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893" w:rsidRPr="009D4272" w:rsidRDefault="00843893" w:rsidP="009D4272">
      <w:pPr>
        <w:jc w:val="center"/>
        <w:rPr>
          <w:rFonts w:ascii="Times New Roman" w:hAnsi="Times New Roman" w:cs="Times New Roman"/>
          <w:lang w:val="en-GB"/>
        </w:rPr>
      </w:pPr>
      <w:bookmarkStart w:id="0" w:name="_GoBack"/>
      <w:bookmarkEnd w:id="0"/>
    </w:p>
    <w:p w:rsidR="00843893" w:rsidRPr="009D4272" w:rsidRDefault="00843893" w:rsidP="009D4272">
      <w:pPr>
        <w:jc w:val="center"/>
        <w:rPr>
          <w:rFonts w:ascii="Times New Roman" w:hAnsi="Times New Roman" w:cs="Times New Roman"/>
          <w:lang w:val="en-GB"/>
        </w:rPr>
      </w:pPr>
    </w:p>
    <w:p w:rsidR="00843893" w:rsidRPr="009D4272" w:rsidRDefault="00843893" w:rsidP="009D4272">
      <w:pPr>
        <w:tabs>
          <w:tab w:val="left" w:pos="5529"/>
        </w:tabs>
        <w:jc w:val="center"/>
        <w:rPr>
          <w:rFonts w:ascii="Times New Roman" w:hAnsi="Times New Roman" w:cs="Times New Roman"/>
          <w:lang w:val="en-GB"/>
        </w:rPr>
      </w:pPr>
      <w:r w:rsidRPr="009D4272">
        <w:rPr>
          <w:rFonts w:ascii="Times New Roman" w:hAnsi="Times New Roman" w:cs="Times New Roman"/>
          <w:lang w:val="en-GB"/>
        </w:rPr>
        <w:t>GRAND CHAMBER</w:t>
      </w:r>
    </w:p>
    <w:p w:rsidR="00843893" w:rsidRPr="009D4272" w:rsidRDefault="00843893" w:rsidP="009D4272">
      <w:pPr>
        <w:jc w:val="center"/>
        <w:rPr>
          <w:rFonts w:ascii="Times New Roman" w:hAnsi="Times New Roman" w:cs="Times New Roman"/>
          <w:lang w:val="en-GB"/>
        </w:rPr>
      </w:pPr>
    </w:p>
    <w:p w:rsidR="00843893" w:rsidRPr="009D4272" w:rsidRDefault="00843893" w:rsidP="009D4272">
      <w:pPr>
        <w:jc w:val="center"/>
        <w:rPr>
          <w:rFonts w:ascii="Times New Roman" w:hAnsi="Times New Roman" w:cs="Times New Roman"/>
          <w:lang w:val="en-GB"/>
        </w:rPr>
      </w:pPr>
    </w:p>
    <w:p w:rsidR="00843893" w:rsidRPr="009D4272" w:rsidRDefault="00843893" w:rsidP="009D4272">
      <w:pPr>
        <w:jc w:val="center"/>
        <w:rPr>
          <w:rFonts w:ascii="Times New Roman" w:hAnsi="Times New Roman" w:cs="Times New Roman"/>
          <w:lang w:val="en-GB"/>
        </w:rPr>
      </w:pPr>
    </w:p>
    <w:p w:rsidR="00843893" w:rsidRPr="009D4272" w:rsidRDefault="00843893" w:rsidP="009D4272">
      <w:pPr>
        <w:jc w:val="center"/>
        <w:rPr>
          <w:rFonts w:ascii="Times New Roman" w:hAnsi="Times New Roman" w:cs="Times New Roman"/>
          <w:lang w:val="en-GB"/>
        </w:rPr>
      </w:pPr>
    </w:p>
    <w:p w:rsidR="00843893" w:rsidRPr="009D4272" w:rsidRDefault="00843893" w:rsidP="009D4272">
      <w:pPr>
        <w:jc w:val="center"/>
        <w:rPr>
          <w:rFonts w:ascii="Times New Roman" w:hAnsi="Times New Roman" w:cs="Times New Roman"/>
          <w:lang w:val="en-GB"/>
        </w:rPr>
      </w:pPr>
    </w:p>
    <w:p w:rsidR="00843893" w:rsidRPr="009D4272" w:rsidRDefault="00843893" w:rsidP="009D4272">
      <w:pPr>
        <w:jc w:val="center"/>
        <w:rPr>
          <w:rFonts w:ascii="Times New Roman" w:hAnsi="Times New Roman" w:cs="Times New Roman"/>
          <w:lang w:val="en-GB"/>
        </w:rPr>
      </w:pPr>
    </w:p>
    <w:p w:rsidR="00843893" w:rsidRPr="009D4272" w:rsidRDefault="00843893" w:rsidP="009D4272">
      <w:pPr>
        <w:jc w:val="center"/>
        <w:rPr>
          <w:rFonts w:ascii="Times New Roman" w:hAnsi="Times New Roman" w:cs="Times New Roman"/>
          <w:b/>
          <w:lang w:val="en-GB"/>
        </w:rPr>
      </w:pPr>
      <w:bookmarkStart w:id="1" w:name="To"/>
      <w:r w:rsidRPr="009D4272">
        <w:rPr>
          <w:rFonts w:ascii="Times New Roman" w:hAnsi="Times New Roman" w:cs="Times New Roman"/>
          <w:b/>
          <w:lang w:val="en-GB"/>
        </w:rPr>
        <w:t xml:space="preserve">CASE OF </w:t>
      </w:r>
      <w:bookmarkEnd w:id="1"/>
      <w:r w:rsidRPr="009D4272">
        <w:rPr>
          <w:rFonts w:ascii="Times New Roman" w:hAnsi="Times New Roman" w:cs="Times New Roman"/>
          <w:b/>
          <w:lang w:val="en-GB"/>
        </w:rPr>
        <w:t>JERONOVIČS v. LATVIA</w:t>
      </w:r>
    </w:p>
    <w:p w:rsidR="00843893" w:rsidRPr="009D4272" w:rsidRDefault="00843893" w:rsidP="009D4272">
      <w:pPr>
        <w:jc w:val="center"/>
        <w:rPr>
          <w:rFonts w:ascii="Times New Roman" w:hAnsi="Times New Roman" w:cs="Times New Roman"/>
          <w:lang w:val="en-GB"/>
        </w:rPr>
      </w:pPr>
    </w:p>
    <w:p w:rsidR="00843893" w:rsidRPr="009D4272" w:rsidRDefault="00843893" w:rsidP="009D4272">
      <w:pPr>
        <w:jc w:val="center"/>
        <w:rPr>
          <w:rFonts w:ascii="Times New Roman" w:hAnsi="Times New Roman" w:cs="Times New Roman"/>
          <w:i/>
          <w:lang w:val="en-GB"/>
        </w:rPr>
      </w:pPr>
      <w:r w:rsidRPr="009D4272">
        <w:rPr>
          <w:rFonts w:ascii="Times New Roman" w:hAnsi="Times New Roman" w:cs="Times New Roman"/>
          <w:i/>
          <w:lang w:val="en-GB"/>
        </w:rPr>
        <w:t>(Application no. 44898/10)</w:t>
      </w:r>
    </w:p>
    <w:p w:rsidR="00843893" w:rsidRPr="009D4272" w:rsidRDefault="00843893" w:rsidP="009D4272">
      <w:pPr>
        <w:jc w:val="center"/>
        <w:rPr>
          <w:rFonts w:ascii="Times New Roman" w:hAnsi="Times New Roman" w:cs="Times New Roman"/>
          <w:lang w:val="en-GB"/>
        </w:rPr>
      </w:pPr>
    </w:p>
    <w:p w:rsidR="00843893" w:rsidRPr="009D4272" w:rsidRDefault="00843893" w:rsidP="009D4272">
      <w:pPr>
        <w:jc w:val="center"/>
        <w:rPr>
          <w:rFonts w:ascii="Times New Roman" w:hAnsi="Times New Roman" w:cs="Times New Roman"/>
          <w:lang w:val="en-GB"/>
        </w:rPr>
      </w:pPr>
    </w:p>
    <w:p w:rsidR="00843893" w:rsidRPr="009D4272" w:rsidRDefault="00843893" w:rsidP="009D4272">
      <w:pPr>
        <w:jc w:val="center"/>
        <w:rPr>
          <w:rFonts w:ascii="Times New Roman" w:hAnsi="Times New Roman" w:cs="Times New Roman"/>
          <w:lang w:val="en-GB"/>
        </w:rPr>
      </w:pPr>
    </w:p>
    <w:p w:rsidR="00843893" w:rsidRPr="009D4272" w:rsidRDefault="00843893" w:rsidP="009D4272">
      <w:pPr>
        <w:jc w:val="center"/>
        <w:rPr>
          <w:rFonts w:ascii="Times New Roman" w:hAnsi="Times New Roman" w:cs="Times New Roman"/>
          <w:lang w:val="en-GB"/>
        </w:rPr>
      </w:pPr>
    </w:p>
    <w:p w:rsidR="00843893" w:rsidRPr="009D4272" w:rsidRDefault="00843893" w:rsidP="009D4272">
      <w:pPr>
        <w:jc w:val="center"/>
        <w:rPr>
          <w:rFonts w:ascii="Times New Roman" w:hAnsi="Times New Roman" w:cs="Times New Roman"/>
          <w:lang w:val="en-GB"/>
        </w:rPr>
      </w:pPr>
    </w:p>
    <w:p w:rsidR="00843893" w:rsidRPr="009D4272" w:rsidRDefault="00843893" w:rsidP="009D4272">
      <w:pPr>
        <w:jc w:val="center"/>
        <w:rPr>
          <w:rFonts w:ascii="Times New Roman" w:hAnsi="Times New Roman" w:cs="Times New Roman"/>
          <w:lang w:val="en-GB"/>
        </w:rPr>
      </w:pPr>
    </w:p>
    <w:p w:rsidR="00843893" w:rsidRPr="009D4272" w:rsidRDefault="00843893" w:rsidP="009D4272">
      <w:pPr>
        <w:jc w:val="center"/>
        <w:rPr>
          <w:rFonts w:ascii="Times New Roman" w:hAnsi="Times New Roman" w:cs="Times New Roman"/>
          <w:lang w:val="en-GB"/>
        </w:rPr>
      </w:pPr>
    </w:p>
    <w:p w:rsidR="00843893" w:rsidRPr="009D4272" w:rsidRDefault="00843893" w:rsidP="009D4272">
      <w:pPr>
        <w:jc w:val="center"/>
        <w:rPr>
          <w:rFonts w:ascii="Times New Roman" w:hAnsi="Times New Roman" w:cs="Times New Roman"/>
          <w:lang w:val="en-GB"/>
        </w:rPr>
      </w:pPr>
    </w:p>
    <w:p w:rsidR="00843893" w:rsidRPr="009D4272" w:rsidRDefault="00843893" w:rsidP="009D4272">
      <w:pPr>
        <w:jc w:val="center"/>
        <w:rPr>
          <w:rFonts w:ascii="Times New Roman" w:hAnsi="Times New Roman" w:cs="Times New Roman"/>
          <w:lang w:val="en-GB"/>
        </w:rPr>
      </w:pPr>
    </w:p>
    <w:p w:rsidR="00843893" w:rsidRPr="009D4272" w:rsidRDefault="00843893" w:rsidP="009D4272">
      <w:pPr>
        <w:jc w:val="center"/>
        <w:rPr>
          <w:rFonts w:ascii="Times New Roman" w:hAnsi="Times New Roman" w:cs="Times New Roman"/>
          <w:lang w:val="en-GB"/>
        </w:rPr>
      </w:pPr>
    </w:p>
    <w:p w:rsidR="00843893" w:rsidRPr="009D4272" w:rsidRDefault="00843893" w:rsidP="009D4272">
      <w:pPr>
        <w:jc w:val="center"/>
        <w:rPr>
          <w:rFonts w:ascii="Times New Roman" w:hAnsi="Times New Roman" w:cs="Times New Roman"/>
          <w:lang w:val="en-GB"/>
        </w:rPr>
      </w:pPr>
      <w:r w:rsidRPr="009D4272">
        <w:rPr>
          <w:rFonts w:ascii="Times New Roman" w:hAnsi="Times New Roman" w:cs="Times New Roman"/>
          <w:lang w:val="en-GB"/>
        </w:rPr>
        <w:t>JUDGMENT</w:t>
      </w:r>
    </w:p>
    <w:p w:rsidR="00843893" w:rsidRPr="009D4272" w:rsidRDefault="00843893" w:rsidP="009D4272">
      <w:pPr>
        <w:jc w:val="center"/>
        <w:rPr>
          <w:rFonts w:asciiTheme="majorHAnsi" w:hAnsiTheme="majorHAnsi" w:cstheme="majorHAnsi"/>
          <w:i/>
          <w:szCs w:val="24"/>
          <w:lang w:val="en-GB"/>
        </w:rPr>
      </w:pPr>
    </w:p>
    <w:p w:rsidR="00843893" w:rsidRPr="009D4272" w:rsidRDefault="00843893" w:rsidP="009D4272">
      <w:pPr>
        <w:jc w:val="center"/>
        <w:rPr>
          <w:rFonts w:ascii="Times New Roman" w:hAnsi="Times New Roman" w:cs="Times New Roman"/>
          <w:lang w:val="en-GB"/>
        </w:rPr>
      </w:pPr>
    </w:p>
    <w:p w:rsidR="00843893" w:rsidRPr="009D4272" w:rsidRDefault="00843893" w:rsidP="009D4272">
      <w:pPr>
        <w:jc w:val="center"/>
        <w:rPr>
          <w:rFonts w:ascii="Times New Roman" w:hAnsi="Times New Roman" w:cs="Times New Roman"/>
          <w:lang w:val="en-GB"/>
        </w:rPr>
      </w:pPr>
      <w:r w:rsidRPr="009D4272">
        <w:rPr>
          <w:rFonts w:ascii="Times New Roman" w:hAnsi="Times New Roman" w:cs="Times New Roman"/>
          <w:lang w:val="en-GB"/>
        </w:rPr>
        <w:t>STRASBOURG</w:t>
      </w:r>
    </w:p>
    <w:p w:rsidR="00843893" w:rsidRPr="009D4272" w:rsidRDefault="00843893" w:rsidP="009D4272">
      <w:pPr>
        <w:jc w:val="center"/>
        <w:rPr>
          <w:rFonts w:ascii="Times New Roman" w:hAnsi="Times New Roman" w:cs="Times New Roman"/>
          <w:lang w:val="en-GB"/>
        </w:rPr>
      </w:pPr>
    </w:p>
    <w:p w:rsidR="00843893" w:rsidRPr="009D4272" w:rsidRDefault="00B71FB3" w:rsidP="009D4272">
      <w:pPr>
        <w:jc w:val="center"/>
        <w:rPr>
          <w:rFonts w:ascii="Times New Roman" w:hAnsi="Times New Roman" w:cs="Times New Roman"/>
          <w:lang w:val="en-GB"/>
        </w:rPr>
      </w:pPr>
      <w:r w:rsidRPr="009D4272">
        <w:rPr>
          <w:rFonts w:ascii="Times New Roman" w:hAnsi="Times New Roman" w:cs="Times New Roman"/>
          <w:lang w:val="en-GB"/>
        </w:rPr>
        <w:t>5 July</w:t>
      </w:r>
      <w:r w:rsidR="00843893" w:rsidRPr="009D4272">
        <w:rPr>
          <w:rFonts w:ascii="Times New Roman" w:hAnsi="Times New Roman" w:cs="Times New Roman"/>
          <w:lang w:val="en-GB"/>
        </w:rPr>
        <w:t xml:space="preserve"> 2016</w:t>
      </w:r>
    </w:p>
    <w:p w:rsidR="00843893" w:rsidRPr="009D4272" w:rsidRDefault="00843893" w:rsidP="009D4272">
      <w:pPr>
        <w:jc w:val="center"/>
        <w:rPr>
          <w:rFonts w:ascii="Times New Roman" w:hAnsi="Times New Roman" w:cs="Times New Roman"/>
          <w:lang w:val="en-GB"/>
        </w:rPr>
      </w:pPr>
    </w:p>
    <w:p w:rsidR="00843893" w:rsidRPr="009D4272" w:rsidRDefault="00843893" w:rsidP="009D4272">
      <w:pPr>
        <w:jc w:val="center"/>
        <w:rPr>
          <w:rFonts w:ascii="Times New Roman" w:hAnsi="Times New Roman" w:cs="Times New Roman"/>
          <w:lang w:val="en-GB"/>
        </w:rPr>
      </w:pPr>
    </w:p>
    <w:p w:rsidR="00843893" w:rsidRPr="009D4272" w:rsidRDefault="00843893" w:rsidP="009D4272">
      <w:pPr>
        <w:jc w:val="center"/>
        <w:rPr>
          <w:rFonts w:ascii="Times New Roman" w:hAnsi="Times New Roman" w:cs="Times New Roman"/>
          <w:lang w:val="en-GB"/>
        </w:rPr>
      </w:pPr>
    </w:p>
    <w:p w:rsidR="00843893" w:rsidRPr="009D4272" w:rsidRDefault="00843893" w:rsidP="009D4272">
      <w:pPr>
        <w:rPr>
          <w:rFonts w:ascii="Times New Roman" w:hAnsi="Times New Roman" w:cs="Times New Roman"/>
          <w:i/>
          <w:sz w:val="22"/>
          <w:lang w:val="en-GB"/>
        </w:rPr>
      </w:pPr>
      <w:r w:rsidRPr="009D4272">
        <w:rPr>
          <w:rFonts w:ascii="Times New Roman" w:hAnsi="Times New Roman" w:cs="Times New Roman"/>
          <w:i/>
          <w:sz w:val="22"/>
          <w:lang w:val="en-GB"/>
        </w:rPr>
        <w:t>This judgment is final but it may be subject to editorial revision.</w:t>
      </w:r>
    </w:p>
    <w:p w:rsidR="00843893" w:rsidRPr="009D4272" w:rsidRDefault="00843893" w:rsidP="009D4272">
      <w:pPr>
        <w:rPr>
          <w:rFonts w:ascii="Times New Roman" w:hAnsi="Times New Roman" w:cs="Times New Roman"/>
          <w:sz w:val="22"/>
          <w:lang w:val="en-GB"/>
        </w:rPr>
        <w:sectPr w:rsidR="00843893" w:rsidRPr="009D4272" w:rsidSect="00843893">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843893" w:rsidRPr="009D4272" w:rsidRDefault="00843893" w:rsidP="009D4272">
      <w:pPr>
        <w:pStyle w:val="JuCase"/>
        <w:rPr>
          <w:lang w:val="en-GB"/>
        </w:rPr>
      </w:pPr>
      <w:r w:rsidRPr="009D4272">
        <w:rPr>
          <w:lang w:val="en-GB"/>
        </w:rPr>
        <w:lastRenderedPageBreak/>
        <w:t>In the case of Jeronovičs v. Latvia,</w:t>
      </w:r>
    </w:p>
    <w:p w:rsidR="00843893" w:rsidRPr="009D4272" w:rsidRDefault="00843893" w:rsidP="009D4272">
      <w:pPr>
        <w:pStyle w:val="ECHRPara"/>
        <w:rPr>
          <w:lang w:val="en-GB"/>
        </w:rPr>
      </w:pPr>
      <w:r w:rsidRPr="009D4272">
        <w:rPr>
          <w:lang w:val="en-GB"/>
        </w:rPr>
        <w:t xml:space="preserve">The </w:t>
      </w:r>
      <w:r w:rsidRPr="009D4272">
        <w:t>European</w:t>
      </w:r>
      <w:r w:rsidRPr="009D4272">
        <w:rPr>
          <w:lang w:val="en-GB"/>
        </w:rPr>
        <w:t xml:space="preserve"> Court of Human Rights sitting as a Grand Chamber composed of:</w:t>
      </w:r>
    </w:p>
    <w:p w:rsidR="00014566" w:rsidRPr="009D4272" w:rsidRDefault="00843893" w:rsidP="009D4272">
      <w:pPr>
        <w:pStyle w:val="ECHRDecisionBody"/>
        <w:rPr>
          <w:lang w:val="en-GB"/>
        </w:rPr>
      </w:pPr>
      <w:r w:rsidRPr="009D4272">
        <w:rPr>
          <w:lang w:val="en-GB"/>
        </w:rPr>
        <w:tab/>
        <w:t>Guido Raimondi,</w:t>
      </w:r>
      <w:r w:rsidRPr="009D4272">
        <w:rPr>
          <w:i/>
          <w:lang w:val="en-GB"/>
        </w:rPr>
        <w:t xml:space="preserve"> President,</w:t>
      </w:r>
      <w:r w:rsidRPr="009D4272">
        <w:rPr>
          <w:i/>
          <w:lang w:val="en-GB"/>
        </w:rPr>
        <w:br/>
      </w:r>
      <w:r w:rsidRPr="009D4272">
        <w:rPr>
          <w:lang w:val="en-GB"/>
        </w:rPr>
        <w:tab/>
        <w:t>Işıl Karakaş,</w:t>
      </w:r>
      <w:r w:rsidRPr="009D4272">
        <w:rPr>
          <w:i/>
          <w:lang w:val="en-GB"/>
        </w:rPr>
        <w:br/>
      </w:r>
      <w:r w:rsidRPr="009D4272">
        <w:rPr>
          <w:lang w:val="en-GB"/>
        </w:rPr>
        <w:tab/>
        <w:t>Josep Casadevall,</w:t>
      </w:r>
      <w:r w:rsidRPr="009D4272">
        <w:rPr>
          <w:i/>
          <w:lang w:val="en-GB"/>
        </w:rPr>
        <w:br/>
      </w:r>
      <w:r w:rsidRPr="009D4272">
        <w:rPr>
          <w:lang w:val="en-GB"/>
        </w:rPr>
        <w:tab/>
        <w:t>Mirjana Lazarova Trajkovska,</w:t>
      </w:r>
      <w:r w:rsidRPr="009D4272">
        <w:rPr>
          <w:i/>
          <w:lang w:val="en-GB"/>
        </w:rPr>
        <w:br/>
      </w:r>
      <w:r w:rsidRPr="009D4272">
        <w:rPr>
          <w:lang w:val="en-GB"/>
        </w:rPr>
        <w:tab/>
        <w:t>Mark Villiger,</w:t>
      </w:r>
      <w:r w:rsidRPr="009D4272">
        <w:rPr>
          <w:i/>
          <w:lang w:val="en-GB"/>
        </w:rPr>
        <w:br/>
      </w:r>
      <w:r w:rsidRPr="009D4272">
        <w:rPr>
          <w:lang w:val="en-GB"/>
        </w:rPr>
        <w:tab/>
        <w:t>Päivi Hirvelä,</w:t>
      </w:r>
      <w:r w:rsidRPr="009D4272">
        <w:rPr>
          <w:i/>
          <w:lang w:val="en-GB"/>
        </w:rPr>
        <w:br/>
      </w:r>
      <w:r w:rsidRPr="009D4272">
        <w:rPr>
          <w:lang w:val="en-GB"/>
        </w:rPr>
        <w:tab/>
        <w:t>George Nicolaou,</w:t>
      </w:r>
      <w:r w:rsidRPr="009D4272">
        <w:rPr>
          <w:i/>
          <w:lang w:val="en-GB"/>
        </w:rPr>
        <w:br/>
      </w:r>
      <w:r w:rsidRPr="009D4272">
        <w:rPr>
          <w:lang w:val="en-GB"/>
        </w:rPr>
        <w:tab/>
        <w:t>Ledi Bianku,</w:t>
      </w:r>
      <w:r w:rsidRPr="009D4272">
        <w:rPr>
          <w:i/>
          <w:lang w:val="en-GB"/>
        </w:rPr>
        <w:br/>
      </w:r>
      <w:r w:rsidRPr="009D4272">
        <w:rPr>
          <w:lang w:val="en-GB"/>
        </w:rPr>
        <w:tab/>
        <w:t>Kristina Pardalos,</w:t>
      </w:r>
      <w:r w:rsidRPr="009D4272">
        <w:rPr>
          <w:i/>
          <w:lang w:val="en-GB"/>
        </w:rPr>
        <w:br/>
      </w:r>
      <w:r w:rsidRPr="009D4272">
        <w:rPr>
          <w:lang w:val="en-GB"/>
        </w:rPr>
        <w:tab/>
        <w:t>Paulo Pinto de Albuquerque,</w:t>
      </w:r>
      <w:r w:rsidRPr="009D4272">
        <w:rPr>
          <w:i/>
          <w:lang w:val="en-GB"/>
        </w:rPr>
        <w:br/>
      </w:r>
      <w:r w:rsidRPr="009D4272">
        <w:rPr>
          <w:lang w:val="en-GB"/>
        </w:rPr>
        <w:tab/>
        <w:t>André Potocki,</w:t>
      </w:r>
      <w:r w:rsidRPr="009D4272">
        <w:rPr>
          <w:i/>
          <w:lang w:val="en-GB"/>
        </w:rPr>
        <w:br/>
      </w:r>
      <w:r w:rsidRPr="009D4272">
        <w:rPr>
          <w:lang w:val="en-GB"/>
        </w:rPr>
        <w:tab/>
        <w:t>Paul Mahoney,</w:t>
      </w:r>
      <w:r w:rsidRPr="009D4272">
        <w:rPr>
          <w:i/>
          <w:lang w:val="en-GB"/>
        </w:rPr>
        <w:br/>
      </w:r>
      <w:r w:rsidRPr="009D4272">
        <w:rPr>
          <w:lang w:val="en-GB"/>
        </w:rPr>
        <w:tab/>
        <w:t>Aleš Pejchal,</w:t>
      </w:r>
      <w:r w:rsidRPr="009D4272">
        <w:rPr>
          <w:i/>
          <w:lang w:val="en-GB"/>
        </w:rPr>
        <w:br/>
      </w:r>
      <w:r w:rsidRPr="009D4272">
        <w:rPr>
          <w:lang w:val="en-GB"/>
        </w:rPr>
        <w:tab/>
        <w:t>Johannes Silvis,</w:t>
      </w:r>
      <w:r w:rsidRPr="009D4272">
        <w:rPr>
          <w:i/>
          <w:lang w:val="en-GB"/>
        </w:rPr>
        <w:br/>
      </w:r>
      <w:r w:rsidRPr="009D4272">
        <w:rPr>
          <w:lang w:val="en-GB"/>
        </w:rPr>
        <w:tab/>
        <w:t>Krzysztof Wojtyczek,</w:t>
      </w:r>
      <w:r w:rsidRPr="009D4272">
        <w:rPr>
          <w:i/>
          <w:lang w:val="en-GB"/>
        </w:rPr>
        <w:br/>
      </w:r>
      <w:r w:rsidRPr="009D4272">
        <w:rPr>
          <w:lang w:val="en-GB"/>
        </w:rPr>
        <w:tab/>
        <w:t>Jon Fridrik Kjølbro,</w:t>
      </w:r>
      <w:r w:rsidRPr="009D4272">
        <w:rPr>
          <w:i/>
          <w:lang w:val="en-GB"/>
        </w:rPr>
        <w:t xml:space="preserve"> judges,</w:t>
      </w:r>
      <w:r w:rsidRPr="009D4272">
        <w:rPr>
          <w:i/>
          <w:lang w:val="en-GB"/>
        </w:rPr>
        <w:br/>
      </w:r>
      <w:r w:rsidRPr="009D4272">
        <w:rPr>
          <w:lang w:val="en-GB"/>
        </w:rPr>
        <w:tab/>
        <w:t>Jautrīte Briede,</w:t>
      </w:r>
      <w:r w:rsidRPr="009D4272">
        <w:rPr>
          <w:i/>
          <w:lang w:val="en-GB"/>
        </w:rPr>
        <w:t xml:space="preserve"> </w:t>
      </w:r>
      <w:r w:rsidRPr="009D4272">
        <w:rPr>
          <w:lang w:val="en-GB"/>
        </w:rPr>
        <w:t>ad hoc</w:t>
      </w:r>
      <w:r w:rsidRPr="009D4272">
        <w:rPr>
          <w:i/>
          <w:lang w:val="en-GB"/>
        </w:rPr>
        <w:t xml:space="preserve"> judge,</w:t>
      </w:r>
      <w:r w:rsidRPr="009D4272">
        <w:rPr>
          <w:i/>
          <w:lang w:val="en-GB"/>
        </w:rPr>
        <w:br/>
      </w:r>
      <w:r w:rsidR="00014566" w:rsidRPr="009D4272">
        <w:rPr>
          <w:lang w:val="en-GB"/>
        </w:rPr>
        <w:t xml:space="preserve">and </w:t>
      </w:r>
      <w:r w:rsidR="00F645A2" w:rsidRPr="009D4272">
        <w:rPr>
          <w:lang w:val="en-GB"/>
        </w:rPr>
        <w:t>Lawrence Early</w:t>
      </w:r>
      <w:r w:rsidR="00014566" w:rsidRPr="009D4272">
        <w:rPr>
          <w:lang w:val="en-GB"/>
        </w:rPr>
        <w:t xml:space="preserve">, </w:t>
      </w:r>
      <w:r w:rsidR="00F645A2" w:rsidRPr="009D4272">
        <w:rPr>
          <w:i/>
          <w:lang w:val="en-GB"/>
        </w:rPr>
        <w:t>Jurisconsult</w:t>
      </w:r>
      <w:r w:rsidR="00014566" w:rsidRPr="009D4272">
        <w:rPr>
          <w:i/>
          <w:lang w:val="en-GB"/>
        </w:rPr>
        <w:t>,</w:t>
      </w:r>
    </w:p>
    <w:p w:rsidR="009304E8" w:rsidRPr="009D4272" w:rsidRDefault="00014566" w:rsidP="009D4272">
      <w:pPr>
        <w:pStyle w:val="ECHRPara"/>
        <w:rPr>
          <w:lang w:val="en-GB"/>
        </w:rPr>
      </w:pPr>
      <w:r w:rsidRPr="009D4272">
        <w:rPr>
          <w:lang w:val="en-GB"/>
        </w:rPr>
        <w:t xml:space="preserve">Having deliberated in private on </w:t>
      </w:r>
      <w:r w:rsidR="00F645A2" w:rsidRPr="009D4272">
        <w:rPr>
          <w:lang w:val="en-GB"/>
        </w:rPr>
        <w:t xml:space="preserve">1 </w:t>
      </w:r>
      <w:r w:rsidR="008D12EB" w:rsidRPr="009D4272">
        <w:rPr>
          <w:lang w:val="en-GB"/>
        </w:rPr>
        <w:t xml:space="preserve">July 2015 and </w:t>
      </w:r>
      <w:r w:rsidR="00A06A95" w:rsidRPr="009D4272">
        <w:rPr>
          <w:lang w:val="en-GB"/>
        </w:rPr>
        <w:t>9 May 2016</w:t>
      </w:r>
      <w:r w:rsidR="00843893" w:rsidRPr="009D4272">
        <w:rPr>
          <w:lang w:val="en-GB"/>
        </w:rPr>
        <w:t>,</w:t>
      </w:r>
    </w:p>
    <w:p w:rsidR="00014566" w:rsidRPr="009D4272" w:rsidRDefault="00014566" w:rsidP="009D4272">
      <w:pPr>
        <w:pStyle w:val="ECHRPara"/>
        <w:rPr>
          <w:lang w:val="en-GB"/>
        </w:rPr>
      </w:pPr>
      <w:r w:rsidRPr="009D4272">
        <w:rPr>
          <w:lang w:val="en-GB"/>
        </w:rPr>
        <w:t xml:space="preserve">Delivers the following judgment, which was adopted on </w:t>
      </w:r>
      <w:r w:rsidR="00E17C5D" w:rsidRPr="009D4272">
        <w:rPr>
          <w:lang w:val="en-GB"/>
        </w:rPr>
        <w:t xml:space="preserve">the last-mentioned </w:t>
      </w:r>
      <w:r w:rsidRPr="009D4272">
        <w:rPr>
          <w:lang w:val="en-GB"/>
        </w:rPr>
        <w:t>date:</w:t>
      </w:r>
    </w:p>
    <w:p w:rsidR="00014566" w:rsidRPr="009D4272" w:rsidRDefault="00014566" w:rsidP="009D4272">
      <w:pPr>
        <w:pStyle w:val="ECHRTitle1"/>
        <w:rPr>
          <w:lang w:val="en-GB"/>
        </w:rPr>
      </w:pPr>
      <w:r w:rsidRPr="009D4272">
        <w:rPr>
          <w:lang w:val="en-GB"/>
        </w:rPr>
        <w:t>PROCEDURE</w:t>
      </w:r>
    </w:p>
    <w:p w:rsidR="00014566" w:rsidRPr="009D4272" w:rsidRDefault="00A956FC"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w:t>
      </w:r>
      <w:r w:rsidRPr="009D4272">
        <w:rPr>
          <w:lang w:val="en-GB"/>
        </w:rPr>
        <w:fldChar w:fldCharType="end"/>
      </w:r>
      <w:r w:rsidR="00014566" w:rsidRPr="009D4272">
        <w:rPr>
          <w:lang w:val="en-GB"/>
        </w:rPr>
        <w:t xml:space="preserve">.  The case originated in </w:t>
      </w:r>
      <w:r w:rsidRPr="009D4272">
        <w:rPr>
          <w:lang w:val="en-GB"/>
        </w:rPr>
        <w:t>an application (no. 44898/10)</w:t>
      </w:r>
      <w:r w:rsidR="00014566" w:rsidRPr="009D4272">
        <w:rPr>
          <w:lang w:val="en-GB"/>
        </w:rPr>
        <w:t xml:space="preserve"> against </w:t>
      </w:r>
      <w:r w:rsidRPr="009D4272">
        <w:rPr>
          <w:lang w:val="en-GB"/>
        </w:rPr>
        <w:t>the Republic of Latvia</w:t>
      </w:r>
      <w:r w:rsidR="00014566" w:rsidRPr="009D4272">
        <w:rPr>
          <w:lang w:val="en-GB"/>
        </w:rPr>
        <w:t xml:space="preserve"> lodged with the </w:t>
      </w:r>
      <w:r w:rsidRPr="009D4272">
        <w:rPr>
          <w:lang w:val="en-GB"/>
        </w:rPr>
        <w:t>Court under Article 34</w:t>
      </w:r>
      <w:r w:rsidR="00014566" w:rsidRPr="009D4272">
        <w:rPr>
          <w:lang w:val="en-GB"/>
        </w:rPr>
        <w:t xml:space="preserve"> of the Convention for the Protection of Human Rights and Fundamental Freedoms (“the Convention”) by </w:t>
      </w:r>
      <w:r w:rsidRPr="009D4272">
        <w:rPr>
          <w:lang w:val="en-GB"/>
        </w:rPr>
        <w:t>a Latvian national, Mr Viktors Jeronovičs (“the applicant”), on 26 July 2010</w:t>
      </w:r>
      <w:r w:rsidR="00A808C5" w:rsidRPr="009D4272">
        <w:rPr>
          <w:lang w:val="en-GB"/>
        </w:rPr>
        <w:t>.</w:t>
      </w:r>
    </w:p>
    <w:p w:rsidR="00A956FC" w:rsidRPr="009D4272" w:rsidRDefault="00A956FC"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2</w:t>
      </w:r>
      <w:r w:rsidRPr="009D4272">
        <w:rPr>
          <w:lang w:val="en-GB"/>
        </w:rPr>
        <w:fldChar w:fldCharType="end"/>
      </w:r>
      <w:r w:rsidR="00014566" w:rsidRPr="009D4272">
        <w:rPr>
          <w:lang w:val="en-GB"/>
        </w:rPr>
        <w:t>.  </w:t>
      </w:r>
      <w:r w:rsidRPr="009D4272">
        <w:rPr>
          <w:lang w:val="en-GB"/>
        </w:rPr>
        <w:t>The applicant, who had been granted l</w:t>
      </w:r>
      <w:r w:rsidR="00843893" w:rsidRPr="009D4272">
        <w:rPr>
          <w:lang w:val="en-GB"/>
        </w:rPr>
        <w:t>egal aid, was represented by Ms </w:t>
      </w:r>
      <w:r w:rsidRPr="009D4272">
        <w:rPr>
          <w:lang w:val="en-GB"/>
        </w:rPr>
        <w:t xml:space="preserve">I. Nikuļceva, a lawyer practising in Riga. </w:t>
      </w:r>
      <w:r w:rsidR="00014566" w:rsidRPr="009D4272">
        <w:rPr>
          <w:lang w:val="en-GB"/>
        </w:rPr>
        <w:t xml:space="preserve">The </w:t>
      </w:r>
      <w:r w:rsidRPr="009D4272">
        <w:rPr>
          <w:lang w:val="en-GB"/>
        </w:rPr>
        <w:t>Latvian</w:t>
      </w:r>
      <w:r w:rsidR="00014566" w:rsidRPr="009D4272">
        <w:rPr>
          <w:lang w:val="en-GB"/>
        </w:rPr>
        <w:t xml:space="preserve"> Government (“the Government”) were represented by their Agent, Ms </w:t>
      </w:r>
      <w:r w:rsidR="00C81339" w:rsidRPr="009D4272">
        <w:rPr>
          <w:lang w:val="en-GB"/>
        </w:rPr>
        <w:t>K. L</w:t>
      </w:r>
      <w:r w:rsidR="00A54184" w:rsidRPr="009D4272">
        <w:rPr>
          <w:rFonts w:cstheme="minorHAnsi"/>
          <w:lang w:val="en-GB"/>
        </w:rPr>
        <w:t>ī</w:t>
      </w:r>
      <w:r w:rsidR="00C81339" w:rsidRPr="009D4272">
        <w:rPr>
          <w:lang w:val="en-GB"/>
        </w:rPr>
        <w:t>ce</w:t>
      </w:r>
      <w:r w:rsidR="00014566" w:rsidRPr="009D4272">
        <w:rPr>
          <w:lang w:val="en-GB"/>
        </w:rPr>
        <w:t>,</w:t>
      </w:r>
      <w:r w:rsidR="00C81339" w:rsidRPr="009D4272">
        <w:rPr>
          <w:lang w:val="en-GB"/>
        </w:rPr>
        <w:t xml:space="preserve"> </w:t>
      </w:r>
      <w:r w:rsidR="003522F9" w:rsidRPr="009D4272">
        <w:rPr>
          <w:lang w:val="en-GB"/>
        </w:rPr>
        <w:t>of the Ministry of Foreign Affairs.</w:t>
      </w:r>
    </w:p>
    <w:p w:rsidR="00A505E1" w:rsidRPr="009D4272" w:rsidRDefault="00A505E1"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3</w:t>
      </w:r>
      <w:r w:rsidRPr="009D4272">
        <w:rPr>
          <w:lang w:val="en-GB"/>
        </w:rPr>
        <w:fldChar w:fldCharType="end"/>
      </w:r>
      <w:r w:rsidRPr="009D4272">
        <w:rPr>
          <w:lang w:val="en-GB"/>
        </w:rPr>
        <w:t>.  The applicant alleged, in particular, that the public prosecutor</w:t>
      </w:r>
      <w:r w:rsidR="009D4272" w:rsidRPr="009D4272">
        <w:rPr>
          <w:lang w:val="en-GB"/>
        </w:rPr>
        <w:t>’</w:t>
      </w:r>
      <w:r w:rsidRPr="009D4272">
        <w:rPr>
          <w:lang w:val="en-GB"/>
        </w:rPr>
        <w:t>s refusal to reopen the two sets of criminal proceedings covered by the Government</w:t>
      </w:r>
      <w:r w:rsidR="009D4272" w:rsidRPr="009D4272">
        <w:rPr>
          <w:lang w:val="en-GB"/>
        </w:rPr>
        <w:t>’</w:t>
      </w:r>
      <w:r w:rsidRPr="009D4272">
        <w:rPr>
          <w:lang w:val="en-GB"/>
        </w:rPr>
        <w:t xml:space="preserve">s unilateral declaration made in his previous application, no. 547/02, </w:t>
      </w:r>
      <w:r w:rsidR="005161F4" w:rsidRPr="009D4272">
        <w:rPr>
          <w:lang w:val="en-GB"/>
        </w:rPr>
        <w:t xml:space="preserve">had </w:t>
      </w:r>
      <w:r w:rsidRPr="009D4272">
        <w:rPr>
          <w:lang w:val="en-GB"/>
        </w:rPr>
        <w:t>deprived him of effective remedies in respect of his allegations under Article</w:t>
      </w:r>
      <w:r w:rsidR="00A06A95" w:rsidRPr="009D4272">
        <w:rPr>
          <w:lang w:val="en-GB"/>
        </w:rPr>
        <w:t>s</w:t>
      </w:r>
      <w:r w:rsidRPr="009D4272">
        <w:rPr>
          <w:lang w:val="en-GB"/>
        </w:rPr>
        <w:t xml:space="preserve"> 3 and 13 of the Convention.</w:t>
      </w:r>
    </w:p>
    <w:bookmarkStart w:id="2" w:name="para4"/>
    <w:p w:rsidR="00034E71" w:rsidRPr="009D4272" w:rsidRDefault="003F2728" w:rsidP="009D4272">
      <w:pPr>
        <w:pStyle w:val="ECHRPara"/>
        <w:rPr>
          <w:lang w:val="en-GB"/>
        </w:rPr>
      </w:pPr>
      <w:r w:rsidRPr="009D4272">
        <w:rPr>
          <w:lang w:val="en-GB"/>
        </w:rPr>
        <w:lastRenderedPageBreak/>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4</w:t>
      </w:r>
      <w:r w:rsidRPr="009D4272">
        <w:rPr>
          <w:lang w:val="en-GB"/>
        </w:rPr>
        <w:fldChar w:fldCharType="end"/>
      </w:r>
      <w:bookmarkEnd w:id="2"/>
      <w:r w:rsidRPr="009D4272">
        <w:rPr>
          <w:lang w:val="en-GB"/>
        </w:rPr>
        <w:t>.  </w:t>
      </w:r>
      <w:r w:rsidR="00A505E1" w:rsidRPr="009D4272">
        <w:rPr>
          <w:lang w:val="en-GB"/>
        </w:rPr>
        <w:t xml:space="preserve">The application was allocated to the </w:t>
      </w:r>
      <w:r w:rsidR="00034E71" w:rsidRPr="009D4272">
        <w:rPr>
          <w:lang w:val="en-GB"/>
        </w:rPr>
        <w:t xml:space="preserve">Second </w:t>
      </w:r>
      <w:r w:rsidR="00A505E1" w:rsidRPr="009D4272">
        <w:rPr>
          <w:lang w:val="en-GB"/>
        </w:rPr>
        <w:t>Section of the Court (Rule 52 § 1 of the Rules of Court).</w:t>
      </w:r>
    </w:p>
    <w:p w:rsidR="00A505E1" w:rsidRPr="009D4272" w:rsidRDefault="00D11955" w:rsidP="009D4272">
      <w:pPr>
        <w:pStyle w:val="ECHRPara"/>
        <w:rPr>
          <w:lang w:val="en-GB"/>
        </w:rPr>
      </w:pPr>
      <w:r w:rsidRPr="009D4272">
        <w:rPr>
          <w:lang w:val="en-GB"/>
        </w:rPr>
        <w:t xml:space="preserve">On </w:t>
      </w:r>
      <w:r w:rsidR="00E82037" w:rsidRPr="009D4272">
        <w:rPr>
          <w:lang w:val="en-GB"/>
        </w:rPr>
        <w:t>9</w:t>
      </w:r>
      <w:r w:rsidRPr="009D4272">
        <w:rPr>
          <w:lang w:val="en-GB"/>
        </w:rPr>
        <w:t xml:space="preserve"> </w:t>
      </w:r>
      <w:r w:rsidR="00E82037" w:rsidRPr="009D4272">
        <w:rPr>
          <w:lang w:val="en-GB"/>
        </w:rPr>
        <w:t>October</w:t>
      </w:r>
      <w:r w:rsidRPr="009D4272">
        <w:rPr>
          <w:lang w:val="en-GB"/>
        </w:rPr>
        <w:t xml:space="preserve"> 2012 a Chamber of that Section composed of </w:t>
      </w:r>
      <w:r w:rsidR="004C32AE" w:rsidRPr="009D4272">
        <w:rPr>
          <w:lang w:val="en-GB"/>
        </w:rPr>
        <w:t>Danut</w:t>
      </w:r>
      <w:r w:rsidR="00843893" w:rsidRPr="009D4272">
        <w:rPr>
          <w:rFonts w:cstheme="minorHAnsi"/>
          <w:lang w:val="en-GB"/>
        </w:rPr>
        <w:t>ė </w:t>
      </w:r>
      <w:r w:rsidR="004C32AE" w:rsidRPr="009D4272">
        <w:rPr>
          <w:lang w:val="en-GB"/>
        </w:rPr>
        <w:t>Jo</w:t>
      </w:r>
      <w:r w:rsidR="00084FBE" w:rsidRPr="009D4272">
        <w:rPr>
          <w:rFonts w:cstheme="minorHAnsi"/>
          <w:lang w:val="en-GB"/>
        </w:rPr>
        <w:t>č</w:t>
      </w:r>
      <w:r w:rsidR="004C32AE" w:rsidRPr="009D4272">
        <w:rPr>
          <w:lang w:val="en-GB"/>
        </w:rPr>
        <w:t xml:space="preserve">ienè, </w:t>
      </w:r>
      <w:r w:rsidR="00E17C5D" w:rsidRPr="009D4272">
        <w:rPr>
          <w:lang w:val="en-GB"/>
        </w:rPr>
        <w:t xml:space="preserve">President, </w:t>
      </w:r>
      <w:r w:rsidR="004C32AE" w:rsidRPr="009D4272">
        <w:rPr>
          <w:lang w:val="en-GB"/>
        </w:rPr>
        <w:t>Ineta Ziemele, Dragoljub Popovi</w:t>
      </w:r>
      <w:r w:rsidR="00084FBE" w:rsidRPr="009D4272">
        <w:rPr>
          <w:rFonts w:cstheme="minorHAnsi"/>
          <w:lang w:val="en-GB"/>
        </w:rPr>
        <w:t>ć</w:t>
      </w:r>
      <w:r w:rsidR="004C32AE" w:rsidRPr="009D4272">
        <w:rPr>
          <w:lang w:val="en-GB"/>
        </w:rPr>
        <w:t>, Iş</w:t>
      </w:r>
      <w:r w:rsidR="00084FBE" w:rsidRPr="009D4272">
        <w:rPr>
          <w:rFonts w:cstheme="minorHAnsi"/>
          <w:lang w:val="en-GB"/>
        </w:rPr>
        <w:t>ı</w:t>
      </w:r>
      <w:r w:rsidR="004C32AE" w:rsidRPr="009D4272">
        <w:rPr>
          <w:lang w:val="en-GB"/>
        </w:rPr>
        <w:t>l Karaka</w:t>
      </w:r>
      <w:r w:rsidR="00084FBE" w:rsidRPr="009D4272">
        <w:rPr>
          <w:lang w:val="en-GB"/>
        </w:rPr>
        <w:t>ş</w:t>
      </w:r>
      <w:r w:rsidR="004C32AE" w:rsidRPr="009D4272">
        <w:rPr>
          <w:lang w:val="en-GB"/>
        </w:rPr>
        <w:t>, Guido Raimondi, Paulo Pinto de Albuquerque and Helen Keller</w:t>
      </w:r>
      <w:r w:rsidRPr="009D4272">
        <w:rPr>
          <w:lang w:val="en-GB"/>
        </w:rPr>
        <w:t xml:space="preserve">, </w:t>
      </w:r>
      <w:r w:rsidR="00E17C5D" w:rsidRPr="009D4272">
        <w:rPr>
          <w:lang w:val="en-GB"/>
        </w:rPr>
        <w:t>judges, and</w:t>
      </w:r>
      <w:r w:rsidRPr="009D4272">
        <w:rPr>
          <w:lang w:val="en-GB"/>
        </w:rPr>
        <w:t xml:space="preserve"> </w:t>
      </w:r>
      <w:r w:rsidR="004C32AE" w:rsidRPr="009D4272">
        <w:rPr>
          <w:lang w:val="en-GB"/>
        </w:rPr>
        <w:t>Stanley Naismith</w:t>
      </w:r>
      <w:r w:rsidRPr="009D4272">
        <w:rPr>
          <w:lang w:val="en-GB"/>
        </w:rPr>
        <w:t>, Section Registrar</w:t>
      </w:r>
      <w:r w:rsidR="00E17C5D" w:rsidRPr="009D4272">
        <w:rPr>
          <w:lang w:val="en-GB"/>
        </w:rPr>
        <w:t>,</w:t>
      </w:r>
      <w:r w:rsidRPr="009D4272">
        <w:rPr>
          <w:lang w:val="en-GB"/>
        </w:rPr>
        <w:t xml:space="preserve"> examined the case. The Chamber, </w:t>
      </w:r>
      <w:r w:rsidR="00E82037" w:rsidRPr="009D4272">
        <w:rPr>
          <w:lang w:val="en-GB"/>
        </w:rPr>
        <w:t xml:space="preserve">by a majority, </w:t>
      </w:r>
      <w:r w:rsidR="00CE206F" w:rsidRPr="009D4272">
        <w:rPr>
          <w:lang w:val="en-GB"/>
        </w:rPr>
        <w:t>decided to give notice to the respondent Government of</w:t>
      </w:r>
      <w:r w:rsidR="005B2C55" w:rsidRPr="009D4272">
        <w:rPr>
          <w:lang w:val="en-GB"/>
        </w:rPr>
        <w:t xml:space="preserve"> the complaints under Articles 3 and 13 of the Convention regarding </w:t>
      </w:r>
      <w:r w:rsidR="00E82037" w:rsidRPr="009D4272">
        <w:rPr>
          <w:lang w:val="en-GB"/>
        </w:rPr>
        <w:t xml:space="preserve">the lack of an effective investigation into </w:t>
      </w:r>
      <w:r w:rsidR="005B2C55" w:rsidRPr="009D4272">
        <w:rPr>
          <w:lang w:val="en-GB"/>
        </w:rPr>
        <w:t>the applicant</w:t>
      </w:r>
      <w:r w:rsidR="009D4272" w:rsidRPr="009D4272">
        <w:rPr>
          <w:lang w:val="en-GB"/>
        </w:rPr>
        <w:t>’</w:t>
      </w:r>
      <w:r w:rsidR="005B2C55" w:rsidRPr="009D4272">
        <w:rPr>
          <w:lang w:val="en-GB"/>
        </w:rPr>
        <w:t xml:space="preserve">s </w:t>
      </w:r>
      <w:r w:rsidR="00E82037" w:rsidRPr="009D4272">
        <w:rPr>
          <w:lang w:val="en-GB"/>
        </w:rPr>
        <w:t>ill</w:t>
      </w:r>
      <w:r w:rsidR="00597541" w:rsidRPr="009D4272">
        <w:rPr>
          <w:lang w:val="en-GB"/>
        </w:rPr>
        <w:t>-</w:t>
      </w:r>
      <w:r w:rsidR="00E82037" w:rsidRPr="009D4272">
        <w:rPr>
          <w:lang w:val="en-GB"/>
        </w:rPr>
        <w:t>treatment and the lack of an effective remedy in respect thereof</w:t>
      </w:r>
      <w:r w:rsidR="005B2C55" w:rsidRPr="009D4272">
        <w:rPr>
          <w:lang w:val="en-GB"/>
        </w:rPr>
        <w:t xml:space="preserve">, </w:t>
      </w:r>
      <w:r w:rsidR="00597541" w:rsidRPr="009D4272">
        <w:rPr>
          <w:lang w:val="en-GB"/>
        </w:rPr>
        <w:t>and</w:t>
      </w:r>
      <w:r w:rsidRPr="009D4272">
        <w:rPr>
          <w:lang w:val="en-GB"/>
        </w:rPr>
        <w:t xml:space="preserve"> declared the remain</w:t>
      </w:r>
      <w:r w:rsidR="00F40A51" w:rsidRPr="009D4272">
        <w:rPr>
          <w:lang w:val="en-GB"/>
        </w:rPr>
        <w:t>der of the application</w:t>
      </w:r>
      <w:r w:rsidR="00CE206F" w:rsidRPr="009D4272">
        <w:rPr>
          <w:lang w:val="en-GB"/>
        </w:rPr>
        <w:t xml:space="preserve"> inadmissible</w:t>
      </w:r>
      <w:r w:rsidRPr="009D4272">
        <w:rPr>
          <w:lang w:val="en-GB"/>
        </w:rPr>
        <w:t>.</w:t>
      </w:r>
    </w:p>
    <w:p w:rsidR="00AB275A" w:rsidRPr="009D4272" w:rsidRDefault="00034E71"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5</w:t>
      </w:r>
      <w:r w:rsidRPr="009D4272">
        <w:rPr>
          <w:lang w:val="en-GB"/>
        </w:rPr>
        <w:fldChar w:fldCharType="end"/>
      </w:r>
      <w:r w:rsidRPr="009D4272">
        <w:rPr>
          <w:lang w:val="en-GB"/>
        </w:rPr>
        <w:t>.  </w:t>
      </w:r>
      <w:r w:rsidR="00971B38" w:rsidRPr="009D4272">
        <w:rPr>
          <w:lang w:val="en-GB"/>
        </w:rPr>
        <w:t xml:space="preserve">Following </w:t>
      </w:r>
      <w:r w:rsidR="0033124B" w:rsidRPr="009D4272">
        <w:rPr>
          <w:lang w:val="en-GB"/>
        </w:rPr>
        <w:t>a</w:t>
      </w:r>
      <w:r w:rsidR="00971B38" w:rsidRPr="009D4272">
        <w:rPr>
          <w:lang w:val="en-GB"/>
        </w:rPr>
        <w:t xml:space="preserve"> change in the composition of the Court</w:t>
      </w:r>
      <w:r w:rsidR="009D4272" w:rsidRPr="009D4272">
        <w:rPr>
          <w:lang w:val="en-GB"/>
        </w:rPr>
        <w:t>’</w:t>
      </w:r>
      <w:r w:rsidR="0033124B" w:rsidRPr="009D4272">
        <w:rPr>
          <w:lang w:val="en-GB"/>
        </w:rPr>
        <w:t>s Sections</w:t>
      </w:r>
      <w:r w:rsidR="00843893" w:rsidRPr="009D4272">
        <w:rPr>
          <w:lang w:val="en-GB"/>
        </w:rPr>
        <w:t xml:space="preserve"> (Rule </w:t>
      </w:r>
      <w:r w:rsidR="00AB275A" w:rsidRPr="009D4272">
        <w:rPr>
          <w:lang w:val="en-GB"/>
        </w:rPr>
        <w:t>25 § 1 of the Rules of Court)</w:t>
      </w:r>
      <w:r w:rsidR="00971B38" w:rsidRPr="009D4272">
        <w:rPr>
          <w:lang w:val="en-GB"/>
        </w:rPr>
        <w:t>,</w:t>
      </w:r>
      <w:r w:rsidR="0033124B" w:rsidRPr="009D4272">
        <w:rPr>
          <w:lang w:val="en-GB"/>
        </w:rPr>
        <w:t xml:space="preserve"> the case was a</w:t>
      </w:r>
      <w:r w:rsidR="009738BD" w:rsidRPr="009D4272">
        <w:rPr>
          <w:lang w:val="en-GB"/>
        </w:rPr>
        <w:t>ssigned to the newly composed Fourth Section (Rule 52 § 1</w:t>
      </w:r>
      <w:r w:rsidR="008939C0" w:rsidRPr="009D4272">
        <w:rPr>
          <w:lang w:val="en-GB"/>
        </w:rPr>
        <w:t xml:space="preserve"> of the Rules of Court</w:t>
      </w:r>
      <w:r w:rsidR="00362467" w:rsidRPr="009D4272">
        <w:rPr>
          <w:lang w:val="en-GB"/>
        </w:rPr>
        <w:t>).</w:t>
      </w:r>
    </w:p>
    <w:p w:rsidR="00A505E1" w:rsidRPr="009D4272" w:rsidRDefault="00AB275A" w:rsidP="009D4272">
      <w:pPr>
        <w:pStyle w:val="ECHRPara"/>
        <w:rPr>
          <w:lang w:val="en-GB"/>
        </w:rPr>
      </w:pPr>
      <w:r w:rsidRPr="009D4272">
        <w:rPr>
          <w:lang w:val="en-GB"/>
        </w:rPr>
        <w:t xml:space="preserve">On 3 February 2015 a Chamber of that Section </w:t>
      </w:r>
      <w:r w:rsidR="003E2B9C" w:rsidRPr="009D4272">
        <w:rPr>
          <w:lang w:val="en-GB"/>
        </w:rPr>
        <w:t xml:space="preserve">composed of </w:t>
      </w:r>
      <w:r w:rsidR="00402803" w:rsidRPr="009D4272">
        <w:rPr>
          <w:lang w:val="en-GB"/>
        </w:rPr>
        <w:t xml:space="preserve">Guido Raimondi, </w:t>
      </w:r>
      <w:r w:rsidR="00CE206F" w:rsidRPr="009D4272">
        <w:rPr>
          <w:lang w:val="en-GB"/>
        </w:rPr>
        <w:t xml:space="preserve">President, </w:t>
      </w:r>
      <w:r w:rsidR="00402803" w:rsidRPr="009D4272">
        <w:rPr>
          <w:lang w:val="en-GB"/>
        </w:rPr>
        <w:t>Päivi Hirvelä, George Nicolaou, Ledi Bianku, Zdravka Kalaydjieva, Paul Mahoney</w:t>
      </w:r>
      <w:r w:rsidR="00376A0F" w:rsidRPr="009D4272">
        <w:rPr>
          <w:lang w:val="en-GB"/>
        </w:rPr>
        <w:t xml:space="preserve"> and</w:t>
      </w:r>
      <w:r w:rsidR="00402803" w:rsidRPr="009D4272">
        <w:rPr>
          <w:lang w:val="en-GB"/>
        </w:rPr>
        <w:t xml:space="preserve"> Krzysztof Wojtyczek,</w:t>
      </w:r>
      <w:r w:rsidR="006E3594" w:rsidRPr="009D4272">
        <w:rPr>
          <w:lang w:val="en-GB"/>
        </w:rPr>
        <w:t xml:space="preserve"> </w:t>
      </w:r>
      <w:r w:rsidR="00CE206F" w:rsidRPr="009D4272">
        <w:rPr>
          <w:lang w:val="en-GB"/>
        </w:rPr>
        <w:t>judges, and</w:t>
      </w:r>
      <w:r w:rsidR="00402803" w:rsidRPr="009D4272">
        <w:rPr>
          <w:lang w:val="en-GB"/>
        </w:rPr>
        <w:t xml:space="preserve"> Françoise Elens-Passos, Section Registrar,</w:t>
      </w:r>
      <w:r w:rsidR="00191357" w:rsidRPr="009D4272">
        <w:rPr>
          <w:lang w:val="en-GB"/>
        </w:rPr>
        <w:t xml:space="preserve"> </w:t>
      </w:r>
      <w:r w:rsidRPr="009D4272">
        <w:rPr>
          <w:lang w:val="en-GB"/>
        </w:rPr>
        <w:t>relinquished jurisdiction in favour of the Grand Chamber, neither of the parties having objected to relinquishment (Article 30 of the Convention and Rule 72).</w:t>
      </w:r>
    </w:p>
    <w:p w:rsidR="00233805" w:rsidRPr="009D4272" w:rsidRDefault="008106C6" w:rsidP="009D4272">
      <w:pPr>
        <w:pStyle w:val="ECHRPara"/>
        <w:rPr>
          <w:rFonts w:ascii="Times New (W1)" w:hAnsi="Times New (W1)" w:hint="eastAsia"/>
          <w:lang w:val="en-GB"/>
        </w:rPr>
      </w:pPr>
      <w:r w:rsidRPr="009D4272">
        <w:rPr>
          <w:rFonts w:ascii="Times New (W1)" w:hAnsi="Times New (W1)"/>
          <w:lang w:val="en-GB"/>
        </w:rPr>
        <w:fldChar w:fldCharType="begin"/>
      </w:r>
      <w:r w:rsidRPr="009D4272">
        <w:rPr>
          <w:rFonts w:ascii="Times New (W1)" w:hAnsi="Times New (W1)"/>
          <w:lang w:val="en-GB"/>
        </w:rPr>
        <w:instrText xml:space="preserve"> SEQ level0 \*arabic </w:instrText>
      </w:r>
      <w:r w:rsidRPr="009D4272">
        <w:rPr>
          <w:rFonts w:ascii="Times New (W1)" w:hAnsi="Times New (W1)"/>
          <w:lang w:val="en-GB"/>
        </w:rPr>
        <w:fldChar w:fldCharType="separate"/>
      </w:r>
      <w:r w:rsidR="009D4272" w:rsidRPr="009D4272">
        <w:rPr>
          <w:rFonts w:ascii="Times New (W1)" w:hAnsi="Times New (W1)"/>
          <w:noProof/>
          <w:lang w:val="en-GB"/>
        </w:rPr>
        <w:t>6</w:t>
      </w:r>
      <w:r w:rsidRPr="009D4272">
        <w:rPr>
          <w:rFonts w:ascii="Times New (W1)" w:hAnsi="Times New (W1)"/>
          <w:lang w:val="en-GB"/>
        </w:rPr>
        <w:fldChar w:fldCharType="end"/>
      </w:r>
      <w:r w:rsidRPr="009D4272">
        <w:rPr>
          <w:rFonts w:ascii="Times New (W1)" w:hAnsi="Times New (W1)"/>
          <w:lang w:val="en-GB"/>
        </w:rPr>
        <w:t>.  </w:t>
      </w:r>
      <w:r w:rsidR="00233805" w:rsidRPr="009D4272">
        <w:rPr>
          <w:rFonts w:ascii="Times New (W1)" w:hAnsi="Times New (W1)"/>
          <w:lang w:val="en-GB"/>
        </w:rPr>
        <w:t>The composition of the Grand Chamber was determined according to the provisions of Article 26 §§ 4 and 5 of the Convention and Rule 24 of the Rules of Court</w:t>
      </w:r>
      <w:r w:rsidR="00915F97" w:rsidRPr="009D4272">
        <w:rPr>
          <w:rFonts w:ascii="Times New (W1)" w:hAnsi="Times New (W1)"/>
          <w:lang w:val="en-GB"/>
        </w:rPr>
        <w:t xml:space="preserve">. </w:t>
      </w:r>
      <w:r w:rsidR="00B611F3" w:rsidRPr="009D4272">
        <w:rPr>
          <w:rFonts w:ascii="Times New (W1)" w:hAnsi="Times New (W1)"/>
          <w:lang w:val="en-GB"/>
        </w:rPr>
        <w:t xml:space="preserve">Judge </w:t>
      </w:r>
      <w:r w:rsidR="000D23C3" w:rsidRPr="009D4272">
        <w:rPr>
          <w:rFonts w:ascii="Times New (W1)" w:hAnsi="Times New (W1)"/>
          <w:lang w:val="en-GB"/>
        </w:rPr>
        <w:t xml:space="preserve">Ineta Ziemele, the judge elected in respect of Latvia, </w:t>
      </w:r>
      <w:r w:rsidR="00B611F3" w:rsidRPr="009D4272">
        <w:rPr>
          <w:rFonts w:ascii="Times New (W1)" w:hAnsi="Times New (W1)"/>
          <w:lang w:val="en-GB"/>
        </w:rPr>
        <w:t xml:space="preserve">having withdrawn </w:t>
      </w:r>
      <w:r w:rsidR="000D23C3" w:rsidRPr="009D4272">
        <w:rPr>
          <w:rFonts w:ascii="Times New (W1)" w:hAnsi="Times New (W1)"/>
          <w:lang w:val="en-GB"/>
        </w:rPr>
        <w:t>on 31 December 2014,</w:t>
      </w:r>
      <w:r w:rsidR="00B611F3" w:rsidRPr="009D4272">
        <w:rPr>
          <w:rFonts w:ascii="Times New (W1)" w:hAnsi="Times New (W1)"/>
          <w:lang w:val="en-GB"/>
        </w:rPr>
        <w:t xml:space="preserve"> </w:t>
      </w:r>
      <w:r w:rsidR="000D23C3" w:rsidRPr="009D4272">
        <w:rPr>
          <w:rFonts w:ascii="Times New (W1)" w:hAnsi="Times New (W1)"/>
          <w:lang w:val="en-GB"/>
        </w:rPr>
        <w:t xml:space="preserve">the President of the Grand Chamber appointed </w:t>
      </w:r>
      <w:r w:rsidR="00C85DB4" w:rsidRPr="009D4272">
        <w:rPr>
          <w:rFonts w:ascii="Times New (W1)" w:hAnsi="Times New (W1)"/>
          <w:lang w:val="en-GB"/>
        </w:rPr>
        <w:t xml:space="preserve">Ms </w:t>
      </w:r>
      <w:r w:rsidR="00686AA4" w:rsidRPr="009D4272">
        <w:rPr>
          <w:lang w:val="en-GB"/>
        </w:rPr>
        <w:t>Jautrīte Briede</w:t>
      </w:r>
      <w:r w:rsidR="00EB65AA" w:rsidRPr="009D4272">
        <w:rPr>
          <w:rFonts w:ascii="Times New (W1)" w:hAnsi="Times New (W1)"/>
          <w:lang w:val="en-GB"/>
        </w:rPr>
        <w:t xml:space="preserve"> on 31 March 2015</w:t>
      </w:r>
      <w:r w:rsidR="00C85DB4" w:rsidRPr="009D4272">
        <w:rPr>
          <w:rFonts w:ascii="Times New (W1)" w:hAnsi="Times New (W1)"/>
          <w:lang w:val="en-GB"/>
        </w:rPr>
        <w:t xml:space="preserve"> </w:t>
      </w:r>
      <w:r w:rsidR="000D23C3" w:rsidRPr="009D4272">
        <w:rPr>
          <w:rFonts w:ascii="Times New (W1)" w:hAnsi="Times New (W1)"/>
          <w:lang w:val="en-GB"/>
        </w:rPr>
        <w:t xml:space="preserve">to </w:t>
      </w:r>
      <w:r w:rsidR="00C85DB4" w:rsidRPr="009D4272">
        <w:rPr>
          <w:rFonts w:ascii="Times New (W1)" w:hAnsi="Times New (W1)"/>
          <w:lang w:val="en-GB"/>
        </w:rPr>
        <w:t xml:space="preserve">sit as </w:t>
      </w:r>
      <w:r w:rsidR="00686AA4" w:rsidRPr="009D4272">
        <w:rPr>
          <w:rFonts w:ascii="Times New (W1)" w:hAnsi="Times New (W1)"/>
          <w:i/>
          <w:lang w:val="en-GB"/>
        </w:rPr>
        <w:t>ad </w:t>
      </w:r>
      <w:r w:rsidR="00C85DB4" w:rsidRPr="009D4272">
        <w:rPr>
          <w:rFonts w:ascii="Times New (W1)" w:hAnsi="Times New (W1)"/>
          <w:i/>
          <w:lang w:val="en-GB"/>
        </w:rPr>
        <w:t>hoc</w:t>
      </w:r>
      <w:r w:rsidR="00C85DB4" w:rsidRPr="009D4272">
        <w:rPr>
          <w:rFonts w:ascii="Times New (W1)" w:hAnsi="Times New (W1)"/>
          <w:lang w:val="en-GB"/>
        </w:rPr>
        <w:t xml:space="preserve"> judge (Article 26 § 4 of the Convention and Rule 29 § 1).</w:t>
      </w:r>
    </w:p>
    <w:p w:rsidR="00FA4E0A" w:rsidRPr="009D4272" w:rsidRDefault="008C4700" w:rsidP="009D4272">
      <w:pPr>
        <w:pStyle w:val="ECHRPara"/>
      </w:pPr>
      <w:r w:rsidRPr="009D4272">
        <w:t xml:space="preserve">On 9 May 2016 </w:t>
      </w:r>
      <w:r w:rsidR="00E13370" w:rsidRPr="009D4272">
        <w:t>Jon Fridrik Kj</w:t>
      </w:r>
      <w:r w:rsidR="00E13370" w:rsidRPr="009D4272">
        <w:rPr>
          <w:rFonts w:cstheme="minorHAnsi"/>
        </w:rPr>
        <w:t>ø</w:t>
      </w:r>
      <w:r w:rsidR="00E13370" w:rsidRPr="009D4272">
        <w:t>lbro</w:t>
      </w:r>
      <w:r w:rsidRPr="009D4272">
        <w:t xml:space="preserve">, substitute judge, replaced </w:t>
      </w:r>
      <w:r w:rsidR="00E13370" w:rsidRPr="009D4272">
        <w:t>Dean Spielmann</w:t>
      </w:r>
      <w:r w:rsidRPr="009D4272">
        <w:t>, who was unable to take part in the further considera</w:t>
      </w:r>
      <w:r w:rsidR="00E13370" w:rsidRPr="009D4272">
        <w:t>tion of the case (Rule 24 § 3).</w:t>
      </w:r>
    </w:p>
    <w:p w:rsidR="000C1C58" w:rsidRPr="009D4272" w:rsidRDefault="00151690" w:rsidP="009D4272">
      <w:pPr>
        <w:pStyle w:val="ECHRPara"/>
        <w:rPr>
          <w:rFonts w:ascii="Times New (W1)" w:hAnsi="Times New (W1)" w:hint="eastAsia"/>
          <w:lang w:val="en-GB"/>
        </w:rPr>
      </w:pPr>
      <w:r w:rsidRPr="009D4272">
        <w:rPr>
          <w:rFonts w:ascii="Times New (W1)" w:hAnsi="Times New (W1)"/>
          <w:lang w:val="en-GB"/>
        </w:rPr>
        <w:fldChar w:fldCharType="begin"/>
      </w:r>
      <w:r w:rsidRPr="009D4272">
        <w:rPr>
          <w:rFonts w:ascii="Times New (W1)" w:hAnsi="Times New (W1)"/>
          <w:lang w:val="en-GB"/>
        </w:rPr>
        <w:instrText xml:space="preserve"> SEQ level0 \*arabic </w:instrText>
      </w:r>
      <w:r w:rsidRPr="009D4272">
        <w:rPr>
          <w:rFonts w:ascii="Times New (W1)" w:hAnsi="Times New (W1)"/>
          <w:lang w:val="en-GB"/>
        </w:rPr>
        <w:fldChar w:fldCharType="separate"/>
      </w:r>
      <w:r w:rsidR="009D4272" w:rsidRPr="009D4272">
        <w:rPr>
          <w:rFonts w:ascii="Times New (W1)" w:hAnsi="Times New (W1)"/>
          <w:noProof/>
          <w:lang w:val="en-GB"/>
        </w:rPr>
        <w:t>7</w:t>
      </w:r>
      <w:r w:rsidRPr="009D4272">
        <w:rPr>
          <w:rFonts w:ascii="Times New (W1)" w:hAnsi="Times New (W1)"/>
          <w:lang w:val="en-GB"/>
        </w:rPr>
        <w:fldChar w:fldCharType="end"/>
      </w:r>
      <w:r w:rsidRPr="009D4272">
        <w:rPr>
          <w:rFonts w:ascii="Times New (W1)" w:hAnsi="Times New (W1)"/>
          <w:lang w:val="en-GB"/>
        </w:rPr>
        <w:t>.  </w:t>
      </w:r>
      <w:r w:rsidR="000C1C58" w:rsidRPr="009D4272">
        <w:rPr>
          <w:rFonts w:ascii="Times New (W1)" w:hAnsi="Times New (W1)"/>
          <w:lang w:val="en-GB"/>
        </w:rPr>
        <w:t>The applicant and the Government each filed a memorial on the admissibility and merits of the application.</w:t>
      </w:r>
    </w:p>
    <w:p w:rsidR="000C1C58" w:rsidRPr="009D4272" w:rsidRDefault="00151690" w:rsidP="009D4272">
      <w:pPr>
        <w:pStyle w:val="ECHRPara"/>
        <w:rPr>
          <w:rFonts w:ascii="Times New (W1)" w:hAnsi="Times New (W1)" w:hint="eastAsia"/>
          <w:lang w:val="en-GB"/>
        </w:rPr>
      </w:pPr>
      <w:r w:rsidRPr="009D4272">
        <w:rPr>
          <w:rFonts w:ascii="Times New (W1)" w:hAnsi="Times New (W1)"/>
          <w:lang w:val="en-GB"/>
        </w:rPr>
        <w:fldChar w:fldCharType="begin"/>
      </w:r>
      <w:r w:rsidRPr="009D4272">
        <w:rPr>
          <w:rFonts w:ascii="Times New (W1)" w:hAnsi="Times New (W1)"/>
          <w:lang w:val="en-GB"/>
        </w:rPr>
        <w:instrText xml:space="preserve"> SEQ level0 \*arabic </w:instrText>
      </w:r>
      <w:r w:rsidRPr="009D4272">
        <w:rPr>
          <w:rFonts w:ascii="Times New (W1)" w:hAnsi="Times New (W1)"/>
          <w:lang w:val="en-GB"/>
        </w:rPr>
        <w:fldChar w:fldCharType="separate"/>
      </w:r>
      <w:r w:rsidR="009D4272" w:rsidRPr="009D4272">
        <w:rPr>
          <w:rFonts w:ascii="Times New (W1)" w:hAnsi="Times New (W1)"/>
          <w:noProof/>
          <w:lang w:val="en-GB"/>
        </w:rPr>
        <w:t>8</w:t>
      </w:r>
      <w:r w:rsidRPr="009D4272">
        <w:rPr>
          <w:rFonts w:ascii="Times New (W1)" w:hAnsi="Times New (W1)"/>
          <w:lang w:val="en-GB"/>
        </w:rPr>
        <w:fldChar w:fldCharType="end"/>
      </w:r>
      <w:r w:rsidRPr="009D4272">
        <w:rPr>
          <w:rFonts w:ascii="Times New (W1)" w:hAnsi="Times New (W1)"/>
          <w:lang w:val="en-GB"/>
        </w:rPr>
        <w:t>.  </w:t>
      </w:r>
      <w:r w:rsidR="000C1C58" w:rsidRPr="009D4272">
        <w:rPr>
          <w:rFonts w:ascii="Times New (W1)" w:hAnsi="Times New (W1)"/>
          <w:lang w:val="en-GB"/>
        </w:rPr>
        <w:t>In addition, third</w:t>
      </w:r>
      <w:r w:rsidR="00CE206F" w:rsidRPr="009D4272">
        <w:rPr>
          <w:rFonts w:ascii="Times New (W1)" w:hAnsi="Times New (W1)"/>
          <w:lang w:val="en-GB"/>
        </w:rPr>
        <w:t>-</w:t>
      </w:r>
      <w:r w:rsidR="000C1C58" w:rsidRPr="009D4272">
        <w:rPr>
          <w:rFonts w:ascii="Times New (W1)" w:hAnsi="Times New (W1)"/>
          <w:lang w:val="en-GB"/>
        </w:rPr>
        <w:t xml:space="preserve">party comments were received from </w:t>
      </w:r>
      <w:r w:rsidRPr="009D4272">
        <w:rPr>
          <w:rFonts w:ascii="Times New (W1)" w:hAnsi="Times New (W1)"/>
          <w:lang w:val="en-GB"/>
        </w:rPr>
        <w:t xml:space="preserve">the </w:t>
      </w:r>
      <w:r w:rsidRPr="009D4272">
        <w:rPr>
          <w:lang w:val="en-GB"/>
        </w:rPr>
        <w:t xml:space="preserve">Helsinki Foundation for Human Rights, a non-governmental organisation based in Warsaw, Poland, </w:t>
      </w:r>
      <w:r w:rsidR="000C1C58" w:rsidRPr="009D4272">
        <w:rPr>
          <w:rFonts w:ascii="Times New (W1)" w:hAnsi="Times New (W1)"/>
          <w:lang w:val="en-GB"/>
        </w:rPr>
        <w:t>which had been granted leave to intervene in the written procedure (Article 36 § 2 of the Convention and Rule 44 § 3 of the Rules of Court).</w:t>
      </w:r>
    </w:p>
    <w:p w:rsidR="006E1AC3" w:rsidRPr="009D4272" w:rsidRDefault="00A956FC"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9</w:t>
      </w:r>
      <w:r w:rsidRPr="009D4272">
        <w:rPr>
          <w:lang w:val="en-GB"/>
        </w:rPr>
        <w:fldChar w:fldCharType="end"/>
      </w:r>
      <w:r w:rsidRPr="009D4272">
        <w:rPr>
          <w:lang w:val="en-GB"/>
        </w:rPr>
        <w:t>.  A hearing took place in public in the Human Rights Building, Strasbourg, on 1 July 2015 (Rule 59 § 3).</w:t>
      </w:r>
    </w:p>
    <w:p w:rsidR="00A956FC" w:rsidRPr="009D4272" w:rsidRDefault="00A956FC" w:rsidP="009D4272">
      <w:pPr>
        <w:pStyle w:val="ECHRPara"/>
        <w:rPr>
          <w:lang w:val="en-GB"/>
        </w:rPr>
      </w:pPr>
      <w:r w:rsidRPr="009D4272">
        <w:rPr>
          <w:lang w:val="en-GB"/>
        </w:rPr>
        <w:t>There appeared before the Court:</w:t>
      </w:r>
    </w:p>
    <w:p w:rsidR="00A956FC" w:rsidRPr="009D4272" w:rsidRDefault="00A956FC" w:rsidP="009D4272">
      <w:pPr>
        <w:pStyle w:val="JuCourt"/>
        <w:rPr>
          <w:lang w:val="en-GB"/>
        </w:rPr>
      </w:pPr>
      <w:r w:rsidRPr="009D4272">
        <w:rPr>
          <w:lang w:val="en-GB"/>
        </w:rPr>
        <w:t>(a)  </w:t>
      </w:r>
      <w:r w:rsidRPr="009D4272">
        <w:rPr>
          <w:i/>
          <w:lang w:val="en-GB"/>
        </w:rPr>
        <w:t>for the Government</w:t>
      </w:r>
      <w:r w:rsidR="00392715" w:rsidRPr="009D4272">
        <w:rPr>
          <w:lang w:val="en-GB"/>
        </w:rPr>
        <w:br/>
      </w:r>
      <w:r w:rsidR="003F1FEC" w:rsidRPr="009D4272">
        <w:t>Mrs</w:t>
      </w:r>
      <w:r w:rsidR="003F1FEC" w:rsidRPr="009D4272">
        <w:tab/>
      </w:r>
      <w:r w:rsidR="0066799A" w:rsidRPr="009D4272">
        <w:t xml:space="preserve">K. </w:t>
      </w:r>
      <w:r w:rsidR="0066799A" w:rsidRPr="009D4272">
        <w:rPr>
          <w:rStyle w:val="JUNAMES"/>
          <w:lang w:val="en-GB"/>
        </w:rPr>
        <w:t>L</w:t>
      </w:r>
      <w:r w:rsidR="0066799A" w:rsidRPr="009D4272">
        <w:rPr>
          <w:rStyle w:val="JUNAMES"/>
          <w:rFonts w:cstheme="minorHAnsi"/>
          <w:lang w:val="en-GB"/>
        </w:rPr>
        <w:t>ī</w:t>
      </w:r>
      <w:r w:rsidR="0066799A" w:rsidRPr="009D4272">
        <w:rPr>
          <w:rStyle w:val="JUNAMES"/>
          <w:lang w:val="en-GB"/>
        </w:rPr>
        <w:t>ce</w:t>
      </w:r>
      <w:r w:rsidR="0066799A" w:rsidRPr="009D4272">
        <w:rPr>
          <w:lang w:val="en-GB"/>
        </w:rPr>
        <w:t>,</w:t>
      </w:r>
      <w:r w:rsidR="0066799A" w:rsidRPr="009D4272">
        <w:rPr>
          <w:lang w:val="en-GB"/>
        </w:rPr>
        <w:tab/>
      </w:r>
      <w:r w:rsidRPr="009D4272">
        <w:rPr>
          <w:i/>
          <w:lang w:val="en-GB"/>
        </w:rPr>
        <w:t>Agent</w:t>
      </w:r>
      <w:r w:rsidRPr="009D4272">
        <w:rPr>
          <w:lang w:val="en-GB"/>
        </w:rPr>
        <w:t>,</w:t>
      </w:r>
      <w:r w:rsidRPr="009D4272">
        <w:rPr>
          <w:lang w:val="en-GB"/>
        </w:rPr>
        <w:br/>
      </w:r>
      <w:r w:rsidR="003F1FEC" w:rsidRPr="009D4272">
        <w:t>Mrs</w:t>
      </w:r>
      <w:r w:rsidR="003F1FEC" w:rsidRPr="009D4272">
        <w:tab/>
      </w:r>
      <w:r w:rsidR="0066799A" w:rsidRPr="009D4272">
        <w:rPr>
          <w:lang w:val="en-GB"/>
        </w:rPr>
        <w:t xml:space="preserve">R. </w:t>
      </w:r>
      <w:r w:rsidR="0066799A" w:rsidRPr="009D4272">
        <w:rPr>
          <w:rStyle w:val="JUNAMES"/>
          <w:lang w:val="en-GB"/>
        </w:rPr>
        <w:t>R</w:t>
      </w:r>
      <w:r w:rsidR="0066799A" w:rsidRPr="009D4272">
        <w:rPr>
          <w:rStyle w:val="JUNAMES"/>
          <w:rFonts w:cstheme="minorHAnsi"/>
          <w:lang w:val="en-GB"/>
        </w:rPr>
        <w:t>ū</w:t>
      </w:r>
      <w:r w:rsidR="0066799A" w:rsidRPr="009D4272">
        <w:rPr>
          <w:rStyle w:val="JUNAMES"/>
          <w:lang w:val="en-GB"/>
        </w:rPr>
        <w:t>se</w:t>
      </w:r>
      <w:r w:rsidRPr="009D4272">
        <w:rPr>
          <w:lang w:val="en-GB"/>
        </w:rPr>
        <w:t>,</w:t>
      </w:r>
      <w:r w:rsidRPr="009D4272">
        <w:rPr>
          <w:lang w:val="en-GB"/>
        </w:rPr>
        <w:tab/>
      </w:r>
      <w:r w:rsidRPr="009D4272">
        <w:rPr>
          <w:i/>
          <w:lang w:val="en-GB"/>
        </w:rPr>
        <w:t>Counsel</w:t>
      </w:r>
      <w:r w:rsidRPr="009D4272">
        <w:rPr>
          <w:lang w:val="en-GB"/>
        </w:rPr>
        <w:t>,</w:t>
      </w:r>
      <w:r w:rsidRPr="009D4272">
        <w:rPr>
          <w:lang w:val="en-GB"/>
        </w:rPr>
        <w:br/>
      </w:r>
      <w:r w:rsidR="003F1FEC" w:rsidRPr="009D4272">
        <w:t>Mr</w:t>
      </w:r>
      <w:r w:rsidR="003F1FEC" w:rsidRPr="009D4272">
        <w:tab/>
      </w:r>
      <w:r w:rsidR="0066799A" w:rsidRPr="009D4272">
        <w:rPr>
          <w:lang w:val="en-GB"/>
        </w:rPr>
        <w:t xml:space="preserve">A. </w:t>
      </w:r>
      <w:r w:rsidR="0066799A" w:rsidRPr="009D4272">
        <w:rPr>
          <w:rStyle w:val="JUNAMES"/>
          <w:lang w:val="en-GB"/>
        </w:rPr>
        <w:t>Mickevi</w:t>
      </w:r>
      <w:r w:rsidR="0066799A" w:rsidRPr="009D4272">
        <w:rPr>
          <w:rStyle w:val="JUNAMES"/>
          <w:rFonts w:cstheme="minorHAnsi"/>
          <w:lang w:val="en-GB"/>
        </w:rPr>
        <w:t>č</w:t>
      </w:r>
      <w:r w:rsidR="0066799A" w:rsidRPr="009D4272">
        <w:rPr>
          <w:rStyle w:val="JUNAMES"/>
          <w:lang w:val="en-GB"/>
        </w:rPr>
        <w:t>s</w:t>
      </w:r>
      <w:r w:rsidRPr="009D4272">
        <w:rPr>
          <w:lang w:val="en-GB"/>
        </w:rPr>
        <w:t>,</w:t>
      </w:r>
      <w:r w:rsidRPr="009D4272">
        <w:rPr>
          <w:lang w:val="en-GB"/>
        </w:rPr>
        <w:tab/>
      </w:r>
      <w:r w:rsidRPr="009D4272">
        <w:rPr>
          <w:i/>
          <w:lang w:val="en-GB"/>
        </w:rPr>
        <w:t>Adviser</w:t>
      </w:r>
      <w:r w:rsidRPr="009D4272">
        <w:rPr>
          <w:lang w:val="en-GB"/>
        </w:rPr>
        <w:t>;</w:t>
      </w:r>
    </w:p>
    <w:p w:rsidR="00A956FC" w:rsidRPr="009D4272" w:rsidRDefault="00A956FC" w:rsidP="009D4272">
      <w:pPr>
        <w:pStyle w:val="JuCourt"/>
        <w:rPr>
          <w:lang w:val="en-GB"/>
        </w:rPr>
      </w:pPr>
      <w:r w:rsidRPr="009D4272">
        <w:rPr>
          <w:lang w:val="en-GB"/>
        </w:rPr>
        <w:lastRenderedPageBreak/>
        <w:t>(b)  </w:t>
      </w:r>
      <w:r w:rsidRPr="009D4272">
        <w:rPr>
          <w:i/>
          <w:lang w:val="en-GB"/>
        </w:rPr>
        <w:t>for the applicant</w:t>
      </w:r>
      <w:r w:rsidRPr="009D4272">
        <w:rPr>
          <w:lang w:val="en-GB"/>
        </w:rPr>
        <w:br/>
      </w:r>
      <w:r w:rsidR="003F1FEC" w:rsidRPr="009D4272">
        <w:rPr>
          <w:rStyle w:val="JUNAMES"/>
        </w:rPr>
        <w:t>Mrs</w:t>
      </w:r>
      <w:r w:rsidR="003F1FEC" w:rsidRPr="009D4272">
        <w:rPr>
          <w:rStyle w:val="JUNAMES"/>
        </w:rPr>
        <w:tab/>
        <w:t>I</w:t>
      </w:r>
      <w:r w:rsidR="00DF21AE" w:rsidRPr="009D4272">
        <w:rPr>
          <w:rStyle w:val="JUNAMES"/>
        </w:rPr>
        <w:t>.</w:t>
      </w:r>
      <w:r w:rsidR="003F1FEC" w:rsidRPr="009D4272">
        <w:rPr>
          <w:rStyle w:val="JUNAMES"/>
        </w:rPr>
        <w:t xml:space="preserve"> </w:t>
      </w:r>
      <w:r w:rsidR="0066799A" w:rsidRPr="009D4272">
        <w:rPr>
          <w:rStyle w:val="JUNAMES"/>
          <w:lang w:val="en-GB"/>
        </w:rPr>
        <w:t>Niku</w:t>
      </w:r>
      <w:r w:rsidR="0066799A" w:rsidRPr="009D4272">
        <w:rPr>
          <w:rStyle w:val="JUNAMES"/>
          <w:rFonts w:cstheme="minorHAnsi"/>
          <w:lang w:val="en-GB"/>
        </w:rPr>
        <w:t>ļ</w:t>
      </w:r>
      <w:r w:rsidR="0066799A" w:rsidRPr="009D4272">
        <w:rPr>
          <w:rStyle w:val="JUNAMES"/>
          <w:lang w:val="en-GB"/>
        </w:rPr>
        <w:t>ceva</w:t>
      </w:r>
      <w:r w:rsidRPr="009D4272">
        <w:rPr>
          <w:lang w:val="en-GB"/>
        </w:rPr>
        <w:t>,</w:t>
      </w:r>
      <w:r w:rsidRPr="009D4272">
        <w:rPr>
          <w:lang w:val="en-GB"/>
        </w:rPr>
        <w:tab/>
      </w:r>
      <w:r w:rsidRPr="009D4272">
        <w:rPr>
          <w:i/>
          <w:lang w:val="en-GB"/>
        </w:rPr>
        <w:t>Counsel</w:t>
      </w:r>
      <w:r w:rsidRPr="009D4272">
        <w:rPr>
          <w:lang w:val="en-GB"/>
        </w:rPr>
        <w:t>.</w:t>
      </w:r>
    </w:p>
    <w:p w:rsidR="00DF21AE" w:rsidRPr="009D4272" w:rsidRDefault="00DF21AE" w:rsidP="009D4272">
      <w:pPr>
        <w:pStyle w:val="ECHRPara"/>
        <w:rPr>
          <w:lang w:val="en-GB"/>
        </w:rPr>
      </w:pPr>
    </w:p>
    <w:p w:rsidR="00014566" w:rsidRPr="009D4272" w:rsidRDefault="00A956FC" w:rsidP="009D4272">
      <w:pPr>
        <w:pStyle w:val="ECHRPara"/>
        <w:rPr>
          <w:lang w:val="en-GB"/>
        </w:rPr>
      </w:pPr>
      <w:r w:rsidRPr="009D4272">
        <w:rPr>
          <w:lang w:val="en-GB"/>
        </w:rPr>
        <w:t xml:space="preserve">The Court </w:t>
      </w:r>
      <w:r w:rsidRPr="009D4272">
        <w:t>heard</w:t>
      </w:r>
      <w:r w:rsidRPr="009D4272">
        <w:rPr>
          <w:lang w:val="en-GB"/>
        </w:rPr>
        <w:t xml:space="preserve"> addresses by</w:t>
      </w:r>
      <w:r w:rsidR="00533248" w:rsidRPr="009D4272">
        <w:rPr>
          <w:lang w:val="en-GB"/>
        </w:rPr>
        <w:t xml:space="preserve"> Ms L</w:t>
      </w:r>
      <w:r w:rsidR="003D6514" w:rsidRPr="009D4272">
        <w:rPr>
          <w:rFonts w:cstheme="minorHAnsi"/>
          <w:lang w:val="en-GB"/>
        </w:rPr>
        <w:t>ī</w:t>
      </w:r>
      <w:r w:rsidR="00533248" w:rsidRPr="009D4272">
        <w:rPr>
          <w:lang w:val="en-GB"/>
        </w:rPr>
        <w:t>ce and Ms Niku</w:t>
      </w:r>
      <w:r w:rsidR="003D6514" w:rsidRPr="009D4272">
        <w:rPr>
          <w:rFonts w:cstheme="minorHAnsi"/>
          <w:lang w:val="en-GB"/>
        </w:rPr>
        <w:t>ļ</w:t>
      </w:r>
      <w:r w:rsidR="00533248" w:rsidRPr="009D4272">
        <w:rPr>
          <w:lang w:val="en-GB"/>
        </w:rPr>
        <w:t>ceva</w:t>
      </w:r>
      <w:r w:rsidRPr="009D4272">
        <w:rPr>
          <w:lang w:val="en-GB"/>
        </w:rPr>
        <w:t>.</w:t>
      </w:r>
    </w:p>
    <w:p w:rsidR="00014566" w:rsidRPr="009D4272" w:rsidRDefault="00014566" w:rsidP="009D4272">
      <w:pPr>
        <w:pStyle w:val="ECHRTitle1"/>
        <w:rPr>
          <w:lang w:val="en-GB"/>
        </w:rPr>
      </w:pPr>
      <w:r w:rsidRPr="009D4272">
        <w:rPr>
          <w:lang w:val="en-GB"/>
        </w:rPr>
        <w:t>THE FACTS</w:t>
      </w:r>
    </w:p>
    <w:p w:rsidR="00014566" w:rsidRPr="009D4272" w:rsidRDefault="00014566" w:rsidP="009D4272">
      <w:pPr>
        <w:pStyle w:val="ECHRHeading1"/>
        <w:rPr>
          <w:lang w:val="en-GB"/>
        </w:rPr>
      </w:pPr>
      <w:r w:rsidRPr="009D4272">
        <w:rPr>
          <w:lang w:val="en-GB"/>
        </w:rPr>
        <w:t>I.  THE CIRCUMSTANCES OF THE CASE</w:t>
      </w:r>
    </w:p>
    <w:p w:rsidR="001A33E6" w:rsidRPr="009D4272" w:rsidRDefault="00A956FC"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10</w:t>
      </w:r>
      <w:r w:rsidRPr="009D4272">
        <w:rPr>
          <w:lang w:val="en-GB"/>
        </w:rPr>
        <w:fldChar w:fldCharType="end"/>
      </w:r>
      <w:r w:rsidR="00014566" w:rsidRPr="009D4272">
        <w:rPr>
          <w:lang w:val="en-GB"/>
        </w:rPr>
        <w:t xml:space="preserve">.  The </w:t>
      </w:r>
      <w:r w:rsidRPr="009D4272">
        <w:rPr>
          <w:lang w:val="en-GB"/>
        </w:rPr>
        <w:t>applicant was born in 1962 and is detained</w:t>
      </w:r>
      <w:r w:rsidR="00014566" w:rsidRPr="009D4272">
        <w:rPr>
          <w:lang w:val="en-GB"/>
        </w:rPr>
        <w:t xml:space="preserve"> in </w:t>
      </w:r>
      <w:r w:rsidRPr="009D4272">
        <w:rPr>
          <w:lang w:val="en-GB"/>
        </w:rPr>
        <w:t>Daugavpils</w:t>
      </w:r>
      <w:r w:rsidR="006A4336" w:rsidRPr="009D4272">
        <w:rPr>
          <w:lang w:val="en-GB"/>
        </w:rPr>
        <w:t xml:space="preserve"> </w:t>
      </w:r>
      <w:r w:rsidR="00EB65AA" w:rsidRPr="009D4272">
        <w:rPr>
          <w:lang w:val="en-GB"/>
        </w:rPr>
        <w:t>P</w:t>
      </w:r>
      <w:r w:rsidR="006A4336" w:rsidRPr="009D4272">
        <w:rPr>
          <w:lang w:val="en-GB"/>
        </w:rPr>
        <w:t>rison</w:t>
      </w:r>
      <w:r w:rsidR="00014566" w:rsidRPr="009D4272">
        <w:rPr>
          <w:lang w:val="en-GB"/>
        </w:rPr>
        <w:t>.</w:t>
      </w:r>
    </w:p>
    <w:p w:rsidR="001A33E6" w:rsidRPr="009D4272" w:rsidRDefault="001A33E6" w:rsidP="009D4272">
      <w:pPr>
        <w:pStyle w:val="ECHRHeading2"/>
        <w:rPr>
          <w:lang w:val="en-GB"/>
        </w:rPr>
      </w:pPr>
      <w:r w:rsidRPr="009D4272">
        <w:rPr>
          <w:lang w:val="en-GB"/>
        </w:rPr>
        <w:t>A.  Factual background</w:t>
      </w:r>
      <w:bookmarkStart w:id="3" w:name="para2"/>
    </w:p>
    <w:bookmarkEnd w:id="3"/>
    <w:p w:rsidR="001A33E6" w:rsidRPr="009D4272" w:rsidRDefault="005E7D0B"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11</w:t>
      </w:r>
      <w:r w:rsidRPr="009D4272">
        <w:rPr>
          <w:lang w:val="en-GB"/>
        </w:rPr>
        <w:fldChar w:fldCharType="end"/>
      </w:r>
      <w:r w:rsidRPr="009D4272">
        <w:rPr>
          <w:lang w:val="en-GB"/>
        </w:rPr>
        <w:t>.  </w:t>
      </w:r>
      <w:r w:rsidR="001A33E6" w:rsidRPr="009D4272">
        <w:rPr>
          <w:lang w:val="en-GB"/>
        </w:rPr>
        <w:t>On 25 April 1998 the applicant and another individual, A.</w:t>
      </w:r>
      <w:r w:rsidR="001A33E6" w:rsidRPr="009D4272">
        <w:rPr>
          <w:i/>
          <w:lang w:val="en-GB"/>
        </w:rPr>
        <w:t xml:space="preserve"> </w:t>
      </w:r>
      <w:r w:rsidR="001A33E6" w:rsidRPr="009D4272">
        <w:rPr>
          <w:lang w:val="en-GB"/>
        </w:rPr>
        <w:t xml:space="preserve">Vovruško, were arrested by the police on suspicion of having committed, </w:t>
      </w:r>
      <w:r w:rsidR="001A33E6" w:rsidRPr="009D4272">
        <w:rPr>
          <w:i/>
          <w:lang w:val="en-GB"/>
        </w:rPr>
        <w:t>inter alia</w:t>
      </w:r>
      <w:r w:rsidR="001A33E6" w:rsidRPr="009D4272">
        <w:rPr>
          <w:lang w:val="en-GB"/>
        </w:rPr>
        <w:t>, aggravated assault against P.M.</w:t>
      </w:r>
    </w:p>
    <w:p w:rsidR="001A33E6" w:rsidRPr="009D4272" w:rsidRDefault="00E17C5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12</w:t>
      </w:r>
      <w:r w:rsidRPr="009D4272">
        <w:rPr>
          <w:noProof/>
          <w:lang w:val="en-GB"/>
        </w:rPr>
        <w:fldChar w:fldCharType="end"/>
      </w:r>
      <w:r w:rsidR="00480EE9" w:rsidRPr="009D4272">
        <w:rPr>
          <w:lang w:val="en-GB"/>
        </w:rPr>
        <w:t>.  </w:t>
      </w:r>
      <w:r w:rsidR="001A33E6" w:rsidRPr="009D4272">
        <w:rPr>
          <w:lang w:val="en-GB"/>
        </w:rPr>
        <w:t xml:space="preserve">Criminal proceedings were initiated in that connection, throughout which the applicant and his co-defendant pleaded </w:t>
      </w:r>
      <w:r w:rsidR="00A51C82" w:rsidRPr="009D4272">
        <w:rPr>
          <w:lang w:val="en-GB"/>
        </w:rPr>
        <w:t xml:space="preserve">their </w:t>
      </w:r>
      <w:r w:rsidR="001A33E6" w:rsidRPr="009D4272">
        <w:rPr>
          <w:lang w:val="en-GB"/>
        </w:rPr>
        <w:t>innocen</w:t>
      </w:r>
      <w:r w:rsidR="00A51C82" w:rsidRPr="009D4272">
        <w:rPr>
          <w:lang w:val="en-GB"/>
        </w:rPr>
        <w:t>ce</w:t>
      </w:r>
      <w:r w:rsidR="001A33E6" w:rsidRPr="009D4272">
        <w:rPr>
          <w:lang w:val="en-GB"/>
        </w:rPr>
        <w:t>.</w:t>
      </w:r>
    </w:p>
    <w:bookmarkStart w:id="4" w:name="para3"/>
    <w:bookmarkStart w:id="5" w:name="para10"/>
    <w:bookmarkStart w:id="6" w:name="para11"/>
    <w:p w:rsidR="001A33E6" w:rsidRPr="009D4272" w:rsidRDefault="001A33E6" w:rsidP="009D4272">
      <w:pPr>
        <w:pStyle w:val="ECHRPara"/>
        <w:rPr>
          <w:i/>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13</w:t>
      </w:r>
      <w:r w:rsidRPr="009D4272">
        <w:rPr>
          <w:lang w:val="en-GB"/>
        </w:rPr>
        <w:fldChar w:fldCharType="end"/>
      </w:r>
      <w:bookmarkEnd w:id="4"/>
      <w:bookmarkEnd w:id="5"/>
      <w:bookmarkEnd w:id="6"/>
      <w:r w:rsidRPr="009D4272">
        <w:rPr>
          <w:lang w:val="en-GB"/>
        </w:rPr>
        <w:t>.  On 27 September 2000 the applicant and his co-defendant were found guilty of the charges and were sentenced to nine and twelve years</w:t>
      </w:r>
      <w:r w:rsidR="009D4272" w:rsidRPr="009D4272">
        <w:rPr>
          <w:lang w:val="en-GB"/>
        </w:rPr>
        <w:t>’</w:t>
      </w:r>
      <w:r w:rsidRPr="009D4272">
        <w:rPr>
          <w:lang w:val="en-GB"/>
        </w:rPr>
        <w:t xml:space="preserve"> imprisonment respectively by the Riga Regional Court.</w:t>
      </w:r>
    </w:p>
    <w:p w:rsidR="001A33E6" w:rsidRPr="009D4272" w:rsidRDefault="00E17C5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14</w:t>
      </w:r>
      <w:r w:rsidRPr="009D4272">
        <w:rPr>
          <w:noProof/>
          <w:lang w:val="en-GB"/>
        </w:rPr>
        <w:fldChar w:fldCharType="end"/>
      </w:r>
      <w:r w:rsidR="001A33E6" w:rsidRPr="009D4272">
        <w:rPr>
          <w:lang w:val="en-GB"/>
        </w:rPr>
        <w:t xml:space="preserve">.  The applicant lodged an appeal on points of law and unsuccessfully sought leave to attend the hearing </w:t>
      </w:r>
      <w:r w:rsidR="00A51C82" w:rsidRPr="009D4272">
        <w:rPr>
          <w:lang w:val="en-GB"/>
        </w:rPr>
        <w:t xml:space="preserve">on his appeal </w:t>
      </w:r>
      <w:r w:rsidR="00981384" w:rsidRPr="009D4272">
        <w:rPr>
          <w:lang w:val="en-GB"/>
        </w:rPr>
        <w:t>before</w:t>
      </w:r>
      <w:r w:rsidR="00A51C82" w:rsidRPr="009D4272">
        <w:rPr>
          <w:lang w:val="en-GB"/>
        </w:rPr>
        <w:t xml:space="preserve"> the </w:t>
      </w:r>
      <w:r w:rsidR="00750B0F" w:rsidRPr="009D4272">
        <w:rPr>
          <w:lang w:val="en-GB"/>
        </w:rPr>
        <w:t xml:space="preserve">Supreme </w:t>
      </w:r>
      <w:r w:rsidR="00A51C82" w:rsidRPr="009D4272">
        <w:rPr>
          <w:lang w:val="en-GB"/>
        </w:rPr>
        <w:t>Court</w:t>
      </w:r>
      <w:r w:rsidR="001A33E6" w:rsidRPr="009D4272">
        <w:rPr>
          <w:lang w:val="en-GB"/>
        </w:rPr>
        <w:t>.</w:t>
      </w:r>
    </w:p>
    <w:bookmarkStart w:id="7" w:name="SecondSetOfCP"/>
    <w:p w:rsidR="001A33E6" w:rsidRPr="009D4272" w:rsidRDefault="001A33E6"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15</w:t>
      </w:r>
      <w:r w:rsidRPr="009D4272">
        <w:rPr>
          <w:noProof/>
          <w:lang w:val="en-GB"/>
        </w:rPr>
        <w:fldChar w:fldCharType="end"/>
      </w:r>
      <w:bookmarkEnd w:id="7"/>
      <w:r w:rsidRPr="009D4272">
        <w:rPr>
          <w:lang w:val="en-GB"/>
        </w:rPr>
        <w:t xml:space="preserve">.  Following his questioning at the police station </w:t>
      </w:r>
      <w:r w:rsidR="00C67FDB" w:rsidRPr="009D4272">
        <w:rPr>
          <w:lang w:val="en-GB"/>
        </w:rPr>
        <w:t xml:space="preserve">after </w:t>
      </w:r>
      <w:r w:rsidRPr="009D4272">
        <w:rPr>
          <w:lang w:val="en-GB"/>
        </w:rPr>
        <w:t>his arrest, the applicant complained to the public prosecutor</w:t>
      </w:r>
      <w:r w:rsidR="009D4272" w:rsidRPr="009D4272">
        <w:rPr>
          <w:lang w:val="en-GB"/>
        </w:rPr>
        <w:t>’</w:t>
      </w:r>
      <w:r w:rsidRPr="009D4272">
        <w:rPr>
          <w:lang w:val="en-GB"/>
        </w:rPr>
        <w:t xml:space="preserve">s office that he had been ill-treated by police officers who had tried to </w:t>
      </w:r>
      <w:r w:rsidR="00C67FDB" w:rsidRPr="009D4272">
        <w:rPr>
          <w:lang w:val="en-GB"/>
        </w:rPr>
        <w:t>obtain</w:t>
      </w:r>
      <w:r w:rsidRPr="009D4272">
        <w:rPr>
          <w:lang w:val="en-GB"/>
        </w:rPr>
        <w:t xml:space="preserve"> a confession from him (for details concerning similar allegations of ill-treatment made by the applicant</w:t>
      </w:r>
      <w:r w:rsidR="009D4272" w:rsidRPr="009D4272">
        <w:rPr>
          <w:lang w:val="en-GB"/>
        </w:rPr>
        <w:t>’</w:t>
      </w:r>
      <w:r w:rsidRPr="009D4272">
        <w:rPr>
          <w:lang w:val="en-GB"/>
        </w:rPr>
        <w:t xml:space="preserve">s co-defendant, see </w:t>
      </w:r>
      <w:r w:rsidRPr="009D4272">
        <w:rPr>
          <w:i/>
          <w:lang w:val="en-GB"/>
        </w:rPr>
        <w:t>Vovruško v. Latvia</w:t>
      </w:r>
      <w:r w:rsidRPr="009D4272">
        <w:rPr>
          <w:lang w:val="en-GB"/>
        </w:rPr>
        <w:t>, no. 11065/02, 11</w:t>
      </w:r>
      <w:r w:rsidR="00716C42" w:rsidRPr="009D4272">
        <w:rPr>
          <w:lang w:val="en-GB"/>
        </w:rPr>
        <w:t> </w:t>
      </w:r>
      <w:r w:rsidRPr="009D4272">
        <w:rPr>
          <w:lang w:val="en-GB"/>
        </w:rPr>
        <w:t>December 2012).</w:t>
      </w:r>
    </w:p>
    <w:bookmarkStart w:id="8" w:name="para13"/>
    <w:p w:rsidR="001A33E6" w:rsidRPr="009D4272" w:rsidRDefault="007B2272"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16</w:t>
      </w:r>
      <w:r w:rsidRPr="009D4272">
        <w:rPr>
          <w:noProof/>
          <w:lang w:val="en-GB"/>
        </w:rPr>
        <w:fldChar w:fldCharType="end"/>
      </w:r>
      <w:bookmarkEnd w:id="8"/>
      <w:r w:rsidR="001A33E6" w:rsidRPr="009D4272">
        <w:rPr>
          <w:lang w:val="en-GB"/>
        </w:rPr>
        <w:t xml:space="preserve">.  As a result, criminal proceedings </w:t>
      </w:r>
      <w:r w:rsidR="009D7653" w:rsidRPr="009D4272">
        <w:rPr>
          <w:lang w:val="en-GB"/>
        </w:rPr>
        <w:t>(</w:t>
      </w:r>
      <w:r w:rsidR="00B67DF9" w:rsidRPr="009D4272">
        <w:rPr>
          <w:lang w:val="en-GB"/>
        </w:rPr>
        <w:t xml:space="preserve">case </w:t>
      </w:r>
      <w:r w:rsidR="001B2542" w:rsidRPr="009D4272">
        <w:rPr>
          <w:lang w:val="en-GB"/>
        </w:rPr>
        <w:t>n</w:t>
      </w:r>
      <w:r w:rsidR="009D7653" w:rsidRPr="009D4272">
        <w:rPr>
          <w:lang w:val="en-GB"/>
        </w:rPr>
        <w:t xml:space="preserve">o. 50207598) </w:t>
      </w:r>
      <w:r w:rsidR="001A33E6" w:rsidRPr="009D4272">
        <w:rPr>
          <w:lang w:val="en-GB"/>
        </w:rPr>
        <w:t>were initiated against the police officers for abuse</w:t>
      </w:r>
      <w:r w:rsidR="00DE331F" w:rsidRPr="009D4272">
        <w:rPr>
          <w:lang w:val="en-GB"/>
        </w:rPr>
        <w:t xml:space="preserve"> of official power. On 19 March </w:t>
      </w:r>
      <w:r w:rsidR="001A33E6" w:rsidRPr="009D4272">
        <w:rPr>
          <w:lang w:val="en-GB"/>
        </w:rPr>
        <w:t>2001 th</w:t>
      </w:r>
      <w:r w:rsidR="00E65AC6" w:rsidRPr="009D4272">
        <w:rPr>
          <w:lang w:val="en-GB"/>
        </w:rPr>
        <w:t>o</w:t>
      </w:r>
      <w:r w:rsidR="001A33E6" w:rsidRPr="009D4272">
        <w:rPr>
          <w:lang w:val="en-GB"/>
        </w:rPr>
        <w:t>se criminal proceedings were discontinued by the Riga police station investigator (</w:t>
      </w:r>
      <w:r w:rsidR="001A33E6" w:rsidRPr="009D4272">
        <w:rPr>
          <w:i/>
          <w:lang w:val="en-GB"/>
        </w:rPr>
        <w:t>Rīgas rajona policijas pārvalde</w:t>
      </w:r>
      <w:r w:rsidR="001A33E6" w:rsidRPr="009D4272">
        <w:rPr>
          <w:lang w:val="en-GB"/>
        </w:rPr>
        <w:t>) on g</w:t>
      </w:r>
      <w:r w:rsidR="00DB24B1" w:rsidRPr="009D4272">
        <w:rPr>
          <w:lang w:val="en-GB"/>
        </w:rPr>
        <w:t>rounds of insufficient evidence. The investigator found</w:t>
      </w:r>
      <w:r w:rsidR="00A506B9" w:rsidRPr="009D4272">
        <w:rPr>
          <w:lang w:val="en-GB"/>
        </w:rPr>
        <w:t xml:space="preserve">, </w:t>
      </w:r>
      <w:r w:rsidR="00A506B9" w:rsidRPr="009D4272">
        <w:rPr>
          <w:i/>
          <w:lang w:val="en-GB"/>
        </w:rPr>
        <w:t>inter alia</w:t>
      </w:r>
      <w:r w:rsidR="00A506B9" w:rsidRPr="009D4272">
        <w:rPr>
          <w:lang w:val="en-GB"/>
        </w:rPr>
        <w:t xml:space="preserve">, </w:t>
      </w:r>
      <w:r w:rsidR="00390F9B" w:rsidRPr="009D4272">
        <w:rPr>
          <w:lang w:val="en-GB"/>
        </w:rPr>
        <w:t xml:space="preserve">that </w:t>
      </w:r>
      <w:r w:rsidR="00DB24B1" w:rsidRPr="009D4272">
        <w:rPr>
          <w:lang w:val="en-GB"/>
        </w:rPr>
        <w:t>the applicant</w:t>
      </w:r>
      <w:r w:rsidR="009D4272" w:rsidRPr="009D4272">
        <w:rPr>
          <w:lang w:val="en-GB"/>
        </w:rPr>
        <w:t>’</w:t>
      </w:r>
      <w:r w:rsidR="00DB24B1" w:rsidRPr="009D4272">
        <w:rPr>
          <w:lang w:val="en-GB"/>
        </w:rPr>
        <w:t xml:space="preserve">s allegations </w:t>
      </w:r>
      <w:r w:rsidR="00390F9B" w:rsidRPr="009D4272">
        <w:rPr>
          <w:lang w:val="en-GB"/>
        </w:rPr>
        <w:t xml:space="preserve">were </w:t>
      </w:r>
      <w:r w:rsidR="00DB24B1" w:rsidRPr="009D4272">
        <w:rPr>
          <w:lang w:val="en-GB"/>
        </w:rPr>
        <w:t>incoherent</w:t>
      </w:r>
      <w:r w:rsidR="00EB65AA" w:rsidRPr="009D4272">
        <w:rPr>
          <w:lang w:val="en-GB"/>
        </w:rPr>
        <w:t>,</w:t>
      </w:r>
      <w:r w:rsidR="00DB24B1" w:rsidRPr="009D4272">
        <w:rPr>
          <w:lang w:val="en-GB"/>
        </w:rPr>
        <w:t xml:space="preserve"> and </w:t>
      </w:r>
      <w:r w:rsidR="00A506B9" w:rsidRPr="009D4272">
        <w:rPr>
          <w:lang w:val="en-GB"/>
        </w:rPr>
        <w:t xml:space="preserve">concluded that </w:t>
      </w:r>
      <w:r w:rsidR="004E14C4" w:rsidRPr="009D4272">
        <w:rPr>
          <w:lang w:val="en-GB"/>
        </w:rPr>
        <w:t xml:space="preserve">the “light” injuries </w:t>
      </w:r>
      <w:r w:rsidR="00E94FB2" w:rsidRPr="009D4272">
        <w:rPr>
          <w:lang w:val="en-GB"/>
        </w:rPr>
        <w:t xml:space="preserve">he had sustained </w:t>
      </w:r>
      <w:r w:rsidR="004E14C4" w:rsidRPr="009D4272">
        <w:rPr>
          <w:lang w:val="en-GB"/>
        </w:rPr>
        <w:t xml:space="preserve">could have been caused during his </w:t>
      </w:r>
      <w:r w:rsidR="00EB65AA" w:rsidRPr="009D4272">
        <w:rPr>
          <w:lang w:val="en-GB"/>
        </w:rPr>
        <w:t>arrest</w:t>
      </w:r>
      <w:r w:rsidR="00B00E04" w:rsidRPr="009D4272">
        <w:rPr>
          <w:lang w:val="en-GB"/>
        </w:rPr>
        <w:t>.</w:t>
      </w:r>
    </w:p>
    <w:p w:rsidR="001A33E6" w:rsidRPr="009D4272" w:rsidRDefault="001A33E6" w:rsidP="009D4272">
      <w:pPr>
        <w:pStyle w:val="ECHRHeading2"/>
        <w:rPr>
          <w:lang w:val="en-GB"/>
        </w:rPr>
      </w:pPr>
      <w:r w:rsidRPr="009D4272">
        <w:rPr>
          <w:lang w:val="en-GB"/>
        </w:rPr>
        <w:lastRenderedPageBreak/>
        <w:t>B.  Application no. 547/02 and the Court</w:t>
      </w:r>
      <w:r w:rsidR="009D4272" w:rsidRPr="009D4272">
        <w:rPr>
          <w:lang w:val="en-GB"/>
        </w:rPr>
        <w:t>’</w:t>
      </w:r>
      <w:r w:rsidRPr="009D4272">
        <w:rPr>
          <w:lang w:val="en-GB"/>
        </w:rPr>
        <w:t>s decision of 10</w:t>
      </w:r>
      <w:r w:rsidR="00B23B7A" w:rsidRPr="009D4272">
        <w:rPr>
          <w:lang w:val="en-GB"/>
        </w:rPr>
        <w:t> </w:t>
      </w:r>
      <w:r w:rsidRPr="009D4272">
        <w:rPr>
          <w:lang w:val="en-GB"/>
        </w:rPr>
        <w:t>February</w:t>
      </w:r>
      <w:r w:rsidR="00B23B7A" w:rsidRPr="009D4272">
        <w:rPr>
          <w:lang w:val="en-GB"/>
        </w:rPr>
        <w:t> </w:t>
      </w:r>
      <w:r w:rsidRPr="009D4272">
        <w:rPr>
          <w:lang w:val="en-GB"/>
        </w:rPr>
        <w:t>2009</w:t>
      </w:r>
    </w:p>
    <w:bookmarkStart w:id="9" w:name="ApplComplaints_Art3"/>
    <w:p w:rsidR="001A33E6" w:rsidRPr="009D4272" w:rsidRDefault="001A33E6"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17</w:t>
      </w:r>
      <w:r w:rsidRPr="009D4272">
        <w:rPr>
          <w:noProof/>
          <w:lang w:val="en-GB"/>
        </w:rPr>
        <w:fldChar w:fldCharType="end"/>
      </w:r>
      <w:bookmarkEnd w:id="9"/>
      <w:r w:rsidRPr="009D4272">
        <w:rPr>
          <w:lang w:val="en-GB"/>
        </w:rPr>
        <w:t xml:space="preserve">.  On 8 October 2001 the applicant lodged an application (no. 547/02) with the Court. He alleged a breach of Article 3 of the Convention, complaining of </w:t>
      </w:r>
      <w:r w:rsidR="005525CD" w:rsidRPr="009D4272">
        <w:rPr>
          <w:lang w:val="en-GB"/>
        </w:rPr>
        <w:t xml:space="preserve">having been </w:t>
      </w:r>
      <w:r w:rsidRPr="009D4272">
        <w:rPr>
          <w:lang w:val="en-GB"/>
        </w:rPr>
        <w:t xml:space="preserve">subjected to ill-treatment during the pre-trial investigation and of the lack of an effective investigation into those allegations. He also alleged breaches of Article 3 (conditions of detention following his conviction), Article 5 § 3 (duration of pre-trial detention), Article 5 § 5 (lack of compensation), Article 6 § 1 (refusal to grant him leave to attend the </w:t>
      </w:r>
      <w:r w:rsidR="00750B0F" w:rsidRPr="009D4272">
        <w:rPr>
          <w:lang w:val="en-GB"/>
        </w:rPr>
        <w:t xml:space="preserve">Supreme </w:t>
      </w:r>
      <w:r w:rsidRPr="009D4272">
        <w:rPr>
          <w:lang w:val="en-GB"/>
        </w:rPr>
        <w:t>Court hearing and overall duration of the criminal proceedings), and Article 6 § 1 tak</w:t>
      </w:r>
      <w:r w:rsidR="00B063D8" w:rsidRPr="009D4272">
        <w:rPr>
          <w:lang w:val="en-GB"/>
        </w:rPr>
        <w:t>en in conjunction with Articles </w:t>
      </w:r>
      <w:r w:rsidRPr="009D4272">
        <w:rPr>
          <w:lang w:val="en-GB"/>
        </w:rPr>
        <w:t xml:space="preserve">13 and 14 of the Convention (lack of legal assistance). He </w:t>
      </w:r>
      <w:r w:rsidR="005161F4" w:rsidRPr="009D4272">
        <w:rPr>
          <w:lang w:val="en-GB"/>
        </w:rPr>
        <w:t>lodged a further complaint under</w:t>
      </w:r>
      <w:r w:rsidRPr="009D4272">
        <w:rPr>
          <w:lang w:val="en-GB"/>
        </w:rPr>
        <w:t xml:space="preserve"> Article 6 § 1 </w:t>
      </w:r>
      <w:r w:rsidR="005161F4" w:rsidRPr="009D4272">
        <w:rPr>
          <w:lang w:val="en-GB"/>
        </w:rPr>
        <w:t xml:space="preserve">alleging </w:t>
      </w:r>
      <w:r w:rsidRPr="009D4272">
        <w:rPr>
          <w:lang w:val="en-GB"/>
        </w:rPr>
        <w:t xml:space="preserve">that the criminal proceedings which had resulted in his conviction had been unfair as his confession had been </w:t>
      </w:r>
      <w:r w:rsidR="00415C89" w:rsidRPr="009D4272">
        <w:rPr>
          <w:lang w:val="en-GB"/>
        </w:rPr>
        <w:t xml:space="preserve">obtained </w:t>
      </w:r>
      <w:r w:rsidRPr="009D4272">
        <w:rPr>
          <w:lang w:val="en-GB"/>
        </w:rPr>
        <w:t>from him</w:t>
      </w:r>
      <w:r w:rsidR="00415C89" w:rsidRPr="009D4272">
        <w:rPr>
          <w:lang w:val="en-GB"/>
        </w:rPr>
        <w:t xml:space="preserve"> as a result of ill-treatment in breach of Article 3</w:t>
      </w:r>
      <w:r w:rsidRPr="009D4272">
        <w:rPr>
          <w:lang w:val="en-GB"/>
        </w:rPr>
        <w:t>.</w:t>
      </w:r>
    </w:p>
    <w:p w:rsidR="001A33E6" w:rsidRPr="009D4272" w:rsidRDefault="00E17C5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18</w:t>
      </w:r>
      <w:r w:rsidRPr="009D4272">
        <w:rPr>
          <w:noProof/>
          <w:lang w:val="en-GB"/>
        </w:rPr>
        <w:fldChar w:fldCharType="end"/>
      </w:r>
      <w:r w:rsidR="00DE331F" w:rsidRPr="009D4272">
        <w:rPr>
          <w:lang w:val="en-GB"/>
        </w:rPr>
        <w:t>.  </w:t>
      </w:r>
      <w:r w:rsidR="001A33E6" w:rsidRPr="009D4272">
        <w:rPr>
          <w:lang w:val="en-GB"/>
        </w:rPr>
        <w:t>On 22 February 2007 the Government were given notice of the applicant</w:t>
      </w:r>
      <w:r w:rsidR="009D4272" w:rsidRPr="009D4272">
        <w:rPr>
          <w:lang w:val="en-GB"/>
        </w:rPr>
        <w:t>’</w:t>
      </w:r>
      <w:r w:rsidR="001A33E6" w:rsidRPr="009D4272">
        <w:rPr>
          <w:lang w:val="en-GB"/>
        </w:rPr>
        <w:t xml:space="preserve">s complaints concerning, </w:t>
      </w:r>
      <w:r w:rsidR="001A33E6" w:rsidRPr="009D4272">
        <w:rPr>
          <w:i/>
          <w:lang w:val="en-GB"/>
        </w:rPr>
        <w:t>inter alia</w:t>
      </w:r>
      <w:r w:rsidR="001A33E6" w:rsidRPr="009D4272">
        <w:rPr>
          <w:lang w:val="en-GB"/>
        </w:rPr>
        <w:t>, his ill-treatment and the lack of an effective investigation into his allegations in that regard.</w:t>
      </w:r>
    </w:p>
    <w:bookmarkStart w:id="10" w:name="UDtext"/>
    <w:p w:rsidR="001A33E6" w:rsidRPr="009D4272" w:rsidRDefault="001A33E6" w:rsidP="009D4272">
      <w:pPr>
        <w:pStyle w:val="ECHRPara"/>
        <w:rPr>
          <w:szCs w:val="24"/>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19</w:t>
      </w:r>
      <w:r w:rsidRPr="009D4272">
        <w:rPr>
          <w:noProof/>
          <w:lang w:val="en-GB"/>
        </w:rPr>
        <w:fldChar w:fldCharType="end"/>
      </w:r>
      <w:bookmarkEnd w:id="10"/>
      <w:r w:rsidRPr="009D4272">
        <w:rPr>
          <w:lang w:val="en-GB"/>
        </w:rPr>
        <w:t>.  On 30 April 2008 the Government submitted the following unilateral declaration:</w:t>
      </w:r>
    </w:p>
    <w:p w:rsidR="001A33E6" w:rsidRPr="009D4272" w:rsidRDefault="001A33E6" w:rsidP="009D4272">
      <w:pPr>
        <w:pStyle w:val="ECHRParaQuote"/>
        <w:rPr>
          <w:lang w:val="en-GB"/>
        </w:rPr>
      </w:pPr>
      <w:r w:rsidRPr="009D4272">
        <w:rPr>
          <w:lang w:val="en-GB"/>
        </w:rPr>
        <w:t>“The Government of the Republic of Latvia (hereinafter – the Government) represented by [their] Agent Inga Reine admit that the physical treatment of Viktors Jeronovičs (hereinafter – the applicant) by the police officers, as well as the effectiveness of the investigation of the respective applicant</w:t>
      </w:r>
      <w:r w:rsidR="009D4272" w:rsidRPr="009D4272">
        <w:rPr>
          <w:lang w:val="en-GB"/>
        </w:rPr>
        <w:t>’</w:t>
      </w:r>
      <w:r w:rsidRPr="009D4272">
        <w:rPr>
          <w:lang w:val="en-GB"/>
        </w:rPr>
        <w:t>s complaints, the access to legal aid and effective remedies to apply for the compensation of damages, the length of criminal proceedings [against the applicant], as well as the lack of effective remedy did not meet the standards enshrined in Article 3, Article [5 § 5], Article [6 § 1], Article 13 and Article 14 of the Convention for the Protection of Human Rights and Fundamental Freedoms (hereinafter – the Convention). Being aware of that, the Government undertake to adopt all necessary measures in order to avoid similar infringements in future, as well as to provide an effective remedy.</w:t>
      </w:r>
    </w:p>
    <w:p w:rsidR="001A33E6" w:rsidRPr="009D4272" w:rsidRDefault="001A33E6" w:rsidP="009D4272">
      <w:pPr>
        <w:pStyle w:val="ECHRParaQuote"/>
        <w:rPr>
          <w:lang w:val="en-GB"/>
        </w:rPr>
      </w:pPr>
      <w:r w:rsidRPr="009D4272">
        <w:rPr>
          <w:lang w:val="en-GB"/>
        </w:rPr>
        <w:t xml:space="preserve">Taking into account that the parties have failed to reach a friendly settlement in this case, the Government declare that they offer to pay </w:t>
      </w:r>
      <w:r w:rsidRPr="009D4272">
        <w:rPr>
          <w:i/>
          <w:lang w:val="en-GB"/>
        </w:rPr>
        <w:t>ex gratia</w:t>
      </w:r>
      <w:r w:rsidRPr="009D4272">
        <w:rPr>
          <w:lang w:val="en-GB"/>
        </w:rPr>
        <w:t xml:space="preserve"> to the applicant compensation in the amount of 4,500 EUR ([approximately] 3,163 LVL]), this amount being the global sum and covering any pecuniary and non-pecuniary damage together with any costs and expenses incurred, free of any taxes that may be applicable, with a view to terminat[ing] the proceedings pending before the European Court of Human Rights (hereinafter – the Court) in the case [of] </w:t>
      </w:r>
      <w:r w:rsidRPr="009D4272">
        <w:rPr>
          <w:i/>
          <w:lang w:val="en-GB"/>
        </w:rPr>
        <w:t>Jeronovičs v. Latvia</w:t>
      </w:r>
      <w:r w:rsidRPr="009D4272">
        <w:rPr>
          <w:lang w:val="en-GB"/>
        </w:rPr>
        <w:t xml:space="preserve"> (application no. 547/02).</w:t>
      </w:r>
    </w:p>
    <w:p w:rsidR="001A33E6" w:rsidRPr="009D4272" w:rsidRDefault="001A33E6" w:rsidP="009D4272">
      <w:pPr>
        <w:pStyle w:val="ECHRParaQuote"/>
        <w:rPr>
          <w:lang w:val="en-GB"/>
        </w:rPr>
      </w:pPr>
      <w:r w:rsidRPr="009D4272">
        <w:rPr>
          <w:lang w:val="en-GB"/>
        </w:rPr>
        <w:t>...</w:t>
      </w:r>
    </w:p>
    <w:p w:rsidR="001A33E6" w:rsidRPr="009D4272" w:rsidRDefault="001A33E6" w:rsidP="009D4272">
      <w:pPr>
        <w:pStyle w:val="ECHRParaQuote"/>
        <w:rPr>
          <w:lang w:val="en-GB"/>
        </w:rPr>
      </w:pPr>
      <w:r w:rsidRPr="009D4272">
        <w:rPr>
          <w:lang w:val="en-GB"/>
        </w:rPr>
        <w:t>This payment will constitute the final resolution of the case.”</w:t>
      </w:r>
    </w:p>
    <w:bookmarkStart w:id="11" w:name="DecAcceptingDecl"/>
    <w:bookmarkStart w:id="12" w:name="para17"/>
    <w:p w:rsidR="001A33E6" w:rsidRPr="009D4272" w:rsidRDefault="001A33E6"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20</w:t>
      </w:r>
      <w:r w:rsidRPr="009D4272">
        <w:rPr>
          <w:noProof/>
          <w:lang w:val="en-GB"/>
        </w:rPr>
        <w:fldChar w:fldCharType="end"/>
      </w:r>
      <w:bookmarkEnd w:id="11"/>
      <w:bookmarkEnd w:id="12"/>
      <w:r w:rsidRPr="009D4272">
        <w:rPr>
          <w:lang w:val="en-GB"/>
        </w:rPr>
        <w:t xml:space="preserve">.  On 10 February 2009 </w:t>
      </w:r>
      <w:r w:rsidR="000F657F" w:rsidRPr="009D4272">
        <w:rPr>
          <w:lang w:val="en-GB"/>
        </w:rPr>
        <w:t xml:space="preserve">the </w:t>
      </w:r>
      <w:r w:rsidR="00890535" w:rsidRPr="009D4272">
        <w:rPr>
          <w:lang w:val="en-GB"/>
        </w:rPr>
        <w:t>Chamber of the Court</w:t>
      </w:r>
      <w:r w:rsidR="009D4272" w:rsidRPr="009D4272">
        <w:rPr>
          <w:lang w:val="en-GB"/>
        </w:rPr>
        <w:t>’</w:t>
      </w:r>
      <w:r w:rsidR="00890535" w:rsidRPr="009D4272">
        <w:rPr>
          <w:lang w:val="en-GB"/>
        </w:rPr>
        <w:t xml:space="preserve">s </w:t>
      </w:r>
      <w:r w:rsidR="009C7F5F" w:rsidRPr="009D4272">
        <w:rPr>
          <w:lang w:val="en-GB"/>
        </w:rPr>
        <w:t xml:space="preserve">Third </w:t>
      </w:r>
      <w:r w:rsidR="00A162BC" w:rsidRPr="009D4272">
        <w:rPr>
          <w:lang w:val="en-GB"/>
        </w:rPr>
        <w:t xml:space="preserve">Section </w:t>
      </w:r>
      <w:r w:rsidR="00492ADC" w:rsidRPr="009D4272">
        <w:rPr>
          <w:lang w:val="en-GB"/>
        </w:rPr>
        <w:t>to which the case had been allocated a</w:t>
      </w:r>
      <w:r w:rsidRPr="009D4272">
        <w:rPr>
          <w:lang w:val="en-GB"/>
        </w:rPr>
        <w:t>dopted a decision in which</w:t>
      </w:r>
      <w:r w:rsidR="007729B2" w:rsidRPr="009D4272">
        <w:rPr>
          <w:lang w:val="en-GB"/>
        </w:rPr>
        <w:t xml:space="preserve">, </w:t>
      </w:r>
      <w:r w:rsidR="007729B2" w:rsidRPr="009D4272">
        <w:rPr>
          <w:i/>
          <w:lang w:val="en-GB"/>
        </w:rPr>
        <w:t>inter alia</w:t>
      </w:r>
      <w:r w:rsidR="007729B2" w:rsidRPr="009D4272">
        <w:rPr>
          <w:lang w:val="en-GB"/>
        </w:rPr>
        <w:t>,</w:t>
      </w:r>
      <w:r w:rsidRPr="009D4272">
        <w:rPr>
          <w:lang w:val="en-GB"/>
        </w:rPr>
        <w:t xml:space="preserve"> it took note of the terms of the Government</w:t>
      </w:r>
      <w:r w:rsidR="009D4272" w:rsidRPr="009D4272">
        <w:rPr>
          <w:lang w:val="en-GB"/>
        </w:rPr>
        <w:t>’</w:t>
      </w:r>
      <w:r w:rsidRPr="009D4272">
        <w:rPr>
          <w:lang w:val="en-GB"/>
        </w:rPr>
        <w:t xml:space="preserve">s declaration and, by virtue of </w:t>
      </w:r>
      <w:r w:rsidRPr="009D4272">
        <w:rPr>
          <w:lang w:val="en-GB"/>
        </w:rPr>
        <w:lastRenderedPageBreak/>
        <w:t>Article 37 § 1 of the Convention, struck out the complaints mentioned in the unilateral declaration. The relevant paragraphs of the decision read as follows:</w:t>
      </w:r>
    </w:p>
    <w:p w:rsidR="001A33E6" w:rsidRPr="009D4272" w:rsidRDefault="001A33E6" w:rsidP="009D4272">
      <w:pPr>
        <w:pStyle w:val="ECHRParaQuote"/>
        <w:rPr>
          <w:lang w:val="en-GB"/>
        </w:rPr>
      </w:pPr>
      <w:r w:rsidRPr="009D4272">
        <w:rPr>
          <w:lang w:val="en-GB"/>
        </w:rPr>
        <w:t>“48. The Court observes at the outset that the parties have not reached agreement on the terms of a friendly settlement of the case. It reiterates however that a distinction must be drawn between, on the one hand, declarations made in the context of strictly confidential friendly-settlement negotiations and, on the other, unilateral declarations – such as the one at issue – made by a respondent Government in public and adversarial proceedings before the Court. In accordance with Article 38 § 2 of the Convention and Rule 62 § 2 of the Rules of Court, the Court will proceed on the basis of the Government</w:t>
      </w:r>
      <w:r w:rsidR="009D4272" w:rsidRPr="009D4272">
        <w:rPr>
          <w:lang w:val="en-GB"/>
        </w:rPr>
        <w:t>’</w:t>
      </w:r>
      <w:r w:rsidRPr="009D4272">
        <w:rPr>
          <w:lang w:val="en-GB"/>
        </w:rPr>
        <w:t>s unilateral declaration and the parties</w:t>
      </w:r>
      <w:r w:rsidR="009D4272" w:rsidRPr="009D4272">
        <w:rPr>
          <w:lang w:val="en-GB"/>
        </w:rPr>
        <w:t>’</w:t>
      </w:r>
      <w:r w:rsidRPr="009D4272">
        <w:rPr>
          <w:lang w:val="en-GB"/>
        </w:rPr>
        <w:t xml:space="preserve"> observations submitted outside the framework of the friendly-settlement negotiations, and will disregard the parties</w:t>
      </w:r>
      <w:r w:rsidR="009D4272" w:rsidRPr="009D4272">
        <w:rPr>
          <w:lang w:val="en-GB"/>
        </w:rPr>
        <w:t>’</w:t>
      </w:r>
      <w:r w:rsidRPr="009D4272">
        <w:rPr>
          <w:lang w:val="en-GB"/>
        </w:rPr>
        <w:t xml:space="preserve"> statements made in the context of exploring the possibilities for a friendly settlement of the case and the reasons why the parties were unable to agree on the terms of a friendly settlement (see </w:t>
      </w:r>
      <w:r w:rsidRPr="009D4272">
        <w:rPr>
          <w:i/>
          <w:lang w:val="en-GB"/>
        </w:rPr>
        <w:t>Tahsin Acar v. Turkey</w:t>
      </w:r>
      <w:r w:rsidRPr="009D4272">
        <w:rPr>
          <w:lang w:val="en-GB"/>
        </w:rPr>
        <w:t xml:space="preserve"> (preliminary objection) [GC], no. 26307/95, § 74, ECHR 2003</w:t>
      </w:r>
      <w:r w:rsidRPr="009D4272">
        <w:rPr>
          <w:lang w:val="en-GB"/>
        </w:rPr>
        <w:noBreakHyphen/>
        <w:t>VI).</w:t>
      </w:r>
    </w:p>
    <w:p w:rsidR="001A33E6" w:rsidRPr="009D4272" w:rsidRDefault="001A33E6" w:rsidP="009D4272">
      <w:pPr>
        <w:pStyle w:val="ECHRParaQuote"/>
        <w:rPr>
          <w:lang w:val="en-GB"/>
        </w:rPr>
      </w:pPr>
      <w:r w:rsidRPr="009D4272">
        <w:rPr>
          <w:lang w:val="en-GB"/>
        </w:rPr>
        <w:t>49.  The Court further refers to Article 37 § 1 of the Convention, the relevant parts of which provide:</w:t>
      </w:r>
    </w:p>
    <w:p w:rsidR="001A33E6" w:rsidRPr="009D4272" w:rsidRDefault="009D4272" w:rsidP="009D4272">
      <w:pPr>
        <w:pStyle w:val="ECHRParaQuote"/>
        <w:rPr>
          <w:lang w:val="en-GB"/>
        </w:rPr>
      </w:pPr>
      <w:r w:rsidRPr="009D4272">
        <w:rPr>
          <w:lang w:val="en-GB"/>
        </w:rPr>
        <w:t>‘</w:t>
      </w:r>
      <w:r w:rsidR="001A33E6" w:rsidRPr="009D4272">
        <w:rPr>
          <w:lang w:val="en-GB"/>
        </w:rPr>
        <w:t>1.  The Court may at any stage of the proceedings decide to strike an application out of its list of cases where the circumstances lead to the conclusion that</w:t>
      </w:r>
    </w:p>
    <w:p w:rsidR="001A33E6" w:rsidRPr="009D4272" w:rsidRDefault="001A33E6" w:rsidP="009D4272">
      <w:pPr>
        <w:pStyle w:val="ECHRParaQuote"/>
        <w:rPr>
          <w:lang w:val="en-GB"/>
        </w:rPr>
      </w:pPr>
      <w:r w:rsidRPr="009D4272">
        <w:rPr>
          <w:lang w:val="en-GB"/>
        </w:rPr>
        <w:t>...</w:t>
      </w:r>
    </w:p>
    <w:p w:rsidR="001A33E6" w:rsidRPr="009D4272" w:rsidRDefault="001A33E6" w:rsidP="009D4272">
      <w:pPr>
        <w:pStyle w:val="ECHRParaQuote"/>
        <w:rPr>
          <w:lang w:val="en-GB"/>
        </w:rPr>
      </w:pPr>
      <w:r w:rsidRPr="009D4272">
        <w:rPr>
          <w:lang w:val="en-GB"/>
        </w:rPr>
        <w:t>(c)  for any other reason established by the Court, it is no longer justified to continue the examination of the application.</w:t>
      </w:r>
    </w:p>
    <w:p w:rsidR="001A33E6" w:rsidRPr="009D4272" w:rsidRDefault="001A33E6" w:rsidP="009D4272">
      <w:pPr>
        <w:pStyle w:val="ECHRParaQuote"/>
        <w:rPr>
          <w:lang w:val="en-GB"/>
        </w:rPr>
      </w:pPr>
      <w:r w:rsidRPr="009D4272">
        <w:rPr>
          <w:lang w:val="en-GB"/>
        </w:rPr>
        <w:t>However, the Court shall continue the examination of the application if respect for human rights as defined in the Convention and the Protocols thereto so requires.</w:t>
      </w:r>
      <w:r w:rsidR="009D4272" w:rsidRPr="009D4272">
        <w:rPr>
          <w:lang w:val="en-GB"/>
        </w:rPr>
        <w:t>’</w:t>
      </w:r>
    </w:p>
    <w:p w:rsidR="001A33E6" w:rsidRPr="009D4272" w:rsidRDefault="001A33E6" w:rsidP="009D4272">
      <w:pPr>
        <w:pStyle w:val="ECHRParaQuote"/>
        <w:rPr>
          <w:lang w:val="en-GB"/>
        </w:rPr>
      </w:pPr>
      <w:r w:rsidRPr="009D4272">
        <w:rPr>
          <w:lang w:val="en-GB"/>
        </w:rPr>
        <w:t xml:space="preserve">50.  The Court reiterates that in certain circumstances it may be appropriate to strike an application out of the list under Article 37 § 1 (c) of the Convention on the basis of a unilateral declaration by the respondent Government even though the applicant wishes the examination of the case to be continued. In each instance, it is the specific circumstances of the case which will determine whether the unilateral declaration offers a sufficient basis for finding that respect for human rights as defined in the Convention does not require the Court to continue its examination of the case (see </w:t>
      </w:r>
      <w:r w:rsidRPr="009D4272">
        <w:rPr>
          <w:i/>
          <w:lang w:val="en-GB"/>
        </w:rPr>
        <w:t>Tahsin Acar</w:t>
      </w:r>
      <w:r w:rsidRPr="009D4272">
        <w:rPr>
          <w:lang w:val="en-GB"/>
        </w:rPr>
        <w:t xml:space="preserve">, cited above, § 75; see also, for example, </w:t>
      </w:r>
      <w:r w:rsidRPr="009D4272">
        <w:rPr>
          <w:i/>
          <w:lang w:val="en-GB"/>
        </w:rPr>
        <w:t>Van Houten v. the Netherlands</w:t>
      </w:r>
      <w:r w:rsidRPr="009D4272">
        <w:rPr>
          <w:lang w:val="en-GB"/>
        </w:rPr>
        <w:t xml:space="preserve"> (striking out), no. 25149/03, § 33, ECHR 2005</w:t>
      </w:r>
      <w:r w:rsidRPr="009D4272">
        <w:rPr>
          <w:lang w:val="en-GB"/>
        </w:rPr>
        <w:noBreakHyphen/>
        <w:t xml:space="preserve">IX; </w:t>
      </w:r>
      <w:r w:rsidRPr="009D4272">
        <w:rPr>
          <w:i/>
          <w:lang w:val="en-GB"/>
        </w:rPr>
        <w:t>Swedish Transport Workers</w:t>
      </w:r>
      <w:r w:rsidR="009D4272" w:rsidRPr="009D4272">
        <w:rPr>
          <w:i/>
          <w:lang w:val="en-GB"/>
        </w:rPr>
        <w:t>’</w:t>
      </w:r>
      <w:r w:rsidRPr="009D4272">
        <w:rPr>
          <w:i/>
          <w:lang w:val="en-GB"/>
        </w:rPr>
        <w:t xml:space="preserve"> Union v. Sweden</w:t>
      </w:r>
      <w:r w:rsidRPr="009D4272">
        <w:rPr>
          <w:lang w:val="en-GB"/>
        </w:rPr>
        <w:t xml:space="preserve"> (striking out), no. 53507/99, § 24, 18 July 2006; </w:t>
      </w:r>
      <w:r w:rsidRPr="009D4272">
        <w:rPr>
          <w:i/>
          <w:lang w:val="en-GB"/>
        </w:rPr>
        <w:t>Kalanyos and Others v. Romania</w:t>
      </w:r>
      <w:r w:rsidRPr="009D4272">
        <w:rPr>
          <w:lang w:val="en-GB"/>
        </w:rPr>
        <w:t xml:space="preserve">, no. 57884/00, § 25, 26 April 2007; </w:t>
      </w:r>
      <w:r w:rsidRPr="009D4272">
        <w:rPr>
          <w:i/>
          <w:lang w:val="en-GB"/>
        </w:rPr>
        <w:t>Kladivík and Kašiar v</w:t>
      </w:r>
      <w:r w:rsidR="00B063D8" w:rsidRPr="009D4272">
        <w:rPr>
          <w:i/>
          <w:lang w:val="en-GB"/>
        </w:rPr>
        <w:t>. </w:t>
      </w:r>
      <w:r w:rsidRPr="009D4272">
        <w:rPr>
          <w:i/>
          <w:lang w:val="en-GB"/>
        </w:rPr>
        <w:t>Slovakia</w:t>
      </w:r>
      <w:r w:rsidRPr="009D4272">
        <w:rPr>
          <w:lang w:val="en-GB"/>
        </w:rPr>
        <w:t xml:space="preserve"> (dec.) (striking out), no. 41484/04, 28 August 2007; </w:t>
      </w:r>
      <w:r w:rsidRPr="009D4272">
        <w:rPr>
          <w:i/>
          <w:lang w:val="en-GB"/>
        </w:rPr>
        <w:t>Sulwińska v. Poland</w:t>
      </w:r>
      <w:r w:rsidRPr="009D4272">
        <w:rPr>
          <w:lang w:val="en-GB"/>
        </w:rPr>
        <w:t xml:space="preserve"> (dec.) (striking out), no. 28953/03, 18 September 2007; </w:t>
      </w:r>
      <w:r w:rsidRPr="009D4272">
        <w:rPr>
          <w:i/>
          <w:lang w:val="en-GB"/>
        </w:rPr>
        <w:t>Stark and Others v. Finland</w:t>
      </w:r>
      <w:r w:rsidRPr="009D4272">
        <w:rPr>
          <w:lang w:val="en-GB"/>
        </w:rPr>
        <w:t xml:space="preserve"> (striking out), no. 39559/02, § 23, 9 October 2007; </w:t>
      </w:r>
      <w:r w:rsidRPr="009D4272">
        <w:rPr>
          <w:i/>
          <w:lang w:val="en-GB"/>
        </w:rPr>
        <w:t>Feldhaus v. Germany</w:t>
      </w:r>
      <w:r w:rsidRPr="009D4272">
        <w:rPr>
          <w:lang w:val="en-GB"/>
        </w:rPr>
        <w:t xml:space="preserve"> (dec.) (striking out), no. 10583/02, 13 May 2008; and </w:t>
      </w:r>
      <w:r w:rsidRPr="009D4272">
        <w:rPr>
          <w:i/>
          <w:lang w:val="en-GB"/>
        </w:rPr>
        <w:t>Kapitonovs v. Latvia</w:t>
      </w:r>
      <w:r w:rsidRPr="009D4272">
        <w:rPr>
          <w:lang w:val="en-GB"/>
        </w:rPr>
        <w:t xml:space="preserve"> (dec.) (striking out), no. 16999/02, 24 June 2008).</w:t>
      </w:r>
    </w:p>
    <w:p w:rsidR="001A33E6" w:rsidRPr="009D4272" w:rsidRDefault="001A33E6" w:rsidP="009D4272">
      <w:pPr>
        <w:pStyle w:val="ECHRParaQuote"/>
        <w:rPr>
          <w:lang w:val="en-GB"/>
        </w:rPr>
      </w:pPr>
      <w:r w:rsidRPr="009D4272">
        <w:rPr>
          <w:lang w:val="en-GB"/>
        </w:rPr>
        <w:t>...</w:t>
      </w:r>
    </w:p>
    <w:p w:rsidR="001A33E6" w:rsidRPr="009D4272" w:rsidRDefault="001A33E6" w:rsidP="009D4272">
      <w:pPr>
        <w:pStyle w:val="ECHRParaQuote"/>
        <w:rPr>
          <w:lang w:val="en-GB"/>
        </w:rPr>
      </w:pPr>
      <w:r w:rsidRPr="009D4272">
        <w:rPr>
          <w:lang w:val="en-GB"/>
        </w:rPr>
        <w:t xml:space="preserve">52.  As to the ill-treatment to which the applicant was allegedly subjected in police custody and the effectiveness of the investigations carried out, although the Court has not to date found a violation of Article 3 by the Latvian police in that specific context, it nevertheless points to its clear and very extensive case-law in this regard (see, among many other authorities, </w:t>
      </w:r>
      <w:r w:rsidRPr="009D4272">
        <w:rPr>
          <w:i/>
          <w:lang w:val="en-GB"/>
        </w:rPr>
        <w:t>Selmouni v. France</w:t>
      </w:r>
      <w:r w:rsidRPr="009D4272">
        <w:rPr>
          <w:lang w:val="en-GB"/>
        </w:rPr>
        <w:t xml:space="preserve"> [GC], no. 25803/94, §§ 95-106, ECHR 1999</w:t>
      </w:r>
      <w:r w:rsidRPr="009D4272">
        <w:rPr>
          <w:lang w:val="en-GB"/>
        </w:rPr>
        <w:noBreakHyphen/>
        <w:t xml:space="preserve">V; </w:t>
      </w:r>
      <w:r w:rsidRPr="009D4272">
        <w:rPr>
          <w:i/>
          <w:lang w:val="en-GB"/>
        </w:rPr>
        <w:t>Dikme v. Turkey</w:t>
      </w:r>
      <w:r w:rsidRPr="009D4272">
        <w:rPr>
          <w:lang w:val="en-GB"/>
        </w:rPr>
        <w:t>, no. 20869/92, §§ 73-104, ECHR 2000</w:t>
      </w:r>
      <w:r w:rsidRPr="009D4272">
        <w:rPr>
          <w:lang w:val="en-GB"/>
        </w:rPr>
        <w:noBreakHyphen/>
        <w:t xml:space="preserve">VIII; and </w:t>
      </w:r>
      <w:r w:rsidRPr="009D4272">
        <w:rPr>
          <w:i/>
          <w:lang w:val="en-GB"/>
        </w:rPr>
        <w:lastRenderedPageBreak/>
        <w:t>Karaduman and Others v. Turkey</w:t>
      </w:r>
      <w:r w:rsidRPr="009D4272">
        <w:rPr>
          <w:lang w:val="en-GB"/>
        </w:rPr>
        <w:t xml:space="preserve">, no. 8810/03, §§ 64-82, 17 June 2008). The same is true as regards the principles governing the granting of legal aid as a component of the right of access to a court (see, for example, </w:t>
      </w:r>
      <w:r w:rsidRPr="009D4272">
        <w:rPr>
          <w:i/>
          <w:lang w:val="en-GB"/>
        </w:rPr>
        <w:t>Aerts v. Belgium</w:t>
      </w:r>
      <w:r w:rsidRPr="009D4272">
        <w:rPr>
          <w:lang w:val="en-GB"/>
        </w:rPr>
        <w:t xml:space="preserve">, 30 July 1998, §§ 59-60, </w:t>
      </w:r>
      <w:r w:rsidRPr="009D4272">
        <w:rPr>
          <w:i/>
          <w:lang w:val="en-GB"/>
        </w:rPr>
        <w:t>Reports of Judgments and Decisions</w:t>
      </w:r>
      <w:r w:rsidRPr="009D4272">
        <w:rPr>
          <w:lang w:val="en-GB"/>
        </w:rPr>
        <w:t xml:space="preserve"> 1998</w:t>
      </w:r>
      <w:r w:rsidRPr="009D4272">
        <w:rPr>
          <w:lang w:val="en-GB"/>
        </w:rPr>
        <w:noBreakHyphen/>
        <w:t xml:space="preserve">V; </w:t>
      </w:r>
      <w:r w:rsidRPr="009D4272">
        <w:rPr>
          <w:i/>
          <w:lang w:val="en-GB"/>
        </w:rPr>
        <w:t>P., C. and S. v. the United Kingdom</w:t>
      </w:r>
      <w:r w:rsidRPr="009D4272">
        <w:rPr>
          <w:lang w:val="en-GB"/>
        </w:rPr>
        <w:t>, no. 56547/00, §§ 88-91, ECHR 2002</w:t>
      </w:r>
      <w:r w:rsidRPr="009D4272">
        <w:rPr>
          <w:lang w:val="en-GB"/>
        </w:rPr>
        <w:noBreakHyphen/>
        <w:t xml:space="preserve">VI; </w:t>
      </w:r>
      <w:r w:rsidRPr="009D4272">
        <w:rPr>
          <w:i/>
          <w:lang w:val="en-GB"/>
        </w:rPr>
        <w:t>Bertuzzi v. France</w:t>
      </w:r>
      <w:r w:rsidRPr="009D4272">
        <w:rPr>
          <w:lang w:val="en-GB"/>
        </w:rPr>
        <w:t>, no. 36378/97, §§ 23-32, ECHR 2003</w:t>
      </w:r>
      <w:r w:rsidRPr="009D4272">
        <w:rPr>
          <w:lang w:val="en-GB"/>
        </w:rPr>
        <w:noBreakHyphen/>
        <w:t xml:space="preserve">III; and </w:t>
      </w:r>
      <w:r w:rsidRPr="009D4272">
        <w:rPr>
          <w:i/>
          <w:lang w:val="en-GB"/>
        </w:rPr>
        <w:t>Staroszczyk v. Poland</w:t>
      </w:r>
      <w:r w:rsidRPr="009D4272">
        <w:rPr>
          <w:lang w:val="en-GB"/>
        </w:rPr>
        <w:t>, no.</w:t>
      </w:r>
      <w:r w:rsidR="00B063D8" w:rsidRPr="009D4272">
        <w:rPr>
          <w:lang w:val="en-GB"/>
        </w:rPr>
        <w:t xml:space="preserve"> 59519/00, §§ 127-129, 22 March </w:t>
      </w:r>
      <w:r w:rsidRPr="009D4272">
        <w:rPr>
          <w:lang w:val="en-GB"/>
        </w:rPr>
        <w:t>2007).</w:t>
      </w:r>
    </w:p>
    <w:p w:rsidR="001A33E6" w:rsidRPr="009D4272" w:rsidRDefault="001A33E6" w:rsidP="009D4272">
      <w:pPr>
        <w:pStyle w:val="ECHRParaQuote"/>
        <w:rPr>
          <w:lang w:val="en-GB"/>
        </w:rPr>
      </w:pPr>
      <w:r w:rsidRPr="009D4272">
        <w:rPr>
          <w:lang w:val="en-GB"/>
        </w:rPr>
        <w:t>53.  In their declaration in the present case the Government have recognised that the treatment to which the applicant was subjected by the police officers while in police custody, the manner in which the investigations were carried out in that regard, the handling of the applicant</w:t>
      </w:r>
      <w:r w:rsidR="009D4272" w:rsidRPr="009D4272">
        <w:rPr>
          <w:lang w:val="en-GB"/>
        </w:rPr>
        <w:t>’</w:t>
      </w:r>
      <w:r w:rsidRPr="009D4272">
        <w:rPr>
          <w:lang w:val="en-GB"/>
        </w:rPr>
        <w:t>s claims for compensation and in particular the refusal of his applications for legal aid in order to gain access to the compensation procedure, as well as the length of the criminal proceedings against him, infringed Articles 3, 5 § 5, 6 § 1, 13 and 14 of the Convention. They have offered to pay the applicant EUR 4,500 in compensation and undertake to take all necessary measures to prevent similar violations in the future.</w:t>
      </w:r>
    </w:p>
    <w:p w:rsidR="001A33E6" w:rsidRPr="009D4272" w:rsidRDefault="001A33E6" w:rsidP="009D4272">
      <w:pPr>
        <w:pStyle w:val="ECHRParaQuote"/>
        <w:rPr>
          <w:lang w:val="en-GB"/>
        </w:rPr>
      </w:pPr>
      <w:r w:rsidRPr="009D4272">
        <w:rPr>
          <w:lang w:val="en-GB"/>
        </w:rPr>
        <w:t>54.  In view of the nature of the undertakings contained in the Government</w:t>
      </w:r>
      <w:r w:rsidR="009D4272" w:rsidRPr="009D4272">
        <w:rPr>
          <w:lang w:val="en-GB"/>
        </w:rPr>
        <w:t>’</w:t>
      </w:r>
      <w:r w:rsidRPr="009D4272">
        <w:rPr>
          <w:lang w:val="en-GB"/>
        </w:rPr>
        <w:t>s declaration, the Court considers that it is no longer justified to continue the examination of the complaints in question. Th</w:t>
      </w:r>
      <w:r w:rsidR="00DB12E2" w:rsidRPr="009D4272">
        <w:rPr>
          <w:lang w:val="en-GB"/>
        </w:rPr>
        <w:t>at</w:t>
      </w:r>
      <w:r w:rsidRPr="009D4272">
        <w:rPr>
          <w:lang w:val="en-GB"/>
        </w:rPr>
        <w:t xml:space="preserve"> decision is without prejudice to the possibility for the applicant to exercise any other available remedies in order to obtain </w:t>
      </w:r>
      <w:r w:rsidR="00922FD2" w:rsidRPr="009D4272">
        <w:rPr>
          <w:lang w:val="en-GB"/>
        </w:rPr>
        <w:t>redress</w:t>
      </w:r>
      <w:r w:rsidR="00F234E2" w:rsidRPr="009D4272">
        <w:rPr>
          <w:lang w:val="en-GB"/>
        </w:rPr>
        <w:t>.</w:t>
      </w:r>
      <w:r w:rsidRPr="009D4272">
        <w:rPr>
          <w:lang w:val="en-GB"/>
        </w:rPr>
        <w:t xml:space="preserve"> The same applies to the complaint under Article 2 of Protocol No.</w:t>
      </w:r>
      <w:r w:rsidR="00524059" w:rsidRPr="009D4272">
        <w:rPr>
          <w:lang w:val="en-GB"/>
        </w:rPr>
        <w:t> </w:t>
      </w:r>
      <w:r w:rsidRPr="009D4272">
        <w:rPr>
          <w:lang w:val="en-GB"/>
        </w:rPr>
        <w:t xml:space="preserve">7, which is identical in substance to the complaint under Article 6 § 1 of the Convention concerning the length of the criminal proceedings in question (paragraph 38 </w:t>
      </w:r>
      <w:r w:rsidRPr="009D4272">
        <w:rPr>
          <w:i/>
          <w:lang w:val="en-GB"/>
        </w:rPr>
        <w:t>in fine</w:t>
      </w:r>
      <w:r w:rsidRPr="009D4272">
        <w:rPr>
          <w:lang w:val="en-GB"/>
        </w:rPr>
        <w:t xml:space="preserve">). The Court is further satisfied that respect for human rights as defined in the Convention and the Protocols thereto does not require it to continue its examination of this part of the application (Article 37 § 1 </w:t>
      </w:r>
      <w:r w:rsidRPr="009D4272">
        <w:rPr>
          <w:i/>
          <w:lang w:val="en-GB"/>
        </w:rPr>
        <w:t>in fine</w:t>
      </w:r>
      <w:r w:rsidRPr="009D4272">
        <w:rPr>
          <w:lang w:val="en-GB"/>
        </w:rPr>
        <w:t>).</w:t>
      </w:r>
    </w:p>
    <w:p w:rsidR="001A33E6" w:rsidRPr="009D4272" w:rsidRDefault="00DE331F" w:rsidP="009D4272">
      <w:pPr>
        <w:pStyle w:val="ECHRParaQuote"/>
        <w:rPr>
          <w:lang w:val="en-GB"/>
        </w:rPr>
      </w:pPr>
      <w:r w:rsidRPr="009D4272">
        <w:rPr>
          <w:lang w:val="en-GB"/>
        </w:rPr>
        <w:t>55.  </w:t>
      </w:r>
      <w:r w:rsidR="001A33E6" w:rsidRPr="009D4272">
        <w:rPr>
          <w:lang w:val="en-GB"/>
        </w:rPr>
        <w:t>Accordingly, the case should be struck out of the list in so far as it concerns the complaints referred to in paragraphs 28, 37 and 38 of this decision.”</w:t>
      </w:r>
    </w:p>
    <w:p w:rsidR="001A33E6" w:rsidRPr="009D4272" w:rsidRDefault="00E17C5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21</w:t>
      </w:r>
      <w:r w:rsidRPr="009D4272">
        <w:rPr>
          <w:noProof/>
          <w:lang w:val="en-GB"/>
        </w:rPr>
        <w:fldChar w:fldCharType="end"/>
      </w:r>
      <w:r w:rsidR="001A33E6" w:rsidRPr="009D4272">
        <w:rPr>
          <w:lang w:val="en-GB"/>
        </w:rPr>
        <w:t>.  In the same decision, the Court declared admissible the complaints concerning the applicant</w:t>
      </w:r>
      <w:r w:rsidR="009D4272" w:rsidRPr="009D4272">
        <w:rPr>
          <w:lang w:val="en-GB"/>
        </w:rPr>
        <w:t>’</w:t>
      </w:r>
      <w:r w:rsidR="001A33E6" w:rsidRPr="009D4272">
        <w:rPr>
          <w:lang w:val="en-GB"/>
        </w:rPr>
        <w:t xml:space="preserve">s conditions of detention (Article 3) and </w:t>
      </w:r>
      <w:r w:rsidR="00CE2FEC" w:rsidRPr="009D4272">
        <w:rPr>
          <w:lang w:val="en-GB"/>
        </w:rPr>
        <w:t xml:space="preserve">the refusal to grant him leave </w:t>
      </w:r>
      <w:r w:rsidR="001A33E6" w:rsidRPr="009D4272">
        <w:rPr>
          <w:lang w:val="en-GB"/>
        </w:rPr>
        <w:t xml:space="preserve">to attend the </w:t>
      </w:r>
      <w:r w:rsidR="00750B0F" w:rsidRPr="009D4272">
        <w:rPr>
          <w:lang w:val="en-GB"/>
        </w:rPr>
        <w:t xml:space="preserve">Supreme </w:t>
      </w:r>
      <w:r w:rsidR="001A33E6" w:rsidRPr="009D4272">
        <w:rPr>
          <w:lang w:val="en-GB"/>
        </w:rPr>
        <w:t xml:space="preserve">Court hearing (Article 6), and dismissed all the other complaints, including the complaint that the criminal proceedings had been unfair owing to the admission of evidence </w:t>
      </w:r>
      <w:r w:rsidR="00A3528B" w:rsidRPr="009D4272">
        <w:rPr>
          <w:lang w:val="en-GB"/>
        </w:rPr>
        <w:t>obtained</w:t>
      </w:r>
      <w:r w:rsidR="001A33E6" w:rsidRPr="009D4272">
        <w:rPr>
          <w:lang w:val="en-GB"/>
        </w:rPr>
        <w:t xml:space="preserve"> under duress (Article 6). On the latter point the Court found as follows:</w:t>
      </w:r>
    </w:p>
    <w:p w:rsidR="001A33E6" w:rsidRPr="009D4272" w:rsidRDefault="001A33E6" w:rsidP="009D4272">
      <w:pPr>
        <w:pStyle w:val="ECHRParaQuote"/>
        <w:rPr>
          <w:lang w:val="en-GB"/>
        </w:rPr>
      </w:pPr>
      <w:r w:rsidRPr="009D4272">
        <w:rPr>
          <w:noProof/>
          <w:lang w:val="en-GB"/>
        </w:rPr>
        <w:t xml:space="preserve">“39.  Relying on Articles 6 </w:t>
      </w:r>
      <w:r w:rsidRPr="009D4272">
        <w:rPr>
          <w:lang w:val="en-GB"/>
        </w:rPr>
        <w:t>§§ 1 and 2, 7 and 14 of the Convention, the applicant complained of the overall unfairness of his conviction for the armed robbery allegedly committed in April 1998. He maintained in that connection that a confession had been obtained from him under duress and that the courts had refused several requests made by him for a confrontation. Lastly, the applicant contended that he had been convicted solely on account of his ethnic and social origin and his previous convictions.</w:t>
      </w:r>
    </w:p>
    <w:p w:rsidR="001A33E6" w:rsidRPr="009D4272" w:rsidRDefault="001A33E6" w:rsidP="009D4272">
      <w:pPr>
        <w:pStyle w:val="ECHRParaQuote"/>
        <w:rPr>
          <w:lang w:val="en-GB"/>
        </w:rPr>
      </w:pPr>
      <w:r w:rsidRPr="009D4272">
        <w:rPr>
          <w:lang w:val="en-GB"/>
        </w:rPr>
        <w:t>...</w:t>
      </w:r>
    </w:p>
    <w:p w:rsidR="001A33E6" w:rsidRPr="009D4272" w:rsidRDefault="001A33E6" w:rsidP="009D4272">
      <w:pPr>
        <w:pStyle w:val="ECHRParaQuote"/>
        <w:rPr>
          <w:lang w:val="en-GB"/>
        </w:rPr>
      </w:pPr>
      <w:r w:rsidRPr="009D4272">
        <w:rPr>
          <w:lang w:val="en-GB"/>
        </w:rPr>
        <w:t xml:space="preserve">84.  The Court, having regard to all the evidence in its possession and in so far as it has jurisdiction to examine the allegations made, finds no appearance of a violation of the rights and freedoms guaranteed by the provisions on which the applicant relies. In particular, it reiterates that it is not its function to deal with errors of fact or of law allegedly committed by a national court unless and in so far as they may have infringed rights and freedoms protected by the Convention, which is not the case here </w:t>
      </w:r>
      <w:r w:rsidRPr="009D4272">
        <w:rPr>
          <w:lang w:val="en-GB"/>
        </w:rPr>
        <w:lastRenderedPageBreak/>
        <w:t xml:space="preserve">(see, among many other authorities, </w:t>
      </w:r>
      <w:r w:rsidRPr="009D4272">
        <w:rPr>
          <w:i/>
          <w:lang w:val="en-GB"/>
        </w:rPr>
        <w:t>Khan v. the United Kingdom</w:t>
      </w:r>
      <w:r w:rsidRPr="009D4272">
        <w:rPr>
          <w:lang w:val="en-GB"/>
        </w:rPr>
        <w:t>, no. 35394/97, § 34, ECHR 2000</w:t>
      </w:r>
      <w:r w:rsidRPr="009D4272">
        <w:rPr>
          <w:lang w:val="en-GB"/>
        </w:rPr>
        <w:noBreakHyphen/>
        <w:t>V).</w:t>
      </w:r>
    </w:p>
    <w:p w:rsidR="001A33E6" w:rsidRPr="009D4272" w:rsidRDefault="00636D2A" w:rsidP="009D4272">
      <w:pPr>
        <w:pStyle w:val="ECHRParaQuote"/>
        <w:rPr>
          <w:snapToGrid w:val="0"/>
          <w:lang w:val="en-GB"/>
        </w:rPr>
      </w:pPr>
      <w:r w:rsidRPr="009D4272">
        <w:rPr>
          <w:snapToGrid w:val="0"/>
          <w:lang w:val="en-GB"/>
        </w:rPr>
        <w:t>85.  </w:t>
      </w:r>
      <w:r w:rsidR="001A33E6" w:rsidRPr="009D4272">
        <w:rPr>
          <w:snapToGrid w:val="0"/>
          <w:lang w:val="en-GB"/>
        </w:rPr>
        <w:t>It follows that these complaints are manifestly ill-founded and must be rejected pursuant to Article 35 §§ 3 and 4 of the Convention.”</w:t>
      </w:r>
    </w:p>
    <w:p w:rsidR="001A33E6" w:rsidRPr="009D4272" w:rsidRDefault="00E17C5D" w:rsidP="009D4272">
      <w:pPr>
        <w:pStyle w:val="ECHRPara"/>
        <w:rPr>
          <w:i/>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22</w:t>
      </w:r>
      <w:r w:rsidRPr="009D4272">
        <w:rPr>
          <w:noProof/>
          <w:lang w:val="en-GB"/>
        </w:rPr>
        <w:fldChar w:fldCharType="end"/>
      </w:r>
      <w:r w:rsidR="001A33E6" w:rsidRPr="009D4272">
        <w:rPr>
          <w:lang w:val="en-GB"/>
        </w:rPr>
        <w:t xml:space="preserve">.  On 1 December 2009 the Court adopted a judgment – </w:t>
      </w:r>
      <w:r w:rsidR="001A33E6" w:rsidRPr="009D4272">
        <w:rPr>
          <w:i/>
          <w:lang w:val="en-GB"/>
        </w:rPr>
        <w:t>Jeronovičs v. Latvia</w:t>
      </w:r>
      <w:r w:rsidR="001A33E6" w:rsidRPr="009D4272">
        <w:rPr>
          <w:lang w:val="en-GB"/>
        </w:rPr>
        <w:t xml:space="preserve"> (no. 547/02)</w:t>
      </w:r>
      <w:r w:rsidR="001A33E6" w:rsidRPr="009D4272">
        <w:rPr>
          <w:snapToGrid w:val="0"/>
          <w:lang w:val="en-GB"/>
        </w:rPr>
        <w:t xml:space="preserve"> – </w:t>
      </w:r>
      <w:r w:rsidR="001A33E6" w:rsidRPr="009D4272">
        <w:rPr>
          <w:lang w:val="en-GB"/>
        </w:rPr>
        <w:t xml:space="preserve">finding a violation of Article 3 of the Convention (conditions of detention) and Article 6 § 1 (refusal to grant leave to attend the </w:t>
      </w:r>
      <w:r w:rsidR="00750B0F" w:rsidRPr="009D4272">
        <w:rPr>
          <w:lang w:val="en-GB"/>
        </w:rPr>
        <w:t xml:space="preserve">Supreme </w:t>
      </w:r>
      <w:r w:rsidR="001A33E6" w:rsidRPr="009D4272">
        <w:rPr>
          <w:lang w:val="en-GB"/>
        </w:rPr>
        <w:t>Court hearing)</w:t>
      </w:r>
      <w:r w:rsidR="002A205F" w:rsidRPr="009D4272">
        <w:rPr>
          <w:lang w:val="en-GB"/>
        </w:rPr>
        <w:t xml:space="preserve"> and award</w:t>
      </w:r>
      <w:r w:rsidR="000F657F" w:rsidRPr="009D4272">
        <w:rPr>
          <w:lang w:val="en-GB"/>
        </w:rPr>
        <w:t>ing</w:t>
      </w:r>
      <w:r w:rsidR="002A205F" w:rsidRPr="009D4272">
        <w:rPr>
          <w:lang w:val="en-GB"/>
        </w:rPr>
        <w:t xml:space="preserve"> 5,000 </w:t>
      </w:r>
      <w:r w:rsidR="003C3137" w:rsidRPr="009D4272">
        <w:rPr>
          <w:lang w:val="en-GB"/>
        </w:rPr>
        <w:t xml:space="preserve">euros [EUR] </w:t>
      </w:r>
      <w:r w:rsidR="000F657F" w:rsidRPr="009D4272">
        <w:rPr>
          <w:lang w:val="en-GB"/>
        </w:rPr>
        <w:t>in compensation</w:t>
      </w:r>
      <w:r w:rsidR="002A205F" w:rsidRPr="009D4272">
        <w:rPr>
          <w:lang w:val="en-GB"/>
        </w:rPr>
        <w:t xml:space="preserve"> for </w:t>
      </w:r>
      <w:r w:rsidR="000F657F" w:rsidRPr="009D4272">
        <w:rPr>
          <w:lang w:val="en-GB"/>
        </w:rPr>
        <w:t xml:space="preserve">the </w:t>
      </w:r>
      <w:r w:rsidR="002A205F" w:rsidRPr="009D4272">
        <w:rPr>
          <w:lang w:val="en-GB"/>
        </w:rPr>
        <w:t>non-pecuniary damage suffered on account of the Article 3 violation.</w:t>
      </w:r>
    </w:p>
    <w:p w:rsidR="001A33E6" w:rsidRPr="009D4272" w:rsidRDefault="001A33E6" w:rsidP="009D4272">
      <w:pPr>
        <w:pStyle w:val="ECHRHeading2"/>
        <w:rPr>
          <w:lang w:val="en-GB"/>
        </w:rPr>
      </w:pPr>
      <w:r w:rsidRPr="009D4272">
        <w:rPr>
          <w:lang w:val="en-GB"/>
        </w:rPr>
        <w:t>C.</w:t>
      </w:r>
      <w:r w:rsidR="004C52FB" w:rsidRPr="009D4272">
        <w:rPr>
          <w:lang w:val="en-GB"/>
        </w:rPr>
        <w:t>  </w:t>
      </w:r>
      <w:r w:rsidRPr="009D4272">
        <w:rPr>
          <w:lang w:val="en-GB"/>
        </w:rPr>
        <w:t>Subsequent proceedings before the Latvian authorities for the reopening of the criminal proceedings</w:t>
      </w:r>
    </w:p>
    <w:p w:rsidR="001A33E6" w:rsidRPr="009D4272" w:rsidRDefault="00E17C5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23</w:t>
      </w:r>
      <w:r w:rsidRPr="009D4272">
        <w:rPr>
          <w:noProof/>
          <w:lang w:val="en-GB"/>
        </w:rPr>
        <w:fldChar w:fldCharType="end"/>
      </w:r>
      <w:r w:rsidR="001A33E6" w:rsidRPr="009D4272">
        <w:rPr>
          <w:lang w:val="en-GB"/>
        </w:rPr>
        <w:t>.  On 11 October 2010 the applicant requested the public prosecutor</w:t>
      </w:r>
      <w:r w:rsidR="009D4272" w:rsidRPr="009D4272">
        <w:rPr>
          <w:lang w:val="en-GB"/>
        </w:rPr>
        <w:t>’</w:t>
      </w:r>
      <w:r w:rsidR="001A33E6" w:rsidRPr="009D4272">
        <w:rPr>
          <w:lang w:val="en-GB"/>
        </w:rPr>
        <w:t xml:space="preserve">s office to reopen the criminal proceedings in which he had been convicted </w:t>
      </w:r>
      <w:r w:rsidR="004F00B2" w:rsidRPr="009D4272">
        <w:rPr>
          <w:lang w:val="en-GB"/>
        </w:rPr>
        <w:t xml:space="preserve">(see paragraph </w:t>
      </w:r>
      <w:r w:rsidR="00B92C3C" w:rsidRPr="009D4272">
        <w:rPr>
          <w:lang w:val="en-GB"/>
        </w:rPr>
        <w:fldChar w:fldCharType="begin"/>
      </w:r>
      <w:r w:rsidR="00B92C3C" w:rsidRPr="009D4272">
        <w:rPr>
          <w:lang w:val="en-GB"/>
        </w:rPr>
        <w:instrText xml:space="preserve"> REF para10 \h </w:instrText>
      </w:r>
      <w:r w:rsidR="00B92C3C" w:rsidRPr="009D4272">
        <w:rPr>
          <w:lang w:val="en-GB"/>
        </w:rPr>
      </w:r>
      <w:r w:rsidR="00B92C3C" w:rsidRPr="009D4272">
        <w:rPr>
          <w:lang w:val="en-GB"/>
        </w:rPr>
        <w:fldChar w:fldCharType="separate"/>
      </w:r>
      <w:r w:rsidR="009D4272" w:rsidRPr="009D4272">
        <w:rPr>
          <w:noProof/>
          <w:lang w:val="en-GB"/>
        </w:rPr>
        <w:t>13</w:t>
      </w:r>
      <w:r w:rsidR="00B92C3C" w:rsidRPr="009D4272">
        <w:rPr>
          <w:lang w:val="en-GB"/>
        </w:rPr>
        <w:fldChar w:fldCharType="end"/>
      </w:r>
      <w:r w:rsidR="001A33E6" w:rsidRPr="009D4272">
        <w:rPr>
          <w:lang w:val="en-GB"/>
        </w:rPr>
        <w:t xml:space="preserve"> above) a</w:t>
      </w:r>
      <w:r w:rsidR="00A3528B" w:rsidRPr="009D4272">
        <w:rPr>
          <w:lang w:val="en-GB"/>
        </w:rPr>
        <w:t>s well as the proceedings</w:t>
      </w:r>
      <w:r w:rsidR="001A33E6" w:rsidRPr="009D4272">
        <w:rPr>
          <w:lang w:val="en-GB"/>
        </w:rPr>
        <w:t xml:space="preserve"> concerning his alleged ill-treatment by police officers (see paragraph</w:t>
      </w:r>
      <w:r w:rsidR="007B2272" w:rsidRPr="009D4272">
        <w:rPr>
          <w:lang w:val="en-GB"/>
        </w:rPr>
        <w:t xml:space="preserve"> </w:t>
      </w:r>
      <w:r w:rsidR="007B2272" w:rsidRPr="009D4272">
        <w:rPr>
          <w:lang w:val="en-GB"/>
        </w:rPr>
        <w:fldChar w:fldCharType="begin"/>
      </w:r>
      <w:r w:rsidR="007B2272" w:rsidRPr="009D4272">
        <w:rPr>
          <w:lang w:val="en-GB"/>
        </w:rPr>
        <w:instrText xml:space="preserve"> REF para13 \h </w:instrText>
      </w:r>
      <w:r w:rsidR="007B2272" w:rsidRPr="009D4272">
        <w:rPr>
          <w:lang w:val="en-GB"/>
        </w:rPr>
      </w:r>
      <w:r w:rsidR="007B2272" w:rsidRPr="009D4272">
        <w:rPr>
          <w:lang w:val="en-GB"/>
        </w:rPr>
        <w:fldChar w:fldCharType="separate"/>
      </w:r>
      <w:r w:rsidR="009D4272" w:rsidRPr="009D4272">
        <w:rPr>
          <w:noProof/>
          <w:lang w:val="en-GB"/>
        </w:rPr>
        <w:t>16</w:t>
      </w:r>
      <w:r w:rsidR="007B2272" w:rsidRPr="009D4272">
        <w:rPr>
          <w:lang w:val="en-GB"/>
        </w:rPr>
        <w:fldChar w:fldCharType="end"/>
      </w:r>
      <w:r w:rsidR="001A33E6" w:rsidRPr="009D4272">
        <w:rPr>
          <w:lang w:val="en-GB"/>
        </w:rPr>
        <w:t xml:space="preserve"> above). He relied on the terms </w:t>
      </w:r>
      <w:r w:rsidR="00A3528B" w:rsidRPr="009D4272">
        <w:rPr>
          <w:lang w:val="en-GB"/>
        </w:rPr>
        <w:t xml:space="preserve">of </w:t>
      </w:r>
      <w:r w:rsidR="001A33E6" w:rsidRPr="009D4272">
        <w:rPr>
          <w:lang w:val="en-GB"/>
        </w:rPr>
        <w:t>the Government</w:t>
      </w:r>
      <w:r w:rsidR="009D4272" w:rsidRPr="009D4272">
        <w:rPr>
          <w:lang w:val="en-GB"/>
        </w:rPr>
        <w:t>’</w:t>
      </w:r>
      <w:r w:rsidR="001A33E6" w:rsidRPr="009D4272">
        <w:rPr>
          <w:lang w:val="en-GB"/>
        </w:rPr>
        <w:t>s unilateral declaration of 30 April 2008 and on sections 655</w:t>
      </w:r>
      <w:r w:rsidR="00913B8D" w:rsidRPr="009D4272">
        <w:rPr>
          <w:lang w:val="en-GB"/>
        </w:rPr>
        <w:t>(</w:t>
      </w:r>
      <w:r w:rsidR="001A33E6" w:rsidRPr="009D4272">
        <w:rPr>
          <w:lang w:val="en-GB"/>
        </w:rPr>
        <w:t>3</w:t>
      </w:r>
      <w:r w:rsidR="00913B8D" w:rsidRPr="009D4272">
        <w:rPr>
          <w:lang w:val="en-GB"/>
        </w:rPr>
        <w:t>)</w:t>
      </w:r>
      <w:r w:rsidR="001A33E6" w:rsidRPr="009D4272">
        <w:rPr>
          <w:lang w:val="en-GB"/>
        </w:rPr>
        <w:t>, 656</w:t>
      </w:r>
      <w:r w:rsidR="00913B8D" w:rsidRPr="009D4272">
        <w:rPr>
          <w:lang w:val="en-GB"/>
        </w:rPr>
        <w:t>(</w:t>
      </w:r>
      <w:r w:rsidR="001A33E6" w:rsidRPr="009D4272">
        <w:rPr>
          <w:lang w:val="en-GB"/>
        </w:rPr>
        <w:t>3</w:t>
      </w:r>
      <w:r w:rsidR="00913B8D" w:rsidRPr="009D4272">
        <w:rPr>
          <w:lang w:val="en-GB"/>
        </w:rPr>
        <w:t>)</w:t>
      </w:r>
      <w:r w:rsidR="001A33E6" w:rsidRPr="009D4272">
        <w:rPr>
          <w:lang w:val="en-GB"/>
        </w:rPr>
        <w:t xml:space="preserve"> and 657 of the Criminal Procedure Law</w:t>
      </w:r>
      <w:r w:rsidR="00A3528B" w:rsidRPr="009D4272">
        <w:rPr>
          <w:lang w:val="en-GB"/>
        </w:rPr>
        <w:t xml:space="preserve"> (see</w:t>
      </w:r>
      <w:r w:rsidR="00385275" w:rsidRPr="009D4272">
        <w:rPr>
          <w:lang w:val="en-GB"/>
        </w:rPr>
        <w:t> </w:t>
      </w:r>
      <w:r w:rsidR="00A3528B" w:rsidRPr="009D4272">
        <w:rPr>
          <w:lang w:val="en-GB"/>
        </w:rPr>
        <w:t xml:space="preserve">paragraphs </w:t>
      </w:r>
      <w:r w:rsidR="00B65C2F" w:rsidRPr="009D4272">
        <w:rPr>
          <w:lang w:val="en-GB"/>
        </w:rPr>
        <w:fldChar w:fldCharType="begin"/>
      </w:r>
      <w:r w:rsidR="00B65C2F" w:rsidRPr="009D4272">
        <w:rPr>
          <w:lang w:val="en-GB"/>
        </w:rPr>
        <w:instrText xml:space="preserve"> REF para26 \h </w:instrText>
      </w:r>
      <w:r w:rsidR="00B65C2F" w:rsidRPr="009D4272">
        <w:rPr>
          <w:lang w:val="en-GB"/>
        </w:rPr>
      </w:r>
      <w:r w:rsidR="00B65C2F" w:rsidRPr="009D4272">
        <w:rPr>
          <w:lang w:val="en-GB"/>
        </w:rPr>
        <w:fldChar w:fldCharType="separate"/>
      </w:r>
      <w:r w:rsidR="009D4272" w:rsidRPr="009D4272">
        <w:rPr>
          <w:noProof/>
          <w:lang w:val="en-GB"/>
        </w:rPr>
        <w:t>28</w:t>
      </w:r>
      <w:r w:rsidR="00B65C2F" w:rsidRPr="009D4272">
        <w:rPr>
          <w:lang w:val="en-GB"/>
        </w:rPr>
        <w:fldChar w:fldCharType="end"/>
      </w:r>
      <w:r w:rsidR="00B65C2F" w:rsidRPr="009D4272">
        <w:rPr>
          <w:lang w:val="en-GB"/>
        </w:rPr>
        <w:t xml:space="preserve"> to </w:t>
      </w:r>
      <w:r w:rsidR="00B65C2F" w:rsidRPr="009D4272">
        <w:rPr>
          <w:lang w:val="en-GB"/>
        </w:rPr>
        <w:fldChar w:fldCharType="begin"/>
      </w:r>
      <w:r w:rsidR="00B65C2F" w:rsidRPr="009D4272">
        <w:rPr>
          <w:lang w:val="en-GB"/>
        </w:rPr>
        <w:instrText xml:space="preserve"> REF para29 \h </w:instrText>
      </w:r>
      <w:r w:rsidR="00B65C2F" w:rsidRPr="009D4272">
        <w:rPr>
          <w:lang w:val="en-GB"/>
        </w:rPr>
      </w:r>
      <w:r w:rsidR="00B65C2F" w:rsidRPr="009D4272">
        <w:rPr>
          <w:lang w:val="en-GB"/>
        </w:rPr>
        <w:fldChar w:fldCharType="separate"/>
      </w:r>
      <w:r w:rsidR="009D4272" w:rsidRPr="009D4272">
        <w:rPr>
          <w:noProof/>
          <w:lang w:val="en-GB"/>
        </w:rPr>
        <w:t>31</w:t>
      </w:r>
      <w:r w:rsidR="00B65C2F" w:rsidRPr="009D4272">
        <w:rPr>
          <w:lang w:val="en-GB"/>
        </w:rPr>
        <w:fldChar w:fldCharType="end"/>
      </w:r>
      <w:r w:rsidR="00A3528B" w:rsidRPr="009D4272">
        <w:rPr>
          <w:lang w:val="en-GB"/>
        </w:rPr>
        <w:t xml:space="preserve"> below)</w:t>
      </w:r>
      <w:r w:rsidR="001A33E6" w:rsidRPr="009D4272">
        <w:rPr>
          <w:lang w:val="en-GB"/>
        </w:rPr>
        <w:t>.</w:t>
      </w:r>
    </w:p>
    <w:bookmarkStart w:id="13" w:name="pros1"/>
    <w:p w:rsidR="001A33E6" w:rsidRPr="009D4272" w:rsidRDefault="001A33E6"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24</w:t>
      </w:r>
      <w:r w:rsidRPr="009D4272">
        <w:rPr>
          <w:noProof/>
          <w:lang w:val="en-GB"/>
        </w:rPr>
        <w:fldChar w:fldCharType="end"/>
      </w:r>
      <w:bookmarkEnd w:id="13"/>
      <w:r w:rsidRPr="009D4272">
        <w:rPr>
          <w:lang w:val="en-GB"/>
        </w:rPr>
        <w:t>.  On 17 November 2010 a prosecutor attached to the Riga Regional Court dismissed the applicant</w:t>
      </w:r>
      <w:r w:rsidR="009D4272" w:rsidRPr="009D4272">
        <w:rPr>
          <w:lang w:val="en-GB"/>
        </w:rPr>
        <w:t>’</w:t>
      </w:r>
      <w:r w:rsidRPr="009D4272">
        <w:rPr>
          <w:lang w:val="en-GB"/>
        </w:rPr>
        <w:t>s request</w:t>
      </w:r>
      <w:r w:rsidR="00711112" w:rsidRPr="009D4272">
        <w:rPr>
          <w:lang w:val="en-GB"/>
        </w:rPr>
        <w:t>, finding that</w:t>
      </w:r>
      <w:r w:rsidR="00A3528B" w:rsidRPr="009D4272">
        <w:rPr>
          <w:lang w:val="en-GB"/>
        </w:rPr>
        <w:t xml:space="preserve"> none </w:t>
      </w:r>
      <w:r w:rsidRPr="009D4272">
        <w:rPr>
          <w:lang w:val="en-GB"/>
        </w:rPr>
        <w:t>of the grounds for the reopening of criminal proceedings set out in section 655</w:t>
      </w:r>
      <w:r w:rsidR="00DF0CF5" w:rsidRPr="009D4272">
        <w:rPr>
          <w:lang w:val="en-GB"/>
        </w:rPr>
        <w:t>(</w:t>
      </w:r>
      <w:r w:rsidRPr="009D4272">
        <w:rPr>
          <w:lang w:val="en-GB"/>
        </w:rPr>
        <w:t>2</w:t>
      </w:r>
      <w:r w:rsidR="00DF0CF5" w:rsidRPr="009D4272">
        <w:rPr>
          <w:lang w:val="en-GB"/>
        </w:rPr>
        <w:t>)</w:t>
      </w:r>
      <w:r w:rsidRPr="009D4272">
        <w:rPr>
          <w:lang w:val="en-GB"/>
        </w:rPr>
        <w:t xml:space="preserve"> of the Criminal Procedure Law</w:t>
      </w:r>
      <w:r w:rsidR="00A3528B" w:rsidRPr="009D4272">
        <w:rPr>
          <w:lang w:val="en-GB"/>
        </w:rPr>
        <w:t xml:space="preserve"> applied</w:t>
      </w:r>
      <w:r w:rsidRPr="009D4272">
        <w:rPr>
          <w:lang w:val="en-GB"/>
        </w:rPr>
        <w:t>. The prosecutor also found as follows:</w:t>
      </w:r>
    </w:p>
    <w:p w:rsidR="001A33E6" w:rsidRPr="009D4272" w:rsidRDefault="001A33E6" w:rsidP="009D4272">
      <w:pPr>
        <w:pStyle w:val="ECHRParaQuote"/>
        <w:rPr>
          <w:lang w:val="en-GB"/>
        </w:rPr>
      </w:pPr>
      <w:r w:rsidRPr="009D4272">
        <w:rPr>
          <w:lang w:val="en-GB"/>
        </w:rPr>
        <w:t xml:space="preserve">“...The case of </w:t>
      </w:r>
      <w:r w:rsidRPr="009D4272">
        <w:rPr>
          <w:i/>
          <w:lang w:val="en-GB"/>
        </w:rPr>
        <w:t>Jeronovičs v. Latvia</w:t>
      </w:r>
      <w:r w:rsidRPr="009D4272">
        <w:rPr>
          <w:lang w:val="en-GB"/>
        </w:rPr>
        <w:t xml:space="preserve"> (no. 547/02) contains the Government</w:t>
      </w:r>
      <w:r w:rsidR="009D4272" w:rsidRPr="009D4272">
        <w:rPr>
          <w:lang w:val="en-GB"/>
        </w:rPr>
        <w:t>’</w:t>
      </w:r>
      <w:r w:rsidRPr="009D4272">
        <w:rPr>
          <w:lang w:val="en-GB"/>
        </w:rPr>
        <w:t xml:space="preserve">s unilateral declaration, the conclusions of which are applicable only to the circumstances and the events examined within the scope of that case. It cannot be concluded from the judgment of 1 December 2009 adopted by the European Court of Human Rights that the Court examined and assessed any activities carried out by the law-enforcement officers during the pre-trial investigation </w:t>
      </w:r>
      <w:r w:rsidR="000F430C" w:rsidRPr="009D4272">
        <w:rPr>
          <w:lang w:val="en-GB"/>
        </w:rPr>
        <w:t>in the criminal proceedings ...</w:t>
      </w:r>
      <w:r w:rsidRPr="009D4272">
        <w:rPr>
          <w:lang w:val="en-GB"/>
        </w:rPr>
        <w:t xml:space="preserve"> Accordingly, the conclusions reached in [the Court</w:t>
      </w:r>
      <w:r w:rsidR="009D4272" w:rsidRPr="009D4272">
        <w:rPr>
          <w:lang w:val="en-GB"/>
        </w:rPr>
        <w:t>’</w:t>
      </w:r>
      <w:r w:rsidRPr="009D4272">
        <w:rPr>
          <w:lang w:val="en-GB"/>
        </w:rPr>
        <w:t>s] judgment of</w:t>
      </w:r>
      <w:r w:rsidR="00F110B0" w:rsidRPr="009D4272">
        <w:rPr>
          <w:lang w:val="en-GB"/>
        </w:rPr>
        <w:t xml:space="preserve"> 1 December </w:t>
      </w:r>
      <w:r w:rsidRPr="009D4272">
        <w:rPr>
          <w:lang w:val="en-GB"/>
        </w:rPr>
        <w:t>2009 and the Government</w:t>
      </w:r>
      <w:r w:rsidR="009D4272" w:rsidRPr="009D4272">
        <w:rPr>
          <w:lang w:val="en-GB"/>
        </w:rPr>
        <w:t>’</w:t>
      </w:r>
      <w:r w:rsidRPr="009D4272">
        <w:rPr>
          <w:lang w:val="en-GB"/>
        </w:rPr>
        <w:t>s unilateral declaration of 30 April 2008 cannot be applied or connected to the criminal proceedings...”</w:t>
      </w:r>
    </w:p>
    <w:p w:rsidR="001A33E6" w:rsidRPr="009D4272" w:rsidRDefault="00E17C5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25</w:t>
      </w:r>
      <w:r w:rsidRPr="009D4272">
        <w:rPr>
          <w:noProof/>
          <w:lang w:val="en-GB"/>
        </w:rPr>
        <w:fldChar w:fldCharType="end"/>
      </w:r>
      <w:r w:rsidR="001A33E6" w:rsidRPr="009D4272">
        <w:rPr>
          <w:lang w:val="en-GB"/>
        </w:rPr>
        <w:t>.  In an appeal lodged on 9 December 2010 the applicant reiterated that there was a legal basis for reopening the criminal proceedings concerning his ill-treatment</w:t>
      </w:r>
      <w:r w:rsidR="0078192E" w:rsidRPr="009D4272">
        <w:rPr>
          <w:lang w:val="en-GB"/>
        </w:rPr>
        <w:t>,</w:t>
      </w:r>
      <w:r w:rsidR="001A33E6" w:rsidRPr="009D4272">
        <w:rPr>
          <w:lang w:val="en-GB"/>
        </w:rPr>
        <w:t xml:space="preserve"> on account of the fact that the Government</w:t>
      </w:r>
      <w:r w:rsidR="009D4272" w:rsidRPr="009D4272">
        <w:rPr>
          <w:lang w:val="en-GB"/>
        </w:rPr>
        <w:t>’</w:t>
      </w:r>
      <w:r w:rsidR="001A33E6" w:rsidRPr="009D4272">
        <w:rPr>
          <w:lang w:val="en-GB"/>
        </w:rPr>
        <w:t xml:space="preserve">s unilateral declaration had expressly recognised the violation of Article 3 of the Convention, a circumstance which had led the Court to strike out that complaint. He further argued that at the time his criminal case was examined by the domestic courts, the judicial authorities had been unaware that the investigation </w:t>
      </w:r>
      <w:r w:rsidR="00A65888" w:rsidRPr="009D4272">
        <w:rPr>
          <w:lang w:val="en-GB"/>
        </w:rPr>
        <w:t xml:space="preserve">into his allegations of ill-treatment </w:t>
      </w:r>
      <w:r w:rsidR="001A33E6" w:rsidRPr="009D4272">
        <w:rPr>
          <w:lang w:val="en-GB"/>
        </w:rPr>
        <w:t>was in breach of Article 3</w:t>
      </w:r>
      <w:bookmarkStart w:id="14" w:name="pros2"/>
      <w:r w:rsidR="001A33E6" w:rsidRPr="009D4272">
        <w:rPr>
          <w:lang w:val="en-GB"/>
        </w:rPr>
        <w:t>.</w:t>
      </w:r>
    </w:p>
    <w:bookmarkStart w:id="15" w:name="para23"/>
    <w:p w:rsidR="00011700" w:rsidRPr="009D4272" w:rsidRDefault="007D4C9E" w:rsidP="009D4272">
      <w:pPr>
        <w:pStyle w:val="ECHRPara"/>
        <w:rPr>
          <w:lang w:val="en-GB"/>
        </w:rPr>
      </w:pPr>
      <w:r w:rsidRPr="009D4272">
        <w:rPr>
          <w:lang w:val="en-GB"/>
        </w:rPr>
        <w:lastRenderedPageBreak/>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26</w:t>
      </w:r>
      <w:r w:rsidRPr="009D4272">
        <w:rPr>
          <w:noProof/>
          <w:lang w:val="en-GB"/>
        </w:rPr>
        <w:fldChar w:fldCharType="end"/>
      </w:r>
      <w:bookmarkEnd w:id="14"/>
      <w:bookmarkEnd w:id="15"/>
      <w:r w:rsidR="001A33E6" w:rsidRPr="009D4272">
        <w:rPr>
          <w:lang w:val="en-GB"/>
        </w:rPr>
        <w:t>.  In a final decision of 20 December 2010 a higher-ranking prosecutor upheld the decision of 17 November 2010. The prosecutor noted that, under section 655</w:t>
      </w:r>
      <w:r w:rsidR="00777475" w:rsidRPr="009D4272">
        <w:rPr>
          <w:lang w:val="en-GB"/>
        </w:rPr>
        <w:t>(</w:t>
      </w:r>
      <w:r w:rsidR="001A33E6" w:rsidRPr="009D4272">
        <w:rPr>
          <w:lang w:val="en-GB"/>
        </w:rPr>
        <w:t>2</w:t>
      </w:r>
      <w:r w:rsidR="00777475" w:rsidRPr="009D4272">
        <w:rPr>
          <w:lang w:val="en-GB"/>
        </w:rPr>
        <w:t>)</w:t>
      </w:r>
      <w:r w:rsidR="00A65888" w:rsidRPr="009D4272">
        <w:rPr>
          <w:lang w:val="en-GB"/>
        </w:rPr>
        <w:t xml:space="preserve"> of the Criminal Procedure Law</w:t>
      </w:r>
      <w:r w:rsidR="001A33E6" w:rsidRPr="009D4272">
        <w:rPr>
          <w:lang w:val="en-GB"/>
        </w:rPr>
        <w:t xml:space="preserve">, only criminal proceedings that had ended with a valid court judgment or decision could be reopened, </w:t>
      </w:r>
      <w:r w:rsidR="00352BE6" w:rsidRPr="009D4272">
        <w:rPr>
          <w:lang w:val="en-GB"/>
        </w:rPr>
        <w:t xml:space="preserve">and only </w:t>
      </w:r>
      <w:r w:rsidR="001A33E6" w:rsidRPr="009D4272">
        <w:rPr>
          <w:lang w:val="en-GB"/>
        </w:rPr>
        <w:t xml:space="preserve">provided that the ground for requesting such reopening was among those listed </w:t>
      </w:r>
      <w:r w:rsidR="00352BE6" w:rsidRPr="009D4272">
        <w:rPr>
          <w:lang w:val="en-GB"/>
        </w:rPr>
        <w:t>in that provision</w:t>
      </w:r>
      <w:r w:rsidR="001A33E6" w:rsidRPr="009D4272">
        <w:rPr>
          <w:lang w:val="en-GB"/>
        </w:rPr>
        <w:t xml:space="preserve">. The prosecutor further </w:t>
      </w:r>
      <w:r w:rsidR="00346C79" w:rsidRPr="009D4272">
        <w:rPr>
          <w:lang w:val="en-GB"/>
        </w:rPr>
        <w:t>found as follows:</w:t>
      </w:r>
    </w:p>
    <w:p w:rsidR="00B643B8" w:rsidRPr="009D4272" w:rsidRDefault="00011700" w:rsidP="009D4272">
      <w:pPr>
        <w:pStyle w:val="ECHRParaQuote"/>
        <w:rPr>
          <w:lang w:val="en-GB"/>
        </w:rPr>
      </w:pPr>
      <w:r w:rsidRPr="009D4272">
        <w:rPr>
          <w:lang w:val="en-GB"/>
        </w:rPr>
        <w:t>“</w:t>
      </w:r>
      <w:r w:rsidR="008F4902" w:rsidRPr="009D4272">
        <w:rPr>
          <w:lang w:val="en-GB"/>
        </w:rPr>
        <w:t xml:space="preserve">Having examined </w:t>
      </w:r>
      <w:r w:rsidR="00B643B8" w:rsidRPr="009D4272">
        <w:rPr>
          <w:rStyle w:val="JuQuotChar"/>
          <w:lang w:val="en-GB"/>
        </w:rPr>
        <w:t xml:space="preserve">the </w:t>
      </w:r>
      <w:r w:rsidR="0054216E" w:rsidRPr="009D4272">
        <w:rPr>
          <w:rStyle w:val="JuQuotChar"/>
          <w:lang w:val="en-GB"/>
        </w:rPr>
        <w:t>foregoing</w:t>
      </w:r>
      <w:r w:rsidR="00B643B8" w:rsidRPr="009D4272">
        <w:rPr>
          <w:rStyle w:val="JuQuotChar"/>
          <w:lang w:val="en-GB"/>
        </w:rPr>
        <w:t xml:space="preserve">, I find that the conclusion of the prosecutor in her decision of 17 November 2010 is valid and well-founded, </w:t>
      </w:r>
      <w:r w:rsidR="0078192E" w:rsidRPr="009D4272">
        <w:rPr>
          <w:rStyle w:val="JuQuotChar"/>
          <w:lang w:val="en-GB"/>
        </w:rPr>
        <w:t xml:space="preserve">to the effect </w:t>
      </w:r>
      <w:r w:rsidR="00B643B8" w:rsidRPr="009D4272">
        <w:rPr>
          <w:rStyle w:val="JuQuotChar"/>
          <w:lang w:val="en-GB"/>
        </w:rPr>
        <w:t xml:space="preserve">that your application dated 11 October 2010 </w:t>
      </w:r>
      <w:r w:rsidR="004009F4" w:rsidRPr="009D4272">
        <w:rPr>
          <w:rStyle w:val="JuQuotChar"/>
          <w:lang w:val="en-GB"/>
        </w:rPr>
        <w:t xml:space="preserve">requesting </w:t>
      </w:r>
      <w:r w:rsidR="00B643B8" w:rsidRPr="009D4272">
        <w:rPr>
          <w:rStyle w:val="JuQuotChar"/>
          <w:lang w:val="en-GB"/>
        </w:rPr>
        <w:t xml:space="preserve">the </w:t>
      </w:r>
      <w:r w:rsidR="004009F4" w:rsidRPr="009D4272">
        <w:rPr>
          <w:rStyle w:val="JuQuotChar"/>
          <w:lang w:val="en-GB"/>
        </w:rPr>
        <w:t xml:space="preserve">reopening </w:t>
      </w:r>
      <w:r w:rsidR="00B643B8" w:rsidRPr="009D4272">
        <w:rPr>
          <w:rStyle w:val="JuQuotChar"/>
          <w:lang w:val="en-GB"/>
        </w:rPr>
        <w:t xml:space="preserve">of </w:t>
      </w:r>
      <w:r w:rsidR="0078192E" w:rsidRPr="009D4272">
        <w:rPr>
          <w:rStyle w:val="JuQuotChar"/>
          <w:lang w:val="en-GB"/>
        </w:rPr>
        <w:t xml:space="preserve">the </w:t>
      </w:r>
      <w:r w:rsidR="00B643B8" w:rsidRPr="009D4272">
        <w:rPr>
          <w:rStyle w:val="JuQuotChar"/>
          <w:lang w:val="en-GB"/>
        </w:rPr>
        <w:t>criminal proceedings</w:t>
      </w:r>
      <w:r w:rsidR="006976AF" w:rsidRPr="009D4272">
        <w:rPr>
          <w:rStyle w:val="JuQuotChar"/>
          <w:lang w:val="en-GB"/>
        </w:rPr>
        <w:t xml:space="preserve"> in cases n</w:t>
      </w:r>
      <w:r w:rsidR="00B643B8" w:rsidRPr="009D4272">
        <w:rPr>
          <w:rStyle w:val="JuQuotChar"/>
          <w:lang w:val="en-GB"/>
        </w:rPr>
        <w:t>o</w:t>
      </w:r>
      <w:r w:rsidR="0078192E" w:rsidRPr="009D4272">
        <w:rPr>
          <w:rStyle w:val="JuQuotChar"/>
          <w:lang w:val="en-GB"/>
        </w:rPr>
        <w:t>s</w:t>
      </w:r>
      <w:r w:rsidR="00B643B8" w:rsidRPr="009D4272">
        <w:rPr>
          <w:rStyle w:val="JuQuotChar"/>
          <w:lang w:val="en-GB"/>
        </w:rPr>
        <w:t>. 06725198 and</w:t>
      </w:r>
      <w:r w:rsidR="0078192E" w:rsidRPr="009D4272">
        <w:rPr>
          <w:rStyle w:val="JuQuotChar"/>
          <w:lang w:val="en-GB"/>
        </w:rPr>
        <w:t xml:space="preserve"> </w:t>
      </w:r>
      <w:r w:rsidR="00B643B8" w:rsidRPr="009D4272">
        <w:rPr>
          <w:rStyle w:val="JuQuotChar"/>
          <w:lang w:val="en-GB"/>
        </w:rPr>
        <w:t xml:space="preserve">50207598 </w:t>
      </w:r>
      <w:r w:rsidR="0078192E" w:rsidRPr="009D4272">
        <w:rPr>
          <w:rStyle w:val="JuQuotChar"/>
          <w:lang w:val="en-GB"/>
        </w:rPr>
        <w:t>on the basis of</w:t>
      </w:r>
      <w:r w:rsidR="00B643B8" w:rsidRPr="009D4272">
        <w:rPr>
          <w:rStyle w:val="JuQuotChar"/>
          <w:lang w:val="en-GB"/>
        </w:rPr>
        <w:t xml:space="preserve"> new circumstances does not </w:t>
      </w:r>
      <w:r w:rsidR="0049491A" w:rsidRPr="009D4272">
        <w:rPr>
          <w:rStyle w:val="JuQuotChar"/>
          <w:lang w:val="en-GB"/>
        </w:rPr>
        <w:t xml:space="preserve">comply with </w:t>
      </w:r>
      <w:r w:rsidR="00B643B8" w:rsidRPr="009D4272">
        <w:rPr>
          <w:rStyle w:val="JuQuotChar"/>
          <w:lang w:val="en-GB"/>
        </w:rPr>
        <w:t xml:space="preserve">any of the conditions prescribed by </w:t>
      </w:r>
      <w:r w:rsidR="00FC139A" w:rsidRPr="009D4272">
        <w:rPr>
          <w:rStyle w:val="JuQuotChar"/>
          <w:lang w:val="en-GB"/>
        </w:rPr>
        <w:t>s</w:t>
      </w:r>
      <w:r w:rsidR="00B643B8" w:rsidRPr="009D4272">
        <w:rPr>
          <w:rStyle w:val="JuQuotChar"/>
          <w:lang w:val="en-GB"/>
        </w:rPr>
        <w:t>ection 655</w:t>
      </w:r>
      <w:r w:rsidR="00777475" w:rsidRPr="009D4272">
        <w:rPr>
          <w:rStyle w:val="JuQuotChar"/>
          <w:lang w:val="en-GB"/>
        </w:rPr>
        <w:t>(</w:t>
      </w:r>
      <w:r w:rsidR="00B643B8" w:rsidRPr="009D4272">
        <w:rPr>
          <w:rStyle w:val="JuQuotChar"/>
          <w:lang w:val="en-GB"/>
        </w:rPr>
        <w:t>2</w:t>
      </w:r>
      <w:r w:rsidR="00777475" w:rsidRPr="009D4272">
        <w:rPr>
          <w:rStyle w:val="JuQuotChar"/>
          <w:lang w:val="en-GB"/>
        </w:rPr>
        <w:t>)</w:t>
      </w:r>
      <w:r w:rsidR="0078192E" w:rsidRPr="009D4272">
        <w:rPr>
          <w:rStyle w:val="JuQuotChar"/>
          <w:lang w:val="en-GB"/>
        </w:rPr>
        <w:t xml:space="preserve"> of the Criminal Procedure Law </w:t>
      </w:r>
      <w:r w:rsidR="00B643B8" w:rsidRPr="009D4272">
        <w:rPr>
          <w:rStyle w:val="JuQuotChar"/>
          <w:lang w:val="en-GB"/>
        </w:rPr>
        <w:t xml:space="preserve">which could serve as </w:t>
      </w:r>
      <w:r w:rsidR="0078192E" w:rsidRPr="009D4272">
        <w:rPr>
          <w:rStyle w:val="JuQuotChar"/>
          <w:lang w:val="en-GB"/>
        </w:rPr>
        <w:t>grounds for</w:t>
      </w:r>
      <w:r w:rsidR="00B643B8" w:rsidRPr="009D4272">
        <w:rPr>
          <w:rStyle w:val="JuQuotChar"/>
          <w:lang w:val="en-GB"/>
        </w:rPr>
        <w:t xml:space="preserve"> re</w:t>
      </w:r>
      <w:r w:rsidR="0049491A" w:rsidRPr="009D4272">
        <w:rPr>
          <w:rStyle w:val="JuQuotChar"/>
          <w:lang w:val="en-GB"/>
        </w:rPr>
        <w:t>opening</w:t>
      </w:r>
      <w:r w:rsidR="00B643B8" w:rsidRPr="009D4272">
        <w:rPr>
          <w:rStyle w:val="JuQuotChar"/>
          <w:lang w:val="en-GB"/>
        </w:rPr>
        <w:t xml:space="preserve"> the above</w:t>
      </w:r>
      <w:r w:rsidR="0049491A" w:rsidRPr="009D4272">
        <w:rPr>
          <w:rStyle w:val="JuQuotChar"/>
          <w:lang w:val="en-GB"/>
        </w:rPr>
        <w:t>-</w:t>
      </w:r>
      <w:r w:rsidR="00B643B8" w:rsidRPr="009D4272">
        <w:rPr>
          <w:rStyle w:val="JuQuotChar"/>
          <w:lang w:val="en-GB"/>
        </w:rPr>
        <w:t xml:space="preserve">mentioned criminal proceedings. The prosecutor </w:t>
      </w:r>
      <w:r w:rsidR="0078192E" w:rsidRPr="009D4272">
        <w:rPr>
          <w:rStyle w:val="JuQuotChar"/>
          <w:lang w:val="en-GB"/>
        </w:rPr>
        <w:t xml:space="preserve">did </w:t>
      </w:r>
      <w:r w:rsidR="00B643B8" w:rsidRPr="009D4272">
        <w:rPr>
          <w:rStyle w:val="JuQuotChar"/>
          <w:lang w:val="en-GB"/>
        </w:rPr>
        <w:t>not establish</w:t>
      </w:r>
      <w:r w:rsidR="0078192E" w:rsidRPr="009D4272">
        <w:rPr>
          <w:rStyle w:val="JuQuotChar"/>
          <w:lang w:val="en-GB"/>
        </w:rPr>
        <w:t xml:space="preserve"> the existence of</w:t>
      </w:r>
      <w:r w:rsidR="00B643B8" w:rsidRPr="009D4272">
        <w:rPr>
          <w:rStyle w:val="JuQuotChar"/>
          <w:lang w:val="en-GB"/>
        </w:rPr>
        <w:t xml:space="preserve"> </w:t>
      </w:r>
      <w:r w:rsidR="0049491A" w:rsidRPr="009D4272">
        <w:rPr>
          <w:rStyle w:val="JuQuotChar"/>
          <w:lang w:val="en-GB"/>
        </w:rPr>
        <w:t xml:space="preserve">any such conditions </w:t>
      </w:r>
      <w:r w:rsidR="00B643B8" w:rsidRPr="009D4272">
        <w:rPr>
          <w:rStyle w:val="JuQuotChar"/>
          <w:lang w:val="en-GB"/>
        </w:rPr>
        <w:t>during the examination of your application</w:t>
      </w:r>
      <w:r w:rsidR="0049491A" w:rsidRPr="009D4272">
        <w:rPr>
          <w:rStyle w:val="JuQuotChar"/>
          <w:lang w:val="en-GB"/>
        </w:rPr>
        <w:t>,</w:t>
      </w:r>
      <w:r w:rsidR="00B643B8" w:rsidRPr="009D4272">
        <w:rPr>
          <w:rStyle w:val="JuQuotChar"/>
          <w:lang w:val="en-GB"/>
        </w:rPr>
        <w:t xml:space="preserve"> which is why I </w:t>
      </w:r>
      <w:r w:rsidR="002933F7" w:rsidRPr="009D4272">
        <w:rPr>
          <w:rStyle w:val="JuQuotChar"/>
          <w:lang w:val="en-GB"/>
        </w:rPr>
        <w:t xml:space="preserve">regard as reasonable </w:t>
      </w:r>
      <w:r w:rsidR="0078192E" w:rsidRPr="009D4272">
        <w:rPr>
          <w:rStyle w:val="JuQuotChar"/>
          <w:lang w:val="en-GB"/>
        </w:rPr>
        <w:t xml:space="preserve">her </w:t>
      </w:r>
      <w:r w:rsidR="00B643B8" w:rsidRPr="009D4272">
        <w:rPr>
          <w:rStyle w:val="JuQuotChar"/>
          <w:lang w:val="en-GB"/>
        </w:rPr>
        <w:t>decision to refuse the</w:t>
      </w:r>
      <w:r w:rsidR="0049491A" w:rsidRPr="009D4272">
        <w:rPr>
          <w:rStyle w:val="JuQuotChar"/>
          <w:lang w:val="en-GB"/>
        </w:rPr>
        <w:t xml:space="preserve"> reopening</w:t>
      </w:r>
      <w:r w:rsidR="00B643B8" w:rsidRPr="009D4272">
        <w:rPr>
          <w:rStyle w:val="JuQuotChar"/>
          <w:lang w:val="en-GB"/>
        </w:rPr>
        <w:t xml:space="preserve"> of </w:t>
      </w:r>
      <w:r w:rsidR="00ED1626" w:rsidRPr="009D4272">
        <w:rPr>
          <w:rStyle w:val="JuQuotChar"/>
          <w:lang w:val="en-GB"/>
        </w:rPr>
        <w:t xml:space="preserve">the </w:t>
      </w:r>
      <w:r w:rsidR="00B643B8" w:rsidRPr="009D4272">
        <w:rPr>
          <w:rStyle w:val="JuQuotChar"/>
          <w:lang w:val="en-GB"/>
        </w:rPr>
        <w:t xml:space="preserve">criminal proceedings </w:t>
      </w:r>
      <w:r w:rsidR="0078192E" w:rsidRPr="009D4272">
        <w:rPr>
          <w:rStyle w:val="JuQuotChar"/>
          <w:lang w:val="en-GB"/>
        </w:rPr>
        <w:t xml:space="preserve">in cases </w:t>
      </w:r>
      <w:r w:rsidR="0049491A" w:rsidRPr="009D4272">
        <w:rPr>
          <w:rStyle w:val="JuQuotChar"/>
          <w:lang w:val="en-GB"/>
        </w:rPr>
        <w:t>n</w:t>
      </w:r>
      <w:r w:rsidR="00B643B8" w:rsidRPr="009D4272">
        <w:rPr>
          <w:rStyle w:val="JuQuotChar"/>
          <w:lang w:val="en-GB"/>
        </w:rPr>
        <w:t>o</w:t>
      </w:r>
      <w:r w:rsidR="0078192E" w:rsidRPr="009D4272">
        <w:rPr>
          <w:rStyle w:val="JuQuotChar"/>
          <w:lang w:val="en-GB"/>
        </w:rPr>
        <w:t>s</w:t>
      </w:r>
      <w:r w:rsidR="00B643B8" w:rsidRPr="009D4272">
        <w:rPr>
          <w:rStyle w:val="JuQuotChar"/>
          <w:lang w:val="en-GB"/>
        </w:rPr>
        <w:t xml:space="preserve">. 06725198 and 50207598 on the </w:t>
      </w:r>
      <w:r w:rsidR="004C52FB" w:rsidRPr="009D4272">
        <w:rPr>
          <w:rStyle w:val="JuQuotChar"/>
          <w:lang w:val="en-GB"/>
        </w:rPr>
        <w:t xml:space="preserve">basis </w:t>
      </w:r>
      <w:r w:rsidR="003F7F38" w:rsidRPr="009D4272">
        <w:rPr>
          <w:rStyle w:val="JuQuotChar"/>
          <w:lang w:val="en-GB"/>
        </w:rPr>
        <w:t xml:space="preserve">of </w:t>
      </w:r>
      <w:r w:rsidR="00B643B8" w:rsidRPr="009D4272">
        <w:rPr>
          <w:rStyle w:val="JuQuotChar"/>
          <w:lang w:val="en-GB"/>
        </w:rPr>
        <w:t>newly disclosed circumstances.</w:t>
      </w:r>
    </w:p>
    <w:p w:rsidR="007E364F" w:rsidRPr="009D4272" w:rsidRDefault="007E364F" w:rsidP="009D4272">
      <w:pPr>
        <w:pStyle w:val="ECHRParaQuote"/>
        <w:rPr>
          <w:lang w:val="en-GB"/>
        </w:rPr>
      </w:pPr>
      <w:r w:rsidRPr="009D4272">
        <w:rPr>
          <w:lang w:val="en-GB"/>
        </w:rPr>
        <w:t>As already mentioned</w:t>
      </w:r>
      <w:r w:rsidR="00E90208" w:rsidRPr="009D4272">
        <w:rPr>
          <w:lang w:val="en-GB"/>
        </w:rPr>
        <w:t>, the Criminal Procedure Law prescribes</w:t>
      </w:r>
      <w:r w:rsidR="00FC139A" w:rsidRPr="009D4272">
        <w:rPr>
          <w:lang w:val="en-GB"/>
        </w:rPr>
        <w:t xml:space="preserve"> in detail </w:t>
      </w:r>
      <w:r w:rsidR="00E90208" w:rsidRPr="009D4272">
        <w:rPr>
          <w:lang w:val="en-GB"/>
        </w:rPr>
        <w:t>all the circumstances which shall be recogni</w:t>
      </w:r>
      <w:r w:rsidR="003F7F38" w:rsidRPr="009D4272">
        <w:rPr>
          <w:lang w:val="en-GB"/>
        </w:rPr>
        <w:t>s</w:t>
      </w:r>
      <w:r w:rsidR="00E90208" w:rsidRPr="009D4272">
        <w:rPr>
          <w:lang w:val="en-GB"/>
        </w:rPr>
        <w:t xml:space="preserve">ed as newly disclosed and </w:t>
      </w:r>
      <w:r w:rsidR="003C0E5A" w:rsidRPr="009D4272">
        <w:rPr>
          <w:lang w:val="en-GB"/>
        </w:rPr>
        <w:t>on the basis of</w:t>
      </w:r>
      <w:r w:rsidR="00E90208" w:rsidRPr="009D4272">
        <w:rPr>
          <w:lang w:val="en-GB"/>
        </w:rPr>
        <w:t xml:space="preserve"> which criminal proceedings </w:t>
      </w:r>
      <w:r w:rsidR="00DD3E69" w:rsidRPr="009D4272">
        <w:rPr>
          <w:lang w:val="en-GB"/>
        </w:rPr>
        <w:t>ending</w:t>
      </w:r>
      <w:r w:rsidR="003C0E5A" w:rsidRPr="009D4272">
        <w:rPr>
          <w:lang w:val="en-GB"/>
        </w:rPr>
        <w:t xml:space="preserve"> in</w:t>
      </w:r>
      <w:r w:rsidR="00FC139A" w:rsidRPr="009D4272">
        <w:rPr>
          <w:lang w:val="en-GB"/>
        </w:rPr>
        <w:t xml:space="preserve"> </w:t>
      </w:r>
      <w:r w:rsidR="00E90208" w:rsidRPr="009D4272">
        <w:rPr>
          <w:lang w:val="en-GB"/>
        </w:rPr>
        <w:t>a valid court judgment or decision may be re</w:t>
      </w:r>
      <w:r w:rsidR="00FC139A" w:rsidRPr="009D4272">
        <w:rPr>
          <w:lang w:val="en-GB"/>
        </w:rPr>
        <w:t>opened</w:t>
      </w:r>
      <w:r w:rsidR="00E90208" w:rsidRPr="009D4272">
        <w:rPr>
          <w:lang w:val="en-GB"/>
        </w:rPr>
        <w:t xml:space="preserve">. The Criminal Procedure Law does not </w:t>
      </w:r>
      <w:r w:rsidR="0078192E" w:rsidRPr="009D4272">
        <w:rPr>
          <w:lang w:val="en-GB"/>
        </w:rPr>
        <w:t>make any provision for</w:t>
      </w:r>
      <w:r w:rsidR="00E90208" w:rsidRPr="009D4272">
        <w:rPr>
          <w:lang w:val="en-GB"/>
        </w:rPr>
        <w:t xml:space="preserve"> these circumstances</w:t>
      </w:r>
      <w:r w:rsidR="00EE701A" w:rsidRPr="009D4272">
        <w:rPr>
          <w:lang w:val="en-GB"/>
        </w:rPr>
        <w:t xml:space="preserve"> to be expanded</w:t>
      </w:r>
      <w:r w:rsidR="00E90208" w:rsidRPr="009D4272">
        <w:rPr>
          <w:lang w:val="en-GB"/>
        </w:rPr>
        <w:t xml:space="preserve">. </w:t>
      </w:r>
      <w:r w:rsidR="00EE701A" w:rsidRPr="009D4272">
        <w:rPr>
          <w:lang w:val="en-GB"/>
        </w:rPr>
        <w:t xml:space="preserve">In </w:t>
      </w:r>
      <w:r w:rsidR="00E90208" w:rsidRPr="009D4272">
        <w:rPr>
          <w:lang w:val="en-GB"/>
        </w:rPr>
        <w:t xml:space="preserve">examining your complaint I </w:t>
      </w:r>
      <w:r w:rsidR="002933F7" w:rsidRPr="009D4272">
        <w:rPr>
          <w:lang w:val="en-GB"/>
        </w:rPr>
        <w:t xml:space="preserve">did not find </w:t>
      </w:r>
      <w:r w:rsidR="00E90208" w:rsidRPr="009D4272">
        <w:rPr>
          <w:lang w:val="en-GB"/>
        </w:rPr>
        <w:t>establish</w:t>
      </w:r>
      <w:r w:rsidR="00FC139A" w:rsidRPr="009D4272">
        <w:rPr>
          <w:lang w:val="en-GB"/>
        </w:rPr>
        <w:t>ed</w:t>
      </w:r>
      <w:r w:rsidR="00E90208" w:rsidRPr="009D4272">
        <w:rPr>
          <w:lang w:val="en-GB"/>
        </w:rPr>
        <w:t xml:space="preserve"> any of the newly disclosed circumstances prescribed by </w:t>
      </w:r>
      <w:r w:rsidR="004C52FB" w:rsidRPr="009D4272">
        <w:rPr>
          <w:lang w:val="en-GB"/>
        </w:rPr>
        <w:t>section 655</w:t>
      </w:r>
      <w:r w:rsidR="00337102" w:rsidRPr="009D4272">
        <w:rPr>
          <w:lang w:val="en-GB"/>
        </w:rPr>
        <w:t>(</w:t>
      </w:r>
      <w:r w:rsidR="004C52FB" w:rsidRPr="009D4272">
        <w:rPr>
          <w:lang w:val="en-GB"/>
        </w:rPr>
        <w:t>2</w:t>
      </w:r>
      <w:r w:rsidR="00337102" w:rsidRPr="009D4272">
        <w:rPr>
          <w:lang w:val="en-GB"/>
        </w:rPr>
        <w:t>)</w:t>
      </w:r>
      <w:r w:rsidR="004C52FB" w:rsidRPr="009D4272">
        <w:rPr>
          <w:lang w:val="en-GB"/>
        </w:rPr>
        <w:t xml:space="preserve"> of </w:t>
      </w:r>
      <w:r w:rsidR="00E90208" w:rsidRPr="009D4272">
        <w:rPr>
          <w:lang w:val="en-GB"/>
        </w:rPr>
        <w:t>the Criminal Procedure Law</w:t>
      </w:r>
      <w:r w:rsidR="002933F7" w:rsidRPr="009D4272">
        <w:rPr>
          <w:lang w:val="en-GB"/>
        </w:rPr>
        <w:t>.</w:t>
      </w:r>
      <w:r w:rsidR="00E90208" w:rsidRPr="009D4272">
        <w:rPr>
          <w:lang w:val="en-GB"/>
        </w:rPr>
        <w:t xml:space="preserve"> </w:t>
      </w:r>
      <w:r w:rsidR="002933F7" w:rsidRPr="009D4272">
        <w:rPr>
          <w:lang w:val="en-GB"/>
        </w:rPr>
        <w:t>Likewise, I did not find</w:t>
      </w:r>
      <w:r w:rsidR="00E90208" w:rsidRPr="009D4272">
        <w:rPr>
          <w:lang w:val="en-GB"/>
        </w:rPr>
        <w:t xml:space="preserve"> any</w:t>
      </w:r>
      <w:r w:rsidR="00B462B9" w:rsidRPr="009D4272">
        <w:rPr>
          <w:lang w:val="en-GB"/>
        </w:rPr>
        <w:t xml:space="preserve"> opinion by an</w:t>
      </w:r>
      <w:r w:rsidR="00E90208" w:rsidRPr="009D4272">
        <w:rPr>
          <w:lang w:val="en-GB"/>
        </w:rPr>
        <w:t xml:space="preserve"> international </w:t>
      </w:r>
      <w:r w:rsidR="00B462B9" w:rsidRPr="009D4272">
        <w:rPr>
          <w:lang w:val="en-GB"/>
        </w:rPr>
        <w:t>judicial authority</w:t>
      </w:r>
      <w:r w:rsidR="00E90208" w:rsidRPr="009D4272">
        <w:rPr>
          <w:lang w:val="en-GB"/>
        </w:rPr>
        <w:t xml:space="preserve"> </w:t>
      </w:r>
      <w:r w:rsidR="002933F7" w:rsidRPr="009D4272">
        <w:rPr>
          <w:lang w:val="en-GB"/>
        </w:rPr>
        <w:t>relating to</w:t>
      </w:r>
      <w:r w:rsidR="00E90208" w:rsidRPr="009D4272">
        <w:rPr>
          <w:lang w:val="en-GB"/>
        </w:rPr>
        <w:t xml:space="preserve"> the decision of the Latvian court in</w:t>
      </w:r>
      <w:r w:rsidR="007866E5" w:rsidRPr="009D4272">
        <w:rPr>
          <w:lang w:val="en-GB"/>
        </w:rPr>
        <w:t xml:space="preserve"> case no. 50207598</w:t>
      </w:r>
      <w:r w:rsidR="00E90208" w:rsidRPr="009D4272">
        <w:rPr>
          <w:lang w:val="en-GB"/>
        </w:rPr>
        <w:t xml:space="preserve"> </w:t>
      </w:r>
      <w:r w:rsidR="002933F7" w:rsidRPr="009D4272">
        <w:rPr>
          <w:lang w:val="en-GB"/>
        </w:rPr>
        <w:t>and</w:t>
      </w:r>
      <w:r w:rsidR="00E90208" w:rsidRPr="009D4272">
        <w:rPr>
          <w:lang w:val="en-GB"/>
        </w:rPr>
        <w:t xml:space="preserve"> </w:t>
      </w:r>
      <w:r w:rsidR="00B462B9" w:rsidRPr="009D4272">
        <w:rPr>
          <w:lang w:val="en-GB"/>
        </w:rPr>
        <w:t>finding</w:t>
      </w:r>
      <w:r w:rsidR="00711112" w:rsidRPr="009D4272">
        <w:rPr>
          <w:lang w:val="en-GB"/>
        </w:rPr>
        <w:t xml:space="preserve"> </w:t>
      </w:r>
      <w:r w:rsidR="00E90208" w:rsidRPr="009D4272">
        <w:rPr>
          <w:lang w:val="en-GB"/>
        </w:rPr>
        <w:t xml:space="preserve">that the </w:t>
      </w:r>
      <w:r w:rsidR="00AA4470" w:rsidRPr="009D4272">
        <w:rPr>
          <w:lang w:val="en-GB"/>
        </w:rPr>
        <w:t xml:space="preserve">judgment </w:t>
      </w:r>
      <w:r w:rsidR="00E90208" w:rsidRPr="009D4272">
        <w:rPr>
          <w:lang w:val="en-GB"/>
        </w:rPr>
        <w:t>of the Criminal Division of the Riga Regional Court which came into force on 27</w:t>
      </w:r>
      <w:r w:rsidR="00783AE2" w:rsidRPr="009D4272">
        <w:rPr>
          <w:lang w:val="en-GB"/>
        </w:rPr>
        <w:t> </w:t>
      </w:r>
      <w:r w:rsidR="00E90208" w:rsidRPr="009D4272">
        <w:rPr>
          <w:lang w:val="en-GB"/>
        </w:rPr>
        <w:t xml:space="preserve">September 2000 </w:t>
      </w:r>
      <w:r w:rsidR="003F7F38" w:rsidRPr="009D4272">
        <w:rPr>
          <w:lang w:val="en-GB"/>
        </w:rPr>
        <w:t>did</w:t>
      </w:r>
      <w:r w:rsidR="00E90208" w:rsidRPr="009D4272">
        <w:rPr>
          <w:lang w:val="en-GB"/>
        </w:rPr>
        <w:t xml:space="preserve"> not comply with international law and regulations binding </w:t>
      </w:r>
      <w:r w:rsidR="003F7F38" w:rsidRPr="009D4272">
        <w:rPr>
          <w:lang w:val="en-GB"/>
        </w:rPr>
        <w:t>on</w:t>
      </w:r>
      <w:r w:rsidR="00E90208" w:rsidRPr="009D4272">
        <w:rPr>
          <w:lang w:val="en-GB"/>
        </w:rPr>
        <w:t xml:space="preserve"> Latvia. The European Court of Human Rights did not</w:t>
      </w:r>
      <w:r w:rsidR="007866E5" w:rsidRPr="009D4272">
        <w:rPr>
          <w:lang w:val="en-GB"/>
        </w:rPr>
        <w:t xml:space="preserve"> express</w:t>
      </w:r>
      <w:r w:rsidR="00E90208" w:rsidRPr="009D4272">
        <w:rPr>
          <w:lang w:val="en-GB"/>
        </w:rPr>
        <w:t xml:space="preserve"> such an opinion in its judgment of 1 December 2009 or in the decision of 10 February 2009</w:t>
      </w:r>
      <w:r w:rsidR="007866E5" w:rsidRPr="009D4272">
        <w:rPr>
          <w:lang w:val="en-GB"/>
        </w:rPr>
        <w:t xml:space="preserve"> in which t</w:t>
      </w:r>
      <w:r w:rsidR="00E90208" w:rsidRPr="009D4272">
        <w:rPr>
          <w:lang w:val="en-GB"/>
        </w:rPr>
        <w:t>h</w:t>
      </w:r>
      <w:r w:rsidR="00222621" w:rsidRPr="009D4272">
        <w:rPr>
          <w:lang w:val="en-GB"/>
        </w:rPr>
        <w:t>at</w:t>
      </w:r>
      <w:r w:rsidR="00E90208" w:rsidRPr="009D4272">
        <w:rPr>
          <w:lang w:val="en-GB"/>
        </w:rPr>
        <w:t xml:space="preserve"> international court </w:t>
      </w:r>
      <w:r w:rsidR="007866E5" w:rsidRPr="009D4272">
        <w:rPr>
          <w:lang w:val="en-GB"/>
        </w:rPr>
        <w:t xml:space="preserve">examined </w:t>
      </w:r>
      <w:r w:rsidR="00E90208" w:rsidRPr="009D4272">
        <w:rPr>
          <w:lang w:val="en-GB"/>
        </w:rPr>
        <w:t>your application. I would also like to point out that</w:t>
      </w:r>
      <w:r w:rsidR="00711112" w:rsidRPr="009D4272">
        <w:rPr>
          <w:lang w:val="en-GB"/>
        </w:rPr>
        <w:t>,</w:t>
      </w:r>
      <w:r w:rsidR="00E90208" w:rsidRPr="009D4272">
        <w:rPr>
          <w:lang w:val="en-GB"/>
        </w:rPr>
        <w:t xml:space="preserve"> contrary to your </w:t>
      </w:r>
      <w:r w:rsidR="00222621" w:rsidRPr="009D4272">
        <w:rPr>
          <w:lang w:val="en-GB"/>
        </w:rPr>
        <w:t>allegations</w:t>
      </w:r>
      <w:r w:rsidR="00E90208" w:rsidRPr="009D4272">
        <w:rPr>
          <w:lang w:val="en-GB"/>
        </w:rPr>
        <w:t xml:space="preserve">, the European Court of Human Rights in </w:t>
      </w:r>
      <w:r w:rsidR="003F7F38" w:rsidRPr="009D4272">
        <w:rPr>
          <w:lang w:val="en-GB"/>
        </w:rPr>
        <w:t>its</w:t>
      </w:r>
      <w:r w:rsidR="00E90208" w:rsidRPr="009D4272">
        <w:rPr>
          <w:lang w:val="en-GB"/>
        </w:rPr>
        <w:t xml:space="preserve"> decision of 10</w:t>
      </w:r>
      <w:r w:rsidR="00783AE2" w:rsidRPr="009D4272">
        <w:rPr>
          <w:lang w:val="en-GB"/>
        </w:rPr>
        <w:t> </w:t>
      </w:r>
      <w:r w:rsidR="00E90208" w:rsidRPr="009D4272">
        <w:rPr>
          <w:lang w:val="en-GB"/>
        </w:rPr>
        <w:t xml:space="preserve">February 2009 stated that </w:t>
      </w:r>
      <w:r w:rsidR="00D943AD" w:rsidRPr="009D4272">
        <w:rPr>
          <w:lang w:val="en-GB"/>
        </w:rPr>
        <w:t xml:space="preserve">in </w:t>
      </w:r>
      <w:r w:rsidR="00E90208" w:rsidRPr="009D4272">
        <w:rPr>
          <w:lang w:val="en-GB"/>
        </w:rPr>
        <w:t xml:space="preserve">the adoption of </w:t>
      </w:r>
      <w:r w:rsidR="00D943AD" w:rsidRPr="009D4272">
        <w:rPr>
          <w:lang w:val="en-GB"/>
        </w:rPr>
        <w:t xml:space="preserve">its </w:t>
      </w:r>
      <w:r w:rsidR="00E90208" w:rsidRPr="009D4272">
        <w:rPr>
          <w:lang w:val="en-GB"/>
        </w:rPr>
        <w:t>decision concerning inhuman treatment by police officers during the criminal in</w:t>
      </w:r>
      <w:r w:rsidR="003F7F38" w:rsidRPr="009D4272">
        <w:rPr>
          <w:lang w:val="en-GB"/>
        </w:rPr>
        <w:t>vestigation</w:t>
      </w:r>
      <w:r w:rsidR="00E90208" w:rsidRPr="009D4272">
        <w:rPr>
          <w:lang w:val="en-GB"/>
        </w:rPr>
        <w:t xml:space="preserve"> </w:t>
      </w:r>
      <w:r w:rsidR="007866E5" w:rsidRPr="009D4272">
        <w:rPr>
          <w:lang w:val="en-GB"/>
        </w:rPr>
        <w:t>it did not find</w:t>
      </w:r>
      <w:r w:rsidR="00E90208" w:rsidRPr="009D4272">
        <w:rPr>
          <w:lang w:val="en-GB"/>
        </w:rPr>
        <w:t xml:space="preserve"> any violation of international laws or regulations.</w:t>
      </w:r>
    </w:p>
    <w:p w:rsidR="00DE7E07" w:rsidRPr="009D4272" w:rsidRDefault="00011700" w:rsidP="009D4272">
      <w:pPr>
        <w:pStyle w:val="ECHRParaQuote"/>
        <w:rPr>
          <w:lang w:val="en-GB"/>
        </w:rPr>
      </w:pPr>
      <w:r w:rsidRPr="009D4272">
        <w:rPr>
          <w:lang w:val="en-GB"/>
        </w:rPr>
        <w:t>In your application you emphasi</w:t>
      </w:r>
      <w:r w:rsidR="003F7F38" w:rsidRPr="009D4272">
        <w:rPr>
          <w:lang w:val="en-GB"/>
        </w:rPr>
        <w:t>s</w:t>
      </w:r>
      <w:r w:rsidRPr="009D4272">
        <w:rPr>
          <w:lang w:val="en-GB"/>
        </w:rPr>
        <w:t>ed that the criminal proceedings</w:t>
      </w:r>
      <w:r w:rsidR="007866E5" w:rsidRPr="009D4272">
        <w:rPr>
          <w:lang w:val="en-GB"/>
        </w:rPr>
        <w:t xml:space="preserve"> in cases n</w:t>
      </w:r>
      <w:r w:rsidRPr="009D4272">
        <w:rPr>
          <w:lang w:val="en-GB"/>
        </w:rPr>
        <w:t>o</w:t>
      </w:r>
      <w:r w:rsidR="00D81AEF" w:rsidRPr="009D4272">
        <w:rPr>
          <w:lang w:val="en-GB"/>
        </w:rPr>
        <w:t>s</w:t>
      </w:r>
      <w:r w:rsidR="00DE331F" w:rsidRPr="009D4272">
        <w:rPr>
          <w:lang w:val="en-GB"/>
        </w:rPr>
        <w:t>. </w:t>
      </w:r>
      <w:r w:rsidRPr="009D4272">
        <w:rPr>
          <w:lang w:val="en-GB"/>
        </w:rPr>
        <w:t xml:space="preserve">06725198 and 50207598 </w:t>
      </w:r>
      <w:r w:rsidR="00DE7E07" w:rsidRPr="009D4272">
        <w:rPr>
          <w:lang w:val="en-GB"/>
        </w:rPr>
        <w:t>should be re</w:t>
      </w:r>
      <w:r w:rsidR="007866E5" w:rsidRPr="009D4272">
        <w:rPr>
          <w:lang w:val="en-GB"/>
        </w:rPr>
        <w:t>opened</w:t>
      </w:r>
      <w:r w:rsidR="00DE7E07" w:rsidRPr="009D4272">
        <w:rPr>
          <w:lang w:val="en-GB"/>
        </w:rPr>
        <w:t xml:space="preserve"> in connection with the unilateral declaration of the Government of the Republic of Latvia mentioned by the Latvian Republic Government </w:t>
      </w:r>
      <w:r w:rsidR="002933F7" w:rsidRPr="009D4272">
        <w:rPr>
          <w:lang w:val="en-GB"/>
        </w:rPr>
        <w:t>A</w:t>
      </w:r>
      <w:r w:rsidR="00DE7E07" w:rsidRPr="009D4272">
        <w:rPr>
          <w:lang w:val="en-GB"/>
        </w:rPr>
        <w:t xml:space="preserve">gent on 30 April 2008, </w:t>
      </w:r>
      <w:r w:rsidR="00D81AEF" w:rsidRPr="009D4272">
        <w:rPr>
          <w:lang w:val="en-GB"/>
        </w:rPr>
        <w:t>in which</w:t>
      </w:r>
      <w:r w:rsidR="00DE7E07" w:rsidRPr="009D4272">
        <w:rPr>
          <w:lang w:val="en-GB"/>
        </w:rPr>
        <w:t xml:space="preserve"> the Government of the Republic of Latvia </w:t>
      </w:r>
      <w:r w:rsidR="00410C09" w:rsidRPr="009D4272">
        <w:rPr>
          <w:lang w:val="en-GB"/>
        </w:rPr>
        <w:t>recogni</w:t>
      </w:r>
      <w:r w:rsidR="003F7F38" w:rsidRPr="009D4272">
        <w:rPr>
          <w:lang w:val="en-GB"/>
        </w:rPr>
        <w:t>s</w:t>
      </w:r>
      <w:r w:rsidR="00410C09" w:rsidRPr="009D4272">
        <w:rPr>
          <w:lang w:val="en-GB"/>
        </w:rPr>
        <w:t>e</w:t>
      </w:r>
      <w:r w:rsidR="007866E5" w:rsidRPr="009D4272">
        <w:rPr>
          <w:lang w:val="en-GB"/>
        </w:rPr>
        <w:t>d</w:t>
      </w:r>
      <w:r w:rsidR="00DE7E07" w:rsidRPr="009D4272">
        <w:rPr>
          <w:lang w:val="en-GB"/>
        </w:rPr>
        <w:t xml:space="preserve"> that the physical treatment of Viktors Jeronovičs by police officers, the effectiveness of the </w:t>
      </w:r>
      <w:r w:rsidR="003F7F38" w:rsidRPr="009D4272">
        <w:rPr>
          <w:lang w:val="en-GB"/>
        </w:rPr>
        <w:t xml:space="preserve">investigation </w:t>
      </w:r>
      <w:r w:rsidR="002933F7" w:rsidRPr="009D4272">
        <w:rPr>
          <w:lang w:val="en-GB"/>
        </w:rPr>
        <w:t xml:space="preserve">into </w:t>
      </w:r>
      <w:r w:rsidR="003F7F38" w:rsidRPr="009D4272">
        <w:rPr>
          <w:lang w:val="en-GB"/>
        </w:rPr>
        <w:t xml:space="preserve">the </w:t>
      </w:r>
      <w:r w:rsidR="00DE7E07" w:rsidRPr="009D4272">
        <w:rPr>
          <w:lang w:val="en-GB"/>
        </w:rPr>
        <w:t>applicant</w:t>
      </w:r>
      <w:r w:rsidR="009D4272" w:rsidRPr="009D4272">
        <w:rPr>
          <w:lang w:val="en-GB"/>
        </w:rPr>
        <w:t>’</w:t>
      </w:r>
      <w:r w:rsidR="00DE7E07" w:rsidRPr="009D4272">
        <w:rPr>
          <w:lang w:val="en-GB"/>
        </w:rPr>
        <w:t xml:space="preserve">s complaints, </w:t>
      </w:r>
      <w:r w:rsidR="002933F7" w:rsidRPr="009D4272">
        <w:rPr>
          <w:lang w:val="en-GB"/>
        </w:rPr>
        <w:t xml:space="preserve">his </w:t>
      </w:r>
      <w:r w:rsidR="00DE7E07" w:rsidRPr="009D4272">
        <w:rPr>
          <w:lang w:val="en-GB"/>
        </w:rPr>
        <w:t xml:space="preserve">access to legal aid and </w:t>
      </w:r>
      <w:r w:rsidR="002933F7" w:rsidRPr="009D4272">
        <w:rPr>
          <w:lang w:val="en-GB"/>
        </w:rPr>
        <w:t xml:space="preserve">to </w:t>
      </w:r>
      <w:r w:rsidR="00DE7E07" w:rsidRPr="009D4272">
        <w:rPr>
          <w:lang w:val="en-GB"/>
        </w:rPr>
        <w:t>effective remedies</w:t>
      </w:r>
      <w:r w:rsidR="002933F7" w:rsidRPr="009D4272">
        <w:rPr>
          <w:lang w:val="en-GB"/>
        </w:rPr>
        <w:t xml:space="preserve"> by which</w:t>
      </w:r>
      <w:r w:rsidR="00DE7E07" w:rsidRPr="009D4272">
        <w:rPr>
          <w:lang w:val="en-GB"/>
        </w:rPr>
        <w:t xml:space="preserve"> to apply for compensation </w:t>
      </w:r>
      <w:r w:rsidR="003F7F38" w:rsidRPr="009D4272">
        <w:rPr>
          <w:lang w:val="en-GB"/>
        </w:rPr>
        <w:t>for</w:t>
      </w:r>
      <w:r w:rsidR="00DE7E07" w:rsidRPr="009D4272">
        <w:rPr>
          <w:lang w:val="en-GB"/>
        </w:rPr>
        <w:t xml:space="preserve"> damage, the length of </w:t>
      </w:r>
      <w:r w:rsidR="003F7F38" w:rsidRPr="009D4272">
        <w:rPr>
          <w:lang w:val="en-GB"/>
        </w:rPr>
        <w:t xml:space="preserve">the </w:t>
      </w:r>
      <w:r w:rsidR="00DE7E07" w:rsidRPr="009D4272">
        <w:rPr>
          <w:lang w:val="en-GB"/>
        </w:rPr>
        <w:t xml:space="preserve">criminal proceedings, </w:t>
      </w:r>
      <w:r w:rsidR="002933F7" w:rsidRPr="009D4272">
        <w:rPr>
          <w:lang w:val="en-GB"/>
        </w:rPr>
        <w:t>and</w:t>
      </w:r>
      <w:r w:rsidR="00DE7E07" w:rsidRPr="009D4272">
        <w:rPr>
          <w:lang w:val="en-GB"/>
        </w:rPr>
        <w:t xml:space="preserve"> the lack of</w:t>
      </w:r>
      <w:r w:rsidR="007866E5" w:rsidRPr="009D4272">
        <w:rPr>
          <w:lang w:val="en-GB"/>
        </w:rPr>
        <w:t xml:space="preserve"> an</w:t>
      </w:r>
      <w:r w:rsidR="00DE7E07" w:rsidRPr="009D4272">
        <w:rPr>
          <w:lang w:val="en-GB"/>
        </w:rPr>
        <w:t xml:space="preserve"> effective remedy</w:t>
      </w:r>
      <w:r w:rsidR="00D81AEF" w:rsidRPr="009D4272">
        <w:rPr>
          <w:lang w:val="en-GB"/>
        </w:rPr>
        <w:t>,</w:t>
      </w:r>
      <w:r w:rsidR="00DE7E07" w:rsidRPr="009D4272">
        <w:rPr>
          <w:lang w:val="en-GB"/>
        </w:rPr>
        <w:t xml:space="preserve"> did not meet the standards enshrined in Article</w:t>
      </w:r>
      <w:r w:rsidR="002933F7" w:rsidRPr="009D4272">
        <w:rPr>
          <w:lang w:val="en-GB"/>
        </w:rPr>
        <w:t>s</w:t>
      </w:r>
      <w:r w:rsidR="00DE7E07" w:rsidRPr="009D4272">
        <w:rPr>
          <w:lang w:val="en-GB"/>
        </w:rPr>
        <w:t xml:space="preserve"> 3, 5 § 5, 6 § 1, 13 and 14 of the Convention for the Protection of Human Rights and Fundamental Freedoms.</w:t>
      </w:r>
      <w:r w:rsidR="00DE7E07" w:rsidRPr="009D4272">
        <w:rPr>
          <w:i/>
          <w:lang w:val="en-GB"/>
        </w:rPr>
        <w:t xml:space="preserve"> </w:t>
      </w:r>
      <w:r w:rsidR="00DE331F" w:rsidRPr="009D4272">
        <w:rPr>
          <w:lang w:val="en-GB"/>
        </w:rPr>
        <w:t>I </w:t>
      </w:r>
      <w:r w:rsidR="00DE7E07" w:rsidRPr="009D4272">
        <w:rPr>
          <w:lang w:val="en-GB"/>
        </w:rPr>
        <w:t xml:space="preserve">would like to </w:t>
      </w:r>
      <w:r w:rsidR="003E4B80" w:rsidRPr="009D4272">
        <w:rPr>
          <w:lang w:val="en-GB"/>
        </w:rPr>
        <w:t xml:space="preserve">make clear </w:t>
      </w:r>
      <w:r w:rsidR="00DE7E07" w:rsidRPr="009D4272">
        <w:rPr>
          <w:lang w:val="en-GB"/>
        </w:rPr>
        <w:t>that</w:t>
      </w:r>
      <w:r w:rsidR="00D81AEF" w:rsidRPr="009D4272">
        <w:rPr>
          <w:lang w:val="en-GB"/>
        </w:rPr>
        <w:t>, according to section 655</w:t>
      </w:r>
      <w:r w:rsidR="00D800ED" w:rsidRPr="009D4272">
        <w:rPr>
          <w:lang w:val="en-GB"/>
        </w:rPr>
        <w:t>(</w:t>
      </w:r>
      <w:r w:rsidR="00D81AEF" w:rsidRPr="009D4272">
        <w:rPr>
          <w:lang w:val="en-GB"/>
        </w:rPr>
        <w:t>2</w:t>
      </w:r>
      <w:r w:rsidR="00D800ED" w:rsidRPr="009D4272">
        <w:rPr>
          <w:lang w:val="en-GB"/>
        </w:rPr>
        <w:t>)</w:t>
      </w:r>
      <w:r w:rsidR="00D81AEF" w:rsidRPr="009D4272">
        <w:rPr>
          <w:lang w:val="en-GB"/>
        </w:rPr>
        <w:t xml:space="preserve"> of the Criminal Procedure Law,</w:t>
      </w:r>
      <w:r w:rsidR="00DE7E07" w:rsidRPr="009D4272">
        <w:rPr>
          <w:lang w:val="en-GB"/>
        </w:rPr>
        <w:t xml:space="preserve"> the above</w:t>
      </w:r>
      <w:r w:rsidR="007866E5" w:rsidRPr="009D4272">
        <w:rPr>
          <w:lang w:val="en-GB"/>
        </w:rPr>
        <w:t>-mentioned</w:t>
      </w:r>
      <w:r w:rsidR="00DE7E07" w:rsidRPr="009D4272">
        <w:rPr>
          <w:lang w:val="en-GB"/>
        </w:rPr>
        <w:t xml:space="preserve"> unilateral declaration </w:t>
      </w:r>
      <w:r w:rsidR="00D81AEF" w:rsidRPr="009D4272">
        <w:rPr>
          <w:lang w:val="en-GB"/>
        </w:rPr>
        <w:t xml:space="preserve">by </w:t>
      </w:r>
      <w:r w:rsidR="00DE7E07" w:rsidRPr="009D4272">
        <w:rPr>
          <w:lang w:val="en-GB"/>
        </w:rPr>
        <w:t xml:space="preserve">the Government of the Republic of Latvia </w:t>
      </w:r>
      <w:r w:rsidR="007866E5" w:rsidRPr="009D4272">
        <w:rPr>
          <w:lang w:val="en-GB"/>
        </w:rPr>
        <w:t>is</w:t>
      </w:r>
      <w:r w:rsidR="00DE7E07" w:rsidRPr="009D4272">
        <w:rPr>
          <w:lang w:val="en-GB"/>
        </w:rPr>
        <w:t xml:space="preserve"> not recogni</w:t>
      </w:r>
      <w:r w:rsidR="003F7F38" w:rsidRPr="009D4272">
        <w:rPr>
          <w:lang w:val="en-GB"/>
        </w:rPr>
        <w:t>s</w:t>
      </w:r>
      <w:r w:rsidR="00DE7E07" w:rsidRPr="009D4272">
        <w:rPr>
          <w:lang w:val="en-GB"/>
        </w:rPr>
        <w:t>ed as</w:t>
      </w:r>
      <w:r w:rsidR="003F7F38" w:rsidRPr="009D4272">
        <w:rPr>
          <w:lang w:val="en-GB"/>
        </w:rPr>
        <w:t xml:space="preserve"> a</w:t>
      </w:r>
      <w:r w:rsidR="00DE7E07" w:rsidRPr="009D4272">
        <w:rPr>
          <w:lang w:val="en-GB"/>
        </w:rPr>
        <w:t xml:space="preserve"> newly disclosed circumstance</w:t>
      </w:r>
      <w:r w:rsidR="00D81AEF" w:rsidRPr="009D4272">
        <w:rPr>
          <w:lang w:val="en-GB"/>
        </w:rPr>
        <w:t xml:space="preserve"> and</w:t>
      </w:r>
      <w:r w:rsidR="00DE7E07" w:rsidRPr="009D4272">
        <w:rPr>
          <w:lang w:val="en-GB"/>
        </w:rPr>
        <w:t xml:space="preserve"> cannot</w:t>
      </w:r>
      <w:r w:rsidR="00D81AEF" w:rsidRPr="009D4272">
        <w:rPr>
          <w:lang w:val="en-GB"/>
        </w:rPr>
        <w:t xml:space="preserve"> therefore</w:t>
      </w:r>
      <w:r w:rsidR="00DE7E07" w:rsidRPr="009D4272">
        <w:rPr>
          <w:lang w:val="en-GB"/>
        </w:rPr>
        <w:t xml:space="preserve"> be </w:t>
      </w:r>
      <w:r w:rsidR="00D81AEF" w:rsidRPr="009D4272">
        <w:rPr>
          <w:lang w:val="en-GB"/>
        </w:rPr>
        <w:t xml:space="preserve">regarded </w:t>
      </w:r>
      <w:r w:rsidR="00DE7E07" w:rsidRPr="009D4272">
        <w:rPr>
          <w:lang w:val="en-GB"/>
        </w:rPr>
        <w:t xml:space="preserve">as </w:t>
      </w:r>
      <w:r w:rsidR="00D81AEF" w:rsidRPr="009D4272">
        <w:rPr>
          <w:lang w:val="en-GB"/>
        </w:rPr>
        <w:t xml:space="preserve">a </w:t>
      </w:r>
      <w:r w:rsidR="00DE7E07" w:rsidRPr="009D4272">
        <w:rPr>
          <w:lang w:val="en-GB"/>
        </w:rPr>
        <w:t>basis for re</w:t>
      </w:r>
      <w:r w:rsidR="007866E5" w:rsidRPr="009D4272">
        <w:rPr>
          <w:lang w:val="en-GB"/>
        </w:rPr>
        <w:t xml:space="preserve">opening </w:t>
      </w:r>
      <w:r w:rsidR="00DE7E07" w:rsidRPr="009D4272">
        <w:rPr>
          <w:lang w:val="en-GB"/>
        </w:rPr>
        <w:t>the criminal proceedings</w:t>
      </w:r>
      <w:r w:rsidR="007866E5" w:rsidRPr="009D4272">
        <w:rPr>
          <w:lang w:val="en-GB"/>
        </w:rPr>
        <w:t xml:space="preserve"> in cases</w:t>
      </w:r>
      <w:r w:rsidR="00DE7E07" w:rsidRPr="009D4272">
        <w:rPr>
          <w:lang w:val="en-GB"/>
        </w:rPr>
        <w:t xml:space="preserve"> </w:t>
      </w:r>
      <w:r w:rsidR="007866E5" w:rsidRPr="009D4272">
        <w:rPr>
          <w:lang w:val="en-GB"/>
        </w:rPr>
        <w:t>n</w:t>
      </w:r>
      <w:r w:rsidR="00DE7E07" w:rsidRPr="009D4272">
        <w:rPr>
          <w:lang w:val="en-GB"/>
        </w:rPr>
        <w:t>o</w:t>
      </w:r>
      <w:r w:rsidR="00D81AEF" w:rsidRPr="009D4272">
        <w:rPr>
          <w:lang w:val="en-GB"/>
        </w:rPr>
        <w:t>s</w:t>
      </w:r>
      <w:r w:rsidR="00DE7E07" w:rsidRPr="009D4272">
        <w:rPr>
          <w:lang w:val="en-GB"/>
        </w:rPr>
        <w:t>.</w:t>
      </w:r>
      <w:r w:rsidR="00220256" w:rsidRPr="009D4272">
        <w:rPr>
          <w:lang w:val="en-GB"/>
        </w:rPr>
        <w:t> </w:t>
      </w:r>
      <w:r w:rsidR="00DE7E07" w:rsidRPr="009D4272">
        <w:rPr>
          <w:lang w:val="en-GB"/>
        </w:rPr>
        <w:t>06725198 and 50207598.</w:t>
      </w:r>
    </w:p>
    <w:p w:rsidR="00984EC9" w:rsidRPr="009D4272" w:rsidRDefault="00D81AEF" w:rsidP="009D4272">
      <w:pPr>
        <w:pStyle w:val="ECHRParaQuote"/>
        <w:rPr>
          <w:lang w:val="en-GB"/>
        </w:rPr>
      </w:pPr>
      <w:r w:rsidRPr="009D4272">
        <w:rPr>
          <w:lang w:val="en-GB"/>
        </w:rPr>
        <w:lastRenderedPageBreak/>
        <w:t>In view of</w:t>
      </w:r>
      <w:r w:rsidR="00DE7E07" w:rsidRPr="009D4272">
        <w:rPr>
          <w:lang w:val="en-GB"/>
        </w:rPr>
        <w:t xml:space="preserve"> the above-mentioned</w:t>
      </w:r>
      <w:r w:rsidRPr="009D4272">
        <w:rPr>
          <w:lang w:val="en-GB"/>
        </w:rPr>
        <w:t xml:space="preserve"> considerations</w:t>
      </w:r>
      <w:r w:rsidR="00DE7E07" w:rsidRPr="009D4272">
        <w:rPr>
          <w:lang w:val="en-GB"/>
        </w:rPr>
        <w:t>, there is no reason to quash the decision [</w:t>
      </w:r>
      <w:r w:rsidR="006E1AC3" w:rsidRPr="009D4272">
        <w:rPr>
          <w:lang w:val="en-GB"/>
        </w:rPr>
        <w:t>...</w:t>
      </w:r>
      <w:r w:rsidR="00DE7E07" w:rsidRPr="009D4272">
        <w:rPr>
          <w:lang w:val="en-GB"/>
        </w:rPr>
        <w:t xml:space="preserve">] dated 17 November 2010 </w:t>
      </w:r>
      <w:r w:rsidRPr="009D4272">
        <w:rPr>
          <w:lang w:val="en-GB"/>
        </w:rPr>
        <w:t xml:space="preserve">concerning </w:t>
      </w:r>
      <w:r w:rsidR="00DE7E07" w:rsidRPr="009D4272">
        <w:rPr>
          <w:lang w:val="en-GB"/>
        </w:rPr>
        <w:t>the refusal to re</w:t>
      </w:r>
      <w:r w:rsidR="00DE0885" w:rsidRPr="009D4272">
        <w:rPr>
          <w:lang w:val="en-GB"/>
        </w:rPr>
        <w:t>open</w:t>
      </w:r>
      <w:r w:rsidR="00DE7E07" w:rsidRPr="009D4272">
        <w:rPr>
          <w:lang w:val="en-GB"/>
        </w:rPr>
        <w:t xml:space="preserve"> </w:t>
      </w:r>
      <w:r w:rsidR="00B462B9" w:rsidRPr="009D4272">
        <w:rPr>
          <w:lang w:val="en-GB"/>
        </w:rPr>
        <w:t xml:space="preserve">the </w:t>
      </w:r>
      <w:r w:rsidR="00DE7E07" w:rsidRPr="009D4272">
        <w:rPr>
          <w:lang w:val="en-GB"/>
        </w:rPr>
        <w:t xml:space="preserve">criminal proceedings </w:t>
      </w:r>
      <w:r w:rsidR="00DD3E69" w:rsidRPr="009D4272">
        <w:rPr>
          <w:lang w:val="en-GB"/>
        </w:rPr>
        <w:t>in the light of</w:t>
      </w:r>
      <w:r w:rsidR="00DE7E07" w:rsidRPr="009D4272">
        <w:rPr>
          <w:lang w:val="en-GB"/>
        </w:rPr>
        <w:t xml:space="preserve"> newly disclosed circumstances</w:t>
      </w:r>
      <w:r w:rsidR="006E1AC3" w:rsidRPr="009D4272">
        <w:rPr>
          <w:lang w:val="en-GB"/>
        </w:rPr>
        <w:t>...</w:t>
      </w:r>
      <w:r w:rsidR="00DE7E07" w:rsidRPr="009D4272">
        <w:rPr>
          <w:lang w:val="en-GB"/>
        </w:rPr>
        <w:t>”</w:t>
      </w:r>
    </w:p>
    <w:p w:rsidR="00EA7C3C" w:rsidRPr="009D4272" w:rsidRDefault="00EA7C3C" w:rsidP="009D4272">
      <w:pPr>
        <w:pStyle w:val="ECHRHeading1"/>
        <w:rPr>
          <w:lang w:val="en-GB"/>
        </w:rPr>
      </w:pPr>
      <w:r w:rsidRPr="009D4272">
        <w:rPr>
          <w:lang w:val="en-GB"/>
        </w:rPr>
        <w:t>II.  RELEVANT DOMESTIC</w:t>
      </w:r>
      <w:r w:rsidR="00A04F83" w:rsidRPr="009D4272">
        <w:rPr>
          <w:lang w:val="en-GB"/>
        </w:rPr>
        <w:t xml:space="preserve"> AND INTERNATIONAL</w:t>
      </w:r>
      <w:r w:rsidRPr="009D4272">
        <w:rPr>
          <w:lang w:val="en-GB"/>
        </w:rPr>
        <w:t xml:space="preserve"> </w:t>
      </w:r>
      <w:r w:rsidR="00E1707B" w:rsidRPr="009D4272">
        <w:rPr>
          <w:lang w:val="en-GB"/>
        </w:rPr>
        <w:t>LAW AND DOCUMENTS</w:t>
      </w:r>
    </w:p>
    <w:p w:rsidR="00EA7C3C" w:rsidRPr="009D4272" w:rsidRDefault="00EA7C3C" w:rsidP="009D4272">
      <w:pPr>
        <w:pStyle w:val="ECHRHeading2"/>
        <w:rPr>
          <w:lang w:val="en-GB"/>
        </w:rPr>
      </w:pPr>
      <w:r w:rsidRPr="009D4272">
        <w:rPr>
          <w:lang w:val="en-GB"/>
        </w:rPr>
        <w:t>A.  Relevant domestic law</w:t>
      </w:r>
    </w:p>
    <w:p w:rsidR="00EA7C3C" w:rsidRPr="009D4272" w:rsidRDefault="00EA7C3C" w:rsidP="009D4272">
      <w:pPr>
        <w:pStyle w:val="ECHRHeading3"/>
        <w:rPr>
          <w:lang w:val="en-GB"/>
        </w:rPr>
      </w:pPr>
      <w:r w:rsidRPr="009D4272">
        <w:rPr>
          <w:lang w:val="en-GB"/>
        </w:rPr>
        <w:t>1.  The relevant parts of the Criminal Procedure Law</w:t>
      </w:r>
    </w:p>
    <w:bookmarkStart w:id="16" w:name="para24"/>
    <w:p w:rsidR="00EA7C3C" w:rsidRPr="009D4272" w:rsidRDefault="007D4C9E"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27</w:t>
      </w:r>
      <w:r w:rsidRPr="009D4272">
        <w:rPr>
          <w:noProof/>
          <w:lang w:val="en-GB"/>
        </w:rPr>
        <w:fldChar w:fldCharType="end"/>
      </w:r>
      <w:bookmarkEnd w:id="16"/>
      <w:r w:rsidR="00EA7C3C" w:rsidRPr="009D4272">
        <w:rPr>
          <w:lang w:val="en-GB"/>
        </w:rPr>
        <w:t>.  Section 393, which is part of Title 7 concerning pre-trial criminal proceedings, provides for the reopening of terminated criminal proceedings or a terminated criminal prosecution</w:t>
      </w:r>
      <w:r w:rsidR="009F1135" w:rsidRPr="009D4272">
        <w:rPr>
          <w:lang w:val="en-GB"/>
        </w:rPr>
        <w:t>. It reads as follows</w:t>
      </w:r>
      <w:r w:rsidR="00EA7C3C" w:rsidRPr="009D4272">
        <w:rPr>
          <w:lang w:val="en-GB"/>
        </w:rPr>
        <w:t>:</w:t>
      </w:r>
    </w:p>
    <w:p w:rsidR="00EA7C3C" w:rsidRPr="009D4272" w:rsidRDefault="00DE331F" w:rsidP="009D4272">
      <w:pPr>
        <w:pStyle w:val="ECHRParaQuote"/>
        <w:rPr>
          <w:lang w:val="en-GB"/>
        </w:rPr>
      </w:pPr>
      <w:r w:rsidRPr="009D4272">
        <w:rPr>
          <w:lang w:val="en-GB"/>
        </w:rPr>
        <w:t>“(1)  </w:t>
      </w:r>
      <w:r w:rsidR="00EA7C3C" w:rsidRPr="009D4272">
        <w:rPr>
          <w:lang w:val="en-GB"/>
        </w:rPr>
        <w:t>Procedurally authorised persons may reopen terminated criminal proceedings or a terminated criminal prosecution against an individual by revoking the decision terminating those proceedings, where it has been established that there were no lawful grounds for the taking of the decision or where new circumstances have been disclosed which were unknown to the person directing the proceedings at the time the decision was taken and which substantially influenced the taking of the decision.</w:t>
      </w:r>
    </w:p>
    <w:p w:rsidR="00EA7C3C" w:rsidRPr="009D4272" w:rsidRDefault="00DE331F" w:rsidP="009D4272">
      <w:pPr>
        <w:pStyle w:val="ECHRParaQuote"/>
        <w:rPr>
          <w:lang w:val="en-GB"/>
        </w:rPr>
      </w:pPr>
      <w:r w:rsidRPr="009D4272">
        <w:rPr>
          <w:lang w:val="en-GB"/>
        </w:rPr>
        <w:t>(2)  </w:t>
      </w:r>
      <w:r w:rsidR="00EA7C3C" w:rsidRPr="009D4272">
        <w:rPr>
          <w:lang w:val="en-GB"/>
        </w:rPr>
        <w:t>Pre-trial criminal proceedings and criminal prosecutions may be reopened provided that criminal liability is not time-barred.”</w:t>
      </w:r>
    </w:p>
    <w:bookmarkStart w:id="17" w:name="Section655"/>
    <w:bookmarkStart w:id="18" w:name="para26"/>
    <w:p w:rsidR="00EA7C3C" w:rsidRPr="009D4272" w:rsidRDefault="00EA7C3C"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28</w:t>
      </w:r>
      <w:r w:rsidRPr="009D4272">
        <w:rPr>
          <w:lang w:val="en-GB"/>
        </w:rPr>
        <w:fldChar w:fldCharType="end"/>
      </w:r>
      <w:bookmarkEnd w:id="17"/>
      <w:bookmarkEnd w:id="18"/>
      <w:r w:rsidRPr="009D4272">
        <w:rPr>
          <w:lang w:val="en-GB"/>
        </w:rPr>
        <w:t>.  Sections 655 to 657 are part of Title 13, which covers</w:t>
      </w:r>
      <w:r w:rsidR="0058663F" w:rsidRPr="009D4272">
        <w:rPr>
          <w:lang w:val="en-GB"/>
        </w:rPr>
        <w:t xml:space="preserve"> the</w:t>
      </w:r>
      <w:r w:rsidRPr="009D4272">
        <w:rPr>
          <w:lang w:val="en-GB"/>
        </w:rPr>
        <w:t xml:space="preserve"> fresh examination of court judgments and </w:t>
      </w:r>
      <w:r w:rsidR="007F367E" w:rsidRPr="009D4272">
        <w:rPr>
          <w:lang w:val="en-GB"/>
        </w:rPr>
        <w:t xml:space="preserve">court </w:t>
      </w:r>
      <w:r w:rsidRPr="009D4272">
        <w:rPr>
          <w:lang w:val="en-GB"/>
        </w:rPr>
        <w:t>decisions in force.</w:t>
      </w:r>
    </w:p>
    <w:bookmarkStart w:id="19" w:name="para27"/>
    <w:p w:rsidR="00EA7C3C" w:rsidRPr="009D4272" w:rsidRDefault="008750A8"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29</w:t>
      </w:r>
      <w:r w:rsidRPr="009D4272">
        <w:rPr>
          <w:noProof/>
          <w:lang w:val="en-GB"/>
        </w:rPr>
        <w:fldChar w:fldCharType="end"/>
      </w:r>
      <w:bookmarkEnd w:id="19"/>
      <w:r w:rsidR="00EA7C3C" w:rsidRPr="009D4272">
        <w:rPr>
          <w:lang w:val="en-GB"/>
        </w:rPr>
        <w:t>.  Section 655 lays down the grounds on which terminated criminal proceedings may be reopened on the basis of newly disclosed circumstances:</w:t>
      </w:r>
    </w:p>
    <w:p w:rsidR="00EA7C3C" w:rsidRPr="009D4272" w:rsidRDefault="00DE331F" w:rsidP="009D4272">
      <w:pPr>
        <w:pStyle w:val="ECHRParaQuote"/>
        <w:rPr>
          <w:lang w:val="en-GB"/>
        </w:rPr>
      </w:pPr>
      <w:r w:rsidRPr="009D4272">
        <w:rPr>
          <w:lang w:val="en-GB"/>
        </w:rPr>
        <w:t>“(1)  </w:t>
      </w:r>
      <w:r w:rsidR="00EA7C3C" w:rsidRPr="009D4272">
        <w:rPr>
          <w:lang w:val="en-GB"/>
        </w:rPr>
        <w:t xml:space="preserve">Criminal proceedings </w:t>
      </w:r>
      <w:r w:rsidR="00DD3E69" w:rsidRPr="009D4272">
        <w:rPr>
          <w:lang w:val="en-GB"/>
        </w:rPr>
        <w:t>ending</w:t>
      </w:r>
      <w:r w:rsidR="00D81AEF" w:rsidRPr="009D4272">
        <w:rPr>
          <w:lang w:val="en-GB"/>
        </w:rPr>
        <w:t xml:space="preserve"> in</w:t>
      </w:r>
      <w:r w:rsidR="00EA7C3C" w:rsidRPr="009D4272">
        <w:rPr>
          <w:lang w:val="en-GB"/>
        </w:rPr>
        <w:t xml:space="preserve"> a valid court judgment or decision may be reopened on the basis of newly disclosed circumstances.</w:t>
      </w:r>
    </w:p>
    <w:p w:rsidR="00EA7C3C" w:rsidRPr="009D4272" w:rsidRDefault="00EA7C3C" w:rsidP="009D4272">
      <w:pPr>
        <w:pStyle w:val="ECHRParaQuote"/>
        <w:rPr>
          <w:lang w:val="en-GB"/>
        </w:rPr>
      </w:pPr>
      <w:r w:rsidRPr="009D4272">
        <w:rPr>
          <w:lang w:val="en-GB"/>
        </w:rPr>
        <w:t>(2)</w:t>
      </w:r>
      <w:r w:rsidR="00DE331F" w:rsidRPr="009D4272">
        <w:rPr>
          <w:lang w:val="en-GB"/>
        </w:rPr>
        <w:t>  </w:t>
      </w:r>
      <w:r w:rsidRPr="009D4272">
        <w:rPr>
          <w:lang w:val="en-GB"/>
        </w:rPr>
        <w:t>The following circumstances shall be recognised as newly disclosed</w:t>
      </w:r>
    </w:p>
    <w:p w:rsidR="00EA7C3C" w:rsidRPr="009D4272" w:rsidRDefault="00DE331F" w:rsidP="009D4272">
      <w:pPr>
        <w:pStyle w:val="ECHRParaQuote"/>
        <w:rPr>
          <w:lang w:val="en-GB"/>
        </w:rPr>
      </w:pPr>
      <w:r w:rsidRPr="009D4272">
        <w:rPr>
          <w:lang w:val="en-GB"/>
        </w:rPr>
        <w:t>1)  </w:t>
      </w:r>
      <w:r w:rsidR="00EA7C3C" w:rsidRPr="009D4272">
        <w:rPr>
          <w:lang w:val="en-GB"/>
        </w:rPr>
        <w:t>false testimony knowingly provided by a victim or witness, false findings or a false translation knowingly provided by an expert, forged material evidence, forged decisions or forged records of an investigation or court procedure, and other forged evidence on the basis of which the unlawful adjudication of a case has been recognised by a valid court judgment;</w:t>
      </w:r>
    </w:p>
    <w:p w:rsidR="00EA7C3C" w:rsidRPr="009D4272" w:rsidRDefault="00EA7C3C" w:rsidP="009D4272">
      <w:pPr>
        <w:pStyle w:val="ECHRParaQuote"/>
        <w:rPr>
          <w:lang w:val="en-GB"/>
        </w:rPr>
      </w:pPr>
      <w:r w:rsidRPr="009D4272">
        <w:rPr>
          <w:lang w:val="en-GB"/>
        </w:rPr>
        <w:t>2)</w:t>
      </w:r>
      <w:r w:rsidR="00DE331F" w:rsidRPr="009D4272">
        <w:rPr>
          <w:lang w:val="en-GB"/>
        </w:rPr>
        <w:t>  </w:t>
      </w:r>
      <w:r w:rsidRPr="009D4272">
        <w:rPr>
          <w:lang w:val="en-GB"/>
        </w:rPr>
        <w:t>criminal malice on the part of a judge, public prosecutor or investigator, on the basis of which the unlawful adjudication of a case has been recognised by a valid court judgment;</w:t>
      </w:r>
    </w:p>
    <w:p w:rsidR="00EA7C3C" w:rsidRPr="009D4272" w:rsidRDefault="00DE331F" w:rsidP="009D4272">
      <w:pPr>
        <w:pStyle w:val="ECHRParaQuote"/>
        <w:rPr>
          <w:lang w:val="en-GB"/>
        </w:rPr>
      </w:pPr>
      <w:r w:rsidRPr="009D4272">
        <w:rPr>
          <w:lang w:val="en-GB"/>
        </w:rPr>
        <w:t>3)  </w:t>
      </w:r>
      <w:r w:rsidR="00EA7C3C" w:rsidRPr="009D4272">
        <w:rPr>
          <w:lang w:val="en-GB"/>
        </w:rPr>
        <w:t xml:space="preserve">other circumstances which were unknown to the court when rendering its decision and which, </w:t>
      </w:r>
      <w:r w:rsidR="00A244FA" w:rsidRPr="009D4272">
        <w:rPr>
          <w:lang w:val="en-GB"/>
        </w:rPr>
        <w:t xml:space="preserve">taken </w:t>
      </w:r>
      <w:r w:rsidR="00EA7C3C" w:rsidRPr="009D4272">
        <w:rPr>
          <w:lang w:val="en-GB"/>
        </w:rPr>
        <w:t xml:space="preserve">on their own or together with previously established circumstances, indicate that a person is not guilty or has committed a less </w:t>
      </w:r>
      <w:r w:rsidR="00DD3E69" w:rsidRPr="009D4272">
        <w:rPr>
          <w:lang w:val="en-GB"/>
        </w:rPr>
        <w:t xml:space="preserve">serious </w:t>
      </w:r>
      <w:r w:rsidR="00EA7C3C" w:rsidRPr="009D4272">
        <w:rPr>
          <w:lang w:val="en-GB"/>
        </w:rPr>
        <w:t xml:space="preserve">or more serious criminal offence than the offence of which he or she has been convicted, or which are evidence of the guilt of an acquitted person or a person in </w:t>
      </w:r>
      <w:r w:rsidR="00DD3E69" w:rsidRPr="009D4272">
        <w:rPr>
          <w:lang w:val="en-GB"/>
        </w:rPr>
        <w:t>respect of</w:t>
      </w:r>
      <w:r w:rsidR="00EA7C3C" w:rsidRPr="009D4272">
        <w:rPr>
          <w:lang w:val="en-GB"/>
        </w:rPr>
        <w:t xml:space="preserve"> whom criminal proceedings have been terminated;</w:t>
      </w:r>
    </w:p>
    <w:p w:rsidR="00EA7C3C" w:rsidRPr="009D4272" w:rsidRDefault="00EA7C3C" w:rsidP="009D4272">
      <w:pPr>
        <w:pStyle w:val="ECHRParaQuote"/>
        <w:rPr>
          <w:lang w:val="en-GB"/>
        </w:rPr>
      </w:pPr>
      <w:r w:rsidRPr="009D4272">
        <w:rPr>
          <w:lang w:val="en-GB"/>
        </w:rPr>
        <w:lastRenderedPageBreak/>
        <w:t>4)</w:t>
      </w:r>
      <w:r w:rsidR="00DE331F" w:rsidRPr="009D4272">
        <w:rPr>
          <w:lang w:val="en-GB"/>
        </w:rPr>
        <w:t>  </w:t>
      </w:r>
      <w:r w:rsidRPr="009D4272">
        <w:rPr>
          <w:lang w:val="en-GB"/>
        </w:rPr>
        <w:t xml:space="preserve">findings, or an interpretation, by the Constitutional Court regarding the non-conformity of </w:t>
      </w:r>
      <w:r w:rsidR="00D81AEF" w:rsidRPr="009D4272">
        <w:rPr>
          <w:lang w:val="en-GB"/>
        </w:rPr>
        <w:t>statutory provisions</w:t>
      </w:r>
      <w:r w:rsidRPr="009D4272">
        <w:rPr>
          <w:lang w:val="en-GB"/>
        </w:rPr>
        <w:t xml:space="preserve"> with the Constitution, on the basis of which a judgment or decision has entered into effect;</w:t>
      </w:r>
    </w:p>
    <w:p w:rsidR="00EA7C3C" w:rsidRPr="009D4272" w:rsidRDefault="00DE331F" w:rsidP="009D4272">
      <w:pPr>
        <w:pStyle w:val="ECHRParaQuote"/>
        <w:rPr>
          <w:lang w:val="en-GB"/>
        </w:rPr>
      </w:pPr>
      <w:r w:rsidRPr="009D4272">
        <w:rPr>
          <w:lang w:val="en-GB"/>
        </w:rPr>
        <w:t>5)  </w:t>
      </w:r>
      <w:r w:rsidR="00EA7C3C" w:rsidRPr="009D4272">
        <w:rPr>
          <w:lang w:val="en-GB"/>
        </w:rPr>
        <w:t>findings by an international judicial authority that a judgment or decision by Latvia that has taken effect does not comply with international laws and regulations binding on Latvia.</w:t>
      </w:r>
    </w:p>
    <w:p w:rsidR="00E128A9" w:rsidRPr="009D4272" w:rsidRDefault="00DE331F" w:rsidP="009D4272">
      <w:pPr>
        <w:pStyle w:val="ECHRParaQuote"/>
        <w:rPr>
          <w:lang w:val="en-GB"/>
        </w:rPr>
      </w:pPr>
      <w:r w:rsidRPr="009D4272">
        <w:rPr>
          <w:lang w:val="en-GB"/>
        </w:rPr>
        <w:t>(3)  </w:t>
      </w:r>
      <w:r w:rsidR="00E128A9" w:rsidRPr="009D4272">
        <w:rPr>
          <w:lang w:val="en-GB"/>
        </w:rPr>
        <w:t xml:space="preserve">If the rendering of a judgment is not possible due to the fact that </w:t>
      </w:r>
      <w:r w:rsidR="00272E15" w:rsidRPr="009D4272">
        <w:rPr>
          <w:lang w:val="en-GB"/>
        </w:rPr>
        <w:t xml:space="preserve">a limitation period has </w:t>
      </w:r>
      <w:r w:rsidR="00B462B9" w:rsidRPr="009D4272">
        <w:rPr>
          <w:lang w:val="en-GB"/>
        </w:rPr>
        <w:t>expired</w:t>
      </w:r>
      <w:r w:rsidR="00272E15" w:rsidRPr="009D4272">
        <w:rPr>
          <w:lang w:val="en-GB"/>
        </w:rPr>
        <w:t xml:space="preserve">, an act of amnesty has been issued, individual persons have been granted clemency or an accused has died, the existence of the newly disclosed circumstances referred to in </w:t>
      </w:r>
      <w:r w:rsidR="00DD3E69" w:rsidRPr="009D4272">
        <w:rPr>
          <w:lang w:val="en-GB"/>
        </w:rPr>
        <w:t>paragraph 2</w:t>
      </w:r>
      <w:r w:rsidR="00272E15" w:rsidRPr="009D4272">
        <w:rPr>
          <w:lang w:val="en-GB"/>
        </w:rPr>
        <w:t xml:space="preserve">, </w:t>
      </w:r>
      <w:r w:rsidR="00DD3E69" w:rsidRPr="009D4272">
        <w:rPr>
          <w:lang w:val="en-GB"/>
        </w:rPr>
        <w:t xml:space="preserve">sub-paragraphs </w:t>
      </w:r>
      <w:r w:rsidR="00272E15" w:rsidRPr="009D4272">
        <w:rPr>
          <w:lang w:val="en-GB"/>
        </w:rPr>
        <w:t xml:space="preserve">1 and 2 of this </w:t>
      </w:r>
      <w:r w:rsidR="00DD3E69" w:rsidRPr="009D4272">
        <w:rPr>
          <w:lang w:val="en-GB"/>
        </w:rPr>
        <w:t>s</w:t>
      </w:r>
      <w:r w:rsidR="00272E15" w:rsidRPr="009D4272">
        <w:rPr>
          <w:lang w:val="en-GB"/>
        </w:rPr>
        <w:t xml:space="preserve">ection shall be determined by an investigation which shall be </w:t>
      </w:r>
      <w:r w:rsidR="00DD3E69" w:rsidRPr="009D4272">
        <w:rPr>
          <w:lang w:val="en-GB"/>
        </w:rPr>
        <w:t xml:space="preserve">carried out </w:t>
      </w:r>
      <w:r w:rsidR="00272E15" w:rsidRPr="009D4272">
        <w:rPr>
          <w:lang w:val="en-GB"/>
        </w:rPr>
        <w:t xml:space="preserve">in accordance with the procedures provided for in this </w:t>
      </w:r>
      <w:r w:rsidR="00DD3E69" w:rsidRPr="009D4272">
        <w:rPr>
          <w:lang w:val="en-GB"/>
        </w:rPr>
        <w:t>s</w:t>
      </w:r>
      <w:r w:rsidR="00272E15" w:rsidRPr="009D4272">
        <w:rPr>
          <w:lang w:val="en-GB"/>
        </w:rPr>
        <w:t>ection.</w:t>
      </w:r>
    </w:p>
    <w:p w:rsidR="00EA7C3C" w:rsidRPr="009D4272" w:rsidRDefault="00153DC2" w:rsidP="009D4272">
      <w:pPr>
        <w:pStyle w:val="ECHRParaQuote"/>
        <w:rPr>
          <w:lang w:val="en-GB"/>
        </w:rPr>
      </w:pPr>
      <w:r w:rsidRPr="009D4272">
        <w:rPr>
          <w:lang w:val="en-GB"/>
        </w:rPr>
        <w:t>...”</w:t>
      </w:r>
    </w:p>
    <w:bookmarkStart w:id="20" w:name="p655."/>
    <w:bookmarkEnd w:id="20"/>
    <w:p w:rsidR="00EA7C3C" w:rsidRPr="009D4272" w:rsidRDefault="00EA7C3C"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30</w:t>
      </w:r>
      <w:r w:rsidRPr="009D4272">
        <w:rPr>
          <w:lang w:val="en-GB"/>
        </w:rPr>
        <w:fldChar w:fldCharType="end"/>
      </w:r>
      <w:r w:rsidRPr="009D4272">
        <w:rPr>
          <w:lang w:val="en-GB"/>
        </w:rPr>
        <w:t>.  Under section 656</w:t>
      </w:r>
      <w:r w:rsidR="00DD3E69" w:rsidRPr="009D4272">
        <w:rPr>
          <w:lang w:val="en-GB"/>
        </w:rPr>
        <w:t>(</w:t>
      </w:r>
      <w:r w:rsidR="00E97EBE" w:rsidRPr="009D4272">
        <w:rPr>
          <w:lang w:val="en-GB"/>
        </w:rPr>
        <w:t>1</w:t>
      </w:r>
      <w:r w:rsidR="00DD3E69" w:rsidRPr="009D4272">
        <w:rPr>
          <w:lang w:val="en-GB"/>
        </w:rPr>
        <w:t>)</w:t>
      </w:r>
      <w:r w:rsidRPr="009D4272">
        <w:rPr>
          <w:lang w:val="en-GB"/>
        </w:rPr>
        <w:t xml:space="preserve">, the fresh adjudication of an acquittal or a court decision terminating criminal proceedings </w:t>
      </w:r>
      <w:r w:rsidR="00DD3E69" w:rsidRPr="009D4272">
        <w:rPr>
          <w:lang w:val="en-GB"/>
        </w:rPr>
        <w:t>is</w:t>
      </w:r>
      <w:r w:rsidRPr="009D4272">
        <w:rPr>
          <w:lang w:val="en-GB"/>
        </w:rPr>
        <w:t xml:space="preserve"> permitted only during the statutory limitation period for criminal liability specified in the Law, and not later than one year from the date of establishment of the newly disclosed circumstances.</w:t>
      </w:r>
    </w:p>
    <w:bookmarkStart w:id="21" w:name="para28"/>
    <w:bookmarkStart w:id="22" w:name="para29"/>
    <w:p w:rsidR="00EA7C3C" w:rsidRPr="009D4272" w:rsidRDefault="007D4C9E"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31</w:t>
      </w:r>
      <w:r w:rsidRPr="009D4272">
        <w:rPr>
          <w:noProof/>
          <w:lang w:val="en-GB"/>
        </w:rPr>
        <w:fldChar w:fldCharType="end"/>
      </w:r>
      <w:bookmarkEnd w:id="21"/>
      <w:bookmarkEnd w:id="22"/>
      <w:r w:rsidR="00EA7C3C" w:rsidRPr="009D4272">
        <w:rPr>
          <w:lang w:val="en-GB"/>
        </w:rPr>
        <w:t xml:space="preserve">.  In accordance with section 657, the public prosecutor has the right to reopen criminal proceedings on the basis of newly disclosed circumstances. If the public prosecutor refuses to reopen criminal proceedings in </w:t>
      </w:r>
      <w:r w:rsidR="004F7B91" w:rsidRPr="009D4272">
        <w:rPr>
          <w:lang w:val="en-GB"/>
        </w:rPr>
        <w:t>the light of</w:t>
      </w:r>
      <w:r w:rsidR="00EA7C3C" w:rsidRPr="009D4272">
        <w:rPr>
          <w:lang w:val="en-GB"/>
        </w:rPr>
        <w:t xml:space="preserve"> </w:t>
      </w:r>
      <w:r w:rsidR="00B462B9" w:rsidRPr="009D4272">
        <w:rPr>
          <w:lang w:val="en-GB"/>
        </w:rPr>
        <w:t>such</w:t>
      </w:r>
      <w:r w:rsidR="00EA7C3C" w:rsidRPr="009D4272">
        <w:rPr>
          <w:lang w:val="en-GB"/>
        </w:rPr>
        <w:t xml:space="preserve"> circumstances, he or she must state the reasons for that decision and notify the applicant accordingly by sending him or her a copy of the decision and explaining his or her right to appeal against the decision, within ten days of receipt, to a higher-ranking public prosecutor whose decision is not subject to appeal.</w:t>
      </w:r>
    </w:p>
    <w:p w:rsidR="00EA7C3C" w:rsidRPr="009D4272" w:rsidRDefault="00EA7C3C" w:rsidP="009D4272">
      <w:pPr>
        <w:pStyle w:val="ECHRHeading3"/>
      </w:pPr>
      <w:r w:rsidRPr="009D4272">
        <w:t>2.  The relevant parts of the Law on the Prosecutor</w:t>
      </w:r>
      <w:r w:rsidR="009D4272" w:rsidRPr="009D4272">
        <w:t>’</w:t>
      </w:r>
      <w:r w:rsidRPr="009D4272">
        <w:t>s Office (</w:t>
      </w:r>
      <w:r w:rsidRPr="009D4272">
        <w:rPr>
          <w:i w:val="0"/>
        </w:rPr>
        <w:t>Prokuratūras likums</w:t>
      </w:r>
      <w:r w:rsidRPr="009D4272">
        <w:t>)</w:t>
      </w:r>
    </w:p>
    <w:p w:rsidR="00EA7C3C" w:rsidRPr="009D4272" w:rsidRDefault="00EA7C3C" w:rsidP="009D4272">
      <w:pPr>
        <w:pStyle w:val="ECHRPara"/>
        <w:rPr>
          <w:lang w:val="en-GB"/>
        </w:rPr>
      </w:pPr>
      <w:r w:rsidRPr="009D4272">
        <w:rPr>
          <w:rStyle w:val="ECHRParaChar"/>
          <w:lang w:val="en-GB"/>
        </w:rPr>
        <w:fldChar w:fldCharType="begin"/>
      </w:r>
      <w:r w:rsidRPr="009D4272">
        <w:rPr>
          <w:rStyle w:val="ECHRParaChar"/>
          <w:lang w:val="en-GB"/>
        </w:rPr>
        <w:instrText xml:space="preserve"> SEQ level0 \*arabic </w:instrText>
      </w:r>
      <w:r w:rsidRPr="009D4272">
        <w:rPr>
          <w:rStyle w:val="ECHRParaChar"/>
          <w:lang w:val="en-GB"/>
        </w:rPr>
        <w:fldChar w:fldCharType="separate"/>
      </w:r>
      <w:r w:rsidR="009D4272" w:rsidRPr="009D4272">
        <w:rPr>
          <w:rStyle w:val="ECHRParaChar"/>
          <w:noProof/>
          <w:lang w:val="en-GB"/>
        </w:rPr>
        <w:t>32</w:t>
      </w:r>
      <w:r w:rsidRPr="009D4272">
        <w:rPr>
          <w:rStyle w:val="ECHRParaChar"/>
          <w:lang w:val="en-GB"/>
        </w:rPr>
        <w:fldChar w:fldCharType="end"/>
      </w:r>
      <w:r w:rsidRPr="009D4272">
        <w:rPr>
          <w:lang w:val="en-GB"/>
        </w:rPr>
        <w:t>.  Section 16 provides as follows:</w:t>
      </w:r>
    </w:p>
    <w:p w:rsidR="00EA7C3C" w:rsidRPr="009D4272" w:rsidRDefault="00153DC2" w:rsidP="009D4272">
      <w:pPr>
        <w:pStyle w:val="ECHRParaQuote"/>
        <w:rPr>
          <w:lang w:val="en-GB"/>
        </w:rPr>
      </w:pPr>
      <w:r w:rsidRPr="009D4272">
        <w:rPr>
          <w:lang w:val="en-GB"/>
        </w:rPr>
        <w:t>“</w:t>
      </w:r>
      <w:r w:rsidR="00DE331F" w:rsidRPr="009D4272">
        <w:rPr>
          <w:lang w:val="en-GB"/>
        </w:rPr>
        <w:t>(1)  </w:t>
      </w:r>
      <w:r w:rsidR="00EA7C3C" w:rsidRPr="009D4272">
        <w:rPr>
          <w:lang w:val="en-GB"/>
        </w:rPr>
        <w:t>After receiving information concerning a breach of the law, the prosecutor shall carry out an examination in accordance with the procedures prescribed by law if</w:t>
      </w:r>
    </w:p>
    <w:p w:rsidR="00EA7C3C" w:rsidRPr="009D4272" w:rsidRDefault="00DE331F" w:rsidP="009D4272">
      <w:pPr>
        <w:pStyle w:val="ECHRParaQuote"/>
        <w:rPr>
          <w:lang w:val="en-GB"/>
        </w:rPr>
      </w:pPr>
      <w:r w:rsidRPr="009D4272">
        <w:rPr>
          <w:lang w:val="en-GB"/>
        </w:rPr>
        <w:t>i)  </w:t>
      </w:r>
      <w:r w:rsidR="00EA7C3C" w:rsidRPr="009D4272">
        <w:rPr>
          <w:lang w:val="en-GB"/>
        </w:rPr>
        <w:t>the information concerns a crime;</w:t>
      </w:r>
    </w:p>
    <w:p w:rsidR="00EA7C3C" w:rsidRPr="009D4272" w:rsidRDefault="00EA7C3C" w:rsidP="009D4272">
      <w:pPr>
        <w:pStyle w:val="ECHRParaQuote"/>
        <w:rPr>
          <w:lang w:val="en-GB"/>
        </w:rPr>
      </w:pPr>
      <w:r w:rsidRPr="009D4272">
        <w:rPr>
          <w:lang w:val="en-GB"/>
        </w:rPr>
        <w:t>...</w:t>
      </w:r>
    </w:p>
    <w:p w:rsidR="00EA7C3C" w:rsidRPr="009D4272" w:rsidRDefault="00EA7C3C" w:rsidP="009D4272">
      <w:pPr>
        <w:pStyle w:val="ECHRParaQuote"/>
        <w:rPr>
          <w:lang w:val="en-GB"/>
        </w:rPr>
      </w:pPr>
      <w:r w:rsidRPr="009D4272">
        <w:rPr>
          <w:lang w:val="en-GB"/>
        </w:rPr>
        <w:t>(2)</w:t>
      </w:r>
      <w:r w:rsidR="00DE331F" w:rsidRPr="009D4272">
        <w:rPr>
          <w:lang w:val="en-GB"/>
        </w:rPr>
        <w:t>  </w:t>
      </w:r>
      <w:r w:rsidRPr="009D4272">
        <w:rPr>
          <w:lang w:val="en-GB"/>
        </w:rPr>
        <w:t>The prosecutor shall have a duty to take the necessary measures to protect the rights and lawful interests of persons and the State if</w:t>
      </w:r>
    </w:p>
    <w:p w:rsidR="00EA7C3C" w:rsidRPr="009D4272" w:rsidRDefault="00EA7C3C" w:rsidP="009D4272">
      <w:pPr>
        <w:pStyle w:val="ECHRParaQuote"/>
        <w:rPr>
          <w:lang w:val="en-GB"/>
        </w:rPr>
      </w:pPr>
      <w:r w:rsidRPr="009D4272">
        <w:rPr>
          <w:lang w:val="en-GB"/>
        </w:rPr>
        <w:t>i)</w:t>
      </w:r>
      <w:r w:rsidR="00DE331F" w:rsidRPr="009D4272">
        <w:rPr>
          <w:lang w:val="en-GB"/>
        </w:rPr>
        <w:t>  </w:t>
      </w:r>
      <w:r w:rsidRPr="009D4272">
        <w:rPr>
          <w:lang w:val="en-GB"/>
        </w:rPr>
        <w:t>the Prosecutor General or a chief prosecutor recognises the need for such examination; ...</w:t>
      </w:r>
    </w:p>
    <w:p w:rsidR="00EA7C3C" w:rsidRPr="009D4272" w:rsidRDefault="00EA7C3C" w:rsidP="009D4272">
      <w:pPr>
        <w:pStyle w:val="ECHRParaQuote"/>
        <w:rPr>
          <w:lang w:val="en-GB"/>
        </w:rPr>
      </w:pPr>
      <w:r w:rsidRPr="009D4272">
        <w:rPr>
          <w:lang w:val="en-GB"/>
        </w:rPr>
        <w:t>ii)</w:t>
      </w:r>
      <w:r w:rsidR="00DE331F" w:rsidRPr="009D4272">
        <w:rPr>
          <w:lang w:val="en-GB"/>
        </w:rPr>
        <w:t>  </w:t>
      </w:r>
      <w:r w:rsidRPr="009D4272">
        <w:rPr>
          <w:lang w:val="en-GB"/>
        </w:rPr>
        <w:t>such a duty is provided for by other laws ...</w:t>
      </w:r>
    </w:p>
    <w:p w:rsidR="00EA7C3C" w:rsidRPr="009D4272" w:rsidRDefault="00EA7C3C" w:rsidP="009D4272">
      <w:pPr>
        <w:pStyle w:val="ECHRParaQuote"/>
        <w:rPr>
          <w:lang w:val="en-GB"/>
        </w:rPr>
      </w:pPr>
      <w:r w:rsidRPr="009D4272">
        <w:rPr>
          <w:lang w:val="en-GB"/>
        </w:rPr>
        <w:t>(3)</w:t>
      </w:r>
      <w:r w:rsidR="00DE331F" w:rsidRPr="009D4272">
        <w:rPr>
          <w:lang w:val="en-GB"/>
        </w:rPr>
        <w:t>  </w:t>
      </w:r>
      <w:r w:rsidRPr="009D4272">
        <w:rPr>
          <w:lang w:val="en-GB"/>
        </w:rPr>
        <w:t xml:space="preserve">The prosecutor shall also carry out an examination if a submission is received from a person regarding a violation of his or her rights or lawful interests, and that submission has already been reviewed by a competent State institution which has </w:t>
      </w:r>
      <w:r w:rsidRPr="009D4272">
        <w:rPr>
          <w:lang w:val="en-GB"/>
        </w:rPr>
        <w:lastRenderedPageBreak/>
        <w:t>refused to rectify the breach of the law referred to in the submission or has given no reply within the statutory time-limit. ...”</w:t>
      </w:r>
    </w:p>
    <w:p w:rsidR="00EA7C3C" w:rsidRPr="009D4272" w:rsidRDefault="00E17C5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33</w:t>
      </w:r>
      <w:r w:rsidRPr="009D4272">
        <w:rPr>
          <w:noProof/>
          <w:lang w:val="en-GB"/>
        </w:rPr>
        <w:fldChar w:fldCharType="end"/>
      </w:r>
      <w:r w:rsidR="00EA7C3C" w:rsidRPr="009D4272">
        <w:rPr>
          <w:lang w:val="en-GB"/>
        </w:rPr>
        <w:t>.  Section 17 sets out the powers of prosecutors in examining applications:</w:t>
      </w:r>
    </w:p>
    <w:p w:rsidR="00EA7C3C" w:rsidRPr="009D4272" w:rsidRDefault="00EA7C3C" w:rsidP="009D4272">
      <w:pPr>
        <w:pStyle w:val="ECHRParaQuote"/>
        <w:rPr>
          <w:lang w:val="en-GB"/>
        </w:rPr>
      </w:pPr>
      <w:r w:rsidRPr="009D4272">
        <w:rPr>
          <w:lang w:val="en-GB"/>
        </w:rPr>
        <w:t>“(1)</w:t>
      </w:r>
      <w:r w:rsidR="00DE331F" w:rsidRPr="009D4272">
        <w:rPr>
          <w:lang w:val="en-GB"/>
        </w:rPr>
        <w:t>  </w:t>
      </w:r>
      <w:r w:rsidRPr="009D4272">
        <w:rPr>
          <w:lang w:val="en-GB"/>
        </w:rPr>
        <w:t>When examining an application in accordance with the law, the prosecutor shall have the right</w:t>
      </w:r>
    </w:p>
    <w:p w:rsidR="00EA7C3C" w:rsidRPr="009D4272" w:rsidRDefault="00DE331F" w:rsidP="009D4272">
      <w:pPr>
        <w:pStyle w:val="ECHRParaQuote"/>
        <w:rPr>
          <w:lang w:val="en-GB"/>
        </w:rPr>
      </w:pPr>
      <w:r w:rsidRPr="009D4272">
        <w:rPr>
          <w:lang w:val="en-GB"/>
        </w:rPr>
        <w:t>i)  </w:t>
      </w:r>
      <w:r w:rsidR="00EA7C3C" w:rsidRPr="009D4272">
        <w:rPr>
          <w:lang w:val="en-GB"/>
        </w:rPr>
        <w:t>to request and receive regulatory enactments, documents and other information from the administrative authorities ..., and to enter the premises of such authorities without hindrance;</w:t>
      </w:r>
    </w:p>
    <w:p w:rsidR="00EA7C3C" w:rsidRPr="009D4272" w:rsidRDefault="00DE331F" w:rsidP="009D4272">
      <w:pPr>
        <w:pStyle w:val="ECHRParaQuote"/>
        <w:rPr>
          <w:lang w:val="en-GB"/>
        </w:rPr>
      </w:pPr>
      <w:r w:rsidRPr="009D4272">
        <w:rPr>
          <w:lang w:val="en-GB"/>
        </w:rPr>
        <w:t>ii)  </w:t>
      </w:r>
      <w:r w:rsidR="00EA7C3C" w:rsidRPr="009D4272">
        <w:rPr>
          <w:lang w:val="en-GB"/>
        </w:rPr>
        <w:t>to order</w:t>
      </w:r>
      <w:r w:rsidR="00B462B9" w:rsidRPr="009D4272">
        <w:rPr>
          <w:lang w:val="en-GB"/>
        </w:rPr>
        <w:t xml:space="preserve"> the</w:t>
      </w:r>
      <w:r w:rsidR="00EA7C3C" w:rsidRPr="009D4272">
        <w:rPr>
          <w:lang w:val="en-GB"/>
        </w:rPr>
        <w:t xml:space="preserve"> heads and other officials of ... institutions and organisations to carry out examinations, audits and expert examinations and submit opinions, and to provide the assistance of specialists in the examinations carried out by the prosecutor;</w:t>
      </w:r>
    </w:p>
    <w:p w:rsidR="00EA7C3C" w:rsidRPr="009D4272" w:rsidRDefault="00DE331F" w:rsidP="009D4272">
      <w:pPr>
        <w:pStyle w:val="ECHRParaQuote"/>
        <w:rPr>
          <w:lang w:val="en-GB"/>
        </w:rPr>
      </w:pPr>
      <w:r w:rsidRPr="009D4272">
        <w:rPr>
          <w:lang w:val="en-GB"/>
        </w:rPr>
        <w:t>iii)  </w:t>
      </w:r>
      <w:r w:rsidR="00EA7C3C" w:rsidRPr="009D4272">
        <w:rPr>
          <w:lang w:val="en-GB"/>
        </w:rPr>
        <w:t>to summon person</w:t>
      </w:r>
      <w:r w:rsidR="00B462B9" w:rsidRPr="009D4272">
        <w:rPr>
          <w:lang w:val="en-GB"/>
        </w:rPr>
        <w:t>s</w:t>
      </w:r>
      <w:r w:rsidR="00EA7C3C" w:rsidRPr="009D4272">
        <w:rPr>
          <w:lang w:val="en-GB"/>
        </w:rPr>
        <w:t xml:space="preserve"> and </w:t>
      </w:r>
      <w:r w:rsidR="00DD3E69" w:rsidRPr="009D4272">
        <w:rPr>
          <w:lang w:val="en-GB"/>
        </w:rPr>
        <w:t xml:space="preserve">obtain explanations </w:t>
      </w:r>
      <w:r w:rsidR="00EA7C3C" w:rsidRPr="009D4272">
        <w:rPr>
          <w:lang w:val="en-GB"/>
        </w:rPr>
        <w:t xml:space="preserve">from </w:t>
      </w:r>
      <w:r w:rsidR="00DD3E69" w:rsidRPr="009D4272">
        <w:rPr>
          <w:lang w:val="en-GB"/>
        </w:rPr>
        <w:t>them</w:t>
      </w:r>
      <w:r w:rsidR="00EA7C3C" w:rsidRPr="009D4272">
        <w:rPr>
          <w:lang w:val="en-GB"/>
        </w:rPr>
        <w:t xml:space="preserve"> for the breach of the law...</w:t>
      </w:r>
    </w:p>
    <w:p w:rsidR="00EA7C3C" w:rsidRPr="009D4272" w:rsidRDefault="00DE331F" w:rsidP="009D4272">
      <w:pPr>
        <w:pStyle w:val="ECHRParaQuote"/>
        <w:rPr>
          <w:lang w:val="en-GB"/>
        </w:rPr>
      </w:pPr>
      <w:r w:rsidRPr="009D4272">
        <w:rPr>
          <w:lang w:val="en-GB"/>
        </w:rPr>
        <w:t>(2)  </w:t>
      </w:r>
      <w:r w:rsidR="00EA7C3C" w:rsidRPr="009D4272">
        <w:rPr>
          <w:lang w:val="en-GB"/>
        </w:rPr>
        <w:t>When taking a decision on a breach of the law the prosecutor, depending on the nature of the breach, shall have a duty</w:t>
      </w:r>
    </w:p>
    <w:p w:rsidR="00EA7C3C" w:rsidRPr="009D4272" w:rsidRDefault="00EA7C3C" w:rsidP="009D4272">
      <w:pPr>
        <w:pStyle w:val="ECHRParaQuote"/>
        <w:rPr>
          <w:lang w:val="en-GB"/>
        </w:rPr>
      </w:pPr>
      <w:r w:rsidRPr="009D4272">
        <w:rPr>
          <w:lang w:val="en-GB"/>
        </w:rPr>
        <w:t>...</w:t>
      </w:r>
    </w:p>
    <w:p w:rsidR="00EA7C3C" w:rsidRPr="009D4272" w:rsidRDefault="00EA7C3C" w:rsidP="009D4272">
      <w:pPr>
        <w:pStyle w:val="ECHRParaQuote"/>
        <w:rPr>
          <w:lang w:val="en-GB"/>
        </w:rPr>
      </w:pPr>
      <w:r w:rsidRPr="009D4272">
        <w:rPr>
          <w:lang w:val="en-GB"/>
        </w:rPr>
        <w:t>iii)</w:t>
      </w:r>
      <w:r w:rsidR="00DE331F" w:rsidRPr="009D4272">
        <w:rPr>
          <w:lang w:val="en-GB"/>
        </w:rPr>
        <w:t>  </w:t>
      </w:r>
      <w:r w:rsidRPr="009D4272">
        <w:rPr>
          <w:lang w:val="en-GB"/>
        </w:rPr>
        <w:t xml:space="preserve">to bring an action before </w:t>
      </w:r>
      <w:r w:rsidR="00DD3E69" w:rsidRPr="009D4272">
        <w:rPr>
          <w:lang w:val="en-GB"/>
        </w:rPr>
        <w:t xml:space="preserve">a </w:t>
      </w:r>
      <w:r w:rsidRPr="009D4272">
        <w:rPr>
          <w:lang w:val="en-GB"/>
        </w:rPr>
        <w:t>court;</w:t>
      </w:r>
    </w:p>
    <w:p w:rsidR="00EA7C3C" w:rsidRPr="009D4272" w:rsidRDefault="00DE331F" w:rsidP="009D4272">
      <w:pPr>
        <w:pStyle w:val="ECHRParaQuote"/>
        <w:rPr>
          <w:lang w:val="en-GB"/>
        </w:rPr>
      </w:pPr>
      <w:r w:rsidRPr="009D4272">
        <w:rPr>
          <w:lang w:val="en-GB"/>
        </w:rPr>
        <w:t>iv)  </w:t>
      </w:r>
      <w:r w:rsidR="00EA7C3C" w:rsidRPr="009D4272">
        <w:rPr>
          <w:lang w:val="en-GB"/>
        </w:rPr>
        <w:t>to initiate a criminal investigation; or</w:t>
      </w:r>
    </w:p>
    <w:p w:rsidR="00A04F83" w:rsidRPr="009D4272" w:rsidRDefault="00DE331F" w:rsidP="009D4272">
      <w:pPr>
        <w:pStyle w:val="ECHRParaQuote"/>
        <w:rPr>
          <w:lang w:val="en-GB"/>
        </w:rPr>
      </w:pPr>
      <w:r w:rsidRPr="009D4272">
        <w:rPr>
          <w:lang w:val="en-GB"/>
        </w:rPr>
        <w:t>v)  </w:t>
      </w:r>
      <w:r w:rsidR="00EA7C3C" w:rsidRPr="009D4272">
        <w:rPr>
          <w:lang w:val="en-GB"/>
        </w:rPr>
        <w:t>to initiate [proceedings on grounds of] administrative or disciplinary liability.”</w:t>
      </w:r>
    </w:p>
    <w:p w:rsidR="00A04F83" w:rsidRPr="009D4272" w:rsidRDefault="00A04F83" w:rsidP="009D4272">
      <w:pPr>
        <w:pStyle w:val="ECHRHeading2"/>
      </w:pPr>
      <w:r w:rsidRPr="009D4272">
        <w:rPr>
          <w:lang w:val="en-GB"/>
        </w:rPr>
        <w:t>B.  </w:t>
      </w:r>
      <w:r w:rsidRPr="009D4272">
        <w:t>Vienna Convention on the Law of Treaties (1969)</w:t>
      </w:r>
    </w:p>
    <w:bookmarkStart w:id="23" w:name="para34"/>
    <w:p w:rsidR="00A04F83" w:rsidRPr="009D4272" w:rsidRDefault="00EA2BF6" w:rsidP="009D4272">
      <w:pPr>
        <w:pStyle w:val="ECHRPara"/>
      </w:pPr>
      <w:r w:rsidRPr="009D4272">
        <w:fldChar w:fldCharType="begin"/>
      </w:r>
      <w:r w:rsidRPr="009D4272">
        <w:instrText xml:space="preserve"> SEQ level0 \*arabic </w:instrText>
      </w:r>
      <w:r w:rsidRPr="009D4272">
        <w:fldChar w:fldCharType="separate"/>
      </w:r>
      <w:r w:rsidR="009D4272" w:rsidRPr="009D4272">
        <w:rPr>
          <w:noProof/>
        </w:rPr>
        <w:t>34</w:t>
      </w:r>
      <w:r w:rsidRPr="009D4272">
        <w:fldChar w:fldCharType="end"/>
      </w:r>
      <w:bookmarkEnd w:id="23"/>
      <w:r w:rsidRPr="009D4272">
        <w:t>.  </w:t>
      </w:r>
      <w:r w:rsidR="00A04F83" w:rsidRPr="009D4272">
        <w:t>The Vienna Convention on the Law of Treaties, which came into force on 27 January 1980, provides in Article 27:</w:t>
      </w:r>
    </w:p>
    <w:p w:rsidR="00EA2BF6" w:rsidRPr="009D4272" w:rsidRDefault="00EA2BF6" w:rsidP="009D4272">
      <w:pPr>
        <w:pStyle w:val="ECHRTitleCentre3"/>
        <w:rPr>
          <w:rFonts w:eastAsiaTheme="majorEastAsia"/>
          <w:lang w:val="en-GB"/>
        </w:rPr>
      </w:pPr>
      <w:r w:rsidRPr="009D4272">
        <w:rPr>
          <w:rFonts w:eastAsiaTheme="majorEastAsia"/>
          <w:lang w:val="en-GB"/>
        </w:rPr>
        <w:t>Internal law and observance of treaties</w:t>
      </w:r>
    </w:p>
    <w:p w:rsidR="00A04F83" w:rsidRPr="009D4272" w:rsidRDefault="00153DC2" w:rsidP="009D4272">
      <w:pPr>
        <w:pStyle w:val="ECHRParaQuote"/>
        <w:rPr>
          <w:rFonts w:eastAsiaTheme="majorEastAsia"/>
          <w:lang w:val="en-GB"/>
        </w:rPr>
      </w:pPr>
      <w:r w:rsidRPr="009D4272">
        <w:rPr>
          <w:rFonts w:eastAsiaTheme="majorEastAsia"/>
          <w:lang w:val="en-GB"/>
        </w:rPr>
        <w:t>“</w:t>
      </w:r>
      <w:r w:rsidR="00EA2BF6" w:rsidRPr="009D4272">
        <w:rPr>
          <w:rFonts w:eastAsiaTheme="majorEastAsia"/>
          <w:lang w:val="en-GB"/>
        </w:rPr>
        <w:t>A party may not invoke the provisions of its internal law as justification for its</w:t>
      </w:r>
      <w:r w:rsidR="00DE331F" w:rsidRPr="009D4272">
        <w:rPr>
          <w:rFonts w:eastAsiaTheme="majorEastAsia"/>
          <w:lang w:val="en-GB"/>
        </w:rPr>
        <w:t xml:space="preserve"> </w:t>
      </w:r>
      <w:r w:rsidR="00EA2BF6" w:rsidRPr="009D4272">
        <w:rPr>
          <w:rFonts w:eastAsiaTheme="majorEastAsia"/>
          <w:lang w:val="en-GB"/>
        </w:rPr>
        <w:t>failure to perform a treaty. This rule is without prejudice to article 46.</w:t>
      </w:r>
      <w:r w:rsidRPr="009D4272">
        <w:rPr>
          <w:rFonts w:eastAsiaTheme="majorEastAsia"/>
          <w:lang w:val="en-GB"/>
        </w:rPr>
        <w:t>”</w:t>
      </w:r>
    </w:p>
    <w:p w:rsidR="00EA7C3C" w:rsidRPr="009D4272" w:rsidRDefault="00A04F83" w:rsidP="009D4272">
      <w:pPr>
        <w:pStyle w:val="ECHRHeading2"/>
        <w:rPr>
          <w:lang w:val="en-GB"/>
        </w:rPr>
      </w:pPr>
      <w:r w:rsidRPr="009D4272">
        <w:rPr>
          <w:lang w:val="en-GB"/>
        </w:rPr>
        <w:t>C</w:t>
      </w:r>
      <w:r w:rsidR="00EA7C3C" w:rsidRPr="009D4272">
        <w:rPr>
          <w:lang w:val="en-GB"/>
        </w:rPr>
        <w:t>.  Relevant Council of Europe documents</w:t>
      </w:r>
    </w:p>
    <w:bookmarkStart w:id="24" w:name="CoERec"/>
    <w:bookmarkStart w:id="25" w:name="para32"/>
    <w:p w:rsidR="00EA7C3C" w:rsidRPr="009D4272" w:rsidRDefault="00EA7C3C" w:rsidP="009D4272">
      <w:pPr>
        <w:pStyle w:val="ECHRPara"/>
        <w:rPr>
          <w:rFonts w:cstheme="minorHAnsi"/>
          <w:bCs/>
          <w:szCs w:val="24"/>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35</w:t>
      </w:r>
      <w:r w:rsidRPr="009D4272">
        <w:rPr>
          <w:lang w:val="en-GB"/>
        </w:rPr>
        <w:fldChar w:fldCharType="end"/>
      </w:r>
      <w:bookmarkEnd w:id="24"/>
      <w:bookmarkEnd w:id="25"/>
      <w:r w:rsidRPr="009D4272">
        <w:rPr>
          <w:rFonts w:cstheme="minorHAnsi"/>
          <w:szCs w:val="24"/>
          <w:lang w:val="en-GB"/>
        </w:rPr>
        <w:t>.  </w:t>
      </w:r>
      <w:r w:rsidRPr="009D4272">
        <w:rPr>
          <w:rFonts w:cstheme="minorHAnsi"/>
          <w:bCs/>
          <w:szCs w:val="24"/>
          <w:lang w:val="en-GB"/>
        </w:rPr>
        <w:t>Recommendation No. R (2000) 2 of the Committe</w:t>
      </w:r>
      <w:r w:rsidR="009A0880" w:rsidRPr="009D4272">
        <w:rPr>
          <w:rFonts w:cstheme="minorHAnsi"/>
          <w:bCs/>
          <w:szCs w:val="24"/>
          <w:lang w:val="en-GB"/>
        </w:rPr>
        <w:t>e of Ministers to member S</w:t>
      </w:r>
      <w:r w:rsidRPr="009D4272">
        <w:rPr>
          <w:rFonts w:cstheme="minorHAnsi"/>
          <w:bCs/>
          <w:szCs w:val="24"/>
          <w:lang w:val="en-GB"/>
        </w:rPr>
        <w:t>tates on the re-examination or reopening of certain cases at domestic level following judgments of the European Court of Human Rights provides as follows:</w:t>
      </w:r>
    </w:p>
    <w:p w:rsidR="00EA7C3C" w:rsidRPr="009D4272" w:rsidRDefault="00EA7C3C" w:rsidP="009D4272">
      <w:pPr>
        <w:pStyle w:val="ECHRParaQuote"/>
        <w:rPr>
          <w:lang w:val="en-GB"/>
        </w:rPr>
      </w:pPr>
      <w:r w:rsidRPr="009D4272">
        <w:rPr>
          <w:lang w:val="en-GB"/>
        </w:rPr>
        <w:t>“The Committee of Ministers, under the terms of Article 15.</w:t>
      </w:r>
      <w:r w:rsidRPr="009D4272">
        <w:rPr>
          <w:i/>
          <w:iCs/>
          <w:lang w:val="en-GB"/>
        </w:rPr>
        <w:t>b</w:t>
      </w:r>
      <w:r w:rsidRPr="009D4272">
        <w:rPr>
          <w:lang w:val="en-GB"/>
        </w:rPr>
        <w:t xml:space="preserve"> of the Statute of the Council of Europe,</w:t>
      </w:r>
    </w:p>
    <w:p w:rsidR="00EA7C3C" w:rsidRPr="009D4272" w:rsidRDefault="00EA7C3C" w:rsidP="009D4272">
      <w:pPr>
        <w:pStyle w:val="ECHRParaQuote"/>
        <w:rPr>
          <w:lang w:val="en-GB"/>
        </w:rPr>
      </w:pPr>
      <w:r w:rsidRPr="009D4272">
        <w:rPr>
          <w:lang w:val="en-GB"/>
        </w:rPr>
        <w:t>Considering that the aim of the Council of Europe is to bring about a closer union between its members;</w:t>
      </w:r>
    </w:p>
    <w:p w:rsidR="00EA7C3C" w:rsidRPr="009D4272" w:rsidRDefault="00EA7C3C" w:rsidP="009D4272">
      <w:pPr>
        <w:pStyle w:val="ECHRParaQuote"/>
        <w:rPr>
          <w:lang w:val="en-GB"/>
        </w:rPr>
      </w:pPr>
      <w:r w:rsidRPr="009D4272">
        <w:rPr>
          <w:lang w:val="en-GB"/>
        </w:rPr>
        <w:t xml:space="preserve">Having regard to the Convention for the </w:t>
      </w:r>
      <w:r w:rsidR="004E6466" w:rsidRPr="009D4272">
        <w:rPr>
          <w:lang w:val="en-GB"/>
        </w:rPr>
        <w:t>P</w:t>
      </w:r>
      <w:r w:rsidRPr="009D4272">
        <w:rPr>
          <w:lang w:val="en-GB"/>
        </w:rPr>
        <w:t xml:space="preserve">rotection of Human Rights and Fundamental Freedoms (hereinafter </w:t>
      </w:r>
      <w:r w:rsidR="009D4272" w:rsidRPr="009D4272">
        <w:rPr>
          <w:lang w:val="en-GB"/>
        </w:rPr>
        <w:t>‘</w:t>
      </w:r>
      <w:r w:rsidRPr="009D4272">
        <w:rPr>
          <w:lang w:val="en-GB"/>
        </w:rPr>
        <w:t>the Convention</w:t>
      </w:r>
      <w:r w:rsidR="009D4272" w:rsidRPr="009D4272">
        <w:rPr>
          <w:lang w:val="en-GB"/>
        </w:rPr>
        <w:t>’</w:t>
      </w:r>
      <w:r w:rsidRPr="009D4272">
        <w:rPr>
          <w:lang w:val="en-GB"/>
        </w:rPr>
        <w:t>);</w:t>
      </w:r>
    </w:p>
    <w:p w:rsidR="00EA7C3C" w:rsidRPr="009D4272" w:rsidRDefault="00EA7C3C" w:rsidP="009D4272">
      <w:pPr>
        <w:pStyle w:val="ECHRParaQuote"/>
        <w:rPr>
          <w:lang w:val="en-GB"/>
        </w:rPr>
      </w:pPr>
      <w:r w:rsidRPr="009D4272">
        <w:rPr>
          <w:lang w:val="en-GB"/>
        </w:rPr>
        <w:lastRenderedPageBreak/>
        <w:t>Noting that under Article 46 of the Convention on Human Rights and Fundamental Freedoms (</w:t>
      </w:r>
      <w:r w:rsidR="009D4272" w:rsidRPr="009D4272">
        <w:rPr>
          <w:lang w:val="en-GB"/>
        </w:rPr>
        <w:t>‘</w:t>
      </w:r>
      <w:r w:rsidRPr="009D4272">
        <w:rPr>
          <w:lang w:val="en-GB"/>
        </w:rPr>
        <w:t>the Convention</w:t>
      </w:r>
      <w:r w:rsidR="009D4272" w:rsidRPr="009D4272">
        <w:rPr>
          <w:lang w:val="en-GB"/>
        </w:rPr>
        <w:t>’</w:t>
      </w:r>
      <w:r w:rsidRPr="009D4272">
        <w:rPr>
          <w:lang w:val="en-GB"/>
        </w:rPr>
        <w:t>) the Contracting Parties have accepted the obligation to abide by the final judgment of the European Court of Human Rights (</w:t>
      </w:r>
      <w:r w:rsidR="009D4272" w:rsidRPr="009D4272">
        <w:rPr>
          <w:lang w:val="en-GB"/>
        </w:rPr>
        <w:t>‘</w:t>
      </w:r>
      <w:r w:rsidRPr="009D4272">
        <w:rPr>
          <w:lang w:val="en-GB"/>
        </w:rPr>
        <w:t>the Court</w:t>
      </w:r>
      <w:r w:rsidR="009D4272" w:rsidRPr="009D4272">
        <w:rPr>
          <w:lang w:val="en-GB"/>
        </w:rPr>
        <w:t>’</w:t>
      </w:r>
      <w:r w:rsidRPr="009D4272">
        <w:rPr>
          <w:lang w:val="en-GB"/>
        </w:rPr>
        <w:t>) in any case to which they are parties and that the Committee of Ministers shall supervise its execution;</w:t>
      </w:r>
    </w:p>
    <w:p w:rsidR="00EA7C3C" w:rsidRPr="009D4272" w:rsidRDefault="00EA7C3C" w:rsidP="009D4272">
      <w:pPr>
        <w:pStyle w:val="ECHRParaQuote"/>
        <w:rPr>
          <w:lang w:val="en-GB"/>
        </w:rPr>
      </w:pPr>
      <w:r w:rsidRPr="009D4272">
        <w:rPr>
          <w:lang w:val="en-GB"/>
        </w:rPr>
        <w:t>Bearing in mind that in certain circumstances the above-mentioned obligation may entail the adoption of measures, other than just satisfaction awarded by the Court in accordance with Article 41 of the Convention and/or general measures, which ensure that the injured party is put, as far as possible, in the same situation as he or she enjoyed prior to the violation of the Convention (</w:t>
      </w:r>
      <w:r w:rsidRPr="009D4272">
        <w:rPr>
          <w:i/>
          <w:iCs/>
          <w:lang w:val="en-GB"/>
        </w:rPr>
        <w:t>restitutio in integrum)</w:t>
      </w:r>
      <w:r w:rsidRPr="009D4272">
        <w:rPr>
          <w:lang w:val="en-GB"/>
        </w:rPr>
        <w:t>;</w:t>
      </w:r>
    </w:p>
    <w:p w:rsidR="00EA7C3C" w:rsidRPr="009D4272" w:rsidRDefault="00EA7C3C" w:rsidP="009D4272">
      <w:pPr>
        <w:pStyle w:val="ECHRParaQuote"/>
        <w:rPr>
          <w:lang w:val="en-GB"/>
        </w:rPr>
      </w:pPr>
      <w:r w:rsidRPr="009D4272">
        <w:rPr>
          <w:lang w:val="en-GB"/>
        </w:rPr>
        <w:t xml:space="preserve">Noting that it is for the competent authorities of the respondent State to decide what measures are most appropriate to achieve </w:t>
      </w:r>
      <w:r w:rsidRPr="009D4272">
        <w:rPr>
          <w:i/>
          <w:iCs/>
          <w:lang w:val="en-GB"/>
        </w:rPr>
        <w:t>restitutio in integrum</w:t>
      </w:r>
      <w:r w:rsidRPr="009D4272">
        <w:rPr>
          <w:lang w:val="en-GB"/>
        </w:rPr>
        <w:t>, taking into account the means available under the national legal system;</w:t>
      </w:r>
    </w:p>
    <w:p w:rsidR="00EA7C3C" w:rsidRPr="009D4272" w:rsidRDefault="00EA7C3C" w:rsidP="009D4272">
      <w:pPr>
        <w:pStyle w:val="ECHRParaQuote"/>
        <w:rPr>
          <w:lang w:val="en-GB"/>
        </w:rPr>
      </w:pPr>
      <w:r w:rsidRPr="009D4272">
        <w:rPr>
          <w:lang w:val="en-GB"/>
        </w:rPr>
        <w:t>Bearing in mind, however, that the practice of the Committee of Ministers in supervising the execution of the Court</w:t>
      </w:r>
      <w:r w:rsidR="009D4272" w:rsidRPr="009D4272">
        <w:rPr>
          <w:lang w:val="en-GB"/>
        </w:rPr>
        <w:t>’</w:t>
      </w:r>
      <w:r w:rsidRPr="009D4272">
        <w:rPr>
          <w:lang w:val="en-GB"/>
        </w:rPr>
        <w:t xml:space="preserve">s judgments shows that in exceptional circumstances the re-examination of a case or a reopening of proceedings has proved the most efficient, if not the only, means of achieving </w:t>
      </w:r>
      <w:r w:rsidRPr="009D4272">
        <w:rPr>
          <w:i/>
          <w:iCs/>
          <w:lang w:val="en-GB"/>
        </w:rPr>
        <w:t>restitutio in integrum;</w:t>
      </w:r>
    </w:p>
    <w:p w:rsidR="00EA7C3C" w:rsidRPr="009D4272" w:rsidRDefault="007C4CD7" w:rsidP="009D4272">
      <w:pPr>
        <w:pStyle w:val="ECHRParaQuote"/>
        <w:rPr>
          <w:lang w:val="en-GB"/>
        </w:rPr>
      </w:pPr>
      <w:r w:rsidRPr="009D4272">
        <w:rPr>
          <w:lang w:val="en-GB"/>
        </w:rPr>
        <w:t>I.  </w:t>
      </w:r>
      <w:r w:rsidR="00EA7C3C" w:rsidRPr="009D4272">
        <w:rPr>
          <w:lang w:val="en-GB"/>
        </w:rPr>
        <w:t xml:space="preserve">Invites, in the light of these considerations the Contracting Parties to ensure that there exist at national level adequate possibilities to achieve, as far as possible, </w:t>
      </w:r>
      <w:r w:rsidR="00EA7C3C" w:rsidRPr="009D4272">
        <w:rPr>
          <w:i/>
          <w:iCs/>
          <w:lang w:val="en-GB"/>
        </w:rPr>
        <w:t>restitutio in integrum</w:t>
      </w:r>
      <w:r w:rsidR="00EA7C3C" w:rsidRPr="009D4272">
        <w:rPr>
          <w:lang w:val="en-GB"/>
        </w:rPr>
        <w:t>;</w:t>
      </w:r>
    </w:p>
    <w:p w:rsidR="00EA7C3C" w:rsidRPr="009D4272" w:rsidRDefault="007C4CD7" w:rsidP="009D4272">
      <w:pPr>
        <w:pStyle w:val="ECHRParaQuote"/>
        <w:rPr>
          <w:lang w:val="en-GB"/>
        </w:rPr>
      </w:pPr>
      <w:r w:rsidRPr="009D4272">
        <w:rPr>
          <w:lang w:val="en-GB"/>
        </w:rPr>
        <w:t>II.  </w:t>
      </w:r>
      <w:r w:rsidR="00EA7C3C" w:rsidRPr="009D4272">
        <w:rPr>
          <w:lang w:val="en-GB"/>
        </w:rPr>
        <w:t>Encourages the Contracting Parties, in particular, to examine their national legal systems with a view to ensuring that there exist adequate possibilities of re-examination of the case, including reopening of proceedings, in instances where the Court has found a violation of the Convention, especially where:</w:t>
      </w:r>
    </w:p>
    <w:p w:rsidR="00EA7C3C" w:rsidRPr="009D4272" w:rsidRDefault="00EA7C3C" w:rsidP="009D4272">
      <w:pPr>
        <w:pStyle w:val="ECHRParaQuote"/>
        <w:rPr>
          <w:lang w:val="en-GB"/>
        </w:rPr>
      </w:pPr>
      <w:r w:rsidRPr="009D4272">
        <w:rPr>
          <w:lang w:val="en-GB"/>
        </w:rPr>
        <w:t>i</w:t>
      </w:r>
      <w:r w:rsidR="004E6466" w:rsidRPr="009D4272">
        <w:rPr>
          <w:lang w:val="en-GB"/>
        </w:rPr>
        <w:t>.</w:t>
      </w:r>
      <w:r w:rsidR="007C4CD7" w:rsidRPr="009D4272">
        <w:rPr>
          <w:lang w:val="en-GB"/>
        </w:rPr>
        <w:t>  </w:t>
      </w:r>
      <w:r w:rsidRPr="009D4272">
        <w:rPr>
          <w:lang w:val="en-GB"/>
        </w:rPr>
        <w:t>the injured party continues to suffer very serious negative consequences because of the outcome of the domestic decision at issue, which are not adequately remedied by the just satisfaction and cannot be rectified except by re-examination or reopening, and</w:t>
      </w:r>
    </w:p>
    <w:p w:rsidR="00EA7C3C" w:rsidRPr="009D4272" w:rsidRDefault="00EA7C3C" w:rsidP="009D4272">
      <w:pPr>
        <w:pStyle w:val="ECHRParaQuote"/>
        <w:rPr>
          <w:lang w:val="en-GB"/>
        </w:rPr>
      </w:pPr>
      <w:r w:rsidRPr="009D4272">
        <w:rPr>
          <w:lang w:val="en-GB"/>
        </w:rPr>
        <w:t>ii</w:t>
      </w:r>
      <w:r w:rsidR="004E6466" w:rsidRPr="009D4272">
        <w:rPr>
          <w:lang w:val="en-GB"/>
        </w:rPr>
        <w:t>.</w:t>
      </w:r>
      <w:r w:rsidR="007C4CD7" w:rsidRPr="009D4272">
        <w:rPr>
          <w:lang w:val="en-GB"/>
        </w:rPr>
        <w:t>  </w:t>
      </w:r>
      <w:r w:rsidRPr="009D4272">
        <w:rPr>
          <w:lang w:val="en-GB"/>
        </w:rPr>
        <w:t>the judgment of the Court leads to the conclusion that</w:t>
      </w:r>
    </w:p>
    <w:p w:rsidR="00EA7C3C" w:rsidRPr="009D4272" w:rsidRDefault="00EA7C3C" w:rsidP="009D4272">
      <w:pPr>
        <w:pStyle w:val="ECHRParaQuote"/>
        <w:rPr>
          <w:lang w:val="en-GB"/>
        </w:rPr>
      </w:pPr>
      <w:r w:rsidRPr="009D4272">
        <w:rPr>
          <w:lang w:val="en-GB"/>
        </w:rPr>
        <w:t>a</w:t>
      </w:r>
      <w:r w:rsidR="004E6466" w:rsidRPr="009D4272">
        <w:rPr>
          <w:lang w:val="en-GB"/>
        </w:rPr>
        <w:t>.</w:t>
      </w:r>
      <w:r w:rsidR="007C4CD7" w:rsidRPr="009D4272">
        <w:rPr>
          <w:lang w:val="en-GB"/>
        </w:rPr>
        <w:t>  </w:t>
      </w:r>
      <w:r w:rsidRPr="009D4272">
        <w:rPr>
          <w:lang w:val="en-GB"/>
        </w:rPr>
        <w:t>the impugned domestic decision is on the merits contrary to the Convention, or</w:t>
      </w:r>
    </w:p>
    <w:p w:rsidR="00A9028C" w:rsidRPr="009D4272" w:rsidRDefault="00EA7C3C" w:rsidP="009D4272">
      <w:pPr>
        <w:pStyle w:val="ECHRParaQuote"/>
        <w:rPr>
          <w:lang w:val="en-GB"/>
        </w:rPr>
      </w:pPr>
      <w:r w:rsidRPr="009D4272">
        <w:rPr>
          <w:lang w:val="en-GB"/>
        </w:rPr>
        <w:t>b</w:t>
      </w:r>
      <w:r w:rsidR="004E6466" w:rsidRPr="009D4272">
        <w:rPr>
          <w:lang w:val="en-GB"/>
        </w:rPr>
        <w:t>.</w:t>
      </w:r>
      <w:r w:rsidR="007C4CD7" w:rsidRPr="009D4272">
        <w:rPr>
          <w:lang w:val="en-GB"/>
        </w:rPr>
        <w:t>  </w:t>
      </w:r>
      <w:r w:rsidRPr="009D4272">
        <w:rPr>
          <w:lang w:val="en-GB"/>
        </w:rPr>
        <w:t>the violation found is based on procedural errors or shortcomings of such gravity that a serious doubt is cast on the outcome of the domestic proceedings complained of.</w:t>
      </w:r>
      <w:r w:rsidR="00510237" w:rsidRPr="009D4272">
        <w:rPr>
          <w:lang w:val="en-GB"/>
        </w:rPr>
        <w:t>”</w:t>
      </w:r>
    </w:p>
    <w:p w:rsidR="00361328" w:rsidRPr="009D4272" w:rsidRDefault="00E17C5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36</w:t>
      </w:r>
      <w:r w:rsidRPr="009D4272">
        <w:rPr>
          <w:noProof/>
          <w:lang w:val="en-GB"/>
        </w:rPr>
        <w:fldChar w:fldCharType="end"/>
      </w:r>
      <w:r w:rsidR="00361328" w:rsidRPr="009D4272">
        <w:rPr>
          <w:lang w:val="en-GB"/>
        </w:rPr>
        <w:t xml:space="preserve">.  The Explanatory </w:t>
      </w:r>
      <w:r w:rsidR="009A0880" w:rsidRPr="009D4272">
        <w:rPr>
          <w:lang w:val="en-GB"/>
        </w:rPr>
        <w:t>M</w:t>
      </w:r>
      <w:r w:rsidR="007C4CD7" w:rsidRPr="009D4272">
        <w:rPr>
          <w:lang w:val="en-GB"/>
        </w:rPr>
        <w:t xml:space="preserve">emorandum to Recommendation No. </w:t>
      </w:r>
      <w:r w:rsidR="00361328" w:rsidRPr="009D4272">
        <w:rPr>
          <w:lang w:val="en-GB"/>
        </w:rPr>
        <w:t xml:space="preserve">R (2000) 2 of the Committee of Ministers contains, </w:t>
      </w:r>
      <w:r w:rsidR="00361328" w:rsidRPr="009D4272">
        <w:rPr>
          <w:i/>
          <w:lang w:val="en-GB"/>
        </w:rPr>
        <w:t>inter alia</w:t>
      </w:r>
      <w:r w:rsidR="00361328" w:rsidRPr="009D4272">
        <w:rPr>
          <w:lang w:val="en-GB"/>
        </w:rPr>
        <w:t>, the following comments:</w:t>
      </w:r>
    </w:p>
    <w:p w:rsidR="006A7189" w:rsidRPr="009D4272" w:rsidRDefault="00361328" w:rsidP="009D4272">
      <w:pPr>
        <w:pStyle w:val="ECHRParaQuote"/>
        <w:rPr>
          <w:lang w:val="en-GB"/>
        </w:rPr>
      </w:pPr>
      <w:r w:rsidRPr="009D4272">
        <w:rPr>
          <w:lang w:val="en-GB"/>
        </w:rPr>
        <w:t>“</w:t>
      </w:r>
      <w:r w:rsidR="006E1AC3" w:rsidRPr="009D4272">
        <w:rPr>
          <w:lang w:val="en-GB"/>
        </w:rPr>
        <w:t>...</w:t>
      </w:r>
      <w:r w:rsidR="007C4CD7" w:rsidRPr="009D4272">
        <w:rPr>
          <w:lang w:val="en-GB"/>
        </w:rPr>
        <w:t>10.  </w:t>
      </w:r>
      <w:r w:rsidRPr="009D4272">
        <w:rPr>
          <w:lang w:val="en-GB"/>
        </w:rPr>
        <w:t xml:space="preserve">The practice of the Convention organs has demonstrated that it is primarily in the field of criminal law that the re-examination of a case, including the reopening of proceedings, is of the greatest importance. The recommendation is, however, not limited to </w:t>
      </w:r>
      <w:r w:rsidR="00041135" w:rsidRPr="009D4272">
        <w:rPr>
          <w:lang w:val="en-GB"/>
        </w:rPr>
        <w:t>criminal law but covers any category of cases, in particular,</w:t>
      </w:r>
      <w:r w:rsidR="007F698F" w:rsidRPr="009D4272">
        <w:rPr>
          <w:lang w:val="en-GB"/>
        </w:rPr>
        <w:t xml:space="preserve"> those satisfying the criteria </w:t>
      </w:r>
      <w:r w:rsidR="00BB4F6D" w:rsidRPr="009D4272">
        <w:rPr>
          <w:lang w:val="en-GB"/>
        </w:rPr>
        <w:t>enumerated in sub-paragraphs (i) and (ii). The purpose of these additional criteria is to identify those exceptional situations in which the objectives of securing the rights of the individual</w:t>
      </w:r>
      <w:r w:rsidR="009E4D53" w:rsidRPr="009D4272">
        <w:rPr>
          <w:lang w:val="en-GB"/>
        </w:rPr>
        <w:t xml:space="preserve"> and the effective implementation of the Court</w:t>
      </w:r>
      <w:r w:rsidR="009D4272" w:rsidRPr="009D4272">
        <w:rPr>
          <w:lang w:val="en-GB"/>
        </w:rPr>
        <w:t>’</w:t>
      </w:r>
      <w:r w:rsidR="009E4D53" w:rsidRPr="009D4272">
        <w:rPr>
          <w:lang w:val="en-GB"/>
        </w:rPr>
        <w:t xml:space="preserve">s </w:t>
      </w:r>
      <w:r w:rsidR="00880AAF" w:rsidRPr="009D4272">
        <w:rPr>
          <w:lang w:val="en-GB"/>
        </w:rPr>
        <w:t>judgments prevail over the principles underlying the doctrine of res judicata, in particular that of legal certainty, notwithstanding the undoubted importance of these principles.</w:t>
      </w:r>
    </w:p>
    <w:p w:rsidR="00361328" w:rsidRPr="009D4272" w:rsidRDefault="00967D20" w:rsidP="009D4272">
      <w:pPr>
        <w:pStyle w:val="ECHRParaQuote"/>
        <w:rPr>
          <w:lang w:val="en-GB"/>
        </w:rPr>
      </w:pPr>
      <w:r w:rsidRPr="009D4272">
        <w:rPr>
          <w:lang w:val="en-GB"/>
        </w:rPr>
        <w:t>11.  </w:t>
      </w:r>
      <w:r w:rsidR="006A7189" w:rsidRPr="009D4272">
        <w:rPr>
          <w:lang w:val="en-GB"/>
        </w:rPr>
        <w:t xml:space="preserve">Subparagraph (i) is intended to cover the situation </w:t>
      </w:r>
      <w:r w:rsidR="00855FC2" w:rsidRPr="009D4272">
        <w:rPr>
          <w:lang w:val="en-GB"/>
        </w:rPr>
        <w:t>i</w:t>
      </w:r>
      <w:r w:rsidR="006A7189" w:rsidRPr="009D4272">
        <w:rPr>
          <w:lang w:val="en-GB"/>
        </w:rPr>
        <w:t xml:space="preserve">n which the injured party continues to suffer very serious negative consequences, not capable of being remedied </w:t>
      </w:r>
      <w:r w:rsidR="006A7189" w:rsidRPr="009D4272">
        <w:rPr>
          <w:lang w:val="en-GB"/>
        </w:rPr>
        <w:lastRenderedPageBreak/>
        <w:t xml:space="preserve">by just satisfaction, because of the outcome of domestic proceedings. It applies in particular to persons who have been sentenced to lengthy prison sentences and who are still in prison when the Convention organs examine the </w:t>
      </w:r>
      <w:r w:rsidR="009D4272" w:rsidRPr="009D4272">
        <w:rPr>
          <w:lang w:val="en-GB"/>
        </w:rPr>
        <w:t>‘</w:t>
      </w:r>
      <w:r w:rsidR="006A7189" w:rsidRPr="009D4272">
        <w:rPr>
          <w:lang w:val="en-GB"/>
        </w:rPr>
        <w:t>case</w:t>
      </w:r>
      <w:r w:rsidR="009D4272" w:rsidRPr="009D4272">
        <w:rPr>
          <w:lang w:val="en-GB"/>
        </w:rPr>
        <w:t>’</w:t>
      </w:r>
      <w:r w:rsidR="006A7189" w:rsidRPr="009D4272">
        <w:rPr>
          <w:lang w:val="en-GB"/>
        </w:rPr>
        <w:t>.</w:t>
      </w:r>
      <w:r w:rsidR="00C16A63" w:rsidRPr="009D4272">
        <w:rPr>
          <w:lang w:val="en-GB"/>
        </w:rPr>
        <w:t xml:space="preserve"> </w:t>
      </w:r>
      <w:r w:rsidR="001724DF" w:rsidRPr="009D4272">
        <w:rPr>
          <w:lang w:val="en-GB"/>
        </w:rPr>
        <w:t>...</w:t>
      </w:r>
    </w:p>
    <w:p w:rsidR="00361328" w:rsidRPr="009D4272" w:rsidRDefault="006E1AC3" w:rsidP="009D4272">
      <w:pPr>
        <w:pStyle w:val="ECHRParaQuote"/>
        <w:rPr>
          <w:lang w:val="en-GB"/>
        </w:rPr>
      </w:pPr>
      <w:r w:rsidRPr="009D4272">
        <w:rPr>
          <w:lang w:val="en-GB"/>
        </w:rPr>
        <w:t>...</w:t>
      </w:r>
      <w:r w:rsidR="008169E2" w:rsidRPr="009D4272">
        <w:rPr>
          <w:lang w:val="en-GB"/>
        </w:rPr>
        <w:t xml:space="preserve"> </w:t>
      </w:r>
      <w:r w:rsidR="0099718E" w:rsidRPr="009D4272">
        <w:rPr>
          <w:lang w:val="en-GB"/>
        </w:rPr>
        <w:t xml:space="preserve">Examples of situations aimed at under item </w:t>
      </w:r>
      <w:r w:rsidR="004E6466" w:rsidRPr="009D4272">
        <w:rPr>
          <w:lang w:val="en-GB"/>
        </w:rPr>
        <w:t>(</w:t>
      </w:r>
      <w:r w:rsidR="0099718E" w:rsidRPr="009D4272">
        <w:rPr>
          <w:lang w:val="en-GB"/>
        </w:rPr>
        <w:t>b) are where the injured party did not have the time and facilities to prepare his or her defen</w:t>
      </w:r>
      <w:r w:rsidR="004E6466" w:rsidRPr="009D4272">
        <w:rPr>
          <w:lang w:val="en-GB"/>
        </w:rPr>
        <w:t>c</w:t>
      </w:r>
      <w:r w:rsidR="0099718E" w:rsidRPr="009D4272">
        <w:rPr>
          <w:lang w:val="en-GB"/>
        </w:rPr>
        <w:t xml:space="preserve">e in criminal proceedings, where the conviction </w:t>
      </w:r>
      <w:r w:rsidR="008169E2" w:rsidRPr="009D4272">
        <w:rPr>
          <w:lang w:val="en-GB"/>
        </w:rPr>
        <w:t>w</w:t>
      </w:r>
      <w:r w:rsidR="0099718E" w:rsidRPr="009D4272">
        <w:rPr>
          <w:lang w:val="en-GB"/>
        </w:rPr>
        <w:t xml:space="preserve">as based on statements </w:t>
      </w:r>
      <w:r w:rsidR="008169E2" w:rsidRPr="009D4272">
        <w:rPr>
          <w:lang w:val="en-GB"/>
        </w:rPr>
        <w:t xml:space="preserve">extracted under torture or on </w:t>
      </w:r>
      <w:r w:rsidRPr="009D4272">
        <w:rPr>
          <w:lang w:val="en-GB"/>
        </w:rPr>
        <w:t>...</w:t>
      </w:r>
      <w:r w:rsidR="008169E2" w:rsidRPr="009D4272">
        <w:rPr>
          <w:lang w:val="en-GB"/>
        </w:rPr>
        <w:t>”</w:t>
      </w:r>
    </w:p>
    <w:p w:rsidR="00CA7A99" w:rsidRPr="009D4272" w:rsidRDefault="00014566" w:rsidP="009D4272">
      <w:pPr>
        <w:pStyle w:val="ECHRTitle1"/>
        <w:rPr>
          <w:lang w:val="en-GB"/>
        </w:rPr>
      </w:pPr>
      <w:r w:rsidRPr="009D4272">
        <w:rPr>
          <w:lang w:val="en-GB"/>
        </w:rPr>
        <w:t>THE LAW</w:t>
      </w:r>
    </w:p>
    <w:p w:rsidR="00014566" w:rsidRPr="009D4272" w:rsidRDefault="00014566" w:rsidP="009D4272">
      <w:pPr>
        <w:pStyle w:val="ECHRHeading1"/>
        <w:rPr>
          <w:lang w:val="en-GB"/>
        </w:rPr>
      </w:pPr>
      <w:r w:rsidRPr="009D4272">
        <w:rPr>
          <w:lang w:val="en-GB"/>
        </w:rPr>
        <w:t>I.  ALLEGED VIOLATION OF ARTICLE</w:t>
      </w:r>
      <w:r w:rsidR="002B3DEA" w:rsidRPr="009D4272">
        <w:rPr>
          <w:lang w:val="en-GB"/>
        </w:rPr>
        <w:t>S</w:t>
      </w:r>
      <w:r w:rsidRPr="009D4272">
        <w:rPr>
          <w:lang w:val="en-GB"/>
        </w:rPr>
        <w:t xml:space="preserve"> </w:t>
      </w:r>
      <w:r w:rsidR="002B3DEA" w:rsidRPr="009D4272">
        <w:rPr>
          <w:lang w:val="en-GB"/>
        </w:rPr>
        <w:t xml:space="preserve">3 </w:t>
      </w:r>
      <w:r w:rsidR="005438DF" w:rsidRPr="009D4272">
        <w:rPr>
          <w:lang w:val="en-GB"/>
        </w:rPr>
        <w:t>AND</w:t>
      </w:r>
      <w:r w:rsidR="002B3DEA" w:rsidRPr="009D4272">
        <w:rPr>
          <w:lang w:val="en-GB"/>
        </w:rPr>
        <w:t xml:space="preserve"> 13 </w:t>
      </w:r>
      <w:r w:rsidRPr="009D4272">
        <w:rPr>
          <w:lang w:val="en-GB"/>
        </w:rPr>
        <w:t>OF THE CONVENTION</w:t>
      </w:r>
    </w:p>
    <w:p w:rsidR="00014566" w:rsidRPr="009D4272" w:rsidRDefault="00A956FC"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37</w:t>
      </w:r>
      <w:r w:rsidRPr="009D4272">
        <w:rPr>
          <w:lang w:val="en-GB"/>
        </w:rPr>
        <w:fldChar w:fldCharType="end"/>
      </w:r>
      <w:r w:rsidR="00014566" w:rsidRPr="009D4272">
        <w:rPr>
          <w:lang w:val="en-GB"/>
        </w:rPr>
        <w:t>.  The applicant complained that</w:t>
      </w:r>
      <w:r w:rsidR="00DD3E69" w:rsidRPr="009D4272">
        <w:rPr>
          <w:lang w:val="en-GB"/>
        </w:rPr>
        <w:t>,</w:t>
      </w:r>
      <w:r w:rsidR="00014566" w:rsidRPr="009D4272">
        <w:rPr>
          <w:lang w:val="en-GB"/>
        </w:rPr>
        <w:t xml:space="preserve"> </w:t>
      </w:r>
      <w:r w:rsidR="00DF0F1D" w:rsidRPr="009D4272">
        <w:rPr>
          <w:lang w:val="en-GB"/>
        </w:rPr>
        <w:t>despite the fact that</w:t>
      </w:r>
      <w:r w:rsidR="00214E4B" w:rsidRPr="009D4272">
        <w:rPr>
          <w:lang w:val="en-GB"/>
        </w:rPr>
        <w:t xml:space="preserve"> in its decision of </w:t>
      </w:r>
      <w:r w:rsidR="00F83B93" w:rsidRPr="009D4272">
        <w:rPr>
          <w:lang w:val="en-GB"/>
        </w:rPr>
        <w:t>10 </w:t>
      </w:r>
      <w:r w:rsidR="00DF0F1D" w:rsidRPr="009D4272">
        <w:rPr>
          <w:lang w:val="en-GB"/>
        </w:rPr>
        <w:t xml:space="preserve">February 2009 in the case of </w:t>
      </w:r>
      <w:r w:rsidR="00DF0F1D" w:rsidRPr="009D4272">
        <w:rPr>
          <w:i/>
          <w:lang w:val="en-GB"/>
        </w:rPr>
        <w:t>Jeronovi</w:t>
      </w:r>
      <w:r w:rsidR="00E1203E" w:rsidRPr="009D4272">
        <w:rPr>
          <w:rFonts w:cstheme="minorHAnsi"/>
          <w:i/>
          <w:lang w:val="en-GB"/>
        </w:rPr>
        <w:t>č</w:t>
      </w:r>
      <w:r w:rsidR="00DF0F1D" w:rsidRPr="009D4272">
        <w:rPr>
          <w:i/>
          <w:lang w:val="en-GB"/>
        </w:rPr>
        <w:t>s v. Latvia</w:t>
      </w:r>
      <w:r w:rsidR="00DF0F1D" w:rsidRPr="009D4272">
        <w:rPr>
          <w:lang w:val="en-GB"/>
        </w:rPr>
        <w:t xml:space="preserve"> (no. 547/02) the Court </w:t>
      </w:r>
      <w:r w:rsidR="009A0880" w:rsidRPr="009D4272">
        <w:rPr>
          <w:lang w:val="en-GB"/>
        </w:rPr>
        <w:t xml:space="preserve">had </w:t>
      </w:r>
      <w:r w:rsidR="00DF0F1D" w:rsidRPr="009D4272">
        <w:rPr>
          <w:lang w:val="en-GB"/>
        </w:rPr>
        <w:t>accepted the Government</w:t>
      </w:r>
      <w:r w:rsidR="009D4272" w:rsidRPr="009D4272">
        <w:rPr>
          <w:lang w:val="en-GB"/>
        </w:rPr>
        <w:t>’</w:t>
      </w:r>
      <w:r w:rsidR="00DF0F1D" w:rsidRPr="009D4272">
        <w:rPr>
          <w:lang w:val="en-GB"/>
        </w:rPr>
        <w:t>s unilateral declaration in which the latter</w:t>
      </w:r>
      <w:r w:rsidR="00214E4B" w:rsidRPr="009D4272">
        <w:rPr>
          <w:lang w:val="en-GB"/>
        </w:rPr>
        <w:t xml:space="preserve"> had</w:t>
      </w:r>
      <w:r w:rsidR="0006768D" w:rsidRPr="009D4272">
        <w:rPr>
          <w:lang w:val="en-GB"/>
        </w:rPr>
        <w:t xml:space="preserve"> admitted various violations of his rights protected under the Convention, including his ill-treatment by police officers, the public prosecutor</w:t>
      </w:r>
      <w:r w:rsidR="009D4272" w:rsidRPr="009D4272">
        <w:rPr>
          <w:lang w:val="en-GB"/>
        </w:rPr>
        <w:t>’</w:t>
      </w:r>
      <w:r w:rsidR="0006768D" w:rsidRPr="009D4272">
        <w:rPr>
          <w:lang w:val="en-GB"/>
        </w:rPr>
        <w:t xml:space="preserve">s office </w:t>
      </w:r>
      <w:r w:rsidR="009A0880" w:rsidRPr="009D4272">
        <w:rPr>
          <w:lang w:val="en-GB"/>
        </w:rPr>
        <w:t xml:space="preserve">had </w:t>
      </w:r>
      <w:r w:rsidR="0006768D" w:rsidRPr="009D4272">
        <w:rPr>
          <w:lang w:val="en-GB"/>
        </w:rPr>
        <w:t>refused to reopen the two sets of criminal proceedings in that connection</w:t>
      </w:r>
      <w:r w:rsidR="00902E85" w:rsidRPr="009D4272">
        <w:rPr>
          <w:lang w:val="en-GB"/>
        </w:rPr>
        <w:t>. This</w:t>
      </w:r>
      <w:r w:rsidR="0006768D" w:rsidRPr="009D4272">
        <w:rPr>
          <w:lang w:val="en-GB"/>
        </w:rPr>
        <w:t xml:space="preserve"> </w:t>
      </w:r>
      <w:r w:rsidR="00214E4B" w:rsidRPr="009D4272">
        <w:rPr>
          <w:lang w:val="en-GB"/>
        </w:rPr>
        <w:t xml:space="preserve">refusal </w:t>
      </w:r>
      <w:r w:rsidR="00996148" w:rsidRPr="009D4272">
        <w:rPr>
          <w:lang w:val="en-GB"/>
        </w:rPr>
        <w:t xml:space="preserve">had </w:t>
      </w:r>
      <w:r w:rsidR="0006768D" w:rsidRPr="009D4272">
        <w:rPr>
          <w:lang w:val="en-GB"/>
        </w:rPr>
        <w:t>depriv</w:t>
      </w:r>
      <w:r w:rsidR="00902E85" w:rsidRPr="009D4272">
        <w:rPr>
          <w:lang w:val="en-GB"/>
        </w:rPr>
        <w:t>ed</w:t>
      </w:r>
      <w:r w:rsidR="0006768D" w:rsidRPr="009D4272">
        <w:rPr>
          <w:lang w:val="en-GB"/>
        </w:rPr>
        <w:t xml:space="preserve"> him of </w:t>
      </w:r>
      <w:r w:rsidR="00DD3E69" w:rsidRPr="009D4272">
        <w:rPr>
          <w:lang w:val="en-GB"/>
        </w:rPr>
        <w:t>any remedy</w:t>
      </w:r>
      <w:r w:rsidR="0006768D" w:rsidRPr="009D4272">
        <w:rPr>
          <w:lang w:val="en-GB"/>
        </w:rPr>
        <w:t xml:space="preserve"> in respect of his allegations under </w:t>
      </w:r>
      <w:r w:rsidR="00014566" w:rsidRPr="009D4272">
        <w:rPr>
          <w:lang w:val="en-GB"/>
        </w:rPr>
        <w:t>Article</w:t>
      </w:r>
      <w:r w:rsidR="009A0880" w:rsidRPr="009D4272">
        <w:rPr>
          <w:lang w:val="en-GB"/>
        </w:rPr>
        <w:t>s</w:t>
      </w:r>
      <w:r w:rsidR="00014566" w:rsidRPr="009D4272">
        <w:rPr>
          <w:lang w:val="en-GB"/>
        </w:rPr>
        <w:t xml:space="preserve"> </w:t>
      </w:r>
      <w:r w:rsidR="0006768D" w:rsidRPr="009D4272">
        <w:rPr>
          <w:lang w:val="en-GB"/>
        </w:rPr>
        <w:t>3 and 13</w:t>
      </w:r>
      <w:r w:rsidR="00014566" w:rsidRPr="009D4272">
        <w:rPr>
          <w:lang w:val="en-GB"/>
        </w:rPr>
        <w:t xml:space="preserve"> of the Convention, which read as follows:</w:t>
      </w:r>
    </w:p>
    <w:p w:rsidR="00564BD4" w:rsidRPr="009D4272" w:rsidRDefault="00564BD4" w:rsidP="009D4272">
      <w:pPr>
        <w:pStyle w:val="ECHRTitleCentre3"/>
        <w:rPr>
          <w:lang w:val="en-GB"/>
        </w:rPr>
      </w:pPr>
      <w:r w:rsidRPr="009D4272">
        <w:rPr>
          <w:lang w:val="en-GB"/>
        </w:rPr>
        <w:t>Article 3</w:t>
      </w:r>
    </w:p>
    <w:p w:rsidR="00CE48D1" w:rsidRPr="009D4272" w:rsidRDefault="00564BD4" w:rsidP="009D4272">
      <w:pPr>
        <w:pStyle w:val="ECHRParaQuote"/>
        <w:rPr>
          <w:lang w:val="en-GB"/>
        </w:rPr>
      </w:pPr>
      <w:r w:rsidRPr="009D4272">
        <w:rPr>
          <w:lang w:val="en-GB"/>
        </w:rPr>
        <w:t>“No one shall be subjected to torture or to inhuman or degrading treatment or punishment.”</w:t>
      </w:r>
    </w:p>
    <w:p w:rsidR="00CE48D1" w:rsidRPr="009D4272" w:rsidRDefault="002070D3" w:rsidP="009D4272">
      <w:pPr>
        <w:pStyle w:val="ECHRTitleCentre3"/>
        <w:rPr>
          <w:lang w:val="en-GB"/>
        </w:rPr>
      </w:pPr>
      <w:r w:rsidRPr="009D4272">
        <w:rPr>
          <w:lang w:val="en-GB"/>
        </w:rPr>
        <w:t>Article 1</w:t>
      </w:r>
      <w:r w:rsidR="00CE48D1" w:rsidRPr="009D4272">
        <w:rPr>
          <w:lang w:val="en-GB"/>
        </w:rPr>
        <w:t>3</w:t>
      </w:r>
    </w:p>
    <w:p w:rsidR="009F5B3B" w:rsidRPr="009D4272" w:rsidRDefault="00CE48D1" w:rsidP="009D4272">
      <w:pPr>
        <w:pStyle w:val="ECHRParaQuote"/>
        <w:rPr>
          <w:lang w:val="en-GB"/>
        </w:rPr>
      </w:pPr>
      <w:r w:rsidRPr="009D4272">
        <w:rPr>
          <w:lang w:val="en-GB"/>
        </w:rPr>
        <w:t>“Everyone whose rights and freedoms as set forth in [the] Convention are violated shall have an effective remedy before a national authority notwithstanding that the violation has been committed by persons acting in an official capacity.”</w:t>
      </w:r>
    </w:p>
    <w:p w:rsidR="009F5B3B" w:rsidRPr="009D4272" w:rsidRDefault="009F5B3B" w:rsidP="009D4272">
      <w:pPr>
        <w:pStyle w:val="ECHRHeading2"/>
        <w:rPr>
          <w:lang w:val="en-GB"/>
        </w:rPr>
      </w:pPr>
      <w:r w:rsidRPr="009D4272">
        <w:rPr>
          <w:lang w:val="en-GB"/>
        </w:rPr>
        <w:t>A.  Scope of the Court</w:t>
      </w:r>
      <w:r w:rsidR="009D4272" w:rsidRPr="009D4272">
        <w:rPr>
          <w:lang w:val="en-GB"/>
        </w:rPr>
        <w:t>’</w:t>
      </w:r>
      <w:r w:rsidRPr="009D4272">
        <w:rPr>
          <w:lang w:val="en-GB"/>
        </w:rPr>
        <w:t>s examination</w:t>
      </w:r>
    </w:p>
    <w:p w:rsidR="009F5B3B" w:rsidRPr="009D4272" w:rsidRDefault="009F5B3B"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38</w:t>
      </w:r>
      <w:r w:rsidRPr="009D4272">
        <w:rPr>
          <w:lang w:val="en-GB"/>
        </w:rPr>
        <w:fldChar w:fldCharType="end"/>
      </w:r>
      <w:r w:rsidRPr="009D4272">
        <w:rPr>
          <w:lang w:val="en-GB"/>
        </w:rPr>
        <w:t>.  The Court notes at the outset that in his observations the applicant also complain</w:t>
      </w:r>
      <w:r w:rsidR="00DD3E69" w:rsidRPr="009D4272">
        <w:rPr>
          <w:lang w:val="en-GB"/>
        </w:rPr>
        <w:t>ed</w:t>
      </w:r>
      <w:r w:rsidRPr="009D4272">
        <w:rPr>
          <w:lang w:val="en-GB"/>
        </w:rPr>
        <w:t xml:space="preserve"> about the </w:t>
      </w:r>
      <w:r w:rsidR="00DD3E69" w:rsidRPr="009D4272">
        <w:rPr>
          <w:lang w:val="en-GB"/>
        </w:rPr>
        <w:t>authorities</w:t>
      </w:r>
      <w:r w:rsidR="009D4272" w:rsidRPr="009D4272">
        <w:rPr>
          <w:lang w:val="en-GB"/>
        </w:rPr>
        <w:t>’</w:t>
      </w:r>
      <w:r w:rsidR="00DD3E69" w:rsidRPr="009D4272">
        <w:rPr>
          <w:lang w:val="en-GB"/>
        </w:rPr>
        <w:t xml:space="preserve"> </w:t>
      </w:r>
      <w:r w:rsidRPr="009D4272">
        <w:rPr>
          <w:lang w:val="en-GB"/>
        </w:rPr>
        <w:t>refusal to reopen the criminal proceedings which</w:t>
      </w:r>
      <w:r w:rsidR="009F1135" w:rsidRPr="009D4272">
        <w:rPr>
          <w:lang w:val="en-GB"/>
        </w:rPr>
        <w:t xml:space="preserve"> had</w:t>
      </w:r>
      <w:r w:rsidRPr="009D4272">
        <w:rPr>
          <w:lang w:val="en-GB"/>
        </w:rPr>
        <w:t xml:space="preserve"> led to his conviction. </w:t>
      </w:r>
      <w:r w:rsidR="00214E4B" w:rsidRPr="009D4272">
        <w:rPr>
          <w:lang w:val="en-GB"/>
        </w:rPr>
        <w:t xml:space="preserve">The Government also addressed this matter. </w:t>
      </w:r>
      <w:r w:rsidRPr="009D4272">
        <w:rPr>
          <w:lang w:val="en-GB"/>
        </w:rPr>
        <w:t>However, this complaint was dismissed in the Court</w:t>
      </w:r>
      <w:r w:rsidR="009D4272" w:rsidRPr="009D4272">
        <w:rPr>
          <w:lang w:val="en-GB"/>
        </w:rPr>
        <w:t>’</w:t>
      </w:r>
      <w:r w:rsidRPr="009D4272">
        <w:rPr>
          <w:lang w:val="en-GB"/>
        </w:rPr>
        <w:t xml:space="preserve">s decision of 9 October 2012 (see paragraph </w:t>
      </w:r>
      <w:r w:rsidR="00206E84" w:rsidRPr="009D4272">
        <w:rPr>
          <w:lang w:val="en-GB"/>
        </w:rPr>
        <w:fldChar w:fldCharType="begin"/>
      </w:r>
      <w:r w:rsidR="00206E84" w:rsidRPr="009D4272">
        <w:rPr>
          <w:lang w:val="en-GB"/>
        </w:rPr>
        <w:instrText xml:space="preserve"> REF para4 \h </w:instrText>
      </w:r>
      <w:r w:rsidR="00206E84" w:rsidRPr="009D4272">
        <w:rPr>
          <w:lang w:val="en-GB"/>
        </w:rPr>
      </w:r>
      <w:r w:rsidR="00206E84" w:rsidRPr="009D4272">
        <w:rPr>
          <w:lang w:val="en-GB"/>
        </w:rPr>
        <w:fldChar w:fldCharType="separate"/>
      </w:r>
      <w:r w:rsidR="009D4272" w:rsidRPr="009D4272">
        <w:rPr>
          <w:noProof/>
          <w:lang w:val="en-GB"/>
        </w:rPr>
        <w:t>4</w:t>
      </w:r>
      <w:r w:rsidR="00206E84" w:rsidRPr="009D4272">
        <w:rPr>
          <w:lang w:val="en-GB"/>
        </w:rPr>
        <w:fldChar w:fldCharType="end"/>
      </w:r>
      <w:r w:rsidRPr="009D4272">
        <w:rPr>
          <w:lang w:val="en-GB"/>
        </w:rPr>
        <w:t xml:space="preserve"> above).</w:t>
      </w:r>
    </w:p>
    <w:p w:rsidR="009F5B3B" w:rsidRPr="009D4272" w:rsidRDefault="00A44675" w:rsidP="009D4272">
      <w:pPr>
        <w:pStyle w:val="ECHRPara"/>
        <w:rPr>
          <w:lang w:val="en-GB"/>
        </w:rPr>
      </w:pPr>
      <w:r w:rsidRPr="009D4272">
        <w:rPr>
          <w:lang w:val="en-GB"/>
        </w:rPr>
        <w:t xml:space="preserve">The </w:t>
      </w:r>
      <w:r w:rsidR="009F5B3B" w:rsidRPr="009D4272">
        <w:rPr>
          <w:lang w:val="en-GB"/>
        </w:rPr>
        <w:t xml:space="preserve">Court will </w:t>
      </w:r>
      <w:r w:rsidRPr="009D4272">
        <w:rPr>
          <w:lang w:val="en-GB"/>
        </w:rPr>
        <w:t xml:space="preserve">therefore </w:t>
      </w:r>
      <w:r w:rsidR="009F5B3B" w:rsidRPr="009D4272">
        <w:rPr>
          <w:lang w:val="en-GB"/>
        </w:rPr>
        <w:t xml:space="preserve">assess </w:t>
      </w:r>
      <w:r w:rsidR="00DD3E69" w:rsidRPr="009D4272">
        <w:rPr>
          <w:lang w:val="en-GB"/>
        </w:rPr>
        <w:t xml:space="preserve">only </w:t>
      </w:r>
      <w:r w:rsidR="009F5B3B" w:rsidRPr="009D4272">
        <w:rPr>
          <w:lang w:val="en-GB"/>
        </w:rPr>
        <w:t xml:space="preserve">those facts which relate to the </w:t>
      </w:r>
      <w:r w:rsidR="00DD3E69" w:rsidRPr="009D4272">
        <w:rPr>
          <w:lang w:val="en-GB"/>
        </w:rPr>
        <w:t>applicant</w:t>
      </w:r>
      <w:r w:rsidR="009D4272" w:rsidRPr="009D4272">
        <w:rPr>
          <w:lang w:val="en-GB"/>
        </w:rPr>
        <w:t>’</w:t>
      </w:r>
      <w:r w:rsidR="00DD3E69" w:rsidRPr="009D4272">
        <w:rPr>
          <w:lang w:val="en-GB"/>
        </w:rPr>
        <w:t xml:space="preserve">s </w:t>
      </w:r>
      <w:r w:rsidR="009F5B3B" w:rsidRPr="009D4272">
        <w:rPr>
          <w:lang w:val="en-GB"/>
        </w:rPr>
        <w:t>complaints under Articles 3 and 13 concerning the domestic authorities</w:t>
      </w:r>
      <w:r w:rsidR="009D4272" w:rsidRPr="009D4272">
        <w:rPr>
          <w:lang w:val="en-GB"/>
        </w:rPr>
        <w:t>’</w:t>
      </w:r>
      <w:r w:rsidR="009F5B3B" w:rsidRPr="009D4272">
        <w:rPr>
          <w:lang w:val="en-GB"/>
        </w:rPr>
        <w:t xml:space="preserve"> refusal to reopen the criminal investigation into his allegations of ill-treatment by police officers.</w:t>
      </w:r>
    </w:p>
    <w:p w:rsidR="00D03A35" w:rsidRPr="009D4272" w:rsidRDefault="009F5B3B" w:rsidP="009D4272">
      <w:pPr>
        <w:pStyle w:val="ECHRHeading2"/>
        <w:rPr>
          <w:lang w:val="en-GB"/>
        </w:rPr>
      </w:pPr>
      <w:r w:rsidRPr="009D4272">
        <w:rPr>
          <w:lang w:val="en-GB"/>
        </w:rPr>
        <w:lastRenderedPageBreak/>
        <w:t>B</w:t>
      </w:r>
      <w:r w:rsidR="00014566" w:rsidRPr="009D4272">
        <w:rPr>
          <w:lang w:val="en-GB"/>
        </w:rPr>
        <w:t>.  </w:t>
      </w:r>
      <w:r w:rsidR="00014566" w:rsidRPr="009D4272">
        <w:t>Admissibility</w:t>
      </w:r>
    </w:p>
    <w:p w:rsidR="00D03A35" w:rsidRPr="009D4272" w:rsidRDefault="00D03A35"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39</w:t>
      </w:r>
      <w:r w:rsidRPr="009D4272">
        <w:rPr>
          <w:lang w:val="en-GB"/>
        </w:rPr>
        <w:fldChar w:fldCharType="end"/>
      </w:r>
      <w:r w:rsidRPr="009D4272">
        <w:rPr>
          <w:lang w:val="en-GB"/>
        </w:rPr>
        <w:t>.  </w:t>
      </w:r>
      <w:r w:rsidR="00295F42" w:rsidRPr="009D4272">
        <w:rPr>
          <w:lang w:val="en-GB"/>
        </w:rPr>
        <w:t>The Court notes that the Government raised a number of objections to the admissibility of the present application.</w:t>
      </w:r>
      <w:r w:rsidR="005A2040" w:rsidRPr="009D4272">
        <w:rPr>
          <w:lang w:val="en-GB"/>
        </w:rPr>
        <w:t xml:space="preserve"> They submitted that the </w:t>
      </w:r>
      <w:r w:rsidR="005D6C5A" w:rsidRPr="009D4272">
        <w:rPr>
          <w:lang w:val="en-GB"/>
        </w:rPr>
        <w:t>applicant</w:t>
      </w:r>
      <w:r w:rsidR="009D4272" w:rsidRPr="009D4272">
        <w:rPr>
          <w:lang w:val="en-GB"/>
        </w:rPr>
        <w:t>’</w:t>
      </w:r>
      <w:r w:rsidR="005D6C5A" w:rsidRPr="009D4272">
        <w:rPr>
          <w:lang w:val="en-GB"/>
        </w:rPr>
        <w:t xml:space="preserve">s complaints </w:t>
      </w:r>
      <w:r w:rsidR="00FA5B9C" w:rsidRPr="009D4272">
        <w:rPr>
          <w:lang w:val="en-GB"/>
        </w:rPr>
        <w:t>were</w:t>
      </w:r>
      <w:r w:rsidR="005D6C5A" w:rsidRPr="009D4272">
        <w:rPr>
          <w:lang w:val="en-GB"/>
        </w:rPr>
        <w:t xml:space="preserve"> incompatible </w:t>
      </w:r>
      <w:r w:rsidR="005D6C5A" w:rsidRPr="009D4272">
        <w:rPr>
          <w:i/>
          <w:lang w:val="en-GB"/>
        </w:rPr>
        <w:t>ratione materiae</w:t>
      </w:r>
      <w:r w:rsidR="005D6C5A" w:rsidRPr="009D4272">
        <w:rPr>
          <w:lang w:val="en-GB"/>
        </w:rPr>
        <w:t xml:space="preserve"> with the Convention</w:t>
      </w:r>
      <w:r w:rsidR="00FA5B9C" w:rsidRPr="009D4272">
        <w:rPr>
          <w:lang w:val="en-GB"/>
        </w:rPr>
        <w:t xml:space="preserve">; </w:t>
      </w:r>
      <w:r w:rsidR="005D6C5A" w:rsidRPr="009D4272">
        <w:rPr>
          <w:lang w:val="en-GB"/>
        </w:rPr>
        <w:t xml:space="preserve">that the </w:t>
      </w:r>
      <w:r w:rsidR="005A2040" w:rsidRPr="009D4272">
        <w:rPr>
          <w:lang w:val="en-GB"/>
        </w:rPr>
        <w:t>applicant had not exhausted the domestic remedies available to h</w:t>
      </w:r>
      <w:r w:rsidR="005D6C5A" w:rsidRPr="009D4272">
        <w:rPr>
          <w:lang w:val="en-GB"/>
        </w:rPr>
        <w:t>im</w:t>
      </w:r>
      <w:r w:rsidR="005A2040" w:rsidRPr="009D4272">
        <w:rPr>
          <w:lang w:val="en-GB"/>
        </w:rPr>
        <w:t xml:space="preserve"> in domestic law; that he had failed to lodge h</w:t>
      </w:r>
      <w:r w:rsidR="005D6C5A" w:rsidRPr="009D4272">
        <w:rPr>
          <w:lang w:val="en-GB"/>
        </w:rPr>
        <w:t>is</w:t>
      </w:r>
      <w:r w:rsidR="005A2040" w:rsidRPr="009D4272">
        <w:rPr>
          <w:lang w:val="en-GB"/>
        </w:rPr>
        <w:t xml:space="preserve"> application within the six-month time-limit provided for in Article 35 § 1 of the Convention; and that he did not have victim status.</w:t>
      </w:r>
    </w:p>
    <w:p w:rsidR="00D03A35" w:rsidRPr="009D4272" w:rsidRDefault="00CE112D" w:rsidP="009D4272">
      <w:pPr>
        <w:pStyle w:val="ECHRHeading3"/>
        <w:rPr>
          <w:lang w:val="en-GB"/>
        </w:rPr>
      </w:pPr>
      <w:r w:rsidRPr="009D4272">
        <w:rPr>
          <w:lang w:val="en-GB"/>
        </w:rPr>
        <w:t>1.</w:t>
      </w:r>
      <w:r w:rsidR="00AE0B9E" w:rsidRPr="009D4272">
        <w:rPr>
          <w:lang w:val="en-GB"/>
        </w:rPr>
        <w:t>  </w:t>
      </w:r>
      <w:r w:rsidRPr="009D4272">
        <w:rPr>
          <w:lang w:val="en-GB"/>
        </w:rPr>
        <w:t>The parties</w:t>
      </w:r>
      <w:r w:rsidR="009D4272" w:rsidRPr="009D4272">
        <w:rPr>
          <w:lang w:val="en-GB"/>
        </w:rPr>
        <w:t>’</w:t>
      </w:r>
      <w:r w:rsidRPr="009D4272">
        <w:rPr>
          <w:lang w:val="en-GB"/>
        </w:rPr>
        <w:t xml:space="preserve"> submissions</w:t>
      </w:r>
    </w:p>
    <w:p w:rsidR="003D046F" w:rsidRPr="009D4272" w:rsidRDefault="003D046F" w:rsidP="009D4272">
      <w:pPr>
        <w:pStyle w:val="ECHRHeading4"/>
        <w:rPr>
          <w:lang w:val="en-GB"/>
        </w:rPr>
      </w:pPr>
      <w:r w:rsidRPr="009D4272">
        <w:rPr>
          <w:lang w:val="en-GB"/>
        </w:rPr>
        <w:t>(</w:t>
      </w:r>
      <w:r w:rsidR="00424E6B" w:rsidRPr="009D4272">
        <w:rPr>
          <w:lang w:val="en-GB"/>
        </w:rPr>
        <w:t>a</w:t>
      </w:r>
      <w:r w:rsidRPr="009D4272">
        <w:rPr>
          <w:lang w:val="en-GB"/>
        </w:rPr>
        <w:t>)</w:t>
      </w:r>
      <w:r w:rsidR="00AE0B9E" w:rsidRPr="009D4272">
        <w:rPr>
          <w:lang w:val="en-GB"/>
        </w:rPr>
        <w:t>  </w:t>
      </w:r>
      <w:r w:rsidR="00C93220" w:rsidRPr="009D4272">
        <w:rPr>
          <w:lang w:val="en-GB"/>
        </w:rPr>
        <w:t>The Government</w:t>
      </w:r>
    </w:p>
    <w:p w:rsidR="00C93220" w:rsidRPr="009D4272" w:rsidRDefault="00DD3E69" w:rsidP="009D4272">
      <w:pPr>
        <w:pStyle w:val="ECHRHeading5"/>
        <w:rPr>
          <w:lang w:val="en-GB"/>
        </w:rPr>
      </w:pPr>
      <w:r w:rsidRPr="009D4272">
        <w:rPr>
          <w:lang w:val="en-GB"/>
        </w:rPr>
        <w:t>(</w:t>
      </w:r>
      <w:r w:rsidR="00424E6B" w:rsidRPr="009D4272">
        <w:rPr>
          <w:lang w:val="en-GB"/>
        </w:rPr>
        <w:t>i</w:t>
      </w:r>
      <w:r w:rsidRPr="009D4272">
        <w:rPr>
          <w:lang w:val="en-GB"/>
        </w:rPr>
        <w:t>)</w:t>
      </w:r>
      <w:r w:rsidR="00AE0B9E" w:rsidRPr="009D4272">
        <w:rPr>
          <w:lang w:val="en-GB"/>
        </w:rPr>
        <w:t>  </w:t>
      </w:r>
      <w:r w:rsidR="00EE3006" w:rsidRPr="009D4272">
        <w:rPr>
          <w:lang w:val="en-GB"/>
        </w:rPr>
        <w:t>Compatibility of the complaints with the Convention</w:t>
      </w:r>
    </w:p>
    <w:bookmarkStart w:id="26" w:name="par35"/>
    <w:p w:rsidR="002B68D0" w:rsidRPr="009D4272" w:rsidRDefault="003013C9"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40</w:t>
      </w:r>
      <w:r w:rsidRPr="009D4272">
        <w:rPr>
          <w:lang w:val="en-GB"/>
        </w:rPr>
        <w:fldChar w:fldCharType="end"/>
      </w:r>
      <w:bookmarkEnd w:id="26"/>
      <w:r w:rsidRPr="009D4272">
        <w:rPr>
          <w:lang w:val="en-GB"/>
        </w:rPr>
        <w:t>.  The Government submitted</w:t>
      </w:r>
      <w:r w:rsidR="003F222D" w:rsidRPr="009D4272">
        <w:rPr>
          <w:lang w:val="en-GB"/>
        </w:rPr>
        <w:t xml:space="preserve"> that the applicant</w:t>
      </w:r>
      <w:r w:rsidR="009D4272" w:rsidRPr="009D4272">
        <w:rPr>
          <w:lang w:val="en-GB"/>
        </w:rPr>
        <w:t>’</w:t>
      </w:r>
      <w:r w:rsidR="003F222D" w:rsidRPr="009D4272">
        <w:rPr>
          <w:lang w:val="en-GB"/>
        </w:rPr>
        <w:t>s complaint</w:t>
      </w:r>
      <w:r w:rsidR="00ED31AC" w:rsidRPr="009D4272">
        <w:rPr>
          <w:lang w:val="en-GB"/>
        </w:rPr>
        <w:t xml:space="preserve">s </w:t>
      </w:r>
      <w:r w:rsidR="007D5BE0" w:rsidRPr="009D4272">
        <w:rPr>
          <w:lang w:val="en-GB"/>
        </w:rPr>
        <w:t>were</w:t>
      </w:r>
      <w:r w:rsidR="003F222D" w:rsidRPr="009D4272">
        <w:rPr>
          <w:lang w:val="en-GB"/>
        </w:rPr>
        <w:t xml:space="preserve"> incompatible </w:t>
      </w:r>
      <w:r w:rsidR="003F222D" w:rsidRPr="009D4272">
        <w:rPr>
          <w:i/>
          <w:iCs/>
          <w:lang w:val="en-GB"/>
        </w:rPr>
        <w:t xml:space="preserve">ratione materiae </w:t>
      </w:r>
      <w:r w:rsidR="003F222D" w:rsidRPr="009D4272">
        <w:rPr>
          <w:lang w:val="en-GB"/>
        </w:rPr>
        <w:t xml:space="preserve">with the provisions of the Convention since the </w:t>
      </w:r>
      <w:r w:rsidR="007D5BE0" w:rsidRPr="009D4272">
        <w:rPr>
          <w:lang w:val="en-GB"/>
        </w:rPr>
        <w:t xml:space="preserve">Convention </w:t>
      </w:r>
      <w:r w:rsidR="003F222D" w:rsidRPr="009D4272">
        <w:rPr>
          <w:lang w:val="en-GB"/>
        </w:rPr>
        <w:t>neither confer</w:t>
      </w:r>
      <w:r w:rsidR="00F40A51" w:rsidRPr="009D4272">
        <w:rPr>
          <w:lang w:val="en-GB"/>
        </w:rPr>
        <w:t>red</w:t>
      </w:r>
      <w:r w:rsidR="003F222D" w:rsidRPr="009D4272">
        <w:rPr>
          <w:lang w:val="en-GB"/>
        </w:rPr>
        <w:t xml:space="preserve"> any right as such to have third parties prosecuted or sentenced for a criminal offence, nor </w:t>
      </w:r>
      <w:r w:rsidR="00DD3E69" w:rsidRPr="009D4272">
        <w:rPr>
          <w:lang w:val="en-GB"/>
        </w:rPr>
        <w:t xml:space="preserve">did it </w:t>
      </w:r>
      <w:r w:rsidR="007D5BE0" w:rsidRPr="009D4272">
        <w:rPr>
          <w:lang w:val="en-GB"/>
        </w:rPr>
        <w:t xml:space="preserve">guarantee </w:t>
      </w:r>
      <w:r w:rsidR="003F222D" w:rsidRPr="009D4272">
        <w:rPr>
          <w:lang w:val="en-GB"/>
        </w:rPr>
        <w:t xml:space="preserve">an enforceable right to </w:t>
      </w:r>
      <w:r w:rsidR="00A44675" w:rsidRPr="009D4272">
        <w:rPr>
          <w:lang w:val="en-GB"/>
        </w:rPr>
        <w:t xml:space="preserve">obtain the </w:t>
      </w:r>
      <w:r w:rsidR="003F222D" w:rsidRPr="009D4272">
        <w:rPr>
          <w:lang w:val="en-GB"/>
        </w:rPr>
        <w:t xml:space="preserve">reopening of criminal proceedings that </w:t>
      </w:r>
      <w:r w:rsidR="00DD3E69" w:rsidRPr="009D4272">
        <w:rPr>
          <w:lang w:val="en-GB"/>
        </w:rPr>
        <w:t xml:space="preserve">had </w:t>
      </w:r>
      <w:r w:rsidR="003F222D" w:rsidRPr="009D4272">
        <w:rPr>
          <w:lang w:val="en-GB"/>
        </w:rPr>
        <w:t>been terminated.</w:t>
      </w:r>
      <w:r w:rsidR="002B68D0" w:rsidRPr="009D4272">
        <w:rPr>
          <w:lang w:val="en-GB"/>
        </w:rPr>
        <w:t xml:space="preserve"> </w:t>
      </w:r>
      <w:r w:rsidR="00684286" w:rsidRPr="009D4272">
        <w:rPr>
          <w:lang w:val="en-GB"/>
        </w:rPr>
        <w:t xml:space="preserve">Any interpretation to the contrary would run counter </w:t>
      </w:r>
      <w:r w:rsidR="003C1B9B" w:rsidRPr="009D4272">
        <w:rPr>
          <w:lang w:val="en-GB"/>
        </w:rPr>
        <w:t xml:space="preserve">to </w:t>
      </w:r>
      <w:r w:rsidR="00684286" w:rsidRPr="009D4272">
        <w:rPr>
          <w:lang w:val="en-GB"/>
        </w:rPr>
        <w:t>the principle</w:t>
      </w:r>
      <w:r w:rsidR="007D5BE0" w:rsidRPr="009D4272">
        <w:rPr>
          <w:lang w:val="en-GB"/>
        </w:rPr>
        <w:t>s</w:t>
      </w:r>
      <w:r w:rsidR="00684286" w:rsidRPr="009D4272">
        <w:rPr>
          <w:lang w:val="en-GB"/>
        </w:rPr>
        <w:t xml:space="preserve"> of le</w:t>
      </w:r>
      <w:r w:rsidR="00EC4854" w:rsidRPr="009D4272">
        <w:rPr>
          <w:lang w:val="en-GB"/>
        </w:rPr>
        <w:t>gal certainty and subsidiarity.</w:t>
      </w:r>
    </w:p>
    <w:p w:rsidR="006E1AC3" w:rsidRPr="009D4272" w:rsidRDefault="00E17C5D" w:rsidP="009D4272">
      <w:pPr>
        <w:pStyle w:val="ECHRPara"/>
        <w:rPr>
          <w:i/>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41</w:t>
      </w:r>
      <w:r w:rsidRPr="009D4272">
        <w:rPr>
          <w:noProof/>
          <w:lang w:val="en-GB"/>
        </w:rPr>
        <w:fldChar w:fldCharType="end"/>
      </w:r>
      <w:r w:rsidR="00E85783" w:rsidRPr="009D4272">
        <w:rPr>
          <w:lang w:val="en-GB"/>
        </w:rPr>
        <w:t>.  </w:t>
      </w:r>
      <w:r w:rsidR="00294945" w:rsidRPr="009D4272">
        <w:rPr>
          <w:lang w:val="en-GB"/>
        </w:rPr>
        <w:t>In the Government</w:t>
      </w:r>
      <w:r w:rsidR="009D4272" w:rsidRPr="009D4272">
        <w:rPr>
          <w:lang w:val="en-GB"/>
        </w:rPr>
        <w:t>’</w:t>
      </w:r>
      <w:r w:rsidR="00294945" w:rsidRPr="009D4272">
        <w:rPr>
          <w:lang w:val="en-GB"/>
        </w:rPr>
        <w:t>s view, t</w:t>
      </w:r>
      <w:r w:rsidR="000E0C25" w:rsidRPr="009D4272">
        <w:rPr>
          <w:lang w:val="en-GB"/>
        </w:rPr>
        <w:t>he procedural aspect of Article 3 d</w:t>
      </w:r>
      <w:r w:rsidR="003C1B9B" w:rsidRPr="009D4272">
        <w:rPr>
          <w:lang w:val="en-GB"/>
        </w:rPr>
        <w:t>id</w:t>
      </w:r>
      <w:r w:rsidR="000E0C25" w:rsidRPr="009D4272">
        <w:rPr>
          <w:lang w:val="en-GB"/>
        </w:rPr>
        <w:t xml:space="preserve"> not require the reopening of proceedings where </w:t>
      </w:r>
      <w:r w:rsidR="007D5BE0" w:rsidRPr="009D4272">
        <w:rPr>
          <w:lang w:val="en-GB"/>
        </w:rPr>
        <w:t xml:space="preserve">the Court had found </w:t>
      </w:r>
      <w:r w:rsidR="000E0C25" w:rsidRPr="009D4272">
        <w:rPr>
          <w:lang w:val="en-GB"/>
        </w:rPr>
        <w:t>a violation of th</w:t>
      </w:r>
      <w:r w:rsidR="007D5BE0" w:rsidRPr="009D4272">
        <w:rPr>
          <w:lang w:val="en-GB"/>
        </w:rPr>
        <w:t>at</w:t>
      </w:r>
      <w:r w:rsidR="000E0C25" w:rsidRPr="009D4272">
        <w:rPr>
          <w:lang w:val="en-GB"/>
        </w:rPr>
        <w:t xml:space="preserve"> Article. In the present case, unlike that of </w:t>
      </w:r>
      <w:r w:rsidR="000E0C25" w:rsidRPr="009D4272">
        <w:rPr>
          <w:i/>
          <w:lang w:val="en-GB"/>
        </w:rPr>
        <w:t>C</w:t>
      </w:r>
      <w:r w:rsidR="00124BFB" w:rsidRPr="009D4272">
        <w:rPr>
          <w:rFonts w:cstheme="minorHAnsi"/>
          <w:i/>
          <w:lang w:val="en-GB"/>
        </w:rPr>
        <w:t>ē</w:t>
      </w:r>
      <w:r w:rsidR="000E0C25" w:rsidRPr="009D4272">
        <w:rPr>
          <w:i/>
          <w:lang w:val="en-GB"/>
        </w:rPr>
        <w:t>snieks v. Latvia</w:t>
      </w:r>
      <w:r w:rsidR="000E0C25" w:rsidRPr="009D4272">
        <w:rPr>
          <w:lang w:val="en-GB"/>
        </w:rPr>
        <w:t xml:space="preserve"> </w:t>
      </w:r>
      <w:r w:rsidR="004C42E5" w:rsidRPr="009D4272">
        <w:rPr>
          <w:lang w:val="en-GB"/>
        </w:rPr>
        <w:t>(</w:t>
      </w:r>
      <w:r w:rsidR="000E0C25" w:rsidRPr="009D4272">
        <w:rPr>
          <w:lang w:val="en-GB"/>
        </w:rPr>
        <w:t>(</w:t>
      </w:r>
      <w:r w:rsidR="00A44675" w:rsidRPr="009D4272">
        <w:rPr>
          <w:snapToGrid w:val="0"/>
          <w:lang w:val="en-GB"/>
        </w:rPr>
        <w:t xml:space="preserve">dec.) </w:t>
      </w:r>
      <w:r w:rsidR="00F83B93" w:rsidRPr="009D4272">
        <w:rPr>
          <w:lang w:val="en-GB"/>
        </w:rPr>
        <w:t>no. </w:t>
      </w:r>
      <w:r w:rsidR="004E6466" w:rsidRPr="009D4272">
        <w:rPr>
          <w:lang w:val="en-GB"/>
        </w:rPr>
        <w:t>9278/06</w:t>
      </w:r>
      <w:r w:rsidR="000E0C25" w:rsidRPr="009D4272">
        <w:rPr>
          <w:lang w:val="en-GB"/>
        </w:rPr>
        <w:t xml:space="preserve">, </w:t>
      </w:r>
      <w:r w:rsidR="004E6466" w:rsidRPr="009D4272">
        <w:rPr>
          <w:lang w:val="en-GB"/>
        </w:rPr>
        <w:t>6 March 2012</w:t>
      </w:r>
      <w:r w:rsidR="00916AC6" w:rsidRPr="009D4272">
        <w:rPr>
          <w:lang w:val="en-GB"/>
        </w:rPr>
        <w:t xml:space="preserve">), </w:t>
      </w:r>
      <w:r w:rsidR="000E0C25" w:rsidRPr="009D4272">
        <w:rPr>
          <w:lang w:val="en-GB"/>
        </w:rPr>
        <w:t xml:space="preserve">no </w:t>
      </w:r>
      <w:r w:rsidR="00AE0B9E" w:rsidRPr="009D4272">
        <w:rPr>
          <w:lang w:val="en-GB"/>
        </w:rPr>
        <w:t xml:space="preserve">issue </w:t>
      </w:r>
      <w:r w:rsidR="00916AC6" w:rsidRPr="009D4272">
        <w:rPr>
          <w:lang w:val="en-GB"/>
        </w:rPr>
        <w:t xml:space="preserve">arose as to </w:t>
      </w:r>
      <w:r w:rsidR="000E0C25" w:rsidRPr="009D4272">
        <w:rPr>
          <w:lang w:val="en-GB"/>
        </w:rPr>
        <w:t>the impact of the applicant</w:t>
      </w:r>
      <w:r w:rsidR="009D4272" w:rsidRPr="009D4272">
        <w:rPr>
          <w:lang w:val="en-GB"/>
        </w:rPr>
        <w:t>’</w:t>
      </w:r>
      <w:r w:rsidR="000E0C25" w:rsidRPr="009D4272">
        <w:rPr>
          <w:lang w:val="en-GB"/>
        </w:rPr>
        <w:t xml:space="preserve">s ill-treatment on the fairness of the </w:t>
      </w:r>
      <w:r w:rsidR="00916AC6" w:rsidRPr="009D4272">
        <w:rPr>
          <w:lang w:val="en-GB"/>
        </w:rPr>
        <w:t xml:space="preserve">criminal </w:t>
      </w:r>
      <w:r w:rsidR="000E0C25" w:rsidRPr="009D4272">
        <w:rPr>
          <w:lang w:val="en-GB"/>
        </w:rPr>
        <w:t>proceedings brought against him</w:t>
      </w:r>
      <w:r w:rsidR="00294945" w:rsidRPr="009D4272">
        <w:rPr>
          <w:lang w:val="en-GB"/>
        </w:rPr>
        <w:t>,</w:t>
      </w:r>
      <w:r w:rsidR="00C770C7" w:rsidRPr="009D4272">
        <w:rPr>
          <w:lang w:val="en-GB"/>
        </w:rPr>
        <w:t xml:space="preserve"> since </w:t>
      </w:r>
      <w:r w:rsidR="000E0C25" w:rsidRPr="009D4272">
        <w:rPr>
          <w:lang w:val="en-GB"/>
        </w:rPr>
        <w:t>th</w:t>
      </w:r>
      <w:r w:rsidR="00C770C7" w:rsidRPr="009D4272">
        <w:rPr>
          <w:lang w:val="en-GB"/>
        </w:rPr>
        <w:t>e applicant</w:t>
      </w:r>
      <w:r w:rsidR="009D4272" w:rsidRPr="009D4272">
        <w:rPr>
          <w:lang w:val="en-GB"/>
        </w:rPr>
        <w:t>’</w:t>
      </w:r>
      <w:r w:rsidR="00C770C7" w:rsidRPr="009D4272">
        <w:rPr>
          <w:lang w:val="en-GB"/>
        </w:rPr>
        <w:t xml:space="preserve">s complaint under Article 6 of the Convention </w:t>
      </w:r>
      <w:r w:rsidR="008B790B" w:rsidRPr="009D4272">
        <w:rPr>
          <w:lang w:val="en-GB"/>
        </w:rPr>
        <w:t xml:space="preserve">had been </w:t>
      </w:r>
      <w:r w:rsidR="000E0C25" w:rsidRPr="009D4272">
        <w:rPr>
          <w:lang w:val="en-GB"/>
        </w:rPr>
        <w:t>declared inadmissible.</w:t>
      </w:r>
    </w:p>
    <w:p w:rsidR="00DC6406" w:rsidRPr="009D4272" w:rsidRDefault="00E17C5D" w:rsidP="009D4272">
      <w:pPr>
        <w:pStyle w:val="ECHRPara"/>
        <w:rPr>
          <w:i/>
          <w:szCs w:val="24"/>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42</w:t>
      </w:r>
      <w:r w:rsidRPr="009D4272">
        <w:rPr>
          <w:noProof/>
          <w:lang w:val="en-GB"/>
        </w:rPr>
        <w:fldChar w:fldCharType="end"/>
      </w:r>
      <w:r w:rsidR="00C770C7" w:rsidRPr="009D4272">
        <w:rPr>
          <w:lang w:val="en-GB"/>
        </w:rPr>
        <w:t>.  The Government admitted that</w:t>
      </w:r>
      <w:r w:rsidR="008B790B" w:rsidRPr="009D4272">
        <w:rPr>
          <w:lang w:val="en-GB"/>
        </w:rPr>
        <w:t>,</w:t>
      </w:r>
      <w:r w:rsidR="00C770C7" w:rsidRPr="009D4272">
        <w:rPr>
          <w:lang w:val="en-GB"/>
        </w:rPr>
        <w:t xml:space="preserve"> </w:t>
      </w:r>
      <w:r w:rsidR="008B790B" w:rsidRPr="009D4272">
        <w:rPr>
          <w:lang w:val="en-GB"/>
        </w:rPr>
        <w:t>in</w:t>
      </w:r>
      <w:r w:rsidR="00305EEF" w:rsidRPr="009D4272">
        <w:rPr>
          <w:lang w:val="en-GB"/>
        </w:rPr>
        <w:t xml:space="preserve"> certain circumstances</w:t>
      </w:r>
      <w:r w:rsidR="00C770C7" w:rsidRPr="009D4272">
        <w:rPr>
          <w:lang w:val="en-GB"/>
        </w:rPr>
        <w:t xml:space="preserve">, the Court </w:t>
      </w:r>
      <w:r w:rsidR="00305EEF" w:rsidRPr="009D4272">
        <w:rPr>
          <w:lang w:val="en-GB"/>
        </w:rPr>
        <w:t>ha</w:t>
      </w:r>
      <w:r w:rsidR="008B790B" w:rsidRPr="009D4272">
        <w:rPr>
          <w:lang w:val="en-GB"/>
        </w:rPr>
        <w:t>d</w:t>
      </w:r>
      <w:r w:rsidR="00305EEF" w:rsidRPr="009D4272">
        <w:rPr>
          <w:lang w:val="en-GB"/>
        </w:rPr>
        <w:t xml:space="preserve"> indicated that the re-examination of </w:t>
      </w:r>
      <w:r w:rsidR="007D5BE0" w:rsidRPr="009D4272">
        <w:rPr>
          <w:lang w:val="en-GB"/>
        </w:rPr>
        <w:t>a</w:t>
      </w:r>
      <w:r w:rsidR="00305EEF" w:rsidRPr="009D4272">
        <w:rPr>
          <w:lang w:val="en-GB"/>
        </w:rPr>
        <w:t xml:space="preserve"> case or </w:t>
      </w:r>
      <w:r w:rsidR="008B790B" w:rsidRPr="009D4272">
        <w:rPr>
          <w:lang w:val="en-GB"/>
        </w:rPr>
        <w:t xml:space="preserve">the </w:t>
      </w:r>
      <w:r w:rsidR="00305EEF" w:rsidRPr="009D4272">
        <w:rPr>
          <w:lang w:val="en-GB"/>
        </w:rPr>
        <w:t>re</w:t>
      </w:r>
      <w:r w:rsidR="00ED436F" w:rsidRPr="009D4272">
        <w:rPr>
          <w:lang w:val="en-GB"/>
        </w:rPr>
        <w:t>o</w:t>
      </w:r>
      <w:r w:rsidR="00305EEF" w:rsidRPr="009D4272">
        <w:rPr>
          <w:lang w:val="en-GB"/>
        </w:rPr>
        <w:t xml:space="preserve">pening of proceedings would constitute the most </w:t>
      </w:r>
      <w:r w:rsidR="000C5311" w:rsidRPr="009D4272">
        <w:rPr>
          <w:lang w:val="en-GB"/>
        </w:rPr>
        <w:t>effective</w:t>
      </w:r>
      <w:r w:rsidR="00305EEF" w:rsidRPr="009D4272">
        <w:rPr>
          <w:lang w:val="en-GB"/>
        </w:rPr>
        <w:t xml:space="preserve">, if not the only, means of achieving </w:t>
      </w:r>
      <w:r w:rsidR="00305EEF" w:rsidRPr="009D4272">
        <w:rPr>
          <w:i/>
          <w:iCs/>
          <w:lang w:val="en-GB"/>
        </w:rPr>
        <w:t xml:space="preserve">restitutio </w:t>
      </w:r>
      <w:r w:rsidR="00C770C7" w:rsidRPr="009D4272">
        <w:rPr>
          <w:i/>
          <w:iCs/>
          <w:lang w:val="en-GB"/>
        </w:rPr>
        <w:t>in integrum.</w:t>
      </w:r>
      <w:r w:rsidR="00305EEF" w:rsidRPr="009D4272">
        <w:rPr>
          <w:i/>
          <w:iCs/>
          <w:lang w:val="en-GB"/>
        </w:rPr>
        <w:t xml:space="preserve"> </w:t>
      </w:r>
      <w:r w:rsidR="00305EEF" w:rsidRPr="009D4272">
        <w:rPr>
          <w:lang w:val="en-GB"/>
        </w:rPr>
        <w:t>However, the</w:t>
      </w:r>
      <w:r w:rsidR="00C770C7" w:rsidRPr="009D4272">
        <w:rPr>
          <w:lang w:val="en-GB"/>
        </w:rPr>
        <w:t xml:space="preserve">y </w:t>
      </w:r>
      <w:r w:rsidR="00294945" w:rsidRPr="009D4272">
        <w:rPr>
          <w:lang w:val="en-GB"/>
        </w:rPr>
        <w:t xml:space="preserve">stressed </w:t>
      </w:r>
      <w:r w:rsidR="00305EEF" w:rsidRPr="009D4272">
        <w:rPr>
          <w:lang w:val="en-GB"/>
        </w:rPr>
        <w:t xml:space="preserve">that the majority of cases </w:t>
      </w:r>
      <w:r w:rsidR="00294945" w:rsidRPr="009D4272">
        <w:rPr>
          <w:lang w:val="en-GB"/>
        </w:rPr>
        <w:t xml:space="preserve">in which </w:t>
      </w:r>
      <w:r w:rsidR="00305EEF" w:rsidRPr="009D4272">
        <w:rPr>
          <w:lang w:val="en-GB"/>
        </w:rPr>
        <w:t>the Court ha</w:t>
      </w:r>
      <w:r w:rsidR="008B790B" w:rsidRPr="009D4272">
        <w:rPr>
          <w:lang w:val="en-GB"/>
        </w:rPr>
        <w:t>d</w:t>
      </w:r>
      <w:r w:rsidR="00305EEF" w:rsidRPr="009D4272">
        <w:rPr>
          <w:lang w:val="en-GB"/>
        </w:rPr>
        <w:t xml:space="preserve"> acknowledged that a retrial or the reopening of </w:t>
      </w:r>
      <w:r w:rsidR="007D5BE0" w:rsidRPr="009D4272">
        <w:rPr>
          <w:lang w:val="en-GB"/>
        </w:rPr>
        <w:t>a</w:t>
      </w:r>
      <w:r w:rsidR="00305EEF" w:rsidRPr="009D4272">
        <w:rPr>
          <w:lang w:val="en-GB"/>
        </w:rPr>
        <w:t xml:space="preserve"> case would be an appropriate way of redressing the violation </w:t>
      </w:r>
      <w:r w:rsidR="00504936" w:rsidRPr="009D4272">
        <w:rPr>
          <w:lang w:val="en-GB"/>
        </w:rPr>
        <w:t xml:space="preserve">had </w:t>
      </w:r>
      <w:r w:rsidR="00305EEF" w:rsidRPr="009D4272">
        <w:rPr>
          <w:lang w:val="en-GB"/>
        </w:rPr>
        <w:t>concern</w:t>
      </w:r>
      <w:r w:rsidR="008B790B" w:rsidRPr="009D4272">
        <w:rPr>
          <w:lang w:val="en-GB"/>
        </w:rPr>
        <w:t>ed</w:t>
      </w:r>
      <w:r w:rsidR="00305EEF" w:rsidRPr="009D4272">
        <w:rPr>
          <w:lang w:val="en-GB"/>
        </w:rPr>
        <w:t xml:space="preserve"> proceedings </w:t>
      </w:r>
      <w:r w:rsidR="00AE0B9E" w:rsidRPr="009D4272">
        <w:rPr>
          <w:lang w:val="en-GB"/>
        </w:rPr>
        <w:t xml:space="preserve">which </w:t>
      </w:r>
      <w:r w:rsidR="007D5BE0" w:rsidRPr="009D4272">
        <w:rPr>
          <w:lang w:val="en-GB"/>
        </w:rPr>
        <w:t xml:space="preserve">gave rise to </w:t>
      </w:r>
      <w:r w:rsidR="00305EEF" w:rsidRPr="009D4272">
        <w:rPr>
          <w:lang w:val="en-GB"/>
        </w:rPr>
        <w:t xml:space="preserve">breaches of the requirements of Article 6 of the Convention and </w:t>
      </w:r>
      <w:r w:rsidR="00304B5B" w:rsidRPr="009D4272">
        <w:rPr>
          <w:lang w:val="en-GB"/>
        </w:rPr>
        <w:t xml:space="preserve">which </w:t>
      </w:r>
      <w:r w:rsidR="008B790B" w:rsidRPr="009D4272">
        <w:rPr>
          <w:lang w:val="en-GB"/>
        </w:rPr>
        <w:t xml:space="preserve">had been </w:t>
      </w:r>
      <w:r w:rsidR="00305EEF" w:rsidRPr="009D4272">
        <w:rPr>
          <w:lang w:val="en-GB"/>
        </w:rPr>
        <w:t>decisive for the applicant concerned</w:t>
      </w:r>
      <w:r w:rsidR="00C770C7" w:rsidRPr="009D4272">
        <w:rPr>
          <w:lang w:val="en-GB"/>
        </w:rPr>
        <w:t xml:space="preserve"> (</w:t>
      </w:r>
      <w:r w:rsidR="00294945" w:rsidRPr="009D4272">
        <w:rPr>
          <w:lang w:val="en-GB"/>
        </w:rPr>
        <w:t>the Government referred to</w:t>
      </w:r>
      <w:r w:rsidR="00E96438" w:rsidRPr="009D4272">
        <w:rPr>
          <w:lang w:val="en-GB"/>
        </w:rPr>
        <w:t xml:space="preserve"> </w:t>
      </w:r>
      <w:r w:rsidR="002D31CD" w:rsidRPr="009D4272">
        <w:rPr>
          <w:i/>
          <w:lang w:val="en-GB"/>
        </w:rPr>
        <w:t>Verein gegen Tierfabriken Schweiz (VgT) v. Switzerland (no.</w:t>
      </w:r>
      <w:r w:rsidR="00746C1F" w:rsidRPr="009D4272">
        <w:rPr>
          <w:i/>
          <w:lang w:val="en-GB"/>
        </w:rPr>
        <w:t> </w:t>
      </w:r>
      <w:r w:rsidR="002D31CD" w:rsidRPr="009D4272">
        <w:rPr>
          <w:i/>
          <w:lang w:val="en-GB"/>
        </w:rPr>
        <w:t xml:space="preserve">2) </w:t>
      </w:r>
      <w:r w:rsidR="002D31CD" w:rsidRPr="009D4272">
        <w:rPr>
          <w:lang w:val="en-GB"/>
        </w:rPr>
        <w:t>[GC], no. 32772/02, § 89, ECHR 2009</w:t>
      </w:r>
      <w:r w:rsidR="00294945" w:rsidRPr="009D4272">
        <w:rPr>
          <w:lang w:val="en-GB"/>
        </w:rPr>
        <w:t>,</w:t>
      </w:r>
      <w:r w:rsidR="002D31CD" w:rsidRPr="009D4272">
        <w:rPr>
          <w:lang w:val="en-GB"/>
        </w:rPr>
        <w:t xml:space="preserve"> </w:t>
      </w:r>
      <w:r w:rsidR="008F2AC8" w:rsidRPr="009D4272">
        <w:rPr>
          <w:lang w:val="en-GB"/>
        </w:rPr>
        <w:t xml:space="preserve">and </w:t>
      </w:r>
      <w:r w:rsidR="008F2AC8" w:rsidRPr="009D4272">
        <w:rPr>
          <w:i/>
          <w:lang w:val="en-GB"/>
        </w:rPr>
        <w:t>Davydov v. Russia</w:t>
      </w:r>
      <w:r w:rsidR="008F2AC8" w:rsidRPr="009D4272">
        <w:rPr>
          <w:lang w:val="en-GB"/>
        </w:rPr>
        <w:t>, no</w:t>
      </w:r>
      <w:r w:rsidR="00294945" w:rsidRPr="009D4272">
        <w:rPr>
          <w:lang w:val="en-GB"/>
        </w:rPr>
        <w:t>.</w:t>
      </w:r>
      <w:r w:rsidR="00746C1F" w:rsidRPr="009D4272">
        <w:rPr>
          <w:lang w:val="en-GB"/>
        </w:rPr>
        <w:t> </w:t>
      </w:r>
      <w:r w:rsidR="008F2AC8" w:rsidRPr="009D4272">
        <w:rPr>
          <w:lang w:val="en-GB"/>
        </w:rPr>
        <w:t>18967/07</w:t>
      </w:r>
      <w:r w:rsidR="008F2AC8" w:rsidRPr="009D4272">
        <w:rPr>
          <w:snapToGrid w:val="0"/>
          <w:lang w:val="en-GB"/>
        </w:rPr>
        <w:t xml:space="preserve">, § 27, </w:t>
      </w:r>
      <w:r w:rsidR="008F2AC8" w:rsidRPr="009D4272">
        <w:rPr>
          <w:lang w:val="en-GB"/>
        </w:rPr>
        <w:t>30</w:t>
      </w:r>
      <w:r w:rsidR="008F2AC8" w:rsidRPr="009D4272">
        <w:rPr>
          <w:snapToGrid w:val="0"/>
          <w:lang w:val="en-GB"/>
        </w:rPr>
        <w:t xml:space="preserve"> October 2014</w:t>
      </w:r>
      <w:r w:rsidR="00C770C7" w:rsidRPr="009D4272">
        <w:rPr>
          <w:lang w:val="en-GB"/>
        </w:rPr>
        <w:t>)</w:t>
      </w:r>
      <w:r w:rsidR="00305EEF" w:rsidRPr="009D4272">
        <w:rPr>
          <w:lang w:val="en-GB"/>
        </w:rPr>
        <w:t>.</w:t>
      </w:r>
      <w:r w:rsidR="00FD2428" w:rsidRPr="009D4272">
        <w:rPr>
          <w:lang w:val="en-GB"/>
        </w:rPr>
        <w:t xml:space="preserve"> </w:t>
      </w:r>
      <w:r w:rsidR="00AC6DF2" w:rsidRPr="009D4272">
        <w:rPr>
          <w:lang w:val="en-GB"/>
        </w:rPr>
        <w:t xml:space="preserve">The Government </w:t>
      </w:r>
      <w:r w:rsidR="00FD2428" w:rsidRPr="009D4272">
        <w:rPr>
          <w:lang w:val="en-GB"/>
        </w:rPr>
        <w:t xml:space="preserve">further stressed </w:t>
      </w:r>
      <w:r w:rsidR="00AC6DF2" w:rsidRPr="009D4272">
        <w:rPr>
          <w:lang w:val="en-GB"/>
        </w:rPr>
        <w:t xml:space="preserve">that unlike, for example, </w:t>
      </w:r>
      <w:r w:rsidR="00294945" w:rsidRPr="009D4272">
        <w:rPr>
          <w:lang w:val="en-GB"/>
        </w:rPr>
        <w:t xml:space="preserve">the awarding </w:t>
      </w:r>
      <w:r w:rsidR="00AC6DF2" w:rsidRPr="009D4272">
        <w:rPr>
          <w:lang w:val="en-GB"/>
        </w:rPr>
        <w:t>of just</w:t>
      </w:r>
      <w:r w:rsidR="0005024D" w:rsidRPr="009D4272">
        <w:rPr>
          <w:lang w:val="en-GB"/>
        </w:rPr>
        <w:t xml:space="preserve"> </w:t>
      </w:r>
      <w:r w:rsidR="00AC6DF2" w:rsidRPr="009D4272">
        <w:rPr>
          <w:lang w:val="en-GB"/>
        </w:rPr>
        <w:t xml:space="preserve">satisfaction, </w:t>
      </w:r>
      <w:r w:rsidR="00BB5EA7" w:rsidRPr="009D4272">
        <w:rPr>
          <w:lang w:val="en-GB"/>
        </w:rPr>
        <w:t xml:space="preserve">the </w:t>
      </w:r>
      <w:r w:rsidR="00AC6DF2" w:rsidRPr="009D4272">
        <w:rPr>
          <w:lang w:val="en-GB"/>
        </w:rPr>
        <w:t xml:space="preserve">reopening of proceedings </w:t>
      </w:r>
      <w:r w:rsidR="00BB5EA7" w:rsidRPr="009D4272">
        <w:rPr>
          <w:lang w:val="en-GB"/>
        </w:rPr>
        <w:t>was</w:t>
      </w:r>
      <w:r w:rsidR="00AC6DF2" w:rsidRPr="009D4272">
        <w:rPr>
          <w:lang w:val="en-GB"/>
        </w:rPr>
        <w:t xml:space="preserve"> a measure to be used in exceptional</w:t>
      </w:r>
      <w:r w:rsidR="0005024D" w:rsidRPr="009D4272">
        <w:rPr>
          <w:lang w:val="en-GB"/>
        </w:rPr>
        <w:t xml:space="preserve"> </w:t>
      </w:r>
      <w:r w:rsidR="00AC6DF2" w:rsidRPr="009D4272">
        <w:rPr>
          <w:lang w:val="en-GB"/>
        </w:rPr>
        <w:t>cases</w:t>
      </w:r>
      <w:r w:rsidR="00DC6406" w:rsidRPr="009D4272">
        <w:rPr>
          <w:lang w:val="en-GB"/>
        </w:rPr>
        <w:t xml:space="preserve">, having regard to the rights of third parties and the principle of </w:t>
      </w:r>
      <w:r w:rsidR="00DC6406" w:rsidRPr="009D4272">
        <w:rPr>
          <w:i/>
          <w:lang w:val="en-GB"/>
        </w:rPr>
        <w:t>res judicata</w:t>
      </w:r>
      <w:r w:rsidR="00002BE3" w:rsidRPr="009D4272">
        <w:rPr>
          <w:lang w:val="en-GB"/>
        </w:rPr>
        <w:t>.</w:t>
      </w:r>
    </w:p>
    <w:p w:rsidR="002103A4" w:rsidRPr="009D4272" w:rsidRDefault="00AC6DF2" w:rsidP="009D4272">
      <w:pPr>
        <w:pStyle w:val="ECHRPara"/>
        <w:rPr>
          <w:lang w:val="en-GB"/>
        </w:rPr>
      </w:pPr>
      <w:r w:rsidRPr="009D4272">
        <w:rPr>
          <w:lang w:val="en-GB"/>
        </w:rPr>
        <w:lastRenderedPageBreak/>
        <w:t xml:space="preserve">With </w:t>
      </w:r>
      <w:r w:rsidR="00294945" w:rsidRPr="009D4272">
        <w:rPr>
          <w:lang w:val="en-GB"/>
        </w:rPr>
        <w:t xml:space="preserve">regard </w:t>
      </w:r>
      <w:r w:rsidRPr="009D4272">
        <w:rPr>
          <w:lang w:val="en-GB"/>
        </w:rPr>
        <w:t xml:space="preserve">to criminal cases </w:t>
      </w:r>
      <w:r w:rsidR="00FD2428" w:rsidRPr="009D4272">
        <w:rPr>
          <w:lang w:val="en-GB"/>
        </w:rPr>
        <w:t xml:space="preserve">they </w:t>
      </w:r>
      <w:r w:rsidR="007A5EBA" w:rsidRPr="009D4272">
        <w:rPr>
          <w:lang w:val="en-GB"/>
        </w:rPr>
        <w:t xml:space="preserve">also </w:t>
      </w:r>
      <w:r w:rsidRPr="009D4272">
        <w:rPr>
          <w:lang w:val="en-GB"/>
        </w:rPr>
        <w:t>emphasised that</w:t>
      </w:r>
      <w:r w:rsidR="0005024D" w:rsidRPr="009D4272">
        <w:rPr>
          <w:lang w:val="en-GB"/>
        </w:rPr>
        <w:t xml:space="preserve"> </w:t>
      </w:r>
      <w:r w:rsidR="00222568" w:rsidRPr="009D4272">
        <w:rPr>
          <w:lang w:val="en-GB"/>
        </w:rPr>
        <w:t xml:space="preserve">the </w:t>
      </w:r>
      <w:r w:rsidR="00160828" w:rsidRPr="009D4272">
        <w:rPr>
          <w:lang w:val="en-GB"/>
        </w:rPr>
        <w:t>re</w:t>
      </w:r>
      <w:r w:rsidRPr="009D4272">
        <w:rPr>
          <w:lang w:val="en-GB"/>
        </w:rPr>
        <w:t xml:space="preserve">opening of a case </w:t>
      </w:r>
      <w:r w:rsidR="00294945" w:rsidRPr="009D4272">
        <w:rPr>
          <w:lang w:val="en-GB"/>
        </w:rPr>
        <w:t xml:space="preserve">could </w:t>
      </w:r>
      <w:r w:rsidR="00847B2C" w:rsidRPr="009D4272">
        <w:rPr>
          <w:lang w:val="en-GB"/>
        </w:rPr>
        <w:t xml:space="preserve">prove problematic </w:t>
      </w:r>
      <w:r w:rsidR="00294945" w:rsidRPr="009D4272">
        <w:rPr>
          <w:lang w:val="en-GB"/>
        </w:rPr>
        <w:t>in view of the passage</w:t>
      </w:r>
      <w:r w:rsidR="00847B2C" w:rsidRPr="009D4272">
        <w:rPr>
          <w:lang w:val="en-GB"/>
        </w:rPr>
        <w:t xml:space="preserve"> of time and the </w:t>
      </w:r>
      <w:r w:rsidR="00294945" w:rsidRPr="009D4272">
        <w:rPr>
          <w:lang w:val="en-GB"/>
        </w:rPr>
        <w:t xml:space="preserve">resulting </w:t>
      </w:r>
      <w:r w:rsidR="00847B2C" w:rsidRPr="009D4272">
        <w:rPr>
          <w:lang w:val="en-GB"/>
        </w:rPr>
        <w:t>loss of evidence.</w:t>
      </w:r>
    </w:p>
    <w:p w:rsidR="0005024D" w:rsidRPr="009D4272" w:rsidRDefault="007A5EBA"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43</w:t>
      </w:r>
      <w:r w:rsidRPr="009D4272">
        <w:rPr>
          <w:lang w:val="en-GB"/>
        </w:rPr>
        <w:fldChar w:fldCharType="end"/>
      </w:r>
      <w:r w:rsidRPr="009D4272">
        <w:rPr>
          <w:lang w:val="en-GB"/>
        </w:rPr>
        <w:t>.  </w:t>
      </w:r>
      <w:r w:rsidR="002103A4" w:rsidRPr="009D4272">
        <w:rPr>
          <w:lang w:val="en-GB"/>
        </w:rPr>
        <w:t>The Government</w:t>
      </w:r>
      <w:r w:rsidR="0099148A" w:rsidRPr="009D4272">
        <w:rPr>
          <w:lang w:val="en-GB"/>
        </w:rPr>
        <w:t xml:space="preserve"> considered t</w:t>
      </w:r>
      <w:r w:rsidR="007C4CD7" w:rsidRPr="009D4272">
        <w:rPr>
          <w:lang w:val="en-GB"/>
        </w:rPr>
        <w:t>hat Recommendation No. R (2000) </w:t>
      </w:r>
      <w:r w:rsidR="0099148A" w:rsidRPr="009D4272">
        <w:rPr>
          <w:lang w:val="en-GB"/>
        </w:rPr>
        <w:t>2 of the Committee of Ministers</w:t>
      </w:r>
      <w:r w:rsidR="002D4F0A" w:rsidRPr="009D4272">
        <w:rPr>
          <w:lang w:val="en-GB"/>
        </w:rPr>
        <w:t xml:space="preserve"> (see paragraph </w:t>
      </w:r>
      <w:r w:rsidR="00870E8E" w:rsidRPr="009D4272">
        <w:rPr>
          <w:lang w:val="en-GB"/>
        </w:rPr>
        <w:fldChar w:fldCharType="begin"/>
      </w:r>
      <w:r w:rsidR="00870E8E" w:rsidRPr="009D4272">
        <w:rPr>
          <w:lang w:val="en-GB"/>
        </w:rPr>
        <w:instrText xml:space="preserve"> REF para32 \h </w:instrText>
      </w:r>
      <w:r w:rsidR="00870E8E" w:rsidRPr="009D4272">
        <w:rPr>
          <w:lang w:val="en-GB"/>
        </w:rPr>
      </w:r>
      <w:r w:rsidR="00870E8E" w:rsidRPr="009D4272">
        <w:rPr>
          <w:lang w:val="en-GB"/>
        </w:rPr>
        <w:fldChar w:fldCharType="separate"/>
      </w:r>
      <w:r w:rsidR="009D4272" w:rsidRPr="009D4272">
        <w:rPr>
          <w:noProof/>
          <w:lang w:val="en-GB"/>
        </w:rPr>
        <w:t>35</w:t>
      </w:r>
      <w:r w:rsidR="00870E8E" w:rsidRPr="009D4272">
        <w:rPr>
          <w:lang w:val="en-GB"/>
        </w:rPr>
        <w:fldChar w:fldCharType="end"/>
      </w:r>
      <w:r w:rsidR="002D4F0A" w:rsidRPr="009D4272">
        <w:rPr>
          <w:lang w:val="en-GB"/>
        </w:rPr>
        <w:t xml:space="preserve"> above)</w:t>
      </w:r>
      <w:r w:rsidR="0099148A" w:rsidRPr="009D4272">
        <w:rPr>
          <w:lang w:val="en-GB"/>
        </w:rPr>
        <w:t xml:space="preserve">, although not directly applicable in the present case, contained provisions </w:t>
      </w:r>
      <w:r w:rsidR="00294945" w:rsidRPr="009D4272">
        <w:rPr>
          <w:lang w:val="en-GB"/>
        </w:rPr>
        <w:t xml:space="preserve">which </w:t>
      </w:r>
      <w:r w:rsidR="005509E0" w:rsidRPr="009D4272">
        <w:rPr>
          <w:lang w:val="en-GB"/>
        </w:rPr>
        <w:t xml:space="preserve">set out </w:t>
      </w:r>
      <w:r w:rsidR="0099148A" w:rsidRPr="009D4272">
        <w:rPr>
          <w:lang w:val="en-GB"/>
        </w:rPr>
        <w:t xml:space="preserve">the </w:t>
      </w:r>
      <w:r w:rsidR="00294945" w:rsidRPr="009D4272">
        <w:rPr>
          <w:lang w:val="en-GB"/>
        </w:rPr>
        <w:t xml:space="preserve">grounds </w:t>
      </w:r>
      <w:r w:rsidR="00DD77D0" w:rsidRPr="009D4272">
        <w:rPr>
          <w:lang w:val="en-GB"/>
        </w:rPr>
        <w:t xml:space="preserve">for </w:t>
      </w:r>
      <w:r w:rsidR="0099148A" w:rsidRPr="009D4272">
        <w:rPr>
          <w:lang w:val="en-GB"/>
        </w:rPr>
        <w:t xml:space="preserve">the reopening of proceedings and </w:t>
      </w:r>
      <w:r w:rsidR="005509E0" w:rsidRPr="009D4272">
        <w:rPr>
          <w:lang w:val="en-GB"/>
        </w:rPr>
        <w:t xml:space="preserve">which </w:t>
      </w:r>
      <w:r w:rsidR="0099148A" w:rsidRPr="009D4272">
        <w:rPr>
          <w:lang w:val="en-GB"/>
        </w:rPr>
        <w:t xml:space="preserve">could be used </w:t>
      </w:r>
      <w:r w:rsidR="00843B76" w:rsidRPr="009D4272">
        <w:rPr>
          <w:lang w:val="en-GB"/>
        </w:rPr>
        <w:t xml:space="preserve">by way of </w:t>
      </w:r>
      <w:r w:rsidR="0099148A" w:rsidRPr="009D4272">
        <w:rPr>
          <w:lang w:val="en-GB"/>
        </w:rPr>
        <w:t xml:space="preserve">guidance in the present case. </w:t>
      </w:r>
      <w:r w:rsidR="009B14DA" w:rsidRPr="009D4272">
        <w:rPr>
          <w:lang w:val="en-GB"/>
        </w:rPr>
        <w:t xml:space="preserve">However, regard </w:t>
      </w:r>
      <w:r w:rsidR="00294945" w:rsidRPr="009D4272">
        <w:rPr>
          <w:lang w:val="en-GB"/>
        </w:rPr>
        <w:t xml:space="preserve">being had </w:t>
      </w:r>
      <w:r w:rsidR="009B14DA" w:rsidRPr="009D4272">
        <w:rPr>
          <w:lang w:val="en-GB"/>
        </w:rPr>
        <w:t>to the exception</w:t>
      </w:r>
      <w:r w:rsidR="004E0675" w:rsidRPr="009D4272">
        <w:rPr>
          <w:lang w:val="en-GB"/>
        </w:rPr>
        <w:t>al</w:t>
      </w:r>
      <w:r w:rsidR="009B14DA" w:rsidRPr="009D4272">
        <w:rPr>
          <w:lang w:val="en-GB"/>
        </w:rPr>
        <w:t xml:space="preserve"> character of such </w:t>
      </w:r>
      <w:r w:rsidR="00843B76" w:rsidRPr="009D4272">
        <w:rPr>
          <w:lang w:val="en-GB"/>
        </w:rPr>
        <w:t xml:space="preserve">a </w:t>
      </w:r>
      <w:r w:rsidR="005970AB" w:rsidRPr="009D4272">
        <w:rPr>
          <w:lang w:val="en-GB"/>
        </w:rPr>
        <w:t>measure</w:t>
      </w:r>
      <w:r w:rsidR="009B14DA" w:rsidRPr="009D4272">
        <w:rPr>
          <w:lang w:val="en-GB"/>
        </w:rPr>
        <w:t xml:space="preserve"> and to the absence of exceptional circumstances in the present case, they concluded that</w:t>
      </w:r>
      <w:r w:rsidR="0099148A" w:rsidRPr="009D4272">
        <w:rPr>
          <w:lang w:val="en-GB"/>
        </w:rPr>
        <w:t xml:space="preserve"> </w:t>
      </w:r>
      <w:r w:rsidR="009B14DA" w:rsidRPr="009D4272">
        <w:rPr>
          <w:lang w:val="en-GB"/>
        </w:rPr>
        <w:t>the applicant could not rely on a right to obtain the reopening of the criminal proceedings concerning his complaints of ill-treatment.</w:t>
      </w:r>
    </w:p>
    <w:p w:rsidR="006E1AC3" w:rsidRPr="009D4272" w:rsidRDefault="00052C1B" w:rsidP="009D4272">
      <w:pPr>
        <w:pStyle w:val="ECHRPara"/>
        <w:rPr>
          <w:iCs/>
          <w:snapToGrid w:val="0"/>
          <w:szCs w:val="24"/>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44</w:t>
      </w:r>
      <w:r w:rsidRPr="009D4272">
        <w:rPr>
          <w:lang w:val="en-GB"/>
        </w:rPr>
        <w:fldChar w:fldCharType="end"/>
      </w:r>
      <w:r w:rsidRPr="009D4272">
        <w:rPr>
          <w:lang w:val="en-GB"/>
        </w:rPr>
        <w:t>.  The</w:t>
      </w:r>
      <w:r w:rsidR="00294945" w:rsidRPr="009D4272">
        <w:rPr>
          <w:lang w:val="en-GB"/>
        </w:rPr>
        <w:t xml:space="preserve"> Government</w:t>
      </w:r>
      <w:r w:rsidRPr="009D4272">
        <w:rPr>
          <w:lang w:val="en-GB"/>
        </w:rPr>
        <w:t xml:space="preserve"> further submitted that the unilateral declaration they had made in application no. 547/02 had not </w:t>
      </w:r>
      <w:r w:rsidR="00294945" w:rsidRPr="009D4272">
        <w:rPr>
          <w:lang w:val="en-GB"/>
        </w:rPr>
        <w:t xml:space="preserve">given rise to </w:t>
      </w:r>
      <w:r w:rsidRPr="009D4272">
        <w:rPr>
          <w:lang w:val="en-GB"/>
        </w:rPr>
        <w:t>an obligation to reopen the proceedings</w:t>
      </w:r>
      <w:r w:rsidR="00843B76" w:rsidRPr="009D4272">
        <w:rPr>
          <w:lang w:val="en-GB"/>
        </w:rPr>
        <w:t xml:space="preserve"> against the police officers</w:t>
      </w:r>
      <w:r w:rsidRPr="009D4272">
        <w:rPr>
          <w:lang w:val="en-GB"/>
        </w:rPr>
        <w:t xml:space="preserve">. </w:t>
      </w:r>
      <w:r w:rsidR="00035C28" w:rsidRPr="009D4272">
        <w:rPr>
          <w:lang w:val="en-GB"/>
        </w:rPr>
        <w:t xml:space="preserve">Nothing in their unilateral declaration suggested that the Government </w:t>
      </w:r>
      <w:r w:rsidR="00843B76" w:rsidRPr="009D4272">
        <w:rPr>
          <w:lang w:val="en-GB"/>
        </w:rPr>
        <w:t xml:space="preserve">had </w:t>
      </w:r>
      <w:r w:rsidR="00035C28" w:rsidRPr="009D4272">
        <w:rPr>
          <w:lang w:val="en-GB"/>
        </w:rPr>
        <w:t xml:space="preserve">assumed an obligation to reopen the </w:t>
      </w:r>
      <w:r w:rsidR="00843B76" w:rsidRPr="009D4272">
        <w:rPr>
          <w:lang w:val="en-GB"/>
        </w:rPr>
        <w:t>investigation</w:t>
      </w:r>
      <w:r w:rsidR="00035C28" w:rsidRPr="009D4272">
        <w:rPr>
          <w:lang w:val="en-GB"/>
        </w:rPr>
        <w:t xml:space="preserve">. </w:t>
      </w:r>
      <w:r w:rsidR="00DF1960" w:rsidRPr="009D4272">
        <w:rPr>
          <w:lang w:val="en-GB"/>
        </w:rPr>
        <w:t>Moreover, t</w:t>
      </w:r>
      <w:r w:rsidR="00DF1960" w:rsidRPr="009D4272">
        <w:rPr>
          <w:iCs/>
          <w:snapToGrid w:val="0"/>
          <w:szCs w:val="24"/>
          <w:lang w:val="en-GB"/>
        </w:rPr>
        <w:t>he Court</w:t>
      </w:r>
      <w:r w:rsidR="009D4272" w:rsidRPr="009D4272">
        <w:rPr>
          <w:iCs/>
          <w:snapToGrid w:val="0"/>
          <w:szCs w:val="24"/>
          <w:lang w:val="en-GB"/>
        </w:rPr>
        <w:t>’</w:t>
      </w:r>
      <w:r w:rsidR="00DF1960" w:rsidRPr="009D4272">
        <w:rPr>
          <w:iCs/>
          <w:snapToGrid w:val="0"/>
          <w:szCs w:val="24"/>
          <w:lang w:val="en-GB"/>
        </w:rPr>
        <w:t>s decision itself did not require that the criminal proceedings against the police officers be reopened. T</w:t>
      </w:r>
      <w:r w:rsidR="00AE4E53" w:rsidRPr="009D4272">
        <w:rPr>
          <w:iCs/>
          <w:snapToGrid w:val="0"/>
          <w:szCs w:val="24"/>
          <w:lang w:val="en-GB"/>
        </w:rPr>
        <w:t xml:space="preserve">he only redress offered </w:t>
      </w:r>
      <w:r w:rsidR="00843B76" w:rsidRPr="009D4272">
        <w:rPr>
          <w:iCs/>
          <w:snapToGrid w:val="0"/>
          <w:szCs w:val="24"/>
          <w:lang w:val="en-GB"/>
        </w:rPr>
        <w:t xml:space="preserve">to the applicant </w:t>
      </w:r>
      <w:r w:rsidR="00AE4E53" w:rsidRPr="009D4272">
        <w:rPr>
          <w:iCs/>
          <w:snapToGrid w:val="0"/>
          <w:szCs w:val="24"/>
          <w:lang w:val="en-GB"/>
        </w:rPr>
        <w:t xml:space="preserve">by the Government in their unilateral declaration, as accepted by the Court, </w:t>
      </w:r>
      <w:r w:rsidR="00294945" w:rsidRPr="009D4272">
        <w:rPr>
          <w:iCs/>
          <w:snapToGrid w:val="0"/>
          <w:szCs w:val="24"/>
          <w:lang w:val="en-GB"/>
        </w:rPr>
        <w:t xml:space="preserve">had been </w:t>
      </w:r>
      <w:r w:rsidR="00AE4E53" w:rsidRPr="009D4272">
        <w:rPr>
          <w:iCs/>
          <w:snapToGrid w:val="0"/>
          <w:szCs w:val="24"/>
          <w:lang w:val="en-GB"/>
        </w:rPr>
        <w:t xml:space="preserve">the payment of compensation. </w:t>
      </w:r>
      <w:r w:rsidR="00997828" w:rsidRPr="009D4272">
        <w:rPr>
          <w:iCs/>
          <w:snapToGrid w:val="0"/>
          <w:szCs w:val="24"/>
          <w:lang w:val="en-GB"/>
        </w:rPr>
        <w:t>Their declaration clearly stated that such payment constituted the final resolution of the case.</w:t>
      </w:r>
    </w:p>
    <w:p w:rsidR="00DF42D3" w:rsidRPr="009D4272" w:rsidRDefault="00DF42D3" w:rsidP="009D4272">
      <w:pPr>
        <w:pStyle w:val="ECHRPara"/>
        <w:rPr>
          <w:snapToGrid w:val="0"/>
          <w:szCs w:val="24"/>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45</w:t>
      </w:r>
      <w:r w:rsidRPr="009D4272">
        <w:rPr>
          <w:lang w:val="en-GB"/>
        </w:rPr>
        <w:fldChar w:fldCharType="end"/>
      </w:r>
      <w:r w:rsidRPr="009D4272">
        <w:rPr>
          <w:lang w:val="en-GB"/>
        </w:rPr>
        <w:t>.  </w:t>
      </w:r>
      <w:r w:rsidR="00AE4E53" w:rsidRPr="009D4272">
        <w:rPr>
          <w:lang w:val="en-GB"/>
        </w:rPr>
        <w:t xml:space="preserve">Furthermore, </w:t>
      </w:r>
      <w:r w:rsidR="00052C1B" w:rsidRPr="009D4272">
        <w:rPr>
          <w:lang w:val="en-GB"/>
        </w:rPr>
        <w:t>their declaration had fully satisfied the Court</w:t>
      </w:r>
      <w:r w:rsidR="009D4272" w:rsidRPr="009D4272">
        <w:rPr>
          <w:lang w:val="en-GB"/>
        </w:rPr>
        <w:t>’</w:t>
      </w:r>
      <w:r w:rsidR="00052C1B" w:rsidRPr="009D4272">
        <w:rPr>
          <w:lang w:val="en-GB"/>
        </w:rPr>
        <w:t xml:space="preserve">s criteria </w:t>
      </w:r>
      <w:r w:rsidR="00427D79" w:rsidRPr="009D4272">
        <w:rPr>
          <w:lang w:val="en-GB"/>
        </w:rPr>
        <w:t xml:space="preserve">as </w:t>
      </w:r>
      <w:r w:rsidR="00052C1B" w:rsidRPr="009D4272">
        <w:rPr>
          <w:lang w:val="en-GB"/>
        </w:rPr>
        <w:t>defined in the case</w:t>
      </w:r>
      <w:r w:rsidR="00BD1B0C" w:rsidRPr="009D4272">
        <w:rPr>
          <w:lang w:val="en-GB"/>
        </w:rPr>
        <w:t xml:space="preserve"> of</w:t>
      </w:r>
      <w:r w:rsidR="00052C1B" w:rsidRPr="009D4272">
        <w:rPr>
          <w:lang w:val="en-GB"/>
        </w:rPr>
        <w:t xml:space="preserve"> </w:t>
      </w:r>
      <w:r w:rsidR="004E6466" w:rsidRPr="009D4272">
        <w:rPr>
          <w:i/>
          <w:lang w:val="en-GB"/>
        </w:rPr>
        <w:t xml:space="preserve">Tahsin Acar v. Turkey </w:t>
      </w:r>
      <w:r w:rsidR="004E6466" w:rsidRPr="009D4272">
        <w:rPr>
          <w:iCs/>
          <w:lang w:val="en-GB"/>
        </w:rPr>
        <w:t xml:space="preserve">(preliminary objections) </w:t>
      </w:r>
      <w:r w:rsidR="004E6466" w:rsidRPr="009D4272">
        <w:rPr>
          <w:lang w:val="en-GB"/>
        </w:rPr>
        <w:t>[GC],</w:t>
      </w:r>
      <w:r w:rsidR="004E6466" w:rsidRPr="009D4272">
        <w:rPr>
          <w:i/>
          <w:lang w:val="en-GB"/>
        </w:rPr>
        <w:t xml:space="preserve"> </w:t>
      </w:r>
      <w:r w:rsidR="004E6466" w:rsidRPr="009D4272">
        <w:rPr>
          <w:lang w:val="en-GB"/>
        </w:rPr>
        <w:t>no. 26307/95, §§ 75-77, ECHR 2003</w:t>
      </w:r>
      <w:r w:rsidR="004E6466" w:rsidRPr="009D4272">
        <w:rPr>
          <w:lang w:val="en-GB"/>
        </w:rPr>
        <w:noBreakHyphen/>
        <w:t>VI</w:t>
      </w:r>
      <w:r w:rsidR="00427D79" w:rsidRPr="009D4272">
        <w:rPr>
          <w:lang w:val="en-GB"/>
        </w:rPr>
        <w:t>.</w:t>
      </w:r>
    </w:p>
    <w:bookmarkStart w:id="27" w:name="para39"/>
    <w:p w:rsidR="00BD3ABF" w:rsidRPr="009D4272" w:rsidRDefault="00DF42D3" w:rsidP="009D4272">
      <w:pPr>
        <w:pStyle w:val="ECHRPara"/>
        <w:rPr>
          <w:snapToGrid w:val="0"/>
          <w:szCs w:val="24"/>
          <w:lang w:val="en-GB"/>
        </w:rPr>
      </w:pPr>
      <w:r w:rsidRPr="009D4272">
        <w:rPr>
          <w:snapToGrid w:val="0"/>
          <w:szCs w:val="24"/>
          <w:lang w:val="en-GB"/>
        </w:rPr>
        <w:fldChar w:fldCharType="begin"/>
      </w:r>
      <w:r w:rsidRPr="009D4272">
        <w:rPr>
          <w:snapToGrid w:val="0"/>
          <w:szCs w:val="24"/>
          <w:lang w:val="en-GB"/>
        </w:rPr>
        <w:instrText xml:space="preserve"> SEQ level0 \*arabic </w:instrText>
      </w:r>
      <w:r w:rsidRPr="009D4272">
        <w:rPr>
          <w:snapToGrid w:val="0"/>
          <w:szCs w:val="24"/>
          <w:lang w:val="en-GB"/>
        </w:rPr>
        <w:fldChar w:fldCharType="separate"/>
      </w:r>
      <w:r w:rsidR="009D4272" w:rsidRPr="009D4272">
        <w:rPr>
          <w:noProof/>
          <w:snapToGrid w:val="0"/>
          <w:szCs w:val="24"/>
          <w:lang w:val="en-GB"/>
        </w:rPr>
        <w:t>46</w:t>
      </w:r>
      <w:r w:rsidRPr="009D4272">
        <w:rPr>
          <w:snapToGrid w:val="0"/>
          <w:szCs w:val="24"/>
          <w:lang w:val="en-GB"/>
        </w:rPr>
        <w:fldChar w:fldCharType="end"/>
      </w:r>
      <w:bookmarkEnd w:id="27"/>
      <w:r w:rsidRPr="009D4272">
        <w:rPr>
          <w:snapToGrid w:val="0"/>
          <w:szCs w:val="24"/>
          <w:lang w:val="en-GB"/>
        </w:rPr>
        <w:t>.  </w:t>
      </w:r>
      <w:r w:rsidR="00035C28" w:rsidRPr="009D4272">
        <w:rPr>
          <w:snapToGrid w:val="0"/>
          <w:szCs w:val="24"/>
          <w:lang w:val="en-GB"/>
        </w:rPr>
        <w:t xml:space="preserve">Finally, </w:t>
      </w:r>
      <w:r w:rsidR="007D2037" w:rsidRPr="009D4272">
        <w:rPr>
          <w:snapToGrid w:val="0"/>
          <w:szCs w:val="24"/>
          <w:lang w:val="en-GB"/>
        </w:rPr>
        <w:t xml:space="preserve">no obligation to reopen the criminal proceedings </w:t>
      </w:r>
      <w:r w:rsidR="00427D79" w:rsidRPr="009D4272">
        <w:rPr>
          <w:snapToGrid w:val="0"/>
          <w:szCs w:val="24"/>
          <w:lang w:val="en-GB"/>
        </w:rPr>
        <w:t xml:space="preserve">against the police officers </w:t>
      </w:r>
      <w:r w:rsidR="007D2037" w:rsidRPr="009D4272">
        <w:rPr>
          <w:snapToGrid w:val="0"/>
          <w:szCs w:val="24"/>
          <w:lang w:val="en-GB"/>
        </w:rPr>
        <w:t xml:space="preserve">arose from </w:t>
      </w:r>
      <w:r w:rsidR="00035C28" w:rsidRPr="009D4272">
        <w:rPr>
          <w:snapToGrid w:val="0"/>
          <w:szCs w:val="24"/>
          <w:lang w:val="en-GB"/>
        </w:rPr>
        <w:t>the Court</w:t>
      </w:r>
      <w:r w:rsidR="009D4272" w:rsidRPr="009D4272">
        <w:rPr>
          <w:snapToGrid w:val="0"/>
          <w:szCs w:val="24"/>
          <w:lang w:val="en-GB"/>
        </w:rPr>
        <w:t>’</w:t>
      </w:r>
      <w:r w:rsidR="00035C28" w:rsidRPr="009D4272">
        <w:rPr>
          <w:snapToGrid w:val="0"/>
          <w:szCs w:val="24"/>
          <w:lang w:val="en-GB"/>
        </w:rPr>
        <w:t>s decision of 10 February 20</w:t>
      </w:r>
      <w:r w:rsidR="005408A2" w:rsidRPr="009D4272">
        <w:rPr>
          <w:snapToGrid w:val="0"/>
          <w:szCs w:val="24"/>
          <w:lang w:val="en-GB"/>
        </w:rPr>
        <w:t>09</w:t>
      </w:r>
      <w:r w:rsidR="007D2037" w:rsidRPr="009D4272">
        <w:rPr>
          <w:snapToGrid w:val="0"/>
          <w:szCs w:val="24"/>
          <w:lang w:val="en-GB"/>
        </w:rPr>
        <w:t>, since that decision</w:t>
      </w:r>
      <w:r w:rsidR="00035C28" w:rsidRPr="009D4272">
        <w:rPr>
          <w:snapToGrid w:val="0"/>
          <w:szCs w:val="24"/>
          <w:lang w:val="en-GB"/>
        </w:rPr>
        <w:t xml:space="preserve"> could not </w:t>
      </w:r>
      <w:r w:rsidR="00BD1B0C" w:rsidRPr="009D4272">
        <w:rPr>
          <w:i/>
          <w:snapToGrid w:val="0"/>
          <w:szCs w:val="24"/>
          <w:lang w:val="en-GB"/>
        </w:rPr>
        <w:t>pe</w:t>
      </w:r>
      <w:r w:rsidR="00035C28" w:rsidRPr="009D4272">
        <w:rPr>
          <w:i/>
          <w:snapToGrid w:val="0"/>
          <w:szCs w:val="24"/>
          <w:lang w:val="en-GB"/>
        </w:rPr>
        <w:t>r se</w:t>
      </w:r>
      <w:r w:rsidR="00035C28" w:rsidRPr="009D4272">
        <w:rPr>
          <w:snapToGrid w:val="0"/>
          <w:szCs w:val="24"/>
          <w:lang w:val="en-GB"/>
        </w:rPr>
        <w:t xml:space="preserve"> be considered as</w:t>
      </w:r>
      <w:r w:rsidR="00E60BD6" w:rsidRPr="009D4272">
        <w:rPr>
          <w:snapToGrid w:val="0"/>
          <w:szCs w:val="24"/>
          <w:lang w:val="en-GB"/>
        </w:rPr>
        <w:t xml:space="preserve"> a</w:t>
      </w:r>
      <w:r w:rsidR="00035C28" w:rsidRPr="009D4272">
        <w:rPr>
          <w:snapToGrid w:val="0"/>
          <w:szCs w:val="24"/>
          <w:lang w:val="en-GB"/>
        </w:rPr>
        <w:t xml:space="preserve"> newly disclosed circumstance within the meaning of the relevant domestic provisions, </w:t>
      </w:r>
      <w:r w:rsidR="005408A2" w:rsidRPr="009D4272">
        <w:rPr>
          <w:snapToGrid w:val="0"/>
          <w:szCs w:val="24"/>
          <w:lang w:val="en-GB"/>
        </w:rPr>
        <w:t xml:space="preserve">as it </w:t>
      </w:r>
      <w:r w:rsidR="00035C28" w:rsidRPr="009D4272">
        <w:rPr>
          <w:snapToGrid w:val="0"/>
          <w:szCs w:val="24"/>
          <w:lang w:val="en-GB"/>
        </w:rPr>
        <w:t>contain</w:t>
      </w:r>
      <w:r w:rsidR="005408A2" w:rsidRPr="009D4272">
        <w:rPr>
          <w:snapToGrid w:val="0"/>
          <w:szCs w:val="24"/>
          <w:lang w:val="en-GB"/>
        </w:rPr>
        <w:t>ed</w:t>
      </w:r>
      <w:r w:rsidR="00035C28" w:rsidRPr="009D4272">
        <w:rPr>
          <w:snapToGrid w:val="0"/>
          <w:szCs w:val="24"/>
          <w:lang w:val="en-GB"/>
        </w:rPr>
        <w:t xml:space="preserve"> </w:t>
      </w:r>
      <w:r w:rsidR="005408A2" w:rsidRPr="009D4272">
        <w:rPr>
          <w:snapToGrid w:val="0"/>
          <w:szCs w:val="24"/>
          <w:lang w:val="en-GB"/>
        </w:rPr>
        <w:t xml:space="preserve">neither </w:t>
      </w:r>
      <w:r w:rsidR="00035C28" w:rsidRPr="009D4272">
        <w:rPr>
          <w:snapToGrid w:val="0"/>
          <w:szCs w:val="24"/>
          <w:lang w:val="en-GB"/>
        </w:rPr>
        <w:t xml:space="preserve">new facts </w:t>
      </w:r>
      <w:r w:rsidR="005408A2" w:rsidRPr="009D4272">
        <w:rPr>
          <w:snapToGrid w:val="0"/>
          <w:szCs w:val="24"/>
          <w:lang w:val="en-GB"/>
        </w:rPr>
        <w:t>n</w:t>
      </w:r>
      <w:r w:rsidR="00030F9B" w:rsidRPr="009D4272">
        <w:rPr>
          <w:snapToGrid w:val="0"/>
          <w:szCs w:val="24"/>
          <w:lang w:val="en-GB"/>
        </w:rPr>
        <w:t xml:space="preserve">or </w:t>
      </w:r>
      <w:r w:rsidR="005408A2" w:rsidRPr="009D4272">
        <w:rPr>
          <w:snapToGrid w:val="0"/>
          <w:szCs w:val="24"/>
          <w:lang w:val="en-GB"/>
        </w:rPr>
        <w:t xml:space="preserve">additional </w:t>
      </w:r>
      <w:r w:rsidR="00030F9B" w:rsidRPr="009D4272">
        <w:rPr>
          <w:snapToGrid w:val="0"/>
          <w:szCs w:val="24"/>
          <w:lang w:val="en-GB"/>
        </w:rPr>
        <w:t xml:space="preserve">evidence </w:t>
      </w:r>
      <w:r w:rsidR="00035C28" w:rsidRPr="009D4272">
        <w:rPr>
          <w:snapToGrid w:val="0"/>
          <w:szCs w:val="24"/>
          <w:lang w:val="en-GB"/>
        </w:rPr>
        <w:t>that could help remedy the flaws in the investigation</w:t>
      </w:r>
      <w:r w:rsidR="00E60BD6" w:rsidRPr="009D4272">
        <w:rPr>
          <w:snapToGrid w:val="0"/>
          <w:szCs w:val="24"/>
          <w:lang w:val="en-GB"/>
        </w:rPr>
        <w:t xml:space="preserve"> (see paragraphs </w:t>
      </w:r>
      <w:r w:rsidR="0014547A" w:rsidRPr="009D4272">
        <w:rPr>
          <w:snapToGrid w:val="0"/>
          <w:szCs w:val="24"/>
          <w:lang w:val="en-GB"/>
        </w:rPr>
        <w:fldChar w:fldCharType="begin"/>
      </w:r>
      <w:r w:rsidR="0014547A" w:rsidRPr="009D4272">
        <w:rPr>
          <w:snapToGrid w:val="0"/>
          <w:szCs w:val="24"/>
          <w:lang w:val="en-GB"/>
        </w:rPr>
        <w:instrText xml:space="preserve"> REF para27 \h </w:instrText>
      </w:r>
      <w:r w:rsidR="0014547A" w:rsidRPr="009D4272">
        <w:rPr>
          <w:snapToGrid w:val="0"/>
          <w:szCs w:val="24"/>
          <w:lang w:val="en-GB"/>
        </w:rPr>
      </w:r>
      <w:r w:rsidR="0014547A" w:rsidRPr="009D4272">
        <w:rPr>
          <w:snapToGrid w:val="0"/>
          <w:szCs w:val="24"/>
          <w:lang w:val="en-GB"/>
        </w:rPr>
        <w:fldChar w:fldCharType="separate"/>
      </w:r>
      <w:r w:rsidR="009D4272" w:rsidRPr="009D4272">
        <w:rPr>
          <w:noProof/>
          <w:lang w:val="en-GB"/>
        </w:rPr>
        <w:t>29</w:t>
      </w:r>
      <w:r w:rsidR="0014547A" w:rsidRPr="009D4272">
        <w:rPr>
          <w:snapToGrid w:val="0"/>
          <w:szCs w:val="24"/>
          <w:lang w:val="en-GB"/>
        </w:rPr>
        <w:fldChar w:fldCharType="end"/>
      </w:r>
      <w:r w:rsidR="0014547A" w:rsidRPr="009D4272">
        <w:rPr>
          <w:snapToGrid w:val="0"/>
          <w:szCs w:val="24"/>
          <w:lang w:val="en-GB"/>
        </w:rPr>
        <w:t xml:space="preserve"> and </w:t>
      </w:r>
      <w:r w:rsidR="0014547A" w:rsidRPr="009D4272">
        <w:rPr>
          <w:snapToGrid w:val="0"/>
          <w:szCs w:val="24"/>
          <w:lang w:val="en-GB"/>
        </w:rPr>
        <w:fldChar w:fldCharType="begin"/>
      </w:r>
      <w:r w:rsidR="0014547A" w:rsidRPr="009D4272">
        <w:rPr>
          <w:snapToGrid w:val="0"/>
          <w:szCs w:val="24"/>
          <w:lang w:val="en-GB"/>
        </w:rPr>
        <w:instrText xml:space="preserve"> REF para29 \h </w:instrText>
      </w:r>
      <w:r w:rsidR="0014547A" w:rsidRPr="009D4272">
        <w:rPr>
          <w:snapToGrid w:val="0"/>
          <w:szCs w:val="24"/>
          <w:lang w:val="en-GB"/>
        </w:rPr>
      </w:r>
      <w:r w:rsidR="0014547A" w:rsidRPr="009D4272">
        <w:rPr>
          <w:snapToGrid w:val="0"/>
          <w:szCs w:val="24"/>
          <w:lang w:val="en-GB"/>
        </w:rPr>
        <w:fldChar w:fldCharType="separate"/>
      </w:r>
      <w:r w:rsidR="009D4272" w:rsidRPr="009D4272">
        <w:rPr>
          <w:noProof/>
          <w:lang w:val="en-GB"/>
        </w:rPr>
        <w:t>31</w:t>
      </w:r>
      <w:r w:rsidR="0014547A" w:rsidRPr="009D4272">
        <w:rPr>
          <w:snapToGrid w:val="0"/>
          <w:szCs w:val="24"/>
          <w:lang w:val="en-GB"/>
        </w:rPr>
        <w:fldChar w:fldCharType="end"/>
      </w:r>
      <w:r w:rsidR="00E60BD6" w:rsidRPr="009D4272">
        <w:rPr>
          <w:snapToGrid w:val="0"/>
          <w:szCs w:val="24"/>
          <w:lang w:val="en-GB"/>
        </w:rPr>
        <w:t xml:space="preserve"> above)</w:t>
      </w:r>
      <w:r w:rsidR="00035C28" w:rsidRPr="009D4272">
        <w:rPr>
          <w:snapToGrid w:val="0"/>
          <w:szCs w:val="24"/>
          <w:lang w:val="en-GB"/>
        </w:rPr>
        <w:t>.</w:t>
      </w:r>
    </w:p>
    <w:p w:rsidR="00BD3ABF" w:rsidRPr="009D4272" w:rsidRDefault="00294945" w:rsidP="009D4272">
      <w:pPr>
        <w:pStyle w:val="ECHRHeading5"/>
        <w:rPr>
          <w:snapToGrid w:val="0"/>
          <w:lang w:val="en-GB"/>
        </w:rPr>
      </w:pPr>
      <w:r w:rsidRPr="009D4272">
        <w:rPr>
          <w:snapToGrid w:val="0"/>
          <w:lang w:val="en-GB"/>
        </w:rPr>
        <w:t>(</w:t>
      </w:r>
      <w:r w:rsidR="00AF5A7C" w:rsidRPr="009D4272">
        <w:rPr>
          <w:snapToGrid w:val="0"/>
          <w:lang w:val="en-GB"/>
        </w:rPr>
        <w:t>ii</w:t>
      </w:r>
      <w:r w:rsidRPr="009D4272">
        <w:rPr>
          <w:snapToGrid w:val="0"/>
          <w:lang w:val="en-GB"/>
        </w:rPr>
        <w:t>)</w:t>
      </w:r>
      <w:r w:rsidR="00AE0B9E" w:rsidRPr="009D4272">
        <w:rPr>
          <w:snapToGrid w:val="0"/>
          <w:lang w:val="en-GB"/>
        </w:rPr>
        <w:t>  </w:t>
      </w:r>
      <w:r w:rsidR="00520D38" w:rsidRPr="009D4272">
        <w:rPr>
          <w:snapToGrid w:val="0"/>
          <w:lang w:val="en-GB"/>
        </w:rPr>
        <w:t>Alleged failure to exhaust domestic remedies and to observe the six-month rule</w:t>
      </w:r>
    </w:p>
    <w:p w:rsidR="0041414C" w:rsidRPr="009D4272" w:rsidRDefault="0041414C" w:rsidP="009D4272">
      <w:pPr>
        <w:pStyle w:val="ECHRPara"/>
        <w:rPr>
          <w:snapToGrid w:val="0"/>
          <w:szCs w:val="24"/>
          <w:lang w:val="en-GB"/>
        </w:rPr>
      </w:pPr>
      <w:r w:rsidRPr="009D4272">
        <w:rPr>
          <w:snapToGrid w:val="0"/>
          <w:szCs w:val="24"/>
          <w:lang w:val="en-GB"/>
        </w:rPr>
        <w:fldChar w:fldCharType="begin"/>
      </w:r>
      <w:r w:rsidRPr="009D4272">
        <w:rPr>
          <w:snapToGrid w:val="0"/>
          <w:szCs w:val="24"/>
          <w:lang w:val="en-GB"/>
        </w:rPr>
        <w:instrText xml:space="preserve"> SEQ level0 \*arabic </w:instrText>
      </w:r>
      <w:r w:rsidRPr="009D4272">
        <w:rPr>
          <w:snapToGrid w:val="0"/>
          <w:szCs w:val="24"/>
          <w:lang w:val="en-GB"/>
        </w:rPr>
        <w:fldChar w:fldCharType="separate"/>
      </w:r>
      <w:r w:rsidR="009D4272" w:rsidRPr="009D4272">
        <w:rPr>
          <w:noProof/>
          <w:snapToGrid w:val="0"/>
          <w:szCs w:val="24"/>
          <w:lang w:val="en-GB"/>
        </w:rPr>
        <w:t>47</w:t>
      </w:r>
      <w:r w:rsidRPr="009D4272">
        <w:rPr>
          <w:snapToGrid w:val="0"/>
          <w:szCs w:val="24"/>
          <w:lang w:val="en-GB"/>
        </w:rPr>
        <w:fldChar w:fldCharType="end"/>
      </w:r>
      <w:r w:rsidRPr="009D4272">
        <w:rPr>
          <w:snapToGrid w:val="0"/>
          <w:szCs w:val="24"/>
          <w:lang w:val="en-GB"/>
        </w:rPr>
        <w:t>.  The Government contended</w:t>
      </w:r>
      <w:r w:rsidR="003A76C3" w:rsidRPr="009D4272">
        <w:rPr>
          <w:snapToGrid w:val="0"/>
          <w:szCs w:val="24"/>
          <w:lang w:val="en-GB"/>
        </w:rPr>
        <w:t>,</w:t>
      </w:r>
      <w:r w:rsidRPr="009D4272">
        <w:rPr>
          <w:snapToGrid w:val="0"/>
          <w:szCs w:val="24"/>
          <w:lang w:val="en-GB"/>
        </w:rPr>
        <w:t xml:space="preserve"> on the one hand, that the applicant had not exhausted all </w:t>
      </w:r>
      <w:r w:rsidR="00294945" w:rsidRPr="009D4272">
        <w:rPr>
          <w:snapToGrid w:val="0"/>
          <w:szCs w:val="24"/>
          <w:lang w:val="en-GB"/>
        </w:rPr>
        <w:t xml:space="preserve">the </w:t>
      </w:r>
      <w:r w:rsidRPr="009D4272">
        <w:rPr>
          <w:snapToGrid w:val="0"/>
          <w:szCs w:val="24"/>
          <w:lang w:val="en-GB"/>
        </w:rPr>
        <w:t>domestic remedies available to him</w:t>
      </w:r>
      <w:r w:rsidR="000C5311" w:rsidRPr="009D4272">
        <w:rPr>
          <w:snapToGrid w:val="0"/>
          <w:szCs w:val="24"/>
          <w:lang w:val="en-GB"/>
        </w:rPr>
        <w:t>,</w:t>
      </w:r>
      <w:r w:rsidRPr="009D4272">
        <w:rPr>
          <w:snapToGrid w:val="0"/>
          <w:szCs w:val="24"/>
          <w:lang w:val="en-GB"/>
        </w:rPr>
        <w:t xml:space="preserve"> in that he could have claimed compensation from the perpetrators of the ill-treatment </w:t>
      </w:r>
      <w:r w:rsidR="000C5311" w:rsidRPr="009D4272">
        <w:rPr>
          <w:snapToGrid w:val="0"/>
          <w:szCs w:val="24"/>
          <w:lang w:val="en-GB"/>
        </w:rPr>
        <w:t>under</w:t>
      </w:r>
      <w:r w:rsidRPr="009D4272">
        <w:rPr>
          <w:snapToGrid w:val="0"/>
          <w:szCs w:val="24"/>
          <w:lang w:val="en-GB"/>
        </w:rPr>
        <w:t xml:space="preserve"> </w:t>
      </w:r>
      <w:r w:rsidR="00294945" w:rsidRPr="009D4272">
        <w:rPr>
          <w:snapToGrid w:val="0"/>
          <w:szCs w:val="24"/>
          <w:lang w:val="en-GB"/>
        </w:rPr>
        <w:t xml:space="preserve">sections </w:t>
      </w:r>
      <w:r w:rsidRPr="009D4272">
        <w:rPr>
          <w:snapToGrid w:val="0"/>
          <w:szCs w:val="24"/>
          <w:lang w:val="en-GB"/>
        </w:rPr>
        <w:t xml:space="preserve">1635 and 1779 of the Civil Law. They submitted that the discontinued criminal proceedings </w:t>
      </w:r>
      <w:r w:rsidR="003932EA" w:rsidRPr="009D4272">
        <w:rPr>
          <w:snapToGrid w:val="0"/>
          <w:szCs w:val="24"/>
          <w:lang w:val="en-GB"/>
        </w:rPr>
        <w:t xml:space="preserve">were independent from any </w:t>
      </w:r>
      <w:r w:rsidRPr="009D4272">
        <w:rPr>
          <w:snapToGrid w:val="0"/>
          <w:szCs w:val="24"/>
          <w:lang w:val="en-GB"/>
        </w:rPr>
        <w:t>civil proceedi</w:t>
      </w:r>
      <w:r w:rsidR="003A76C3" w:rsidRPr="009D4272">
        <w:rPr>
          <w:snapToGrid w:val="0"/>
          <w:szCs w:val="24"/>
          <w:lang w:val="en-GB"/>
        </w:rPr>
        <w:t>ngs</w:t>
      </w:r>
      <w:r w:rsidR="003932EA" w:rsidRPr="009D4272">
        <w:rPr>
          <w:snapToGrid w:val="0"/>
          <w:szCs w:val="24"/>
          <w:lang w:val="en-GB"/>
        </w:rPr>
        <w:t>,</w:t>
      </w:r>
      <w:r w:rsidR="003A76C3" w:rsidRPr="009D4272">
        <w:rPr>
          <w:snapToGrid w:val="0"/>
          <w:szCs w:val="24"/>
          <w:lang w:val="en-GB"/>
        </w:rPr>
        <w:t xml:space="preserve"> since</w:t>
      </w:r>
      <w:r w:rsidRPr="009D4272">
        <w:rPr>
          <w:snapToGrid w:val="0"/>
          <w:szCs w:val="24"/>
          <w:lang w:val="en-GB"/>
        </w:rPr>
        <w:t xml:space="preserve"> the outcome of criminal proceedings, although </w:t>
      </w:r>
      <w:r w:rsidR="00412947" w:rsidRPr="009D4272">
        <w:rPr>
          <w:snapToGrid w:val="0"/>
          <w:szCs w:val="24"/>
          <w:lang w:val="en-GB"/>
        </w:rPr>
        <w:t>relevant</w:t>
      </w:r>
      <w:r w:rsidRPr="009D4272">
        <w:rPr>
          <w:snapToGrid w:val="0"/>
          <w:szCs w:val="24"/>
          <w:lang w:val="en-GB"/>
        </w:rPr>
        <w:t xml:space="preserve">, </w:t>
      </w:r>
      <w:r w:rsidR="003A76C3" w:rsidRPr="009D4272">
        <w:rPr>
          <w:snapToGrid w:val="0"/>
          <w:szCs w:val="24"/>
          <w:lang w:val="en-GB"/>
        </w:rPr>
        <w:t>was</w:t>
      </w:r>
      <w:r w:rsidRPr="009D4272">
        <w:rPr>
          <w:snapToGrid w:val="0"/>
          <w:szCs w:val="24"/>
          <w:lang w:val="en-GB"/>
        </w:rPr>
        <w:t xml:space="preserve"> not as such decisive for the outcome of civil proceedings. They relied in this respect on the case of </w:t>
      </w:r>
      <w:r w:rsidRPr="009D4272">
        <w:rPr>
          <w:i/>
          <w:snapToGrid w:val="0"/>
          <w:szCs w:val="24"/>
          <w:lang w:val="en-GB"/>
        </w:rPr>
        <w:t>Y v. Latvia</w:t>
      </w:r>
      <w:r w:rsidRPr="009D4272">
        <w:rPr>
          <w:snapToGrid w:val="0"/>
          <w:szCs w:val="24"/>
          <w:lang w:val="en-GB"/>
        </w:rPr>
        <w:t xml:space="preserve"> (no.</w:t>
      </w:r>
      <w:r w:rsidR="00D2155E" w:rsidRPr="009D4272">
        <w:rPr>
          <w:snapToGrid w:val="0"/>
          <w:szCs w:val="24"/>
          <w:lang w:val="en-GB"/>
        </w:rPr>
        <w:t> </w:t>
      </w:r>
      <w:r w:rsidRPr="009D4272">
        <w:rPr>
          <w:snapToGrid w:val="0"/>
          <w:szCs w:val="24"/>
          <w:lang w:val="en-GB"/>
        </w:rPr>
        <w:t xml:space="preserve">61183/08, § 71, 21 October 2014) as well </w:t>
      </w:r>
      <w:r w:rsidR="003A76C3" w:rsidRPr="009D4272">
        <w:rPr>
          <w:snapToGrid w:val="0"/>
          <w:szCs w:val="24"/>
          <w:lang w:val="en-GB"/>
        </w:rPr>
        <w:t xml:space="preserve">as </w:t>
      </w:r>
      <w:r w:rsidRPr="009D4272">
        <w:rPr>
          <w:snapToGrid w:val="0"/>
          <w:szCs w:val="24"/>
          <w:lang w:val="en-GB"/>
        </w:rPr>
        <w:t xml:space="preserve">on domestic case-law, including a judgment of 31 October 2012 </w:t>
      </w:r>
      <w:r w:rsidRPr="009D4272">
        <w:rPr>
          <w:snapToGrid w:val="0"/>
          <w:szCs w:val="24"/>
          <w:lang w:val="en-GB"/>
        </w:rPr>
        <w:lastRenderedPageBreak/>
        <w:t xml:space="preserve">of </w:t>
      </w:r>
      <w:r w:rsidR="00412947" w:rsidRPr="009D4272">
        <w:rPr>
          <w:snapToGrid w:val="0"/>
          <w:szCs w:val="24"/>
          <w:lang w:val="en-GB"/>
        </w:rPr>
        <w:t xml:space="preserve">the </w:t>
      </w:r>
      <w:r w:rsidRPr="009D4272">
        <w:rPr>
          <w:snapToGrid w:val="0"/>
          <w:szCs w:val="24"/>
          <w:lang w:val="en-GB"/>
        </w:rPr>
        <w:t xml:space="preserve">Riga Regional Court which </w:t>
      </w:r>
      <w:r w:rsidR="005D07C4" w:rsidRPr="009D4272">
        <w:rPr>
          <w:snapToGrid w:val="0"/>
          <w:szCs w:val="24"/>
          <w:lang w:val="en-GB"/>
        </w:rPr>
        <w:t xml:space="preserve">had </w:t>
      </w:r>
      <w:r w:rsidRPr="009D4272">
        <w:rPr>
          <w:snapToGrid w:val="0"/>
          <w:szCs w:val="24"/>
          <w:lang w:val="en-GB"/>
        </w:rPr>
        <w:t xml:space="preserve">awarded a claimant compensation for ill-treatment by police officers in </w:t>
      </w:r>
      <w:r w:rsidR="00E047EB" w:rsidRPr="009D4272">
        <w:rPr>
          <w:snapToGrid w:val="0"/>
          <w:szCs w:val="24"/>
          <w:lang w:val="en-GB"/>
        </w:rPr>
        <w:t>the</w:t>
      </w:r>
      <w:r w:rsidR="00A244FA" w:rsidRPr="009D4272">
        <w:rPr>
          <w:snapToGrid w:val="0"/>
          <w:szCs w:val="24"/>
          <w:lang w:val="en-GB"/>
        </w:rPr>
        <w:t xml:space="preserve"> </w:t>
      </w:r>
      <w:r w:rsidRPr="009D4272">
        <w:rPr>
          <w:snapToGrid w:val="0"/>
          <w:szCs w:val="24"/>
          <w:lang w:val="en-GB"/>
        </w:rPr>
        <w:t>amount of approximately EUR 1,420.</w:t>
      </w:r>
    </w:p>
    <w:p w:rsidR="006E1AC3" w:rsidRPr="009D4272" w:rsidRDefault="0041414C" w:rsidP="009D4272">
      <w:pPr>
        <w:pStyle w:val="ECHRPara"/>
        <w:rPr>
          <w:snapToGrid w:val="0"/>
          <w:szCs w:val="24"/>
          <w:lang w:val="en-GB"/>
        </w:rPr>
      </w:pPr>
      <w:r w:rsidRPr="009D4272">
        <w:rPr>
          <w:snapToGrid w:val="0"/>
          <w:szCs w:val="24"/>
          <w:lang w:val="en-GB"/>
        </w:rPr>
        <w:fldChar w:fldCharType="begin"/>
      </w:r>
      <w:r w:rsidRPr="009D4272">
        <w:rPr>
          <w:snapToGrid w:val="0"/>
          <w:szCs w:val="24"/>
          <w:lang w:val="en-GB"/>
        </w:rPr>
        <w:instrText xml:space="preserve"> SEQ level0 \*arabic </w:instrText>
      </w:r>
      <w:r w:rsidRPr="009D4272">
        <w:rPr>
          <w:snapToGrid w:val="0"/>
          <w:szCs w:val="24"/>
          <w:lang w:val="en-GB"/>
        </w:rPr>
        <w:fldChar w:fldCharType="separate"/>
      </w:r>
      <w:r w:rsidR="009D4272" w:rsidRPr="009D4272">
        <w:rPr>
          <w:noProof/>
          <w:snapToGrid w:val="0"/>
          <w:szCs w:val="24"/>
          <w:lang w:val="en-GB"/>
        </w:rPr>
        <w:t>48</w:t>
      </w:r>
      <w:r w:rsidRPr="009D4272">
        <w:rPr>
          <w:snapToGrid w:val="0"/>
          <w:szCs w:val="24"/>
          <w:lang w:val="en-GB"/>
        </w:rPr>
        <w:fldChar w:fldCharType="end"/>
      </w:r>
      <w:r w:rsidRPr="009D4272">
        <w:rPr>
          <w:snapToGrid w:val="0"/>
          <w:szCs w:val="24"/>
          <w:lang w:val="en-GB"/>
        </w:rPr>
        <w:t>.  On the other hand, the applicant</w:t>
      </w:r>
      <w:r w:rsidR="009D4272" w:rsidRPr="009D4272">
        <w:rPr>
          <w:snapToGrid w:val="0"/>
          <w:szCs w:val="24"/>
          <w:lang w:val="en-GB"/>
        </w:rPr>
        <w:t>’</w:t>
      </w:r>
      <w:r w:rsidRPr="009D4272">
        <w:rPr>
          <w:snapToGrid w:val="0"/>
          <w:szCs w:val="24"/>
          <w:lang w:val="en-GB"/>
        </w:rPr>
        <w:t>s request for the reopening of proceedings based on sections 393 and 655 to 657 of the Criminal Procedure Law was not an effective remedy and could not be taken into account in the calculation of the six-month</w:t>
      </w:r>
      <w:r w:rsidR="005D07C4" w:rsidRPr="009D4272">
        <w:rPr>
          <w:snapToGrid w:val="0"/>
          <w:szCs w:val="24"/>
          <w:lang w:val="en-GB"/>
        </w:rPr>
        <w:t xml:space="preserve"> </w:t>
      </w:r>
      <w:r w:rsidRPr="009D4272">
        <w:rPr>
          <w:snapToGrid w:val="0"/>
          <w:szCs w:val="24"/>
          <w:lang w:val="en-GB"/>
        </w:rPr>
        <w:t>time-limit.</w:t>
      </w:r>
    </w:p>
    <w:p w:rsidR="0041414C" w:rsidRPr="009D4272" w:rsidRDefault="007C4CD7" w:rsidP="009D4272">
      <w:pPr>
        <w:pStyle w:val="ECHRPara"/>
        <w:rPr>
          <w:snapToGrid w:val="0"/>
          <w:szCs w:val="24"/>
          <w:lang w:val="en-GB"/>
        </w:rPr>
      </w:pPr>
      <w:r w:rsidRPr="009D4272">
        <w:rPr>
          <w:snapToGrid w:val="0"/>
          <w:szCs w:val="24"/>
          <w:lang w:val="en-GB"/>
        </w:rPr>
        <w:t xml:space="preserve">More precisely, </w:t>
      </w:r>
      <w:r w:rsidR="0041414C" w:rsidRPr="009D4272">
        <w:rPr>
          <w:snapToGrid w:val="0"/>
          <w:szCs w:val="24"/>
          <w:lang w:val="en-GB"/>
        </w:rPr>
        <w:t>relying on the Court</w:t>
      </w:r>
      <w:r w:rsidR="009D4272" w:rsidRPr="009D4272">
        <w:rPr>
          <w:snapToGrid w:val="0"/>
          <w:szCs w:val="24"/>
          <w:lang w:val="en-GB"/>
        </w:rPr>
        <w:t>’</w:t>
      </w:r>
      <w:r w:rsidR="0041414C" w:rsidRPr="009D4272">
        <w:rPr>
          <w:snapToGrid w:val="0"/>
          <w:szCs w:val="24"/>
          <w:lang w:val="en-GB"/>
        </w:rPr>
        <w:t>s case-law</w:t>
      </w:r>
      <w:r w:rsidR="009F1135" w:rsidRPr="009D4272">
        <w:rPr>
          <w:snapToGrid w:val="0"/>
          <w:szCs w:val="24"/>
          <w:lang w:val="en-GB"/>
        </w:rPr>
        <w:t xml:space="preserve"> as established in</w:t>
      </w:r>
      <w:r w:rsidR="0041414C" w:rsidRPr="009D4272">
        <w:rPr>
          <w:snapToGrid w:val="0"/>
          <w:szCs w:val="24"/>
          <w:lang w:val="en-GB"/>
        </w:rPr>
        <w:t xml:space="preserve"> </w:t>
      </w:r>
      <w:r w:rsidRPr="009D4272">
        <w:rPr>
          <w:i/>
          <w:snapToGrid w:val="0"/>
          <w:szCs w:val="24"/>
          <w:lang w:val="en-GB"/>
        </w:rPr>
        <w:t>H. v. </w:t>
      </w:r>
      <w:r w:rsidR="0041414C" w:rsidRPr="009D4272">
        <w:rPr>
          <w:i/>
          <w:snapToGrid w:val="0"/>
          <w:szCs w:val="24"/>
          <w:lang w:val="en-GB"/>
        </w:rPr>
        <w:t>Iceland</w:t>
      </w:r>
      <w:r w:rsidR="0041414C" w:rsidRPr="009D4272">
        <w:rPr>
          <w:snapToGrid w:val="0"/>
          <w:szCs w:val="24"/>
          <w:lang w:val="en-GB"/>
        </w:rPr>
        <w:t xml:space="preserve"> (</w:t>
      </w:r>
      <w:r w:rsidR="00412947" w:rsidRPr="009D4272">
        <w:rPr>
          <w:snapToGrid w:val="0"/>
          <w:szCs w:val="24"/>
          <w:lang w:val="en-GB"/>
        </w:rPr>
        <w:t xml:space="preserve">(dec.) no. 29785/07, </w:t>
      </w:r>
      <w:r w:rsidR="0041414C" w:rsidRPr="009D4272">
        <w:rPr>
          <w:snapToGrid w:val="0"/>
          <w:szCs w:val="24"/>
          <w:lang w:val="en-GB"/>
        </w:rPr>
        <w:t xml:space="preserve">27 September 2011), the Government alleged that the domestic provisions relied on by the applicant, </w:t>
      </w:r>
      <w:r w:rsidR="005D07C4" w:rsidRPr="009D4272">
        <w:rPr>
          <w:snapToGrid w:val="0"/>
          <w:szCs w:val="24"/>
          <w:lang w:val="en-GB"/>
        </w:rPr>
        <w:t>that is to say</w:t>
      </w:r>
      <w:r w:rsidR="0041414C" w:rsidRPr="009D4272">
        <w:rPr>
          <w:snapToGrid w:val="0"/>
          <w:szCs w:val="24"/>
          <w:lang w:val="en-GB"/>
        </w:rPr>
        <w:t xml:space="preserve">, sections 393 and 655 to 657 of the Criminal Procedure Law, </w:t>
      </w:r>
      <w:r w:rsidR="0067398E" w:rsidRPr="009D4272">
        <w:rPr>
          <w:snapToGrid w:val="0"/>
          <w:szCs w:val="24"/>
          <w:lang w:val="en-GB"/>
        </w:rPr>
        <w:t>al</w:t>
      </w:r>
      <w:r w:rsidR="0041414C" w:rsidRPr="009D4272">
        <w:rPr>
          <w:snapToGrid w:val="0"/>
          <w:szCs w:val="24"/>
          <w:lang w:val="en-GB"/>
        </w:rPr>
        <w:t xml:space="preserve">though representing in general the legal basis for </w:t>
      </w:r>
      <w:r w:rsidR="00062814" w:rsidRPr="009D4272">
        <w:rPr>
          <w:snapToGrid w:val="0"/>
          <w:szCs w:val="24"/>
          <w:lang w:val="en-GB"/>
        </w:rPr>
        <w:t xml:space="preserve">the </w:t>
      </w:r>
      <w:r w:rsidR="0041414C" w:rsidRPr="009D4272">
        <w:rPr>
          <w:snapToGrid w:val="0"/>
          <w:szCs w:val="24"/>
          <w:lang w:val="en-GB"/>
        </w:rPr>
        <w:t xml:space="preserve">reopening of discontinued proceedings, were not </w:t>
      </w:r>
      <w:r w:rsidR="005D07C4" w:rsidRPr="009D4272">
        <w:rPr>
          <w:snapToGrid w:val="0"/>
          <w:szCs w:val="24"/>
          <w:lang w:val="en-GB"/>
        </w:rPr>
        <w:t xml:space="preserve">appropriate </w:t>
      </w:r>
      <w:r w:rsidR="0041414C" w:rsidRPr="009D4272">
        <w:rPr>
          <w:snapToGrid w:val="0"/>
          <w:szCs w:val="24"/>
          <w:lang w:val="en-GB"/>
        </w:rPr>
        <w:t>in the applicant</w:t>
      </w:r>
      <w:r w:rsidR="009D4272" w:rsidRPr="009D4272">
        <w:rPr>
          <w:snapToGrid w:val="0"/>
          <w:szCs w:val="24"/>
          <w:lang w:val="en-GB"/>
        </w:rPr>
        <w:t>’</w:t>
      </w:r>
      <w:r w:rsidR="0041414C" w:rsidRPr="009D4272">
        <w:rPr>
          <w:snapToGrid w:val="0"/>
          <w:szCs w:val="24"/>
          <w:lang w:val="en-GB"/>
        </w:rPr>
        <w:t xml:space="preserve">s case since his request for reopening </w:t>
      </w:r>
      <w:r w:rsidR="005D07C4" w:rsidRPr="009D4272">
        <w:rPr>
          <w:snapToGrid w:val="0"/>
          <w:szCs w:val="24"/>
          <w:lang w:val="en-GB"/>
        </w:rPr>
        <w:t xml:space="preserve">had been </w:t>
      </w:r>
      <w:r w:rsidR="0041414C" w:rsidRPr="009D4272">
        <w:rPr>
          <w:snapToGrid w:val="0"/>
          <w:szCs w:val="24"/>
          <w:lang w:val="en-GB"/>
        </w:rPr>
        <w:t xml:space="preserve">based on the unilateral declaration made in his case. Section 393 </w:t>
      </w:r>
      <w:r w:rsidR="0067398E" w:rsidRPr="009D4272">
        <w:rPr>
          <w:snapToGrid w:val="0"/>
          <w:szCs w:val="24"/>
          <w:lang w:val="en-GB"/>
        </w:rPr>
        <w:t>was</w:t>
      </w:r>
      <w:r w:rsidR="0041414C" w:rsidRPr="009D4272">
        <w:rPr>
          <w:iCs/>
          <w:snapToGrid w:val="0"/>
          <w:szCs w:val="24"/>
          <w:lang w:val="en-GB"/>
        </w:rPr>
        <w:t xml:space="preserve"> </w:t>
      </w:r>
      <w:r w:rsidR="000C5311" w:rsidRPr="009D4272">
        <w:rPr>
          <w:iCs/>
          <w:snapToGrid w:val="0"/>
          <w:szCs w:val="24"/>
          <w:lang w:val="en-GB"/>
        </w:rPr>
        <w:t xml:space="preserve">intrinsically </w:t>
      </w:r>
      <w:r w:rsidR="0041414C" w:rsidRPr="009D4272">
        <w:rPr>
          <w:iCs/>
          <w:snapToGrid w:val="0"/>
          <w:szCs w:val="24"/>
          <w:lang w:val="en-GB"/>
        </w:rPr>
        <w:t>linked to section 655</w:t>
      </w:r>
      <w:r w:rsidR="005D07C4" w:rsidRPr="009D4272">
        <w:rPr>
          <w:iCs/>
          <w:snapToGrid w:val="0"/>
          <w:szCs w:val="24"/>
          <w:lang w:val="en-GB"/>
        </w:rPr>
        <w:t>,</w:t>
      </w:r>
      <w:r w:rsidR="0041414C" w:rsidRPr="009D4272">
        <w:rPr>
          <w:iCs/>
          <w:snapToGrid w:val="0"/>
          <w:szCs w:val="24"/>
          <w:lang w:val="en-GB"/>
        </w:rPr>
        <w:t xml:space="preserve"> in that section 655</w:t>
      </w:r>
      <w:r w:rsidR="00AC3157" w:rsidRPr="009D4272">
        <w:rPr>
          <w:iCs/>
          <w:snapToGrid w:val="0"/>
          <w:szCs w:val="24"/>
          <w:lang w:val="en-GB"/>
        </w:rPr>
        <w:t>(</w:t>
      </w:r>
      <w:r w:rsidR="00AD4C36" w:rsidRPr="009D4272">
        <w:rPr>
          <w:iCs/>
          <w:snapToGrid w:val="0"/>
          <w:szCs w:val="24"/>
          <w:lang w:val="en-GB"/>
        </w:rPr>
        <w:t>2</w:t>
      </w:r>
      <w:r w:rsidR="00AC3157" w:rsidRPr="009D4272">
        <w:rPr>
          <w:iCs/>
          <w:snapToGrid w:val="0"/>
          <w:szCs w:val="24"/>
          <w:lang w:val="en-GB"/>
        </w:rPr>
        <w:t>)</w:t>
      </w:r>
      <w:r w:rsidR="00AD4C36" w:rsidRPr="009D4272">
        <w:rPr>
          <w:iCs/>
          <w:snapToGrid w:val="0"/>
          <w:szCs w:val="24"/>
          <w:lang w:val="en-GB"/>
        </w:rPr>
        <w:t>(</w:t>
      </w:r>
      <w:r w:rsidR="0041414C" w:rsidRPr="009D4272">
        <w:rPr>
          <w:iCs/>
          <w:snapToGrid w:val="0"/>
          <w:szCs w:val="24"/>
          <w:lang w:val="en-GB"/>
        </w:rPr>
        <w:t>3</w:t>
      </w:r>
      <w:r w:rsidR="00AD4C36" w:rsidRPr="009D4272">
        <w:rPr>
          <w:iCs/>
          <w:snapToGrid w:val="0"/>
          <w:szCs w:val="24"/>
          <w:lang w:val="en-GB"/>
        </w:rPr>
        <w:t>)</w:t>
      </w:r>
      <w:r w:rsidR="0041414C" w:rsidRPr="009D4272">
        <w:rPr>
          <w:iCs/>
          <w:snapToGrid w:val="0"/>
          <w:szCs w:val="24"/>
          <w:lang w:val="en-GB"/>
        </w:rPr>
        <w:t xml:space="preserve"> refer</w:t>
      </w:r>
      <w:r w:rsidR="0067398E" w:rsidRPr="009D4272">
        <w:rPr>
          <w:iCs/>
          <w:snapToGrid w:val="0"/>
          <w:szCs w:val="24"/>
          <w:lang w:val="en-GB"/>
        </w:rPr>
        <w:t>red</w:t>
      </w:r>
      <w:r w:rsidR="0041414C" w:rsidRPr="009D4272">
        <w:rPr>
          <w:iCs/>
          <w:snapToGrid w:val="0"/>
          <w:szCs w:val="24"/>
          <w:lang w:val="en-GB"/>
        </w:rPr>
        <w:t xml:space="preserve"> to the definition of </w:t>
      </w:r>
      <w:r w:rsidR="005D07C4" w:rsidRPr="009D4272">
        <w:rPr>
          <w:iCs/>
          <w:snapToGrid w:val="0"/>
          <w:szCs w:val="24"/>
          <w:lang w:val="en-GB"/>
        </w:rPr>
        <w:t>“</w:t>
      </w:r>
      <w:r w:rsidR="0041414C" w:rsidRPr="009D4272">
        <w:rPr>
          <w:iCs/>
          <w:snapToGrid w:val="0"/>
          <w:szCs w:val="24"/>
          <w:lang w:val="en-GB"/>
        </w:rPr>
        <w:t>newly disclosed circumstances</w:t>
      </w:r>
      <w:r w:rsidR="005D07C4" w:rsidRPr="009D4272">
        <w:rPr>
          <w:iCs/>
          <w:snapToGrid w:val="0"/>
          <w:szCs w:val="24"/>
          <w:lang w:val="en-GB"/>
        </w:rPr>
        <w:t>”</w:t>
      </w:r>
      <w:r w:rsidR="002B6358" w:rsidRPr="009D4272">
        <w:rPr>
          <w:iCs/>
          <w:snapToGrid w:val="0"/>
          <w:szCs w:val="24"/>
          <w:lang w:val="en-GB"/>
        </w:rPr>
        <w:t xml:space="preserve">, namely </w:t>
      </w:r>
      <w:r w:rsidR="0041414C" w:rsidRPr="009D4272">
        <w:rPr>
          <w:iCs/>
          <w:snapToGrid w:val="0"/>
          <w:szCs w:val="24"/>
          <w:lang w:val="en-GB"/>
        </w:rPr>
        <w:t xml:space="preserve">those </w:t>
      </w:r>
      <w:r w:rsidR="0067398E" w:rsidRPr="009D4272">
        <w:rPr>
          <w:iCs/>
          <w:snapToGrid w:val="0"/>
          <w:szCs w:val="24"/>
          <w:lang w:val="en-GB"/>
        </w:rPr>
        <w:t xml:space="preserve">circumstances </w:t>
      </w:r>
      <w:r w:rsidR="0041414C" w:rsidRPr="009D4272">
        <w:rPr>
          <w:iCs/>
          <w:snapToGrid w:val="0"/>
          <w:szCs w:val="24"/>
          <w:lang w:val="en-GB"/>
        </w:rPr>
        <w:t xml:space="preserve">which </w:t>
      </w:r>
      <w:r w:rsidR="005D07C4" w:rsidRPr="009D4272">
        <w:rPr>
          <w:iCs/>
          <w:snapToGrid w:val="0"/>
          <w:szCs w:val="24"/>
          <w:lang w:val="en-GB"/>
        </w:rPr>
        <w:t xml:space="preserve">had been </w:t>
      </w:r>
      <w:r w:rsidR="0041414C" w:rsidRPr="009D4272">
        <w:rPr>
          <w:iCs/>
          <w:snapToGrid w:val="0"/>
          <w:szCs w:val="24"/>
          <w:lang w:val="en-GB"/>
        </w:rPr>
        <w:t xml:space="preserve">unknown to the court or prosecutor at the </w:t>
      </w:r>
      <w:r w:rsidR="005D07C4" w:rsidRPr="009D4272">
        <w:rPr>
          <w:iCs/>
          <w:snapToGrid w:val="0"/>
          <w:szCs w:val="24"/>
          <w:lang w:val="en-GB"/>
        </w:rPr>
        <w:t>time</w:t>
      </w:r>
      <w:r w:rsidR="0041414C" w:rsidRPr="009D4272">
        <w:rPr>
          <w:iCs/>
          <w:snapToGrid w:val="0"/>
          <w:szCs w:val="24"/>
          <w:lang w:val="en-GB"/>
        </w:rPr>
        <w:t xml:space="preserve"> the judgment or decision</w:t>
      </w:r>
      <w:r w:rsidR="005D07C4" w:rsidRPr="009D4272">
        <w:rPr>
          <w:iCs/>
          <w:snapToGrid w:val="0"/>
          <w:szCs w:val="24"/>
          <w:lang w:val="en-GB"/>
        </w:rPr>
        <w:t xml:space="preserve"> was adopted</w:t>
      </w:r>
      <w:r w:rsidR="0041414C" w:rsidRPr="009D4272">
        <w:rPr>
          <w:iCs/>
          <w:snapToGrid w:val="0"/>
          <w:szCs w:val="24"/>
          <w:lang w:val="en-GB"/>
        </w:rPr>
        <w:t xml:space="preserve"> and which</w:t>
      </w:r>
      <w:r w:rsidR="005D07C4" w:rsidRPr="009D4272">
        <w:rPr>
          <w:iCs/>
          <w:snapToGrid w:val="0"/>
          <w:szCs w:val="24"/>
          <w:lang w:val="en-GB"/>
        </w:rPr>
        <w:t xml:space="preserve">, </w:t>
      </w:r>
      <w:r w:rsidR="00A244FA" w:rsidRPr="009D4272">
        <w:rPr>
          <w:iCs/>
          <w:snapToGrid w:val="0"/>
          <w:szCs w:val="24"/>
          <w:lang w:val="en-GB"/>
        </w:rPr>
        <w:t xml:space="preserve">taken </w:t>
      </w:r>
      <w:r w:rsidR="005D07C4" w:rsidRPr="009D4272">
        <w:rPr>
          <w:iCs/>
          <w:snapToGrid w:val="0"/>
          <w:szCs w:val="24"/>
          <w:lang w:val="en-GB"/>
        </w:rPr>
        <w:t>by</w:t>
      </w:r>
      <w:r w:rsidR="0041414C" w:rsidRPr="009D4272">
        <w:rPr>
          <w:iCs/>
          <w:snapToGrid w:val="0"/>
          <w:szCs w:val="24"/>
          <w:lang w:val="en-GB"/>
        </w:rPr>
        <w:t xml:space="preserve"> themselves or together with previously established circumstances</w:t>
      </w:r>
      <w:r w:rsidR="005D07C4" w:rsidRPr="009D4272">
        <w:rPr>
          <w:iCs/>
          <w:snapToGrid w:val="0"/>
          <w:szCs w:val="24"/>
          <w:lang w:val="en-GB"/>
        </w:rPr>
        <w:t>,</w:t>
      </w:r>
      <w:r w:rsidR="0041414C" w:rsidRPr="009D4272">
        <w:rPr>
          <w:iCs/>
          <w:snapToGrid w:val="0"/>
          <w:szCs w:val="24"/>
          <w:lang w:val="en-GB"/>
        </w:rPr>
        <w:t xml:space="preserve"> indicate</w:t>
      </w:r>
      <w:r w:rsidR="00062814" w:rsidRPr="009D4272">
        <w:rPr>
          <w:iCs/>
          <w:snapToGrid w:val="0"/>
          <w:szCs w:val="24"/>
          <w:lang w:val="en-GB"/>
        </w:rPr>
        <w:t>d</w:t>
      </w:r>
      <w:r w:rsidR="0041414C" w:rsidRPr="009D4272">
        <w:rPr>
          <w:iCs/>
          <w:snapToGrid w:val="0"/>
          <w:szCs w:val="24"/>
          <w:lang w:val="en-GB"/>
        </w:rPr>
        <w:t xml:space="preserve"> that </w:t>
      </w:r>
      <w:r w:rsidR="005D07C4" w:rsidRPr="009D4272">
        <w:rPr>
          <w:iCs/>
          <w:snapToGrid w:val="0"/>
          <w:szCs w:val="24"/>
          <w:lang w:val="en-GB"/>
        </w:rPr>
        <w:t xml:space="preserve">the </w:t>
      </w:r>
      <w:r w:rsidR="0041414C" w:rsidRPr="009D4272">
        <w:rPr>
          <w:iCs/>
          <w:snapToGrid w:val="0"/>
          <w:szCs w:val="24"/>
          <w:lang w:val="en-GB"/>
        </w:rPr>
        <w:t xml:space="preserve">person concerned </w:t>
      </w:r>
      <w:r w:rsidR="00B06A17" w:rsidRPr="009D4272">
        <w:rPr>
          <w:iCs/>
          <w:snapToGrid w:val="0"/>
          <w:szCs w:val="24"/>
          <w:lang w:val="en-GB"/>
        </w:rPr>
        <w:t>wa</w:t>
      </w:r>
      <w:r w:rsidR="0041414C" w:rsidRPr="009D4272">
        <w:rPr>
          <w:iCs/>
          <w:snapToGrid w:val="0"/>
          <w:szCs w:val="24"/>
          <w:lang w:val="en-GB"/>
        </w:rPr>
        <w:t xml:space="preserve">s or </w:t>
      </w:r>
      <w:r w:rsidR="00B06A17" w:rsidRPr="009D4272">
        <w:rPr>
          <w:iCs/>
          <w:snapToGrid w:val="0"/>
          <w:szCs w:val="24"/>
          <w:lang w:val="en-GB"/>
        </w:rPr>
        <w:t>wa</w:t>
      </w:r>
      <w:r w:rsidR="0041414C" w:rsidRPr="009D4272">
        <w:rPr>
          <w:iCs/>
          <w:snapToGrid w:val="0"/>
          <w:szCs w:val="24"/>
          <w:lang w:val="en-GB"/>
        </w:rPr>
        <w:t>s not guilty or ha</w:t>
      </w:r>
      <w:r w:rsidR="00B06A17" w:rsidRPr="009D4272">
        <w:rPr>
          <w:iCs/>
          <w:snapToGrid w:val="0"/>
          <w:szCs w:val="24"/>
          <w:lang w:val="en-GB"/>
        </w:rPr>
        <w:t>d</w:t>
      </w:r>
      <w:r w:rsidR="0041414C" w:rsidRPr="009D4272">
        <w:rPr>
          <w:iCs/>
          <w:snapToGrid w:val="0"/>
          <w:szCs w:val="24"/>
          <w:lang w:val="en-GB"/>
        </w:rPr>
        <w:t xml:space="preserve"> committed a </w:t>
      </w:r>
      <w:r w:rsidR="005D07C4" w:rsidRPr="009D4272">
        <w:rPr>
          <w:iCs/>
          <w:snapToGrid w:val="0"/>
          <w:szCs w:val="24"/>
          <w:lang w:val="en-GB"/>
        </w:rPr>
        <w:t xml:space="preserve">less serious </w:t>
      </w:r>
      <w:r w:rsidR="0041414C" w:rsidRPr="009D4272">
        <w:rPr>
          <w:iCs/>
          <w:snapToGrid w:val="0"/>
          <w:szCs w:val="24"/>
          <w:lang w:val="en-GB"/>
        </w:rPr>
        <w:t xml:space="preserve">or more </w:t>
      </w:r>
      <w:r w:rsidR="005D07C4" w:rsidRPr="009D4272">
        <w:rPr>
          <w:iCs/>
          <w:snapToGrid w:val="0"/>
          <w:szCs w:val="24"/>
          <w:lang w:val="en-GB"/>
        </w:rPr>
        <w:t xml:space="preserve">serious offence </w:t>
      </w:r>
      <w:r w:rsidR="0041414C" w:rsidRPr="009D4272">
        <w:rPr>
          <w:iCs/>
          <w:snapToGrid w:val="0"/>
          <w:szCs w:val="24"/>
          <w:lang w:val="en-GB"/>
        </w:rPr>
        <w:t>tha</w:t>
      </w:r>
      <w:r w:rsidR="00B06A17" w:rsidRPr="009D4272">
        <w:rPr>
          <w:iCs/>
          <w:snapToGrid w:val="0"/>
          <w:szCs w:val="24"/>
          <w:lang w:val="en-GB"/>
        </w:rPr>
        <w:t>n the one of which he or she had</w:t>
      </w:r>
      <w:r w:rsidR="0041414C" w:rsidRPr="009D4272">
        <w:rPr>
          <w:iCs/>
          <w:snapToGrid w:val="0"/>
          <w:szCs w:val="24"/>
          <w:lang w:val="en-GB"/>
        </w:rPr>
        <w:t xml:space="preserve"> been convicted</w:t>
      </w:r>
      <w:r w:rsidR="0067398E" w:rsidRPr="009D4272">
        <w:rPr>
          <w:iCs/>
          <w:snapToGrid w:val="0"/>
          <w:szCs w:val="24"/>
          <w:lang w:val="en-GB"/>
        </w:rPr>
        <w:t xml:space="preserve"> (see paragraph </w:t>
      </w:r>
      <w:r w:rsidR="00E077F3" w:rsidRPr="009D4272">
        <w:rPr>
          <w:iCs/>
          <w:snapToGrid w:val="0"/>
          <w:szCs w:val="24"/>
          <w:lang w:val="en-GB"/>
        </w:rPr>
        <w:fldChar w:fldCharType="begin"/>
      </w:r>
      <w:r w:rsidR="00E077F3" w:rsidRPr="009D4272">
        <w:rPr>
          <w:iCs/>
          <w:snapToGrid w:val="0"/>
          <w:szCs w:val="24"/>
          <w:lang w:val="en-GB"/>
        </w:rPr>
        <w:instrText xml:space="preserve"> REF para27 \h </w:instrText>
      </w:r>
      <w:r w:rsidR="00E077F3" w:rsidRPr="009D4272">
        <w:rPr>
          <w:iCs/>
          <w:snapToGrid w:val="0"/>
          <w:szCs w:val="24"/>
          <w:lang w:val="en-GB"/>
        </w:rPr>
      </w:r>
      <w:r w:rsidR="00E077F3" w:rsidRPr="009D4272">
        <w:rPr>
          <w:iCs/>
          <w:snapToGrid w:val="0"/>
          <w:szCs w:val="24"/>
          <w:lang w:val="en-GB"/>
        </w:rPr>
        <w:fldChar w:fldCharType="separate"/>
      </w:r>
      <w:r w:rsidR="009D4272" w:rsidRPr="009D4272">
        <w:rPr>
          <w:noProof/>
          <w:lang w:val="en-GB"/>
        </w:rPr>
        <w:t>29</w:t>
      </w:r>
      <w:r w:rsidR="00E077F3" w:rsidRPr="009D4272">
        <w:rPr>
          <w:iCs/>
          <w:snapToGrid w:val="0"/>
          <w:szCs w:val="24"/>
          <w:lang w:val="en-GB"/>
        </w:rPr>
        <w:fldChar w:fldCharType="end"/>
      </w:r>
      <w:r w:rsidR="0067398E" w:rsidRPr="009D4272">
        <w:rPr>
          <w:iCs/>
          <w:snapToGrid w:val="0"/>
          <w:szCs w:val="24"/>
          <w:lang w:val="en-GB"/>
        </w:rPr>
        <w:t xml:space="preserve"> above)</w:t>
      </w:r>
      <w:r w:rsidR="0041414C" w:rsidRPr="009D4272">
        <w:rPr>
          <w:iCs/>
          <w:snapToGrid w:val="0"/>
          <w:szCs w:val="24"/>
          <w:lang w:val="en-GB"/>
        </w:rPr>
        <w:t>. Neither t</w:t>
      </w:r>
      <w:r w:rsidR="0041414C" w:rsidRPr="009D4272">
        <w:rPr>
          <w:snapToGrid w:val="0"/>
          <w:szCs w:val="24"/>
          <w:lang w:val="en-GB"/>
        </w:rPr>
        <w:t>he unilateral declaration submitted in case no. 547/02, which was relied on by the applicant as a basis for reopening the investigation</w:t>
      </w:r>
      <w:r w:rsidR="00B06A17" w:rsidRPr="009D4272">
        <w:rPr>
          <w:snapToGrid w:val="0"/>
          <w:szCs w:val="24"/>
          <w:lang w:val="en-GB"/>
        </w:rPr>
        <w:t>,</w:t>
      </w:r>
      <w:r w:rsidR="0041414C" w:rsidRPr="009D4272">
        <w:rPr>
          <w:snapToGrid w:val="0"/>
          <w:szCs w:val="24"/>
          <w:lang w:val="en-GB"/>
        </w:rPr>
        <w:t xml:space="preserve"> nor the Court</w:t>
      </w:r>
      <w:r w:rsidR="009D4272" w:rsidRPr="009D4272">
        <w:rPr>
          <w:snapToGrid w:val="0"/>
          <w:szCs w:val="24"/>
          <w:lang w:val="en-GB"/>
        </w:rPr>
        <w:t>’</w:t>
      </w:r>
      <w:r w:rsidR="0041414C" w:rsidRPr="009D4272">
        <w:rPr>
          <w:snapToGrid w:val="0"/>
          <w:szCs w:val="24"/>
          <w:lang w:val="en-GB"/>
        </w:rPr>
        <w:t>s strike-out decision of 10</w:t>
      </w:r>
      <w:r w:rsidR="00391ECD" w:rsidRPr="009D4272">
        <w:rPr>
          <w:snapToGrid w:val="0"/>
          <w:szCs w:val="24"/>
          <w:lang w:val="en-GB"/>
        </w:rPr>
        <w:t> </w:t>
      </w:r>
      <w:r w:rsidR="0041414C" w:rsidRPr="009D4272">
        <w:rPr>
          <w:snapToGrid w:val="0"/>
          <w:szCs w:val="24"/>
          <w:lang w:val="en-GB"/>
        </w:rPr>
        <w:t xml:space="preserve">February 2009 could be </w:t>
      </w:r>
      <w:r w:rsidR="005D07C4" w:rsidRPr="009D4272">
        <w:rPr>
          <w:snapToGrid w:val="0"/>
          <w:szCs w:val="24"/>
          <w:lang w:val="en-GB"/>
        </w:rPr>
        <w:t xml:space="preserve">regarded as </w:t>
      </w:r>
      <w:r w:rsidR="0041414C" w:rsidRPr="009D4272">
        <w:rPr>
          <w:snapToGrid w:val="0"/>
          <w:szCs w:val="24"/>
          <w:lang w:val="en-GB"/>
        </w:rPr>
        <w:t xml:space="preserve">newly disclosed circumstances, since they did not contain new information or facts that would be material </w:t>
      </w:r>
      <w:r w:rsidR="005D07C4" w:rsidRPr="009D4272">
        <w:rPr>
          <w:snapToGrid w:val="0"/>
          <w:szCs w:val="24"/>
          <w:lang w:val="en-GB"/>
        </w:rPr>
        <w:t xml:space="preserve">to </w:t>
      </w:r>
      <w:r w:rsidR="0041414C" w:rsidRPr="009D4272">
        <w:rPr>
          <w:snapToGrid w:val="0"/>
          <w:szCs w:val="24"/>
          <w:lang w:val="en-GB"/>
        </w:rPr>
        <w:t>the investigation into the applicant</w:t>
      </w:r>
      <w:r w:rsidR="009D4272" w:rsidRPr="009D4272">
        <w:rPr>
          <w:snapToGrid w:val="0"/>
          <w:szCs w:val="24"/>
          <w:lang w:val="en-GB"/>
        </w:rPr>
        <w:t>’</w:t>
      </w:r>
      <w:r w:rsidR="0041414C" w:rsidRPr="009D4272">
        <w:rPr>
          <w:snapToGrid w:val="0"/>
          <w:szCs w:val="24"/>
          <w:lang w:val="en-GB"/>
        </w:rPr>
        <w:t xml:space="preserve">s ill-treatment, </w:t>
      </w:r>
      <w:r w:rsidR="005D07C4" w:rsidRPr="009D4272">
        <w:rPr>
          <w:snapToGrid w:val="0"/>
          <w:szCs w:val="24"/>
          <w:lang w:val="en-GB"/>
        </w:rPr>
        <w:t>that is to say</w:t>
      </w:r>
      <w:r w:rsidR="0041414C" w:rsidRPr="009D4272">
        <w:rPr>
          <w:snapToGrid w:val="0"/>
          <w:szCs w:val="24"/>
          <w:lang w:val="en-GB"/>
        </w:rPr>
        <w:t>, capable of remedying the flaws in that investigation.</w:t>
      </w:r>
    </w:p>
    <w:p w:rsidR="00BD3ABF" w:rsidRPr="009D4272" w:rsidRDefault="0041414C" w:rsidP="009D4272">
      <w:pPr>
        <w:pStyle w:val="ECHRPara"/>
        <w:rPr>
          <w:snapToGrid w:val="0"/>
          <w:szCs w:val="24"/>
          <w:lang w:val="en-GB"/>
        </w:rPr>
      </w:pPr>
      <w:r w:rsidRPr="009D4272">
        <w:rPr>
          <w:snapToGrid w:val="0"/>
          <w:szCs w:val="24"/>
          <w:lang w:val="en-GB"/>
        </w:rPr>
        <w:t>Therefore, having lodged his application on 26 July 2010, that is, more than six months after the discontinuation of the impugned criminal proceedings, the applicant c</w:t>
      </w:r>
      <w:r w:rsidR="00B06A17" w:rsidRPr="009D4272">
        <w:rPr>
          <w:snapToGrid w:val="0"/>
          <w:szCs w:val="24"/>
          <w:lang w:val="en-GB"/>
        </w:rPr>
        <w:t xml:space="preserve">ould not </w:t>
      </w:r>
      <w:r w:rsidRPr="009D4272">
        <w:rPr>
          <w:snapToGrid w:val="0"/>
          <w:szCs w:val="24"/>
          <w:lang w:val="en-GB"/>
        </w:rPr>
        <w:t>be considered to have complied with the six-month rule laid down in Article 35 of the Convention.</w:t>
      </w:r>
    </w:p>
    <w:p w:rsidR="00BD3ABF" w:rsidRPr="009D4272" w:rsidRDefault="005D07C4" w:rsidP="009D4272">
      <w:pPr>
        <w:pStyle w:val="ECHRHeading5"/>
        <w:rPr>
          <w:snapToGrid w:val="0"/>
          <w:lang w:val="en-GB"/>
        </w:rPr>
      </w:pPr>
      <w:r w:rsidRPr="009D4272">
        <w:rPr>
          <w:snapToGrid w:val="0"/>
          <w:lang w:val="en-GB"/>
        </w:rPr>
        <w:t>(</w:t>
      </w:r>
      <w:r w:rsidR="003B2351" w:rsidRPr="009D4272">
        <w:rPr>
          <w:snapToGrid w:val="0"/>
          <w:lang w:val="en-GB"/>
        </w:rPr>
        <w:t>iii</w:t>
      </w:r>
      <w:r w:rsidRPr="009D4272">
        <w:rPr>
          <w:snapToGrid w:val="0"/>
          <w:lang w:val="en-GB"/>
        </w:rPr>
        <w:t>)</w:t>
      </w:r>
      <w:r w:rsidR="00A244FA" w:rsidRPr="009D4272">
        <w:rPr>
          <w:snapToGrid w:val="0"/>
          <w:lang w:val="en-GB"/>
        </w:rPr>
        <w:t>  </w:t>
      </w:r>
      <w:r w:rsidR="00FF5BAA" w:rsidRPr="009D4272">
        <w:rPr>
          <w:snapToGrid w:val="0"/>
          <w:lang w:val="en-GB"/>
        </w:rPr>
        <w:t>Loss of victim status</w:t>
      </w:r>
    </w:p>
    <w:p w:rsidR="00BD3ABF" w:rsidRPr="009D4272" w:rsidRDefault="000C52DA" w:rsidP="009D4272">
      <w:pPr>
        <w:pStyle w:val="ECHRPara"/>
        <w:rPr>
          <w:snapToGrid w:val="0"/>
          <w:szCs w:val="24"/>
          <w:lang w:val="en-GB"/>
        </w:rPr>
      </w:pPr>
      <w:r w:rsidRPr="009D4272">
        <w:rPr>
          <w:snapToGrid w:val="0"/>
          <w:szCs w:val="24"/>
          <w:lang w:val="en-GB"/>
        </w:rPr>
        <w:fldChar w:fldCharType="begin"/>
      </w:r>
      <w:r w:rsidRPr="009D4272">
        <w:rPr>
          <w:snapToGrid w:val="0"/>
          <w:szCs w:val="24"/>
          <w:lang w:val="en-GB"/>
        </w:rPr>
        <w:instrText xml:space="preserve"> SEQ level0 \*arabic </w:instrText>
      </w:r>
      <w:r w:rsidRPr="009D4272">
        <w:rPr>
          <w:snapToGrid w:val="0"/>
          <w:szCs w:val="24"/>
          <w:lang w:val="en-GB"/>
        </w:rPr>
        <w:fldChar w:fldCharType="separate"/>
      </w:r>
      <w:r w:rsidR="009D4272" w:rsidRPr="009D4272">
        <w:rPr>
          <w:noProof/>
          <w:snapToGrid w:val="0"/>
          <w:szCs w:val="24"/>
          <w:lang w:val="en-GB"/>
        </w:rPr>
        <w:t>49</w:t>
      </w:r>
      <w:r w:rsidRPr="009D4272">
        <w:rPr>
          <w:snapToGrid w:val="0"/>
          <w:szCs w:val="24"/>
          <w:lang w:val="en-GB"/>
        </w:rPr>
        <w:fldChar w:fldCharType="end"/>
      </w:r>
      <w:r w:rsidRPr="009D4272">
        <w:rPr>
          <w:snapToGrid w:val="0"/>
          <w:szCs w:val="24"/>
          <w:lang w:val="en-GB"/>
        </w:rPr>
        <w:t xml:space="preserve">.  The Government submitted that the applicant could no longer claim to be a victim of any violations of his rights under Articles 3 and 13 of the Convention. They pointed out that they had admitted the violations of the said Articles </w:t>
      </w:r>
      <w:r w:rsidR="00D228DC" w:rsidRPr="009D4272">
        <w:rPr>
          <w:snapToGrid w:val="0"/>
          <w:szCs w:val="24"/>
          <w:lang w:val="en-GB"/>
        </w:rPr>
        <w:t xml:space="preserve">in </w:t>
      </w:r>
      <w:r w:rsidRPr="009D4272">
        <w:rPr>
          <w:snapToGrid w:val="0"/>
          <w:szCs w:val="24"/>
          <w:lang w:val="en-GB"/>
        </w:rPr>
        <w:t>the unilateral declaration accepted by the Court</w:t>
      </w:r>
      <w:r w:rsidR="009D4272" w:rsidRPr="009D4272">
        <w:rPr>
          <w:snapToGrid w:val="0"/>
          <w:szCs w:val="24"/>
          <w:lang w:val="en-GB"/>
        </w:rPr>
        <w:t>’</w:t>
      </w:r>
      <w:r w:rsidRPr="009D4272">
        <w:rPr>
          <w:snapToGrid w:val="0"/>
          <w:szCs w:val="24"/>
          <w:lang w:val="en-GB"/>
        </w:rPr>
        <w:t xml:space="preserve">s decision of 10 February 2009 and </w:t>
      </w:r>
      <w:r w:rsidR="00493B83" w:rsidRPr="009D4272">
        <w:rPr>
          <w:snapToGrid w:val="0"/>
          <w:szCs w:val="24"/>
          <w:lang w:val="en-GB"/>
        </w:rPr>
        <w:t xml:space="preserve">had </w:t>
      </w:r>
      <w:r w:rsidRPr="009D4272">
        <w:rPr>
          <w:snapToGrid w:val="0"/>
          <w:szCs w:val="24"/>
          <w:lang w:val="en-GB"/>
        </w:rPr>
        <w:t>paid compensation in the amount of EUR 4,500, thereby ensuring adequate redress for the violations acknowledged in their unilateral declaration.</w:t>
      </w:r>
    </w:p>
    <w:p w:rsidR="00836A90" w:rsidRPr="009D4272" w:rsidRDefault="003618C0" w:rsidP="009D4272">
      <w:pPr>
        <w:pStyle w:val="ECHRHeading4"/>
        <w:rPr>
          <w:snapToGrid w:val="0"/>
          <w:lang w:val="en-GB"/>
        </w:rPr>
      </w:pPr>
      <w:r w:rsidRPr="009D4272">
        <w:rPr>
          <w:snapToGrid w:val="0"/>
          <w:lang w:val="en-GB"/>
        </w:rPr>
        <w:lastRenderedPageBreak/>
        <w:t>(b)</w:t>
      </w:r>
      <w:r w:rsidR="00A244FA" w:rsidRPr="009D4272">
        <w:rPr>
          <w:snapToGrid w:val="0"/>
          <w:lang w:val="en-GB"/>
        </w:rPr>
        <w:t>  </w:t>
      </w:r>
      <w:r w:rsidR="007A755B" w:rsidRPr="009D4272">
        <w:rPr>
          <w:snapToGrid w:val="0"/>
          <w:lang w:val="en-GB"/>
        </w:rPr>
        <w:t>The applicant</w:t>
      </w:r>
    </w:p>
    <w:p w:rsidR="006A581A" w:rsidRPr="009D4272" w:rsidRDefault="005D07C4" w:rsidP="009D4272">
      <w:pPr>
        <w:pStyle w:val="ECHRHeading5"/>
        <w:rPr>
          <w:lang w:val="en-GB"/>
        </w:rPr>
      </w:pPr>
      <w:r w:rsidRPr="009D4272">
        <w:rPr>
          <w:lang w:val="en-GB"/>
        </w:rPr>
        <w:t>(</w:t>
      </w:r>
      <w:r w:rsidR="00424E6B" w:rsidRPr="009D4272">
        <w:rPr>
          <w:lang w:val="en-GB"/>
        </w:rPr>
        <w:t>i</w:t>
      </w:r>
      <w:r w:rsidRPr="009D4272">
        <w:rPr>
          <w:lang w:val="en-GB"/>
        </w:rPr>
        <w:t>)</w:t>
      </w:r>
      <w:r w:rsidR="00A244FA" w:rsidRPr="009D4272">
        <w:rPr>
          <w:lang w:val="en-GB"/>
        </w:rPr>
        <w:t>  </w:t>
      </w:r>
      <w:r w:rsidR="00EE3006" w:rsidRPr="009D4272">
        <w:rPr>
          <w:lang w:val="en-GB"/>
        </w:rPr>
        <w:t>Compatibility of th</w:t>
      </w:r>
      <w:r w:rsidR="006A581A" w:rsidRPr="009D4272">
        <w:rPr>
          <w:lang w:val="en-GB"/>
        </w:rPr>
        <w:t>e complaints with the Convention</w:t>
      </w:r>
    </w:p>
    <w:p w:rsidR="00411C1E" w:rsidRPr="009D4272" w:rsidRDefault="00E17C5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50</w:t>
      </w:r>
      <w:r w:rsidRPr="009D4272">
        <w:rPr>
          <w:noProof/>
          <w:lang w:val="en-GB"/>
        </w:rPr>
        <w:fldChar w:fldCharType="end"/>
      </w:r>
      <w:r w:rsidR="0005024D" w:rsidRPr="009D4272">
        <w:rPr>
          <w:lang w:val="en-GB"/>
        </w:rPr>
        <w:t>.  </w:t>
      </w:r>
      <w:r w:rsidR="00D4365A" w:rsidRPr="009D4272">
        <w:rPr>
          <w:lang w:val="en-GB"/>
        </w:rPr>
        <w:t>The applicant submit</w:t>
      </w:r>
      <w:r w:rsidR="004C1199" w:rsidRPr="009D4272">
        <w:rPr>
          <w:lang w:val="en-GB"/>
        </w:rPr>
        <w:t>ted</w:t>
      </w:r>
      <w:r w:rsidR="00D4365A" w:rsidRPr="009D4272">
        <w:rPr>
          <w:lang w:val="en-GB"/>
        </w:rPr>
        <w:t xml:space="preserve"> that the Latvian Government, notwithstanding the recognition of the breach of</w:t>
      </w:r>
      <w:r w:rsidR="0037656C" w:rsidRPr="009D4272">
        <w:rPr>
          <w:lang w:val="en-GB"/>
        </w:rPr>
        <w:t xml:space="preserve"> his</w:t>
      </w:r>
      <w:r w:rsidR="00D4365A" w:rsidRPr="009D4272">
        <w:rPr>
          <w:lang w:val="en-GB"/>
        </w:rPr>
        <w:t xml:space="preserve"> rights </w:t>
      </w:r>
      <w:r w:rsidR="0037656C" w:rsidRPr="009D4272">
        <w:rPr>
          <w:lang w:val="en-GB"/>
        </w:rPr>
        <w:t>unde</w:t>
      </w:r>
      <w:r w:rsidR="007C4CD7" w:rsidRPr="009D4272">
        <w:rPr>
          <w:lang w:val="en-GB"/>
        </w:rPr>
        <w:t>r Article </w:t>
      </w:r>
      <w:r w:rsidR="0037656C" w:rsidRPr="009D4272">
        <w:rPr>
          <w:lang w:val="en-GB"/>
        </w:rPr>
        <w:t xml:space="preserve">3 </w:t>
      </w:r>
      <w:r w:rsidR="00D4365A" w:rsidRPr="009D4272">
        <w:rPr>
          <w:lang w:val="en-GB"/>
        </w:rPr>
        <w:t xml:space="preserve">and the payment of compensation, </w:t>
      </w:r>
      <w:r w:rsidR="00650F08" w:rsidRPr="009D4272">
        <w:rPr>
          <w:lang w:val="en-GB"/>
        </w:rPr>
        <w:t xml:space="preserve">were </w:t>
      </w:r>
      <w:r w:rsidR="00D4365A" w:rsidRPr="009D4272">
        <w:rPr>
          <w:lang w:val="en-GB"/>
        </w:rPr>
        <w:t xml:space="preserve">under an obligation to remedy the </w:t>
      </w:r>
      <w:r w:rsidR="0037656C" w:rsidRPr="009D4272">
        <w:rPr>
          <w:lang w:val="en-GB"/>
        </w:rPr>
        <w:t xml:space="preserve">said </w:t>
      </w:r>
      <w:r w:rsidR="00D4365A" w:rsidRPr="009D4272">
        <w:rPr>
          <w:lang w:val="en-GB"/>
        </w:rPr>
        <w:t xml:space="preserve">breach </w:t>
      </w:r>
      <w:r w:rsidR="0037656C" w:rsidRPr="009D4272">
        <w:rPr>
          <w:lang w:val="en-GB"/>
        </w:rPr>
        <w:t>in</w:t>
      </w:r>
      <w:r w:rsidR="005D07C4" w:rsidRPr="009D4272">
        <w:rPr>
          <w:lang w:val="en-GB"/>
        </w:rPr>
        <w:t xml:space="preserve"> </w:t>
      </w:r>
      <w:r w:rsidR="0037656C" w:rsidRPr="009D4272">
        <w:rPr>
          <w:lang w:val="en-GB"/>
        </w:rPr>
        <w:t>so</w:t>
      </w:r>
      <w:r w:rsidR="005D07C4" w:rsidRPr="009D4272">
        <w:rPr>
          <w:lang w:val="en-GB"/>
        </w:rPr>
        <w:t xml:space="preserve"> </w:t>
      </w:r>
      <w:r w:rsidR="0037656C" w:rsidRPr="009D4272">
        <w:rPr>
          <w:lang w:val="en-GB"/>
        </w:rPr>
        <w:t xml:space="preserve">far </w:t>
      </w:r>
      <w:r w:rsidR="00D4365A" w:rsidRPr="009D4272">
        <w:rPr>
          <w:lang w:val="en-GB"/>
        </w:rPr>
        <w:t xml:space="preserve">as </w:t>
      </w:r>
      <w:r w:rsidR="0037656C" w:rsidRPr="009D4272">
        <w:rPr>
          <w:lang w:val="en-GB"/>
        </w:rPr>
        <w:t>this</w:t>
      </w:r>
      <w:r w:rsidR="00D4365A" w:rsidRPr="009D4272">
        <w:rPr>
          <w:lang w:val="en-GB"/>
        </w:rPr>
        <w:t xml:space="preserve"> </w:t>
      </w:r>
      <w:r w:rsidR="00943BE1" w:rsidRPr="009D4272">
        <w:rPr>
          <w:lang w:val="en-GB"/>
        </w:rPr>
        <w:t>wa</w:t>
      </w:r>
      <w:r w:rsidR="00D4365A" w:rsidRPr="009D4272">
        <w:rPr>
          <w:lang w:val="en-GB"/>
        </w:rPr>
        <w:t>s possible in practice. The fact that the Convention d</w:t>
      </w:r>
      <w:r w:rsidR="00943BE1" w:rsidRPr="009D4272">
        <w:rPr>
          <w:lang w:val="en-GB"/>
        </w:rPr>
        <w:t>id</w:t>
      </w:r>
      <w:r w:rsidR="00D4365A" w:rsidRPr="009D4272">
        <w:rPr>
          <w:lang w:val="en-GB"/>
        </w:rPr>
        <w:t xml:space="preserve"> not include a mechanism for supervision of the execution of a decision by which the Court struck an application out of its list of cases (save for situation</w:t>
      </w:r>
      <w:r w:rsidR="002946E8" w:rsidRPr="009D4272">
        <w:rPr>
          <w:lang w:val="en-GB"/>
        </w:rPr>
        <w:t>s</w:t>
      </w:r>
      <w:r w:rsidR="00D4365A" w:rsidRPr="009D4272">
        <w:rPr>
          <w:lang w:val="en-GB"/>
        </w:rPr>
        <w:t xml:space="preserve"> </w:t>
      </w:r>
      <w:r w:rsidR="002946E8" w:rsidRPr="009D4272">
        <w:rPr>
          <w:lang w:val="en-GB"/>
        </w:rPr>
        <w:t xml:space="preserve">in which </w:t>
      </w:r>
      <w:r w:rsidR="00D4365A" w:rsidRPr="009D4272">
        <w:rPr>
          <w:lang w:val="en-GB"/>
        </w:rPr>
        <w:t xml:space="preserve">an </w:t>
      </w:r>
      <w:r w:rsidR="00943BE1" w:rsidRPr="009D4272">
        <w:rPr>
          <w:lang w:val="en-GB"/>
        </w:rPr>
        <w:t>award of costs wa</w:t>
      </w:r>
      <w:r w:rsidR="00D4365A" w:rsidRPr="009D4272">
        <w:rPr>
          <w:lang w:val="en-GB"/>
        </w:rPr>
        <w:t>s made in the decision) d</w:t>
      </w:r>
      <w:r w:rsidR="001B3F83" w:rsidRPr="009D4272">
        <w:rPr>
          <w:lang w:val="en-GB"/>
        </w:rPr>
        <w:t>id</w:t>
      </w:r>
      <w:r w:rsidR="00D4365A" w:rsidRPr="009D4272">
        <w:rPr>
          <w:lang w:val="en-GB"/>
        </w:rPr>
        <w:t xml:space="preserve"> not mean that a strike-out decision following a unilateral declaration should be left without any supervision by the Council</w:t>
      </w:r>
      <w:r w:rsidR="007C4CD7" w:rsidRPr="009D4272">
        <w:rPr>
          <w:lang w:val="en-GB"/>
        </w:rPr>
        <w:t xml:space="preserve"> of Europe. Articles </w:t>
      </w:r>
      <w:r w:rsidR="00F83B93" w:rsidRPr="009D4272">
        <w:rPr>
          <w:lang w:val="en-GB"/>
        </w:rPr>
        <w:t>1, 19 </w:t>
      </w:r>
      <w:r w:rsidR="00D4365A" w:rsidRPr="009D4272">
        <w:rPr>
          <w:lang w:val="en-GB"/>
        </w:rPr>
        <w:t xml:space="preserve">and 32 of the Convention and the </w:t>
      </w:r>
      <w:r w:rsidR="003B6C82" w:rsidRPr="009D4272">
        <w:rPr>
          <w:lang w:val="en-GB"/>
        </w:rPr>
        <w:t xml:space="preserve">spirit </w:t>
      </w:r>
      <w:r w:rsidR="003024CE" w:rsidRPr="009D4272">
        <w:rPr>
          <w:lang w:val="en-GB"/>
        </w:rPr>
        <w:t>of the Convention in general we</w:t>
      </w:r>
      <w:r w:rsidR="00D4365A" w:rsidRPr="009D4272">
        <w:rPr>
          <w:lang w:val="en-GB"/>
        </w:rPr>
        <w:t xml:space="preserve">re to be interpreted </w:t>
      </w:r>
      <w:r w:rsidR="002946E8" w:rsidRPr="009D4272">
        <w:rPr>
          <w:lang w:val="en-GB"/>
        </w:rPr>
        <w:t xml:space="preserve">to </w:t>
      </w:r>
      <w:r w:rsidR="00D4365A" w:rsidRPr="009D4272">
        <w:rPr>
          <w:lang w:val="en-GB"/>
        </w:rPr>
        <w:t xml:space="preserve">that </w:t>
      </w:r>
      <w:r w:rsidR="002946E8" w:rsidRPr="009D4272">
        <w:rPr>
          <w:lang w:val="en-GB"/>
        </w:rPr>
        <w:t>effect</w:t>
      </w:r>
      <w:r w:rsidR="00D4365A" w:rsidRPr="009D4272">
        <w:rPr>
          <w:lang w:val="en-GB"/>
        </w:rPr>
        <w:t xml:space="preserve">. </w:t>
      </w:r>
      <w:r w:rsidR="003B6C82" w:rsidRPr="009D4272">
        <w:rPr>
          <w:lang w:val="en-GB"/>
        </w:rPr>
        <w:t xml:space="preserve">It would be contrary to the very essence of the </w:t>
      </w:r>
      <w:r w:rsidR="00B57574" w:rsidRPr="009D4272">
        <w:rPr>
          <w:lang w:val="en-GB"/>
        </w:rPr>
        <w:t>Convention</w:t>
      </w:r>
      <w:r w:rsidR="0008616F" w:rsidRPr="009D4272">
        <w:rPr>
          <w:lang w:val="en-GB"/>
        </w:rPr>
        <w:t xml:space="preserve"> to consider that </w:t>
      </w:r>
      <w:r w:rsidR="003024CE" w:rsidRPr="009D4272">
        <w:rPr>
          <w:lang w:val="en-GB"/>
        </w:rPr>
        <w:t>States</w:t>
      </w:r>
      <w:r w:rsidR="0008616F" w:rsidRPr="009D4272">
        <w:rPr>
          <w:lang w:val="en-GB"/>
        </w:rPr>
        <w:t xml:space="preserve"> ha</w:t>
      </w:r>
      <w:r w:rsidR="0037656C" w:rsidRPr="009D4272">
        <w:rPr>
          <w:lang w:val="en-GB"/>
        </w:rPr>
        <w:t>d</w:t>
      </w:r>
      <w:r w:rsidR="0008616F" w:rsidRPr="009D4272">
        <w:rPr>
          <w:lang w:val="en-GB"/>
        </w:rPr>
        <w:t xml:space="preserve"> a legal obligation to put an end to </w:t>
      </w:r>
      <w:r w:rsidR="0037656C" w:rsidRPr="009D4272">
        <w:rPr>
          <w:lang w:val="en-GB"/>
        </w:rPr>
        <w:t>a</w:t>
      </w:r>
      <w:r w:rsidR="0008616F" w:rsidRPr="009D4272">
        <w:rPr>
          <w:lang w:val="en-GB"/>
        </w:rPr>
        <w:t xml:space="preserve"> breach </w:t>
      </w:r>
      <w:r w:rsidR="0037656C" w:rsidRPr="009D4272">
        <w:rPr>
          <w:lang w:val="en-GB"/>
        </w:rPr>
        <w:t xml:space="preserve">of the Convention </w:t>
      </w:r>
      <w:r w:rsidR="0008616F" w:rsidRPr="009D4272">
        <w:rPr>
          <w:lang w:val="en-GB"/>
        </w:rPr>
        <w:t>and make reparation for its</w:t>
      </w:r>
      <w:r w:rsidR="00065F3A" w:rsidRPr="009D4272">
        <w:rPr>
          <w:lang w:val="en-GB"/>
        </w:rPr>
        <w:t xml:space="preserve"> consequences only </w:t>
      </w:r>
      <w:r w:rsidR="003E27B2" w:rsidRPr="009D4272">
        <w:rPr>
          <w:lang w:val="en-GB"/>
        </w:rPr>
        <w:t>where</w:t>
      </w:r>
      <w:r w:rsidR="00065F3A" w:rsidRPr="009D4272">
        <w:rPr>
          <w:lang w:val="en-GB"/>
        </w:rPr>
        <w:t xml:space="preserve"> the Court </w:t>
      </w:r>
      <w:r w:rsidR="003024CE" w:rsidRPr="009D4272">
        <w:rPr>
          <w:lang w:val="en-GB"/>
        </w:rPr>
        <w:t>had</w:t>
      </w:r>
      <w:r w:rsidR="0008616F" w:rsidRPr="009D4272">
        <w:rPr>
          <w:lang w:val="en-GB"/>
        </w:rPr>
        <w:t xml:space="preserve"> adopted a judgment, and not </w:t>
      </w:r>
      <w:r w:rsidR="00493B83" w:rsidRPr="009D4272">
        <w:rPr>
          <w:lang w:val="en-GB"/>
        </w:rPr>
        <w:t>where</w:t>
      </w:r>
      <w:r w:rsidR="0008616F" w:rsidRPr="009D4272">
        <w:rPr>
          <w:lang w:val="en-GB"/>
        </w:rPr>
        <w:t xml:space="preserve"> the </w:t>
      </w:r>
      <w:r w:rsidR="003024CE" w:rsidRPr="009D4272">
        <w:rPr>
          <w:lang w:val="en-GB"/>
        </w:rPr>
        <w:t>S</w:t>
      </w:r>
      <w:r w:rsidR="0008616F" w:rsidRPr="009D4272">
        <w:rPr>
          <w:lang w:val="en-GB"/>
        </w:rPr>
        <w:t>tate ha</w:t>
      </w:r>
      <w:r w:rsidR="003024CE" w:rsidRPr="009D4272">
        <w:rPr>
          <w:lang w:val="en-GB"/>
        </w:rPr>
        <w:t>d</w:t>
      </w:r>
      <w:r w:rsidR="0008616F" w:rsidRPr="009D4272">
        <w:rPr>
          <w:lang w:val="en-GB"/>
        </w:rPr>
        <w:t xml:space="preserve"> itself recognised a breach of</w:t>
      </w:r>
      <w:r w:rsidR="00065F3A" w:rsidRPr="009D4272">
        <w:rPr>
          <w:lang w:val="en-GB"/>
        </w:rPr>
        <w:t xml:space="preserve"> </w:t>
      </w:r>
      <w:r w:rsidR="0008616F" w:rsidRPr="009D4272">
        <w:rPr>
          <w:lang w:val="en-GB"/>
        </w:rPr>
        <w:t xml:space="preserve">the </w:t>
      </w:r>
      <w:r w:rsidR="002946E8" w:rsidRPr="009D4272">
        <w:rPr>
          <w:lang w:val="en-GB"/>
        </w:rPr>
        <w:t>applicant</w:t>
      </w:r>
      <w:r w:rsidR="009D4272" w:rsidRPr="009D4272">
        <w:rPr>
          <w:lang w:val="en-GB"/>
        </w:rPr>
        <w:t>’</w:t>
      </w:r>
      <w:r w:rsidR="002946E8" w:rsidRPr="009D4272">
        <w:rPr>
          <w:lang w:val="en-GB"/>
        </w:rPr>
        <w:t xml:space="preserve">s </w:t>
      </w:r>
      <w:r w:rsidR="0008616F" w:rsidRPr="009D4272">
        <w:rPr>
          <w:lang w:val="en-GB"/>
        </w:rPr>
        <w:t xml:space="preserve">rights by </w:t>
      </w:r>
      <w:r w:rsidR="0037656C" w:rsidRPr="009D4272">
        <w:rPr>
          <w:lang w:val="en-GB"/>
        </w:rPr>
        <w:t xml:space="preserve">means of a </w:t>
      </w:r>
      <w:r w:rsidR="0008616F" w:rsidRPr="009D4272">
        <w:rPr>
          <w:lang w:val="en-GB"/>
        </w:rPr>
        <w:t>unilateral declaration.</w:t>
      </w:r>
      <w:r w:rsidR="0037656C" w:rsidRPr="009D4272">
        <w:rPr>
          <w:lang w:val="en-GB"/>
        </w:rPr>
        <w:t xml:space="preserve"> A Government</w:t>
      </w:r>
      <w:r w:rsidR="00065F3A" w:rsidRPr="009D4272">
        <w:rPr>
          <w:lang w:val="en-GB"/>
        </w:rPr>
        <w:t xml:space="preserve"> </w:t>
      </w:r>
      <w:r w:rsidR="00D4365A" w:rsidRPr="009D4272">
        <w:rPr>
          <w:lang w:val="en-GB"/>
        </w:rPr>
        <w:t>shou</w:t>
      </w:r>
      <w:r w:rsidR="00065F3A" w:rsidRPr="009D4272">
        <w:rPr>
          <w:lang w:val="en-GB"/>
        </w:rPr>
        <w:t xml:space="preserve">ld not be free to choose </w:t>
      </w:r>
      <w:r w:rsidR="00493B83" w:rsidRPr="009D4272">
        <w:rPr>
          <w:lang w:val="en-GB"/>
        </w:rPr>
        <w:t xml:space="preserve">whether or </w:t>
      </w:r>
      <w:r w:rsidR="00065F3A" w:rsidRPr="009D4272">
        <w:rPr>
          <w:lang w:val="en-GB"/>
        </w:rPr>
        <w:t xml:space="preserve">not to </w:t>
      </w:r>
      <w:r w:rsidR="00D4365A" w:rsidRPr="009D4272">
        <w:rPr>
          <w:lang w:val="en-GB"/>
        </w:rPr>
        <w:t xml:space="preserve">provide redress for the breach of </w:t>
      </w:r>
      <w:r w:rsidR="0037656C" w:rsidRPr="009D4272">
        <w:rPr>
          <w:lang w:val="en-GB"/>
        </w:rPr>
        <w:t xml:space="preserve">an </w:t>
      </w:r>
      <w:r w:rsidR="00D4365A" w:rsidRPr="009D4272">
        <w:rPr>
          <w:lang w:val="en-GB"/>
        </w:rPr>
        <w:t>applicant</w:t>
      </w:r>
      <w:r w:rsidR="009D4272" w:rsidRPr="009D4272">
        <w:rPr>
          <w:lang w:val="en-GB"/>
        </w:rPr>
        <w:t>’</w:t>
      </w:r>
      <w:r w:rsidR="00D4365A" w:rsidRPr="009D4272">
        <w:rPr>
          <w:lang w:val="en-GB"/>
        </w:rPr>
        <w:t>s rights.</w:t>
      </w:r>
    </w:p>
    <w:p w:rsidR="009B294F" w:rsidRPr="009D4272" w:rsidRDefault="006E2D1B"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51</w:t>
      </w:r>
      <w:r w:rsidRPr="009D4272">
        <w:rPr>
          <w:lang w:val="en-GB"/>
        </w:rPr>
        <w:fldChar w:fldCharType="end"/>
      </w:r>
      <w:r w:rsidRPr="009D4272">
        <w:rPr>
          <w:lang w:val="en-GB"/>
        </w:rPr>
        <w:t xml:space="preserve">.  Where </w:t>
      </w:r>
      <w:r w:rsidR="00B55553" w:rsidRPr="009D4272">
        <w:rPr>
          <w:lang w:val="en-GB"/>
        </w:rPr>
        <w:t>the Government submitted</w:t>
      </w:r>
      <w:r w:rsidR="00411C1E" w:rsidRPr="009D4272">
        <w:rPr>
          <w:lang w:val="en-GB"/>
        </w:rPr>
        <w:t xml:space="preserve"> a unilateral declaration and the Court t</w:t>
      </w:r>
      <w:r w:rsidR="00B55553" w:rsidRPr="009D4272">
        <w:rPr>
          <w:lang w:val="en-GB"/>
        </w:rPr>
        <w:t>ook</w:t>
      </w:r>
      <w:r w:rsidR="00411C1E" w:rsidRPr="009D4272">
        <w:rPr>
          <w:lang w:val="en-GB"/>
        </w:rPr>
        <w:t xml:space="preserve"> note of it and str</w:t>
      </w:r>
      <w:r w:rsidR="00B55553" w:rsidRPr="009D4272">
        <w:rPr>
          <w:lang w:val="en-GB"/>
        </w:rPr>
        <w:t>uck</w:t>
      </w:r>
      <w:r w:rsidR="00411C1E" w:rsidRPr="009D4272">
        <w:rPr>
          <w:lang w:val="en-GB"/>
        </w:rPr>
        <w:t xml:space="preserve"> the application </w:t>
      </w:r>
      <w:r w:rsidR="00B55553" w:rsidRPr="009D4272">
        <w:rPr>
          <w:lang w:val="en-GB"/>
        </w:rPr>
        <w:t xml:space="preserve">out </w:t>
      </w:r>
      <w:r w:rsidR="00411C1E" w:rsidRPr="009D4272">
        <w:rPr>
          <w:lang w:val="en-GB"/>
        </w:rPr>
        <w:t xml:space="preserve">of its list of cases </w:t>
      </w:r>
      <w:r w:rsidR="0037656C" w:rsidRPr="009D4272">
        <w:rPr>
          <w:lang w:val="en-GB"/>
        </w:rPr>
        <w:t xml:space="preserve">against the wishes of </w:t>
      </w:r>
      <w:r w:rsidR="00411C1E" w:rsidRPr="009D4272">
        <w:rPr>
          <w:lang w:val="en-GB"/>
        </w:rPr>
        <w:t>the applicant, the</w:t>
      </w:r>
      <w:r w:rsidR="002946E8" w:rsidRPr="009D4272">
        <w:rPr>
          <w:lang w:val="en-GB"/>
        </w:rPr>
        <w:t xml:space="preserve"> Government</w:t>
      </w:r>
      <w:r w:rsidR="00411C1E" w:rsidRPr="009D4272">
        <w:rPr>
          <w:lang w:val="en-GB"/>
        </w:rPr>
        <w:t xml:space="preserve"> should guarantee</w:t>
      </w:r>
      <w:r w:rsidR="00493B83" w:rsidRPr="009D4272">
        <w:rPr>
          <w:lang w:val="en-GB"/>
        </w:rPr>
        <w:t xml:space="preserve"> </w:t>
      </w:r>
      <w:r w:rsidR="00411C1E" w:rsidRPr="009D4272">
        <w:rPr>
          <w:lang w:val="en-GB"/>
        </w:rPr>
        <w:t xml:space="preserve">that individual measures </w:t>
      </w:r>
      <w:r w:rsidR="002946E8" w:rsidRPr="009D4272">
        <w:rPr>
          <w:lang w:val="en-GB"/>
        </w:rPr>
        <w:t xml:space="preserve">would be taken </w:t>
      </w:r>
      <w:r w:rsidR="00411C1E" w:rsidRPr="009D4272">
        <w:rPr>
          <w:lang w:val="en-GB"/>
        </w:rPr>
        <w:t>to remedy the breach of the applicant</w:t>
      </w:r>
      <w:r w:rsidR="009D4272" w:rsidRPr="009D4272">
        <w:rPr>
          <w:lang w:val="en-GB"/>
        </w:rPr>
        <w:t>’</w:t>
      </w:r>
      <w:r w:rsidR="00411C1E" w:rsidRPr="009D4272">
        <w:rPr>
          <w:lang w:val="en-GB"/>
        </w:rPr>
        <w:t>s rights</w:t>
      </w:r>
      <w:r w:rsidR="009B294F" w:rsidRPr="009D4272">
        <w:rPr>
          <w:lang w:val="en-GB"/>
        </w:rPr>
        <w:t xml:space="preserve">. In their </w:t>
      </w:r>
      <w:r w:rsidRPr="009D4272">
        <w:rPr>
          <w:lang w:val="en-GB"/>
        </w:rPr>
        <w:t>u</w:t>
      </w:r>
      <w:r w:rsidR="009B294F" w:rsidRPr="009D4272">
        <w:rPr>
          <w:lang w:val="en-GB"/>
        </w:rPr>
        <w:t xml:space="preserve">nilateral declaration, the Government </w:t>
      </w:r>
      <w:r w:rsidR="00A244FA" w:rsidRPr="009D4272">
        <w:rPr>
          <w:lang w:val="en-GB"/>
        </w:rPr>
        <w:t xml:space="preserve">had </w:t>
      </w:r>
      <w:r w:rsidR="002946E8" w:rsidRPr="009D4272">
        <w:rPr>
          <w:lang w:val="en-GB"/>
        </w:rPr>
        <w:t>given an undertaking</w:t>
      </w:r>
      <w:r w:rsidR="009B294F" w:rsidRPr="009D4272">
        <w:rPr>
          <w:lang w:val="en-GB"/>
        </w:rPr>
        <w:t xml:space="preserve"> </w:t>
      </w:r>
      <w:r w:rsidR="002946E8" w:rsidRPr="009D4272">
        <w:rPr>
          <w:lang w:val="en-GB"/>
        </w:rPr>
        <w:t>“</w:t>
      </w:r>
      <w:r w:rsidR="009B294F" w:rsidRPr="009D4272">
        <w:rPr>
          <w:lang w:val="en-GB"/>
        </w:rPr>
        <w:t>to provide an effective remedy</w:t>
      </w:r>
      <w:r w:rsidR="002946E8" w:rsidRPr="009D4272">
        <w:rPr>
          <w:lang w:val="en-GB"/>
        </w:rPr>
        <w:t>”</w:t>
      </w:r>
      <w:r w:rsidR="009B294F" w:rsidRPr="009D4272">
        <w:rPr>
          <w:lang w:val="en-GB"/>
        </w:rPr>
        <w:t>.</w:t>
      </w:r>
    </w:p>
    <w:p w:rsidR="0037656C" w:rsidRPr="009D4272" w:rsidRDefault="006E2D1B" w:rsidP="009D4272">
      <w:pPr>
        <w:pStyle w:val="ECHRPara"/>
        <w:rPr>
          <w:lang w:val="en-GB"/>
        </w:rPr>
      </w:pPr>
      <w:r w:rsidRPr="009D4272">
        <w:rPr>
          <w:lang w:val="en-GB"/>
        </w:rPr>
        <w:t>The r</w:t>
      </w:r>
      <w:r w:rsidR="00FF168F" w:rsidRPr="009D4272">
        <w:rPr>
          <w:lang w:val="en-GB"/>
        </w:rPr>
        <w:t xml:space="preserve">eopening of </w:t>
      </w:r>
      <w:r w:rsidR="002946E8" w:rsidRPr="009D4272">
        <w:rPr>
          <w:lang w:val="en-GB"/>
        </w:rPr>
        <w:t xml:space="preserve">the </w:t>
      </w:r>
      <w:r w:rsidR="00FF168F" w:rsidRPr="009D4272">
        <w:rPr>
          <w:lang w:val="en-GB"/>
        </w:rPr>
        <w:t xml:space="preserve">criminal proceedings </w:t>
      </w:r>
      <w:r w:rsidR="002946E8" w:rsidRPr="009D4272">
        <w:rPr>
          <w:lang w:val="en-GB"/>
        </w:rPr>
        <w:t xml:space="preserve">in case </w:t>
      </w:r>
      <w:r w:rsidRPr="009D4272">
        <w:rPr>
          <w:lang w:val="en-GB"/>
        </w:rPr>
        <w:t>n</w:t>
      </w:r>
      <w:r w:rsidR="00FF168F" w:rsidRPr="009D4272">
        <w:rPr>
          <w:lang w:val="en-GB"/>
        </w:rPr>
        <w:t xml:space="preserve">o. 50207598 concerning </w:t>
      </w:r>
      <w:r w:rsidR="0037656C" w:rsidRPr="009D4272">
        <w:rPr>
          <w:lang w:val="en-GB"/>
        </w:rPr>
        <w:t>the applicant</w:t>
      </w:r>
      <w:r w:rsidR="009D4272" w:rsidRPr="009D4272">
        <w:rPr>
          <w:lang w:val="en-GB"/>
        </w:rPr>
        <w:t>’</w:t>
      </w:r>
      <w:r w:rsidR="0037656C" w:rsidRPr="009D4272">
        <w:rPr>
          <w:lang w:val="en-GB"/>
        </w:rPr>
        <w:t xml:space="preserve">s </w:t>
      </w:r>
      <w:r w:rsidR="00FF168F" w:rsidRPr="009D4272">
        <w:rPr>
          <w:lang w:val="en-GB"/>
        </w:rPr>
        <w:t xml:space="preserve">ill-treatment by police officers </w:t>
      </w:r>
      <w:r w:rsidR="00B55553" w:rsidRPr="009D4272">
        <w:rPr>
          <w:lang w:val="en-GB"/>
        </w:rPr>
        <w:t>wa</w:t>
      </w:r>
      <w:r w:rsidR="00FF168F" w:rsidRPr="009D4272">
        <w:rPr>
          <w:lang w:val="en-GB"/>
        </w:rPr>
        <w:t>s the only remedy capable of rectify</w:t>
      </w:r>
      <w:r w:rsidR="0037656C" w:rsidRPr="009D4272">
        <w:rPr>
          <w:lang w:val="en-GB"/>
        </w:rPr>
        <w:t>ing</w:t>
      </w:r>
      <w:r w:rsidR="00FF168F" w:rsidRPr="009D4272">
        <w:rPr>
          <w:lang w:val="en-GB"/>
        </w:rPr>
        <w:t xml:space="preserve"> the decision to terminate</w:t>
      </w:r>
      <w:r w:rsidR="0019744F" w:rsidRPr="009D4272">
        <w:rPr>
          <w:lang w:val="en-GB"/>
        </w:rPr>
        <w:t xml:space="preserve"> the</w:t>
      </w:r>
      <w:r w:rsidR="00FF168F" w:rsidRPr="009D4272">
        <w:rPr>
          <w:lang w:val="en-GB"/>
        </w:rPr>
        <w:t xml:space="preserve"> criminal proceedings against the police officers </w:t>
      </w:r>
      <w:r w:rsidR="002946E8" w:rsidRPr="009D4272">
        <w:rPr>
          <w:lang w:val="en-GB"/>
        </w:rPr>
        <w:t xml:space="preserve">concerned </w:t>
      </w:r>
      <w:r w:rsidR="00FF168F" w:rsidRPr="009D4272">
        <w:rPr>
          <w:lang w:val="en-GB"/>
        </w:rPr>
        <w:t xml:space="preserve">and </w:t>
      </w:r>
      <w:r w:rsidR="00493B83" w:rsidRPr="009D4272">
        <w:rPr>
          <w:lang w:val="en-GB"/>
        </w:rPr>
        <w:t xml:space="preserve">of </w:t>
      </w:r>
      <w:r w:rsidR="00FF168F" w:rsidRPr="009D4272">
        <w:rPr>
          <w:lang w:val="en-GB"/>
        </w:rPr>
        <w:t>recognis</w:t>
      </w:r>
      <w:r w:rsidR="00493B83" w:rsidRPr="009D4272">
        <w:rPr>
          <w:lang w:val="en-GB"/>
        </w:rPr>
        <w:t>ing</w:t>
      </w:r>
      <w:r w:rsidR="00FF168F" w:rsidRPr="009D4272">
        <w:rPr>
          <w:lang w:val="en-GB"/>
        </w:rPr>
        <w:t xml:space="preserve"> the responsibility of the police officers and </w:t>
      </w:r>
      <w:r w:rsidR="0037656C" w:rsidRPr="009D4272">
        <w:rPr>
          <w:lang w:val="en-GB"/>
        </w:rPr>
        <w:t>ensur</w:t>
      </w:r>
      <w:r w:rsidR="00493B83" w:rsidRPr="009D4272">
        <w:rPr>
          <w:lang w:val="en-GB"/>
        </w:rPr>
        <w:t>ing</w:t>
      </w:r>
      <w:r w:rsidR="0037656C" w:rsidRPr="009D4272">
        <w:rPr>
          <w:lang w:val="en-GB"/>
        </w:rPr>
        <w:t xml:space="preserve"> </w:t>
      </w:r>
      <w:r w:rsidR="00FF168F" w:rsidRPr="009D4272">
        <w:rPr>
          <w:lang w:val="en-GB"/>
        </w:rPr>
        <w:t>their punishment.</w:t>
      </w:r>
    </w:p>
    <w:p w:rsidR="00DD73D8" w:rsidRPr="009D4272" w:rsidRDefault="001E47E0"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52</w:t>
      </w:r>
      <w:r w:rsidRPr="009D4272">
        <w:rPr>
          <w:lang w:val="en-GB"/>
        </w:rPr>
        <w:fldChar w:fldCharType="end"/>
      </w:r>
      <w:r w:rsidRPr="009D4272">
        <w:rPr>
          <w:lang w:val="en-GB"/>
        </w:rPr>
        <w:t xml:space="preserve">.  The </w:t>
      </w:r>
      <w:r w:rsidR="00FF40F3" w:rsidRPr="009D4272">
        <w:rPr>
          <w:lang w:val="en-GB"/>
        </w:rPr>
        <w:t xml:space="preserve">applicant also referred to the </w:t>
      </w:r>
      <w:r w:rsidR="007C4CD7" w:rsidRPr="009D4272">
        <w:rPr>
          <w:lang w:val="en-GB"/>
        </w:rPr>
        <w:t>following sentence in paragraph </w:t>
      </w:r>
      <w:r w:rsidR="00FF40F3" w:rsidRPr="009D4272">
        <w:rPr>
          <w:lang w:val="en-GB"/>
        </w:rPr>
        <w:t>54 of the Court</w:t>
      </w:r>
      <w:r w:rsidR="009D4272" w:rsidRPr="009D4272">
        <w:rPr>
          <w:lang w:val="en-GB"/>
        </w:rPr>
        <w:t>’</w:t>
      </w:r>
      <w:r w:rsidR="00FF40F3" w:rsidRPr="009D4272">
        <w:rPr>
          <w:lang w:val="en-GB"/>
        </w:rPr>
        <w:t xml:space="preserve">s </w:t>
      </w:r>
      <w:r w:rsidRPr="009D4272">
        <w:rPr>
          <w:lang w:val="en-GB"/>
        </w:rPr>
        <w:t xml:space="preserve">decision of 10 February 2009 </w:t>
      </w:r>
      <w:r w:rsidR="00FF40F3" w:rsidRPr="009D4272">
        <w:rPr>
          <w:lang w:val="en-GB"/>
        </w:rPr>
        <w:t xml:space="preserve">(application no. 547/02) </w:t>
      </w:r>
      <w:r w:rsidR="003135D7" w:rsidRPr="009D4272">
        <w:rPr>
          <w:lang w:val="en-GB"/>
        </w:rPr>
        <w:t>striking</w:t>
      </w:r>
      <w:r w:rsidRPr="009D4272">
        <w:rPr>
          <w:lang w:val="en-GB"/>
        </w:rPr>
        <w:t xml:space="preserve"> out the applicant</w:t>
      </w:r>
      <w:r w:rsidR="009D4272" w:rsidRPr="009D4272">
        <w:rPr>
          <w:lang w:val="en-GB"/>
        </w:rPr>
        <w:t>’</w:t>
      </w:r>
      <w:r w:rsidRPr="009D4272">
        <w:rPr>
          <w:lang w:val="en-GB"/>
        </w:rPr>
        <w:t>s complaint</w:t>
      </w:r>
      <w:r w:rsidR="00F31CB0" w:rsidRPr="009D4272">
        <w:rPr>
          <w:lang w:val="en-GB"/>
        </w:rPr>
        <w:t>s</w:t>
      </w:r>
      <w:r w:rsidRPr="009D4272">
        <w:rPr>
          <w:lang w:val="en-GB"/>
        </w:rPr>
        <w:t xml:space="preserve"> about ill-treatment and the lack of </w:t>
      </w:r>
      <w:r w:rsidR="00F31CB0" w:rsidRPr="009D4272">
        <w:rPr>
          <w:lang w:val="en-GB"/>
        </w:rPr>
        <w:t xml:space="preserve">an </w:t>
      </w:r>
      <w:r w:rsidRPr="009D4272">
        <w:rPr>
          <w:lang w:val="en-GB"/>
        </w:rPr>
        <w:t>effective invest</w:t>
      </w:r>
      <w:r w:rsidR="00FF40F3" w:rsidRPr="009D4272">
        <w:rPr>
          <w:lang w:val="en-GB"/>
        </w:rPr>
        <w:t>igation</w:t>
      </w:r>
      <w:r w:rsidRPr="009D4272">
        <w:rPr>
          <w:lang w:val="en-GB"/>
        </w:rPr>
        <w:t xml:space="preserve">: </w:t>
      </w:r>
      <w:r w:rsidR="00DD73D8" w:rsidRPr="009D4272">
        <w:rPr>
          <w:lang w:val="en-GB"/>
        </w:rPr>
        <w:t>“That decision is without prejudice to the possibility for the applicant to exercise any other available remedies in order to obtain redress”</w:t>
      </w:r>
      <w:r w:rsidR="0034542E" w:rsidRPr="009D4272">
        <w:rPr>
          <w:lang w:val="en-GB"/>
        </w:rPr>
        <w:t xml:space="preserve"> (</w:t>
      </w:r>
      <w:r w:rsidR="002946E8" w:rsidRPr="009D4272">
        <w:rPr>
          <w:lang w:val="en-GB"/>
        </w:rPr>
        <w:t>“</w:t>
      </w:r>
      <w:r w:rsidR="00FD2338" w:rsidRPr="009D4272">
        <w:rPr>
          <w:i/>
          <w:lang w:val="en-GB"/>
        </w:rPr>
        <w:t>Cette décision ne préjuge en rien de la possibilité pour le requérant d</w:t>
      </w:r>
      <w:r w:rsidR="009D4272" w:rsidRPr="009D4272">
        <w:rPr>
          <w:i/>
          <w:lang w:val="en-GB"/>
        </w:rPr>
        <w:t>’</w:t>
      </w:r>
      <w:r w:rsidR="00FD2338" w:rsidRPr="009D4272">
        <w:rPr>
          <w:i/>
          <w:lang w:val="en-GB"/>
        </w:rPr>
        <w:t>exercer, le cas échéant, d</w:t>
      </w:r>
      <w:r w:rsidR="009D4272" w:rsidRPr="009D4272">
        <w:rPr>
          <w:i/>
          <w:lang w:val="en-GB"/>
        </w:rPr>
        <w:t>’</w:t>
      </w:r>
      <w:r w:rsidR="00FD2338" w:rsidRPr="009D4272">
        <w:rPr>
          <w:i/>
          <w:lang w:val="en-GB"/>
        </w:rPr>
        <w:t>autres recours afin d</w:t>
      </w:r>
      <w:r w:rsidR="009D4272" w:rsidRPr="009D4272">
        <w:rPr>
          <w:i/>
          <w:lang w:val="en-GB"/>
        </w:rPr>
        <w:t>’</w:t>
      </w:r>
      <w:r w:rsidR="00FD2338" w:rsidRPr="009D4272">
        <w:rPr>
          <w:i/>
          <w:lang w:val="en-GB"/>
        </w:rPr>
        <w:t xml:space="preserve">obtenir </w:t>
      </w:r>
      <w:r w:rsidR="00C34155" w:rsidRPr="009D4272">
        <w:rPr>
          <w:i/>
          <w:lang w:val="en-GB"/>
        </w:rPr>
        <w:t>réparation</w:t>
      </w:r>
      <w:r w:rsidR="00FD2338" w:rsidRPr="009D4272">
        <w:rPr>
          <w:lang w:val="en-GB"/>
        </w:rPr>
        <w:t>”).</w:t>
      </w:r>
    </w:p>
    <w:p w:rsidR="008262D6" w:rsidRPr="009D4272" w:rsidRDefault="00D87542" w:rsidP="009D4272">
      <w:pPr>
        <w:pStyle w:val="ECHRPara"/>
        <w:rPr>
          <w:lang w:val="en-GB"/>
        </w:rPr>
      </w:pPr>
      <w:r w:rsidRPr="009D4272">
        <w:rPr>
          <w:lang w:val="en-GB"/>
        </w:rPr>
        <w:t>He considered that t</w:t>
      </w:r>
      <w:r w:rsidR="00B92D67" w:rsidRPr="009D4272">
        <w:rPr>
          <w:lang w:val="en-GB"/>
        </w:rPr>
        <w:t>h</w:t>
      </w:r>
      <w:r w:rsidR="0038207F" w:rsidRPr="009D4272">
        <w:rPr>
          <w:lang w:val="en-GB"/>
        </w:rPr>
        <w:t xml:space="preserve">e wording of the unilateral declaration submitted in application no. 547/02 </w:t>
      </w:r>
      <w:r w:rsidR="003135D7" w:rsidRPr="009D4272">
        <w:rPr>
          <w:lang w:val="en-GB"/>
        </w:rPr>
        <w:t>had given</w:t>
      </w:r>
      <w:r w:rsidR="002946E8" w:rsidRPr="009D4272">
        <w:rPr>
          <w:lang w:val="en-GB"/>
        </w:rPr>
        <w:t xml:space="preserve"> </w:t>
      </w:r>
      <w:r w:rsidR="0038207F" w:rsidRPr="009D4272">
        <w:rPr>
          <w:lang w:val="en-GB"/>
        </w:rPr>
        <w:t xml:space="preserve">the Court </w:t>
      </w:r>
      <w:r w:rsidR="00B92D67" w:rsidRPr="009D4272">
        <w:rPr>
          <w:lang w:val="en-GB"/>
        </w:rPr>
        <w:t xml:space="preserve">reason to </w:t>
      </w:r>
      <w:r w:rsidR="002946E8" w:rsidRPr="009D4272">
        <w:rPr>
          <w:lang w:val="en-GB"/>
        </w:rPr>
        <w:t xml:space="preserve">believe </w:t>
      </w:r>
      <w:r w:rsidR="00B92D67" w:rsidRPr="009D4272">
        <w:rPr>
          <w:lang w:val="en-GB"/>
        </w:rPr>
        <w:t xml:space="preserve">that the Government would provide an effective remedy not only in the form of payment of the </w:t>
      </w:r>
      <w:r w:rsidR="002946E8" w:rsidRPr="009D4272">
        <w:rPr>
          <w:lang w:val="en-GB"/>
        </w:rPr>
        <w:t xml:space="preserve">sum </w:t>
      </w:r>
      <w:r w:rsidR="00B92D67" w:rsidRPr="009D4272">
        <w:rPr>
          <w:lang w:val="en-GB"/>
        </w:rPr>
        <w:t>of money mentioned in th</w:t>
      </w:r>
      <w:r w:rsidR="00546606" w:rsidRPr="009D4272">
        <w:rPr>
          <w:lang w:val="en-GB"/>
        </w:rPr>
        <w:t>e</w:t>
      </w:r>
      <w:r w:rsidR="00B92D67" w:rsidRPr="009D4272">
        <w:rPr>
          <w:lang w:val="en-GB"/>
        </w:rPr>
        <w:t xml:space="preserve"> </w:t>
      </w:r>
      <w:r w:rsidR="0038207F" w:rsidRPr="009D4272">
        <w:rPr>
          <w:lang w:val="en-GB"/>
        </w:rPr>
        <w:t>u</w:t>
      </w:r>
      <w:r w:rsidR="00B92D67" w:rsidRPr="009D4272">
        <w:rPr>
          <w:lang w:val="en-GB"/>
        </w:rPr>
        <w:t>nilateral declaration, but also in the form of an effective investigation into the applicant</w:t>
      </w:r>
      <w:r w:rsidR="009D4272" w:rsidRPr="009D4272">
        <w:rPr>
          <w:lang w:val="en-GB"/>
        </w:rPr>
        <w:t>’</w:t>
      </w:r>
      <w:r w:rsidR="00B92D67" w:rsidRPr="009D4272">
        <w:rPr>
          <w:lang w:val="en-GB"/>
        </w:rPr>
        <w:t xml:space="preserve">s complaint </w:t>
      </w:r>
      <w:r w:rsidR="002946E8" w:rsidRPr="009D4272">
        <w:rPr>
          <w:lang w:val="en-GB"/>
        </w:rPr>
        <w:lastRenderedPageBreak/>
        <w:t xml:space="preserve">of </w:t>
      </w:r>
      <w:r w:rsidR="00B92D67" w:rsidRPr="009D4272">
        <w:rPr>
          <w:lang w:val="en-GB"/>
        </w:rPr>
        <w:t>ill-treatment by police officers</w:t>
      </w:r>
      <w:r w:rsidR="008262D6" w:rsidRPr="009D4272">
        <w:rPr>
          <w:lang w:val="en-GB"/>
        </w:rPr>
        <w:t>.</w:t>
      </w:r>
      <w:r w:rsidR="0038207F" w:rsidRPr="009D4272">
        <w:rPr>
          <w:lang w:val="en-GB"/>
        </w:rPr>
        <w:t xml:space="preserve"> </w:t>
      </w:r>
      <w:r w:rsidR="008262D6" w:rsidRPr="009D4272">
        <w:rPr>
          <w:lang w:val="en-GB"/>
        </w:rPr>
        <w:t>It was on</w:t>
      </w:r>
      <w:r w:rsidR="002946E8" w:rsidRPr="009D4272">
        <w:rPr>
          <w:lang w:val="en-GB"/>
        </w:rPr>
        <w:t xml:space="preserve"> the basis of</w:t>
      </w:r>
      <w:r w:rsidR="008262D6" w:rsidRPr="009D4272">
        <w:rPr>
          <w:lang w:val="en-GB"/>
        </w:rPr>
        <w:t xml:space="preserve"> that assumption that the Court </w:t>
      </w:r>
      <w:r w:rsidR="00B55553" w:rsidRPr="009D4272">
        <w:rPr>
          <w:lang w:val="en-GB"/>
        </w:rPr>
        <w:t xml:space="preserve">had </w:t>
      </w:r>
      <w:r w:rsidR="002946E8" w:rsidRPr="009D4272">
        <w:rPr>
          <w:lang w:val="en-GB"/>
        </w:rPr>
        <w:t xml:space="preserve">considered </w:t>
      </w:r>
      <w:r w:rsidR="008262D6" w:rsidRPr="009D4272">
        <w:rPr>
          <w:lang w:val="en-GB"/>
        </w:rPr>
        <w:t>it unnecessary to continue the examination o</w:t>
      </w:r>
      <w:r w:rsidR="00B55553" w:rsidRPr="009D4272">
        <w:rPr>
          <w:lang w:val="en-GB"/>
        </w:rPr>
        <w:t>f th</w:t>
      </w:r>
      <w:r w:rsidR="004C149E" w:rsidRPr="009D4272">
        <w:rPr>
          <w:lang w:val="en-GB"/>
        </w:rPr>
        <w:t>is part of th</w:t>
      </w:r>
      <w:r w:rsidR="00B55553" w:rsidRPr="009D4272">
        <w:rPr>
          <w:lang w:val="en-GB"/>
        </w:rPr>
        <w:t>e application</w:t>
      </w:r>
      <w:r w:rsidR="008262D6" w:rsidRPr="009D4272">
        <w:rPr>
          <w:lang w:val="en-GB"/>
        </w:rPr>
        <w:t>.</w:t>
      </w:r>
    </w:p>
    <w:p w:rsidR="008262D6" w:rsidRPr="009D4272" w:rsidRDefault="008262D6"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53</w:t>
      </w:r>
      <w:r w:rsidRPr="009D4272">
        <w:rPr>
          <w:lang w:val="en-GB"/>
        </w:rPr>
        <w:fldChar w:fldCharType="end"/>
      </w:r>
      <w:r w:rsidRPr="009D4272">
        <w:rPr>
          <w:lang w:val="en-GB"/>
        </w:rPr>
        <w:t>.  The Court</w:t>
      </w:r>
      <w:r w:rsidR="009D4272" w:rsidRPr="009D4272">
        <w:rPr>
          <w:lang w:val="en-GB"/>
        </w:rPr>
        <w:t>’</w:t>
      </w:r>
      <w:r w:rsidRPr="009D4272">
        <w:rPr>
          <w:lang w:val="en-GB"/>
        </w:rPr>
        <w:t>s case-law concerning the State</w:t>
      </w:r>
      <w:r w:rsidR="009D4272" w:rsidRPr="009D4272">
        <w:rPr>
          <w:lang w:val="en-GB"/>
        </w:rPr>
        <w:t>’</w:t>
      </w:r>
      <w:r w:rsidRPr="009D4272">
        <w:rPr>
          <w:lang w:val="en-GB"/>
        </w:rPr>
        <w:t>s choice as to the means by which it discharge</w:t>
      </w:r>
      <w:r w:rsidR="00B632DC" w:rsidRPr="009D4272">
        <w:rPr>
          <w:lang w:val="en-GB"/>
        </w:rPr>
        <w:t>d</w:t>
      </w:r>
      <w:r w:rsidRPr="009D4272">
        <w:rPr>
          <w:lang w:val="en-GB"/>
        </w:rPr>
        <w:t xml:space="preserve"> its positive obligations under Article 46 of the Convention</w:t>
      </w:r>
      <w:r w:rsidR="00684C6D" w:rsidRPr="009D4272">
        <w:rPr>
          <w:lang w:val="en-GB"/>
        </w:rPr>
        <w:t xml:space="preserve"> applie</w:t>
      </w:r>
      <w:r w:rsidR="00B55553" w:rsidRPr="009D4272">
        <w:rPr>
          <w:lang w:val="en-GB"/>
        </w:rPr>
        <w:t>d</w:t>
      </w:r>
      <w:r w:rsidR="00684C6D" w:rsidRPr="009D4272">
        <w:rPr>
          <w:lang w:val="en-GB"/>
        </w:rPr>
        <w:t xml:space="preserve"> </w:t>
      </w:r>
      <w:r w:rsidR="00684C6D" w:rsidRPr="009D4272">
        <w:rPr>
          <w:i/>
          <w:lang w:val="en-GB"/>
        </w:rPr>
        <w:t>mutatis mutandis</w:t>
      </w:r>
      <w:r w:rsidR="00684C6D" w:rsidRPr="009D4272">
        <w:rPr>
          <w:lang w:val="en-GB"/>
        </w:rPr>
        <w:t xml:space="preserve"> to the obligations of the State </w:t>
      </w:r>
      <w:r w:rsidR="002946E8" w:rsidRPr="009D4272">
        <w:rPr>
          <w:lang w:val="en-GB"/>
        </w:rPr>
        <w:t>with regard to</w:t>
      </w:r>
      <w:r w:rsidR="00684C6D" w:rsidRPr="009D4272">
        <w:rPr>
          <w:lang w:val="en-GB"/>
        </w:rPr>
        <w:t xml:space="preserve"> the execution of a strike-out decision following a unilateral declaration</w:t>
      </w:r>
      <w:r w:rsidRPr="009D4272">
        <w:rPr>
          <w:lang w:val="en-GB"/>
        </w:rPr>
        <w:t xml:space="preserve"> (</w:t>
      </w:r>
      <w:r w:rsidR="002946E8" w:rsidRPr="009D4272">
        <w:rPr>
          <w:lang w:val="en-GB"/>
        </w:rPr>
        <w:t xml:space="preserve">the applicant referred to </w:t>
      </w:r>
      <w:r w:rsidRPr="009D4272">
        <w:rPr>
          <w:i/>
          <w:lang w:val="en-GB"/>
        </w:rPr>
        <w:t>Scozzari and Giunta v. Italy</w:t>
      </w:r>
      <w:r w:rsidRPr="009D4272">
        <w:rPr>
          <w:lang w:val="en-GB"/>
        </w:rPr>
        <w:t xml:space="preserve"> [GC], nos.</w:t>
      </w:r>
      <w:r w:rsidR="001720D7" w:rsidRPr="009D4272">
        <w:rPr>
          <w:lang w:val="en-GB"/>
        </w:rPr>
        <w:t> </w:t>
      </w:r>
      <w:r w:rsidRPr="009D4272">
        <w:rPr>
          <w:lang w:val="en-GB"/>
        </w:rPr>
        <w:t>39221/98 and 41963/98, § 249, ECHR 2000</w:t>
      </w:r>
      <w:r w:rsidRPr="009D4272">
        <w:rPr>
          <w:lang w:val="en-GB"/>
        </w:rPr>
        <w:noBreakHyphen/>
        <w:t>VIII</w:t>
      </w:r>
      <w:r w:rsidR="002946E8" w:rsidRPr="009D4272">
        <w:rPr>
          <w:lang w:val="en-GB"/>
        </w:rPr>
        <w:t>;</w:t>
      </w:r>
      <w:r w:rsidRPr="009D4272">
        <w:rPr>
          <w:lang w:val="en-GB"/>
        </w:rPr>
        <w:t xml:space="preserve"> </w:t>
      </w:r>
      <w:r w:rsidR="007C4CD7" w:rsidRPr="009D4272">
        <w:rPr>
          <w:i/>
          <w:lang w:val="en-GB"/>
        </w:rPr>
        <w:t>Broniowski v. </w:t>
      </w:r>
      <w:r w:rsidRPr="009D4272">
        <w:rPr>
          <w:i/>
          <w:lang w:val="en-GB"/>
        </w:rPr>
        <w:t>Poland</w:t>
      </w:r>
      <w:r w:rsidRPr="009D4272">
        <w:rPr>
          <w:lang w:val="en-GB"/>
        </w:rPr>
        <w:t xml:space="preserve"> [GC], no. 31443/96, § 194, ECHR 2004</w:t>
      </w:r>
      <w:r w:rsidRPr="009D4272">
        <w:rPr>
          <w:lang w:val="en-GB"/>
        </w:rPr>
        <w:noBreakHyphen/>
        <w:t>V</w:t>
      </w:r>
      <w:r w:rsidR="002946E8" w:rsidRPr="009D4272">
        <w:rPr>
          <w:lang w:val="en-GB"/>
        </w:rPr>
        <w:t>;</w:t>
      </w:r>
      <w:r w:rsidRPr="009D4272">
        <w:rPr>
          <w:lang w:val="en-GB"/>
        </w:rPr>
        <w:t xml:space="preserve"> </w:t>
      </w:r>
      <w:r w:rsidR="007C4CD7" w:rsidRPr="009D4272">
        <w:rPr>
          <w:i/>
          <w:lang w:val="en-GB"/>
        </w:rPr>
        <w:t>Assanidze v. </w:t>
      </w:r>
      <w:r w:rsidRPr="009D4272">
        <w:rPr>
          <w:i/>
          <w:lang w:val="en-GB"/>
        </w:rPr>
        <w:t>Georgia</w:t>
      </w:r>
      <w:r w:rsidRPr="009D4272">
        <w:rPr>
          <w:lang w:val="en-GB"/>
        </w:rPr>
        <w:t xml:space="preserve"> [GC], no. 71503/01, §§ 202-203, ECHR 2004</w:t>
      </w:r>
      <w:r w:rsidRPr="009D4272">
        <w:rPr>
          <w:lang w:val="en-GB"/>
        </w:rPr>
        <w:noBreakHyphen/>
        <w:t>II</w:t>
      </w:r>
      <w:r w:rsidR="002946E8" w:rsidRPr="009D4272">
        <w:rPr>
          <w:lang w:val="en-GB"/>
        </w:rPr>
        <w:t>;</w:t>
      </w:r>
      <w:r w:rsidRPr="009D4272">
        <w:rPr>
          <w:lang w:val="en-GB"/>
        </w:rPr>
        <w:t xml:space="preserve"> </w:t>
      </w:r>
      <w:r w:rsidRPr="009D4272">
        <w:rPr>
          <w:i/>
          <w:lang w:val="en-GB"/>
        </w:rPr>
        <w:t xml:space="preserve">Del </w:t>
      </w:r>
      <w:r w:rsidRPr="009D4272">
        <w:rPr>
          <w:i/>
          <w:iCs/>
          <w:lang w:val="en-GB"/>
        </w:rPr>
        <w:t>Río</w:t>
      </w:r>
      <w:r w:rsidRPr="009D4272">
        <w:rPr>
          <w:i/>
          <w:lang w:val="en-GB"/>
        </w:rPr>
        <w:t xml:space="preserve"> Prada</w:t>
      </w:r>
      <w:r w:rsidRPr="009D4272">
        <w:rPr>
          <w:lang w:val="en-GB"/>
        </w:rPr>
        <w:t xml:space="preserve"> </w:t>
      </w:r>
      <w:r w:rsidR="007C4CD7" w:rsidRPr="009D4272">
        <w:rPr>
          <w:i/>
          <w:lang w:val="en-GB"/>
        </w:rPr>
        <w:t>v. </w:t>
      </w:r>
      <w:r w:rsidRPr="009D4272">
        <w:rPr>
          <w:i/>
          <w:lang w:val="en-GB"/>
        </w:rPr>
        <w:t xml:space="preserve">Spain </w:t>
      </w:r>
      <w:r w:rsidRPr="009D4272">
        <w:rPr>
          <w:lang w:val="en-GB"/>
        </w:rPr>
        <w:t>[GC], no. 42750/09, § 138, ECHR 2013</w:t>
      </w:r>
      <w:r w:rsidR="002946E8" w:rsidRPr="009D4272">
        <w:rPr>
          <w:lang w:val="en-GB"/>
        </w:rPr>
        <w:t>;</w:t>
      </w:r>
      <w:r w:rsidRPr="009D4272">
        <w:rPr>
          <w:i/>
          <w:lang w:val="en-GB"/>
        </w:rPr>
        <w:t xml:space="preserve"> Fatullayev v. Azerbaijan</w:t>
      </w:r>
      <w:r w:rsidRPr="009D4272">
        <w:rPr>
          <w:lang w:val="en-GB"/>
        </w:rPr>
        <w:t>, no.</w:t>
      </w:r>
      <w:r w:rsidR="00BD785F" w:rsidRPr="009D4272">
        <w:rPr>
          <w:lang w:val="en-GB"/>
        </w:rPr>
        <w:t> </w:t>
      </w:r>
      <w:r w:rsidRPr="009D4272">
        <w:rPr>
          <w:lang w:val="en-GB"/>
        </w:rPr>
        <w:t>40984/07, §§ 176-177, 22 April 2010</w:t>
      </w:r>
      <w:r w:rsidR="002946E8" w:rsidRPr="009D4272">
        <w:rPr>
          <w:lang w:val="en-GB"/>
        </w:rPr>
        <w:t>; and</w:t>
      </w:r>
      <w:r w:rsidRPr="009D4272">
        <w:rPr>
          <w:lang w:val="en-GB"/>
        </w:rPr>
        <w:t xml:space="preserve"> </w:t>
      </w:r>
      <w:r w:rsidRPr="009D4272">
        <w:rPr>
          <w:i/>
          <w:lang w:val="en-GB"/>
        </w:rPr>
        <w:t>Oleksandr Volkov v. Ukraine,</w:t>
      </w:r>
      <w:r w:rsidR="00F83B93" w:rsidRPr="009D4272">
        <w:rPr>
          <w:lang w:val="en-GB"/>
        </w:rPr>
        <w:t xml:space="preserve"> no. </w:t>
      </w:r>
      <w:r w:rsidRPr="009D4272">
        <w:rPr>
          <w:lang w:val="en-GB"/>
        </w:rPr>
        <w:t>21722/11, § 208, ECHR 2013</w:t>
      </w:r>
      <w:r w:rsidR="00684C6D" w:rsidRPr="009D4272">
        <w:rPr>
          <w:lang w:val="en-GB"/>
        </w:rPr>
        <w:t>).</w:t>
      </w:r>
    </w:p>
    <w:p w:rsidR="008262D6" w:rsidRPr="009D4272" w:rsidRDefault="008262D6"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54</w:t>
      </w:r>
      <w:r w:rsidRPr="009D4272">
        <w:rPr>
          <w:lang w:val="en-GB"/>
        </w:rPr>
        <w:fldChar w:fldCharType="end"/>
      </w:r>
      <w:r w:rsidR="00854EA5" w:rsidRPr="009D4272">
        <w:rPr>
          <w:lang w:val="en-GB"/>
        </w:rPr>
        <w:t>.  This wa</w:t>
      </w:r>
      <w:r w:rsidRPr="009D4272">
        <w:rPr>
          <w:lang w:val="en-GB"/>
        </w:rPr>
        <w:t xml:space="preserve">s also true in the present case, especially having regard to the fact that the Court </w:t>
      </w:r>
      <w:r w:rsidR="002462C8" w:rsidRPr="009D4272">
        <w:rPr>
          <w:lang w:val="en-GB"/>
        </w:rPr>
        <w:t xml:space="preserve">had </w:t>
      </w:r>
      <w:r w:rsidRPr="009D4272">
        <w:rPr>
          <w:lang w:val="en-GB"/>
        </w:rPr>
        <w:t xml:space="preserve">found a violation of Article 3 in respect of similar allegations of ill-treatment and </w:t>
      </w:r>
      <w:r w:rsidR="00F21744" w:rsidRPr="009D4272">
        <w:rPr>
          <w:lang w:val="en-GB"/>
        </w:rPr>
        <w:t xml:space="preserve">a </w:t>
      </w:r>
      <w:r w:rsidRPr="009D4272">
        <w:rPr>
          <w:lang w:val="en-GB"/>
        </w:rPr>
        <w:t xml:space="preserve">lack of effectiveness of the domestic investigation submitted </w:t>
      </w:r>
      <w:r w:rsidR="00854EA5" w:rsidRPr="009D4272">
        <w:rPr>
          <w:lang w:val="en-GB"/>
        </w:rPr>
        <w:t xml:space="preserve">to </w:t>
      </w:r>
      <w:r w:rsidRPr="009D4272">
        <w:rPr>
          <w:lang w:val="en-GB"/>
        </w:rPr>
        <w:t>it by the applicant</w:t>
      </w:r>
      <w:r w:rsidR="009D4272" w:rsidRPr="009D4272">
        <w:rPr>
          <w:lang w:val="en-GB"/>
        </w:rPr>
        <w:t>’</w:t>
      </w:r>
      <w:r w:rsidRPr="009D4272">
        <w:rPr>
          <w:lang w:val="en-GB"/>
        </w:rPr>
        <w:t>s co-defendant (</w:t>
      </w:r>
      <w:r w:rsidR="002946E8" w:rsidRPr="009D4272">
        <w:rPr>
          <w:lang w:val="en-GB"/>
        </w:rPr>
        <w:t xml:space="preserve">the applicant referred to </w:t>
      </w:r>
      <w:r w:rsidRPr="009D4272">
        <w:rPr>
          <w:i/>
          <w:lang w:val="en-GB"/>
        </w:rPr>
        <w:t>Vovruško v. Latvia</w:t>
      </w:r>
      <w:r w:rsidRPr="009D4272">
        <w:rPr>
          <w:lang w:val="en-GB"/>
        </w:rPr>
        <w:t>, no. 11065/02, 11 December 2012). The decision of 19 March 2011 discontinuing the criminal proceedings against the police officers concerned both the applicant and Mr Vovruško.</w:t>
      </w:r>
      <w:r w:rsidR="00CE435D" w:rsidRPr="009D4272">
        <w:rPr>
          <w:lang w:val="en-GB"/>
        </w:rPr>
        <w:t xml:space="preserve"> </w:t>
      </w:r>
      <w:r w:rsidRPr="009D4272">
        <w:rPr>
          <w:lang w:val="en-GB"/>
        </w:rPr>
        <w:t xml:space="preserve">To find otherwise would </w:t>
      </w:r>
      <w:r w:rsidR="002946E8" w:rsidRPr="009D4272">
        <w:rPr>
          <w:lang w:val="en-GB"/>
        </w:rPr>
        <w:t>result in</w:t>
      </w:r>
      <w:r w:rsidRPr="009D4272">
        <w:rPr>
          <w:lang w:val="en-GB"/>
        </w:rPr>
        <w:t xml:space="preserve"> the applicant </w:t>
      </w:r>
      <w:r w:rsidR="002946E8" w:rsidRPr="009D4272">
        <w:rPr>
          <w:lang w:val="en-GB"/>
        </w:rPr>
        <w:t>being</w:t>
      </w:r>
      <w:r w:rsidRPr="009D4272">
        <w:rPr>
          <w:lang w:val="en-GB"/>
        </w:rPr>
        <w:t xml:space="preserve"> treated differently from Mr</w:t>
      </w:r>
      <w:r w:rsidR="00DF464A" w:rsidRPr="009D4272">
        <w:rPr>
          <w:lang w:val="en-GB"/>
        </w:rPr>
        <w:t> </w:t>
      </w:r>
      <w:r w:rsidRPr="009D4272">
        <w:rPr>
          <w:lang w:val="en-GB"/>
        </w:rPr>
        <w:t xml:space="preserve">Vovruško, although they </w:t>
      </w:r>
      <w:r w:rsidR="00854EA5" w:rsidRPr="009D4272">
        <w:rPr>
          <w:lang w:val="en-GB"/>
        </w:rPr>
        <w:t>wer</w:t>
      </w:r>
      <w:r w:rsidRPr="009D4272">
        <w:rPr>
          <w:lang w:val="en-GB"/>
        </w:rPr>
        <w:t xml:space="preserve">e both in a similar situation </w:t>
      </w:r>
      <w:r w:rsidR="002946E8" w:rsidRPr="009D4272">
        <w:rPr>
          <w:lang w:val="en-GB"/>
        </w:rPr>
        <w:t xml:space="preserve">with </w:t>
      </w:r>
      <w:r w:rsidRPr="009D4272">
        <w:rPr>
          <w:lang w:val="en-GB"/>
        </w:rPr>
        <w:t>regard</w:t>
      </w:r>
      <w:r w:rsidR="002946E8" w:rsidRPr="009D4272">
        <w:rPr>
          <w:lang w:val="en-GB"/>
        </w:rPr>
        <w:t xml:space="preserve"> to</w:t>
      </w:r>
      <w:r w:rsidRPr="009D4272">
        <w:rPr>
          <w:lang w:val="en-GB"/>
        </w:rPr>
        <w:t xml:space="preserve"> their ill-treatment and the lack of an effective inve</w:t>
      </w:r>
      <w:r w:rsidR="00854EA5" w:rsidRPr="009D4272">
        <w:rPr>
          <w:lang w:val="en-GB"/>
        </w:rPr>
        <w:t>stigation. The applicant alleged</w:t>
      </w:r>
      <w:r w:rsidRPr="009D4272">
        <w:rPr>
          <w:lang w:val="en-GB"/>
        </w:rPr>
        <w:t xml:space="preserve"> in this </w:t>
      </w:r>
      <w:r w:rsidR="002946E8" w:rsidRPr="009D4272">
        <w:rPr>
          <w:lang w:val="en-GB"/>
        </w:rPr>
        <w:t xml:space="preserve">connection </w:t>
      </w:r>
      <w:r w:rsidRPr="009D4272">
        <w:rPr>
          <w:lang w:val="en-GB"/>
        </w:rPr>
        <w:t>that as a result of the Court</w:t>
      </w:r>
      <w:r w:rsidR="009D4272" w:rsidRPr="009D4272">
        <w:rPr>
          <w:lang w:val="en-GB"/>
        </w:rPr>
        <w:t>’</w:t>
      </w:r>
      <w:r w:rsidRPr="009D4272">
        <w:rPr>
          <w:lang w:val="en-GB"/>
        </w:rPr>
        <w:t xml:space="preserve">s judgment </w:t>
      </w:r>
      <w:r w:rsidR="002946E8" w:rsidRPr="009D4272">
        <w:rPr>
          <w:lang w:val="en-GB"/>
        </w:rPr>
        <w:t xml:space="preserve">concerning </w:t>
      </w:r>
      <w:r w:rsidRPr="009D4272">
        <w:rPr>
          <w:lang w:val="en-GB"/>
        </w:rPr>
        <w:t xml:space="preserve">the application lodged by Mr Vovruško, the latter </w:t>
      </w:r>
      <w:r w:rsidR="00854EA5" w:rsidRPr="009D4272">
        <w:rPr>
          <w:lang w:val="en-GB"/>
        </w:rPr>
        <w:t>was</w:t>
      </w:r>
      <w:r w:rsidRPr="009D4272">
        <w:rPr>
          <w:lang w:val="en-GB"/>
        </w:rPr>
        <w:t xml:space="preserve"> entitled, </w:t>
      </w:r>
      <w:r w:rsidR="002946E8" w:rsidRPr="009D4272">
        <w:rPr>
          <w:lang w:val="en-GB"/>
        </w:rPr>
        <w:t xml:space="preserve">under </w:t>
      </w:r>
      <w:r w:rsidRPr="009D4272">
        <w:rPr>
          <w:lang w:val="en-GB"/>
        </w:rPr>
        <w:t>section 655</w:t>
      </w:r>
      <w:r w:rsidR="00570217" w:rsidRPr="009D4272">
        <w:rPr>
          <w:lang w:val="en-GB"/>
        </w:rPr>
        <w:t>(</w:t>
      </w:r>
      <w:r w:rsidRPr="009D4272">
        <w:rPr>
          <w:lang w:val="en-GB"/>
        </w:rPr>
        <w:t>2</w:t>
      </w:r>
      <w:r w:rsidR="00570217" w:rsidRPr="009D4272">
        <w:rPr>
          <w:lang w:val="en-GB"/>
        </w:rPr>
        <w:t>)</w:t>
      </w:r>
      <w:r w:rsidR="002C0BD7" w:rsidRPr="009D4272">
        <w:rPr>
          <w:lang w:val="en-GB"/>
        </w:rPr>
        <w:t>(</w:t>
      </w:r>
      <w:r w:rsidRPr="009D4272">
        <w:rPr>
          <w:lang w:val="en-GB"/>
        </w:rPr>
        <w:t>5</w:t>
      </w:r>
      <w:r w:rsidR="002C0BD7" w:rsidRPr="009D4272">
        <w:rPr>
          <w:lang w:val="en-GB"/>
        </w:rPr>
        <w:t>)</w:t>
      </w:r>
      <w:r w:rsidRPr="009D4272">
        <w:rPr>
          <w:lang w:val="en-GB"/>
        </w:rPr>
        <w:t xml:space="preserve"> of the Criminal Procedure Law, to </w:t>
      </w:r>
      <w:r w:rsidR="002946E8" w:rsidRPr="009D4272">
        <w:rPr>
          <w:lang w:val="en-GB"/>
        </w:rPr>
        <w:t xml:space="preserve">obtain </w:t>
      </w:r>
      <w:r w:rsidRPr="009D4272">
        <w:rPr>
          <w:lang w:val="en-GB"/>
        </w:rPr>
        <w:t xml:space="preserve">the reopening of both sets of proceedings against the police officers alleged to have ill-treated </w:t>
      </w:r>
      <w:r w:rsidR="00B632DC" w:rsidRPr="009D4272">
        <w:rPr>
          <w:lang w:val="en-GB"/>
        </w:rPr>
        <w:t xml:space="preserve">the two </w:t>
      </w:r>
      <w:r w:rsidR="00F21744" w:rsidRPr="009D4272">
        <w:rPr>
          <w:lang w:val="en-GB"/>
        </w:rPr>
        <w:t>men</w:t>
      </w:r>
      <w:r w:rsidRPr="009D4272">
        <w:rPr>
          <w:lang w:val="en-GB"/>
        </w:rPr>
        <w:t>.</w:t>
      </w:r>
    </w:p>
    <w:p w:rsidR="008262D6" w:rsidRPr="009D4272" w:rsidRDefault="006913B4" w:rsidP="009D4272">
      <w:pPr>
        <w:pStyle w:val="ECHRPara"/>
        <w:rPr>
          <w:i/>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55</w:t>
      </w:r>
      <w:r w:rsidRPr="009D4272">
        <w:rPr>
          <w:lang w:val="en-GB"/>
        </w:rPr>
        <w:fldChar w:fldCharType="end"/>
      </w:r>
      <w:r w:rsidRPr="009D4272">
        <w:rPr>
          <w:lang w:val="en-GB"/>
        </w:rPr>
        <w:t>.  </w:t>
      </w:r>
      <w:r w:rsidR="008262D6" w:rsidRPr="009D4272">
        <w:rPr>
          <w:lang w:val="en-GB"/>
        </w:rPr>
        <w:t xml:space="preserve">While </w:t>
      </w:r>
      <w:r w:rsidR="008262D6" w:rsidRPr="009D4272">
        <w:rPr>
          <w:i/>
          <w:lang w:val="en-GB"/>
        </w:rPr>
        <w:t>restitutio in integrum</w:t>
      </w:r>
      <w:r w:rsidR="004F7E82" w:rsidRPr="009D4272">
        <w:rPr>
          <w:lang w:val="en-GB"/>
        </w:rPr>
        <w:t xml:space="preserve"> wa</w:t>
      </w:r>
      <w:r w:rsidR="008262D6" w:rsidRPr="009D4272">
        <w:rPr>
          <w:lang w:val="en-GB"/>
        </w:rPr>
        <w:t xml:space="preserve">s not necessary in all cases, the Latvian Government should choose </w:t>
      </w:r>
      <w:r w:rsidR="00AE4D63" w:rsidRPr="009D4272">
        <w:rPr>
          <w:lang w:val="en-GB"/>
        </w:rPr>
        <w:t xml:space="preserve">a </w:t>
      </w:r>
      <w:r w:rsidR="008262D6" w:rsidRPr="009D4272">
        <w:rPr>
          <w:lang w:val="en-GB"/>
        </w:rPr>
        <w:t xml:space="preserve">means which </w:t>
      </w:r>
      <w:r w:rsidR="00AE4D63" w:rsidRPr="009D4272">
        <w:rPr>
          <w:lang w:val="en-GB"/>
        </w:rPr>
        <w:t xml:space="preserve">was </w:t>
      </w:r>
      <w:r w:rsidR="002462C8" w:rsidRPr="009D4272">
        <w:rPr>
          <w:lang w:val="en-GB"/>
        </w:rPr>
        <w:t xml:space="preserve">both </w:t>
      </w:r>
      <w:r w:rsidR="008262D6" w:rsidRPr="009D4272">
        <w:rPr>
          <w:lang w:val="en-GB"/>
        </w:rPr>
        <w:t xml:space="preserve">effective and capable of remedying the breach. The Government should take general and individual measures to put an end to the violations acknowledged in their unilateral declaration. It </w:t>
      </w:r>
      <w:r w:rsidR="004F7E82" w:rsidRPr="009D4272">
        <w:rPr>
          <w:lang w:val="en-GB"/>
        </w:rPr>
        <w:t>wa</w:t>
      </w:r>
      <w:r w:rsidR="008262D6" w:rsidRPr="009D4272">
        <w:rPr>
          <w:lang w:val="en-GB"/>
        </w:rPr>
        <w:t>s for the Court to examine whether the nature of the breach le</w:t>
      </w:r>
      <w:r w:rsidR="00C87CEB" w:rsidRPr="009D4272">
        <w:rPr>
          <w:lang w:val="en-GB"/>
        </w:rPr>
        <w:t>ft</w:t>
      </w:r>
      <w:r w:rsidR="008262D6" w:rsidRPr="009D4272">
        <w:rPr>
          <w:lang w:val="en-GB"/>
        </w:rPr>
        <w:t xml:space="preserve"> </w:t>
      </w:r>
      <w:r w:rsidR="00AE4D63" w:rsidRPr="009D4272">
        <w:rPr>
          <w:lang w:val="en-GB"/>
        </w:rPr>
        <w:t xml:space="preserve">the respondent Government </w:t>
      </w:r>
      <w:r w:rsidR="008262D6" w:rsidRPr="009D4272">
        <w:rPr>
          <w:lang w:val="en-GB"/>
        </w:rPr>
        <w:t xml:space="preserve">any choice </w:t>
      </w:r>
      <w:r w:rsidR="003226BD" w:rsidRPr="009D4272">
        <w:rPr>
          <w:lang w:val="en-GB"/>
        </w:rPr>
        <w:t xml:space="preserve">as to the </w:t>
      </w:r>
      <w:r w:rsidR="00F21744" w:rsidRPr="009D4272">
        <w:rPr>
          <w:lang w:val="en-GB"/>
        </w:rPr>
        <w:t>use of</w:t>
      </w:r>
      <w:r w:rsidR="003226BD" w:rsidRPr="009D4272">
        <w:rPr>
          <w:lang w:val="en-GB"/>
        </w:rPr>
        <w:t xml:space="preserve"> </w:t>
      </w:r>
      <w:r w:rsidR="008262D6" w:rsidRPr="009D4272">
        <w:rPr>
          <w:lang w:val="en-GB"/>
        </w:rPr>
        <w:t xml:space="preserve">means other than the reopening of the investigation </w:t>
      </w:r>
      <w:r w:rsidR="00AE4D63" w:rsidRPr="009D4272">
        <w:rPr>
          <w:lang w:val="en-GB"/>
        </w:rPr>
        <w:t xml:space="preserve">concerning </w:t>
      </w:r>
      <w:r w:rsidR="008262D6" w:rsidRPr="009D4272">
        <w:rPr>
          <w:lang w:val="en-GB"/>
        </w:rPr>
        <w:t>the police officers</w:t>
      </w:r>
      <w:r w:rsidR="00AE4D63" w:rsidRPr="009D4272">
        <w:rPr>
          <w:lang w:val="en-GB"/>
        </w:rPr>
        <w:t xml:space="preserve"> responsible</w:t>
      </w:r>
      <w:r w:rsidR="008262D6" w:rsidRPr="009D4272">
        <w:rPr>
          <w:lang w:val="en-GB"/>
        </w:rPr>
        <w:t>.</w:t>
      </w:r>
    </w:p>
    <w:p w:rsidR="008262D6" w:rsidRPr="009D4272" w:rsidRDefault="008262D6" w:rsidP="009D4272">
      <w:pPr>
        <w:pStyle w:val="ECHRPara"/>
        <w:rPr>
          <w:i/>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56</w:t>
      </w:r>
      <w:r w:rsidRPr="009D4272">
        <w:rPr>
          <w:lang w:val="en-GB"/>
        </w:rPr>
        <w:fldChar w:fldCharType="end"/>
      </w:r>
      <w:r w:rsidRPr="009D4272">
        <w:rPr>
          <w:lang w:val="en-GB"/>
        </w:rPr>
        <w:t>.  The Government ha</w:t>
      </w:r>
      <w:r w:rsidR="00C87CEB" w:rsidRPr="009D4272">
        <w:rPr>
          <w:lang w:val="en-GB"/>
        </w:rPr>
        <w:t>d</w:t>
      </w:r>
      <w:r w:rsidRPr="009D4272">
        <w:rPr>
          <w:lang w:val="en-GB"/>
        </w:rPr>
        <w:t xml:space="preserve"> never suggested that an</w:t>
      </w:r>
      <w:r w:rsidR="00AE4D63" w:rsidRPr="009D4272">
        <w:rPr>
          <w:lang w:val="en-GB"/>
        </w:rPr>
        <w:t xml:space="preserve">y </w:t>
      </w:r>
      <w:r w:rsidRPr="009D4272">
        <w:rPr>
          <w:lang w:val="en-GB"/>
        </w:rPr>
        <w:t xml:space="preserve">other mechanism was available for </w:t>
      </w:r>
      <w:r w:rsidR="00F21744" w:rsidRPr="009D4272">
        <w:rPr>
          <w:lang w:val="en-GB"/>
        </w:rPr>
        <w:t>investigating</w:t>
      </w:r>
      <w:r w:rsidRPr="009D4272">
        <w:rPr>
          <w:lang w:val="en-GB"/>
        </w:rPr>
        <w:t xml:space="preserve"> the applicant</w:t>
      </w:r>
      <w:r w:rsidR="009D4272" w:rsidRPr="009D4272">
        <w:rPr>
          <w:lang w:val="en-GB"/>
        </w:rPr>
        <w:t>’</w:t>
      </w:r>
      <w:r w:rsidRPr="009D4272">
        <w:rPr>
          <w:lang w:val="en-GB"/>
        </w:rPr>
        <w:t>s complaints.</w:t>
      </w:r>
    </w:p>
    <w:p w:rsidR="008262D6" w:rsidRPr="009D4272" w:rsidRDefault="008262D6"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57</w:t>
      </w:r>
      <w:r w:rsidRPr="009D4272">
        <w:rPr>
          <w:lang w:val="en-GB"/>
        </w:rPr>
        <w:fldChar w:fldCharType="end"/>
      </w:r>
      <w:r w:rsidRPr="009D4272">
        <w:rPr>
          <w:lang w:val="en-GB"/>
        </w:rPr>
        <w:t>.  The relevant sections of the Criminal Procedure Law, in particular</w:t>
      </w:r>
      <w:r w:rsidR="007667EC" w:rsidRPr="009D4272">
        <w:rPr>
          <w:lang w:val="en-GB"/>
        </w:rPr>
        <w:t xml:space="preserve"> </w:t>
      </w:r>
      <w:r w:rsidRPr="009D4272">
        <w:rPr>
          <w:lang w:val="en-GB"/>
        </w:rPr>
        <w:t xml:space="preserve">section 655, </w:t>
      </w:r>
      <w:r w:rsidR="00AE4D63" w:rsidRPr="009D4272">
        <w:rPr>
          <w:lang w:val="en-GB"/>
        </w:rPr>
        <w:t xml:space="preserve">were to </w:t>
      </w:r>
      <w:r w:rsidRPr="009D4272">
        <w:rPr>
          <w:lang w:val="en-GB"/>
        </w:rPr>
        <w:t>be in</w:t>
      </w:r>
      <w:r w:rsidR="00C87CEB" w:rsidRPr="009D4272">
        <w:rPr>
          <w:lang w:val="en-GB"/>
        </w:rPr>
        <w:t xml:space="preserve">terpreted in </w:t>
      </w:r>
      <w:r w:rsidR="00AE4D63" w:rsidRPr="009D4272">
        <w:rPr>
          <w:lang w:val="en-GB"/>
        </w:rPr>
        <w:t xml:space="preserve">such </w:t>
      </w:r>
      <w:r w:rsidR="00C87CEB" w:rsidRPr="009D4272">
        <w:rPr>
          <w:lang w:val="en-GB"/>
        </w:rPr>
        <w:t xml:space="preserve">a way </w:t>
      </w:r>
      <w:r w:rsidR="00AE4D63" w:rsidRPr="009D4272">
        <w:rPr>
          <w:lang w:val="en-GB"/>
        </w:rPr>
        <w:t xml:space="preserve">as to </w:t>
      </w:r>
      <w:r w:rsidR="00C87CEB" w:rsidRPr="009D4272">
        <w:rPr>
          <w:lang w:val="en-GB"/>
        </w:rPr>
        <w:t>provide</w:t>
      </w:r>
      <w:r w:rsidRPr="009D4272">
        <w:rPr>
          <w:lang w:val="en-GB"/>
        </w:rPr>
        <w:t xml:space="preserve"> for the reopening of criminal proceedings following </w:t>
      </w:r>
      <w:r w:rsidR="00F21744" w:rsidRPr="009D4272">
        <w:rPr>
          <w:lang w:val="en-GB"/>
        </w:rPr>
        <w:t xml:space="preserve">a </w:t>
      </w:r>
      <w:r w:rsidRPr="009D4272">
        <w:rPr>
          <w:lang w:val="en-GB"/>
        </w:rPr>
        <w:t xml:space="preserve">strike-out decision </w:t>
      </w:r>
      <w:r w:rsidR="00F21744" w:rsidRPr="009D4272">
        <w:rPr>
          <w:lang w:val="en-GB"/>
        </w:rPr>
        <w:t xml:space="preserve">by the Court </w:t>
      </w:r>
      <w:r w:rsidRPr="009D4272">
        <w:rPr>
          <w:lang w:val="en-GB"/>
        </w:rPr>
        <w:t>based on a unilateral declaration.</w:t>
      </w:r>
    </w:p>
    <w:p w:rsidR="001B7476" w:rsidRPr="009D4272" w:rsidRDefault="001B7476" w:rsidP="009D4272">
      <w:pPr>
        <w:pStyle w:val="ECHRPara"/>
        <w:rPr>
          <w:lang w:val="en-GB"/>
        </w:rPr>
      </w:pPr>
      <w:r w:rsidRPr="009D4272">
        <w:rPr>
          <w:lang w:val="en-GB"/>
        </w:rPr>
        <w:lastRenderedPageBreak/>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58</w:t>
      </w:r>
      <w:r w:rsidRPr="009D4272">
        <w:rPr>
          <w:lang w:val="en-GB"/>
        </w:rPr>
        <w:fldChar w:fldCharType="end"/>
      </w:r>
      <w:r w:rsidRPr="009D4272">
        <w:rPr>
          <w:lang w:val="en-GB"/>
        </w:rPr>
        <w:t xml:space="preserve">.  The applicant further submitted that the principle of legal certainty should not prevent the Government from reopening </w:t>
      </w:r>
      <w:r w:rsidR="00CC49B5" w:rsidRPr="009D4272">
        <w:rPr>
          <w:lang w:val="en-GB"/>
        </w:rPr>
        <w:t>the investigation.</w:t>
      </w:r>
    </w:p>
    <w:p w:rsidR="001B7476" w:rsidRPr="009D4272" w:rsidRDefault="001B7476" w:rsidP="009D4272">
      <w:pPr>
        <w:pStyle w:val="ECHRPara"/>
        <w:rPr>
          <w:lang w:val="en-GB"/>
        </w:rPr>
      </w:pPr>
      <w:r w:rsidRPr="009D4272">
        <w:rPr>
          <w:lang w:val="en-GB"/>
        </w:rPr>
        <w:t>Th</w:t>
      </w:r>
      <w:r w:rsidR="00EF5D89" w:rsidRPr="009D4272">
        <w:rPr>
          <w:lang w:val="en-GB"/>
        </w:rPr>
        <w:t>e</w:t>
      </w:r>
      <w:r w:rsidRPr="009D4272">
        <w:rPr>
          <w:lang w:val="en-GB"/>
        </w:rPr>
        <w:t xml:space="preserve"> Latvian authorities ha</w:t>
      </w:r>
      <w:r w:rsidR="00C87CEB" w:rsidRPr="009D4272">
        <w:rPr>
          <w:lang w:val="en-GB"/>
        </w:rPr>
        <w:t>d</w:t>
      </w:r>
      <w:r w:rsidRPr="009D4272">
        <w:rPr>
          <w:lang w:val="en-GB"/>
        </w:rPr>
        <w:t xml:space="preserve"> never examined the </w:t>
      </w:r>
      <w:r w:rsidR="00EF5D89" w:rsidRPr="009D4272">
        <w:rPr>
          <w:lang w:val="en-GB"/>
        </w:rPr>
        <w:t xml:space="preserve">merits of the </w:t>
      </w:r>
      <w:r w:rsidRPr="009D4272">
        <w:rPr>
          <w:lang w:val="en-GB"/>
        </w:rPr>
        <w:t>applicant</w:t>
      </w:r>
      <w:r w:rsidR="009D4272" w:rsidRPr="009D4272">
        <w:rPr>
          <w:lang w:val="en-GB"/>
        </w:rPr>
        <w:t>’</w:t>
      </w:r>
      <w:r w:rsidRPr="009D4272">
        <w:rPr>
          <w:lang w:val="en-GB"/>
        </w:rPr>
        <w:t xml:space="preserve">s complaints and </w:t>
      </w:r>
      <w:r w:rsidR="00C87CEB" w:rsidRPr="009D4272">
        <w:rPr>
          <w:lang w:val="en-GB"/>
        </w:rPr>
        <w:t xml:space="preserve">had </w:t>
      </w:r>
      <w:r w:rsidRPr="009D4272">
        <w:rPr>
          <w:lang w:val="en-GB"/>
        </w:rPr>
        <w:t>never ha</w:t>
      </w:r>
      <w:r w:rsidR="00D20A3A" w:rsidRPr="009D4272">
        <w:rPr>
          <w:lang w:val="en-GB"/>
        </w:rPr>
        <w:t>d</w:t>
      </w:r>
      <w:r w:rsidRPr="009D4272">
        <w:rPr>
          <w:lang w:val="en-GB"/>
        </w:rPr>
        <w:t xml:space="preserve"> </w:t>
      </w:r>
      <w:r w:rsidR="00AE4D63" w:rsidRPr="009D4272">
        <w:rPr>
          <w:lang w:val="en-GB"/>
        </w:rPr>
        <w:t xml:space="preserve">an </w:t>
      </w:r>
      <w:r w:rsidRPr="009D4272">
        <w:rPr>
          <w:lang w:val="en-GB"/>
        </w:rPr>
        <w:t xml:space="preserve">opportunity to find the right balance between the need to ensure </w:t>
      </w:r>
      <w:r w:rsidRPr="009D4272">
        <w:rPr>
          <w:i/>
          <w:iCs/>
          <w:lang w:val="en-GB"/>
        </w:rPr>
        <w:t xml:space="preserve">restitutio in integrum </w:t>
      </w:r>
      <w:r w:rsidRPr="009D4272">
        <w:rPr>
          <w:lang w:val="en-GB"/>
        </w:rPr>
        <w:t>and the re</w:t>
      </w:r>
      <w:r w:rsidR="00C87CEB" w:rsidRPr="009D4272">
        <w:rPr>
          <w:lang w:val="en-GB"/>
        </w:rPr>
        <w:t>qu</w:t>
      </w:r>
      <w:r w:rsidRPr="009D4272">
        <w:rPr>
          <w:lang w:val="en-GB"/>
        </w:rPr>
        <w:t xml:space="preserve">irement of legal certainty. </w:t>
      </w:r>
      <w:r w:rsidR="00EF5D89" w:rsidRPr="009D4272">
        <w:rPr>
          <w:lang w:val="en-GB"/>
        </w:rPr>
        <w:t xml:space="preserve">Although </w:t>
      </w:r>
      <w:r w:rsidRPr="009D4272">
        <w:rPr>
          <w:lang w:val="en-GB"/>
        </w:rPr>
        <w:t xml:space="preserve">the obligation of legal certainty might prevail over the need to ensure </w:t>
      </w:r>
      <w:r w:rsidRPr="009D4272">
        <w:rPr>
          <w:i/>
          <w:iCs/>
          <w:lang w:val="en-GB"/>
        </w:rPr>
        <w:t>restitutio in integrum</w:t>
      </w:r>
      <w:r w:rsidRPr="009D4272">
        <w:rPr>
          <w:iCs/>
          <w:lang w:val="en-GB"/>
        </w:rPr>
        <w:t>,</w:t>
      </w:r>
      <w:r w:rsidRPr="009D4272">
        <w:rPr>
          <w:i/>
          <w:iCs/>
          <w:lang w:val="en-GB"/>
        </w:rPr>
        <w:t xml:space="preserve"> </w:t>
      </w:r>
      <w:r w:rsidRPr="009D4272">
        <w:rPr>
          <w:lang w:val="en-GB"/>
        </w:rPr>
        <w:t xml:space="preserve">the </w:t>
      </w:r>
      <w:r w:rsidR="00D20A3A" w:rsidRPr="009D4272">
        <w:rPr>
          <w:lang w:val="en-GB"/>
        </w:rPr>
        <w:t xml:space="preserve">State </w:t>
      </w:r>
      <w:r w:rsidR="00AE4D63" w:rsidRPr="009D4272">
        <w:rPr>
          <w:lang w:val="en-GB"/>
        </w:rPr>
        <w:t xml:space="preserve">nevertheless </w:t>
      </w:r>
      <w:r w:rsidRPr="009D4272">
        <w:rPr>
          <w:lang w:val="en-GB"/>
        </w:rPr>
        <w:t xml:space="preserve">had an obligation to find a balance between these two requirements </w:t>
      </w:r>
      <w:r w:rsidR="00AE4D63" w:rsidRPr="009D4272">
        <w:rPr>
          <w:lang w:val="en-GB"/>
        </w:rPr>
        <w:t xml:space="preserve">in </w:t>
      </w:r>
      <w:r w:rsidRPr="009D4272">
        <w:rPr>
          <w:lang w:val="en-GB"/>
        </w:rPr>
        <w:t xml:space="preserve">examining </w:t>
      </w:r>
      <w:r w:rsidR="00AE4D63" w:rsidRPr="009D4272">
        <w:rPr>
          <w:lang w:val="en-GB"/>
        </w:rPr>
        <w:t>the applicant</w:t>
      </w:r>
      <w:r w:rsidR="009D4272" w:rsidRPr="009D4272">
        <w:rPr>
          <w:lang w:val="en-GB"/>
        </w:rPr>
        <w:t>’</w:t>
      </w:r>
      <w:r w:rsidR="00AE4D63" w:rsidRPr="009D4272">
        <w:rPr>
          <w:lang w:val="en-GB"/>
        </w:rPr>
        <w:t>s request</w:t>
      </w:r>
      <w:r w:rsidRPr="009D4272">
        <w:rPr>
          <w:lang w:val="en-GB"/>
        </w:rPr>
        <w:t xml:space="preserve"> to reopen the criminal proceedings against the police </w:t>
      </w:r>
      <w:r w:rsidR="008557B4" w:rsidRPr="009D4272">
        <w:rPr>
          <w:lang w:val="en-GB"/>
        </w:rPr>
        <w:t xml:space="preserve">officers </w:t>
      </w:r>
      <w:r w:rsidR="00AE4D63" w:rsidRPr="009D4272">
        <w:rPr>
          <w:lang w:val="en-GB"/>
        </w:rPr>
        <w:t>concerned</w:t>
      </w:r>
      <w:r w:rsidRPr="009D4272">
        <w:rPr>
          <w:lang w:val="en-GB"/>
        </w:rPr>
        <w:t>.</w:t>
      </w:r>
    </w:p>
    <w:p w:rsidR="00AF5A7C" w:rsidRPr="009D4272" w:rsidRDefault="00D4365A"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59</w:t>
      </w:r>
      <w:r w:rsidRPr="009D4272">
        <w:rPr>
          <w:lang w:val="en-GB"/>
        </w:rPr>
        <w:fldChar w:fldCharType="end"/>
      </w:r>
      <w:r w:rsidRPr="009D4272">
        <w:rPr>
          <w:lang w:val="en-GB"/>
        </w:rPr>
        <w:t>.  </w:t>
      </w:r>
      <w:r w:rsidR="00133BFA" w:rsidRPr="009D4272">
        <w:rPr>
          <w:lang w:val="en-GB"/>
        </w:rPr>
        <w:t xml:space="preserve">In any event, </w:t>
      </w:r>
      <w:r w:rsidR="002F40CB" w:rsidRPr="009D4272">
        <w:rPr>
          <w:lang w:val="en-GB"/>
        </w:rPr>
        <w:t xml:space="preserve">the </w:t>
      </w:r>
      <w:r w:rsidRPr="009D4272">
        <w:rPr>
          <w:lang w:val="en-GB"/>
        </w:rPr>
        <w:t xml:space="preserve">Court </w:t>
      </w:r>
      <w:r w:rsidR="007B740B" w:rsidRPr="009D4272">
        <w:rPr>
          <w:lang w:val="en-GB"/>
        </w:rPr>
        <w:t>wa</w:t>
      </w:r>
      <w:r w:rsidRPr="009D4272">
        <w:rPr>
          <w:lang w:val="en-GB"/>
        </w:rPr>
        <w:t>s competent to decide whether a Government</w:t>
      </w:r>
      <w:r w:rsidR="009D4272" w:rsidRPr="009D4272">
        <w:rPr>
          <w:lang w:val="en-GB"/>
        </w:rPr>
        <w:t>’</w:t>
      </w:r>
      <w:r w:rsidRPr="009D4272">
        <w:rPr>
          <w:lang w:val="en-GB"/>
        </w:rPr>
        <w:t>s actions or inactivity constitute</w:t>
      </w:r>
      <w:r w:rsidR="007B740B" w:rsidRPr="009D4272">
        <w:rPr>
          <w:lang w:val="en-GB"/>
        </w:rPr>
        <w:t>d</w:t>
      </w:r>
      <w:r w:rsidRPr="009D4272">
        <w:rPr>
          <w:lang w:val="en-GB"/>
        </w:rPr>
        <w:t xml:space="preserve"> a breach of any of the Articles of the Convention. The refusal to investigate </w:t>
      </w:r>
      <w:r w:rsidR="00AE4D63" w:rsidRPr="009D4272">
        <w:rPr>
          <w:lang w:val="en-GB"/>
        </w:rPr>
        <w:t>the applicant</w:t>
      </w:r>
      <w:r w:rsidR="009D4272" w:rsidRPr="009D4272">
        <w:rPr>
          <w:lang w:val="en-GB"/>
        </w:rPr>
        <w:t>’</w:t>
      </w:r>
      <w:r w:rsidR="00AE4D63" w:rsidRPr="009D4272">
        <w:rPr>
          <w:lang w:val="en-GB"/>
        </w:rPr>
        <w:t xml:space="preserve">s </w:t>
      </w:r>
      <w:r w:rsidRPr="009D4272">
        <w:rPr>
          <w:lang w:val="en-GB"/>
        </w:rPr>
        <w:t xml:space="preserve">complaints </w:t>
      </w:r>
      <w:r w:rsidR="00AE4D63" w:rsidRPr="009D4272">
        <w:rPr>
          <w:lang w:val="en-GB"/>
        </w:rPr>
        <w:t xml:space="preserve">had </w:t>
      </w:r>
      <w:r w:rsidRPr="009D4272">
        <w:rPr>
          <w:lang w:val="en-GB"/>
        </w:rPr>
        <w:t>led to a situation in which the prohibition enshrined in Article 3 bec</w:t>
      </w:r>
      <w:r w:rsidR="007B740B" w:rsidRPr="009D4272">
        <w:rPr>
          <w:lang w:val="en-GB"/>
        </w:rPr>
        <w:t>ame</w:t>
      </w:r>
      <w:r w:rsidRPr="009D4272">
        <w:rPr>
          <w:lang w:val="en-GB"/>
        </w:rPr>
        <w:t xml:space="preserve"> ineffective in practice. </w:t>
      </w:r>
      <w:r w:rsidR="0045639C" w:rsidRPr="009D4272">
        <w:rPr>
          <w:lang w:val="en-GB"/>
        </w:rPr>
        <w:t xml:space="preserve">Moreover, </w:t>
      </w:r>
      <w:r w:rsidR="005843F6" w:rsidRPr="009D4272">
        <w:rPr>
          <w:lang w:val="en-GB"/>
        </w:rPr>
        <w:t xml:space="preserve">his </w:t>
      </w:r>
      <w:r w:rsidRPr="009D4272">
        <w:rPr>
          <w:lang w:val="en-GB"/>
        </w:rPr>
        <w:t xml:space="preserve">complaint that he did not have an effective remedy before a national authority </w:t>
      </w:r>
      <w:r w:rsidR="00AE4D63" w:rsidRPr="009D4272">
        <w:rPr>
          <w:lang w:val="en-GB"/>
        </w:rPr>
        <w:t>by which</w:t>
      </w:r>
      <w:r w:rsidRPr="009D4272">
        <w:rPr>
          <w:lang w:val="en-GB"/>
        </w:rPr>
        <w:t xml:space="preserve"> to obtain reparation </w:t>
      </w:r>
      <w:r w:rsidR="005843F6" w:rsidRPr="009D4272">
        <w:rPr>
          <w:lang w:val="en-GB"/>
        </w:rPr>
        <w:t xml:space="preserve">for </w:t>
      </w:r>
      <w:r w:rsidRPr="009D4272">
        <w:rPr>
          <w:lang w:val="en-GB"/>
        </w:rPr>
        <w:t xml:space="preserve">the consequences of the breach of his rights </w:t>
      </w:r>
      <w:r w:rsidR="005843F6" w:rsidRPr="009D4272">
        <w:rPr>
          <w:lang w:val="en-GB"/>
        </w:rPr>
        <w:t xml:space="preserve">fell to be examined under </w:t>
      </w:r>
      <w:r w:rsidRPr="009D4272">
        <w:rPr>
          <w:lang w:val="en-GB"/>
        </w:rPr>
        <w:t>Article 13 of the Convention.</w:t>
      </w:r>
    </w:p>
    <w:p w:rsidR="00AF5A7C" w:rsidRPr="009D4272" w:rsidRDefault="00AE4D63" w:rsidP="009D4272">
      <w:pPr>
        <w:pStyle w:val="ECHRHeading5"/>
        <w:rPr>
          <w:lang w:val="en-GB"/>
        </w:rPr>
      </w:pPr>
      <w:r w:rsidRPr="009D4272">
        <w:rPr>
          <w:lang w:val="en-GB"/>
        </w:rPr>
        <w:t>(</w:t>
      </w:r>
      <w:r w:rsidR="00AF5A7C" w:rsidRPr="009D4272">
        <w:rPr>
          <w:lang w:val="en-GB"/>
        </w:rPr>
        <w:t>ii</w:t>
      </w:r>
      <w:r w:rsidRPr="009D4272">
        <w:rPr>
          <w:lang w:val="en-GB"/>
        </w:rPr>
        <w:t>)</w:t>
      </w:r>
      <w:r w:rsidR="00F21744" w:rsidRPr="009D4272">
        <w:rPr>
          <w:lang w:val="en-GB"/>
        </w:rPr>
        <w:t>  </w:t>
      </w:r>
      <w:r w:rsidR="00520D38" w:rsidRPr="009D4272">
        <w:rPr>
          <w:lang w:val="en-GB"/>
        </w:rPr>
        <w:t>Alleged failure to exhaust domestic remedies and to observe the six-month rule</w:t>
      </w:r>
    </w:p>
    <w:p w:rsidR="00EA32B2" w:rsidRPr="009D4272" w:rsidRDefault="00C56184"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60</w:t>
      </w:r>
      <w:r w:rsidRPr="009D4272">
        <w:rPr>
          <w:lang w:val="en-GB"/>
        </w:rPr>
        <w:fldChar w:fldCharType="end"/>
      </w:r>
      <w:r w:rsidRPr="009D4272">
        <w:rPr>
          <w:lang w:val="en-GB"/>
        </w:rPr>
        <w:t>.  </w:t>
      </w:r>
      <w:r w:rsidR="00520D38" w:rsidRPr="009D4272">
        <w:rPr>
          <w:lang w:val="en-GB"/>
        </w:rPr>
        <w:t xml:space="preserve">The applicant </w:t>
      </w:r>
      <w:r w:rsidR="00AE4D63" w:rsidRPr="009D4272">
        <w:rPr>
          <w:lang w:val="en-GB"/>
        </w:rPr>
        <w:t xml:space="preserve">requested </w:t>
      </w:r>
      <w:r w:rsidR="00520D38" w:rsidRPr="009D4272">
        <w:rPr>
          <w:lang w:val="en-GB"/>
        </w:rPr>
        <w:t>the Court to reject th</w:t>
      </w:r>
      <w:r w:rsidR="00246797" w:rsidRPr="009D4272">
        <w:rPr>
          <w:lang w:val="en-GB"/>
        </w:rPr>
        <w:t>ese</w:t>
      </w:r>
      <w:r w:rsidR="00520D38" w:rsidRPr="009D4272">
        <w:rPr>
          <w:lang w:val="en-GB"/>
        </w:rPr>
        <w:t xml:space="preserve"> submission</w:t>
      </w:r>
      <w:r w:rsidR="00246797" w:rsidRPr="009D4272">
        <w:rPr>
          <w:lang w:val="en-GB"/>
        </w:rPr>
        <w:t>s</w:t>
      </w:r>
      <w:r w:rsidR="00F15B26" w:rsidRPr="009D4272">
        <w:rPr>
          <w:lang w:val="en-GB"/>
        </w:rPr>
        <w:t>.</w:t>
      </w:r>
    </w:p>
    <w:p w:rsidR="00520D38" w:rsidRPr="009D4272" w:rsidRDefault="00520D38" w:rsidP="009D4272">
      <w:pPr>
        <w:pStyle w:val="ECHRPara"/>
        <w:rPr>
          <w:lang w:val="en-GB"/>
        </w:rPr>
      </w:pPr>
      <w:r w:rsidRPr="009D4272">
        <w:rPr>
          <w:lang w:val="en-GB"/>
        </w:rPr>
        <w:t xml:space="preserve">He submitted </w:t>
      </w:r>
      <w:r w:rsidR="00EA32B2" w:rsidRPr="009D4272">
        <w:rPr>
          <w:lang w:val="en-GB"/>
        </w:rPr>
        <w:t xml:space="preserve">in the first place </w:t>
      </w:r>
      <w:r w:rsidRPr="009D4272">
        <w:rPr>
          <w:lang w:val="en-GB"/>
        </w:rPr>
        <w:t xml:space="preserve">that he was not seeking compensation, but </w:t>
      </w:r>
      <w:r w:rsidR="00AE4D63" w:rsidRPr="009D4272">
        <w:rPr>
          <w:lang w:val="en-GB"/>
        </w:rPr>
        <w:t xml:space="preserve">rather </w:t>
      </w:r>
      <w:r w:rsidRPr="009D4272">
        <w:rPr>
          <w:lang w:val="en-GB"/>
        </w:rPr>
        <w:t xml:space="preserve">the reopening of </w:t>
      </w:r>
      <w:r w:rsidR="00AE4D63" w:rsidRPr="009D4272">
        <w:rPr>
          <w:lang w:val="en-GB"/>
        </w:rPr>
        <w:t xml:space="preserve">the </w:t>
      </w:r>
      <w:r w:rsidRPr="009D4272">
        <w:rPr>
          <w:lang w:val="en-GB"/>
        </w:rPr>
        <w:t xml:space="preserve">criminal proceedings concerning his ill-treatment by police officers. In this </w:t>
      </w:r>
      <w:r w:rsidR="00AE4D63" w:rsidRPr="009D4272">
        <w:rPr>
          <w:lang w:val="en-GB"/>
        </w:rPr>
        <w:t>connection</w:t>
      </w:r>
      <w:r w:rsidRPr="009D4272">
        <w:rPr>
          <w:lang w:val="en-GB"/>
        </w:rPr>
        <w:t xml:space="preserve"> he contended that the reopening of </w:t>
      </w:r>
      <w:r w:rsidR="009F08BD" w:rsidRPr="009D4272">
        <w:rPr>
          <w:lang w:val="en-GB"/>
        </w:rPr>
        <w:t xml:space="preserve">the </w:t>
      </w:r>
      <w:r w:rsidRPr="009D4272">
        <w:rPr>
          <w:lang w:val="en-GB"/>
        </w:rPr>
        <w:t xml:space="preserve">proceedings was the only remedy capable of providing him with </w:t>
      </w:r>
      <w:r w:rsidR="00AE4D63" w:rsidRPr="009D4272">
        <w:rPr>
          <w:lang w:val="en-GB"/>
        </w:rPr>
        <w:t xml:space="preserve">an </w:t>
      </w:r>
      <w:r w:rsidRPr="009D4272">
        <w:rPr>
          <w:lang w:val="en-GB"/>
        </w:rPr>
        <w:t xml:space="preserve">opportunity to </w:t>
      </w:r>
      <w:r w:rsidR="009F08BD" w:rsidRPr="009D4272">
        <w:rPr>
          <w:lang w:val="en-GB"/>
        </w:rPr>
        <w:t xml:space="preserve">establish </w:t>
      </w:r>
      <w:r w:rsidRPr="009D4272">
        <w:rPr>
          <w:lang w:val="en-GB"/>
        </w:rPr>
        <w:t xml:space="preserve">the responsibility of the police officers </w:t>
      </w:r>
      <w:r w:rsidR="009F08BD" w:rsidRPr="009D4272">
        <w:rPr>
          <w:lang w:val="en-GB"/>
        </w:rPr>
        <w:t xml:space="preserve">involved </w:t>
      </w:r>
      <w:r w:rsidRPr="009D4272">
        <w:rPr>
          <w:lang w:val="en-GB"/>
        </w:rPr>
        <w:t xml:space="preserve">and to </w:t>
      </w:r>
      <w:r w:rsidR="00AE4D63" w:rsidRPr="009D4272">
        <w:rPr>
          <w:lang w:val="en-GB"/>
        </w:rPr>
        <w:t xml:space="preserve">have them </w:t>
      </w:r>
      <w:r w:rsidRPr="009D4272">
        <w:rPr>
          <w:lang w:val="en-GB"/>
        </w:rPr>
        <w:t>punish</w:t>
      </w:r>
      <w:r w:rsidR="00AE4D63" w:rsidRPr="009D4272">
        <w:rPr>
          <w:lang w:val="en-GB"/>
        </w:rPr>
        <w:t>ed</w:t>
      </w:r>
      <w:r w:rsidRPr="009D4272">
        <w:rPr>
          <w:lang w:val="en-GB"/>
        </w:rPr>
        <w:t>. He further submitted that the Government had never alleged that an</w:t>
      </w:r>
      <w:r w:rsidR="00AE4D63" w:rsidRPr="009D4272">
        <w:rPr>
          <w:lang w:val="en-GB"/>
        </w:rPr>
        <w:t xml:space="preserve">y </w:t>
      </w:r>
      <w:r w:rsidRPr="009D4272">
        <w:rPr>
          <w:lang w:val="en-GB"/>
        </w:rPr>
        <w:t>other mechanism was available allowing his complaints</w:t>
      </w:r>
      <w:r w:rsidR="00AE4D63" w:rsidRPr="009D4272">
        <w:rPr>
          <w:lang w:val="en-GB"/>
        </w:rPr>
        <w:t xml:space="preserve"> to be investigated</w:t>
      </w:r>
      <w:r w:rsidRPr="009D4272">
        <w:rPr>
          <w:lang w:val="en-GB"/>
        </w:rPr>
        <w:t>.</w:t>
      </w:r>
    </w:p>
    <w:p w:rsidR="006E1AC3" w:rsidRPr="009D4272" w:rsidRDefault="00520D38" w:rsidP="009D4272">
      <w:pPr>
        <w:pStyle w:val="ECHRPara"/>
        <w:rPr>
          <w:lang w:val="en-GB"/>
        </w:rPr>
      </w:pPr>
      <w:r w:rsidRPr="009D4272">
        <w:rPr>
          <w:lang w:val="en-GB"/>
        </w:rPr>
        <w:t xml:space="preserve">Thus, he had exhausted the remedies available to him in theory, </w:t>
      </w:r>
      <w:r w:rsidR="007158C5" w:rsidRPr="009D4272">
        <w:rPr>
          <w:lang w:val="en-GB"/>
        </w:rPr>
        <w:t>namely</w:t>
      </w:r>
      <w:r w:rsidRPr="009D4272">
        <w:rPr>
          <w:lang w:val="en-GB"/>
        </w:rPr>
        <w:t xml:space="preserve"> a request for reopening of </w:t>
      </w:r>
      <w:r w:rsidR="007158C5" w:rsidRPr="009D4272">
        <w:rPr>
          <w:lang w:val="en-GB"/>
        </w:rPr>
        <w:t xml:space="preserve">the </w:t>
      </w:r>
      <w:r w:rsidRPr="009D4272">
        <w:rPr>
          <w:lang w:val="en-GB"/>
        </w:rPr>
        <w:t xml:space="preserve">proceedings under sections 655 and 657 of the Criminal Procedure Law. However, this remedy </w:t>
      </w:r>
      <w:r w:rsidR="007158C5" w:rsidRPr="009D4272">
        <w:rPr>
          <w:lang w:val="en-GB"/>
        </w:rPr>
        <w:t xml:space="preserve">had </w:t>
      </w:r>
      <w:r w:rsidRPr="009D4272">
        <w:rPr>
          <w:lang w:val="en-GB"/>
        </w:rPr>
        <w:t>proved to be ineffective</w:t>
      </w:r>
      <w:r w:rsidR="009F08BD" w:rsidRPr="009D4272">
        <w:rPr>
          <w:lang w:val="en-GB"/>
        </w:rPr>
        <w:t xml:space="preserve">, having </w:t>
      </w:r>
      <w:r w:rsidRPr="009D4272">
        <w:rPr>
          <w:lang w:val="en-GB"/>
        </w:rPr>
        <w:t xml:space="preserve">regard to the interpretation given to it by the </w:t>
      </w:r>
      <w:r w:rsidR="00E459C7" w:rsidRPr="009D4272">
        <w:rPr>
          <w:lang w:val="en-GB"/>
        </w:rPr>
        <w:t>p</w:t>
      </w:r>
      <w:r w:rsidRPr="009D4272">
        <w:rPr>
          <w:lang w:val="en-GB"/>
        </w:rPr>
        <w:t>rosecutor</w:t>
      </w:r>
      <w:r w:rsidR="009D4272" w:rsidRPr="009D4272">
        <w:rPr>
          <w:lang w:val="en-GB"/>
        </w:rPr>
        <w:t>’</w:t>
      </w:r>
      <w:r w:rsidRPr="009D4272">
        <w:rPr>
          <w:lang w:val="en-GB"/>
        </w:rPr>
        <w:t xml:space="preserve">s </w:t>
      </w:r>
      <w:r w:rsidR="00E459C7" w:rsidRPr="009D4272">
        <w:rPr>
          <w:lang w:val="en-GB"/>
        </w:rPr>
        <w:t>o</w:t>
      </w:r>
      <w:r w:rsidRPr="009D4272">
        <w:rPr>
          <w:lang w:val="en-GB"/>
        </w:rPr>
        <w:t>ffice.</w:t>
      </w:r>
      <w:r w:rsidR="00133093" w:rsidRPr="009D4272">
        <w:rPr>
          <w:lang w:val="en-GB"/>
        </w:rPr>
        <w:t xml:space="preserve"> In this connection he criticised the formalistic approach taken</w:t>
      </w:r>
      <w:r w:rsidR="00DD09DF" w:rsidRPr="009D4272">
        <w:rPr>
          <w:lang w:val="en-GB"/>
        </w:rPr>
        <w:t xml:space="preserve"> </w:t>
      </w:r>
      <w:r w:rsidR="007158C5" w:rsidRPr="009D4272">
        <w:rPr>
          <w:lang w:val="en-GB"/>
        </w:rPr>
        <w:t xml:space="preserve">in </w:t>
      </w:r>
      <w:r w:rsidR="00133093" w:rsidRPr="009D4272">
        <w:rPr>
          <w:lang w:val="en-GB"/>
        </w:rPr>
        <w:t>dismissing his request for reopening, and stated that section 655</w:t>
      </w:r>
      <w:r w:rsidR="004B7507" w:rsidRPr="009D4272">
        <w:rPr>
          <w:lang w:val="en-GB"/>
        </w:rPr>
        <w:t>(</w:t>
      </w:r>
      <w:r w:rsidR="005A5C6C" w:rsidRPr="009D4272">
        <w:rPr>
          <w:lang w:val="en-GB"/>
        </w:rPr>
        <w:t>2</w:t>
      </w:r>
      <w:r w:rsidR="004B7507" w:rsidRPr="009D4272">
        <w:rPr>
          <w:lang w:val="en-GB"/>
        </w:rPr>
        <w:t>)</w:t>
      </w:r>
      <w:r w:rsidR="00292BD7" w:rsidRPr="009D4272">
        <w:rPr>
          <w:lang w:val="en-GB"/>
        </w:rPr>
        <w:t>(</w:t>
      </w:r>
      <w:r w:rsidR="00133093" w:rsidRPr="009D4272">
        <w:rPr>
          <w:lang w:val="en-GB"/>
        </w:rPr>
        <w:t>5</w:t>
      </w:r>
      <w:r w:rsidR="00292BD7" w:rsidRPr="009D4272">
        <w:rPr>
          <w:lang w:val="en-GB"/>
        </w:rPr>
        <w:t>)</w:t>
      </w:r>
      <w:r w:rsidR="00133093" w:rsidRPr="009D4272">
        <w:rPr>
          <w:lang w:val="en-GB"/>
        </w:rPr>
        <w:t xml:space="preserve"> </w:t>
      </w:r>
      <w:r w:rsidR="00DD09DF" w:rsidRPr="009D4272">
        <w:rPr>
          <w:lang w:val="en-GB"/>
        </w:rPr>
        <w:t xml:space="preserve">should </w:t>
      </w:r>
      <w:r w:rsidR="00133093" w:rsidRPr="009D4272">
        <w:rPr>
          <w:lang w:val="en-GB"/>
        </w:rPr>
        <w:t>be interpreted in the light of the general principle contained in section 655</w:t>
      </w:r>
      <w:r w:rsidR="005A34A4" w:rsidRPr="009D4272">
        <w:rPr>
          <w:lang w:val="en-GB"/>
        </w:rPr>
        <w:t>(</w:t>
      </w:r>
      <w:r w:rsidR="00133093" w:rsidRPr="009D4272">
        <w:rPr>
          <w:lang w:val="en-GB"/>
        </w:rPr>
        <w:t>3</w:t>
      </w:r>
      <w:r w:rsidR="005A34A4" w:rsidRPr="009D4272">
        <w:rPr>
          <w:lang w:val="en-GB"/>
        </w:rPr>
        <w:t>)</w:t>
      </w:r>
      <w:r w:rsidR="007158C5" w:rsidRPr="009D4272">
        <w:rPr>
          <w:lang w:val="en-GB"/>
        </w:rPr>
        <w:t>,</w:t>
      </w:r>
      <w:r w:rsidR="00133093" w:rsidRPr="009D4272">
        <w:rPr>
          <w:lang w:val="en-GB"/>
        </w:rPr>
        <w:t xml:space="preserve"> </w:t>
      </w:r>
      <w:r w:rsidR="00DD09DF" w:rsidRPr="009D4272">
        <w:rPr>
          <w:lang w:val="en-GB"/>
        </w:rPr>
        <w:t xml:space="preserve">thereby </w:t>
      </w:r>
      <w:r w:rsidR="007158C5" w:rsidRPr="009D4272">
        <w:rPr>
          <w:lang w:val="en-GB"/>
        </w:rPr>
        <w:t xml:space="preserve">providing </w:t>
      </w:r>
      <w:r w:rsidR="00DD09DF" w:rsidRPr="009D4272">
        <w:rPr>
          <w:lang w:val="en-GB"/>
        </w:rPr>
        <w:t xml:space="preserve">for </w:t>
      </w:r>
      <w:r w:rsidR="007158C5" w:rsidRPr="009D4272">
        <w:rPr>
          <w:lang w:val="en-GB"/>
        </w:rPr>
        <w:t xml:space="preserve">the </w:t>
      </w:r>
      <w:r w:rsidR="00133093" w:rsidRPr="009D4272">
        <w:rPr>
          <w:lang w:val="en-GB"/>
        </w:rPr>
        <w:t>reopening of t</w:t>
      </w:r>
      <w:r w:rsidR="00DD09DF" w:rsidRPr="009D4272">
        <w:rPr>
          <w:lang w:val="en-GB"/>
        </w:rPr>
        <w:t>he criminal proceedings</w:t>
      </w:r>
      <w:r w:rsidR="00133093" w:rsidRPr="009D4272">
        <w:rPr>
          <w:lang w:val="en-GB"/>
        </w:rPr>
        <w:t>.</w:t>
      </w:r>
    </w:p>
    <w:p w:rsidR="006E1AC3" w:rsidRPr="009D4272" w:rsidRDefault="00661639"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61</w:t>
      </w:r>
      <w:r w:rsidRPr="009D4272">
        <w:rPr>
          <w:lang w:val="en-GB"/>
        </w:rPr>
        <w:fldChar w:fldCharType="end"/>
      </w:r>
      <w:r w:rsidRPr="009D4272">
        <w:rPr>
          <w:lang w:val="en-GB"/>
        </w:rPr>
        <w:t>.  </w:t>
      </w:r>
      <w:r w:rsidR="007158C5" w:rsidRPr="009D4272">
        <w:rPr>
          <w:lang w:val="en-GB"/>
        </w:rPr>
        <w:t>The applicant submitted that, f</w:t>
      </w:r>
      <w:r w:rsidR="00E13DBA" w:rsidRPr="009D4272">
        <w:rPr>
          <w:lang w:val="en-GB"/>
        </w:rPr>
        <w:t xml:space="preserve">or the reasons set out above, </w:t>
      </w:r>
      <w:r w:rsidRPr="009D4272">
        <w:rPr>
          <w:lang w:val="en-GB"/>
        </w:rPr>
        <w:t>the situation in his case was completely different from that in the case</w:t>
      </w:r>
      <w:r w:rsidR="00E459C7" w:rsidRPr="009D4272">
        <w:rPr>
          <w:lang w:val="en-GB"/>
        </w:rPr>
        <w:t xml:space="preserve"> of</w:t>
      </w:r>
      <w:r w:rsidRPr="009D4272">
        <w:rPr>
          <w:lang w:val="en-GB"/>
        </w:rPr>
        <w:t xml:space="preserve"> </w:t>
      </w:r>
      <w:r w:rsidR="007C4CD7" w:rsidRPr="009D4272">
        <w:rPr>
          <w:i/>
          <w:lang w:val="en-GB"/>
        </w:rPr>
        <w:t>H. v. </w:t>
      </w:r>
      <w:r w:rsidRPr="009D4272">
        <w:rPr>
          <w:i/>
          <w:lang w:val="en-GB"/>
        </w:rPr>
        <w:t>Iceland</w:t>
      </w:r>
      <w:r w:rsidR="007158C5" w:rsidRPr="009D4272">
        <w:rPr>
          <w:lang w:val="en-GB"/>
        </w:rPr>
        <w:t>, cited above</w:t>
      </w:r>
      <w:r w:rsidRPr="009D4272">
        <w:rPr>
          <w:lang w:val="en-GB"/>
        </w:rPr>
        <w:t xml:space="preserve">. </w:t>
      </w:r>
      <w:r w:rsidR="00F80AC2" w:rsidRPr="009D4272">
        <w:rPr>
          <w:lang w:val="en-GB"/>
        </w:rPr>
        <w:t>He reiterated that i</w:t>
      </w:r>
      <w:r w:rsidRPr="009D4272">
        <w:rPr>
          <w:lang w:val="en-GB"/>
        </w:rPr>
        <w:t xml:space="preserve">n the present case the reopening of </w:t>
      </w:r>
      <w:r w:rsidR="007158C5" w:rsidRPr="009D4272">
        <w:rPr>
          <w:lang w:val="en-GB"/>
        </w:rPr>
        <w:t xml:space="preserve">the </w:t>
      </w:r>
      <w:r w:rsidRPr="009D4272">
        <w:rPr>
          <w:lang w:val="en-GB"/>
        </w:rPr>
        <w:t xml:space="preserve">criminal proceedings based on sections 655 to 657 of the Criminal Procedure Law </w:t>
      </w:r>
      <w:r w:rsidR="002D4C63" w:rsidRPr="009D4272">
        <w:rPr>
          <w:lang w:val="en-GB"/>
        </w:rPr>
        <w:t xml:space="preserve">was </w:t>
      </w:r>
      <w:r w:rsidRPr="009D4272">
        <w:rPr>
          <w:lang w:val="en-GB"/>
        </w:rPr>
        <w:t xml:space="preserve">not </w:t>
      </w:r>
      <w:r w:rsidR="00FD109C" w:rsidRPr="009D4272">
        <w:rPr>
          <w:lang w:val="en-GB"/>
        </w:rPr>
        <w:t xml:space="preserve">to </w:t>
      </w:r>
      <w:r w:rsidRPr="009D4272">
        <w:rPr>
          <w:lang w:val="en-GB"/>
        </w:rPr>
        <w:t xml:space="preserve">be regarded as “an extraordinary </w:t>
      </w:r>
      <w:r w:rsidRPr="009D4272">
        <w:rPr>
          <w:lang w:val="en-GB"/>
        </w:rPr>
        <w:lastRenderedPageBreak/>
        <w:t>remedy” (</w:t>
      </w:r>
      <w:r w:rsidR="007158C5" w:rsidRPr="009D4272">
        <w:rPr>
          <w:lang w:val="en-GB"/>
        </w:rPr>
        <w:t xml:space="preserve">he referred to </w:t>
      </w:r>
      <w:r w:rsidRPr="009D4272">
        <w:rPr>
          <w:i/>
          <w:lang w:val="en-GB"/>
        </w:rPr>
        <w:t xml:space="preserve">Withey v. the United Kingdom </w:t>
      </w:r>
      <w:r w:rsidRPr="009D4272">
        <w:rPr>
          <w:lang w:val="en-GB"/>
        </w:rPr>
        <w:t>(dec.), no. 59493/00, ECHR 2003</w:t>
      </w:r>
      <w:r w:rsidRPr="009D4272">
        <w:rPr>
          <w:lang w:val="en-GB"/>
        </w:rPr>
        <w:noBreakHyphen/>
        <w:t xml:space="preserve">X), but </w:t>
      </w:r>
      <w:r w:rsidR="007158C5" w:rsidRPr="009D4272">
        <w:rPr>
          <w:lang w:val="en-GB"/>
        </w:rPr>
        <w:t xml:space="preserve">in fact </w:t>
      </w:r>
      <w:r w:rsidRPr="009D4272">
        <w:rPr>
          <w:lang w:val="en-GB"/>
        </w:rPr>
        <w:t xml:space="preserve">appeared to be the only remedy </w:t>
      </w:r>
      <w:r w:rsidR="003B0BEB" w:rsidRPr="009D4272">
        <w:rPr>
          <w:lang w:val="en-GB"/>
        </w:rPr>
        <w:t xml:space="preserve">available to </w:t>
      </w:r>
      <w:r w:rsidR="00F21744" w:rsidRPr="009D4272">
        <w:rPr>
          <w:lang w:val="en-GB"/>
        </w:rPr>
        <w:t xml:space="preserve">him </w:t>
      </w:r>
      <w:r w:rsidR="007158C5" w:rsidRPr="009D4272">
        <w:rPr>
          <w:lang w:val="en-GB"/>
        </w:rPr>
        <w:t xml:space="preserve">by which </w:t>
      </w:r>
      <w:r w:rsidRPr="009D4272">
        <w:rPr>
          <w:lang w:val="en-GB"/>
        </w:rPr>
        <w:t>to obtain redress for the breach of his rights enshrined in Article 3 of the Convention.</w:t>
      </w:r>
    </w:p>
    <w:p w:rsidR="003B2351" w:rsidRPr="009D4272" w:rsidRDefault="00DE26E0"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62</w:t>
      </w:r>
      <w:r w:rsidRPr="009D4272">
        <w:rPr>
          <w:lang w:val="en-GB"/>
        </w:rPr>
        <w:fldChar w:fldCharType="end"/>
      </w:r>
      <w:r w:rsidRPr="009D4272">
        <w:rPr>
          <w:lang w:val="en-GB"/>
        </w:rPr>
        <w:t>.  </w:t>
      </w:r>
      <w:r w:rsidR="00661639" w:rsidRPr="009D4272">
        <w:rPr>
          <w:lang w:val="en-GB"/>
        </w:rPr>
        <w:t xml:space="preserve">Thus, for the purposes of the present application the request for the reopening of the criminal proceedings which </w:t>
      </w:r>
      <w:r w:rsidR="007158C5" w:rsidRPr="009D4272">
        <w:rPr>
          <w:lang w:val="en-GB"/>
        </w:rPr>
        <w:t xml:space="preserve">had been </w:t>
      </w:r>
      <w:r w:rsidR="00661639" w:rsidRPr="009D4272">
        <w:rPr>
          <w:lang w:val="en-GB"/>
        </w:rPr>
        <w:t xml:space="preserve">dismissed by the final decision of 20 December 2010 ought to be taken into account. </w:t>
      </w:r>
      <w:r w:rsidR="00F21744" w:rsidRPr="009D4272">
        <w:rPr>
          <w:lang w:val="en-GB"/>
        </w:rPr>
        <w:t>In the applicant</w:t>
      </w:r>
      <w:r w:rsidR="009D4272" w:rsidRPr="009D4272">
        <w:rPr>
          <w:lang w:val="en-GB"/>
        </w:rPr>
        <w:t>’</w:t>
      </w:r>
      <w:r w:rsidR="00F21744" w:rsidRPr="009D4272">
        <w:rPr>
          <w:lang w:val="en-GB"/>
        </w:rPr>
        <w:t xml:space="preserve"> submission</w:t>
      </w:r>
      <w:r w:rsidR="00661639" w:rsidRPr="009D4272">
        <w:rPr>
          <w:lang w:val="en-GB"/>
        </w:rPr>
        <w:t xml:space="preserve">, his application had </w:t>
      </w:r>
      <w:r w:rsidR="00A54329" w:rsidRPr="009D4272">
        <w:rPr>
          <w:lang w:val="en-GB"/>
        </w:rPr>
        <w:t xml:space="preserve">therefore </w:t>
      </w:r>
      <w:r w:rsidR="00661639" w:rsidRPr="009D4272">
        <w:rPr>
          <w:lang w:val="en-GB"/>
        </w:rPr>
        <w:t>been submitted within the six-month period required by Article 35 of the Convention.</w:t>
      </w:r>
    </w:p>
    <w:p w:rsidR="003C4DCC" w:rsidRPr="009D4272" w:rsidRDefault="00A54329" w:rsidP="009D4272">
      <w:pPr>
        <w:pStyle w:val="ECHRHeading5"/>
        <w:rPr>
          <w:lang w:val="en-GB"/>
        </w:rPr>
      </w:pPr>
      <w:r w:rsidRPr="009D4272">
        <w:rPr>
          <w:lang w:val="en-GB"/>
        </w:rPr>
        <w:t>(</w:t>
      </w:r>
      <w:r w:rsidR="003B2351" w:rsidRPr="009D4272">
        <w:rPr>
          <w:lang w:val="en-GB"/>
        </w:rPr>
        <w:t>iii</w:t>
      </w:r>
      <w:r w:rsidRPr="009D4272">
        <w:rPr>
          <w:lang w:val="en-GB"/>
        </w:rPr>
        <w:t>)</w:t>
      </w:r>
      <w:r w:rsidR="00F21744" w:rsidRPr="009D4272">
        <w:rPr>
          <w:lang w:val="en-GB"/>
        </w:rPr>
        <w:t>  </w:t>
      </w:r>
      <w:r w:rsidR="00FF5BAA" w:rsidRPr="009D4272">
        <w:rPr>
          <w:lang w:val="en-GB"/>
        </w:rPr>
        <w:t>Loss of victim status</w:t>
      </w:r>
    </w:p>
    <w:p w:rsidR="00A43F43" w:rsidRPr="009D4272" w:rsidRDefault="00E17C5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63</w:t>
      </w:r>
      <w:r w:rsidRPr="009D4272">
        <w:rPr>
          <w:noProof/>
          <w:lang w:val="en-GB"/>
        </w:rPr>
        <w:fldChar w:fldCharType="end"/>
      </w:r>
      <w:r w:rsidR="00474786" w:rsidRPr="009D4272">
        <w:rPr>
          <w:lang w:val="en-GB"/>
        </w:rPr>
        <w:t xml:space="preserve">.  The applicant maintained that he was a victim of </w:t>
      </w:r>
      <w:r w:rsidR="00A54329" w:rsidRPr="009D4272">
        <w:rPr>
          <w:lang w:val="en-GB"/>
        </w:rPr>
        <w:t xml:space="preserve">a </w:t>
      </w:r>
      <w:r w:rsidR="00474786" w:rsidRPr="009D4272">
        <w:rPr>
          <w:lang w:val="en-GB"/>
        </w:rPr>
        <w:t xml:space="preserve">violation of Article 3 and </w:t>
      </w:r>
      <w:r w:rsidR="00A54329" w:rsidRPr="009D4272">
        <w:rPr>
          <w:lang w:val="en-GB"/>
        </w:rPr>
        <w:t xml:space="preserve">Article </w:t>
      </w:r>
      <w:r w:rsidR="00474786" w:rsidRPr="009D4272">
        <w:rPr>
          <w:lang w:val="en-GB"/>
        </w:rPr>
        <w:t xml:space="preserve">13 of the Convention because the payment of compensation by the Government following the unilateral declaration did not represent adequate redress for the violations acknowledged in that unilateral declaration. </w:t>
      </w:r>
      <w:r w:rsidR="00D1196B" w:rsidRPr="009D4272">
        <w:rPr>
          <w:lang w:val="en-GB"/>
        </w:rPr>
        <w:t xml:space="preserve">He </w:t>
      </w:r>
      <w:r w:rsidR="00A54329" w:rsidRPr="009D4272">
        <w:rPr>
          <w:lang w:val="en-GB"/>
        </w:rPr>
        <w:t xml:space="preserve">had </w:t>
      </w:r>
      <w:r w:rsidR="00474786" w:rsidRPr="009D4272">
        <w:rPr>
          <w:lang w:val="en-GB"/>
        </w:rPr>
        <w:t xml:space="preserve">never </w:t>
      </w:r>
      <w:r w:rsidR="00A54329" w:rsidRPr="009D4272">
        <w:rPr>
          <w:lang w:val="en-GB"/>
        </w:rPr>
        <w:t xml:space="preserve">been </w:t>
      </w:r>
      <w:r w:rsidR="00474786" w:rsidRPr="009D4272">
        <w:rPr>
          <w:lang w:val="en-GB"/>
        </w:rPr>
        <w:t>provided with an individual remedy for the breach of his rights enshrined in Article 3</w:t>
      </w:r>
      <w:r w:rsidR="00A54329" w:rsidRPr="009D4272">
        <w:rPr>
          <w:lang w:val="en-GB"/>
        </w:rPr>
        <w:t>,</w:t>
      </w:r>
      <w:r w:rsidR="00474786" w:rsidRPr="009D4272">
        <w:rPr>
          <w:lang w:val="en-GB"/>
        </w:rPr>
        <w:t xml:space="preserve"> in the form of an investigation into his complaints </w:t>
      </w:r>
      <w:r w:rsidR="00A54329" w:rsidRPr="009D4272">
        <w:rPr>
          <w:lang w:val="en-GB"/>
        </w:rPr>
        <w:t xml:space="preserve">concerning </w:t>
      </w:r>
      <w:r w:rsidR="00474786" w:rsidRPr="009D4272">
        <w:rPr>
          <w:lang w:val="en-GB"/>
        </w:rPr>
        <w:t xml:space="preserve">his alleged ill-treatment by police officers. The respondent Government were </w:t>
      </w:r>
      <w:r w:rsidR="003B0BEB" w:rsidRPr="009D4272">
        <w:rPr>
          <w:lang w:val="en-GB"/>
        </w:rPr>
        <w:t xml:space="preserve">required </w:t>
      </w:r>
      <w:r w:rsidR="00474786" w:rsidRPr="009D4272">
        <w:rPr>
          <w:lang w:val="en-GB"/>
        </w:rPr>
        <w:t xml:space="preserve">to put an end to the violation recognised by the unilateral declaration and to </w:t>
      </w:r>
      <w:r w:rsidR="00CE2ED0" w:rsidRPr="009D4272">
        <w:rPr>
          <w:lang w:val="en-GB"/>
        </w:rPr>
        <w:t>redress</w:t>
      </w:r>
      <w:r w:rsidR="00474786" w:rsidRPr="009D4272">
        <w:rPr>
          <w:lang w:val="en-GB"/>
        </w:rPr>
        <w:t xml:space="preserve"> as far as possible the effects of the violation. This include</w:t>
      </w:r>
      <w:r w:rsidR="003B0BEB" w:rsidRPr="009D4272">
        <w:rPr>
          <w:lang w:val="en-GB"/>
        </w:rPr>
        <w:t>d</w:t>
      </w:r>
      <w:r w:rsidR="00F417D5" w:rsidRPr="009D4272">
        <w:rPr>
          <w:lang w:val="en-GB"/>
        </w:rPr>
        <w:t xml:space="preserve"> the Article </w:t>
      </w:r>
      <w:r w:rsidR="00474786" w:rsidRPr="009D4272">
        <w:rPr>
          <w:lang w:val="en-GB"/>
        </w:rPr>
        <w:t xml:space="preserve">13 </w:t>
      </w:r>
      <w:r w:rsidR="003B0BEB" w:rsidRPr="009D4272">
        <w:rPr>
          <w:lang w:val="en-GB"/>
        </w:rPr>
        <w:t xml:space="preserve">requirement </w:t>
      </w:r>
      <w:r w:rsidR="00474786" w:rsidRPr="009D4272">
        <w:rPr>
          <w:lang w:val="en-GB"/>
        </w:rPr>
        <w:t xml:space="preserve">to provide an appropriate procedure in </w:t>
      </w:r>
      <w:r w:rsidR="003B0BEB" w:rsidRPr="009D4272">
        <w:rPr>
          <w:lang w:val="en-GB"/>
        </w:rPr>
        <w:t xml:space="preserve">the national </w:t>
      </w:r>
      <w:r w:rsidR="00474786" w:rsidRPr="009D4272">
        <w:rPr>
          <w:lang w:val="en-GB"/>
        </w:rPr>
        <w:t xml:space="preserve">legal system </w:t>
      </w:r>
      <w:r w:rsidR="002D4C63" w:rsidRPr="009D4272">
        <w:rPr>
          <w:lang w:val="en-GB"/>
        </w:rPr>
        <w:t xml:space="preserve">enabling </w:t>
      </w:r>
      <w:r w:rsidR="00BF2F2D" w:rsidRPr="009D4272">
        <w:rPr>
          <w:lang w:val="en-GB"/>
        </w:rPr>
        <w:t>aggrieved i</w:t>
      </w:r>
      <w:r w:rsidR="003B0BEB" w:rsidRPr="009D4272">
        <w:rPr>
          <w:lang w:val="en-GB"/>
        </w:rPr>
        <w:t xml:space="preserve">ndividuals to ask for </w:t>
      </w:r>
      <w:r w:rsidR="00474786" w:rsidRPr="009D4272">
        <w:rPr>
          <w:lang w:val="en-GB"/>
        </w:rPr>
        <w:t xml:space="preserve">and obtain reparation of the consequences of the breach of </w:t>
      </w:r>
      <w:r w:rsidR="003B0BEB" w:rsidRPr="009D4272">
        <w:rPr>
          <w:lang w:val="en-GB"/>
        </w:rPr>
        <w:t xml:space="preserve">their </w:t>
      </w:r>
      <w:r w:rsidR="00474786" w:rsidRPr="009D4272">
        <w:rPr>
          <w:lang w:val="en-GB"/>
        </w:rPr>
        <w:t>rights.</w:t>
      </w:r>
    </w:p>
    <w:p w:rsidR="00CF0A51" w:rsidRPr="009D4272" w:rsidRDefault="00FF5BAA" w:rsidP="009D4272">
      <w:pPr>
        <w:pStyle w:val="ECHRHeading3"/>
      </w:pPr>
      <w:r w:rsidRPr="009D4272">
        <w:rPr>
          <w:lang w:val="en-GB"/>
        </w:rPr>
        <w:t>2.</w:t>
      </w:r>
      <w:r w:rsidR="00A45ADB" w:rsidRPr="009D4272">
        <w:rPr>
          <w:lang w:val="en-GB"/>
        </w:rPr>
        <w:t>  </w:t>
      </w:r>
      <w:r w:rsidR="00336EEF" w:rsidRPr="009D4272">
        <w:rPr>
          <w:lang w:val="en-GB"/>
        </w:rPr>
        <w:t>The Court</w:t>
      </w:r>
      <w:r w:rsidR="009D4272" w:rsidRPr="009D4272">
        <w:rPr>
          <w:lang w:val="en-GB"/>
        </w:rPr>
        <w:t>’</w:t>
      </w:r>
      <w:r w:rsidR="00D03A35" w:rsidRPr="009D4272">
        <w:rPr>
          <w:lang w:val="en-GB"/>
        </w:rPr>
        <w:t>s assessment</w:t>
      </w:r>
      <w:bookmarkStart w:id="28" w:name="para38"/>
    </w:p>
    <w:p w:rsidR="00D14CF4" w:rsidRPr="009D4272" w:rsidRDefault="00475A62" w:rsidP="009D4272">
      <w:pPr>
        <w:pStyle w:val="ECHRHeading4"/>
        <w:rPr>
          <w:lang w:val="en-GB"/>
        </w:rPr>
      </w:pPr>
      <w:r w:rsidRPr="009D4272">
        <w:rPr>
          <w:lang w:val="en-GB"/>
        </w:rPr>
        <w:t>(a)</w:t>
      </w:r>
      <w:r w:rsidR="00A45ADB" w:rsidRPr="009D4272">
        <w:rPr>
          <w:lang w:val="en-GB"/>
        </w:rPr>
        <w:t>  </w:t>
      </w:r>
      <w:r w:rsidR="007462EE" w:rsidRPr="009D4272">
        <w:rPr>
          <w:lang w:val="en-GB"/>
        </w:rPr>
        <w:t xml:space="preserve">Introductory remarks on the </w:t>
      </w:r>
      <w:r w:rsidR="00D03164" w:rsidRPr="009D4272">
        <w:rPr>
          <w:lang w:val="en-GB"/>
        </w:rPr>
        <w:t>Court</w:t>
      </w:r>
      <w:r w:rsidR="009D4272" w:rsidRPr="009D4272">
        <w:rPr>
          <w:lang w:val="en-GB"/>
        </w:rPr>
        <w:t>’</w:t>
      </w:r>
      <w:r w:rsidR="00D03164" w:rsidRPr="009D4272">
        <w:rPr>
          <w:lang w:val="en-GB"/>
        </w:rPr>
        <w:t xml:space="preserve">s </w:t>
      </w:r>
      <w:r w:rsidR="00AE231C" w:rsidRPr="009D4272">
        <w:rPr>
          <w:lang w:val="en-GB"/>
        </w:rPr>
        <w:t xml:space="preserve">case-law and practice </w:t>
      </w:r>
      <w:r w:rsidR="00D03164" w:rsidRPr="009D4272">
        <w:rPr>
          <w:lang w:val="en-GB"/>
        </w:rPr>
        <w:t xml:space="preserve">on </w:t>
      </w:r>
      <w:r w:rsidR="007664F9" w:rsidRPr="009D4272">
        <w:rPr>
          <w:lang w:val="en-GB"/>
        </w:rPr>
        <w:t>u</w:t>
      </w:r>
      <w:r w:rsidR="00E56519" w:rsidRPr="009D4272">
        <w:rPr>
          <w:lang w:val="en-GB"/>
        </w:rPr>
        <w:t>nilateral declaration</w:t>
      </w:r>
      <w:r w:rsidR="00D03164" w:rsidRPr="009D4272">
        <w:rPr>
          <w:lang w:val="en-GB"/>
        </w:rPr>
        <w:t>s</w:t>
      </w:r>
    </w:p>
    <w:bookmarkStart w:id="29" w:name="para59"/>
    <w:bookmarkStart w:id="30" w:name="para60"/>
    <w:p w:rsidR="005C0F83" w:rsidRPr="009D4272" w:rsidRDefault="00947CFC" w:rsidP="009D4272">
      <w:pPr>
        <w:pStyle w:val="ECHRPara"/>
        <w:keepLines/>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64</w:t>
      </w:r>
      <w:r w:rsidRPr="009D4272">
        <w:rPr>
          <w:lang w:val="en-GB"/>
        </w:rPr>
        <w:fldChar w:fldCharType="end"/>
      </w:r>
      <w:bookmarkEnd w:id="29"/>
      <w:bookmarkEnd w:id="30"/>
      <w:r w:rsidRPr="009D4272">
        <w:rPr>
          <w:lang w:val="en-GB"/>
        </w:rPr>
        <w:t>.  </w:t>
      </w:r>
      <w:r w:rsidR="00387DA6" w:rsidRPr="009D4272">
        <w:rPr>
          <w:lang w:val="en-GB"/>
        </w:rPr>
        <w:t>The Court</w:t>
      </w:r>
      <w:r w:rsidR="00F94E60" w:rsidRPr="009D4272">
        <w:rPr>
          <w:lang w:val="en-GB"/>
        </w:rPr>
        <w:t xml:space="preserve"> </w:t>
      </w:r>
      <w:r w:rsidR="00A54329" w:rsidRPr="009D4272">
        <w:rPr>
          <w:lang w:val="en-GB"/>
        </w:rPr>
        <w:t xml:space="preserve">reiterates </w:t>
      </w:r>
      <w:r w:rsidR="00A95524" w:rsidRPr="009D4272">
        <w:rPr>
          <w:lang w:val="en-GB"/>
        </w:rPr>
        <w:t>the considerations to be taken into account</w:t>
      </w:r>
      <w:r w:rsidR="005109EE" w:rsidRPr="009D4272">
        <w:rPr>
          <w:lang w:val="en-GB"/>
        </w:rPr>
        <w:t xml:space="preserve"> </w:t>
      </w:r>
      <w:r w:rsidR="00A95524" w:rsidRPr="009D4272">
        <w:rPr>
          <w:lang w:val="en-GB"/>
        </w:rPr>
        <w:t xml:space="preserve">when deciding whether to </w:t>
      </w:r>
      <w:r w:rsidR="005109EE" w:rsidRPr="009D4272">
        <w:rPr>
          <w:lang w:val="en-GB"/>
        </w:rPr>
        <w:t>strik</w:t>
      </w:r>
      <w:r w:rsidR="00A95524" w:rsidRPr="009D4272">
        <w:rPr>
          <w:lang w:val="en-GB"/>
        </w:rPr>
        <w:t>e</w:t>
      </w:r>
      <w:r w:rsidR="005109EE" w:rsidRPr="009D4272">
        <w:rPr>
          <w:lang w:val="en-GB"/>
        </w:rPr>
        <w:t xml:space="preserve"> out a case</w:t>
      </w:r>
      <w:r w:rsidR="00A95524" w:rsidRPr="009D4272">
        <w:rPr>
          <w:lang w:val="en-GB"/>
        </w:rPr>
        <w:t>,</w:t>
      </w:r>
      <w:r w:rsidR="005109EE" w:rsidRPr="009D4272">
        <w:rPr>
          <w:lang w:val="en-GB"/>
        </w:rPr>
        <w:t xml:space="preserve"> </w:t>
      </w:r>
      <w:r w:rsidR="00A95524" w:rsidRPr="009D4272">
        <w:rPr>
          <w:lang w:val="en-GB"/>
        </w:rPr>
        <w:t xml:space="preserve">or part thereof, </w:t>
      </w:r>
      <w:r w:rsidR="00F417D5" w:rsidRPr="009D4272">
        <w:rPr>
          <w:lang w:val="en-GB"/>
        </w:rPr>
        <w:t>under Article </w:t>
      </w:r>
      <w:r w:rsidR="007C4CD7" w:rsidRPr="009D4272">
        <w:rPr>
          <w:lang w:val="en-GB"/>
        </w:rPr>
        <w:t>37 § 1 </w:t>
      </w:r>
      <w:r w:rsidR="00A54329" w:rsidRPr="009D4272">
        <w:rPr>
          <w:lang w:val="en-GB"/>
        </w:rPr>
        <w:t>(</w:t>
      </w:r>
      <w:r w:rsidR="00D03164" w:rsidRPr="009D4272">
        <w:rPr>
          <w:lang w:val="en-GB"/>
        </w:rPr>
        <w:t xml:space="preserve">c) of the Convention </w:t>
      </w:r>
      <w:r w:rsidR="00A95524" w:rsidRPr="009D4272">
        <w:rPr>
          <w:lang w:val="en-GB"/>
        </w:rPr>
        <w:t xml:space="preserve">on the basis of </w:t>
      </w:r>
      <w:r w:rsidR="005109EE" w:rsidRPr="009D4272">
        <w:rPr>
          <w:lang w:val="en-GB"/>
        </w:rPr>
        <w:t>a unilateral declaration</w:t>
      </w:r>
      <w:r w:rsidR="00A45ADB" w:rsidRPr="009D4272">
        <w:rPr>
          <w:lang w:val="en-GB"/>
        </w:rPr>
        <w:t>. These are:</w:t>
      </w:r>
      <w:r w:rsidR="00A95524" w:rsidRPr="009D4272">
        <w:rPr>
          <w:lang w:val="en-GB"/>
        </w:rPr>
        <w:t xml:space="preserve"> </w:t>
      </w:r>
      <w:r w:rsidR="00B54A3B" w:rsidRPr="009D4272">
        <w:rPr>
          <w:lang w:val="en-GB"/>
        </w:rPr>
        <w:t xml:space="preserve">the nature of the complaints made, the nature and scope of any measures taken by the respondent Government in the context of the execution of judgments delivered by the Court in any such previous cases and the impact of these measures on the case at issue; </w:t>
      </w:r>
      <w:r w:rsidR="005109EE" w:rsidRPr="009D4272">
        <w:rPr>
          <w:lang w:val="en-GB"/>
        </w:rPr>
        <w:t>the nature of the concessions contained in the unilateral declaration</w:t>
      </w:r>
      <w:r w:rsidR="00AD4010" w:rsidRPr="009D4272">
        <w:rPr>
          <w:lang w:val="en-GB"/>
        </w:rPr>
        <w:t xml:space="preserve">, in particular the </w:t>
      </w:r>
      <w:r w:rsidR="005109EE" w:rsidRPr="009D4272">
        <w:rPr>
          <w:lang w:val="en-GB"/>
        </w:rPr>
        <w:t xml:space="preserve">acknowledgment of a violation of the Convention and </w:t>
      </w:r>
      <w:r w:rsidR="00AD4010" w:rsidRPr="009D4272">
        <w:rPr>
          <w:lang w:val="en-GB"/>
        </w:rPr>
        <w:t xml:space="preserve">the </w:t>
      </w:r>
      <w:r w:rsidR="005109EE" w:rsidRPr="009D4272">
        <w:rPr>
          <w:lang w:val="en-GB"/>
        </w:rPr>
        <w:t>payment of adequate compensation for such violation;</w:t>
      </w:r>
      <w:r w:rsidR="00B52058" w:rsidRPr="009D4272">
        <w:rPr>
          <w:lang w:val="en-GB"/>
        </w:rPr>
        <w:t xml:space="preserve"> </w:t>
      </w:r>
      <w:r w:rsidR="00AD4010" w:rsidRPr="009D4272">
        <w:rPr>
          <w:lang w:val="en-GB"/>
        </w:rPr>
        <w:t>the existence of relevant or “clear and extensive” case-law in that respect</w:t>
      </w:r>
      <w:r w:rsidR="00F936BC" w:rsidRPr="009D4272">
        <w:rPr>
          <w:lang w:val="en-GB"/>
        </w:rPr>
        <w:t xml:space="preserve">, in other words, </w:t>
      </w:r>
      <w:r w:rsidR="00B43DC0" w:rsidRPr="009D4272">
        <w:rPr>
          <w:lang w:val="en-GB"/>
        </w:rPr>
        <w:t>whether the issues raised are comparable to issues already determined by the Court in previous cases</w:t>
      </w:r>
      <w:r w:rsidR="00834962" w:rsidRPr="009D4272">
        <w:rPr>
          <w:lang w:val="en-GB"/>
        </w:rPr>
        <w:t xml:space="preserve">; and the manner in which the Government intend to provide redress to the applicant and </w:t>
      </w:r>
      <w:r w:rsidR="00A54329" w:rsidRPr="009D4272">
        <w:rPr>
          <w:lang w:val="en-GB"/>
        </w:rPr>
        <w:t xml:space="preserve">whether </w:t>
      </w:r>
      <w:r w:rsidR="00834962" w:rsidRPr="009D4272">
        <w:rPr>
          <w:lang w:val="en-GB"/>
        </w:rPr>
        <w:t>this makes it possible to eliminate the effects of an alleged violation</w:t>
      </w:r>
      <w:r w:rsidR="00A95524" w:rsidRPr="009D4272">
        <w:rPr>
          <w:lang w:val="en-GB"/>
        </w:rPr>
        <w:t xml:space="preserve"> (</w:t>
      </w:r>
      <w:r w:rsidR="00686A23" w:rsidRPr="009D4272">
        <w:rPr>
          <w:lang w:val="en-GB"/>
        </w:rPr>
        <w:t xml:space="preserve">see </w:t>
      </w:r>
      <w:r w:rsidR="00A95524" w:rsidRPr="009D4272">
        <w:rPr>
          <w:i/>
          <w:lang w:val="en-GB"/>
        </w:rPr>
        <w:t>Tahsin Acar</w:t>
      </w:r>
      <w:r w:rsidR="00A95524" w:rsidRPr="009D4272">
        <w:rPr>
          <w:lang w:val="en-GB"/>
        </w:rPr>
        <w:t xml:space="preserve">, </w:t>
      </w:r>
      <w:r w:rsidR="00F64B7C" w:rsidRPr="009D4272">
        <w:rPr>
          <w:lang w:val="en-GB"/>
        </w:rPr>
        <w:t xml:space="preserve">cited above, </w:t>
      </w:r>
      <w:r w:rsidR="00A95524" w:rsidRPr="009D4272">
        <w:rPr>
          <w:lang w:val="en-GB"/>
        </w:rPr>
        <w:t>§§ 75-77)</w:t>
      </w:r>
      <w:r w:rsidR="00CF323F" w:rsidRPr="009D4272">
        <w:rPr>
          <w:lang w:val="en-GB"/>
        </w:rPr>
        <w:t>.</w:t>
      </w:r>
    </w:p>
    <w:p w:rsidR="00C53FAE" w:rsidRPr="009D4272" w:rsidRDefault="005C0F83" w:rsidP="009D4272">
      <w:pPr>
        <w:pStyle w:val="ECHRPara"/>
        <w:keepLines/>
        <w:rPr>
          <w:lang w:val="en-GB"/>
        </w:rPr>
      </w:pPr>
      <w:r w:rsidRPr="009D4272">
        <w:rPr>
          <w:lang w:val="en-GB"/>
        </w:rPr>
        <w:lastRenderedPageBreak/>
        <w:t>I</w:t>
      </w:r>
      <w:r w:rsidR="005109EE" w:rsidRPr="009D4272">
        <w:rPr>
          <w:lang w:val="en-GB"/>
        </w:rPr>
        <w:t xml:space="preserve">f the Court </w:t>
      </w:r>
      <w:r w:rsidR="000D2252" w:rsidRPr="009D4272">
        <w:rPr>
          <w:lang w:val="en-GB"/>
        </w:rPr>
        <w:t xml:space="preserve">is </w:t>
      </w:r>
      <w:r w:rsidR="005109EE" w:rsidRPr="009D4272">
        <w:rPr>
          <w:lang w:val="en-GB"/>
        </w:rPr>
        <w:t xml:space="preserve">satisfied with the answers to the above questions, it </w:t>
      </w:r>
      <w:r w:rsidR="005C43FD" w:rsidRPr="009D4272">
        <w:rPr>
          <w:lang w:val="en-GB"/>
        </w:rPr>
        <w:t xml:space="preserve">then </w:t>
      </w:r>
      <w:r w:rsidR="005109EE" w:rsidRPr="009D4272">
        <w:rPr>
          <w:lang w:val="en-GB"/>
        </w:rPr>
        <w:t xml:space="preserve">verifies </w:t>
      </w:r>
      <w:r w:rsidR="00134A8E" w:rsidRPr="009D4272">
        <w:rPr>
          <w:lang w:val="en-GB"/>
        </w:rPr>
        <w:t xml:space="preserve">whether </w:t>
      </w:r>
      <w:r w:rsidR="005109EE" w:rsidRPr="009D4272">
        <w:rPr>
          <w:lang w:val="en-GB"/>
        </w:rPr>
        <w:t xml:space="preserve">the conditions set out in </w:t>
      </w:r>
      <w:r w:rsidR="0036736C" w:rsidRPr="009D4272">
        <w:rPr>
          <w:lang w:val="en-GB"/>
        </w:rPr>
        <w:t xml:space="preserve">Article 37 § 1 (c) </w:t>
      </w:r>
      <w:r w:rsidR="004119D2" w:rsidRPr="009D4272">
        <w:rPr>
          <w:lang w:val="en-GB"/>
        </w:rPr>
        <w:t xml:space="preserve">and § 1 </w:t>
      </w:r>
      <w:r w:rsidR="004119D2" w:rsidRPr="009D4272">
        <w:rPr>
          <w:i/>
          <w:lang w:val="en-GB"/>
        </w:rPr>
        <w:t>in fine</w:t>
      </w:r>
      <w:r w:rsidR="004119D2" w:rsidRPr="009D4272">
        <w:rPr>
          <w:lang w:val="en-GB"/>
        </w:rPr>
        <w:t xml:space="preserve"> </w:t>
      </w:r>
      <w:r w:rsidR="0036736C" w:rsidRPr="009D4272">
        <w:rPr>
          <w:lang w:val="en-GB"/>
        </w:rPr>
        <w:t>of the Convention</w:t>
      </w:r>
      <w:r w:rsidR="005109EE" w:rsidRPr="009D4272">
        <w:rPr>
          <w:lang w:val="en-GB"/>
        </w:rPr>
        <w:t xml:space="preserve"> are met (</w:t>
      </w:r>
      <w:r w:rsidR="005C3518" w:rsidRPr="009D4272">
        <w:rPr>
          <w:lang w:val="en-GB"/>
        </w:rPr>
        <w:t xml:space="preserve">that is to say, </w:t>
      </w:r>
      <w:r w:rsidR="002D4C63" w:rsidRPr="009D4272">
        <w:rPr>
          <w:lang w:val="en-GB"/>
        </w:rPr>
        <w:t xml:space="preserve">that </w:t>
      </w:r>
      <w:r w:rsidR="005109EE" w:rsidRPr="009D4272">
        <w:rPr>
          <w:lang w:val="en-GB"/>
        </w:rPr>
        <w:t>it is no longer justified to continue the examination of the application</w:t>
      </w:r>
      <w:r w:rsidR="00134A8E" w:rsidRPr="009D4272">
        <w:rPr>
          <w:lang w:val="en-GB"/>
        </w:rPr>
        <w:t>,</w:t>
      </w:r>
      <w:r w:rsidR="005109EE" w:rsidRPr="009D4272">
        <w:rPr>
          <w:lang w:val="en-GB"/>
        </w:rPr>
        <w:t xml:space="preserve"> </w:t>
      </w:r>
      <w:r w:rsidR="00134A8E" w:rsidRPr="009D4272">
        <w:rPr>
          <w:lang w:val="en-GB"/>
        </w:rPr>
        <w:t xml:space="preserve">or the part in question, </w:t>
      </w:r>
      <w:r w:rsidR="005109EE" w:rsidRPr="009D4272">
        <w:rPr>
          <w:lang w:val="en-GB"/>
        </w:rPr>
        <w:t xml:space="preserve">and that respect for human rights does not require it to continue </w:t>
      </w:r>
      <w:r w:rsidR="00134A8E" w:rsidRPr="009D4272">
        <w:rPr>
          <w:lang w:val="en-GB"/>
        </w:rPr>
        <w:t>its</w:t>
      </w:r>
      <w:r w:rsidR="005109EE" w:rsidRPr="009D4272">
        <w:rPr>
          <w:lang w:val="en-GB"/>
        </w:rPr>
        <w:t xml:space="preserve"> examination)</w:t>
      </w:r>
      <w:r w:rsidR="00A54329" w:rsidRPr="009D4272">
        <w:rPr>
          <w:lang w:val="en-GB"/>
        </w:rPr>
        <w:t>.</w:t>
      </w:r>
      <w:r w:rsidR="005109EE" w:rsidRPr="009D4272">
        <w:rPr>
          <w:lang w:val="en-GB"/>
        </w:rPr>
        <w:t xml:space="preserve"> </w:t>
      </w:r>
      <w:r w:rsidR="00A54329" w:rsidRPr="009D4272">
        <w:rPr>
          <w:lang w:val="en-GB"/>
        </w:rPr>
        <w:t>I</w:t>
      </w:r>
      <w:r w:rsidR="005109EE" w:rsidRPr="009D4272">
        <w:rPr>
          <w:lang w:val="en-GB"/>
        </w:rPr>
        <w:t xml:space="preserve">f </w:t>
      </w:r>
      <w:r w:rsidR="00A54329" w:rsidRPr="009D4272">
        <w:rPr>
          <w:lang w:val="en-GB"/>
        </w:rPr>
        <w:t>these conditions are met</w:t>
      </w:r>
      <w:r w:rsidR="005109EE" w:rsidRPr="009D4272">
        <w:rPr>
          <w:lang w:val="en-GB"/>
        </w:rPr>
        <w:t xml:space="preserve"> it then decides to st</w:t>
      </w:r>
      <w:r w:rsidR="0087290E" w:rsidRPr="009D4272">
        <w:rPr>
          <w:lang w:val="en-GB"/>
        </w:rPr>
        <w:t>rike the case</w:t>
      </w:r>
      <w:r w:rsidR="00134A8E" w:rsidRPr="009D4272">
        <w:rPr>
          <w:lang w:val="en-GB"/>
        </w:rPr>
        <w:t xml:space="preserve">, or the relevant part, </w:t>
      </w:r>
      <w:r w:rsidR="0087290E" w:rsidRPr="009D4272">
        <w:rPr>
          <w:lang w:val="en-GB"/>
        </w:rPr>
        <w:t>out of its list.</w:t>
      </w:r>
    </w:p>
    <w:p w:rsidR="00C53FAE" w:rsidRPr="009D4272" w:rsidRDefault="00C53FAE" w:rsidP="009D4272">
      <w:pPr>
        <w:pStyle w:val="ECHRPara"/>
        <w:keepLines/>
        <w:rPr>
          <w:lang w:val="en-GB"/>
        </w:rPr>
      </w:pPr>
      <w:r w:rsidRPr="009D4272">
        <w:rPr>
          <w:lang w:val="en-GB"/>
        </w:rPr>
        <w:t xml:space="preserve">For this purpose, the Court scrutinises </w:t>
      </w:r>
      <w:r w:rsidR="0003037D" w:rsidRPr="009D4272">
        <w:rPr>
          <w:lang w:val="en-GB"/>
        </w:rPr>
        <w:t xml:space="preserve">carefully </w:t>
      </w:r>
      <w:r w:rsidRPr="009D4272">
        <w:rPr>
          <w:lang w:val="en-GB"/>
        </w:rPr>
        <w:t>the Government</w:t>
      </w:r>
      <w:r w:rsidR="009D4272" w:rsidRPr="009D4272">
        <w:rPr>
          <w:lang w:val="en-GB"/>
        </w:rPr>
        <w:t>’</w:t>
      </w:r>
      <w:r w:rsidRPr="009D4272">
        <w:rPr>
          <w:lang w:val="en-GB"/>
        </w:rPr>
        <w:t xml:space="preserve">s undertakings referred to in their unilateral declaration (see </w:t>
      </w:r>
      <w:r w:rsidRPr="009D4272">
        <w:rPr>
          <w:i/>
          <w:lang w:val="en-GB"/>
        </w:rPr>
        <w:t>Tahsin Acar</w:t>
      </w:r>
      <w:r w:rsidRPr="009D4272">
        <w:rPr>
          <w:lang w:val="en-GB"/>
        </w:rPr>
        <w:t xml:space="preserve">, </w:t>
      </w:r>
      <w:r w:rsidR="00F64B7C" w:rsidRPr="009D4272">
        <w:rPr>
          <w:lang w:val="en-GB"/>
        </w:rPr>
        <w:t xml:space="preserve">cited above, </w:t>
      </w:r>
      <w:r w:rsidRPr="009D4272">
        <w:rPr>
          <w:lang w:val="en-GB"/>
        </w:rPr>
        <w:t>§§</w:t>
      </w:r>
      <w:r w:rsidR="000F1A5A" w:rsidRPr="009D4272">
        <w:rPr>
          <w:lang w:val="en-GB"/>
        </w:rPr>
        <w:t> </w:t>
      </w:r>
      <w:r w:rsidRPr="009D4272">
        <w:rPr>
          <w:lang w:val="en-GB"/>
        </w:rPr>
        <w:t>76-79 and 83-85) and, where appropriate, interprets the extent of these undertakings in the light of its case-law (see, in the context of an application concerning the State</w:t>
      </w:r>
      <w:r w:rsidR="009D4272" w:rsidRPr="009D4272">
        <w:rPr>
          <w:lang w:val="en-GB"/>
        </w:rPr>
        <w:t>’</w:t>
      </w:r>
      <w:r w:rsidR="00F83B93" w:rsidRPr="009D4272">
        <w:rPr>
          <w:lang w:val="en-GB"/>
        </w:rPr>
        <w:t>s obligations under Article </w:t>
      </w:r>
      <w:r w:rsidRPr="009D4272">
        <w:rPr>
          <w:lang w:val="en-GB"/>
        </w:rPr>
        <w:t xml:space="preserve">2, </w:t>
      </w:r>
      <w:r w:rsidRPr="009D4272">
        <w:rPr>
          <w:i/>
          <w:lang w:val="en-GB"/>
        </w:rPr>
        <w:t xml:space="preserve">Žarković </w:t>
      </w:r>
      <w:r w:rsidR="00D13863" w:rsidRPr="009D4272">
        <w:rPr>
          <w:i/>
          <w:lang w:val="en-GB"/>
        </w:rPr>
        <w:t xml:space="preserve">and Others </w:t>
      </w:r>
      <w:r w:rsidRPr="009D4272">
        <w:rPr>
          <w:i/>
          <w:lang w:val="en-GB"/>
        </w:rPr>
        <w:t>v. Croatia</w:t>
      </w:r>
      <w:r w:rsidRPr="009D4272">
        <w:rPr>
          <w:lang w:val="en-GB"/>
        </w:rPr>
        <w:t xml:space="preserve"> (dec.), no. 75187/12, 9 June 2015).</w:t>
      </w:r>
    </w:p>
    <w:p w:rsidR="005109EE" w:rsidRPr="009D4272" w:rsidRDefault="005109EE"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65</w:t>
      </w:r>
      <w:r w:rsidRPr="009D4272">
        <w:rPr>
          <w:lang w:val="en-GB"/>
        </w:rPr>
        <w:fldChar w:fldCharType="end"/>
      </w:r>
      <w:r w:rsidRPr="009D4272">
        <w:rPr>
          <w:lang w:val="en-GB"/>
        </w:rPr>
        <w:t xml:space="preserve">.  In some cases, the Court </w:t>
      </w:r>
      <w:r w:rsidR="00640487" w:rsidRPr="009D4272">
        <w:rPr>
          <w:lang w:val="en-GB"/>
        </w:rPr>
        <w:t xml:space="preserve">ruled that </w:t>
      </w:r>
      <w:r w:rsidR="0066023C" w:rsidRPr="009D4272">
        <w:rPr>
          <w:lang w:val="en-GB"/>
        </w:rPr>
        <w:t>its</w:t>
      </w:r>
      <w:r w:rsidRPr="009D4272">
        <w:rPr>
          <w:lang w:val="en-GB"/>
        </w:rPr>
        <w:t xml:space="preserve"> strike-out decision </w:t>
      </w:r>
      <w:r w:rsidR="00C0415F" w:rsidRPr="009D4272">
        <w:rPr>
          <w:lang w:val="en-GB"/>
        </w:rPr>
        <w:t>wa</w:t>
      </w:r>
      <w:r w:rsidRPr="009D4272">
        <w:rPr>
          <w:lang w:val="en-GB"/>
        </w:rPr>
        <w:t>s without prejudice to the applicant</w:t>
      </w:r>
      <w:r w:rsidR="009D4272" w:rsidRPr="009D4272">
        <w:rPr>
          <w:lang w:val="en-GB"/>
        </w:rPr>
        <w:t>’</w:t>
      </w:r>
      <w:r w:rsidRPr="009D4272">
        <w:rPr>
          <w:lang w:val="en-GB"/>
        </w:rPr>
        <w:t xml:space="preserve">s right to pursue other remedies </w:t>
      </w:r>
      <w:r w:rsidR="0066023C" w:rsidRPr="009D4272">
        <w:rPr>
          <w:lang w:val="en-GB"/>
        </w:rPr>
        <w:t xml:space="preserve">available </w:t>
      </w:r>
      <w:r w:rsidRPr="009D4272">
        <w:rPr>
          <w:lang w:val="en-GB"/>
        </w:rPr>
        <w:t xml:space="preserve">at the domestic level in order to obtain redress (see, for instance, </w:t>
      </w:r>
      <w:r w:rsidR="007C4CD7" w:rsidRPr="009D4272">
        <w:rPr>
          <w:i/>
          <w:lang w:val="en-GB"/>
        </w:rPr>
        <w:t>Josipović v. </w:t>
      </w:r>
      <w:r w:rsidRPr="009D4272">
        <w:rPr>
          <w:i/>
          <w:lang w:val="en-GB"/>
        </w:rPr>
        <w:t>Serbia</w:t>
      </w:r>
      <w:r w:rsidRPr="009D4272">
        <w:rPr>
          <w:lang w:val="en-GB"/>
        </w:rPr>
        <w:t xml:space="preserve"> (dec.), no. 18369/07, 4 March 2008</w:t>
      </w:r>
      <w:r w:rsidR="0003037D" w:rsidRPr="009D4272">
        <w:rPr>
          <w:lang w:val="en-GB"/>
        </w:rPr>
        <w:t>;</w:t>
      </w:r>
      <w:r w:rsidRPr="009D4272">
        <w:rPr>
          <w:lang w:val="en-GB"/>
        </w:rPr>
        <w:t xml:space="preserve"> Ž</w:t>
      </w:r>
      <w:r w:rsidRPr="009D4272">
        <w:rPr>
          <w:i/>
          <w:lang w:val="en-GB"/>
        </w:rPr>
        <w:t>arskis v. Latvia</w:t>
      </w:r>
      <w:r w:rsidR="007C4CD7" w:rsidRPr="009D4272">
        <w:rPr>
          <w:lang w:val="en-GB"/>
        </w:rPr>
        <w:t xml:space="preserve"> (dec.), no. </w:t>
      </w:r>
      <w:r w:rsidRPr="009D4272">
        <w:rPr>
          <w:lang w:val="en-GB"/>
        </w:rPr>
        <w:t>33695/03, § 38, 17 March 2009</w:t>
      </w:r>
      <w:r w:rsidR="0003037D" w:rsidRPr="009D4272">
        <w:rPr>
          <w:lang w:val="en-GB"/>
        </w:rPr>
        <w:t>; and</w:t>
      </w:r>
      <w:r w:rsidRPr="009D4272">
        <w:rPr>
          <w:lang w:val="en-GB"/>
        </w:rPr>
        <w:t xml:space="preserve"> </w:t>
      </w:r>
      <w:r w:rsidRPr="009D4272">
        <w:rPr>
          <w:i/>
          <w:lang w:val="en-GB"/>
        </w:rPr>
        <w:t>Ielcean v. Romania</w:t>
      </w:r>
      <w:r w:rsidR="007C4CD7" w:rsidRPr="009D4272">
        <w:rPr>
          <w:lang w:val="en-GB"/>
        </w:rPr>
        <w:t xml:space="preserve"> (dec.), no. </w:t>
      </w:r>
      <w:r w:rsidRPr="009D4272">
        <w:rPr>
          <w:lang w:val="en-GB"/>
        </w:rPr>
        <w:t>7</w:t>
      </w:r>
      <w:r w:rsidR="004E6466" w:rsidRPr="009D4272">
        <w:rPr>
          <w:lang w:val="en-GB"/>
        </w:rPr>
        <w:t>6</w:t>
      </w:r>
      <w:r w:rsidRPr="009D4272">
        <w:rPr>
          <w:lang w:val="en-GB"/>
        </w:rPr>
        <w:t>048/11, 7 October 2014)</w:t>
      </w:r>
      <w:r w:rsidR="0003037D" w:rsidRPr="009D4272">
        <w:rPr>
          <w:lang w:val="en-GB"/>
        </w:rPr>
        <w:t>.</w:t>
      </w:r>
      <w:r w:rsidRPr="009D4272">
        <w:rPr>
          <w:lang w:val="en-GB"/>
        </w:rPr>
        <w:t xml:space="preserve"> </w:t>
      </w:r>
      <w:r w:rsidR="0003037D" w:rsidRPr="009D4272">
        <w:rPr>
          <w:lang w:val="en-GB"/>
        </w:rPr>
        <w:t>I</w:t>
      </w:r>
      <w:r w:rsidR="00640487" w:rsidRPr="009D4272">
        <w:rPr>
          <w:lang w:val="en-GB"/>
        </w:rPr>
        <w:t>n other</w:t>
      </w:r>
      <w:r w:rsidR="0003037D" w:rsidRPr="009D4272">
        <w:rPr>
          <w:lang w:val="en-GB"/>
        </w:rPr>
        <w:t xml:space="preserve"> case</w:t>
      </w:r>
      <w:r w:rsidR="00640487" w:rsidRPr="009D4272">
        <w:rPr>
          <w:lang w:val="en-GB"/>
        </w:rPr>
        <w:t>s, it even</w:t>
      </w:r>
      <w:r w:rsidRPr="009D4272">
        <w:rPr>
          <w:lang w:val="en-GB"/>
        </w:rPr>
        <w:t xml:space="preserve"> indicate</w:t>
      </w:r>
      <w:r w:rsidR="00640487" w:rsidRPr="009D4272">
        <w:rPr>
          <w:lang w:val="en-GB"/>
        </w:rPr>
        <w:t>d</w:t>
      </w:r>
      <w:r w:rsidRPr="009D4272">
        <w:rPr>
          <w:lang w:val="en-GB"/>
        </w:rPr>
        <w:t xml:space="preserve"> the domestic provisions that would allow the applicant to seek the reopening of domestic proceedings (</w:t>
      </w:r>
      <w:r w:rsidR="0003037D" w:rsidRPr="009D4272">
        <w:rPr>
          <w:lang w:val="en-GB"/>
        </w:rPr>
        <w:t xml:space="preserve">see </w:t>
      </w:r>
      <w:r w:rsidRPr="009D4272">
        <w:rPr>
          <w:i/>
          <w:lang w:val="en-GB"/>
        </w:rPr>
        <w:t>Sroka v. Poland</w:t>
      </w:r>
      <w:r w:rsidRPr="009D4272">
        <w:rPr>
          <w:lang w:val="en-GB"/>
        </w:rPr>
        <w:t xml:space="preserve"> (dec.), no. 42801/07, 6 March 2012).</w:t>
      </w:r>
    </w:p>
    <w:p w:rsidR="005109EE" w:rsidRPr="009D4272" w:rsidRDefault="00640487"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66</w:t>
      </w:r>
      <w:r w:rsidRPr="009D4272">
        <w:rPr>
          <w:lang w:val="en-GB"/>
        </w:rPr>
        <w:fldChar w:fldCharType="end"/>
      </w:r>
      <w:r w:rsidRPr="009D4272">
        <w:rPr>
          <w:lang w:val="en-GB"/>
        </w:rPr>
        <w:t>.  </w:t>
      </w:r>
      <w:r w:rsidR="005109EE" w:rsidRPr="009D4272">
        <w:rPr>
          <w:lang w:val="en-GB"/>
        </w:rPr>
        <w:t xml:space="preserve">In </w:t>
      </w:r>
      <w:r w:rsidR="0003037D" w:rsidRPr="009D4272">
        <w:rPr>
          <w:lang w:val="en-GB"/>
        </w:rPr>
        <w:t xml:space="preserve">the </w:t>
      </w:r>
      <w:r w:rsidR="005109EE" w:rsidRPr="009D4272">
        <w:rPr>
          <w:lang w:val="en-GB"/>
        </w:rPr>
        <w:t>recent case</w:t>
      </w:r>
      <w:r w:rsidR="0003037D" w:rsidRPr="009D4272">
        <w:rPr>
          <w:lang w:val="en-GB"/>
        </w:rPr>
        <w:t xml:space="preserve"> of</w:t>
      </w:r>
      <w:r w:rsidR="005109EE" w:rsidRPr="009D4272">
        <w:rPr>
          <w:lang w:val="en-GB"/>
        </w:rPr>
        <w:t xml:space="preserve"> </w:t>
      </w:r>
      <w:r w:rsidR="005109EE" w:rsidRPr="009D4272">
        <w:rPr>
          <w:rFonts w:cstheme="minorHAnsi"/>
          <w:i/>
          <w:lang w:val="en-GB"/>
        </w:rPr>
        <w:t>Ž</w:t>
      </w:r>
      <w:r w:rsidR="005109EE" w:rsidRPr="009D4272">
        <w:rPr>
          <w:i/>
          <w:lang w:val="en-GB"/>
        </w:rPr>
        <w:t>arkovi</w:t>
      </w:r>
      <w:r w:rsidR="005109EE" w:rsidRPr="009D4272">
        <w:rPr>
          <w:rFonts w:cstheme="minorHAnsi"/>
          <w:i/>
          <w:lang w:val="en-GB"/>
        </w:rPr>
        <w:t>ć</w:t>
      </w:r>
      <w:r w:rsidR="005109EE" w:rsidRPr="009D4272">
        <w:rPr>
          <w:i/>
          <w:lang w:val="en-GB"/>
        </w:rPr>
        <w:t xml:space="preserve"> and Others </w:t>
      </w:r>
      <w:r w:rsidR="005109EE" w:rsidRPr="009D4272">
        <w:rPr>
          <w:lang w:val="en-GB"/>
        </w:rPr>
        <w:t>(</w:t>
      </w:r>
      <w:r w:rsidR="001517DF" w:rsidRPr="009D4272">
        <w:rPr>
          <w:lang w:val="en-GB"/>
        </w:rPr>
        <w:t>cited above)</w:t>
      </w:r>
      <w:r w:rsidR="005109EE" w:rsidRPr="009D4272">
        <w:rPr>
          <w:lang w:val="en-GB"/>
        </w:rPr>
        <w:t xml:space="preserve">, the Court stated that its decision to strike </w:t>
      </w:r>
      <w:r w:rsidR="001517DF" w:rsidRPr="009D4272">
        <w:rPr>
          <w:lang w:val="en-GB"/>
        </w:rPr>
        <w:t xml:space="preserve">out </w:t>
      </w:r>
      <w:r w:rsidR="005109EE" w:rsidRPr="009D4272">
        <w:rPr>
          <w:lang w:val="en-GB"/>
        </w:rPr>
        <w:t>the complaints under Articles 2 and</w:t>
      </w:r>
      <w:r w:rsidR="00F83B93" w:rsidRPr="009D4272">
        <w:rPr>
          <w:lang w:val="en-GB"/>
        </w:rPr>
        <w:t> </w:t>
      </w:r>
      <w:r w:rsidR="005109EE" w:rsidRPr="009D4272">
        <w:rPr>
          <w:lang w:val="en-GB"/>
        </w:rPr>
        <w:t>14 of the Convention (</w:t>
      </w:r>
      <w:r w:rsidR="0003037D" w:rsidRPr="009D4272">
        <w:rPr>
          <w:lang w:val="en-GB"/>
        </w:rPr>
        <w:t xml:space="preserve">concerning the </w:t>
      </w:r>
      <w:r w:rsidR="005109EE" w:rsidRPr="009D4272">
        <w:rPr>
          <w:lang w:val="en-GB"/>
        </w:rPr>
        <w:t>lack of an effective investigation into a killing) following a unilateral declaration was without prejudice to the “Government</w:t>
      </w:r>
      <w:r w:rsidR="009D4272" w:rsidRPr="009D4272">
        <w:rPr>
          <w:lang w:val="en-GB"/>
        </w:rPr>
        <w:t>’</w:t>
      </w:r>
      <w:r w:rsidR="005109EE" w:rsidRPr="009D4272">
        <w:rPr>
          <w:lang w:val="en-GB"/>
        </w:rPr>
        <w:t>s continuing obligation to conduct an investigation in compliance with the requirements of the Convention”.</w:t>
      </w:r>
    </w:p>
    <w:bookmarkStart w:id="31" w:name="para62"/>
    <w:p w:rsidR="00334B17" w:rsidRPr="009D4272" w:rsidRDefault="005109EE"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67</w:t>
      </w:r>
      <w:r w:rsidRPr="009D4272">
        <w:rPr>
          <w:lang w:val="en-GB"/>
        </w:rPr>
        <w:fldChar w:fldCharType="end"/>
      </w:r>
      <w:bookmarkEnd w:id="31"/>
      <w:r w:rsidRPr="009D4272">
        <w:rPr>
          <w:lang w:val="en-GB"/>
        </w:rPr>
        <w:t>.  </w:t>
      </w:r>
      <w:r w:rsidR="00C53FAE" w:rsidRPr="009D4272">
        <w:rPr>
          <w:lang w:val="en-GB"/>
        </w:rPr>
        <w:t xml:space="preserve">Even after it </w:t>
      </w:r>
      <w:r w:rsidR="001517DF" w:rsidRPr="009D4272">
        <w:rPr>
          <w:lang w:val="en-GB"/>
        </w:rPr>
        <w:t xml:space="preserve">has </w:t>
      </w:r>
      <w:r w:rsidR="00C53FAE" w:rsidRPr="009D4272">
        <w:rPr>
          <w:lang w:val="en-GB"/>
        </w:rPr>
        <w:t xml:space="preserve">accepted a unilateral declaration and decided to strike an application </w:t>
      </w:r>
      <w:r w:rsidR="001517DF" w:rsidRPr="009D4272">
        <w:rPr>
          <w:lang w:val="en-GB"/>
        </w:rPr>
        <w:t xml:space="preserve">(or part thereof) </w:t>
      </w:r>
      <w:r w:rsidR="00C53FAE" w:rsidRPr="009D4272">
        <w:rPr>
          <w:lang w:val="en-GB"/>
        </w:rPr>
        <w:t xml:space="preserve">out of </w:t>
      </w:r>
      <w:r w:rsidR="001517DF" w:rsidRPr="009D4272">
        <w:rPr>
          <w:lang w:val="en-GB"/>
        </w:rPr>
        <w:t>its</w:t>
      </w:r>
      <w:r w:rsidR="00C53FAE" w:rsidRPr="009D4272">
        <w:rPr>
          <w:lang w:val="en-GB"/>
        </w:rPr>
        <w:t xml:space="preserve"> list of cases, the Court </w:t>
      </w:r>
      <w:r w:rsidR="001517DF" w:rsidRPr="009D4272">
        <w:rPr>
          <w:lang w:val="en-GB"/>
        </w:rPr>
        <w:t xml:space="preserve">has </w:t>
      </w:r>
      <w:r w:rsidR="005C3518" w:rsidRPr="009D4272">
        <w:rPr>
          <w:lang w:val="en-GB"/>
        </w:rPr>
        <w:t>reserved the right</w:t>
      </w:r>
      <w:r w:rsidR="00C53FAE" w:rsidRPr="009D4272">
        <w:rPr>
          <w:lang w:val="en-GB"/>
        </w:rPr>
        <w:t xml:space="preserve"> to restore that application </w:t>
      </w:r>
      <w:r w:rsidR="001517DF" w:rsidRPr="009D4272">
        <w:rPr>
          <w:lang w:val="en-GB"/>
        </w:rPr>
        <w:t>(or part of the application</w:t>
      </w:r>
      <w:r w:rsidR="00123D75" w:rsidRPr="009D4272">
        <w:rPr>
          <w:lang w:val="en-GB"/>
        </w:rPr>
        <w:t>,</w:t>
      </w:r>
      <w:r w:rsidR="001517DF" w:rsidRPr="009D4272">
        <w:rPr>
          <w:lang w:val="en-GB"/>
        </w:rPr>
        <w:t xml:space="preserve"> as appropriate) </w:t>
      </w:r>
      <w:r w:rsidR="00C53FAE" w:rsidRPr="009D4272">
        <w:rPr>
          <w:lang w:val="en-GB"/>
        </w:rPr>
        <w:t xml:space="preserve">to its list as provided </w:t>
      </w:r>
      <w:r w:rsidR="005C3518" w:rsidRPr="009D4272">
        <w:rPr>
          <w:lang w:val="en-GB"/>
        </w:rPr>
        <w:t xml:space="preserve">for </w:t>
      </w:r>
      <w:r w:rsidR="00C53FAE" w:rsidRPr="009D4272">
        <w:rPr>
          <w:lang w:val="en-GB"/>
        </w:rPr>
        <w:t>in Article 37 § 2 of the Convention and Rule 43 § 5 (former Rule 44 § 5) of the Rules of Court (see, among many other</w:t>
      </w:r>
      <w:r w:rsidR="0003037D" w:rsidRPr="009D4272">
        <w:rPr>
          <w:lang w:val="en-GB"/>
        </w:rPr>
        <w:t xml:space="preserve"> authoritie</w:t>
      </w:r>
      <w:r w:rsidR="00C53FAE" w:rsidRPr="009D4272">
        <w:rPr>
          <w:lang w:val="en-GB"/>
        </w:rPr>
        <w:t xml:space="preserve">s, </w:t>
      </w:r>
      <w:r w:rsidR="00686A23" w:rsidRPr="009D4272">
        <w:rPr>
          <w:i/>
          <w:lang w:val="en-GB"/>
        </w:rPr>
        <w:t>Jos</w:t>
      </w:r>
      <w:r w:rsidR="00813C72" w:rsidRPr="009D4272">
        <w:rPr>
          <w:i/>
          <w:lang w:val="en-GB"/>
        </w:rPr>
        <w:t xml:space="preserve">ipović, </w:t>
      </w:r>
      <w:r w:rsidR="00686A23" w:rsidRPr="009D4272">
        <w:rPr>
          <w:lang w:val="en-GB"/>
        </w:rPr>
        <w:t>cited above</w:t>
      </w:r>
      <w:r w:rsidR="00C53FAE" w:rsidRPr="009D4272">
        <w:rPr>
          <w:lang w:val="en-GB"/>
        </w:rPr>
        <w:t>). I</w:t>
      </w:r>
      <w:r w:rsidR="000122F0" w:rsidRPr="009D4272">
        <w:rPr>
          <w:lang w:val="en-GB"/>
        </w:rPr>
        <w:t xml:space="preserve">t </w:t>
      </w:r>
      <w:r w:rsidR="00117FE3" w:rsidRPr="009D4272">
        <w:rPr>
          <w:lang w:val="en-GB"/>
        </w:rPr>
        <w:t xml:space="preserve">is </w:t>
      </w:r>
      <w:r w:rsidR="00C53FAE" w:rsidRPr="009D4272">
        <w:rPr>
          <w:lang w:val="en-GB"/>
        </w:rPr>
        <w:t xml:space="preserve">therefore </w:t>
      </w:r>
      <w:r w:rsidR="00117FE3" w:rsidRPr="009D4272">
        <w:rPr>
          <w:lang w:val="en-GB"/>
        </w:rPr>
        <w:t xml:space="preserve">not uncommon practice for the Court to </w:t>
      </w:r>
      <w:r w:rsidRPr="009D4272">
        <w:rPr>
          <w:lang w:val="en-GB"/>
        </w:rPr>
        <w:t xml:space="preserve">indicate at the end of its </w:t>
      </w:r>
      <w:r w:rsidR="00117FE3" w:rsidRPr="009D4272">
        <w:rPr>
          <w:lang w:val="en-GB"/>
        </w:rPr>
        <w:t xml:space="preserve">strike-out </w:t>
      </w:r>
      <w:r w:rsidRPr="009D4272">
        <w:rPr>
          <w:lang w:val="en-GB"/>
        </w:rPr>
        <w:t xml:space="preserve">decision that it may decide to restore the application </w:t>
      </w:r>
      <w:r w:rsidR="001517DF" w:rsidRPr="009D4272">
        <w:rPr>
          <w:lang w:val="en-GB"/>
        </w:rPr>
        <w:t xml:space="preserve">(or part thereof) </w:t>
      </w:r>
      <w:r w:rsidRPr="009D4272">
        <w:rPr>
          <w:lang w:val="en-GB"/>
        </w:rPr>
        <w:t xml:space="preserve">to its list of cases in </w:t>
      </w:r>
      <w:r w:rsidR="00B11B4B" w:rsidRPr="009D4272">
        <w:rPr>
          <w:lang w:val="en-GB"/>
        </w:rPr>
        <w:t>the event</w:t>
      </w:r>
      <w:r w:rsidRPr="009D4272">
        <w:rPr>
          <w:lang w:val="en-GB"/>
        </w:rPr>
        <w:t xml:space="preserve"> of failure </w:t>
      </w:r>
      <w:r w:rsidR="0003037D" w:rsidRPr="009D4272">
        <w:rPr>
          <w:lang w:val="en-GB"/>
        </w:rPr>
        <w:t xml:space="preserve">by </w:t>
      </w:r>
      <w:r w:rsidRPr="009D4272">
        <w:rPr>
          <w:lang w:val="en-GB"/>
        </w:rPr>
        <w:t>the Government to comply with the terms of their unilateral declaration</w:t>
      </w:r>
      <w:r w:rsidR="00117FE3" w:rsidRPr="009D4272">
        <w:rPr>
          <w:lang w:val="en-GB"/>
        </w:rPr>
        <w:t xml:space="preserve"> as accepted by the Court</w:t>
      </w:r>
      <w:r w:rsidRPr="009D4272">
        <w:rPr>
          <w:lang w:val="en-GB"/>
        </w:rPr>
        <w:t xml:space="preserve"> (see, among the most recent</w:t>
      </w:r>
      <w:r w:rsidR="0003037D" w:rsidRPr="009D4272">
        <w:rPr>
          <w:lang w:val="en-GB"/>
        </w:rPr>
        <w:t xml:space="preserve"> authorities</w:t>
      </w:r>
      <w:r w:rsidRPr="009D4272">
        <w:rPr>
          <w:lang w:val="en-GB"/>
        </w:rPr>
        <w:t xml:space="preserve">, </w:t>
      </w:r>
      <w:r w:rsidRPr="009D4272">
        <w:rPr>
          <w:i/>
          <w:lang w:val="en-GB"/>
        </w:rPr>
        <w:t>Canbek v. Turkey</w:t>
      </w:r>
      <w:r w:rsidRPr="009D4272">
        <w:rPr>
          <w:lang w:val="en-GB"/>
        </w:rPr>
        <w:t xml:space="preserve"> (dec.)</w:t>
      </w:r>
      <w:r w:rsidR="0003037D" w:rsidRPr="009D4272">
        <w:rPr>
          <w:lang w:val="en-GB"/>
        </w:rPr>
        <w:t>,</w:t>
      </w:r>
      <w:r w:rsidR="007C4CD7" w:rsidRPr="009D4272">
        <w:rPr>
          <w:lang w:val="en-GB"/>
        </w:rPr>
        <w:t xml:space="preserve"> no. 5286/10, 13 </w:t>
      </w:r>
      <w:r w:rsidRPr="009D4272">
        <w:rPr>
          <w:lang w:val="en-GB"/>
        </w:rPr>
        <w:t>January 2015</w:t>
      </w:r>
      <w:r w:rsidR="0003037D" w:rsidRPr="009D4272">
        <w:rPr>
          <w:lang w:val="en-GB"/>
        </w:rPr>
        <w:t>;</w:t>
      </w:r>
      <w:r w:rsidRPr="009D4272">
        <w:rPr>
          <w:lang w:val="en-GB"/>
        </w:rPr>
        <w:t xml:space="preserve"> </w:t>
      </w:r>
      <w:r w:rsidRPr="009D4272">
        <w:rPr>
          <w:i/>
          <w:lang w:val="en-GB"/>
        </w:rPr>
        <w:t>Schulz v. Germany</w:t>
      </w:r>
      <w:r w:rsidRPr="009D4272">
        <w:rPr>
          <w:lang w:val="en-GB"/>
        </w:rPr>
        <w:t xml:space="preserve"> (dec.), no. 4800/12, 31</w:t>
      </w:r>
      <w:r w:rsidR="00837AEB" w:rsidRPr="009D4272">
        <w:rPr>
          <w:lang w:val="en-GB"/>
        </w:rPr>
        <w:t> </w:t>
      </w:r>
      <w:r w:rsidRPr="009D4272">
        <w:rPr>
          <w:lang w:val="en-GB"/>
        </w:rPr>
        <w:t>March 2015</w:t>
      </w:r>
      <w:r w:rsidR="0003037D" w:rsidRPr="009D4272">
        <w:rPr>
          <w:lang w:val="en-GB"/>
        </w:rPr>
        <w:t>;</w:t>
      </w:r>
      <w:r w:rsidRPr="009D4272">
        <w:rPr>
          <w:lang w:val="en-GB"/>
        </w:rPr>
        <w:t xml:space="preserve"> </w:t>
      </w:r>
      <w:r w:rsidRPr="009D4272">
        <w:rPr>
          <w:i/>
          <w:lang w:val="en-GB"/>
        </w:rPr>
        <w:t>Bonomo and Others v. Italy</w:t>
      </w:r>
      <w:r w:rsidRPr="009D4272">
        <w:rPr>
          <w:lang w:val="en-GB"/>
        </w:rPr>
        <w:t xml:space="preserve"> (dec.), nos. 17634/11 and 164 other applications, 9 April 2015</w:t>
      </w:r>
      <w:r w:rsidR="0003037D" w:rsidRPr="009D4272">
        <w:rPr>
          <w:lang w:val="en-GB"/>
        </w:rPr>
        <w:t>;</w:t>
      </w:r>
      <w:r w:rsidRPr="009D4272">
        <w:rPr>
          <w:lang w:val="en-GB"/>
        </w:rPr>
        <w:t xml:space="preserve"> and </w:t>
      </w:r>
      <w:r w:rsidRPr="009D4272">
        <w:rPr>
          <w:i/>
          <w:lang w:val="en-GB"/>
        </w:rPr>
        <w:t>Union of Jehova</w:t>
      </w:r>
      <w:r w:rsidR="00CD600C" w:rsidRPr="009D4272">
        <w:rPr>
          <w:i/>
          <w:lang w:val="en-GB"/>
        </w:rPr>
        <w:t>h</w:t>
      </w:r>
      <w:r w:rsidR="009D4272" w:rsidRPr="009D4272">
        <w:rPr>
          <w:i/>
          <w:lang w:val="en-GB"/>
        </w:rPr>
        <w:t>’</w:t>
      </w:r>
      <w:r w:rsidRPr="009D4272">
        <w:rPr>
          <w:i/>
          <w:lang w:val="en-GB"/>
        </w:rPr>
        <w:t>s Witnesses and Others v.</w:t>
      </w:r>
      <w:r w:rsidR="00284552" w:rsidRPr="009D4272">
        <w:rPr>
          <w:i/>
          <w:lang w:val="en-GB"/>
        </w:rPr>
        <w:t> </w:t>
      </w:r>
      <w:r w:rsidRPr="009D4272">
        <w:rPr>
          <w:i/>
          <w:lang w:val="en-GB"/>
        </w:rPr>
        <w:t>Georgia</w:t>
      </w:r>
      <w:r w:rsidRPr="009D4272">
        <w:rPr>
          <w:lang w:val="en-GB"/>
        </w:rPr>
        <w:t xml:space="preserve"> (</w:t>
      </w:r>
      <w:r w:rsidR="00F83B93" w:rsidRPr="009D4272">
        <w:rPr>
          <w:lang w:val="en-GB"/>
        </w:rPr>
        <w:t>dec.), no. </w:t>
      </w:r>
      <w:r w:rsidRPr="009D4272">
        <w:rPr>
          <w:lang w:val="en-GB"/>
        </w:rPr>
        <w:t>72874/01, 21 April 2015).</w:t>
      </w:r>
    </w:p>
    <w:bookmarkStart w:id="32" w:name="para103"/>
    <w:bookmarkStart w:id="33" w:name="para63"/>
    <w:p w:rsidR="00C53FAE" w:rsidRPr="009D4272" w:rsidRDefault="00C53FAE" w:rsidP="009D4272">
      <w:pPr>
        <w:pStyle w:val="ECHRPara"/>
        <w:rPr>
          <w:lang w:val="en-GB"/>
        </w:rPr>
      </w:pPr>
      <w:r w:rsidRPr="009D4272">
        <w:rPr>
          <w:lang w:val="en-GB"/>
        </w:rPr>
        <w:lastRenderedPageBreak/>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68</w:t>
      </w:r>
      <w:r w:rsidRPr="009D4272">
        <w:rPr>
          <w:lang w:val="en-GB"/>
        </w:rPr>
        <w:fldChar w:fldCharType="end"/>
      </w:r>
      <w:bookmarkEnd w:id="32"/>
      <w:bookmarkEnd w:id="33"/>
      <w:r w:rsidRPr="009D4272">
        <w:rPr>
          <w:lang w:val="en-GB"/>
        </w:rPr>
        <w:t>.  In exercising such power, the Court not only carries out a thorough examination of the scope and extent of the various undertakings referred to in the Government</w:t>
      </w:r>
      <w:r w:rsidR="009D4272" w:rsidRPr="009D4272">
        <w:rPr>
          <w:lang w:val="en-GB"/>
        </w:rPr>
        <w:t>’</w:t>
      </w:r>
      <w:r w:rsidRPr="009D4272">
        <w:rPr>
          <w:lang w:val="en-GB"/>
        </w:rPr>
        <w:t xml:space="preserve">s declaration as accepted in the strike-out decision, but </w:t>
      </w:r>
      <w:r w:rsidR="00F64644" w:rsidRPr="009D4272">
        <w:rPr>
          <w:lang w:val="en-GB"/>
        </w:rPr>
        <w:t xml:space="preserve">also </w:t>
      </w:r>
      <w:r w:rsidR="00423A73" w:rsidRPr="009D4272">
        <w:rPr>
          <w:lang w:val="en-GB"/>
        </w:rPr>
        <w:t xml:space="preserve">anticipates the possibility of </w:t>
      </w:r>
      <w:r w:rsidR="00405992" w:rsidRPr="009D4272">
        <w:rPr>
          <w:lang w:val="en-GB"/>
        </w:rPr>
        <w:t>verif</w:t>
      </w:r>
      <w:r w:rsidR="00423A73" w:rsidRPr="009D4272">
        <w:rPr>
          <w:lang w:val="en-GB"/>
        </w:rPr>
        <w:t>ying</w:t>
      </w:r>
      <w:r w:rsidRPr="009D4272">
        <w:rPr>
          <w:lang w:val="en-GB"/>
        </w:rPr>
        <w:t xml:space="preserve"> the Government</w:t>
      </w:r>
      <w:r w:rsidR="009D4272" w:rsidRPr="009D4272">
        <w:rPr>
          <w:lang w:val="en-GB"/>
        </w:rPr>
        <w:t>’</w:t>
      </w:r>
      <w:r w:rsidRPr="009D4272">
        <w:rPr>
          <w:lang w:val="en-GB"/>
        </w:rPr>
        <w:t>s compliance with their undertakings</w:t>
      </w:r>
      <w:r w:rsidR="00105B33" w:rsidRPr="009D4272">
        <w:rPr>
          <w:lang w:val="en-GB"/>
        </w:rPr>
        <w:t>.</w:t>
      </w:r>
    </w:p>
    <w:p w:rsidR="005109EE" w:rsidRPr="009D4272" w:rsidRDefault="005109EE" w:rsidP="009D4272">
      <w:pPr>
        <w:pStyle w:val="ECHRPara"/>
        <w:rPr>
          <w:lang w:val="en-GB"/>
        </w:rPr>
      </w:pPr>
      <w:r w:rsidRPr="009D4272">
        <w:rPr>
          <w:lang w:val="en-GB"/>
        </w:rPr>
        <w:t xml:space="preserve">So far, the Court has restored one case to its list of cases following </w:t>
      </w:r>
      <w:r w:rsidR="0035179A" w:rsidRPr="009D4272">
        <w:rPr>
          <w:lang w:val="en-GB"/>
        </w:rPr>
        <w:t xml:space="preserve">a strike-out decision </w:t>
      </w:r>
      <w:r w:rsidR="003A2D80" w:rsidRPr="009D4272">
        <w:rPr>
          <w:lang w:val="en-GB"/>
        </w:rPr>
        <w:t xml:space="preserve">made in the light of </w:t>
      </w:r>
      <w:r w:rsidR="0035179A" w:rsidRPr="009D4272">
        <w:rPr>
          <w:lang w:val="en-GB"/>
        </w:rPr>
        <w:t xml:space="preserve">a </w:t>
      </w:r>
      <w:r w:rsidRPr="009D4272">
        <w:rPr>
          <w:lang w:val="en-GB"/>
        </w:rPr>
        <w:t xml:space="preserve">unilateral declaration. In the case of </w:t>
      </w:r>
      <w:r w:rsidRPr="009D4272">
        <w:rPr>
          <w:i/>
          <w:lang w:val="en-GB"/>
        </w:rPr>
        <w:t>Aleksentseva and Others v. Russia</w:t>
      </w:r>
      <w:r w:rsidRPr="009D4272">
        <w:rPr>
          <w:lang w:val="en-GB"/>
        </w:rPr>
        <w:t xml:space="preserve"> (nos. 75025/01, 75026/01, 75028/01, 75029/01, 75031/01, 75033/01, 75034/01, 75036/01, 76386/01, 77049/01, 77051/01, 77052/01, 77053/01, 3999/02, 5314/02, 5384/02, 5388/02, 5419/02 and 8192/02, decisions of 4 September 2003, 23 March 2006, and judgment of 17 January 2008</w:t>
      </w:r>
      <w:r w:rsidR="0003037D" w:rsidRPr="009D4272">
        <w:rPr>
          <w:lang w:val="en-GB"/>
        </w:rPr>
        <w:t>, §§ 14-17</w:t>
      </w:r>
      <w:r w:rsidRPr="009D4272">
        <w:rPr>
          <w:lang w:val="en-GB"/>
        </w:rPr>
        <w:t>), the Court decided to restore the applicants</w:t>
      </w:r>
      <w:r w:rsidR="009D4272" w:rsidRPr="009D4272">
        <w:rPr>
          <w:lang w:val="en-GB"/>
        </w:rPr>
        <w:t>’</w:t>
      </w:r>
      <w:r w:rsidRPr="009D4272">
        <w:rPr>
          <w:lang w:val="en-GB"/>
        </w:rPr>
        <w:t xml:space="preserve"> case to its list on the grounds that the Government</w:t>
      </w:r>
      <w:r w:rsidR="009D4272" w:rsidRPr="009D4272">
        <w:rPr>
          <w:lang w:val="en-GB"/>
        </w:rPr>
        <w:t>’</w:t>
      </w:r>
      <w:r w:rsidRPr="009D4272">
        <w:rPr>
          <w:lang w:val="en-GB"/>
        </w:rPr>
        <w:t xml:space="preserve">s unilateral declaration, which had been accepted by the Court </w:t>
      </w:r>
      <w:r w:rsidR="006B2E30" w:rsidRPr="009D4272">
        <w:rPr>
          <w:lang w:val="en-GB"/>
        </w:rPr>
        <w:t xml:space="preserve">in its strike-out </w:t>
      </w:r>
      <w:r w:rsidRPr="009D4272">
        <w:rPr>
          <w:lang w:val="en-GB"/>
        </w:rPr>
        <w:t xml:space="preserve">decision of 4 September 2003, was </w:t>
      </w:r>
      <w:r w:rsidR="004007A0" w:rsidRPr="009D4272">
        <w:rPr>
          <w:lang w:val="en-GB"/>
        </w:rPr>
        <w:t>conditional</w:t>
      </w:r>
      <w:r w:rsidRPr="009D4272">
        <w:rPr>
          <w:lang w:val="en-GB"/>
        </w:rPr>
        <w:t xml:space="preserve">, in that its implementation, </w:t>
      </w:r>
      <w:r w:rsidR="0003037D" w:rsidRPr="009D4272">
        <w:rPr>
          <w:lang w:val="en-GB"/>
        </w:rPr>
        <w:t>that is to say</w:t>
      </w:r>
      <w:r w:rsidRPr="009D4272">
        <w:rPr>
          <w:lang w:val="en-GB"/>
        </w:rPr>
        <w:t xml:space="preserve">, the payment of compensation, was subject to the withdrawal of the applications. </w:t>
      </w:r>
      <w:r w:rsidR="004B14B1" w:rsidRPr="009D4272">
        <w:rPr>
          <w:lang w:val="en-GB"/>
        </w:rPr>
        <w:t xml:space="preserve">As the applicants had not </w:t>
      </w:r>
      <w:r w:rsidR="005C01BB" w:rsidRPr="009D4272">
        <w:rPr>
          <w:lang w:val="en-GB"/>
        </w:rPr>
        <w:t>withdrawn their applications</w:t>
      </w:r>
      <w:r w:rsidR="00467355" w:rsidRPr="009D4272">
        <w:rPr>
          <w:lang w:val="en-GB"/>
        </w:rPr>
        <w:t>, t</w:t>
      </w:r>
      <w:r w:rsidRPr="009D4272">
        <w:rPr>
          <w:lang w:val="en-GB"/>
        </w:rPr>
        <w:t xml:space="preserve">he Government </w:t>
      </w:r>
      <w:r w:rsidR="00467355" w:rsidRPr="009D4272">
        <w:rPr>
          <w:lang w:val="en-GB"/>
        </w:rPr>
        <w:t xml:space="preserve">refused </w:t>
      </w:r>
      <w:r w:rsidRPr="009D4272">
        <w:rPr>
          <w:lang w:val="en-GB"/>
        </w:rPr>
        <w:t xml:space="preserve">to pay the compensation </w:t>
      </w:r>
      <w:r w:rsidR="005C01BB" w:rsidRPr="009D4272">
        <w:rPr>
          <w:lang w:val="en-GB"/>
        </w:rPr>
        <w:t xml:space="preserve">referred to in their declaration. </w:t>
      </w:r>
      <w:r w:rsidRPr="009D4272">
        <w:rPr>
          <w:lang w:val="en-GB"/>
        </w:rPr>
        <w:t>On 23 March 2006 the Court found that th</w:t>
      </w:r>
      <w:r w:rsidR="00CD5DE7" w:rsidRPr="009D4272">
        <w:rPr>
          <w:lang w:val="en-GB"/>
        </w:rPr>
        <w:t xml:space="preserve">e failure </w:t>
      </w:r>
      <w:r w:rsidR="0003037D" w:rsidRPr="009D4272">
        <w:rPr>
          <w:lang w:val="en-GB"/>
        </w:rPr>
        <w:t xml:space="preserve">by </w:t>
      </w:r>
      <w:r w:rsidRPr="009D4272">
        <w:rPr>
          <w:lang w:val="en-GB"/>
        </w:rPr>
        <w:t xml:space="preserve">the Government </w:t>
      </w:r>
      <w:r w:rsidR="00CD5DE7" w:rsidRPr="009D4272">
        <w:rPr>
          <w:lang w:val="en-GB"/>
        </w:rPr>
        <w:t xml:space="preserve">to pay the compensation </w:t>
      </w:r>
      <w:r w:rsidRPr="009D4272">
        <w:rPr>
          <w:lang w:val="en-GB"/>
        </w:rPr>
        <w:t>represented exceptional circumstances justifying the restoration of the applications to its list of cases.</w:t>
      </w:r>
    </w:p>
    <w:bookmarkStart w:id="34" w:name="para64"/>
    <w:p w:rsidR="00054880" w:rsidRPr="009D4272" w:rsidRDefault="005109EE"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69</w:t>
      </w:r>
      <w:r w:rsidRPr="009D4272">
        <w:rPr>
          <w:lang w:val="en-GB"/>
        </w:rPr>
        <w:fldChar w:fldCharType="end"/>
      </w:r>
      <w:bookmarkEnd w:id="34"/>
      <w:r w:rsidR="007C4CD7" w:rsidRPr="009D4272">
        <w:rPr>
          <w:lang w:val="en-GB"/>
        </w:rPr>
        <w:t>.  </w:t>
      </w:r>
      <w:r w:rsidR="00E6575B" w:rsidRPr="009D4272">
        <w:rPr>
          <w:lang w:val="en-GB"/>
        </w:rPr>
        <w:t xml:space="preserve">It </w:t>
      </w:r>
      <w:r w:rsidR="00C95180" w:rsidRPr="009D4272">
        <w:rPr>
          <w:lang w:val="en-GB"/>
        </w:rPr>
        <w:t xml:space="preserve">thus </w:t>
      </w:r>
      <w:r w:rsidR="00E6575B" w:rsidRPr="009D4272">
        <w:rPr>
          <w:lang w:val="en-GB"/>
        </w:rPr>
        <w:t xml:space="preserve">appears that </w:t>
      </w:r>
      <w:r w:rsidR="001C053C" w:rsidRPr="009D4272">
        <w:rPr>
          <w:lang w:val="en-GB"/>
        </w:rPr>
        <w:t>a</w:t>
      </w:r>
      <w:r w:rsidRPr="009D4272">
        <w:rPr>
          <w:lang w:val="en-GB"/>
        </w:rPr>
        <w:t xml:space="preserve"> </w:t>
      </w:r>
      <w:r w:rsidR="00E6575B" w:rsidRPr="009D4272">
        <w:rPr>
          <w:lang w:val="en-GB"/>
        </w:rPr>
        <w:t>Government</w:t>
      </w:r>
      <w:r w:rsidR="009D4272" w:rsidRPr="009D4272">
        <w:rPr>
          <w:lang w:val="en-GB"/>
        </w:rPr>
        <w:t>’</w:t>
      </w:r>
      <w:r w:rsidR="00E6575B" w:rsidRPr="009D4272">
        <w:rPr>
          <w:lang w:val="en-GB"/>
        </w:rPr>
        <w:t xml:space="preserve">s unilateral declaration </w:t>
      </w:r>
      <w:r w:rsidR="00405992" w:rsidRPr="009D4272">
        <w:rPr>
          <w:lang w:val="en-GB"/>
        </w:rPr>
        <w:t xml:space="preserve">may be </w:t>
      </w:r>
      <w:r w:rsidR="00E6575B" w:rsidRPr="009D4272">
        <w:rPr>
          <w:lang w:val="en-GB"/>
        </w:rPr>
        <w:t xml:space="preserve">submitted </w:t>
      </w:r>
      <w:r w:rsidR="00C95180" w:rsidRPr="009D4272">
        <w:rPr>
          <w:lang w:val="en-GB"/>
        </w:rPr>
        <w:t xml:space="preserve">twice to </w:t>
      </w:r>
      <w:r w:rsidR="00E6575B" w:rsidRPr="009D4272">
        <w:rPr>
          <w:lang w:val="en-GB"/>
        </w:rPr>
        <w:t>the Court</w:t>
      </w:r>
      <w:r w:rsidR="009D4272" w:rsidRPr="009D4272">
        <w:rPr>
          <w:lang w:val="en-GB"/>
        </w:rPr>
        <w:t>’</w:t>
      </w:r>
      <w:r w:rsidR="00E6575B" w:rsidRPr="009D4272">
        <w:rPr>
          <w:lang w:val="en-GB"/>
        </w:rPr>
        <w:t>s scrutiny</w:t>
      </w:r>
      <w:r w:rsidR="0003037D" w:rsidRPr="009D4272">
        <w:rPr>
          <w:lang w:val="en-GB"/>
        </w:rPr>
        <w:t>.</w:t>
      </w:r>
      <w:r w:rsidR="00C95180" w:rsidRPr="009D4272">
        <w:rPr>
          <w:lang w:val="en-GB"/>
        </w:rPr>
        <w:t xml:space="preserve"> </w:t>
      </w:r>
      <w:r w:rsidR="00123D75" w:rsidRPr="009D4272">
        <w:rPr>
          <w:lang w:val="en-GB"/>
        </w:rPr>
        <w:t>F</w:t>
      </w:r>
      <w:r w:rsidR="005F043D" w:rsidRPr="009D4272">
        <w:rPr>
          <w:lang w:val="en-GB"/>
        </w:rPr>
        <w:t>irstly</w:t>
      </w:r>
      <w:r w:rsidR="00C95180" w:rsidRPr="009D4272">
        <w:rPr>
          <w:lang w:val="en-GB"/>
        </w:rPr>
        <w:t>,</w:t>
      </w:r>
      <w:r w:rsidR="005F043D" w:rsidRPr="009D4272">
        <w:rPr>
          <w:lang w:val="en-GB"/>
        </w:rPr>
        <w:t xml:space="preserve"> </w:t>
      </w:r>
      <w:r w:rsidRPr="009D4272">
        <w:rPr>
          <w:lang w:val="en-GB"/>
        </w:rPr>
        <w:t xml:space="preserve">before </w:t>
      </w:r>
      <w:r w:rsidR="00E6575B" w:rsidRPr="009D4272">
        <w:rPr>
          <w:lang w:val="en-GB"/>
        </w:rPr>
        <w:t xml:space="preserve">the decision </w:t>
      </w:r>
      <w:r w:rsidR="005F043D" w:rsidRPr="009D4272">
        <w:rPr>
          <w:lang w:val="en-GB"/>
        </w:rPr>
        <w:t xml:space="preserve">is taken </w:t>
      </w:r>
      <w:r w:rsidR="00E6575B" w:rsidRPr="009D4272">
        <w:rPr>
          <w:lang w:val="en-GB"/>
        </w:rPr>
        <w:t xml:space="preserve">to </w:t>
      </w:r>
      <w:r w:rsidRPr="009D4272">
        <w:rPr>
          <w:lang w:val="en-GB"/>
        </w:rPr>
        <w:t>strike</w:t>
      </w:r>
      <w:r w:rsidR="00E6575B" w:rsidRPr="009D4272">
        <w:rPr>
          <w:lang w:val="en-GB"/>
        </w:rPr>
        <w:t xml:space="preserve"> a case </w:t>
      </w:r>
      <w:r w:rsidRPr="009D4272">
        <w:rPr>
          <w:lang w:val="en-GB"/>
        </w:rPr>
        <w:t>out</w:t>
      </w:r>
      <w:r w:rsidR="00E6575B" w:rsidRPr="009D4272">
        <w:rPr>
          <w:lang w:val="en-GB"/>
        </w:rPr>
        <w:t xml:space="preserve"> of its list of cases</w:t>
      </w:r>
      <w:r w:rsidRPr="009D4272">
        <w:rPr>
          <w:lang w:val="en-GB"/>
        </w:rPr>
        <w:t xml:space="preserve">, </w:t>
      </w:r>
      <w:r w:rsidR="005F043D" w:rsidRPr="009D4272">
        <w:rPr>
          <w:lang w:val="en-GB"/>
        </w:rPr>
        <w:t xml:space="preserve">the Court </w:t>
      </w:r>
      <w:r w:rsidRPr="009D4272">
        <w:rPr>
          <w:lang w:val="en-GB"/>
        </w:rPr>
        <w:t>examin</w:t>
      </w:r>
      <w:r w:rsidR="00E515ED" w:rsidRPr="009D4272">
        <w:rPr>
          <w:lang w:val="en-GB"/>
        </w:rPr>
        <w:t>es</w:t>
      </w:r>
      <w:r w:rsidRPr="009D4272">
        <w:rPr>
          <w:lang w:val="en-GB"/>
        </w:rPr>
        <w:t xml:space="preserve"> the nature of the concessions contained in the unilateral declaration, the adequacy of the compensation and whether respect for human rights requires it to continue </w:t>
      </w:r>
      <w:r w:rsidR="005C3518" w:rsidRPr="009D4272">
        <w:rPr>
          <w:lang w:val="en-GB"/>
        </w:rPr>
        <w:t>its</w:t>
      </w:r>
      <w:r w:rsidRPr="009D4272">
        <w:rPr>
          <w:lang w:val="en-GB"/>
        </w:rPr>
        <w:t xml:space="preserve"> examination of the case according to the criteria mentioned above (</w:t>
      </w:r>
      <w:r w:rsidR="00F64644" w:rsidRPr="009D4272">
        <w:rPr>
          <w:lang w:val="en-GB"/>
        </w:rPr>
        <w:t xml:space="preserve">see </w:t>
      </w:r>
      <w:r w:rsidR="00405992" w:rsidRPr="009D4272">
        <w:rPr>
          <w:lang w:val="en-GB"/>
        </w:rPr>
        <w:t xml:space="preserve">paragraph </w:t>
      </w:r>
      <w:r w:rsidR="002A09F6" w:rsidRPr="009D4272">
        <w:rPr>
          <w:lang w:val="en-GB"/>
        </w:rPr>
        <w:fldChar w:fldCharType="begin"/>
      </w:r>
      <w:r w:rsidR="002A09F6" w:rsidRPr="009D4272">
        <w:rPr>
          <w:lang w:val="en-GB"/>
        </w:rPr>
        <w:instrText xml:space="preserve"> REF para60 \h </w:instrText>
      </w:r>
      <w:r w:rsidR="002A09F6" w:rsidRPr="009D4272">
        <w:rPr>
          <w:lang w:val="en-GB"/>
        </w:rPr>
      </w:r>
      <w:r w:rsidR="002A09F6" w:rsidRPr="009D4272">
        <w:rPr>
          <w:lang w:val="en-GB"/>
        </w:rPr>
        <w:fldChar w:fldCharType="separate"/>
      </w:r>
      <w:r w:rsidR="009D4272" w:rsidRPr="009D4272">
        <w:rPr>
          <w:noProof/>
          <w:lang w:val="en-GB"/>
        </w:rPr>
        <w:t>64</w:t>
      </w:r>
      <w:r w:rsidR="002A09F6" w:rsidRPr="009D4272">
        <w:rPr>
          <w:lang w:val="en-GB"/>
        </w:rPr>
        <w:fldChar w:fldCharType="end"/>
      </w:r>
      <w:r w:rsidR="00405992" w:rsidRPr="009D4272">
        <w:rPr>
          <w:lang w:val="en-GB"/>
        </w:rPr>
        <w:t xml:space="preserve"> </w:t>
      </w:r>
      <w:r w:rsidR="00C963CC" w:rsidRPr="009D4272">
        <w:rPr>
          <w:lang w:val="en-GB"/>
        </w:rPr>
        <w:t>above)</w:t>
      </w:r>
      <w:r w:rsidR="00123D75" w:rsidRPr="009D4272">
        <w:rPr>
          <w:lang w:val="en-GB"/>
        </w:rPr>
        <w:t>.</w:t>
      </w:r>
      <w:r w:rsidRPr="009D4272">
        <w:rPr>
          <w:lang w:val="en-GB"/>
        </w:rPr>
        <w:t xml:space="preserve"> </w:t>
      </w:r>
      <w:r w:rsidR="00123D75" w:rsidRPr="009D4272">
        <w:rPr>
          <w:lang w:val="en-GB"/>
        </w:rPr>
        <w:t>S</w:t>
      </w:r>
      <w:r w:rsidR="005F043D" w:rsidRPr="009D4272">
        <w:rPr>
          <w:lang w:val="en-GB"/>
        </w:rPr>
        <w:t>econd</w:t>
      </w:r>
      <w:r w:rsidR="00123D75" w:rsidRPr="009D4272">
        <w:rPr>
          <w:lang w:val="en-GB"/>
        </w:rPr>
        <w:t>ly</w:t>
      </w:r>
      <w:r w:rsidR="005F043D" w:rsidRPr="009D4272">
        <w:rPr>
          <w:lang w:val="en-GB"/>
        </w:rPr>
        <w:t xml:space="preserve">, </w:t>
      </w:r>
      <w:r w:rsidRPr="009D4272">
        <w:rPr>
          <w:lang w:val="en-GB"/>
        </w:rPr>
        <w:t xml:space="preserve">after the strike-out decision the Court </w:t>
      </w:r>
      <w:r w:rsidR="00D24A90" w:rsidRPr="009D4272">
        <w:rPr>
          <w:lang w:val="en-GB"/>
        </w:rPr>
        <w:t xml:space="preserve">may be called </w:t>
      </w:r>
      <w:r w:rsidR="00F27E0F" w:rsidRPr="009D4272">
        <w:rPr>
          <w:lang w:val="en-GB"/>
        </w:rPr>
        <w:t xml:space="preserve">upon </w:t>
      </w:r>
      <w:r w:rsidR="00D24A90" w:rsidRPr="009D4272">
        <w:rPr>
          <w:lang w:val="en-GB"/>
        </w:rPr>
        <w:t xml:space="preserve">to </w:t>
      </w:r>
      <w:r w:rsidR="00054880" w:rsidRPr="009D4272">
        <w:rPr>
          <w:lang w:val="en-GB"/>
        </w:rPr>
        <w:t>supervise the implementation of the Government</w:t>
      </w:r>
      <w:r w:rsidR="009D4272" w:rsidRPr="009D4272">
        <w:rPr>
          <w:lang w:val="en-GB"/>
        </w:rPr>
        <w:t>’</w:t>
      </w:r>
      <w:r w:rsidR="00054880" w:rsidRPr="009D4272">
        <w:rPr>
          <w:lang w:val="en-GB"/>
        </w:rPr>
        <w:t xml:space="preserve">s undertakings and </w:t>
      </w:r>
      <w:r w:rsidR="00D24A90" w:rsidRPr="009D4272">
        <w:rPr>
          <w:lang w:val="en-GB"/>
        </w:rPr>
        <w:t xml:space="preserve">to </w:t>
      </w:r>
      <w:r w:rsidR="00054880" w:rsidRPr="009D4272">
        <w:rPr>
          <w:lang w:val="en-GB"/>
        </w:rPr>
        <w:t xml:space="preserve">examine whether there are any “exceptional circumstances” </w:t>
      </w:r>
      <w:r w:rsidR="003E771B" w:rsidRPr="009D4272">
        <w:rPr>
          <w:lang w:val="en-GB"/>
        </w:rPr>
        <w:t xml:space="preserve">(Rule 43 § 5 of the Rules of Court) </w:t>
      </w:r>
      <w:r w:rsidR="00423A73" w:rsidRPr="009D4272">
        <w:rPr>
          <w:lang w:val="en-GB"/>
        </w:rPr>
        <w:t xml:space="preserve">which </w:t>
      </w:r>
      <w:r w:rsidR="00054880" w:rsidRPr="009D4272">
        <w:rPr>
          <w:lang w:val="en-GB"/>
        </w:rPr>
        <w:t xml:space="preserve">justify the restoration of the application </w:t>
      </w:r>
      <w:r w:rsidR="00E42618" w:rsidRPr="009D4272">
        <w:rPr>
          <w:lang w:val="en-GB"/>
        </w:rPr>
        <w:t xml:space="preserve">(or part thereof) </w:t>
      </w:r>
      <w:r w:rsidR="00054880" w:rsidRPr="009D4272">
        <w:rPr>
          <w:lang w:val="en-GB"/>
        </w:rPr>
        <w:t>to its list of cases.</w:t>
      </w:r>
    </w:p>
    <w:p w:rsidR="008B1329" w:rsidRPr="009D4272" w:rsidRDefault="00E17C5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70</w:t>
      </w:r>
      <w:r w:rsidRPr="009D4272">
        <w:rPr>
          <w:noProof/>
          <w:lang w:val="en-GB"/>
        </w:rPr>
        <w:fldChar w:fldCharType="end"/>
      </w:r>
      <w:r w:rsidR="008B1329" w:rsidRPr="009D4272">
        <w:rPr>
          <w:lang w:val="en-GB"/>
        </w:rPr>
        <w:t>.  </w:t>
      </w:r>
      <w:r w:rsidR="00054880" w:rsidRPr="009D4272">
        <w:rPr>
          <w:lang w:val="en-GB"/>
        </w:rPr>
        <w:t>In supervising the implementation of the Government</w:t>
      </w:r>
      <w:r w:rsidR="009D4272" w:rsidRPr="009D4272">
        <w:rPr>
          <w:lang w:val="en-GB"/>
        </w:rPr>
        <w:t>’</w:t>
      </w:r>
      <w:r w:rsidR="00054880" w:rsidRPr="009D4272">
        <w:rPr>
          <w:lang w:val="en-GB"/>
        </w:rPr>
        <w:t xml:space="preserve">s undertakings the Court has the power to interpret the terms of </w:t>
      </w:r>
      <w:r w:rsidR="0003037D" w:rsidRPr="009D4272">
        <w:rPr>
          <w:lang w:val="en-GB"/>
        </w:rPr>
        <w:t xml:space="preserve">both </w:t>
      </w:r>
      <w:r w:rsidR="00054880" w:rsidRPr="009D4272">
        <w:rPr>
          <w:lang w:val="en-GB"/>
        </w:rPr>
        <w:t>the unilateral declaration and its own strike-out decision.</w:t>
      </w:r>
    </w:p>
    <w:p w:rsidR="00D75D04" w:rsidRPr="009D4272" w:rsidRDefault="00E17C5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71</w:t>
      </w:r>
      <w:r w:rsidRPr="009D4272">
        <w:rPr>
          <w:noProof/>
          <w:lang w:val="en-GB"/>
        </w:rPr>
        <w:fldChar w:fldCharType="end"/>
      </w:r>
      <w:r w:rsidR="008B1329" w:rsidRPr="009D4272">
        <w:rPr>
          <w:lang w:val="en-GB"/>
        </w:rPr>
        <w:t>.  </w:t>
      </w:r>
      <w:r w:rsidR="00230A4B" w:rsidRPr="009D4272">
        <w:rPr>
          <w:lang w:val="en-GB"/>
        </w:rPr>
        <w:t>However, in the instant case, the Court must first consider the Government</w:t>
      </w:r>
      <w:r w:rsidR="009D4272" w:rsidRPr="009D4272">
        <w:rPr>
          <w:lang w:val="en-GB"/>
        </w:rPr>
        <w:t>’</w:t>
      </w:r>
      <w:r w:rsidR="00230A4B" w:rsidRPr="009D4272">
        <w:rPr>
          <w:lang w:val="en-GB"/>
        </w:rPr>
        <w:t>s preliminary objections.</w:t>
      </w:r>
    </w:p>
    <w:p w:rsidR="00076D53" w:rsidRPr="009D4272" w:rsidRDefault="00076D53" w:rsidP="009D4272">
      <w:pPr>
        <w:pStyle w:val="ECHRHeading4"/>
        <w:rPr>
          <w:lang w:val="en-GB"/>
        </w:rPr>
      </w:pPr>
      <w:r w:rsidRPr="009D4272">
        <w:rPr>
          <w:lang w:val="en-GB"/>
        </w:rPr>
        <w:t>(</w:t>
      </w:r>
      <w:r w:rsidR="00475A62" w:rsidRPr="009D4272">
        <w:rPr>
          <w:lang w:val="en-GB"/>
        </w:rPr>
        <w:t>b</w:t>
      </w:r>
      <w:r w:rsidRPr="009D4272">
        <w:rPr>
          <w:lang w:val="en-GB"/>
        </w:rPr>
        <w:t>)</w:t>
      </w:r>
      <w:r w:rsidR="005C3518" w:rsidRPr="009D4272">
        <w:rPr>
          <w:lang w:val="en-GB"/>
        </w:rPr>
        <w:t>  </w:t>
      </w:r>
      <w:r w:rsidR="0003037D" w:rsidRPr="009D4272">
        <w:rPr>
          <w:lang w:val="en-GB"/>
        </w:rPr>
        <w:t>P</w:t>
      </w:r>
      <w:r w:rsidR="006F6D51" w:rsidRPr="009D4272">
        <w:rPr>
          <w:lang w:val="en-GB"/>
        </w:rPr>
        <w:t>reliminary objections</w:t>
      </w:r>
    </w:p>
    <w:p w:rsidR="00C0200C" w:rsidRPr="009D4272" w:rsidRDefault="0003037D" w:rsidP="009D4272">
      <w:pPr>
        <w:pStyle w:val="ECHRHeading5"/>
        <w:rPr>
          <w:lang w:val="en-GB"/>
        </w:rPr>
      </w:pPr>
      <w:r w:rsidRPr="009D4272">
        <w:rPr>
          <w:lang w:val="en-GB"/>
        </w:rPr>
        <w:t>(i)</w:t>
      </w:r>
      <w:r w:rsidR="005C3518" w:rsidRPr="009D4272">
        <w:rPr>
          <w:lang w:val="en-GB"/>
        </w:rPr>
        <w:t>  </w:t>
      </w:r>
      <w:r w:rsidR="00C0200C" w:rsidRPr="009D4272">
        <w:rPr>
          <w:lang w:val="en-GB"/>
        </w:rPr>
        <w:t>The objection that the applicant ha</w:t>
      </w:r>
      <w:r w:rsidR="00E42618" w:rsidRPr="009D4272">
        <w:rPr>
          <w:lang w:val="en-GB"/>
        </w:rPr>
        <w:t>s</w:t>
      </w:r>
      <w:r w:rsidR="00C0200C" w:rsidRPr="009D4272">
        <w:rPr>
          <w:lang w:val="en-GB"/>
        </w:rPr>
        <w:t xml:space="preserve"> lost </w:t>
      </w:r>
      <w:r w:rsidR="0024326D" w:rsidRPr="009D4272">
        <w:rPr>
          <w:lang w:val="en-GB"/>
        </w:rPr>
        <w:t xml:space="preserve">his </w:t>
      </w:r>
      <w:r w:rsidR="00C0200C" w:rsidRPr="009D4272">
        <w:rPr>
          <w:lang w:val="en-GB"/>
        </w:rPr>
        <w:t>victim status</w:t>
      </w:r>
    </w:p>
    <w:p w:rsidR="00C0200C" w:rsidRPr="009D4272" w:rsidRDefault="00C0200C"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72</w:t>
      </w:r>
      <w:r w:rsidRPr="009D4272">
        <w:rPr>
          <w:lang w:val="en-GB"/>
        </w:rPr>
        <w:fldChar w:fldCharType="end"/>
      </w:r>
      <w:r w:rsidRPr="009D4272">
        <w:rPr>
          <w:lang w:val="en-GB"/>
        </w:rPr>
        <w:t xml:space="preserve">.  The Court notes </w:t>
      </w:r>
      <w:r w:rsidR="00E42618" w:rsidRPr="009D4272">
        <w:rPr>
          <w:lang w:val="en-GB"/>
        </w:rPr>
        <w:t>at</w:t>
      </w:r>
      <w:r w:rsidRPr="009D4272">
        <w:rPr>
          <w:lang w:val="en-GB"/>
        </w:rPr>
        <w:t xml:space="preserve"> the outset that in the present case the applicant raised </w:t>
      </w:r>
      <w:r w:rsidR="001F37D3" w:rsidRPr="009D4272">
        <w:rPr>
          <w:lang w:val="en-GB"/>
        </w:rPr>
        <w:t xml:space="preserve">complaints </w:t>
      </w:r>
      <w:r w:rsidRPr="009D4272">
        <w:rPr>
          <w:lang w:val="en-GB"/>
        </w:rPr>
        <w:t xml:space="preserve">under Articles 3 and 13 of the Convention </w:t>
      </w:r>
      <w:r w:rsidR="00E42618" w:rsidRPr="009D4272">
        <w:rPr>
          <w:lang w:val="en-GB"/>
        </w:rPr>
        <w:t xml:space="preserve">distinct </w:t>
      </w:r>
      <w:r w:rsidRPr="009D4272">
        <w:rPr>
          <w:lang w:val="en-GB"/>
        </w:rPr>
        <w:t xml:space="preserve">from those </w:t>
      </w:r>
      <w:r w:rsidR="008E0EB4" w:rsidRPr="009D4272">
        <w:rPr>
          <w:lang w:val="en-GB"/>
        </w:rPr>
        <w:t xml:space="preserve">which </w:t>
      </w:r>
      <w:r w:rsidRPr="009D4272">
        <w:rPr>
          <w:lang w:val="en-GB"/>
        </w:rPr>
        <w:t xml:space="preserve">he had raised in application no. 547/02 and which were covered </w:t>
      </w:r>
      <w:r w:rsidRPr="009D4272">
        <w:rPr>
          <w:lang w:val="en-GB"/>
        </w:rPr>
        <w:lastRenderedPageBreak/>
        <w:t>by the Government</w:t>
      </w:r>
      <w:r w:rsidR="009D4272" w:rsidRPr="009D4272">
        <w:rPr>
          <w:lang w:val="en-GB"/>
        </w:rPr>
        <w:t>’</w:t>
      </w:r>
      <w:r w:rsidRPr="009D4272">
        <w:rPr>
          <w:lang w:val="en-GB"/>
        </w:rPr>
        <w:t>s unilateral declaration. He complained that</w:t>
      </w:r>
      <w:r w:rsidR="005C3518" w:rsidRPr="009D4272">
        <w:rPr>
          <w:lang w:val="en-GB"/>
        </w:rPr>
        <w:t>,</w:t>
      </w:r>
      <w:r w:rsidRPr="009D4272">
        <w:rPr>
          <w:lang w:val="en-GB"/>
        </w:rPr>
        <w:t xml:space="preserve"> despite the payment by the Government of the amount </w:t>
      </w:r>
      <w:r w:rsidR="00E42618" w:rsidRPr="009D4272">
        <w:rPr>
          <w:lang w:val="en-GB"/>
        </w:rPr>
        <w:t xml:space="preserve">mentioned </w:t>
      </w:r>
      <w:r w:rsidRPr="009D4272">
        <w:rPr>
          <w:lang w:val="en-GB"/>
        </w:rPr>
        <w:t>in their unilateral declaration, his right to an effective investigation into his ill-treatment had been breached by the Government</w:t>
      </w:r>
      <w:r w:rsidR="009D4272" w:rsidRPr="009D4272">
        <w:rPr>
          <w:lang w:val="en-GB"/>
        </w:rPr>
        <w:t>’</w:t>
      </w:r>
      <w:r w:rsidRPr="009D4272">
        <w:rPr>
          <w:lang w:val="en-GB"/>
        </w:rPr>
        <w:t>s refusal, subsequent to the Court</w:t>
      </w:r>
      <w:r w:rsidR="009D4272" w:rsidRPr="009D4272">
        <w:rPr>
          <w:lang w:val="en-GB"/>
        </w:rPr>
        <w:t>’</w:t>
      </w:r>
      <w:r w:rsidRPr="009D4272">
        <w:rPr>
          <w:lang w:val="en-GB"/>
        </w:rPr>
        <w:t>s strike-out decision, to reopen the discontinu</w:t>
      </w:r>
      <w:r w:rsidR="00397E6D" w:rsidRPr="009D4272">
        <w:rPr>
          <w:lang w:val="en-GB"/>
        </w:rPr>
        <w:t>ed proceedings.</w:t>
      </w:r>
    </w:p>
    <w:p w:rsidR="00C0200C" w:rsidRPr="009D4272" w:rsidRDefault="00397E6D" w:rsidP="009D4272">
      <w:pPr>
        <w:pStyle w:val="ECHRPara"/>
        <w:rPr>
          <w:lang w:val="en-GB"/>
        </w:rPr>
      </w:pPr>
      <w:r w:rsidRPr="009D4272">
        <w:rPr>
          <w:lang w:val="en-GB"/>
        </w:rPr>
        <w:t>T</w:t>
      </w:r>
      <w:r w:rsidR="00C0200C" w:rsidRPr="009D4272">
        <w:rPr>
          <w:lang w:val="en-GB"/>
        </w:rPr>
        <w:t xml:space="preserve">hus </w:t>
      </w:r>
      <w:r w:rsidRPr="009D4272">
        <w:rPr>
          <w:lang w:val="en-GB"/>
        </w:rPr>
        <w:t>the question arises</w:t>
      </w:r>
      <w:r w:rsidR="009A521E" w:rsidRPr="009D4272">
        <w:rPr>
          <w:lang w:val="en-GB"/>
        </w:rPr>
        <w:t xml:space="preserve"> as</w:t>
      </w:r>
      <w:r w:rsidR="008E0EB4" w:rsidRPr="009D4272">
        <w:rPr>
          <w:lang w:val="en-GB"/>
        </w:rPr>
        <w:t xml:space="preserve"> to</w:t>
      </w:r>
      <w:r w:rsidRPr="009D4272">
        <w:rPr>
          <w:lang w:val="en-GB"/>
        </w:rPr>
        <w:t xml:space="preserve"> whether </w:t>
      </w:r>
      <w:r w:rsidR="00C0200C" w:rsidRPr="009D4272">
        <w:rPr>
          <w:lang w:val="en-GB"/>
        </w:rPr>
        <w:t>these complaints, although related to the factual situation examined in the Court</w:t>
      </w:r>
      <w:r w:rsidR="009D4272" w:rsidRPr="009D4272">
        <w:rPr>
          <w:lang w:val="en-GB"/>
        </w:rPr>
        <w:t>’</w:t>
      </w:r>
      <w:r w:rsidR="00C0200C" w:rsidRPr="009D4272">
        <w:rPr>
          <w:lang w:val="en-GB"/>
        </w:rPr>
        <w:t>s strike-out decision of 10 February 2009, are distinct from, and did not originate in</w:t>
      </w:r>
      <w:r w:rsidR="00887C59" w:rsidRPr="009D4272">
        <w:rPr>
          <w:lang w:val="en-GB"/>
        </w:rPr>
        <w:t>,</w:t>
      </w:r>
      <w:r w:rsidR="00C0200C" w:rsidRPr="009D4272">
        <w:rPr>
          <w:lang w:val="en-GB"/>
        </w:rPr>
        <w:t xml:space="preserve"> that situation.</w:t>
      </w:r>
    </w:p>
    <w:p w:rsidR="006E1AC3" w:rsidRPr="009D4272" w:rsidRDefault="00E17C5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73</w:t>
      </w:r>
      <w:r w:rsidRPr="009D4272">
        <w:rPr>
          <w:noProof/>
          <w:lang w:val="en-GB"/>
        </w:rPr>
        <w:fldChar w:fldCharType="end"/>
      </w:r>
      <w:r w:rsidR="00C0200C" w:rsidRPr="009D4272">
        <w:rPr>
          <w:lang w:val="en-GB"/>
        </w:rPr>
        <w:t>.  </w:t>
      </w:r>
      <w:r w:rsidR="00FC0BC4" w:rsidRPr="009D4272">
        <w:rPr>
          <w:lang w:val="en-GB"/>
        </w:rPr>
        <w:t xml:space="preserve">In this connection the </w:t>
      </w:r>
      <w:r w:rsidR="00C0200C" w:rsidRPr="009D4272">
        <w:rPr>
          <w:lang w:val="en-GB"/>
        </w:rPr>
        <w:t xml:space="preserve">Court observes that it is undisputed in the present </w:t>
      </w:r>
      <w:r w:rsidR="00E42618" w:rsidRPr="009D4272">
        <w:rPr>
          <w:lang w:val="en-GB"/>
        </w:rPr>
        <w:t xml:space="preserve">case that </w:t>
      </w:r>
      <w:r w:rsidR="00C0200C" w:rsidRPr="009D4272">
        <w:rPr>
          <w:lang w:val="en-GB"/>
        </w:rPr>
        <w:t>no investigation was carried out into the applicant</w:t>
      </w:r>
      <w:r w:rsidR="009D4272" w:rsidRPr="009D4272">
        <w:rPr>
          <w:lang w:val="en-GB"/>
        </w:rPr>
        <w:t>’</w:t>
      </w:r>
      <w:r w:rsidR="00C0200C" w:rsidRPr="009D4272">
        <w:rPr>
          <w:lang w:val="en-GB"/>
        </w:rPr>
        <w:t>s ill-treatment after the Court</w:t>
      </w:r>
      <w:r w:rsidR="009D4272" w:rsidRPr="009D4272">
        <w:rPr>
          <w:lang w:val="en-GB"/>
        </w:rPr>
        <w:t>’</w:t>
      </w:r>
      <w:r w:rsidR="00C0200C" w:rsidRPr="009D4272">
        <w:rPr>
          <w:lang w:val="en-GB"/>
        </w:rPr>
        <w:t>s decision of 10 February 2009.</w:t>
      </w:r>
      <w:r w:rsidR="003A41DD" w:rsidRPr="009D4272">
        <w:rPr>
          <w:lang w:val="en-GB"/>
        </w:rPr>
        <w:t xml:space="preserve"> T</w:t>
      </w:r>
      <w:r w:rsidR="00C0200C" w:rsidRPr="009D4272">
        <w:rPr>
          <w:lang w:val="en-GB"/>
        </w:rPr>
        <w:t xml:space="preserve">he question whether the applicant was actually a victim of a breach of his rights under the Convention </w:t>
      </w:r>
      <w:r w:rsidR="005C3518" w:rsidRPr="009D4272">
        <w:rPr>
          <w:lang w:val="en-GB"/>
        </w:rPr>
        <w:t>on account of</w:t>
      </w:r>
      <w:r w:rsidR="00C0200C" w:rsidRPr="009D4272">
        <w:rPr>
          <w:lang w:val="en-GB"/>
        </w:rPr>
        <w:t xml:space="preserve"> the Government</w:t>
      </w:r>
      <w:r w:rsidR="009D4272" w:rsidRPr="009D4272">
        <w:rPr>
          <w:lang w:val="en-GB"/>
        </w:rPr>
        <w:t>’</w:t>
      </w:r>
      <w:r w:rsidR="00C0200C" w:rsidRPr="009D4272">
        <w:rPr>
          <w:lang w:val="en-GB"/>
        </w:rPr>
        <w:t>s refusal to reopen the discontinued proceedings involves determining whether the latter had such an obligation by virtue of their unilateral declaration or of the Court</w:t>
      </w:r>
      <w:r w:rsidR="009D4272" w:rsidRPr="009D4272">
        <w:rPr>
          <w:lang w:val="en-GB"/>
        </w:rPr>
        <w:t>’</w:t>
      </w:r>
      <w:r w:rsidR="00C0200C" w:rsidRPr="009D4272">
        <w:rPr>
          <w:lang w:val="en-GB"/>
        </w:rPr>
        <w:t>s strike-out decision</w:t>
      </w:r>
      <w:r w:rsidR="008E0EB4" w:rsidRPr="009D4272">
        <w:rPr>
          <w:lang w:val="en-GB"/>
        </w:rPr>
        <w:t>,</w:t>
      </w:r>
      <w:r w:rsidR="00C0200C" w:rsidRPr="009D4272">
        <w:rPr>
          <w:lang w:val="en-GB"/>
        </w:rPr>
        <w:t xml:space="preserve"> or for any other reason</w:t>
      </w:r>
      <w:r w:rsidR="003A41DD" w:rsidRPr="009D4272">
        <w:rPr>
          <w:lang w:val="en-GB"/>
        </w:rPr>
        <w:t>.</w:t>
      </w:r>
    </w:p>
    <w:p w:rsidR="006562E5" w:rsidRPr="009D4272" w:rsidRDefault="003A41DD" w:rsidP="009D4272">
      <w:pPr>
        <w:pStyle w:val="ECHRPara"/>
        <w:rPr>
          <w:lang w:val="en-GB"/>
        </w:rPr>
      </w:pPr>
      <w:r w:rsidRPr="009D4272">
        <w:rPr>
          <w:lang w:val="en-GB"/>
        </w:rPr>
        <w:t xml:space="preserve">Since this question appears inextricably linked to the </w:t>
      </w:r>
      <w:r w:rsidR="00297DE6" w:rsidRPr="009D4272">
        <w:rPr>
          <w:lang w:val="en-GB"/>
        </w:rPr>
        <w:t>substance</w:t>
      </w:r>
      <w:r w:rsidRPr="009D4272">
        <w:rPr>
          <w:lang w:val="en-GB"/>
        </w:rPr>
        <w:t xml:space="preserve"> of the </w:t>
      </w:r>
      <w:r w:rsidR="00C0200C" w:rsidRPr="009D4272">
        <w:rPr>
          <w:lang w:val="en-GB"/>
        </w:rPr>
        <w:t>applicant</w:t>
      </w:r>
      <w:r w:rsidR="009D4272" w:rsidRPr="009D4272">
        <w:rPr>
          <w:lang w:val="en-GB"/>
        </w:rPr>
        <w:t>’</w:t>
      </w:r>
      <w:r w:rsidRPr="009D4272">
        <w:rPr>
          <w:lang w:val="en-GB"/>
        </w:rPr>
        <w:t>s complaint, the Court joins the Government</w:t>
      </w:r>
      <w:r w:rsidR="009D4272" w:rsidRPr="009D4272">
        <w:rPr>
          <w:lang w:val="en-GB"/>
        </w:rPr>
        <w:t>’</w:t>
      </w:r>
      <w:r w:rsidRPr="009D4272">
        <w:rPr>
          <w:lang w:val="en-GB"/>
        </w:rPr>
        <w:t>s objection concerning the applicant</w:t>
      </w:r>
      <w:r w:rsidR="009D4272" w:rsidRPr="009D4272">
        <w:rPr>
          <w:lang w:val="en-GB"/>
        </w:rPr>
        <w:t>’</w:t>
      </w:r>
      <w:r w:rsidRPr="009D4272">
        <w:rPr>
          <w:lang w:val="en-GB"/>
        </w:rPr>
        <w:t xml:space="preserve">s victim status to the </w:t>
      </w:r>
      <w:r w:rsidR="00E8093A" w:rsidRPr="009D4272">
        <w:rPr>
          <w:lang w:val="en-GB"/>
        </w:rPr>
        <w:t>merits</w:t>
      </w:r>
      <w:r w:rsidRPr="009D4272">
        <w:rPr>
          <w:lang w:val="en-GB"/>
        </w:rPr>
        <w:t>.</w:t>
      </w:r>
    </w:p>
    <w:bookmarkEnd w:id="28"/>
    <w:p w:rsidR="004B57BE" w:rsidRPr="009D4272" w:rsidRDefault="008E0EB4" w:rsidP="009D4272">
      <w:pPr>
        <w:pStyle w:val="ECHRHeading5"/>
        <w:rPr>
          <w:lang w:val="en-GB"/>
        </w:rPr>
      </w:pPr>
      <w:r w:rsidRPr="009D4272">
        <w:rPr>
          <w:lang w:val="en-GB"/>
        </w:rPr>
        <w:t>(ii)</w:t>
      </w:r>
      <w:r w:rsidR="005C3518" w:rsidRPr="009D4272">
        <w:rPr>
          <w:lang w:val="en-GB"/>
        </w:rPr>
        <w:t>  </w:t>
      </w:r>
      <w:r w:rsidR="006562E5" w:rsidRPr="009D4272">
        <w:rPr>
          <w:lang w:val="en-GB"/>
        </w:rPr>
        <w:t xml:space="preserve">The objections that the applicant failed to </w:t>
      </w:r>
      <w:r w:rsidR="001A0DF4" w:rsidRPr="009D4272">
        <w:rPr>
          <w:lang w:val="en-GB"/>
        </w:rPr>
        <w:t>exhaust domestic remedies and to observe the six-month rule</w:t>
      </w:r>
    </w:p>
    <w:p w:rsidR="007330A4" w:rsidRPr="009D4272" w:rsidRDefault="00E17C5D" w:rsidP="009D4272">
      <w:pPr>
        <w:pStyle w:val="ECHRPara"/>
        <w:rPr>
          <w:i/>
          <w:szCs w:val="24"/>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74</w:t>
      </w:r>
      <w:r w:rsidRPr="009D4272">
        <w:rPr>
          <w:noProof/>
          <w:lang w:val="en-GB"/>
        </w:rPr>
        <w:fldChar w:fldCharType="end"/>
      </w:r>
      <w:r w:rsidR="00C936A2" w:rsidRPr="009D4272">
        <w:rPr>
          <w:lang w:val="en-GB"/>
        </w:rPr>
        <w:t>.  </w:t>
      </w:r>
      <w:r w:rsidR="007330A4" w:rsidRPr="009D4272">
        <w:rPr>
          <w:lang w:val="en-GB"/>
        </w:rPr>
        <w:t>The six-month rule stipulated in Article 35 § 1 is intended to promote security of the law/legal certainty and to ensure that cases raising issues under the Convention are dealt with within a reasonable time. It protects the authorities and other persons concerned from uncertainty for a prolonged period of time</w:t>
      </w:r>
      <w:r w:rsidR="00431246" w:rsidRPr="009D4272">
        <w:rPr>
          <w:lang w:val="en-GB"/>
        </w:rPr>
        <w:t xml:space="preserve"> (</w:t>
      </w:r>
      <w:r w:rsidR="008E0EB4" w:rsidRPr="009D4272">
        <w:rPr>
          <w:lang w:val="en-GB"/>
        </w:rPr>
        <w:t xml:space="preserve">see </w:t>
      </w:r>
      <w:r w:rsidR="00431246" w:rsidRPr="009D4272">
        <w:rPr>
          <w:i/>
          <w:snapToGrid w:val="0"/>
          <w:lang w:val="en-GB"/>
        </w:rPr>
        <w:t xml:space="preserve">Mocanu and Others v. Romania </w:t>
      </w:r>
      <w:r w:rsidR="00431246" w:rsidRPr="009D4272">
        <w:rPr>
          <w:snapToGrid w:val="0"/>
          <w:lang w:val="en-GB"/>
        </w:rPr>
        <w:t>[GC], nos.</w:t>
      </w:r>
      <w:r w:rsidR="004B481B" w:rsidRPr="009D4272">
        <w:rPr>
          <w:snapToGrid w:val="0"/>
          <w:lang w:val="en-GB"/>
        </w:rPr>
        <w:t> </w:t>
      </w:r>
      <w:r w:rsidR="00431246" w:rsidRPr="009D4272">
        <w:rPr>
          <w:snapToGrid w:val="0"/>
          <w:lang w:val="en-GB"/>
        </w:rPr>
        <w:t>10865/09, 45886/07 and 32431/08</w:t>
      </w:r>
      <w:r w:rsidR="00431246" w:rsidRPr="009D4272">
        <w:rPr>
          <w:lang w:val="en-GB"/>
        </w:rPr>
        <w:t>, § 258, ECHR 2014 (extracts))</w:t>
      </w:r>
      <w:r w:rsidR="007330A4" w:rsidRPr="009D4272">
        <w:rPr>
          <w:lang w:val="en-GB"/>
        </w:rPr>
        <w:t>. Finally, it ensures that, in</w:t>
      </w:r>
      <w:r w:rsidR="008E0EB4" w:rsidRPr="009D4272">
        <w:rPr>
          <w:lang w:val="en-GB"/>
        </w:rPr>
        <w:t xml:space="preserve"> </w:t>
      </w:r>
      <w:r w:rsidR="007330A4" w:rsidRPr="009D4272">
        <w:rPr>
          <w:lang w:val="en-GB"/>
        </w:rPr>
        <w:t>so</w:t>
      </w:r>
      <w:r w:rsidR="008E0EB4" w:rsidRPr="009D4272">
        <w:rPr>
          <w:lang w:val="en-GB"/>
        </w:rPr>
        <w:t xml:space="preserve"> </w:t>
      </w:r>
      <w:r w:rsidR="007330A4" w:rsidRPr="009D4272">
        <w:rPr>
          <w:lang w:val="en-GB"/>
        </w:rPr>
        <w:t xml:space="preserve">far as possible, matters are examined while they are still fresh, before the passage of time makes it difficult to ascertain the pertinent facts and renders a fair examination of the question at issue almost impossible (see </w:t>
      </w:r>
      <w:r w:rsidR="007330A4" w:rsidRPr="009D4272">
        <w:rPr>
          <w:i/>
          <w:iCs/>
          <w:lang w:val="en-GB"/>
        </w:rPr>
        <w:t>Kelly v. the United Kingdom</w:t>
      </w:r>
      <w:r w:rsidR="007330A4" w:rsidRPr="009D4272">
        <w:rPr>
          <w:lang w:val="en-GB"/>
        </w:rPr>
        <w:t>, no. 10626/83, Commission decision of 7 May 1985, Decisions and Re</w:t>
      </w:r>
      <w:r w:rsidR="007C4CD7" w:rsidRPr="009D4272">
        <w:rPr>
          <w:lang w:val="en-GB"/>
        </w:rPr>
        <w:t>ports (DR) 42, p. </w:t>
      </w:r>
      <w:r w:rsidR="007330A4" w:rsidRPr="009D4272">
        <w:rPr>
          <w:lang w:val="en-GB"/>
        </w:rPr>
        <w:t xml:space="preserve">205; </w:t>
      </w:r>
      <w:r w:rsidR="007330A4" w:rsidRPr="009D4272">
        <w:rPr>
          <w:i/>
          <w:iCs/>
          <w:lang w:val="en-GB"/>
        </w:rPr>
        <w:t>Baybora and Oth</w:t>
      </w:r>
      <w:r w:rsidR="00F83B93" w:rsidRPr="009D4272">
        <w:rPr>
          <w:i/>
          <w:iCs/>
          <w:lang w:val="en-GB"/>
        </w:rPr>
        <w:t>ers v. </w:t>
      </w:r>
      <w:r w:rsidR="007330A4" w:rsidRPr="009D4272">
        <w:rPr>
          <w:i/>
          <w:iCs/>
          <w:lang w:val="en-GB"/>
        </w:rPr>
        <w:t>Cyprus</w:t>
      </w:r>
      <w:r w:rsidR="007330A4" w:rsidRPr="009D4272">
        <w:rPr>
          <w:lang w:val="en-GB"/>
        </w:rPr>
        <w:t xml:space="preserve"> (</w:t>
      </w:r>
      <w:r w:rsidR="007C4CD7" w:rsidRPr="009D4272">
        <w:rPr>
          <w:lang w:val="en-GB"/>
        </w:rPr>
        <w:t>dec.), no. 77116/01, 22 October </w:t>
      </w:r>
      <w:r w:rsidR="007330A4" w:rsidRPr="009D4272">
        <w:rPr>
          <w:lang w:val="en-GB"/>
        </w:rPr>
        <w:t xml:space="preserve">2002; </w:t>
      </w:r>
      <w:r w:rsidR="007330A4" w:rsidRPr="009D4272">
        <w:rPr>
          <w:i/>
          <w:iCs/>
          <w:lang w:val="en-GB"/>
        </w:rPr>
        <w:t>Denisov v. Russia</w:t>
      </w:r>
      <w:r w:rsidR="00124899" w:rsidRPr="009D4272">
        <w:rPr>
          <w:lang w:val="en-GB"/>
        </w:rPr>
        <w:t xml:space="preserve"> (dec.), no. </w:t>
      </w:r>
      <w:r w:rsidR="007330A4" w:rsidRPr="009D4272">
        <w:rPr>
          <w:lang w:val="en-GB"/>
        </w:rPr>
        <w:t xml:space="preserve">33408/03, 6 May 2004; and </w:t>
      </w:r>
      <w:r w:rsidR="007330A4" w:rsidRPr="009D4272">
        <w:rPr>
          <w:i/>
          <w:lang w:val="en-GB"/>
        </w:rPr>
        <w:t>Williams v. the United Kingdom</w:t>
      </w:r>
      <w:r w:rsidR="00124899" w:rsidRPr="009D4272">
        <w:rPr>
          <w:lang w:val="en-GB"/>
        </w:rPr>
        <w:t xml:space="preserve"> (dec.) no. </w:t>
      </w:r>
      <w:r w:rsidR="007330A4" w:rsidRPr="009D4272">
        <w:rPr>
          <w:lang w:val="en-GB"/>
        </w:rPr>
        <w:t>32567/06, 17 February 2009).</w:t>
      </w:r>
    </w:p>
    <w:p w:rsidR="007330A4" w:rsidRPr="009D4272" w:rsidRDefault="00E17C5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75</w:t>
      </w:r>
      <w:r w:rsidRPr="009D4272">
        <w:rPr>
          <w:noProof/>
          <w:lang w:val="en-GB"/>
        </w:rPr>
        <w:fldChar w:fldCharType="end"/>
      </w:r>
      <w:r w:rsidR="007330A4" w:rsidRPr="009D4272">
        <w:rPr>
          <w:lang w:val="en-GB"/>
        </w:rPr>
        <w:t xml:space="preserve">.  In assessing whether an applicant has complied with Article 35 § 1, it is important to </w:t>
      </w:r>
      <w:r w:rsidR="008E0EB4" w:rsidRPr="009D4272">
        <w:rPr>
          <w:lang w:val="en-GB"/>
        </w:rPr>
        <w:t xml:space="preserve">bear in mind </w:t>
      </w:r>
      <w:r w:rsidR="007330A4" w:rsidRPr="009D4272">
        <w:rPr>
          <w:lang w:val="en-GB"/>
        </w:rPr>
        <w:t xml:space="preserve">that the requirements contained in that Article concerning the exhaustion of domestic remedies and the six-month period are closely interrelated (see </w:t>
      </w:r>
      <w:r w:rsidR="007330A4" w:rsidRPr="009D4272">
        <w:rPr>
          <w:i/>
          <w:iCs/>
          <w:lang w:val="en-GB"/>
        </w:rPr>
        <w:t>Galstyan v. Armenia</w:t>
      </w:r>
      <w:r w:rsidR="00124899" w:rsidRPr="009D4272">
        <w:rPr>
          <w:lang w:val="en-GB"/>
        </w:rPr>
        <w:t>, no. 26986/03, § </w:t>
      </w:r>
      <w:r w:rsidR="007330A4" w:rsidRPr="009D4272">
        <w:rPr>
          <w:lang w:val="en-GB"/>
        </w:rPr>
        <w:t>39, 15 November 2007</w:t>
      </w:r>
      <w:r w:rsidR="005C3518" w:rsidRPr="009D4272">
        <w:rPr>
          <w:lang w:val="en-GB"/>
        </w:rPr>
        <w:t>,</w:t>
      </w:r>
      <w:r w:rsidR="007330A4" w:rsidRPr="009D4272">
        <w:rPr>
          <w:lang w:val="en-GB"/>
        </w:rPr>
        <w:t xml:space="preserve"> and </w:t>
      </w:r>
      <w:r w:rsidR="007330A4" w:rsidRPr="009D4272">
        <w:rPr>
          <w:i/>
          <w:lang w:val="en-GB"/>
        </w:rPr>
        <w:t>Williams</w:t>
      </w:r>
      <w:r w:rsidR="007330A4" w:rsidRPr="009D4272">
        <w:rPr>
          <w:lang w:val="en-GB"/>
        </w:rPr>
        <w:t>, cited above).</w:t>
      </w:r>
    </w:p>
    <w:p w:rsidR="007330A4" w:rsidRPr="009D4272" w:rsidRDefault="007330A4" w:rsidP="009D4272">
      <w:pPr>
        <w:pStyle w:val="ECHRPara"/>
        <w:rPr>
          <w:lang w:val="en-GB"/>
        </w:rPr>
      </w:pPr>
      <w:r w:rsidRPr="009D4272">
        <w:rPr>
          <w:lang w:val="en-GB"/>
        </w:rPr>
        <w:t>Thus</w:t>
      </w:r>
      <w:r w:rsidR="008E0EB4" w:rsidRPr="009D4272">
        <w:rPr>
          <w:lang w:val="en-GB"/>
        </w:rPr>
        <w:t>,</w:t>
      </w:r>
      <w:r w:rsidRPr="009D4272">
        <w:rPr>
          <w:lang w:val="en-GB"/>
        </w:rPr>
        <w:t xml:space="preserve"> where no effective remedy is available to an applicant, the time-limit expires six months after the date of the acts or measures about which he </w:t>
      </w:r>
      <w:r w:rsidR="005C3518" w:rsidRPr="009D4272">
        <w:rPr>
          <w:lang w:val="en-GB"/>
        </w:rPr>
        <w:t xml:space="preserve">or she </w:t>
      </w:r>
      <w:r w:rsidRPr="009D4272">
        <w:rPr>
          <w:lang w:val="en-GB"/>
        </w:rPr>
        <w:t xml:space="preserve">complains (see </w:t>
      </w:r>
      <w:r w:rsidRPr="009D4272">
        <w:rPr>
          <w:i/>
          <w:lang w:val="en-GB"/>
        </w:rPr>
        <w:t xml:space="preserve">Hazar and </w:t>
      </w:r>
      <w:r w:rsidR="0064738F" w:rsidRPr="009D4272">
        <w:rPr>
          <w:i/>
          <w:lang w:val="en-GB"/>
        </w:rPr>
        <w:t>O</w:t>
      </w:r>
      <w:r w:rsidRPr="009D4272">
        <w:rPr>
          <w:i/>
          <w:lang w:val="en-GB"/>
        </w:rPr>
        <w:t>thers v. Turkey</w:t>
      </w:r>
      <w:r w:rsidR="00124899" w:rsidRPr="009D4272">
        <w:rPr>
          <w:lang w:val="en-GB"/>
        </w:rPr>
        <w:t xml:space="preserve"> (dec.), no. 62566/00 </w:t>
      </w:r>
      <w:r w:rsidR="00124899" w:rsidRPr="009D4272">
        <w:rPr>
          <w:lang w:val="en-GB"/>
        </w:rPr>
        <w:lastRenderedPageBreak/>
        <w:t>et </w:t>
      </w:r>
      <w:r w:rsidRPr="009D4272">
        <w:rPr>
          <w:lang w:val="en-GB"/>
        </w:rPr>
        <w:t xml:space="preserve">seq., 10 January 2002). However, special considerations </w:t>
      </w:r>
      <w:r w:rsidR="00A50B57" w:rsidRPr="009D4272">
        <w:rPr>
          <w:lang w:val="en-GB"/>
        </w:rPr>
        <w:t xml:space="preserve">may </w:t>
      </w:r>
      <w:r w:rsidRPr="009D4272">
        <w:rPr>
          <w:lang w:val="en-GB"/>
        </w:rPr>
        <w:t>apply in exceptional cases where an applicant first avails himself of a domestic remedy and only at a later stage becomes aware, or should have become aware, of the circumstances which make that remedy ineffective. In such a situation the six-month period could be calculated from the time when the applicant becomes aware, or should have become aware, of these circumstances (see, among other</w:t>
      </w:r>
      <w:r w:rsidR="008E0EB4" w:rsidRPr="009D4272">
        <w:rPr>
          <w:lang w:val="en-GB"/>
        </w:rPr>
        <w:t xml:space="preserve"> authoritie</w:t>
      </w:r>
      <w:r w:rsidRPr="009D4272">
        <w:rPr>
          <w:lang w:val="en-GB"/>
        </w:rPr>
        <w:t>s,</w:t>
      </w:r>
      <w:r w:rsidRPr="009D4272">
        <w:rPr>
          <w:i/>
          <w:iCs/>
          <w:lang w:val="en-GB"/>
        </w:rPr>
        <w:t xml:space="preserve"> Bulut and Yavuz v. Turkey</w:t>
      </w:r>
      <w:r w:rsidRPr="009D4272">
        <w:rPr>
          <w:lang w:val="en-GB"/>
        </w:rPr>
        <w:t>, (dec.) no.</w:t>
      </w:r>
      <w:r w:rsidR="00DA28CB" w:rsidRPr="009D4272">
        <w:rPr>
          <w:lang w:val="en-GB"/>
        </w:rPr>
        <w:t> </w:t>
      </w:r>
      <w:r w:rsidRPr="009D4272">
        <w:rPr>
          <w:lang w:val="en-GB"/>
        </w:rPr>
        <w:t xml:space="preserve">73065/01, 28 May 2002; </w:t>
      </w:r>
      <w:r w:rsidRPr="009D4272">
        <w:rPr>
          <w:i/>
          <w:iCs/>
          <w:lang w:val="en-GB"/>
        </w:rPr>
        <w:t>Younger v. the United Kingdom</w:t>
      </w:r>
      <w:r w:rsidRPr="009D4272">
        <w:rPr>
          <w:lang w:val="en-GB"/>
        </w:rPr>
        <w:t xml:space="preserve"> (dec.), no. 57420/00, ECHR 2003-I; </w:t>
      </w:r>
      <w:r w:rsidRPr="009D4272">
        <w:rPr>
          <w:i/>
          <w:lang w:val="en-GB"/>
        </w:rPr>
        <w:t>Volokhy v. Ukraine</w:t>
      </w:r>
      <w:r w:rsidR="00124899" w:rsidRPr="009D4272">
        <w:rPr>
          <w:lang w:val="en-GB"/>
        </w:rPr>
        <w:t>, no. 23543/02, § </w:t>
      </w:r>
      <w:r w:rsidRPr="009D4272">
        <w:rPr>
          <w:lang w:val="en-GB"/>
        </w:rPr>
        <w:t>37, 2</w:t>
      </w:r>
      <w:r w:rsidR="00556813" w:rsidRPr="009D4272">
        <w:rPr>
          <w:lang w:val="en-GB"/>
        </w:rPr>
        <w:t> </w:t>
      </w:r>
      <w:r w:rsidRPr="009D4272">
        <w:rPr>
          <w:lang w:val="en-GB"/>
        </w:rPr>
        <w:t xml:space="preserve">November 2006; and </w:t>
      </w:r>
      <w:r w:rsidRPr="009D4272">
        <w:rPr>
          <w:i/>
          <w:lang w:val="en-GB"/>
        </w:rPr>
        <w:t>Varnava and Others v. Turkey</w:t>
      </w:r>
      <w:r w:rsidRPr="009D4272">
        <w:rPr>
          <w:lang w:val="en-GB"/>
        </w:rPr>
        <w:t xml:space="preserve"> [GC], nos. 16064/90, 16065/90, 16066/90, 16068/90, 16069/90, 16070/90, 16071/90, 16072/90 and 16073/90, § 157, ECHR 2009). The pursuit of remedies which do not satisfy the requirements of Article 35 § 1 will not be considered by the Court for the purposes of establishing the date of the “final decision” or calculating the starting point for the running of the six-month rule (see </w:t>
      </w:r>
      <w:r w:rsidRPr="009D4272">
        <w:rPr>
          <w:i/>
          <w:iCs/>
          <w:lang w:val="en-GB"/>
        </w:rPr>
        <w:t xml:space="preserve">Prystavska v. Ukraine </w:t>
      </w:r>
      <w:r w:rsidRPr="009D4272">
        <w:rPr>
          <w:lang w:val="en-GB"/>
        </w:rPr>
        <w:t xml:space="preserve">(dec.), no. 21287/02, 17 December 2002; </w:t>
      </w:r>
      <w:r w:rsidRPr="009D4272">
        <w:rPr>
          <w:i/>
          <w:lang w:val="en-GB"/>
        </w:rPr>
        <w:t>Sapeyan v. Armenia</w:t>
      </w:r>
      <w:r w:rsidRPr="009D4272">
        <w:rPr>
          <w:lang w:val="en-GB"/>
        </w:rPr>
        <w:t>, no. 35738/03, § 21, 13 January 2009</w:t>
      </w:r>
      <w:r w:rsidR="008E0EB4" w:rsidRPr="009D4272">
        <w:rPr>
          <w:lang w:val="en-GB"/>
        </w:rPr>
        <w:t>;</w:t>
      </w:r>
      <w:r w:rsidRPr="009D4272">
        <w:rPr>
          <w:lang w:val="en-GB"/>
        </w:rPr>
        <w:t xml:space="preserve"> and </w:t>
      </w:r>
      <w:r w:rsidRPr="009D4272">
        <w:rPr>
          <w:i/>
          <w:iCs/>
          <w:lang w:val="en-GB"/>
        </w:rPr>
        <w:t>Tucka v. the United Kingdom (</w:t>
      </w:r>
      <w:r w:rsidR="008E0EB4" w:rsidRPr="009D4272">
        <w:rPr>
          <w:i/>
          <w:iCs/>
          <w:lang w:val="en-GB"/>
        </w:rPr>
        <w:t>no</w:t>
      </w:r>
      <w:r w:rsidRPr="009D4272">
        <w:rPr>
          <w:i/>
          <w:iCs/>
          <w:lang w:val="en-GB"/>
        </w:rPr>
        <w:t>. 1)</w:t>
      </w:r>
      <w:r w:rsidRPr="009D4272">
        <w:rPr>
          <w:lang w:val="en-GB"/>
        </w:rPr>
        <w:t xml:space="preserve"> (dec</w:t>
      </w:r>
      <w:r w:rsidR="00F86F18" w:rsidRPr="009D4272">
        <w:rPr>
          <w:lang w:val="en-GB"/>
        </w:rPr>
        <w:t>.</w:t>
      </w:r>
      <w:r w:rsidRPr="009D4272">
        <w:rPr>
          <w:lang w:val="en-GB"/>
        </w:rPr>
        <w:t>), no. 34586/10, § 14, 18 January 2010).</w:t>
      </w:r>
    </w:p>
    <w:p w:rsidR="007330A4" w:rsidRPr="009D4272" w:rsidRDefault="007330A4" w:rsidP="009D4272">
      <w:pPr>
        <w:pStyle w:val="ECHRPara"/>
        <w:rPr>
          <w:lang w:val="en-GB"/>
        </w:rPr>
      </w:pPr>
      <w:r w:rsidRPr="009D4272">
        <w:rPr>
          <w:lang w:val="en-GB"/>
        </w:rPr>
        <w:t xml:space="preserve">It follows that if an applicant </w:t>
      </w:r>
      <w:r w:rsidR="008E0EB4" w:rsidRPr="009D4272">
        <w:rPr>
          <w:lang w:val="en-GB"/>
        </w:rPr>
        <w:t xml:space="preserve">has recourse </w:t>
      </w:r>
      <w:r w:rsidRPr="009D4272">
        <w:rPr>
          <w:lang w:val="en-GB"/>
        </w:rPr>
        <w:t>to a remedy which is doomed to failure from the outset, the decision on that appeal cannot be taken into account for the calculation of the six</w:t>
      </w:r>
      <w:r w:rsidR="009561B3" w:rsidRPr="009D4272">
        <w:rPr>
          <w:lang w:val="en-GB"/>
        </w:rPr>
        <w:t>-</w:t>
      </w:r>
      <w:r w:rsidRPr="009D4272">
        <w:rPr>
          <w:lang w:val="en-GB"/>
        </w:rPr>
        <w:t xml:space="preserve">month period (see, for example, </w:t>
      </w:r>
      <w:r w:rsidRPr="009D4272">
        <w:rPr>
          <w:i/>
          <w:lang w:val="en-GB"/>
        </w:rPr>
        <w:t>Musayeva and Others v. Russia</w:t>
      </w:r>
      <w:r w:rsidRPr="009D4272">
        <w:rPr>
          <w:lang w:val="en-GB"/>
        </w:rPr>
        <w:t xml:space="preserve"> (dec.), no. 74239/01, 1 June 2006</w:t>
      </w:r>
      <w:r w:rsidR="008E0EB4" w:rsidRPr="009D4272">
        <w:rPr>
          <w:lang w:val="en-GB"/>
        </w:rPr>
        <w:t>,</w:t>
      </w:r>
      <w:r w:rsidRPr="009D4272">
        <w:rPr>
          <w:lang w:val="en-GB"/>
        </w:rPr>
        <w:t xml:space="preserve"> and </w:t>
      </w:r>
      <w:r w:rsidRPr="009D4272">
        <w:rPr>
          <w:i/>
          <w:lang w:val="en-GB"/>
        </w:rPr>
        <w:t>Rezgui v. France</w:t>
      </w:r>
      <w:r w:rsidRPr="009D4272">
        <w:rPr>
          <w:lang w:val="en-GB"/>
        </w:rPr>
        <w:t xml:space="preserve"> (dec.), no. 49859/99, ECHR 2000-XI).</w:t>
      </w:r>
    </w:p>
    <w:p w:rsidR="0075530C" w:rsidRPr="009D4272" w:rsidRDefault="00693154"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76</w:t>
      </w:r>
      <w:r w:rsidRPr="009D4272">
        <w:rPr>
          <w:lang w:val="en-GB"/>
        </w:rPr>
        <w:fldChar w:fldCharType="end"/>
      </w:r>
      <w:r w:rsidRPr="009D4272">
        <w:rPr>
          <w:lang w:val="en-GB"/>
        </w:rPr>
        <w:t>.  </w:t>
      </w:r>
      <w:r w:rsidR="000F1E13" w:rsidRPr="009D4272">
        <w:rPr>
          <w:lang w:val="en-GB"/>
        </w:rPr>
        <w:t>I</w:t>
      </w:r>
      <w:r w:rsidR="0075530C" w:rsidRPr="009D4272">
        <w:rPr>
          <w:lang w:val="en-GB"/>
        </w:rPr>
        <w:t>n ruling on the issue of whether an applicant ha</w:t>
      </w:r>
      <w:r w:rsidR="004739AA" w:rsidRPr="009D4272">
        <w:rPr>
          <w:lang w:val="en-GB"/>
        </w:rPr>
        <w:t>s</w:t>
      </w:r>
      <w:r w:rsidR="0075530C" w:rsidRPr="009D4272">
        <w:rPr>
          <w:lang w:val="en-GB"/>
        </w:rPr>
        <w:t xml:space="preserve"> complied with the obligation to exhaust domestic remedies having regard to the specific circumstances of his or her case, the Court must first identify the act of the respondent State</w:t>
      </w:r>
      <w:r w:rsidR="009D4272" w:rsidRPr="009D4272">
        <w:rPr>
          <w:lang w:val="en-GB"/>
        </w:rPr>
        <w:t>’</w:t>
      </w:r>
      <w:r w:rsidR="0075530C" w:rsidRPr="009D4272">
        <w:rPr>
          <w:lang w:val="en-GB"/>
        </w:rPr>
        <w:t xml:space="preserve">s authorities complained of by the applicant (see </w:t>
      </w:r>
      <w:r w:rsidR="0075530C" w:rsidRPr="009D4272">
        <w:rPr>
          <w:i/>
          <w:lang w:val="en-GB"/>
        </w:rPr>
        <w:t>Haralambie v. Romania</w:t>
      </w:r>
      <w:r w:rsidR="0075530C" w:rsidRPr="009D4272">
        <w:rPr>
          <w:lang w:val="en-GB"/>
        </w:rPr>
        <w:t>, no. 21737/03, § 70, 27 October 2009).</w:t>
      </w:r>
      <w:r w:rsidR="004739AA" w:rsidRPr="009D4272">
        <w:rPr>
          <w:lang w:val="en-GB"/>
        </w:rPr>
        <w:t xml:space="preserve"> </w:t>
      </w:r>
      <w:r w:rsidR="0075530C" w:rsidRPr="009D4272">
        <w:rPr>
          <w:lang w:val="en-GB"/>
        </w:rPr>
        <w:t xml:space="preserve">In this connection the Court has held that, in the area of unlawful use of force by State agents – and not mere fault, omission or negligence – civil or administrative proceedings aimed solely at awarding damages, rather than ensuring the identification and punishment of those responsible, were not adequate and effective remedies capable of providing redress for complaints based on the substantive aspect of Articles 2 and 3 of the Convention (see, </w:t>
      </w:r>
      <w:r w:rsidR="0075530C" w:rsidRPr="009D4272">
        <w:rPr>
          <w:i/>
          <w:lang w:val="en-GB"/>
        </w:rPr>
        <w:t>inter alia</w:t>
      </w:r>
      <w:r w:rsidR="0075530C" w:rsidRPr="009D4272">
        <w:rPr>
          <w:lang w:val="en-GB"/>
        </w:rPr>
        <w:t xml:space="preserve">, </w:t>
      </w:r>
      <w:r w:rsidR="0075530C" w:rsidRPr="009D4272">
        <w:rPr>
          <w:i/>
          <w:lang w:val="en-GB"/>
        </w:rPr>
        <w:t>Yaşa v. Turkey</w:t>
      </w:r>
      <w:r w:rsidR="0075530C" w:rsidRPr="009D4272">
        <w:rPr>
          <w:lang w:val="en-GB"/>
        </w:rPr>
        <w:t xml:space="preserve">, 2 September 1998, § 74, </w:t>
      </w:r>
      <w:r w:rsidR="0075530C" w:rsidRPr="009D4272">
        <w:rPr>
          <w:i/>
          <w:lang w:val="en-GB"/>
        </w:rPr>
        <w:t>Reports</w:t>
      </w:r>
      <w:r w:rsidR="008E0EB4" w:rsidRPr="009D4272">
        <w:rPr>
          <w:i/>
          <w:lang w:val="en-GB"/>
        </w:rPr>
        <w:t xml:space="preserve"> of Judgments and Decisions</w:t>
      </w:r>
      <w:r w:rsidR="0075530C" w:rsidRPr="009D4272">
        <w:rPr>
          <w:i/>
          <w:lang w:val="en-GB"/>
        </w:rPr>
        <w:t xml:space="preserve"> </w:t>
      </w:r>
      <w:r w:rsidR="0075530C" w:rsidRPr="009D4272">
        <w:rPr>
          <w:lang w:val="en-GB"/>
        </w:rPr>
        <w:t>1998</w:t>
      </w:r>
      <w:r w:rsidR="0075530C" w:rsidRPr="009D4272">
        <w:rPr>
          <w:lang w:val="en-GB"/>
        </w:rPr>
        <w:noBreakHyphen/>
        <w:t>VI</w:t>
      </w:r>
      <w:r w:rsidR="003E2E4D" w:rsidRPr="009D4272">
        <w:rPr>
          <w:lang w:val="en-GB"/>
        </w:rPr>
        <w:t>,</w:t>
      </w:r>
      <w:r w:rsidR="005D152F" w:rsidRPr="009D4272">
        <w:rPr>
          <w:i/>
          <w:lang w:val="en-GB"/>
        </w:rPr>
        <w:t xml:space="preserve"> </w:t>
      </w:r>
      <w:r w:rsidR="00EF7BBF" w:rsidRPr="009D4272">
        <w:rPr>
          <w:lang w:val="en-GB"/>
        </w:rPr>
        <w:t xml:space="preserve">and </w:t>
      </w:r>
      <w:r w:rsidR="005D152F" w:rsidRPr="009D4272">
        <w:rPr>
          <w:i/>
          <w:lang w:val="en-GB"/>
        </w:rPr>
        <w:t>Mocanu and Others</w:t>
      </w:r>
      <w:r w:rsidR="005D152F" w:rsidRPr="009D4272">
        <w:rPr>
          <w:lang w:val="en-GB"/>
        </w:rPr>
        <w:t xml:space="preserve">, </w:t>
      </w:r>
      <w:r w:rsidR="00F51790" w:rsidRPr="009D4272">
        <w:rPr>
          <w:lang w:val="en-GB"/>
        </w:rPr>
        <w:t xml:space="preserve">cited above, </w:t>
      </w:r>
      <w:r w:rsidR="005D152F" w:rsidRPr="009D4272">
        <w:rPr>
          <w:lang w:val="en-GB"/>
        </w:rPr>
        <w:t>§ 227</w:t>
      </w:r>
      <w:r w:rsidR="0075530C" w:rsidRPr="009D4272">
        <w:rPr>
          <w:lang w:val="en-GB"/>
        </w:rPr>
        <w:t>).</w:t>
      </w:r>
    </w:p>
    <w:p w:rsidR="0075530C" w:rsidRPr="009D4272" w:rsidRDefault="0075530C"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77</w:t>
      </w:r>
      <w:r w:rsidRPr="009D4272">
        <w:rPr>
          <w:lang w:val="en-GB"/>
        </w:rPr>
        <w:fldChar w:fldCharType="end"/>
      </w:r>
      <w:r w:rsidRPr="009D4272">
        <w:rPr>
          <w:lang w:val="en-GB"/>
        </w:rPr>
        <w:t>.  The Contracting Parties</w:t>
      </w:r>
      <w:r w:rsidR="009D4272" w:rsidRPr="009D4272">
        <w:rPr>
          <w:lang w:val="en-GB"/>
        </w:rPr>
        <w:t>’</w:t>
      </w:r>
      <w:r w:rsidRPr="009D4272">
        <w:rPr>
          <w:lang w:val="en-GB"/>
        </w:rPr>
        <w:t xml:space="preserve"> obligation under Articles 2 and 3 of the Convention to conduct an investigation capable of leading to the identification and punishment of those responsible in cases of assault could be rendered illusory if, in respect of complaints under those Articles, an applicant were required to bring an action leading only to an award of damages (see </w:t>
      </w:r>
      <w:r w:rsidRPr="009D4272">
        <w:rPr>
          <w:i/>
          <w:lang w:val="en-GB"/>
        </w:rPr>
        <w:t>Mocanu and Ot</w:t>
      </w:r>
      <w:r w:rsidR="00405AD8" w:rsidRPr="009D4272">
        <w:rPr>
          <w:i/>
          <w:lang w:val="en-GB"/>
        </w:rPr>
        <w:t xml:space="preserve">hers, </w:t>
      </w:r>
      <w:r w:rsidR="00924CA5" w:rsidRPr="009D4272">
        <w:rPr>
          <w:lang w:val="en-GB"/>
        </w:rPr>
        <w:t xml:space="preserve">cited above, </w:t>
      </w:r>
      <w:r w:rsidRPr="009D4272">
        <w:rPr>
          <w:lang w:val="en-GB"/>
        </w:rPr>
        <w:t>§ 234).</w:t>
      </w:r>
    </w:p>
    <w:p w:rsidR="005A6B47" w:rsidRPr="009D4272" w:rsidRDefault="004B2B9F"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78</w:t>
      </w:r>
      <w:r w:rsidRPr="009D4272">
        <w:rPr>
          <w:lang w:val="en-GB"/>
        </w:rPr>
        <w:fldChar w:fldCharType="end"/>
      </w:r>
      <w:r w:rsidRPr="009D4272">
        <w:rPr>
          <w:lang w:val="en-GB"/>
        </w:rPr>
        <w:t>.  </w:t>
      </w:r>
      <w:r w:rsidR="002A53EA" w:rsidRPr="009D4272">
        <w:rPr>
          <w:lang w:val="en-GB"/>
        </w:rPr>
        <w:t>The Court will therefore examine the Government</w:t>
      </w:r>
      <w:r w:rsidR="009D4272" w:rsidRPr="009D4272">
        <w:rPr>
          <w:lang w:val="en-GB"/>
        </w:rPr>
        <w:t>’</w:t>
      </w:r>
      <w:r w:rsidR="002A53EA" w:rsidRPr="009D4272">
        <w:rPr>
          <w:lang w:val="en-GB"/>
        </w:rPr>
        <w:t>s objections having regard to the complaint as specified by the applicant.</w:t>
      </w:r>
    </w:p>
    <w:p w:rsidR="00E33481" w:rsidRPr="009D4272" w:rsidRDefault="002A53EA" w:rsidP="009D4272">
      <w:pPr>
        <w:pStyle w:val="ECHRPara"/>
        <w:rPr>
          <w:lang w:val="en-GB"/>
        </w:rPr>
      </w:pPr>
      <w:r w:rsidRPr="009D4272">
        <w:rPr>
          <w:lang w:val="en-GB"/>
        </w:rPr>
        <w:lastRenderedPageBreak/>
        <w:t xml:space="preserve">It </w:t>
      </w:r>
      <w:r w:rsidR="007330A4" w:rsidRPr="009D4272">
        <w:rPr>
          <w:lang w:val="en-GB"/>
        </w:rPr>
        <w:t>notes that the present case concerns the applicant</w:t>
      </w:r>
      <w:r w:rsidR="009D4272" w:rsidRPr="009D4272">
        <w:rPr>
          <w:lang w:val="en-GB"/>
        </w:rPr>
        <w:t>’</w:t>
      </w:r>
      <w:r w:rsidR="007330A4" w:rsidRPr="009D4272">
        <w:rPr>
          <w:lang w:val="en-GB"/>
        </w:rPr>
        <w:t xml:space="preserve">s request for reopening of </w:t>
      </w:r>
      <w:r w:rsidR="009F1587" w:rsidRPr="009D4272">
        <w:rPr>
          <w:lang w:val="en-GB"/>
        </w:rPr>
        <w:t xml:space="preserve">the </w:t>
      </w:r>
      <w:r w:rsidR="007330A4" w:rsidRPr="009D4272">
        <w:rPr>
          <w:lang w:val="en-GB"/>
        </w:rPr>
        <w:t>criminal proceedings in respect of his ill</w:t>
      </w:r>
      <w:r w:rsidR="009F1587" w:rsidRPr="009D4272">
        <w:rPr>
          <w:lang w:val="en-GB"/>
        </w:rPr>
        <w:t>-</w:t>
      </w:r>
      <w:r w:rsidR="007330A4" w:rsidRPr="009D4272">
        <w:rPr>
          <w:lang w:val="en-GB"/>
        </w:rPr>
        <w:t>treatment by police officers. The applicant alleges that, having regard to the Government</w:t>
      </w:r>
      <w:r w:rsidR="009D4272" w:rsidRPr="009D4272">
        <w:rPr>
          <w:lang w:val="en-GB"/>
        </w:rPr>
        <w:t>’</w:t>
      </w:r>
      <w:r w:rsidR="007330A4" w:rsidRPr="009D4272">
        <w:rPr>
          <w:lang w:val="en-GB"/>
        </w:rPr>
        <w:t>s acknowledgment of his ill</w:t>
      </w:r>
      <w:r w:rsidR="009F1587" w:rsidRPr="009D4272">
        <w:rPr>
          <w:lang w:val="en-GB"/>
        </w:rPr>
        <w:t>-</w:t>
      </w:r>
      <w:r w:rsidR="007330A4" w:rsidRPr="009D4272">
        <w:rPr>
          <w:lang w:val="en-GB"/>
        </w:rPr>
        <w:t xml:space="preserve">treatment after the discontinuation of the domestic proceedings, he </w:t>
      </w:r>
      <w:r w:rsidR="00C45446" w:rsidRPr="009D4272">
        <w:rPr>
          <w:lang w:val="en-GB"/>
        </w:rPr>
        <w:t xml:space="preserve">had a right </w:t>
      </w:r>
      <w:r w:rsidR="00563E01" w:rsidRPr="009D4272">
        <w:rPr>
          <w:lang w:val="en-GB"/>
        </w:rPr>
        <w:t xml:space="preserve">under Articles 3 and 13 of the Convention </w:t>
      </w:r>
      <w:r w:rsidR="007330A4" w:rsidRPr="009D4272">
        <w:rPr>
          <w:lang w:val="en-GB"/>
        </w:rPr>
        <w:t xml:space="preserve">to </w:t>
      </w:r>
      <w:r w:rsidR="00F36C71" w:rsidRPr="009D4272">
        <w:rPr>
          <w:lang w:val="en-GB"/>
        </w:rPr>
        <w:t xml:space="preserve">an effective investigation into his ill-treatment, </w:t>
      </w:r>
      <w:r w:rsidR="00C45446" w:rsidRPr="009D4272">
        <w:rPr>
          <w:lang w:val="en-GB"/>
        </w:rPr>
        <w:t xml:space="preserve">and that the only remedy available to him in </w:t>
      </w:r>
      <w:r w:rsidR="009F1587" w:rsidRPr="009D4272">
        <w:rPr>
          <w:lang w:val="en-GB"/>
        </w:rPr>
        <w:t xml:space="preserve">that </w:t>
      </w:r>
      <w:r w:rsidR="00C45446" w:rsidRPr="009D4272">
        <w:rPr>
          <w:lang w:val="en-GB"/>
        </w:rPr>
        <w:t xml:space="preserve">respect was </w:t>
      </w:r>
      <w:r w:rsidR="00F36C71" w:rsidRPr="009D4272">
        <w:rPr>
          <w:lang w:val="en-GB"/>
        </w:rPr>
        <w:t>the reopening of the discontinued proceedings</w:t>
      </w:r>
      <w:r w:rsidR="00582F5E" w:rsidRPr="009D4272">
        <w:rPr>
          <w:lang w:val="en-GB"/>
        </w:rPr>
        <w:t xml:space="preserve"> based on the provisions of sections 655 to 657 of the </w:t>
      </w:r>
      <w:r w:rsidR="004C0A62" w:rsidRPr="009D4272">
        <w:rPr>
          <w:lang w:val="en-GB"/>
        </w:rPr>
        <w:t xml:space="preserve">Latvian </w:t>
      </w:r>
      <w:r w:rsidR="00582F5E" w:rsidRPr="009D4272">
        <w:rPr>
          <w:lang w:val="en-GB"/>
        </w:rPr>
        <w:t>Criminal Procedure Law.</w:t>
      </w:r>
    </w:p>
    <w:p w:rsidR="001D34DF" w:rsidRPr="009D4272" w:rsidRDefault="00E57960"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79</w:t>
      </w:r>
      <w:r w:rsidRPr="009D4272">
        <w:rPr>
          <w:lang w:val="en-GB"/>
        </w:rPr>
        <w:fldChar w:fldCharType="end"/>
      </w:r>
      <w:r w:rsidRPr="009D4272">
        <w:rPr>
          <w:lang w:val="en-GB"/>
        </w:rPr>
        <w:t>.  </w:t>
      </w:r>
      <w:r w:rsidR="00041E88" w:rsidRPr="009D4272">
        <w:rPr>
          <w:lang w:val="en-GB"/>
        </w:rPr>
        <w:t xml:space="preserve">The Court considers that the question whether the applicant exhausted all effective remedies </w:t>
      </w:r>
      <w:r w:rsidR="00A977CC" w:rsidRPr="009D4272">
        <w:rPr>
          <w:lang w:val="en-GB"/>
        </w:rPr>
        <w:t xml:space="preserve">by requesting the reopening of the discontinued proceedings based on the </w:t>
      </w:r>
      <w:r w:rsidR="007D3F10" w:rsidRPr="009D4272">
        <w:rPr>
          <w:lang w:val="en-GB"/>
        </w:rPr>
        <w:t>a</w:t>
      </w:r>
      <w:r w:rsidR="00A977CC" w:rsidRPr="009D4272">
        <w:rPr>
          <w:lang w:val="en-GB"/>
        </w:rPr>
        <w:t>forementioned domestic provisions</w:t>
      </w:r>
      <w:r w:rsidR="00F86F18" w:rsidRPr="009D4272">
        <w:rPr>
          <w:lang w:val="en-GB"/>
        </w:rPr>
        <w:t>,</w:t>
      </w:r>
      <w:r w:rsidR="00A977CC" w:rsidRPr="009D4272">
        <w:rPr>
          <w:lang w:val="en-GB"/>
        </w:rPr>
        <w:t xml:space="preserve"> and</w:t>
      </w:r>
      <w:r w:rsidR="00F86F18" w:rsidRPr="009D4272">
        <w:rPr>
          <w:lang w:val="en-GB"/>
        </w:rPr>
        <w:t xml:space="preserve"> the question</w:t>
      </w:r>
      <w:r w:rsidR="00A977CC" w:rsidRPr="009D4272">
        <w:rPr>
          <w:lang w:val="en-GB"/>
        </w:rPr>
        <w:t xml:space="preserve"> whether</w:t>
      </w:r>
      <w:r w:rsidR="00041E88" w:rsidRPr="009D4272">
        <w:rPr>
          <w:lang w:val="en-GB"/>
        </w:rPr>
        <w:t xml:space="preserve"> he has </w:t>
      </w:r>
      <w:r w:rsidR="00A977CC" w:rsidRPr="009D4272">
        <w:rPr>
          <w:lang w:val="en-GB"/>
        </w:rPr>
        <w:t xml:space="preserve">complied with the six-month rule </w:t>
      </w:r>
      <w:r w:rsidR="00041E88" w:rsidRPr="009D4272">
        <w:rPr>
          <w:lang w:val="en-GB"/>
        </w:rPr>
        <w:t xml:space="preserve">are closely linked to </w:t>
      </w:r>
      <w:r w:rsidR="00A977CC" w:rsidRPr="009D4272">
        <w:rPr>
          <w:lang w:val="en-GB"/>
        </w:rPr>
        <w:t xml:space="preserve">the effectiveness of that remedy and thus to the </w:t>
      </w:r>
      <w:r w:rsidR="00041E88" w:rsidRPr="009D4272">
        <w:rPr>
          <w:lang w:val="en-GB"/>
        </w:rPr>
        <w:t xml:space="preserve">merits of his complaints. It therefore joins </w:t>
      </w:r>
      <w:r w:rsidR="00F86F18" w:rsidRPr="009D4272">
        <w:rPr>
          <w:lang w:val="en-GB"/>
        </w:rPr>
        <w:t xml:space="preserve">these objections </w:t>
      </w:r>
      <w:r w:rsidR="00041E88" w:rsidRPr="009D4272">
        <w:rPr>
          <w:lang w:val="en-GB"/>
        </w:rPr>
        <w:t>to the merits.</w:t>
      </w:r>
    </w:p>
    <w:p w:rsidR="001D34DF" w:rsidRPr="009D4272" w:rsidRDefault="009F1587" w:rsidP="009D4272">
      <w:pPr>
        <w:pStyle w:val="ECHRHeading5"/>
        <w:rPr>
          <w:lang w:val="en-GB"/>
        </w:rPr>
      </w:pPr>
      <w:r w:rsidRPr="009D4272">
        <w:rPr>
          <w:lang w:val="en-GB"/>
        </w:rPr>
        <w:t>(iii)</w:t>
      </w:r>
      <w:r w:rsidR="00F86F18" w:rsidRPr="009D4272">
        <w:rPr>
          <w:lang w:val="en-GB"/>
        </w:rPr>
        <w:t>  </w:t>
      </w:r>
      <w:r w:rsidR="005D75DE" w:rsidRPr="009D4272">
        <w:rPr>
          <w:lang w:val="en-GB"/>
        </w:rPr>
        <w:t xml:space="preserve">The objection that the complaint </w:t>
      </w:r>
      <w:r w:rsidR="008B414F" w:rsidRPr="009D4272">
        <w:rPr>
          <w:lang w:val="en-GB"/>
        </w:rPr>
        <w:t xml:space="preserve">is </w:t>
      </w:r>
      <w:r w:rsidR="005D75DE" w:rsidRPr="009D4272">
        <w:rPr>
          <w:lang w:val="en-GB"/>
        </w:rPr>
        <w:t xml:space="preserve">incompatible </w:t>
      </w:r>
      <w:r w:rsidR="001D34DF" w:rsidRPr="009D4272">
        <w:rPr>
          <w:i w:val="0"/>
          <w:lang w:val="en-GB"/>
        </w:rPr>
        <w:t>ratione materiae</w:t>
      </w:r>
    </w:p>
    <w:p w:rsidR="001D34DF" w:rsidRPr="009D4272" w:rsidRDefault="001D34DF"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80</w:t>
      </w:r>
      <w:r w:rsidRPr="009D4272">
        <w:rPr>
          <w:lang w:val="en-GB"/>
        </w:rPr>
        <w:fldChar w:fldCharType="end"/>
      </w:r>
      <w:r w:rsidRPr="009D4272">
        <w:rPr>
          <w:lang w:val="en-GB"/>
        </w:rPr>
        <w:t>. </w:t>
      </w:r>
      <w:r w:rsidR="007C4CD7" w:rsidRPr="009D4272">
        <w:rPr>
          <w:lang w:val="en-GB"/>
        </w:rPr>
        <w:t> </w:t>
      </w:r>
      <w:r w:rsidR="007D3F10" w:rsidRPr="009D4272">
        <w:rPr>
          <w:lang w:val="en-GB"/>
        </w:rPr>
        <w:t>T</w:t>
      </w:r>
      <w:r w:rsidR="001B0CA4" w:rsidRPr="009D4272">
        <w:rPr>
          <w:lang w:val="en-GB"/>
        </w:rPr>
        <w:t xml:space="preserve">he questions whether </w:t>
      </w:r>
      <w:r w:rsidR="00762855" w:rsidRPr="009D4272">
        <w:rPr>
          <w:lang w:val="en-GB"/>
        </w:rPr>
        <w:t xml:space="preserve">the applicant was a victim of a breach of his rights </w:t>
      </w:r>
      <w:r w:rsidR="00F86F18" w:rsidRPr="009D4272">
        <w:rPr>
          <w:lang w:val="en-GB"/>
        </w:rPr>
        <w:t>on account of</w:t>
      </w:r>
      <w:r w:rsidR="00762855" w:rsidRPr="009D4272">
        <w:rPr>
          <w:lang w:val="en-GB"/>
        </w:rPr>
        <w:t xml:space="preserve"> the Government</w:t>
      </w:r>
      <w:r w:rsidR="009D4272" w:rsidRPr="009D4272">
        <w:rPr>
          <w:lang w:val="en-GB"/>
        </w:rPr>
        <w:t>’</w:t>
      </w:r>
      <w:r w:rsidR="00762855" w:rsidRPr="009D4272">
        <w:rPr>
          <w:lang w:val="en-GB"/>
        </w:rPr>
        <w:t xml:space="preserve">s refusal to reopen the discontinued proceedings, whether he </w:t>
      </w:r>
      <w:r w:rsidR="001B0CA4" w:rsidRPr="009D4272">
        <w:rPr>
          <w:lang w:val="en-GB"/>
        </w:rPr>
        <w:t>exhausted all effective remedies by requesting the reopening of the discontinued proceedings based on the aforementioned domestic provisions</w:t>
      </w:r>
      <w:r w:rsidR="001E2F71" w:rsidRPr="009D4272">
        <w:rPr>
          <w:lang w:val="en-GB"/>
        </w:rPr>
        <w:t xml:space="preserve">, </w:t>
      </w:r>
      <w:r w:rsidR="00762855" w:rsidRPr="009D4272">
        <w:rPr>
          <w:lang w:val="en-GB"/>
        </w:rPr>
        <w:t xml:space="preserve">and </w:t>
      </w:r>
      <w:r w:rsidR="001B0CA4" w:rsidRPr="009D4272">
        <w:rPr>
          <w:lang w:val="en-GB"/>
        </w:rPr>
        <w:t>whether he complied with the six-month rule</w:t>
      </w:r>
      <w:r w:rsidR="00525787" w:rsidRPr="009D4272">
        <w:rPr>
          <w:lang w:val="en-GB"/>
        </w:rPr>
        <w:t>,</w:t>
      </w:r>
      <w:r w:rsidR="001B0CA4" w:rsidRPr="009D4272">
        <w:rPr>
          <w:lang w:val="en-GB"/>
        </w:rPr>
        <w:t xml:space="preserve"> are bound up with the wider question raised</w:t>
      </w:r>
      <w:r w:rsidR="00620FAB" w:rsidRPr="009D4272">
        <w:rPr>
          <w:lang w:val="en-GB"/>
        </w:rPr>
        <w:t xml:space="preserve"> by the Government</w:t>
      </w:r>
      <w:r w:rsidR="009D4272" w:rsidRPr="009D4272">
        <w:rPr>
          <w:lang w:val="en-GB"/>
        </w:rPr>
        <w:t>’</w:t>
      </w:r>
      <w:r w:rsidR="00620FAB" w:rsidRPr="009D4272">
        <w:rPr>
          <w:lang w:val="en-GB"/>
        </w:rPr>
        <w:t xml:space="preserve">s preliminary objection on </w:t>
      </w:r>
      <w:r w:rsidR="00620FAB" w:rsidRPr="009D4272">
        <w:rPr>
          <w:i/>
          <w:lang w:val="en-GB"/>
        </w:rPr>
        <w:t>ratione materiae</w:t>
      </w:r>
      <w:r w:rsidR="00620FAB" w:rsidRPr="009D4272">
        <w:rPr>
          <w:lang w:val="en-GB"/>
        </w:rPr>
        <w:t xml:space="preserve"> grounds</w:t>
      </w:r>
      <w:r w:rsidR="00404CF1" w:rsidRPr="009D4272">
        <w:rPr>
          <w:lang w:val="en-GB"/>
        </w:rPr>
        <w:t xml:space="preserve"> </w:t>
      </w:r>
      <w:r w:rsidR="009F1587" w:rsidRPr="009D4272">
        <w:rPr>
          <w:lang w:val="en-GB"/>
        </w:rPr>
        <w:t xml:space="preserve">to the effect </w:t>
      </w:r>
      <w:r w:rsidR="00404CF1" w:rsidRPr="009D4272">
        <w:rPr>
          <w:lang w:val="en-GB"/>
        </w:rPr>
        <w:t xml:space="preserve">that the applicant could not claim a right under the Convention to the reopening </w:t>
      </w:r>
      <w:r w:rsidR="00292BC2" w:rsidRPr="009D4272">
        <w:rPr>
          <w:lang w:val="en-GB"/>
        </w:rPr>
        <w:t xml:space="preserve">of terminated </w:t>
      </w:r>
      <w:r w:rsidRPr="009D4272">
        <w:rPr>
          <w:lang w:val="en-GB"/>
        </w:rPr>
        <w:t>criminal proceedings</w:t>
      </w:r>
      <w:r w:rsidR="009F1587" w:rsidRPr="009D4272">
        <w:rPr>
          <w:lang w:val="en-GB"/>
        </w:rPr>
        <w:t>.</w:t>
      </w:r>
      <w:r w:rsidR="00292BC2" w:rsidRPr="009D4272">
        <w:rPr>
          <w:lang w:val="en-GB"/>
        </w:rPr>
        <w:t xml:space="preserve"> </w:t>
      </w:r>
      <w:r w:rsidR="009F1587" w:rsidRPr="009D4272">
        <w:rPr>
          <w:lang w:val="en-GB"/>
        </w:rPr>
        <w:t xml:space="preserve">This </w:t>
      </w:r>
      <w:r w:rsidR="00292BC2" w:rsidRPr="009D4272">
        <w:rPr>
          <w:lang w:val="en-GB"/>
        </w:rPr>
        <w:t xml:space="preserve">question is closely linked to the effectiveness of that remedy and thus to the merits of </w:t>
      </w:r>
      <w:r w:rsidR="009F1587" w:rsidRPr="009D4272">
        <w:rPr>
          <w:lang w:val="en-GB"/>
        </w:rPr>
        <w:t>the applicant</w:t>
      </w:r>
      <w:r w:rsidR="009D4272" w:rsidRPr="009D4272">
        <w:rPr>
          <w:lang w:val="en-GB"/>
        </w:rPr>
        <w:t>’</w:t>
      </w:r>
      <w:r w:rsidR="009F1587" w:rsidRPr="009D4272">
        <w:rPr>
          <w:lang w:val="en-GB"/>
        </w:rPr>
        <w:t xml:space="preserve">s </w:t>
      </w:r>
      <w:r w:rsidR="00292BC2" w:rsidRPr="009D4272">
        <w:rPr>
          <w:lang w:val="en-GB"/>
        </w:rPr>
        <w:t xml:space="preserve">complaints. </w:t>
      </w:r>
      <w:r w:rsidR="009F1587" w:rsidRPr="009D4272">
        <w:rPr>
          <w:lang w:val="en-GB"/>
        </w:rPr>
        <w:t>Accordingly, t</w:t>
      </w:r>
      <w:r w:rsidR="00292BC2" w:rsidRPr="009D4272">
        <w:rPr>
          <w:lang w:val="en-GB"/>
        </w:rPr>
        <w:t xml:space="preserve">he Court </w:t>
      </w:r>
      <w:r w:rsidR="009F1587" w:rsidRPr="009D4272">
        <w:rPr>
          <w:lang w:val="en-GB"/>
        </w:rPr>
        <w:t xml:space="preserve">also </w:t>
      </w:r>
      <w:r w:rsidR="00292BC2" w:rsidRPr="009D4272">
        <w:rPr>
          <w:lang w:val="en-GB"/>
        </w:rPr>
        <w:t xml:space="preserve">joins </w:t>
      </w:r>
      <w:r w:rsidR="009F1587" w:rsidRPr="009D4272">
        <w:rPr>
          <w:lang w:val="en-GB"/>
        </w:rPr>
        <w:t>this</w:t>
      </w:r>
      <w:r w:rsidR="00292BC2" w:rsidRPr="009D4272">
        <w:rPr>
          <w:lang w:val="en-GB"/>
        </w:rPr>
        <w:t xml:space="preserve"> objection to the merits.</w:t>
      </w:r>
    </w:p>
    <w:p w:rsidR="00A06518" w:rsidRPr="009D4272" w:rsidRDefault="00AD6104" w:rsidP="009D4272">
      <w:pPr>
        <w:pStyle w:val="ECHRHeading3"/>
        <w:rPr>
          <w:lang w:val="en-GB"/>
        </w:rPr>
      </w:pPr>
      <w:r w:rsidRPr="009D4272">
        <w:rPr>
          <w:lang w:val="en-GB"/>
        </w:rPr>
        <w:t>3</w:t>
      </w:r>
      <w:r w:rsidR="00A06518" w:rsidRPr="009D4272">
        <w:rPr>
          <w:lang w:val="en-GB"/>
        </w:rPr>
        <w:t>.</w:t>
      </w:r>
      <w:r w:rsidR="00525787" w:rsidRPr="009D4272">
        <w:rPr>
          <w:lang w:val="en-GB"/>
        </w:rPr>
        <w:t>  </w:t>
      </w:r>
      <w:r w:rsidR="009B2DA7" w:rsidRPr="009D4272">
        <w:rPr>
          <w:lang w:val="en-GB"/>
        </w:rPr>
        <w:t>Provisional conclusions on the Government</w:t>
      </w:r>
      <w:r w:rsidR="009D4272" w:rsidRPr="009D4272">
        <w:rPr>
          <w:lang w:val="en-GB"/>
        </w:rPr>
        <w:t>’</w:t>
      </w:r>
      <w:r w:rsidR="009B2DA7" w:rsidRPr="009D4272">
        <w:rPr>
          <w:lang w:val="en-GB"/>
        </w:rPr>
        <w:t>s preliminary objections</w:t>
      </w:r>
    </w:p>
    <w:p w:rsidR="006E1AC3" w:rsidRPr="009D4272" w:rsidRDefault="00031097"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81</w:t>
      </w:r>
      <w:r w:rsidRPr="009D4272">
        <w:rPr>
          <w:lang w:val="en-GB"/>
        </w:rPr>
        <w:fldChar w:fldCharType="end"/>
      </w:r>
      <w:r w:rsidRPr="009D4272">
        <w:rPr>
          <w:lang w:val="en-GB"/>
        </w:rPr>
        <w:t>.  </w:t>
      </w:r>
      <w:r w:rsidR="00271716" w:rsidRPr="009D4272">
        <w:rPr>
          <w:lang w:val="en-GB"/>
        </w:rPr>
        <w:t>For the reasons set out above</w:t>
      </w:r>
      <w:r w:rsidR="00525787" w:rsidRPr="009D4272">
        <w:rPr>
          <w:lang w:val="en-GB"/>
        </w:rPr>
        <w:t>,</w:t>
      </w:r>
      <w:r w:rsidR="00271716" w:rsidRPr="009D4272">
        <w:rPr>
          <w:lang w:val="en-GB"/>
        </w:rPr>
        <w:t xml:space="preserve"> </w:t>
      </w:r>
      <w:r w:rsidR="00DF208F" w:rsidRPr="009D4272">
        <w:rPr>
          <w:lang w:val="en-GB"/>
        </w:rPr>
        <w:t>the</w:t>
      </w:r>
      <w:r w:rsidR="00A32362" w:rsidRPr="009D4272">
        <w:rPr>
          <w:lang w:val="en-GB"/>
        </w:rPr>
        <w:t xml:space="preserve"> Court </w:t>
      </w:r>
      <w:r w:rsidR="00405702" w:rsidRPr="009D4272">
        <w:rPr>
          <w:lang w:val="en-GB"/>
        </w:rPr>
        <w:t xml:space="preserve">finds that </w:t>
      </w:r>
      <w:r w:rsidR="00DF208F" w:rsidRPr="009D4272">
        <w:rPr>
          <w:lang w:val="en-GB"/>
        </w:rPr>
        <w:t>the Government</w:t>
      </w:r>
      <w:r w:rsidR="009D4272" w:rsidRPr="009D4272">
        <w:rPr>
          <w:lang w:val="en-GB"/>
        </w:rPr>
        <w:t>’</w:t>
      </w:r>
      <w:r w:rsidR="00DF208F" w:rsidRPr="009D4272">
        <w:rPr>
          <w:lang w:val="en-GB"/>
        </w:rPr>
        <w:t>s objections are so closely linked to the substance of the applicant</w:t>
      </w:r>
      <w:r w:rsidR="009D4272" w:rsidRPr="009D4272">
        <w:rPr>
          <w:lang w:val="en-GB"/>
        </w:rPr>
        <w:t>’</w:t>
      </w:r>
      <w:r w:rsidR="00DF208F" w:rsidRPr="009D4272">
        <w:rPr>
          <w:lang w:val="en-GB"/>
        </w:rPr>
        <w:t>s complaint</w:t>
      </w:r>
      <w:r w:rsidR="00432234" w:rsidRPr="009D4272">
        <w:rPr>
          <w:lang w:val="en-GB"/>
        </w:rPr>
        <w:t>s</w:t>
      </w:r>
      <w:r w:rsidR="00DF208F" w:rsidRPr="009D4272">
        <w:rPr>
          <w:lang w:val="en-GB"/>
        </w:rPr>
        <w:t xml:space="preserve"> that they should be joined to the merits of the case. Th</w:t>
      </w:r>
      <w:r w:rsidR="002F58D3" w:rsidRPr="009D4272">
        <w:rPr>
          <w:lang w:val="en-GB"/>
        </w:rPr>
        <w:t>at being so</w:t>
      </w:r>
      <w:r w:rsidR="009F1587" w:rsidRPr="009D4272">
        <w:rPr>
          <w:lang w:val="en-GB"/>
        </w:rPr>
        <w:t>,</w:t>
      </w:r>
      <w:r w:rsidR="002F58D3" w:rsidRPr="009D4272">
        <w:rPr>
          <w:lang w:val="en-GB"/>
        </w:rPr>
        <w:t xml:space="preserve"> the </w:t>
      </w:r>
      <w:r w:rsidR="00DF208F" w:rsidRPr="009D4272">
        <w:rPr>
          <w:lang w:val="en-GB"/>
        </w:rPr>
        <w:t xml:space="preserve">complaints </w:t>
      </w:r>
      <w:r w:rsidR="002F58D3" w:rsidRPr="009D4272">
        <w:rPr>
          <w:lang w:val="en-GB"/>
        </w:rPr>
        <w:t xml:space="preserve">cannot be declared inadmissible </w:t>
      </w:r>
      <w:r w:rsidR="002E05BC" w:rsidRPr="009D4272">
        <w:rPr>
          <w:lang w:val="en-GB"/>
        </w:rPr>
        <w:t>on the grounds</w:t>
      </w:r>
      <w:r w:rsidR="00F86F18" w:rsidRPr="009D4272">
        <w:rPr>
          <w:lang w:val="en-GB"/>
        </w:rPr>
        <w:t xml:space="preserve"> set out above</w:t>
      </w:r>
      <w:r w:rsidR="002E05BC" w:rsidRPr="009D4272">
        <w:rPr>
          <w:lang w:val="en-GB"/>
        </w:rPr>
        <w:t>.</w:t>
      </w:r>
    </w:p>
    <w:p w:rsidR="00974078" w:rsidRPr="009D4272" w:rsidRDefault="004068BC"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82</w:t>
      </w:r>
      <w:r w:rsidRPr="009D4272">
        <w:rPr>
          <w:lang w:val="en-GB"/>
        </w:rPr>
        <w:fldChar w:fldCharType="end"/>
      </w:r>
      <w:r w:rsidRPr="009D4272">
        <w:rPr>
          <w:lang w:val="en-GB"/>
        </w:rPr>
        <w:t>.  </w:t>
      </w:r>
      <w:r w:rsidR="002E05BC" w:rsidRPr="009D4272">
        <w:rPr>
          <w:lang w:val="en-GB"/>
        </w:rPr>
        <w:t xml:space="preserve">The Court </w:t>
      </w:r>
      <w:r w:rsidR="00432234" w:rsidRPr="009D4272">
        <w:rPr>
          <w:lang w:val="en-GB"/>
        </w:rPr>
        <w:t xml:space="preserve">further finds that </w:t>
      </w:r>
      <w:r w:rsidR="009F1587" w:rsidRPr="009D4272">
        <w:rPr>
          <w:lang w:val="en-GB"/>
        </w:rPr>
        <w:t xml:space="preserve">these complaints </w:t>
      </w:r>
      <w:r w:rsidR="00DF208F" w:rsidRPr="009D4272">
        <w:rPr>
          <w:lang w:val="en-GB"/>
        </w:rPr>
        <w:t>are</w:t>
      </w:r>
      <w:r w:rsidR="00405702" w:rsidRPr="009D4272">
        <w:rPr>
          <w:lang w:val="en-GB"/>
        </w:rPr>
        <w:t xml:space="preserve"> not manifestly ill-founded within the meaning of </w:t>
      </w:r>
      <w:r w:rsidR="00A32362" w:rsidRPr="009D4272">
        <w:rPr>
          <w:lang w:val="en-GB"/>
        </w:rPr>
        <w:t xml:space="preserve">Article 35 § 3 (a) of the Convention. No other ground for declaring </w:t>
      </w:r>
      <w:r w:rsidR="000C1720" w:rsidRPr="009D4272">
        <w:rPr>
          <w:lang w:val="en-GB"/>
        </w:rPr>
        <w:t>them</w:t>
      </w:r>
      <w:r w:rsidR="00A32362" w:rsidRPr="009D4272">
        <w:rPr>
          <w:lang w:val="en-GB"/>
        </w:rPr>
        <w:t xml:space="preserve"> inadmissible ha</w:t>
      </w:r>
      <w:r w:rsidR="00432234" w:rsidRPr="009D4272">
        <w:rPr>
          <w:lang w:val="en-GB"/>
        </w:rPr>
        <w:t xml:space="preserve">ving been </w:t>
      </w:r>
      <w:r w:rsidR="00A32362" w:rsidRPr="009D4272">
        <w:rPr>
          <w:lang w:val="en-GB"/>
        </w:rPr>
        <w:t>established</w:t>
      </w:r>
      <w:r w:rsidR="00432234" w:rsidRPr="009D4272">
        <w:rPr>
          <w:lang w:val="en-GB"/>
        </w:rPr>
        <w:t>, t</w:t>
      </w:r>
      <w:r w:rsidR="000C1720" w:rsidRPr="009D4272">
        <w:rPr>
          <w:lang w:val="en-GB"/>
        </w:rPr>
        <w:t>hey must therefore be declared admissible.</w:t>
      </w:r>
    </w:p>
    <w:p w:rsidR="00014566" w:rsidRPr="009D4272" w:rsidRDefault="00735AFB" w:rsidP="009D4272">
      <w:pPr>
        <w:pStyle w:val="ECHRHeading2"/>
        <w:rPr>
          <w:lang w:val="en-GB"/>
        </w:rPr>
      </w:pPr>
      <w:r w:rsidRPr="009D4272">
        <w:rPr>
          <w:lang w:val="en-GB"/>
        </w:rPr>
        <w:lastRenderedPageBreak/>
        <w:t>C</w:t>
      </w:r>
      <w:r w:rsidR="00014566" w:rsidRPr="009D4272">
        <w:rPr>
          <w:lang w:val="en-GB"/>
        </w:rPr>
        <w:t>.  Merits</w:t>
      </w:r>
    </w:p>
    <w:p w:rsidR="003D1498" w:rsidRPr="009D4272" w:rsidRDefault="003D1498" w:rsidP="009D4272">
      <w:pPr>
        <w:pStyle w:val="ECHRHeading3"/>
        <w:rPr>
          <w:lang w:val="en-GB"/>
        </w:rPr>
      </w:pPr>
      <w:r w:rsidRPr="009D4272">
        <w:rPr>
          <w:lang w:val="en-GB"/>
        </w:rPr>
        <w:t>1.</w:t>
      </w:r>
      <w:r w:rsidR="00F86F18" w:rsidRPr="009D4272">
        <w:rPr>
          <w:lang w:val="en-GB"/>
        </w:rPr>
        <w:t>  </w:t>
      </w:r>
      <w:r w:rsidRPr="009D4272">
        <w:rPr>
          <w:lang w:val="en-GB"/>
        </w:rPr>
        <w:t xml:space="preserve">The </w:t>
      </w:r>
      <w:r w:rsidR="000F3537" w:rsidRPr="009D4272">
        <w:rPr>
          <w:lang w:val="en-GB"/>
        </w:rPr>
        <w:t>submissions of the parties and the third-party intervener</w:t>
      </w:r>
    </w:p>
    <w:p w:rsidR="00EE584A" w:rsidRPr="009D4272" w:rsidRDefault="00C457AF" w:rsidP="009D4272">
      <w:pPr>
        <w:pStyle w:val="ECHRHeading4"/>
        <w:rPr>
          <w:lang w:val="en-GB"/>
        </w:rPr>
      </w:pPr>
      <w:r w:rsidRPr="009D4272">
        <w:rPr>
          <w:lang w:val="en-GB"/>
        </w:rPr>
        <w:t>(</w:t>
      </w:r>
      <w:r w:rsidR="003D1498" w:rsidRPr="009D4272">
        <w:rPr>
          <w:lang w:val="en-GB"/>
        </w:rPr>
        <w:t>a</w:t>
      </w:r>
      <w:r w:rsidRPr="009D4272">
        <w:rPr>
          <w:lang w:val="en-GB"/>
        </w:rPr>
        <w:t>)</w:t>
      </w:r>
      <w:r w:rsidR="00F86F18" w:rsidRPr="009D4272">
        <w:rPr>
          <w:lang w:val="en-GB"/>
        </w:rPr>
        <w:t>  </w:t>
      </w:r>
      <w:r w:rsidR="00CD7410" w:rsidRPr="009D4272">
        <w:rPr>
          <w:lang w:val="en-GB"/>
        </w:rPr>
        <w:t>T</w:t>
      </w:r>
      <w:r w:rsidR="003D1498" w:rsidRPr="009D4272">
        <w:rPr>
          <w:lang w:val="en-GB"/>
        </w:rPr>
        <w:t>he Government</w:t>
      </w:r>
    </w:p>
    <w:p w:rsidR="00155333" w:rsidRPr="009D4272" w:rsidRDefault="004727E6"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83</w:t>
      </w:r>
      <w:r w:rsidRPr="009D4272">
        <w:rPr>
          <w:lang w:val="en-GB"/>
        </w:rPr>
        <w:fldChar w:fldCharType="end"/>
      </w:r>
      <w:r w:rsidRPr="009D4272">
        <w:rPr>
          <w:lang w:val="en-GB"/>
        </w:rPr>
        <w:t>.  </w:t>
      </w:r>
      <w:r w:rsidR="009D0930" w:rsidRPr="009D4272">
        <w:rPr>
          <w:lang w:val="en-GB"/>
        </w:rPr>
        <w:t>Th</w:t>
      </w:r>
      <w:r w:rsidR="00155333" w:rsidRPr="009D4272">
        <w:rPr>
          <w:lang w:val="en-GB"/>
        </w:rPr>
        <w:t xml:space="preserve">e Government </w:t>
      </w:r>
      <w:r w:rsidR="009F1587" w:rsidRPr="009D4272">
        <w:rPr>
          <w:lang w:val="en-GB"/>
        </w:rPr>
        <w:t>reiterated</w:t>
      </w:r>
      <w:r w:rsidR="00BA360A" w:rsidRPr="009D4272">
        <w:rPr>
          <w:lang w:val="en-GB"/>
        </w:rPr>
        <w:t xml:space="preserve"> </w:t>
      </w:r>
      <w:r w:rsidR="009D0987" w:rsidRPr="009D4272">
        <w:rPr>
          <w:lang w:val="en-GB"/>
        </w:rPr>
        <w:t xml:space="preserve">their submission </w:t>
      </w:r>
      <w:r w:rsidR="00BA360A" w:rsidRPr="009D4272">
        <w:rPr>
          <w:lang w:val="en-GB"/>
        </w:rPr>
        <w:t>(</w:t>
      </w:r>
      <w:r w:rsidR="009F1587" w:rsidRPr="009D4272">
        <w:rPr>
          <w:lang w:val="en-GB"/>
        </w:rPr>
        <w:t xml:space="preserve">see </w:t>
      </w:r>
      <w:r w:rsidR="00CB54DD" w:rsidRPr="009D4272">
        <w:rPr>
          <w:lang w:val="en-GB"/>
        </w:rPr>
        <w:t>paragraphs</w:t>
      </w:r>
      <w:r w:rsidR="00BD4F7C" w:rsidRPr="009D4272">
        <w:rPr>
          <w:lang w:val="en-GB"/>
        </w:rPr>
        <w:t xml:space="preserve"> </w:t>
      </w:r>
      <w:r w:rsidR="00B374AF" w:rsidRPr="009D4272">
        <w:rPr>
          <w:lang w:val="en-GB"/>
        </w:rPr>
        <w:fldChar w:fldCharType="begin"/>
      </w:r>
      <w:r w:rsidR="00B374AF" w:rsidRPr="009D4272">
        <w:rPr>
          <w:lang w:val="en-GB"/>
        </w:rPr>
        <w:instrText xml:space="preserve"> REF par35 \h  \* MERGEFORMAT </w:instrText>
      </w:r>
      <w:r w:rsidR="00B374AF" w:rsidRPr="009D4272">
        <w:rPr>
          <w:lang w:val="en-GB"/>
        </w:rPr>
      </w:r>
      <w:r w:rsidR="00B374AF" w:rsidRPr="009D4272">
        <w:rPr>
          <w:lang w:val="en-GB"/>
        </w:rPr>
        <w:fldChar w:fldCharType="separate"/>
      </w:r>
      <w:r w:rsidR="009D4272" w:rsidRPr="009D4272">
        <w:rPr>
          <w:noProof/>
          <w:lang w:val="en-GB"/>
        </w:rPr>
        <w:t>40</w:t>
      </w:r>
      <w:r w:rsidR="00B374AF" w:rsidRPr="009D4272">
        <w:rPr>
          <w:lang w:val="en-GB"/>
        </w:rPr>
        <w:fldChar w:fldCharType="end"/>
      </w:r>
      <w:r w:rsidR="00CB54DD" w:rsidRPr="009D4272">
        <w:rPr>
          <w:lang w:val="en-GB"/>
        </w:rPr>
        <w:t xml:space="preserve"> </w:t>
      </w:r>
      <w:r w:rsidR="00C61EB2" w:rsidRPr="009D4272">
        <w:rPr>
          <w:lang w:val="en-GB"/>
        </w:rPr>
        <w:t xml:space="preserve">to </w:t>
      </w:r>
      <w:r w:rsidR="00C61EB2" w:rsidRPr="009D4272">
        <w:rPr>
          <w:lang w:val="en-GB"/>
        </w:rPr>
        <w:fldChar w:fldCharType="begin"/>
      </w:r>
      <w:r w:rsidR="00C61EB2" w:rsidRPr="009D4272">
        <w:rPr>
          <w:lang w:val="en-GB"/>
        </w:rPr>
        <w:instrText xml:space="preserve"> REF para39 \h  \* MERGEFORMAT </w:instrText>
      </w:r>
      <w:r w:rsidR="00C61EB2" w:rsidRPr="009D4272">
        <w:rPr>
          <w:lang w:val="en-GB"/>
        </w:rPr>
      </w:r>
      <w:r w:rsidR="00C61EB2" w:rsidRPr="009D4272">
        <w:rPr>
          <w:lang w:val="en-GB"/>
        </w:rPr>
        <w:fldChar w:fldCharType="separate"/>
      </w:r>
      <w:r w:rsidR="009D4272" w:rsidRPr="009D4272">
        <w:rPr>
          <w:noProof/>
          <w:snapToGrid w:val="0"/>
          <w:szCs w:val="24"/>
          <w:lang w:val="en-GB"/>
        </w:rPr>
        <w:t>46</w:t>
      </w:r>
      <w:r w:rsidR="00C61EB2" w:rsidRPr="009D4272">
        <w:rPr>
          <w:lang w:val="en-GB"/>
        </w:rPr>
        <w:fldChar w:fldCharType="end"/>
      </w:r>
      <w:r w:rsidR="00CB54DD" w:rsidRPr="009D4272">
        <w:rPr>
          <w:lang w:val="en-GB"/>
        </w:rPr>
        <w:t xml:space="preserve"> above</w:t>
      </w:r>
      <w:r w:rsidR="00BA360A" w:rsidRPr="009D4272">
        <w:rPr>
          <w:lang w:val="en-GB"/>
        </w:rPr>
        <w:t>)</w:t>
      </w:r>
      <w:r w:rsidR="00CB54DD" w:rsidRPr="009D4272">
        <w:rPr>
          <w:lang w:val="en-GB"/>
        </w:rPr>
        <w:t xml:space="preserve"> </w:t>
      </w:r>
      <w:r w:rsidR="009F1587" w:rsidRPr="009D4272">
        <w:rPr>
          <w:lang w:val="en-GB"/>
        </w:rPr>
        <w:t xml:space="preserve">to the effect </w:t>
      </w:r>
      <w:r w:rsidR="00155333" w:rsidRPr="009D4272">
        <w:rPr>
          <w:lang w:val="en-GB"/>
        </w:rPr>
        <w:t xml:space="preserve">that there </w:t>
      </w:r>
      <w:r w:rsidR="009D0987" w:rsidRPr="009D4272">
        <w:rPr>
          <w:lang w:val="en-GB"/>
        </w:rPr>
        <w:t>was</w:t>
      </w:r>
      <w:r w:rsidR="00155333" w:rsidRPr="009D4272">
        <w:rPr>
          <w:lang w:val="en-GB"/>
        </w:rPr>
        <w:t xml:space="preserve"> no obligation under Article 3 or any other Article of the Convention</w:t>
      </w:r>
      <w:r w:rsidR="00CB54DD" w:rsidRPr="009D4272">
        <w:rPr>
          <w:lang w:val="en-GB"/>
        </w:rPr>
        <w:t xml:space="preserve"> to re</w:t>
      </w:r>
      <w:r w:rsidR="00155333" w:rsidRPr="009D4272">
        <w:rPr>
          <w:lang w:val="en-GB"/>
        </w:rPr>
        <w:t xml:space="preserve">open </w:t>
      </w:r>
      <w:r w:rsidR="00BA360A" w:rsidRPr="009D4272">
        <w:rPr>
          <w:lang w:val="en-GB"/>
        </w:rPr>
        <w:t xml:space="preserve">domestic </w:t>
      </w:r>
      <w:r w:rsidR="00155333" w:rsidRPr="009D4272">
        <w:rPr>
          <w:lang w:val="en-GB"/>
        </w:rPr>
        <w:t>proceedings in every instance where a violation of the Convention ha</w:t>
      </w:r>
      <w:r w:rsidR="009F1587" w:rsidRPr="009D4272">
        <w:rPr>
          <w:lang w:val="en-GB"/>
        </w:rPr>
        <w:t>d</w:t>
      </w:r>
      <w:r w:rsidR="00155333" w:rsidRPr="009D4272">
        <w:rPr>
          <w:lang w:val="en-GB"/>
        </w:rPr>
        <w:t xml:space="preserve"> been </w:t>
      </w:r>
      <w:r w:rsidR="00BA360A" w:rsidRPr="009D4272">
        <w:rPr>
          <w:lang w:val="en-GB"/>
        </w:rPr>
        <w:t>established. T</w:t>
      </w:r>
      <w:r w:rsidR="00155333" w:rsidRPr="009D4272">
        <w:rPr>
          <w:lang w:val="en-GB"/>
        </w:rPr>
        <w:t xml:space="preserve">he individual facts of each case </w:t>
      </w:r>
      <w:r w:rsidR="00BA360A" w:rsidRPr="009D4272">
        <w:rPr>
          <w:lang w:val="en-GB"/>
        </w:rPr>
        <w:t xml:space="preserve">alone </w:t>
      </w:r>
      <w:r w:rsidR="005B49D3" w:rsidRPr="009D4272">
        <w:rPr>
          <w:lang w:val="en-GB"/>
        </w:rPr>
        <w:t xml:space="preserve">would </w:t>
      </w:r>
      <w:r w:rsidR="00155333" w:rsidRPr="009D4272">
        <w:rPr>
          <w:lang w:val="en-GB"/>
        </w:rPr>
        <w:t xml:space="preserve">determine whether the need to ensure </w:t>
      </w:r>
      <w:r w:rsidR="00155333" w:rsidRPr="009D4272">
        <w:rPr>
          <w:i/>
          <w:iCs/>
          <w:lang w:val="en-GB"/>
        </w:rPr>
        <w:t xml:space="preserve">restitutio in integrum </w:t>
      </w:r>
      <w:r w:rsidR="005B49D3" w:rsidRPr="009D4272">
        <w:rPr>
          <w:lang w:val="en-GB"/>
        </w:rPr>
        <w:t xml:space="preserve">required the </w:t>
      </w:r>
      <w:r w:rsidR="00155333" w:rsidRPr="009D4272">
        <w:rPr>
          <w:lang w:val="en-GB"/>
        </w:rPr>
        <w:t xml:space="preserve">reopening of the proceedings and whether this need </w:t>
      </w:r>
      <w:r w:rsidR="005B49D3" w:rsidRPr="009D4272">
        <w:rPr>
          <w:lang w:val="en-GB"/>
        </w:rPr>
        <w:t xml:space="preserve">prevailed </w:t>
      </w:r>
      <w:r w:rsidR="00155333" w:rsidRPr="009D4272">
        <w:rPr>
          <w:lang w:val="en-GB"/>
        </w:rPr>
        <w:t xml:space="preserve">over the </w:t>
      </w:r>
      <w:r w:rsidR="00F86F18" w:rsidRPr="009D4272">
        <w:rPr>
          <w:lang w:val="en-GB"/>
        </w:rPr>
        <w:t xml:space="preserve">principle </w:t>
      </w:r>
      <w:r w:rsidR="00155333" w:rsidRPr="009D4272">
        <w:rPr>
          <w:lang w:val="en-GB"/>
        </w:rPr>
        <w:t>of legal certainty. The Gove</w:t>
      </w:r>
      <w:r w:rsidR="009D0930" w:rsidRPr="009D4272">
        <w:rPr>
          <w:lang w:val="en-GB"/>
        </w:rPr>
        <w:t>rn</w:t>
      </w:r>
      <w:r w:rsidR="00155333" w:rsidRPr="009D4272">
        <w:rPr>
          <w:lang w:val="en-GB"/>
        </w:rPr>
        <w:t xml:space="preserve">ment </w:t>
      </w:r>
      <w:r w:rsidR="009D0930" w:rsidRPr="009D4272">
        <w:rPr>
          <w:lang w:val="en-GB"/>
        </w:rPr>
        <w:t xml:space="preserve">also </w:t>
      </w:r>
      <w:r w:rsidR="005B49D3" w:rsidRPr="009D4272">
        <w:rPr>
          <w:lang w:val="en-GB"/>
        </w:rPr>
        <w:t xml:space="preserve">stressed </w:t>
      </w:r>
      <w:r w:rsidR="00155333" w:rsidRPr="009D4272">
        <w:rPr>
          <w:lang w:val="en-GB"/>
        </w:rPr>
        <w:t>that the applicant ha</w:t>
      </w:r>
      <w:r w:rsidR="00BA360A" w:rsidRPr="009D4272">
        <w:rPr>
          <w:lang w:val="en-GB"/>
        </w:rPr>
        <w:t>d</w:t>
      </w:r>
      <w:r w:rsidR="00155333" w:rsidRPr="009D4272">
        <w:rPr>
          <w:lang w:val="en-GB"/>
        </w:rPr>
        <w:t xml:space="preserve"> manifestly failed to disclose </w:t>
      </w:r>
      <w:r w:rsidR="005B49D3" w:rsidRPr="009D4272">
        <w:rPr>
          <w:lang w:val="en-GB"/>
        </w:rPr>
        <w:t>the nature of</w:t>
      </w:r>
      <w:r w:rsidR="000E2272" w:rsidRPr="009D4272">
        <w:rPr>
          <w:lang w:val="en-GB"/>
        </w:rPr>
        <w:t xml:space="preserve"> </w:t>
      </w:r>
      <w:r w:rsidR="00155333" w:rsidRPr="009D4272">
        <w:rPr>
          <w:lang w:val="en-GB"/>
        </w:rPr>
        <w:t>th</w:t>
      </w:r>
      <w:r w:rsidR="00CF4367" w:rsidRPr="009D4272">
        <w:rPr>
          <w:lang w:val="en-GB"/>
        </w:rPr>
        <w:t>e</w:t>
      </w:r>
      <w:r w:rsidR="00155333" w:rsidRPr="009D4272">
        <w:rPr>
          <w:lang w:val="en-GB"/>
        </w:rPr>
        <w:t xml:space="preserve"> </w:t>
      </w:r>
      <w:r w:rsidR="005B49D3" w:rsidRPr="009D4272">
        <w:rPr>
          <w:lang w:val="en-GB"/>
        </w:rPr>
        <w:t>“</w:t>
      </w:r>
      <w:r w:rsidR="00155333" w:rsidRPr="009D4272">
        <w:rPr>
          <w:lang w:val="en-GB"/>
        </w:rPr>
        <w:t>very serious consequences</w:t>
      </w:r>
      <w:r w:rsidR="005B49D3" w:rsidRPr="009D4272">
        <w:rPr>
          <w:lang w:val="en-GB"/>
        </w:rPr>
        <w:t>”</w:t>
      </w:r>
      <w:r w:rsidR="00155333" w:rsidRPr="009D4272">
        <w:rPr>
          <w:lang w:val="en-GB"/>
        </w:rPr>
        <w:t xml:space="preserve"> he allegedly continue</w:t>
      </w:r>
      <w:r w:rsidR="00CF4367" w:rsidRPr="009D4272">
        <w:rPr>
          <w:lang w:val="en-GB"/>
        </w:rPr>
        <w:t>d</w:t>
      </w:r>
      <w:r w:rsidR="00155333" w:rsidRPr="009D4272">
        <w:rPr>
          <w:lang w:val="en-GB"/>
        </w:rPr>
        <w:t xml:space="preserve"> to suffer as a result of </w:t>
      </w:r>
      <w:r w:rsidR="00BA360A" w:rsidRPr="009D4272">
        <w:rPr>
          <w:lang w:val="en-GB"/>
        </w:rPr>
        <w:t xml:space="preserve">the </w:t>
      </w:r>
      <w:r w:rsidR="00155333" w:rsidRPr="009D4272">
        <w:rPr>
          <w:lang w:val="en-GB"/>
        </w:rPr>
        <w:t xml:space="preserve">ineffective investigation into his ill-treatment. </w:t>
      </w:r>
      <w:r w:rsidR="00F12221" w:rsidRPr="009D4272">
        <w:rPr>
          <w:lang w:val="en-GB"/>
        </w:rPr>
        <w:t xml:space="preserve">While the discontinuation of the criminal proceedings </w:t>
      </w:r>
      <w:r w:rsidR="00BA360A" w:rsidRPr="009D4272">
        <w:rPr>
          <w:lang w:val="en-GB"/>
        </w:rPr>
        <w:t xml:space="preserve">against the police officers </w:t>
      </w:r>
      <w:r w:rsidR="00F12221" w:rsidRPr="009D4272">
        <w:rPr>
          <w:lang w:val="en-GB"/>
        </w:rPr>
        <w:t xml:space="preserve">might have </w:t>
      </w:r>
      <w:r w:rsidR="005B49D3" w:rsidRPr="009D4272">
        <w:rPr>
          <w:lang w:val="en-GB"/>
        </w:rPr>
        <w:t xml:space="preserve">led to some disappointment </w:t>
      </w:r>
      <w:r w:rsidR="00BA360A" w:rsidRPr="009D4272">
        <w:rPr>
          <w:lang w:val="en-GB"/>
        </w:rPr>
        <w:t>for the applicant</w:t>
      </w:r>
      <w:r w:rsidR="00F12221" w:rsidRPr="009D4272">
        <w:rPr>
          <w:lang w:val="en-GB"/>
        </w:rPr>
        <w:t xml:space="preserve">, it </w:t>
      </w:r>
      <w:r w:rsidR="005B49D3" w:rsidRPr="009D4272">
        <w:rPr>
          <w:lang w:val="en-GB"/>
        </w:rPr>
        <w:t xml:space="preserve">had </w:t>
      </w:r>
      <w:r w:rsidR="00F12221" w:rsidRPr="009D4272">
        <w:rPr>
          <w:lang w:val="en-GB"/>
        </w:rPr>
        <w:t>not entail</w:t>
      </w:r>
      <w:r w:rsidR="005B49D3" w:rsidRPr="009D4272">
        <w:rPr>
          <w:lang w:val="en-GB"/>
        </w:rPr>
        <w:t>ed</w:t>
      </w:r>
      <w:r w:rsidR="00F12221" w:rsidRPr="009D4272">
        <w:rPr>
          <w:lang w:val="en-GB"/>
        </w:rPr>
        <w:t xml:space="preserve"> serious consequences for him. </w:t>
      </w:r>
      <w:r w:rsidR="00155333" w:rsidRPr="009D4272">
        <w:rPr>
          <w:lang w:val="en-GB"/>
        </w:rPr>
        <w:t xml:space="preserve">In </w:t>
      </w:r>
      <w:r w:rsidR="005B49D3" w:rsidRPr="009D4272">
        <w:rPr>
          <w:lang w:val="en-GB"/>
        </w:rPr>
        <w:t>that connection</w:t>
      </w:r>
      <w:r w:rsidR="00155333" w:rsidRPr="009D4272">
        <w:rPr>
          <w:lang w:val="en-GB"/>
        </w:rPr>
        <w:t xml:space="preserve"> the Government </w:t>
      </w:r>
      <w:r w:rsidR="005B49D3" w:rsidRPr="009D4272">
        <w:rPr>
          <w:lang w:val="en-GB"/>
        </w:rPr>
        <w:t xml:space="preserve">submitted </w:t>
      </w:r>
      <w:r w:rsidR="00155333" w:rsidRPr="009D4272">
        <w:rPr>
          <w:bCs/>
          <w:lang w:val="en-GB"/>
        </w:rPr>
        <w:t xml:space="preserve">that in the present case, unlike that of </w:t>
      </w:r>
      <w:r w:rsidR="00155333" w:rsidRPr="009D4272">
        <w:rPr>
          <w:bCs/>
          <w:i/>
          <w:iCs/>
          <w:lang w:val="en-GB"/>
        </w:rPr>
        <w:t>C</w:t>
      </w:r>
      <w:r w:rsidR="00455509" w:rsidRPr="009D4272">
        <w:rPr>
          <w:rFonts w:cstheme="minorHAnsi"/>
          <w:bCs/>
          <w:i/>
          <w:iCs/>
          <w:lang w:val="en-GB"/>
        </w:rPr>
        <w:t>ē</w:t>
      </w:r>
      <w:r w:rsidR="00155333" w:rsidRPr="009D4272">
        <w:rPr>
          <w:bCs/>
          <w:i/>
          <w:iCs/>
          <w:lang w:val="en-GB"/>
        </w:rPr>
        <w:t>snieks</w:t>
      </w:r>
      <w:r w:rsidR="00BA360A" w:rsidRPr="009D4272">
        <w:rPr>
          <w:bCs/>
          <w:iCs/>
          <w:lang w:val="en-GB"/>
        </w:rPr>
        <w:t>,</w:t>
      </w:r>
      <w:r w:rsidR="00BA360A" w:rsidRPr="009D4272">
        <w:rPr>
          <w:bCs/>
          <w:i/>
          <w:iCs/>
          <w:lang w:val="en-GB"/>
        </w:rPr>
        <w:t xml:space="preserve"> </w:t>
      </w:r>
      <w:r w:rsidR="007520B7" w:rsidRPr="009D4272">
        <w:rPr>
          <w:bCs/>
          <w:iCs/>
          <w:lang w:val="en-GB"/>
        </w:rPr>
        <w:t xml:space="preserve">cited above, </w:t>
      </w:r>
      <w:r w:rsidR="00155333" w:rsidRPr="009D4272">
        <w:rPr>
          <w:bCs/>
          <w:lang w:val="en-GB"/>
        </w:rPr>
        <w:t xml:space="preserve">no </w:t>
      </w:r>
      <w:r w:rsidR="00F86F18" w:rsidRPr="009D4272">
        <w:rPr>
          <w:bCs/>
          <w:lang w:val="en-GB"/>
        </w:rPr>
        <w:t xml:space="preserve">issue </w:t>
      </w:r>
      <w:r w:rsidR="00155333" w:rsidRPr="009D4272">
        <w:rPr>
          <w:bCs/>
          <w:lang w:val="en-GB"/>
        </w:rPr>
        <w:t>a</w:t>
      </w:r>
      <w:r w:rsidR="00BA360A" w:rsidRPr="009D4272">
        <w:rPr>
          <w:bCs/>
          <w:lang w:val="en-GB"/>
        </w:rPr>
        <w:t>rose as to</w:t>
      </w:r>
      <w:r w:rsidR="00155333" w:rsidRPr="009D4272">
        <w:rPr>
          <w:bCs/>
          <w:lang w:val="en-GB"/>
        </w:rPr>
        <w:t xml:space="preserve"> the impact of the applicant</w:t>
      </w:r>
      <w:r w:rsidR="009D4272" w:rsidRPr="009D4272">
        <w:rPr>
          <w:bCs/>
          <w:lang w:val="en-GB"/>
        </w:rPr>
        <w:t>’</w:t>
      </w:r>
      <w:r w:rsidR="00155333" w:rsidRPr="009D4272">
        <w:rPr>
          <w:bCs/>
          <w:lang w:val="en-GB"/>
        </w:rPr>
        <w:t>s ill-treatment on the</w:t>
      </w:r>
      <w:r w:rsidR="00155333" w:rsidRPr="009D4272">
        <w:rPr>
          <w:lang w:val="en-GB"/>
        </w:rPr>
        <w:t xml:space="preserve"> </w:t>
      </w:r>
      <w:r w:rsidR="00155333" w:rsidRPr="009D4272">
        <w:rPr>
          <w:bCs/>
          <w:lang w:val="en-GB"/>
        </w:rPr>
        <w:t xml:space="preserve">fairness of the proceedings determining </w:t>
      </w:r>
      <w:r w:rsidR="00F12221" w:rsidRPr="009D4272">
        <w:rPr>
          <w:bCs/>
          <w:lang w:val="en-GB"/>
        </w:rPr>
        <w:t>the charges brought against him, since the Court ha</w:t>
      </w:r>
      <w:r w:rsidR="00BA360A" w:rsidRPr="009D4272">
        <w:rPr>
          <w:bCs/>
          <w:lang w:val="en-GB"/>
        </w:rPr>
        <w:t>d</w:t>
      </w:r>
      <w:r w:rsidR="00F12221" w:rsidRPr="009D4272">
        <w:rPr>
          <w:bCs/>
          <w:lang w:val="en-GB"/>
        </w:rPr>
        <w:t xml:space="preserve"> declared the complaint und</w:t>
      </w:r>
      <w:r w:rsidR="00303457" w:rsidRPr="009D4272">
        <w:rPr>
          <w:bCs/>
          <w:lang w:val="en-GB"/>
        </w:rPr>
        <w:t>er Article 6 of the Convention</w:t>
      </w:r>
      <w:r w:rsidR="005B49D3" w:rsidRPr="009D4272">
        <w:rPr>
          <w:bCs/>
          <w:lang w:val="en-GB"/>
        </w:rPr>
        <w:t xml:space="preserve"> inadmissible</w:t>
      </w:r>
      <w:r w:rsidR="00303457" w:rsidRPr="009D4272">
        <w:rPr>
          <w:bCs/>
          <w:lang w:val="en-GB"/>
        </w:rPr>
        <w:t>.</w:t>
      </w:r>
    </w:p>
    <w:p w:rsidR="00155333" w:rsidRPr="009D4272" w:rsidRDefault="004444F1"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84</w:t>
      </w:r>
      <w:r w:rsidRPr="009D4272">
        <w:rPr>
          <w:lang w:val="en-GB"/>
        </w:rPr>
        <w:fldChar w:fldCharType="end"/>
      </w:r>
      <w:r w:rsidRPr="009D4272">
        <w:rPr>
          <w:lang w:val="en-GB"/>
        </w:rPr>
        <w:t>.  </w:t>
      </w:r>
      <w:r w:rsidR="0029714C" w:rsidRPr="009D4272">
        <w:rPr>
          <w:lang w:val="en-GB"/>
        </w:rPr>
        <w:t>The</w:t>
      </w:r>
      <w:r w:rsidR="005B49D3" w:rsidRPr="009D4272">
        <w:rPr>
          <w:lang w:val="en-GB"/>
        </w:rPr>
        <w:t xml:space="preserve"> Government</w:t>
      </w:r>
      <w:r w:rsidR="0029714C" w:rsidRPr="009D4272">
        <w:rPr>
          <w:lang w:val="en-GB"/>
        </w:rPr>
        <w:t xml:space="preserve"> also </w:t>
      </w:r>
      <w:r w:rsidR="00155333" w:rsidRPr="009D4272">
        <w:rPr>
          <w:lang w:val="en-GB"/>
        </w:rPr>
        <w:t>reiterate</w:t>
      </w:r>
      <w:r w:rsidR="0029714C" w:rsidRPr="009D4272">
        <w:rPr>
          <w:lang w:val="en-GB"/>
        </w:rPr>
        <w:t>d</w:t>
      </w:r>
      <w:r w:rsidR="00155333" w:rsidRPr="009D4272">
        <w:rPr>
          <w:lang w:val="en-GB"/>
        </w:rPr>
        <w:t xml:space="preserve"> that the reason </w:t>
      </w:r>
      <w:r w:rsidR="00BA360A" w:rsidRPr="009D4272">
        <w:rPr>
          <w:lang w:val="en-GB"/>
        </w:rPr>
        <w:t xml:space="preserve">why </w:t>
      </w:r>
      <w:r w:rsidR="00155333" w:rsidRPr="009D4272">
        <w:rPr>
          <w:lang w:val="en-GB"/>
        </w:rPr>
        <w:t xml:space="preserve">the domestic authorities </w:t>
      </w:r>
      <w:r w:rsidR="00BA360A" w:rsidRPr="009D4272">
        <w:rPr>
          <w:lang w:val="en-GB"/>
        </w:rPr>
        <w:t xml:space="preserve">had </w:t>
      </w:r>
      <w:r w:rsidR="00155333" w:rsidRPr="009D4272">
        <w:rPr>
          <w:lang w:val="en-GB"/>
        </w:rPr>
        <w:t xml:space="preserve">refused </w:t>
      </w:r>
      <w:r w:rsidR="003405E9" w:rsidRPr="009D4272">
        <w:rPr>
          <w:lang w:val="en-GB"/>
        </w:rPr>
        <w:t xml:space="preserve">to </w:t>
      </w:r>
      <w:r w:rsidR="00155333" w:rsidRPr="009D4272">
        <w:rPr>
          <w:lang w:val="en-GB"/>
        </w:rPr>
        <w:t xml:space="preserve">reopen criminal case </w:t>
      </w:r>
      <w:r w:rsidR="00BA360A" w:rsidRPr="009D4272">
        <w:rPr>
          <w:lang w:val="en-GB"/>
        </w:rPr>
        <w:t>n</w:t>
      </w:r>
      <w:r w:rsidR="00155333" w:rsidRPr="009D4272">
        <w:rPr>
          <w:lang w:val="en-GB"/>
        </w:rPr>
        <w:t>o.</w:t>
      </w:r>
      <w:r w:rsidR="00603435" w:rsidRPr="009D4272">
        <w:rPr>
          <w:lang w:val="en-GB"/>
        </w:rPr>
        <w:t xml:space="preserve"> </w:t>
      </w:r>
      <w:r w:rsidR="00155333" w:rsidRPr="009D4272">
        <w:rPr>
          <w:lang w:val="en-GB"/>
        </w:rPr>
        <w:t xml:space="preserve">50207598 was not because the violation of Article 3 of the Convention </w:t>
      </w:r>
      <w:r w:rsidR="00BA360A" w:rsidRPr="009D4272">
        <w:rPr>
          <w:lang w:val="en-GB"/>
        </w:rPr>
        <w:t xml:space="preserve">had been </w:t>
      </w:r>
      <w:r w:rsidR="00155333" w:rsidRPr="009D4272">
        <w:rPr>
          <w:lang w:val="en-GB"/>
        </w:rPr>
        <w:t xml:space="preserve">established in a unilateral declaration submitted by the Government and accepted by the Court, but because the unilateral declaration did not and could not contain any new facts or evidence that could be used in the investigation to remedy the shortcomings </w:t>
      </w:r>
      <w:r w:rsidR="00BA360A" w:rsidRPr="009D4272">
        <w:rPr>
          <w:lang w:val="en-GB"/>
        </w:rPr>
        <w:t xml:space="preserve">which had led the </w:t>
      </w:r>
      <w:r w:rsidR="00155333" w:rsidRPr="009D4272">
        <w:rPr>
          <w:lang w:val="en-GB"/>
        </w:rPr>
        <w:t xml:space="preserve">Government </w:t>
      </w:r>
      <w:r w:rsidR="00BA360A" w:rsidRPr="009D4272">
        <w:rPr>
          <w:lang w:val="en-GB"/>
        </w:rPr>
        <w:t>to concede</w:t>
      </w:r>
      <w:r w:rsidR="00155333" w:rsidRPr="009D4272">
        <w:rPr>
          <w:lang w:val="en-GB"/>
        </w:rPr>
        <w:t xml:space="preserve"> </w:t>
      </w:r>
      <w:r w:rsidR="00BA360A" w:rsidRPr="009D4272">
        <w:rPr>
          <w:lang w:val="en-GB"/>
        </w:rPr>
        <w:t>a</w:t>
      </w:r>
      <w:r w:rsidR="00155333" w:rsidRPr="009D4272">
        <w:rPr>
          <w:lang w:val="en-GB"/>
        </w:rPr>
        <w:t xml:space="preserve"> violation of Article 3.</w:t>
      </w:r>
    </w:p>
    <w:p w:rsidR="00FE25C7" w:rsidRPr="009D4272" w:rsidRDefault="0029714C"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85</w:t>
      </w:r>
      <w:r w:rsidRPr="009D4272">
        <w:rPr>
          <w:lang w:val="en-GB"/>
        </w:rPr>
        <w:fldChar w:fldCharType="end"/>
      </w:r>
      <w:r w:rsidRPr="009D4272">
        <w:rPr>
          <w:lang w:val="en-GB"/>
        </w:rPr>
        <w:t>.  </w:t>
      </w:r>
      <w:r w:rsidR="00155333" w:rsidRPr="009D4272">
        <w:rPr>
          <w:lang w:val="en-GB"/>
        </w:rPr>
        <w:t xml:space="preserve">In </w:t>
      </w:r>
      <w:r w:rsidR="00AD719A" w:rsidRPr="009D4272">
        <w:rPr>
          <w:lang w:val="en-GB"/>
        </w:rPr>
        <w:t xml:space="preserve">the </w:t>
      </w:r>
      <w:r w:rsidR="00155333" w:rsidRPr="009D4272">
        <w:rPr>
          <w:lang w:val="en-GB"/>
        </w:rPr>
        <w:t xml:space="preserve">light of the above considerations, the Government </w:t>
      </w:r>
      <w:r w:rsidR="005B49D3" w:rsidRPr="009D4272">
        <w:rPr>
          <w:lang w:val="en-GB"/>
        </w:rPr>
        <w:t xml:space="preserve">requested </w:t>
      </w:r>
      <w:r w:rsidR="00155333" w:rsidRPr="009D4272">
        <w:rPr>
          <w:lang w:val="en-GB"/>
        </w:rPr>
        <w:t>the Court to conclude that the applicant</w:t>
      </w:r>
      <w:r w:rsidR="009D4272" w:rsidRPr="009D4272">
        <w:rPr>
          <w:lang w:val="en-GB"/>
        </w:rPr>
        <w:t>’</w:t>
      </w:r>
      <w:r w:rsidR="00155333" w:rsidRPr="009D4272">
        <w:rPr>
          <w:lang w:val="en-GB"/>
        </w:rPr>
        <w:t xml:space="preserve">s complaint </w:t>
      </w:r>
      <w:r w:rsidR="005B49D3" w:rsidRPr="009D4272">
        <w:rPr>
          <w:lang w:val="en-GB"/>
        </w:rPr>
        <w:t>alleging a</w:t>
      </w:r>
      <w:r w:rsidR="00155333" w:rsidRPr="009D4272">
        <w:rPr>
          <w:lang w:val="en-GB"/>
        </w:rPr>
        <w:t xml:space="preserve"> violation of the procedural aspect of Article 3</w:t>
      </w:r>
      <w:r w:rsidR="007B4AD5" w:rsidRPr="009D4272">
        <w:rPr>
          <w:lang w:val="en-GB"/>
        </w:rPr>
        <w:t xml:space="preserve"> did not </w:t>
      </w:r>
      <w:r w:rsidR="00AD719A" w:rsidRPr="009D4272">
        <w:rPr>
          <w:lang w:val="en-GB"/>
        </w:rPr>
        <w:t>disclose</w:t>
      </w:r>
      <w:r w:rsidR="007B4AD5" w:rsidRPr="009D4272">
        <w:rPr>
          <w:lang w:val="en-GB"/>
        </w:rPr>
        <w:t xml:space="preserve"> a </w:t>
      </w:r>
      <w:r w:rsidR="00155333" w:rsidRPr="009D4272">
        <w:rPr>
          <w:lang w:val="en-GB"/>
        </w:rPr>
        <w:t xml:space="preserve">violation of </w:t>
      </w:r>
      <w:r w:rsidR="005B49D3" w:rsidRPr="009D4272">
        <w:rPr>
          <w:lang w:val="en-GB"/>
        </w:rPr>
        <w:t xml:space="preserve">that </w:t>
      </w:r>
      <w:r w:rsidR="00292FB8" w:rsidRPr="009D4272">
        <w:rPr>
          <w:lang w:val="en-GB"/>
        </w:rPr>
        <w:t>provision</w:t>
      </w:r>
      <w:r w:rsidR="00155333" w:rsidRPr="009D4272">
        <w:rPr>
          <w:lang w:val="en-GB"/>
        </w:rPr>
        <w:t>.</w:t>
      </w:r>
    </w:p>
    <w:p w:rsidR="00B93660" w:rsidRPr="009D4272" w:rsidRDefault="00E17C5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86</w:t>
      </w:r>
      <w:r w:rsidRPr="009D4272">
        <w:rPr>
          <w:noProof/>
          <w:lang w:val="en-GB"/>
        </w:rPr>
        <w:fldChar w:fldCharType="end"/>
      </w:r>
      <w:r w:rsidR="00FE25C7" w:rsidRPr="009D4272">
        <w:rPr>
          <w:lang w:val="en-GB"/>
        </w:rPr>
        <w:t>.  </w:t>
      </w:r>
      <w:r w:rsidR="005B49D3" w:rsidRPr="009D4272">
        <w:rPr>
          <w:lang w:val="en-GB"/>
        </w:rPr>
        <w:t>With regard to</w:t>
      </w:r>
      <w:r w:rsidR="00B93660" w:rsidRPr="009D4272">
        <w:rPr>
          <w:lang w:val="en-GB"/>
        </w:rPr>
        <w:t xml:space="preserve"> Article 13 of the Convention</w:t>
      </w:r>
      <w:r w:rsidR="005B49D3" w:rsidRPr="009D4272">
        <w:rPr>
          <w:lang w:val="en-GB"/>
        </w:rPr>
        <w:t>,</w:t>
      </w:r>
      <w:r w:rsidR="00B93660" w:rsidRPr="009D4272">
        <w:rPr>
          <w:lang w:val="en-GB"/>
        </w:rPr>
        <w:t xml:space="preserve"> the Government </w:t>
      </w:r>
      <w:r w:rsidR="005B49D3" w:rsidRPr="009D4272">
        <w:rPr>
          <w:lang w:val="en-GB"/>
        </w:rPr>
        <w:t xml:space="preserve">pointed to </w:t>
      </w:r>
      <w:r w:rsidR="00B93660" w:rsidRPr="009D4272">
        <w:rPr>
          <w:lang w:val="en-GB"/>
        </w:rPr>
        <w:t>the Court</w:t>
      </w:r>
      <w:r w:rsidR="009D4272" w:rsidRPr="009D4272">
        <w:rPr>
          <w:lang w:val="en-GB"/>
        </w:rPr>
        <w:t>’</w:t>
      </w:r>
      <w:r w:rsidR="00B93660" w:rsidRPr="009D4272">
        <w:rPr>
          <w:lang w:val="en-GB"/>
        </w:rPr>
        <w:t xml:space="preserve">s </w:t>
      </w:r>
      <w:r w:rsidR="009D0987" w:rsidRPr="009D4272">
        <w:rPr>
          <w:lang w:val="en-GB"/>
        </w:rPr>
        <w:t xml:space="preserve">consistent </w:t>
      </w:r>
      <w:r w:rsidR="00B93660" w:rsidRPr="009D4272">
        <w:rPr>
          <w:lang w:val="en-GB"/>
        </w:rPr>
        <w:t>case</w:t>
      </w:r>
      <w:r w:rsidR="00124899" w:rsidRPr="009D4272">
        <w:rPr>
          <w:lang w:val="en-GB"/>
        </w:rPr>
        <w:t>-law according to which Article </w:t>
      </w:r>
      <w:r w:rsidR="00B93660" w:rsidRPr="009D4272">
        <w:rPr>
          <w:lang w:val="en-GB"/>
        </w:rPr>
        <w:t>13 require</w:t>
      </w:r>
      <w:r w:rsidR="005B49D3" w:rsidRPr="009D4272">
        <w:rPr>
          <w:lang w:val="en-GB"/>
        </w:rPr>
        <w:t>d</w:t>
      </w:r>
      <w:r w:rsidR="00B93660" w:rsidRPr="009D4272">
        <w:rPr>
          <w:lang w:val="en-GB"/>
        </w:rPr>
        <w:t xml:space="preserve"> a remedy in domestic law only to deal with the substance of an </w:t>
      </w:r>
      <w:r w:rsidR="005B49D3" w:rsidRPr="009D4272">
        <w:rPr>
          <w:lang w:val="en-GB"/>
        </w:rPr>
        <w:t>“</w:t>
      </w:r>
      <w:r w:rsidR="00B93660" w:rsidRPr="009D4272">
        <w:rPr>
          <w:lang w:val="en-GB"/>
        </w:rPr>
        <w:t>arguable complaint</w:t>
      </w:r>
      <w:r w:rsidR="005B49D3" w:rsidRPr="009D4272">
        <w:rPr>
          <w:lang w:val="en-GB"/>
        </w:rPr>
        <w:t>”</w:t>
      </w:r>
      <w:r w:rsidR="00B93660" w:rsidRPr="009D4272">
        <w:rPr>
          <w:lang w:val="en-GB"/>
        </w:rPr>
        <w:t xml:space="preserve"> under the Convention.</w:t>
      </w:r>
    </w:p>
    <w:p w:rsidR="006E1AC3" w:rsidRPr="009D4272" w:rsidRDefault="00B93660" w:rsidP="009D4272">
      <w:pPr>
        <w:pStyle w:val="ECHRPara"/>
        <w:rPr>
          <w:lang w:val="en-GB"/>
        </w:rPr>
      </w:pPr>
      <w:r w:rsidRPr="009D4272">
        <w:rPr>
          <w:lang w:val="en-GB"/>
        </w:rPr>
        <w:t>They stressed that the applicant d</w:t>
      </w:r>
      <w:r w:rsidR="009D0987" w:rsidRPr="009D4272">
        <w:rPr>
          <w:lang w:val="en-GB"/>
        </w:rPr>
        <w:t>id</w:t>
      </w:r>
      <w:r w:rsidRPr="009D4272">
        <w:rPr>
          <w:lang w:val="en-GB"/>
        </w:rPr>
        <w:t xml:space="preserve"> not have an </w:t>
      </w:r>
      <w:r w:rsidR="005B49D3" w:rsidRPr="009D4272">
        <w:rPr>
          <w:lang w:val="en-GB"/>
        </w:rPr>
        <w:t>“</w:t>
      </w:r>
      <w:r w:rsidRPr="009D4272">
        <w:rPr>
          <w:lang w:val="en-GB"/>
        </w:rPr>
        <w:t>arguable claim</w:t>
      </w:r>
      <w:r w:rsidR="005B49D3" w:rsidRPr="009D4272">
        <w:rPr>
          <w:lang w:val="en-GB"/>
        </w:rPr>
        <w:t>”</w:t>
      </w:r>
      <w:r w:rsidRPr="009D4272">
        <w:rPr>
          <w:lang w:val="en-GB"/>
        </w:rPr>
        <w:t xml:space="preserve"> under Article 3 of the Convention</w:t>
      </w:r>
      <w:r w:rsidR="009443A0" w:rsidRPr="009D4272">
        <w:rPr>
          <w:lang w:val="en-GB"/>
        </w:rPr>
        <w:t xml:space="preserve"> and</w:t>
      </w:r>
      <w:r w:rsidR="005B49D3" w:rsidRPr="009D4272">
        <w:rPr>
          <w:lang w:val="en-GB"/>
        </w:rPr>
        <w:t xml:space="preserve"> that</w:t>
      </w:r>
      <w:r w:rsidR="009443A0" w:rsidRPr="009D4272">
        <w:rPr>
          <w:lang w:val="en-GB"/>
        </w:rPr>
        <w:t xml:space="preserve"> there </w:t>
      </w:r>
      <w:r w:rsidR="00F54DE3" w:rsidRPr="009D4272">
        <w:rPr>
          <w:lang w:val="en-GB"/>
        </w:rPr>
        <w:t>wa</w:t>
      </w:r>
      <w:r w:rsidR="009443A0" w:rsidRPr="009D4272">
        <w:rPr>
          <w:lang w:val="en-GB"/>
        </w:rPr>
        <w:t xml:space="preserve">s </w:t>
      </w:r>
      <w:r w:rsidR="005B49D3" w:rsidRPr="009D4272">
        <w:rPr>
          <w:lang w:val="en-GB"/>
        </w:rPr>
        <w:t xml:space="preserve">therefore </w:t>
      </w:r>
      <w:r w:rsidR="009443A0" w:rsidRPr="009D4272">
        <w:rPr>
          <w:lang w:val="en-GB"/>
        </w:rPr>
        <w:t xml:space="preserve">no room for the Court to examine further </w:t>
      </w:r>
      <w:r w:rsidR="007244C2" w:rsidRPr="009D4272">
        <w:rPr>
          <w:lang w:val="en-GB"/>
        </w:rPr>
        <w:t xml:space="preserve">the complaint under </w:t>
      </w:r>
      <w:r w:rsidR="009443A0" w:rsidRPr="009D4272">
        <w:rPr>
          <w:lang w:val="en-GB"/>
        </w:rPr>
        <w:t>Article 13.</w:t>
      </w:r>
    </w:p>
    <w:p w:rsidR="003D1498" w:rsidRPr="009D4272" w:rsidRDefault="00AA1B42" w:rsidP="009D4272">
      <w:pPr>
        <w:pStyle w:val="ECHRPara"/>
        <w:rPr>
          <w:lang w:val="en-GB"/>
        </w:rPr>
      </w:pPr>
      <w:r w:rsidRPr="009D4272">
        <w:rPr>
          <w:lang w:val="en-GB"/>
        </w:rPr>
        <w:t>T</w:t>
      </w:r>
      <w:r w:rsidR="00FE25C7" w:rsidRPr="009D4272">
        <w:rPr>
          <w:lang w:val="en-GB"/>
        </w:rPr>
        <w:t>hey submit</w:t>
      </w:r>
      <w:r w:rsidR="005D5BC1" w:rsidRPr="009D4272">
        <w:rPr>
          <w:lang w:val="en-GB"/>
        </w:rPr>
        <w:t>ted</w:t>
      </w:r>
      <w:r w:rsidR="00FE25C7" w:rsidRPr="009D4272">
        <w:rPr>
          <w:lang w:val="en-GB"/>
        </w:rPr>
        <w:t xml:space="preserve"> that </w:t>
      </w:r>
      <w:r w:rsidRPr="009D4272">
        <w:rPr>
          <w:lang w:val="en-GB"/>
        </w:rPr>
        <w:t>there ha</w:t>
      </w:r>
      <w:r w:rsidR="002C3770" w:rsidRPr="009D4272">
        <w:rPr>
          <w:lang w:val="en-GB"/>
        </w:rPr>
        <w:t>d</w:t>
      </w:r>
      <w:r w:rsidRPr="009D4272">
        <w:rPr>
          <w:lang w:val="en-GB"/>
        </w:rPr>
        <w:t xml:space="preserve"> been no violation of </w:t>
      </w:r>
      <w:r w:rsidR="00FE25C7" w:rsidRPr="009D4272">
        <w:rPr>
          <w:lang w:val="en-GB"/>
        </w:rPr>
        <w:t>Article 13</w:t>
      </w:r>
      <w:r w:rsidR="005D5BC1" w:rsidRPr="009D4272">
        <w:rPr>
          <w:lang w:val="en-GB"/>
        </w:rPr>
        <w:t>.</w:t>
      </w:r>
    </w:p>
    <w:p w:rsidR="003D1498" w:rsidRPr="009D4272" w:rsidRDefault="00C457AF" w:rsidP="009D4272">
      <w:pPr>
        <w:pStyle w:val="ECHRHeading4"/>
        <w:rPr>
          <w:lang w:val="en-GB"/>
        </w:rPr>
      </w:pPr>
      <w:r w:rsidRPr="009D4272">
        <w:rPr>
          <w:lang w:val="en-GB"/>
        </w:rPr>
        <w:lastRenderedPageBreak/>
        <w:t>(</w:t>
      </w:r>
      <w:r w:rsidR="003D1498" w:rsidRPr="009D4272">
        <w:rPr>
          <w:lang w:val="en-GB"/>
        </w:rPr>
        <w:t>b</w:t>
      </w:r>
      <w:r w:rsidRPr="009D4272">
        <w:rPr>
          <w:lang w:val="en-GB"/>
        </w:rPr>
        <w:t>)</w:t>
      </w:r>
      <w:r w:rsidR="00F86F18" w:rsidRPr="009D4272">
        <w:rPr>
          <w:lang w:val="en-GB"/>
        </w:rPr>
        <w:t>  </w:t>
      </w:r>
      <w:r w:rsidR="003D1498" w:rsidRPr="009D4272">
        <w:rPr>
          <w:lang w:val="en-GB"/>
        </w:rPr>
        <w:t>The applicant</w:t>
      </w:r>
    </w:p>
    <w:p w:rsidR="00A33282" w:rsidRPr="009D4272" w:rsidRDefault="00FB3F3A"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87</w:t>
      </w:r>
      <w:r w:rsidRPr="009D4272">
        <w:rPr>
          <w:lang w:val="en-GB"/>
        </w:rPr>
        <w:fldChar w:fldCharType="end"/>
      </w:r>
      <w:r w:rsidRPr="009D4272">
        <w:rPr>
          <w:lang w:val="en-GB"/>
        </w:rPr>
        <w:t>.  </w:t>
      </w:r>
      <w:r w:rsidR="007244C2" w:rsidRPr="009D4272">
        <w:rPr>
          <w:lang w:val="en-GB"/>
        </w:rPr>
        <w:t>T</w:t>
      </w:r>
      <w:r w:rsidR="00B32CE1" w:rsidRPr="009D4272">
        <w:rPr>
          <w:lang w:val="en-GB"/>
        </w:rPr>
        <w:t xml:space="preserve">he </w:t>
      </w:r>
      <w:r w:rsidR="005B49D3" w:rsidRPr="009D4272">
        <w:rPr>
          <w:lang w:val="en-GB"/>
        </w:rPr>
        <w:t xml:space="preserve">applicant submitted that the </w:t>
      </w:r>
      <w:r w:rsidR="00B32CE1" w:rsidRPr="009D4272">
        <w:rPr>
          <w:lang w:val="en-GB"/>
        </w:rPr>
        <w:t>Republic of Latvia ha</w:t>
      </w:r>
      <w:r w:rsidR="002C3770" w:rsidRPr="009D4272">
        <w:rPr>
          <w:lang w:val="en-GB"/>
        </w:rPr>
        <w:t>d</w:t>
      </w:r>
      <w:r w:rsidR="00B32CE1" w:rsidRPr="009D4272">
        <w:rPr>
          <w:lang w:val="en-GB"/>
        </w:rPr>
        <w:t xml:space="preserve"> never </w:t>
      </w:r>
      <w:r w:rsidR="007244C2" w:rsidRPr="009D4272">
        <w:rPr>
          <w:lang w:val="en-GB"/>
        </w:rPr>
        <w:t xml:space="preserve">carried out </w:t>
      </w:r>
      <w:r w:rsidR="00B32CE1" w:rsidRPr="009D4272">
        <w:rPr>
          <w:lang w:val="en-GB"/>
        </w:rPr>
        <w:t xml:space="preserve">an official investigation into </w:t>
      </w:r>
      <w:r w:rsidR="007244C2" w:rsidRPr="009D4272">
        <w:rPr>
          <w:lang w:val="en-GB"/>
        </w:rPr>
        <w:t xml:space="preserve">his </w:t>
      </w:r>
      <w:r w:rsidR="00B32CE1" w:rsidRPr="009D4272">
        <w:rPr>
          <w:lang w:val="en-GB"/>
        </w:rPr>
        <w:t xml:space="preserve">complaints </w:t>
      </w:r>
      <w:r w:rsidR="007244C2" w:rsidRPr="009D4272">
        <w:rPr>
          <w:lang w:val="en-GB"/>
        </w:rPr>
        <w:t xml:space="preserve">of </w:t>
      </w:r>
      <w:r w:rsidR="00B32CE1" w:rsidRPr="009D4272">
        <w:rPr>
          <w:lang w:val="en-GB"/>
        </w:rPr>
        <w:t xml:space="preserve">ill-treatment by police </w:t>
      </w:r>
      <w:r w:rsidR="00525787" w:rsidRPr="009D4272">
        <w:rPr>
          <w:lang w:val="en-GB"/>
        </w:rPr>
        <w:t>officers</w:t>
      </w:r>
      <w:r w:rsidR="00B32CE1" w:rsidRPr="009D4272">
        <w:rPr>
          <w:lang w:val="en-GB"/>
        </w:rPr>
        <w:t xml:space="preserve">. </w:t>
      </w:r>
      <w:r w:rsidR="007244C2" w:rsidRPr="009D4272">
        <w:rPr>
          <w:lang w:val="en-GB"/>
        </w:rPr>
        <w:t>Th</w:t>
      </w:r>
      <w:r w:rsidR="00B32CE1" w:rsidRPr="009D4272">
        <w:rPr>
          <w:lang w:val="en-GB"/>
        </w:rPr>
        <w:t>e fact that the Government ha</w:t>
      </w:r>
      <w:r w:rsidR="002C3770" w:rsidRPr="009D4272">
        <w:rPr>
          <w:lang w:val="en-GB"/>
        </w:rPr>
        <w:t>d</w:t>
      </w:r>
      <w:r w:rsidR="00B32CE1" w:rsidRPr="009D4272">
        <w:rPr>
          <w:lang w:val="en-GB"/>
        </w:rPr>
        <w:t xml:space="preserve"> admitted </w:t>
      </w:r>
      <w:r w:rsidR="00A54EDE" w:rsidRPr="009D4272">
        <w:rPr>
          <w:lang w:val="en-GB"/>
        </w:rPr>
        <w:t xml:space="preserve">in their unilateral declaration </w:t>
      </w:r>
      <w:r w:rsidR="00B32CE1" w:rsidRPr="009D4272">
        <w:rPr>
          <w:lang w:val="en-GB"/>
        </w:rPr>
        <w:t xml:space="preserve">that </w:t>
      </w:r>
      <w:r w:rsidR="007244C2" w:rsidRPr="009D4272">
        <w:rPr>
          <w:lang w:val="en-GB"/>
        </w:rPr>
        <w:t xml:space="preserve">the </w:t>
      </w:r>
      <w:r w:rsidR="00B32CE1" w:rsidRPr="009D4272">
        <w:rPr>
          <w:lang w:val="en-GB"/>
        </w:rPr>
        <w:t xml:space="preserve">physical violence </w:t>
      </w:r>
      <w:r w:rsidR="007244C2" w:rsidRPr="009D4272">
        <w:rPr>
          <w:lang w:val="en-GB"/>
        </w:rPr>
        <w:t xml:space="preserve">to which he had been subjected </w:t>
      </w:r>
      <w:r w:rsidR="005B49D3" w:rsidRPr="009D4272">
        <w:rPr>
          <w:lang w:val="en-GB"/>
        </w:rPr>
        <w:t>and</w:t>
      </w:r>
      <w:r w:rsidR="00B32CE1" w:rsidRPr="009D4272">
        <w:rPr>
          <w:lang w:val="en-GB"/>
        </w:rPr>
        <w:t xml:space="preserve"> the </w:t>
      </w:r>
      <w:r w:rsidR="005B49D3" w:rsidRPr="009D4272">
        <w:rPr>
          <w:lang w:val="en-GB"/>
        </w:rPr>
        <w:t>in</w:t>
      </w:r>
      <w:r w:rsidR="00B32CE1" w:rsidRPr="009D4272">
        <w:rPr>
          <w:lang w:val="en-GB"/>
        </w:rPr>
        <w:t xml:space="preserve">effectiveness of the investigation </w:t>
      </w:r>
      <w:r w:rsidR="005B49D3" w:rsidRPr="009D4272">
        <w:rPr>
          <w:lang w:val="en-GB"/>
        </w:rPr>
        <w:t xml:space="preserve">into </w:t>
      </w:r>
      <w:r w:rsidR="00A54EDE" w:rsidRPr="009D4272">
        <w:rPr>
          <w:lang w:val="en-GB"/>
        </w:rPr>
        <w:t xml:space="preserve">his </w:t>
      </w:r>
      <w:r w:rsidR="00B32CE1" w:rsidRPr="009D4272">
        <w:rPr>
          <w:lang w:val="en-GB"/>
        </w:rPr>
        <w:t xml:space="preserve">complaints </w:t>
      </w:r>
      <w:r w:rsidR="005B49D3" w:rsidRPr="009D4272">
        <w:rPr>
          <w:lang w:val="en-GB"/>
        </w:rPr>
        <w:t xml:space="preserve">had </w:t>
      </w:r>
      <w:r w:rsidR="00A54EDE" w:rsidRPr="009D4272">
        <w:rPr>
          <w:lang w:val="en-GB"/>
        </w:rPr>
        <w:t xml:space="preserve">breached </w:t>
      </w:r>
      <w:r w:rsidR="00B32CE1" w:rsidRPr="009D4272">
        <w:rPr>
          <w:lang w:val="en-GB"/>
        </w:rPr>
        <w:t>Article 3 d</w:t>
      </w:r>
      <w:r w:rsidR="002C3770" w:rsidRPr="009D4272">
        <w:rPr>
          <w:lang w:val="en-GB"/>
        </w:rPr>
        <w:t>id</w:t>
      </w:r>
      <w:r w:rsidR="00B32CE1" w:rsidRPr="009D4272">
        <w:rPr>
          <w:lang w:val="en-GB"/>
        </w:rPr>
        <w:t xml:space="preserve"> not mean that the Republic of Latvia </w:t>
      </w:r>
      <w:r w:rsidR="002C3770" w:rsidRPr="009D4272">
        <w:rPr>
          <w:lang w:val="en-GB"/>
        </w:rPr>
        <w:t xml:space="preserve">had been released from its </w:t>
      </w:r>
      <w:r w:rsidR="00B32CE1" w:rsidRPr="009D4272">
        <w:rPr>
          <w:lang w:val="en-GB"/>
        </w:rPr>
        <w:t>obligation to investigate his complaints on the merits.</w:t>
      </w:r>
    </w:p>
    <w:p w:rsidR="00B32CE1" w:rsidRPr="009D4272" w:rsidRDefault="00571931"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88</w:t>
      </w:r>
      <w:r w:rsidRPr="009D4272">
        <w:rPr>
          <w:lang w:val="en-GB"/>
        </w:rPr>
        <w:fldChar w:fldCharType="end"/>
      </w:r>
      <w:r w:rsidRPr="009D4272">
        <w:rPr>
          <w:lang w:val="en-GB"/>
        </w:rPr>
        <w:t>.  </w:t>
      </w:r>
      <w:r w:rsidR="00B32CE1" w:rsidRPr="009D4272">
        <w:rPr>
          <w:lang w:val="en-GB"/>
        </w:rPr>
        <w:t>On the contrary, Article 3 of the Convention enshrine</w:t>
      </w:r>
      <w:r w:rsidR="002C3770" w:rsidRPr="009D4272">
        <w:rPr>
          <w:lang w:val="en-GB"/>
        </w:rPr>
        <w:t>d</w:t>
      </w:r>
      <w:r w:rsidR="00B32CE1" w:rsidRPr="009D4272">
        <w:rPr>
          <w:lang w:val="en-GB"/>
        </w:rPr>
        <w:t xml:space="preserve"> a</w:t>
      </w:r>
      <w:r w:rsidR="00895468" w:rsidRPr="009D4272">
        <w:rPr>
          <w:lang w:val="en-GB"/>
        </w:rPr>
        <w:t xml:space="preserve"> continuing </w:t>
      </w:r>
      <w:r w:rsidR="00B32CE1" w:rsidRPr="009D4272">
        <w:rPr>
          <w:lang w:val="en-GB"/>
        </w:rPr>
        <w:t xml:space="preserve">obligation </w:t>
      </w:r>
      <w:r w:rsidR="007244C2" w:rsidRPr="009D4272">
        <w:rPr>
          <w:lang w:val="en-GB"/>
        </w:rPr>
        <w:t xml:space="preserve">on the part </w:t>
      </w:r>
      <w:r w:rsidR="00B32CE1" w:rsidRPr="009D4272">
        <w:rPr>
          <w:lang w:val="en-GB"/>
        </w:rPr>
        <w:t xml:space="preserve">of </w:t>
      </w:r>
      <w:r w:rsidR="007244C2" w:rsidRPr="009D4272">
        <w:rPr>
          <w:lang w:val="en-GB"/>
        </w:rPr>
        <w:t xml:space="preserve">the </w:t>
      </w:r>
      <w:r w:rsidR="00B32CE1" w:rsidRPr="009D4272">
        <w:rPr>
          <w:lang w:val="en-GB"/>
        </w:rPr>
        <w:t xml:space="preserve">Latvian authorities to provide </w:t>
      </w:r>
      <w:r w:rsidR="007244C2" w:rsidRPr="009D4272">
        <w:rPr>
          <w:lang w:val="en-GB"/>
        </w:rPr>
        <w:t xml:space="preserve">an </w:t>
      </w:r>
      <w:r w:rsidR="00B32CE1" w:rsidRPr="009D4272">
        <w:rPr>
          <w:lang w:val="en-GB"/>
        </w:rPr>
        <w:t>effective</w:t>
      </w:r>
      <w:r w:rsidR="002C3770" w:rsidRPr="009D4272">
        <w:rPr>
          <w:lang w:val="en-GB"/>
        </w:rPr>
        <w:t>,</w:t>
      </w:r>
      <w:r w:rsidR="00B32CE1" w:rsidRPr="009D4272">
        <w:rPr>
          <w:lang w:val="en-GB"/>
        </w:rPr>
        <w:t xml:space="preserve"> independent and impartial investigation capable of leading to </w:t>
      </w:r>
      <w:r w:rsidR="007244C2" w:rsidRPr="009D4272">
        <w:rPr>
          <w:lang w:val="en-GB"/>
        </w:rPr>
        <w:t xml:space="preserve">the </w:t>
      </w:r>
      <w:r w:rsidR="00B32CE1" w:rsidRPr="009D4272">
        <w:rPr>
          <w:lang w:val="en-GB"/>
        </w:rPr>
        <w:t xml:space="preserve">punishment of those responsible. This investigation </w:t>
      </w:r>
      <w:r w:rsidR="005B49D3" w:rsidRPr="009D4272">
        <w:rPr>
          <w:lang w:val="en-GB"/>
        </w:rPr>
        <w:t xml:space="preserve">did </w:t>
      </w:r>
      <w:r w:rsidR="00B32CE1" w:rsidRPr="009D4272">
        <w:rPr>
          <w:lang w:val="en-GB"/>
        </w:rPr>
        <w:t>not necessarily</w:t>
      </w:r>
      <w:r w:rsidR="005B49D3" w:rsidRPr="009D4272">
        <w:rPr>
          <w:lang w:val="en-GB"/>
        </w:rPr>
        <w:t xml:space="preserve"> have to</w:t>
      </w:r>
      <w:r w:rsidR="00B32CE1" w:rsidRPr="009D4272">
        <w:rPr>
          <w:lang w:val="en-GB"/>
        </w:rPr>
        <w:t xml:space="preserve"> lead</w:t>
      </w:r>
      <w:r w:rsidR="002C3770" w:rsidRPr="009D4272">
        <w:rPr>
          <w:lang w:val="en-GB"/>
        </w:rPr>
        <w:t xml:space="preserve"> to a particular sanction, but </w:t>
      </w:r>
      <w:r w:rsidR="005B49D3" w:rsidRPr="009D4272">
        <w:rPr>
          <w:lang w:val="en-GB"/>
        </w:rPr>
        <w:t xml:space="preserve">it </w:t>
      </w:r>
      <w:r w:rsidR="002C3770" w:rsidRPr="009D4272">
        <w:rPr>
          <w:lang w:val="en-GB"/>
        </w:rPr>
        <w:t xml:space="preserve">entailed </w:t>
      </w:r>
      <w:r w:rsidR="00B32CE1" w:rsidRPr="009D4272">
        <w:rPr>
          <w:lang w:val="en-GB"/>
        </w:rPr>
        <w:t xml:space="preserve">an obligation </w:t>
      </w:r>
      <w:r w:rsidR="007244C2" w:rsidRPr="009D4272">
        <w:rPr>
          <w:lang w:val="en-GB"/>
        </w:rPr>
        <w:t xml:space="preserve">for </w:t>
      </w:r>
      <w:r w:rsidR="00B32CE1" w:rsidRPr="009D4272">
        <w:rPr>
          <w:lang w:val="en-GB"/>
        </w:rPr>
        <w:t xml:space="preserve">the </w:t>
      </w:r>
      <w:r w:rsidR="002C3770" w:rsidRPr="009D4272">
        <w:rPr>
          <w:lang w:val="en-GB"/>
        </w:rPr>
        <w:t>S</w:t>
      </w:r>
      <w:r w:rsidR="00B32CE1" w:rsidRPr="009D4272">
        <w:rPr>
          <w:lang w:val="en-GB"/>
        </w:rPr>
        <w:t xml:space="preserve">tate to examine the </w:t>
      </w:r>
      <w:r w:rsidR="007244C2" w:rsidRPr="009D4272">
        <w:rPr>
          <w:lang w:val="en-GB"/>
        </w:rPr>
        <w:t>applicant</w:t>
      </w:r>
      <w:r w:rsidR="009D4272" w:rsidRPr="009D4272">
        <w:rPr>
          <w:lang w:val="en-GB"/>
        </w:rPr>
        <w:t>’</w:t>
      </w:r>
      <w:r w:rsidR="007244C2" w:rsidRPr="009D4272">
        <w:rPr>
          <w:lang w:val="en-GB"/>
        </w:rPr>
        <w:t xml:space="preserve">s </w:t>
      </w:r>
      <w:r w:rsidR="00B32CE1" w:rsidRPr="009D4272">
        <w:rPr>
          <w:lang w:val="en-GB"/>
        </w:rPr>
        <w:t>complaints on the merits.</w:t>
      </w:r>
    </w:p>
    <w:p w:rsidR="00B32CE1" w:rsidRPr="009D4272" w:rsidRDefault="00571931"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89</w:t>
      </w:r>
      <w:r w:rsidRPr="009D4272">
        <w:rPr>
          <w:lang w:val="en-GB"/>
        </w:rPr>
        <w:fldChar w:fldCharType="end"/>
      </w:r>
      <w:r w:rsidRPr="009D4272">
        <w:rPr>
          <w:lang w:val="en-GB"/>
        </w:rPr>
        <w:t>.  </w:t>
      </w:r>
      <w:r w:rsidR="00B32CE1" w:rsidRPr="009D4272">
        <w:rPr>
          <w:lang w:val="en-GB"/>
        </w:rPr>
        <w:t>The refusal to investigate the applicant</w:t>
      </w:r>
      <w:r w:rsidR="009D4272" w:rsidRPr="009D4272">
        <w:rPr>
          <w:lang w:val="en-GB"/>
        </w:rPr>
        <w:t>’</w:t>
      </w:r>
      <w:r w:rsidR="00B32CE1" w:rsidRPr="009D4272">
        <w:rPr>
          <w:lang w:val="en-GB"/>
        </w:rPr>
        <w:t xml:space="preserve">s complaints </w:t>
      </w:r>
      <w:r w:rsidR="005B49D3" w:rsidRPr="009D4272">
        <w:rPr>
          <w:lang w:val="en-GB"/>
        </w:rPr>
        <w:t xml:space="preserve">had </w:t>
      </w:r>
      <w:r w:rsidR="00B32CE1" w:rsidRPr="009D4272">
        <w:rPr>
          <w:lang w:val="en-GB"/>
        </w:rPr>
        <w:t xml:space="preserve">led to </w:t>
      </w:r>
      <w:r w:rsidR="00A622E4" w:rsidRPr="009D4272">
        <w:rPr>
          <w:lang w:val="en-GB"/>
        </w:rPr>
        <w:t>a</w:t>
      </w:r>
      <w:r w:rsidR="00B32CE1" w:rsidRPr="009D4272">
        <w:rPr>
          <w:lang w:val="en-GB"/>
        </w:rPr>
        <w:t xml:space="preserve"> situation </w:t>
      </w:r>
      <w:r w:rsidR="005B49D3" w:rsidRPr="009D4272">
        <w:rPr>
          <w:lang w:val="en-GB"/>
        </w:rPr>
        <w:t xml:space="preserve">in which </w:t>
      </w:r>
      <w:r w:rsidR="00B32CE1" w:rsidRPr="009D4272">
        <w:rPr>
          <w:lang w:val="en-GB"/>
        </w:rPr>
        <w:t>the general legal prohibition of torture and inhuman and degrading treatment and punishment</w:t>
      </w:r>
      <w:r w:rsidR="004A5AAB" w:rsidRPr="009D4272">
        <w:rPr>
          <w:lang w:val="en-GB"/>
        </w:rPr>
        <w:t xml:space="preserve"> </w:t>
      </w:r>
      <w:r w:rsidR="00B32CE1" w:rsidRPr="009D4272">
        <w:rPr>
          <w:lang w:val="en-GB"/>
        </w:rPr>
        <w:t>bec</w:t>
      </w:r>
      <w:r w:rsidR="00A622E4" w:rsidRPr="009D4272">
        <w:rPr>
          <w:lang w:val="en-GB"/>
        </w:rPr>
        <w:t>a</w:t>
      </w:r>
      <w:r w:rsidR="00B32CE1" w:rsidRPr="009D4272">
        <w:rPr>
          <w:lang w:val="en-GB"/>
        </w:rPr>
        <w:t xml:space="preserve">me ineffective in practice. The police officers </w:t>
      </w:r>
      <w:r w:rsidR="005B49D3" w:rsidRPr="009D4272">
        <w:rPr>
          <w:lang w:val="en-GB"/>
        </w:rPr>
        <w:t xml:space="preserve">responsible </w:t>
      </w:r>
      <w:r w:rsidR="00DB4BC2" w:rsidRPr="009D4272">
        <w:rPr>
          <w:lang w:val="en-GB"/>
        </w:rPr>
        <w:t xml:space="preserve">had </w:t>
      </w:r>
      <w:r w:rsidR="00B32CE1" w:rsidRPr="009D4272">
        <w:rPr>
          <w:lang w:val="en-GB"/>
        </w:rPr>
        <w:t xml:space="preserve">abused the </w:t>
      </w:r>
      <w:r w:rsidR="005B49D3" w:rsidRPr="009D4272">
        <w:rPr>
          <w:lang w:val="en-GB"/>
        </w:rPr>
        <w:t>applicant</w:t>
      </w:r>
      <w:r w:rsidR="009D4272" w:rsidRPr="009D4272">
        <w:rPr>
          <w:lang w:val="en-GB"/>
        </w:rPr>
        <w:t>’</w:t>
      </w:r>
      <w:r w:rsidR="005B49D3" w:rsidRPr="009D4272">
        <w:rPr>
          <w:lang w:val="en-GB"/>
        </w:rPr>
        <w:t xml:space="preserve">s </w:t>
      </w:r>
      <w:r w:rsidR="00B32CE1" w:rsidRPr="009D4272">
        <w:rPr>
          <w:lang w:val="en-GB"/>
        </w:rPr>
        <w:t xml:space="preserve">rights but </w:t>
      </w:r>
      <w:r w:rsidR="005B49D3" w:rsidRPr="009D4272">
        <w:rPr>
          <w:lang w:val="en-GB"/>
        </w:rPr>
        <w:t xml:space="preserve">had gone </w:t>
      </w:r>
      <w:r w:rsidR="00B32CE1" w:rsidRPr="009D4272">
        <w:rPr>
          <w:lang w:val="en-GB"/>
        </w:rPr>
        <w:t>unpunished</w:t>
      </w:r>
      <w:r w:rsidR="00A622E4" w:rsidRPr="009D4272">
        <w:rPr>
          <w:lang w:val="en-GB"/>
        </w:rPr>
        <w:t>.</w:t>
      </w:r>
    </w:p>
    <w:p w:rsidR="004B6C76" w:rsidRPr="009D4272" w:rsidRDefault="00C0224A"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90</w:t>
      </w:r>
      <w:r w:rsidRPr="009D4272">
        <w:rPr>
          <w:lang w:val="en-GB"/>
        </w:rPr>
        <w:fldChar w:fldCharType="end"/>
      </w:r>
      <w:r w:rsidRPr="009D4272">
        <w:rPr>
          <w:lang w:val="en-GB"/>
        </w:rPr>
        <w:t>.  </w:t>
      </w:r>
      <w:r w:rsidR="00CE0787" w:rsidRPr="009D4272">
        <w:rPr>
          <w:lang w:val="en-GB"/>
        </w:rPr>
        <w:t xml:space="preserve">The applicant referred to both </w:t>
      </w:r>
      <w:r w:rsidR="00966DE3" w:rsidRPr="009D4272">
        <w:rPr>
          <w:bCs/>
          <w:lang w:val="en-GB"/>
        </w:rPr>
        <w:t xml:space="preserve">Recommendation No. R (2000) 2 of the Committee of Ministers </w:t>
      </w:r>
      <w:r w:rsidR="00CE0787" w:rsidRPr="009D4272">
        <w:rPr>
          <w:lang w:val="en-GB"/>
        </w:rPr>
        <w:t xml:space="preserve">and </w:t>
      </w:r>
      <w:r w:rsidR="00993B3A" w:rsidRPr="009D4272">
        <w:rPr>
          <w:lang w:val="en-GB"/>
        </w:rPr>
        <w:t>s</w:t>
      </w:r>
      <w:r w:rsidR="00CE0787" w:rsidRPr="009D4272">
        <w:rPr>
          <w:lang w:val="en-GB"/>
        </w:rPr>
        <w:t xml:space="preserve">ection 655 of the </w:t>
      </w:r>
      <w:r w:rsidR="00966DE3" w:rsidRPr="009D4272">
        <w:rPr>
          <w:lang w:val="en-GB"/>
        </w:rPr>
        <w:t xml:space="preserve">Latvian </w:t>
      </w:r>
      <w:r w:rsidR="00CE0787" w:rsidRPr="009D4272">
        <w:rPr>
          <w:lang w:val="en-GB"/>
        </w:rPr>
        <w:t xml:space="preserve">Criminal Procedure Law </w:t>
      </w:r>
      <w:r w:rsidR="00966DE3" w:rsidRPr="009D4272">
        <w:rPr>
          <w:lang w:val="en-GB"/>
        </w:rPr>
        <w:t xml:space="preserve">and argued that </w:t>
      </w:r>
      <w:r w:rsidR="005B49D3" w:rsidRPr="009D4272">
        <w:rPr>
          <w:lang w:val="en-GB"/>
        </w:rPr>
        <w:t xml:space="preserve">these </w:t>
      </w:r>
      <w:r w:rsidR="00CE0787" w:rsidRPr="009D4272">
        <w:rPr>
          <w:lang w:val="en-GB"/>
        </w:rPr>
        <w:t>provide</w:t>
      </w:r>
      <w:r w:rsidR="002C3770" w:rsidRPr="009D4272">
        <w:rPr>
          <w:lang w:val="en-GB"/>
        </w:rPr>
        <w:t>d</w:t>
      </w:r>
      <w:r w:rsidR="00CE0787" w:rsidRPr="009D4272">
        <w:rPr>
          <w:lang w:val="en-GB"/>
        </w:rPr>
        <w:t xml:space="preserve"> for an obligation to reopen criminal proceedings in cases where the Court ha</w:t>
      </w:r>
      <w:r w:rsidR="002C3770" w:rsidRPr="009D4272">
        <w:rPr>
          <w:lang w:val="en-GB"/>
        </w:rPr>
        <w:t>d</w:t>
      </w:r>
      <w:r w:rsidR="00CE0787" w:rsidRPr="009D4272">
        <w:rPr>
          <w:lang w:val="en-GB"/>
        </w:rPr>
        <w:t xml:space="preserve"> found a violation of the Convention. </w:t>
      </w:r>
      <w:r w:rsidR="003433E5" w:rsidRPr="009D4272">
        <w:rPr>
          <w:lang w:val="en-GB"/>
        </w:rPr>
        <w:t xml:space="preserve">However, </w:t>
      </w:r>
      <w:r w:rsidR="00993B3A" w:rsidRPr="009D4272">
        <w:rPr>
          <w:lang w:val="en-GB"/>
        </w:rPr>
        <w:t xml:space="preserve">the </w:t>
      </w:r>
      <w:r w:rsidR="004B6C76" w:rsidRPr="009D4272">
        <w:rPr>
          <w:lang w:val="en-GB"/>
        </w:rPr>
        <w:t xml:space="preserve">very formalistic approach </w:t>
      </w:r>
      <w:r w:rsidR="005B49D3" w:rsidRPr="009D4272">
        <w:rPr>
          <w:lang w:val="en-GB"/>
        </w:rPr>
        <w:t xml:space="preserve">taken by </w:t>
      </w:r>
      <w:r w:rsidR="004B6C76" w:rsidRPr="009D4272">
        <w:rPr>
          <w:lang w:val="en-GB"/>
        </w:rPr>
        <w:t>the</w:t>
      </w:r>
      <w:r w:rsidR="00422419" w:rsidRPr="009D4272">
        <w:rPr>
          <w:lang w:val="en-GB"/>
        </w:rPr>
        <w:t xml:space="preserve"> prosecutor attached to the</w:t>
      </w:r>
      <w:r w:rsidR="004B6C76" w:rsidRPr="009D4272">
        <w:rPr>
          <w:lang w:val="en-GB"/>
        </w:rPr>
        <w:t xml:space="preserve"> Riga Region</w:t>
      </w:r>
      <w:r w:rsidR="00422419" w:rsidRPr="009D4272">
        <w:rPr>
          <w:lang w:val="en-GB"/>
        </w:rPr>
        <w:t>al Court</w:t>
      </w:r>
      <w:r w:rsidR="004B6C76" w:rsidRPr="009D4272">
        <w:rPr>
          <w:lang w:val="en-GB"/>
        </w:rPr>
        <w:t xml:space="preserve"> </w:t>
      </w:r>
      <w:r w:rsidR="002C3770" w:rsidRPr="009D4272">
        <w:rPr>
          <w:lang w:val="en-GB"/>
        </w:rPr>
        <w:t xml:space="preserve">had </w:t>
      </w:r>
      <w:r w:rsidR="004B6C76" w:rsidRPr="009D4272">
        <w:rPr>
          <w:lang w:val="en-GB"/>
        </w:rPr>
        <w:t>led to</w:t>
      </w:r>
      <w:r w:rsidR="002C3770" w:rsidRPr="009D4272">
        <w:rPr>
          <w:lang w:val="en-GB"/>
        </w:rPr>
        <w:t xml:space="preserve"> the</w:t>
      </w:r>
      <w:r w:rsidR="004B6C76" w:rsidRPr="009D4272">
        <w:rPr>
          <w:lang w:val="en-GB"/>
        </w:rPr>
        <w:t xml:space="preserve"> refusal to r</w:t>
      </w:r>
      <w:r w:rsidR="004F71BF" w:rsidRPr="009D4272">
        <w:rPr>
          <w:lang w:val="en-GB"/>
        </w:rPr>
        <w:t>eopen the criminal proceedings.</w:t>
      </w:r>
    </w:p>
    <w:p w:rsidR="00CE0787" w:rsidRPr="009D4272" w:rsidRDefault="00966DE3" w:rsidP="009D4272">
      <w:pPr>
        <w:pStyle w:val="ECHRPara"/>
        <w:rPr>
          <w:lang w:val="en-GB"/>
        </w:rPr>
      </w:pPr>
      <w:r w:rsidRPr="009D4272">
        <w:rPr>
          <w:lang w:val="en-GB"/>
        </w:rPr>
        <w:t xml:space="preserve">According to </w:t>
      </w:r>
      <w:r w:rsidR="00743D54" w:rsidRPr="009D4272">
        <w:rPr>
          <w:lang w:val="en-GB"/>
        </w:rPr>
        <w:t xml:space="preserve">the </w:t>
      </w:r>
      <w:r w:rsidR="00B71890" w:rsidRPr="009D4272">
        <w:rPr>
          <w:lang w:val="en-GB"/>
        </w:rPr>
        <w:t>applicant</w:t>
      </w:r>
      <w:r w:rsidRPr="009D4272">
        <w:rPr>
          <w:lang w:val="en-GB"/>
        </w:rPr>
        <w:t>, n</w:t>
      </w:r>
      <w:r w:rsidR="00CE0787" w:rsidRPr="009D4272">
        <w:rPr>
          <w:lang w:val="en-GB"/>
        </w:rPr>
        <w:t xml:space="preserve">either the Recommendation nor </w:t>
      </w:r>
      <w:r w:rsidR="00AA038C" w:rsidRPr="009D4272">
        <w:rPr>
          <w:lang w:val="en-GB"/>
        </w:rPr>
        <w:t>s</w:t>
      </w:r>
      <w:r w:rsidR="00CE0787" w:rsidRPr="009D4272">
        <w:rPr>
          <w:lang w:val="en-GB"/>
        </w:rPr>
        <w:t xml:space="preserve">ection 655 of the Criminal Procedure Law </w:t>
      </w:r>
      <w:r w:rsidR="00743D54" w:rsidRPr="009D4272">
        <w:rPr>
          <w:lang w:val="en-GB"/>
        </w:rPr>
        <w:t xml:space="preserve">should </w:t>
      </w:r>
      <w:r w:rsidRPr="009D4272">
        <w:rPr>
          <w:lang w:val="en-GB"/>
        </w:rPr>
        <w:t>be interpreted narrowly</w:t>
      </w:r>
      <w:r w:rsidR="004F71BF" w:rsidRPr="009D4272">
        <w:rPr>
          <w:lang w:val="en-GB"/>
        </w:rPr>
        <w:t xml:space="preserve"> </w:t>
      </w:r>
      <w:r w:rsidR="00F86F18" w:rsidRPr="009D4272">
        <w:rPr>
          <w:lang w:val="en-GB"/>
        </w:rPr>
        <w:t>as meaning</w:t>
      </w:r>
      <w:r w:rsidRPr="009D4272">
        <w:rPr>
          <w:lang w:val="en-GB"/>
        </w:rPr>
        <w:t xml:space="preserve"> that </w:t>
      </w:r>
      <w:r w:rsidR="00CE0787" w:rsidRPr="009D4272">
        <w:rPr>
          <w:lang w:val="en-GB"/>
        </w:rPr>
        <w:t xml:space="preserve">criminal proceedings should be reopened only </w:t>
      </w:r>
      <w:r w:rsidR="00CE0787" w:rsidRPr="009D4272">
        <w:rPr>
          <w:iCs/>
          <w:lang w:val="en-GB"/>
        </w:rPr>
        <w:t>in</w:t>
      </w:r>
      <w:r w:rsidR="00CE0787" w:rsidRPr="009D4272">
        <w:rPr>
          <w:i/>
          <w:iCs/>
          <w:lang w:val="en-GB"/>
        </w:rPr>
        <w:t xml:space="preserve"> </w:t>
      </w:r>
      <w:r w:rsidR="00CE0787" w:rsidRPr="009D4272">
        <w:rPr>
          <w:lang w:val="en-GB"/>
        </w:rPr>
        <w:t xml:space="preserve">some (exceptional) cases. </w:t>
      </w:r>
      <w:r w:rsidRPr="009D4272">
        <w:rPr>
          <w:lang w:val="en-GB"/>
        </w:rPr>
        <w:t>He also considered that p</w:t>
      </w:r>
      <w:r w:rsidR="00CE0787" w:rsidRPr="009D4272">
        <w:rPr>
          <w:lang w:val="en-GB"/>
        </w:rPr>
        <w:t xml:space="preserve">aragraphs (i), (ii)(a) and (ii)(b) of </w:t>
      </w:r>
      <w:r w:rsidRPr="009D4272">
        <w:rPr>
          <w:lang w:val="en-GB"/>
        </w:rPr>
        <w:t>th</w:t>
      </w:r>
      <w:r w:rsidR="00CE0787" w:rsidRPr="009D4272">
        <w:rPr>
          <w:lang w:val="en-GB"/>
        </w:rPr>
        <w:t>e Recommendation list</w:t>
      </w:r>
      <w:r w:rsidR="00AA038C" w:rsidRPr="009D4272">
        <w:rPr>
          <w:lang w:val="en-GB"/>
        </w:rPr>
        <w:t>ed</w:t>
      </w:r>
      <w:r w:rsidR="00CE0787" w:rsidRPr="009D4272">
        <w:rPr>
          <w:lang w:val="en-GB"/>
        </w:rPr>
        <w:t xml:space="preserve"> only particular instances of violation</w:t>
      </w:r>
      <w:r w:rsidR="00525787" w:rsidRPr="009D4272">
        <w:rPr>
          <w:lang w:val="en-GB"/>
        </w:rPr>
        <w:t>s</w:t>
      </w:r>
      <w:r w:rsidR="00CE0787" w:rsidRPr="009D4272">
        <w:rPr>
          <w:lang w:val="en-GB"/>
        </w:rPr>
        <w:t xml:space="preserve"> of the Convention</w:t>
      </w:r>
      <w:r w:rsidR="00AA038C" w:rsidRPr="009D4272">
        <w:rPr>
          <w:lang w:val="en-GB"/>
        </w:rPr>
        <w:t xml:space="preserve"> and that the </w:t>
      </w:r>
      <w:r w:rsidRPr="009D4272">
        <w:rPr>
          <w:lang w:val="en-GB"/>
        </w:rPr>
        <w:t xml:space="preserve">list </w:t>
      </w:r>
      <w:r w:rsidR="00AA038C" w:rsidRPr="009D4272">
        <w:rPr>
          <w:lang w:val="en-GB"/>
        </w:rPr>
        <w:t>was</w:t>
      </w:r>
      <w:r w:rsidR="00CE0787" w:rsidRPr="009D4272">
        <w:rPr>
          <w:lang w:val="en-GB"/>
        </w:rPr>
        <w:t xml:space="preserve"> </w:t>
      </w:r>
      <w:r w:rsidR="00C927FF" w:rsidRPr="009D4272">
        <w:rPr>
          <w:lang w:val="en-GB"/>
        </w:rPr>
        <w:t>not exhaustive.</w:t>
      </w:r>
    </w:p>
    <w:p w:rsidR="00C0224A" w:rsidRPr="009D4272" w:rsidRDefault="00966DE3"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91</w:t>
      </w:r>
      <w:r w:rsidRPr="009D4272">
        <w:rPr>
          <w:lang w:val="en-GB"/>
        </w:rPr>
        <w:fldChar w:fldCharType="end"/>
      </w:r>
      <w:r w:rsidRPr="009D4272">
        <w:rPr>
          <w:lang w:val="en-GB"/>
        </w:rPr>
        <w:t>.  </w:t>
      </w:r>
      <w:r w:rsidR="00C45B62" w:rsidRPr="009D4272">
        <w:rPr>
          <w:lang w:val="en-GB"/>
        </w:rPr>
        <w:t>T</w:t>
      </w:r>
      <w:r w:rsidRPr="009D4272">
        <w:rPr>
          <w:lang w:val="en-GB"/>
        </w:rPr>
        <w:t xml:space="preserve">he </w:t>
      </w:r>
      <w:r w:rsidR="005F63AC" w:rsidRPr="009D4272">
        <w:rPr>
          <w:lang w:val="en-GB"/>
        </w:rPr>
        <w:t xml:space="preserve">applicant </w:t>
      </w:r>
      <w:r w:rsidRPr="009D4272">
        <w:rPr>
          <w:lang w:val="en-GB"/>
        </w:rPr>
        <w:t>alleged that he</w:t>
      </w:r>
      <w:r w:rsidR="00CE0787" w:rsidRPr="009D4272">
        <w:rPr>
          <w:lang w:val="en-GB"/>
        </w:rPr>
        <w:t xml:space="preserve"> continue</w:t>
      </w:r>
      <w:r w:rsidR="00AA038C" w:rsidRPr="009D4272">
        <w:rPr>
          <w:lang w:val="en-GB"/>
        </w:rPr>
        <w:t>d</w:t>
      </w:r>
      <w:r w:rsidR="00CE0787" w:rsidRPr="009D4272">
        <w:rPr>
          <w:lang w:val="en-GB"/>
        </w:rPr>
        <w:t xml:space="preserve"> to suffer very serious negative consequences </w:t>
      </w:r>
      <w:r w:rsidR="00097AFC" w:rsidRPr="009D4272">
        <w:rPr>
          <w:lang w:val="en-GB"/>
        </w:rPr>
        <w:t xml:space="preserve">as a result </w:t>
      </w:r>
      <w:r w:rsidR="00C45B62" w:rsidRPr="009D4272">
        <w:rPr>
          <w:lang w:val="en-GB"/>
        </w:rPr>
        <w:t xml:space="preserve">of the lack of any </w:t>
      </w:r>
      <w:r w:rsidR="00CE0787" w:rsidRPr="009D4272">
        <w:rPr>
          <w:lang w:val="en-GB"/>
        </w:rPr>
        <w:t xml:space="preserve">effective, independent and impartial investigation. The identification of the police officers </w:t>
      </w:r>
      <w:r w:rsidR="00097AFC" w:rsidRPr="009D4272">
        <w:rPr>
          <w:lang w:val="en-GB"/>
        </w:rPr>
        <w:t xml:space="preserve">responsible </w:t>
      </w:r>
      <w:r w:rsidR="00CE0787" w:rsidRPr="009D4272">
        <w:rPr>
          <w:lang w:val="en-GB"/>
        </w:rPr>
        <w:t xml:space="preserve">and </w:t>
      </w:r>
      <w:r w:rsidR="00097AFC" w:rsidRPr="009D4272">
        <w:rPr>
          <w:lang w:val="en-GB"/>
        </w:rPr>
        <w:t xml:space="preserve">the acknowledgement </w:t>
      </w:r>
      <w:r w:rsidR="00CE0787" w:rsidRPr="009D4272">
        <w:rPr>
          <w:lang w:val="en-GB"/>
        </w:rPr>
        <w:t xml:space="preserve">of their responsibility </w:t>
      </w:r>
      <w:r w:rsidR="00097AFC" w:rsidRPr="009D4272">
        <w:rPr>
          <w:lang w:val="en-GB"/>
        </w:rPr>
        <w:t xml:space="preserve">were </w:t>
      </w:r>
      <w:r w:rsidR="00CE0787" w:rsidRPr="009D4272">
        <w:rPr>
          <w:lang w:val="en-GB"/>
        </w:rPr>
        <w:t xml:space="preserve">very important to the applicant even </w:t>
      </w:r>
      <w:r w:rsidR="00097AFC" w:rsidRPr="009D4272">
        <w:rPr>
          <w:lang w:val="en-GB"/>
        </w:rPr>
        <w:t>though</w:t>
      </w:r>
      <w:r w:rsidR="00C45B62" w:rsidRPr="009D4272">
        <w:rPr>
          <w:lang w:val="en-GB"/>
        </w:rPr>
        <w:t>,</w:t>
      </w:r>
      <w:r w:rsidR="00CE0787" w:rsidRPr="009D4272">
        <w:rPr>
          <w:lang w:val="en-GB"/>
        </w:rPr>
        <w:t xml:space="preserve"> </w:t>
      </w:r>
      <w:r w:rsidR="00C41944" w:rsidRPr="009D4272">
        <w:rPr>
          <w:lang w:val="en-GB"/>
        </w:rPr>
        <w:t xml:space="preserve">owing </w:t>
      </w:r>
      <w:r w:rsidR="00CE0787" w:rsidRPr="009D4272">
        <w:rPr>
          <w:lang w:val="en-GB"/>
        </w:rPr>
        <w:t xml:space="preserve">to the </w:t>
      </w:r>
      <w:r w:rsidR="00097AFC" w:rsidRPr="009D4272">
        <w:rPr>
          <w:lang w:val="en-GB"/>
        </w:rPr>
        <w:t xml:space="preserve">expiry of the </w:t>
      </w:r>
      <w:r w:rsidR="00CE0787" w:rsidRPr="009D4272">
        <w:rPr>
          <w:lang w:val="en-GB"/>
        </w:rPr>
        <w:t>statutory limitation period</w:t>
      </w:r>
      <w:r w:rsidR="00C45B62" w:rsidRPr="009D4272">
        <w:rPr>
          <w:lang w:val="en-GB"/>
        </w:rPr>
        <w:t>,</w:t>
      </w:r>
      <w:r w:rsidR="00CE0787" w:rsidRPr="009D4272">
        <w:rPr>
          <w:lang w:val="en-GB"/>
        </w:rPr>
        <w:t xml:space="preserve"> they </w:t>
      </w:r>
      <w:r w:rsidR="004F71BF" w:rsidRPr="009D4272">
        <w:rPr>
          <w:lang w:val="en-GB"/>
        </w:rPr>
        <w:t xml:space="preserve">could </w:t>
      </w:r>
      <w:r w:rsidR="00C45B62" w:rsidRPr="009D4272">
        <w:rPr>
          <w:lang w:val="en-GB"/>
        </w:rPr>
        <w:t>no longer</w:t>
      </w:r>
      <w:r w:rsidR="00CE0787" w:rsidRPr="009D4272">
        <w:rPr>
          <w:lang w:val="en-GB"/>
        </w:rPr>
        <w:t xml:space="preserve"> be punished. These consequences </w:t>
      </w:r>
      <w:r w:rsidR="00C45B62" w:rsidRPr="009D4272">
        <w:rPr>
          <w:lang w:val="en-GB"/>
        </w:rPr>
        <w:t xml:space="preserve">could </w:t>
      </w:r>
      <w:r w:rsidR="00CE0787" w:rsidRPr="009D4272">
        <w:rPr>
          <w:lang w:val="en-GB"/>
        </w:rPr>
        <w:t xml:space="preserve">be remedied only by a decision to reopen </w:t>
      </w:r>
      <w:r w:rsidR="004F71BF" w:rsidRPr="009D4272">
        <w:rPr>
          <w:lang w:val="en-GB"/>
        </w:rPr>
        <w:t xml:space="preserve">the </w:t>
      </w:r>
      <w:r w:rsidR="00CE0787" w:rsidRPr="009D4272">
        <w:rPr>
          <w:lang w:val="en-GB"/>
        </w:rPr>
        <w:t>criminal proceedings</w:t>
      </w:r>
      <w:r w:rsidR="004F71BF" w:rsidRPr="009D4272">
        <w:rPr>
          <w:lang w:val="en-GB"/>
        </w:rPr>
        <w:t xml:space="preserve"> in case</w:t>
      </w:r>
      <w:r w:rsidR="00CE0787" w:rsidRPr="009D4272">
        <w:rPr>
          <w:lang w:val="en-GB"/>
        </w:rPr>
        <w:t xml:space="preserve"> </w:t>
      </w:r>
      <w:r w:rsidR="00F81EBD" w:rsidRPr="009D4272">
        <w:rPr>
          <w:lang w:val="en-GB"/>
        </w:rPr>
        <w:t>n</w:t>
      </w:r>
      <w:r w:rsidR="00CE0787" w:rsidRPr="009D4272">
        <w:rPr>
          <w:lang w:val="en-GB"/>
        </w:rPr>
        <w:t>o. 5020759</w:t>
      </w:r>
      <w:r w:rsidR="00C45B62" w:rsidRPr="009D4272">
        <w:rPr>
          <w:lang w:val="en-GB"/>
        </w:rPr>
        <w:t>8</w:t>
      </w:r>
      <w:r w:rsidR="00CE0787" w:rsidRPr="009D4272">
        <w:rPr>
          <w:lang w:val="en-GB"/>
        </w:rPr>
        <w:t>.</w:t>
      </w:r>
      <w:r w:rsidR="008A2F23" w:rsidRPr="009D4272">
        <w:rPr>
          <w:lang w:val="en-GB"/>
        </w:rPr>
        <w:t xml:space="preserve"> </w:t>
      </w:r>
      <w:r w:rsidR="00CE0787" w:rsidRPr="009D4272">
        <w:rPr>
          <w:lang w:val="en-GB"/>
        </w:rPr>
        <w:t xml:space="preserve">Although the applicant </w:t>
      </w:r>
      <w:r w:rsidR="00195EB5" w:rsidRPr="009D4272">
        <w:rPr>
          <w:lang w:val="en-GB"/>
        </w:rPr>
        <w:t xml:space="preserve">had </w:t>
      </w:r>
      <w:r w:rsidR="00CE0787" w:rsidRPr="009D4272">
        <w:rPr>
          <w:lang w:val="en-GB"/>
        </w:rPr>
        <w:t>already served nine years</w:t>
      </w:r>
      <w:r w:rsidR="009D4272" w:rsidRPr="009D4272">
        <w:rPr>
          <w:lang w:val="en-GB"/>
        </w:rPr>
        <w:t>’</w:t>
      </w:r>
      <w:r w:rsidR="00CE0787" w:rsidRPr="009D4272">
        <w:rPr>
          <w:lang w:val="en-GB"/>
        </w:rPr>
        <w:t xml:space="preserve"> imprisonment for robbery, it </w:t>
      </w:r>
      <w:r w:rsidR="00195EB5" w:rsidRPr="009D4272">
        <w:rPr>
          <w:lang w:val="en-GB"/>
        </w:rPr>
        <w:t>wa</w:t>
      </w:r>
      <w:r w:rsidR="00CE0787" w:rsidRPr="009D4272">
        <w:rPr>
          <w:lang w:val="en-GB"/>
        </w:rPr>
        <w:t xml:space="preserve">s of paramount importance to him to receive recognition that his conviction </w:t>
      </w:r>
      <w:r w:rsidR="00195EB5" w:rsidRPr="009D4272">
        <w:rPr>
          <w:lang w:val="en-GB"/>
        </w:rPr>
        <w:t>had been</w:t>
      </w:r>
      <w:r w:rsidR="00CE0787" w:rsidRPr="009D4272">
        <w:rPr>
          <w:lang w:val="en-GB"/>
        </w:rPr>
        <w:t xml:space="preserve"> based on criminal proceedings in which </w:t>
      </w:r>
      <w:r w:rsidR="004F71BF" w:rsidRPr="009D4272">
        <w:rPr>
          <w:lang w:val="en-GB"/>
        </w:rPr>
        <w:t xml:space="preserve">he had been ill-treated </w:t>
      </w:r>
      <w:r w:rsidR="00CE0787" w:rsidRPr="009D4272">
        <w:rPr>
          <w:lang w:val="en-GB"/>
        </w:rPr>
        <w:t xml:space="preserve">by police officers contrary to Article 3 of the Convention </w:t>
      </w:r>
      <w:r w:rsidR="004F71BF" w:rsidRPr="009D4272">
        <w:rPr>
          <w:lang w:val="en-GB"/>
        </w:rPr>
        <w:t>at the investigation stage.</w:t>
      </w:r>
    </w:p>
    <w:p w:rsidR="003D1498" w:rsidRPr="009D4272" w:rsidRDefault="00974F14" w:rsidP="009D4272">
      <w:pPr>
        <w:pStyle w:val="ECHRPara"/>
        <w:rPr>
          <w:lang w:val="en-GB"/>
        </w:rPr>
      </w:pPr>
      <w:r w:rsidRPr="009D4272">
        <w:rPr>
          <w:lang w:val="en-GB"/>
        </w:rPr>
        <w:lastRenderedPageBreak/>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92</w:t>
      </w:r>
      <w:r w:rsidRPr="009D4272">
        <w:rPr>
          <w:lang w:val="en-GB"/>
        </w:rPr>
        <w:fldChar w:fldCharType="end"/>
      </w:r>
      <w:r w:rsidRPr="009D4272">
        <w:rPr>
          <w:lang w:val="en-GB"/>
        </w:rPr>
        <w:t>.  </w:t>
      </w:r>
      <w:r w:rsidR="00530BCD" w:rsidRPr="009D4272">
        <w:rPr>
          <w:lang w:val="en-GB"/>
        </w:rPr>
        <w:t>In the applicant</w:t>
      </w:r>
      <w:r w:rsidR="009D4272" w:rsidRPr="009D4272">
        <w:rPr>
          <w:lang w:val="en-GB"/>
        </w:rPr>
        <w:t>’</w:t>
      </w:r>
      <w:r w:rsidR="00530BCD" w:rsidRPr="009D4272">
        <w:rPr>
          <w:lang w:val="en-GB"/>
        </w:rPr>
        <w:t xml:space="preserve">s view, </w:t>
      </w:r>
      <w:r w:rsidR="0082618F" w:rsidRPr="009D4272">
        <w:rPr>
          <w:lang w:val="en-GB"/>
        </w:rPr>
        <w:t xml:space="preserve">although </w:t>
      </w:r>
      <w:r w:rsidR="00530BCD" w:rsidRPr="009D4272">
        <w:rPr>
          <w:lang w:val="en-GB"/>
        </w:rPr>
        <w:t>Article 13 d</w:t>
      </w:r>
      <w:r w:rsidR="008703F6" w:rsidRPr="009D4272">
        <w:rPr>
          <w:lang w:val="en-GB"/>
        </w:rPr>
        <w:t>id</w:t>
      </w:r>
      <w:r w:rsidR="00530BCD" w:rsidRPr="009D4272">
        <w:rPr>
          <w:lang w:val="en-GB"/>
        </w:rPr>
        <w:t xml:space="preserve"> </w:t>
      </w:r>
      <w:r w:rsidR="00F31153" w:rsidRPr="009D4272">
        <w:rPr>
          <w:lang w:val="en-GB"/>
        </w:rPr>
        <w:t>not provide t</w:t>
      </w:r>
      <w:r w:rsidR="00530BCD" w:rsidRPr="009D4272">
        <w:rPr>
          <w:lang w:val="en-GB"/>
        </w:rPr>
        <w:t xml:space="preserve">hat the </w:t>
      </w:r>
      <w:r w:rsidR="00AE42DB" w:rsidRPr="009D4272">
        <w:rPr>
          <w:lang w:val="en-GB"/>
        </w:rPr>
        <w:t>S</w:t>
      </w:r>
      <w:r w:rsidR="00530BCD" w:rsidRPr="009D4272">
        <w:rPr>
          <w:lang w:val="en-GB"/>
        </w:rPr>
        <w:t xml:space="preserve">tate necessarily </w:t>
      </w:r>
      <w:r w:rsidR="00097AFC" w:rsidRPr="009D4272">
        <w:rPr>
          <w:lang w:val="en-GB"/>
        </w:rPr>
        <w:t xml:space="preserve">had </w:t>
      </w:r>
      <w:r w:rsidR="002A5114" w:rsidRPr="009D4272">
        <w:rPr>
          <w:lang w:val="en-GB"/>
        </w:rPr>
        <w:t xml:space="preserve">to </w:t>
      </w:r>
      <w:r w:rsidR="00530BCD" w:rsidRPr="009D4272">
        <w:rPr>
          <w:lang w:val="en-GB"/>
        </w:rPr>
        <w:t>reopen criminal proceedings in all cases, there should be a</w:t>
      </w:r>
      <w:r w:rsidR="00C41944" w:rsidRPr="009D4272">
        <w:rPr>
          <w:lang w:val="en-GB"/>
        </w:rPr>
        <w:t>n</w:t>
      </w:r>
      <w:r w:rsidR="00530BCD" w:rsidRPr="009D4272">
        <w:rPr>
          <w:lang w:val="en-GB"/>
        </w:rPr>
        <w:t xml:space="preserve"> </w:t>
      </w:r>
      <w:r w:rsidR="00C41944" w:rsidRPr="009D4272">
        <w:rPr>
          <w:lang w:val="en-GB"/>
        </w:rPr>
        <w:t xml:space="preserve">appropriate </w:t>
      </w:r>
      <w:r w:rsidR="00530BCD" w:rsidRPr="009D4272">
        <w:rPr>
          <w:lang w:val="en-GB"/>
        </w:rPr>
        <w:t xml:space="preserve">procedure for </w:t>
      </w:r>
      <w:r w:rsidR="00097AFC" w:rsidRPr="009D4272">
        <w:rPr>
          <w:lang w:val="en-GB"/>
        </w:rPr>
        <w:t>examining</w:t>
      </w:r>
      <w:r w:rsidR="00530BCD" w:rsidRPr="009D4272">
        <w:rPr>
          <w:lang w:val="en-GB"/>
        </w:rPr>
        <w:t xml:space="preserve"> an individual case</w:t>
      </w:r>
      <w:r w:rsidR="004F71BF" w:rsidRPr="009D4272">
        <w:rPr>
          <w:lang w:val="en-GB"/>
        </w:rPr>
        <w:t xml:space="preserve"> on its merits</w:t>
      </w:r>
      <w:r w:rsidR="00394FDD" w:rsidRPr="009D4272">
        <w:rPr>
          <w:lang w:val="en-GB"/>
        </w:rPr>
        <w:t>.</w:t>
      </w:r>
    </w:p>
    <w:p w:rsidR="00A33282" w:rsidRPr="009D4272" w:rsidRDefault="00C457AF" w:rsidP="009D4272">
      <w:pPr>
        <w:pStyle w:val="ECHRHeading4"/>
        <w:rPr>
          <w:lang w:val="en-GB"/>
        </w:rPr>
      </w:pPr>
      <w:r w:rsidRPr="009D4272">
        <w:rPr>
          <w:lang w:val="en-GB"/>
        </w:rPr>
        <w:t>(c</w:t>
      </w:r>
      <w:r w:rsidR="004618B7" w:rsidRPr="009D4272">
        <w:rPr>
          <w:lang w:val="en-GB"/>
        </w:rPr>
        <w:t>)  </w:t>
      </w:r>
      <w:r w:rsidR="003D1498" w:rsidRPr="009D4272">
        <w:rPr>
          <w:lang w:val="en-GB"/>
        </w:rPr>
        <w:t>The third-party intervener</w:t>
      </w:r>
    </w:p>
    <w:p w:rsidR="00D20293" w:rsidRPr="009D4272" w:rsidRDefault="009E5CC8"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93</w:t>
      </w:r>
      <w:r w:rsidRPr="009D4272">
        <w:rPr>
          <w:lang w:val="en-GB"/>
        </w:rPr>
        <w:fldChar w:fldCharType="end"/>
      </w:r>
      <w:r w:rsidRPr="009D4272">
        <w:rPr>
          <w:lang w:val="en-GB"/>
        </w:rPr>
        <w:t>.  </w:t>
      </w:r>
      <w:r w:rsidR="00151690" w:rsidRPr="009D4272">
        <w:rPr>
          <w:lang w:val="en-GB"/>
        </w:rPr>
        <w:t>The Helsinki Foundation for Human Rights</w:t>
      </w:r>
      <w:r w:rsidR="00EC3E3C" w:rsidRPr="009D4272">
        <w:rPr>
          <w:lang w:val="en-GB"/>
        </w:rPr>
        <w:t xml:space="preserve"> (HFHR)</w:t>
      </w:r>
      <w:r w:rsidR="00151690" w:rsidRPr="009D4272">
        <w:rPr>
          <w:lang w:val="en-GB"/>
        </w:rPr>
        <w:t xml:space="preserve"> </w:t>
      </w:r>
      <w:r w:rsidR="004618B7" w:rsidRPr="009D4272">
        <w:rPr>
          <w:lang w:val="en-GB"/>
        </w:rPr>
        <w:t xml:space="preserve">requested </w:t>
      </w:r>
      <w:r w:rsidR="009247D0" w:rsidRPr="009D4272">
        <w:rPr>
          <w:lang w:val="en-GB"/>
        </w:rPr>
        <w:t xml:space="preserve">the Court </w:t>
      </w:r>
      <w:r w:rsidR="00D20293" w:rsidRPr="009D4272">
        <w:rPr>
          <w:lang w:val="en-GB"/>
        </w:rPr>
        <w:t xml:space="preserve">to </w:t>
      </w:r>
      <w:r w:rsidR="009247D0" w:rsidRPr="009D4272">
        <w:rPr>
          <w:lang w:val="en-GB"/>
        </w:rPr>
        <w:t xml:space="preserve">clarify </w:t>
      </w:r>
      <w:r w:rsidR="00D20293" w:rsidRPr="009D4272">
        <w:rPr>
          <w:lang w:val="en-GB"/>
        </w:rPr>
        <w:t xml:space="preserve">the rules governing the possibility to strike out a case on </w:t>
      </w:r>
      <w:r w:rsidR="005C518D" w:rsidRPr="009D4272">
        <w:rPr>
          <w:lang w:val="en-GB"/>
        </w:rPr>
        <w:t xml:space="preserve">the basis of </w:t>
      </w:r>
      <w:r w:rsidR="00D20293" w:rsidRPr="009D4272">
        <w:rPr>
          <w:lang w:val="en-GB"/>
        </w:rPr>
        <w:t>a unilateral declaration.</w:t>
      </w:r>
    </w:p>
    <w:p w:rsidR="00D20293" w:rsidRPr="009D4272" w:rsidRDefault="00AE612C"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94</w:t>
      </w:r>
      <w:r w:rsidRPr="009D4272">
        <w:rPr>
          <w:lang w:val="en-GB"/>
        </w:rPr>
        <w:fldChar w:fldCharType="end"/>
      </w:r>
      <w:r w:rsidRPr="009D4272">
        <w:rPr>
          <w:lang w:val="en-GB"/>
        </w:rPr>
        <w:t>. </w:t>
      </w:r>
      <w:r w:rsidR="006D05E9" w:rsidRPr="009D4272">
        <w:rPr>
          <w:lang w:val="en-GB"/>
        </w:rPr>
        <w:t xml:space="preserve">The </w:t>
      </w:r>
      <w:r w:rsidR="00EC3E3C" w:rsidRPr="009D4272">
        <w:rPr>
          <w:lang w:val="en-GB"/>
        </w:rPr>
        <w:t xml:space="preserve">HFHR </w:t>
      </w:r>
      <w:r w:rsidR="008A731B" w:rsidRPr="009D4272">
        <w:rPr>
          <w:lang w:val="en-GB"/>
        </w:rPr>
        <w:t xml:space="preserve">submitted that the </w:t>
      </w:r>
      <w:r w:rsidR="00D20293" w:rsidRPr="009D4272">
        <w:rPr>
          <w:lang w:val="en-GB"/>
        </w:rPr>
        <w:t>unilateral declaration</w:t>
      </w:r>
      <w:r w:rsidR="00CB34AC" w:rsidRPr="009D4272">
        <w:rPr>
          <w:lang w:val="en-GB"/>
        </w:rPr>
        <w:t xml:space="preserve"> procedure was</w:t>
      </w:r>
      <w:r w:rsidR="00D20293" w:rsidRPr="009D4272">
        <w:rPr>
          <w:lang w:val="en-GB"/>
        </w:rPr>
        <w:t xml:space="preserve"> particularly </w:t>
      </w:r>
      <w:r w:rsidR="00CB34AC" w:rsidRPr="009D4272">
        <w:rPr>
          <w:lang w:val="en-GB"/>
        </w:rPr>
        <w:t xml:space="preserve">problematic </w:t>
      </w:r>
      <w:r w:rsidR="004618B7" w:rsidRPr="009D4272">
        <w:rPr>
          <w:lang w:val="en-GB"/>
        </w:rPr>
        <w:t xml:space="preserve">where </w:t>
      </w:r>
      <w:r w:rsidR="006D05E9" w:rsidRPr="009D4272">
        <w:rPr>
          <w:lang w:val="en-GB"/>
        </w:rPr>
        <w:t>a</w:t>
      </w:r>
      <w:r w:rsidR="00D20293" w:rsidRPr="009D4272">
        <w:rPr>
          <w:lang w:val="en-GB"/>
        </w:rPr>
        <w:t xml:space="preserve"> unilateral declaration </w:t>
      </w:r>
      <w:r w:rsidR="005C518D" w:rsidRPr="009D4272">
        <w:rPr>
          <w:lang w:val="en-GB"/>
        </w:rPr>
        <w:t>had been</w:t>
      </w:r>
      <w:r w:rsidR="00D20293" w:rsidRPr="009D4272">
        <w:rPr>
          <w:lang w:val="en-GB"/>
        </w:rPr>
        <w:t xml:space="preserve"> </w:t>
      </w:r>
      <w:r w:rsidR="00CB34AC" w:rsidRPr="009D4272">
        <w:rPr>
          <w:lang w:val="en-GB"/>
        </w:rPr>
        <w:t xml:space="preserve">filed </w:t>
      </w:r>
      <w:r w:rsidR="00D20293" w:rsidRPr="009D4272">
        <w:rPr>
          <w:lang w:val="en-GB"/>
        </w:rPr>
        <w:t xml:space="preserve">by a government </w:t>
      </w:r>
      <w:r w:rsidR="005C518D" w:rsidRPr="009D4272">
        <w:rPr>
          <w:lang w:val="en-GB"/>
        </w:rPr>
        <w:t>immediately</w:t>
      </w:r>
      <w:r w:rsidR="00D20293" w:rsidRPr="009D4272">
        <w:rPr>
          <w:lang w:val="en-GB"/>
        </w:rPr>
        <w:t xml:space="preserve"> after </w:t>
      </w:r>
      <w:r w:rsidR="005C518D" w:rsidRPr="009D4272">
        <w:rPr>
          <w:lang w:val="en-GB"/>
        </w:rPr>
        <w:t>an</w:t>
      </w:r>
      <w:r w:rsidR="00D20293" w:rsidRPr="009D4272">
        <w:rPr>
          <w:lang w:val="en-GB"/>
        </w:rPr>
        <w:t xml:space="preserve"> applicant </w:t>
      </w:r>
      <w:r w:rsidR="006D05E9" w:rsidRPr="009D4272">
        <w:rPr>
          <w:lang w:val="en-GB"/>
        </w:rPr>
        <w:t xml:space="preserve">had </w:t>
      </w:r>
      <w:r w:rsidR="00D20293" w:rsidRPr="009D4272">
        <w:rPr>
          <w:lang w:val="en-GB"/>
        </w:rPr>
        <w:t>refused to settle the case</w:t>
      </w:r>
      <w:r w:rsidR="00CB34AC" w:rsidRPr="009D4272">
        <w:rPr>
          <w:lang w:val="en-GB"/>
        </w:rPr>
        <w:t xml:space="preserve"> </w:t>
      </w:r>
      <w:r w:rsidR="00D20293" w:rsidRPr="009D4272">
        <w:rPr>
          <w:lang w:val="en-GB"/>
        </w:rPr>
        <w:t xml:space="preserve">under Rule 43 of the Rules of the Court (friendly settlement). </w:t>
      </w:r>
      <w:r w:rsidR="005C518D" w:rsidRPr="009D4272">
        <w:rPr>
          <w:lang w:val="en-GB"/>
        </w:rPr>
        <w:t>Thus, a</w:t>
      </w:r>
      <w:r w:rsidR="00D20293" w:rsidRPr="009D4272">
        <w:rPr>
          <w:lang w:val="en-GB"/>
        </w:rPr>
        <w:t>pplicants</w:t>
      </w:r>
      <w:r w:rsidR="005C518D" w:rsidRPr="009D4272">
        <w:rPr>
          <w:lang w:val="en-GB"/>
        </w:rPr>
        <w:t>, despite having sent</w:t>
      </w:r>
      <w:r w:rsidR="00D20293" w:rsidRPr="009D4272">
        <w:rPr>
          <w:lang w:val="en-GB"/>
        </w:rPr>
        <w:t xml:space="preserve"> a clear message that they wish</w:t>
      </w:r>
      <w:r w:rsidR="006D05E9" w:rsidRPr="009D4272">
        <w:rPr>
          <w:lang w:val="en-GB"/>
        </w:rPr>
        <w:t>ed</w:t>
      </w:r>
      <w:r w:rsidR="00D20293" w:rsidRPr="009D4272">
        <w:rPr>
          <w:lang w:val="en-GB"/>
        </w:rPr>
        <w:t xml:space="preserve"> to proceed with the</w:t>
      </w:r>
      <w:r w:rsidR="006D05E9" w:rsidRPr="009D4272">
        <w:rPr>
          <w:lang w:val="en-GB"/>
        </w:rPr>
        <w:t>ir</w:t>
      </w:r>
      <w:r w:rsidR="00D20293" w:rsidRPr="009D4272">
        <w:rPr>
          <w:lang w:val="en-GB"/>
        </w:rPr>
        <w:t xml:space="preserve"> case</w:t>
      </w:r>
      <w:r w:rsidR="006D05E9" w:rsidRPr="009D4272">
        <w:rPr>
          <w:lang w:val="en-GB"/>
        </w:rPr>
        <w:t>s</w:t>
      </w:r>
      <w:r w:rsidR="00D20293" w:rsidRPr="009D4272">
        <w:rPr>
          <w:lang w:val="en-GB"/>
        </w:rPr>
        <w:t xml:space="preserve"> </w:t>
      </w:r>
      <w:r w:rsidR="005C518D" w:rsidRPr="009D4272">
        <w:rPr>
          <w:lang w:val="en-GB"/>
        </w:rPr>
        <w:t>as they were diss</w:t>
      </w:r>
      <w:r w:rsidR="00D20293" w:rsidRPr="009D4272">
        <w:rPr>
          <w:lang w:val="en-GB"/>
        </w:rPr>
        <w:t xml:space="preserve">atisfied with the </w:t>
      </w:r>
      <w:r w:rsidR="005C518D" w:rsidRPr="009D4272">
        <w:rPr>
          <w:lang w:val="en-GB"/>
        </w:rPr>
        <w:t xml:space="preserve">proposed </w:t>
      </w:r>
      <w:r w:rsidR="006D05E9" w:rsidRPr="009D4272">
        <w:rPr>
          <w:lang w:val="en-GB"/>
        </w:rPr>
        <w:t>terms</w:t>
      </w:r>
      <w:r w:rsidR="00D20293" w:rsidRPr="009D4272">
        <w:rPr>
          <w:lang w:val="en-GB"/>
        </w:rPr>
        <w:t xml:space="preserve"> of the settlement, </w:t>
      </w:r>
      <w:r w:rsidR="006D05E9" w:rsidRPr="009D4272">
        <w:rPr>
          <w:lang w:val="en-GB"/>
        </w:rPr>
        <w:t>were</w:t>
      </w:r>
      <w:r w:rsidR="00D20293" w:rsidRPr="009D4272">
        <w:rPr>
          <w:lang w:val="en-GB"/>
        </w:rPr>
        <w:t xml:space="preserve"> seeing their cases struck out</w:t>
      </w:r>
      <w:r w:rsidR="005C518D" w:rsidRPr="009D4272">
        <w:rPr>
          <w:lang w:val="en-GB"/>
        </w:rPr>
        <w:t xml:space="preserve"> by the Court</w:t>
      </w:r>
      <w:r w:rsidR="00D20293" w:rsidRPr="009D4272">
        <w:rPr>
          <w:lang w:val="en-GB"/>
        </w:rPr>
        <w:t>. This sometimes create</w:t>
      </w:r>
      <w:r w:rsidR="006D05E9" w:rsidRPr="009D4272">
        <w:rPr>
          <w:lang w:val="en-GB"/>
        </w:rPr>
        <w:t>d</w:t>
      </w:r>
      <w:r w:rsidR="00D20293" w:rsidRPr="009D4272">
        <w:rPr>
          <w:lang w:val="en-GB"/>
        </w:rPr>
        <w:t xml:space="preserve"> a difficult situation </w:t>
      </w:r>
      <w:r w:rsidR="006D05E9" w:rsidRPr="009D4272">
        <w:rPr>
          <w:lang w:val="en-GB"/>
        </w:rPr>
        <w:t xml:space="preserve">for </w:t>
      </w:r>
      <w:r w:rsidR="00D20293" w:rsidRPr="009D4272">
        <w:rPr>
          <w:lang w:val="en-GB"/>
        </w:rPr>
        <w:t xml:space="preserve">applicants and </w:t>
      </w:r>
      <w:r w:rsidR="005C518D" w:rsidRPr="009D4272">
        <w:rPr>
          <w:lang w:val="en-GB"/>
        </w:rPr>
        <w:t xml:space="preserve">their </w:t>
      </w:r>
      <w:r w:rsidR="00D20293" w:rsidRPr="009D4272">
        <w:rPr>
          <w:lang w:val="en-GB"/>
        </w:rPr>
        <w:t xml:space="preserve">representatives, </w:t>
      </w:r>
      <w:r w:rsidR="005C518D" w:rsidRPr="009D4272">
        <w:rPr>
          <w:lang w:val="en-GB"/>
        </w:rPr>
        <w:t>as</w:t>
      </w:r>
      <w:r w:rsidR="006D05E9" w:rsidRPr="009D4272">
        <w:rPr>
          <w:lang w:val="en-GB"/>
        </w:rPr>
        <w:t xml:space="preserve"> the</w:t>
      </w:r>
      <w:r w:rsidR="000A0210" w:rsidRPr="009D4272">
        <w:rPr>
          <w:lang w:val="en-GB"/>
        </w:rPr>
        <w:t xml:space="preserve"> latter</w:t>
      </w:r>
      <w:r w:rsidR="006D05E9" w:rsidRPr="009D4272">
        <w:rPr>
          <w:lang w:val="en-GB"/>
        </w:rPr>
        <w:t xml:space="preserve"> </w:t>
      </w:r>
      <w:r w:rsidR="005C518D" w:rsidRPr="009D4272">
        <w:rPr>
          <w:lang w:val="en-GB"/>
        </w:rPr>
        <w:t xml:space="preserve">were unable </w:t>
      </w:r>
      <w:r w:rsidR="00D20293" w:rsidRPr="009D4272">
        <w:rPr>
          <w:lang w:val="en-GB"/>
        </w:rPr>
        <w:t xml:space="preserve">to explain to </w:t>
      </w:r>
      <w:r w:rsidR="005C518D" w:rsidRPr="009D4272">
        <w:rPr>
          <w:lang w:val="en-GB"/>
        </w:rPr>
        <w:t>their clients</w:t>
      </w:r>
      <w:r w:rsidR="00D20293" w:rsidRPr="009D4272">
        <w:rPr>
          <w:lang w:val="en-GB"/>
        </w:rPr>
        <w:t xml:space="preserve"> the approach taken by the Court.</w:t>
      </w:r>
    </w:p>
    <w:p w:rsidR="00D20293" w:rsidRPr="009D4272" w:rsidRDefault="00D20293"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95</w:t>
      </w:r>
      <w:r w:rsidRPr="009D4272">
        <w:rPr>
          <w:lang w:val="en-GB"/>
        </w:rPr>
        <w:fldChar w:fldCharType="end"/>
      </w:r>
      <w:r w:rsidRPr="009D4272">
        <w:rPr>
          <w:lang w:val="en-GB"/>
        </w:rPr>
        <w:t>.  </w:t>
      </w:r>
      <w:r w:rsidR="004A2665" w:rsidRPr="009D4272">
        <w:rPr>
          <w:lang w:val="en-GB"/>
        </w:rPr>
        <w:t xml:space="preserve">The </w:t>
      </w:r>
      <w:r w:rsidR="00EC3E3C" w:rsidRPr="009D4272">
        <w:rPr>
          <w:lang w:val="en-GB"/>
        </w:rPr>
        <w:t>HFHR</w:t>
      </w:r>
      <w:r w:rsidR="004A2665" w:rsidRPr="009D4272">
        <w:rPr>
          <w:lang w:val="en-GB"/>
        </w:rPr>
        <w:t xml:space="preserve"> further pointed out that t</w:t>
      </w:r>
      <w:r w:rsidRPr="009D4272">
        <w:rPr>
          <w:lang w:val="en-GB"/>
        </w:rPr>
        <w:t xml:space="preserve">he </w:t>
      </w:r>
      <w:r w:rsidR="004A2665" w:rsidRPr="009D4272">
        <w:rPr>
          <w:lang w:val="en-GB"/>
        </w:rPr>
        <w:t>Court</w:t>
      </w:r>
      <w:r w:rsidR="009D4272" w:rsidRPr="009D4272">
        <w:rPr>
          <w:lang w:val="en-GB"/>
        </w:rPr>
        <w:t>’</w:t>
      </w:r>
      <w:r w:rsidR="004A2665" w:rsidRPr="009D4272">
        <w:rPr>
          <w:lang w:val="en-GB"/>
        </w:rPr>
        <w:t xml:space="preserve">s </w:t>
      </w:r>
      <w:r w:rsidRPr="009D4272">
        <w:rPr>
          <w:lang w:val="en-GB"/>
        </w:rPr>
        <w:t xml:space="preserve">practice </w:t>
      </w:r>
      <w:r w:rsidR="004A2665" w:rsidRPr="009D4272">
        <w:rPr>
          <w:lang w:val="en-GB"/>
        </w:rPr>
        <w:t>of</w:t>
      </w:r>
      <w:r w:rsidRPr="009D4272">
        <w:rPr>
          <w:lang w:val="en-GB"/>
        </w:rPr>
        <w:t xml:space="preserve"> </w:t>
      </w:r>
      <w:r w:rsidR="004618B7" w:rsidRPr="009D4272">
        <w:rPr>
          <w:lang w:val="en-GB"/>
        </w:rPr>
        <w:t xml:space="preserve">inserting certain additional obligations </w:t>
      </w:r>
      <w:r w:rsidR="004A2665" w:rsidRPr="009D4272">
        <w:rPr>
          <w:lang w:val="en-GB"/>
        </w:rPr>
        <w:t>in</w:t>
      </w:r>
      <w:r w:rsidRPr="009D4272">
        <w:rPr>
          <w:lang w:val="en-GB"/>
        </w:rPr>
        <w:t xml:space="preserve"> strike-out decisions </w:t>
      </w:r>
      <w:r w:rsidR="004618B7" w:rsidRPr="009D4272">
        <w:rPr>
          <w:lang w:val="en-GB"/>
        </w:rPr>
        <w:t xml:space="preserve">above and </w:t>
      </w:r>
      <w:r w:rsidR="004A2665" w:rsidRPr="009D4272">
        <w:rPr>
          <w:lang w:val="en-GB"/>
        </w:rPr>
        <w:t>beyond</w:t>
      </w:r>
      <w:r w:rsidRPr="009D4272">
        <w:rPr>
          <w:lang w:val="en-GB"/>
        </w:rPr>
        <w:t xml:space="preserve"> the obligations </w:t>
      </w:r>
      <w:r w:rsidR="004A2665" w:rsidRPr="009D4272">
        <w:rPr>
          <w:lang w:val="en-GB"/>
        </w:rPr>
        <w:t xml:space="preserve">undertaken by </w:t>
      </w:r>
      <w:r w:rsidR="00CB34AC" w:rsidRPr="009D4272">
        <w:rPr>
          <w:lang w:val="en-GB"/>
        </w:rPr>
        <w:t>a</w:t>
      </w:r>
      <w:r w:rsidRPr="009D4272">
        <w:rPr>
          <w:lang w:val="en-GB"/>
        </w:rPr>
        <w:t xml:space="preserve"> government</w:t>
      </w:r>
      <w:r w:rsidR="004A2665" w:rsidRPr="009D4272">
        <w:rPr>
          <w:lang w:val="en-GB"/>
        </w:rPr>
        <w:t xml:space="preserve"> in their unilateral</w:t>
      </w:r>
      <w:r w:rsidRPr="009D4272">
        <w:rPr>
          <w:lang w:val="en-GB"/>
        </w:rPr>
        <w:t xml:space="preserve"> declaration (</w:t>
      </w:r>
      <w:r w:rsidR="004618B7" w:rsidRPr="009D4272">
        <w:rPr>
          <w:lang w:val="en-GB"/>
        </w:rPr>
        <w:t xml:space="preserve">they referred to </w:t>
      </w:r>
      <w:r w:rsidRPr="009D4272">
        <w:rPr>
          <w:i/>
          <w:iCs/>
          <w:lang w:val="en-GB"/>
        </w:rPr>
        <w:t>Sroka</w:t>
      </w:r>
      <w:r w:rsidR="00F51790" w:rsidRPr="009D4272">
        <w:rPr>
          <w:iCs/>
          <w:lang w:val="en-GB"/>
        </w:rPr>
        <w:t>, cited above</w:t>
      </w:r>
      <w:r w:rsidRPr="009D4272">
        <w:rPr>
          <w:lang w:val="en-GB"/>
        </w:rPr>
        <w:t xml:space="preserve">) </w:t>
      </w:r>
      <w:r w:rsidR="00E513B3" w:rsidRPr="009D4272">
        <w:rPr>
          <w:lang w:val="en-GB"/>
        </w:rPr>
        <w:t>was</w:t>
      </w:r>
      <w:r w:rsidRPr="009D4272">
        <w:rPr>
          <w:lang w:val="en-GB"/>
        </w:rPr>
        <w:t xml:space="preserve"> crucial for </w:t>
      </w:r>
      <w:r w:rsidR="004618B7" w:rsidRPr="009D4272">
        <w:rPr>
          <w:lang w:val="en-GB"/>
        </w:rPr>
        <w:t>any</w:t>
      </w:r>
      <w:r w:rsidRPr="009D4272">
        <w:rPr>
          <w:lang w:val="en-GB"/>
        </w:rPr>
        <w:t xml:space="preserve"> remedial steps to be taken at the national level after the Court</w:t>
      </w:r>
      <w:r w:rsidR="009D4272" w:rsidRPr="009D4272">
        <w:rPr>
          <w:lang w:val="en-GB"/>
        </w:rPr>
        <w:t>’</w:t>
      </w:r>
      <w:r w:rsidRPr="009D4272">
        <w:rPr>
          <w:lang w:val="en-GB"/>
        </w:rPr>
        <w:t>s decision.</w:t>
      </w:r>
    </w:p>
    <w:p w:rsidR="00D20293" w:rsidRPr="009D4272" w:rsidRDefault="00D20293"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96</w:t>
      </w:r>
      <w:r w:rsidRPr="009D4272">
        <w:rPr>
          <w:lang w:val="en-GB"/>
        </w:rPr>
        <w:fldChar w:fldCharType="end"/>
      </w:r>
      <w:r w:rsidRPr="009D4272">
        <w:rPr>
          <w:lang w:val="en-GB"/>
        </w:rPr>
        <w:t>.  </w:t>
      </w:r>
      <w:r w:rsidR="004618B7" w:rsidRPr="009D4272">
        <w:rPr>
          <w:lang w:val="en-GB"/>
        </w:rPr>
        <w:t>E</w:t>
      </w:r>
      <w:r w:rsidR="004A2665" w:rsidRPr="009D4272">
        <w:rPr>
          <w:lang w:val="en-GB"/>
        </w:rPr>
        <w:t xml:space="preserve">xperience </w:t>
      </w:r>
      <w:r w:rsidR="004618B7" w:rsidRPr="009D4272">
        <w:rPr>
          <w:lang w:val="en-GB"/>
        </w:rPr>
        <w:t xml:space="preserve">with </w:t>
      </w:r>
      <w:r w:rsidRPr="009D4272">
        <w:rPr>
          <w:lang w:val="en-GB"/>
        </w:rPr>
        <w:t>Polish cases</w:t>
      </w:r>
      <w:r w:rsidR="00C41944" w:rsidRPr="009D4272">
        <w:rPr>
          <w:lang w:val="en-GB"/>
        </w:rPr>
        <w:t xml:space="preserve"> had</w:t>
      </w:r>
      <w:r w:rsidRPr="009D4272">
        <w:rPr>
          <w:lang w:val="en-GB"/>
        </w:rPr>
        <w:t xml:space="preserve"> </w:t>
      </w:r>
      <w:r w:rsidR="004A2665" w:rsidRPr="009D4272">
        <w:rPr>
          <w:lang w:val="en-GB"/>
        </w:rPr>
        <w:t>revealed the</w:t>
      </w:r>
      <w:r w:rsidRPr="009D4272">
        <w:rPr>
          <w:lang w:val="en-GB"/>
        </w:rPr>
        <w:t xml:space="preserve"> </w:t>
      </w:r>
      <w:r w:rsidR="004A2665" w:rsidRPr="009D4272">
        <w:rPr>
          <w:lang w:val="en-GB"/>
        </w:rPr>
        <w:t>absence</w:t>
      </w:r>
      <w:r w:rsidRPr="009D4272">
        <w:rPr>
          <w:lang w:val="en-GB"/>
        </w:rPr>
        <w:t xml:space="preserve"> of strict rules governing the selection of cases for unilateral declarations, combined with an increase</w:t>
      </w:r>
      <w:r w:rsidR="00E513B3" w:rsidRPr="009D4272">
        <w:rPr>
          <w:lang w:val="en-GB"/>
        </w:rPr>
        <w:t>d</w:t>
      </w:r>
      <w:r w:rsidRPr="009D4272">
        <w:rPr>
          <w:lang w:val="en-GB"/>
        </w:rPr>
        <w:t xml:space="preserve"> number of strike-out decisions based on unilateral declarations. These proceedings and their </w:t>
      </w:r>
      <w:r w:rsidR="00D203F6" w:rsidRPr="009D4272">
        <w:rPr>
          <w:lang w:val="en-GB"/>
        </w:rPr>
        <w:t xml:space="preserve">potential </w:t>
      </w:r>
      <w:r w:rsidRPr="009D4272">
        <w:rPr>
          <w:lang w:val="en-GB"/>
        </w:rPr>
        <w:t xml:space="preserve">consequences </w:t>
      </w:r>
      <w:r w:rsidR="00E513B3" w:rsidRPr="009D4272">
        <w:rPr>
          <w:lang w:val="en-GB"/>
        </w:rPr>
        <w:t xml:space="preserve">were </w:t>
      </w:r>
      <w:r w:rsidRPr="009D4272">
        <w:rPr>
          <w:lang w:val="en-GB"/>
        </w:rPr>
        <w:t>dif</w:t>
      </w:r>
      <w:r w:rsidR="004A2665" w:rsidRPr="009D4272">
        <w:rPr>
          <w:lang w:val="en-GB"/>
        </w:rPr>
        <w:t xml:space="preserve">ficult to explain to applicants, who moreover had no possibility of </w:t>
      </w:r>
      <w:r w:rsidR="00B32FAB" w:rsidRPr="009D4272">
        <w:rPr>
          <w:lang w:val="en-GB"/>
        </w:rPr>
        <w:t>challenging</w:t>
      </w:r>
      <w:r w:rsidR="004A2665" w:rsidRPr="009D4272">
        <w:rPr>
          <w:lang w:val="en-GB"/>
        </w:rPr>
        <w:t xml:space="preserve"> such decision</w:t>
      </w:r>
      <w:r w:rsidR="00B32FAB" w:rsidRPr="009D4272">
        <w:rPr>
          <w:lang w:val="en-GB"/>
        </w:rPr>
        <w:t>s</w:t>
      </w:r>
      <w:r w:rsidR="004A2665" w:rsidRPr="009D4272">
        <w:rPr>
          <w:lang w:val="en-GB"/>
        </w:rPr>
        <w:t xml:space="preserve"> which, </w:t>
      </w:r>
      <w:r w:rsidRPr="009D4272">
        <w:rPr>
          <w:lang w:val="en-GB"/>
        </w:rPr>
        <w:t>unlike judgments</w:t>
      </w:r>
      <w:r w:rsidR="00B32FAB" w:rsidRPr="009D4272">
        <w:rPr>
          <w:lang w:val="en-GB"/>
        </w:rPr>
        <w:t>,</w:t>
      </w:r>
      <w:r w:rsidR="004A2665" w:rsidRPr="009D4272">
        <w:rPr>
          <w:lang w:val="en-GB"/>
        </w:rPr>
        <w:t xml:space="preserve"> could not form the subject of an appeal </w:t>
      </w:r>
      <w:r w:rsidRPr="009D4272">
        <w:rPr>
          <w:lang w:val="en-GB"/>
        </w:rPr>
        <w:t>to the Grand Chamber. This undermine</w:t>
      </w:r>
      <w:r w:rsidR="00B32FAB" w:rsidRPr="009D4272">
        <w:rPr>
          <w:lang w:val="en-GB"/>
        </w:rPr>
        <w:t>d</w:t>
      </w:r>
      <w:r w:rsidRPr="009D4272">
        <w:rPr>
          <w:lang w:val="en-GB"/>
        </w:rPr>
        <w:t xml:space="preserve"> the Court</w:t>
      </w:r>
      <w:r w:rsidR="009D4272" w:rsidRPr="009D4272">
        <w:rPr>
          <w:lang w:val="en-GB"/>
        </w:rPr>
        <w:t>’</w:t>
      </w:r>
      <w:r w:rsidRPr="009D4272">
        <w:rPr>
          <w:lang w:val="en-GB"/>
        </w:rPr>
        <w:t xml:space="preserve">s authority and confidence among applicants. </w:t>
      </w:r>
      <w:r w:rsidR="00B32FAB" w:rsidRPr="009D4272">
        <w:rPr>
          <w:lang w:val="en-GB"/>
        </w:rPr>
        <w:t>Also, t</w:t>
      </w:r>
      <w:r w:rsidRPr="009D4272">
        <w:rPr>
          <w:lang w:val="en-GB"/>
        </w:rPr>
        <w:t xml:space="preserve">he information provided by the Court </w:t>
      </w:r>
      <w:r w:rsidR="00B32FAB" w:rsidRPr="009D4272">
        <w:rPr>
          <w:lang w:val="en-GB"/>
        </w:rPr>
        <w:t>when</w:t>
      </w:r>
      <w:r w:rsidRPr="009D4272">
        <w:rPr>
          <w:lang w:val="en-GB"/>
        </w:rPr>
        <w:t xml:space="preserve"> strik</w:t>
      </w:r>
      <w:r w:rsidR="00B32FAB" w:rsidRPr="009D4272">
        <w:rPr>
          <w:lang w:val="en-GB"/>
        </w:rPr>
        <w:t>ing</w:t>
      </w:r>
      <w:r w:rsidRPr="009D4272">
        <w:rPr>
          <w:lang w:val="en-GB"/>
        </w:rPr>
        <w:t xml:space="preserve"> a case out</w:t>
      </w:r>
      <w:r w:rsidR="004618B7" w:rsidRPr="009D4272">
        <w:rPr>
          <w:lang w:val="en-GB"/>
        </w:rPr>
        <w:t xml:space="preserve"> of </w:t>
      </w:r>
      <w:r w:rsidR="00C41944" w:rsidRPr="009D4272">
        <w:rPr>
          <w:lang w:val="en-GB"/>
        </w:rPr>
        <w:t>its</w:t>
      </w:r>
      <w:r w:rsidR="004618B7" w:rsidRPr="009D4272">
        <w:rPr>
          <w:lang w:val="en-GB"/>
        </w:rPr>
        <w:t xml:space="preserve"> list</w:t>
      </w:r>
      <w:r w:rsidRPr="009D4272">
        <w:rPr>
          <w:lang w:val="en-GB"/>
        </w:rPr>
        <w:t xml:space="preserve"> </w:t>
      </w:r>
      <w:r w:rsidR="00E513B3" w:rsidRPr="009D4272">
        <w:rPr>
          <w:lang w:val="en-GB"/>
        </w:rPr>
        <w:t>wa</w:t>
      </w:r>
      <w:r w:rsidRPr="009D4272">
        <w:rPr>
          <w:lang w:val="en-GB"/>
        </w:rPr>
        <w:t xml:space="preserve">s insufficient and confusing to applicants. </w:t>
      </w:r>
      <w:r w:rsidR="00B32FAB" w:rsidRPr="009D4272">
        <w:rPr>
          <w:lang w:val="en-GB"/>
        </w:rPr>
        <w:t xml:space="preserve">In order to eliminate the inconsistencies in practice, </w:t>
      </w:r>
      <w:r w:rsidRPr="009D4272">
        <w:rPr>
          <w:lang w:val="en-GB"/>
        </w:rPr>
        <w:t>the standards emerging from the Court</w:t>
      </w:r>
      <w:r w:rsidR="009D4272" w:rsidRPr="009D4272">
        <w:rPr>
          <w:lang w:val="en-GB"/>
        </w:rPr>
        <w:t>’</w:t>
      </w:r>
      <w:r w:rsidRPr="009D4272">
        <w:rPr>
          <w:lang w:val="en-GB"/>
        </w:rPr>
        <w:t xml:space="preserve">s case-law </w:t>
      </w:r>
      <w:r w:rsidR="00B32FAB" w:rsidRPr="009D4272">
        <w:rPr>
          <w:lang w:val="en-GB"/>
        </w:rPr>
        <w:t xml:space="preserve">should be incorporated </w:t>
      </w:r>
      <w:r w:rsidRPr="009D4272">
        <w:rPr>
          <w:lang w:val="en-GB"/>
        </w:rPr>
        <w:t>in the Rules of Court.</w:t>
      </w:r>
    </w:p>
    <w:p w:rsidR="00D20293" w:rsidRPr="009D4272" w:rsidRDefault="00D20293"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97</w:t>
      </w:r>
      <w:r w:rsidRPr="009D4272">
        <w:rPr>
          <w:lang w:val="en-GB"/>
        </w:rPr>
        <w:fldChar w:fldCharType="end"/>
      </w:r>
      <w:r w:rsidRPr="009D4272">
        <w:rPr>
          <w:lang w:val="en-GB"/>
        </w:rPr>
        <w:t xml:space="preserve">.  The intervener </w:t>
      </w:r>
      <w:r w:rsidR="00E513B3" w:rsidRPr="009D4272">
        <w:rPr>
          <w:lang w:val="en-GB"/>
        </w:rPr>
        <w:t>wa</w:t>
      </w:r>
      <w:r w:rsidRPr="009D4272">
        <w:rPr>
          <w:lang w:val="en-GB"/>
        </w:rPr>
        <w:t xml:space="preserve">s concerned </w:t>
      </w:r>
      <w:r w:rsidR="00B32FAB" w:rsidRPr="009D4272">
        <w:rPr>
          <w:lang w:val="en-GB"/>
        </w:rPr>
        <w:t>that</w:t>
      </w:r>
      <w:r w:rsidRPr="009D4272">
        <w:rPr>
          <w:lang w:val="en-GB"/>
        </w:rPr>
        <w:t xml:space="preserve"> the use of unilateral declarations </w:t>
      </w:r>
      <w:r w:rsidR="00B32FAB" w:rsidRPr="009D4272">
        <w:rPr>
          <w:lang w:val="en-GB"/>
        </w:rPr>
        <w:t>had been ex</w:t>
      </w:r>
      <w:r w:rsidR="00CB34AC" w:rsidRPr="009D4272">
        <w:rPr>
          <w:lang w:val="en-GB"/>
        </w:rPr>
        <w:t>tended</w:t>
      </w:r>
      <w:r w:rsidR="00B32FAB" w:rsidRPr="009D4272">
        <w:rPr>
          <w:lang w:val="en-GB"/>
        </w:rPr>
        <w:t xml:space="preserve"> </w:t>
      </w:r>
      <w:r w:rsidRPr="009D4272">
        <w:rPr>
          <w:lang w:val="en-GB"/>
        </w:rPr>
        <w:t xml:space="preserve">to </w:t>
      </w:r>
      <w:r w:rsidR="00124DA3" w:rsidRPr="009D4272">
        <w:rPr>
          <w:lang w:val="en-GB"/>
        </w:rPr>
        <w:t xml:space="preserve">a </w:t>
      </w:r>
      <w:r w:rsidR="00F32661" w:rsidRPr="009D4272">
        <w:rPr>
          <w:lang w:val="en-GB"/>
        </w:rPr>
        <w:t>great</w:t>
      </w:r>
      <w:r w:rsidR="00124DA3" w:rsidRPr="009D4272">
        <w:rPr>
          <w:lang w:val="en-GB"/>
        </w:rPr>
        <w:t xml:space="preserve"> variety of </w:t>
      </w:r>
      <w:r w:rsidRPr="009D4272">
        <w:rPr>
          <w:lang w:val="en-GB"/>
        </w:rPr>
        <w:t xml:space="preserve">cases, including </w:t>
      </w:r>
      <w:r w:rsidR="00B32FAB" w:rsidRPr="009D4272">
        <w:rPr>
          <w:lang w:val="en-GB"/>
        </w:rPr>
        <w:t xml:space="preserve">important </w:t>
      </w:r>
      <w:r w:rsidRPr="009D4272">
        <w:rPr>
          <w:lang w:val="en-GB"/>
        </w:rPr>
        <w:t xml:space="preserve">cases </w:t>
      </w:r>
      <w:r w:rsidR="00CB34AC" w:rsidRPr="009D4272">
        <w:rPr>
          <w:lang w:val="en-GB"/>
        </w:rPr>
        <w:t>origin</w:t>
      </w:r>
      <w:r w:rsidR="004618B7" w:rsidRPr="009D4272">
        <w:rPr>
          <w:lang w:val="en-GB"/>
        </w:rPr>
        <w:t>ating</w:t>
      </w:r>
      <w:r w:rsidR="00CB34AC" w:rsidRPr="009D4272">
        <w:rPr>
          <w:lang w:val="en-GB"/>
        </w:rPr>
        <w:t xml:space="preserve"> in </w:t>
      </w:r>
      <w:r w:rsidRPr="009D4272">
        <w:rPr>
          <w:lang w:val="en-GB"/>
        </w:rPr>
        <w:t>abusive practice</w:t>
      </w:r>
      <w:r w:rsidR="00B32FAB" w:rsidRPr="009D4272">
        <w:rPr>
          <w:lang w:val="en-GB"/>
        </w:rPr>
        <w:t>s</w:t>
      </w:r>
      <w:r w:rsidRPr="009D4272">
        <w:rPr>
          <w:lang w:val="en-GB"/>
        </w:rPr>
        <w:t xml:space="preserve"> or </w:t>
      </w:r>
      <w:r w:rsidR="00E513B3" w:rsidRPr="009D4272">
        <w:rPr>
          <w:lang w:val="en-GB"/>
        </w:rPr>
        <w:t xml:space="preserve">deficient </w:t>
      </w:r>
      <w:r w:rsidRPr="009D4272">
        <w:rPr>
          <w:lang w:val="en-GB"/>
        </w:rPr>
        <w:t xml:space="preserve">legislation. The lack of strict rules </w:t>
      </w:r>
      <w:r w:rsidR="00E513B3" w:rsidRPr="009D4272">
        <w:rPr>
          <w:lang w:val="en-GB"/>
        </w:rPr>
        <w:t>allowed</w:t>
      </w:r>
      <w:r w:rsidRPr="009D4272">
        <w:rPr>
          <w:lang w:val="en-GB"/>
        </w:rPr>
        <w:t xml:space="preserve"> governments to </w:t>
      </w:r>
      <w:r w:rsidR="00F32661" w:rsidRPr="009D4272">
        <w:rPr>
          <w:lang w:val="en-GB"/>
        </w:rPr>
        <w:t xml:space="preserve">attempt to have </w:t>
      </w:r>
      <w:r w:rsidRPr="009D4272">
        <w:rPr>
          <w:lang w:val="en-GB"/>
        </w:rPr>
        <w:t xml:space="preserve">important cases </w:t>
      </w:r>
      <w:r w:rsidR="00F32661" w:rsidRPr="009D4272">
        <w:rPr>
          <w:lang w:val="en-GB"/>
        </w:rPr>
        <w:t xml:space="preserve">struck out </w:t>
      </w:r>
      <w:r w:rsidRPr="009D4272">
        <w:rPr>
          <w:lang w:val="en-GB"/>
        </w:rPr>
        <w:t>by means of unilateral declarations.</w:t>
      </w:r>
    </w:p>
    <w:p w:rsidR="00D20293" w:rsidRPr="009D4272" w:rsidRDefault="00D20293"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98</w:t>
      </w:r>
      <w:r w:rsidRPr="009D4272">
        <w:rPr>
          <w:lang w:val="en-GB"/>
        </w:rPr>
        <w:fldChar w:fldCharType="end"/>
      </w:r>
      <w:r w:rsidRPr="009D4272">
        <w:rPr>
          <w:lang w:val="en-GB"/>
        </w:rPr>
        <w:t xml:space="preserve">.  There </w:t>
      </w:r>
      <w:r w:rsidR="00E513B3" w:rsidRPr="009D4272">
        <w:rPr>
          <w:lang w:val="en-GB"/>
        </w:rPr>
        <w:t>we</w:t>
      </w:r>
      <w:r w:rsidRPr="009D4272">
        <w:rPr>
          <w:lang w:val="en-GB"/>
        </w:rPr>
        <w:t xml:space="preserve">re situations </w:t>
      </w:r>
      <w:r w:rsidR="004618B7" w:rsidRPr="009D4272">
        <w:rPr>
          <w:lang w:val="en-GB"/>
        </w:rPr>
        <w:t xml:space="preserve">in which </w:t>
      </w:r>
      <w:r w:rsidRPr="009D4272">
        <w:rPr>
          <w:lang w:val="en-GB"/>
        </w:rPr>
        <w:t xml:space="preserve">unilateral declarations </w:t>
      </w:r>
      <w:r w:rsidR="00E513B3" w:rsidRPr="009D4272">
        <w:rPr>
          <w:lang w:val="en-GB"/>
        </w:rPr>
        <w:t>were</w:t>
      </w:r>
      <w:r w:rsidRPr="009D4272">
        <w:rPr>
          <w:lang w:val="en-GB"/>
        </w:rPr>
        <w:t xml:space="preserve"> </w:t>
      </w:r>
      <w:r w:rsidR="00CB34AC" w:rsidRPr="009D4272">
        <w:rPr>
          <w:lang w:val="en-GB"/>
        </w:rPr>
        <w:t xml:space="preserve">being </w:t>
      </w:r>
      <w:r w:rsidRPr="009D4272">
        <w:rPr>
          <w:lang w:val="en-GB"/>
        </w:rPr>
        <w:t xml:space="preserve">used in </w:t>
      </w:r>
      <w:r w:rsidR="00F32661" w:rsidRPr="009D4272">
        <w:rPr>
          <w:lang w:val="en-GB"/>
        </w:rPr>
        <w:t xml:space="preserve">cases concerning </w:t>
      </w:r>
      <w:r w:rsidR="00525787" w:rsidRPr="009D4272">
        <w:rPr>
          <w:lang w:val="en-GB"/>
        </w:rPr>
        <w:t xml:space="preserve">not </w:t>
      </w:r>
      <w:r w:rsidR="00996D2A" w:rsidRPr="009D4272">
        <w:rPr>
          <w:lang w:val="en-GB"/>
        </w:rPr>
        <w:t>only</w:t>
      </w:r>
      <w:r w:rsidR="00525787" w:rsidRPr="009D4272">
        <w:rPr>
          <w:lang w:val="en-GB"/>
        </w:rPr>
        <w:t xml:space="preserve"> </w:t>
      </w:r>
      <w:r w:rsidR="00F32661" w:rsidRPr="009D4272">
        <w:rPr>
          <w:lang w:val="en-GB"/>
        </w:rPr>
        <w:t xml:space="preserve">complaints of </w:t>
      </w:r>
      <w:r w:rsidRPr="009D4272">
        <w:rPr>
          <w:lang w:val="en-GB"/>
        </w:rPr>
        <w:t>repetitive violat</w:t>
      </w:r>
      <w:r w:rsidR="00F32661" w:rsidRPr="009D4272">
        <w:rPr>
          <w:lang w:val="en-GB"/>
        </w:rPr>
        <w:t>ions (</w:t>
      </w:r>
      <w:r w:rsidR="004618B7" w:rsidRPr="009D4272">
        <w:rPr>
          <w:lang w:val="en-GB"/>
        </w:rPr>
        <w:t>for instance,</w:t>
      </w:r>
      <w:r w:rsidR="00F32661" w:rsidRPr="009D4272">
        <w:rPr>
          <w:lang w:val="en-GB"/>
        </w:rPr>
        <w:t xml:space="preserve"> length of detention) but also</w:t>
      </w:r>
      <w:r w:rsidRPr="009D4272">
        <w:rPr>
          <w:lang w:val="en-GB"/>
        </w:rPr>
        <w:t xml:space="preserve"> other complaints such as overcrowding in places of detention, ill-treatment and lack of an effective </w:t>
      </w:r>
      <w:r w:rsidRPr="009D4272">
        <w:rPr>
          <w:lang w:val="en-GB"/>
        </w:rPr>
        <w:lastRenderedPageBreak/>
        <w:t>investigation. The common use of unilateral declarations m</w:t>
      </w:r>
      <w:r w:rsidR="00E513B3" w:rsidRPr="009D4272">
        <w:rPr>
          <w:lang w:val="en-GB"/>
        </w:rPr>
        <w:t>ight</w:t>
      </w:r>
      <w:r w:rsidRPr="009D4272">
        <w:rPr>
          <w:lang w:val="en-GB"/>
        </w:rPr>
        <w:t xml:space="preserve"> lead to situations </w:t>
      </w:r>
      <w:r w:rsidR="004618B7" w:rsidRPr="009D4272">
        <w:rPr>
          <w:lang w:val="en-GB"/>
        </w:rPr>
        <w:t xml:space="preserve">in which </w:t>
      </w:r>
      <w:r w:rsidRPr="009D4272">
        <w:rPr>
          <w:lang w:val="en-GB"/>
        </w:rPr>
        <w:t xml:space="preserve">cases </w:t>
      </w:r>
      <w:r w:rsidR="004618B7" w:rsidRPr="009D4272">
        <w:rPr>
          <w:lang w:val="en-GB"/>
        </w:rPr>
        <w:t xml:space="preserve">disclosing </w:t>
      </w:r>
      <w:r w:rsidR="00F32661" w:rsidRPr="009D4272">
        <w:rPr>
          <w:lang w:val="en-GB"/>
        </w:rPr>
        <w:t xml:space="preserve">not </w:t>
      </w:r>
      <w:r w:rsidR="004618B7" w:rsidRPr="009D4272">
        <w:rPr>
          <w:lang w:val="en-GB"/>
        </w:rPr>
        <w:t xml:space="preserve">just </w:t>
      </w:r>
      <w:r w:rsidR="00B32FAB" w:rsidRPr="009D4272">
        <w:rPr>
          <w:lang w:val="en-GB"/>
        </w:rPr>
        <w:t>systemic problems</w:t>
      </w:r>
      <w:r w:rsidRPr="009D4272">
        <w:rPr>
          <w:lang w:val="en-GB"/>
        </w:rPr>
        <w:t xml:space="preserve"> </w:t>
      </w:r>
      <w:r w:rsidR="00F32661" w:rsidRPr="009D4272">
        <w:rPr>
          <w:lang w:val="en-GB"/>
        </w:rPr>
        <w:t xml:space="preserve">but </w:t>
      </w:r>
      <w:r w:rsidRPr="009D4272">
        <w:rPr>
          <w:lang w:val="en-GB"/>
        </w:rPr>
        <w:t xml:space="preserve">also </w:t>
      </w:r>
      <w:r w:rsidR="0025729B" w:rsidRPr="009D4272">
        <w:rPr>
          <w:lang w:val="en-GB"/>
        </w:rPr>
        <w:t xml:space="preserve">specific </w:t>
      </w:r>
      <w:r w:rsidRPr="009D4272">
        <w:rPr>
          <w:lang w:val="en-GB"/>
        </w:rPr>
        <w:t xml:space="preserve">and </w:t>
      </w:r>
      <w:r w:rsidR="0025729B" w:rsidRPr="009D4272">
        <w:rPr>
          <w:lang w:val="en-GB"/>
        </w:rPr>
        <w:t xml:space="preserve">complex </w:t>
      </w:r>
      <w:r w:rsidRPr="009D4272">
        <w:rPr>
          <w:lang w:val="en-GB"/>
        </w:rPr>
        <w:t xml:space="preserve">violations </w:t>
      </w:r>
      <w:r w:rsidR="00CB34AC" w:rsidRPr="009D4272">
        <w:rPr>
          <w:lang w:val="en-GB"/>
        </w:rPr>
        <w:t xml:space="preserve">might </w:t>
      </w:r>
      <w:r w:rsidRPr="009D4272">
        <w:rPr>
          <w:lang w:val="en-GB"/>
        </w:rPr>
        <w:t>be treated by the Court as repetitive. This g</w:t>
      </w:r>
      <w:r w:rsidR="00E513B3" w:rsidRPr="009D4272">
        <w:rPr>
          <w:lang w:val="en-GB"/>
        </w:rPr>
        <w:t>ave</w:t>
      </w:r>
      <w:r w:rsidRPr="009D4272">
        <w:rPr>
          <w:lang w:val="en-GB"/>
        </w:rPr>
        <w:t xml:space="preserve"> </w:t>
      </w:r>
      <w:r w:rsidR="00E513B3" w:rsidRPr="009D4272">
        <w:rPr>
          <w:lang w:val="en-GB"/>
        </w:rPr>
        <w:t xml:space="preserve">the </w:t>
      </w:r>
      <w:r w:rsidRPr="009D4272">
        <w:rPr>
          <w:lang w:val="en-GB"/>
        </w:rPr>
        <w:t xml:space="preserve">impression that the Court </w:t>
      </w:r>
      <w:r w:rsidR="00E513B3" w:rsidRPr="009D4272">
        <w:rPr>
          <w:lang w:val="en-GB"/>
        </w:rPr>
        <w:t>wa</w:t>
      </w:r>
      <w:r w:rsidRPr="009D4272">
        <w:rPr>
          <w:lang w:val="en-GB"/>
        </w:rPr>
        <w:t xml:space="preserve">s forcing parties to </w:t>
      </w:r>
      <w:r w:rsidR="00B32FAB" w:rsidRPr="009D4272">
        <w:rPr>
          <w:lang w:val="en-GB"/>
        </w:rPr>
        <w:t>resolve</w:t>
      </w:r>
      <w:r w:rsidRPr="009D4272">
        <w:rPr>
          <w:lang w:val="en-GB"/>
        </w:rPr>
        <w:t xml:space="preserve"> </w:t>
      </w:r>
      <w:r w:rsidR="00F32661" w:rsidRPr="009D4272">
        <w:rPr>
          <w:lang w:val="en-GB"/>
        </w:rPr>
        <w:t xml:space="preserve">the </w:t>
      </w:r>
      <w:r w:rsidRPr="009D4272">
        <w:rPr>
          <w:lang w:val="en-GB"/>
        </w:rPr>
        <w:t xml:space="preserve">case through </w:t>
      </w:r>
      <w:r w:rsidR="0025729B" w:rsidRPr="009D4272">
        <w:rPr>
          <w:lang w:val="en-GB"/>
        </w:rPr>
        <w:t xml:space="preserve">a </w:t>
      </w:r>
      <w:r w:rsidRPr="009D4272">
        <w:rPr>
          <w:lang w:val="en-GB"/>
        </w:rPr>
        <w:t xml:space="preserve">friendly settlement or </w:t>
      </w:r>
      <w:r w:rsidR="0025729B" w:rsidRPr="009D4272">
        <w:rPr>
          <w:lang w:val="en-GB"/>
        </w:rPr>
        <w:t xml:space="preserve">a </w:t>
      </w:r>
      <w:r w:rsidRPr="009D4272">
        <w:rPr>
          <w:lang w:val="en-GB"/>
        </w:rPr>
        <w:t>unilateral declaration.</w:t>
      </w:r>
    </w:p>
    <w:p w:rsidR="00D20293" w:rsidRPr="009D4272" w:rsidRDefault="00D20293"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99</w:t>
      </w:r>
      <w:r w:rsidRPr="009D4272">
        <w:rPr>
          <w:lang w:val="en-GB"/>
        </w:rPr>
        <w:fldChar w:fldCharType="end"/>
      </w:r>
      <w:r w:rsidRPr="009D4272">
        <w:rPr>
          <w:lang w:val="en-GB"/>
        </w:rPr>
        <w:t xml:space="preserve">.  One of the conditions </w:t>
      </w:r>
      <w:r w:rsidR="0025729B" w:rsidRPr="009D4272">
        <w:rPr>
          <w:lang w:val="en-GB"/>
        </w:rPr>
        <w:t xml:space="preserve">in order </w:t>
      </w:r>
      <w:r w:rsidRPr="009D4272">
        <w:rPr>
          <w:lang w:val="en-GB"/>
        </w:rPr>
        <w:t xml:space="preserve">for the </w:t>
      </w:r>
      <w:r w:rsidR="00FB3A27" w:rsidRPr="009D4272">
        <w:rPr>
          <w:lang w:val="en-GB"/>
        </w:rPr>
        <w:t xml:space="preserve">Court to </w:t>
      </w:r>
      <w:r w:rsidRPr="009D4272">
        <w:rPr>
          <w:lang w:val="en-GB"/>
        </w:rPr>
        <w:t xml:space="preserve">accept a unilateral declaration </w:t>
      </w:r>
      <w:r w:rsidR="00E513B3" w:rsidRPr="009D4272">
        <w:rPr>
          <w:lang w:val="en-GB"/>
        </w:rPr>
        <w:t>was</w:t>
      </w:r>
      <w:r w:rsidRPr="009D4272">
        <w:rPr>
          <w:lang w:val="en-GB"/>
        </w:rPr>
        <w:t xml:space="preserve"> that it should provide applicants with adequate redress for </w:t>
      </w:r>
      <w:r w:rsidR="00FB3A27" w:rsidRPr="009D4272">
        <w:rPr>
          <w:lang w:val="en-GB"/>
        </w:rPr>
        <w:t>the alleged</w:t>
      </w:r>
      <w:r w:rsidRPr="009D4272">
        <w:rPr>
          <w:lang w:val="en-GB"/>
        </w:rPr>
        <w:t xml:space="preserve"> human rights violation. However, </w:t>
      </w:r>
      <w:r w:rsidR="00E513B3" w:rsidRPr="009D4272">
        <w:rPr>
          <w:lang w:val="en-GB"/>
        </w:rPr>
        <w:t xml:space="preserve">it was very often the </w:t>
      </w:r>
      <w:r w:rsidR="00CB34AC" w:rsidRPr="009D4272">
        <w:rPr>
          <w:lang w:val="en-GB"/>
        </w:rPr>
        <w:t>case</w:t>
      </w:r>
      <w:r w:rsidR="00E513B3" w:rsidRPr="009D4272">
        <w:rPr>
          <w:lang w:val="en-GB"/>
        </w:rPr>
        <w:t xml:space="preserve"> that </w:t>
      </w:r>
      <w:r w:rsidRPr="009D4272">
        <w:rPr>
          <w:lang w:val="en-GB"/>
        </w:rPr>
        <w:t xml:space="preserve">the measures proposed by </w:t>
      </w:r>
      <w:r w:rsidR="00E513B3" w:rsidRPr="009D4272">
        <w:rPr>
          <w:lang w:val="en-GB"/>
        </w:rPr>
        <w:t>a</w:t>
      </w:r>
      <w:r w:rsidRPr="009D4272">
        <w:rPr>
          <w:lang w:val="en-GB"/>
        </w:rPr>
        <w:t xml:space="preserve"> government in their unilateral declaration </w:t>
      </w:r>
      <w:r w:rsidR="00E513B3" w:rsidRPr="009D4272">
        <w:rPr>
          <w:lang w:val="en-GB"/>
        </w:rPr>
        <w:t xml:space="preserve">failed to </w:t>
      </w:r>
      <w:r w:rsidRPr="009D4272">
        <w:rPr>
          <w:lang w:val="en-GB"/>
        </w:rPr>
        <w:t>cover the damage suffered by the applicant.</w:t>
      </w:r>
    </w:p>
    <w:p w:rsidR="00D20293" w:rsidRPr="009D4272" w:rsidRDefault="00D20293"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100</w:t>
      </w:r>
      <w:r w:rsidRPr="009D4272">
        <w:rPr>
          <w:lang w:val="en-GB"/>
        </w:rPr>
        <w:fldChar w:fldCharType="end"/>
      </w:r>
      <w:r w:rsidRPr="009D4272">
        <w:rPr>
          <w:lang w:val="en-GB"/>
        </w:rPr>
        <w:t>.  </w:t>
      </w:r>
      <w:r w:rsidR="00E513B3" w:rsidRPr="009D4272">
        <w:rPr>
          <w:lang w:val="en-GB"/>
        </w:rPr>
        <w:t>Whilst t</w:t>
      </w:r>
      <w:r w:rsidRPr="009D4272">
        <w:rPr>
          <w:lang w:val="en-GB"/>
        </w:rPr>
        <w:t xml:space="preserve">he reopening of a case </w:t>
      </w:r>
      <w:r w:rsidR="00E513B3" w:rsidRPr="009D4272">
        <w:rPr>
          <w:lang w:val="en-GB"/>
        </w:rPr>
        <w:t>was</w:t>
      </w:r>
      <w:r w:rsidRPr="009D4272">
        <w:rPr>
          <w:lang w:val="en-GB"/>
        </w:rPr>
        <w:t xml:space="preserve"> one of the most effective means of redress</w:t>
      </w:r>
      <w:r w:rsidR="00E513B3" w:rsidRPr="009D4272">
        <w:rPr>
          <w:lang w:val="en-GB"/>
        </w:rPr>
        <w:t>, i</w:t>
      </w:r>
      <w:r w:rsidRPr="009D4272">
        <w:rPr>
          <w:lang w:val="en-GB"/>
        </w:rPr>
        <w:t xml:space="preserve">n some cases it </w:t>
      </w:r>
      <w:r w:rsidR="00E513B3" w:rsidRPr="009D4272">
        <w:rPr>
          <w:lang w:val="en-GB"/>
        </w:rPr>
        <w:t>was</w:t>
      </w:r>
      <w:r w:rsidRPr="009D4272">
        <w:rPr>
          <w:lang w:val="en-GB"/>
        </w:rPr>
        <w:t xml:space="preserve"> unclear whether the domestic provisions allow</w:t>
      </w:r>
      <w:r w:rsidR="00E513B3" w:rsidRPr="009D4272">
        <w:rPr>
          <w:lang w:val="en-GB"/>
        </w:rPr>
        <w:t>ed</w:t>
      </w:r>
      <w:r w:rsidRPr="009D4272">
        <w:rPr>
          <w:lang w:val="en-GB"/>
        </w:rPr>
        <w:t xml:space="preserve"> for the possibility </w:t>
      </w:r>
      <w:r w:rsidR="0025729B" w:rsidRPr="009D4272">
        <w:rPr>
          <w:lang w:val="en-GB"/>
        </w:rPr>
        <w:t>of reopening</w:t>
      </w:r>
      <w:r w:rsidRPr="009D4272">
        <w:rPr>
          <w:lang w:val="en-GB"/>
        </w:rPr>
        <w:t xml:space="preserve"> </w:t>
      </w:r>
      <w:r w:rsidR="00F32661" w:rsidRPr="009D4272">
        <w:rPr>
          <w:lang w:val="en-GB"/>
        </w:rPr>
        <w:t>the</w:t>
      </w:r>
      <w:r w:rsidRPr="009D4272">
        <w:rPr>
          <w:lang w:val="en-GB"/>
        </w:rPr>
        <w:t xml:space="preserve"> case on the basis of a strike-out decision following a unilateral declaration.</w:t>
      </w:r>
    </w:p>
    <w:p w:rsidR="00D20293" w:rsidRPr="009D4272" w:rsidRDefault="00D20293"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101</w:t>
      </w:r>
      <w:r w:rsidRPr="009D4272">
        <w:rPr>
          <w:lang w:val="en-GB"/>
        </w:rPr>
        <w:fldChar w:fldCharType="end"/>
      </w:r>
      <w:r w:rsidRPr="009D4272">
        <w:rPr>
          <w:lang w:val="en-GB"/>
        </w:rPr>
        <w:t>.  </w:t>
      </w:r>
      <w:r w:rsidR="00C825EA" w:rsidRPr="009D4272">
        <w:rPr>
          <w:lang w:val="en-GB"/>
        </w:rPr>
        <w:t xml:space="preserve">The </w:t>
      </w:r>
      <w:r w:rsidR="00EC3E3C" w:rsidRPr="009D4272">
        <w:rPr>
          <w:lang w:val="en-GB"/>
        </w:rPr>
        <w:t>HFHR</w:t>
      </w:r>
      <w:r w:rsidR="00C825EA" w:rsidRPr="009D4272">
        <w:rPr>
          <w:lang w:val="en-GB"/>
        </w:rPr>
        <w:t xml:space="preserve"> recommended that t</w:t>
      </w:r>
      <w:r w:rsidRPr="009D4272">
        <w:rPr>
          <w:lang w:val="en-GB"/>
        </w:rPr>
        <w:t xml:space="preserve">he Committee of Ministers </w:t>
      </w:r>
      <w:r w:rsidR="00E513B3" w:rsidRPr="009D4272">
        <w:rPr>
          <w:lang w:val="en-GB"/>
        </w:rPr>
        <w:t xml:space="preserve">be vested with </w:t>
      </w:r>
      <w:r w:rsidR="00CB34AC" w:rsidRPr="009D4272">
        <w:rPr>
          <w:lang w:val="en-GB"/>
        </w:rPr>
        <w:t xml:space="preserve">the </w:t>
      </w:r>
      <w:r w:rsidR="00E513B3" w:rsidRPr="009D4272">
        <w:rPr>
          <w:lang w:val="en-GB"/>
        </w:rPr>
        <w:t xml:space="preserve">power to </w:t>
      </w:r>
      <w:r w:rsidRPr="009D4272">
        <w:rPr>
          <w:lang w:val="en-GB"/>
        </w:rPr>
        <w:t xml:space="preserve">supervise </w:t>
      </w:r>
      <w:r w:rsidR="00C825EA" w:rsidRPr="009D4272">
        <w:rPr>
          <w:lang w:val="en-GB"/>
        </w:rPr>
        <w:t>all</w:t>
      </w:r>
      <w:r w:rsidRPr="009D4272">
        <w:rPr>
          <w:lang w:val="en-GB"/>
        </w:rPr>
        <w:t xml:space="preserve"> strike-out decision</w:t>
      </w:r>
      <w:r w:rsidR="00C825EA" w:rsidRPr="009D4272">
        <w:rPr>
          <w:lang w:val="en-GB"/>
        </w:rPr>
        <w:t>s</w:t>
      </w:r>
      <w:r w:rsidRPr="009D4272">
        <w:rPr>
          <w:lang w:val="en-GB"/>
        </w:rPr>
        <w:t xml:space="preserve"> following </w:t>
      </w:r>
      <w:r w:rsidR="00C825EA" w:rsidRPr="009D4272">
        <w:rPr>
          <w:lang w:val="en-GB"/>
        </w:rPr>
        <w:t xml:space="preserve">a </w:t>
      </w:r>
      <w:r w:rsidRPr="009D4272">
        <w:rPr>
          <w:lang w:val="en-GB"/>
        </w:rPr>
        <w:t xml:space="preserve">unilateral declaration, not </w:t>
      </w:r>
      <w:r w:rsidR="00C825EA" w:rsidRPr="009D4272">
        <w:rPr>
          <w:lang w:val="en-GB"/>
        </w:rPr>
        <w:t>just those</w:t>
      </w:r>
      <w:r w:rsidRPr="009D4272">
        <w:rPr>
          <w:lang w:val="en-GB"/>
        </w:rPr>
        <w:t xml:space="preserve"> where</w:t>
      </w:r>
      <w:r w:rsidR="00C825EA" w:rsidRPr="009D4272">
        <w:rPr>
          <w:lang w:val="en-GB"/>
        </w:rPr>
        <w:t xml:space="preserve"> the Court had made </w:t>
      </w:r>
      <w:r w:rsidR="00E513B3" w:rsidRPr="009D4272">
        <w:rPr>
          <w:lang w:val="en-GB"/>
        </w:rPr>
        <w:t xml:space="preserve">an award of </w:t>
      </w:r>
      <w:r w:rsidRPr="009D4272">
        <w:rPr>
          <w:lang w:val="en-GB"/>
        </w:rPr>
        <w:t xml:space="preserve">costs and expenses </w:t>
      </w:r>
      <w:r w:rsidR="00C825EA" w:rsidRPr="009D4272">
        <w:rPr>
          <w:lang w:val="en-GB"/>
        </w:rPr>
        <w:t>in the strike</w:t>
      </w:r>
      <w:r w:rsidR="00607A9A" w:rsidRPr="009D4272">
        <w:rPr>
          <w:lang w:val="en-GB"/>
        </w:rPr>
        <w:t>-</w:t>
      </w:r>
      <w:r w:rsidR="00C825EA" w:rsidRPr="009D4272">
        <w:rPr>
          <w:lang w:val="en-GB"/>
        </w:rPr>
        <w:t>out decision</w:t>
      </w:r>
      <w:r w:rsidRPr="009D4272">
        <w:rPr>
          <w:lang w:val="en-GB"/>
        </w:rPr>
        <w:t>.</w:t>
      </w:r>
    </w:p>
    <w:p w:rsidR="003D1498" w:rsidRPr="009D4272" w:rsidRDefault="00D20293"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102</w:t>
      </w:r>
      <w:r w:rsidRPr="009D4272">
        <w:rPr>
          <w:lang w:val="en-GB"/>
        </w:rPr>
        <w:fldChar w:fldCharType="end"/>
      </w:r>
      <w:r w:rsidRPr="009D4272">
        <w:rPr>
          <w:lang w:val="en-GB"/>
        </w:rPr>
        <w:t xml:space="preserve">.  Finally, </w:t>
      </w:r>
      <w:r w:rsidR="00C825EA" w:rsidRPr="009D4272">
        <w:rPr>
          <w:lang w:val="en-GB"/>
        </w:rPr>
        <w:t xml:space="preserve">the </w:t>
      </w:r>
      <w:r w:rsidR="00EC3E3C" w:rsidRPr="009D4272">
        <w:rPr>
          <w:lang w:val="en-GB"/>
        </w:rPr>
        <w:t>HFHR</w:t>
      </w:r>
      <w:r w:rsidR="00C825EA" w:rsidRPr="009D4272">
        <w:rPr>
          <w:lang w:val="en-GB"/>
        </w:rPr>
        <w:t xml:space="preserve"> </w:t>
      </w:r>
      <w:r w:rsidR="00607A9A" w:rsidRPr="009D4272">
        <w:rPr>
          <w:lang w:val="en-GB"/>
        </w:rPr>
        <w:t xml:space="preserve">asked </w:t>
      </w:r>
      <w:r w:rsidRPr="009D4272">
        <w:rPr>
          <w:lang w:val="en-GB"/>
        </w:rPr>
        <w:t>the</w:t>
      </w:r>
      <w:r w:rsidR="004C0A1F" w:rsidRPr="009D4272">
        <w:rPr>
          <w:lang w:val="en-GB"/>
        </w:rPr>
        <w:t xml:space="preserve"> </w:t>
      </w:r>
      <w:r w:rsidRPr="009D4272">
        <w:rPr>
          <w:lang w:val="en-GB"/>
        </w:rPr>
        <w:t xml:space="preserve">Court </w:t>
      </w:r>
      <w:r w:rsidR="00C825EA" w:rsidRPr="009D4272">
        <w:rPr>
          <w:lang w:val="en-GB"/>
        </w:rPr>
        <w:t>to decline</w:t>
      </w:r>
      <w:r w:rsidR="00E513B3" w:rsidRPr="009D4272">
        <w:rPr>
          <w:lang w:val="en-GB"/>
        </w:rPr>
        <w:t xml:space="preserve"> to</w:t>
      </w:r>
      <w:r w:rsidRPr="009D4272">
        <w:rPr>
          <w:lang w:val="en-GB"/>
        </w:rPr>
        <w:t xml:space="preserve"> </w:t>
      </w:r>
      <w:r w:rsidR="00E513B3" w:rsidRPr="009D4272">
        <w:rPr>
          <w:lang w:val="en-GB"/>
        </w:rPr>
        <w:t xml:space="preserve">accept </w:t>
      </w:r>
      <w:r w:rsidRPr="009D4272">
        <w:rPr>
          <w:lang w:val="en-GB"/>
        </w:rPr>
        <w:t xml:space="preserve">unilateral declarations in </w:t>
      </w:r>
      <w:r w:rsidR="00EC3E3C" w:rsidRPr="009D4272">
        <w:rPr>
          <w:lang w:val="en-GB"/>
        </w:rPr>
        <w:t xml:space="preserve">certain types of </w:t>
      </w:r>
      <w:r w:rsidRPr="009D4272">
        <w:rPr>
          <w:lang w:val="en-GB"/>
        </w:rPr>
        <w:t>cases</w:t>
      </w:r>
      <w:r w:rsidR="00EC3E3C" w:rsidRPr="009D4272">
        <w:rPr>
          <w:lang w:val="en-GB"/>
        </w:rPr>
        <w:t>, notably those</w:t>
      </w:r>
      <w:r w:rsidRPr="009D4272">
        <w:rPr>
          <w:lang w:val="en-GB"/>
        </w:rPr>
        <w:t xml:space="preserve"> that could create </w:t>
      </w:r>
      <w:r w:rsidR="00C825EA" w:rsidRPr="009D4272">
        <w:rPr>
          <w:lang w:val="en-GB"/>
        </w:rPr>
        <w:t xml:space="preserve">a </w:t>
      </w:r>
      <w:r w:rsidRPr="009D4272">
        <w:rPr>
          <w:lang w:val="en-GB"/>
        </w:rPr>
        <w:t>precedent</w:t>
      </w:r>
      <w:r w:rsidR="00C825EA" w:rsidRPr="009D4272">
        <w:rPr>
          <w:lang w:val="en-GB"/>
        </w:rPr>
        <w:t xml:space="preserve"> of</w:t>
      </w:r>
      <w:r w:rsidRPr="009D4272">
        <w:rPr>
          <w:lang w:val="en-GB"/>
        </w:rPr>
        <w:t xml:space="preserve"> importa</w:t>
      </w:r>
      <w:r w:rsidR="00C825EA" w:rsidRPr="009D4272">
        <w:rPr>
          <w:lang w:val="en-GB"/>
        </w:rPr>
        <w:t>nce</w:t>
      </w:r>
      <w:r w:rsidRPr="009D4272">
        <w:rPr>
          <w:lang w:val="en-GB"/>
        </w:rPr>
        <w:t xml:space="preserve"> for the development of domestic </w:t>
      </w:r>
      <w:r w:rsidR="00C825EA" w:rsidRPr="009D4272">
        <w:rPr>
          <w:lang w:val="en-GB"/>
        </w:rPr>
        <w:t>law</w:t>
      </w:r>
      <w:r w:rsidR="00EC3E3C" w:rsidRPr="009D4272">
        <w:rPr>
          <w:lang w:val="en-GB"/>
        </w:rPr>
        <w:t>, those where</w:t>
      </w:r>
      <w:r w:rsidRPr="009D4272">
        <w:rPr>
          <w:lang w:val="en-GB"/>
        </w:rPr>
        <w:t xml:space="preserve"> no established judicial practice in respect of a particular matter </w:t>
      </w:r>
      <w:r w:rsidR="00EC3E3C" w:rsidRPr="009D4272">
        <w:rPr>
          <w:lang w:val="en-GB"/>
        </w:rPr>
        <w:t xml:space="preserve">existed in national law </w:t>
      </w:r>
      <w:r w:rsidRPr="009D4272">
        <w:rPr>
          <w:lang w:val="en-GB"/>
        </w:rPr>
        <w:t xml:space="preserve">and </w:t>
      </w:r>
      <w:r w:rsidR="00EC3E3C" w:rsidRPr="009D4272">
        <w:rPr>
          <w:lang w:val="en-GB"/>
        </w:rPr>
        <w:t xml:space="preserve">those </w:t>
      </w:r>
      <w:r w:rsidRPr="009D4272">
        <w:rPr>
          <w:lang w:val="en-GB"/>
        </w:rPr>
        <w:t xml:space="preserve">where </w:t>
      </w:r>
      <w:r w:rsidR="00EC3E3C" w:rsidRPr="009D4272">
        <w:rPr>
          <w:lang w:val="en-GB"/>
        </w:rPr>
        <w:t>the</w:t>
      </w:r>
      <w:r w:rsidRPr="009D4272">
        <w:rPr>
          <w:lang w:val="en-GB"/>
        </w:rPr>
        <w:t xml:space="preserve"> </w:t>
      </w:r>
      <w:r w:rsidR="00124DA3" w:rsidRPr="009D4272">
        <w:rPr>
          <w:lang w:val="en-GB"/>
        </w:rPr>
        <w:t>g</w:t>
      </w:r>
      <w:r w:rsidRPr="009D4272">
        <w:rPr>
          <w:lang w:val="en-GB"/>
        </w:rPr>
        <w:t xml:space="preserve">overnment </w:t>
      </w:r>
      <w:r w:rsidR="00EC3E3C" w:rsidRPr="009D4272">
        <w:rPr>
          <w:lang w:val="en-GB"/>
        </w:rPr>
        <w:t>were unable</w:t>
      </w:r>
      <w:r w:rsidRPr="009D4272">
        <w:rPr>
          <w:lang w:val="en-GB"/>
        </w:rPr>
        <w:t xml:space="preserve"> to present a detailed action plan to the Committee of Ministers </w:t>
      </w:r>
      <w:r w:rsidR="0065272C" w:rsidRPr="009D4272">
        <w:rPr>
          <w:lang w:val="en-GB"/>
        </w:rPr>
        <w:t xml:space="preserve">for dealing with </w:t>
      </w:r>
      <w:r w:rsidRPr="009D4272">
        <w:rPr>
          <w:lang w:val="en-GB"/>
        </w:rPr>
        <w:t>similar cases.</w:t>
      </w:r>
    </w:p>
    <w:p w:rsidR="003D1498" w:rsidRPr="009D4272" w:rsidRDefault="003D1498" w:rsidP="009D4272">
      <w:pPr>
        <w:pStyle w:val="ECHRHeading3"/>
        <w:rPr>
          <w:lang w:val="en-GB"/>
        </w:rPr>
      </w:pPr>
      <w:r w:rsidRPr="009D4272">
        <w:rPr>
          <w:lang w:val="en-GB"/>
        </w:rPr>
        <w:t>2.</w:t>
      </w:r>
      <w:r w:rsidR="00507B61" w:rsidRPr="009D4272">
        <w:rPr>
          <w:lang w:val="en-GB"/>
        </w:rPr>
        <w:t>  </w:t>
      </w:r>
      <w:r w:rsidRPr="009D4272">
        <w:rPr>
          <w:lang w:val="en-GB"/>
        </w:rPr>
        <w:t>The Court</w:t>
      </w:r>
      <w:r w:rsidR="009D4272" w:rsidRPr="009D4272">
        <w:rPr>
          <w:lang w:val="en-GB"/>
        </w:rPr>
        <w:t>’</w:t>
      </w:r>
      <w:r w:rsidRPr="009D4272">
        <w:rPr>
          <w:lang w:val="en-GB"/>
        </w:rPr>
        <w:t>s assessment</w:t>
      </w:r>
    </w:p>
    <w:p w:rsidR="00890DB9" w:rsidRPr="009D4272" w:rsidRDefault="00890DB9" w:rsidP="009D4272">
      <w:pPr>
        <w:pStyle w:val="ECHRHeading4"/>
        <w:rPr>
          <w:lang w:val="en-GB"/>
        </w:rPr>
      </w:pPr>
      <w:r w:rsidRPr="009D4272">
        <w:rPr>
          <w:lang w:val="en-GB"/>
        </w:rPr>
        <w:t>(</w:t>
      </w:r>
      <w:r w:rsidR="009F5B3B" w:rsidRPr="009D4272">
        <w:rPr>
          <w:lang w:val="en-GB"/>
        </w:rPr>
        <w:t>a</w:t>
      </w:r>
      <w:r w:rsidR="00E57150" w:rsidRPr="009D4272">
        <w:rPr>
          <w:lang w:val="en-GB"/>
        </w:rPr>
        <w:t>)</w:t>
      </w:r>
      <w:r w:rsidR="00507B61" w:rsidRPr="009D4272">
        <w:rPr>
          <w:lang w:val="en-GB"/>
        </w:rPr>
        <w:t>  </w:t>
      </w:r>
      <w:r w:rsidR="00E57150" w:rsidRPr="009D4272">
        <w:rPr>
          <w:lang w:val="en-GB"/>
        </w:rPr>
        <w:t>The principles established in the Court</w:t>
      </w:r>
      <w:r w:rsidR="009D4272" w:rsidRPr="009D4272">
        <w:rPr>
          <w:lang w:val="en-GB"/>
        </w:rPr>
        <w:t>’</w:t>
      </w:r>
      <w:r w:rsidR="00E57150" w:rsidRPr="009D4272">
        <w:rPr>
          <w:lang w:val="en-GB"/>
        </w:rPr>
        <w:t>s case-law</w:t>
      </w:r>
    </w:p>
    <w:p w:rsidR="004038A9" w:rsidRPr="009D4272" w:rsidRDefault="00140E7E" w:rsidP="009D4272">
      <w:pPr>
        <w:pStyle w:val="ECHRPara"/>
        <w:rPr>
          <w:i/>
          <w:szCs w:val="24"/>
          <w:lang w:val="en-GB"/>
        </w:rPr>
      </w:pPr>
      <w:r w:rsidRPr="009D4272">
        <w:rPr>
          <w:rFonts w:eastAsiaTheme="majorEastAsia"/>
          <w:lang w:val="en-GB"/>
        </w:rPr>
        <w:fldChar w:fldCharType="begin"/>
      </w:r>
      <w:r w:rsidRPr="009D4272">
        <w:rPr>
          <w:rFonts w:eastAsiaTheme="majorEastAsia"/>
          <w:lang w:val="en-GB"/>
        </w:rPr>
        <w:instrText xml:space="preserve"> SEQ level0 \*arabic </w:instrText>
      </w:r>
      <w:r w:rsidRPr="009D4272">
        <w:rPr>
          <w:rFonts w:eastAsiaTheme="majorEastAsia"/>
          <w:lang w:val="en-GB"/>
        </w:rPr>
        <w:fldChar w:fldCharType="separate"/>
      </w:r>
      <w:r w:rsidR="009D4272" w:rsidRPr="009D4272">
        <w:rPr>
          <w:rFonts w:eastAsiaTheme="majorEastAsia"/>
          <w:noProof/>
          <w:lang w:val="en-GB"/>
        </w:rPr>
        <w:t>103</w:t>
      </w:r>
      <w:r w:rsidRPr="009D4272">
        <w:rPr>
          <w:rFonts w:eastAsiaTheme="majorEastAsia"/>
          <w:lang w:val="en-GB"/>
        </w:rPr>
        <w:fldChar w:fldCharType="end"/>
      </w:r>
      <w:r w:rsidRPr="009D4272">
        <w:rPr>
          <w:rFonts w:eastAsiaTheme="majorEastAsia"/>
          <w:lang w:val="en-GB"/>
        </w:rPr>
        <w:t>.  </w:t>
      </w:r>
      <w:r w:rsidR="002326EA" w:rsidRPr="009D4272">
        <w:rPr>
          <w:rFonts w:eastAsiaTheme="majorEastAsia"/>
          <w:lang w:val="en-GB"/>
        </w:rPr>
        <w:t xml:space="preserve">The obligation to carry out an effective investigation into </w:t>
      </w:r>
      <w:r w:rsidR="004E37C1" w:rsidRPr="009D4272">
        <w:rPr>
          <w:rFonts w:eastAsiaTheme="majorEastAsia"/>
          <w:lang w:val="en-GB"/>
        </w:rPr>
        <w:t xml:space="preserve">allegations of </w:t>
      </w:r>
      <w:r w:rsidR="002326EA" w:rsidRPr="009D4272">
        <w:rPr>
          <w:rFonts w:eastAsiaTheme="majorEastAsia"/>
          <w:lang w:val="en-GB"/>
        </w:rPr>
        <w:t xml:space="preserve">treatment </w:t>
      </w:r>
      <w:r w:rsidR="004E37C1" w:rsidRPr="009D4272">
        <w:rPr>
          <w:rFonts w:eastAsiaTheme="majorEastAsia"/>
          <w:lang w:val="en-GB"/>
        </w:rPr>
        <w:t xml:space="preserve">infringing </w:t>
      </w:r>
      <w:r w:rsidR="002326EA" w:rsidRPr="009D4272">
        <w:rPr>
          <w:rFonts w:eastAsiaTheme="majorEastAsia"/>
          <w:lang w:val="en-GB"/>
        </w:rPr>
        <w:t>Article 3 suffered at the hands of State agents is well established in the Court</w:t>
      </w:r>
      <w:r w:rsidR="009D4272" w:rsidRPr="009D4272">
        <w:rPr>
          <w:rFonts w:eastAsiaTheme="majorEastAsia"/>
          <w:lang w:val="en-GB"/>
        </w:rPr>
        <w:t>’</w:t>
      </w:r>
      <w:r w:rsidR="002326EA" w:rsidRPr="009D4272">
        <w:rPr>
          <w:rFonts w:eastAsiaTheme="majorEastAsia"/>
          <w:lang w:val="en-GB"/>
        </w:rPr>
        <w:t>s case-law (</w:t>
      </w:r>
      <w:r w:rsidR="00E52CA7" w:rsidRPr="009D4272">
        <w:rPr>
          <w:rFonts w:eastAsiaTheme="majorEastAsia"/>
          <w:lang w:val="en-GB"/>
        </w:rPr>
        <w:t xml:space="preserve">see, for the most recent </w:t>
      </w:r>
      <w:r w:rsidR="00536D2F" w:rsidRPr="009D4272">
        <w:rPr>
          <w:rFonts w:eastAsiaTheme="majorEastAsia"/>
          <w:lang w:val="en-GB"/>
        </w:rPr>
        <w:t>authority</w:t>
      </w:r>
      <w:r w:rsidR="00E52CA7" w:rsidRPr="009D4272">
        <w:rPr>
          <w:rFonts w:eastAsiaTheme="majorEastAsia"/>
          <w:lang w:val="en-GB"/>
        </w:rPr>
        <w:t xml:space="preserve">, </w:t>
      </w:r>
      <w:r w:rsidR="00E52CA7" w:rsidRPr="009D4272">
        <w:rPr>
          <w:i/>
          <w:lang w:val="en-GB"/>
        </w:rPr>
        <w:t xml:space="preserve">Bouyid v. Belgium </w:t>
      </w:r>
      <w:r w:rsidR="00E52CA7" w:rsidRPr="009D4272">
        <w:rPr>
          <w:lang w:val="en-GB"/>
        </w:rPr>
        <w:t>[GC], no. 23380/09</w:t>
      </w:r>
      <w:r w:rsidR="00E52CA7" w:rsidRPr="009D4272">
        <w:rPr>
          <w:snapToGrid w:val="0"/>
          <w:lang w:val="en-GB"/>
        </w:rPr>
        <w:t>, §</w:t>
      </w:r>
      <w:r w:rsidR="00C92CB8" w:rsidRPr="009D4272">
        <w:rPr>
          <w:snapToGrid w:val="0"/>
          <w:lang w:val="en-GB"/>
        </w:rPr>
        <w:t>§ 114-</w:t>
      </w:r>
      <w:r w:rsidR="00CB7CEE" w:rsidRPr="009D4272">
        <w:rPr>
          <w:snapToGrid w:val="0"/>
          <w:lang w:val="en-GB"/>
        </w:rPr>
        <w:t>1</w:t>
      </w:r>
      <w:r w:rsidR="00C92CB8" w:rsidRPr="009D4272">
        <w:rPr>
          <w:snapToGrid w:val="0"/>
          <w:lang w:val="en-GB"/>
        </w:rPr>
        <w:t>23</w:t>
      </w:r>
      <w:r w:rsidR="00E52CA7" w:rsidRPr="009D4272">
        <w:rPr>
          <w:snapToGrid w:val="0"/>
          <w:lang w:val="en-GB"/>
        </w:rPr>
        <w:t>, 2</w:t>
      </w:r>
      <w:r w:rsidR="00E52CA7" w:rsidRPr="009D4272">
        <w:rPr>
          <w:lang w:val="en-GB"/>
        </w:rPr>
        <w:t>8</w:t>
      </w:r>
      <w:r w:rsidR="004D6FDD" w:rsidRPr="009D4272">
        <w:rPr>
          <w:lang w:val="en-GB"/>
        </w:rPr>
        <w:t> </w:t>
      </w:r>
      <w:r w:rsidR="00981B93" w:rsidRPr="009D4272">
        <w:rPr>
          <w:snapToGrid w:val="0"/>
          <w:lang w:val="en-GB"/>
        </w:rPr>
        <w:t>September </w:t>
      </w:r>
      <w:r w:rsidR="00E52CA7" w:rsidRPr="009D4272">
        <w:rPr>
          <w:snapToGrid w:val="0"/>
          <w:lang w:val="en-GB"/>
        </w:rPr>
        <w:t>2015</w:t>
      </w:r>
      <w:r w:rsidR="00C92CB8" w:rsidRPr="009D4272">
        <w:rPr>
          <w:snapToGrid w:val="0"/>
          <w:lang w:val="en-GB"/>
        </w:rPr>
        <w:t xml:space="preserve">, </w:t>
      </w:r>
      <w:r w:rsidR="00EF018F" w:rsidRPr="009D4272">
        <w:rPr>
          <w:rFonts w:eastAsiaTheme="majorEastAsia"/>
          <w:lang w:val="en-GB"/>
        </w:rPr>
        <w:t xml:space="preserve">and </w:t>
      </w:r>
      <w:r w:rsidR="002326EA" w:rsidRPr="009D4272">
        <w:rPr>
          <w:rFonts w:eastAsiaTheme="majorEastAsia"/>
          <w:lang w:val="en-GB"/>
        </w:rPr>
        <w:t>for a full statement of principles by the Grand Chamber,</w:t>
      </w:r>
      <w:r w:rsidR="00BD6A3C" w:rsidRPr="009D4272">
        <w:rPr>
          <w:rFonts w:eastAsiaTheme="majorEastAsia"/>
          <w:lang w:val="en-GB"/>
        </w:rPr>
        <w:t xml:space="preserve"> </w:t>
      </w:r>
      <w:r w:rsidR="008E5B44" w:rsidRPr="009D4272">
        <w:rPr>
          <w:i/>
          <w:lang w:val="en-GB"/>
        </w:rPr>
        <w:t xml:space="preserve">El-Masri v. the former Yugoslav Republic of Macedonia </w:t>
      </w:r>
      <w:r w:rsidR="00981B93" w:rsidRPr="009D4272">
        <w:rPr>
          <w:lang w:val="en-GB"/>
        </w:rPr>
        <w:t>[GC], no. </w:t>
      </w:r>
      <w:r w:rsidR="008E5B44" w:rsidRPr="009D4272">
        <w:rPr>
          <w:lang w:val="en-GB"/>
        </w:rPr>
        <w:t>39630/09, §</w:t>
      </w:r>
      <w:r w:rsidR="00663743" w:rsidRPr="009D4272">
        <w:rPr>
          <w:lang w:val="en-GB"/>
        </w:rPr>
        <w:t>§ 182-</w:t>
      </w:r>
      <w:r w:rsidR="00CB7CEE" w:rsidRPr="009D4272">
        <w:rPr>
          <w:lang w:val="en-GB"/>
        </w:rPr>
        <w:t>1</w:t>
      </w:r>
      <w:r w:rsidR="00663743" w:rsidRPr="009D4272">
        <w:rPr>
          <w:lang w:val="en-GB"/>
        </w:rPr>
        <w:t>85</w:t>
      </w:r>
      <w:r w:rsidR="008E5B44" w:rsidRPr="009D4272">
        <w:rPr>
          <w:lang w:val="en-GB"/>
        </w:rPr>
        <w:t>,</w:t>
      </w:r>
      <w:r w:rsidR="008E5B44" w:rsidRPr="009D4272">
        <w:rPr>
          <w:snapToGrid w:val="0"/>
          <w:lang w:val="en-GB"/>
        </w:rPr>
        <w:t xml:space="preserve"> ECHR 2012,</w:t>
      </w:r>
      <w:r w:rsidR="00C92CB8" w:rsidRPr="009D4272">
        <w:rPr>
          <w:snapToGrid w:val="0"/>
          <w:lang w:val="en-GB"/>
        </w:rPr>
        <w:t xml:space="preserve"> and</w:t>
      </w:r>
      <w:r w:rsidR="008E5B44" w:rsidRPr="009D4272">
        <w:rPr>
          <w:snapToGrid w:val="0"/>
          <w:lang w:val="en-GB"/>
        </w:rPr>
        <w:t xml:space="preserve"> </w:t>
      </w:r>
      <w:r w:rsidR="00E55AA7" w:rsidRPr="009D4272">
        <w:rPr>
          <w:i/>
          <w:snapToGrid w:val="0"/>
          <w:lang w:val="en-GB"/>
        </w:rPr>
        <w:t>Mocanu and Others</w:t>
      </w:r>
      <w:r w:rsidR="00E55AA7" w:rsidRPr="009D4272">
        <w:rPr>
          <w:lang w:val="en-GB"/>
        </w:rPr>
        <w:t xml:space="preserve">, </w:t>
      </w:r>
      <w:r w:rsidR="00F51790" w:rsidRPr="009D4272">
        <w:rPr>
          <w:lang w:val="en-GB"/>
        </w:rPr>
        <w:t xml:space="preserve">cited above, </w:t>
      </w:r>
      <w:r w:rsidR="00E55AA7" w:rsidRPr="009D4272">
        <w:rPr>
          <w:lang w:val="en-GB"/>
        </w:rPr>
        <w:t>§</w:t>
      </w:r>
      <w:r w:rsidR="00663743" w:rsidRPr="009D4272">
        <w:rPr>
          <w:lang w:val="en-GB"/>
        </w:rPr>
        <w:t>§ 316-</w:t>
      </w:r>
      <w:r w:rsidR="00CB7CEE" w:rsidRPr="009D4272">
        <w:rPr>
          <w:lang w:val="en-GB"/>
        </w:rPr>
        <w:t>3</w:t>
      </w:r>
      <w:r w:rsidR="00663743" w:rsidRPr="009D4272">
        <w:rPr>
          <w:lang w:val="en-GB"/>
        </w:rPr>
        <w:t>26</w:t>
      </w:r>
      <w:r w:rsidR="00E55AA7" w:rsidRPr="009D4272">
        <w:rPr>
          <w:snapToGrid w:val="0"/>
          <w:lang w:val="en-GB"/>
        </w:rPr>
        <w:t>).</w:t>
      </w:r>
      <w:r w:rsidR="004103AC" w:rsidRPr="009D4272">
        <w:rPr>
          <w:snapToGrid w:val="0"/>
          <w:lang w:val="en-GB"/>
        </w:rPr>
        <w:t xml:space="preserve"> </w:t>
      </w:r>
      <w:r w:rsidR="00FB5166" w:rsidRPr="009D4272">
        <w:rPr>
          <w:snapToGrid w:val="0"/>
          <w:lang w:val="en-GB"/>
        </w:rPr>
        <w:t xml:space="preserve">In order to be </w:t>
      </w:r>
      <w:r w:rsidR="00523FF6" w:rsidRPr="009D4272">
        <w:rPr>
          <w:snapToGrid w:val="0"/>
          <w:lang w:val="en-GB"/>
        </w:rPr>
        <w:t>“effective”</w:t>
      </w:r>
      <w:r w:rsidR="00FB5166" w:rsidRPr="009D4272">
        <w:rPr>
          <w:snapToGrid w:val="0"/>
          <w:lang w:val="en-GB"/>
        </w:rPr>
        <w:t>, such an</w:t>
      </w:r>
      <w:r w:rsidR="00523FF6" w:rsidRPr="009D4272">
        <w:rPr>
          <w:snapToGrid w:val="0"/>
          <w:lang w:val="en-GB"/>
        </w:rPr>
        <w:t xml:space="preserve"> </w:t>
      </w:r>
      <w:r w:rsidR="004103AC" w:rsidRPr="009D4272">
        <w:rPr>
          <w:snapToGrid w:val="0"/>
          <w:lang w:val="en-GB"/>
        </w:rPr>
        <w:t xml:space="preserve">investigation, as with one under Article 2, </w:t>
      </w:r>
      <w:r w:rsidR="00523FF6" w:rsidRPr="009D4272">
        <w:rPr>
          <w:snapToGrid w:val="0"/>
          <w:lang w:val="en-GB"/>
        </w:rPr>
        <w:t xml:space="preserve">must firstly be adequate (see </w:t>
      </w:r>
      <w:r w:rsidR="00981B93" w:rsidRPr="009D4272">
        <w:rPr>
          <w:i/>
          <w:iCs/>
          <w:snapToGrid w:val="0"/>
          <w:lang w:val="en-GB"/>
        </w:rPr>
        <w:t>Ramsahai and Others v. </w:t>
      </w:r>
      <w:r w:rsidR="00523FF6" w:rsidRPr="009D4272">
        <w:rPr>
          <w:i/>
          <w:iCs/>
          <w:snapToGrid w:val="0"/>
          <w:lang w:val="en-GB"/>
        </w:rPr>
        <w:t xml:space="preserve">the Netherlands </w:t>
      </w:r>
      <w:r w:rsidR="00F51790" w:rsidRPr="009D4272">
        <w:rPr>
          <w:lang w:val="en-GB"/>
        </w:rPr>
        <w:t>[GC], no. 52391/99, § 324, ECHR 2007</w:t>
      </w:r>
      <w:r w:rsidR="00F51790" w:rsidRPr="009D4272">
        <w:rPr>
          <w:lang w:val="en-GB"/>
        </w:rPr>
        <w:noBreakHyphen/>
        <w:t>II</w:t>
      </w:r>
      <w:r w:rsidR="00FB5166" w:rsidRPr="009D4272">
        <w:rPr>
          <w:snapToGrid w:val="0"/>
          <w:lang w:val="en-GB"/>
        </w:rPr>
        <w:t>,</w:t>
      </w:r>
      <w:r w:rsidR="00523FF6" w:rsidRPr="009D4272">
        <w:rPr>
          <w:snapToGrid w:val="0"/>
          <w:lang w:val="en-GB"/>
        </w:rPr>
        <w:t xml:space="preserve"> and</w:t>
      </w:r>
      <w:r w:rsidR="00523FF6" w:rsidRPr="009D4272">
        <w:rPr>
          <w:i/>
          <w:iCs/>
          <w:snapToGrid w:val="0"/>
          <w:lang w:val="en-GB"/>
        </w:rPr>
        <w:t xml:space="preserve"> Mustafa Tunç and Fecire Tunç</w:t>
      </w:r>
      <w:r w:rsidR="00523FF6" w:rsidRPr="009D4272">
        <w:rPr>
          <w:snapToGrid w:val="0"/>
          <w:lang w:val="en-GB"/>
        </w:rPr>
        <w:t xml:space="preserve"> </w:t>
      </w:r>
      <w:r w:rsidR="00523FF6" w:rsidRPr="009D4272">
        <w:rPr>
          <w:i/>
          <w:iCs/>
          <w:snapToGrid w:val="0"/>
          <w:lang w:val="en-GB"/>
        </w:rPr>
        <w:t>v.</w:t>
      </w:r>
      <w:r w:rsidR="000C66E0" w:rsidRPr="009D4272">
        <w:rPr>
          <w:i/>
          <w:iCs/>
          <w:snapToGrid w:val="0"/>
          <w:lang w:val="en-GB"/>
        </w:rPr>
        <w:t> </w:t>
      </w:r>
      <w:r w:rsidR="00523FF6" w:rsidRPr="009D4272">
        <w:rPr>
          <w:i/>
          <w:iCs/>
          <w:snapToGrid w:val="0"/>
          <w:lang w:val="en-GB"/>
        </w:rPr>
        <w:t>Turkey</w:t>
      </w:r>
      <w:r w:rsidR="00F51790" w:rsidRPr="009D4272">
        <w:rPr>
          <w:i/>
          <w:lang w:val="en-GB"/>
        </w:rPr>
        <w:t xml:space="preserve"> </w:t>
      </w:r>
      <w:r w:rsidR="00F51790" w:rsidRPr="009D4272">
        <w:rPr>
          <w:lang w:val="en-GB"/>
        </w:rPr>
        <w:t>[GC], no. 24014/05</w:t>
      </w:r>
      <w:r w:rsidR="00F51790" w:rsidRPr="009D4272">
        <w:rPr>
          <w:snapToGrid w:val="0"/>
          <w:lang w:val="en-GB"/>
        </w:rPr>
        <w:t xml:space="preserve">, § 172, </w:t>
      </w:r>
      <w:r w:rsidR="00F51790" w:rsidRPr="009D4272">
        <w:rPr>
          <w:lang w:val="en-GB"/>
        </w:rPr>
        <w:t>14</w:t>
      </w:r>
      <w:r w:rsidR="00F51790" w:rsidRPr="009D4272">
        <w:rPr>
          <w:snapToGrid w:val="0"/>
          <w:lang w:val="en-GB"/>
        </w:rPr>
        <w:t xml:space="preserve"> April 2015</w:t>
      </w:r>
      <w:r w:rsidR="00523FF6" w:rsidRPr="009D4272">
        <w:rPr>
          <w:snapToGrid w:val="0"/>
          <w:lang w:val="en-GB"/>
        </w:rPr>
        <w:t>). This means that it must be capable of leading to the establishment of the facts</w:t>
      </w:r>
      <w:r w:rsidR="00FB5166" w:rsidRPr="009D4272">
        <w:rPr>
          <w:snapToGrid w:val="0"/>
          <w:lang w:val="en-GB"/>
        </w:rPr>
        <w:t xml:space="preserve"> and to</w:t>
      </w:r>
      <w:r w:rsidR="00523FF6" w:rsidRPr="009D4272">
        <w:rPr>
          <w:snapToGrid w:val="0"/>
          <w:lang w:val="en-GB"/>
        </w:rPr>
        <w:t xml:space="preserve"> a determination of whether the force used was or was not justified in the circumstances and of identifying and – if appropriate – punishing those responsible (</w:t>
      </w:r>
      <w:r w:rsidR="00CD36E5" w:rsidRPr="009D4272">
        <w:rPr>
          <w:snapToGrid w:val="0"/>
          <w:lang w:val="en-GB"/>
        </w:rPr>
        <w:t xml:space="preserve">see, </w:t>
      </w:r>
      <w:r w:rsidR="00CD36E5" w:rsidRPr="009D4272">
        <w:rPr>
          <w:i/>
          <w:snapToGrid w:val="0"/>
          <w:lang w:val="en-GB"/>
        </w:rPr>
        <w:t>inter alia</w:t>
      </w:r>
      <w:r w:rsidR="00CD36E5" w:rsidRPr="009D4272">
        <w:rPr>
          <w:snapToGrid w:val="0"/>
          <w:lang w:val="en-GB"/>
        </w:rPr>
        <w:t xml:space="preserve">, </w:t>
      </w:r>
      <w:r w:rsidR="00981B93" w:rsidRPr="009D4272">
        <w:rPr>
          <w:i/>
          <w:snapToGrid w:val="0"/>
          <w:lang w:val="en-GB"/>
        </w:rPr>
        <w:t xml:space="preserve">Assenov and Others </w:t>
      </w:r>
      <w:r w:rsidR="00981B93" w:rsidRPr="009D4272">
        <w:rPr>
          <w:i/>
          <w:snapToGrid w:val="0"/>
          <w:lang w:val="en-GB"/>
        </w:rPr>
        <w:lastRenderedPageBreak/>
        <w:t>v. </w:t>
      </w:r>
      <w:r w:rsidR="00CD36E5" w:rsidRPr="009D4272">
        <w:rPr>
          <w:i/>
          <w:snapToGrid w:val="0"/>
          <w:lang w:val="en-GB"/>
        </w:rPr>
        <w:t>Bulgaria</w:t>
      </w:r>
      <w:r w:rsidR="00124899" w:rsidRPr="009D4272">
        <w:rPr>
          <w:snapToGrid w:val="0"/>
          <w:lang w:val="en-GB"/>
        </w:rPr>
        <w:t>, 28 </w:t>
      </w:r>
      <w:r w:rsidR="00CD36E5" w:rsidRPr="009D4272">
        <w:rPr>
          <w:snapToGrid w:val="0"/>
          <w:lang w:val="en-GB"/>
        </w:rPr>
        <w:t xml:space="preserve">October 1998, § 102, </w:t>
      </w:r>
      <w:r w:rsidR="00CD36E5" w:rsidRPr="009D4272">
        <w:rPr>
          <w:i/>
          <w:snapToGrid w:val="0"/>
          <w:lang w:val="en-GB"/>
        </w:rPr>
        <w:t xml:space="preserve">Reports </w:t>
      </w:r>
      <w:r w:rsidR="00CD36E5" w:rsidRPr="009D4272">
        <w:rPr>
          <w:snapToGrid w:val="0"/>
          <w:lang w:val="en-GB"/>
        </w:rPr>
        <w:t>1998</w:t>
      </w:r>
      <w:r w:rsidR="00CD36E5" w:rsidRPr="009D4272">
        <w:rPr>
          <w:snapToGrid w:val="0"/>
          <w:lang w:val="en-GB"/>
        </w:rPr>
        <w:noBreakHyphen/>
        <w:t xml:space="preserve">VIII; </w:t>
      </w:r>
      <w:r w:rsidR="00CD36E5" w:rsidRPr="009D4272">
        <w:rPr>
          <w:i/>
          <w:snapToGrid w:val="0"/>
          <w:lang w:val="en-GB"/>
        </w:rPr>
        <w:t>Labita v. Italy</w:t>
      </w:r>
      <w:r w:rsidR="00124899" w:rsidRPr="009D4272">
        <w:rPr>
          <w:snapToGrid w:val="0"/>
          <w:lang w:val="en-GB"/>
        </w:rPr>
        <w:t xml:space="preserve"> [GC], no. </w:t>
      </w:r>
      <w:r w:rsidR="00CD36E5" w:rsidRPr="009D4272">
        <w:rPr>
          <w:snapToGrid w:val="0"/>
          <w:lang w:val="en-GB"/>
        </w:rPr>
        <w:t>26772/95, § 131, ECHR</w:t>
      </w:r>
      <w:r w:rsidR="00E1113C" w:rsidRPr="009D4272">
        <w:rPr>
          <w:snapToGrid w:val="0"/>
          <w:lang w:val="en-GB"/>
        </w:rPr>
        <w:t> </w:t>
      </w:r>
      <w:r w:rsidR="00CD36E5" w:rsidRPr="009D4272">
        <w:rPr>
          <w:snapToGrid w:val="0"/>
          <w:lang w:val="en-GB"/>
        </w:rPr>
        <w:t>2000</w:t>
      </w:r>
      <w:r w:rsidR="00CD36E5" w:rsidRPr="009D4272">
        <w:rPr>
          <w:snapToGrid w:val="0"/>
          <w:lang w:val="en-GB"/>
        </w:rPr>
        <w:noBreakHyphen/>
        <w:t xml:space="preserve">IV; </w:t>
      </w:r>
      <w:r w:rsidR="00523FF6" w:rsidRPr="009D4272">
        <w:rPr>
          <w:i/>
          <w:lang w:val="en-GB"/>
        </w:rPr>
        <w:t xml:space="preserve">Giuliani and Gaggio v. Italy </w:t>
      </w:r>
      <w:r w:rsidR="00124899" w:rsidRPr="009D4272">
        <w:rPr>
          <w:lang w:val="en-GB"/>
        </w:rPr>
        <w:t>[GC], no. </w:t>
      </w:r>
      <w:r w:rsidR="00523FF6" w:rsidRPr="009D4272">
        <w:rPr>
          <w:lang w:val="en-GB"/>
        </w:rPr>
        <w:t>23458/02, § 301, ECHR 2011 (extracts)</w:t>
      </w:r>
      <w:r w:rsidR="000013F1" w:rsidRPr="009D4272">
        <w:rPr>
          <w:lang w:val="en-GB"/>
        </w:rPr>
        <w:t>;</w:t>
      </w:r>
      <w:r w:rsidR="00523FF6" w:rsidRPr="009D4272">
        <w:rPr>
          <w:lang w:val="en-GB"/>
        </w:rPr>
        <w:t xml:space="preserve"> </w:t>
      </w:r>
      <w:r w:rsidR="00523FF6" w:rsidRPr="009D4272">
        <w:rPr>
          <w:snapToGrid w:val="0"/>
          <w:lang w:val="en-GB"/>
        </w:rPr>
        <w:t xml:space="preserve">and </w:t>
      </w:r>
      <w:r w:rsidR="00523FF6" w:rsidRPr="009D4272">
        <w:rPr>
          <w:i/>
          <w:iCs/>
          <w:snapToGrid w:val="0"/>
          <w:lang w:val="en-GB"/>
        </w:rPr>
        <w:t>Mustafa Tunç and Fecire Tunç</w:t>
      </w:r>
      <w:r w:rsidR="00523FF6" w:rsidRPr="009D4272">
        <w:rPr>
          <w:snapToGrid w:val="0"/>
          <w:lang w:val="en-GB"/>
        </w:rPr>
        <w:t>, cited above, § 172).</w:t>
      </w:r>
    </w:p>
    <w:bookmarkStart w:id="35" w:name="para96"/>
    <w:p w:rsidR="00661F67" w:rsidRPr="009D4272" w:rsidRDefault="00D53EFE" w:rsidP="009D4272">
      <w:pPr>
        <w:pStyle w:val="ECHRPara"/>
        <w:tabs>
          <w:tab w:val="left" w:pos="6312"/>
        </w:tabs>
        <w:rPr>
          <w:i/>
          <w:szCs w:val="24"/>
          <w:lang w:val="en-GB"/>
        </w:rPr>
      </w:pPr>
      <w:r w:rsidRPr="009D4272">
        <w:rPr>
          <w:snapToGrid w:val="0"/>
          <w:lang w:val="en-GB"/>
        </w:rPr>
        <w:fldChar w:fldCharType="begin"/>
      </w:r>
      <w:r w:rsidRPr="009D4272">
        <w:rPr>
          <w:snapToGrid w:val="0"/>
          <w:lang w:val="en-GB"/>
        </w:rPr>
        <w:instrText xml:space="preserve"> SEQ level0 \*arabic </w:instrText>
      </w:r>
      <w:r w:rsidRPr="009D4272">
        <w:rPr>
          <w:snapToGrid w:val="0"/>
          <w:lang w:val="en-GB"/>
        </w:rPr>
        <w:fldChar w:fldCharType="separate"/>
      </w:r>
      <w:r w:rsidR="009D4272" w:rsidRPr="009D4272">
        <w:rPr>
          <w:noProof/>
          <w:snapToGrid w:val="0"/>
          <w:lang w:val="en-GB"/>
        </w:rPr>
        <w:t>104</w:t>
      </w:r>
      <w:r w:rsidRPr="009D4272">
        <w:rPr>
          <w:snapToGrid w:val="0"/>
          <w:lang w:val="en-GB"/>
        </w:rPr>
        <w:fldChar w:fldCharType="end"/>
      </w:r>
      <w:bookmarkEnd w:id="35"/>
      <w:r w:rsidRPr="009D4272">
        <w:rPr>
          <w:snapToGrid w:val="0"/>
          <w:lang w:val="en-GB"/>
        </w:rPr>
        <w:t>.  </w:t>
      </w:r>
      <w:r w:rsidR="00661F67" w:rsidRPr="009D4272">
        <w:rPr>
          <w:snapToGrid w:val="0"/>
          <w:lang w:val="en-GB"/>
        </w:rPr>
        <w:t>In</w:t>
      </w:r>
      <w:r w:rsidR="0051708B" w:rsidRPr="009D4272">
        <w:rPr>
          <w:snapToGrid w:val="0"/>
          <w:lang w:val="en-GB"/>
        </w:rPr>
        <w:t xml:space="preserve"> addition to a thorough and effective investigation it is necessary for the State, in order to remedy a breach of Article 3 at national level, to have made an award of </w:t>
      </w:r>
      <w:r w:rsidR="00661F67" w:rsidRPr="009D4272">
        <w:rPr>
          <w:snapToGrid w:val="0"/>
          <w:lang w:val="en-GB"/>
        </w:rPr>
        <w:t xml:space="preserve">compensation to the </w:t>
      </w:r>
      <w:r w:rsidR="000D2BA8" w:rsidRPr="009D4272">
        <w:rPr>
          <w:snapToGrid w:val="0"/>
          <w:lang w:val="en-GB"/>
        </w:rPr>
        <w:t>applicant</w:t>
      </w:r>
      <w:r w:rsidR="0051708B" w:rsidRPr="009D4272">
        <w:rPr>
          <w:snapToGrid w:val="0"/>
          <w:lang w:val="en-GB"/>
        </w:rPr>
        <w:t xml:space="preserve">, where appropriate, </w:t>
      </w:r>
      <w:r w:rsidR="00661F67" w:rsidRPr="009D4272">
        <w:rPr>
          <w:snapToGrid w:val="0"/>
          <w:lang w:val="en-GB"/>
        </w:rPr>
        <w:t>or at least give him or her the possibility of seeking and obtaining compensation for the damage he or she sustained as a result of the ill-treatment</w:t>
      </w:r>
      <w:r w:rsidR="00A243ED" w:rsidRPr="009D4272">
        <w:rPr>
          <w:snapToGrid w:val="0"/>
          <w:lang w:val="en-GB"/>
        </w:rPr>
        <w:t xml:space="preserve"> (</w:t>
      </w:r>
      <w:r w:rsidR="00E32AF7" w:rsidRPr="009D4272">
        <w:rPr>
          <w:snapToGrid w:val="0"/>
          <w:lang w:val="en-GB"/>
        </w:rPr>
        <w:t xml:space="preserve">see </w:t>
      </w:r>
      <w:r w:rsidR="00A243ED" w:rsidRPr="009D4272">
        <w:rPr>
          <w:i/>
          <w:lang w:val="en-GB"/>
        </w:rPr>
        <w:t>Gäfgen v. Germany</w:t>
      </w:r>
      <w:r w:rsidR="00A243ED" w:rsidRPr="009D4272">
        <w:rPr>
          <w:lang w:val="en-GB"/>
        </w:rPr>
        <w:t xml:space="preserve"> [GC], no. 22978/05, § 118, ECHR 2010).</w:t>
      </w:r>
    </w:p>
    <w:bookmarkStart w:id="36" w:name="para97"/>
    <w:p w:rsidR="00A243ED" w:rsidRPr="009D4272" w:rsidRDefault="00D53EFE" w:rsidP="009D4272">
      <w:pPr>
        <w:pStyle w:val="ECHRPara"/>
        <w:rPr>
          <w:lang w:val="en-GB"/>
        </w:rPr>
      </w:pPr>
      <w:r w:rsidRPr="009D4272">
        <w:rPr>
          <w:snapToGrid w:val="0"/>
          <w:lang w:val="en-GB"/>
        </w:rPr>
        <w:fldChar w:fldCharType="begin"/>
      </w:r>
      <w:r w:rsidRPr="009D4272">
        <w:rPr>
          <w:snapToGrid w:val="0"/>
          <w:lang w:val="en-GB"/>
        </w:rPr>
        <w:instrText xml:space="preserve"> SEQ level0 \*arabic </w:instrText>
      </w:r>
      <w:r w:rsidRPr="009D4272">
        <w:rPr>
          <w:snapToGrid w:val="0"/>
          <w:lang w:val="en-GB"/>
        </w:rPr>
        <w:fldChar w:fldCharType="separate"/>
      </w:r>
      <w:r w:rsidR="009D4272" w:rsidRPr="009D4272">
        <w:rPr>
          <w:noProof/>
          <w:snapToGrid w:val="0"/>
          <w:lang w:val="en-GB"/>
        </w:rPr>
        <w:t>105</w:t>
      </w:r>
      <w:r w:rsidRPr="009D4272">
        <w:rPr>
          <w:snapToGrid w:val="0"/>
          <w:lang w:val="en-GB"/>
        </w:rPr>
        <w:fldChar w:fldCharType="end"/>
      </w:r>
      <w:bookmarkEnd w:id="36"/>
      <w:r w:rsidRPr="009D4272">
        <w:rPr>
          <w:snapToGrid w:val="0"/>
          <w:lang w:val="en-GB"/>
        </w:rPr>
        <w:t>.  </w:t>
      </w:r>
      <w:r w:rsidR="004103AC" w:rsidRPr="009D4272">
        <w:rPr>
          <w:snapToGrid w:val="0"/>
          <w:lang w:val="en-GB"/>
        </w:rPr>
        <w:t xml:space="preserve">In cases of wilful ill-treatment </w:t>
      </w:r>
      <w:r w:rsidR="00A243ED" w:rsidRPr="009D4272">
        <w:rPr>
          <w:snapToGrid w:val="0"/>
          <w:lang w:val="en-GB"/>
        </w:rPr>
        <w:t xml:space="preserve">the </w:t>
      </w:r>
      <w:r w:rsidR="004103AC" w:rsidRPr="009D4272">
        <w:rPr>
          <w:snapToGrid w:val="0"/>
          <w:lang w:val="en-GB"/>
        </w:rPr>
        <w:t>breach of Article 3</w:t>
      </w:r>
      <w:r w:rsidR="00A243ED" w:rsidRPr="009D4272">
        <w:rPr>
          <w:snapToGrid w:val="0"/>
          <w:lang w:val="en-GB"/>
        </w:rPr>
        <w:t xml:space="preserve"> cannot be remedied only by an award of compensation to the victim. </w:t>
      </w:r>
      <w:r w:rsidR="00A243ED" w:rsidRPr="009D4272">
        <w:rPr>
          <w:lang w:val="en-GB"/>
        </w:rPr>
        <w:t>This is so because, if the authorities could confine their reaction to incidents of wilful ill-treatment by State agents to the mere payment of compensation, while not doing enough to prosecute and punish those responsible, it would be possible in some cases for agents of the State to abuse the rights of those within their control with virtual impunity, and the general legal prohibition of torture and inhuman and degrading treatment, despite its fundamental importance, would be ineffective in practice (see</w:t>
      </w:r>
      <w:r w:rsidR="00E32AF7" w:rsidRPr="009D4272">
        <w:rPr>
          <w:lang w:val="en-GB"/>
        </w:rPr>
        <w:t xml:space="preserve"> </w:t>
      </w:r>
      <w:r w:rsidR="00E32AF7" w:rsidRPr="009D4272">
        <w:rPr>
          <w:i/>
          <w:lang w:val="en-GB"/>
        </w:rPr>
        <w:t>Gäfgen</w:t>
      </w:r>
      <w:r w:rsidR="00E32AF7" w:rsidRPr="009D4272">
        <w:rPr>
          <w:lang w:val="en-GB"/>
        </w:rPr>
        <w:t>, cited above,</w:t>
      </w:r>
      <w:r w:rsidR="00474E0F" w:rsidRPr="009D4272">
        <w:rPr>
          <w:lang w:val="en-GB"/>
        </w:rPr>
        <w:t xml:space="preserve"> §</w:t>
      </w:r>
      <w:r w:rsidR="00FB5166" w:rsidRPr="009D4272">
        <w:rPr>
          <w:lang w:val="en-GB"/>
        </w:rPr>
        <w:t>§</w:t>
      </w:r>
      <w:r w:rsidR="00981B93" w:rsidRPr="009D4272">
        <w:rPr>
          <w:lang w:val="en-GB"/>
        </w:rPr>
        <w:t> </w:t>
      </w:r>
      <w:r w:rsidR="00474E0F" w:rsidRPr="009D4272">
        <w:rPr>
          <w:lang w:val="en-GB"/>
        </w:rPr>
        <w:t xml:space="preserve">116 and </w:t>
      </w:r>
      <w:r w:rsidR="00E32AF7" w:rsidRPr="009D4272">
        <w:rPr>
          <w:lang w:val="en-GB"/>
        </w:rPr>
        <w:t>119)</w:t>
      </w:r>
      <w:r w:rsidR="00040CCF" w:rsidRPr="009D4272">
        <w:rPr>
          <w:lang w:val="en-GB"/>
        </w:rPr>
        <w:t>.</w:t>
      </w:r>
    </w:p>
    <w:p w:rsidR="00627C47" w:rsidRPr="009D4272" w:rsidRDefault="00E17C5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106</w:t>
      </w:r>
      <w:r w:rsidRPr="009D4272">
        <w:rPr>
          <w:noProof/>
          <w:lang w:val="en-GB"/>
        </w:rPr>
        <w:fldChar w:fldCharType="end"/>
      </w:r>
      <w:r w:rsidR="00040CCF" w:rsidRPr="009D4272">
        <w:rPr>
          <w:lang w:val="en-GB"/>
        </w:rPr>
        <w:t>.  </w:t>
      </w:r>
      <w:r w:rsidR="00627C47" w:rsidRPr="009D4272">
        <w:rPr>
          <w:lang w:val="en-GB"/>
        </w:rPr>
        <w:t xml:space="preserve">Furthermore, the outcome of the investigations and of the ensuing criminal proceedings, including the sanction imposed as well as disciplinary measures taken, </w:t>
      </w:r>
      <w:r w:rsidR="00FB5166" w:rsidRPr="009D4272">
        <w:rPr>
          <w:lang w:val="en-GB"/>
        </w:rPr>
        <w:t xml:space="preserve">has </w:t>
      </w:r>
      <w:r w:rsidR="00627C47" w:rsidRPr="009D4272">
        <w:rPr>
          <w:lang w:val="en-GB"/>
        </w:rPr>
        <w:t>been considered decisive. It is vital in ensuring that the deterrent effect of the judicial system in place and the significance of the role it is required to play in preventing violations of the prohibition of ill-treatment are not undermined (</w:t>
      </w:r>
      <w:r w:rsidR="00DC2672" w:rsidRPr="009D4272">
        <w:rPr>
          <w:lang w:val="en-GB"/>
        </w:rPr>
        <w:t>ibid., § 121)</w:t>
      </w:r>
      <w:r w:rsidR="00627C47" w:rsidRPr="009D4272">
        <w:rPr>
          <w:lang w:val="en-GB"/>
        </w:rPr>
        <w:t>.</w:t>
      </w:r>
    </w:p>
    <w:p w:rsidR="009205FC" w:rsidRPr="009D4272" w:rsidRDefault="00E17C5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107</w:t>
      </w:r>
      <w:r w:rsidRPr="009D4272">
        <w:rPr>
          <w:noProof/>
          <w:lang w:val="en-GB"/>
        </w:rPr>
        <w:fldChar w:fldCharType="end"/>
      </w:r>
      <w:r w:rsidR="004D5801" w:rsidRPr="009D4272">
        <w:rPr>
          <w:lang w:val="en-GB"/>
        </w:rPr>
        <w:t>.  T</w:t>
      </w:r>
      <w:r w:rsidR="009B1CB3" w:rsidRPr="009D4272">
        <w:rPr>
          <w:lang w:val="en-GB"/>
        </w:rPr>
        <w:t xml:space="preserve">he </w:t>
      </w:r>
      <w:r w:rsidR="007E6650" w:rsidRPr="009D4272">
        <w:rPr>
          <w:lang w:val="en-GB"/>
        </w:rPr>
        <w:t xml:space="preserve">Court has </w:t>
      </w:r>
      <w:r w:rsidR="004D5801" w:rsidRPr="009D4272">
        <w:rPr>
          <w:lang w:val="en-GB"/>
        </w:rPr>
        <w:t xml:space="preserve">also </w:t>
      </w:r>
      <w:r w:rsidR="007E6650" w:rsidRPr="009D4272">
        <w:rPr>
          <w:lang w:val="en-GB"/>
        </w:rPr>
        <w:t>stated</w:t>
      </w:r>
      <w:r w:rsidR="004F2C90" w:rsidRPr="009D4272">
        <w:rPr>
          <w:lang w:val="en-GB"/>
        </w:rPr>
        <w:t>,</w:t>
      </w:r>
      <w:r w:rsidR="007E6650" w:rsidRPr="009D4272">
        <w:rPr>
          <w:lang w:val="en-GB"/>
        </w:rPr>
        <w:t xml:space="preserve"> </w:t>
      </w:r>
      <w:r w:rsidR="004F2C90" w:rsidRPr="009D4272">
        <w:rPr>
          <w:lang w:val="en-GB"/>
        </w:rPr>
        <w:t xml:space="preserve">in the context of the obligation under Article 2 to investigate violent or suspicious deaths, </w:t>
      </w:r>
      <w:r w:rsidR="007E6650" w:rsidRPr="009D4272">
        <w:rPr>
          <w:lang w:val="en-GB"/>
        </w:rPr>
        <w:t xml:space="preserve">that where information purportedly casting new light on the circumstances of a death comes into the public domain, a new obligation to investigate the death may arise (see </w:t>
      </w:r>
      <w:r w:rsidR="007E6650" w:rsidRPr="009D4272">
        <w:rPr>
          <w:i/>
          <w:lang w:val="en-GB"/>
        </w:rPr>
        <w:t>Hackett</w:t>
      </w:r>
      <w:r w:rsidR="003C2604" w:rsidRPr="009D4272">
        <w:rPr>
          <w:lang w:val="en-GB"/>
        </w:rPr>
        <w:t xml:space="preserve"> </w:t>
      </w:r>
      <w:r w:rsidR="003C2604" w:rsidRPr="009D4272">
        <w:rPr>
          <w:i/>
          <w:lang w:val="en-GB"/>
        </w:rPr>
        <w:t>v. the United Kingdom</w:t>
      </w:r>
      <w:r w:rsidR="003C2604" w:rsidRPr="009D4272">
        <w:rPr>
          <w:lang w:val="en-GB"/>
        </w:rPr>
        <w:t xml:space="preserve"> (dec.), no. 34698/04, </w:t>
      </w:r>
      <w:r w:rsidR="00B43CB4" w:rsidRPr="009D4272">
        <w:rPr>
          <w:lang w:val="en-GB"/>
        </w:rPr>
        <w:t>10 May 2005</w:t>
      </w:r>
      <w:r w:rsidR="007E6650" w:rsidRPr="009D4272">
        <w:rPr>
          <w:lang w:val="en-GB"/>
        </w:rPr>
        <w:t xml:space="preserve">; </w:t>
      </w:r>
      <w:r w:rsidR="007E6650" w:rsidRPr="009D4272">
        <w:rPr>
          <w:i/>
          <w:lang w:val="en-GB"/>
        </w:rPr>
        <w:t>Brecknell</w:t>
      </w:r>
      <w:r w:rsidR="00B43CB4" w:rsidRPr="009D4272">
        <w:rPr>
          <w:i/>
          <w:lang w:val="en-GB"/>
        </w:rPr>
        <w:t xml:space="preserve"> v. the United Kingdom</w:t>
      </w:r>
      <w:r w:rsidR="00981B93" w:rsidRPr="009D4272">
        <w:rPr>
          <w:lang w:val="en-GB"/>
        </w:rPr>
        <w:t>, no. </w:t>
      </w:r>
      <w:r w:rsidR="00B43CB4" w:rsidRPr="009D4272">
        <w:rPr>
          <w:lang w:val="en-GB"/>
        </w:rPr>
        <w:t>32457/04</w:t>
      </w:r>
      <w:r w:rsidR="00981B93" w:rsidRPr="009D4272">
        <w:rPr>
          <w:lang w:val="en-GB"/>
        </w:rPr>
        <w:t>, §§ </w:t>
      </w:r>
      <w:r w:rsidR="007E6650" w:rsidRPr="009D4272">
        <w:rPr>
          <w:lang w:val="en-GB"/>
        </w:rPr>
        <w:t>66-67</w:t>
      </w:r>
      <w:r w:rsidR="00981B93" w:rsidRPr="009D4272">
        <w:rPr>
          <w:lang w:val="en-GB"/>
        </w:rPr>
        <w:t>, 27 November </w:t>
      </w:r>
      <w:r w:rsidR="00CA4612" w:rsidRPr="009D4272">
        <w:rPr>
          <w:lang w:val="en-GB"/>
        </w:rPr>
        <w:t>2007</w:t>
      </w:r>
      <w:r w:rsidR="007E6650" w:rsidRPr="009D4272">
        <w:rPr>
          <w:lang w:val="en-GB"/>
        </w:rPr>
        <w:t xml:space="preserve">; and </w:t>
      </w:r>
      <w:r w:rsidR="00601ED8" w:rsidRPr="009D4272">
        <w:rPr>
          <w:i/>
          <w:lang w:val="en-GB"/>
        </w:rPr>
        <w:t xml:space="preserve">Williams, </w:t>
      </w:r>
      <w:r w:rsidR="00601ED8" w:rsidRPr="009D4272">
        <w:rPr>
          <w:lang w:val="en-GB"/>
        </w:rPr>
        <w:t>cited above</w:t>
      </w:r>
      <w:r w:rsidR="007E6650" w:rsidRPr="009D4272">
        <w:rPr>
          <w:lang w:val="en-GB"/>
        </w:rPr>
        <w:t>). The nature and extent of any subsequent investigation required by the procedural obligation will inevitably depend on the circumstances of each particular case and may well differ from that to be expected immediately after the death has occurred (</w:t>
      </w:r>
      <w:r w:rsidR="00FB5166" w:rsidRPr="009D4272">
        <w:rPr>
          <w:lang w:val="en-GB"/>
        </w:rPr>
        <w:t xml:space="preserve">see </w:t>
      </w:r>
      <w:r w:rsidR="003B1F9A" w:rsidRPr="009D4272">
        <w:rPr>
          <w:i/>
          <w:lang w:val="en-GB"/>
        </w:rPr>
        <w:t>Stanimirović v.</w:t>
      </w:r>
      <w:r w:rsidR="00067F59" w:rsidRPr="009D4272">
        <w:rPr>
          <w:i/>
          <w:lang w:val="en-GB"/>
        </w:rPr>
        <w:t> </w:t>
      </w:r>
      <w:r w:rsidR="003B1F9A" w:rsidRPr="009D4272">
        <w:rPr>
          <w:i/>
          <w:lang w:val="en-GB"/>
        </w:rPr>
        <w:t>Serbia</w:t>
      </w:r>
      <w:r w:rsidR="003B1F9A" w:rsidRPr="009D4272">
        <w:rPr>
          <w:lang w:val="en-GB"/>
        </w:rPr>
        <w:t>, no. 26088/06</w:t>
      </w:r>
      <w:r w:rsidR="003B1F9A" w:rsidRPr="009D4272">
        <w:rPr>
          <w:snapToGrid w:val="0"/>
          <w:szCs w:val="24"/>
          <w:lang w:val="en-GB"/>
        </w:rPr>
        <w:t xml:space="preserve">, § </w:t>
      </w:r>
      <w:r w:rsidR="00067F59" w:rsidRPr="009D4272">
        <w:rPr>
          <w:snapToGrid w:val="0"/>
          <w:szCs w:val="24"/>
          <w:lang w:val="en-GB"/>
        </w:rPr>
        <w:t>29</w:t>
      </w:r>
      <w:r w:rsidR="003B1F9A" w:rsidRPr="009D4272">
        <w:rPr>
          <w:snapToGrid w:val="0"/>
          <w:szCs w:val="24"/>
          <w:lang w:val="en-GB"/>
        </w:rPr>
        <w:t xml:space="preserve">, 18 October 2011, </w:t>
      </w:r>
      <w:r w:rsidR="00FB5166" w:rsidRPr="009D4272">
        <w:rPr>
          <w:snapToGrid w:val="0"/>
          <w:szCs w:val="24"/>
          <w:lang w:val="en-GB"/>
        </w:rPr>
        <w:t xml:space="preserve">and </w:t>
      </w:r>
      <w:r w:rsidR="00124899" w:rsidRPr="009D4272">
        <w:rPr>
          <w:i/>
          <w:lang w:val="en-GB"/>
        </w:rPr>
        <w:t>Harrison and Others v. </w:t>
      </w:r>
      <w:r w:rsidR="007E6650" w:rsidRPr="009D4272">
        <w:rPr>
          <w:i/>
          <w:lang w:val="en-GB"/>
        </w:rPr>
        <w:t>the United Kingdom</w:t>
      </w:r>
      <w:r w:rsidR="00DC4567" w:rsidRPr="009D4272">
        <w:rPr>
          <w:lang w:val="en-GB"/>
        </w:rPr>
        <w:t xml:space="preserve">, </w:t>
      </w:r>
      <w:r w:rsidR="007E6650" w:rsidRPr="009D4272">
        <w:rPr>
          <w:lang w:val="en-GB"/>
        </w:rPr>
        <w:t>no</w:t>
      </w:r>
      <w:r w:rsidR="00DC4567" w:rsidRPr="009D4272">
        <w:rPr>
          <w:lang w:val="en-GB"/>
        </w:rPr>
        <w:t>s</w:t>
      </w:r>
      <w:r w:rsidR="007E6650" w:rsidRPr="009D4272">
        <w:rPr>
          <w:lang w:val="en-GB"/>
        </w:rPr>
        <w:t>. 44301</w:t>
      </w:r>
      <w:r w:rsidR="00981B93" w:rsidRPr="009D4272">
        <w:rPr>
          <w:lang w:val="en-GB"/>
        </w:rPr>
        <w:t>/13</w:t>
      </w:r>
      <w:r w:rsidR="00DC4567" w:rsidRPr="009D4272">
        <w:rPr>
          <w:lang w:val="en-GB"/>
        </w:rPr>
        <w:t xml:space="preserve">, </w:t>
      </w:r>
      <w:r w:rsidR="00DC4567" w:rsidRPr="009D4272">
        <w:t>44379/13</w:t>
      </w:r>
      <w:r w:rsidR="00981B93" w:rsidRPr="009D4272">
        <w:rPr>
          <w:lang w:val="en-GB"/>
        </w:rPr>
        <w:t xml:space="preserve"> and </w:t>
      </w:r>
      <w:r w:rsidR="00DC4567" w:rsidRPr="009D4272">
        <w:t>44384/13</w:t>
      </w:r>
      <w:r w:rsidR="00981B93" w:rsidRPr="009D4272">
        <w:rPr>
          <w:lang w:val="en-GB"/>
        </w:rPr>
        <w:t>, § </w:t>
      </w:r>
      <w:r w:rsidR="007E6650" w:rsidRPr="009D4272">
        <w:rPr>
          <w:lang w:val="en-GB"/>
        </w:rPr>
        <w:t>51, 25</w:t>
      </w:r>
      <w:r w:rsidR="004553E0" w:rsidRPr="009D4272">
        <w:rPr>
          <w:lang w:val="en-GB"/>
        </w:rPr>
        <w:t> </w:t>
      </w:r>
      <w:r w:rsidR="007E6650" w:rsidRPr="009D4272">
        <w:rPr>
          <w:lang w:val="en-GB"/>
        </w:rPr>
        <w:t>March</w:t>
      </w:r>
      <w:r w:rsidR="004553E0" w:rsidRPr="009D4272">
        <w:rPr>
          <w:lang w:val="en-GB"/>
        </w:rPr>
        <w:t> </w:t>
      </w:r>
      <w:r w:rsidR="007E6650" w:rsidRPr="009D4272">
        <w:rPr>
          <w:lang w:val="en-GB"/>
        </w:rPr>
        <w:t>2014</w:t>
      </w:r>
      <w:r w:rsidR="00C633DD" w:rsidRPr="009D4272">
        <w:rPr>
          <w:lang w:val="en-GB"/>
        </w:rPr>
        <w:t>)</w:t>
      </w:r>
      <w:r w:rsidR="007E6650" w:rsidRPr="009D4272">
        <w:rPr>
          <w:lang w:val="en-GB"/>
        </w:rPr>
        <w:t>.</w:t>
      </w:r>
    </w:p>
    <w:p w:rsidR="0022028D" w:rsidRPr="009D4272" w:rsidRDefault="00983F61" w:rsidP="009D4272">
      <w:pPr>
        <w:pStyle w:val="ECHRPara"/>
        <w:rPr>
          <w:b/>
          <w:lang w:val="en-GB"/>
        </w:rPr>
      </w:pPr>
      <w:r w:rsidRPr="009D4272">
        <w:rPr>
          <w:lang w:val="en-GB"/>
        </w:rPr>
        <w:t xml:space="preserve">The </w:t>
      </w:r>
      <w:r w:rsidRPr="009D4272">
        <w:rPr>
          <w:snapToGrid w:val="0"/>
          <w:lang w:val="en-GB"/>
        </w:rPr>
        <w:t xml:space="preserve">principles regarding the procedural obligation to investigate under Article 2, outlined above, apply similarly to </w:t>
      </w:r>
      <w:r w:rsidRPr="009D4272">
        <w:rPr>
          <w:lang w:val="en-GB"/>
        </w:rPr>
        <w:t xml:space="preserve">the procedural obligation to investigate under Article 3 </w:t>
      </w:r>
      <w:r w:rsidRPr="009D4272">
        <w:rPr>
          <w:snapToGrid w:val="0"/>
          <w:lang w:val="en-GB"/>
        </w:rPr>
        <w:t xml:space="preserve">(see </w:t>
      </w:r>
      <w:r w:rsidRPr="009D4272">
        <w:rPr>
          <w:i/>
          <w:lang w:val="en-GB"/>
        </w:rPr>
        <w:t>Tuna v. Turkey</w:t>
      </w:r>
      <w:r w:rsidRPr="009D4272">
        <w:rPr>
          <w:lang w:val="en-GB"/>
        </w:rPr>
        <w:t>, no. 22339/03</w:t>
      </w:r>
      <w:r w:rsidRPr="009D4272">
        <w:rPr>
          <w:snapToGrid w:val="0"/>
          <w:lang w:val="en-GB"/>
        </w:rPr>
        <w:t>, §§ 58-63, 19</w:t>
      </w:r>
      <w:r w:rsidR="00501149" w:rsidRPr="009D4272">
        <w:rPr>
          <w:snapToGrid w:val="0"/>
          <w:lang w:val="en-GB"/>
        </w:rPr>
        <w:t> </w:t>
      </w:r>
      <w:r w:rsidR="00D51230" w:rsidRPr="009D4272">
        <w:rPr>
          <w:snapToGrid w:val="0"/>
          <w:lang w:val="en-GB"/>
        </w:rPr>
        <w:t>January </w:t>
      </w:r>
      <w:r w:rsidRPr="009D4272">
        <w:rPr>
          <w:snapToGrid w:val="0"/>
          <w:lang w:val="en-GB"/>
        </w:rPr>
        <w:t>2010).</w:t>
      </w:r>
      <w:r w:rsidR="0022028D" w:rsidRPr="009D4272">
        <w:rPr>
          <w:snapToGrid w:val="0"/>
          <w:lang w:val="en-GB"/>
        </w:rPr>
        <w:t xml:space="preserve"> T</w:t>
      </w:r>
      <w:r w:rsidR="0022028D" w:rsidRPr="009D4272">
        <w:rPr>
          <w:lang w:val="en-GB"/>
        </w:rPr>
        <w:t>he domestic authorities</w:t>
      </w:r>
      <w:r w:rsidR="009D4272" w:rsidRPr="009D4272">
        <w:rPr>
          <w:lang w:val="en-GB"/>
        </w:rPr>
        <w:t>’</w:t>
      </w:r>
      <w:r w:rsidR="005E5E02" w:rsidRPr="009D4272">
        <w:rPr>
          <w:lang w:val="en-GB"/>
        </w:rPr>
        <w:t xml:space="preserve"> </w:t>
      </w:r>
      <w:r w:rsidR="0022028D" w:rsidRPr="009D4272">
        <w:rPr>
          <w:lang w:val="en-GB"/>
        </w:rPr>
        <w:t xml:space="preserve">obligation under the Convention to </w:t>
      </w:r>
      <w:r w:rsidR="00A43F86" w:rsidRPr="009D4272">
        <w:rPr>
          <w:lang w:val="en-GB"/>
        </w:rPr>
        <w:t>carry out a thorough and effective investigation</w:t>
      </w:r>
      <w:r w:rsidR="009F1B3B" w:rsidRPr="009D4272">
        <w:rPr>
          <w:lang w:val="en-GB"/>
        </w:rPr>
        <w:t xml:space="preserve"> </w:t>
      </w:r>
      <w:r w:rsidR="00F9013D" w:rsidRPr="009D4272">
        <w:rPr>
          <w:lang w:val="en-GB"/>
        </w:rPr>
        <w:t xml:space="preserve">in </w:t>
      </w:r>
      <w:r w:rsidR="009F1B3B" w:rsidRPr="009D4272">
        <w:rPr>
          <w:lang w:val="en-GB"/>
        </w:rPr>
        <w:t xml:space="preserve">respect </w:t>
      </w:r>
      <w:r w:rsidR="00F9013D" w:rsidRPr="009D4272">
        <w:rPr>
          <w:lang w:val="en-GB"/>
        </w:rPr>
        <w:t xml:space="preserve">of </w:t>
      </w:r>
      <w:r w:rsidR="0022028D" w:rsidRPr="009D4272">
        <w:rPr>
          <w:lang w:val="en-GB"/>
        </w:rPr>
        <w:lastRenderedPageBreak/>
        <w:t xml:space="preserve">arguable Article 3 claims does not necessarily </w:t>
      </w:r>
      <w:r w:rsidR="009F1B3B" w:rsidRPr="009D4272">
        <w:rPr>
          <w:lang w:val="en-GB"/>
        </w:rPr>
        <w:t>require</w:t>
      </w:r>
      <w:r w:rsidR="0022028D" w:rsidRPr="009D4272">
        <w:rPr>
          <w:lang w:val="en-GB"/>
        </w:rPr>
        <w:t xml:space="preserve"> the punishment at all cost of the </w:t>
      </w:r>
      <w:r w:rsidR="009F1B3B" w:rsidRPr="009D4272">
        <w:rPr>
          <w:lang w:val="en-GB"/>
        </w:rPr>
        <w:t xml:space="preserve">State agents </w:t>
      </w:r>
      <w:r w:rsidR="0022028D" w:rsidRPr="009D4272">
        <w:rPr>
          <w:lang w:val="en-GB"/>
        </w:rPr>
        <w:t>involved in the alleged ill-treatment. The Convention only requires that there should be “an investigation capable of leading to the punishment of those responsible” (</w:t>
      </w:r>
      <w:r w:rsidR="00602A06" w:rsidRPr="009D4272">
        <w:rPr>
          <w:lang w:val="en-GB"/>
        </w:rPr>
        <w:t xml:space="preserve">see </w:t>
      </w:r>
      <w:r w:rsidR="0022028D" w:rsidRPr="009D4272">
        <w:rPr>
          <w:i/>
          <w:lang w:val="en-GB"/>
        </w:rPr>
        <w:t>Egmez v. Cyprus</w:t>
      </w:r>
      <w:r w:rsidR="00A869EA" w:rsidRPr="009D4272">
        <w:rPr>
          <w:lang w:val="en-GB"/>
        </w:rPr>
        <w:t>, no. </w:t>
      </w:r>
      <w:r w:rsidR="0022028D" w:rsidRPr="009D4272">
        <w:rPr>
          <w:lang w:val="en-GB"/>
        </w:rPr>
        <w:t>30873/96, § 70, ECHR 2000</w:t>
      </w:r>
      <w:r w:rsidR="0022028D" w:rsidRPr="009D4272">
        <w:rPr>
          <w:lang w:val="en-GB"/>
        </w:rPr>
        <w:noBreakHyphen/>
        <w:t>XII</w:t>
      </w:r>
      <w:r w:rsidR="003A7CB3" w:rsidRPr="009D4272">
        <w:rPr>
          <w:lang w:val="en-GB"/>
        </w:rPr>
        <w:t>).</w:t>
      </w:r>
    </w:p>
    <w:p w:rsidR="00D23FDA" w:rsidRPr="009D4272" w:rsidRDefault="00E17C5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108</w:t>
      </w:r>
      <w:r w:rsidRPr="009D4272">
        <w:rPr>
          <w:noProof/>
          <w:lang w:val="en-GB"/>
        </w:rPr>
        <w:fldChar w:fldCharType="end"/>
      </w:r>
      <w:r w:rsidR="00801B46" w:rsidRPr="009D4272">
        <w:rPr>
          <w:lang w:val="en-GB"/>
        </w:rPr>
        <w:t>.  With regard to Article 13 of the Convention, the</w:t>
      </w:r>
      <w:r w:rsidR="00D23FDA" w:rsidRPr="009D4272">
        <w:rPr>
          <w:lang w:val="en-GB"/>
        </w:rPr>
        <w:t xml:space="preserve"> Court </w:t>
      </w:r>
      <w:r w:rsidR="00F9013D" w:rsidRPr="009D4272">
        <w:rPr>
          <w:lang w:val="en-GB"/>
        </w:rPr>
        <w:t xml:space="preserve">reiterates </w:t>
      </w:r>
      <w:r w:rsidR="00D23FDA" w:rsidRPr="009D4272">
        <w:rPr>
          <w:lang w:val="en-GB"/>
        </w:rPr>
        <w:t xml:space="preserve">that </w:t>
      </w:r>
      <w:r w:rsidR="00801B46" w:rsidRPr="009D4272">
        <w:rPr>
          <w:lang w:val="en-GB"/>
        </w:rPr>
        <w:t xml:space="preserve">it </w:t>
      </w:r>
      <w:r w:rsidR="00D23FDA" w:rsidRPr="009D4272">
        <w:rPr>
          <w:lang w:val="en-GB"/>
        </w:rPr>
        <w:t xml:space="preserve">guarantees the availability at national level of a remedy by which to complain about a breach of the Convention rights and freedoms. </w:t>
      </w:r>
      <w:r w:rsidR="00801B46" w:rsidRPr="009D4272">
        <w:rPr>
          <w:lang w:val="en-GB"/>
        </w:rPr>
        <w:t>A</w:t>
      </w:r>
      <w:r w:rsidR="00D23FDA" w:rsidRPr="009D4272">
        <w:rPr>
          <w:lang w:val="en-GB"/>
        </w:rPr>
        <w:t>lthough Contracting States are afforded some discretion as to the manner in which they conform to their obligations under this provision, there must be a domestic remedy allowing the competent national authority both to deal with the substance of the relevant Convention complaint and to grant appropriate relief. The scope of the obligation under Article 13 varies depending on the nature of the applicant</w:t>
      </w:r>
      <w:r w:rsidR="009D4272" w:rsidRPr="009D4272">
        <w:rPr>
          <w:lang w:val="en-GB"/>
        </w:rPr>
        <w:t>’</w:t>
      </w:r>
      <w:r w:rsidR="00D23FDA" w:rsidRPr="009D4272">
        <w:rPr>
          <w:lang w:val="en-GB"/>
        </w:rPr>
        <w:t xml:space="preserve">s complaint under the Convention, but the remedy must in any event be “effective” in practice as well as in law, in particular in the sense that its exercise must not be unjustifiably hindered by the acts or omissions of the authorities of the State (see </w:t>
      </w:r>
      <w:r w:rsidR="00124899" w:rsidRPr="009D4272">
        <w:rPr>
          <w:i/>
          <w:lang w:val="en-GB"/>
        </w:rPr>
        <w:t>Büyükdağ v. </w:t>
      </w:r>
      <w:r w:rsidR="00D23FDA" w:rsidRPr="009D4272">
        <w:rPr>
          <w:i/>
          <w:lang w:val="en-GB"/>
        </w:rPr>
        <w:t>Turkey</w:t>
      </w:r>
      <w:r w:rsidR="00D23FDA" w:rsidRPr="009D4272">
        <w:rPr>
          <w:lang w:val="en-GB"/>
        </w:rPr>
        <w:t xml:space="preserve">, no. 28340/95, § 64, 21 December 2000, with the cases cited therein, especially </w:t>
      </w:r>
      <w:r w:rsidR="00D23FDA" w:rsidRPr="009D4272">
        <w:rPr>
          <w:i/>
          <w:lang w:val="en-GB"/>
        </w:rPr>
        <w:t>Aksoy v. Turkey</w:t>
      </w:r>
      <w:r w:rsidR="00D23FDA" w:rsidRPr="009D4272">
        <w:rPr>
          <w:lang w:val="en-GB"/>
        </w:rPr>
        <w:t xml:space="preserve">, 18 December 1996, § 95, </w:t>
      </w:r>
      <w:r w:rsidR="00D23FDA" w:rsidRPr="009D4272">
        <w:rPr>
          <w:i/>
          <w:lang w:val="en-GB"/>
        </w:rPr>
        <w:t>Reports</w:t>
      </w:r>
      <w:r w:rsidR="004E1DFF" w:rsidRPr="009D4272">
        <w:rPr>
          <w:i/>
          <w:lang w:val="en-GB"/>
        </w:rPr>
        <w:t> </w:t>
      </w:r>
      <w:r w:rsidR="00D23FDA" w:rsidRPr="009D4272">
        <w:rPr>
          <w:lang w:val="en-GB"/>
        </w:rPr>
        <w:t>1996</w:t>
      </w:r>
      <w:r w:rsidR="00D23FDA" w:rsidRPr="009D4272">
        <w:rPr>
          <w:lang w:val="en-GB"/>
        </w:rPr>
        <w:noBreakHyphen/>
        <w:t>VI).</w:t>
      </w:r>
    </w:p>
    <w:p w:rsidR="00BB0E2E" w:rsidRPr="009D4272" w:rsidRDefault="00E17C5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109</w:t>
      </w:r>
      <w:r w:rsidRPr="009D4272">
        <w:rPr>
          <w:noProof/>
          <w:lang w:val="en-GB"/>
        </w:rPr>
        <w:fldChar w:fldCharType="end"/>
      </w:r>
      <w:r w:rsidR="00BB0E2E" w:rsidRPr="009D4272">
        <w:rPr>
          <w:lang w:val="en-GB"/>
        </w:rPr>
        <w:t>.  Furthermore, the Court</w:t>
      </w:r>
      <w:r w:rsidR="009D4272" w:rsidRPr="009D4272">
        <w:rPr>
          <w:lang w:val="en-GB"/>
        </w:rPr>
        <w:t>’</w:t>
      </w:r>
      <w:r w:rsidR="00BB0E2E" w:rsidRPr="009D4272">
        <w:rPr>
          <w:lang w:val="en-GB"/>
        </w:rPr>
        <w:t xml:space="preserve">s rulings serve not only to decide those cases brought before it but, more generally, to elucidate, safeguard and develop the rules instituted by the Convention, thereby contributing to the observance by the States of the engagements undertaken by them as Contracting Parties. Although the primary purpose of the Convention system is to provide individual relief, its mission is also to determine issues on public-policy grounds in the common interest, thereby raising the general standards of protection of human rights and extending human rights jurisprudence throughout the community of the Convention States (see </w:t>
      </w:r>
      <w:r w:rsidR="00BB0E2E" w:rsidRPr="009D4272">
        <w:rPr>
          <w:i/>
          <w:lang w:val="en-GB"/>
        </w:rPr>
        <w:t>Rantsev v. Cyprus and Russia</w:t>
      </w:r>
      <w:r w:rsidR="00BB0E2E" w:rsidRPr="009D4272">
        <w:rPr>
          <w:lang w:val="en-GB"/>
        </w:rPr>
        <w:t>, no. 25965/04, § 197, ECHR 2010 (extracts), with further references).</w:t>
      </w:r>
    </w:p>
    <w:p w:rsidR="00C52574" w:rsidRPr="009D4272" w:rsidRDefault="00B256D0" w:rsidP="009D4272">
      <w:pPr>
        <w:pStyle w:val="ECHRHeading4"/>
        <w:rPr>
          <w:lang w:val="en-GB"/>
        </w:rPr>
      </w:pPr>
      <w:r w:rsidRPr="009D4272">
        <w:rPr>
          <w:lang w:val="en-GB"/>
        </w:rPr>
        <w:t>(</w:t>
      </w:r>
      <w:r w:rsidR="00096A90" w:rsidRPr="009D4272">
        <w:rPr>
          <w:lang w:val="en-GB"/>
        </w:rPr>
        <w:t>b</w:t>
      </w:r>
      <w:r w:rsidRPr="009D4272">
        <w:rPr>
          <w:lang w:val="en-GB"/>
        </w:rPr>
        <w:t>)</w:t>
      </w:r>
      <w:r w:rsidR="00477732" w:rsidRPr="009D4272">
        <w:rPr>
          <w:lang w:val="en-GB"/>
        </w:rPr>
        <w:t>  </w:t>
      </w:r>
      <w:r w:rsidR="00C52574" w:rsidRPr="009D4272">
        <w:rPr>
          <w:lang w:val="en-GB"/>
        </w:rPr>
        <w:t>Application of the above principles to the present case</w:t>
      </w:r>
    </w:p>
    <w:p w:rsidR="006E1AC3" w:rsidRPr="009D4272" w:rsidRDefault="00F9013D" w:rsidP="009D4272">
      <w:pPr>
        <w:pStyle w:val="ECHRHeading5"/>
        <w:rPr>
          <w:lang w:val="en-GB"/>
        </w:rPr>
      </w:pPr>
      <w:r w:rsidRPr="009D4272">
        <w:rPr>
          <w:lang w:val="en-GB"/>
        </w:rPr>
        <w:t>(</w:t>
      </w:r>
      <w:r w:rsidR="00583C01" w:rsidRPr="009D4272">
        <w:rPr>
          <w:lang w:val="en-GB"/>
        </w:rPr>
        <w:t>i</w:t>
      </w:r>
      <w:r w:rsidRPr="009D4272">
        <w:rPr>
          <w:lang w:val="en-GB"/>
        </w:rPr>
        <w:t>)</w:t>
      </w:r>
      <w:r w:rsidR="00477732" w:rsidRPr="009D4272">
        <w:rPr>
          <w:lang w:val="en-GB"/>
        </w:rPr>
        <w:t>  </w:t>
      </w:r>
      <w:r w:rsidR="00583C01" w:rsidRPr="009D4272">
        <w:rPr>
          <w:lang w:val="en-GB"/>
        </w:rPr>
        <w:t>Article 3</w:t>
      </w:r>
      <w:r w:rsidR="008B414F" w:rsidRPr="009D4272">
        <w:rPr>
          <w:lang w:val="en-GB"/>
        </w:rPr>
        <w:t xml:space="preserve"> of the Convention</w:t>
      </w:r>
    </w:p>
    <w:p w:rsidR="00153C22" w:rsidRPr="009D4272" w:rsidRDefault="00C52574"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110</w:t>
      </w:r>
      <w:r w:rsidRPr="009D4272">
        <w:rPr>
          <w:lang w:val="en-GB"/>
        </w:rPr>
        <w:fldChar w:fldCharType="end"/>
      </w:r>
      <w:r w:rsidRPr="009D4272">
        <w:rPr>
          <w:lang w:val="en-GB"/>
        </w:rPr>
        <w:t>.  </w:t>
      </w:r>
      <w:r w:rsidR="00AF1321" w:rsidRPr="009D4272">
        <w:rPr>
          <w:lang w:val="en-GB"/>
        </w:rPr>
        <w:t>Under Article 19 of the Convention, it is the Court</w:t>
      </w:r>
      <w:r w:rsidR="009D4272" w:rsidRPr="009D4272">
        <w:rPr>
          <w:lang w:val="en-GB"/>
        </w:rPr>
        <w:t>’</w:t>
      </w:r>
      <w:r w:rsidR="00AF1321" w:rsidRPr="009D4272">
        <w:rPr>
          <w:lang w:val="en-GB"/>
        </w:rPr>
        <w:t xml:space="preserve">s duty to ensure the observance of the engagements undertaken by the Contracting States </w:t>
      </w:r>
      <w:r w:rsidR="005F2E6E" w:rsidRPr="009D4272">
        <w:rPr>
          <w:lang w:val="en-GB"/>
        </w:rPr>
        <w:t xml:space="preserve">to </w:t>
      </w:r>
      <w:r w:rsidR="00AF1321" w:rsidRPr="009D4272">
        <w:rPr>
          <w:lang w:val="en-GB"/>
        </w:rPr>
        <w:t>the Convention.</w:t>
      </w:r>
    </w:p>
    <w:p w:rsidR="00153C22" w:rsidRPr="009D4272" w:rsidRDefault="004314DE"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111</w:t>
      </w:r>
      <w:r w:rsidRPr="009D4272">
        <w:rPr>
          <w:lang w:val="en-GB"/>
        </w:rPr>
        <w:fldChar w:fldCharType="end"/>
      </w:r>
      <w:r w:rsidRPr="009D4272">
        <w:rPr>
          <w:lang w:val="en-GB"/>
        </w:rPr>
        <w:t>.  </w:t>
      </w:r>
      <w:r w:rsidR="00A13B1B" w:rsidRPr="009D4272">
        <w:rPr>
          <w:lang w:val="en-GB"/>
        </w:rPr>
        <w:t>T</w:t>
      </w:r>
      <w:r w:rsidR="00153C22" w:rsidRPr="009D4272">
        <w:rPr>
          <w:lang w:val="en-GB"/>
        </w:rPr>
        <w:t>he applicant allege</w:t>
      </w:r>
      <w:r w:rsidR="006931AC" w:rsidRPr="009D4272">
        <w:rPr>
          <w:lang w:val="en-GB"/>
        </w:rPr>
        <w:t>d</w:t>
      </w:r>
      <w:r w:rsidR="00153C22" w:rsidRPr="009D4272">
        <w:rPr>
          <w:lang w:val="en-GB"/>
        </w:rPr>
        <w:t xml:space="preserve"> that the </w:t>
      </w:r>
      <w:r w:rsidR="001A31B2" w:rsidRPr="009D4272">
        <w:rPr>
          <w:lang w:val="en-GB"/>
        </w:rPr>
        <w:t xml:space="preserve">respondent </w:t>
      </w:r>
      <w:r w:rsidR="00153C22" w:rsidRPr="009D4272">
        <w:rPr>
          <w:lang w:val="en-GB"/>
        </w:rPr>
        <w:t>G</w:t>
      </w:r>
      <w:r w:rsidR="00D8172B" w:rsidRPr="009D4272">
        <w:rPr>
          <w:lang w:val="en-GB"/>
        </w:rPr>
        <w:t xml:space="preserve">overnment </w:t>
      </w:r>
      <w:r w:rsidR="00153C22" w:rsidRPr="009D4272">
        <w:rPr>
          <w:lang w:val="en-GB"/>
        </w:rPr>
        <w:t>had an obligation</w:t>
      </w:r>
      <w:r w:rsidR="00A13B1B" w:rsidRPr="009D4272">
        <w:rPr>
          <w:lang w:val="en-GB"/>
        </w:rPr>
        <w:t xml:space="preserve"> to investigate the ill-treatment</w:t>
      </w:r>
      <w:r w:rsidR="00996D2A" w:rsidRPr="009D4272">
        <w:rPr>
          <w:lang w:val="en-GB"/>
        </w:rPr>
        <w:t xml:space="preserve"> to which</w:t>
      </w:r>
      <w:r w:rsidR="00A13B1B" w:rsidRPr="009D4272">
        <w:rPr>
          <w:lang w:val="en-GB"/>
        </w:rPr>
        <w:t xml:space="preserve"> he had been subjected</w:t>
      </w:r>
      <w:r w:rsidR="00996D2A" w:rsidRPr="009D4272">
        <w:rPr>
          <w:lang w:val="en-GB"/>
        </w:rPr>
        <w:t>,</w:t>
      </w:r>
      <w:r w:rsidR="00A13B1B" w:rsidRPr="009D4272">
        <w:rPr>
          <w:lang w:val="en-GB"/>
        </w:rPr>
        <w:t xml:space="preserve"> </w:t>
      </w:r>
      <w:r w:rsidR="00996D2A" w:rsidRPr="009D4272">
        <w:rPr>
          <w:lang w:val="en-GB"/>
        </w:rPr>
        <w:t>on account</w:t>
      </w:r>
      <w:r w:rsidR="00A13B1B" w:rsidRPr="009D4272">
        <w:rPr>
          <w:lang w:val="en-GB"/>
        </w:rPr>
        <w:t xml:space="preserve"> </w:t>
      </w:r>
      <w:r w:rsidR="00D8172B" w:rsidRPr="009D4272">
        <w:rPr>
          <w:lang w:val="en-GB"/>
        </w:rPr>
        <w:t>of the</w:t>
      </w:r>
      <w:r w:rsidR="00A13B1B" w:rsidRPr="009D4272">
        <w:rPr>
          <w:lang w:val="en-GB"/>
        </w:rPr>
        <w:t>ir</w:t>
      </w:r>
      <w:r w:rsidR="00D8172B" w:rsidRPr="009D4272">
        <w:rPr>
          <w:lang w:val="en-GB"/>
        </w:rPr>
        <w:t xml:space="preserve"> recognition of a violation of Article 3 </w:t>
      </w:r>
      <w:r w:rsidR="00996D2A" w:rsidRPr="009D4272">
        <w:rPr>
          <w:lang w:val="en-GB"/>
        </w:rPr>
        <w:t xml:space="preserve">coupled </w:t>
      </w:r>
      <w:r w:rsidR="00D8172B" w:rsidRPr="009D4272">
        <w:rPr>
          <w:lang w:val="en-GB"/>
        </w:rPr>
        <w:t xml:space="preserve">with the </w:t>
      </w:r>
      <w:r w:rsidR="00153C22" w:rsidRPr="009D4272">
        <w:rPr>
          <w:lang w:val="en-GB"/>
        </w:rPr>
        <w:t xml:space="preserve">undertaking </w:t>
      </w:r>
      <w:r w:rsidR="00D8172B" w:rsidRPr="009D4272">
        <w:rPr>
          <w:lang w:val="en-GB"/>
        </w:rPr>
        <w:t>contained in their unilateral declaration</w:t>
      </w:r>
      <w:r w:rsidR="00996D2A" w:rsidRPr="009D4272">
        <w:rPr>
          <w:lang w:val="en-GB"/>
        </w:rPr>
        <w:t xml:space="preserve"> “to provide an effective remedy”</w:t>
      </w:r>
      <w:r w:rsidR="00D8172B" w:rsidRPr="009D4272">
        <w:rPr>
          <w:lang w:val="en-GB"/>
        </w:rPr>
        <w:t xml:space="preserve"> </w:t>
      </w:r>
      <w:r w:rsidR="00153C22" w:rsidRPr="009D4272">
        <w:rPr>
          <w:lang w:val="en-GB"/>
        </w:rPr>
        <w:t>and</w:t>
      </w:r>
      <w:r w:rsidR="00D8172B" w:rsidRPr="009D4272">
        <w:rPr>
          <w:lang w:val="en-GB"/>
        </w:rPr>
        <w:t xml:space="preserve"> </w:t>
      </w:r>
      <w:r w:rsidR="00996D2A" w:rsidRPr="009D4272">
        <w:rPr>
          <w:lang w:val="en-GB"/>
        </w:rPr>
        <w:t xml:space="preserve">with </w:t>
      </w:r>
      <w:r w:rsidR="00153C22" w:rsidRPr="009D4272">
        <w:rPr>
          <w:lang w:val="en-GB"/>
        </w:rPr>
        <w:t>the Court</w:t>
      </w:r>
      <w:r w:rsidR="009D4272" w:rsidRPr="009D4272">
        <w:rPr>
          <w:lang w:val="en-GB"/>
        </w:rPr>
        <w:t>’</w:t>
      </w:r>
      <w:r w:rsidR="00153C22" w:rsidRPr="009D4272">
        <w:rPr>
          <w:lang w:val="en-GB"/>
        </w:rPr>
        <w:t xml:space="preserve">s decision to accept that </w:t>
      </w:r>
      <w:r w:rsidR="00D8172B" w:rsidRPr="009D4272">
        <w:rPr>
          <w:lang w:val="en-GB"/>
        </w:rPr>
        <w:t>unilateral declaration.</w:t>
      </w:r>
    </w:p>
    <w:p w:rsidR="00F05385" w:rsidRPr="009D4272" w:rsidRDefault="006931AC" w:rsidP="009D4272">
      <w:pPr>
        <w:pStyle w:val="ECHRPara"/>
        <w:rPr>
          <w:lang w:val="en-GB"/>
        </w:rPr>
      </w:pPr>
      <w:r w:rsidRPr="009D4272">
        <w:rPr>
          <w:lang w:val="en-GB"/>
        </w:rPr>
        <w:lastRenderedPageBreak/>
        <w:t>The Government alleged, on the contrary, that neither the terms of their unilateral declaration nor the wording of the Court</w:t>
      </w:r>
      <w:r w:rsidR="009D4272" w:rsidRPr="009D4272">
        <w:rPr>
          <w:lang w:val="en-GB"/>
        </w:rPr>
        <w:t>’</w:t>
      </w:r>
      <w:r w:rsidRPr="009D4272">
        <w:rPr>
          <w:lang w:val="en-GB"/>
        </w:rPr>
        <w:t>s de</w:t>
      </w:r>
      <w:r w:rsidR="003B4745" w:rsidRPr="009D4272">
        <w:rPr>
          <w:lang w:val="en-GB"/>
        </w:rPr>
        <w:t xml:space="preserve">cision accepting the </w:t>
      </w:r>
      <w:r w:rsidRPr="009D4272">
        <w:rPr>
          <w:lang w:val="en-GB"/>
        </w:rPr>
        <w:t xml:space="preserve">declaration could be construed in such a way as to generate an obligation to </w:t>
      </w:r>
      <w:r w:rsidR="00C86FAA" w:rsidRPr="009D4272">
        <w:rPr>
          <w:lang w:val="en-GB"/>
        </w:rPr>
        <w:t>reopen the discontinued proceedings into</w:t>
      </w:r>
      <w:r w:rsidR="002040E8" w:rsidRPr="009D4272">
        <w:rPr>
          <w:lang w:val="en-GB"/>
        </w:rPr>
        <w:t xml:space="preserve"> the applicant</w:t>
      </w:r>
      <w:r w:rsidR="009D4272" w:rsidRPr="009D4272">
        <w:rPr>
          <w:lang w:val="en-GB"/>
        </w:rPr>
        <w:t>’</w:t>
      </w:r>
      <w:r w:rsidR="002040E8" w:rsidRPr="009D4272">
        <w:rPr>
          <w:lang w:val="en-GB"/>
        </w:rPr>
        <w:t>s ill-treatment.</w:t>
      </w:r>
    </w:p>
    <w:p w:rsidR="002C335A" w:rsidRPr="009D4272" w:rsidRDefault="00F05385"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112</w:t>
      </w:r>
      <w:r w:rsidRPr="009D4272">
        <w:rPr>
          <w:lang w:val="en-GB"/>
        </w:rPr>
        <w:fldChar w:fldCharType="end"/>
      </w:r>
      <w:r w:rsidRPr="009D4272">
        <w:rPr>
          <w:lang w:val="en-GB"/>
        </w:rPr>
        <w:t>.  The Court</w:t>
      </w:r>
      <w:r w:rsidR="009D4272" w:rsidRPr="009D4272">
        <w:rPr>
          <w:lang w:val="en-GB"/>
        </w:rPr>
        <w:t>’</w:t>
      </w:r>
      <w:r w:rsidR="001E0996" w:rsidRPr="009D4272">
        <w:rPr>
          <w:lang w:val="en-GB"/>
        </w:rPr>
        <w:t xml:space="preserve">s task is to determine in the first place </w:t>
      </w:r>
      <w:r w:rsidR="00AF2601" w:rsidRPr="009D4272">
        <w:rPr>
          <w:lang w:val="en-GB"/>
        </w:rPr>
        <w:t xml:space="preserve">whether the </w:t>
      </w:r>
      <w:r w:rsidR="00A7085E" w:rsidRPr="009D4272">
        <w:rPr>
          <w:lang w:val="en-GB"/>
        </w:rPr>
        <w:t xml:space="preserve">respondent State </w:t>
      </w:r>
      <w:r w:rsidR="00AF2601" w:rsidRPr="009D4272">
        <w:rPr>
          <w:lang w:val="en-GB"/>
        </w:rPr>
        <w:t>had an obligation to reopen the discontinued proceedings</w:t>
      </w:r>
      <w:r w:rsidR="00435B40" w:rsidRPr="009D4272">
        <w:rPr>
          <w:lang w:val="en-GB"/>
        </w:rPr>
        <w:t xml:space="preserve"> </w:t>
      </w:r>
      <w:r w:rsidR="008463A3" w:rsidRPr="009D4272">
        <w:rPr>
          <w:lang w:val="en-GB"/>
        </w:rPr>
        <w:t xml:space="preserve">and </w:t>
      </w:r>
      <w:r w:rsidR="00A7085E" w:rsidRPr="009D4272">
        <w:rPr>
          <w:lang w:val="en-GB"/>
        </w:rPr>
        <w:t xml:space="preserve">whether the refusal to do so gave rise to </w:t>
      </w:r>
      <w:r w:rsidR="00A13B1B" w:rsidRPr="009D4272">
        <w:rPr>
          <w:lang w:val="en-GB"/>
        </w:rPr>
        <w:t xml:space="preserve">an issue </w:t>
      </w:r>
      <w:r w:rsidR="002C335A" w:rsidRPr="009D4272">
        <w:rPr>
          <w:lang w:val="en-GB"/>
        </w:rPr>
        <w:t>under the Convention.</w:t>
      </w:r>
    </w:p>
    <w:p w:rsidR="002C335A" w:rsidRPr="009D4272" w:rsidRDefault="002C335A" w:rsidP="009D4272">
      <w:pPr>
        <w:pStyle w:val="ECHRPara"/>
        <w:rPr>
          <w:b/>
          <w:lang w:val="en-GB"/>
        </w:rPr>
      </w:pPr>
      <w:r w:rsidRPr="009D4272">
        <w:rPr>
          <w:lang w:val="en-GB"/>
        </w:rPr>
        <w:t xml:space="preserve">It </w:t>
      </w:r>
      <w:r w:rsidR="00A917AC" w:rsidRPr="009D4272">
        <w:rPr>
          <w:lang w:val="en-GB"/>
        </w:rPr>
        <w:t>would observe in this connection</w:t>
      </w:r>
      <w:r w:rsidR="00A917AC" w:rsidRPr="009D4272">
        <w:rPr>
          <w:b/>
          <w:lang w:val="en-GB"/>
        </w:rPr>
        <w:t xml:space="preserve"> </w:t>
      </w:r>
      <w:r w:rsidRPr="009D4272">
        <w:rPr>
          <w:lang w:val="en-GB"/>
        </w:rPr>
        <w:t>that i</w:t>
      </w:r>
      <w:r w:rsidR="00A869EA" w:rsidRPr="009D4272">
        <w:rPr>
          <w:lang w:val="en-GB"/>
        </w:rPr>
        <w:t>n its strike-out decision of 10 </w:t>
      </w:r>
      <w:r w:rsidRPr="009D4272">
        <w:rPr>
          <w:lang w:val="en-GB"/>
        </w:rPr>
        <w:t>February 2009 the Court did not expressly indicate to the Government whether they remained under an obligation to conduct an effective investigation or whether such obligation was extinguished by the acknowledgment of a breach and the payment of compensation</w:t>
      </w:r>
      <w:r w:rsidRPr="009D4272">
        <w:rPr>
          <w:b/>
          <w:lang w:val="en-GB"/>
        </w:rPr>
        <w:t>.</w:t>
      </w:r>
    </w:p>
    <w:p w:rsidR="000F4F6E" w:rsidRPr="009D4272" w:rsidRDefault="002A5534" w:rsidP="009D4272">
      <w:pPr>
        <w:pStyle w:val="ECHRPara"/>
        <w:rPr>
          <w:lang w:val="en-GB"/>
        </w:rPr>
      </w:pPr>
      <w:r w:rsidRPr="009D4272">
        <w:rPr>
          <w:lang w:val="en-GB"/>
        </w:rPr>
        <w:t xml:space="preserve">The Court will therefore examine whether such an obligation </w:t>
      </w:r>
      <w:r w:rsidR="00E348EF" w:rsidRPr="009D4272">
        <w:rPr>
          <w:lang w:val="en-GB"/>
        </w:rPr>
        <w:t>could arise from the Government</w:t>
      </w:r>
      <w:r w:rsidR="009D4272" w:rsidRPr="009D4272">
        <w:rPr>
          <w:lang w:val="en-GB"/>
        </w:rPr>
        <w:t>’</w:t>
      </w:r>
      <w:r w:rsidR="00E348EF" w:rsidRPr="009D4272">
        <w:rPr>
          <w:lang w:val="en-GB"/>
        </w:rPr>
        <w:t>s undertaking contained in their unilateral declaration</w:t>
      </w:r>
      <w:r w:rsidR="00A7085E" w:rsidRPr="009D4272">
        <w:rPr>
          <w:lang w:val="en-GB"/>
        </w:rPr>
        <w:t xml:space="preserve"> and</w:t>
      </w:r>
      <w:r w:rsidR="00E348EF" w:rsidRPr="009D4272">
        <w:rPr>
          <w:lang w:val="en-GB"/>
        </w:rPr>
        <w:t xml:space="preserve"> </w:t>
      </w:r>
      <w:r w:rsidR="008463A3" w:rsidRPr="009D4272">
        <w:rPr>
          <w:lang w:val="en-GB"/>
        </w:rPr>
        <w:t xml:space="preserve">from </w:t>
      </w:r>
      <w:r w:rsidR="00E348EF" w:rsidRPr="009D4272">
        <w:rPr>
          <w:lang w:val="en-GB"/>
        </w:rPr>
        <w:t>the Court</w:t>
      </w:r>
      <w:r w:rsidR="009D4272" w:rsidRPr="009D4272">
        <w:rPr>
          <w:lang w:val="en-GB"/>
        </w:rPr>
        <w:t>’</w:t>
      </w:r>
      <w:r w:rsidR="00E348EF" w:rsidRPr="009D4272">
        <w:rPr>
          <w:lang w:val="en-GB"/>
        </w:rPr>
        <w:t xml:space="preserve">s </w:t>
      </w:r>
      <w:r w:rsidR="00A7085E" w:rsidRPr="009D4272">
        <w:rPr>
          <w:lang w:val="en-GB"/>
        </w:rPr>
        <w:t xml:space="preserve">decision </w:t>
      </w:r>
      <w:r w:rsidR="00E348EF" w:rsidRPr="009D4272">
        <w:rPr>
          <w:lang w:val="en-GB"/>
        </w:rPr>
        <w:t>of 10 February 2009</w:t>
      </w:r>
      <w:r w:rsidR="00A7085E" w:rsidRPr="009D4272">
        <w:rPr>
          <w:lang w:val="en-GB"/>
        </w:rPr>
        <w:t xml:space="preserve"> in so far as it struck out the applicant</w:t>
      </w:r>
      <w:r w:rsidR="009D4272" w:rsidRPr="009D4272">
        <w:rPr>
          <w:lang w:val="en-GB"/>
        </w:rPr>
        <w:t>’</w:t>
      </w:r>
      <w:r w:rsidR="00A7085E" w:rsidRPr="009D4272">
        <w:rPr>
          <w:lang w:val="en-GB"/>
        </w:rPr>
        <w:t xml:space="preserve">s complaint </w:t>
      </w:r>
      <w:r w:rsidR="0073755F" w:rsidRPr="009D4272">
        <w:rPr>
          <w:lang w:val="en-GB"/>
        </w:rPr>
        <w:t xml:space="preserve">under the procedural limb </w:t>
      </w:r>
      <w:r w:rsidR="00540AE9" w:rsidRPr="009D4272">
        <w:rPr>
          <w:lang w:val="en-GB"/>
        </w:rPr>
        <w:t>of Article 3</w:t>
      </w:r>
      <w:r w:rsidR="004F1ADD" w:rsidRPr="009D4272">
        <w:rPr>
          <w:lang w:val="en-GB"/>
        </w:rPr>
        <w:t xml:space="preserve"> </w:t>
      </w:r>
      <w:r w:rsidR="0073755F" w:rsidRPr="009D4272">
        <w:rPr>
          <w:lang w:val="en-GB"/>
        </w:rPr>
        <w:t xml:space="preserve">in </w:t>
      </w:r>
      <w:r w:rsidR="004F1ADD" w:rsidRPr="009D4272">
        <w:rPr>
          <w:lang w:val="en-GB"/>
        </w:rPr>
        <w:t>application no. 5</w:t>
      </w:r>
      <w:r w:rsidR="002E737E" w:rsidRPr="009D4272">
        <w:rPr>
          <w:lang w:val="en-GB"/>
        </w:rPr>
        <w:t>47/02</w:t>
      </w:r>
      <w:r w:rsidR="00540AE9" w:rsidRPr="009D4272">
        <w:rPr>
          <w:lang w:val="en-GB"/>
        </w:rPr>
        <w:t xml:space="preserve"> </w:t>
      </w:r>
      <w:r w:rsidR="006D105F" w:rsidRPr="009D4272">
        <w:rPr>
          <w:lang w:val="en-GB"/>
        </w:rPr>
        <w:t xml:space="preserve">(see paragraph </w:t>
      </w:r>
      <w:r w:rsidR="003467E5" w:rsidRPr="009D4272">
        <w:rPr>
          <w:lang w:val="en-GB"/>
        </w:rPr>
        <w:fldChar w:fldCharType="begin"/>
      </w:r>
      <w:r w:rsidR="003467E5" w:rsidRPr="009D4272">
        <w:rPr>
          <w:lang w:val="en-GB"/>
        </w:rPr>
        <w:instrText xml:space="preserve"> REF para17 \h </w:instrText>
      </w:r>
      <w:r w:rsidR="00045E96" w:rsidRPr="009D4272">
        <w:rPr>
          <w:lang w:val="en-GB"/>
        </w:rPr>
        <w:instrText xml:space="preserve"> \* MERGEFORMAT </w:instrText>
      </w:r>
      <w:r w:rsidR="003467E5" w:rsidRPr="009D4272">
        <w:rPr>
          <w:lang w:val="en-GB"/>
        </w:rPr>
      </w:r>
      <w:r w:rsidR="003467E5" w:rsidRPr="009D4272">
        <w:rPr>
          <w:lang w:val="en-GB"/>
        </w:rPr>
        <w:fldChar w:fldCharType="separate"/>
      </w:r>
      <w:r w:rsidR="009D4272" w:rsidRPr="009D4272">
        <w:rPr>
          <w:noProof/>
          <w:lang w:val="en-GB"/>
        </w:rPr>
        <w:t>20</w:t>
      </w:r>
      <w:r w:rsidR="003467E5" w:rsidRPr="009D4272">
        <w:rPr>
          <w:lang w:val="en-GB"/>
        </w:rPr>
        <w:fldChar w:fldCharType="end"/>
      </w:r>
      <w:r w:rsidR="006D105F" w:rsidRPr="009D4272">
        <w:rPr>
          <w:lang w:val="en-GB"/>
        </w:rPr>
        <w:t xml:space="preserve"> above)</w:t>
      </w:r>
      <w:r w:rsidR="007E0EAD" w:rsidRPr="009D4272">
        <w:rPr>
          <w:lang w:val="en-GB"/>
        </w:rPr>
        <w:t xml:space="preserve">, or whether </w:t>
      </w:r>
      <w:r w:rsidR="00986D80" w:rsidRPr="009D4272">
        <w:rPr>
          <w:lang w:val="en-GB"/>
        </w:rPr>
        <w:t xml:space="preserve">the refusal in question </w:t>
      </w:r>
      <w:r w:rsidR="007E0EAD" w:rsidRPr="009D4272">
        <w:rPr>
          <w:lang w:val="en-GB"/>
        </w:rPr>
        <w:t>disclosed a failure to comply with any procedural obligation that continued to exist after th</w:t>
      </w:r>
      <w:r w:rsidR="00A13B1B" w:rsidRPr="009D4272">
        <w:rPr>
          <w:lang w:val="en-GB"/>
        </w:rPr>
        <w:t>at</w:t>
      </w:r>
      <w:r w:rsidR="007E0EAD" w:rsidRPr="009D4272">
        <w:rPr>
          <w:lang w:val="en-GB"/>
        </w:rPr>
        <w:t xml:space="preserve"> strike-out decision.</w:t>
      </w:r>
    </w:p>
    <w:p w:rsidR="008D43CD" w:rsidRPr="009D4272" w:rsidRDefault="002C335A"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113</w:t>
      </w:r>
      <w:r w:rsidRPr="009D4272">
        <w:rPr>
          <w:lang w:val="en-GB"/>
        </w:rPr>
        <w:fldChar w:fldCharType="end"/>
      </w:r>
      <w:r w:rsidRPr="009D4272">
        <w:rPr>
          <w:lang w:val="en-GB"/>
        </w:rPr>
        <w:t>.  </w:t>
      </w:r>
      <w:r w:rsidR="00BC6883" w:rsidRPr="009D4272">
        <w:rPr>
          <w:lang w:val="en-GB"/>
        </w:rPr>
        <w:t xml:space="preserve">The Court </w:t>
      </w:r>
      <w:r w:rsidR="008463A3" w:rsidRPr="009D4272">
        <w:rPr>
          <w:lang w:val="en-GB"/>
        </w:rPr>
        <w:t xml:space="preserve">reiterates </w:t>
      </w:r>
      <w:r w:rsidR="00BC6883" w:rsidRPr="009D4272">
        <w:rPr>
          <w:lang w:val="en-GB"/>
        </w:rPr>
        <w:t>that</w:t>
      </w:r>
      <w:r w:rsidR="004B04BC" w:rsidRPr="009D4272">
        <w:rPr>
          <w:lang w:val="en-GB"/>
        </w:rPr>
        <w:t xml:space="preserve">, as </w:t>
      </w:r>
      <w:r w:rsidR="008463A3" w:rsidRPr="009D4272">
        <w:rPr>
          <w:lang w:val="en-GB"/>
        </w:rPr>
        <w:t>is clear</w:t>
      </w:r>
      <w:r w:rsidR="004B04BC" w:rsidRPr="009D4272">
        <w:rPr>
          <w:lang w:val="en-GB"/>
        </w:rPr>
        <w:t xml:space="preserve"> from the structure of Article</w:t>
      </w:r>
      <w:r w:rsidR="00A875F3" w:rsidRPr="009D4272">
        <w:rPr>
          <w:lang w:val="en-GB"/>
        </w:rPr>
        <w:t> </w:t>
      </w:r>
      <w:r w:rsidR="004B04BC" w:rsidRPr="009D4272">
        <w:rPr>
          <w:lang w:val="en-GB"/>
        </w:rPr>
        <w:t xml:space="preserve">37 of the Convention and from its case-law </w:t>
      </w:r>
      <w:r w:rsidR="00D35DF1" w:rsidRPr="009D4272">
        <w:rPr>
          <w:lang w:val="en-GB"/>
        </w:rPr>
        <w:t xml:space="preserve">with regard to </w:t>
      </w:r>
      <w:r w:rsidR="008F68C0" w:rsidRPr="009D4272">
        <w:rPr>
          <w:lang w:val="en-GB"/>
        </w:rPr>
        <w:t>unilateral declaration</w:t>
      </w:r>
      <w:r w:rsidR="00D35DF1" w:rsidRPr="009D4272">
        <w:rPr>
          <w:lang w:val="en-GB"/>
        </w:rPr>
        <w:t>s</w:t>
      </w:r>
      <w:r w:rsidR="008F68C0" w:rsidRPr="009D4272">
        <w:rPr>
          <w:lang w:val="en-GB"/>
        </w:rPr>
        <w:t xml:space="preserve"> </w:t>
      </w:r>
      <w:r w:rsidR="004B04BC" w:rsidRPr="009D4272">
        <w:rPr>
          <w:lang w:val="en-GB"/>
        </w:rPr>
        <w:t>(see paragraph</w:t>
      </w:r>
      <w:r w:rsidR="001B2EBB" w:rsidRPr="009D4272">
        <w:rPr>
          <w:lang w:val="en-GB"/>
        </w:rPr>
        <w:t>s</w:t>
      </w:r>
      <w:r w:rsidR="004B04BC" w:rsidRPr="009D4272">
        <w:rPr>
          <w:lang w:val="en-GB"/>
        </w:rPr>
        <w:t xml:space="preserve"> </w:t>
      </w:r>
      <w:r w:rsidR="00BA3E91" w:rsidRPr="009D4272">
        <w:rPr>
          <w:lang w:val="en-GB"/>
        </w:rPr>
        <w:fldChar w:fldCharType="begin"/>
      </w:r>
      <w:r w:rsidR="00BA3E91" w:rsidRPr="009D4272">
        <w:rPr>
          <w:lang w:val="en-GB"/>
        </w:rPr>
        <w:instrText xml:space="preserve"> REF para59 \h </w:instrText>
      </w:r>
      <w:r w:rsidR="003A1682" w:rsidRPr="009D4272">
        <w:rPr>
          <w:lang w:val="en-GB"/>
        </w:rPr>
        <w:instrText xml:space="preserve"> \* MERGEFORMAT </w:instrText>
      </w:r>
      <w:r w:rsidR="00BA3E91" w:rsidRPr="009D4272">
        <w:rPr>
          <w:lang w:val="en-GB"/>
        </w:rPr>
      </w:r>
      <w:r w:rsidR="00BA3E91" w:rsidRPr="009D4272">
        <w:rPr>
          <w:lang w:val="en-GB"/>
        </w:rPr>
        <w:fldChar w:fldCharType="separate"/>
      </w:r>
      <w:r w:rsidR="009D4272" w:rsidRPr="009D4272">
        <w:rPr>
          <w:noProof/>
          <w:lang w:val="en-GB"/>
        </w:rPr>
        <w:t>64</w:t>
      </w:r>
      <w:r w:rsidR="00BA3E91" w:rsidRPr="009D4272">
        <w:rPr>
          <w:lang w:val="en-GB"/>
        </w:rPr>
        <w:fldChar w:fldCharType="end"/>
      </w:r>
      <w:r w:rsidR="004B04BC" w:rsidRPr="009D4272">
        <w:rPr>
          <w:lang w:val="en-GB"/>
        </w:rPr>
        <w:t xml:space="preserve"> </w:t>
      </w:r>
      <w:r w:rsidR="004E0316" w:rsidRPr="009D4272">
        <w:rPr>
          <w:lang w:val="en-GB"/>
        </w:rPr>
        <w:t>to</w:t>
      </w:r>
      <w:r w:rsidR="001B2EBB" w:rsidRPr="009D4272">
        <w:rPr>
          <w:lang w:val="en-GB"/>
        </w:rPr>
        <w:t xml:space="preserve"> </w:t>
      </w:r>
      <w:r w:rsidR="00C2201A" w:rsidRPr="009D4272">
        <w:rPr>
          <w:lang w:val="en-GB"/>
        </w:rPr>
        <w:fldChar w:fldCharType="begin"/>
      </w:r>
      <w:r w:rsidR="00C2201A" w:rsidRPr="009D4272">
        <w:rPr>
          <w:lang w:val="en-GB"/>
        </w:rPr>
        <w:instrText xml:space="preserve"> REF para64 \h </w:instrText>
      </w:r>
      <w:r w:rsidR="00C2201A" w:rsidRPr="009D4272">
        <w:rPr>
          <w:lang w:val="en-GB"/>
        </w:rPr>
      </w:r>
      <w:r w:rsidR="00C2201A" w:rsidRPr="009D4272">
        <w:rPr>
          <w:lang w:val="en-GB"/>
        </w:rPr>
        <w:fldChar w:fldCharType="separate"/>
      </w:r>
      <w:r w:rsidR="009D4272" w:rsidRPr="009D4272">
        <w:rPr>
          <w:noProof/>
          <w:lang w:val="en-GB"/>
        </w:rPr>
        <w:t>69</w:t>
      </w:r>
      <w:r w:rsidR="00C2201A" w:rsidRPr="009D4272">
        <w:rPr>
          <w:lang w:val="en-GB"/>
        </w:rPr>
        <w:fldChar w:fldCharType="end"/>
      </w:r>
      <w:r w:rsidR="00C2201A" w:rsidRPr="009D4272">
        <w:rPr>
          <w:lang w:val="en-GB"/>
        </w:rPr>
        <w:t xml:space="preserve"> </w:t>
      </w:r>
      <w:r w:rsidR="004B04BC" w:rsidRPr="009D4272">
        <w:rPr>
          <w:lang w:val="en-GB"/>
        </w:rPr>
        <w:t xml:space="preserve">above), </w:t>
      </w:r>
      <w:r w:rsidR="00C8649E" w:rsidRPr="009D4272">
        <w:rPr>
          <w:lang w:val="en-GB"/>
        </w:rPr>
        <w:t>t</w:t>
      </w:r>
      <w:r w:rsidR="00EC227C" w:rsidRPr="009D4272">
        <w:rPr>
          <w:lang w:val="en-GB"/>
        </w:rPr>
        <w:t>he</w:t>
      </w:r>
      <w:r w:rsidR="0028366A" w:rsidRPr="009D4272">
        <w:rPr>
          <w:lang w:val="en-GB"/>
        </w:rPr>
        <w:t xml:space="preserve"> reasons underlying </w:t>
      </w:r>
      <w:r w:rsidR="004B04BC" w:rsidRPr="009D4272">
        <w:rPr>
          <w:lang w:val="en-GB"/>
        </w:rPr>
        <w:t>a</w:t>
      </w:r>
      <w:r w:rsidR="0028366A" w:rsidRPr="009D4272">
        <w:rPr>
          <w:lang w:val="en-GB"/>
        </w:rPr>
        <w:t xml:space="preserve"> </w:t>
      </w:r>
      <w:r w:rsidR="008C0061" w:rsidRPr="009D4272">
        <w:rPr>
          <w:lang w:val="en-GB"/>
        </w:rPr>
        <w:t xml:space="preserve">decision </w:t>
      </w:r>
      <w:r w:rsidR="008463A3" w:rsidRPr="009D4272">
        <w:rPr>
          <w:lang w:val="en-GB"/>
        </w:rPr>
        <w:t xml:space="preserve">by </w:t>
      </w:r>
      <w:r w:rsidR="008C0061" w:rsidRPr="009D4272">
        <w:rPr>
          <w:lang w:val="en-GB"/>
        </w:rPr>
        <w:t xml:space="preserve">the </w:t>
      </w:r>
      <w:r w:rsidR="004B04BC" w:rsidRPr="009D4272">
        <w:rPr>
          <w:lang w:val="en-GB"/>
        </w:rPr>
        <w:t>Court</w:t>
      </w:r>
      <w:r w:rsidR="008E4E5F" w:rsidRPr="009D4272">
        <w:rPr>
          <w:lang w:val="en-GB"/>
        </w:rPr>
        <w:t xml:space="preserve"> to accept a</w:t>
      </w:r>
      <w:r w:rsidR="0028366A" w:rsidRPr="009D4272">
        <w:rPr>
          <w:lang w:val="en-GB"/>
        </w:rPr>
        <w:t xml:space="preserve"> unilateral declaration and</w:t>
      </w:r>
      <w:r w:rsidR="00F32EBA" w:rsidRPr="009D4272">
        <w:rPr>
          <w:lang w:val="en-GB"/>
        </w:rPr>
        <w:t xml:space="preserve"> to</w:t>
      </w:r>
      <w:r w:rsidR="0028366A" w:rsidRPr="009D4272">
        <w:rPr>
          <w:lang w:val="en-GB"/>
        </w:rPr>
        <w:t xml:space="preserve"> strike an application </w:t>
      </w:r>
      <w:r w:rsidR="008C0061" w:rsidRPr="009D4272">
        <w:rPr>
          <w:lang w:val="en-GB"/>
        </w:rPr>
        <w:t xml:space="preserve">(or part thereof) </w:t>
      </w:r>
      <w:r w:rsidR="00BB6820" w:rsidRPr="009D4272">
        <w:rPr>
          <w:lang w:val="en-GB"/>
        </w:rPr>
        <w:t xml:space="preserve">out </w:t>
      </w:r>
      <w:r w:rsidR="0028366A" w:rsidRPr="009D4272">
        <w:rPr>
          <w:lang w:val="en-GB"/>
        </w:rPr>
        <w:t xml:space="preserve">of its list of cases are </w:t>
      </w:r>
      <w:r w:rsidR="00BB6820" w:rsidRPr="009D4272">
        <w:rPr>
          <w:lang w:val="en-GB"/>
        </w:rPr>
        <w:t xml:space="preserve">intimately </w:t>
      </w:r>
      <w:r w:rsidR="0028366A" w:rsidRPr="009D4272">
        <w:rPr>
          <w:lang w:val="en-GB"/>
        </w:rPr>
        <w:t xml:space="preserve">linked to the nature of the </w:t>
      </w:r>
      <w:r w:rsidR="008E4E5F" w:rsidRPr="009D4272">
        <w:rPr>
          <w:lang w:val="en-GB"/>
        </w:rPr>
        <w:t>applicant</w:t>
      </w:r>
      <w:r w:rsidR="009D4272" w:rsidRPr="009D4272">
        <w:rPr>
          <w:lang w:val="en-GB"/>
        </w:rPr>
        <w:t>’</w:t>
      </w:r>
      <w:r w:rsidR="008E4E5F" w:rsidRPr="009D4272">
        <w:rPr>
          <w:lang w:val="en-GB"/>
        </w:rPr>
        <w:t xml:space="preserve">s </w:t>
      </w:r>
      <w:r w:rsidR="0028366A" w:rsidRPr="009D4272">
        <w:rPr>
          <w:lang w:val="en-GB"/>
        </w:rPr>
        <w:t>complaint and</w:t>
      </w:r>
      <w:r w:rsidR="00407945" w:rsidRPr="009D4272">
        <w:rPr>
          <w:lang w:val="en-GB"/>
        </w:rPr>
        <w:t>,</w:t>
      </w:r>
      <w:r w:rsidR="00F35F2A" w:rsidRPr="009D4272">
        <w:rPr>
          <w:lang w:val="en-GB"/>
        </w:rPr>
        <w:t xml:space="preserve"> therefore</w:t>
      </w:r>
      <w:r w:rsidR="00407945" w:rsidRPr="009D4272">
        <w:rPr>
          <w:lang w:val="en-GB"/>
        </w:rPr>
        <w:t>,</w:t>
      </w:r>
      <w:r w:rsidR="00F35F2A" w:rsidRPr="009D4272">
        <w:rPr>
          <w:lang w:val="en-GB"/>
        </w:rPr>
        <w:t xml:space="preserve"> to </w:t>
      </w:r>
      <w:r w:rsidR="0028366A" w:rsidRPr="009D4272">
        <w:rPr>
          <w:lang w:val="en-GB"/>
        </w:rPr>
        <w:t>the obligations of the respondent Government under the Convention in respect of the right</w:t>
      </w:r>
      <w:r w:rsidR="004B04BC" w:rsidRPr="009D4272">
        <w:rPr>
          <w:lang w:val="en-GB"/>
        </w:rPr>
        <w:t>s</w:t>
      </w:r>
      <w:r w:rsidR="0028366A" w:rsidRPr="009D4272">
        <w:rPr>
          <w:lang w:val="en-GB"/>
        </w:rPr>
        <w:t xml:space="preserve"> infringed</w:t>
      </w:r>
      <w:r w:rsidR="004B04BC" w:rsidRPr="009D4272">
        <w:rPr>
          <w:lang w:val="en-GB"/>
        </w:rPr>
        <w:t>.</w:t>
      </w:r>
    </w:p>
    <w:p w:rsidR="00F03349" w:rsidRPr="009D4272" w:rsidRDefault="004B04BC"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114</w:t>
      </w:r>
      <w:r w:rsidRPr="009D4272">
        <w:rPr>
          <w:lang w:val="en-GB"/>
        </w:rPr>
        <w:fldChar w:fldCharType="end"/>
      </w:r>
      <w:r w:rsidRPr="009D4272">
        <w:rPr>
          <w:lang w:val="en-GB"/>
        </w:rPr>
        <w:t>.  </w:t>
      </w:r>
      <w:r w:rsidR="008E4E5F" w:rsidRPr="009D4272">
        <w:rPr>
          <w:lang w:val="en-GB"/>
        </w:rPr>
        <w:t xml:space="preserve">It is in the light of the </w:t>
      </w:r>
      <w:r w:rsidR="00F35F2A" w:rsidRPr="009D4272">
        <w:rPr>
          <w:lang w:val="en-GB"/>
        </w:rPr>
        <w:t xml:space="preserve">foregoing </w:t>
      </w:r>
      <w:r w:rsidR="008E4E5F" w:rsidRPr="009D4272">
        <w:rPr>
          <w:lang w:val="en-GB"/>
        </w:rPr>
        <w:t xml:space="preserve">that </w:t>
      </w:r>
      <w:r w:rsidR="008D43CD" w:rsidRPr="009D4272">
        <w:rPr>
          <w:lang w:val="en-GB"/>
        </w:rPr>
        <w:t xml:space="preserve">the Court assessed </w:t>
      </w:r>
      <w:r w:rsidR="00B82810" w:rsidRPr="009D4272">
        <w:rPr>
          <w:lang w:val="en-GB"/>
        </w:rPr>
        <w:t xml:space="preserve">in its decision of 10 February 2009 </w:t>
      </w:r>
      <w:r w:rsidR="008D43CD" w:rsidRPr="009D4272">
        <w:rPr>
          <w:lang w:val="en-GB"/>
        </w:rPr>
        <w:t xml:space="preserve">the undertakings </w:t>
      </w:r>
      <w:r w:rsidR="008C0061" w:rsidRPr="009D4272">
        <w:rPr>
          <w:lang w:val="en-GB"/>
        </w:rPr>
        <w:t xml:space="preserve">of </w:t>
      </w:r>
      <w:r w:rsidR="008D43CD" w:rsidRPr="009D4272">
        <w:rPr>
          <w:lang w:val="en-GB"/>
        </w:rPr>
        <w:t xml:space="preserve">the </w:t>
      </w:r>
      <w:r w:rsidR="00715833" w:rsidRPr="009D4272">
        <w:rPr>
          <w:lang w:val="en-GB"/>
        </w:rPr>
        <w:t xml:space="preserve">Latvian </w:t>
      </w:r>
      <w:r w:rsidR="008D43CD" w:rsidRPr="009D4272">
        <w:rPr>
          <w:lang w:val="en-GB"/>
        </w:rPr>
        <w:t>Government contained in their unilateral declaration</w:t>
      </w:r>
      <w:r w:rsidR="00715833" w:rsidRPr="009D4272">
        <w:rPr>
          <w:lang w:val="en-GB"/>
        </w:rPr>
        <w:t xml:space="preserve"> of 30 April 2008</w:t>
      </w:r>
      <w:r w:rsidR="00D04589" w:rsidRPr="009D4272">
        <w:rPr>
          <w:lang w:val="en-GB"/>
        </w:rPr>
        <w:t xml:space="preserve"> </w:t>
      </w:r>
      <w:r w:rsidR="00F10CC9" w:rsidRPr="009D4272">
        <w:rPr>
          <w:lang w:val="en-GB"/>
        </w:rPr>
        <w:t xml:space="preserve">in </w:t>
      </w:r>
      <w:r w:rsidR="00D04589" w:rsidRPr="009D4272">
        <w:rPr>
          <w:lang w:val="en-GB"/>
        </w:rPr>
        <w:t xml:space="preserve">respect </w:t>
      </w:r>
      <w:r w:rsidR="00F10CC9" w:rsidRPr="009D4272">
        <w:rPr>
          <w:lang w:val="en-GB"/>
        </w:rPr>
        <w:t xml:space="preserve">of </w:t>
      </w:r>
      <w:r w:rsidR="00D04589" w:rsidRPr="009D4272">
        <w:rPr>
          <w:lang w:val="en-GB"/>
        </w:rPr>
        <w:t>application no. 547/02</w:t>
      </w:r>
      <w:r w:rsidR="008D43CD" w:rsidRPr="009D4272">
        <w:rPr>
          <w:lang w:val="en-GB"/>
        </w:rPr>
        <w:t>. The outcome of th</w:t>
      </w:r>
      <w:r w:rsidR="00D04589" w:rsidRPr="009D4272">
        <w:rPr>
          <w:lang w:val="en-GB"/>
        </w:rPr>
        <w:t>e Court</w:t>
      </w:r>
      <w:r w:rsidR="009D4272" w:rsidRPr="009D4272">
        <w:rPr>
          <w:lang w:val="en-GB"/>
        </w:rPr>
        <w:t>’</w:t>
      </w:r>
      <w:r w:rsidR="00D04589" w:rsidRPr="009D4272">
        <w:rPr>
          <w:lang w:val="en-GB"/>
        </w:rPr>
        <w:t xml:space="preserve">s assessment </w:t>
      </w:r>
      <w:r w:rsidR="00260E17" w:rsidRPr="009D4272">
        <w:rPr>
          <w:lang w:val="en-GB"/>
        </w:rPr>
        <w:t xml:space="preserve">is reflected </w:t>
      </w:r>
      <w:r w:rsidR="008D43CD" w:rsidRPr="009D4272">
        <w:rPr>
          <w:lang w:val="en-GB"/>
        </w:rPr>
        <w:t xml:space="preserve">in the </w:t>
      </w:r>
      <w:r w:rsidR="00233C66" w:rsidRPr="009D4272">
        <w:rPr>
          <w:lang w:val="en-GB"/>
        </w:rPr>
        <w:t xml:space="preserve">arguments and observations </w:t>
      </w:r>
      <w:r w:rsidR="00F10CC9" w:rsidRPr="009D4272">
        <w:rPr>
          <w:lang w:val="en-GB"/>
        </w:rPr>
        <w:t xml:space="preserve">which were </w:t>
      </w:r>
      <w:r w:rsidR="00715833" w:rsidRPr="009D4272">
        <w:rPr>
          <w:lang w:val="en-GB"/>
        </w:rPr>
        <w:t xml:space="preserve">advanced </w:t>
      </w:r>
      <w:r w:rsidR="00F10CC9" w:rsidRPr="009D4272">
        <w:rPr>
          <w:lang w:val="en-GB"/>
        </w:rPr>
        <w:t xml:space="preserve">in support of </w:t>
      </w:r>
      <w:r w:rsidR="00715833" w:rsidRPr="009D4272">
        <w:rPr>
          <w:lang w:val="en-GB"/>
        </w:rPr>
        <w:t>strik</w:t>
      </w:r>
      <w:r w:rsidR="00260E17" w:rsidRPr="009D4272">
        <w:rPr>
          <w:lang w:val="en-GB"/>
        </w:rPr>
        <w:t xml:space="preserve">ing </w:t>
      </w:r>
      <w:r w:rsidR="00715833" w:rsidRPr="009D4272">
        <w:rPr>
          <w:lang w:val="en-GB"/>
        </w:rPr>
        <w:t xml:space="preserve">out </w:t>
      </w:r>
      <w:r w:rsidR="00260E17" w:rsidRPr="009D4272">
        <w:rPr>
          <w:lang w:val="en-GB"/>
        </w:rPr>
        <w:t>the relevant complaints under Article</w:t>
      </w:r>
      <w:r w:rsidR="001A6E3A" w:rsidRPr="009D4272">
        <w:rPr>
          <w:lang w:val="en-GB"/>
        </w:rPr>
        <w:t> </w:t>
      </w:r>
      <w:r w:rsidR="00260E17" w:rsidRPr="009D4272">
        <w:rPr>
          <w:lang w:val="en-GB"/>
        </w:rPr>
        <w:t xml:space="preserve">3 of the Convention on </w:t>
      </w:r>
      <w:r w:rsidR="008D43CD" w:rsidRPr="009D4272">
        <w:rPr>
          <w:lang w:val="en-GB"/>
        </w:rPr>
        <w:t>10</w:t>
      </w:r>
      <w:r w:rsidR="007912F3" w:rsidRPr="009D4272">
        <w:rPr>
          <w:lang w:val="en-GB"/>
        </w:rPr>
        <w:t> </w:t>
      </w:r>
      <w:r w:rsidR="008D43CD" w:rsidRPr="009D4272">
        <w:rPr>
          <w:lang w:val="en-GB"/>
        </w:rPr>
        <w:t>February 2009</w:t>
      </w:r>
      <w:r w:rsidR="00233C66" w:rsidRPr="009D4272">
        <w:rPr>
          <w:lang w:val="en-GB"/>
        </w:rPr>
        <w:t xml:space="preserve"> and which are part of </w:t>
      </w:r>
      <w:r w:rsidR="001A6E3A" w:rsidRPr="009D4272">
        <w:rPr>
          <w:lang w:val="en-GB"/>
        </w:rPr>
        <w:t>that</w:t>
      </w:r>
      <w:r w:rsidR="00740ADD" w:rsidRPr="009D4272">
        <w:rPr>
          <w:lang w:val="en-GB"/>
        </w:rPr>
        <w:t xml:space="preserve"> </w:t>
      </w:r>
      <w:r w:rsidR="00233C66" w:rsidRPr="009D4272">
        <w:rPr>
          <w:lang w:val="en-GB"/>
        </w:rPr>
        <w:t>decision</w:t>
      </w:r>
      <w:r w:rsidR="00960FBA" w:rsidRPr="009D4272">
        <w:rPr>
          <w:lang w:val="en-GB"/>
        </w:rPr>
        <w:t>.</w:t>
      </w:r>
    </w:p>
    <w:p w:rsidR="00585445" w:rsidRPr="009D4272" w:rsidRDefault="00322452"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115</w:t>
      </w:r>
      <w:r w:rsidRPr="009D4272">
        <w:rPr>
          <w:lang w:val="en-GB"/>
        </w:rPr>
        <w:fldChar w:fldCharType="end"/>
      </w:r>
      <w:r w:rsidRPr="009D4272">
        <w:rPr>
          <w:lang w:val="en-GB"/>
        </w:rPr>
        <w:t>.  </w:t>
      </w:r>
      <w:r w:rsidR="00585445" w:rsidRPr="009D4272">
        <w:rPr>
          <w:lang w:val="en-GB"/>
        </w:rPr>
        <w:t>In the current application, the parties did not allege that the Court had committed a manifest error of procedure or substance when it accepted the Government</w:t>
      </w:r>
      <w:r w:rsidR="009D4272" w:rsidRPr="009D4272">
        <w:rPr>
          <w:lang w:val="en-GB"/>
        </w:rPr>
        <w:t>’</w:t>
      </w:r>
      <w:r w:rsidR="00585445" w:rsidRPr="009D4272">
        <w:rPr>
          <w:lang w:val="en-GB"/>
        </w:rPr>
        <w:t xml:space="preserve">s unilateral declaration as a basis for striking </w:t>
      </w:r>
      <w:r w:rsidR="00F32EBA" w:rsidRPr="009D4272">
        <w:rPr>
          <w:lang w:val="en-GB"/>
        </w:rPr>
        <w:t xml:space="preserve">out </w:t>
      </w:r>
      <w:r w:rsidR="00585445" w:rsidRPr="009D4272">
        <w:rPr>
          <w:lang w:val="en-GB"/>
        </w:rPr>
        <w:t xml:space="preserve">the </w:t>
      </w:r>
      <w:r w:rsidR="00441F1E" w:rsidRPr="009D4272">
        <w:rPr>
          <w:lang w:val="en-GB"/>
        </w:rPr>
        <w:t>relevant complaints</w:t>
      </w:r>
      <w:r w:rsidR="00585445" w:rsidRPr="009D4272">
        <w:rPr>
          <w:lang w:val="en-GB"/>
        </w:rPr>
        <w:t xml:space="preserve">. On the other hand, they disagreed as to the </w:t>
      </w:r>
      <w:r w:rsidR="00F30FC3" w:rsidRPr="009D4272">
        <w:rPr>
          <w:lang w:val="en-GB"/>
        </w:rPr>
        <w:t xml:space="preserve">conclusions </w:t>
      </w:r>
      <w:r w:rsidR="00585445" w:rsidRPr="009D4272">
        <w:rPr>
          <w:lang w:val="en-GB"/>
        </w:rPr>
        <w:t>to be drawn from the wording of</w:t>
      </w:r>
      <w:r w:rsidR="00105929" w:rsidRPr="009D4272">
        <w:rPr>
          <w:lang w:val="en-GB"/>
        </w:rPr>
        <w:t>:</w:t>
      </w:r>
    </w:p>
    <w:p w:rsidR="00585445" w:rsidRPr="009D4272" w:rsidRDefault="00F10CC9" w:rsidP="009D4272">
      <w:pPr>
        <w:pStyle w:val="ECHRPara"/>
        <w:rPr>
          <w:lang w:val="en-GB"/>
        </w:rPr>
      </w:pPr>
      <w:r w:rsidRPr="009D4272">
        <w:rPr>
          <w:lang w:val="en-GB"/>
        </w:rPr>
        <w:t>(</w:t>
      </w:r>
      <w:r w:rsidR="00981B93" w:rsidRPr="009D4272">
        <w:rPr>
          <w:lang w:val="en-GB"/>
        </w:rPr>
        <w:t>a)  </w:t>
      </w:r>
      <w:r w:rsidR="00585445" w:rsidRPr="009D4272">
        <w:rPr>
          <w:lang w:val="en-GB"/>
        </w:rPr>
        <w:t>the Government</w:t>
      </w:r>
      <w:r w:rsidR="009D4272" w:rsidRPr="009D4272">
        <w:rPr>
          <w:lang w:val="en-GB"/>
        </w:rPr>
        <w:t>’</w:t>
      </w:r>
      <w:r w:rsidR="00585445" w:rsidRPr="009D4272">
        <w:rPr>
          <w:lang w:val="en-GB"/>
        </w:rPr>
        <w:t>s undertaking “to adopt all necessary measures in order to avoid similar infringements in future, as well as to provide an effective remedy”, and</w:t>
      </w:r>
    </w:p>
    <w:p w:rsidR="00585445" w:rsidRPr="009D4272" w:rsidRDefault="00F10CC9" w:rsidP="009D4272">
      <w:pPr>
        <w:pStyle w:val="ECHRPara"/>
        <w:rPr>
          <w:lang w:val="en-GB"/>
        </w:rPr>
      </w:pPr>
      <w:r w:rsidRPr="009D4272">
        <w:rPr>
          <w:lang w:val="en-GB"/>
        </w:rPr>
        <w:t>(</w:t>
      </w:r>
      <w:r w:rsidR="00981B93" w:rsidRPr="009D4272">
        <w:rPr>
          <w:lang w:val="en-GB"/>
        </w:rPr>
        <w:t>b)  </w:t>
      </w:r>
      <w:r w:rsidR="003747AA" w:rsidRPr="009D4272">
        <w:rPr>
          <w:lang w:val="en-GB"/>
        </w:rPr>
        <w:t xml:space="preserve">the sentence contained in paragraph 54 of the decision regarding the possibility of </w:t>
      </w:r>
      <w:r w:rsidRPr="009D4272">
        <w:rPr>
          <w:lang w:val="en-GB"/>
        </w:rPr>
        <w:t xml:space="preserve">making use of </w:t>
      </w:r>
      <w:r w:rsidR="003747AA" w:rsidRPr="009D4272">
        <w:rPr>
          <w:lang w:val="en-GB"/>
        </w:rPr>
        <w:t xml:space="preserve">other remedies: </w:t>
      </w:r>
      <w:r w:rsidR="00A7299A" w:rsidRPr="009D4272">
        <w:rPr>
          <w:lang w:val="en-GB"/>
        </w:rPr>
        <w:t>“</w:t>
      </w:r>
      <w:r w:rsidR="0005166A" w:rsidRPr="009D4272">
        <w:rPr>
          <w:lang w:val="en-GB"/>
        </w:rPr>
        <w:t>T</w:t>
      </w:r>
      <w:r w:rsidR="00A7299A" w:rsidRPr="009D4272">
        <w:rPr>
          <w:lang w:val="en-GB"/>
        </w:rPr>
        <w:t>h</w:t>
      </w:r>
      <w:r w:rsidR="001F2E47" w:rsidRPr="009D4272">
        <w:rPr>
          <w:lang w:val="en-GB"/>
        </w:rPr>
        <w:t>at</w:t>
      </w:r>
      <w:r w:rsidR="00A7299A" w:rsidRPr="009D4272">
        <w:rPr>
          <w:lang w:val="en-GB"/>
        </w:rPr>
        <w:t xml:space="preserve"> decision is without </w:t>
      </w:r>
      <w:r w:rsidR="00A7299A" w:rsidRPr="009D4272">
        <w:rPr>
          <w:lang w:val="en-GB"/>
        </w:rPr>
        <w:lastRenderedPageBreak/>
        <w:t>prejudice to the possibility for the applicant to exercise any other available remedies in order to obtain redress” (“</w:t>
      </w:r>
      <w:r w:rsidR="003747AA" w:rsidRPr="009D4272">
        <w:rPr>
          <w:i/>
          <w:lang w:val="en-GB"/>
        </w:rPr>
        <w:t>Cette décision ne préjuge en rien de la possibilité pour le requérant d</w:t>
      </w:r>
      <w:r w:rsidR="009D4272" w:rsidRPr="009D4272">
        <w:rPr>
          <w:i/>
          <w:lang w:val="en-GB"/>
        </w:rPr>
        <w:t>’</w:t>
      </w:r>
      <w:r w:rsidR="003747AA" w:rsidRPr="009D4272">
        <w:rPr>
          <w:i/>
          <w:lang w:val="en-GB"/>
        </w:rPr>
        <w:t>exercer, le cas éch</w:t>
      </w:r>
      <w:r w:rsidR="00A7299A" w:rsidRPr="009D4272">
        <w:rPr>
          <w:i/>
          <w:lang w:val="en-GB"/>
        </w:rPr>
        <w:t>éa</w:t>
      </w:r>
      <w:r w:rsidR="003747AA" w:rsidRPr="009D4272">
        <w:rPr>
          <w:i/>
          <w:lang w:val="en-GB"/>
        </w:rPr>
        <w:t>nt, d</w:t>
      </w:r>
      <w:r w:rsidR="009D4272" w:rsidRPr="009D4272">
        <w:rPr>
          <w:i/>
          <w:lang w:val="en-GB"/>
        </w:rPr>
        <w:t>’</w:t>
      </w:r>
      <w:r w:rsidR="003747AA" w:rsidRPr="009D4272">
        <w:rPr>
          <w:i/>
          <w:lang w:val="en-GB"/>
        </w:rPr>
        <w:t>autres recours afin d</w:t>
      </w:r>
      <w:r w:rsidR="009D4272" w:rsidRPr="009D4272">
        <w:rPr>
          <w:i/>
          <w:lang w:val="en-GB"/>
        </w:rPr>
        <w:t>’</w:t>
      </w:r>
      <w:r w:rsidR="003747AA" w:rsidRPr="009D4272">
        <w:rPr>
          <w:i/>
          <w:lang w:val="en-GB"/>
        </w:rPr>
        <w:t>obtenir réparation”</w:t>
      </w:r>
      <w:r w:rsidR="00A7299A" w:rsidRPr="009D4272">
        <w:rPr>
          <w:i/>
          <w:lang w:val="en-GB"/>
        </w:rPr>
        <w:t>)</w:t>
      </w:r>
      <w:r w:rsidR="003747AA" w:rsidRPr="009D4272">
        <w:rPr>
          <w:lang w:val="en-GB"/>
        </w:rPr>
        <w:t>.</w:t>
      </w:r>
    </w:p>
    <w:bookmarkStart w:id="37" w:name="para113"/>
    <w:p w:rsidR="001A780F" w:rsidRPr="009D4272" w:rsidRDefault="00AA588F"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116</w:t>
      </w:r>
      <w:r w:rsidRPr="009D4272">
        <w:rPr>
          <w:lang w:val="en-GB"/>
        </w:rPr>
        <w:fldChar w:fldCharType="end"/>
      </w:r>
      <w:bookmarkEnd w:id="37"/>
      <w:r w:rsidRPr="009D4272">
        <w:rPr>
          <w:lang w:val="en-GB"/>
        </w:rPr>
        <w:t>.  </w:t>
      </w:r>
      <w:r w:rsidR="00D3656C" w:rsidRPr="009D4272">
        <w:rPr>
          <w:lang w:val="en-GB"/>
        </w:rPr>
        <w:t>T</w:t>
      </w:r>
      <w:r w:rsidR="00640DB3" w:rsidRPr="009D4272">
        <w:rPr>
          <w:lang w:val="en-GB"/>
        </w:rPr>
        <w:t xml:space="preserve">he </w:t>
      </w:r>
      <w:r w:rsidR="00694059" w:rsidRPr="009D4272">
        <w:rPr>
          <w:lang w:val="en-GB"/>
        </w:rPr>
        <w:t>C</w:t>
      </w:r>
      <w:r w:rsidR="00640DB3" w:rsidRPr="009D4272">
        <w:rPr>
          <w:lang w:val="en-GB"/>
        </w:rPr>
        <w:t>ourt finds no exceptional circumstances in the present case</w:t>
      </w:r>
      <w:r w:rsidR="002458AA" w:rsidRPr="009D4272">
        <w:rPr>
          <w:lang w:val="en-GB"/>
        </w:rPr>
        <w:t xml:space="preserve"> (see paragraph </w:t>
      </w:r>
      <w:r w:rsidR="002458AA" w:rsidRPr="009D4272">
        <w:rPr>
          <w:lang w:val="en-GB"/>
        </w:rPr>
        <w:fldChar w:fldCharType="begin"/>
      </w:r>
      <w:r w:rsidR="002458AA" w:rsidRPr="009D4272">
        <w:rPr>
          <w:lang w:val="en-GB"/>
        </w:rPr>
        <w:instrText xml:space="preserve"> REF para64 \h </w:instrText>
      </w:r>
      <w:r w:rsidR="002458AA" w:rsidRPr="009D4272">
        <w:rPr>
          <w:lang w:val="en-GB"/>
        </w:rPr>
      </w:r>
      <w:r w:rsidR="002458AA" w:rsidRPr="009D4272">
        <w:rPr>
          <w:lang w:val="en-GB"/>
        </w:rPr>
        <w:fldChar w:fldCharType="separate"/>
      </w:r>
      <w:r w:rsidR="009D4272" w:rsidRPr="009D4272">
        <w:rPr>
          <w:noProof/>
          <w:lang w:val="en-GB"/>
        </w:rPr>
        <w:t>69</w:t>
      </w:r>
      <w:r w:rsidR="002458AA" w:rsidRPr="009D4272">
        <w:rPr>
          <w:lang w:val="en-GB"/>
        </w:rPr>
        <w:fldChar w:fldCharType="end"/>
      </w:r>
      <w:r w:rsidR="002458AA" w:rsidRPr="009D4272">
        <w:rPr>
          <w:lang w:val="en-GB"/>
        </w:rPr>
        <w:t xml:space="preserve"> above)</w:t>
      </w:r>
      <w:r w:rsidR="00640DB3" w:rsidRPr="009D4272">
        <w:rPr>
          <w:lang w:val="en-GB"/>
        </w:rPr>
        <w:t xml:space="preserve"> that could justify </w:t>
      </w:r>
      <w:r w:rsidR="00F10CC9" w:rsidRPr="009D4272">
        <w:rPr>
          <w:lang w:val="en-GB"/>
        </w:rPr>
        <w:t xml:space="preserve">restoring </w:t>
      </w:r>
      <w:r w:rsidR="00640DB3" w:rsidRPr="009D4272">
        <w:rPr>
          <w:lang w:val="en-GB"/>
        </w:rPr>
        <w:t xml:space="preserve">to its list of cases the part of application no. 547/02 that it </w:t>
      </w:r>
      <w:r w:rsidR="001A780F" w:rsidRPr="009D4272">
        <w:rPr>
          <w:lang w:val="en-GB"/>
        </w:rPr>
        <w:t>struck out on 10 February 2009.</w:t>
      </w:r>
    </w:p>
    <w:p w:rsidR="00640DB3" w:rsidRPr="009D4272" w:rsidRDefault="00640DB3" w:rsidP="009D4272">
      <w:pPr>
        <w:pStyle w:val="ECHRPara"/>
        <w:rPr>
          <w:lang w:val="en-GB"/>
        </w:rPr>
      </w:pPr>
      <w:r w:rsidRPr="009D4272">
        <w:rPr>
          <w:lang w:val="en-GB"/>
        </w:rPr>
        <w:t>The Government</w:t>
      </w:r>
      <w:r w:rsidR="009D4272" w:rsidRPr="009D4272">
        <w:rPr>
          <w:lang w:val="en-GB"/>
        </w:rPr>
        <w:t>’</w:t>
      </w:r>
      <w:r w:rsidRPr="009D4272">
        <w:rPr>
          <w:lang w:val="en-GB"/>
        </w:rPr>
        <w:t xml:space="preserve">s </w:t>
      </w:r>
      <w:r w:rsidR="00F30FC3" w:rsidRPr="009D4272">
        <w:rPr>
          <w:lang w:val="en-GB"/>
        </w:rPr>
        <w:t xml:space="preserve">undertaking </w:t>
      </w:r>
      <w:r w:rsidRPr="009D4272">
        <w:rPr>
          <w:lang w:val="en-GB"/>
        </w:rPr>
        <w:t xml:space="preserve">under </w:t>
      </w:r>
      <w:r w:rsidR="00F10CC9" w:rsidRPr="009D4272">
        <w:rPr>
          <w:lang w:val="en-GB"/>
        </w:rPr>
        <w:t>point (</w:t>
      </w:r>
      <w:r w:rsidRPr="009D4272">
        <w:rPr>
          <w:lang w:val="en-GB"/>
        </w:rPr>
        <w:t xml:space="preserve">a) above to “provide an effective remedy” </w:t>
      </w:r>
      <w:r w:rsidR="00F10CC9" w:rsidRPr="009D4272">
        <w:rPr>
          <w:lang w:val="en-GB"/>
        </w:rPr>
        <w:t>should</w:t>
      </w:r>
      <w:r w:rsidRPr="009D4272">
        <w:rPr>
          <w:lang w:val="en-GB"/>
        </w:rPr>
        <w:t xml:space="preserve"> be interpreted as a general measure and not a specific, individual measure</w:t>
      </w:r>
      <w:r w:rsidR="00955663" w:rsidRPr="009D4272">
        <w:rPr>
          <w:lang w:val="en-GB"/>
        </w:rPr>
        <w:t>,</w:t>
      </w:r>
      <w:r w:rsidR="00AF6BAA" w:rsidRPr="009D4272">
        <w:rPr>
          <w:lang w:val="en-GB"/>
        </w:rPr>
        <w:t xml:space="preserve"> suggesting </w:t>
      </w:r>
      <w:r w:rsidRPr="009D4272">
        <w:rPr>
          <w:lang w:val="en-GB"/>
        </w:rPr>
        <w:t xml:space="preserve">that the refusal to reopen infringed that </w:t>
      </w:r>
      <w:r w:rsidR="00AF6BAA" w:rsidRPr="009D4272">
        <w:rPr>
          <w:lang w:val="en-GB"/>
        </w:rPr>
        <w:t>condition</w:t>
      </w:r>
      <w:r w:rsidRPr="009D4272">
        <w:rPr>
          <w:lang w:val="en-GB"/>
        </w:rPr>
        <w:t>.</w:t>
      </w:r>
    </w:p>
    <w:p w:rsidR="0030089A" w:rsidRPr="009D4272" w:rsidRDefault="00640DB3" w:rsidP="009D4272">
      <w:pPr>
        <w:pStyle w:val="ECHRPara"/>
        <w:rPr>
          <w:lang w:val="en-GB"/>
        </w:rPr>
      </w:pPr>
      <w:r w:rsidRPr="009D4272">
        <w:rPr>
          <w:lang w:val="en-GB"/>
        </w:rPr>
        <w:t xml:space="preserve">Nevertheless, the Court considers particularly </w:t>
      </w:r>
      <w:r w:rsidR="00740ADD" w:rsidRPr="009D4272">
        <w:rPr>
          <w:lang w:val="en-GB"/>
        </w:rPr>
        <w:t xml:space="preserve">relevant the </w:t>
      </w:r>
      <w:r w:rsidR="00D37288" w:rsidRPr="009D4272">
        <w:rPr>
          <w:lang w:val="en-GB"/>
        </w:rPr>
        <w:t xml:space="preserve">reference </w:t>
      </w:r>
      <w:r w:rsidR="00697410" w:rsidRPr="009D4272">
        <w:rPr>
          <w:lang w:val="en-GB"/>
        </w:rPr>
        <w:t xml:space="preserve">in </w:t>
      </w:r>
      <w:r w:rsidR="00D37288" w:rsidRPr="009D4272">
        <w:rPr>
          <w:lang w:val="en-GB"/>
        </w:rPr>
        <w:t>point (</w:t>
      </w:r>
      <w:r w:rsidR="00697410" w:rsidRPr="009D4272">
        <w:rPr>
          <w:lang w:val="en-GB"/>
        </w:rPr>
        <w:t xml:space="preserve">b) above </w:t>
      </w:r>
      <w:r w:rsidR="00D37288" w:rsidRPr="009D4272">
        <w:rPr>
          <w:lang w:val="en-GB"/>
        </w:rPr>
        <w:t xml:space="preserve">to the fact </w:t>
      </w:r>
      <w:r w:rsidR="00740ADD" w:rsidRPr="009D4272">
        <w:rPr>
          <w:lang w:val="en-GB"/>
        </w:rPr>
        <w:t>that</w:t>
      </w:r>
      <w:r w:rsidR="006F7917" w:rsidRPr="009D4272">
        <w:rPr>
          <w:lang w:val="en-GB"/>
        </w:rPr>
        <w:t xml:space="preserve"> the</w:t>
      </w:r>
      <w:r w:rsidR="00740ADD" w:rsidRPr="009D4272">
        <w:rPr>
          <w:lang w:val="en-GB"/>
        </w:rPr>
        <w:t xml:space="preserve"> applicant retained the</w:t>
      </w:r>
      <w:r w:rsidR="00441F1E" w:rsidRPr="009D4272">
        <w:rPr>
          <w:lang w:val="en-GB"/>
        </w:rPr>
        <w:t xml:space="preserve"> possibility</w:t>
      </w:r>
      <w:r w:rsidR="00740ADD" w:rsidRPr="009D4272">
        <w:rPr>
          <w:lang w:val="en-GB"/>
        </w:rPr>
        <w:t xml:space="preserve"> </w:t>
      </w:r>
      <w:r w:rsidR="00922FD2" w:rsidRPr="009D4272">
        <w:rPr>
          <w:lang w:val="en-GB"/>
        </w:rPr>
        <w:t xml:space="preserve">to </w:t>
      </w:r>
      <w:r w:rsidR="00F53690" w:rsidRPr="009D4272">
        <w:rPr>
          <w:lang w:val="en-GB"/>
        </w:rPr>
        <w:t>exercise “any other available remedies in order to obtain redress”</w:t>
      </w:r>
      <w:r w:rsidR="00697410" w:rsidRPr="009D4272">
        <w:rPr>
          <w:lang w:val="en-GB"/>
        </w:rPr>
        <w:t xml:space="preserve"> as a </w:t>
      </w:r>
      <w:r w:rsidR="00D570A2" w:rsidRPr="009D4272">
        <w:rPr>
          <w:lang w:val="en-GB"/>
        </w:rPr>
        <w:t xml:space="preserve">pre-condition </w:t>
      </w:r>
      <w:r w:rsidR="00F32EBA" w:rsidRPr="009D4272">
        <w:rPr>
          <w:lang w:val="en-GB"/>
        </w:rPr>
        <w:t>of</w:t>
      </w:r>
      <w:r w:rsidR="00697410" w:rsidRPr="009D4272">
        <w:rPr>
          <w:lang w:val="en-GB"/>
        </w:rPr>
        <w:t xml:space="preserve"> </w:t>
      </w:r>
      <w:r w:rsidR="00D37288" w:rsidRPr="009D4272">
        <w:rPr>
          <w:lang w:val="en-GB"/>
        </w:rPr>
        <w:t>the Court</w:t>
      </w:r>
      <w:r w:rsidR="009D4272" w:rsidRPr="009D4272">
        <w:rPr>
          <w:lang w:val="en-GB"/>
        </w:rPr>
        <w:t>’</w:t>
      </w:r>
      <w:r w:rsidR="00D37288" w:rsidRPr="009D4272">
        <w:rPr>
          <w:lang w:val="en-GB"/>
        </w:rPr>
        <w:t xml:space="preserve">s </w:t>
      </w:r>
      <w:r w:rsidR="00697410" w:rsidRPr="009D4272">
        <w:rPr>
          <w:lang w:val="en-GB"/>
        </w:rPr>
        <w:t xml:space="preserve">decision to strike the </w:t>
      </w:r>
      <w:r w:rsidR="00D570A2" w:rsidRPr="009D4272">
        <w:rPr>
          <w:lang w:val="en-GB"/>
        </w:rPr>
        <w:t xml:space="preserve">relevant part of the </w:t>
      </w:r>
      <w:r w:rsidR="00697410" w:rsidRPr="009D4272">
        <w:rPr>
          <w:lang w:val="en-GB"/>
        </w:rPr>
        <w:t>application out of its list of cases</w:t>
      </w:r>
      <w:r w:rsidR="0030089A" w:rsidRPr="009D4272">
        <w:rPr>
          <w:lang w:val="en-GB"/>
        </w:rPr>
        <w:t>.</w:t>
      </w:r>
    </w:p>
    <w:p w:rsidR="004342A3" w:rsidRPr="009D4272" w:rsidRDefault="0030089A" w:rsidP="009D4272">
      <w:pPr>
        <w:pStyle w:val="ECHRPara"/>
        <w:rPr>
          <w:lang w:val="en-GB"/>
        </w:rPr>
      </w:pPr>
      <w:r w:rsidRPr="009D4272">
        <w:rPr>
          <w:lang w:val="en-GB"/>
        </w:rPr>
        <w:t>S</w:t>
      </w:r>
      <w:r w:rsidR="00E33BBD" w:rsidRPr="009D4272">
        <w:rPr>
          <w:lang w:val="en-GB"/>
        </w:rPr>
        <w:t xml:space="preserve">uch </w:t>
      </w:r>
      <w:r w:rsidR="00D570A2" w:rsidRPr="009D4272">
        <w:rPr>
          <w:lang w:val="en-GB"/>
        </w:rPr>
        <w:t xml:space="preserve">possibility </w:t>
      </w:r>
      <w:r w:rsidR="00E06312" w:rsidRPr="009D4272">
        <w:rPr>
          <w:lang w:val="en-GB"/>
        </w:rPr>
        <w:t>is to be seen against the background of the Court</w:t>
      </w:r>
      <w:r w:rsidR="009D4272" w:rsidRPr="009D4272">
        <w:rPr>
          <w:lang w:val="en-GB"/>
        </w:rPr>
        <w:t>’</w:t>
      </w:r>
      <w:r w:rsidR="00652965" w:rsidRPr="009D4272">
        <w:rPr>
          <w:lang w:val="en-GB"/>
        </w:rPr>
        <w:t xml:space="preserve">s case-law in respect of </w:t>
      </w:r>
      <w:r w:rsidR="00E06312" w:rsidRPr="009D4272">
        <w:rPr>
          <w:lang w:val="en-GB"/>
        </w:rPr>
        <w:t>ill-treatment by State agents</w:t>
      </w:r>
      <w:r w:rsidR="00307A86" w:rsidRPr="009D4272">
        <w:rPr>
          <w:lang w:val="en-GB"/>
        </w:rPr>
        <w:t>.</w:t>
      </w:r>
      <w:r w:rsidR="00652965" w:rsidRPr="009D4272">
        <w:rPr>
          <w:lang w:val="en-GB"/>
        </w:rPr>
        <w:t xml:space="preserve"> </w:t>
      </w:r>
      <w:r w:rsidR="00D37288" w:rsidRPr="009D4272">
        <w:rPr>
          <w:lang w:val="en-GB"/>
        </w:rPr>
        <w:t>T</w:t>
      </w:r>
      <w:r w:rsidR="00652965" w:rsidRPr="009D4272">
        <w:rPr>
          <w:lang w:val="en-GB"/>
        </w:rPr>
        <w:t>he applicant</w:t>
      </w:r>
      <w:r w:rsidR="009D4272" w:rsidRPr="009D4272">
        <w:rPr>
          <w:lang w:val="en-GB"/>
        </w:rPr>
        <w:t>’</w:t>
      </w:r>
      <w:r w:rsidR="00652965" w:rsidRPr="009D4272">
        <w:rPr>
          <w:lang w:val="en-GB"/>
        </w:rPr>
        <w:t xml:space="preserve">s right to avail himself of existing remedies in order to obtain redress </w:t>
      </w:r>
      <w:r w:rsidR="00E33BBD" w:rsidRPr="009D4272">
        <w:rPr>
          <w:lang w:val="en-GB"/>
        </w:rPr>
        <w:t>has to be</w:t>
      </w:r>
      <w:r w:rsidR="00D37288" w:rsidRPr="009D4272">
        <w:rPr>
          <w:lang w:val="en-GB"/>
        </w:rPr>
        <w:t xml:space="preserve"> accompanied by</w:t>
      </w:r>
      <w:r w:rsidR="00E33BBD" w:rsidRPr="009D4272">
        <w:rPr>
          <w:lang w:val="en-GB"/>
        </w:rPr>
        <w:t xml:space="preserve"> </w:t>
      </w:r>
      <w:r w:rsidR="00EF22B4" w:rsidRPr="009D4272">
        <w:rPr>
          <w:lang w:val="en-GB"/>
        </w:rPr>
        <w:t xml:space="preserve">a </w:t>
      </w:r>
      <w:r w:rsidR="00652965" w:rsidRPr="009D4272">
        <w:rPr>
          <w:lang w:val="en-GB"/>
        </w:rPr>
        <w:t>correspond</w:t>
      </w:r>
      <w:r w:rsidR="00EF22B4" w:rsidRPr="009D4272">
        <w:rPr>
          <w:lang w:val="en-GB"/>
        </w:rPr>
        <w:t>ing</w:t>
      </w:r>
      <w:r w:rsidR="00652965" w:rsidRPr="009D4272">
        <w:rPr>
          <w:lang w:val="en-GB"/>
        </w:rPr>
        <w:t xml:space="preserve"> obligation on the part of the </w:t>
      </w:r>
      <w:r w:rsidR="00FC43C5" w:rsidRPr="009D4272">
        <w:rPr>
          <w:lang w:val="en-GB"/>
        </w:rPr>
        <w:t xml:space="preserve">respondent Government </w:t>
      </w:r>
      <w:r w:rsidR="00652965" w:rsidRPr="009D4272">
        <w:rPr>
          <w:lang w:val="en-GB"/>
        </w:rPr>
        <w:t xml:space="preserve">to provide </w:t>
      </w:r>
      <w:r w:rsidR="006E06BF" w:rsidRPr="009D4272">
        <w:rPr>
          <w:lang w:val="en-GB"/>
        </w:rPr>
        <w:t xml:space="preserve">him with </w:t>
      </w:r>
      <w:r w:rsidR="00414134" w:rsidRPr="009D4272">
        <w:rPr>
          <w:lang w:val="en-GB"/>
        </w:rPr>
        <w:t>a</w:t>
      </w:r>
      <w:r w:rsidR="00652965" w:rsidRPr="009D4272">
        <w:rPr>
          <w:lang w:val="en-GB"/>
        </w:rPr>
        <w:t xml:space="preserve"> remedy</w:t>
      </w:r>
      <w:r w:rsidR="00AE7BDD" w:rsidRPr="009D4272">
        <w:rPr>
          <w:lang w:val="en-GB"/>
        </w:rPr>
        <w:t xml:space="preserve"> </w:t>
      </w:r>
      <w:r w:rsidR="00D570A2" w:rsidRPr="009D4272">
        <w:rPr>
          <w:lang w:val="en-GB"/>
        </w:rPr>
        <w:t xml:space="preserve">in </w:t>
      </w:r>
      <w:r w:rsidR="00AE7BDD" w:rsidRPr="009D4272">
        <w:rPr>
          <w:lang w:val="en-GB"/>
        </w:rPr>
        <w:t>the form of a</w:t>
      </w:r>
      <w:r w:rsidR="006E06BF" w:rsidRPr="009D4272">
        <w:rPr>
          <w:lang w:val="en-GB"/>
        </w:rPr>
        <w:t xml:space="preserve"> procedure for </w:t>
      </w:r>
      <w:r w:rsidR="00AE7BDD" w:rsidRPr="009D4272">
        <w:rPr>
          <w:lang w:val="en-GB"/>
        </w:rPr>
        <w:t>investigati</w:t>
      </w:r>
      <w:r w:rsidR="006E06BF" w:rsidRPr="009D4272">
        <w:rPr>
          <w:lang w:val="en-GB"/>
        </w:rPr>
        <w:t>ng</w:t>
      </w:r>
      <w:r w:rsidR="00AE7BDD" w:rsidRPr="009D4272">
        <w:rPr>
          <w:lang w:val="en-GB"/>
        </w:rPr>
        <w:t xml:space="preserve"> his ill-treatment </w:t>
      </w:r>
      <w:r w:rsidR="006E06BF" w:rsidRPr="009D4272">
        <w:rPr>
          <w:lang w:val="en-GB"/>
        </w:rPr>
        <w:t>a</w:t>
      </w:r>
      <w:r w:rsidR="0060677E" w:rsidRPr="009D4272">
        <w:rPr>
          <w:lang w:val="en-GB"/>
        </w:rPr>
        <w:t>t</w:t>
      </w:r>
      <w:r w:rsidR="006E06BF" w:rsidRPr="009D4272">
        <w:rPr>
          <w:lang w:val="en-GB"/>
        </w:rPr>
        <w:t xml:space="preserve"> the hands of State agents</w:t>
      </w:r>
      <w:r w:rsidR="00307A86" w:rsidRPr="009D4272">
        <w:rPr>
          <w:lang w:val="en-GB"/>
        </w:rPr>
        <w:t xml:space="preserve"> (see paragraph</w:t>
      </w:r>
      <w:r w:rsidR="00981B93" w:rsidRPr="009D4272">
        <w:rPr>
          <w:lang w:val="en-GB"/>
        </w:rPr>
        <w:t> </w:t>
      </w:r>
      <w:r w:rsidR="00307A86" w:rsidRPr="009D4272">
        <w:rPr>
          <w:lang w:val="en-GB"/>
        </w:rPr>
        <w:fldChar w:fldCharType="begin"/>
      </w:r>
      <w:r w:rsidR="00307A86" w:rsidRPr="009D4272">
        <w:rPr>
          <w:lang w:val="en-GB"/>
        </w:rPr>
        <w:instrText xml:space="preserve"> REF para97 \h  \* MERGEFORMAT </w:instrText>
      </w:r>
      <w:r w:rsidR="00307A86" w:rsidRPr="009D4272">
        <w:rPr>
          <w:lang w:val="en-GB"/>
        </w:rPr>
      </w:r>
      <w:r w:rsidR="00307A86" w:rsidRPr="009D4272">
        <w:rPr>
          <w:lang w:val="en-GB"/>
        </w:rPr>
        <w:fldChar w:fldCharType="separate"/>
      </w:r>
      <w:r w:rsidR="009D4272" w:rsidRPr="009D4272">
        <w:rPr>
          <w:noProof/>
          <w:snapToGrid w:val="0"/>
          <w:lang w:val="en-GB"/>
        </w:rPr>
        <w:t>105</w:t>
      </w:r>
      <w:r w:rsidR="00307A86" w:rsidRPr="009D4272">
        <w:rPr>
          <w:lang w:val="en-GB"/>
        </w:rPr>
        <w:fldChar w:fldCharType="end"/>
      </w:r>
      <w:r w:rsidR="00307A86" w:rsidRPr="009D4272">
        <w:rPr>
          <w:lang w:val="en-GB"/>
        </w:rPr>
        <w:t xml:space="preserve"> above).</w:t>
      </w:r>
    </w:p>
    <w:p w:rsidR="00804C8F" w:rsidRPr="009D4272" w:rsidRDefault="004342A3" w:rsidP="009D4272">
      <w:pPr>
        <w:pStyle w:val="ECHRPara"/>
        <w:rPr>
          <w:lang w:val="en-GB"/>
        </w:rPr>
      </w:pPr>
      <w:r w:rsidRPr="009D4272">
        <w:rPr>
          <w:lang w:val="en-GB"/>
        </w:rPr>
        <w:t xml:space="preserve">The </w:t>
      </w:r>
      <w:r w:rsidR="00804C8F" w:rsidRPr="009D4272">
        <w:rPr>
          <w:lang w:val="en-GB"/>
        </w:rPr>
        <w:t xml:space="preserve">payment of </w:t>
      </w:r>
      <w:r w:rsidR="00307A86" w:rsidRPr="009D4272">
        <w:rPr>
          <w:lang w:val="en-GB"/>
        </w:rPr>
        <w:t>compensation</w:t>
      </w:r>
      <w:r w:rsidR="00EB24AD" w:rsidRPr="009D4272">
        <w:rPr>
          <w:lang w:val="en-GB"/>
        </w:rPr>
        <w:t>,</w:t>
      </w:r>
      <w:r w:rsidR="00307A86" w:rsidRPr="009D4272">
        <w:rPr>
          <w:lang w:val="en-GB"/>
        </w:rPr>
        <w:t xml:space="preserve"> be it a result of a</w:t>
      </w:r>
      <w:r w:rsidRPr="009D4272">
        <w:rPr>
          <w:lang w:val="en-GB"/>
        </w:rPr>
        <w:t xml:space="preserve"> unilateral declaration </w:t>
      </w:r>
      <w:r w:rsidR="00307A86" w:rsidRPr="009D4272">
        <w:rPr>
          <w:lang w:val="en-GB"/>
        </w:rPr>
        <w:t xml:space="preserve">or following domestic proceedings for </w:t>
      </w:r>
      <w:r w:rsidR="004944D2" w:rsidRPr="009D4272">
        <w:rPr>
          <w:lang w:val="en-GB"/>
        </w:rPr>
        <w:t>damages</w:t>
      </w:r>
      <w:r w:rsidR="00307A86" w:rsidRPr="009D4272">
        <w:rPr>
          <w:lang w:val="en-GB"/>
        </w:rPr>
        <w:t xml:space="preserve">, </w:t>
      </w:r>
      <w:r w:rsidR="00804C8F" w:rsidRPr="009D4272">
        <w:rPr>
          <w:lang w:val="en-GB"/>
        </w:rPr>
        <w:t>cannot suffice</w:t>
      </w:r>
      <w:r w:rsidR="009C22B7" w:rsidRPr="009D4272">
        <w:rPr>
          <w:lang w:val="en-GB"/>
        </w:rPr>
        <w:t>,</w:t>
      </w:r>
      <w:r w:rsidR="00804C8F" w:rsidRPr="009D4272">
        <w:rPr>
          <w:lang w:val="en-GB"/>
        </w:rPr>
        <w:t xml:space="preserve"> </w:t>
      </w:r>
      <w:r w:rsidR="00711784" w:rsidRPr="009D4272">
        <w:rPr>
          <w:lang w:val="en-GB"/>
        </w:rPr>
        <w:t xml:space="preserve">having regard to the </w:t>
      </w:r>
      <w:r w:rsidR="00804C8F" w:rsidRPr="009D4272">
        <w:rPr>
          <w:lang w:val="en-GB"/>
        </w:rPr>
        <w:t>State</w:t>
      </w:r>
      <w:r w:rsidR="009D4272" w:rsidRPr="009D4272">
        <w:rPr>
          <w:lang w:val="en-GB"/>
        </w:rPr>
        <w:t>’</w:t>
      </w:r>
      <w:r w:rsidR="00804C8F" w:rsidRPr="009D4272">
        <w:rPr>
          <w:lang w:val="en-GB"/>
        </w:rPr>
        <w:t>s obligation under Article 3 to cond</w:t>
      </w:r>
      <w:r w:rsidR="00307A86" w:rsidRPr="009D4272">
        <w:rPr>
          <w:lang w:val="en-GB"/>
        </w:rPr>
        <w:t>uct an effective investigation i</w:t>
      </w:r>
      <w:r w:rsidR="00FD0D9A" w:rsidRPr="009D4272">
        <w:rPr>
          <w:lang w:val="en-GB"/>
        </w:rPr>
        <w:t xml:space="preserve">n cases of wilful ill-treatment </w:t>
      </w:r>
      <w:r w:rsidR="00D570A2" w:rsidRPr="009D4272">
        <w:rPr>
          <w:lang w:val="en-GB"/>
        </w:rPr>
        <w:t xml:space="preserve">by agents of the State </w:t>
      </w:r>
      <w:r w:rsidR="00400060" w:rsidRPr="009D4272">
        <w:rPr>
          <w:lang w:val="en-GB"/>
        </w:rPr>
        <w:t xml:space="preserve">(see </w:t>
      </w:r>
      <w:r w:rsidR="00400060" w:rsidRPr="009D4272">
        <w:rPr>
          <w:i/>
          <w:lang w:val="en-GB"/>
        </w:rPr>
        <w:t>Gäfgen</w:t>
      </w:r>
      <w:r w:rsidR="00400060" w:rsidRPr="009D4272">
        <w:rPr>
          <w:lang w:val="en-GB"/>
        </w:rPr>
        <w:t>, cited above, §</w:t>
      </w:r>
      <w:r w:rsidR="00D37288" w:rsidRPr="009D4272">
        <w:rPr>
          <w:lang w:val="en-GB"/>
        </w:rPr>
        <w:t>§</w:t>
      </w:r>
      <w:r w:rsidR="00400060" w:rsidRPr="009D4272">
        <w:rPr>
          <w:lang w:val="en-GB"/>
        </w:rPr>
        <w:t xml:space="preserve"> 116 and 119).</w:t>
      </w:r>
    </w:p>
    <w:p w:rsidR="006D77FB" w:rsidRPr="009D4272" w:rsidRDefault="00277B40"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117</w:t>
      </w:r>
      <w:r w:rsidRPr="009D4272">
        <w:rPr>
          <w:lang w:val="en-GB"/>
        </w:rPr>
        <w:fldChar w:fldCharType="end"/>
      </w:r>
      <w:r w:rsidRPr="009D4272">
        <w:rPr>
          <w:lang w:val="en-GB"/>
        </w:rPr>
        <w:t>.  </w:t>
      </w:r>
      <w:r w:rsidR="007701BA" w:rsidRPr="009D4272">
        <w:rPr>
          <w:lang w:val="en-GB"/>
        </w:rPr>
        <w:t xml:space="preserve">Therefore, </w:t>
      </w:r>
      <w:r w:rsidR="00C56BD7" w:rsidRPr="009D4272">
        <w:rPr>
          <w:lang w:val="en-GB"/>
        </w:rPr>
        <w:t>the Government</w:t>
      </w:r>
      <w:r w:rsidR="009D4272" w:rsidRPr="009D4272">
        <w:rPr>
          <w:lang w:val="en-GB"/>
        </w:rPr>
        <w:t>’</w:t>
      </w:r>
      <w:r w:rsidR="00C56BD7" w:rsidRPr="009D4272">
        <w:rPr>
          <w:lang w:val="en-GB"/>
        </w:rPr>
        <w:t xml:space="preserve">s </w:t>
      </w:r>
      <w:r w:rsidR="007963BF" w:rsidRPr="009D4272">
        <w:rPr>
          <w:lang w:val="en-GB"/>
        </w:rPr>
        <w:t>interpretation</w:t>
      </w:r>
      <w:r w:rsidR="009C22B7" w:rsidRPr="009D4272">
        <w:rPr>
          <w:lang w:val="en-GB"/>
        </w:rPr>
        <w:t>,</w:t>
      </w:r>
      <w:r w:rsidR="003F5584" w:rsidRPr="009D4272">
        <w:rPr>
          <w:lang w:val="en-GB"/>
        </w:rPr>
        <w:t xml:space="preserve"> as stated in their unilateral declaration, </w:t>
      </w:r>
      <w:r w:rsidR="00C56BD7" w:rsidRPr="009D4272">
        <w:rPr>
          <w:lang w:val="en-GB"/>
        </w:rPr>
        <w:t xml:space="preserve">that the payment of </w:t>
      </w:r>
      <w:r w:rsidR="0010114E" w:rsidRPr="009D4272">
        <w:rPr>
          <w:lang w:val="en-GB"/>
        </w:rPr>
        <w:t>compensation</w:t>
      </w:r>
      <w:r w:rsidR="00C56BD7" w:rsidRPr="009D4272">
        <w:rPr>
          <w:lang w:val="en-GB"/>
        </w:rPr>
        <w:t xml:space="preserve"> constituted the final resolution of the case </w:t>
      </w:r>
      <w:r w:rsidR="007653A8" w:rsidRPr="009D4272">
        <w:rPr>
          <w:lang w:val="en-GB"/>
        </w:rPr>
        <w:t>cannot be accepted</w:t>
      </w:r>
      <w:r w:rsidR="00D570A2" w:rsidRPr="009D4272">
        <w:rPr>
          <w:lang w:val="en-GB"/>
        </w:rPr>
        <w:t xml:space="preserve">. Such </w:t>
      </w:r>
      <w:r w:rsidR="007963BF" w:rsidRPr="009D4272">
        <w:rPr>
          <w:lang w:val="en-GB"/>
        </w:rPr>
        <w:t>an interpretation</w:t>
      </w:r>
      <w:r w:rsidR="0070272A" w:rsidRPr="009D4272">
        <w:rPr>
          <w:lang w:val="en-GB"/>
        </w:rPr>
        <w:t xml:space="preserve"> </w:t>
      </w:r>
      <w:r w:rsidR="00A378BB" w:rsidRPr="009D4272">
        <w:rPr>
          <w:lang w:val="en-GB"/>
        </w:rPr>
        <w:t xml:space="preserve">would </w:t>
      </w:r>
      <w:r w:rsidR="006A2CE6" w:rsidRPr="009D4272">
        <w:rPr>
          <w:lang w:val="en-GB"/>
        </w:rPr>
        <w:t xml:space="preserve">extinguish </w:t>
      </w:r>
      <w:r w:rsidR="00BC2B3E" w:rsidRPr="009D4272">
        <w:rPr>
          <w:lang w:val="en-GB"/>
        </w:rPr>
        <w:t xml:space="preserve">an essential part of the </w:t>
      </w:r>
      <w:r w:rsidR="006A2CE6" w:rsidRPr="009D4272">
        <w:rPr>
          <w:lang w:val="en-GB"/>
        </w:rPr>
        <w:t>applicant</w:t>
      </w:r>
      <w:r w:rsidR="009D4272" w:rsidRPr="009D4272">
        <w:rPr>
          <w:lang w:val="en-GB"/>
        </w:rPr>
        <w:t>’</w:t>
      </w:r>
      <w:r w:rsidR="006A2CE6" w:rsidRPr="009D4272">
        <w:rPr>
          <w:lang w:val="en-GB"/>
        </w:rPr>
        <w:t xml:space="preserve">s right </w:t>
      </w:r>
      <w:r w:rsidR="00D570A2" w:rsidRPr="009D4272">
        <w:rPr>
          <w:lang w:val="en-GB"/>
        </w:rPr>
        <w:t xml:space="preserve">and </w:t>
      </w:r>
      <w:r w:rsidR="00F32EBA" w:rsidRPr="009D4272">
        <w:rPr>
          <w:lang w:val="en-GB"/>
        </w:rPr>
        <w:t xml:space="preserve">the </w:t>
      </w:r>
      <w:r w:rsidR="00D570A2" w:rsidRPr="009D4272">
        <w:rPr>
          <w:lang w:val="en-GB"/>
        </w:rPr>
        <w:t>State</w:t>
      </w:r>
      <w:r w:rsidR="009D4272" w:rsidRPr="009D4272">
        <w:rPr>
          <w:lang w:val="en-GB"/>
        </w:rPr>
        <w:t>’</w:t>
      </w:r>
      <w:r w:rsidR="00D570A2" w:rsidRPr="009D4272">
        <w:rPr>
          <w:lang w:val="en-GB"/>
        </w:rPr>
        <w:t xml:space="preserve">s obligation </w:t>
      </w:r>
      <w:r w:rsidR="006A2CE6" w:rsidRPr="009D4272">
        <w:rPr>
          <w:lang w:val="en-GB"/>
        </w:rPr>
        <w:t xml:space="preserve">under </w:t>
      </w:r>
      <w:r w:rsidR="00964214" w:rsidRPr="009D4272">
        <w:rPr>
          <w:lang w:val="en-GB"/>
        </w:rPr>
        <w:t xml:space="preserve">the procedural limb of </w:t>
      </w:r>
      <w:r w:rsidR="006A2CE6" w:rsidRPr="009D4272">
        <w:rPr>
          <w:lang w:val="en-GB"/>
        </w:rPr>
        <w:t xml:space="preserve">Article 3 </w:t>
      </w:r>
      <w:r w:rsidR="007963BF" w:rsidRPr="009D4272">
        <w:rPr>
          <w:lang w:val="en-GB"/>
        </w:rPr>
        <w:t xml:space="preserve">of the Convention </w:t>
      </w:r>
      <w:r w:rsidR="00FA1927" w:rsidRPr="009D4272">
        <w:rPr>
          <w:lang w:val="en-GB"/>
        </w:rPr>
        <w:t>(see</w:t>
      </w:r>
      <w:r w:rsidR="00124899" w:rsidRPr="009D4272">
        <w:rPr>
          <w:lang w:val="en-GB"/>
        </w:rPr>
        <w:t xml:space="preserve"> </w:t>
      </w:r>
      <w:r w:rsidR="00FA1927" w:rsidRPr="009D4272">
        <w:rPr>
          <w:lang w:val="en-GB"/>
        </w:rPr>
        <w:t>paragraphs</w:t>
      </w:r>
      <w:r w:rsidR="00124899" w:rsidRPr="009D4272">
        <w:rPr>
          <w:lang w:val="en-GB"/>
        </w:rPr>
        <w:t> </w:t>
      </w:r>
      <w:r w:rsidR="00FA1927" w:rsidRPr="009D4272">
        <w:rPr>
          <w:lang w:val="en-GB"/>
        </w:rPr>
        <w:fldChar w:fldCharType="begin"/>
      </w:r>
      <w:r w:rsidR="00FA1927" w:rsidRPr="009D4272">
        <w:rPr>
          <w:lang w:val="en-GB"/>
        </w:rPr>
        <w:instrText xml:space="preserve"> REF para96 \h </w:instrText>
      </w:r>
      <w:r w:rsidR="00964214" w:rsidRPr="009D4272">
        <w:rPr>
          <w:lang w:val="en-GB"/>
        </w:rPr>
        <w:instrText xml:space="preserve"> \* MERGEFORMAT </w:instrText>
      </w:r>
      <w:r w:rsidR="00FA1927" w:rsidRPr="009D4272">
        <w:rPr>
          <w:lang w:val="en-GB"/>
        </w:rPr>
      </w:r>
      <w:r w:rsidR="00FA1927" w:rsidRPr="009D4272">
        <w:rPr>
          <w:lang w:val="en-GB"/>
        </w:rPr>
        <w:fldChar w:fldCharType="separate"/>
      </w:r>
      <w:r w:rsidR="009D4272" w:rsidRPr="009D4272">
        <w:rPr>
          <w:noProof/>
          <w:snapToGrid w:val="0"/>
          <w:lang w:val="en-GB"/>
        </w:rPr>
        <w:t>104</w:t>
      </w:r>
      <w:r w:rsidR="00FA1927" w:rsidRPr="009D4272">
        <w:rPr>
          <w:lang w:val="en-GB"/>
        </w:rPr>
        <w:fldChar w:fldCharType="end"/>
      </w:r>
      <w:r w:rsidR="00FA1927" w:rsidRPr="009D4272">
        <w:rPr>
          <w:lang w:val="en-GB"/>
        </w:rPr>
        <w:t xml:space="preserve"> and </w:t>
      </w:r>
      <w:r w:rsidR="00FA1927" w:rsidRPr="009D4272">
        <w:rPr>
          <w:lang w:val="en-GB"/>
        </w:rPr>
        <w:fldChar w:fldCharType="begin"/>
      </w:r>
      <w:r w:rsidR="00FA1927" w:rsidRPr="009D4272">
        <w:rPr>
          <w:lang w:val="en-GB"/>
        </w:rPr>
        <w:instrText xml:space="preserve"> REF para97 \h </w:instrText>
      </w:r>
      <w:r w:rsidR="00964214" w:rsidRPr="009D4272">
        <w:rPr>
          <w:lang w:val="en-GB"/>
        </w:rPr>
        <w:instrText xml:space="preserve"> \* MERGEFORMAT </w:instrText>
      </w:r>
      <w:r w:rsidR="00FA1927" w:rsidRPr="009D4272">
        <w:rPr>
          <w:lang w:val="en-GB"/>
        </w:rPr>
      </w:r>
      <w:r w:rsidR="00FA1927" w:rsidRPr="009D4272">
        <w:rPr>
          <w:lang w:val="en-GB"/>
        </w:rPr>
        <w:fldChar w:fldCharType="separate"/>
      </w:r>
      <w:r w:rsidR="009D4272" w:rsidRPr="009D4272">
        <w:rPr>
          <w:noProof/>
          <w:snapToGrid w:val="0"/>
          <w:lang w:val="en-GB"/>
        </w:rPr>
        <w:t>105</w:t>
      </w:r>
      <w:r w:rsidR="00FA1927" w:rsidRPr="009D4272">
        <w:rPr>
          <w:lang w:val="en-GB"/>
        </w:rPr>
        <w:fldChar w:fldCharType="end"/>
      </w:r>
      <w:r w:rsidR="00FA1927" w:rsidRPr="009D4272">
        <w:rPr>
          <w:lang w:val="en-GB"/>
        </w:rPr>
        <w:t xml:space="preserve"> above).</w:t>
      </w:r>
    </w:p>
    <w:p w:rsidR="003B5860" w:rsidRPr="009D4272" w:rsidRDefault="00BB00B7" w:rsidP="009D4272">
      <w:pPr>
        <w:pStyle w:val="ECHRPara"/>
        <w:rPr>
          <w:lang w:val="en-GB"/>
        </w:rPr>
      </w:pPr>
      <w:r w:rsidRPr="009D4272">
        <w:rPr>
          <w:lang w:val="en-GB"/>
        </w:rPr>
        <w:t xml:space="preserve">Whilst it is true that its decision of 10 February 2009 involved a final disposal for Convention purposes of </w:t>
      </w:r>
      <w:r w:rsidR="00D37288" w:rsidRPr="009D4272">
        <w:rPr>
          <w:lang w:val="en-GB"/>
        </w:rPr>
        <w:t>the applicant</w:t>
      </w:r>
      <w:r w:rsidR="009D4272" w:rsidRPr="009D4272">
        <w:rPr>
          <w:lang w:val="en-GB"/>
        </w:rPr>
        <w:t>’</w:t>
      </w:r>
      <w:r w:rsidR="00D37288" w:rsidRPr="009D4272">
        <w:rPr>
          <w:lang w:val="en-GB"/>
        </w:rPr>
        <w:t xml:space="preserve">s </w:t>
      </w:r>
      <w:r w:rsidRPr="009D4272">
        <w:rPr>
          <w:lang w:val="en-GB"/>
        </w:rPr>
        <w:t>procedural complaint under Article 3 of the Convention</w:t>
      </w:r>
      <w:r w:rsidR="00480DCE" w:rsidRPr="009D4272">
        <w:rPr>
          <w:lang w:val="en-GB"/>
        </w:rPr>
        <w:t xml:space="preserve"> in application no. 547/02</w:t>
      </w:r>
      <w:r w:rsidRPr="009D4272">
        <w:rPr>
          <w:lang w:val="en-GB"/>
        </w:rPr>
        <w:t xml:space="preserve">, the Court </w:t>
      </w:r>
      <w:r w:rsidR="00D37288" w:rsidRPr="009D4272">
        <w:rPr>
          <w:lang w:val="en-GB"/>
        </w:rPr>
        <w:t xml:space="preserve">stresses </w:t>
      </w:r>
      <w:r w:rsidR="006D77FB" w:rsidRPr="009D4272">
        <w:rPr>
          <w:lang w:val="en-GB"/>
        </w:rPr>
        <w:t>in this context that the unilateral declaration procedure is an exceptional one</w:t>
      </w:r>
      <w:r w:rsidR="009C22B7" w:rsidRPr="009D4272">
        <w:rPr>
          <w:lang w:val="en-GB"/>
        </w:rPr>
        <w:t>.</w:t>
      </w:r>
      <w:r w:rsidR="006D77FB" w:rsidRPr="009D4272">
        <w:rPr>
          <w:lang w:val="en-GB"/>
        </w:rPr>
        <w:t xml:space="preserve"> </w:t>
      </w:r>
      <w:r w:rsidR="009C22B7" w:rsidRPr="009D4272">
        <w:rPr>
          <w:lang w:val="en-GB"/>
        </w:rPr>
        <w:t xml:space="preserve">As such, </w:t>
      </w:r>
      <w:r w:rsidR="005E45A9" w:rsidRPr="009D4272">
        <w:rPr>
          <w:lang w:val="en-GB"/>
        </w:rPr>
        <w:t>when it comes to breaches of the most fundamental rights contained in the Convention</w:t>
      </w:r>
      <w:r w:rsidR="009C22B7" w:rsidRPr="009D4272">
        <w:rPr>
          <w:lang w:val="en-GB"/>
        </w:rPr>
        <w:t>, it</w:t>
      </w:r>
      <w:r w:rsidR="005E45A9" w:rsidRPr="009D4272">
        <w:rPr>
          <w:lang w:val="en-GB"/>
        </w:rPr>
        <w:t xml:space="preserve"> </w:t>
      </w:r>
      <w:r w:rsidR="006D77FB" w:rsidRPr="009D4272">
        <w:rPr>
          <w:lang w:val="en-GB"/>
        </w:rPr>
        <w:t xml:space="preserve">is not intended either </w:t>
      </w:r>
      <w:r w:rsidR="009C22B7" w:rsidRPr="009D4272">
        <w:rPr>
          <w:lang w:val="en-GB"/>
        </w:rPr>
        <w:t xml:space="preserve">to </w:t>
      </w:r>
      <w:r w:rsidR="006D77FB" w:rsidRPr="009D4272">
        <w:rPr>
          <w:lang w:val="en-GB"/>
        </w:rPr>
        <w:t>circumvent the applicant</w:t>
      </w:r>
      <w:r w:rsidR="009D4272" w:rsidRPr="009D4272">
        <w:rPr>
          <w:lang w:val="en-GB"/>
        </w:rPr>
        <w:t>’</w:t>
      </w:r>
      <w:r w:rsidR="006D77FB" w:rsidRPr="009D4272">
        <w:rPr>
          <w:lang w:val="en-GB"/>
        </w:rPr>
        <w:t xml:space="preserve">s opposition to a friendly settlement or </w:t>
      </w:r>
      <w:r w:rsidR="009C22B7" w:rsidRPr="009D4272">
        <w:rPr>
          <w:lang w:val="en-GB"/>
        </w:rPr>
        <w:t xml:space="preserve">to </w:t>
      </w:r>
      <w:r w:rsidR="006D77FB" w:rsidRPr="009D4272">
        <w:rPr>
          <w:lang w:val="en-GB"/>
        </w:rPr>
        <w:t xml:space="preserve">allow the Government to </w:t>
      </w:r>
      <w:r w:rsidR="003B5860" w:rsidRPr="009D4272">
        <w:rPr>
          <w:lang w:val="en-GB"/>
        </w:rPr>
        <w:t>escap</w:t>
      </w:r>
      <w:r w:rsidR="006D77FB" w:rsidRPr="009D4272">
        <w:rPr>
          <w:lang w:val="en-GB"/>
        </w:rPr>
        <w:t>e</w:t>
      </w:r>
      <w:r w:rsidR="00D570A2" w:rsidRPr="009D4272">
        <w:rPr>
          <w:lang w:val="en-GB"/>
        </w:rPr>
        <w:t xml:space="preserve"> their </w:t>
      </w:r>
      <w:r w:rsidR="00F32EBA" w:rsidRPr="009D4272">
        <w:rPr>
          <w:lang w:val="en-GB"/>
        </w:rPr>
        <w:t>responsibility</w:t>
      </w:r>
      <w:r w:rsidR="005E45A9" w:rsidRPr="009D4272">
        <w:rPr>
          <w:lang w:val="en-GB"/>
        </w:rPr>
        <w:t xml:space="preserve"> for such breaches.</w:t>
      </w:r>
    </w:p>
    <w:p w:rsidR="0064264D" w:rsidRPr="009D4272" w:rsidRDefault="00B83392"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118</w:t>
      </w:r>
      <w:r w:rsidRPr="009D4272">
        <w:rPr>
          <w:lang w:val="en-GB"/>
        </w:rPr>
        <w:fldChar w:fldCharType="end"/>
      </w:r>
      <w:r w:rsidRPr="009D4272">
        <w:rPr>
          <w:lang w:val="en-GB"/>
        </w:rPr>
        <w:t>.  </w:t>
      </w:r>
      <w:r w:rsidR="00566746" w:rsidRPr="009D4272">
        <w:rPr>
          <w:lang w:val="en-GB"/>
        </w:rPr>
        <w:t xml:space="preserve">The Court </w:t>
      </w:r>
      <w:r w:rsidR="00BC08B2" w:rsidRPr="009D4272">
        <w:rPr>
          <w:lang w:val="en-GB"/>
        </w:rPr>
        <w:t xml:space="preserve">thus </w:t>
      </w:r>
      <w:r w:rsidR="00566746" w:rsidRPr="009D4272">
        <w:rPr>
          <w:lang w:val="en-GB"/>
        </w:rPr>
        <w:t>considers that</w:t>
      </w:r>
      <w:r w:rsidR="00BC08B2" w:rsidRPr="009D4272">
        <w:rPr>
          <w:lang w:val="en-GB"/>
        </w:rPr>
        <w:t>, in the absence of an effective investigation into the applicant</w:t>
      </w:r>
      <w:r w:rsidR="009D4272" w:rsidRPr="009D4272">
        <w:rPr>
          <w:lang w:val="en-GB"/>
        </w:rPr>
        <w:t>’</w:t>
      </w:r>
      <w:r w:rsidR="00BC08B2" w:rsidRPr="009D4272">
        <w:rPr>
          <w:lang w:val="en-GB"/>
        </w:rPr>
        <w:t>s ill-treatment by police officers, the strike-</w:t>
      </w:r>
      <w:r w:rsidR="00BC08B2" w:rsidRPr="009D4272">
        <w:rPr>
          <w:lang w:val="en-GB"/>
        </w:rPr>
        <w:lastRenderedPageBreak/>
        <w:t xml:space="preserve">out </w:t>
      </w:r>
      <w:r w:rsidR="0064264D" w:rsidRPr="009D4272">
        <w:rPr>
          <w:lang w:val="en-GB"/>
        </w:rPr>
        <w:t>d</w:t>
      </w:r>
      <w:r w:rsidR="00BC08B2" w:rsidRPr="009D4272">
        <w:rPr>
          <w:lang w:val="en-GB"/>
        </w:rPr>
        <w:t>ecision of 10 February </w:t>
      </w:r>
      <w:r w:rsidR="0064264D" w:rsidRPr="009D4272">
        <w:rPr>
          <w:lang w:val="en-GB"/>
        </w:rPr>
        <w:t xml:space="preserve">2009 </w:t>
      </w:r>
      <w:r w:rsidR="00D570A2" w:rsidRPr="009D4272">
        <w:rPr>
          <w:lang w:val="en-GB"/>
        </w:rPr>
        <w:t>did</w:t>
      </w:r>
      <w:r w:rsidR="0064264D" w:rsidRPr="009D4272">
        <w:rPr>
          <w:lang w:val="en-GB"/>
        </w:rPr>
        <w:t xml:space="preserve"> not </w:t>
      </w:r>
      <w:r w:rsidR="00BC08B2" w:rsidRPr="009D4272">
        <w:rPr>
          <w:lang w:val="en-GB"/>
        </w:rPr>
        <w:t xml:space="preserve">and could </w:t>
      </w:r>
      <w:r w:rsidR="0012710C" w:rsidRPr="009D4272">
        <w:rPr>
          <w:lang w:val="en-GB"/>
        </w:rPr>
        <w:t xml:space="preserve">not </w:t>
      </w:r>
      <w:r w:rsidR="00BC08B2" w:rsidRPr="009D4272">
        <w:rPr>
          <w:lang w:val="en-GB"/>
        </w:rPr>
        <w:t>extinguish</w:t>
      </w:r>
      <w:r w:rsidR="0064264D" w:rsidRPr="009D4272">
        <w:rPr>
          <w:lang w:val="en-GB"/>
        </w:rPr>
        <w:t xml:space="preserve"> the Latvian Government</w:t>
      </w:r>
      <w:r w:rsidR="009D4272" w:rsidRPr="009D4272">
        <w:rPr>
          <w:lang w:val="en-GB"/>
        </w:rPr>
        <w:t>’</w:t>
      </w:r>
      <w:r w:rsidR="0064264D" w:rsidRPr="009D4272">
        <w:rPr>
          <w:lang w:val="en-GB"/>
        </w:rPr>
        <w:t>s continuing obligation to conduct an investigation in compliance with the r</w:t>
      </w:r>
      <w:r w:rsidR="0009424D" w:rsidRPr="009D4272">
        <w:rPr>
          <w:lang w:val="en-GB"/>
        </w:rPr>
        <w:t>equirements of the Convention</w:t>
      </w:r>
      <w:r w:rsidR="001D64F9" w:rsidRPr="009D4272">
        <w:rPr>
          <w:lang w:val="en-GB"/>
        </w:rPr>
        <w:t xml:space="preserve"> (see also</w:t>
      </w:r>
      <w:r w:rsidR="003600FD" w:rsidRPr="009D4272">
        <w:rPr>
          <w:lang w:val="en-GB"/>
        </w:rPr>
        <w:t xml:space="preserve"> </w:t>
      </w:r>
      <w:r w:rsidR="003600FD" w:rsidRPr="009D4272">
        <w:rPr>
          <w:i/>
          <w:lang w:val="en-GB"/>
        </w:rPr>
        <w:t>Žarković</w:t>
      </w:r>
      <w:r w:rsidR="0041040C" w:rsidRPr="009D4272">
        <w:rPr>
          <w:i/>
          <w:lang w:val="en-GB"/>
        </w:rPr>
        <w:t xml:space="preserve"> and Others</w:t>
      </w:r>
      <w:r w:rsidR="003600FD" w:rsidRPr="009D4272">
        <w:rPr>
          <w:lang w:val="en-GB"/>
        </w:rPr>
        <w:t>, cited above).</w:t>
      </w:r>
      <w:r w:rsidR="007170B1" w:rsidRPr="009D4272">
        <w:rPr>
          <w:lang w:val="en-GB"/>
        </w:rPr>
        <w:t xml:space="preserve"> </w:t>
      </w:r>
      <w:r w:rsidR="00DA6192" w:rsidRPr="009D4272">
        <w:rPr>
          <w:lang w:val="en-GB"/>
        </w:rPr>
        <w:t>Accordingly, it cannot be said that b</w:t>
      </w:r>
      <w:r w:rsidR="007170B1" w:rsidRPr="009D4272">
        <w:rPr>
          <w:lang w:val="en-GB"/>
        </w:rPr>
        <w:t>y paying the amount of compensation indicated in their unilateral declaration and by acknowledging a violation of the various Convention provisions, the</w:t>
      </w:r>
      <w:r w:rsidR="00DA6192" w:rsidRPr="009D4272">
        <w:rPr>
          <w:lang w:val="en-GB"/>
        </w:rPr>
        <w:t xml:space="preserve"> respondent State</w:t>
      </w:r>
      <w:r w:rsidR="007170B1" w:rsidRPr="009D4272">
        <w:rPr>
          <w:lang w:val="en-GB"/>
        </w:rPr>
        <w:t xml:space="preserve"> discharged the continuing procedural obligation incumbent on </w:t>
      </w:r>
      <w:r w:rsidR="00FC4133" w:rsidRPr="009D4272">
        <w:rPr>
          <w:lang w:val="en-GB"/>
        </w:rPr>
        <w:t xml:space="preserve">it </w:t>
      </w:r>
      <w:r w:rsidR="007170B1" w:rsidRPr="009D4272">
        <w:rPr>
          <w:lang w:val="en-GB"/>
        </w:rPr>
        <w:t>under Article 3 of the Convention.</w:t>
      </w:r>
    </w:p>
    <w:bookmarkStart w:id="38" w:name="para116"/>
    <w:p w:rsidR="00AF2E7D" w:rsidRPr="009D4272" w:rsidRDefault="00C642E4"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119</w:t>
      </w:r>
      <w:r w:rsidRPr="009D4272">
        <w:rPr>
          <w:lang w:val="en-GB"/>
        </w:rPr>
        <w:fldChar w:fldCharType="end"/>
      </w:r>
      <w:bookmarkEnd w:id="38"/>
      <w:r w:rsidRPr="009D4272">
        <w:rPr>
          <w:lang w:val="en-GB"/>
        </w:rPr>
        <w:t>.  </w:t>
      </w:r>
      <w:r w:rsidR="00AF2E7D" w:rsidRPr="009D4272">
        <w:rPr>
          <w:lang w:val="en-GB"/>
        </w:rPr>
        <w:t>Under the relevant Latvian law it was possible for the applicant to submit a request to the public prosecutor for the reopening of the investigation</w:t>
      </w:r>
      <w:r w:rsidR="003F5584" w:rsidRPr="009D4272">
        <w:rPr>
          <w:lang w:val="en-GB"/>
        </w:rPr>
        <w:t>,</w:t>
      </w:r>
      <w:r w:rsidR="00AF2E7D" w:rsidRPr="009D4272">
        <w:rPr>
          <w:lang w:val="en-GB"/>
        </w:rPr>
        <w:t xml:space="preserve"> and he availed himself of this possibility. Subject to the fulfilment of the conditions in sections 393 and 655 to 657 of the Criminal Procedure Law (see paragraphs</w:t>
      </w:r>
      <w:r w:rsidR="008121AE" w:rsidRPr="009D4272">
        <w:rPr>
          <w:lang w:val="en-GB"/>
        </w:rPr>
        <w:t xml:space="preserve"> </w:t>
      </w:r>
      <w:r w:rsidR="008121AE" w:rsidRPr="009D4272">
        <w:rPr>
          <w:lang w:val="en-GB"/>
        </w:rPr>
        <w:fldChar w:fldCharType="begin"/>
      </w:r>
      <w:r w:rsidR="008121AE" w:rsidRPr="009D4272">
        <w:rPr>
          <w:lang w:val="en-GB"/>
        </w:rPr>
        <w:instrText xml:space="preserve"> REF para24 \h </w:instrText>
      </w:r>
      <w:r w:rsidR="008121AE" w:rsidRPr="009D4272">
        <w:rPr>
          <w:lang w:val="en-GB"/>
        </w:rPr>
      </w:r>
      <w:r w:rsidR="008121AE" w:rsidRPr="009D4272">
        <w:rPr>
          <w:lang w:val="en-GB"/>
        </w:rPr>
        <w:fldChar w:fldCharType="separate"/>
      </w:r>
      <w:r w:rsidR="009D4272" w:rsidRPr="009D4272">
        <w:rPr>
          <w:noProof/>
          <w:lang w:val="en-GB"/>
        </w:rPr>
        <w:t>27</w:t>
      </w:r>
      <w:r w:rsidR="008121AE" w:rsidRPr="009D4272">
        <w:rPr>
          <w:lang w:val="en-GB"/>
        </w:rPr>
        <w:fldChar w:fldCharType="end"/>
      </w:r>
      <w:r w:rsidR="00AF2E7D" w:rsidRPr="009D4272">
        <w:rPr>
          <w:lang w:val="en-GB"/>
        </w:rPr>
        <w:t xml:space="preserve"> </w:t>
      </w:r>
      <w:r w:rsidR="002211A3" w:rsidRPr="009D4272">
        <w:rPr>
          <w:lang w:val="en-GB"/>
        </w:rPr>
        <w:t>t</w:t>
      </w:r>
      <w:r w:rsidR="00AF2E7D" w:rsidRPr="009D4272">
        <w:rPr>
          <w:lang w:val="en-GB"/>
        </w:rPr>
        <w:t>o</w:t>
      </w:r>
      <w:r w:rsidR="008121AE" w:rsidRPr="009D4272">
        <w:rPr>
          <w:lang w:val="en-GB"/>
        </w:rPr>
        <w:t xml:space="preserve"> </w:t>
      </w:r>
      <w:r w:rsidR="008121AE" w:rsidRPr="009D4272">
        <w:rPr>
          <w:lang w:val="en-GB"/>
        </w:rPr>
        <w:fldChar w:fldCharType="begin"/>
      </w:r>
      <w:r w:rsidR="008121AE" w:rsidRPr="009D4272">
        <w:rPr>
          <w:lang w:val="en-GB"/>
        </w:rPr>
        <w:instrText xml:space="preserve"> REF para28 \h </w:instrText>
      </w:r>
      <w:r w:rsidR="008121AE" w:rsidRPr="009D4272">
        <w:rPr>
          <w:lang w:val="en-GB"/>
        </w:rPr>
      </w:r>
      <w:r w:rsidR="008121AE" w:rsidRPr="009D4272">
        <w:rPr>
          <w:lang w:val="en-GB"/>
        </w:rPr>
        <w:fldChar w:fldCharType="separate"/>
      </w:r>
      <w:r w:rsidR="009D4272" w:rsidRPr="009D4272">
        <w:rPr>
          <w:noProof/>
          <w:lang w:val="en-GB"/>
        </w:rPr>
        <w:t>31</w:t>
      </w:r>
      <w:r w:rsidR="008121AE" w:rsidRPr="009D4272">
        <w:rPr>
          <w:lang w:val="en-GB"/>
        </w:rPr>
        <w:fldChar w:fldCharType="end"/>
      </w:r>
      <w:r w:rsidR="00AF2E7D" w:rsidRPr="009D4272">
        <w:rPr>
          <w:lang w:val="en-GB"/>
        </w:rPr>
        <w:t xml:space="preserve"> above), the public prosecutor was empowered to reopen proceedings on the grounds of newly disclosed circumstances</w:t>
      </w:r>
      <w:r w:rsidR="00F46762" w:rsidRPr="009D4272">
        <w:rPr>
          <w:lang w:val="en-GB"/>
        </w:rPr>
        <w:t xml:space="preserve"> (</w:t>
      </w:r>
      <w:r w:rsidR="00FD7D46" w:rsidRPr="009D4272">
        <w:rPr>
          <w:lang w:val="en-GB"/>
        </w:rPr>
        <w:t xml:space="preserve">see, </w:t>
      </w:r>
      <w:r w:rsidR="003F5584" w:rsidRPr="009D4272">
        <w:rPr>
          <w:lang w:val="en-GB"/>
        </w:rPr>
        <w:t>conversely</w:t>
      </w:r>
      <w:r w:rsidR="00FD7D46" w:rsidRPr="009D4272">
        <w:rPr>
          <w:lang w:val="en-GB"/>
        </w:rPr>
        <w:t xml:space="preserve">, </w:t>
      </w:r>
      <w:r w:rsidR="00FD7D46" w:rsidRPr="009D4272">
        <w:rPr>
          <w:i/>
          <w:lang w:val="en-GB"/>
        </w:rPr>
        <w:t>Rezgui</w:t>
      </w:r>
      <w:r w:rsidR="003F5584" w:rsidRPr="009D4272">
        <w:rPr>
          <w:lang w:val="en-GB"/>
        </w:rPr>
        <w:t>,</w:t>
      </w:r>
      <w:r w:rsidR="00E716C6" w:rsidRPr="009D4272">
        <w:rPr>
          <w:lang w:val="en-GB"/>
        </w:rPr>
        <w:t xml:space="preserve"> cited above)</w:t>
      </w:r>
      <w:r w:rsidR="00AF2E7D" w:rsidRPr="009D4272">
        <w:rPr>
          <w:lang w:val="en-GB"/>
        </w:rPr>
        <w:t xml:space="preserve">. The Court </w:t>
      </w:r>
      <w:r w:rsidR="0021357B" w:rsidRPr="009D4272">
        <w:rPr>
          <w:lang w:val="en-GB"/>
        </w:rPr>
        <w:t>observes</w:t>
      </w:r>
      <w:r w:rsidR="00AF2E7D" w:rsidRPr="009D4272">
        <w:rPr>
          <w:lang w:val="en-GB"/>
        </w:rPr>
        <w:t xml:space="preserve"> that according to section 655</w:t>
      </w:r>
      <w:r w:rsidR="00DD4EFF" w:rsidRPr="009D4272">
        <w:rPr>
          <w:lang w:val="en-GB"/>
        </w:rPr>
        <w:t>(</w:t>
      </w:r>
      <w:r w:rsidR="008F38FD" w:rsidRPr="009D4272">
        <w:rPr>
          <w:lang w:val="en-GB"/>
        </w:rPr>
        <w:t>2</w:t>
      </w:r>
      <w:r w:rsidR="00DD4EFF" w:rsidRPr="009D4272">
        <w:rPr>
          <w:lang w:val="en-GB"/>
        </w:rPr>
        <w:t>)</w:t>
      </w:r>
      <w:r w:rsidR="008F38FD" w:rsidRPr="009D4272">
        <w:rPr>
          <w:lang w:val="en-GB"/>
        </w:rPr>
        <w:t>(</w:t>
      </w:r>
      <w:r w:rsidR="00522AF2" w:rsidRPr="009D4272">
        <w:rPr>
          <w:lang w:val="en-GB"/>
        </w:rPr>
        <w:t>5</w:t>
      </w:r>
      <w:r w:rsidR="008F38FD" w:rsidRPr="009D4272">
        <w:rPr>
          <w:lang w:val="en-GB"/>
        </w:rPr>
        <w:t>)</w:t>
      </w:r>
      <w:r w:rsidR="00AF2E7D" w:rsidRPr="009D4272">
        <w:rPr>
          <w:lang w:val="en-GB"/>
        </w:rPr>
        <w:t xml:space="preserve"> a finding by an international judicial authority that a decision by Latvia which ha</w:t>
      </w:r>
      <w:r w:rsidR="001D0630" w:rsidRPr="009D4272">
        <w:rPr>
          <w:lang w:val="en-GB"/>
        </w:rPr>
        <w:t>s</w:t>
      </w:r>
      <w:r w:rsidR="00AF2E7D" w:rsidRPr="009D4272">
        <w:rPr>
          <w:lang w:val="en-GB"/>
        </w:rPr>
        <w:t xml:space="preserve"> taken effect did not comply with international law binding on Latvia “shall” constitute a newly disclosed circumstance. </w:t>
      </w:r>
      <w:r w:rsidR="00B25554" w:rsidRPr="009D4272">
        <w:rPr>
          <w:lang w:val="en-GB"/>
        </w:rPr>
        <w:t>T</w:t>
      </w:r>
      <w:r w:rsidR="00AF2E7D" w:rsidRPr="009D4272">
        <w:rPr>
          <w:lang w:val="en-GB"/>
        </w:rPr>
        <w:t>he applicant</w:t>
      </w:r>
      <w:r w:rsidR="009D4272" w:rsidRPr="009D4272">
        <w:rPr>
          <w:lang w:val="en-GB"/>
        </w:rPr>
        <w:t>’</w:t>
      </w:r>
      <w:r w:rsidR="00AF2E7D" w:rsidRPr="009D4272">
        <w:rPr>
          <w:lang w:val="en-GB"/>
        </w:rPr>
        <w:t xml:space="preserve">s request was </w:t>
      </w:r>
      <w:r w:rsidR="009D02CB" w:rsidRPr="009D4272">
        <w:rPr>
          <w:lang w:val="en-GB"/>
        </w:rPr>
        <w:t xml:space="preserve">dismissed </w:t>
      </w:r>
      <w:r w:rsidR="00AF2E7D" w:rsidRPr="009D4272">
        <w:rPr>
          <w:lang w:val="en-GB"/>
        </w:rPr>
        <w:t xml:space="preserve">by the </w:t>
      </w:r>
      <w:r w:rsidR="001D0630" w:rsidRPr="009D4272">
        <w:rPr>
          <w:lang w:val="en-GB"/>
        </w:rPr>
        <w:t>prosecuting authorities</w:t>
      </w:r>
      <w:r w:rsidR="00AF2E7D" w:rsidRPr="009D4272">
        <w:rPr>
          <w:lang w:val="en-GB"/>
        </w:rPr>
        <w:t xml:space="preserve"> at two levels, on the ground that the Government</w:t>
      </w:r>
      <w:r w:rsidR="009D4272" w:rsidRPr="009D4272">
        <w:rPr>
          <w:lang w:val="en-GB"/>
        </w:rPr>
        <w:t>’</w:t>
      </w:r>
      <w:r w:rsidR="00AF2E7D" w:rsidRPr="009D4272">
        <w:rPr>
          <w:lang w:val="en-GB"/>
        </w:rPr>
        <w:t>s unilateral declaration did not constitute a newly disclosed circumstance for the purposes of section</w:t>
      </w:r>
      <w:r w:rsidR="00265100" w:rsidRPr="009D4272">
        <w:rPr>
          <w:lang w:val="en-GB"/>
        </w:rPr>
        <w:t> </w:t>
      </w:r>
      <w:r w:rsidR="00AF2E7D" w:rsidRPr="009D4272">
        <w:rPr>
          <w:lang w:val="en-GB"/>
        </w:rPr>
        <w:t>655</w:t>
      </w:r>
      <w:r w:rsidR="003700DB" w:rsidRPr="009D4272">
        <w:rPr>
          <w:lang w:val="en-GB"/>
        </w:rPr>
        <w:t>(</w:t>
      </w:r>
      <w:r w:rsidR="009D02CB" w:rsidRPr="009D4272">
        <w:rPr>
          <w:lang w:val="en-GB"/>
        </w:rPr>
        <w:t>2</w:t>
      </w:r>
      <w:r w:rsidR="003700DB" w:rsidRPr="009D4272">
        <w:rPr>
          <w:lang w:val="en-GB"/>
        </w:rPr>
        <w:t>)</w:t>
      </w:r>
      <w:r w:rsidR="00AF2E7D" w:rsidRPr="009D4272">
        <w:rPr>
          <w:lang w:val="en-GB"/>
        </w:rPr>
        <w:t>.</w:t>
      </w:r>
    </w:p>
    <w:p w:rsidR="00AF2E7D" w:rsidRPr="009D4272" w:rsidRDefault="00E17C5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120</w:t>
      </w:r>
      <w:r w:rsidRPr="009D4272">
        <w:rPr>
          <w:noProof/>
          <w:lang w:val="en-GB"/>
        </w:rPr>
        <w:fldChar w:fldCharType="end"/>
      </w:r>
      <w:r w:rsidR="009A5806" w:rsidRPr="009D4272">
        <w:rPr>
          <w:lang w:val="en-GB"/>
        </w:rPr>
        <w:t>.  </w:t>
      </w:r>
      <w:r w:rsidR="00E82A81" w:rsidRPr="009D4272">
        <w:rPr>
          <w:lang w:val="en-GB"/>
        </w:rPr>
        <w:t xml:space="preserve">The Court also reiterates </w:t>
      </w:r>
      <w:r w:rsidR="00AF2E7D" w:rsidRPr="009D4272">
        <w:rPr>
          <w:lang w:val="en-GB"/>
        </w:rPr>
        <w:t xml:space="preserve">that, according to </w:t>
      </w:r>
      <w:r w:rsidR="00E82A81" w:rsidRPr="009D4272">
        <w:rPr>
          <w:lang w:val="en-GB"/>
        </w:rPr>
        <w:t xml:space="preserve">its </w:t>
      </w:r>
      <w:r w:rsidR="00AF2E7D" w:rsidRPr="009D4272">
        <w:rPr>
          <w:lang w:val="en-GB"/>
        </w:rPr>
        <w:t xml:space="preserve">established case-law, an application for the reopening of proceedings or </w:t>
      </w:r>
      <w:r w:rsidR="00C40CC2" w:rsidRPr="009D4272">
        <w:rPr>
          <w:lang w:val="en-GB"/>
        </w:rPr>
        <w:t xml:space="preserve">the use of </w:t>
      </w:r>
      <w:r w:rsidR="00AF2E7D" w:rsidRPr="009D4272">
        <w:rPr>
          <w:lang w:val="en-GB"/>
        </w:rPr>
        <w:t xml:space="preserve">similar extraordinary remedies cannot, as a general rule, be taken into account </w:t>
      </w:r>
      <w:r w:rsidR="00325165" w:rsidRPr="009D4272">
        <w:rPr>
          <w:lang w:val="en-GB"/>
        </w:rPr>
        <w:t>for the purposes of A</w:t>
      </w:r>
      <w:r w:rsidR="00AF2E7D" w:rsidRPr="009D4272">
        <w:rPr>
          <w:lang w:val="en-GB"/>
        </w:rPr>
        <w:t xml:space="preserve">rticle 35 § 1 of the Convention (see, for instance, </w:t>
      </w:r>
      <w:r w:rsidR="00981B93" w:rsidRPr="009D4272">
        <w:rPr>
          <w:i/>
          <w:lang w:val="en-GB"/>
        </w:rPr>
        <w:t>Withey v. </w:t>
      </w:r>
      <w:r w:rsidR="00AF2E7D" w:rsidRPr="009D4272">
        <w:rPr>
          <w:i/>
          <w:lang w:val="en-GB"/>
        </w:rPr>
        <w:t>the United Kingdom</w:t>
      </w:r>
      <w:r w:rsidR="00AF2E7D" w:rsidRPr="009D4272">
        <w:rPr>
          <w:lang w:val="en-GB"/>
        </w:rPr>
        <w:t xml:space="preserve"> (dec.), no.</w:t>
      </w:r>
      <w:r w:rsidR="00F51790" w:rsidRPr="009D4272">
        <w:rPr>
          <w:lang w:val="en-GB"/>
        </w:rPr>
        <w:t xml:space="preserve"> </w:t>
      </w:r>
      <w:r w:rsidR="00AF2E7D" w:rsidRPr="009D4272">
        <w:rPr>
          <w:lang w:val="en-GB"/>
        </w:rPr>
        <w:t>59493/00, ECHR 2003</w:t>
      </w:r>
      <w:r w:rsidR="001D0630" w:rsidRPr="009D4272">
        <w:rPr>
          <w:lang w:val="en-GB"/>
        </w:rPr>
        <w:t>-</w:t>
      </w:r>
      <w:r w:rsidR="00AF2E7D" w:rsidRPr="009D4272">
        <w:rPr>
          <w:lang w:val="en-GB"/>
        </w:rPr>
        <w:t>X</w:t>
      </w:r>
      <w:r w:rsidR="001D0630" w:rsidRPr="009D4272">
        <w:rPr>
          <w:lang w:val="en-GB"/>
        </w:rPr>
        <w:t>,</w:t>
      </w:r>
      <w:r w:rsidR="00AF2E7D" w:rsidRPr="009D4272">
        <w:rPr>
          <w:lang w:val="en-GB"/>
        </w:rPr>
        <w:t xml:space="preserve"> and </w:t>
      </w:r>
      <w:r w:rsidR="00981B93" w:rsidRPr="009D4272">
        <w:rPr>
          <w:i/>
          <w:lang w:val="en-GB"/>
        </w:rPr>
        <w:t>H. v. </w:t>
      </w:r>
      <w:r w:rsidR="00AF2E7D" w:rsidRPr="009D4272">
        <w:rPr>
          <w:i/>
          <w:lang w:val="en-GB"/>
        </w:rPr>
        <w:t>Iceland</w:t>
      </w:r>
      <w:r w:rsidR="00AF2E7D" w:rsidRPr="009D4272">
        <w:rPr>
          <w:lang w:val="en-GB"/>
        </w:rPr>
        <w:t>, cited a</w:t>
      </w:r>
      <w:r w:rsidR="00E82A81" w:rsidRPr="009D4272">
        <w:rPr>
          <w:lang w:val="en-GB"/>
        </w:rPr>
        <w:t>bove, with further references).</w:t>
      </w:r>
      <w:r w:rsidR="005400B3" w:rsidRPr="009D4272">
        <w:rPr>
          <w:lang w:val="en-GB"/>
        </w:rPr>
        <w:t xml:space="preserve"> Such an approach would in the instant case entail the consequence that the Court would be prevented on formal grounds from examining the substance of the </w:t>
      </w:r>
      <w:r w:rsidR="0059380A" w:rsidRPr="009D4272">
        <w:rPr>
          <w:lang w:val="en-GB"/>
        </w:rPr>
        <w:t>applicant</w:t>
      </w:r>
      <w:r w:rsidR="009D4272" w:rsidRPr="009D4272">
        <w:rPr>
          <w:lang w:val="en-GB"/>
        </w:rPr>
        <w:t>’</w:t>
      </w:r>
      <w:r w:rsidR="0059380A" w:rsidRPr="009D4272">
        <w:rPr>
          <w:lang w:val="en-GB"/>
        </w:rPr>
        <w:t xml:space="preserve">s </w:t>
      </w:r>
      <w:r w:rsidR="005400B3" w:rsidRPr="009D4272">
        <w:rPr>
          <w:lang w:val="en-GB"/>
        </w:rPr>
        <w:t>complaint about the lack of an effective investigation.</w:t>
      </w:r>
    </w:p>
    <w:p w:rsidR="00AF2E7D" w:rsidRPr="009D4272" w:rsidRDefault="005400B3" w:rsidP="009D4272">
      <w:pPr>
        <w:pStyle w:val="ECHRPara"/>
        <w:rPr>
          <w:lang w:val="en-GB"/>
        </w:rPr>
      </w:pPr>
      <w:r w:rsidRPr="009D4272">
        <w:rPr>
          <w:lang w:val="en-GB"/>
        </w:rPr>
        <w:t>However</w:t>
      </w:r>
      <w:r w:rsidR="00AF2E7D" w:rsidRPr="009D4272">
        <w:rPr>
          <w:lang w:val="en-GB"/>
        </w:rPr>
        <w:t xml:space="preserve">, in the </w:t>
      </w:r>
      <w:r w:rsidR="001D0630" w:rsidRPr="009D4272">
        <w:rPr>
          <w:lang w:val="en-GB"/>
        </w:rPr>
        <w:t xml:space="preserve">specific </w:t>
      </w:r>
      <w:r w:rsidR="00AF2E7D" w:rsidRPr="009D4272">
        <w:rPr>
          <w:lang w:val="en-GB"/>
        </w:rPr>
        <w:t>circumstances, the Court finds reason</w:t>
      </w:r>
      <w:r w:rsidR="00700A83" w:rsidRPr="009D4272">
        <w:rPr>
          <w:lang w:val="en-GB"/>
        </w:rPr>
        <w:t xml:space="preserve"> </w:t>
      </w:r>
      <w:r w:rsidR="00AF2E7D" w:rsidRPr="009D4272">
        <w:rPr>
          <w:lang w:val="en-GB"/>
        </w:rPr>
        <w:t>to depart from this rule, having regard to the following factors</w:t>
      </w:r>
      <w:r w:rsidR="00CA189A" w:rsidRPr="009D4272">
        <w:rPr>
          <w:lang w:val="en-GB"/>
        </w:rPr>
        <w:t xml:space="preserve">: </w:t>
      </w:r>
      <w:r w:rsidR="002E7F9F" w:rsidRPr="009D4272">
        <w:rPr>
          <w:lang w:val="en-GB"/>
        </w:rPr>
        <w:t xml:space="preserve">the </w:t>
      </w:r>
      <w:r w:rsidR="00AF2E7D" w:rsidRPr="009D4272">
        <w:rPr>
          <w:lang w:val="en-GB"/>
        </w:rPr>
        <w:t>Government</w:t>
      </w:r>
      <w:r w:rsidR="009D4272" w:rsidRPr="009D4272">
        <w:rPr>
          <w:lang w:val="en-GB"/>
        </w:rPr>
        <w:t>’</w:t>
      </w:r>
      <w:r w:rsidR="00AF2E7D" w:rsidRPr="009D4272">
        <w:rPr>
          <w:lang w:val="en-GB"/>
        </w:rPr>
        <w:t xml:space="preserve">s unreserved and unequivocal acknowledgment that </w:t>
      </w:r>
      <w:r w:rsidR="00043987" w:rsidRPr="009D4272">
        <w:rPr>
          <w:lang w:val="en-GB"/>
        </w:rPr>
        <w:t xml:space="preserve">the applicant had been ill-treated and that </w:t>
      </w:r>
      <w:r w:rsidR="00AF2E7D" w:rsidRPr="009D4272">
        <w:rPr>
          <w:lang w:val="en-GB"/>
        </w:rPr>
        <w:t>the investigation failed to satisfy the requirements of effectiveness enshrined in Article 3 of the Convention; the Court</w:t>
      </w:r>
      <w:r w:rsidR="009D4272" w:rsidRPr="009D4272">
        <w:rPr>
          <w:lang w:val="en-GB"/>
        </w:rPr>
        <w:t>’</w:t>
      </w:r>
      <w:r w:rsidR="00AF2E7D" w:rsidRPr="009D4272">
        <w:rPr>
          <w:lang w:val="en-GB"/>
        </w:rPr>
        <w:t xml:space="preserve">s own </w:t>
      </w:r>
      <w:r w:rsidR="00422419" w:rsidRPr="009D4272">
        <w:rPr>
          <w:lang w:val="en-GB"/>
        </w:rPr>
        <w:t xml:space="preserve">assessment </w:t>
      </w:r>
      <w:r w:rsidR="00AF2E7D" w:rsidRPr="009D4272">
        <w:rPr>
          <w:lang w:val="en-GB"/>
        </w:rPr>
        <w:t>of that declaration and</w:t>
      </w:r>
      <w:r w:rsidR="004731B4" w:rsidRPr="009D4272">
        <w:rPr>
          <w:lang w:val="en-GB"/>
        </w:rPr>
        <w:t xml:space="preserve">, in the light of its findings in </w:t>
      </w:r>
      <w:r w:rsidR="00422419" w:rsidRPr="009D4272">
        <w:rPr>
          <w:lang w:val="en-GB"/>
        </w:rPr>
        <w:t>that connection</w:t>
      </w:r>
      <w:r w:rsidR="004731B4" w:rsidRPr="009D4272">
        <w:rPr>
          <w:lang w:val="en-GB"/>
        </w:rPr>
        <w:t xml:space="preserve">, its </w:t>
      </w:r>
      <w:r w:rsidR="00422419" w:rsidRPr="009D4272">
        <w:rPr>
          <w:lang w:val="en-GB"/>
        </w:rPr>
        <w:t xml:space="preserve">decision </w:t>
      </w:r>
      <w:r w:rsidR="00AF2E7D" w:rsidRPr="009D4272">
        <w:rPr>
          <w:lang w:val="en-GB"/>
        </w:rPr>
        <w:t>to strike this part of the application out of its list of cases by a final decision of 10 February 2009</w:t>
      </w:r>
      <w:r w:rsidR="00422419" w:rsidRPr="009D4272">
        <w:rPr>
          <w:lang w:val="en-GB"/>
        </w:rPr>
        <w:t>,</w:t>
      </w:r>
      <w:r w:rsidR="00AF2E7D" w:rsidRPr="009D4272">
        <w:rPr>
          <w:lang w:val="en-GB"/>
        </w:rPr>
        <w:t xml:space="preserve"> </w:t>
      </w:r>
      <w:r w:rsidR="00422419" w:rsidRPr="009D4272">
        <w:rPr>
          <w:lang w:val="en-GB"/>
        </w:rPr>
        <w:t xml:space="preserve">thus </w:t>
      </w:r>
      <w:r w:rsidR="00AF2E7D" w:rsidRPr="009D4272">
        <w:rPr>
          <w:lang w:val="en-GB"/>
        </w:rPr>
        <w:t>putting an end to its review of the matter</w:t>
      </w:r>
      <w:r w:rsidR="00E565BE" w:rsidRPr="009D4272">
        <w:rPr>
          <w:lang w:val="en-GB"/>
        </w:rPr>
        <w:t xml:space="preserve"> (</w:t>
      </w:r>
      <w:r w:rsidR="00422419" w:rsidRPr="009D4272">
        <w:rPr>
          <w:lang w:val="en-GB"/>
        </w:rPr>
        <w:t xml:space="preserve">see </w:t>
      </w:r>
      <w:r w:rsidR="00E565BE" w:rsidRPr="009D4272">
        <w:rPr>
          <w:lang w:val="en-GB"/>
        </w:rPr>
        <w:t xml:space="preserve">paragraph </w:t>
      </w:r>
      <w:r w:rsidR="00DB5779" w:rsidRPr="009D4272">
        <w:rPr>
          <w:lang w:val="en-GB"/>
        </w:rPr>
        <w:t>54 of that decision)</w:t>
      </w:r>
      <w:r w:rsidR="006E1AC3" w:rsidRPr="009D4272">
        <w:rPr>
          <w:lang w:val="en-GB"/>
        </w:rPr>
        <w:t xml:space="preserve"> </w:t>
      </w:r>
      <w:r w:rsidR="00AF2E7D" w:rsidRPr="009D4272">
        <w:rPr>
          <w:lang w:val="en-GB"/>
        </w:rPr>
        <w:t xml:space="preserve">– while </w:t>
      </w:r>
      <w:r w:rsidR="00E12C21" w:rsidRPr="009D4272">
        <w:rPr>
          <w:lang w:val="en-GB"/>
        </w:rPr>
        <w:t xml:space="preserve">noting </w:t>
      </w:r>
      <w:r w:rsidR="00043987" w:rsidRPr="009D4272">
        <w:rPr>
          <w:lang w:val="en-GB"/>
        </w:rPr>
        <w:t xml:space="preserve">that </w:t>
      </w:r>
      <w:r w:rsidR="00AF2E7D" w:rsidRPr="009D4272">
        <w:rPr>
          <w:lang w:val="en-GB"/>
        </w:rPr>
        <w:t>it was open to the applicant to pursue any national remedies</w:t>
      </w:r>
      <w:r w:rsidR="00E806C6" w:rsidRPr="009D4272">
        <w:rPr>
          <w:lang w:val="en-GB"/>
        </w:rPr>
        <w:t xml:space="preserve"> available to him</w:t>
      </w:r>
      <w:r w:rsidR="00AF2E7D" w:rsidRPr="009D4272">
        <w:rPr>
          <w:lang w:val="en-GB"/>
        </w:rPr>
        <w:t xml:space="preserve">; and </w:t>
      </w:r>
      <w:r w:rsidR="00422419" w:rsidRPr="009D4272">
        <w:rPr>
          <w:lang w:val="en-GB"/>
        </w:rPr>
        <w:t xml:space="preserve">the fact </w:t>
      </w:r>
      <w:r w:rsidR="00AF2E7D" w:rsidRPr="009D4272">
        <w:rPr>
          <w:lang w:val="en-GB"/>
        </w:rPr>
        <w:t>that, in the absence of an effective investigation</w:t>
      </w:r>
      <w:r w:rsidR="00BF7DD3" w:rsidRPr="009D4272">
        <w:rPr>
          <w:lang w:val="en-GB"/>
        </w:rPr>
        <w:t>,</w:t>
      </w:r>
      <w:r w:rsidR="00AF2E7D" w:rsidRPr="009D4272">
        <w:rPr>
          <w:lang w:val="en-GB"/>
        </w:rPr>
        <w:t xml:space="preserve"> the respondent State</w:t>
      </w:r>
      <w:r w:rsidR="009D4272" w:rsidRPr="009D4272">
        <w:rPr>
          <w:lang w:val="en-GB"/>
        </w:rPr>
        <w:t>’</w:t>
      </w:r>
      <w:r w:rsidR="00AF2E7D" w:rsidRPr="009D4272">
        <w:rPr>
          <w:lang w:val="en-GB"/>
        </w:rPr>
        <w:t>s Article 3 procedural obligation continued to exist.</w:t>
      </w:r>
    </w:p>
    <w:p w:rsidR="0079440B" w:rsidRPr="009D4272" w:rsidRDefault="00360B11" w:rsidP="009D4272">
      <w:pPr>
        <w:pStyle w:val="ECHRPara"/>
      </w:pPr>
      <w:r w:rsidRPr="009D4272">
        <w:rPr>
          <w:lang w:val="en-GB"/>
        </w:rPr>
        <w:lastRenderedPageBreak/>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121</w:t>
      </w:r>
      <w:r w:rsidRPr="009D4272">
        <w:rPr>
          <w:lang w:val="en-GB"/>
        </w:rPr>
        <w:fldChar w:fldCharType="end"/>
      </w:r>
      <w:r w:rsidRPr="009D4272">
        <w:rPr>
          <w:lang w:val="en-GB"/>
        </w:rPr>
        <w:t>.  </w:t>
      </w:r>
      <w:r w:rsidR="00043987" w:rsidRPr="009D4272">
        <w:rPr>
          <w:lang w:val="en-GB"/>
        </w:rPr>
        <w:t xml:space="preserve">Turning </w:t>
      </w:r>
      <w:r w:rsidR="005400B3" w:rsidRPr="009D4272">
        <w:rPr>
          <w:lang w:val="en-GB"/>
        </w:rPr>
        <w:t xml:space="preserve">to the substance of the </w:t>
      </w:r>
      <w:r w:rsidR="0059380A" w:rsidRPr="009D4272">
        <w:rPr>
          <w:lang w:val="en-GB"/>
        </w:rPr>
        <w:t>said complaint,</w:t>
      </w:r>
      <w:r w:rsidR="0059380A" w:rsidRPr="009D4272">
        <w:rPr>
          <w:b/>
          <w:lang w:val="en-GB"/>
        </w:rPr>
        <w:t xml:space="preserve"> </w:t>
      </w:r>
      <w:r w:rsidR="0059380A" w:rsidRPr="009D4272">
        <w:rPr>
          <w:lang w:val="en-GB"/>
        </w:rPr>
        <w:t>t</w:t>
      </w:r>
      <w:r w:rsidR="00AF2E7D" w:rsidRPr="009D4272">
        <w:rPr>
          <w:lang w:val="en-GB"/>
        </w:rPr>
        <w:t xml:space="preserve">he Court </w:t>
      </w:r>
      <w:r w:rsidR="0059380A" w:rsidRPr="009D4272">
        <w:rPr>
          <w:lang w:val="en-GB"/>
        </w:rPr>
        <w:t xml:space="preserve">observes </w:t>
      </w:r>
      <w:r w:rsidR="003F5584" w:rsidRPr="009D4272">
        <w:rPr>
          <w:lang w:val="en-GB"/>
        </w:rPr>
        <w:t xml:space="preserve">at </w:t>
      </w:r>
      <w:r w:rsidR="0059380A" w:rsidRPr="009D4272">
        <w:rPr>
          <w:lang w:val="en-GB"/>
        </w:rPr>
        <w:t xml:space="preserve">the outset that it </w:t>
      </w:r>
      <w:r w:rsidR="00AF2E7D" w:rsidRPr="009D4272">
        <w:rPr>
          <w:lang w:val="en-GB"/>
        </w:rPr>
        <w:t xml:space="preserve">will not </w:t>
      </w:r>
      <w:r w:rsidR="00422419" w:rsidRPr="009D4272">
        <w:rPr>
          <w:lang w:val="en-GB"/>
        </w:rPr>
        <w:t xml:space="preserve">express </w:t>
      </w:r>
      <w:r w:rsidR="00AF2E7D" w:rsidRPr="009D4272">
        <w:rPr>
          <w:lang w:val="en-GB"/>
        </w:rPr>
        <w:t xml:space="preserve">a view on whether the Latvian prosecutors were justified </w:t>
      </w:r>
      <w:r w:rsidR="0059380A" w:rsidRPr="009D4272">
        <w:rPr>
          <w:lang w:val="en-GB"/>
        </w:rPr>
        <w:t xml:space="preserve">or not </w:t>
      </w:r>
      <w:r w:rsidR="00AF2E7D" w:rsidRPr="009D4272">
        <w:rPr>
          <w:lang w:val="en-GB"/>
        </w:rPr>
        <w:t>in deciding to refuse the applicant</w:t>
      </w:r>
      <w:r w:rsidR="009D4272" w:rsidRPr="009D4272">
        <w:rPr>
          <w:lang w:val="en-GB"/>
        </w:rPr>
        <w:t>’</w:t>
      </w:r>
      <w:r w:rsidR="00AF2E7D" w:rsidRPr="009D4272">
        <w:rPr>
          <w:lang w:val="en-GB"/>
        </w:rPr>
        <w:t xml:space="preserve">s request </w:t>
      </w:r>
      <w:r w:rsidR="0059380A" w:rsidRPr="009D4272">
        <w:rPr>
          <w:lang w:val="en-GB"/>
        </w:rPr>
        <w:t>for the reopening of the investigation. A</w:t>
      </w:r>
      <w:r w:rsidR="00AF2E7D" w:rsidRPr="009D4272">
        <w:rPr>
          <w:lang w:val="en-GB"/>
        </w:rPr>
        <w:t>ccording to long</w:t>
      </w:r>
      <w:r w:rsidR="00BF7DD3" w:rsidRPr="009D4272">
        <w:rPr>
          <w:lang w:val="en-GB"/>
        </w:rPr>
        <w:t>-</w:t>
      </w:r>
      <w:r w:rsidR="00AF2E7D" w:rsidRPr="009D4272">
        <w:rPr>
          <w:lang w:val="en-GB"/>
        </w:rPr>
        <w:t>standing and established case-law, the Convention does not</w:t>
      </w:r>
      <w:r w:rsidR="00752B48" w:rsidRPr="009D4272">
        <w:rPr>
          <w:lang w:val="en-GB"/>
        </w:rPr>
        <w:t xml:space="preserve"> in principle</w:t>
      </w:r>
      <w:r w:rsidR="00AF2E7D" w:rsidRPr="009D4272">
        <w:rPr>
          <w:lang w:val="en-GB"/>
        </w:rPr>
        <w:t xml:space="preserve"> guarantee a right to have a terminated case reopened (see</w:t>
      </w:r>
      <w:r w:rsidR="00314615" w:rsidRPr="009D4272">
        <w:rPr>
          <w:lang w:val="en-GB"/>
        </w:rPr>
        <w:t>,</w:t>
      </w:r>
      <w:r w:rsidR="002D4C01" w:rsidRPr="009D4272">
        <w:rPr>
          <w:lang w:val="en-GB"/>
        </w:rPr>
        <w:t xml:space="preserve"> </w:t>
      </w:r>
      <w:r w:rsidR="002D4C01" w:rsidRPr="009D4272">
        <w:rPr>
          <w:i/>
          <w:lang w:val="en-GB"/>
        </w:rPr>
        <w:t>mutatis mutandis</w:t>
      </w:r>
      <w:r w:rsidR="00545324" w:rsidRPr="009D4272">
        <w:rPr>
          <w:i/>
          <w:lang w:val="en-GB"/>
        </w:rPr>
        <w:t>,</w:t>
      </w:r>
      <w:r w:rsidR="00A0499D" w:rsidRPr="009D4272">
        <w:rPr>
          <w:i/>
          <w:lang w:val="en-GB"/>
        </w:rPr>
        <w:t xml:space="preserve"> </w:t>
      </w:r>
      <w:r w:rsidR="00BC1D8A" w:rsidRPr="009D4272">
        <w:rPr>
          <w:i/>
          <w:lang w:val="en-GB"/>
        </w:rPr>
        <w:t>Bochan v. </w:t>
      </w:r>
      <w:r w:rsidR="00AF2E7D" w:rsidRPr="009D4272">
        <w:rPr>
          <w:i/>
          <w:lang w:val="en-GB"/>
        </w:rPr>
        <w:t>Ukraine (no. 2)</w:t>
      </w:r>
      <w:r w:rsidR="00AF2E7D" w:rsidRPr="009D4272">
        <w:rPr>
          <w:lang w:val="en-GB"/>
        </w:rPr>
        <w:t xml:space="preserve"> [GC], no. 22251/08, § 44, ECHR 2015). </w:t>
      </w:r>
      <w:r w:rsidR="000C1A21" w:rsidRPr="009D4272">
        <w:rPr>
          <w:lang w:val="en-GB"/>
        </w:rPr>
        <w:t>The</w:t>
      </w:r>
      <w:r w:rsidR="00AF2E7D" w:rsidRPr="009D4272">
        <w:rPr>
          <w:lang w:val="en-GB"/>
        </w:rPr>
        <w:t xml:space="preserve"> Court may </w:t>
      </w:r>
      <w:r w:rsidR="000C1A21" w:rsidRPr="009D4272">
        <w:rPr>
          <w:lang w:val="en-GB"/>
        </w:rPr>
        <w:t xml:space="preserve">nevertheless </w:t>
      </w:r>
      <w:r w:rsidR="00AF2E7D" w:rsidRPr="009D4272">
        <w:rPr>
          <w:lang w:val="en-GB"/>
        </w:rPr>
        <w:t>review whether the manner in which the</w:t>
      </w:r>
      <w:r w:rsidR="00611F58" w:rsidRPr="009D4272">
        <w:rPr>
          <w:lang w:val="en-GB"/>
        </w:rPr>
        <w:t xml:space="preserve"> Latvian authorities </w:t>
      </w:r>
      <w:r w:rsidR="00AF2E7D" w:rsidRPr="009D4272">
        <w:rPr>
          <w:lang w:val="en-GB"/>
        </w:rPr>
        <w:t xml:space="preserve">dealt with the </w:t>
      </w:r>
      <w:r w:rsidR="002C0A19" w:rsidRPr="009D4272">
        <w:rPr>
          <w:lang w:val="en-GB"/>
        </w:rPr>
        <w:t>applicant</w:t>
      </w:r>
      <w:r w:rsidR="009D4272" w:rsidRPr="009D4272">
        <w:rPr>
          <w:lang w:val="en-GB"/>
        </w:rPr>
        <w:t>’</w:t>
      </w:r>
      <w:r w:rsidR="002C0A19" w:rsidRPr="009D4272">
        <w:rPr>
          <w:lang w:val="en-GB"/>
        </w:rPr>
        <w:t xml:space="preserve">s </w:t>
      </w:r>
      <w:r w:rsidR="00AF2E7D" w:rsidRPr="009D4272">
        <w:rPr>
          <w:lang w:val="en-GB"/>
        </w:rPr>
        <w:t xml:space="preserve">request </w:t>
      </w:r>
      <w:r w:rsidR="0059380A" w:rsidRPr="009D4272">
        <w:rPr>
          <w:lang w:val="en-GB"/>
        </w:rPr>
        <w:t xml:space="preserve">produced effects that were </w:t>
      </w:r>
      <w:r w:rsidR="00CF214D" w:rsidRPr="009D4272">
        <w:rPr>
          <w:lang w:val="en-GB"/>
        </w:rPr>
        <w:t>incompatible</w:t>
      </w:r>
      <w:bookmarkStart w:id="39" w:name="para120"/>
      <w:r w:rsidR="00851DCF" w:rsidRPr="009D4272">
        <w:rPr>
          <w:lang w:val="en-GB"/>
        </w:rPr>
        <w:t xml:space="preserve"> with their </w:t>
      </w:r>
      <w:r w:rsidR="00491B64" w:rsidRPr="009D4272">
        <w:rPr>
          <w:lang w:val="en-GB"/>
        </w:rPr>
        <w:t>continu</w:t>
      </w:r>
      <w:r w:rsidR="00D762E6" w:rsidRPr="009D4272">
        <w:rPr>
          <w:lang w:val="en-GB"/>
        </w:rPr>
        <w:t>ing</w:t>
      </w:r>
      <w:r w:rsidR="002C0A19" w:rsidRPr="009D4272">
        <w:rPr>
          <w:lang w:val="en-GB"/>
        </w:rPr>
        <w:t xml:space="preserve"> </w:t>
      </w:r>
      <w:r w:rsidR="00851DCF" w:rsidRPr="009D4272">
        <w:rPr>
          <w:lang w:val="en-GB"/>
        </w:rPr>
        <w:t>Article 3 obligation to carry out an effective invest</w:t>
      </w:r>
      <w:r w:rsidR="00CF214D" w:rsidRPr="009D4272">
        <w:rPr>
          <w:lang w:val="en-GB"/>
        </w:rPr>
        <w:t>igation.</w:t>
      </w:r>
    </w:p>
    <w:bookmarkStart w:id="40" w:name="para122"/>
    <w:bookmarkStart w:id="41" w:name="para121"/>
    <w:p w:rsidR="00FC53C7" w:rsidRPr="009D4272" w:rsidRDefault="001B4DF5"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122</w:t>
      </w:r>
      <w:r w:rsidRPr="009D4272">
        <w:rPr>
          <w:lang w:val="en-GB"/>
        </w:rPr>
        <w:fldChar w:fldCharType="end"/>
      </w:r>
      <w:bookmarkEnd w:id="40"/>
      <w:r w:rsidRPr="009D4272">
        <w:rPr>
          <w:lang w:val="en-GB"/>
        </w:rPr>
        <w:t>.  </w:t>
      </w:r>
      <w:bookmarkEnd w:id="39"/>
      <w:bookmarkEnd w:id="41"/>
      <w:r w:rsidR="00FC53C7" w:rsidRPr="009D4272">
        <w:rPr>
          <w:lang w:val="en-GB"/>
        </w:rPr>
        <w:t>In any event</w:t>
      </w:r>
      <w:r w:rsidR="00E05BEB" w:rsidRPr="009D4272">
        <w:rPr>
          <w:lang w:val="en-GB"/>
        </w:rPr>
        <w:t xml:space="preserve">, </w:t>
      </w:r>
      <w:r w:rsidR="00C51193" w:rsidRPr="009D4272">
        <w:rPr>
          <w:lang w:val="en-GB"/>
        </w:rPr>
        <w:t xml:space="preserve">even assuming that the investigating authorities were unable within the existing national legal framework to resume the investigation that had been discontinued on 19 March 2001, </w:t>
      </w:r>
      <w:r w:rsidR="00E05BEB" w:rsidRPr="009D4272">
        <w:rPr>
          <w:lang w:val="en-GB"/>
        </w:rPr>
        <w:t xml:space="preserve">the Court does not consider that </w:t>
      </w:r>
      <w:r w:rsidR="00FC53C7" w:rsidRPr="009D4272">
        <w:rPr>
          <w:lang w:val="en-GB"/>
        </w:rPr>
        <w:t xml:space="preserve">any </w:t>
      </w:r>
      <w:r w:rsidR="006B7A19" w:rsidRPr="009D4272">
        <w:rPr>
          <w:lang w:val="en-GB"/>
        </w:rPr>
        <w:t xml:space="preserve">national </w:t>
      </w:r>
      <w:r w:rsidR="00FC53C7" w:rsidRPr="009D4272">
        <w:rPr>
          <w:lang w:val="en-GB"/>
        </w:rPr>
        <w:t xml:space="preserve">legal obstacles </w:t>
      </w:r>
      <w:r w:rsidR="00AC48FB" w:rsidRPr="009D4272">
        <w:rPr>
          <w:lang w:val="en-GB"/>
        </w:rPr>
        <w:t xml:space="preserve">of the kind </w:t>
      </w:r>
      <w:r w:rsidR="002D25AF" w:rsidRPr="009D4272">
        <w:rPr>
          <w:lang w:val="en-GB"/>
        </w:rPr>
        <w:t xml:space="preserve">referred </w:t>
      </w:r>
      <w:r w:rsidR="00FC53C7" w:rsidRPr="009D4272">
        <w:rPr>
          <w:lang w:val="en-GB"/>
        </w:rPr>
        <w:t>to in the higher-ranking prosecutor</w:t>
      </w:r>
      <w:r w:rsidR="009D4272" w:rsidRPr="009D4272">
        <w:rPr>
          <w:lang w:val="en-GB"/>
        </w:rPr>
        <w:t>’</w:t>
      </w:r>
      <w:r w:rsidR="00FC53C7" w:rsidRPr="009D4272">
        <w:rPr>
          <w:lang w:val="en-GB"/>
        </w:rPr>
        <w:t xml:space="preserve">s decision of 20 December 2010 could detract from </w:t>
      </w:r>
      <w:r w:rsidR="00710D52" w:rsidRPr="009D4272">
        <w:rPr>
          <w:lang w:val="en-GB"/>
        </w:rPr>
        <w:t xml:space="preserve">the </w:t>
      </w:r>
      <w:r w:rsidR="00FC53C7" w:rsidRPr="009D4272">
        <w:rPr>
          <w:lang w:val="en-GB"/>
        </w:rPr>
        <w:t>respondent State</w:t>
      </w:r>
      <w:r w:rsidR="009D4272" w:rsidRPr="009D4272">
        <w:rPr>
          <w:lang w:val="en-GB"/>
        </w:rPr>
        <w:t>’</w:t>
      </w:r>
      <w:r w:rsidR="00FC53C7" w:rsidRPr="009D4272">
        <w:rPr>
          <w:lang w:val="en-GB"/>
        </w:rPr>
        <w:t>s continu</w:t>
      </w:r>
      <w:r w:rsidR="00710D52" w:rsidRPr="009D4272">
        <w:rPr>
          <w:lang w:val="en-GB"/>
        </w:rPr>
        <w:t>ing</w:t>
      </w:r>
      <w:r w:rsidR="00FC53C7" w:rsidRPr="009D4272">
        <w:rPr>
          <w:lang w:val="en-GB"/>
        </w:rPr>
        <w:t xml:space="preserve"> obligation </w:t>
      </w:r>
      <w:r w:rsidR="006B7A19" w:rsidRPr="009D4272">
        <w:rPr>
          <w:lang w:val="en-GB"/>
        </w:rPr>
        <w:t xml:space="preserve">under Article 3 of the Convention </w:t>
      </w:r>
      <w:r w:rsidR="00FC53C7" w:rsidRPr="009D4272">
        <w:rPr>
          <w:lang w:val="en-GB"/>
        </w:rPr>
        <w:t>to carry out an effective investigation</w:t>
      </w:r>
      <w:r w:rsidR="00AF64C2" w:rsidRPr="009D4272">
        <w:rPr>
          <w:lang w:val="en-GB"/>
        </w:rPr>
        <w:t xml:space="preserve"> (see also paragraph </w:t>
      </w:r>
      <w:r w:rsidR="00405DD8" w:rsidRPr="009D4272">
        <w:rPr>
          <w:lang w:val="en-GB"/>
        </w:rPr>
        <w:fldChar w:fldCharType="begin"/>
      </w:r>
      <w:r w:rsidR="00405DD8" w:rsidRPr="009D4272">
        <w:rPr>
          <w:lang w:val="en-GB"/>
        </w:rPr>
        <w:instrText xml:space="preserve"> REF para34 \h </w:instrText>
      </w:r>
      <w:r w:rsidR="00981B93" w:rsidRPr="009D4272">
        <w:rPr>
          <w:lang w:val="en-GB"/>
        </w:rPr>
        <w:instrText xml:space="preserve"> \* MERGEFORMAT </w:instrText>
      </w:r>
      <w:r w:rsidR="00405DD8" w:rsidRPr="009D4272">
        <w:rPr>
          <w:lang w:val="en-GB"/>
        </w:rPr>
      </w:r>
      <w:r w:rsidR="00405DD8" w:rsidRPr="009D4272">
        <w:rPr>
          <w:lang w:val="en-GB"/>
        </w:rPr>
        <w:fldChar w:fldCharType="separate"/>
      </w:r>
      <w:r w:rsidR="009D4272" w:rsidRPr="009D4272">
        <w:rPr>
          <w:noProof/>
        </w:rPr>
        <w:t>34</w:t>
      </w:r>
      <w:r w:rsidR="00405DD8" w:rsidRPr="009D4272">
        <w:rPr>
          <w:lang w:val="en-GB"/>
        </w:rPr>
        <w:fldChar w:fldCharType="end"/>
      </w:r>
      <w:r w:rsidR="00AF64C2" w:rsidRPr="009D4272">
        <w:rPr>
          <w:lang w:val="en-GB"/>
        </w:rPr>
        <w:t xml:space="preserve"> above)</w:t>
      </w:r>
      <w:r w:rsidR="00FC53C7" w:rsidRPr="009D4272">
        <w:rPr>
          <w:lang w:val="en-GB"/>
        </w:rPr>
        <w:t xml:space="preserve">. Were it otherwise the authorities could confine their reaction to incidents of wilful ill-treatment by State agents to the mere payment of compensation, while not doing enough to prosecute and punish those responsible, making it possible in some cases for agents of the State to abuse the rights of those within their control with virtual impunity, and rendering the general legal prohibition of torture and inhuman and degrading treatment, despite its fundamental importance, ineffective in practice (see </w:t>
      </w:r>
      <w:r w:rsidR="00FC53C7" w:rsidRPr="009D4272">
        <w:rPr>
          <w:i/>
          <w:lang w:val="en-GB"/>
        </w:rPr>
        <w:t>Gäfgen</w:t>
      </w:r>
      <w:r w:rsidR="00FC53C7" w:rsidRPr="009D4272">
        <w:rPr>
          <w:lang w:val="en-GB"/>
        </w:rPr>
        <w:t>, cited above, § 119).</w:t>
      </w:r>
    </w:p>
    <w:p w:rsidR="008C100A" w:rsidRPr="009D4272" w:rsidRDefault="008C100A"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123</w:t>
      </w:r>
      <w:r w:rsidRPr="009D4272">
        <w:rPr>
          <w:lang w:val="en-GB"/>
        </w:rPr>
        <w:fldChar w:fldCharType="end"/>
      </w:r>
      <w:r w:rsidRPr="009D4272">
        <w:rPr>
          <w:lang w:val="en-GB"/>
        </w:rPr>
        <w:t>.  Having regard to the authorities</w:t>
      </w:r>
      <w:r w:rsidR="009D4272" w:rsidRPr="009D4272">
        <w:rPr>
          <w:lang w:val="en-GB"/>
        </w:rPr>
        <w:t>’</w:t>
      </w:r>
      <w:r w:rsidRPr="009D4272">
        <w:rPr>
          <w:lang w:val="en-GB"/>
        </w:rPr>
        <w:t xml:space="preserve"> refusal to reopen the discontinued criminal proceedings </w:t>
      </w:r>
      <w:r w:rsidR="005D790B" w:rsidRPr="009D4272">
        <w:rPr>
          <w:lang w:val="en-GB"/>
        </w:rPr>
        <w:t xml:space="preserve">concerning </w:t>
      </w:r>
      <w:r w:rsidR="001A2298" w:rsidRPr="009D4272">
        <w:rPr>
          <w:lang w:val="en-GB"/>
        </w:rPr>
        <w:t>the applicant</w:t>
      </w:r>
      <w:r w:rsidR="009D4272" w:rsidRPr="009D4272">
        <w:rPr>
          <w:lang w:val="en-GB"/>
        </w:rPr>
        <w:t>’</w:t>
      </w:r>
      <w:r w:rsidR="001A2298" w:rsidRPr="009D4272">
        <w:rPr>
          <w:lang w:val="en-GB"/>
        </w:rPr>
        <w:t xml:space="preserve">s </w:t>
      </w:r>
      <w:r w:rsidRPr="009D4272">
        <w:rPr>
          <w:lang w:val="en-GB"/>
        </w:rPr>
        <w:t>ill-treatment as acknowledged by the Government</w:t>
      </w:r>
      <w:r w:rsidR="009D4272" w:rsidRPr="009D4272">
        <w:rPr>
          <w:lang w:val="en-GB"/>
        </w:rPr>
        <w:t>’</w:t>
      </w:r>
      <w:r w:rsidRPr="009D4272">
        <w:rPr>
          <w:lang w:val="en-GB"/>
        </w:rPr>
        <w:t>s unilateral</w:t>
      </w:r>
      <w:r w:rsidR="005E39FF" w:rsidRPr="009D4272">
        <w:rPr>
          <w:lang w:val="en-GB"/>
        </w:rPr>
        <w:t xml:space="preserve"> declaration in application no. </w:t>
      </w:r>
      <w:r w:rsidRPr="009D4272">
        <w:rPr>
          <w:lang w:val="en-GB"/>
        </w:rPr>
        <w:t>547/02, the Court considers in the instant case that the applicant did not have the benefit of an effective investigation as required by Article 3 of the Convention.</w:t>
      </w:r>
    </w:p>
    <w:bookmarkStart w:id="42" w:name="para123"/>
    <w:p w:rsidR="00505966" w:rsidRPr="009D4272" w:rsidRDefault="008C100A"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124</w:t>
      </w:r>
      <w:r w:rsidRPr="009D4272">
        <w:rPr>
          <w:lang w:val="en-GB"/>
        </w:rPr>
        <w:fldChar w:fldCharType="end"/>
      </w:r>
      <w:bookmarkEnd w:id="42"/>
      <w:r w:rsidRPr="009D4272">
        <w:rPr>
          <w:lang w:val="en-GB"/>
        </w:rPr>
        <w:t>.  The Court therefore dismisses the Government</w:t>
      </w:r>
      <w:r w:rsidR="009D4272" w:rsidRPr="009D4272">
        <w:rPr>
          <w:lang w:val="en-GB"/>
        </w:rPr>
        <w:t>’</w:t>
      </w:r>
      <w:r w:rsidRPr="009D4272">
        <w:rPr>
          <w:lang w:val="en-GB"/>
        </w:rPr>
        <w:t xml:space="preserve">s preliminary objection that the application </w:t>
      </w:r>
      <w:r w:rsidR="008B414F" w:rsidRPr="009D4272">
        <w:rPr>
          <w:lang w:val="en-GB"/>
        </w:rPr>
        <w:t xml:space="preserve">is </w:t>
      </w:r>
      <w:r w:rsidRPr="009D4272">
        <w:rPr>
          <w:lang w:val="en-GB"/>
        </w:rPr>
        <w:t xml:space="preserve">incompatible </w:t>
      </w:r>
      <w:r w:rsidRPr="009D4272">
        <w:rPr>
          <w:i/>
          <w:lang w:val="en-GB"/>
        </w:rPr>
        <w:t>ratione materiae</w:t>
      </w:r>
      <w:r w:rsidRPr="009D4272">
        <w:rPr>
          <w:lang w:val="en-GB"/>
        </w:rPr>
        <w:t xml:space="preserve"> with the Convention, a</w:t>
      </w:r>
      <w:r w:rsidR="0062077B" w:rsidRPr="009D4272">
        <w:rPr>
          <w:lang w:val="en-GB"/>
        </w:rPr>
        <w:t xml:space="preserve">s well as </w:t>
      </w:r>
      <w:r w:rsidRPr="009D4272">
        <w:rPr>
          <w:lang w:val="en-GB"/>
        </w:rPr>
        <w:t xml:space="preserve">their objections of </w:t>
      </w:r>
      <w:r w:rsidR="007933B0" w:rsidRPr="009D4272">
        <w:rPr>
          <w:lang w:val="en-GB"/>
        </w:rPr>
        <w:t xml:space="preserve">lack of victim status, </w:t>
      </w:r>
      <w:r w:rsidRPr="009D4272">
        <w:rPr>
          <w:lang w:val="en-GB"/>
        </w:rPr>
        <w:t>non-exhaustion of domestic remedies and non-compliance with the six-month rule</w:t>
      </w:r>
      <w:r w:rsidR="001A2298" w:rsidRPr="009D4272">
        <w:rPr>
          <w:lang w:val="en-GB"/>
        </w:rPr>
        <w:t>.</w:t>
      </w:r>
      <w:r w:rsidRPr="009D4272">
        <w:rPr>
          <w:lang w:val="en-GB"/>
        </w:rPr>
        <w:t xml:space="preserve"> </w:t>
      </w:r>
      <w:r w:rsidR="001A2298" w:rsidRPr="009D4272">
        <w:rPr>
          <w:lang w:val="en-GB"/>
        </w:rPr>
        <w:t>R</w:t>
      </w:r>
      <w:r w:rsidRPr="009D4272">
        <w:rPr>
          <w:lang w:val="en-GB"/>
        </w:rPr>
        <w:t>uling on the merits,</w:t>
      </w:r>
      <w:r w:rsidR="00621FEC" w:rsidRPr="009D4272">
        <w:rPr>
          <w:lang w:val="en-GB"/>
        </w:rPr>
        <w:t xml:space="preserve"> </w:t>
      </w:r>
      <w:r w:rsidR="001A2298" w:rsidRPr="009D4272">
        <w:rPr>
          <w:lang w:val="en-GB"/>
        </w:rPr>
        <w:t xml:space="preserve">it </w:t>
      </w:r>
      <w:r w:rsidRPr="009D4272">
        <w:rPr>
          <w:lang w:val="en-GB"/>
        </w:rPr>
        <w:t>finds that there has been a violation of Article</w:t>
      </w:r>
      <w:r w:rsidR="00981B93" w:rsidRPr="009D4272">
        <w:rPr>
          <w:lang w:val="en-GB"/>
        </w:rPr>
        <w:t> </w:t>
      </w:r>
      <w:r w:rsidRPr="009D4272">
        <w:rPr>
          <w:lang w:val="en-GB"/>
        </w:rPr>
        <w:t>3 of the Convention under its procedural head.</w:t>
      </w:r>
    </w:p>
    <w:p w:rsidR="00782053" w:rsidRPr="009D4272" w:rsidRDefault="001A2298" w:rsidP="009D4272">
      <w:pPr>
        <w:pStyle w:val="ECHRHeading5"/>
        <w:rPr>
          <w:lang w:val="en-GB"/>
        </w:rPr>
      </w:pPr>
      <w:r w:rsidRPr="009D4272">
        <w:rPr>
          <w:lang w:val="en-GB"/>
        </w:rPr>
        <w:t>(</w:t>
      </w:r>
      <w:r w:rsidR="00891471" w:rsidRPr="009D4272">
        <w:rPr>
          <w:lang w:val="en-GB"/>
        </w:rPr>
        <w:t>ii</w:t>
      </w:r>
      <w:r w:rsidRPr="009D4272">
        <w:rPr>
          <w:lang w:val="en-GB"/>
        </w:rPr>
        <w:t>)</w:t>
      </w:r>
      <w:r w:rsidR="008A765B" w:rsidRPr="009D4272">
        <w:rPr>
          <w:lang w:val="en-GB"/>
        </w:rPr>
        <w:t>  </w:t>
      </w:r>
      <w:r w:rsidR="00782053" w:rsidRPr="009D4272">
        <w:rPr>
          <w:lang w:val="en-GB"/>
        </w:rPr>
        <w:t>Article 13 of the Convention</w:t>
      </w:r>
    </w:p>
    <w:p w:rsidR="00CD7410" w:rsidRPr="009D4272" w:rsidRDefault="005808AD"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125</w:t>
      </w:r>
      <w:r w:rsidRPr="009D4272">
        <w:rPr>
          <w:lang w:val="en-GB"/>
        </w:rPr>
        <w:fldChar w:fldCharType="end"/>
      </w:r>
      <w:r w:rsidRPr="009D4272">
        <w:rPr>
          <w:lang w:val="en-GB"/>
        </w:rPr>
        <w:t>.  </w:t>
      </w:r>
      <w:r w:rsidR="0069362E" w:rsidRPr="009D4272">
        <w:rPr>
          <w:lang w:val="en-GB"/>
        </w:rPr>
        <w:t>Having regard to its findings in paragraph</w:t>
      </w:r>
      <w:r w:rsidR="00F960ED" w:rsidRPr="009D4272">
        <w:rPr>
          <w:lang w:val="en-GB"/>
        </w:rPr>
        <w:t>s</w:t>
      </w:r>
      <w:r w:rsidR="0069362E" w:rsidRPr="009D4272">
        <w:rPr>
          <w:lang w:val="en-GB"/>
        </w:rPr>
        <w:t xml:space="preserve"> </w:t>
      </w:r>
      <w:r w:rsidR="00F6679F" w:rsidRPr="009D4272">
        <w:rPr>
          <w:lang w:val="en-GB"/>
        </w:rPr>
        <w:fldChar w:fldCharType="begin"/>
      </w:r>
      <w:r w:rsidR="00F6679F" w:rsidRPr="009D4272">
        <w:rPr>
          <w:lang w:val="en-GB"/>
        </w:rPr>
        <w:instrText xml:space="preserve"> REF para116 \h </w:instrText>
      </w:r>
      <w:r w:rsidR="00F6679F" w:rsidRPr="009D4272">
        <w:rPr>
          <w:lang w:val="en-GB"/>
        </w:rPr>
      </w:r>
      <w:r w:rsidR="00F6679F" w:rsidRPr="009D4272">
        <w:rPr>
          <w:lang w:val="en-GB"/>
        </w:rPr>
        <w:fldChar w:fldCharType="separate"/>
      </w:r>
      <w:r w:rsidR="009D4272" w:rsidRPr="009D4272">
        <w:rPr>
          <w:noProof/>
          <w:lang w:val="en-GB"/>
        </w:rPr>
        <w:t>119</w:t>
      </w:r>
      <w:r w:rsidR="00F6679F" w:rsidRPr="009D4272">
        <w:rPr>
          <w:lang w:val="en-GB"/>
        </w:rPr>
        <w:fldChar w:fldCharType="end"/>
      </w:r>
      <w:r w:rsidR="001A2298" w:rsidRPr="009D4272">
        <w:rPr>
          <w:lang w:val="en-GB"/>
        </w:rPr>
        <w:t xml:space="preserve"> and</w:t>
      </w:r>
      <w:r w:rsidR="00355D00" w:rsidRPr="009D4272">
        <w:rPr>
          <w:lang w:val="en-GB"/>
        </w:rPr>
        <w:t xml:space="preserve"> </w:t>
      </w:r>
      <w:r w:rsidR="00355D00" w:rsidRPr="009D4272">
        <w:rPr>
          <w:lang w:val="en-GB"/>
        </w:rPr>
        <w:fldChar w:fldCharType="begin"/>
      </w:r>
      <w:r w:rsidR="00355D00" w:rsidRPr="009D4272">
        <w:rPr>
          <w:lang w:val="en-GB"/>
        </w:rPr>
        <w:instrText xml:space="preserve"> REF para122 \h </w:instrText>
      </w:r>
      <w:r w:rsidR="00355D00" w:rsidRPr="009D4272">
        <w:rPr>
          <w:lang w:val="en-GB"/>
        </w:rPr>
      </w:r>
      <w:r w:rsidR="00355D00" w:rsidRPr="009D4272">
        <w:rPr>
          <w:lang w:val="en-GB"/>
        </w:rPr>
        <w:fldChar w:fldCharType="separate"/>
      </w:r>
      <w:r w:rsidR="009D4272" w:rsidRPr="009D4272">
        <w:rPr>
          <w:noProof/>
          <w:lang w:val="en-GB"/>
        </w:rPr>
        <w:t>122</w:t>
      </w:r>
      <w:r w:rsidR="00355D00" w:rsidRPr="009D4272">
        <w:rPr>
          <w:lang w:val="en-GB"/>
        </w:rPr>
        <w:fldChar w:fldCharType="end"/>
      </w:r>
      <w:r w:rsidR="00203D9D" w:rsidRPr="009D4272">
        <w:rPr>
          <w:lang w:val="en-GB"/>
        </w:rPr>
        <w:t xml:space="preserve"> </w:t>
      </w:r>
      <w:r w:rsidR="00F6679F" w:rsidRPr="009D4272">
        <w:rPr>
          <w:lang w:val="en-GB"/>
        </w:rPr>
        <w:t>and</w:t>
      </w:r>
      <w:r w:rsidR="00007693" w:rsidRPr="009D4272">
        <w:rPr>
          <w:lang w:val="en-GB"/>
        </w:rPr>
        <w:t xml:space="preserve"> </w:t>
      </w:r>
      <w:r w:rsidR="0069362E" w:rsidRPr="009D4272">
        <w:rPr>
          <w:lang w:val="en-GB"/>
        </w:rPr>
        <w:t xml:space="preserve">its conclusion in paragraph </w:t>
      </w:r>
      <w:r w:rsidR="005720F5" w:rsidRPr="009D4272">
        <w:rPr>
          <w:lang w:val="en-GB"/>
        </w:rPr>
        <w:fldChar w:fldCharType="begin"/>
      </w:r>
      <w:r w:rsidR="005720F5" w:rsidRPr="009D4272">
        <w:rPr>
          <w:lang w:val="en-GB"/>
        </w:rPr>
        <w:instrText xml:space="preserve"> REF para123 \h </w:instrText>
      </w:r>
      <w:r w:rsidR="00223CA6" w:rsidRPr="009D4272">
        <w:rPr>
          <w:lang w:val="en-GB"/>
        </w:rPr>
        <w:instrText xml:space="preserve"> \* MERGEFORMAT </w:instrText>
      </w:r>
      <w:r w:rsidR="005720F5" w:rsidRPr="009D4272">
        <w:rPr>
          <w:lang w:val="en-GB"/>
        </w:rPr>
      </w:r>
      <w:r w:rsidR="005720F5" w:rsidRPr="009D4272">
        <w:rPr>
          <w:lang w:val="en-GB"/>
        </w:rPr>
        <w:fldChar w:fldCharType="separate"/>
      </w:r>
      <w:r w:rsidR="009D4272" w:rsidRPr="009D4272">
        <w:rPr>
          <w:noProof/>
          <w:lang w:val="en-GB"/>
        </w:rPr>
        <w:t>124</w:t>
      </w:r>
      <w:r w:rsidR="005720F5" w:rsidRPr="009D4272">
        <w:rPr>
          <w:lang w:val="en-GB"/>
        </w:rPr>
        <w:fldChar w:fldCharType="end"/>
      </w:r>
      <w:r w:rsidR="002C2896" w:rsidRPr="009D4272">
        <w:rPr>
          <w:lang w:val="en-GB"/>
        </w:rPr>
        <w:t xml:space="preserve"> </w:t>
      </w:r>
      <w:r w:rsidR="0069362E" w:rsidRPr="009D4272">
        <w:rPr>
          <w:lang w:val="en-GB"/>
        </w:rPr>
        <w:t>above, the Court considers that no separate issue arises concerning the alleged breach of Article 13 taken in conjunction with Article 3 (see,</w:t>
      </w:r>
      <w:r w:rsidR="00AA3110" w:rsidRPr="009D4272">
        <w:rPr>
          <w:lang w:val="en-GB"/>
        </w:rPr>
        <w:t xml:space="preserve"> among other authorities, </w:t>
      </w:r>
      <w:r w:rsidR="00914F2A" w:rsidRPr="009D4272">
        <w:rPr>
          <w:i/>
          <w:szCs w:val="24"/>
          <w:lang w:val="en-GB"/>
        </w:rPr>
        <w:t xml:space="preserve">Nachova and Others </w:t>
      </w:r>
      <w:r w:rsidR="00914F2A" w:rsidRPr="009D4272">
        <w:rPr>
          <w:i/>
          <w:szCs w:val="24"/>
          <w:lang w:val="en-GB"/>
        </w:rPr>
        <w:lastRenderedPageBreak/>
        <w:t>v. </w:t>
      </w:r>
      <w:r w:rsidR="008C3BEE" w:rsidRPr="009D4272">
        <w:rPr>
          <w:i/>
          <w:szCs w:val="24"/>
          <w:lang w:val="en-GB"/>
        </w:rPr>
        <w:t xml:space="preserve">Bulgaria </w:t>
      </w:r>
      <w:r w:rsidR="008C3BEE" w:rsidRPr="009D4272">
        <w:rPr>
          <w:szCs w:val="24"/>
          <w:lang w:val="en-GB"/>
        </w:rPr>
        <w:t>[GC], nos. 43577/98 and 43579/98, § 123</w:t>
      </w:r>
      <w:r w:rsidR="00304790" w:rsidRPr="009D4272">
        <w:rPr>
          <w:szCs w:val="24"/>
          <w:lang w:val="en-GB"/>
        </w:rPr>
        <w:t>,</w:t>
      </w:r>
      <w:r w:rsidR="00304790" w:rsidRPr="009D4272">
        <w:rPr>
          <w:lang w:val="en-GB"/>
        </w:rPr>
        <w:t xml:space="preserve"> ECHR 2005</w:t>
      </w:r>
      <w:r w:rsidR="00304790" w:rsidRPr="009D4272">
        <w:rPr>
          <w:lang w:val="en-GB"/>
        </w:rPr>
        <w:noBreakHyphen/>
        <w:t>VII</w:t>
      </w:r>
      <w:r w:rsidR="008C3BEE" w:rsidRPr="009D4272">
        <w:rPr>
          <w:szCs w:val="24"/>
          <w:lang w:val="en-GB"/>
        </w:rPr>
        <w:t xml:space="preserve">; </w:t>
      </w:r>
      <w:r w:rsidR="008C3BEE" w:rsidRPr="009D4272">
        <w:rPr>
          <w:i/>
          <w:lang w:val="en-GB"/>
        </w:rPr>
        <w:t xml:space="preserve">Stanev v. Bulgaria </w:t>
      </w:r>
      <w:r w:rsidR="008C3BEE" w:rsidRPr="009D4272">
        <w:rPr>
          <w:lang w:val="en-GB"/>
        </w:rPr>
        <w:t>[GC], no. 36760/06</w:t>
      </w:r>
      <w:r w:rsidR="008C3BEE" w:rsidRPr="009D4272">
        <w:rPr>
          <w:snapToGrid w:val="0"/>
          <w:szCs w:val="24"/>
          <w:lang w:val="en-GB"/>
        </w:rPr>
        <w:t xml:space="preserve">, § 252, </w:t>
      </w:r>
      <w:r w:rsidR="008C3BEE" w:rsidRPr="009D4272">
        <w:rPr>
          <w:snapToGrid w:val="0"/>
          <w:lang w:val="en-GB"/>
        </w:rPr>
        <w:t>ECHR 2012</w:t>
      </w:r>
      <w:r w:rsidR="001A2298" w:rsidRPr="009D4272">
        <w:rPr>
          <w:lang w:val="en-GB"/>
        </w:rPr>
        <w:t>;</w:t>
      </w:r>
      <w:r w:rsidR="00AA3110" w:rsidRPr="009D4272">
        <w:rPr>
          <w:lang w:val="en-GB"/>
        </w:rPr>
        <w:t xml:space="preserve"> and </w:t>
      </w:r>
      <w:r w:rsidR="00304790" w:rsidRPr="009D4272">
        <w:rPr>
          <w:i/>
          <w:lang w:val="en-GB"/>
        </w:rPr>
        <w:t xml:space="preserve">Chiragov and Others v. Armenia </w:t>
      </w:r>
      <w:r w:rsidR="00304790" w:rsidRPr="009D4272">
        <w:rPr>
          <w:lang w:val="en-GB"/>
        </w:rPr>
        <w:t>[GC], no. 13216/05, § 220, ECHR 2015).</w:t>
      </w:r>
    </w:p>
    <w:p w:rsidR="00014566" w:rsidRPr="009D4272" w:rsidRDefault="000439E1" w:rsidP="009D4272">
      <w:pPr>
        <w:pStyle w:val="ECHRHeading1"/>
        <w:rPr>
          <w:lang w:val="en-GB"/>
        </w:rPr>
      </w:pPr>
      <w:r w:rsidRPr="009D4272">
        <w:rPr>
          <w:lang w:val="en-GB"/>
        </w:rPr>
        <w:t>II</w:t>
      </w:r>
      <w:r w:rsidR="00014566" w:rsidRPr="009D4272">
        <w:rPr>
          <w:lang w:val="en-GB"/>
        </w:rPr>
        <w:t>.  APPLICATION OF ARTICLE 41 OF THE CONVENTION</w:t>
      </w:r>
    </w:p>
    <w:p w:rsidR="00014566" w:rsidRPr="009D4272" w:rsidRDefault="00A956FC"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126</w:t>
      </w:r>
      <w:r w:rsidRPr="009D4272">
        <w:rPr>
          <w:lang w:val="en-GB"/>
        </w:rPr>
        <w:fldChar w:fldCharType="end"/>
      </w:r>
      <w:r w:rsidR="00014566" w:rsidRPr="009D4272">
        <w:rPr>
          <w:lang w:val="en-GB"/>
        </w:rPr>
        <w:t>.  Article 41 of the Convention provides:</w:t>
      </w:r>
    </w:p>
    <w:p w:rsidR="00014566" w:rsidRPr="009D4272" w:rsidRDefault="00014566" w:rsidP="009D4272">
      <w:pPr>
        <w:pStyle w:val="ECHRParaQuote"/>
        <w:keepNext/>
        <w:keepLines/>
        <w:rPr>
          <w:lang w:val="en-GB"/>
        </w:rPr>
      </w:pPr>
      <w:r w:rsidRPr="009D4272">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30464C" w:rsidRPr="009D4272" w:rsidRDefault="0030464C" w:rsidP="009D4272">
      <w:pPr>
        <w:pStyle w:val="ECHRHeading2"/>
        <w:rPr>
          <w:lang w:val="en-GB"/>
        </w:rPr>
      </w:pPr>
      <w:r w:rsidRPr="009D4272">
        <w:rPr>
          <w:lang w:val="en-GB"/>
        </w:rPr>
        <w:t>A.  Damage</w:t>
      </w:r>
    </w:p>
    <w:p w:rsidR="00B3042C" w:rsidRPr="009D4272" w:rsidRDefault="004D1D5E"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127</w:t>
      </w:r>
      <w:r w:rsidRPr="009D4272">
        <w:rPr>
          <w:lang w:val="en-GB"/>
        </w:rPr>
        <w:fldChar w:fldCharType="end"/>
      </w:r>
      <w:r w:rsidRPr="009D4272">
        <w:rPr>
          <w:lang w:val="en-GB"/>
        </w:rPr>
        <w:t>.  </w:t>
      </w:r>
      <w:r w:rsidR="00B3042C" w:rsidRPr="009D4272">
        <w:rPr>
          <w:lang w:val="en-GB"/>
        </w:rPr>
        <w:t>The applicant claimed 50,000 euros (EUR) in respect of non-pecuniary damage.</w:t>
      </w:r>
    </w:p>
    <w:p w:rsidR="00B3042C" w:rsidRPr="009D4272" w:rsidRDefault="00B3042C"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128</w:t>
      </w:r>
      <w:r w:rsidRPr="009D4272">
        <w:rPr>
          <w:lang w:val="en-GB"/>
        </w:rPr>
        <w:fldChar w:fldCharType="end"/>
      </w:r>
      <w:r w:rsidRPr="009D4272">
        <w:rPr>
          <w:lang w:val="en-GB"/>
        </w:rPr>
        <w:t>.  The Government argued that</w:t>
      </w:r>
      <w:r w:rsidR="00422419" w:rsidRPr="009D4272">
        <w:rPr>
          <w:lang w:val="en-GB"/>
        </w:rPr>
        <w:t>,</w:t>
      </w:r>
      <w:r w:rsidRPr="009D4272">
        <w:rPr>
          <w:lang w:val="en-GB"/>
        </w:rPr>
        <w:t xml:space="preserve"> in the light of the arbitrarily expanded scope of the application, the claim for compensation should be dismissed as manifestly unfounded. In any case, the amount claimed was excessive and exorbitant.</w:t>
      </w:r>
    </w:p>
    <w:p w:rsidR="004E0AF8" w:rsidRPr="009D4272" w:rsidRDefault="00732196"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129</w:t>
      </w:r>
      <w:r w:rsidRPr="009D4272">
        <w:rPr>
          <w:lang w:val="en-GB"/>
        </w:rPr>
        <w:fldChar w:fldCharType="end"/>
      </w:r>
      <w:r w:rsidRPr="009D4272">
        <w:rPr>
          <w:lang w:val="en-GB"/>
        </w:rPr>
        <w:t>.  The Court considers it undeniable that the applicant sustained non-pecuniary damage on account of the violation of Article 3 of the Convention</w:t>
      </w:r>
      <w:r w:rsidR="001A2298" w:rsidRPr="009D4272">
        <w:rPr>
          <w:lang w:val="en-GB"/>
        </w:rPr>
        <w:t xml:space="preserve"> under its procedural head</w:t>
      </w:r>
      <w:r w:rsidRPr="009D4272">
        <w:rPr>
          <w:lang w:val="en-GB"/>
        </w:rPr>
        <w:t xml:space="preserve">. Making its assessment on an equitable basis as required by Article 41 of the Convention, it awards him EUR </w:t>
      </w:r>
      <w:r w:rsidR="006377E4" w:rsidRPr="009D4272">
        <w:rPr>
          <w:lang w:val="en-GB"/>
        </w:rPr>
        <w:t>4,000</w:t>
      </w:r>
      <w:r w:rsidRPr="009D4272">
        <w:rPr>
          <w:lang w:val="en-GB"/>
        </w:rPr>
        <w:t>.</w:t>
      </w:r>
    </w:p>
    <w:p w:rsidR="00014566" w:rsidRPr="009D4272" w:rsidRDefault="0030464C" w:rsidP="009D4272">
      <w:pPr>
        <w:pStyle w:val="ECHRHeading2"/>
        <w:rPr>
          <w:lang w:val="en-GB"/>
        </w:rPr>
      </w:pPr>
      <w:r w:rsidRPr="009D4272">
        <w:rPr>
          <w:lang w:val="en-GB"/>
        </w:rPr>
        <w:t>B</w:t>
      </w:r>
      <w:r w:rsidR="00014566" w:rsidRPr="009D4272">
        <w:rPr>
          <w:lang w:val="en-GB"/>
        </w:rPr>
        <w:t xml:space="preserve">.  Default </w:t>
      </w:r>
      <w:r w:rsidR="00014566" w:rsidRPr="009D4272">
        <w:t>interest</w:t>
      </w:r>
    </w:p>
    <w:p w:rsidR="00014566" w:rsidRPr="009D4272" w:rsidRDefault="00A956FC" w:rsidP="009D4272">
      <w:pPr>
        <w:pStyle w:val="ECHRPara"/>
        <w:rPr>
          <w:lang w:val="en-GB"/>
        </w:rPr>
      </w:pPr>
      <w:r w:rsidRPr="009D4272">
        <w:rPr>
          <w:lang w:val="en-GB"/>
        </w:rPr>
        <w:fldChar w:fldCharType="begin"/>
      </w:r>
      <w:r w:rsidRPr="009D4272">
        <w:rPr>
          <w:lang w:val="en-GB"/>
        </w:rPr>
        <w:instrText xml:space="preserve"> SEQ level0 \*arabic </w:instrText>
      </w:r>
      <w:r w:rsidRPr="009D4272">
        <w:rPr>
          <w:lang w:val="en-GB"/>
        </w:rPr>
        <w:fldChar w:fldCharType="separate"/>
      </w:r>
      <w:r w:rsidR="009D4272" w:rsidRPr="009D4272">
        <w:rPr>
          <w:noProof/>
          <w:lang w:val="en-GB"/>
        </w:rPr>
        <w:t>130</w:t>
      </w:r>
      <w:r w:rsidRPr="009D4272">
        <w:rPr>
          <w:lang w:val="en-GB"/>
        </w:rPr>
        <w:fldChar w:fldCharType="end"/>
      </w:r>
      <w:r w:rsidR="00014566" w:rsidRPr="009D4272">
        <w:rPr>
          <w:lang w:val="en-GB"/>
        </w:rPr>
        <w:t>.  The Court considers it appropriate that the default interest rate should be based on the marginal lending rate of the European Central Bank, to which should be added three percentage points.</w:t>
      </w:r>
    </w:p>
    <w:p w:rsidR="00014566" w:rsidRPr="009D4272" w:rsidRDefault="00BB5883" w:rsidP="009D4272">
      <w:pPr>
        <w:pStyle w:val="ECHRTitle1"/>
        <w:rPr>
          <w:lang w:val="en-GB"/>
        </w:rPr>
      </w:pPr>
      <w:r w:rsidRPr="009D4272">
        <w:rPr>
          <w:lang w:val="en-GB"/>
        </w:rPr>
        <w:t>FOR THESE REASONS, THE COURT</w:t>
      </w:r>
    </w:p>
    <w:p w:rsidR="00C93B7A" w:rsidRPr="009D4272" w:rsidRDefault="00BD3082" w:rsidP="009D4272">
      <w:pPr>
        <w:pStyle w:val="JuList"/>
        <w:rPr>
          <w:lang w:val="en-GB"/>
        </w:rPr>
      </w:pPr>
      <w:r w:rsidRPr="009D4272">
        <w:rPr>
          <w:lang w:val="en-GB"/>
        </w:rPr>
        <w:t>1.  </w:t>
      </w:r>
      <w:r w:rsidR="00C53210" w:rsidRPr="009D4272">
        <w:rPr>
          <w:i/>
          <w:lang w:val="en-GB"/>
        </w:rPr>
        <w:t>Joins to the merits</w:t>
      </w:r>
      <w:r w:rsidR="00E20B67" w:rsidRPr="009D4272">
        <w:rPr>
          <w:lang w:val="en-GB"/>
        </w:rPr>
        <w:t>, by a majority</w:t>
      </w:r>
      <w:r w:rsidR="00981B93" w:rsidRPr="009D4272">
        <w:rPr>
          <w:lang w:val="en-GB"/>
        </w:rPr>
        <w:t>,</w:t>
      </w:r>
      <w:r w:rsidR="00E20B67" w:rsidRPr="009D4272">
        <w:rPr>
          <w:lang w:val="en-GB"/>
        </w:rPr>
        <w:t xml:space="preserve"> </w:t>
      </w:r>
      <w:r w:rsidRPr="009D4272">
        <w:rPr>
          <w:lang w:val="en-GB"/>
        </w:rPr>
        <w:t xml:space="preserve">the </w:t>
      </w:r>
      <w:r w:rsidR="00C53210" w:rsidRPr="009D4272">
        <w:rPr>
          <w:lang w:val="en-GB"/>
        </w:rPr>
        <w:t>Government</w:t>
      </w:r>
      <w:r w:rsidR="009D4272" w:rsidRPr="009D4272">
        <w:rPr>
          <w:lang w:val="en-GB"/>
        </w:rPr>
        <w:t>’</w:t>
      </w:r>
      <w:r w:rsidR="00B443E9" w:rsidRPr="009D4272">
        <w:rPr>
          <w:lang w:val="en-GB"/>
        </w:rPr>
        <w:t>s objection</w:t>
      </w:r>
      <w:r w:rsidR="000271EE" w:rsidRPr="009D4272">
        <w:rPr>
          <w:lang w:val="en-GB"/>
        </w:rPr>
        <w:t>s</w:t>
      </w:r>
      <w:r w:rsidR="00B443E9" w:rsidRPr="009D4272">
        <w:rPr>
          <w:lang w:val="en-GB"/>
        </w:rPr>
        <w:t xml:space="preserve"> </w:t>
      </w:r>
      <w:r w:rsidR="00C53210" w:rsidRPr="009D4272">
        <w:rPr>
          <w:lang w:val="en-GB"/>
        </w:rPr>
        <w:t xml:space="preserve">that </w:t>
      </w:r>
      <w:r w:rsidR="00B443E9" w:rsidRPr="009D4272">
        <w:rPr>
          <w:lang w:val="en-GB"/>
        </w:rPr>
        <w:t>the applicant</w:t>
      </w:r>
      <w:r w:rsidR="009D4272" w:rsidRPr="009D4272">
        <w:rPr>
          <w:lang w:val="en-GB"/>
        </w:rPr>
        <w:t>’</w:t>
      </w:r>
      <w:r w:rsidR="00B443E9" w:rsidRPr="009D4272">
        <w:rPr>
          <w:lang w:val="en-GB"/>
        </w:rPr>
        <w:t xml:space="preserve">s </w:t>
      </w:r>
      <w:r w:rsidR="00D83CE6" w:rsidRPr="009D4272">
        <w:rPr>
          <w:lang w:val="en-GB"/>
        </w:rPr>
        <w:t xml:space="preserve">remaining </w:t>
      </w:r>
      <w:r w:rsidR="00B443E9" w:rsidRPr="009D4272">
        <w:rPr>
          <w:lang w:val="en-GB"/>
        </w:rPr>
        <w:t>complaints under Arti</w:t>
      </w:r>
      <w:r w:rsidR="003A6D54" w:rsidRPr="009D4272">
        <w:rPr>
          <w:lang w:val="en-GB"/>
        </w:rPr>
        <w:t>cles 3 and 13 are</w:t>
      </w:r>
      <w:r w:rsidR="00B443E9" w:rsidRPr="009D4272">
        <w:rPr>
          <w:lang w:val="en-GB"/>
        </w:rPr>
        <w:t xml:space="preserve"> incompatible </w:t>
      </w:r>
      <w:r w:rsidR="00B443E9" w:rsidRPr="009D4272">
        <w:rPr>
          <w:i/>
          <w:lang w:val="en-GB"/>
        </w:rPr>
        <w:t>ratione materiae</w:t>
      </w:r>
      <w:r w:rsidR="00B443E9" w:rsidRPr="009D4272">
        <w:rPr>
          <w:lang w:val="en-GB"/>
        </w:rPr>
        <w:t xml:space="preserve"> with the provisions of the Convention</w:t>
      </w:r>
      <w:r w:rsidR="000271EE" w:rsidRPr="009D4272">
        <w:rPr>
          <w:lang w:val="en-GB"/>
        </w:rPr>
        <w:t xml:space="preserve"> </w:t>
      </w:r>
      <w:r w:rsidR="00F01C8D" w:rsidRPr="009D4272">
        <w:rPr>
          <w:lang w:val="en-GB"/>
        </w:rPr>
        <w:t xml:space="preserve">and </w:t>
      </w:r>
      <w:r w:rsidR="00E83A77" w:rsidRPr="009D4272">
        <w:rPr>
          <w:lang w:val="en-GB"/>
        </w:rPr>
        <w:t xml:space="preserve">are </w:t>
      </w:r>
      <w:r w:rsidR="00040562" w:rsidRPr="009D4272">
        <w:rPr>
          <w:lang w:val="en-GB"/>
        </w:rPr>
        <w:t xml:space="preserve">inadmissible </w:t>
      </w:r>
      <w:r w:rsidR="00F01C8D" w:rsidRPr="009D4272">
        <w:rPr>
          <w:lang w:val="en-GB"/>
        </w:rPr>
        <w:t xml:space="preserve">on grounds of </w:t>
      </w:r>
      <w:r w:rsidR="003A2860" w:rsidRPr="009D4272">
        <w:rPr>
          <w:lang w:val="en-GB"/>
        </w:rPr>
        <w:t xml:space="preserve">lack of victim status, </w:t>
      </w:r>
      <w:r w:rsidR="00F01C8D" w:rsidRPr="009D4272">
        <w:rPr>
          <w:lang w:val="en-GB"/>
        </w:rPr>
        <w:t>non-exhaustion of domestic remedies and non-compliance with the six-month rule</w:t>
      </w:r>
      <w:r w:rsidR="00D3603E" w:rsidRPr="009D4272">
        <w:rPr>
          <w:lang w:val="en-GB"/>
        </w:rPr>
        <w:t>,</w:t>
      </w:r>
      <w:r w:rsidR="00E25D46" w:rsidRPr="009D4272">
        <w:rPr>
          <w:lang w:val="en-GB"/>
        </w:rPr>
        <w:t xml:space="preserve"> and </w:t>
      </w:r>
      <w:r w:rsidR="00E25D46" w:rsidRPr="009D4272">
        <w:rPr>
          <w:i/>
          <w:lang w:val="en-GB"/>
        </w:rPr>
        <w:t xml:space="preserve">dismisses </w:t>
      </w:r>
      <w:r w:rsidR="00E83A77" w:rsidRPr="009D4272">
        <w:rPr>
          <w:lang w:val="en-GB"/>
        </w:rPr>
        <w:t>those objections</w:t>
      </w:r>
      <w:r w:rsidR="00B443E9" w:rsidRPr="009D4272">
        <w:rPr>
          <w:lang w:val="en-GB"/>
        </w:rPr>
        <w:t>;</w:t>
      </w:r>
    </w:p>
    <w:p w:rsidR="004975C6" w:rsidRPr="009D4272" w:rsidRDefault="004975C6" w:rsidP="009D4272">
      <w:pPr>
        <w:pStyle w:val="JuList"/>
        <w:ind w:left="0" w:firstLine="0"/>
        <w:rPr>
          <w:lang w:val="en-GB"/>
        </w:rPr>
      </w:pPr>
    </w:p>
    <w:p w:rsidR="00B637B9" w:rsidRPr="009D4272" w:rsidRDefault="00865B27" w:rsidP="009D4272">
      <w:pPr>
        <w:pStyle w:val="JuList"/>
        <w:rPr>
          <w:lang w:val="en-GB"/>
        </w:rPr>
      </w:pPr>
      <w:r w:rsidRPr="009D4272">
        <w:rPr>
          <w:lang w:val="en-GB"/>
        </w:rPr>
        <w:t>2</w:t>
      </w:r>
      <w:r w:rsidR="00B637B9" w:rsidRPr="009D4272">
        <w:rPr>
          <w:lang w:val="en-GB"/>
        </w:rPr>
        <w:t>.  </w:t>
      </w:r>
      <w:r w:rsidR="00B637B9" w:rsidRPr="009D4272">
        <w:rPr>
          <w:i/>
          <w:lang w:val="en-GB"/>
        </w:rPr>
        <w:t>Declares</w:t>
      </w:r>
      <w:r w:rsidR="00A956FC" w:rsidRPr="009D4272">
        <w:rPr>
          <w:lang w:val="en-GB"/>
        </w:rPr>
        <w:t>, by a majority,</w:t>
      </w:r>
      <w:r w:rsidR="00B637B9" w:rsidRPr="009D4272">
        <w:rPr>
          <w:color w:val="000000"/>
          <w:lang w:val="en-GB"/>
        </w:rPr>
        <w:t xml:space="preserve"> </w:t>
      </w:r>
      <w:r w:rsidR="00B637B9" w:rsidRPr="009D4272">
        <w:rPr>
          <w:lang w:val="en-GB"/>
        </w:rPr>
        <w:t xml:space="preserve">the </w:t>
      </w:r>
      <w:r w:rsidR="00015D40" w:rsidRPr="009D4272">
        <w:rPr>
          <w:lang w:val="en-GB"/>
        </w:rPr>
        <w:t>remain</w:t>
      </w:r>
      <w:r w:rsidR="00186451" w:rsidRPr="009D4272">
        <w:rPr>
          <w:lang w:val="en-GB"/>
        </w:rPr>
        <w:t>der</w:t>
      </w:r>
      <w:r w:rsidR="00015D40" w:rsidRPr="009D4272">
        <w:rPr>
          <w:lang w:val="en-GB"/>
        </w:rPr>
        <w:t xml:space="preserve"> of the </w:t>
      </w:r>
      <w:r w:rsidR="00A956FC" w:rsidRPr="009D4272">
        <w:rPr>
          <w:lang w:val="en-GB"/>
        </w:rPr>
        <w:t>application</w:t>
      </w:r>
      <w:r w:rsidR="00B637B9" w:rsidRPr="009D4272">
        <w:rPr>
          <w:lang w:val="en-GB"/>
        </w:rPr>
        <w:t xml:space="preserve"> admissible;</w:t>
      </w:r>
    </w:p>
    <w:p w:rsidR="00014566" w:rsidRPr="009D4272" w:rsidRDefault="00014566" w:rsidP="009D4272">
      <w:pPr>
        <w:pStyle w:val="JuList"/>
        <w:ind w:left="0" w:firstLine="0"/>
        <w:rPr>
          <w:lang w:val="en-GB"/>
        </w:rPr>
      </w:pPr>
    </w:p>
    <w:p w:rsidR="00014566" w:rsidRPr="009D4272" w:rsidRDefault="00865B27" w:rsidP="009D4272">
      <w:pPr>
        <w:pStyle w:val="JuList"/>
        <w:rPr>
          <w:lang w:val="en-GB"/>
        </w:rPr>
      </w:pPr>
      <w:r w:rsidRPr="009D4272">
        <w:rPr>
          <w:lang w:val="en-GB"/>
        </w:rPr>
        <w:lastRenderedPageBreak/>
        <w:t>3</w:t>
      </w:r>
      <w:r w:rsidR="00014566" w:rsidRPr="009D4272">
        <w:rPr>
          <w:lang w:val="en-GB"/>
        </w:rPr>
        <w:t>.  </w:t>
      </w:r>
      <w:r w:rsidR="00014566" w:rsidRPr="009D4272">
        <w:rPr>
          <w:i/>
          <w:lang w:val="en-GB"/>
        </w:rPr>
        <w:t>Holds</w:t>
      </w:r>
      <w:r w:rsidR="00A956FC" w:rsidRPr="009D4272">
        <w:rPr>
          <w:lang w:val="en-GB"/>
        </w:rPr>
        <w:t xml:space="preserve">, by </w:t>
      </w:r>
      <w:r w:rsidR="00E20B67" w:rsidRPr="009D4272">
        <w:rPr>
          <w:lang w:val="en-GB"/>
        </w:rPr>
        <w:t xml:space="preserve">ten </w:t>
      </w:r>
      <w:r w:rsidR="00A956FC" w:rsidRPr="009D4272">
        <w:rPr>
          <w:lang w:val="en-GB"/>
        </w:rPr>
        <w:t xml:space="preserve">votes to </w:t>
      </w:r>
      <w:r w:rsidR="00E20B67" w:rsidRPr="009D4272">
        <w:rPr>
          <w:lang w:val="en-GB"/>
        </w:rPr>
        <w:t>seven</w:t>
      </w:r>
      <w:r w:rsidR="00981B93" w:rsidRPr="009D4272">
        <w:rPr>
          <w:lang w:val="en-GB"/>
        </w:rPr>
        <w:t>,</w:t>
      </w:r>
      <w:r w:rsidR="00014566" w:rsidRPr="009D4272">
        <w:rPr>
          <w:color w:val="000000"/>
          <w:lang w:val="en-GB"/>
        </w:rPr>
        <w:t xml:space="preserve"> </w:t>
      </w:r>
      <w:r w:rsidR="00014566" w:rsidRPr="009D4272">
        <w:rPr>
          <w:lang w:val="en-GB"/>
        </w:rPr>
        <w:t xml:space="preserve">that there has been </w:t>
      </w:r>
      <w:r w:rsidR="00981B93" w:rsidRPr="009D4272">
        <w:rPr>
          <w:lang w:val="en-GB"/>
        </w:rPr>
        <w:t>a violation of Article </w:t>
      </w:r>
      <w:r w:rsidR="00BC1011" w:rsidRPr="009D4272">
        <w:rPr>
          <w:lang w:val="en-GB"/>
        </w:rPr>
        <w:t xml:space="preserve">3 of the Convention under its procedural </w:t>
      </w:r>
      <w:r w:rsidR="00E83A77" w:rsidRPr="009D4272">
        <w:rPr>
          <w:lang w:val="en-GB"/>
        </w:rPr>
        <w:t>head</w:t>
      </w:r>
      <w:r w:rsidR="00014566" w:rsidRPr="009D4272">
        <w:rPr>
          <w:lang w:val="en-GB"/>
        </w:rPr>
        <w:t>;</w:t>
      </w:r>
    </w:p>
    <w:p w:rsidR="00014566" w:rsidRPr="009D4272" w:rsidRDefault="00014566" w:rsidP="009D4272">
      <w:pPr>
        <w:pStyle w:val="JuList"/>
        <w:rPr>
          <w:lang w:val="en-GB"/>
        </w:rPr>
      </w:pPr>
    </w:p>
    <w:p w:rsidR="00014566" w:rsidRPr="009D4272" w:rsidRDefault="00865B27" w:rsidP="009D4272">
      <w:pPr>
        <w:pStyle w:val="JuList"/>
        <w:rPr>
          <w:lang w:val="en-GB"/>
        </w:rPr>
      </w:pPr>
      <w:r w:rsidRPr="009D4272">
        <w:rPr>
          <w:lang w:val="en-GB"/>
        </w:rPr>
        <w:t>4</w:t>
      </w:r>
      <w:r w:rsidR="00014566" w:rsidRPr="009D4272">
        <w:rPr>
          <w:lang w:val="en-GB"/>
        </w:rPr>
        <w:t>.  </w:t>
      </w:r>
      <w:r w:rsidR="00014566" w:rsidRPr="009D4272">
        <w:rPr>
          <w:i/>
          <w:lang w:val="en-GB"/>
        </w:rPr>
        <w:t>Holds</w:t>
      </w:r>
      <w:r w:rsidR="00A956FC" w:rsidRPr="009D4272">
        <w:rPr>
          <w:lang w:val="en-GB"/>
        </w:rPr>
        <w:t>,</w:t>
      </w:r>
      <w:r w:rsidR="00E20B67" w:rsidRPr="009D4272">
        <w:rPr>
          <w:lang w:val="en-GB"/>
        </w:rPr>
        <w:t xml:space="preserve"> </w:t>
      </w:r>
      <w:r w:rsidR="00A956FC" w:rsidRPr="009D4272">
        <w:rPr>
          <w:lang w:val="en-GB"/>
        </w:rPr>
        <w:t>unanimously,</w:t>
      </w:r>
      <w:r w:rsidR="00014566" w:rsidRPr="009D4272">
        <w:rPr>
          <w:color w:val="000000"/>
          <w:lang w:val="en-GB"/>
        </w:rPr>
        <w:t xml:space="preserve"> </w:t>
      </w:r>
      <w:r w:rsidR="00014566" w:rsidRPr="009D4272">
        <w:rPr>
          <w:lang w:val="en-GB"/>
        </w:rPr>
        <w:t xml:space="preserve">that there is no need to examine the complaint under Article </w:t>
      </w:r>
      <w:r w:rsidR="00BC1011" w:rsidRPr="009D4272">
        <w:rPr>
          <w:lang w:val="en-GB"/>
        </w:rPr>
        <w:t>13</w:t>
      </w:r>
      <w:r w:rsidR="00014566" w:rsidRPr="009D4272">
        <w:rPr>
          <w:lang w:val="en-GB"/>
        </w:rPr>
        <w:t xml:space="preserve"> of the Convention</w:t>
      </w:r>
      <w:r w:rsidR="0037721B" w:rsidRPr="009D4272">
        <w:rPr>
          <w:lang w:val="en-GB"/>
        </w:rPr>
        <w:t xml:space="preserve"> </w:t>
      </w:r>
      <w:r w:rsidR="008A765B" w:rsidRPr="009D4272">
        <w:rPr>
          <w:lang w:val="en-GB"/>
        </w:rPr>
        <w:t xml:space="preserve">taken </w:t>
      </w:r>
      <w:r w:rsidR="0037721B" w:rsidRPr="009D4272">
        <w:rPr>
          <w:lang w:val="en-GB"/>
        </w:rPr>
        <w:t>in conjunction with Article 3 of the Convention</w:t>
      </w:r>
      <w:r w:rsidR="00014566" w:rsidRPr="009D4272">
        <w:rPr>
          <w:lang w:val="en-GB"/>
        </w:rPr>
        <w:t>;</w:t>
      </w:r>
    </w:p>
    <w:p w:rsidR="00014566" w:rsidRPr="009D4272" w:rsidRDefault="00014566" w:rsidP="009D4272">
      <w:pPr>
        <w:pStyle w:val="JuList"/>
        <w:ind w:left="0" w:firstLine="0"/>
        <w:rPr>
          <w:lang w:val="en-GB"/>
        </w:rPr>
      </w:pPr>
    </w:p>
    <w:p w:rsidR="00014566" w:rsidRPr="009D4272" w:rsidRDefault="00865B27" w:rsidP="009D4272">
      <w:pPr>
        <w:pStyle w:val="JuList"/>
        <w:rPr>
          <w:lang w:val="en-GB"/>
        </w:rPr>
      </w:pPr>
      <w:r w:rsidRPr="009D4272">
        <w:rPr>
          <w:lang w:val="en-GB"/>
        </w:rPr>
        <w:t>5</w:t>
      </w:r>
      <w:r w:rsidR="00014566" w:rsidRPr="009D4272">
        <w:rPr>
          <w:lang w:val="en-GB"/>
        </w:rPr>
        <w:t>.  </w:t>
      </w:r>
      <w:r w:rsidR="00014566" w:rsidRPr="009D4272">
        <w:rPr>
          <w:i/>
          <w:lang w:val="en-GB"/>
        </w:rPr>
        <w:t>Holds</w:t>
      </w:r>
      <w:r w:rsidR="00A956FC" w:rsidRPr="009D4272">
        <w:rPr>
          <w:lang w:val="en-GB"/>
        </w:rPr>
        <w:t xml:space="preserve">, by </w:t>
      </w:r>
      <w:r w:rsidR="00E20B67" w:rsidRPr="009D4272">
        <w:rPr>
          <w:lang w:val="en-GB"/>
        </w:rPr>
        <w:t>nine</w:t>
      </w:r>
      <w:r w:rsidR="00A956FC" w:rsidRPr="009D4272">
        <w:rPr>
          <w:lang w:val="en-GB"/>
        </w:rPr>
        <w:t xml:space="preserve"> votes to </w:t>
      </w:r>
      <w:r w:rsidR="00E20B67" w:rsidRPr="009D4272">
        <w:rPr>
          <w:lang w:val="en-GB"/>
        </w:rPr>
        <w:t>eight</w:t>
      </w:r>
      <w:r w:rsidR="00981B93" w:rsidRPr="009D4272">
        <w:rPr>
          <w:lang w:val="en-GB"/>
        </w:rPr>
        <w:t>,</w:t>
      </w:r>
    </w:p>
    <w:p w:rsidR="00A33282" w:rsidRPr="009D4272" w:rsidRDefault="00014566" w:rsidP="009D4272">
      <w:pPr>
        <w:pStyle w:val="JuLista"/>
        <w:rPr>
          <w:lang w:val="en-GB"/>
        </w:rPr>
      </w:pPr>
      <w:r w:rsidRPr="009D4272">
        <w:rPr>
          <w:lang w:val="en-GB"/>
        </w:rPr>
        <w:t>(a)  that the respondent State is to pay the applicant, within three months</w:t>
      </w:r>
      <w:r w:rsidR="004317CE" w:rsidRPr="009D4272">
        <w:rPr>
          <w:lang w:val="en-GB"/>
        </w:rPr>
        <w:t xml:space="preserve">, </w:t>
      </w:r>
      <w:r w:rsidR="00810CE5" w:rsidRPr="009D4272">
        <w:rPr>
          <w:lang w:val="en-GB"/>
        </w:rPr>
        <w:t>EUR 4,000 (four thousand euros)</w:t>
      </w:r>
      <w:r w:rsidRPr="009D4272">
        <w:rPr>
          <w:lang w:val="en-GB"/>
        </w:rPr>
        <w:t>,</w:t>
      </w:r>
      <w:r w:rsidR="00810CE5" w:rsidRPr="009D4272">
        <w:rPr>
          <w:lang w:val="en-GB"/>
        </w:rPr>
        <w:t xml:space="preserve"> plus any tax that may be chargeable, in respect of non-pecuniary damage;</w:t>
      </w:r>
    </w:p>
    <w:p w:rsidR="00014566" w:rsidRPr="009D4272" w:rsidRDefault="00014566" w:rsidP="009D4272">
      <w:pPr>
        <w:pStyle w:val="JuLista"/>
        <w:rPr>
          <w:lang w:val="en-GB"/>
        </w:rPr>
      </w:pPr>
      <w:r w:rsidRPr="009D4272">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014566" w:rsidRPr="009D4272" w:rsidRDefault="00014566" w:rsidP="009D4272">
      <w:pPr>
        <w:pStyle w:val="JuList"/>
        <w:rPr>
          <w:lang w:val="en-GB"/>
        </w:rPr>
      </w:pPr>
    </w:p>
    <w:p w:rsidR="00014566" w:rsidRPr="009D4272" w:rsidRDefault="00865B27" w:rsidP="009D4272">
      <w:pPr>
        <w:pStyle w:val="JuList"/>
        <w:rPr>
          <w:lang w:val="en-GB"/>
        </w:rPr>
      </w:pPr>
      <w:r w:rsidRPr="009D4272">
        <w:rPr>
          <w:lang w:val="en-GB"/>
        </w:rPr>
        <w:t>6</w:t>
      </w:r>
      <w:r w:rsidR="00014566" w:rsidRPr="009D4272">
        <w:rPr>
          <w:lang w:val="en-GB"/>
        </w:rPr>
        <w:t>.  </w:t>
      </w:r>
      <w:r w:rsidR="00014566" w:rsidRPr="009D4272">
        <w:rPr>
          <w:i/>
          <w:lang w:val="en-GB"/>
        </w:rPr>
        <w:t>Dismisses</w:t>
      </w:r>
      <w:r w:rsidR="00A956FC" w:rsidRPr="009D4272">
        <w:rPr>
          <w:lang w:val="en-GB"/>
        </w:rPr>
        <w:t>, unanimously,</w:t>
      </w:r>
      <w:r w:rsidR="00014566" w:rsidRPr="009D4272">
        <w:rPr>
          <w:color w:val="000000"/>
          <w:lang w:val="en-GB"/>
        </w:rPr>
        <w:t xml:space="preserve"> </w:t>
      </w:r>
      <w:r w:rsidR="00014566" w:rsidRPr="009D4272">
        <w:rPr>
          <w:lang w:val="en-GB"/>
        </w:rPr>
        <w:t>the remainder of the applicant</w:t>
      </w:r>
      <w:r w:rsidR="009D4272" w:rsidRPr="009D4272">
        <w:rPr>
          <w:lang w:val="en-GB"/>
        </w:rPr>
        <w:t>’</w:t>
      </w:r>
      <w:r w:rsidR="00A956FC" w:rsidRPr="009D4272">
        <w:rPr>
          <w:lang w:val="en-GB"/>
        </w:rPr>
        <w:t>s</w:t>
      </w:r>
      <w:r w:rsidR="00014566" w:rsidRPr="009D4272">
        <w:rPr>
          <w:lang w:val="en-GB"/>
        </w:rPr>
        <w:t xml:space="preserve"> claim for just satisfaction.</w:t>
      </w:r>
    </w:p>
    <w:p w:rsidR="00466926" w:rsidRPr="009D4272" w:rsidRDefault="00466926" w:rsidP="009D4272">
      <w:pPr>
        <w:pStyle w:val="JuParaLast"/>
        <w:rPr>
          <w:lang w:val="en-GB"/>
        </w:rPr>
      </w:pPr>
      <w:r w:rsidRPr="009D4272">
        <w:rPr>
          <w:lang w:val="en-GB"/>
        </w:rPr>
        <w:t xml:space="preserve">Done in English and in French, and delivered at a public hearing in the Human Rights Building, Strasbourg, on </w:t>
      </w:r>
      <w:r w:rsidR="00C75DDA" w:rsidRPr="009D4272">
        <w:rPr>
          <w:lang w:val="en-GB"/>
        </w:rPr>
        <w:t>5 July 2016</w:t>
      </w:r>
      <w:r w:rsidRPr="009D4272">
        <w:rPr>
          <w:lang w:val="en-GB"/>
        </w:rPr>
        <w:t>.</w:t>
      </w:r>
    </w:p>
    <w:p w:rsidR="00014566" w:rsidRPr="009D4272" w:rsidRDefault="00014566" w:rsidP="009D4272">
      <w:pPr>
        <w:pStyle w:val="JuSigned"/>
        <w:rPr>
          <w:lang w:val="en-GB"/>
        </w:rPr>
      </w:pPr>
      <w:r w:rsidRPr="009D4272">
        <w:rPr>
          <w:lang w:val="en-GB"/>
        </w:rPr>
        <w:tab/>
      </w:r>
      <w:r w:rsidR="005F0A33" w:rsidRPr="009D4272">
        <w:rPr>
          <w:lang w:val="en-GB"/>
        </w:rPr>
        <w:t>Lawrence Early</w:t>
      </w:r>
      <w:r w:rsidRPr="009D4272">
        <w:rPr>
          <w:lang w:val="en-GB"/>
        </w:rPr>
        <w:tab/>
      </w:r>
      <w:r w:rsidR="001D7F26" w:rsidRPr="009D4272">
        <w:rPr>
          <w:lang w:val="en-GB"/>
        </w:rPr>
        <w:t>Guido Raimondi</w:t>
      </w:r>
      <w:r w:rsidR="00E1557C" w:rsidRPr="009D4272">
        <w:rPr>
          <w:szCs w:val="24"/>
          <w:lang w:val="en-GB"/>
        </w:rPr>
        <w:br/>
      </w:r>
      <w:r w:rsidRPr="009D4272">
        <w:rPr>
          <w:lang w:val="en-GB"/>
        </w:rPr>
        <w:tab/>
      </w:r>
      <w:r w:rsidR="005F0A33" w:rsidRPr="009D4272">
        <w:rPr>
          <w:lang w:val="en-GB"/>
        </w:rPr>
        <w:t>Jurisconsult</w:t>
      </w:r>
      <w:r w:rsidRPr="009D4272">
        <w:rPr>
          <w:lang w:val="en-GB"/>
        </w:rPr>
        <w:tab/>
        <w:t>President</w:t>
      </w:r>
    </w:p>
    <w:p w:rsidR="00A33282" w:rsidRPr="009D4272" w:rsidRDefault="00A33282" w:rsidP="009D4272">
      <w:pPr>
        <w:pStyle w:val="JuParaLast"/>
      </w:pPr>
      <w:r w:rsidRPr="009D4272">
        <w:t>In accordance with Article 45 § 2 of the Convention and Rule 74 § 2 of the Rules of Court, the following separate opinions are annexed to this judgment:</w:t>
      </w:r>
    </w:p>
    <w:p w:rsidR="00B71FB3" w:rsidRPr="009D4272" w:rsidRDefault="00A33282" w:rsidP="009D4272">
      <w:pPr>
        <w:pStyle w:val="ECHRPara"/>
      </w:pPr>
      <w:r w:rsidRPr="009D4272">
        <w:t>(a)  </w:t>
      </w:r>
      <w:r w:rsidR="00B71FB3" w:rsidRPr="009D4272">
        <w:t>partly dissenting opinion of Judge Nicolaou;</w:t>
      </w:r>
    </w:p>
    <w:p w:rsidR="00A33282" w:rsidRPr="009D4272" w:rsidRDefault="00B71FB3" w:rsidP="009D4272">
      <w:pPr>
        <w:pStyle w:val="ECHRPara"/>
      </w:pPr>
      <w:r w:rsidRPr="009D4272">
        <w:rPr>
          <w:lang w:val="en-GB"/>
        </w:rPr>
        <w:t>(b)  </w:t>
      </w:r>
      <w:r w:rsidR="00CE7336" w:rsidRPr="009D4272">
        <w:t>dissenting</w:t>
      </w:r>
      <w:r w:rsidR="00A33282" w:rsidRPr="009D4272">
        <w:t xml:space="preserve"> opinion of Judge</w:t>
      </w:r>
      <w:r w:rsidR="00CE7336" w:rsidRPr="009D4272">
        <w:t xml:space="preserve"> Silvis, joined by Judges </w:t>
      </w:r>
      <w:r w:rsidR="00CE7336" w:rsidRPr="009D4272">
        <w:rPr>
          <w:lang w:val="en-GB"/>
        </w:rPr>
        <w:t>Villiger, Hirvelä, Mahoney, Wojtyczek, Kjølbro and Briede</w:t>
      </w:r>
      <w:r w:rsidR="00A33282" w:rsidRPr="009D4272">
        <w:t>;</w:t>
      </w:r>
    </w:p>
    <w:p w:rsidR="00BA2FD5" w:rsidRPr="009D4272" w:rsidRDefault="00B71FB3" w:rsidP="009D4272">
      <w:pPr>
        <w:pStyle w:val="ECHRPara"/>
      </w:pPr>
      <w:r w:rsidRPr="009D4272">
        <w:t>(c)  </w:t>
      </w:r>
      <w:r w:rsidR="00CE7336" w:rsidRPr="009D4272">
        <w:t>dissenting</w:t>
      </w:r>
      <w:r w:rsidR="00A33282" w:rsidRPr="009D4272">
        <w:rPr>
          <w:lang w:val="en-GB"/>
        </w:rPr>
        <w:t xml:space="preserve"> opinion of Judge </w:t>
      </w:r>
      <w:r w:rsidR="00CE7336" w:rsidRPr="009D4272">
        <w:rPr>
          <w:lang w:val="en-GB"/>
        </w:rPr>
        <w:t>Wojtyczek</w:t>
      </w:r>
      <w:r w:rsidR="00BA2FD5" w:rsidRPr="009D4272">
        <w:t>.</w:t>
      </w:r>
    </w:p>
    <w:p w:rsidR="00A33282" w:rsidRPr="009D4272" w:rsidRDefault="00A33282" w:rsidP="009D4272">
      <w:pPr>
        <w:pStyle w:val="JuInitialled"/>
      </w:pPr>
      <w:r w:rsidRPr="009D4272">
        <w:t>G.R.</w:t>
      </w:r>
      <w:r w:rsidRPr="009D4272">
        <w:br/>
      </w:r>
      <w:r w:rsidR="00FD58AF" w:rsidRPr="009D4272">
        <w:t>T.L.E.</w:t>
      </w:r>
    </w:p>
    <w:p w:rsidR="00666B92" w:rsidRPr="009D4272" w:rsidRDefault="00666B92" w:rsidP="009D4272">
      <w:pPr>
        <w:jc w:val="left"/>
        <w:rPr>
          <w:lang w:val="en-GB"/>
        </w:rPr>
      </w:pPr>
    </w:p>
    <w:p w:rsidR="00666B92" w:rsidRPr="009D4272" w:rsidRDefault="00666B92" w:rsidP="009D4272">
      <w:pPr>
        <w:pStyle w:val="ECHRTitleCentre1"/>
        <w:rPr>
          <w:lang w:val="en-GB"/>
        </w:rPr>
        <w:sectPr w:rsidR="00666B92" w:rsidRPr="009D4272" w:rsidSect="00843893">
          <w:headerReference w:type="even" r:id="rId14"/>
          <w:headerReference w:type="default" r:id="rId15"/>
          <w:footerReference w:type="default" r:id="rId16"/>
          <w:footnotePr>
            <w:numRestart w:val="eachPage"/>
          </w:footnotePr>
          <w:pgSz w:w="11906" w:h="16838" w:code="9"/>
          <w:pgMar w:top="2274" w:right="2274" w:bottom="2274" w:left="2274" w:header="1701" w:footer="720" w:gutter="0"/>
          <w:pgNumType w:start="1"/>
          <w:cols w:space="720"/>
          <w:docGrid w:linePitch="326"/>
        </w:sectPr>
      </w:pPr>
    </w:p>
    <w:p w:rsidR="00B6283D" w:rsidRPr="009D4272" w:rsidRDefault="00B6283D" w:rsidP="009D4272">
      <w:pPr>
        <w:pStyle w:val="ECHRTitleCentre1"/>
        <w:rPr>
          <w:lang w:val="en-GB"/>
        </w:rPr>
      </w:pPr>
      <w:r w:rsidRPr="009D4272">
        <w:rPr>
          <w:szCs w:val="28"/>
          <w:lang w:val="en-GB"/>
        </w:rPr>
        <w:lastRenderedPageBreak/>
        <w:t xml:space="preserve">PARTLY DISSENTING </w:t>
      </w:r>
      <w:r w:rsidRPr="009D4272">
        <w:rPr>
          <w:lang w:val="en-GB"/>
        </w:rPr>
        <w:t xml:space="preserve">OPINION OF JUDGE </w:t>
      </w:r>
      <w:r w:rsidRPr="009D4272">
        <w:rPr>
          <w:szCs w:val="28"/>
          <w:lang w:val="en-GB"/>
        </w:rPr>
        <w:t>NICOLAOU</w:t>
      </w:r>
    </w:p>
    <w:p w:rsidR="00B6283D" w:rsidRPr="009D4272" w:rsidRDefault="00B6283D" w:rsidP="009D4272">
      <w:pPr>
        <w:pStyle w:val="OpiHA"/>
        <w:rPr>
          <w:lang w:val="en-GB"/>
        </w:rPr>
      </w:pPr>
      <w:r w:rsidRPr="009D4272">
        <w:rPr>
          <w:lang w:val="en-GB"/>
        </w:rPr>
        <w:t>The background</w:t>
      </w:r>
    </w:p>
    <w:p w:rsidR="00B6283D" w:rsidRPr="009D4272" w:rsidRDefault="00B6283D" w:rsidP="009D4272">
      <w:pPr>
        <w:pStyle w:val="OpiPara"/>
        <w:rPr>
          <w:lang w:val="en-GB"/>
        </w:rPr>
      </w:pPr>
      <w:r w:rsidRPr="009D4272">
        <w:rPr>
          <w:lang w:val="en-GB"/>
        </w:rPr>
        <w:t>1.  The salient facts which led to the present application may be briefly stated. In 1998 the applicant was arrested on a serious criminal charge and then taken to a police station where, following questioning, a confession was obtained from him. Immediately afterwards he complained that the confession had been the result of ill-treatment by the police officers questioning him.</w:t>
      </w:r>
    </w:p>
    <w:p w:rsidR="00B6283D" w:rsidRPr="009D4272" w:rsidRDefault="00B6283D" w:rsidP="009D4272">
      <w:pPr>
        <w:pStyle w:val="OpiPara"/>
        <w:rPr>
          <w:lang w:val="en-GB"/>
        </w:rPr>
      </w:pPr>
      <w:r w:rsidRPr="009D4272">
        <w:rPr>
          <w:lang w:val="en-GB"/>
        </w:rPr>
        <w:t xml:space="preserve">2.  As a result of the complaint criminal proceedings were commenced against those who appeared to have been involved. However, in March 2001 the proceedings were discontinued by an investigator who took the view that there was insufficient evidence to proceed. In the discontinuance decision it was noted, </w:t>
      </w:r>
      <w:r w:rsidRPr="009D4272">
        <w:rPr>
          <w:i/>
          <w:lang w:val="en-GB"/>
        </w:rPr>
        <w:t>inter alia</w:t>
      </w:r>
      <w:r w:rsidRPr="009D4272">
        <w:rPr>
          <w:lang w:val="en-GB"/>
        </w:rPr>
        <w:t>, that the applicant</w:t>
      </w:r>
      <w:r w:rsidR="009D4272" w:rsidRPr="009D4272">
        <w:rPr>
          <w:lang w:val="en-GB"/>
        </w:rPr>
        <w:t>’</w:t>
      </w:r>
      <w:r w:rsidRPr="009D4272">
        <w:rPr>
          <w:lang w:val="en-GB"/>
        </w:rPr>
        <w:t>s allegations were incoherent and that the injuries he sustained, which were described as light, could have been caused in the course of the arrest.</w:t>
      </w:r>
    </w:p>
    <w:p w:rsidR="001724DF" w:rsidRPr="009D4272" w:rsidRDefault="00B6283D" w:rsidP="009D4272">
      <w:pPr>
        <w:pStyle w:val="OpiPara"/>
        <w:rPr>
          <w:lang w:val="en-GB"/>
        </w:rPr>
      </w:pPr>
      <w:r w:rsidRPr="009D4272">
        <w:rPr>
          <w:lang w:val="en-GB"/>
        </w:rPr>
        <w:t>3.  Meanwhile, in September 2000, the applicant and a co-defendant who had made a similar complaint of ill-treatment were convicted and sentenced to long terms of imprisonment, after a trial in which they had pleaded not guilty and in which their purported confessions were used in evidence. Their appeals were unsuccessful and, subsequently, both men lodged applications with the Court.</w:t>
      </w:r>
    </w:p>
    <w:p w:rsidR="001724DF" w:rsidRPr="009D4272" w:rsidRDefault="00B6283D" w:rsidP="009D4272">
      <w:pPr>
        <w:pStyle w:val="OpiPara"/>
        <w:rPr>
          <w:lang w:val="en-GB"/>
        </w:rPr>
      </w:pPr>
      <w:r w:rsidRPr="009D4272">
        <w:rPr>
          <w:lang w:val="en-GB"/>
        </w:rPr>
        <w:t>4.  The applicant, in his first application (</w:t>
      </w:r>
      <w:r w:rsidRPr="009D4272">
        <w:rPr>
          <w:i/>
          <w:lang w:val="en-GB"/>
        </w:rPr>
        <w:t>Jeronovi</w:t>
      </w:r>
      <w:r w:rsidRPr="009D4272">
        <w:rPr>
          <w:rFonts w:cstheme="minorHAnsi"/>
          <w:i/>
          <w:lang w:val="en-GB"/>
        </w:rPr>
        <w:t>č</w:t>
      </w:r>
      <w:r w:rsidRPr="009D4272">
        <w:rPr>
          <w:i/>
          <w:lang w:val="en-GB"/>
        </w:rPr>
        <w:t>s v. Latvia</w:t>
      </w:r>
      <w:r w:rsidR="00124899" w:rsidRPr="009D4272">
        <w:rPr>
          <w:lang w:val="en-GB"/>
        </w:rPr>
        <w:t>, no. 547/02, 1 </w:t>
      </w:r>
      <w:r w:rsidRPr="009D4272">
        <w:rPr>
          <w:lang w:val="en-GB"/>
        </w:rPr>
        <w:t xml:space="preserve">December 2009), complained, </w:t>
      </w:r>
      <w:r w:rsidRPr="009D4272">
        <w:rPr>
          <w:i/>
          <w:lang w:val="en-GB"/>
        </w:rPr>
        <w:t>inter alia</w:t>
      </w:r>
      <w:r w:rsidRPr="009D4272">
        <w:rPr>
          <w:lang w:val="en-GB"/>
        </w:rPr>
        <w:t>, (a) that while he was being questioned in custody the police had subjected him to ill-treatment, in breach of Article 3 of the Convention, for the purpose of extracting a confession from him; and (b) that a statement so obtained had subsequently been used in evidence against him at his trial, in breach of the fairness requirement inherent in Article 6 § 1 of the Convention.</w:t>
      </w:r>
    </w:p>
    <w:p w:rsidR="00B6283D" w:rsidRPr="009D4272" w:rsidRDefault="00B6283D" w:rsidP="009D4272">
      <w:pPr>
        <w:pStyle w:val="OpiPara"/>
        <w:rPr>
          <w:lang w:val="en-GB"/>
        </w:rPr>
      </w:pPr>
      <w:r w:rsidRPr="009D4272">
        <w:rPr>
          <w:lang w:val="en-GB"/>
        </w:rPr>
        <w:t xml:space="preserve">5.  The Government were given notice of those complaints in 2007, together with certain others which have no significance in the present context. Following unsuccessful attempts at a friendly settlement, the Government submitted a unilateral declaration in 2008, the terms of which can be found in paragraph 19 of the present judgment. They admitted that the “physical treatment” received by the applicant at the hands of the police, as well as the “effectiveness of the investigation” that ensued, “did not meet the standards enshrined in Article 3”, and offered to pay him </w:t>
      </w:r>
      <w:r w:rsidRPr="009D4272">
        <w:rPr>
          <w:i/>
          <w:lang w:val="en-GB"/>
        </w:rPr>
        <w:t>“ex gratia”</w:t>
      </w:r>
      <w:r w:rsidRPr="009D4272">
        <w:rPr>
          <w:lang w:val="en-GB"/>
        </w:rPr>
        <w:t xml:space="preserve"> a certain amount of money by way of compensation for pecuniary and non</w:t>
      </w:r>
      <w:r w:rsidRPr="009D4272">
        <w:rPr>
          <w:lang w:val="en-GB"/>
        </w:rPr>
        <w:noBreakHyphen/>
        <w:t>pecuniary damage, costs and expenses. They added, by way of final statement, that such payment “[would] constitute the</w:t>
      </w:r>
      <w:r w:rsidR="00C33E45" w:rsidRPr="009D4272">
        <w:rPr>
          <w:lang w:val="en-GB"/>
        </w:rPr>
        <w:t xml:space="preserve"> final resolution of the case”.</w:t>
      </w:r>
    </w:p>
    <w:p w:rsidR="00B6283D" w:rsidRPr="009D4272" w:rsidRDefault="00B6283D" w:rsidP="009D4272">
      <w:pPr>
        <w:pStyle w:val="OpiPara"/>
        <w:rPr>
          <w:lang w:val="en-GB"/>
        </w:rPr>
      </w:pPr>
      <w:r w:rsidRPr="009D4272">
        <w:rPr>
          <w:lang w:val="en-GB"/>
        </w:rPr>
        <w:t xml:space="preserve">6.  By a Chamber decision of 10 February 2009 the Court, acting on the unilateral declaration and relying on Article 37 § 1 (c) of the Convention, </w:t>
      </w:r>
      <w:r w:rsidRPr="009D4272">
        <w:rPr>
          <w:lang w:val="en-GB"/>
        </w:rPr>
        <w:lastRenderedPageBreak/>
        <w:t>struck out the applicant</w:t>
      </w:r>
      <w:r w:rsidR="009D4272" w:rsidRPr="009D4272">
        <w:rPr>
          <w:lang w:val="en-GB"/>
        </w:rPr>
        <w:t>’</w:t>
      </w:r>
      <w:r w:rsidRPr="009D4272">
        <w:rPr>
          <w:lang w:val="en-GB"/>
        </w:rPr>
        <w:t xml:space="preserve">s Article 3 complaint under both its substantive and procedural heads (see paragraph 20 of the present judgment). Further, the Court proceeded to dismiss, </w:t>
      </w:r>
      <w:r w:rsidRPr="009D4272">
        <w:rPr>
          <w:i/>
          <w:lang w:val="en-GB"/>
        </w:rPr>
        <w:t>inter alia</w:t>
      </w:r>
      <w:r w:rsidRPr="009D4272">
        <w:rPr>
          <w:lang w:val="en-GB"/>
        </w:rPr>
        <w:t>, the Article 6 § 1 fairness complaint as being inadmissible (see paragraph 21 of the present judgment). Two other complaints which were declared admissible at the same time and on which final judgment was given on 1 December 2009 do not concern what is now at stake.</w:t>
      </w:r>
    </w:p>
    <w:p w:rsidR="00B6283D" w:rsidRPr="009D4272" w:rsidRDefault="00B6283D" w:rsidP="009D4272">
      <w:pPr>
        <w:pStyle w:val="OpiPara"/>
        <w:rPr>
          <w:lang w:val="en-GB"/>
        </w:rPr>
      </w:pPr>
      <w:r w:rsidRPr="009D4272">
        <w:rPr>
          <w:lang w:val="en-GB"/>
        </w:rPr>
        <w:t>7.  After the Court had finally determined that first application, the applicant went back to the domestic authorities and requested, on the basis of the unilateral declaration which had acknowledged the violation of his Article 3 rights, (a) that the authorities comply with the procedural requirements of Article 3 by reopening and continuing the proceedings concerning his ill-treatment, and (b) that they reopen the proceedings leading to his conviction, as they had been flawed by the admission of confession evidence obtained in violation of Article 3.</w:t>
      </w:r>
    </w:p>
    <w:p w:rsidR="00B6283D" w:rsidRPr="009D4272" w:rsidRDefault="00B6283D" w:rsidP="009D4272">
      <w:pPr>
        <w:pStyle w:val="OpiPara"/>
        <w:rPr>
          <w:lang w:val="en-GB"/>
        </w:rPr>
      </w:pPr>
      <w:r w:rsidRPr="009D4272">
        <w:rPr>
          <w:lang w:val="en-GB"/>
        </w:rPr>
        <w:t>8.  The Latvian Criminal Procedure Law provided that, subject to certain requirements and conditions, criminal proceedings or a criminal prosecution which had been terminated might be reopened either where there were no lawful grounds for termination or where new circumstances had been disclosed (section 393); it also provided that criminal proceedings which had ended in a valid court judgment or decision might be reopened on the basis of newly disclosed circumstances, enumerated therein (sections 655</w:t>
      </w:r>
      <w:r w:rsidRPr="009D4272">
        <w:rPr>
          <w:lang w:val="en-GB"/>
        </w:rPr>
        <w:noBreakHyphen/>
      </w:r>
      <w:r w:rsidR="00DD22F6" w:rsidRPr="009D4272">
        <w:rPr>
          <w:lang w:val="en-GB"/>
        </w:rPr>
        <w:t>6</w:t>
      </w:r>
      <w:r w:rsidRPr="009D4272">
        <w:rPr>
          <w:lang w:val="en-GB"/>
        </w:rPr>
        <w:t>57).</w:t>
      </w:r>
    </w:p>
    <w:p w:rsidR="00B6283D" w:rsidRPr="009D4272" w:rsidRDefault="00B6283D" w:rsidP="009D4272">
      <w:pPr>
        <w:pStyle w:val="OpiPara"/>
        <w:rPr>
          <w:lang w:val="en-GB"/>
        </w:rPr>
      </w:pPr>
      <w:r w:rsidRPr="009D4272">
        <w:rPr>
          <w:lang w:val="en-GB"/>
        </w:rPr>
        <w:t>9.  The applicant</w:t>
      </w:r>
      <w:r w:rsidR="009D4272" w:rsidRPr="009D4272">
        <w:rPr>
          <w:lang w:val="en-GB"/>
        </w:rPr>
        <w:t>’</w:t>
      </w:r>
      <w:r w:rsidRPr="009D4272">
        <w:rPr>
          <w:lang w:val="en-GB"/>
        </w:rPr>
        <w:t>s requests for reopening were examined in a two-tier system and rejected by a final decision on 20 December 2010. The reasoning of the decisions turned solely on the application and interpretation of sections 655-</w:t>
      </w:r>
      <w:r w:rsidR="00DD22F6" w:rsidRPr="009D4272">
        <w:rPr>
          <w:lang w:val="en-GB"/>
        </w:rPr>
        <w:t>6</w:t>
      </w:r>
      <w:r w:rsidRPr="009D4272">
        <w:rPr>
          <w:lang w:val="en-GB"/>
        </w:rPr>
        <w:t>57, which were relevant only to the applicant</w:t>
      </w:r>
      <w:r w:rsidR="009D4272" w:rsidRPr="009D4272">
        <w:rPr>
          <w:lang w:val="en-GB"/>
        </w:rPr>
        <w:t>’</w:t>
      </w:r>
      <w:r w:rsidRPr="009D4272">
        <w:rPr>
          <w:lang w:val="en-GB"/>
        </w:rPr>
        <w:t>s conviction. The discontinued criminal proceedings against the police officers were not addressed at all, neither was there any mention of the possible need to resume the investigation into the applicant</w:t>
      </w:r>
      <w:r w:rsidR="009D4272" w:rsidRPr="009D4272">
        <w:rPr>
          <w:lang w:val="en-GB"/>
        </w:rPr>
        <w:t>’</w:t>
      </w:r>
      <w:r w:rsidRPr="009D4272">
        <w:rPr>
          <w:lang w:val="en-GB"/>
        </w:rPr>
        <w:t>s ill-treatment.</w:t>
      </w:r>
    </w:p>
    <w:p w:rsidR="00B6283D" w:rsidRPr="009D4272" w:rsidRDefault="00B6283D" w:rsidP="009D4272">
      <w:pPr>
        <w:pStyle w:val="OpiHA"/>
        <w:rPr>
          <w:lang w:val="en-GB"/>
        </w:rPr>
      </w:pPr>
      <w:r w:rsidRPr="009D4272">
        <w:rPr>
          <w:lang w:val="en-GB"/>
        </w:rPr>
        <w:t>The present application</w:t>
      </w:r>
    </w:p>
    <w:p w:rsidR="00B6283D" w:rsidRPr="009D4272" w:rsidRDefault="00B6283D" w:rsidP="009D4272">
      <w:pPr>
        <w:pStyle w:val="OpiPara"/>
        <w:rPr>
          <w:lang w:val="en-GB"/>
        </w:rPr>
      </w:pPr>
      <w:r w:rsidRPr="009D4272">
        <w:rPr>
          <w:lang w:val="en-GB"/>
        </w:rPr>
        <w:t>10.  In his present application the app</w:t>
      </w:r>
      <w:r w:rsidR="00124899" w:rsidRPr="009D4272">
        <w:rPr>
          <w:lang w:val="en-GB"/>
        </w:rPr>
        <w:t>licant complained under Article </w:t>
      </w:r>
      <w:r w:rsidRPr="009D4272">
        <w:rPr>
          <w:lang w:val="en-GB"/>
        </w:rPr>
        <w:t>13 that the refusal of the authorities to reopen the criminal proceedings concerning the investigation into his ill-treatment demonstrated the absence of a remedy by which to have his rights under the procedural limb of Article 3 vindicated, given that the authorities were not otherwise disposed to carry out a proper investigation into his ill-treatment. He also complained of the authorities</w:t>
      </w:r>
      <w:r w:rsidR="009D4272" w:rsidRPr="009D4272">
        <w:rPr>
          <w:lang w:val="en-GB"/>
        </w:rPr>
        <w:t>’</w:t>
      </w:r>
      <w:r w:rsidRPr="009D4272">
        <w:rPr>
          <w:lang w:val="en-GB"/>
        </w:rPr>
        <w:t xml:space="preserve"> refusal to reopen the criminal proceedings which had led to his conviction so that the Article 6 § 1 fairness issue might be reconsidered; however, this latter complaint, which was declared inadmissible by the Court</w:t>
      </w:r>
      <w:r w:rsidR="009D4272" w:rsidRPr="009D4272">
        <w:rPr>
          <w:lang w:val="en-GB"/>
        </w:rPr>
        <w:t>’</w:t>
      </w:r>
      <w:r w:rsidRPr="009D4272">
        <w:rPr>
          <w:lang w:val="en-GB"/>
        </w:rPr>
        <w:t>s decision of 9 October 2012, can obviously no longer be examined.</w:t>
      </w:r>
    </w:p>
    <w:p w:rsidR="00B6283D" w:rsidRPr="009D4272" w:rsidRDefault="00B6283D" w:rsidP="009D4272">
      <w:pPr>
        <w:pStyle w:val="OpiHA"/>
        <w:rPr>
          <w:lang w:val="en-GB"/>
        </w:rPr>
      </w:pPr>
      <w:r w:rsidRPr="009D4272">
        <w:rPr>
          <w:lang w:val="en-GB"/>
        </w:rPr>
        <w:lastRenderedPageBreak/>
        <w:t>My own assessment</w:t>
      </w:r>
    </w:p>
    <w:p w:rsidR="00B6283D" w:rsidRPr="009D4272" w:rsidRDefault="00B6283D" w:rsidP="009D4272">
      <w:pPr>
        <w:pStyle w:val="OpiPara"/>
        <w:rPr>
          <w:lang w:val="en-GB"/>
        </w:rPr>
      </w:pPr>
      <w:r w:rsidRPr="009D4272">
        <w:rPr>
          <w:lang w:val="en-GB"/>
        </w:rPr>
        <w:t>11.  In my opinion, the only real matter now at issue is whether Latvia remains in violation of its obligation to investigate the applicant</w:t>
      </w:r>
      <w:r w:rsidR="009D4272" w:rsidRPr="009D4272">
        <w:rPr>
          <w:lang w:val="en-GB"/>
        </w:rPr>
        <w:t>’</w:t>
      </w:r>
      <w:r w:rsidRPr="009D4272">
        <w:rPr>
          <w:lang w:val="en-GB"/>
        </w:rPr>
        <w:t>s – already acknowledged – ill-treatment by police officers. There can only be one answer to that and it is clearly in the affirmative. Whether domestic law did or did not provide machinery whereby an applicant could request the authorities to act in this regard is utterly without significance. Consequently, it is also without significance whether, as a matter of domestic law, the applicant</w:t>
      </w:r>
      <w:r w:rsidR="009D4272" w:rsidRPr="009D4272">
        <w:rPr>
          <w:lang w:val="en-GB"/>
        </w:rPr>
        <w:t>’</w:t>
      </w:r>
      <w:r w:rsidRPr="009D4272">
        <w:rPr>
          <w:lang w:val="en-GB"/>
        </w:rPr>
        <w:t>s requests for reopening were rightly or wrongly determined. Once the authorities had become aware of the applicant</w:t>
      </w:r>
      <w:r w:rsidR="009D4272" w:rsidRPr="009D4272">
        <w:rPr>
          <w:lang w:val="en-GB"/>
        </w:rPr>
        <w:t>’</w:t>
      </w:r>
      <w:r w:rsidRPr="009D4272">
        <w:rPr>
          <w:lang w:val="en-GB"/>
        </w:rPr>
        <w:t>s ill-treatment they were duty-bound to act without any prompting; they should have proceeded, without further ado, to carry out an Article 3-compliant investigation, the meaning of which is made abundantly clear by firmly established and undisputed case-law. Member States are expected to be aware of their duty in this regard.</w:t>
      </w:r>
    </w:p>
    <w:p w:rsidR="00B6283D" w:rsidRPr="009D4272" w:rsidRDefault="00B6283D" w:rsidP="009D4272">
      <w:pPr>
        <w:pStyle w:val="OpiPara"/>
        <w:rPr>
          <w:lang w:val="en-GB"/>
        </w:rPr>
      </w:pPr>
      <w:r w:rsidRPr="009D4272">
        <w:rPr>
          <w:lang w:val="en-GB"/>
        </w:rPr>
        <w:t xml:space="preserve">12.  There was, therefore, no need in the present case to look for the existence of a domestic remedy which might have been used by the applicant in order to secure his acknowledged right to an investigation. Consequently, Article 13 of the Convention did not come into play. I would add, with the utmost respect, that I fail to understand why the majority judgment dwells – and does so at such great length – on the question of reopening and is then, in the process, drawn into examining preliminary objections about victim status, compatibility </w:t>
      </w:r>
      <w:r w:rsidRPr="009D4272">
        <w:rPr>
          <w:i/>
          <w:lang w:val="en-GB"/>
        </w:rPr>
        <w:t>ratione materiae</w:t>
      </w:r>
      <w:r w:rsidRPr="009D4272">
        <w:rPr>
          <w:lang w:val="en-GB"/>
        </w:rPr>
        <w:t>, exhaustion and the six-month rule, when the first three are quite irrelevant if one focuses on the State</w:t>
      </w:r>
      <w:r w:rsidR="009D4272" w:rsidRPr="009D4272">
        <w:rPr>
          <w:lang w:val="en-GB"/>
        </w:rPr>
        <w:t>’</w:t>
      </w:r>
      <w:r w:rsidRPr="009D4272">
        <w:rPr>
          <w:lang w:val="en-GB"/>
        </w:rPr>
        <w:t>s obligation to investigate and, as regards the fourth, an altogether different hue has been cast on it by the majority</w:t>
      </w:r>
      <w:r w:rsidR="009D4272" w:rsidRPr="009D4272">
        <w:rPr>
          <w:lang w:val="en-GB"/>
        </w:rPr>
        <w:t>’</w:t>
      </w:r>
      <w:r w:rsidRPr="009D4272">
        <w:rPr>
          <w:lang w:val="en-GB"/>
        </w:rPr>
        <w:t>s approach to the matter (although, fortunately, this has not led to an adverse result). The fact that the parties have chosen to argue the case from that angle is no reason at all to take that path when, moreover, to do so may be at variance with the Convention and create uncertainty in a particularly sensitive area. The point I am trying to make is illustrated by paragraph 120 of the judgment, where the Court relies on a general rule against reopening and then finds reason to depart from it:</w:t>
      </w:r>
    </w:p>
    <w:p w:rsidR="00B6283D" w:rsidRPr="009D4272" w:rsidRDefault="00B6283D" w:rsidP="009D4272">
      <w:pPr>
        <w:pStyle w:val="OpiQuot"/>
        <w:rPr>
          <w:lang w:val="en-GB"/>
        </w:rPr>
      </w:pPr>
      <w:r w:rsidRPr="009D4272">
        <w:rPr>
          <w:lang w:val="en-GB"/>
        </w:rPr>
        <w:t xml:space="preserve">“The Court also reiterates that, according to its established case-law, an application for the reopening of proceedings or the use of similar extraordinary remedies cannot, as a general rule, be taken into account for the purposes of Article 35 § 1 of the Convention (see, for instance, </w:t>
      </w:r>
      <w:r w:rsidRPr="009D4272">
        <w:rPr>
          <w:i/>
          <w:lang w:val="en-GB"/>
        </w:rPr>
        <w:t>Withey v. the United Kingdom</w:t>
      </w:r>
      <w:r w:rsidRPr="009D4272">
        <w:rPr>
          <w:lang w:val="en-GB"/>
        </w:rPr>
        <w:t xml:space="preserve"> (dec.), no. 59493/00, ECHR 2003-X, and </w:t>
      </w:r>
      <w:r w:rsidRPr="009D4272">
        <w:rPr>
          <w:i/>
          <w:lang w:val="en-GB"/>
        </w:rPr>
        <w:t>H. v. Iceland</w:t>
      </w:r>
      <w:r w:rsidRPr="009D4272">
        <w:rPr>
          <w:lang w:val="en-GB"/>
        </w:rPr>
        <w:t>, cited above, with further references). Such an approach would in the instant case entail the consequence that the Court would be prevented on formal grounds from examining the substance of the applicant</w:t>
      </w:r>
      <w:r w:rsidR="009D4272" w:rsidRPr="009D4272">
        <w:rPr>
          <w:lang w:val="en-GB"/>
        </w:rPr>
        <w:t>’</w:t>
      </w:r>
      <w:r w:rsidRPr="009D4272">
        <w:rPr>
          <w:lang w:val="en-GB"/>
        </w:rPr>
        <w:t>s complaint about the lack of an effective investigation.</w:t>
      </w:r>
    </w:p>
    <w:p w:rsidR="00B6283D" w:rsidRPr="009D4272" w:rsidRDefault="00B6283D" w:rsidP="009D4272">
      <w:pPr>
        <w:pStyle w:val="OpiQuot"/>
        <w:rPr>
          <w:lang w:val="en-GB"/>
        </w:rPr>
      </w:pPr>
      <w:r w:rsidRPr="009D4272">
        <w:rPr>
          <w:lang w:val="en-GB"/>
        </w:rPr>
        <w:t>However, in the specific circumstances, the Court finds reason to depart from this rule, having regard to the following factors: the Government</w:t>
      </w:r>
      <w:r w:rsidR="009D4272" w:rsidRPr="009D4272">
        <w:rPr>
          <w:lang w:val="en-GB"/>
        </w:rPr>
        <w:t>’</w:t>
      </w:r>
      <w:r w:rsidRPr="009D4272">
        <w:rPr>
          <w:lang w:val="en-GB"/>
        </w:rPr>
        <w:t xml:space="preserve">s unreserved and unequivocal acknowledgment that the applicant had been ill-treated and that the </w:t>
      </w:r>
      <w:r w:rsidRPr="009D4272">
        <w:rPr>
          <w:lang w:val="en-GB"/>
        </w:rPr>
        <w:lastRenderedPageBreak/>
        <w:t>investigation failed to satisfy the requirements of effectiveness enshrined in Article 3 of the Convention; the Court</w:t>
      </w:r>
      <w:r w:rsidR="009D4272" w:rsidRPr="009D4272">
        <w:rPr>
          <w:lang w:val="en-GB"/>
        </w:rPr>
        <w:t>’</w:t>
      </w:r>
      <w:r w:rsidRPr="009D4272">
        <w:rPr>
          <w:lang w:val="en-GB"/>
        </w:rPr>
        <w:t>s own assessment of that declaration and, in the light of its findings in that connection, its decision to strike this part of the application out of its list of cases by a final decision of 10 February 2009, thus putting an end to its review of the matter (see paragraph 54 of that decision) – while noting that it was open to the applicant to pursue any national remedies available to him; and the fact that, in the absence of an effective investigation, the respondent State</w:t>
      </w:r>
      <w:r w:rsidR="009D4272" w:rsidRPr="009D4272">
        <w:rPr>
          <w:lang w:val="en-GB"/>
        </w:rPr>
        <w:t>’</w:t>
      </w:r>
      <w:r w:rsidRPr="009D4272">
        <w:rPr>
          <w:lang w:val="en-GB"/>
        </w:rPr>
        <w:t>s Article 3 procedural obligation continued to exist.”</w:t>
      </w:r>
    </w:p>
    <w:p w:rsidR="00B6283D" w:rsidRPr="009D4272" w:rsidRDefault="00B6283D" w:rsidP="009D4272">
      <w:pPr>
        <w:pStyle w:val="OpiPara"/>
        <w:rPr>
          <w:lang w:val="en-GB"/>
        </w:rPr>
      </w:pPr>
      <w:r w:rsidRPr="009D4272">
        <w:rPr>
          <w:lang w:val="en-GB"/>
        </w:rPr>
        <w:t>13.  In my view, the last three lines of this excerpt contain all that needed to be said. The view of the majority, that to reach that result one had to go through the reopening argument, is summarised further down, in paragraph 123, which reads as follows:</w:t>
      </w:r>
    </w:p>
    <w:p w:rsidR="00B6283D" w:rsidRPr="009D4272" w:rsidRDefault="00B6283D" w:rsidP="009D4272">
      <w:pPr>
        <w:pStyle w:val="OpiQuot"/>
        <w:rPr>
          <w:lang w:val="en-GB"/>
        </w:rPr>
      </w:pPr>
      <w:r w:rsidRPr="009D4272">
        <w:rPr>
          <w:lang w:val="en-GB"/>
        </w:rPr>
        <w:t>“Having regard to the authorities</w:t>
      </w:r>
      <w:r w:rsidR="009D4272" w:rsidRPr="009D4272">
        <w:rPr>
          <w:lang w:val="en-GB"/>
        </w:rPr>
        <w:t>’</w:t>
      </w:r>
      <w:r w:rsidRPr="009D4272">
        <w:rPr>
          <w:lang w:val="en-GB"/>
        </w:rPr>
        <w:t xml:space="preserve"> refusal to reopen the discontinued criminal proceedings concerning the applicant</w:t>
      </w:r>
      <w:r w:rsidR="009D4272" w:rsidRPr="009D4272">
        <w:rPr>
          <w:lang w:val="en-GB"/>
        </w:rPr>
        <w:t>’</w:t>
      </w:r>
      <w:r w:rsidRPr="009D4272">
        <w:rPr>
          <w:lang w:val="en-GB"/>
        </w:rPr>
        <w:t>s ill-treatment as acknowledged by the Government</w:t>
      </w:r>
      <w:r w:rsidR="009D4272" w:rsidRPr="009D4272">
        <w:rPr>
          <w:lang w:val="en-GB"/>
        </w:rPr>
        <w:t>’</w:t>
      </w:r>
      <w:r w:rsidRPr="009D4272">
        <w:rPr>
          <w:lang w:val="en-GB"/>
        </w:rPr>
        <w:t>s unilateral declaration in application no. 547/02, the Court considers in the instant case that the applicant did not have the benefit of an effective investigation as required by Article 3 of the Convention.”</w:t>
      </w:r>
    </w:p>
    <w:p w:rsidR="00B6283D" w:rsidRPr="009D4272" w:rsidRDefault="00B6283D" w:rsidP="009D4272">
      <w:pPr>
        <w:pStyle w:val="OpiPara"/>
        <w:rPr>
          <w:lang w:val="en-GB"/>
        </w:rPr>
      </w:pPr>
      <w:r w:rsidRPr="009D4272">
        <w:rPr>
          <w:lang w:val="en-GB"/>
        </w:rPr>
        <w:t>14.  With the conclusion of the majority that there has been a violation of Article 3 of the Convention under its procedural head, I am prepared to agree. I would, however, have arrived at this conclusion only after restoring the first application to the Court</w:t>
      </w:r>
      <w:r w:rsidR="009D4272" w:rsidRPr="009D4272">
        <w:rPr>
          <w:lang w:val="en-GB"/>
        </w:rPr>
        <w:t>’</w:t>
      </w:r>
      <w:r w:rsidRPr="009D4272">
        <w:rPr>
          <w:lang w:val="en-GB"/>
        </w:rPr>
        <w:t>s list of cases under Article 37 § 2 of the Convention, which provides that the Court may do so if “it considers that the circumstances justify such a course.” Rule 43 § 5 of the Rules of Court, which is also relevant, must be read in the light of the wording of the Convention. I do not share the majority view, expressed in paragraph 116 of the judgment, that the circumstances here do not justify such a course.</w:t>
      </w:r>
    </w:p>
    <w:p w:rsidR="00B6283D" w:rsidRPr="009D4272" w:rsidRDefault="00B6283D" w:rsidP="009D4272">
      <w:pPr>
        <w:pStyle w:val="OpiPara"/>
        <w:rPr>
          <w:lang w:val="en-GB"/>
        </w:rPr>
      </w:pPr>
      <w:r w:rsidRPr="009D4272">
        <w:rPr>
          <w:lang w:val="en-GB"/>
        </w:rPr>
        <w:t>15.  I am respectfully of the view that the Court was ill-advised to accept the unilateral declaration in the terms in which it was couched. It must be borne in mind that the Government</w:t>
      </w:r>
      <w:r w:rsidR="009D4272" w:rsidRPr="009D4272">
        <w:rPr>
          <w:lang w:val="en-GB"/>
        </w:rPr>
        <w:t>’</w:t>
      </w:r>
      <w:r w:rsidRPr="009D4272">
        <w:rPr>
          <w:lang w:val="en-GB"/>
        </w:rPr>
        <w:t>s admission that the investigation carried out into the ill-treatment of the applic</w:t>
      </w:r>
      <w:r w:rsidR="00D21562" w:rsidRPr="009D4272">
        <w:rPr>
          <w:lang w:val="en-GB"/>
        </w:rPr>
        <w:t>ant did not comply with Article </w:t>
      </w:r>
      <w:r w:rsidRPr="009D4272">
        <w:rPr>
          <w:lang w:val="en-GB"/>
        </w:rPr>
        <w:t xml:space="preserve">3 standards clearly meant that a further investigation was needed that would be compliant with those standards, even if ultimately it might not yield any positive results. Yet the Court did not require the Government to make the relevant undertaking, as it had done in </w:t>
      </w:r>
      <w:r w:rsidRPr="009D4272">
        <w:rPr>
          <w:i/>
          <w:lang w:val="en-GB"/>
        </w:rPr>
        <w:t>Žarković and Others v. Croatia</w:t>
      </w:r>
      <w:r w:rsidRPr="009D4272">
        <w:rPr>
          <w:lang w:val="en-GB"/>
        </w:rPr>
        <w:t xml:space="preserve"> ((dec.), no. 75187/12, 9 June 2015), which should not be regarded as an isolated case. At the same time it appeared to accept the condition laid down to the effect that “payment [would] constitute the final resolution of the case”, and merely stated that the strike-out decision was “without prejudice to the possibility for the applicant to exercise any other available remedies in order to obtain redress”, when there was nothing to indicate the existence of any applicable remedy and, as it transpired, none in fact existed. I will say nothing about the inclusion of the “</w:t>
      </w:r>
      <w:r w:rsidRPr="009D4272">
        <w:rPr>
          <w:i/>
          <w:lang w:val="en-GB"/>
        </w:rPr>
        <w:t>ex gratia</w:t>
      </w:r>
      <w:r w:rsidRPr="009D4272">
        <w:rPr>
          <w:lang w:val="en-GB"/>
        </w:rPr>
        <w:t>” phrase which, although obviously attenuating the admission of a violation – quite inappropriately in my view – is not infrequent and, regrettably, seems to be accepted by our case-law. In the leading case cited in the Court</w:t>
      </w:r>
      <w:r w:rsidR="009D4272" w:rsidRPr="009D4272">
        <w:rPr>
          <w:lang w:val="en-GB"/>
        </w:rPr>
        <w:t>’</w:t>
      </w:r>
      <w:r w:rsidRPr="009D4272">
        <w:rPr>
          <w:lang w:val="en-GB"/>
        </w:rPr>
        <w:t xml:space="preserve">s strike-out </w:t>
      </w:r>
      <w:r w:rsidRPr="009D4272">
        <w:rPr>
          <w:lang w:val="en-GB"/>
        </w:rPr>
        <w:lastRenderedPageBreak/>
        <w:t xml:space="preserve">decision, namely </w:t>
      </w:r>
      <w:r w:rsidRPr="009D4272">
        <w:rPr>
          <w:i/>
          <w:lang w:val="en-GB"/>
        </w:rPr>
        <w:t xml:space="preserve">Tahsin Acar v. Turkey </w:t>
      </w:r>
      <w:r w:rsidRPr="009D4272">
        <w:rPr>
          <w:lang w:val="en-GB"/>
        </w:rPr>
        <w:t>(preliminary objection) ([GC], no. 26307/95, § 84, ECHR 2003-VI), it is made clear that the Court should require a relevant undertaking:</w:t>
      </w:r>
    </w:p>
    <w:p w:rsidR="00B6283D" w:rsidRPr="009D4272" w:rsidRDefault="00B6283D" w:rsidP="009D4272">
      <w:pPr>
        <w:pStyle w:val="OpiQuot"/>
        <w:rPr>
          <w:lang w:val="en-GB"/>
        </w:rPr>
      </w:pPr>
      <w:r w:rsidRPr="009D4272">
        <w:rPr>
          <w:lang w:val="en-GB"/>
        </w:rPr>
        <w:t>“</w:t>
      </w:r>
      <w:r w:rsidR="001724DF" w:rsidRPr="009D4272">
        <w:rPr>
          <w:lang w:val="en-GB"/>
        </w:rPr>
        <w:t>...</w:t>
      </w:r>
      <w:r w:rsidRPr="009D4272">
        <w:rPr>
          <w:lang w:val="en-GB"/>
        </w:rPr>
        <w:t xml:space="preserve"> where there is prima facie evidence in the case-file supporting allegations that the domestic investigation fell short of what was necessary under the Convention, a unilateral declaration should at the very least contain an admission to that effect, combined with an undertaking by the respondent Government to conduct, under the supervision of the Committee of Ministers in the context of the latter</w:t>
      </w:r>
      <w:r w:rsidR="009D4272" w:rsidRPr="009D4272">
        <w:rPr>
          <w:lang w:val="en-GB"/>
        </w:rPr>
        <w:t>’</w:t>
      </w:r>
      <w:r w:rsidRPr="009D4272">
        <w:rPr>
          <w:lang w:val="en-GB"/>
        </w:rPr>
        <w:t xml:space="preserve">s duties under Article 46 § 2 of the Convention, an investigation that is in full compliance with the requirements of the Convention as defined by the Court in previous cases </w:t>
      </w:r>
      <w:r w:rsidR="001724DF" w:rsidRPr="009D4272">
        <w:rPr>
          <w:lang w:val="en-GB"/>
        </w:rPr>
        <w:t>...</w:t>
      </w:r>
      <w:r w:rsidRPr="009D4272">
        <w:rPr>
          <w:lang w:val="en-GB"/>
        </w:rPr>
        <w:t>”</w:t>
      </w:r>
    </w:p>
    <w:p w:rsidR="001724DF" w:rsidRPr="009D4272" w:rsidRDefault="00B6283D" w:rsidP="009D4272">
      <w:pPr>
        <w:pStyle w:val="OpiPara"/>
        <w:rPr>
          <w:lang w:val="en-GB"/>
        </w:rPr>
      </w:pPr>
      <w:r w:rsidRPr="009D4272">
        <w:rPr>
          <w:lang w:val="en-GB"/>
        </w:rPr>
        <w:t>16.  Once the first application had been restored to the Court</w:t>
      </w:r>
      <w:r w:rsidR="009D4272" w:rsidRPr="009D4272">
        <w:rPr>
          <w:lang w:val="en-GB"/>
        </w:rPr>
        <w:t>’</w:t>
      </w:r>
      <w:r w:rsidRPr="009D4272">
        <w:rPr>
          <w:lang w:val="en-GB"/>
        </w:rPr>
        <w:t>s list I would then have found a violation within that context, and I would have regarded the compensation already paid by the Government pursuant to the strike-out decision as the award to which the applicant was entitled under that judgment.</w:t>
      </w:r>
    </w:p>
    <w:p w:rsidR="00B6283D" w:rsidRPr="009D4272" w:rsidRDefault="00B6283D" w:rsidP="009D4272">
      <w:pPr>
        <w:pStyle w:val="OpiPara"/>
        <w:rPr>
          <w:lang w:val="en-GB"/>
        </w:rPr>
      </w:pPr>
      <w:r w:rsidRPr="009D4272">
        <w:rPr>
          <w:lang w:val="en-GB"/>
        </w:rPr>
        <w:t>17.  As things are now, I have little choice but to accept the finding of a violation within the context of the present application; however, taking a similar approach to the matter, I would not award a separate, additional amount</w:t>
      </w:r>
      <w:r w:rsidR="00C33E45" w:rsidRPr="009D4272">
        <w:rPr>
          <w:lang w:val="en-GB"/>
        </w:rPr>
        <w:t xml:space="preserve"> of compensation. </w:t>
      </w:r>
      <w:r w:rsidRPr="009D4272">
        <w:rPr>
          <w:lang w:val="en-GB"/>
        </w:rPr>
        <w:t xml:space="preserve">In my view, the majority makes an award of compensation to the applicant twice for what is essentially the same violation. The present case is not, as I see it, a case where a subsequent application raises or supposedly raises a new issue in relation to a previous application, as for example in </w:t>
      </w:r>
      <w:r w:rsidRPr="009D4272">
        <w:rPr>
          <w:i/>
          <w:lang w:val="en-GB"/>
        </w:rPr>
        <w:t>Verein gegen Tierfabriken Schweiz (VgT) v. Switzerland (no. 2)</w:t>
      </w:r>
      <w:r w:rsidRPr="009D4272">
        <w:rPr>
          <w:lang w:val="en-GB"/>
        </w:rPr>
        <w:t xml:space="preserve"> ([GC], no. 32772/02, ECHR 2009);</w:t>
      </w:r>
      <w:r w:rsidRPr="009D4272">
        <w:rPr>
          <w:i/>
          <w:lang w:val="en-GB"/>
        </w:rPr>
        <w:t xml:space="preserve"> </w:t>
      </w:r>
      <w:r w:rsidRPr="009D4272">
        <w:rPr>
          <w:lang w:val="en-GB"/>
        </w:rPr>
        <w:t xml:space="preserve">nor is it a case of a continuing violation divisible into temporal parts for which compensation is adjudged separately, as in </w:t>
      </w:r>
      <w:r w:rsidRPr="009D4272">
        <w:rPr>
          <w:i/>
          <w:lang w:val="en-GB"/>
        </w:rPr>
        <w:t>Ivanţoc and Others v. Moldova and Russia</w:t>
      </w:r>
      <w:r w:rsidRPr="009D4272">
        <w:rPr>
          <w:lang w:val="en-GB"/>
        </w:rPr>
        <w:t xml:space="preserve"> (no. 23687/05, 15 November 2011), or a case where the time element, being relevant to a proper investigation, is singled out and dealt with separately before the examination of other aspects that are still pending in an ongoing investigation, as in </w:t>
      </w:r>
      <w:r w:rsidRPr="009D4272">
        <w:rPr>
          <w:i/>
          <w:lang w:val="en-GB"/>
        </w:rPr>
        <w:t xml:space="preserve">McCaughey and Others v. the United Kingdom </w:t>
      </w:r>
      <w:r w:rsidRPr="009D4272">
        <w:rPr>
          <w:lang w:val="en-GB"/>
        </w:rPr>
        <w:t>(no. 43098/09, ECHR 2013). All those cases involved just one complaint, complete in its own right, and awarding compensation for it was not incompatible with awarding compensation in another case with which it had an affinity or connection, irrespective of which came to the Court first. It is not, however, possible to do that when, as in the present case, the Court has treated the complaint as just one event.</w:t>
      </w:r>
    </w:p>
    <w:p w:rsidR="00B6283D" w:rsidRPr="009D4272" w:rsidRDefault="00B6283D" w:rsidP="009D4272">
      <w:pPr>
        <w:pStyle w:val="OpiPara"/>
        <w:rPr>
          <w:lang w:val="en-GB"/>
        </w:rPr>
      </w:pPr>
    </w:p>
    <w:p w:rsidR="00B6283D" w:rsidRPr="009D4272" w:rsidRDefault="00B6283D" w:rsidP="009D4272">
      <w:pPr>
        <w:pStyle w:val="ECHRTitleCentre1"/>
        <w:rPr>
          <w:lang w:val="en-GB"/>
        </w:rPr>
        <w:sectPr w:rsidR="00B6283D" w:rsidRPr="009D4272" w:rsidSect="00666B92">
          <w:headerReference w:type="even" r:id="rId17"/>
          <w:headerReference w:type="default" r:id="rId18"/>
          <w:footnotePr>
            <w:numRestart w:val="eachPage"/>
          </w:footnotePr>
          <w:pgSz w:w="11906" w:h="16838" w:code="9"/>
          <w:pgMar w:top="2274" w:right="2274" w:bottom="2274" w:left="2274" w:header="1701" w:footer="720" w:gutter="0"/>
          <w:cols w:space="720"/>
          <w:docGrid w:linePitch="326"/>
        </w:sectPr>
      </w:pPr>
    </w:p>
    <w:p w:rsidR="00666B92" w:rsidRPr="009D4272" w:rsidRDefault="00666B92" w:rsidP="009D4272">
      <w:pPr>
        <w:pStyle w:val="ECHRTitleCentre1"/>
        <w:rPr>
          <w:lang w:val="en-GB"/>
        </w:rPr>
      </w:pPr>
      <w:r w:rsidRPr="009D4272">
        <w:rPr>
          <w:lang w:val="en-GB"/>
        </w:rPr>
        <w:lastRenderedPageBreak/>
        <w:t>DISSENTING OPINION OF JUDGE SILVIS, JOINED BY JUDGES VILLIGER, HIRVEL</w:t>
      </w:r>
      <w:r w:rsidRPr="009D4272">
        <w:rPr>
          <w:rFonts w:cstheme="majorHAnsi"/>
          <w:lang w:val="en-GB"/>
        </w:rPr>
        <w:t>Ä</w:t>
      </w:r>
      <w:r w:rsidRPr="009D4272">
        <w:rPr>
          <w:lang w:val="en-GB"/>
        </w:rPr>
        <w:t>, MAHONEY, WOJTYCZEK, KJ</w:t>
      </w:r>
      <w:r w:rsidRPr="009D4272">
        <w:rPr>
          <w:rFonts w:cstheme="majorHAnsi"/>
          <w:lang w:val="en-GB"/>
        </w:rPr>
        <w:t>Ø</w:t>
      </w:r>
      <w:r w:rsidRPr="009D4272">
        <w:rPr>
          <w:lang w:val="en-GB"/>
        </w:rPr>
        <w:t>LBRO AND BRIEDE</w:t>
      </w:r>
    </w:p>
    <w:p w:rsidR="00666B92" w:rsidRPr="009D4272" w:rsidRDefault="00666B92" w:rsidP="009D4272">
      <w:pPr>
        <w:pStyle w:val="OpiPara"/>
      </w:pPr>
      <w:r w:rsidRPr="009D4272">
        <w:rPr>
          <w:lang w:val="en-GB"/>
        </w:rPr>
        <w:t>1.  What is the status of a strike-out decision of the Court? There can be little doubt that, in the case of a</w:t>
      </w:r>
      <w:r w:rsidRPr="009D4272">
        <w:rPr>
          <w:iCs/>
        </w:rPr>
        <w:t xml:space="preserve">n inadmissibility decision or a strike-out decision, the Court is to be considered as having “examined” the matter brought to its attention for the purposes of Article 35 § 2 (b) (see, for instance, in the context of inadmissibility decisions, </w:t>
      </w:r>
      <w:r w:rsidRPr="009D4272">
        <w:rPr>
          <w:i/>
          <w:iCs/>
        </w:rPr>
        <w:t>Previti v. Italy</w:t>
      </w:r>
      <w:r w:rsidR="00124899" w:rsidRPr="009D4272">
        <w:rPr>
          <w:iCs/>
        </w:rPr>
        <w:t xml:space="preserve"> (dec.), no. </w:t>
      </w:r>
      <w:r w:rsidRPr="009D4272">
        <w:rPr>
          <w:iCs/>
        </w:rPr>
        <w:t xml:space="preserve">45291/06, §§ 291-94, 8 December 2009, and </w:t>
      </w:r>
      <w:r w:rsidRPr="009D4272">
        <w:rPr>
          <w:i/>
          <w:iCs/>
        </w:rPr>
        <w:t>Manuel v. Portugal</w:t>
      </w:r>
      <w:r w:rsidR="00124899" w:rsidRPr="009D4272">
        <w:rPr>
          <w:iCs/>
        </w:rPr>
        <w:t xml:space="preserve"> (dec.), no. </w:t>
      </w:r>
      <w:r w:rsidRPr="009D4272">
        <w:rPr>
          <w:iCs/>
        </w:rPr>
        <w:t xml:space="preserve">62341/00, 31 January 2002, and in the context of a strike-out decision following a friendly settlement, </w:t>
      </w:r>
      <w:r w:rsidRPr="009D4272">
        <w:rPr>
          <w:i/>
          <w:iCs/>
        </w:rPr>
        <w:t>Kezer and Others v. Turkey</w:t>
      </w:r>
      <w:r w:rsidRPr="009D4272">
        <w:rPr>
          <w:iCs/>
        </w:rPr>
        <w:t xml:space="preserve"> (dec.), no. 58058/00, 5 October 2004). It would not make any sense to give a different status to a strike-out decision following a unilateral declaration.</w:t>
      </w:r>
      <w:r w:rsidRPr="009D4272">
        <w:t xml:space="preserve"> In the present application, the parties do not allege that the Court committed a manifest error of procedure or substance when it accepted the Government</w:t>
      </w:r>
      <w:r w:rsidR="009D4272" w:rsidRPr="009D4272">
        <w:t>’</w:t>
      </w:r>
      <w:r w:rsidRPr="009D4272">
        <w:t>s unilateral declaration as a basis for striking out the application.</w:t>
      </w:r>
    </w:p>
    <w:p w:rsidR="00666B92" w:rsidRPr="009D4272" w:rsidRDefault="00666B92" w:rsidP="009D4272">
      <w:pPr>
        <w:pStyle w:val="OpiPara"/>
      </w:pPr>
      <w:r w:rsidRPr="009D4272">
        <w:t>2.  The main issue in the present case is whether or not the respondent Government have a continuing obligation under Articles 3 and 13 of the Convention, despite the Court</w:t>
      </w:r>
      <w:r w:rsidR="009D4272" w:rsidRPr="009D4272">
        <w:t>’</w:t>
      </w:r>
      <w:r w:rsidRPr="009D4272">
        <w:t>s strike-out decision of 10 February 2009, to reopen the discontinued criminal proceedings concerning the applicant</w:t>
      </w:r>
      <w:r w:rsidR="009D4272" w:rsidRPr="009D4272">
        <w:t>’</w:t>
      </w:r>
      <w:r w:rsidRPr="009D4272">
        <w:t>s allegations of ill-treatment. Such an obligation could have been included in the strike-out decision, but it was not.</w:t>
      </w:r>
    </w:p>
    <w:p w:rsidR="00666B92" w:rsidRPr="009D4272" w:rsidRDefault="00666B92" w:rsidP="009D4272">
      <w:pPr>
        <w:pStyle w:val="OpiPara"/>
      </w:pPr>
      <w:r w:rsidRPr="009D4272">
        <w:t>In this context it should be noted that the supervision of the execution of the Court</w:t>
      </w:r>
      <w:r w:rsidR="009D4272" w:rsidRPr="009D4272">
        <w:t>’</w:t>
      </w:r>
      <w:r w:rsidRPr="009D4272">
        <w:t>s strike-out decision in the present case is a matter that falls outside the scope of the Committee of Ministers</w:t>
      </w:r>
      <w:r w:rsidR="009D4272" w:rsidRPr="009D4272">
        <w:t>’</w:t>
      </w:r>
      <w:r w:rsidRPr="009D4272">
        <w:t xml:space="preserve"> supervisory role under Article 46 of the Convention, as the decision was neither based on a friendly settlement (Article 39 of the Convention and Rule 43 § 3) nor were the complaints struck out by way of a judgment after being declared admissible (Rule 43 § 3). Nor were any costs awar</w:t>
      </w:r>
      <w:r w:rsidR="00124899" w:rsidRPr="009D4272">
        <w:t>ded by the Court (see also Rule </w:t>
      </w:r>
      <w:r w:rsidRPr="009D4272">
        <w:t>43 § 4).</w:t>
      </w:r>
    </w:p>
    <w:p w:rsidR="00666B92" w:rsidRPr="009D4272" w:rsidRDefault="00666B92" w:rsidP="009D4272">
      <w:pPr>
        <w:pStyle w:val="OpiPara"/>
      </w:pPr>
      <w:r w:rsidRPr="009D4272">
        <w:t>On the other hand, under Article 37 § 2 of the Convention the Court has powers to restore an application to the list of cases if it considers that “the circumstances justify such a course”. Under Rule 43 § 5 of the Rules of Court, it may do so if “it considers that exceptional circumstances so justify”. This of course refers to newly discovered circumstances. The Court finds no such circumstances (see paragraph 116 of the judgment), and rightly so.</w:t>
      </w:r>
    </w:p>
    <w:p w:rsidR="00666B92" w:rsidRPr="009D4272" w:rsidRDefault="00666B92" w:rsidP="009D4272">
      <w:pPr>
        <w:pStyle w:val="OpiPara"/>
        <w:rPr>
          <w:lang w:val="en-GB"/>
        </w:rPr>
      </w:pPr>
      <w:r w:rsidRPr="009D4272">
        <w:rPr>
          <w:lang w:val="en-GB"/>
        </w:rPr>
        <w:t>3.  The Government consider that the Court accepted in its strike-out decision of 10 February 2009 that the unilateral declaration submitted by the Government complied with the requirements established in the Court</w:t>
      </w:r>
      <w:r w:rsidR="009D4272" w:rsidRPr="009D4272">
        <w:rPr>
          <w:lang w:val="en-GB"/>
        </w:rPr>
        <w:t>’</w:t>
      </w:r>
      <w:r w:rsidRPr="009D4272">
        <w:rPr>
          <w:lang w:val="en-GB"/>
        </w:rPr>
        <w:t xml:space="preserve">s case-law, especially in the case of </w:t>
      </w:r>
      <w:r w:rsidRPr="009D4272">
        <w:rPr>
          <w:i/>
          <w:lang w:val="en-GB"/>
        </w:rPr>
        <w:t>Tahsin Acar v. Turkey</w:t>
      </w:r>
      <w:r w:rsidR="00B254ED" w:rsidRPr="009D4272">
        <w:rPr>
          <w:lang w:val="en-GB"/>
        </w:rPr>
        <w:t xml:space="preserve"> ([GC], no. 26307/95, §§ </w:t>
      </w:r>
      <w:r w:rsidRPr="009D4272">
        <w:rPr>
          <w:lang w:val="en-GB"/>
        </w:rPr>
        <w:t>75-76, ECHR 2004-III). Nothing in the Government</w:t>
      </w:r>
      <w:r w:rsidR="009D4272" w:rsidRPr="009D4272">
        <w:rPr>
          <w:lang w:val="en-GB"/>
        </w:rPr>
        <w:t>’</w:t>
      </w:r>
      <w:r w:rsidRPr="009D4272">
        <w:rPr>
          <w:lang w:val="en-GB"/>
        </w:rPr>
        <w:t xml:space="preserve">s unilateral declaration suggested an undertaking to reopen the proceedings. </w:t>
      </w:r>
      <w:r w:rsidRPr="009D4272">
        <w:rPr>
          <w:lang w:val="en-GB"/>
        </w:rPr>
        <w:lastRenderedPageBreak/>
        <w:t>On the contrary, the only redress offered by the Government in their unilateral declaration, as accepted by the Court, was the payment of compensation. The Court</w:t>
      </w:r>
      <w:r w:rsidR="009D4272" w:rsidRPr="009D4272">
        <w:rPr>
          <w:lang w:val="en-GB"/>
        </w:rPr>
        <w:t>’</w:t>
      </w:r>
      <w:r w:rsidRPr="009D4272">
        <w:rPr>
          <w:lang w:val="en-GB"/>
        </w:rPr>
        <w:t>s decision did not require the reopening of the proceedings in the applicant</w:t>
      </w:r>
      <w:r w:rsidR="009D4272" w:rsidRPr="009D4272">
        <w:rPr>
          <w:lang w:val="en-GB"/>
        </w:rPr>
        <w:t>’</w:t>
      </w:r>
      <w:r w:rsidRPr="009D4272">
        <w:rPr>
          <w:lang w:val="en-GB"/>
        </w:rPr>
        <w:t>s case. Therefore, the Government see no reason to restore it to the list.</w:t>
      </w:r>
    </w:p>
    <w:p w:rsidR="00666B92" w:rsidRPr="009D4272" w:rsidRDefault="00666B92" w:rsidP="009D4272">
      <w:pPr>
        <w:pStyle w:val="OpiPara"/>
        <w:rPr>
          <w:lang w:val="en-GB"/>
        </w:rPr>
      </w:pPr>
      <w:r w:rsidRPr="009D4272">
        <w:rPr>
          <w:lang w:val="en-GB"/>
        </w:rPr>
        <w:t>4.  Is this situation altered by the fact that the strike-out decision of the Court contained the following clause?</w:t>
      </w:r>
    </w:p>
    <w:p w:rsidR="00666B92" w:rsidRPr="009D4272" w:rsidRDefault="00666B92" w:rsidP="009D4272">
      <w:pPr>
        <w:pStyle w:val="OpiQuot"/>
        <w:rPr>
          <w:lang w:val="en-GB"/>
        </w:rPr>
      </w:pPr>
      <w:r w:rsidRPr="009D4272">
        <w:rPr>
          <w:lang w:val="en-GB"/>
        </w:rPr>
        <w:t>“That decision is without prejudice to the possibility for the applicant to exercise any other available remedies in order to obtain redress” (in French: “</w:t>
      </w:r>
      <w:r w:rsidRPr="009D4272">
        <w:rPr>
          <w:i/>
          <w:lang w:val="en-GB"/>
        </w:rPr>
        <w:t>Cette décision ne préjuge en rien de la possibilité pour le requérant d</w:t>
      </w:r>
      <w:r w:rsidR="009D4272" w:rsidRPr="009D4272">
        <w:rPr>
          <w:i/>
          <w:lang w:val="en-GB"/>
        </w:rPr>
        <w:t>’</w:t>
      </w:r>
      <w:r w:rsidRPr="009D4272">
        <w:rPr>
          <w:i/>
          <w:lang w:val="en-GB"/>
        </w:rPr>
        <w:t>exercer, le cas échéant, d</w:t>
      </w:r>
      <w:r w:rsidR="009D4272" w:rsidRPr="009D4272">
        <w:rPr>
          <w:i/>
          <w:lang w:val="en-GB"/>
        </w:rPr>
        <w:t>’</w:t>
      </w:r>
      <w:r w:rsidRPr="009D4272">
        <w:rPr>
          <w:i/>
          <w:lang w:val="en-GB"/>
        </w:rPr>
        <w:t>autres recours afin d</w:t>
      </w:r>
      <w:r w:rsidR="009D4272" w:rsidRPr="009D4272">
        <w:rPr>
          <w:i/>
          <w:lang w:val="en-GB"/>
        </w:rPr>
        <w:t>’</w:t>
      </w:r>
      <w:r w:rsidRPr="009D4272">
        <w:rPr>
          <w:i/>
          <w:lang w:val="en-GB"/>
        </w:rPr>
        <w:t>obtenir réparation</w:t>
      </w:r>
      <w:r w:rsidRPr="009D4272">
        <w:rPr>
          <w:lang w:val="en-GB"/>
        </w:rPr>
        <w:t>”).</w:t>
      </w:r>
    </w:p>
    <w:p w:rsidR="00666B92" w:rsidRPr="009D4272" w:rsidRDefault="00666B92" w:rsidP="009D4272">
      <w:pPr>
        <w:pStyle w:val="OpiPara"/>
        <w:rPr>
          <w:lang w:val="en-GB"/>
        </w:rPr>
      </w:pPr>
      <w:r w:rsidRPr="009D4272">
        <w:rPr>
          <w:lang w:val="en-GB"/>
        </w:rPr>
        <w:t xml:space="preserve">To my mind this cannot reasonably imply an obligation to reopen the criminal proceedings in the absence of any newly discovered fact following the unilateral declaration; this is in line with the possibilities available under domestic law. But the Court finds in the terms of the strike-out decision itself an event triggering an obligation to continue investigations (see paragraph 116, which refers to such an obligation as a </w:t>
      </w:r>
      <w:r w:rsidRPr="009D4272">
        <w:rPr>
          <w:i/>
          <w:lang w:val="en-GB"/>
        </w:rPr>
        <w:t>precondition</w:t>
      </w:r>
      <w:r w:rsidRPr="009D4272">
        <w:rPr>
          <w:lang w:val="en-GB"/>
        </w:rPr>
        <w:t xml:space="preserve"> of the strike-out decision). I cannot but see this judgment as a departure from case-law on the status of complaints that have been dealt with by the Court in a final judgment or decision. This standing cas</w:t>
      </w:r>
      <w:r w:rsidR="008A115B" w:rsidRPr="009D4272">
        <w:rPr>
          <w:lang w:val="en-GB"/>
        </w:rPr>
        <w:t>e-law concerns not only Article </w:t>
      </w:r>
      <w:r w:rsidRPr="009D4272">
        <w:rPr>
          <w:lang w:val="en-GB"/>
        </w:rPr>
        <w:t xml:space="preserve">6 complaints (as in </w:t>
      </w:r>
      <w:r w:rsidRPr="009D4272">
        <w:rPr>
          <w:i/>
          <w:lang w:val="en-GB"/>
        </w:rPr>
        <w:t>Fischer v. Austria</w:t>
      </w:r>
      <w:r w:rsidRPr="009D4272">
        <w:rPr>
          <w:lang w:val="en-GB"/>
        </w:rPr>
        <w:t xml:space="preserve"> (dec.), no. 27569/02</w:t>
      </w:r>
      <w:r w:rsidRPr="009D4272">
        <w:rPr>
          <w:szCs w:val="24"/>
          <w:lang w:val="en-GB"/>
        </w:rPr>
        <w:t xml:space="preserve">, </w:t>
      </w:r>
      <w:r w:rsidRPr="009D4272">
        <w:rPr>
          <w:lang w:val="en-GB"/>
        </w:rPr>
        <w:t>ECHR 2003</w:t>
      </w:r>
      <w:r w:rsidRPr="009D4272">
        <w:rPr>
          <w:lang w:val="en-GB"/>
        </w:rPr>
        <w:noBreakHyphen/>
        <w:t xml:space="preserve">VI; </w:t>
      </w:r>
      <w:r w:rsidRPr="009D4272">
        <w:rPr>
          <w:i/>
          <w:lang w:val="en-GB"/>
        </w:rPr>
        <w:t>Komanicky v. Slovakia</w:t>
      </w:r>
      <w:r w:rsidRPr="009D4272">
        <w:rPr>
          <w:lang w:val="en-GB"/>
        </w:rPr>
        <w:t xml:space="preserve"> (dec.), no. 13677/03, 1 March 2005; and </w:t>
      </w:r>
      <w:r w:rsidRPr="009D4272">
        <w:rPr>
          <w:i/>
          <w:lang w:val="en-GB"/>
        </w:rPr>
        <w:t>Öcalan v. Turkey</w:t>
      </w:r>
      <w:r w:rsidRPr="009D4272">
        <w:rPr>
          <w:lang w:val="en-GB"/>
        </w:rPr>
        <w:t xml:space="preserve"> (dec.), no. 5980/07, 6 July 2010). In </w:t>
      </w:r>
      <w:r w:rsidRPr="009D4272">
        <w:rPr>
          <w:i/>
          <w:lang w:val="en-GB"/>
        </w:rPr>
        <w:t>Egmez v. Cyprus</w:t>
      </w:r>
      <w:r w:rsidRPr="009D4272">
        <w:rPr>
          <w:lang w:val="en-GB"/>
        </w:rPr>
        <w:t xml:space="preserve"> ((dec.), no. 12214/07, 18 September 2012), the Court did not find any new events that could revive a procedural obligation under Article 3 and thus trigger a possible breach of that provision. That path should have been followed in this case. The reasoning of the Court now accepted by the majority could apply also to applications that have been determined by the Court in a judgment (and not a strike-out decision), and where the State, in the view of the applicant, has failed to comply with the earlier judgment finding a violation. In other words, if the Court finds in a judgment that the State has failed to conduct an effective invest</w:t>
      </w:r>
      <w:r w:rsidR="00124899" w:rsidRPr="009D4272">
        <w:rPr>
          <w:lang w:val="en-GB"/>
        </w:rPr>
        <w:t>igation in violation of Article </w:t>
      </w:r>
      <w:r w:rsidRPr="009D4272">
        <w:rPr>
          <w:lang w:val="en-GB"/>
        </w:rPr>
        <w:t>2 or 3 of the Convention, and if the State subsequently does not ensure that a new investigation is carried out meeting the requirements of the Convention, the applicant may lodge a fresh application and the Court may find a fresh violation.</w:t>
      </w:r>
    </w:p>
    <w:p w:rsidR="00666B92" w:rsidRPr="009D4272" w:rsidRDefault="00666B92" w:rsidP="009D4272">
      <w:pPr>
        <w:pStyle w:val="OpiPara"/>
        <w:rPr>
          <w:lang w:val="en-GB"/>
        </w:rPr>
      </w:pPr>
      <w:r w:rsidRPr="009D4272">
        <w:rPr>
          <w:lang w:val="en-GB"/>
        </w:rPr>
        <w:t>5.  Tracing the steps taken in this case will demonstrate how it came about that an allegation of ill-treatment made by the applicant following his arrest on 25 April 1998 on suspicion of having committed several criminal acts is still occupying the Court in 2016. The applicant lodged complaints of ill-treatment on 8 October 2001. Mo</w:t>
      </w:r>
      <w:r w:rsidR="00AA65D7" w:rsidRPr="009D4272">
        <w:rPr>
          <w:lang w:val="en-GB"/>
        </w:rPr>
        <w:t>re than f</w:t>
      </w:r>
      <w:r w:rsidR="00124899" w:rsidRPr="009D4272">
        <w:rPr>
          <w:lang w:val="en-GB"/>
        </w:rPr>
        <w:t xml:space="preserve">ive years later, on 22 February </w:t>
      </w:r>
      <w:r w:rsidRPr="009D4272">
        <w:rPr>
          <w:lang w:val="en-GB"/>
        </w:rPr>
        <w:t>2007, the Government were given notice of the application and on 30 April 2008 they issued a unilateral d</w:t>
      </w:r>
      <w:r w:rsidR="00AA65D7" w:rsidRPr="009D4272">
        <w:rPr>
          <w:lang w:val="en-GB"/>
        </w:rPr>
        <w:t>eclaration admitting an Article </w:t>
      </w:r>
      <w:r w:rsidRPr="009D4272">
        <w:rPr>
          <w:lang w:val="en-GB"/>
        </w:rPr>
        <w:t>3 violation and awarding the appli</w:t>
      </w:r>
      <w:r w:rsidR="00AA65D7" w:rsidRPr="009D4272">
        <w:rPr>
          <w:lang w:val="en-GB"/>
        </w:rPr>
        <w:t>cant comp</w:t>
      </w:r>
      <w:r w:rsidR="00124899" w:rsidRPr="009D4272">
        <w:rPr>
          <w:lang w:val="en-GB"/>
        </w:rPr>
        <w:t xml:space="preserve">ensation for it. On 10 February </w:t>
      </w:r>
      <w:r w:rsidRPr="009D4272">
        <w:rPr>
          <w:lang w:val="en-GB"/>
        </w:rPr>
        <w:t xml:space="preserve">2009 the </w:t>
      </w:r>
      <w:r w:rsidRPr="009D4272">
        <w:rPr>
          <w:lang w:val="en-GB"/>
        </w:rPr>
        <w:lastRenderedPageBreak/>
        <w:t>Court accepted this unilateral declaration by the Government and struck out the case in respect of the ill-treatment covered by the declaration. In accordance with that declaration the applicant received 4,500 euros (EUR). Subsequently, on 1 December 2012, the Court found violations concerning the applicant</w:t>
      </w:r>
      <w:r w:rsidR="009D4272" w:rsidRPr="009D4272">
        <w:rPr>
          <w:lang w:val="en-GB"/>
        </w:rPr>
        <w:t>’</w:t>
      </w:r>
      <w:r w:rsidRPr="009D4272">
        <w:rPr>
          <w:lang w:val="en-GB"/>
        </w:rPr>
        <w:t>s conditions of detention following the above-mentioned arrest, as well as a violation of Article 6 § 1 because the applicant, while in detention, had not been given the opportunity to appear in person before the Supreme Court during the proceedings in his case. He was awarded EUR 5,000. All these complaints were already part of the original application in 2001. However, in 2010 the applicant reiterated his complaints in a new application and included a fresh complaint to the effect that the investigation into his ill-treatment had not resumed after the acceptance of the unilateral declaration, despite his efforts to that end at domestic level. On 9 October 2012 the Court declared the old complaints partly inadmissible, but relinquished jurisdiction to the Grand Chamber with regard to the complaint concerning the decision not to resume the investigation into the applicant</w:t>
      </w:r>
      <w:r w:rsidR="009D4272" w:rsidRPr="009D4272">
        <w:rPr>
          <w:lang w:val="en-GB"/>
        </w:rPr>
        <w:t>’</w:t>
      </w:r>
      <w:r w:rsidRPr="009D4272">
        <w:rPr>
          <w:lang w:val="en-GB"/>
        </w:rPr>
        <w:t>s ill-treatment after the acceptance of the unilateral declaration. Three out of the five Sections of the Court have, in one way or another, dealt with the applicant</w:t>
      </w:r>
      <w:r w:rsidR="009D4272" w:rsidRPr="009D4272">
        <w:rPr>
          <w:lang w:val="en-GB"/>
        </w:rPr>
        <w:t>’</w:t>
      </w:r>
      <w:r w:rsidRPr="009D4272">
        <w:rPr>
          <w:lang w:val="en-GB"/>
        </w:rPr>
        <w:t xml:space="preserve">s complaints following the events of 25 April 1998, and now the Grand Chamber has as well. The majority of the Grand Chamber has still not succeeded in bringing this case to an end. Instead it looks as if a </w:t>
      </w:r>
      <w:r w:rsidRPr="009D4272">
        <w:rPr>
          <w:i/>
          <w:lang w:val="en-GB"/>
        </w:rPr>
        <w:t>perpetuum mobile</w:t>
      </w:r>
      <w:r w:rsidRPr="009D4272">
        <w:rPr>
          <w:lang w:val="en-GB"/>
        </w:rPr>
        <w:t xml:space="preserve"> of never-ending court proceedings has been set in motion. What purpose is being served? Is it the theoretical notion of a continuing obligation? I cannot imagine serious investigations into a case like this being taken up or resumed after the many years that have passed.</w:t>
      </w:r>
    </w:p>
    <w:p w:rsidR="00666B92" w:rsidRPr="009D4272" w:rsidRDefault="00666B92" w:rsidP="009D4272">
      <w:pPr>
        <w:pStyle w:val="OpiPara"/>
        <w:rPr>
          <w:lang w:val="en-GB"/>
        </w:rPr>
      </w:pPr>
      <w:r w:rsidRPr="009D4272">
        <w:rPr>
          <w:lang w:val="en-GB"/>
        </w:rPr>
        <w:t>6.  This judgment erodes the certainty that should prevail after the Court has completed its examination. The continuing obligation to respect legal certainty is too precious a matter to be sacrificed in an attempt to correct an earlier acceptance of a unilateral declaration even if, with hindsight, it may be thought that the Court should have been more reluctant to deprive the applicant of the benefit of an effective examination in an Article 3 case.</w:t>
      </w:r>
    </w:p>
    <w:p w:rsidR="00666B92" w:rsidRPr="009D4272" w:rsidRDefault="00666B92" w:rsidP="009D4272">
      <w:pPr>
        <w:pStyle w:val="OpiPara"/>
        <w:jc w:val="right"/>
        <w:rPr>
          <w:lang w:val="en-GB"/>
        </w:rPr>
      </w:pPr>
    </w:p>
    <w:p w:rsidR="00C16B21" w:rsidRPr="009D4272" w:rsidRDefault="00C16B21" w:rsidP="009D4272">
      <w:pPr>
        <w:rPr>
          <w:lang w:val="en-GB"/>
        </w:rPr>
        <w:sectPr w:rsidR="00C16B21" w:rsidRPr="009D4272" w:rsidSect="00666B92">
          <w:footnotePr>
            <w:numRestart w:val="eachPage"/>
          </w:footnotePr>
          <w:pgSz w:w="11906" w:h="16838" w:code="9"/>
          <w:pgMar w:top="2274" w:right="2274" w:bottom="2274" w:left="2274" w:header="1701" w:footer="720" w:gutter="0"/>
          <w:cols w:space="720"/>
          <w:docGrid w:linePitch="326"/>
        </w:sectPr>
      </w:pPr>
    </w:p>
    <w:p w:rsidR="00C16B21" w:rsidRPr="009D4272" w:rsidRDefault="00C16B21" w:rsidP="009D4272">
      <w:pPr>
        <w:pStyle w:val="ECHRTitleCentre1"/>
        <w:rPr>
          <w:lang w:val="en-GB"/>
        </w:rPr>
      </w:pPr>
      <w:r w:rsidRPr="009D4272">
        <w:rPr>
          <w:lang w:val="en-GB"/>
        </w:rPr>
        <w:lastRenderedPageBreak/>
        <w:t>DISSENTING OPINION OF JUDGE WOJTYCZEK</w:t>
      </w:r>
    </w:p>
    <w:p w:rsidR="00C16B21" w:rsidRPr="009D4272" w:rsidRDefault="00C16B21" w:rsidP="009D4272">
      <w:pPr>
        <w:pStyle w:val="OpiTranslation"/>
        <w:rPr>
          <w:lang w:val="en-GB"/>
        </w:rPr>
      </w:pPr>
      <w:r w:rsidRPr="009D4272">
        <w:rPr>
          <w:lang w:val="en-GB"/>
        </w:rPr>
        <w:t>(Translation)</w:t>
      </w:r>
    </w:p>
    <w:p w:rsidR="00C16B21" w:rsidRPr="009D4272" w:rsidRDefault="00C16B21" w:rsidP="009D4272">
      <w:pPr>
        <w:pStyle w:val="OpiPara"/>
        <w:rPr>
          <w:lang w:val="en-GB"/>
        </w:rPr>
      </w:pPr>
    </w:p>
    <w:p w:rsidR="00C16B21" w:rsidRPr="009D4272" w:rsidRDefault="00C16B21" w:rsidP="009D4272">
      <w:pPr>
        <w:pStyle w:val="OpiPara"/>
        <w:rPr>
          <w:lang w:val="en-GB"/>
        </w:rPr>
      </w:pPr>
      <w:r w:rsidRPr="009D4272">
        <w:rPr>
          <w:lang w:val="en-GB"/>
        </w:rPr>
        <w:t>The main objections in relation to the present judgment have been expressed in the separate opinion of Judge Silvis, joined by Judges Villiger, Hirvelä, Mahoney, Kj</w:t>
      </w:r>
      <w:r w:rsidRPr="009D4272">
        <w:rPr>
          <w:rFonts w:cstheme="minorHAnsi"/>
          <w:lang w:val="en-GB"/>
        </w:rPr>
        <w:t>ø</w:t>
      </w:r>
      <w:r w:rsidRPr="009D4272">
        <w:rPr>
          <w:lang w:val="en-GB"/>
        </w:rPr>
        <w:t>lbro, Briede and myself. For my part, I would like to highlight two additional points.</w:t>
      </w:r>
    </w:p>
    <w:p w:rsidR="00C16B21" w:rsidRPr="009D4272" w:rsidRDefault="00C16B21" w:rsidP="009D4272">
      <w:pPr>
        <w:pStyle w:val="OpiPara"/>
        <w:rPr>
          <w:lang w:val="en-GB"/>
        </w:rPr>
      </w:pPr>
      <w:r w:rsidRPr="009D4272">
        <w:rPr>
          <w:lang w:val="en-GB"/>
        </w:rPr>
        <w:t>1.  The effective operation of the Convention mechanism presupposes a minimum of loyalty in the relationship between the Court and the parties to the proceedings. In particular, the Court must indicate with sufficient precision in its judgments and decisions the obligations to which these give rise for the parties. In the event of a unilateral declaration, in order to satisfy the requirement of legal certainty and prevent further disputes between the parties, the various obligations arising for the respondent State out of the Convention violation that has been acknowledged should be spelled out clearly in the text of the declaration. It is for the Court to ensure that the unilateral declaration observes the requisite minimum in terms of clarity and precision. In particular, in the present case, if the Court considered that the respondent State had a duty to reopen the criminal investigation, it would have been preferable for it not to accept a unilateral declaration that did not contain an express clause to that effect. Given that the Court accepted a unilateral declaration not containing such a clause, it is difficult to blame Latvia for not complying with its obligations in the present case.</w:t>
      </w:r>
    </w:p>
    <w:p w:rsidR="00C16B21" w:rsidRPr="009D4272" w:rsidRDefault="00C16B21" w:rsidP="009D4272">
      <w:pPr>
        <w:pStyle w:val="OpiPara"/>
        <w:rPr>
          <w:lang w:val="en-GB"/>
        </w:rPr>
      </w:pPr>
      <w:r w:rsidRPr="009D4272">
        <w:rPr>
          <w:lang w:val="en-GB"/>
        </w:rPr>
        <w:t>2.  The judgment in this case directly concerns the rights of third parties</w:t>
      </w:r>
      <w:r w:rsidR="00C33E45" w:rsidRPr="009D4272">
        <w:rPr>
          <w:lang w:val="en-GB"/>
        </w:rPr>
        <w:t>. A </w:t>
      </w:r>
      <w:r w:rsidRPr="009D4272">
        <w:rPr>
          <w:lang w:val="en-GB"/>
        </w:rPr>
        <w:t>criminal investigation may affect the interests of a number of persons suspected by the authorities of committing an offence. Some of those suspects may be innocent. All those concerned, whether they are guilty or innocent, are entitled to have their case determined by a final decision within a reasonable time. If the obligation to carry out a criminal investigation, which flows from Articles 2 and 3 of the Convention, cannot be extinguished with the passage of time and if the national authorities have a duty to reopen investigations that have been closed until such time as they satisfy all the requirements of the Convention, this could result, in a large number of cases, in innocent persons being left in a state of permanent uncertainty as to their fate, and hence in a violation of their rights under Article 6 of the Convention. I note with regret that the Court omitted to take into consideration this aspect of the case.</w:t>
      </w:r>
    </w:p>
    <w:sectPr w:rsidR="00C16B21" w:rsidRPr="009D4272">
      <w:headerReference w:type="even" r:id="rId19"/>
      <w:headerReference w:type="default" r:id="rId20"/>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269B" w:rsidRDefault="0059269B" w:rsidP="00014566">
      <w:r>
        <w:separator/>
      </w:r>
    </w:p>
  </w:endnote>
  <w:endnote w:type="continuationSeparator" w:id="0">
    <w:p w:rsidR="0059269B" w:rsidRDefault="0059269B"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Times New (W1)">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B93" w:rsidRPr="00150BFA" w:rsidRDefault="00F83B93" w:rsidP="00843893">
    <w:pPr>
      <w:jc w:val="center"/>
    </w:pPr>
    <w:r>
      <w:rPr>
        <w:noProof/>
        <w:lang w:val="pl-PL" w:eastAsia="pl-PL"/>
      </w:rPr>
      <w:drawing>
        <wp:inline distT="0" distB="0" distL="0" distR="0" wp14:anchorId="7A95B3EC" wp14:editId="5C2453ED">
          <wp:extent cx="771525" cy="619125"/>
          <wp:effectExtent l="0" t="0" r="9525" b="9525"/>
          <wp:docPr id="45" name="Picture 4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83B93" w:rsidRPr="00A737D1" w:rsidRDefault="00F83B93" w:rsidP="00843893">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B93" w:rsidRPr="00150BFA" w:rsidRDefault="00F83B93" w:rsidP="00843893">
    <w:pPr>
      <w:jc w:val="center"/>
    </w:pPr>
  </w:p>
  <w:p w:rsidR="00F83B93" w:rsidRPr="00A737D1" w:rsidRDefault="00F83B93" w:rsidP="00843893">
    <w:pPr>
      <w:pStyle w:val="Stopka"/>
      <w:jc w:val="center"/>
      <w:rPr>
        <w:sz w:val="4"/>
        <w:szCs w:val="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269B" w:rsidRDefault="0059269B" w:rsidP="00014566">
      <w:r>
        <w:separator/>
      </w:r>
    </w:p>
  </w:footnote>
  <w:footnote w:type="continuationSeparator" w:id="0">
    <w:p w:rsidR="0059269B" w:rsidRDefault="0059269B"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B93" w:rsidRPr="00A45145" w:rsidRDefault="00F83B93" w:rsidP="00843893">
    <w:pPr>
      <w:jc w:val="center"/>
    </w:pPr>
    <w:r>
      <w:rPr>
        <w:noProof/>
        <w:lang w:val="pl-PL" w:eastAsia="pl-PL"/>
      </w:rPr>
      <w:drawing>
        <wp:inline distT="0" distB="0" distL="0" distR="0" wp14:anchorId="259DA7E4" wp14:editId="2C3EA6E7">
          <wp:extent cx="2962275" cy="1219200"/>
          <wp:effectExtent l="0" t="0" r="9525" b="0"/>
          <wp:docPr id="43" name="Picture 4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83B93" w:rsidRDefault="00F83B93" w:rsidP="0084389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B93" w:rsidRPr="00FF2306" w:rsidRDefault="00F83B93"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B23C4">
      <w:rPr>
        <w:rStyle w:val="Numerstrony"/>
        <w:noProof/>
        <w:szCs w:val="18"/>
        <w:lang w:val="en-GB"/>
      </w:rPr>
      <w:t>36</w:t>
    </w:r>
    <w:r>
      <w:rPr>
        <w:rStyle w:val="Numerstrony"/>
        <w:szCs w:val="18"/>
        <w:lang w:val="en-GB"/>
      </w:rPr>
      <w:fldChar w:fldCharType="end"/>
    </w:r>
    <w:r w:rsidRPr="00FF2306">
      <w:rPr>
        <w:lang w:val="en-GB"/>
      </w:rPr>
      <w:tab/>
    </w:r>
    <w:r>
      <w:rPr>
        <w:lang w:val="en-GB"/>
      </w:rPr>
      <w:t>JERONOVIČS v. LATVIA</w:t>
    </w:r>
    <w:r w:rsidRPr="00DC4033">
      <w:rPr>
        <w:lang w:val="en-GB"/>
      </w:rPr>
      <w:t xml:space="preserve"> –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B93" w:rsidRPr="00D60D87" w:rsidRDefault="00F83B93" w:rsidP="00D60D87">
    <w:pPr>
      <w:pStyle w:val="ECHRHeader"/>
      <w:rPr>
        <w:lang w:val="en-GB"/>
      </w:rPr>
    </w:pPr>
    <w:r w:rsidRPr="00D60D87">
      <w:rPr>
        <w:lang w:val="en-GB"/>
      </w:rPr>
      <w:tab/>
    </w:r>
    <w:r>
      <w:rPr>
        <w:lang w:val="en-GB"/>
      </w:rPr>
      <w:t>JERONOVIČS v. LATVIA</w:t>
    </w:r>
    <w:r w:rsidRPr="00DC4033">
      <w:rPr>
        <w:lang w:val="en-GB"/>
      </w:rPr>
      <w:t xml:space="preserve"> – 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B23C4">
      <w:rPr>
        <w:rStyle w:val="Numerstrony"/>
        <w:noProof/>
        <w:szCs w:val="18"/>
        <w:lang w:val="en-GB"/>
      </w:rPr>
      <w:t>37</w:t>
    </w:r>
    <w:r>
      <w:rPr>
        <w:rStyle w:val="Numerstrony"/>
        <w:szCs w:val="18"/>
        <w:lang w:val="en-GB"/>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B93" w:rsidRPr="00FF2306" w:rsidRDefault="00F83B93"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B23C4">
      <w:rPr>
        <w:rStyle w:val="Numerstrony"/>
        <w:noProof/>
        <w:szCs w:val="18"/>
        <w:lang w:val="en-GB"/>
      </w:rPr>
      <w:t>44</w:t>
    </w:r>
    <w:r>
      <w:rPr>
        <w:rStyle w:val="Numerstrony"/>
        <w:szCs w:val="18"/>
        <w:lang w:val="en-GB"/>
      </w:rPr>
      <w:fldChar w:fldCharType="end"/>
    </w:r>
    <w:r w:rsidRPr="00FF2306">
      <w:rPr>
        <w:lang w:val="en-GB"/>
      </w:rPr>
      <w:tab/>
    </w:r>
    <w:r>
      <w:rPr>
        <w:lang w:val="en-GB"/>
      </w:rPr>
      <w:t>JERONOVIČS v. LATVIA</w:t>
    </w:r>
    <w:r w:rsidRPr="00695401">
      <w:rPr>
        <w:lang w:val="en-GB"/>
      </w:rPr>
      <w:t xml:space="preserve"> JUDGMENT</w:t>
    </w:r>
    <w:r>
      <w:rPr>
        <w:lang w:val="en-GB"/>
      </w:rPr>
      <w:t xml:space="preserve"> – 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B93" w:rsidRPr="00D60D87" w:rsidRDefault="00F83B93" w:rsidP="00D60D87">
    <w:pPr>
      <w:pStyle w:val="ECHRHeader"/>
      <w:rPr>
        <w:lang w:val="en-GB"/>
      </w:rPr>
    </w:pPr>
    <w:r w:rsidRPr="00D60D87">
      <w:rPr>
        <w:lang w:val="en-GB"/>
      </w:rPr>
      <w:tab/>
    </w:r>
    <w:r>
      <w:rPr>
        <w:lang w:val="en-GB"/>
      </w:rPr>
      <w:t>JERONOVIČS v. LATVIA</w:t>
    </w:r>
    <w:r w:rsidRPr="00695401">
      <w:rPr>
        <w:lang w:val="en-GB"/>
      </w:rPr>
      <w:t xml:space="preserve"> JUDGMENT</w:t>
    </w:r>
    <w:r>
      <w:rPr>
        <w:lang w:val="en-GB"/>
      </w:rPr>
      <w:t xml:space="preserve"> – SEPARATE OPINIONS</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B23C4">
      <w:rPr>
        <w:rStyle w:val="Numerstrony"/>
        <w:noProof/>
        <w:szCs w:val="18"/>
        <w:lang w:val="en-GB"/>
      </w:rPr>
      <w:t>45</w:t>
    </w:r>
    <w:r>
      <w:rPr>
        <w:rStyle w:val="Numerstrony"/>
        <w:szCs w:val="18"/>
        <w:lang w:val="en-GB"/>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B93" w:rsidRPr="00695401" w:rsidRDefault="00F83B93" w:rsidP="00DF21AE">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8B23C4">
      <w:rPr>
        <w:rStyle w:val="Numerstrony"/>
        <w:noProof/>
        <w:lang w:val="en-GB"/>
      </w:rPr>
      <w:t>46</w:t>
    </w:r>
    <w:r>
      <w:rPr>
        <w:rStyle w:val="Numerstrony"/>
        <w:lang w:val="en-GB"/>
      </w:rPr>
      <w:fldChar w:fldCharType="end"/>
    </w:r>
    <w:r w:rsidRPr="00695401">
      <w:rPr>
        <w:lang w:val="en-GB"/>
      </w:rPr>
      <w:tab/>
    </w:r>
    <w:r>
      <w:rPr>
        <w:lang w:val="en-GB"/>
      </w:rPr>
      <w:t>JERONOVIČS v. LATVIA JUDGMENT – SEPARATE OPINION</w:t>
    </w:r>
    <w:r w:rsidRPr="00695401">
      <w:rPr>
        <w:lang w:val="en-GB"/>
      </w:rPr>
      <w:t>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B93" w:rsidRPr="00695401" w:rsidRDefault="00F83B93" w:rsidP="00DF21AE">
    <w:pPr>
      <w:pStyle w:val="ECHRHeader"/>
      <w:rPr>
        <w:lang w:val="en-GB"/>
      </w:rPr>
    </w:pPr>
    <w:r w:rsidRPr="00695401">
      <w:rPr>
        <w:lang w:val="en-GB"/>
      </w:rPr>
      <w:tab/>
    </w:r>
    <w:r>
      <w:rPr>
        <w:lang w:val="en-GB"/>
      </w:rPr>
      <w:t>JERONOVIČS v. LATVIA</w:t>
    </w:r>
    <w:r w:rsidRPr="00695401">
      <w:rPr>
        <w:lang w:val="en-GB"/>
      </w:rPr>
      <w:t xml:space="preserve"> JUDGMENT – SEPARATE OPINIONS</w:t>
    </w:r>
    <w:r w:rsidRPr="00695401">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Pr>
        <w:rStyle w:val="Numerstrony"/>
        <w:noProof/>
        <w:lang w:val="en-GB"/>
      </w:rPr>
      <w:t>1</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A956FC"/>
    <w:rsid w:val="00000FA7"/>
    <w:rsid w:val="0000103D"/>
    <w:rsid w:val="000010ED"/>
    <w:rsid w:val="000013F1"/>
    <w:rsid w:val="00002BE3"/>
    <w:rsid w:val="000030FB"/>
    <w:rsid w:val="000040D8"/>
    <w:rsid w:val="000041F8"/>
    <w:rsid w:val="000042A8"/>
    <w:rsid w:val="00004308"/>
    <w:rsid w:val="00005B7A"/>
    <w:rsid w:val="00005BF0"/>
    <w:rsid w:val="0000608E"/>
    <w:rsid w:val="000064C0"/>
    <w:rsid w:val="00007154"/>
    <w:rsid w:val="00007693"/>
    <w:rsid w:val="000103AE"/>
    <w:rsid w:val="00010D30"/>
    <w:rsid w:val="00011700"/>
    <w:rsid w:val="00011AB2"/>
    <w:rsid w:val="00011D69"/>
    <w:rsid w:val="000122F0"/>
    <w:rsid w:val="00012AD3"/>
    <w:rsid w:val="00013DBF"/>
    <w:rsid w:val="0001401F"/>
    <w:rsid w:val="00014566"/>
    <w:rsid w:val="00015990"/>
    <w:rsid w:val="00015C2D"/>
    <w:rsid w:val="00015D40"/>
    <w:rsid w:val="00015F00"/>
    <w:rsid w:val="00016100"/>
    <w:rsid w:val="00016152"/>
    <w:rsid w:val="00021045"/>
    <w:rsid w:val="00021DC2"/>
    <w:rsid w:val="00022C1D"/>
    <w:rsid w:val="00023101"/>
    <w:rsid w:val="000234A0"/>
    <w:rsid w:val="00023811"/>
    <w:rsid w:val="000267FF"/>
    <w:rsid w:val="000271EE"/>
    <w:rsid w:val="0002750D"/>
    <w:rsid w:val="0003037D"/>
    <w:rsid w:val="0003076F"/>
    <w:rsid w:val="00030922"/>
    <w:rsid w:val="00030F9B"/>
    <w:rsid w:val="00030FA1"/>
    <w:rsid w:val="00031097"/>
    <w:rsid w:val="00032812"/>
    <w:rsid w:val="00032F54"/>
    <w:rsid w:val="00033AF2"/>
    <w:rsid w:val="00034987"/>
    <w:rsid w:val="00034E71"/>
    <w:rsid w:val="00035C28"/>
    <w:rsid w:val="000362A9"/>
    <w:rsid w:val="00037CC6"/>
    <w:rsid w:val="00040562"/>
    <w:rsid w:val="00040CCF"/>
    <w:rsid w:val="00041135"/>
    <w:rsid w:val="00041E88"/>
    <w:rsid w:val="00043987"/>
    <w:rsid w:val="000439E1"/>
    <w:rsid w:val="00043F94"/>
    <w:rsid w:val="000445AF"/>
    <w:rsid w:val="00044A36"/>
    <w:rsid w:val="0004504E"/>
    <w:rsid w:val="00045E96"/>
    <w:rsid w:val="00046175"/>
    <w:rsid w:val="00046E89"/>
    <w:rsid w:val="0004747F"/>
    <w:rsid w:val="0005024D"/>
    <w:rsid w:val="00050CF4"/>
    <w:rsid w:val="0005166A"/>
    <w:rsid w:val="000519C0"/>
    <w:rsid w:val="00051C32"/>
    <w:rsid w:val="00051F70"/>
    <w:rsid w:val="00052C1B"/>
    <w:rsid w:val="00052E06"/>
    <w:rsid w:val="00053804"/>
    <w:rsid w:val="00054880"/>
    <w:rsid w:val="000568FF"/>
    <w:rsid w:val="00056CB0"/>
    <w:rsid w:val="000602DF"/>
    <w:rsid w:val="0006030F"/>
    <w:rsid w:val="00061B05"/>
    <w:rsid w:val="00062814"/>
    <w:rsid w:val="00062973"/>
    <w:rsid w:val="00062D5D"/>
    <w:rsid w:val="000632D5"/>
    <w:rsid w:val="000644EE"/>
    <w:rsid w:val="00065762"/>
    <w:rsid w:val="00065F3A"/>
    <w:rsid w:val="0006768D"/>
    <w:rsid w:val="0006773E"/>
    <w:rsid w:val="00067BBA"/>
    <w:rsid w:val="00067F59"/>
    <w:rsid w:val="000708C5"/>
    <w:rsid w:val="00071EC3"/>
    <w:rsid w:val="00073DBF"/>
    <w:rsid w:val="00074863"/>
    <w:rsid w:val="00074FA8"/>
    <w:rsid w:val="00075906"/>
    <w:rsid w:val="00075ACA"/>
    <w:rsid w:val="000762E1"/>
    <w:rsid w:val="00076D53"/>
    <w:rsid w:val="00077251"/>
    <w:rsid w:val="0008170E"/>
    <w:rsid w:val="000834EC"/>
    <w:rsid w:val="00084FBE"/>
    <w:rsid w:val="000856D7"/>
    <w:rsid w:val="0008616F"/>
    <w:rsid w:val="000925AD"/>
    <w:rsid w:val="0009421D"/>
    <w:rsid w:val="0009424D"/>
    <w:rsid w:val="0009488B"/>
    <w:rsid w:val="00094A9D"/>
    <w:rsid w:val="00095F99"/>
    <w:rsid w:val="00096A90"/>
    <w:rsid w:val="00097636"/>
    <w:rsid w:val="00097AFC"/>
    <w:rsid w:val="000A0210"/>
    <w:rsid w:val="000A0CBD"/>
    <w:rsid w:val="000A24EB"/>
    <w:rsid w:val="000A42B5"/>
    <w:rsid w:val="000A49F4"/>
    <w:rsid w:val="000A60B2"/>
    <w:rsid w:val="000A633F"/>
    <w:rsid w:val="000A7578"/>
    <w:rsid w:val="000A7D8C"/>
    <w:rsid w:val="000B2C61"/>
    <w:rsid w:val="000B6923"/>
    <w:rsid w:val="000B7D67"/>
    <w:rsid w:val="000C033C"/>
    <w:rsid w:val="000C0A84"/>
    <w:rsid w:val="000C14EF"/>
    <w:rsid w:val="000C1720"/>
    <w:rsid w:val="000C1A21"/>
    <w:rsid w:val="000C1C58"/>
    <w:rsid w:val="000C52DA"/>
    <w:rsid w:val="000C5311"/>
    <w:rsid w:val="000C58BE"/>
    <w:rsid w:val="000C5F3C"/>
    <w:rsid w:val="000C66E0"/>
    <w:rsid w:val="000C673D"/>
    <w:rsid w:val="000C6B7A"/>
    <w:rsid w:val="000C6DCC"/>
    <w:rsid w:val="000D13DE"/>
    <w:rsid w:val="000D2252"/>
    <w:rsid w:val="000D23C3"/>
    <w:rsid w:val="000D2BA8"/>
    <w:rsid w:val="000D3558"/>
    <w:rsid w:val="000D393D"/>
    <w:rsid w:val="000D47AA"/>
    <w:rsid w:val="000D6BA2"/>
    <w:rsid w:val="000D713A"/>
    <w:rsid w:val="000D721F"/>
    <w:rsid w:val="000E069B"/>
    <w:rsid w:val="000E0C25"/>
    <w:rsid w:val="000E0E82"/>
    <w:rsid w:val="000E17EB"/>
    <w:rsid w:val="000E1DC5"/>
    <w:rsid w:val="000E216A"/>
    <w:rsid w:val="000E223F"/>
    <w:rsid w:val="000E2272"/>
    <w:rsid w:val="000E22CF"/>
    <w:rsid w:val="000E279C"/>
    <w:rsid w:val="000E4DB8"/>
    <w:rsid w:val="000E5B55"/>
    <w:rsid w:val="000E62B7"/>
    <w:rsid w:val="000E6373"/>
    <w:rsid w:val="000E7D45"/>
    <w:rsid w:val="000F1A5A"/>
    <w:rsid w:val="000F1E13"/>
    <w:rsid w:val="000F3537"/>
    <w:rsid w:val="000F3785"/>
    <w:rsid w:val="000F39D6"/>
    <w:rsid w:val="000F430C"/>
    <w:rsid w:val="000F4350"/>
    <w:rsid w:val="000F436D"/>
    <w:rsid w:val="000F4F6E"/>
    <w:rsid w:val="000F657F"/>
    <w:rsid w:val="000F6CD9"/>
    <w:rsid w:val="000F7851"/>
    <w:rsid w:val="000F787C"/>
    <w:rsid w:val="001003C5"/>
    <w:rsid w:val="0010114E"/>
    <w:rsid w:val="001011E4"/>
    <w:rsid w:val="001013C4"/>
    <w:rsid w:val="0010227A"/>
    <w:rsid w:val="001028C3"/>
    <w:rsid w:val="00102BA1"/>
    <w:rsid w:val="00102E06"/>
    <w:rsid w:val="001033E3"/>
    <w:rsid w:val="00103912"/>
    <w:rsid w:val="00103E10"/>
    <w:rsid w:val="00104143"/>
    <w:rsid w:val="00104431"/>
    <w:rsid w:val="00104466"/>
    <w:rsid w:val="00104E23"/>
    <w:rsid w:val="00105836"/>
    <w:rsid w:val="00105929"/>
    <w:rsid w:val="00105B33"/>
    <w:rsid w:val="00106117"/>
    <w:rsid w:val="001069BE"/>
    <w:rsid w:val="00106ADE"/>
    <w:rsid w:val="00107B57"/>
    <w:rsid w:val="001112D0"/>
    <w:rsid w:val="00111B0C"/>
    <w:rsid w:val="00111BA0"/>
    <w:rsid w:val="00112CDA"/>
    <w:rsid w:val="00113FBB"/>
    <w:rsid w:val="00114AD7"/>
    <w:rsid w:val="00114B11"/>
    <w:rsid w:val="00116946"/>
    <w:rsid w:val="00117FE3"/>
    <w:rsid w:val="00120899"/>
    <w:rsid w:val="00120D6C"/>
    <w:rsid w:val="00120FE0"/>
    <w:rsid w:val="00122A29"/>
    <w:rsid w:val="00123D75"/>
    <w:rsid w:val="00123FA9"/>
    <w:rsid w:val="00124899"/>
    <w:rsid w:val="00124BFB"/>
    <w:rsid w:val="00124DA3"/>
    <w:rsid w:val="00125576"/>
    <w:rsid w:val="001257EC"/>
    <w:rsid w:val="0012710C"/>
    <w:rsid w:val="0012793E"/>
    <w:rsid w:val="00130B48"/>
    <w:rsid w:val="00131A13"/>
    <w:rsid w:val="00131B9F"/>
    <w:rsid w:val="00132C6A"/>
    <w:rsid w:val="00133093"/>
    <w:rsid w:val="00133BFA"/>
    <w:rsid w:val="00133D33"/>
    <w:rsid w:val="00134A8E"/>
    <w:rsid w:val="00134D64"/>
    <w:rsid w:val="00135A30"/>
    <w:rsid w:val="00135E07"/>
    <w:rsid w:val="0013612C"/>
    <w:rsid w:val="00137FF6"/>
    <w:rsid w:val="001401FD"/>
    <w:rsid w:val="00140E7E"/>
    <w:rsid w:val="0014100E"/>
    <w:rsid w:val="00141650"/>
    <w:rsid w:val="0014547A"/>
    <w:rsid w:val="0014646A"/>
    <w:rsid w:val="00147B2C"/>
    <w:rsid w:val="00151690"/>
    <w:rsid w:val="001517DF"/>
    <w:rsid w:val="0015217F"/>
    <w:rsid w:val="001521A9"/>
    <w:rsid w:val="00152644"/>
    <w:rsid w:val="00153590"/>
    <w:rsid w:val="00153C22"/>
    <w:rsid w:val="00153DC2"/>
    <w:rsid w:val="00154335"/>
    <w:rsid w:val="00154684"/>
    <w:rsid w:val="00154807"/>
    <w:rsid w:val="00155333"/>
    <w:rsid w:val="0015780E"/>
    <w:rsid w:val="00160828"/>
    <w:rsid w:val="00160DF1"/>
    <w:rsid w:val="00161279"/>
    <w:rsid w:val="00162A12"/>
    <w:rsid w:val="00163181"/>
    <w:rsid w:val="00163453"/>
    <w:rsid w:val="00166530"/>
    <w:rsid w:val="00166D9A"/>
    <w:rsid w:val="00170021"/>
    <w:rsid w:val="00171D6C"/>
    <w:rsid w:val="001720D7"/>
    <w:rsid w:val="001724DF"/>
    <w:rsid w:val="001731C7"/>
    <w:rsid w:val="00174FC7"/>
    <w:rsid w:val="00177E98"/>
    <w:rsid w:val="0018258D"/>
    <w:rsid w:val="001832BD"/>
    <w:rsid w:val="00183F10"/>
    <w:rsid w:val="00186451"/>
    <w:rsid w:val="00187D7D"/>
    <w:rsid w:val="00190AE8"/>
    <w:rsid w:val="00191293"/>
    <w:rsid w:val="00191357"/>
    <w:rsid w:val="001943B5"/>
    <w:rsid w:val="001943EB"/>
    <w:rsid w:val="0019469D"/>
    <w:rsid w:val="00195134"/>
    <w:rsid w:val="00195EB5"/>
    <w:rsid w:val="001965EA"/>
    <w:rsid w:val="0019744F"/>
    <w:rsid w:val="001976BF"/>
    <w:rsid w:val="00197F96"/>
    <w:rsid w:val="001A0DF4"/>
    <w:rsid w:val="001A145B"/>
    <w:rsid w:val="001A1DB2"/>
    <w:rsid w:val="001A2298"/>
    <w:rsid w:val="001A2C93"/>
    <w:rsid w:val="001A31B2"/>
    <w:rsid w:val="001A33E6"/>
    <w:rsid w:val="001A5C84"/>
    <w:rsid w:val="001A674C"/>
    <w:rsid w:val="001A696D"/>
    <w:rsid w:val="001A69AE"/>
    <w:rsid w:val="001A6AF3"/>
    <w:rsid w:val="001A6E3A"/>
    <w:rsid w:val="001A77AB"/>
    <w:rsid w:val="001A780F"/>
    <w:rsid w:val="001B0CA4"/>
    <w:rsid w:val="001B0E60"/>
    <w:rsid w:val="001B15A6"/>
    <w:rsid w:val="001B2542"/>
    <w:rsid w:val="001B2EBB"/>
    <w:rsid w:val="001B3B24"/>
    <w:rsid w:val="001B3D6B"/>
    <w:rsid w:val="001B3F83"/>
    <w:rsid w:val="001B4DF5"/>
    <w:rsid w:val="001B57B0"/>
    <w:rsid w:val="001B7476"/>
    <w:rsid w:val="001C0499"/>
    <w:rsid w:val="001C053C"/>
    <w:rsid w:val="001C0AB3"/>
    <w:rsid w:val="001C0E37"/>
    <w:rsid w:val="001C0F98"/>
    <w:rsid w:val="001C2A42"/>
    <w:rsid w:val="001C5AAC"/>
    <w:rsid w:val="001C5E8B"/>
    <w:rsid w:val="001C7705"/>
    <w:rsid w:val="001D03C3"/>
    <w:rsid w:val="001D0630"/>
    <w:rsid w:val="001D0966"/>
    <w:rsid w:val="001D0F78"/>
    <w:rsid w:val="001D1354"/>
    <w:rsid w:val="001D1FA5"/>
    <w:rsid w:val="001D2D9F"/>
    <w:rsid w:val="001D34DF"/>
    <w:rsid w:val="001D4739"/>
    <w:rsid w:val="001D63ED"/>
    <w:rsid w:val="001D64F9"/>
    <w:rsid w:val="001D6ECB"/>
    <w:rsid w:val="001D7348"/>
    <w:rsid w:val="001D755C"/>
    <w:rsid w:val="001D7F26"/>
    <w:rsid w:val="001E035B"/>
    <w:rsid w:val="001E0961"/>
    <w:rsid w:val="001E0996"/>
    <w:rsid w:val="001E2F71"/>
    <w:rsid w:val="001E3EAE"/>
    <w:rsid w:val="001E42B3"/>
    <w:rsid w:val="001E477F"/>
    <w:rsid w:val="001E47E0"/>
    <w:rsid w:val="001E5A0B"/>
    <w:rsid w:val="001E5F9A"/>
    <w:rsid w:val="001E6F32"/>
    <w:rsid w:val="001F2145"/>
    <w:rsid w:val="001F2E47"/>
    <w:rsid w:val="001F3378"/>
    <w:rsid w:val="001F37D3"/>
    <w:rsid w:val="001F5647"/>
    <w:rsid w:val="001F6262"/>
    <w:rsid w:val="001F67B0"/>
    <w:rsid w:val="001F718C"/>
    <w:rsid w:val="001F7B3D"/>
    <w:rsid w:val="00201665"/>
    <w:rsid w:val="00201C7E"/>
    <w:rsid w:val="00202009"/>
    <w:rsid w:val="002034BD"/>
    <w:rsid w:val="00203BDE"/>
    <w:rsid w:val="00203D9D"/>
    <w:rsid w:val="002040E8"/>
    <w:rsid w:val="00204890"/>
    <w:rsid w:val="00205E7E"/>
    <w:rsid w:val="00205F9F"/>
    <w:rsid w:val="002069C5"/>
    <w:rsid w:val="00206E84"/>
    <w:rsid w:val="002070D3"/>
    <w:rsid w:val="00210338"/>
    <w:rsid w:val="002103A4"/>
    <w:rsid w:val="002114AD"/>
    <w:rsid w:val="002115FC"/>
    <w:rsid w:val="00211958"/>
    <w:rsid w:val="00212DA3"/>
    <w:rsid w:val="002133F8"/>
    <w:rsid w:val="0021357B"/>
    <w:rsid w:val="0021423C"/>
    <w:rsid w:val="00214E4B"/>
    <w:rsid w:val="00216C15"/>
    <w:rsid w:val="0021760E"/>
    <w:rsid w:val="00220256"/>
    <w:rsid w:val="0022028D"/>
    <w:rsid w:val="00220E39"/>
    <w:rsid w:val="002211A3"/>
    <w:rsid w:val="00222568"/>
    <w:rsid w:val="00222621"/>
    <w:rsid w:val="0022311E"/>
    <w:rsid w:val="00223CA6"/>
    <w:rsid w:val="002246CB"/>
    <w:rsid w:val="00225D71"/>
    <w:rsid w:val="00225F8C"/>
    <w:rsid w:val="00230A4B"/>
    <w:rsid w:val="00230D00"/>
    <w:rsid w:val="00231BDE"/>
    <w:rsid w:val="00231DF7"/>
    <w:rsid w:val="00231FD1"/>
    <w:rsid w:val="002323CC"/>
    <w:rsid w:val="002326EA"/>
    <w:rsid w:val="00233805"/>
    <w:rsid w:val="002339E0"/>
    <w:rsid w:val="00233C66"/>
    <w:rsid w:val="00233CF8"/>
    <w:rsid w:val="0023449B"/>
    <w:rsid w:val="00234507"/>
    <w:rsid w:val="002348EB"/>
    <w:rsid w:val="00234B07"/>
    <w:rsid w:val="00234B14"/>
    <w:rsid w:val="0023575D"/>
    <w:rsid w:val="002368EE"/>
    <w:rsid w:val="00237148"/>
    <w:rsid w:val="0024137A"/>
    <w:rsid w:val="00241F00"/>
    <w:rsid w:val="0024222D"/>
    <w:rsid w:val="00242D4A"/>
    <w:rsid w:val="0024326D"/>
    <w:rsid w:val="00243553"/>
    <w:rsid w:val="00244B0E"/>
    <w:rsid w:val="00244F6C"/>
    <w:rsid w:val="002458AA"/>
    <w:rsid w:val="002462C8"/>
    <w:rsid w:val="00246797"/>
    <w:rsid w:val="0025121D"/>
    <w:rsid w:val="0025181F"/>
    <w:rsid w:val="00252A97"/>
    <w:rsid w:val="00253246"/>
    <w:rsid w:val="002532C5"/>
    <w:rsid w:val="00253CED"/>
    <w:rsid w:val="0025469B"/>
    <w:rsid w:val="0025729B"/>
    <w:rsid w:val="00260463"/>
    <w:rsid w:val="00260C03"/>
    <w:rsid w:val="00260E17"/>
    <w:rsid w:val="00265100"/>
    <w:rsid w:val="0026540E"/>
    <w:rsid w:val="00271716"/>
    <w:rsid w:val="00272E15"/>
    <w:rsid w:val="002748D1"/>
    <w:rsid w:val="00275123"/>
    <w:rsid w:val="00277B40"/>
    <w:rsid w:val="002821BF"/>
    <w:rsid w:val="00282240"/>
    <w:rsid w:val="0028269E"/>
    <w:rsid w:val="00282F27"/>
    <w:rsid w:val="0028366A"/>
    <w:rsid w:val="00283EDE"/>
    <w:rsid w:val="00284552"/>
    <w:rsid w:val="00284EED"/>
    <w:rsid w:val="00285380"/>
    <w:rsid w:val="0028572A"/>
    <w:rsid w:val="002909A4"/>
    <w:rsid w:val="0029180C"/>
    <w:rsid w:val="00291B71"/>
    <w:rsid w:val="002922EE"/>
    <w:rsid w:val="0029238D"/>
    <w:rsid w:val="00292BC2"/>
    <w:rsid w:val="00292BD7"/>
    <w:rsid w:val="00292FB8"/>
    <w:rsid w:val="002933F7"/>
    <w:rsid w:val="0029448F"/>
    <w:rsid w:val="002946E8"/>
    <w:rsid w:val="002948AD"/>
    <w:rsid w:val="00294945"/>
    <w:rsid w:val="00294C05"/>
    <w:rsid w:val="00294C92"/>
    <w:rsid w:val="00295F42"/>
    <w:rsid w:val="0029714C"/>
    <w:rsid w:val="00297989"/>
    <w:rsid w:val="00297DE6"/>
    <w:rsid w:val="002A01CC"/>
    <w:rsid w:val="002A09F6"/>
    <w:rsid w:val="002A205F"/>
    <w:rsid w:val="002A24A5"/>
    <w:rsid w:val="002A29A2"/>
    <w:rsid w:val="002A3B40"/>
    <w:rsid w:val="002A5114"/>
    <w:rsid w:val="002A53EA"/>
    <w:rsid w:val="002A5534"/>
    <w:rsid w:val="002A5BC7"/>
    <w:rsid w:val="002A61B1"/>
    <w:rsid w:val="002A663C"/>
    <w:rsid w:val="002B036D"/>
    <w:rsid w:val="002B28A4"/>
    <w:rsid w:val="002B3C17"/>
    <w:rsid w:val="002B3DEA"/>
    <w:rsid w:val="002B444B"/>
    <w:rsid w:val="002B5887"/>
    <w:rsid w:val="002B6358"/>
    <w:rsid w:val="002B68D0"/>
    <w:rsid w:val="002B7518"/>
    <w:rsid w:val="002B79EC"/>
    <w:rsid w:val="002C0692"/>
    <w:rsid w:val="002C0A19"/>
    <w:rsid w:val="002C0BD7"/>
    <w:rsid w:val="002C0E27"/>
    <w:rsid w:val="002C27D2"/>
    <w:rsid w:val="002C2896"/>
    <w:rsid w:val="002C3040"/>
    <w:rsid w:val="002C335A"/>
    <w:rsid w:val="002C3770"/>
    <w:rsid w:val="002C5189"/>
    <w:rsid w:val="002C6C11"/>
    <w:rsid w:val="002D022D"/>
    <w:rsid w:val="002D1080"/>
    <w:rsid w:val="002D24BB"/>
    <w:rsid w:val="002D25AF"/>
    <w:rsid w:val="002D26B4"/>
    <w:rsid w:val="002D3017"/>
    <w:rsid w:val="002D31CD"/>
    <w:rsid w:val="002D38B7"/>
    <w:rsid w:val="002D406D"/>
    <w:rsid w:val="002D4C01"/>
    <w:rsid w:val="002D4C63"/>
    <w:rsid w:val="002D4F0A"/>
    <w:rsid w:val="002D5431"/>
    <w:rsid w:val="002D59B2"/>
    <w:rsid w:val="002D61F8"/>
    <w:rsid w:val="002D702C"/>
    <w:rsid w:val="002E0097"/>
    <w:rsid w:val="002E05BC"/>
    <w:rsid w:val="002E4D8F"/>
    <w:rsid w:val="002E5767"/>
    <w:rsid w:val="002E5937"/>
    <w:rsid w:val="002E700D"/>
    <w:rsid w:val="002E737E"/>
    <w:rsid w:val="002E7A67"/>
    <w:rsid w:val="002E7F9F"/>
    <w:rsid w:val="002F2AF7"/>
    <w:rsid w:val="002F3CE8"/>
    <w:rsid w:val="002F40CB"/>
    <w:rsid w:val="002F43CB"/>
    <w:rsid w:val="002F4EC7"/>
    <w:rsid w:val="002F58D3"/>
    <w:rsid w:val="002F63DC"/>
    <w:rsid w:val="002F7E1C"/>
    <w:rsid w:val="0030089A"/>
    <w:rsid w:val="003013C9"/>
    <w:rsid w:val="00301A75"/>
    <w:rsid w:val="00301D19"/>
    <w:rsid w:val="00302266"/>
    <w:rsid w:val="003024CE"/>
    <w:rsid w:val="0030294A"/>
    <w:rsid w:val="00302F70"/>
    <w:rsid w:val="0030336F"/>
    <w:rsid w:val="00303457"/>
    <w:rsid w:val="0030375E"/>
    <w:rsid w:val="0030464C"/>
    <w:rsid w:val="00304790"/>
    <w:rsid w:val="00304B5B"/>
    <w:rsid w:val="00305C71"/>
    <w:rsid w:val="00305C8C"/>
    <w:rsid w:val="00305EEF"/>
    <w:rsid w:val="003061EE"/>
    <w:rsid w:val="003070FF"/>
    <w:rsid w:val="00307A86"/>
    <w:rsid w:val="00311AED"/>
    <w:rsid w:val="0031219D"/>
    <w:rsid w:val="00312A30"/>
    <w:rsid w:val="003135D7"/>
    <w:rsid w:val="00314615"/>
    <w:rsid w:val="00314AE9"/>
    <w:rsid w:val="003167C2"/>
    <w:rsid w:val="00316B92"/>
    <w:rsid w:val="00320F72"/>
    <w:rsid w:val="003212CA"/>
    <w:rsid w:val="00322452"/>
    <w:rsid w:val="003226BD"/>
    <w:rsid w:val="0032299C"/>
    <w:rsid w:val="0032463E"/>
    <w:rsid w:val="00325165"/>
    <w:rsid w:val="00326224"/>
    <w:rsid w:val="003266DF"/>
    <w:rsid w:val="0033082E"/>
    <w:rsid w:val="0033124B"/>
    <w:rsid w:val="00331581"/>
    <w:rsid w:val="00332F31"/>
    <w:rsid w:val="003333AC"/>
    <w:rsid w:val="0033415A"/>
    <w:rsid w:val="0033484F"/>
    <w:rsid w:val="00334B17"/>
    <w:rsid w:val="00334D0F"/>
    <w:rsid w:val="0033505B"/>
    <w:rsid w:val="003353E5"/>
    <w:rsid w:val="00335C11"/>
    <w:rsid w:val="00335EF5"/>
    <w:rsid w:val="00336D87"/>
    <w:rsid w:val="00336EEF"/>
    <w:rsid w:val="00337102"/>
    <w:rsid w:val="00337EE4"/>
    <w:rsid w:val="003405E9"/>
    <w:rsid w:val="00340FFD"/>
    <w:rsid w:val="003410F6"/>
    <w:rsid w:val="003433E5"/>
    <w:rsid w:val="00344181"/>
    <w:rsid w:val="0034515C"/>
    <w:rsid w:val="0034542E"/>
    <w:rsid w:val="003467E5"/>
    <w:rsid w:val="00346C79"/>
    <w:rsid w:val="00346F6B"/>
    <w:rsid w:val="003506B1"/>
    <w:rsid w:val="0035179A"/>
    <w:rsid w:val="00351916"/>
    <w:rsid w:val="003522F9"/>
    <w:rsid w:val="00352BE6"/>
    <w:rsid w:val="00352EF7"/>
    <w:rsid w:val="00354700"/>
    <w:rsid w:val="003553D6"/>
    <w:rsid w:val="0035586D"/>
    <w:rsid w:val="0035599E"/>
    <w:rsid w:val="00355D00"/>
    <w:rsid w:val="003565F9"/>
    <w:rsid w:val="00356AC7"/>
    <w:rsid w:val="00357401"/>
    <w:rsid w:val="003600FD"/>
    <w:rsid w:val="003604D8"/>
    <w:rsid w:val="003609FA"/>
    <w:rsid w:val="00360B11"/>
    <w:rsid w:val="00361328"/>
    <w:rsid w:val="003618C0"/>
    <w:rsid w:val="00361BE5"/>
    <w:rsid w:val="00361E37"/>
    <w:rsid w:val="00362467"/>
    <w:rsid w:val="00362861"/>
    <w:rsid w:val="003657FC"/>
    <w:rsid w:val="0036736C"/>
    <w:rsid w:val="0036748B"/>
    <w:rsid w:val="003675F4"/>
    <w:rsid w:val="003700DB"/>
    <w:rsid w:val="003710C8"/>
    <w:rsid w:val="003712CE"/>
    <w:rsid w:val="00372C10"/>
    <w:rsid w:val="003740D0"/>
    <w:rsid w:val="003747AA"/>
    <w:rsid w:val="003750BE"/>
    <w:rsid w:val="00375DC3"/>
    <w:rsid w:val="0037656C"/>
    <w:rsid w:val="00376A0F"/>
    <w:rsid w:val="0037721B"/>
    <w:rsid w:val="00380E1A"/>
    <w:rsid w:val="00380F1F"/>
    <w:rsid w:val="0038207F"/>
    <w:rsid w:val="003821EF"/>
    <w:rsid w:val="00383B59"/>
    <w:rsid w:val="00384928"/>
    <w:rsid w:val="00384F90"/>
    <w:rsid w:val="00385275"/>
    <w:rsid w:val="00387B9D"/>
    <w:rsid w:val="00387DA6"/>
    <w:rsid w:val="00390249"/>
    <w:rsid w:val="00390F9B"/>
    <w:rsid w:val="003914B1"/>
    <w:rsid w:val="00391ECD"/>
    <w:rsid w:val="00392715"/>
    <w:rsid w:val="0039322C"/>
    <w:rsid w:val="003932EA"/>
    <w:rsid w:val="0039364F"/>
    <w:rsid w:val="00394FDD"/>
    <w:rsid w:val="00396686"/>
    <w:rsid w:val="00396C73"/>
    <w:rsid w:val="0039778E"/>
    <w:rsid w:val="00397E6D"/>
    <w:rsid w:val="003A1682"/>
    <w:rsid w:val="003A2860"/>
    <w:rsid w:val="003A2D80"/>
    <w:rsid w:val="003A3107"/>
    <w:rsid w:val="003A41DD"/>
    <w:rsid w:val="003A5D7E"/>
    <w:rsid w:val="003A6D54"/>
    <w:rsid w:val="003A76C3"/>
    <w:rsid w:val="003A7CB3"/>
    <w:rsid w:val="003B02EA"/>
    <w:rsid w:val="003B0BEB"/>
    <w:rsid w:val="003B1C21"/>
    <w:rsid w:val="003B1F9A"/>
    <w:rsid w:val="003B2351"/>
    <w:rsid w:val="003B33CE"/>
    <w:rsid w:val="003B4745"/>
    <w:rsid w:val="003B4941"/>
    <w:rsid w:val="003B5073"/>
    <w:rsid w:val="003B5860"/>
    <w:rsid w:val="003B626B"/>
    <w:rsid w:val="003B6AB0"/>
    <w:rsid w:val="003B6C82"/>
    <w:rsid w:val="003B755C"/>
    <w:rsid w:val="003B7817"/>
    <w:rsid w:val="003C0E5A"/>
    <w:rsid w:val="003C0ECB"/>
    <w:rsid w:val="003C10A1"/>
    <w:rsid w:val="003C19CC"/>
    <w:rsid w:val="003C1B9B"/>
    <w:rsid w:val="003C2604"/>
    <w:rsid w:val="003C260E"/>
    <w:rsid w:val="003C2815"/>
    <w:rsid w:val="003C3137"/>
    <w:rsid w:val="003C4DCC"/>
    <w:rsid w:val="003C50F9"/>
    <w:rsid w:val="003C5714"/>
    <w:rsid w:val="003C6731"/>
    <w:rsid w:val="003C6899"/>
    <w:rsid w:val="003C6B9F"/>
    <w:rsid w:val="003C6E2A"/>
    <w:rsid w:val="003C735D"/>
    <w:rsid w:val="003C74EA"/>
    <w:rsid w:val="003D0299"/>
    <w:rsid w:val="003D046F"/>
    <w:rsid w:val="003D1498"/>
    <w:rsid w:val="003D2F7B"/>
    <w:rsid w:val="003D5A73"/>
    <w:rsid w:val="003D5B7F"/>
    <w:rsid w:val="003D6057"/>
    <w:rsid w:val="003D6514"/>
    <w:rsid w:val="003D739B"/>
    <w:rsid w:val="003E0290"/>
    <w:rsid w:val="003E27B2"/>
    <w:rsid w:val="003E2B9C"/>
    <w:rsid w:val="003E2E4D"/>
    <w:rsid w:val="003E3BF1"/>
    <w:rsid w:val="003E4A91"/>
    <w:rsid w:val="003E4B80"/>
    <w:rsid w:val="003E6462"/>
    <w:rsid w:val="003E6495"/>
    <w:rsid w:val="003E653D"/>
    <w:rsid w:val="003E68D2"/>
    <w:rsid w:val="003E6D80"/>
    <w:rsid w:val="003E771B"/>
    <w:rsid w:val="003F023B"/>
    <w:rsid w:val="003F05FA"/>
    <w:rsid w:val="003F09BE"/>
    <w:rsid w:val="003F09DA"/>
    <w:rsid w:val="003F16C7"/>
    <w:rsid w:val="003F1FEC"/>
    <w:rsid w:val="003F222D"/>
    <w:rsid w:val="003F244A"/>
    <w:rsid w:val="003F26BA"/>
    <w:rsid w:val="003F2728"/>
    <w:rsid w:val="003F30B8"/>
    <w:rsid w:val="003F34E6"/>
    <w:rsid w:val="003F38A5"/>
    <w:rsid w:val="003F4C45"/>
    <w:rsid w:val="003F5584"/>
    <w:rsid w:val="003F5F7B"/>
    <w:rsid w:val="003F7D64"/>
    <w:rsid w:val="003F7F38"/>
    <w:rsid w:val="00400060"/>
    <w:rsid w:val="004007A0"/>
    <w:rsid w:val="00400899"/>
    <w:rsid w:val="004009F4"/>
    <w:rsid w:val="00401250"/>
    <w:rsid w:val="0040249A"/>
    <w:rsid w:val="00402803"/>
    <w:rsid w:val="004038A9"/>
    <w:rsid w:val="0040440B"/>
    <w:rsid w:val="00404CF1"/>
    <w:rsid w:val="00405702"/>
    <w:rsid w:val="00405992"/>
    <w:rsid w:val="00405AD8"/>
    <w:rsid w:val="00405DD8"/>
    <w:rsid w:val="004068BC"/>
    <w:rsid w:val="00406F9C"/>
    <w:rsid w:val="004073BA"/>
    <w:rsid w:val="00407945"/>
    <w:rsid w:val="004103AC"/>
    <w:rsid w:val="0041040C"/>
    <w:rsid w:val="00410B87"/>
    <w:rsid w:val="00410C09"/>
    <w:rsid w:val="00411452"/>
    <w:rsid w:val="004119D2"/>
    <w:rsid w:val="00411C1E"/>
    <w:rsid w:val="00412947"/>
    <w:rsid w:val="004132B5"/>
    <w:rsid w:val="0041363C"/>
    <w:rsid w:val="00414134"/>
    <w:rsid w:val="0041414C"/>
    <w:rsid w:val="00414300"/>
    <w:rsid w:val="00414E20"/>
    <w:rsid w:val="00415C89"/>
    <w:rsid w:val="00422419"/>
    <w:rsid w:val="00423A73"/>
    <w:rsid w:val="00423F77"/>
    <w:rsid w:val="0042414B"/>
    <w:rsid w:val="00424A79"/>
    <w:rsid w:val="00424E6B"/>
    <w:rsid w:val="00425C67"/>
    <w:rsid w:val="00427214"/>
    <w:rsid w:val="00427D79"/>
    <w:rsid w:val="00427E7A"/>
    <w:rsid w:val="00430A51"/>
    <w:rsid w:val="00431246"/>
    <w:rsid w:val="004314DE"/>
    <w:rsid w:val="004317CE"/>
    <w:rsid w:val="00431D36"/>
    <w:rsid w:val="00432234"/>
    <w:rsid w:val="004342A3"/>
    <w:rsid w:val="00435424"/>
    <w:rsid w:val="00435B40"/>
    <w:rsid w:val="00436307"/>
    <w:rsid w:val="00436C49"/>
    <w:rsid w:val="00440D8E"/>
    <w:rsid w:val="004412AA"/>
    <w:rsid w:val="00441518"/>
    <w:rsid w:val="00441A49"/>
    <w:rsid w:val="00441F1E"/>
    <w:rsid w:val="004444F1"/>
    <w:rsid w:val="00444E2E"/>
    <w:rsid w:val="00445366"/>
    <w:rsid w:val="004458F8"/>
    <w:rsid w:val="00447F5B"/>
    <w:rsid w:val="0045021A"/>
    <w:rsid w:val="004504AF"/>
    <w:rsid w:val="00450695"/>
    <w:rsid w:val="00451175"/>
    <w:rsid w:val="00451890"/>
    <w:rsid w:val="00454414"/>
    <w:rsid w:val="004553E0"/>
    <w:rsid w:val="00455509"/>
    <w:rsid w:val="00455C36"/>
    <w:rsid w:val="0045639C"/>
    <w:rsid w:val="00457C9E"/>
    <w:rsid w:val="004618B7"/>
    <w:rsid w:val="00461DB0"/>
    <w:rsid w:val="004630A1"/>
    <w:rsid w:val="00463926"/>
    <w:rsid w:val="00463D61"/>
    <w:rsid w:val="004646E0"/>
    <w:rsid w:val="004648BC"/>
    <w:rsid w:val="00464C9A"/>
    <w:rsid w:val="00465078"/>
    <w:rsid w:val="004664C8"/>
    <w:rsid w:val="004665ED"/>
    <w:rsid w:val="00466926"/>
    <w:rsid w:val="00467355"/>
    <w:rsid w:val="00470764"/>
    <w:rsid w:val="004727E6"/>
    <w:rsid w:val="004731B4"/>
    <w:rsid w:val="004738FF"/>
    <w:rsid w:val="004739AA"/>
    <w:rsid w:val="00474463"/>
    <w:rsid w:val="00474786"/>
    <w:rsid w:val="00474E0F"/>
    <w:rsid w:val="00474F3D"/>
    <w:rsid w:val="004752FF"/>
    <w:rsid w:val="00475962"/>
    <w:rsid w:val="00475A62"/>
    <w:rsid w:val="004763B4"/>
    <w:rsid w:val="00476FC1"/>
    <w:rsid w:val="00477732"/>
    <w:rsid w:val="00477E3A"/>
    <w:rsid w:val="004808BC"/>
    <w:rsid w:val="004809D6"/>
    <w:rsid w:val="00480DCE"/>
    <w:rsid w:val="00480EE9"/>
    <w:rsid w:val="004815D2"/>
    <w:rsid w:val="00481A2C"/>
    <w:rsid w:val="00482D2C"/>
    <w:rsid w:val="00483E5F"/>
    <w:rsid w:val="0048454B"/>
    <w:rsid w:val="00485FF9"/>
    <w:rsid w:val="00486B9D"/>
    <w:rsid w:val="00487462"/>
    <w:rsid w:val="004907F0"/>
    <w:rsid w:val="00490D15"/>
    <w:rsid w:val="0049140B"/>
    <w:rsid w:val="00491B64"/>
    <w:rsid w:val="004923A5"/>
    <w:rsid w:val="00492805"/>
    <w:rsid w:val="00492ADC"/>
    <w:rsid w:val="00493B83"/>
    <w:rsid w:val="00493E9C"/>
    <w:rsid w:val="004944D2"/>
    <w:rsid w:val="004948E4"/>
    <w:rsid w:val="0049491A"/>
    <w:rsid w:val="00495074"/>
    <w:rsid w:val="00495751"/>
    <w:rsid w:val="00495DDC"/>
    <w:rsid w:val="004961B4"/>
    <w:rsid w:val="004967FD"/>
    <w:rsid w:val="00496BFB"/>
    <w:rsid w:val="004974A3"/>
    <w:rsid w:val="004975C6"/>
    <w:rsid w:val="004A15C7"/>
    <w:rsid w:val="004A2665"/>
    <w:rsid w:val="004A2E05"/>
    <w:rsid w:val="004A2EAB"/>
    <w:rsid w:val="004A46B2"/>
    <w:rsid w:val="004A5AAB"/>
    <w:rsid w:val="004A7DD3"/>
    <w:rsid w:val="004B013B"/>
    <w:rsid w:val="004B04BC"/>
    <w:rsid w:val="004B0EDC"/>
    <w:rsid w:val="004B112B"/>
    <w:rsid w:val="004B14B1"/>
    <w:rsid w:val="004B18E1"/>
    <w:rsid w:val="004B2B9F"/>
    <w:rsid w:val="004B481B"/>
    <w:rsid w:val="004B57BE"/>
    <w:rsid w:val="004B5BCC"/>
    <w:rsid w:val="004B6C76"/>
    <w:rsid w:val="004B7507"/>
    <w:rsid w:val="004C01E4"/>
    <w:rsid w:val="004C086C"/>
    <w:rsid w:val="004C0A1F"/>
    <w:rsid w:val="004C0A62"/>
    <w:rsid w:val="004C1199"/>
    <w:rsid w:val="004C1345"/>
    <w:rsid w:val="004C13EE"/>
    <w:rsid w:val="004C149E"/>
    <w:rsid w:val="004C1D05"/>
    <w:rsid w:val="004C1F56"/>
    <w:rsid w:val="004C27BC"/>
    <w:rsid w:val="004C32AE"/>
    <w:rsid w:val="004C42E5"/>
    <w:rsid w:val="004C52FB"/>
    <w:rsid w:val="004C57DC"/>
    <w:rsid w:val="004C5DD1"/>
    <w:rsid w:val="004C6B1C"/>
    <w:rsid w:val="004C71FB"/>
    <w:rsid w:val="004D0ECB"/>
    <w:rsid w:val="004D0F20"/>
    <w:rsid w:val="004D15F3"/>
    <w:rsid w:val="004D1D5E"/>
    <w:rsid w:val="004D26A2"/>
    <w:rsid w:val="004D315E"/>
    <w:rsid w:val="004D5311"/>
    <w:rsid w:val="004D5801"/>
    <w:rsid w:val="004D5DCC"/>
    <w:rsid w:val="004D61FB"/>
    <w:rsid w:val="004D6FDD"/>
    <w:rsid w:val="004E0316"/>
    <w:rsid w:val="004E0675"/>
    <w:rsid w:val="004E0AF8"/>
    <w:rsid w:val="004E14C4"/>
    <w:rsid w:val="004E17B4"/>
    <w:rsid w:val="004E1DFF"/>
    <w:rsid w:val="004E37C1"/>
    <w:rsid w:val="004E5D7A"/>
    <w:rsid w:val="004E6466"/>
    <w:rsid w:val="004F00B2"/>
    <w:rsid w:val="004F10AF"/>
    <w:rsid w:val="004F11A4"/>
    <w:rsid w:val="004F1ADD"/>
    <w:rsid w:val="004F2389"/>
    <w:rsid w:val="004F2C90"/>
    <w:rsid w:val="004F2F8C"/>
    <w:rsid w:val="004F304D"/>
    <w:rsid w:val="004F3EE1"/>
    <w:rsid w:val="004F4557"/>
    <w:rsid w:val="004F5A42"/>
    <w:rsid w:val="004F61BE"/>
    <w:rsid w:val="004F66B1"/>
    <w:rsid w:val="004F718D"/>
    <w:rsid w:val="004F71BF"/>
    <w:rsid w:val="004F7B91"/>
    <w:rsid w:val="004F7CFE"/>
    <w:rsid w:val="004F7E82"/>
    <w:rsid w:val="00501149"/>
    <w:rsid w:val="00501253"/>
    <w:rsid w:val="00501B31"/>
    <w:rsid w:val="00502187"/>
    <w:rsid w:val="00502210"/>
    <w:rsid w:val="00503385"/>
    <w:rsid w:val="00504122"/>
    <w:rsid w:val="00504936"/>
    <w:rsid w:val="00504E92"/>
    <w:rsid w:val="0050520C"/>
    <w:rsid w:val="00505526"/>
    <w:rsid w:val="00505966"/>
    <w:rsid w:val="00506A52"/>
    <w:rsid w:val="00507816"/>
    <w:rsid w:val="00507B61"/>
    <w:rsid w:val="00510237"/>
    <w:rsid w:val="005109EE"/>
    <w:rsid w:val="00511C07"/>
    <w:rsid w:val="00515FFB"/>
    <w:rsid w:val="005161F4"/>
    <w:rsid w:val="00516B89"/>
    <w:rsid w:val="0051708B"/>
    <w:rsid w:val="005173A6"/>
    <w:rsid w:val="00520BAA"/>
    <w:rsid w:val="00520D38"/>
    <w:rsid w:val="00521637"/>
    <w:rsid w:val="00521A68"/>
    <w:rsid w:val="00522AF2"/>
    <w:rsid w:val="00522D97"/>
    <w:rsid w:val="00523FF6"/>
    <w:rsid w:val="00524059"/>
    <w:rsid w:val="00525208"/>
    <w:rsid w:val="00525787"/>
    <w:rsid w:val="005257A5"/>
    <w:rsid w:val="00525BB7"/>
    <w:rsid w:val="005264C0"/>
    <w:rsid w:val="00526A8A"/>
    <w:rsid w:val="005279F5"/>
    <w:rsid w:val="00527E54"/>
    <w:rsid w:val="00530BCD"/>
    <w:rsid w:val="005317A3"/>
    <w:rsid w:val="00531DF2"/>
    <w:rsid w:val="00533248"/>
    <w:rsid w:val="005333FC"/>
    <w:rsid w:val="00533E24"/>
    <w:rsid w:val="00535D21"/>
    <w:rsid w:val="00536D2F"/>
    <w:rsid w:val="00536FA5"/>
    <w:rsid w:val="005400B3"/>
    <w:rsid w:val="0054043A"/>
    <w:rsid w:val="005408A2"/>
    <w:rsid w:val="00540AE9"/>
    <w:rsid w:val="00541521"/>
    <w:rsid w:val="0054157D"/>
    <w:rsid w:val="0054216E"/>
    <w:rsid w:val="00543005"/>
    <w:rsid w:val="005438DF"/>
    <w:rsid w:val="005442EE"/>
    <w:rsid w:val="00545324"/>
    <w:rsid w:val="00546606"/>
    <w:rsid w:val="00546B8F"/>
    <w:rsid w:val="00547353"/>
    <w:rsid w:val="005474E7"/>
    <w:rsid w:val="005479B8"/>
    <w:rsid w:val="00547A8D"/>
    <w:rsid w:val="00547EA9"/>
    <w:rsid w:val="005509E0"/>
    <w:rsid w:val="005512A3"/>
    <w:rsid w:val="00551B25"/>
    <w:rsid w:val="005525CD"/>
    <w:rsid w:val="005528BE"/>
    <w:rsid w:val="0055427A"/>
    <w:rsid w:val="005561BC"/>
    <w:rsid w:val="00556813"/>
    <w:rsid w:val="005578CE"/>
    <w:rsid w:val="00557A83"/>
    <w:rsid w:val="005608C8"/>
    <w:rsid w:val="00560EF4"/>
    <w:rsid w:val="00562781"/>
    <w:rsid w:val="00563E01"/>
    <w:rsid w:val="00563E83"/>
    <w:rsid w:val="00564BD4"/>
    <w:rsid w:val="00564D95"/>
    <w:rsid w:val="0056580D"/>
    <w:rsid w:val="00566513"/>
    <w:rsid w:val="00566746"/>
    <w:rsid w:val="00567B5E"/>
    <w:rsid w:val="00570217"/>
    <w:rsid w:val="005717FC"/>
    <w:rsid w:val="00571931"/>
    <w:rsid w:val="005720F5"/>
    <w:rsid w:val="0057271C"/>
    <w:rsid w:val="00572845"/>
    <w:rsid w:val="0057337D"/>
    <w:rsid w:val="005734FF"/>
    <w:rsid w:val="005752C3"/>
    <w:rsid w:val="00575F1B"/>
    <w:rsid w:val="00575F80"/>
    <w:rsid w:val="00576B72"/>
    <w:rsid w:val="005808AD"/>
    <w:rsid w:val="00581515"/>
    <w:rsid w:val="005825C4"/>
    <w:rsid w:val="00582F5E"/>
    <w:rsid w:val="00583C01"/>
    <w:rsid w:val="005843F6"/>
    <w:rsid w:val="00584BF5"/>
    <w:rsid w:val="00585445"/>
    <w:rsid w:val="0058663F"/>
    <w:rsid w:val="00590CC3"/>
    <w:rsid w:val="00591847"/>
    <w:rsid w:val="00592097"/>
    <w:rsid w:val="0059269B"/>
    <w:rsid w:val="00592772"/>
    <w:rsid w:val="0059380A"/>
    <w:rsid w:val="005955D5"/>
    <w:rsid w:val="0059574A"/>
    <w:rsid w:val="00595800"/>
    <w:rsid w:val="005962D9"/>
    <w:rsid w:val="005970AB"/>
    <w:rsid w:val="0059717E"/>
    <w:rsid w:val="00597541"/>
    <w:rsid w:val="00597E1A"/>
    <w:rsid w:val="005A1436"/>
    <w:rsid w:val="005A16BF"/>
    <w:rsid w:val="005A1B9B"/>
    <w:rsid w:val="005A1D55"/>
    <w:rsid w:val="005A2040"/>
    <w:rsid w:val="005A28CC"/>
    <w:rsid w:val="005A34A4"/>
    <w:rsid w:val="005A5931"/>
    <w:rsid w:val="005A5C6C"/>
    <w:rsid w:val="005A6146"/>
    <w:rsid w:val="005A6751"/>
    <w:rsid w:val="005A6B47"/>
    <w:rsid w:val="005B092E"/>
    <w:rsid w:val="005B0EA9"/>
    <w:rsid w:val="005B1374"/>
    <w:rsid w:val="005B152C"/>
    <w:rsid w:val="005B183A"/>
    <w:rsid w:val="005B1C53"/>
    <w:rsid w:val="005B1EE0"/>
    <w:rsid w:val="005B2B24"/>
    <w:rsid w:val="005B2C55"/>
    <w:rsid w:val="005B34A2"/>
    <w:rsid w:val="005B4425"/>
    <w:rsid w:val="005B49D3"/>
    <w:rsid w:val="005B4B94"/>
    <w:rsid w:val="005B4D80"/>
    <w:rsid w:val="005B5B25"/>
    <w:rsid w:val="005B6392"/>
    <w:rsid w:val="005B780B"/>
    <w:rsid w:val="005B7F4B"/>
    <w:rsid w:val="005C01BB"/>
    <w:rsid w:val="005C09A5"/>
    <w:rsid w:val="005C0F83"/>
    <w:rsid w:val="005C1CDD"/>
    <w:rsid w:val="005C2089"/>
    <w:rsid w:val="005C2208"/>
    <w:rsid w:val="005C2CDF"/>
    <w:rsid w:val="005C3518"/>
    <w:rsid w:val="005C3A86"/>
    <w:rsid w:val="005C3EE8"/>
    <w:rsid w:val="005C43FD"/>
    <w:rsid w:val="005C518D"/>
    <w:rsid w:val="005C5253"/>
    <w:rsid w:val="005C5479"/>
    <w:rsid w:val="005C6863"/>
    <w:rsid w:val="005C746A"/>
    <w:rsid w:val="005D07C4"/>
    <w:rsid w:val="005D152F"/>
    <w:rsid w:val="005D34F9"/>
    <w:rsid w:val="005D4190"/>
    <w:rsid w:val="005D46FB"/>
    <w:rsid w:val="005D515C"/>
    <w:rsid w:val="005D5BC1"/>
    <w:rsid w:val="005D5E28"/>
    <w:rsid w:val="005D67A3"/>
    <w:rsid w:val="005D6C5A"/>
    <w:rsid w:val="005D75DE"/>
    <w:rsid w:val="005D790B"/>
    <w:rsid w:val="005E22D8"/>
    <w:rsid w:val="005E2988"/>
    <w:rsid w:val="005E2A43"/>
    <w:rsid w:val="005E3085"/>
    <w:rsid w:val="005E39FF"/>
    <w:rsid w:val="005E45A9"/>
    <w:rsid w:val="005E49B5"/>
    <w:rsid w:val="005E5336"/>
    <w:rsid w:val="005E5E02"/>
    <w:rsid w:val="005E740C"/>
    <w:rsid w:val="005E74EF"/>
    <w:rsid w:val="005E7685"/>
    <w:rsid w:val="005E7A23"/>
    <w:rsid w:val="005E7B5D"/>
    <w:rsid w:val="005E7D0B"/>
    <w:rsid w:val="005F043D"/>
    <w:rsid w:val="005F0A33"/>
    <w:rsid w:val="005F17B8"/>
    <w:rsid w:val="005F2E6E"/>
    <w:rsid w:val="005F3A69"/>
    <w:rsid w:val="005F50E5"/>
    <w:rsid w:val="005F51E1"/>
    <w:rsid w:val="005F5D75"/>
    <w:rsid w:val="005F5F65"/>
    <w:rsid w:val="005F63AC"/>
    <w:rsid w:val="005F6CE0"/>
    <w:rsid w:val="005F71B8"/>
    <w:rsid w:val="00600241"/>
    <w:rsid w:val="00601ED8"/>
    <w:rsid w:val="0060258D"/>
    <w:rsid w:val="00602A06"/>
    <w:rsid w:val="00603435"/>
    <w:rsid w:val="00603C51"/>
    <w:rsid w:val="006052C9"/>
    <w:rsid w:val="0060677E"/>
    <w:rsid w:val="006067DA"/>
    <w:rsid w:val="0060708F"/>
    <w:rsid w:val="00607A9A"/>
    <w:rsid w:val="00610650"/>
    <w:rsid w:val="006107AD"/>
    <w:rsid w:val="006107F4"/>
    <w:rsid w:val="006111EC"/>
    <w:rsid w:val="0061126D"/>
    <w:rsid w:val="006115BA"/>
    <w:rsid w:val="00611B34"/>
    <w:rsid w:val="00611C80"/>
    <w:rsid w:val="00611F58"/>
    <w:rsid w:val="006139E2"/>
    <w:rsid w:val="00614B12"/>
    <w:rsid w:val="00616558"/>
    <w:rsid w:val="0061702A"/>
    <w:rsid w:val="006179A0"/>
    <w:rsid w:val="00620692"/>
    <w:rsid w:val="0062077B"/>
    <w:rsid w:val="00620A47"/>
    <w:rsid w:val="00620CF2"/>
    <w:rsid w:val="00620D43"/>
    <w:rsid w:val="00620FAB"/>
    <w:rsid w:val="00621FEC"/>
    <w:rsid w:val="006221DF"/>
    <w:rsid w:val="0062343C"/>
    <w:rsid w:val="006234B5"/>
    <w:rsid w:val="00623722"/>
    <w:rsid w:val="006242CA"/>
    <w:rsid w:val="00624E18"/>
    <w:rsid w:val="00625B7C"/>
    <w:rsid w:val="00626F6D"/>
    <w:rsid w:val="00627320"/>
    <w:rsid w:val="006273B9"/>
    <w:rsid w:val="00627507"/>
    <w:rsid w:val="00627C47"/>
    <w:rsid w:val="00627D9B"/>
    <w:rsid w:val="006303B6"/>
    <w:rsid w:val="00631FBD"/>
    <w:rsid w:val="00633717"/>
    <w:rsid w:val="006344E1"/>
    <w:rsid w:val="0063469A"/>
    <w:rsid w:val="00634D4A"/>
    <w:rsid w:val="00635EF8"/>
    <w:rsid w:val="00635F12"/>
    <w:rsid w:val="00636D2A"/>
    <w:rsid w:val="006377E4"/>
    <w:rsid w:val="0063784F"/>
    <w:rsid w:val="0063799B"/>
    <w:rsid w:val="00637AB9"/>
    <w:rsid w:val="00640254"/>
    <w:rsid w:val="00640487"/>
    <w:rsid w:val="00640DB3"/>
    <w:rsid w:val="0064264D"/>
    <w:rsid w:val="00644096"/>
    <w:rsid w:val="0064412A"/>
    <w:rsid w:val="00644788"/>
    <w:rsid w:val="00644D6C"/>
    <w:rsid w:val="0064738F"/>
    <w:rsid w:val="00650F08"/>
    <w:rsid w:val="00652650"/>
    <w:rsid w:val="0065272C"/>
    <w:rsid w:val="00652965"/>
    <w:rsid w:val="006545C4"/>
    <w:rsid w:val="00654B5B"/>
    <w:rsid w:val="006562E5"/>
    <w:rsid w:val="00656A5D"/>
    <w:rsid w:val="00656DDE"/>
    <w:rsid w:val="0065774C"/>
    <w:rsid w:val="0066023C"/>
    <w:rsid w:val="00661639"/>
    <w:rsid w:val="00661971"/>
    <w:rsid w:val="00661CE8"/>
    <w:rsid w:val="00661F67"/>
    <w:rsid w:val="006623D9"/>
    <w:rsid w:val="00663743"/>
    <w:rsid w:val="006640D4"/>
    <w:rsid w:val="00664BF5"/>
    <w:rsid w:val="0066550C"/>
    <w:rsid w:val="00666141"/>
    <w:rsid w:val="00666B92"/>
    <w:rsid w:val="00667346"/>
    <w:rsid w:val="0066799A"/>
    <w:rsid w:val="00667E7C"/>
    <w:rsid w:val="0067058B"/>
    <w:rsid w:val="006716F2"/>
    <w:rsid w:val="00671894"/>
    <w:rsid w:val="00672E54"/>
    <w:rsid w:val="00673832"/>
    <w:rsid w:val="0067398E"/>
    <w:rsid w:val="00674425"/>
    <w:rsid w:val="00675658"/>
    <w:rsid w:val="00676B93"/>
    <w:rsid w:val="00676DB1"/>
    <w:rsid w:val="00677775"/>
    <w:rsid w:val="00677E27"/>
    <w:rsid w:val="00682BF2"/>
    <w:rsid w:val="00683179"/>
    <w:rsid w:val="0068347F"/>
    <w:rsid w:val="00683A94"/>
    <w:rsid w:val="00683C8E"/>
    <w:rsid w:val="00684286"/>
    <w:rsid w:val="00684C6D"/>
    <w:rsid w:val="00684F4B"/>
    <w:rsid w:val="006856DF"/>
    <w:rsid w:val="006859CE"/>
    <w:rsid w:val="006867E4"/>
    <w:rsid w:val="00686A23"/>
    <w:rsid w:val="00686AA4"/>
    <w:rsid w:val="00690B1F"/>
    <w:rsid w:val="00690E72"/>
    <w:rsid w:val="00691270"/>
    <w:rsid w:val="006913B4"/>
    <w:rsid w:val="00691ECC"/>
    <w:rsid w:val="00692B4E"/>
    <w:rsid w:val="00693154"/>
    <w:rsid w:val="006931AC"/>
    <w:rsid w:val="0069362E"/>
    <w:rsid w:val="00694059"/>
    <w:rsid w:val="00694BA8"/>
    <w:rsid w:val="00695770"/>
    <w:rsid w:val="006960C6"/>
    <w:rsid w:val="00696D93"/>
    <w:rsid w:val="00697410"/>
    <w:rsid w:val="00697548"/>
    <w:rsid w:val="006976AF"/>
    <w:rsid w:val="0069796B"/>
    <w:rsid w:val="006A0074"/>
    <w:rsid w:val="006A037C"/>
    <w:rsid w:val="006A1D4D"/>
    <w:rsid w:val="006A2CE6"/>
    <w:rsid w:val="006A36F4"/>
    <w:rsid w:val="006A406F"/>
    <w:rsid w:val="006A4336"/>
    <w:rsid w:val="006A4343"/>
    <w:rsid w:val="006A581A"/>
    <w:rsid w:val="006A5D3A"/>
    <w:rsid w:val="006A630F"/>
    <w:rsid w:val="006A7189"/>
    <w:rsid w:val="006A7466"/>
    <w:rsid w:val="006B1770"/>
    <w:rsid w:val="006B2E30"/>
    <w:rsid w:val="006B30F4"/>
    <w:rsid w:val="006B4131"/>
    <w:rsid w:val="006B500B"/>
    <w:rsid w:val="006B6A58"/>
    <w:rsid w:val="006B7403"/>
    <w:rsid w:val="006B7A19"/>
    <w:rsid w:val="006C0B81"/>
    <w:rsid w:val="006C23D4"/>
    <w:rsid w:val="006C2B1C"/>
    <w:rsid w:val="006C4A21"/>
    <w:rsid w:val="006C5562"/>
    <w:rsid w:val="006C7118"/>
    <w:rsid w:val="006C77DD"/>
    <w:rsid w:val="006C7A96"/>
    <w:rsid w:val="006C7B27"/>
    <w:rsid w:val="006C7BB0"/>
    <w:rsid w:val="006D05E9"/>
    <w:rsid w:val="006D0607"/>
    <w:rsid w:val="006D105F"/>
    <w:rsid w:val="006D319C"/>
    <w:rsid w:val="006D3237"/>
    <w:rsid w:val="006D5EBE"/>
    <w:rsid w:val="006D663F"/>
    <w:rsid w:val="006D77FB"/>
    <w:rsid w:val="006E02B4"/>
    <w:rsid w:val="006E06BF"/>
    <w:rsid w:val="006E0B79"/>
    <w:rsid w:val="006E1AC3"/>
    <w:rsid w:val="006E2D1B"/>
    <w:rsid w:val="006E2E37"/>
    <w:rsid w:val="006E3594"/>
    <w:rsid w:val="006E37A1"/>
    <w:rsid w:val="006E3CBA"/>
    <w:rsid w:val="006E3CF1"/>
    <w:rsid w:val="006E7185"/>
    <w:rsid w:val="006E7E80"/>
    <w:rsid w:val="006F0779"/>
    <w:rsid w:val="006F1DF9"/>
    <w:rsid w:val="006F24DB"/>
    <w:rsid w:val="006F2F27"/>
    <w:rsid w:val="006F475B"/>
    <w:rsid w:val="006F48CA"/>
    <w:rsid w:val="006F5769"/>
    <w:rsid w:val="006F5A8F"/>
    <w:rsid w:val="006F629B"/>
    <w:rsid w:val="006F64DD"/>
    <w:rsid w:val="006F6D51"/>
    <w:rsid w:val="006F752B"/>
    <w:rsid w:val="006F7917"/>
    <w:rsid w:val="006F7E25"/>
    <w:rsid w:val="00700147"/>
    <w:rsid w:val="00700660"/>
    <w:rsid w:val="00700A83"/>
    <w:rsid w:val="0070107E"/>
    <w:rsid w:val="007021B1"/>
    <w:rsid w:val="0070272A"/>
    <w:rsid w:val="00702FA7"/>
    <w:rsid w:val="00703B9C"/>
    <w:rsid w:val="00706674"/>
    <w:rsid w:val="007072C9"/>
    <w:rsid w:val="00707834"/>
    <w:rsid w:val="00707DCF"/>
    <w:rsid w:val="00710223"/>
    <w:rsid w:val="00710D52"/>
    <w:rsid w:val="00711112"/>
    <w:rsid w:val="00711157"/>
    <w:rsid w:val="00711784"/>
    <w:rsid w:val="00712361"/>
    <w:rsid w:val="00714457"/>
    <w:rsid w:val="00715127"/>
    <w:rsid w:val="00715833"/>
    <w:rsid w:val="007158C5"/>
    <w:rsid w:val="00715E8E"/>
    <w:rsid w:val="007162CB"/>
    <w:rsid w:val="00716C42"/>
    <w:rsid w:val="007170B1"/>
    <w:rsid w:val="00717700"/>
    <w:rsid w:val="00721DBA"/>
    <w:rsid w:val="00721E43"/>
    <w:rsid w:val="0072249A"/>
    <w:rsid w:val="00722AAF"/>
    <w:rsid w:val="00723580"/>
    <w:rsid w:val="00723755"/>
    <w:rsid w:val="007244C2"/>
    <w:rsid w:val="00724CB0"/>
    <w:rsid w:val="00724FD8"/>
    <w:rsid w:val="007267B5"/>
    <w:rsid w:val="0073053B"/>
    <w:rsid w:val="0073136C"/>
    <w:rsid w:val="00731F0F"/>
    <w:rsid w:val="00731F69"/>
    <w:rsid w:val="00732196"/>
    <w:rsid w:val="0073258B"/>
    <w:rsid w:val="0073277B"/>
    <w:rsid w:val="007330A4"/>
    <w:rsid w:val="00733250"/>
    <w:rsid w:val="007335F6"/>
    <w:rsid w:val="00733A8B"/>
    <w:rsid w:val="00735AFB"/>
    <w:rsid w:val="00736920"/>
    <w:rsid w:val="0073755F"/>
    <w:rsid w:val="00740ADD"/>
    <w:rsid w:val="00741404"/>
    <w:rsid w:val="00741A7C"/>
    <w:rsid w:val="00743D54"/>
    <w:rsid w:val="007449E5"/>
    <w:rsid w:val="00745804"/>
    <w:rsid w:val="007462EE"/>
    <w:rsid w:val="00746C1F"/>
    <w:rsid w:val="00746C5A"/>
    <w:rsid w:val="00746F0B"/>
    <w:rsid w:val="0074766A"/>
    <w:rsid w:val="00747EB3"/>
    <w:rsid w:val="00747FF0"/>
    <w:rsid w:val="00750B0F"/>
    <w:rsid w:val="007513A8"/>
    <w:rsid w:val="0075174F"/>
    <w:rsid w:val="007520B7"/>
    <w:rsid w:val="00752B48"/>
    <w:rsid w:val="00752FF6"/>
    <w:rsid w:val="0075530C"/>
    <w:rsid w:val="0075530E"/>
    <w:rsid w:val="00755FA9"/>
    <w:rsid w:val="007563BE"/>
    <w:rsid w:val="007607F5"/>
    <w:rsid w:val="0076192D"/>
    <w:rsid w:val="00762855"/>
    <w:rsid w:val="00764009"/>
    <w:rsid w:val="00764B36"/>
    <w:rsid w:val="00764D4E"/>
    <w:rsid w:val="007653A8"/>
    <w:rsid w:val="00765A1F"/>
    <w:rsid w:val="00766354"/>
    <w:rsid w:val="007664F9"/>
    <w:rsid w:val="007667EC"/>
    <w:rsid w:val="007677F8"/>
    <w:rsid w:val="007701BA"/>
    <w:rsid w:val="007702E7"/>
    <w:rsid w:val="00771035"/>
    <w:rsid w:val="00771B07"/>
    <w:rsid w:val="007729B2"/>
    <w:rsid w:val="00773442"/>
    <w:rsid w:val="00775B6D"/>
    <w:rsid w:val="00775D09"/>
    <w:rsid w:val="0077618F"/>
    <w:rsid w:val="00776D68"/>
    <w:rsid w:val="00777475"/>
    <w:rsid w:val="0078192E"/>
    <w:rsid w:val="00782053"/>
    <w:rsid w:val="00782722"/>
    <w:rsid w:val="00783AE2"/>
    <w:rsid w:val="007850EE"/>
    <w:rsid w:val="007856D5"/>
    <w:rsid w:val="00785B95"/>
    <w:rsid w:val="007866E5"/>
    <w:rsid w:val="0078710C"/>
    <w:rsid w:val="0078773A"/>
    <w:rsid w:val="00787B58"/>
    <w:rsid w:val="00787D84"/>
    <w:rsid w:val="00790E96"/>
    <w:rsid w:val="007912F3"/>
    <w:rsid w:val="00793366"/>
    <w:rsid w:val="007933B0"/>
    <w:rsid w:val="00794026"/>
    <w:rsid w:val="007942A5"/>
    <w:rsid w:val="0079440B"/>
    <w:rsid w:val="007961F6"/>
    <w:rsid w:val="007963BF"/>
    <w:rsid w:val="00797A8A"/>
    <w:rsid w:val="007A033F"/>
    <w:rsid w:val="007A068D"/>
    <w:rsid w:val="007A1892"/>
    <w:rsid w:val="007A2371"/>
    <w:rsid w:val="007A57E0"/>
    <w:rsid w:val="007A5EBA"/>
    <w:rsid w:val="007A6FD2"/>
    <w:rsid w:val="007A716F"/>
    <w:rsid w:val="007A755B"/>
    <w:rsid w:val="007A7770"/>
    <w:rsid w:val="007B1D6B"/>
    <w:rsid w:val="007B2272"/>
    <w:rsid w:val="007B270A"/>
    <w:rsid w:val="007B2E8D"/>
    <w:rsid w:val="007B3A2C"/>
    <w:rsid w:val="007B4337"/>
    <w:rsid w:val="007B47A9"/>
    <w:rsid w:val="007B4AD5"/>
    <w:rsid w:val="007B6233"/>
    <w:rsid w:val="007B679A"/>
    <w:rsid w:val="007B740B"/>
    <w:rsid w:val="007C0695"/>
    <w:rsid w:val="007C1171"/>
    <w:rsid w:val="007C419A"/>
    <w:rsid w:val="007C4CC8"/>
    <w:rsid w:val="007C4CD7"/>
    <w:rsid w:val="007C5426"/>
    <w:rsid w:val="007C5798"/>
    <w:rsid w:val="007C70B3"/>
    <w:rsid w:val="007D0919"/>
    <w:rsid w:val="007D2037"/>
    <w:rsid w:val="007D32DA"/>
    <w:rsid w:val="007D3D6A"/>
    <w:rsid w:val="007D3F10"/>
    <w:rsid w:val="007D4657"/>
    <w:rsid w:val="007D4832"/>
    <w:rsid w:val="007D4C9E"/>
    <w:rsid w:val="007D5BE0"/>
    <w:rsid w:val="007D62D2"/>
    <w:rsid w:val="007D64AE"/>
    <w:rsid w:val="007D67D7"/>
    <w:rsid w:val="007D7B64"/>
    <w:rsid w:val="007E0E94"/>
    <w:rsid w:val="007E0EAD"/>
    <w:rsid w:val="007E1950"/>
    <w:rsid w:val="007E21B2"/>
    <w:rsid w:val="007E2C4E"/>
    <w:rsid w:val="007E364F"/>
    <w:rsid w:val="007E5CE0"/>
    <w:rsid w:val="007E5DA9"/>
    <w:rsid w:val="007E5E40"/>
    <w:rsid w:val="007E6650"/>
    <w:rsid w:val="007E6D80"/>
    <w:rsid w:val="007E7862"/>
    <w:rsid w:val="007F1905"/>
    <w:rsid w:val="007F1A45"/>
    <w:rsid w:val="007F367E"/>
    <w:rsid w:val="007F4C07"/>
    <w:rsid w:val="007F665F"/>
    <w:rsid w:val="007F698F"/>
    <w:rsid w:val="007F7606"/>
    <w:rsid w:val="00801300"/>
    <w:rsid w:val="00801B46"/>
    <w:rsid w:val="00802C64"/>
    <w:rsid w:val="00803657"/>
    <w:rsid w:val="00804C8F"/>
    <w:rsid w:val="008055FF"/>
    <w:rsid w:val="00805E52"/>
    <w:rsid w:val="008061D0"/>
    <w:rsid w:val="00806516"/>
    <w:rsid w:val="008106C6"/>
    <w:rsid w:val="00810B38"/>
    <w:rsid w:val="00810CE5"/>
    <w:rsid w:val="00811EFE"/>
    <w:rsid w:val="008121AE"/>
    <w:rsid w:val="00813C72"/>
    <w:rsid w:val="00813F9D"/>
    <w:rsid w:val="008169E2"/>
    <w:rsid w:val="00816BA3"/>
    <w:rsid w:val="008170E7"/>
    <w:rsid w:val="008204C7"/>
    <w:rsid w:val="00820992"/>
    <w:rsid w:val="00820AEC"/>
    <w:rsid w:val="00820D06"/>
    <w:rsid w:val="00822A58"/>
    <w:rsid w:val="00823602"/>
    <w:rsid w:val="00823B36"/>
    <w:rsid w:val="00824FBC"/>
    <w:rsid w:val="00825221"/>
    <w:rsid w:val="008255F5"/>
    <w:rsid w:val="0082618F"/>
    <w:rsid w:val="008262D6"/>
    <w:rsid w:val="0083014E"/>
    <w:rsid w:val="00830C0B"/>
    <w:rsid w:val="00830F1D"/>
    <w:rsid w:val="008311EE"/>
    <w:rsid w:val="0083214A"/>
    <w:rsid w:val="00832AD0"/>
    <w:rsid w:val="00833F45"/>
    <w:rsid w:val="00834220"/>
    <w:rsid w:val="00834962"/>
    <w:rsid w:val="0083510A"/>
    <w:rsid w:val="00836A90"/>
    <w:rsid w:val="00837AEB"/>
    <w:rsid w:val="008404C2"/>
    <w:rsid w:val="00841A43"/>
    <w:rsid w:val="008421DA"/>
    <w:rsid w:val="008422B0"/>
    <w:rsid w:val="00842578"/>
    <w:rsid w:val="008429E8"/>
    <w:rsid w:val="00843893"/>
    <w:rsid w:val="00843B76"/>
    <w:rsid w:val="0084408F"/>
    <w:rsid w:val="00844B5E"/>
    <w:rsid w:val="00845723"/>
    <w:rsid w:val="00846369"/>
    <w:rsid w:val="008463A3"/>
    <w:rsid w:val="008469FA"/>
    <w:rsid w:val="00847B2C"/>
    <w:rsid w:val="00851077"/>
    <w:rsid w:val="00851DCF"/>
    <w:rsid w:val="00851EF9"/>
    <w:rsid w:val="00853F36"/>
    <w:rsid w:val="00854EA5"/>
    <w:rsid w:val="008557B4"/>
    <w:rsid w:val="00855FC2"/>
    <w:rsid w:val="00856C2C"/>
    <w:rsid w:val="008577FD"/>
    <w:rsid w:val="00860B03"/>
    <w:rsid w:val="00860B29"/>
    <w:rsid w:val="008611D8"/>
    <w:rsid w:val="0086237B"/>
    <w:rsid w:val="00862808"/>
    <w:rsid w:val="0086348C"/>
    <w:rsid w:val="00864563"/>
    <w:rsid w:val="0086497A"/>
    <w:rsid w:val="00865116"/>
    <w:rsid w:val="00865750"/>
    <w:rsid w:val="0086578C"/>
    <w:rsid w:val="00865A75"/>
    <w:rsid w:val="00865B27"/>
    <w:rsid w:val="008703F6"/>
    <w:rsid w:val="00870E8E"/>
    <w:rsid w:val="008713A1"/>
    <w:rsid w:val="0087290E"/>
    <w:rsid w:val="00873EBF"/>
    <w:rsid w:val="008750A8"/>
    <w:rsid w:val="008754AB"/>
    <w:rsid w:val="0088060C"/>
    <w:rsid w:val="00880AAE"/>
    <w:rsid w:val="00880AAF"/>
    <w:rsid w:val="008826EC"/>
    <w:rsid w:val="00884980"/>
    <w:rsid w:val="00885142"/>
    <w:rsid w:val="00885D3C"/>
    <w:rsid w:val="00887C59"/>
    <w:rsid w:val="00890535"/>
    <w:rsid w:val="00890DB9"/>
    <w:rsid w:val="00891471"/>
    <w:rsid w:val="00892910"/>
    <w:rsid w:val="00892DC5"/>
    <w:rsid w:val="00893576"/>
    <w:rsid w:val="008939C0"/>
    <w:rsid w:val="00893E73"/>
    <w:rsid w:val="00895468"/>
    <w:rsid w:val="00895A00"/>
    <w:rsid w:val="0089736C"/>
    <w:rsid w:val="008A115B"/>
    <w:rsid w:val="008A2131"/>
    <w:rsid w:val="008A2F23"/>
    <w:rsid w:val="008A43C4"/>
    <w:rsid w:val="008A48EB"/>
    <w:rsid w:val="008A4A1A"/>
    <w:rsid w:val="008A58D4"/>
    <w:rsid w:val="008A5BA5"/>
    <w:rsid w:val="008A6AB1"/>
    <w:rsid w:val="008A7144"/>
    <w:rsid w:val="008A731B"/>
    <w:rsid w:val="008A765B"/>
    <w:rsid w:val="008B02DC"/>
    <w:rsid w:val="008B05C7"/>
    <w:rsid w:val="008B085F"/>
    <w:rsid w:val="008B1329"/>
    <w:rsid w:val="008B23C4"/>
    <w:rsid w:val="008B24C9"/>
    <w:rsid w:val="008B2FB1"/>
    <w:rsid w:val="008B335B"/>
    <w:rsid w:val="008B3791"/>
    <w:rsid w:val="008B3CCB"/>
    <w:rsid w:val="008B414F"/>
    <w:rsid w:val="008B4C80"/>
    <w:rsid w:val="008B57CE"/>
    <w:rsid w:val="008B659F"/>
    <w:rsid w:val="008B790B"/>
    <w:rsid w:val="008C0061"/>
    <w:rsid w:val="008C0F65"/>
    <w:rsid w:val="008C100A"/>
    <w:rsid w:val="008C1396"/>
    <w:rsid w:val="008C26DE"/>
    <w:rsid w:val="008C303D"/>
    <w:rsid w:val="008C3BEE"/>
    <w:rsid w:val="008C4700"/>
    <w:rsid w:val="008C7D9A"/>
    <w:rsid w:val="008D12EB"/>
    <w:rsid w:val="008D2225"/>
    <w:rsid w:val="008D2FB0"/>
    <w:rsid w:val="008D43CD"/>
    <w:rsid w:val="008D4752"/>
    <w:rsid w:val="008D5194"/>
    <w:rsid w:val="008D606D"/>
    <w:rsid w:val="008D63AD"/>
    <w:rsid w:val="008D7758"/>
    <w:rsid w:val="008E0028"/>
    <w:rsid w:val="008E03E7"/>
    <w:rsid w:val="008E0BFF"/>
    <w:rsid w:val="008E0EB4"/>
    <w:rsid w:val="008E0FF1"/>
    <w:rsid w:val="008E1AD8"/>
    <w:rsid w:val="008E271C"/>
    <w:rsid w:val="008E2EB5"/>
    <w:rsid w:val="008E3E48"/>
    <w:rsid w:val="008E418E"/>
    <w:rsid w:val="008E4E5F"/>
    <w:rsid w:val="008E5B44"/>
    <w:rsid w:val="008E5BC6"/>
    <w:rsid w:val="008E6846"/>
    <w:rsid w:val="008E6A25"/>
    <w:rsid w:val="008E73DD"/>
    <w:rsid w:val="008E7908"/>
    <w:rsid w:val="008E7C41"/>
    <w:rsid w:val="008F2AC8"/>
    <w:rsid w:val="008F38FD"/>
    <w:rsid w:val="008F4902"/>
    <w:rsid w:val="008F504A"/>
    <w:rsid w:val="008F5193"/>
    <w:rsid w:val="008F68C0"/>
    <w:rsid w:val="009013A7"/>
    <w:rsid w:val="009017FB"/>
    <w:rsid w:val="009017FC"/>
    <w:rsid w:val="00902DA4"/>
    <w:rsid w:val="00902E85"/>
    <w:rsid w:val="009038EE"/>
    <w:rsid w:val="00903B43"/>
    <w:rsid w:val="00903BB5"/>
    <w:rsid w:val="009043C7"/>
    <w:rsid w:val="009048AA"/>
    <w:rsid w:val="0090506B"/>
    <w:rsid w:val="009050C9"/>
    <w:rsid w:val="009066FC"/>
    <w:rsid w:val="00906CEB"/>
    <w:rsid w:val="009077B6"/>
    <w:rsid w:val="0091257E"/>
    <w:rsid w:val="009133DC"/>
    <w:rsid w:val="00913B8D"/>
    <w:rsid w:val="009140A3"/>
    <w:rsid w:val="009144A2"/>
    <w:rsid w:val="00914F2A"/>
    <w:rsid w:val="0091510C"/>
    <w:rsid w:val="00915222"/>
    <w:rsid w:val="00915840"/>
    <w:rsid w:val="00915F97"/>
    <w:rsid w:val="00916948"/>
    <w:rsid w:val="00916AC6"/>
    <w:rsid w:val="00917D1A"/>
    <w:rsid w:val="009205FC"/>
    <w:rsid w:val="00922FD2"/>
    <w:rsid w:val="009247D0"/>
    <w:rsid w:val="00924C2E"/>
    <w:rsid w:val="00924CA5"/>
    <w:rsid w:val="009259AC"/>
    <w:rsid w:val="00925E6C"/>
    <w:rsid w:val="0092648D"/>
    <w:rsid w:val="00926B1E"/>
    <w:rsid w:val="00926B4F"/>
    <w:rsid w:val="00926F38"/>
    <w:rsid w:val="00927949"/>
    <w:rsid w:val="009304E8"/>
    <w:rsid w:val="00930A04"/>
    <w:rsid w:val="00930B77"/>
    <w:rsid w:val="009313E7"/>
    <w:rsid w:val="009317E3"/>
    <w:rsid w:val="00932F5E"/>
    <w:rsid w:val="00933EA4"/>
    <w:rsid w:val="00934301"/>
    <w:rsid w:val="00935AE6"/>
    <w:rsid w:val="00936CD1"/>
    <w:rsid w:val="009402D4"/>
    <w:rsid w:val="00941747"/>
    <w:rsid w:val="00941B70"/>
    <w:rsid w:val="00941EFB"/>
    <w:rsid w:val="00943BE1"/>
    <w:rsid w:val="009443A0"/>
    <w:rsid w:val="009475C0"/>
    <w:rsid w:val="00947AFB"/>
    <w:rsid w:val="00947CFC"/>
    <w:rsid w:val="00951D7D"/>
    <w:rsid w:val="00952C12"/>
    <w:rsid w:val="00954160"/>
    <w:rsid w:val="00955663"/>
    <w:rsid w:val="00955E14"/>
    <w:rsid w:val="009561B3"/>
    <w:rsid w:val="0095749D"/>
    <w:rsid w:val="00957BA5"/>
    <w:rsid w:val="00960854"/>
    <w:rsid w:val="00960FBA"/>
    <w:rsid w:val="00962AFA"/>
    <w:rsid w:val="009630C7"/>
    <w:rsid w:val="00964214"/>
    <w:rsid w:val="00964BFE"/>
    <w:rsid w:val="009659C6"/>
    <w:rsid w:val="00965A7B"/>
    <w:rsid w:val="00966DE3"/>
    <w:rsid w:val="00967613"/>
    <w:rsid w:val="0096773F"/>
    <w:rsid w:val="00967D20"/>
    <w:rsid w:val="00971670"/>
    <w:rsid w:val="00971B38"/>
    <w:rsid w:val="00972264"/>
    <w:rsid w:val="00972B55"/>
    <w:rsid w:val="009732C6"/>
    <w:rsid w:val="009734BD"/>
    <w:rsid w:val="009738BD"/>
    <w:rsid w:val="00973F53"/>
    <w:rsid w:val="00974078"/>
    <w:rsid w:val="009743B7"/>
    <w:rsid w:val="00974F14"/>
    <w:rsid w:val="009764C4"/>
    <w:rsid w:val="00977825"/>
    <w:rsid w:val="00981384"/>
    <w:rsid w:val="00981B93"/>
    <w:rsid w:val="00981D60"/>
    <w:rsid w:val="0098228B"/>
    <w:rsid w:val="009828DA"/>
    <w:rsid w:val="00983F12"/>
    <w:rsid w:val="00983F61"/>
    <w:rsid w:val="00984EC9"/>
    <w:rsid w:val="00985BAB"/>
    <w:rsid w:val="009867DE"/>
    <w:rsid w:val="00986D80"/>
    <w:rsid w:val="0099148A"/>
    <w:rsid w:val="00991E61"/>
    <w:rsid w:val="0099292C"/>
    <w:rsid w:val="00993B3A"/>
    <w:rsid w:val="00994558"/>
    <w:rsid w:val="00996148"/>
    <w:rsid w:val="0099668C"/>
    <w:rsid w:val="00996D2A"/>
    <w:rsid w:val="0099718E"/>
    <w:rsid w:val="00997828"/>
    <w:rsid w:val="00997A66"/>
    <w:rsid w:val="00997F03"/>
    <w:rsid w:val="009A0566"/>
    <w:rsid w:val="009A0880"/>
    <w:rsid w:val="009A382B"/>
    <w:rsid w:val="009A424D"/>
    <w:rsid w:val="009A46DF"/>
    <w:rsid w:val="009A521E"/>
    <w:rsid w:val="009A55F1"/>
    <w:rsid w:val="009A56F7"/>
    <w:rsid w:val="009A5806"/>
    <w:rsid w:val="009A5871"/>
    <w:rsid w:val="009A5E6B"/>
    <w:rsid w:val="009B0DBA"/>
    <w:rsid w:val="009B14DA"/>
    <w:rsid w:val="009B1B5F"/>
    <w:rsid w:val="009B1CB3"/>
    <w:rsid w:val="009B294F"/>
    <w:rsid w:val="009B2DA7"/>
    <w:rsid w:val="009B2EC2"/>
    <w:rsid w:val="009B3BAB"/>
    <w:rsid w:val="009B3BB6"/>
    <w:rsid w:val="009B448B"/>
    <w:rsid w:val="009B57D8"/>
    <w:rsid w:val="009B6143"/>
    <w:rsid w:val="009B6673"/>
    <w:rsid w:val="009B70E0"/>
    <w:rsid w:val="009B7B63"/>
    <w:rsid w:val="009C033C"/>
    <w:rsid w:val="009C191B"/>
    <w:rsid w:val="009C22B7"/>
    <w:rsid w:val="009C2BD6"/>
    <w:rsid w:val="009C3837"/>
    <w:rsid w:val="009C5445"/>
    <w:rsid w:val="009C5C40"/>
    <w:rsid w:val="009C72AC"/>
    <w:rsid w:val="009C7F5F"/>
    <w:rsid w:val="009D02CB"/>
    <w:rsid w:val="009D0930"/>
    <w:rsid w:val="009D0987"/>
    <w:rsid w:val="009D22D8"/>
    <w:rsid w:val="009D36D7"/>
    <w:rsid w:val="009D4272"/>
    <w:rsid w:val="009D6B97"/>
    <w:rsid w:val="009D7653"/>
    <w:rsid w:val="009E00B5"/>
    <w:rsid w:val="009E1417"/>
    <w:rsid w:val="009E1F32"/>
    <w:rsid w:val="009E21F1"/>
    <w:rsid w:val="009E44DC"/>
    <w:rsid w:val="009E4D53"/>
    <w:rsid w:val="009E54BD"/>
    <w:rsid w:val="009E5829"/>
    <w:rsid w:val="009E5CC8"/>
    <w:rsid w:val="009E6949"/>
    <w:rsid w:val="009E6BF8"/>
    <w:rsid w:val="009E6E2D"/>
    <w:rsid w:val="009E776C"/>
    <w:rsid w:val="009F08BD"/>
    <w:rsid w:val="009F1135"/>
    <w:rsid w:val="009F1587"/>
    <w:rsid w:val="009F1B3B"/>
    <w:rsid w:val="009F28FA"/>
    <w:rsid w:val="009F4109"/>
    <w:rsid w:val="009F528A"/>
    <w:rsid w:val="009F5B3B"/>
    <w:rsid w:val="00A001EB"/>
    <w:rsid w:val="00A005DB"/>
    <w:rsid w:val="00A00D2D"/>
    <w:rsid w:val="00A01076"/>
    <w:rsid w:val="00A029F8"/>
    <w:rsid w:val="00A02AFB"/>
    <w:rsid w:val="00A02C59"/>
    <w:rsid w:val="00A02F57"/>
    <w:rsid w:val="00A0337F"/>
    <w:rsid w:val="00A03DC1"/>
    <w:rsid w:val="00A0499D"/>
    <w:rsid w:val="00A04F83"/>
    <w:rsid w:val="00A06518"/>
    <w:rsid w:val="00A06A95"/>
    <w:rsid w:val="00A07316"/>
    <w:rsid w:val="00A10984"/>
    <w:rsid w:val="00A11DE7"/>
    <w:rsid w:val="00A12F3C"/>
    <w:rsid w:val="00A13B1B"/>
    <w:rsid w:val="00A162BC"/>
    <w:rsid w:val="00A1726E"/>
    <w:rsid w:val="00A17615"/>
    <w:rsid w:val="00A17673"/>
    <w:rsid w:val="00A20108"/>
    <w:rsid w:val="00A204CF"/>
    <w:rsid w:val="00A21CD6"/>
    <w:rsid w:val="00A23C94"/>
    <w:rsid w:val="00A23D49"/>
    <w:rsid w:val="00A243ED"/>
    <w:rsid w:val="00A244FA"/>
    <w:rsid w:val="00A26213"/>
    <w:rsid w:val="00A27004"/>
    <w:rsid w:val="00A2717E"/>
    <w:rsid w:val="00A272EE"/>
    <w:rsid w:val="00A27A32"/>
    <w:rsid w:val="00A30333"/>
    <w:rsid w:val="00A30AD5"/>
    <w:rsid w:val="00A30C29"/>
    <w:rsid w:val="00A30E1F"/>
    <w:rsid w:val="00A311FD"/>
    <w:rsid w:val="00A32362"/>
    <w:rsid w:val="00A328E5"/>
    <w:rsid w:val="00A32DC1"/>
    <w:rsid w:val="00A33282"/>
    <w:rsid w:val="00A33F28"/>
    <w:rsid w:val="00A34B01"/>
    <w:rsid w:val="00A34DD6"/>
    <w:rsid w:val="00A3528B"/>
    <w:rsid w:val="00A35C48"/>
    <w:rsid w:val="00A36819"/>
    <w:rsid w:val="00A36989"/>
    <w:rsid w:val="00A37620"/>
    <w:rsid w:val="00A376F3"/>
    <w:rsid w:val="00A378BB"/>
    <w:rsid w:val="00A4087D"/>
    <w:rsid w:val="00A40D37"/>
    <w:rsid w:val="00A431CE"/>
    <w:rsid w:val="00A43628"/>
    <w:rsid w:val="00A4364D"/>
    <w:rsid w:val="00A43F43"/>
    <w:rsid w:val="00A43F86"/>
    <w:rsid w:val="00A44675"/>
    <w:rsid w:val="00A45ADB"/>
    <w:rsid w:val="00A46264"/>
    <w:rsid w:val="00A468DD"/>
    <w:rsid w:val="00A4690A"/>
    <w:rsid w:val="00A47B5B"/>
    <w:rsid w:val="00A505E1"/>
    <w:rsid w:val="00A506B9"/>
    <w:rsid w:val="00A50749"/>
    <w:rsid w:val="00A50B57"/>
    <w:rsid w:val="00A5129A"/>
    <w:rsid w:val="00A5145E"/>
    <w:rsid w:val="00A51C82"/>
    <w:rsid w:val="00A5344E"/>
    <w:rsid w:val="00A53822"/>
    <w:rsid w:val="00A54184"/>
    <w:rsid w:val="00A54192"/>
    <w:rsid w:val="00A54329"/>
    <w:rsid w:val="00A54EDE"/>
    <w:rsid w:val="00A6035E"/>
    <w:rsid w:val="00A6144C"/>
    <w:rsid w:val="00A61610"/>
    <w:rsid w:val="00A61B19"/>
    <w:rsid w:val="00A622E4"/>
    <w:rsid w:val="00A638B1"/>
    <w:rsid w:val="00A640D2"/>
    <w:rsid w:val="00A65888"/>
    <w:rsid w:val="00A66617"/>
    <w:rsid w:val="00A666D0"/>
    <w:rsid w:val="00A671F8"/>
    <w:rsid w:val="00A673A4"/>
    <w:rsid w:val="00A67521"/>
    <w:rsid w:val="00A679D3"/>
    <w:rsid w:val="00A7085E"/>
    <w:rsid w:val="00A724AE"/>
    <w:rsid w:val="00A7290F"/>
    <w:rsid w:val="00A7299A"/>
    <w:rsid w:val="00A73329"/>
    <w:rsid w:val="00A74490"/>
    <w:rsid w:val="00A75090"/>
    <w:rsid w:val="00A75895"/>
    <w:rsid w:val="00A76C29"/>
    <w:rsid w:val="00A7776C"/>
    <w:rsid w:val="00A77948"/>
    <w:rsid w:val="00A808C5"/>
    <w:rsid w:val="00A82359"/>
    <w:rsid w:val="00A82E21"/>
    <w:rsid w:val="00A83B55"/>
    <w:rsid w:val="00A84C75"/>
    <w:rsid w:val="00A865D2"/>
    <w:rsid w:val="00A869EA"/>
    <w:rsid w:val="00A875F3"/>
    <w:rsid w:val="00A9028C"/>
    <w:rsid w:val="00A91149"/>
    <w:rsid w:val="00A917AC"/>
    <w:rsid w:val="00A94AE5"/>
    <w:rsid w:val="00A94C20"/>
    <w:rsid w:val="00A95524"/>
    <w:rsid w:val="00A956FC"/>
    <w:rsid w:val="00A95D5B"/>
    <w:rsid w:val="00A95E5C"/>
    <w:rsid w:val="00A95E5D"/>
    <w:rsid w:val="00A96ED6"/>
    <w:rsid w:val="00A977CC"/>
    <w:rsid w:val="00AA038C"/>
    <w:rsid w:val="00AA1315"/>
    <w:rsid w:val="00AA1B42"/>
    <w:rsid w:val="00AA227F"/>
    <w:rsid w:val="00AA2A00"/>
    <w:rsid w:val="00AA3110"/>
    <w:rsid w:val="00AA3BC7"/>
    <w:rsid w:val="00AA4470"/>
    <w:rsid w:val="00AA4805"/>
    <w:rsid w:val="00AA588F"/>
    <w:rsid w:val="00AA65D7"/>
    <w:rsid w:val="00AA661D"/>
    <w:rsid w:val="00AA754A"/>
    <w:rsid w:val="00AB099E"/>
    <w:rsid w:val="00AB275A"/>
    <w:rsid w:val="00AB2A0C"/>
    <w:rsid w:val="00AB4328"/>
    <w:rsid w:val="00AB480E"/>
    <w:rsid w:val="00AB5FA0"/>
    <w:rsid w:val="00AB71ED"/>
    <w:rsid w:val="00AB75CC"/>
    <w:rsid w:val="00AC1612"/>
    <w:rsid w:val="00AC2055"/>
    <w:rsid w:val="00AC21D0"/>
    <w:rsid w:val="00AC232D"/>
    <w:rsid w:val="00AC3157"/>
    <w:rsid w:val="00AC362E"/>
    <w:rsid w:val="00AC4021"/>
    <w:rsid w:val="00AC40E8"/>
    <w:rsid w:val="00AC4750"/>
    <w:rsid w:val="00AC4757"/>
    <w:rsid w:val="00AC48FB"/>
    <w:rsid w:val="00AC5EBC"/>
    <w:rsid w:val="00AC62D1"/>
    <w:rsid w:val="00AC6DF2"/>
    <w:rsid w:val="00AC7DEB"/>
    <w:rsid w:val="00AD170F"/>
    <w:rsid w:val="00AD1FE4"/>
    <w:rsid w:val="00AD38FE"/>
    <w:rsid w:val="00AD4010"/>
    <w:rsid w:val="00AD4C36"/>
    <w:rsid w:val="00AD5E22"/>
    <w:rsid w:val="00AD6104"/>
    <w:rsid w:val="00AD719A"/>
    <w:rsid w:val="00AE0A2E"/>
    <w:rsid w:val="00AE0B9E"/>
    <w:rsid w:val="00AE0D2C"/>
    <w:rsid w:val="00AE0D41"/>
    <w:rsid w:val="00AE2282"/>
    <w:rsid w:val="00AE231C"/>
    <w:rsid w:val="00AE354C"/>
    <w:rsid w:val="00AE3B71"/>
    <w:rsid w:val="00AE3BFE"/>
    <w:rsid w:val="00AE42DB"/>
    <w:rsid w:val="00AE480B"/>
    <w:rsid w:val="00AE4D63"/>
    <w:rsid w:val="00AE4E53"/>
    <w:rsid w:val="00AE612C"/>
    <w:rsid w:val="00AE6FC7"/>
    <w:rsid w:val="00AE7BDD"/>
    <w:rsid w:val="00AF0326"/>
    <w:rsid w:val="00AF0957"/>
    <w:rsid w:val="00AF1321"/>
    <w:rsid w:val="00AF2366"/>
    <w:rsid w:val="00AF2601"/>
    <w:rsid w:val="00AF2E7D"/>
    <w:rsid w:val="00AF4B07"/>
    <w:rsid w:val="00AF504C"/>
    <w:rsid w:val="00AF5A7C"/>
    <w:rsid w:val="00AF6098"/>
    <w:rsid w:val="00AF6186"/>
    <w:rsid w:val="00AF64C2"/>
    <w:rsid w:val="00AF6BAA"/>
    <w:rsid w:val="00AF6F68"/>
    <w:rsid w:val="00AF7A3A"/>
    <w:rsid w:val="00AF7C58"/>
    <w:rsid w:val="00B00221"/>
    <w:rsid w:val="00B00E04"/>
    <w:rsid w:val="00B0190C"/>
    <w:rsid w:val="00B01F2A"/>
    <w:rsid w:val="00B023E6"/>
    <w:rsid w:val="00B02DEA"/>
    <w:rsid w:val="00B03CE8"/>
    <w:rsid w:val="00B0451E"/>
    <w:rsid w:val="00B050FC"/>
    <w:rsid w:val="00B05C2D"/>
    <w:rsid w:val="00B063D8"/>
    <w:rsid w:val="00B06A17"/>
    <w:rsid w:val="00B0776A"/>
    <w:rsid w:val="00B07B07"/>
    <w:rsid w:val="00B07F0D"/>
    <w:rsid w:val="00B10DEB"/>
    <w:rsid w:val="00B11B4B"/>
    <w:rsid w:val="00B13CFC"/>
    <w:rsid w:val="00B15CD4"/>
    <w:rsid w:val="00B160DB"/>
    <w:rsid w:val="00B17C37"/>
    <w:rsid w:val="00B20791"/>
    <w:rsid w:val="00B20836"/>
    <w:rsid w:val="00B21630"/>
    <w:rsid w:val="00B2186B"/>
    <w:rsid w:val="00B22BD0"/>
    <w:rsid w:val="00B22D9A"/>
    <w:rsid w:val="00B23155"/>
    <w:rsid w:val="00B2321E"/>
    <w:rsid w:val="00B235BB"/>
    <w:rsid w:val="00B237EA"/>
    <w:rsid w:val="00B23B7A"/>
    <w:rsid w:val="00B254ED"/>
    <w:rsid w:val="00B25554"/>
    <w:rsid w:val="00B256D0"/>
    <w:rsid w:val="00B271B3"/>
    <w:rsid w:val="00B27A44"/>
    <w:rsid w:val="00B3042C"/>
    <w:rsid w:val="00B30BBF"/>
    <w:rsid w:val="00B32C2F"/>
    <w:rsid w:val="00B32CE1"/>
    <w:rsid w:val="00B32FAB"/>
    <w:rsid w:val="00B3377E"/>
    <w:rsid w:val="00B33C03"/>
    <w:rsid w:val="00B357B0"/>
    <w:rsid w:val="00B372C5"/>
    <w:rsid w:val="00B374AF"/>
    <w:rsid w:val="00B429C0"/>
    <w:rsid w:val="00B435B2"/>
    <w:rsid w:val="00B43CB4"/>
    <w:rsid w:val="00B43DC0"/>
    <w:rsid w:val="00B443E9"/>
    <w:rsid w:val="00B4452B"/>
    <w:rsid w:val="00B44E56"/>
    <w:rsid w:val="00B462B9"/>
    <w:rsid w:val="00B46543"/>
    <w:rsid w:val="00B46BF6"/>
    <w:rsid w:val="00B47D33"/>
    <w:rsid w:val="00B50471"/>
    <w:rsid w:val="00B50475"/>
    <w:rsid w:val="00B52058"/>
    <w:rsid w:val="00B527F2"/>
    <w:rsid w:val="00B52BE0"/>
    <w:rsid w:val="00B532EF"/>
    <w:rsid w:val="00B54133"/>
    <w:rsid w:val="00B54A3B"/>
    <w:rsid w:val="00B54DF4"/>
    <w:rsid w:val="00B55553"/>
    <w:rsid w:val="00B558DC"/>
    <w:rsid w:val="00B55AF2"/>
    <w:rsid w:val="00B571A8"/>
    <w:rsid w:val="00B57574"/>
    <w:rsid w:val="00B577FE"/>
    <w:rsid w:val="00B611F3"/>
    <w:rsid w:val="00B62451"/>
    <w:rsid w:val="00B6283D"/>
    <w:rsid w:val="00B632DC"/>
    <w:rsid w:val="00B637B9"/>
    <w:rsid w:val="00B643B8"/>
    <w:rsid w:val="00B656AE"/>
    <w:rsid w:val="00B65C2F"/>
    <w:rsid w:val="00B6784D"/>
    <w:rsid w:val="00B67DF9"/>
    <w:rsid w:val="00B701ED"/>
    <w:rsid w:val="00B70628"/>
    <w:rsid w:val="00B716F4"/>
    <w:rsid w:val="00B71890"/>
    <w:rsid w:val="00B71FB3"/>
    <w:rsid w:val="00B76932"/>
    <w:rsid w:val="00B76A54"/>
    <w:rsid w:val="00B8086C"/>
    <w:rsid w:val="00B81818"/>
    <w:rsid w:val="00B82247"/>
    <w:rsid w:val="00B825BF"/>
    <w:rsid w:val="00B82810"/>
    <w:rsid w:val="00B82AC9"/>
    <w:rsid w:val="00B83392"/>
    <w:rsid w:val="00B83EA4"/>
    <w:rsid w:val="00B8564E"/>
    <w:rsid w:val="00B861B4"/>
    <w:rsid w:val="00B86DFE"/>
    <w:rsid w:val="00B8745F"/>
    <w:rsid w:val="00B90990"/>
    <w:rsid w:val="00B91812"/>
    <w:rsid w:val="00B92214"/>
    <w:rsid w:val="00B92253"/>
    <w:rsid w:val="00B922FF"/>
    <w:rsid w:val="00B9281E"/>
    <w:rsid w:val="00B92C3C"/>
    <w:rsid w:val="00B92D67"/>
    <w:rsid w:val="00B93660"/>
    <w:rsid w:val="00B93925"/>
    <w:rsid w:val="00B93B9B"/>
    <w:rsid w:val="00B95187"/>
    <w:rsid w:val="00BA005F"/>
    <w:rsid w:val="00BA02B7"/>
    <w:rsid w:val="00BA1567"/>
    <w:rsid w:val="00BA1FFC"/>
    <w:rsid w:val="00BA2860"/>
    <w:rsid w:val="00BA2D55"/>
    <w:rsid w:val="00BA2FD5"/>
    <w:rsid w:val="00BA345C"/>
    <w:rsid w:val="00BA360A"/>
    <w:rsid w:val="00BA3E91"/>
    <w:rsid w:val="00BA49CD"/>
    <w:rsid w:val="00BA576D"/>
    <w:rsid w:val="00BA5D43"/>
    <w:rsid w:val="00BA61B9"/>
    <w:rsid w:val="00BA6FD7"/>
    <w:rsid w:val="00BA71B1"/>
    <w:rsid w:val="00BB00B7"/>
    <w:rsid w:val="00BB0637"/>
    <w:rsid w:val="00BB0E2E"/>
    <w:rsid w:val="00BB200A"/>
    <w:rsid w:val="00BB292E"/>
    <w:rsid w:val="00BB3158"/>
    <w:rsid w:val="00BB33FE"/>
    <w:rsid w:val="00BB345F"/>
    <w:rsid w:val="00BB3609"/>
    <w:rsid w:val="00BB3D55"/>
    <w:rsid w:val="00BB4F6D"/>
    <w:rsid w:val="00BB51EF"/>
    <w:rsid w:val="00BB5883"/>
    <w:rsid w:val="00BB5EA7"/>
    <w:rsid w:val="00BB646B"/>
    <w:rsid w:val="00BB6820"/>
    <w:rsid w:val="00BB68EA"/>
    <w:rsid w:val="00BB6A87"/>
    <w:rsid w:val="00BC075D"/>
    <w:rsid w:val="00BC08B2"/>
    <w:rsid w:val="00BC0FA3"/>
    <w:rsid w:val="00BC1011"/>
    <w:rsid w:val="00BC1C27"/>
    <w:rsid w:val="00BC1D8A"/>
    <w:rsid w:val="00BC1FBC"/>
    <w:rsid w:val="00BC2083"/>
    <w:rsid w:val="00BC2B3E"/>
    <w:rsid w:val="00BC3E93"/>
    <w:rsid w:val="00BC540C"/>
    <w:rsid w:val="00BC6883"/>
    <w:rsid w:val="00BC6BBF"/>
    <w:rsid w:val="00BC7933"/>
    <w:rsid w:val="00BD0D73"/>
    <w:rsid w:val="00BD1572"/>
    <w:rsid w:val="00BD1B0C"/>
    <w:rsid w:val="00BD2755"/>
    <w:rsid w:val="00BD3082"/>
    <w:rsid w:val="00BD3132"/>
    <w:rsid w:val="00BD3ABF"/>
    <w:rsid w:val="00BD466A"/>
    <w:rsid w:val="00BD4F7C"/>
    <w:rsid w:val="00BD6A3C"/>
    <w:rsid w:val="00BD785F"/>
    <w:rsid w:val="00BD7E42"/>
    <w:rsid w:val="00BE0470"/>
    <w:rsid w:val="00BE0D61"/>
    <w:rsid w:val="00BE14E3"/>
    <w:rsid w:val="00BE3774"/>
    <w:rsid w:val="00BE3D1A"/>
    <w:rsid w:val="00BE41E5"/>
    <w:rsid w:val="00BE4309"/>
    <w:rsid w:val="00BE70C5"/>
    <w:rsid w:val="00BF0BBB"/>
    <w:rsid w:val="00BF2F2D"/>
    <w:rsid w:val="00BF4109"/>
    <w:rsid w:val="00BF4C91"/>
    <w:rsid w:val="00BF4CC3"/>
    <w:rsid w:val="00BF78AF"/>
    <w:rsid w:val="00BF7DD3"/>
    <w:rsid w:val="00C012A6"/>
    <w:rsid w:val="00C01A5B"/>
    <w:rsid w:val="00C01A9C"/>
    <w:rsid w:val="00C0200C"/>
    <w:rsid w:val="00C0224A"/>
    <w:rsid w:val="00C0415F"/>
    <w:rsid w:val="00C04C8B"/>
    <w:rsid w:val="00C054C7"/>
    <w:rsid w:val="00C057B5"/>
    <w:rsid w:val="00C072D8"/>
    <w:rsid w:val="00C07D43"/>
    <w:rsid w:val="00C07DC4"/>
    <w:rsid w:val="00C10199"/>
    <w:rsid w:val="00C1087E"/>
    <w:rsid w:val="00C10A1E"/>
    <w:rsid w:val="00C116DE"/>
    <w:rsid w:val="00C116EA"/>
    <w:rsid w:val="00C1326D"/>
    <w:rsid w:val="00C1586C"/>
    <w:rsid w:val="00C16A63"/>
    <w:rsid w:val="00C16B21"/>
    <w:rsid w:val="00C16DFB"/>
    <w:rsid w:val="00C17941"/>
    <w:rsid w:val="00C2201A"/>
    <w:rsid w:val="00C22474"/>
    <w:rsid w:val="00C22687"/>
    <w:rsid w:val="00C230E4"/>
    <w:rsid w:val="00C23C63"/>
    <w:rsid w:val="00C23ECE"/>
    <w:rsid w:val="00C240A9"/>
    <w:rsid w:val="00C2433F"/>
    <w:rsid w:val="00C2777C"/>
    <w:rsid w:val="00C32250"/>
    <w:rsid w:val="00C323E1"/>
    <w:rsid w:val="00C32434"/>
    <w:rsid w:val="00C32E4D"/>
    <w:rsid w:val="00C32F0A"/>
    <w:rsid w:val="00C333A0"/>
    <w:rsid w:val="00C33E45"/>
    <w:rsid w:val="00C34155"/>
    <w:rsid w:val="00C3457E"/>
    <w:rsid w:val="00C34DDA"/>
    <w:rsid w:val="00C35FBF"/>
    <w:rsid w:val="00C3666E"/>
    <w:rsid w:val="00C366CE"/>
    <w:rsid w:val="00C36A81"/>
    <w:rsid w:val="00C36AB4"/>
    <w:rsid w:val="00C40CC2"/>
    <w:rsid w:val="00C41944"/>
    <w:rsid w:val="00C41974"/>
    <w:rsid w:val="00C42D24"/>
    <w:rsid w:val="00C447AD"/>
    <w:rsid w:val="00C450FC"/>
    <w:rsid w:val="00C45446"/>
    <w:rsid w:val="00C457AF"/>
    <w:rsid w:val="00C45B62"/>
    <w:rsid w:val="00C463F8"/>
    <w:rsid w:val="00C50657"/>
    <w:rsid w:val="00C507FB"/>
    <w:rsid w:val="00C51193"/>
    <w:rsid w:val="00C51DFB"/>
    <w:rsid w:val="00C51EF9"/>
    <w:rsid w:val="00C51F77"/>
    <w:rsid w:val="00C52574"/>
    <w:rsid w:val="00C53210"/>
    <w:rsid w:val="00C53C72"/>
    <w:rsid w:val="00C53F4A"/>
    <w:rsid w:val="00C53FAE"/>
    <w:rsid w:val="00C54125"/>
    <w:rsid w:val="00C55B54"/>
    <w:rsid w:val="00C56184"/>
    <w:rsid w:val="00C56BD7"/>
    <w:rsid w:val="00C576CF"/>
    <w:rsid w:val="00C57C57"/>
    <w:rsid w:val="00C6039C"/>
    <w:rsid w:val="00C6098E"/>
    <w:rsid w:val="00C611B5"/>
    <w:rsid w:val="00C6152C"/>
    <w:rsid w:val="00C61EB2"/>
    <w:rsid w:val="00C621C2"/>
    <w:rsid w:val="00C62766"/>
    <w:rsid w:val="00C633DD"/>
    <w:rsid w:val="00C637BF"/>
    <w:rsid w:val="00C63B15"/>
    <w:rsid w:val="00C642E4"/>
    <w:rsid w:val="00C64C0F"/>
    <w:rsid w:val="00C66A73"/>
    <w:rsid w:val="00C66AF9"/>
    <w:rsid w:val="00C67278"/>
    <w:rsid w:val="00C6782E"/>
    <w:rsid w:val="00C67FDB"/>
    <w:rsid w:val="00C7171D"/>
    <w:rsid w:val="00C72A7A"/>
    <w:rsid w:val="00C73A62"/>
    <w:rsid w:val="00C74810"/>
    <w:rsid w:val="00C75B0C"/>
    <w:rsid w:val="00C75DDA"/>
    <w:rsid w:val="00C76E68"/>
    <w:rsid w:val="00C770C7"/>
    <w:rsid w:val="00C77F37"/>
    <w:rsid w:val="00C80D0A"/>
    <w:rsid w:val="00C81339"/>
    <w:rsid w:val="00C82138"/>
    <w:rsid w:val="00C825EA"/>
    <w:rsid w:val="00C841FF"/>
    <w:rsid w:val="00C85159"/>
    <w:rsid w:val="00C85867"/>
    <w:rsid w:val="00C85DB4"/>
    <w:rsid w:val="00C8649E"/>
    <w:rsid w:val="00C8682C"/>
    <w:rsid w:val="00C86BF1"/>
    <w:rsid w:val="00C86CE8"/>
    <w:rsid w:val="00C86FAA"/>
    <w:rsid w:val="00C87CEB"/>
    <w:rsid w:val="00C87FAA"/>
    <w:rsid w:val="00C90D68"/>
    <w:rsid w:val="00C91F56"/>
    <w:rsid w:val="00C927FF"/>
    <w:rsid w:val="00C92CB8"/>
    <w:rsid w:val="00C93220"/>
    <w:rsid w:val="00C936A2"/>
    <w:rsid w:val="00C939FE"/>
    <w:rsid w:val="00C93B7A"/>
    <w:rsid w:val="00C95180"/>
    <w:rsid w:val="00C963CC"/>
    <w:rsid w:val="00CA189A"/>
    <w:rsid w:val="00CA3E4F"/>
    <w:rsid w:val="00CA437E"/>
    <w:rsid w:val="00CA4612"/>
    <w:rsid w:val="00CA4BDA"/>
    <w:rsid w:val="00CA7A99"/>
    <w:rsid w:val="00CB1F66"/>
    <w:rsid w:val="00CB2951"/>
    <w:rsid w:val="00CB2F53"/>
    <w:rsid w:val="00CB34AC"/>
    <w:rsid w:val="00CB37D6"/>
    <w:rsid w:val="00CB54DD"/>
    <w:rsid w:val="00CB5951"/>
    <w:rsid w:val="00CB5E2A"/>
    <w:rsid w:val="00CB6EB9"/>
    <w:rsid w:val="00CB7CEE"/>
    <w:rsid w:val="00CC286E"/>
    <w:rsid w:val="00CC49B5"/>
    <w:rsid w:val="00CC7395"/>
    <w:rsid w:val="00CD0FA4"/>
    <w:rsid w:val="00CD1F2C"/>
    <w:rsid w:val="00CD282B"/>
    <w:rsid w:val="00CD36E5"/>
    <w:rsid w:val="00CD4059"/>
    <w:rsid w:val="00CD4C35"/>
    <w:rsid w:val="00CD5DE7"/>
    <w:rsid w:val="00CD600C"/>
    <w:rsid w:val="00CD66D3"/>
    <w:rsid w:val="00CD7369"/>
    <w:rsid w:val="00CD7410"/>
    <w:rsid w:val="00CD7780"/>
    <w:rsid w:val="00CD7EDD"/>
    <w:rsid w:val="00CD7F64"/>
    <w:rsid w:val="00CE0787"/>
    <w:rsid w:val="00CE0B0E"/>
    <w:rsid w:val="00CE112D"/>
    <w:rsid w:val="00CE1B2F"/>
    <w:rsid w:val="00CE206F"/>
    <w:rsid w:val="00CE2ED0"/>
    <w:rsid w:val="00CE2FEC"/>
    <w:rsid w:val="00CE3831"/>
    <w:rsid w:val="00CE3FF7"/>
    <w:rsid w:val="00CE435D"/>
    <w:rsid w:val="00CE48D1"/>
    <w:rsid w:val="00CE4DF6"/>
    <w:rsid w:val="00CE51B0"/>
    <w:rsid w:val="00CE62FB"/>
    <w:rsid w:val="00CE7336"/>
    <w:rsid w:val="00CE746D"/>
    <w:rsid w:val="00CF0421"/>
    <w:rsid w:val="00CF0A51"/>
    <w:rsid w:val="00CF12A6"/>
    <w:rsid w:val="00CF214D"/>
    <w:rsid w:val="00CF323F"/>
    <w:rsid w:val="00CF3C6A"/>
    <w:rsid w:val="00CF4367"/>
    <w:rsid w:val="00CF52A4"/>
    <w:rsid w:val="00CF5410"/>
    <w:rsid w:val="00CF5B45"/>
    <w:rsid w:val="00CF5B67"/>
    <w:rsid w:val="00CF66DC"/>
    <w:rsid w:val="00CF764F"/>
    <w:rsid w:val="00CF7AF2"/>
    <w:rsid w:val="00CF7B9B"/>
    <w:rsid w:val="00D00ABB"/>
    <w:rsid w:val="00D015CA"/>
    <w:rsid w:val="00D020D8"/>
    <w:rsid w:val="00D02EEC"/>
    <w:rsid w:val="00D03164"/>
    <w:rsid w:val="00D03551"/>
    <w:rsid w:val="00D03980"/>
    <w:rsid w:val="00D03A35"/>
    <w:rsid w:val="00D041C5"/>
    <w:rsid w:val="00D04589"/>
    <w:rsid w:val="00D05EC0"/>
    <w:rsid w:val="00D06A63"/>
    <w:rsid w:val="00D06AC5"/>
    <w:rsid w:val="00D06B01"/>
    <w:rsid w:val="00D077EE"/>
    <w:rsid w:val="00D07E0E"/>
    <w:rsid w:val="00D11478"/>
    <w:rsid w:val="00D11955"/>
    <w:rsid w:val="00D1196B"/>
    <w:rsid w:val="00D119E3"/>
    <w:rsid w:val="00D1209E"/>
    <w:rsid w:val="00D12597"/>
    <w:rsid w:val="00D13863"/>
    <w:rsid w:val="00D1436E"/>
    <w:rsid w:val="00D14BC8"/>
    <w:rsid w:val="00D14CF4"/>
    <w:rsid w:val="00D1528C"/>
    <w:rsid w:val="00D15778"/>
    <w:rsid w:val="00D15ED0"/>
    <w:rsid w:val="00D16A53"/>
    <w:rsid w:val="00D17C58"/>
    <w:rsid w:val="00D20293"/>
    <w:rsid w:val="00D203F6"/>
    <w:rsid w:val="00D20A3A"/>
    <w:rsid w:val="00D2155E"/>
    <w:rsid w:val="00D21562"/>
    <w:rsid w:val="00D21B3E"/>
    <w:rsid w:val="00D21FED"/>
    <w:rsid w:val="00D2270E"/>
    <w:rsid w:val="00D228DC"/>
    <w:rsid w:val="00D22E65"/>
    <w:rsid w:val="00D23FDA"/>
    <w:rsid w:val="00D24251"/>
    <w:rsid w:val="00D24A90"/>
    <w:rsid w:val="00D25E97"/>
    <w:rsid w:val="00D343E2"/>
    <w:rsid w:val="00D35449"/>
    <w:rsid w:val="00D35DF1"/>
    <w:rsid w:val="00D3603E"/>
    <w:rsid w:val="00D361A2"/>
    <w:rsid w:val="00D364CC"/>
    <w:rsid w:val="00D3656C"/>
    <w:rsid w:val="00D36FC4"/>
    <w:rsid w:val="00D37288"/>
    <w:rsid w:val="00D40723"/>
    <w:rsid w:val="00D40E08"/>
    <w:rsid w:val="00D415A1"/>
    <w:rsid w:val="00D42773"/>
    <w:rsid w:val="00D4365A"/>
    <w:rsid w:val="00D43873"/>
    <w:rsid w:val="00D44B3F"/>
    <w:rsid w:val="00D44C2E"/>
    <w:rsid w:val="00D45414"/>
    <w:rsid w:val="00D46106"/>
    <w:rsid w:val="00D51230"/>
    <w:rsid w:val="00D523CE"/>
    <w:rsid w:val="00D53C0F"/>
    <w:rsid w:val="00D53D56"/>
    <w:rsid w:val="00D53EFE"/>
    <w:rsid w:val="00D566BD"/>
    <w:rsid w:val="00D570A2"/>
    <w:rsid w:val="00D57A4D"/>
    <w:rsid w:val="00D60AA7"/>
    <w:rsid w:val="00D60D87"/>
    <w:rsid w:val="00D60F97"/>
    <w:rsid w:val="00D6201A"/>
    <w:rsid w:val="00D6226D"/>
    <w:rsid w:val="00D63E13"/>
    <w:rsid w:val="00D6435F"/>
    <w:rsid w:val="00D645F5"/>
    <w:rsid w:val="00D65FF1"/>
    <w:rsid w:val="00D7356F"/>
    <w:rsid w:val="00D74B4F"/>
    <w:rsid w:val="00D74F9A"/>
    <w:rsid w:val="00D75D04"/>
    <w:rsid w:val="00D75E28"/>
    <w:rsid w:val="00D75FCA"/>
    <w:rsid w:val="00D762E6"/>
    <w:rsid w:val="00D77256"/>
    <w:rsid w:val="00D772C2"/>
    <w:rsid w:val="00D8008E"/>
    <w:rsid w:val="00D800ED"/>
    <w:rsid w:val="00D8144F"/>
    <w:rsid w:val="00D8170F"/>
    <w:rsid w:val="00D8172B"/>
    <w:rsid w:val="00D81AEF"/>
    <w:rsid w:val="00D82B80"/>
    <w:rsid w:val="00D82BB0"/>
    <w:rsid w:val="00D82C45"/>
    <w:rsid w:val="00D83CE6"/>
    <w:rsid w:val="00D87542"/>
    <w:rsid w:val="00D908A8"/>
    <w:rsid w:val="00D91DE7"/>
    <w:rsid w:val="00D93FDC"/>
    <w:rsid w:val="00D93FE7"/>
    <w:rsid w:val="00D9427A"/>
    <w:rsid w:val="00D94362"/>
    <w:rsid w:val="00D943AD"/>
    <w:rsid w:val="00D94D9B"/>
    <w:rsid w:val="00D95136"/>
    <w:rsid w:val="00D95D81"/>
    <w:rsid w:val="00D9642E"/>
    <w:rsid w:val="00D966D2"/>
    <w:rsid w:val="00D977B6"/>
    <w:rsid w:val="00D97AE4"/>
    <w:rsid w:val="00D97E94"/>
    <w:rsid w:val="00DA2725"/>
    <w:rsid w:val="00DA28CB"/>
    <w:rsid w:val="00DA3E49"/>
    <w:rsid w:val="00DA4A31"/>
    <w:rsid w:val="00DA6192"/>
    <w:rsid w:val="00DA6A6D"/>
    <w:rsid w:val="00DA7B04"/>
    <w:rsid w:val="00DA7C66"/>
    <w:rsid w:val="00DB12E2"/>
    <w:rsid w:val="00DB13C5"/>
    <w:rsid w:val="00DB24B1"/>
    <w:rsid w:val="00DB36C2"/>
    <w:rsid w:val="00DB4BC2"/>
    <w:rsid w:val="00DB5779"/>
    <w:rsid w:val="00DB64E5"/>
    <w:rsid w:val="00DB7196"/>
    <w:rsid w:val="00DB71F1"/>
    <w:rsid w:val="00DC169B"/>
    <w:rsid w:val="00DC17D9"/>
    <w:rsid w:val="00DC1917"/>
    <w:rsid w:val="00DC2672"/>
    <w:rsid w:val="00DC2AB9"/>
    <w:rsid w:val="00DC3A1C"/>
    <w:rsid w:val="00DC3BB2"/>
    <w:rsid w:val="00DC4067"/>
    <w:rsid w:val="00DC4567"/>
    <w:rsid w:val="00DC5272"/>
    <w:rsid w:val="00DC63F0"/>
    <w:rsid w:val="00DC6406"/>
    <w:rsid w:val="00DD09DF"/>
    <w:rsid w:val="00DD22F6"/>
    <w:rsid w:val="00DD27C1"/>
    <w:rsid w:val="00DD3E69"/>
    <w:rsid w:val="00DD4EFF"/>
    <w:rsid w:val="00DD6EE5"/>
    <w:rsid w:val="00DD73D8"/>
    <w:rsid w:val="00DD77D0"/>
    <w:rsid w:val="00DE0885"/>
    <w:rsid w:val="00DE092E"/>
    <w:rsid w:val="00DE111C"/>
    <w:rsid w:val="00DE16B7"/>
    <w:rsid w:val="00DE209D"/>
    <w:rsid w:val="00DE26E0"/>
    <w:rsid w:val="00DE2BA7"/>
    <w:rsid w:val="00DE331F"/>
    <w:rsid w:val="00DE386C"/>
    <w:rsid w:val="00DE4D35"/>
    <w:rsid w:val="00DE624B"/>
    <w:rsid w:val="00DE65FC"/>
    <w:rsid w:val="00DE68AD"/>
    <w:rsid w:val="00DE6C67"/>
    <w:rsid w:val="00DE7E07"/>
    <w:rsid w:val="00DF0549"/>
    <w:rsid w:val="00DF098B"/>
    <w:rsid w:val="00DF0CF5"/>
    <w:rsid w:val="00DF0F1D"/>
    <w:rsid w:val="00DF0FCB"/>
    <w:rsid w:val="00DF11C4"/>
    <w:rsid w:val="00DF1680"/>
    <w:rsid w:val="00DF1960"/>
    <w:rsid w:val="00DF208F"/>
    <w:rsid w:val="00DF210C"/>
    <w:rsid w:val="00DF21AE"/>
    <w:rsid w:val="00DF247F"/>
    <w:rsid w:val="00DF42D3"/>
    <w:rsid w:val="00DF464A"/>
    <w:rsid w:val="00DF4B6A"/>
    <w:rsid w:val="00DF4E38"/>
    <w:rsid w:val="00DF52E3"/>
    <w:rsid w:val="00DF65DB"/>
    <w:rsid w:val="00DF6E12"/>
    <w:rsid w:val="00E008FF"/>
    <w:rsid w:val="00E00AF3"/>
    <w:rsid w:val="00E0111F"/>
    <w:rsid w:val="00E01672"/>
    <w:rsid w:val="00E02362"/>
    <w:rsid w:val="00E02C09"/>
    <w:rsid w:val="00E0378F"/>
    <w:rsid w:val="00E047EB"/>
    <w:rsid w:val="00E04D59"/>
    <w:rsid w:val="00E0590C"/>
    <w:rsid w:val="00E05BEB"/>
    <w:rsid w:val="00E06312"/>
    <w:rsid w:val="00E06408"/>
    <w:rsid w:val="00E06545"/>
    <w:rsid w:val="00E077F3"/>
    <w:rsid w:val="00E07DA1"/>
    <w:rsid w:val="00E10386"/>
    <w:rsid w:val="00E1113C"/>
    <w:rsid w:val="00E1203E"/>
    <w:rsid w:val="00E123CB"/>
    <w:rsid w:val="00E1276B"/>
    <w:rsid w:val="00E128A9"/>
    <w:rsid w:val="00E12A0E"/>
    <w:rsid w:val="00E12C21"/>
    <w:rsid w:val="00E13370"/>
    <w:rsid w:val="00E138CD"/>
    <w:rsid w:val="00E13DBA"/>
    <w:rsid w:val="00E13FB2"/>
    <w:rsid w:val="00E1557C"/>
    <w:rsid w:val="00E15BD5"/>
    <w:rsid w:val="00E1707B"/>
    <w:rsid w:val="00E17C5D"/>
    <w:rsid w:val="00E17C64"/>
    <w:rsid w:val="00E20B67"/>
    <w:rsid w:val="00E20E13"/>
    <w:rsid w:val="00E21DBC"/>
    <w:rsid w:val="00E224C0"/>
    <w:rsid w:val="00E22D9F"/>
    <w:rsid w:val="00E24548"/>
    <w:rsid w:val="00E25D46"/>
    <w:rsid w:val="00E27463"/>
    <w:rsid w:val="00E275D7"/>
    <w:rsid w:val="00E27DBE"/>
    <w:rsid w:val="00E32AB1"/>
    <w:rsid w:val="00E32AF7"/>
    <w:rsid w:val="00E32B5B"/>
    <w:rsid w:val="00E33481"/>
    <w:rsid w:val="00E33BBD"/>
    <w:rsid w:val="00E33C4E"/>
    <w:rsid w:val="00E34577"/>
    <w:rsid w:val="00E348EF"/>
    <w:rsid w:val="00E35E46"/>
    <w:rsid w:val="00E36A4E"/>
    <w:rsid w:val="00E36C71"/>
    <w:rsid w:val="00E40404"/>
    <w:rsid w:val="00E40954"/>
    <w:rsid w:val="00E40B6C"/>
    <w:rsid w:val="00E42618"/>
    <w:rsid w:val="00E42D60"/>
    <w:rsid w:val="00E437E9"/>
    <w:rsid w:val="00E459C6"/>
    <w:rsid w:val="00E459C7"/>
    <w:rsid w:val="00E47574"/>
    <w:rsid w:val="00E47589"/>
    <w:rsid w:val="00E513B3"/>
    <w:rsid w:val="00E515ED"/>
    <w:rsid w:val="00E51EEF"/>
    <w:rsid w:val="00E52A3C"/>
    <w:rsid w:val="00E52CA7"/>
    <w:rsid w:val="00E53554"/>
    <w:rsid w:val="00E54833"/>
    <w:rsid w:val="00E55AA7"/>
    <w:rsid w:val="00E56519"/>
    <w:rsid w:val="00E565BE"/>
    <w:rsid w:val="00E57150"/>
    <w:rsid w:val="00E574B2"/>
    <w:rsid w:val="00E57960"/>
    <w:rsid w:val="00E6088E"/>
    <w:rsid w:val="00E60BD6"/>
    <w:rsid w:val="00E63773"/>
    <w:rsid w:val="00E63E16"/>
    <w:rsid w:val="00E64915"/>
    <w:rsid w:val="00E6575B"/>
    <w:rsid w:val="00E65AC6"/>
    <w:rsid w:val="00E661D4"/>
    <w:rsid w:val="00E6653F"/>
    <w:rsid w:val="00E70091"/>
    <w:rsid w:val="00E70302"/>
    <w:rsid w:val="00E716C6"/>
    <w:rsid w:val="00E71896"/>
    <w:rsid w:val="00E720F5"/>
    <w:rsid w:val="00E72B16"/>
    <w:rsid w:val="00E733FB"/>
    <w:rsid w:val="00E747FD"/>
    <w:rsid w:val="00E75126"/>
    <w:rsid w:val="00E7581F"/>
    <w:rsid w:val="00E75DD3"/>
    <w:rsid w:val="00E76B94"/>
    <w:rsid w:val="00E76D47"/>
    <w:rsid w:val="00E7768C"/>
    <w:rsid w:val="00E8033D"/>
    <w:rsid w:val="00E806C6"/>
    <w:rsid w:val="00E8093A"/>
    <w:rsid w:val="00E814B4"/>
    <w:rsid w:val="00E82037"/>
    <w:rsid w:val="00E82A81"/>
    <w:rsid w:val="00E83A77"/>
    <w:rsid w:val="00E8414F"/>
    <w:rsid w:val="00E849F7"/>
    <w:rsid w:val="00E84D41"/>
    <w:rsid w:val="00E8556A"/>
    <w:rsid w:val="00E85783"/>
    <w:rsid w:val="00E90208"/>
    <w:rsid w:val="00E90234"/>
    <w:rsid w:val="00E90302"/>
    <w:rsid w:val="00E915F0"/>
    <w:rsid w:val="00E94C66"/>
    <w:rsid w:val="00E94FB2"/>
    <w:rsid w:val="00E95454"/>
    <w:rsid w:val="00E9597F"/>
    <w:rsid w:val="00E96438"/>
    <w:rsid w:val="00E97396"/>
    <w:rsid w:val="00E975AF"/>
    <w:rsid w:val="00E976FF"/>
    <w:rsid w:val="00E97C1F"/>
    <w:rsid w:val="00E97EBE"/>
    <w:rsid w:val="00EA01BE"/>
    <w:rsid w:val="00EA094A"/>
    <w:rsid w:val="00EA0CED"/>
    <w:rsid w:val="00EA185E"/>
    <w:rsid w:val="00EA2BF6"/>
    <w:rsid w:val="00EA32B2"/>
    <w:rsid w:val="00EA3840"/>
    <w:rsid w:val="00EA4135"/>
    <w:rsid w:val="00EA4A6C"/>
    <w:rsid w:val="00EA4F19"/>
    <w:rsid w:val="00EA592A"/>
    <w:rsid w:val="00EA6B55"/>
    <w:rsid w:val="00EA74CE"/>
    <w:rsid w:val="00EA7C3C"/>
    <w:rsid w:val="00EB0C64"/>
    <w:rsid w:val="00EB0E89"/>
    <w:rsid w:val="00EB14E4"/>
    <w:rsid w:val="00EB1ED4"/>
    <w:rsid w:val="00EB24AD"/>
    <w:rsid w:val="00EB32A5"/>
    <w:rsid w:val="00EB34ED"/>
    <w:rsid w:val="00EB47BF"/>
    <w:rsid w:val="00EB65AA"/>
    <w:rsid w:val="00EB70B4"/>
    <w:rsid w:val="00EB7BE0"/>
    <w:rsid w:val="00EC0ED6"/>
    <w:rsid w:val="00EC227C"/>
    <w:rsid w:val="00EC2CBA"/>
    <w:rsid w:val="00EC315E"/>
    <w:rsid w:val="00EC38E7"/>
    <w:rsid w:val="00EC3E3C"/>
    <w:rsid w:val="00EC42AF"/>
    <w:rsid w:val="00EC4854"/>
    <w:rsid w:val="00EC5E00"/>
    <w:rsid w:val="00EC66CE"/>
    <w:rsid w:val="00EC7A97"/>
    <w:rsid w:val="00ED077C"/>
    <w:rsid w:val="00ED081F"/>
    <w:rsid w:val="00ED1190"/>
    <w:rsid w:val="00ED1626"/>
    <w:rsid w:val="00ED31AC"/>
    <w:rsid w:val="00ED436F"/>
    <w:rsid w:val="00ED4CF4"/>
    <w:rsid w:val="00ED53B7"/>
    <w:rsid w:val="00ED6544"/>
    <w:rsid w:val="00ED6690"/>
    <w:rsid w:val="00ED6CFB"/>
    <w:rsid w:val="00ED72CE"/>
    <w:rsid w:val="00ED7B70"/>
    <w:rsid w:val="00EE0277"/>
    <w:rsid w:val="00EE0BED"/>
    <w:rsid w:val="00EE0DE4"/>
    <w:rsid w:val="00EE1DA9"/>
    <w:rsid w:val="00EE23D4"/>
    <w:rsid w:val="00EE3006"/>
    <w:rsid w:val="00EE3E00"/>
    <w:rsid w:val="00EE52B3"/>
    <w:rsid w:val="00EE584A"/>
    <w:rsid w:val="00EE5DD2"/>
    <w:rsid w:val="00EE701A"/>
    <w:rsid w:val="00EE74FE"/>
    <w:rsid w:val="00EF018F"/>
    <w:rsid w:val="00EF0277"/>
    <w:rsid w:val="00EF0908"/>
    <w:rsid w:val="00EF1E28"/>
    <w:rsid w:val="00EF2032"/>
    <w:rsid w:val="00EF22B4"/>
    <w:rsid w:val="00EF41F1"/>
    <w:rsid w:val="00EF4F08"/>
    <w:rsid w:val="00EF57D8"/>
    <w:rsid w:val="00EF5D89"/>
    <w:rsid w:val="00EF62F0"/>
    <w:rsid w:val="00EF74D7"/>
    <w:rsid w:val="00EF7AB8"/>
    <w:rsid w:val="00EF7BBF"/>
    <w:rsid w:val="00F00A79"/>
    <w:rsid w:val="00F00E86"/>
    <w:rsid w:val="00F01C8D"/>
    <w:rsid w:val="00F023B8"/>
    <w:rsid w:val="00F0294C"/>
    <w:rsid w:val="00F02953"/>
    <w:rsid w:val="00F03349"/>
    <w:rsid w:val="00F03AF1"/>
    <w:rsid w:val="00F03BFA"/>
    <w:rsid w:val="00F04AE1"/>
    <w:rsid w:val="00F04E4A"/>
    <w:rsid w:val="00F05385"/>
    <w:rsid w:val="00F05D26"/>
    <w:rsid w:val="00F066AB"/>
    <w:rsid w:val="00F07C1E"/>
    <w:rsid w:val="00F105DB"/>
    <w:rsid w:val="00F10B0F"/>
    <w:rsid w:val="00F10CC9"/>
    <w:rsid w:val="00F10D46"/>
    <w:rsid w:val="00F10E3D"/>
    <w:rsid w:val="00F110B0"/>
    <w:rsid w:val="00F12221"/>
    <w:rsid w:val="00F132BC"/>
    <w:rsid w:val="00F13D80"/>
    <w:rsid w:val="00F147F7"/>
    <w:rsid w:val="00F14A5F"/>
    <w:rsid w:val="00F15159"/>
    <w:rsid w:val="00F15503"/>
    <w:rsid w:val="00F15B26"/>
    <w:rsid w:val="00F15F58"/>
    <w:rsid w:val="00F16AAA"/>
    <w:rsid w:val="00F16D01"/>
    <w:rsid w:val="00F2089C"/>
    <w:rsid w:val="00F21161"/>
    <w:rsid w:val="00F21744"/>
    <w:rsid w:val="00F2175F"/>
    <w:rsid w:val="00F218EF"/>
    <w:rsid w:val="00F21A04"/>
    <w:rsid w:val="00F21BC7"/>
    <w:rsid w:val="00F234E2"/>
    <w:rsid w:val="00F23AFD"/>
    <w:rsid w:val="00F2477B"/>
    <w:rsid w:val="00F249FC"/>
    <w:rsid w:val="00F26402"/>
    <w:rsid w:val="00F266A2"/>
    <w:rsid w:val="00F276AC"/>
    <w:rsid w:val="00F27E0F"/>
    <w:rsid w:val="00F30FC3"/>
    <w:rsid w:val="00F31153"/>
    <w:rsid w:val="00F31CB0"/>
    <w:rsid w:val="00F32269"/>
    <w:rsid w:val="00F32661"/>
    <w:rsid w:val="00F32EBA"/>
    <w:rsid w:val="00F342A9"/>
    <w:rsid w:val="00F342D7"/>
    <w:rsid w:val="00F35F2A"/>
    <w:rsid w:val="00F360CC"/>
    <w:rsid w:val="00F36313"/>
    <w:rsid w:val="00F36C71"/>
    <w:rsid w:val="00F40A51"/>
    <w:rsid w:val="00F417D5"/>
    <w:rsid w:val="00F41D23"/>
    <w:rsid w:val="00F439F2"/>
    <w:rsid w:val="00F4457E"/>
    <w:rsid w:val="00F44B46"/>
    <w:rsid w:val="00F46762"/>
    <w:rsid w:val="00F47475"/>
    <w:rsid w:val="00F47D84"/>
    <w:rsid w:val="00F51790"/>
    <w:rsid w:val="00F53690"/>
    <w:rsid w:val="00F5421D"/>
    <w:rsid w:val="00F54DE3"/>
    <w:rsid w:val="00F54F26"/>
    <w:rsid w:val="00F56100"/>
    <w:rsid w:val="00F56A6F"/>
    <w:rsid w:val="00F5709C"/>
    <w:rsid w:val="00F613F5"/>
    <w:rsid w:val="00F644B2"/>
    <w:rsid w:val="00F645A2"/>
    <w:rsid w:val="00F64644"/>
    <w:rsid w:val="00F64B7C"/>
    <w:rsid w:val="00F64BC9"/>
    <w:rsid w:val="00F64EF1"/>
    <w:rsid w:val="00F653E3"/>
    <w:rsid w:val="00F65B10"/>
    <w:rsid w:val="00F6679F"/>
    <w:rsid w:val="00F678B8"/>
    <w:rsid w:val="00F71361"/>
    <w:rsid w:val="00F72B47"/>
    <w:rsid w:val="00F72F83"/>
    <w:rsid w:val="00F74A48"/>
    <w:rsid w:val="00F80AC2"/>
    <w:rsid w:val="00F81EBD"/>
    <w:rsid w:val="00F83384"/>
    <w:rsid w:val="00F83B93"/>
    <w:rsid w:val="00F86F18"/>
    <w:rsid w:val="00F86F45"/>
    <w:rsid w:val="00F8765F"/>
    <w:rsid w:val="00F9013D"/>
    <w:rsid w:val="00F90767"/>
    <w:rsid w:val="00F91332"/>
    <w:rsid w:val="00F9253E"/>
    <w:rsid w:val="00F92ADC"/>
    <w:rsid w:val="00F92CAD"/>
    <w:rsid w:val="00F932AD"/>
    <w:rsid w:val="00F932B8"/>
    <w:rsid w:val="00F936BC"/>
    <w:rsid w:val="00F94A9F"/>
    <w:rsid w:val="00F94E60"/>
    <w:rsid w:val="00F95CEA"/>
    <w:rsid w:val="00F95CF1"/>
    <w:rsid w:val="00F95E36"/>
    <w:rsid w:val="00F960ED"/>
    <w:rsid w:val="00F97641"/>
    <w:rsid w:val="00FA0C30"/>
    <w:rsid w:val="00FA1927"/>
    <w:rsid w:val="00FA3210"/>
    <w:rsid w:val="00FA4050"/>
    <w:rsid w:val="00FA4E0A"/>
    <w:rsid w:val="00FA5B9C"/>
    <w:rsid w:val="00FA5C44"/>
    <w:rsid w:val="00FA6498"/>
    <w:rsid w:val="00FA685B"/>
    <w:rsid w:val="00FA6888"/>
    <w:rsid w:val="00FA7770"/>
    <w:rsid w:val="00FB0C01"/>
    <w:rsid w:val="00FB0F38"/>
    <w:rsid w:val="00FB26AA"/>
    <w:rsid w:val="00FB2B73"/>
    <w:rsid w:val="00FB3A27"/>
    <w:rsid w:val="00FB3F3A"/>
    <w:rsid w:val="00FB435A"/>
    <w:rsid w:val="00FB5166"/>
    <w:rsid w:val="00FB55DE"/>
    <w:rsid w:val="00FB6144"/>
    <w:rsid w:val="00FC05ED"/>
    <w:rsid w:val="00FC0BC4"/>
    <w:rsid w:val="00FC139A"/>
    <w:rsid w:val="00FC18F2"/>
    <w:rsid w:val="00FC1C9F"/>
    <w:rsid w:val="00FC39E5"/>
    <w:rsid w:val="00FC3A78"/>
    <w:rsid w:val="00FC4133"/>
    <w:rsid w:val="00FC43C5"/>
    <w:rsid w:val="00FC53C7"/>
    <w:rsid w:val="00FC5FFE"/>
    <w:rsid w:val="00FC7313"/>
    <w:rsid w:val="00FD0521"/>
    <w:rsid w:val="00FD0BFE"/>
    <w:rsid w:val="00FD0D9A"/>
    <w:rsid w:val="00FD1005"/>
    <w:rsid w:val="00FD109C"/>
    <w:rsid w:val="00FD2338"/>
    <w:rsid w:val="00FD2428"/>
    <w:rsid w:val="00FD2B45"/>
    <w:rsid w:val="00FD3180"/>
    <w:rsid w:val="00FD3899"/>
    <w:rsid w:val="00FD58AF"/>
    <w:rsid w:val="00FD5987"/>
    <w:rsid w:val="00FD6437"/>
    <w:rsid w:val="00FD6C75"/>
    <w:rsid w:val="00FD7208"/>
    <w:rsid w:val="00FD7D46"/>
    <w:rsid w:val="00FE0015"/>
    <w:rsid w:val="00FE1BB3"/>
    <w:rsid w:val="00FE25C7"/>
    <w:rsid w:val="00FE315E"/>
    <w:rsid w:val="00FE4164"/>
    <w:rsid w:val="00FE71B3"/>
    <w:rsid w:val="00FE769D"/>
    <w:rsid w:val="00FF168F"/>
    <w:rsid w:val="00FF1917"/>
    <w:rsid w:val="00FF22D3"/>
    <w:rsid w:val="00FF2FDA"/>
    <w:rsid w:val="00FF36C8"/>
    <w:rsid w:val="00FF3B6F"/>
    <w:rsid w:val="00FF3EA1"/>
    <w:rsid w:val="00FF40F3"/>
    <w:rsid w:val="00FF42C5"/>
    <w:rsid w:val="00FF4AE4"/>
    <w:rsid w:val="00FF4D0F"/>
    <w:rsid w:val="00FF5356"/>
    <w:rsid w:val="00FF5B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83B93"/>
    <w:pPr>
      <w:jc w:val="both"/>
    </w:pPr>
    <w:rPr>
      <w:rFonts w:eastAsiaTheme="minorEastAsia"/>
      <w:sz w:val="24"/>
    </w:rPr>
  </w:style>
  <w:style w:type="paragraph" w:styleId="Nagwek1">
    <w:name w:val="heading 1"/>
    <w:basedOn w:val="Normalny"/>
    <w:next w:val="Normalny"/>
    <w:link w:val="Nagwek1Znak"/>
    <w:uiPriority w:val="99"/>
    <w:semiHidden/>
    <w:rsid w:val="001724D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724D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724D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724D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724DF"/>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1724D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724DF"/>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1724D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724D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724DF"/>
    <w:rPr>
      <w:rFonts w:ascii="Tahoma" w:hAnsi="Tahoma" w:cs="Tahoma"/>
      <w:sz w:val="16"/>
      <w:szCs w:val="16"/>
    </w:rPr>
  </w:style>
  <w:style w:type="character" w:customStyle="1" w:styleId="TekstdymkaZnak">
    <w:name w:val="Tekst dymka Znak"/>
    <w:basedOn w:val="Domylnaczcionkaakapitu"/>
    <w:link w:val="Tekstdymka"/>
    <w:uiPriority w:val="99"/>
    <w:semiHidden/>
    <w:rsid w:val="001724DF"/>
    <w:rPr>
      <w:rFonts w:ascii="Tahoma" w:eastAsiaTheme="minorEastAsia" w:hAnsi="Tahoma" w:cs="Tahoma"/>
      <w:sz w:val="16"/>
      <w:szCs w:val="16"/>
    </w:rPr>
  </w:style>
  <w:style w:type="character" w:styleId="Tytuksiki">
    <w:name w:val="Book Title"/>
    <w:uiPriority w:val="99"/>
    <w:semiHidden/>
    <w:qFormat/>
    <w:rsid w:val="001724DF"/>
    <w:rPr>
      <w:i/>
      <w:iCs/>
      <w:smallCaps/>
      <w:spacing w:val="5"/>
    </w:rPr>
  </w:style>
  <w:style w:type="paragraph" w:customStyle="1" w:styleId="ECHRHeader">
    <w:name w:val="ECHR_Header"/>
    <w:aliases w:val="Ju_Header"/>
    <w:basedOn w:val="Nagwek"/>
    <w:uiPriority w:val="4"/>
    <w:qFormat/>
    <w:rsid w:val="001724DF"/>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link w:val="ECHRFooterChar"/>
    <w:uiPriority w:val="57"/>
    <w:rsid w:val="001724DF"/>
    <w:pPr>
      <w:jc w:val="left"/>
    </w:pPr>
    <w:rPr>
      <w:sz w:val="8"/>
    </w:rPr>
  </w:style>
  <w:style w:type="character" w:styleId="Pogrubienie">
    <w:name w:val="Strong"/>
    <w:uiPriority w:val="99"/>
    <w:semiHidden/>
    <w:qFormat/>
    <w:rsid w:val="001724DF"/>
    <w:rPr>
      <w:b/>
      <w:bCs/>
    </w:rPr>
  </w:style>
  <w:style w:type="paragraph" w:styleId="Bezodstpw">
    <w:name w:val="No Spacing"/>
    <w:basedOn w:val="Normalny"/>
    <w:link w:val="BezodstpwZnak"/>
    <w:semiHidden/>
    <w:qFormat/>
    <w:rsid w:val="001724DF"/>
  </w:style>
  <w:style w:type="character" w:customStyle="1" w:styleId="BezodstpwZnak">
    <w:name w:val="Bez odstępów Znak"/>
    <w:basedOn w:val="Domylnaczcionkaakapitu"/>
    <w:link w:val="Bezodstpw"/>
    <w:semiHidden/>
    <w:rsid w:val="001724DF"/>
    <w:rPr>
      <w:rFonts w:eastAsiaTheme="minorEastAsia"/>
      <w:sz w:val="24"/>
    </w:rPr>
  </w:style>
  <w:style w:type="paragraph" w:customStyle="1" w:styleId="ECHRFooterLine">
    <w:name w:val="ECHR_Footer_Line"/>
    <w:aliases w:val="Footer_Line"/>
    <w:basedOn w:val="Normalny"/>
    <w:next w:val="ECHRFooter"/>
    <w:uiPriority w:val="57"/>
    <w:semiHidden/>
    <w:rsid w:val="001724DF"/>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1724DF"/>
    <w:pPr>
      <w:numPr>
        <w:numId w:val="14"/>
      </w:numPr>
      <w:jc w:val="left"/>
    </w:pPr>
    <w:rPr>
      <w:b/>
    </w:rPr>
  </w:style>
  <w:style w:type="paragraph" w:customStyle="1" w:styleId="OpiPara">
    <w:name w:val="Opi_Para"/>
    <w:basedOn w:val="ECHRPara"/>
    <w:uiPriority w:val="46"/>
    <w:qFormat/>
    <w:rsid w:val="001724DF"/>
  </w:style>
  <w:style w:type="paragraph" w:customStyle="1" w:styleId="JuParaSub">
    <w:name w:val="Ju_Para_Sub"/>
    <w:basedOn w:val="ECHRPara"/>
    <w:uiPriority w:val="13"/>
    <w:qFormat/>
    <w:rsid w:val="001724DF"/>
    <w:pPr>
      <w:ind w:left="284"/>
    </w:pPr>
  </w:style>
  <w:style w:type="paragraph" w:customStyle="1" w:styleId="ECHRTitleCentre3">
    <w:name w:val="ECHR_Title_Centre_3"/>
    <w:aliases w:val="Ju_H_Article"/>
    <w:basedOn w:val="Normalny"/>
    <w:next w:val="ECHRParaQuote"/>
    <w:uiPriority w:val="27"/>
    <w:qFormat/>
    <w:rsid w:val="001724D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724DF"/>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1724DF"/>
  </w:style>
  <w:style w:type="paragraph" w:customStyle="1" w:styleId="OpiQuot">
    <w:name w:val="Opi_Quot"/>
    <w:basedOn w:val="ECHRParaQuote"/>
    <w:uiPriority w:val="48"/>
    <w:qFormat/>
    <w:rsid w:val="001724DF"/>
  </w:style>
  <w:style w:type="paragraph" w:customStyle="1" w:styleId="OpiQuotSub">
    <w:name w:val="Opi_Quot_Sub"/>
    <w:basedOn w:val="JuQuotSub"/>
    <w:uiPriority w:val="49"/>
    <w:semiHidden/>
    <w:qFormat/>
    <w:rsid w:val="001724DF"/>
  </w:style>
  <w:style w:type="paragraph" w:customStyle="1" w:styleId="ECHRTitleCentre2">
    <w:name w:val="ECHR_Title_Centre_2"/>
    <w:aliases w:val="Dec_H_Case"/>
    <w:basedOn w:val="Normalny"/>
    <w:next w:val="ECHRPara"/>
    <w:uiPriority w:val="8"/>
    <w:qFormat/>
    <w:rsid w:val="001724DF"/>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1724DF"/>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1724D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724D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1724D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1724D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724D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1724DF"/>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1724DF"/>
    <w:pPr>
      <w:keepNext/>
      <w:keepLines/>
      <w:spacing w:before="240" w:after="120"/>
      <w:ind w:left="1236"/>
    </w:pPr>
    <w:rPr>
      <w:sz w:val="20"/>
    </w:rPr>
  </w:style>
  <w:style w:type="paragraph" w:customStyle="1" w:styleId="JuCase">
    <w:name w:val="Ju_Case"/>
    <w:basedOn w:val="Normalny"/>
    <w:next w:val="ECHRPara"/>
    <w:uiPriority w:val="10"/>
    <w:rsid w:val="001724DF"/>
    <w:pPr>
      <w:ind w:firstLine="284"/>
    </w:pPr>
    <w:rPr>
      <w:b/>
    </w:rPr>
  </w:style>
  <w:style w:type="paragraph" w:customStyle="1" w:styleId="JuQuotSub">
    <w:name w:val="Ju_Quot_Sub"/>
    <w:basedOn w:val="ECHRParaQuote"/>
    <w:uiPriority w:val="15"/>
    <w:qFormat/>
    <w:rsid w:val="001724DF"/>
    <w:pPr>
      <w:ind w:left="567"/>
    </w:pPr>
  </w:style>
  <w:style w:type="paragraph" w:customStyle="1" w:styleId="JuInitialled">
    <w:name w:val="Ju_Initialled"/>
    <w:basedOn w:val="Normalny"/>
    <w:uiPriority w:val="31"/>
    <w:qFormat/>
    <w:rsid w:val="001724DF"/>
    <w:pPr>
      <w:tabs>
        <w:tab w:val="center" w:pos="6407"/>
      </w:tabs>
      <w:spacing w:before="720"/>
      <w:jc w:val="right"/>
    </w:pPr>
  </w:style>
  <w:style w:type="paragraph" w:styleId="Nagwek">
    <w:name w:val="header"/>
    <w:basedOn w:val="Normalny"/>
    <w:link w:val="NagwekZnak"/>
    <w:uiPriority w:val="57"/>
    <w:semiHidden/>
    <w:rsid w:val="001724DF"/>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1724DF"/>
    <w:rPr>
      <w:sz w:val="24"/>
    </w:rPr>
  </w:style>
  <w:style w:type="character" w:customStyle="1" w:styleId="Nagwek1Znak">
    <w:name w:val="Nagłówek 1 Znak"/>
    <w:basedOn w:val="Domylnaczcionkaakapitu"/>
    <w:link w:val="Nagwek1"/>
    <w:uiPriority w:val="99"/>
    <w:semiHidden/>
    <w:rsid w:val="001724DF"/>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1724D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724DF"/>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1724DF"/>
    <w:rPr>
      <w:rFonts w:asciiTheme="majorHAnsi" w:eastAsiaTheme="majorEastAsia" w:hAnsiTheme="majorHAnsi" w:cstheme="majorBidi"/>
      <w:b/>
      <w:bCs/>
      <w:color w:val="4D4D4D"/>
      <w:sz w:val="26"/>
      <w:szCs w:val="26"/>
    </w:rPr>
  </w:style>
  <w:style w:type="character" w:customStyle="1" w:styleId="JUNAMES">
    <w:name w:val="JU_NAMES"/>
    <w:uiPriority w:val="17"/>
    <w:qFormat/>
    <w:rsid w:val="001724DF"/>
    <w:rPr>
      <w:caps w:val="0"/>
      <w:smallCaps/>
    </w:rPr>
  </w:style>
  <w:style w:type="paragraph" w:customStyle="1" w:styleId="OpiHA">
    <w:name w:val="Opi_H_A"/>
    <w:basedOn w:val="ECHRHeading1"/>
    <w:next w:val="OpiPara"/>
    <w:uiPriority w:val="41"/>
    <w:qFormat/>
    <w:rsid w:val="001724DF"/>
    <w:pPr>
      <w:tabs>
        <w:tab w:val="clear" w:pos="357"/>
      </w:tabs>
      <w:outlineLvl w:val="1"/>
    </w:pPr>
    <w:rPr>
      <w:b/>
    </w:rPr>
  </w:style>
  <w:style w:type="character" w:customStyle="1" w:styleId="Nagwek3Znak">
    <w:name w:val="Nagłówek 3 Znak"/>
    <w:basedOn w:val="Domylnaczcionkaakapitu"/>
    <w:link w:val="Nagwek3"/>
    <w:uiPriority w:val="99"/>
    <w:semiHidden/>
    <w:rsid w:val="001724DF"/>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1724DF"/>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1724DF"/>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1724D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1724DF"/>
    <w:pPr>
      <w:keepNext/>
      <w:keepLines/>
      <w:spacing w:before="720" w:after="240"/>
      <w:outlineLvl w:val="0"/>
    </w:pPr>
    <w:rPr>
      <w:rFonts w:asciiTheme="majorHAnsi" w:hAnsiTheme="majorHAnsi"/>
      <w:sz w:val="28"/>
    </w:rPr>
  </w:style>
  <w:style w:type="character" w:styleId="Uwydatnienie">
    <w:name w:val="Emphasis"/>
    <w:uiPriority w:val="99"/>
    <w:semiHidden/>
    <w:qFormat/>
    <w:rsid w:val="001724DF"/>
    <w:rPr>
      <w:b/>
      <w:bCs/>
      <w:i/>
      <w:iCs/>
      <w:spacing w:val="10"/>
      <w:bdr w:val="none" w:sz="0" w:space="0" w:color="auto"/>
      <w:shd w:val="clear" w:color="auto" w:fill="auto"/>
    </w:rPr>
  </w:style>
  <w:style w:type="paragraph" w:styleId="Stopka">
    <w:name w:val="footer"/>
    <w:basedOn w:val="Normalny"/>
    <w:link w:val="StopkaZnak"/>
    <w:uiPriority w:val="57"/>
    <w:semiHidden/>
    <w:rsid w:val="001724D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724DF"/>
    <w:rPr>
      <w:sz w:val="24"/>
    </w:rPr>
  </w:style>
  <w:style w:type="character" w:styleId="Odwoanieprzypisudolnego">
    <w:name w:val="footnote reference"/>
    <w:basedOn w:val="Domylnaczcionkaakapitu"/>
    <w:uiPriority w:val="99"/>
    <w:semiHidden/>
    <w:rsid w:val="001724DF"/>
    <w:rPr>
      <w:vertAlign w:val="superscript"/>
    </w:rPr>
  </w:style>
  <w:style w:type="paragraph" w:styleId="Tekstprzypisudolnego">
    <w:name w:val="footnote text"/>
    <w:basedOn w:val="Normalny"/>
    <w:link w:val="TekstprzypisudolnegoZnak"/>
    <w:uiPriority w:val="99"/>
    <w:semiHidden/>
    <w:rsid w:val="001724DF"/>
    <w:rPr>
      <w:sz w:val="20"/>
      <w:szCs w:val="20"/>
    </w:rPr>
  </w:style>
  <w:style w:type="character" w:customStyle="1" w:styleId="TekstprzypisudolnegoZnak">
    <w:name w:val="Tekst przypisu dolnego Znak"/>
    <w:basedOn w:val="Domylnaczcionkaakapitu"/>
    <w:link w:val="Tekstprzypisudolnego"/>
    <w:uiPriority w:val="99"/>
    <w:semiHidden/>
    <w:rsid w:val="001724DF"/>
    <w:rPr>
      <w:rFonts w:eastAsiaTheme="minorEastAsia"/>
      <w:sz w:val="20"/>
      <w:szCs w:val="20"/>
    </w:rPr>
  </w:style>
  <w:style w:type="character" w:customStyle="1" w:styleId="Nagwek6Znak">
    <w:name w:val="Nagłówek 6 Znak"/>
    <w:basedOn w:val="Domylnaczcionkaakapitu"/>
    <w:link w:val="Nagwek6"/>
    <w:uiPriority w:val="99"/>
    <w:semiHidden/>
    <w:rsid w:val="001724D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1724DF"/>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1724D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724D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1724DF"/>
    <w:rPr>
      <w:color w:val="0072BC" w:themeColor="hyperlink"/>
      <w:u w:val="single"/>
    </w:rPr>
  </w:style>
  <w:style w:type="character" w:styleId="Wyrnienieintensywne">
    <w:name w:val="Intense Emphasis"/>
    <w:uiPriority w:val="99"/>
    <w:semiHidden/>
    <w:qFormat/>
    <w:rsid w:val="001724DF"/>
    <w:rPr>
      <w:b/>
      <w:bCs/>
    </w:rPr>
  </w:style>
  <w:style w:type="paragraph" w:styleId="Cytatintensywny">
    <w:name w:val="Intense Quote"/>
    <w:basedOn w:val="Normalny"/>
    <w:next w:val="Normalny"/>
    <w:link w:val="CytatintensywnyZnak"/>
    <w:uiPriority w:val="99"/>
    <w:semiHidden/>
    <w:qFormat/>
    <w:rsid w:val="001724DF"/>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1724DF"/>
    <w:rPr>
      <w:rFonts w:eastAsiaTheme="minorEastAsia"/>
      <w:b/>
      <w:bCs/>
      <w:i/>
      <w:iCs/>
      <w:sz w:val="24"/>
      <w:lang w:bidi="en-US"/>
    </w:rPr>
  </w:style>
  <w:style w:type="character" w:styleId="Odwoanieintensywne">
    <w:name w:val="Intense Reference"/>
    <w:uiPriority w:val="99"/>
    <w:semiHidden/>
    <w:qFormat/>
    <w:rsid w:val="001724DF"/>
    <w:rPr>
      <w:smallCaps/>
      <w:spacing w:val="5"/>
      <w:u w:val="single"/>
    </w:rPr>
  </w:style>
  <w:style w:type="paragraph" w:styleId="Akapitzlist">
    <w:name w:val="List Paragraph"/>
    <w:basedOn w:val="Normalny"/>
    <w:uiPriority w:val="99"/>
    <w:semiHidden/>
    <w:qFormat/>
    <w:rsid w:val="001724D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724DF"/>
    <w:pPr>
      <w:spacing w:before="200"/>
      <w:ind w:left="360" w:right="360"/>
    </w:pPr>
    <w:rPr>
      <w:i/>
      <w:iCs/>
      <w:lang w:bidi="en-US"/>
    </w:rPr>
  </w:style>
  <w:style w:type="character" w:customStyle="1" w:styleId="CytatZnak">
    <w:name w:val="Cytat Znak"/>
    <w:basedOn w:val="Domylnaczcionkaakapitu"/>
    <w:link w:val="Cytat"/>
    <w:uiPriority w:val="99"/>
    <w:semiHidden/>
    <w:rsid w:val="001724DF"/>
    <w:rPr>
      <w:rFonts w:eastAsiaTheme="minorEastAsia"/>
      <w:i/>
      <w:iCs/>
      <w:sz w:val="24"/>
      <w:lang w:bidi="en-US"/>
    </w:rPr>
  </w:style>
  <w:style w:type="character" w:styleId="Odwoaniedelikatne">
    <w:name w:val="Subtle Reference"/>
    <w:uiPriority w:val="99"/>
    <w:semiHidden/>
    <w:qFormat/>
    <w:rsid w:val="001724DF"/>
    <w:rPr>
      <w:smallCaps/>
    </w:rPr>
  </w:style>
  <w:style w:type="table" w:styleId="Tabela-Siatka">
    <w:name w:val="Table Grid"/>
    <w:basedOn w:val="Standardowy"/>
    <w:uiPriority w:val="59"/>
    <w:rsid w:val="001724D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1724DF"/>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1724DF"/>
    <w:pPr>
      <w:spacing w:after="60"/>
      <w:ind w:left="680" w:right="340" w:hanging="340"/>
    </w:pPr>
  </w:style>
  <w:style w:type="paragraph" w:styleId="Spistreci3">
    <w:name w:val="toc 3"/>
    <w:basedOn w:val="Normalny"/>
    <w:next w:val="Normalny"/>
    <w:autoRedefine/>
    <w:uiPriority w:val="99"/>
    <w:semiHidden/>
    <w:rsid w:val="001724DF"/>
    <w:pPr>
      <w:spacing w:after="60"/>
      <w:ind w:left="1020" w:right="340" w:hanging="340"/>
    </w:pPr>
  </w:style>
  <w:style w:type="paragraph" w:styleId="Spistreci4">
    <w:name w:val="toc 4"/>
    <w:basedOn w:val="Normalny"/>
    <w:next w:val="Normalny"/>
    <w:autoRedefine/>
    <w:uiPriority w:val="99"/>
    <w:semiHidden/>
    <w:rsid w:val="001724DF"/>
    <w:pPr>
      <w:tabs>
        <w:tab w:val="right" w:leader="dot" w:pos="9017"/>
      </w:tabs>
      <w:spacing w:after="60"/>
      <w:ind w:left="1361" w:right="340" w:hanging="340"/>
    </w:pPr>
  </w:style>
  <w:style w:type="paragraph" w:styleId="Spistreci5">
    <w:name w:val="toc 5"/>
    <w:basedOn w:val="Normalny"/>
    <w:next w:val="Normalny"/>
    <w:autoRedefine/>
    <w:uiPriority w:val="99"/>
    <w:semiHidden/>
    <w:rsid w:val="001724DF"/>
    <w:pPr>
      <w:spacing w:after="60"/>
      <w:ind w:left="1701" w:right="340" w:hanging="340"/>
    </w:pPr>
  </w:style>
  <w:style w:type="paragraph" w:styleId="Nagwekspisutreci">
    <w:name w:val="TOC Heading"/>
    <w:basedOn w:val="Nagwek1"/>
    <w:next w:val="Normalny"/>
    <w:uiPriority w:val="99"/>
    <w:semiHidden/>
    <w:qFormat/>
    <w:rsid w:val="001724DF"/>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724DF"/>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1724DF"/>
    <w:pPr>
      <w:spacing w:before="120" w:after="120"/>
      <w:ind w:left="425" w:firstLine="142"/>
    </w:pPr>
    <w:rPr>
      <w:sz w:val="20"/>
    </w:rPr>
  </w:style>
  <w:style w:type="paragraph" w:customStyle="1" w:styleId="ECHRPara">
    <w:name w:val="ECHR_Para"/>
    <w:aliases w:val="Ju_Para"/>
    <w:basedOn w:val="Normalny"/>
    <w:link w:val="ECHRParaChar"/>
    <w:uiPriority w:val="12"/>
    <w:qFormat/>
    <w:rsid w:val="001724DF"/>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724D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1724DF"/>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1724DF"/>
    <w:pPr>
      <w:ind w:left="340" w:hanging="340"/>
    </w:pPr>
  </w:style>
  <w:style w:type="paragraph" w:customStyle="1" w:styleId="JuSigned">
    <w:name w:val="Ju_Signed"/>
    <w:basedOn w:val="Normalny"/>
    <w:next w:val="JuParaLast"/>
    <w:uiPriority w:val="32"/>
    <w:qFormat/>
    <w:rsid w:val="001724DF"/>
    <w:pPr>
      <w:tabs>
        <w:tab w:val="center" w:pos="851"/>
        <w:tab w:val="center" w:pos="6407"/>
      </w:tabs>
      <w:spacing w:before="720"/>
      <w:jc w:val="left"/>
    </w:pPr>
  </w:style>
  <w:style w:type="paragraph" w:customStyle="1" w:styleId="JuParaLast">
    <w:name w:val="Ju_Para_Last"/>
    <w:basedOn w:val="Normalny"/>
    <w:next w:val="ECHRPara"/>
    <w:uiPriority w:val="30"/>
    <w:qFormat/>
    <w:rsid w:val="001724DF"/>
    <w:pPr>
      <w:keepNext/>
      <w:keepLines/>
      <w:spacing w:before="240"/>
      <w:ind w:firstLine="284"/>
    </w:pPr>
  </w:style>
  <w:style w:type="paragraph" w:customStyle="1" w:styleId="JuCourt">
    <w:name w:val="Ju_Court"/>
    <w:basedOn w:val="Normalny"/>
    <w:next w:val="Normalny"/>
    <w:uiPriority w:val="16"/>
    <w:qFormat/>
    <w:rsid w:val="001724DF"/>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1724DF"/>
    <w:pPr>
      <w:ind w:left="346" w:firstLine="0"/>
    </w:pPr>
  </w:style>
  <w:style w:type="character" w:customStyle="1" w:styleId="JuITMark">
    <w:name w:val="Ju_ITMark"/>
    <w:basedOn w:val="Domylnaczcionkaakapitu"/>
    <w:uiPriority w:val="38"/>
    <w:qFormat/>
    <w:rsid w:val="001724DF"/>
    <w:rPr>
      <w:vanish w:val="0"/>
      <w:color w:val="auto"/>
      <w:sz w:val="14"/>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1724DF"/>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1724DF"/>
  </w:style>
  <w:style w:type="paragraph" w:styleId="Podtytu">
    <w:name w:val="Subtitle"/>
    <w:basedOn w:val="Normalny"/>
    <w:next w:val="Normalny"/>
    <w:link w:val="PodtytuZnak"/>
    <w:uiPriority w:val="99"/>
    <w:semiHidden/>
    <w:qFormat/>
    <w:rsid w:val="001724D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724D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qFormat/>
    <w:rsid w:val="001724DF"/>
    <w:pPr>
      <w:spacing w:before="240"/>
      <w:ind w:left="284"/>
    </w:pPr>
  </w:style>
  <w:style w:type="paragraph" w:customStyle="1" w:styleId="JuListi">
    <w:name w:val="Ju_List_i"/>
    <w:basedOn w:val="Normalny"/>
    <w:next w:val="JuLista"/>
    <w:uiPriority w:val="28"/>
    <w:qFormat/>
    <w:rsid w:val="001724DF"/>
    <w:pPr>
      <w:ind w:left="794"/>
    </w:pPr>
  </w:style>
  <w:style w:type="paragraph" w:customStyle="1" w:styleId="OpiH1">
    <w:name w:val="Opi_H_1"/>
    <w:basedOn w:val="ECHRHeading2"/>
    <w:uiPriority w:val="42"/>
    <w:qFormat/>
    <w:rsid w:val="001724DF"/>
    <w:pPr>
      <w:ind w:left="635" w:hanging="357"/>
      <w:outlineLvl w:val="2"/>
    </w:pPr>
  </w:style>
  <w:style w:type="paragraph" w:customStyle="1" w:styleId="OpiHa0">
    <w:name w:val="Opi_H_a"/>
    <w:basedOn w:val="ECHRHeading3"/>
    <w:uiPriority w:val="43"/>
    <w:semiHidden/>
    <w:qFormat/>
    <w:rsid w:val="001724DF"/>
    <w:pPr>
      <w:ind w:left="833" w:hanging="357"/>
      <w:outlineLvl w:val="3"/>
    </w:pPr>
    <w:rPr>
      <w:b/>
      <w:i w:val="0"/>
      <w:sz w:val="20"/>
    </w:rPr>
  </w:style>
  <w:style w:type="paragraph" w:customStyle="1" w:styleId="OpiHi">
    <w:name w:val="Opi_H_i"/>
    <w:basedOn w:val="ECHRHeading4"/>
    <w:uiPriority w:val="44"/>
    <w:semiHidden/>
    <w:qFormat/>
    <w:rsid w:val="001724DF"/>
    <w:pPr>
      <w:ind w:left="1037" w:hanging="357"/>
      <w:outlineLvl w:val="4"/>
    </w:pPr>
    <w:rPr>
      <w:b w:val="0"/>
      <w:i/>
    </w:rPr>
  </w:style>
  <w:style w:type="paragraph" w:customStyle="1" w:styleId="DummyStyle">
    <w:name w:val="Dummy_Style"/>
    <w:basedOn w:val="Normalny"/>
    <w:semiHidden/>
    <w:qFormat/>
    <w:rsid w:val="001724DF"/>
    <w:rPr>
      <w:color w:val="00B050"/>
      <w:lang w:bidi="en-US"/>
    </w:rPr>
  </w:style>
  <w:style w:type="character" w:customStyle="1" w:styleId="ECHRParaChar">
    <w:name w:val="ECHR_Para Char"/>
    <w:aliases w:val="Ju_Para Char"/>
    <w:basedOn w:val="Domylnaczcionkaakapitu"/>
    <w:link w:val="ECHRPara"/>
    <w:uiPriority w:val="12"/>
    <w:rsid w:val="00626F6D"/>
    <w:rPr>
      <w:rFonts w:eastAsiaTheme="minorEastAsia"/>
      <w:sz w:val="24"/>
    </w:rPr>
  </w:style>
  <w:style w:type="character" w:customStyle="1" w:styleId="JuQuotChar">
    <w:name w:val="Ju_Quot Char"/>
    <w:basedOn w:val="Domylnaczcionkaakapitu"/>
    <w:link w:val="ECHRParaQuote"/>
    <w:uiPriority w:val="14"/>
    <w:rsid w:val="001A33E6"/>
    <w:rPr>
      <w:rFonts w:eastAsiaTheme="minorEastAsia"/>
      <w:sz w:val="20"/>
    </w:rPr>
  </w:style>
  <w:style w:type="character" w:customStyle="1" w:styleId="JuHIRomanChar">
    <w:name w:val="Ju_H_I_Roman Char"/>
    <w:basedOn w:val="Domylnaczcionkaakapitu"/>
    <w:link w:val="ECHRHeading1"/>
    <w:uiPriority w:val="19"/>
    <w:rsid w:val="00EA7C3C"/>
    <w:rPr>
      <w:rFonts w:asciiTheme="majorHAnsi" w:eastAsiaTheme="majorEastAsia" w:hAnsiTheme="majorHAnsi" w:cstheme="majorBidi"/>
      <w:bCs/>
      <w:sz w:val="24"/>
      <w:szCs w:val="28"/>
    </w:rPr>
  </w:style>
  <w:style w:type="paragraph" w:styleId="Poprawka">
    <w:name w:val="Revision"/>
    <w:hidden/>
    <w:uiPriority w:val="99"/>
    <w:semiHidden/>
    <w:rsid w:val="004F7B91"/>
    <w:rPr>
      <w:rFonts w:eastAsiaTheme="minorEastAsia"/>
      <w:sz w:val="24"/>
    </w:rPr>
  </w:style>
  <w:style w:type="character" w:customStyle="1" w:styleId="ECHRFooterChar">
    <w:name w:val="ECHR_Footer Char"/>
    <w:basedOn w:val="Domylnaczcionkaakapitu"/>
    <w:link w:val="ECHRFooter"/>
    <w:uiPriority w:val="57"/>
    <w:rsid w:val="00915222"/>
    <w:rPr>
      <w:sz w:val="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83B93"/>
    <w:pPr>
      <w:jc w:val="both"/>
    </w:pPr>
    <w:rPr>
      <w:rFonts w:eastAsiaTheme="minorEastAsia"/>
      <w:sz w:val="24"/>
    </w:rPr>
  </w:style>
  <w:style w:type="paragraph" w:styleId="Nagwek1">
    <w:name w:val="heading 1"/>
    <w:basedOn w:val="Normalny"/>
    <w:next w:val="Normalny"/>
    <w:link w:val="Nagwek1Znak"/>
    <w:uiPriority w:val="99"/>
    <w:semiHidden/>
    <w:rsid w:val="001724D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724D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724D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724D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724DF"/>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1724D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724DF"/>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1724D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724D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724DF"/>
    <w:rPr>
      <w:rFonts w:ascii="Tahoma" w:hAnsi="Tahoma" w:cs="Tahoma"/>
      <w:sz w:val="16"/>
      <w:szCs w:val="16"/>
    </w:rPr>
  </w:style>
  <w:style w:type="character" w:customStyle="1" w:styleId="TekstdymkaZnak">
    <w:name w:val="Tekst dymka Znak"/>
    <w:basedOn w:val="Domylnaczcionkaakapitu"/>
    <w:link w:val="Tekstdymka"/>
    <w:uiPriority w:val="99"/>
    <w:semiHidden/>
    <w:rsid w:val="001724DF"/>
    <w:rPr>
      <w:rFonts w:ascii="Tahoma" w:eastAsiaTheme="minorEastAsia" w:hAnsi="Tahoma" w:cs="Tahoma"/>
      <w:sz w:val="16"/>
      <w:szCs w:val="16"/>
    </w:rPr>
  </w:style>
  <w:style w:type="character" w:styleId="Tytuksiki">
    <w:name w:val="Book Title"/>
    <w:uiPriority w:val="99"/>
    <w:semiHidden/>
    <w:qFormat/>
    <w:rsid w:val="001724DF"/>
    <w:rPr>
      <w:i/>
      <w:iCs/>
      <w:smallCaps/>
      <w:spacing w:val="5"/>
    </w:rPr>
  </w:style>
  <w:style w:type="paragraph" w:customStyle="1" w:styleId="ECHRHeader">
    <w:name w:val="ECHR_Header"/>
    <w:aliases w:val="Ju_Header"/>
    <w:basedOn w:val="Nagwek"/>
    <w:uiPriority w:val="4"/>
    <w:qFormat/>
    <w:rsid w:val="001724DF"/>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link w:val="ECHRFooterChar"/>
    <w:uiPriority w:val="57"/>
    <w:rsid w:val="001724DF"/>
    <w:pPr>
      <w:jc w:val="left"/>
    </w:pPr>
    <w:rPr>
      <w:sz w:val="8"/>
    </w:rPr>
  </w:style>
  <w:style w:type="character" w:styleId="Pogrubienie">
    <w:name w:val="Strong"/>
    <w:uiPriority w:val="99"/>
    <w:semiHidden/>
    <w:qFormat/>
    <w:rsid w:val="001724DF"/>
    <w:rPr>
      <w:b/>
      <w:bCs/>
    </w:rPr>
  </w:style>
  <w:style w:type="paragraph" w:styleId="Bezodstpw">
    <w:name w:val="No Spacing"/>
    <w:basedOn w:val="Normalny"/>
    <w:link w:val="BezodstpwZnak"/>
    <w:semiHidden/>
    <w:qFormat/>
    <w:rsid w:val="001724DF"/>
  </w:style>
  <w:style w:type="character" w:customStyle="1" w:styleId="BezodstpwZnak">
    <w:name w:val="Bez odstępów Znak"/>
    <w:basedOn w:val="Domylnaczcionkaakapitu"/>
    <w:link w:val="Bezodstpw"/>
    <w:semiHidden/>
    <w:rsid w:val="001724DF"/>
    <w:rPr>
      <w:rFonts w:eastAsiaTheme="minorEastAsia"/>
      <w:sz w:val="24"/>
    </w:rPr>
  </w:style>
  <w:style w:type="paragraph" w:customStyle="1" w:styleId="ECHRFooterLine">
    <w:name w:val="ECHR_Footer_Line"/>
    <w:aliases w:val="Footer_Line"/>
    <w:basedOn w:val="Normalny"/>
    <w:next w:val="ECHRFooter"/>
    <w:uiPriority w:val="57"/>
    <w:semiHidden/>
    <w:rsid w:val="001724DF"/>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1724DF"/>
    <w:pPr>
      <w:numPr>
        <w:numId w:val="14"/>
      </w:numPr>
      <w:jc w:val="left"/>
    </w:pPr>
    <w:rPr>
      <w:b/>
    </w:rPr>
  </w:style>
  <w:style w:type="paragraph" w:customStyle="1" w:styleId="OpiPara">
    <w:name w:val="Opi_Para"/>
    <w:basedOn w:val="ECHRPara"/>
    <w:uiPriority w:val="46"/>
    <w:qFormat/>
    <w:rsid w:val="001724DF"/>
  </w:style>
  <w:style w:type="paragraph" w:customStyle="1" w:styleId="JuParaSub">
    <w:name w:val="Ju_Para_Sub"/>
    <w:basedOn w:val="ECHRPara"/>
    <w:uiPriority w:val="13"/>
    <w:qFormat/>
    <w:rsid w:val="001724DF"/>
    <w:pPr>
      <w:ind w:left="284"/>
    </w:pPr>
  </w:style>
  <w:style w:type="paragraph" w:customStyle="1" w:styleId="ECHRTitleCentre3">
    <w:name w:val="ECHR_Title_Centre_3"/>
    <w:aliases w:val="Ju_H_Article"/>
    <w:basedOn w:val="Normalny"/>
    <w:next w:val="ECHRParaQuote"/>
    <w:uiPriority w:val="27"/>
    <w:qFormat/>
    <w:rsid w:val="001724D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724DF"/>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1724DF"/>
  </w:style>
  <w:style w:type="paragraph" w:customStyle="1" w:styleId="OpiQuot">
    <w:name w:val="Opi_Quot"/>
    <w:basedOn w:val="ECHRParaQuote"/>
    <w:uiPriority w:val="48"/>
    <w:qFormat/>
    <w:rsid w:val="001724DF"/>
  </w:style>
  <w:style w:type="paragraph" w:customStyle="1" w:styleId="OpiQuotSub">
    <w:name w:val="Opi_Quot_Sub"/>
    <w:basedOn w:val="JuQuotSub"/>
    <w:uiPriority w:val="49"/>
    <w:semiHidden/>
    <w:qFormat/>
    <w:rsid w:val="001724DF"/>
  </w:style>
  <w:style w:type="paragraph" w:customStyle="1" w:styleId="ECHRTitleCentre2">
    <w:name w:val="ECHR_Title_Centre_2"/>
    <w:aliases w:val="Dec_H_Case"/>
    <w:basedOn w:val="Normalny"/>
    <w:next w:val="ECHRPara"/>
    <w:uiPriority w:val="8"/>
    <w:qFormat/>
    <w:rsid w:val="001724DF"/>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1724DF"/>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1724D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724D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1724D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1724D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724D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1724DF"/>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1724DF"/>
    <w:pPr>
      <w:keepNext/>
      <w:keepLines/>
      <w:spacing w:before="240" w:after="120"/>
      <w:ind w:left="1236"/>
    </w:pPr>
    <w:rPr>
      <w:sz w:val="20"/>
    </w:rPr>
  </w:style>
  <w:style w:type="paragraph" w:customStyle="1" w:styleId="JuCase">
    <w:name w:val="Ju_Case"/>
    <w:basedOn w:val="Normalny"/>
    <w:next w:val="ECHRPara"/>
    <w:uiPriority w:val="10"/>
    <w:rsid w:val="001724DF"/>
    <w:pPr>
      <w:ind w:firstLine="284"/>
    </w:pPr>
    <w:rPr>
      <w:b/>
    </w:rPr>
  </w:style>
  <w:style w:type="paragraph" w:customStyle="1" w:styleId="JuQuotSub">
    <w:name w:val="Ju_Quot_Sub"/>
    <w:basedOn w:val="ECHRParaQuote"/>
    <w:uiPriority w:val="15"/>
    <w:qFormat/>
    <w:rsid w:val="001724DF"/>
    <w:pPr>
      <w:ind w:left="567"/>
    </w:pPr>
  </w:style>
  <w:style w:type="paragraph" w:customStyle="1" w:styleId="JuInitialled">
    <w:name w:val="Ju_Initialled"/>
    <w:basedOn w:val="Normalny"/>
    <w:uiPriority w:val="31"/>
    <w:qFormat/>
    <w:rsid w:val="001724DF"/>
    <w:pPr>
      <w:tabs>
        <w:tab w:val="center" w:pos="6407"/>
      </w:tabs>
      <w:spacing w:before="720"/>
      <w:jc w:val="right"/>
    </w:pPr>
  </w:style>
  <w:style w:type="paragraph" w:styleId="Nagwek">
    <w:name w:val="header"/>
    <w:basedOn w:val="Normalny"/>
    <w:link w:val="NagwekZnak"/>
    <w:uiPriority w:val="57"/>
    <w:semiHidden/>
    <w:rsid w:val="001724DF"/>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1724DF"/>
    <w:rPr>
      <w:sz w:val="24"/>
    </w:rPr>
  </w:style>
  <w:style w:type="character" w:customStyle="1" w:styleId="Nagwek1Znak">
    <w:name w:val="Nagłówek 1 Znak"/>
    <w:basedOn w:val="Domylnaczcionkaakapitu"/>
    <w:link w:val="Nagwek1"/>
    <w:uiPriority w:val="99"/>
    <w:semiHidden/>
    <w:rsid w:val="001724DF"/>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1724D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724DF"/>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1724DF"/>
    <w:rPr>
      <w:rFonts w:asciiTheme="majorHAnsi" w:eastAsiaTheme="majorEastAsia" w:hAnsiTheme="majorHAnsi" w:cstheme="majorBidi"/>
      <w:b/>
      <w:bCs/>
      <w:color w:val="4D4D4D"/>
      <w:sz w:val="26"/>
      <w:szCs w:val="26"/>
    </w:rPr>
  </w:style>
  <w:style w:type="character" w:customStyle="1" w:styleId="JUNAMES">
    <w:name w:val="JU_NAMES"/>
    <w:uiPriority w:val="17"/>
    <w:qFormat/>
    <w:rsid w:val="001724DF"/>
    <w:rPr>
      <w:caps w:val="0"/>
      <w:smallCaps/>
    </w:rPr>
  </w:style>
  <w:style w:type="paragraph" w:customStyle="1" w:styleId="OpiHA">
    <w:name w:val="Opi_H_A"/>
    <w:basedOn w:val="ECHRHeading1"/>
    <w:next w:val="OpiPara"/>
    <w:uiPriority w:val="41"/>
    <w:qFormat/>
    <w:rsid w:val="001724DF"/>
    <w:pPr>
      <w:tabs>
        <w:tab w:val="clear" w:pos="357"/>
      </w:tabs>
      <w:outlineLvl w:val="1"/>
    </w:pPr>
    <w:rPr>
      <w:b/>
    </w:rPr>
  </w:style>
  <w:style w:type="character" w:customStyle="1" w:styleId="Nagwek3Znak">
    <w:name w:val="Nagłówek 3 Znak"/>
    <w:basedOn w:val="Domylnaczcionkaakapitu"/>
    <w:link w:val="Nagwek3"/>
    <w:uiPriority w:val="99"/>
    <w:semiHidden/>
    <w:rsid w:val="001724DF"/>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1724DF"/>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1724DF"/>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1724D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1724DF"/>
    <w:pPr>
      <w:keepNext/>
      <w:keepLines/>
      <w:spacing w:before="720" w:after="240"/>
      <w:outlineLvl w:val="0"/>
    </w:pPr>
    <w:rPr>
      <w:rFonts w:asciiTheme="majorHAnsi" w:hAnsiTheme="majorHAnsi"/>
      <w:sz w:val="28"/>
    </w:rPr>
  </w:style>
  <w:style w:type="character" w:styleId="Uwydatnienie">
    <w:name w:val="Emphasis"/>
    <w:uiPriority w:val="99"/>
    <w:semiHidden/>
    <w:qFormat/>
    <w:rsid w:val="001724DF"/>
    <w:rPr>
      <w:b/>
      <w:bCs/>
      <w:i/>
      <w:iCs/>
      <w:spacing w:val="10"/>
      <w:bdr w:val="none" w:sz="0" w:space="0" w:color="auto"/>
      <w:shd w:val="clear" w:color="auto" w:fill="auto"/>
    </w:rPr>
  </w:style>
  <w:style w:type="paragraph" w:styleId="Stopka">
    <w:name w:val="footer"/>
    <w:basedOn w:val="Normalny"/>
    <w:link w:val="StopkaZnak"/>
    <w:uiPriority w:val="57"/>
    <w:semiHidden/>
    <w:rsid w:val="001724D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724DF"/>
    <w:rPr>
      <w:sz w:val="24"/>
    </w:rPr>
  </w:style>
  <w:style w:type="character" w:styleId="Odwoanieprzypisudolnego">
    <w:name w:val="footnote reference"/>
    <w:basedOn w:val="Domylnaczcionkaakapitu"/>
    <w:uiPriority w:val="99"/>
    <w:semiHidden/>
    <w:rsid w:val="001724DF"/>
    <w:rPr>
      <w:vertAlign w:val="superscript"/>
    </w:rPr>
  </w:style>
  <w:style w:type="paragraph" w:styleId="Tekstprzypisudolnego">
    <w:name w:val="footnote text"/>
    <w:basedOn w:val="Normalny"/>
    <w:link w:val="TekstprzypisudolnegoZnak"/>
    <w:uiPriority w:val="99"/>
    <w:semiHidden/>
    <w:rsid w:val="001724DF"/>
    <w:rPr>
      <w:sz w:val="20"/>
      <w:szCs w:val="20"/>
    </w:rPr>
  </w:style>
  <w:style w:type="character" w:customStyle="1" w:styleId="TekstprzypisudolnegoZnak">
    <w:name w:val="Tekst przypisu dolnego Znak"/>
    <w:basedOn w:val="Domylnaczcionkaakapitu"/>
    <w:link w:val="Tekstprzypisudolnego"/>
    <w:uiPriority w:val="99"/>
    <w:semiHidden/>
    <w:rsid w:val="001724DF"/>
    <w:rPr>
      <w:rFonts w:eastAsiaTheme="minorEastAsia"/>
      <w:sz w:val="20"/>
      <w:szCs w:val="20"/>
    </w:rPr>
  </w:style>
  <w:style w:type="character" w:customStyle="1" w:styleId="Nagwek6Znak">
    <w:name w:val="Nagłówek 6 Znak"/>
    <w:basedOn w:val="Domylnaczcionkaakapitu"/>
    <w:link w:val="Nagwek6"/>
    <w:uiPriority w:val="99"/>
    <w:semiHidden/>
    <w:rsid w:val="001724D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1724DF"/>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1724D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724D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1724DF"/>
    <w:rPr>
      <w:color w:val="0072BC" w:themeColor="hyperlink"/>
      <w:u w:val="single"/>
    </w:rPr>
  </w:style>
  <w:style w:type="character" w:styleId="Wyrnienieintensywne">
    <w:name w:val="Intense Emphasis"/>
    <w:uiPriority w:val="99"/>
    <w:semiHidden/>
    <w:qFormat/>
    <w:rsid w:val="001724DF"/>
    <w:rPr>
      <w:b/>
      <w:bCs/>
    </w:rPr>
  </w:style>
  <w:style w:type="paragraph" w:styleId="Cytatintensywny">
    <w:name w:val="Intense Quote"/>
    <w:basedOn w:val="Normalny"/>
    <w:next w:val="Normalny"/>
    <w:link w:val="CytatintensywnyZnak"/>
    <w:uiPriority w:val="99"/>
    <w:semiHidden/>
    <w:qFormat/>
    <w:rsid w:val="001724DF"/>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1724DF"/>
    <w:rPr>
      <w:rFonts w:eastAsiaTheme="minorEastAsia"/>
      <w:b/>
      <w:bCs/>
      <w:i/>
      <w:iCs/>
      <w:sz w:val="24"/>
      <w:lang w:bidi="en-US"/>
    </w:rPr>
  </w:style>
  <w:style w:type="character" w:styleId="Odwoanieintensywne">
    <w:name w:val="Intense Reference"/>
    <w:uiPriority w:val="99"/>
    <w:semiHidden/>
    <w:qFormat/>
    <w:rsid w:val="001724DF"/>
    <w:rPr>
      <w:smallCaps/>
      <w:spacing w:val="5"/>
      <w:u w:val="single"/>
    </w:rPr>
  </w:style>
  <w:style w:type="paragraph" w:styleId="Akapitzlist">
    <w:name w:val="List Paragraph"/>
    <w:basedOn w:val="Normalny"/>
    <w:uiPriority w:val="99"/>
    <w:semiHidden/>
    <w:qFormat/>
    <w:rsid w:val="001724D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724DF"/>
    <w:pPr>
      <w:spacing w:before="200"/>
      <w:ind w:left="360" w:right="360"/>
    </w:pPr>
    <w:rPr>
      <w:i/>
      <w:iCs/>
      <w:lang w:bidi="en-US"/>
    </w:rPr>
  </w:style>
  <w:style w:type="character" w:customStyle="1" w:styleId="CytatZnak">
    <w:name w:val="Cytat Znak"/>
    <w:basedOn w:val="Domylnaczcionkaakapitu"/>
    <w:link w:val="Cytat"/>
    <w:uiPriority w:val="99"/>
    <w:semiHidden/>
    <w:rsid w:val="001724DF"/>
    <w:rPr>
      <w:rFonts w:eastAsiaTheme="minorEastAsia"/>
      <w:i/>
      <w:iCs/>
      <w:sz w:val="24"/>
      <w:lang w:bidi="en-US"/>
    </w:rPr>
  </w:style>
  <w:style w:type="character" w:styleId="Odwoaniedelikatne">
    <w:name w:val="Subtle Reference"/>
    <w:uiPriority w:val="99"/>
    <w:semiHidden/>
    <w:qFormat/>
    <w:rsid w:val="001724DF"/>
    <w:rPr>
      <w:smallCaps/>
    </w:rPr>
  </w:style>
  <w:style w:type="table" w:styleId="Tabela-Siatka">
    <w:name w:val="Table Grid"/>
    <w:basedOn w:val="Standardowy"/>
    <w:uiPriority w:val="59"/>
    <w:rsid w:val="001724D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1724DF"/>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1724DF"/>
    <w:pPr>
      <w:spacing w:after="60"/>
      <w:ind w:left="680" w:right="340" w:hanging="340"/>
    </w:pPr>
  </w:style>
  <w:style w:type="paragraph" w:styleId="Spistreci3">
    <w:name w:val="toc 3"/>
    <w:basedOn w:val="Normalny"/>
    <w:next w:val="Normalny"/>
    <w:autoRedefine/>
    <w:uiPriority w:val="99"/>
    <w:semiHidden/>
    <w:rsid w:val="001724DF"/>
    <w:pPr>
      <w:spacing w:after="60"/>
      <w:ind w:left="1020" w:right="340" w:hanging="340"/>
    </w:pPr>
  </w:style>
  <w:style w:type="paragraph" w:styleId="Spistreci4">
    <w:name w:val="toc 4"/>
    <w:basedOn w:val="Normalny"/>
    <w:next w:val="Normalny"/>
    <w:autoRedefine/>
    <w:uiPriority w:val="99"/>
    <w:semiHidden/>
    <w:rsid w:val="001724DF"/>
    <w:pPr>
      <w:tabs>
        <w:tab w:val="right" w:leader="dot" w:pos="9017"/>
      </w:tabs>
      <w:spacing w:after="60"/>
      <w:ind w:left="1361" w:right="340" w:hanging="340"/>
    </w:pPr>
  </w:style>
  <w:style w:type="paragraph" w:styleId="Spistreci5">
    <w:name w:val="toc 5"/>
    <w:basedOn w:val="Normalny"/>
    <w:next w:val="Normalny"/>
    <w:autoRedefine/>
    <w:uiPriority w:val="99"/>
    <w:semiHidden/>
    <w:rsid w:val="001724DF"/>
    <w:pPr>
      <w:spacing w:after="60"/>
      <w:ind w:left="1701" w:right="340" w:hanging="340"/>
    </w:pPr>
  </w:style>
  <w:style w:type="paragraph" w:styleId="Nagwekspisutreci">
    <w:name w:val="TOC Heading"/>
    <w:basedOn w:val="Nagwek1"/>
    <w:next w:val="Normalny"/>
    <w:uiPriority w:val="99"/>
    <w:semiHidden/>
    <w:qFormat/>
    <w:rsid w:val="001724DF"/>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724DF"/>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1724DF"/>
    <w:pPr>
      <w:spacing w:before="120" w:after="120"/>
      <w:ind w:left="425" w:firstLine="142"/>
    </w:pPr>
    <w:rPr>
      <w:sz w:val="20"/>
    </w:rPr>
  </w:style>
  <w:style w:type="paragraph" w:customStyle="1" w:styleId="ECHRPara">
    <w:name w:val="ECHR_Para"/>
    <w:aliases w:val="Ju_Para"/>
    <w:basedOn w:val="Normalny"/>
    <w:link w:val="ECHRParaChar"/>
    <w:uiPriority w:val="12"/>
    <w:qFormat/>
    <w:rsid w:val="001724DF"/>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724D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1724DF"/>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1724DF"/>
    <w:pPr>
      <w:ind w:left="340" w:hanging="340"/>
    </w:pPr>
  </w:style>
  <w:style w:type="paragraph" w:customStyle="1" w:styleId="JuSigned">
    <w:name w:val="Ju_Signed"/>
    <w:basedOn w:val="Normalny"/>
    <w:next w:val="JuParaLast"/>
    <w:uiPriority w:val="32"/>
    <w:qFormat/>
    <w:rsid w:val="001724DF"/>
    <w:pPr>
      <w:tabs>
        <w:tab w:val="center" w:pos="851"/>
        <w:tab w:val="center" w:pos="6407"/>
      </w:tabs>
      <w:spacing w:before="720"/>
      <w:jc w:val="left"/>
    </w:pPr>
  </w:style>
  <w:style w:type="paragraph" w:customStyle="1" w:styleId="JuParaLast">
    <w:name w:val="Ju_Para_Last"/>
    <w:basedOn w:val="Normalny"/>
    <w:next w:val="ECHRPara"/>
    <w:uiPriority w:val="30"/>
    <w:qFormat/>
    <w:rsid w:val="001724DF"/>
    <w:pPr>
      <w:keepNext/>
      <w:keepLines/>
      <w:spacing w:before="240"/>
      <w:ind w:firstLine="284"/>
    </w:pPr>
  </w:style>
  <w:style w:type="paragraph" w:customStyle="1" w:styleId="JuCourt">
    <w:name w:val="Ju_Court"/>
    <w:basedOn w:val="Normalny"/>
    <w:next w:val="Normalny"/>
    <w:uiPriority w:val="16"/>
    <w:qFormat/>
    <w:rsid w:val="001724DF"/>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1724DF"/>
    <w:pPr>
      <w:ind w:left="346" w:firstLine="0"/>
    </w:pPr>
  </w:style>
  <w:style w:type="character" w:customStyle="1" w:styleId="JuITMark">
    <w:name w:val="Ju_ITMark"/>
    <w:basedOn w:val="Domylnaczcionkaakapitu"/>
    <w:uiPriority w:val="38"/>
    <w:qFormat/>
    <w:rsid w:val="001724DF"/>
    <w:rPr>
      <w:vanish w:val="0"/>
      <w:color w:val="auto"/>
      <w:sz w:val="14"/>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1724DF"/>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1724DF"/>
  </w:style>
  <w:style w:type="paragraph" w:styleId="Podtytu">
    <w:name w:val="Subtitle"/>
    <w:basedOn w:val="Normalny"/>
    <w:next w:val="Normalny"/>
    <w:link w:val="PodtytuZnak"/>
    <w:uiPriority w:val="99"/>
    <w:semiHidden/>
    <w:qFormat/>
    <w:rsid w:val="001724D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724D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qFormat/>
    <w:rsid w:val="001724DF"/>
    <w:pPr>
      <w:spacing w:before="240"/>
      <w:ind w:left="284"/>
    </w:pPr>
  </w:style>
  <w:style w:type="paragraph" w:customStyle="1" w:styleId="JuListi">
    <w:name w:val="Ju_List_i"/>
    <w:basedOn w:val="Normalny"/>
    <w:next w:val="JuLista"/>
    <w:uiPriority w:val="28"/>
    <w:qFormat/>
    <w:rsid w:val="001724DF"/>
    <w:pPr>
      <w:ind w:left="794"/>
    </w:pPr>
  </w:style>
  <w:style w:type="paragraph" w:customStyle="1" w:styleId="OpiH1">
    <w:name w:val="Opi_H_1"/>
    <w:basedOn w:val="ECHRHeading2"/>
    <w:uiPriority w:val="42"/>
    <w:qFormat/>
    <w:rsid w:val="001724DF"/>
    <w:pPr>
      <w:ind w:left="635" w:hanging="357"/>
      <w:outlineLvl w:val="2"/>
    </w:pPr>
  </w:style>
  <w:style w:type="paragraph" w:customStyle="1" w:styleId="OpiHa0">
    <w:name w:val="Opi_H_a"/>
    <w:basedOn w:val="ECHRHeading3"/>
    <w:uiPriority w:val="43"/>
    <w:semiHidden/>
    <w:qFormat/>
    <w:rsid w:val="001724DF"/>
    <w:pPr>
      <w:ind w:left="833" w:hanging="357"/>
      <w:outlineLvl w:val="3"/>
    </w:pPr>
    <w:rPr>
      <w:b/>
      <w:i w:val="0"/>
      <w:sz w:val="20"/>
    </w:rPr>
  </w:style>
  <w:style w:type="paragraph" w:customStyle="1" w:styleId="OpiHi">
    <w:name w:val="Opi_H_i"/>
    <w:basedOn w:val="ECHRHeading4"/>
    <w:uiPriority w:val="44"/>
    <w:semiHidden/>
    <w:qFormat/>
    <w:rsid w:val="001724DF"/>
    <w:pPr>
      <w:ind w:left="1037" w:hanging="357"/>
      <w:outlineLvl w:val="4"/>
    </w:pPr>
    <w:rPr>
      <w:b w:val="0"/>
      <w:i/>
    </w:rPr>
  </w:style>
  <w:style w:type="paragraph" w:customStyle="1" w:styleId="DummyStyle">
    <w:name w:val="Dummy_Style"/>
    <w:basedOn w:val="Normalny"/>
    <w:semiHidden/>
    <w:qFormat/>
    <w:rsid w:val="001724DF"/>
    <w:rPr>
      <w:color w:val="00B050"/>
      <w:lang w:bidi="en-US"/>
    </w:rPr>
  </w:style>
  <w:style w:type="character" w:customStyle="1" w:styleId="ECHRParaChar">
    <w:name w:val="ECHR_Para Char"/>
    <w:aliases w:val="Ju_Para Char"/>
    <w:basedOn w:val="Domylnaczcionkaakapitu"/>
    <w:link w:val="ECHRPara"/>
    <w:uiPriority w:val="12"/>
    <w:rsid w:val="00626F6D"/>
    <w:rPr>
      <w:rFonts w:eastAsiaTheme="minorEastAsia"/>
      <w:sz w:val="24"/>
    </w:rPr>
  </w:style>
  <w:style w:type="character" w:customStyle="1" w:styleId="JuQuotChar">
    <w:name w:val="Ju_Quot Char"/>
    <w:basedOn w:val="Domylnaczcionkaakapitu"/>
    <w:link w:val="ECHRParaQuote"/>
    <w:uiPriority w:val="14"/>
    <w:rsid w:val="001A33E6"/>
    <w:rPr>
      <w:rFonts w:eastAsiaTheme="minorEastAsia"/>
      <w:sz w:val="20"/>
    </w:rPr>
  </w:style>
  <w:style w:type="character" w:customStyle="1" w:styleId="JuHIRomanChar">
    <w:name w:val="Ju_H_I_Roman Char"/>
    <w:basedOn w:val="Domylnaczcionkaakapitu"/>
    <w:link w:val="ECHRHeading1"/>
    <w:uiPriority w:val="19"/>
    <w:rsid w:val="00EA7C3C"/>
    <w:rPr>
      <w:rFonts w:asciiTheme="majorHAnsi" w:eastAsiaTheme="majorEastAsia" w:hAnsiTheme="majorHAnsi" w:cstheme="majorBidi"/>
      <w:bCs/>
      <w:sz w:val="24"/>
      <w:szCs w:val="28"/>
    </w:rPr>
  </w:style>
  <w:style w:type="paragraph" w:styleId="Poprawka">
    <w:name w:val="Revision"/>
    <w:hidden/>
    <w:uiPriority w:val="99"/>
    <w:semiHidden/>
    <w:rsid w:val="004F7B91"/>
    <w:rPr>
      <w:rFonts w:eastAsiaTheme="minorEastAsia"/>
      <w:sz w:val="24"/>
    </w:rPr>
  </w:style>
  <w:style w:type="character" w:customStyle="1" w:styleId="ECHRFooterChar">
    <w:name w:val="ECHR_Footer Char"/>
    <w:basedOn w:val="Domylnaczcionkaakapitu"/>
    <w:link w:val="ECHRFooter"/>
    <w:uiPriority w:val="57"/>
    <w:rsid w:val="00915222"/>
    <w:rPr>
      <w:sz w:val="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57106930">
      <w:bodyDiv w:val="1"/>
      <w:marLeft w:val="0"/>
      <w:marRight w:val="0"/>
      <w:marTop w:val="0"/>
      <w:marBottom w:val="0"/>
      <w:divBdr>
        <w:top w:val="none" w:sz="0" w:space="0" w:color="auto"/>
        <w:left w:val="none" w:sz="0" w:space="0" w:color="auto"/>
        <w:bottom w:val="none" w:sz="0" w:space="0" w:color="auto"/>
        <w:right w:val="none" w:sz="0" w:space="0" w:color="auto"/>
      </w:divBdr>
    </w:div>
    <w:div w:id="1965967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F4553-54BD-4988-AEDC-F4F620E775A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252A899-A1A7-402F-947E-6E6BDC930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10572AF-899B-485B-A1B1-90B06CE1569D}">
  <ds:schemaRefs>
    <ds:schemaRef ds:uri="http://schemas.microsoft.com/sharepoint/v3/contenttype/forms"/>
  </ds:schemaRefs>
</ds:datastoreItem>
</file>

<file path=customXml/itemProps4.xml><?xml version="1.0" encoding="utf-8"?>
<ds:datastoreItem xmlns:ds="http://schemas.openxmlformats.org/officeDocument/2006/customXml" ds:itemID="{61493643-3C83-4A50-A178-433ADB854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18812</Words>
  <Characters>112875</Characters>
  <Application>Microsoft Office Word</Application>
  <DocSecurity>0</DocSecurity>
  <Lines>940</Lines>
  <Paragraphs>262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131425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2015-12-03T16:18:00Z</cp:lastPrinted>
  <dcterms:created xsi:type="dcterms:W3CDTF">2017-10-13T08:37:00Z</dcterms:created>
  <dcterms:modified xsi:type="dcterms:W3CDTF">2017-10-13T08:37:00Z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