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BB195F" w:rsidRDefault="00014566" w:rsidP="00BB195F">
      <w:pPr>
        <w:jc w:val="center"/>
        <w:rPr>
          <w:lang w:val="en-GB"/>
        </w:rPr>
      </w:pPr>
    </w:p>
    <w:p w:rsidR="00FC6669" w:rsidRPr="00BB195F" w:rsidRDefault="00FC6669" w:rsidP="00BB195F">
      <w:pPr>
        <w:jc w:val="center"/>
        <w:rPr>
          <w:lang w:val="en-GB"/>
        </w:rPr>
      </w:pPr>
    </w:p>
    <w:p w:rsidR="00FC6669" w:rsidRPr="00BB195F" w:rsidRDefault="00FC6669" w:rsidP="00BB195F">
      <w:pPr>
        <w:jc w:val="center"/>
        <w:rPr>
          <w:lang w:val="en-GB"/>
        </w:rPr>
      </w:pPr>
    </w:p>
    <w:p w:rsidR="00014566" w:rsidRPr="00BB195F" w:rsidRDefault="00BB6442" w:rsidP="00BB195F">
      <w:pPr>
        <w:jc w:val="center"/>
        <w:rPr>
          <w:lang w:val="en-GB"/>
        </w:rPr>
      </w:pPr>
      <w:r w:rsidRPr="00BB195F">
        <w:rPr>
          <w:lang w:val="en-GB"/>
        </w:rPr>
        <w:t>FIRST</w:t>
      </w:r>
      <w:r w:rsidR="000B179D" w:rsidRPr="00BB195F">
        <w:rPr>
          <w:lang w:val="en-GB"/>
        </w:rPr>
        <w:t xml:space="preserve"> SECTION</w:t>
      </w:r>
    </w:p>
    <w:p w:rsidR="00014566" w:rsidRPr="00BB195F" w:rsidRDefault="00014566" w:rsidP="00BB195F">
      <w:pPr>
        <w:jc w:val="center"/>
        <w:rPr>
          <w:lang w:val="en-GB"/>
        </w:rPr>
      </w:pPr>
    </w:p>
    <w:p w:rsidR="00FC6669" w:rsidRPr="00BB195F" w:rsidRDefault="00FC6669" w:rsidP="00BB195F">
      <w:pPr>
        <w:jc w:val="center"/>
        <w:rPr>
          <w:lang w:val="en-GB"/>
        </w:rPr>
      </w:pPr>
    </w:p>
    <w:p w:rsidR="00FC6669" w:rsidRPr="00BB195F" w:rsidRDefault="00FC6669" w:rsidP="00BB195F">
      <w:pPr>
        <w:jc w:val="center"/>
        <w:rPr>
          <w:lang w:val="en-GB"/>
        </w:rPr>
      </w:pPr>
    </w:p>
    <w:p w:rsidR="00FC6669" w:rsidRPr="00BB195F" w:rsidRDefault="00FC6669" w:rsidP="00BB195F">
      <w:pPr>
        <w:jc w:val="center"/>
        <w:rPr>
          <w:lang w:val="uk-UA"/>
        </w:rPr>
      </w:pPr>
    </w:p>
    <w:p w:rsidR="00DD042D" w:rsidRPr="00BB195F" w:rsidRDefault="00DD042D" w:rsidP="00BB195F">
      <w:pPr>
        <w:jc w:val="center"/>
        <w:rPr>
          <w:lang w:val="uk-UA"/>
        </w:rPr>
      </w:pPr>
    </w:p>
    <w:p w:rsidR="00FC6669" w:rsidRPr="00BB195F" w:rsidRDefault="00FC6669" w:rsidP="00BB195F">
      <w:pPr>
        <w:jc w:val="center"/>
        <w:rPr>
          <w:lang w:val="en-GB"/>
        </w:rPr>
      </w:pPr>
    </w:p>
    <w:p w:rsidR="00FC6669" w:rsidRPr="00BB195F" w:rsidRDefault="00FC6669" w:rsidP="00BB195F">
      <w:pPr>
        <w:jc w:val="center"/>
        <w:rPr>
          <w:lang w:val="en-GB"/>
        </w:rPr>
      </w:pPr>
    </w:p>
    <w:p w:rsidR="00014566" w:rsidRPr="00BB195F" w:rsidRDefault="00014566" w:rsidP="00BB195F">
      <w:pPr>
        <w:jc w:val="center"/>
        <w:rPr>
          <w:b/>
          <w:lang w:val="en-GB"/>
        </w:rPr>
      </w:pPr>
      <w:bookmarkStart w:id="0" w:name="To"/>
      <w:r w:rsidRPr="00BB195F">
        <w:rPr>
          <w:b/>
          <w:lang w:val="en-GB"/>
        </w:rPr>
        <w:t xml:space="preserve">CASE OF </w:t>
      </w:r>
      <w:bookmarkEnd w:id="0"/>
      <w:r w:rsidR="000B179D" w:rsidRPr="00BB195F">
        <w:rPr>
          <w:b/>
          <w:lang w:val="en-GB"/>
        </w:rPr>
        <w:t>BUDNIK v. POLAND</w:t>
      </w:r>
    </w:p>
    <w:p w:rsidR="00014566" w:rsidRPr="00BB195F" w:rsidRDefault="00014566" w:rsidP="00BB195F">
      <w:pPr>
        <w:jc w:val="center"/>
        <w:rPr>
          <w:lang w:val="en-GB"/>
        </w:rPr>
      </w:pPr>
    </w:p>
    <w:p w:rsidR="00014566" w:rsidRPr="00BB195F" w:rsidRDefault="00014566" w:rsidP="00BB195F">
      <w:pPr>
        <w:jc w:val="center"/>
        <w:rPr>
          <w:i/>
          <w:lang w:val="en-GB"/>
        </w:rPr>
      </w:pPr>
      <w:r w:rsidRPr="00BB195F">
        <w:rPr>
          <w:i/>
          <w:lang w:val="en-GB"/>
        </w:rPr>
        <w:t>(</w:t>
      </w:r>
      <w:r w:rsidR="000B179D" w:rsidRPr="00BB195F">
        <w:rPr>
          <w:i/>
          <w:lang w:val="en-GB"/>
        </w:rPr>
        <w:t>Application no. 61928/13</w:t>
      </w:r>
      <w:r w:rsidRPr="00BB195F">
        <w:rPr>
          <w:i/>
          <w:lang w:val="en-GB"/>
        </w:rPr>
        <w:t>)</w:t>
      </w:r>
    </w:p>
    <w:p w:rsidR="00014566" w:rsidRPr="00BB195F" w:rsidRDefault="00014566" w:rsidP="00BB195F">
      <w:pPr>
        <w:jc w:val="center"/>
        <w:rPr>
          <w:lang w:val="en-GB"/>
        </w:rPr>
      </w:pPr>
    </w:p>
    <w:p w:rsidR="00014566" w:rsidRPr="00BB195F" w:rsidRDefault="00014566" w:rsidP="00BB195F">
      <w:pPr>
        <w:jc w:val="center"/>
        <w:rPr>
          <w:lang w:val="en-GB"/>
        </w:rPr>
      </w:pPr>
    </w:p>
    <w:p w:rsidR="00014566" w:rsidRPr="00BB195F" w:rsidRDefault="00014566" w:rsidP="00BB195F">
      <w:pPr>
        <w:jc w:val="center"/>
        <w:rPr>
          <w:lang w:val="en-GB"/>
        </w:rPr>
      </w:pPr>
    </w:p>
    <w:p w:rsidR="00730427" w:rsidRPr="00BB195F" w:rsidRDefault="00730427" w:rsidP="00BB195F">
      <w:pPr>
        <w:jc w:val="center"/>
        <w:rPr>
          <w:lang w:val="en-GB"/>
        </w:rPr>
      </w:pPr>
    </w:p>
    <w:p w:rsidR="00730427" w:rsidRPr="00BB195F" w:rsidRDefault="00730427" w:rsidP="00BB195F">
      <w:pPr>
        <w:jc w:val="center"/>
        <w:rPr>
          <w:lang w:val="en-GB"/>
        </w:rPr>
      </w:pPr>
    </w:p>
    <w:p w:rsidR="00730427" w:rsidRPr="00BB195F" w:rsidRDefault="00730427" w:rsidP="00BB195F">
      <w:pPr>
        <w:jc w:val="center"/>
        <w:rPr>
          <w:lang w:val="en-GB"/>
        </w:rPr>
      </w:pPr>
    </w:p>
    <w:p w:rsidR="00730427" w:rsidRPr="00BB195F" w:rsidRDefault="00730427" w:rsidP="00BB195F">
      <w:pPr>
        <w:jc w:val="center"/>
        <w:rPr>
          <w:lang w:val="en-GB"/>
        </w:rPr>
      </w:pPr>
    </w:p>
    <w:p w:rsidR="00730427" w:rsidRPr="00BB195F" w:rsidRDefault="00730427" w:rsidP="00BB195F">
      <w:pPr>
        <w:jc w:val="center"/>
        <w:rPr>
          <w:lang w:val="en-GB"/>
        </w:rPr>
      </w:pPr>
    </w:p>
    <w:p w:rsidR="00014566" w:rsidRPr="00BB195F" w:rsidRDefault="00014566" w:rsidP="00BB195F">
      <w:pPr>
        <w:jc w:val="center"/>
        <w:rPr>
          <w:lang w:val="en-GB"/>
        </w:rPr>
      </w:pPr>
    </w:p>
    <w:p w:rsidR="00014566" w:rsidRPr="00BB195F" w:rsidRDefault="00FC6669" w:rsidP="00BB195F">
      <w:pPr>
        <w:jc w:val="center"/>
        <w:rPr>
          <w:szCs w:val="24"/>
          <w:lang w:val="en-GB"/>
        </w:rPr>
      </w:pPr>
      <w:r w:rsidRPr="00BB195F">
        <w:rPr>
          <w:szCs w:val="24"/>
          <w:lang w:val="en-GB"/>
        </w:rPr>
        <w:t>JUDGMENT</w:t>
      </w:r>
    </w:p>
    <w:p w:rsidR="00FC6669" w:rsidRPr="00BB195F" w:rsidRDefault="00FC6669" w:rsidP="00BB195F">
      <w:pPr>
        <w:jc w:val="center"/>
        <w:rPr>
          <w:lang w:val="en-GB"/>
        </w:rPr>
      </w:pPr>
    </w:p>
    <w:p w:rsidR="00BB195F" w:rsidRPr="00BB195F" w:rsidRDefault="002A73AE" w:rsidP="00BB195F">
      <w:pPr>
        <w:pStyle w:val="ECHRPara"/>
        <w:ind w:firstLine="0"/>
        <w:jc w:val="center"/>
        <w:rPr>
          <w:i/>
          <w:sz w:val="22"/>
        </w:rPr>
      </w:pPr>
      <w:r w:rsidRPr="00BB195F">
        <w:rPr>
          <w:i/>
          <w:sz w:val="22"/>
        </w:rPr>
        <w:t>This version was rectified on 19 October 2017</w:t>
      </w:r>
    </w:p>
    <w:p w:rsidR="002A73AE" w:rsidRPr="00BB195F" w:rsidRDefault="002A73AE" w:rsidP="00BB195F">
      <w:pPr>
        <w:pStyle w:val="ECHRPara"/>
        <w:ind w:firstLine="0"/>
        <w:jc w:val="center"/>
        <w:rPr>
          <w:i/>
          <w:sz w:val="22"/>
        </w:rPr>
      </w:pPr>
      <w:r w:rsidRPr="00BB195F">
        <w:rPr>
          <w:i/>
          <w:sz w:val="22"/>
        </w:rPr>
        <w:t>under Rule 81 of the Rules of Court</w:t>
      </w:r>
    </w:p>
    <w:p w:rsidR="00FC6669" w:rsidRPr="00BB195F" w:rsidRDefault="00FC6669" w:rsidP="00BB195F">
      <w:pPr>
        <w:jc w:val="center"/>
      </w:pPr>
    </w:p>
    <w:p w:rsidR="002A73AE" w:rsidRPr="00BB195F" w:rsidRDefault="002A73AE" w:rsidP="00BB195F">
      <w:pPr>
        <w:jc w:val="center"/>
        <w:rPr>
          <w:lang w:val="en-GB"/>
        </w:rPr>
      </w:pPr>
    </w:p>
    <w:p w:rsidR="00FC6669" w:rsidRPr="00BB195F" w:rsidRDefault="00FC6669" w:rsidP="00BB195F">
      <w:pPr>
        <w:jc w:val="center"/>
        <w:rPr>
          <w:lang w:val="en-GB"/>
        </w:rPr>
      </w:pPr>
      <w:r w:rsidRPr="00BB195F">
        <w:rPr>
          <w:lang w:val="en-GB"/>
        </w:rPr>
        <w:t>STRASBOURG</w:t>
      </w:r>
    </w:p>
    <w:p w:rsidR="00FC6669" w:rsidRPr="00BB195F" w:rsidRDefault="00FC6669" w:rsidP="00BB195F">
      <w:pPr>
        <w:jc w:val="center"/>
        <w:rPr>
          <w:lang w:val="en-GB"/>
        </w:rPr>
      </w:pPr>
    </w:p>
    <w:p w:rsidR="00FC6669" w:rsidRPr="00BB195F" w:rsidRDefault="00730427" w:rsidP="00BB195F">
      <w:pPr>
        <w:jc w:val="center"/>
        <w:rPr>
          <w:lang w:val="en-GB"/>
        </w:rPr>
      </w:pPr>
      <w:r w:rsidRPr="00BB195F">
        <w:rPr>
          <w:lang w:val="en-GB"/>
        </w:rPr>
        <w:t xml:space="preserve">7 September </w:t>
      </w:r>
      <w:r w:rsidR="00FC6669" w:rsidRPr="00BB195F">
        <w:rPr>
          <w:lang w:val="en-GB"/>
        </w:rPr>
        <w:t>2017</w:t>
      </w:r>
    </w:p>
    <w:p w:rsidR="00FC6669" w:rsidRPr="00BB195F" w:rsidRDefault="00FC6669" w:rsidP="00BB195F">
      <w:pPr>
        <w:jc w:val="center"/>
        <w:rPr>
          <w:lang w:val="en-GB"/>
        </w:rPr>
      </w:pPr>
      <w:bookmarkStart w:id="1" w:name="_GoBack"/>
      <w:bookmarkEnd w:id="1"/>
    </w:p>
    <w:p w:rsidR="00D5341D" w:rsidRPr="00BB195F" w:rsidRDefault="00D5341D" w:rsidP="00BB195F">
      <w:pPr>
        <w:jc w:val="center"/>
        <w:rPr>
          <w:lang w:val="en-GB"/>
        </w:rPr>
      </w:pPr>
    </w:p>
    <w:p w:rsidR="00D5341D" w:rsidRPr="00BB195F" w:rsidRDefault="00D5341D" w:rsidP="00BB195F">
      <w:pPr>
        <w:jc w:val="center"/>
        <w:rPr>
          <w:lang w:val="en-GB"/>
        </w:rPr>
      </w:pPr>
    </w:p>
    <w:p w:rsidR="00FC6669" w:rsidRPr="00BB195F" w:rsidRDefault="00FC6669" w:rsidP="00BB195F">
      <w:pPr>
        <w:jc w:val="center"/>
        <w:rPr>
          <w:lang w:val="en-GB"/>
        </w:rPr>
      </w:pPr>
    </w:p>
    <w:p w:rsidR="00FC6669" w:rsidRPr="00BB195F" w:rsidRDefault="00FC6669" w:rsidP="00BB195F">
      <w:pPr>
        <w:rPr>
          <w:i/>
          <w:sz w:val="22"/>
          <w:lang w:val="en-GB"/>
        </w:rPr>
      </w:pPr>
      <w:r w:rsidRPr="00BB195F">
        <w:rPr>
          <w:i/>
          <w:sz w:val="22"/>
          <w:lang w:val="en-GB"/>
        </w:rPr>
        <w:t>This judgment is final but it may be subject to editorial revision</w:t>
      </w:r>
      <w:r w:rsidR="006A0E5B" w:rsidRPr="00BB195F">
        <w:rPr>
          <w:i/>
          <w:sz w:val="22"/>
          <w:lang w:val="en-GB"/>
        </w:rPr>
        <w:t>.</w:t>
      </w:r>
    </w:p>
    <w:p w:rsidR="00FC6669" w:rsidRPr="00BB195F" w:rsidRDefault="00FC6669" w:rsidP="00BB195F">
      <w:pPr>
        <w:pStyle w:val="ECHRPara"/>
        <w:rPr>
          <w:lang w:val="uk-UA"/>
        </w:rPr>
      </w:pPr>
    </w:p>
    <w:p w:rsidR="00DD042D" w:rsidRPr="00BB195F" w:rsidRDefault="00DD042D" w:rsidP="00BB195F">
      <w:pPr>
        <w:pStyle w:val="ECHRPara"/>
        <w:rPr>
          <w:lang w:val="uk-UA"/>
        </w:rPr>
        <w:sectPr w:rsidR="00DD042D" w:rsidRPr="00BB195F" w:rsidSect="00FC6669">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BB195F" w:rsidRDefault="00014566" w:rsidP="00BB195F">
      <w:pPr>
        <w:pStyle w:val="JuCase"/>
        <w:rPr>
          <w:bCs/>
          <w:lang w:val="en-GB"/>
        </w:rPr>
      </w:pPr>
      <w:r w:rsidRPr="00BB195F">
        <w:rPr>
          <w:lang w:val="en-GB"/>
        </w:rPr>
        <w:lastRenderedPageBreak/>
        <w:t xml:space="preserve">In the case of </w:t>
      </w:r>
      <w:proofErr w:type="spellStart"/>
      <w:r w:rsidR="000B179D" w:rsidRPr="00BB195F">
        <w:rPr>
          <w:lang w:val="en-GB"/>
        </w:rPr>
        <w:t>Budnik</w:t>
      </w:r>
      <w:proofErr w:type="spellEnd"/>
      <w:r w:rsidR="000B179D" w:rsidRPr="00BB195F">
        <w:rPr>
          <w:lang w:val="en-GB"/>
        </w:rPr>
        <w:t xml:space="preserve"> v. Poland</w:t>
      </w:r>
      <w:r w:rsidRPr="00BB195F">
        <w:rPr>
          <w:lang w:val="en-GB"/>
        </w:rPr>
        <w:t>,</w:t>
      </w:r>
    </w:p>
    <w:p w:rsidR="00014566" w:rsidRPr="00BB195F" w:rsidRDefault="00014566" w:rsidP="00BB195F">
      <w:pPr>
        <w:pStyle w:val="ECHRPara"/>
        <w:rPr>
          <w:lang w:val="en-GB"/>
        </w:rPr>
      </w:pPr>
      <w:r w:rsidRPr="00BB195F">
        <w:rPr>
          <w:lang w:val="en-GB"/>
        </w:rPr>
        <w:t>The European Court of Human Rights (</w:t>
      </w:r>
      <w:r w:rsidR="003C6970" w:rsidRPr="00BB195F">
        <w:rPr>
          <w:lang w:val="en-GB"/>
        </w:rPr>
        <w:t>First</w:t>
      </w:r>
      <w:r w:rsidR="000B179D" w:rsidRPr="00BB195F">
        <w:rPr>
          <w:lang w:val="en-GB"/>
        </w:rPr>
        <w:t xml:space="preserve"> Section</w:t>
      </w:r>
      <w:r w:rsidRPr="00BB195F">
        <w:rPr>
          <w:lang w:val="en-GB"/>
        </w:rPr>
        <w:t xml:space="preserve">), sitting as a </w:t>
      </w:r>
      <w:r w:rsidR="000B179D" w:rsidRPr="00BB195F">
        <w:rPr>
          <w:lang w:val="en-GB"/>
        </w:rPr>
        <w:t>Committee</w:t>
      </w:r>
      <w:r w:rsidRPr="00BB195F">
        <w:rPr>
          <w:lang w:val="en-GB"/>
        </w:rPr>
        <w:t xml:space="preserve"> composed of:</w:t>
      </w:r>
    </w:p>
    <w:p w:rsidR="00014566" w:rsidRPr="00BB195F" w:rsidRDefault="00FC6669" w:rsidP="00BB195F">
      <w:pPr>
        <w:pStyle w:val="ECHRDecisionBody"/>
        <w:rPr>
          <w:lang w:val="en-GB"/>
        </w:rPr>
      </w:pPr>
      <w:r w:rsidRPr="00BB195F">
        <w:tab/>
      </w:r>
      <w:proofErr w:type="spellStart"/>
      <w:r w:rsidRPr="00BB195F">
        <w:t>Aleš</w:t>
      </w:r>
      <w:proofErr w:type="spellEnd"/>
      <w:r w:rsidRPr="00BB195F">
        <w:t xml:space="preserve"> </w:t>
      </w:r>
      <w:proofErr w:type="spellStart"/>
      <w:r w:rsidRPr="00BB195F">
        <w:t>Pejchal</w:t>
      </w:r>
      <w:proofErr w:type="spellEnd"/>
      <w:r w:rsidRPr="00BB195F">
        <w:t>,</w:t>
      </w:r>
      <w:r w:rsidRPr="00BB195F">
        <w:rPr>
          <w:i/>
        </w:rPr>
        <w:t xml:space="preserve"> President,</w:t>
      </w:r>
      <w:r w:rsidRPr="00BB195F">
        <w:rPr>
          <w:i/>
        </w:rPr>
        <w:br/>
      </w:r>
      <w:r w:rsidRPr="00BB195F">
        <w:tab/>
        <w:t>Krzysztof Wojtyczek,</w:t>
      </w:r>
      <w:r w:rsidRPr="00BB195F">
        <w:rPr>
          <w:i/>
        </w:rPr>
        <w:br/>
      </w:r>
      <w:r w:rsidRPr="00BB195F">
        <w:tab/>
        <w:t xml:space="preserve">Jovan </w:t>
      </w:r>
      <w:proofErr w:type="spellStart"/>
      <w:r w:rsidRPr="00BB195F">
        <w:t>Ilievski</w:t>
      </w:r>
      <w:proofErr w:type="spellEnd"/>
      <w:r w:rsidRPr="00BB195F">
        <w:t>,</w:t>
      </w:r>
      <w:r w:rsidRPr="00BB195F">
        <w:rPr>
          <w:i/>
        </w:rPr>
        <w:t xml:space="preserve"> judges,</w:t>
      </w:r>
      <w:r w:rsidR="00014566" w:rsidRPr="00BB195F">
        <w:rPr>
          <w:szCs w:val="24"/>
          <w:lang w:val="en-GB"/>
        </w:rPr>
        <w:br/>
      </w:r>
      <w:r w:rsidR="00014566" w:rsidRPr="00BB195F">
        <w:rPr>
          <w:lang w:val="en-GB"/>
        </w:rPr>
        <w:t xml:space="preserve">and </w:t>
      </w:r>
      <w:r w:rsidR="00BB6442" w:rsidRPr="00BB195F">
        <w:rPr>
          <w:lang w:val="en-GB"/>
        </w:rPr>
        <w:t>Renata Degener</w:t>
      </w:r>
      <w:r w:rsidR="00014566" w:rsidRPr="00BB195F">
        <w:rPr>
          <w:lang w:val="en-GB"/>
        </w:rPr>
        <w:t xml:space="preserve">, </w:t>
      </w:r>
      <w:r w:rsidR="000B179D" w:rsidRPr="00BB195F">
        <w:rPr>
          <w:i/>
          <w:lang w:val="en-GB"/>
        </w:rPr>
        <w:t xml:space="preserve">Deputy Section </w:t>
      </w:r>
      <w:r w:rsidR="000B179D" w:rsidRPr="00BB195F">
        <w:rPr>
          <w:i/>
          <w:iCs/>
          <w:lang w:val="en-GB"/>
        </w:rPr>
        <w:t>Registrar</w:t>
      </w:r>
      <w:r w:rsidR="00014566" w:rsidRPr="00BB195F">
        <w:rPr>
          <w:i/>
          <w:lang w:val="en-GB"/>
        </w:rPr>
        <w:t>,</w:t>
      </w:r>
    </w:p>
    <w:p w:rsidR="00014566" w:rsidRPr="00BB195F" w:rsidRDefault="00014566" w:rsidP="00BB195F">
      <w:pPr>
        <w:pStyle w:val="ECHRPara"/>
        <w:rPr>
          <w:lang w:val="en-GB"/>
        </w:rPr>
      </w:pPr>
      <w:r w:rsidRPr="00BB195F">
        <w:rPr>
          <w:lang w:val="en-GB"/>
        </w:rPr>
        <w:t xml:space="preserve">Having deliberated in private on </w:t>
      </w:r>
      <w:r w:rsidR="00FC6669" w:rsidRPr="00BB195F">
        <w:rPr>
          <w:lang w:val="en-GB"/>
        </w:rPr>
        <w:t>11 July 2017</w:t>
      </w:r>
      <w:r w:rsidRPr="00BB195F">
        <w:rPr>
          <w:lang w:val="en-GB"/>
        </w:rPr>
        <w:t>,</w:t>
      </w:r>
    </w:p>
    <w:p w:rsidR="00014566" w:rsidRPr="00BB195F" w:rsidRDefault="00014566" w:rsidP="00BB195F">
      <w:pPr>
        <w:pStyle w:val="ECHRPara"/>
        <w:rPr>
          <w:lang w:val="en-GB"/>
        </w:rPr>
      </w:pPr>
      <w:r w:rsidRPr="00BB195F">
        <w:rPr>
          <w:lang w:val="en-GB"/>
        </w:rPr>
        <w:t>Delivers the following judgment, which was adopted on that date:</w:t>
      </w:r>
    </w:p>
    <w:p w:rsidR="00014566" w:rsidRPr="00BB195F" w:rsidRDefault="00014566" w:rsidP="00BB195F">
      <w:pPr>
        <w:pStyle w:val="ECHRTitle1"/>
        <w:rPr>
          <w:lang w:val="en-GB"/>
        </w:rPr>
      </w:pPr>
      <w:r w:rsidRPr="00BB195F">
        <w:rPr>
          <w:lang w:val="en-GB"/>
        </w:rPr>
        <w:t>PROCEDURE</w:t>
      </w:r>
    </w:p>
    <w:p w:rsidR="000B179D"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w:t>
      </w:r>
      <w:r w:rsidRPr="00BB195F">
        <w:rPr>
          <w:lang w:val="en-GB"/>
        </w:rPr>
        <w:fldChar w:fldCharType="end"/>
      </w:r>
      <w:r w:rsidR="00014566" w:rsidRPr="00BB195F">
        <w:rPr>
          <w:lang w:val="en-GB"/>
        </w:rPr>
        <w:t xml:space="preserve">.  The case originated in </w:t>
      </w:r>
      <w:r w:rsidRPr="00BB195F">
        <w:rPr>
          <w:lang w:val="en-GB"/>
        </w:rPr>
        <w:t>an application (no. 61928/13)</w:t>
      </w:r>
      <w:r w:rsidR="00014566" w:rsidRPr="00BB195F">
        <w:rPr>
          <w:lang w:val="en-GB"/>
        </w:rPr>
        <w:t xml:space="preserve"> against </w:t>
      </w:r>
      <w:r w:rsidRPr="00BB195F">
        <w:rPr>
          <w:lang w:val="en-GB"/>
        </w:rPr>
        <w:t>the Republic of Poland</w:t>
      </w:r>
      <w:r w:rsidR="00014566" w:rsidRPr="00BB195F">
        <w:rPr>
          <w:lang w:val="en-GB"/>
        </w:rPr>
        <w:t xml:space="preserve"> lodged with the </w:t>
      </w:r>
      <w:r w:rsidRPr="00BB195F">
        <w:rPr>
          <w:lang w:val="en-GB"/>
        </w:rPr>
        <w:t>Court under Article 34</w:t>
      </w:r>
      <w:r w:rsidR="00014566" w:rsidRPr="00BB195F">
        <w:rPr>
          <w:lang w:val="en-GB"/>
        </w:rPr>
        <w:t xml:space="preserve"> of the Convention for the Protection of Human Rights and Fundamental Freedoms (“the Convention”) by </w:t>
      </w:r>
      <w:r w:rsidR="005A6963" w:rsidRPr="00BB195F">
        <w:rPr>
          <w:lang w:val="en-GB"/>
        </w:rPr>
        <w:t>Mr Piotr</w:t>
      </w:r>
      <w:r w:rsidR="00225FF3" w:rsidRPr="00BB195F">
        <w:rPr>
          <w:lang w:val="en-GB"/>
        </w:rPr>
        <w:t xml:space="preserve"> </w:t>
      </w:r>
      <w:proofErr w:type="spellStart"/>
      <w:r w:rsidR="00225FF3" w:rsidRPr="00BB195F">
        <w:rPr>
          <w:lang w:val="en-GB"/>
        </w:rPr>
        <w:t>Budnik</w:t>
      </w:r>
      <w:proofErr w:type="spellEnd"/>
      <w:r w:rsidR="00225FF3" w:rsidRPr="00BB195F">
        <w:rPr>
          <w:lang w:val="en-GB"/>
        </w:rPr>
        <w:t xml:space="preserve"> (“the applicant”) on 23 </w:t>
      </w:r>
      <w:r w:rsidR="005A6963" w:rsidRPr="00BB195F">
        <w:rPr>
          <w:lang w:val="en-GB"/>
        </w:rPr>
        <w:t>September 2013</w:t>
      </w:r>
      <w:r w:rsidR="00014566" w:rsidRPr="00BB195F">
        <w:rPr>
          <w:lang w:val="en-GB"/>
        </w:rPr>
        <w:t>.</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w:t>
      </w:r>
      <w:r w:rsidRPr="00BB195F">
        <w:rPr>
          <w:lang w:val="en-GB"/>
        </w:rPr>
        <w:fldChar w:fldCharType="end"/>
      </w:r>
      <w:r w:rsidR="00014566" w:rsidRPr="00BB195F">
        <w:rPr>
          <w:lang w:val="en-GB"/>
        </w:rPr>
        <w:t xml:space="preserve">.  The </w:t>
      </w:r>
      <w:r w:rsidRPr="00BB195F">
        <w:rPr>
          <w:lang w:val="en-GB"/>
        </w:rPr>
        <w:t>Polish</w:t>
      </w:r>
      <w:r w:rsidR="00014566" w:rsidRPr="00BB195F">
        <w:rPr>
          <w:lang w:val="en-GB"/>
        </w:rPr>
        <w:t xml:space="preserve"> Government (“the Government”) were represented by their Agent,</w:t>
      </w:r>
      <w:r w:rsidR="005A6963" w:rsidRPr="00BB195F">
        <w:rPr>
          <w:lang w:val="en-GB"/>
        </w:rPr>
        <w:t xml:space="preserve"> Ms Justyna </w:t>
      </w:r>
      <w:proofErr w:type="spellStart"/>
      <w:r w:rsidR="005A6963" w:rsidRPr="00BB195F">
        <w:rPr>
          <w:lang w:val="en-GB"/>
        </w:rPr>
        <w:t>Chrzanowska</w:t>
      </w:r>
      <w:proofErr w:type="spellEnd"/>
      <w:r w:rsidR="005A6963" w:rsidRPr="00BB195F">
        <w:rPr>
          <w:lang w:val="en-GB"/>
        </w:rPr>
        <w:t xml:space="preserve"> of the Ministry of Foreign Affairs</w:t>
      </w:r>
      <w:r w:rsidR="00014566" w:rsidRPr="00BB195F">
        <w:rPr>
          <w:lang w:val="en-GB"/>
        </w:rPr>
        <w:t>.</w:t>
      </w:r>
    </w:p>
    <w:p w:rsidR="00730427"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w:t>
      </w:r>
      <w:r w:rsidRPr="00BB195F">
        <w:rPr>
          <w:lang w:val="en-GB"/>
        </w:rPr>
        <w:fldChar w:fldCharType="end"/>
      </w:r>
      <w:r w:rsidR="00014566" w:rsidRPr="00BB195F">
        <w:rPr>
          <w:lang w:val="en-GB"/>
        </w:rPr>
        <w:t>.  </w:t>
      </w:r>
      <w:r w:rsidR="005A6963" w:rsidRPr="00BB195F">
        <w:rPr>
          <w:lang w:val="en-GB"/>
        </w:rPr>
        <w:t xml:space="preserve">The applicant alleged that the conditions of his detention </w:t>
      </w:r>
      <w:r w:rsidR="00942304" w:rsidRPr="00BB195F">
        <w:rPr>
          <w:lang w:val="en-GB"/>
        </w:rPr>
        <w:t xml:space="preserve">had </w:t>
      </w:r>
      <w:r w:rsidR="005A6963" w:rsidRPr="00BB195F">
        <w:rPr>
          <w:lang w:val="en-GB"/>
        </w:rPr>
        <w:t>amounted to inhuman and degrading treatment.</w:t>
      </w:r>
    </w:p>
    <w:p w:rsidR="005A6963" w:rsidRPr="00BB195F" w:rsidRDefault="002C17F2"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4</w:t>
      </w:r>
      <w:r w:rsidRPr="00BB195F">
        <w:rPr>
          <w:lang w:val="en-GB"/>
        </w:rPr>
        <w:fldChar w:fldCharType="end"/>
      </w:r>
      <w:r w:rsidRPr="00BB195F">
        <w:rPr>
          <w:lang w:val="en-GB"/>
        </w:rPr>
        <w:t>.  </w:t>
      </w:r>
      <w:r w:rsidR="009A51D6" w:rsidRPr="00BB195F">
        <w:rPr>
          <w:lang w:val="en-GB"/>
        </w:rPr>
        <w:t xml:space="preserve">On </w:t>
      </w:r>
      <w:r w:rsidR="009A51D6" w:rsidRPr="00BB195F">
        <w:rPr>
          <w:szCs w:val="24"/>
          <w:lang w:val="en-GB"/>
        </w:rPr>
        <w:t>15 September 2014</w:t>
      </w:r>
      <w:r w:rsidR="009A51D6" w:rsidRPr="00BB195F">
        <w:rPr>
          <w:lang w:val="en-GB"/>
        </w:rPr>
        <w:t xml:space="preserve"> the application was communicated to the Government.</w:t>
      </w:r>
    </w:p>
    <w:p w:rsidR="00014566" w:rsidRPr="00BB195F" w:rsidRDefault="00014566" w:rsidP="00BB195F">
      <w:pPr>
        <w:pStyle w:val="ECHRTitle1"/>
        <w:rPr>
          <w:lang w:val="en-GB"/>
        </w:rPr>
      </w:pPr>
      <w:r w:rsidRPr="00BB195F">
        <w:rPr>
          <w:lang w:val="en-GB"/>
        </w:rPr>
        <w:t>THE FACTS</w:t>
      </w:r>
    </w:p>
    <w:p w:rsidR="00014566" w:rsidRPr="00BB195F" w:rsidRDefault="00014566" w:rsidP="00BB195F">
      <w:pPr>
        <w:pStyle w:val="ECHRHeading1"/>
        <w:rPr>
          <w:lang w:val="en-GB"/>
        </w:rPr>
      </w:pPr>
      <w:r w:rsidRPr="00BB195F">
        <w:rPr>
          <w:lang w:val="en-GB"/>
        </w:rPr>
        <w:t>I.  THE CIRCUMSTANCES OF THE CASE</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5</w:t>
      </w:r>
      <w:r w:rsidRPr="00BB195F">
        <w:rPr>
          <w:lang w:val="en-GB"/>
        </w:rPr>
        <w:fldChar w:fldCharType="end"/>
      </w:r>
      <w:r w:rsidR="00014566" w:rsidRPr="00BB195F">
        <w:rPr>
          <w:lang w:val="en-GB"/>
        </w:rPr>
        <w:t xml:space="preserve">.  The </w:t>
      </w:r>
      <w:r w:rsidRPr="00BB195F">
        <w:rPr>
          <w:lang w:val="en-GB"/>
        </w:rPr>
        <w:t>applicant</w:t>
      </w:r>
      <w:r w:rsidR="00A97F4E" w:rsidRPr="00BB195F">
        <w:rPr>
          <w:lang w:val="en-GB"/>
        </w:rPr>
        <w:t xml:space="preserve">, Mr Piotr </w:t>
      </w:r>
      <w:proofErr w:type="spellStart"/>
      <w:r w:rsidR="00A97F4E" w:rsidRPr="00BB195F">
        <w:rPr>
          <w:lang w:val="en-GB"/>
        </w:rPr>
        <w:t>Budnik</w:t>
      </w:r>
      <w:proofErr w:type="spellEnd"/>
      <w:r w:rsidR="00A97F4E" w:rsidRPr="00BB195F">
        <w:rPr>
          <w:lang w:val="en-GB"/>
        </w:rPr>
        <w:t>, is a Polish national who</w:t>
      </w:r>
      <w:r w:rsidRPr="00BB195F">
        <w:rPr>
          <w:lang w:val="en-GB"/>
        </w:rPr>
        <w:t xml:space="preserve"> was born in 1980 and lives</w:t>
      </w:r>
      <w:r w:rsidR="00014566" w:rsidRPr="00BB195F">
        <w:rPr>
          <w:lang w:val="en-GB"/>
        </w:rPr>
        <w:t xml:space="preserve"> in </w:t>
      </w:r>
      <w:proofErr w:type="spellStart"/>
      <w:r w:rsidRPr="00BB195F">
        <w:rPr>
          <w:lang w:val="en-GB"/>
        </w:rPr>
        <w:t>Leszno</w:t>
      </w:r>
      <w:proofErr w:type="spellEnd"/>
      <w:r w:rsidR="00014566" w:rsidRPr="00BB195F">
        <w:rPr>
          <w:lang w:val="en-GB"/>
        </w:rPr>
        <w:t>.</w:t>
      </w:r>
    </w:p>
    <w:p w:rsidR="00A97F4E" w:rsidRPr="00BB195F" w:rsidRDefault="00A97F4E" w:rsidP="00BB195F">
      <w:pPr>
        <w:pStyle w:val="ECHRHeading2"/>
        <w:rPr>
          <w:lang w:val="en-GB"/>
        </w:rPr>
      </w:pPr>
      <w:r w:rsidRPr="00BB195F">
        <w:rPr>
          <w:lang w:val="en-GB"/>
        </w:rPr>
        <w:t>The circumstances of the case</w:t>
      </w:r>
    </w:p>
    <w:p w:rsidR="00A97F4E" w:rsidRPr="00BB195F" w:rsidRDefault="00225FF3"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6</w:t>
      </w:r>
      <w:r w:rsidRPr="00BB195F">
        <w:rPr>
          <w:lang w:val="en-GB"/>
        </w:rPr>
        <w:fldChar w:fldCharType="end"/>
      </w:r>
      <w:r w:rsidRPr="00BB195F">
        <w:rPr>
          <w:lang w:val="en-GB"/>
        </w:rPr>
        <w:t>.  </w:t>
      </w:r>
      <w:r w:rsidR="00A97F4E" w:rsidRPr="00BB195F">
        <w:rPr>
          <w:lang w:val="en-GB"/>
        </w:rPr>
        <w:t>The facts of the case</w:t>
      </w:r>
      <w:r w:rsidR="00B31CAE" w:rsidRPr="00BB195F">
        <w:rPr>
          <w:lang w:val="en-GB"/>
        </w:rPr>
        <w:t xml:space="preserve"> were not in dispute and</w:t>
      </w:r>
      <w:r w:rsidR="00A97F4E" w:rsidRPr="00BB195F">
        <w:rPr>
          <w:lang w:val="en-GB"/>
        </w:rPr>
        <w:t xml:space="preserve"> may be summarised as follows.</w:t>
      </w:r>
    </w:p>
    <w:p w:rsidR="00A97F4E" w:rsidRPr="00BB195F" w:rsidRDefault="00A97F4E" w:rsidP="00BB195F">
      <w:pPr>
        <w:pStyle w:val="ECHRHeading3"/>
      </w:pPr>
      <w:r w:rsidRPr="00BB195F">
        <w:t>1.  The period of the applicant</w:t>
      </w:r>
      <w:r w:rsidR="00BB195F" w:rsidRPr="00BB195F">
        <w:t>’</w:t>
      </w:r>
      <w:r w:rsidRPr="00BB195F">
        <w:t>s detention</w:t>
      </w:r>
    </w:p>
    <w:p w:rsidR="00730427" w:rsidRPr="00BB195F" w:rsidRDefault="004F0529" w:rsidP="00BB195F">
      <w:pPr>
        <w:pStyle w:val="ECHRPara"/>
      </w:pPr>
      <w:r>
        <w:fldChar w:fldCharType="begin"/>
      </w:r>
      <w:r>
        <w:instrText xml:space="preserve"> SEQ level0 \*arabic </w:instrText>
      </w:r>
      <w:r>
        <w:fldChar w:fldCharType="separate"/>
      </w:r>
      <w:r w:rsidR="00BB195F" w:rsidRPr="00BB195F">
        <w:rPr>
          <w:noProof/>
        </w:rPr>
        <w:t>7</w:t>
      </w:r>
      <w:r>
        <w:rPr>
          <w:noProof/>
        </w:rPr>
        <w:fldChar w:fldCharType="end"/>
      </w:r>
      <w:r w:rsidR="00225FF3" w:rsidRPr="00BB195F">
        <w:t>.  </w:t>
      </w:r>
      <w:r w:rsidR="00A97F4E" w:rsidRPr="00BB195F">
        <w:t xml:space="preserve">The applicant was detained in </w:t>
      </w:r>
      <w:proofErr w:type="spellStart"/>
      <w:r w:rsidR="00A97F4E" w:rsidRPr="00BB195F">
        <w:t>Łowicz</w:t>
      </w:r>
      <w:proofErr w:type="spellEnd"/>
      <w:r w:rsidR="00A97F4E" w:rsidRPr="00BB195F">
        <w:t xml:space="preserve"> Prison from 27 January 2007 to 19 April 2009</w:t>
      </w:r>
      <w:r w:rsidR="006922D9" w:rsidRPr="00BB195F">
        <w:t xml:space="preserve"> (2 years, 2 months</w:t>
      </w:r>
      <w:r w:rsidR="008850E9" w:rsidRPr="00BB195F">
        <w:t xml:space="preserve"> and</w:t>
      </w:r>
      <w:r w:rsidR="006922D9" w:rsidRPr="00BB195F">
        <w:t xml:space="preserve"> 22 days)</w:t>
      </w:r>
      <w:r w:rsidR="00A97F4E" w:rsidRPr="00BB195F">
        <w:t>.</w:t>
      </w:r>
    </w:p>
    <w:p w:rsidR="00A97F4E" w:rsidRPr="00BB195F" w:rsidRDefault="00A97F4E" w:rsidP="00BB195F">
      <w:pPr>
        <w:pStyle w:val="ECHRHeading3"/>
      </w:pPr>
      <w:r w:rsidRPr="00BB195F">
        <w:lastRenderedPageBreak/>
        <w:t>2.  The conditions of the applicant</w:t>
      </w:r>
      <w:r w:rsidR="00BB195F" w:rsidRPr="00BB195F">
        <w:t>’</w:t>
      </w:r>
      <w:r w:rsidRPr="00BB195F">
        <w:t>s detention</w:t>
      </w:r>
    </w:p>
    <w:bookmarkStart w:id="2" w:name="overcrowding8"/>
    <w:p w:rsidR="00730427" w:rsidRPr="00BB195F" w:rsidRDefault="00B40468" w:rsidP="00BB195F">
      <w:pPr>
        <w:pStyle w:val="ECHRPara"/>
      </w:pPr>
      <w:r w:rsidRPr="00BB195F">
        <w:fldChar w:fldCharType="begin"/>
      </w:r>
      <w:r w:rsidRPr="00BB195F">
        <w:instrText xml:space="preserve"> SEQ level0 \*arabic </w:instrText>
      </w:r>
      <w:r w:rsidRPr="00BB195F">
        <w:fldChar w:fldCharType="separate"/>
      </w:r>
      <w:r w:rsidR="00BB195F" w:rsidRPr="00BB195F">
        <w:rPr>
          <w:noProof/>
        </w:rPr>
        <w:t>8</w:t>
      </w:r>
      <w:r w:rsidRPr="00BB195F">
        <w:rPr>
          <w:noProof/>
        </w:rPr>
        <w:fldChar w:fldCharType="end"/>
      </w:r>
      <w:bookmarkEnd w:id="2"/>
      <w:r w:rsidR="00225FF3" w:rsidRPr="00BB195F">
        <w:t>.  </w:t>
      </w:r>
      <w:r w:rsidR="00A97F4E" w:rsidRPr="00BB195F">
        <w:t xml:space="preserve">The applicant submitted that throughout his detention in </w:t>
      </w:r>
      <w:proofErr w:type="spellStart"/>
      <w:r w:rsidR="00A97F4E" w:rsidRPr="00BB195F">
        <w:t>Łowicz</w:t>
      </w:r>
      <w:proofErr w:type="spellEnd"/>
      <w:r w:rsidR="00A97F4E" w:rsidRPr="00BB195F">
        <w:t xml:space="preserve"> Prison</w:t>
      </w:r>
      <w:r w:rsidR="008850E9" w:rsidRPr="00BB195F">
        <w:t xml:space="preserve"> </w:t>
      </w:r>
      <w:r w:rsidR="00A97F4E" w:rsidRPr="00BB195F">
        <w:t xml:space="preserve">he had been held in overcrowded cells </w:t>
      </w:r>
      <w:r w:rsidR="00A97F4E" w:rsidRPr="00BB195F">
        <w:rPr>
          <w:lang w:eastAsia="en-GB"/>
        </w:rPr>
        <w:t xml:space="preserve">in which the space per person had been below the Polish statutory minimum standard of 3 </w:t>
      </w:r>
      <w:r w:rsidR="00942304" w:rsidRPr="00BB195F">
        <w:rPr>
          <w:lang w:eastAsia="en-GB"/>
        </w:rPr>
        <w:t xml:space="preserve">sq. </w:t>
      </w:r>
      <w:r w:rsidR="00A97F4E" w:rsidRPr="00BB195F">
        <w:rPr>
          <w:color w:val="000000"/>
        </w:rPr>
        <w:t>m</w:t>
      </w:r>
      <w:r w:rsidR="00A97F4E" w:rsidRPr="00BB195F">
        <w:t>.</w:t>
      </w:r>
    </w:p>
    <w:p w:rsidR="00730427" w:rsidRPr="00BB195F" w:rsidRDefault="002C17F2" w:rsidP="00BB195F">
      <w:pPr>
        <w:pStyle w:val="ECHRPara"/>
        <w:rPr>
          <w:szCs w:val="24"/>
          <w:lang w:eastAsia="en-GB"/>
        </w:rPr>
      </w:pPr>
      <w:r w:rsidRPr="00BB195F">
        <w:rPr>
          <w:szCs w:val="24"/>
          <w:lang w:eastAsia="en-GB"/>
        </w:rPr>
        <w:fldChar w:fldCharType="begin"/>
      </w:r>
      <w:r w:rsidRPr="00BB195F">
        <w:rPr>
          <w:szCs w:val="24"/>
          <w:lang w:eastAsia="en-GB"/>
        </w:rPr>
        <w:instrText xml:space="preserve"> SEQ level0 \*arabic </w:instrText>
      </w:r>
      <w:r w:rsidRPr="00BB195F">
        <w:rPr>
          <w:szCs w:val="24"/>
          <w:lang w:eastAsia="en-GB"/>
        </w:rPr>
        <w:fldChar w:fldCharType="separate"/>
      </w:r>
      <w:r w:rsidR="00BB195F" w:rsidRPr="00BB195F">
        <w:rPr>
          <w:noProof/>
          <w:szCs w:val="24"/>
          <w:lang w:eastAsia="en-GB"/>
        </w:rPr>
        <w:t>9</w:t>
      </w:r>
      <w:r w:rsidRPr="00BB195F">
        <w:rPr>
          <w:szCs w:val="24"/>
          <w:lang w:eastAsia="en-GB"/>
        </w:rPr>
        <w:fldChar w:fldCharType="end"/>
      </w:r>
      <w:r w:rsidRPr="00BB195F">
        <w:rPr>
          <w:szCs w:val="24"/>
          <w:lang w:eastAsia="en-GB"/>
        </w:rPr>
        <w:t>.  </w:t>
      </w:r>
      <w:r w:rsidR="00A97F4E" w:rsidRPr="00BB195F">
        <w:rPr>
          <w:szCs w:val="24"/>
          <w:lang w:eastAsia="en-GB"/>
        </w:rPr>
        <w:t xml:space="preserve">The domestic courts established, without giving any further details, that the applicant had been detained in overcrowded cells </w:t>
      </w:r>
      <w:r w:rsidR="00942304" w:rsidRPr="00BB195F">
        <w:rPr>
          <w:szCs w:val="24"/>
          <w:lang w:eastAsia="en-GB"/>
        </w:rPr>
        <w:t>during</w:t>
      </w:r>
      <w:r w:rsidR="00A97F4E" w:rsidRPr="00BB195F">
        <w:rPr>
          <w:szCs w:val="24"/>
          <w:lang w:eastAsia="en-GB"/>
        </w:rPr>
        <w:t xml:space="preserve"> various unspecified periods </w:t>
      </w:r>
      <w:r w:rsidR="00A97F4E" w:rsidRPr="00BB195F">
        <w:t>from 27 January 2007 to 19 April 2009</w:t>
      </w:r>
      <w:r w:rsidR="00A97F4E" w:rsidRPr="00BB195F">
        <w:rPr>
          <w:szCs w:val="24"/>
          <w:lang w:eastAsia="en-GB"/>
        </w:rPr>
        <w:t xml:space="preserve">. </w:t>
      </w:r>
      <w:r w:rsidR="00942304" w:rsidRPr="00BB195F">
        <w:rPr>
          <w:szCs w:val="24"/>
          <w:lang w:eastAsia="en-GB"/>
        </w:rPr>
        <w:t xml:space="preserve">The </w:t>
      </w:r>
      <w:r w:rsidR="00A97F4E" w:rsidRPr="00BB195F">
        <w:rPr>
          <w:szCs w:val="24"/>
          <w:lang w:eastAsia="en-GB"/>
        </w:rPr>
        <w:t xml:space="preserve">overcrowding </w:t>
      </w:r>
      <w:r w:rsidR="00942304" w:rsidRPr="00BB195F">
        <w:rPr>
          <w:szCs w:val="24"/>
          <w:lang w:eastAsia="en-GB"/>
        </w:rPr>
        <w:t xml:space="preserve">led to </w:t>
      </w:r>
      <w:r w:rsidR="00A97F4E" w:rsidRPr="00BB195F">
        <w:rPr>
          <w:szCs w:val="24"/>
          <w:lang w:eastAsia="en-GB"/>
        </w:rPr>
        <w:t>many quarrels between the prisoners</w:t>
      </w:r>
      <w:r w:rsidR="00942304" w:rsidRPr="00BB195F">
        <w:rPr>
          <w:szCs w:val="24"/>
          <w:lang w:eastAsia="en-GB"/>
        </w:rPr>
        <w:t xml:space="preserve"> as </w:t>
      </w:r>
      <w:r w:rsidR="00A97F4E" w:rsidRPr="00BB195F">
        <w:rPr>
          <w:szCs w:val="24"/>
          <w:lang w:eastAsia="en-GB"/>
        </w:rPr>
        <w:t>the</w:t>
      </w:r>
      <w:r w:rsidR="00AC293E" w:rsidRPr="00BB195F">
        <w:rPr>
          <w:szCs w:val="24"/>
          <w:lang w:eastAsia="en-GB"/>
        </w:rPr>
        <w:t xml:space="preserve"> tables did not have </w:t>
      </w:r>
      <w:r w:rsidR="00A97F4E" w:rsidRPr="00BB195F">
        <w:rPr>
          <w:szCs w:val="24"/>
          <w:lang w:eastAsia="en-GB"/>
        </w:rPr>
        <w:t xml:space="preserve">enough </w:t>
      </w:r>
      <w:r w:rsidR="00942304" w:rsidRPr="00BB195F">
        <w:rPr>
          <w:szCs w:val="24"/>
          <w:lang w:eastAsia="en-GB"/>
        </w:rPr>
        <w:t xml:space="preserve">space </w:t>
      </w:r>
      <w:r w:rsidR="00A97F4E" w:rsidRPr="00BB195F">
        <w:rPr>
          <w:szCs w:val="24"/>
          <w:lang w:eastAsia="en-GB"/>
        </w:rPr>
        <w:t>for everybody.</w:t>
      </w:r>
    </w:p>
    <w:p w:rsidR="00730427" w:rsidRPr="00BB195F" w:rsidRDefault="002C17F2" w:rsidP="00BB195F">
      <w:pPr>
        <w:pStyle w:val="ECHRPara"/>
        <w:rPr>
          <w:szCs w:val="24"/>
          <w:lang w:eastAsia="en-GB"/>
        </w:rPr>
      </w:pPr>
      <w:r w:rsidRPr="00BB195F">
        <w:rPr>
          <w:szCs w:val="24"/>
          <w:lang w:eastAsia="en-GB"/>
        </w:rPr>
        <w:fldChar w:fldCharType="begin"/>
      </w:r>
      <w:r w:rsidRPr="00BB195F">
        <w:rPr>
          <w:szCs w:val="24"/>
          <w:lang w:eastAsia="en-GB"/>
        </w:rPr>
        <w:instrText xml:space="preserve"> SEQ level0 \*arabic </w:instrText>
      </w:r>
      <w:r w:rsidRPr="00BB195F">
        <w:rPr>
          <w:szCs w:val="24"/>
          <w:lang w:eastAsia="en-GB"/>
        </w:rPr>
        <w:fldChar w:fldCharType="separate"/>
      </w:r>
      <w:r w:rsidR="00BB195F" w:rsidRPr="00BB195F">
        <w:rPr>
          <w:noProof/>
          <w:szCs w:val="24"/>
          <w:lang w:eastAsia="en-GB"/>
        </w:rPr>
        <w:t>10</w:t>
      </w:r>
      <w:r w:rsidRPr="00BB195F">
        <w:rPr>
          <w:szCs w:val="24"/>
          <w:lang w:eastAsia="en-GB"/>
        </w:rPr>
        <w:fldChar w:fldCharType="end"/>
      </w:r>
      <w:r w:rsidRPr="00BB195F">
        <w:rPr>
          <w:szCs w:val="24"/>
          <w:lang w:eastAsia="en-GB"/>
        </w:rPr>
        <w:t>.  </w:t>
      </w:r>
      <w:r w:rsidR="00942304" w:rsidRPr="00BB195F">
        <w:rPr>
          <w:szCs w:val="24"/>
          <w:lang w:eastAsia="en-GB"/>
        </w:rPr>
        <w:t>T</w:t>
      </w:r>
      <w:r w:rsidR="00A97F4E" w:rsidRPr="00BB195F">
        <w:rPr>
          <w:szCs w:val="24"/>
          <w:lang w:eastAsia="en-GB"/>
        </w:rPr>
        <w:t xml:space="preserve">he applicant was </w:t>
      </w:r>
      <w:r w:rsidR="00D34524" w:rsidRPr="00BB195F">
        <w:rPr>
          <w:szCs w:val="24"/>
          <w:lang w:eastAsia="en-GB"/>
        </w:rPr>
        <w:t xml:space="preserve">placed </w:t>
      </w:r>
      <w:r w:rsidR="00A97F4E" w:rsidRPr="00BB195F">
        <w:rPr>
          <w:szCs w:val="24"/>
          <w:lang w:eastAsia="en-GB"/>
        </w:rPr>
        <w:t xml:space="preserve">in </w:t>
      </w:r>
      <w:r w:rsidR="008850E9" w:rsidRPr="00BB195F">
        <w:rPr>
          <w:szCs w:val="24"/>
          <w:lang w:eastAsia="en-GB"/>
        </w:rPr>
        <w:t>a</w:t>
      </w:r>
      <w:r w:rsidR="00A97F4E" w:rsidRPr="00BB195F">
        <w:rPr>
          <w:szCs w:val="24"/>
          <w:lang w:eastAsia="en-GB"/>
        </w:rPr>
        <w:t xml:space="preserve"> solitary </w:t>
      </w:r>
      <w:r w:rsidR="00942304" w:rsidRPr="00BB195F">
        <w:rPr>
          <w:szCs w:val="24"/>
          <w:lang w:eastAsia="en-GB"/>
        </w:rPr>
        <w:t xml:space="preserve">confinement </w:t>
      </w:r>
      <w:r w:rsidR="00A97F4E" w:rsidRPr="00BB195F">
        <w:rPr>
          <w:szCs w:val="24"/>
          <w:lang w:eastAsia="en-GB"/>
        </w:rPr>
        <w:t>cell</w:t>
      </w:r>
      <w:r w:rsidR="00942304" w:rsidRPr="00BB195F">
        <w:rPr>
          <w:szCs w:val="24"/>
          <w:lang w:eastAsia="en-GB"/>
        </w:rPr>
        <w:t xml:space="preserve"> for fourteen days as part of a disciplinary measure</w:t>
      </w:r>
      <w:r w:rsidR="00A97F4E" w:rsidRPr="00BB195F">
        <w:rPr>
          <w:szCs w:val="24"/>
          <w:lang w:eastAsia="en-GB"/>
        </w:rPr>
        <w:t>, where the toilet was not separated from the living space.</w:t>
      </w:r>
    </w:p>
    <w:bookmarkStart w:id="3" w:name="overcrowding11"/>
    <w:p w:rsidR="00A97F4E" w:rsidRPr="00BB195F" w:rsidRDefault="006344AF" w:rsidP="00BB195F">
      <w:pPr>
        <w:pStyle w:val="ECHRPara"/>
        <w:rPr>
          <w:szCs w:val="24"/>
        </w:rPr>
      </w:pPr>
      <w:r w:rsidRPr="00BB195F">
        <w:rPr>
          <w:szCs w:val="24"/>
          <w:lang w:eastAsia="en-GB"/>
        </w:rPr>
        <w:fldChar w:fldCharType="begin"/>
      </w:r>
      <w:r w:rsidRPr="00BB195F">
        <w:rPr>
          <w:szCs w:val="24"/>
          <w:lang w:eastAsia="en-GB"/>
        </w:rPr>
        <w:instrText xml:space="preserve"> SEQ level0 \*arabic </w:instrText>
      </w:r>
      <w:r w:rsidRPr="00BB195F">
        <w:rPr>
          <w:szCs w:val="24"/>
          <w:lang w:eastAsia="en-GB"/>
        </w:rPr>
        <w:fldChar w:fldCharType="separate"/>
      </w:r>
      <w:r w:rsidR="00BB195F" w:rsidRPr="00BB195F">
        <w:rPr>
          <w:noProof/>
          <w:szCs w:val="24"/>
          <w:lang w:eastAsia="en-GB"/>
        </w:rPr>
        <w:t>11</w:t>
      </w:r>
      <w:r w:rsidRPr="00BB195F">
        <w:rPr>
          <w:szCs w:val="24"/>
          <w:lang w:eastAsia="en-GB"/>
        </w:rPr>
        <w:fldChar w:fldCharType="end"/>
      </w:r>
      <w:bookmarkEnd w:id="3"/>
      <w:r w:rsidRPr="00BB195F">
        <w:rPr>
          <w:szCs w:val="24"/>
          <w:lang w:eastAsia="en-GB"/>
        </w:rPr>
        <w:t>.</w:t>
      </w:r>
      <w:r w:rsidR="00391A76" w:rsidRPr="00BB195F">
        <w:rPr>
          <w:szCs w:val="24"/>
          <w:lang w:eastAsia="en-GB"/>
        </w:rPr>
        <w:t>  </w:t>
      </w:r>
      <w:r w:rsidRPr="00BB195F">
        <w:rPr>
          <w:szCs w:val="24"/>
          <w:lang w:eastAsia="en-GB"/>
        </w:rPr>
        <w:t xml:space="preserve">In reply, </w:t>
      </w:r>
      <w:r w:rsidR="00F75BD3" w:rsidRPr="00BB195F">
        <w:rPr>
          <w:szCs w:val="24"/>
          <w:lang w:eastAsia="en-GB"/>
        </w:rPr>
        <w:t xml:space="preserve">The Government submitted that the applicant </w:t>
      </w:r>
      <w:r w:rsidR="00942304" w:rsidRPr="00BB195F">
        <w:rPr>
          <w:szCs w:val="24"/>
          <w:lang w:eastAsia="en-GB"/>
        </w:rPr>
        <w:t xml:space="preserve">had been </w:t>
      </w:r>
      <w:r w:rsidR="00F75BD3" w:rsidRPr="00BB195F">
        <w:rPr>
          <w:szCs w:val="24"/>
          <w:lang w:eastAsia="en-GB"/>
        </w:rPr>
        <w:t xml:space="preserve">held in solitary </w:t>
      </w:r>
      <w:r w:rsidR="00D34524" w:rsidRPr="00BB195F">
        <w:rPr>
          <w:szCs w:val="24"/>
          <w:lang w:eastAsia="en-GB"/>
        </w:rPr>
        <w:t xml:space="preserve">confinement </w:t>
      </w:r>
      <w:r w:rsidR="00942304" w:rsidRPr="00BB195F">
        <w:rPr>
          <w:szCs w:val="24"/>
          <w:lang w:eastAsia="en-GB"/>
        </w:rPr>
        <w:t xml:space="preserve">owing to a need </w:t>
      </w:r>
      <w:r w:rsidR="00F75BD3" w:rsidRPr="00BB195F">
        <w:rPr>
          <w:szCs w:val="24"/>
          <w:lang w:eastAsia="en-GB"/>
        </w:rPr>
        <w:t xml:space="preserve">to </w:t>
      </w:r>
      <w:r w:rsidR="00942304" w:rsidRPr="00BB195F">
        <w:rPr>
          <w:szCs w:val="24"/>
          <w:lang w:eastAsia="en-GB"/>
        </w:rPr>
        <w:t xml:space="preserve">monitor </w:t>
      </w:r>
      <w:r w:rsidR="008850E9" w:rsidRPr="00BB195F">
        <w:rPr>
          <w:szCs w:val="24"/>
          <w:lang w:eastAsia="en-GB"/>
        </w:rPr>
        <w:t>his</w:t>
      </w:r>
      <w:r w:rsidR="00F75BD3" w:rsidRPr="00BB195F">
        <w:rPr>
          <w:szCs w:val="24"/>
          <w:lang w:eastAsia="en-GB"/>
        </w:rPr>
        <w:t xml:space="preserve"> </w:t>
      </w:r>
      <w:r w:rsidR="00F75BD3" w:rsidRPr="00BB195F">
        <w:rPr>
          <w:szCs w:val="24"/>
          <w:lang w:val="en-GB" w:eastAsia="en-GB"/>
        </w:rPr>
        <w:t>behavio</w:t>
      </w:r>
      <w:r w:rsidR="00942304" w:rsidRPr="00BB195F">
        <w:rPr>
          <w:szCs w:val="24"/>
          <w:lang w:val="en-GB" w:eastAsia="en-GB"/>
        </w:rPr>
        <w:t>u</w:t>
      </w:r>
      <w:r w:rsidR="00F75BD3" w:rsidRPr="00BB195F">
        <w:rPr>
          <w:szCs w:val="24"/>
          <w:lang w:val="en-GB" w:eastAsia="en-GB"/>
        </w:rPr>
        <w:t>r</w:t>
      </w:r>
      <w:r w:rsidR="008850E9" w:rsidRPr="00BB195F">
        <w:rPr>
          <w:szCs w:val="24"/>
          <w:lang w:eastAsia="en-GB"/>
        </w:rPr>
        <w:t>.</w:t>
      </w:r>
      <w:r w:rsidR="00F75BD3" w:rsidRPr="00BB195F">
        <w:rPr>
          <w:szCs w:val="24"/>
          <w:lang w:eastAsia="en-GB"/>
        </w:rPr>
        <w:t xml:space="preserve"> </w:t>
      </w:r>
      <w:r w:rsidR="00A97F4E" w:rsidRPr="00BB195F">
        <w:rPr>
          <w:szCs w:val="24"/>
          <w:lang w:eastAsia="en-GB"/>
        </w:rPr>
        <w:t>T</w:t>
      </w:r>
      <w:r w:rsidR="00A97F4E" w:rsidRPr="00BB195F">
        <w:rPr>
          <w:szCs w:val="24"/>
        </w:rPr>
        <w:t xml:space="preserve">he number of stools and beds in all cells matched the number of inmates. </w:t>
      </w:r>
      <w:r w:rsidR="00A97F4E" w:rsidRPr="00BB195F">
        <w:t>All the cells were equipped with ventilation and heating systems.</w:t>
      </w:r>
      <w:r w:rsidR="003C6970" w:rsidRPr="00BB195F">
        <w:rPr>
          <w:szCs w:val="24"/>
        </w:rPr>
        <w:t xml:space="preserve"> </w:t>
      </w:r>
      <w:r w:rsidR="008850E9" w:rsidRPr="00BB195F">
        <w:rPr>
          <w:szCs w:val="24"/>
        </w:rPr>
        <w:t>T</w:t>
      </w:r>
      <w:r w:rsidR="00A97F4E" w:rsidRPr="00BB195F">
        <w:rPr>
          <w:szCs w:val="24"/>
        </w:rPr>
        <w:t>he applicant was entitled to one hot shower per week and one hour of outdoor exercise per day.</w:t>
      </w:r>
    </w:p>
    <w:p w:rsidR="00A97F4E" w:rsidRPr="00BB195F" w:rsidRDefault="00A97F4E" w:rsidP="00BB195F">
      <w:pPr>
        <w:pStyle w:val="ECHRHeading3"/>
      </w:pPr>
      <w:r w:rsidRPr="00BB195F">
        <w:t>3.  Civil proceedings against the State Treasury</w:t>
      </w:r>
    </w:p>
    <w:p w:rsidR="00A97F4E" w:rsidRPr="00BB195F" w:rsidRDefault="004F0529" w:rsidP="00BB195F">
      <w:pPr>
        <w:pStyle w:val="ECHRPara"/>
      </w:pPr>
      <w:r>
        <w:fldChar w:fldCharType="begin"/>
      </w:r>
      <w:r>
        <w:instrText xml:space="preserve"> SEQ level0 \*arabic </w:instrText>
      </w:r>
      <w:r>
        <w:fldChar w:fldCharType="separate"/>
      </w:r>
      <w:r w:rsidR="00BB195F" w:rsidRPr="00BB195F">
        <w:rPr>
          <w:noProof/>
        </w:rPr>
        <w:t>12</w:t>
      </w:r>
      <w:r>
        <w:rPr>
          <w:noProof/>
        </w:rPr>
        <w:fldChar w:fldCharType="end"/>
      </w:r>
      <w:r w:rsidR="00191692" w:rsidRPr="00BB195F">
        <w:t>.  </w:t>
      </w:r>
      <w:r w:rsidR="00A97F4E" w:rsidRPr="00BB195F">
        <w:t>On 12 May 2009 the applicant</w:t>
      </w:r>
      <w:r w:rsidR="00F75BD3" w:rsidRPr="00BB195F">
        <w:t xml:space="preserve">, represented by </w:t>
      </w:r>
      <w:r w:rsidR="00942304" w:rsidRPr="00BB195F">
        <w:t>a</w:t>
      </w:r>
      <w:r w:rsidR="00F75BD3" w:rsidRPr="00BB195F">
        <w:t xml:space="preserve"> legal</w:t>
      </w:r>
      <w:r w:rsidR="00942304" w:rsidRPr="00BB195F">
        <w:t xml:space="preserve"> </w:t>
      </w:r>
      <w:r w:rsidR="00F75BD3" w:rsidRPr="00BB195F">
        <w:t>aid lawyer,</w:t>
      </w:r>
      <w:r w:rsidR="00A97F4E" w:rsidRPr="00BB195F">
        <w:t xml:space="preserve"> brought a civil action </w:t>
      </w:r>
      <w:r w:rsidR="00942304" w:rsidRPr="00BB195F">
        <w:t>over</w:t>
      </w:r>
      <w:r w:rsidR="00A97F4E" w:rsidRPr="00BB195F">
        <w:t xml:space="preserve"> </w:t>
      </w:r>
      <w:r w:rsidR="00942304" w:rsidRPr="00BB195F">
        <w:t xml:space="preserve">an </w:t>
      </w:r>
      <w:r w:rsidR="00A97F4E" w:rsidRPr="00BB195F">
        <w:t xml:space="preserve">infringement of his personal rights on account of </w:t>
      </w:r>
      <w:r w:rsidR="00942304" w:rsidRPr="00BB195F">
        <w:t xml:space="preserve">the </w:t>
      </w:r>
      <w:r w:rsidR="00A97F4E" w:rsidRPr="00BB195F">
        <w:t>inadequate living cond</w:t>
      </w:r>
      <w:r w:rsidR="00391A76" w:rsidRPr="00BB195F">
        <w:t xml:space="preserve">itions in </w:t>
      </w:r>
      <w:proofErr w:type="spellStart"/>
      <w:r w:rsidR="00391A76" w:rsidRPr="00BB195F">
        <w:t>Łowicz</w:t>
      </w:r>
      <w:proofErr w:type="spellEnd"/>
      <w:r w:rsidR="00391A76" w:rsidRPr="00BB195F">
        <w:t xml:space="preserve"> Prison from 27 </w:t>
      </w:r>
      <w:r w:rsidR="00A97F4E" w:rsidRPr="00BB195F">
        <w:t>January 2007 to 19</w:t>
      </w:r>
      <w:r w:rsidR="00AA1FEE" w:rsidRPr="00BB195F">
        <w:t> </w:t>
      </w:r>
      <w:r w:rsidR="00A97F4E" w:rsidRPr="00BB195F">
        <w:t xml:space="preserve">April 2009. The applicant argued that he had been detained in overcrowded cells </w:t>
      </w:r>
      <w:r w:rsidR="00942304" w:rsidRPr="00BB195F">
        <w:t xml:space="preserve">with space that was </w:t>
      </w:r>
      <w:r w:rsidR="00A97F4E" w:rsidRPr="00BB195F">
        <w:t>below the statutory minimum. He claimed 100,000 Polish zlotys (PLN</w:t>
      </w:r>
      <w:r w:rsidR="008850E9" w:rsidRPr="00BB195F">
        <w:t>) (approximately</w:t>
      </w:r>
      <w:r w:rsidR="00A97F4E" w:rsidRPr="00BB195F">
        <w:t xml:space="preserve"> 25,000 euros (EUR)) in compensation.</w:t>
      </w:r>
    </w:p>
    <w:bookmarkStart w:id="4" w:name="Solitary_cell"/>
    <w:p w:rsidR="00730427" w:rsidRPr="00BB195F" w:rsidRDefault="00A92E0B" w:rsidP="00BB195F">
      <w:pPr>
        <w:pStyle w:val="ECHRPara"/>
        <w:rPr>
          <w:szCs w:val="24"/>
          <w:lang w:eastAsia="en-GB"/>
        </w:rPr>
      </w:pPr>
      <w:r w:rsidRPr="00BB195F">
        <w:fldChar w:fldCharType="begin"/>
      </w:r>
      <w:r w:rsidRPr="00BB195F">
        <w:instrText xml:space="preserve"> SEQ level0 \*arabic </w:instrText>
      </w:r>
      <w:r w:rsidRPr="00BB195F">
        <w:fldChar w:fldCharType="separate"/>
      </w:r>
      <w:r w:rsidR="00BB195F" w:rsidRPr="00BB195F">
        <w:rPr>
          <w:noProof/>
        </w:rPr>
        <w:t>13</w:t>
      </w:r>
      <w:r w:rsidRPr="00BB195F">
        <w:rPr>
          <w:noProof/>
        </w:rPr>
        <w:fldChar w:fldCharType="end"/>
      </w:r>
      <w:bookmarkEnd w:id="4"/>
      <w:r w:rsidR="002C17F2" w:rsidRPr="00BB195F">
        <w:t>.  </w:t>
      </w:r>
      <w:r w:rsidR="00A97F4E" w:rsidRPr="00BB195F">
        <w:t xml:space="preserve">On 20 July 2012 the </w:t>
      </w:r>
      <w:proofErr w:type="spellStart"/>
      <w:r w:rsidR="00A97F4E" w:rsidRPr="00BB195F">
        <w:t>Łódź</w:t>
      </w:r>
      <w:proofErr w:type="spellEnd"/>
      <w:r w:rsidR="00A97F4E" w:rsidRPr="00BB195F">
        <w:t xml:space="preserve"> Regional Court (</w:t>
      </w:r>
      <w:proofErr w:type="spellStart"/>
      <w:r w:rsidR="00A97F4E" w:rsidRPr="00BB195F">
        <w:rPr>
          <w:i/>
        </w:rPr>
        <w:t>Sąd</w:t>
      </w:r>
      <w:proofErr w:type="spellEnd"/>
      <w:r w:rsidR="00A97F4E" w:rsidRPr="00BB195F">
        <w:rPr>
          <w:i/>
        </w:rPr>
        <w:t xml:space="preserve"> </w:t>
      </w:r>
      <w:proofErr w:type="spellStart"/>
      <w:r w:rsidR="00A97F4E" w:rsidRPr="00BB195F">
        <w:rPr>
          <w:i/>
        </w:rPr>
        <w:t>Okregowy</w:t>
      </w:r>
      <w:proofErr w:type="spellEnd"/>
      <w:r w:rsidR="00A97F4E" w:rsidRPr="00BB195F">
        <w:t xml:space="preserve">) granted the applicant PLN 3,000 (EUR 750) </w:t>
      </w:r>
      <w:r w:rsidR="00942304" w:rsidRPr="00BB195F">
        <w:t xml:space="preserve">in </w:t>
      </w:r>
      <w:r w:rsidR="00A97F4E" w:rsidRPr="00BB195F">
        <w:t xml:space="preserve">compensation and dismissed the remainder of </w:t>
      </w:r>
      <w:r w:rsidR="00942304" w:rsidRPr="00BB195F">
        <w:t xml:space="preserve">his </w:t>
      </w:r>
      <w:r w:rsidR="00780633" w:rsidRPr="00BB195F">
        <w:t>claim</w:t>
      </w:r>
      <w:r w:rsidR="00A97F4E" w:rsidRPr="00BB195F">
        <w:t xml:space="preserve">. The domestic court found that the </w:t>
      </w:r>
      <w:r w:rsidR="00A97F4E" w:rsidRPr="00BB195F">
        <w:rPr>
          <w:szCs w:val="24"/>
          <w:lang w:eastAsia="en-GB"/>
        </w:rPr>
        <w:t xml:space="preserve">applicant had been detained in overcrowded cells from </w:t>
      </w:r>
      <w:r w:rsidR="00A97F4E" w:rsidRPr="00BB195F">
        <w:t>27 January 2007 to 19 April 2009</w:t>
      </w:r>
      <w:r w:rsidR="00A97F4E" w:rsidRPr="00BB195F">
        <w:rPr>
          <w:szCs w:val="24"/>
          <w:lang w:eastAsia="en-GB"/>
        </w:rPr>
        <w:t>.</w:t>
      </w:r>
      <w:r w:rsidR="00F75BD3" w:rsidRPr="00BB195F">
        <w:rPr>
          <w:szCs w:val="24"/>
          <w:lang w:eastAsia="en-GB"/>
        </w:rPr>
        <w:t xml:space="preserve"> </w:t>
      </w:r>
      <w:r w:rsidR="00A97F4E" w:rsidRPr="00BB195F">
        <w:rPr>
          <w:szCs w:val="24"/>
          <w:lang w:eastAsia="en-GB"/>
        </w:rPr>
        <w:t>Moreover</w:t>
      </w:r>
      <w:r w:rsidR="008850E9" w:rsidRPr="00BB195F">
        <w:rPr>
          <w:szCs w:val="24"/>
          <w:lang w:eastAsia="en-GB"/>
        </w:rPr>
        <w:t>,</w:t>
      </w:r>
      <w:r w:rsidR="00A97F4E" w:rsidRPr="00BB195F">
        <w:rPr>
          <w:szCs w:val="24"/>
          <w:lang w:eastAsia="en-GB"/>
        </w:rPr>
        <w:t xml:space="preserve"> he </w:t>
      </w:r>
      <w:r w:rsidR="008850E9" w:rsidRPr="00BB195F">
        <w:rPr>
          <w:szCs w:val="24"/>
          <w:lang w:eastAsia="en-GB"/>
        </w:rPr>
        <w:t>ha</w:t>
      </w:r>
      <w:r w:rsidR="009A51D6" w:rsidRPr="00BB195F">
        <w:rPr>
          <w:szCs w:val="24"/>
          <w:lang w:eastAsia="en-GB"/>
        </w:rPr>
        <w:t>d</w:t>
      </w:r>
      <w:r w:rsidR="008850E9" w:rsidRPr="00BB195F">
        <w:rPr>
          <w:szCs w:val="24"/>
          <w:lang w:eastAsia="en-GB"/>
        </w:rPr>
        <w:t xml:space="preserve"> been</w:t>
      </w:r>
      <w:r w:rsidR="00A97F4E" w:rsidRPr="00BB195F">
        <w:rPr>
          <w:szCs w:val="24"/>
          <w:lang w:eastAsia="en-GB"/>
        </w:rPr>
        <w:t xml:space="preserve"> detained in </w:t>
      </w:r>
      <w:r w:rsidR="009A51D6" w:rsidRPr="00BB195F">
        <w:rPr>
          <w:szCs w:val="24"/>
          <w:lang w:eastAsia="en-GB"/>
        </w:rPr>
        <w:t>a</w:t>
      </w:r>
      <w:r w:rsidR="00A97F4E" w:rsidRPr="00BB195F">
        <w:rPr>
          <w:szCs w:val="24"/>
          <w:lang w:eastAsia="en-GB"/>
        </w:rPr>
        <w:t xml:space="preserve"> solitary </w:t>
      </w:r>
      <w:r w:rsidR="00942304" w:rsidRPr="00BB195F">
        <w:rPr>
          <w:szCs w:val="24"/>
          <w:lang w:eastAsia="en-GB"/>
        </w:rPr>
        <w:t xml:space="preserve">confinement </w:t>
      </w:r>
      <w:r w:rsidR="00A97F4E" w:rsidRPr="00BB195F">
        <w:rPr>
          <w:szCs w:val="24"/>
          <w:lang w:eastAsia="en-GB"/>
        </w:rPr>
        <w:t>cell as a disciplinary punishment</w:t>
      </w:r>
      <w:r w:rsidR="00942304" w:rsidRPr="00BB195F">
        <w:rPr>
          <w:szCs w:val="24"/>
          <w:lang w:eastAsia="en-GB"/>
        </w:rPr>
        <w:t xml:space="preserve"> for fourteen days</w:t>
      </w:r>
      <w:r w:rsidR="00A97F4E" w:rsidRPr="00BB195F">
        <w:rPr>
          <w:szCs w:val="24"/>
          <w:lang w:eastAsia="en-GB"/>
        </w:rPr>
        <w:t>.</w:t>
      </w:r>
    </w:p>
    <w:p w:rsidR="00A97F4E" w:rsidRPr="00BB195F" w:rsidRDefault="004F0529" w:rsidP="00BB195F">
      <w:pPr>
        <w:pStyle w:val="ECHRPara"/>
      </w:pPr>
      <w:r>
        <w:fldChar w:fldCharType="begin"/>
      </w:r>
      <w:r>
        <w:instrText xml:space="preserve"> SEQ level0 \*arabic </w:instrText>
      </w:r>
      <w:r>
        <w:fldChar w:fldCharType="separate"/>
      </w:r>
      <w:r w:rsidR="00BB195F" w:rsidRPr="00BB195F">
        <w:rPr>
          <w:noProof/>
        </w:rPr>
        <w:t>14</w:t>
      </w:r>
      <w:r>
        <w:rPr>
          <w:noProof/>
        </w:rPr>
        <w:fldChar w:fldCharType="end"/>
      </w:r>
      <w:r w:rsidR="002C17F2" w:rsidRPr="00BB195F">
        <w:t>.  </w:t>
      </w:r>
      <w:r w:rsidR="00A97F4E" w:rsidRPr="00BB195F">
        <w:t xml:space="preserve">On 1 March 2013 the </w:t>
      </w:r>
      <w:proofErr w:type="spellStart"/>
      <w:r w:rsidR="00A97F4E" w:rsidRPr="00BB195F">
        <w:t>Łódź</w:t>
      </w:r>
      <w:proofErr w:type="spellEnd"/>
      <w:r w:rsidR="00A97F4E" w:rsidRPr="00BB195F">
        <w:t xml:space="preserve"> Court of Appeal (</w:t>
      </w:r>
      <w:proofErr w:type="spellStart"/>
      <w:r w:rsidR="00A97F4E" w:rsidRPr="00BB195F">
        <w:rPr>
          <w:i/>
        </w:rPr>
        <w:t>Sąd</w:t>
      </w:r>
      <w:proofErr w:type="spellEnd"/>
      <w:r w:rsidR="00A97F4E" w:rsidRPr="00BB195F">
        <w:rPr>
          <w:i/>
        </w:rPr>
        <w:t xml:space="preserve"> </w:t>
      </w:r>
      <w:proofErr w:type="spellStart"/>
      <w:r w:rsidR="00A97F4E" w:rsidRPr="00BB195F">
        <w:rPr>
          <w:i/>
        </w:rPr>
        <w:t>Apelacyjny</w:t>
      </w:r>
      <w:proofErr w:type="spellEnd"/>
      <w:r w:rsidR="00A97F4E" w:rsidRPr="00BB195F">
        <w:t xml:space="preserve">) amended the above judgment, </w:t>
      </w:r>
      <w:r w:rsidR="008850E9" w:rsidRPr="00BB195F">
        <w:t>increased the compensation to</w:t>
      </w:r>
      <w:r w:rsidR="00A97F4E" w:rsidRPr="00BB195F">
        <w:t xml:space="preserve"> PLN</w:t>
      </w:r>
      <w:r w:rsidR="002C17F2" w:rsidRPr="00BB195F">
        <w:t> </w:t>
      </w:r>
      <w:r w:rsidR="00A97F4E" w:rsidRPr="00BB195F">
        <w:t>7,000 (</w:t>
      </w:r>
      <w:r w:rsidR="008850E9" w:rsidRPr="00BB195F">
        <w:t xml:space="preserve">approximately </w:t>
      </w:r>
      <w:r w:rsidR="00A97F4E" w:rsidRPr="00BB195F">
        <w:t>EUR</w:t>
      </w:r>
      <w:r w:rsidR="002C17F2" w:rsidRPr="00BB195F">
        <w:t> </w:t>
      </w:r>
      <w:r w:rsidR="00A97F4E" w:rsidRPr="00BB195F">
        <w:t>1,750) and dismissed the remainder of the action.</w:t>
      </w:r>
    </w:p>
    <w:p w:rsidR="00014566" w:rsidRPr="00BB195F" w:rsidRDefault="00014566" w:rsidP="00BB195F">
      <w:pPr>
        <w:pStyle w:val="ECHRHeading1"/>
        <w:rPr>
          <w:lang w:val="en-GB"/>
        </w:rPr>
      </w:pPr>
      <w:r w:rsidRPr="00BB195F">
        <w:rPr>
          <w:lang w:val="en-GB"/>
        </w:rPr>
        <w:t>II.  RELEVANT DOMESTIC LAW AND PRACTICE</w:t>
      </w:r>
    </w:p>
    <w:p w:rsidR="00A44D13" w:rsidRPr="00BB195F" w:rsidRDefault="000B179D" w:rsidP="00BB195F">
      <w:pPr>
        <w:pStyle w:val="ECHRPara"/>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15</w:t>
      </w:r>
      <w:r w:rsidRPr="00BB195F">
        <w:rPr>
          <w:lang w:val="en-GB"/>
        </w:rPr>
        <w:fldChar w:fldCharType="end"/>
      </w:r>
      <w:r w:rsidR="00014566" w:rsidRPr="00BB195F">
        <w:rPr>
          <w:lang w:val="en-GB"/>
        </w:rPr>
        <w:t>.  </w:t>
      </w:r>
      <w:r w:rsidR="00A44D13" w:rsidRPr="00BB195F">
        <w:t>A detailed description of the relevant domestic law and practice concerning general rules governing the conditions of detention in Poland and domestic remedies available to detainees alleging that the conditions of their detention were inadequate are set out in the Court</w:t>
      </w:r>
      <w:r w:rsidR="00BB195F" w:rsidRPr="00BB195F">
        <w:t>’</w:t>
      </w:r>
      <w:r w:rsidR="00A44D13" w:rsidRPr="00BB195F">
        <w:t xml:space="preserve">s pilot judgments in </w:t>
      </w:r>
      <w:r w:rsidR="00A44D13" w:rsidRPr="00BB195F">
        <w:lastRenderedPageBreak/>
        <w:t xml:space="preserve">the cases of </w:t>
      </w:r>
      <w:proofErr w:type="spellStart"/>
      <w:r w:rsidR="00A44D13" w:rsidRPr="00BB195F">
        <w:rPr>
          <w:i/>
        </w:rPr>
        <w:t>Orchowski</w:t>
      </w:r>
      <w:proofErr w:type="spellEnd"/>
      <w:r w:rsidR="00A44D13" w:rsidRPr="00BB195F">
        <w:rPr>
          <w:i/>
        </w:rPr>
        <w:t xml:space="preserve"> v. Poland </w:t>
      </w:r>
      <w:r w:rsidR="00A44D13" w:rsidRPr="00BB195F">
        <w:t xml:space="preserve">(no. 17885/04) and </w:t>
      </w:r>
      <w:r w:rsidR="00391A76" w:rsidRPr="00BB195F">
        <w:rPr>
          <w:i/>
        </w:rPr>
        <w:t>Norbert </w:t>
      </w:r>
      <w:r w:rsidR="00A44D13" w:rsidRPr="00BB195F">
        <w:rPr>
          <w:i/>
        </w:rPr>
        <w:t xml:space="preserve">Sikorski v. Poland </w:t>
      </w:r>
      <w:r w:rsidR="00A44D13" w:rsidRPr="00BB195F">
        <w:t>(no. 17599/05) ado</w:t>
      </w:r>
      <w:r w:rsidR="002C17F2" w:rsidRPr="00BB195F">
        <w:t>pted on 22 October 2009 (see §§ </w:t>
      </w:r>
      <w:r w:rsidR="00A44D13" w:rsidRPr="00BB195F">
        <w:t>75</w:t>
      </w:r>
      <w:r w:rsidR="002C17F2" w:rsidRPr="00BB195F">
        <w:noBreakHyphen/>
      </w:r>
      <w:r w:rsidR="00730427" w:rsidRPr="00BB195F">
        <w:t>85 and §§ 45</w:t>
      </w:r>
      <w:r w:rsidR="00730427" w:rsidRPr="00BB195F">
        <w:noBreakHyphen/>
        <w:t xml:space="preserve">88 </w:t>
      </w:r>
      <w:r w:rsidR="00A44D13" w:rsidRPr="00BB195F">
        <w:t>respectively). More recent developments are described in the Court</w:t>
      </w:r>
      <w:r w:rsidR="00BB195F" w:rsidRPr="00BB195F">
        <w:t>’</w:t>
      </w:r>
      <w:r w:rsidR="00A44D13" w:rsidRPr="00BB195F">
        <w:t xml:space="preserve">s decision in the case of </w:t>
      </w:r>
      <w:proofErr w:type="spellStart"/>
      <w:r w:rsidR="00A44D13" w:rsidRPr="00BB195F">
        <w:rPr>
          <w:i/>
        </w:rPr>
        <w:t>Łatak</w:t>
      </w:r>
      <w:proofErr w:type="spellEnd"/>
      <w:r w:rsidR="00A44D13" w:rsidRPr="00BB195F">
        <w:rPr>
          <w:i/>
        </w:rPr>
        <w:t xml:space="preserve"> v. Poland </w:t>
      </w:r>
      <w:r w:rsidR="00A44D13" w:rsidRPr="00BB195F">
        <w:t>(no. 52070/08</w:t>
      </w:r>
      <w:r w:rsidR="00942304" w:rsidRPr="00BB195F">
        <w:t xml:space="preserve">, </w:t>
      </w:r>
      <w:r w:rsidR="00A44D13" w:rsidRPr="00BB195F">
        <w:t>12 October 2010</w:t>
      </w:r>
      <w:r w:rsidR="00942304" w:rsidRPr="00BB195F">
        <w:t xml:space="preserve">, </w:t>
      </w:r>
      <w:r w:rsidR="00A44D13" w:rsidRPr="00BB195F">
        <w:t>§§ 25-54).</w:t>
      </w:r>
    </w:p>
    <w:p w:rsidR="00014566" w:rsidRPr="00BB195F" w:rsidRDefault="00014566" w:rsidP="00BB195F">
      <w:pPr>
        <w:pStyle w:val="ECHRTitle1"/>
        <w:rPr>
          <w:lang w:val="en-GB"/>
        </w:rPr>
      </w:pPr>
      <w:r w:rsidRPr="00BB195F">
        <w:rPr>
          <w:lang w:val="en-GB"/>
        </w:rPr>
        <w:t>THE LAW</w:t>
      </w:r>
    </w:p>
    <w:p w:rsidR="00014566" w:rsidRPr="00BB195F" w:rsidRDefault="00014566" w:rsidP="00BB195F">
      <w:pPr>
        <w:pStyle w:val="ECHRHeading1"/>
        <w:rPr>
          <w:lang w:val="en-GB"/>
        </w:rPr>
      </w:pPr>
      <w:r w:rsidRPr="00BB195F">
        <w:rPr>
          <w:lang w:val="en-GB"/>
        </w:rPr>
        <w:t xml:space="preserve">I.  ALLEGED VIOLATION OF ARTICLE </w:t>
      </w:r>
      <w:r w:rsidR="00A44D13" w:rsidRPr="00BB195F">
        <w:rPr>
          <w:lang w:val="en-GB"/>
        </w:rPr>
        <w:t>3</w:t>
      </w:r>
      <w:r w:rsidRPr="00BB195F">
        <w:rPr>
          <w:lang w:val="en-GB"/>
        </w:rPr>
        <w:t xml:space="preserve"> OF THE CONVENTION</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16</w:t>
      </w:r>
      <w:r w:rsidRPr="00BB195F">
        <w:rPr>
          <w:lang w:val="en-GB"/>
        </w:rPr>
        <w:fldChar w:fldCharType="end"/>
      </w:r>
      <w:r w:rsidR="00014566" w:rsidRPr="00BB195F">
        <w:rPr>
          <w:lang w:val="en-GB"/>
        </w:rPr>
        <w:t xml:space="preserve">.  The applicant complained that </w:t>
      </w:r>
      <w:r w:rsidR="00942304" w:rsidRPr="00BB195F">
        <w:rPr>
          <w:lang w:val="en-GB"/>
        </w:rPr>
        <w:t xml:space="preserve">the </w:t>
      </w:r>
      <w:r w:rsidR="00A44D13" w:rsidRPr="00BB195F">
        <w:rPr>
          <w:lang w:val="en-GB"/>
        </w:rPr>
        <w:t>conditions of his</w:t>
      </w:r>
      <w:r w:rsidR="002C17F2" w:rsidRPr="00BB195F">
        <w:rPr>
          <w:lang w:val="en-GB"/>
        </w:rPr>
        <w:t xml:space="preserve"> detention and </w:t>
      </w:r>
      <w:r w:rsidR="00D34524" w:rsidRPr="00BB195F">
        <w:rPr>
          <w:lang w:val="en-GB"/>
        </w:rPr>
        <w:t xml:space="preserve">the </w:t>
      </w:r>
      <w:r w:rsidR="002C17F2" w:rsidRPr="00BB195F">
        <w:rPr>
          <w:lang w:val="en-GB"/>
        </w:rPr>
        <w:t xml:space="preserve">overcrowding in </w:t>
      </w:r>
      <w:r w:rsidR="002C17F2" w:rsidRPr="00BB195F">
        <w:t>Ł</w:t>
      </w:r>
      <w:proofErr w:type="spellStart"/>
      <w:r w:rsidR="00A44D13" w:rsidRPr="00BB195F">
        <w:rPr>
          <w:lang w:val="en-GB"/>
        </w:rPr>
        <w:t>owicz</w:t>
      </w:r>
      <w:proofErr w:type="spellEnd"/>
      <w:r w:rsidR="00A44D13" w:rsidRPr="00BB195F">
        <w:rPr>
          <w:lang w:val="en-GB"/>
        </w:rPr>
        <w:t xml:space="preserve"> Prison, where he had been held between </w:t>
      </w:r>
      <w:r w:rsidR="00A44D13" w:rsidRPr="00BB195F">
        <w:t>27</w:t>
      </w:r>
      <w:r w:rsidR="002C17F2" w:rsidRPr="00BB195F">
        <w:t> </w:t>
      </w:r>
      <w:r w:rsidR="00A44D13" w:rsidRPr="00BB195F">
        <w:t xml:space="preserve">January 2007 and 19 April 2009 </w:t>
      </w:r>
      <w:r w:rsidR="008850E9" w:rsidRPr="00BB195F">
        <w:t>(</w:t>
      </w:r>
      <w:r w:rsidR="00D34524" w:rsidRPr="00BB195F">
        <w:t xml:space="preserve">for almost </w:t>
      </w:r>
      <w:r w:rsidR="00A44D13" w:rsidRPr="00BB195F">
        <w:t>2 years and 3 months</w:t>
      </w:r>
      <w:r w:rsidR="008850E9" w:rsidRPr="00BB195F">
        <w:t>)</w:t>
      </w:r>
      <w:r w:rsidR="00A44D13" w:rsidRPr="00BB195F">
        <w:t xml:space="preserve"> </w:t>
      </w:r>
      <w:r w:rsidR="00942304" w:rsidRPr="00BB195F">
        <w:t xml:space="preserve">had </w:t>
      </w:r>
      <w:r w:rsidR="00A44D13" w:rsidRPr="00BB195F">
        <w:t>amounted to inhuman an</w:t>
      </w:r>
      <w:r w:rsidR="00942304" w:rsidRPr="00BB195F">
        <w:t>d</w:t>
      </w:r>
      <w:r w:rsidR="00A44D13" w:rsidRPr="00BB195F">
        <w:t xml:space="preserve"> degrading treatment</w:t>
      </w:r>
      <w:r w:rsidR="00014566" w:rsidRPr="00BB195F">
        <w:rPr>
          <w:lang w:val="en-GB"/>
        </w:rPr>
        <w:t xml:space="preserve"> </w:t>
      </w:r>
      <w:r w:rsidR="00942304" w:rsidRPr="00BB195F">
        <w:rPr>
          <w:lang w:val="en-GB"/>
        </w:rPr>
        <w:t xml:space="preserve">under </w:t>
      </w:r>
      <w:r w:rsidR="00014566" w:rsidRPr="00BB195F">
        <w:rPr>
          <w:lang w:val="en-GB"/>
        </w:rPr>
        <w:t xml:space="preserve">Article </w:t>
      </w:r>
      <w:r w:rsidR="00A44D13" w:rsidRPr="00BB195F">
        <w:rPr>
          <w:lang w:val="en-GB"/>
        </w:rPr>
        <w:t>3</w:t>
      </w:r>
      <w:r w:rsidR="00014566" w:rsidRPr="00BB195F">
        <w:rPr>
          <w:lang w:val="en-GB"/>
        </w:rPr>
        <w:t xml:space="preserve"> of the Convention, which reads as follows:</w:t>
      </w:r>
    </w:p>
    <w:p w:rsidR="00014566" w:rsidRPr="00BB195F" w:rsidRDefault="00A44D13" w:rsidP="00BB195F">
      <w:pPr>
        <w:pStyle w:val="ECHRParaQuote"/>
      </w:pPr>
      <w:r w:rsidRPr="00BB195F">
        <w:t>“No one shall be subjected to torture or to inhuman or degrading treatment or punishment.”</w:t>
      </w:r>
    </w:p>
    <w:p w:rsidR="00A44D13" w:rsidRPr="00BB195F" w:rsidRDefault="00A44D13" w:rsidP="00BB195F">
      <w:pPr>
        <w:pStyle w:val="ECHRHeading2"/>
        <w:rPr>
          <w:lang w:val="en-GB"/>
        </w:rPr>
      </w:pPr>
      <w:r w:rsidRPr="00BB195F">
        <w:rPr>
          <w:lang w:val="en-GB"/>
        </w:rPr>
        <w:t>A.  Admissibility</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17</w:t>
      </w:r>
      <w:r w:rsidRPr="00BB195F">
        <w:rPr>
          <w:lang w:val="en-GB"/>
        </w:rPr>
        <w:fldChar w:fldCharType="end"/>
      </w:r>
      <w:r w:rsidR="00014566" w:rsidRPr="00BB195F">
        <w:rPr>
          <w:lang w:val="en-GB"/>
        </w:rPr>
        <w:t xml:space="preserve">.  The Government </w:t>
      </w:r>
      <w:r w:rsidR="002464D2" w:rsidRPr="00BB195F">
        <w:rPr>
          <w:lang w:val="en-GB"/>
        </w:rPr>
        <w:t xml:space="preserve">submitted that </w:t>
      </w:r>
      <w:r w:rsidR="005B54AF" w:rsidRPr="00BB195F">
        <w:rPr>
          <w:lang w:val="en-GB"/>
        </w:rPr>
        <w:t xml:space="preserve">the applicant </w:t>
      </w:r>
      <w:r w:rsidR="008850E9" w:rsidRPr="00BB195F">
        <w:rPr>
          <w:lang w:val="en-GB"/>
        </w:rPr>
        <w:t>c</w:t>
      </w:r>
      <w:r w:rsidR="00942304" w:rsidRPr="00BB195F">
        <w:rPr>
          <w:lang w:val="en-GB"/>
        </w:rPr>
        <w:t xml:space="preserve">ould </w:t>
      </w:r>
      <w:r w:rsidR="002464D2" w:rsidRPr="00BB195F">
        <w:rPr>
          <w:lang w:val="en-GB"/>
        </w:rPr>
        <w:t xml:space="preserve">no longer </w:t>
      </w:r>
      <w:r w:rsidR="008850E9" w:rsidRPr="00BB195F">
        <w:rPr>
          <w:lang w:val="en-GB"/>
        </w:rPr>
        <w:t>be considered</w:t>
      </w:r>
      <w:r w:rsidR="002464D2" w:rsidRPr="00BB195F">
        <w:rPr>
          <w:lang w:val="en-GB"/>
        </w:rPr>
        <w:t xml:space="preserve"> </w:t>
      </w:r>
      <w:r w:rsidR="00942304" w:rsidRPr="00BB195F">
        <w:rPr>
          <w:lang w:val="en-GB"/>
        </w:rPr>
        <w:t xml:space="preserve">a </w:t>
      </w:r>
      <w:r w:rsidR="002464D2" w:rsidRPr="00BB195F">
        <w:rPr>
          <w:lang w:val="en-GB"/>
        </w:rPr>
        <w:t xml:space="preserve">victim of </w:t>
      </w:r>
      <w:r w:rsidR="008850E9" w:rsidRPr="00BB195F">
        <w:rPr>
          <w:lang w:val="en-GB"/>
        </w:rPr>
        <w:t>the alleged violation</w:t>
      </w:r>
      <w:r w:rsidR="002464D2" w:rsidRPr="00BB195F">
        <w:rPr>
          <w:lang w:val="en-GB"/>
        </w:rPr>
        <w:t xml:space="preserve"> because by virtue of the domestic court</w:t>
      </w:r>
      <w:r w:rsidR="00BB195F" w:rsidRPr="00BB195F">
        <w:rPr>
          <w:lang w:val="en-GB"/>
        </w:rPr>
        <w:t>’</w:t>
      </w:r>
      <w:r w:rsidR="002464D2" w:rsidRPr="00BB195F">
        <w:rPr>
          <w:lang w:val="en-GB"/>
        </w:rPr>
        <w:t xml:space="preserve">s judgment of </w:t>
      </w:r>
      <w:r w:rsidR="002464D2" w:rsidRPr="00BB195F">
        <w:t>1</w:t>
      </w:r>
      <w:r w:rsidR="002C17F2" w:rsidRPr="00BB195F">
        <w:t> </w:t>
      </w:r>
      <w:r w:rsidR="002464D2" w:rsidRPr="00BB195F">
        <w:t>March 2013</w:t>
      </w:r>
      <w:r w:rsidR="00CE6C08" w:rsidRPr="00BB195F">
        <w:t xml:space="preserve"> </w:t>
      </w:r>
      <w:r w:rsidR="002464D2" w:rsidRPr="00BB195F">
        <w:t>he had been awarded</w:t>
      </w:r>
      <w:r w:rsidR="002464D2" w:rsidRPr="00BB195F">
        <w:rPr>
          <w:lang w:val="en-GB"/>
        </w:rPr>
        <w:t xml:space="preserve"> </w:t>
      </w:r>
      <w:r w:rsidR="00A6627A" w:rsidRPr="00BB195F">
        <w:rPr>
          <w:lang w:val="en-GB"/>
        </w:rPr>
        <w:t xml:space="preserve">compensation of </w:t>
      </w:r>
      <w:r w:rsidR="008850E9" w:rsidRPr="00BB195F">
        <w:rPr>
          <w:lang w:val="en-GB"/>
        </w:rPr>
        <w:t>PLN</w:t>
      </w:r>
      <w:r w:rsidR="00AA1FEE" w:rsidRPr="00BB195F">
        <w:rPr>
          <w:lang w:val="en-GB"/>
        </w:rPr>
        <w:t> </w:t>
      </w:r>
      <w:r w:rsidR="002464D2" w:rsidRPr="00BB195F">
        <w:rPr>
          <w:lang w:val="en-GB"/>
        </w:rPr>
        <w:t xml:space="preserve">7,000 (approximately </w:t>
      </w:r>
      <w:r w:rsidR="009A51D6" w:rsidRPr="00BB195F">
        <w:rPr>
          <w:lang w:val="en-GB"/>
        </w:rPr>
        <w:t xml:space="preserve">EUR </w:t>
      </w:r>
      <w:r w:rsidR="002464D2" w:rsidRPr="00BB195F">
        <w:rPr>
          <w:lang w:val="en-GB"/>
        </w:rPr>
        <w:t>1</w:t>
      </w:r>
      <w:r w:rsidR="00462EC9" w:rsidRPr="00BB195F">
        <w:rPr>
          <w:lang w:val="en-GB"/>
        </w:rPr>
        <w:t>,</w:t>
      </w:r>
      <w:r w:rsidR="002464D2" w:rsidRPr="00BB195F">
        <w:rPr>
          <w:lang w:val="en-GB"/>
        </w:rPr>
        <w:t>750) plus interest</w:t>
      </w:r>
      <w:r w:rsidR="00014566" w:rsidRPr="00BB195F">
        <w:rPr>
          <w:lang w:val="en-GB"/>
        </w:rPr>
        <w:t>.</w:t>
      </w:r>
      <w:r w:rsidR="00CE6C08" w:rsidRPr="00BB195F">
        <w:rPr>
          <w:lang w:val="en-GB"/>
        </w:rPr>
        <w:t xml:space="preserve"> Additionally</w:t>
      </w:r>
      <w:r w:rsidR="008850E9" w:rsidRPr="00BB195F">
        <w:rPr>
          <w:lang w:val="en-GB"/>
        </w:rPr>
        <w:t>,</w:t>
      </w:r>
      <w:r w:rsidR="00CE6C08" w:rsidRPr="00BB195F">
        <w:rPr>
          <w:lang w:val="en-GB"/>
        </w:rPr>
        <w:t xml:space="preserve"> the domestic court</w:t>
      </w:r>
      <w:r w:rsidR="00A6627A" w:rsidRPr="00BB195F">
        <w:rPr>
          <w:lang w:val="en-GB"/>
        </w:rPr>
        <w:t>s</w:t>
      </w:r>
      <w:r w:rsidR="00CE6C08" w:rsidRPr="00BB195F">
        <w:rPr>
          <w:lang w:val="en-GB"/>
        </w:rPr>
        <w:t xml:space="preserve"> </w:t>
      </w:r>
      <w:r w:rsidR="00A6627A" w:rsidRPr="00BB195F">
        <w:rPr>
          <w:lang w:val="en-GB"/>
        </w:rPr>
        <w:t xml:space="preserve">had </w:t>
      </w:r>
      <w:r w:rsidR="008850E9" w:rsidRPr="00BB195F">
        <w:rPr>
          <w:lang w:val="en-GB"/>
        </w:rPr>
        <w:t xml:space="preserve">relied on </w:t>
      </w:r>
      <w:r w:rsidR="00CE6C08" w:rsidRPr="00BB195F">
        <w:rPr>
          <w:lang w:val="en-GB"/>
        </w:rPr>
        <w:t xml:space="preserve">Article 3 of the </w:t>
      </w:r>
      <w:r w:rsidR="00AA1FEE" w:rsidRPr="00BB195F">
        <w:rPr>
          <w:lang w:val="en-GB"/>
        </w:rPr>
        <w:t>Convention</w:t>
      </w:r>
      <w:r w:rsidR="00A6627A" w:rsidRPr="00BB195F">
        <w:rPr>
          <w:lang w:val="en-GB"/>
        </w:rPr>
        <w:t xml:space="preserve"> and had </w:t>
      </w:r>
      <w:r w:rsidR="00AA1FEE" w:rsidRPr="00BB195F">
        <w:rPr>
          <w:lang w:val="en-GB"/>
        </w:rPr>
        <w:t>thus</w:t>
      </w:r>
      <w:r w:rsidR="009A51D6" w:rsidRPr="00BB195F">
        <w:rPr>
          <w:lang w:val="en-GB"/>
        </w:rPr>
        <w:t xml:space="preserve"> </w:t>
      </w:r>
      <w:r w:rsidR="00CE6C08" w:rsidRPr="00BB195F">
        <w:rPr>
          <w:lang w:val="en-GB"/>
        </w:rPr>
        <w:t>acknowledge</w:t>
      </w:r>
      <w:r w:rsidR="008850E9" w:rsidRPr="00BB195F">
        <w:rPr>
          <w:lang w:val="en-GB"/>
        </w:rPr>
        <w:t>d</w:t>
      </w:r>
      <w:r w:rsidR="00CE6C08" w:rsidRPr="00BB195F">
        <w:rPr>
          <w:lang w:val="en-GB"/>
        </w:rPr>
        <w:t xml:space="preserve"> </w:t>
      </w:r>
      <w:r w:rsidR="009A51D6" w:rsidRPr="00BB195F">
        <w:rPr>
          <w:lang w:val="en-GB"/>
        </w:rPr>
        <w:t xml:space="preserve">a </w:t>
      </w:r>
      <w:r w:rsidR="00CE6C08" w:rsidRPr="00BB195F">
        <w:rPr>
          <w:lang w:val="en-GB"/>
        </w:rPr>
        <w:t>breach of the Convention.</w:t>
      </w:r>
      <w:r w:rsidR="00BA452C" w:rsidRPr="00BB195F">
        <w:rPr>
          <w:lang w:val="en-GB"/>
        </w:rPr>
        <w:t xml:space="preserve"> </w:t>
      </w:r>
      <w:r w:rsidR="00CE6C08" w:rsidRPr="00BB195F">
        <w:rPr>
          <w:lang w:val="en-GB"/>
        </w:rPr>
        <w:t>Moreover</w:t>
      </w:r>
      <w:r w:rsidR="008850E9" w:rsidRPr="00BB195F">
        <w:rPr>
          <w:lang w:val="en-GB"/>
        </w:rPr>
        <w:t>,</w:t>
      </w:r>
      <w:r w:rsidR="00CE6C08" w:rsidRPr="00BB195F">
        <w:rPr>
          <w:lang w:val="en-GB"/>
        </w:rPr>
        <w:t xml:space="preserve"> the d</w:t>
      </w:r>
      <w:r w:rsidR="00BA452C" w:rsidRPr="00BB195F">
        <w:rPr>
          <w:lang w:val="en-GB"/>
        </w:rPr>
        <w:t xml:space="preserve">omestic courts </w:t>
      </w:r>
      <w:r w:rsidR="00A6627A" w:rsidRPr="00BB195F">
        <w:rPr>
          <w:lang w:val="en-GB"/>
        </w:rPr>
        <w:t xml:space="preserve">had </w:t>
      </w:r>
      <w:r w:rsidR="00BA452C" w:rsidRPr="00BB195F">
        <w:rPr>
          <w:lang w:val="en-GB"/>
        </w:rPr>
        <w:t>t</w:t>
      </w:r>
      <w:r w:rsidR="00A6627A" w:rsidRPr="00BB195F">
        <w:rPr>
          <w:lang w:val="en-GB"/>
        </w:rPr>
        <w:t>a</w:t>
      </w:r>
      <w:r w:rsidR="00BA452C" w:rsidRPr="00BB195F">
        <w:rPr>
          <w:lang w:val="en-GB"/>
        </w:rPr>
        <w:t>k</w:t>
      </w:r>
      <w:r w:rsidR="00A6627A" w:rsidRPr="00BB195F">
        <w:rPr>
          <w:lang w:val="en-GB"/>
        </w:rPr>
        <w:t>en</w:t>
      </w:r>
      <w:r w:rsidR="00BA452C" w:rsidRPr="00BB195F">
        <w:rPr>
          <w:lang w:val="en-GB"/>
        </w:rPr>
        <w:t xml:space="preserve"> into account </w:t>
      </w:r>
      <w:r w:rsidR="00A6627A" w:rsidRPr="00BB195F">
        <w:rPr>
          <w:lang w:val="en-GB"/>
        </w:rPr>
        <w:t>t</w:t>
      </w:r>
      <w:r w:rsidR="00BA452C" w:rsidRPr="00BB195F">
        <w:rPr>
          <w:lang w:val="en-GB"/>
        </w:rPr>
        <w:t xml:space="preserve">he fact </w:t>
      </w:r>
      <w:r w:rsidR="00A6627A" w:rsidRPr="00BB195F">
        <w:rPr>
          <w:lang w:val="en-GB"/>
        </w:rPr>
        <w:t xml:space="preserve">that </w:t>
      </w:r>
      <w:r w:rsidR="00BA452C" w:rsidRPr="00BB195F">
        <w:rPr>
          <w:lang w:val="en-GB"/>
        </w:rPr>
        <w:t xml:space="preserve">overcrowding </w:t>
      </w:r>
      <w:r w:rsidR="00A6627A" w:rsidRPr="00BB195F">
        <w:rPr>
          <w:lang w:val="en-GB"/>
        </w:rPr>
        <w:t xml:space="preserve">alone had </w:t>
      </w:r>
      <w:r w:rsidR="00BA452C" w:rsidRPr="00BB195F">
        <w:rPr>
          <w:lang w:val="en-GB"/>
        </w:rPr>
        <w:t>not contribute</w:t>
      </w:r>
      <w:r w:rsidR="00A6627A" w:rsidRPr="00BB195F">
        <w:rPr>
          <w:lang w:val="en-GB"/>
        </w:rPr>
        <w:t>d</w:t>
      </w:r>
      <w:r w:rsidR="00BA452C" w:rsidRPr="00BB195F">
        <w:rPr>
          <w:lang w:val="en-GB"/>
        </w:rPr>
        <w:t xml:space="preserve"> to the </w:t>
      </w:r>
      <w:r w:rsidR="008850E9" w:rsidRPr="00BB195F">
        <w:rPr>
          <w:lang w:val="en-GB"/>
        </w:rPr>
        <w:t xml:space="preserve">deterioration </w:t>
      </w:r>
      <w:r w:rsidR="00C52B46" w:rsidRPr="00BB195F">
        <w:rPr>
          <w:lang w:val="en-GB"/>
        </w:rPr>
        <w:t>of the applicant</w:t>
      </w:r>
      <w:r w:rsidR="00BB195F" w:rsidRPr="00BB195F">
        <w:rPr>
          <w:lang w:val="en-GB"/>
        </w:rPr>
        <w:t>’</w:t>
      </w:r>
      <w:r w:rsidR="00C52B46" w:rsidRPr="00BB195F">
        <w:rPr>
          <w:lang w:val="en-GB"/>
        </w:rPr>
        <w:t xml:space="preserve">s health. The Government invoked the inadmissibility decisions in </w:t>
      </w:r>
      <w:r w:rsidR="00A6627A" w:rsidRPr="00BB195F">
        <w:rPr>
          <w:lang w:val="en-GB"/>
        </w:rPr>
        <w:t xml:space="preserve">the </w:t>
      </w:r>
      <w:r w:rsidR="00C52B46" w:rsidRPr="00BB195F">
        <w:rPr>
          <w:lang w:val="en-GB"/>
        </w:rPr>
        <w:t>cases</w:t>
      </w:r>
      <w:r w:rsidR="00A6627A" w:rsidRPr="00BB195F">
        <w:rPr>
          <w:lang w:val="en-GB"/>
        </w:rPr>
        <w:t xml:space="preserve"> of</w:t>
      </w:r>
      <w:r w:rsidR="00C52B46" w:rsidRPr="00BB195F">
        <w:rPr>
          <w:lang w:val="en-GB"/>
        </w:rPr>
        <w:t xml:space="preserve"> </w:t>
      </w:r>
      <w:r w:rsidR="00730427" w:rsidRPr="00BB195F">
        <w:rPr>
          <w:i/>
          <w:lang w:val="en-GB"/>
        </w:rPr>
        <w:t>B.G. </w:t>
      </w:r>
      <w:r w:rsidR="00133C31" w:rsidRPr="00BB195F">
        <w:rPr>
          <w:i/>
          <w:lang w:val="en-GB"/>
        </w:rPr>
        <w:t>v. </w:t>
      </w:r>
      <w:r w:rsidR="00C52B46" w:rsidRPr="00BB195F">
        <w:rPr>
          <w:i/>
          <w:lang w:val="en-GB"/>
        </w:rPr>
        <w:t>P</w:t>
      </w:r>
      <w:r w:rsidR="007954C6" w:rsidRPr="00BB195F">
        <w:rPr>
          <w:i/>
          <w:lang w:val="en-GB"/>
        </w:rPr>
        <w:t>oland</w:t>
      </w:r>
      <w:r w:rsidR="00C52B46" w:rsidRPr="00BB195F">
        <w:rPr>
          <w:lang w:val="en-GB"/>
        </w:rPr>
        <w:t xml:space="preserve"> </w:t>
      </w:r>
      <w:r w:rsidR="00A6627A" w:rsidRPr="00BB195F">
        <w:rPr>
          <w:lang w:val="en-GB"/>
        </w:rPr>
        <w:t>(</w:t>
      </w:r>
      <w:r w:rsidR="00C52B46" w:rsidRPr="00BB195F">
        <w:rPr>
          <w:lang w:val="en-GB"/>
        </w:rPr>
        <w:t>(</w:t>
      </w:r>
      <w:proofErr w:type="spellStart"/>
      <w:r w:rsidR="00C52B46" w:rsidRPr="00BB195F">
        <w:rPr>
          <w:lang w:val="en-GB"/>
        </w:rPr>
        <w:t>dec.</w:t>
      </w:r>
      <w:proofErr w:type="spellEnd"/>
      <w:r w:rsidR="00C52B46" w:rsidRPr="00BB195F">
        <w:rPr>
          <w:lang w:val="en-GB"/>
        </w:rPr>
        <w:t>)</w:t>
      </w:r>
      <w:r w:rsidR="007954C6" w:rsidRPr="00BB195F">
        <w:rPr>
          <w:lang w:val="en-GB"/>
        </w:rPr>
        <w:t>, no.</w:t>
      </w:r>
      <w:r w:rsidR="002C17F2" w:rsidRPr="00BB195F">
        <w:rPr>
          <w:lang w:val="en-GB"/>
        </w:rPr>
        <w:t> </w:t>
      </w:r>
      <w:r w:rsidR="00C52B46" w:rsidRPr="00BB195F">
        <w:rPr>
          <w:lang w:val="en-GB"/>
        </w:rPr>
        <w:t>61403/10 of 27</w:t>
      </w:r>
      <w:r w:rsidR="00AA1FEE" w:rsidRPr="00BB195F">
        <w:rPr>
          <w:lang w:val="en-GB"/>
        </w:rPr>
        <w:t> </w:t>
      </w:r>
      <w:r w:rsidR="00C52B46" w:rsidRPr="00BB195F">
        <w:rPr>
          <w:lang w:val="en-GB"/>
        </w:rPr>
        <w:t>August 20013</w:t>
      </w:r>
      <w:r w:rsidR="00A6627A" w:rsidRPr="00BB195F">
        <w:rPr>
          <w:lang w:val="en-GB"/>
        </w:rPr>
        <w:t>)</w:t>
      </w:r>
      <w:r w:rsidR="00C52B46" w:rsidRPr="00BB195F">
        <w:rPr>
          <w:lang w:val="en-GB"/>
        </w:rPr>
        <w:t xml:space="preserve"> and </w:t>
      </w:r>
      <w:proofErr w:type="spellStart"/>
      <w:r w:rsidR="00C52B46" w:rsidRPr="00BB195F">
        <w:rPr>
          <w:i/>
          <w:lang w:val="en-GB"/>
        </w:rPr>
        <w:t>Dubjaková</w:t>
      </w:r>
      <w:proofErr w:type="spellEnd"/>
      <w:r w:rsidR="00C52B46" w:rsidRPr="00BB195F">
        <w:rPr>
          <w:lang w:val="en-GB"/>
        </w:rPr>
        <w:t xml:space="preserve"> </w:t>
      </w:r>
      <w:r w:rsidR="00133C31" w:rsidRPr="00BB195F">
        <w:rPr>
          <w:i/>
          <w:lang w:val="en-GB"/>
        </w:rPr>
        <w:t>v. </w:t>
      </w:r>
      <w:r w:rsidR="00C52B46" w:rsidRPr="00BB195F">
        <w:rPr>
          <w:i/>
          <w:lang w:val="en-GB"/>
        </w:rPr>
        <w:t>Slovakia</w:t>
      </w:r>
      <w:r w:rsidR="007954C6" w:rsidRPr="00BB195F">
        <w:rPr>
          <w:lang w:val="en-GB"/>
        </w:rPr>
        <w:t xml:space="preserve"> </w:t>
      </w:r>
      <w:r w:rsidR="00A6627A" w:rsidRPr="00BB195F">
        <w:rPr>
          <w:lang w:val="en-GB"/>
        </w:rPr>
        <w:t>(</w:t>
      </w:r>
      <w:r w:rsidR="007954C6" w:rsidRPr="00BB195F">
        <w:rPr>
          <w:lang w:val="en-GB"/>
        </w:rPr>
        <w:t>(</w:t>
      </w:r>
      <w:proofErr w:type="spellStart"/>
      <w:r w:rsidR="007954C6" w:rsidRPr="00BB195F">
        <w:rPr>
          <w:lang w:val="en-GB"/>
        </w:rPr>
        <w:t>dec.</w:t>
      </w:r>
      <w:proofErr w:type="spellEnd"/>
      <w:r w:rsidR="007954C6" w:rsidRPr="00BB195F">
        <w:rPr>
          <w:lang w:val="en-GB"/>
        </w:rPr>
        <w:t>), no. 67299/01</w:t>
      </w:r>
      <w:r w:rsidR="00071B64" w:rsidRPr="00BB195F">
        <w:rPr>
          <w:lang w:val="en-GB"/>
        </w:rPr>
        <w:t xml:space="preserve"> of 19 October 2004</w:t>
      </w:r>
      <w:r w:rsidR="00A6627A" w:rsidRPr="00BB195F">
        <w:rPr>
          <w:lang w:val="en-GB"/>
        </w:rPr>
        <w:t>)</w:t>
      </w:r>
      <w:r w:rsidR="00BA452C" w:rsidRPr="00BB195F">
        <w:rPr>
          <w:lang w:val="en-GB"/>
        </w:rPr>
        <w:t xml:space="preserve"> </w:t>
      </w:r>
      <w:r w:rsidR="007954C6" w:rsidRPr="00BB195F">
        <w:rPr>
          <w:lang w:val="en-GB"/>
        </w:rPr>
        <w:t xml:space="preserve">and argued that since in those cases the amount of compensation awarded </w:t>
      </w:r>
      <w:r w:rsidR="008850E9" w:rsidRPr="00BB195F">
        <w:rPr>
          <w:lang w:val="en-GB"/>
        </w:rPr>
        <w:t>at</w:t>
      </w:r>
      <w:r w:rsidR="007954C6" w:rsidRPr="00BB195F">
        <w:rPr>
          <w:lang w:val="en-GB"/>
        </w:rPr>
        <w:t xml:space="preserve"> national level </w:t>
      </w:r>
      <w:r w:rsidR="00A6627A" w:rsidRPr="00BB195F">
        <w:rPr>
          <w:lang w:val="en-GB"/>
        </w:rPr>
        <w:t xml:space="preserve">had </w:t>
      </w:r>
      <w:r w:rsidR="007954C6" w:rsidRPr="00BB195F">
        <w:rPr>
          <w:lang w:val="en-GB"/>
        </w:rPr>
        <w:t xml:space="preserve">resulted in </w:t>
      </w:r>
      <w:r w:rsidR="00A6627A" w:rsidRPr="00BB195F">
        <w:rPr>
          <w:lang w:val="en-GB"/>
        </w:rPr>
        <w:t xml:space="preserve">a </w:t>
      </w:r>
      <w:r w:rsidR="007954C6" w:rsidRPr="00BB195F">
        <w:rPr>
          <w:lang w:val="en-GB"/>
        </w:rPr>
        <w:t>finding that the applicants could no longer claim to be victims of a violation of the Convention, the same reasoning should be applied in the case at hand.</w:t>
      </w:r>
    </w:p>
    <w:p w:rsidR="00A44D13"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18</w:t>
      </w:r>
      <w:r w:rsidRPr="00BB195F">
        <w:rPr>
          <w:lang w:val="en-GB"/>
        </w:rPr>
        <w:fldChar w:fldCharType="end"/>
      </w:r>
      <w:r w:rsidR="00014566" w:rsidRPr="00BB195F">
        <w:rPr>
          <w:lang w:val="en-GB"/>
        </w:rPr>
        <w:t>.  </w:t>
      </w:r>
      <w:r w:rsidR="00BA452C" w:rsidRPr="00BB195F">
        <w:rPr>
          <w:lang w:val="en-GB"/>
        </w:rPr>
        <w:t>The applicant submitted in substance that he still had victim status within the meaning of the Convention.</w:t>
      </w:r>
    </w:p>
    <w:p w:rsidR="00CE6C08" w:rsidRPr="00BB195F" w:rsidRDefault="000B179D" w:rsidP="00BB195F">
      <w:pPr>
        <w:pStyle w:val="ECHRPara"/>
        <w:tabs>
          <w:tab w:val="left" w:pos="6312"/>
        </w:tabs>
        <w:rPr>
          <w:i/>
          <w:szCs w:val="24"/>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19</w:t>
      </w:r>
      <w:r w:rsidRPr="00BB195F">
        <w:rPr>
          <w:lang w:val="en-GB"/>
        </w:rPr>
        <w:fldChar w:fldCharType="end"/>
      </w:r>
      <w:r w:rsidR="00014566" w:rsidRPr="00BB195F">
        <w:rPr>
          <w:lang w:val="en-GB"/>
        </w:rPr>
        <w:t>.  </w:t>
      </w:r>
      <w:r w:rsidR="00F87E55" w:rsidRPr="00BB195F">
        <w:rPr>
          <w:lang w:val="en-GB"/>
        </w:rPr>
        <w:t>The Court reiterates</w:t>
      </w:r>
      <w:r w:rsidR="007516A6" w:rsidRPr="00BB195F">
        <w:rPr>
          <w:lang w:val="en-GB"/>
        </w:rPr>
        <w:t xml:space="preserve"> that a</w:t>
      </w:r>
      <w:r w:rsidR="00CE6C08" w:rsidRPr="00BB195F">
        <w:rPr>
          <w:lang w:val="en-GB"/>
        </w:rPr>
        <w:t xml:space="preserve"> decision or measure favourable to the applicant is not, in principle, sufficient to deprive him of his status as a “victim” for the purposes of Article 34 of the Convention unless the national authorities have acknowledged, either expressly or in substance, </w:t>
      </w:r>
      <w:r w:rsidR="00CE6C08" w:rsidRPr="00BB195F">
        <w:rPr>
          <w:lang w:val="en-GB"/>
        </w:rPr>
        <w:lastRenderedPageBreak/>
        <w:t xml:space="preserve">and then afforded redress for the breach of the Convention (see </w:t>
      </w:r>
      <w:proofErr w:type="spellStart"/>
      <w:r w:rsidR="00133C31" w:rsidRPr="00BB195F">
        <w:rPr>
          <w:i/>
          <w:lang w:val="en-GB"/>
        </w:rPr>
        <w:t>Gäfgen</w:t>
      </w:r>
      <w:proofErr w:type="spellEnd"/>
      <w:r w:rsidR="00133C31" w:rsidRPr="00BB195F">
        <w:rPr>
          <w:i/>
          <w:lang w:val="en-GB"/>
        </w:rPr>
        <w:t xml:space="preserve"> v. </w:t>
      </w:r>
      <w:r w:rsidR="00CE6C08" w:rsidRPr="00BB195F">
        <w:rPr>
          <w:i/>
          <w:lang w:val="en-GB"/>
        </w:rPr>
        <w:t>Germany</w:t>
      </w:r>
      <w:r w:rsidR="007516A6" w:rsidRPr="00BB195F">
        <w:rPr>
          <w:lang w:val="en-GB"/>
        </w:rPr>
        <w:t xml:space="preserve"> [GC], no. 22978/05, § 115</w:t>
      </w:r>
      <w:r w:rsidR="00CE6C08" w:rsidRPr="00BB195F">
        <w:rPr>
          <w:lang w:val="en-GB"/>
        </w:rPr>
        <w:t>, ECHR 2010</w:t>
      </w:r>
      <w:r w:rsidR="007516A6" w:rsidRPr="00BB195F">
        <w:rPr>
          <w:lang w:val="en-GB"/>
        </w:rPr>
        <w:t>).</w:t>
      </w:r>
    </w:p>
    <w:p w:rsidR="00CE6C08" w:rsidRPr="00BB195F" w:rsidRDefault="002C17F2" w:rsidP="00BB195F">
      <w:pPr>
        <w:pStyle w:val="ECHRPara"/>
        <w:rPr>
          <w:szCs w:val="24"/>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20</w:t>
      </w:r>
      <w:r w:rsidRPr="00BB195F">
        <w:rPr>
          <w:lang w:val="en-GB"/>
        </w:rPr>
        <w:fldChar w:fldCharType="end"/>
      </w:r>
      <w:r w:rsidRPr="00BB195F">
        <w:rPr>
          <w:lang w:val="en-GB"/>
        </w:rPr>
        <w:t>.  </w:t>
      </w:r>
      <w:r w:rsidR="00CE6C08" w:rsidRPr="00BB195F">
        <w:rPr>
          <w:lang w:val="en-GB"/>
        </w:rPr>
        <w:t>The Court accepts the Government</w:t>
      </w:r>
      <w:r w:rsidR="00BB195F" w:rsidRPr="00BB195F">
        <w:rPr>
          <w:lang w:val="en-GB"/>
        </w:rPr>
        <w:t>’</w:t>
      </w:r>
      <w:r w:rsidR="008850E9" w:rsidRPr="00BB195F">
        <w:rPr>
          <w:lang w:val="en-GB"/>
        </w:rPr>
        <w:t>s</w:t>
      </w:r>
      <w:r w:rsidR="00CE6C08" w:rsidRPr="00BB195F">
        <w:rPr>
          <w:lang w:val="en-GB"/>
        </w:rPr>
        <w:t xml:space="preserve"> statement that </w:t>
      </w:r>
      <w:r w:rsidR="00A6627A" w:rsidRPr="00BB195F">
        <w:rPr>
          <w:lang w:val="en-GB"/>
        </w:rPr>
        <w:t>a</w:t>
      </w:r>
      <w:r w:rsidR="00CE6C08" w:rsidRPr="00BB195F">
        <w:rPr>
          <w:lang w:val="en-GB"/>
        </w:rPr>
        <w:t xml:space="preserve"> breach of the Convention was acknowledged by the national authorities. </w:t>
      </w:r>
      <w:r w:rsidR="007516A6" w:rsidRPr="00BB195F">
        <w:rPr>
          <w:lang w:val="en-GB"/>
        </w:rPr>
        <w:t xml:space="preserve">Nevertheless, </w:t>
      </w:r>
      <w:r w:rsidR="00D34524" w:rsidRPr="00BB195F">
        <w:rPr>
          <w:lang w:val="en-GB"/>
        </w:rPr>
        <w:t>i</w:t>
      </w:r>
      <w:r w:rsidR="007516A6" w:rsidRPr="00BB195F">
        <w:rPr>
          <w:lang w:val="en-GB"/>
        </w:rPr>
        <w:t>t</w:t>
      </w:r>
      <w:r w:rsidR="00D34524" w:rsidRPr="00BB195F">
        <w:rPr>
          <w:lang w:val="en-GB"/>
        </w:rPr>
        <w:t xml:space="preserve"> </w:t>
      </w:r>
      <w:r w:rsidR="00F87E55" w:rsidRPr="00BB195F">
        <w:rPr>
          <w:lang w:val="en-GB"/>
        </w:rPr>
        <w:t>reiterates</w:t>
      </w:r>
      <w:r w:rsidR="007516A6" w:rsidRPr="00BB195F">
        <w:rPr>
          <w:lang w:val="en-GB"/>
        </w:rPr>
        <w:t xml:space="preserve"> that the redress afforded must be appropriate and sufficient. This will depend on all the circumstances of the case, with particular regard to the nature of the Convention violation in issue (see </w:t>
      </w:r>
      <w:proofErr w:type="spellStart"/>
      <w:r w:rsidR="007516A6" w:rsidRPr="00BB195F">
        <w:rPr>
          <w:i/>
          <w:lang w:val="en-GB"/>
        </w:rPr>
        <w:t>Gäfgen</w:t>
      </w:r>
      <w:proofErr w:type="spellEnd"/>
      <w:r w:rsidR="008850E9" w:rsidRPr="00BB195F">
        <w:rPr>
          <w:lang w:val="en-GB"/>
        </w:rPr>
        <w:t>,</w:t>
      </w:r>
      <w:r w:rsidR="007516A6" w:rsidRPr="00BB195F">
        <w:rPr>
          <w:lang w:val="en-GB"/>
        </w:rPr>
        <w:t xml:space="preserve"> cited above</w:t>
      </w:r>
      <w:r w:rsidR="00071B64" w:rsidRPr="00BB195F">
        <w:rPr>
          <w:i/>
          <w:lang w:val="en-GB"/>
        </w:rPr>
        <w:t xml:space="preserve">, </w:t>
      </w:r>
      <w:r w:rsidR="00133C31" w:rsidRPr="00BB195F">
        <w:rPr>
          <w:lang w:val="en-GB"/>
        </w:rPr>
        <w:t>§ </w:t>
      </w:r>
      <w:r w:rsidR="00071B64" w:rsidRPr="00BB195F">
        <w:rPr>
          <w:lang w:val="en-GB"/>
        </w:rPr>
        <w:t>115</w:t>
      </w:r>
      <w:r w:rsidR="007516A6" w:rsidRPr="00BB195F">
        <w:rPr>
          <w:lang w:val="en-GB"/>
        </w:rPr>
        <w:t xml:space="preserve">). </w:t>
      </w:r>
      <w:r w:rsidR="00A6627A" w:rsidRPr="00BB195F">
        <w:rPr>
          <w:lang w:val="en-GB"/>
        </w:rPr>
        <w:t>An</w:t>
      </w:r>
      <w:r w:rsidR="00FA1937" w:rsidRPr="00BB195F">
        <w:rPr>
          <w:lang w:val="en-GB"/>
        </w:rPr>
        <w:t xml:space="preserve"> applicant</w:t>
      </w:r>
      <w:r w:rsidR="00BB195F" w:rsidRPr="00BB195F">
        <w:rPr>
          <w:lang w:val="en-GB"/>
        </w:rPr>
        <w:t>’</w:t>
      </w:r>
      <w:r w:rsidR="00FA1937" w:rsidRPr="00BB195F">
        <w:rPr>
          <w:lang w:val="en-GB"/>
        </w:rPr>
        <w:t xml:space="preserve">s victim status may depend also on the level of compensation awarded at </w:t>
      </w:r>
      <w:r w:rsidR="00A6627A" w:rsidRPr="00BB195F">
        <w:rPr>
          <w:lang w:val="en-GB"/>
        </w:rPr>
        <w:t xml:space="preserve">the </w:t>
      </w:r>
      <w:r w:rsidR="00FA1937" w:rsidRPr="00BB195F">
        <w:rPr>
          <w:lang w:val="en-GB"/>
        </w:rPr>
        <w:t xml:space="preserve">domestic level on the basis of the facts about which he or she </w:t>
      </w:r>
      <w:r w:rsidR="00A6627A" w:rsidRPr="00BB195F">
        <w:rPr>
          <w:lang w:val="en-GB"/>
        </w:rPr>
        <w:t xml:space="preserve">has </w:t>
      </w:r>
      <w:r w:rsidR="00FA1937" w:rsidRPr="00BB195F">
        <w:rPr>
          <w:lang w:val="en-GB"/>
        </w:rPr>
        <w:t>complain</w:t>
      </w:r>
      <w:r w:rsidR="00A6627A" w:rsidRPr="00BB195F">
        <w:rPr>
          <w:lang w:val="en-GB"/>
        </w:rPr>
        <w:t xml:space="preserve">ed to </w:t>
      </w:r>
      <w:r w:rsidR="00FA1937" w:rsidRPr="00BB195F">
        <w:rPr>
          <w:lang w:val="en-GB"/>
        </w:rPr>
        <w:t xml:space="preserve">the Court (see </w:t>
      </w:r>
      <w:proofErr w:type="spellStart"/>
      <w:r w:rsidR="00FA1937" w:rsidRPr="00BB195F">
        <w:rPr>
          <w:i/>
          <w:szCs w:val="24"/>
          <w:lang w:val="en-GB"/>
        </w:rPr>
        <w:t>Scordino</w:t>
      </w:r>
      <w:proofErr w:type="spellEnd"/>
      <w:r w:rsidR="00FA1937" w:rsidRPr="00BB195F">
        <w:rPr>
          <w:i/>
          <w:szCs w:val="24"/>
          <w:lang w:val="en-GB"/>
        </w:rPr>
        <w:t xml:space="preserve"> v. </w:t>
      </w:r>
      <w:r w:rsidR="00FA1937" w:rsidRPr="00BB195F">
        <w:rPr>
          <w:i/>
          <w:iCs/>
          <w:lang w:val="en-GB"/>
        </w:rPr>
        <w:t>Italy (no.</w:t>
      </w:r>
      <w:r w:rsidR="00AA1FEE" w:rsidRPr="00BB195F">
        <w:rPr>
          <w:i/>
          <w:iCs/>
          <w:lang w:val="en-GB"/>
        </w:rPr>
        <w:t> </w:t>
      </w:r>
      <w:r w:rsidR="00FA1937" w:rsidRPr="00BB195F">
        <w:rPr>
          <w:i/>
          <w:iCs/>
          <w:lang w:val="en-GB"/>
        </w:rPr>
        <w:t xml:space="preserve">1) </w:t>
      </w:r>
      <w:r w:rsidR="00FA1937" w:rsidRPr="00BB195F">
        <w:rPr>
          <w:szCs w:val="24"/>
          <w:lang w:val="en-GB"/>
        </w:rPr>
        <w:t>[GC], no. 36813/97, § 202, ECHR 2006</w:t>
      </w:r>
      <w:r w:rsidR="00FA1937" w:rsidRPr="00BB195F">
        <w:rPr>
          <w:szCs w:val="24"/>
          <w:lang w:val="en-GB"/>
        </w:rPr>
        <w:noBreakHyphen/>
        <w:t>V)</w:t>
      </w:r>
    </w:p>
    <w:p w:rsidR="00730427" w:rsidRPr="00BB195F" w:rsidRDefault="002C17F2" w:rsidP="00BB195F">
      <w:pPr>
        <w:pStyle w:val="ECHRPara"/>
        <w:rPr>
          <w:snapToGrid w:val="0"/>
          <w:lang w:val="en-GB"/>
        </w:rPr>
      </w:pPr>
      <w:r w:rsidRPr="00BB195F">
        <w:rPr>
          <w:szCs w:val="24"/>
          <w:lang w:val="en-GB"/>
        </w:rPr>
        <w:fldChar w:fldCharType="begin"/>
      </w:r>
      <w:r w:rsidRPr="00BB195F">
        <w:rPr>
          <w:szCs w:val="24"/>
          <w:lang w:val="en-GB"/>
        </w:rPr>
        <w:instrText xml:space="preserve"> SEQ level0 \*arabic </w:instrText>
      </w:r>
      <w:r w:rsidRPr="00BB195F">
        <w:rPr>
          <w:szCs w:val="24"/>
          <w:lang w:val="en-GB"/>
        </w:rPr>
        <w:fldChar w:fldCharType="separate"/>
      </w:r>
      <w:r w:rsidR="00BB195F" w:rsidRPr="00BB195F">
        <w:rPr>
          <w:noProof/>
          <w:szCs w:val="24"/>
          <w:lang w:val="en-GB"/>
        </w:rPr>
        <w:t>21</w:t>
      </w:r>
      <w:r w:rsidRPr="00BB195F">
        <w:rPr>
          <w:szCs w:val="24"/>
          <w:lang w:val="en-GB"/>
        </w:rPr>
        <w:fldChar w:fldCharType="end"/>
      </w:r>
      <w:r w:rsidRPr="00BB195F">
        <w:rPr>
          <w:szCs w:val="24"/>
          <w:lang w:val="en-GB"/>
        </w:rPr>
        <w:t>.  </w:t>
      </w:r>
      <w:r w:rsidR="00FA1937" w:rsidRPr="00BB195F">
        <w:rPr>
          <w:szCs w:val="24"/>
          <w:lang w:val="en-GB"/>
        </w:rPr>
        <w:t xml:space="preserve">The Court </w:t>
      </w:r>
      <w:r w:rsidR="00071B64" w:rsidRPr="00BB195F">
        <w:rPr>
          <w:szCs w:val="24"/>
          <w:lang w:val="en-GB"/>
        </w:rPr>
        <w:t>reiterates that</w:t>
      </w:r>
      <w:r w:rsidR="00FA1937" w:rsidRPr="00BB195F">
        <w:rPr>
          <w:lang w:val="en-GB"/>
        </w:rPr>
        <w:t xml:space="preserve"> </w:t>
      </w:r>
      <w:r w:rsidR="00BC16BD" w:rsidRPr="00BB195F">
        <w:rPr>
          <w:lang w:val="en-GB"/>
        </w:rPr>
        <w:t xml:space="preserve">Article 3 enshrines one of the most fundamental values of democratic societies and </w:t>
      </w:r>
      <w:r w:rsidR="00BC16BD" w:rsidRPr="00BB195F">
        <w:t xml:space="preserve">persons in custody are in a vulnerable position and the authorities are under a duty to protect them (see </w:t>
      </w:r>
      <w:proofErr w:type="spellStart"/>
      <w:r w:rsidR="00BC16BD" w:rsidRPr="00BB195F">
        <w:rPr>
          <w:i/>
          <w:lang w:val="en-GB"/>
        </w:rPr>
        <w:t>Orchowski</w:t>
      </w:r>
      <w:proofErr w:type="spellEnd"/>
      <w:r w:rsidR="00DF383F" w:rsidRPr="00BB195F">
        <w:rPr>
          <w:i/>
          <w:lang w:val="en-GB"/>
        </w:rPr>
        <w:t xml:space="preserve">, </w:t>
      </w:r>
      <w:r w:rsidR="00DF383F" w:rsidRPr="00BB195F">
        <w:rPr>
          <w:lang w:val="en-GB"/>
        </w:rPr>
        <w:t>cited above</w:t>
      </w:r>
      <w:r w:rsidR="00BC16BD" w:rsidRPr="00BB195F">
        <w:rPr>
          <w:szCs w:val="24"/>
          <w:lang w:val="en-GB"/>
        </w:rPr>
        <w:t>, §§ 119-122). F</w:t>
      </w:r>
      <w:r w:rsidR="00A048BC" w:rsidRPr="00BB195F">
        <w:rPr>
          <w:szCs w:val="24"/>
          <w:lang w:val="en-GB"/>
        </w:rPr>
        <w:t>or th</w:t>
      </w:r>
      <w:r w:rsidR="00A6627A" w:rsidRPr="00BB195F">
        <w:rPr>
          <w:szCs w:val="24"/>
          <w:lang w:val="en-GB"/>
        </w:rPr>
        <w:t xml:space="preserve">at </w:t>
      </w:r>
      <w:r w:rsidR="00A048BC" w:rsidRPr="00BB195F">
        <w:rPr>
          <w:szCs w:val="24"/>
          <w:lang w:val="en-GB"/>
        </w:rPr>
        <w:t>reason</w:t>
      </w:r>
      <w:r w:rsidR="00071B64" w:rsidRPr="00BB195F">
        <w:rPr>
          <w:szCs w:val="24"/>
          <w:lang w:val="en-GB"/>
        </w:rPr>
        <w:t xml:space="preserve">, despite acknowledgement of </w:t>
      </w:r>
      <w:r w:rsidR="00A6627A" w:rsidRPr="00BB195F">
        <w:rPr>
          <w:szCs w:val="24"/>
          <w:lang w:val="en-GB"/>
        </w:rPr>
        <w:t xml:space="preserve">a breach of </w:t>
      </w:r>
      <w:r w:rsidR="00071B64" w:rsidRPr="00BB195F">
        <w:rPr>
          <w:szCs w:val="24"/>
          <w:lang w:val="en-GB"/>
        </w:rPr>
        <w:t>the Convention,</w:t>
      </w:r>
      <w:r w:rsidR="00A048BC" w:rsidRPr="00BB195F">
        <w:rPr>
          <w:szCs w:val="24"/>
          <w:lang w:val="en-GB"/>
        </w:rPr>
        <w:t xml:space="preserve"> </w:t>
      </w:r>
      <w:r w:rsidR="00BC16BD" w:rsidRPr="00BB195F">
        <w:rPr>
          <w:szCs w:val="24"/>
          <w:lang w:val="en-GB"/>
        </w:rPr>
        <w:t xml:space="preserve">the fact that </w:t>
      </w:r>
      <w:r w:rsidR="00A6627A" w:rsidRPr="00BB195F">
        <w:rPr>
          <w:szCs w:val="24"/>
          <w:lang w:val="en-GB"/>
        </w:rPr>
        <w:t xml:space="preserve">an </w:t>
      </w:r>
      <w:r w:rsidR="00BC16BD" w:rsidRPr="00BB195F">
        <w:rPr>
          <w:szCs w:val="24"/>
          <w:lang w:val="en-GB"/>
        </w:rPr>
        <w:t xml:space="preserve">applicant </w:t>
      </w:r>
      <w:r w:rsidR="00A6627A" w:rsidRPr="00BB195F">
        <w:rPr>
          <w:szCs w:val="24"/>
          <w:lang w:val="en-GB"/>
        </w:rPr>
        <w:t xml:space="preserve">has been </w:t>
      </w:r>
      <w:r w:rsidR="00BC16BD" w:rsidRPr="00BB195F">
        <w:rPr>
          <w:szCs w:val="24"/>
          <w:lang w:val="en-GB"/>
        </w:rPr>
        <w:t xml:space="preserve">awarded </w:t>
      </w:r>
      <w:r w:rsidR="00A6627A" w:rsidRPr="00BB195F">
        <w:rPr>
          <w:szCs w:val="24"/>
          <w:lang w:val="en-GB"/>
        </w:rPr>
        <w:t xml:space="preserve">a </w:t>
      </w:r>
      <w:r w:rsidR="00BC16BD" w:rsidRPr="00BB195F">
        <w:rPr>
          <w:szCs w:val="24"/>
          <w:lang w:val="en-GB"/>
        </w:rPr>
        <w:t xml:space="preserve">sum of </w:t>
      </w:r>
      <w:r w:rsidR="00A6627A" w:rsidRPr="00BB195F">
        <w:rPr>
          <w:szCs w:val="24"/>
          <w:lang w:val="en-GB"/>
        </w:rPr>
        <w:t xml:space="preserve">money in </w:t>
      </w:r>
      <w:r w:rsidR="00BC16BD" w:rsidRPr="00BB195F">
        <w:rPr>
          <w:szCs w:val="24"/>
          <w:lang w:val="en-GB"/>
        </w:rPr>
        <w:t>compensation in the domestic proceedings is not decisive when</w:t>
      </w:r>
      <w:r w:rsidR="00DF383F" w:rsidRPr="00BB195F">
        <w:rPr>
          <w:szCs w:val="24"/>
          <w:lang w:val="en-GB"/>
        </w:rPr>
        <w:t xml:space="preserve"> it comes</w:t>
      </w:r>
      <w:r w:rsidR="00BC16BD" w:rsidRPr="00BB195F">
        <w:rPr>
          <w:szCs w:val="24"/>
          <w:lang w:val="en-GB"/>
        </w:rPr>
        <w:t xml:space="preserve"> to determining </w:t>
      </w:r>
      <w:r w:rsidR="00A6627A" w:rsidRPr="00BB195F">
        <w:rPr>
          <w:szCs w:val="24"/>
          <w:lang w:val="en-GB"/>
        </w:rPr>
        <w:t>an</w:t>
      </w:r>
      <w:r w:rsidR="00BC16BD" w:rsidRPr="00BB195F">
        <w:rPr>
          <w:szCs w:val="24"/>
          <w:lang w:val="en-GB"/>
        </w:rPr>
        <w:t xml:space="preserve"> applicant</w:t>
      </w:r>
      <w:r w:rsidR="00BB195F" w:rsidRPr="00BB195F">
        <w:rPr>
          <w:szCs w:val="24"/>
          <w:lang w:val="en-GB"/>
        </w:rPr>
        <w:t>’</w:t>
      </w:r>
      <w:r w:rsidR="00BC16BD" w:rsidRPr="00BB195F">
        <w:rPr>
          <w:szCs w:val="24"/>
          <w:lang w:val="en-GB"/>
        </w:rPr>
        <w:t xml:space="preserve">s victim status (see </w:t>
      </w:r>
      <w:r w:rsidR="00BC16BD" w:rsidRPr="00BB195F">
        <w:rPr>
          <w:i/>
          <w:lang w:val="en-GB"/>
        </w:rPr>
        <w:t>Norbert Sikorski</w:t>
      </w:r>
      <w:r w:rsidR="00DF383F" w:rsidRPr="00BB195F">
        <w:rPr>
          <w:i/>
          <w:lang w:val="en-GB"/>
        </w:rPr>
        <w:t xml:space="preserve">, </w:t>
      </w:r>
      <w:r w:rsidR="00DF383F" w:rsidRPr="00BB195F">
        <w:rPr>
          <w:lang w:val="en-GB"/>
        </w:rPr>
        <w:t>cited above</w:t>
      </w:r>
      <w:r w:rsidRPr="00BB195F">
        <w:rPr>
          <w:snapToGrid w:val="0"/>
          <w:lang w:val="en-GB"/>
        </w:rPr>
        <w:t>, §§ </w:t>
      </w:r>
      <w:r w:rsidR="00BC16BD" w:rsidRPr="00BB195F">
        <w:rPr>
          <w:snapToGrid w:val="0"/>
          <w:lang w:val="en-GB"/>
        </w:rPr>
        <w:t>96</w:t>
      </w:r>
      <w:r w:rsidRPr="00BB195F">
        <w:rPr>
          <w:snapToGrid w:val="0"/>
          <w:lang w:val="en-GB"/>
        </w:rPr>
        <w:noBreakHyphen/>
      </w:r>
      <w:r w:rsidR="00BC16BD" w:rsidRPr="00BB195F">
        <w:rPr>
          <w:snapToGrid w:val="0"/>
          <w:lang w:val="en-GB"/>
        </w:rPr>
        <w:t>99).</w:t>
      </w:r>
    </w:p>
    <w:p w:rsidR="00730427" w:rsidRPr="00BB195F" w:rsidRDefault="00780633" w:rsidP="00BB195F">
      <w:pPr>
        <w:pStyle w:val="ECHRPara"/>
        <w:rPr>
          <w:rFonts w:cstheme="minorHAnsi"/>
          <w:snapToGrid w:val="0"/>
          <w:lang w:val="en-GB"/>
        </w:rPr>
      </w:pPr>
      <w:r w:rsidRPr="00BB195F">
        <w:rPr>
          <w:snapToGrid w:val="0"/>
          <w:lang w:val="en-GB"/>
        </w:rPr>
        <w:fldChar w:fldCharType="begin"/>
      </w:r>
      <w:r w:rsidRPr="00BB195F">
        <w:rPr>
          <w:snapToGrid w:val="0"/>
          <w:lang w:val="en-GB"/>
        </w:rPr>
        <w:instrText xml:space="preserve"> SEQ level0 \*arabic </w:instrText>
      </w:r>
      <w:r w:rsidRPr="00BB195F">
        <w:rPr>
          <w:snapToGrid w:val="0"/>
          <w:lang w:val="en-GB"/>
        </w:rPr>
        <w:fldChar w:fldCharType="separate"/>
      </w:r>
      <w:r w:rsidR="00BB195F" w:rsidRPr="00BB195F">
        <w:rPr>
          <w:noProof/>
          <w:snapToGrid w:val="0"/>
          <w:lang w:val="en-GB"/>
        </w:rPr>
        <w:t>22</w:t>
      </w:r>
      <w:r w:rsidRPr="00BB195F">
        <w:rPr>
          <w:snapToGrid w:val="0"/>
          <w:lang w:val="en-GB"/>
        </w:rPr>
        <w:fldChar w:fldCharType="end"/>
      </w:r>
      <w:r w:rsidRPr="00BB195F">
        <w:rPr>
          <w:snapToGrid w:val="0"/>
          <w:lang w:val="en-GB"/>
        </w:rPr>
        <w:t>.  </w:t>
      </w:r>
      <w:r w:rsidR="00071B64" w:rsidRPr="00BB195F">
        <w:rPr>
          <w:snapToGrid w:val="0"/>
          <w:lang w:val="en-GB"/>
        </w:rPr>
        <w:t xml:space="preserve">The Government invokes </w:t>
      </w:r>
      <w:r w:rsidR="00A6627A" w:rsidRPr="00BB195F">
        <w:rPr>
          <w:snapToGrid w:val="0"/>
          <w:lang w:val="en-GB"/>
        </w:rPr>
        <w:t xml:space="preserve">the </w:t>
      </w:r>
      <w:r w:rsidR="00071B64" w:rsidRPr="00BB195F">
        <w:rPr>
          <w:snapToGrid w:val="0"/>
          <w:lang w:val="en-GB"/>
        </w:rPr>
        <w:t>case</w:t>
      </w:r>
      <w:r w:rsidR="00A6627A" w:rsidRPr="00BB195F">
        <w:rPr>
          <w:snapToGrid w:val="0"/>
          <w:lang w:val="en-GB"/>
        </w:rPr>
        <w:t xml:space="preserve"> of</w:t>
      </w:r>
      <w:r w:rsidR="00071B64" w:rsidRPr="00BB195F">
        <w:rPr>
          <w:snapToGrid w:val="0"/>
          <w:lang w:val="en-GB"/>
        </w:rPr>
        <w:t xml:space="preserve"> </w:t>
      </w:r>
      <w:r w:rsidR="00071B64" w:rsidRPr="00BB195F">
        <w:rPr>
          <w:i/>
          <w:lang w:val="en-GB"/>
        </w:rPr>
        <w:t>B.G. v. Poland</w:t>
      </w:r>
      <w:r w:rsidR="00071B64" w:rsidRPr="00BB195F">
        <w:rPr>
          <w:lang w:val="en-GB"/>
        </w:rPr>
        <w:t xml:space="preserve"> </w:t>
      </w:r>
      <w:r w:rsidR="008724E6" w:rsidRPr="00BB195F">
        <w:rPr>
          <w:lang w:val="en-GB"/>
        </w:rPr>
        <w:t>concerning</w:t>
      </w:r>
      <w:r w:rsidR="00071B64" w:rsidRPr="00BB195F">
        <w:rPr>
          <w:snapToGrid w:val="0"/>
          <w:lang w:val="en-GB"/>
        </w:rPr>
        <w:t xml:space="preserve"> Article 8 of the Convention and </w:t>
      </w:r>
      <w:proofErr w:type="spellStart"/>
      <w:r w:rsidR="00071B64" w:rsidRPr="00BB195F">
        <w:rPr>
          <w:i/>
          <w:lang w:val="en-GB"/>
        </w:rPr>
        <w:t>Dubjaková</w:t>
      </w:r>
      <w:proofErr w:type="spellEnd"/>
      <w:r w:rsidR="00071B64" w:rsidRPr="00BB195F">
        <w:rPr>
          <w:lang w:val="en-GB"/>
        </w:rPr>
        <w:t xml:space="preserve"> </w:t>
      </w:r>
      <w:r w:rsidR="00071B64" w:rsidRPr="00BB195F">
        <w:rPr>
          <w:i/>
          <w:lang w:val="en-GB"/>
        </w:rPr>
        <w:t xml:space="preserve">v. Slovakia </w:t>
      </w:r>
      <w:r w:rsidR="00A6627A" w:rsidRPr="00BB195F">
        <w:rPr>
          <w:lang w:val="en-GB"/>
        </w:rPr>
        <w:t xml:space="preserve">(both cited above) </w:t>
      </w:r>
      <w:r w:rsidR="00071B64" w:rsidRPr="00BB195F">
        <w:rPr>
          <w:lang w:val="en-GB"/>
        </w:rPr>
        <w:t xml:space="preserve">concerning </w:t>
      </w:r>
      <w:r w:rsidR="00CC76D7" w:rsidRPr="00BB195F">
        <w:rPr>
          <w:lang w:val="en-GB"/>
        </w:rPr>
        <w:t>Article 6</w:t>
      </w:r>
      <w:r w:rsidR="008724E6" w:rsidRPr="00BB195F">
        <w:rPr>
          <w:lang w:val="en-GB"/>
        </w:rPr>
        <w:t xml:space="preserve"> and argues that the amount awarded was adequate. </w:t>
      </w:r>
      <w:r w:rsidR="00192C1F" w:rsidRPr="00BB195F">
        <w:rPr>
          <w:snapToGrid w:val="0"/>
          <w:lang w:val="en-GB"/>
        </w:rPr>
        <w:t xml:space="preserve">However, the Court is of the opinion that the findings in </w:t>
      </w:r>
      <w:r w:rsidR="00A6627A" w:rsidRPr="00BB195F">
        <w:rPr>
          <w:snapToGrid w:val="0"/>
          <w:lang w:val="en-GB"/>
        </w:rPr>
        <w:t xml:space="preserve">the </w:t>
      </w:r>
      <w:r w:rsidR="00192C1F" w:rsidRPr="00BB195F">
        <w:rPr>
          <w:snapToGrid w:val="0"/>
          <w:lang w:val="en-GB"/>
        </w:rPr>
        <w:t>a</w:t>
      </w:r>
      <w:r w:rsidR="00A6627A" w:rsidRPr="00BB195F">
        <w:rPr>
          <w:snapToGrid w:val="0"/>
          <w:lang w:val="en-GB"/>
        </w:rPr>
        <w:t>fore</w:t>
      </w:r>
      <w:r w:rsidR="00192C1F" w:rsidRPr="00BB195F">
        <w:rPr>
          <w:snapToGrid w:val="0"/>
          <w:lang w:val="en-GB"/>
        </w:rPr>
        <w:t xml:space="preserve">mentioned cases cannot </w:t>
      </w:r>
      <w:r w:rsidR="00A6627A" w:rsidRPr="00BB195F">
        <w:rPr>
          <w:snapToGrid w:val="0"/>
          <w:lang w:val="en-GB"/>
        </w:rPr>
        <w:t xml:space="preserve">be relied on </w:t>
      </w:r>
      <w:r w:rsidR="00192C1F" w:rsidRPr="00BB195F">
        <w:rPr>
          <w:snapToGrid w:val="0"/>
          <w:lang w:val="en-GB"/>
        </w:rPr>
        <w:t>in the</w:t>
      </w:r>
      <w:r w:rsidR="00AA1FEE" w:rsidRPr="00BB195F">
        <w:rPr>
          <w:snapToGrid w:val="0"/>
          <w:lang w:val="en-GB"/>
        </w:rPr>
        <w:t xml:space="preserve"> </w:t>
      </w:r>
      <w:r w:rsidR="00192C1F" w:rsidRPr="00BB195F">
        <w:rPr>
          <w:snapToGrid w:val="0"/>
          <w:lang w:val="en-GB"/>
        </w:rPr>
        <w:t>case at hand because of the different nature of the alleged violation. In consequence,</w:t>
      </w:r>
      <w:r w:rsidR="00A048BC" w:rsidRPr="00BB195F">
        <w:rPr>
          <w:snapToGrid w:val="0"/>
          <w:lang w:val="en-GB"/>
        </w:rPr>
        <w:t xml:space="preserve"> the amount of compensation awarded </w:t>
      </w:r>
      <w:r w:rsidR="00DF383F" w:rsidRPr="00BB195F">
        <w:rPr>
          <w:snapToGrid w:val="0"/>
          <w:lang w:val="en-GB"/>
        </w:rPr>
        <w:t>at</w:t>
      </w:r>
      <w:r w:rsidR="00A048BC" w:rsidRPr="00BB195F">
        <w:rPr>
          <w:snapToGrid w:val="0"/>
          <w:lang w:val="en-GB"/>
        </w:rPr>
        <w:t xml:space="preserve"> national level in cases related to </w:t>
      </w:r>
      <w:r w:rsidR="001A644E" w:rsidRPr="00BB195F">
        <w:rPr>
          <w:snapToGrid w:val="0"/>
          <w:lang w:val="en-GB"/>
        </w:rPr>
        <w:t xml:space="preserve">different </w:t>
      </w:r>
      <w:r w:rsidR="00A048BC" w:rsidRPr="00BB195F">
        <w:rPr>
          <w:snapToGrid w:val="0"/>
          <w:lang w:val="en-GB"/>
        </w:rPr>
        <w:t xml:space="preserve">violations of the Convention cannot </w:t>
      </w:r>
      <w:r w:rsidR="00DF383F" w:rsidRPr="00BB195F">
        <w:rPr>
          <w:snapToGrid w:val="0"/>
          <w:lang w:val="en-GB"/>
        </w:rPr>
        <w:t xml:space="preserve">be regarded as decisive in cases raising issues </w:t>
      </w:r>
      <w:r w:rsidR="00133C31" w:rsidRPr="00BB195F">
        <w:rPr>
          <w:snapToGrid w:val="0"/>
          <w:lang w:val="en-GB"/>
        </w:rPr>
        <w:t>under Article </w:t>
      </w:r>
      <w:r w:rsidR="00A048BC" w:rsidRPr="00BB195F">
        <w:rPr>
          <w:snapToGrid w:val="0"/>
          <w:lang w:val="en-GB"/>
        </w:rPr>
        <w:t>3</w:t>
      </w:r>
      <w:r w:rsidR="00A513E2" w:rsidRPr="00BB195F">
        <w:rPr>
          <w:snapToGrid w:val="0"/>
          <w:lang w:val="en-GB"/>
        </w:rPr>
        <w:t>.</w:t>
      </w:r>
      <w:r w:rsidR="00A048BC" w:rsidRPr="00BB195F">
        <w:rPr>
          <w:snapToGrid w:val="0"/>
          <w:lang w:val="en-GB"/>
        </w:rPr>
        <w:t xml:space="preserve"> </w:t>
      </w:r>
      <w:r w:rsidR="00DF383F" w:rsidRPr="00BB195F">
        <w:rPr>
          <w:snapToGrid w:val="0"/>
          <w:lang w:val="en-GB"/>
        </w:rPr>
        <w:t xml:space="preserve">Additionally, </w:t>
      </w:r>
      <w:r w:rsidR="001A644E" w:rsidRPr="00BB195F">
        <w:rPr>
          <w:snapToGrid w:val="0"/>
          <w:lang w:val="en-GB"/>
        </w:rPr>
        <w:t xml:space="preserve">the </w:t>
      </w:r>
      <w:r w:rsidR="00DF383F" w:rsidRPr="00BB195F">
        <w:rPr>
          <w:snapToGrid w:val="0"/>
          <w:lang w:val="en-GB"/>
        </w:rPr>
        <w:t xml:space="preserve">Polish national system does not </w:t>
      </w:r>
      <w:r w:rsidR="001A644E" w:rsidRPr="00BB195F">
        <w:rPr>
          <w:snapToGrid w:val="0"/>
          <w:lang w:val="en-GB"/>
        </w:rPr>
        <w:t xml:space="preserve">provide for any </w:t>
      </w:r>
      <w:r w:rsidR="00DF383F" w:rsidRPr="00BB195F">
        <w:rPr>
          <w:snapToGrid w:val="0"/>
          <w:lang w:val="en-GB"/>
        </w:rPr>
        <w:t xml:space="preserve">alternative </w:t>
      </w:r>
      <w:r w:rsidR="001A644E" w:rsidRPr="00BB195F">
        <w:rPr>
          <w:snapToGrid w:val="0"/>
          <w:lang w:val="en-GB"/>
        </w:rPr>
        <w:t xml:space="preserve">form of </w:t>
      </w:r>
      <w:r w:rsidR="00DF383F" w:rsidRPr="00BB195F">
        <w:rPr>
          <w:snapToGrid w:val="0"/>
          <w:lang w:val="en-GB"/>
        </w:rPr>
        <w:t xml:space="preserve">redress </w:t>
      </w:r>
      <w:r w:rsidR="001A644E" w:rsidRPr="00BB195F">
        <w:rPr>
          <w:snapToGrid w:val="0"/>
          <w:lang w:val="en-GB"/>
        </w:rPr>
        <w:t xml:space="preserve">for a </w:t>
      </w:r>
      <w:r w:rsidR="00DF383F" w:rsidRPr="00BB195F">
        <w:rPr>
          <w:snapToGrid w:val="0"/>
          <w:lang w:val="en-GB"/>
        </w:rPr>
        <w:t xml:space="preserve">violation of </w:t>
      </w:r>
      <w:r w:rsidR="001A644E" w:rsidRPr="00BB195F">
        <w:rPr>
          <w:snapToGrid w:val="0"/>
          <w:lang w:val="en-GB"/>
        </w:rPr>
        <w:t xml:space="preserve">a </w:t>
      </w:r>
      <w:r w:rsidR="00DF383F" w:rsidRPr="00BB195F">
        <w:rPr>
          <w:snapToGrid w:val="0"/>
          <w:lang w:val="en-GB"/>
        </w:rPr>
        <w:t>prisoner</w:t>
      </w:r>
      <w:r w:rsidR="00BB195F" w:rsidRPr="00BB195F">
        <w:rPr>
          <w:snapToGrid w:val="0"/>
          <w:lang w:val="en-GB"/>
        </w:rPr>
        <w:t>’</w:t>
      </w:r>
      <w:r w:rsidR="00DF383F" w:rsidRPr="00BB195F">
        <w:rPr>
          <w:snapToGrid w:val="0"/>
          <w:lang w:val="en-GB"/>
        </w:rPr>
        <w:t xml:space="preserve">s rights </w:t>
      </w:r>
      <w:r w:rsidR="001A644E" w:rsidRPr="00BB195F">
        <w:rPr>
          <w:snapToGrid w:val="0"/>
          <w:lang w:val="en-GB"/>
        </w:rPr>
        <w:t xml:space="preserve">on the grounds of </w:t>
      </w:r>
      <w:r w:rsidR="00DF383F" w:rsidRPr="00BB195F">
        <w:rPr>
          <w:snapToGrid w:val="0"/>
          <w:lang w:val="en-GB"/>
        </w:rPr>
        <w:t>det</w:t>
      </w:r>
      <w:r w:rsidR="001A644E" w:rsidRPr="00BB195F">
        <w:rPr>
          <w:snapToGrid w:val="0"/>
          <w:lang w:val="en-GB"/>
        </w:rPr>
        <w:t xml:space="preserve">ention </w:t>
      </w:r>
      <w:r w:rsidR="00DF383F" w:rsidRPr="00BB195F">
        <w:rPr>
          <w:snapToGrid w:val="0"/>
          <w:lang w:val="en-GB"/>
        </w:rPr>
        <w:t>in inadequate</w:t>
      </w:r>
      <w:r w:rsidR="001A644E" w:rsidRPr="00BB195F">
        <w:rPr>
          <w:snapToGrid w:val="0"/>
          <w:lang w:val="en-GB"/>
        </w:rPr>
        <w:t>, overcrowded</w:t>
      </w:r>
      <w:r w:rsidR="00DF383F" w:rsidRPr="00BB195F">
        <w:rPr>
          <w:snapToGrid w:val="0"/>
          <w:lang w:val="en-GB"/>
        </w:rPr>
        <w:t xml:space="preserve"> conditions. </w:t>
      </w:r>
      <w:r w:rsidR="001A644E" w:rsidRPr="00BB195F">
        <w:rPr>
          <w:snapToGrid w:val="0"/>
          <w:lang w:val="en-GB"/>
        </w:rPr>
        <w:t>F</w:t>
      </w:r>
      <w:r w:rsidR="00DF383F" w:rsidRPr="00BB195F">
        <w:rPr>
          <w:snapToGrid w:val="0"/>
          <w:lang w:val="en-GB"/>
        </w:rPr>
        <w:t>inancial compensation is the only post</w:t>
      </w:r>
      <w:r w:rsidR="001A644E" w:rsidRPr="00BB195F">
        <w:rPr>
          <w:snapToGrid w:val="0"/>
          <w:lang w:val="en-GB"/>
        </w:rPr>
        <w:t>-</w:t>
      </w:r>
      <w:r w:rsidR="00DF383F" w:rsidRPr="00BB195F">
        <w:rPr>
          <w:snapToGrid w:val="0"/>
          <w:lang w:val="en-GB"/>
        </w:rPr>
        <w:t xml:space="preserve">violation measure available to victims </w:t>
      </w:r>
      <w:r w:rsidR="001A644E" w:rsidRPr="00BB195F">
        <w:rPr>
          <w:snapToGrid w:val="0"/>
          <w:lang w:val="en-GB"/>
        </w:rPr>
        <w:t xml:space="preserve">but </w:t>
      </w:r>
      <w:r w:rsidR="00DF383F" w:rsidRPr="00BB195F">
        <w:rPr>
          <w:snapToGrid w:val="0"/>
          <w:lang w:val="en-GB"/>
        </w:rPr>
        <w:t>national law does not limit the am</w:t>
      </w:r>
      <w:r w:rsidR="00443495" w:rsidRPr="00BB195F">
        <w:rPr>
          <w:snapToGrid w:val="0"/>
          <w:lang w:val="en-GB"/>
        </w:rPr>
        <w:t xml:space="preserve">ount </w:t>
      </w:r>
      <w:r w:rsidR="001A644E" w:rsidRPr="00BB195F">
        <w:rPr>
          <w:snapToGrid w:val="0"/>
          <w:lang w:val="en-GB"/>
        </w:rPr>
        <w:t xml:space="preserve">of </w:t>
      </w:r>
      <w:r w:rsidR="00443495" w:rsidRPr="00BB195F">
        <w:rPr>
          <w:snapToGrid w:val="0"/>
          <w:lang w:val="en-GB"/>
        </w:rPr>
        <w:t>compensation (</w:t>
      </w:r>
      <w:r w:rsidR="001A644E" w:rsidRPr="00BB195F">
        <w:rPr>
          <w:snapToGrid w:val="0"/>
          <w:lang w:val="en-GB"/>
        </w:rPr>
        <w:t xml:space="preserve">see, </w:t>
      </w:r>
      <w:r w:rsidR="00443495" w:rsidRPr="00BB195F">
        <w:rPr>
          <w:i/>
          <w:snapToGrid w:val="0"/>
          <w:lang w:val="en-GB"/>
        </w:rPr>
        <w:t xml:space="preserve">a </w:t>
      </w:r>
      <w:proofErr w:type="spellStart"/>
      <w:r w:rsidR="00443495" w:rsidRPr="00BB195F">
        <w:rPr>
          <w:i/>
          <w:snapToGrid w:val="0"/>
          <w:lang w:val="en-GB"/>
        </w:rPr>
        <w:t>contrar</w:t>
      </w:r>
      <w:r w:rsidR="00DF383F" w:rsidRPr="00BB195F">
        <w:rPr>
          <w:i/>
          <w:snapToGrid w:val="0"/>
          <w:lang w:val="en-GB"/>
        </w:rPr>
        <w:t>io</w:t>
      </w:r>
      <w:proofErr w:type="spellEnd"/>
      <w:r w:rsidR="001A644E" w:rsidRPr="00BB195F">
        <w:rPr>
          <w:snapToGrid w:val="0"/>
          <w:lang w:val="en-GB"/>
        </w:rPr>
        <w:t>,</w:t>
      </w:r>
      <w:r w:rsidR="00DF383F" w:rsidRPr="00BB195F">
        <w:rPr>
          <w:i/>
          <w:snapToGrid w:val="0"/>
          <w:lang w:val="en-GB"/>
        </w:rPr>
        <w:t xml:space="preserve"> </w:t>
      </w:r>
      <w:r w:rsidR="00443495" w:rsidRPr="00BB195F">
        <w:rPr>
          <w:i/>
          <w:snapToGrid w:val="0"/>
          <w:lang w:val="en-GB"/>
        </w:rPr>
        <w:t>Stella v. Italy</w:t>
      </w:r>
      <w:r w:rsidR="00443495" w:rsidRPr="00BB195F">
        <w:rPr>
          <w:snapToGrid w:val="0"/>
          <w:lang w:val="en-GB"/>
        </w:rPr>
        <w:t xml:space="preserve"> (</w:t>
      </w:r>
      <w:proofErr w:type="spellStart"/>
      <w:r w:rsidR="00443495" w:rsidRPr="00BB195F">
        <w:rPr>
          <w:snapToGrid w:val="0"/>
          <w:lang w:val="en-GB"/>
        </w:rPr>
        <w:t>dec.</w:t>
      </w:r>
      <w:proofErr w:type="spellEnd"/>
      <w:r w:rsidR="00443495" w:rsidRPr="00BB195F">
        <w:rPr>
          <w:snapToGrid w:val="0"/>
          <w:lang w:val="en-GB"/>
        </w:rPr>
        <w:t xml:space="preserve">), no. 49169/09, </w:t>
      </w:r>
      <w:r w:rsidR="00443495" w:rsidRPr="00BB195F">
        <w:rPr>
          <w:rFonts w:cstheme="minorHAnsi"/>
          <w:snapToGrid w:val="0"/>
          <w:lang w:val="en-GB"/>
        </w:rPr>
        <w:t>§§ 59</w:t>
      </w:r>
      <w:r w:rsidR="001A644E" w:rsidRPr="00BB195F">
        <w:rPr>
          <w:rFonts w:cstheme="minorHAnsi"/>
          <w:snapToGrid w:val="0"/>
          <w:lang w:val="en-GB"/>
        </w:rPr>
        <w:t>-</w:t>
      </w:r>
      <w:r w:rsidR="00443495" w:rsidRPr="00BB195F">
        <w:rPr>
          <w:rFonts w:cstheme="minorHAnsi"/>
          <w:snapToGrid w:val="0"/>
          <w:lang w:val="en-GB"/>
        </w:rPr>
        <w:t>63).</w:t>
      </w:r>
    </w:p>
    <w:p w:rsidR="00730427" w:rsidRPr="00BB195F" w:rsidRDefault="002C17F2" w:rsidP="00BB195F">
      <w:pPr>
        <w:pStyle w:val="ECHRPara"/>
        <w:rPr>
          <w:szCs w:val="24"/>
          <w:lang w:val="en-GB"/>
        </w:rPr>
      </w:pPr>
      <w:r w:rsidRPr="00BB195F">
        <w:rPr>
          <w:szCs w:val="24"/>
          <w:lang w:val="en-GB"/>
        </w:rPr>
        <w:fldChar w:fldCharType="begin"/>
      </w:r>
      <w:r w:rsidRPr="00BB195F">
        <w:rPr>
          <w:szCs w:val="24"/>
          <w:lang w:val="en-GB"/>
        </w:rPr>
        <w:instrText xml:space="preserve"> SEQ level0 \*arabic </w:instrText>
      </w:r>
      <w:r w:rsidRPr="00BB195F">
        <w:rPr>
          <w:szCs w:val="24"/>
          <w:lang w:val="en-GB"/>
        </w:rPr>
        <w:fldChar w:fldCharType="separate"/>
      </w:r>
      <w:r w:rsidR="00BB195F" w:rsidRPr="00BB195F">
        <w:rPr>
          <w:noProof/>
          <w:szCs w:val="24"/>
          <w:lang w:val="en-GB"/>
        </w:rPr>
        <w:t>23</w:t>
      </w:r>
      <w:r w:rsidRPr="00BB195F">
        <w:rPr>
          <w:szCs w:val="24"/>
          <w:lang w:val="en-GB"/>
        </w:rPr>
        <w:fldChar w:fldCharType="end"/>
      </w:r>
      <w:r w:rsidRPr="00BB195F">
        <w:rPr>
          <w:szCs w:val="24"/>
          <w:lang w:val="en-GB"/>
        </w:rPr>
        <w:t>.  </w:t>
      </w:r>
      <w:r w:rsidR="00F31E32" w:rsidRPr="00BB195F">
        <w:rPr>
          <w:rFonts w:cstheme="minorHAnsi"/>
          <w:snapToGrid w:val="0"/>
          <w:lang w:val="en-GB"/>
        </w:rPr>
        <w:t xml:space="preserve">The Court acknowledges the fact that the amount of compensation is not a decisive factor and that solely because the sum awarded at national level was lower than that fixed by the Court does not automatically mean the remedy was not effective (see </w:t>
      </w:r>
      <w:r w:rsidR="00F31E32" w:rsidRPr="00BB195F">
        <w:rPr>
          <w:rFonts w:cstheme="minorHAnsi"/>
          <w:i/>
          <w:snapToGrid w:val="0"/>
          <w:lang w:val="en-GB"/>
        </w:rPr>
        <w:t>Stella</w:t>
      </w:r>
      <w:r w:rsidR="00F31E32" w:rsidRPr="00BB195F">
        <w:rPr>
          <w:rFonts w:cstheme="minorHAnsi"/>
          <w:snapToGrid w:val="0"/>
          <w:lang w:val="en-GB"/>
        </w:rPr>
        <w:t xml:space="preserve">, cited above, § 62). </w:t>
      </w:r>
      <w:r w:rsidR="00F31E32" w:rsidRPr="00BB195F">
        <w:rPr>
          <w:szCs w:val="24"/>
          <w:lang w:val="en-GB"/>
        </w:rPr>
        <w:t>However</w:t>
      </w:r>
      <w:r w:rsidR="003C300D" w:rsidRPr="00BB195F">
        <w:rPr>
          <w:szCs w:val="24"/>
          <w:lang w:val="en-GB"/>
        </w:rPr>
        <w:t>,</w:t>
      </w:r>
      <w:r w:rsidR="00CC11BB" w:rsidRPr="00BB195F">
        <w:rPr>
          <w:szCs w:val="24"/>
          <w:lang w:val="en-GB"/>
        </w:rPr>
        <w:t xml:space="preserve"> t</w:t>
      </w:r>
      <w:r w:rsidR="00FA1937" w:rsidRPr="00BB195F">
        <w:rPr>
          <w:szCs w:val="24"/>
          <w:lang w:val="en-GB"/>
        </w:rPr>
        <w:t>aking into account the Court</w:t>
      </w:r>
      <w:r w:rsidR="00BB195F" w:rsidRPr="00BB195F">
        <w:rPr>
          <w:szCs w:val="24"/>
          <w:lang w:val="en-GB"/>
        </w:rPr>
        <w:t>’</w:t>
      </w:r>
      <w:r w:rsidR="00FA1937" w:rsidRPr="00BB195F">
        <w:rPr>
          <w:szCs w:val="24"/>
          <w:lang w:val="en-GB"/>
        </w:rPr>
        <w:t>s case</w:t>
      </w:r>
      <w:r w:rsidR="00A85F7A" w:rsidRPr="00BB195F">
        <w:rPr>
          <w:szCs w:val="24"/>
          <w:lang w:val="en-GB"/>
        </w:rPr>
        <w:t>-</w:t>
      </w:r>
      <w:r w:rsidR="00FA1937" w:rsidRPr="00BB195F">
        <w:rPr>
          <w:szCs w:val="24"/>
          <w:lang w:val="en-GB"/>
        </w:rPr>
        <w:t xml:space="preserve">law regarding the </w:t>
      </w:r>
      <w:r w:rsidR="00462EC9" w:rsidRPr="00BB195F">
        <w:rPr>
          <w:szCs w:val="24"/>
          <w:lang w:val="en-GB"/>
        </w:rPr>
        <w:t xml:space="preserve">amount of compensation awarded in cases concerning prison conditions where the Court </w:t>
      </w:r>
      <w:r w:rsidR="001A644E" w:rsidRPr="00BB195F">
        <w:rPr>
          <w:szCs w:val="24"/>
          <w:lang w:val="en-GB"/>
        </w:rPr>
        <w:t xml:space="preserve">has </w:t>
      </w:r>
      <w:r w:rsidR="00462EC9" w:rsidRPr="00BB195F">
        <w:rPr>
          <w:szCs w:val="24"/>
          <w:lang w:val="en-GB"/>
        </w:rPr>
        <w:t xml:space="preserve">found </w:t>
      </w:r>
      <w:r w:rsidR="001A644E" w:rsidRPr="00BB195F">
        <w:rPr>
          <w:szCs w:val="24"/>
          <w:lang w:val="en-GB"/>
        </w:rPr>
        <w:t>a</w:t>
      </w:r>
      <w:r w:rsidR="00462EC9" w:rsidRPr="00BB195F">
        <w:rPr>
          <w:szCs w:val="24"/>
          <w:lang w:val="en-GB"/>
        </w:rPr>
        <w:t xml:space="preserve"> violation of </w:t>
      </w:r>
      <w:r w:rsidR="001A644E" w:rsidRPr="00BB195F">
        <w:rPr>
          <w:szCs w:val="24"/>
          <w:lang w:val="en-GB"/>
        </w:rPr>
        <w:t xml:space="preserve">an </w:t>
      </w:r>
      <w:r w:rsidR="00462EC9" w:rsidRPr="00BB195F">
        <w:rPr>
          <w:szCs w:val="24"/>
          <w:lang w:val="en-GB"/>
        </w:rPr>
        <w:t>applican</w:t>
      </w:r>
      <w:r w:rsidR="00391A76" w:rsidRPr="00BB195F">
        <w:rPr>
          <w:szCs w:val="24"/>
          <w:lang w:val="en-GB"/>
        </w:rPr>
        <w:t>t</w:t>
      </w:r>
      <w:r w:rsidR="00BB195F" w:rsidRPr="00BB195F">
        <w:rPr>
          <w:szCs w:val="24"/>
          <w:lang w:val="en-GB"/>
        </w:rPr>
        <w:t>’</w:t>
      </w:r>
      <w:r w:rsidR="00391A76" w:rsidRPr="00BB195F">
        <w:rPr>
          <w:szCs w:val="24"/>
          <w:lang w:val="en-GB"/>
        </w:rPr>
        <w:t>s rights protected by Article </w:t>
      </w:r>
      <w:r w:rsidR="00462EC9" w:rsidRPr="00BB195F">
        <w:rPr>
          <w:szCs w:val="24"/>
          <w:lang w:val="en-GB"/>
        </w:rPr>
        <w:t>3</w:t>
      </w:r>
      <w:r w:rsidR="001A644E" w:rsidRPr="00BB195F">
        <w:rPr>
          <w:szCs w:val="24"/>
          <w:lang w:val="en-GB"/>
        </w:rPr>
        <w:t>,</w:t>
      </w:r>
      <w:r w:rsidR="00462EC9" w:rsidRPr="00BB195F">
        <w:rPr>
          <w:szCs w:val="24"/>
          <w:lang w:val="en-GB"/>
        </w:rPr>
        <w:t xml:space="preserve"> the compensation awarded to th</w:t>
      </w:r>
      <w:r w:rsidR="001A644E" w:rsidRPr="00BB195F">
        <w:rPr>
          <w:szCs w:val="24"/>
          <w:lang w:val="en-GB"/>
        </w:rPr>
        <w:t xml:space="preserve">is </w:t>
      </w:r>
      <w:r w:rsidR="00462EC9" w:rsidRPr="00BB195F">
        <w:rPr>
          <w:szCs w:val="24"/>
          <w:lang w:val="en-GB"/>
        </w:rPr>
        <w:t xml:space="preserve">applicant by the domestic authorities of EUR 1,750 is </w:t>
      </w:r>
      <w:r w:rsidR="001A644E" w:rsidRPr="00BB195F">
        <w:rPr>
          <w:szCs w:val="24"/>
          <w:lang w:val="en-GB"/>
        </w:rPr>
        <w:t>i</w:t>
      </w:r>
      <w:r w:rsidR="00462EC9" w:rsidRPr="00BB195F">
        <w:rPr>
          <w:szCs w:val="24"/>
          <w:lang w:val="en-GB"/>
        </w:rPr>
        <w:t>nsufficient and the applicant can still claim to be a victim</w:t>
      </w:r>
      <w:r w:rsidR="00CC11BB" w:rsidRPr="00BB195F">
        <w:rPr>
          <w:szCs w:val="24"/>
          <w:lang w:val="en-GB"/>
        </w:rPr>
        <w:t xml:space="preserve"> (see </w:t>
      </w:r>
      <w:proofErr w:type="spellStart"/>
      <w:r w:rsidR="00CC11BB" w:rsidRPr="00BB195F">
        <w:rPr>
          <w:i/>
        </w:rPr>
        <w:t>Janusz</w:t>
      </w:r>
      <w:proofErr w:type="spellEnd"/>
      <w:r w:rsidR="00CC11BB" w:rsidRPr="00BB195F">
        <w:rPr>
          <w:i/>
        </w:rPr>
        <w:t xml:space="preserve"> </w:t>
      </w:r>
      <w:proofErr w:type="spellStart"/>
      <w:r w:rsidR="00CC11BB" w:rsidRPr="00BB195F">
        <w:rPr>
          <w:i/>
        </w:rPr>
        <w:t>Wojciechowski</w:t>
      </w:r>
      <w:proofErr w:type="spellEnd"/>
      <w:r w:rsidR="00CC11BB" w:rsidRPr="00BB195F">
        <w:t xml:space="preserve"> </w:t>
      </w:r>
      <w:r w:rsidR="00CC11BB" w:rsidRPr="00BB195F">
        <w:rPr>
          <w:i/>
        </w:rPr>
        <w:t>v. Poland</w:t>
      </w:r>
      <w:r w:rsidR="00CC11BB" w:rsidRPr="00BB195F">
        <w:t>, no.</w:t>
      </w:r>
      <w:r w:rsidR="00AA1FEE" w:rsidRPr="00BB195F">
        <w:t> </w:t>
      </w:r>
      <w:r w:rsidR="00CC11BB" w:rsidRPr="00BB195F">
        <w:t>54511/11</w:t>
      </w:r>
      <w:r w:rsidR="00133C31" w:rsidRPr="00BB195F">
        <w:rPr>
          <w:snapToGrid w:val="0"/>
        </w:rPr>
        <w:t>, §§ 42-49, 28 </w:t>
      </w:r>
      <w:r w:rsidR="00CC11BB" w:rsidRPr="00BB195F">
        <w:rPr>
          <w:snapToGrid w:val="0"/>
        </w:rPr>
        <w:t>June 2016</w:t>
      </w:r>
      <w:r w:rsidR="001A644E" w:rsidRPr="00BB195F">
        <w:rPr>
          <w:snapToGrid w:val="0"/>
        </w:rPr>
        <w:t>,</w:t>
      </w:r>
      <w:r w:rsidR="00CC11BB" w:rsidRPr="00BB195F">
        <w:rPr>
          <w:szCs w:val="24"/>
          <w:lang w:val="en-GB"/>
        </w:rPr>
        <w:t xml:space="preserve"> and </w:t>
      </w:r>
      <w:proofErr w:type="spellStart"/>
      <w:r w:rsidR="00CC11BB" w:rsidRPr="00BB195F">
        <w:rPr>
          <w:i/>
          <w:lang w:val="en-GB"/>
        </w:rPr>
        <w:t>Olszewski</w:t>
      </w:r>
      <w:proofErr w:type="spellEnd"/>
      <w:r w:rsidR="00CC11BB" w:rsidRPr="00BB195F">
        <w:rPr>
          <w:i/>
          <w:lang w:val="en-GB"/>
        </w:rPr>
        <w:t xml:space="preserve"> v. Poland</w:t>
      </w:r>
      <w:r w:rsidR="00CC11BB" w:rsidRPr="00BB195F">
        <w:rPr>
          <w:lang w:val="en-GB"/>
        </w:rPr>
        <w:t>, no.</w:t>
      </w:r>
      <w:r w:rsidR="00AA1FEE" w:rsidRPr="00BB195F">
        <w:rPr>
          <w:lang w:val="en-GB"/>
        </w:rPr>
        <w:t> </w:t>
      </w:r>
      <w:r w:rsidR="00CC11BB" w:rsidRPr="00BB195F">
        <w:rPr>
          <w:lang w:val="en-GB"/>
        </w:rPr>
        <w:t>21880/03</w:t>
      </w:r>
      <w:r w:rsidR="00CC11BB" w:rsidRPr="00BB195F">
        <w:rPr>
          <w:snapToGrid w:val="0"/>
          <w:lang w:val="en-GB"/>
        </w:rPr>
        <w:t>, §</w:t>
      </w:r>
      <w:r w:rsidRPr="00BB195F">
        <w:rPr>
          <w:snapToGrid w:val="0"/>
          <w:lang w:val="en-GB"/>
        </w:rPr>
        <w:t> </w:t>
      </w:r>
      <w:r w:rsidR="00CC11BB" w:rsidRPr="00BB195F">
        <w:rPr>
          <w:snapToGrid w:val="0"/>
          <w:lang w:val="en-GB"/>
        </w:rPr>
        <w:t>124, 2</w:t>
      </w:r>
      <w:r w:rsidR="00CC11BB" w:rsidRPr="00BB195F">
        <w:rPr>
          <w:lang w:val="en-GB"/>
        </w:rPr>
        <w:t xml:space="preserve"> April</w:t>
      </w:r>
      <w:r w:rsidR="00CC11BB" w:rsidRPr="00BB195F">
        <w:rPr>
          <w:snapToGrid w:val="0"/>
          <w:lang w:val="en-GB"/>
        </w:rPr>
        <w:t xml:space="preserve"> 2013)</w:t>
      </w:r>
      <w:r w:rsidR="00462EC9" w:rsidRPr="00BB195F">
        <w:rPr>
          <w:szCs w:val="24"/>
          <w:lang w:val="en-GB"/>
        </w:rPr>
        <w:t>.</w:t>
      </w:r>
    </w:p>
    <w:p w:rsidR="00014566" w:rsidRPr="00BB195F" w:rsidRDefault="002C17F2" w:rsidP="00BB195F">
      <w:pPr>
        <w:pStyle w:val="ECHRPara"/>
        <w:rPr>
          <w:lang w:val="en-GB"/>
        </w:rPr>
      </w:pPr>
      <w:r w:rsidRPr="00BB195F">
        <w:rPr>
          <w:lang w:val="en-GB"/>
        </w:rPr>
        <w:lastRenderedPageBreak/>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24</w:t>
      </w:r>
      <w:r w:rsidRPr="00BB195F">
        <w:rPr>
          <w:lang w:val="en-GB"/>
        </w:rPr>
        <w:fldChar w:fldCharType="end"/>
      </w:r>
      <w:r w:rsidRPr="00BB195F">
        <w:rPr>
          <w:lang w:val="en-GB"/>
        </w:rPr>
        <w:t>.  </w:t>
      </w:r>
      <w:r w:rsidR="00014566" w:rsidRPr="00BB195F">
        <w:rPr>
          <w:lang w:val="en-GB"/>
        </w:rPr>
        <w:t xml:space="preserve">The Court </w:t>
      </w:r>
      <w:r w:rsidR="00F31E32" w:rsidRPr="00BB195F">
        <w:rPr>
          <w:lang w:val="en-GB"/>
        </w:rPr>
        <w:t xml:space="preserve">further </w:t>
      </w:r>
      <w:r w:rsidR="00014566" w:rsidRPr="00BB195F">
        <w:rPr>
          <w:lang w:val="en-GB"/>
        </w:rPr>
        <w:t>notes that the ap</w:t>
      </w:r>
      <w:r w:rsidR="00E94B65" w:rsidRPr="00BB195F">
        <w:rPr>
          <w:lang w:val="en-GB"/>
        </w:rPr>
        <w:t>plication is not manifestly ill</w:t>
      </w:r>
      <w:r w:rsidR="00E94B65" w:rsidRPr="00BB195F">
        <w:rPr>
          <w:lang w:val="en-GB"/>
        </w:rPr>
        <w:noBreakHyphen/>
      </w:r>
      <w:r w:rsidR="00014566" w:rsidRPr="00BB195F">
        <w:rPr>
          <w:lang w:val="en-GB"/>
        </w:rPr>
        <w:t>founded within the meaning of Article 35 § 3 (a) of the Convention. It further notes that it is not inadmissible on any other grounds. It must therefore be declared admissible.</w:t>
      </w:r>
    </w:p>
    <w:p w:rsidR="00014566" w:rsidRPr="00BB195F" w:rsidRDefault="00014566" w:rsidP="00BB195F">
      <w:pPr>
        <w:pStyle w:val="ECHRHeading2"/>
        <w:rPr>
          <w:lang w:val="en-GB"/>
        </w:rPr>
      </w:pPr>
      <w:r w:rsidRPr="00BB195F">
        <w:rPr>
          <w:lang w:val="en-GB"/>
        </w:rPr>
        <w:t>B.  Merits</w:t>
      </w:r>
    </w:p>
    <w:p w:rsidR="00730427"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25</w:t>
      </w:r>
      <w:r w:rsidRPr="00BB195F">
        <w:rPr>
          <w:lang w:val="en-GB"/>
        </w:rPr>
        <w:fldChar w:fldCharType="end"/>
      </w:r>
      <w:r w:rsidR="00014566" w:rsidRPr="00BB195F">
        <w:rPr>
          <w:lang w:val="en-GB"/>
        </w:rPr>
        <w:t xml:space="preserve">.  The applicant </w:t>
      </w:r>
      <w:r w:rsidR="00CC11BB" w:rsidRPr="00BB195F">
        <w:rPr>
          <w:lang w:val="en-GB"/>
        </w:rPr>
        <w:t xml:space="preserve">maintained that the overcrowding and sanitary conditions of </w:t>
      </w:r>
      <w:r w:rsidR="001A644E" w:rsidRPr="00BB195F">
        <w:rPr>
          <w:lang w:val="en-GB"/>
        </w:rPr>
        <w:t xml:space="preserve">his </w:t>
      </w:r>
      <w:r w:rsidR="00CC11BB" w:rsidRPr="00BB195F">
        <w:rPr>
          <w:lang w:val="en-GB"/>
        </w:rPr>
        <w:t xml:space="preserve">incarceration had had </w:t>
      </w:r>
      <w:r w:rsidR="00365A07" w:rsidRPr="00BB195F">
        <w:rPr>
          <w:lang w:val="en-GB"/>
        </w:rPr>
        <w:t xml:space="preserve">an adverse effect on his health and had caused him humiliation and suffering. </w:t>
      </w:r>
      <w:r w:rsidR="009D0ED4" w:rsidRPr="00BB195F">
        <w:rPr>
          <w:lang w:val="en-GB"/>
        </w:rPr>
        <w:t>He</w:t>
      </w:r>
      <w:r w:rsidR="00365A07" w:rsidRPr="00BB195F">
        <w:rPr>
          <w:lang w:val="en-GB"/>
        </w:rPr>
        <w:t xml:space="preserve"> submitted that the conditions of his detention had fallen short of standards compatible with Article 3 of the Convention.</w:t>
      </w:r>
    </w:p>
    <w:p w:rsidR="00730427" w:rsidRPr="00BB195F" w:rsidRDefault="00AC3EC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26</w:t>
      </w:r>
      <w:r w:rsidRPr="00BB195F">
        <w:rPr>
          <w:lang w:val="en-GB"/>
        </w:rPr>
        <w:fldChar w:fldCharType="end"/>
      </w:r>
      <w:r w:rsidRPr="00BB195F">
        <w:rPr>
          <w:lang w:val="en-GB"/>
        </w:rPr>
        <w:t>.  </w:t>
      </w:r>
      <w:r w:rsidR="00014566" w:rsidRPr="00BB195F">
        <w:rPr>
          <w:lang w:val="en-GB"/>
        </w:rPr>
        <w:t xml:space="preserve">The Government </w:t>
      </w:r>
      <w:r w:rsidR="00365A07" w:rsidRPr="00BB195F">
        <w:rPr>
          <w:lang w:val="en-GB"/>
        </w:rPr>
        <w:t>did not make any submissions as to the merits of the application.</w:t>
      </w:r>
    </w:p>
    <w:bookmarkStart w:id="5" w:name="Detention_conditions"/>
    <w:p w:rsidR="00730427"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27</w:t>
      </w:r>
      <w:r w:rsidRPr="00BB195F">
        <w:rPr>
          <w:lang w:val="en-GB"/>
        </w:rPr>
        <w:fldChar w:fldCharType="end"/>
      </w:r>
      <w:bookmarkEnd w:id="5"/>
      <w:r w:rsidR="00014566" w:rsidRPr="00BB195F">
        <w:rPr>
          <w:lang w:val="en-GB"/>
        </w:rPr>
        <w:t xml:space="preserve">.  The Court considers that </w:t>
      </w:r>
      <w:r w:rsidR="00F75BD3" w:rsidRPr="00BB195F">
        <w:rPr>
          <w:lang w:val="en-GB"/>
        </w:rPr>
        <w:t>in the circumstances of the instant case</w:t>
      </w:r>
      <w:r w:rsidR="00107CFB" w:rsidRPr="00BB195F">
        <w:rPr>
          <w:lang w:val="en-GB"/>
        </w:rPr>
        <w:t>,</w:t>
      </w:r>
      <w:r w:rsidR="00D81EC4" w:rsidRPr="00BB195F">
        <w:rPr>
          <w:lang w:val="en-GB"/>
        </w:rPr>
        <w:t xml:space="preserve"> as the applicant </w:t>
      </w:r>
      <w:r w:rsidR="00550995" w:rsidRPr="00BB195F">
        <w:rPr>
          <w:lang w:val="en-GB"/>
        </w:rPr>
        <w:t xml:space="preserve">was </w:t>
      </w:r>
      <w:r w:rsidR="00D81EC4" w:rsidRPr="00BB195F">
        <w:rPr>
          <w:lang w:val="en-GB"/>
        </w:rPr>
        <w:t xml:space="preserve">detained in </w:t>
      </w:r>
      <w:proofErr w:type="spellStart"/>
      <w:r w:rsidR="00D81EC4" w:rsidRPr="00BB195F">
        <w:t>Łowicz</w:t>
      </w:r>
      <w:proofErr w:type="spellEnd"/>
      <w:r w:rsidR="00D81EC4" w:rsidRPr="00BB195F">
        <w:t xml:space="preserve"> Prison </w:t>
      </w:r>
      <w:r w:rsidR="00550995" w:rsidRPr="00BB195F">
        <w:t xml:space="preserve">from </w:t>
      </w:r>
      <w:r w:rsidR="00D81EC4" w:rsidRPr="00BB195F">
        <w:t>27 January 2007</w:t>
      </w:r>
      <w:r w:rsidR="003C6970" w:rsidRPr="00BB195F">
        <w:t xml:space="preserve"> to 19 </w:t>
      </w:r>
      <w:r w:rsidR="00107CFB" w:rsidRPr="00BB195F">
        <w:t>April 2009, t</w:t>
      </w:r>
      <w:r w:rsidR="009D0ED4" w:rsidRPr="00BB195F">
        <w:rPr>
          <w:lang w:val="en-GB"/>
        </w:rPr>
        <w:t xml:space="preserve">he applicant </w:t>
      </w:r>
      <w:r w:rsidR="00D81EC4" w:rsidRPr="00BB195F">
        <w:rPr>
          <w:lang w:val="en-GB"/>
        </w:rPr>
        <w:t>was</w:t>
      </w:r>
      <w:r w:rsidR="009D0ED4" w:rsidRPr="00BB195F">
        <w:rPr>
          <w:lang w:val="en-GB"/>
        </w:rPr>
        <w:t xml:space="preserve"> detained in overcrowd</w:t>
      </w:r>
      <w:r w:rsidR="00550995" w:rsidRPr="00BB195F">
        <w:rPr>
          <w:lang w:val="en-GB"/>
        </w:rPr>
        <w:t xml:space="preserve">ed conditions </w:t>
      </w:r>
      <w:r w:rsidR="009D0ED4" w:rsidRPr="00BB195F">
        <w:rPr>
          <w:lang w:val="en-GB"/>
        </w:rPr>
        <w:t xml:space="preserve">even </w:t>
      </w:r>
      <w:r w:rsidR="00A52C36" w:rsidRPr="00BB195F">
        <w:rPr>
          <w:lang w:val="en-GB"/>
        </w:rPr>
        <w:t>after the syste</w:t>
      </w:r>
      <w:r w:rsidR="00B66C1C" w:rsidRPr="00BB195F">
        <w:rPr>
          <w:lang w:val="en-GB"/>
        </w:rPr>
        <w:t>mi</w:t>
      </w:r>
      <w:r w:rsidR="00A52C36" w:rsidRPr="00BB195F">
        <w:rPr>
          <w:lang w:val="en-GB"/>
        </w:rPr>
        <w:t xml:space="preserve">c problem was considered to </w:t>
      </w:r>
      <w:r w:rsidR="00550995" w:rsidRPr="00BB195F">
        <w:rPr>
          <w:lang w:val="en-GB"/>
        </w:rPr>
        <w:t xml:space="preserve">have </w:t>
      </w:r>
      <w:r w:rsidR="00A52C36" w:rsidRPr="00BB195F">
        <w:rPr>
          <w:lang w:val="en-GB"/>
        </w:rPr>
        <w:t>be</w:t>
      </w:r>
      <w:r w:rsidR="00550995" w:rsidRPr="00BB195F">
        <w:rPr>
          <w:lang w:val="en-GB"/>
        </w:rPr>
        <w:t>en</w:t>
      </w:r>
      <w:r w:rsidR="00A52C36" w:rsidRPr="00BB195F">
        <w:rPr>
          <w:lang w:val="en-GB"/>
        </w:rPr>
        <w:t xml:space="preserve"> resolved</w:t>
      </w:r>
      <w:r w:rsidR="00107CFB" w:rsidRPr="00BB195F">
        <w:rPr>
          <w:lang w:val="en-GB"/>
        </w:rPr>
        <w:t xml:space="preserve"> (</w:t>
      </w:r>
      <w:proofErr w:type="spellStart"/>
      <w:r w:rsidR="00107CFB" w:rsidRPr="00BB195F">
        <w:rPr>
          <w:bCs/>
          <w:i/>
          <w:iCs/>
        </w:rPr>
        <w:t>Orchowski</w:t>
      </w:r>
      <w:proofErr w:type="spellEnd"/>
      <w:r w:rsidR="00107CFB" w:rsidRPr="00BB195F">
        <w:t xml:space="preserve"> (cited above, §§ 119-131 and </w:t>
      </w:r>
      <w:r w:rsidR="00107CFB" w:rsidRPr="00BB195F">
        <w:rPr>
          <w:i/>
        </w:rPr>
        <w:t>Norbert Sikorski</w:t>
      </w:r>
      <w:r w:rsidR="00107CFB" w:rsidRPr="00BB195F">
        <w:t xml:space="preserve"> cited above, §§</w:t>
      </w:r>
      <w:r w:rsidR="003C6970" w:rsidRPr="00BB195F">
        <w:t> </w:t>
      </w:r>
      <w:r w:rsidR="00107CFB" w:rsidRPr="00BB195F">
        <w:t>126-141)</w:t>
      </w:r>
      <w:r w:rsidR="00A52C36" w:rsidRPr="00BB195F">
        <w:rPr>
          <w:lang w:val="en-GB"/>
        </w:rPr>
        <w:t>.</w:t>
      </w:r>
    </w:p>
    <w:p w:rsidR="00730427" w:rsidRPr="00BB195F" w:rsidRDefault="004F0529" w:rsidP="00BB195F">
      <w:pPr>
        <w:pStyle w:val="ECHRPara"/>
      </w:pPr>
      <w:r>
        <w:fldChar w:fldCharType="begin"/>
      </w:r>
      <w:r>
        <w:instrText xml:space="preserve"> SEQ level0 \*arabic </w:instrText>
      </w:r>
      <w:r>
        <w:fldChar w:fldCharType="separate"/>
      </w:r>
      <w:r w:rsidR="00BB195F" w:rsidRPr="00BB195F">
        <w:rPr>
          <w:noProof/>
        </w:rPr>
        <w:t>28</w:t>
      </w:r>
      <w:r>
        <w:rPr>
          <w:noProof/>
        </w:rPr>
        <w:fldChar w:fldCharType="end"/>
      </w:r>
      <w:r w:rsidR="002C17F2" w:rsidRPr="00BB195F">
        <w:t>.  </w:t>
      </w:r>
      <w:r w:rsidR="00F75BD3" w:rsidRPr="00BB195F">
        <w:t xml:space="preserve">The Court </w:t>
      </w:r>
      <w:r w:rsidR="00550995" w:rsidRPr="00BB195F">
        <w:t xml:space="preserve">notes </w:t>
      </w:r>
      <w:r w:rsidR="00F75BD3" w:rsidRPr="00BB195F">
        <w:t>in th</w:t>
      </w:r>
      <w:r w:rsidR="00550995" w:rsidRPr="00BB195F">
        <w:t>at regard</w:t>
      </w:r>
      <w:r w:rsidR="00F75BD3" w:rsidRPr="00BB195F">
        <w:t xml:space="preserve"> that the domestic courts</w:t>
      </w:r>
      <w:r w:rsidR="00550995" w:rsidRPr="00BB195F">
        <w:t xml:space="preserve"> established</w:t>
      </w:r>
      <w:r w:rsidR="00F75BD3" w:rsidRPr="00BB195F">
        <w:t xml:space="preserve">, </w:t>
      </w:r>
      <w:r w:rsidR="00D34524" w:rsidRPr="00BB195F">
        <w:t xml:space="preserve">in </w:t>
      </w:r>
      <w:r w:rsidR="00550995" w:rsidRPr="00BB195F">
        <w:t>a finding</w:t>
      </w:r>
      <w:r w:rsidR="00F75BD3" w:rsidRPr="00BB195F">
        <w:t xml:space="preserve"> </w:t>
      </w:r>
      <w:r w:rsidR="00D34524" w:rsidRPr="00BB195F">
        <w:t xml:space="preserve">that was </w:t>
      </w:r>
      <w:r w:rsidR="00F75BD3" w:rsidRPr="00BB195F">
        <w:t>uncontested by the applicant or the Government, that the applicant</w:t>
      </w:r>
      <w:r w:rsidR="00BB195F" w:rsidRPr="00BB195F">
        <w:t>’</w:t>
      </w:r>
      <w:r w:rsidR="00F75BD3" w:rsidRPr="00BB195F">
        <w:t xml:space="preserve">s detention in </w:t>
      </w:r>
      <w:proofErr w:type="spellStart"/>
      <w:r w:rsidR="00F75BD3" w:rsidRPr="00BB195F">
        <w:t>Łowicz</w:t>
      </w:r>
      <w:proofErr w:type="spellEnd"/>
      <w:r w:rsidR="00F75BD3" w:rsidRPr="00BB195F">
        <w:t xml:space="preserve"> Prison was marked by serious overcrowding for a period of 802 days</w:t>
      </w:r>
      <w:r w:rsidR="009E22F4" w:rsidRPr="00BB195F">
        <w:t xml:space="preserve">. </w:t>
      </w:r>
      <w:r w:rsidR="009E22F4" w:rsidRPr="00BB195F">
        <w:rPr>
          <w:lang w:val="en-GB"/>
        </w:rPr>
        <w:t>Additionally</w:t>
      </w:r>
      <w:r w:rsidR="00A52C36" w:rsidRPr="00BB195F">
        <w:rPr>
          <w:lang w:val="en-GB"/>
        </w:rPr>
        <w:t>,</w:t>
      </w:r>
      <w:r w:rsidR="009E22F4" w:rsidRPr="00BB195F">
        <w:rPr>
          <w:lang w:val="en-GB"/>
        </w:rPr>
        <w:t xml:space="preserve"> he was kept in </w:t>
      </w:r>
      <w:r w:rsidR="00550995" w:rsidRPr="00BB195F">
        <w:rPr>
          <w:lang w:val="en-GB"/>
        </w:rPr>
        <w:t xml:space="preserve">a </w:t>
      </w:r>
      <w:r w:rsidR="009E22F4" w:rsidRPr="00BB195F">
        <w:rPr>
          <w:lang w:val="en-GB"/>
        </w:rPr>
        <w:t xml:space="preserve">solitary </w:t>
      </w:r>
      <w:r w:rsidR="00550995" w:rsidRPr="00BB195F">
        <w:rPr>
          <w:lang w:val="en-GB"/>
        </w:rPr>
        <w:t xml:space="preserve">confinement </w:t>
      </w:r>
      <w:r w:rsidR="009E22F4" w:rsidRPr="00BB195F">
        <w:rPr>
          <w:lang w:val="en-GB"/>
        </w:rPr>
        <w:t>cell where the toilet was not separated from the l</w:t>
      </w:r>
      <w:r w:rsidR="00550995" w:rsidRPr="00BB195F">
        <w:rPr>
          <w:lang w:val="en-GB"/>
        </w:rPr>
        <w:t>i</w:t>
      </w:r>
      <w:r w:rsidR="009E22F4" w:rsidRPr="00BB195F">
        <w:rPr>
          <w:lang w:val="en-GB"/>
        </w:rPr>
        <w:t xml:space="preserve">ving </w:t>
      </w:r>
      <w:r w:rsidR="00550995" w:rsidRPr="00BB195F">
        <w:rPr>
          <w:lang w:val="en-GB"/>
        </w:rPr>
        <w:t>area</w:t>
      </w:r>
      <w:r w:rsidR="00F75BD3" w:rsidRPr="00BB195F">
        <w:t xml:space="preserve"> (see paragraph </w:t>
      </w:r>
      <w:r w:rsidR="003E52FC" w:rsidRPr="00BB195F">
        <w:fldChar w:fldCharType="begin"/>
      </w:r>
      <w:r w:rsidR="003E52FC" w:rsidRPr="00BB195F">
        <w:instrText xml:space="preserve"> REF Solitary_cell \h </w:instrText>
      </w:r>
      <w:r w:rsidR="003E52FC" w:rsidRPr="00BB195F">
        <w:fldChar w:fldCharType="separate"/>
      </w:r>
      <w:r w:rsidR="00BB195F" w:rsidRPr="00BB195F">
        <w:rPr>
          <w:noProof/>
        </w:rPr>
        <w:t>13</w:t>
      </w:r>
      <w:r w:rsidR="003E52FC" w:rsidRPr="00BB195F">
        <w:fldChar w:fldCharType="end"/>
      </w:r>
      <w:r w:rsidR="003E52FC" w:rsidRPr="00BB195F">
        <w:t xml:space="preserve"> </w:t>
      </w:r>
      <w:r w:rsidR="00F75BD3" w:rsidRPr="00BB195F">
        <w:t>above).</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29</w:t>
      </w:r>
      <w:r w:rsidRPr="00BB195F">
        <w:rPr>
          <w:lang w:val="en-GB"/>
        </w:rPr>
        <w:fldChar w:fldCharType="end"/>
      </w:r>
      <w:r w:rsidR="00014566" w:rsidRPr="00BB195F">
        <w:rPr>
          <w:lang w:val="en-GB"/>
        </w:rPr>
        <w:t>.  </w:t>
      </w:r>
      <w:r w:rsidR="008F569C" w:rsidRPr="00BB195F">
        <w:t>Having regard to the circumstances of the case and their cumulative effect on the applicant, the Court considers that the distress and hardship endured by him exceeded the unavoidable level of suffering inherent in detention and went beyond the threshold of severity under Article 3</w:t>
      </w:r>
      <w:r w:rsidR="00A52C36" w:rsidRPr="00BB195F">
        <w:t xml:space="preserve"> of the Convention.</w:t>
      </w:r>
    </w:p>
    <w:p w:rsidR="008F6DCE" w:rsidRPr="00BB195F" w:rsidRDefault="00014566" w:rsidP="00BB195F">
      <w:pPr>
        <w:pStyle w:val="ECHRPara"/>
        <w:rPr>
          <w:lang w:val="en-GB"/>
        </w:rPr>
      </w:pPr>
      <w:r w:rsidRPr="00BB195F">
        <w:rPr>
          <w:lang w:val="en-GB"/>
        </w:rPr>
        <w:t xml:space="preserve">There has accordingly been a violation of </w:t>
      </w:r>
      <w:r w:rsidR="00A52C36" w:rsidRPr="00BB195F">
        <w:rPr>
          <w:lang w:val="en-GB"/>
        </w:rPr>
        <w:t>that Article</w:t>
      </w:r>
      <w:r w:rsidRPr="00BB195F">
        <w:rPr>
          <w:lang w:val="en-GB"/>
        </w:rPr>
        <w:t>.</w:t>
      </w:r>
    </w:p>
    <w:p w:rsidR="00014566" w:rsidRPr="00BB195F" w:rsidRDefault="00133C31" w:rsidP="00BB195F">
      <w:pPr>
        <w:pStyle w:val="ECHRHeading1"/>
        <w:rPr>
          <w:lang w:val="en-GB"/>
        </w:rPr>
      </w:pPr>
      <w:r w:rsidRPr="00BB195F">
        <w:rPr>
          <w:lang w:val="en-GB"/>
        </w:rPr>
        <w:lastRenderedPageBreak/>
        <w:t>I</w:t>
      </w:r>
      <w:r w:rsidR="002C17F2" w:rsidRPr="00BB195F">
        <w:rPr>
          <w:lang w:val="en-GB"/>
        </w:rPr>
        <w:t>I</w:t>
      </w:r>
      <w:r w:rsidR="00014566" w:rsidRPr="00BB195F">
        <w:rPr>
          <w:lang w:val="en-GB"/>
        </w:rPr>
        <w:t>.  APPLICATION OF ARTICLE 41 OF THE CONVENTION</w:t>
      </w:r>
    </w:p>
    <w:p w:rsidR="00014566" w:rsidRPr="00BB195F" w:rsidRDefault="000B179D" w:rsidP="00BB195F">
      <w:pPr>
        <w:pStyle w:val="ECHRPara"/>
        <w:keepNext/>
        <w:keepLines/>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30</w:t>
      </w:r>
      <w:r w:rsidRPr="00BB195F">
        <w:rPr>
          <w:lang w:val="en-GB"/>
        </w:rPr>
        <w:fldChar w:fldCharType="end"/>
      </w:r>
      <w:r w:rsidR="00014566" w:rsidRPr="00BB195F">
        <w:rPr>
          <w:lang w:val="en-GB"/>
        </w:rPr>
        <w:t>.  Article 41 of the Convention provides:</w:t>
      </w:r>
    </w:p>
    <w:p w:rsidR="00014566" w:rsidRPr="00BB195F" w:rsidRDefault="00014566" w:rsidP="00BB195F">
      <w:pPr>
        <w:pStyle w:val="ECHRParaQuote"/>
        <w:keepNext/>
        <w:keepLines/>
        <w:rPr>
          <w:lang w:val="en-GB"/>
        </w:rPr>
      </w:pPr>
      <w:r w:rsidRPr="00BB195F">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BB195F" w:rsidRDefault="00014566" w:rsidP="00BB195F">
      <w:pPr>
        <w:pStyle w:val="ECHRHeading2"/>
        <w:rPr>
          <w:lang w:val="en-GB"/>
        </w:rPr>
      </w:pPr>
      <w:r w:rsidRPr="00BB195F">
        <w:rPr>
          <w:lang w:val="en-GB"/>
        </w:rPr>
        <w:t>A.  Damage</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31</w:t>
      </w:r>
      <w:r w:rsidRPr="00BB195F">
        <w:rPr>
          <w:lang w:val="en-GB"/>
        </w:rPr>
        <w:fldChar w:fldCharType="end"/>
      </w:r>
      <w:r w:rsidR="00014566" w:rsidRPr="00BB195F">
        <w:rPr>
          <w:lang w:val="en-GB"/>
        </w:rPr>
        <w:t xml:space="preserve">.  The applicant claimed </w:t>
      </w:r>
      <w:r w:rsidR="008F569C" w:rsidRPr="00BB195F">
        <w:rPr>
          <w:lang w:val="en-GB"/>
        </w:rPr>
        <w:t>25,000</w:t>
      </w:r>
      <w:r w:rsidR="00DF5285" w:rsidRPr="00BB195F">
        <w:rPr>
          <w:lang w:val="en-GB"/>
        </w:rPr>
        <w:t xml:space="preserve"> euros (EUR) in respect of</w:t>
      </w:r>
      <w:r w:rsidR="00014566" w:rsidRPr="00BB195F">
        <w:rPr>
          <w:lang w:val="en-GB"/>
        </w:rPr>
        <w:t xml:space="preserve"> non</w:t>
      </w:r>
      <w:r w:rsidR="002C17F2" w:rsidRPr="00BB195F">
        <w:rPr>
          <w:lang w:val="en-GB"/>
        </w:rPr>
        <w:noBreakHyphen/>
      </w:r>
      <w:r w:rsidR="00014566" w:rsidRPr="00BB195F">
        <w:rPr>
          <w:lang w:val="en-GB"/>
        </w:rPr>
        <w:t>pecuniary damage.</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32</w:t>
      </w:r>
      <w:r w:rsidRPr="00BB195F">
        <w:rPr>
          <w:lang w:val="en-GB"/>
        </w:rPr>
        <w:fldChar w:fldCharType="end"/>
      </w:r>
      <w:r w:rsidR="00014566" w:rsidRPr="00BB195F">
        <w:rPr>
          <w:lang w:val="en-GB"/>
        </w:rPr>
        <w:t xml:space="preserve">.  The Government </w:t>
      </w:r>
      <w:r w:rsidR="00DF5285" w:rsidRPr="00BB195F">
        <w:rPr>
          <w:lang w:val="en-GB"/>
        </w:rPr>
        <w:t>argued that the amount sought was exorbitant.</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33</w:t>
      </w:r>
      <w:r w:rsidRPr="00BB195F">
        <w:rPr>
          <w:lang w:val="en-GB"/>
        </w:rPr>
        <w:fldChar w:fldCharType="end"/>
      </w:r>
      <w:r w:rsidR="00014566" w:rsidRPr="00BB195F">
        <w:rPr>
          <w:lang w:val="en-GB"/>
        </w:rPr>
        <w:t xml:space="preserve">.  The Court </w:t>
      </w:r>
      <w:r w:rsidR="00DF5285" w:rsidRPr="00BB195F">
        <w:t>considers that the applicant suffered damage of a non</w:t>
      </w:r>
      <w:r w:rsidR="00DF5285" w:rsidRPr="00BB195F">
        <w:noBreakHyphen/>
        <w:t xml:space="preserve">pecuniary nature as a result of his detention in conditions contrary to Article 3 of the Convention (see paragraphs </w:t>
      </w:r>
      <w:r w:rsidR="00CD5922" w:rsidRPr="00BB195F">
        <w:fldChar w:fldCharType="begin"/>
      </w:r>
      <w:r w:rsidR="00CD5922" w:rsidRPr="00BB195F">
        <w:instrText xml:space="preserve"> REF Detention_conditions \h </w:instrText>
      </w:r>
      <w:r w:rsidR="00CD5922" w:rsidRPr="00BB195F">
        <w:fldChar w:fldCharType="separate"/>
      </w:r>
      <w:r w:rsidR="00BB195F" w:rsidRPr="00BB195F">
        <w:rPr>
          <w:noProof/>
          <w:lang w:val="en-GB"/>
        </w:rPr>
        <w:t>27</w:t>
      </w:r>
      <w:r w:rsidR="00CD5922" w:rsidRPr="00BB195F">
        <w:fldChar w:fldCharType="end"/>
      </w:r>
      <w:r w:rsidR="00A52C36" w:rsidRPr="00BB195F">
        <w:t>-</w:t>
      </w:r>
      <w:r w:rsidR="00CD5922" w:rsidRPr="00BB195F">
        <w:fldChar w:fldCharType="begin"/>
      </w:r>
      <w:r w:rsidR="00CD5922" w:rsidRPr="00BB195F">
        <w:instrText xml:space="preserve"> REF Detention_conditions_2 \h </w:instrText>
      </w:r>
      <w:r w:rsidR="00CD5922" w:rsidRPr="00BB195F">
        <w:fldChar w:fldCharType="end"/>
      </w:r>
      <w:r w:rsidR="00DF5285" w:rsidRPr="00BB195F">
        <w:t xml:space="preserve"> above). Making an assessment on an equitable basis, as required by Article 41 of the Convention, and in view of the award which has been already made by the domestic courts, the Court awards the applicant EUR 3,700 under this head.</w:t>
      </w:r>
    </w:p>
    <w:p w:rsidR="00014566" w:rsidRPr="00BB195F" w:rsidRDefault="00014566" w:rsidP="00BB195F">
      <w:pPr>
        <w:pStyle w:val="ECHRHeading2"/>
        <w:rPr>
          <w:lang w:val="en-GB"/>
        </w:rPr>
      </w:pPr>
      <w:r w:rsidRPr="00BB195F">
        <w:rPr>
          <w:lang w:val="en-GB"/>
        </w:rPr>
        <w:t>B.  Costs and expenses</w:t>
      </w:r>
    </w:p>
    <w:p w:rsidR="00014566" w:rsidRPr="00BB195F" w:rsidRDefault="000B179D" w:rsidP="00BB195F">
      <w:pPr>
        <w:pStyle w:val="ECHRPara"/>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34</w:t>
      </w:r>
      <w:r w:rsidRPr="00BB195F">
        <w:rPr>
          <w:lang w:val="en-GB"/>
        </w:rPr>
        <w:fldChar w:fldCharType="end"/>
      </w:r>
      <w:r w:rsidR="00014566" w:rsidRPr="00BB195F">
        <w:rPr>
          <w:lang w:val="en-GB"/>
        </w:rPr>
        <w:t>.  </w:t>
      </w:r>
      <w:r w:rsidR="00DF5285" w:rsidRPr="00BB195F">
        <w:t xml:space="preserve">The applicant </w:t>
      </w:r>
      <w:r w:rsidR="00A52C36" w:rsidRPr="00BB195F">
        <w:t xml:space="preserve">did not make any </w:t>
      </w:r>
      <w:r w:rsidR="00DF5285" w:rsidRPr="00BB195F">
        <w:t xml:space="preserve">claim </w:t>
      </w:r>
      <w:r w:rsidR="00A52C36" w:rsidRPr="00BB195F">
        <w:t xml:space="preserve">for </w:t>
      </w:r>
      <w:r w:rsidR="00DF5285" w:rsidRPr="00BB195F">
        <w:t xml:space="preserve">costs </w:t>
      </w:r>
      <w:r w:rsidR="00A52C36" w:rsidRPr="00BB195F">
        <w:t>and</w:t>
      </w:r>
      <w:r w:rsidR="00DF5285" w:rsidRPr="00BB195F">
        <w:t xml:space="preserve"> </w:t>
      </w:r>
      <w:bookmarkStart w:id="6" w:name="_100000B"/>
      <w:bookmarkEnd w:id="6"/>
      <w:r w:rsidR="00DF5285" w:rsidRPr="00BB195F">
        <w:t xml:space="preserve">expenses for the Convention </w:t>
      </w:r>
      <w:r w:rsidR="00550995" w:rsidRPr="00BB195F">
        <w:t xml:space="preserve">or domestic </w:t>
      </w:r>
      <w:r w:rsidR="00DF5285" w:rsidRPr="00BB195F">
        <w:t>proceedings.</w:t>
      </w:r>
    </w:p>
    <w:p w:rsidR="00014566" w:rsidRPr="00BB195F" w:rsidRDefault="00014566" w:rsidP="00BB195F">
      <w:pPr>
        <w:pStyle w:val="ECHRHeading2"/>
        <w:rPr>
          <w:lang w:val="en-GB"/>
        </w:rPr>
      </w:pPr>
      <w:r w:rsidRPr="00BB195F">
        <w:rPr>
          <w:lang w:val="en-GB"/>
        </w:rPr>
        <w:t>C.  Default interest</w:t>
      </w:r>
    </w:p>
    <w:p w:rsidR="00014566" w:rsidRPr="00BB195F" w:rsidRDefault="000B179D" w:rsidP="00BB195F">
      <w:pPr>
        <w:pStyle w:val="ECHRPara"/>
        <w:rPr>
          <w:lang w:val="en-GB"/>
        </w:rPr>
      </w:pPr>
      <w:r w:rsidRPr="00BB195F">
        <w:rPr>
          <w:lang w:val="en-GB"/>
        </w:rPr>
        <w:fldChar w:fldCharType="begin"/>
      </w:r>
      <w:r w:rsidRPr="00BB195F">
        <w:rPr>
          <w:lang w:val="en-GB"/>
        </w:rPr>
        <w:instrText xml:space="preserve"> SEQ level0 \*arabic </w:instrText>
      </w:r>
      <w:r w:rsidRPr="00BB195F">
        <w:rPr>
          <w:lang w:val="en-GB"/>
        </w:rPr>
        <w:fldChar w:fldCharType="separate"/>
      </w:r>
      <w:r w:rsidR="00BB195F" w:rsidRPr="00BB195F">
        <w:rPr>
          <w:noProof/>
          <w:lang w:val="en-GB"/>
        </w:rPr>
        <w:t>35</w:t>
      </w:r>
      <w:r w:rsidRPr="00BB195F">
        <w:rPr>
          <w:lang w:val="en-GB"/>
        </w:rPr>
        <w:fldChar w:fldCharType="end"/>
      </w:r>
      <w:r w:rsidR="00014566" w:rsidRPr="00BB195F">
        <w:rPr>
          <w:lang w:val="en-GB"/>
        </w:rPr>
        <w:t>.  The Court considers it appropriate that the default interest rate should be based on the marginal lending rate of the European Central Bank, to which should be added three percentage points.</w:t>
      </w:r>
    </w:p>
    <w:p w:rsidR="00014566" w:rsidRPr="00BB195F" w:rsidRDefault="00BB5883" w:rsidP="00BB195F">
      <w:pPr>
        <w:pStyle w:val="ECHRTitle1"/>
        <w:rPr>
          <w:lang w:val="en-GB"/>
        </w:rPr>
      </w:pPr>
      <w:r w:rsidRPr="00BB195F">
        <w:rPr>
          <w:lang w:val="en-GB"/>
        </w:rPr>
        <w:t>FOR THESE REASONS, THE COURT</w:t>
      </w:r>
      <w:r w:rsidR="000B179D" w:rsidRPr="00BB195F">
        <w:rPr>
          <w:lang w:val="en-GB"/>
        </w:rPr>
        <w:t>, UNANIMOUSLY,</w:t>
      </w:r>
    </w:p>
    <w:p w:rsidR="00B637B9" w:rsidRPr="00BB195F" w:rsidRDefault="00B637B9" w:rsidP="00BB195F">
      <w:pPr>
        <w:pStyle w:val="JuList"/>
        <w:rPr>
          <w:lang w:val="en-GB"/>
        </w:rPr>
      </w:pPr>
      <w:r w:rsidRPr="00BB195F">
        <w:rPr>
          <w:lang w:val="en-GB"/>
        </w:rPr>
        <w:t>1.  </w:t>
      </w:r>
      <w:r w:rsidRPr="00BB195F">
        <w:rPr>
          <w:i/>
          <w:lang w:val="en-GB"/>
        </w:rPr>
        <w:t>Declares</w:t>
      </w:r>
      <w:r w:rsidRPr="00BB195F">
        <w:rPr>
          <w:color w:val="000000"/>
          <w:lang w:val="en-GB"/>
        </w:rPr>
        <w:t xml:space="preserve"> </w:t>
      </w:r>
      <w:r w:rsidRPr="00BB195F">
        <w:rPr>
          <w:lang w:val="en-GB"/>
        </w:rPr>
        <w:t xml:space="preserve">the </w:t>
      </w:r>
      <w:r w:rsidR="000B179D" w:rsidRPr="00BB195F">
        <w:rPr>
          <w:lang w:val="en-GB"/>
        </w:rPr>
        <w:t>application</w:t>
      </w:r>
      <w:r w:rsidRPr="00BB195F">
        <w:rPr>
          <w:lang w:val="en-GB"/>
        </w:rPr>
        <w:t xml:space="preserve"> admissible;</w:t>
      </w:r>
    </w:p>
    <w:p w:rsidR="00014566" w:rsidRPr="00BB195F" w:rsidRDefault="00014566" w:rsidP="00BB195F">
      <w:pPr>
        <w:pStyle w:val="JuList"/>
        <w:ind w:left="0" w:firstLine="0"/>
        <w:rPr>
          <w:lang w:val="en-GB"/>
        </w:rPr>
      </w:pPr>
    </w:p>
    <w:p w:rsidR="00014566" w:rsidRPr="00BB195F" w:rsidRDefault="002C17F2" w:rsidP="00BB195F">
      <w:pPr>
        <w:pStyle w:val="JuList"/>
        <w:rPr>
          <w:lang w:val="en-GB"/>
        </w:rPr>
      </w:pPr>
      <w:r w:rsidRPr="00BB195F">
        <w:rPr>
          <w:lang w:val="en-GB"/>
        </w:rPr>
        <w:t>2</w:t>
      </w:r>
      <w:r w:rsidR="00014566" w:rsidRPr="00BB195F">
        <w:rPr>
          <w:lang w:val="en-GB"/>
        </w:rPr>
        <w:t>.  </w:t>
      </w:r>
      <w:r w:rsidR="00014566" w:rsidRPr="00BB195F">
        <w:rPr>
          <w:i/>
          <w:lang w:val="en-GB"/>
        </w:rPr>
        <w:t>Holds</w:t>
      </w:r>
      <w:r w:rsidR="00014566" w:rsidRPr="00BB195F">
        <w:rPr>
          <w:color w:val="000000"/>
          <w:lang w:val="en-GB"/>
        </w:rPr>
        <w:t xml:space="preserve"> </w:t>
      </w:r>
      <w:r w:rsidR="00014566" w:rsidRPr="00BB195F">
        <w:rPr>
          <w:lang w:val="en-GB"/>
        </w:rPr>
        <w:t xml:space="preserve">that there has been a violation of Article </w:t>
      </w:r>
      <w:r w:rsidR="00DF5285" w:rsidRPr="00BB195F">
        <w:rPr>
          <w:lang w:val="en-GB"/>
        </w:rPr>
        <w:t>3</w:t>
      </w:r>
      <w:r w:rsidR="00014566" w:rsidRPr="00BB195F">
        <w:rPr>
          <w:lang w:val="en-GB"/>
        </w:rPr>
        <w:t xml:space="preserve"> of the Convention;</w:t>
      </w:r>
    </w:p>
    <w:p w:rsidR="00014566" w:rsidRPr="00BB195F" w:rsidRDefault="00014566" w:rsidP="00BB195F">
      <w:pPr>
        <w:pStyle w:val="JuList"/>
        <w:rPr>
          <w:lang w:val="en-GB"/>
        </w:rPr>
      </w:pPr>
    </w:p>
    <w:p w:rsidR="000B179D" w:rsidRPr="00BB195F" w:rsidRDefault="002C17F2" w:rsidP="00BB195F">
      <w:pPr>
        <w:pStyle w:val="JuList"/>
        <w:rPr>
          <w:lang w:val="en-GB"/>
        </w:rPr>
      </w:pPr>
      <w:r w:rsidRPr="00BB195F">
        <w:rPr>
          <w:lang w:val="en-GB"/>
        </w:rPr>
        <w:t>3</w:t>
      </w:r>
      <w:r w:rsidR="00014566" w:rsidRPr="00BB195F">
        <w:rPr>
          <w:lang w:val="en-GB"/>
        </w:rPr>
        <w:t>.  </w:t>
      </w:r>
      <w:r w:rsidR="00014566" w:rsidRPr="00BB195F">
        <w:rPr>
          <w:i/>
          <w:lang w:val="en-GB"/>
        </w:rPr>
        <w:t>Holds</w:t>
      </w:r>
    </w:p>
    <w:p w:rsidR="00014566" w:rsidRPr="00BB195F" w:rsidRDefault="00014566" w:rsidP="00BB195F">
      <w:pPr>
        <w:pStyle w:val="JuLista"/>
        <w:rPr>
          <w:lang w:val="en-GB"/>
        </w:rPr>
      </w:pPr>
      <w:r w:rsidRPr="00BB195F">
        <w:rPr>
          <w:lang w:val="en-GB"/>
        </w:rPr>
        <w:t>(a)  that the responden</w:t>
      </w:r>
      <w:r w:rsidR="00DF5285" w:rsidRPr="00BB195F">
        <w:rPr>
          <w:lang w:val="en-GB"/>
        </w:rPr>
        <w:t xml:space="preserve">t State is to pay the applicant </w:t>
      </w:r>
      <w:r w:rsidR="00DF5285" w:rsidRPr="00BB195F">
        <w:t>within three months</w:t>
      </w:r>
      <w:bookmarkStart w:id="7" w:name="Detention_conditions_2"/>
      <w:bookmarkEnd w:id="7"/>
      <w:r w:rsidR="00DF5285" w:rsidRPr="00BB195F">
        <w:t xml:space="preserve"> </w:t>
      </w:r>
      <w:r w:rsidR="002A73AE" w:rsidRPr="00BB195F">
        <w:rPr>
          <w:rStyle w:val="Odwoanieprzypisudolnego"/>
        </w:rPr>
        <w:footnoteReference w:id="1"/>
      </w:r>
      <w:r w:rsidR="00DF5285" w:rsidRPr="00BB195F">
        <w:t xml:space="preserve">EUR 3,700 (three thousand seven hundred euros), plus any tax that may </w:t>
      </w:r>
      <w:r w:rsidR="00DF5285" w:rsidRPr="00BB195F">
        <w:lastRenderedPageBreak/>
        <w:t>be chargeable, in respect of non-pecuniary damage, to be converted into the currency of the respondent State at the rate applicable at the date of settlement</w:t>
      </w:r>
      <w:r w:rsidRPr="00BB195F">
        <w:rPr>
          <w:lang w:val="en-GB"/>
        </w:rPr>
        <w:t>;</w:t>
      </w:r>
    </w:p>
    <w:p w:rsidR="00014566" w:rsidRPr="00BB195F" w:rsidRDefault="00014566" w:rsidP="00BB195F">
      <w:pPr>
        <w:pStyle w:val="JuLista"/>
        <w:rPr>
          <w:lang w:val="en-GB"/>
        </w:rPr>
      </w:pPr>
      <w:r w:rsidRPr="00BB195F">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BB195F" w:rsidRDefault="00014566" w:rsidP="00BB195F">
      <w:pPr>
        <w:pStyle w:val="JuList"/>
        <w:rPr>
          <w:lang w:val="en-GB"/>
        </w:rPr>
      </w:pPr>
    </w:p>
    <w:p w:rsidR="00014566" w:rsidRPr="00BB195F" w:rsidRDefault="002C17F2" w:rsidP="00BB195F">
      <w:pPr>
        <w:pStyle w:val="JuList"/>
        <w:rPr>
          <w:lang w:val="en-GB"/>
        </w:rPr>
      </w:pPr>
      <w:r w:rsidRPr="00BB195F">
        <w:rPr>
          <w:lang w:val="en-GB"/>
        </w:rPr>
        <w:t>4</w:t>
      </w:r>
      <w:r w:rsidR="00014566" w:rsidRPr="00BB195F">
        <w:rPr>
          <w:lang w:val="en-GB"/>
        </w:rPr>
        <w:t>.  </w:t>
      </w:r>
      <w:r w:rsidR="00014566" w:rsidRPr="00BB195F">
        <w:rPr>
          <w:i/>
          <w:lang w:val="en-GB"/>
        </w:rPr>
        <w:t>Dismisses</w:t>
      </w:r>
      <w:r w:rsidR="00014566" w:rsidRPr="00BB195F">
        <w:rPr>
          <w:color w:val="000000"/>
          <w:lang w:val="en-GB"/>
        </w:rPr>
        <w:t xml:space="preserve"> </w:t>
      </w:r>
      <w:r w:rsidR="00014566" w:rsidRPr="00BB195F">
        <w:rPr>
          <w:lang w:val="en-GB"/>
        </w:rPr>
        <w:t>the remainder of the applicant</w:t>
      </w:r>
      <w:r w:rsidR="00BB195F" w:rsidRPr="00BB195F">
        <w:rPr>
          <w:lang w:val="en-GB"/>
        </w:rPr>
        <w:t>’</w:t>
      </w:r>
      <w:r w:rsidR="000B179D" w:rsidRPr="00BB195F">
        <w:rPr>
          <w:lang w:val="en-GB"/>
        </w:rPr>
        <w:t>s</w:t>
      </w:r>
      <w:r w:rsidR="00014566" w:rsidRPr="00BB195F">
        <w:rPr>
          <w:lang w:val="en-GB"/>
        </w:rPr>
        <w:t xml:space="preserve"> claim for just satisfaction.</w:t>
      </w:r>
    </w:p>
    <w:p w:rsidR="00014566" w:rsidRPr="00BB195F" w:rsidRDefault="00014566" w:rsidP="00BB195F">
      <w:pPr>
        <w:pStyle w:val="JuParaLast"/>
        <w:rPr>
          <w:lang w:val="en-GB"/>
        </w:rPr>
      </w:pPr>
      <w:r w:rsidRPr="00BB195F">
        <w:rPr>
          <w:lang w:val="en-GB"/>
        </w:rPr>
        <w:t xml:space="preserve">Done in English, and notified in writing on </w:t>
      </w:r>
      <w:r w:rsidR="003C6970" w:rsidRPr="00BB195F">
        <w:rPr>
          <w:lang w:val="en-GB"/>
        </w:rPr>
        <w:t>7 September 2017</w:t>
      </w:r>
      <w:r w:rsidRPr="00BB195F">
        <w:rPr>
          <w:lang w:val="en-GB"/>
        </w:rPr>
        <w:t>, pursuant to Rule 77 §§ 2 and 3 of the Rules of Court.</w:t>
      </w:r>
    </w:p>
    <w:p w:rsidR="00014566" w:rsidRPr="00BB195F" w:rsidRDefault="00014566" w:rsidP="00BB195F">
      <w:pPr>
        <w:pStyle w:val="JuSigned"/>
        <w:rPr>
          <w:lang w:val="uk-UA"/>
        </w:rPr>
      </w:pPr>
      <w:r w:rsidRPr="00BB195F">
        <w:rPr>
          <w:lang w:val="en-GB"/>
        </w:rPr>
        <w:tab/>
      </w:r>
      <w:r w:rsidR="00BB6442" w:rsidRPr="00BB195F">
        <w:rPr>
          <w:lang w:val="it-IT"/>
        </w:rPr>
        <w:t>Renata Degener</w:t>
      </w:r>
      <w:r w:rsidRPr="00BB195F">
        <w:rPr>
          <w:lang w:val="it-IT"/>
        </w:rPr>
        <w:tab/>
      </w:r>
      <w:r w:rsidR="003C6970" w:rsidRPr="00BB195F">
        <w:rPr>
          <w:lang w:val="it-IT"/>
        </w:rPr>
        <w:t>Aleš Pejchal</w:t>
      </w:r>
      <w:r w:rsidR="00DD042D" w:rsidRPr="00BB195F">
        <w:rPr>
          <w:lang w:val="uk-UA"/>
        </w:rPr>
        <w:br/>
      </w:r>
      <w:r w:rsidRPr="00BB195F">
        <w:rPr>
          <w:lang w:val="it-IT"/>
        </w:rPr>
        <w:tab/>
      </w:r>
      <w:r w:rsidR="000B179D" w:rsidRPr="00BB195F">
        <w:rPr>
          <w:lang w:val="it-IT"/>
        </w:rPr>
        <w:t xml:space="preserve">Deputy </w:t>
      </w:r>
      <w:r w:rsidR="000B179D" w:rsidRPr="00BB195F">
        <w:rPr>
          <w:iCs/>
          <w:lang w:val="it-IT"/>
        </w:rPr>
        <w:t>Registrar</w:t>
      </w:r>
      <w:r w:rsidRPr="00BB195F">
        <w:rPr>
          <w:lang w:val="it-IT"/>
        </w:rPr>
        <w:tab/>
        <w:t>President</w:t>
      </w:r>
    </w:p>
    <w:p w:rsidR="00DD042D" w:rsidRPr="00BB195F" w:rsidRDefault="00DD042D" w:rsidP="00BB195F">
      <w:pPr>
        <w:pStyle w:val="JuParaLast"/>
        <w:rPr>
          <w:lang w:val="uk-UA"/>
        </w:rPr>
      </w:pPr>
    </w:p>
    <w:sectPr w:rsidR="00DD042D" w:rsidRPr="00BB195F" w:rsidSect="00FC6669">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529" w:rsidRPr="00535BB8" w:rsidRDefault="004F0529" w:rsidP="00014566">
      <w:pPr>
        <w:rPr>
          <w:lang w:val="en-GB"/>
        </w:rPr>
      </w:pPr>
      <w:r w:rsidRPr="00535BB8">
        <w:rPr>
          <w:lang w:val="en-GB"/>
        </w:rPr>
        <w:separator/>
      </w:r>
    </w:p>
  </w:endnote>
  <w:endnote w:type="continuationSeparator" w:id="0">
    <w:p w:rsidR="004F0529" w:rsidRPr="00535BB8" w:rsidRDefault="004F0529"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150BFA" w:rsidRDefault="00FC6669" w:rsidP="0020718E">
    <w:pPr>
      <w:jc w:val="center"/>
    </w:pPr>
    <w:r>
      <w:rPr>
        <w:noProof/>
        <w:lang w:val="pl-PL" w:eastAsia="pl-PL"/>
      </w:rPr>
      <w:drawing>
        <wp:inline distT="0" distB="0" distL="0" distR="0" wp14:anchorId="3314214B" wp14:editId="264E1BF4">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C6669" w:rsidRDefault="00FC666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529" w:rsidRPr="00535BB8" w:rsidRDefault="004F0529" w:rsidP="00014566">
      <w:pPr>
        <w:rPr>
          <w:lang w:val="en-GB"/>
        </w:rPr>
      </w:pPr>
      <w:r w:rsidRPr="00535BB8">
        <w:rPr>
          <w:lang w:val="en-GB"/>
        </w:rPr>
        <w:separator/>
      </w:r>
    </w:p>
  </w:footnote>
  <w:footnote w:type="continuationSeparator" w:id="0">
    <w:p w:rsidR="004F0529" w:rsidRPr="00535BB8" w:rsidRDefault="004F0529" w:rsidP="00014566">
      <w:pPr>
        <w:rPr>
          <w:lang w:val="en-GB"/>
        </w:rPr>
      </w:pPr>
      <w:r w:rsidRPr="00535BB8">
        <w:rPr>
          <w:lang w:val="en-GB"/>
        </w:rPr>
        <w:continuationSeparator/>
      </w:r>
    </w:p>
  </w:footnote>
  <w:footnote w:id="1">
    <w:p w:rsidR="002A73AE" w:rsidRPr="002A73AE" w:rsidRDefault="002A73AE">
      <w:pPr>
        <w:pStyle w:val="Tekstprzypisudolnego"/>
      </w:pPr>
      <w:r w:rsidRPr="002A73AE">
        <w:footnoteRef/>
      </w:r>
      <w:r w:rsidRPr="002A73AE">
        <w:t>.  </w:t>
      </w:r>
      <w:r>
        <w:t>Rectified on 19 October 2017: “</w:t>
      </w:r>
      <w:r w:rsidRPr="00DD042D">
        <w:t>of the date on which the judgment becomes final in accordance with Article 44 § 2 of the Convention,</w:t>
      </w:r>
      <w:r>
        <w:t xml:space="preserve">” </w:t>
      </w:r>
      <w:r w:rsidRPr="005D3FAE">
        <w:rPr>
          <w:lang w:val="en-GB"/>
        </w:rPr>
        <w:t>has been deleted.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8" w:rsidRPr="00FC6669" w:rsidRDefault="00CE6C08" w:rsidP="00FC6669">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A45145" w:rsidRDefault="00FC6669" w:rsidP="00A45145">
    <w:pPr>
      <w:jc w:val="center"/>
    </w:pPr>
    <w:r>
      <w:rPr>
        <w:noProof/>
        <w:lang w:val="pl-PL" w:eastAsia="pl-PL"/>
      </w:rPr>
      <w:drawing>
        <wp:inline distT="0" distB="0" distL="0" distR="0" wp14:anchorId="34D976A8" wp14:editId="15A9EDCA">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C6669" w:rsidRDefault="00FC666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535BB8" w:rsidRDefault="00FC6669"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72F4A">
      <w:rPr>
        <w:rStyle w:val="Numerstrony"/>
        <w:noProof/>
        <w:szCs w:val="18"/>
        <w:lang w:val="en-GB"/>
      </w:rPr>
      <w:t>6</w:t>
    </w:r>
    <w:r>
      <w:rPr>
        <w:rStyle w:val="Numerstrony"/>
        <w:szCs w:val="18"/>
        <w:lang w:val="en-GB"/>
      </w:rPr>
      <w:fldChar w:fldCharType="end"/>
    </w:r>
    <w:r w:rsidRPr="00535BB8">
      <w:rPr>
        <w:lang w:val="en-GB"/>
      </w:rPr>
      <w:tab/>
    </w:r>
    <w:r>
      <w:rPr>
        <w:lang w:val="en-GB"/>
      </w:rPr>
      <w:t>BUDNIK v. POLAND</w:t>
    </w:r>
    <w:r w:rsidRPr="00535BB8">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535BB8" w:rsidRDefault="00FC6669" w:rsidP="00D60D87">
    <w:pPr>
      <w:pStyle w:val="ECHRHeader"/>
      <w:rPr>
        <w:lang w:val="en-GB"/>
      </w:rPr>
    </w:pPr>
    <w:r w:rsidRPr="00535BB8">
      <w:rPr>
        <w:lang w:val="en-GB"/>
      </w:rPr>
      <w:tab/>
    </w:r>
    <w:r>
      <w:rPr>
        <w:lang w:val="en-GB"/>
      </w:rPr>
      <w:t>BUDNIK v. POLAND</w:t>
    </w:r>
    <w:r w:rsidRPr="00535BB8">
      <w:rPr>
        <w:lang w:val="en-GB"/>
      </w:rPr>
      <w:t xml:space="preserve"> </w:t>
    </w:r>
    <w:r>
      <w:rPr>
        <w:lang w:val="en-GB"/>
      </w:rPr>
      <w:t>JUDGMENT</w:t>
    </w:r>
    <w:r w:rsidRPr="00535BB8">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772F4A">
      <w:rPr>
        <w:rStyle w:val="Numerstrony"/>
        <w:noProof/>
        <w:szCs w:val="18"/>
        <w:lang w:val="en-GB"/>
      </w:rPr>
      <w:t>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B179D"/>
    <w:rsid w:val="00000067"/>
    <w:rsid w:val="000010ED"/>
    <w:rsid w:val="000041F8"/>
    <w:rsid w:val="000042A8"/>
    <w:rsid w:val="00004308"/>
    <w:rsid w:val="00005BF0"/>
    <w:rsid w:val="00007154"/>
    <w:rsid w:val="000103AE"/>
    <w:rsid w:val="00011D69"/>
    <w:rsid w:val="00012AD3"/>
    <w:rsid w:val="00014566"/>
    <w:rsid w:val="00015C2D"/>
    <w:rsid w:val="00015F00"/>
    <w:rsid w:val="00022C1D"/>
    <w:rsid w:val="00034987"/>
    <w:rsid w:val="000350E3"/>
    <w:rsid w:val="00037E5F"/>
    <w:rsid w:val="000602DF"/>
    <w:rsid w:val="00061B05"/>
    <w:rsid w:val="00062973"/>
    <w:rsid w:val="00062D5D"/>
    <w:rsid w:val="000632D5"/>
    <w:rsid w:val="000644EE"/>
    <w:rsid w:val="00071ABC"/>
    <w:rsid w:val="00071B64"/>
    <w:rsid w:val="000856D7"/>
    <w:rsid w:val="000925AD"/>
    <w:rsid w:val="000A24EB"/>
    <w:rsid w:val="000B179D"/>
    <w:rsid w:val="000B6923"/>
    <w:rsid w:val="000C033C"/>
    <w:rsid w:val="000C5F3C"/>
    <w:rsid w:val="000C6DCC"/>
    <w:rsid w:val="000D054E"/>
    <w:rsid w:val="000D47AA"/>
    <w:rsid w:val="000D721F"/>
    <w:rsid w:val="000E069B"/>
    <w:rsid w:val="000E0E82"/>
    <w:rsid w:val="000E1DC5"/>
    <w:rsid w:val="000E223F"/>
    <w:rsid w:val="000E35AC"/>
    <w:rsid w:val="000E7D45"/>
    <w:rsid w:val="000F7851"/>
    <w:rsid w:val="00104E23"/>
    <w:rsid w:val="00107CFB"/>
    <w:rsid w:val="00111B0C"/>
    <w:rsid w:val="00120D6C"/>
    <w:rsid w:val="001257EC"/>
    <w:rsid w:val="00132C6A"/>
    <w:rsid w:val="00133C31"/>
    <w:rsid w:val="00133D33"/>
    <w:rsid w:val="00134D64"/>
    <w:rsid w:val="00135A30"/>
    <w:rsid w:val="0013612C"/>
    <w:rsid w:val="00137648"/>
    <w:rsid w:val="00137FF6"/>
    <w:rsid w:val="00141650"/>
    <w:rsid w:val="00162A12"/>
    <w:rsid w:val="00166530"/>
    <w:rsid w:val="001832BD"/>
    <w:rsid w:val="00191692"/>
    <w:rsid w:val="00192C1F"/>
    <w:rsid w:val="001943B5"/>
    <w:rsid w:val="00195134"/>
    <w:rsid w:val="001A145B"/>
    <w:rsid w:val="001A644E"/>
    <w:rsid w:val="001A674C"/>
    <w:rsid w:val="001B3B24"/>
    <w:rsid w:val="001C0F98"/>
    <w:rsid w:val="001C2A42"/>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25FF3"/>
    <w:rsid w:val="00230D00"/>
    <w:rsid w:val="00231DF7"/>
    <w:rsid w:val="00231FD1"/>
    <w:rsid w:val="002339E0"/>
    <w:rsid w:val="00233CF8"/>
    <w:rsid w:val="00234575"/>
    <w:rsid w:val="0023575D"/>
    <w:rsid w:val="00237148"/>
    <w:rsid w:val="0024222D"/>
    <w:rsid w:val="00244B0E"/>
    <w:rsid w:val="00244F6C"/>
    <w:rsid w:val="002464D2"/>
    <w:rsid w:val="00247622"/>
    <w:rsid w:val="002532C5"/>
    <w:rsid w:val="00260C03"/>
    <w:rsid w:val="0026540E"/>
    <w:rsid w:val="0027225C"/>
    <w:rsid w:val="00275123"/>
    <w:rsid w:val="00282240"/>
    <w:rsid w:val="0028572A"/>
    <w:rsid w:val="002948AD"/>
    <w:rsid w:val="00294C05"/>
    <w:rsid w:val="00294C92"/>
    <w:rsid w:val="002A01CC"/>
    <w:rsid w:val="002A61B1"/>
    <w:rsid w:val="002A663C"/>
    <w:rsid w:val="002A73AE"/>
    <w:rsid w:val="002B1E6C"/>
    <w:rsid w:val="002B444B"/>
    <w:rsid w:val="002B5887"/>
    <w:rsid w:val="002C0692"/>
    <w:rsid w:val="002C0E27"/>
    <w:rsid w:val="002C17F2"/>
    <w:rsid w:val="002C3040"/>
    <w:rsid w:val="002D022D"/>
    <w:rsid w:val="002D24BB"/>
    <w:rsid w:val="002F2AF7"/>
    <w:rsid w:val="002F5DC0"/>
    <w:rsid w:val="002F79F2"/>
    <w:rsid w:val="002F7E1C"/>
    <w:rsid w:val="00301A75"/>
    <w:rsid w:val="00302F70"/>
    <w:rsid w:val="0030336F"/>
    <w:rsid w:val="0030375E"/>
    <w:rsid w:val="00312A30"/>
    <w:rsid w:val="00320F72"/>
    <w:rsid w:val="0032463E"/>
    <w:rsid w:val="00326224"/>
    <w:rsid w:val="0032676F"/>
    <w:rsid w:val="00337EE4"/>
    <w:rsid w:val="00340FFD"/>
    <w:rsid w:val="003506B1"/>
    <w:rsid w:val="00356AC7"/>
    <w:rsid w:val="003609FA"/>
    <w:rsid w:val="00365A07"/>
    <w:rsid w:val="003710C8"/>
    <w:rsid w:val="003750BE"/>
    <w:rsid w:val="00387B9D"/>
    <w:rsid w:val="00391A76"/>
    <w:rsid w:val="0039364F"/>
    <w:rsid w:val="0039375F"/>
    <w:rsid w:val="00396686"/>
    <w:rsid w:val="0039778E"/>
    <w:rsid w:val="003A441D"/>
    <w:rsid w:val="003B4941"/>
    <w:rsid w:val="003C300D"/>
    <w:rsid w:val="003C5714"/>
    <w:rsid w:val="003C6970"/>
    <w:rsid w:val="003C6B9F"/>
    <w:rsid w:val="003C6E2A"/>
    <w:rsid w:val="003D0299"/>
    <w:rsid w:val="003E52FC"/>
    <w:rsid w:val="003E6D80"/>
    <w:rsid w:val="003F05FA"/>
    <w:rsid w:val="003F244A"/>
    <w:rsid w:val="003F30B8"/>
    <w:rsid w:val="003F4C45"/>
    <w:rsid w:val="003F5F7B"/>
    <w:rsid w:val="003F7D64"/>
    <w:rsid w:val="00414300"/>
    <w:rsid w:val="00423C4A"/>
    <w:rsid w:val="00425C67"/>
    <w:rsid w:val="00427E7A"/>
    <w:rsid w:val="00436307"/>
    <w:rsid w:val="00436C49"/>
    <w:rsid w:val="00443495"/>
    <w:rsid w:val="00445366"/>
    <w:rsid w:val="00447F5B"/>
    <w:rsid w:val="00461DB0"/>
    <w:rsid w:val="00462EC9"/>
    <w:rsid w:val="00463926"/>
    <w:rsid w:val="004646E0"/>
    <w:rsid w:val="00464C9A"/>
    <w:rsid w:val="00471446"/>
    <w:rsid w:val="00474F3D"/>
    <w:rsid w:val="00477E3A"/>
    <w:rsid w:val="00483E5F"/>
    <w:rsid w:val="00485FF9"/>
    <w:rsid w:val="00487D55"/>
    <w:rsid w:val="004907F0"/>
    <w:rsid w:val="0049140B"/>
    <w:rsid w:val="004923A5"/>
    <w:rsid w:val="00496BFB"/>
    <w:rsid w:val="004A15C7"/>
    <w:rsid w:val="004B013B"/>
    <w:rsid w:val="004B112B"/>
    <w:rsid w:val="004C01E4"/>
    <w:rsid w:val="004C0252"/>
    <w:rsid w:val="004C086C"/>
    <w:rsid w:val="004C1F56"/>
    <w:rsid w:val="004C27BC"/>
    <w:rsid w:val="004D15F3"/>
    <w:rsid w:val="004D5311"/>
    <w:rsid w:val="004D5DCC"/>
    <w:rsid w:val="004F0529"/>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35BB8"/>
    <w:rsid w:val="0054147D"/>
    <w:rsid w:val="005442EE"/>
    <w:rsid w:val="00547353"/>
    <w:rsid w:val="005474E7"/>
    <w:rsid w:val="00550995"/>
    <w:rsid w:val="005512A3"/>
    <w:rsid w:val="005578CE"/>
    <w:rsid w:val="00562781"/>
    <w:rsid w:val="00563E83"/>
    <w:rsid w:val="0057271C"/>
    <w:rsid w:val="00572845"/>
    <w:rsid w:val="00592772"/>
    <w:rsid w:val="0059574A"/>
    <w:rsid w:val="005A1B9B"/>
    <w:rsid w:val="005A6751"/>
    <w:rsid w:val="005A6963"/>
    <w:rsid w:val="005B092E"/>
    <w:rsid w:val="005B152C"/>
    <w:rsid w:val="005B1EE0"/>
    <w:rsid w:val="005B2B24"/>
    <w:rsid w:val="005B4425"/>
    <w:rsid w:val="005B4B94"/>
    <w:rsid w:val="005B54AF"/>
    <w:rsid w:val="005C3EE8"/>
    <w:rsid w:val="005D34F9"/>
    <w:rsid w:val="005D4190"/>
    <w:rsid w:val="005D67A3"/>
    <w:rsid w:val="005E2988"/>
    <w:rsid w:val="005E2A43"/>
    <w:rsid w:val="005E3085"/>
    <w:rsid w:val="005E438A"/>
    <w:rsid w:val="005E6482"/>
    <w:rsid w:val="005F51E1"/>
    <w:rsid w:val="00611C80"/>
    <w:rsid w:val="00620692"/>
    <w:rsid w:val="00620907"/>
    <w:rsid w:val="006242CA"/>
    <w:rsid w:val="00627507"/>
    <w:rsid w:val="00633717"/>
    <w:rsid w:val="00633E63"/>
    <w:rsid w:val="006344AF"/>
    <w:rsid w:val="006344E1"/>
    <w:rsid w:val="006545C4"/>
    <w:rsid w:val="00661971"/>
    <w:rsid w:val="00661CE8"/>
    <w:rsid w:val="006623D9"/>
    <w:rsid w:val="0066550C"/>
    <w:rsid w:val="006716F2"/>
    <w:rsid w:val="00682BF2"/>
    <w:rsid w:val="006859CE"/>
    <w:rsid w:val="00691270"/>
    <w:rsid w:val="006922D9"/>
    <w:rsid w:val="00694BA8"/>
    <w:rsid w:val="006A037C"/>
    <w:rsid w:val="006A0E5B"/>
    <w:rsid w:val="006A36F4"/>
    <w:rsid w:val="006A406F"/>
    <w:rsid w:val="006A5D3A"/>
    <w:rsid w:val="006C23D4"/>
    <w:rsid w:val="006C65E1"/>
    <w:rsid w:val="006C7BB0"/>
    <w:rsid w:val="006D3237"/>
    <w:rsid w:val="006E2E37"/>
    <w:rsid w:val="006E3CF1"/>
    <w:rsid w:val="006E7E80"/>
    <w:rsid w:val="006F1DF9"/>
    <w:rsid w:val="006F24DB"/>
    <w:rsid w:val="006F48CA"/>
    <w:rsid w:val="006F64DD"/>
    <w:rsid w:val="00715127"/>
    <w:rsid w:val="00715E8E"/>
    <w:rsid w:val="00723580"/>
    <w:rsid w:val="00723755"/>
    <w:rsid w:val="00730427"/>
    <w:rsid w:val="0073136C"/>
    <w:rsid w:val="00731F0F"/>
    <w:rsid w:val="00733250"/>
    <w:rsid w:val="00741404"/>
    <w:rsid w:val="007449E5"/>
    <w:rsid w:val="00746C5A"/>
    <w:rsid w:val="00747FF0"/>
    <w:rsid w:val="007516A6"/>
    <w:rsid w:val="00764D4E"/>
    <w:rsid w:val="00765A1F"/>
    <w:rsid w:val="00772F4A"/>
    <w:rsid w:val="00775B6D"/>
    <w:rsid w:val="00776D68"/>
    <w:rsid w:val="00780633"/>
    <w:rsid w:val="007850EE"/>
    <w:rsid w:val="00785B95"/>
    <w:rsid w:val="00790E96"/>
    <w:rsid w:val="00793366"/>
    <w:rsid w:val="007954C6"/>
    <w:rsid w:val="007A22EB"/>
    <w:rsid w:val="007A410C"/>
    <w:rsid w:val="007A716F"/>
    <w:rsid w:val="007B270A"/>
    <w:rsid w:val="007C0695"/>
    <w:rsid w:val="007C419A"/>
    <w:rsid w:val="007C4CC8"/>
    <w:rsid w:val="007C5426"/>
    <w:rsid w:val="007C5798"/>
    <w:rsid w:val="007D4832"/>
    <w:rsid w:val="007E21B2"/>
    <w:rsid w:val="007E2C4E"/>
    <w:rsid w:val="007E2F54"/>
    <w:rsid w:val="007E36E4"/>
    <w:rsid w:val="007F1905"/>
    <w:rsid w:val="0080048F"/>
    <w:rsid w:val="00801300"/>
    <w:rsid w:val="00802C64"/>
    <w:rsid w:val="00805E52"/>
    <w:rsid w:val="008061D0"/>
    <w:rsid w:val="00810B38"/>
    <w:rsid w:val="008204C7"/>
    <w:rsid w:val="00820992"/>
    <w:rsid w:val="00820D33"/>
    <w:rsid w:val="00823602"/>
    <w:rsid w:val="008255F5"/>
    <w:rsid w:val="0083014E"/>
    <w:rsid w:val="0083214A"/>
    <w:rsid w:val="00834220"/>
    <w:rsid w:val="00845723"/>
    <w:rsid w:val="00851EF9"/>
    <w:rsid w:val="008577FD"/>
    <w:rsid w:val="00860B03"/>
    <w:rsid w:val="00863DDB"/>
    <w:rsid w:val="0086497A"/>
    <w:rsid w:val="008713A1"/>
    <w:rsid w:val="008724E6"/>
    <w:rsid w:val="008754AB"/>
    <w:rsid w:val="0088060C"/>
    <w:rsid w:val="008850E9"/>
    <w:rsid w:val="00890B39"/>
    <w:rsid w:val="00893576"/>
    <w:rsid w:val="00893E73"/>
    <w:rsid w:val="008A43C4"/>
    <w:rsid w:val="008B02DC"/>
    <w:rsid w:val="008B57CE"/>
    <w:rsid w:val="008B659F"/>
    <w:rsid w:val="008C26DE"/>
    <w:rsid w:val="008D2225"/>
    <w:rsid w:val="008D4752"/>
    <w:rsid w:val="008D552A"/>
    <w:rsid w:val="008E271C"/>
    <w:rsid w:val="008E418E"/>
    <w:rsid w:val="008E5BC6"/>
    <w:rsid w:val="008E6A25"/>
    <w:rsid w:val="008E6F5E"/>
    <w:rsid w:val="008F5193"/>
    <w:rsid w:val="008F569C"/>
    <w:rsid w:val="008F6DCE"/>
    <w:rsid w:val="009013A7"/>
    <w:rsid w:val="009017FB"/>
    <w:rsid w:val="009017FC"/>
    <w:rsid w:val="00903B43"/>
    <w:rsid w:val="0090506B"/>
    <w:rsid w:val="009050C9"/>
    <w:rsid w:val="009066FC"/>
    <w:rsid w:val="009140A3"/>
    <w:rsid w:val="00914153"/>
    <w:rsid w:val="009144A2"/>
    <w:rsid w:val="0091510C"/>
    <w:rsid w:val="009259AC"/>
    <w:rsid w:val="00926F38"/>
    <w:rsid w:val="00934301"/>
    <w:rsid w:val="00936CD1"/>
    <w:rsid w:val="00941747"/>
    <w:rsid w:val="00941EFB"/>
    <w:rsid w:val="00942304"/>
    <w:rsid w:val="00947AFB"/>
    <w:rsid w:val="00951D7D"/>
    <w:rsid w:val="00952C12"/>
    <w:rsid w:val="009630C7"/>
    <w:rsid w:val="00972B55"/>
    <w:rsid w:val="009743B7"/>
    <w:rsid w:val="0098228B"/>
    <w:rsid w:val="009828DA"/>
    <w:rsid w:val="00985BAB"/>
    <w:rsid w:val="00986302"/>
    <w:rsid w:val="00997F03"/>
    <w:rsid w:val="009A46DF"/>
    <w:rsid w:val="009A51D6"/>
    <w:rsid w:val="009B1B5F"/>
    <w:rsid w:val="009B2EC2"/>
    <w:rsid w:val="009B6673"/>
    <w:rsid w:val="009C191B"/>
    <w:rsid w:val="009C2BD6"/>
    <w:rsid w:val="009D0ED4"/>
    <w:rsid w:val="009E1F32"/>
    <w:rsid w:val="009E22F4"/>
    <w:rsid w:val="009E5829"/>
    <w:rsid w:val="009E776C"/>
    <w:rsid w:val="009F507B"/>
    <w:rsid w:val="00A048BC"/>
    <w:rsid w:val="00A1726E"/>
    <w:rsid w:val="00A204CF"/>
    <w:rsid w:val="00A23D49"/>
    <w:rsid w:val="00A27004"/>
    <w:rsid w:val="00A30C29"/>
    <w:rsid w:val="00A34DD6"/>
    <w:rsid w:val="00A36819"/>
    <w:rsid w:val="00A36989"/>
    <w:rsid w:val="00A43628"/>
    <w:rsid w:val="00A44D13"/>
    <w:rsid w:val="00A46ACF"/>
    <w:rsid w:val="00A513E2"/>
    <w:rsid w:val="00A52C36"/>
    <w:rsid w:val="00A54192"/>
    <w:rsid w:val="00A6035E"/>
    <w:rsid w:val="00A6144C"/>
    <w:rsid w:val="00A6627A"/>
    <w:rsid w:val="00A66617"/>
    <w:rsid w:val="00A671F8"/>
    <w:rsid w:val="00A673A4"/>
    <w:rsid w:val="00A724AE"/>
    <w:rsid w:val="00A73329"/>
    <w:rsid w:val="00A82359"/>
    <w:rsid w:val="00A85F7A"/>
    <w:rsid w:val="00A865D2"/>
    <w:rsid w:val="00A92E0B"/>
    <w:rsid w:val="00A94C20"/>
    <w:rsid w:val="00A96ED6"/>
    <w:rsid w:val="00A97F4E"/>
    <w:rsid w:val="00AA1D55"/>
    <w:rsid w:val="00AA1FEE"/>
    <w:rsid w:val="00AA227F"/>
    <w:rsid w:val="00AA3BC7"/>
    <w:rsid w:val="00AA754A"/>
    <w:rsid w:val="00AB099E"/>
    <w:rsid w:val="00AB4328"/>
    <w:rsid w:val="00AB5FA0"/>
    <w:rsid w:val="00AC293E"/>
    <w:rsid w:val="00AC3ECD"/>
    <w:rsid w:val="00AC7490"/>
    <w:rsid w:val="00AE0A2E"/>
    <w:rsid w:val="00AE354C"/>
    <w:rsid w:val="00AF4B07"/>
    <w:rsid w:val="00AF6186"/>
    <w:rsid w:val="00AF7A3A"/>
    <w:rsid w:val="00B160DB"/>
    <w:rsid w:val="00B20836"/>
    <w:rsid w:val="00B235BB"/>
    <w:rsid w:val="00B27A44"/>
    <w:rsid w:val="00B30BBF"/>
    <w:rsid w:val="00B31CAE"/>
    <w:rsid w:val="00B33C03"/>
    <w:rsid w:val="00B36116"/>
    <w:rsid w:val="00B40468"/>
    <w:rsid w:val="00B44E56"/>
    <w:rsid w:val="00B46543"/>
    <w:rsid w:val="00B47D33"/>
    <w:rsid w:val="00B52BE0"/>
    <w:rsid w:val="00B54133"/>
    <w:rsid w:val="00B637B9"/>
    <w:rsid w:val="00B66C1C"/>
    <w:rsid w:val="00B701ED"/>
    <w:rsid w:val="00B76325"/>
    <w:rsid w:val="00B8086C"/>
    <w:rsid w:val="00B861B4"/>
    <w:rsid w:val="00B86DFE"/>
    <w:rsid w:val="00B90990"/>
    <w:rsid w:val="00B922FF"/>
    <w:rsid w:val="00B9281E"/>
    <w:rsid w:val="00B93925"/>
    <w:rsid w:val="00B95187"/>
    <w:rsid w:val="00BA2D55"/>
    <w:rsid w:val="00BA452C"/>
    <w:rsid w:val="00BA71B1"/>
    <w:rsid w:val="00BB0637"/>
    <w:rsid w:val="00BB195F"/>
    <w:rsid w:val="00BB345F"/>
    <w:rsid w:val="00BB5883"/>
    <w:rsid w:val="00BB6442"/>
    <w:rsid w:val="00BB68EA"/>
    <w:rsid w:val="00BC16BD"/>
    <w:rsid w:val="00BC1C27"/>
    <w:rsid w:val="00BC6BBF"/>
    <w:rsid w:val="00BD1572"/>
    <w:rsid w:val="00BE14E3"/>
    <w:rsid w:val="00BE3774"/>
    <w:rsid w:val="00BE41E5"/>
    <w:rsid w:val="00BF0BBB"/>
    <w:rsid w:val="00BF3FFF"/>
    <w:rsid w:val="00BF4109"/>
    <w:rsid w:val="00BF4CC3"/>
    <w:rsid w:val="00C054C7"/>
    <w:rsid w:val="00C057B5"/>
    <w:rsid w:val="00C22687"/>
    <w:rsid w:val="00C32E4D"/>
    <w:rsid w:val="00C333A0"/>
    <w:rsid w:val="00C36A81"/>
    <w:rsid w:val="00C3785D"/>
    <w:rsid w:val="00C41974"/>
    <w:rsid w:val="00C447AD"/>
    <w:rsid w:val="00C47626"/>
    <w:rsid w:val="00C52B46"/>
    <w:rsid w:val="00C53F4A"/>
    <w:rsid w:val="00C54125"/>
    <w:rsid w:val="00C55B54"/>
    <w:rsid w:val="00C6098E"/>
    <w:rsid w:val="00C6152C"/>
    <w:rsid w:val="00C621C2"/>
    <w:rsid w:val="00C74810"/>
    <w:rsid w:val="00C90D68"/>
    <w:rsid w:val="00C91A51"/>
    <w:rsid w:val="00C939FE"/>
    <w:rsid w:val="00CA4BDA"/>
    <w:rsid w:val="00CB1F66"/>
    <w:rsid w:val="00CB2951"/>
    <w:rsid w:val="00CC11BB"/>
    <w:rsid w:val="00CC76D7"/>
    <w:rsid w:val="00CD0CEA"/>
    <w:rsid w:val="00CD282B"/>
    <w:rsid w:val="00CD4C35"/>
    <w:rsid w:val="00CD5922"/>
    <w:rsid w:val="00CD7369"/>
    <w:rsid w:val="00CE0B0E"/>
    <w:rsid w:val="00CE3831"/>
    <w:rsid w:val="00CE6C08"/>
    <w:rsid w:val="00D00ABB"/>
    <w:rsid w:val="00D02EEC"/>
    <w:rsid w:val="00D03551"/>
    <w:rsid w:val="00D06A63"/>
    <w:rsid w:val="00D07E0E"/>
    <w:rsid w:val="00D11478"/>
    <w:rsid w:val="00D15ED0"/>
    <w:rsid w:val="00D21B3E"/>
    <w:rsid w:val="00D21FED"/>
    <w:rsid w:val="00D23162"/>
    <w:rsid w:val="00D24251"/>
    <w:rsid w:val="00D25EE4"/>
    <w:rsid w:val="00D343E2"/>
    <w:rsid w:val="00D34524"/>
    <w:rsid w:val="00D361A2"/>
    <w:rsid w:val="00D44C2E"/>
    <w:rsid w:val="00D45414"/>
    <w:rsid w:val="00D5341D"/>
    <w:rsid w:val="00D53C0F"/>
    <w:rsid w:val="00D566BD"/>
    <w:rsid w:val="00D57A4D"/>
    <w:rsid w:val="00D60AA7"/>
    <w:rsid w:val="00D60D87"/>
    <w:rsid w:val="00D6435F"/>
    <w:rsid w:val="00D75E28"/>
    <w:rsid w:val="00D772C2"/>
    <w:rsid w:val="00D8008E"/>
    <w:rsid w:val="00D81EC4"/>
    <w:rsid w:val="00D82C45"/>
    <w:rsid w:val="00D835EA"/>
    <w:rsid w:val="00D908A8"/>
    <w:rsid w:val="00D969F5"/>
    <w:rsid w:val="00D977B6"/>
    <w:rsid w:val="00DA4A31"/>
    <w:rsid w:val="00DA61F2"/>
    <w:rsid w:val="00DA7B04"/>
    <w:rsid w:val="00DB36C2"/>
    <w:rsid w:val="00DB7196"/>
    <w:rsid w:val="00DC169B"/>
    <w:rsid w:val="00DC2AB9"/>
    <w:rsid w:val="00DC63F0"/>
    <w:rsid w:val="00DD042D"/>
    <w:rsid w:val="00DD6EE5"/>
    <w:rsid w:val="00DE1B8E"/>
    <w:rsid w:val="00DE386C"/>
    <w:rsid w:val="00DE4D35"/>
    <w:rsid w:val="00DF0549"/>
    <w:rsid w:val="00DF098B"/>
    <w:rsid w:val="00DF11C4"/>
    <w:rsid w:val="00DF210C"/>
    <w:rsid w:val="00DF383F"/>
    <w:rsid w:val="00DF4B6A"/>
    <w:rsid w:val="00DF5285"/>
    <w:rsid w:val="00E02C09"/>
    <w:rsid w:val="00E04D59"/>
    <w:rsid w:val="00E07DA1"/>
    <w:rsid w:val="00E123CB"/>
    <w:rsid w:val="00E1557C"/>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4B65"/>
    <w:rsid w:val="00E9597F"/>
    <w:rsid w:val="00E96FE3"/>
    <w:rsid w:val="00E97396"/>
    <w:rsid w:val="00EA185E"/>
    <w:rsid w:val="00EA592A"/>
    <w:rsid w:val="00EB14E4"/>
    <w:rsid w:val="00EB32A5"/>
    <w:rsid w:val="00EB34ED"/>
    <w:rsid w:val="00EB7BE0"/>
    <w:rsid w:val="00EC315E"/>
    <w:rsid w:val="00ED077C"/>
    <w:rsid w:val="00ED1190"/>
    <w:rsid w:val="00ED6544"/>
    <w:rsid w:val="00EE0277"/>
    <w:rsid w:val="00EE1DA9"/>
    <w:rsid w:val="00EE3E00"/>
    <w:rsid w:val="00EE5DD2"/>
    <w:rsid w:val="00EF41F1"/>
    <w:rsid w:val="00EF4F08"/>
    <w:rsid w:val="00EF573B"/>
    <w:rsid w:val="00F00A79"/>
    <w:rsid w:val="00F00E86"/>
    <w:rsid w:val="00F00F8B"/>
    <w:rsid w:val="00F07C1E"/>
    <w:rsid w:val="00F105DB"/>
    <w:rsid w:val="00F132BC"/>
    <w:rsid w:val="00F13D80"/>
    <w:rsid w:val="00F16AAA"/>
    <w:rsid w:val="00F21161"/>
    <w:rsid w:val="00F218EF"/>
    <w:rsid w:val="00F21BC7"/>
    <w:rsid w:val="00F266A2"/>
    <w:rsid w:val="00F31E32"/>
    <w:rsid w:val="00F32269"/>
    <w:rsid w:val="00F4457E"/>
    <w:rsid w:val="00F56A6F"/>
    <w:rsid w:val="00F5709C"/>
    <w:rsid w:val="00F64EF1"/>
    <w:rsid w:val="00F75BD3"/>
    <w:rsid w:val="00F8765F"/>
    <w:rsid w:val="00F87E55"/>
    <w:rsid w:val="00F90767"/>
    <w:rsid w:val="00FA1937"/>
    <w:rsid w:val="00FA685B"/>
    <w:rsid w:val="00FB0C01"/>
    <w:rsid w:val="00FC18F2"/>
    <w:rsid w:val="00FC39E5"/>
    <w:rsid w:val="00FC3A78"/>
    <w:rsid w:val="00FC5A4B"/>
    <w:rsid w:val="00FC5FFE"/>
    <w:rsid w:val="00FC6669"/>
    <w:rsid w:val="00FD1005"/>
    <w:rsid w:val="00FD3180"/>
    <w:rsid w:val="00FD6C75"/>
    <w:rsid w:val="00FE36D0"/>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F5E"/>
    <w:pPr>
      <w:jc w:val="both"/>
    </w:pPr>
    <w:rPr>
      <w:rFonts w:eastAsiaTheme="minorEastAsia"/>
      <w:sz w:val="24"/>
    </w:rPr>
  </w:style>
  <w:style w:type="paragraph" w:styleId="Nagwek1">
    <w:name w:val="heading 1"/>
    <w:basedOn w:val="Normalny"/>
    <w:next w:val="Normalny"/>
    <w:link w:val="Nagwek1Znak"/>
    <w:uiPriority w:val="99"/>
    <w:semiHidden/>
    <w:rsid w:val="008E6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5341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E6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5341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5341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5341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F5E"/>
    <w:rPr>
      <w:rFonts w:ascii="Tahoma" w:hAnsi="Tahoma" w:cs="Tahoma"/>
      <w:sz w:val="16"/>
      <w:szCs w:val="16"/>
    </w:rPr>
  </w:style>
  <w:style w:type="character" w:customStyle="1" w:styleId="TekstdymkaZnak">
    <w:name w:val="Tekst dymka Znak"/>
    <w:basedOn w:val="Domylnaczcionkaakapitu"/>
    <w:link w:val="Tekstdymka"/>
    <w:uiPriority w:val="99"/>
    <w:semiHidden/>
    <w:rsid w:val="008E6F5E"/>
    <w:rPr>
      <w:rFonts w:ascii="Tahoma" w:eastAsiaTheme="minorEastAsia" w:hAnsi="Tahoma" w:cs="Tahoma"/>
      <w:sz w:val="16"/>
      <w:szCs w:val="16"/>
    </w:rPr>
  </w:style>
  <w:style w:type="character" w:styleId="Tytuksiki">
    <w:name w:val="Book Title"/>
    <w:uiPriority w:val="99"/>
    <w:semiHidden/>
    <w:qFormat/>
    <w:rsid w:val="00D5341D"/>
    <w:rPr>
      <w:i/>
      <w:iCs/>
      <w:smallCaps/>
      <w:spacing w:val="5"/>
    </w:rPr>
  </w:style>
  <w:style w:type="paragraph" w:customStyle="1" w:styleId="ECHRHeader">
    <w:name w:val="ECHR_Header"/>
    <w:aliases w:val="Ju_Header"/>
    <w:basedOn w:val="Nagwek"/>
    <w:uiPriority w:val="4"/>
    <w:qFormat/>
    <w:rsid w:val="00D5341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E6F5E"/>
    <w:pPr>
      <w:jc w:val="left"/>
    </w:pPr>
    <w:rPr>
      <w:sz w:val="8"/>
    </w:rPr>
  </w:style>
  <w:style w:type="character" w:styleId="Pogrubienie">
    <w:name w:val="Strong"/>
    <w:uiPriority w:val="99"/>
    <w:semiHidden/>
    <w:qFormat/>
    <w:rsid w:val="00D5341D"/>
    <w:rPr>
      <w:b/>
      <w:bCs/>
    </w:rPr>
  </w:style>
  <w:style w:type="paragraph" w:styleId="Bezodstpw">
    <w:name w:val="No Spacing"/>
    <w:basedOn w:val="Normalny"/>
    <w:link w:val="BezodstpwZnak"/>
    <w:semiHidden/>
    <w:qFormat/>
    <w:rsid w:val="00D5341D"/>
    <w:rPr>
      <w:sz w:val="22"/>
    </w:rPr>
  </w:style>
  <w:style w:type="character" w:customStyle="1" w:styleId="BezodstpwZnak">
    <w:name w:val="Bez odstępów Znak"/>
    <w:basedOn w:val="Domylnaczcionkaakapitu"/>
    <w:link w:val="Bezodstpw"/>
    <w:semiHidden/>
    <w:rsid w:val="00D5341D"/>
    <w:rPr>
      <w:rFonts w:eastAsiaTheme="minorEastAsia"/>
    </w:rPr>
  </w:style>
  <w:style w:type="paragraph" w:customStyle="1" w:styleId="ECHRFooterLine">
    <w:name w:val="ECHR_Footer_Line"/>
    <w:aliases w:val="Footer_Line"/>
    <w:basedOn w:val="Normalny"/>
    <w:next w:val="ECHRFooter"/>
    <w:uiPriority w:val="57"/>
    <w:semiHidden/>
    <w:rsid w:val="008E6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D5341D"/>
    <w:pPr>
      <w:numPr>
        <w:numId w:val="24"/>
      </w:numPr>
      <w:jc w:val="left"/>
    </w:pPr>
    <w:rPr>
      <w:b/>
    </w:rPr>
  </w:style>
  <w:style w:type="paragraph" w:customStyle="1" w:styleId="OpiPara">
    <w:name w:val="Opi_Para"/>
    <w:basedOn w:val="ECHRPara"/>
    <w:uiPriority w:val="46"/>
    <w:qFormat/>
    <w:rsid w:val="00D5341D"/>
  </w:style>
  <w:style w:type="paragraph" w:customStyle="1" w:styleId="JuParaSub">
    <w:name w:val="Ju_Para_Sub"/>
    <w:basedOn w:val="ECHRPara"/>
    <w:uiPriority w:val="13"/>
    <w:qFormat/>
    <w:rsid w:val="00D5341D"/>
    <w:pPr>
      <w:ind w:left="284"/>
    </w:pPr>
  </w:style>
  <w:style w:type="paragraph" w:customStyle="1" w:styleId="ECHRTitleCentre3">
    <w:name w:val="ECHR_Title_Centre_3"/>
    <w:aliases w:val="Ju_H_Article"/>
    <w:basedOn w:val="Normalny"/>
    <w:next w:val="ECHRParaQuote"/>
    <w:uiPriority w:val="27"/>
    <w:qFormat/>
    <w:rsid w:val="00D5341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5341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5341D"/>
  </w:style>
  <w:style w:type="paragraph" w:customStyle="1" w:styleId="OpiQuot">
    <w:name w:val="Opi_Quot"/>
    <w:basedOn w:val="ECHRParaQuote"/>
    <w:uiPriority w:val="48"/>
    <w:qFormat/>
    <w:rsid w:val="00D5341D"/>
  </w:style>
  <w:style w:type="paragraph" w:customStyle="1" w:styleId="OpiQuotSub">
    <w:name w:val="Opi_Quot_Sub"/>
    <w:basedOn w:val="JuQuotSub"/>
    <w:uiPriority w:val="49"/>
    <w:qFormat/>
    <w:rsid w:val="00D5341D"/>
  </w:style>
  <w:style w:type="paragraph" w:customStyle="1" w:styleId="ECHRTitleCentre2">
    <w:name w:val="ECHR_Title_Centre_2"/>
    <w:aliases w:val="Dec_H_Case"/>
    <w:basedOn w:val="Normalny"/>
    <w:next w:val="ECHRPara"/>
    <w:uiPriority w:val="8"/>
    <w:qFormat/>
    <w:rsid w:val="00D5341D"/>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D5341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5341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5341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5341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5341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5341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5341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5341D"/>
    <w:pPr>
      <w:keepNext/>
      <w:keepLines/>
      <w:spacing w:before="240" w:after="120"/>
      <w:ind w:left="1236"/>
    </w:pPr>
    <w:rPr>
      <w:sz w:val="20"/>
    </w:rPr>
  </w:style>
  <w:style w:type="paragraph" w:customStyle="1" w:styleId="JuQuotSub">
    <w:name w:val="Ju_Quot_Sub"/>
    <w:basedOn w:val="ECHRParaQuote"/>
    <w:uiPriority w:val="15"/>
    <w:qFormat/>
    <w:rsid w:val="00D5341D"/>
    <w:pPr>
      <w:ind w:left="567"/>
    </w:pPr>
  </w:style>
  <w:style w:type="paragraph" w:customStyle="1" w:styleId="JuInitialled">
    <w:name w:val="Ju_Initialled"/>
    <w:basedOn w:val="Normalny"/>
    <w:uiPriority w:val="31"/>
    <w:qFormat/>
    <w:rsid w:val="00D5341D"/>
    <w:pPr>
      <w:tabs>
        <w:tab w:val="center" w:pos="6407"/>
      </w:tabs>
      <w:spacing w:before="720"/>
      <w:jc w:val="right"/>
    </w:pPr>
  </w:style>
  <w:style w:type="paragraph" w:customStyle="1" w:styleId="OpiHA">
    <w:name w:val="Opi_H_A"/>
    <w:basedOn w:val="ECHRHeading1"/>
    <w:next w:val="OpiPara"/>
    <w:uiPriority w:val="41"/>
    <w:qFormat/>
    <w:rsid w:val="00D5341D"/>
    <w:pPr>
      <w:tabs>
        <w:tab w:val="clear" w:pos="357"/>
      </w:tabs>
      <w:outlineLvl w:val="1"/>
    </w:pPr>
    <w:rPr>
      <w:b/>
    </w:rPr>
  </w:style>
  <w:style w:type="paragraph" w:styleId="Nagwek">
    <w:name w:val="header"/>
    <w:basedOn w:val="Normalny"/>
    <w:link w:val="NagwekZnak"/>
    <w:uiPriority w:val="57"/>
    <w:semiHidden/>
    <w:rsid w:val="008E6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F5E"/>
    <w:rPr>
      <w:sz w:val="24"/>
    </w:rPr>
  </w:style>
  <w:style w:type="character" w:customStyle="1" w:styleId="Nagwek1Znak">
    <w:name w:val="Nagłówek 1 Znak"/>
    <w:basedOn w:val="Domylnaczcionkaakapitu"/>
    <w:link w:val="Nagwek1"/>
    <w:uiPriority w:val="99"/>
    <w:semiHidden/>
    <w:rsid w:val="008E6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5341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5341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E6F5E"/>
    <w:rPr>
      <w:rFonts w:asciiTheme="majorHAnsi" w:eastAsiaTheme="majorEastAsia" w:hAnsiTheme="majorHAnsi" w:cstheme="majorBidi"/>
      <w:b/>
      <w:bCs/>
      <w:color w:val="4D4D4D"/>
      <w:sz w:val="26"/>
      <w:szCs w:val="26"/>
    </w:rPr>
  </w:style>
  <w:style w:type="character" w:customStyle="1" w:styleId="JUNAMES">
    <w:name w:val="JU_NAMES"/>
    <w:uiPriority w:val="17"/>
    <w:qFormat/>
    <w:rsid w:val="00D5341D"/>
    <w:rPr>
      <w:caps w:val="0"/>
      <w:smallCaps/>
    </w:rPr>
  </w:style>
  <w:style w:type="paragraph" w:customStyle="1" w:styleId="JuCase">
    <w:name w:val="Ju_Case"/>
    <w:basedOn w:val="Normalny"/>
    <w:next w:val="ECHRPara"/>
    <w:uiPriority w:val="10"/>
    <w:rsid w:val="008E6F5E"/>
    <w:pPr>
      <w:ind w:firstLine="284"/>
    </w:pPr>
    <w:rPr>
      <w:b/>
    </w:rPr>
  </w:style>
  <w:style w:type="character" w:customStyle="1" w:styleId="Nagwek3Znak">
    <w:name w:val="Nagłówek 3 Znak"/>
    <w:basedOn w:val="Domylnaczcionkaakapitu"/>
    <w:link w:val="Nagwek3"/>
    <w:uiPriority w:val="99"/>
    <w:semiHidden/>
    <w:rsid w:val="008E6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E6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5341D"/>
    <w:rPr>
      <w:rFonts w:asciiTheme="majorHAnsi" w:eastAsiaTheme="majorEastAsia" w:hAnsiTheme="majorHAnsi" w:cstheme="majorBidi"/>
      <w:b/>
      <w:bCs/>
      <w:color w:val="808080"/>
    </w:rPr>
  </w:style>
  <w:style w:type="character" w:styleId="Wyrnieniedelikatne">
    <w:name w:val="Subtle Emphasis"/>
    <w:uiPriority w:val="99"/>
    <w:semiHidden/>
    <w:qFormat/>
    <w:rsid w:val="00D5341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5341D"/>
    <w:pPr>
      <w:keepNext/>
      <w:keepLines/>
      <w:spacing w:before="720" w:after="240"/>
      <w:outlineLvl w:val="0"/>
    </w:pPr>
    <w:rPr>
      <w:rFonts w:asciiTheme="majorHAnsi" w:hAnsiTheme="majorHAnsi"/>
      <w:sz w:val="28"/>
    </w:rPr>
  </w:style>
  <w:style w:type="character" w:styleId="Uwydatnienie">
    <w:name w:val="Emphasis"/>
    <w:uiPriority w:val="99"/>
    <w:semiHidden/>
    <w:qFormat/>
    <w:rsid w:val="00D5341D"/>
    <w:rPr>
      <w:b/>
      <w:bCs/>
      <w:i/>
      <w:iCs/>
      <w:spacing w:val="10"/>
      <w:bdr w:val="none" w:sz="0" w:space="0" w:color="auto"/>
      <w:shd w:val="clear" w:color="auto" w:fill="auto"/>
    </w:rPr>
  </w:style>
  <w:style w:type="paragraph" w:styleId="Stopka">
    <w:name w:val="footer"/>
    <w:basedOn w:val="Normalny"/>
    <w:link w:val="StopkaZnak"/>
    <w:uiPriority w:val="57"/>
    <w:semiHidden/>
    <w:rsid w:val="008E6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F5E"/>
    <w:rPr>
      <w:sz w:val="24"/>
    </w:rPr>
  </w:style>
  <w:style w:type="character" w:styleId="Odwoanieprzypisudolnego">
    <w:name w:val="footnote reference"/>
    <w:basedOn w:val="Domylnaczcionkaakapitu"/>
    <w:uiPriority w:val="99"/>
    <w:semiHidden/>
    <w:rsid w:val="008E6F5E"/>
    <w:rPr>
      <w:vertAlign w:val="superscript"/>
    </w:rPr>
  </w:style>
  <w:style w:type="paragraph" w:styleId="Tekstprzypisudolnego">
    <w:name w:val="footnote text"/>
    <w:basedOn w:val="Normalny"/>
    <w:link w:val="TekstprzypisudolnegoZnak"/>
    <w:uiPriority w:val="99"/>
    <w:semiHidden/>
    <w:rsid w:val="008E6F5E"/>
    <w:rPr>
      <w:sz w:val="20"/>
      <w:szCs w:val="20"/>
    </w:rPr>
  </w:style>
  <w:style w:type="character" w:customStyle="1" w:styleId="TekstprzypisudolnegoZnak">
    <w:name w:val="Tekst przypisu dolnego Znak"/>
    <w:basedOn w:val="Domylnaczcionkaakapitu"/>
    <w:link w:val="Tekstprzypisudolnego"/>
    <w:uiPriority w:val="99"/>
    <w:semiHidden/>
    <w:rsid w:val="008E6F5E"/>
    <w:rPr>
      <w:rFonts w:eastAsiaTheme="minorEastAsia"/>
      <w:sz w:val="20"/>
      <w:szCs w:val="20"/>
    </w:rPr>
  </w:style>
  <w:style w:type="character" w:customStyle="1" w:styleId="Nagwek6Znak">
    <w:name w:val="Nagłówek 6 Znak"/>
    <w:basedOn w:val="Domylnaczcionkaakapitu"/>
    <w:link w:val="Nagwek6"/>
    <w:uiPriority w:val="99"/>
    <w:semiHidden/>
    <w:rsid w:val="008E6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5341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5341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5341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F5E"/>
    <w:rPr>
      <w:color w:val="0072BC" w:themeColor="hyperlink"/>
      <w:u w:val="single"/>
    </w:rPr>
  </w:style>
  <w:style w:type="character" w:styleId="Wyrnienieintensywne">
    <w:name w:val="Intense Emphasis"/>
    <w:uiPriority w:val="99"/>
    <w:semiHidden/>
    <w:qFormat/>
    <w:rsid w:val="00D5341D"/>
    <w:rPr>
      <w:b/>
      <w:bCs/>
    </w:rPr>
  </w:style>
  <w:style w:type="paragraph" w:styleId="Cytatintensywny">
    <w:name w:val="Intense Quote"/>
    <w:basedOn w:val="Normalny"/>
    <w:next w:val="Normalny"/>
    <w:link w:val="CytatintensywnyZnak"/>
    <w:uiPriority w:val="99"/>
    <w:semiHidden/>
    <w:qFormat/>
    <w:rsid w:val="00D5341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5341D"/>
    <w:rPr>
      <w:rFonts w:eastAsiaTheme="minorEastAsia"/>
      <w:b/>
      <w:bCs/>
      <w:i/>
      <w:iCs/>
      <w:lang w:bidi="en-US"/>
    </w:rPr>
  </w:style>
  <w:style w:type="character" w:styleId="Odwoanieintensywne">
    <w:name w:val="Intense Reference"/>
    <w:uiPriority w:val="99"/>
    <w:semiHidden/>
    <w:qFormat/>
    <w:rsid w:val="00D5341D"/>
    <w:rPr>
      <w:smallCaps/>
      <w:spacing w:val="5"/>
      <w:u w:val="single"/>
    </w:rPr>
  </w:style>
  <w:style w:type="paragraph" w:styleId="Akapitzlist">
    <w:name w:val="List Paragraph"/>
    <w:basedOn w:val="Normalny"/>
    <w:uiPriority w:val="99"/>
    <w:semiHidden/>
    <w:qFormat/>
    <w:rsid w:val="00D5341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5341D"/>
    <w:pPr>
      <w:spacing w:before="200"/>
      <w:ind w:left="360" w:right="360"/>
    </w:pPr>
    <w:rPr>
      <w:i/>
      <w:iCs/>
      <w:sz w:val="22"/>
      <w:lang w:bidi="en-US"/>
    </w:rPr>
  </w:style>
  <w:style w:type="character" w:customStyle="1" w:styleId="CytatZnak">
    <w:name w:val="Cytat Znak"/>
    <w:basedOn w:val="Domylnaczcionkaakapitu"/>
    <w:link w:val="Cytat"/>
    <w:uiPriority w:val="99"/>
    <w:semiHidden/>
    <w:rsid w:val="00D5341D"/>
    <w:rPr>
      <w:rFonts w:eastAsiaTheme="minorEastAsia"/>
      <w:i/>
      <w:iCs/>
      <w:lang w:bidi="en-US"/>
    </w:rPr>
  </w:style>
  <w:style w:type="character" w:styleId="Odwoaniedelikatne">
    <w:name w:val="Subtle Reference"/>
    <w:uiPriority w:val="99"/>
    <w:semiHidden/>
    <w:qFormat/>
    <w:rsid w:val="00D5341D"/>
    <w:rPr>
      <w:smallCaps/>
    </w:rPr>
  </w:style>
  <w:style w:type="table" w:styleId="Tabela-Siatka">
    <w:name w:val="Table Grid"/>
    <w:basedOn w:val="Standardowy"/>
    <w:uiPriority w:val="59"/>
    <w:semiHidden/>
    <w:rsid w:val="008E6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F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F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F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F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F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5341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F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5341D"/>
    <w:pPr>
      <w:spacing w:before="120" w:after="120"/>
      <w:ind w:left="425" w:firstLine="142"/>
    </w:pPr>
    <w:rPr>
      <w:sz w:val="20"/>
    </w:rPr>
  </w:style>
  <w:style w:type="paragraph" w:customStyle="1" w:styleId="ECHRPara">
    <w:name w:val="ECHR_Para"/>
    <w:aliases w:val="Ju_Para,Left,First line:  0 cm"/>
    <w:basedOn w:val="Normalny"/>
    <w:link w:val="ECHRParaChar"/>
    <w:qFormat/>
    <w:rsid w:val="00D5341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5341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5341D"/>
    <w:pPr>
      <w:ind w:left="340" w:hanging="340"/>
    </w:pPr>
  </w:style>
  <w:style w:type="paragraph" w:customStyle="1" w:styleId="JuSigned">
    <w:name w:val="Ju_Signed"/>
    <w:basedOn w:val="Normalny"/>
    <w:next w:val="JuParaLast"/>
    <w:uiPriority w:val="32"/>
    <w:qFormat/>
    <w:rsid w:val="00D5341D"/>
    <w:pPr>
      <w:tabs>
        <w:tab w:val="center" w:pos="851"/>
        <w:tab w:val="center" w:pos="6407"/>
      </w:tabs>
      <w:spacing w:before="720"/>
      <w:jc w:val="left"/>
    </w:pPr>
  </w:style>
  <w:style w:type="paragraph" w:customStyle="1" w:styleId="JuParaLast">
    <w:name w:val="Ju_Para_Last"/>
    <w:basedOn w:val="Normalny"/>
    <w:next w:val="ECHRPara"/>
    <w:uiPriority w:val="30"/>
    <w:qFormat/>
    <w:rsid w:val="00D5341D"/>
    <w:pPr>
      <w:keepNext/>
      <w:keepLines/>
      <w:spacing w:before="240"/>
      <w:ind w:firstLine="284"/>
    </w:pPr>
  </w:style>
  <w:style w:type="character" w:customStyle="1" w:styleId="JuITMark">
    <w:name w:val="Ju_ITMark"/>
    <w:basedOn w:val="Domylnaczcionkaakapitu"/>
    <w:uiPriority w:val="38"/>
    <w:qFormat/>
    <w:rsid w:val="00D5341D"/>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5341D"/>
    <w:pPr>
      <w:ind w:left="346" w:firstLine="0"/>
    </w:pPr>
  </w:style>
  <w:style w:type="paragraph" w:customStyle="1" w:styleId="OpiTranslation">
    <w:name w:val="Opi_Translation"/>
    <w:basedOn w:val="Normalny"/>
    <w:next w:val="OpiPara"/>
    <w:uiPriority w:val="40"/>
    <w:qFormat/>
    <w:rsid w:val="00D5341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D5341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5341D"/>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5341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5341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E6F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F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F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D5341D"/>
    <w:pPr>
      <w:spacing w:before="240"/>
      <w:ind w:left="284"/>
    </w:pPr>
  </w:style>
  <w:style w:type="paragraph" w:customStyle="1" w:styleId="JuListi">
    <w:name w:val="Ju_List_i"/>
    <w:basedOn w:val="Normalny"/>
    <w:next w:val="JuLista"/>
    <w:uiPriority w:val="28"/>
    <w:qFormat/>
    <w:rsid w:val="00D5341D"/>
    <w:pPr>
      <w:ind w:left="794"/>
    </w:pPr>
  </w:style>
  <w:style w:type="paragraph" w:customStyle="1" w:styleId="OpiH1">
    <w:name w:val="Opi_H_1"/>
    <w:basedOn w:val="ECHRHeading2"/>
    <w:uiPriority w:val="42"/>
    <w:qFormat/>
    <w:rsid w:val="00D5341D"/>
    <w:pPr>
      <w:ind w:left="635" w:hanging="357"/>
      <w:outlineLvl w:val="2"/>
    </w:pPr>
  </w:style>
  <w:style w:type="paragraph" w:customStyle="1" w:styleId="OpiHa0">
    <w:name w:val="Opi_H_a"/>
    <w:basedOn w:val="ECHRHeading3"/>
    <w:uiPriority w:val="43"/>
    <w:qFormat/>
    <w:rsid w:val="00D5341D"/>
    <w:pPr>
      <w:ind w:left="833" w:hanging="357"/>
      <w:outlineLvl w:val="3"/>
    </w:pPr>
    <w:rPr>
      <w:b/>
      <w:i w:val="0"/>
      <w:sz w:val="20"/>
    </w:rPr>
  </w:style>
  <w:style w:type="paragraph" w:customStyle="1" w:styleId="OpiHi">
    <w:name w:val="Opi_H_i"/>
    <w:basedOn w:val="ECHRHeading4"/>
    <w:uiPriority w:val="44"/>
    <w:qFormat/>
    <w:rsid w:val="00D5341D"/>
    <w:pPr>
      <w:ind w:left="1037" w:hanging="357"/>
      <w:outlineLvl w:val="4"/>
    </w:pPr>
    <w:rPr>
      <w:b w:val="0"/>
      <w:i/>
    </w:rPr>
  </w:style>
  <w:style w:type="paragraph" w:customStyle="1" w:styleId="DummyStyle">
    <w:name w:val="Dummy_Style"/>
    <w:basedOn w:val="Normalny"/>
    <w:semiHidden/>
    <w:qFormat/>
    <w:rsid w:val="00D5341D"/>
    <w:rPr>
      <w:color w:val="00B050"/>
    </w:rPr>
  </w:style>
  <w:style w:type="paragraph" w:customStyle="1" w:styleId="JuHeaderLandscape">
    <w:name w:val="Ju_Header_Landscape"/>
    <w:basedOn w:val="ECHRHeader"/>
    <w:uiPriority w:val="4"/>
    <w:qFormat/>
    <w:rsid w:val="00D5341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97F4E"/>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F5E"/>
    <w:pPr>
      <w:jc w:val="both"/>
    </w:pPr>
    <w:rPr>
      <w:rFonts w:eastAsiaTheme="minorEastAsia"/>
      <w:sz w:val="24"/>
    </w:rPr>
  </w:style>
  <w:style w:type="paragraph" w:styleId="Nagwek1">
    <w:name w:val="heading 1"/>
    <w:basedOn w:val="Normalny"/>
    <w:next w:val="Normalny"/>
    <w:link w:val="Nagwek1Znak"/>
    <w:uiPriority w:val="99"/>
    <w:semiHidden/>
    <w:rsid w:val="008E6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5341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E6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5341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5341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5341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F5E"/>
    <w:rPr>
      <w:rFonts w:ascii="Tahoma" w:hAnsi="Tahoma" w:cs="Tahoma"/>
      <w:sz w:val="16"/>
      <w:szCs w:val="16"/>
    </w:rPr>
  </w:style>
  <w:style w:type="character" w:customStyle="1" w:styleId="TekstdymkaZnak">
    <w:name w:val="Tekst dymka Znak"/>
    <w:basedOn w:val="Domylnaczcionkaakapitu"/>
    <w:link w:val="Tekstdymka"/>
    <w:uiPriority w:val="99"/>
    <w:semiHidden/>
    <w:rsid w:val="008E6F5E"/>
    <w:rPr>
      <w:rFonts w:ascii="Tahoma" w:eastAsiaTheme="minorEastAsia" w:hAnsi="Tahoma" w:cs="Tahoma"/>
      <w:sz w:val="16"/>
      <w:szCs w:val="16"/>
    </w:rPr>
  </w:style>
  <w:style w:type="character" w:styleId="Tytuksiki">
    <w:name w:val="Book Title"/>
    <w:uiPriority w:val="99"/>
    <w:semiHidden/>
    <w:qFormat/>
    <w:rsid w:val="00D5341D"/>
    <w:rPr>
      <w:i/>
      <w:iCs/>
      <w:smallCaps/>
      <w:spacing w:val="5"/>
    </w:rPr>
  </w:style>
  <w:style w:type="paragraph" w:customStyle="1" w:styleId="ECHRHeader">
    <w:name w:val="ECHR_Header"/>
    <w:aliases w:val="Ju_Header"/>
    <w:basedOn w:val="Nagwek"/>
    <w:uiPriority w:val="4"/>
    <w:qFormat/>
    <w:rsid w:val="00D5341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E6F5E"/>
    <w:pPr>
      <w:jc w:val="left"/>
    </w:pPr>
    <w:rPr>
      <w:sz w:val="8"/>
    </w:rPr>
  </w:style>
  <w:style w:type="character" w:styleId="Pogrubienie">
    <w:name w:val="Strong"/>
    <w:uiPriority w:val="99"/>
    <w:semiHidden/>
    <w:qFormat/>
    <w:rsid w:val="00D5341D"/>
    <w:rPr>
      <w:b/>
      <w:bCs/>
    </w:rPr>
  </w:style>
  <w:style w:type="paragraph" w:styleId="Bezodstpw">
    <w:name w:val="No Spacing"/>
    <w:basedOn w:val="Normalny"/>
    <w:link w:val="BezodstpwZnak"/>
    <w:semiHidden/>
    <w:qFormat/>
    <w:rsid w:val="00D5341D"/>
    <w:rPr>
      <w:sz w:val="22"/>
    </w:rPr>
  </w:style>
  <w:style w:type="character" w:customStyle="1" w:styleId="BezodstpwZnak">
    <w:name w:val="Bez odstępów Znak"/>
    <w:basedOn w:val="Domylnaczcionkaakapitu"/>
    <w:link w:val="Bezodstpw"/>
    <w:semiHidden/>
    <w:rsid w:val="00D5341D"/>
    <w:rPr>
      <w:rFonts w:eastAsiaTheme="minorEastAsia"/>
    </w:rPr>
  </w:style>
  <w:style w:type="paragraph" w:customStyle="1" w:styleId="ECHRFooterLine">
    <w:name w:val="ECHR_Footer_Line"/>
    <w:aliases w:val="Footer_Line"/>
    <w:basedOn w:val="Normalny"/>
    <w:next w:val="ECHRFooter"/>
    <w:uiPriority w:val="57"/>
    <w:semiHidden/>
    <w:rsid w:val="008E6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D5341D"/>
    <w:pPr>
      <w:numPr>
        <w:numId w:val="24"/>
      </w:numPr>
      <w:jc w:val="left"/>
    </w:pPr>
    <w:rPr>
      <w:b/>
    </w:rPr>
  </w:style>
  <w:style w:type="paragraph" w:customStyle="1" w:styleId="OpiPara">
    <w:name w:val="Opi_Para"/>
    <w:basedOn w:val="ECHRPara"/>
    <w:uiPriority w:val="46"/>
    <w:qFormat/>
    <w:rsid w:val="00D5341D"/>
  </w:style>
  <w:style w:type="paragraph" w:customStyle="1" w:styleId="JuParaSub">
    <w:name w:val="Ju_Para_Sub"/>
    <w:basedOn w:val="ECHRPara"/>
    <w:uiPriority w:val="13"/>
    <w:qFormat/>
    <w:rsid w:val="00D5341D"/>
    <w:pPr>
      <w:ind w:left="284"/>
    </w:pPr>
  </w:style>
  <w:style w:type="paragraph" w:customStyle="1" w:styleId="ECHRTitleCentre3">
    <w:name w:val="ECHR_Title_Centre_3"/>
    <w:aliases w:val="Ju_H_Article"/>
    <w:basedOn w:val="Normalny"/>
    <w:next w:val="ECHRParaQuote"/>
    <w:uiPriority w:val="27"/>
    <w:qFormat/>
    <w:rsid w:val="00D5341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5341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5341D"/>
  </w:style>
  <w:style w:type="paragraph" w:customStyle="1" w:styleId="OpiQuot">
    <w:name w:val="Opi_Quot"/>
    <w:basedOn w:val="ECHRParaQuote"/>
    <w:uiPriority w:val="48"/>
    <w:qFormat/>
    <w:rsid w:val="00D5341D"/>
  </w:style>
  <w:style w:type="paragraph" w:customStyle="1" w:styleId="OpiQuotSub">
    <w:name w:val="Opi_Quot_Sub"/>
    <w:basedOn w:val="JuQuotSub"/>
    <w:uiPriority w:val="49"/>
    <w:qFormat/>
    <w:rsid w:val="00D5341D"/>
  </w:style>
  <w:style w:type="paragraph" w:customStyle="1" w:styleId="ECHRTitleCentre2">
    <w:name w:val="ECHR_Title_Centre_2"/>
    <w:aliases w:val="Dec_H_Case"/>
    <w:basedOn w:val="Normalny"/>
    <w:next w:val="ECHRPara"/>
    <w:uiPriority w:val="8"/>
    <w:qFormat/>
    <w:rsid w:val="00D5341D"/>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D5341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5341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5341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5341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5341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5341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5341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5341D"/>
    <w:pPr>
      <w:keepNext/>
      <w:keepLines/>
      <w:spacing w:before="240" w:after="120"/>
      <w:ind w:left="1236"/>
    </w:pPr>
    <w:rPr>
      <w:sz w:val="20"/>
    </w:rPr>
  </w:style>
  <w:style w:type="paragraph" w:customStyle="1" w:styleId="JuQuotSub">
    <w:name w:val="Ju_Quot_Sub"/>
    <w:basedOn w:val="ECHRParaQuote"/>
    <w:uiPriority w:val="15"/>
    <w:qFormat/>
    <w:rsid w:val="00D5341D"/>
    <w:pPr>
      <w:ind w:left="567"/>
    </w:pPr>
  </w:style>
  <w:style w:type="paragraph" w:customStyle="1" w:styleId="JuInitialled">
    <w:name w:val="Ju_Initialled"/>
    <w:basedOn w:val="Normalny"/>
    <w:uiPriority w:val="31"/>
    <w:qFormat/>
    <w:rsid w:val="00D5341D"/>
    <w:pPr>
      <w:tabs>
        <w:tab w:val="center" w:pos="6407"/>
      </w:tabs>
      <w:spacing w:before="720"/>
      <w:jc w:val="right"/>
    </w:pPr>
  </w:style>
  <w:style w:type="paragraph" w:customStyle="1" w:styleId="OpiHA">
    <w:name w:val="Opi_H_A"/>
    <w:basedOn w:val="ECHRHeading1"/>
    <w:next w:val="OpiPara"/>
    <w:uiPriority w:val="41"/>
    <w:qFormat/>
    <w:rsid w:val="00D5341D"/>
    <w:pPr>
      <w:tabs>
        <w:tab w:val="clear" w:pos="357"/>
      </w:tabs>
      <w:outlineLvl w:val="1"/>
    </w:pPr>
    <w:rPr>
      <w:b/>
    </w:rPr>
  </w:style>
  <w:style w:type="paragraph" w:styleId="Nagwek">
    <w:name w:val="header"/>
    <w:basedOn w:val="Normalny"/>
    <w:link w:val="NagwekZnak"/>
    <w:uiPriority w:val="57"/>
    <w:semiHidden/>
    <w:rsid w:val="008E6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F5E"/>
    <w:rPr>
      <w:sz w:val="24"/>
    </w:rPr>
  </w:style>
  <w:style w:type="character" w:customStyle="1" w:styleId="Nagwek1Znak">
    <w:name w:val="Nagłówek 1 Znak"/>
    <w:basedOn w:val="Domylnaczcionkaakapitu"/>
    <w:link w:val="Nagwek1"/>
    <w:uiPriority w:val="99"/>
    <w:semiHidden/>
    <w:rsid w:val="008E6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5341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5341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E6F5E"/>
    <w:rPr>
      <w:rFonts w:asciiTheme="majorHAnsi" w:eastAsiaTheme="majorEastAsia" w:hAnsiTheme="majorHAnsi" w:cstheme="majorBidi"/>
      <w:b/>
      <w:bCs/>
      <w:color w:val="4D4D4D"/>
      <w:sz w:val="26"/>
      <w:szCs w:val="26"/>
    </w:rPr>
  </w:style>
  <w:style w:type="character" w:customStyle="1" w:styleId="JUNAMES">
    <w:name w:val="JU_NAMES"/>
    <w:uiPriority w:val="17"/>
    <w:qFormat/>
    <w:rsid w:val="00D5341D"/>
    <w:rPr>
      <w:caps w:val="0"/>
      <w:smallCaps/>
    </w:rPr>
  </w:style>
  <w:style w:type="paragraph" w:customStyle="1" w:styleId="JuCase">
    <w:name w:val="Ju_Case"/>
    <w:basedOn w:val="Normalny"/>
    <w:next w:val="ECHRPara"/>
    <w:uiPriority w:val="10"/>
    <w:rsid w:val="008E6F5E"/>
    <w:pPr>
      <w:ind w:firstLine="284"/>
    </w:pPr>
    <w:rPr>
      <w:b/>
    </w:rPr>
  </w:style>
  <w:style w:type="character" w:customStyle="1" w:styleId="Nagwek3Znak">
    <w:name w:val="Nagłówek 3 Znak"/>
    <w:basedOn w:val="Domylnaczcionkaakapitu"/>
    <w:link w:val="Nagwek3"/>
    <w:uiPriority w:val="99"/>
    <w:semiHidden/>
    <w:rsid w:val="008E6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E6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5341D"/>
    <w:rPr>
      <w:rFonts w:asciiTheme="majorHAnsi" w:eastAsiaTheme="majorEastAsia" w:hAnsiTheme="majorHAnsi" w:cstheme="majorBidi"/>
      <w:b/>
      <w:bCs/>
      <w:color w:val="808080"/>
    </w:rPr>
  </w:style>
  <w:style w:type="character" w:styleId="Wyrnieniedelikatne">
    <w:name w:val="Subtle Emphasis"/>
    <w:uiPriority w:val="99"/>
    <w:semiHidden/>
    <w:qFormat/>
    <w:rsid w:val="00D5341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5341D"/>
    <w:pPr>
      <w:keepNext/>
      <w:keepLines/>
      <w:spacing w:before="720" w:after="240"/>
      <w:outlineLvl w:val="0"/>
    </w:pPr>
    <w:rPr>
      <w:rFonts w:asciiTheme="majorHAnsi" w:hAnsiTheme="majorHAnsi"/>
      <w:sz w:val="28"/>
    </w:rPr>
  </w:style>
  <w:style w:type="character" w:styleId="Uwydatnienie">
    <w:name w:val="Emphasis"/>
    <w:uiPriority w:val="99"/>
    <w:semiHidden/>
    <w:qFormat/>
    <w:rsid w:val="00D5341D"/>
    <w:rPr>
      <w:b/>
      <w:bCs/>
      <w:i/>
      <w:iCs/>
      <w:spacing w:val="10"/>
      <w:bdr w:val="none" w:sz="0" w:space="0" w:color="auto"/>
      <w:shd w:val="clear" w:color="auto" w:fill="auto"/>
    </w:rPr>
  </w:style>
  <w:style w:type="paragraph" w:styleId="Stopka">
    <w:name w:val="footer"/>
    <w:basedOn w:val="Normalny"/>
    <w:link w:val="StopkaZnak"/>
    <w:uiPriority w:val="57"/>
    <w:semiHidden/>
    <w:rsid w:val="008E6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F5E"/>
    <w:rPr>
      <w:sz w:val="24"/>
    </w:rPr>
  </w:style>
  <w:style w:type="character" w:styleId="Odwoanieprzypisudolnego">
    <w:name w:val="footnote reference"/>
    <w:basedOn w:val="Domylnaczcionkaakapitu"/>
    <w:uiPriority w:val="99"/>
    <w:semiHidden/>
    <w:rsid w:val="008E6F5E"/>
    <w:rPr>
      <w:vertAlign w:val="superscript"/>
    </w:rPr>
  </w:style>
  <w:style w:type="paragraph" w:styleId="Tekstprzypisudolnego">
    <w:name w:val="footnote text"/>
    <w:basedOn w:val="Normalny"/>
    <w:link w:val="TekstprzypisudolnegoZnak"/>
    <w:uiPriority w:val="99"/>
    <w:semiHidden/>
    <w:rsid w:val="008E6F5E"/>
    <w:rPr>
      <w:sz w:val="20"/>
      <w:szCs w:val="20"/>
    </w:rPr>
  </w:style>
  <w:style w:type="character" w:customStyle="1" w:styleId="TekstprzypisudolnegoZnak">
    <w:name w:val="Tekst przypisu dolnego Znak"/>
    <w:basedOn w:val="Domylnaczcionkaakapitu"/>
    <w:link w:val="Tekstprzypisudolnego"/>
    <w:uiPriority w:val="99"/>
    <w:semiHidden/>
    <w:rsid w:val="008E6F5E"/>
    <w:rPr>
      <w:rFonts w:eastAsiaTheme="minorEastAsia"/>
      <w:sz w:val="20"/>
      <w:szCs w:val="20"/>
    </w:rPr>
  </w:style>
  <w:style w:type="character" w:customStyle="1" w:styleId="Nagwek6Znak">
    <w:name w:val="Nagłówek 6 Znak"/>
    <w:basedOn w:val="Domylnaczcionkaakapitu"/>
    <w:link w:val="Nagwek6"/>
    <w:uiPriority w:val="99"/>
    <w:semiHidden/>
    <w:rsid w:val="008E6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5341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5341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5341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F5E"/>
    <w:rPr>
      <w:color w:val="0072BC" w:themeColor="hyperlink"/>
      <w:u w:val="single"/>
    </w:rPr>
  </w:style>
  <w:style w:type="character" w:styleId="Wyrnienieintensywne">
    <w:name w:val="Intense Emphasis"/>
    <w:uiPriority w:val="99"/>
    <w:semiHidden/>
    <w:qFormat/>
    <w:rsid w:val="00D5341D"/>
    <w:rPr>
      <w:b/>
      <w:bCs/>
    </w:rPr>
  </w:style>
  <w:style w:type="paragraph" w:styleId="Cytatintensywny">
    <w:name w:val="Intense Quote"/>
    <w:basedOn w:val="Normalny"/>
    <w:next w:val="Normalny"/>
    <w:link w:val="CytatintensywnyZnak"/>
    <w:uiPriority w:val="99"/>
    <w:semiHidden/>
    <w:qFormat/>
    <w:rsid w:val="00D5341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5341D"/>
    <w:rPr>
      <w:rFonts w:eastAsiaTheme="minorEastAsia"/>
      <w:b/>
      <w:bCs/>
      <w:i/>
      <w:iCs/>
      <w:lang w:bidi="en-US"/>
    </w:rPr>
  </w:style>
  <w:style w:type="character" w:styleId="Odwoanieintensywne">
    <w:name w:val="Intense Reference"/>
    <w:uiPriority w:val="99"/>
    <w:semiHidden/>
    <w:qFormat/>
    <w:rsid w:val="00D5341D"/>
    <w:rPr>
      <w:smallCaps/>
      <w:spacing w:val="5"/>
      <w:u w:val="single"/>
    </w:rPr>
  </w:style>
  <w:style w:type="paragraph" w:styleId="Akapitzlist">
    <w:name w:val="List Paragraph"/>
    <w:basedOn w:val="Normalny"/>
    <w:uiPriority w:val="99"/>
    <w:semiHidden/>
    <w:qFormat/>
    <w:rsid w:val="00D5341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5341D"/>
    <w:pPr>
      <w:spacing w:before="200"/>
      <w:ind w:left="360" w:right="360"/>
    </w:pPr>
    <w:rPr>
      <w:i/>
      <w:iCs/>
      <w:sz w:val="22"/>
      <w:lang w:bidi="en-US"/>
    </w:rPr>
  </w:style>
  <w:style w:type="character" w:customStyle="1" w:styleId="CytatZnak">
    <w:name w:val="Cytat Znak"/>
    <w:basedOn w:val="Domylnaczcionkaakapitu"/>
    <w:link w:val="Cytat"/>
    <w:uiPriority w:val="99"/>
    <w:semiHidden/>
    <w:rsid w:val="00D5341D"/>
    <w:rPr>
      <w:rFonts w:eastAsiaTheme="minorEastAsia"/>
      <w:i/>
      <w:iCs/>
      <w:lang w:bidi="en-US"/>
    </w:rPr>
  </w:style>
  <w:style w:type="character" w:styleId="Odwoaniedelikatne">
    <w:name w:val="Subtle Reference"/>
    <w:uiPriority w:val="99"/>
    <w:semiHidden/>
    <w:qFormat/>
    <w:rsid w:val="00D5341D"/>
    <w:rPr>
      <w:smallCaps/>
    </w:rPr>
  </w:style>
  <w:style w:type="table" w:styleId="Tabela-Siatka">
    <w:name w:val="Table Grid"/>
    <w:basedOn w:val="Standardowy"/>
    <w:uiPriority w:val="59"/>
    <w:semiHidden/>
    <w:rsid w:val="008E6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F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F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F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F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F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5341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F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5341D"/>
    <w:pPr>
      <w:spacing w:before="120" w:after="120"/>
      <w:ind w:left="425" w:firstLine="142"/>
    </w:pPr>
    <w:rPr>
      <w:sz w:val="20"/>
    </w:rPr>
  </w:style>
  <w:style w:type="paragraph" w:customStyle="1" w:styleId="ECHRPara">
    <w:name w:val="ECHR_Para"/>
    <w:aliases w:val="Ju_Para,Left,First line:  0 cm"/>
    <w:basedOn w:val="Normalny"/>
    <w:link w:val="ECHRParaChar"/>
    <w:qFormat/>
    <w:rsid w:val="00D5341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5341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5341D"/>
    <w:pPr>
      <w:ind w:left="340" w:hanging="340"/>
    </w:pPr>
  </w:style>
  <w:style w:type="paragraph" w:customStyle="1" w:styleId="JuSigned">
    <w:name w:val="Ju_Signed"/>
    <w:basedOn w:val="Normalny"/>
    <w:next w:val="JuParaLast"/>
    <w:uiPriority w:val="32"/>
    <w:qFormat/>
    <w:rsid w:val="00D5341D"/>
    <w:pPr>
      <w:tabs>
        <w:tab w:val="center" w:pos="851"/>
        <w:tab w:val="center" w:pos="6407"/>
      </w:tabs>
      <w:spacing w:before="720"/>
      <w:jc w:val="left"/>
    </w:pPr>
  </w:style>
  <w:style w:type="paragraph" w:customStyle="1" w:styleId="JuParaLast">
    <w:name w:val="Ju_Para_Last"/>
    <w:basedOn w:val="Normalny"/>
    <w:next w:val="ECHRPara"/>
    <w:uiPriority w:val="30"/>
    <w:qFormat/>
    <w:rsid w:val="00D5341D"/>
    <w:pPr>
      <w:keepNext/>
      <w:keepLines/>
      <w:spacing w:before="240"/>
      <w:ind w:firstLine="284"/>
    </w:pPr>
  </w:style>
  <w:style w:type="character" w:customStyle="1" w:styleId="JuITMark">
    <w:name w:val="Ju_ITMark"/>
    <w:basedOn w:val="Domylnaczcionkaakapitu"/>
    <w:uiPriority w:val="38"/>
    <w:qFormat/>
    <w:rsid w:val="00D5341D"/>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5341D"/>
    <w:pPr>
      <w:ind w:left="346" w:firstLine="0"/>
    </w:pPr>
  </w:style>
  <w:style w:type="paragraph" w:customStyle="1" w:styleId="OpiTranslation">
    <w:name w:val="Opi_Translation"/>
    <w:basedOn w:val="Normalny"/>
    <w:next w:val="OpiPara"/>
    <w:uiPriority w:val="40"/>
    <w:qFormat/>
    <w:rsid w:val="00D5341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D5341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5341D"/>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5341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5341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E6F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F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F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D5341D"/>
    <w:pPr>
      <w:spacing w:before="240"/>
      <w:ind w:left="284"/>
    </w:pPr>
  </w:style>
  <w:style w:type="paragraph" w:customStyle="1" w:styleId="JuListi">
    <w:name w:val="Ju_List_i"/>
    <w:basedOn w:val="Normalny"/>
    <w:next w:val="JuLista"/>
    <w:uiPriority w:val="28"/>
    <w:qFormat/>
    <w:rsid w:val="00D5341D"/>
    <w:pPr>
      <w:ind w:left="794"/>
    </w:pPr>
  </w:style>
  <w:style w:type="paragraph" w:customStyle="1" w:styleId="OpiH1">
    <w:name w:val="Opi_H_1"/>
    <w:basedOn w:val="ECHRHeading2"/>
    <w:uiPriority w:val="42"/>
    <w:qFormat/>
    <w:rsid w:val="00D5341D"/>
    <w:pPr>
      <w:ind w:left="635" w:hanging="357"/>
      <w:outlineLvl w:val="2"/>
    </w:pPr>
  </w:style>
  <w:style w:type="paragraph" w:customStyle="1" w:styleId="OpiHa0">
    <w:name w:val="Opi_H_a"/>
    <w:basedOn w:val="ECHRHeading3"/>
    <w:uiPriority w:val="43"/>
    <w:qFormat/>
    <w:rsid w:val="00D5341D"/>
    <w:pPr>
      <w:ind w:left="833" w:hanging="357"/>
      <w:outlineLvl w:val="3"/>
    </w:pPr>
    <w:rPr>
      <w:b/>
      <w:i w:val="0"/>
      <w:sz w:val="20"/>
    </w:rPr>
  </w:style>
  <w:style w:type="paragraph" w:customStyle="1" w:styleId="OpiHi">
    <w:name w:val="Opi_H_i"/>
    <w:basedOn w:val="ECHRHeading4"/>
    <w:uiPriority w:val="44"/>
    <w:qFormat/>
    <w:rsid w:val="00D5341D"/>
    <w:pPr>
      <w:ind w:left="1037" w:hanging="357"/>
      <w:outlineLvl w:val="4"/>
    </w:pPr>
    <w:rPr>
      <w:b w:val="0"/>
      <w:i/>
    </w:rPr>
  </w:style>
  <w:style w:type="paragraph" w:customStyle="1" w:styleId="DummyStyle">
    <w:name w:val="Dummy_Style"/>
    <w:basedOn w:val="Normalny"/>
    <w:semiHidden/>
    <w:qFormat/>
    <w:rsid w:val="00D5341D"/>
    <w:rPr>
      <w:color w:val="00B050"/>
    </w:rPr>
  </w:style>
  <w:style w:type="paragraph" w:customStyle="1" w:styleId="JuHeaderLandscape">
    <w:name w:val="Ju_Header_Landscape"/>
    <w:basedOn w:val="ECHRHeader"/>
    <w:uiPriority w:val="4"/>
    <w:qFormat/>
    <w:rsid w:val="00D5341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97F4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7C991-AA5C-4D36-8F2A-FB518F49A07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27E761-F9B6-4E0E-80AA-E9AB126A6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9FB7150-F8AE-4F37-B097-ED1DD22951EE}">
  <ds:schemaRefs>
    <ds:schemaRef ds:uri="http://schemas.microsoft.com/sharepoint/v3/contenttype/forms"/>
  </ds:schemaRefs>
</ds:datastoreItem>
</file>

<file path=customXml/itemProps4.xml><?xml version="1.0" encoding="utf-8"?>
<ds:datastoreItem xmlns:ds="http://schemas.openxmlformats.org/officeDocument/2006/customXml" ds:itemID="{24EB6F2A-F3A2-4868-9E27-ED4F23FA7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2071</Words>
  <Characters>12428</Characters>
  <Application>Microsoft Office Word</Application>
  <DocSecurity>0</DocSecurity>
  <Lines>103</Lines>
  <Paragraphs>28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2017-12-19T14:50:00Z</dcterms:created>
  <dcterms:modified xsi:type="dcterms:W3CDTF">2017-12-19T14:50:00Z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61928/13</vt:lpwstr>
  </property>
  <property fmtid="{D5CDD505-2E9C-101B-9397-08002B2CF9AE}" pid="4" name="CASEID">
    <vt:lpwstr>912664</vt:lpwstr>
  </property>
  <property fmtid="{D5CDD505-2E9C-101B-9397-08002B2CF9AE}" pid="5" name="ContentTypeId">
    <vt:lpwstr>0x010100558EB02BDB9E204AB350EDD385B68E10</vt:lpwstr>
  </property>
</Properties>
</file>