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4566" w:rsidRPr="00CC1266" w:rsidRDefault="00014566" w:rsidP="00CC1266">
      <w:pPr>
        <w:pStyle w:val="ECHRDecisionBody"/>
        <w:jc w:val="center"/>
        <w:rPr>
          <w:lang w:val="en-GB"/>
        </w:rPr>
      </w:pPr>
      <w:bookmarkStart w:id="0" w:name="_GoBack"/>
      <w:bookmarkEnd w:id="0"/>
    </w:p>
    <w:p w:rsidR="00F9498B" w:rsidRPr="00CC1266" w:rsidRDefault="00F9498B" w:rsidP="00CC1266">
      <w:pPr>
        <w:pStyle w:val="ECHRDecisionBody"/>
        <w:jc w:val="center"/>
        <w:rPr>
          <w:lang w:val="en-GB"/>
        </w:rPr>
      </w:pPr>
    </w:p>
    <w:p w:rsidR="00F9498B" w:rsidRPr="00CC1266" w:rsidRDefault="00F9498B" w:rsidP="00CC1266">
      <w:pPr>
        <w:pStyle w:val="ECHRDecisionBody"/>
        <w:jc w:val="center"/>
        <w:rPr>
          <w:lang w:val="en-GB"/>
        </w:rPr>
      </w:pPr>
    </w:p>
    <w:p w:rsidR="00014566" w:rsidRPr="00CC1266" w:rsidRDefault="00ED1A9A" w:rsidP="00CC1266">
      <w:pPr>
        <w:jc w:val="center"/>
        <w:rPr>
          <w:lang w:val="en-GB"/>
        </w:rPr>
      </w:pPr>
      <w:r w:rsidRPr="00CC1266">
        <w:rPr>
          <w:lang w:val="en-GB"/>
        </w:rPr>
        <w:t>SECOND</w:t>
      </w:r>
      <w:r w:rsidR="004D75E5" w:rsidRPr="00CC1266">
        <w:rPr>
          <w:lang w:val="en-GB"/>
        </w:rPr>
        <w:t xml:space="preserve"> SECTION</w:t>
      </w:r>
    </w:p>
    <w:p w:rsidR="00014566" w:rsidRPr="00CC1266" w:rsidRDefault="00014566" w:rsidP="00CC1266">
      <w:pPr>
        <w:jc w:val="center"/>
        <w:rPr>
          <w:lang w:val="en-GB"/>
        </w:rPr>
      </w:pPr>
    </w:p>
    <w:p w:rsidR="00F9498B" w:rsidRPr="00CC1266" w:rsidRDefault="00F9498B" w:rsidP="00CC1266">
      <w:pPr>
        <w:jc w:val="center"/>
        <w:rPr>
          <w:lang w:val="en-GB"/>
        </w:rPr>
      </w:pPr>
    </w:p>
    <w:p w:rsidR="00F9498B" w:rsidRPr="00CC1266" w:rsidRDefault="00F9498B" w:rsidP="00CC1266">
      <w:pPr>
        <w:jc w:val="center"/>
        <w:rPr>
          <w:lang w:val="en-GB"/>
        </w:rPr>
      </w:pPr>
    </w:p>
    <w:p w:rsidR="00F9498B" w:rsidRPr="00CC1266" w:rsidRDefault="00F9498B" w:rsidP="00CC1266">
      <w:pPr>
        <w:jc w:val="center"/>
        <w:rPr>
          <w:lang w:val="en-GB"/>
        </w:rPr>
      </w:pPr>
    </w:p>
    <w:p w:rsidR="00F9498B" w:rsidRPr="00CC1266" w:rsidRDefault="00F9498B" w:rsidP="00CC1266">
      <w:pPr>
        <w:jc w:val="center"/>
        <w:rPr>
          <w:lang w:val="en-GB"/>
        </w:rPr>
      </w:pPr>
    </w:p>
    <w:p w:rsidR="00F9498B" w:rsidRPr="00CC1266" w:rsidRDefault="00F9498B" w:rsidP="00CC1266">
      <w:pPr>
        <w:jc w:val="center"/>
        <w:rPr>
          <w:lang w:val="en-GB"/>
        </w:rPr>
      </w:pPr>
    </w:p>
    <w:p w:rsidR="00014566" w:rsidRPr="00CC1266" w:rsidRDefault="00014566" w:rsidP="00CC1266">
      <w:pPr>
        <w:jc w:val="center"/>
        <w:rPr>
          <w:b/>
          <w:lang w:val="en-GB"/>
        </w:rPr>
      </w:pPr>
      <w:bookmarkStart w:id="1" w:name="To"/>
      <w:r w:rsidRPr="00CC1266">
        <w:rPr>
          <w:b/>
          <w:lang w:val="en-GB"/>
        </w:rPr>
        <w:t xml:space="preserve">CASE OF </w:t>
      </w:r>
      <w:bookmarkEnd w:id="1"/>
      <w:r w:rsidR="004D75E5" w:rsidRPr="00CC1266">
        <w:rPr>
          <w:b/>
          <w:lang w:val="en-GB"/>
        </w:rPr>
        <w:t>DŽINIĆ v. CROATIA</w:t>
      </w:r>
    </w:p>
    <w:p w:rsidR="00014566" w:rsidRPr="00CC1266" w:rsidRDefault="00014566" w:rsidP="00CC1266">
      <w:pPr>
        <w:jc w:val="center"/>
        <w:rPr>
          <w:lang w:val="en-GB"/>
        </w:rPr>
      </w:pPr>
    </w:p>
    <w:p w:rsidR="00014566" w:rsidRPr="00CC1266" w:rsidRDefault="00014566" w:rsidP="00CC1266">
      <w:pPr>
        <w:jc w:val="center"/>
        <w:rPr>
          <w:i/>
          <w:lang w:val="en-GB"/>
        </w:rPr>
      </w:pPr>
      <w:r w:rsidRPr="00CC1266">
        <w:rPr>
          <w:i/>
          <w:lang w:val="en-GB"/>
        </w:rPr>
        <w:t>(</w:t>
      </w:r>
      <w:r w:rsidR="004D75E5" w:rsidRPr="00CC1266">
        <w:rPr>
          <w:i/>
          <w:lang w:val="en-GB"/>
        </w:rPr>
        <w:t>Application no. 38359/13</w:t>
      </w:r>
      <w:r w:rsidRPr="00CC1266">
        <w:rPr>
          <w:i/>
          <w:lang w:val="en-GB"/>
        </w:rPr>
        <w:t>)</w:t>
      </w:r>
    </w:p>
    <w:p w:rsidR="00014566" w:rsidRPr="00CC1266" w:rsidRDefault="00014566" w:rsidP="00CC1266">
      <w:pPr>
        <w:jc w:val="center"/>
        <w:rPr>
          <w:lang w:val="en-GB"/>
        </w:rPr>
      </w:pPr>
    </w:p>
    <w:p w:rsidR="00014566" w:rsidRPr="00CC1266" w:rsidRDefault="00014566" w:rsidP="00CC1266">
      <w:pPr>
        <w:jc w:val="center"/>
        <w:rPr>
          <w:lang w:val="en-GB"/>
        </w:rPr>
      </w:pPr>
    </w:p>
    <w:p w:rsidR="00014566" w:rsidRPr="00CC1266" w:rsidRDefault="00014566" w:rsidP="00CC1266">
      <w:pPr>
        <w:jc w:val="center"/>
        <w:rPr>
          <w:lang w:val="en-GB"/>
        </w:rPr>
      </w:pPr>
    </w:p>
    <w:p w:rsidR="00014566" w:rsidRPr="00CC1266" w:rsidRDefault="00014566" w:rsidP="00CC1266">
      <w:pPr>
        <w:jc w:val="center"/>
        <w:rPr>
          <w:lang w:val="en-GB"/>
        </w:rPr>
      </w:pPr>
    </w:p>
    <w:p w:rsidR="00A57B66" w:rsidRPr="00CC1266" w:rsidRDefault="00A57B66" w:rsidP="00CC1266">
      <w:pPr>
        <w:jc w:val="center"/>
        <w:rPr>
          <w:lang w:val="en-GB"/>
        </w:rPr>
      </w:pPr>
    </w:p>
    <w:p w:rsidR="00A57B66" w:rsidRPr="00CC1266" w:rsidRDefault="00A57B66" w:rsidP="00CC1266">
      <w:pPr>
        <w:jc w:val="center"/>
        <w:rPr>
          <w:lang w:val="en-GB"/>
        </w:rPr>
      </w:pPr>
    </w:p>
    <w:p w:rsidR="00A57B66" w:rsidRPr="00CC1266" w:rsidRDefault="00A57B66" w:rsidP="00CC1266">
      <w:pPr>
        <w:jc w:val="center"/>
        <w:rPr>
          <w:lang w:val="en-GB"/>
        </w:rPr>
      </w:pPr>
    </w:p>
    <w:p w:rsidR="00014566" w:rsidRPr="00CC1266" w:rsidRDefault="00014566" w:rsidP="00CC1266">
      <w:pPr>
        <w:jc w:val="center"/>
        <w:rPr>
          <w:lang w:val="en-GB"/>
        </w:rPr>
      </w:pPr>
    </w:p>
    <w:p w:rsidR="00A57B66" w:rsidRPr="00CC1266" w:rsidRDefault="00F9498B" w:rsidP="00CC1266">
      <w:pPr>
        <w:jc w:val="center"/>
        <w:rPr>
          <w:szCs w:val="24"/>
          <w:lang w:val="en-GB"/>
        </w:rPr>
      </w:pPr>
      <w:r w:rsidRPr="00CC1266">
        <w:rPr>
          <w:szCs w:val="24"/>
          <w:lang w:val="en-GB"/>
        </w:rPr>
        <w:t>JUDGMENT</w:t>
      </w:r>
    </w:p>
    <w:p w:rsidR="00A57B66" w:rsidRPr="00CC1266" w:rsidRDefault="00A57B66" w:rsidP="00CC1266">
      <w:pPr>
        <w:jc w:val="center"/>
        <w:rPr>
          <w:szCs w:val="24"/>
          <w:lang w:val="en-GB"/>
        </w:rPr>
      </w:pPr>
    </w:p>
    <w:p w:rsidR="00A57B66" w:rsidRPr="00CC1266" w:rsidRDefault="00A57B66" w:rsidP="00CC1266">
      <w:pPr>
        <w:jc w:val="center"/>
        <w:rPr>
          <w:szCs w:val="24"/>
          <w:lang w:val="en-GB"/>
        </w:rPr>
      </w:pPr>
    </w:p>
    <w:p w:rsidR="00A57B66" w:rsidRPr="00CC1266" w:rsidRDefault="00A57B66" w:rsidP="00CC1266">
      <w:pPr>
        <w:jc w:val="center"/>
        <w:rPr>
          <w:szCs w:val="24"/>
          <w:lang w:val="en-GB"/>
        </w:rPr>
      </w:pPr>
    </w:p>
    <w:p w:rsidR="00A57B66" w:rsidRPr="00CC1266" w:rsidRDefault="00A57B66" w:rsidP="00CC1266">
      <w:pPr>
        <w:jc w:val="center"/>
        <w:rPr>
          <w:szCs w:val="24"/>
          <w:lang w:val="en-GB"/>
        </w:rPr>
      </w:pPr>
      <w:r w:rsidRPr="00CC1266">
        <w:rPr>
          <w:szCs w:val="24"/>
          <w:lang w:val="en-GB"/>
        </w:rPr>
        <w:t>STRASBOURG</w:t>
      </w:r>
    </w:p>
    <w:p w:rsidR="00A57B66" w:rsidRPr="00CC1266" w:rsidRDefault="00A57B66" w:rsidP="00CC1266">
      <w:pPr>
        <w:jc w:val="center"/>
        <w:rPr>
          <w:szCs w:val="24"/>
          <w:lang w:val="en-GB"/>
        </w:rPr>
      </w:pPr>
    </w:p>
    <w:p w:rsidR="00F9498B" w:rsidRPr="00CC1266" w:rsidRDefault="00F9498B" w:rsidP="00CC1266">
      <w:pPr>
        <w:jc w:val="center"/>
        <w:rPr>
          <w:szCs w:val="24"/>
          <w:lang w:val="en-GB"/>
        </w:rPr>
      </w:pPr>
      <w:r w:rsidRPr="00CC1266">
        <w:rPr>
          <w:szCs w:val="24"/>
          <w:lang w:val="en-GB"/>
        </w:rPr>
        <w:t>17 May 2016</w:t>
      </w:r>
    </w:p>
    <w:p w:rsidR="00F9498B" w:rsidRPr="00CC1266" w:rsidRDefault="00F9498B" w:rsidP="00CC1266">
      <w:pPr>
        <w:jc w:val="center"/>
        <w:rPr>
          <w:szCs w:val="24"/>
          <w:lang w:val="en-GB"/>
        </w:rPr>
      </w:pPr>
    </w:p>
    <w:p w:rsidR="00A57B66" w:rsidRPr="00CC1266" w:rsidRDefault="00A57B66" w:rsidP="00CC1266">
      <w:pPr>
        <w:jc w:val="center"/>
        <w:rPr>
          <w:szCs w:val="24"/>
          <w:lang w:val="en-GB"/>
        </w:rPr>
      </w:pPr>
    </w:p>
    <w:p w:rsidR="00A57B66" w:rsidRPr="00CC1266" w:rsidRDefault="00A57B66" w:rsidP="00CC1266">
      <w:pPr>
        <w:jc w:val="center"/>
        <w:rPr>
          <w:szCs w:val="24"/>
          <w:lang w:val="en-GB"/>
        </w:rPr>
      </w:pPr>
    </w:p>
    <w:p w:rsidR="00CC1266" w:rsidRPr="00CC1266" w:rsidRDefault="00CC1266" w:rsidP="00CC1266">
      <w:pPr>
        <w:pStyle w:val="jucase0"/>
        <w:ind w:firstLine="0"/>
        <w:jc w:val="center"/>
        <w:rPr>
          <w:color w:val="FF0000"/>
          <w:sz w:val="28"/>
          <w:szCs w:val="28"/>
          <w:u w:val="single"/>
        </w:rPr>
      </w:pPr>
      <w:r w:rsidRPr="00CC1266">
        <w:rPr>
          <w:color w:val="FF0000"/>
          <w:sz w:val="28"/>
          <w:szCs w:val="28"/>
          <w:u w:val="single"/>
        </w:rPr>
        <w:t>FINAL</w:t>
      </w:r>
    </w:p>
    <w:p w:rsidR="00CC1266" w:rsidRPr="00CC1266" w:rsidRDefault="00CC1266" w:rsidP="00CC1266">
      <w:pPr>
        <w:pStyle w:val="jupara"/>
        <w:tabs>
          <w:tab w:val="left" w:pos="4650"/>
        </w:tabs>
        <w:ind w:firstLine="0"/>
        <w:jc w:val="center"/>
        <w:rPr>
          <w:color w:val="FF0000"/>
          <w:sz w:val="28"/>
          <w:szCs w:val="28"/>
        </w:rPr>
      </w:pPr>
    </w:p>
    <w:p w:rsidR="00CC1266" w:rsidRPr="00CC1266" w:rsidRDefault="00CC1266" w:rsidP="00CC1266">
      <w:pPr>
        <w:pStyle w:val="jupara"/>
        <w:ind w:firstLine="0"/>
        <w:jc w:val="center"/>
        <w:rPr>
          <w:color w:val="FF0000"/>
          <w:sz w:val="28"/>
          <w:szCs w:val="28"/>
        </w:rPr>
      </w:pPr>
      <w:r w:rsidRPr="00CC1266">
        <w:rPr>
          <w:color w:val="FF0000"/>
          <w:sz w:val="28"/>
          <w:szCs w:val="28"/>
        </w:rPr>
        <w:t>17/08/2016</w:t>
      </w:r>
    </w:p>
    <w:p w:rsidR="00CC1266" w:rsidRPr="00CC1266" w:rsidRDefault="00CC1266" w:rsidP="00CC1266">
      <w:pPr>
        <w:pStyle w:val="jupara"/>
        <w:ind w:firstLine="0"/>
        <w:jc w:val="center"/>
      </w:pPr>
    </w:p>
    <w:p w:rsidR="00CC1266" w:rsidRPr="00CC1266" w:rsidRDefault="00CC1266" w:rsidP="00CC1266">
      <w:pPr>
        <w:jc w:val="center"/>
        <w:rPr>
          <w:i/>
          <w:iCs/>
          <w:sz w:val="22"/>
        </w:rPr>
      </w:pPr>
      <w:r w:rsidRPr="00CC1266">
        <w:rPr>
          <w:i/>
          <w:iCs/>
          <w:sz w:val="22"/>
        </w:rPr>
        <w:t>This judgment has become final under Article 44 § 2 of the Convention. It may be subject to editorial revision.</w:t>
      </w:r>
    </w:p>
    <w:p w:rsidR="00F9498B" w:rsidRPr="00CC1266" w:rsidRDefault="00F9498B" w:rsidP="00CC1266">
      <w:pPr>
        <w:jc w:val="left"/>
        <w:sectPr w:rsidR="00F9498B" w:rsidRPr="00CC1266" w:rsidSect="00F9498B">
          <w:headerReference w:type="default" r:id="rId12"/>
          <w:headerReference w:type="first" r:id="rId13"/>
          <w:footerReference w:type="first" r:id="rId14"/>
          <w:pgSz w:w="11906" w:h="16838" w:code="9"/>
          <w:pgMar w:top="2274" w:right="2274" w:bottom="2274" w:left="2274" w:header="1701" w:footer="720" w:gutter="0"/>
          <w:pgNumType w:start="1"/>
          <w:cols w:space="720"/>
          <w:titlePg/>
          <w:docGrid w:linePitch="326"/>
        </w:sectPr>
      </w:pPr>
    </w:p>
    <w:p w:rsidR="00014566" w:rsidRPr="00CC1266" w:rsidRDefault="00014566" w:rsidP="00CC1266">
      <w:pPr>
        <w:pStyle w:val="JuCase"/>
        <w:rPr>
          <w:bCs/>
          <w:lang w:val="en-GB"/>
        </w:rPr>
      </w:pPr>
      <w:r w:rsidRPr="00CC1266">
        <w:rPr>
          <w:lang w:val="en-GB"/>
        </w:rPr>
        <w:lastRenderedPageBreak/>
        <w:t xml:space="preserve">In the case of </w:t>
      </w:r>
      <w:r w:rsidR="004D75E5" w:rsidRPr="00CC1266">
        <w:rPr>
          <w:lang w:val="en-GB"/>
        </w:rPr>
        <w:t>Džinić v. Croatia</w:t>
      </w:r>
      <w:r w:rsidRPr="00CC1266">
        <w:rPr>
          <w:lang w:val="en-GB"/>
        </w:rPr>
        <w:t>,</w:t>
      </w:r>
    </w:p>
    <w:p w:rsidR="00014566" w:rsidRPr="00CC1266" w:rsidRDefault="00014566" w:rsidP="00CC1266">
      <w:pPr>
        <w:pStyle w:val="ECHRPara"/>
        <w:rPr>
          <w:lang w:val="en-GB"/>
        </w:rPr>
      </w:pPr>
      <w:r w:rsidRPr="00CC1266">
        <w:rPr>
          <w:lang w:val="en-GB"/>
        </w:rPr>
        <w:t xml:space="preserve">The European Court of Human Rights </w:t>
      </w:r>
      <w:r w:rsidR="00805E4F" w:rsidRPr="00CC1266">
        <w:rPr>
          <w:lang w:val="en-GB"/>
        </w:rPr>
        <w:t>(Second</w:t>
      </w:r>
      <w:r w:rsidR="004D75E5" w:rsidRPr="00CC1266">
        <w:rPr>
          <w:lang w:val="en-GB"/>
        </w:rPr>
        <w:t xml:space="preserve"> Section</w:t>
      </w:r>
      <w:r w:rsidRPr="00CC1266">
        <w:rPr>
          <w:lang w:val="en-GB"/>
        </w:rPr>
        <w:t xml:space="preserve">), sitting as a </w:t>
      </w:r>
      <w:r w:rsidR="004D75E5" w:rsidRPr="00CC1266">
        <w:rPr>
          <w:lang w:val="en-GB"/>
        </w:rPr>
        <w:t>Chamber</w:t>
      </w:r>
      <w:r w:rsidRPr="00CC1266">
        <w:rPr>
          <w:lang w:val="en-GB"/>
        </w:rPr>
        <w:t xml:space="preserve"> composed of:</w:t>
      </w:r>
    </w:p>
    <w:p w:rsidR="00014566" w:rsidRPr="00CC1266" w:rsidRDefault="00F9498B" w:rsidP="00CC1266">
      <w:pPr>
        <w:pStyle w:val="ECHRDecisionBody"/>
        <w:rPr>
          <w:lang w:val="en-GB"/>
        </w:rPr>
      </w:pPr>
      <w:r w:rsidRPr="00CC1266">
        <w:tab/>
        <w:t>Julia Laffranque,</w:t>
      </w:r>
      <w:r w:rsidRPr="00CC1266">
        <w:rPr>
          <w:i/>
        </w:rPr>
        <w:t xml:space="preserve"> President,</w:t>
      </w:r>
      <w:r w:rsidRPr="00CC1266">
        <w:rPr>
          <w:i/>
        </w:rPr>
        <w:br/>
      </w:r>
      <w:r w:rsidRPr="00CC1266">
        <w:tab/>
        <w:t>Nebojša Vučinić,</w:t>
      </w:r>
      <w:r w:rsidRPr="00CC1266">
        <w:rPr>
          <w:i/>
        </w:rPr>
        <w:br/>
      </w:r>
      <w:r w:rsidRPr="00CC1266">
        <w:tab/>
        <w:t>Paul Lemmens,</w:t>
      </w:r>
      <w:r w:rsidRPr="00CC1266">
        <w:rPr>
          <w:i/>
        </w:rPr>
        <w:br/>
      </w:r>
      <w:r w:rsidRPr="00CC1266">
        <w:tab/>
        <w:t>Valeriu Griţco,</w:t>
      </w:r>
      <w:r w:rsidRPr="00CC1266">
        <w:rPr>
          <w:i/>
        </w:rPr>
        <w:br/>
      </w:r>
      <w:r w:rsidRPr="00CC1266">
        <w:tab/>
        <w:t>Ksenija Turković,</w:t>
      </w:r>
      <w:r w:rsidRPr="00CC1266">
        <w:rPr>
          <w:i/>
        </w:rPr>
        <w:br/>
      </w:r>
      <w:r w:rsidRPr="00CC1266">
        <w:tab/>
        <w:t>Jon Fridrik Kjølbro,</w:t>
      </w:r>
      <w:r w:rsidRPr="00CC1266">
        <w:rPr>
          <w:i/>
        </w:rPr>
        <w:br/>
      </w:r>
      <w:r w:rsidRPr="00CC1266">
        <w:tab/>
        <w:t>Stéphanie Mourou-Vikström,</w:t>
      </w:r>
      <w:r w:rsidRPr="00CC1266">
        <w:rPr>
          <w:i/>
        </w:rPr>
        <w:t xml:space="preserve"> judges,</w:t>
      </w:r>
      <w:r w:rsidR="00014566" w:rsidRPr="00CC1266">
        <w:rPr>
          <w:szCs w:val="24"/>
          <w:lang w:val="en-GB"/>
        </w:rPr>
        <w:br/>
      </w:r>
      <w:r w:rsidR="00014566" w:rsidRPr="00CC1266">
        <w:rPr>
          <w:lang w:val="en-GB"/>
        </w:rPr>
        <w:t xml:space="preserve">and </w:t>
      </w:r>
      <w:r w:rsidR="004D75E5" w:rsidRPr="00CC1266">
        <w:rPr>
          <w:lang w:val="en-GB"/>
        </w:rPr>
        <w:t>S</w:t>
      </w:r>
      <w:r w:rsidR="00805E4F" w:rsidRPr="00CC1266">
        <w:rPr>
          <w:lang w:val="en-GB"/>
        </w:rPr>
        <w:t>tanley</w:t>
      </w:r>
      <w:r w:rsidR="004D75E5" w:rsidRPr="00CC1266">
        <w:rPr>
          <w:lang w:val="en-GB"/>
        </w:rPr>
        <w:t xml:space="preserve"> N</w:t>
      </w:r>
      <w:r w:rsidR="00805E4F" w:rsidRPr="00CC1266">
        <w:rPr>
          <w:lang w:val="en-GB"/>
        </w:rPr>
        <w:t>aismith</w:t>
      </w:r>
      <w:r w:rsidR="00014566" w:rsidRPr="00CC1266">
        <w:rPr>
          <w:lang w:val="en-GB"/>
        </w:rPr>
        <w:t xml:space="preserve">, </w:t>
      </w:r>
      <w:r w:rsidR="004D75E5" w:rsidRPr="00CC1266">
        <w:rPr>
          <w:i/>
          <w:lang w:val="en-GB"/>
        </w:rPr>
        <w:t xml:space="preserve">Section </w:t>
      </w:r>
      <w:r w:rsidR="004D75E5" w:rsidRPr="00CC1266">
        <w:rPr>
          <w:i/>
          <w:iCs/>
          <w:lang w:val="en-GB"/>
        </w:rPr>
        <w:t>Registrar</w:t>
      </w:r>
      <w:r w:rsidR="00014566" w:rsidRPr="00CC1266">
        <w:rPr>
          <w:i/>
          <w:lang w:val="en-GB"/>
        </w:rPr>
        <w:t>,</w:t>
      </w:r>
    </w:p>
    <w:p w:rsidR="00014566" w:rsidRPr="00CC1266" w:rsidRDefault="00014566" w:rsidP="00CC1266">
      <w:pPr>
        <w:pStyle w:val="ECHRPara"/>
        <w:rPr>
          <w:lang w:val="en-GB"/>
        </w:rPr>
      </w:pPr>
      <w:r w:rsidRPr="00CC1266">
        <w:rPr>
          <w:lang w:val="en-GB"/>
        </w:rPr>
        <w:t xml:space="preserve">Having deliberated in private on </w:t>
      </w:r>
      <w:r w:rsidR="00F9498B" w:rsidRPr="00CC1266">
        <w:rPr>
          <w:lang w:val="en-GB"/>
        </w:rPr>
        <w:t>26 April 2016</w:t>
      </w:r>
      <w:r w:rsidRPr="00CC1266">
        <w:rPr>
          <w:lang w:val="en-GB"/>
        </w:rPr>
        <w:t>,</w:t>
      </w:r>
    </w:p>
    <w:p w:rsidR="00014566" w:rsidRPr="00CC1266" w:rsidRDefault="00014566" w:rsidP="00CC1266">
      <w:pPr>
        <w:pStyle w:val="ECHRPara"/>
        <w:rPr>
          <w:lang w:val="en-GB"/>
        </w:rPr>
      </w:pPr>
      <w:r w:rsidRPr="00CC1266">
        <w:rPr>
          <w:lang w:val="en-GB"/>
        </w:rPr>
        <w:t>Delivers the following judgment, which was adopted on that date:</w:t>
      </w:r>
    </w:p>
    <w:p w:rsidR="00014566" w:rsidRPr="00CC1266" w:rsidRDefault="00014566" w:rsidP="00CC1266">
      <w:pPr>
        <w:pStyle w:val="ECHRTitle1"/>
        <w:rPr>
          <w:lang w:val="en-GB"/>
        </w:rPr>
      </w:pPr>
      <w:r w:rsidRPr="00CC1266">
        <w:rPr>
          <w:lang w:val="en-GB"/>
        </w:rPr>
        <w:t>PROCEDURE</w:t>
      </w:r>
    </w:p>
    <w:p w:rsidR="004D75E5" w:rsidRPr="00CC1266" w:rsidRDefault="004D75E5" w:rsidP="00CC1266">
      <w:pPr>
        <w:pStyle w:val="ECHRPara"/>
        <w:rPr>
          <w:lang w:val="en-GB"/>
        </w:rPr>
      </w:pPr>
      <w:r w:rsidRPr="00CC1266">
        <w:rPr>
          <w:lang w:val="en-GB"/>
        </w:rPr>
        <w:fldChar w:fldCharType="begin"/>
      </w:r>
      <w:r w:rsidRPr="00CC1266">
        <w:rPr>
          <w:lang w:val="en-GB"/>
        </w:rPr>
        <w:instrText xml:space="preserve"> SEQ level0 \*arabic </w:instrText>
      </w:r>
      <w:r w:rsidRPr="00CC1266">
        <w:rPr>
          <w:lang w:val="en-GB"/>
        </w:rPr>
        <w:fldChar w:fldCharType="separate"/>
      </w:r>
      <w:r w:rsidR="00BB6001">
        <w:rPr>
          <w:noProof/>
          <w:lang w:val="en-GB"/>
        </w:rPr>
        <w:t>1</w:t>
      </w:r>
      <w:r w:rsidRPr="00CC1266">
        <w:rPr>
          <w:lang w:val="en-GB"/>
        </w:rPr>
        <w:fldChar w:fldCharType="end"/>
      </w:r>
      <w:r w:rsidR="00014566" w:rsidRPr="00CC1266">
        <w:rPr>
          <w:lang w:val="en-GB"/>
        </w:rPr>
        <w:t xml:space="preserve">.  The case originated in </w:t>
      </w:r>
      <w:r w:rsidRPr="00CC1266">
        <w:rPr>
          <w:lang w:val="en-GB"/>
        </w:rPr>
        <w:t>an application (no. 38359/13)</w:t>
      </w:r>
      <w:r w:rsidR="00014566" w:rsidRPr="00CC1266">
        <w:rPr>
          <w:lang w:val="en-GB"/>
        </w:rPr>
        <w:t xml:space="preserve"> against </w:t>
      </w:r>
      <w:r w:rsidRPr="00CC1266">
        <w:rPr>
          <w:lang w:val="en-GB"/>
        </w:rPr>
        <w:t>the Republic of Croatia</w:t>
      </w:r>
      <w:r w:rsidR="00014566" w:rsidRPr="00CC1266">
        <w:rPr>
          <w:lang w:val="en-GB"/>
        </w:rPr>
        <w:t xml:space="preserve"> lodged with the </w:t>
      </w:r>
      <w:r w:rsidRPr="00CC1266">
        <w:rPr>
          <w:lang w:val="en-GB"/>
        </w:rPr>
        <w:t>Court under Article 34</w:t>
      </w:r>
      <w:r w:rsidR="00014566" w:rsidRPr="00CC1266">
        <w:rPr>
          <w:lang w:val="en-GB"/>
        </w:rPr>
        <w:t xml:space="preserve"> of the Convention for the Protection of Human Rights and Fundamental Freedoms (“the Convention”) by </w:t>
      </w:r>
      <w:r w:rsidRPr="00CC1266">
        <w:rPr>
          <w:lang w:val="en-GB"/>
        </w:rPr>
        <w:t>a Croatian national, Mr Antun Džinić (“the applicant”), on 3 June 2013</w:t>
      </w:r>
      <w:r w:rsidR="00014566" w:rsidRPr="00CC1266">
        <w:rPr>
          <w:lang w:val="en-GB"/>
        </w:rPr>
        <w:t>.</w:t>
      </w:r>
    </w:p>
    <w:p w:rsidR="004D75E5" w:rsidRPr="00CC1266" w:rsidRDefault="004D75E5" w:rsidP="00CC1266">
      <w:pPr>
        <w:pStyle w:val="ECHRPara"/>
        <w:rPr>
          <w:lang w:val="en-GB"/>
        </w:rPr>
      </w:pPr>
      <w:r w:rsidRPr="00CC1266">
        <w:rPr>
          <w:lang w:val="en-GB"/>
        </w:rPr>
        <w:fldChar w:fldCharType="begin"/>
      </w:r>
      <w:r w:rsidRPr="00CC1266">
        <w:rPr>
          <w:lang w:val="en-GB"/>
        </w:rPr>
        <w:instrText xml:space="preserve"> SEQ level0 \*arabic </w:instrText>
      </w:r>
      <w:r w:rsidRPr="00CC1266">
        <w:rPr>
          <w:lang w:val="en-GB"/>
        </w:rPr>
        <w:fldChar w:fldCharType="separate"/>
      </w:r>
      <w:r w:rsidR="00BB6001">
        <w:rPr>
          <w:noProof/>
          <w:lang w:val="en-GB"/>
        </w:rPr>
        <w:t>2</w:t>
      </w:r>
      <w:r w:rsidRPr="00CC1266">
        <w:rPr>
          <w:lang w:val="en-GB"/>
        </w:rPr>
        <w:fldChar w:fldCharType="end"/>
      </w:r>
      <w:r w:rsidR="00014566" w:rsidRPr="00CC1266">
        <w:rPr>
          <w:lang w:val="en-GB"/>
        </w:rPr>
        <w:t>.  </w:t>
      </w:r>
      <w:r w:rsidRPr="00CC1266">
        <w:rPr>
          <w:lang w:val="en-GB"/>
        </w:rPr>
        <w:t xml:space="preserve">The applicant was represented by Mr D. Štivić, a lawyer practising in Županja. </w:t>
      </w:r>
      <w:r w:rsidR="00014566" w:rsidRPr="00CC1266">
        <w:rPr>
          <w:lang w:val="en-GB"/>
        </w:rPr>
        <w:t xml:space="preserve">The </w:t>
      </w:r>
      <w:r w:rsidRPr="00CC1266">
        <w:rPr>
          <w:lang w:val="en-GB"/>
        </w:rPr>
        <w:t>Croatian</w:t>
      </w:r>
      <w:r w:rsidR="00014566" w:rsidRPr="00CC1266">
        <w:rPr>
          <w:lang w:val="en-GB"/>
        </w:rPr>
        <w:t xml:space="preserve"> Government (“the Government”) wer</w:t>
      </w:r>
      <w:r w:rsidR="008925F0" w:rsidRPr="00CC1266">
        <w:rPr>
          <w:lang w:val="en-GB"/>
        </w:rPr>
        <w:t>e represented by their Agent, M</w:t>
      </w:r>
      <w:r w:rsidR="00014566" w:rsidRPr="00CC1266">
        <w:rPr>
          <w:lang w:val="en-GB"/>
        </w:rPr>
        <w:t xml:space="preserve">s </w:t>
      </w:r>
      <w:r w:rsidR="008925F0" w:rsidRPr="00CC1266">
        <w:rPr>
          <w:rFonts w:cstheme="minorHAnsi"/>
          <w:lang w:val="en-GB"/>
        </w:rPr>
        <w:t>Š</w:t>
      </w:r>
      <w:r w:rsidR="008925F0" w:rsidRPr="00CC1266">
        <w:rPr>
          <w:lang w:val="en-GB"/>
        </w:rPr>
        <w:t>. Sta</w:t>
      </w:r>
      <w:r w:rsidR="008925F0" w:rsidRPr="00CC1266">
        <w:rPr>
          <w:rFonts w:cstheme="minorHAnsi"/>
          <w:lang w:val="en-GB"/>
        </w:rPr>
        <w:t>ž</w:t>
      </w:r>
      <w:r w:rsidR="008925F0" w:rsidRPr="00CC1266">
        <w:rPr>
          <w:lang w:val="en-GB"/>
        </w:rPr>
        <w:t>nik.</w:t>
      </w:r>
    </w:p>
    <w:p w:rsidR="00014566" w:rsidRPr="00CC1266" w:rsidRDefault="004D75E5" w:rsidP="00CC1266">
      <w:pPr>
        <w:pStyle w:val="ECHRPara"/>
        <w:rPr>
          <w:lang w:val="en-GB"/>
        </w:rPr>
      </w:pPr>
      <w:r w:rsidRPr="00CC1266">
        <w:rPr>
          <w:lang w:val="en-GB"/>
        </w:rPr>
        <w:fldChar w:fldCharType="begin"/>
      </w:r>
      <w:r w:rsidRPr="00CC1266">
        <w:rPr>
          <w:lang w:val="en-GB"/>
        </w:rPr>
        <w:instrText xml:space="preserve"> SEQ level0 \*arabic </w:instrText>
      </w:r>
      <w:r w:rsidRPr="00CC1266">
        <w:rPr>
          <w:lang w:val="en-GB"/>
        </w:rPr>
        <w:fldChar w:fldCharType="separate"/>
      </w:r>
      <w:r w:rsidR="00BB6001">
        <w:rPr>
          <w:noProof/>
          <w:lang w:val="en-GB"/>
        </w:rPr>
        <w:t>3</w:t>
      </w:r>
      <w:r w:rsidRPr="00CC1266">
        <w:rPr>
          <w:lang w:val="en-GB"/>
        </w:rPr>
        <w:fldChar w:fldCharType="end"/>
      </w:r>
      <w:r w:rsidR="00892E29" w:rsidRPr="00CC1266">
        <w:rPr>
          <w:lang w:val="en-GB"/>
        </w:rPr>
        <w:t>.  The applicant alleged</w:t>
      </w:r>
      <w:r w:rsidR="00511920" w:rsidRPr="00CC1266">
        <w:rPr>
          <w:lang w:val="en-GB"/>
        </w:rPr>
        <w:t xml:space="preserve"> that </w:t>
      </w:r>
      <w:r w:rsidR="00805E4F" w:rsidRPr="00CC1266">
        <w:rPr>
          <w:lang w:val="en-GB"/>
        </w:rPr>
        <w:t xml:space="preserve">the </w:t>
      </w:r>
      <w:r w:rsidR="00511920" w:rsidRPr="00CC1266">
        <w:rPr>
          <w:lang w:val="en-GB"/>
        </w:rPr>
        <w:t>seizure</w:t>
      </w:r>
      <w:r w:rsidR="008925F0" w:rsidRPr="00CC1266">
        <w:rPr>
          <w:lang w:val="en-GB"/>
        </w:rPr>
        <w:t xml:space="preserve"> of his property in the</w:t>
      </w:r>
      <w:r w:rsidR="00805E4F" w:rsidRPr="00CC1266">
        <w:rPr>
          <w:lang w:val="en-GB"/>
        </w:rPr>
        <w:t xml:space="preserve"> context of</w:t>
      </w:r>
      <w:r w:rsidR="008925F0" w:rsidRPr="00CC1266">
        <w:rPr>
          <w:lang w:val="en-GB"/>
        </w:rPr>
        <w:t xml:space="preserve"> criminal proceedings had not been proportionate in the circumstances of the case</w:t>
      </w:r>
      <w:r w:rsidR="00892E29" w:rsidRPr="00CC1266">
        <w:rPr>
          <w:lang w:val="en-GB"/>
        </w:rPr>
        <w:t xml:space="preserve"> and that he had not had an effective procedure to challenge it</w:t>
      </w:r>
      <w:r w:rsidR="008925F0" w:rsidRPr="00CC1266">
        <w:rPr>
          <w:lang w:val="en-GB"/>
        </w:rPr>
        <w:t>, contrary to</w:t>
      </w:r>
      <w:r w:rsidR="00F366AA" w:rsidRPr="00CC1266">
        <w:rPr>
          <w:lang w:val="en-GB"/>
        </w:rPr>
        <w:t xml:space="preserve"> </w:t>
      </w:r>
      <w:r w:rsidR="00805E4F" w:rsidRPr="00CC1266">
        <w:rPr>
          <w:lang w:val="en-GB"/>
        </w:rPr>
        <w:t xml:space="preserve">Article 1 of Protocol No. 1 and </w:t>
      </w:r>
      <w:r w:rsidR="00F366AA" w:rsidRPr="00CC1266">
        <w:rPr>
          <w:lang w:val="en-GB"/>
        </w:rPr>
        <w:t>Article </w:t>
      </w:r>
      <w:r w:rsidR="00892E29" w:rsidRPr="00CC1266">
        <w:rPr>
          <w:lang w:val="en-GB"/>
        </w:rPr>
        <w:t>13 of the Convention</w:t>
      </w:r>
      <w:r w:rsidR="008925F0" w:rsidRPr="00CC1266">
        <w:rPr>
          <w:lang w:val="en-GB"/>
        </w:rPr>
        <w:t>.</w:t>
      </w:r>
    </w:p>
    <w:p w:rsidR="00014566" w:rsidRPr="00CC1266" w:rsidRDefault="004D75E5" w:rsidP="00CC1266">
      <w:pPr>
        <w:pStyle w:val="ECHRPara"/>
        <w:rPr>
          <w:lang w:val="en-GB"/>
        </w:rPr>
      </w:pPr>
      <w:r w:rsidRPr="00CC1266">
        <w:rPr>
          <w:lang w:val="en-GB"/>
        </w:rPr>
        <w:fldChar w:fldCharType="begin"/>
      </w:r>
      <w:r w:rsidRPr="00CC1266">
        <w:rPr>
          <w:lang w:val="en-GB"/>
        </w:rPr>
        <w:instrText xml:space="preserve"> SEQ level0 \*arabic </w:instrText>
      </w:r>
      <w:r w:rsidRPr="00CC1266">
        <w:rPr>
          <w:lang w:val="en-GB"/>
        </w:rPr>
        <w:fldChar w:fldCharType="separate"/>
      </w:r>
      <w:r w:rsidR="00BB6001">
        <w:rPr>
          <w:noProof/>
          <w:lang w:val="en-GB"/>
        </w:rPr>
        <w:t>4</w:t>
      </w:r>
      <w:r w:rsidRPr="00CC1266">
        <w:rPr>
          <w:lang w:val="en-GB"/>
        </w:rPr>
        <w:fldChar w:fldCharType="end"/>
      </w:r>
      <w:r w:rsidR="00014566" w:rsidRPr="00CC1266">
        <w:rPr>
          <w:lang w:val="en-GB"/>
        </w:rPr>
        <w:t>.  </w:t>
      </w:r>
      <w:r w:rsidR="00ED1A9A" w:rsidRPr="00CC1266">
        <w:rPr>
          <w:lang w:val="en-GB"/>
        </w:rPr>
        <w:t>On 8 November 2013 the complaints were communicated to the Government and the remainder of the application was declared inadmissible.</w:t>
      </w:r>
    </w:p>
    <w:p w:rsidR="00014566" w:rsidRPr="00CC1266" w:rsidRDefault="00014566" w:rsidP="00CC1266">
      <w:pPr>
        <w:pStyle w:val="ECHRTitle1"/>
        <w:rPr>
          <w:lang w:val="en-GB"/>
        </w:rPr>
      </w:pPr>
      <w:r w:rsidRPr="00CC1266">
        <w:rPr>
          <w:lang w:val="en-GB"/>
        </w:rPr>
        <w:t>THE FACTS</w:t>
      </w:r>
    </w:p>
    <w:p w:rsidR="00014566" w:rsidRPr="00CC1266" w:rsidRDefault="00014566" w:rsidP="00CC1266">
      <w:pPr>
        <w:pStyle w:val="ECHRHeading1"/>
        <w:rPr>
          <w:lang w:val="en-GB"/>
        </w:rPr>
      </w:pPr>
      <w:r w:rsidRPr="00CC1266">
        <w:rPr>
          <w:lang w:val="en-GB"/>
        </w:rPr>
        <w:t>I.  THE CIRCUMSTANCES OF THE CASE</w:t>
      </w:r>
    </w:p>
    <w:p w:rsidR="00014566" w:rsidRPr="00CC1266" w:rsidRDefault="00C67836" w:rsidP="00CC1266">
      <w:pPr>
        <w:pStyle w:val="ECHRPara"/>
        <w:rPr>
          <w:lang w:val="en-GB"/>
        </w:rPr>
      </w:pPr>
      <w:r w:rsidRPr="00CC1266">
        <w:rPr>
          <w:lang w:val="en-GB"/>
        </w:rPr>
        <w:fldChar w:fldCharType="begin"/>
      </w:r>
      <w:r w:rsidRPr="00CC1266">
        <w:rPr>
          <w:lang w:val="en-GB"/>
        </w:rPr>
        <w:instrText xml:space="preserve"> SEQ level0 \*arabic </w:instrText>
      </w:r>
      <w:r w:rsidRPr="00CC1266">
        <w:rPr>
          <w:lang w:val="en-GB"/>
        </w:rPr>
        <w:fldChar w:fldCharType="separate"/>
      </w:r>
      <w:r w:rsidR="00BB6001">
        <w:rPr>
          <w:noProof/>
          <w:lang w:val="en-GB"/>
        </w:rPr>
        <w:t>5</w:t>
      </w:r>
      <w:r w:rsidRPr="00CC1266">
        <w:rPr>
          <w:lang w:val="en-GB"/>
        </w:rPr>
        <w:fldChar w:fldCharType="end"/>
      </w:r>
      <w:r w:rsidRPr="00CC1266">
        <w:rPr>
          <w:lang w:val="en-GB"/>
        </w:rPr>
        <w:t>.  </w:t>
      </w:r>
      <w:r w:rsidR="00014566" w:rsidRPr="00CC1266">
        <w:rPr>
          <w:lang w:val="en-GB"/>
        </w:rPr>
        <w:t xml:space="preserve">The </w:t>
      </w:r>
      <w:r w:rsidR="004D75E5" w:rsidRPr="00CC1266">
        <w:rPr>
          <w:lang w:val="en-GB"/>
        </w:rPr>
        <w:t>applicant was born in 1952</w:t>
      </w:r>
      <w:r w:rsidR="00814AED" w:rsidRPr="00CC1266">
        <w:rPr>
          <w:lang w:val="en-GB"/>
        </w:rPr>
        <w:t>. He is a businessman living</w:t>
      </w:r>
      <w:r w:rsidR="00014566" w:rsidRPr="00CC1266">
        <w:rPr>
          <w:lang w:val="en-GB"/>
        </w:rPr>
        <w:t xml:space="preserve"> in </w:t>
      </w:r>
      <w:r w:rsidR="004D75E5" w:rsidRPr="00CC1266">
        <w:rPr>
          <w:lang w:val="en-GB"/>
        </w:rPr>
        <w:t>Županja</w:t>
      </w:r>
      <w:r w:rsidR="00014566" w:rsidRPr="00CC1266">
        <w:rPr>
          <w:lang w:val="en-GB"/>
        </w:rPr>
        <w:t>.</w:t>
      </w:r>
    </w:p>
    <w:p w:rsidR="00814AED" w:rsidRPr="00CC1266" w:rsidRDefault="004D75E5" w:rsidP="00CC1266">
      <w:pPr>
        <w:pStyle w:val="ECHRPara"/>
        <w:rPr>
          <w:lang w:val="en-GB"/>
        </w:rPr>
      </w:pPr>
      <w:r w:rsidRPr="00CC1266">
        <w:rPr>
          <w:lang w:val="en-GB"/>
        </w:rPr>
        <w:fldChar w:fldCharType="begin"/>
      </w:r>
      <w:r w:rsidRPr="00CC1266">
        <w:rPr>
          <w:lang w:val="en-GB"/>
        </w:rPr>
        <w:instrText xml:space="preserve"> SEQ level0 \*arabic </w:instrText>
      </w:r>
      <w:r w:rsidRPr="00CC1266">
        <w:rPr>
          <w:lang w:val="en-GB"/>
        </w:rPr>
        <w:fldChar w:fldCharType="separate"/>
      </w:r>
      <w:r w:rsidR="00BB6001">
        <w:rPr>
          <w:noProof/>
          <w:lang w:val="en-GB"/>
        </w:rPr>
        <w:t>6</w:t>
      </w:r>
      <w:r w:rsidRPr="00CC1266">
        <w:rPr>
          <w:lang w:val="en-GB"/>
        </w:rPr>
        <w:fldChar w:fldCharType="end"/>
      </w:r>
      <w:r w:rsidR="00014566" w:rsidRPr="00CC1266">
        <w:rPr>
          <w:lang w:val="en-GB"/>
        </w:rPr>
        <w:t>.  </w:t>
      </w:r>
      <w:r w:rsidR="00861244" w:rsidRPr="00CC1266">
        <w:rPr>
          <w:lang w:val="en-GB"/>
        </w:rPr>
        <w:t xml:space="preserve">On </w:t>
      </w:r>
      <w:r w:rsidR="00C51106" w:rsidRPr="00CC1266">
        <w:rPr>
          <w:lang w:val="en-GB"/>
        </w:rPr>
        <w:t>11 August 2000 the Vukovar County State Attorney</w:t>
      </w:r>
      <w:r w:rsidR="00CC1266" w:rsidRPr="00CC1266">
        <w:rPr>
          <w:lang w:val="en-GB"/>
        </w:rPr>
        <w:t>’</w:t>
      </w:r>
      <w:r w:rsidR="00C51106" w:rsidRPr="00CC1266">
        <w:rPr>
          <w:lang w:val="en-GB"/>
        </w:rPr>
        <w:t>s Office (</w:t>
      </w:r>
      <w:r w:rsidR="00C51106" w:rsidRPr="00CC1266">
        <w:rPr>
          <w:rFonts w:cstheme="minorHAnsi"/>
          <w:i/>
          <w:lang w:val="en-GB"/>
        </w:rPr>
        <w:t>Ž</w:t>
      </w:r>
      <w:r w:rsidR="00C51106" w:rsidRPr="00CC1266">
        <w:rPr>
          <w:i/>
          <w:lang w:val="en-GB"/>
        </w:rPr>
        <w:t>upanijsko državno odvjetni</w:t>
      </w:r>
      <w:r w:rsidR="00C51106" w:rsidRPr="00CC1266">
        <w:rPr>
          <w:rFonts w:cstheme="minorHAnsi"/>
          <w:i/>
          <w:lang w:val="en-GB"/>
        </w:rPr>
        <w:t>š</w:t>
      </w:r>
      <w:r w:rsidR="00C51106" w:rsidRPr="00CC1266">
        <w:rPr>
          <w:i/>
          <w:lang w:val="en-GB"/>
        </w:rPr>
        <w:t>tvo u Vukovaru</w:t>
      </w:r>
      <w:r w:rsidR="00C51106" w:rsidRPr="00CC1266">
        <w:rPr>
          <w:lang w:val="en-GB"/>
        </w:rPr>
        <w:t>)</w:t>
      </w:r>
      <w:r w:rsidR="00814AED" w:rsidRPr="00CC1266">
        <w:rPr>
          <w:lang w:val="en-GB"/>
        </w:rPr>
        <w:t xml:space="preserve"> asked an investigating judge </w:t>
      </w:r>
      <w:r w:rsidR="00814AED" w:rsidRPr="00CC1266">
        <w:rPr>
          <w:lang w:val="en-GB"/>
        </w:rPr>
        <w:lastRenderedPageBreak/>
        <w:t>of the Vukovar County Court (</w:t>
      </w:r>
      <w:r w:rsidR="00814AED" w:rsidRPr="00CC1266">
        <w:rPr>
          <w:i/>
          <w:lang w:val="en-GB"/>
        </w:rPr>
        <w:t>Županijski sud u Vukovaru</w:t>
      </w:r>
      <w:r w:rsidR="00814AED" w:rsidRPr="00CC1266">
        <w:rPr>
          <w:lang w:val="en-GB"/>
        </w:rPr>
        <w:t>) to open an investigation in respect of the applicant, in his capacity of the director of company M., in connection with suspicion of several charges of economic crime. It also requested that several</w:t>
      </w:r>
      <w:r w:rsidR="00031526" w:rsidRPr="00CC1266">
        <w:rPr>
          <w:lang w:val="en-GB"/>
        </w:rPr>
        <w:t xml:space="preserve"> items</w:t>
      </w:r>
      <w:r w:rsidR="00814AED" w:rsidRPr="00CC1266">
        <w:rPr>
          <w:lang w:val="en-GB"/>
        </w:rPr>
        <w:t xml:space="preserve"> of the appli</w:t>
      </w:r>
      <w:r w:rsidR="00031526" w:rsidRPr="00CC1266">
        <w:rPr>
          <w:lang w:val="en-GB"/>
        </w:rPr>
        <w:t>cant</w:t>
      </w:r>
      <w:r w:rsidR="00CC1266" w:rsidRPr="00CC1266">
        <w:rPr>
          <w:lang w:val="en-GB"/>
        </w:rPr>
        <w:t>’</w:t>
      </w:r>
      <w:r w:rsidR="00031526" w:rsidRPr="00CC1266">
        <w:rPr>
          <w:lang w:val="en-GB"/>
        </w:rPr>
        <w:t>s real property</w:t>
      </w:r>
      <w:r w:rsidR="005C7C14" w:rsidRPr="00CC1266">
        <w:rPr>
          <w:lang w:val="en-GB"/>
        </w:rPr>
        <w:t xml:space="preserve"> be restrained</w:t>
      </w:r>
      <w:r w:rsidR="00814AED" w:rsidRPr="00CC1266">
        <w:rPr>
          <w:lang w:val="en-GB"/>
        </w:rPr>
        <w:t xml:space="preserve"> so as to secure effective enforcement of a probable confiscation order in the amount of 3,573,747.24 Croatian kunas (HRK) (approximately 469,475 Euros (EUR)).</w:t>
      </w:r>
    </w:p>
    <w:p w:rsidR="00E436C6" w:rsidRPr="00CC1266" w:rsidRDefault="00814AED" w:rsidP="00CC1266">
      <w:pPr>
        <w:pStyle w:val="ECHRPara"/>
        <w:rPr>
          <w:lang w:val="en-GB"/>
        </w:rPr>
      </w:pPr>
      <w:r w:rsidRPr="00CC1266">
        <w:rPr>
          <w:lang w:val="en-GB"/>
        </w:rPr>
        <w:fldChar w:fldCharType="begin"/>
      </w:r>
      <w:r w:rsidRPr="00CC1266">
        <w:rPr>
          <w:lang w:val="en-GB"/>
        </w:rPr>
        <w:instrText xml:space="preserve"> SEQ level0 \*arabic </w:instrText>
      </w:r>
      <w:r w:rsidRPr="00CC1266">
        <w:rPr>
          <w:lang w:val="en-GB"/>
        </w:rPr>
        <w:fldChar w:fldCharType="separate"/>
      </w:r>
      <w:r w:rsidR="00BB6001">
        <w:rPr>
          <w:noProof/>
          <w:lang w:val="en-GB"/>
        </w:rPr>
        <w:t>7</w:t>
      </w:r>
      <w:r w:rsidRPr="00CC1266">
        <w:rPr>
          <w:lang w:val="en-GB"/>
        </w:rPr>
        <w:fldChar w:fldCharType="end"/>
      </w:r>
      <w:r w:rsidR="005843F6" w:rsidRPr="00CC1266">
        <w:rPr>
          <w:lang w:val="en-GB"/>
        </w:rPr>
        <w:t>.  The investigation was opened</w:t>
      </w:r>
      <w:r w:rsidRPr="00CC1266">
        <w:rPr>
          <w:lang w:val="en-GB"/>
        </w:rPr>
        <w:t xml:space="preserve"> on 21 August 2000</w:t>
      </w:r>
      <w:r w:rsidR="00DC6DA2" w:rsidRPr="00CC1266">
        <w:rPr>
          <w:lang w:val="en-GB"/>
        </w:rPr>
        <w:t xml:space="preserve">, and on 6 March 2001 the investigating judge </w:t>
      </w:r>
      <w:r w:rsidR="00E436C6" w:rsidRPr="00CC1266">
        <w:rPr>
          <w:lang w:val="en-GB"/>
        </w:rPr>
        <w:t>declared the request for seizure</w:t>
      </w:r>
      <w:r w:rsidR="00DC6DA2" w:rsidRPr="00CC1266">
        <w:rPr>
          <w:lang w:val="en-GB"/>
        </w:rPr>
        <w:t xml:space="preserve"> of the applicant</w:t>
      </w:r>
      <w:r w:rsidR="00CC1266" w:rsidRPr="00CC1266">
        <w:rPr>
          <w:lang w:val="en-GB"/>
        </w:rPr>
        <w:t>’</w:t>
      </w:r>
      <w:r w:rsidR="00DC6DA2" w:rsidRPr="00CC1266">
        <w:rPr>
          <w:lang w:val="en-GB"/>
        </w:rPr>
        <w:t>s property inadmissible on the ground that under</w:t>
      </w:r>
      <w:r w:rsidR="003A19C0" w:rsidRPr="00CC1266">
        <w:rPr>
          <w:lang w:val="en-GB"/>
        </w:rPr>
        <w:t xml:space="preserve"> the</w:t>
      </w:r>
      <w:r w:rsidR="00DC6DA2" w:rsidRPr="00CC1266">
        <w:rPr>
          <w:lang w:val="en-GB"/>
        </w:rPr>
        <w:t xml:space="preserve"> Code of Criminal Procedure </w:t>
      </w:r>
      <w:r w:rsidR="00805E4F" w:rsidRPr="00CC1266">
        <w:rPr>
          <w:lang w:val="en-GB"/>
        </w:rPr>
        <w:t xml:space="preserve">applicable at the time </w:t>
      </w:r>
      <w:r w:rsidR="00DC6DA2" w:rsidRPr="00CC1266">
        <w:rPr>
          <w:lang w:val="en-GB"/>
        </w:rPr>
        <w:t>the State Attorney</w:t>
      </w:r>
      <w:r w:rsidR="00CC1266" w:rsidRPr="00CC1266">
        <w:rPr>
          <w:lang w:val="en-GB"/>
        </w:rPr>
        <w:t>’</w:t>
      </w:r>
      <w:r w:rsidR="00E436C6" w:rsidRPr="00CC1266">
        <w:rPr>
          <w:lang w:val="en-GB"/>
        </w:rPr>
        <w:t>s Office had</w:t>
      </w:r>
      <w:r w:rsidR="00DC6DA2" w:rsidRPr="00CC1266">
        <w:rPr>
          <w:lang w:val="en-GB"/>
        </w:rPr>
        <w:t xml:space="preserve"> not</w:t>
      </w:r>
      <w:r w:rsidR="00E436C6" w:rsidRPr="00CC1266">
        <w:rPr>
          <w:lang w:val="en-GB"/>
        </w:rPr>
        <w:t xml:space="preserve"> been</w:t>
      </w:r>
      <w:r w:rsidR="00DC6DA2" w:rsidRPr="00CC1266">
        <w:rPr>
          <w:lang w:val="en-GB"/>
        </w:rPr>
        <w:t xml:space="preserve"> authorised to make such a request.</w:t>
      </w:r>
    </w:p>
    <w:p w:rsidR="00DD6F2A" w:rsidRPr="00CC1266" w:rsidRDefault="00E436C6" w:rsidP="00CC1266">
      <w:pPr>
        <w:pStyle w:val="ECHRPara"/>
        <w:rPr>
          <w:lang w:val="en-GB"/>
        </w:rPr>
      </w:pPr>
      <w:r w:rsidRPr="00CC1266">
        <w:rPr>
          <w:lang w:val="en-GB"/>
        </w:rPr>
        <w:fldChar w:fldCharType="begin"/>
      </w:r>
      <w:r w:rsidRPr="00CC1266">
        <w:rPr>
          <w:lang w:val="en-GB"/>
        </w:rPr>
        <w:instrText xml:space="preserve"> SEQ level0 \*arabic </w:instrText>
      </w:r>
      <w:r w:rsidRPr="00CC1266">
        <w:rPr>
          <w:lang w:val="en-GB"/>
        </w:rPr>
        <w:fldChar w:fldCharType="separate"/>
      </w:r>
      <w:r w:rsidR="00BB6001">
        <w:rPr>
          <w:noProof/>
          <w:lang w:val="en-GB"/>
        </w:rPr>
        <w:t>8</w:t>
      </w:r>
      <w:r w:rsidRPr="00CC1266">
        <w:rPr>
          <w:lang w:val="en-GB"/>
        </w:rPr>
        <w:fldChar w:fldCharType="end"/>
      </w:r>
      <w:r w:rsidRPr="00CC1266">
        <w:rPr>
          <w:lang w:val="en-GB"/>
        </w:rPr>
        <w:t>.  </w:t>
      </w:r>
      <w:r w:rsidR="008054A2" w:rsidRPr="00CC1266">
        <w:rPr>
          <w:lang w:val="en-GB"/>
        </w:rPr>
        <w:t>After the completion of the</w:t>
      </w:r>
      <w:r w:rsidR="004D76DB" w:rsidRPr="00CC1266">
        <w:rPr>
          <w:lang w:val="en-GB"/>
        </w:rPr>
        <w:t xml:space="preserve"> investigation, on 10 May 2002 the applicant</w:t>
      </w:r>
      <w:r w:rsidR="00DA748F" w:rsidRPr="00CC1266">
        <w:rPr>
          <w:lang w:val="en-GB"/>
        </w:rPr>
        <w:t xml:space="preserve"> </w:t>
      </w:r>
      <w:r w:rsidR="004D76DB" w:rsidRPr="00CC1266">
        <w:rPr>
          <w:lang w:val="en-GB"/>
        </w:rPr>
        <w:t>was indicted</w:t>
      </w:r>
      <w:r w:rsidR="00DA748F" w:rsidRPr="00CC1266">
        <w:rPr>
          <w:lang w:val="en-GB"/>
        </w:rPr>
        <w:t>, together with three other persons,</w:t>
      </w:r>
      <w:r w:rsidR="004D76DB" w:rsidRPr="00CC1266">
        <w:rPr>
          <w:lang w:val="en-GB"/>
        </w:rPr>
        <w:t xml:space="preserve"> in the Vukovar County Court on </w:t>
      </w:r>
      <w:r w:rsidR="00ED0A1A" w:rsidRPr="00CC1266">
        <w:rPr>
          <w:lang w:val="en-GB"/>
        </w:rPr>
        <w:t>several</w:t>
      </w:r>
      <w:r w:rsidR="00DA748F" w:rsidRPr="00CC1266">
        <w:rPr>
          <w:lang w:val="en-GB"/>
        </w:rPr>
        <w:t xml:space="preserve"> charges</w:t>
      </w:r>
      <w:r w:rsidR="004D76DB" w:rsidRPr="00CC1266">
        <w:rPr>
          <w:lang w:val="en-GB"/>
        </w:rPr>
        <w:t xml:space="preserve"> of economic crime</w:t>
      </w:r>
      <w:r w:rsidR="00DD6F2A" w:rsidRPr="00CC1266">
        <w:rPr>
          <w:lang w:val="en-GB"/>
        </w:rPr>
        <w:t>,</w:t>
      </w:r>
      <w:r w:rsidR="004D76DB" w:rsidRPr="00CC1266">
        <w:rPr>
          <w:lang w:val="en-GB"/>
        </w:rPr>
        <w:t xml:space="preserve"> concerning</w:t>
      </w:r>
      <w:r w:rsidR="00DD6F2A" w:rsidRPr="00CC1266">
        <w:rPr>
          <w:lang w:val="en-GB"/>
        </w:rPr>
        <w:t xml:space="preserve"> in particular</w:t>
      </w:r>
      <w:r w:rsidR="004D76DB" w:rsidRPr="00CC1266">
        <w:rPr>
          <w:lang w:val="en-GB"/>
        </w:rPr>
        <w:t xml:space="preserve"> m</w:t>
      </w:r>
      <w:r w:rsidR="00805E4F" w:rsidRPr="00CC1266">
        <w:rPr>
          <w:lang w:val="en-GB"/>
        </w:rPr>
        <w:t>isappropriation of</w:t>
      </w:r>
      <w:r w:rsidR="004D76DB" w:rsidRPr="00CC1266">
        <w:rPr>
          <w:lang w:val="en-GB"/>
        </w:rPr>
        <w:t xml:space="preserve"> compan</w:t>
      </w:r>
      <w:r w:rsidR="00805E4F" w:rsidRPr="00CC1266">
        <w:rPr>
          <w:lang w:val="en-GB"/>
        </w:rPr>
        <w:t>y</w:t>
      </w:r>
      <w:r w:rsidR="004D76DB" w:rsidRPr="00CC1266">
        <w:rPr>
          <w:lang w:val="en-GB"/>
        </w:rPr>
        <w:t xml:space="preserve"> shares</w:t>
      </w:r>
      <w:r w:rsidR="00DD6F2A" w:rsidRPr="00CC1266">
        <w:rPr>
          <w:lang w:val="en-GB"/>
        </w:rPr>
        <w:t>, and misuse of the company M.</w:t>
      </w:r>
      <w:r w:rsidR="00CC1266" w:rsidRPr="00CC1266">
        <w:rPr>
          <w:lang w:val="en-GB"/>
        </w:rPr>
        <w:t>’</w:t>
      </w:r>
      <w:r w:rsidR="00DD6F2A" w:rsidRPr="00CC1266">
        <w:rPr>
          <w:lang w:val="en-GB"/>
        </w:rPr>
        <w:t>s assets and facilities.</w:t>
      </w:r>
    </w:p>
    <w:p w:rsidR="008054A2" w:rsidRPr="00CC1266" w:rsidRDefault="00242089" w:rsidP="00CC1266">
      <w:pPr>
        <w:pStyle w:val="ECHRPara"/>
        <w:rPr>
          <w:lang w:val="en-GB"/>
        </w:rPr>
      </w:pPr>
      <w:r w:rsidRPr="00CC1266">
        <w:rPr>
          <w:lang w:val="en-GB"/>
        </w:rPr>
        <w:fldChar w:fldCharType="begin"/>
      </w:r>
      <w:r w:rsidRPr="00CC1266">
        <w:rPr>
          <w:lang w:val="en-GB"/>
        </w:rPr>
        <w:instrText xml:space="preserve"> SEQ level0 \*arabic </w:instrText>
      </w:r>
      <w:r w:rsidRPr="00CC1266">
        <w:rPr>
          <w:lang w:val="en-GB"/>
        </w:rPr>
        <w:fldChar w:fldCharType="separate"/>
      </w:r>
      <w:r w:rsidR="00BB6001">
        <w:rPr>
          <w:noProof/>
          <w:lang w:val="en-GB"/>
        </w:rPr>
        <w:t>9</w:t>
      </w:r>
      <w:r w:rsidRPr="00CC1266">
        <w:rPr>
          <w:lang w:val="en-GB"/>
        </w:rPr>
        <w:fldChar w:fldCharType="end"/>
      </w:r>
      <w:r w:rsidRPr="00CC1266">
        <w:rPr>
          <w:lang w:val="en-GB"/>
        </w:rPr>
        <w:t>.  </w:t>
      </w:r>
      <w:r w:rsidR="00ED0A1A" w:rsidRPr="00CC1266">
        <w:rPr>
          <w:lang w:val="en-GB"/>
        </w:rPr>
        <w:t>On 28 May 2007 the Vukovar County State Attorney</w:t>
      </w:r>
      <w:r w:rsidR="00CC1266" w:rsidRPr="00CC1266">
        <w:rPr>
          <w:lang w:val="en-GB"/>
        </w:rPr>
        <w:t>’</w:t>
      </w:r>
      <w:r w:rsidR="00ED0A1A" w:rsidRPr="00CC1266">
        <w:rPr>
          <w:lang w:val="en-GB"/>
        </w:rPr>
        <w:t>s Office amended the indictment</w:t>
      </w:r>
      <w:r w:rsidR="00805E4F" w:rsidRPr="00CC1266">
        <w:rPr>
          <w:lang w:val="en-GB"/>
        </w:rPr>
        <w:t>,</w:t>
      </w:r>
      <w:r w:rsidR="00ED0A1A" w:rsidRPr="00CC1266">
        <w:rPr>
          <w:lang w:val="en-GB"/>
        </w:rPr>
        <w:t xml:space="preserve"> dropping the charges on six counts against the applicant and charging him on one count of </w:t>
      </w:r>
      <w:r w:rsidR="00805E4F" w:rsidRPr="00CC1266">
        <w:rPr>
          <w:lang w:val="en-GB"/>
        </w:rPr>
        <w:t xml:space="preserve">misappropriation of company </w:t>
      </w:r>
      <w:r w:rsidR="00ED0A1A" w:rsidRPr="00CC1266">
        <w:rPr>
          <w:lang w:val="en-GB"/>
        </w:rPr>
        <w:t>shares,</w:t>
      </w:r>
      <w:r w:rsidR="00511920" w:rsidRPr="00CC1266">
        <w:rPr>
          <w:lang w:val="en-GB"/>
        </w:rPr>
        <w:t xml:space="preserve"> and several</w:t>
      </w:r>
      <w:r w:rsidR="00ED0A1A" w:rsidRPr="00CC1266">
        <w:rPr>
          <w:lang w:val="en-GB"/>
        </w:rPr>
        <w:t xml:space="preserve"> count</w:t>
      </w:r>
      <w:r w:rsidR="00DA748F" w:rsidRPr="00CC1266">
        <w:rPr>
          <w:lang w:val="en-GB"/>
        </w:rPr>
        <w:t>s</w:t>
      </w:r>
      <w:r w:rsidR="00ED0A1A" w:rsidRPr="00CC1266">
        <w:rPr>
          <w:lang w:val="en-GB"/>
        </w:rPr>
        <w:t xml:space="preserve"> of</w:t>
      </w:r>
      <w:r w:rsidR="00DA748F" w:rsidRPr="00CC1266">
        <w:rPr>
          <w:lang w:val="en-GB"/>
        </w:rPr>
        <w:t xml:space="preserve"> </w:t>
      </w:r>
      <w:r w:rsidR="00ED0A1A" w:rsidRPr="00CC1266">
        <w:rPr>
          <w:lang w:val="en-GB"/>
        </w:rPr>
        <w:t>misuse of the com</w:t>
      </w:r>
      <w:r w:rsidR="00511920" w:rsidRPr="00CC1266">
        <w:rPr>
          <w:lang w:val="en-GB"/>
        </w:rPr>
        <w:t>pany M.</w:t>
      </w:r>
      <w:r w:rsidR="00CC1266" w:rsidRPr="00CC1266">
        <w:rPr>
          <w:lang w:val="en-GB"/>
        </w:rPr>
        <w:t>’</w:t>
      </w:r>
      <w:r w:rsidR="00511920" w:rsidRPr="00CC1266">
        <w:rPr>
          <w:lang w:val="en-GB"/>
        </w:rPr>
        <w:t xml:space="preserve">s assets and facilities. </w:t>
      </w:r>
      <w:r w:rsidR="00DA748F" w:rsidRPr="00CC1266">
        <w:rPr>
          <w:lang w:val="en-GB"/>
        </w:rPr>
        <w:t>The total value of the pecuniary gain</w:t>
      </w:r>
      <w:r w:rsidR="00675A83" w:rsidRPr="00CC1266">
        <w:rPr>
          <w:lang w:val="en-GB"/>
        </w:rPr>
        <w:t xml:space="preserve"> which the applicant</w:t>
      </w:r>
      <w:r w:rsidR="00DA748F" w:rsidRPr="00CC1266">
        <w:rPr>
          <w:lang w:val="en-GB"/>
        </w:rPr>
        <w:t xml:space="preserve"> </w:t>
      </w:r>
      <w:r w:rsidR="00805E4F" w:rsidRPr="00CC1266">
        <w:rPr>
          <w:lang w:val="en-GB"/>
        </w:rPr>
        <w:t xml:space="preserve">had </w:t>
      </w:r>
      <w:r w:rsidR="00DA748F" w:rsidRPr="00CC1266">
        <w:rPr>
          <w:lang w:val="en-GB"/>
        </w:rPr>
        <w:t>allegedly obtained by the commission of these offences was set out at approximately</w:t>
      </w:r>
      <w:r w:rsidR="0047439C" w:rsidRPr="00CC1266">
        <w:rPr>
          <w:lang w:val="en-GB"/>
        </w:rPr>
        <w:t xml:space="preserve"> EUR 1,0</w:t>
      </w:r>
      <w:r w:rsidR="00DC7795" w:rsidRPr="00CC1266">
        <w:rPr>
          <w:lang w:val="en-GB"/>
        </w:rPr>
        <w:t>6</w:t>
      </w:r>
      <w:r w:rsidR="00675A83" w:rsidRPr="00CC1266">
        <w:rPr>
          <w:lang w:val="en-GB"/>
        </w:rPr>
        <w:t>0,000</w:t>
      </w:r>
      <w:r w:rsidR="008054A2" w:rsidRPr="00CC1266">
        <w:rPr>
          <w:lang w:val="en-GB"/>
        </w:rPr>
        <w:t>.</w:t>
      </w:r>
    </w:p>
    <w:p w:rsidR="00CD51EC" w:rsidRPr="00CC1266" w:rsidRDefault="008054A2" w:rsidP="00CC1266">
      <w:pPr>
        <w:pStyle w:val="ECHRPara"/>
        <w:rPr>
          <w:lang w:val="en-GB"/>
        </w:rPr>
      </w:pPr>
      <w:r w:rsidRPr="00CC1266">
        <w:rPr>
          <w:lang w:val="en-GB"/>
        </w:rPr>
        <w:fldChar w:fldCharType="begin"/>
      </w:r>
      <w:r w:rsidRPr="00CC1266">
        <w:rPr>
          <w:lang w:val="en-GB"/>
        </w:rPr>
        <w:instrText xml:space="preserve"> SEQ level0 \*arabic </w:instrText>
      </w:r>
      <w:r w:rsidRPr="00CC1266">
        <w:rPr>
          <w:lang w:val="en-GB"/>
        </w:rPr>
        <w:fldChar w:fldCharType="separate"/>
      </w:r>
      <w:r w:rsidR="00BB6001">
        <w:rPr>
          <w:noProof/>
          <w:lang w:val="en-GB"/>
        </w:rPr>
        <w:t>10</w:t>
      </w:r>
      <w:r w:rsidRPr="00CC1266">
        <w:rPr>
          <w:lang w:val="en-GB"/>
        </w:rPr>
        <w:fldChar w:fldCharType="end"/>
      </w:r>
      <w:r w:rsidRPr="00CC1266">
        <w:rPr>
          <w:lang w:val="en-GB"/>
        </w:rPr>
        <w:t xml:space="preserve">.  On the basis of the amended indictment, on 8 April 2008 </w:t>
      </w:r>
      <w:r w:rsidR="00345CDC" w:rsidRPr="00CC1266">
        <w:rPr>
          <w:lang w:val="en-GB"/>
        </w:rPr>
        <w:t>the Vukovar</w:t>
      </w:r>
      <w:r w:rsidRPr="00CC1266">
        <w:rPr>
          <w:lang w:val="en-GB"/>
        </w:rPr>
        <w:t xml:space="preserve"> County Court found the applicant guilty</w:t>
      </w:r>
      <w:r w:rsidR="00590455" w:rsidRPr="00CC1266">
        <w:rPr>
          <w:lang w:val="en-GB"/>
        </w:rPr>
        <w:t xml:space="preserve"> o</w:t>
      </w:r>
      <w:r w:rsidR="00805E4F" w:rsidRPr="00CC1266">
        <w:rPr>
          <w:lang w:val="en-GB"/>
        </w:rPr>
        <w:t>f</w:t>
      </w:r>
      <w:r w:rsidR="00590455" w:rsidRPr="00CC1266">
        <w:rPr>
          <w:lang w:val="en-GB"/>
        </w:rPr>
        <w:t xml:space="preserve"> charges of </w:t>
      </w:r>
      <w:r w:rsidR="00805E4F" w:rsidRPr="00CC1266">
        <w:rPr>
          <w:lang w:val="en-GB"/>
        </w:rPr>
        <w:t xml:space="preserve">misappropriation of company </w:t>
      </w:r>
      <w:r w:rsidR="00590455" w:rsidRPr="00CC1266">
        <w:rPr>
          <w:lang w:val="en-GB"/>
        </w:rPr>
        <w:t>shares and acquitted him o</w:t>
      </w:r>
      <w:r w:rsidR="00805E4F" w:rsidRPr="00CC1266">
        <w:rPr>
          <w:lang w:val="en-GB"/>
        </w:rPr>
        <w:t>f</w:t>
      </w:r>
      <w:r w:rsidR="00590455" w:rsidRPr="00CC1266">
        <w:rPr>
          <w:lang w:val="en-GB"/>
        </w:rPr>
        <w:t xml:space="preserve"> all other charges</w:t>
      </w:r>
      <w:r w:rsidR="00345CDC" w:rsidRPr="00CC1266">
        <w:rPr>
          <w:lang w:val="en-GB"/>
        </w:rPr>
        <w:t>. The applicant was sentenced to three years and six months</w:t>
      </w:r>
      <w:r w:rsidR="00CC1266" w:rsidRPr="00CC1266">
        <w:rPr>
          <w:lang w:val="en-GB"/>
        </w:rPr>
        <w:t>’</w:t>
      </w:r>
      <w:r w:rsidR="00345CDC" w:rsidRPr="00CC1266">
        <w:rPr>
          <w:lang w:val="en-GB"/>
        </w:rPr>
        <w:t xml:space="preserve"> imprisonment and confiscat</w:t>
      </w:r>
      <w:r w:rsidR="00805E4F" w:rsidRPr="00CC1266">
        <w:rPr>
          <w:lang w:val="en-GB"/>
        </w:rPr>
        <w:t>ion</w:t>
      </w:r>
      <w:r w:rsidR="00345CDC" w:rsidRPr="00CC1266">
        <w:rPr>
          <w:lang w:val="en-GB"/>
        </w:rPr>
        <w:t xml:space="preserve"> </w:t>
      </w:r>
      <w:r w:rsidR="00805E4F" w:rsidRPr="00CC1266">
        <w:rPr>
          <w:lang w:val="en-GB"/>
        </w:rPr>
        <w:t>of</w:t>
      </w:r>
      <w:r w:rsidR="00345CDC" w:rsidRPr="00CC1266">
        <w:rPr>
          <w:lang w:val="en-GB"/>
        </w:rPr>
        <w:t xml:space="preserve"> the pecuniary gain in the amount of HRK 6,169,977</w:t>
      </w:r>
      <w:r w:rsidR="000A2EA0" w:rsidRPr="00CC1266">
        <w:rPr>
          <w:lang w:val="en-GB"/>
        </w:rPr>
        <w:t xml:space="preserve">.35 (approximately EUR 850,000) allegedly obtained by the commission of the offence </w:t>
      </w:r>
      <w:r w:rsidR="00805E4F" w:rsidRPr="00CC1266">
        <w:rPr>
          <w:lang w:val="en-GB"/>
        </w:rPr>
        <w:t>o</w:t>
      </w:r>
      <w:r w:rsidR="000A2EA0" w:rsidRPr="00CC1266">
        <w:rPr>
          <w:lang w:val="en-GB"/>
        </w:rPr>
        <w:t>f which he was found guilty.</w:t>
      </w:r>
    </w:p>
    <w:p w:rsidR="00CD51EC" w:rsidRPr="00CC1266" w:rsidRDefault="00345CDC" w:rsidP="00CC1266">
      <w:pPr>
        <w:pStyle w:val="ECHRPara"/>
        <w:rPr>
          <w:lang w:val="en-GB"/>
        </w:rPr>
      </w:pPr>
      <w:r w:rsidRPr="00CC1266">
        <w:rPr>
          <w:lang w:val="en-GB"/>
        </w:rPr>
        <w:fldChar w:fldCharType="begin"/>
      </w:r>
      <w:r w:rsidRPr="00CC1266">
        <w:rPr>
          <w:lang w:val="en-GB"/>
        </w:rPr>
        <w:instrText xml:space="preserve"> SEQ level0 \*arabic </w:instrText>
      </w:r>
      <w:r w:rsidRPr="00CC1266">
        <w:rPr>
          <w:lang w:val="en-GB"/>
        </w:rPr>
        <w:fldChar w:fldCharType="separate"/>
      </w:r>
      <w:r w:rsidR="00BB6001">
        <w:rPr>
          <w:noProof/>
          <w:lang w:val="en-GB"/>
        </w:rPr>
        <w:t>11</w:t>
      </w:r>
      <w:r w:rsidRPr="00CC1266">
        <w:rPr>
          <w:lang w:val="en-GB"/>
        </w:rPr>
        <w:fldChar w:fldCharType="end"/>
      </w:r>
      <w:r w:rsidRPr="00CC1266">
        <w:rPr>
          <w:lang w:val="en-GB"/>
        </w:rPr>
        <w:t>.  Upon appeal by the applicant and the Vukovar County State Attorney</w:t>
      </w:r>
      <w:r w:rsidR="00CC1266" w:rsidRPr="00CC1266">
        <w:rPr>
          <w:lang w:val="en-GB"/>
        </w:rPr>
        <w:t>’</w:t>
      </w:r>
      <w:r w:rsidRPr="00CC1266">
        <w:rPr>
          <w:lang w:val="en-GB"/>
        </w:rPr>
        <w:t>s Office against this judgment, on 18 October 2011 the Supreme Court</w:t>
      </w:r>
      <w:r w:rsidR="00861244" w:rsidRPr="00CC1266">
        <w:rPr>
          <w:lang w:val="en-GB"/>
        </w:rPr>
        <w:t xml:space="preserve"> (</w:t>
      </w:r>
      <w:r w:rsidR="00861244" w:rsidRPr="00CC1266">
        <w:rPr>
          <w:i/>
          <w:lang w:val="en-GB"/>
        </w:rPr>
        <w:t>Vrhovni sud Republike Hrvatske</w:t>
      </w:r>
      <w:r w:rsidRPr="00CC1266">
        <w:rPr>
          <w:lang w:val="en-GB"/>
        </w:rPr>
        <w:t>) quashed it</w:t>
      </w:r>
      <w:r w:rsidR="00861244" w:rsidRPr="00CC1266">
        <w:rPr>
          <w:lang w:val="en-GB"/>
        </w:rPr>
        <w:t xml:space="preserve"> and ordered a retrial.</w:t>
      </w:r>
    </w:p>
    <w:p w:rsidR="00CD51EC" w:rsidRPr="00CC1266" w:rsidRDefault="00432B9F" w:rsidP="00CC1266">
      <w:pPr>
        <w:pStyle w:val="ECHRPara"/>
        <w:rPr>
          <w:lang w:val="en-GB"/>
        </w:rPr>
      </w:pPr>
      <w:r w:rsidRPr="00CC1266">
        <w:rPr>
          <w:lang w:val="en-GB"/>
        </w:rPr>
        <w:fldChar w:fldCharType="begin"/>
      </w:r>
      <w:r w:rsidRPr="00CC1266">
        <w:rPr>
          <w:lang w:val="en-GB"/>
        </w:rPr>
        <w:instrText xml:space="preserve"> SEQ level0 \*arabic </w:instrText>
      </w:r>
      <w:r w:rsidRPr="00CC1266">
        <w:rPr>
          <w:lang w:val="en-GB"/>
        </w:rPr>
        <w:fldChar w:fldCharType="separate"/>
      </w:r>
      <w:r w:rsidR="00BB6001">
        <w:rPr>
          <w:noProof/>
          <w:lang w:val="en-GB"/>
        </w:rPr>
        <w:t>12</w:t>
      </w:r>
      <w:r w:rsidRPr="00CC1266">
        <w:rPr>
          <w:lang w:val="en-GB"/>
        </w:rPr>
        <w:fldChar w:fldCharType="end"/>
      </w:r>
      <w:r w:rsidRPr="00CC1266">
        <w:rPr>
          <w:lang w:val="en-GB"/>
        </w:rPr>
        <w:t>.  </w:t>
      </w:r>
      <w:r w:rsidR="00861244" w:rsidRPr="00CC1266">
        <w:rPr>
          <w:lang w:val="en-GB"/>
        </w:rPr>
        <w:t>In the resumed proceedings</w:t>
      </w:r>
      <w:r w:rsidR="00E1569C" w:rsidRPr="00CC1266">
        <w:rPr>
          <w:lang w:val="en-GB"/>
        </w:rPr>
        <w:t>, and after the 2010 Confiscation of the Proceeds of Crime Act (</w:t>
      </w:r>
      <w:r w:rsidR="002250D1" w:rsidRPr="00CC1266">
        <w:rPr>
          <w:lang w:val="en-GB"/>
        </w:rPr>
        <w:t>see paragraph 36</w:t>
      </w:r>
      <w:r w:rsidR="0065602C" w:rsidRPr="00CC1266">
        <w:rPr>
          <w:lang w:val="en-GB"/>
        </w:rPr>
        <w:t xml:space="preserve"> below)</w:t>
      </w:r>
      <w:r w:rsidR="001D6428" w:rsidRPr="00CC1266">
        <w:rPr>
          <w:lang w:val="en-GB"/>
        </w:rPr>
        <w:t xml:space="preserve"> had entered into force, on 27 </w:t>
      </w:r>
      <w:r w:rsidR="00E1569C" w:rsidRPr="00CC1266">
        <w:rPr>
          <w:lang w:val="en-GB"/>
        </w:rPr>
        <w:t>June 2012 the Vukovar County State Attorney</w:t>
      </w:r>
      <w:r w:rsidR="00CC1266" w:rsidRPr="00CC1266">
        <w:rPr>
          <w:lang w:val="en-GB"/>
        </w:rPr>
        <w:t>’</w:t>
      </w:r>
      <w:r w:rsidR="00E1569C" w:rsidRPr="00CC1266">
        <w:rPr>
          <w:lang w:val="en-GB"/>
        </w:rPr>
        <w:t xml:space="preserve">s </w:t>
      </w:r>
      <w:r w:rsidR="006603B6" w:rsidRPr="00CC1266">
        <w:rPr>
          <w:lang w:val="en-GB"/>
        </w:rPr>
        <w:t>Office requested</w:t>
      </w:r>
      <w:r w:rsidR="00E1569C" w:rsidRPr="00CC1266">
        <w:rPr>
          <w:lang w:val="en-GB"/>
        </w:rPr>
        <w:t xml:space="preserve"> the Vukovar County Court that</w:t>
      </w:r>
      <w:r w:rsidR="00511920" w:rsidRPr="00CC1266">
        <w:rPr>
          <w:lang w:val="en-GB"/>
        </w:rPr>
        <w:t xml:space="preserve"> several items of</w:t>
      </w:r>
      <w:r w:rsidR="006603B6" w:rsidRPr="00CC1266">
        <w:rPr>
          <w:lang w:val="en-GB"/>
        </w:rPr>
        <w:t xml:space="preserve"> the app</w:t>
      </w:r>
      <w:r w:rsidR="005C7C14" w:rsidRPr="00CC1266">
        <w:rPr>
          <w:lang w:val="en-GB"/>
        </w:rPr>
        <w:t>licant</w:t>
      </w:r>
      <w:r w:rsidR="00CC1266" w:rsidRPr="00CC1266">
        <w:rPr>
          <w:lang w:val="en-GB"/>
        </w:rPr>
        <w:t>’</w:t>
      </w:r>
      <w:r w:rsidR="005C7C14" w:rsidRPr="00CC1266">
        <w:rPr>
          <w:lang w:val="en-GB"/>
        </w:rPr>
        <w:t xml:space="preserve">s real property be </w:t>
      </w:r>
      <w:r w:rsidR="00031526" w:rsidRPr="00CC1266">
        <w:rPr>
          <w:lang w:val="en-GB"/>
        </w:rPr>
        <w:t xml:space="preserve">seized </w:t>
      </w:r>
      <w:r w:rsidR="00511920" w:rsidRPr="00CC1266">
        <w:rPr>
          <w:lang w:val="en-GB"/>
        </w:rPr>
        <w:t>(</w:t>
      </w:r>
      <w:r w:rsidR="00FC35B8" w:rsidRPr="00CC1266">
        <w:rPr>
          <w:lang w:val="en-GB"/>
        </w:rPr>
        <w:t>ten</w:t>
      </w:r>
      <w:r w:rsidR="00511920" w:rsidRPr="00CC1266">
        <w:rPr>
          <w:lang w:val="en-GB"/>
        </w:rPr>
        <w:t xml:space="preserve"> plots of land, two houses and a commercial building)</w:t>
      </w:r>
      <w:r w:rsidR="006603B6" w:rsidRPr="00CC1266">
        <w:rPr>
          <w:lang w:val="en-GB"/>
        </w:rPr>
        <w:t xml:space="preserve"> </w:t>
      </w:r>
      <w:r w:rsidR="00805E4F" w:rsidRPr="00CC1266">
        <w:rPr>
          <w:lang w:val="en-GB"/>
        </w:rPr>
        <w:t xml:space="preserve">so as to secure </w:t>
      </w:r>
      <w:r w:rsidR="00E1569C" w:rsidRPr="00CC1266">
        <w:rPr>
          <w:lang w:val="en-GB"/>
        </w:rPr>
        <w:t>effective enforcement of a probable confiscation order in the</w:t>
      </w:r>
      <w:r w:rsidR="000A2EA0" w:rsidRPr="00CC1266">
        <w:rPr>
          <w:lang w:val="en-GB"/>
        </w:rPr>
        <w:t xml:space="preserve"> amount of approximately EUR </w:t>
      </w:r>
      <w:r w:rsidR="00135588" w:rsidRPr="00CC1266">
        <w:rPr>
          <w:lang w:val="en-GB"/>
        </w:rPr>
        <w:t>1,06</w:t>
      </w:r>
      <w:r w:rsidR="000A2EA0" w:rsidRPr="00CC1266">
        <w:rPr>
          <w:lang w:val="en-GB"/>
        </w:rPr>
        <w:t>0,000.</w:t>
      </w:r>
    </w:p>
    <w:p w:rsidR="00CD51EC" w:rsidRPr="00CC1266" w:rsidRDefault="00C846E2" w:rsidP="00CC1266">
      <w:pPr>
        <w:pStyle w:val="ECHRPara"/>
        <w:rPr>
          <w:lang w:val="en-GB"/>
        </w:rPr>
      </w:pPr>
      <w:r w:rsidRPr="00CC1266">
        <w:rPr>
          <w:lang w:val="en-GB"/>
        </w:rPr>
        <w:fldChar w:fldCharType="begin"/>
      </w:r>
      <w:r w:rsidRPr="00CC1266">
        <w:rPr>
          <w:lang w:val="en-GB"/>
        </w:rPr>
        <w:instrText xml:space="preserve"> SEQ level0 \*arabic </w:instrText>
      </w:r>
      <w:r w:rsidRPr="00CC1266">
        <w:rPr>
          <w:lang w:val="en-GB"/>
        </w:rPr>
        <w:fldChar w:fldCharType="separate"/>
      </w:r>
      <w:r w:rsidR="00BB6001">
        <w:rPr>
          <w:noProof/>
          <w:lang w:val="en-GB"/>
        </w:rPr>
        <w:t>13</w:t>
      </w:r>
      <w:r w:rsidRPr="00CC1266">
        <w:rPr>
          <w:lang w:val="en-GB"/>
        </w:rPr>
        <w:fldChar w:fldCharType="end"/>
      </w:r>
      <w:r w:rsidRPr="00CC1266">
        <w:rPr>
          <w:lang w:val="en-GB"/>
        </w:rPr>
        <w:t>.  </w:t>
      </w:r>
      <w:r w:rsidR="000A2EA0" w:rsidRPr="00CC1266">
        <w:rPr>
          <w:lang w:val="en-GB"/>
        </w:rPr>
        <w:t>In support of its request the Vukovar County State Attorney</w:t>
      </w:r>
      <w:r w:rsidR="00CC1266" w:rsidRPr="00CC1266">
        <w:rPr>
          <w:lang w:val="en-GB"/>
        </w:rPr>
        <w:t>’</w:t>
      </w:r>
      <w:r w:rsidR="000A2EA0" w:rsidRPr="00CC1266">
        <w:rPr>
          <w:lang w:val="en-GB"/>
        </w:rPr>
        <w:t>s Office</w:t>
      </w:r>
      <w:r w:rsidR="00805E4F" w:rsidRPr="00CC1266">
        <w:rPr>
          <w:lang w:val="en-GB"/>
        </w:rPr>
        <w:t xml:space="preserve"> submitted records fro</w:t>
      </w:r>
      <w:r w:rsidR="000A2EA0" w:rsidRPr="00CC1266">
        <w:rPr>
          <w:lang w:val="en-GB"/>
        </w:rPr>
        <w:t>m the land registry attesting</w:t>
      </w:r>
      <w:r w:rsidR="00712A16" w:rsidRPr="00CC1266">
        <w:rPr>
          <w:lang w:val="en-GB"/>
        </w:rPr>
        <w:t xml:space="preserve"> to</w:t>
      </w:r>
      <w:r w:rsidR="000A2EA0" w:rsidRPr="00CC1266">
        <w:rPr>
          <w:lang w:val="en-GB"/>
        </w:rPr>
        <w:t xml:space="preserve"> the applicant</w:t>
      </w:r>
      <w:r w:rsidR="00CC1266" w:rsidRPr="00CC1266">
        <w:rPr>
          <w:lang w:val="en-GB"/>
        </w:rPr>
        <w:t>’</w:t>
      </w:r>
      <w:r w:rsidR="00E26308" w:rsidRPr="00CC1266">
        <w:rPr>
          <w:lang w:val="en-GB"/>
        </w:rPr>
        <w:t>s ownership of the real properties</w:t>
      </w:r>
      <w:r w:rsidR="00712A16" w:rsidRPr="00CC1266">
        <w:rPr>
          <w:lang w:val="en-GB"/>
        </w:rPr>
        <w:t xml:space="preserve"> in respect of which the request for </w:t>
      </w:r>
      <w:r w:rsidR="00805E4F" w:rsidRPr="00CC1266">
        <w:rPr>
          <w:lang w:val="en-GB"/>
        </w:rPr>
        <w:t xml:space="preserve">a </w:t>
      </w:r>
      <w:r w:rsidR="00724BD3" w:rsidRPr="00CC1266">
        <w:rPr>
          <w:lang w:val="en-GB"/>
        </w:rPr>
        <w:t>seizure</w:t>
      </w:r>
      <w:r w:rsidRPr="00CC1266">
        <w:rPr>
          <w:lang w:val="en-GB"/>
        </w:rPr>
        <w:t xml:space="preserve"> </w:t>
      </w:r>
      <w:r w:rsidR="00712A16" w:rsidRPr="00CC1266">
        <w:rPr>
          <w:lang w:val="en-GB"/>
        </w:rPr>
        <w:lastRenderedPageBreak/>
        <w:t>order was made.</w:t>
      </w:r>
      <w:r w:rsidRPr="00CC1266">
        <w:rPr>
          <w:lang w:val="en-GB"/>
        </w:rPr>
        <w:t xml:space="preserve"> It did not submit an assessment of the value of the property</w:t>
      </w:r>
      <w:r w:rsidR="00EA7E7C" w:rsidRPr="00CC1266">
        <w:rPr>
          <w:lang w:val="en-GB"/>
        </w:rPr>
        <w:t xml:space="preserve"> nor did </w:t>
      </w:r>
      <w:r w:rsidR="00511920" w:rsidRPr="00CC1266">
        <w:rPr>
          <w:lang w:val="en-GB"/>
        </w:rPr>
        <w:t xml:space="preserve">it </w:t>
      </w:r>
      <w:r w:rsidR="00EA7E7C" w:rsidRPr="00CC1266">
        <w:rPr>
          <w:lang w:val="en-GB"/>
        </w:rPr>
        <w:t xml:space="preserve">make any reference to its possible value. However, </w:t>
      </w:r>
      <w:r w:rsidRPr="00CC1266">
        <w:rPr>
          <w:lang w:val="en-GB"/>
        </w:rPr>
        <w:t>according to the information submitted by the Government, the assessment of the value of several items of the real property, which were the subject matter of the proceedings, had been made on the basis of the material available from the investigation case file and their esti</w:t>
      </w:r>
      <w:r w:rsidR="00805E4F" w:rsidRPr="00CC1266">
        <w:rPr>
          <w:lang w:val="en-GB"/>
        </w:rPr>
        <w:t>mated value at the moment of</w:t>
      </w:r>
      <w:r w:rsidRPr="00CC1266">
        <w:rPr>
          <w:lang w:val="en-GB"/>
        </w:rPr>
        <w:t xml:space="preserve"> purchase in 1997</w:t>
      </w:r>
      <w:r w:rsidR="00D42B77" w:rsidRPr="00CC1266">
        <w:rPr>
          <w:lang w:val="en-GB"/>
        </w:rPr>
        <w:t xml:space="preserve"> (in total</w:t>
      </w:r>
      <w:r w:rsidR="001D6428" w:rsidRPr="00CC1266">
        <w:rPr>
          <w:lang w:val="en-GB"/>
        </w:rPr>
        <w:t xml:space="preserve"> estimated at approximately EUR </w:t>
      </w:r>
      <w:r w:rsidR="00D42B77" w:rsidRPr="00CC1266">
        <w:rPr>
          <w:lang w:val="en-GB"/>
        </w:rPr>
        <w:t>440,000)</w:t>
      </w:r>
      <w:r w:rsidRPr="00CC1266">
        <w:rPr>
          <w:lang w:val="en-GB"/>
        </w:rPr>
        <w:t>, whereas</w:t>
      </w:r>
      <w:r w:rsidR="00135588" w:rsidRPr="00CC1266">
        <w:rPr>
          <w:lang w:val="en-GB"/>
        </w:rPr>
        <w:t xml:space="preserve"> the assessment of</w:t>
      </w:r>
      <w:r w:rsidRPr="00CC1266">
        <w:rPr>
          <w:lang w:val="en-GB"/>
        </w:rPr>
        <w:t xml:space="preserve"> the value of the remaind</w:t>
      </w:r>
      <w:r w:rsidR="00805E4F" w:rsidRPr="00CC1266">
        <w:rPr>
          <w:lang w:val="en-GB"/>
        </w:rPr>
        <w:t>er</w:t>
      </w:r>
      <w:r w:rsidRPr="00CC1266">
        <w:rPr>
          <w:lang w:val="en-GB"/>
        </w:rPr>
        <w:t xml:space="preserve"> of the r</w:t>
      </w:r>
      <w:r w:rsidR="00D42B77" w:rsidRPr="00CC1266">
        <w:rPr>
          <w:lang w:val="en-GB"/>
        </w:rPr>
        <w:t>eal p</w:t>
      </w:r>
      <w:r w:rsidR="00135588" w:rsidRPr="00CC1266">
        <w:rPr>
          <w:lang w:val="en-GB"/>
        </w:rPr>
        <w:t>roperty had been made by</w:t>
      </w:r>
      <w:r w:rsidRPr="00CC1266">
        <w:rPr>
          <w:lang w:val="en-GB"/>
        </w:rPr>
        <w:t xml:space="preserve"> the Vukovar County State Attorney</w:t>
      </w:r>
      <w:r w:rsidR="00CC1266" w:rsidRPr="00CC1266">
        <w:rPr>
          <w:lang w:val="en-GB"/>
        </w:rPr>
        <w:t>’</w:t>
      </w:r>
      <w:r w:rsidRPr="00CC1266">
        <w:rPr>
          <w:lang w:val="en-GB"/>
        </w:rPr>
        <w:t>s Office</w:t>
      </w:r>
      <w:r w:rsidR="00D42B77" w:rsidRPr="00CC1266">
        <w:rPr>
          <w:lang w:val="en-GB"/>
        </w:rPr>
        <w:t xml:space="preserve"> with regard </w:t>
      </w:r>
      <w:r w:rsidR="00031526" w:rsidRPr="00CC1266">
        <w:rPr>
          <w:lang w:val="en-GB"/>
        </w:rPr>
        <w:t xml:space="preserve">to </w:t>
      </w:r>
      <w:r w:rsidR="00D42B77" w:rsidRPr="00CC1266">
        <w:rPr>
          <w:lang w:val="en-GB"/>
        </w:rPr>
        <w:t>the information</w:t>
      </w:r>
      <w:r w:rsidR="00CA4BE7" w:rsidRPr="00CC1266">
        <w:rPr>
          <w:lang w:val="en-GB"/>
        </w:rPr>
        <w:t xml:space="preserve"> available in the land registry, although the records i</w:t>
      </w:r>
      <w:r w:rsidR="00511920" w:rsidRPr="00CC1266">
        <w:rPr>
          <w:lang w:val="en-GB"/>
        </w:rPr>
        <w:t>n the land registry did</w:t>
      </w:r>
      <w:r w:rsidR="00CA4BE7" w:rsidRPr="00CC1266">
        <w:rPr>
          <w:lang w:val="en-GB"/>
        </w:rPr>
        <w:t xml:space="preserve"> not contain informati</w:t>
      </w:r>
      <w:r w:rsidR="00511920" w:rsidRPr="00CC1266">
        <w:rPr>
          <w:lang w:val="en-GB"/>
        </w:rPr>
        <w:t>on on the value of the property itself.</w:t>
      </w:r>
    </w:p>
    <w:p w:rsidR="00CD51EC" w:rsidRPr="00CC1266" w:rsidRDefault="00712A16" w:rsidP="00CC1266">
      <w:pPr>
        <w:pStyle w:val="ECHRPara"/>
        <w:rPr>
          <w:lang w:val="en-GB"/>
        </w:rPr>
      </w:pPr>
      <w:r w:rsidRPr="00CC1266">
        <w:rPr>
          <w:lang w:val="en-GB"/>
        </w:rPr>
        <w:fldChar w:fldCharType="begin"/>
      </w:r>
      <w:r w:rsidRPr="00CC1266">
        <w:rPr>
          <w:lang w:val="en-GB"/>
        </w:rPr>
        <w:instrText xml:space="preserve"> SEQ level0 \*arabic </w:instrText>
      </w:r>
      <w:r w:rsidRPr="00CC1266">
        <w:rPr>
          <w:lang w:val="en-GB"/>
        </w:rPr>
        <w:fldChar w:fldCharType="separate"/>
      </w:r>
      <w:r w:rsidR="00BB6001">
        <w:rPr>
          <w:noProof/>
          <w:lang w:val="en-GB"/>
        </w:rPr>
        <w:t>14</w:t>
      </w:r>
      <w:r w:rsidRPr="00CC1266">
        <w:rPr>
          <w:lang w:val="en-GB"/>
        </w:rPr>
        <w:fldChar w:fldCharType="end"/>
      </w:r>
      <w:r w:rsidRPr="00CC1266">
        <w:rPr>
          <w:lang w:val="en-GB"/>
        </w:rPr>
        <w:t>.  On 27 June 2012</w:t>
      </w:r>
      <w:r w:rsidR="00FB024A" w:rsidRPr="00CC1266">
        <w:rPr>
          <w:lang w:val="en-GB"/>
        </w:rPr>
        <w:t xml:space="preserve"> a single judge of</w:t>
      </w:r>
      <w:r w:rsidRPr="00CC1266">
        <w:rPr>
          <w:lang w:val="en-GB"/>
        </w:rPr>
        <w:t xml:space="preserve"> the </w:t>
      </w:r>
      <w:r w:rsidR="00511920" w:rsidRPr="00CC1266">
        <w:rPr>
          <w:lang w:val="en-GB"/>
        </w:rPr>
        <w:t>Vukovar County Court</w:t>
      </w:r>
      <w:r w:rsidRPr="00CC1266">
        <w:rPr>
          <w:lang w:val="en-GB"/>
        </w:rPr>
        <w:t xml:space="preserve"> ordered</w:t>
      </w:r>
      <w:r w:rsidR="00511920" w:rsidRPr="00CC1266">
        <w:rPr>
          <w:lang w:val="en-GB"/>
        </w:rPr>
        <w:t xml:space="preserve"> seizure</w:t>
      </w:r>
      <w:r w:rsidR="00FB024A" w:rsidRPr="00CC1266">
        <w:rPr>
          <w:lang w:val="en-GB"/>
        </w:rPr>
        <w:t xml:space="preserve"> of</w:t>
      </w:r>
      <w:r w:rsidRPr="00CC1266">
        <w:rPr>
          <w:lang w:val="en-GB"/>
        </w:rPr>
        <w:t xml:space="preserve"> the applicant</w:t>
      </w:r>
      <w:r w:rsidR="00CC1266" w:rsidRPr="00CC1266">
        <w:rPr>
          <w:lang w:val="en-GB"/>
        </w:rPr>
        <w:t>’</w:t>
      </w:r>
      <w:r w:rsidRPr="00CC1266">
        <w:rPr>
          <w:lang w:val="en-GB"/>
        </w:rPr>
        <w:t>s real pr</w:t>
      </w:r>
      <w:r w:rsidR="00E26308" w:rsidRPr="00CC1266">
        <w:rPr>
          <w:lang w:val="en-GB"/>
        </w:rPr>
        <w:t>operty</w:t>
      </w:r>
      <w:r w:rsidRPr="00CC1266">
        <w:rPr>
          <w:lang w:val="en-GB"/>
        </w:rPr>
        <w:t xml:space="preserve"> listed in the request of the Vukovar County State Attorney</w:t>
      </w:r>
      <w:r w:rsidR="00CC1266" w:rsidRPr="00CC1266">
        <w:rPr>
          <w:lang w:val="en-GB"/>
        </w:rPr>
        <w:t>’</w:t>
      </w:r>
      <w:r w:rsidRPr="00CC1266">
        <w:rPr>
          <w:lang w:val="en-GB"/>
        </w:rPr>
        <w:t xml:space="preserve">s Office </w:t>
      </w:r>
      <w:r w:rsidR="004A3CA5" w:rsidRPr="00CC1266">
        <w:rPr>
          <w:lang w:val="en-GB"/>
        </w:rPr>
        <w:t xml:space="preserve">so as to secure effective enforcement of a possible confiscation order in the </w:t>
      </w:r>
      <w:r w:rsidR="0047439C" w:rsidRPr="00CC1266">
        <w:rPr>
          <w:lang w:val="en-GB"/>
        </w:rPr>
        <w:t xml:space="preserve">amount of </w:t>
      </w:r>
      <w:r w:rsidR="001D6428" w:rsidRPr="00CC1266">
        <w:rPr>
          <w:lang w:val="en-GB"/>
        </w:rPr>
        <w:t>approximately EUR </w:t>
      </w:r>
      <w:r w:rsidR="0047439C" w:rsidRPr="00CC1266">
        <w:rPr>
          <w:lang w:val="en-GB"/>
        </w:rPr>
        <w:t>1,0</w:t>
      </w:r>
      <w:r w:rsidR="00DC7795" w:rsidRPr="00CC1266">
        <w:rPr>
          <w:lang w:val="en-GB"/>
        </w:rPr>
        <w:t>6</w:t>
      </w:r>
      <w:r w:rsidR="004A3CA5" w:rsidRPr="00CC1266">
        <w:rPr>
          <w:lang w:val="en-GB"/>
        </w:rPr>
        <w:t>0,000. No reasoning was provided with regard to the proportionality of the alleged pecuniary gain obtained and the value of the</w:t>
      </w:r>
      <w:r w:rsidR="00E26308" w:rsidRPr="00CC1266">
        <w:rPr>
          <w:lang w:val="en-GB"/>
        </w:rPr>
        <w:t xml:space="preserve"> </w:t>
      </w:r>
      <w:r w:rsidR="00511920" w:rsidRPr="00CC1266">
        <w:rPr>
          <w:lang w:val="en-GB"/>
        </w:rPr>
        <w:t xml:space="preserve">restrained </w:t>
      </w:r>
      <w:r w:rsidR="00E26308" w:rsidRPr="00CC1266">
        <w:rPr>
          <w:lang w:val="en-GB"/>
        </w:rPr>
        <w:t>real property.</w:t>
      </w:r>
    </w:p>
    <w:p w:rsidR="00FB024A" w:rsidRPr="00CC1266" w:rsidRDefault="00FB024A" w:rsidP="00CC1266">
      <w:pPr>
        <w:pStyle w:val="ECHRPara"/>
        <w:rPr>
          <w:lang w:val="en-GB"/>
        </w:rPr>
      </w:pPr>
      <w:r w:rsidRPr="00CC1266">
        <w:rPr>
          <w:lang w:val="en-GB"/>
        </w:rPr>
        <w:fldChar w:fldCharType="begin"/>
      </w:r>
      <w:r w:rsidRPr="00CC1266">
        <w:rPr>
          <w:lang w:val="en-GB"/>
        </w:rPr>
        <w:instrText xml:space="preserve"> SEQ level0 \*arabic </w:instrText>
      </w:r>
      <w:r w:rsidRPr="00CC1266">
        <w:rPr>
          <w:lang w:val="en-GB"/>
        </w:rPr>
        <w:fldChar w:fldCharType="separate"/>
      </w:r>
      <w:r w:rsidR="00BB6001">
        <w:rPr>
          <w:noProof/>
          <w:lang w:val="en-GB"/>
        </w:rPr>
        <w:t>15</w:t>
      </w:r>
      <w:r w:rsidRPr="00CC1266">
        <w:rPr>
          <w:lang w:val="en-GB"/>
        </w:rPr>
        <w:fldChar w:fldCharType="end"/>
      </w:r>
      <w:r w:rsidRPr="00CC1266">
        <w:rPr>
          <w:lang w:val="en-GB"/>
        </w:rPr>
        <w:t>.  </w:t>
      </w:r>
      <w:r w:rsidR="00805E4F" w:rsidRPr="00CC1266">
        <w:rPr>
          <w:lang w:val="en-GB"/>
        </w:rPr>
        <w:t>On the b</w:t>
      </w:r>
      <w:r w:rsidRPr="00CC1266">
        <w:rPr>
          <w:lang w:val="en-GB"/>
        </w:rPr>
        <w:t>as</w:t>
      </w:r>
      <w:r w:rsidR="00805E4F" w:rsidRPr="00CC1266">
        <w:rPr>
          <w:lang w:val="en-GB"/>
        </w:rPr>
        <w:t>is</w:t>
      </w:r>
      <w:r w:rsidRPr="00CC1266">
        <w:rPr>
          <w:lang w:val="en-GB"/>
        </w:rPr>
        <w:t xml:space="preserve"> o</w:t>
      </w:r>
      <w:r w:rsidR="00805E4F" w:rsidRPr="00CC1266">
        <w:rPr>
          <w:lang w:val="en-GB"/>
        </w:rPr>
        <w:t>f</w:t>
      </w:r>
      <w:r w:rsidRPr="00CC1266">
        <w:rPr>
          <w:lang w:val="en-GB"/>
        </w:rPr>
        <w:t xml:space="preserve"> an order of the V</w:t>
      </w:r>
      <w:r w:rsidR="00724BD3" w:rsidRPr="00CC1266">
        <w:rPr>
          <w:lang w:val="en-GB"/>
        </w:rPr>
        <w:t>ukovar County Court</w:t>
      </w:r>
      <w:r w:rsidR="00805E4F" w:rsidRPr="00CC1266">
        <w:rPr>
          <w:lang w:val="en-GB"/>
        </w:rPr>
        <w:t>,</w:t>
      </w:r>
      <w:r w:rsidR="00724BD3" w:rsidRPr="00CC1266">
        <w:rPr>
          <w:lang w:val="en-GB"/>
        </w:rPr>
        <w:t xml:space="preserve"> the seizure</w:t>
      </w:r>
      <w:r w:rsidRPr="00CC1266">
        <w:rPr>
          <w:lang w:val="en-GB"/>
        </w:rPr>
        <w:t xml:space="preserve"> of the applicant</w:t>
      </w:r>
      <w:r w:rsidR="00CC1266" w:rsidRPr="00CC1266">
        <w:rPr>
          <w:lang w:val="en-GB"/>
        </w:rPr>
        <w:t>’</w:t>
      </w:r>
      <w:r w:rsidRPr="00CC1266">
        <w:rPr>
          <w:lang w:val="en-GB"/>
        </w:rPr>
        <w:t xml:space="preserve">s real </w:t>
      </w:r>
      <w:r w:rsidR="00E26308" w:rsidRPr="00CC1266">
        <w:rPr>
          <w:lang w:val="en-GB"/>
        </w:rPr>
        <w:t>property</w:t>
      </w:r>
      <w:r w:rsidRPr="00CC1266">
        <w:rPr>
          <w:lang w:val="en-GB"/>
        </w:rPr>
        <w:t xml:space="preserve"> was registered in the land registry.</w:t>
      </w:r>
    </w:p>
    <w:p w:rsidR="00BE150B" w:rsidRPr="00CC1266" w:rsidRDefault="00FB024A" w:rsidP="00CC1266">
      <w:pPr>
        <w:pStyle w:val="ECHRPara"/>
        <w:rPr>
          <w:lang w:val="en-GB"/>
        </w:rPr>
      </w:pPr>
      <w:r w:rsidRPr="00CC1266">
        <w:rPr>
          <w:lang w:val="en-GB"/>
        </w:rPr>
        <w:fldChar w:fldCharType="begin"/>
      </w:r>
      <w:r w:rsidRPr="00CC1266">
        <w:rPr>
          <w:lang w:val="en-GB"/>
        </w:rPr>
        <w:instrText xml:space="preserve"> SEQ level0 \*arabic </w:instrText>
      </w:r>
      <w:r w:rsidRPr="00CC1266">
        <w:rPr>
          <w:lang w:val="en-GB"/>
        </w:rPr>
        <w:fldChar w:fldCharType="separate"/>
      </w:r>
      <w:r w:rsidR="00BB6001">
        <w:rPr>
          <w:noProof/>
          <w:lang w:val="en-GB"/>
        </w:rPr>
        <w:t>16</w:t>
      </w:r>
      <w:r w:rsidRPr="00CC1266">
        <w:rPr>
          <w:lang w:val="en-GB"/>
        </w:rPr>
        <w:fldChar w:fldCharType="end"/>
      </w:r>
      <w:r w:rsidR="00031526" w:rsidRPr="00CC1266">
        <w:rPr>
          <w:lang w:val="en-GB"/>
        </w:rPr>
        <w:t>.  The applicant challenged the</w:t>
      </w:r>
      <w:r w:rsidRPr="00CC1266">
        <w:rPr>
          <w:lang w:val="en-GB"/>
        </w:rPr>
        <w:t xml:space="preserve"> decision</w:t>
      </w:r>
      <w:r w:rsidR="00031526" w:rsidRPr="00CC1266">
        <w:rPr>
          <w:lang w:val="en-GB"/>
        </w:rPr>
        <w:t xml:space="preserve"> of the Vukovar County Court</w:t>
      </w:r>
      <w:r w:rsidRPr="00CC1266">
        <w:rPr>
          <w:lang w:val="en-GB"/>
        </w:rPr>
        <w:t xml:space="preserve"> before the Supreme Court and on 5 September 2012 the Supreme Court quashed it and remitted the matter for re-examination on the grounds that the decision on </w:t>
      </w:r>
      <w:r w:rsidR="00724BD3" w:rsidRPr="00CC1266">
        <w:rPr>
          <w:lang w:val="en-GB"/>
        </w:rPr>
        <w:t>seizure</w:t>
      </w:r>
      <w:r w:rsidR="00BE150B" w:rsidRPr="00CC1266">
        <w:rPr>
          <w:lang w:val="en-GB"/>
        </w:rPr>
        <w:t xml:space="preserve"> of the real property was not </w:t>
      </w:r>
      <w:r w:rsidR="00805E4F" w:rsidRPr="00CC1266">
        <w:rPr>
          <w:lang w:val="en-GB"/>
        </w:rPr>
        <w:t>with</w:t>
      </w:r>
      <w:r w:rsidR="00BE150B" w:rsidRPr="00CC1266">
        <w:rPr>
          <w:lang w:val="en-GB"/>
        </w:rPr>
        <w:t>in the competence of a single judge but a panel of three</w:t>
      </w:r>
      <w:r w:rsidR="00805E4F" w:rsidRPr="00CC1266">
        <w:rPr>
          <w:lang w:val="en-GB"/>
        </w:rPr>
        <w:t xml:space="preserve"> </w:t>
      </w:r>
      <w:r w:rsidR="00BE150B" w:rsidRPr="00CC1266">
        <w:rPr>
          <w:lang w:val="en-GB"/>
        </w:rPr>
        <w:t>judges.</w:t>
      </w:r>
    </w:p>
    <w:p w:rsidR="00CD51EC" w:rsidRPr="00CC1266" w:rsidRDefault="00BE150B" w:rsidP="00CC1266">
      <w:pPr>
        <w:pStyle w:val="ECHRPara"/>
        <w:rPr>
          <w:lang w:val="en-GB"/>
        </w:rPr>
      </w:pPr>
      <w:r w:rsidRPr="00CC1266">
        <w:rPr>
          <w:lang w:val="en-GB"/>
        </w:rPr>
        <w:fldChar w:fldCharType="begin"/>
      </w:r>
      <w:r w:rsidRPr="00CC1266">
        <w:rPr>
          <w:lang w:val="en-GB"/>
        </w:rPr>
        <w:instrText xml:space="preserve"> SEQ level0 \*arabic </w:instrText>
      </w:r>
      <w:r w:rsidRPr="00CC1266">
        <w:rPr>
          <w:lang w:val="en-GB"/>
        </w:rPr>
        <w:fldChar w:fldCharType="separate"/>
      </w:r>
      <w:r w:rsidR="00BB6001">
        <w:rPr>
          <w:noProof/>
          <w:lang w:val="en-GB"/>
        </w:rPr>
        <w:t>17</w:t>
      </w:r>
      <w:r w:rsidRPr="00CC1266">
        <w:rPr>
          <w:lang w:val="en-GB"/>
        </w:rPr>
        <w:fldChar w:fldCharType="end"/>
      </w:r>
      <w:r w:rsidRPr="00CC1266">
        <w:rPr>
          <w:lang w:val="en-GB"/>
        </w:rPr>
        <w:t>.  On 17 October 2012 the applicant requested the Vukovar County Court</w:t>
      </w:r>
      <w:r w:rsidR="00724BD3" w:rsidRPr="00CC1266">
        <w:rPr>
          <w:lang w:val="en-GB"/>
        </w:rPr>
        <w:t xml:space="preserve"> that the quashed seizure</w:t>
      </w:r>
      <w:r w:rsidRPr="00CC1266">
        <w:rPr>
          <w:lang w:val="en-GB"/>
        </w:rPr>
        <w:t xml:space="preserve"> order be </w:t>
      </w:r>
      <w:r w:rsidR="00805E4F" w:rsidRPr="00CC1266">
        <w:rPr>
          <w:lang w:val="en-GB"/>
        </w:rPr>
        <w:t>remov</w:t>
      </w:r>
      <w:r w:rsidRPr="00CC1266">
        <w:rPr>
          <w:lang w:val="en-GB"/>
        </w:rPr>
        <w:t xml:space="preserve">ed from the land registry. He contended that he had taken a bank loan which was secured by </w:t>
      </w:r>
      <w:r w:rsidR="00805E4F" w:rsidRPr="00CC1266">
        <w:rPr>
          <w:lang w:val="en-GB"/>
        </w:rPr>
        <w:t>a</w:t>
      </w:r>
      <w:r w:rsidRPr="00CC1266">
        <w:rPr>
          <w:lang w:val="en-GB"/>
        </w:rPr>
        <w:t xml:space="preserve"> mortgage on his real property and that the loan would not</w:t>
      </w:r>
      <w:r w:rsidR="00724BD3" w:rsidRPr="00CC1266">
        <w:rPr>
          <w:lang w:val="en-GB"/>
        </w:rPr>
        <w:t xml:space="preserve"> be extended due to the seizure</w:t>
      </w:r>
      <w:r w:rsidRPr="00CC1266">
        <w:rPr>
          <w:lang w:val="en-GB"/>
        </w:rPr>
        <w:t xml:space="preserve"> of his property, which could lead to his total bankruptcy and destruction of his business. In support of his request, the applicant submitted email correspondence with the bank asking </w:t>
      </w:r>
      <w:r w:rsidR="00724BD3" w:rsidRPr="00CC1266">
        <w:rPr>
          <w:lang w:val="en-GB"/>
        </w:rPr>
        <w:t>him to clarify when the seizure</w:t>
      </w:r>
      <w:r w:rsidRPr="00CC1266">
        <w:rPr>
          <w:lang w:val="en-GB"/>
        </w:rPr>
        <w:t xml:space="preserve"> order would be lifted</w:t>
      </w:r>
      <w:r w:rsidR="00805E4F" w:rsidRPr="00CC1266">
        <w:rPr>
          <w:lang w:val="en-GB"/>
        </w:rPr>
        <w:t>,</w:t>
      </w:r>
      <w:r w:rsidR="001B5264" w:rsidRPr="00CC1266">
        <w:rPr>
          <w:lang w:val="en-GB"/>
        </w:rPr>
        <w:t xml:space="preserve"> as it affected the manag</w:t>
      </w:r>
      <w:r w:rsidR="00805E4F" w:rsidRPr="00CC1266">
        <w:rPr>
          <w:lang w:val="en-GB"/>
        </w:rPr>
        <w:t>ement</w:t>
      </w:r>
      <w:r w:rsidR="001B5264" w:rsidRPr="00CC1266">
        <w:rPr>
          <w:lang w:val="en-GB"/>
        </w:rPr>
        <w:t xml:space="preserve"> of his loan</w:t>
      </w:r>
      <w:r w:rsidRPr="00CC1266">
        <w:rPr>
          <w:lang w:val="en-GB"/>
        </w:rPr>
        <w:t>.</w:t>
      </w:r>
    </w:p>
    <w:p w:rsidR="00295C81" w:rsidRPr="00CC1266" w:rsidRDefault="00BE150B" w:rsidP="00CC1266">
      <w:pPr>
        <w:pStyle w:val="ECHRPara"/>
        <w:rPr>
          <w:lang w:val="en-GB"/>
        </w:rPr>
      </w:pPr>
      <w:r w:rsidRPr="00CC1266">
        <w:rPr>
          <w:lang w:val="en-GB"/>
        </w:rPr>
        <w:fldChar w:fldCharType="begin"/>
      </w:r>
      <w:r w:rsidRPr="00CC1266">
        <w:rPr>
          <w:lang w:val="en-GB"/>
        </w:rPr>
        <w:instrText xml:space="preserve"> SEQ level0 \*arabic </w:instrText>
      </w:r>
      <w:r w:rsidRPr="00CC1266">
        <w:rPr>
          <w:lang w:val="en-GB"/>
        </w:rPr>
        <w:fldChar w:fldCharType="separate"/>
      </w:r>
      <w:r w:rsidR="00BB6001">
        <w:rPr>
          <w:noProof/>
          <w:lang w:val="en-GB"/>
        </w:rPr>
        <w:t>18</w:t>
      </w:r>
      <w:r w:rsidRPr="00CC1266">
        <w:rPr>
          <w:lang w:val="en-GB"/>
        </w:rPr>
        <w:fldChar w:fldCharType="end"/>
      </w:r>
      <w:r w:rsidRPr="00CC1266">
        <w:rPr>
          <w:lang w:val="en-GB"/>
        </w:rPr>
        <w:t>.  </w:t>
      </w:r>
      <w:r w:rsidR="00295C81" w:rsidRPr="00CC1266">
        <w:rPr>
          <w:lang w:val="en-GB"/>
        </w:rPr>
        <w:t>On 18 October 2012 the applicant</w:t>
      </w:r>
      <w:r w:rsidR="00CC1266" w:rsidRPr="00CC1266">
        <w:rPr>
          <w:lang w:val="en-GB"/>
        </w:rPr>
        <w:t>’</w:t>
      </w:r>
      <w:r w:rsidR="00295C81" w:rsidRPr="00CC1266">
        <w:rPr>
          <w:lang w:val="en-GB"/>
        </w:rPr>
        <w:t>s representative received a summon</w:t>
      </w:r>
      <w:r w:rsidR="00805E4F" w:rsidRPr="00CC1266">
        <w:rPr>
          <w:lang w:val="en-GB"/>
        </w:rPr>
        <w:t>s</w:t>
      </w:r>
      <w:r w:rsidR="00295C81" w:rsidRPr="00CC1266">
        <w:rPr>
          <w:lang w:val="en-GB"/>
        </w:rPr>
        <w:t xml:space="preserve"> by the Vukovar County Court</w:t>
      </w:r>
      <w:r w:rsidR="00511920" w:rsidRPr="00CC1266">
        <w:rPr>
          <w:lang w:val="en-GB"/>
        </w:rPr>
        <w:t xml:space="preserve"> to appear before </w:t>
      </w:r>
      <w:r w:rsidR="00295C81" w:rsidRPr="00CC1266">
        <w:rPr>
          <w:lang w:val="en-GB"/>
        </w:rPr>
        <w:t xml:space="preserve">a three-judge panel of that court on 30 October 2012, without specifying </w:t>
      </w:r>
      <w:r w:rsidR="00FC35B8" w:rsidRPr="00CC1266">
        <w:rPr>
          <w:lang w:val="en-GB"/>
        </w:rPr>
        <w:t>the exact reason for the summon</w:t>
      </w:r>
      <w:r w:rsidR="00805E4F" w:rsidRPr="00CC1266">
        <w:rPr>
          <w:lang w:val="en-GB"/>
        </w:rPr>
        <w:t>s</w:t>
      </w:r>
      <w:r w:rsidR="00295C81" w:rsidRPr="00CC1266">
        <w:rPr>
          <w:lang w:val="en-GB"/>
        </w:rPr>
        <w:t>. It</w:t>
      </w:r>
      <w:r w:rsidR="00FC35B8" w:rsidRPr="00CC1266">
        <w:rPr>
          <w:lang w:val="en-GB"/>
        </w:rPr>
        <w:t xml:space="preserve"> was also indicated that the court session</w:t>
      </w:r>
      <w:r w:rsidR="00295C81" w:rsidRPr="00CC1266">
        <w:rPr>
          <w:lang w:val="en-GB"/>
        </w:rPr>
        <w:t xml:space="preserve"> could be held in the absence of the defence.</w:t>
      </w:r>
    </w:p>
    <w:p w:rsidR="006C7FC8" w:rsidRPr="00CC1266" w:rsidRDefault="006C7FC8" w:rsidP="00CC1266">
      <w:pPr>
        <w:pStyle w:val="ECHRPara"/>
        <w:rPr>
          <w:lang w:val="en-GB"/>
        </w:rPr>
      </w:pPr>
      <w:r w:rsidRPr="00CC1266">
        <w:rPr>
          <w:lang w:val="en-GB"/>
        </w:rPr>
        <w:fldChar w:fldCharType="begin"/>
      </w:r>
      <w:r w:rsidRPr="00CC1266">
        <w:rPr>
          <w:lang w:val="en-GB"/>
        </w:rPr>
        <w:instrText xml:space="preserve"> SEQ level0 \*arabic </w:instrText>
      </w:r>
      <w:r w:rsidRPr="00CC1266">
        <w:rPr>
          <w:lang w:val="en-GB"/>
        </w:rPr>
        <w:fldChar w:fldCharType="separate"/>
      </w:r>
      <w:r w:rsidR="00BB6001">
        <w:rPr>
          <w:noProof/>
          <w:lang w:val="en-GB"/>
        </w:rPr>
        <w:t>19</w:t>
      </w:r>
      <w:r w:rsidRPr="00CC1266">
        <w:rPr>
          <w:lang w:val="en-GB"/>
        </w:rPr>
        <w:fldChar w:fldCharType="end"/>
      </w:r>
      <w:r w:rsidRPr="00CC1266">
        <w:rPr>
          <w:lang w:val="en-GB"/>
        </w:rPr>
        <w:t>.  On 30 October 2012 a three-judge panel of the Vukovar County Court examined the request of the Vukovar County State Attorney</w:t>
      </w:r>
      <w:r w:rsidR="00CC1266" w:rsidRPr="00CC1266">
        <w:rPr>
          <w:lang w:val="en-GB"/>
        </w:rPr>
        <w:t>’</w:t>
      </w:r>
      <w:r w:rsidRPr="00CC1266">
        <w:rPr>
          <w:lang w:val="en-GB"/>
        </w:rPr>
        <w:t xml:space="preserve">s Office for the </w:t>
      </w:r>
      <w:r w:rsidR="00FC35B8" w:rsidRPr="00CC1266">
        <w:rPr>
          <w:lang w:val="en-GB"/>
        </w:rPr>
        <w:t xml:space="preserve">seizure </w:t>
      </w:r>
      <w:r w:rsidR="003A28BE" w:rsidRPr="00CC1266">
        <w:rPr>
          <w:lang w:val="en-GB"/>
        </w:rPr>
        <w:t>of</w:t>
      </w:r>
      <w:r w:rsidRPr="00CC1266">
        <w:rPr>
          <w:lang w:val="en-GB"/>
        </w:rPr>
        <w:t xml:space="preserve"> the applicant</w:t>
      </w:r>
      <w:r w:rsidR="00CC1266" w:rsidRPr="00CC1266">
        <w:rPr>
          <w:lang w:val="en-GB"/>
        </w:rPr>
        <w:t>’</w:t>
      </w:r>
      <w:r w:rsidRPr="00CC1266">
        <w:rPr>
          <w:lang w:val="en-GB"/>
        </w:rPr>
        <w:t>s real property. On the same day it accepted the request</w:t>
      </w:r>
      <w:r w:rsidR="0077082E" w:rsidRPr="00CC1266">
        <w:rPr>
          <w:lang w:val="en-GB"/>
        </w:rPr>
        <w:t xml:space="preserve"> in full</w:t>
      </w:r>
      <w:r w:rsidRPr="00CC1266">
        <w:rPr>
          <w:lang w:val="en-GB"/>
        </w:rPr>
        <w:t xml:space="preserve"> and ordered</w:t>
      </w:r>
      <w:r w:rsidR="00FC35B8" w:rsidRPr="00CC1266">
        <w:rPr>
          <w:lang w:val="en-GB"/>
        </w:rPr>
        <w:t xml:space="preserve"> restraint of</w:t>
      </w:r>
      <w:r w:rsidRPr="00CC1266">
        <w:rPr>
          <w:lang w:val="en-GB"/>
        </w:rPr>
        <w:t xml:space="preserve"> the applicant</w:t>
      </w:r>
      <w:r w:rsidR="00CC1266" w:rsidRPr="00CC1266">
        <w:rPr>
          <w:lang w:val="en-GB"/>
        </w:rPr>
        <w:t>’</w:t>
      </w:r>
      <w:r w:rsidRPr="00CC1266">
        <w:rPr>
          <w:lang w:val="en-GB"/>
        </w:rPr>
        <w:t>s real property</w:t>
      </w:r>
      <w:r w:rsidR="00FC35B8" w:rsidRPr="00CC1266">
        <w:rPr>
          <w:lang w:val="en-GB"/>
        </w:rPr>
        <w:t xml:space="preserve"> listed in the request of the Vukovar County State Attorney</w:t>
      </w:r>
      <w:r w:rsidR="00CC1266" w:rsidRPr="00CC1266">
        <w:rPr>
          <w:lang w:val="en-GB"/>
        </w:rPr>
        <w:t>’</w:t>
      </w:r>
      <w:r w:rsidR="00FC35B8" w:rsidRPr="00CC1266">
        <w:rPr>
          <w:lang w:val="en-GB"/>
        </w:rPr>
        <w:t xml:space="preserve">s Office (see </w:t>
      </w:r>
      <w:r w:rsidR="00FC35B8" w:rsidRPr="00CC1266">
        <w:rPr>
          <w:lang w:val="en-GB"/>
        </w:rPr>
        <w:lastRenderedPageBreak/>
        <w:t>paragraph</w:t>
      </w:r>
      <w:r w:rsidR="00F9498B" w:rsidRPr="00CC1266">
        <w:rPr>
          <w:lang w:val="en-GB"/>
        </w:rPr>
        <w:t> </w:t>
      </w:r>
      <w:r w:rsidR="00FC35B8" w:rsidRPr="00CC1266">
        <w:rPr>
          <w:lang w:val="en-GB"/>
        </w:rPr>
        <w:t>12 above)</w:t>
      </w:r>
      <w:r w:rsidR="003C05D0" w:rsidRPr="00CC1266">
        <w:rPr>
          <w:lang w:val="en-GB"/>
        </w:rPr>
        <w:t xml:space="preserve"> </w:t>
      </w:r>
      <w:r w:rsidR="00FC35B8" w:rsidRPr="00CC1266">
        <w:rPr>
          <w:lang w:val="en-GB"/>
        </w:rPr>
        <w:t>by prohibiting its</w:t>
      </w:r>
      <w:r w:rsidR="00077F74" w:rsidRPr="00CC1266">
        <w:rPr>
          <w:lang w:val="en-GB"/>
        </w:rPr>
        <w:t xml:space="preserve"> alienation</w:t>
      </w:r>
      <w:r w:rsidR="009334E4" w:rsidRPr="00CC1266">
        <w:rPr>
          <w:lang w:val="en-GB"/>
        </w:rPr>
        <w:t xml:space="preserve"> or encumbrance</w:t>
      </w:r>
      <w:r w:rsidRPr="00CC1266">
        <w:rPr>
          <w:lang w:val="en-GB"/>
        </w:rPr>
        <w:t>. The relevant part of the decision reads:</w:t>
      </w:r>
    </w:p>
    <w:p w:rsidR="00E26308" w:rsidRPr="00CC1266" w:rsidRDefault="00E26308" w:rsidP="00CC1266">
      <w:pPr>
        <w:pStyle w:val="ECHRParaQuote"/>
        <w:rPr>
          <w:lang w:val="en-GB"/>
        </w:rPr>
      </w:pPr>
      <w:r w:rsidRPr="00CC1266">
        <w:rPr>
          <w:lang w:val="en-GB"/>
        </w:rPr>
        <w:t xml:space="preserve">“The records from the land registry </w:t>
      </w:r>
      <w:r w:rsidR="00F9498B" w:rsidRPr="00CC1266">
        <w:rPr>
          <w:lang w:val="en-GB"/>
        </w:rPr>
        <w:t>...</w:t>
      </w:r>
      <w:r w:rsidRPr="00CC1266">
        <w:rPr>
          <w:lang w:val="en-GB"/>
        </w:rPr>
        <w:t xml:space="preserve"> show that the accused Antun D</w:t>
      </w:r>
      <w:r w:rsidRPr="00CC1266">
        <w:rPr>
          <w:rFonts w:cstheme="minorHAnsi"/>
          <w:lang w:val="en-GB"/>
        </w:rPr>
        <w:t>ž</w:t>
      </w:r>
      <w:r w:rsidRPr="00CC1266">
        <w:rPr>
          <w:lang w:val="en-GB"/>
        </w:rPr>
        <w:t>ini</w:t>
      </w:r>
      <w:r w:rsidRPr="00CC1266">
        <w:rPr>
          <w:rFonts w:cstheme="minorHAnsi"/>
          <w:lang w:val="en-GB"/>
        </w:rPr>
        <w:t>ć</w:t>
      </w:r>
      <w:r w:rsidRPr="00CC1266">
        <w:rPr>
          <w:lang w:val="en-GB"/>
        </w:rPr>
        <w:t xml:space="preserve"> is the owner of the above listed items of real property.</w:t>
      </w:r>
    </w:p>
    <w:p w:rsidR="00E26308" w:rsidRPr="00CC1266" w:rsidRDefault="00E26308" w:rsidP="00CC1266">
      <w:pPr>
        <w:pStyle w:val="ECHRParaQuote"/>
        <w:rPr>
          <w:lang w:val="en-GB"/>
        </w:rPr>
      </w:pPr>
      <w:r w:rsidRPr="00CC1266">
        <w:rPr>
          <w:lang w:val="en-GB"/>
        </w:rPr>
        <w:t>Under section 11 § 1(A) in conjunction with section 31 § 2 of the Confiscation of the Proceeds of Crime Act (Official Gazette no. 145/2010), and also in view of section 12 of the Confiscation of the Proceeds of Crime Act, this panel finds that it is presumed that there is a danger that the claim of the Republic of Croatia with regard to confiscation of the proceeds of crime</w:t>
      </w:r>
      <w:r w:rsidR="00ED6217" w:rsidRPr="00CC1266">
        <w:rPr>
          <w:lang w:val="en-GB"/>
        </w:rPr>
        <w:t xml:space="preserve"> would</w:t>
      </w:r>
      <w:r w:rsidRPr="00CC1266">
        <w:rPr>
          <w:lang w:val="en-GB"/>
        </w:rPr>
        <w:t xml:space="preserve"> not be enforceable</w:t>
      </w:r>
      <w:r w:rsidR="00ED6217" w:rsidRPr="00CC1266">
        <w:rPr>
          <w:lang w:val="en-GB"/>
        </w:rPr>
        <w:t xml:space="preserve"> or that its enforcement would</w:t>
      </w:r>
      <w:r w:rsidRPr="00CC1266">
        <w:rPr>
          <w:lang w:val="en-GB"/>
        </w:rPr>
        <w:t xml:space="preserve"> be</w:t>
      </w:r>
      <w:r w:rsidR="00ED6217" w:rsidRPr="00CC1266">
        <w:rPr>
          <w:lang w:val="en-GB"/>
        </w:rPr>
        <w:t xml:space="preserve"> difficult w</w:t>
      </w:r>
      <w:r w:rsidR="00724BD3" w:rsidRPr="00CC1266">
        <w:rPr>
          <w:lang w:val="en-GB"/>
        </w:rPr>
        <w:t>ithout ordering of a restraint</w:t>
      </w:r>
      <w:r w:rsidR="00ED6217" w:rsidRPr="00CC1266">
        <w:rPr>
          <w:lang w:val="en-GB"/>
        </w:rPr>
        <w:t xml:space="preserve"> measure.</w:t>
      </w:r>
    </w:p>
    <w:p w:rsidR="00ED6217" w:rsidRPr="00CC1266" w:rsidRDefault="00ED6217" w:rsidP="00CC1266">
      <w:pPr>
        <w:pStyle w:val="ECHRParaQuote"/>
        <w:rPr>
          <w:lang w:val="en-GB"/>
        </w:rPr>
      </w:pPr>
      <w:r w:rsidRPr="00CC1266">
        <w:rPr>
          <w:lang w:val="en-GB"/>
        </w:rPr>
        <w:t>Under Article 82 of the Criminal Code no one can retain the proceeds of crime.</w:t>
      </w:r>
    </w:p>
    <w:p w:rsidR="00ED6217" w:rsidRPr="00CC1266" w:rsidRDefault="00ED6217" w:rsidP="00CC1266">
      <w:pPr>
        <w:pStyle w:val="ECHRParaQuote"/>
        <w:rPr>
          <w:lang w:val="en-GB"/>
        </w:rPr>
      </w:pPr>
      <w:r w:rsidRPr="00CC1266">
        <w:rPr>
          <w:lang w:val="en-GB"/>
        </w:rPr>
        <w:t>By the indictment of the Vukovar County State Attorney</w:t>
      </w:r>
      <w:r w:rsidR="00CC1266" w:rsidRPr="00CC1266">
        <w:rPr>
          <w:lang w:val="en-GB"/>
        </w:rPr>
        <w:t>’</w:t>
      </w:r>
      <w:r w:rsidRPr="00CC1266">
        <w:rPr>
          <w:lang w:val="en-GB"/>
        </w:rPr>
        <w:t xml:space="preserve">s Office </w:t>
      </w:r>
      <w:r w:rsidR="00F9498B" w:rsidRPr="00CC1266">
        <w:rPr>
          <w:lang w:val="en-GB"/>
        </w:rPr>
        <w:t>...</w:t>
      </w:r>
      <w:r w:rsidRPr="00CC1266">
        <w:rPr>
          <w:lang w:val="en-GB"/>
        </w:rPr>
        <w:t xml:space="preserve"> the accused Antun Džinić</w:t>
      </w:r>
      <w:r w:rsidR="00DF2263" w:rsidRPr="00CC1266">
        <w:rPr>
          <w:lang w:val="en-GB"/>
        </w:rPr>
        <w:t xml:space="preserve"> is charged, under count</w:t>
      </w:r>
      <w:r w:rsidRPr="00CC1266">
        <w:rPr>
          <w:lang w:val="en-GB"/>
        </w:rPr>
        <w:t xml:space="preserve"> 4 (a), (b) and (c)</w:t>
      </w:r>
      <w:r w:rsidR="00DF2263" w:rsidRPr="00CC1266">
        <w:rPr>
          <w:lang w:val="en-GB"/>
        </w:rPr>
        <w:t>,</w:t>
      </w:r>
      <w:r w:rsidRPr="00CC1266">
        <w:rPr>
          <w:lang w:val="en-GB"/>
        </w:rPr>
        <w:t xml:space="preserve"> of having procured for himself </w:t>
      </w:r>
      <w:r w:rsidR="00805E4F" w:rsidRPr="00CC1266">
        <w:rPr>
          <w:lang w:val="en-GB"/>
        </w:rPr>
        <w:t>a</w:t>
      </w:r>
      <w:r w:rsidRPr="00CC1266">
        <w:rPr>
          <w:lang w:val="en-GB"/>
        </w:rPr>
        <w:t xml:space="preserve"> pecuniary gain</w:t>
      </w:r>
      <w:r w:rsidR="00FC35B8" w:rsidRPr="00CC1266">
        <w:rPr>
          <w:lang w:val="en-GB"/>
        </w:rPr>
        <w:t xml:space="preserve"> in the amount</w:t>
      </w:r>
      <w:r w:rsidRPr="00CC1266">
        <w:rPr>
          <w:lang w:val="en-GB"/>
        </w:rPr>
        <w:t xml:space="preserve"> of HRK 1,800,857.74.</w:t>
      </w:r>
    </w:p>
    <w:p w:rsidR="00ED6217" w:rsidRPr="00CC1266" w:rsidRDefault="00F9498B" w:rsidP="00CC1266">
      <w:pPr>
        <w:pStyle w:val="ECHRParaQuote"/>
        <w:rPr>
          <w:lang w:val="en-GB"/>
        </w:rPr>
      </w:pPr>
      <w:r w:rsidRPr="00CC1266">
        <w:rPr>
          <w:lang w:val="en-GB"/>
        </w:rPr>
        <w:t>...</w:t>
      </w:r>
    </w:p>
    <w:p w:rsidR="00CD51EC" w:rsidRPr="00CC1266" w:rsidRDefault="00ED6217" w:rsidP="00CC1266">
      <w:pPr>
        <w:pStyle w:val="ECHRParaQuote"/>
        <w:rPr>
          <w:lang w:val="en-GB"/>
        </w:rPr>
      </w:pPr>
      <w:r w:rsidRPr="00CC1266">
        <w:rPr>
          <w:lang w:val="en-GB"/>
        </w:rPr>
        <w:t xml:space="preserve">[T]he proceedings at issue concern </w:t>
      </w:r>
      <w:r w:rsidR="00F9498B" w:rsidRPr="00CC1266">
        <w:rPr>
          <w:lang w:val="en-GB"/>
        </w:rPr>
        <w:t>...</w:t>
      </w:r>
      <w:r w:rsidRPr="00CC1266">
        <w:rPr>
          <w:lang w:val="en-GB"/>
        </w:rPr>
        <w:t xml:space="preserve"> the confiscation of the proceeds of crime under section 11 § 1(A) in conjunction with section 31 § 2 of the Confiscation of the Proceeds of Crime Act. In view of the above, it is ordered to the land registry of the </w:t>
      </w:r>
      <w:r w:rsidRPr="00CC1266">
        <w:rPr>
          <w:rFonts w:cstheme="minorHAnsi"/>
          <w:lang w:val="en-GB"/>
        </w:rPr>
        <w:t>Ž</w:t>
      </w:r>
      <w:r w:rsidRPr="00CC1266">
        <w:rPr>
          <w:lang w:val="en-GB"/>
        </w:rPr>
        <w:t>upanja Municipa</w:t>
      </w:r>
      <w:r w:rsidR="00724BD3" w:rsidRPr="00CC1266">
        <w:rPr>
          <w:lang w:val="en-GB"/>
        </w:rPr>
        <w:t xml:space="preserve">l Court to register the </w:t>
      </w:r>
      <w:r w:rsidR="00031526" w:rsidRPr="00CC1266">
        <w:rPr>
          <w:lang w:val="en-GB"/>
        </w:rPr>
        <w:t xml:space="preserve">restraint </w:t>
      </w:r>
      <w:r w:rsidRPr="00CC1266">
        <w:rPr>
          <w:lang w:val="en-GB"/>
        </w:rPr>
        <w:t>of the listed p</w:t>
      </w:r>
      <w:r w:rsidR="002018C8" w:rsidRPr="00CC1266">
        <w:rPr>
          <w:lang w:val="en-GB"/>
        </w:rPr>
        <w:t>roperty in the land registry.”</w:t>
      </w:r>
    </w:p>
    <w:p w:rsidR="00CD51EC" w:rsidRPr="00CC1266" w:rsidRDefault="00F56A20" w:rsidP="00CC1266">
      <w:pPr>
        <w:pStyle w:val="ECHRPara"/>
        <w:rPr>
          <w:lang w:val="en-GB"/>
        </w:rPr>
      </w:pPr>
      <w:r w:rsidRPr="00CC1266">
        <w:rPr>
          <w:lang w:val="en-GB"/>
        </w:rPr>
        <w:fldChar w:fldCharType="begin"/>
      </w:r>
      <w:r w:rsidRPr="00CC1266">
        <w:rPr>
          <w:lang w:val="en-GB"/>
        </w:rPr>
        <w:instrText xml:space="preserve"> SEQ level0 \*arabic </w:instrText>
      </w:r>
      <w:r w:rsidRPr="00CC1266">
        <w:rPr>
          <w:lang w:val="en-GB"/>
        </w:rPr>
        <w:fldChar w:fldCharType="separate"/>
      </w:r>
      <w:r w:rsidR="00BB6001">
        <w:rPr>
          <w:noProof/>
          <w:lang w:val="en-GB"/>
        </w:rPr>
        <w:t>20</w:t>
      </w:r>
      <w:r w:rsidRPr="00CC1266">
        <w:rPr>
          <w:lang w:val="en-GB"/>
        </w:rPr>
        <w:fldChar w:fldCharType="end"/>
      </w:r>
      <w:r w:rsidRPr="00CC1266">
        <w:rPr>
          <w:lang w:val="en-GB"/>
        </w:rPr>
        <w:t xml:space="preserve">.  The </w:t>
      </w:r>
      <w:r w:rsidR="00724BD3" w:rsidRPr="00CC1266">
        <w:rPr>
          <w:lang w:val="en-GB"/>
        </w:rPr>
        <w:t xml:space="preserve">restraint </w:t>
      </w:r>
      <w:r w:rsidRPr="00CC1266">
        <w:rPr>
          <w:lang w:val="en-GB"/>
        </w:rPr>
        <w:t>of the applicant</w:t>
      </w:r>
      <w:r w:rsidR="00CC1266" w:rsidRPr="00CC1266">
        <w:rPr>
          <w:lang w:val="en-GB"/>
        </w:rPr>
        <w:t>’</w:t>
      </w:r>
      <w:r w:rsidRPr="00CC1266">
        <w:rPr>
          <w:lang w:val="en-GB"/>
        </w:rPr>
        <w:t xml:space="preserve">s real property was </w:t>
      </w:r>
      <w:r w:rsidR="00031526" w:rsidRPr="00CC1266">
        <w:rPr>
          <w:lang w:val="en-GB"/>
        </w:rPr>
        <w:t>registered in the land registry</w:t>
      </w:r>
      <w:r w:rsidR="00805E4F" w:rsidRPr="00CC1266">
        <w:rPr>
          <w:lang w:val="en-GB"/>
        </w:rPr>
        <w:t xml:space="preserve"> on the</w:t>
      </w:r>
      <w:r w:rsidR="00031526" w:rsidRPr="00CC1266">
        <w:rPr>
          <w:lang w:val="en-GB"/>
        </w:rPr>
        <w:t xml:space="preserve"> bas</w:t>
      </w:r>
      <w:r w:rsidR="00805E4F" w:rsidRPr="00CC1266">
        <w:rPr>
          <w:lang w:val="en-GB"/>
        </w:rPr>
        <w:t>is</w:t>
      </w:r>
      <w:r w:rsidR="00031526" w:rsidRPr="00CC1266">
        <w:rPr>
          <w:lang w:val="en-GB"/>
        </w:rPr>
        <w:t xml:space="preserve"> o</w:t>
      </w:r>
      <w:r w:rsidR="00805E4F" w:rsidRPr="00CC1266">
        <w:rPr>
          <w:lang w:val="en-GB"/>
        </w:rPr>
        <w:t>f</w:t>
      </w:r>
      <w:r w:rsidR="00031526" w:rsidRPr="00CC1266">
        <w:rPr>
          <w:lang w:val="en-GB"/>
        </w:rPr>
        <w:t xml:space="preserve"> an order of the Vukovar County Court.</w:t>
      </w:r>
    </w:p>
    <w:p w:rsidR="009225B9" w:rsidRPr="00CC1266" w:rsidRDefault="00F56A20" w:rsidP="00CC1266">
      <w:pPr>
        <w:pStyle w:val="ECHRPara"/>
        <w:rPr>
          <w:lang w:val="en-GB"/>
        </w:rPr>
      </w:pPr>
      <w:r w:rsidRPr="00CC1266">
        <w:rPr>
          <w:lang w:val="en-GB"/>
        </w:rPr>
        <w:fldChar w:fldCharType="begin"/>
      </w:r>
      <w:r w:rsidRPr="00CC1266">
        <w:rPr>
          <w:lang w:val="en-GB"/>
        </w:rPr>
        <w:instrText xml:space="preserve"> SEQ level0 \*arabic </w:instrText>
      </w:r>
      <w:r w:rsidRPr="00CC1266">
        <w:rPr>
          <w:lang w:val="en-GB"/>
        </w:rPr>
        <w:fldChar w:fldCharType="separate"/>
      </w:r>
      <w:r w:rsidR="00BB6001">
        <w:rPr>
          <w:noProof/>
          <w:lang w:val="en-GB"/>
        </w:rPr>
        <w:t>21</w:t>
      </w:r>
      <w:r w:rsidRPr="00CC1266">
        <w:rPr>
          <w:lang w:val="en-GB"/>
        </w:rPr>
        <w:fldChar w:fldCharType="end"/>
      </w:r>
      <w:r w:rsidRPr="00CC1266">
        <w:rPr>
          <w:lang w:val="en-GB"/>
        </w:rPr>
        <w:t>.  On 12 November 2012 the applicant lodged an appeal</w:t>
      </w:r>
      <w:r w:rsidR="00CC501E" w:rsidRPr="00CC1266">
        <w:rPr>
          <w:lang w:val="en-GB"/>
        </w:rPr>
        <w:t xml:space="preserve"> before the Supreme Court challenging the decision of</w:t>
      </w:r>
      <w:r w:rsidR="00C72841" w:rsidRPr="00CC1266">
        <w:rPr>
          <w:lang w:val="en-GB"/>
        </w:rPr>
        <w:t xml:space="preserve"> the</w:t>
      </w:r>
      <w:r w:rsidR="00CC501E" w:rsidRPr="00CC1266">
        <w:rPr>
          <w:lang w:val="en-GB"/>
        </w:rPr>
        <w:t xml:space="preserve"> Vukovar Co</w:t>
      </w:r>
      <w:r w:rsidR="00FC35B8" w:rsidRPr="00CC1266">
        <w:rPr>
          <w:lang w:val="en-GB"/>
        </w:rPr>
        <w:t>unty Court ordering the seizure</w:t>
      </w:r>
      <w:r w:rsidR="00CC501E" w:rsidRPr="00CC1266">
        <w:rPr>
          <w:lang w:val="en-GB"/>
        </w:rPr>
        <w:t xml:space="preserve"> of his property. He contended in particu</w:t>
      </w:r>
      <w:r w:rsidR="00FC35B8" w:rsidRPr="00CC1266">
        <w:rPr>
          <w:lang w:val="en-GB"/>
        </w:rPr>
        <w:t>lar that the value of the restrained</w:t>
      </w:r>
      <w:r w:rsidR="00CC501E" w:rsidRPr="00CC1266">
        <w:rPr>
          <w:lang w:val="en-GB"/>
        </w:rPr>
        <w:t xml:space="preserve"> property was</w:t>
      </w:r>
      <w:r w:rsidR="00E116AF" w:rsidRPr="00CC1266">
        <w:rPr>
          <w:lang w:val="en-GB"/>
        </w:rPr>
        <w:t xml:space="preserve"> according to his provisional estimate</w:t>
      </w:r>
      <w:r w:rsidR="00CC501E" w:rsidRPr="00CC1266">
        <w:rPr>
          <w:lang w:val="en-GB"/>
        </w:rPr>
        <w:t xml:space="preserve"> more than HRK 20,000,000 (approximately EUR 2,600,000), which significantly surpassed the pecuniary gain allegedly obtained by the commission of the offences which were the subject matter of the proceedings. He also stressed that it was reasonably expected from the Vukovar County Court to conduct at least a general assessment </w:t>
      </w:r>
      <w:r w:rsidR="005C7C14" w:rsidRPr="00CC1266">
        <w:rPr>
          <w:lang w:val="en-GB"/>
        </w:rPr>
        <w:t>of the value of the property restrained</w:t>
      </w:r>
      <w:r w:rsidR="00CC501E" w:rsidRPr="00CC1266">
        <w:rPr>
          <w:lang w:val="en-GB"/>
        </w:rPr>
        <w:t xml:space="preserve"> and the pecuniary gain allegedly obtained by the commission of the offences in question</w:t>
      </w:r>
      <w:r w:rsidR="008B6A10" w:rsidRPr="00CC1266">
        <w:rPr>
          <w:lang w:val="en-GB"/>
        </w:rPr>
        <w:t xml:space="preserve">. The applicant therefore submitted that by failing to make any such assessment, the Vukovar County Court </w:t>
      </w:r>
      <w:r w:rsidR="00805E4F" w:rsidRPr="00CC1266">
        <w:rPr>
          <w:lang w:val="en-GB"/>
        </w:rPr>
        <w:t xml:space="preserve">had </w:t>
      </w:r>
      <w:r w:rsidR="008B6A10" w:rsidRPr="00CC1266">
        <w:rPr>
          <w:lang w:val="en-GB"/>
        </w:rPr>
        <w:t>imposed an excessive individual burden on his property rights.</w:t>
      </w:r>
    </w:p>
    <w:p w:rsidR="00CC501E" w:rsidRPr="00CC1266" w:rsidRDefault="009225B9" w:rsidP="00CC1266">
      <w:pPr>
        <w:pStyle w:val="ECHRPara"/>
        <w:rPr>
          <w:lang w:val="en-GB"/>
        </w:rPr>
      </w:pPr>
      <w:r w:rsidRPr="00CC1266">
        <w:rPr>
          <w:lang w:val="en-GB"/>
        </w:rPr>
        <w:fldChar w:fldCharType="begin"/>
      </w:r>
      <w:r w:rsidRPr="00CC1266">
        <w:rPr>
          <w:lang w:val="en-GB"/>
        </w:rPr>
        <w:instrText xml:space="preserve"> SEQ level0 \*arabic </w:instrText>
      </w:r>
      <w:r w:rsidRPr="00CC1266">
        <w:rPr>
          <w:lang w:val="en-GB"/>
        </w:rPr>
        <w:fldChar w:fldCharType="separate"/>
      </w:r>
      <w:r w:rsidR="00BB6001">
        <w:rPr>
          <w:noProof/>
          <w:lang w:val="en-GB"/>
        </w:rPr>
        <w:t>22</w:t>
      </w:r>
      <w:r w:rsidRPr="00CC1266">
        <w:rPr>
          <w:lang w:val="en-GB"/>
        </w:rPr>
        <w:fldChar w:fldCharType="end"/>
      </w:r>
      <w:r w:rsidRPr="00CC1266">
        <w:rPr>
          <w:lang w:val="en-GB"/>
        </w:rPr>
        <w:t>.  The Supreme Court dismiss</w:t>
      </w:r>
      <w:r w:rsidR="00F366AA" w:rsidRPr="00CC1266">
        <w:rPr>
          <w:lang w:val="en-GB"/>
        </w:rPr>
        <w:t>ed the applicant</w:t>
      </w:r>
      <w:r w:rsidR="00CC1266" w:rsidRPr="00CC1266">
        <w:rPr>
          <w:lang w:val="en-GB"/>
        </w:rPr>
        <w:t>’</w:t>
      </w:r>
      <w:r w:rsidR="00F366AA" w:rsidRPr="00CC1266">
        <w:rPr>
          <w:lang w:val="en-GB"/>
        </w:rPr>
        <w:t>s appeal on 27 </w:t>
      </w:r>
      <w:r w:rsidRPr="00CC1266">
        <w:rPr>
          <w:lang w:val="en-GB"/>
        </w:rPr>
        <w:t>December 2012.</w:t>
      </w:r>
      <w:r w:rsidR="005066EB" w:rsidRPr="00CC1266">
        <w:rPr>
          <w:lang w:val="en-GB"/>
        </w:rPr>
        <w:t xml:space="preserve"> With regard to the applicant</w:t>
      </w:r>
      <w:r w:rsidR="00CC1266" w:rsidRPr="00CC1266">
        <w:rPr>
          <w:lang w:val="en-GB"/>
        </w:rPr>
        <w:t>’</w:t>
      </w:r>
      <w:r w:rsidR="005066EB" w:rsidRPr="00CC1266">
        <w:rPr>
          <w:lang w:val="en-GB"/>
        </w:rPr>
        <w:t>s specific complaint concerning the lack of proportionality of the measure imposed, the Supreme Court noted:</w:t>
      </w:r>
    </w:p>
    <w:p w:rsidR="00C94A35" w:rsidRPr="00CC1266" w:rsidRDefault="005066EB" w:rsidP="00CC1266">
      <w:pPr>
        <w:pStyle w:val="ECHRParaQuote"/>
        <w:rPr>
          <w:lang w:val="en-GB"/>
        </w:rPr>
      </w:pPr>
      <w:r w:rsidRPr="00CC1266">
        <w:rPr>
          <w:lang w:val="en-GB"/>
        </w:rPr>
        <w:t xml:space="preserve">“The Supreme Court finds that the principle of proportionality has not been breached since Antun Džinić is charged </w:t>
      </w:r>
      <w:r w:rsidR="00805E4F" w:rsidRPr="00CC1266">
        <w:rPr>
          <w:lang w:val="en-GB"/>
        </w:rPr>
        <w:t>with</w:t>
      </w:r>
      <w:r w:rsidRPr="00CC1266">
        <w:rPr>
          <w:lang w:val="en-GB"/>
        </w:rPr>
        <w:t xml:space="preserve"> having obtained </w:t>
      </w:r>
      <w:r w:rsidR="00805E4F" w:rsidRPr="00CC1266">
        <w:rPr>
          <w:lang w:val="en-GB"/>
        </w:rPr>
        <w:t>a</w:t>
      </w:r>
      <w:r w:rsidRPr="00CC1266">
        <w:rPr>
          <w:lang w:val="en-GB"/>
        </w:rPr>
        <w:t xml:space="preserve"> pecuniary gain in the amount of HRK 1,800,857</w:t>
      </w:r>
      <w:r w:rsidR="00724BD3" w:rsidRPr="00CC1266">
        <w:rPr>
          <w:lang w:val="en-GB"/>
        </w:rPr>
        <w:t>.74, and the value of the restrained</w:t>
      </w:r>
      <w:r w:rsidRPr="00CC1266">
        <w:rPr>
          <w:lang w:val="en-GB"/>
        </w:rPr>
        <w:t xml:space="preserve"> property does not justify [his] argum</w:t>
      </w:r>
      <w:r w:rsidR="005C7C14" w:rsidRPr="00CC1266">
        <w:rPr>
          <w:lang w:val="en-GB"/>
        </w:rPr>
        <w:t>ent that the value of the restrained</w:t>
      </w:r>
      <w:r w:rsidRPr="00CC1266">
        <w:rPr>
          <w:lang w:val="en-GB"/>
        </w:rPr>
        <w:t xml:space="preserve"> property listed in the operative part of the impugned decision significantly surpasses the [possible confiscation] claim.”</w:t>
      </w:r>
    </w:p>
    <w:p w:rsidR="00A13D5A" w:rsidRPr="00CC1266" w:rsidRDefault="00E07E66" w:rsidP="00CC1266">
      <w:pPr>
        <w:pStyle w:val="ECHRPara"/>
        <w:rPr>
          <w:lang w:val="en-GB"/>
        </w:rPr>
      </w:pPr>
      <w:r w:rsidRPr="00CC1266">
        <w:rPr>
          <w:lang w:val="en-GB"/>
        </w:rPr>
        <w:lastRenderedPageBreak/>
        <w:fldChar w:fldCharType="begin"/>
      </w:r>
      <w:r w:rsidRPr="00CC1266">
        <w:rPr>
          <w:lang w:val="en-GB"/>
        </w:rPr>
        <w:instrText xml:space="preserve"> SEQ level0 \*arabic </w:instrText>
      </w:r>
      <w:r w:rsidRPr="00CC1266">
        <w:rPr>
          <w:lang w:val="en-GB"/>
        </w:rPr>
        <w:fldChar w:fldCharType="separate"/>
      </w:r>
      <w:r w:rsidR="00BB6001">
        <w:rPr>
          <w:noProof/>
          <w:lang w:val="en-GB"/>
        </w:rPr>
        <w:t>23</w:t>
      </w:r>
      <w:r w:rsidRPr="00CC1266">
        <w:rPr>
          <w:lang w:val="en-GB"/>
        </w:rPr>
        <w:fldChar w:fldCharType="end"/>
      </w:r>
      <w:r w:rsidRPr="00CC1266">
        <w:rPr>
          <w:lang w:val="en-GB"/>
        </w:rPr>
        <w:t xml:space="preserve">.  On 18 </w:t>
      </w:r>
      <w:r w:rsidR="00031526" w:rsidRPr="00CC1266">
        <w:rPr>
          <w:lang w:val="en-GB"/>
        </w:rPr>
        <w:t>February 2013 the applicant</w:t>
      </w:r>
      <w:r w:rsidRPr="00CC1266">
        <w:rPr>
          <w:lang w:val="en-GB"/>
        </w:rPr>
        <w:t xml:space="preserve"> lodged a constitutional complaint before the Constitutional Court (</w:t>
      </w:r>
      <w:r w:rsidRPr="00CC1266">
        <w:rPr>
          <w:i/>
          <w:lang w:val="en-GB"/>
        </w:rPr>
        <w:t>Ustavni sud Republike Hrvatske</w:t>
      </w:r>
      <w:r w:rsidRPr="00CC1266">
        <w:rPr>
          <w:lang w:val="en-GB"/>
        </w:rPr>
        <w:t>) challenging the decisions of the lower courts on th</w:t>
      </w:r>
      <w:r w:rsidR="00724BD3" w:rsidRPr="00CC1266">
        <w:rPr>
          <w:lang w:val="en-GB"/>
        </w:rPr>
        <w:t>e seizure</w:t>
      </w:r>
      <w:r w:rsidRPr="00CC1266">
        <w:rPr>
          <w:lang w:val="en-GB"/>
        </w:rPr>
        <w:t xml:space="preserve"> of his property. He relied on the Convention and the Court</w:t>
      </w:r>
      <w:r w:rsidR="00CC1266" w:rsidRPr="00CC1266">
        <w:rPr>
          <w:lang w:val="en-GB"/>
        </w:rPr>
        <w:t>’</w:t>
      </w:r>
      <w:r w:rsidRPr="00CC1266">
        <w:rPr>
          <w:lang w:val="en-GB"/>
        </w:rPr>
        <w:t>s case-law</w:t>
      </w:r>
      <w:r w:rsidR="00805E4F" w:rsidRPr="00CC1266">
        <w:rPr>
          <w:lang w:val="en-GB"/>
        </w:rPr>
        <w:t>,</w:t>
      </w:r>
      <w:r w:rsidRPr="00CC1266">
        <w:rPr>
          <w:lang w:val="en-GB"/>
        </w:rPr>
        <w:t xml:space="preserve"> contending that the decision on the </w:t>
      </w:r>
      <w:r w:rsidR="00724BD3" w:rsidRPr="00CC1266">
        <w:rPr>
          <w:lang w:val="en-GB"/>
        </w:rPr>
        <w:t xml:space="preserve">seizure </w:t>
      </w:r>
      <w:r w:rsidRPr="00CC1266">
        <w:rPr>
          <w:lang w:val="en-GB"/>
        </w:rPr>
        <w:t>of his property had been disproportionate.</w:t>
      </w:r>
    </w:p>
    <w:p w:rsidR="00FC35B8" w:rsidRPr="00CC1266" w:rsidRDefault="00FC35B8" w:rsidP="00CC1266">
      <w:pPr>
        <w:pStyle w:val="ECHRPara"/>
        <w:rPr>
          <w:lang w:val="en-GB"/>
        </w:rPr>
      </w:pPr>
      <w:r w:rsidRPr="00CC1266">
        <w:rPr>
          <w:lang w:val="en-GB"/>
        </w:rPr>
        <w:fldChar w:fldCharType="begin"/>
      </w:r>
      <w:r w:rsidRPr="00CC1266">
        <w:rPr>
          <w:lang w:val="en-GB"/>
        </w:rPr>
        <w:instrText xml:space="preserve"> SEQ level0 \*arabic </w:instrText>
      </w:r>
      <w:r w:rsidRPr="00CC1266">
        <w:rPr>
          <w:lang w:val="en-GB"/>
        </w:rPr>
        <w:fldChar w:fldCharType="separate"/>
      </w:r>
      <w:r w:rsidR="00BB6001">
        <w:rPr>
          <w:noProof/>
          <w:lang w:val="en-GB"/>
        </w:rPr>
        <w:t>24</w:t>
      </w:r>
      <w:r w:rsidRPr="00CC1266">
        <w:rPr>
          <w:lang w:val="en-GB"/>
        </w:rPr>
        <w:fldChar w:fldCharType="end"/>
      </w:r>
      <w:r w:rsidRPr="00CC1266">
        <w:rPr>
          <w:lang w:val="en-GB"/>
        </w:rPr>
        <w:t>.  On 20 February 2013 the applicant requested the Vukovar County Court t</w:t>
      </w:r>
      <w:r w:rsidR="00FA6795" w:rsidRPr="00CC1266">
        <w:rPr>
          <w:lang w:val="en-GB"/>
        </w:rPr>
        <w:t>hat the seizure</w:t>
      </w:r>
      <w:r w:rsidRPr="00CC1266">
        <w:rPr>
          <w:lang w:val="en-GB"/>
        </w:rPr>
        <w:t xml:space="preserve"> order be</w:t>
      </w:r>
      <w:r w:rsidR="00031526" w:rsidRPr="00CC1266">
        <w:rPr>
          <w:lang w:val="en-GB"/>
        </w:rPr>
        <w:t xml:space="preserve"> lifted or</w:t>
      </w:r>
      <w:r w:rsidRPr="00CC1266">
        <w:rPr>
          <w:lang w:val="en-GB"/>
        </w:rPr>
        <w:t xml:space="preserve"> reassessed. He argued that there were other less restrictive means of securing the enforcement of a possible confiscation order, and contended that it had </w:t>
      </w:r>
      <w:r w:rsidR="005C7C14" w:rsidRPr="00CC1266">
        <w:rPr>
          <w:lang w:val="en-GB"/>
        </w:rPr>
        <w:t xml:space="preserve">not been alleged that the </w:t>
      </w:r>
      <w:r w:rsidR="00031526" w:rsidRPr="00CC1266">
        <w:rPr>
          <w:lang w:val="en-GB"/>
        </w:rPr>
        <w:t>seized</w:t>
      </w:r>
      <w:r w:rsidRPr="00CC1266">
        <w:rPr>
          <w:lang w:val="en-GB"/>
        </w:rPr>
        <w:t xml:space="preserve"> property had been obtained by a criminal activity. He also urged the Vukovar County Court to make an asses</w:t>
      </w:r>
      <w:r w:rsidR="005C7C14" w:rsidRPr="00CC1266">
        <w:rPr>
          <w:lang w:val="en-GB"/>
        </w:rPr>
        <w:t>sment of the value of t</w:t>
      </w:r>
      <w:r w:rsidR="00031526" w:rsidRPr="00CC1266">
        <w:rPr>
          <w:lang w:val="en-GB"/>
        </w:rPr>
        <w:t>he seized</w:t>
      </w:r>
      <w:r w:rsidRPr="00CC1266">
        <w:rPr>
          <w:lang w:val="en-GB"/>
        </w:rPr>
        <w:t xml:space="preserve"> property so as to</w:t>
      </w:r>
      <w:r w:rsidR="00724BD3" w:rsidRPr="00CC1266">
        <w:rPr>
          <w:lang w:val="en-GB"/>
        </w:rPr>
        <w:t xml:space="preserve"> limit the scope of the </w:t>
      </w:r>
      <w:r w:rsidR="00031526" w:rsidRPr="00CC1266">
        <w:rPr>
          <w:lang w:val="en-GB"/>
        </w:rPr>
        <w:t xml:space="preserve">restraint </w:t>
      </w:r>
      <w:r w:rsidRPr="00CC1266">
        <w:rPr>
          <w:lang w:val="en-GB"/>
        </w:rPr>
        <w:t>to the value of the pecuniary gain allegedly obtained. He also conten</w:t>
      </w:r>
      <w:r w:rsidR="005C7C14" w:rsidRPr="00CC1266">
        <w:rPr>
          <w:lang w:val="en-GB"/>
        </w:rPr>
        <w:t xml:space="preserve">ded that the value of the </w:t>
      </w:r>
      <w:r w:rsidR="00031526" w:rsidRPr="00CC1266">
        <w:rPr>
          <w:lang w:val="en-GB"/>
        </w:rPr>
        <w:t>seized</w:t>
      </w:r>
      <w:r w:rsidRPr="00CC1266">
        <w:rPr>
          <w:lang w:val="en-GB"/>
        </w:rPr>
        <w:t xml:space="preserve"> property significantly surpassed the alleged pecuniary gain obtained, which had endangered the normal functioning of his business.</w:t>
      </w:r>
    </w:p>
    <w:p w:rsidR="00FC35B8" w:rsidRPr="00CC1266" w:rsidRDefault="00FA6795" w:rsidP="00CC1266">
      <w:pPr>
        <w:pStyle w:val="ECHRPara"/>
        <w:rPr>
          <w:lang w:val="en-GB"/>
        </w:rPr>
      </w:pPr>
      <w:r w:rsidRPr="00CC1266">
        <w:rPr>
          <w:lang w:val="en-GB"/>
        </w:rPr>
        <w:fldChar w:fldCharType="begin"/>
      </w:r>
      <w:r w:rsidRPr="00CC1266">
        <w:rPr>
          <w:lang w:val="en-GB"/>
        </w:rPr>
        <w:instrText xml:space="preserve"> SEQ level0 \*arabic </w:instrText>
      </w:r>
      <w:r w:rsidRPr="00CC1266">
        <w:rPr>
          <w:lang w:val="en-GB"/>
        </w:rPr>
        <w:fldChar w:fldCharType="separate"/>
      </w:r>
      <w:r w:rsidR="00BB6001">
        <w:rPr>
          <w:noProof/>
          <w:lang w:val="en-GB"/>
        </w:rPr>
        <w:t>25</w:t>
      </w:r>
      <w:r w:rsidRPr="00CC1266">
        <w:rPr>
          <w:lang w:val="en-GB"/>
        </w:rPr>
        <w:fldChar w:fldCharType="end"/>
      </w:r>
      <w:r w:rsidRPr="00CC1266">
        <w:rPr>
          <w:lang w:val="en-GB"/>
        </w:rPr>
        <w:t>.  On 25 April 2013 t</w:t>
      </w:r>
      <w:r w:rsidR="00FC35B8" w:rsidRPr="00CC1266">
        <w:rPr>
          <w:lang w:val="en-GB"/>
        </w:rPr>
        <w:t>he Constitutional Court declared the applicant</w:t>
      </w:r>
      <w:r w:rsidR="00CC1266" w:rsidRPr="00CC1266">
        <w:rPr>
          <w:lang w:val="en-GB"/>
        </w:rPr>
        <w:t>’</w:t>
      </w:r>
      <w:r w:rsidR="00FC35B8" w:rsidRPr="00CC1266">
        <w:rPr>
          <w:lang w:val="en-GB"/>
        </w:rPr>
        <w:t>s constitutional complaint</w:t>
      </w:r>
      <w:r w:rsidRPr="00CC1266">
        <w:rPr>
          <w:lang w:val="en-GB"/>
        </w:rPr>
        <w:t xml:space="preserve"> of 18 February 2013 (see paragraph 23 above)</w:t>
      </w:r>
      <w:r w:rsidR="00FC35B8" w:rsidRPr="00CC1266">
        <w:rPr>
          <w:lang w:val="en-GB"/>
        </w:rPr>
        <w:t xml:space="preserve"> inadmissible on the ground that the decisions of the lower courts did not concern a decision on the merits of any of the applicant</w:t>
      </w:r>
      <w:r w:rsidR="00CC1266" w:rsidRPr="00CC1266">
        <w:rPr>
          <w:lang w:val="en-GB"/>
        </w:rPr>
        <w:t>’</w:t>
      </w:r>
      <w:r w:rsidR="00FC35B8" w:rsidRPr="00CC1266">
        <w:rPr>
          <w:lang w:val="en-GB"/>
        </w:rPr>
        <w:t>s rights or obligations or any criminal charge against him.</w:t>
      </w:r>
    </w:p>
    <w:p w:rsidR="00DC1160" w:rsidRPr="00CC1266" w:rsidRDefault="00C12594" w:rsidP="00CC1266">
      <w:pPr>
        <w:pStyle w:val="ECHRPara"/>
        <w:rPr>
          <w:lang w:val="en-GB"/>
        </w:rPr>
      </w:pPr>
      <w:r w:rsidRPr="00CC1266">
        <w:rPr>
          <w:lang w:val="en-GB"/>
        </w:rPr>
        <w:fldChar w:fldCharType="begin"/>
      </w:r>
      <w:r w:rsidRPr="00CC1266">
        <w:rPr>
          <w:lang w:val="en-GB"/>
        </w:rPr>
        <w:instrText xml:space="preserve"> SEQ level0 \*arabic </w:instrText>
      </w:r>
      <w:r w:rsidRPr="00CC1266">
        <w:rPr>
          <w:lang w:val="en-GB"/>
        </w:rPr>
        <w:fldChar w:fldCharType="separate"/>
      </w:r>
      <w:r w:rsidR="00BB6001">
        <w:rPr>
          <w:noProof/>
          <w:lang w:val="en-GB"/>
        </w:rPr>
        <w:t>26</w:t>
      </w:r>
      <w:r w:rsidRPr="00CC1266">
        <w:rPr>
          <w:lang w:val="en-GB"/>
        </w:rPr>
        <w:fldChar w:fldCharType="end"/>
      </w:r>
      <w:r w:rsidRPr="00CC1266">
        <w:rPr>
          <w:lang w:val="en-GB"/>
        </w:rPr>
        <w:t>.  </w:t>
      </w:r>
      <w:r w:rsidR="00DC1160" w:rsidRPr="00CC1266">
        <w:rPr>
          <w:lang w:val="en-GB"/>
        </w:rPr>
        <w:t>On 9 July 2013</w:t>
      </w:r>
      <w:r w:rsidR="00AB3346" w:rsidRPr="00CC1266">
        <w:rPr>
          <w:lang w:val="en-GB"/>
        </w:rPr>
        <w:t xml:space="preserve"> </w:t>
      </w:r>
      <w:r w:rsidR="00DC1160" w:rsidRPr="00CC1266">
        <w:rPr>
          <w:lang w:val="en-GB"/>
        </w:rPr>
        <w:t>a three-judge panel of the Vukovar County Court dismissed the applicant</w:t>
      </w:r>
      <w:r w:rsidR="00CC1266" w:rsidRPr="00CC1266">
        <w:rPr>
          <w:lang w:val="en-GB"/>
        </w:rPr>
        <w:t>’</w:t>
      </w:r>
      <w:r w:rsidR="00DC1160" w:rsidRPr="00CC1266">
        <w:rPr>
          <w:lang w:val="en-GB"/>
        </w:rPr>
        <w:t xml:space="preserve">s request that </w:t>
      </w:r>
      <w:r w:rsidR="00724BD3" w:rsidRPr="00CC1266">
        <w:rPr>
          <w:lang w:val="en-GB"/>
        </w:rPr>
        <w:t>the seizure</w:t>
      </w:r>
      <w:r w:rsidR="00DC1160" w:rsidRPr="00CC1266">
        <w:rPr>
          <w:lang w:val="en-GB"/>
        </w:rPr>
        <w:t xml:space="preserve"> order be lifted</w:t>
      </w:r>
      <w:r w:rsidR="00031526" w:rsidRPr="00CC1266">
        <w:rPr>
          <w:lang w:val="en-GB"/>
        </w:rPr>
        <w:t xml:space="preserve"> or reassessed</w:t>
      </w:r>
      <w:r w:rsidR="002250D1" w:rsidRPr="00CC1266">
        <w:rPr>
          <w:lang w:val="en-GB"/>
        </w:rPr>
        <w:t xml:space="preserve"> (see paragraph 24</w:t>
      </w:r>
      <w:r w:rsidR="00DC1160" w:rsidRPr="00CC1266">
        <w:rPr>
          <w:lang w:val="en-GB"/>
        </w:rPr>
        <w:t xml:space="preserve"> above). The relevant part of the decision reads:</w:t>
      </w:r>
    </w:p>
    <w:p w:rsidR="00DC1160" w:rsidRPr="00CC1266" w:rsidRDefault="00DC1160" w:rsidP="00CC1266">
      <w:pPr>
        <w:pStyle w:val="ECHRParaQuote"/>
        <w:rPr>
          <w:lang w:val="en-GB"/>
        </w:rPr>
      </w:pPr>
      <w:r w:rsidRPr="00CC1266">
        <w:rPr>
          <w:lang w:val="en-GB"/>
        </w:rPr>
        <w:t xml:space="preserve">“The </w:t>
      </w:r>
      <w:r w:rsidR="00724BD3" w:rsidRPr="00CC1266">
        <w:rPr>
          <w:lang w:val="en-GB"/>
        </w:rPr>
        <w:t>request for the lifting of the restraint</w:t>
      </w:r>
      <w:r w:rsidRPr="00CC1266">
        <w:rPr>
          <w:lang w:val="en-GB"/>
        </w:rPr>
        <w:t xml:space="preserve"> and the request for its modification are unfounded.</w:t>
      </w:r>
    </w:p>
    <w:p w:rsidR="00DC1160" w:rsidRPr="00CC1266" w:rsidRDefault="00DC1160" w:rsidP="00CC1266">
      <w:pPr>
        <w:pStyle w:val="ECHRParaQuote"/>
        <w:rPr>
          <w:lang w:val="en-GB"/>
        </w:rPr>
      </w:pPr>
      <w:r w:rsidRPr="00CC1266">
        <w:rPr>
          <w:lang w:val="en-GB"/>
        </w:rPr>
        <w:t>It follows from the final indictment of the Vukovar County State Attorney</w:t>
      </w:r>
      <w:r w:rsidR="00CC1266" w:rsidRPr="00CC1266">
        <w:rPr>
          <w:lang w:val="en-GB"/>
        </w:rPr>
        <w:t>’</w:t>
      </w:r>
      <w:r w:rsidRPr="00CC1266">
        <w:rPr>
          <w:lang w:val="en-GB"/>
        </w:rPr>
        <w:t xml:space="preserve">s Office </w:t>
      </w:r>
      <w:r w:rsidR="00F9498B" w:rsidRPr="00CC1266">
        <w:rPr>
          <w:lang w:val="en-GB"/>
        </w:rPr>
        <w:t>...</w:t>
      </w:r>
      <w:r w:rsidRPr="00CC1266">
        <w:rPr>
          <w:lang w:val="en-GB"/>
        </w:rPr>
        <w:t xml:space="preserve"> that there is a reasonable suspicion that the accused Antun Džinić, by the offences listed in count 4 (a), (b) and (c) [of the indictment], obtained pecuniary gain in the total amount of HRK 1,800,857.</w:t>
      </w:r>
    </w:p>
    <w:p w:rsidR="00CD51EC" w:rsidRPr="00CC1266" w:rsidRDefault="00724BD3" w:rsidP="00CC1266">
      <w:pPr>
        <w:pStyle w:val="ECHRParaQuote"/>
        <w:rPr>
          <w:lang w:val="en-GB"/>
        </w:rPr>
      </w:pPr>
      <w:r w:rsidRPr="00CC1266">
        <w:rPr>
          <w:lang w:val="en-GB"/>
        </w:rPr>
        <w:t>Since the [seizure</w:t>
      </w:r>
      <w:r w:rsidR="00DC1160" w:rsidRPr="00CC1266">
        <w:rPr>
          <w:lang w:val="en-GB"/>
        </w:rPr>
        <w:t xml:space="preserve"> order] is</w:t>
      </w:r>
      <w:r w:rsidR="00CF77E4" w:rsidRPr="00CC1266">
        <w:rPr>
          <w:lang w:val="en-GB"/>
        </w:rPr>
        <w:t xml:space="preserve"> based, under section 12 § 1 of the</w:t>
      </w:r>
      <w:r w:rsidR="00CF77E4" w:rsidRPr="00CC1266">
        <w:rPr>
          <w:sz w:val="24"/>
          <w:lang w:val="en-GB"/>
        </w:rPr>
        <w:t xml:space="preserve"> </w:t>
      </w:r>
      <w:r w:rsidR="00CF77E4" w:rsidRPr="00CC1266">
        <w:rPr>
          <w:lang w:val="en-GB"/>
        </w:rPr>
        <w:t>Confiscation of the Proceeds of Crime Act, on the presumption that</w:t>
      </w:r>
      <w:r w:rsidR="00685D7E" w:rsidRPr="00CC1266">
        <w:rPr>
          <w:lang w:val="en-GB"/>
        </w:rPr>
        <w:t xml:space="preserve"> there is a</w:t>
      </w:r>
      <w:r w:rsidR="00CF77E4" w:rsidRPr="00CC1266">
        <w:rPr>
          <w:lang w:val="en-GB"/>
        </w:rPr>
        <w:t xml:space="preserve"> </w:t>
      </w:r>
      <w:r w:rsidR="00685D7E" w:rsidRPr="00CC1266">
        <w:rPr>
          <w:lang w:val="en-GB"/>
        </w:rPr>
        <w:t>danger that the confiscation of the proceeds from crime would not be enforceable or that its enforcement would be d</w:t>
      </w:r>
      <w:r w:rsidRPr="00CC1266">
        <w:rPr>
          <w:lang w:val="en-GB"/>
        </w:rPr>
        <w:t xml:space="preserve">ifficult without ordering of a restraint </w:t>
      </w:r>
      <w:r w:rsidR="00685D7E" w:rsidRPr="00CC1266">
        <w:rPr>
          <w:lang w:val="en-GB"/>
        </w:rPr>
        <w:t>measure, it was decided as noted in the operative part of this decision.”</w:t>
      </w:r>
    </w:p>
    <w:p w:rsidR="00AB3346" w:rsidRPr="00CC1266" w:rsidRDefault="00685D7E" w:rsidP="00CC1266">
      <w:pPr>
        <w:pStyle w:val="ECHRPara"/>
        <w:rPr>
          <w:lang w:val="en-GB"/>
        </w:rPr>
      </w:pPr>
      <w:r w:rsidRPr="00CC1266">
        <w:rPr>
          <w:lang w:val="en-GB"/>
        </w:rPr>
        <w:fldChar w:fldCharType="begin"/>
      </w:r>
      <w:r w:rsidRPr="00CC1266">
        <w:rPr>
          <w:lang w:val="en-GB"/>
        </w:rPr>
        <w:instrText xml:space="preserve"> SEQ level0 \*arabic </w:instrText>
      </w:r>
      <w:r w:rsidRPr="00CC1266">
        <w:rPr>
          <w:lang w:val="en-GB"/>
        </w:rPr>
        <w:fldChar w:fldCharType="separate"/>
      </w:r>
      <w:r w:rsidR="00BB6001">
        <w:rPr>
          <w:noProof/>
          <w:lang w:val="en-GB"/>
        </w:rPr>
        <w:t>27</w:t>
      </w:r>
      <w:r w:rsidRPr="00CC1266">
        <w:rPr>
          <w:lang w:val="en-GB"/>
        </w:rPr>
        <w:fldChar w:fldCharType="end"/>
      </w:r>
      <w:r w:rsidRPr="00CC1266">
        <w:rPr>
          <w:lang w:val="en-GB"/>
        </w:rPr>
        <w:t>.  </w:t>
      </w:r>
      <w:r w:rsidR="00AB3346" w:rsidRPr="00CC1266">
        <w:rPr>
          <w:lang w:val="en-GB"/>
        </w:rPr>
        <w:t>On 12 July 2013 the applicant challenged this decision by lodging an appeal before the Supreme Court. He complained that he had not had an effective oppor</w:t>
      </w:r>
      <w:r w:rsidR="00724BD3" w:rsidRPr="00CC1266">
        <w:rPr>
          <w:lang w:val="en-GB"/>
        </w:rPr>
        <w:t>tunity to challenge the seizure</w:t>
      </w:r>
      <w:r w:rsidR="00AB3346" w:rsidRPr="00CC1266">
        <w:rPr>
          <w:lang w:val="en-GB"/>
        </w:rPr>
        <w:t xml:space="preserve"> order in a hearing before the Vukovar County Court</w:t>
      </w:r>
      <w:r w:rsidR="00724BD3" w:rsidRPr="00CC1266">
        <w:rPr>
          <w:lang w:val="en-GB"/>
        </w:rPr>
        <w:t xml:space="preserve"> and that the seizure</w:t>
      </w:r>
      <w:r w:rsidR="00AB3346" w:rsidRPr="00CC1266">
        <w:rPr>
          <w:lang w:val="en-GB"/>
        </w:rPr>
        <w:t xml:space="preserve"> of his property had been disproportionate and thus contrary to Article 1 of Protocol No. 1. The applicant further stressed that it was unclear for which amount of the all</w:t>
      </w:r>
      <w:r w:rsidR="00724BD3" w:rsidRPr="00CC1266">
        <w:rPr>
          <w:lang w:val="en-GB"/>
        </w:rPr>
        <w:t>eged pecuniary gain the seizure</w:t>
      </w:r>
      <w:r w:rsidR="00AB3346" w:rsidRPr="00CC1266">
        <w:rPr>
          <w:lang w:val="en-GB"/>
        </w:rPr>
        <w:t xml:space="preserve"> order had been made given that the Vukovar County Court </w:t>
      </w:r>
      <w:r w:rsidR="00805E4F" w:rsidRPr="00CC1266">
        <w:rPr>
          <w:lang w:val="en-GB"/>
        </w:rPr>
        <w:t xml:space="preserve">had </w:t>
      </w:r>
      <w:r w:rsidR="00AB3346" w:rsidRPr="00CC1266">
        <w:rPr>
          <w:lang w:val="en-GB"/>
        </w:rPr>
        <w:t xml:space="preserve">only referred to one count of the indictment, alleging that he had obtained </w:t>
      </w:r>
      <w:r w:rsidR="00DC7795" w:rsidRPr="00CC1266">
        <w:rPr>
          <w:lang w:val="en-GB"/>
        </w:rPr>
        <w:t>pecu</w:t>
      </w:r>
      <w:r w:rsidR="001D6428" w:rsidRPr="00CC1266">
        <w:rPr>
          <w:lang w:val="en-GB"/>
        </w:rPr>
        <w:t>niary gain in the amount of HRK </w:t>
      </w:r>
      <w:r w:rsidR="00DC7795" w:rsidRPr="00CC1266">
        <w:rPr>
          <w:lang w:val="en-GB"/>
        </w:rPr>
        <w:t xml:space="preserve">1,800,857, whereas it </w:t>
      </w:r>
      <w:r w:rsidR="00805E4F" w:rsidRPr="00CC1266">
        <w:rPr>
          <w:lang w:val="en-GB"/>
        </w:rPr>
        <w:t xml:space="preserve">had </w:t>
      </w:r>
      <w:r w:rsidR="00DC7795" w:rsidRPr="00CC1266">
        <w:rPr>
          <w:lang w:val="en-GB"/>
        </w:rPr>
        <w:t xml:space="preserve">ignored the other count of the indictment according to which he had </w:t>
      </w:r>
      <w:r w:rsidR="00DC7795" w:rsidRPr="00CC1266">
        <w:rPr>
          <w:lang w:val="en-GB"/>
        </w:rPr>
        <w:lastRenderedPageBreak/>
        <w:t xml:space="preserve">obtained </w:t>
      </w:r>
      <w:r w:rsidR="00805E4F" w:rsidRPr="00CC1266">
        <w:rPr>
          <w:lang w:val="en-GB"/>
        </w:rPr>
        <w:t xml:space="preserve">a </w:t>
      </w:r>
      <w:r w:rsidR="00DC7795" w:rsidRPr="00CC1266">
        <w:rPr>
          <w:lang w:val="en-GB"/>
        </w:rPr>
        <w:t>pecu</w:t>
      </w:r>
      <w:r w:rsidR="001D6428" w:rsidRPr="00CC1266">
        <w:rPr>
          <w:lang w:val="en-GB"/>
        </w:rPr>
        <w:t>niary gain in the amount of HRK </w:t>
      </w:r>
      <w:r w:rsidR="00DC7795" w:rsidRPr="00CC1266">
        <w:rPr>
          <w:lang w:val="en-GB"/>
        </w:rPr>
        <w:t>6,169,977.35. The applicant</w:t>
      </w:r>
      <w:r w:rsidR="00805E4F" w:rsidRPr="00CC1266">
        <w:rPr>
          <w:lang w:val="en-GB"/>
        </w:rPr>
        <w:t>,</w:t>
      </w:r>
      <w:r w:rsidR="00DC7795" w:rsidRPr="00CC1266">
        <w:rPr>
          <w:lang w:val="en-GB"/>
        </w:rPr>
        <w:t xml:space="preserve"> therefore, assuming that the overall amount of the pecun</w:t>
      </w:r>
      <w:r w:rsidR="00724BD3" w:rsidRPr="00CC1266">
        <w:rPr>
          <w:lang w:val="en-GB"/>
        </w:rPr>
        <w:t>iary gain for which the seizure</w:t>
      </w:r>
      <w:r w:rsidR="00DC7795" w:rsidRPr="00CC1266">
        <w:rPr>
          <w:lang w:val="en-GB"/>
        </w:rPr>
        <w:t xml:space="preserve"> order had been made corresponded to the sum of the two a</w:t>
      </w:r>
      <w:r w:rsidR="001D6428" w:rsidRPr="00CC1266">
        <w:rPr>
          <w:lang w:val="en-GB"/>
        </w:rPr>
        <w:t>mounts noted (approximately EUR </w:t>
      </w:r>
      <w:r w:rsidR="00DC7795" w:rsidRPr="00CC1266">
        <w:rPr>
          <w:lang w:val="en-GB"/>
        </w:rPr>
        <w:t>1,060,000), submitted a detailed estimate value of</w:t>
      </w:r>
      <w:r w:rsidR="004B5DF3" w:rsidRPr="00CC1266">
        <w:rPr>
          <w:lang w:val="en-GB"/>
        </w:rPr>
        <w:t xml:space="preserve"> each item of</w:t>
      </w:r>
      <w:r w:rsidR="005C7C14" w:rsidRPr="00CC1266">
        <w:rPr>
          <w:lang w:val="en-GB"/>
        </w:rPr>
        <w:t xml:space="preserve"> the restrained</w:t>
      </w:r>
      <w:r w:rsidR="00DC7795" w:rsidRPr="00CC1266">
        <w:rPr>
          <w:lang w:val="en-GB"/>
        </w:rPr>
        <w:t xml:space="preserve"> property based on</w:t>
      </w:r>
      <w:r w:rsidR="00031526" w:rsidRPr="00CC1266">
        <w:rPr>
          <w:lang w:val="en-GB"/>
        </w:rPr>
        <w:t xml:space="preserve"> the information fr</w:t>
      </w:r>
      <w:r w:rsidR="00805E4F" w:rsidRPr="00CC1266">
        <w:rPr>
          <w:lang w:val="en-GB"/>
        </w:rPr>
        <w:t>o</w:t>
      </w:r>
      <w:r w:rsidR="00031526" w:rsidRPr="00CC1266">
        <w:rPr>
          <w:lang w:val="en-GB"/>
        </w:rPr>
        <w:t>m</w:t>
      </w:r>
      <w:r w:rsidR="00DC7795" w:rsidRPr="00CC1266">
        <w:rPr>
          <w:lang w:val="en-GB"/>
        </w:rPr>
        <w:t xml:space="preserve"> a publicly available Internet portal on the market values of real properties in Croatia. According to this estimate, the</w:t>
      </w:r>
      <w:r w:rsidR="004B5DF3" w:rsidRPr="00CC1266">
        <w:rPr>
          <w:lang w:val="en-GB"/>
        </w:rPr>
        <w:t xml:space="preserve"> total</w:t>
      </w:r>
      <w:r w:rsidR="005C7C14" w:rsidRPr="00CC1266">
        <w:rPr>
          <w:lang w:val="en-GB"/>
        </w:rPr>
        <w:t xml:space="preserve"> value of the </w:t>
      </w:r>
      <w:r w:rsidR="00031526" w:rsidRPr="00CC1266">
        <w:rPr>
          <w:lang w:val="en-GB"/>
        </w:rPr>
        <w:t xml:space="preserve">seized </w:t>
      </w:r>
      <w:r w:rsidR="00DC7795" w:rsidRPr="00CC1266">
        <w:rPr>
          <w:lang w:val="en-GB"/>
        </w:rPr>
        <w:t>pr</w:t>
      </w:r>
      <w:r w:rsidR="001D6428" w:rsidRPr="00CC1266">
        <w:rPr>
          <w:lang w:val="en-GB"/>
        </w:rPr>
        <w:t>operty corresponded to some EUR </w:t>
      </w:r>
      <w:r w:rsidR="00DC7795" w:rsidRPr="00CC1266">
        <w:rPr>
          <w:lang w:val="en-GB"/>
        </w:rPr>
        <w:t>9,887,084. The applicant thus contended that there was a gross disproportionality between the alleged pecuniary gain obtained by the commission of the offences referred to in the indict</w:t>
      </w:r>
      <w:r w:rsidR="00FA6795" w:rsidRPr="00CC1266">
        <w:rPr>
          <w:lang w:val="en-GB"/>
        </w:rPr>
        <w:t xml:space="preserve">ment and the value of the </w:t>
      </w:r>
      <w:r w:rsidR="00031526" w:rsidRPr="00CC1266">
        <w:rPr>
          <w:lang w:val="en-GB"/>
        </w:rPr>
        <w:t xml:space="preserve">seized </w:t>
      </w:r>
      <w:r w:rsidR="00DC7795" w:rsidRPr="00CC1266">
        <w:rPr>
          <w:lang w:val="en-GB"/>
        </w:rPr>
        <w:t>property</w:t>
      </w:r>
      <w:r w:rsidR="00A57614" w:rsidRPr="00CC1266">
        <w:rPr>
          <w:lang w:val="en-GB"/>
        </w:rPr>
        <w:t>, which imposed on him an excessive individual burden.</w:t>
      </w:r>
    </w:p>
    <w:p w:rsidR="004B5DF3" w:rsidRPr="00CC1266" w:rsidRDefault="004B5DF3" w:rsidP="00CC1266">
      <w:pPr>
        <w:pStyle w:val="ECHRPara"/>
        <w:rPr>
          <w:lang w:val="en-GB"/>
        </w:rPr>
      </w:pPr>
      <w:r w:rsidRPr="00CC1266">
        <w:rPr>
          <w:lang w:val="en-GB"/>
        </w:rPr>
        <w:fldChar w:fldCharType="begin"/>
      </w:r>
      <w:r w:rsidRPr="00CC1266">
        <w:rPr>
          <w:lang w:val="en-GB"/>
        </w:rPr>
        <w:instrText xml:space="preserve"> SEQ level0 \*arabic </w:instrText>
      </w:r>
      <w:r w:rsidRPr="00CC1266">
        <w:rPr>
          <w:lang w:val="en-GB"/>
        </w:rPr>
        <w:fldChar w:fldCharType="separate"/>
      </w:r>
      <w:r w:rsidR="00BB6001">
        <w:rPr>
          <w:noProof/>
          <w:lang w:val="en-GB"/>
        </w:rPr>
        <w:t>28</w:t>
      </w:r>
      <w:r w:rsidRPr="00CC1266">
        <w:rPr>
          <w:lang w:val="en-GB"/>
        </w:rPr>
        <w:fldChar w:fldCharType="end"/>
      </w:r>
      <w:r w:rsidRPr="00CC1266">
        <w:rPr>
          <w:lang w:val="en-GB"/>
        </w:rPr>
        <w:t>.  On 17 October 2013 the Supreme Court</w:t>
      </w:r>
      <w:r w:rsidR="00623C40" w:rsidRPr="00CC1266">
        <w:rPr>
          <w:lang w:val="en-GB"/>
        </w:rPr>
        <w:t>, acting as the appeal court,</w:t>
      </w:r>
      <w:r w:rsidRPr="00CC1266">
        <w:rPr>
          <w:lang w:val="en-GB"/>
        </w:rPr>
        <w:t xml:space="preserve"> dismissed the applicant</w:t>
      </w:r>
      <w:r w:rsidR="00CC1266" w:rsidRPr="00CC1266">
        <w:rPr>
          <w:lang w:val="en-GB"/>
        </w:rPr>
        <w:t>’</w:t>
      </w:r>
      <w:r w:rsidRPr="00CC1266">
        <w:rPr>
          <w:lang w:val="en-GB"/>
        </w:rPr>
        <w:t>s appeal by noting the following:</w:t>
      </w:r>
    </w:p>
    <w:p w:rsidR="0001642A" w:rsidRPr="00CC1266" w:rsidRDefault="004B5DF3" w:rsidP="00CC1266">
      <w:pPr>
        <w:pStyle w:val="ECHRParaQuote"/>
        <w:rPr>
          <w:lang w:val="en-GB"/>
        </w:rPr>
      </w:pPr>
      <w:r w:rsidRPr="00CC1266">
        <w:rPr>
          <w:lang w:val="en-GB"/>
        </w:rPr>
        <w:t xml:space="preserve">“The same complaints had been made against the decision of 30 October 2012 </w:t>
      </w:r>
      <w:r w:rsidR="00F9498B" w:rsidRPr="00CC1266">
        <w:rPr>
          <w:lang w:val="en-GB"/>
        </w:rPr>
        <w:t>...</w:t>
      </w:r>
      <w:r w:rsidRPr="00CC1266">
        <w:rPr>
          <w:lang w:val="en-GB"/>
        </w:rPr>
        <w:t xml:space="preserve"> and then it was answered to the appellant that the principle of proportionality had not been breached </w:t>
      </w:r>
      <w:r w:rsidR="00F9498B" w:rsidRPr="00CC1266">
        <w:rPr>
          <w:lang w:val="en-GB"/>
        </w:rPr>
        <w:t>...</w:t>
      </w:r>
      <w:r w:rsidRPr="00CC1266">
        <w:rPr>
          <w:lang w:val="en-GB"/>
        </w:rPr>
        <w:t xml:space="preserve"> By a speculative assessment of the value of the real properties listed in the appeal, the appellant did not manage to put into doubt the findings of the </w:t>
      </w:r>
      <w:r w:rsidR="0001642A" w:rsidRPr="00CC1266">
        <w:rPr>
          <w:lang w:val="en-GB"/>
        </w:rPr>
        <w:t>first-instance court.</w:t>
      </w:r>
    </w:p>
    <w:p w:rsidR="0001642A" w:rsidRPr="00CC1266" w:rsidRDefault="0001642A" w:rsidP="00CC1266">
      <w:pPr>
        <w:pStyle w:val="ECHRParaQuote"/>
        <w:rPr>
          <w:lang w:val="en-GB"/>
        </w:rPr>
      </w:pPr>
      <w:r w:rsidRPr="00CC1266">
        <w:rPr>
          <w:lang w:val="en-GB"/>
        </w:rPr>
        <w:t>The appellant</w:t>
      </w:r>
      <w:r w:rsidR="00CC1266" w:rsidRPr="00CC1266">
        <w:rPr>
          <w:lang w:val="en-GB"/>
        </w:rPr>
        <w:t>’</w:t>
      </w:r>
      <w:r w:rsidRPr="00CC1266">
        <w:rPr>
          <w:lang w:val="en-GB"/>
        </w:rPr>
        <w:t>s argument that it is not clear from the impugned decision which amount of the pecuniary gain he has allegedly obtained is unfounded.</w:t>
      </w:r>
    </w:p>
    <w:p w:rsidR="001D6428" w:rsidRPr="00CC1266" w:rsidRDefault="0001642A" w:rsidP="00CC1266">
      <w:pPr>
        <w:pStyle w:val="ECHRParaQuote"/>
        <w:rPr>
          <w:lang w:val="en-GB"/>
        </w:rPr>
      </w:pPr>
      <w:r w:rsidRPr="00CC1266">
        <w:rPr>
          <w:lang w:val="en-GB"/>
        </w:rPr>
        <w:t xml:space="preserve">The first-instance court stated in the impugned decision that the accused </w:t>
      </w:r>
      <w:r w:rsidR="00805E4F" w:rsidRPr="00CC1266">
        <w:rPr>
          <w:lang w:val="en-GB"/>
        </w:rPr>
        <w:t xml:space="preserve">had </w:t>
      </w:r>
      <w:r w:rsidRPr="00CC1266">
        <w:rPr>
          <w:lang w:val="en-GB"/>
        </w:rPr>
        <w:t xml:space="preserve">obtained </w:t>
      </w:r>
      <w:r w:rsidR="00805E4F" w:rsidRPr="00CC1266">
        <w:rPr>
          <w:lang w:val="en-GB"/>
        </w:rPr>
        <w:t>a</w:t>
      </w:r>
      <w:r w:rsidRPr="00CC1266">
        <w:rPr>
          <w:lang w:val="en-GB"/>
        </w:rPr>
        <w:t xml:space="preserve"> pecuniary gain in the amount of HRK 1,800,857, as referred to in count 4 of the indictment, but it failed to cite the amount referred to in count 1 of the indictment of HRK 6,169,977.35, which is as such, in view of the status of the case, uncontested. There is there</w:t>
      </w:r>
      <w:r w:rsidR="00724BD3" w:rsidRPr="00CC1266">
        <w:rPr>
          <w:lang w:val="en-GB"/>
        </w:rPr>
        <w:t>fore no doubt that the [seizure</w:t>
      </w:r>
      <w:r w:rsidRPr="00CC1266">
        <w:rPr>
          <w:lang w:val="en-GB"/>
        </w:rPr>
        <w:t xml:space="preserve"> order] was made in respect of the overall amount of the possible pecuniary gain, as it was explained in the first decision by which the measure </w:t>
      </w:r>
      <w:r w:rsidR="00805E4F" w:rsidRPr="00CC1266">
        <w:rPr>
          <w:lang w:val="en-GB"/>
        </w:rPr>
        <w:t>w</w:t>
      </w:r>
      <w:r w:rsidRPr="00CC1266">
        <w:rPr>
          <w:lang w:val="en-GB"/>
        </w:rPr>
        <w:t>as ordered.”</w:t>
      </w:r>
    </w:p>
    <w:p w:rsidR="00755054" w:rsidRPr="00CC1266" w:rsidRDefault="00143D8E" w:rsidP="00CC1266">
      <w:pPr>
        <w:pStyle w:val="ECHRPara"/>
        <w:rPr>
          <w:lang w:val="en-GB"/>
        </w:rPr>
      </w:pPr>
      <w:r w:rsidRPr="00CC1266">
        <w:rPr>
          <w:lang w:val="en-GB"/>
        </w:rPr>
        <w:fldChar w:fldCharType="begin"/>
      </w:r>
      <w:r w:rsidRPr="00CC1266">
        <w:rPr>
          <w:lang w:val="en-GB"/>
        </w:rPr>
        <w:instrText xml:space="preserve"> SEQ level0 \*arabic </w:instrText>
      </w:r>
      <w:r w:rsidRPr="00CC1266">
        <w:rPr>
          <w:lang w:val="en-GB"/>
        </w:rPr>
        <w:fldChar w:fldCharType="separate"/>
      </w:r>
      <w:r w:rsidR="00BB6001">
        <w:rPr>
          <w:noProof/>
          <w:lang w:val="en-GB"/>
        </w:rPr>
        <w:t>29</w:t>
      </w:r>
      <w:r w:rsidRPr="00CC1266">
        <w:rPr>
          <w:lang w:val="en-GB"/>
        </w:rPr>
        <w:fldChar w:fldCharType="end"/>
      </w:r>
      <w:r w:rsidRPr="00CC1266">
        <w:rPr>
          <w:lang w:val="en-GB"/>
        </w:rPr>
        <w:t>.  </w:t>
      </w:r>
      <w:r w:rsidR="000E1603" w:rsidRPr="00CC1266">
        <w:rPr>
          <w:lang w:val="en-GB"/>
        </w:rPr>
        <w:t xml:space="preserve">The applicant challenged this decision before the Constitutional Court and on </w:t>
      </w:r>
      <w:r w:rsidR="00755054" w:rsidRPr="00CC1266">
        <w:rPr>
          <w:lang w:val="en-GB"/>
        </w:rPr>
        <w:t>7 February 2014 the Constitutional Court declared it inadmissible</w:t>
      </w:r>
      <w:r w:rsidR="00805E4F" w:rsidRPr="00CC1266">
        <w:rPr>
          <w:lang w:val="en-GB"/>
        </w:rPr>
        <w:t>,</w:t>
      </w:r>
      <w:r w:rsidR="00755054" w:rsidRPr="00CC1266">
        <w:rPr>
          <w:lang w:val="en-GB"/>
        </w:rPr>
        <w:t xml:space="preserve"> reiterating its prev</w:t>
      </w:r>
      <w:r w:rsidR="002250D1" w:rsidRPr="00CC1266">
        <w:rPr>
          <w:lang w:val="en-GB"/>
        </w:rPr>
        <w:t xml:space="preserve">ious </w:t>
      </w:r>
      <w:r w:rsidR="00805E4F" w:rsidRPr="00CC1266">
        <w:rPr>
          <w:lang w:val="en-GB"/>
        </w:rPr>
        <w:t>reasoning</w:t>
      </w:r>
      <w:r w:rsidR="002250D1" w:rsidRPr="00CC1266">
        <w:rPr>
          <w:lang w:val="en-GB"/>
        </w:rPr>
        <w:t xml:space="preserve"> (see paragraph 25</w:t>
      </w:r>
      <w:r w:rsidR="00755054" w:rsidRPr="00CC1266">
        <w:rPr>
          <w:lang w:val="en-GB"/>
        </w:rPr>
        <w:t xml:space="preserve"> above).</w:t>
      </w:r>
    </w:p>
    <w:p w:rsidR="00755054" w:rsidRPr="00CC1266" w:rsidRDefault="00755054" w:rsidP="00CC1266">
      <w:pPr>
        <w:pStyle w:val="ECHRPara"/>
        <w:rPr>
          <w:lang w:val="en-GB"/>
        </w:rPr>
      </w:pPr>
      <w:r w:rsidRPr="00CC1266">
        <w:rPr>
          <w:lang w:val="en-GB"/>
        </w:rPr>
        <w:fldChar w:fldCharType="begin"/>
      </w:r>
      <w:r w:rsidRPr="00CC1266">
        <w:rPr>
          <w:lang w:val="en-GB"/>
        </w:rPr>
        <w:instrText xml:space="preserve"> SEQ level0 \*arabic </w:instrText>
      </w:r>
      <w:r w:rsidRPr="00CC1266">
        <w:rPr>
          <w:lang w:val="en-GB"/>
        </w:rPr>
        <w:fldChar w:fldCharType="separate"/>
      </w:r>
      <w:r w:rsidR="00BB6001">
        <w:rPr>
          <w:noProof/>
          <w:lang w:val="en-GB"/>
        </w:rPr>
        <w:t>30</w:t>
      </w:r>
      <w:r w:rsidRPr="00CC1266">
        <w:rPr>
          <w:lang w:val="en-GB"/>
        </w:rPr>
        <w:fldChar w:fldCharType="end"/>
      </w:r>
      <w:r w:rsidRPr="00CC1266">
        <w:rPr>
          <w:lang w:val="en-GB"/>
        </w:rPr>
        <w:t>.  At a closing hearing in the criminal proceedings before the Vukovar County Court on 8 July 2014, the applicant a</w:t>
      </w:r>
      <w:r w:rsidR="00FA6795" w:rsidRPr="00CC1266">
        <w:rPr>
          <w:lang w:val="en-GB"/>
        </w:rPr>
        <w:t>gain requested that the seizure</w:t>
      </w:r>
      <w:r w:rsidRPr="00CC1266">
        <w:rPr>
          <w:lang w:val="en-GB"/>
        </w:rPr>
        <w:t xml:space="preserve"> order be lifted.</w:t>
      </w:r>
    </w:p>
    <w:p w:rsidR="00CA025F" w:rsidRPr="00CC1266" w:rsidRDefault="00755054" w:rsidP="00CC1266">
      <w:pPr>
        <w:pStyle w:val="ECHRPara"/>
        <w:rPr>
          <w:lang w:val="en-GB"/>
        </w:rPr>
      </w:pPr>
      <w:r w:rsidRPr="00CC1266">
        <w:rPr>
          <w:lang w:val="en-GB"/>
        </w:rPr>
        <w:fldChar w:fldCharType="begin"/>
      </w:r>
      <w:r w:rsidRPr="00CC1266">
        <w:rPr>
          <w:lang w:val="en-GB"/>
        </w:rPr>
        <w:instrText xml:space="preserve"> SEQ level0 \*arabic </w:instrText>
      </w:r>
      <w:r w:rsidRPr="00CC1266">
        <w:rPr>
          <w:lang w:val="en-GB"/>
        </w:rPr>
        <w:fldChar w:fldCharType="separate"/>
      </w:r>
      <w:r w:rsidR="00BB6001">
        <w:rPr>
          <w:noProof/>
          <w:lang w:val="en-GB"/>
        </w:rPr>
        <w:t>31</w:t>
      </w:r>
      <w:r w:rsidRPr="00CC1266">
        <w:rPr>
          <w:lang w:val="en-GB"/>
        </w:rPr>
        <w:fldChar w:fldCharType="end"/>
      </w:r>
      <w:r w:rsidRPr="00CC1266">
        <w:rPr>
          <w:lang w:val="en-GB"/>
        </w:rPr>
        <w:t>.  On 11 July 2014 the Vukovar County Court found the applicant guilty on the charges of misuse of the company M.</w:t>
      </w:r>
      <w:r w:rsidR="00CC1266" w:rsidRPr="00CC1266">
        <w:rPr>
          <w:lang w:val="en-GB"/>
        </w:rPr>
        <w:t>’</w:t>
      </w:r>
      <w:r w:rsidRPr="00CC1266">
        <w:rPr>
          <w:lang w:val="en-GB"/>
        </w:rPr>
        <w:t>s</w:t>
      </w:r>
      <w:r w:rsidR="00CA025F" w:rsidRPr="00CC1266">
        <w:rPr>
          <w:lang w:val="en-GB"/>
        </w:rPr>
        <w:t xml:space="preserve"> assets and</w:t>
      </w:r>
      <w:r w:rsidRPr="00CC1266">
        <w:rPr>
          <w:lang w:val="en-GB"/>
        </w:rPr>
        <w:t xml:space="preserve"> facilities by which he had allegedly obtained </w:t>
      </w:r>
      <w:r w:rsidR="00805E4F" w:rsidRPr="00CC1266">
        <w:rPr>
          <w:lang w:val="en-GB"/>
        </w:rPr>
        <w:t>a</w:t>
      </w:r>
      <w:r w:rsidRPr="00CC1266">
        <w:rPr>
          <w:lang w:val="en-GB"/>
        </w:rPr>
        <w:t xml:space="preserve"> pecu</w:t>
      </w:r>
      <w:r w:rsidR="00F366AA" w:rsidRPr="00CC1266">
        <w:rPr>
          <w:lang w:val="en-GB"/>
        </w:rPr>
        <w:t>niary gain in the amount of HRK </w:t>
      </w:r>
      <w:r w:rsidRPr="00CC1266">
        <w:rPr>
          <w:lang w:val="en-GB"/>
        </w:rPr>
        <w:t>1,800,857.74</w:t>
      </w:r>
      <w:r w:rsidR="00CA025F" w:rsidRPr="00CC1266">
        <w:t xml:space="preserve"> (</w:t>
      </w:r>
      <w:r w:rsidR="00CA025F" w:rsidRPr="00CC1266">
        <w:rPr>
          <w:lang w:val="en-GB"/>
        </w:rPr>
        <w:t xml:space="preserve">approximately EUR 240,000), and acquitted him on charges of </w:t>
      </w:r>
      <w:r w:rsidR="00522202" w:rsidRPr="00CC1266">
        <w:rPr>
          <w:lang w:val="en-GB"/>
        </w:rPr>
        <w:t xml:space="preserve">misappropriation of company </w:t>
      </w:r>
      <w:r w:rsidR="00CA025F" w:rsidRPr="00CC1266">
        <w:rPr>
          <w:lang w:val="en-GB"/>
        </w:rPr>
        <w:t>shares and one alleged event of misuse of the company M.</w:t>
      </w:r>
      <w:r w:rsidR="00CC1266" w:rsidRPr="00CC1266">
        <w:rPr>
          <w:lang w:val="en-GB"/>
        </w:rPr>
        <w:t>’</w:t>
      </w:r>
      <w:r w:rsidR="00CA025F" w:rsidRPr="00CC1266">
        <w:rPr>
          <w:lang w:val="en-GB"/>
        </w:rPr>
        <w:t>s assets and facilities. The applicant was sentenced to two years</w:t>
      </w:r>
      <w:r w:rsidR="00CC1266" w:rsidRPr="00CC1266">
        <w:rPr>
          <w:lang w:val="en-GB"/>
        </w:rPr>
        <w:t>’</w:t>
      </w:r>
      <w:r w:rsidR="00CA025F" w:rsidRPr="00CC1266">
        <w:rPr>
          <w:lang w:val="en-GB"/>
        </w:rPr>
        <w:t xml:space="preserve"> imprisonment and confiscat</w:t>
      </w:r>
      <w:r w:rsidR="00522202" w:rsidRPr="00CC1266">
        <w:rPr>
          <w:lang w:val="en-GB"/>
        </w:rPr>
        <w:t>ion</w:t>
      </w:r>
      <w:r w:rsidR="00CA025F" w:rsidRPr="00CC1266">
        <w:rPr>
          <w:lang w:val="en-GB"/>
        </w:rPr>
        <w:t xml:space="preserve"> </w:t>
      </w:r>
      <w:r w:rsidR="00522202" w:rsidRPr="00CC1266">
        <w:rPr>
          <w:lang w:val="en-GB"/>
        </w:rPr>
        <w:t>of</w:t>
      </w:r>
      <w:r w:rsidR="00CA025F" w:rsidRPr="00CC1266">
        <w:rPr>
          <w:lang w:val="en-GB"/>
        </w:rPr>
        <w:t xml:space="preserve"> the amount </w:t>
      </w:r>
      <w:r w:rsidR="00F366AA" w:rsidRPr="00CC1266">
        <w:rPr>
          <w:lang w:val="en-GB"/>
        </w:rPr>
        <w:t>of HRK </w:t>
      </w:r>
      <w:r w:rsidR="00CA025F" w:rsidRPr="00CC1266">
        <w:rPr>
          <w:lang w:val="en-GB"/>
        </w:rPr>
        <w:t xml:space="preserve">1,800,857.74. </w:t>
      </w:r>
      <w:r w:rsidR="003A19C0" w:rsidRPr="00CC1266">
        <w:rPr>
          <w:lang w:val="en-GB"/>
        </w:rPr>
        <w:t xml:space="preserve">The case </w:t>
      </w:r>
      <w:r w:rsidR="00CA025F" w:rsidRPr="00CC1266">
        <w:rPr>
          <w:lang w:val="en-GB"/>
        </w:rPr>
        <w:t>is pending on appeal before the Supreme Court.</w:t>
      </w:r>
    </w:p>
    <w:p w:rsidR="00CD51EC" w:rsidRPr="00CC1266" w:rsidRDefault="0065602C" w:rsidP="00CC1266">
      <w:pPr>
        <w:pStyle w:val="ECHRPara"/>
        <w:rPr>
          <w:lang w:val="en-GB"/>
        </w:rPr>
      </w:pPr>
      <w:r w:rsidRPr="00CC1266">
        <w:rPr>
          <w:lang w:val="en-GB"/>
        </w:rPr>
        <w:fldChar w:fldCharType="begin"/>
      </w:r>
      <w:r w:rsidRPr="00CC1266">
        <w:rPr>
          <w:lang w:val="en-GB"/>
        </w:rPr>
        <w:instrText xml:space="preserve"> SEQ level0 \*arabic </w:instrText>
      </w:r>
      <w:r w:rsidRPr="00CC1266">
        <w:rPr>
          <w:lang w:val="en-GB"/>
        </w:rPr>
        <w:fldChar w:fldCharType="separate"/>
      </w:r>
      <w:r w:rsidR="00BB6001">
        <w:rPr>
          <w:noProof/>
          <w:lang w:val="en-GB"/>
        </w:rPr>
        <w:t>32</w:t>
      </w:r>
      <w:r w:rsidRPr="00CC1266">
        <w:rPr>
          <w:lang w:val="en-GB"/>
        </w:rPr>
        <w:fldChar w:fldCharType="end"/>
      </w:r>
      <w:r w:rsidRPr="00CC1266">
        <w:rPr>
          <w:lang w:val="en-GB"/>
        </w:rPr>
        <w:t>.  </w:t>
      </w:r>
      <w:r w:rsidR="00CA025F" w:rsidRPr="00CC1266">
        <w:rPr>
          <w:lang w:val="en-GB"/>
        </w:rPr>
        <w:t>On the same day the Vukovar County Court dismissed the applicant</w:t>
      </w:r>
      <w:r w:rsidR="00CC1266" w:rsidRPr="00CC1266">
        <w:rPr>
          <w:lang w:val="en-GB"/>
        </w:rPr>
        <w:t>’</w:t>
      </w:r>
      <w:r w:rsidR="00CA025F" w:rsidRPr="00CC1266">
        <w:rPr>
          <w:lang w:val="en-GB"/>
        </w:rPr>
        <w:t xml:space="preserve">s request for lifting of the </w:t>
      </w:r>
      <w:r w:rsidR="00FA6795" w:rsidRPr="00CC1266">
        <w:rPr>
          <w:lang w:val="en-GB"/>
        </w:rPr>
        <w:t xml:space="preserve">seizure </w:t>
      </w:r>
      <w:r w:rsidR="00CA025F" w:rsidRPr="00CC1266">
        <w:rPr>
          <w:lang w:val="en-GB"/>
        </w:rPr>
        <w:t xml:space="preserve">order made at the hearing </w:t>
      </w:r>
      <w:r w:rsidR="00F366AA" w:rsidRPr="00CC1266">
        <w:rPr>
          <w:lang w:val="en-GB"/>
        </w:rPr>
        <w:t xml:space="preserve">on </w:t>
      </w:r>
      <w:r w:rsidR="00F366AA" w:rsidRPr="00CC1266">
        <w:rPr>
          <w:lang w:val="en-GB"/>
        </w:rPr>
        <w:lastRenderedPageBreak/>
        <w:t>8 </w:t>
      </w:r>
      <w:r w:rsidR="002250D1" w:rsidRPr="00CC1266">
        <w:rPr>
          <w:lang w:val="en-GB"/>
        </w:rPr>
        <w:t>July 2014 (see paragraph 30</w:t>
      </w:r>
      <w:r w:rsidR="00CA025F" w:rsidRPr="00CC1266">
        <w:rPr>
          <w:lang w:val="en-GB"/>
        </w:rPr>
        <w:t xml:space="preserve"> above) as ill-founded </w:t>
      </w:r>
      <w:r w:rsidR="00724BD3" w:rsidRPr="00CC1266">
        <w:rPr>
          <w:lang w:val="en-GB"/>
        </w:rPr>
        <w:t>on the ground that the seizure</w:t>
      </w:r>
      <w:r w:rsidR="00CA025F" w:rsidRPr="00CC1266">
        <w:rPr>
          <w:lang w:val="en-GB"/>
        </w:rPr>
        <w:t xml:space="preserve"> of the property could</w:t>
      </w:r>
      <w:r w:rsidR="00F16773" w:rsidRPr="00CC1266">
        <w:rPr>
          <w:lang w:val="en-GB"/>
        </w:rPr>
        <w:t xml:space="preserve"> be maintained</w:t>
      </w:r>
      <w:r w:rsidR="00CA025F" w:rsidRPr="00CC1266">
        <w:rPr>
          <w:lang w:val="en-GB"/>
        </w:rPr>
        <w:t xml:space="preserve"> </w:t>
      </w:r>
      <w:r w:rsidR="00522202" w:rsidRPr="00CC1266">
        <w:rPr>
          <w:lang w:val="en-GB"/>
        </w:rPr>
        <w:t xml:space="preserve">for </w:t>
      </w:r>
      <w:r w:rsidR="00CA025F" w:rsidRPr="00CC1266">
        <w:rPr>
          <w:lang w:val="en-GB"/>
        </w:rPr>
        <w:t>sixty days following the</w:t>
      </w:r>
      <w:r w:rsidR="00F16773" w:rsidRPr="00CC1266">
        <w:rPr>
          <w:lang w:val="en-GB"/>
        </w:rPr>
        <w:t xml:space="preserve"> relevant procedures related to the finality of the judgment. A</w:t>
      </w:r>
      <w:r w:rsidR="00CA025F" w:rsidRPr="00CC1266">
        <w:rPr>
          <w:lang w:val="en-GB"/>
        </w:rPr>
        <w:t xml:space="preserve">s the judgment </w:t>
      </w:r>
      <w:r w:rsidR="00522202" w:rsidRPr="00CC1266">
        <w:rPr>
          <w:lang w:val="en-GB"/>
        </w:rPr>
        <w:t>ha</w:t>
      </w:r>
      <w:r w:rsidR="00CA025F" w:rsidRPr="00CC1266">
        <w:rPr>
          <w:lang w:val="en-GB"/>
        </w:rPr>
        <w:t>d not become final,</w:t>
      </w:r>
      <w:r w:rsidR="00F16773" w:rsidRPr="00CC1266">
        <w:rPr>
          <w:lang w:val="en-GB"/>
        </w:rPr>
        <w:t xml:space="preserve"> the Vukovar County Court considered that</w:t>
      </w:r>
      <w:r w:rsidR="00CA025F" w:rsidRPr="00CC1266">
        <w:rPr>
          <w:lang w:val="en-GB"/>
        </w:rPr>
        <w:t xml:space="preserve"> there was no gr</w:t>
      </w:r>
      <w:r w:rsidR="00FA6795" w:rsidRPr="00CC1266">
        <w:rPr>
          <w:lang w:val="en-GB"/>
        </w:rPr>
        <w:t>ound for lifting of the seizure</w:t>
      </w:r>
      <w:r w:rsidR="00CA025F" w:rsidRPr="00CC1266">
        <w:rPr>
          <w:lang w:val="en-GB"/>
        </w:rPr>
        <w:t xml:space="preserve"> order.</w:t>
      </w:r>
    </w:p>
    <w:p w:rsidR="00CD51EC" w:rsidRPr="00CC1266" w:rsidRDefault="00014566" w:rsidP="00CC1266">
      <w:pPr>
        <w:pStyle w:val="ECHRHeading1"/>
        <w:ind w:left="0" w:firstLine="0"/>
        <w:rPr>
          <w:lang w:val="en-GB"/>
        </w:rPr>
      </w:pPr>
      <w:r w:rsidRPr="00CC1266">
        <w:rPr>
          <w:lang w:val="en-GB"/>
        </w:rPr>
        <w:t>II.  RELEVANT DOMESTIC LAW</w:t>
      </w:r>
      <w:r w:rsidR="00530935" w:rsidRPr="00CC1266">
        <w:rPr>
          <w:lang w:val="en-GB"/>
        </w:rPr>
        <w:t xml:space="preserve"> AND PRACTICE</w:t>
      </w:r>
    </w:p>
    <w:p w:rsidR="00762D55" w:rsidRPr="00CC1266" w:rsidRDefault="00762D55" w:rsidP="00CC1266">
      <w:pPr>
        <w:pStyle w:val="ECHRHeading2"/>
      </w:pPr>
      <w:r w:rsidRPr="00CC1266">
        <w:t>A.  Relevant domestic law</w:t>
      </w:r>
    </w:p>
    <w:p w:rsidR="000E32CA" w:rsidRPr="00CC1266" w:rsidRDefault="00762D55" w:rsidP="00CC1266">
      <w:pPr>
        <w:pStyle w:val="ECHRHeading3"/>
        <w:rPr>
          <w:rFonts w:eastAsia="Times New Roman"/>
          <w:lang w:val="en-GB" w:eastAsia="fr-FR"/>
        </w:rPr>
      </w:pPr>
      <w:r w:rsidRPr="00CC1266">
        <w:rPr>
          <w:rFonts w:eastAsia="Times New Roman"/>
          <w:lang w:val="en-GB" w:eastAsia="fr-FR"/>
        </w:rPr>
        <w:t>1</w:t>
      </w:r>
      <w:r w:rsidR="000E32CA" w:rsidRPr="00CC1266">
        <w:rPr>
          <w:rFonts w:eastAsia="Times New Roman"/>
          <w:lang w:val="en-GB" w:eastAsia="fr-FR"/>
        </w:rPr>
        <w:t>.  </w:t>
      </w:r>
      <w:r w:rsidR="000E32CA" w:rsidRPr="00CC1266">
        <w:rPr>
          <w:rFonts w:eastAsia="Times New Roman"/>
          <w:lang w:val="en-GB"/>
        </w:rPr>
        <w:t>Constitution</w:t>
      </w:r>
    </w:p>
    <w:p w:rsidR="000E32CA" w:rsidRPr="00CC1266" w:rsidRDefault="007E193C" w:rsidP="00CC1266">
      <w:pPr>
        <w:pStyle w:val="ECHRPara"/>
      </w:pPr>
      <w:r>
        <w:fldChar w:fldCharType="begin"/>
      </w:r>
      <w:r>
        <w:instrText xml:space="preserve"> SEQ level0 \*arabic </w:instrText>
      </w:r>
      <w:r>
        <w:fldChar w:fldCharType="separate"/>
      </w:r>
      <w:r w:rsidR="00BB6001">
        <w:rPr>
          <w:noProof/>
        </w:rPr>
        <w:t>33</w:t>
      </w:r>
      <w:r>
        <w:rPr>
          <w:noProof/>
        </w:rPr>
        <w:fldChar w:fldCharType="end"/>
      </w:r>
      <w:r w:rsidR="009D6EFF" w:rsidRPr="00CC1266">
        <w:t>.  </w:t>
      </w:r>
      <w:r w:rsidR="00442FD7" w:rsidRPr="00CC1266">
        <w:t>The relevant provision</w:t>
      </w:r>
      <w:r w:rsidR="000E32CA" w:rsidRPr="00CC1266">
        <w:t xml:space="preserve"> of the Constitution of the Republic of Croatia (Ustav Republike Hrvatske, Official Gazette nos. 56/1990, 135/1997, 8/1998, 113/2000, 124/2000, 28/2001, 41/2001, 55/2001, 76/2010, 85/2010 and 5/2014) read</w:t>
      </w:r>
      <w:r w:rsidR="00442FD7" w:rsidRPr="00CC1266">
        <w:t>s</w:t>
      </w:r>
      <w:r w:rsidR="000E32CA" w:rsidRPr="00CC1266">
        <w:t xml:space="preserve"> as follows:</w:t>
      </w:r>
    </w:p>
    <w:p w:rsidR="00442FD7" w:rsidRPr="00CC1266" w:rsidRDefault="00442FD7" w:rsidP="00CC1266">
      <w:pPr>
        <w:pStyle w:val="ECHRTitleCentre3"/>
        <w:rPr>
          <w:rFonts w:eastAsia="Times New Roman"/>
          <w:lang w:val="en-GB" w:eastAsia="fr-FR"/>
        </w:rPr>
      </w:pPr>
      <w:r w:rsidRPr="00CC1266">
        <w:rPr>
          <w:rFonts w:eastAsia="Times New Roman"/>
          <w:lang w:val="en-GB" w:eastAsia="fr-FR"/>
        </w:rPr>
        <w:t>Article 48</w:t>
      </w:r>
    </w:p>
    <w:p w:rsidR="00442FD7" w:rsidRPr="00CC1266" w:rsidRDefault="00442FD7" w:rsidP="00CC1266">
      <w:pPr>
        <w:pStyle w:val="ECHRParaQuote"/>
        <w:rPr>
          <w:rFonts w:eastAsia="Times New Roman"/>
          <w:lang w:val="en-GB" w:eastAsia="fr-FR"/>
        </w:rPr>
      </w:pPr>
      <w:r w:rsidRPr="00CC1266">
        <w:rPr>
          <w:rFonts w:eastAsia="Times New Roman"/>
          <w:lang w:val="en-GB" w:eastAsia="fr-FR"/>
        </w:rPr>
        <w:t>“The right of ownership shall be guaranteed ...“</w:t>
      </w:r>
    </w:p>
    <w:p w:rsidR="00094CF9" w:rsidRPr="00CC1266" w:rsidRDefault="00762D55" w:rsidP="00CC1266">
      <w:pPr>
        <w:pStyle w:val="ECHRHeading3"/>
        <w:rPr>
          <w:lang w:val="en-GB"/>
        </w:rPr>
      </w:pPr>
      <w:r w:rsidRPr="00CC1266">
        <w:rPr>
          <w:lang w:val="en-GB"/>
        </w:rPr>
        <w:t>2</w:t>
      </w:r>
      <w:r w:rsidR="00094CF9" w:rsidRPr="00CC1266">
        <w:rPr>
          <w:lang w:val="en-GB"/>
        </w:rPr>
        <w:t>.  Criminal Code</w:t>
      </w:r>
    </w:p>
    <w:p w:rsidR="00094CF9" w:rsidRPr="00CC1266" w:rsidRDefault="00094CF9" w:rsidP="00CC1266">
      <w:pPr>
        <w:pStyle w:val="ECHRPara"/>
        <w:rPr>
          <w:lang w:val="en-GB"/>
        </w:rPr>
      </w:pPr>
      <w:r w:rsidRPr="00CC1266">
        <w:rPr>
          <w:lang w:val="en-GB"/>
        </w:rPr>
        <w:fldChar w:fldCharType="begin"/>
      </w:r>
      <w:r w:rsidRPr="00CC1266">
        <w:rPr>
          <w:lang w:val="en-GB"/>
        </w:rPr>
        <w:instrText xml:space="preserve"> SEQ level0 \*arabic </w:instrText>
      </w:r>
      <w:r w:rsidRPr="00CC1266">
        <w:rPr>
          <w:lang w:val="en-GB"/>
        </w:rPr>
        <w:fldChar w:fldCharType="separate"/>
      </w:r>
      <w:r w:rsidR="00BB6001">
        <w:rPr>
          <w:noProof/>
          <w:lang w:val="en-GB"/>
        </w:rPr>
        <w:t>34</w:t>
      </w:r>
      <w:r w:rsidRPr="00CC1266">
        <w:rPr>
          <w:lang w:val="en-GB"/>
        </w:rPr>
        <w:fldChar w:fldCharType="end"/>
      </w:r>
      <w:r w:rsidRPr="00CC1266">
        <w:rPr>
          <w:lang w:val="en-GB"/>
        </w:rPr>
        <w:t>.  The relevant provision of the Criminal Code (</w:t>
      </w:r>
      <w:r w:rsidRPr="00CC1266">
        <w:rPr>
          <w:i/>
          <w:lang w:val="en-GB"/>
        </w:rPr>
        <w:t>Kazneni zakon</w:t>
      </w:r>
      <w:r w:rsidRPr="00CC1266">
        <w:rPr>
          <w:lang w:val="en-GB"/>
        </w:rPr>
        <w:t>, Official Gazette nos. 110/1997, 27/1998, 50/2000, 129/2000, 51/2001, 111/2003, 190/2003, 105/2004, 84/2005, 71/2006, 110/2007 and 152/2008), provide</w:t>
      </w:r>
      <w:r w:rsidR="00850D08" w:rsidRPr="00CC1266">
        <w:rPr>
          <w:lang w:val="en-GB"/>
        </w:rPr>
        <w:t>d</w:t>
      </w:r>
      <w:r w:rsidRPr="00CC1266">
        <w:rPr>
          <w:lang w:val="en-GB"/>
        </w:rPr>
        <w:t>:</w:t>
      </w:r>
    </w:p>
    <w:p w:rsidR="00094CF9" w:rsidRPr="00CC1266" w:rsidRDefault="00094CF9" w:rsidP="00CC1266">
      <w:pPr>
        <w:pStyle w:val="ECHRTitleCentre3"/>
        <w:rPr>
          <w:lang w:val="en-GB"/>
        </w:rPr>
      </w:pPr>
      <w:r w:rsidRPr="00CC1266">
        <w:rPr>
          <w:lang w:val="en-GB"/>
        </w:rPr>
        <w:t>Confiscation of the proceeds of crime</w:t>
      </w:r>
      <w:r w:rsidR="001D6428" w:rsidRPr="00CC1266">
        <w:rPr>
          <w:lang w:val="en-GB"/>
        </w:rPr>
        <w:br/>
      </w:r>
      <w:r w:rsidRPr="00CC1266">
        <w:rPr>
          <w:lang w:val="en-GB"/>
        </w:rPr>
        <w:t>Article 82</w:t>
      </w:r>
    </w:p>
    <w:p w:rsidR="00DF2263" w:rsidRPr="00CC1266" w:rsidRDefault="00094CF9" w:rsidP="00CC1266">
      <w:pPr>
        <w:pStyle w:val="ECHRParaQuote"/>
        <w:rPr>
          <w:lang w:val="en-GB"/>
        </w:rPr>
      </w:pPr>
      <w:r w:rsidRPr="00CC1266">
        <w:rPr>
          <w:lang w:val="en-GB"/>
        </w:rPr>
        <w:t>“(1)  No one</w:t>
      </w:r>
      <w:r w:rsidR="00DF2263" w:rsidRPr="00CC1266">
        <w:rPr>
          <w:lang w:val="en-GB"/>
        </w:rPr>
        <w:t xml:space="preserve"> can retain the proceeds of crime. The proceeds [of crime] shall be confiscated by a court decision finding that a criminal offence has been committed.</w:t>
      </w:r>
    </w:p>
    <w:p w:rsidR="00CD51EC" w:rsidRPr="00CC1266" w:rsidRDefault="00F9498B" w:rsidP="00CC1266">
      <w:pPr>
        <w:pStyle w:val="ECHRParaQuote"/>
        <w:rPr>
          <w:lang w:val="en-GB"/>
        </w:rPr>
      </w:pPr>
      <w:r w:rsidRPr="00CC1266">
        <w:rPr>
          <w:lang w:val="en-GB"/>
        </w:rPr>
        <w:t>...</w:t>
      </w:r>
      <w:r w:rsidR="00DF2263" w:rsidRPr="00CC1266">
        <w:rPr>
          <w:lang w:val="en-GB"/>
        </w:rPr>
        <w:t>”</w:t>
      </w:r>
    </w:p>
    <w:p w:rsidR="00DF2263" w:rsidRPr="00CC1266" w:rsidRDefault="00762D55" w:rsidP="00CC1266">
      <w:pPr>
        <w:pStyle w:val="ECHRHeading3"/>
        <w:rPr>
          <w:lang w:val="en-GB"/>
        </w:rPr>
      </w:pPr>
      <w:r w:rsidRPr="00CC1266">
        <w:rPr>
          <w:lang w:val="en-GB"/>
        </w:rPr>
        <w:t>3</w:t>
      </w:r>
      <w:r w:rsidR="00DF2263" w:rsidRPr="00CC1266">
        <w:rPr>
          <w:lang w:val="en-GB"/>
        </w:rPr>
        <w:t>.  Code of Criminal Procedure</w:t>
      </w:r>
    </w:p>
    <w:p w:rsidR="00DF2263" w:rsidRPr="00CC1266" w:rsidRDefault="00DF2263" w:rsidP="00CC1266">
      <w:pPr>
        <w:pStyle w:val="ECHRPara"/>
        <w:rPr>
          <w:lang w:val="en-GB"/>
        </w:rPr>
      </w:pPr>
      <w:r w:rsidRPr="00CC1266">
        <w:rPr>
          <w:lang w:val="en-GB"/>
        </w:rPr>
        <w:fldChar w:fldCharType="begin"/>
      </w:r>
      <w:r w:rsidRPr="00CC1266">
        <w:rPr>
          <w:lang w:val="en-GB"/>
        </w:rPr>
        <w:instrText xml:space="preserve"> SEQ level0 \*arabic </w:instrText>
      </w:r>
      <w:r w:rsidRPr="00CC1266">
        <w:rPr>
          <w:lang w:val="en-GB"/>
        </w:rPr>
        <w:fldChar w:fldCharType="separate"/>
      </w:r>
      <w:r w:rsidR="00BB6001">
        <w:rPr>
          <w:noProof/>
          <w:lang w:val="en-GB"/>
        </w:rPr>
        <w:t>35</w:t>
      </w:r>
      <w:r w:rsidRPr="00CC1266">
        <w:rPr>
          <w:lang w:val="en-GB"/>
        </w:rPr>
        <w:fldChar w:fldCharType="end"/>
      </w:r>
      <w:r w:rsidRPr="00CC1266">
        <w:rPr>
          <w:lang w:val="en-GB"/>
        </w:rPr>
        <w:t>.  The relevant provisions of the Code of Criminal Procedure (</w:t>
      </w:r>
      <w:r w:rsidRPr="00CC1266">
        <w:rPr>
          <w:i/>
          <w:lang w:val="en-GB"/>
        </w:rPr>
        <w:t>Zakon o kaznenom postupku</w:t>
      </w:r>
      <w:r w:rsidRPr="00CC1266">
        <w:rPr>
          <w:lang w:val="en-GB"/>
        </w:rPr>
        <w:t>, Official Gazette nos. 110/1997, 27/1998, 58/1999, 112/1999, 58/2002 and 62/2003) provided:</w:t>
      </w:r>
    </w:p>
    <w:p w:rsidR="00442FD7" w:rsidRPr="00CC1266" w:rsidRDefault="00EC1001" w:rsidP="00CC1266">
      <w:pPr>
        <w:pStyle w:val="ECHRTitleCentre3"/>
        <w:rPr>
          <w:rFonts w:eastAsia="Times New Roman"/>
          <w:lang w:val="en-GB" w:eastAsia="fr-FR"/>
        </w:rPr>
      </w:pPr>
      <w:r w:rsidRPr="00CC1266">
        <w:rPr>
          <w:rFonts w:eastAsia="Times New Roman"/>
          <w:lang w:val="en-GB" w:eastAsia="fr-FR"/>
        </w:rPr>
        <w:t>Article 20</w:t>
      </w:r>
    </w:p>
    <w:p w:rsidR="00EC1001" w:rsidRPr="00CC1266" w:rsidRDefault="00EC1001" w:rsidP="00CC1266">
      <w:pPr>
        <w:pStyle w:val="ECHRParaQuote"/>
        <w:rPr>
          <w:lang w:val="en-GB" w:eastAsia="fr-FR" w:bidi="en-US"/>
        </w:rPr>
      </w:pPr>
      <w:r w:rsidRPr="00CC1266">
        <w:rPr>
          <w:lang w:val="en-GB" w:eastAsia="fr-FR" w:bidi="en-US"/>
        </w:rPr>
        <w:t>“</w:t>
      </w:r>
      <w:r w:rsidR="00F9498B" w:rsidRPr="00CC1266">
        <w:rPr>
          <w:lang w:val="en-GB" w:eastAsia="fr-FR" w:bidi="en-US"/>
        </w:rPr>
        <w:t>...</w:t>
      </w:r>
    </w:p>
    <w:p w:rsidR="00CD51EC" w:rsidRPr="00CC1266" w:rsidRDefault="00FA6795" w:rsidP="00CC1266">
      <w:pPr>
        <w:pStyle w:val="ECHRParaQuote"/>
        <w:rPr>
          <w:lang w:val="en-GB" w:eastAsia="fr-FR" w:bidi="en-US"/>
        </w:rPr>
      </w:pPr>
      <w:r w:rsidRPr="00CC1266">
        <w:rPr>
          <w:lang w:val="en-GB" w:eastAsia="fr-FR" w:bidi="en-US"/>
        </w:rPr>
        <w:t>(2) T</w:t>
      </w:r>
      <w:r w:rsidR="00EC1001" w:rsidRPr="00CC1266">
        <w:rPr>
          <w:lang w:val="en-GB" w:eastAsia="fr-FR" w:bidi="en-US"/>
        </w:rPr>
        <w:t>hree-judge panels of the county courts shall be competent to hear cases as the second-instance courts and shall adopt [other] decisions out of the main hearing.”</w:t>
      </w:r>
    </w:p>
    <w:p w:rsidR="00CD51EC" w:rsidRPr="00CC1266" w:rsidRDefault="00762D55" w:rsidP="00CC1266">
      <w:pPr>
        <w:pStyle w:val="ECHRHeading3"/>
        <w:rPr>
          <w:lang w:val="en-GB"/>
        </w:rPr>
      </w:pPr>
      <w:r w:rsidRPr="00CC1266">
        <w:rPr>
          <w:lang w:val="en-GB"/>
        </w:rPr>
        <w:lastRenderedPageBreak/>
        <w:t>4</w:t>
      </w:r>
      <w:r w:rsidR="0065602C" w:rsidRPr="00CC1266">
        <w:rPr>
          <w:lang w:val="en-GB"/>
        </w:rPr>
        <w:t>.  Confiscation of the Proceeds of Crime Act</w:t>
      </w:r>
    </w:p>
    <w:p w:rsidR="00EC1001" w:rsidRPr="00CC1266" w:rsidRDefault="0065602C" w:rsidP="00CC1266">
      <w:pPr>
        <w:pStyle w:val="ECHRPara"/>
        <w:rPr>
          <w:lang w:val="en-GB"/>
        </w:rPr>
      </w:pPr>
      <w:r w:rsidRPr="00CC1266">
        <w:rPr>
          <w:lang w:val="en-GB"/>
        </w:rPr>
        <w:fldChar w:fldCharType="begin"/>
      </w:r>
      <w:r w:rsidRPr="00CC1266">
        <w:rPr>
          <w:lang w:val="en-GB"/>
        </w:rPr>
        <w:instrText xml:space="preserve"> SEQ level0 \*arabic </w:instrText>
      </w:r>
      <w:r w:rsidRPr="00CC1266">
        <w:rPr>
          <w:lang w:val="en-GB"/>
        </w:rPr>
        <w:fldChar w:fldCharType="separate"/>
      </w:r>
      <w:r w:rsidR="00BB6001">
        <w:rPr>
          <w:noProof/>
          <w:lang w:val="en-GB"/>
        </w:rPr>
        <w:t>36</w:t>
      </w:r>
      <w:r w:rsidRPr="00CC1266">
        <w:rPr>
          <w:lang w:val="en-GB"/>
        </w:rPr>
        <w:fldChar w:fldCharType="end"/>
      </w:r>
      <w:r w:rsidRPr="00CC1266">
        <w:rPr>
          <w:lang w:val="en-GB"/>
        </w:rPr>
        <w:t>.  The relevant parts of the Confiscation of the Proceeds of Crime Act (</w:t>
      </w:r>
      <w:r w:rsidRPr="00CC1266">
        <w:rPr>
          <w:i/>
          <w:lang w:val="en-GB"/>
        </w:rPr>
        <w:t>Zakon o postupku oduzimanja imovinske koristi ostvarene kaznenim djelom i prekršajem</w:t>
      </w:r>
      <w:r w:rsidRPr="00CC1266">
        <w:rPr>
          <w:lang w:val="en-GB"/>
        </w:rPr>
        <w:t>, Official Gazette no. 145/2010)</w:t>
      </w:r>
      <w:r w:rsidR="00F366AA" w:rsidRPr="00CC1266">
        <w:rPr>
          <w:lang w:val="en-GB"/>
        </w:rPr>
        <w:t>, which entered into force on 1 </w:t>
      </w:r>
      <w:r w:rsidRPr="00CC1266">
        <w:rPr>
          <w:lang w:val="en-GB"/>
        </w:rPr>
        <w:t>January 2011, provide:</w:t>
      </w:r>
    </w:p>
    <w:p w:rsidR="0065602C" w:rsidRPr="00CC1266" w:rsidRDefault="00D337DE" w:rsidP="00CC1266">
      <w:pPr>
        <w:pStyle w:val="ECHRTitleCentre3"/>
        <w:rPr>
          <w:lang w:val="en-GB"/>
        </w:rPr>
      </w:pPr>
      <w:r w:rsidRPr="00CC1266">
        <w:rPr>
          <w:lang w:val="en-GB"/>
        </w:rPr>
        <w:t>Section 1</w:t>
      </w:r>
    </w:p>
    <w:p w:rsidR="00D337DE" w:rsidRPr="00CC1266" w:rsidRDefault="00D337DE" w:rsidP="00CC1266">
      <w:pPr>
        <w:pStyle w:val="ECHRParaQuote"/>
        <w:rPr>
          <w:lang w:val="en-GB" w:bidi="en-US"/>
        </w:rPr>
      </w:pPr>
      <w:r w:rsidRPr="00CC1266">
        <w:rPr>
          <w:lang w:val="en-GB" w:bidi="en-US"/>
        </w:rPr>
        <w:t>“</w:t>
      </w:r>
      <w:r w:rsidR="00F9498B" w:rsidRPr="00CC1266">
        <w:rPr>
          <w:lang w:val="en-GB" w:bidi="en-US"/>
        </w:rPr>
        <w:t>...</w:t>
      </w:r>
    </w:p>
    <w:p w:rsidR="00102E6D" w:rsidRPr="00CC1266" w:rsidRDefault="00D337DE" w:rsidP="00CC1266">
      <w:pPr>
        <w:pStyle w:val="ECHRParaQuote"/>
        <w:rPr>
          <w:lang w:val="en-GB" w:bidi="en-US"/>
        </w:rPr>
      </w:pPr>
      <w:r w:rsidRPr="00CC1266">
        <w:rPr>
          <w:lang w:val="en-GB" w:bidi="en-US"/>
        </w:rPr>
        <w:t xml:space="preserve">(2) Other legal provisions concerning identification, </w:t>
      </w:r>
      <w:r w:rsidR="00724BD3" w:rsidRPr="00CC1266">
        <w:rPr>
          <w:lang w:val="en-GB" w:bidi="en-US"/>
        </w:rPr>
        <w:t>restraint</w:t>
      </w:r>
      <w:r w:rsidR="003D036F" w:rsidRPr="00CC1266">
        <w:rPr>
          <w:lang w:val="en-GB" w:bidi="en-US"/>
        </w:rPr>
        <w:t xml:space="preserve"> </w:t>
      </w:r>
      <w:r w:rsidRPr="00CC1266">
        <w:rPr>
          <w:lang w:val="en-GB" w:bidi="en-US"/>
        </w:rPr>
        <w:t>and enforcement of orders of confiscation of the proceeds of criminal or minor offence</w:t>
      </w:r>
      <w:r w:rsidR="00522202" w:rsidRPr="00CC1266">
        <w:rPr>
          <w:lang w:val="en-GB" w:bidi="en-US"/>
        </w:rPr>
        <w:t>s</w:t>
      </w:r>
      <w:r w:rsidRPr="00CC1266">
        <w:rPr>
          <w:lang w:val="en-GB" w:bidi="en-US"/>
        </w:rPr>
        <w:t xml:space="preserve"> shall be applicable in so far as this Act does not provide otherwise.”</w:t>
      </w:r>
    </w:p>
    <w:p w:rsidR="00F65D00" w:rsidRPr="00CC1266" w:rsidRDefault="00F65D00" w:rsidP="00CC1266">
      <w:pPr>
        <w:pStyle w:val="ECHRTitleCentre3"/>
        <w:rPr>
          <w:lang w:val="en-GB"/>
        </w:rPr>
      </w:pPr>
      <w:r w:rsidRPr="00CC1266">
        <w:rPr>
          <w:lang w:val="en-GB"/>
        </w:rPr>
        <w:t>Section 3</w:t>
      </w:r>
    </w:p>
    <w:p w:rsidR="00F65D00" w:rsidRPr="00CC1266" w:rsidRDefault="00F65D00" w:rsidP="00CC1266">
      <w:pPr>
        <w:pStyle w:val="ECHRParaQuote"/>
        <w:rPr>
          <w:lang w:val="en-GB" w:bidi="en-US"/>
        </w:rPr>
      </w:pPr>
      <w:r w:rsidRPr="00CC1266">
        <w:rPr>
          <w:lang w:val="en-GB" w:bidi="en-US"/>
        </w:rPr>
        <w:t>“The terms used in this Act shall have the following meaning:</w:t>
      </w:r>
    </w:p>
    <w:p w:rsidR="00F65D00" w:rsidRPr="00CC1266" w:rsidRDefault="00F9498B" w:rsidP="00CC1266">
      <w:pPr>
        <w:pStyle w:val="ECHRParaQuote"/>
        <w:rPr>
          <w:lang w:val="en-GB" w:bidi="en-US"/>
        </w:rPr>
      </w:pPr>
      <w:r w:rsidRPr="00CC1266">
        <w:rPr>
          <w:lang w:val="en-GB" w:bidi="en-US"/>
        </w:rPr>
        <w:t>...</w:t>
      </w:r>
    </w:p>
    <w:p w:rsidR="00F65D00" w:rsidRPr="00CC1266" w:rsidRDefault="00F65D00" w:rsidP="00CC1266">
      <w:pPr>
        <w:pStyle w:val="ECHRParaQuote"/>
        <w:rPr>
          <w:lang w:val="en-GB" w:bidi="en-US"/>
        </w:rPr>
      </w:pPr>
      <w:r w:rsidRPr="00CC1266">
        <w:rPr>
          <w:lang w:val="en-GB" w:bidi="en-US"/>
        </w:rPr>
        <w:t xml:space="preserve">7. prosecutor is the competent State Attorney </w:t>
      </w:r>
      <w:r w:rsidR="00F9498B" w:rsidRPr="00CC1266">
        <w:rPr>
          <w:lang w:val="en-GB" w:bidi="en-US"/>
        </w:rPr>
        <w:t>...</w:t>
      </w:r>
    </w:p>
    <w:p w:rsidR="00F65D00" w:rsidRPr="00CC1266" w:rsidRDefault="00F9498B" w:rsidP="00CC1266">
      <w:pPr>
        <w:pStyle w:val="ECHRParaQuote"/>
        <w:rPr>
          <w:lang w:val="en-GB" w:bidi="en-US"/>
        </w:rPr>
      </w:pPr>
      <w:r w:rsidRPr="00CC1266">
        <w:rPr>
          <w:lang w:val="en-GB" w:bidi="en-US"/>
        </w:rPr>
        <w:t>...</w:t>
      </w:r>
    </w:p>
    <w:p w:rsidR="00CD51EC" w:rsidRPr="00CC1266" w:rsidRDefault="00F65D00" w:rsidP="00CC1266">
      <w:pPr>
        <w:pStyle w:val="ECHRParaQuote"/>
        <w:rPr>
          <w:lang w:val="en-GB" w:bidi="en-US"/>
        </w:rPr>
      </w:pPr>
      <w:r w:rsidRPr="00CC1266">
        <w:rPr>
          <w:lang w:val="en-GB" w:bidi="en-US"/>
        </w:rPr>
        <w:t>8. claimant</w:t>
      </w:r>
      <w:r w:rsidR="00F9498B" w:rsidRPr="00CC1266">
        <w:rPr>
          <w:lang w:val="en-GB" w:bidi="en-US"/>
        </w:rPr>
        <w:t>...</w:t>
      </w:r>
      <w:r w:rsidRPr="00CC1266">
        <w:rPr>
          <w:lang w:val="en-GB" w:bidi="en-US"/>
        </w:rPr>
        <w:t xml:space="preserve"> is the prosecutor, </w:t>
      </w:r>
      <w:r w:rsidR="00F9498B" w:rsidRPr="00CC1266">
        <w:rPr>
          <w:lang w:val="en-GB" w:bidi="en-US"/>
        </w:rPr>
        <w:t>...</w:t>
      </w:r>
      <w:r w:rsidRPr="00CC1266">
        <w:rPr>
          <w:lang w:val="en-GB" w:bidi="en-US"/>
        </w:rPr>
        <w:t>”</w:t>
      </w:r>
    </w:p>
    <w:p w:rsidR="00102E6D" w:rsidRPr="00CC1266" w:rsidRDefault="00102E6D" w:rsidP="00CC1266">
      <w:pPr>
        <w:pStyle w:val="ECHRTitleCentre3"/>
        <w:rPr>
          <w:lang w:val="en-GB"/>
        </w:rPr>
      </w:pPr>
      <w:r w:rsidRPr="00CC1266">
        <w:rPr>
          <w:lang w:val="en-GB"/>
        </w:rPr>
        <w:t>Section 11</w:t>
      </w:r>
    </w:p>
    <w:p w:rsidR="00102E6D" w:rsidRPr="00CC1266" w:rsidRDefault="00102E6D" w:rsidP="00CC1266">
      <w:pPr>
        <w:pStyle w:val="ECHRParaQuote"/>
        <w:rPr>
          <w:lang w:val="en-GB" w:bidi="en-US"/>
        </w:rPr>
      </w:pPr>
      <w:r w:rsidRPr="00CC1266">
        <w:rPr>
          <w:lang w:val="en-GB" w:bidi="en-US"/>
        </w:rPr>
        <w:t>“</w:t>
      </w:r>
      <w:r w:rsidR="004A584E" w:rsidRPr="00CC1266">
        <w:rPr>
          <w:lang w:val="en-GB" w:bidi="en-US"/>
        </w:rPr>
        <w:t xml:space="preserve">(1) </w:t>
      </w:r>
      <w:r w:rsidRPr="00CC1266">
        <w:rPr>
          <w:lang w:val="en-GB" w:bidi="en-US"/>
        </w:rPr>
        <w:t>In order to secure the possibility of confiscation of the proceeds of crime, the claimant is authorised, before or after the institution of the criminal proce</w:t>
      </w:r>
      <w:r w:rsidR="00793E55" w:rsidRPr="00CC1266">
        <w:rPr>
          <w:lang w:val="en-GB" w:bidi="en-US"/>
        </w:rPr>
        <w:t xml:space="preserve">edings </w:t>
      </w:r>
      <w:r w:rsidR="00F9498B" w:rsidRPr="00CC1266">
        <w:rPr>
          <w:lang w:val="en-GB" w:bidi="en-US"/>
        </w:rPr>
        <w:t>...</w:t>
      </w:r>
      <w:r w:rsidR="00793E55" w:rsidRPr="00CC1266">
        <w:rPr>
          <w:lang w:val="en-GB" w:bidi="en-US"/>
        </w:rPr>
        <w:t>,</w:t>
      </w:r>
      <w:r w:rsidR="00031526" w:rsidRPr="00CC1266">
        <w:rPr>
          <w:lang w:val="en-GB" w:bidi="en-US"/>
        </w:rPr>
        <w:t xml:space="preserve"> to</w:t>
      </w:r>
      <w:r w:rsidR="00793E55" w:rsidRPr="00CC1266">
        <w:rPr>
          <w:lang w:val="en-GB" w:bidi="en-US"/>
        </w:rPr>
        <w:t xml:space="preserve"> request any restraint measure</w:t>
      </w:r>
      <w:r w:rsidRPr="00CC1266">
        <w:rPr>
          <w:lang w:val="en-GB" w:bidi="en-US"/>
        </w:rPr>
        <w:t xml:space="preserve"> capable of achieving that aim, and in particular:</w:t>
      </w:r>
    </w:p>
    <w:p w:rsidR="004A584E" w:rsidRPr="00CC1266" w:rsidRDefault="00102E6D" w:rsidP="00CC1266">
      <w:pPr>
        <w:pStyle w:val="ECHRParaQuote"/>
        <w:rPr>
          <w:lang w:val="en-GB" w:bidi="en-US"/>
        </w:rPr>
      </w:pPr>
      <w:r w:rsidRPr="00CC1266">
        <w:rPr>
          <w:lang w:val="en-GB" w:bidi="en-US"/>
        </w:rPr>
        <w:t>a) prohibition of alienation</w:t>
      </w:r>
      <w:r w:rsidR="004A584E" w:rsidRPr="00CC1266">
        <w:rPr>
          <w:lang w:val="en-GB" w:bidi="en-US"/>
        </w:rPr>
        <w:t xml:space="preserve"> or </w:t>
      </w:r>
      <w:r w:rsidR="009334E4" w:rsidRPr="00CC1266">
        <w:rPr>
          <w:lang w:val="en-GB" w:bidi="en-US"/>
        </w:rPr>
        <w:t xml:space="preserve">encumbrance of </w:t>
      </w:r>
      <w:r w:rsidR="004A584E" w:rsidRPr="00CC1266">
        <w:rPr>
          <w:lang w:val="en-GB" w:bidi="en-US"/>
        </w:rPr>
        <w:t xml:space="preserve">real property </w:t>
      </w:r>
      <w:r w:rsidR="00F9498B" w:rsidRPr="00CC1266">
        <w:rPr>
          <w:lang w:val="en-GB" w:bidi="en-US"/>
        </w:rPr>
        <w:t>...</w:t>
      </w:r>
      <w:r w:rsidR="004A584E" w:rsidRPr="00CC1266">
        <w:rPr>
          <w:lang w:val="en-GB" w:bidi="en-US"/>
        </w:rPr>
        <w:t xml:space="preserve"> with the registration of this prohibition in the land registry </w:t>
      </w:r>
      <w:r w:rsidR="00F9498B" w:rsidRPr="00CC1266">
        <w:rPr>
          <w:lang w:val="en-GB" w:bidi="en-US"/>
        </w:rPr>
        <w:t>...</w:t>
      </w:r>
      <w:r w:rsidR="004A584E" w:rsidRPr="00CC1266">
        <w:rPr>
          <w:lang w:val="en-GB" w:bidi="en-US"/>
        </w:rPr>
        <w:t>”</w:t>
      </w:r>
    </w:p>
    <w:p w:rsidR="004A584E" w:rsidRPr="00CC1266" w:rsidRDefault="004A584E" w:rsidP="00CC1266">
      <w:pPr>
        <w:pStyle w:val="ECHRTitleCentre3"/>
        <w:rPr>
          <w:lang w:val="en-GB"/>
        </w:rPr>
      </w:pPr>
      <w:r w:rsidRPr="00CC1266">
        <w:rPr>
          <w:lang w:val="en-GB"/>
        </w:rPr>
        <w:t>Section 12</w:t>
      </w:r>
    </w:p>
    <w:p w:rsidR="004A584E" w:rsidRPr="00CC1266" w:rsidRDefault="00724BD3" w:rsidP="00CC1266">
      <w:pPr>
        <w:pStyle w:val="ECHRParaQuote"/>
        <w:rPr>
          <w:lang w:val="en-GB" w:bidi="en-US"/>
        </w:rPr>
      </w:pPr>
      <w:r w:rsidRPr="00CC1266">
        <w:rPr>
          <w:lang w:val="en-GB" w:bidi="en-US"/>
        </w:rPr>
        <w:t>“(1) In the</w:t>
      </w:r>
      <w:r w:rsidR="004A584E" w:rsidRPr="00CC1266">
        <w:rPr>
          <w:lang w:val="en-GB" w:bidi="en-US"/>
        </w:rPr>
        <w:t xml:space="preserve"> proceedings</w:t>
      </w:r>
      <w:r w:rsidRPr="00CC1266">
        <w:rPr>
          <w:lang w:val="en-GB" w:bidi="en-US"/>
        </w:rPr>
        <w:t xml:space="preserve"> concerning the restraint measure</w:t>
      </w:r>
      <w:r w:rsidR="004A584E" w:rsidRPr="00CC1266">
        <w:rPr>
          <w:lang w:val="en-GB" w:bidi="en-US"/>
        </w:rPr>
        <w:t xml:space="preserve"> under this Act it shall be presumed that there is a danger that the claim of the Republic of Croatia with regard to confiscation of the proceeds of crime would not be enforceable or that its enforcement would be difficult w</w:t>
      </w:r>
      <w:r w:rsidRPr="00CC1266">
        <w:rPr>
          <w:lang w:val="en-GB" w:bidi="en-US"/>
        </w:rPr>
        <w:t>ithout ordering of a restraint</w:t>
      </w:r>
      <w:r w:rsidR="004A584E" w:rsidRPr="00CC1266">
        <w:rPr>
          <w:lang w:val="en-GB" w:bidi="en-US"/>
        </w:rPr>
        <w:t xml:space="preserve"> measure.</w:t>
      </w:r>
    </w:p>
    <w:p w:rsidR="003D036F" w:rsidRPr="00CC1266" w:rsidRDefault="00724BD3" w:rsidP="00CC1266">
      <w:pPr>
        <w:pStyle w:val="ECHRParaQuote"/>
        <w:rPr>
          <w:lang w:val="en-GB" w:bidi="en-US"/>
        </w:rPr>
      </w:pPr>
      <w:r w:rsidRPr="00CC1266">
        <w:rPr>
          <w:lang w:val="en-GB" w:bidi="en-US"/>
        </w:rPr>
        <w:t>(2) The restraint</w:t>
      </w:r>
      <w:r w:rsidR="003D036F" w:rsidRPr="00CC1266">
        <w:rPr>
          <w:lang w:val="en-GB" w:bidi="en-US"/>
        </w:rPr>
        <w:t xml:space="preserve"> may be ordered before the respondent had a possibility of replying to the request made by the claimant.”</w:t>
      </w:r>
    </w:p>
    <w:p w:rsidR="00394FA2" w:rsidRPr="00CC1266" w:rsidRDefault="00394FA2" w:rsidP="00CC1266">
      <w:pPr>
        <w:pStyle w:val="ECHRTitleCentre3"/>
        <w:rPr>
          <w:lang w:val="en-GB"/>
        </w:rPr>
      </w:pPr>
      <w:r w:rsidRPr="00CC1266">
        <w:rPr>
          <w:lang w:val="en-GB"/>
        </w:rPr>
        <w:t>Section 15</w:t>
      </w:r>
    </w:p>
    <w:p w:rsidR="00394FA2" w:rsidRPr="00CC1266" w:rsidRDefault="00394FA2" w:rsidP="00CC1266">
      <w:pPr>
        <w:pStyle w:val="ECHRParaQuote"/>
        <w:rPr>
          <w:lang w:val="en-GB" w:bidi="en-US"/>
        </w:rPr>
      </w:pPr>
      <w:r w:rsidRPr="00CC1266">
        <w:rPr>
          <w:lang w:val="en-GB" w:bidi="en-US"/>
        </w:rPr>
        <w:t>“</w:t>
      </w:r>
      <w:r w:rsidR="00F9498B" w:rsidRPr="00CC1266">
        <w:rPr>
          <w:lang w:val="en-GB" w:bidi="en-US"/>
        </w:rPr>
        <w:t>...</w:t>
      </w:r>
    </w:p>
    <w:p w:rsidR="00F16773" w:rsidRPr="00CC1266" w:rsidRDefault="00394FA2" w:rsidP="00CC1266">
      <w:pPr>
        <w:pStyle w:val="ECHRParaQuote"/>
        <w:rPr>
          <w:lang w:val="en-GB" w:bidi="en-US"/>
        </w:rPr>
      </w:pPr>
      <w:r w:rsidRPr="00CC1266">
        <w:rPr>
          <w:lang w:val="en-GB" w:bidi="en-US"/>
        </w:rPr>
        <w:t>(2) Th</w:t>
      </w:r>
      <w:r w:rsidR="00724BD3" w:rsidRPr="00CC1266">
        <w:rPr>
          <w:lang w:val="en-GB" w:bidi="en-US"/>
        </w:rPr>
        <w:t>e restraint</w:t>
      </w:r>
      <w:r w:rsidRPr="00CC1266">
        <w:rPr>
          <w:lang w:val="en-GB" w:bidi="en-US"/>
        </w:rPr>
        <w:t xml:space="preserve"> measure can be </w:t>
      </w:r>
      <w:r w:rsidR="00724BD3" w:rsidRPr="00CC1266">
        <w:rPr>
          <w:lang w:val="en-GB" w:bidi="en-US"/>
        </w:rPr>
        <w:t xml:space="preserve">lifted </w:t>
      </w:r>
      <w:r w:rsidRPr="00CC1266">
        <w:rPr>
          <w:lang w:val="en-GB" w:bidi="en-US"/>
        </w:rPr>
        <w:t xml:space="preserve">or replaced by another measure before the expiry of the time-limit for which it was ordered </w:t>
      </w:r>
      <w:r w:rsidR="00F9498B" w:rsidRPr="00CC1266">
        <w:rPr>
          <w:lang w:val="en-GB" w:bidi="en-US"/>
        </w:rPr>
        <w:t>...</w:t>
      </w:r>
      <w:r w:rsidRPr="00CC1266">
        <w:rPr>
          <w:lang w:val="en-GB" w:bidi="en-US"/>
        </w:rPr>
        <w:t xml:space="preserve"> if the court, based on a request of the respon</w:t>
      </w:r>
      <w:r w:rsidR="00724BD3" w:rsidRPr="00CC1266">
        <w:rPr>
          <w:lang w:val="en-GB" w:bidi="en-US"/>
        </w:rPr>
        <w:t>dent, finds that [the restraint</w:t>
      </w:r>
      <w:r w:rsidRPr="00CC1266">
        <w:rPr>
          <w:lang w:val="en-GB" w:bidi="en-US"/>
        </w:rPr>
        <w:t>] is no longer necessary or that [the same aim] can b</w:t>
      </w:r>
      <w:r w:rsidR="00724BD3" w:rsidRPr="00CC1266">
        <w:rPr>
          <w:lang w:val="en-GB" w:bidi="en-US"/>
        </w:rPr>
        <w:t>e achieved by another restraint</w:t>
      </w:r>
      <w:r w:rsidRPr="00CC1266">
        <w:rPr>
          <w:lang w:val="en-GB" w:bidi="en-US"/>
        </w:rPr>
        <w:t xml:space="preserve"> measure, and if the respondent or a third party </w:t>
      </w:r>
      <w:r w:rsidR="00656B3C" w:rsidRPr="00CC1266">
        <w:rPr>
          <w:lang w:val="en-GB" w:bidi="en-US"/>
        </w:rPr>
        <w:t>provides a surety deposit. The surety deposit will be always given in cash and exceptionally by providing objects or rights which can be, according to the assessment of the court, swiftly remunerated.</w:t>
      </w:r>
      <w:r w:rsidR="00163F0A" w:rsidRPr="00CC1266">
        <w:rPr>
          <w:lang w:val="en-GB" w:bidi="en-US"/>
        </w:rPr>
        <w:t>”</w:t>
      </w:r>
    </w:p>
    <w:p w:rsidR="00F16773" w:rsidRPr="00CC1266" w:rsidRDefault="00F16773" w:rsidP="00CC1266">
      <w:pPr>
        <w:pStyle w:val="ECHRTitleCentre3"/>
        <w:rPr>
          <w:lang w:val="en-GB"/>
        </w:rPr>
      </w:pPr>
      <w:r w:rsidRPr="00CC1266">
        <w:rPr>
          <w:lang w:val="en-GB"/>
        </w:rPr>
        <w:lastRenderedPageBreak/>
        <w:t>Section 16</w:t>
      </w:r>
    </w:p>
    <w:p w:rsidR="00470420" w:rsidRPr="00CC1266" w:rsidRDefault="00724BD3" w:rsidP="00CC1266">
      <w:pPr>
        <w:pStyle w:val="ECHRParaQuote"/>
        <w:rPr>
          <w:lang w:val="en-GB"/>
        </w:rPr>
      </w:pPr>
      <w:r w:rsidRPr="00CC1266">
        <w:rPr>
          <w:lang w:val="en-GB"/>
        </w:rPr>
        <w:t>“(1) The restraint</w:t>
      </w:r>
      <w:r w:rsidR="00F16773" w:rsidRPr="00CC1266">
        <w:rPr>
          <w:lang w:val="en-GB"/>
        </w:rPr>
        <w:t xml:space="preserve"> may be ordered for a period of </w:t>
      </w:r>
      <w:r w:rsidR="00522202" w:rsidRPr="00CC1266">
        <w:rPr>
          <w:lang w:val="en-GB"/>
        </w:rPr>
        <w:t xml:space="preserve">a </w:t>
      </w:r>
      <w:r w:rsidR="00F16773" w:rsidRPr="00CC1266">
        <w:rPr>
          <w:lang w:val="en-GB"/>
        </w:rPr>
        <w:t xml:space="preserve">maximum </w:t>
      </w:r>
      <w:r w:rsidR="00522202" w:rsidRPr="00CC1266">
        <w:rPr>
          <w:lang w:val="en-GB"/>
        </w:rPr>
        <w:t xml:space="preserve">of </w:t>
      </w:r>
      <w:r w:rsidR="00F16773" w:rsidRPr="00CC1266">
        <w:rPr>
          <w:lang w:val="en-GB"/>
        </w:rPr>
        <w:t>sixty days after</w:t>
      </w:r>
      <w:r w:rsidR="00F65D00" w:rsidRPr="00CC1266">
        <w:rPr>
          <w:lang w:val="en-GB"/>
        </w:rPr>
        <w:t xml:space="preserve"> the court informs the</w:t>
      </w:r>
      <w:r w:rsidR="00F16773" w:rsidRPr="00CC1266">
        <w:rPr>
          <w:lang w:val="en-GB"/>
        </w:rPr>
        <w:t xml:space="preserve"> claimant that the judgment </w:t>
      </w:r>
      <w:r w:rsidR="00F9498B" w:rsidRPr="00CC1266">
        <w:rPr>
          <w:lang w:val="en-GB"/>
        </w:rPr>
        <w:t>...</w:t>
      </w:r>
      <w:r w:rsidR="00F16773" w:rsidRPr="00CC1266">
        <w:rPr>
          <w:lang w:val="en-GB"/>
        </w:rPr>
        <w:t xml:space="preserve"> </w:t>
      </w:r>
      <w:r w:rsidR="00522202" w:rsidRPr="00CC1266">
        <w:rPr>
          <w:lang w:val="en-GB"/>
        </w:rPr>
        <w:t xml:space="preserve">has </w:t>
      </w:r>
      <w:r w:rsidR="00F16773" w:rsidRPr="00CC1266">
        <w:rPr>
          <w:lang w:val="en-GB"/>
        </w:rPr>
        <w:t>bec</w:t>
      </w:r>
      <w:r w:rsidR="00522202" w:rsidRPr="00CC1266">
        <w:rPr>
          <w:lang w:val="en-GB"/>
        </w:rPr>
        <w:t>o</w:t>
      </w:r>
      <w:r w:rsidR="00F16773" w:rsidRPr="00CC1266">
        <w:rPr>
          <w:lang w:val="en-GB"/>
        </w:rPr>
        <w:t>me final.</w:t>
      </w:r>
    </w:p>
    <w:p w:rsidR="00470420" w:rsidRPr="00CC1266" w:rsidRDefault="00F9498B" w:rsidP="00CC1266">
      <w:pPr>
        <w:pStyle w:val="ECHRParaQuote"/>
        <w:rPr>
          <w:lang w:val="en-GB"/>
        </w:rPr>
      </w:pPr>
      <w:r w:rsidRPr="00CC1266">
        <w:rPr>
          <w:lang w:val="en-GB"/>
        </w:rPr>
        <w:t>...</w:t>
      </w:r>
      <w:r w:rsidR="00470420" w:rsidRPr="00CC1266">
        <w:rPr>
          <w:lang w:val="en-GB"/>
        </w:rPr>
        <w:t>”</w:t>
      </w:r>
    </w:p>
    <w:p w:rsidR="00470420" w:rsidRPr="00CC1266" w:rsidRDefault="00470420" w:rsidP="00CC1266">
      <w:pPr>
        <w:pStyle w:val="ECHRTitleCentre3"/>
        <w:rPr>
          <w:lang w:val="en-GB"/>
        </w:rPr>
      </w:pPr>
      <w:r w:rsidRPr="00CC1266">
        <w:rPr>
          <w:lang w:val="en-GB"/>
        </w:rPr>
        <w:t>Section 17</w:t>
      </w:r>
    </w:p>
    <w:p w:rsidR="009166D6" w:rsidRPr="00CC1266" w:rsidRDefault="00470420" w:rsidP="00CC1266">
      <w:pPr>
        <w:pStyle w:val="ECHRParaQuote"/>
        <w:rPr>
          <w:lang w:val="en-GB" w:bidi="en-US"/>
        </w:rPr>
      </w:pPr>
      <w:r w:rsidRPr="00CC1266">
        <w:rPr>
          <w:lang w:val="en-GB" w:bidi="en-US"/>
        </w:rPr>
        <w:t>“(1) The Republic of Croatia shall be responsible for damage related to t</w:t>
      </w:r>
      <w:r w:rsidR="00724BD3" w:rsidRPr="00CC1266">
        <w:rPr>
          <w:lang w:val="en-GB" w:bidi="en-US"/>
        </w:rPr>
        <w:t>he application of the restraint</w:t>
      </w:r>
      <w:r w:rsidRPr="00CC1266">
        <w:rPr>
          <w:lang w:val="en-GB" w:bidi="en-US"/>
        </w:rPr>
        <w:t xml:space="preserve"> measure securing the confisca</w:t>
      </w:r>
      <w:r w:rsidR="009166D6" w:rsidRPr="00CC1266">
        <w:rPr>
          <w:lang w:val="en-GB" w:bidi="en-US"/>
        </w:rPr>
        <w:t>tion of the proceeds of crime.</w:t>
      </w:r>
    </w:p>
    <w:p w:rsidR="009166D6" w:rsidRPr="00CC1266" w:rsidRDefault="00F9498B" w:rsidP="00CC1266">
      <w:pPr>
        <w:pStyle w:val="ECHRParaQuote"/>
        <w:rPr>
          <w:lang w:val="en-GB" w:bidi="en-US"/>
        </w:rPr>
      </w:pPr>
      <w:r w:rsidRPr="00CC1266">
        <w:rPr>
          <w:lang w:val="en-GB" w:bidi="en-US"/>
        </w:rPr>
        <w:t>...</w:t>
      </w:r>
    </w:p>
    <w:p w:rsidR="00CD51EC" w:rsidRPr="00CC1266" w:rsidRDefault="00F65D00" w:rsidP="00CC1266">
      <w:pPr>
        <w:pStyle w:val="ECHRParaQuote"/>
        <w:rPr>
          <w:lang w:val="en-GB" w:bidi="en-US"/>
        </w:rPr>
      </w:pPr>
      <w:r w:rsidRPr="00CC1266">
        <w:rPr>
          <w:lang w:val="en-GB" w:bidi="en-US"/>
        </w:rPr>
        <w:t xml:space="preserve">(3) The respondent may institute </w:t>
      </w:r>
      <w:r w:rsidR="00793E55" w:rsidRPr="00CC1266">
        <w:rPr>
          <w:lang w:val="en-GB" w:bidi="en-US"/>
        </w:rPr>
        <w:t>civil proceedings for damage</w:t>
      </w:r>
      <w:r w:rsidRPr="00CC1266">
        <w:rPr>
          <w:lang w:val="en-GB" w:bidi="en-US"/>
        </w:rPr>
        <w:t xml:space="preserve"> before the competent court </w:t>
      </w:r>
      <w:r w:rsidR="00522202" w:rsidRPr="00CC1266">
        <w:rPr>
          <w:lang w:val="en-GB" w:bidi="en-US"/>
        </w:rPr>
        <w:t xml:space="preserve">within </w:t>
      </w:r>
      <w:r w:rsidRPr="00CC1266">
        <w:rPr>
          <w:lang w:val="en-GB" w:bidi="en-US"/>
        </w:rPr>
        <w:t xml:space="preserve">one year following the finality of the judgment by which the accused was acquitted or charges were dismissed </w:t>
      </w:r>
      <w:r w:rsidR="00F9498B" w:rsidRPr="00CC1266">
        <w:rPr>
          <w:lang w:val="en-GB" w:bidi="en-US"/>
        </w:rPr>
        <w:t>...</w:t>
      </w:r>
      <w:r w:rsidRPr="00CC1266">
        <w:rPr>
          <w:lang w:val="en-GB" w:bidi="en-US"/>
        </w:rPr>
        <w:t xml:space="preserve"> In</w:t>
      </w:r>
      <w:r w:rsidR="00031526" w:rsidRPr="00CC1266">
        <w:rPr>
          <w:lang w:val="en-GB" w:bidi="en-US"/>
        </w:rPr>
        <w:t xml:space="preserve"> the</w:t>
      </w:r>
      <w:r w:rsidRPr="00CC1266">
        <w:rPr>
          <w:lang w:val="en-GB" w:bidi="en-US"/>
        </w:rPr>
        <w:t xml:space="preserve"> case under paragraph 1 of this section the respondent may institute civil proceedings within the thirty-day time-limit after he or she has learned that the State Attorney</w:t>
      </w:r>
      <w:r w:rsidR="00CC1266" w:rsidRPr="00CC1266">
        <w:rPr>
          <w:lang w:val="en-GB" w:bidi="en-US"/>
        </w:rPr>
        <w:t>’</w:t>
      </w:r>
      <w:r w:rsidRPr="00CC1266">
        <w:rPr>
          <w:lang w:val="en-GB" w:bidi="en-US"/>
        </w:rPr>
        <w:t>s Office</w:t>
      </w:r>
      <w:r w:rsidR="00793E55" w:rsidRPr="00CC1266">
        <w:rPr>
          <w:lang w:val="en-GB" w:bidi="en-US"/>
        </w:rPr>
        <w:t xml:space="preserve"> ha</w:t>
      </w:r>
      <w:r w:rsidR="00522202" w:rsidRPr="00CC1266">
        <w:rPr>
          <w:lang w:val="en-GB" w:bidi="en-US"/>
        </w:rPr>
        <w:t>s</w:t>
      </w:r>
      <w:r w:rsidRPr="00CC1266">
        <w:rPr>
          <w:lang w:val="en-GB" w:bidi="en-US"/>
        </w:rPr>
        <w:t xml:space="preserve"> declined his or her request for friendly settlement </w:t>
      </w:r>
      <w:r w:rsidR="00F9498B" w:rsidRPr="00CC1266">
        <w:rPr>
          <w:lang w:val="en-GB" w:bidi="en-US"/>
        </w:rPr>
        <w:t>...</w:t>
      </w:r>
      <w:r w:rsidRPr="00CC1266">
        <w:rPr>
          <w:lang w:val="en-GB" w:bidi="en-US"/>
        </w:rPr>
        <w:t>”</w:t>
      </w:r>
    </w:p>
    <w:p w:rsidR="00762D55" w:rsidRPr="00CC1266" w:rsidRDefault="00762D55" w:rsidP="00CC1266">
      <w:pPr>
        <w:pStyle w:val="ECHRHeading2"/>
      </w:pPr>
      <w:r w:rsidRPr="00CC1266">
        <w:t>B.  Relevant practice</w:t>
      </w:r>
    </w:p>
    <w:p w:rsidR="00CD51EC" w:rsidRPr="00CC1266" w:rsidRDefault="00762D55" w:rsidP="00CC1266">
      <w:pPr>
        <w:pStyle w:val="ECHRPara"/>
        <w:rPr>
          <w:lang w:val="en-GB"/>
        </w:rPr>
      </w:pPr>
      <w:r w:rsidRPr="00CC1266">
        <w:rPr>
          <w:lang w:val="en-GB"/>
        </w:rPr>
        <w:fldChar w:fldCharType="begin"/>
      </w:r>
      <w:r w:rsidRPr="00CC1266">
        <w:rPr>
          <w:lang w:val="en-GB"/>
        </w:rPr>
        <w:instrText xml:space="preserve"> SEQ level0 \*arabic </w:instrText>
      </w:r>
      <w:r w:rsidRPr="00CC1266">
        <w:rPr>
          <w:lang w:val="en-GB"/>
        </w:rPr>
        <w:fldChar w:fldCharType="separate"/>
      </w:r>
      <w:r w:rsidR="00BB6001">
        <w:rPr>
          <w:noProof/>
          <w:lang w:val="en-GB"/>
        </w:rPr>
        <w:t>37</w:t>
      </w:r>
      <w:r w:rsidRPr="00CC1266">
        <w:rPr>
          <w:lang w:val="en-GB"/>
        </w:rPr>
        <w:fldChar w:fldCharType="end"/>
      </w:r>
      <w:r w:rsidRPr="00CC1266">
        <w:rPr>
          <w:lang w:val="en-GB"/>
        </w:rPr>
        <w:t>.  In its decisions nos. K</w:t>
      </w:r>
      <w:r w:rsidRPr="00CC1266">
        <w:rPr>
          <w:rFonts w:cstheme="majorHAnsi"/>
          <w:lang w:val="en-GB"/>
        </w:rPr>
        <w:t>ž</w:t>
      </w:r>
      <w:r w:rsidRPr="00CC1266">
        <w:rPr>
          <w:lang w:val="en-GB"/>
        </w:rPr>
        <w:t>-290/2012-3 and K</w:t>
      </w:r>
      <w:r w:rsidRPr="00CC1266">
        <w:rPr>
          <w:rFonts w:cstheme="majorHAnsi"/>
          <w:lang w:val="en-GB"/>
        </w:rPr>
        <w:t>ž</w:t>
      </w:r>
      <w:r w:rsidRPr="00CC1266">
        <w:rPr>
          <w:lang w:val="en-GB"/>
        </w:rPr>
        <w:t>-289/2012-3</w:t>
      </w:r>
      <w:r w:rsidRPr="00CC1266">
        <w:rPr>
          <w:bCs/>
          <w:lang w:val="en-GB"/>
        </w:rPr>
        <w:t xml:space="preserve"> </w:t>
      </w:r>
      <w:r w:rsidRPr="00CC1266">
        <w:rPr>
          <w:lang w:val="en-GB"/>
        </w:rPr>
        <w:t>of 5 June 2012, the Supreme Court held that, upon a request by the accused for the application of a less severe measure securing the enforcement of a possible confiscation order, the competent court was required to examine whether such a possibility existed</w:t>
      </w:r>
      <w:r w:rsidR="00F0287E" w:rsidRPr="00CC1266">
        <w:rPr>
          <w:lang w:val="en-GB"/>
        </w:rPr>
        <w:t>. It also stressed</w:t>
      </w:r>
      <w:r w:rsidRPr="00CC1266">
        <w:rPr>
          <w:lang w:val="en-GB"/>
        </w:rPr>
        <w:t xml:space="preserve"> that the surety deposit, under section 15 § 2 of the Confiscation of the Proceeds of Crime Act</w:t>
      </w:r>
      <w:r w:rsidR="00F0287E" w:rsidRPr="00CC1266">
        <w:rPr>
          <w:lang w:val="en-GB"/>
        </w:rPr>
        <w:t>, could not be imposed</w:t>
      </w:r>
      <w:r w:rsidRPr="00CC1266">
        <w:rPr>
          <w:lang w:val="en-GB"/>
        </w:rPr>
        <w:t xml:space="preserve"> cumulatively</w:t>
      </w:r>
      <w:r w:rsidR="00724BD3" w:rsidRPr="00CC1266">
        <w:rPr>
          <w:lang w:val="en-GB"/>
        </w:rPr>
        <w:t xml:space="preserve"> with the restraint</w:t>
      </w:r>
      <w:r w:rsidR="00F0287E" w:rsidRPr="00CC1266">
        <w:rPr>
          <w:lang w:val="en-GB"/>
        </w:rPr>
        <w:t xml:space="preserve"> measure.</w:t>
      </w:r>
    </w:p>
    <w:p w:rsidR="00546DA2" w:rsidRPr="00CC1266" w:rsidRDefault="00546DA2" w:rsidP="00CC1266">
      <w:pPr>
        <w:pStyle w:val="ECHRHeading1"/>
        <w:rPr>
          <w:lang w:val="en-GB"/>
        </w:rPr>
      </w:pPr>
      <w:r w:rsidRPr="00CC1266">
        <w:rPr>
          <w:lang w:val="en-GB"/>
        </w:rPr>
        <w:t>III.  RELEVANT INTERNATIONAL MATERIAL</w:t>
      </w:r>
    </w:p>
    <w:p w:rsidR="00546DA2" w:rsidRPr="00CC1266" w:rsidRDefault="00546DA2" w:rsidP="00CC1266">
      <w:pPr>
        <w:pStyle w:val="ECHRHeading2"/>
      </w:pPr>
      <w:r w:rsidRPr="00CC1266">
        <w:t>A.  United Nations</w:t>
      </w:r>
    </w:p>
    <w:p w:rsidR="00BC3804" w:rsidRPr="00CC1266" w:rsidRDefault="00546DA2" w:rsidP="00CC1266">
      <w:pPr>
        <w:pStyle w:val="ECHRHeading3"/>
        <w:rPr>
          <w:lang w:val="en-GB" w:eastAsia="fr-FR"/>
        </w:rPr>
      </w:pPr>
      <w:r w:rsidRPr="00CC1266">
        <w:rPr>
          <w:lang w:val="en-GB" w:eastAsia="fr-FR"/>
        </w:rPr>
        <w:t>1.  </w:t>
      </w:r>
      <w:r w:rsidR="00BC3804" w:rsidRPr="00CC1266">
        <w:rPr>
          <w:lang w:val="en-GB"/>
        </w:rPr>
        <w:t>Convention against Transnational Organized Crime</w:t>
      </w:r>
    </w:p>
    <w:p w:rsidR="00BC3804" w:rsidRPr="00CC1266" w:rsidRDefault="00260398" w:rsidP="00CC1266">
      <w:pPr>
        <w:pStyle w:val="ECHRPara"/>
        <w:rPr>
          <w:lang w:val="en-GB"/>
        </w:rPr>
      </w:pPr>
      <w:r w:rsidRPr="00CC1266">
        <w:rPr>
          <w:lang w:val="en-GB"/>
        </w:rPr>
        <w:fldChar w:fldCharType="begin"/>
      </w:r>
      <w:r w:rsidRPr="00CC1266">
        <w:rPr>
          <w:lang w:val="en-GB"/>
        </w:rPr>
        <w:instrText xml:space="preserve"> SEQ level0 \*arabic </w:instrText>
      </w:r>
      <w:r w:rsidRPr="00CC1266">
        <w:rPr>
          <w:lang w:val="en-GB"/>
        </w:rPr>
        <w:fldChar w:fldCharType="separate"/>
      </w:r>
      <w:r w:rsidR="00BB6001">
        <w:rPr>
          <w:noProof/>
          <w:lang w:val="en-GB"/>
        </w:rPr>
        <w:t>38</w:t>
      </w:r>
      <w:r w:rsidRPr="00CC1266">
        <w:rPr>
          <w:lang w:val="en-GB"/>
        </w:rPr>
        <w:fldChar w:fldCharType="end"/>
      </w:r>
      <w:r w:rsidRPr="00CC1266">
        <w:rPr>
          <w:lang w:val="en-GB"/>
        </w:rPr>
        <w:t>.  </w:t>
      </w:r>
      <w:r w:rsidR="00BC3804" w:rsidRPr="00CC1266">
        <w:rPr>
          <w:lang w:val="en-GB"/>
        </w:rPr>
        <w:t>The United Nations Convention against Transnational Organized Crime (A/RES/55/25) in its relevant part provides:</w:t>
      </w:r>
    </w:p>
    <w:p w:rsidR="00BB335B" w:rsidRPr="00CC1266" w:rsidRDefault="00BB335B" w:rsidP="00CC1266">
      <w:pPr>
        <w:pStyle w:val="ECHRTitleCentre3"/>
        <w:rPr>
          <w:lang w:val="en-GB"/>
        </w:rPr>
      </w:pPr>
      <w:r w:rsidRPr="00CC1266">
        <w:rPr>
          <w:lang w:val="en-GB"/>
        </w:rPr>
        <w:t>Article 2</w:t>
      </w:r>
    </w:p>
    <w:p w:rsidR="00BB335B" w:rsidRPr="00CC1266" w:rsidRDefault="00163F0A" w:rsidP="00CC1266">
      <w:pPr>
        <w:pStyle w:val="ECHRParaQuote"/>
        <w:rPr>
          <w:lang w:val="en-GB"/>
        </w:rPr>
      </w:pPr>
      <w:r w:rsidRPr="00CC1266">
        <w:rPr>
          <w:lang w:val="en-GB"/>
        </w:rPr>
        <w:t>“</w:t>
      </w:r>
      <w:r w:rsidR="00BB335B" w:rsidRPr="00CC1266">
        <w:rPr>
          <w:lang w:val="en-GB"/>
        </w:rPr>
        <w:t>For the purposes of this Convention:</w:t>
      </w:r>
    </w:p>
    <w:p w:rsidR="00BB335B" w:rsidRPr="00CC1266" w:rsidRDefault="00F9498B" w:rsidP="00CC1266">
      <w:pPr>
        <w:pStyle w:val="ECHRParaQuote"/>
        <w:rPr>
          <w:lang w:val="en-GB"/>
        </w:rPr>
      </w:pPr>
      <w:r w:rsidRPr="00CC1266">
        <w:rPr>
          <w:lang w:val="en-GB"/>
        </w:rPr>
        <w:t>...</w:t>
      </w:r>
    </w:p>
    <w:p w:rsidR="00BB335B" w:rsidRPr="00CC1266" w:rsidRDefault="00BB335B" w:rsidP="00CC1266">
      <w:pPr>
        <w:pStyle w:val="ECHRParaQuote"/>
        <w:rPr>
          <w:lang w:val="en-GB"/>
        </w:rPr>
      </w:pPr>
      <w:r w:rsidRPr="00CC1266">
        <w:rPr>
          <w:lang w:val="en-GB"/>
        </w:rPr>
        <w:t>(d) “Property” shall mean assets of every kind, whether corporeal or incorporeal, movable or immovable, tangible or intangible, and legal documents or instruments evidencing title to, or interest in, such assets;</w:t>
      </w:r>
    </w:p>
    <w:p w:rsidR="00BB335B" w:rsidRPr="00CC1266" w:rsidRDefault="00BB335B" w:rsidP="00CC1266">
      <w:pPr>
        <w:pStyle w:val="ECHRParaQuote"/>
        <w:rPr>
          <w:lang w:val="en-GB"/>
        </w:rPr>
      </w:pPr>
      <w:r w:rsidRPr="00CC1266">
        <w:rPr>
          <w:lang w:val="en-GB"/>
        </w:rPr>
        <w:t>(e) “Proceeds of crime” shall mean any property derived from or obtained, directly or indirectly, through the commission of an offence;</w:t>
      </w:r>
    </w:p>
    <w:p w:rsidR="00BB335B" w:rsidRPr="00CC1266" w:rsidRDefault="00BB335B" w:rsidP="00CC1266">
      <w:pPr>
        <w:pStyle w:val="ECHRParaQuote"/>
        <w:rPr>
          <w:lang w:val="en-GB"/>
        </w:rPr>
      </w:pPr>
      <w:r w:rsidRPr="00CC1266">
        <w:rPr>
          <w:lang w:val="en-GB"/>
        </w:rPr>
        <w:lastRenderedPageBreak/>
        <w:t>(f) “Freezing” or “seizure” shall mean temporarily prohibiting the transfer, conversion, disposition or movement of property or temporarily assuming custody or control of property on the basis of an order issued by a court or other competent authority;</w:t>
      </w:r>
    </w:p>
    <w:p w:rsidR="00BB335B" w:rsidRPr="00CC1266" w:rsidRDefault="00BB335B" w:rsidP="00CC1266">
      <w:pPr>
        <w:pStyle w:val="ECHRParaQuote"/>
        <w:rPr>
          <w:lang w:val="en-GB"/>
        </w:rPr>
      </w:pPr>
      <w:r w:rsidRPr="00CC1266">
        <w:rPr>
          <w:lang w:val="en-GB"/>
        </w:rPr>
        <w:t xml:space="preserve">(g) “Confiscation”, which includes forfeiture where applicable, shall mean the permanent deprivation of property by order of a court or other competent authority; </w:t>
      </w:r>
      <w:r w:rsidR="00F9498B" w:rsidRPr="00CC1266">
        <w:rPr>
          <w:lang w:val="en-GB"/>
        </w:rPr>
        <w:t>...</w:t>
      </w:r>
      <w:r w:rsidRPr="00CC1266">
        <w:rPr>
          <w:lang w:val="en-GB"/>
        </w:rPr>
        <w:t>”</w:t>
      </w:r>
    </w:p>
    <w:p w:rsidR="00BC3804" w:rsidRPr="00CC1266" w:rsidRDefault="00BC3804" w:rsidP="00CC1266">
      <w:pPr>
        <w:pStyle w:val="ECHRTitleCentre3"/>
        <w:rPr>
          <w:lang w:val="en-GB"/>
        </w:rPr>
      </w:pPr>
      <w:r w:rsidRPr="00CC1266">
        <w:rPr>
          <w:lang w:val="en-GB"/>
        </w:rPr>
        <w:t>Article 12</w:t>
      </w:r>
    </w:p>
    <w:p w:rsidR="00BC3804" w:rsidRPr="00CC1266" w:rsidRDefault="00BC3804" w:rsidP="00CC1266">
      <w:pPr>
        <w:pStyle w:val="ECHRParaQuote"/>
        <w:rPr>
          <w:lang w:val="en-GB"/>
        </w:rPr>
      </w:pPr>
      <w:r w:rsidRPr="00CC1266">
        <w:rPr>
          <w:lang w:val="en-GB" w:bidi="en-US"/>
        </w:rPr>
        <w:t>“</w:t>
      </w:r>
      <w:r w:rsidRPr="00CC1266">
        <w:rPr>
          <w:lang w:val="en-GB"/>
        </w:rPr>
        <w:t>1. States Parties shall adopt, to the greatest extent possible within their domestic legal systems, such measures as may be necessary to enable confiscation of:</w:t>
      </w:r>
    </w:p>
    <w:p w:rsidR="00BC3804" w:rsidRPr="00CC1266" w:rsidRDefault="00BC3804" w:rsidP="00CC1266">
      <w:pPr>
        <w:pStyle w:val="ECHRParaQuote"/>
        <w:rPr>
          <w:lang w:val="en-GB"/>
        </w:rPr>
      </w:pPr>
      <w:r w:rsidRPr="00CC1266">
        <w:rPr>
          <w:lang w:val="en-GB"/>
        </w:rPr>
        <w:t xml:space="preserve">(a) Proceeds of crime derived from offences covered by this Convention or property the value of which corresponds to that of such proceeds; </w:t>
      </w:r>
      <w:r w:rsidR="00F9498B" w:rsidRPr="00CC1266">
        <w:rPr>
          <w:lang w:val="en-GB"/>
        </w:rPr>
        <w:t>...</w:t>
      </w:r>
      <w:r w:rsidRPr="00CC1266">
        <w:rPr>
          <w:lang w:val="en-GB"/>
        </w:rPr>
        <w:t>”</w:t>
      </w:r>
    </w:p>
    <w:p w:rsidR="00CD51EC" w:rsidRPr="00CC1266" w:rsidRDefault="005B374B" w:rsidP="00CC1266">
      <w:pPr>
        <w:pStyle w:val="ECHRHeading3"/>
        <w:rPr>
          <w:lang w:val="en-GB"/>
        </w:rPr>
      </w:pPr>
      <w:r w:rsidRPr="00CC1266">
        <w:rPr>
          <w:lang w:val="en-GB" w:eastAsia="fr-FR"/>
        </w:rPr>
        <w:t>2.  </w:t>
      </w:r>
      <w:r w:rsidRPr="00CC1266">
        <w:rPr>
          <w:lang w:val="en-GB"/>
        </w:rPr>
        <w:t>Convention against Corruption</w:t>
      </w:r>
    </w:p>
    <w:p w:rsidR="00260398" w:rsidRPr="00CC1266" w:rsidRDefault="005B374B" w:rsidP="00CC1266">
      <w:pPr>
        <w:pStyle w:val="ECHRPara"/>
        <w:rPr>
          <w:lang w:val="en-GB"/>
        </w:rPr>
      </w:pPr>
      <w:r w:rsidRPr="00CC1266">
        <w:rPr>
          <w:lang w:val="en-GB"/>
        </w:rPr>
        <w:fldChar w:fldCharType="begin"/>
      </w:r>
      <w:r w:rsidRPr="00CC1266">
        <w:rPr>
          <w:lang w:val="en-GB"/>
        </w:rPr>
        <w:instrText xml:space="preserve"> SEQ level0 \*arabic </w:instrText>
      </w:r>
      <w:r w:rsidRPr="00CC1266">
        <w:rPr>
          <w:lang w:val="en-GB"/>
        </w:rPr>
        <w:fldChar w:fldCharType="separate"/>
      </w:r>
      <w:r w:rsidR="00BB6001">
        <w:rPr>
          <w:noProof/>
          <w:lang w:val="en-GB"/>
        </w:rPr>
        <w:t>39</w:t>
      </w:r>
      <w:r w:rsidRPr="00CC1266">
        <w:rPr>
          <w:lang w:val="en-GB"/>
        </w:rPr>
        <w:fldChar w:fldCharType="end"/>
      </w:r>
      <w:r w:rsidRPr="00CC1266">
        <w:rPr>
          <w:lang w:val="en-GB"/>
        </w:rPr>
        <w:t>.  The relevant part of the United Nations Convention against Corruption (A/58/422) reads:</w:t>
      </w:r>
    </w:p>
    <w:p w:rsidR="00260398" w:rsidRPr="00CC1266" w:rsidRDefault="00260398" w:rsidP="00CC1266">
      <w:pPr>
        <w:pStyle w:val="ECHRTitleCentre3"/>
        <w:rPr>
          <w:lang w:val="en-GB"/>
        </w:rPr>
      </w:pPr>
      <w:r w:rsidRPr="00CC1266">
        <w:rPr>
          <w:lang w:val="en-GB"/>
        </w:rPr>
        <w:t>Article 31</w:t>
      </w:r>
    </w:p>
    <w:p w:rsidR="00CD51EC" w:rsidRPr="00CC1266" w:rsidRDefault="00163F0A" w:rsidP="00CC1266">
      <w:pPr>
        <w:pStyle w:val="ECHRParaQuote"/>
        <w:rPr>
          <w:lang w:val="en-GB"/>
        </w:rPr>
      </w:pPr>
      <w:r w:rsidRPr="00CC1266">
        <w:rPr>
          <w:lang w:val="en-GB"/>
        </w:rPr>
        <w:t>“</w:t>
      </w:r>
      <w:r w:rsidR="005B374B" w:rsidRPr="00CC1266">
        <w:rPr>
          <w:lang w:val="en-GB"/>
        </w:rPr>
        <w:t>1. Each State Party shall take, to the greatest extent possible within its</w:t>
      </w:r>
      <w:r w:rsidR="00260398" w:rsidRPr="00CC1266">
        <w:rPr>
          <w:lang w:val="en-GB"/>
        </w:rPr>
        <w:t xml:space="preserve"> </w:t>
      </w:r>
      <w:r w:rsidR="005B374B" w:rsidRPr="00CC1266">
        <w:rPr>
          <w:lang w:val="en-GB"/>
        </w:rPr>
        <w:t>domestic legal system, such measures as may be n</w:t>
      </w:r>
      <w:r w:rsidR="00260398" w:rsidRPr="00CC1266">
        <w:rPr>
          <w:lang w:val="en-GB"/>
        </w:rPr>
        <w:t>ecessary to enable confiscation of:</w:t>
      </w:r>
    </w:p>
    <w:p w:rsidR="00BC3804" w:rsidRPr="00CC1266" w:rsidRDefault="005B374B" w:rsidP="00CC1266">
      <w:pPr>
        <w:pStyle w:val="ECHRParaQuote"/>
        <w:rPr>
          <w:lang w:val="en-GB"/>
        </w:rPr>
      </w:pPr>
      <w:r w:rsidRPr="00CC1266">
        <w:rPr>
          <w:lang w:val="en-GB"/>
        </w:rPr>
        <w:t>(a) Proceeds of crime derived from off</w:t>
      </w:r>
      <w:r w:rsidR="00260398" w:rsidRPr="00CC1266">
        <w:rPr>
          <w:lang w:val="en-GB"/>
        </w:rPr>
        <w:t xml:space="preserve">ences established in accordance </w:t>
      </w:r>
      <w:r w:rsidRPr="00CC1266">
        <w:rPr>
          <w:lang w:val="en-GB"/>
        </w:rPr>
        <w:t>with this Convention or property the value of wh</w:t>
      </w:r>
      <w:r w:rsidR="00260398" w:rsidRPr="00CC1266">
        <w:rPr>
          <w:lang w:val="en-GB"/>
        </w:rPr>
        <w:t>ich corres</w:t>
      </w:r>
      <w:r w:rsidR="00BB335B" w:rsidRPr="00CC1266">
        <w:rPr>
          <w:lang w:val="en-GB"/>
        </w:rPr>
        <w:t xml:space="preserve">ponds to that of such proceeds; </w:t>
      </w:r>
      <w:r w:rsidR="00F9498B" w:rsidRPr="00CC1266">
        <w:rPr>
          <w:lang w:val="en-GB"/>
        </w:rPr>
        <w:t>...</w:t>
      </w:r>
      <w:r w:rsidR="00260398" w:rsidRPr="00CC1266">
        <w:rPr>
          <w:lang w:val="en-GB"/>
        </w:rPr>
        <w:t>”</w:t>
      </w:r>
    </w:p>
    <w:p w:rsidR="00546DA2" w:rsidRPr="00CC1266" w:rsidRDefault="00546DA2" w:rsidP="00CC1266">
      <w:pPr>
        <w:pStyle w:val="ECHRHeading2"/>
      </w:pPr>
      <w:r w:rsidRPr="00CC1266">
        <w:t>B.  Council of Europe</w:t>
      </w:r>
    </w:p>
    <w:p w:rsidR="00546DA2" w:rsidRPr="00CC1266" w:rsidRDefault="00546DA2" w:rsidP="00CC1266">
      <w:pPr>
        <w:pStyle w:val="ECHRPara"/>
        <w:rPr>
          <w:lang w:val="en-GB"/>
        </w:rPr>
      </w:pPr>
      <w:r w:rsidRPr="00CC1266">
        <w:rPr>
          <w:lang w:val="en-GB"/>
        </w:rPr>
        <w:fldChar w:fldCharType="begin"/>
      </w:r>
      <w:r w:rsidRPr="00CC1266">
        <w:rPr>
          <w:lang w:val="en-GB"/>
        </w:rPr>
        <w:instrText xml:space="preserve"> SEQ level0 \*arabic </w:instrText>
      </w:r>
      <w:r w:rsidRPr="00CC1266">
        <w:rPr>
          <w:lang w:val="en-GB"/>
        </w:rPr>
        <w:fldChar w:fldCharType="separate"/>
      </w:r>
      <w:r w:rsidR="00BB6001">
        <w:rPr>
          <w:noProof/>
          <w:lang w:val="en-GB"/>
        </w:rPr>
        <w:t>40</w:t>
      </w:r>
      <w:r w:rsidRPr="00CC1266">
        <w:rPr>
          <w:lang w:val="en-GB"/>
        </w:rPr>
        <w:fldChar w:fldCharType="end"/>
      </w:r>
      <w:r w:rsidRPr="00CC1266">
        <w:rPr>
          <w:lang w:val="en-GB"/>
        </w:rPr>
        <w:t>.  </w:t>
      </w:r>
      <w:r w:rsidR="00260398" w:rsidRPr="00CC1266">
        <w:rPr>
          <w:lang w:val="en-GB"/>
        </w:rPr>
        <w:t>The relevant provisions of the Convention on Laundering, Search, Seizure and Confiscation of the Proceeds from Crime (CETS No. 141) provide:</w:t>
      </w:r>
    </w:p>
    <w:p w:rsidR="00260398" w:rsidRPr="00CC1266" w:rsidRDefault="00260398" w:rsidP="00CC1266">
      <w:pPr>
        <w:pStyle w:val="ECHRTitleCentre3"/>
        <w:rPr>
          <w:lang w:val="en-GB"/>
        </w:rPr>
      </w:pPr>
      <w:r w:rsidRPr="00CC1266">
        <w:rPr>
          <w:lang w:val="en-GB"/>
        </w:rPr>
        <w:t>Article 2 – Confiscation measures</w:t>
      </w:r>
    </w:p>
    <w:p w:rsidR="00CD51EC" w:rsidRPr="00CC1266" w:rsidRDefault="00260398" w:rsidP="00CC1266">
      <w:pPr>
        <w:pStyle w:val="ECHRParaQuote"/>
        <w:rPr>
          <w:lang w:val="en-GB"/>
        </w:rPr>
      </w:pPr>
      <w:r w:rsidRPr="00CC1266">
        <w:rPr>
          <w:lang w:val="en-GB"/>
        </w:rPr>
        <w:t>“Each Party shall adopt such legislative and other measures as may be necessary to enable it to confiscate instrumentalities and proceeds or property the value of which corresponds to such proceeds.</w:t>
      </w:r>
    </w:p>
    <w:p w:rsidR="00260398" w:rsidRPr="00CC1266" w:rsidRDefault="00260398" w:rsidP="00CC1266">
      <w:pPr>
        <w:pStyle w:val="ECHRParaQuote"/>
        <w:rPr>
          <w:lang w:val="en-GB"/>
        </w:rPr>
      </w:pPr>
      <w:r w:rsidRPr="00CC1266">
        <w:rPr>
          <w:lang w:val="en-GB"/>
        </w:rPr>
        <w:t>Each Party may, at the time of signature or when depositing its instrument of ratification, acceptance, approval or accession, by a declaration addressed to the Secretary General of the Council of Europe, declare that paragraph 1 of this article applies only to offences or categories of offences specified in such declaration. “</w:t>
      </w:r>
    </w:p>
    <w:p w:rsidR="00260398" w:rsidRPr="00CC1266" w:rsidRDefault="00260398" w:rsidP="00CC1266">
      <w:pPr>
        <w:pStyle w:val="ECHRTitleCentre3"/>
        <w:rPr>
          <w:lang w:val="en-GB"/>
        </w:rPr>
      </w:pPr>
      <w:r w:rsidRPr="00CC1266">
        <w:rPr>
          <w:lang w:val="en-GB"/>
        </w:rPr>
        <w:t>Article 3 – Investigative and provisional measures</w:t>
      </w:r>
    </w:p>
    <w:p w:rsidR="00260398" w:rsidRPr="00CC1266" w:rsidRDefault="00260398" w:rsidP="00CC1266">
      <w:pPr>
        <w:pStyle w:val="ECHRParaQuote"/>
        <w:rPr>
          <w:lang w:val="en-GB"/>
        </w:rPr>
      </w:pPr>
      <w:r w:rsidRPr="00CC1266">
        <w:rPr>
          <w:lang w:val="en-GB"/>
        </w:rPr>
        <w:t>“Each Party shall adopt such legislative and other measures as may be necessary to enable it to identify and trace property which is liable to confiscation pursuant to Article 2, paragraph 1, and to prevent any dealing in, transfer or disposal of such property.”</w:t>
      </w:r>
    </w:p>
    <w:p w:rsidR="00260398" w:rsidRPr="00CC1266" w:rsidRDefault="00260398" w:rsidP="00CC1266">
      <w:pPr>
        <w:pStyle w:val="ECHRHeading2"/>
      </w:pPr>
      <w:r w:rsidRPr="00CC1266">
        <w:lastRenderedPageBreak/>
        <w:t>C.  European Union</w:t>
      </w:r>
    </w:p>
    <w:p w:rsidR="00260398" w:rsidRPr="00CC1266" w:rsidRDefault="008B56D4" w:rsidP="00CC1266">
      <w:pPr>
        <w:pStyle w:val="ECHRPara"/>
        <w:rPr>
          <w:lang w:val="en-GB"/>
        </w:rPr>
      </w:pPr>
      <w:r w:rsidRPr="00CC1266">
        <w:rPr>
          <w:lang w:val="en-GB"/>
        </w:rPr>
        <w:fldChar w:fldCharType="begin"/>
      </w:r>
      <w:r w:rsidRPr="00CC1266">
        <w:rPr>
          <w:lang w:val="en-GB"/>
        </w:rPr>
        <w:instrText xml:space="preserve"> SEQ level0 \*arabic </w:instrText>
      </w:r>
      <w:r w:rsidRPr="00CC1266">
        <w:rPr>
          <w:lang w:val="en-GB"/>
        </w:rPr>
        <w:fldChar w:fldCharType="separate"/>
      </w:r>
      <w:r w:rsidR="00BB6001">
        <w:rPr>
          <w:noProof/>
          <w:lang w:val="en-GB"/>
        </w:rPr>
        <w:t>41</w:t>
      </w:r>
      <w:r w:rsidRPr="00CC1266">
        <w:rPr>
          <w:lang w:val="en-GB"/>
        </w:rPr>
        <w:fldChar w:fldCharType="end"/>
      </w:r>
      <w:r w:rsidRPr="00CC1266">
        <w:rPr>
          <w:lang w:val="en-GB"/>
        </w:rPr>
        <w:t>.  </w:t>
      </w:r>
      <w:r w:rsidR="00260398" w:rsidRPr="00CC1266">
        <w:rPr>
          <w:lang w:val="en-GB"/>
        </w:rPr>
        <w:t xml:space="preserve">The </w:t>
      </w:r>
      <w:r w:rsidRPr="00CC1266">
        <w:rPr>
          <w:lang w:val="en-GB"/>
        </w:rPr>
        <w:t>Directive 2014/42/EU of the European Parliament and of the Council of 3 April 2014 on the freezing and confiscation of instrumentalities and proceeds of crime in the European Union in its relevant part provides:</w:t>
      </w:r>
    </w:p>
    <w:p w:rsidR="008B56D4" w:rsidRPr="00CC1266" w:rsidRDefault="008B56D4" w:rsidP="00CC1266">
      <w:pPr>
        <w:pStyle w:val="ECHRTitleCentre3"/>
        <w:rPr>
          <w:lang w:val="en-GB"/>
        </w:rPr>
      </w:pPr>
      <w:r w:rsidRPr="00CC1266">
        <w:rPr>
          <w:lang w:val="en-GB"/>
        </w:rPr>
        <w:t>Article 7</w:t>
      </w:r>
      <w:r w:rsidR="001D6428" w:rsidRPr="00CC1266">
        <w:rPr>
          <w:lang w:val="en-GB"/>
        </w:rPr>
        <w:br/>
      </w:r>
      <w:r w:rsidRPr="00CC1266">
        <w:rPr>
          <w:lang w:val="en-GB"/>
        </w:rPr>
        <w:t>Freezing</w:t>
      </w:r>
    </w:p>
    <w:p w:rsidR="008B56D4" w:rsidRPr="00CC1266" w:rsidRDefault="008B56D4" w:rsidP="00CC1266">
      <w:pPr>
        <w:pStyle w:val="ECHRParaQuote"/>
        <w:rPr>
          <w:lang w:val="en-GB"/>
        </w:rPr>
      </w:pPr>
      <w:r w:rsidRPr="00CC1266">
        <w:rPr>
          <w:lang w:val="en-GB"/>
        </w:rPr>
        <w:t>“1. Member States shall take the necessary measures to enable the freezing of property with a view to possible subsequent confiscation. Those measures, which shall be ordered by a competent authority, shall include urgent action to be taken when necessary in order to preserve property.</w:t>
      </w:r>
    </w:p>
    <w:p w:rsidR="008B56D4" w:rsidRPr="00CC1266" w:rsidRDefault="00F9498B" w:rsidP="00CC1266">
      <w:pPr>
        <w:pStyle w:val="ECHRParaQuote"/>
        <w:rPr>
          <w:lang w:val="en-GB"/>
        </w:rPr>
      </w:pPr>
      <w:r w:rsidRPr="00CC1266">
        <w:rPr>
          <w:lang w:val="en-GB"/>
        </w:rPr>
        <w:t>...</w:t>
      </w:r>
      <w:r w:rsidR="008B56D4" w:rsidRPr="00CC1266">
        <w:rPr>
          <w:lang w:val="en-GB"/>
        </w:rPr>
        <w:t>”</w:t>
      </w:r>
    </w:p>
    <w:p w:rsidR="008B56D4" w:rsidRPr="00CC1266" w:rsidRDefault="008B56D4" w:rsidP="00CC1266">
      <w:pPr>
        <w:pStyle w:val="ECHRTitleCentre3"/>
        <w:rPr>
          <w:lang w:val="en-GB"/>
        </w:rPr>
      </w:pPr>
      <w:r w:rsidRPr="00CC1266">
        <w:rPr>
          <w:lang w:val="en-GB"/>
        </w:rPr>
        <w:t>Article 8</w:t>
      </w:r>
      <w:r w:rsidR="001D6428" w:rsidRPr="00CC1266">
        <w:rPr>
          <w:lang w:val="en-GB"/>
        </w:rPr>
        <w:br/>
      </w:r>
      <w:r w:rsidRPr="00CC1266">
        <w:rPr>
          <w:lang w:val="en-GB"/>
        </w:rPr>
        <w:t>Safeguards</w:t>
      </w:r>
    </w:p>
    <w:p w:rsidR="008B56D4" w:rsidRPr="00CC1266" w:rsidRDefault="008B56D4" w:rsidP="00CC1266">
      <w:pPr>
        <w:pStyle w:val="ECHRParaQuote"/>
        <w:rPr>
          <w:lang w:val="en-GB"/>
        </w:rPr>
      </w:pPr>
      <w:r w:rsidRPr="00CC1266">
        <w:rPr>
          <w:lang w:val="en-GB"/>
        </w:rPr>
        <w:t>“1. Member States shall take the necessary measures to ensure that the persons affected by the measures provided for under this Directive have the right to an effective remedy and a fair trial in order to uphold their rights.</w:t>
      </w:r>
    </w:p>
    <w:p w:rsidR="008B56D4" w:rsidRPr="00CC1266" w:rsidRDefault="008B56D4" w:rsidP="00CC1266">
      <w:pPr>
        <w:pStyle w:val="ECHRParaQuote"/>
        <w:rPr>
          <w:lang w:val="en-GB"/>
        </w:rPr>
      </w:pPr>
      <w:r w:rsidRPr="00CC1266">
        <w:rPr>
          <w:lang w:val="en-GB"/>
        </w:rPr>
        <w:t>2. Member States shall take the necessary measures to ensure that the freezing order is communicated to the affected person as soon as possible after its execution. Such communication shall indicate, at least briefly, the reason or reasons for the order concerned. When it is necessary to avoid jeopardising a criminal investigation, the competent authorities may postpone communicating the freezing order to the affected person.</w:t>
      </w:r>
    </w:p>
    <w:p w:rsidR="008B56D4" w:rsidRPr="00CC1266" w:rsidRDefault="008B56D4" w:rsidP="00CC1266">
      <w:pPr>
        <w:pStyle w:val="ECHRParaQuote"/>
        <w:rPr>
          <w:lang w:val="en-GB"/>
        </w:rPr>
      </w:pPr>
      <w:r w:rsidRPr="00CC1266">
        <w:rPr>
          <w:lang w:val="en-GB"/>
        </w:rPr>
        <w:t>3. The freezing order shall remain in force only for as long as it is necessary to preserve the property with a view to possible subsequent confiscation.</w:t>
      </w:r>
    </w:p>
    <w:p w:rsidR="008B56D4" w:rsidRPr="00CC1266" w:rsidRDefault="008B56D4" w:rsidP="00CC1266">
      <w:pPr>
        <w:pStyle w:val="ECHRParaQuote"/>
        <w:rPr>
          <w:lang w:val="en-GB"/>
        </w:rPr>
      </w:pPr>
      <w:r w:rsidRPr="00CC1266">
        <w:rPr>
          <w:lang w:val="en-GB"/>
        </w:rPr>
        <w:t>4. Member States shall provide for the effective possibility for the person whose property is affected to challenge the freezing order before a court, in accordance with procedures provided for in national law. Such procedures may provide that when the initial freezing order has been taken by a competent authority other than a judicial authority, such order shall first be submitted for validation or review to a judicial authority before it can be challenged before a court.</w:t>
      </w:r>
    </w:p>
    <w:p w:rsidR="008B56D4" w:rsidRPr="00CC1266" w:rsidRDefault="008B56D4" w:rsidP="00CC1266">
      <w:pPr>
        <w:pStyle w:val="ECHRParaQuote"/>
        <w:rPr>
          <w:lang w:val="en-GB"/>
        </w:rPr>
      </w:pPr>
      <w:r w:rsidRPr="00CC1266">
        <w:rPr>
          <w:lang w:val="en-GB"/>
        </w:rPr>
        <w:t>5. Frozen property which is not subsequently confiscated shall be returned immediately. The conditions or procedural rules under which such property is returned shall be determined by national law.</w:t>
      </w:r>
    </w:p>
    <w:p w:rsidR="008B56D4" w:rsidRPr="00CC1266" w:rsidRDefault="008B56D4" w:rsidP="00CC1266">
      <w:pPr>
        <w:pStyle w:val="ECHRParaQuote"/>
        <w:rPr>
          <w:lang w:val="en-GB"/>
        </w:rPr>
      </w:pPr>
      <w:r w:rsidRPr="00CC1266">
        <w:rPr>
          <w:lang w:val="en-GB"/>
        </w:rPr>
        <w:t>6. Member States shall take the necessary measures to ensure that reasons are given for any confiscation order and that the order is communicated to the person affected. Member States shall provide for the effective possibility for a person in respect of whom confiscation is ordered to challenge the order before a court.</w:t>
      </w:r>
    </w:p>
    <w:p w:rsidR="008B56D4" w:rsidRPr="00CC1266" w:rsidRDefault="00F9498B" w:rsidP="00CC1266">
      <w:pPr>
        <w:pStyle w:val="ECHRParaQuote"/>
        <w:rPr>
          <w:lang w:val="en-GB"/>
        </w:rPr>
      </w:pPr>
      <w:r w:rsidRPr="00CC1266">
        <w:rPr>
          <w:lang w:val="en-GB"/>
        </w:rPr>
        <w:t>...</w:t>
      </w:r>
    </w:p>
    <w:p w:rsidR="00260398" w:rsidRPr="00CC1266" w:rsidRDefault="008B56D4" w:rsidP="00CC1266">
      <w:pPr>
        <w:pStyle w:val="ECHRParaQuote"/>
        <w:rPr>
          <w:lang w:val="en-GB"/>
        </w:rPr>
      </w:pPr>
      <w:r w:rsidRPr="00CC1266">
        <w:rPr>
          <w:lang w:val="en-GB"/>
        </w:rPr>
        <w:t>8. In proceedings referred to in Article 5, the affected person shall have an effective possibility to challenge the circumstances of the case, including specific facts and available evidence on the basis of which the property concerned is considered to be property that is derived from criminal conduct.</w:t>
      </w:r>
    </w:p>
    <w:p w:rsidR="00260398" w:rsidRPr="00CC1266" w:rsidRDefault="00F9498B" w:rsidP="00CC1266">
      <w:pPr>
        <w:pStyle w:val="ECHRParaQuote"/>
        <w:rPr>
          <w:lang w:val="en-GB"/>
        </w:rPr>
      </w:pPr>
      <w:r w:rsidRPr="00CC1266">
        <w:rPr>
          <w:lang w:val="en-GB"/>
        </w:rPr>
        <w:lastRenderedPageBreak/>
        <w:t>...</w:t>
      </w:r>
      <w:r w:rsidR="008B56D4" w:rsidRPr="00CC1266">
        <w:rPr>
          <w:lang w:val="en-GB"/>
        </w:rPr>
        <w:t>”</w:t>
      </w:r>
    </w:p>
    <w:p w:rsidR="00014566" w:rsidRPr="00CC1266" w:rsidRDefault="00014566" w:rsidP="00CC1266">
      <w:pPr>
        <w:pStyle w:val="ECHRTitle1"/>
        <w:rPr>
          <w:lang w:val="en-GB"/>
        </w:rPr>
      </w:pPr>
      <w:r w:rsidRPr="00CC1266">
        <w:rPr>
          <w:lang w:val="en-GB"/>
        </w:rPr>
        <w:t>THE LAW</w:t>
      </w:r>
    </w:p>
    <w:p w:rsidR="00014566" w:rsidRPr="00CC1266" w:rsidRDefault="00014566" w:rsidP="00CC1266">
      <w:pPr>
        <w:pStyle w:val="ECHRHeading1"/>
        <w:rPr>
          <w:lang w:val="en-GB"/>
        </w:rPr>
      </w:pPr>
      <w:r w:rsidRPr="00CC1266">
        <w:rPr>
          <w:lang w:val="en-GB"/>
        </w:rPr>
        <w:t xml:space="preserve">I.  ALLEGED VIOLATION OF ARTICLE </w:t>
      </w:r>
      <w:r w:rsidR="00C67836" w:rsidRPr="00CC1266">
        <w:rPr>
          <w:lang w:val="en-GB"/>
        </w:rPr>
        <w:t>1</w:t>
      </w:r>
      <w:r w:rsidRPr="00CC1266">
        <w:rPr>
          <w:lang w:val="en-GB"/>
        </w:rPr>
        <w:t xml:space="preserve"> OF</w:t>
      </w:r>
      <w:r w:rsidR="00C67836" w:rsidRPr="00CC1266">
        <w:rPr>
          <w:lang w:val="en-GB"/>
        </w:rPr>
        <w:t xml:space="preserve"> PROTOCOL No. 1</w:t>
      </w:r>
      <w:r w:rsidRPr="00CC1266">
        <w:rPr>
          <w:lang w:val="en-GB"/>
        </w:rPr>
        <w:t xml:space="preserve"> </w:t>
      </w:r>
      <w:r w:rsidR="0029110A" w:rsidRPr="00CC1266">
        <w:rPr>
          <w:lang w:val="en-GB"/>
        </w:rPr>
        <w:t>TAKEN ALONE AND IN CONJUNCTION WITH ARTICLE 13 OF THE CONVENTION</w:t>
      </w:r>
    </w:p>
    <w:p w:rsidR="00014566" w:rsidRPr="00CC1266" w:rsidRDefault="004D75E5" w:rsidP="00CC1266">
      <w:pPr>
        <w:pStyle w:val="ECHRPara"/>
        <w:rPr>
          <w:lang w:val="en-GB"/>
        </w:rPr>
      </w:pPr>
      <w:r w:rsidRPr="00CC1266">
        <w:rPr>
          <w:lang w:val="en-GB"/>
        </w:rPr>
        <w:fldChar w:fldCharType="begin"/>
      </w:r>
      <w:r w:rsidRPr="00CC1266">
        <w:rPr>
          <w:lang w:val="en-GB"/>
        </w:rPr>
        <w:instrText xml:space="preserve"> SEQ level0 \*arabic </w:instrText>
      </w:r>
      <w:r w:rsidRPr="00CC1266">
        <w:rPr>
          <w:lang w:val="en-GB"/>
        </w:rPr>
        <w:fldChar w:fldCharType="separate"/>
      </w:r>
      <w:r w:rsidR="00BB6001">
        <w:rPr>
          <w:noProof/>
          <w:lang w:val="en-GB"/>
        </w:rPr>
        <w:t>42</w:t>
      </w:r>
      <w:r w:rsidRPr="00CC1266">
        <w:rPr>
          <w:lang w:val="en-GB"/>
        </w:rPr>
        <w:fldChar w:fldCharType="end"/>
      </w:r>
      <w:r w:rsidR="00014566" w:rsidRPr="00CC1266">
        <w:rPr>
          <w:lang w:val="en-GB"/>
        </w:rPr>
        <w:t xml:space="preserve">.  The applicant complained that </w:t>
      </w:r>
      <w:r w:rsidR="00C67836" w:rsidRPr="00CC1266">
        <w:rPr>
          <w:lang w:val="en-GB"/>
        </w:rPr>
        <w:t xml:space="preserve">the </w:t>
      </w:r>
      <w:r w:rsidR="00724BD3" w:rsidRPr="00CC1266">
        <w:rPr>
          <w:lang w:val="en-GB"/>
        </w:rPr>
        <w:t>seizure</w:t>
      </w:r>
      <w:r w:rsidR="003C05D0" w:rsidRPr="00CC1266">
        <w:rPr>
          <w:lang w:val="en-GB"/>
        </w:rPr>
        <w:t xml:space="preserve"> of his property </w:t>
      </w:r>
      <w:r w:rsidR="00C67836" w:rsidRPr="00CC1266">
        <w:rPr>
          <w:lang w:val="en-GB"/>
        </w:rPr>
        <w:t>had not been proportionate in the circumstances of the case</w:t>
      </w:r>
      <w:r w:rsidR="0029110A" w:rsidRPr="00CC1266">
        <w:rPr>
          <w:lang w:val="en-GB"/>
        </w:rPr>
        <w:t xml:space="preserve"> and that he had not had an effective pro</w:t>
      </w:r>
      <w:r w:rsidR="00724BD3" w:rsidRPr="00CC1266">
        <w:rPr>
          <w:lang w:val="en-GB"/>
        </w:rPr>
        <w:t>cedure to challenge</w:t>
      </w:r>
      <w:r w:rsidR="00031526" w:rsidRPr="00CC1266">
        <w:rPr>
          <w:lang w:val="en-GB"/>
        </w:rPr>
        <w:t xml:space="preserve"> it</w:t>
      </w:r>
      <w:r w:rsidR="00C67836" w:rsidRPr="00CC1266">
        <w:rPr>
          <w:lang w:val="en-GB"/>
        </w:rPr>
        <w:t>. He relied on</w:t>
      </w:r>
      <w:r w:rsidR="0029110A" w:rsidRPr="00CC1266">
        <w:rPr>
          <w:lang w:val="en-GB"/>
        </w:rPr>
        <w:t xml:space="preserve"> Article 13 of the Convention and</w:t>
      </w:r>
      <w:r w:rsidR="00C67836" w:rsidRPr="00CC1266">
        <w:rPr>
          <w:lang w:val="en-GB"/>
        </w:rPr>
        <w:t xml:space="preserve"> Article 1 of Protocol No. 1</w:t>
      </w:r>
      <w:r w:rsidR="0029110A" w:rsidRPr="00CC1266">
        <w:rPr>
          <w:lang w:val="en-GB"/>
        </w:rPr>
        <w:t>, which read</w:t>
      </w:r>
      <w:r w:rsidR="00014566" w:rsidRPr="00CC1266">
        <w:rPr>
          <w:lang w:val="en-GB"/>
        </w:rPr>
        <w:t xml:space="preserve"> as follows:</w:t>
      </w:r>
    </w:p>
    <w:p w:rsidR="0029110A" w:rsidRPr="00CC1266" w:rsidRDefault="0029110A" w:rsidP="00CC1266">
      <w:pPr>
        <w:pStyle w:val="ECHRTitleCentre3"/>
        <w:rPr>
          <w:lang w:val="en-GB"/>
        </w:rPr>
      </w:pPr>
      <w:r w:rsidRPr="00CC1266">
        <w:rPr>
          <w:lang w:val="en-GB"/>
        </w:rPr>
        <w:t>Article 13</w:t>
      </w:r>
    </w:p>
    <w:p w:rsidR="0029110A" w:rsidRPr="00CC1266" w:rsidRDefault="0029110A" w:rsidP="00CC1266">
      <w:pPr>
        <w:pStyle w:val="ECHRParaQuote"/>
      </w:pPr>
      <w:r w:rsidRPr="00CC1266">
        <w:t>“Everyone whose rights and freedoms as set forth in [the] Convention are violated shall have an effective remedy before a national authority notwithstanding that the violation has been committed by persons acting in an official capacity.”</w:t>
      </w:r>
    </w:p>
    <w:p w:rsidR="0029110A" w:rsidRPr="00CC1266" w:rsidRDefault="0029110A" w:rsidP="00CC1266">
      <w:pPr>
        <w:pStyle w:val="ECHRTitleCentre3"/>
        <w:rPr>
          <w:lang w:val="en-GB"/>
        </w:rPr>
      </w:pPr>
      <w:r w:rsidRPr="00CC1266">
        <w:t>Article 1 of Protocol No. 1</w:t>
      </w:r>
    </w:p>
    <w:p w:rsidR="00C67836" w:rsidRPr="00CC1266" w:rsidRDefault="00C67836" w:rsidP="00CC1266">
      <w:pPr>
        <w:pStyle w:val="ECHRParaQuote"/>
      </w:pPr>
      <w:r w:rsidRPr="00CC1266">
        <w:t>“Every natural or legal person is entitled to the peaceful enjoyment of his possessions. No one shall be deprived of his possessions except in the public interest and subject to the conditions provided for by law and by the general principles of international law.</w:t>
      </w:r>
    </w:p>
    <w:p w:rsidR="00014566" w:rsidRPr="00CC1266" w:rsidRDefault="00C67836" w:rsidP="00CC1266">
      <w:pPr>
        <w:pStyle w:val="ECHRParaQuote"/>
        <w:rPr>
          <w:lang w:val="en-GB"/>
        </w:rPr>
      </w:pPr>
      <w:r w:rsidRPr="00CC1266">
        <w:t>The preceding provisions shall not, however, in any way impair the right of a State to enforce such laws as it deems necessary to control the use of property in accordance with the general interest or to secure the payment of taxes or other contributions or penalties.”</w:t>
      </w:r>
    </w:p>
    <w:p w:rsidR="00014566" w:rsidRPr="00CC1266" w:rsidRDefault="00014566" w:rsidP="00CC1266">
      <w:pPr>
        <w:pStyle w:val="ECHRHeading2"/>
      </w:pPr>
      <w:r w:rsidRPr="00CC1266">
        <w:t>A.  Admissibility</w:t>
      </w:r>
    </w:p>
    <w:p w:rsidR="005B4FB4" w:rsidRPr="00CC1266" w:rsidRDefault="005B4FB4" w:rsidP="00CC1266">
      <w:pPr>
        <w:pStyle w:val="ECHRHeading3"/>
        <w:rPr>
          <w:lang w:val="en-GB"/>
        </w:rPr>
      </w:pPr>
      <w:r w:rsidRPr="00CC1266">
        <w:rPr>
          <w:lang w:val="en-GB"/>
        </w:rPr>
        <w:t>1.  The parties</w:t>
      </w:r>
      <w:r w:rsidR="00CC1266" w:rsidRPr="00CC1266">
        <w:rPr>
          <w:lang w:val="en-GB"/>
        </w:rPr>
        <w:t>’</w:t>
      </w:r>
      <w:r w:rsidRPr="00CC1266">
        <w:rPr>
          <w:lang w:val="en-GB"/>
        </w:rPr>
        <w:t xml:space="preserve"> arguments</w:t>
      </w:r>
    </w:p>
    <w:p w:rsidR="00EB7D11" w:rsidRPr="00CC1266" w:rsidRDefault="005B4FB4" w:rsidP="00CC1266">
      <w:pPr>
        <w:pStyle w:val="ECHRPara"/>
        <w:rPr>
          <w:lang w:val="en-GB"/>
        </w:rPr>
      </w:pPr>
      <w:r w:rsidRPr="00CC1266">
        <w:rPr>
          <w:lang w:val="en-GB"/>
        </w:rPr>
        <w:fldChar w:fldCharType="begin"/>
      </w:r>
      <w:r w:rsidRPr="00CC1266">
        <w:rPr>
          <w:lang w:val="en-GB"/>
        </w:rPr>
        <w:instrText xml:space="preserve"> SEQ level0 \*arabic </w:instrText>
      </w:r>
      <w:r w:rsidRPr="00CC1266">
        <w:rPr>
          <w:lang w:val="en-GB"/>
        </w:rPr>
        <w:fldChar w:fldCharType="separate"/>
      </w:r>
      <w:r w:rsidR="00BB6001">
        <w:rPr>
          <w:noProof/>
          <w:lang w:val="en-GB"/>
        </w:rPr>
        <w:t>43</w:t>
      </w:r>
      <w:r w:rsidRPr="00CC1266">
        <w:rPr>
          <w:lang w:val="en-GB"/>
        </w:rPr>
        <w:fldChar w:fldCharType="end"/>
      </w:r>
      <w:r w:rsidRPr="00CC1266">
        <w:rPr>
          <w:lang w:val="en-GB"/>
        </w:rPr>
        <w:t>.  </w:t>
      </w:r>
      <w:r w:rsidR="00505A4E" w:rsidRPr="00CC1266">
        <w:rPr>
          <w:lang w:val="en-GB"/>
        </w:rPr>
        <w:t>The Government submitted</w:t>
      </w:r>
      <w:r w:rsidRPr="00CC1266">
        <w:rPr>
          <w:lang w:val="en-GB"/>
        </w:rPr>
        <w:t xml:space="preserve"> </w:t>
      </w:r>
      <w:r w:rsidR="003C05D0" w:rsidRPr="00CC1266">
        <w:rPr>
          <w:lang w:val="en-GB"/>
        </w:rPr>
        <w:t>that the applicant had failed to exhaust the domestic remedies given that he had not appeared before a three-judge panel of the Vukovar County Court, which</w:t>
      </w:r>
      <w:r w:rsidR="00EB7D11" w:rsidRPr="00CC1266">
        <w:rPr>
          <w:lang w:val="en-GB"/>
        </w:rPr>
        <w:t xml:space="preserve"> had</w:t>
      </w:r>
      <w:r w:rsidR="00724BD3" w:rsidRPr="00CC1266">
        <w:rPr>
          <w:lang w:val="en-GB"/>
        </w:rPr>
        <w:t xml:space="preserve"> ordered the seizure</w:t>
      </w:r>
      <w:r w:rsidR="003C05D0" w:rsidRPr="00CC1266">
        <w:rPr>
          <w:lang w:val="en-GB"/>
        </w:rPr>
        <w:t xml:space="preserve"> of his property on 30 October 2012. In the Government</w:t>
      </w:r>
      <w:r w:rsidR="00CC1266" w:rsidRPr="00CC1266">
        <w:rPr>
          <w:lang w:val="en-GB"/>
        </w:rPr>
        <w:t>’</w:t>
      </w:r>
      <w:r w:rsidR="003C05D0" w:rsidRPr="00CC1266">
        <w:rPr>
          <w:lang w:val="en-GB"/>
        </w:rPr>
        <w:t>s view,</w:t>
      </w:r>
      <w:r w:rsidR="00CD4D1B" w:rsidRPr="00CC1266">
        <w:rPr>
          <w:lang w:val="en-GB"/>
        </w:rPr>
        <w:t xml:space="preserve"> the applicant had had every opportunity to participate effectively in the proceedings before a three-judge panel and that</w:t>
      </w:r>
      <w:r w:rsidR="003C05D0" w:rsidRPr="00CC1266">
        <w:rPr>
          <w:lang w:val="en-GB"/>
        </w:rPr>
        <w:t xml:space="preserve"> would have allowed </w:t>
      </w:r>
      <w:r w:rsidR="00CD4D1B" w:rsidRPr="00CC1266">
        <w:rPr>
          <w:lang w:val="en-GB"/>
        </w:rPr>
        <w:t xml:space="preserve">him </w:t>
      </w:r>
      <w:r w:rsidR="003C05D0" w:rsidRPr="00CC1266">
        <w:rPr>
          <w:lang w:val="en-GB"/>
        </w:rPr>
        <w:t>to effectively ch</w:t>
      </w:r>
      <w:r w:rsidR="00724BD3" w:rsidRPr="00CC1266">
        <w:rPr>
          <w:lang w:val="en-GB"/>
        </w:rPr>
        <w:t>allenge the request for seizure</w:t>
      </w:r>
      <w:r w:rsidR="003C05D0" w:rsidRPr="00CC1266">
        <w:rPr>
          <w:lang w:val="en-GB"/>
        </w:rPr>
        <w:t xml:space="preserve"> of his property</w:t>
      </w:r>
      <w:r w:rsidR="00EB7D11" w:rsidRPr="00CC1266">
        <w:rPr>
          <w:lang w:val="en-GB"/>
        </w:rPr>
        <w:t xml:space="preserve"> made by the Vukovar County State Attorney</w:t>
      </w:r>
      <w:r w:rsidR="00CC1266" w:rsidRPr="00CC1266">
        <w:rPr>
          <w:lang w:val="en-GB"/>
        </w:rPr>
        <w:t>’</w:t>
      </w:r>
      <w:r w:rsidR="00EB7D11" w:rsidRPr="00CC1266">
        <w:rPr>
          <w:lang w:val="en-GB"/>
        </w:rPr>
        <w:t xml:space="preserve">s Office. However, since he had failed to appear, the Vukovar County Court had </w:t>
      </w:r>
      <w:r w:rsidR="00522202" w:rsidRPr="00CC1266">
        <w:rPr>
          <w:lang w:val="en-GB"/>
        </w:rPr>
        <w:t xml:space="preserve">had </w:t>
      </w:r>
      <w:r w:rsidR="00EB7D11" w:rsidRPr="00CC1266">
        <w:rPr>
          <w:lang w:val="en-GB"/>
        </w:rPr>
        <w:t>no reason not to accept that r</w:t>
      </w:r>
      <w:r w:rsidR="00724BD3" w:rsidRPr="00CC1266">
        <w:rPr>
          <w:lang w:val="en-GB"/>
        </w:rPr>
        <w:t>equest and to order the seizure</w:t>
      </w:r>
      <w:r w:rsidR="00EB7D11" w:rsidRPr="00CC1266">
        <w:rPr>
          <w:lang w:val="en-GB"/>
        </w:rPr>
        <w:t xml:space="preserve"> of his property.</w:t>
      </w:r>
    </w:p>
    <w:p w:rsidR="00505A4E" w:rsidRPr="00CC1266" w:rsidRDefault="00EB7D11" w:rsidP="00CC1266">
      <w:pPr>
        <w:pStyle w:val="ECHRPara"/>
        <w:rPr>
          <w:lang w:val="en-GB"/>
        </w:rPr>
      </w:pPr>
      <w:r w:rsidRPr="00CC1266">
        <w:rPr>
          <w:lang w:val="en-GB"/>
        </w:rPr>
        <w:fldChar w:fldCharType="begin"/>
      </w:r>
      <w:r w:rsidRPr="00CC1266">
        <w:rPr>
          <w:lang w:val="en-GB"/>
        </w:rPr>
        <w:instrText xml:space="preserve"> SEQ level0 \*arabic </w:instrText>
      </w:r>
      <w:r w:rsidRPr="00CC1266">
        <w:rPr>
          <w:lang w:val="en-GB"/>
        </w:rPr>
        <w:fldChar w:fldCharType="separate"/>
      </w:r>
      <w:r w:rsidR="00BB6001">
        <w:rPr>
          <w:noProof/>
          <w:lang w:val="en-GB"/>
        </w:rPr>
        <w:t>44</w:t>
      </w:r>
      <w:r w:rsidRPr="00CC1266">
        <w:rPr>
          <w:lang w:val="en-GB"/>
        </w:rPr>
        <w:fldChar w:fldCharType="end"/>
      </w:r>
      <w:r w:rsidRPr="00CC1266">
        <w:rPr>
          <w:lang w:val="en-GB"/>
        </w:rPr>
        <w:t>.  </w:t>
      </w:r>
      <w:r w:rsidR="00505A4E" w:rsidRPr="00CC1266">
        <w:rPr>
          <w:lang w:val="en-GB"/>
        </w:rPr>
        <w:t>The applicant argued that he had properly exhausted the domestic remedies in the course of the pro</w:t>
      </w:r>
      <w:r w:rsidR="00724BD3" w:rsidRPr="00CC1266">
        <w:rPr>
          <w:lang w:val="en-GB"/>
        </w:rPr>
        <w:t>ceedings concerning the seizure</w:t>
      </w:r>
      <w:r w:rsidR="00505A4E" w:rsidRPr="00CC1266">
        <w:rPr>
          <w:lang w:val="en-GB"/>
        </w:rPr>
        <w:t xml:space="preserve"> of his </w:t>
      </w:r>
      <w:r w:rsidR="00505A4E" w:rsidRPr="00CC1266">
        <w:rPr>
          <w:lang w:val="en-GB"/>
        </w:rPr>
        <w:lastRenderedPageBreak/>
        <w:t>property. He stressed</w:t>
      </w:r>
      <w:r w:rsidR="00243ACF" w:rsidRPr="00CC1266">
        <w:rPr>
          <w:lang w:val="en-GB"/>
        </w:rPr>
        <w:t xml:space="preserve"> in particular</w:t>
      </w:r>
      <w:r w:rsidR="00505A4E" w:rsidRPr="00CC1266">
        <w:rPr>
          <w:lang w:val="en-GB"/>
        </w:rPr>
        <w:t xml:space="preserve"> that </w:t>
      </w:r>
      <w:r w:rsidR="00522202" w:rsidRPr="00CC1266">
        <w:rPr>
          <w:lang w:val="en-GB"/>
        </w:rPr>
        <w:t>the</w:t>
      </w:r>
      <w:r w:rsidR="00505A4E" w:rsidRPr="00CC1266">
        <w:rPr>
          <w:lang w:val="en-GB"/>
        </w:rPr>
        <w:t xml:space="preserve"> three-judge panel referred to by the Government had never communicated t</w:t>
      </w:r>
      <w:r w:rsidR="00724BD3" w:rsidRPr="00CC1266">
        <w:rPr>
          <w:lang w:val="en-GB"/>
        </w:rPr>
        <w:t>o him the request for a seizure</w:t>
      </w:r>
      <w:r w:rsidR="00505A4E" w:rsidRPr="00CC1266">
        <w:rPr>
          <w:lang w:val="en-GB"/>
        </w:rPr>
        <w:t xml:space="preserve"> order. He also </w:t>
      </w:r>
      <w:r w:rsidR="00243ACF" w:rsidRPr="00CC1266">
        <w:rPr>
          <w:lang w:val="en-GB"/>
        </w:rPr>
        <w:t>pointed out</w:t>
      </w:r>
      <w:r w:rsidR="00505A4E" w:rsidRPr="00CC1266">
        <w:rPr>
          <w:lang w:val="en-GB"/>
        </w:rPr>
        <w:t xml:space="preserve"> that</w:t>
      </w:r>
      <w:r w:rsidR="00243ACF" w:rsidRPr="00CC1266">
        <w:rPr>
          <w:lang w:val="en-GB"/>
        </w:rPr>
        <w:t xml:space="preserve"> the proceedings before </w:t>
      </w:r>
      <w:r w:rsidR="00522202" w:rsidRPr="00CC1266">
        <w:rPr>
          <w:lang w:val="en-GB"/>
        </w:rPr>
        <w:t>the</w:t>
      </w:r>
      <w:r w:rsidR="00243ACF" w:rsidRPr="00CC1266">
        <w:rPr>
          <w:lang w:val="en-GB"/>
        </w:rPr>
        <w:t xml:space="preserve"> three-judge panel</w:t>
      </w:r>
      <w:r w:rsidR="00505A4E" w:rsidRPr="00CC1266">
        <w:rPr>
          <w:lang w:val="en-GB"/>
        </w:rPr>
        <w:t xml:space="preserve"> had not provided adequate procedural guarantees</w:t>
      </w:r>
      <w:r w:rsidR="00243ACF" w:rsidRPr="00CC1266">
        <w:rPr>
          <w:lang w:val="en-GB"/>
        </w:rPr>
        <w:t xml:space="preserve"> since a hearing before such a panel of judges was </w:t>
      </w:r>
      <w:r w:rsidR="00522202" w:rsidRPr="00CC1266">
        <w:rPr>
          <w:lang w:val="en-GB"/>
        </w:rPr>
        <w:t xml:space="preserve">in </w:t>
      </w:r>
      <w:r w:rsidR="00243ACF" w:rsidRPr="00CC1266">
        <w:rPr>
          <w:lang w:val="en-GB"/>
        </w:rPr>
        <w:t>the form of a court session and not a hearing at which the relevant evidence could be</w:t>
      </w:r>
      <w:r w:rsidR="00031526" w:rsidRPr="00CC1266">
        <w:rPr>
          <w:lang w:val="en-GB"/>
        </w:rPr>
        <w:t xml:space="preserve"> effectively</w:t>
      </w:r>
      <w:r w:rsidR="00217877" w:rsidRPr="00CC1266">
        <w:rPr>
          <w:lang w:val="en-GB"/>
        </w:rPr>
        <w:t xml:space="preserve"> examined.</w:t>
      </w:r>
    </w:p>
    <w:p w:rsidR="005B4FB4" w:rsidRPr="00CC1266" w:rsidRDefault="005B4FB4" w:rsidP="00CC1266">
      <w:pPr>
        <w:pStyle w:val="ECHRHeading3"/>
        <w:rPr>
          <w:lang w:val="en-GB"/>
        </w:rPr>
      </w:pPr>
      <w:r w:rsidRPr="00CC1266">
        <w:rPr>
          <w:lang w:val="en-GB"/>
        </w:rPr>
        <w:t>2.  The Court</w:t>
      </w:r>
      <w:r w:rsidR="00CC1266" w:rsidRPr="00CC1266">
        <w:rPr>
          <w:lang w:val="en-GB"/>
        </w:rPr>
        <w:t>’</w:t>
      </w:r>
      <w:r w:rsidR="00217877" w:rsidRPr="00CC1266">
        <w:rPr>
          <w:lang w:val="en-GB"/>
        </w:rPr>
        <w:t>s assessment</w:t>
      </w:r>
    </w:p>
    <w:p w:rsidR="005B4FB4" w:rsidRPr="00CC1266" w:rsidRDefault="005B4FB4" w:rsidP="00CC1266">
      <w:pPr>
        <w:pStyle w:val="ECHRPara"/>
        <w:rPr>
          <w:lang w:val="en-GB"/>
        </w:rPr>
      </w:pPr>
      <w:r w:rsidRPr="00CC1266">
        <w:rPr>
          <w:lang w:val="en-GB"/>
        </w:rPr>
        <w:fldChar w:fldCharType="begin"/>
      </w:r>
      <w:r w:rsidRPr="00CC1266">
        <w:rPr>
          <w:lang w:val="en-GB"/>
        </w:rPr>
        <w:instrText xml:space="preserve"> SEQ level0 \*arabic </w:instrText>
      </w:r>
      <w:r w:rsidRPr="00CC1266">
        <w:rPr>
          <w:lang w:val="en-GB"/>
        </w:rPr>
        <w:fldChar w:fldCharType="separate"/>
      </w:r>
      <w:r w:rsidR="00BB6001">
        <w:rPr>
          <w:noProof/>
          <w:lang w:val="en-GB"/>
        </w:rPr>
        <w:t>45</w:t>
      </w:r>
      <w:r w:rsidRPr="00CC1266">
        <w:rPr>
          <w:lang w:val="en-GB"/>
        </w:rPr>
        <w:fldChar w:fldCharType="end"/>
      </w:r>
      <w:r w:rsidRPr="00CC1266">
        <w:rPr>
          <w:lang w:val="en-GB"/>
        </w:rPr>
        <w:t xml:space="preserve">.  The Court reiterates that under Article 35 § 1 of the Convention, it may only deal with an application after all domestic remedies have been exhausted. The purpose of Article 35 is to afford the Contracting States the opportunity of preventing or putting right the violations alleged against them before those allegations are submitted to the Court (see, for example, </w:t>
      </w:r>
      <w:r w:rsidRPr="00CC1266">
        <w:rPr>
          <w:i/>
          <w:iCs/>
          <w:lang w:val="en-GB"/>
        </w:rPr>
        <w:t>Mifsud v. France</w:t>
      </w:r>
      <w:r w:rsidRPr="00CC1266">
        <w:rPr>
          <w:lang w:val="en-GB"/>
        </w:rPr>
        <w:t xml:space="preserve"> (dec.) [GC], no. 57220/00, § 15, ECHR 2002-VIII). The obligation to exhaust domestic remedies requires an applicant to make normal use of remedies which are effective, sufficient and accessible in respect of his Convention grievances. To be effective, a remedy must be capable of resolving directly the impugned state of affairs (see </w:t>
      </w:r>
      <w:r w:rsidRPr="00CC1266">
        <w:rPr>
          <w:i/>
          <w:iCs/>
          <w:lang w:val="en-GB"/>
        </w:rPr>
        <w:t>Balogh v. Hungary</w:t>
      </w:r>
      <w:r w:rsidRPr="00CC1266">
        <w:rPr>
          <w:lang w:val="en-GB"/>
        </w:rPr>
        <w:t>, no. 47940/99, § 30, 20 July 2004).</w:t>
      </w:r>
    </w:p>
    <w:p w:rsidR="005B4FB4" w:rsidRPr="00CC1266" w:rsidRDefault="005B4FB4" w:rsidP="00CC1266">
      <w:pPr>
        <w:pStyle w:val="ECHRPara"/>
        <w:rPr>
          <w:lang w:val="en-GB"/>
        </w:rPr>
      </w:pPr>
      <w:r w:rsidRPr="00CC1266">
        <w:rPr>
          <w:lang w:val="en-GB"/>
        </w:rPr>
        <w:fldChar w:fldCharType="begin"/>
      </w:r>
      <w:r w:rsidRPr="00CC1266">
        <w:rPr>
          <w:lang w:val="en-GB"/>
        </w:rPr>
        <w:instrText xml:space="preserve"> SEQ level0 \*arabic </w:instrText>
      </w:r>
      <w:r w:rsidRPr="00CC1266">
        <w:rPr>
          <w:lang w:val="en-GB"/>
        </w:rPr>
        <w:fldChar w:fldCharType="separate"/>
      </w:r>
      <w:r w:rsidR="00BB6001">
        <w:rPr>
          <w:noProof/>
          <w:lang w:val="en-GB"/>
        </w:rPr>
        <w:t>46</w:t>
      </w:r>
      <w:r w:rsidRPr="00CC1266">
        <w:rPr>
          <w:lang w:val="en-GB"/>
        </w:rPr>
        <w:fldChar w:fldCharType="end"/>
      </w:r>
      <w:r w:rsidRPr="00CC1266">
        <w:rPr>
          <w:lang w:val="en-GB"/>
        </w:rPr>
        <w:t xml:space="preserve">.  The rule of exhaustion of domestic remedies must be applied with some degree of flexibility and without excessive formalism. At the same time it requires in principle that the complaints intended to be made subsequently at international level should have been aired before domestic authorities, at least in substance and in compliance with the formal requirements laid down in domestic law (see </w:t>
      </w:r>
      <w:r w:rsidRPr="00CC1266">
        <w:rPr>
          <w:i/>
          <w:lang w:val="en-GB"/>
        </w:rPr>
        <w:t>Azinas v. Cyprus</w:t>
      </w:r>
      <w:r w:rsidRPr="00CC1266">
        <w:rPr>
          <w:lang w:val="en-GB"/>
        </w:rPr>
        <w:t xml:space="preserve"> [GC], no. 56679/00, § 38, ECHR 2004-III;</w:t>
      </w:r>
      <w:r w:rsidRPr="00CC1266">
        <w:rPr>
          <w:i/>
          <w:lang w:val="en-GB"/>
        </w:rPr>
        <w:t xml:space="preserve"> Melnik v. Ukraine</w:t>
      </w:r>
      <w:r w:rsidRPr="00CC1266">
        <w:rPr>
          <w:lang w:val="en-GB"/>
        </w:rPr>
        <w:t xml:space="preserve">, no. 72286/01, § 67, 28 March 2006; </w:t>
      </w:r>
      <w:r w:rsidRPr="00CC1266">
        <w:rPr>
          <w:i/>
          <w:lang w:val="en-GB"/>
        </w:rPr>
        <w:t>Hummatov v. Azerbaijan</w:t>
      </w:r>
      <w:r w:rsidRPr="00CC1266">
        <w:rPr>
          <w:lang w:val="en-GB"/>
        </w:rPr>
        <w:t xml:space="preserve">, nos. 9852/03 and 13413/04, § 91, 29 November 2007; and </w:t>
      </w:r>
      <w:r w:rsidRPr="00CC1266">
        <w:rPr>
          <w:i/>
          <w:lang w:val="en-GB"/>
        </w:rPr>
        <w:t>Dvořáček and Dvořáčková v. Slovakia</w:t>
      </w:r>
      <w:r w:rsidRPr="00CC1266">
        <w:rPr>
          <w:lang w:val="en-GB"/>
        </w:rPr>
        <w:t>, no. 30754/04, § 54, 28 July 2009).</w:t>
      </w:r>
    </w:p>
    <w:p w:rsidR="005B4FB4" w:rsidRPr="00CC1266" w:rsidRDefault="005B4FB4" w:rsidP="00CC1266">
      <w:pPr>
        <w:pStyle w:val="ECHRPara"/>
        <w:rPr>
          <w:lang w:val="en-GB"/>
        </w:rPr>
      </w:pPr>
      <w:r w:rsidRPr="00CC1266">
        <w:rPr>
          <w:lang w:val="en-GB"/>
        </w:rPr>
        <w:fldChar w:fldCharType="begin"/>
      </w:r>
      <w:r w:rsidRPr="00CC1266">
        <w:rPr>
          <w:lang w:val="en-GB"/>
        </w:rPr>
        <w:instrText xml:space="preserve"> SEQ level0 \*arabic </w:instrText>
      </w:r>
      <w:r w:rsidRPr="00CC1266">
        <w:rPr>
          <w:lang w:val="en-GB"/>
        </w:rPr>
        <w:fldChar w:fldCharType="separate"/>
      </w:r>
      <w:r w:rsidR="00BB6001">
        <w:rPr>
          <w:noProof/>
          <w:lang w:val="en-GB"/>
        </w:rPr>
        <w:t>47</w:t>
      </w:r>
      <w:r w:rsidRPr="00CC1266">
        <w:rPr>
          <w:lang w:val="en-GB"/>
        </w:rPr>
        <w:fldChar w:fldCharType="end"/>
      </w:r>
      <w:r w:rsidRPr="00CC1266">
        <w:rPr>
          <w:lang w:val="en-GB"/>
        </w:rPr>
        <w:t xml:space="preserve">.  However, in the event of there being a number of domestic remedies which an individual can pursue, that person is entitled to choose a remedy which addresses his or her essential grievance. In other words, when a remedy has been pursued, use of another remedy which has essentially the same objective is not required (see </w:t>
      </w:r>
      <w:r w:rsidRPr="00CC1266">
        <w:rPr>
          <w:i/>
          <w:lang w:val="en-GB"/>
        </w:rPr>
        <w:t>T.W. v. Malta</w:t>
      </w:r>
      <w:r w:rsidRPr="00CC1266">
        <w:rPr>
          <w:lang w:val="en-GB"/>
        </w:rPr>
        <w:t xml:space="preserve"> [GC], no. 25644/94, § 34, 29 April 1999; </w:t>
      </w:r>
      <w:r w:rsidRPr="00CC1266">
        <w:rPr>
          <w:i/>
          <w:lang w:val="en-GB"/>
        </w:rPr>
        <w:t>Moreira Barbosa v. Portugal</w:t>
      </w:r>
      <w:r w:rsidRPr="00CC1266">
        <w:rPr>
          <w:lang w:val="en-GB"/>
        </w:rPr>
        <w:t xml:space="preserve"> (dec.), no. 65681/01, ECHR 2004-V; and </w:t>
      </w:r>
      <w:r w:rsidRPr="00CC1266">
        <w:rPr>
          <w:i/>
          <w:lang w:val="en-GB"/>
        </w:rPr>
        <w:t>Jeličić v. Bosnia and Herzegovina</w:t>
      </w:r>
      <w:r w:rsidRPr="00CC1266">
        <w:rPr>
          <w:lang w:val="en-GB"/>
        </w:rPr>
        <w:t xml:space="preserve"> (dec.), no. 41183/02, 15 November 2005; and </w:t>
      </w:r>
      <w:r w:rsidRPr="00CC1266">
        <w:rPr>
          <w:i/>
          <w:lang w:val="en-GB"/>
        </w:rPr>
        <w:t>Jasinskis v. Latvia</w:t>
      </w:r>
      <w:r w:rsidRPr="00CC1266">
        <w:rPr>
          <w:lang w:val="en-GB"/>
        </w:rPr>
        <w:t>, no. 45744/08, § 50, 21 December 2010).</w:t>
      </w:r>
    </w:p>
    <w:p w:rsidR="00B059CB" w:rsidRPr="00CC1266" w:rsidRDefault="005B4FB4" w:rsidP="00CC1266">
      <w:pPr>
        <w:pStyle w:val="ECHRPara"/>
        <w:rPr>
          <w:lang w:val="en-GB"/>
        </w:rPr>
      </w:pPr>
      <w:r w:rsidRPr="00CC1266">
        <w:rPr>
          <w:lang w:val="en-GB"/>
        </w:rPr>
        <w:fldChar w:fldCharType="begin"/>
      </w:r>
      <w:r w:rsidRPr="00CC1266">
        <w:rPr>
          <w:lang w:val="en-GB"/>
        </w:rPr>
        <w:instrText xml:space="preserve"> SEQ level0 \*arabic </w:instrText>
      </w:r>
      <w:r w:rsidRPr="00CC1266">
        <w:rPr>
          <w:lang w:val="en-GB"/>
        </w:rPr>
        <w:fldChar w:fldCharType="separate"/>
      </w:r>
      <w:r w:rsidR="00BB6001">
        <w:rPr>
          <w:noProof/>
          <w:lang w:val="en-GB"/>
        </w:rPr>
        <w:t>48</w:t>
      </w:r>
      <w:r w:rsidRPr="00CC1266">
        <w:rPr>
          <w:lang w:val="en-GB"/>
        </w:rPr>
        <w:fldChar w:fldCharType="end"/>
      </w:r>
      <w:r w:rsidRPr="00CC1266">
        <w:rPr>
          <w:lang w:val="en-GB"/>
        </w:rPr>
        <w:t>.  The Court notes</w:t>
      </w:r>
      <w:r w:rsidR="001E0614" w:rsidRPr="00CC1266">
        <w:rPr>
          <w:lang w:val="en-GB"/>
        </w:rPr>
        <w:t xml:space="preserve"> that</w:t>
      </w:r>
      <w:r w:rsidR="00724BD3" w:rsidRPr="00CC1266">
        <w:rPr>
          <w:lang w:val="en-GB"/>
        </w:rPr>
        <w:t xml:space="preserve"> after the initial seizure</w:t>
      </w:r>
      <w:r w:rsidR="00BC05D7" w:rsidRPr="00CC1266">
        <w:rPr>
          <w:lang w:val="en-GB"/>
        </w:rPr>
        <w:t xml:space="preserve"> of the applicant</w:t>
      </w:r>
      <w:r w:rsidR="00CC1266" w:rsidRPr="00CC1266">
        <w:rPr>
          <w:lang w:val="en-GB"/>
        </w:rPr>
        <w:t>’</w:t>
      </w:r>
      <w:r w:rsidR="00BC05D7" w:rsidRPr="00CC1266">
        <w:rPr>
          <w:lang w:val="en-GB"/>
        </w:rPr>
        <w:t>s property</w:t>
      </w:r>
      <w:r w:rsidR="005746B2" w:rsidRPr="00CC1266">
        <w:rPr>
          <w:lang w:val="en-GB"/>
        </w:rPr>
        <w:t xml:space="preserve"> had been ordered</w:t>
      </w:r>
      <w:r w:rsidR="00BC05D7" w:rsidRPr="00CC1266">
        <w:rPr>
          <w:lang w:val="en-GB"/>
        </w:rPr>
        <w:t xml:space="preserve"> by a decision of the Vukovar County Court of </w:t>
      </w:r>
      <w:r w:rsidR="00F366AA" w:rsidRPr="00CC1266">
        <w:rPr>
          <w:lang w:val="en-GB"/>
        </w:rPr>
        <w:t>30 </w:t>
      </w:r>
      <w:r w:rsidR="00BC05D7" w:rsidRPr="00CC1266">
        <w:rPr>
          <w:lang w:val="en-GB"/>
        </w:rPr>
        <w:t xml:space="preserve">October 2012 (see paragraph </w:t>
      </w:r>
      <w:r w:rsidR="002250D1" w:rsidRPr="00CC1266">
        <w:rPr>
          <w:lang w:val="en-GB"/>
        </w:rPr>
        <w:t>19</w:t>
      </w:r>
      <w:r w:rsidR="00BC05D7" w:rsidRPr="00CC1266">
        <w:rPr>
          <w:lang w:val="en-GB"/>
        </w:rPr>
        <w:t xml:space="preserve"> above)</w:t>
      </w:r>
      <w:r w:rsidR="00B059CB" w:rsidRPr="00CC1266">
        <w:rPr>
          <w:lang w:val="en-GB"/>
        </w:rPr>
        <w:t>,</w:t>
      </w:r>
      <w:r w:rsidR="00BC05D7" w:rsidRPr="00CC1266">
        <w:rPr>
          <w:lang w:val="en-GB"/>
        </w:rPr>
        <w:t xml:space="preserve"> the applicant properly used all available domestic remedies challenging that decision. In particular, he lodged an appeal before the</w:t>
      </w:r>
      <w:r w:rsidR="002250D1" w:rsidRPr="00CC1266">
        <w:rPr>
          <w:lang w:val="en-GB"/>
        </w:rPr>
        <w:t xml:space="preserve"> Supreme Court (see paragraph 21</w:t>
      </w:r>
      <w:r w:rsidR="00BC05D7" w:rsidRPr="00CC1266">
        <w:rPr>
          <w:lang w:val="en-GB"/>
        </w:rPr>
        <w:t xml:space="preserve"> above) and a constitutional complaint before the Constitutional Court (see paragraph 23 </w:t>
      </w:r>
      <w:r w:rsidR="00BC05D7" w:rsidRPr="00CC1266">
        <w:rPr>
          <w:lang w:val="en-GB"/>
        </w:rPr>
        <w:lastRenderedPageBreak/>
        <w:t>above). Moreover, during the proceedings the applicant several times requested the Vukovar C</w:t>
      </w:r>
      <w:r w:rsidR="00724BD3" w:rsidRPr="00CC1266">
        <w:rPr>
          <w:lang w:val="en-GB"/>
        </w:rPr>
        <w:t>ounty Court to lift</w:t>
      </w:r>
      <w:r w:rsidR="004E313F" w:rsidRPr="00CC1266">
        <w:rPr>
          <w:lang w:val="en-GB"/>
        </w:rPr>
        <w:t xml:space="preserve"> and reassess</w:t>
      </w:r>
      <w:r w:rsidR="00724BD3" w:rsidRPr="00CC1266">
        <w:rPr>
          <w:lang w:val="en-GB"/>
        </w:rPr>
        <w:t xml:space="preserve"> the seizure</w:t>
      </w:r>
      <w:r w:rsidR="00BC05D7" w:rsidRPr="00CC1266">
        <w:rPr>
          <w:lang w:val="en-GB"/>
        </w:rPr>
        <w:t xml:space="preserve"> order</w:t>
      </w:r>
      <w:r w:rsidR="00522202" w:rsidRPr="00CC1266">
        <w:rPr>
          <w:lang w:val="en-GB"/>
        </w:rPr>
        <w:t>,</w:t>
      </w:r>
      <w:r w:rsidR="00B059CB" w:rsidRPr="00CC1266">
        <w:rPr>
          <w:lang w:val="en-GB"/>
        </w:rPr>
        <w:t xml:space="preserve"> arguing in particular that the measure at issue had disproportionately affected his pr</w:t>
      </w:r>
      <w:r w:rsidR="002250D1" w:rsidRPr="00CC1266">
        <w:rPr>
          <w:lang w:val="en-GB"/>
        </w:rPr>
        <w:t>operty rights (see paragraphs 24 and 30</w:t>
      </w:r>
      <w:r w:rsidR="00B059CB" w:rsidRPr="00CC1266">
        <w:rPr>
          <w:lang w:val="en-GB"/>
        </w:rPr>
        <w:t xml:space="preserve"> above)</w:t>
      </w:r>
      <w:r w:rsidR="004E313F" w:rsidRPr="00CC1266">
        <w:rPr>
          <w:lang w:val="en-GB"/>
        </w:rPr>
        <w:t>. The Court also notes that thereafter the applicant</w:t>
      </w:r>
      <w:r w:rsidR="00BC05D7" w:rsidRPr="00CC1266">
        <w:rPr>
          <w:lang w:val="en-GB"/>
        </w:rPr>
        <w:t xml:space="preserve"> duly pursued all available remedies, including a constitutional complaint, against</w:t>
      </w:r>
      <w:r w:rsidR="00B059CB" w:rsidRPr="00CC1266">
        <w:rPr>
          <w:lang w:val="en-GB"/>
        </w:rPr>
        <w:t xml:space="preserve"> the decisions dismissin</w:t>
      </w:r>
      <w:r w:rsidR="002250D1" w:rsidRPr="00CC1266">
        <w:rPr>
          <w:lang w:val="en-GB"/>
        </w:rPr>
        <w:t>g his request (see paragraphs 27</w:t>
      </w:r>
      <w:r w:rsidR="00B059CB" w:rsidRPr="00CC1266">
        <w:rPr>
          <w:lang w:val="en-GB"/>
        </w:rPr>
        <w:t xml:space="preserve"> and </w:t>
      </w:r>
      <w:r w:rsidR="002250D1" w:rsidRPr="00CC1266">
        <w:rPr>
          <w:lang w:val="en-GB"/>
        </w:rPr>
        <w:t>29</w:t>
      </w:r>
      <w:r w:rsidR="00B059CB" w:rsidRPr="00CC1266">
        <w:rPr>
          <w:lang w:val="en-GB"/>
        </w:rPr>
        <w:t xml:space="preserve"> above).</w:t>
      </w:r>
    </w:p>
    <w:p w:rsidR="00B059CB" w:rsidRPr="00CC1266" w:rsidRDefault="00B059CB" w:rsidP="00CC1266">
      <w:pPr>
        <w:pStyle w:val="ECHRPara"/>
        <w:rPr>
          <w:i/>
          <w:iCs/>
          <w:lang w:val="en-GB"/>
        </w:rPr>
      </w:pPr>
      <w:r w:rsidRPr="00CC1266">
        <w:rPr>
          <w:lang w:val="en-GB"/>
        </w:rPr>
        <w:fldChar w:fldCharType="begin"/>
      </w:r>
      <w:r w:rsidRPr="00CC1266">
        <w:rPr>
          <w:lang w:val="en-GB"/>
        </w:rPr>
        <w:instrText xml:space="preserve"> SEQ level0 \*arabic </w:instrText>
      </w:r>
      <w:r w:rsidRPr="00CC1266">
        <w:rPr>
          <w:lang w:val="en-GB"/>
        </w:rPr>
        <w:fldChar w:fldCharType="separate"/>
      </w:r>
      <w:r w:rsidR="00BB6001">
        <w:rPr>
          <w:noProof/>
          <w:lang w:val="en-GB"/>
        </w:rPr>
        <w:t>49</w:t>
      </w:r>
      <w:r w:rsidRPr="00CC1266">
        <w:rPr>
          <w:lang w:val="en-GB"/>
        </w:rPr>
        <w:fldChar w:fldCharType="end"/>
      </w:r>
      <w:r w:rsidRPr="00CC1266">
        <w:rPr>
          <w:lang w:val="en-GB"/>
        </w:rPr>
        <w:t>.  In these circumstances the Court finds that the applicant made the domestic authorities sufficiently aware of his situation and gave them an adequate opportunity to assess whether</w:t>
      </w:r>
      <w:r w:rsidR="00724BD3" w:rsidRPr="00CC1266">
        <w:rPr>
          <w:lang w:val="en-GB"/>
        </w:rPr>
        <w:t xml:space="preserve"> the seizure</w:t>
      </w:r>
      <w:r w:rsidRPr="00CC1266">
        <w:rPr>
          <w:lang w:val="en-GB"/>
        </w:rPr>
        <w:t xml:space="preserve"> of his property had been reasonable and proportionate</w:t>
      </w:r>
      <w:r w:rsidR="004E313F" w:rsidRPr="00CC1266">
        <w:rPr>
          <w:lang w:val="en-GB"/>
        </w:rPr>
        <w:t xml:space="preserve"> in the circumstances</w:t>
      </w:r>
      <w:r w:rsidRPr="00CC1266">
        <w:rPr>
          <w:lang w:val="en-GB"/>
        </w:rPr>
        <w:t xml:space="preserve"> (compare </w:t>
      </w:r>
      <w:r w:rsidR="001D6428" w:rsidRPr="00CC1266">
        <w:rPr>
          <w:i/>
          <w:lang w:val="en-GB"/>
        </w:rPr>
        <w:t>Dervishi v. </w:t>
      </w:r>
      <w:r w:rsidRPr="00CC1266">
        <w:rPr>
          <w:i/>
          <w:lang w:val="en-GB"/>
        </w:rPr>
        <w:t>Croatia</w:t>
      </w:r>
      <w:r w:rsidRPr="00CC1266">
        <w:rPr>
          <w:lang w:val="en-GB"/>
        </w:rPr>
        <w:t>, no. 67341/10</w:t>
      </w:r>
      <w:r w:rsidRPr="00CC1266">
        <w:rPr>
          <w:snapToGrid w:val="0"/>
          <w:lang w:val="en-GB"/>
        </w:rPr>
        <w:t>, §§ 116-117, 25 September 2012)</w:t>
      </w:r>
      <w:r w:rsidR="00217877" w:rsidRPr="00CC1266">
        <w:rPr>
          <w:snapToGrid w:val="0"/>
          <w:lang w:val="en-GB"/>
        </w:rPr>
        <w:t>.</w:t>
      </w:r>
    </w:p>
    <w:p w:rsidR="005B4FB4" w:rsidRPr="00CC1266" w:rsidRDefault="00B059CB" w:rsidP="00CC1266">
      <w:pPr>
        <w:pStyle w:val="ECHRPara"/>
        <w:rPr>
          <w:lang w:val="en-GB"/>
        </w:rPr>
      </w:pPr>
      <w:r w:rsidRPr="00CC1266">
        <w:rPr>
          <w:lang w:val="en-GB"/>
        </w:rPr>
        <w:fldChar w:fldCharType="begin"/>
      </w:r>
      <w:r w:rsidRPr="00CC1266">
        <w:rPr>
          <w:lang w:val="en-GB"/>
        </w:rPr>
        <w:instrText xml:space="preserve"> SEQ level0 \*arabic </w:instrText>
      </w:r>
      <w:r w:rsidRPr="00CC1266">
        <w:rPr>
          <w:lang w:val="en-GB"/>
        </w:rPr>
        <w:fldChar w:fldCharType="separate"/>
      </w:r>
      <w:r w:rsidR="00BB6001">
        <w:rPr>
          <w:noProof/>
          <w:lang w:val="en-GB"/>
        </w:rPr>
        <w:t>50</w:t>
      </w:r>
      <w:r w:rsidRPr="00CC1266">
        <w:rPr>
          <w:lang w:val="en-GB"/>
        </w:rPr>
        <w:fldChar w:fldCharType="end"/>
      </w:r>
      <w:r w:rsidRPr="00CC1266">
        <w:rPr>
          <w:lang w:val="en-GB"/>
        </w:rPr>
        <w:t>.  </w:t>
      </w:r>
      <w:r w:rsidRPr="00CC1266">
        <w:t xml:space="preserve">The Court, therefore, concludes that the applicant has complied with </w:t>
      </w:r>
      <w:r w:rsidR="00522202" w:rsidRPr="00CC1266">
        <w:t>the</w:t>
      </w:r>
      <w:r w:rsidRPr="00CC1266">
        <w:t xml:space="preserve"> obligation to exhaust domestic remedies and that the Government</w:t>
      </w:r>
      <w:r w:rsidR="00CC1266" w:rsidRPr="00CC1266">
        <w:t>’</w:t>
      </w:r>
      <w:r w:rsidRPr="00CC1266">
        <w:t>s objection must be rejected</w:t>
      </w:r>
      <w:r w:rsidRPr="00CC1266">
        <w:rPr>
          <w:lang w:val="en-GB"/>
        </w:rPr>
        <w:t xml:space="preserve">. </w:t>
      </w:r>
      <w:r w:rsidR="005B4FB4" w:rsidRPr="00CC1266">
        <w:rPr>
          <w:lang w:val="en-GB"/>
        </w:rPr>
        <w:t>It also notes that the applicant</w:t>
      </w:r>
      <w:r w:rsidR="00CC1266" w:rsidRPr="00CC1266">
        <w:rPr>
          <w:lang w:val="en-GB"/>
        </w:rPr>
        <w:t>’</w:t>
      </w:r>
      <w:r w:rsidR="005B4FB4" w:rsidRPr="00CC1266">
        <w:rPr>
          <w:lang w:val="en-GB"/>
        </w:rPr>
        <w:t>s complaint</w:t>
      </w:r>
      <w:r w:rsidR="004E313F" w:rsidRPr="00CC1266">
        <w:rPr>
          <w:lang w:val="en-GB"/>
        </w:rPr>
        <w:t>s</w:t>
      </w:r>
      <w:r w:rsidR="005B4FB4" w:rsidRPr="00CC1266">
        <w:rPr>
          <w:lang w:val="en-GB"/>
        </w:rPr>
        <w:t xml:space="preserve"> </w:t>
      </w:r>
      <w:r w:rsidR="004E313F" w:rsidRPr="00CC1266">
        <w:rPr>
          <w:lang w:val="en-GB"/>
        </w:rPr>
        <w:t>are</w:t>
      </w:r>
      <w:r w:rsidR="005B4FB4" w:rsidRPr="00CC1266">
        <w:rPr>
          <w:lang w:val="en-GB"/>
        </w:rPr>
        <w:t xml:space="preserve"> not manifestly ill-founded within the meaning of Article 35 § 3 (a) of the Convention. It further notes that </w:t>
      </w:r>
      <w:r w:rsidR="004E313F" w:rsidRPr="00CC1266">
        <w:rPr>
          <w:lang w:val="en-GB"/>
        </w:rPr>
        <w:t>they are</w:t>
      </w:r>
      <w:r w:rsidR="005B4FB4" w:rsidRPr="00CC1266">
        <w:rPr>
          <w:lang w:val="en-GB"/>
        </w:rPr>
        <w:t xml:space="preserve"> not inadmis</w:t>
      </w:r>
      <w:r w:rsidR="004E313F" w:rsidRPr="00CC1266">
        <w:rPr>
          <w:lang w:val="en-GB"/>
        </w:rPr>
        <w:t>sible on any other grounds. They</w:t>
      </w:r>
      <w:r w:rsidR="005B4FB4" w:rsidRPr="00CC1266">
        <w:rPr>
          <w:lang w:val="en-GB"/>
        </w:rPr>
        <w:t xml:space="preserve"> must therefore be declared admissible.</w:t>
      </w:r>
    </w:p>
    <w:p w:rsidR="00014566" w:rsidRPr="00CC1266" w:rsidRDefault="00014566" w:rsidP="00CC1266">
      <w:pPr>
        <w:pStyle w:val="ECHRHeading2"/>
      </w:pPr>
      <w:r w:rsidRPr="00CC1266">
        <w:t>B.  Merits</w:t>
      </w:r>
    </w:p>
    <w:p w:rsidR="003E1366" w:rsidRPr="00CC1266" w:rsidRDefault="003E1366" w:rsidP="00CC1266">
      <w:pPr>
        <w:pStyle w:val="ECHRHeading3"/>
        <w:rPr>
          <w:rFonts w:eastAsia="Times New Roman"/>
          <w:lang w:val="en-GB" w:eastAsia="fr-FR"/>
        </w:rPr>
      </w:pPr>
      <w:r w:rsidRPr="00CC1266">
        <w:rPr>
          <w:rFonts w:eastAsia="Times New Roman"/>
          <w:lang w:val="en-GB" w:eastAsia="fr-FR"/>
        </w:rPr>
        <w:t>1.  The parties</w:t>
      </w:r>
      <w:r w:rsidR="00CC1266" w:rsidRPr="00CC1266">
        <w:rPr>
          <w:rFonts w:eastAsia="Times New Roman"/>
          <w:lang w:val="en-GB" w:eastAsia="fr-FR"/>
        </w:rPr>
        <w:t>’</w:t>
      </w:r>
      <w:r w:rsidRPr="00CC1266">
        <w:rPr>
          <w:rFonts w:eastAsia="Times New Roman"/>
          <w:lang w:val="en-GB" w:eastAsia="fr-FR"/>
        </w:rPr>
        <w:t xml:space="preserve"> arguments</w:t>
      </w:r>
    </w:p>
    <w:p w:rsidR="003E1366" w:rsidRPr="00CC1266" w:rsidRDefault="003E1366" w:rsidP="00CC1266">
      <w:pPr>
        <w:pStyle w:val="ECHRHeading4"/>
        <w:rPr>
          <w:rFonts w:eastAsia="Times New Roman"/>
          <w:lang w:val="en-GB" w:eastAsia="fr-FR"/>
        </w:rPr>
      </w:pPr>
      <w:r w:rsidRPr="00CC1266">
        <w:rPr>
          <w:rFonts w:eastAsia="Times New Roman"/>
          <w:lang w:val="en-GB" w:eastAsia="fr-FR"/>
        </w:rPr>
        <w:t>(a)  The applicant</w:t>
      </w:r>
    </w:p>
    <w:p w:rsidR="00CD51EC" w:rsidRPr="00CC1266" w:rsidRDefault="003E1366" w:rsidP="00CC1266">
      <w:pPr>
        <w:pStyle w:val="ECHRPara"/>
        <w:rPr>
          <w:lang w:val="en-GB"/>
        </w:rPr>
      </w:pPr>
      <w:r w:rsidRPr="00CC1266">
        <w:rPr>
          <w:lang w:val="en-GB"/>
        </w:rPr>
        <w:fldChar w:fldCharType="begin"/>
      </w:r>
      <w:r w:rsidRPr="00CC1266">
        <w:rPr>
          <w:lang w:val="en-GB"/>
        </w:rPr>
        <w:instrText xml:space="preserve"> SEQ level0 \*arabic </w:instrText>
      </w:r>
      <w:r w:rsidRPr="00CC1266">
        <w:rPr>
          <w:lang w:val="en-GB"/>
        </w:rPr>
        <w:fldChar w:fldCharType="separate"/>
      </w:r>
      <w:r w:rsidR="00BB6001">
        <w:rPr>
          <w:noProof/>
          <w:lang w:val="en-GB"/>
        </w:rPr>
        <w:t>51</w:t>
      </w:r>
      <w:r w:rsidRPr="00CC1266">
        <w:rPr>
          <w:lang w:val="en-GB"/>
        </w:rPr>
        <w:fldChar w:fldCharType="end"/>
      </w:r>
      <w:r w:rsidRPr="00CC1266">
        <w:rPr>
          <w:lang w:val="en-GB"/>
        </w:rPr>
        <w:t>.  The applicant submitted</w:t>
      </w:r>
      <w:r w:rsidR="00D14908" w:rsidRPr="00CC1266">
        <w:rPr>
          <w:lang w:val="en-GB"/>
        </w:rPr>
        <w:t xml:space="preserve"> </w:t>
      </w:r>
      <w:r w:rsidR="00F67BC2" w:rsidRPr="00CC1266">
        <w:rPr>
          <w:lang w:val="en-GB"/>
        </w:rPr>
        <w:t>that there was no doubt that there had been an interference with his</w:t>
      </w:r>
      <w:r w:rsidR="00724BD3" w:rsidRPr="00CC1266">
        <w:rPr>
          <w:lang w:val="en-GB"/>
        </w:rPr>
        <w:t xml:space="preserve"> property rights by the seizure</w:t>
      </w:r>
      <w:r w:rsidR="00F67BC2" w:rsidRPr="00CC1266">
        <w:rPr>
          <w:lang w:val="en-GB"/>
        </w:rPr>
        <w:t xml:space="preserve"> of his </w:t>
      </w:r>
      <w:r w:rsidR="009E6423" w:rsidRPr="00CC1266">
        <w:rPr>
          <w:lang w:val="en-GB"/>
        </w:rPr>
        <w:t xml:space="preserve">real </w:t>
      </w:r>
      <w:r w:rsidR="00F67BC2" w:rsidRPr="00CC1266">
        <w:rPr>
          <w:lang w:val="en-GB"/>
        </w:rPr>
        <w:t>property</w:t>
      </w:r>
      <w:r w:rsidR="00065AFE" w:rsidRPr="00CC1266">
        <w:rPr>
          <w:lang w:val="en-GB"/>
        </w:rPr>
        <w:t>. He contended, how</w:t>
      </w:r>
      <w:r w:rsidR="004E313F" w:rsidRPr="00CC1266">
        <w:rPr>
          <w:lang w:val="en-GB"/>
        </w:rPr>
        <w:t>ever, that such interference had</w:t>
      </w:r>
      <w:r w:rsidR="00065AFE" w:rsidRPr="00CC1266">
        <w:rPr>
          <w:lang w:val="en-GB"/>
        </w:rPr>
        <w:t xml:space="preserve"> not</w:t>
      </w:r>
      <w:r w:rsidR="004E313F" w:rsidRPr="00CC1266">
        <w:rPr>
          <w:lang w:val="en-GB"/>
        </w:rPr>
        <w:t xml:space="preserve"> been</w:t>
      </w:r>
      <w:r w:rsidR="00065AFE" w:rsidRPr="00CC1266">
        <w:rPr>
          <w:lang w:val="en-GB"/>
        </w:rPr>
        <w:t xml:space="preserve"> in accordance with the law and that it was contrary to the principle of legal certainty. The applicant also argued that the interference at issue had</w:t>
      </w:r>
      <w:r w:rsidR="00F67BC2" w:rsidRPr="00CC1266">
        <w:rPr>
          <w:lang w:val="en-GB"/>
        </w:rPr>
        <w:t xml:space="preserve"> imposed an excessive individual burden on him.</w:t>
      </w:r>
      <w:r w:rsidRPr="00CC1266">
        <w:rPr>
          <w:lang w:val="en-GB"/>
        </w:rPr>
        <w:t xml:space="preserve"> </w:t>
      </w:r>
      <w:r w:rsidR="00F67BC2" w:rsidRPr="00CC1266">
        <w:rPr>
          <w:lang w:val="en-GB"/>
        </w:rPr>
        <w:t xml:space="preserve">In particular, </w:t>
      </w:r>
      <w:r w:rsidR="00AE4DC9" w:rsidRPr="00CC1266">
        <w:rPr>
          <w:lang w:val="en-GB"/>
        </w:rPr>
        <w:t xml:space="preserve">he pointed out that </w:t>
      </w:r>
      <w:r w:rsidR="005C7C14" w:rsidRPr="00CC1266">
        <w:rPr>
          <w:lang w:val="en-GB"/>
        </w:rPr>
        <w:t xml:space="preserve">the value of the </w:t>
      </w:r>
      <w:r w:rsidR="004E313F" w:rsidRPr="00CC1266">
        <w:rPr>
          <w:lang w:val="en-GB"/>
        </w:rPr>
        <w:t xml:space="preserve">seized </w:t>
      </w:r>
      <w:r w:rsidR="00F67BC2" w:rsidRPr="00CC1266">
        <w:rPr>
          <w:lang w:val="en-GB"/>
        </w:rPr>
        <w:t>property had been grossly disproportionate to the pecuniary</w:t>
      </w:r>
      <w:r w:rsidR="009E6423" w:rsidRPr="00CC1266">
        <w:rPr>
          <w:lang w:val="en-GB"/>
        </w:rPr>
        <w:t xml:space="preserve"> gain</w:t>
      </w:r>
      <w:r w:rsidR="00F67BC2" w:rsidRPr="00CC1266">
        <w:rPr>
          <w:lang w:val="en-GB"/>
        </w:rPr>
        <w:t xml:space="preserve"> allegedly obtained by the commission of the offences which were the subject matter of the proceedings.</w:t>
      </w:r>
    </w:p>
    <w:p w:rsidR="009E6423" w:rsidRPr="00CC1266" w:rsidRDefault="00AE4DC9" w:rsidP="00CC1266">
      <w:pPr>
        <w:pStyle w:val="ECHRPara"/>
        <w:rPr>
          <w:lang w:val="en-GB"/>
        </w:rPr>
      </w:pPr>
      <w:r w:rsidRPr="00CC1266">
        <w:rPr>
          <w:lang w:val="en-GB"/>
        </w:rPr>
        <w:fldChar w:fldCharType="begin"/>
      </w:r>
      <w:r w:rsidRPr="00CC1266">
        <w:rPr>
          <w:lang w:val="en-GB"/>
        </w:rPr>
        <w:instrText xml:space="preserve"> SEQ level0 \*arabic </w:instrText>
      </w:r>
      <w:r w:rsidRPr="00CC1266">
        <w:rPr>
          <w:lang w:val="en-GB"/>
        </w:rPr>
        <w:fldChar w:fldCharType="separate"/>
      </w:r>
      <w:r w:rsidR="00BB6001">
        <w:rPr>
          <w:noProof/>
          <w:lang w:val="en-GB"/>
        </w:rPr>
        <w:t>52</w:t>
      </w:r>
      <w:r w:rsidRPr="00CC1266">
        <w:rPr>
          <w:lang w:val="en-GB"/>
        </w:rPr>
        <w:fldChar w:fldCharType="end"/>
      </w:r>
      <w:r w:rsidRPr="00CC1266">
        <w:rPr>
          <w:lang w:val="en-GB"/>
        </w:rPr>
        <w:t>.  In the applicant</w:t>
      </w:r>
      <w:r w:rsidR="00CC1266" w:rsidRPr="00CC1266">
        <w:rPr>
          <w:lang w:val="en-GB"/>
        </w:rPr>
        <w:t>’</w:t>
      </w:r>
      <w:r w:rsidRPr="00CC1266">
        <w:rPr>
          <w:lang w:val="en-GB"/>
        </w:rPr>
        <w:t>s view, t</w:t>
      </w:r>
      <w:r w:rsidR="009E6423" w:rsidRPr="00CC1266">
        <w:rPr>
          <w:lang w:val="en-GB"/>
        </w:rPr>
        <w:t>his</w:t>
      </w:r>
      <w:r w:rsidRPr="00CC1266">
        <w:rPr>
          <w:lang w:val="en-GB"/>
        </w:rPr>
        <w:t xml:space="preserve"> principally</w:t>
      </w:r>
      <w:r w:rsidR="009E6423" w:rsidRPr="00CC1266">
        <w:rPr>
          <w:lang w:val="en-GB"/>
        </w:rPr>
        <w:t xml:space="preserve"> followed from the fact that a proper assessment of the value of the</w:t>
      </w:r>
      <w:r w:rsidR="004E313F" w:rsidRPr="00CC1266">
        <w:rPr>
          <w:lang w:val="en-GB"/>
        </w:rPr>
        <w:t xml:space="preserve"> restrained</w:t>
      </w:r>
      <w:r w:rsidR="009E6423" w:rsidRPr="00CC1266">
        <w:rPr>
          <w:lang w:val="en-GB"/>
        </w:rPr>
        <w:t xml:space="preserve"> real property had never been made. In this connection</w:t>
      </w:r>
      <w:r w:rsidR="00522202" w:rsidRPr="00CC1266">
        <w:rPr>
          <w:lang w:val="en-GB"/>
        </w:rPr>
        <w:t>,</w:t>
      </w:r>
      <w:r w:rsidR="009E6423" w:rsidRPr="00CC1266">
        <w:rPr>
          <w:lang w:val="en-GB"/>
        </w:rPr>
        <w:t xml:space="preserve"> the</w:t>
      </w:r>
      <w:r w:rsidRPr="00CC1266">
        <w:rPr>
          <w:lang w:val="en-GB"/>
        </w:rPr>
        <w:t xml:space="preserve"> applicant stressed that even if</w:t>
      </w:r>
      <w:r w:rsidR="009E6423" w:rsidRPr="00CC1266">
        <w:rPr>
          <w:lang w:val="en-GB"/>
        </w:rPr>
        <w:t xml:space="preserve"> the Government</w:t>
      </w:r>
      <w:r w:rsidR="00CC1266" w:rsidRPr="00CC1266">
        <w:rPr>
          <w:lang w:val="en-GB"/>
        </w:rPr>
        <w:t>’</w:t>
      </w:r>
      <w:r w:rsidR="009E6423" w:rsidRPr="00CC1266">
        <w:rPr>
          <w:lang w:val="en-GB"/>
        </w:rPr>
        <w:t>s submission as to the manner in which the value of the property had been assessed by the Vukovar County State Attorney</w:t>
      </w:r>
      <w:r w:rsidR="00CC1266" w:rsidRPr="00CC1266">
        <w:rPr>
          <w:lang w:val="en-GB"/>
        </w:rPr>
        <w:t>’</w:t>
      </w:r>
      <w:r w:rsidR="009E6423" w:rsidRPr="00CC1266">
        <w:rPr>
          <w:lang w:val="en-GB"/>
        </w:rPr>
        <w:t>s Office w</w:t>
      </w:r>
      <w:r w:rsidR="00522202" w:rsidRPr="00CC1266">
        <w:rPr>
          <w:lang w:val="en-GB"/>
        </w:rPr>
        <w:t>ere</w:t>
      </w:r>
      <w:r w:rsidR="009E6423" w:rsidRPr="00CC1266">
        <w:rPr>
          <w:lang w:val="en-GB"/>
        </w:rPr>
        <w:t xml:space="preserve"> </w:t>
      </w:r>
      <w:r w:rsidRPr="00CC1266">
        <w:rPr>
          <w:lang w:val="en-GB"/>
        </w:rPr>
        <w:t>accepted</w:t>
      </w:r>
      <w:r w:rsidR="00522202" w:rsidRPr="00CC1266">
        <w:rPr>
          <w:lang w:val="en-GB"/>
        </w:rPr>
        <w:t>,</w:t>
      </w:r>
      <w:r w:rsidR="009E6423" w:rsidRPr="00CC1266">
        <w:rPr>
          <w:lang w:val="en-GB"/>
        </w:rPr>
        <w:t xml:space="preserve"> such</w:t>
      </w:r>
      <w:r w:rsidRPr="00CC1266">
        <w:rPr>
          <w:lang w:val="en-GB"/>
        </w:rPr>
        <w:t xml:space="preserve"> a</w:t>
      </w:r>
      <w:r w:rsidR="009E6423" w:rsidRPr="00CC1266">
        <w:rPr>
          <w:lang w:val="en-GB"/>
        </w:rPr>
        <w:t xml:space="preserve"> possible estimate in fact disclosed a number of </w:t>
      </w:r>
      <w:r w:rsidR="005843F6" w:rsidRPr="00CC1266">
        <w:rPr>
          <w:lang w:val="en-GB"/>
        </w:rPr>
        <w:t>failures</w:t>
      </w:r>
      <w:r w:rsidR="009E6423" w:rsidRPr="00CC1266">
        <w:rPr>
          <w:lang w:val="en-GB"/>
        </w:rPr>
        <w:t>. Specifically, the investigation case file</w:t>
      </w:r>
      <w:r w:rsidR="004E313F" w:rsidRPr="00CC1266">
        <w:rPr>
          <w:lang w:val="en-GB"/>
        </w:rPr>
        <w:t xml:space="preserve"> had only contained information concerning </w:t>
      </w:r>
      <w:r w:rsidR="009E6423" w:rsidRPr="00CC1266">
        <w:rPr>
          <w:lang w:val="en-GB"/>
        </w:rPr>
        <w:t xml:space="preserve">the difference between the purchase and accounting value of the property with regard to the </w:t>
      </w:r>
      <w:r w:rsidRPr="00CC1266">
        <w:rPr>
          <w:lang w:val="en-GB"/>
        </w:rPr>
        <w:t xml:space="preserve">purchase </w:t>
      </w:r>
      <w:r w:rsidR="009E6423" w:rsidRPr="00CC1266">
        <w:rPr>
          <w:lang w:val="en-GB"/>
        </w:rPr>
        <w:t>contracts of 1997, namely fifteen years</w:t>
      </w:r>
      <w:r w:rsidR="00724BD3" w:rsidRPr="00CC1266">
        <w:rPr>
          <w:lang w:val="en-GB"/>
        </w:rPr>
        <w:t xml:space="preserve"> before the request for seizure</w:t>
      </w:r>
      <w:r w:rsidR="009E6423" w:rsidRPr="00CC1266">
        <w:rPr>
          <w:lang w:val="en-GB"/>
        </w:rPr>
        <w:t xml:space="preserve"> of the property had been made. It had therefore not been possible to assess the value of the real property on </w:t>
      </w:r>
      <w:r w:rsidR="009E6423" w:rsidRPr="00CC1266">
        <w:rPr>
          <w:lang w:val="en-GB"/>
        </w:rPr>
        <w:lastRenderedPageBreak/>
        <w:t xml:space="preserve">the basis of such estimates. In any case, however, </w:t>
      </w:r>
      <w:r w:rsidRPr="00CC1266">
        <w:rPr>
          <w:lang w:val="en-GB"/>
        </w:rPr>
        <w:t xml:space="preserve">any </w:t>
      </w:r>
      <w:r w:rsidR="009E6423" w:rsidRPr="00CC1266">
        <w:rPr>
          <w:lang w:val="en-GB"/>
        </w:rPr>
        <w:t>such</w:t>
      </w:r>
      <w:r w:rsidRPr="00CC1266">
        <w:rPr>
          <w:lang w:val="en-GB"/>
        </w:rPr>
        <w:t xml:space="preserve"> possible</w:t>
      </w:r>
      <w:r w:rsidR="004E313F" w:rsidRPr="00CC1266">
        <w:rPr>
          <w:lang w:val="en-GB"/>
        </w:rPr>
        <w:t xml:space="preserve"> estimate concerned only </w:t>
      </w:r>
      <w:r w:rsidR="00522202" w:rsidRPr="00CC1266">
        <w:rPr>
          <w:lang w:val="en-GB"/>
        </w:rPr>
        <w:t xml:space="preserve">a </w:t>
      </w:r>
      <w:r w:rsidR="004E313F" w:rsidRPr="00CC1266">
        <w:rPr>
          <w:lang w:val="en-GB"/>
        </w:rPr>
        <w:t>limited number of</w:t>
      </w:r>
      <w:r w:rsidR="009E6423" w:rsidRPr="00CC1266">
        <w:rPr>
          <w:lang w:val="en-GB"/>
        </w:rPr>
        <w:t xml:space="preserve"> items of the real property</w:t>
      </w:r>
      <w:r w:rsidR="00522202" w:rsidRPr="00CC1266">
        <w:rPr>
          <w:lang w:val="en-GB"/>
        </w:rPr>
        <w:t>,</w:t>
      </w:r>
      <w:r w:rsidR="009E6423" w:rsidRPr="00CC1266">
        <w:rPr>
          <w:lang w:val="en-GB"/>
        </w:rPr>
        <w:t xml:space="preserve"> whereas</w:t>
      </w:r>
      <w:r w:rsidR="004E313F" w:rsidRPr="00CC1266">
        <w:rPr>
          <w:lang w:val="en-GB"/>
        </w:rPr>
        <w:t xml:space="preserve"> the remainder of the property</w:t>
      </w:r>
      <w:r w:rsidR="009E6423" w:rsidRPr="00CC1266">
        <w:rPr>
          <w:lang w:val="en-GB"/>
        </w:rPr>
        <w:t xml:space="preserve"> in respect of </w:t>
      </w:r>
      <w:r w:rsidR="00724BD3" w:rsidRPr="00CC1266">
        <w:rPr>
          <w:lang w:val="en-GB"/>
        </w:rPr>
        <w:t>which the seizure</w:t>
      </w:r>
      <w:r w:rsidR="009E6423" w:rsidRPr="00CC1266">
        <w:rPr>
          <w:lang w:val="en-GB"/>
        </w:rPr>
        <w:t xml:space="preserve"> order had been made had remained withou</w:t>
      </w:r>
      <w:r w:rsidR="004E313F" w:rsidRPr="00CC1266">
        <w:rPr>
          <w:lang w:val="en-GB"/>
        </w:rPr>
        <w:t>t any relevant estimate of its</w:t>
      </w:r>
      <w:r w:rsidR="009E6423" w:rsidRPr="00CC1266">
        <w:rPr>
          <w:lang w:val="en-GB"/>
        </w:rPr>
        <w:t xml:space="preserve"> value.</w:t>
      </w:r>
    </w:p>
    <w:p w:rsidR="0029110A" w:rsidRPr="00CC1266" w:rsidRDefault="009E6423" w:rsidP="00CC1266">
      <w:pPr>
        <w:pStyle w:val="ECHRPara"/>
        <w:rPr>
          <w:lang w:val="en-GB"/>
        </w:rPr>
      </w:pPr>
      <w:r w:rsidRPr="00CC1266">
        <w:rPr>
          <w:lang w:val="en-GB"/>
        </w:rPr>
        <w:fldChar w:fldCharType="begin"/>
      </w:r>
      <w:r w:rsidRPr="00CC1266">
        <w:rPr>
          <w:lang w:val="en-GB"/>
        </w:rPr>
        <w:instrText xml:space="preserve"> SEQ level0 \*arabic </w:instrText>
      </w:r>
      <w:r w:rsidRPr="00CC1266">
        <w:rPr>
          <w:lang w:val="en-GB"/>
        </w:rPr>
        <w:fldChar w:fldCharType="separate"/>
      </w:r>
      <w:r w:rsidR="00BB6001">
        <w:rPr>
          <w:noProof/>
          <w:lang w:val="en-GB"/>
        </w:rPr>
        <w:t>53</w:t>
      </w:r>
      <w:r w:rsidRPr="00CC1266">
        <w:rPr>
          <w:lang w:val="en-GB"/>
        </w:rPr>
        <w:fldChar w:fldCharType="end"/>
      </w:r>
      <w:r w:rsidRPr="00CC1266">
        <w:rPr>
          <w:lang w:val="en-GB"/>
        </w:rPr>
        <w:t>.  </w:t>
      </w:r>
      <w:r w:rsidR="00824D8D" w:rsidRPr="00CC1266">
        <w:rPr>
          <w:lang w:val="en-GB"/>
        </w:rPr>
        <w:t>On the other hand, the applicant arg</w:t>
      </w:r>
      <w:r w:rsidR="005C7C14" w:rsidRPr="00CC1266">
        <w:rPr>
          <w:lang w:val="en-GB"/>
        </w:rPr>
        <w:t>ued that</w:t>
      </w:r>
      <w:r w:rsidR="004E313F" w:rsidRPr="00CC1266">
        <w:rPr>
          <w:lang w:val="en-GB"/>
        </w:rPr>
        <w:t xml:space="preserve"> his assessment of</w:t>
      </w:r>
      <w:r w:rsidR="005C7C14" w:rsidRPr="00CC1266">
        <w:rPr>
          <w:lang w:val="en-GB"/>
        </w:rPr>
        <w:t xml:space="preserve"> the value of the </w:t>
      </w:r>
      <w:r w:rsidR="004E313F" w:rsidRPr="00CC1266">
        <w:rPr>
          <w:lang w:val="en-GB"/>
        </w:rPr>
        <w:t>seized</w:t>
      </w:r>
      <w:r w:rsidR="00824D8D" w:rsidRPr="00CC1266">
        <w:rPr>
          <w:lang w:val="en-GB"/>
        </w:rPr>
        <w:t xml:space="preserve"> real property</w:t>
      </w:r>
      <w:r w:rsidR="00065AFE" w:rsidRPr="00CC1266">
        <w:rPr>
          <w:lang w:val="en-GB"/>
        </w:rPr>
        <w:t>,</w:t>
      </w:r>
      <w:r w:rsidR="00824D8D" w:rsidRPr="00CC1266">
        <w:rPr>
          <w:lang w:val="en-GB"/>
        </w:rPr>
        <w:t xml:space="preserve"> which he had provided during the criminal proceedings</w:t>
      </w:r>
      <w:r w:rsidR="00065AFE" w:rsidRPr="00CC1266">
        <w:rPr>
          <w:lang w:val="en-GB"/>
        </w:rPr>
        <w:t>,</w:t>
      </w:r>
      <w:r w:rsidR="00824D8D" w:rsidRPr="00CC1266">
        <w:rPr>
          <w:lang w:val="en-GB"/>
        </w:rPr>
        <w:t xml:space="preserve"> </w:t>
      </w:r>
      <w:r w:rsidR="00065AFE" w:rsidRPr="00CC1266">
        <w:rPr>
          <w:lang w:val="en-GB"/>
        </w:rPr>
        <w:t>had been based on publicly available information from a specialised Internet site and as such corresponded to its present market value. The applicant therefore considered that, without any such assessment being made by the competent authorities</w:t>
      </w:r>
      <w:r w:rsidR="00724BD3" w:rsidRPr="00CC1266">
        <w:rPr>
          <w:lang w:val="en-GB"/>
        </w:rPr>
        <w:t>, their decision on the seizure</w:t>
      </w:r>
      <w:r w:rsidR="00065AFE" w:rsidRPr="00CC1266">
        <w:rPr>
          <w:lang w:val="en-GB"/>
        </w:rPr>
        <w:t xml:space="preserve"> of his property had been disproportionate and contra</w:t>
      </w:r>
      <w:r w:rsidR="00522202" w:rsidRPr="00CC1266">
        <w:rPr>
          <w:lang w:val="en-GB"/>
        </w:rPr>
        <w:t>ry to Article 1 of Protocol No. </w:t>
      </w:r>
      <w:r w:rsidR="00065AFE" w:rsidRPr="00CC1266">
        <w:rPr>
          <w:lang w:val="en-GB"/>
        </w:rPr>
        <w:t xml:space="preserve">1. </w:t>
      </w:r>
      <w:r w:rsidR="00EE02DB" w:rsidRPr="00CC1266">
        <w:rPr>
          <w:lang w:val="en-GB"/>
        </w:rPr>
        <w:t>This had therefore endangered his business activities</w:t>
      </w:r>
      <w:r w:rsidR="005C7C14" w:rsidRPr="00CC1266">
        <w:rPr>
          <w:lang w:val="en-GB"/>
        </w:rPr>
        <w:t xml:space="preserve"> as the restrained</w:t>
      </w:r>
      <w:r w:rsidR="006573C6" w:rsidRPr="00CC1266">
        <w:rPr>
          <w:lang w:val="en-GB"/>
        </w:rPr>
        <w:t xml:space="preserve"> real property had been the only valuable </w:t>
      </w:r>
      <w:r w:rsidR="00EE02DB" w:rsidRPr="00CC1266">
        <w:rPr>
          <w:lang w:val="en-GB"/>
        </w:rPr>
        <w:t>property which he owned</w:t>
      </w:r>
      <w:r w:rsidR="006573C6" w:rsidRPr="00CC1266">
        <w:rPr>
          <w:lang w:val="en-GB"/>
        </w:rPr>
        <w:t xml:space="preserve"> that allowed</w:t>
      </w:r>
      <w:r w:rsidR="00EE02DB" w:rsidRPr="00CC1266">
        <w:rPr>
          <w:lang w:val="en-GB"/>
        </w:rPr>
        <w:t xml:space="preserve"> him to pursue his</w:t>
      </w:r>
      <w:r w:rsidR="006573C6" w:rsidRPr="00CC1266">
        <w:rPr>
          <w:lang w:val="en-GB"/>
        </w:rPr>
        <w:t xml:space="preserve"> business activities. In particular, the applicant explained that his business activities were associated with agriculture and that it was therefore of paramount importance for him to be able to dispose freely </w:t>
      </w:r>
      <w:r w:rsidR="00522202" w:rsidRPr="00CC1266">
        <w:rPr>
          <w:lang w:val="en-GB"/>
        </w:rPr>
        <w:t>of</w:t>
      </w:r>
      <w:r w:rsidR="006573C6" w:rsidRPr="00CC1266">
        <w:rPr>
          <w:lang w:val="en-GB"/>
        </w:rPr>
        <w:t xml:space="preserve"> the real property (in particular the plots of land) so as to be able, for instance, to take loans by providing mortgage</w:t>
      </w:r>
      <w:r w:rsidR="00522202" w:rsidRPr="00CC1266">
        <w:rPr>
          <w:lang w:val="en-GB"/>
        </w:rPr>
        <w:t>s</w:t>
      </w:r>
      <w:r w:rsidR="006573C6" w:rsidRPr="00CC1266">
        <w:rPr>
          <w:lang w:val="en-GB"/>
        </w:rPr>
        <w:t xml:space="preserve"> on that property.</w:t>
      </w:r>
    </w:p>
    <w:p w:rsidR="0029110A" w:rsidRPr="00CC1266" w:rsidRDefault="0029110A" w:rsidP="00CC1266">
      <w:pPr>
        <w:pStyle w:val="ECHRPara"/>
        <w:rPr>
          <w:lang w:val="en-GB"/>
        </w:rPr>
      </w:pPr>
      <w:r w:rsidRPr="00CC1266">
        <w:rPr>
          <w:lang w:val="en-GB"/>
        </w:rPr>
        <w:fldChar w:fldCharType="begin"/>
      </w:r>
      <w:r w:rsidRPr="00CC1266">
        <w:rPr>
          <w:lang w:val="en-GB"/>
        </w:rPr>
        <w:instrText xml:space="preserve"> SEQ level0 \*arabic </w:instrText>
      </w:r>
      <w:r w:rsidRPr="00CC1266">
        <w:rPr>
          <w:lang w:val="en-GB"/>
        </w:rPr>
        <w:fldChar w:fldCharType="separate"/>
      </w:r>
      <w:r w:rsidR="00BB6001">
        <w:rPr>
          <w:noProof/>
          <w:lang w:val="en-GB"/>
        </w:rPr>
        <w:t>54</w:t>
      </w:r>
      <w:r w:rsidRPr="00CC1266">
        <w:rPr>
          <w:lang w:val="en-GB"/>
        </w:rPr>
        <w:fldChar w:fldCharType="end"/>
      </w:r>
      <w:r w:rsidRPr="00CC1266">
        <w:rPr>
          <w:lang w:val="en-GB"/>
        </w:rPr>
        <w:t>.  The applicant also alleged a number of procedural failures in the manner in which the domestic courts had examined his complaints. In particular, he pointed out that he had not been provid</w:t>
      </w:r>
      <w:r w:rsidR="00724BD3" w:rsidRPr="00CC1266">
        <w:rPr>
          <w:lang w:val="en-GB"/>
        </w:rPr>
        <w:t xml:space="preserve">ed with the request for </w:t>
      </w:r>
      <w:r w:rsidR="00522202" w:rsidRPr="00CC1266">
        <w:rPr>
          <w:lang w:val="en-GB"/>
        </w:rPr>
        <w:t xml:space="preserve">a </w:t>
      </w:r>
      <w:r w:rsidR="00724BD3" w:rsidRPr="00CC1266">
        <w:rPr>
          <w:lang w:val="en-GB"/>
        </w:rPr>
        <w:t>seizure</w:t>
      </w:r>
      <w:r w:rsidRPr="00CC1266">
        <w:rPr>
          <w:lang w:val="en-GB"/>
        </w:rPr>
        <w:t xml:space="preserve"> order made by the Vukovar County State Attorney</w:t>
      </w:r>
      <w:r w:rsidR="00CC1266" w:rsidRPr="00CC1266">
        <w:rPr>
          <w:lang w:val="en-GB"/>
        </w:rPr>
        <w:t>’</w:t>
      </w:r>
      <w:r w:rsidRPr="00CC1266">
        <w:rPr>
          <w:lang w:val="en-GB"/>
        </w:rPr>
        <w:t xml:space="preserve">s Office so as to be able to comment on it before the adoption of the decision. Moreover, his possibility of using the legal remedies had been limited as there was no possibility of lodging an appeal on </w:t>
      </w:r>
      <w:r w:rsidR="00724BD3" w:rsidRPr="00CC1266">
        <w:rPr>
          <w:lang w:val="en-GB"/>
        </w:rPr>
        <w:t>points of law against a seizure</w:t>
      </w:r>
      <w:r w:rsidRPr="00CC1266">
        <w:rPr>
          <w:lang w:val="en-GB"/>
        </w:rPr>
        <w:t xml:space="preserve"> order, and the Constitutional Court was declaring constitutional complaints to that effect inadmissible. There was also a presumption of the existence of a fear that the possible confiscation would not be possible or would be difficult</w:t>
      </w:r>
      <w:r w:rsidR="00522202" w:rsidRPr="00CC1266">
        <w:rPr>
          <w:lang w:val="en-GB"/>
        </w:rPr>
        <w:t>,</w:t>
      </w:r>
      <w:r w:rsidRPr="00CC1266">
        <w:rPr>
          <w:lang w:val="en-GB"/>
        </w:rPr>
        <w:t xml:space="preserve"> which effectively he could not have re</w:t>
      </w:r>
      <w:r w:rsidR="00522202" w:rsidRPr="00CC1266">
        <w:rPr>
          <w:lang w:val="en-GB"/>
        </w:rPr>
        <w:t>b</w:t>
      </w:r>
      <w:r w:rsidRPr="00CC1266">
        <w:rPr>
          <w:lang w:val="en-GB"/>
        </w:rPr>
        <w:t>u</w:t>
      </w:r>
      <w:r w:rsidR="00522202" w:rsidRPr="00CC1266">
        <w:rPr>
          <w:lang w:val="en-GB"/>
        </w:rPr>
        <w:t>t</w:t>
      </w:r>
      <w:r w:rsidRPr="00CC1266">
        <w:rPr>
          <w:lang w:val="en-GB"/>
        </w:rPr>
        <w:t>ted. Furthermore, the applicant pointed out that the parties</w:t>
      </w:r>
      <w:r w:rsidR="00CC1266" w:rsidRPr="00CC1266">
        <w:rPr>
          <w:lang w:val="en-GB"/>
        </w:rPr>
        <w:t>’</w:t>
      </w:r>
      <w:r w:rsidRPr="00CC1266">
        <w:rPr>
          <w:lang w:val="en-GB"/>
        </w:rPr>
        <w:t xml:space="preserve"> </w:t>
      </w:r>
      <w:r w:rsidR="00724BD3" w:rsidRPr="00CC1266">
        <w:rPr>
          <w:lang w:val="en-GB"/>
        </w:rPr>
        <w:t>requests related to the seizure</w:t>
      </w:r>
      <w:r w:rsidRPr="00CC1266">
        <w:rPr>
          <w:lang w:val="en-GB"/>
        </w:rPr>
        <w:t xml:space="preserve"> of property had not been examined at a public hearing and he considered that the existence of an appeal a</w:t>
      </w:r>
      <w:r w:rsidR="00724BD3" w:rsidRPr="00CC1266">
        <w:rPr>
          <w:lang w:val="en-GB"/>
        </w:rPr>
        <w:t>gainst the decisions on seizure</w:t>
      </w:r>
      <w:r w:rsidRPr="00CC1266">
        <w:rPr>
          <w:lang w:val="en-GB"/>
        </w:rPr>
        <w:t xml:space="preserve"> of property had not been a sufficient procedural guarantee. Lastly, the applicant stressed that although the possibility of obtaining damages </w:t>
      </w:r>
      <w:r w:rsidR="00724BD3" w:rsidRPr="00CC1266">
        <w:rPr>
          <w:lang w:val="en-GB"/>
        </w:rPr>
        <w:t>related to the improper seizure</w:t>
      </w:r>
      <w:r w:rsidRPr="00CC1266">
        <w:rPr>
          <w:lang w:val="en-GB"/>
        </w:rPr>
        <w:t xml:space="preserve"> of property existed in law, it followed from the case-law of the domestic courts that it had not been effective in practice.</w:t>
      </w:r>
    </w:p>
    <w:p w:rsidR="003E1366" w:rsidRPr="00CC1266" w:rsidRDefault="003E1366" w:rsidP="00CC1266">
      <w:pPr>
        <w:pStyle w:val="ECHRHeading4"/>
        <w:rPr>
          <w:rFonts w:eastAsia="Times New Roman"/>
          <w:lang w:val="en-GB" w:eastAsia="fr-FR"/>
        </w:rPr>
      </w:pPr>
      <w:r w:rsidRPr="00CC1266">
        <w:rPr>
          <w:rFonts w:eastAsia="Times New Roman"/>
          <w:lang w:val="en-GB" w:eastAsia="fr-FR"/>
        </w:rPr>
        <w:t>(b)  The Government</w:t>
      </w:r>
    </w:p>
    <w:p w:rsidR="006A423F" w:rsidRPr="00CC1266" w:rsidRDefault="003E1366" w:rsidP="00CC1266">
      <w:pPr>
        <w:pStyle w:val="ECHRPara"/>
        <w:rPr>
          <w:lang w:val="en-GB"/>
        </w:rPr>
      </w:pPr>
      <w:r w:rsidRPr="00CC1266">
        <w:rPr>
          <w:lang w:val="en-GB"/>
        </w:rPr>
        <w:fldChar w:fldCharType="begin"/>
      </w:r>
      <w:r w:rsidRPr="00CC1266">
        <w:rPr>
          <w:lang w:val="en-GB"/>
        </w:rPr>
        <w:instrText xml:space="preserve"> SEQ level0 \*arabic </w:instrText>
      </w:r>
      <w:r w:rsidRPr="00CC1266">
        <w:rPr>
          <w:lang w:val="en-GB"/>
        </w:rPr>
        <w:fldChar w:fldCharType="separate"/>
      </w:r>
      <w:r w:rsidR="00BB6001">
        <w:rPr>
          <w:noProof/>
          <w:lang w:val="en-GB"/>
        </w:rPr>
        <w:t>55</w:t>
      </w:r>
      <w:r w:rsidRPr="00CC1266">
        <w:rPr>
          <w:lang w:val="en-GB"/>
        </w:rPr>
        <w:fldChar w:fldCharType="end"/>
      </w:r>
      <w:r w:rsidRPr="00CC1266">
        <w:rPr>
          <w:lang w:val="en-GB"/>
        </w:rPr>
        <w:t>.  The Government</w:t>
      </w:r>
      <w:r w:rsidR="006A423F" w:rsidRPr="00CC1266">
        <w:rPr>
          <w:lang w:val="en-GB"/>
        </w:rPr>
        <w:t xml:space="preserve"> accepted that there had been an interference with the applicant</w:t>
      </w:r>
      <w:r w:rsidR="00CC1266" w:rsidRPr="00CC1266">
        <w:rPr>
          <w:lang w:val="en-GB"/>
        </w:rPr>
        <w:t>’</w:t>
      </w:r>
      <w:r w:rsidR="006A423F" w:rsidRPr="00CC1266">
        <w:rPr>
          <w:lang w:val="en-GB"/>
        </w:rPr>
        <w:t xml:space="preserve">s property rights but they considered that such interference had been in accordance with the law and that it </w:t>
      </w:r>
      <w:r w:rsidR="00522202" w:rsidRPr="00CC1266">
        <w:rPr>
          <w:lang w:val="en-GB"/>
        </w:rPr>
        <w:t xml:space="preserve">had </w:t>
      </w:r>
      <w:r w:rsidR="006A423F" w:rsidRPr="00CC1266">
        <w:rPr>
          <w:lang w:val="en-GB"/>
        </w:rPr>
        <w:t>pursued a legitimate aim of securing the payment of public contributions and penalties</w:t>
      </w:r>
      <w:r w:rsidR="00420D55" w:rsidRPr="00CC1266">
        <w:rPr>
          <w:lang w:val="en-GB"/>
        </w:rPr>
        <w:t>, namely the enforcement of a possible confiscation order against the applicant.</w:t>
      </w:r>
      <w:r w:rsidR="006A423F" w:rsidRPr="00CC1266">
        <w:rPr>
          <w:lang w:val="en-GB"/>
        </w:rPr>
        <w:t xml:space="preserve"> The Government also argued</w:t>
      </w:r>
      <w:r w:rsidR="00420D55" w:rsidRPr="00CC1266">
        <w:rPr>
          <w:lang w:val="en-GB"/>
        </w:rPr>
        <w:t xml:space="preserve"> that</w:t>
      </w:r>
      <w:r w:rsidR="00724BD3" w:rsidRPr="00CC1266">
        <w:rPr>
          <w:lang w:val="en-GB"/>
        </w:rPr>
        <w:t xml:space="preserve"> the seizure</w:t>
      </w:r>
      <w:r w:rsidR="006A423F" w:rsidRPr="00CC1266">
        <w:rPr>
          <w:lang w:val="en-GB"/>
        </w:rPr>
        <w:t xml:space="preserve"> of the applicant</w:t>
      </w:r>
      <w:r w:rsidR="00CC1266" w:rsidRPr="00CC1266">
        <w:rPr>
          <w:lang w:val="en-GB"/>
        </w:rPr>
        <w:t>’</w:t>
      </w:r>
      <w:r w:rsidR="006A423F" w:rsidRPr="00CC1266">
        <w:rPr>
          <w:lang w:val="en-GB"/>
        </w:rPr>
        <w:t xml:space="preserve">s real property had </w:t>
      </w:r>
      <w:r w:rsidR="006A423F" w:rsidRPr="00CC1266">
        <w:rPr>
          <w:lang w:val="en-GB"/>
        </w:rPr>
        <w:lastRenderedPageBreak/>
        <w:t>not disproportionately affected his rights and had not imposed an excessive individual burden</w:t>
      </w:r>
      <w:r w:rsidR="00420D55" w:rsidRPr="00CC1266">
        <w:rPr>
          <w:lang w:val="en-GB"/>
        </w:rPr>
        <w:t xml:space="preserve"> on him.</w:t>
      </w:r>
    </w:p>
    <w:p w:rsidR="00420D55" w:rsidRPr="00CC1266" w:rsidRDefault="006A423F" w:rsidP="00CC1266">
      <w:pPr>
        <w:pStyle w:val="ECHRPara"/>
        <w:rPr>
          <w:lang w:val="en-GB"/>
        </w:rPr>
      </w:pPr>
      <w:r w:rsidRPr="00CC1266">
        <w:rPr>
          <w:lang w:val="en-GB"/>
        </w:rPr>
        <w:fldChar w:fldCharType="begin"/>
      </w:r>
      <w:r w:rsidRPr="00CC1266">
        <w:rPr>
          <w:lang w:val="en-GB"/>
        </w:rPr>
        <w:instrText xml:space="preserve"> SEQ level0 \*arabic </w:instrText>
      </w:r>
      <w:r w:rsidRPr="00CC1266">
        <w:rPr>
          <w:lang w:val="en-GB"/>
        </w:rPr>
        <w:fldChar w:fldCharType="separate"/>
      </w:r>
      <w:r w:rsidR="00BB6001">
        <w:rPr>
          <w:noProof/>
          <w:lang w:val="en-GB"/>
        </w:rPr>
        <w:t>56</w:t>
      </w:r>
      <w:r w:rsidRPr="00CC1266">
        <w:rPr>
          <w:lang w:val="en-GB"/>
        </w:rPr>
        <w:fldChar w:fldCharType="end"/>
      </w:r>
      <w:r w:rsidRPr="00CC1266">
        <w:rPr>
          <w:lang w:val="en-GB"/>
        </w:rPr>
        <w:t xml:space="preserve">.  In </w:t>
      </w:r>
      <w:r w:rsidR="00420D55" w:rsidRPr="00CC1266">
        <w:rPr>
          <w:lang w:val="en-GB"/>
        </w:rPr>
        <w:t>this connection the Government pointed out that</w:t>
      </w:r>
      <w:r w:rsidRPr="00CC1266">
        <w:rPr>
          <w:lang w:val="en-GB"/>
        </w:rPr>
        <w:t xml:space="preserve"> </w:t>
      </w:r>
      <w:r w:rsidR="00420D55" w:rsidRPr="00CC1266">
        <w:rPr>
          <w:lang w:val="en-GB"/>
        </w:rPr>
        <w:t xml:space="preserve">the applicant had been indicted in the criminal proceedings on charges of economic crime by which he had allegedly procured a pecuniary gain </w:t>
      </w:r>
      <w:r w:rsidR="001D6428" w:rsidRPr="00CC1266">
        <w:rPr>
          <w:lang w:val="en-GB"/>
        </w:rPr>
        <w:t>in the total amount of some EUR </w:t>
      </w:r>
      <w:r w:rsidR="00420D55" w:rsidRPr="00CC1266">
        <w:rPr>
          <w:lang w:val="en-GB"/>
        </w:rPr>
        <w:t>1,000,000. In the Government</w:t>
      </w:r>
      <w:r w:rsidR="00CC1266" w:rsidRPr="00CC1266">
        <w:rPr>
          <w:lang w:val="en-GB"/>
        </w:rPr>
        <w:t>’</w:t>
      </w:r>
      <w:r w:rsidR="00420D55" w:rsidRPr="00CC1266">
        <w:rPr>
          <w:lang w:val="en-GB"/>
        </w:rPr>
        <w:t>s view, the only possibility for securing the enforcement of a confiscation order against the appl</w:t>
      </w:r>
      <w:r w:rsidR="00724BD3" w:rsidRPr="00CC1266">
        <w:rPr>
          <w:lang w:val="en-GB"/>
        </w:rPr>
        <w:t>icant had been to order seizure</w:t>
      </w:r>
      <w:r w:rsidR="00420D55" w:rsidRPr="00CC1266">
        <w:rPr>
          <w:lang w:val="en-GB"/>
        </w:rPr>
        <w:t xml:space="preserve"> of his real property. Had that not been done, the applicant could have transferred his property to other persons and thus he could have thwarted any possibility of confiscation.</w:t>
      </w:r>
    </w:p>
    <w:p w:rsidR="0029110A" w:rsidRPr="00CC1266" w:rsidRDefault="00420D55" w:rsidP="00CC1266">
      <w:pPr>
        <w:pStyle w:val="ECHRPara"/>
        <w:rPr>
          <w:lang w:val="en-GB"/>
        </w:rPr>
      </w:pPr>
      <w:r w:rsidRPr="00CC1266">
        <w:rPr>
          <w:lang w:val="en-GB"/>
        </w:rPr>
        <w:fldChar w:fldCharType="begin"/>
      </w:r>
      <w:r w:rsidRPr="00CC1266">
        <w:rPr>
          <w:lang w:val="en-GB"/>
        </w:rPr>
        <w:instrText xml:space="preserve"> SEQ level0 \*arabic </w:instrText>
      </w:r>
      <w:r w:rsidRPr="00CC1266">
        <w:rPr>
          <w:lang w:val="en-GB"/>
        </w:rPr>
        <w:fldChar w:fldCharType="separate"/>
      </w:r>
      <w:r w:rsidR="00BB6001">
        <w:rPr>
          <w:noProof/>
          <w:lang w:val="en-GB"/>
        </w:rPr>
        <w:t>57</w:t>
      </w:r>
      <w:r w:rsidRPr="00CC1266">
        <w:rPr>
          <w:lang w:val="en-GB"/>
        </w:rPr>
        <w:fldChar w:fldCharType="end"/>
      </w:r>
      <w:r w:rsidRPr="00CC1266">
        <w:rPr>
          <w:lang w:val="en-GB"/>
        </w:rPr>
        <w:t>.  Furthermore, in view of the amount of the pecuniary gain alleg</w:t>
      </w:r>
      <w:r w:rsidR="004E313F" w:rsidRPr="00CC1266">
        <w:rPr>
          <w:lang w:val="en-GB"/>
        </w:rPr>
        <w:t>edly obtained by the applicant it had been necessary to seize his</w:t>
      </w:r>
      <w:r w:rsidR="008475DA" w:rsidRPr="00CC1266">
        <w:rPr>
          <w:lang w:val="en-GB"/>
        </w:rPr>
        <w:t xml:space="preserve"> property of a significant valu</w:t>
      </w:r>
      <w:r w:rsidR="005C7C14" w:rsidRPr="00CC1266">
        <w:rPr>
          <w:lang w:val="en-GB"/>
        </w:rPr>
        <w:t xml:space="preserve">e. The exact value of the </w:t>
      </w:r>
      <w:r w:rsidR="004E313F" w:rsidRPr="00CC1266">
        <w:rPr>
          <w:lang w:val="en-GB"/>
        </w:rPr>
        <w:t xml:space="preserve">seized </w:t>
      </w:r>
      <w:r w:rsidR="008475DA" w:rsidRPr="00CC1266">
        <w:rPr>
          <w:lang w:val="en-GB"/>
        </w:rPr>
        <w:t>property and the proportionality of the application of such measure had been assessed several times by the domestic authorities. In particular, it had been for the first time assessed by the Vukovar County State Attorney</w:t>
      </w:r>
      <w:r w:rsidR="00CC1266" w:rsidRPr="00CC1266">
        <w:rPr>
          <w:lang w:val="en-GB"/>
        </w:rPr>
        <w:t>’</w:t>
      </w:r>
      <w:r w:rsidR="008475DA" w:rsidRPr="00CC1266">
        <w:rPr>
          <w:lang w:val="en-GB"/>
        </w:rPr>
        <w:t>s Office based on its findings related to the applicant</w:t>
      </w:r>
      <w:r w:rsidR="00CC1266" w:rsidRPr="00CC1266">
        <w:rPr>
          <w:lang w:val="en-GB"/>
        </w:rPr>
        <w:t>’</w:t>
      </w:r>
      <w:r w:rsidR="008475DA" w:rsidRPr="00CC1266">
        <w:rPr>
          <w:lang w:val="en-GB"/>
        </w:rPr>
        <w:t>s property. Thereafter</w:t>
      </w:r>
      <w:r w:rsidR="00522202" w:rsidRPr="00CC1266">
        <w:rPr>
          <w:lang w:val="en-GB"/>
        </w:rPr>
        <w:t>,</w:t>
      </w:r>
      <w:r w:rsidR="008475DA" w:rsidRPr="00CC1266">
        <w:rPr>
          <w:lang w:val="en-GB"/>
        </w:rPr>
        <w:t xml:space="preserve"> it had been assessed </w:t>
      </w:r>
      <w:r w:rsidR="00522202" w:rsidRPr="00CC1266">
        <w:rPr>
          <w:lang w:val="en-GB"/>
        </w:rPr>
        <w:t xml:space="preserve">several times </w:t>
      </w:r>
      <w:r w:rsidR="008475DA" w:rsidRPr="00CC1266">
        <w:rPr>
          <w:lang w:val="en-GB"/>
        </w:rPr>
        <w:t>by the Vukovar County Court and the Supreme Court, which had found, on the basis of the</w:t>
      </w:r>
      <w:r w:rsidR="00CD4D1B" w:rsidRPr="00CC1266">
        <w:rPr>
          <w:lang w:val="en-GB"/>
        </w:rPr>
        <w:t xml:space="preserve"> relevant</w:t>
      </w:r>
      <w:r w:rsidR="004E313F" w:rsidRPr="00CC1266">
        <w:rPr>
          <w:lang w:val="en-GB"/>
        </w:rPr>
        <w:t xml:space="preserve"> material</w:t>
      </w:r>
      <w:r w:rsidR="008475DA" w:rsidRPr="00CC1266">
        <w:rPr>
          <w:lang w:val="en-GB"/>
        </w:rPr>
        <w:t xml:space="preserve"> available in the case file, that the impugned measure had been necessary and proportionate in the circumstances. Accordingly, given that only</w:t>
      </w:r>
      <w:r w:rsidR="005C7C14" w:rsidRPr="00CC1266">
        <w:rPr>
          <w:lang w:val="en-GB"/>
        </w:rPr>
        <w:t xml:space="preserve"> the relevant part of the </w:t>
      </w:r>
      <w:r w:rsidR="004E313F" w:rsidRPr="00CC1266">
        <w:rPr>
          <w:lang w:val="en-GB"/>
        </w:rPr>
        <w:t>seized</w:t>
      </w:r>
      <w:r w:rsidR="008475DA" w:rsidRPr="00CC1266">
        <w:rPr>
          <w:lang w:val="en-GB"/>
        </w:rPr>
        <w:t xml:space="preserve"> property would be later confiscated if such an order bec</w:t>
      </w:r>
      <w:r w:rsidR="00522202" w:rsidRPr="00CC1266">
        <w:rPr>
          <w:lang w:val="en-GB"/>
        </w:rPr>
        <w:t>a</w:t>
      </w:r>
      <w:r w:rsidR="008475DA" w:rsidRPr="00CC1266">
        <w:rPr>
          <w:lang w:val="en-GB"/>
        </w:rPr>
        <w:t>me final and that the only restriction on the applicant</w:t>
      </w:r>
      <w:r w:rsidR="00CC1266" w:rsidRPr="00CC1266">
        <w:rPr>
          <w:lang w:val="en-GB"/>
        </w:rPr>
        <w:t>’</w:t>
      </w:r>
      <w:r w:rsidR="008475DA" w:rsidRPr="00CC1266">
        <w:rPr>
          <w:lang w:val="en-GB"/>
        </w:rPr>
        <w:t xml:space="preserve">s use of that property had been his inability to use it for obtaining a loan or to sell it, the Government considered that </w:t>
      </w:r>
      <w:r w:rsidR="00CD4D1B" w:rsidRPr="00CC1266">
        <w:rPr>
          <w:lang w:val="en-GB"/>
        </w:rPr>
        <w:t>the applicant had not been required to bear an excessive disproportionate burden.</w:t>
      </w:r>
    </w:p>
    <w:p w:rsidR="00C94A35" w:rsidRPr="00CC1266" w:rsidRDefault="0029110A" w:rsidP="00CC1266">
      <w:pPr>
        <w:pStyle w:val="ECHRPara"/>
        <w:rPr>
          <w:lang w:val="en-GB"/>
        </w:rPr>
      </w:pPr>
      <w:r w:rsidRPr="00CC1266">
        <w:rPr>
          <w:lang w:val="en-GB"/>
        </w:rPr>
        <w:fldChar w:fldCharType="begin"/>
      </w:r>
      <w:r w:rsidRPr="00CC1266">
        <w:rPr>
          <w:lang w:val="en-GB"/>
        </w:rPr>
        <w:instrText xml:space="preserve"> SEQ level0 \*arabic </w:instrText>
      </w:r>
      <w:r w:rsidRPr="00CC1266">
        <w:rPr>
          <w:lang w:val="en-GB"/>
        </w:rPr>
        <w:fldChar w:fldCharType="separate"/>
      </w:r>
      <w:r w:rsidR="00BB6001">
        <w:rPr>
          <w:noProof/>
          <w:lang w:val="en-GB"/>
        </w:rPr>
        <w:t>58</w:t>
      </w:r>
      <w:r w:rsidRPr="00CC1266">
        <w:rPr>
          <w:lang w:val="en-GB"/>
        </w:rPr>
        <w:fldChar w:fldCharType="end"/>
      </w:r>
      <w:r w:rsidRPr="00CC1266">
        <w:rPr>
          <w:lang w:val="en-GB"/>
        </w:rPr>
        <w:t xml:space="preserve">.  Lastly, the Government stressed that the applicant had had several effective </w:t>
      </w:r>
      <w:r w:rsidR="00724BD3" w:rsidRPr="00CC1266">
        <w:rPr>
          <w:lang w:val="en-GB"/>
        </w:rPr>
        <w:t>remedies concerning the seizure</w:t>
      </w:r>
      <w:r w:rsidRPr="00CC1266">
        <w:rPr>
          <w:lang w:val="en-GB"/>
        </w:rPr>
        <w:t xml:space="preserve"> of his property in the criminal proceedings</w:t>
      </w:r>
      <w:r w:rsidR="004E313F" w:rsidRPr="00CC1266">
        <w:rPr>
          <w:lang w:val="en-GB"/>
        </w:rPr>
        <w:t xml:space="preserve"> at issue. In particular, he had been</w:t>
      </w:r>
      <w:r w:rsidRPr="00CC1266">
        <w:rPr>
          <w:lang w:val="en-GB"/>
        </w:rPr>
        <w:t xml:space="preserve"> able to appeal against </w:t>
      </w:r>
      <w:r w:rsidR="00724BD3" w:rsidRPr="00CC1266">
        <w:rPr>
          <w:lang w:val="en-GB"/>
        </w:rPr>
        <w:t>the decision ordering the seizure</w:t>
      </w:r>
      <w:r w:rsidRPr="00CC1266">
        <w:rPr>
          <w:lang w:val="en-GB"/>
        </w:rPr>
        <w:t xml:space="preserve"> of property to the Supreme Court. He had also had a possibility of applying to the Vukovar County Court for </w:t>
      </w:r>
      <w:r w:rsidR="00724BD3" w:rsidRPr="00CC1266">
        <w:rPr>
          <w:lang w:val="en-GB"/>
        </w:rPr>
        <w:t>the reassessment of the seizure</w:t>
      </w:r>
      <w:r w:rsidRPr="00CC1266">
        <w:rPr>
          <w:lang w:val="en-GB"/>
        </w:rPr>
        <w:t xml:space="preserve"> order and to challenge any decis</w:t>
      </w:r>
      <w:r w:rsidR="004E313F" w:rsidRPr="00CC1266">
        <w:rPr>
          <w:lang w:val="en-GB"/>
        </w:rPr>
        <w:t>ion to that effect by lodging fu</w:t>
      </w:r>
      <w:r w:rsidRPr="00CC1266">
        <w:rPr>
          <w:lang w:val="en-GB"/>
        </w:rPr>
        <w:t>rther appeals to the Supreme Court. Lastly, the Government pointed out that the applicant had a possibility of claiming damage</w:t>
      </w:r>
      <w:r w:rsidR="00522202" w:rsidRPr="00CC1266">
        <w:rPr>
          <w:lang w:val="en-GB"/>
        </w:rPr>
        <w:t>s</w:t>
      </w:r>
      <w:r w:rsidRPr="00CC1266">
        <w:rPr>
          <w:lang w:val="en-GB"/>
        </w:rPr>
        <w:t xml:space="preserve"> under the Confiscation of </w:t>
      </w:r>
      <w:r w:rsidR="00522202" w:rsidRPr="00CC1266">
        <w:rPr>
          <w:lang w:val="en-GB"/>
        </w:rPr>
        <w:t xml:space="preserve">the Proceeds of Crime Act for </w:t>
      </w:r>
      <w:r w:rsidRPr="00CC1266">
        <w:rPr>
          <w:lang w:val="en-GB"/>
        </w:rPr>
        <w:t xml:space="preserve">possible </w:t>
      </w:r>
      <w:r w:rsidR="00724BD3" w:rsidRPr="00CC1266">
        <w:rPr>
          <w:lang w:val="en-GB"/>
        </w:rPr>
        <w:t>damage</w:t>
      </w:r>
      <w:r w:rsidR="00522202" w:rsidRPr="00CC1266">
        <w:rPr>
          <w:lang w:val="en-GB"/>
        </w:rPr>
        <w:t>s</w:t>
      </w:r>
      <w:r w:rsidR="00724BD3" w:rsidRPr="00CC1266">
        <w:rPr>
          <w:lang w:val="en-GB"/>
        </w:rPr>
        <w:t xml:space="preserve"> sustained by the seizure</w:t>
      </w:r>
      <w:r w:rsidRPr="00CC1266">
        <w:rPr>
          <w:lang w:val="en-GB"/>
        </w:rPr>
        <w:t xml:space="preserve"> of his property.</w:t>
      </w:r>
    </w:p>
    <w:p w:rsidR="003E1366" w:rsidRPr="00CC1266" w:rsidRDefault="003E1366" w:rsidP="00CC1266">
      <w:pPr>
        <w:pStyle w:val="ECHRHeading3"/>
        <w:rPr>
          <w:rFonts w:eastAsia="Times New Roman"/>
          <w:lang w:val="en-GB" w:eastAsia="fr-FR"/>
        </w:rPr>
      </w:pPr>
      <w:r w:rsidRPr="00CC1266">
        <w:rPr>
          <w:rFonts w:eastAsia="Times New Roman"/>
          <w:lang w:val="en-GB" w:eastAsia="fr-FR"/>
        </w:rPr>
        <w:t>2.  The Court</w:t>
      </w:r>
      <w:r w:rsidR="00CC1266" w:rsidRPr="00CC1266">
        <w:rPr>
          <w:rFonts w:eastAsia="Times New Roman"/>
          <w:lang w:val="en-GB" w:eastAsia="fr-FR"/>
        </w:rPr>
        <w:t>’</w:t>
      </w:r>
      <w:r w:rsidRPr="00CC1266">
        <w:rPr>
          <w:rFonts w:eastAsia="Times New Roman"/>
          <w:lang w:val="en-GB" w:eastAsia="fr-FR"/>
        </w:rPr>
        <w:t>s assessment</w:t>
      </w:r>
    </w:p>
    <w:p w:rsidR="003E1366" w:rsidRPr="00CC1266" w:rsidRDefault="007972AD" w:rsidP="00CC1266">
      <w:pPr>
        <w:pStyle w:val="ECHRHeading4"/>
        <w:rPr>
          <w:lang w:val="en-GB"/>
        </w:rPr>
      </w:pPr>
      <w:r w:rsidRPr="00CC1266">
        <w:rPr>
          <w:lang w:val="en-GB"/>
        </w:rPr>
        <w:t>(a</w:t>
      </w:r>
      <w:r w:rsidR="003E1366" w:rsidRPr="00CC1266">
        <w:rPr>
          <w:lang w:val="en-GB"/>
        </w:rPr>
        <w:t>)  Whether there has been interference with the applicant</w:t>
      </w:r>
      <w:r w:rsidR="00CC1266" w:rsidRPr="00CC1266">
        <w:rPr>
          <w:lang w:val="en-GB"/>
        </w:rPr>
        <w:t>’</w:t>
      </w:r>
      <w:r w:rsidR="003E1366" w:rsidRPr="00CC1266">
        <w:rPr>
          <w:lang w:val="en-GB"/>
        </w:rPr>
        <w:t>s possession</w:t>
      </w:r>
      <w:r w:rsidR="00522202" w:rsidRPr="00CC1266">
        <w:rPr>
          <w:lang w:val="en-GB"/>
        </w:rPr>
        <w:t>s</w:t>
      </w:r>
    </w:p>
    <w:p w:rsidR="00077F74" w:rsidRPr="00CC1266" w:rsidRDefault="00077F74" w:rsidP="00CC1266">
      <w:pPr>
        <w:pStyle w:val="ECHRPara"/>
        <w:rPr>
          <w:rFonts w:ascii="Times New Roman" w:eastAsia="MS Mincho" w:hAnsi="Times New Roman" w:cs="Times New Roman"/>
          <w:lang w:val="en-GB"/>
        </w:rPr>
      </w:pPr>
      <w:r w:rsidRPr="00CC1266">
        <w:rPr>
          <w:rFonts w:ascii="Times New Roman" w:eastAsia="MS Mincho" w:hAnsi="Times New Roman" w:cs="Times New Roman"/>
          <w:lang w:val="en-GB"/>
        </w:rPr>
        <w:fldChar w:fldCharType="begin"/>
      </w:r>
      <w:r w:rsidRPr="00CC1266">
        <w:rPr>
          <w:rFonts w:ascii="Times New Roman" w:eastAsia="MS Mincho" w:hAnsi="Times New Roman" w:cs="Times New Roman"/>
          <w:lang w:val="en-GB"/>
        </w:rPr>
        <w:instrText xml:space="preserve"> SEQ level0 \*arabic </w:instrText>
      </w:r>
      <w:r w:rsidRPr="00CC1266">
        <w:rPr>
          <w:rFonts w:ascii="Times New Roman" w:eastAsia="MS Mincho" w:hAnsi="Times New Roman" w:cs="Times New Roman"/>
          <w:lang w:val="en-GB"/>
        </w:rPr>
        <w:fldChar w:fldCharType="separate"/>
      </w:r>
      <w:r w:rsidR="00BB6001">
        <w:rPr>
          <w:rFonts w:ascii="Times New Roman" w:eastAsia="MS Mincho" w:hAnsi="Times New Roman" w:cs="Times New Roman"/>
          <w:noProof/>
          <w:lang w:val="en-GB"/>
        </w:rPr>
        <w:t>59</w:t>
      </w:r>
      <w:r w:rsidRPr="00CC1266">
        <w:rPr>
          <w:rFonts w:ascii="Times New Roman" w:eastAsia="MS Mincho" w:hAnsi="Times New Roman" w:cs="Times New Roman"/>
          <w:lang w:val="en-GB"/>
        </w:rPr>
        <w:fldChar w:fldCharType="end"/>
      </w:r>
      <w:r w:rsidRPr="00CC1266">
        <w:rPr>
          <w:rFonts w:ascii="Times New Roman" w:eastAsia="MS Mincho" w:hAnsi="Times New Roman" w:cs="Times New Roman"/>
          <w:lang w:val="en-GB"/>
        </w:rPr>
        <w:t>.  It is common ground between the parties that the applicant was the lawful o</w:t>
      </w:r>
      <w:r w:rsidR="005C7C14" w:rsidRPr="00CC1266">
        <w:rPr>
          <w:rFonts w:ascii="Times New Roman" w:eastAsia="MS Mincho" w:hAnsi="Times New Roman" w:cs="Times New Roman"/>
          <w:lang w:val="en-GB"/>
        </w:rPr>
        <w:t>wner of the real property restrained</w:t>
      </w:r>
      <w:r w:rsidRPr="00CC1266">
        <w:rPr>
          <w:rFonts w:ascii="Times New Roman" w:eastAsia="MS Mincho" w:hAnsi="Times New Roman" w:cs="Times New Roman"/>
          <w:lang w:val="en-GB"/>
        </w:rPr>
        <w:t xml:space="preserve"> in the context of the criminal proceedings against him on charges of economic crime. There is therefore no dispute that the real property at issue was his “possession”. Neither </w:t>
      </w:r>
      <w:r w:rsidR="00724BD3" w:rsidRPr="00CC1266">
        <w:rPr>
          <w:rFonts w:ascii="Times New Roman" w:eastAsia="MS Mincho" w:hAnsi="Times New Roman" w:cs="Times New Roman"/>
          <w:lang w:val="en-GB"/>
        </w:rPr>
        <w:t xml:space="preserve">is it </w:t>
      </w:r>
      <w:r w:rsidR="00724BD3" w:rsidRPr="00CC1266">
        <w:rPr>
          <w:rFonts w:ascii="Times New Roman" w:eastAsia="MS Mincho" w:hAnsi="Times New Roman" w:cs="Times New Roman"/>
          <w:lang w:val="en-GB"/>
        </w:rPr>
        <w:lastRenderedPageBreak/>
        <w:t>disputed that the seizure</w:t>
      </w:r>
      <w:r w:rsidRPr="00CC1266">
        <w:rPr>
          <w:rFonts w:ascii="Times New Roman" w:eastAsia="MS Mincho" w:hAnsi="Times New Roman" w:cs="Times New Roman"/>
          <w:lang w:val="en-GB"/>
        </w:rPr>
        <w:t xml:space="preserve"> of the applicant</w:t>
      </w:r>
      <w:r w:rsidR="00CC1266" w:rsidRPr="00CC1266">
        <w:rPr>
          <w:rFonts w:ascii="Times New Roman" w:eastAsia="MS Mincho" w:hAnsi="Times New Roman" w:cs="Times New Roman"/>
          <w:lang w:val="en-GB"/>
        </w:rPr>
        <w:t>’</w:t>
      </w:r>
      <w:r w:rsidRPr="00CC1266">
        <w:rPr>
          <w:rFonts w:ascii="Times New Roman" w:eastAsia="MS Mincho" w:hAnsi="Times New Roman" w:cs="Times New Roman"/>
          <w:lang w:val="en-GB"/>
        </w:rPr>
        <w:t>s property by prohibiting its alienation</w:t>
      </w:r>
      <w:r w:rsidR="009334E4" w:rsidRPr="00CC1266">
        <w:rPr>
          <w:rFonts w:ascii="Times New Roman" w:eastAsia="MS Mincho" w:hAnsi="Times New Roman" w:cs="Times New Roman"/>
          <w:lang w:val="en-GB"/>
        </w:rPr>
        <w:t xml:space="preserve"> or encumbrance</w:t>
      </w:r>
      <w:r w:rsidRPr="00CC1266">
        <w:rPr>
          <w:rFonts w:ascii="Times New Roman" w:eastAsia="MS Mincho" w:hAnsi="Times New Roman" w:cs="Times New Roman"/>
          <w:lang w:val="en-GB"/>
        </w:rPr>
        <w:t xml:space="preserve"> amounted to an interference with the applicant</w:t>
      </w:r>
      <w:r w:rsidR="00CC1266" w:rsidRPr="00CC1266">
        <w:rPr>
          <w:rFonts w:ascii="Times New Roman" w:eastAsia="MS Mincho" w:hAnsi="Times New Roman" w:cs="Times New Roman"/>
          <w:lang w:val="en-GB"/>
        </w:rPr>
        <w:t>’</w:t>
      </w:r>
      <w:r w:rsidRPr="00CC1266">
        <w:rPr>
          <w:rFonts w:ascii="Times New Roman" w:eastAsia="MS Mincho" w:hAnsi="Times New Roman" w:cs="Times New Roman"/>
          <w:lang w:val="en-GB"/>
        </w:rPr>
        <w:t>s right to peaceful enjoyment of his possessions and</w:t>
      </w:r>
      <w:r w:rsidR="001D6428" w:rsidRPr="00CC1266">
        <w:rPr>
          <w:rFonts w:ascii="Times New Roman" w:eastAsia="MS Mincho" w:hAnsi="Times New Roman" w:cs="Times New Roman"/>
          <w:lang w:val="en-GB"/>
        </w:rPr>
        <w:t xml:space="preserve"> that Article 1 of Protocol No. </w:t>
      </w:r>
      <w:r w:rsidRPr="00CC1266">
        <w:rPr>
          <w:rFonts w:ascii="Times New Roman" w:eastAsia="MS Mincho" w:hAnsi="Times New Roman" w:cs="Times New Roman"/>
          <w:lang w:val="en-GB"/>
        </w:rPr>
        <w:t>1 is therefore applicable.</w:t>
      </w:r>
    </w:p>
    <w:p w:rsidR="00CD51EC" w:rsidRPr="00CC1266" w:rsidRDefault="00207F08" w:rsidP="00CC1266">
      <w:pPr>
        <w:pStyle w:val="ECHRPara"/>
        <w:rPr>
          <w:snapToGrid w:val="0"/>
          <w:lang w:val="en-GB"/>
        </w:rPr>
      </w:pPr>
      <w:r w:rsidRPr="00CC1266">
        <w:rPr>
          <w:rFonts w:ascii="Times New Roman" w:eastAsia="MS Mincho" w:hAnsi="Times New Roman" w:cs="Times New Roman"/>
          <w:lang w:val="en-GB"/>
        </w:rPr>
        <w:fldChar w:fldCharType="begin"/>
      </w:r>
      <w:r w:rsidRPr="00CC1266">
        <w:rPr>
          <w:rFonts w:ascii="Times New Roman" w:eastAsia="MS Mincho" w:hAnsi="Times New Roman" w:cs="Times New Roman"/>
          <w:lang w:val="en-GB"/>
        </w:rPr>
        <w:instrText xml:space="preserve"> SEQ level0 \*arabic </w:instrText>
      </w:r>
      <w:r w:rsidRPr="00CC1266">
        <w:rPr>
          <w:rFonts w:ascii="Times New Roman" w:eastAsia="MS Mincho" w:hAnsi="Times New Roman" w:cs="Times New Roman"/>
          <w:lang w:val="en-GB"/>
        </w:rPr>
        <w:fldChar w:fldCharType="separate"/>
      </w:r>
      <w:r w:rsidR="00BB6001">
        <w:rPr>
          <w:rFonts w:ascii="Times New Roman" w:eastAsia="MS Mincho" w:hAnsi="Times New Roman" w:cs="Times New Roman"/>
          <w:noProof/>
          <w:lang w:val="en-GB"/>
        </w:rPr>
        <w:t>60</w:t>
      </w:r>
      <w:r w:rsidRPr="00CC1266">
        <w:rPr>
          <w:rFonts w:ascii="Times New Roman" w:eastAsia="MS Mincho" w:hAnsi="Times New Roman" w:cs="Times New Roman"/>
          <w:lang w:val="en-GB"/>
        </w:rPr>
        <w:fldChar w:fldCharType="end"/>
      </w:r>
      <w:r w:rsidRPr="00CC1266">
        <w:rPr>
          <w:rFonts w:ascii="Times New Roman" w:eastAsia="MS Mincho" w:hAnsi="Times New Roman" w:cs="Times New Roman"/>
          <w:lang w:val="en-GB"/>
        </w:rPr>
        <w:t>.  The Court reiterates that the seizure of property for legal proceedings normally relates to the control of the use of property, which falls</w:t>
      </w:r>
      <w:r w:rsidR="00F71053" w:rsidRPr="00CC1266">
        <w:rPr>
          <w:rFonts w:ascii="Times New Roman" w:eastAsia="MS Mincho" w:hAnsi="Times New Roman" w:cs="Times New Roman"/>
          <w:lang w:val="en-GB"/>
        </w:rPr>
        <w:t xml:space="preserve"> </w:t>
      </w:r>
      <w:r w:rsidRPr="00CC1266">
        <w:rPr>
          <w:rFonts w:ascii="Times New Roman" w:eastAsia="MS Mincho" w:hAnsi="Times New Roman" w:cs="Times New Roman"/>
          <w:lang w:val="en-GB"/>
        </w:rPr>
        <w:t xml:space="preserve">within the ambit of the second paragraph of Article 1 of Protocol No. 1 to the Convention (see, among others, </w:t>
      </w:r>
      <w:r w:rsidRPr="00CC1266">
        <w:rPr>
          <w:i/>
          <w:lang w:val="en-GB"/>
        </w:rPr>
        <w:t>Raimondo v. Italy</w:t>
      </w:r>
      <w:r w:rsidRPr="00CC1266">
        <w:rPr>
          <w:lang w:val="en-GB"/>
        </w:rPr>
        <w:t>, 22 February 1994, § 27, Series A no. 281</w:t>
      </w:r>
      <w:r w:rsidRPr="00CC1266">
        <w:rPr>
          <w:lang w:val="en-GB"/>
        </w:rPr>
        <w:noBreakHyphen/>
        <w:t xml:space="preserve">A; </w:t>
      </w:r>
      <w:r w:rsidRPr="00CC1266">
        <w:rPr>
          <w:rFonts w:ascii="Times New Roman" w:eastAsia="MS Mincho" w:hAnsi="Times New Roman" w:cs="Times New Roman"/>
          <w:i/>
          <w:lang w:val="en-GB"/>
        </w:rPr>
        <w:t>Andrews v. the United Kingdom</w:t>
      </w:r>
      <w:r w:rsidRPr="00CC1266">
        <w:rPr>
          <w:rFonts w:ascii="Times New Roman" w:eastAsia="MS Mincho" w:hAnsi="Times New Roman" w:cs="Times New Roman"/>
          <w:lang w:val="en-GB"/>
        </w:rPr>
        <w:t xml:space="preserve"> (dec.), no. 49584/99, 26 September 2002; </w:t>
      </w:r>
      <w:r w:rsidRPr="00CC1266">
        <w:rPr>
          <w:rFonts w:ascii="Times New Roman" w:eastAsia="MS Mincho" w:hAnsi="Times New Roman" w:cs="Times New Roman"/>
          <w:i/>
          <w:lang w:val="en-GB"/>
        </w:rPr>
        <w:t>Adamczyk v. Poland</w:t>
      </w:r>
      <w:r w:rsidRPr="00CC1266">
        <w:rPr>
          <w:rFonts w:ascii="Times New Roman" w:eastAsia="MS Mincho" w:hAnsi="Times New Roman" w:cs="Times New Roman"/>
          <w:lang w:val="en-GB"/>
        </w:rPr>
        <w:t xml:space="preserve"> (dec.), no. 28551/04, 7 November 2006; </w:t>
      </w:r>
      <w:r w:rsidRPr="00CC1266">
        <w:rPr>
          <w:rFonts w:ascii="Times New Roman" w:eastAsia="MS Mincho" w:hAnsi="Times New Roman" w:cs="Times New Roman"/>
          <w:i/>
          <w:lang w:val="en-GB"/>
        </w:rPr>
        <w:t>Simonjan-Heikinheino v. Finland</w:t>
      </w:r>
      <w:r w:rsidRPr="00CC1266">
        <w:rPr>
          <w:rFonts w:ascii="Times New Roman" w:eastAsia="MS Mincho" w:hAnsi="Times New Roman" w:cs="Times New Roman"/>
          <w:lang w:val="en-GB"/>
        </w:rPr>
        <w:t xml:space="preserve"> (dec.), no. 6321/03, 2 September 2008; and </w:t>
      </w:r>
      <w:r w:rsidRPr="00CC1266">
        <w:rPr>
          <w:i/>
          <w:lang w:val="en-GB"/>
        </w:rPr>
        <w:t>JGK Statyba Ltd and Guselnikovas v. Lithuania</w:t>
      </w:r>
      <w:r w:rsidRPr="00CC1266">
        <w:rPr>
          <w:lang w:val="en-GB"/>
        </w:rPr>
        <w:t>, no. 3330/12</w:t>
      </w:r>
      <w:r w:rsidR="00F366AA" w:rsidRPr="00CC1266">
        <w:rPr>
          <w:snapToGrid w:val="0"/>
          <w:lang w:val="en-GB"/>
        </w:rPr>
        <w:t>, § </w:t>
      </w:r>
      <w:r w:rsidRPr="00CC1266">
        <w:rPr>
          <w:snapToGrid w:val="0"/>
          <w:lang w:val="en-GB"/>
        </w:rPr>
        <w:t>117, 5 November 2013).</w:t>
      </w:r>
    </w:p>
    <w:p w:rsidR="00B0509C" w:rsidRPr="00CC1266" w:rsidRDefault="001B5264" w:rsidP="00CC1266">
      <w:pPr>
        <w:pStyle w:val="ECHRPara"/>
        <w:rPr>
          <w:szCs w:val="24"/>
          <w:lang w:val="en-GB"/>
        </w:rPr>
      </w:pPr>
      <w:r w:rsidRPr="00CC1266">
        <w:rPr>
          <w:snapToGrid w:val="0"/>
          <w:lang w:val="en-GB"/>
        </w:rPr>
        <w:fldChar w:fldCharType="begin"/>
      </w:r>
      <w:r w:rsidRPr="00CC1266">
        <w:rPr>
          <w:snapToGrid w:val="0"/>
          <w:lang w:val="en-GB"/>
        </w:rPr>
        <w:instrText xml:space="preserve"> SEQ level0 \*arabic </w:instrText>
      </w:r>
      <w:r w:rsidRPr="00CC1266">
        <w:rPr>
          <w:snapToGrid w:val="0"/>
          <w:lang w:val="en-GB"/>
        </w:rPr>
        <w:fldChar w:fldCharType="separate"/>
      </w:r>
      <w:r w:rsidR="00BB6001">
        <w:rPr>
          <w:noProof/>
          <w:snapToGrid w:val="0"/>
          <w:lang w:val="en-GB"/>
        </w:rPr>
        <w:t>61</w:t>
      </w:r>
      <w:r w:rsidRPr="00CC1266">
        <w:rPr>
          <w:snapToGrid w:val="0"/>
          <w:lang w:val="en-GB"/>
        </w:rPr>
        <w:fldChar w:fldCharType="end"/>
      </w:r>
      <w:r w:rsidRPr="00CC1266">
        <w:rPr>
          <w:snapToGrid w:val="0"/>
          <w:lang w:val="en-GB"/>
        </w:rPr>
        <w:t>.  </w:t>
      </w:r>
      <w:r w:rsidR="002E09FE" w:rsidRPr="00CC1266">
        <w:rPr>
          <w:rFonts w:ascii="Times New Roman" w:eastAsia="MS Mincho" w:hAnsi="Times New Roman" w:cs="Times New Roman"/>
          <w:lang w:val="en-GB"/>
        </w:rPr>
        <w:t>Indeed, the seizure of the applicant</w:t>
      </w:r>
      <w:r w:rsidR="00CC1266" w:rsidRPr="00CC1266">
        <w:rPr>
          <w:rFonts w:ascii="Times New Roman" w:eastAsia="MS Mincho" w:hAnsi="Times New Roman" w:cs="Times New Roman"/>
          <w:lang w:val="en-GB"/>
        </w:rPr>
        <w:t>’</w:t>
      </w:r>
      <w:r w:rsidR="002E09FE" w:rsidRPr="00CC1266">
        <w:rPr>
          <w:rFonts w:ascii="Times New Roman" w:eastAsia="MS Mincho" w:hAnsi="Times New Roman" w:cs="Times New Roman"/>
          <w:lang w:val="en-GB"/>
        </w:rPr>
        <w:t xml:space="preserve">s property did not purport to deprive him of his possessions but placed a temporary restriction on its use </w:t>
      </w:r>
      <w:r w:rsidR="009334E4" w:rsidRPr="00CC1266">
        <w:rPr>
          <w:rFonts w:ascii="Times New Roman" w:eastAsia="MS Mincho" w:hAnsi="Times New Roman" w:cs="Times New Roman"/>
          <w:lang w:val="en-GB"/>
        </w:rPr>
        <w:t xml:space="preserve">by prohibiting its </w:t>
      </w:r>
      <w:r w:rsidR="002E09FE" w:rsidRPr="00CC1266">
        <w:rPr>
          <w:rFonts w:ascii="Times New Roman" w:eastAsia="MS Mincho" w:hAnsi="Times New Roman" w:cs="Times New Roman"/>
          <w:lang w:val="en-GB"/>
        </w:rPr>
        <w:t>alienation</w:t>
      </w:r>
      <w:r w:rsidR="009334E4" w:rsidRPr="00CC1266">
        <w:rPr>
          <w:rFonts w:ascii="Times New Roman" w:eastAsia="MS Mincho" w:hAnsi="Times New Roman" w:cs="Times New Roman"/>
          <w:lang w:val="en-GB"/>
        </w:rPr>
        <w:t xml:space="preserve"> or encumbrance</w:t>
      </w:r>
      <w:r w:rsidR="002E09FE" w:rsidRPr="00CC1266">
        <w:rPr>
          <w:rFonts w:ascii="Times New Roman" w:eastAsia="MS Mincho" w:hAnsi="Times New Roman" w:cs="Times New Roman"/>
          <w:lang w:val="en-GB"/>
        </w:rPr>
        <w:t xml:space="preserve">, which, </w:t>
      </w:r>
      <w:r w:rsidR="00F71053" w:rsidRPr="00CC1266">
        <w:rPr>
          <w:rFonts w:ascii="Times New Roman" w:eastAsia="MS Mincho" w:hAnsi="Times New Roman" w:cs="Times New Roman"/>
          <w:lang w:val="en-GB"/>
        </w:rPr>
        <w:t xml:space="preserve">in circumstances where the disposition </w:t>
      </w:r>
      <w:r w:rsidR="00522202" w:rsidRPr="00CC1266">
        <w:rPr>
          <w:rFonts w:ascii="Times New Roman" w:eastAsia="MS Mincho" w:hAnsi="Times New Roman" w:cs="Times New Roman"/>
          <w:lang w:val="en-GB"/>
        </w:rPr>
        <w:t>of</w:t>
      </w:r>
      <w:r w:rsidR="00F71053" w:rsidRPr="00CC1266">
        <w:rPr>
          <w:rFonts w:ascii="Times New Roman" w:eastAsia="MS Mincho" w:hAnsi="Times New Roman" w:cs="Times New Roman"/>
          <w:lang w:val="en-GB"/>
        </w:rPr>
        <w:t xml:space="preserve"> the property </w:t>
      </w:r>
      <w:r w:rsidR="00522202" w:rsidRPr="00CC1266">
        <w:rPr>
          <w:rFonts w:ascii="Times New Roman" w:eastAsia="MS Mincho" w:hAnsi="Times New Roman" w:cs="Times New Roman"/>
          <w:lang w:val="en-GB"/>
        </w:rPr>
        <w:t>w</w:t>
      </w:r>
      <w:r w:rsidR="00F71053" w:rsidRPr="00CC1266">
        <w:rPr>
          <w:rFonts w:ascii="Times New Roman" w:eastAsia="MS Mincho" w:hAnsi="Times New Roman" w:cs="Times New Roman"/>
          <w:lang w:val="en-GB"/>
        </w:rPr>
        <w:t>as associated with the applicant</w:t>
      </w:r>
      <w:r w:rsidR="00CC1266" w:rsidRPr="00CC1266">
        <w:rPr>
          <w:rFonts w:ascii="Times New Roman" w:eastAsia="MS Mincho" w:hAnsi="Times New Roman" w:cs="Times New Roman"/>
          <w:lang w:val="en-GB"/>
        </w:rPr>
        <w:t>’</w:t>
      </w:r>
      <w:r w:rsidR="00F71053" w:rsidRPr="00CC1266">
        <w:rPr>
          <w:rFonts w:ascii="Times New Roman" w:eastAsia="MS Mincho" w:hAnsi="Times New Roman" w:cs="Times New Roman"/>
          <w:lang w:val="en-GB"/>
        </w:rPr>
        <w:t xml:space="preserve">s lawful </w:t>
      </w:r>
      <w:r w:rsidR="00522202" w:rsidRPr="00CC1266">
        <w:rPr>
          <w:rFonts w:ascii="Times New Roman" w:eastAsia="MS Mincho" w:hAnsi="Times New Roman" w:cs="Times New Roman"/>
          <w:lang w:val="en-GB"/>
        </w:rPr>
        <w:t>business</w:t>
      </w:r>
      <w:r w:rsidR="00F71053" w:rsidRPr="00CC1266">
        <w:rPr>
          <w:rFonts w:ascii="Times New Roman" w:eastAsia="MS Mincho" w:hAnsi="Times New Roman" w:cs="Times New Roman"/>
          <w:lang w:val="en-GB"/>
        </w:rPr>
        <w:t xml:space="preserve">, also inevitably affected the capacities of his business activity (see </w:t>
      </w:r>
      <w:r w:rsidR="005150CC" w:rsidRPr="00CC1266">
        <w:rPr>
          <w:rFonts w:ascii="Times New Roman" w:eastAsia="MS Mincho" w:hAnsi="Times New Roman" w:cs="Times New Roman"/>
          <w:i/>
          <w:lang w:val="en-GB"/>
        </w:rPr>
        <w:t>JGK Statyba Ltd and Guselnikovas</w:t>
      </w:r>
      <w:r w:rsidR="005150CC" w:rsidRPr="00CC1266">
        <w:rPr>
          <w:rFonts w:ascii="Times New Roman" w:eastAsia="MS Mincho" w:hAnsi="Times New Roman" w:cs="Times New Roman"/>
          <w:lang w:val="en-GB"/>
        </w:rPr>
        <w:t>, cited above,</w:t>
      </w:r>
      <w:r w:rsidR="003A19C0" w:rsidRPr="00CC1266">
        <w:rPr>
          <w:rFonts w:ascii="Times New Roman" w:eastAsia="MS Mincho" w:hAnsi="Times New Roman" w:cs="Times New Roman"/>
          <w:lang w:val="en-GB"/>
        </w:rPr>
        <w:t xml:space="preserve"> §</w:t>
      </w:r>
      <w:r w:rsidR="005150CC" w:rsidRPr="00CC1266">
        <w:rPr>
          <w:rFonts w:ascii="Times New Roman" w:eastAsia="MS Mincho" w:hAnsi="Times New Roman" w:cs="Times New Roman"/>
          <w:lang w:val="en-GB"/>
        </w:rPr>
        <w:t xml:space="preserve"> 129; and paragraph</w:t>
      </w:r>
      <w:r w:rsidR="00F71053" w:rsidRPr="00CC1266">
        <w:rPr>
          <w:rFonts w:ascii="Times New Roman" w:eastAsia="MS Mincho" w:hAnsi="Times New Roman" w:cs="Times New Roman"/>
          <w:lang w:val="en-GB"/>
        </w:rPr>
        <w:t xml:space="preserve"> </w:t>
      </w:r>
      <w:r w:rsidRPr="00CC1266">
        <w:rPr>
          <w:rFonts w:ascii="Times New Roman" w:eastAsia="MS Mincho" w:hAnsi="Times New Roman" w:cs="Times New Roman"/>
          <w:lang w:val="en-GB"/>
        </w:rPr>
        <w:t>17 above). The Court also</w:t>
      </w:r>
      <w:r w:rsidR="00145C85" w:rsidRPr="00CC1266">
        <w:rPr>
          <w:rFonts w:ascii="Times New Roman" w:eastAsia="MS Mincho" w:hAnsi="Times New Roman" w:cs="Times New Roman"/>
          <w:lang w:val="en-GB"/>
        </w:rPr>
        <w:t xml:space="preserve"> finds it</w:t>
      </w:r>
      <w:r w:rsidRPr="00CC1266">
        <w:rPr>
          <w:rFonts w:ascii="Times New Roman" w:eastAsia="MS Mincho" w:hAnsi="Times New Roman" w:cs="Times New Roman"/>
          <w:lang w:val="en-GB"/>
        </w:rPr>
        <w:t xml:space="preserve"> important to note </w:t>
      </w:r>
      <w:r w:rsidR="002E09FE" w:rsidRPr="00CC1266">
        <w:rPr>
          <w:rFonts w:ascii="Times New Roman" w:eastAsia="MS Mincho" w:hAnsi="Times New Roman" w:cs="Times New Roman"/>
          <w:lang w:val="en-GB"/>
        </w:rPr>
        <w:t>that</w:t>
      </w:r>
      <w:r w:rsidRPr="00CC1266">
        <w:rPr>
          <w:rFonts w:ascii="Times New Roman" w:eastAsia="MS Mincho" w:hAnsi="Times New Roman" w:cs="Times New Roman"/>
          <w:lang w:val="en-GB"/>
        </w:rPr>
        <w:t xml:space="preserve"> the</w:t>
      </w:r>
      <w:r w:rsidR="002E09FE" w:rsidRPr="00CC1266">
        <w:rPr>
          <w:rFonts w:ascii="Times New Roman" w:eastAsia="MS Mincho" w:hAnsi="Times New Roman" w:cs="Times New Roman"/>
          <w:lang w:val="en-GB"/>
        </w:rPr>
        <w:t xml:space="preserve"> seizure of the applicant</w:t>
      </w:r>
      <w:r w:rsidR="00CC1266" w:rsidRPr="00CC1266">
        <w:rPr>
          <w:rFonts w:ascii="Times New Roman" w:eastAsia="MS Mincho" w:hAnsi="Times New Roman" w:cs="Times New Roman"/>
          <w:lang w:val="en-GB"/>
        </w:rPr>
        <w:t>’</w:t>
      </w:r>
      <w:r w:rsidR="002E09FE" w:rsidRPr="00CC1266">
        <w:rPr>
          <w:rFonts w:ascii="Times New Roman" w:eastAsia="MS Mincho" w:hAnsi="Times New Roman" w:cs="Times New Roman"/>
          <w:lang w:val="en-GB"/>
        </w:rPr>
        <w:t xml:space="preserve">s property was </w:t>
      </w:r>
      <w:r w:rsidR="00145C85" w:rsidRPr="00CC1266">
        <w:rPr>
          <w:snapToGrid w:val="0"/>
          <w:lang w:val="en-GB"/>
        </w:rPr>
        <w:t xml:space="preserve">applied as a provisional measure aimed at </w:t>
      </w:r>
      <w:r w:rsidR="00145C85" w:rsidRPr="00CC1266">
        <w:rPr>
          <w:rFonts w:ascii="Times New Roman" w:eastAsia="MS Mincho" w:hAnsi="Times New Roman" w:cs="Times New Roman"/>
          <w:lang w:val="en-GB"/>
        </w:rPr>
        <w:t>securing enforcement of a possible confiscation order imposed at the outcome of the criminal proceedings</w:t>
      </w:r>
      <w:r w:rsidR="00BB335B" w:rsidRPr="00CC1266">
        <w:rPr>
          <w:rFonts w:ascii="Times New Roman" w:eastAsia="MS Mincho" w:hAnsi="Times New Roman" w:cs="Times New Roman"/>
          <w:lang w:val="en-GB"/>
        </w:rPr>
        <w:t xml:space="preserve"> in relation to the obtained proceeds of crime</w:t>
      </w:r>
      <w:r w:rsidR="00145C85" w:rsidRPr="00CC1266">
        <w:rPr>
          <w:rFonts w:ascii="Times New Roman" w:eastAsia="MS Mincho" w:hAnsi="Times New Roman" w:cs="Times New Roman"/>
          <w:lang w:val="en-GB"/>
        </w:rPr>
        <w:t xml:space="preserve"> (see, for example, </w:t>
      </w:r>
      <w:r w:rsidR="00145C85" w:rsidRPr="00CC1266">
        <w:rPr>
          <w:i/>
          <w:lang w:val="en-GB"/>
        </w:rPr>
        <w:t>Rafig Aliyev v. Azerbaijan</w:t>
      </w:r>
      <w:r w:rsidR="00145C85" w:rsidRPr="00CC1266">
        <w:rPr>
          <w:lang w:val="en-GB"/>
        </w:rPr>
        <w:t>, no. 45875/06</w:t>
      </w:r>
      <w:r w:rsidR="00B0509C" w:rsidRPr="00CC1266">
        <w:rPr>
          <w:szCs w:val="24"/>
          <w:lang w:val="en-GB"/>
        </w:rPr>
        <w:t>, § 118</w:t>
      </w:r>
      <w:r w:rsidR="00145C85" w:rsidRPr="00CC1266">
        <w:rPr>
          <w:szCs w:val="24"/>
          <w:lang w:val="en-GB"/>
        </w:rPr>
        <w:t>, 6 December 2011</w:t>
      </w:r>
      <w:r w:rsidR="00B0509C" w:rsidRPr="00CC1266">
        <w:rPr>
          <w:szCs w:val="24"/>
          <w:lang w:val="en-GB"/>
        </w:rPr>
        <w:t>).</w:t>
      </w:r>
    </w:p>
    <w:p w:rsidR="00F65D00" w:rsidRPr="00CC1266" w:rsidRDefault="00B0509C" w:rsidP="00CC1266">
      <w:pPr>
        <w:pStyle w:val="ECHRPara"/>
        <w:rPr>
          <w:lang w:val="en-GB"/>
        </w:rPr>
      </w:pPr>
      <w:r w:rsidRPr="00CC1266">
        <w:rPr>
          <w:lang w:val="en-GB"/>
        </w:rPr>
        <w:fldChar w:fldCharType="begin"/>
      </w:r>
      <w:r w:rsidRPr="00CC1266">
        <w:rPr>
          <w:lang w:val="en-GB"/>
        </w:rPr>
        <w:instrText xml:space="preserve"> SEQ level0 \*arabic </w:instrText>
      </w:r>
      <w:r w:rsidRPr="00CC1266">
        <w:rPr>
          <w:lang w:val="en-GB"/>
        </w:rPr>
        <w:fldChar w:fldCharType="separate"/>
      </w:r>
      <w:r w:rsidR="00BB6001">
        <w:rPr>
          <w:noProof/>
          <w:lang w:val="en-GB"/>
        </w:rPr>
        <w:t>62</w:t>
      </w:r>
      <w:r w:rsidRPr="00CC1266">
        <w:rPr>
          <w:lang w:val="en-GB"/>
        </w:rPr>
        <w:fldChar w:fldCharType="end"/>
      </w:r>
      <w:r w:rsidRPr="00CC1266">
        <w:rPr>
          <w:lang w:val="en-GB"/>
        </w:rPr>
        <w:t>.  In view of its finding that such</w:t>
      </w:r>
      <w:r w:rsidR="00522202" w:rsidRPr="00CC1266">
        <w:rPr>
          <w:lang w:val="en-GB"/>
        </w:rPr>
        <w:t xml:space="preserve"> a</w:t>
      </w:r>
      <w:r w:rsidRPr="00CC1266">
        <w:rPr>
          <w:lang w:val="en-GB"/>
        </w:rPr>
        <w:t xml:space="preserve"> measure falls within the ambit of the second paragraph of Article 1 of Protocol No. 1, the Court must establish whether it</w:t>
      </w:r>
      <w:r w:rsidRPr="00CC1266">
        <w:rPr>
          <w:rFonts w:ascii="Times New Roman" w:eastAsia="MS Mincho" w:hAnsi="Times New Roman" w:cs="Times New Roman"/>
          <w:lang w:val="en-GB"/>
        </w:rPr>
        <w:t xml:space="preserve"> was lawful and “in accordance with the general interest”, and whether there existed a reasonable relationship of proportionality between the means employed and the aim sought to be realised (see, for example,</w:t>
      </w:r>
      <w:r w:rsidRPr="00CC1266">
        <w:t xml:space="preserve"> </w:t>
      </w:r>
      <w:r w:rsidRPr="00CC1266">
        <w:rPr>
          <w:rFonts w:ascii="Times New Roman" w:eastAsia="MS Mincho" w:hAnsi="Times New Roman" w:cs="Times New Roman"/>
          <w:i/>
          <w:lang w:val="en-GB"/>
        </w:rPr>
        <w:t>JGK Statyba Ltd and Guselnikovas</w:t>
      </w:r>
      <w:r w:rsidRPr="00CC1266">
        <w:rPr>
          <w:rFonts w:ascii="Times New Roman" w:eastAsia="MS Mincho" w:hAnsi="Times New Roman" w:cs="Times New Roman"/>
          <w:lang w:val="en-GB"/>
        </w:rPr>
        <w:t>, cited above,</w:t>
      </w:r>
      <w:r w:rsidR="00B138CE" w:rsidRPr="00CC1266">
        <w:rPr>
          <w:rFonts w:ascii="Times New Roman" w:eastAsia="MS Mincho" w:hAnsi="Times New Roman" w:cs="Times New Roman"/>
          <w:lang w:val="en-GB"/>
        </w:rPr>
        <w:t xml:space="preserve"> §</w:t>
      </w:r>
      <w:r w:rsidR="001D6428" w:rsidRPr="00CC1266">
        <w:rPr>
          <w:rFonts w:ascii="Times New Roman" w:eastAsia="MS Mincho" w:hAnsi="Times New Roman" w:cs="Times New Roman"/>
          <w:lang w:val="en-GB"/>
        </w:rPr>
        <w:t> </w:t>
      </w:r>
      <w:r w:rsidRPr="00CC1266">
        <w:rPr>
          <w:rFonts w:ascii="Times New Roman" w:eastAsia="MS Mincho" w:hAnsi="Times New Roman" w:cs="Times New Roman"/>
          <w:lang w:val="en-GB"/>
        </w:rPr>
        <w:t>118).</w:t>
      </w:r>
    </w:p>
    <w:p w:rsidR="003E1366" w:rsidRPr="00CC1266" w:rsidRDefault="007972AD" w:rsidP="00CC1266">
      <w:pPr>
        <w:pStyle w:val="ECHRHeading4"/>
        <w:rPr>
          <w:lang w:val="en-GB"/>
        </w:rPr>
      </w:pPr>
      <w:r w:rsidRPr="00CC1266">
        <w:rPr>
          <w:lang w:val="en-GB"/>
        </w:rPr>
        <w:t>(b</w:t>
      </w:r>
      <w:r w:rsidR="003E1366" w:rsidRPr="00CC1266">
        <w:rPr>
          <w:lang w:val="en-GB"/>
        </w:rPr>
        <w:t>)  Whether the interference was</w:t>
      </w:r>
      <w:r w:rsidR="003E1366" w:rsidRPr="00CC1266">
        <w:t xml:space="preserve"> </w:t>
      </w:r>
      <w:r w:rsidR="00217877" w:rsidRPr="00CC1266">
        <w:rPr>
          <w:lang w:val="en-GB"/>
        </w:rPr>
        <w:t>prescribed by law</w:t>
      </w:r>
    </w:p>
    <w:p w:rsidR="00CA0432" w:rsidRPr="00CC1266" w:rsidRDefault="003E1366" w:rsidP="00CC1266">
      <w:pPr>
        <w:pStyle w:val="ECHRPara"/>
        <w:rPr>
          <w:rFonts w:ascii="Times New Roman" w:eastAsia="MS Mincho" w:hAnsi="Times New Roman" w:cs="Times New Roman"/>
          <w:lang w:val="en-GB"/>
        </w:rPr>
      </w:pPr>
      <w:r w:rsidRPr="00CC1266">
        <w:rPr>
          <w:rFonts w:ascii="Times New Roman" w:eastAsia="MS Mincho" w:hAnsi="Times New Roman" w:cs="Times New Roman"/>
          <w:lang w:val="en-GB"/>
        </w:rPr>
        <w:fldChar w:fldCharType="begin"/>
      </w:r>
      <w:r w:rsidRPr="00CC1266">
        <w:rPr>
          <w:rFonts w:ascii="Times New Roman" w:eastAsia="MS Mincho" w:hAnsi="Times New Roman" w:cs="Times New Roman"/>
          <w:lang w:val="en-GB"/>
        </w:rPr>
        <w:instrText xml:space="preserve"> SEQ level0 \*arabic </w:instrText>
      </w:r>
      <w:r w:rsidRPr="00CC1266">
        <w:rPr>
          <w:rFonts w:ascii="Times New Roman" w:eastAsia="MS Mincho" w:hAnsi="Times New Roman" w:cs="Times New Roman"/>
          <w:lang w:val="en-GB"/>
        </w:rPr>
        <w:fldChar w:fldCharType="separate"/>
      </w:r>
      <w:r w:rsidR="00BB6001">
        <w:rPr>
          <w:rFonts w:ascii="Times New Roman" w:eastAsia="MS Mincho" w:hAnsi="Times New Roman" w:cs="Times New Roman"/>
          <w:noProof/>
          <w:lang w:val="en-GB"/>
        </w:rPr>
        <w:t>63</w:t>
      </w:r>
      <w:r w:rsidRPr="00CC1266">
        <w:rPr>
          <w:rFonts w:ascii="Times New Roman" w:eastAsia="MS Mincho" w:hAnsi="Times New Roman" w:cs="Times New Roman"/>
          <w:lang w:val="en-GB"/>
        </w:rPr>
        <w:fldChar w:fldCharType="end"/>
      </w:r>
      <w:r w:rsidRPr="00CC1266">
        <w:rPr>
          <w:rFonts w:ascii="Times New Roman" w:eastAsia="MS Mincho" w:hAnsi="Times New Roman" w:cs="Times New Roman"/>
          <w:lang w:val="en-GB"/>
        </w:rPr>
        <w:t xml:space="preserve">.  The Court </w:t>
      </w:r>
      <w:r w:rsidR="00724BD3" w:rsidRPr="00CC1266">
        <w:rPr>
          <w:rFonts w:ascii="Times New Roman" w:eastAsia="MS Mincho" w:hAnsi="Times New Roman" w:cs="Times New Roman"/>
          <w:lang w:val="en-GB"/>
        </w:rPr>
        <w:t>notes that the seizure</w:t>
      </w:r>
      <w:r w:rsidR="009334E4" w:rsidRPr="00CC1266">
        <w:rPr>
          <w:rFonts w:ascii="Times New Roman" w:eastAsia="MS Mincho" w:hAnsi="Times New Roman" w:cs="Times New Roman"/>
          <w:lang w:val="en-GB"/>
        </w:rPr>
        <w:t xml:space="preserve"> of the applicant</w:t>
      </w:r>
      <w:r w:rsidR="00CC1266" w:rsidRPr="00CC1266">
        <w:rPr>
          <w:rFonts w:ascii="Times New Roman" w:eastAsia="MS Mincho" w:hAnsi="Times New Roman" w:cs="Times New Roman"/>
          <w:lang w:val="en-GB"/>
        </w:rPr>
        <w:t>’</w:t>
      </w:r>
      <w:r w:rsidR="009334E4" w:rsidRPr="00CC1266">
        <w:rPr>
          <w:rFonts w:ascii="Times New Roman" w:eastAsia="MS Mincho" w:hAnsi="Times New Roman" w:cs="Times New Roman"/>
          <w:lang w:val="en-GB"/>
        </w:rPr>
        <w:t>s real property in the context of the criminal proceedings against him was based on section 11 of the Confiscation of the Proceeds of Crime Act, which allows for a pos</w:t>
      </w:r>
      <w:r w:rsidR="00724BD3" w:rsidRPr="00CC1266">
        <w:rPr>
          <w:rFonts w:ascii="Times New Roman" w:eastAsia="MS Mincho" w:hAnsi="Times New Roman" w:cs="Times New Roman"/>
          <w:lang w:val="en-GB"/>
        </w:rPr>
        <w:t>sibility of imposing restraints</w:t>
      </w:r>
      <w:r w:rsidR="009334E4" w:rsidRPr="00CC1266">
        <w:rPr>
          <w:rFonts w:ascii="Times New Roman" w:eastAsia="MS Mincho" w:hAnsi="Times New Roman" w:cs="Times New Roman"/>
          <w:lang w:val="en-GB"/>
        </w:rPr>
        <w:t xml:space="preserve"> on real property by the prohibition of its alienation or encumbrance for the purpose of securing the possibility of confis</w:t>
      </w:r>
      <w:r w:rsidR="00CA0432" w:rsidRPr="00CC1266">
        <w:rPr>
          <w:rFonts w:ascii="Times New Roman" w:eastAsia="MS Mincho" w:hAnsi="Times New Roman" w:cs="Times New Roman"/>
          <w:lang w:val="en-GB"/>
        </w:rPr>
        <w:t>cation of the proceeds of crime (see paragraph 36 above).</w:t>
      </w:r>
    </w:p>
    <w:p w:rsidR="009334E4" w:rsidRPr="00CC1266" w:rsidRDefault="00CA0432" w:rsidP="00CC1266">
      <w:pPr>
        <w:pStyle w:val="ECHRPara"/>
        <w:rPr>
          <w:rFonts w:ascii="Times New Roman" w:eastAsia="MS Mincho" w:hAnsi="Times New Roman" w:cs="Times New Roman"/>
          <w:lang w:val="en-GB"/>
        </w:rPr>
      </w:pPr>
      <w:r w:rsidRPr="00CC1266">
        <w:rPr>
          <w:rFonts w:ascii="Times New Roman" w:eastAsia="MS Mincho" w:hAnsi="Times New Roman" w:cs="Times New Roman"/>
          <w:lang w:val="en-GB"/>
        </w:rPr>
        <w:fldChar w:fldCharType="begin"/>
      </w:r>
      <w:r w:rsidRPr="00CC1266">
        <w:rPr>
          <w:rFonts w:ascii="Times New Roman" w:eastAsia="MS Mincho" w:hAnsi="Times New Roman" w:cs="Times New Roman"/>
          <w:lang w:val="en-GB"/>
        </w:rPr>
        <w:instrText xml:space="preserve"> SEQ level0 \*arabic </w:instrText>
      </w:r>
      <w:r w:rsidRPr="00CC1266">
        <w:rPr>
          <w:rFonts w:ascii="Times New Roman" w:eastAsia="MS Mincho" w:hAnsi="Times New Roman" w:cs="Times New Roman"/>
          <w:lang w:val="en-GB"/>
        </w:rPr>
        <w:fldChar w:fldCharType="separate"/>
      </w:r>
      <w:r w:rsidR="00BB6001">
        <w:rPr>
          <w:rFonts w:ascii="Times New Roman" w:eastAsia="MS Mincho" w:hAnsi="Times New Roman" w:cs="Times New Roman"/>
          <w:noProof/>
          <w:lang w:val="en-GB"/>
        </w:rPr>
        <w:t>64</w:t>
      </w:r>
      <w:r w:rsidRPr="00CC1266">
        <w:rPr>
          <w:rFonts w:ascii="Times New Roman" w:eastAsia="MS Mincho" w:hAnsi="Times New Roman" w:cs="Times New Roman"/>
          <w:lang w:val="en-GB"/>
        </w:rPr>
        <w:fldChar w:fldCharType="end"/>
      </w:r>
      <w:r w:rsidRPr="00CC1266">
        <w:rPr>
          <w:rFonts w:ascii="Times New Roman" w:eastAsia="MS Mincho" w:hAnsi="Times New Roman" w:cs="Times New Roman"/>
          <w:lang w:val="en-GB"/>
        </w:rPr>
        <w:t>.  Accordingly, the Court is satisfied that the seizure of the applicant</w:t>
      </w:r>
      <w:r w:rsidR="00CC1266" w:rsidRPr="00CC1266">
        <w:rPr>
          <w:rFonts w:ascii="Times New Roman" w:eastAsia="MS Mincho" w:hAnsi="Times New Roman" w:cs="Times New Roman"/>
          <w:lang w:val="en-GB"/>
        </w:rPr>
        <w:t>’</w:t>
      </w:r>
      <w:r w:rsidRPr="00CC1266">
        <w:rPr>
          <w:rFonts w:ascii="Times New Roman" w:eastAsia="MS Mincho" w:hAnsi="Times New Roman" w:cs="Times New Roman"/>
          <w:lang w:val="en-GB"/>
        </w:rPr>
        <w:t>s real property in the case at hand was lawful.</w:t>
      </w:r>
    </w:p>
    <w:p w:rsidR="003E1366" w:rsidRPr="00CC1266" w:rsidRDefault="007972AD" w:rsidP="00CC1266">
      <w:pPr>
        <w:pStyle w:val="ECHRHeading4"/>
      </w:pPr>
      <w:r w:rsidRPr="00CC1266">
        <w:lastRenderedPageBreak/>
        <w:t>(c</w:t>
      </w:r>
      <w:r w:rsidR="003E1366" w:rsidRPr="00CC1266">
        <w:t>)  Whether the interference pursued a legitimate aim</w:t>
      </w:r>
    </w:p>
    <w:p w:rsidR="00CA0432" w:rsidRPr="00CC1266" w:rsidRDefault="003E1366" w:rsidP="00CC1266">
      <w:pPr>
        <w:pStyle w:val="ECHRPara"/>
        <w:rPr>
          <w:i/>
          <w:szCs w:val="24"/>
        </w:rPr>
      </w:pPr>
      <w:r w:rsidRPr="00CC1266">
        <w:rPr>
          <w:rFonts w:ascii="Times New Roman" w:eastAsia="Times New Roman" w:hAnsi="Times New Roman" w:cs="Times New Roman"/>
          <w:szCs w:val="20"/>
          <w:lang w:val="en-GB"/>
        </w:rPr>
        <w:fldChar w:fldCharType="begin"/>
      </w:r>
      <w:r w:rsidRPr="00CC1266">
        <w:rPr>
          <w:rFonts w:ascii="Times New Roman" w:eastAsia="Times New Roman" w:hAnsi="Times New Roman" w:cs="Times New Roman"/>
          <w:szCs w:val="20"/>
          <w:lang w:val="en-GB"/>
        </w:rPr>
        <w:instrText xml:space="preserve"> SEQ level0 \*arabic </w:instrText>
      </w:r>
      <w:r w:rsidRPr="00CC1266">
        <w:rPr>
          <w:rFonts w:ascii="Times New Roman" w:eastAsia="Times New Roman" w:hAnsi="Times New Roman" w:cs="Times New Roman"/>
          <w:szCs w:val="20"/>
          <w:lang w:val="en-GB"/>
        </w:rPr>
        <w:fldChar w:fldCharType="separate"/>
      </w:r>
      <w:r w:rsidR="00BB6001">
        <w:rPr>
          <w:rFonts w:ascii="Times New Roman" w:eastAsia="Times New Roman" w:hAnsi="Times New Roman" w:cs="Times New Roman"/>
          <w:noProof/>
          <w:szCs w:val="20"/>
          <w:lang w:val="en-GB"/>
        </w:rPr>
        <w:t>65</w:t>
      </w:r>
      <w:r w:rsidRPr="00CC1266">
        <w:rPr>
          <w:rFonts w:ascii="Times New Roman" w:eastAsia="Times New Roman" w:hAnsi="Times New Roman" w:cs="Times New Roman"/>
          <w:szCs w:val="20"/>
          <w:lang w:val="en-GB"/>
        </w:rPr>
        <w:fldChar w:fldCharType="end"/>
      </w:r>
      <w:r w:rsidRPr="00CC1266">
        <w:rPr>
          <w:rFonts w:ascii="Times New Roman" w:eastAsia="Times New Roman" w:hAnsi="Times New Roman" w:cs="Times New Roman"/>
          <w:szCs w:val="20"/>
          <w:lang w:val="en-GB"/>
        </w:rPr>
        <w:t>.  </w:t>
      </w:r>
      <w:r w:rsidR="00CA0432" w:rsidRPr="00CC1266">
        <w:rPr>
          <w:rFonts w:ascii="Times New Roman" w:eastAsia="Times New Roman" w:hAnsi="Times New Roman" w:cs="Times New Roman"/>
          <w:szCs w:val="20"/>
          <w:lang w:val="en-GB"/>
        </w:rPr>
        <w:t xml:space="preserve">The Court has already held that the application of provisional measures in the context of judicial proceedings, aimed at anticipating a possible confiscation of property, was in the “general interest” of the community (see, for example, </w:t>
      </w:r>
      <w:r w:rsidR="00623C40" w:rsidRPr="00CC1266">
        <w:rPr>
          <w:i/>
          <w:lang w:val="en-GB"/>
        </w:rPr>
        <w:t>Borzhonov v. Russia</w:t>
      </w:r>
      <w:r w:rsidR="00623C40" w:rsidRPr="00CC1266">
        <w:rPr>
          <w:lang w:val="en-GB"/>
        </w:rPr>
        <w:t>, no. 18274/04, § 58, 22</w:t>
      </w:r>
      <w:r w:rsidR="00F9498B" w:rsidRPr="00CC1266">
        <w:rPr>
          <w:lang w:val="en-GB"/>
        </w:rPr>
        <w:t> </w:t>
      </w:r>
      <w:r w:rsidR="00623C40" w:rsidRPr="00CC1266">
        <w:rPr>
          <w:lang w:val="en-GB"/>
        </w:rPr>
        <w:t xml:space="preserve">January 2009, </w:t>
      </w:r>
      <w:r w:rsidR="00196468" w:rsidRPr="00CC1266">
        <w:rPr>
          <w:rFonts w:ascii="Times New Roman" w:eastAsia="Times New Roman" w:hAnsi="Times New Roman" w:cs="Times New Roman"/>
          <w:szCs w:val="20"/>
          <w:lang w:val="en-GB"/>
        </w:rPr>
        <w:t xml:space="preserve">and cases cited therein; and </w:t>
      </w:r>
      <w:r w:rsidR="00196468" w:rsidRPr="00CC1266">
        <w:rPr>
          <w:i/>
        </w:rPr>
        <w:t>East West Alliance Limited</w:t>
      </w:r>
      <w:r w:rsidR="00196468" w:rsidRPr="00CC1266">
        <w:t xml:space="preserve"> </w:t>
      </w:r>
      <w:r w:rsidR="00196468" w:rsidRPr="00CC1266">
        <w:rPr>
          <w:i/>
        </w:rPr>
        <w:t>v.</w:t>
      </w:r>
      <w:r w:rsidR="00196468" w:rsidRPr="00CC1266">
        <w:rPr>
          <w:i/>
          <w:snapToGrid w:val="0"/>
        </w:rPr>
        <w:t xml:space="preserve"> Ukraine,</w:t>
      </w:r>
      <w:r w:rsidR="00196468" w:rsidRPr="00CC1266">
        <w:rPr>
          <w:snapToGrid w:val="0"/>
        </w:rPr>
        <w:t xml:space="preserve"> </w:t>
      </w:r>
      <w:r w:rsidR="00196468" w:rsidRPr="00CC1266">
        <w:t>no. 19336/04</w:t>
      </w:r>
      <w:r w:rsidR="00196468" w:rsidRPr="00CC1266">
        <w:rPr>
          <w:snapToGrid w:val="0"/>
        </w:rPr>
        <w:t>, § 187, 2</w:t>
      </w:r>
      <w:r w:rsidR="00196468" w:rsidRPr="00CC1266">
        <w:t>3</w:t>
      </w:r>
      <w:r w:rsidR="00196468" w:rsidRPr="00CC1266">
        <w:rPr>
          <w:snapToGrid w:val="0"/>
        </w:rPr>
        <w:t xml:space="preserve"> January 2014).</w:t>
      </w:r>
    </w:p>
    <w:p w:rsidR="003E1366" w:rsidRPr="00CC1266" w:rsidRDefault="003E1366" w:rsidP="00CC1266">
      <w:pPr>
        <w:pStyle w:val="ECHRPara"/>
        <w:rPr>
          <w:rFonts w:ascii="Times New Roman" w:eastAsia="Times New Roman" w:hAnsi="Times New Roman" w:cs="Times New Roman"/>
          <w:szCs w:val="20"/>
          <w:lang w:val="en-GB"/>
        </w:rPr>
      </w:pPr>
      <w:r w:rsidRPr="00CC1266">
        <w:rPr>
          <w:lang w:val="en-GB"/>
        </w:rPr>
        <w:fldChar w:fldCharType="begin"/>
      </w:r>
      <w:r w:rsidRPr="00CC1266">
        <w:rPr>
          <w:lang w:val="en-GB"/>
        </w:rPr>
        <w:instrText xml:space="preserve"> SEQ level0 \*arabic </w:instrText>
      </w:r>
      <w:r w:rsidRPr="00CC1266">
        <w:rPr>
          <w:lang w:val="en-GB"/>
        </w:rPr>
        <w:fldChar w:fldCharType="separate"/>
      </w:r>
      <w:r w:rsidR="00BB6001">
        <w:rPr>
          <w:noProof/>
          <w:lang w:val="en-GB"/>
        </w:rPr>
        <w:t>66</w:t>
      </w:r>
      <w:r w:rsidRPr="00CC1266">
        <w:rPr>
          <w:lang w:val="en-GB"/>
        </w:rPr>
        <w:fldChar w:fldCharType="end"/>
      </w:r>
      <w:r w:rsidRPr="00CC1266">
        <w:rPr>
          <w:lang w:val="en-GB"/>
        </w:rPr>
        <w:t xml:space="preserve">.  The Court therefore accepts that the interference at issue pursued </w:t>
      </w:r>
      <w:r w:rsidR="00522202" w:rsidRPr="00CC1266">
        <w:rPr>
          <w:lang w:val="en-GB"/>
        </w:rPr>
        <w:t>a</w:t>
      </w:r>
      <w:r w:rsidRPr="00CC1266">
        <w:rPr>
          <w:lang w:val="en-GB"/>
        </w:rPr>
        <w:t xml:space="preserve"> legitimate aim</w:t>
      </w:r>
      <w:r w:rsidR="00196468" w:rsidRPr="00CC1266">
        <w:rPr>
          <w:lang w:val="en-GB"/>
        </w:rPr>
        <w:t>.</w:t>
      </w:r>
    </w:p>
    <w:p w:rsidR="003E1366" w:rsidRPr="00CC1266" w:rsidRDefault="007972AD" w:rsidP="00CC1266">
      <w:pPr>
        <w:pStyle w:val="ECHRHeading4"/>
        <w:rPr>
          <w:lang w:val="en-GB"/>
        </w:rPr>
      </w:pPr>
      <w:r w:rsidRPr="00CC1266">
        <w:rPr>
          <w:lang w:val="en-GB"/>
        </w:rPr>
        <w:t>(d</w:t>
      </w:r>
      <w:r w:rsidR="003E1366" w:rsidRPr="00CC1266">
        <w:rPr>
          <w:lang w:val="en-GB"/>
        </w:rPr>
        <w:t>)  Proportionality of the interference</w:t>
      </w:r>
    </w:p>
    <w:p w:rsidR="00011EDF" w:rsidRPr="00CC1266" w:rsidRDefault="003E1366" w:rsidP="00CC1266">
      <w:pPr>
        <w:pStyle w:val="ECHRPara"/>
        <w:rPr>
          <w:i/>
          <w:lang w:val="en-GB"/>
        </w:rPr>
      </w:pPr>
      <w:r w:rsidRPr="00CC1266">
        <w:rPr>
          <w:lang w:val="en-GB"/>
        </w:rPr>
        <w:fldChar w:fldCharType="begin"/>
      </w:r>
      <w:r w:rsidRPr="00CC1266">
        <w:rPr>
          <w:lang w:val="en-GB"/>
        </w:rPr>
        <w:instrText xml:space="preserve"> SEQ level0 \*arabic </w:instrText>
      </w:r>
      <w:r w:rsidRPr="00CC1266">
        <w:rPr>
          <w:lang w:val="en-GB"/>
        </w:rPr>
        <w:fldChar w:fldCharType="separate"/>
      </w:r>
      <w:r w:rsidR="00BB6001">
        <w:rPr>
          <w:noProof/>
          <w:lang w:val="en-GB"/>
        </w:rPr>
        <w:t>67</w:t>
      </w:r>
      <w:r w:rsidRPr="00CC1266">
        <w:rPr>
          <w:lang w:val="en-GB"/>
        </w:rPr>
        <w:fldChar w:fldCharType="end"/>
      </w:r>
      <w:r w:rsidRPr="00CC1266">
        <w:rPr>
          <w:lang w:val="en-GB"/>
        </w:rPr>
        <w:t>.  </w:t>
      </w:r>
      <w:r w:rsidR="00011EDF" w:rsidRPr="00CC1266">
        <w:rPr>
          <w:lang w:val="en-GB"/>
        </w:rPr>
        <w:t>Even if an interference has taken place subject to the conditions provided for by law and in the public interest, there must also be a reasonable relation</w:t>
      </w:r>
      <w:r w:rsidR="00522202" w:rsidRPr="00CC1266">
        <w:rPr>
          <w:lang w:val="en-GB"/>
        </w:rPr>
        <w:t>ship</w:t>
      </w:r>
      <w:r w:rsidR="00011EDF" w:rsidRPr="00CC1266">
        <w:rPr>
          <w:lang w:val="en-GB"/>
        </w:rPr>
        <w:t xml:space="preserve"> of proportionality between the means employed and the aim sought to be realised by any measures applied by the State, including measures designed to control the use of the individual</w:t>
      </w:r>
      <w:r w:rsidR="00CC1266" w:rsidRPr="00CC1266">
        <w:rPr>
          <w:lang w:val="en-GB"/>
        </w:rPr>
        <w:t>’</w:t>
      </w:r>
      <w:r w:rsidR="00011EDF" w:rsidRPr="00CC1266">
        <w:rPr>
          <w:lang w:val="en-GB"/>
        </w:rPr>
        <w:t>s property. That requirement is expressed by the notion of a “fair balance” that must be struck between the demands of the general interest of the community and the requirements of the protection of the individual</w:t>
      </w:r>
      <w:r w:rsidR="00CC1266" w:rsidRPr="00CC1266">
        <w:rPr>
          <w:lang w:val="en-GB"/>
        </w:rPr>
        <w:t>’</w:t>
      </w:r>
      <w:r w:rsidR="00011EDF" w:rsidRPr="00CC1266">
        <w:rPr>
          <w:lang w:val="en-GB"/>
        </w:rPr>
        <w:t>s fundamental rights (see, for example,</w:t>
      </w:r>
      <w:r w:rsidR="00D76586" w:rsidRPr="00CC1266">
        <w:rPr>
          <w:lang w:val="en-GB"/>
        </w:rPr>
        <w:t xml:space="preserve"> </w:t>
      </w:r>
      <w:r w:rsidR="00D76586" w:rsidRPr="00CC1266">
        <w:rPr>
          <w:i/>
          <w:lang w:val="en-GB"/>
        </w:rPr>
        <w:t>Hutten-Czapska v. Poland</w:t>
      </w:r>
      <w:r w:rsidR="00D76586" w:rsidRPr="00CC1266">
        <w:rPr>
          <w:lang w:val="en-GB"/>
        </w:rPr>
        <w:t xml:space="preserve"> [GC], no. 35014/97, § 167, ECHR 2006</w:t>
      </w:r>
      <w:r w:rsidR="00D76586" w:rsidRPr="00CC1266">
        <w:rPr>
          <w:lang w:val="en-GB"/>
        </w:rPr>
        <w:noBreakHyphen/>
        <w:t xml:space="preserve">VIII; </w:t>
      </w:r>
      <w:r w:rsidR="008D4790" w:rsidRPr="00CC1266">
        <w:rPr>
          <w:i/>
          <w:lang w:val="en-GB"/>
        </w:rPr>
        <w:t>Depalle v. France</w:t>
      </w:r>
      <w:r w:rsidR="008D4790" w:rsidRPr="00CC1266">
        <w:rPr>
          <w:lang w:val="en-GB"/>
        </w:rPr>
        <w:t xml:space="preserve"> [GC], no. 34044/02, § 83, ECHR 2010; and </w:t>
      </w:r>
      <w:r w:rsidR="008D4790" w:rsidRPr="00CC1266">
        <w:rPr>
          <w:i/>
          <w:lang w:val="en-GB"/>
        </w:rPr>
        <w:t>Herrmann v. Germany</w:t>
      </w:r>
      <w:r w:rsidR="008D4790" w:rsidRPr="00CC1266">
        <w:rPr>
          <w:lang w:val="en-GB"/>
        </w:rPr>
        <w:t xml:space="preserve"> [GC], </w:t>
      </w:r>
      <w:r w:rsidR="008D4790" w:rsidRPr="00CC1266">
        <w:rPr>
          <w:snapToGrid w:val="0"/>
          <w:lang w:val="en-GB"/>
        </w:rPr>
        <w:t>no.</w:t>
      </w:r>
      <w:r w:rsidR="008D4790" w:rsidRPr="00CC1266">
        <w:rPr>
          <w:lang w:val="en-GB"/>
        </w:rPr>
        <w:t xml:space="preserve"> 9300/07</w:t>
      </w:r>
      <w:r w:rsidR="008D4790" w:rsidRPr="00CC1266">
        <w:rPr>
          <w:snapToGrid w:val="0"/>
          <w:szCs w:val="24"/>
          <w:lang w:val="en-GB"/>
        </w:rPr>
        <w:t>, § 74, 26 June 2012; see also</w:t>
      </w:r>
      <w:r w:rsidR="008D4790" w:rsidRPr="00CC1266">
        <w:rPr>
          <w:i/>
          <w:lang w:val="en-GB"/>
        </w:rPr>
        <w:t xml:space="preserve"> </w:t>
      </w:r>
      <w:r w:rsidR="00D76586" w:rsidRPr="00CC1266">
        <w:rPr>
          <w:i/>
          <w:lang w:val="en-GB"/>
        </w:rPr>
        <w:t>Borzhonov</w:t>
      </w:r>
      <w:r w:rsidR="00D76586" w:rsidRPr="00CC1266">
        <w:rPr>
          <w:lang w:val="en-GB"/>
        </w:rPr>
        <w:t>, cited above, § 59).</w:t>
      </w:r>
    </w:p>
    <w:p w:rsidR="00C015F7" w:rsidRPr="00CC1266" w:rsidRDefault="00D76586" w:rsidP="00CC1266">
      <w:pPr>
        <w:pStyle w:val="ECHRPara"/>
        <w:rPr>
          <w:lang w:val="en-GB"/>
        </w:rPr>
      </w:pPr>
      <w:r w:rsidRPr="00CC1266">
        <w:rPr>
          <w:lang w:val="en-GB"/>
        </w:rPr>
        <w:fldChar w:fldCharType="begin"/>
      </w:r>
      <w:r w:rsidRPr="00CC1266">
        <w:rPr>
          <w:lang w:val="en-GB"/>
        </w:rPr>
        <w:instrText xml:space="preserve"> SEQ level0 \*arabic </w:instrText>
      </w:r>
      <w:r w:rsidRPr="00CC1266">
        <w:rPr>
          <w:lang w:val="en-GB"/>
        </w:rPr>
        <w:fldChar w:fldCharType="separate"/>
      </w:r>
      <w:r w:rsidR="00BB6001">
        <w:rPr>
          <w:noProof/>
          <w:lang w:val="en-GB"/>
        </w:rPr>
        <w:t>68</w:t>
      </w:r>
      <w:r w:rsidRPr="00CC1266">
        <w:rPr>
          <w:lang w:val="en-GB"/>
        </w:rPr>
        <w:fldChar w:fldCharType="end"/>
      </w:r>
      <w:r w:rsidRPr="00CC1266">
        <w:rPr>
          <w:lang w:val="en-GB"/>
        </w:rPr>
        <w:t xml:space="preserve">.  In particular, </w:t>
      </w:r>
      <w:r w:rsidR="00C015F7" w:rsidRPr="00CC1266">
        <w:rPr>
          <w:lang w:val="en-GB"/>
        </w:rPr>
        <w:t xml:space="preserve">whereas </w:t>
      </w:r>
      <w:r w:rsidRPr="00CC1266">
        <w:rPr>
          <w:lang w:val="en-GB"/>
        </w:rPr>
        <w:t>seizure of the applicant</w:t>
      </w:r>
      <w:r w:rsidR="00CC1266" w:rsidRPr="00CC1266">
        <w:rPr>
          <w:lang w:val="en-GB"/>
        </w:rPr>
        <w:t>’</w:t>
      </w:r>
      <w:r w:rsidRPr="00CC1266">
        <w:rPr>
          <w:lang w:val="en-GB"/>
        </w:rPr>
        <w:t>s property is not in itself open to criticism, having regard in particular to the margin of appreciation permitted under the second paragra</w:t>
      </w:r>
      <w:r w:rsidR="00C015F7" w:rsidRPr="00CC1266">
        <w:rPr>
          <w:lang w:val="en-GB"/>
        </w:rPr>
        <w:t>ph of Article 1 of the Protocol,</w:t>
      </w:r>
      <w:r w:rsidRPr="00CC1266">
        <w:rPr>
          <w:lang w:val="en-GB"/>
        </w:rPr>
        <w:t xml:space="preserve"> it carries with it the risk of imposing on him an excessive burden in terms of </w:t>
      </w:r>
      <w:r w:rsidR="00522202" w:rsidRPr="00CC1266">
        <w:rPr>
          <w:lang w:val="en-GB"/>
        </w:rPr>
        <w:t xml:space="preserve">his </w:t>
      </w:r>
      <w:r w:rsidRPr="00CC1266">
        <w:rPr>
          <w:lang w:val="en-GB"/>
        </w:rPr>
        <w:t>ability to dispose of his property and must accordingly provide certain procedural safeguards so as to ensure that the operation of the system and its impact on an applicant</w:t>
      </w:r>
      <w:r w:rsidR="00CC1266" w:rsidRPr="00CC1266">
        <w:rPr>
          <w:lang w:val="en-GB"/>
        </w:rPr>
        <w:t>’</w:t>
      </w:r>
      <w:r w:rsidRPr="00CC1266">
        <w:rPr>
          <w:lang w:val="en-GB"/>
        </w:rPr>
        <w:t>s property rights are neither arbitrary nor unforeseeable</w:t>
      </w:r>
      <w:r w:rsidR="00C015F7" w:rsidRPr="00CC1266">
        <w:rPr>
          <w:lang w:val="en-GB"/>
        </w:rPr>
        <w:t>.</w:t>
      </w:r>
      <w:r w:rsidRPr="00CC1266">
        <w:rPr>
          <w:lang w:val="en-GB"/>
        </w:rPr>
        <w:t xml:space="preserve"> </w:t>
      </w:r>
      <w:r w:rsidR="00C015F7" w:rsidRPr="00CC1266">
        <w:rPr>
          <w:lang w:val="en-GB"/>
        </w:rPr>
        <w:t xml:space="preserve">Furthermore, the Court reiterates that while any seizure or confiscation entails damage, the actual damage sustained should not be more extensive than that which is inevitable, if it is to be compatible with Article 1 of Protocol No. 1 (see </w:t>
      </w:r>
      <w:r w:rsidR="00C015F7" w:rsidRPr="00CC1266">
        <w:rPr>
          <w:i/>
          <w:lang w:val="en-GB"/>
        </w:rPr>
        <w:t>Borzhonov</w:t>
      </w:r>
      <w:r w:rsidR="00C015F7" w:rsidRPr="00CC1266">
        <w:rPr>
          <w:lang w:val="en-GB"/>
        </w:rPr>
        <w:t>, cited above, §§ 60-61)</w:t>
      </w:r>
    </w:p>
    <w:p w:rsidR="00C015F7" w:rsidRPr="00CC1266" w:rsidRDefault="00C015F7" w:rsidP="00CC1266">
      <w:pPr>
        <w:pStyle w:val="ECHRPara"/>
        <w:rPr>
          <w:lang w:val="en-GB"/>
        </w:rPr>
      </w:pPr>
      <w:r w:rsidRPr="00CC1266">
        <w:rPr>
          <w:lang w:val="en-GB"/>
        </w:rPr>
        <w:fldChar w:fldCharType="begin"/>
      </w:r>
      <w:r w:rsidRPr="00CC1266">
        <w:rPr>
          <w:lang w:val="en-GB"/>
        </w:rPr>
        <w:instrText xml:space="preserve"> SEQ level0 \*arabic </w:instrText>
      </w:r>
      <w:r w:rsidRPr="00CC1266">
        <w:rPr>
          <w:lang w:val="en-GB"/>
        </w:rPr>
        <w:fldChar w:fldCharType="separate"/>
      </w:r>
      <w:r w:rsidR="00BB6001">
        <w:rPr>
          <w:noProof/>
          <w:lang w:val="en-GB"/>
        </w:rPr>
        <w:t>69</w:t>
      </w:r>
      <w:r w:rsidRPr="00CC1266">
        <w:rPr>
          <w:lang w:val="en-GB"/>
        </w:rPr>
        <w:fldChar w:fldCharType="end"/>
      </w:r>
      <w:r w:rsidRPr="00CC1266">
        <w:rPr>
          <w:lang w:val="en-GB"/>
        </w:rPr>
        <w:t>.  Accordingly, in assessing compliance with Article 1 of Protocol No.</w:t>
      </w:r>
      <w:r w:rsidR="00F9498B" w:rsidRPr="00CC1266">
        <w:rPr>
          <w:lang w:val="en-GB"/>
        </w:rPr>
        <w:t> </w:t>
      </w:r>
      <w:r w:rsidRPr="00CC1266">
        <w:rPr>
          <w:lang w:val="en-GB"/>
        </w:rPr>
        <w:t xml:space="preserve">1, the Court must make an overall examination of the various interests in issue, bearing in mind that the Convention is intended to safeguard rights that are “practical and effective”. It must look behind appearances and investigate the realities of the situation complained of (see </w:t>
      </w:r>
      <w:r w:rsidRPr="00CC1266">
        <w:rPr>
          <w:i/>
          <w:lang w:val="en-GB"/>
        </w:rPr>
        <w:t>JGK Statyba Ltd and Guselnikovas</w:t>
      </w:r>
      <w:r w:rsidRPr="00CC1266">
        <w:rPr>
          <w:lang w:val="en-GB"/>
        </w:rPr>
        <w:t>, cited above,</w:t>
      </w:r>
      <w:r w:rsidR="00B138CE" w:rsidRPr="00CC1266">
        <w:rPr>
          <w:lang w:val="en-GB"/>
        </w:rPr>
        <w:t xml:space="preserve"> §</w:t>
      </w:r>
      <w:r w:rsidRPr="00CC1266">
        <w:rPr>
          <w:lang w:val="en-GB"/>
        </w:rPr>
        <w:t xml:space="preserve"> 128).</w:t>
      </w:r>
    </w:p>
    <w:p w:rsidR="009F0DD1" w:rsidRPr="00CC1266" w:rsidRDefault="005150CC" w:rsidP="00CC1266">
      <w:pPr>
        <w:pStyle w:val="ECHRPara"/>
        <w:rPr>
          <w:lang w:val="en-GB"/>
        </w:rPr>
      </w:pPr>
      <w:r w:rsidRPr="00CC1266">
        <w:rPr>
          <w:lang w:val="en-GB"/>
        </w:rPr>
        <w:fldChar w:fldCharType="begin"/>
      </w:r>
      <w:r w:rsidRPr="00CC1266">
        <w:rPr>
          <w:lang w:val="en-GB"/>
        </w:rPr>
        <w:instrText xml:space="preserve"> SEQ level0 \*arabic </w:instrText>
      </w:r>
      <w:r w:rsidRPr="00CC1266">
        <w:rPr>
          <w:lang w:val="en-GB"/>
        </w:rPr>
        <w:fldChar w:fldCharType="separate"/>
      </w:r>
      <w:r w:rsidR="00BB6001">
        <w:rPr>
          <w:noProof/>
          <w:lang w:val="en-GB"/>
        </w:rPr>
        <w:t>70</w:t>
      </w:r>
      <w:r w:rsidRPr="00CC1266">
        <w:rPr>
          <w:lang w:val="en-GB"/>
        </w:rPr>
        <w:fldChar w:fldCharType="end"/>
      </w:r>
      <w:r w:rsidRPr="00CC1266">
        <w:rPr>
          <w:lang w:val="en-GB"/>
        </w:rPr>
        <w:t>.  </w:t>
      </w:r>
      <w:r w:rsidR="00135588" w:rsidRPr="00CC1266">
        <w:rPr>
          <w:lang w:val="en-GB"/>
        </w:rPr>
        <w:t xml:space="preserve">The Court notes in the case at issue that following the amendment of the charges against the applicant in 2007 he was suspected of having procured by the commission of the offences at issue a pecuniary gain in the total amount of approximately EUR 1,060,000 (see paragraph 9 above). </w:t>
      </w:r>
      <w:r w:rsidR="00135588" w:rsidRPr="00CC1266">
        <w:rPr>
          <w:lang w:val="en-GB"/>
        </w:rPr>
        <w:lastRenderedPageBreak/>
        <w:t>There is therefore nothing in the action of the Vukovar</w:t>
      </w:r>
      <w:r w:rsidR="006A56CD" w:rsidRPr="00CC1266">
        <w:rPr>
          <w:lang w:val="en-GB"/>
        </w:rPr>
        <w:t xml:space="preserve"> County State Attorney</w:t>
      </w:r>
      <w:r w:rsidR="00CC1266" w:rsidRPr="00CC1266">
        <w:rPr>
          <w:lang w:val="en-GB"/>
        </w:rPr>
        <w:t>’</w:t>
      </w:r>
      <w:r w:rsidR="006A56CD" w:rsidRPr="00CC1266">
        <w:rPr>
          <w:lang w:val="en-GB"/>
        </w:rPr>
        <w:t>s Office</w:t>
      </w:r>
      <w:r w:rsidR="00724BD3" w:rsidRPr="00CC1266">
        <w:rPr>
          <w:lang w:val="en-GB"/>
        </w:rPr>
        <w:t xml:space="preserve"> seeking seizure</w:t>
      </w:r>
      <w:r w:rsidR="00135588" w:rsidRPr="00CC1266">
        <w:rPr>
          <w:lang w:val="en-GB"/>
        </w:rPr>
        <w:t xml:space="preserve"> of the applicant</w:t>
      </w:r>
      <w:r w:rsidR="00CC1266" w:rsidRPr="00CC1266">
        <w:rPr>
          <w:lang w:val="en-GB"/>
        </w:rPr>
        <w:t>’</w:t>
      </w:r>
      <w:r w:rsidR="00135588" w:rsidRPr="00CC1266">
        <w:rPr>
          <w:lang w:val="en-GB"/>
        </w:rPr>
        <w:t xml:space="preserve">s real property so as to </w:t>
      </w:r>
      <w:r w:rsidR="00117951" w:rsidRPr="00CC1266">
        <w:rPr>
          <w:lang w:val="en-GB"/>
        </w:rPr>
        <w:t>secure</w:t>
      </w:r>
      <w:r w:rsidR="00017F82" w:rsidRPr="00CC1266">
        <w:rPr>
          <w:lang w:val="en-GB"/>
        </w:rPr>
        <w:t xml:space="preserve"> enforcement of</w:t>
      </w:r>
      <w:r w:rsidR="0072244E" w:rsidRPr="00CC1266">
        <w:rPr>
          <w:lang w:val="en-GB"/>
        </w:rPr>
        <w:t xml:space="preserve"> a</w:t>
      </w:r>
      <w:r w:rsidR="00135588" w:rsidRPr="00CC1266">
        <w:rPr>
          <w:lang w:val="en-GB"/>
        </w:rPr>
        <w:t xml:space="preserve"> possible confiscation</w:t>
      </w:r>
      <w:r w:rsidR="0072244E" w:rsidRPr="00CC1266">
        <w:rPr>
          <w:lang w:val="en-GB"/>
        </w:rPr>
        <w:t xml:space="preserve"> order</w:t>
      </w:r>
      <w:r w:rsidR="00135588" w:rsidRPr="00CC1266">
        <w:rPr>
          <w:lang w:val="en-GB"/>
        </w:rPr>
        <w:t xml:space="preserve"> which is in itself open to criticism.</w:t>
      </w:r>
      <w:r w:rsidR="006A56CD" w:rsidRPr="00CC1266">
        <w:rPr>
          <w:lang w:val="en-GB"/>
        </w:rPr>
        <w:t xml:space="preserve"> T</w:t>
      </w:r>
      <w:r w:rsidR="0072244E" w:rsidRPr="00CC1266">
        <w:rPr>
          <w:lang w:val="en-GB"/>
        </w:rPr>
        <w:t>his, however,</w:t>
      </w:r>
      <w:r w:rsidR="009F0DD1" w:rsidRPr="00CC1266">
        <w:rPr>
          <w:lang w:val="en-GB"/>
        </w:rPr>
        <w:t xml:space="preserve"> in view of the fact that the application of such a measure carries with it the risk of imposing on the applicant an excessive burden,</w:t>
      </w:r>
      <w:r w:rsidR="0072244E" w:rsidRPr="00CC1266">
        <w:rPr>
          <w:lang w:val="en-GB"/>
        </w:rPr>
        <w:t xml:space="preserve"> </w:t>
      </w:r>
      <w:r w:rsidR="00522202" w:rsidRPr="00CC1266">
        <w:rPr>
          <w:lang w:val="en-GB"/>
        </w:rPr>
        <w:t>di</w:t>
      </w:r>
      <w:r w:rsidR="0072244E" w:rsidRPr="00CC1266">
        <w:rPr>
          <w:lang w:val="en-GB"/>
        </w:rPr>
        <w:t>d not</w:t>
      </w:r>
      <w:r w:rsidR="009F0DD1" w:rsidRPr="00CC1266">
        <w:rPr>
          <w:lang w:val="en-GB"/>
        </w:rPr>
        <w:t xml:space="preserve"> </w:t>
      </w:r>
      <w:r w:rsidR="0072244E" w:rsidRPr="00CC1266">
        <w:rPr>
          <w:lang w:val="en-GB"/>
        </w:rPr>
        <w:t>absolve the competent courts from ascertaining and giving reasons for whether the conditions for seizure of the applicant</w:t>
      </w:r>
      <w:r w:rsidR="00CC1266" w:rsidRPr="00CC1266">
        <w:rPr>
          <w:lang w:val="en-GB"/>
        </w:rPr>
        <w:t>’</w:t>
      </w:r>
      <w:r w:rsidR="0072244E" w:rsidRPr="00CC1266">
        <w:rPr>
          <w:lang w:val="en-GB"/>
        </w:rPr>
        <w:t xml:space="preserve">s property </w:t>
      </w:r>
      <w:r w:rsidR="009F0DD1" w:rsidRPr="00CC1266">
        <w:rPr>
          <w:lang w:val="en-GB"/>
        </w:rPr>
        <w:t>had indeed been met and whether its nature and scope w</w:t>
      </w:r>
      <w:r w:rsidR="00522202" w:rsidRPr="00CC1266">
        <w:rPr>
          <w:lang w:val="en-GB"/>
        </w:rPr>
        <w:t>ere</w:t>
      </w:r>
      <w:r w:rsidR="009F0DD1" w:rsidRPr="00CC1266">
        <w:rPr>
          <w:lang w:val="en-GB"/>
        </w:rPr>
        <w:t xml:space="preserve"> proportionate in the </w:t>
      </w:r>
      <w:r w:rsidR="002250D1" w:rsidRPr="00CC1266">
        <w:rPr>
          <w:lang w:val="en-GB"/>
        </w:rPr>
        <w:t>circumstances (see paragraphs 67-68</w:t>
      </w:r>
      <w:r w:rsidR="009F0DD1" w:rsidRPr="00CC1266">
        <w:rPr>
          <w:lang w:val="en-GB"/>
        </w:rPr>
        <w:t xml:space="preserve"> above; and, </w:t>
      </w:r>
      <w:r w:rsidR="009F0DD1" w:rsidRPr="00CC1266">
        <w:rPr>
          <w:i/>
          <w:lang w:val="en-GB"/>
        </w:rPr>
        <w:t>mutatis mutandis</w:t>
      </w:r>
      <w:r w:rsidR="009F0DD1" w:rsidRPr="00CC1266">
        <w:rPr>
          <w:lang w:val="en-GB"/>
        </w:rPr>
        <w:t xml:space="preserve">, </w:t>
      </w:r>
      <w:r w:rsidR="009F0DD1" w:rsidRPr="00CC1266">
        <w:rPr>
          <w:i/>
          <w:lang w:val="en-GB"/>
        </w:rPr>
        <w:t>JGK Statyba Ltd and Guselnikovas</w:t>
      </w:r>
      <w:r w:rsidR="009F0DD1" w:rsidRPr="00CC1266">
        <w:rPr>
          <w:lang w:val="en-GB"/>
        </w:rPr>
        <w:t xml:space="preserve">, cited above, </w:t>
      </w:r>
      <w:r w:rsidR="00E93556" w:rsidRPr="00CC1266">
        <w:rPr>
          <w:lang w:val="en-GB"/>
        </w:rPr>
        <w:t xml:space="preserve">§ </w:t>
      </w:r>
      <w:r w:rsidR="009F0DD1" w:rsidRPr="00CC1266">
        <w:rPr>
          <w:lang w:val="en-GB"/>
        </w:rPr>
        <w:t>136).</w:t>
      </w:r>
    </w:p>
    <w:p w:rsidR="00E116AF" w:rsidRPr="00CC1266" w:rsidRDefault="00017F82" w:rsidP="00CC1266">
      <w:pPr>
        <w:pStyle w:val="ECHRPara"/>
        <w:rPr>
          <w:lang w:val="en-GB"/>
        </w:rPr>
      </w:pPr>
      <w:r w:rsidRPr="00CC1266">
        <w:rPr>
          <w:lang w:val="en-GB"/>
        </w:rPr>
        <w:fldChar w:fldCharType="begin"/>
      </w:r>
      <w:r w:rsidRPr="00CC1266">
        <w:rPr>
          <w:lang w:val="en-GB"/>
        </w:rPr>
        <w:instrText xml:space="preserve"> SEQ level0 \*arabic </w:instrText>
      </w:r>
      <w:r w:rsidRPr="00CC1266">
        <w:rPr>
          <w:lang w:val="en-GB"/>
        </w:rPr>
        <w:fldChar w:fldCharType="separate"/>
      </w:r>
      <w:r w:rsidR="00BB6001">
        <w:rPr>
          <w:noProof/>
          <w:lang w:val="en-GB"/>
        </w:rPr>
        <w:t>71</w:t>
      </w:r>
      <w:r w:rsidRPr="00CC1266">
        <w:rPr>
          <w:lang w:val="en-GB"/>
        </w:rPr>
        <w:fldChar w:fldCharType="end"/>
      </w:r>
      <w:r w:rsidRPr="00CC1266">
        <w:rPr>
          <w:lang w:val="en-GB"/>
        </w:rPr>
        <w:t>.  </w:t>
      </w:r>
      <w:r w:rsidR="009F0DD1" w:rsidRPr="00CC1266">
        <w:rPr>
          <w:lang w:val="en-GB"/>
        </w:rPr>
        <w:t>In this connection the Court notes that together with its request for seizure of the applicant</w:t>
      </w:r>
      <w:r w:rsidR="00CC1266" w:rsidRPr="00CC1266">
        <w:rPr>
          <w:lang w:val="en-GB"/>
        </w:rPr>
        <w:t>’</w:t>
      </w:r>
      <w:r w:rsidR="009F0DD1" w:rsidRPr="00CC1266">
        <w:rPr>
          <w:lang w:val="en-GB"/>
        </w:rPr>
        <w:t>s property the Vukovar County State Attorney</w:t>
      </w:r>
      <w:r w:rsidR="00CC1266" w:rsidRPr="00CC1266">
        <w:rPr>
          <w:lang w:val="en-GB"/>
        </w:rPr>
        <w:t>’</w:t>
      </w:r>
      <w:r w:rsidR="009F0DD1" w:rsidRPr="00CC1266">
        <w:rPr>
          <w:lang w:val="en-GB"/>
        </w:rPr>
        <w:t xml:space="preserve">s Office only submitted records from the land registry attesting to the </w:t>
      </w:r>
      <w:r w:rsidRPr="00CC1266">
        <w:rPr>
          <w:lang w:val="en-GB"/>
        </w:rPr>
        <w:t>applicant</w:t>
      </w:r>
      <w:r w:rsidR="00CC1266" w:rsidRPr="00CC1266">
        <w:rPr>
          <w:lang w:val="en-GB"/>
        </w:rPr>
        <w:t>’</w:t>
      </w:r>
      <w:r w:rsidRPr="00CC1266">
        <w:rPr>
          <w:lang w:val="en-GB"/>
        </w:rPr>
        <w:t>s</w:t>
      </w:r>
      <w:r w:rsidR="009F0DD1" w:rsidRPr="00CC1266">
        <w:rPr>
          <w:lang w:val="en-GB"/>
        </w:rPr>
        <w:t xml:space="preserve"> ownership of the real </w:t>
      </w:r>
      <w:r w:rsidR="002E461E" w:rsidRPr="00CC1266">
        <w:rPr>
          <w:lang w:val="en-GB"/>
        </w:rPr>
        <w:t xml:space="preserve">property </w:t>
      </w:r>
      <w:r w:rsidR="009F0DD1" w:rsidRPr="00CC1266">
        <w:rPr>
          <w:lang w:val="en-GB"/>
        </w:rPr>
        <w:t xml:space="preserve">in respect of which the </w:t>
      </w:r>
      <w:r w:rsidR="00724BD3" w:rsidRPr="00CC1266">
        <w:rPr>
          <w:lang w:val="en-GB"/>
        </w:rPr>
        <w:t>restraint</w:t>
      </w:r>
      <w:r w:rsidR="009F0DD1" w:rsidRPr="00CC1266">
        <w:rPr>
          <w:lang w:val="en-GB"/>
        </w:rPr>
        <w:t xml:space="preserve"> had been sought. No other relevant evidence concer</w:t>
      </w:r>
      <w:r w:rsidRPr="00CC1266">
        <w:rPr>
          <w:lang w:val="en-GB"/>
        </w:rPr>
        <w:t>ning</w:t>
      </w:r>
      <w:r w:rsidR="00CA4BE7" w:rsidRPr="00CC1266">
        <w:rPr>
          <w:lang w:val="en-GB"/>
        </w:rPr>
        <w:t xml:space="preserve"> </w:t>
      </w:r>
      <w:r w:rsidR="002E461E" w:rsidRPr="00CC1266">
        <w:rPr>
          <w:lang w:val="en-GB"/>
        </w:rPr>
        <w:t>its</w:t>
      </w:r>
      <w:r w:rsidRPr="00CC1266">
        <w:rPr>
          <w:lang w:val="en-GB"/>
        </w:rPr>
        <w:t xml:space="preserve"> value was provided nor did t</w:t>
      </w:r>
      <w:r w:rsidR="002E461E" w:rsidRPr="00CC1266">
        <w:rPr>
          <w:lang w:val="en-GB"/>
        </w:rPr>
        <w:t>he request make any reference</w:t>
      </w:r>
      <w:r w:rsidR="00E93556" w:rsidRPr="00CC1266">
        <w:rPr>
          <w:lang w:val="en-GB"/>
        </w:rPr>
        <w:t xml:space="preserve"> in that respect </w:t>
      </w:r>
      <w:r w:rsidR="002E461E" w:rsidRPr="00CC1266">
        <w:rPr>
          <w:lang w:val="en-GB"/>
        </w:rPr>
        <w:t xml:space="preserve">or, </w:t>
      </w:r>
      <w:r w:rsidR="00522202" w:rsidRPr="00CC1266">
        <w:rPr>
          <w:lang w:val="en-GB"/>
        </w:rPr>
        <w:t>f</w:t>
      </w:r>
      <w:r w:rsidR="002E461E" w:rsidRPr="00CC1266">
        <w:rPr>
          <w:lang w:val="en-GB"/>
        </w:rPr>
        <w:t>o</w:t>
      </w:r>
      <w:r w:rsidR="00522202" w:rsidRPr="00CC1266">
        <w:rPr>
          <w:lang w:val="en-GB"/>
        </w:rPr>
        <w:t>r</w:t>
      </w:r>
      <w:r w:rsidR="002E461E" w:rsidRPr="00CC1266">
        <w:rPr>
          <w:lang w:val="en-GB"/>
        </w:rPr>
        <w:t xml:space="preserve"> that matter,</w:t>
      </w:r>
      <w:r w:rsidRPr="00CC1266">
        <w:rPr>
          <w:lang w:val="en-GB"/>
        </w:rPr>
        <w:t xml:space="preserve"> </w:t>
      </w:r>
      <w:r w:rsidR="00E93556" w:rsidRPr="00CC1266">
        <w:rPr>
          <w:lang w:val="en-GB"/>
        </w:rPr>
        <w:t xml:space="preserve">about </w:t>
      </w:r>
      <w:r w:rsidRPr="00CC1266">
        <w:rPr>
          <w:lang w:val="en-GB"/>
        </w:rPr>
        <w:t>the proportionality of the impugned measur</w:t>
      </w:r>
      <w:r w:rsidR="00E93556" w:rsidRPr="00CC1266">
        <w:rPr>
          <w:lang w:val="en-GB"/>
        </w:rPr>
        <w:t>e (see paragraph 13 above).</w:t>
      </w:r>
    </w:p>
    <w:p w:rsidR="00714AFA" w:rsidRPr="00CC1266" w:rsidRDefault="00E116AF" w:rsidP="00CC1266">
      <w:pPr>
        <w:pStyle w:val="ECHRPara"/>
        <w:rPr>
          <w:lang w:val="en-GB"/>
        </w:rPr>
      </w:pPr>
      <w:r w:rsidRPr="00CC1266">
        <w:rPr>
          <w:lang w:val="en-GB"/>
        </w:rPr>
        <w:fldChar w:fldCharType="begin"/>
      </w:r>
      <w:r w:rsidRPr="00CC1266">
        <w:rPr>
          <w:lang w:val="en-GB"/>
        </w:rPr>
        <w:instrText xml:space="preserve"> SEQ level0 \*arabic </w:instrText>
      </w:r>
      <w:r w:rsidRPr="00CC1266">
        <w:rPr>
          <w:lang w:val="en-GB"/>
        </w:rPr>
        <w:fldChar w:fldCharType="separate"/>
      </w:r>
      <w:r w:rsidR="00BB6001">
        <w:rPr>
          <w:noProof/>
          <w:lang w:val="en-GB"/>
        </w:rPr>
        <w:t>72</w:t>
      </w:r>
      <w:r w:rsidRPr="00CC1266">
        <w:rPr>
          <w:lang w:val="en-GB"/>
        </w:rPr>
        <w:fldChar w:fldCharType="end"/>
      </w:r>
      <w:r w:rsidRPr="00CC1266">
        <w:rPr>
          <w:lang w:val="en-GB"/>
        </w:rPr>
        <w:t>.  </w:t>
      </w:r>
      <w:r w:rsidR="00EA7E7C" w:rsidRPr="00CC1266">
        <w:rPr>
          <w:lang w:val="en-GB"/>
        </w:rPr>
        <w:t>Moreover, even assuming that the</w:t>
      </w:r>
      <w:r w:rsidR="00EA7E7C" w:rsidRPr="00CC1266">
        <w:t xml:space="preserve"> </w:t>
      </w:r>
      <w:r w:rsidR="00EA7E7C" w:rsidRPr="00CC1266">
        <w:rPr>
          <w:lang w:val="en-GB"/>
        </w:rPr>
        <w:t>Vukovar County State Attorney</w:t>
      </w:r>
      <w:r w:rsidR="00CC1266" w:rsidRPr="00CC1266">
        <w:rPr>
          <w:lang w:val="en-GB"/>
        </w:rPr>
        <w:t>’</w:t>
      </w:r>
      <w:r w:rsidR="00EA7E7C" w:rsidRPr="00CC1266">
        <w:rPr>
          <w:lang w:val="en-GB"/>
        </w:rPr>
        <w:t>s Office made its request on the basis of the material suggested by the Government (see paragraph 13 above), the Court notes that</w:t>
      </w:r>
      <w:r w:rsidR="00E93556" w:rsidRPr="00CC1266">
        <w:rPr>
          <w:lang w:val="en-GB"/>
        </w:rPr>
        <w:t xml:space="preserve"> the Government did not contest the applicant</w:t>
      </w:r>
      <w:r w:rsidR="00CC1266" w:rsidRPr="00CC1266">
        <w:rPr>
          <w:lang w:val="en-GB"/>
        </w:rPr>
        <w:t>’</w:t>
      </w:r>
      <w:r w:rsidR="00E93556" w:rsidRPr="00CC1266">
        <w:rPr>
          <w:lang w:val="en-GB"/>
        </w:rPr>
        <w:t>s assertion that</w:t>
      </w:r>
      <w:r w:rsidR="00CA4BE7" w:rsidRPr="00CC1266">
        <w:rPr>
          <w:lang w:val="en-GB"/>
        </w:rPr>
        <w:t xml:space="preserve"> the material concerning the value of the property existed only in respect of </w:t>
      </w:r>
      <w:r w:rsidR="00B138CE" w:rsidRPr="00CC1266">
        <w:rPr>
          <w:lang w:val="en-GB"/>
        </w:rPr>
        <w:t xml:space="preserve">part of the property seized and dated back to 1997 </w:t>
      </w:r>
      <w:r w:rsidR="00714AFA" w:rsidRPr="00CC1266">
        <w:rPr>
          <w:lang w:val="en-GB"/>
        </w:rPr>
        <w:t>(see paragraph 13 above).</w:t>
      </w:r>
    </w:p>
    <w:p w:rsidR="00CD51EC" w:rsidRPr="00CC1266" w:rsidRDefault="0077082E" w:rsidP="00CC1266">
      <w:pPr>
        <w:pStyle w:val="ECHRPara"/>
        <w:rPr>
          <w:lang w:val="en-GB"/>
        </w:rPr>
      </w:pPr>
      <w:r w:rsidRPr="00CC1266">
        <w:rPr>
          <w:lang w:val="en-GB"/>
        </w:rPr>
        <w:fldChar w:fldCharType="begin"/>
      </w:r>
      <w:r w:rsidRPr="00CC1266">
        <w:rPr>
          <w:lang w:val="en-GB"/>
        </w:rPr>
        <w:instrText xml:space="preserve"> SEQ level0 \*arabic </w:instrText>
      </w:r>
      <w:r w:rsidRPr="00CC1266">
        <w:rPr>
          <w:lang w:val="en-GB"/>
        </w:rPr>
        <w:fldChar w:fldCharType="separate"/>
      </w:r>
      <w:r w:rsidR="00BB6001">
        <w:rPr>
          <w:noProof/>
          <w:lang w:val="en-GB"/>
        </w:rPr>
        <w:t>73</w:t>
      </w:r>
      <w:r w:rsidRPr="00CC1266">
        <w:rPr>
          <w:lang w:val="en-GB"/>
        </w:rPr>
        <w:fldChar w:fldCharType="end"/>
      </w:r>
      <w:r w:rsidRPr="00CC1266">
        <w:rPr>
          <w:lang w:val="en-GB"/>
        </w:rPr>
        <w:t>.  </w:t>
      </w:r>
      <w:r w:rsidR="00E116AF" w:rsidRPr="00CC1266">
        <w:rPr>
          <w:lang w:val="en-GB"/>
        </w:rPr>
        <w:t>However, t</w:t>
      </w:r>
      <w:r w:rsidRPr="00CC1266">
        <w:rPr>
          <w:lang w:val="en-GB"/>
        </w:rPr>
        <w:t>he Court notes that irrespective of the absence of any clear indication</w:t>
      </w:r>
      <w:r w:rsidR="00E116AF" w:rsidRPr="00CC1266">
        <w:rPr>
          <w:lang w:val="en-GB"/>
        </w:rPr>
        <w:t>s</w:t>
      </w:r>
      <w:r w:rsidRPr="00CC1266">
        <w:rPr>
          <w:lang w:val="en-GB"/>
        </w:rPr>
        <w:t xml:space="preserve"> as to the value of the property listed in the </w:t>
      </w:r>
      <w:r w:rsidR="00881A28" w:rsidRPr="00CC1266">
        <w:rPr>
          <w:lang w:val="en-GB"/>
        </w:rPr>
        <w:t>request for seizure of the applicant</w:t>
      </w:r>
      <w:r w:rsidR="00CC1266" w:rsidRPr="00CC1266">
        <w:rPr>
          <w:lang w:val="en-GB"/>
        </w:rPr>
        <w:t>’</w:t>
      </w:r>
      <w:r w:rsidR="00881A28" w:rsidRPr="00CC1266">
        <w:rPr>
          <w:lang w:val="en-GB"/>
        </w:rPr>
        <w:t xml:space="preserve">s property, </w:t>
      </w:r>
      <w:r w:rsidRPr="00CC1266">
        <w:rPr>
          <w:lang w:val="en-GB"/>
        </w:rPr>
        <w:t xml:space="preserve">the Vukovar County Court </w:t>
      </w:r>
      <w:r w:rsidR="00E116AF" w:rsidRPr="00CC1266">
        <w:rPr>
          <w:lang w:val="en-GB"/>
        </w:rPr>
        <w:t>accepted that request in total</w:t>
      </w:r>
      <w:r w:rsidRPr="00CC1266">
        <w:rPr>
          <w:lang w:val="en-GB"/>
        </w:rPr>
        <w:t xml:space="preserve"> and ordered seizure </w:t>
      </w:r>
      <w:r w:rsidR="00E116AF" w:rsidRPr="00CC1266">
        <w:rPr>
          <w:lang w:val="en-GB"/>
        </w:rPr>
        <w:t>of</w:t>
      </w:r>
      <w:r w:rsidR="00881A28" w:rsidRPr="00CC1266">
        <w:rPr>
          <w:lang w:val="en-GB"/>
        </w:rPr>
        <w:t xml:space="preserve"> all</w:t>
      </w:r>
      <w:r w:rsidRPr="00CC1266">
        <w:rPr>
          <w:lang w:val="en-GB"/>
        </w:rPr>
        <w:t xml:space="preserve"> the property listed in the request</w:t>
      </w:r>
      <w:r w:rsidR="00E116AF" w:rsidRPr="00CC1266">
        <w:rPr>
          <w:lang w:val="en-GB"/>
        </w:rPr>
        <w:t>. It thereby made no assessment as to the proportionality</w:t>
      </w:r>
      <w:r w:rsidR="005C7C14" w:rsidRPr="00CC1266">
        <w:rPr>
          <w:lang w:val="en-GB"/>
        </w:rPr>
        <w:t xml:space="preserve"> between the value of the restrained</w:t>
      </w:r>
      <w:r w:rsidR="00E116AF" w:rsidRPr="00CC1266">
        <w:rPr>
          <w:lang w:val="en-GB"/>
        </w:rPr>
        <w:t xml:space="preserve"> property and the pecuniary gain allegedly</w:t>
      </w:r>
      <w:r w:rsidR="00BB335B" w:rsidRPr="00CC1266">
        <w:rPr>
          <w:lang w:val="en-GB"/>
        </w:rPr>
        <w:t xml:space="preserve"> directly or indirectly</w:t>
      </w:r>
      <w:r w:rsidR="00E116AF" w:rsidRPr="00CC1266">
        <w:rPr>
          <w:lang w:val="en-GB"/>
        </w:rPr>
        <w:t xml:space="preserve"> obtained by the applicant (see paragraph 19 above).</w:t>
      </w:r>
    </w:p>
    <w:p w:rsidR="00CD51EC" w:rsidRPr="00CC1266" w:rsidRDefault="002E461E" w:rsidP="00CC1266">
      <w:pPr>
        <w:pStyle w:val="ECHRPara"/>
        <w:rPr>
          <w:lang w:val="en-GB"/>
        </w:rPr>
      </w:pPr>
      <w:r w:rsidRPr="00CC1266">
        <w:rPr>
          <w:lang w:val="en-GB"/>
        </w:rPr>
        <w:fldChar w:fldCharType="begin"/>
      </w:r>
      <w:r w:rsidRPr="00CC1266">
        <w:rPr>
          <w:lang w:val="en-GB"/>
        </w:rPr>
        <w:instrText xml:space="preserve"> SEQ level0 \*arabic </w:instrText>
      </w:r>
      <w:r w:rsidRPr="00CC1266">
        <w:rPr>
          <w:lang w:val="en-GB"/>
        </w:rPr>
        <w:fldChar w:fldCharType="separate"/>
      </w:r>
      <w:r w:rsidR="00BB6001">
        <w:rPr>
          <w:noProof/>
          <w:lang w:val="en-GB"/>
        </w:rPr>
        <w:t>74</w:t>
      </w:r>
      <w:r w:rsidRPr="00CC1266">
        <w:rPr>
          <w:lang w:val="en-GB"/>
        </w:rPr>
        <w:fldChar w:fldCharType="end"/>
      </w:r>
      <w:r w:rsidRPr="00CC1266">
        <w:rPr>
          <w:lang w:val="en-GB"/>
        </w:rPr>
        <w:t>.  </w:t>
      </w:r>
      <w:r w:rsidR="00E116AF" w:rsidRPr="00CC1266">
        <w:rPr>
          <w:lang w:val="en-GB"/>
        </w:rPr>
        <w:t>Wh</w:t>
      </w:r>
      <w:r w:rsidR="00522202" w:rsidRPr="00CC1266">
        <w:rPr>
          <w:lang w:val="en-GB"/>
        </w:rPr>
        <w:t xml:space="preserve">ile </w:t>
      </w:r>
      <w:r w:rsidR="00E116AF" w:rsidRPr="00CC1266">
        <w:rPr>
          <w:lang w:val="en-GB"/>
        </w:rPr>
        <w:t xml:space="preserve">the Court could accept that </w:t>
      </w:r>
      <w:r w:rsidR="00982C99" w:rsidRPr="00CC1266">
        <w:rPr>
          <w:lang w:val="en-GB"/>
        </w:rPr>
        <w:t xml:space="preserve">there </w:t>
      </w:r>
      <w:r w:rsidR="00522202" w:rsidRPr="00CC1266">
        <w:rPr>
          <w:lang w:val="en-GB"/>
        </w:rPr>
        <w:t>may</w:t>
      </w:r>
      <w:r w:rsidR="00724BD3" w:rsidRPr="00CC1266">
        <w:rPr>
          <w:lang w:val="en-GB"/>
        </w:rPr>
        <w:t xml:space="preserve"> be instances where the seizure</w:t>
      </w:r>
      <w:r w:rsidR="00982C99" w:rsidRPr="00CC1266">
        <w:rPr>
          <w:lang w:val="en-GB"/>
        </w:rPr>
        <w:t xml:space="preserve"> of property in the context of criminal proceedings could initially</w:t>
      </w:r>
      <w:r w:rsidR="00522202" w:rsidRPr="00CC1266">
        <w:rPr>
          <w:lang w:val="en-GB"/>
        </w:rPr>
        <w:t xml:space="preserve"> be</w:t>
      </w:r>
      <w:r w:rsidR="00982C99" w:rsidRPr="00CC1266">
        <w:rPr>
          <w:lang w:val="en-GB"/>
        </w:rPr>
        <w:t xml:space="preserve"> ordered on the basis of a provisional assessment of proportionality between the </w:t>
      </w:r>
      <w:r w:rsidR="005C7C14" w:rsidRPr="00CC1266">
        <w:rPr>
          <w:lang w:val="en-GB"/>
        </w:rPr>
        <w:t xml:space="preserve">value of the </w:t>
      </w:r>
      <w:r w:rsidR="00881A28" w:rsidRPr="00CC1266">
        <w:rPr>
          <w:lang w:val="en-GB"/>
        </w:rPr>
        <w:t xml:space="preserve">seized </w:t>
      </w:r>
      <w:r w:rsidR="00982C99" w:rsidRPr="00CC1266">
        <w:rPr>
          <w:lang w:val="en-GB"/>
        </w:rPr>
        <w:t>property and the pecuniary gain allegedly obtained by a suspect or accused, as the absence of a prompt reaction could frustrate the possibility of application of such a measure, it notes that there is nothing in the circumstances of the present case justifying the complete failure of the Vukovar County Court to address the matter.</w:t>
      </w:r>
    </w:p>
    <w:p w:rsidR="00DB35B1" w:rsidRPr="00CC1266" w:rsidRDefault="00A74897" w:rsidP="00CC1266">
      <w:pPr>
        <w:pStyle w:val="ECHRPara"/>
        <w:rPr>
          <w:lang w:val="en-GB"/>
        </w:rPr>
      </w:pPr>
      <w:r w:rsidRPr="00CC1266">
        <w:rPr>
          <w:lang w:val="en-GB"/>
        </w:rPr>
        <w:fldChar w:fldCharType="begin"/>
      </w:r>
      <w:r w:rsidRPr="00CC1266">
        <w:rPr>
          <w:lang w:val="en-GB"/>
        </w:rPr>
        <w:instrText xml:space="preserve"> SEQ level0 \*arabic </w:instrText>
      </w:r>
      <w:r w:rsidRPr="00CC1266">
        <w:rPr>
          <w:lang w:val="en-GB"/>
        </w:rPr>
        <w:fldChar w:fldCharType="separate"/>
      </w:r>
      <w:r w:rsidR="00BB6001">
        <w:rPr>
          <w:noProof/>
          <w:lang w:val="en-GB"/>
        </w:rPr>
        <w:t>75</w:t>
      </w:r>
      <w:r w:rsidRPr="00CC1266">
        <w:rPr>
          <w:lang w:val="en-GB"/>
        </w:rPr>
        <w:fldChar w:fldCharType="end"/>
      </w:r>
      <w:r w:rsidRPr="00CC1266">
        <w:rPr>
          <w:lang w:val="en-GB"/>
        </w:rPr>
        <w:t xml:space="preserve">.  Moreover, irrespective of the complete absence of </w:t>
      </w:r>
      <w:r w:rsidR="00522202" w:rsidRPr="00CC1266">
        <w:rPr>
          <w:lang w:val="en-GB"/>
        </w:rPr>
        <w:t>an</w:t>
      </w:r>
      <w:r w:rsidRPr="00CC1266">
        <w:rPr>
          <w:lang w:val="en-GB"/>
        </w:rPr>
        <w:t xml:space="preserve"> assessment of proportionality in the decision of the Vukovar County Court, and the applicant</w:t>
      </w:r>
      <w:r w:rsidR="00CC1266" w:rsidRPr="00CC1266">
        <w:rPr>
          <w:lang w:val="en-GB"/>
        </w:rPr>
        <w:t>’</w:t>
      </w:r>
      <w:r w:rsidRPr="00CC1266">
        <w:rPr>
          <w:lang w:val="en-GB"/>
        </w:rPr>
        <w:t>s explicit complaint to that effect, the Supreme Court failed to</w:t>
      </w:r>
      <w:r w:rsidR="005105BC" w:rsidRPr="00CC1266">
        <w:rPr>
          <w:lang w:val="en-GB"/>
        </w:rPr>
        <w:t xml:space="preserve"> rectify that omission by making</w:t>
      </w:r>
      <w:r w:rsidRPr="00CC1266">
        <w:rPr>
          <w:lang w:val="en-GB"/>
        </w:rPr>
        <w:t xml:space="preserve"> an appropriate assessment of </w:t>
      </w:r>
      <w:r w:rsidR="00522202" w:rsidRPr="00CC1266">
        <w:rPr>
          <w:lang w:val="en-GB"/>
        </w:rPr>
        <w:t xml:space="preserve">the </w:t>
      </w:r>
      <w:r w:rsidRPr="00CC1266">
        <w:rPr>
          <w:lang w:val="en-GB"/>
        </w:rPr>
        <w:t>proportionality of the impugned measure</w:t>
      </w:r>
      <w:r w:rsidR="005105BC" w:rsidRPr="00CC1266">
        <w:rPr>
          <w:lang w:val="en-GB"/>
        </w:rPr>
        <w:t>,</w:t>
      </w:r>
      <w:r w:rsidRPr="00CC1266">
        <w:rPr>
          <w:lang w:val="en-GB"/>
        </w:rPr>
        <w:t xml:space="preserve"> and merely noted that the </w:t>
      </w:r>
      <w:r w:rsidRPr="00CC1266">
        <w:rPr>
          <w:lang w:val="en-GB"/>
        </w:rPr>
        <w:lastRenderedPageBreak/>
        <w:t>principle of proportionality had not been breached</w:t>
      </w:r>
      <w:r w:rsidR="00DB35B1" w:rsidRPr="00CC1266">
        <w:rPr>
          <w:lang w:val="en-GB"/>
        </w:rPr>
        <w:t xml:space="preserve"> (see paragraphs 21 and 22 above), whereas the Constitutional Court at the outset declined to deal wi</w:t>
      </w:r>
      <w:r w:rsidR="002250D1" w:rsidRPr="00CC1266">
        <w:rPr>
          <w:lang w:val="en-GB"/>
        </w:rPr>
        <w:t>th the matter (see paragraphs 23</w:t>
      </w:r>
      <w:r w:rsidR="00DB35B1" w:rsidRPr="00CC1266">
        <w:rPr>
          <w:lang w:val="en-GB"/>
        </w:rPr>
        <w:t xml:space="preserve"> and 25 above).</w:t>
      </w:r>
    </w:p>
    <w:p w:rsidR="00EE3786" w:rsidRPr="00CC1266" w:rsidRDefault="004D3203" w:rsidP="00CC1266">
      <w:pPr>
        <w:pStyle w:val="ECHRPara"/>
        <w:rPr>
          <w:lang w:val="en-GB"/>
        </w:rPr>
      </w:pPr>
      <w:r w:rsidRPr="00CC1266">
        <w:rPr>
          <w:lang w:val="en-GB"/>
        </w:rPr>
        <w:fldChar w:fldCharType="begin"/>
      </w:r>
      <w:r w:rsidRPr="00CC1266">
        <w:rPr>
          <w:lang w:val="en-GB"/>
        </w:rPr>
        <w:instrText xml:space="preserve"> SEQ level0 \*arabic </w:instrText>
      </w:r>
      <w:r w:rsidRPr="00CC1266">
        <w:rPr>
          <w:lang w:val="en-GB"/>
        </w:rPr>
        <w:fldChar w:fldCharType="separate"/>
      </w:r>
      <w:r w:rsidR="00BB6001">
        <w:rPr>
          <w:noProof/>
          <w:lang w:val="en-GB"/>
        </w:rPr>
        <w:t>76</w:t>
      </w:r>
      <w:r w:rsidRPr="00CC1266">
        <w:rPr>
          <w:lang w:val="en-GB"/>
        </w:rPr>
        <w:fldChar w:fldCharType="end"/>
      </w:r>
      <w:r w:rsidRPr="00CC1266">
        <w:rPr>
          <w:lang w:val="en-GB"/>
        </w:rPr>
        <w:t>.  </w:t>
      </w:r>
      <w:r w:rsidR="00DB35B1" w:rsidRPr="00CC1266">
        <w:rPr>
          <w:lang w:val="en-GB"/>
        </w:rPr>
        <w:t xml:space="preserve">The Court </w:t>
      </w:r>
      <w:r w:rsidR="00881A28" w:rsidRPr="00CC1266">
        <w:rPr>
          <w:lang w:val="en-GB"/>
        </w:rPr>
        <w:t xml:space="preserve">also </w:t>
      </w:r>
      <w:r w:rsidR="00DB35B1" w:rsidRPr="00CC1266">
        <w:rPr>
          <w:lang w:val="en-GB"/>
        </w:rPr>
        <w:t xml:space="preserve">observes </w:t>
      </w:r>
      <w:r w:rsidR="00982C99" w:rsidRPr="00CC1266">
        <w:rPr>
          <w:lang w:val="en-GB"/>
        </w:rPr>
        <w:t>that</w:t>
      </w:r>
      <w:r w:rsidR="005105BC" w:rsidRPr="00CC1266">
        <w:rPr>
          <w:lang w:val="en-GB"/>
        </w:rPr>
        <w:t xml:space="preserve"> in the further course of the criminal proceedings the </w:t>
      </w:r>
      <w:r w:rsidR="00A74897" w:rsidRPr="00CC1266">
        <w:rPr>
          <w:lang w:val="en-GB"/>
        </w:rPr>
        <w:t>applicant</w:t>
      </w:r>
      <w:r w:rsidR="00982C99" w:rsidRPr="00CC1266">
        <w:rPr>
          <w:lang w:val="en-GB"/>
        </w:rPr>
        <w:t xml:space="preserve"> requested the </w:t>
      </w:r>
      <w:r w:rsidR="005105BC" w:rsidRPr="00CC1266">
        <w:rPr>
          <w:lang w:val="en-GB"/>
        </w:rPr>
        <w:t xml:space="preserve">domestic courts </w:t>
      </w:r>
      <w:r w:rsidR="00724BD3" w:rsidRPr="00CC1266">
        <w:rPr>
          <w:lang w:val="en-GB"/>
        </w:rPr>
        <w:t>that the scope of the restraint</w:t>
      </w:r>
      <w:r w:rsidR="00DB35B1" w:rsidRPr="00CC1266">
        <w:rPr>
          <w:lang w:val="en-GB"/>
        </w:rPr>
        <w:t xml:space="preserve"> on his property</w:t>
      </w:r>
      <w:r w:rsidR="005105BC" w:rsidRPr="00CC1266">
        <w:rPr>
          <w:lang w:val="en-GB"/>
        </w:rPr>
        <w:t xml:space="preserve"> be reassessed</w:t>
      </w:r>
      <w:r w:rsidR="00784349" w:rsidRPr="00CC1266">
        <w:rPr>
          <w:lang w:val="en-GB"/>
        </w:rPr>
        <w:t>,</w:t>
      </w:r>
      <w:r w:rsidR="005105BC" w:rsidRPr="00CC1266">
        <w:rPr>
          <w:lang w:val="en-GB"/>
        </w:rPr>
        <w:t xml:space="preserve"> arguing that there was a gross disproportion</w:t>
      </w:r>
      <w:r w:rsidR="005C7C14" w:rsidRPr="00CC1266">
        <w:rPr>
          <w:lang w:val="en-GB"/>
        </w:rPr>
        <w:t xml:space="preserve"> between the value of the </w:t>
      </w:r>
      <w:r w:rsidR="00881A28" w:rsidRPr="00CC1266">
        <w:rPr>
          <w:lang w:val="en-GB"/>
        </w:rPr>
        <w:t xml:space="preserve">seized </w:t>
      </w:r>
      <w:r w:rsidR="005105BC" w:rsidRPr="00CC1266">
        <w:rPr>
          <w:lang w:val="en-GB"/>
        </w:rPr>
        <w:t>property and the pecuniary gain</w:t>
      </w:r>
      <w:r w:rsidR="00784349" w:rsidRPr="00CC1266">
        <w:rPr>
          <w:lang w:val="en-GB"/>
        </w:rPr>
        <w:t xml:space="preserve"> allegedly obtained</w:t>
      </w:r>
      <w:r w:rsidR="005105BC" w:rsidRPr="00CC1266">
        <w:rPr>
          <w:lang w:val="en-GB"/>
        </w:rPr>
        <w:t>. In particular,</w:t>
      </w:r>
      <w:r w:rsidR="00C045CF" w:rsidRPr="00CC1266">
        <w:rPr>
          <w:lang w:val="en-GB"/>
        </w:rPr>
        <w:t xml:space="preserve"> before the Supreme Court</w:t>
      </w:r>
      <w:r w:rsidR="005105BC" w:rsidRPr="00CC1266">
        <w:rPr>
          <w:lang w:val="en-GB"/>
        </w:rPr>
        <w:t xml:space="preserve"> he submitted a detailed assessment of the value of the </w:t>
      </w:r>
      <w:r w:rsidR="00881A28" w:rsidRPr="00CC1266">
        <w:rPr>
          <w:lang w:val="en-GB"/>
        </w:rPr>
        <w:t xml:space="preserve">seized </w:t>
      </w:r>
      <w:r w:rsidR="005105BC" w:rsidRPr="00CC1266">
        <w:rPr>
          <w:lang w:val="en-GB"/>
        </w:rPr>
        <w:t>property on the basis of the publicly available information on the market value of real properties in Croatia</w:t>
      </w:r>
      <w:r w:rsidR="00EE3786" w:rsidRPr="00CC1266">
        <w:rPr>
          <w:lang w:val="en-GB"/>
        </w:rPr>
        <w:t>. A</w:t>
      </w:r>
      <w:r w:rsidR="005105BC" w:rsidRPr="00CC1266">
        <w:rPr>
          <w:lang w:val="en-GB"/>
        </w:rPr>
        <w:t>ccording to</w:t>
      </w:r>
      <w:r w:rsidR="00EE3786" w:rsidRPr="00CC1266">
        <w:rPr>
          <w:lang w:val="en-GB"/>
        </w:rPr>
        <w:t xml:space="preserve"> this information</w:t>
      </w:r>
      <w:r w:rsidR="005105BC" w:rsidRPr="00CC1266">
        <w:rPr>
          <w:lang w:val="en-GB"/>
        </w:rPr>
        <w:t xml:space="preserve"> the total value of</w:t>
      </w:r>
      <w:r w:rsidR="005C7C14" w:rsidRPr="00CC1266">
        <w:rPr>
          <w:lang w:val="en-GB"/>
        </w:rPr>
        <w:t xml:space="preserve"> the applicant</w:t>
      </w:r>
      <w:r w:rsidR="00CC1266" w:rsidRPr="00CC1266">
        <w:rPr>
          <w:lang w:val="en-GB"/>
        </w:rPr>
        <w:t>’</w:t>
      </w:r>
      <w:r w:rsidR="005C7C14" w:rsidRPr="00CC1266">
        <w:rPr>
          <w:lang w:val="en-GB"/>
        </w:rPr>
        <w:t>s restrained</w:t>
      </w:r>
      <w:r w:rsidR="005105BC" w:rsidRPr="00CC1266">
        <w:rPr>
          <w:lang w:val="en-GB"/>
        </w:rPr>
        <w:t xml:space="preserve"> property was estimated at some EUR 9,887,084</w:t>
      </w:r>
      <w:r w:rsidR="00FD0F5B" w:rsidRPr="00CC1266">
        <w:rPr>
          <w:lang w:val="en-GB"/>
        </w:rPr>
        <w:t>,</w:t>
      </w:r>
      <w:r w:rsidR="005105BC" w:rsidRPr="00CC1266">
        <w:rPr>
          <w:lang w:val="en-GB"/>
        </w:rPr>
        <w:t xml:space="preserve"> whereas he was indicted in the criminal proceedings for having procured </w:t>
      </w:r>
      <w:r w:rsidR="00FD0F5B" w:rsidRPr="00CC1266">
        <w:rPr>
          <w:lang w:val="en-GB"/>
        </w:rPr>
        <w:t>an</w:t>
      </w:r>
      <w:r w:rsidR="005105BC" w:rsidRPr="00CC1266">
        <w:rPr>
          <w:lang w:val="en-GB"/>
        </w:rPr>
        <w:t xml:space="preserve"> unlawful pecuniary gain in the total amount of some EUR 1,060,000</w:t>
      </w:r>
      <w:r w:rsidR="00FD0F5B" w:rsidRPr="00CC1266">
        <w:rPr>
          <w:lang w:val="en-GB"/>
        </w:rPr>
        <w:t>,</w:t>
      </w:r>
      <w:r w:rsidR="005105BC" w:rsidRPr="00CC1266">
        <w:rPr>
          <w:lang w:val="en-GB"/>
        </w:rPr>
        <w:t xml:space="preserve"> thus nine times less than the</w:t>
      </w:r>
      <w:r w:rsidR="002E461E" w:rsidRPr="00CC1266">
        <w:rPr>
          <w:lang w:val="en-GB"/>
        </w:rPr>
        <w:t xml:space="preserve"> purported</w:t>
      </w:r>
      <w:r w:rsidR="005105BC" w:rsidRPr="00CC1266">
        <w:rPr>
          <w:lang w:val="en-GB"/>
        </w:rPr>
        <w:t xml:space="preserve"> </w:t>
      </w:r>
      <w:r w:rsidR="00881A28" w:rsidRPr="00CC1266">
        <w:rPr>
          <w:lang w:val="en-GB"/>
        </w:rPr>
        <w:t>value of his seized</w:t>
      </w:r>
      <w:r w:rsidR="00EE3786" w:rsidRPr="00CC1266">
        <w:rPr>
          <w:lang w:val="en-GB"/>
        </w:rPr>
        <w:t xml:space="preserve"> property (see </w:t>
      </w:r>
      <w:r w:rsidR="00CD51EC" w:rsidRPr="00CC1266">
        <w:rPr>
          <w:lang w:val="en-GB"/>
        </w:rPr>
        <w:t>paragraph </w:t>
      </w:r>
      <w:r w:rsidR="00EE3786" w:rsidRPr="00CC1266">
        <w:rPr>
          <w:lang w:val="en-GB"/>
        </w:rPr>
        <w:t>27 above).</w:t>
      </w:r>
    </w:p>
    <w:p w:rsidR="00EE3786" w:rsidRPr="00CC1266" w:rsidRDefault="00EE3786" w:rsidP="00CC1266">
      <w:pPr>
        <w:pStyle w:val="ECHRPara"/>
        <w:rPr>
          <w:lang w:val="en-GB"/>
        </w:rPr>
      </w:pPr>
      <w:r w:rsidRPr="00CC1266">
        <w:rPr>
          <w:lang w:val="en-GB"/>
        </w:rPr>
        <w:fldChar w:fldCharType="begin"/>
      </w:r>
      <w:r w:rsidRPr="00CC1266">
        <w:rPr>
          <w:lang w:val="en-GB"/>
        </w:rPr>
        <w:instrText xml:space="preserve"> SEQ level0 \*arabic </w:instrText>
      </w:r>
      <w:r w:rsidRPr="00CC1266">
        <w:rPr>
          <w:lang w:val="en-GB"/>
        </w:rPr>
        <w:fldChar w:fldCharType="separate"/>
      </w:r>
      <w:r w:rsidR="00BB6001">
        <w:rPr>
          <w:noProof/>
          <w:lang w:val="en-GB"/>
        </w:rPr>
        <w:t>77</w:t>
      </w:r>
      <w:r w:rsidRPr="00CC1266">
        <w:rPr>
          <w:lang w:val="en-GB"/>
        </w:rPr>
        <w:fldChar w:fldCharType="end"/>
      </w:r>
      <w:r w:rsidRPr="00CC1266">
        <w:rPr>
          <w:lang w:val="en-GB"/>
        </w:rPr>
        <w:t>.  </w:t>
      </w:r>
      <w:r w:rsidR="002E461E" w:rsidRPr="00CC1266">
        <w:rPr>
          <w:lang w:val="en-GB"/>
        </w:rPr>
        <w:t xml:space="preserve">In this respect the Court notes, </w:t>
      </w:r>
      <w:r w:rsidRPr="00CC1266">
        <w:rPr>
          <w:lang w:val="en-GB"/>
        </w:rPr>
        <w:t xml:space="preserve">although it is impossible for </w:t>
      </w:r>
      <w:r w:rsidR="002E461E" w:rsidRPr="00CC1266">
        <w:rPr>
          <w:lang w:val="en-GB"/>
        </w:rPr>
        <w:t xml:space="preserve">it </w:t>
      </w:r>
      <w:r w:rsidRPr="00CC1266">
        <w:rPr>
          <w:lang w:val="en-GB"/>
        </w:rPr>
        <w:t xml:space="preserve">to speculate </w:t>
      </w:r>
      <w:r w:rsidR="005C7C14" w:rsidRPr="00CC1266">
        <w:rPr>
          <w:lang w:val="en-GB"/>
        </w:rPr>
        <w:t>on the exact value of the restrained</w:t>
      </w:r>
      <w:r w:rsidRPr="00CC1266">
        <w:rPr>
          <w:lang w:val="en-GB"/>
        </w:rPr>
        <w:t xml:space="preserve"> property, that the applicant</w:t>
      </w:r>
      <w:r w:rsidR="00CC1266" w:rsidRPr="00CC1266">
        <w:rPr>
          <w:lang w:val="en-GB"/>
        </w:rPr>
        <w:t>’</w:t>
      </w:r>
      <w:r w:rsidRPr="00CC1266">
        <w:rPr>
          <w:lang w:val="en-GB"/>
        </w:rPr>
        <w:t>s allegations were not frivolous and devoid of any substance. In any event, in view of the overall circumstances of the case, the Court considers that such a request made by the applicant should have prompted the Supreme Court to examine his allegations carefully. This is particularly true given that the applicant</w:t>
      </w:r>
      <w:r w:rsidR="00CC1266" w:rsidRPr="00CC1266">
        <w:rPr>
          <w:lang w:val="en-GB"/>
        </w:rPr>
        <w:t>’</w:t>
      </w:r>
      <w:r w:rsidR="00120011" w:rsidRPr="00CC1266">
        <w:rPr>
          <w:lang w:val="en-GB"/>
        </w:rPr>
        <w:t>s</w:t>
      </w:r>
      <w:r w:rsidRPr="00CC1266">
        <w:rPr>
          <w:lang w:val="en-GB"/>
        </w:rPr>
        <w:t xml:space="preserve"> business activity arguably related to the possibility of him freely disposing </w:t>
      </w:r>
      <w:r w:rsidR="00FD0F5B" w:rsidRPr="00CC1266">
        <w:rPr>
          <w:lang w:val="en-GB"/>
        </w:rPr>
        <w:t>of</w:t>
      </w:r>
      <w:r w:rsidRPr="00CC1266">
        <w:rPr>
          <w:lang w:val="en-GB"/>
        </w:rPr>
        <w:t xml:space="preserve"> his real property (see paragraph 17 above) and that a relevant assessment of the value of the </w:t>
      </w:r>
      <w:r w:rsidR="00881A28" w:rsidRPr="00CC1266">
        <w:rPr>
          <w:lang w:val="en-GB"/>
        </w:rPr>
        <w:t xml:space="preserve">seized </w:t>
      </w:r>
      <w:r w:rsidRPr="00CC1266">
        <w:rPr>
          <w:lang w:val="en-GB"/>
        </w:rPr>
        <w:t>re</w:t>
      </w:r>
      <w:r w:rsidR="00881A28" w:rsidRPr="00CC1266">
        <w:rPr>
          <w:lang w:val="en-GB"/>
        </w:rPr>
        <w:t>al property had never been made (see paragraphs</w:t>
      </w:r>
      <w:r w:rsidR="00473B30" w:rsidRPr="00CC1266">
        <w:rPr>
          <w:lang w:val="en-GB"/>
        </w:rPr>
        <w:t xml:space="preserve"> 67-69, and</w:t>
      </w:r>
      <w:r w:rsidR="00881A28" w:rsidRPr="00CC1266">
        <w:rPr>
          <w:lang w:val="en-GB"/>
        </w:rPr>
        <w:t xml:space="preserve"> 71-75 above).</w:t>
      </w:r>
    </w:p>
    <w:p w:rsidR="00CF5DFC" w:rsidRPr="00CC1266" w:rsidRDefault="00EE3786" w:rsidP="00CC1266">
      <w:pPr>
        <w:pStyle w:val="ECHRPara"/>
        <w:rPr>
          <w:lang w:val="en-GB"/>
        </w:rPr>
      </w:pPr>
      <w:r w:rsidRPr="00CC1266">
        <w:rPr>
          <w:lang w:val="en-GB"/>
        </w:rPr>
        <w:fldChar w:fldCharType="begin"/>
      </w:r>
      <w:r w:rsidRPr="00CC1266">
        <w:rPr>
          <w:lang w:val="en-GB"/>
        </w:rPr>
        <w:instrText xml:space="preserve"> SEQ level0 \*arabic </w:instrText>
      </w:r>
      <w:r w:rsidRPr="00CC1266">
        <w:rPr>
          <w:lang w:val="en-GB"/>
        </w:rPr>
        <w:fldChar w:fldCharType="separate"/>
      </w:r>
      <w:r w:rsidR="00BB6001">
        <w:rPr>
          <w:noProof/>
          <w:lang w:val="en-GB"/>
        </w:rPr>
        <w:t>78</w:t>
      </w:r>
      <w:r w:rsidRPr="00CC1266">
        <w:rPr>
          <w:lang w:val="en-GB"/>
        </w:rPr>
        <w:fldChar w:fldCharType="end"/>
      </w:r>
      <w:r w:rsidRPr="00CC1266">
        <w:rPr>
          <w:lang w:val="en-GB"/>
        </w:rPr>
        <w:t xml:space="preserve">.  Having said that, the Court notes that the Supreme Court, without </w:t>
      </w:r>
      <w:r w:rsidR="002E461E" w:rsidRPr="00CC1266">
        <w:rPr>
          <w:lang w:val="en-GB"/>
        </w:rPr>
        <w:t>making any further assessment with regard to</w:t>
      </w:r>
      <w:r w:rsidRPr="00CC1266">
        <w:rPr>
          <w:lang w:val="en-GB"/>
        </w:rPr>
        <w:t xml:space="preserve"> the applicant</w:t>
      </w:r>
      <w:r w:rsidR="00CC1266" w:rsidRPr="00CC1266">
        <w:rPr>
          <w:lang w:val="en-GB"/>
        </w:rPr>
        <w:t>’</w:t>
      </w:r>
      <w:r w:rsidRPr="00CC1266">
        <w:rPr>
          <w:lang w:val="en-GB"/>
        </w:rPr>
        <w:t>s specific allegations concerning the disproportion between the impounded property and the alleged unlawfully obtained pecuniary gain, and</w:t>
      </w:r>
      <w:r w:rsidR="002E461E" w:rsidRPr="00CC1266">
        <w:rPr>
          <w:lang w:val="en-GB"/>
        </w:rPr>
        <w:t xml:space="preserve"> although</w:t>
      </w:r>
      <w:r w:rsidRPr="00CC1266">
        <w:rPr>
          <w:lang w:val="en-GB"/>
        </w:rPr>
        <w:t xml:space="preserve"> being unable to benefit from any such assessment made by the Vukovar County Court, rejected the applicant</w:t>
      </w:r>
      <w:r w:rsidR="00CC1266" w:rsidRPr="00CC1266">
        <w:rPr>
          <w:lang w:val="en-GB"/>
        </w:rPr>
        <w:t>’</w:t>
      </w:r>
      <w:r w:rsidRPr="00CC1266">
        <w:rPr>
          <w:lang w:val="en-GB"/>
        </w:rPr>
        <w:t>s arguments as speculative</w:t>
      </w:r>
      <w:r w:rsidR="00CF5DFC" w:rsidRPr="00CC1266">
        <w:rPr>
          <w:lang w:val="en-GB"/>
        </w:rPr>
        <w:t>, without explaining why it ignored the applicant</w:t>
      </w:r>
      <w:r w:rsidR="00CC1266" w:rsidRPr="00CC1266">
        <w:rPr>
          <w:lang w:val="en-GB"/>
        </w:rPr>
        <w:t>’</w:t>
      </w:r>
      <w:r w:rsidR="00CF5DFC" w:rsidRPr="00CC1266">
        <w:rPr>
          <w:lang w:val="en-GB"/>
        </w:rPr>
        <w:t>s detailed asses</w:t>
      </w:r>
      <w:r w:rsidR="005C7C14" w:rsidRPr="00CC1266">
        <w:rPr>
          <w:lang w:val="en-GB"/>
        </w:rPr>
        <w:t>sment of the value of his restrained</w:t>
      </w:r>
      <w:r w:rsidR="00CF5DFC" w:rsidRPr="00CC1266">
        <w:rPr>
          <w:lang w:val="en-GB"/>
        </w:rPr>
        <w:t xml:space="preserve"> property made on the basis of publicly available information on the market value of properties in Croatia (see paragraph 28 above).</w:t>
      </w:r>
    </w:p>
    <w:p w:rsidR="003977D1" w:rsidRPr="00CC1266" w:rsidRDefault="00CF5DFC" w:rsidP="00CC1266">
      <w:pPr>
        <w:pStyle w:val="ECHRPara"/>
        <w:rPr>
          <w:lang w:val="en-GB"/>
        </w:rPr>
      </w:pPr>
      <w:r w:rsidRPr="00CC1266">
        <w:rPr>
          <w:lang w:val="en-GB"/>
        </w:rPr>
        <w:fldChar w:fldCharType="begin"/>
      </w:r>
      <w:r w:rsidRPr="00CC1266">
        <w:rPr>
          <w:lang w:val="en-GB"/>
        </w:rPr>
        <w:instrText xml:space="preserve"> SEQ level0 \*arabic </w:instrText>
      </w:r>
      <w:r w:rsidRPr="00CC1266">
        <w:rPr>
          <w:lang w:val="en-GB"/>
        </w:rPr>
        <w:fldChar w:fldCharType="separate"/>
      </w:r>
      <w:r w:rsidR="00BB6001">
        <w:rPr>
          <w:noProof/>
          <w:lang w:val="en-GB"/>
        </w:rPr>
        <w:t>79</w:t>
      </w:r>
      <w:r w:rsidRPr="00CC1266">
        <w:rPr>
          <w:lang w:val="en-GB"/>
        </w:rPr>
        <w:fldChar w:fldCharType="end"/>
      </w:r>
      <w:r w:rsidRPr="00CC1266">
        <w:rPr>
          <w:lang w:val="en-GB"/>
        </w:rPr>
        <w:t>.  </w:t>
      </w:r>
      <w:r w:rsidR="003977D1" w:rsidRPr="00CC1266">
        <w:rPr>
          <w:lang w:val="en-GB"/>
        </w:rPr>
        <w:t>The Supreme Court thereby allowed the impugned situation to persist for more than two and a half years without ever addressing the applicant</w:t>
      </w:r>
      <w:r w:rsidR="00CC1266" w:rsidRPr="00CC1266">
        <w:rPr>
          <w:lang w:val="en-GB"/>
        </w:rPr>
        <w:t>’</w:t>
      </w:r>
      <w:r w:rsidR="003977D1" w:rsidRPr="00CC1266">
        <w:rPr>
          <w:lang w:val="en-GB"/>
        </w:rPr>
        <w:t>s specific arguments of disproportion between the value of the seized property and the alleged unlawfully obtained pecuniary gain. In this connection the Court finds it important to note that the overall seized property was not alleged to be a result of crime or traceable to the crime. The seizure at issue was rather applied as a provisional measure on the applicant</w:t>
      </w:r>
      <w:r w:rsidR="00CC1266" w:rsidRPr="00CC1266">
        <w:rPr>
          <w:lang w:val="en-GB"/>
        </w:rPr>
        <w:t>’</w:t>
      </w:r>
      <w:r w:rsidR="003977D1" w:rsidRPr="00CC1266">
        <w:rPr>
          <w:lang w:val="en-GB"/>
        </w:rPr>
        <w:t>s overall property aimed at securing enforcement of a possible confiscation order imposed at the outcome of the criminal proceedings.</w:t>
      </w:r>
    </w:p>
    <w:p w:rsidR="003977D1" w:rsidRPr="00CC1266" w:rsidRDefault="003977D1" w:rsidP="00CC1266">
      <w:pPr>
        <w:pStyle w:val="ECHRPara"/>
        <w:rPr>
          <w:lang w:val="en-GB"/>
        </w:rPr>
      </w:pPr>
      <w:r w:rsidRPr="00CC1266">
        <w:rPr>
          <w:lang w:val="en-GB"/>
        </w:rPr>
        <w:lastRenderedPageBreak/>
        <w:fldChar w:fldCharType="begin"/>
      </w:r>
      <w:r w:rsidRPr="00CC1266">
        <w:rPr>
          <w:lang w:val="en-GB"/>
        </w:rPr>
        <w:instrText xml:space="preserve"> SEQ level0 \*arabic </w:instrText>
      </w:r>
      <w:r w:rsidRPr="00CC1266">
        <w:rPr>
          <w:lang w:val="en-GB"/>
        </w:rPr>
        <w:fldChar w:fldCharType="separate"/>
      </w:r>
      <w:r w:rsidR="00BB6001">
        <w:rPr>
          <w:noProof/>
          <w:lang w:val="en-GB"/>
        </w:rPr>
        <w:t>80</w:t>
      </w:r>
      <w:r w:rsidRPr="00CC1266">
        <w:rPr>
          <w:lang w:val="en-GB"/>
        </w:rPr>
        <w:fldChar w:fldCharType="end"/>
      </w:r>
      <w:r w:rsidRPr="00CC1266">
        <w:rPr>
          <w:lang w:val="en-GB"/>
        </w:rPr>
        <w:t>.  In these circumstances, the Court notes that the impugned seizure of the applicant</w:t>
      </w:r>
      <w:r w:rsidR="00CC1266" w:rsidRPr="00CC1266">
        <w:rPr>
          <w:lang w:val="en-GB"/>
        </w:rPr>
        <w:t>’</w:t>
      </w:r>
      <w:r w:rsidRPr="00CC1266">
        <w:rPr>
          <w:lang w:val="en-GB"/>
        </w:rPr>
        <w:t>s real property in the context of the criminal proceedings at issue, although in principle legitimate and justified, was imposed and kept in force without an assessment of whether the value of the seized property corresponded to the possible confiscation claim. The Court therefore finds that the application of such a measure was not adequate to demonstrate that a requirement of “fair balance” inherent in the second paragraph of Article 1 of Protocol No. 1 was satisfied.</w:t>
      </w:r>
    </w:p>
    <w:p w:rsidR="003977D1" w:rsidRPr="00CC1266" w:rsidRDefault="003977D1" w:rsidP="00CC1266">
      <w:pPr>
        <w:pStyle w:val="ECHRPara"/>
        <w:rPr>
          <w:lang w:val="en-GB"/>
        </w:rPr>
      </w:pPr>
      <w:r w:rsidRPr="00CC1266">
        <w:rPr>
          <w:lang w:val="en-GB"/>
        </w:rPr>
        <w:fldChar w:fldCharType="begin"/>
      </w:r>
      <w:r w:rsidRPr="00CC1266">
        <w:rPr>
          <w:lang w:val="en-GB"/>
        </w:rPr>
        <w:instrText xml:space="preserve"> SEQ level0 \*arabic </w:instrText>
      </w:r>
      <w:r w:rsidRPr="00CC1266">
        <w:rPr>
          <w:lang w:val="en-GB"/>
        </w:rPr>
        <w:fldChar w:fldCharType="separate"/>
      </w:r>
      <w:r w:rsidR="00BB6001">
        <w:rPr>
          <w:noProof/>
          <w:lang w:val="en-GB"/>
        </w:rPr>
        <w:t>81</w:t>
      </w:r>
      <w:r w:rsidRPr="00CC1266">
        <w:rPr>
          <w:lang w:val="en-GB"/>
        </w:rPr>
        <w:fldChar w:fldCharType="end"/>
      </w:r>
      <w:r w:rsidRPr="00CC1266">
        <w:rPr>
          <w:lang w:val="en-GB"/>
        </w:rPr>
        <w:t>.  The foregoing considerations are sufficient to enable the Court to conclude that in the circumstances of the applicant</w:t>
      </w:r>
      <w:r w:rsidR="00CC1266" w:rsidRPr="00CC1266">
        <w:rPr>
          <w:lang w:val="en-GB"/>
        </w:rPr>
        <w:t>’</w:t>
      </w:r>
      <w:r w:rsidRPr="00CC1266">
        <w:rPr>
          <w:lang w:val="en-GB"/>
        </w:rPr>
        <w:t>s case there has been a violation of Article 1 of Protocol No. 1 to the Convention.</w:t>
      </w:r>
    </w:p>
    <w:p w:rsidR="002E461E" w:rsidRPr="00CC1266" w:rsidRDefault="0029110A" w:rsidP="00CC1266">
      <w:pPr>
        <w:pStyle w:val="ECHRPara"/>
        <w:rPr>
          <w:lang w:val="en-GB"/>
        </w:rPr>
      </w:pPr>
      <w:r w:rsidRPr="00CC1266">
        <w:rPr>
          <w:lang w:val="en-GB"/>
        </w:rPr>
        <w:fldChar w:fldCharType="begin"/>
      </w:r>
      <w:r w:rsidRPr="00CC1266">
        <w:rPr>
          <w:lang w:val="en-GB"/>
        </w:rPr>
        <w:instrText xml:space="preserve"> SEQ level0 \*arabic </w:instrText>
      </w:r>
      <w:r w:rsidRPr="00CC1266">
        <w:rPr>
          <w:lang w:val="en-GB"/>
        </w:rPr>
        <w:fldChar w:fldCharType="separate"/>
      </w:r>
      <w:r w:rsidR="00BB6001">
        <w:rPr>
          <w:noProof/>
          <w:lang w:val="en-GB"/>
        </w:rPr>
        <w:t>82</w:t>
      </w:r>
      <w:r w:rsidRPr="00CC1266">
        <w:rPr>
          <w:lang w:val="en-GB"/>
        </w:rPr>
        <w:fldChar w:fldCharType="end"/>
      </w:r>
      <w:r w:rsidRPr="00CC1266">
        <w:rPr>
          <w:lang w:val="en-GB"/>
        </w:rPr>
        <w:t>.  In these circumstances,</w:t>
      </w:r>
      <w:r w:rsidR="002E461E" w:rsidRPr="00CC1266">
        <w:rPr>
          <w:lang w:val="en-GB"/>
        </w:rPr>
        <w:t xml:space="preserve"> in view of the fact that the applicant</w:t>
      </w:r>
      <w:r w:rsidR="00CC1266" w:rsidRPr="00CC1266">
        <w:rPr>
          <w:lang w:val="en-GB"/>
        </w:rPr>
        <w:t>’</w:t>
      </w:r>
      <w:r w:rsidR="002E461E" w:rsidRPr="00CC1266">
        <w:rPr>
          <w:lang w:val="en-GB"/>
        </w:rPr>
        <w:t>s complaint</w:t>
      </w:r>
      <w:r w:rsidR="001746CD" w:rsidRPr="00CC1266">
        <w:t xml:space="preserve"> </w:t>
      </w:r>
      <w:r w:rsidR="001746CD" w:rsidRPr="00CC1266">
        <w:rPr>
          <w:lang w:val="en-GB"/>
        </w:rPr>
        <w:t xml:space="preserve">that he </w:t>
      </w:r>
      <w:r w:rsidR="00FD0F5B" w:rsidRPr="00CC1266">
        <w:rPr>
          <w:lang w:val="en-GB"/>
        </w:rPr>
        <w:t>di</w:t>
      </w:r>
      <w:r w:rsidR="001746CD" w:rsidRPr="00CC1266">
        <w:rPr>
          <w:lang w:val="en-GB"/>
        </w:rPr>
        <w:t>d not ha</w:t>
      </w:r>
      <w:r w:rsidR="00FD0F5B" w:rsidRPr="00CC1266">
        <w:rPr>
          <w:lang w:val="en-GB"/>
        </w:rPr>
        <w:t>ve</w:t>
      </w:r>
      <w:r w:rsidR="001746CD" w:rsidRPr="00CC1266">
        <w:rPr>
          <w:lang w:val="en-GB"/>
        </w:rPr>
        <w:t xml:space="preserve"> an effective pro</w:t>
      </w:r>
      <w:r w:rsidR="00724BD3" w:rsidRPr="00CC1266">
        <w:rPr>
          <w:lang w:val="en-GB"/>
        </w:rPr>
        <w:t>cedure to challenge the seizure</w:t>
      </w:r>
      <w:r w:rsidR="001746CD" w:rsidRPr="00CC1266">
        <w:rPr>
          <w:lang w:val="en-GB"/>
        </w:rPr>
        <w:t xml:space="preserve"> of his property</w:t>
      </w:r>
      <w:r w:rsidR="002E461E" w:rsidRPr="00CC1266">
        <w:rPr>
          <w:lang w:val="en-GB"/>
        </w:rPr>
        <w:t xml:space="preserve"> is intrinsically linked to the questions dealt with by the Court under the Article 1 of Protocol No. 1 (see, for example, </w:t>
      </w:r>
      <w:r w:rsidR="002E461E" w:rsidRPr="00CC1266">
        <w:rPr>
          <w:i/>
          <w:szCs w:val="24"/>
          <w:lang w:val="en-GB"/>
        </w:rPr>
        <w:t>Velikovi and Others v. Bulgaria</w:t>
      </w:r>
      <w:r w:rsidR="001746CD" w:rsidRPr="00CC1266">
        <w:rPr>
          <w:szCs w:val="24"/>
          <w:lang w:val="en-GB"/>
        </w:rPr>
        <w:t>, nos. 43278/98 and others, § 251</w:t>
      </w:r>
      <w:r w:rsidR="002E461E" w:rsidRPr="00CC1266">
        <w:rPr>
          <w:szCs w:val="24"/>
          <w:lang w:val="en-GB"/>
        </w:rPr>
        <w:t>,</w:t>
      </w:r>
      <w:r w:rsidR="002E461E" w:rsidRPr="00CC1266">
        <w:rPr>
          <w:lang w:val="en-GB"/>
        </w:rPr>
        <w:t xml:space="preserve"> 15 March 2007</w:t>
      </w:r>
      <w:r w:rsidR="001746CD" w:rsidRPr="00CC1266">
        <w:rPr>
          <w:lang w:val="en-GB"/>
        </w:rPr>
        <w:t xml:space="preserve">), the Court considers that it is not necessary to examine </w:t>
      </w:r>
      <w:r w:rsidR="001746CD" w:rsidRPr="00CC1266">
        <w:t>the same question separately under Article 13 of the Convention</w:t>
      </w:r>
      <w:r w:rsidR="00B4775E" w:rsidRPr="00CC1266">
        <w:t>.</w:t>
      </w:r>
    </w:p>
    <w:p w:rsidR="00014566" w:rsidRPr="00CC1266" w:rsidRDefault="00D64218" w:rsidP="00CC1266">
      <w:pPr>
        <w:pStyle w:val="ECHRHeading1"/>
        <w:rPr>
          <w:lang w:val="en-GB"/>
        </w:rPr>
      </w:pPr>
      <w:r w:rsidRPr="00CC1266">
        <w:rPr>
          <w:lang w:val="en-GB"/>
        </w:rPr>
        <w:t>II</w:t>
      </w:r>
      <w:r w:rsidR="00014566" w:rsidRPr="00CC1266">
        <w:rPr>
          <w:lang w:val="en-GB"/>
        </w:rPr>
        <w:t>.  APPLICATION OF ARTICLE 41 OF THE CONVENTION</w:t>
      </w:r>
    </w:p>
    <w:p w:rsidR="00014566" w:rsidRPr="00CC1266" w:rsidRDefault="004D75E5" w:rsidP="00CC1266">
      <w:pPr>
        <w:pStyle w:val="ECHRPara"/>
        <w:rPr>
          <w:lang w:val="en-GB"/>
        </w:rPr>
      </w:pPr>
      <w:r w:rsidRPr="00CC1266">
        <w:rPr>
          <w:lang w:val="en-GB"/>
        </w:rPr>
        <w:fldChar w:fldCharType="begin"/>
      </w:r>
      <w:r w:rsidRPr="00CC1266">
        <w:rPr>
          <w:lang w:val="en-GB"/>
        </w:rPr>
        <w:instrText xml:space="preserve"> SEQ level0 \*arabic </w:instrText>
      </w:r>
      <w:r w:rsidRPr="00CC1266">
        <w:rPr>
          <w:lang w:val="en-GB"/>
        </w:rPr>
        <w:fldChar w:fldCharType="separate"/>
      </w:r>
      <w:r w:rsidR="00BB6001">
        <w:rPr>
          <w:noProof/>
          <w:lang w:val="en-GB"/>
        </w:rPr>
        <w:t>83</w:t>
      </w:r>
      <w:r w:rsidRPr="00CC1266">
        <w:rPr>
          <w:lang w:val="en-GB"/>
        </w:rPr>
        <w:fldChar w:fldCharType="end"/>
      </w:r>
      <w:r w:rsidR="00014566" w:rsidRPr="00CC1266">
        <w:rPr>
          <w:lang w:val="en-GB"/>
        </w:rPr>
        <w:t>.  Article 41 of the Convention provides:</w:t>
      </w:r>
    </w:p>
    <w:p w:rsidR="00014566" w:rsidRPr="00CC1266" w:rsidRDefault="00014566" w:rsidP="00CC1266">
      <w:pPr>
        <w:pStyle w:val="ECHRParaQuote"/>
        <w:keepNext/>
        <w:keepLines/>
        <w:rPr>
          <w:lang w:val="en-GB"/>
        </w:rPr>
      </w:pPr>
      <w:r w:rsidRPr="00CC1266">
        <w:rPr>
          <w:lang w:val="en-GB"/>
        </w:rPr>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014566" w:rsidRPr="00CC1266" w:rsidRDefault="00014566" w:rsidP="00CC1266">
      <w:pPr>
        <w:pStyle w:val="ECHRHeading2"/>
      </w:pPr>
      <w:r w:rsidRPr="00CC1266">
        <w:t>A.  Damage</w:t>
      </w:r>
    </w:p>
    <w:p w:rsidR="00CD51EC" w:rsidRPr="00CC1266" w:rsidRDefault="004D75E5" w:rsidP="00CC1266">
      <w:pPr>
        <w:pStyle w:val="ECHRPara"/>
        <w:rPr>
          <w:lang w:val="en-GB"/>
        </w:rPr>
      </w:pPr>
      <w:r w:rsidRPr="00CC1266">
        <w:rPr>
          <w:lang w:val="en-GB"/>
        </w:rPr>
        <w:fldChar w:fldCharType="begin"/>
      </w:r>
      <w:r w:rsidRPr="00CC1266">
        <w:rPr>
          <w:lang w:val="en-GB"/>
        </w:rPr>
        <w:instrText xml:space="preserve"> SEQ level0 \*arabic </w:instrText>
      </w:r>
      <w:r w:rsidRPr="00CC1266">
        <w:rPr>
          <w:lang w:val="en-GB"/>
        </w:rPr>
        <w:fldChar w:fldCharType="separate"/>
      </w:r>
      <w:r w:rsidR="00BB6001">
        <w:rPr>
          <w:noProof/>
          <w:lang w:val="en-GB"/>
        </w:rPr>
        <w:t>84</w:t>
      </w:r>
      <w:r w:rsidRPr="00CC1266">
        <w:rPr>
          <w:lang w:val="en-GB"/>
        </w:rPr>
        <w:fldChar w:fldCharType="end"/>
      </w:r>
      <w:r w:rsidR="00014566" w:rsidRPr="00CC1266">
        <w:rPr>
          <w:lang w:val="en-GB"/>
        </w:rPr>
        <w:t>.  The applicant claimed</w:t>
      </w:r>
      <w:r w:rsidR="00166CA7" w:rsidRPr="00CC1266">
        <w:rPr>
          <w:lang w:val="en-GB"/>
        </w:rPr>
        <w:t xml:space="preserve"> EUR</w:t>
      </w:r>
      <w:r w:rsidR="00014566" w:rsidRPr="00CC1266">
        <w:rPr>
          <w:lang w:val="en-GB"/>
        </w:rPr>
        <w:t xml:space="preserve"> </w:t>
      </w:r>
      <w:r w:rsidR="00166CA7" w:rsidRPr="00CC1266">
        <w:rPr>
          <w:lang w:val="en-GB"/>
        </w:rPr>
        <w:t>15,000</w:t>
      </w:r>
      <w:r w:rsidR="004831A6" w:rsidRPr="00CC1266">
        <w:rPr>
          <w:lang w:val="en-GB"/>
        </w:rPr>
        <w:t xml:space="preserve"> in respect of </w:t>
      </w:r>
      <w:r w:rsidR="00166CA7" w:rsidRPr="00CC1266">
        <w:rPr>
          <w:lang w:val="en-GB"/>
        </w:rPr>
        <w:t>non-</w:t>
      </w:r>
      <w:r w:rsidR="00014566" w:rsidRPr="00CC1266">
        <w:rPr>
          <w:lang w:val="en-GB"/>
        </w:rPr>
        <w:t>pecuniary</w:t>
      </w:r>
      <w:r w:rsidR="003A19C0" w:rsidRPr="00CC1266">
        <w:rPr>
          <w:lang w:val="en-GB"/>
        </w:rPr>
        <w:t xml:space="preserve"> damage</w:t>
      </w:r>
      <w:r w:rsidR="00166CA7" w:rsidRPr="00CC1266">
        <w:rPr>
          <w:lang w:val="en-GB"/>
        </w:rPr>
        <w:t xml:space="preserve">. He also submitted that it was impossible to estimate the exact extent of pecuniary damage at this point before </w:t>
      </w:r>
      <w:r w:rsidR="00FD0F5B" w:rsidRPr="00CC1266">
        <w:rPr>
          <w:lang w:val="en-GB"/>
        </w:rPr>
        <w:t>a</w:t>
      </w:r>
      <w:r w:rsidR="00166CA7" w:rsidRPr="00CC1266">
        <w:rPr>
          <w:lang w:val="en-GB"/>
        </w:rPr>
        <w:t xml:space="preserve"> final judgment in the criminal proceedings against him. He therefore invited the Court to reserve its decision on pecuniary damage until the completion of the criminal proceedings.</w:t>
      </w:r>
    </w:p>
    <w:p w:rsidR="00014566" w:rsidRPr="00CC1266" w:rsidRDefault="004D75E5" w:rsidP="00CC1266">
      <w:pPr>
        <w:pStyle w:val="ECHRPara"/>
        <w:rPr>
          <w:lang w:val="en-GB"/>
        </w:rPr>
      </w:pPr>
      <w:r w:rsidRPr="00CC1266">
        <w:rPr>
          <w:lang w:val="en-GB"/>
        </w:rPr>
        <w:fldChar w:fldCharType="begin"/>
      </w:r>
      <w:r w:rsidRPr="00CC1266">
        <w:rPr>
          <w:lang w:val="en-GB"/>
        </w:rPr>
        <w:instrText xml:space="preserve"> SEQ level0 \*arabic </w:instrText>
      </w:r>
      <w:r w:rsidRPr="00CC1266">
        <w:rPr>
          <w:lang w:val="en-GB"/>
        </w:rPr>
        <w:fldChar w:fldCharType="separate"/>
      </w:r>
      <w:r w:rsidR="00BB6001">
        <w:rPr>
          <w:noProof/>
          <w:lang w:val="en-GB"/>
        </w:rPr>
        <w:t>85</w:t>
      </w:r>
      <w:r w:rsidRPr="00CC1266">
        <w:rPr>
          <w:lang w:val="en-GB"/>
        </w:rPr>
        <w:fldChar w:fldCharType="end"/>
      </w:r>
      <w:r w:rsidR="00014566" w:rsidRPr="00CC1266">
        <w:rPr>
          <w:lang w:val="en-GB"/>
        </w:rPr>
        <w:t xml:space="preserve">.  The Government </w:t>
      </w:r>
      <w:r w:rsidR="004831A6" w:rsidRPr="00CC1266">
        <w:rPr>
          <w:lang w:val="en-GB"/>
        </w:rPr>
        <w:t>considered the applicant</w:t>
      </w:r>
      <w:r w:rsidR="00CC1266" w:rsidRPr="00CC1266">
        <w:rPr>
          <w:lang w:val="en-GB"/>
        </w:rPr>
        <w:t>’</w:t>
      </w:r>
      <w:r w:rsidR="004831A6" w:rsidRPr="00CC1266">
        <w:rPr>
          <w:lang w:val="en-GB"/>
        </w:rPr>
        <w:t>s claim unfounded and unsubstantiated.</w:t>
      </w:r>
    </w:p>
    <w:p w:rsidR="007D3FA2" w:rsidRPr="00CC1266" w:rsidRDefault="004831A6" w:rsidP="00CC1266">
      <w:pPr>
        <w:pStyle w:val="ECHRPara"/>
        <w:rPr>
          <w:lang w:val="en-GB"/>
        </w:rPr>
      </w:pPr>
      <w:r w:rsidRPr="00CC1266">
        <w:rPr>
          <w:lang w:val="en-GB"/>
        </w:rPr>
        <w:fldChar w:fldCharType="begin"/>
      </w:r>
      <w:r w:rsidRPr="00CC1266">
        <w:rPr>
          <w:lang w:val="en-GB"/>
        </w:rPr>
        <w:instrText xml:space="preserve"> SEQ level0 \*arabic </w:instrText>
      </w:r>
      <w:r w:rsidRPr="00CC1266">
        <w:rPr>
          <w:lang w:val="en-GB"/>
        </w:rPr>
        <w:fldChar w:fldCharType="separate"/>
      </w:r>
      <w:r w:rsidR="00BB6001">
        <w:rPr>
          <w:noProof/>
          <w:lang w:val="en-GB"/>
        </w:rPr>
        <w:t>86</w:t>
      </w:r>
      <w:r w:rsidRPr="00CC1266">
        <w:rPr>
          <w:lang w:val="en-GB"/>
        </w:rPr>
        <w:fldChar w:fldCharType="end"/>
      </w:r>
      <w:r w:rsidRPr="00CC1266">
        <w:rPr>
          <w:lang w:val="en-GB"/>
        </w:rPr>
        <w:t>.  As to the pecun</w:t>
      </w:r>
      <w:r w:rsidR="00166CA7" w:rsidRPr="00CC1266">
        <w:rPr>
          <w:lang w:val="en-GB"/>
        </w:rPr>
        <w:t xml:space="preserve">iary damage claimed, the Court </w:t>
      </w:r>
      <w:r w:rsidR="007D3FA2" w:rsidRPr="00CC1266">
        <w:rPr>
          <w:lang w:val="en-GB"/>
        </w:rPr>
        <w:t>considers that there is no causal link between the facts in respect of which it has found a breach of the Convention and the pecuniary damage for which the applicant seeks compensation. It therefore rejects the applicant</w:t>
      </w:r>
      <w:r w:rsidR="00CC1266" w:rsidRPr="00CC1266">
        <w:rPr>
          <w:lang w:val="en-GB"/>
        </w:rPr>
        <w:t>’</w:t>
      </w:r>
      <w:r w:rsidR="007D3FA2" w:rsidRPr="00CC1266">
        <w:rPr>
          <w:lang w:val="en-GB"/>
        </w:rPr>
        <w:t>s claim in this respect.</w:t>
      </w:r>
    </w:p>
    <w:p w:rsidR="004831A6" w:rsidRPr="00CC1266" w:rsidRDefault="004831A6" w:rsidP="00CC1266">
      <w:pPr>
        <w:pStyle w:val="ECHRPara"/>
        <w:rPr>
          <w:lang w:val="en-GB"/>
        </w:rPr>
      </w:pPr>
      <w:r w:rsidRPr="00CC1266">
        <w:rPr>
          <w:lang w:val="en-GB"/>
        </w:rPr>
        <w:fldChar w:fldCharType="begin"/>
      </w:r>
      <w:r w:rsidRPr="00CC1266">
        <w:rPr>
          <w:lang w:val="en-GB"/>
        </w:rPr>
        <w:instrText xml:space="preserve"> SEQ level0 \*arabic </w:instrText>
      </w:r>
      <w:r w:rsidRPr="00CC1266">
        <w:rPr>
          <w:lang w:val="en-GB"/>
        </w:rPr>
        <w:fldChar w:fldCharType="separate"/>
      </w:r>
      <w:r w:rsidR="00BB6001">
        <w:rPr>
          <w:noProof/>
          <w:lang w:val="en-GB"/>
        </w:rPr>
        <w:t>87</w:t>
      </w:r>
      <w:r w:rsidRPr="00CC1266">
        <w:rPr>
          <w:lang w:val="en-GB"/>
        </w:rPr>
        <w:fldChar w:fldCharType="end"/>
      </w:r>
      <w:r w:rsidRPr="00CC1266">
        <w:rPr>
          <w:lang w:val="en-GB"/>
        </w:rPr>
        <w:t xml:space="preserve">.  On the other hand, the Court considers that the applicant must have sustained non-pecuniary damage which is not sufficiently compensated by the finding of a violation. Ruling on an equitable basis, it awards the </w:t>
      </w:r>
      <w:r w:rsidRPr="00CC1266">
        <w:rPr>
          <w:lang w:val="en-GB"/>
        </w:rPr>
        <w:lastRenderedPageBreak/>
        <w:t xml:space="preserve">applicant </w:t>
      </w:r>
      <w:r w:rsidR="00D570DB" w:rsidRPr="00CC1266">
        <w:rPr>
          <w:lang w:val="en-GB"/>
        </w:rPr>
        <w:t>EUR</w:t>
      </w:r>
      <w:r w:rsidR="008547B9" w:rsidRPr="00CC1266">
        <w:rPr>
          <w:lang w:val="en-GB"/>
        </w:rPr>
        <w:t xml:space="preserve"> 2</w:t>
      </w:r>
      <w:r w:rsidR="00BC563C" w:rsidRPr="00CC1266">
        <w:rPr>
          <w:lang w:val="en-GB"/>
        </w:rPr>
        <w:t>,000</w:t>
      </w:r>
      <w:r w:rsidRPr="00CC1266">
        <w:rPr>
          <w:lang w:val="en-GB"/>
        </w:rPr>
        <w:t xml:space="preserve"> in respect of non-pecuniary damage, plus any tax that may be chargeable on this amount.</w:t>
      </w:r>
    </w:p>
    <w:p w:rsidR="00014566" w:rsidRPr="00CC1266" w:rsidRDefault="00014566" w:rsidP="00CC1266">
      <w:pPr>
        <w:pStyle w:val="ECHRHeading2"/>
      </w:pPr>
      <w:r w:rsidRPr="00CC1266">
        <w:t>B.  Costs and expenses</w:t>
      </w:r>
    </w:p>
    <w:p w:rsidR="00014566" w:rsidRPr="00CC1266" w:rsidRDefault="004D75E5" w:rsidP="00CC1266">
      <w:pPr>
        <w:pStyle w:val="ECHRPara"/>
        <w:rPr>
          <w:lang w:val="en-GB"/>
        </w:rPr>
      </w:pPr>
      <w:r w:rsidRPr="00CC1266">
        <w:rPr>
          <w:lang w:val="en-GB"/>
        </w:rPr>
        <w:fldChar w:fldCharType="begin"/>
      </w:r>
      <w:r w:rsidRPr="00CC1266">
        <w:rPr>
          <w:lang w:val="en-GB"/>
        </w:rPr>
        <w:instrText xml:space="preserve"> SEQ level0 \*arabic </w:instrText>
      </w:r>
      <w:r w:rsidRPr="00CC1266">
        <w:rPr>
          <w:lang w:val="en-GB"/>
        </w:rPr>
        <w:fldChar w:fldCharType="separate"/>
      </w:r>
      <w:r w:rsidR="00BB6001">
        <w:rPr>
          <w:noProof/>
          <w:lang w:val="en-GB"/>
        </w:rPr>
        <w:t>88</w:t>
      </w:r>
      <w:r w:rsidRPr="00CC1266">
        <w:rPr>
          <w:lang w:val="en-GB"/>
        </w:rPr>
        <w:fldChar w:fldCharType="end"/>
      </w:r>
      <w:r w:rsidR="00014566" w:rsidRPr="00CC1266">
        <w:rPr>
          <w:lang w:val="en-GB"/>
        </w:rPr>
        <w:t xml:space="preserve">.  The applicant also claimed EUR </w:t>
      </w:r>
      <w:r w:rsidR="00BC563C" w:rsidRPr="00CC1266">
        <w:rPr>
          <w:lang w:val="en-GB"/>
        </w:rPr>
        <w:t>850</w:t>
      </w:r>
      <w:r w:rsidR="00014566" w:rsidRPr="00CC1266">
        <w:rPr>
          <w:lang w:val="en-GB"/>
        </w:rPr>
        <w:t xml:space="preserve"> for the costs and expenses incurred before the domestic courts and for those incurred before the Court.</w:t>
      </w:r>
    </w:p>
    <w:p w:rsidR="00CD51EC" w:rsidRPr="00CC1266" w:rsidRDefault="004D75E5" w:rsidP="00CC1266">
      <w:pPr>
        <w:pStyle w:val="ECHRPara"/>
        <w:rPr>
          <w:lang w:val="en-GB"/>
        </w:rPr>
      </w:pPr>
      <w:r w:rsidRPr="00CC1266">
        <w:rPr>
          <w:lang w:val="en-GB"/>
        </w:rPr>
        <w:fldChar w:fldCharType="begin"/>
      </w:r>
      <w:r w:rsidRPr="00CC1266">
        <w:rPr>
          <w:lang w:val="en-GB"/>
        </w:rPr>
        <w:instrText xml:space="preserve"> SEQ level0 \*arabic </w:instrText>
      </w:r>
      <w:r w:rsidRPr="00CC1266">
        <w:rPr>
          <w:lang w:val="en-GB"/>
        </w:rPr>
        <w:fldChar w:fldCharType="separate"/>
      </w:r>
      <w:r w:rsidR="00BB6001">
        <w:rPr>
          <w:noProof/>
          <w:lang w:val="en-GB"/>
        </w:rPr>
        <w:t>89</w:t>
      </w:r>
      <w:r w:rsidRPr="00CC1266">
        <w:rPr>
          <w:lang w:val="en-GB"/>
        </w:rPr>
        <w:fldChar w:fldCharType="end"/>
      </w:r>
      <w:r w:rsidR="00D570DB" w:rsidRPr="00CC1266">
        <w:rPr>
          <w:lang w:val="en-GB"/>
        </w:rPr>
        <w:t>.  The Government considered the applicant</w:t>
      </w:r>
      <w:r w:rsidR="00CC1266" w:rsidRPr="00CC1266">
        <w:rPr>
          <w:lang w:val="en-GB"/>
        </w:rPr>
        <w:t>’</w:t>
      </w:r>
      <w:r w:rsidR="00D570DB" w:rsidRPr="00CC1266">
        <w:rPr>
          <w:lang w:val="en-GB"/>
        </w:rPr>
        <w:t>s claim unfounded and unsubstantiated.</w:t>
      </w:r>
    </w:p>
    <w:p w:rsidR="00D570DB" w:rsidRPr="00CC1266" w:rsidRDefault="00D570DB" w:rsidP="00CC1266">
      <w:pPr>
        <w:pStyle w:val="ECHRPara"/>
        <w:rPr>
          <w:lang w:val="en-GB"/>
        </w:rPr>
      </w:pPr>
      <w:r w:rsidRPr="00CC1266">
        <w:rPr>
          <w:lang w:val="en-GB"/>
        </w:rPr>
        <w:fldChar w:fldCharType="begin"/>
      </w:r>
      <w:r w:rsidRPr="00CC1266">
        <w:rPr>
          <w:lang w:val="en-GB"/>
        </w:rPr>
        <w:instrText xml:space="preserve"> SEQ level0 \*arabic </w:instrText>
      </w:r>
      <w:r w:rsidRPr="00CC1266">
        <w:rPr>
          <w:lang w:val="en-GB"/>
        </w:rPr>
        <w:fldChar w:fldCharType="separate"/>
      </w:r>
      <w:r w:rsidR="00BB6001">
        <w:rPr>
          <w:noProof/>
          <w:lang w:val="en-GB"/>
        </w:rPr>
        <w:t>90</w:t>
      </w:r>
      <w:r w:rsidRPr="00CC1266">
        <w:rPr>
          <w:lang w:val="en-GB"/>
        </w:rPr>
        <w:fldChar w:fldCharType="end"/>
      </w:r>
      <w:r w:rsidRPr="00CC1266">
        <w:rPr>
          <w:lang w:val="en-GB"/>
        </w:rPr>
        <w:t>.  According to the Court</w:t>
      </w:r>
      <w:r w:rsidR="00CC1266" w:rsidRPr="00CC1266">
        <w:rPr>
          <w:lang w:val="en-GB"/>
        </w:rPr>
        <w:t>’</w:t>
      </w:r>
      <w:r w:rsidRPr="00CC1266">
        <w:rPr>
          <w:lang w:val="en-GB"/>
        </w:rPr>
        <w:t>s case-law, an applicant is entitled to the reimbursement of costs and expenses in so far as it has been shown that these have been actually and necessarily incurred and are reasonable as to quantum. In the present case, regard being had to the documents in its possession and the above criteria, the Court considers it reasonable to award the</w:t>
      </w:r>
      <w:r w:rsidR="00BB2498" w:rsidRPr="00CC1266">
        <w:rPr>
          <w:lang w:val="en-GB"/>
        </w:rPr>
        <w:t xml:space="preserve"> claimed amount in full</w:t>
      </w:r>
      <w:r w:rsidRPr="00CC1266">
        <w:rPr>
          <w:lang w:val="en-GB"/>
        </w:rPr>
        <w:t xml:space="preserve"> covering costs under all heads, plus any tax that may be chargeable.</w:t>
      </w:r>
    </w:p>
    <w:p w:rsidR="00014566" w:rsidRPr="00CC1266" w:rsidRDefault="00014566" w:rsidP="00CC1266">
      <w:pPr>
        <w:pStyle w:val="ECHRHeading2"/>
      </w:pPr>
      <w:r w:rsidRPr="00CC1266">
        <w:t>C.  Default interest</w:t>
      </w:r>
    </w:p>
    <w:p w:rsidR="00014566" w:rsidRPr="00CC1266" w:rsidRDefault="004D75E5" w:rsidP="00CC1266">
      <w:pPr>
        <w:pStyle w:val="ECHRPara"/>
        <w:rPr>
          <w:lang w:val="en-GB"/>
        </w:rPr>
      </w:pPr>
      <w:r w:rsidRPr="00CC1266">
        <w:rPr>
          <w:lang w:val="en-GB"/>
        </w:rPr>
        <w:fldChar w:fldCharType="begin"/>
      </w:r>
      <w:r w:rsidRPr="00CC1266">
        <w:rPr>
          <w:lang w:val="en-GB"/>
        </w:rPr>
        <w:instrText xml:space="preserve"> SEQ level0 \*arabic </w:instrText>
      </w:r>
      <w:r w:rsidRPr="00CC1266">
        <w:rPr>
          <w:lang w:val="en-GB"/>
        </w:rPr>
        <w:fldChar w:fldCharType="separate"/>
      </w:r>
      <w:r w:rsidR="00BB6001">
        <w:rPr>
          <w:noProof/>
          <w:lang w:val="en-GB"/>
        </w:rPr>
        <w:t>91</w:t>
      </w:r>
      <w:r w:rsidRPr="00CC1266">
        <w:rPr>
          <w:lang w:val="en-GB"/>
        </w:rPr>
        <w:fldChar w:fldCharType="end"/>
      </w:r>
      <w:r w:rsidR="00014566" w:rsidRPr="00CC1266">
        <w:rPr>
          <w:lang w:val="en-GB"/>
        </w:rPr>
        <w:t>.  The Court considers it appropriate that the default interest rate should be based on the marginal lending rate of the European Central Bank, to which should be added three percentage points.</w:t>
      </w:r>
    </w:p>
    <w:p w:rsidR="00014566" w:rsidRPr="00CC1266" w:rsidRDefault="00BB5883" w:rsidP="00CC1266">
      <w:pPr>
        <w:pStyle w:val="ECHRTitle1"/>
        <w:rPr>
          <w:lang w:val="en-GB"/>
        </w:rPr>
      </w:pPr>
      <w:r w:rsidRPr="00CC1266">
        <w:rPr>
          <w:lang w:val="en-GB"/>
        </w:rPr>
        <w:t>FOR THESE REASONS, THE COURT</w:t>
      </w:r>
      <w:r w:rsidR="008246F1" w:rsidRPr="00CC1266">
        <w:rPr>
          <w:lang w:val="en-GB"/>
        </w:rPr>
        <w:t>,</w:t>
      </w:r>
      <w:r w:rsidR="004D75E5" w:rsidRPr="00CC1266">
        <w:rPr>
          <w:lang w:val="en-GB"/>
        </w:rPr>
        <w:t xml:space="preserve"> UNANIMOUSLY,</w:t>
      </w:r>
    </w:p>
    <w:p w:rsidR="00014566" w:rsidRPr="00CC1266" w:rsidRDefault="004D75E5" w:rsidP="00CC1266">
      <w:pPr>
        <w:pStyle w:val="JuList"/>
        <w:rPr>
          <w:lang w:val="en-GB"/>
        </w:rPr>
      </w:pPr>
      <w:r w:rsidRPr="00CC1266">
        <w:rPr>
          <w:lang w:val="en-GB"/>
        </w:rPr>
        <w:t>1.  </w:t>
      </w:r>
      <w:r w:rsidRPr="00CC1266">
        <w:rPr>
          <w:i/>
          <w:lang w:val="en-GB"/>
        </w:rPr>
        <w:t>Declares</w:t>
      </w:r>
      <w:r w:rsidRPr="00CC1266">
        <w:rPr>
          <w:lang w:val="en-GB"/>
        </w:rPr>
        <w:t xml:space="preserve"> the</w:t>
      </w:r>
      <w:r w:rsidR="004C36B6" w:rsidRPr="00CC1266">
        <w:rPr>
          <w:lang w:val="en-GB"/>
        </w:rPr>
        <w:t xml:space="preserve"> application</w:t>
      </w:r>
      <w:r w:rsidR="005746B2" w:rsidRPr="00CC1266">
        <w:rPr>
          <w:lang w:val="en-GB"/>
        </w:rPr>
        <w:t xml:space="preserve"> admissible;</w:t>
      </w:r>
    </w:p>
    <w:p w:rsidR="00014566" w:rsidRPr="00CC1266" w:rsidRDefault="00014566" w:rsidP="00CC1266">
      <w:pPr>
        <w:pStyle w:val="JuList"/>
        <w:ind w:left="0" w:firstLine="0"/>
        <w:rPr>
          <w:lang w:val="en-GB"/>
        </w:rPr>
      </w:pPr>
    </w:p>
    <w:p w:rsidR="00014566" w:rsidRPr="00CC1266" w:rsidRDefault="00D570DB" w:rsidP="00CC1266">
      <w:pPr>
        <w:pStyle w:val="JuList"/>
        <w:rPr>
          <w:lang w:val="en-GB"/>
        </w:rPr>
      </w:pPr>
      <w:r w:rsidRPr="00CC1266">
        <w:rPr>
          <w:lang w:val="en-GB"/>
        </w:rPr>
        <w:t>2</w:t>
      </w:r>
      <w:r w:rsidR="00014566" w:rsidRPr="00CC1266">
        <w:rPr>
          <w:lang w:val="en-GB"/>
        </w:rPr>
        <w:t>.  </w:t>
      </w:r>
      <w:r w:rsidR="00014566" w:rsidRPr="00CC1266">
        <w:rPr>
          <w:i/>
          <w:lang w:val="en-GB"/>
        </w:rPr>
        <w:t>Holds</w:t>
      </w:r>
      <w:r w:rsidR="004D75E5" w:rsidRPr="00CC1266">
        <w:rPr>
          <w:lang w:val="en-GB"/>
        </w:rPr>
        <w:t xml:space="preserve"> </w:t>
      </w:r>
      <w:r w:rsidR="00014566" w:rsidRPr="00CC1266">
        <w:rPr>
          <w:lang w:val="en-GB"/>
        </w:rPr>
        <w:t xml:space="preserve">that there has been a violation of Article </w:t>
      </w:r>
      <w:r w:rsidRPr="00CC1266">
        <w:rPr>
          <w:lang w:val="en-GB"/>
        </w:rPr>
        <w:t>1 of Protocol No. 1 to</w:t>
      </w:r>
      <w:r w:rsidR="00014566" w:rsidRPr="00CC1266">
        <w:rPr>
          <w:lang w:val="en-GB"/>
        </w:rPr>
        <w:t xml:space="preserve"> the Convention;</w:t>
      </w:r>
    </w:p>
    <w:p w:rsidR="00014566" w:rsidRPr="00CC1266" w:rsidRDefault="00014566" w:rsidP="00CC1266">
      <w:pPr>
        <w:pStyle w:val="JuList"/>
        <w:ind w:left="0" w:firstLine="0"/>
        <w:rPr>
          <w:lang w:val="en-GB"/>
        </w:rPr>
      </w:pPr>
    </w:p>
    <w:p w:rsidR="004C36B6" w:rsidRPr="00CC1266" w:rsidRDefault="004C36B6" w:rsidP="00CC1266">
      <w:pPr>
        <w:pStyle w:val="JuList"/>
        <w:rPr>
          <w:lang w:val="en-GB"/>
        </w:rPr>
      </w:pPr>
      <w:r w:rsidRPr="00CC1266">
        <w:rPr>
          <w:lang w:val="en-GB"/>
        </w:rPr>
        <w:t>3.  </w:t>
      </w:r>
      <w:r w:rsidRPr="00CC1266">
        <w:rPr>
          <w:i/>
          <w:lang w:val="en-GB"/>
        </w:rPr>
        <w:t>Holds</w:t>
      </w:r>
      <w:r w:rsidRPr="00CC1266">
        <w:rPr>
          <w:color w:val="000000"/>
          <w:lang w:val="en-GB"/>
        </w:rPr>
        <w:t xml:space="preserve"> </w:t>
      </w:r>
      <w:r w:rsidRPr="00CC1266">
        <w:rPr>
          <w:lang w:val="en-GB"/>
        </w:rPr>
        <w:t xml:space="preserve">that </w:t>
      </w:r>
      <w:r w:rsidR="006C7E85" w:rsidRPr="00CC1266">
        <w:rPr>
          <w:lang w:val="en-GB"/>
        </w:rPr>
        <w:t>there is no need to examine the complaint under Article 13 of the Convention separately</w:t>
      </w:r>
      <w:r w:rsidRPr="00CC1266">
        <w:rPr>
          <w:lang w:val="en-GB"/>
        </w:rPr>
        <w:t>;</w:t>
      </w:r>
    </w:p>
    <w:p w:rsidR="004C36B6" w:rsidRPr="00CC1266" w:rsidRDefault="004C36B6" w:rsidP="00CC1266">
      <w:pPr>
        <w:pStyle w:val="JuList"/>
        <w:rPr>
          <w:lang w:val="en-GB"/>
        </w:rPr>
      </w:pPr>
    </w:p>
    <w:p w:rsidR="00014566" w:rsidRPr="00CC1266" w:rsidRDefault="004C36B6" w:rsidP="00CC1266">
      <w:pPr>
        <w:pStyle w:val="JuList"/>
        <w:rPr>
          <w:lang w:val="en-GB"/>
        </w:rPr>
      </w:pPr>
      <w:r w:rsidRPr="00CC1266">
        <w:rPr>
          <w:lang w:val="en-GB"/>
        </w:rPr>
        <w:t>4</w:t>
      </w:r>
      <w:r w:rsidR="00014566" w:rsidRPr="00CC1266">
        <w:rPr>
          <w:lang w:val="en-GB"/>
        </w:rPr>
        <w:t>.  </w:t>
      </w:r>
      <w:r w:rsidR="00014566" w:rsidRPr="00CC1266">
        <w:rPr>
          <w:i/>
          <w:lang w:val="en-GB"/>
        </w:rPr>
        <w:t>Holds</w:t>
      </w:r>
    </w:p>
    <w:p w:rsidR="00014566" w:rsidRPr="00CC1266" w:rsidRDefault="00014566" w:rsidP="00CC1266">
      <w:pPr>
        <w:pStyle w:val="JuLista"/>
        <w:rPr>
          <w:lang w:val="en-GB"/>
        </w:rPr>
      </w:pPr>
      <w:r w:rsidRPr="00CC1266">
        <w:rPr>
          <w:lang w:val="en-GB"/>
        </w:rPr>
        <w:t>(a)  that the respondent State is to pay the applicant, within three months</w:t>
      </w:r>
      <w:r w:rsidR="004D75E5" w:rsidRPr="00CC1266">
        <w:rPr>
          <w:lang w:val="en-GB"/>
        </w:rPr>
        <w:t xml:space="preserve"> from the date on which the judgment becomes final in accordance with Article 44 § 2 of the Convention,</w:t>
      </w:r>
      <w:r w:rsidRPr="00CC1266">
        <w:rPr>
          <w:lang w:val="en-GB"/>
        </w:rPr>
        <w:t xml:space="preserve"> the following amounts,</w:t>
      </w:r>
      <w:r w:rsidRPr="00CC1266">
        <w:rPr>
          <w:b/>
          <w:lang w:val="en-GB"/>
        </w:rPr>
        <w:t xml:space="preserve"> </w:t>
      </w:r>
      <w:r w:rsidRPr="00CC1266">
        <w:rPr>
          <w:lang w:val="en-GB"/>
        </w:rPr>
        <w:t>to be converted into</w:t>
      </w:r>
      <w:r w:rsidR="00D570DB" w:rsidRPr="00CC1266">
        <w:rPr>
          <w:lang w:val="en-GB"/>
        </w:rPr>
        <w:t xml:space="preserve"> Croatian kunas</w:t>
      </w:r>
      <w:r w:rsidR="00CD51EC" w:rsidRPr="00CC1266">
        <w:rPr>
          <w:b/>
          <w:lang w:val="en-GB"/>
        </w:rPr>
        <w:t xml:space="preserve"> </w:t>
      </w:r>
      <w:r w:rsidRPr="00CC1266">
        <w:rPr>
          <w:lang w:val="en-GB"/>
        </w:rPr>
        <w:t>at the rate applicable at the date of settlement:</w:t>
      </w:r>
    </w:p>
    <w:p w:rsidR="00014566" w:rsidRPr="00CC1266" w:rsidRDefault="00D570DB" w:rsidP="00CC1266">
      <w:pPr>
        <w:pStyle w:val="JuListi"/>
        <w:rPr>
          <w:lang w:val="en-GB"/>
        </w:rPr>
      </w:pPr>
      <w:r w:rsidRPr="00CC1266">
        <w:rPr>
          <w:lang w:val="en-GB"/>
        </w:rPr>
        <w:t>(i</w:t>
      </w:r>
      <w:r w:rsidR="00014566" w:rsidRPr="00CC1266">
        <w:rPr>
          <w:lang w:val="en-GB"/>
        </w:rPr>
        <w:t xml:space="preserve">)  EUR </w:t>
      </w:r>
      <w:r w:rsidR="008547B9" w:rsidRPr="00CC1266">
        <w:rPr>
          <w:lang w:val="en-GB"/>
        </w:rPr>
        <w:t>2</w:t>
      </w:r>
      <w:r w:rsidR="006C7E85" w:rsidRPr="00CC1266">
        <w:rPr>
          <w:lang w:val="en-GB"/>
        </w:rPr>
        <w:t>,000</w:t>
      </w:r>
      <w:r w:rsidR="00014566" w:rsidRPr="00CC1266">
        <w:rPr>
          <w:lang w:val="en-GB"/>
        </w:rPr>
        <w:t xml:space="preserve"> (</w:t>
      </w:r>
      <w:r w:rsidR="008547B9" w:rsidRPr="00CC1266">
        <w:rPr>
          <w:lang w:val="en-GB"/>
        </w:rPr>
        <w:t>two</w:t>
      </w:r>
      <w:r w:rsidR="006C7E85" w:rsidRPr="00CC1266">
        <w:rPr>
          <w:lang w:val="en-GB"/>
        </w:rPr>
        <w:t xml:space="preserve"> thousand</w:t>
      </w:r>
      <w:r w:rsidR="00014566" w:rsidRPr="00CC1266">
        <w:rPr>
          <w:lang w:val="en-GB"/>
        </w:rPr>
        <w:t xml:space="preserve"> euros), plus any tax that may be chargeable, in respect of non-pecuniary damage;</w:t>
      </w:r>
    </w:p>
    <w:p w:rsidR="00014566" w:rsidRPr="00CC1266" w:rsidRDefault="00D570DB" w:rsidP="00CC1266">
      <w:pPr>
        <w:pStyle w:val="JuListi"/>
        <w:rPr>
          <w:lang w:val="en-GB"/>
        </w:rPr>
      </w:pPr>
      <w:r w:rsidRPr="00CC1266">
        <w:rPr>
          <w:lang w:val="en-GB"/>
        </w:rPr>
        <w:t>(ii</w:t>
      </w:r>
      <w:r w:rsidR="00014566" w:rsidRPr="00CC1266">
        <w:rPr>
          <w:lang w:val="en-GB"/>
        </w:rPr>
        <w:t xml:space="preserve">)  EUR </w:t>
      </w:r>
      <w:r w:rsidR="006C7E85" w:rsidRPr="00CC1266">
        <w:rPr>
          <w:lang w:val="en-GB"/>
        </w:rPr>
        <w:t>850</w:t>
      </w:r>
      <w:r w:rsidR="00014566" w:rsidRPr="00CC1266">
        <w:rPr>
          <w:lang w:val="en-GB"/>
        </w:rPr>
        <w:t xml:space="preserve"> (</w:t>
      </w:r>
      <w:r w:rsidR="006C7E85" w:rsidRPr="00CC1266">
        <w:rPr>
          <w:lang w:val="en-GB"/>
        </w:rPr>
        <w:t>eight hundred</w:t>
      </w:r>
      <w:r w:rsidR="00FD0F5B" w:rsidRPr="00CC1266">
        <w:rPr>
          <w:lang w:val="en-GB"/>
        </w:rPr>
        <w:t xml:space="preserve"> and</w:t>
      </w:r>
      <w:r w:rsidR="006C7E85" w:rsidRPr="00CC1266">
        <w:rPr>
          <w:lang w:val="en-GB"/>
        </w:rPr>
        <w:t xml:space="preserve"> fifty</w:t>
      </w:r>
      <w:r w:rsidR="00014566" w:rsidRPr="00CC1266">
        <w:rPr>
          <w:lang w:val="en-GB"/>
        </w:rPr>
        <w:t xml:space="preserve"> euros), plus any tax that may be chargeable to the applicant, in respect of costs and expenses;</w:t>
      </w:r>
    </w:p>
    <w:p w:rsidR="00014566" w:rsidRPr="00CC1266" w:rsidRDefault="00014566" w:rsidP="00CC1266">
      <w:pPr>
        <w:pStyle w:val="JuLista"/>
        <w:rPr>
          <w:lang w:val="en-GB"/>
        </w:rPr>
      </w:pPr>
      <w:r w:rsidRPr="00CC1266">
        <w:rPr>
          <w:lang w:val="en-GB"/>
        </w:rPr>
        <w:lastRenderedPageBreak/>
        <w:t>(b)  that from the expiry of the above-mentioned three months until settlement simple interest shall be payable on the above amounts at a rate equal to the marginal lending rate of the European Central Bank during the default period plus three percentage points;</w:t>
      </w:r>
    </w:p>
    <w:p w:rsidR="00014566" w:rsidRPr="00CC1266" w:rsidRDefault="00014566" w:rsidP="00CC1266">
      <w:pPr>
        <w:pStyle w:val="JuList"/>
        <w:rPr>
          <w:lang w:val="en-GB"/>
        </w:rPr>
      </w:pPr>
    </w:p>
    <w:p w:rsidR="00014566" w:rsidRPr="00CC1266" w:rsidRDefault="004C36B6" w:rsidP="00CC1266">
      <w:pPr>
        <w:pStyle w:val="JuList"/>
        <w:rPr>
          <w:lang w:val="en-GB"/>
        </w:rPr>
      </w:pPr>
      <w:r w:rsidRPr="00CC1266">
        <w:rPr>
          <w:lang w:val="en-GB"/>
        </w:rPr>
        <w:t>5</w:t>
      </w:r>
      <w:r w:rsidR="00014566" w:rsidRPr="00CC1266">
        <w:rPr>
          <w:lang w:val="en-GB"/>
        </w:rPr>
        <w:t>.  </w:t>
      </w:r>
      <w:r w:rsidR="00014566" w:rsidRPr="00CC1266">
        <w:rPr>
          <w:i/>
          <w:lang w:val="en-GB"/>
        </w:rPr>
        <w:t>Dismisses</w:t>
      </w:r>
      <w:r w:rsidR="004D75E5" w:rsidRPr="00CC1266">
        <w:rPr>
          <w:lang w:val="en-GB"/>
        </w:rPr>
        <w:t xml:space="preserve"> </w:t>
      </w:r>
      <w:r w:rsidR="008246F1" w:rsidRPr="00CC1266">
        <w:rPr>
          <w:lang w:val="en-GB"/>
        </w:rPr>
        <w:t>t</w:t>
      </w:r>
      <w:r w:rsidR="00014566" w:rsidRPr="00CC1266">
        <w:rPr>
          <w:lang w:val="en-GB"/>
        </w:rPr>
        <w:t>he remainder of the applicant</w:t>
      </w:r>
      <w:r w:rsidR="00CC1266" w:rsidRPr="00CC1266">
        <w:rPr>
          <w:lang w:val="en-GB"/>
        </w:rPr>
        <w:t>’</w:t>
      </w:r>
      <w:r w:rsidR="004D75E5" w:rsidRPr="00CC1266">
        <w:rPr>
          <w:lang w:val="en-GB"/>
        </w:rPr>
        <w:t>s</w:t>
      </w:r>
      <w:r w:rsidR="00014566" w:rsidRPr="00CC1266">
        <w:rPr>
          <w:lang w:val="en-GB"/>
        </w:rPr>
        <w:t xml:space="preserve"> claim for just satisfaction.</w:t>
      </w:r>
    </w:p>
    <w:p w:rsidR="00014566" w:rsidRPr="00CC1266" w:rsidRDefault="00014566" w:rsidP="00CC1266">
      <w:pPr>
        <w:pStyle w:val="JuParaLast"/>
        <w:rPr>
          <w:lang w:val="en-GB"/>
        </w:rPr>
      </w:pPr>
      <w:r w:rsidRPr="00CC1266">
        <w:rPr>
          <w:lang w:val="en-GB"/>
        </w:rPr>
        <w:t xml:space="preserve">Done in English, and notified in writing on </w:t>
      </w:r>
      <w:r w:rsidR="008246F1" w:rsidRPr="00CC1266">
        <w:rPr>
          <w:lang w:val="en-GB"/>
        </w:rPr>
        <w:t>17 May 2016</w:t>
      </w:r>
      <w:r w:rsidRPr="00CC1266">
        <w:rPr>
          <w:lang w:val="en-GB"/>
        </w:rPr>
        <w:t>, pursuant to Rule 77 §§ 2 and 3 of the Rules of Court.</w:t>
      </w:r>
    </w:p>
    <w:p w:rsidR="004D15F3" w:rsidRPr="00CC1266" w:rsidRDefault="00014566" w:rsidP="00CC1266">
      <w:pPr>
        <w:pStyle w:val="JuSigned"/>
        <w:rPr>
          <w:lang w:val="en-GB"/>
        </w:rPr>
      </w:pPr>
      <w:r w:rsidRPr="00CC1266">
        <w:rPr>
          <w:lang w:val="en-GB"/>
        </w:rPr>
        <w:tab/>
      </w:r>
      <w:r w:rsidR="00ED1A9A" w:rsidRPr="00CC1266">
        <w:rPr>
          <w:lang w:val="en-GB"/>
        </w:rPr>
        <w:t>Stanley Naismith</w:t>
      </w:r>
      <w:r w:rsidRPr="00CC1266">
        <w:rPr>
          <w:lang w:val="en-GB"/>
        </w:rPr>
        <w:tab/>
      </w:r>
      <w:r w:rsidR="00187287" w:rsidRPr="00CC1266">
        <w:rPr>
          <w:lang w:val="en-GB"/>
        </w:rPr>
        <w:t>Julia Laffranque</w:t>
      </w:r>
      <w:r w:rsidR="00E1557C" w:rsidRPr="00CC1266">
        <w:rPr>
          <w:szCs w:val="24"/>
          <w:lang w:val="en-GB"/>
        </w:rPr>
        <w:br/>
      </w:r>
      <w:r w:rsidRPr="00CC1266">
        <w:rPr>
          <w:lang w:val="en-GB"/>
        </w:rPr>
        <w:tab/>
      </w:r>
      <w:r w:rsidR="004D75E5" w:rsidRPr="00CC1266">
        <w:rPr>
          <w:iCs/>
          <w:lang w:val="en-GB"/>
        </w:rPr>
        <w:t>Registrar</w:t>
      </w:r>
      <w:r w:rsidRPr="00CC1266">
        <w:rPr>
          <w:lang w:val="en-GB"/>
        </w:rPr>
        <w:tab/>
        <w:t>President</w:t>
      </w:r>
    </w:p>
    <w:sectPr w:rsidR="004D15F3" w:rsidRPr="00CC1266" w:rsidSect="00F9498B">
      <w:headerReference w:type="even" r:id="rId15"/>
      <w:headerReference w:type="default" r:id="rId16"/>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193C" w:rsidRDefault="007E193C" w:rsidP="00014566">
      <w:r>
        <w:separator/>
      </w:r>
    </w:p>
  </w:endnote>
  <w:endnote w:type="continuationSeparator" w:id="0">
    <w:p w:rsidR="007E193C" w:rsidRDefault="007E193C" w:rsidP="00014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498B" w:rsidRPr="00150BFA" w:rsidRDefault="00F9498B" w:rsidP="00F9498B">
    <w:pPr>
      <w:jc w:val="center"/>
    </w:pPr>
    <w:r>
      <w:rPr>
        <w:noProof/>
        <w:lang w:val="pl-PL" w:eastAsia="pl-PL"/>
      </w:rPr>
      <w:drawing>
        <wp:inline distT="0" distB="0" distL="0" distR="0" wp14:anchorId="0A434F5D" wp14:editId="534862B3">
          <wp:extent cx="771525" cy="619125"/>
          <wp:effectExtent l="0" t="0" r="9525" b="9525"/>
          <wp:docPr id="27" name="Picture 27"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F9498B" w:rsidRDefault="00F9498B">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193C" w:rsidRDefault="007E193C" w:rsidP="00014566">
      <w:r>
        <w:separator/>
      </w:r>
    </w:p>
  </w:footnote>
  <w:footnote w:type="continuationSeparator" w:id="0">
    <w:p w:rsidR="007E193C" w:rsidRDefault="007E193C" w:rsidP="000145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498B" w:rsidRPr="00F9498B" w:rsidRDefault="00F9498B" w:rsidP="00F9498B">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498B" w:rsidRPr="00A45145" w:rsidRDefault="00F9498B" w:rsidP="00F9498B">
    <w:pPr>
      <w:jc w:val="center"/>
    </w:pPr>
    <w:r>
      <w:rPr>
        <w:noProof/>
        <w:lang w:val="pl-PL" w:eastAsia="pl-PL"/>
      </w:rPr>
      <w:drawing>
        <wp:inline distT="0" distB="0" distL="0" distR="0" wp14:anchorId="1D109DDE" wp14:editId="21851A01">
          <wp:extent cx="2962275" cy="1219200"/>
          <wp:effectExtent l="0" t="0" r="9525" b="0"/>
          <wp:docPr id="14" name="Picture 14"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F9498B" w:rsidRDefault="00F9498B">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498B" w:rsidRPr="00FF2306" w:rsidRDefault="00F9498B" w:rsidP="00EE1DA9">
    <w:pPr>
      <w:pStyle w:val="ECHRHeader"/>
      <w:rPr>
        <w:lang w:val="en-GB"/>
      </w:rPr>
    </w:pP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BB6001">
      <w:rPr>
        <w:rStyle w:val="Numerstrony"/>
        <w:noProof/>
        <w:szCs w:val="18"/>
        <w:lang w:val="en-GB"/>
      </w:rPr>
      <w:t>22</w:t>
    </w:r>
    <w:r>
      <w:rPr>
        <w:rStyle w:val="Numerstrony"/>
        <w:szCs w:val="18"/>
        <w:lang w:val="en-GB"/>
      </w:rPr>
      <w:fldChar w:fldCharType="end"/>
    </w:r>
    <w:r w:rsidRPr="00FF2306">
      <w:rPr>
        <w:lang w:val="en-GB"/>
      </w:rPr>
      <w:tab/>
    </w:r>
    <w:r>
      <w:rPr>
        <w:lang w:val="en-GB"/>
      </w:rPr>
      <w:t>DŽINIĆ v. CROATIA</w:t>
    </w:r>
    <w:r w:rsidRPr="00FF2306">
      <w:rPr>
        <w:lang w:val="en-GB"/>
      </w:rPr>
      <w:t xml:space="preserve"> </w:t>
    </w:r>
    <w:r>
      <w:rPr>
        <w:lang w:val="en-GB"/>
      </w:rP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498B" w:rsidRPr="00D60D87" w:rsidRDefault="00F9498B" w:rsidP="00D60D87">
    <w:pPr>
      <w:pStyle w:val="ECHRHeader"/>
      <w:rPr>
        <w:lang w:val="en-GB"/>
      </w:rPr>
    </w:pPr>
    <w:r w:rsidRPr="00D60D87">
      <w:rPr>
        <w:lang w:val="en-GB"/>
      </w:rPr>
      <w:tab/>
    </w:r>
    <w:r>
      <w:rPr>
        <w:lang w:val="en-GB"/>
      </w:rPr>
      <w:t>DŽINIĆ v. CROATIA</w:t>
    </w:r>
    <w:r w:rsidRPr="00D60D87">
      <w:rPr>
        <w:lang w:val="en-GB"/>
      </w:rPr>
      <w:t xml:space="preserve"> </w:t>
    </w:r>
    <w:r>
      <w:rPr>
        <w:lang w:val="en-GB"/>
      </w:rPr>
      <w:t>JUDGMENT</w:t>
    </w:r>
    <w:r w:rsidRPr="00D60D87">
      <w:rPr>
        <w:lang w:val="en-GB"/>
      </w:rPr>
      <w:tab/>
    </w: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BB6001">
      <w:rPr>
        <w:rStyle w:val="Numerstrony"/>
        <w:noProof/>
        <w:szCs w:val="18"/>
        <w:lang w:val="en-GB"/>
      </w:rPr>
      <w:t>23</w:t>
    </w:r>
    <w:r>
      <w:rPr>
        <w:rStyle w:val="Numerstrony"/>
        <w:szCs w:val="18"/>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0A4A6C79"/>
    <w:multiLevelType w:val="multilevel"/>
    <w:tmpl w:val="2FC04DA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bullet"/>
      <w:lvlText w:val=""/>
      <w:lvlJc w:val="left"/>
      <w:pPr>
        <w:ind w:left="2520" w:hanging="360"/>
      </w:pPr>
      <w:rPr>
        <w:rFonts w:ascii="Symbol" w:hAnsi="Symbol" w:hint="default"/>
        <w:color w:val="0072BC" w:themeColor="background1"/>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nsid w:val="0B3A5857"/>
    <w:multiLevelType w:val="multilevel"/>
    <w:tmpl w:val="8BD6362E"/>
    <w:lvl w:ilvl="0">
      <w:start w:val="1"/>
      <w:numFmt w:val="upperRoman"/>
      <w:suff w:val="nothing"/>
      <w:lvlText w:val="%1.  "/>
      <w:lvlJc w:val="left"/>
      <w:pPr>
        <w:ind w:left="0" w:firstLine="0"/>
      </w:pPr>
      <w:rPr>
        <w:rFonts w:hint="default"/>
      </w:rPr>
    </w:lvl>
    <w:lvl w:ilvl="1">
      <w:start w:val="1"/>
      <w:numFmt w:val="upperLetter"/>
      <w:lvlText w:val="%2."/>
      <w:lvlJc w:val="left"/>
      <w:pPr>
        <w:ind w:left="454" w:hanging="227"/>
      </w:pPr>
      <w:rPr>
        <w:rFonts w:hint="default"/>
      </w:rPr>
    </w:lvl>
    <w:lvl w:ilvl="2">
      <w:start w:val="1"/>
      <w:numFmt w:val="decimal"/>
      <w:lvlText w:val="%3."/>
      <w:lvlJc w:val="left"/>
      <w:pPr>
        <w:ind w:left="680" w:hanging="226"/>
      </w:pPr>
      <w:rPr>
        <w:rFonts w:hint="default"/>
      </w:rPr>
    </w:lvl>
    <w:lvl w:ilvl="3">
      <w:start w:val="1"/>
      <w:numFmt w:val="lowerLetter"/>
      <w:lvlText w:val="(%4)"/>
      <w:lvlJc w:val="left"/>
      <w:pPr>
        <w:ind w:left="1361" w:hanging="681"/>
      </w:pPr>
      <w:rPr>
        <w:rFonts w:hint="default"/>
      </w:rPr>
    </w:lvl>
    <w:lvl w:ilvl="4">
      <w:start w:val="1"/>
      <w:numFmt w:val="lowerRoman"/>
      <w:suff w:val="nothing"/>
      <w:lvlText w:val="(%5)  "/>
      <w:lvlJc w:val="left"/>
      <w:pPr>
        <w:ind w:left="1361" w:firstLine="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nsid w:val="0DB92CFA"/>
    <w:multiLevelType w:val="hybridMultilevel"/>
    <w:tmpl w:val="513A807C"/>
    <w:lvl w:ilvl="0" w:tplc="EAA8F0C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10B35A03"/>
    <w:multiLevelType w:val="multilevel"/>
    <w:tmpl w:val="BC84849E"/>
    <w:lvl w:ilvl="0">
      <w:start w:val="1"/>
      <w:numFmt w:val="lowerLetter"/>
      <w:suff w:val="nothing"/>
      <w:lvlText w:val="(%1)  "/>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115053EB"/>
    <w:multiLevelType w:val="multilevel"/>
    <w:tmpl w:val="941CA410"/>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suff w:val="nothing"/>
      <w:lvlText w:val="(%5)  "/>
      <w:lvlJc w:val="left"/>
      <w:pPr>
        <w:ind w:left="1191" w:firstLine="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19ED3C69"/>
    <w:multiLevelType w:val="multilevel"/>
    <w:tmpl w:val="FF7A8054"/>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nsid w:val="1B3D29CF"/>
    <w:multiLevelType w:val="multilevel"/>
    <w:tmpl w:val="10F4A786"/>
    <w:lvl w:ilvl="0">
      <w:start w:val="1"/>
      <w:numFmt w:val="decimal"/>
      <w:suff w:val="nothing"/>
      <w:lvlText w:val="%1.  "/>
      <w:lvlJc w:val="left"/>
      <w:pPr>
        <w:ind w:left="284" w:hanging="284"/>
      </w:pPr>
      <w:rPr>
        <w:rFonts w:hint="default"/>
      </w:rPr>
    </w:lvl>
    <w:lvl w:ilvl="1">
      <w:start w:val="1"/>
      <w:numFmt w:val="lowerLetter"/>
      <w:suff w:val="nothing"/>
      <w:lvlText w:val="(%2)  "/>
      <w:lvlJc w:val="left"/>
      <w:pPr>
        <w:ind w:left="284" w:firstLine="0"/>
      </w:pPr>
      <w:rPr>
        <w:rFonts w:hint="default"/>
      </w:rPr>
    </w:lvl>
    <w:lvl w:ilvl="2">
      <w:start w:val="1"/>
      <w:numFmt w:val="lowerRoman"/>
      <w:suff w:val="nothing"/>
      <w:lvlText w:val="(%3)  "/>
      <w:lvlJc w:val="left"/>
      <w:pPr>
        <w:ind w:left="680" w:firstLine="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nsid w:val="20324D93"/>
    <w:multiLevelType w:val="hybridMultilevel"/>
    <w:tmpl w:val="F7D68528"/>
    <w:lvl w:ilvl="0" w:tplc="569ADEC6">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22777587"/>
    <w:multiLevelType w:val="multilevel"/>
    <w:tmpl w:val="49549606"/>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nsid w:val="258756B5"/>
    <w:multiLevelType w:val="multilevel"/>
    <w:tmpl w:val="F8A68542"/>
    <w:lvl w:ilvl="0">
      <w:start w:val="1"/>
      <w:numFmt w:val="lowerLetter"/>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29AB3FB9"/>
    <w:multiLevelType w:val="multilevel"/>
    <w:tmpl w:val="7A6AC2C8"/>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upperRoman"/>
      <w:lvlText w:val="%7"/>
      <w:lvlJc w:val="left"/>
      <w:pPr>
        <w:tabs>
          <w:tab w:val="num" w:pos="1985"/>
        </w:tabs>
        <w:ind w:left="1985" w:hanging="227"/>
      </w:pPr>
      <w:rPr>
        <w:rFonts w:ascii="Symbol" w:hAnsi="Symbol" w:hint="default"/>
        <w:strike w:val="0"/>
        <w:dstrike w:val="0"/>
        <w:color w:val="auto"/>
        <w:sz w:val="28"/>
        <w:vertAlign w:val="baseline"/>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nsid w:val="2B9959AD"/>
    <w:multiLevelType w:val="multilevel"/>
    <w:tmpl w:val="E102B54A"/>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Roman"/>
      <w:lvlText w:val="%7"/>
      <w:lvlJc w:val="left"/>
      <w:pPr>
        <w:ind w:left="2520" w:hanging="360"/>
      </w:pPr>
      <w:rPr>
        <w:rFonts w:hint="default"/>
        <w:color w:val="0072BC" w:themeColor="background1"/>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nsid w:val="30B42C89"/>
    <w:multiLevelType w:val="hybridMultilevel"/>
    <w:tmpl w:val="CFB02226"/>
    <w:lvl w:ilvl="0" w:tplc="52584FF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3134506C"/>
    <w:multiLevelType w:val="multilevel"/>
    <w:tmpl w:val="F288E2F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tabs>
          <w:tab w:val="num" w:pos="1191"/>
        </w:tabs>
        <w:ind w:left="1191" w:hanging="34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nsid w:val="374D47F6"/>
    <w:multiLevelType w:val="multilevel"/>
    <w:tmpl w:val="29C02C80"/>
    <w:lvl w:ilvl="0">
      <w:start w:val="1"/>
      <w:numFmt w:val="decimal"/>
      <w:lvlText w:val="%1."/>
      <w:lvlJc w:val="left"/>
      <w:pPr>
        <w:ind w:left="346" w:hanging="346"/>
      </w:pPr>
      <w:rPr>
        <w:rFonts w:hint="default"/>
      </w:rPr>
    </w:lvl>
    <w:lvl w:ilvl="1">
      <w:start w:val="1"/>
      <w:numFmt w:val="lowerLetter"/>
      <w:lvlText w:val="(%2)"/>
      <w:lvlJc w:val="left"/>
      <w:pPr>
        <w:tabs>
          <w:tab w:val="num" w:pos="851"/>
        </w:tabs>
        <w:ind w:left="346" w:firstLine="0"/>
      </w:pPr>
      <w:rPr>
        <w:rFonts w:hint="default"/>
      </w:rPr>
    </w:lvl>
    <w:lvl w:ilvl="2">
      <w:start w:val="1"/>
      <w:numFmt w:val="lowerRoman"/>
      <w:lvlText w:val="(%3)"/>
      <w:lvlJc w:val="left"/>
      <w:pPr>
        <w:tabs>
          <w:tab w:val="num" w:pos="1361"/>
        </w:tabs>
        <w:ind w:left="85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nsid w:val="388D47DE"/>
    <w:multiLevelType w:val="multilevel"/>
    <w:tmpl w:val="F7F2C62E"/>
    <w:lvl w:ilvl="0">
      <w:start w:val="1"/>
      <w:numFmt w:val="decimal"/>
      <w:lvlText w:val="%1."/>
      <w:lvlJc w:val="left"/>
      <w:pPr>
        <w:ind w:left="1021" w:hanging="454"/>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nsid w:val="3E85438D"/>
    <w:multiLevelType w:val="multilevel"/>
    <w:tmpl w:val="73BC578A"/>
    <w:lvl w:ilvl="0">
      <w:start w:val="1"/>
      <w:numFmt w:val="upperRoman"/>
      <w:suff w:val="nothing"/>
      <w:lvlText w:val="%1.  "/>
      <w:lvlJc w:val="left"/>
      <w:pPr>
        <w:ind w:left="227" w:hanging="227"/>
      </w:pPr>
      <w:rPr>
        <w:rFonts w:hint="default"/>
      </w:rPr>
    </w:lvl>
    <w:lvl w:ilvl="1">
      <w:start w:val="1"/>
      <w:numFmt w:val="upperLetter"/>
      <w:suff w:val="nothing"/>
      <w:lvlText w:val="%2.  "/>
      <w:lvlJc w:val="left"/>
      <w:pPr>
        <w:ind w:left="510" w:hanging="283"/>
      </w:pPr>
      <w:rPr>
        <w:rFonts w:hint="default"/>
      </w:rPr>
    </w:lvl>
    <w:lvl w:ilvl="2">
      <w:start w:val="1"/>
      <w:numFmt w:val="decimal"/>
      <w:suff w:val="nothing"/>
      <w:lvlText w:val="%3.  "/>
      <w:lvlJc w:val="left"/>
      <w:pPr>
        <w:ind w:left="794" w:hanging="284"/>
      </w:pPr>
      <w:rPr>
        <w:rFonts w:hint="default"/>
      </w:rPr>
    </w:lvl>
    <w:lvl w:ilvl="3">
      <w:start w:val="1"/>
      <w:numFmt w:val="lowerLetter"/>
      <w:suff w:val="nothing"/>
      <w:lvlText w:val="(%4)  "/>
      <w:lvlJc w:val="left"/>
      <w:pPr>
        <w:ind w:left="1077" w:hanging="283"/>
      </w:pPr>
      <w:rPr>
        <w:rFonts w:hint="default"/>
      </w:rPr>
    </w:lvl>
    <w:lvl w:ilvl="4">
      <w:start w:val="1"/>
      <w:numFmt w:val="lowerRoman"/>
      <w:lvlText w:val="(%5)  "/>
      <w:lvlJc w:val="left"/>
      <w:pPr>
        <w:ind w:left="1304" w:hanging="227"/>
      </w:pPr>
      <w:rPr>
        <w:rFonts w:hint="default"/>
      </w:rPr>
    </w:lvl>
    <w:lvl w:ilvl="5">
      <w:start w:val="1"/>
      <w:numFmt w:val="lowerLetter"/>
      <w:suff w:val="nothing"/>
      <w:lvlText w:val="(%6  "/>
      <w:lvlJc w:val="left"/>
      <w:pPr>
        <w:ind w:left="1644" w:hanging="340"/>
      </w:pPr>
      <w:rPr>
        <w:rFonts w:ascii="Symbol" w:hAnsi="Symbol" w:hint="default"/>
      </w:rPr>
    </w:lvl>
    <w:lvl w:ilvl="6">
      <w:start w:val="1"/>
      <w:numFmt w:val="bullet"/>
      <w:suff w:val="space"/>
      <w:lvlText w:val=""/>
      <w:lvlJc w:val="left"/>
      <w:pPr>
        <w:ind w:left="1814" w:hanging="170"/>
      </w:pPr>
      <w:rPr>
        <w:rFonts w:ascii="Symbol" w:hAnsi="Symbol" w:hint="default"/>
        <w:color w:val="auto"/>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nsid w:val="413377FF"/>
    <w:multiLevelType w:val="multilevel"/>
    <w:tmpl w:val="EDC8B6AA"/>
    <w:lvl w:ilvl="0">
      <w:start w:val="1"/>
      <w:numFmt w:val="decimal"/>
      <w:lvlText w:val="%1."/>
      <w:lvlJc w:val="left"/>
      <w:pPr>
        <w:tabs>
          <w:tab w:val="num" w:pos="680"/>
        </w:tabs>
        <w:ind w:left="680" w:hanging="283"/>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nsid w:val="44E25784"/>
    <w:multiLevelType w:val="multilevel"/>
    <w:tmpl w:val="165083BE"/>
    <w:lvl w:ilvl="0">
      <w:start w:val="1"/>
      <w:numFmt w:val="decimal"/>
      <w:suff w:val="nothing"/>
      <w:lvlText w:val="%1.  "/>
      <w:lvlJc w:val="left"/>
      <w:pPr>
        <w:ind w:left="284" w:hanging="284"/>
      </w:pPr>
      <w:rPr>
        <w:rFonts w:hint="default"/>
      </w:rPr>
    </w:lvl>
    <w:lvl w:ilvl="1">
      <w:start w:val="1"/>
      <w:numFmt w:val="lowerLetter"/>
      <w:suff w:val="nothing"/>
      <w:lvlText w:val="(%2)  "/>
      <w:lvlJc w:val="left"/>
      <w:pPr>
        <w:ind w:left="284" w:firstLine="0"/>
      </w:pPr>
      <w:rPr>
        <w:rFonts w:hint="default"/>
      </w:rPr>
    </w:lvl>
    <w:lvl w:ilvl="2">
      <w:start w:val="1"/>
      <w:numFmt w:val="lowerRoman"/>
      <w:suff w:val="nothing"/>
      <w:lvlText w:val="(%3)  "/>
      <w:lvlJc w:val="left"/>
      <w:pPr>
        <w:ind w:left="68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nsid w:val="460B61A5"/>
    <w:multiLevelType w:val="multilevel"/>
    <w:tmpl w:val="11FA262C"/>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Roman"/>
      <w:lvlText w:val="%7"/>
      <w:lvlJc w:val="left"/>
      <w:pPr>
        <w:ind w:left="2520" w:hanging="360"/>
      </w:pPr>
      <w:rPr>
        <w:rFonts w:ascii="Wingdings 3" w:hAnsi="Wingdings 3"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nsid w:val="462F4708"/>
    <w:multiLevelType w:val="multilevel"/>
    <w:tmpl w:val="8BD6362E"/>
    <w:lvl w:ilvl="0">
      <w:start w:val="1"/>
      <w:numFmt w:val="upperRoman"/>
      <w:suff w:val="nothing"/>
      <w:lvlText w:val="%1.  "/>
      <w:lvlJc w:val="left"/>
      <w:pPr>
        <w:ind w:left="0" w:firstLine="0"/>
      </w:pPr>
      <w:rPr>
        <w:rFonts w:hint="default"/>
      </w:rPr>
    </w:lvl>
    <w:lvl w:ilvl="1">
      <w:start w:val="1"/>
      <w:numFmt w:val="upperLetter"/>
      <w:lvlText w:val="%2."/>
      <w:lvlJc w:val="left"/>
      <w:pPr>
        <w:ind w:left="454" w:hanging="227"/>
      </w:pPr>
      <w:rPr>
        <w:rFonts w:hint="default"/>
      </w:rPr>
    </w:lvl>
    <w:lvl w:ilvl="2">
      <w:start w:val="1"/>
      <w:numFmt w:val="decimal"/>
      <w:lvlText w:val="%3."/>
      <w:lvlJc w:val="left"/>
      <w:pPr>
        <w:ind w:left="680" w:hanging="226"/>
      </w:pPr>
      <w:rPr>
        <w:rFonts w:hint="default"/>
      </w:rPr>
    </w:lvl>
    <w:lvl w:ilvl="3">
      <w:start w:val="1"/>
      <w:numFmt w:val="lowerLetter"/>
      <w:lvlText w:val="(%4)"/>
      <w:lvlJc w:val="left"/>
      <w:pPr>
        <w:ind w:left="1361" w:hanging="681"/>
      </w:pPr>
      <w:rPr>
        <w:rFonts w:hint="default"/>
      </w:rPr>
    </w:lvl>
    <w:lvl w:ilvl="4">
      <w:start w:val="1"/>
      <w:numFmt w:val="lowerRoman"/>
      <w:suff w:val="nothing"/>
      <w:lvlText w:val="(%5)  "/>
      <w:lvlJc w:val="left"/>
      <w:pPr>
        <w:ind w:left="1361" w:firstLine="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nsid w:val="4D1F59D2"/>
    <w:multiLevelType w:val="hybridMultilevel"/>
    <w:tmpl w:val="4582FBFC"/>
    <w:lvl w:ilvl="0" w:tplc="0D90B7D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DA02EFE"/>
    <w:multiLevelType w:val="multilevel"/>
    <w:tmpl w:val="F42CEE52"/>
    <w:lvl w:ilvl="0">
      <w:start w:val="1"/>
      <w:numFmt w:val="decimal"/>
      <w:lvlText w:val="%1."/>
      <w:lvlJc w:val="left"/>
      <w:pPr>
        <w:ind w:left="284" w:hanging="284"/>
      </w:pPr>
      <w:rPr>
        <w:rFonts w:hint="default"/>
      </w:rPr>
    </w:lvl>
    <w:lvl w:ilvl="1">
      <w:start w:val="1"/>
      <w:numFmt w:val="lowerLetter"/>
      <w:lvlText w:val="(%2)"/>
      <w:lvlJc w:val="left"/>
      <w:pPr>
        <w:tabs>
          <w:tab w:val="num" w:pos="680"/>
        </w:tabs>
        <w:ind w:left="284" w:firstLine="0"/>
      </w:pPr>
      <w:rPr>
        <w:rFonts w:hint="default"/>
      </w:rPr>
    </w:lvl>
    <w:lvl w:ilvl="2">
      <w:start w:val="1"/>
      <w:numFmt w:val="lowerRoman"/>
      <w:suff w:val="nothing"/>
      <w:lvlText w:val="(%3)  "/>
      <w:lvlJc w:val="left"/>
      <w:pPr>
        <w:ind w:left="680" w:firstLine="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nsid w:val="4E8C0CF9"/>
    <w:multiLevelType w:val="multilevel"/>
    <w:tmpl w:val="090EC1BE"/>
    <w:lvl w:ilvl="0">
      <w:start w:val="1"/>
      <w:numFmt w:val="upperRoman"/>
      <w:lvlText w:val="%1."/>
      <w:lvlJc w:val="left"/>
      <w:pPr>
        <w:ind w:left="346" w:hanging="346"/>
      </w:pPr>
      <w:rPr>
        <w:rFonts w:hint="default"/>
      </w:rPr>
    </w:lvl>
    <w:lvl w:ilvl="1">
      <w:start w:val="1"/>
      <w:numFmt w:val="upperLetter"/>
      <w:lvlText w:val="%2."/>
      <w:lvlJc w:val="left"/>
      <w:pPr>
        <w:ind w:left="567" w:hanging="283"/>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nsid w:val="506B6FCB"/>
    <w:multiLevelType w:val="multilevel"/>
    <w:tmpl w:val="067E4BA6"/>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851"/>
        </w:tabs>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nsid w:val="52FB1EA6"/>
    <w:multiLevelType w:val="multilevel"/>
    <w:tmpl w:val="B1545D7A"/>
    <w:lvl w:ilvl="0">
      <w:start w:val="1"/>
      <w:numFmt w:val="decimal"/>
      <w:lvlText w:val="%1."/>
      <w:lvlJc w:val="left"/>
      <w:pPr>
        <w:ind w:left="340" w:hanging="340"/>
      </w:pPr>
      <w:rPr>
        <w:rFonts w:hint="default"/>
      </w:rPr>
    </w:lvl>
    <w:lvl w:ilvl="1">
      <w:start w:val="1"/>
      <w:numFmt w:val="lowerLetter"/>
      <w:lvlText w:val="(%2)"/>
      <w:lvlJc w:val="left"/>
      <w:pPr>
        <w:tabs>
          <w:tab w:val="num" w:pos="680"/>
        </w:tabs>
        <w:ind w:left="340" w:firstLine="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nsid w:val="54812F33"/>
    <w:multiLevelType w:val="multilevel"/>
    <w:tmpl w:val="CD6E7908"/>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none"/>
      <w:lvlText w:val="%7–"/>
      <w:lvlJc w:val="left"/>
      <w:pPr>
        <w:tabs>
          <w:tab w:val="num" w:pos="1985"/>
        </w:tabs>
        <w:ind w:left="1985" w:hanging="227"/>
      </w:pPr>
      <w:rPr>
        <w:rFonts w:asciiTheme="majorHAnsi" w:hAnsiTheme="majorHAnsi" w:hint="default"/>
        <w:color w:val="000000" w:themeColor="text1"/>
        <w:sz w:val="28"/>
      </w:rPr>
    </w:lvl>
    <w:lvl w:ilvl="7">
      <w:start w:val="1"/>
      <w:numFmt w:val="none"/>
      <w:lvlText w:val="%8."/>
      <w:lvlJc w:val="left"/>
      <w:pPr>
        <w:ind w:left="2880" w:hanging="360"/>
      </w:pPr>
      <w:rPr>
        <w:rFonts w:asciiTheme="majorHAnsi" w:hAnsiTheme="majorHAnsi" w:hint="default"/>
        <w:strike w:val="0"/>
        <w:dstrike w:val="0"/>
        <w:color w:val="000000" w:themeColor="text1"/>
        <w:sz w:val="28"/>
        <w:vertAlign w:val="baseline"/>
      </w:rPr>
    </w:lvl>
    <w:lvl w:ilvl="8">
      <w:start w:val="1"/>
      <w:numFmt w:val="lowerRoman"/>
      <w:lvlText w:val="%9."/>
      <w:lvlJc w:val="left"/>
      <w:pPr>
        <w:ind w:left="3240" w:hanging="360"/>
      </w:pPr>
      <w:rPr>
        <w:rFonts w:hint="default"/>
      </w:rPr>
    </w:lvl>
  </w:abstractNum>
  <w:abstractNum w:abstractNumId="38">
    <w:nsid w:val="5A7B5D2C"/>
    <w:multiLevelType w:val="multilevel"/>
    <w:tmpl w:val="0A7CB2D0"/>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9">
    <w:nsid w:val="61FE1C04"/>
    <w:multiLevelType w:val="multilevel"/>
    <w:tmpl w:val="BEDA27C0"/>
    <w:lvl w:ilvl="0">
      <w:start w:val="1"/>
      <w:numFmt w:val="upperRoman"/>
      <w:suff w:val="nothing"/>
      <w:lvlText w:val="%1.  "/>
      <w:lvlJc w:val="left"/>
      <w:pPr>
        <w:ind w:left="227" w:hanging="227"/>
      </w:pPr>
      <w:rPr>
        <w:rFonts w:hint="default"/>
      </w:rPr>
    </w:lvl>
    <w:lvl w:ilvl="1">
      <w:start w:val="1"/>
      <w:numFmt w:val="upperLetter"/>
      <w:suff w:val="nothing"/>
      <w:lvlText w:val="%2.  "/>
      <w:lvlJc w:val="left"/>
      <w:pPr>
        <w:ind w:left="510" w:hanging="283"/>
      </w:pPr>
      <w:rPr>
        <w:rFonts w:hint="default"/>
      </w:rPr>
    </w:lvl>
    <w:lvl w:ilvl="2">
      <w:start w:val="1"/>
      <w:numFmt w:val="decimal"/>
      <w:suff w:val="nothing"/>
      <w:lvlText w:val="%3.  "/>
      <w:lvlJc w:val="left"/>
      <w:pPr>
        <w:ind w:left="794" w:hanging="284"/>
      </w:pPr>
      <w:rPr>
        <w:rFonts w:hint="default"/>
      </w:rPr>
    </w:lvl>
    <w:lvl w:ilvl="3">
      <w:start w:val="1"/>
      <w:numFmt w:val="lowerLetter"/>
      <w:suff w:val="nothing"/>
      <w:lvlText w:val="(%4)  "/>
      <w:lvlJc w:val="left"/>
      <w:pPr>
        <w:ind w:left="1077" w:hanging="283"/>
      </w:pPr>
      <w:rPr>
        <w:rFonts w:hint="default"/>
      </w:rPr>
    </w:lvl>
    <w:lvl w:ilvl="4">
      <w:start w:val="1"/>
      <w:numFmt w:val="lowerRoman"/>
      <w:suff w:val="nothing"/>
      <w:lvlText w:val="(%5)  "/>
      <w:lvlJc w:val="left"/>
      <w:pPr>
        <w:ind w:left="1304" w:hanging="227"/>
      </w:pPr>
      <w:rPr>
        <w:rFonts w:hint="default"/>
      </w:rPr>
    </w:lvl>
    <w:lvl w:ilvl="5">
      <w:start w:val="1"/>
      <w:numFmt w:val="lowerLetter"/>
      <w:suff w:val="nothing"/>
      <w:lvlText w:val="(%6)  "/>
      <w:lvlJc w:val="left"/>
      <w:pPr>
        <w:ind w:left="1644" w:hanging="340"/>
      </w:pPr>
      <w:rPr>
        <w:rFonts w:ascii="Symbol" w:hAnsi="Symbol" w:hint="default"/>
      </w:rPr>
    </w:lvl>
    <w:lvl w:ilvl="6">
      <w:start w:val="1"/>
      <w:numFmt w:val="bullet"/>
      <w:lvlText w:val=""/>
      <w:lvlJc w:val="left"/>
      <w:pPr>
        <w:ind w:left="1814" w:hanging="170"/>
      </w:pPr>
      <w:rPr>
        <w:rFonts w:ascii="Symbol" w:hAnsi="Symbol" w:hint="default"/>
        <w:color w:val="000000" w:themeColor="text1"/>
      </w:rPr>
    </w:lvl>
    <w:lvl w:ilvl="7">
      <w:start w:val="1"/>
      <w:numFmt w:val="bullet"/>
      <w:lvlText w:val=""/>
      <w:lvlJc w:val="left"/>
      <w:pPr>
        <w:ind w:left="1985" w:hanging="171"/>
      </w:pPr>
      <w:rPr>
        <w:rFonts w:ascii="Wingdings" w:hAnsi="Wingdings" w:hint="default"/>
        <w:color w:val="000000" w:themeColor="text1"/>
      </w:rPr>
    </w:lvl>
    <w:lvl w:ilvl="8">
      <w:start w:val="1"/>
      <w:numFmt w:val="lowerRoman"/>
      <w:lvlText w:val="%9."/>
      <w:lvlJc w:val="left"/>
      <w:pPr>
        <w:ind w:left="3240" w:hanging="360"/>
      </w:pPr>
      <w:rPr>
        <w:rFonts w:hint="default"/>
      </w:rPr>
    </w:lvl>
  </w:abstractNum>
  <w:abstractNum w:abstractNumId="40">
    <w:nsid w:val="66FD4624"/>
    <w:multiLevelType w:val="hybridMultilevel"/>
    <w:tmpl w:val="F8A68542"/>
    <w:lvl w:ilvl="0" w:tplc="7CD2FB64">
      <w:start w:val="1"/>
      <w:numFmt w:val="low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42">
    <w:nsid w:val="6D797CA4"/>
    <w:multiLevelType w:val="multilevel"/>
    <w:tmpl w:val="A1CE0A34"/>
    <w:lvl w:ilvl="0">
      <w:start w:val="1"/>
      <w:numFmt w:val="decimal"/>
      <w:lvlText w:val="%1."/>
      <w:lvlJc w:val="left"/>
      <w:pPr>
        <w:ind w:left="340" w:hanging="340"/>
      </w:pPr>
      <w:rPr>
        <w:rFonts w:hint="default"/>
      </w:rPr>
    </w:lvl>
    <w:lvl w:ilvl="1">
      <w:start w:val="1"/>
      <w:numFmt w:val="lowerLetter"/>
      <w:lvlText w:val="(%2)"/>
      <w:lvlJc w:val="left"/>
      <w:pPr>
        <w:tabs>
          <w:tab w:val="num" w:pos="680"/>
        </w:tabs>
        <w:ind w:left="340" w:firstLine="0"/>
      </w:pPr>
      <w:rPr>
        <w:rFonts w:hint="default"/>
      </w:rPr>
    </w:lvl>
    <w:lvl w:ilvl="2">
      <w:start w:val="1"/>
      <w:numFmt w:val="lowerRoman"/>
      <w:suff w:val="nothing"/>
      <w:lvlText w:val="(%3)  "/>
      <w:lvlJc w:val="left"/>
      <w:pPr>
        <w:ind w:left="68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3">
    <w:nsid w:val="74DD17BC"/>
    <w:multiLevelType w:val="multilevel"/>
    <w:tmpl w:val="EC58AD9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tabs>
          <w:tab w:val="num" w:pos="1985"/>
        </w:tabs>
        <w:ind w:left="1985" w:hanging="227"/>
      </w:pPr>
      <w:rPr>
        <w:rFonts w:asciiTheme="minorHAnsi" w:hAnsiTheme="minorHAnsi" w:hint="default"/>
        <w:strike w:val="0"/>
        <w:dstrike w:val="0"/>
        <w:color w:val="auto"/>
        <w:sz w:val="20"/>
        <w:vertAlign w:val="baseline"/>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4">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41"/>
  </w:num>
  <w:num w:numId="2">
    <w:abstractNumId w:val="15"/>
  </w:num>
  <w:num w:numId="3">
    <w:abstractNumId w:val="9"/>
  </w:num>
  <w:num w:numId="4">
    <w:abstractNumId w:val="45"/>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44"/>
  </w:num>
  <w:num w:numId="15">
    <w:abstractNumId w:val="21"/>
  </w:num>
  <w:num w:numId="16">
    <w:abstractNumId w:val="25"/>
  </w:num>
  <w:num w:numId="17">
    <w:abstractNumId w:val="39"/>
  </w:num>
  <w:num w:numId="18">
    <w:abstractNumId w:val="34"/>
  </w:num>
  <w:num w:numId="19">
    <w:abstractNumId w:val="35"/>
  </w:num>
  <w:num w:numId="20">
    <w:abstractNumId w:val="24"/>
  </w:num>
  <w:num w:numId="21">
    <w:abstractNumId w:val="14"/>
  </w:num>
  <w:num w:numId="22">
    <w:abstractNumId w:val="19"/>
  </w:num>
  <w:num w:numId="23">
    <w:abstractNumId w:val="37"/>
  </w:num>
  <w:num w:numId="24">
    <w:abstractNumId w:val="33"/>
  </w:num>
  <w:num w:numId="25">
    <w:abstractNumId w:val="36"/>
  </w:num>
  <w:num w:numId="26">
    <w:abstractNumId w:val="42"/>
  </w:num>
  <w:num w:numId="27">
    <w:abstractNumId w:val="22"/>
  </w:num>
  <w:num w:numId="28">
    <w:abstractNumId w:val="10"/>
  </w:num>
  <w:num w:numId="29">
    <w:abstractNumId w:val="30"/>
  </w:num>
  <w:num w:numId="30">
    <w:abstractNumId w:val="16"/>
  </w:num>
  <w:num w:numId="31">
    <w:abstractNumId w:val="38"/>
  </w:num>
  <w:num w:numId="3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3"/>
  </w:num>
  <w:num w:numId="34">
    <w:abstractNumId w:val="11"/>
  </w:num>
  <w:num w:numId="35">
    <w:abstractNumId w:val="31"/>
  </w:num>
  <w:num w:numId="36">
    <w:abstractNumId w:val="27"/>
  </w:num>
  <w:num w:numId="37">
    <w:abstractNumId w:val="28"/>
  </w:num>
  <w:num w:numId="38">
    <w:abstractNumId w:val="13"/>
  </w:num>
  <w:num w:numId="3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7"/>
  </w:num>
  <w:num w:numId="41">
    <w:abstractNumId w:val="12"/>
  </w:num>
  <w:num w:numId="42">
    <w:abstractNumId w:val="23"/>
  </w:num>
  <w:num w:numId="43">
    <w:abstractNumId w:val="32"/>
  </w:num>
  <w:num w:numId="44">
    <w:abstractNumId w:val="29"/>
  </w:num>
  <w:num w:numId="45">
    <w:abstractNumId w:val="26"/>
  </w:num>
  <w:num w:numId="46">
    <w:abstractNumId w:val="40"/>
  </w:num>
  <w:num w:numId="47">
    <w:abstractNumId w:val="20"/>
  </w:num>
  <w:num w:numId="4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4D75E5"/>
    <w:rsid w:val="00000691"/>
    <w:rsid w:val="000041F8"/>
    <w:rsid w:val="000042A8"/>
    <w:rsid w:val="00004308"/>
    <w:rsid w:val="00005BF0"/>
    <w:rsid w:val="00007154"/>
    <w:rsid w:val="000103AE"/>
    <w:rsid w:val="00011D69"/>
    <w:rsid w:val="00011EDF"/>
    <w:rsid w:val="00012AD3"/>
    <w:rsid w:val="00014566"/>
    <w:rsid w:val="00015C2D"/>
    <w:rsid w:val="00015F00"/>
    <w:rsid w:val="0001642A"/>
    <w:rsid w:val="00017F82"/>
    <w:rsid w:val="00022C1D"/>
    <w:rsid w:val="00031526"/>
    <w:rsid w:val="00034987"/>
    <w:rsid w:val="000602DF"/>
    <w:rsid w:val="00061B05"/>
    <w:rsid w:val="00062973"/>
    <w:rsid w:val="00062D5D"/>
    <w:rsid w:val="000632D5"/>
    <w:rsid w:val="000644EE"/>
    <w:rsid w:val="00065AFE"/>
    <w:rsid w:val="00077F74"/>
    <w:rsid w:val="000925AD"/>
    <w:rsid w:val="0009316B"/>
    <w:rsid w:val="00094CF9"/>
    <w:rsid w:val="000A24EB"/>
    <w:rsid w:val="000A2EA0"/>
    <w:rsid w:val="000B6923"/>
    <w:rsid w:val="000C033C"/>
    <w:rsid w:val="000C1DD3"/>
    <w:rsid w:val="000C5F3C"/>
    <w:rsid w:val="000C6DCC"/>
    <w:rsid w:val="000D47AA"/>
    <w:rsid w:val="000D721F"/>
    <w:rsid w:val="000E069B"/>
    <w:rsid w:val="000E0E82"/>
    <w:rsid w:val="000E1603"/>
    <w:rsid w:val="000E1DC5"/>
    <w:rsid w:val="000E223F"/>
    <w:rsid w:val="000E32CA"/>
    <w:rsid w:val="000E7D45"/>
    <w:rsid w:val="000F7851"/>
    <w:rsid w:val="00102E6D"/>
    <w:rsid w:val="00103382"/>
    <w:rsid w:val="00104E23"/>
    <w:rsid w:val="00111B0C"/>
    <w:rsid w:val="00117951"/>
    <w:rsid w:val="00120011"/>
    <w:rsid w:val="00120D6C"/>
    <w:rsid w:val="00124272"/>
    <w:rsid w:val="001257EC"/>
    <w:rsid w:val="00132778"/>
    <w:rsid w:val="00132C6A"/>
    <w:rsid w:val="00133D33"/>
    <w:rsid w:val="00134D64"/>
    <w:rsid w:val="00135588"/>
    <w:rsid w:val="00135A30"/>
    <w:rsid w:val="0013612C"/>
    <w:rsid w:val="00137FF6"/>
    <w:rsid w:val="00141650"/>
    <w:rsid w:val="00143D8E"/>
    <w:rsid w:val="00145C85"/>
    <w:rsid w:val="0015154F"/>
    <w:rsid w:val="00162A12"/>
    <w:rsid w:val="00163F0A"/>
    <w:rsid w:val="00166530"/>
    <w:rsid w:val="00166CA7"/>
    <w:rsid w:val="001746CD"/>
    <w:rsid w:val="001832BD"/>
    <w:rsid w:val="00187287"/>
    <w:rsid w:val="001943B5"/>
    <w:rsid w:val="00195134"/>
    <w:rsid w:val="00196468"/>
    <w:rsid w:val="001A145B"/>
    <w:rsid w:val="001A674C"/>
    <w:rsid w:val="001B3B24"/>
    <w:rsid w:val="001B5264"/>
    <w:rsid w:val="001C0F98"/>
    <w:rsid w:val="001C2A42"/>
    <w:rsid w:val="001D63ED"/>
    <w:rsid w:val="001D6428"/>
    <w:rsid w:val="001D7348"/>
    <w:rsid w:val="001E035B"/>
    <w:rsid w:val="001E0614"/>
    <w:rsid w:val="001E0961"/>
    <w:rsid w:val="001E3EAE"/>
    <w:rsid w:val="001E6F32"/>
    <w:rsid w:val="001F2145"/>
    <w:rsid w:val="001F6262"/>
    <w:rsid w:val="001F62FD"/>
    <w:rsid w:val="001F67B0"/>
    <w:rsid w:val="001F7B3D"/>
    <w:rsid w:val="002018C8"/>
    <w:rsid w:val="00205F9F"/>
    <w:rsid w:val="00207F08"/>
    <w:rsid w:val="00210338"/>
    <w:rsid w:val="002115FC"/>
    <w:rsid w:val="002133F8"/>
    <w:rsid w:val="0021423C"/>
    <w:rsid w:val="00217877"/>
    <w:rsid w:val="002250D1"/>
    <w:rsid w:val="00230D00"/>
    <w:rsid w:val="00231DF7"/>
    <w:rsid w:val="00231FD1"/>
    <w:rsid w:val="002339E0"/>
    <w:rsid w:val="00233CF8"/>
    <w:rsid w:val="0023575D"/>
    <w:rsid w:val="00237148"/>
    <w:rsid w:val="00242089"/>
    <w:rsid w:val="0024222D"/>
    <w:rsid w:val="00243ACF"/>
    <w:rsid w:val="00244B0E"/>
    <w:rsid w:val="00244F6C"/>
    <w:rsid w:val="002532C5"/>
    <w:rsid w:val="00260398"/>
    <w:rsid w:val="00260C03"/>
    <w:rsid w:val="0026540E"/>
    <w:rsid w:val="00275123"/>
    <w:rsid w:val="00282240"/>
    <w:rsid w:val="0028572A"/>
    <w:rsid w:val="0029110A"/>
    <w:rsid w:val="002948AD"/>
    <w:rsid w:val="00294C92"/>
    <w:rsid w:val="00295C81"/>
    <w:rsid w:val="002A01CC"/>
    <w:rsid w:val="002A61B1"/>
    <w:rsid w:val="002A663C"/>
    <w:rsid w:val="002B444B"/>
    <w:rsid w:val="002B5887"/>
    <w:rsid w:val="002C0692"/>
    <w:rsid w:val="002C0E27"/>
    <w:rsid w:val="002C1824"/>
    <w:rsid w:val="002C3040"/>
    <w:rsid w:val="002D022D"/>
    <w:rsid w:val="002D24BB"/>
    <w:rsid w:val="002D33A6"/>
    <w:rsid w:val="002E09FE"/>
    <w:rsid w:val="002E461E"/>
    <w:rsid w:val="002F2AF7"/>
    <w:rsid w:val="002F7E1C"/>
    <w:rsid w:val="00301A75"/>
    <w:rsid w:val="00302F70"/>
    <w:rsid w:val="0030336F"/>
    <w:rsid w:val="0030375E"/>
    <w:rsid w:val="00312A30"/>
    <w:rsid w:val="00320F72"/>
    <w:rsid w:val="0032463E"/>
    <w:rsid w:val="00326224"/>
    <w:rsid w:val="00326B3C"/>
    <w:rsid w:val="00337EE4"/>
    <w:rsid w:val="00340FFD"/>
    <w:rsid w:val="00345CDC"/>
    <w:rsid w:val="003506B1"/>
    <w:rsid w:val="00356AC7"/>
    <w:rsid w:val="003609FA"/>
    <w:rsid w:val="003710C8"/>
    <w:rsid w:val="003750BE"/>
    <w:rsid w:val="00385BD1"/>
    <w:rsid w:val="00387B9D"/>
    <w:rsid w:val="0039364F"/>
    <w:rsid w:val="00394FA2"/>
    <w:rsid w:val="00396686"/>
    <w:rsid w:val="0039778E"/>
    <w:rsid w:val="003977D1"/>
    <w:rsid w:val="003A19C0"/>
    <w:rsid w:val="003A28BE"/>
    <w:rsid w:val="003A7DF8"/>
    <w:rsid w:val="003B4941"/>
    <w:rsid w:val="003C05D0"/>
    <w:rsid w:val="003C5714"/>
    <w:rsid w:val="003C6B9F"/>
    <w:rsid w:val="003C6E2A"/>
    <w:rsid w:val="003D0299"/>
    <w:rsid w:val="003D036F"/>
    <w:rsid w:val="003D2EEF"/>
    <w:rsid w:val="003E1366"/>
    <w:rsid w:val="003E6D80"/>
    <w:rsid w:val="003F05FA"/>
    <w:rsid w:val="003F244A"/>
    <w:rsid w:val="003F30B8"/>
    <w:rsid w:val="003F4C45"/>
    <w:rsid w:val="003F5F7B"/>
    <w:rsid w:val="003F7D64"/>
    <w:rsid w:val="00410AFB"/>
    <w:rsid w:val="00414300"/>
    <w:rsid w:val="00420D55"/>
    <w:rsid w:val="00425C67"/>
    <w:rsid w:val="00427E7A"/>
    <w:rsid w:val="00432B9F"/>
    <w:rsid w:val="00436307"/>
    <w:rsid w:val="00436C49"/>
    <w:rsid w:val="00441A73"/>
    <w:rsid w:val="00442FD7"/>
    <w:rsid w:val="00443884"/>
    <w:rsid w:val="00445366"/>
    <w:rsid w:val="00447F5B"/>
    <w:rsid w:val="00461DB0"/>
    <w:rsid w:val="00463926"/>
    <w:rsid w:val="004646E0"/>
    <w:rsid w:val="00464C9A"/>
    <w:rsid w:val="00470420"/>
    <w:rsid w:val="00473B30"/>
    <w:rsid w:val="0047439C"/>
    <w:rsid w:val="00474F3D"/>
    <w:rsid w:val="00477E3A"/>
    <w:rsid w:val="004831A6"/>
    <w:rsid w:val="00483E5F"/>
    <w:rsid w:val="00485FF9"/>
    <w:rsid w:val="004907F0"/>
    <w:rsid w:val="0049140B"/>
    <w:rsid w:val="004923A5"/>
    <w:rsid w:val="00496BFB"/>
    <w:rsid w:val="004A15C7"/>
    <w:rsid w:val="004A3CA5"/>
    <w:rsid w:val="004A584E"/>
    <w:rsid w:val="004B013B"/>
    <w:rsid w:val="004B112B"/>
    <w:rsid w:val="004B5DF3"/>
    <w:rsid w:val="004C01E4"/>
    <w:rsid w:val="004C086C"/>
    <w:rsid w:val="004C1F56"/>
    <w:rsid w:val="004C27BC"/>
    <w:rsid w:val="004C36B6"/>
    <w:rsid w:val="004D15F3"/>
    <w:rsid w:val="004D3203"/>
    <w:rsid w:val="004D5311"/>
    <w:rsid w:val="004D5DCC"/>
    <w:rsid w:val="004D75E5"/>
    <w:rsid w:val="004D76DB"/>
    <w:rsid w:val="004E313F"/>
    <w:rsid w:val="004F10AF"/>
    <w:rsid w:val="004F11A4"/>
    <w:rsid w:val="004F2389"/>
    <w:rsid w:val="004F304D"/>
    <w:rsid w:val="004F61BE"/>
    <w:rsid w:val="004F66B1"/>
    <w:rsid w:val="00505A4E"/>
    <w:rsid w:val="005066EB"/>
    <w:rsid w:val="005105BC"/>
    <w:rsid w:val="00511920"/>
    <w:rsid w:val="00511C07"/>
    <w:rsid w:val="005150CC"/>
    <w:rsid w:val="005173A6"/>
    <w:rsid w:val="00520BAA"/>
    <w:rsid w:val="00522202"/>
    <w:rsid w:val="00525208"/>
    <w:rsid w:val="005257A5"/>
    <w:rsid w:val="005264C0"/>
    <w:rsid w:val="00526A8A"/>
    <w:rsid w:val="00530935"/>
    <w:rsid w:val="00531DF2"/>
    <w:rsid w:val="005442EE"/>
    <w:rsid w:val="00546DA2"/>
    <w:rsid w:val="00547353"/>
    <w:rsid w:val="005474E7"/>
    <w:rsid w:val="005512A3"/>
    <w:rsid w:val="005578CE"/>
    <w:rsid w:val="00562781"/>
    <w:rsid w:val="00563E83"/>
    <w:rsid w:val="0057271C"/>
    <w:rsid w:val="00572845"/>
    <w:rsid w:val="005746B2"/>
    <w:rsid w:val="005843F6"/>
    <w:rsid w:val="00590455"/>
    <w:rsid w:val="00590F24"/>
    <w:rsid w:val="00592772"/>
    <w:rsid w:val="0059574A"/>
    <w:rsid w:val="005A1B9B"/>
    <w:rsid w:val="005A6751"/>
    <w:rsid w:val="005B092E"/>
    <w:rsid w:val="005B152C"/>
    <w:rsid w:val="005B1EE0"/>
    <w:rsid w:val="005B2167"/>
    <w:rsid w:val="005B2B24"/>
    <w:rsid w:val="005B374B"/>
    <w:rsid w:val="005B4425"/>
    <w:rsid w:val="005B4B94"/>
    <w:rsid w:val="005B4FB4"/>
    <w:rsid w:val="005C3EE8"/>
    <w:rsid w:val="005C7C14"/>
    <w:rsid w:val="005D34F9"/>
    <w:rsid w:val="005D4190"/>
    <w:rsid w:val="005D67A3"/>
    <w:rsid w:val="005E2988"/>
    <w:rsid w:val="005E2A43"/>
    <w:rsid w:val="005E3085"/>
    <w:rsid w:val="005F51E1"/>
    <w:rsid w:val="00611C80"/>
    <w:rsid w:val="00620692"/>
    <w:rsid w:val="006220B7"/>
    <w:rsid w:val="00623C40"/>
    <w:rsid w:val="006242CA"/>
    <w:rsid w:val="00627507"/>
    <w:rsid w:val="00633717"/>
    <w:rsid w:val="006344E1"/>
    <w:rsid w:val="006545C4"/>
    <w:rsid w:val="0065602C"/>
    <w:rsid w:val="00656B3C"/>
    <w:rsid w:val="006573C6"/>
    <w:rsid w:val="006603B6"/>
    <w:rsid w:val="00661971"/>
    <w:rsid w:val="00661CE8"/>
    <w:rsid w:val="006623D9"/>
    <w:rsid w:val="0066550C"/>
    <w:rsid w:val="006716F2"/>
    <w:rsid w:val="00675A83"/>
    <w:rsid w:val="00682BF2"/>
    <w:rsid w:val="006859CE"/>
    <w:rsid w:val="00685D7E"/>
    <w:rsid w:val="00691270"/>
    <w:rsid w:val="00694BA8"/>
    <w:rsid w:val="006A037C"/>
    <w:rsid w:val="006A36F4"/>
    <w:rsid w:val="006A406F"/>
    <w:rsid w:val="006A423F"/>
    <w:rsid w:val="006A56CD"/>
    <w:rsid w:val="006A5D3A"/>
    <w:rsid w:val="006B1C59"/>
    <w:rsid w:val="006B5D94"/>
    <w:rsid w:val="006C23D4"/>
    <w:rsid w:val="006C7BB0"/>
    <w:rsid w:val="006C7E85"/>
    <w:rsid w:val="006C7FC8"/>
    <w:rsid w:val="006D3237"/>
    <w:rsid w:val="006E2E37"/>
    <w:rsid w:val="006E3CF1"/>
    <w:rsid w:val="006E7E80"/>
    <w:rsid w:val="006F1DF9"/>
    <w:rsid w:val="006F24DB"/>
    <w:rsid w:val="006F48CA"/>
    <w:rsid w:val="006F64DD"/>
    <w:rsid w:val="006F69BF"/>
    <w:rsid w:val="00712A16"/>
    <w:rsid w:val="00714AFA"/>
    <w:rsid w:val="00715127"/>
    <w:rsid w:val="00715E8E"/>
    <w:rsid w:val="007211BB"/>
    <w:rsid w:val="0072244E"/>
    <w:rsid w:val="00723580"/>
    <w:rsid w:val="00723755"/>
    <w:rsid w:val="00724BD3"/>
    <w:rsid w:val="0073136C"/>
    <w:rsid w:val="00731F0F"/>
    <w:rsid w:val="00733250"/>
    <w:rsid w:val="00741404"/>
    <w:rsid w:val="007449E5"/>
    <w:rsid w:val="00746C5A"/>
    <w:rsid w:val="00747FF0"/>
    <w:rsid w:val="00755054"/>
    <w:rsid w:val="00762D55"/>
    <w:rsid w:val="00764D4E"/>
    <w:rsid w:val="00765A1F"/>
    <w:rsid w:val="0077082E"/>
    <w:rsid w:val="00775B6D"/>
    <w:rsid w:val="00776D68"/>
    <w:rsid w:val="00784349"/>
    <w:rsid w:val="007850EE"/>
    <w:rsid w:val="00785B95"/>
    <w:rsid w:val="00790E96"/>
    <w:rsid w:val="00793366"/>
    <w:rsid w:val="00793E55"/>
    <w:rsid w:val="007972AD"/>
    <w:rsid w:val="007A716F"/>
    <w:rsid w:val="007B270A"/>
    <w:rsid w:val="007C0695"/>
    <w:rsid w:val="007C419A"/>
    <w:rsid w:val="007C4CC8"/>
    <w:rsid w:val="007C5426"/>
    <w:rsid w:val="007C5798"/>
    <w:rsid w:val="007D3FA2"/>
    <w:rsid w:val="007D4832"/>
    <w:rsid w:val="007E193C"/>
    <w:rsid w:val="007E21B2"/>
    <w:rsid w:val="007E2C4E"/>
    <w:rsid w:val="007F1905"/>
    <w:rsid w:val="00801300"/>
    <w:rsid w:val="00802C64"/>
    <w:rsid w:val="008054A2"/>
    <w:rsid w:val="00805E4F"/>
    <w:rsid w:val="00805E52"/>
    <w:rsid w:val="008061D0"/>
    <w:rsid w:val="00810B38"/>
    <w:rsid w:val="00814AED"/>
    <w:rsid w:val="008204C7"/>
    <w:rsid w:val="00820992"/>
    <w:rsid w:val="00823602"/>
    <w:rsid w:val="0082451D"/>
    <w:rsid w:val="008246F1"/>
    <w:rsid w:val="00824D8D"/>
    <w:rsid w:val="008255F5"/>
    <w:rsid w:val="0083014E"/>
    <w:rsid w:val="0083214A"/>
    <w:rsid w:val="00834220"/>
    <w:rsid w:val="00836BBC"/>
    <w:rsid w:val="00845723"/>
    <w:rsid w:val="008475DA"/>
    <w:rsid w:val="00850D08"/>
    <w:rsid w:val="00851EF9"/>
    <w:rsid w:val="008547B9"/>
    <w:rsid w:val="008577FD"/>
    <w:rsid w:val="00860B03"/>
    <w:rsid w:val="00861244"/>
    <w:rsid w:val="0086497A"/>
    <w:rsid w:val="008713A1"/>
    <w:rsid w:val="008754AB"/>
    <w:rsid w:val="0088060C"/>
    <w:rsid w:val="00881A28"/>
    <w:rsid w:val="008925F0"/>
    <w:rsid w:val="00892E29"/>
    <w:rsid w:val="00893576"/>
    <w:rsid w:val="00893E73"/>
    <w:rsid w:val="008A07F9"/>
    <w:rsid w:val="008A41AA"/>
    <w:rsid w:val="008A43C4"/>
    <w:rsid w:val="008B02DC"/>
    <w:rsid w:val="008B56D4"/>
    <w:rsid w:val="008B57CE"/>
    <w:rsid w:val="008B659F"/>
    <w:rsid w:val="008B6A10"/>
    <w:rsid w:val="008C26DE"/>
    <w:rsid w:val="008D2225"/>
    <w:rsid w:val="008D4752"/>
    <w:rsid w:val="008D4790"/>
    <w:rsid w:val="008E271C"/>
    <w:rsid w:val="008E418E"/>
    <w:rsid w:val="008E5BC6"/>
    <w:rsid w:val="008E6A25"/>
    <w:rsid w:val="008F5193"/>
    <w:rsid w:val="009013A7"/>
    <w:rsid w:val="009017FB"/>
    <w:rsid w:val="009017FC"/>
    <w:rsid w:val="00903B43"/>
    <w:rsid w:val="0090506B"/>
    <w:rsid w:val="009050C9"/>
    <w:rsid w:val="009066FC"/>
    <w:rsid w:val="009140A3"/>
    <w:rsid w:val="009144A2"/>
    <w:rsid w:val="0091510C"/>
    <w:rsid w:val="009166D6"/>
    <w:rsid w:val="009225B9"/>
    <w:rsid w:val="009259AC"/>
    <w:rsid w:val="00926F38"/>
    <w:rsid w:val="009334E4"/>
    <w:rsid w:val="00934301"/>
    <w:rsid w:val="00936CD1"/>
    <w:rsid w:val="00941747"/>
    <w:rsid w:val="00941EFB"/>
    <w:rsid w:val="00947AFB"/>
    <w:rsid w:val="00951D7D"/>
    <w:rsid w:val="009630C7"/>
    <w:rsid w:val="00972B55"/>
    <w:rsid w:val="009743B7"/>
    <w:rsid w:val="0098228B"/>
    <w:rsid w:val="009828DA"/>
    <w:rsid w:val="00982C99"/>
    <w:rsid w:val="00985BAB"/>
    <w:rsid w:val="00997F03"/>
    <w:rsid w:val="009A46DF"/>
    <w:rsid w:val="009B1B5F"/>
    <w:rsid w:val="009B2EC2"/>
    <w:rsid w:val="009B6673"/>
    <w:rsid w:val="009C191B"/>
    <w:rsid w:val="009C2BD6"/>
    <w:rsid w:val="009D6EFF"/>
    <w:rsid w:val="009E1F32"/>
    <w:rsid w:val="009E5829"/>
    <w:rsid w:val="009E6423"/>
    <w:rsid w:val="009E776C"/>
    <w:rsid w:val="009F0DD1"/>
    <w:rsid w:val="00A13D5A"/>
    <w:rsid w:val="00A1726E"/>
    <w:rsid w:val="00A204CF"/>
    <w:rsid w:val="00A23D49"/>
    <w:rsid w:val="00A24295"/>
    <w:rsid w:val="00A27004"/>
    <w:rsid w:val="00A30C29"/>
    <w:rsid w:val="00A34DD6"/>
    <w:rsid w:val="00A36819"/>
    <w:rsid w:val="00A36989"/>
    <w:rsid w:val="00A43628"/>
    <w:rsid w:val="00A54192"/>
    <w:rsid w:val="00A5515F"/>
    <w:rsid w:val="00A56871"/>
    <w:rsid w:val="00A57614"/>
    <w:rsid w:val="00A57B66"/>
    <w:rsid w:val="00A6035E"/>
    <w:rsid w:val="00A6144C"/>
    <w:rsid w:val="00A66617"/>
    <w:rsid w:val="00A671F8"/>
    <w:rsid w:val="00A673A4"/>
    <w:rsid w:val="00A724AE"/>
    <w:rsid w:val="00A73329"/>
    <w:rsid w:val="00A74897"/>
    <w:rsid w:val="00A82359"/>
    <w:rsid w:val="00A865D2"/>
    <w:rsid w:val="00A94C20"/>
    <w:rsid w:val="00A96ED6"/>
    <w:rsid w:val="00AA227F"/>
    <w:rsid w:val="00AA3BC7"/>
    <w:rsid w:val="00AA754A"/>
    <w:rsid w:val="00AB099E"/>
    <w:rsid w:val="00AB3346"/>
    <w:rsid w:val="00AB4328"/>
    <w:rsid w:val="00AB5FA0"/>
    <w:rsid w:val="00AE0A2E"/>
    <w:rsid w:val="00AE354C"/>
    <w:rsid w:val="00AE4DC9"/>
    <w:rsid w:val="00AF4B07"/>
    <w:rsid w:val="00AF6186"/>
    <w:rsid w:val="00AF7A3A"/>
    <w:rsid w:val="00B0509C"/>
    <w:rsid w:val="00B059CB"/>
    <w:rsid w:val="00B138CE"/>
    <w:rsid w:val="00B160DB"/>
    <w:rsid w:val="00B20836"/>
    <w:rsid w:val="00B235BB"/>
    <w:rsid w:val="00B27A44"/>
    <w:rsid w:val="00B30BBF"/>
    <w:rsid w:val="00B33C03"/>
    <w:rsid w:val="00B44E56"/>
    <w:rsid w:val="00B46543"/>
    <w:rsid w:val="00B4775E"/>
    <w:rsid w:val="00B47D33"/>
    <w:rsid w:val="00B5042A"/>
    <w:rsid w:val="00B52BE0"/>
    <w:rsid w:val="00B54133"/>
    <w:rsid w:val="00B701ED"/>
    <w:rsid w:val="00B8086C"/>
    <w:rsid w:val="00B861B4"/>
    <w:rsid w:val="00B86DFE"/>
    <w:rsid w:val="00B90990"/>
    <w:rsid w:val="00B922FF"/>
    <w:rsid w:val="00B9281E"/>
    <w:rsid w:val="00B93925"/>
    <w:rsid w:val="00B93ACE"/>
    <w:rsid w:val="00B95187"/>
    <w:rsid w:val="00BA2B3C"/>
    <w:rsid w:val="00BA2D55"/>
    <w:rsid w:val="00BA71B1"/>
    <w:rsid w:val="00BB0637"/>
    <w:rsid w:val="00BB18AA"/>
    <w:rsid w:val="00BB2498"/>
    <w:rsid w:val="00BB335B"/>
    <w:rsid w:val="00BB345F"/>
    <w:rsid w:val="00BB5883"/>
    <w:rsid w:val="00BB6001"/>
    <w:rsid w:val="00BB68EA"/>
    <w:rsid w:val="00BC05D7"/>
    <w:rsid w:val="00BC1C27"/>
    <w:rsid w:val="00BC3804"/>
    <w:rsid w:val="00BC563C"/>
    <w:rsid w:val="00BC6BBF"/>
    <w:rsid w:val="00BD1572"/>
    <w:rsid w:val="00BE14E3"/>
    <w:rsid w:val="00BE150B"/>
    <w:rsid w:val="00BE3774"/>
    <w:rsid w:val="00BE41E5"/>
    <w:rsid w:val="00BF0BBB"/>
    <w:rsid w:val="00BF4109"/>
    <w:rsid w:val="00BF4CC3"/>
    <w:rsid w:val="00C015F7"/>
    <w:rsid w:val="00C045CF"/>
    <w:rsid w:val="00C054C7"/>
    <w:rsid w:val="00C057B5"/>
    <w:rsid w:val="00C12594"/>
    <w:rsid w:val="00C22687"/>
    <w:rsid w:val="00C254E1"/>
    <w:rsid w:val="00C32E4D"/>
    <w:rsid w:val="00C333A0"/>
    <w:rsid w:val="00C361EA"/>
    <w:rsid w:val="00C36A81"/>
    <w:rsid w:val="00C41974"/>
    <w:rsid w:val="00C447AD"/>
    <w:rsid w:val="00C50F33"/>
    <w:rsid w:val="00C51106"/>
    <w:rsid w:val="00C53F4A"/>
    <w:rsid w:val="00C54125"/>
    <w:rsid w:val="00C55B54"/>
    <w:rsid w:val="00C6098E"/>
    <w:rsid w:val="00C6152C"/>
    <w:rsid w:val="00C621C2"/>
    <w:rsid w:val="00C67836"/>
    <w:rsid w:val="00C72841"/>
    <w:rsid w:val="00C74810"/>
    <w:rsid w:val="00C846E2"/>
    <w:rsid w:val="00C85B82"/>
    <w:rsid w:val="00C90D68"/>
    <w:rsid w:val="00C939FE"/>
    <w:rsid w:val="00C94A35"/>
    <w:rsid w:val="00CA025F"/>
    <w:rsid w:val="00CA0432"/>
    <w:rsid w:val="00CA4BDA"/>
    <w:rsid w:val="00CA4BE7"/>
    <w:rsid w:val="00CB1F66"/>
    <w:rsid w:val="00CB2951"/>
    <w:rsid w:val="00CC1266"/>
    <w:rsid w:val="00CC501E"/>
    <w:rsid w:val="00CD282B"/>
    <w:rsid w:val="00CD4C35"/>
    <w:rsid w:val="00CD4D1B"/>
    <w:rsid w:val="00CD51EC"/>
    <w:rsid w:val="00CD7369"/>
    <w:rsid w:val="00CE0B0E"/>
    <w:rsid w:val="00CE3831"/>
    <w:rsid w:val="00CF5DFC"/>
    <w:rsid w:val="00CF77E4"/>
    <w:rsid w:val="00D00ABB"/>
    <w:rsid w:val="00D02EEC"/>
    <w:rsid w:val="00D03551"/>
    <w:rsid w:val="00D06A63"/>
    <w:rsid w:val="00D07E0E"/>
    <w:rsid w:val="00D11478"/>
    <w:rsid w:val="00D14908"/>
    <w:rsid w:val="00D15ED0"/>
    <w:rsid w:val="00D21B3E"/>
    <w:rsid w:val="00D21FED"/>
    <w:rsid w:val="00D24251"/>
    <w:rsid w:val="00D277DF"/>
    <w:rsid w:val="00D337DE"/>
    <w:rsid w:val="00D343E2"/>
    <w:rsid w:val="00D361A2"/>
    <w:rsid w:val="00D42B77"/>
    <w:rsid w:val="00D44C2E"/>
    <w:rsid w:val="00D45414"/>
    <w:rsid w:val="00D53C0F"/>
    <w:rsid w:val="00D566BD"/>
    <w:rsid w:val="00D570DB"/>
    <w:rsid w:val="00D57A4D"/>
    <w:rsid w:val="00D60AA7"/>
    <w:rsid w:val="00D60D87"/>
    <w:rsid w:val="00D64218"/>
    <w:rsid w:val="00D6435F"/>
    <w:rsid w:val="00D7475A"/>
    <w:rsid w:val="00D75E28"/>
    <w:rsid w:val="00D76586"/>
    <w:rsid w:val="00D772C2"/>
    <w:rsid w:val="00D8008E"/>
    <w:rsid w:val="00D82C45"/>
    <w:rsid w:val="00D908A8"/>
    <w:rsid w:val="00D938A4"/>
    <w:rsid w:val="00D9544C"/>
    <w:rsid w:val="00D977B6"/>
    <w:rsid w:val="00DA2114"/>
    <w:rsid w:val="00DA4A31"/>
    <w:rsid w:val="00DA748F"/>
    <w:rsid w:val="00DA7B04"/>
    <w:rsid w:val="00DB35B1"/>
    <w:rsid w:val="00DB36C2"/>
    <w:rsid w:val="00DB7196"/>
    <w:rsid w:val="00DC1160"/>
    <w:rsid w:val="00DC169B"/>
    <w:rsid w:val="00DC2AB9"/>
    <w:rsid w:val="00DC63F0"/>
    <w:rsid w:val="00DC6DA2"/>
    <w:rsid w:val="00DC7795"/>
    <w:rsid w:val="00DD6EE5"/>
    <w:rsid w:val="00DD6F2A"/>
    <w:rsid w:val="00DE2A5E"/>
    <w:rsid w:val="00DE386C"/>
    <w:rsid w:val="00DE4D35"/>
    <w:rsid w:val="00DF0549"/>
    <w:rsid w:val="00DF098B"/>
    <w:rsid w:val="00DF11C4"/>
    <w:rsid w:val="00DF210C"/>
    <w:rsid w:val="00DF2263"/>
    <w:rsid w:val="00DF4B6A"/>
    <w:rsid w:val="00E02C09"/>
    <w:rsid w:val="00E04D59"/>
    <w:rsid w:val="00E07DA1"/>
    <w:rsid w:val="00E07E66"/>
    <w:rsid w:val="00E116AF"/>
    <w:rsid w:val="00E123CB"/>
    <w:rsid w:val="00E1557C"/>
    <w:rsid w:val="00E1569C"/>
    <w:rsid w:val="00E20E13"/>
    <w:rsid w:val="00E21DBC"/>
    <w:rsid w:val="00E26308"/>
    <w:rsid w:val="00E275D7"/>
    <w:rsid w:val="00E27DBE"/>
    <w:rsid w:val="00E32AB1"/>
    <w:rsid w:val="00E36C71"/>
    <w:rsid w:val="00E40404"/>
    <w:rsid w:val="00E436C6"/>
    <w:rsid w:val="00E459C6"/>
    <w:rsid w:val="00E47589"/>
    <w:rsid w:val="00E64915"/>
    <w:rsid w:val="00E661D4"/>
    <w:rsid w:val="00E70091"/>
    <w:rsid w:val="00E720F5"/>
    <w:rsid w:val="00E72F2D"/>
    <w:rsid w:val="00E76D47"/>
    <w:rsid w:val="00E849F7"/>
    <w:rsid w:val="00E90302"/>
    <w:rsid w:val="00E93556"/>
    <w:rsid w:val="00E9597F"/>
    <w:rsid w:val="00E97396"/>
    <w:rsid w:val="00EA185E"/>
    <w:rsid w:val="00EA592A"/>
    <w:rsid w:val="00EA7E7C"/>
    <w:rsid w:val="00EB14E4"/>
    <w:rsid w:val="00EB32A5"/>
    <w:rsid w:val="00EB34ED"/>
    <w:rsid w:val="00EB7BE0"/>
    <w:rsid w:val="00EB7D11"/>
    <w:rsid w:val="00EC1001"/>
    <w:rsid w:val="00EC315E"/>
    <w:rsid w:val="00ED077C"/>
    <w:rsid w:val="00ED0A1A"/>
    <w:rsid w:val="00ED1190"/>
    <w:rsid w:val="00ED1A9A"/>
    <w:rsid w:val="00ED6217"/>
    <w:rsid w:val="00ED6544"/>
    <w:rsid w:val="00EE0277"/>
    <w:rsid w:val="00EE02DB"/>
    <w:rsid w:val="00EE1DA9"/>
    <w:rsid w:val="00EE3786"/>
    <w:rsid w:val="00EE3E00"/>
    <w:rsid w:val="00EE5DD2"/>
    <w:rsid w:val="00EF41F1"/>
    <w:rsid w:val="00EF4F08"/>
    <w:rsid w:val="00F00A79"/>
    <w:rsid w:val="00F00E86"/>
    <w:rsid w:val="00F0287E"/>
    <w:rsid w:val="00F07C1E"/>
    <w:rsid w:val="00F105DB"/>
    <w:rsid w:val="00F132BC"/>
    <w:rsid w:val="00F13D80"/>
    <w:rsid w:val="00F16773"/>
    <w:rsid w:val="00F16AAA"/>
    <w:rsid w:val="00F21161"/>
    <w:rsid w:val="00F218EF"/>
    <w:rsid w:val="00F21BC7"/>
    <w:rsid w:val="00F266A2"/>
    <w:rsid w:val="00F32269"/>
    <w:rsid w:val="00F366AA"/>
    <w:rsid w:val="00F36E02"/>
    <w:rsid w:val="00F4085D"/>
    <w:rsid w:val="00F56A20"/>
    <w:rsid w:val="00F56A6F"/>
    <w:rsid w:val="00F5709C"/>
    <w:rsid w:val="00F64EF1"/>
    <w:rsid w:val="00F65D00"/>
    <w:rsid w:val="00F67BC2"/>
    <w:rsid w:val="00F71053"/>
    <w:rsid w:val="00F8765F"/>
    <w:rsid w:val="00F90767"/>
    <w:rsid w:val="00F9498B"/>
    <w:rsid w:val="00FA6795"/>
    <w:rsid w:val="00FA685B"/>
    <w:rsid w:val="00FB024A"/>
    <w:rsid w:val="00FB0C01"/>
    <w:rsid w:val="00FC18F2"/>
    <w:rsid w:val="00FC35B8"/>
    <w:rsid w:val="00FC39E5"/>
    <w:rsid w:val="00FC3A78"/>
    <w:rsid w:val="00FC5FFE"/>
    <w:rsid w:val="00FD0F5B"/>
    <w:rsid w:val="00FD1005"/>
    <w:rsid w:val="00FD3180"/>
    <w:rsid w:val="00FD4B4E"/>
    <w:rsid w:val="00FD6C75"/>
    <w:rsid w:val="00FE71B3"/>
    <w:rsid w:val="00FF0812"/>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C94A35"/>
    <w:pPr>
      <w:jc w:val="both"/>
    </w:pPr>
    <w:rPr>
      <w:rFonts w:eastAsiaTheme="minorEastAsia"/>
      <w:sz w:val="24"/>
    </w:rPr>
  </w:style>
  <w:style w:type="paragraph" w:styleId="Nagwek1">
    <w:name w:val="heading 1"/>
    <w:basedOn w:val="Normalny"/>
    <w:next w:val="Normalny"/>
    <w:link w:val="Nagwek1Znak"/>
    <w:uiPriority w:val="99"/>
    <w:semiHidden/>
    <w:rsid w:val="00C94A35"/>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C94A35"/>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C94A35"/>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C94A35"/>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C94A35"/>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C94A35"/>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C94A35"/>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C94A35"/>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C94A35"/>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C94A35"/>
    <w:rPr>
      <w:rFonts w:ascii="Tahoma" w:hAnsi="Tahoma" w:cs="Tahoma"/>
      <w:sz w:val="16"/>
      <w:szCs w:val="16"/>
    </w:rPr>
  </w:style>
  <w:style w:type="character" w:customStyle="1" w:styleId="TekstdymkaZnak">
    <w:name w:val="Tekst dymka Znak"/>
    <w:basedOn w:val="Domylnaczcionkaakapitu"/>
    <w:link w:val="Tekstdymka"/>
    <w:uiPriority w:val="99"/>
    <w:semiHidden/>
    <w:rsid w:val="00C94A35"/>
    <w:rPr>
      <w:rFonts w:ascii="Tahoma" w:eastAsiaTheme="minorEastAsia" w:hAnsi="Tahoma" w:cs="Tahoma"/>
      <w:sz w:val="16"/>
      <w:szCs w:val="16"/>
    </w:rPr>
  </w:style>
  <w:style w:type="character" w:styleId="Tytuksiki">
    <w:name w:val="Book Title"/>
    <w:uiPriority w:val="99"/>
    <w:semiHidden/>
    <w:qFormat/>
    <w:rsid w:val="00C94A35"/>
    <w:rPr>
      <w:i/>
      <w:iCs/>
      <w:smallCaps/>
      <w:spacing w:val="5"/>
    </w:rPr>
  </w:style>
  <w:style w:type="paragraph" w:customStyle="1" w:styleId="ECHRHeader">
    <w:name w:val="ECHR_Header"/>
    <w:aliases w:val="Ju_Header"/>
    <w:basedOn w:val="Nagwek"/>
    <w:uiPriority w:val="4"/>
    <w:qFormat/>
    <w:rsid w:val="00C94A35"/>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C94A35"/>
    <w:pPr>
      <w:jc w:val="left"/>
    </w:pPr>
    <w:rPr>
      <w:sz w:val="8"/>
    </w:rPr>
  </w:style>
  <w:style w:type="character" w:styleId="Pogrubienie">
    <w:name w:val="Strong"/>
    <w:uiPriority w:val="99"/>
    <w:semiHidden/>
    <w:qFormat/>
    <w:rsid w:val="00C94A35"/>
    <w:rPr>
      <w:b/>
      <w:bCs/>
    </w:rPr>
  </w:style>
  <w:style w:type="paragraph" w:styleId="Bezodstpw">
    <w:name w:val="No Spacing"/>
    <w:basedOn w:val="Normalny"/>
    <w:link w:val="BezodstpwZnak"/>
    <w:semiHidden/>
    <w:qFormat/>
    <w:rsid w:val="00C94A35"/>
  </w:style>
  <w:style w:type="character" w:customStyle="1" w:styleId="BezodstpwZnak">
    <w:name w:val="Bez odstępów Znak"/>
    <w:basedOn w:val="Domylnaczcionkaakapitu"/>
    <w:link w:val="Bezodstpw"/>
    <w:semiHidden/>
    <w:rsid w:val="00C94A35"/>
    <w:rPr>
      <w:rFonts w:eastAsiaTheme="minorEastAsia"/>
      <w:sz w:val="24"/>
    </w:rPr>
  </w:style>
  <w:style w:type="paragraph" w:customStyle="1" w:styleId="ECHRFooterLine">
    <w:name w:val="ECHR_Footer_Line"/>
    <w:aliases w:val="Footer_Line"/>
    <w:basedOn w:val="Normalny"/>
    <w:next w:val="ECHRFooter"/>
    <w:uiPriority w:val="57"/>
    <w:semiHidden/>
    <w:rsid w:val="00C94A35"/>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qFormat/>
    <w:rsid w:val="00C94A35"/>
    <w:pPr>
      <w:numPr>
        <w:numId w:val="14"/>
      </w:numPr>
      <w:jc w:val="left"/>
    </w:pPr>
    <w:rPr>
      <w:b/>
    </w:rPr>
  </w:style>
  <w:style w:type="paragraph" w:customStyle="1" w:styleId="OpiPara">
    <w:name w:val="Opi_Para"/>
    <w:basedOn w:val="ECHRPara"/>
    <w:uiPriority w:val="46"/>
    <w:semiHidden/>
    <w:qFormat/>
    <w:rsid w:val="00C94A35"/>
  </w:style>
  <w:style w:type="paragraph" w:customStyle="1" w:styleId="JuParaSub">
    <w:name w:val="Ju_Para_Sub"/>
    <w:basedOn w:val="ECHRPara"/>
    <w:uiPriority w:val="13"/>
    <w:qFormat/>
    <w:rsid w:val="00C94A35"/>
    <w:pPr>
      <w:ind w:left="284"/>
    </w:pPr>
  </w:style>
  <w:style w:type="paragraph" w:customStyle="1" w:styleId="ECHRTitleCentre3">
    <w:name w:val="ECHR_Title_Centre_3"/>
    <w:aliases w:val="Ju_H_Article"/>
    <w:basedOn w:val="Normalny"/>
    <w:next w:val="ECHRParaQuote"/>
    <w:link w:val="JuHArticleChar"/>
    <w:uiPriority w:val="27"/>
    <w:qFormat/>
    <w:rsid w:val="00C94A35"/>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C94A35"/>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semiHidden/>
    <w:qFormat/>
    <w:rsid w:val="00C94A35"/>
  </w:style>
  <w:style w:type="paragraph" w:customStyle="1" w:styleId="OpiQuot">
    <w:name w:val="Opi_Quot"/>
    <w:basedOn w:val="ECHRParaQuote"/>
    <w:uiPriority w:val="48"/>
    <w:semiHidden/>
    <w:qFormat/>
    <w:rsid w:val="00C94A35"/>
  </w:style>
  <w:style w:type="paragraph" w:customStyle="1" w:styleId="OpiQuotSub">
    <w:name w:val="Opi_Quot_Sub"/>
    <w:basedOn w:val="JuQuotSub"/>
    <w:uiPriority w:val="49"/>
    <w:semiHidden/>
    <w:qFormat/>
    <w:rsid w:val="00C94A35"/>
  </w:style>
  <w:style w:type="paragraph" w:customStyle="1" w:styleId="ECHRTitleCentre2">
    <w:name w:val="ECHR_Title_Centre_2"/>
    <w:aliases w:val="Dec_H_Case"/>
    <w:basedOn w:val="Normalny"/>
    <w:next w:val="ECHRPara"/>
    <w:uiPriority w:val="8"/>
    <w:qFormat/>
    <w:rsid w:val="00C94A35"/>
    <w:pPr>
      <w:spacing w:after="240"/>
      <w:jc w:val="center"/>
      <w:outlineLvl w:val="0"/>
    </w:pPr>
    <w:rPr>
      <w:rFonts w:asciiTheme="majorHAnsi" w:hAnsiTheme="majorHAnsi"/>
    </w:rPr>
  </w:style>
  <w:style w:type="paragraph" w:customStyle="1" w:styleId="JuTitle">
    <w:name w:val="Ju_Title"/>
    <w:basedOn w:val="Normalny"/>
    <w:next w:val="ECHRPara"/>
    <w:uiPriority w:val="3"/>
    <w:qFormat/>
    <w:rsid w:val="00C94A35"/>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C94A35"/>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C94A35"/>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link w:val="JuH1Char"/>
    <w:uiPriority w:val="21"/>
    <w:qFormat/>
    <w:rsid w:val="00C94A35"/>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C94A35"/>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C94A35"/>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C94A35"/>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C94A35"/>
    <w:pPr>
      <w:keepNext/>
      <w:keepLines/>
      <w:spacing w:before="240" w:after="120"/>
      <w:ind w:left="1236"/>
    </w:pPr>
    <w:rPr>
      <w:sz w:val="20"/>
    </w:rPr>
  </w:style>
  <w:style w:type="paragraph" w:customStyle="1" w:styleId="JuQuotSub">
    <w:name w:val="Ju_Quot_Sub"/>
    <w:basedOn w:val="ECHRParaQuote"/>
    <w:uiPriority w:val="15"/>
    <w:qFormat/>
    <w:rsid w:val="00C94A35"/>
    <w:pPr>
      <w:ind w:left="567"/>
    </w:pPr>
  </w:style>
  <w:style w:type="paragraph" w:customStyle="1" w:styleId="JuInitialled">
    <w:name w:val="Ju_Initialled"/>
    <w:basedOn w:val="Normalny"/>
    <w:uiPriority w:val="31"/>
    <w:qFormat/>
    <w:rsid w:val="00C94A35"/>
    <w:pPr>
      <w:tabs>
        <w:tab w:val="center" w:pos="6407"/>
      </w:tabs>
      <w:spacing w:before="720"/>
      <w:jc w:val="right"/>
    </w:pPr>
  </w:style>
  <w:style w:type="paragraph" w:customStyle="1" w:styleId="OpiHA">
    <w:name w:val="Opi_H_A"/>
    <w:basedOn w:val="ECHRHeading1"/>
    <w:next w:val="OpiPara"/>
    <w:uiPriority w:val="41"/>
    <w:semiHidden/>
    <w:qFormat/>
    <w:rsid w:val="00C94A35"/>
    <w:pPr>
      <w:tabs>
        <w:tab w:val="clear" w:pos="357"/>
      </w:tabs>
      <w:outlineLvl w:val="1"/>
    </w:pPr>
    <w:rPr>
      <w:b/>
    </w:rPr>
  </w:style>
  <w:style w:type="paragraph" w:styleId="Nagwek">
    <w:name w:val="header"/>
    <w:basedOn w:val="Normalny"/>
    <w:link w:val="NagwekZnak"/>
    <w:uiPriority w:val="57"/>
    <w:semiHidden/>
    <w:rsid w:val="00C94A35"/>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C94A35"/>
    <w:rPr>
      <w:sz w:val="24"/>
    </w:rPr>
  </w:style>
  <w:style w:type="character" w:customStyle="1" w:styleId="Nagwek1Znak">
    <w:name w:val="Nagłówek 1 Znak"/>
    <w:basedOn w:val="Domylnaczcionkaakapitu"/>
    <w:link w:val="Nagwek1"/>
    <w:uiPriority w:val="99"/>
    <w:semiHidden/>
    <w:rsid w:val="00C94A35"/>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C94A35"/>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C94A35"/>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C94A35"/>
    <w:rPr>
      <w:rFonts w:asciiTheme="majorHAnsi" w:eastAsiaTheme="majorEastAsia" w:hAnsiTheme="majorHAnsi" w:cstheme="majorBidi"/>
      <w:b/>
      <w:bCs/>
      <w:color w:val="4D4D4D"/>
      <w:sz w:val="26"/>
      <w:szCs w:val="26"/>
    </w:rPr>
  </w:style>
  <w:style w:type="character" w:customStyle="1" w:styleId="JUNAMES">
    <w:name w:val="JU_NAMES"/>
    <w:uiPriority w:val="17"/>
    <w:qFormat/>
    <w:rsid w:val="00C94A35"/>
    <w:rPr>
      <w:caps w:val="0"/>
      <w:smallCaps/>
    </w:rPr>
  </w:style>
  <w:style w:type="paragraph" w:customStyle="1" w:styleId="JuCase">
    <w:name w:val="Ju_Case"/>
    <w:basedOn w:val="Normalny"/>
    <w:next w:val="ECHRPara"/>
    <w:uiPriority w:val="10"/>
    <w:rsid w:val="00C94A35"/>
    <w:pPr>
      <w:ind w:firstLine="284"/>
    </w:pPr>
    <w:rPr>
      <w:b/>
    </w:rPr>
  </w:style>
  <w:style w:type="character" w:customStyle="1" w:styleId="Nagwek3Znak">
    <w:name w:val="Nagłówek 3 Znak"/>
    <w:basedOn w:val="Domylnaczcionkaakapitu"/>
    <w:link w:val="Nagwek3"/>
    <w:uiPriority w:val="99"/>
    <w:semiHidden/>
    <w:rsid w:val="00C94A35"/>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C94A35"/>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C94A35"/>
    <w:rPr>
      <w:rFonts w:asciiTheme="majorHAnsi" w:eastAsiaTheme="majorEastAsia" w:hAnsiTheme="majorHAnsi" w:cstheme="majorBidi"/>
      <w:b/>
      <w:bCs/>
      <w:color w:val="808080"/>
      <w:sz w:val="24"/>
    </w:rPr>
  </w:style>
  <w:style w:type="character" w:styleId="Wyrnieniedelikatne">
    <w:name w:val="Subtle Emphasis"/>
    <w:uiPriority w:val="99"/>
    <w:semiHidden/>
    <w:qFormat/>
    <w:rsid w:val="00C94A35"/>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C94A35"/>
    <w:pPr>
      <w:keepNext/>
      <w:keepLines/>
      <w:spacing w:before="720" w:after="240"/>
      <w:outlineLvl w:val="0"/>
    </w:pPr>
    <w:rPr>
      <w:rFonts w:asciiTheme="majorHAnsi" w:hAnsiTheme="majorHAnsi"/>
      <w:sz w:val="28"/>
    </w:rPr>
  </w:style>
  <w:style w:type="character" w:styleId="Uwydatnienie">
    <w:name w:val="Emphasis"/>
    <w:uiPriority w:val="99"/>
    <w:semiHidden/>
    <w:qFormat/>
    <w:rsid w:val="00C94A35"/>
    <w:rPr>
      <w:b/>
      <w:bCs/>
      <w:i/>
      <w:iCs/>
      <w:spacing w:val="10"/>
      <w:bdr w:val="none" w:sz="0" w:space="0" w:color="auto"/>
      <w:shd w:val="clear" w:color="auto" w:fill="auto"/>
    </w:rPr>
  </w:style>
  <w:style w:type="paragraph" w:styleId="Stopka">
    <w:name w:val="footer"/>
    <w:basedOn w:val="Normalny"/>
    <w:link w:val="StopkaZnak"/>
    <w:uiPriority w:val="57"/>
    <w:semiHidden/>
    <w:rsid w:val="00C94A35"/>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C94A35"/>
    <w:rPr>
      <w:sz w:val="24"/>
    </w:rPr>
  </w:style>
  <w:style w:type="character" w:styleId="Odwoanieprzypisudolnego">
    <w:name w:val="footnote reference"/>
    <w:basedOn w:val="Domylnaczcionkaakapitu"/>
    <w:uiPriority w:val="99"/>
    <w:semiHidden/>
    <w:rsid w:val="00C94A35"/>
    <w:rPr>
      <w:vertAlign w:val="superscript"/>
    </w:rPr>
  </w:style>
  <w:style w:type="paragraph" w:styleId="Tekstprzypisudolnego">
    <w:name w:val="footnote text"/>
    <w:basedOn w:val="Normalny"/>
    <w:link w:val="TekstprzypisudolnegoZnak"/>
    <w:uiPriority w:val="99"/>
    <w:semiHidden/>
    <w:rsid w:val="00C94A35"/>
    <w:rPr>
      <w:sz w:val="20"/>
      <w:szCs w:val="20"/>
    </w:rPr>
  </w:style>
  <w:style w:type="character" w:customStyle="1" w:styleId="TekstprzypisudolnegoZnak">
    <w:name w:val="Tekst przypisu dolnego Znak"/>
    <w:basedOn w:val="Domylnaczcionkaakapitu"/>
    <w:link w:val="Tekstprzypisudolnego"/>
    <w:uiPriority w:val="99"/>
    <w:semiHidden/>
    <w:rsid w:val="00C94A35"/>
    <w:rPr>
      <w:rFonts w:eastAsiaTheme="minorEastAsia"/>
      <w:sz w:val="20"/>
      <w:szCs w:val="20"/>
    </w:rPr>
  </w:style>
  <w:style w:type="character" w:customStyle="1" w:styleId="Nagwek6Znak">
    <w:name w:val="Nagłówek 6 Znak"/>
    <w:basedOn w:val="Domylnaczcionkaakapitu"/>
    <w:link w:val="Nagwek6"/>
    <w:uiPriority w:val="99"/>
    <w:semiHidden/>
    <w:rsid w:val="00C94A35"/>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C94A35"/>
    <w:rPr>
      <w:rFonts w:asciiTheme="majorHAnsi" w:eastAsiaTheme="majorEastAsia" w:hAnsiTheme="majorHAnsi" w:cstheme="majorBidi"/>
      <w:i/>
      <w:iCs/>
      <w:sz w:val="24"/>
      <w:lang w:bidi="en-US"/>
    </w:rPr>
  </w:style>
  <w:style w:type="character" w:customStyle="1" w:styleId="Nagwek8Znak">
    <w:name w:val="Nagłówek 8 Znak"/>
    <w:basedOn w:val="Domylnaczcionkaakapitu"/>
    <w:link w:val="Nagwek8"/>
    <w:uiPriority w:val="99"/>
    <w:semiHidden/>
    <w:rsid w:val="00C94A35"/>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C94A35"/>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C94A35"/>
    <w:rPr>
      <w:color w:val="0072BC" w:themeColor="hyperlink"/>
      <w:u w:val="single"/>
    </w:rPr>
  </w:style>
  <w:style w:type="character" w:styleId="Wyrnienieintensywne">
    <w:name w:val="Intense Emphasis"/>
    <w:uiPriority w:val="99"/>
    <w:semiHidden/>
    <w:qFormat/>
    <w:rsid w:val="00C94A35"/>
    <w:rPr>
      <w:b/>
      <w:bCs/>
    </w:rPr>
  </w:style>
  <w:style w:type="paragraph" w:styleId="Cytatintensywny">
    <w:name w:val="Intense Quote"/>
    <w:basedOn w:val="Normalny"/>
    <w:next w:val="Normalny"/>
    <w:link w:val="CytatintensywnyZnak"/>
    <w:uiPriority w:val="99"/>
    <w:semiHidden/>
    <w:qFormat/>
    <w:rsid w:val="00C94A35"/>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semiHidden/>
    <w:rsid w:val="00C94A35"/>
    <w:rPr>
      <w:rFonts w:eastAsiaTheme="minorEastAsia"/>
      <w:b/>
      <w:bCs/>
      <w:i/>
      <w:iCs/>
      <w:sz w:val="24"/>
      <w:lang w:bidi="en-US"/>
    </w:rPr>
  </w:style>
  <w:style w:type="character" w:styleId="Odwoanieintensywne">
    <w:name w:val="Intense Reference"/>
    <w:uiPriority w:val="99"/>
    <w:semiHidden/>
    <w:qFormat/>
    <w:rsid w:val="00C94A35"/>
    <w:rPr>
      <w:smallCaps/>
      <w:spacing w:val="5"/>
      <w:u w:val="single"/>
    </w:rPr>
  </w:style>
  <w:style w:type="paragraph" w:styleId="Akapitzlist">
    <w:name w:val="List Paragraph"/>
    <w:basedOn w:val="Normalny"/>
    <w:uiPriority w:val="99"/>
    <w:semiHidden/>
    <w:qFormat/>
    <w:rsid w:val="00C94A35"/>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C94A35"/>
    <w:pPr>
      <w:spacing w:before="200"/>
      <w:ind w:left="360" w:right="360"/>
    </w:pPr>
    <w:rPr>
      <w:i/>
      <w:iCs/>
      <w:lang w:bidi="en-US"/>
    </w:rPr>
  </w:style>
  <w:style w:type="character" w:customStyle="1" w:styleId="CytatZnak">
    <w:name w:val="Cytat Znak"/>
    <w:basedOn w:val="Domylnaczcionkaakapitu"/>
    <w:link w:val="Cytat"/>
    <w:uiPriority w:val="99"/>
    <w:semiHidden/>
    <w:rsid w:val="00C94A35"/>
    <w:rPr>
      <w:rFonts w:eastAsiaTheme="minorEastAsia"/>
      <w:i/>
      <w:iCs/>
      <w:sz w:val="24"/>
      <w:lang w:bidi="en-US"/>
    </w:rPr>
  </w:style>
  <w:style w:type="character" w:styleId="Odwoaniedelikatne">
    <w:name w:val="Subtle Reference"/>
    <w:uiPriority w:val="99"/>
    <w:semiHidden/>
    <w:qFormat/>
    <w:rsid w:val="00C94A35"/>
    <w:rPr>
      <w:smallCaps/>
    </w:rPr>
  </w:style>
  <w:style w:type="table" w:styleId="Tabela-Siatka">
    <w:name w:val="Table Grid"/>
    <w:basedOn w:val="Standardowy"/>
    <w:uiPriority w:val="59"/>
    <w:rsid w:val="00C94A35"/>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C94A35"/>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C94A35"/>
    <w:pPr>
      <w:spacing w:after="60"/>
      <w:ind w:left="680" w:right="340" w:hanging="340"/>
    </w:pPr>
  </w:style>
  <w:style w:type="paragraph" w:styleId="Spistreci3">
    <w:name w:val="toc 3"/>
    <w:basedOn w:val="Normalny"/>
    <w:next w:val="Normalny"/>
    <w:autoRedefine/>
    <w:uiPriority w:val="99"/>
    <w:semiHidden/>
    <w:rsid w:val="00C94A35"/>
    <w:pPr>
      <w:spacing w:after="60"/>
      <w:ind w:left="1020" w:right="340" w:hanging="340"/>
    </w:pPr>
  </w:style>
  <w:style w:type="paragraph" w:styleId="Spistreci4">
    <w:name w:val="toc 4"/>
    <w:basedOn w:val="Normalny"/>
    <w:next w:val="Normalny"/>
    <w:autoRedefine/>
    <w:uiPriority w:val="99"/>
    <w:semiHidden/>
    <w:rsid w:val="00C94A35"/>
    <w:pPr>
      <w:tabs>
        <w:tab w:val="right" w:leader="dot" w:pos="9017"/>
      </w:tabs>
      <w:spacing w:after="60"/>
      <w:ind w:left="1361" w:right="340" w:hanging="340"/>
    </w:pPr>
  </w:style>
  <w:style w:type="paragraph" w:styleId="Spistreci5">
    <w:name w:val="toc 5"/>
    <w:basedOn w:val="Normalny"/>
    <w:next w:val="Normalny"/>
    <w:autoRedefine/>
    <w:uiPriority w:val="99"/>
    <w:semiHidden/>
    <w:rsid w:val="00C94A35"/>
    <w:pPr>
      <w:spacing w:after="60"/>
      <w:ind w:left="1701" w:right="340" w:hanging="340"/>
    </w:pPr>
  </w:style>
  <w:style w:type="paragraph" w:styleId="Nagwekspisutreci">
    <w:name w:val="TOC Heading"/>
    <w:basedOn w:val="Nagwek1"/>
    <w:next w:val="Normalny"/>
    <w:uiPriority w:val="99"/>
    <w:semiHidden/>
    <w:qFormat/>
    <w:rsid w:val="00C94A35"/>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C94A35"/>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uiPriority w:val="14"/>
    <w:qFormat/>
    <w:rsid w:val="00C94A35"/>
    <w:pPr>
      <w:spacing w:before="120" w:after="120"/>
      <w:ind w:left="425" w:firstLine="142"/>
    </w:pPr>
    <w:rPr>
      <w:sz w:val="20"/>
    </w:rPr>
  </w:style>
  <w:style w:type="paragraph" w:customStyle="1" w:styleId="ECHRPara">
    <w:name w:val="ECHR_Para"/>
    <w:aliases w:val="Ju_Para"/>
    <w:basedOn w:val="Normalny"/>
    <w:link w:val="ECHRParaChar"/>
    <w:uiPriority w:val="12"/>
    <w:qFormat/>
    <w:rsid w:val="00C94A35"/>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C94A35"/>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C94A35"/>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C94A35"/>
    <w:pPr>
      <w:ind w:left="340" w:hanging="340"/>
    </w:pPr>
  </w:style>
  <w:style w:type="paragraph" w:customStyle="1" w:styleId="JuSigned">
    <w:name w:val="Ju_Signed"/>
    <w:basedOn w:val="Normalny"/>
    <w:next w:val="JuParaLast"/>
    <w:uiPriority w:val="32"/>
    <w:qFormat/>
    <w:rsid w:val="00C94A35"/>
    <w:pPr>
      <w:tabs>
        <w:tab w:val="center" w:pos="851"/>
        <w:tab w:val="center" w:pos="6407"/>
      </w:tabs>
      <w:spacing w:before="720"/>
      <w:jc w:val="left"/>
    </w:pPr>
  </w:style>
  <w:style w:type="paragraph" w:customStyle="1" w:styleId="JuParaLast">
    <w:name w:val="Ju_Para_Last"/>
    <w:basedOn w:val="Normalny"/>
    <w:next w:val="ECHRPara"/>
    <w:uiPriority w:val="30"/>
    <w:qFormat/>
    <w:rsid w:val="00C94A35"/>
    <w:pPr>
      <w:keepNext/>
      <w:keepLines/>
      <w:spacing w:before="240"/>
      <w:ind w:firstLine="284"/>
    </w:pPr>
  </w:style>
  <w:style w:type="character" w:customStyle="1" w:styleId="JuITMark">
    <w:name w:val="Ju_ITMark"/>
    <w:basedOn w:val="Domylnaczcionkaakapitu"/>
    <w:uiPriority w:val="38"/>
    <w:qFormat/>
    <w:rsid w:val="00C94A35"/>
    <w:rPr>
      <w:vanish w:val="0"/>
      <w:color w:val="auto"/>
      <w:sz w:val="14"/>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C94A35"/>
    <w:pPr>
      <w:ind w:left="346" w:firstLine="0"/>
    </w:pPr>
  </w:style>
  <w:style w:type="paragraph" w:customStyle="1" w:styleId="JuListi">
    <w:name w:val="Ju_List_i"/>
    <w:basedOn w:val="Normalny"/>
    <w:next w:val="JuLista"/>
    <w:uiPriority w:val="28"/>
    <w:qFormat/>
    <w:rsid w:val="00C94A35"/>
    <w:pPr>
      <w:ind w:left="794"/>
    </w:p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Translation">
    <w:name w:val="Opi_Translation"/>
    <w:basedOn w:val="Normalny"/>
    <w:next w:val="OpiPara"/>
    <w:uiPriority w:val="40"/>
    <w:semiHidden/>
    <w:qFormat/>
    <w:rsid w:val="00C94A35"/>
    <w:pPr>
      <w:jc w:val="center"/>
      <w:outlineLvl w:val="0"/>
    </w:pPr>
    <w:rPr>
      <w:i/>
    </w:rPr>
  </w:style>
  <w:style w:type="paragraph" w:styleId="Listapunktowana">
    <w:name w:val="List Bullet"/>
    <w:basedOn w:val="Normalny"/>
    <w:uiPriority w:val="99"/>
    <w:semiHidden/>
    <w:rsid w:val="00014566"/>
    <w:pPr>
      <w:numPr>
        <w:numId w:val="1"/>
      </w:numPr>
    </w:pPr>
  </w:style>
  <w:style w:type="paragraph" w:customStyle="1" w:styleId="DecHTitle">
    <w:name w:val="Dec_H_Title"/>
    <w:basedOn w:val="ECHRTitleCentre1"/>
    <w:uiPriority w:val="7"/>
    <w:qFormat/>
    <w:rsid w:val="00C94A35"/>
  </w:style>
  <w:style w:type="paragraph" w:styleId="Podtytu">
    <w:name w:val="Subtitle"/>
    <w:basedOn w:val="Normalny"/>
    <w:next w:val="Normalny"/>
    <w:link w:val="PodtytuZnak"/>
    <w:uiPriority w:val="99"/>
    <w:semiHidden/>
    <w:qFormat/>
    <w:rsid w:val="00C94A35"/>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C94A35"/>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JuCourt">
    <w:name w:val="Ju_Court"/>
    <w:basedOn w:val="Normalny"/>
    <w:next w:val="Normalny"/>
    <w:uiPriority w:val="16"/>
    <w:qFormat/>
    <w:rsid w:val="00C94A35"/>
    <w:pPr>
      <w:tabs>
        <w:tab w:val="left" w:pos="907"/>
        <w:tab w:val="left" w:pos="1701"/>
        <w:tab w:val="right" w:pos="7371"/>
      </w:tabs>
      <w:spacing w:before="240"/>
      <w:ind w:left="397" w:hanging="397"/>
      <w:jc w:val="left"/>
    </w:pPr>
    <w:rPr>
      <w:lang w:bidi="en-US"/>
    </w:rPr>
  </w:style>
  <w:style w:type="paragraph" w:customStyle="1" w:styleId="DecList">
    <w:name w:val="Dec_List"/>
    <w:basedOn w:val="Normalny"/>
    <w:uiPriority w:val="9"/>
    <w:qFormat/>
    <w:rsid w:val="00C94A35"/>
    <w:pPr>
      <w:spacing w:before="240"/>
      <w:ind w:left="284"/>
    </w:pPr>
  </w:style>
  <w:style w:type="paragraph" w:customStyle="1" w:styleId="OpiH1">
    <w:name w:val="Opi_H_1"/>
    <w:basedOn w:val="ECHRHeading2"/>
    <w:uiPriority w:val="42"/>
    <w:semiHidden/>
    <w:qFormat/>
    <w:rsid w:val="00C94A35"/>
    <w:pPr>
      <w:ind w:left="635" w:hanging="357"/>
      <w:outlineLvl w:val="2"/>
    </w:pPr>
  </w:style>
  <w:style w:type="paragraph" w:customStyle="1" w:styleId="OpiHa0">
    <w:name w:val="Opi_H_a"/>
    <w:basedOn w:val="ECHRHeading3"/>
    <w:uiPriority w:val="43"/>
    <w:semiHidden/>
    <w:qFormat/>
    <w:rsid w:val="00C94A35"/>
    <w:pPr>
      <w:ind w:left="833" w:hanging="357"/>
      <w:outlineLvl w:val="3"/>
    </w:pPr>
    <w:rPr>
      <w:b/>
      <w:i w:val="0"/>
      <w:sz w:val="20"/>
    </w:rPr>
  </w:style>
  <w:style w:type="paragraph" w:customStyle="1" w:styleId="OpiHi">
    <w:name w:val="Opi_H_i"/>
    <w:basedOn w:val="ECHRHeading4"/>
    <w:uiPriority w:val="44"/>
    <w:semiHidden/>
    <w:qFormat/>
    <w:rsid w:val="00C94A35"/>
    <w:pPr>
      <w:ind w:left="1037" w:hanging="357"/>
      <w:outlineLvl w:val="4"/>
    </w:pPr>
    <w:rPr>
      <w:b w:val="0"/>
      <w:i/>
    </w:rPr>
  </w:style>
  <w:style w:type="paragraph" w:customStyle="1" w:styleId="DummyStyle">
    <w:name w:val="Dummy_Style"/>
    <w:basedOn w:val="Normalny"/>
    <w:semiHidden/>
    <w:qFormat/>
    <w:rsid w:val="00C94A35"/>
    <w:rPr>
      <w:color w:val="00B050"/>
      <w:lang w:bidi="en-US"/>
    </w:rPr>
  </w:style>
  <w:style w:type="character" w:customStyle="1" w:styleId="ECHRParaChar">
    <w:name w:val="ECHR_Para Char"/>
    <w:aliases w:val="Ju_Para Char"/>
    <w:link w:val="ECHRPara"/>
    <w:uiPriority w:val="12"/>
    <w:rsid w:val="000E32CA"/>
    <w:rPr>
      <w:rFonts w:eastAsiaTheme="minorEastAsia"/>
      <w:sz w:val="24"/>
    </w:rPr>
  </w:style>
  <w:style w:type="character" w:customStyle="1" w:styleId="JuH1Char">
    <w:name w:val="Ju_H_1. Char"/>
    <w:link w:val="ECHRHeading3"/>
    <w:uiPriority w:val="21"/>
    <w:rsid w:val="000E32CA"/>
    <w:rPr>
      <w:rFonts w:asciiTheme="majorHAnsi" w:eastAsiaTheme="majorEastAsia" w:hAnsiTheme="majorHAnsi" w:cstheme="majorBidi"/>
      <w:bCs/>
      <w:i/>
      <w:sz w:val="24"/>
    </w:rPr>
  </w:style>
  <w:style w:type="character" w:customStyle="1" w:styleId="JuHArticleChar">
    <w:name w:val="Ju_H_Article Char"/>
    <w:link w:val="ECHRTitleCentre3"/>
    <w:uiPriority w:val="27"/>
    <w:rsid w:val="000E32CA"/>
    <w:rPr>
      <w:rFonts w:asciiTheme="majorHAnsi" w:eastAsiaTheme="minorEastAsia" w:hAnsiTheme="majorHAnsi"/>
      <w:b/>
      <w:sz w:val="20"/>
      <w:lang w:bidi="en-US"/>
    </w:rPr>
  </w:style>
  <w:style w:type="paragraph" w:customStyle="1" w:styleId="jupara">
    <w:name w:val="jupara"/>
    <w:basedOn w:val="Normalny"/>
    <w:rsid w:val="00CC1266"/>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CC1266"/>
    <w:pPr>
      <w:ind w:firstLine="284"/>
    </w:pPr>
    <w:rPr>
      <w:rFonts w:ascii="Times New Roman" w:eastAsia="Times New Roman" w:hAnsi="Times New Roman" w:cs="Times New Roman"/>
      <w:b/>
      <w:bCs/>
      <w:szCs w:val="24"/>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C94A35"/>
    <w:pPr>
      <w:jc w:val="both"/>
    </w:pPr>
    <w:rPr>
      <w:rFonts w:eastAsiaTheme="minorEastAsia"/>
      <w:sz w:val="24"/>
    </w:rPr>
  </w:style>
  <w:style w:type="paragraph" w:styleId="Nagwek1">
    <w:name w:val="heading 1"/>
    <w:basedOn w:val="Normalny"/>
    <w:next w:val="Normalny"/>
    <w:link w:val="Nagwek1Znak"/>
    <w:uiPriority w:val="99"/>
    <w:semiHidden/>
    <w:rsid w:val="00C94A35"/>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C94A35"/>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C94A35"/>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C94A35"/>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C94A35"/>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C94A35"/>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C94A35"/>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C94A35"/>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C94A35"/>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C94A35"/>
    <w:rPr>
      <w:rFonts w:ascii="Tahoma" w:hAnsi="Tahoma" w:cs="Tahoma"/>
      <w:sz w:val="16"/>
      <w:szCs w:val="16"/>
    </w:rPr>
  </w:style>
  <w:style w:type="character" w:customStyle="1" w:styleId="TekstdymkaZnak">
    <w:name w:val="Tekst dymka Znak"/>
    <w:basedOn w:val="Domylnaczcionkaakapitu"/>
    <w:link w:val="Tekstdymka"/>
    <w:uiPriority w:val="99"/>
    <w:semiHidden/>
    <w:rsid w:val="00C94A35"/>
    <w:rPr>
      <w:rFonts w:ascii="Tahoma" w:eastAsiaTheme="minorEastAsia" w:hAnsi="Tahoma" w:cs="Tahoma"/>
      <w:sz w:val="16"/>
      <w:szCs w:val="16"/>
    </w:rPr>
  </w:style>
  <w:style w:type="character" w:styleId="Tytuksiki">
    <w:name w:val="Book Title"/>
    <w:uiPriority w:val="99"/>
    <w:semiHidden/>
    <w:qFormat/>
    <w:rsid w:val="00C94A35"/>
    <w:rPr>
      <w:i/>
      <w:iCs/>
      <w:smallCaps/>
      <w:spacing w:val="5"/>
    </w:rPr>
  </w:style>
  <w:style w:type="paragraph" w:customStyle="1" w:styleId="ECHRHeader">
    <w:name w:val="ECHR_Header"/>
    <w:aliases w:val="Ju_Header"/>
    <w:basedOn w:val="Nagwek"/>
    <w:uiPriority w:val="4"/>
    <w:qFormat/>
    <w:rsid w:val="00C94A35"/>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C94A35"/>
    <w:pPr>
      <w:jc w:val="left"/>
    </w:pPr>
    <w:rPr>
      <w:sz w:val="8"/>
    </w:rPr>
  </w:style>
  <w:style w:type="character" w:styleId="Pogrubienie">
    <w:name w:val="Strong"/>
    <w:uiPriority w:val="99"/>
    <w:semiHidden/>
    <w:qFormat/>
    <w:rsid w:val="00C94A35"/>
    <w:rPr>
      <w:b/>
      <w:bCs/>
    </w:rPr>
  </w:style>
  <w:style w:type="paragraph" w:styleId="Bezodstpw">
    <w:name w:val="No Spacing"/>
    <w:basedOn w:val="Normalny"/>
    <w:link w:val="BezodstpwZnak"/>
    <w:semiHidden/>
    <w:qFormat/>
    <w:rsid w:val="00C94A35"/>
  </w:style>
  <w:style w:type="character" w:customStyle="1" w:styleId="BezodstpwZnak">
    <w:name w:val="Bez odstępów Znak"/>
    <w:basedOn w:val="Domylnaczcionkaakapitu"/>
    <w:link w:val="Bezodstpw"/>
    <w:semiHidden/>
    <w:rsid w:val="00C94A35"/>
    <w:rPr>
      <w:rFonts w:eastAsiaTheme="minorEastAsia"/>
      <w:sz w:val="24"/>
    </w:rPr>
  </w:style>
  <w:style w:type="paragraph" w:customStyle="1" w:styleId="ECHRFooterLine">
    <w:name w:val="ECHR_Footer_Line"/>
    <w:aliases w:val="Footer_Line"/>
    <w:basedOn w:val="Normalny"/>
    <w:next w:val="ECHRFooter"/>
    <w:uiPriority w:val="57"/>
    <w:semiHidden/>
    <w:rsid w:val="00C94A35"/>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qFormat/>
    <w:rsid w:val="00C94A35"/>
    <w:pPr>
      <w:numPr>
        <w:numId w:val="14"/>
      </w:numPr>
      <w:jc w:val="left"/>
    </w:pPr>
    <w:rPr>
      <w:b/>
    </w:rPr>
  </w:style>
  <w:style w:type="paragraph" w:customStyle="1" w:styleId="OpiPara">
    <w:name w:val="Opi_Para"/>
    <w:basedOn w:val="ECHRPara"/>
    <w:uiPriority w:val="46"/>
    <w:semiHidden/>
    <w:qFormat/>
    <w:rsid w:val="00C94A35"/>
  </w:style>
  <w:style w:type="paragraph" w:customStyle="1" w:styleId="JuParaSub">
    <w:name w:val="Ju_Para_Sub"/>
    <w:basedOn w:val="ECHRPara"/>
    <w:uiPriority w:val="13"/>
    <w:qFormat/>
    <w:rsid w:val="00C94A35"/>
    <w:pPr>
      <w:ind w:left="284"/>
    </w:pPr>
  </w:style>
  <w:style w:type="paragraph" w:customStyle="1" w:styleId="ECHRTitleCentre3">
    <w:name w:val="ECHR_Title_Centre_3"/>
    <w:aliases w:val="Ju_H_Article"/>
    <w:basedOn w:val="Normalny"/>
    <w:next w:val="ECHRParaQuote"/>
    <w:link w:val="JuHArticleChar"/>
    <w:uiPriority w:val="27"/>
    <w:qFormat/>
    <w:rsid w:val="00C94A35"/>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C94A35"/>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semiHidden/>
    <w:qFormat/>
    <w:rsid w:val="00C94A35"/>
  </w:style>
  <w:style w:type="paragraph" w:customStyle="1" w:styleId="OpiQuot">
    <w:name w:val="Opi_Quot"/>
    <w:basedOn w:val="ECHRParaQuote"/>
    <w:uiPriority w:val="48"/>
    <w:semiHidden/>
    <w:qFormat/>
    <w:rsid w:val="00C94A35"/>
  </w:style>
  <w:style w:type="paragraph" w:customStyle="1" w:styleId="OpiQuotSub">
    <w:name w:val="Opi_Quot_Sub"/>
    <w:basedOn w:val="JuQuotSub"/>
    <w:uiPriority w:val="49"/>
    <w:semiHidden/>
    <w:qFormat/>
    <w:rsid w:val="00C94A35"/>
  </w:style>
  <w:style w:type="paragraph" w:customStyle="1" w:styleId="ECHRTitleCentre2">
    <w:name w:val="ECHR_Title_Centre_2"/>
    <w:aliases w:val="Dec_H_Case"/>
    <w:basedOn w:val="Normalny"/>
    <w:next w:val="ECHRPara"/>
    <w:uiPriority w:val="8"/>
    <w:qFormat/>
    <w:rsid w:val="00C94A35"/>
    <w:pPr>
      <w:spacing w:after="240"/>
      <w:jc w:val="center"/>
      <w:outlineLvl w:val="0"/>
    </w:pPr>
    <w:rPr>
      <w:rFonts w:asciiTheme="majorHAnsi" w:hAnsiTheme="majorHAnsi"/>
    </w:rPr>
  </w:style>
  <w:style w:type="paragraph" w:customStyle="1" w:styleId="JuTitle">
    <w:name w:val="Ju_Title"/>
    <w:basedOn w:val="Normalny"/>
    <w:next w:val="ECHRPara"/>
    <w:uiPriority w:val="3"/>
    <w:qFormat/>
    <w:rsid w:val="00C94A35"/>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C94A35"/>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C94A35"/>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link w:val="JuH1Char"/>
    <w:uiPriority w:val="21"/>
    <w:qFormat/>
    <w:rsid w:val="00C94A35"/>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C94A35"/>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C94A35"/>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C94A35"/>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C94A35"/>
    <w:pPr>
      <w:keepNext/>
      <w:keepLines/>
      <w:spacing w:before="240" w:after="120"/>
      <w:ind w:left="1236"/>
    </w:pPr>
    <w:rPr>
      <w:sz w:val="20"/>
    </w:rPr>
  </w:style>
  <w:style w:type="paragraph" w:customStyle="1" w:styleId="JuQuotSub">
    <w:name w:val="Ju_Quot_Sub"/>
    <w:basedOn w:val="ECHRParaQuote"/>
    <w:uiPriority w:val="15"/>
    <w:qFormat/>
    <w:rsid w:val="00C94A35"/>
    <w:pPr>
      <w:ind w:left="567"/>
    </w:pPr>
  </w:style>
  <w:style w:type="paragraph" w:customStyle="1" w:styleId="JuInitialled">
    <w:name w:val="Ju_Initialled"/>
    <w:basedOn w:val="Normalny"/>
    <w:uiPriority w:val="31"/>
    <w:qFormat/>
    <w:rsid w:val="00C94A35"/>
    <w:pPr>
      <w:tabs>
        <w:tab w:val="center" w:pos="6407"/>
      </w:tabs>
      <w:spacing w:before="720"/>
      <w:jc w:val="right"/>
    </w:pPr>
  </w:style>
  <w:style w:type="paragraph" w:customStyle="1" w:styleId="OpiHA">
    <w:name w:val="Opi_H_A"/>
    <w:basedOn w:val="ECHRHeading1"/>
    <w:next w:val="OpiPara"/>
    <w:uiPriority w:val="41"/>
    <w:semiHidden/>
    <w:qFormat/>
    <w:rsid w:val="00C94A35"/>
    <w:pPr>
      <w:tabs>
        <w:tab w:val="clear" w:pos="357"/>
      </w:tabs>
      <w:outlineLvl w:val="1"/>
    </w:pPr>
    <w:rPr>
      <w:b/>
    </w:rPr>
  </w:style>
  <w:style w:type="paragraph" w:styleId="Nagwek">
    <w:name w:val="header"/>
    <w:basedOn w:val="Normalny"/>
    <w:link w:val="NagwekZnak"/>
    <w:uiPriority w:val="57"/>
    <w:semiHidden/>
    <w:rsid w:val="00C94A35"/>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C94A35"/>
    <w:rPr>
      <w:sz w:val="24"/>
    </w:rPr>
  </w:style>
  <w:style w:type="character" w:customStyle="1" w:styleId="Nagwek1Znak">
    <w:name w:val="Nagłówek 1 Znak"/>
    <w:basedOn w:val="Domylnaczcionkaakapitu"/>
    <w:link w:val="Nagwek1"/>
    <w:uiPriority w:val="99"/>
    <w:semiHidden/>
    <w:rsid w:val="00C94A35"/>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C94A35"/>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C94A35"/>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C94A35"/>
    <w:rPr>
      <w:rFonts w:asciiTheme="majorHAnsi" w:eastAsiaTheme="majorEastAsia" w:hAnsiTheme="majorHAnsi" w:cstheme="majorBidi"/>
      <w:b/>
      <w:bCs/>
      <w:color w:val="4D4D4D"/>
      <w:sz w:val="26"/>
      <w:szCs w:val="26"/>
    </w:rPr>
  </w:style>
  <w:style w:type="character" w:customStyle="1" w:styleId="JUNAMES">
    <w:name w:val="JU_NAMES"/>
    <w:uiPriority w:val="17"/>
    <w:qFormat/>
    <w:rsid w:val="00C94A35"/>
    <w:rPr>
      <w:caps w:val="0"/>
      <w:smallCaps/>
    </w:rPr>
  </w:style>
  <w:style w:type="paragraph" w:customStyle="1" w:styleId="JuCase">
    <w:name w:val="Ju_Case"/>
    <w:basedOn w:val="Normalny"/>
    <w:next w:val="ECHRPara"/>
    <w:uiPriority w:val="10"/>
    <w:rsid w:val="00C94A35"/>
    <w:pPr>
      <w:ind w:firstLine="284"/>
    </w:pPr>
    <w:rPr>
      <w:b/>
    </w:rPr>
  </w:style>
  <w:style w:type="character" w:customStyle="1" w:styleId="Nagwek3Znak">
    <w:name w:val="Nagłówek 3 Znak"/>
    <w:basedOn w:val="Domylnaczcionkaakapitu"/>
    <w:link w:val="Nagwek3"/>
    <w:uiPriority w:val="99"/>
    <w:semiHidden/>
    <w:rsid w:val="00C94A35"/>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C94A35"/>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C94A35"/>
    <w:rPr>
      <w:rFonts w:asciiTheme="majorHAnsi" w:eastAsiaTheme="majorEastAsia" w:hAnsiTheme="majorHAnsi" w:cstheme="majorBidi"/>
      <w:b/>
      <w:bCs/>
      <w:color w:val="808080"/>
      <w:sz w:val="24"/>
    </w:rPr>
  </w:style>
  <w:style w:type="character" w:styleId="Wyrnieniedelikatne">
    <w:name w:val="Subtle Emphasis"/>
    <w:uiPriority w:val="99"/>
    <w:semiHidden/>
    <w:qFormat/>
    <w:rsid w:val="00C94A35"/>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C94A35"/>
    <w:pPr>
      <w:keepNext/>
      <w:keepLines/>
      <w:spacing w:before="720" w:after="240"/>
      <w:outlineLvl w:val="0"/>
    </w:pPr>
    <w:rPr>
      <w:rFonts w:asciiTheme="majorHAnsi" w:hAnsiTheme="majorHAnsi"/>
      <w:sz w:val="28"/>
    </w:rPr>
  </w:style>
  <w:style w:type="character" w:styleId="Uwydatnienie">
    <w:name w:val="Emphasis"/>
    <w:uiPriority w:val="99"/>
    <w:semiHidden/>
    <w:qFormat/>
    <w:rsid w:val="00C94A35"/>
    <w:rPr>
      <w:b/>
      <w:bCs/>
      <w:i/>
      <w:iCs/>
      <w:spacing w:val="10"/>
      <w:bdr w:val="none" w:sz="0" w:space="0" w:color="auto"/>
      <w:shd w:val="clear" w:color="auto" w:fill="auto"/>
    </w:rPr>
  </w:style>
  <w:style w:type="paragraph" w:styleId="Stopka">
    <w:name w:val="footer"/>
    <w:basedOn w:val="Normalny"/>
    <w:link w:val="StopkaZnak"/>
    <w:uiPriority w:val="57"/>
    <w:semiHidden/>
    <w:rsid w:val="00C94A35"/>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C94A35"/>
    <w:rPr>
      <w:sz w:val="24"/>
    </w:rPr>
  </w:style>
  <w:style w:type="character" w:styleId="Odwoanieprzypisudolnego">
    <w:name w:val="footnote reference"/>
    <w:basedOn w:val="Domylnaczcionkaakapitu"/>
    <w:uiPriority w:val="99"/>
    <w:semiHidden/>
    <w:rsid w:val="00C94A35"/>
    <w:rPr>
      <w:vertAlign w:val="superscript"/>
    </w:rPr>
  </w:style>
  <w:style w:type="paragraph" w:styleId="Tekstprzypisudolnego">
    <w:name w:val="footnote text"/>
    <w:basedOn w:val="Normalny"/>
    <w:link w:val="TekstprzypisudolnegoZnak"/>
    <w:uiPriority w:val="99"/>
    <w:semiHidden/>
    <w:rsid w:val="00C94A35"/>
    <w:rPr>
      <w:sz w:val="20"/>
      <w:szCs w:val="20"/>
    </w:rPr>
  </w:style>
  <w:style w:type="character" w:customStyle="1" w:styleId="TekstprzypisudolnegoZnak">
    <w:name w:val="Tekst przypisu dolnego Znak"/>
    <w:basedOn w:val="Domylnaczcionkaakapitu"/>
    <w:link w:val="Tekstprzypisudolnego"/>
    <w:uiPriority w:val="99"/>
    <w:semiHidden/>
    <w:rsid w:val="00C94A35"/>
    <w:rPr>
      <w:rFonts w:eastAsiaTheme="minorEastAsia"/>
      <w:sz w:val="20"/>
      <w:szCs w:val="20"/>
    </w:rPr>
  </w:style>
  <w:style w:type="character" w:customStyle="1" w:styleId="Nagwek6Znak">
    <w:name w:val="Nagłówek 6 Znak"/>
    <w:basedOn w:val="Domylnaczcionkaakapitu"/>
    <w:link w:val="Nagwek6"/>
    <w:uiPriority w:val="99"/>
    <w:semiHidden/>
    <w:rsid w:val="00C94A35"/>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C94A35"/>
    <w:rPr>
      <w:rFonts w:asciiTheme="majorHAnsi" w:eastAsiaTheme="majorEastAsia" w:hAnsiTheme="majorHAnsi" w:cstheme="majorBidi"/>
      <w:i/>
      <w:iCs/>
      <w:sz w:val="24"/>
      <w:lang w:bidi="en-US"/>
    </w:rPr>
  </w:style>
  <w:style w:type="character" w:customStyle="1" w:styleId="Nagwek8Znak">
    <w:name w:val="Nagłówek 8 Znak"/>
    <w:basedOn w:val="Domylnaczcionkaakapitu"/>
    <w:link w:val="Nagwek8"/>
    <w:uiPriority w:val="99"/>
    <w:semiHidden/>
    <w:rsid w:val="00C94A35"/>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C94A35"/>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C94A35"/>
    <w:rPr>
      <w:color w:val="0072BC" w:themeColor="hyperlink"/>
      <w:u w:val="single"/>
    </w:rPr>
  </w:style>
  <w:style w:type="character" w:styleId="Wyrnienieintensywne">
    <w:name w:val="Intense Emphasis"/>
    <w:uiPriority w:val="99"/>
    <w:semiHidden/>
    <w:qFormat/>
    <w:rsid w:val="00C94A35"/>
    <w:rPr>
      <w:b/>
      <w:bCs/>
    </w:rPr>
  </w:style>
  <w:style w:type="paragraph" w:styleId="Cytatintensywny">
    <w:name w:val="Intense Quote"/>
    <w:basedOn w:val="Normalny"/>
    <w:next w:val="Normalny"/>
    <w:link w:val="CytatintensywnyZnak"/>
    <w:uiPriority w:val="99"/>
    <w:semiHidden/>
    <w:qFormat/>
    <w:rsid w:val="00C94A35"/>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semiHidden/>
    <w:rsid w:val="00C94A35"/>
    <w:rPr>
      <w:rFonts w:eastAsiaTheme="minorEastAsia"/>
      <w:b/>
      <w:bCs/>
      <w:i/>
      <w:iCs/>
      <w:sz w:val="24"/>
      <w:lang w:bidi="en-US"/>
    </w:rPr>
  </w:style>
  <w:style w:type="character" w:styleId="Odwoanieintensywne">
    <w:name w:val="Intense Reference"/>
    <w:uiPriority w:val="99"/>
    <w:semiHidden/>
    <w:qFormat/>
    <w:rsid w:val="00C94A35"/>
    <w:rPr>
      <w:smallCaps/>
      <w:spacing w:val="5"/>
      <w:u w:val="single"/>
    </w:rPr>
  </w:style>
  <w:style w:type="paragraph" w:styleId="Akapitzlist">
    <w:name w:val="List Paragraph"/>
    <w:basedOn w:val="Normalny"/>
    <w:uiPriority w:val="99"/>
    <w:semiHidden/>
    <w:qFormat/>
    <w:rsid w:val="00C94A35"/>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C94A35"/>
    <w:pPr>
      <w:spacing w:before="200"/>
      <w:ind w:left="360" w:right="360"/>
    </w:pPr>
    <w:rPr>
      <w:i/>
      <w:iCs/>
      <w:lang w:bidi="en-US"/>
    </w:rPr>
  </w:style>
  <w:style w:type="character" w:customStyle="1" w:styleId="CytatZnak">
    <w:name w:val="Cytat Znak"/>
    <w:basedOn w:val="Domylnaczcionkaakapitu"/>
    <w:link w:val="Cytat"/>
    <w:uiPriority w:val="99"/>
    <w:semiHidden/>
    <w:rsid w:val="00C94A35"/>
    <w:rPr>
      <w:rFonts w:eastAsiaTheme="minorEastAsia"/>
      <w:i/>
      <w:iCs/>
      <w:sz w:val="24"/>
      <w:lang w:bidi="en-US"/>
    </w:rPr>
  </w:style>
  <w:style w:type="character" w:styleId="Odwoaniedelikatne">
    <w:name w:val="Subtle Reference"/>
    <w:uiPriority w:val="99"/>
    <w:semiHidden/>
    <w:qFormat/>
    <w:rsid w:val="00C94A35"/>
    <w:rPr>
      <w:smallCaps/>
    </w:rPr>
  </w:style>
  <w:style w:type="table" w:styleId="Tabela-Siatka">
    <w:name w:val="Table Grid"/>
    <w:basedOn w:val="Standardowy"/>
    <w:uiPriority w:val="59"/>
    <w:rsid w:val="00C94A35"/>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C94A35"/>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C94A35"/>
    <w:pPr>
      <w:spacing w:after="60"/>
      <w:ind w:left="680" w:right="340" w:hanging="340"/>
    </w:pPr>
  </w:style>
  <w:style w:type="paragraph" w:styleId="Spistreci3">
    <w:name w:val="toc 3"/>
    <w:basedOn w:val="Normalny"/>
    <w:next w:val="Normalny"/>
    <w:autoRedefine/>
    <w:uiPriority w:val="99"/>
    <w:semiHidden/>
    <w:rsid w:val="00C94A35"/>
    <w:pPr>
      <w:spacing w:after="60"/>
      <w:ind w:left="1020" w:right="340" w:hanging="340"/>
    </w:pPr>
  </w:style>
  <w:style w:type="paragraph" w:styleId="Spistreci4">
    <w:name w:val="toc 4"/>
    <w:basedOn w:val="Normalny"/>
    <w:next w:val="Normalny"/>
    <w:autoRedefine/>
    <w:uiPriority w:val="99"/>
    <w:semiHidden/>
    <w:rsid w:val="00C94A35"/>
    <w:pPr>
      <w:tabs>
        <w:tab w:val="right" w:leader="dot" w:pos="9017"/>
      </w:tabs>
      <w:spacing w:after="60"/>
      <w:ind w:left="1361" w:right="340" w:hanging="340"/>
    </w:pPr>
  </w:style>
  <w:style w:type="paragraph" w:styleId="Spistreci5">
    <w:name w:val="toc 5"/>
    <w:basedOn w:val="Normalny"/>
    <w:next w:val="Normalny"/>
    <w:autoRedefine/>
    <w:uiPriority w:val="99"/>
    <w:semiHidden/>
    <w:rsid w:val="00C94A35"/>
    <w:pPr>
      <w:spacing w:after="60"/>
      <w:ind w:left="1701" w:right="340" w:hanging="340"/>
    </w:pPr>
  </w:style>
  <w:style w:type="paragraph" w:styleId="Nagwekspisutreci">
    <w:name w:val="TOC Heading"/>
    <w:basedOn w:val="Nagwek1"/>
    <w:next w:val="Normalny"/>
    <w:uiPriority w:val="99"/>
    <w:semiHidden/>
    <w:qFormat/>
    <w:rsid w:val="00C94A35"/>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C94A35"/>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uiPriority w:val="14"/>
    <w:qFormat/>
    <w:rsid w:val="00C94A35"/>
    <w:pPr>
      <w:spacing w:before="120" w:after="120"/>
      <w:ind w:left="425" w:firstLine="142"/>
    </w:pPr>
    <w:rPr>
      <w:sz w:val="20"/>
    </w:rPr>
  </w:style>
  <w:style w:type="paragraph" w:customStyle="1" w:styleId="ECHRPara">
    <w:name w:val="ECHR_Para"/>
    <w:aliases w:val="Ju_Para"/>
    <w:basedOn w:val="Normalny"/>
    <w:link w:val="ECHRParaChar"/>
    <w:uiPriority w:val="12"/>
    <w:qFormat/>
    <w:rsid w:val="00C94A35"/>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C94A35"/>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C94A35"/>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C94A35"/>
    <w:pPr>
      <w:ind w:left="340" w:hanging="340"/>
    </w:pPr>
  </w:style>
  <w:style w:type="paragraph" w:customStyle="1" w:styleId="JuSigned">
    <w:name w:val="Ju_Signed"/>
    <w:basedOn w:val="Normalny"/>
    <w:next w:val="JuParaLast"/>
    <w:uiPriority w:val="32"/>
    <w:qFormat/>
    <w:rsid w:val="00C94A35"/>
    <w:pPr>
      <w:tabs>
        <w:tab w:val="center" w:pos="851"/>
        <w:tab w:val="center" w:pos="6407"/>
      </w:tabs>
      <w:spacing w:before="720"/>
      <w:jc w:val="left"/>
    </w:pPr>
  </w:style>
  <w:style w:type="paragraph" w:customStyle="1" w:styleId="JuParaLast">
    <w:name w:val="Ju_Para_Last"/>
    <w:basedOn w:val="Normalny"/>
    <w:next w:val="ECHRPara"/>
    <w:uiPriority w:val="30"/>
    <w:qFormat/>
    <w:rsid w:val="00C94A35"/>
    <w:pPr>
      <w:keepNext/>
      <w:keepLines/>
      <w:spacing w:before="240"/>
      <w:ind w:firstLine="284"/>
    </w:pPr>
  </w:style>
  <w:style w:type="character" w:customStyle="1" w:styleId="JuITMark">
    <w:name w:val="Ju_ITMark"/>
    <w:basedOn w:val="Domylnaczcionkaakapitu"/>
    <w:uiPriority w:val="38"/>
    <w:qFormat/>
    <w:rsid w:val="00C94A35"/>
    <w:rPr>
      <w:vanish w:val="0"/>
      <w:color w:val="auto"/>
      <w:sz w:val="14"/>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C94A35"/>
    <w:pPr>
      <w:ind w:left="346" w:firstLine="0"/>
    </w:pPr>
  </w:style>
  <w:style w:type="paragraph" w:customStyle="1" w:styleId="JuListi">
    <w:name w:val="Ju_List_i"/>
    <w:basedOn w:val="Normalny"/>
    <w:next w:val="JuLista"/>
    <w:uiPriority w:val="28"/>
    <w:qFormat/>
    <w:rsid w:val="00C94A35"/>
    <w:pPr>
      <w:ind w:left="794"/>
    </w:p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Translation">
    <w:name w:val="Opi_Translation"/>
    <w:basedOn w:val="Normalny"/>
    <w:next w:val="OpiPara"/>
    <w:uiPriority w:val="40"/>
    <w:semiHidden/>
    <w:qFormat/>
    <w:rsid w:val="00C94A35"/>
    <w:pPr>
      <w:jc w:val="center"/>
      <w:outlineLvl w:val="0"/>
    </w:pPr>
    <w:rPr>
      <w:i/>
    </w:rPr>
  </w:style>
  <w:style w:type="paragraph" w:styleId="Listapunktowana">
    <w:name w:val="List Bullet"/>
    <w:basedOn w:val="Normalny"/>
    <w:uiPriority w:val="99"/>
    <w:semiHidden/>
    <w:rsid w:val="00014566"/>
    <w:pPr>
      <w:numPr>
        <w:numId w:val="1"/>
      </w:numPr>
    </w:pPr>
  </w:style>
  <w:style w:type="paragraph" w:customStyle="1" w:styleId="DecHTitle">
    <w:name w:val="Dec_H_Title"/>
    <w:basedOn w:val="ECHRTitleCentre1"/>
    <w:uiPriority w:val="7"/>
    <w:qFormat/>
    <w:rsid w:val="00C94A35"/>
  </w:style>
  <w:style w:type="paragraph" w:styleId="Podtytu">
    <w:name w:val="Subtitle"/>
    <w:basedOn w:val="Normalny"/>
    <w:next w:val="Normalny"/>
    <w:link w:val="PodtytuZnak"/>
    <w:uiPriority w:val="99"/>
    <w:semiHidden/>
    <w:qFormat/>
    <w:rsid w:val="00C94A35"/>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C94A35"/>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JuCourt">
    <w:name w:val="Ju_Court"/>
    <w:basedOn w:val="Normalny"/>
    <w:next w:val="Normalny"/>
    <w:uiPriority w:val="16"/>
    <w:qFormat/>
    <w:rsid w:val="00C94A35"/>
    <w:pPr>
      <w:tabs>
        <w:tab w:val="left" w:pos="907"/>
        <w:tab w:val="left" w:pos="1701"/>
        <w:tab w:val="right" w:pos="7371"/>
      </w:tabs>
      <w:spacing w:before="240"/>
      <w:ind w:left="397" w:hanging="397"/>
      <w:jc w:val="left"/>
    </w:pPr>
    <w:rPr>
      <w:lang w:bidi="en-US"/>
    </w:rPr>
  </w:style>
  <w:style w:type="paragraph" w:customStyle="1" w:styleId="DecList">
    <w:name w:val="Dec_List"/>
    <w:basedOn w:val="Normalny"/>
    <w:uiPriority w:val="9"/>
    <w:qFormat/>
    <w:rsid w:val="00C94A35"/>
    <w:pPr>
      <w:spacing w:before="240"/>
      <w:ind w:left="284"/>
    </w:pPr>
  </w:style>
  <w:style w:type="paragraph" w:customStyle="1" w:styleId="OpiH1">
    <w:name w:val="Opi_H_1"/>
    <w:basedOn w:val="ECHRHeading2"/>
    <w:uiPriority w:val="42"/>
    <w:semiHidden/>
    <w:qFormat/>
    <w:rsid w:val="00C94A35"/>
    <w:pPr>
      <w:ind w:left="635" w:hanging="357"/>
      <w:outlineLvl w:val="2"/>
    </w:pPr>
  </w:style>
  <w:style w:type="paragraph" w:customStyle="1" w:styleId="OpiHa0">
    <w:name w:val="Opi_H_a"/>
    <w:basedOn w:val="ECHRHeading3"/>
    <w:uiPriority w:val="43"/>
    <w:semiHidden/>
    <w:qFormat/>
    <w:rsid w:val="00C94A35"/>
    <w:pPr>
      <w:ind w:left="833" w:hanging="357"/>
      <w:outlineLvl w:val="3"/>
    </w:pPr>
    <w:rPr>
      <w:b/>
      <w:i w:val="0"/>
      <w:sz w:val="20"/>
    </w:rPr>
  </w:style>
  <w:style w:type="paragraph" w:customStyle="1" w:styleId="OpiHi">
    <w:name w:val="Opi_H_i"/>
    <w:basedOn w:val="ECHRHeading4"/>
    <w:uiPriority w:val="44"/>
    <w:semiHidden/>
    <w:qFormat/>
    <w:rsid w:val="00C94A35"/>
    <w:pPr>
      <w:ind w:left="1037" w:hanging="357"/>
      <w:outlineLvl w:val="4"/>
    </w:pPr>
    <w:rPr>
      <w:b w:val="0"/>
      <w:i/>
    </w:rPr>
  </w:style>
  <w:style w:type="paragraph" w:customStyle="1" w:styleId="DummyStyle">
    <w:name w:val="Dummy_Style"/>
    <w:basedOn w:val="Normalny"/>
    <w:semiHidden/>
    <w:qFormat/>
    <w:rsid w:val="00C94A35"/>
    <w:rPr>
      <w:color w:val="00B050"/>
      <w:lang w:bidi="en-US"/>
    </w:rPr>
  </w:style>
  <w:style w:type="character" w:customStyle="1" w:styleId="ECHRParaChar">
    <w:name w:val="ECHR_Para Char"/>
    <w:aliases w:val="Ju_Para Char"/>
    <w:link w:val="ECHRPara"/>
    <w:uiPriority w:val="12"/>
    <w:rsid w:val="000E32CA"/>
    <w:rPr>
      <w:rFonts w:eastAsiaTheme="minorEastAsia"/>
      <w:sz w:val="24"/>
    </w:rPr>
  </w:style>
  <w:style w:type="character" w:customStyle="1" w:styleId="JuH1Char">
    <w:name w:val="Ju_H_1. Char"/>
    <w:link w:val="ECHRHeading3"/>
    <w:uiPriority w:val="21"/>
    <w:rsid w:val="000E32CA"/>
    <w:rPr>
      <w:rFonts w:asciiTheme="majorHAnsi" w:eastAsiaTheme="majorEastAsia" w:hAnsiTheme="majorHAnsi" w:cstheme="majorBidi"/>
      <w:bCs/>
      <w:i/>
      <w:sz w:val="24"/>
    </w:rPr>
  </w:style>
  <w:style w:type="character" w:customStyle="1" w:styleId="JuHArticleChar">
    <w:name w:val="Ju_H_Article Char"/>
    <w:link w:val="ECHRTitleCentre3"/>
    <w:uiPriority w:val="27"/>
    <w:rsid w:val="000E32CA"/>
    <w:rPr>
      <w:rFonts w:asciiTheme="majorHAnsi" w:eastAsiaTheme="minorEastAsia" w:hAnsiTheme="majorHAnsi"/>
      <w:b/>
      <w:sz w:val="20"/>
      <w:lang w:bidi="en-US"/>
    </w:rPr>
  </w:style>
  <w:style w:type="paragraph" w:customStyle="1" w:styleId="jupara">
    <w:name w:val="jupara"/>
    <w:basedOn w:val="Normalny"/>
    <w:rsid w:val="00CC1266"/>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CC1266"/>
    <w:pPr>
      <w:ind w:firstLine="284"/>
    </w:pPr>
    <w:rPr>
      <w:rFonts w:ascii="Times New Roman" w:eastAsia="Times New Roman" w:hAnsi="Times New Roman" w:cs="Times New Roman"/>
      <w:b/>
      <w:bCs/>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763342">
      <w:bodyDiv w:val="1"/>
      <w:marLeft w:val="0"/>
      <w:marRight w:val="0"/>
      <w:marTop w:val="0"/>
      <w:marBottom w:val="0"/>
      <w:divBdr>
        <w:top w:val="none" w:sz="0" w:space="0" w:color="auto"/>
        <w:left w:val="none" w:sz="0" w:space="0" w:color="auto"/>
        <w:bottom w:val="none" w:sz="0" w:space="0" w:color="auto"/>
        <w:right w:val="none" w:sz="0" w:space="0" w:color="auto"/>
      </w:divBdr>
      <w:divsChild>
        <w:div w:id="2015179319">
          <w:marLeft w:val="0"/>
          <w:marRight w:val="0"/>
          <w:marTop w:val="0"/>
          <w:marBottom w:val="0"/>
          <w:divBdr>
            <w:top w:val="none" w:sz="0" w:space="0" w:color="auto"/>
            <w:left w:val="none" w:sz="0" w:space="0" w:color="auto"/>
            <w:bottom w:val="none" w:sz="0" w:space="0" w:color="auto"/>
            <w:right w:val="none" w:sz="0" w:space="0" w:color="auto"/>
          </w:divBdr>
          <w:divsChild>
            <w:div w:id="1559394636">
              <w:marLeft w:val="-225"/>
              <w:marRight w:val="-225"/>
              <w:marTop w:val="0"/>
              <w:marBottom w:val="0"/>
              <w:divBdr>
                <w:top w:val="none" w:sz="0" w:space="0" w:color="auto"/>
                <w:left w:val="none" w:sz="0" w:space="0" w:color="auto"/>
                <w:bottom w:val="none" w:sz="0" w:space="0" w:color="auto"/>
                <w:right w:val="none" w:sz="0" w:space="0" w:color="auto"/>
              </w:divBdr>
              <w:divsChild>
                <w:div w:id="59719336">
                  <w:marLeft w:val="0"/>
                  <w:marRight w:val="0"/>
                  <w:marTop w:val="0"/>
                  <w:marBottom w:val="0"/>
                  <w:divBdr>
                    <w:top w:val="none" w:sz="0" w:space="0" w:color="auto"/>
                    <w:left w:val="none" w:sz="0" w:space="0" w:color="auto"/>
                    <w:bottom w:val="none" w:sz="0" w:space="0" w:color="auto"/>
                    <w:right w:val="none" w:sz="0" w:space="0" w:color="auto"/>
                  </w:divBdr>
                  <w:divsChild>
                    <w:div w:id="1121994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648434888">
      <w:bodyDiv w:val="1"/>
      <w:marLeft w:val="0"/>
      <w:marRight w:val="0"/>
      <w:marTop w:val="0"/>
      <w:marBottom w:val="0"/>
      <w:divBdr>
        <w:top w:val="none" w:sz="0" w:space="0" w:color="auto"/>
        <w:left w:val="none" w:sz="0" w:space="0" w:color="auto"/>
        <w:bottom w:val="none" w:sz="0" w:space="0" w:color="auto"/>
        <w:right w:val="none" w:sz="0" w:space="0" w:color="auto"/>
      </w:divBdr>
      <w:divsChild>
        <w:div w:id="1760370099">
          <w:marLeft w:val="0"/>
          <w:marRight w:val="0"/>
          <w:marTop w:val="0"/>
          <w:marBottom w:val="0"/>
          <w:divBdr>
            <w:top w:val="none" w:sz="0" w:space="0" w:color="auto"/>
            <w:left w:val="none" w:sz="0" w:space="0" w:color="auto"/>
            <w:bottom w:val="none" w:sz="0" w:space="0" w:color="auto"/>
            <w:right w:val="none" w:sz="0" w:space="0" w:color="auto"/>
          </w:divBdr>
          <w:divsChild>
            <w:div w:id="1152717614">
              <w:marLeft w:val="-225"/>
              <w:marRight w:val="-225"/>
              <w:marTop w:val="0"/>
              <w:marBottom w:val="0"/>
              <w:divBdr>
                <w:top w:val="none" w:sz="0" w:space="0" w:color="auto"/>
                <w:left w:val="none" w:sz="0" w:space="0" w:color="auto"/>
                <w:bottom w:val="none" w:sz="0" w:space="0" w:color="auto"/>
                <w:right w:val="none" w:sz="0" w:space="0" w:color="auto"/>
              </w:divBdr>
              <w:divsChild>
                <w:div w:id="1754010574">
                  <w:marLeft w:val="0"/>
                  <w:marRight w:val="0"/>
                  <w:marTop w:val="0"/>
                  <w:marBottom w:val="0"/>
                  <w:divBdr>
                    <w:top w:val="none" w:sz="0" w:space="0" w:color="auto"/>
                    <w:left w:val="none" w:sz="0" w:space="0" w:color="auto"/>
                    <w:bottom w:val="none" w:sz="0" w:space="0" w:color="auto"/>
                    <w:right w:val="none" w:sz="0" w:space="0" w:color="auto"/>
                  </w:divBdr>
                  <w:divsChild>
                    <w:div w:id="1625037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4DCB6D-952E-4DD8-B438-0755C23E9A9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CA89B99-A02D-4F81-A79A-AF08E9ACAD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62217607-125C-47EC-9A63-F1880C41DE57}">
  <ds:schemaRefs>
    <ds:schemaRef ds:uri="http://schemas.microsoft.com/sharepoint/v3/contenttype/forms"/>
  </ds:schemaRefs>
</ds:datastoreItem>
</file>

<file path=customXml/itemProps4.xml><?xml version="1.0" encoding="utf-8"?>
<ds:datastoreItem xmlns:ds="http://schemas.openxmlformats.org/officeDocument/2006/customXml" ds:itemID="{934F4168-90B4-42E7-9F39-165CFD93C8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8636</Words>
  <Characters>51818</Characters>
  <Application>Microsoft Office Word</Application>
  <DocSecurity>0</DocSecurity>
  <Lines>431</Lines>
  <Paragraphs>120</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60334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2017-12-13T14:44:00Z</dcterms:created>
  <dcterms:modified xsi:type="dcterms:W3CDTF">2017-12-13T14:44:00Z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