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2973D8" w:rsidRDefault="00014566" w:rsidP="002973D8">
      <w:pPr>
        <w:pStyle w:val="ECHRDecisionBody"/>
        <w:jc w:val="center"/>
        <w:rPr>
          <w:lang w:val="en-GB"/>
        </w:rPr>
      </w:pPr>
      <w:bookmarkStart w:id="0" w:name="_GoBack"/>
      <w:bookmarkEnd w:id="0"/>
    </w:p>
    <w:p w:rsidR="00F26BB7" w:rsidRPr="002973D8" w:rsidRDefault="00F26BB7" w:rsidP="002973D8">
      <w:pPr>
        <w:pStyle w:val="ECHRDecisionBody"/>
        <w:jc w:val="center"/>
        <w:rPr>
          <w:lang w:val="en-GB"/>
        </w:rPr>
      </w:pPr>
    </w:p>
    <w:p w:rsidR="00F26BB7" w:rsidRPr="002973D8" w:rsidRDefault="00F26BB7" w:rsidP="002973D8">
      <w:pPr>
        <w:pStyle w:val="ECHRDecisionBody"/>
        <w:jc w:val="center"/>
        <w:rPr>
          <w:lang w:val="en-GB"/>
        </w:rPr>
      </w:pPr>
    </w:p>
    <w:p w:rsidR="00014566" w:rsidRPr="002973D8" w:rsidRDefault="00A8343E" w:rsidP="002973D8">
      <w:pPr>
        <w:jc w:val="center"/>
        <w:rPr>
          <w:lang w:val="en-GB"/>
        </w:rPr>
      </w:pPr>
      <w:r w:rsidRPr="002973D8">
        <w:rPr>
          <w:lang w:val="en-GB"/>
        </w:rPr>
        <w:t>F</w:t>
      </w:r>
      <w:r w:rsidR="007F1911" w:rsidRPr="002973D8">
        <w:rPr>
          <w:lang w:val="en-GB"/>
        </w:rPr>
        <w:t>OURTH</w:t>
      </w:r>
      <w:r w:rsidRPr="002973D8">
        <w:rPr>
          <w:lang w:val="en-GB"/>
        </w:rPr>
        <w:t xml:space="preserve"> SECTION</w:t>
      </w:r>
    </w:p>
    <w:p w:rsidR="00014566" w:rsidRPr="002973D8" w:rsidRDefault="00014566" w:rsidP="002973D8">
      <w:pPr>
        <w:jc w:val="center"/>
        <w:rPr>
          <w:lang w:val="en-GB"/>
        </w:rPr>
      </w:pPr>
    </w:p>
    <w:p w:rsidR="00F26BB7" w:rsidRPr="002973D8" w:rsidRDefault="00F26BB7" w:rsidP="002973D8">
      <w:pPr>
        <w:jc w:val="center"/>
        <w:rPr>
          <w:lang w:val="en-GB"/>
        </w:rPr>
      </w:pPr>
    </w:p>
    <w:p w:rsidR="00F26BB7" w:rsidRPr="002973D8" w:rsidRDefault="00F26BB7" w:rsidP="002973D8">
      <w:pPr>
        <w:jc w:val="center"/>
        <w:rPr>
          <w:lang w:val="en-GB"/>
        </w:rPr>
      </w:pPr>
    </w:p>
    <w:p w:rsidR="00F26BB7" w:rsidRPr="002973D8" w:rsidRDefault="00F26BB7" w:rsidP="002973D8">
      <w:pPr>
        <w:jc w:val="center"/>
        <w:rPr>
          <w:lang w:val="en-GB"/>
        </w:rPr>
      </w:pPr>
    </w:p>
    <w:p w:rsidR="00F26BB7" w:rsidRPr="002973D8" w:rsidRDefault="00F26BB7" w:rsidP="002973D8">
      <w:pPr>
        <w:jc w:val="center"/>
        <w:rPr>
          <w:lang w:val="en-GB"/>
        </w:rPr>
      </w:pPr>
    </w:p>
    <w:p w:rsidR="00F26BB7" w:rsidRPr="002973D8" w:rsidRDefault="00F26BB7" w:rsidP="002973D8">
      <w:pPr>
        <w:jc w:val="center"/>
        <w:rPr>
          <w:lang w:val="en-GB"/>
        </w:rPr>
      </w:pPr>
    </w:p>
    <w:p w:rsidR="00014566" w:rsidRPr="002973D8" w:rsidRDefault="00014566" w:rsidP="002973D8">
      <w:pPr>
        <w:jc w:val="center"/>
        <w:rPr>
          <w:b/>
          <w:lang w:val="en-GB"/>
        </w:rPr>
      </w:pPr>
      <w:bookmarkStart w:id="1" w:name="To"/>
      <w:r w:rsidRPr="002973D8">
        <w:rPr>
          <w:b/>
          <w:lang w:val="en-GB"/>
        </w:rPr>
        <w:t xml:space="preserve">CASE OF </w:t>
      </w:r>
      <w:bookmarkEnd w:id="1"/>
      <w:r w:rsidR="00A8343E" w:rsidRPr="002973D8">
        <w:rPr>
          <w:b/>
        </w:rPr>
        <w:t>GENNER v. AUSTRIA</w:t>
      </w:r>
    </w:p>
    <w:p w:rsidR="00014566" w:rsidRPr="002973D8" w:rsidRDefault="00014566" w:rsidP="002973D8">
      <w:pPr>
        <w:jc w:val="center"/>
        <w:rPr>
          <w:lang w:val="en-GB"/>
        </w:rPr>
      </w:pPr>
    </w:p>
    <w:p w:rsidR="00014566" w:rsidRPr="002973D8" w:rsidRDefault="00014566" w:rsidP="002973D8">
      <w:pPr>
        <w:jc w:val="center"/>
        <w:rPr>
          <w:i/>
          <w:lang w:val="en-GB"/>
        </w:rPr>
      </w:pPr>
      <w:r w:rsidRPr="002973D8">
        <w:rPr>
          <w:i/>
          <w:lang w:val="en-GB"/>
        </w:rPr>
        <w:t>(</w:t>
      </w:r>
      <w:r w:rsidR="00A8343E" w:rsidRPr="002973D8">
        <w:rPr>
          <w:i/>
        </w:rPr>
        <w:t>Application no. 55495/08</w:t>
      </w:r>
      <w:r w:rsidRPr="002973D8">
        <w:rPr>
          <w:i/>
          <w:lang w:val="en-GB"/>
        </w:rPr>
        <w:t>)</w:t>
      </w:r>
    </w:p>
    <w:p w:rsidR="00014566" w:rsidRPr="002973D8" w:rsidRDefault="00014566" w:rsidP="002973D8">
      <w:pPr>
        <w:jc w:val="center"/>
        <w:rPr>
          <w:lang w:val="en-GB"/>
        </w:rPr>
      </w:pPr>
    </w:p>
    <w:p w:rsidR="00014566" w:rsidRPr="002973D8" w:rsidRDefault="00014566" w:rsidP="002973D8">
      <w:pPr>
        <w:jc w:val="center"/>
        <w:rPr>
          <w:lang w:val="en-GB"/>
        </w:rPr>
      </w:pPr>
    </w:p>
    <w:p w:rsidR="001C0A44" w:rsidRPr="002973D8" w:rsidRDefault="001C0A44" w:rsidP="002973D8">
      <w:pPr>
        <w:jc w:val="center"/>
        <w:rPr>
          <w:lang w:val="en-GB"/>
        </w:rPr>
      </w:pPr>
    </w:p>
    <w:p w:rsidR="001C0A44" w:rsidRPr="002973D8" w:rsidRDefault="001C0A44" w:rsidP="002973D8">
      <w:pPr>
        <w:jc w:val="center"/>
        <w:rPr>
          <w:lang w:val="en-GB"/>
        </w:rPr>
      </w:pPr>
    </w:p>
    <w:p w:rsidR="001C0A44" w:rsidRPr="002973D8" w:rsidRDefault="001C0A44" w:rsidP="002973D8">
      <w:pPr>
        <w:jc w:val="center"/>
        <w:rPr>
          <w:lang w:val="en-GB"/>
        </w:rPr>
      </w:pPr>
    </w:p>
    <w:p w:rsidR="001C0A44" w:rsidRPr="002973D8" w:rsidRDefault="001C0A44" w:rsidP="002973D8">
      <w:pPr>
        <w:jc w:val="center"/>
        <w:rPr>
          <w:lang w:val="en-GB"/>
        </w:rPr>
      </w:pPr>
    </w:p>
    <w:p w:rsidR="00F26BB7" w:rsidRPr="002973D8" w:rsidRDefault="00F26BB7" w:rsidP="002973D8">
      <w:pPr>
        <w:jc w:val="center"/>
        <w:rPr>
          <w:lang w:val="en-GB"/>
        </w:rPr>
      </w:pPr>
    </w:p>
    <w:p w:rsidR="00F26BB7" w:rsidRPr="002973D8" w:rsidRDefault="00F26BB7" w:rsidP="002973D8">
      <w:pPr>
        <w:jc w:val="center"/>
        <w:rPr>
          <w:lang w:val="en-GB"/>
        </w:rPr>
      </w:pPr>
    </w:p>
    <w:p w:rsidR="00042BF2" w:rsidRPr="002973D8" w:rsidRDefault="00F26BB7" w:rsidP="002973D8">
      <w:pPr>
        <w:jc w:val="center"/>
        <w:rPr>
          <w:szCs w:val="24"/>
          <w:lang w:val="en-GB"/>
        </w:rPr>
      </w:pPr>
      <w:r w:rsidRPr="002973D8">
        <w:rPr>
          <w:szCs w:val="24"/>
          <w:lang w:val="en-GB"/>
        </w:rPr>
        <w:t>JUDGMENT</w:t>
      </w:r>
    </w:p>
    <w:p w:rsidR="00D84248" w:rsidRPr="002973D8" w:rsidRDefault="00D84248" w:rsidP="002973D8">
      <w:pPr>
        <w:rPr>
          <w:szCs w:val="24"/>
          <w:lang w:val="en-GB"/>
        </w:rPr>
      </w:pPr>
    </w:p>
    <w:p w:rsidR="00F26BB7" w:rsidRPr="002973D8" w:rsidRDefault="00F26BB7" w:rsidP="002973D8">
      <w:pPr>
        <w:pStyle w:val="JuCase"/>
        <w:ind w:firstLine="0"/>
        <w:jc w:val="center"/>
        <w:rPr>
          <w:b w:val="0"/>
          <w:szCs w:val="24"/>
          <w:lang w:val="en-GB"/>
        </w:rPr>
      </w:pPr>
    </w:p>
    <w:p w:rsidR="00F26BB7" w:rsidRPr="002973D8" w:rsidRDefault="00F26BB7" w:rsidP="002973D8">
      <w:pPr>
        <w:rPr>
          <w:lang w:val="en-GB"/>
        </w:rPr>
      </w:pPr>
    </w:p>
    <w:p w:rsidR="00F26BB7" w:rsidRPr="002973D8" w:rsidRDefault="00F26BB7" w:rsidP="002973D8">
      <w:pPr>
        <w:pStyle w:val="JuCase"/>
        <w:ind w:firstLine="0"/>
        <w:jc w:val="center"/>
        <w:rPr>
          <w:b w:val="0"/>
          <w:szCs w:val="24"/>
          <w:lang w:val="en-GB"/>
        </w:rPr>
      </w:pPr>
      <w:r w:rsidRPr="002973D8">
        <w:rPr>
          <w:b w:val="0"/>
          <w:szCs w:val="24"/>
          <w:lang w:val="en-GB"/>
        </w:rPr>
        <w:t>STRASBOURG</w:t>
      </w:r>
    </w:p>
    <w:p w:rsidR="00F26BB7" w:rsidRPr="002973D8" w:rsidRDefault="00F26BB7" w:rsidP="002973D8">
      <w:pPr>
        <w:rPr>
          <w:lang w:val="en-GB"/>
        </w:rPr>
      </w:pPr>
    </w:p>
    <w:p w:rsidR="00F26BB7" w:rsidRPr="002973D8" w:rsidRDefault="00F26BB7" w:rsidP="002973D8">
      <w:pPr>
        <w:pStyle w:val="JuCase"/>
        <w:ind w:firstLine="0"/>
        <w:jc w:val="center"/>
        <w:rPr>
          <w:b w:val="0"/>
          <w:szCs w:val="24"/>
          <w:lang w:val="en-GB"/>
        </w:rPr>
      </w:pPr>
      <w:r w:rsidRPr="002973D8">
        <w:rPr>
          <w:b w:val="0"/>
          <w:szCs w:val="24"/>
          <w:lang w:val="en-GB"/>
        </w:rPr>
        <w:t>12 January 2016</w:t>
      </w:r>
    </w:p>
    <w:p w:rsidR="00F26BB7" w:rsidRPr="002973D8" w:rsidRDefault="00F26BB7" w:rsidP="002973D8">
      <w:pPr>
        <w:pStyle w:val="JuCase"/>
        <w:ind w:firstLine="0"/>
        <w:jc w:val="center"/>
        <w:rPr>
          <w:b w:val="0"/>
          <w:szCs w:val="24"/>
          <w:lang w:val="en-GB"/>
        </w:rPr>
      </w:pPr>
    </w:p>
    <w:p w:rsidR="002973D8" w:rsidRPr="002973D8" w:rsidRDefault="002973D8" w:rsidP="002973D8">
      <w:pPr>
        <w:jc w:val="center"/>
        <w:rPr>
          <w:i/>
          <w:iCs/>
          <w:sz w:val="22"/>
        </w:rPr>
      </w:pPr>
    </w:p>
    <w:p w:rsidR="002973D8" w:rsidRPr="002973D8" w:rsidRDefault="002973D8" w:rsidP="002973D8">
      <w:pPr>
        <w:pStyle w:val="jucase0"/>
        <w:ind w:firstLine="0"/>
        <w:jc w:val="center"/>
        <w:rPr>
          <w:color w:val="FF0000"/>
          <w:sz w:val="28"/>
          <w:szCs w:val="28"/>
          <w:u w:val="single"/>
        </w:rPr>
      </w:pPr>
      <w:r w:rsidRPr="002973D8">
        <w:rPr>
          <w:color w:val="FF0000"/>
          <w:sz w:val="28"/>
          <w:szCs w:val="28"/>
          <w:u w:val="single"/>
        </w:rPr>
        <w:t>FINAL</w:t>
      </w:r>
    </w:p>
    <w:p w:rsidR="002973D8" w:rsidRPr="002973D8" w:rsidRDefault="002973D8" w:rsidP="002973D8">
      <w:pPr>
        <w:pStyle w:val="jupara"/>
        <w:tabs>
          <w:tab w:val="left" w:pos="4650"/>
        </w:tabs>
        <w:ind w:firstLine="0"/>
        <w:jc w:val="center"/>
        <w:rPr>
          <w:color w:val="FF0000"/>
          <w:sz w:val="28"/>
          <w:szCs w:val="28"/>
        </w:rPr>
      </w:pPr>
    </w:p>
    <w:p w:rsidR="002973D8" w:rsidRPr="002973D8" w:rsidRDefault="002973D8" w:rsidP="002973D8">
      <w:pPr>
        <w:pStyle w:val="jupara"/>
        <w:ind w:firstLine="0"/>
        <w:jc w:val="center"/>
        <w:rPr>
          <w:color w:val="FF0000"/>
          <w:sz w:val="28"/>
          <w:szCs w:val="28"/>
        </w:rPr>
      </w:pPr>
      <w:r w:rsidRPr="002973D8">
        <w:rPr>
          <w:color w:val="FF0000"/>
          <w:sz w:val="28"/>
          <w:szCs w:val="28"/>
        </w:rPr>
        <w:t>06/06/2016</w:t>
      </w:r>
    </w:p>
    <w:p w:rsidR="002973D8" w:rsidRPr="002973D8" w:rsidRDefault="002973D8" w:rsidP="002973D8">
      <w:pPr>
        <w:pStyle w:val="jupara"/>
        <w:ind w:firstLine="0"/>
        <w:jc w:val="center"/>
      </w:pPr>
    </w:p>
    <w:p w:rsidR="002973D8" w:rsidRPr="002973D8" w:rsidRDefault="002973D8" w:rsidP="002973D8">
      <w:pPr>
        <w:jc w:val="center"/>
        <w:rPr>
          <w:i/>
          <w:iCs/>
          <w:sz w:val="22"/>
        </w:rPr>
      </w:pPr>
      <w:r w:rsidRPr="002973D8">
        <w:rPr>
          <w:i/>
          <w:iCs/>
          <w:sz w:val="22"/>
        </w:rPr>
        <w:t>This judgment has become final under Article 44 § 2 of the Convention. It may be subject to editorial revision.</w:t>
      </w:r>
    </w:p>
    <w:p w:rsidR="001C0A44" w:rsidRPr="002973D8" w:rsidRDefault="001C0A44" w:rsidP="002973D8"/>
    <w:p w:rsidR="001C0A44" w:rsidRPr="002973D8" w:rsidRDefault="001C0A44" w:rsidP="002973D8">
      <w:pPr>
        <w:rPr>
          <w:lang w:val="en-GB"/>
        </w:rPr>
        <w:sectPr w:rsidR="001C0A44" w:rsidRPr="002973D8" w:rsidSect="00F26BB7">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rsidR="00014566" w:rsidRPr="002973D8" w:rsidRDefault="00014566" w:rsidP="002973D8">
      <w:pPr>
        <w:pStyle w:val="JuCase"/>
        <w:jc w:val="left"/>
        <w:rPr>
          <w:bCs/>
          <w:lang w:val="en-GB"/>
        </w:rPr>
      </w:pPr>
      <w:r w:rsidRPr="002973D8">
        <w:rPr>
          <w:lang w:val="en-GB"/>
        </w:rPr>
        <w:lastRenderedPageBreak/>
        <w:t xml:space="preserve">In the case of </w:t>
      </w:r>
      <w:proofErr w:type="spellStart"/>
      <w:r w:rsidR="00A8343E" w:rsidRPr="002973D8">
        <w:t>Genner</w:t>
      </w:r>
      <w:proofErr w:type="spellEnd"/>
      <w:r w:rsidR="00A8343E" w:rsidRPr="002973D8">
        <w:t xml:space="preserve"> v. Austria</w:t>
      </w:r>
      <w:r w:rsidRPr="002973D8">
        <w:rPr>
          <w:lang w:val="en-GB"/>
        </w:rPr>
        <w:t>,</w:t>
      </w:r>
    </w:p>
    <w:p w:rsidR="00014566" w:rsidRPr="002973D8" w:rsidRDefault="00014566" w:rsidP="002973D8">
      <w:pPr>
        <w:pStyle w:val="ECHRPara"/>
        <w:rPr>
          <w:lang w:val="en-GB"/>
        </w:rPr>
      </w:pPr>
      <w:r w:rsidRPr="002973D8">
        <w:rPr>
          <w:lang w:val="en-GB"/>
        </w:rPr>
        <w:t>The European Court of Human Rights (</w:t>
      </w:r>
      <w:r w:rsidR="00A8343E" w:rsidRPr="002973D8">
        <w:rPr>
          <w:lang w:val="en-GB"/>
        </w:rPr>
        <w:t>F</w:t>
      </w:r>
      <w:r w:rsidR="007F1911" w:rsidRPr="002973D8">
        <w:rPr>
          <w:lang w:val="en-GB"/>
        </w:rPr>
        <w:t>ourth</w:t>
      </w:r>
      <w:r w:rsidR="00A8343E" w:rsidRPr="002973D8">
        <w:rPr>
          <w:lang w:val="en-GB"/>
        </w:rPr>
        <w:t xml:space="preserve"> Section</w:t>
      </w:r>
      <w:r w:rsidRPr="002973D8">
        <w:rPr>
          <w:lang w:val="en-GB"/>
        </w:rPr>
        <w:t xml:space="preserve">), sitting as a </w:t>
      </w:r>
      <w:r w:rsidR="00A8343E" w:rsidRPr="002973D8">
        <w:rPr>
          <w:lang w:val="en-GB"/>
        </w:rPr>
        <w:t>Chamber</w:t>
      </w:r>
      <w:r w:rsidRPr="002973D8">
        <w:rPr>
          <w:lang w:val="en-GB"/>
        </w:rPr>
        <w:t xml:space="preserve"> composed of:</w:t>
      </w:r>
    </w:p>
    <w:p w:rsidR="00014566" w:rsidRPr="002973D8" w:rsidRDefault="00C85F41" w:rsidP="002973D8">
      <w:pPr>
        <w:pStyle w:val="ECHRDecisionBody"/>
      </w:pPr>
      <w:r w:rsidRPr="002973D8">
        <w:tab/>
      </w:r>
      <w:proofErr w:type="spellStart"/>
      <w:r w:rsidRPr="002973D8">
        <w:t>András</w:t>
      </w:r>
      <w:proofErr w:type="spellEnd"/>
      <w:r w:rsidRPr="002973D8">
        <w:t xml:space="preserve"> </w:t>
      </w:r>
      <w:proofErr w:type="spellStart"/>
      <w:r w:rsidRPr="002973D8">
        <w:t>Sajó</w:t>
      </w:r>
      <w:proofErr w:type="spellEnd"/>
      <w:r w:rsidRPr="002973D8">
        <w:t>,</w:t>
      </w:r>
      <w:r w:rsidRPr="002973D8">
        <w:rPr>
          <w:i/>
        </w:rPr>
        <w:t xml:space="preserve"> President,</w:t>
      </w:r>
      <w:r w:rsidRPr="002973D8">
        <w:rPr>
          <w:i/>
        </w:rPr>
        <w:br/>
      </w:r>
      <w:r w:rsidRPr="002973D8">
        <w:tab/>
        <w:t xml:space="preserve">Vincent A. </w:t>
      </w:r>
      <w:r w:rsidR="006F045C" w:rsidRPr="002973D8">
        <w:t>D</w:t>
      </w:r>
      <w:r w:rsidRPr="002973D8">
        <w:t>e Gaetano,</w:t>
      </w:r>
      <w:r w:rsidRPr="002973D8">
        <w:rPr>
          <w:i/>
        </w:rPr>
        <w:br/>
      </w:r>
      <w:r w:rsidRPr="002973D8">
        <w:tab/>
        <w:t xml:space="preserve">Nona </w:t>
      </w:r>
      <w:proofErr w:type="spellStart"/>
      <w:r w:rsidRPr="002973D8">
        <w:t>Tsotsoria</w:t>
      </w:r>
      <w:proofErr w:type="spellEnd"/>
      <w:r w:rsidRPr="002973D8">
        <w:t>,</w:t>
      </w:r>
      <w:r w:rsidRPr="002973D8">
        <w:rPr>
          <w:i/>
        </w:rPr>
        <w:br/>
      </w:r>
      <w:r w:rsidRPr="002973D8">
        <w:tab/>
        <w:t>Paulo Pinto de Albuquerque,</w:t>
      </w:r>
      <w:r w:rsidRPr="002973D8">
        <w:rPr>
          <w:i/>
        </w:rPr>
        <w:br/>
      </w:r>
      <w:r w:rsidRPr="002973D8">
        <w:tab/>
        <w:t xml:space="preserve">Krzysztof </w:t>
      </w:r>
      <w:proofErr w:type="spellStart"/>
      <w:r w:rsidRPr="002973D8">
        <w:t>Wojtyczek</w:t>
      </w:r>
      <w:proofErr w:type="spellEnd"/>
      <w:r w:rsidRPr="002973D8">
        <w:t>,</w:t>
      </w:r>
      <w:r w:rsidRPr="002973D8">
        <w:rPr>
          <w:i/>
        </w:rPr>
        <w:br/>
      </w:r>
      <w:r w:rsidRPr="002973D8">
        <w:tab/>
      </w:r>
      <w:proofErr w:type="spellStart"/>
      <w:r w:rsidRPr="002973D8">
        <w:t>Egidijus</w:t>
      </w:r>
      <w:proofErr w:type="spellEnd"/>
      <w:r w:rsidRPr="002973D8">
        <w:t xml:space="preserve"> </w:t>
      </w:r>
      <w:proofErr w:type="spellStart"/>
      <w:r w:rsidRPr="002973D8">
        <w:t>Kūris</w:t>
      </w:r>
      <w:proofErr w:type="spellEnd"/>
      <w:r w:rsidRPr="002973D8">
        <w:t>,</w:t>
      </w:r>
      <w:r w:rsidRPr="002973D8">
        <w:rPr>
          <w:i/>
        </w:rPr>
        <w:br/>
      </w:r>
      <w:r w:rsidRPr="002973D8">
        <w:tab/>
        <w:t xml:space="preserve">Gabriele </w:t>
      </w:r>
      <w:proofErr w:type="spellStart"/>
      <w:r w:rsidRPr="002973D8">
        <w:t>Kucsko-Stadlmayer</w:t>
      </w:r>
      <w:proofErr w:type="spellEnd"/>
      <w:r w:rsidRPr="002973D8">
        <w:t>,</w:t>
      </w:r>
      <w:r w:rsidRPr="002973D8">
        <w:rPr>
          <w:i/>
        </w:rPr>
        <w:t xml:space="preserve"> judges,</w:t>
      </w:r>
      <w:r w:rsidR="00014566" w:rsidRPr="002973D8">
        <w:rPr>
          <w:szCs w:val="24"/>
        </w:rPr>
        <w:br/>
      </w:r>
      <w:r w:rsidR="00014566" w:rsidRPr="002973D8">
        <w:t>and</w:t>
      </w:r>
      <w:r w:rsidR="007F1911" w:rsidRPr="002973D8">
        <w:t xml:space="preserve"> </w:t>
      </w:r>
      <w:proofErr w:type="spellStart"/>
      <w:r w:rsidR="006F045C" w:rsidRPr="002973D8">
        <w:t>Fatoş</w:t>
      </w:r>
      <w:proofErr w:type="spellEnd"/>
      <w:r w:rsidR="006F045C" w:rsidRPr="002973D8">
        <w:t xml:space="preserve"> </w:t>
      </w:r>
      <w:proofErr w:type="spellStart"/>
      <w:r w:rsidR="006F045C" w:rsidRPr="002973D8">
        <w:t>Aracı</w:t>
      </w:r>
      <w:proofErr w:type="spellEnd"/>
      <w:r w:rsidR="00014566" w:rsidRPr="002973D8">
        <w:t xml:space="preserve">, </w:t>
      </w:r>
      <w:r w:rsidR="006F045C" w:rsidRPr="002973D8">
        <w:rPr>
          <w:i/>
        </w:rPr>
        <w:t>Deputy S</w:t>
      </w:r>
      <w:r w:rsidR="00A8343E" w:rsidRPr="002973D8">
        <w:rPr>
          <w:i/>
        </w:rPr>
        <w:t xml:space="preserve">ection </w:t>
      </w:r>
      <w:r w:rsidR="00A8343E" w:rsidRPr="002973D8">
        <w:rPr>
          <w:i/>
          <w:iCs/>
        </w:rPr>
        <w:t>Registrar</w:t>
      </w:r>
      <w:r w:rsidR="00014566" w:rsidRPr="002973D8">
        <w:rPr>
          <w:i/>
        </w:rPr>
        <w:t>,</w:t>
      </w:r>
    </w:p>
    <w:p w:rsidR="00014566" w:rsidRPr="002973D8" w:rsidRDefault="00014566" w:rsidP="002973D8">
      <w:pPr>
        <w:pStyle w:val="ECHRPara"/>
        <w:rPr>
          <w:lang w:val="en-GB"/>
        </w:rPr>
      </w:pPr>
      <w:r w:rsidRPr="002973D8">
        <w:rPr>
          <w:lang w:val="en-GB"/>
        </w:rPr>
        <w:t xml:space="preserve">Having deliberated in private on </w:t>
      </w:r>
      <w:r w:rsidR="00C85F41" w:rsidRPr="002973D8">
        <w:rPr>
          <w:lang w:val="en-GB"/>
        </w:rPr>
        <w:t>1 December 2015</w:t>
      </w:r>
      <w:r w:rsidRPr="002973D8">
        <w:rPr>
          <w:lang w:val="en-GB"/>
        </w:rPr>
        <w:t>,</w:t>
      </w:r>
    </w:p>
    <w:p w:rsidR="00014566" w:rsidRPr="002973D8" w:rsidRDefault="00014566" w:rsidP="002973D8">
      <w:pPr>
        <w:pStyle w:val="ECHRPara"/>
        <w:rPr>
          <w:lang w:val="en-GB"/>
        </w:rPr>
      </w:pPr>
      <w:r w:rsidRPr="002973D8">
        <w:rPr>
          <w:lang w:val="en-GB"/>
        </w:rPr>
        <w:t>Delivers the following judgment, which was adopted on that date:</w:t>
      </w:r>
    </w:p>
    <w:p w:rsidR="00014566" w:rsidRPr="002973D8" w:rsidRDefault="00014566" w:rsidP="002973D8">
      <w:pPr>
        <w:pStyle w:val="ECHRTitle1"/>
        <w:rPr>
          <w:lang w:val="en-GB"/>
        </w:rPr>
      </w:pPr>
      <w:r w:rsidRPr="002973D8">
        <w:rPr>
          <w:lang w:val="en-GB"/>
        </w:rPr>
        <w:t>PROCEDURE</w:t>
      </w:r>
    </w:p>
    <w:p w:rsidR="00A8343E" w:rsidRPr="002973D8" w:rsidRDefault="00C85F4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1</w:t>
      </w:r>
      <w:r w:rsidRPr="002973D8">
        <w:rPr>
          <w:lang w:val="en-GB"/>
        </w:rPr>
        <w:fldChar w:fldCharType="end"/>
      </w:r>
      <w:r w:rsidRPr="002973D8">
        <w:rPr>
          <w:lang w:val="en-GB"/>
        </w:rPr>
        <w:t>.  </w:t>
      </w:r>
      <w:r w:rsidR="00014566" w:rsidRPr="002973D8">
        <w:rPr>
          <w:lang w:val="en-GB"/>
        </w:rPr>
        <w:t xml:space="preserve">The case originated in </w:t>
      </w:r>
      <w:r w:rsidR="00A8343E" w:rsidRPr="002973D8">
        <w:rPr>
          <w:lang w:val="en-GB"/>
        </w:rPr>
        <w:t>an application (no. 55495/08)</w:t>
      </w:r>
      <w:r w:rsidR="00014566" w:rsidRPr="002973D8">
        <w:rPr>
          <w:lang w:val="en-GB"/>
        </w:rPr>
        <w:t xml:space="preserve"> against </w:t>
      </w:r>
      <w:r w:rsidR="00A8343E" w:rsidRPr="002973D8">
        <w:rPr>
          <w:lang w:val="en-GB"/>
        </w:rPr>
        <w:t>the Republic of Austria</w:t>
      </w:r>
      <w:r w:rsidR="00014566" w:rsidRPr="002973D8">
        <w:rPr>
          <w:lang w:val="en-GB"/>
        </w:rPr>
        <w:t xml:space="preserve"> lodged with the </w:t>
      </w:r>
      <w:r w:rsidR="00A8343E" w:rsidRPr="002973D8">
        <w:rPr>
          <w:lang w:val="en-GB"/>
        </w:rPr>
        <w:t>Court under Article 34</w:t>
      </w:r>
      <w:r w:rsidR="00014566" w:rsidRPr="002973D8">
        <w:rPr>
          <w:lang w:val="en-GB"/>
        </w:rPr>
        <w:t xml:space="preserve"> of the Convention for the Protection of Human Rights and Fundamental Freedoms (“the Convention”) by </w:t>
      </w:r>
      <w:r w:rsidR="00A8343E" w:rsidRPr="002973D8">
        <w:rPr>
          <w:lang w:val="en-GB"/>
        </w:rPr>
        <w:t xml:space="preserve">an Austrian national, Mr Michael </w:t>
      </w:r>
      <w:proofErr w:type="spellStart"/>
      <w:r w:rsidR="00A8343E" w:rsidRPr="002973D8">
        <w:rPr>
          <w:lang w:val="en-GB"/>
        </w:rPr>
        <w:t>Genner</w:t>
      </w:r>
      <w:proofErr w:type="spellEnd"/>
      <w:r w:rsidR="00A8343E" w:rsidRPr="002973D8">
        <w:rPr>
          <w:lang w:val="en-GB"/>
        </w:rPr>
        <w:t xml:space="preserve"> (“the applicant”), on 7 November 2008</w:t>
      </w:r>
      <w:r w:rsidR="00014566" w:rsidRPr="002973D8">
        <w:rPr>
          <w:lang w:val="en-GB"/>
        </w:rPr>
        <w:t>.</w:t>
      </w:r>
    </w:p>
    <w:p w:rsidR="00A8343E" w:rsidRPr="002973D8" w:rsidRDefault="00A8343E" w:rsidP="002973D8">
      <w:pPr>
        <w:pStyle w:val="ECHRPara"/>
        <w:rPr>
          <w:lang w:val="en-GB"/>
        </w:rPr>
      </w:pPr>
      <w:r w:rsidRPr="002973D8">
        <w:rPr>
          <w:lang w:val="pt-BR"/>
        </w:rPr>
        <w:fldChar w:fldCharType="begin"/>
      </w:r>
      <w:r w:rsidRPr="002973D8">
        <w:rPr>
          <w:lang w:val="pt-BR"/>
        </w:rPr>
        <w:instrText xml:space="preserve"> SEQ level0 \*arabic </w:instrText>
      </w:r>
      <w:r w:rsidRPr="002973D8">
        <w:rPr>
          <w:lang w:val="pt-BR"/>
        </w:rPr>
        <w:fldChar w:fldCharType="separate"/>
      </w:r>
      <w:r w:rsidR="002973D8" w:rsidRPr="002973D8">
        <w:rPr>
          <w:noProof/>
          <w:lang w:val="pt-BR"/>
        </w:rPr>
        <w:t>2</w:t>
      </w:r>
      <w:r w:rsidRPr="002973D8">
        <w:rPr>
          <w:lang w:val="pt-BR"/>
        </w:rPr>
        <w:fldChar w:fldCharType="end"/>
      </w:r>
      <w:r w:rsidR="00014566" w:rsidRPr="002973D8">
        <w:rPr>
          <w:lang w:val="pt-BR"/>
        </w:rPr>
        <w:t>.  </w:t>
      </w:r>
      <w:r w:rsidRPr="002973D8">
        <w:rPr>
          <w:lang w:val="pt-BR"/>
        </w:rPr>
        <w:t xml:space="preserve">The applicant was represented by Mr W.L. Weh, a lawyer practising in Bregenz. </w:t>
      </w:r>
      <w:r w:rsidR="00014566" w:rsidRPr="002973D8">
        <w:rPr>
          <w:lang w:val="pt-BR"/>
        </w:rPr>
        <w:t xml:space="preserve">The </w:t>
      </w:r>
      <w:r w:rsidRPr="002973D8">
        <w:rPr>
          <w:lang w:val="pt-BR"/>
        </w:rPr>
        <w:t>Austrian</w:t>
      </w:r>
      <w:r w:rsidR="00014566" w:rsidRPr="002973D8">
        <w:rPr>
          <w:lang w:val="pt-BR"/>
        </w:rPr>
        <w:t xml:space="preserve"> Government (“the Government”) were represented by their Agent, </w:t>
      </w:r>
      <w:r w:rsidR="00D325F0" w:rsidRPr="002973D8">
        <w:rPr>
          <w:lang w:val="pt-BR"/>
        </w:rPr>
        <w:t>Ambassador H. Tichy, Head of the International Law Department at the Federal Ministry for European and International Affairs</w:t>
      </w:r>
      <w:r w:rsidR="00014566" w:rsidRPr="002973D8">
        <w:rPr>
          <w:lang w:val="pt-BR"/>
        </w:rPr>
        <w:t>.</w:t>
      </w:r>
    </w:p>
    <w:p w:rsidR="001C0A44" w:rsidRPr="002973D8" w:rsidRDefault="00A8343E"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3</w:t>
      </w:r>
      <w:r w:rsidRPr="002973D8">
        <w:rPr>
          <w:lang w:val="en-GB"/>
        </w:rPr>
        <w:fldChar w:fldCharType="end"/>
      </w:r>
      <w:r w:rsidRPr="002973D8">
        <w:rPr>
          <w:lang w:val="en-GB"/>
        </w:rPr>
        <w:t>.  </w:t>
      </w:r>
      <w:r w:rsidR="00042BF2" w:rsidRPr="002973D8">
        <w:rPr>
          <w:lang w:val="en-GB"/>
        </w:rPr>
        <w:t>T</w:t>
      </w:r>
      <w:r w:rsidR="00D325F0" w:rsidRPr="002973D8">
        <w:rPr>
          <w:lang w:val="en-GB"/>
        </w:rPr>
        <w:t>he applicant alleged</w:t>
      </w:r>
      <w:r w:rsidR="00042BF2" w:rsidRPr="002973D8">
        <w:rPr>
          <w:lang w:val="en-GB"/>
        </w:rPr>
        <w:t xml:space="preserve"> that his conviction for def</w:t>
      </w:r>
      <w:r w:rsidR="00AA53A0" w:rsidRPr="002973D8">
        <w:rPr>
          <w:lang w:val="en-GB"/>
        </w:rPr>
        <w:t>a</w:t>
      </w:r>
      <w:r w:rsidR="00042BF2" w:rsidRPr="002973D8">
        <w:rPr>
          <w:lang w:val="en-GB"/>
        </w:rPr>
        <w:t>mation had violated his rights under Article 10 of the Convention.</w:t>
      </w:r>
    </w:p>
    <w:p w:rsidR="00014566" w:rsidRPr="002973D8" w:rsidRDefault="00A8343E"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4</w:t>
      </w:r>
      <w:r w:rsidRPr="002973D8">
        <w:rPr>
          <w:lang w:val="en-GB"/>
        </w:rPr>
        <w:fldChar w:fldCharType="end"/>
      </w:r>
      <w:r w:rsidR="00014566" w:rsidRPr="002973D8">
        <w:rPr>
          <w:lang w:val="en-GB"/>
        </w:rPr>
        <w:t>.  </w:t>
      </w:r>
      <w:r w:rsidRPr="002973D8">
        <w:rPr>
          <w:lang w:val="en-GB"/>
        </w:rPr>
        <w:t xml:space="preserve">On </w:t>
      </w:r>
      <w:r w:rsidRPr="002973D8">
        <w:rPr>
          <w:szCs w:val="24"/>
          <w:lang w:val="en-GB"/>
        </w:rPr>
        <w:t>4 September 2013</w:t>
      </w:r>
      <w:r w:rsidR="00014566" w:rsidRPr="002973D8">
        <w:rPr>
          <w:lang w:val="en-GB"/>
        </w:rPr>
        <w:t xml:space="preserve"> the </w:t>
      </w:r>
      <w:r w:rsidRPr="002973D8">
        <w:rPr>
          <w:lang w:val="en-GB"/>
        </w:rPr>
        <w:t xml:space="preserve">complaint concerning </w:t>
      </w:r>
      <w:r w:rsidR="00D325F0" w:rsidRPr="002973D8">
        <w:rPr>
          <w:lang w:val="en-GB"/>
        </w:rPr>
        <w:t>the alleged violation of Article 10</w:t>
      </w:r>
      <w:r w:rsidRPr="002973D8">
        <w:rPr>
          <w:lang w:val="en-GB"/>
        </w:rPr>
        <w:t xml:space="preserve"> was communicated to the Government and the remainder of the application was declared inadmissible</w:t>
      </w:r>
      <w:r w:rsidR="00014566" w:rsidRPr="002973D8">
        <w:rPr>
          <w:lang w:val="en-GB"/>
        </w:rPr>
        <w:t>.</w:t>
      </w:r>
    </w:p>
    <w:p w:rsidR="00014566" w:rsidRPr="002973D8" w:rsidRDefault="00014566" w:rsidP="002973D8">
      <w:pPr>
        <w:pStyle w:val="ECHRTitle1"/>
        <w:rPr>
          <w:lang w:val="en-GB"/>
        </w:rPr>
      </w:pPr>
      <w:r w:rsidRPr="002973D8">
        <w:rPr>
          <w:lang w:val="en-GB"/>
        </w:rPr>
        <w:t>THE FACTS</w:t>
      </w:r>
    </w:p>
    <w:p w:rsidR="00014566" w:rsidRPr="002973D8" w:rsidRDefault="00014566" w:rsidP="002973D8">
      <w:pPr>
        <w:pStyle w:val="ECHRHeading1"/>
        <w:rPr>
          <w:lang w:val="en-GB"/>
        </w:rPr>
      </w:pPr>
      <w:r w:rsidRPr="002973D8">
        <w:rPr>
          <w:lang w:val="en-GB"/>
        </w:rPr>
        <w:t>I.  THE CIRCUMSTANCES OF THE CASE</w:t>
      </w:r>
    </w:p>
    <w:p w:rsidR="00014566" w:rsidRPr="002973D8" w:rsidRDefault="00A8343E"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5</w:t>
      </w:r>
      <w:r w:rsidRPr="002973D8">
        <w:rPr>
          <w:lang w:val="en-GB"/>
        </w:rPr>
        <w:fldChar w:fldCharType="end"/>
      </w:r>
      <w:r w:rsidR="00014566" w:rsidRPr="002973D8">
        <w:rPr>
          <w:lang w:val="en-GB"/>
        </w:rPr>
        <w:t xml:space="preserve">.  The </w:t>
      </w:r>
      <w:r w:rsidRPr="002973D8">
        <w:rPr>
          <w:lang w:val="en-GB"/>
        </w:rPr>
        <w:t xml:space="preserve">applicant was born in 1948 and </w:t>
      </w:r>
      <w:r w:rsidRPr="002973D8">
        <w:t>lives</w:t>
      </w:r>
      <w:r w:rsidR="00014566" w:rsidRPr="002973D8">
        <w:rPr>
          <w:lang w:val="en-GB"/>
        </w:rPr>
        <w:t xml:space="preserve"> in </w:t>
      </w:r>
      <w:r w:rsidRPr="002973D8">
        <w:rPr>
          <w:lang w:val="en-GB"/>
        </w:rPr>
        <w:t>Vienna</w:t>
      </w:r>
      <w:r w:rsidR="00014566" w:rsidRPr="002973D8">
        <w:rPr>
          <w:lang w:val="en-GB"/>
        </w:rPr>
        <w:t>.</w:t>
      </w:r>
    </w:p>
    <w:p w:rsidR="00D325F0" w:rsidRPr="002973D8" w:rsidRDefault="00A8343E"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6</w:t>
      </w:r>
      <w:r w:rsidRPr="002973D8">
        <w:rPr>
          <w:lang w:val="en-GB"/>
        </w:rPr>
        <w:fldChar w:fldCharType="end"/>
      </w:r>
      <w:r w:rsidR="00014566" w:rsidRPr="002973D8">
        <w:rPr>
          <w:lang w:val="en-GB"/>
        </w:rPr>
        <w:t>.  </w:t>
      </w:r>
      <w:r w:rsidR="00394ADF" w:rsidRPr="002973D8">
        <w:rPr>
          <w:lang w:val="en-GB"/>
        </w:rPr>
        <w:t>At the time of the events t</w:t>
      </w:r>
      <w:r w:rsidR="00D325F0" w:rsidRPr="002973D8">
        <w:rPr>
          <w:lang w:val="en-GB"/>
        </w:rPr>
        <w:t>he applicant worked for the association “</w:t>
      </w:r>
      <w:proofErr w:type="spellStart"/>
      <w:r w:rsidR="00D325F0" w:rsidRPr="002973D8">
        <w:rPr>
          <w:lang w:val="en-GB"/>
        </w:rPr>
        <w:t>Asyl</w:t>
      </w:r>
      <w:proofErr w:type="spellEnd"/>
      <w:r w:rsidR="00D325F0" w:rsidRPr="002973D8">
        <w:rPr>
          <w:lang w:val="en-GB"/>
        </w:rPr>
        <w:t xml:space="preserve"> in Not”</w:t>
      </w:r>
      <w:r w:rsidR="003B5CAA" w:rsidRPr="002973D8">
        <w:rPr>
          <w:lang w:val="en-GB"/>
        </w:rPr>
        <w:t>,</w:t>
      </w:r>
      <w:r w:rsidR="00D325F0" w:rsidRPr="002973D8">
        <w:rPr>
          <w:lang w:val="en-GB"/>
        </w:rPr>
        <w:t xml:space="preserve"> </w:t>
      </w:r>
      <w:r w:rsidR="003B5CAA" w:rsidRPr="002973D8">
        <w:rPr>
          <w:lang w:val="en-GB"/>
        </w:rPr>
        <w:t>which</w:t>
      </w:r>
      <w:r w:rsidR="00D325F0" w:rsidRPr="002973D8">
        <w:rPr>
          <w:lang w:val="en-GB"/>
        </w:rPr>
        <w:t xml:space="preserve"> offers legal and social support to asylum seekers and refugees.</w:t>
      </w:r>
    </w:p>
    <w:p w:rsidR="00D325F0" w:rsidRPr="002973D8" w:rsidRDefault="00AA53A0" w:rsidP="002973D8">
      <w:pPr>
        <w:pStyle w:val="ECHRPara"/>
        <w:rPr>
          <w:lang w:val="en-GB"/>
        </w:rPr>
      </w:pPr>
      <w:r w:rsidRPr="002973D8">
        <w:rPr>
          <w:lang w:val="en-GB"/>
        </w:rPr>
        <w:lastRenderedPageBreak/>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7</w:t>
      </w:r>
      <w:r w:rsidRPr="002973D8">
        <w:rPr>
          <w:lang w:val="en-GB"/>
        </w:rPr>
        <w:fldChar w:fldCharType="end"/>
      </w:r>
      <w:r w:rsidRPr="002973D8">
        <w:rPr>
          <w:lang w:val="en-GB"/>
        </w:rPr>
        <w:t>.  </w:t>
      </w:r>
      <w:r w:rsidR="00D325F0" w:rsidRPr="002973D8">
        <w:rPr>
          <w:lang w:val="en-GB"/>
        </w:rPr>
        <w:t>In 2005, an amendment to a number of laws concerning the status of foreigners and of asylum seekers and concerning relevant proceedings (</w:t>
      </w:r>
      <w:proofErr w:type="spellStart"/>
      <w:r w:rsidR="00D325F0" w:rsidRPr="002973D8">
        <w:rPr>
          <w:i/>
          <w:lang w:val="en-GB"/>
        </w:rPr>
        <w:t>Fremdenrechtspaket</w:t>
      </w:r>
      <w:proofErr w:type="spellEnd"/>
      <w:r w:rsidR="00D325F0" w:rsidRPr="002973D8">
        <w:rPr>
          <w:i/>
          <w:lang w:val="en-GB"/>
        </w:rPr>
        <w:t xml:space="preserve"> 2005</w:t>
      </w:r>
      <w:r w:rsidR="00D325F0" w:rsidRPr="002973D8">
        <w:rPr>
          <w:lang w:val="en-GB"/>
        </w:rPr>
        <w:t>) was drafted and adopted by Parliament. The amendments entered into force on 1 January 2006.</w:t>
      </w:r>
    </w:p>
    <w:p w:rsidR="00D325F0" w:rsidRPr="002973D8" w:rsidRDefault="00394ADF"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8</w:t>
      </w:r>
      <w:r w:rsidRPr="002973D8">
        <w:rPr>
          <w:lang w:val="en-GB"/>
        </w:rPr>
        <w:fldChar w:fldCharType="end"/>
      </w:r>
      <w:r w:rsidRPr="002973D8">
        <w:rPr>
          <w:lang w:val="en-GB"/>
        </w:rPr>
        <w:t>.  </w:t>
      </w:r>
      <w:r w:rsidR="00D325F0" w:rsidRPr="002973D8">
        <w:rPr>
          <w:lang w:val="en-GB"/>
        </w:rPr>
        <w:t xml:space="preserve">On 31 December 2006 the then </w:t>
      </w:r>
      <w:r w:rsidR="00797060" w:rsidRPr="002973D8">
        <w:rPr>
          <w:lang w:val="en-GB"/>
        </w:rPr>
        <w:t xml:space="preserve">Federal </w:t>
      </w:r>
      <w:r w:rsidR="00D325F0" w:rsidRPr="002973D8">
        <w:rPr>
          <w:lang w:val="en-GB"/>
        </w:rPr>
        <w:t>Minister for Interior Affairs, L.P., died unexpectedly of an aneurysm</w:t>
      </w:r>
      <w:r w:rsidR="002D5ED9" w:rsidRPr="002973D8">
        <w:rPr>
          <w:lang w:val="en-GB"/>
        </w:rPr>
        <w:t xml:space="preserve"> at the age of 55</w:t>
      </w:r>
      <w:r w:rsidR="00D325F0" w:rsidRPr="002973D8">
        <w:rPr>
          <w:lang w:val="en-GB"/>
        </w:rPr>
        <w:t>.</w:t>
      </w:r>
    </w:p>
    <w:p w:rsidR="00B56D51" w:rsidRPr="002973D8" w:rsidRDefault="00394ADF"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9</w:t>
      </w:r>
      <w:r w:rsidRPr="002973D8">
        <w:rPr>
          <w:lang w:val="en-GB"/>
        </w:rPr>
        <w:fldChar w:fldCharType="end"/>
      </w:r>
      <w:r w:rsidRPr="002973D8">
        <w:rPr>
          <w:lang w:val="en-GB"/>
        </w:rPr>
        <w:t>.  </w:t>
      </w:r>
      <w:r w:rsidR="00B56D51" w:rsidRPr="002973D8">
        <w:rPr>
          <w:lang w:val="en-GB"/>
        </w:rPr>
        <w:t>On 1 January 2007 the applicant published a statement on the association</w:t>
      </w:r>
      <w:r w:rsidR="002973D8" w:rsidRPr="002973D8">
        <w:rPr>
          <w:lang w:val="en-GB"/>
        </w:rPr>
        <w:t>’</w:t>
      </w:r>
      <w:r w:rsidR="00B56D51" w:rsidRPr="002973D8">
        <w:rPr>
          <w:lang w:val="en-GB"/>
        </w:rPr>
        <w:t>s website entitled “One less. What</w:t>
      </w:r>
      <w:r w:rsidR="002973D8" w:rsidRPr="002973D8">
        <w:rPr>
          <w:lang w:val="en-GB"/>
        </w:rPr>
        <w:t>’</w:t>
      </w:r>
      <w:r w:rsidR="00B56D51" w:rsidRPr="002973D8">
        <w:rPr>
          <w:lang w:val="en-GB"/>
        </w:rPr>
        <w:t>s coming now?” (</w:t>
      </w:r>
      <w:r w:rsidR="00B56D51" w:rsidRPr="002973D8">
        <w:rPr>
          <w:i/>
          <w:lang w:val="en-GB"/>
        </w:rPr>
        <w:t>“</w:t>
      </w:r>
      <w:proofErr w:type="spellStart"/>
      <w:r w:rsidR="00B56D51" w:rsidRPr="002973D8">
        <w:rPr>
          <w:i/>
          <w:lang w:val="en-GB"/>
        </w:rPr>
        <w:t>Eine</w:t>
      </w:r>
      <w:proofErr w:type="spellEnd"/>
      <w:r w:rsidR="00B56D51" w:rsidRPr="002973D8">
        <w:rPr>
          <w:i/>
          <w:lang w:val="en-GB"/>
        </w:rPr>
        <w:t xml:space="preserve"> </w:t>
      </w:r>
      <w:proofErr w:type="spellStart"/>
      <w:r w:rsidR="00B56D51" w:rsidRPr="002973D8">
        <w:rPr>
          <w:i/>
          <w:lang w:val="en-GB"/>
        </w:rPr>
        <w:t>weniger</w:t>
      </w:r>
      <w:proofErr w:type="spellEnd"/>
      <w:r w:rsidR="00B56D51" w:rsidRPr="002973D8">
        <w:rPr>
          <w:i/>
          <w:lang w:val="en-GB"/>
        </w:rPr>
        <w:t xml:space="preserve">. Was </w:t>
      </w:r>
      <w:proofErr w:type="spellStart"/>
      <w:r w:rsidR="00B56D51" w:rsidRPr="002973D8">
        <w:rPr>
          <w:i/>
          <w:lang w:val="en-GB"/>
        </w:rPr>
        <w:t>kommt</w:t>
      </w:r>
      <w:proofErr w:type="spellEnd"/>
      <w:r w:rsidR="00B56D51" w:rsidRPr="002973D8">
        <w:rPr>
          <w:i/>
          <w:lang w:val="en-GB"/>
        </w:rPr>
        <w:t xml:space="preserve"> </w:t>
      </w:r>
      <w:proofErr w:type="spellStart"/>
      <w:r w:rsidR="00B56D51" w:rsidRPr="002973D8">
        <w:rPr>
          <w:i/>
          <w:lang w:val="en-GB"/>
        </w:rPr>
        <w:t>danach</w:t>
      </w:r>
      <w:proofErr w:type="spellEnd"/>
      <w:r w:rsidR="00B56D51" w:rsidRPr="002973D8">
        <w:rPr>
          <w:i/>
          <w:lang w:val="en-GB"/>
        </w:rPr>
        <w:t>?”</w:t>
      </w:r>
      <w:r w:rsidR="00B56D51" w:rsidRPr="002973D8">
        <w:rPr>
          <w:lang w:val="en-GB"/>
        </w:rPr>
        <w:t>).</w:t>
      </w:r>
      <w:r w:rsidR="00B56D51" w:rsidRPr="002973D8">
        <w:rPr>
          <w:i/>
          <w:lang w:val="en-GB"/>
        </w:rPr>
        <w:t xml:space="preserve"> </w:t>
      </w:r>
      <w:r w:rsidR="00B56D51" w:rsidRPr="002973D8">
        <w:rPr>
          <w:lang w:val="en-GB"/>
        </w:rPr>
        <w:t xml:space="preserve">It continued: “The good news for the New Year: L.P., Minister for torture and deportation, is dead.” </w:t>
      </w:r>
      <w:r w:rsidR="00B56D51" w:rsidRPr="002973D8">
        <w:rPr>
          <w:i/>
          <w:lang w:val="en-GB"/>
        </w:rPr>
        <w:t xml:space="preserve">(“Die </w:t>
      </w:r>
      <w:proofErr w:type="spellStart"/>
      <w:r w:rsidR="00B56D51" w:rsidRPr="002973D8">
        <w:rPr>
          <w:i/>
          <w:lang w:val="en-GB"/>
        </w:rPr>
        <w:t>gute</w:t>
      </w:r>
      <w:proofErr w:type="spellEnd"/>
      <w:r w:rsidR="00B56D51" w:rsidRPr="002973D8">
        <w:rPr>
          <w:i/>
          <w:lang w:val="en-GB"/>
        </w:rPr>
        <w:t xml:space="preserve"> </w:t>
      </w:r>
      <w:proofErr w:type="spellStart"/>
      <w:r w:rsidR="00B56D51" w:rsidRPr="002973D8">
        <w:rPr>
          <w:i/>
          <w:lang w:val="en-GB"/>
        </w:rPr>
        <w:t>Meldung</w:t>
      </w:r>
      <w:proofErr w:type="spellEnd"/>
      <w:r w:rsidR="00B56D51" w:rsidRPr="002973D8">
        <w:rPr>
          <w:i/>
          <w:lang w:val="en-GB"/>
        </w:rPr>
        <w:t xml:space="preserve"> </w:t>
      </w:r>
      <w:proofErr w:type="spellStart"/>
      <w:r w:rsidR="00B56D51" w:rsidRPr="002973D8">
        <w:rPr>
          <w:i/>
          <w:lang w:val="en-GB"/>
        </w:rPr>
        <w:t>zum</w:t>
      </w:r>
      <w:proofErr w:type="spellEnd"/>
      <w:r w:rsidR="00B56D51" w:rsidRPr="002973D8">
        <w:rPr>
          <w:i/>
          <w:lang w:val="en-GB"/>
        </w:rPr>
        <w:t xml:space="preserve"> </w:t>
      </w:r>
      <w:proofErr w:type="spellStart"/>
      <w:r w:rsidR="00B56D51" w:rsidRPr="002973D8">
        <w:rPr>
          <w:i/>
          <w:lang w:val="en-GB"/>
        </w:rPr>
        <w:t>Jahresbeginn</w:t>
      </w:r>
      <w:proofErr w:type="spellEnd"/>
      <w:r w:rsidR="00B56D51" w:rsidRPr="002973D8">
        <w:rPr>
          <w:i/>
          <w:lang w:val="en-GB"/>
        </w:rPr>
        <w:t xml:space="preserve">: L.P., </w:t>
      </w:r>
      <w:proofErr w:type="spellStart"/>
      <w:r w:rsidR="00B56D51" w:rsidRPr="002973D8">
        <w:rPr>
          <w:i/>
          <w:lang w:val="en-GB"/>
        </w:rPr>
        <w:t>Bundesministerin</w:t>
      </w:r>
      <w:proofErr w:type="spellEnd"/>
      <w:r w:rsidR="00B56D51" w:rsidRPr="002973D8">
        <w:rPr>
          <w:i/>
          <w:lang w:val="en-GB"/>
        </w:rPr>
        <w:t xml:space="preserve"> </w:t>
      </w:r>
      <w:proofErr w:type="spellStart"/>
      <w:r w:rsidR="00B56D51" w:rsidRPr="002973D8">
        <w:rPr>
          <w:i/>
          <w:lang w:val="en-GB"/>
        </w:rPr>
        <w:t>f</w:t>
      </w:r>
      <w:r w:rsidR="00B56D51" w:rsidRPr="002973D8">
        <w:rPr>
          <w:rFonts w:cstheme="minorHAnsi"/>
          <w:i/>
          <w:lang w:val="en-GB"/>
        </w:rPr>
        <w:t>ü</w:t>
      </w:r>
      <w:r w:rsidR="00B56D51" w:rsidRPr="002973D8">
        <w:rPr>
          <w:i/>
          <w:lang w:val="en-GB"/>
        </w:rPr>
        <w:t>r</w:t>
      </w:r>
      <w:proofErr w:type="spellEnd"/>
      <w:r w:rsidR="00B56D51" w:rsidRPr="002973D8">
        <w:rPr>
          <w:i/>
          <w:lang w:val="en-GB"/>
        </w:rPr>
        <w:t xml:space="preserve"> </w:t>
      </w:r>
      <w:proofErr w:type="spellStart"/>
      <w:r w:rsidR="00B56D51" w:rsidRPr="002973D8">
        <w:rPr>
          <w:i/>
          <w:lang w:val="en-GB"/>
        </w:rPr>
        <w:t>Folter</w:t>
      </w:r>
      <w:proofErr w:type="spellEnd"/>
      <w:r w:rsidR="00B56D51" w:rsidRPr="002973D8">
        <w:rPr>
          <w:i/>
          <w:lang w:val="en-GB"/>
        </w:rPr>
        <w:t xml:space="preserve"> und Deportation, </w:t>
      </w:r>
      <w:proofErr w:type="spellStart"/>
      <w:r w:rsidR="00B56D51" w:rsidRPr="002973D8">
        <w:rPr>
          <w:i/>
          <w:lang w:val="en-GB"/>
        </w:rPr>
        <w:t>ist</w:t>
      </w:r>
      <w:proofErr w:type="spellEnd"/>
      <w:r w:rsidR="00B56D51" w:rsidRPr="002973D8">
        <w:rPr>
          <w:i/>
          <w:lang w:val="en-GB"/>
        </w:rPr>
        <w:t xml:space="preserve"> tot”</w:t>
      </w:r>
      <w:r w:rsidR="00B56D51" w:rsidRPr="002973D8">
        <w:rPr>
          <w:lang w:val="en-GB"/>
        </w:rPr>
        <w:t xml:space="preserve">) After referring to some specific individual stories of asylum seekers, the text stated further that “Mrs P. was a desk war criminal just like many others there have been in the atrocious history of this country: completely desensitised, indifferent to the consequences of their laws and regulations, the compliant instrument of a bureaucracy contaminated with racism. </w:t>
      </w:r>
      <w:proofErr w:type="spellStart"/>
      <w:r w:rsidR="00B56D51" w:rsidRPr="002973D8">
        <w:rPr>
          <w:lang w:val="de-AT"/>
        </w:rPr>
        <w:t>No</w:t>
      </w:r>
      <w:proofErr w:type="spellEnd"/>
      <w:r w:rsidR="00B56D51" w:rsidRPr="002973D8">
        <w:rPr>
          <w:lang w:val="de-AT"/>
        </w:rPr>
        <w:t xml:space="preserve"> </w:t>
      </w:r>
      <w:proofErr w:type="spellStart"/>
      <w:r w:rsidR="00B56D51" w:rsidRPr="002973D8">
        <w:rPr>
          <w:lang w:val="de-AT"/>
        </w:rPr>
        <w:t>decent</w:t>
      </w:r>
      <w:proofErr w:type="spellEnd"/>
      <w:r w:rsidR="00B56D51" w:rsidRPr="002973D8">
        <w:rPr>
          <w:lang w:val="de-AT"/>
        </w:rPr>
        <w:t xml:space="preserve"> human </w:t>
      </w:r>
      <w:proofErr w:type="spellStart"/>
      <w:r w:rsidR="00B56D51" w:rsidRPr="002973D8">
        <w:rPr>
          <w:lang w:val="de-AT"/>
        </w:rPr>
        <w:t>is</w:t>
      </w:r>
      <w:proofErr w:type="spellEnd"/>
      <w:r w:rsidR="00B56D51" w:rsidRPr="002973D8">
        <w:rPr>
          <w:lang w:val="de-AT"/>
        </w:rPr>
        <w:t xml:space="preserve"> </w:t>
      </w:r>
      <w:proofErr w:type="spellStart"/>
      <w:r w:rsidR="00B56D51" w:rsidRPr="002973D8">
        <w:rPr>
          <w:lang w:val="de-AT"/>
        </w:rPr>
        <w:t>shedding</w:t>
      </w:r>
      <w:proofErr w:type="spellEnd"/>
      <w:r w:rsidR="00B56D51" w:rsidRPr="002973D8">
        <w:rPr>
          <w:lang w:val="de-AT"/>
        </w:rPr>
        <w:t xml:space="preserve"> </w:t>
      </w:r>
      <w:proofErr w:type="spellStart"/>
      <w:r w:rsidR="00B56D51" w:rsidRPr="002973D8">
        <w:rPr>
          <w:lang w:val="de-AT"/>
        </w:rPr>
        <w:t>tears</w:t>
      </w:r>
      <w:proofErr w:type="spellEnd"/>
      <w:r w:rsidR="00B56D51" w:rsidRPr="002973D8">
        <w:rPr>
          <w:lang w:val="de-AT"/>
        </w:rPr>
        <w:t xml:space="preserve"> </w:t>
      </w:r>
      <w:proofErr w:type="spellStart"/>
      <w:r w:rsidR="00B56D51" w:rsidRPr="002973D8">
        <w:rPr>
          <w:lang w:val="de-AT"/>
        </w:rPr>
        <w:t>over</w:t>
      </w:r>
      <w:proofErr w:type="spellEnd"/>
      <w:r w:rsidR="00B56D51" w:rsidRPr="002973D8">
        <w:rPr>
          <w:lang w:val="de-AT"/>
        </w:rPr>
        <w:t xml:space="preserve"> her </w:t>
      </w:r>
      <w:proofErr w:type="spellStart"/>
      <w:r w:rsidR="00B56D51" w:rsidRPr="002973D8">
        <w:rPr>
          <w:lang w:val="de-AT"/>
        </w:rPr>
        <w:t>death</w:t>
      </w:r>
      <w:proofErr w:type="spellEnd"/>
      <w:r w:rsidR="00B56D51" w:rsidRPr="002973D8">
        <w:rPr>
          <w:lang w:val="de-AT"/>
        </w:rPr>
        <w:t>.” (“</w:t>
      </w:r>
      <w:r w:rsidR="00B56D51" w:rsidRPr="002973D8">
        <w:rPr>
          <w:i/>
          <w:lang w:val="de-AT"/>
        </w:rPr>
        <w:t>L.P. war eine Schreibtischt</w:t>
      </w:r>
      <w:r w:rsidR="00B56D51" w:rsidRPr="002973D8">
        <w:rPr>
          <w:rFonts w:cstheme="minorHAnsi"/>
          <w:i/>
          <w:lang w:val="de-AT"/>
        </w:rPr>
        <w:t>ä</w:t>
      </w:r>
      <w:r w:rsidR="00B56D51" w:rsidRPr="002973D8">
        <w:rPr>
          <w:i/>
          <w:lang w:val="de-AT"/>
        </w:rPr>
        <w:t>terin, wie es viele gab in der grausamen Geschichte dieses Landes; v</w:t>
      </w:r>
      <w:r w:rsidR="00B56D51" w:rsidRPr="002973D8">
        <w:rPr>
          <w:rFonts w:cstheme="minorHAnsi"/>
          <w:i/>
          <w:lang w:val="de-AT"/>
        </w:rPr>
        <w:t>ö</w:t>
      </w:r>
      <w:r w:rsidR="00B56D51" w:rsidRPr="002973D8">
        <w:rPr>
          <w:i/>
          <w:lang w:val="de-AT"/>
        </w:rPr>
        <w:t>llig abgestumpft, gleichg</w:t>
      </w:r>
      <w:r w:rsidR="00B56D51" w:rsidRPr="002973D8">
        <w:rPr>
          <w:rFonts w:cstheme="minorHAnsi"/>
          <w:i/>
          <w:lang w:val="de-AT"/>
        </w:rPr>
        <w:t>ü</w:t>
      </w:r>
      <w:r w:rsidR="00B56D51" w:rsidRPr="002973D8">
        <w:rPr>
          <w:i/>
          <w:lang w:val="de-AT"/>
        </w:rPr>
        <w:t>ltig gegen die Folgen ihrer Gesetze und Erl</w:t>
      </w:r>
      <w:r w:rsidR="00B56D51" w:rsidRPr="002973D8">
        <w:rPr>
          <w:rFonts w:cstheme="minorHAnsi"/>
          <w:i/>
          <w:lang w:val="de-AT"/>
        </w:rPr>
        <w:t>ä</w:t>
      </w:r>
      <w:r w:rsidR="00B56D51" w:rsidRPr="002973D8">
        <w:rPr>
          <w:i/>
          <w:lang w:val="de-AT"/>
        </w:rPr>
        <w:t xml:space="preserve">sse, ein </w:t>
      </w:r>
      <w:proofErr w:type="spellStart"/>
      <w:r w:rsidR="00B56D51" w:rsidRPr="002973D8">
        <w:rPr>
          <w:i/>
          <w:lang w:val="de-AT"/>
        </w:rPr>
        <w:t>willf</w:t>
      </w:r>
      <w:r w:rsidR="00B56D51" w:rsidRPr="002973D8">
        <w:rPr>
          <w:rFonts w:cstheme="minorHAnsi"/>
          <w:i/>
          <w:lang w:val="de-AT"/>
        </w:rPr>
        <w:t>ä</w:t>
      </w:r>
      <w:r w:rsidR="00B56D51" w:rsidRPr="002973D8">
        <w:rPr>
          <w:i/>
          <w:lang w:val="de-AT"/>
        </w:rPr>
        <w:t>higes</w:t>
      </w:r>
      <w:proofErr w:type="spellEnd"/>
      <w:r w:rsidR="00B56D51" w:rsidRPr="002973D8">
        <w:rPr>
          <w:i/>
          <w:lang w:val="de-AT"/>
        </w:rPr>
        <w:t xml:space="preserve"> Werkzeug einer rassistisch verseuchten Beamtenschaft. </w:t>
      </w:r>
      <w:proofErr w:type="spellStart"/>
      <w:r w:rsidR="00B56D51" w:rsidRPr="002973D8">
        <w:rPr>
          <w:i/>
        </w:rPr>
        <w:t>Kein</w:t>
      </w:r>
      <w:proofErr w:type="spellEnd"/>
      <w:r w:rsidR="00B56D51" w:rsidRPr="002973D8">
        <w:rPr>
          <w:i/>
        </w:rPr>
        <w:t xml:space="preserve"> </w:t>
      </w:r>
      <w:proofErr w:type="spellStart"/>
      <w:r w:rsidR="00B56D51" w:rsidRPr="002973D8">
        <w:rPr>
          <w:i/>
        </w:rPr>
        <w:t>anst</w:t>
      </w:r>
      <w:r w:rsidR="00B56D51" w:rsidRPr="002973D8">
        <w:rPr>
          <w:rFonts w:cstheme="minorHAnsi"/>
          <w:i/>
        </w:rPr>
        <w:t>ä</w:t>
      </w:r>
      <w:r w:rsidR="00B56D51" w:rsidRPr="002973D8">
        <w:rPr>
          <w:i/>
        </w:rPr>
        <w:t>ndiger</w:t>
      </w:r>
      <w:proofErr w:type="spellEnd"/>
      <w:r w:rsidR="00B56D51" w:rsidRPr="002973D8">
        <w:rPr>
          <w:i/>
        </w:rPr>
        <w:t xml:space="preserve"> Mensch </w:t>
      </w:r>
      <w:proofErr w:type="spellStart"/>
      <w:r w:rsidR="00B56D51" w:rsidRPr="002973D8">
        <w:rPr>
          <w:i/>
        </w:rPr>
        <w:t>weint</w:t>
      </w:r>
      <w:proofErr w:type="spellEnd"/>
      <w:r w:rsidR="00B56D51" w:rsidRPr="002973D8">
        <w:rPr>
          <w:i/>
        </w:rPr>
        <w:t xml:space="preserve"> </w:t>
      </w:r>
      <w:proofErr w:type="spellStart"/>
      <w:r w:rsidR="00B56D51" w:rsidRPr="002973D8">
        <w:rPr>
          <w:i/>
        </w:rPr>
        <w:t>ihr</w:t>
      </w:r>
      <w:proofErr w:type="spellEnd"/>
      <w:r w:rsidR="00B56D51" w:rsidRPr="002973D8">
        <w:rPr>
          <w:i/>
        </w:rPr>
        <w:t xml:space="preserve"> </w:t>
      </w:r>
      <w:proofErr w:type="spellStart"/>
      <w:r w:rsidR="00B56D51" w:rsidRPr="002973D8">
        <w:rPr>
          <w:i/>
        </w:rPr>
        <w:t>eine</w:t>
      </w:r>
      <w:proofErr w:type="spellEnd"/>
      <w:r w:rsidR="00B56D51" w:rsidRPr="002973D8">
        <w:rPr>
          <w:i/>
        </w:rPr>
        <w:t xml:space="preserve"> </w:t>
      </w:r>
      <w:proofErr w:type="spellStart"/>
      <w:r w:rsidR="00B56D51" w:rsidRPr="002973D8">
        <w:rPr>
          <w:i/>
        </w:rPr>
        <w:t>Tr</w:t>
      </w:r>
      <w:r w:rsidR="00B56D51" w:rsidRPr="002973D8">
        <w:rPr>
          <w:rFonts w:cstheme="minorHAnsi"/>
          <w:i/>
        </w:rPr>
        <w:t>ä</w:t>
      </w:r>
      <w:r w:rsidR="00B56D51" w:rsidRPr="002973D8">
        <w:rPr>
          <w:i/>
        </w:rPr>
        <w:t>ne</w:t>
      </w:r>
      <w:proofErr w:type="spellEnd"/>
      <w:r w:rsidR="00B56D51" w:rsidRPr="002973D8">
        <w:rPr>
          <w:i/>
        </w:rPr>
        <w:t xml:space="preserve"> </w:t>
      </w:r>
      <w:proofErr w:type="spellStart"/>
      <w:r w:rsidR="00B56D51" w:rsidRPr="002973D8">
        <w:rPr>
          <w:i/>
        </w:rPr>
        <w:t>nach</w:t>
      </w:r>
      <w:proofErr w:type="spellEnd"/>
      <w:r w:rsidR="00B56D51" w:rsidRPr="002973D8">
        <w:t xml:space="preserve">.”). </w:t>
      </w:r>
      <w:r w:rsidR="00B56D51" w:rsidRPr="002973D8">
        <w:rPr>
          <w:lang w:val="en-GB"/>
        </w:rPr>
        <w:t>The applicant concluded the text by suggesting that their goal for the New Year was to fight for a new minister who would make good the damage done by L.P. so that Austria could return to being a country welcoming asylum seekers and a place where human rights were respected.</w:t>
      </w:r>
    </w:p>
    <w:p w:rsidR="00D325F0" w:rsidRPr="002973D8" w:rsidRDefault="00394ADF"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10</w:t>
      </w:r>
      <w:r w:rsidRPr="002973D8">
        <w:rPr>
          <w:lang w:val="en-GB"/>
        </w:rPr>
        <w:fldChar w:fldCharType="end"/>
      </w:r>
      <w:r w:rsidRPr="002973D8">
        <w:rPr>
          <w:lang w:val="en-GB"/>
        </w:rPr>
        <w:t>.  </w:t>
      </w:r>
      <w:r w:rsidR="00D325F0" w:rsidRPr="002973D8">
        <w:rPr>
          <w:lang w:val="en-GB"/>
        </w:rPr>
        <w:t>G.P., the late Minister</w:t>
      </w:r>
      <w:r w:rsidR="002973D8" w:rsidRPr="002973D8">
        <w:rPr>
          <w:lang w:val="en-GB"/>
        </w:rPr>
        <w:t>’</w:t>
      </w:r>
      <w:r w:rsidR="00D325F0" w:rsidRPr="002973D8">
        <w:rPr>
          <w:lang w:val="en-GB"/>
        </w:rPr>
        <w:t>s husband, filed a private prosecution (</w:t>
      </w:r>
      <w:proofErr w:type="spellStart"/>
      <w:r w:rsidR="00D325F0" w:rsidRPr="002973D8">
        <w:rPr>
          <w:i/>
          <w:lang w:val="en-GB"/>
        </w:rPr>
        <w:t>Privatanklage</w:t>
      </w:r>
      <w:proofErr w:type="spellEnd"/>
      <w:r w:rsidR="00D325F0" w:rsidRPr="002973D8">
        <w:rPr>
          <w:lang w:val="en-GB"/>
        </w:rPr>
        <w:t>) for defamation against the applicant and the association.</w:t>
      </w:r>
    </w:p>
    <w:p w:rsidR="00D325F0" w:rsidRPr="002973D8" w:rsidRDefault="00394ADF"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11</w:t>
      </w:r>
      <w:r w:rsidRPr="002973D8">
        <w:rPr>
          <w:lang w:val="en-GB"/>
        </w:rPr>
        <w:fldChar w:fldCharType="end"/>
      </w:r>
      <w:r w:rsidRPr="002973D8">
        <w:rPr>
          <w:lang w:val="en-GB"/>
        </w:rPr>
        <w:t>.  </w:t>
      </w:r>
      <w:r w:rsidR="00D325F0" w:rsidRPr="002973D8">
        <w:rPr>
          <w:lang w:val="en-GB"/>
        </w:rPr>
        <w:t>On 19 September 2007 the Vienna Regional Court (</w:t>
      </w:r>
      <w:proofErr w:type="spellStart"/>
      <w:r w:rsidR="00D325F0" w:rsidRPr="002973D8">
        <w:rPr>
          <w:i/>
          <w:lang w:val="en-GB"/>
        </w:rPr>
        <w:t>Landesgericht</w:t>
      </w:r>
      <w:proofErr w:type="spellEnd"/>
      <w:r w:rsidR="00D325F0" w:rsidRPr="002973D8">
        <w:rPr>
          <w:i/>
          <w:lang w:val="en-GB"/>
        </w:rPr>
        <w:t xml:space="preserve"> </w:t>
      </w:r>
      <w:proofErr w:type="spellStart"/>
      <w:r w:rsidR="00D325F0" w:rsidRPr="002973D8">
        <w:rPr>
          <w:i/>
          <w:lang w:val="en-GB"/>
        </w:rPr>
        <w:t>für</w:t>
      </w:r>
      <w:proofErr w:type="spellEnd"/>
      <w:r w:rsidR="00D325F0" w:rsidRPr="002973D8">
        <w:rPr>
          <w:i/>
          <w:lang w:val="en-GB"/>
        </w:rPr>
        <w:t xml:space="preserve"> </w:t>
      </w:r>
      <w:proofErr w:type="spellStart"/>
      <w:r w:rsidR="00D325F0" w:rsidRPr="002973D8">
        <w:rPr>
          <w:i/>
          <w:lang w:val="en-GB"/>
        </w:rPr>
        <w:t>Strafsachen</w:t>
      </w:r>
      <w:proofErr w:type="spellEnd"/>
      <w:r w:rsidR="00D325F0" w:rsidRPr="002973D8">
        <w:rPr>
          <w:i/>
          <w:lang w:val="en-GB"/>
        </w:rPr>
        <w:t xml:space="preserve"> Wien</w:t>
      </w:r>
      <w:r w:rsidR="00D325F0" w:rsidRPr="002973D8">
        <w:rPr>
          <w:lang w:val="en-GB"/>
        </w:rPr>
        <w:t>) convicted the applicant of defamation in respect of the above</w:t>
      </w:r>
      <w:r w:rsidR="00AA53A0" w:rsidRPr="002973D8">
        <w:rPr>
          <w:lang w:val="en-GB"/>
        </w:rPr>
        <w:t>-</w:t>
      </w:r>
      <w:r w:rsidR="00D325F0" w:rsidRPr="002973D8">
        <w:rPr>
          <w:lang w:val="en-GB"/>
        </w:rPr>
        <w:t xml:space="preserve">quoted passages of the statement and sentenced him to a fine in the amount of </w:t>
      </w:r>
      <w:r w:rsidR="00761355" w:rsidRPr="002973D8">
        <w:rPr>
          <w:lang w:val="en-GB"/>
        </w:rPr>
        <w:t>EUR 1,200</w:t>
      </w:r>
      <w:r w:rsidR="00D325F0" w:rsidRPr="002973D8">
        <w:rPr>
          <w:lang w:val="en-GB"/>
        </w:rPr>
        <w:t>. Half of the fine was suspended for three years. It dismissed G.P.</w:t>
      </w:r>
      <w:r w:rsidR="002973D8" w:rsidRPr="002973D8">
        <w:rPr>
          <w:lang w:val="en-GB"/>
        </w:rPr>
        <w:t>’</w:t>
      </w:r>
      <w:r w:rsidR="00D325F0" w:rsidRPr="002973D8">
        <w:rPr>
          <w:lang w:val="en-GB"/>
        </w:rPr>
        <w:t xml:space="preserve">s request </w:t>
      </w:r>
      <w:r w:rsidR="002D5ED9" w:rsidRPr="002973D8">
        <w:rPr>
          <w:lang w:val="en-GB"/>
        </w:rPr>
        <w:t>f</w:t>
      </w:r>
      <w:r w:rsidR="00D325F0" w:rsidRPr="002973D8">
        <w:rPr>
          <w:lang w:val="en-GB"/>
        </w:rPr>
        <w:t>o</w:t>
      </w:r>
      <w:r w:rsidR="002D5ED9" w:rsidRPr="002973D8">
        <w:rPr>
          <w:lang w:val="en-GB"/>
        </w:rPr>
        <w:t>r</w:t>
      </w:r>
      <w:r w:rsidR="00D325F0" w:rsidRPr="002973D8">
        <w:rPr>
          <w:lang w:val="en-GB"/>
        </w:rPr>
        <w:t xml:space="preserve"> </w:t>
      </w:r>
      <w:r w:rsidR="002D5ED9" w:rsidRPr="002973D8">
        <w:rPr>
          <w:lang w:val="en-GB"/>
        </w:rPr>
        <w:t xml:space="preserve">recognition of </w:t>
      </w:r>
      <w:r w:rsidR="00D325F0" w:rsidRPr="002973D8">
        <w:rPr>
          <w:lang w:val="en-GB"/>
        </w:rPr>
        <w:t>the association</w:t>
      </w:r>
      <w:r w:rsidR="002973D8" w:rsidRPr="002973D8">
        <w:rPr>
          <w:lang w:val="en-GB"/>
        </w:rPr>
        <w:t>’</w:t>
      </w:r>
      <w:r w:rsidR="00D325F0" w:rsidRPr="002973D8">
        <w:rPr>
          <w:lang w:val="en-GB"/>
        </w:rPr>
        <w:t>s liability for its employee</w:t>
      </w:r>
      <w:r w:rsidR="002973D8" w:rsidRPr="002973D8">
        <w:rPr>
          <w:lang w:val="en-GB"/>
        </w:rPr>
        <w:t>’</w:t>
      </w:r>
      <w:r w:rsidR="00D325F0" w:rsidRPr="002973D8">
        <w:rPr>
          <w:lang w:val="en-GB"/>
        </w:rPr>
        <w:t>s actions.</w:t>
      </w:r>
    </w:p>
    <w:p w:rsidR="00C0716D" w:rsidRPr="002973D8" w:rsidRDefault="00394ADF"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12</w:t>
      </w:r>
      <w:r w:rsidRPr="002973D8">
        <w:rPr>
          <w:lang w:val="en-GB"/>
        </w:rPr>
        <w:fldChar w:fldCharType="end"/>
      </w:r>
      <w:r w:rsidRPr="002973D8">
        <w:rPr>
          <w:lang w:val="en-GB"/>
        </w:rPr>
        <w:t>.  </w:t>
      </w:r>
      <w:r w:rsidR="00D325F0" w:rsidRPr="002973D8">
        <w:rPr>
          <w:lang w:val="en-GB"/>
        </w:rPr>
        <w:t xml:space="preserve">The court found that the average reader </w:t>
      </w:r>
      <w:r w:rsidR="002D5ED9" w:rsidRPr="002973D8">
        <w:rPr>
          <w:lang w:val="en-GB"/>
        </w:rPr>
        <w:t xml:space="preserve">would </w:t>
      </w:r>
      <w:r w:rsidR="00D325F0" w:rsidRPr="002973D8">
        <w:rPr>
          <w:lang w:val="en-GB"/>
        </w:rPr>
        <w:t>underst</w:t>
      </w:r>
      <w:r w:rsidR="002D5ED9" w:rsidRPr="002973D8">
        <w:rPr>
          <w:lang w:val="en-GB"/>
        </w:rPr>
        <w:t>an</w:t>
      </w:r>
      <w:r w:rsidR="00D325F0" w:rsidRPr="002973D8">
        <w:rPr>
          <w:lang w:val="en-GB"/>
        </w:rPr>
        <w:t xml:space="preserve">d the relevant passages of the statement </w:t>
      </w:r>
      <w:r w:rsidR="002D5ED9" w:rsidRPr="002973D8">
        <w:rPr>
          <w:lang w:val="en-GB"/>
        </w:rPr>
        <w:t>to mean that</w:t>
      </w:r>
      <w:r w:rsidR="00D325F0" w:rsidRPr="002973D8">
        <w:rPr>
          <w:lang w:val="en-GB"/>
        </w:rPr>
        <w:t xml:space="preserve"> L.P. had ordered or tolerated </w:t>
      </w:r>
      <w:r w:rsidR="00AA53A0" w:rsidRPr="002973D8">
        <w:rPr>
          <w:lang w:val="en-GB"/>
        </w:rPr>
        <w:t xml:space="preserve">the </w:t>
      </w:r>
      <w:r w:rsidR="00D325F0" w:rsidRPr="002973D8">
        <w:rPr>
          <w:lang w:val="en-GB"/>
        </w:rPr>
        <w:t xml:space="preserve">torture </w:t>
      </w:r>
      <w:r w:rsidR="00C918AB" w:rsidRPr="002973D8">
        <w:rPr>
          <w:lang w:val="en-GB"/>
        </w:rPr>
        <w:t xml:space="preserve">pending expulsion </w:t>
      </w:r>
      <w:r w:rsidR="00D325F0" w:rsidRPr="002973D8">
        <w:rPr>
          <w:lang w:val="en-GB"/>
        </w:rPr>
        <w:t xml:space="preserve">or </w:t>
      </w:r>
      <w:r w:rsidR="00C918AB" w:rsidRPr="002973D8">
        <w:rPr>
          <w:lang w:val="en-GB"/>
        </w:rPr>
        <w:t xml:space="preserve">the </w:t>
      </w:r>
      <w:r w:rsidR="00D325F0" w:rsidRPr="002973D8">
        <w:rPr>
          <w:lang w:val="en-GB"/>
        </w:rPr>
        <w:t xml:space="preserve">deportation of detainees and had violated human rights. </w:t>
      </w:r>
      <w:r w:rsidR="002D5ED9" w:rsidRPr="002973D8">
        <w:rPr>
          <w:lang w:val="en-GB"/>
        </w:rPr>
        <w:t>T</w:t>
      </w:r>
      <w:r w:rsidR="00D325F0" w:rsidRPr="002973D8">
        <w:rPr>
          <w:lang w:val="en-GB"/>
        </w:rPr>
        <w:t>he word “torture”</w:t>
      </w:r>
      <w:r w:rsidR="002D5ED9" w:rsidRPr="002973D8">
        <w:rPr>
          <w:lang w:val="en-GB"/>
        </w:rPr>
        <w:t>, in particular, implied</w:t>
      </w:r>
      <w:r w:rsidR="00D325F0" w:rsidRPr="002973D8">
        <w:rPr>
          <w:lang w:val="en-GB"/>
        </w:rPr>
        <w:t xml:space="preserve"> the intentional infliction of physical or psychological suffering. An average reader </w:t>
      </w:r>
      <w:r w:rsidR="002D5ED9" w:rsidRPr="002973D8">
        <w:rPr>
          <w:lang w:val="en-GB"/>
        </w:rPr>
        <w:t xml:space="preserve">would </w:t>
      </w:r>
      <w:r w:rsidR="00D325F0" w:rsidRPr="002973D8">
        <w:rPr>
          <w:lang w:val="en-GB"/>
        </w:rPr>
        <w:t xml:space="preserve">also </w:t>
      </w:r>
      <w:r w:rsidR="00AA53A0" w:rsidRPr="002973D8">
        <w:rPr>
          <w:lang w:val="en-GB"/>
        </w:rPr>
        <w:t>place</w:t>
      </w:r>
      <w:r w:rsidR="002D5ED9" w:rsidRPr="002973D8">
        <w:rPr>
          <w:lang w:val="en-GB"/>
        </w:rPr>
        <w:t xml:space="preserve"> </w:t>
      </w:r>
      <w:r w:rsidR="00D325F0" w:rsidRPr="002973D8">
        <w:rPr>
          <w:lang w:val="en-GB"/>
        </w:rPr>
        <w:t xml:space="preserve">the word “deportation” </w:t>
      </w:r>
      <w:r w:rsidR="00797060" w:rsidRPr="002973D8">
        <w:rPr>
          <w:lang w:val="en-GB"/>
        </w:rPr>
        <w:t>(</w:t>
      </w:r>
      <w:r w:rsidR="00797060" w:rsidRPr="002973D8">
        <w:rPr>
          <w:i/>
          <w:lang w:val="en-GB"/>
        </w:rPr>
        <w:t>Deportation</w:t>
      </w:r>
      <w:r w:rsidR="00797060" w:rsidRPr="002973D8">
        <w:rPr>
          <w:lang w:val="en-GB"/>
        </w:rPr>
        <w:t xml:space="preserve">) </w:t>
      </w:r>
      <w:r w:rsidR="00D325F0" w:rsidRPr="002973D8">
        <w:rPr>
          <w:lang w:val="en-GB"/>
        </w:rPr>
        <w:t xml:space="preserve">in the context of </w:t>
      </w:r>
      <w:r w:rsidR="002D5ED9" w:rsidRPr="002973D8">
        <w:rPr>
          <w:lang w:val="en-GB"/>
        </w:rPr>
        <w:t xml:space="preserve">the </w:t>
      </w:r>
      <w:r w:rsidR="00D325F0" w:rsidRPr="002973D8">
        <w:rPr>
          <w:lang w:val="en-GB"/>
        </w:rPr>
        <w:t xml:space="preserve">historical events under the national-socialist regime </w:t>
      </w:r>
      <w:r w:rsidR="002D5ED9" w:rsidRPr="002973D8">
        <w:rPr>
          <w:lang w:val="en-GB"/>
        </w:rPr>
        <w:t>which</w:t>
      </w:r>
      <w:r w:rsidR="00D325F0" w:rsidRPr="002973D8">
        <w:rPr>
          <w:lang w:val="en-GB"/>
        </w:rPr>
        <w:t xml:space="preserve"> forcefully deported segregated groups of people to ghettos and camps to subject them to forced labour or ext</w:t>
      </w:r>
      <w:r w:rsidR="002D5ED9" w:rsidRPr="002973D8">
        <w:rPr>
          <w:lang w:val="en-GB"/>
        </w:rPr>
        <w:t>erm</w:t>
      </w:r>
      <w:r w:rsidR="00D325F0" w:rsidRPr="002973D8">
        <w:rPr>
          <w:lang w:val="en-GB"/>
        </w:rPr>
        <w:t>in</w:t>
      </w:r>
      <w:r w:rsidR="002D5ED9" w:rsidRPr="002973D8">
        <w:rPr>
          <w:lang w:val="en-GB"/>
        </w:rPr>
        <w:t>a</w:t>
      </w:r>
      <w:r w:rsidR="00D325F0" w:rsidRPr="002973D8">
        <w:rPr>
          <w:lang w:val="en-GB"/>
        </w:rPr>
        <w:t>tion. The statement in question suggested that L.P. exercised her political function in a par</w:t>
      </w:r>
      <w:r w:rsidR="00AA53A0" w:rsidRPr="002973D8">
        <w:rPr>
          <w:lang w:val="en-GB"/>
        </w:rPr>
        <w:t>ticul</w:t>
      </w:r>
      <w:r w:rsidR="00D325F0" w:rsidRPr="002973D8">
        <w:rPr>
          <w:lang w:val="en-GB"/>
        </w:rPr>
        <w:t>a</w:t>
      </w:r>
      <w:r w:rsidR="00AA53A0" w:rsidRPr="002973D8">
        <w:rPr>
          <w:lang w:val="en-GB"/>
        </w:rPr>
        <w:t>r</w:t>
      </w:r>
      <w:r w:rsidR="00D325F0" w:rsidRPr="002973D8">
        <w:rPr>
          <w:lang w:val="en-GB"/>
        </w:rPr>
        <w:t xml:space="preserve">ly despicable way, that </w:t>
      </w:r>
      <w:r w:rsidR="00D325F0" w:rsidRPr="002973D8">
        <w:rPr>
          <w:lang w:val="en-GB"/>
        </w:rPr>
        <w:lastRenderedPageBreak/>
        <w:t xml:space="preserve">she was indifferent to </w:t>
      </w:r>
      <w:r w:rsidR="002D5ED9" w:rsidRPr="002973D8">
        <w:rPr>
          <w:lang w:val="en-GB"/>
        </w:rPr>
        <w:t>officials</w:t>
      </w:r>
      <w:r w:rsidR="002973D8" w:rsidRPr="002973D8">
        <w:rPr>
          <w:lang w:val="en-GB"/>
        </w:rPr>
        <w:t>’</w:t>
      </w:r>
      <w:r w:rsidR="002D5ED9" w:rsidRPr="002973D8">
        <w:rPr>
          <w:lang w:val="en-GB"/>
        </w:rPr>
        <w:t xml:space="preserve"> </w:t>
      </w:r>
      <w:r w:rsidR="00D325F0" w:rsidRPr="002973D8">
        <w:rPr>
          <w:lang w:val="en-GB"/>
        </w:rPr>
        <w:t>criminal abuse of authority in relation to asylum seekers and that her actions were motivated by racist, sadist</w:t>
      </w:r>
      <w:r w:rsidR="00AA53A0" w:rsidRPr="002973D8">
        <w:rPr>
          <w:lang w:val="en-GB"/>
        </w:rPr>
        <w:t>ic</w:t>
      </w:r>
      <w:r w:rsidR="00D325F0" w:rsidRPr="002973D8">
        <w:rPr>
          <w:lang w:val="en-GB"/>
        </w:rPr>
        <w:t>, xenophobic and national-socialist attitude</w:t>
      </w:r>
      <w:r w:rsidR="002D5ED9" w:rsidRPr="002973D8">
        <w:rPr>
          <w:lang w:val="en-GB"/>
        </w:rPr>
        <w:t>s</w:t>
      </w:r>
      <w:r w:rsidR="00D325F0" w:rsidRPr="002973D8">
        <w:rPr>
          <w:lang w:val="en-GB"/>
        </w:rPr>
        <w:t xml:space="preserve">. </w:t>
      </w:r>
      <w:r w:rsidR="00C0716D" w:rsidRPr="002973D8">
        <w:rPr>
          <w:lang w:val="en-GB"/>
        </w:rPr>
        <w:t xml:space="preserve">The publication of the statement had </w:t>
      </w:r>
      <w:r w:rsidR="002D5ED9" w:rsidRPr="002973D8">
        <w:rPr>
          <w:lang w:val="en-GB"/>
        </w:rPr>
        <w:t xml:space="preserve">triggered </w:t>
      </w:r>
      <w:r w:rsidR="00C0716D" w:rsidRPr="002973D8">
        <w:rPr>
          <w:lang w:val="en-GB"/>
        </w:rPr>
        <w:t xml:space="preserve">considerable reaction from the media and </w:t>
      </w:r>
      <w:r w:rsidR="002D5ED9" w:rsidRPr="002973D8">
        <w:rPr>
          <w:lang w:val="en-GB"/>
        </w:rPr>
        <w:t xml:space="preserve">the </w:t>
      </w:r>
      <w:r w:rsidR="00C0716D" w:rsidRPr="002973D8">
        <w:rPr>
          <w:lang w:val="en-GB"/>
        </w:rPr>
        <w:t>public. The applicant had been criticised as ta</w:t>
      </w:r>
      <w:r w:rsidR="00AA53A0" w:rsidRPr="002973D8">
        <w:rPr>
          <w:lang w:val="en-GB"/>
        </w:rPr>
        <w:t>c</w:t>
      </w:r>
      <w:r w:rsidR="00C0716D" w:rsidRPr="002973D8">
        <w:rPr>
          <w:lang w:val="en-GB"/>
        </w:rPr>
        <w:t xml:space="preserve">tless and </w:t>
      </w:r>
      <w:r w:rsidR="002D5ED9" w:rsidRPr="002973D8">
        <w:rPr>
          <w:lang w:val="en-GB"/>
        </w:rPr>
        <w:t>disrespectful</w:t>
      </w:r>
      <w:r w:rsidR="00C0716D" w:rsidRPr="002973D8">
        <w:rPr>
          <w:lang w:val="en-GB"/>
        </w:rPr>
        <w:t xml:space="preserve">. </w:t>
      </w:r>
      <w:r w:rsidR="002D5ED9" w:rsidRPr="002973D8">
        <w:rPr>
          <w:lang w:val="en-GB"/>
        </w:rPr>
        <w:t>In response t</w:t>
      </w:r>
      <w:r w:rsidR="00C0716D" w:rsidRPr="002973D8">
        <w:rPr>
          <w:lang w:val="en-GB"/>
        </w:rPr>
        <w:t>here</w:t>
      </w:r>
      <w:r w:rsidR="002D5ED9" w:rsidRPr="002973D8">
        <w:rPr>
          <w:lang w:val="en-GB"/>
        </w:rPr>
        <w:t>t</w:t>
      </w:r>
      <w:r w:rsidR="00C0716D" w:rsidRPr="002973D8">
        <w:rPr>
          <w:lang w:val="en-GB"/>
        </w:rPr>
        <w:t xml:space="preserve">o, on 9 January 2007, </w:t>
      </w:r>
      <w:r w:rsidR="002D5ED9" w:rsidRPr="002973D8">
        <w:rPr>
          <w:lang w:val="en-GB"/>
        </w:rPr>
        <w:t>the applicant published in a daily newspaper</w:t>
      </w:r>
      <w:r w:rsidR="00C0716D" w:rsidRPr="002973D8">
        <w:rPr>
          <w:lang w:val="en-GB"/>
        </w:rPr>
        <w:t xml:space="preserve"> a </w:t>
      </w:r>
      <w:r w:rsidR="00AA53A0" w:rsidRPr="002973D8">
        <w:rPr>
          <w:lang w:val="en-GB"/>
        </w:rPr>
        <w:t xml:space="preserve">reply </w:t>
      </w:r>
      <w:r w:rsidR="002D5ED9" w:rsidRPr="002973D8">
        <w:rPr>
          <w:lang w:val="en-GB"/>
        </w:rPr>
        <w:t xml:space="preserve">in </w:t>
      </w:r>
      <w:r w:rsidR="00797060" w:rsidRPr="002973D8">
        <w:rPr>
          <w:lang w:val="en-GB"/>
        </w:rPr>
        <w:t>w</w:t>
      </w:r>
      <w:r w:rsidR="002D5ED9" w:rsidRPr="002973D8">
        <w:rPr>
          <w:lang w:val="en-GB"/>
        </w:rPr>
        <w:t>h</w:t>
      </w:r>
      <w:r w:rsidR="00797060" w:rsidRPr="002973D8">
        <w:rPr>
          <w:lang w:val="en-GB"/>
        </w:rPr>
        <w:t>i</w:t>
      </w:r>
      <w:r w:rsidR="002D5ED9" w:rsidRPr="002973D8">
        <w:rPr>
          <w:lang w:val="en-GB"/>
        </w:rPr>
        <w:t>ch</w:t>
      </w:r>
      <w:r w:rsidR="00C0716D" w:rsidRPr="002973D8">
        <w:rPr>
          <w:lang w:val="en-GB"/>
        </w:rPr>
        <w:t xml:space="preserve"> he stated that his comments had been directed solely towards L.P. and he apologised to her family members</w:t>
      </w:r>
      <w:r w:rsidR="00AA53A0" w:rsidRPr="002973D8">
        <w:rPr>
          <w:lang w:val="en-GB"/>
        </w:rPr>
        <w:t>,</w:t>
      </w:r>
      <w:r w:rsidR="00C0716D" w:rsidRPr="002973D8">
        <w:rPr>
          <w:lang w:val="en-GB"/>
        </w:rPr>
        <w:t xml:space="preserve"> who were not responsible for the late Minister</w:t>
      </w:r>
      <w:r w:rsidR="002973D8" w:rsidRPr="002973D8">
        <w:rPr>
          <w:lang w:val="en-GB"/>
        </w:rPr>
        <w:t>’</w:t>
      </w:r>
      <w:r w:rsidR="00C0716D" w:rsidRPr="002973D8">
        <w:rPr>
          <w:lang w:val="en-GB"/>
        </w:rPr>
        <w:t>s inhuman</w:t>
      </w:r>
      <w:r w:rsidR="002D5ED9" w:rsidRPr="002973D8">
        <w:rPr>
          <w:lang w:val="en-GB"/>
        </w:rPr>
        <w:t>e</w:t>
      </w:r>
      <w:r w:rsidR="00C0716D" w:rsidRPr="002973D8">
        <w:rPr>
          <w:lang w:val="en-GB"/>
        </w:rPr>
        <w:t xml:space="preserve"> polic</w:t>
      </w:r>
      <w:r w:rsidR="002D5ED9" w:rsidRPr="002973D8">
        <w:rPr>
          <w:lang w:val="en-GB"/>
        </w:rPr>
        <w:t>ie</w:t>
      </w:r>
      <w:r w:rsidR="00C0716D" w:rsidRPr="002973D8">
        <w:rPr>
          <w:lang w:val="en-GB"/>
        </w:rPr>
        <w:t>s.</w:t>
      </w:r>
    </w:p>
    <w:p w:rsidR="00B56D51" w:rsidRPr="002973D8" w:rsidRDefault="00394ADF"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13</w:t>
      </w:r>
      <w:r w:rsidRPr="002973D8">
        <w:rPr>
          <w:lang w:val="en-GB"/>
        </w:rPr>
        <w:fldChar w:fldCharType="end"/>
      </w:r>
      <w:r w:rsidRPr="002973D8">
        <w:rPr>
          <w:lang w:val="en-GB"/>
        </w:rPr>
        <w:t>.  </w:t>
      </w:r>
      <w:r w:rsidR="00B56D51" w:rsidRPr="002973D8">
        <w:rPr>
          <w:lang w:val="en-GB"/>
        </w:rPr>
        <w:t>The Regional Court acknowledged that a criminal charge of defamation was at odds with the right to freedom of expression as guaranteed by the Convention. It found that the voicing of opinions by refugee associations criticising politicians and their legislative projects represented an important corrective element and that the limits of acceptable criticism were particularly widely drawn in the context of the present case. However, in the court</w:t>
      </w:r>
      <w:r w:rsidR="002973D8" w:rsidRPr="002973D8">
        <w:rPr>
          <w:lang w:val="en-GB"/>
        </w:rPr>
        <w:t>’</w:t>
      </w:r>
      <w:r w:rsidR="00B56D51" w:rsidRPr="002973D8">
        <w:rPr>
          <w:lang w:val="en-GB"/>
        </w:rPr>
        <w:t xml:space="preserve">s opinion, the published statement overstepped the limits of acceptable criticism. The legislative background to the amendment of the laws governing foreigners and asylum seekers and the fact that criticism was allowed to be shocking, still could not justify positioning L.P. in a national-socialist and racist context and suggesting that she had tolerated the intentional physical ill-treatment of detainees pending expulsion or “deportations”. Such accusations </w:t>
      </w:r>
      <w:r w:rsidR="00B56D51" w:rsidRPr="002973D8">
        <w:t>against the then only recently passed away L.P</w:t>
      </w:r>
      <w:r w:rsidR="00B56D51" w:rsidRPr="002973D8">
        <w:rPr>
          <w:rFonts w:cstheme="minorHAnsi"/>
          <w:lang w:val="en-GB"/>
        </w:rPr>
        <w:t xml:space="preserve"> –</w:t>
      </w:r>
      <w:r w:rsidR="00B56D51" w:rsidRPr="002973D8">
        <w:t xml:space="preserve"> </w:t>
      </w:r>
      <w:r w:rsidR="00B56D51" w:rsidRPr="002973D8">
        <w:rPr>
          <w:lang w:val="en-GB"/>
        </w:rPr>
        <w:t xml:space="preserve">together with the acclamation of her death and the call on “decent” people not to mourn her passing </w:t>
      </w:r>
      <w:r w:rsidR="00B56D51" w:rsidRPr="002973D8">
        <w:rPr>
          <w:rFonts w:cstheme="minorHAnsi"/>
          <w:lang w:val="en-GB"/>
        </w:rPr>
        <w:t>–</w:t>
      </w:r>
      <w:r w:rsidR="00B56D51" w:rsidRPr="002973D8">
        <w:rPr>
          <w:lang w:val="en-GB"/>
        </w:rPr>
        <w:t xml:space="preserve"> clearly went beyond the limits of acceptable criticism in a democratic society. Moreover, the allegations made by the applicant had not been proven to be true, nor had he shown any journalistic diligence in that regard.</w:t>
      </w:r>
    </w:p>
    <w:p w:rsidR="00D325F0" w:rsidRPr="002973D8" w:rsidRDefault="00AB4DCF"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14</w:t>
      </w:r>
      <w:r w:rsidRPr="002973D8">
        <w:rPr>
          <w:lang w:val="en-GB"/>
        </w:rPr>
        <w:fldChar w:fldCharType="end"/>
      </w:r>
      <w:r w:rsidRPr="002973D8">
        <w:rPr>
          <w:lang w:val="en-GB"/>
        </w:rPr>
        <w:t>.  </w:t>
      </w:r>
      <w:r w:rsidR="00D325F0" w:rsidRPr="002973D8">
        <w:rPr>
          <w:lang w:val="en-GB"/>
        </w:rPr>
        <w:t>The applicant filed an appeal on points of law and fact, a</w:t>
      </w:r>
      <w:r w:rsidR="00D91908" w:rsidRPr="002973D8">
        <w:rPr>
          <w:lang w:val="en-GB"/>
        </w:rPr>
        <w:t>nd also appealed</w:t>
      </w:r>
      <w:r w:rsidR="00D325F0" w:rsidRPr="002973D8">
        <w:rPr>
          <w:lang w:val="en-GB"/>
        </w:rPr>
        <w:t xml:space="preserve"> against the sentence.</w:t>
      </w:r>
    </w:p>
    <w:p w:rsidR="00D325F0" w:rsidRPr="002973D8" w:rsidRDefault="00AB4DCF"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15</w:t>
      </w:r>
      <w:r w:rsidRPr="002973D8">
        <w:rPr>
          <w:lang w:val="en-GB"/>
        </w:rPr>
        <w:fldChar w:fldCharType="end"/>
      </w:r>
      <w:r w:rsidRPr="002973D8">
        <w:rPr>
          <w:lang w:val="en-GB"/>
        </w:rPr>
        <w:t>.  </w:t>
      </w:r>
      <w:r w:rsidR="00D325F0" w:rsidRPr="002973D8">
        <w:rPr>
          <w:lang w:val="en-GB"/>
        </w:rPr>
        <w:t>On 7 May 2008 the Vienna Court of Appeal (</w:t>
      </w:r>
      <w:proofErr w:type="spellStart"/>
      <w:r w:rsidR="00D325F0" w:rsidRPr="002973D8">
        <w:rPr>
          <w:i/>
          <w:lang w:val="en-GB"/>
        </w:rPr>
        <w:t>Oberlandesgericht</w:t>
      </w:r>
      <w:proofErr w:type="spellEnd"/>
      <w:r w:rsidR="00D325F0" w:rsidRPr="002973D8">
        <w:rPr>
          <w:i/>
          <w:lang w:val="en-GB"/>
        </w:rPr>
        <w:t xml:space="preserve"> Wien</w:t>
      </w:r>
      <w:r w:rsidR="00D325F0" w:rsidRPr="002973D8">
        <w:rPr>
          <w:lang w:val="en-GB"/>
        </w:rPr>
        <w:t xml:space="preserve">) dismissed </w:t>
      </w:r>
      <w:r w:rsidRPr="002973D8">
        <w:rPr>
          <w:lang w:val="en-GB"/>
        </w:rPr>
        <w:t>his</w:t>
      </w:r>
      <w:r w:rsidR="00D325F0" w:rsidRPr="002973D8">
        <w:rPr>
          <w:lang w:val="en-GB"/>
        </w:rPr>
        <w:t xml:space="preserve"> appeal. Referring to the reasoning of the first</w:t>
      </w:r>
      <w:r w:rsidR="00D91908" w:rsidRPr="002973D8">
        <w:rPr>
          <w:lang w:val="en-GB"/>
        </w:rPr>
        <w:t>-</w:t>
      </w:r>
      <w:r w:rsidR="00D325F0" w:rsidRPr="002973D8">
        <w:rPr>
          <w:lang w:val="en-GB"/>
        </w:rPr>
        <w:t>instance court</w:t>
      </w:r>
      <w:r w:rsidR="00D91908" w:rsidRPr="002973D8">
        <w:rPr>
          <w:lang w:val="en-GB"/>
        </w:rPr>
        <w:t>,</w:t>
      </w:r>
      <w:r w:rsidR="00D325F0" w:rsidRPr="002973D8">
        <w:rPr>
          <w:lang w:val="en-GB"/>
        </w:rPr>
        <w:t xml:space="preserve"> it conceded t</w:t>
      </w:r>
      <w:r w:rsidR="00797060" w:rsidRPr="002973D8">
        <w:rPr>
          <w:lang w:val="en-GB"/>
        </w:rPr>
        <w:t>hat the word “deportation”</w:t>
      </w:r>
      <w:r w:rsidR="00D325F0" w:rsidRPr="002973D8">
        <w:rPr>
          <w:lang w:val="en-GB"/>
        </w:rPr>
        <w:t xml:space="preserve"> </w:t>
      </w:r>
      <w:r w:rsidR="00D91908" w:rsidRPr="002973D8">
        <w:rPr>
          <w:lang w:val="en-GB"/>
        </w:rPr>
        <w:t xml:space="preserve">nowadays </w:t>
      </w:r>
      <w:r w:rsidR="00D325F0" w:rsidRPr="002973D8">
        <w:rPr>
          <w:lang w:val="en-GB"/>
        </w:rPr>
        <w:t>had</w:t>
      </w:r>
      <w:r w:rsidR="00797060" w:rsidRPr="002973D8">
        <w:rPr>
          <w:lang w:val="en-GB"/>
        </w:rPr>
        <w:t xml:space="preserve"> acquired </w:t>
      </w:r>
      <w:r w:rsidR="00D325F0" w:rsidRPr="002973D8">
        <w:rPr>
          <w:lang w:val="en-GB"/>
        </w:rPr>
        <w:t xml:space="preserve">the </w:t>
      </w:r>
      <w:r w:rsidR="00D91908" w:rsidRPr="002973D8">
        <w:rPr>
          <w:lang w:val="en-GB"/>
        </w:rPr>
        <w:t xml:space="preserve">additional </w:t>
      </w:r>
      <w:r w:rsidR="00D325F0" w:rsidRPr="002973D8">
        <w:rPr>
          <w:lang w:val="en-GB"/>
        </w:rPr>
        <w:t xml:space="preserve">meaning of “expulsion or removal” and was not only used in the context of the national-socialist regime, but also in </w:t>
      </w:r>
      <w:r w:rsidR="00797060" w:rsidRPr="002973D8">
        <w:rPr>
          <w:lang w:val="en-GB"/>
        </w:rPr>
        <w:t>the context of</w:t>
      </w:r>
      <w:r w:rsidR="00D325F0" w:rsidRPr="002973D8">
        <w:rPr>
          <w:lang w:val="en-GB"/>
        </w:rPr>
        <w:t xml:space="preserve"> </w:t>
      </w:r>
      <w:r w:rsidR="00D91908" w:rsidRPr="002973D8">
        <w:rPr>
          <w:lang w:val="en-GB"/>
        </w:rPr>
        <w:t xml:space="preserve">the </w:t>
      </w:r>
      <w:r w:rsidR="00D325F0" w:rsidRPr="002973D8">
        <w:rPr>
          <w:lang w:val="en-GB"/>
        </w:rPr>
        <w:t>forced expulsion of foreigners. However, the context of the word in which it had been used (“</w:t>
      </w:r>
      <w:r w:rsidR="00D42771" w:rsidRPr="002973D8">
        <w:rPr>
          <w:lang w:val="en-GB"/>
        </w:rPr>
        <w:t>a desk war criminal</w:t>
      </w:r>
      <w:r w:rsidR="00D325F0" w:rsidRPr="002973D8">
        <w:rPr>
          <w:lang w:val="en-GB"/>
        </w:rPr>
        <w:t xml:space="preserve"> just like many others </w:t>
      </w:r>
      <w:r w:rsidR="00D91908" w:rsidRPr="002973D8">
        <w:rPr>
          <w:lang w:val="en-GB"/>
        </w:rPr>
        <w:t xml:space="preserve">there have been </w:t>
      </w:r>
      <w:r w:rsidR="00D325F0" w:rsidRPr="002973D8">
        <w:rPr>
          <w:lang w:val="en-GB"/>
        </w:rPr>
        <w:t>in the atrocious history of this country”) acted as a reminder of the national-socialist history of the country. Therefore, even though the statements at issue were political value judgments (“</w:t>
      </w:r>
      <w:proofErr w:type="spellStart"/>
      <w:r w:rsidR="00D325F0" w:rsidRPr="002973D8">
        <w:rPr>
          <w:i/>
          <w:lang w:val="en-GB"/>
        </w:rPr>
        <w:t>politische</w:t>
      </w:r>
      <w:proofErr w:type="spellEnd"/>
      <w:r w:rsidR="00D325F0" w:rsidRPr="002973D8">
        <w:rPr>
          <w:i/>
          <w:lang w:val="en-GB"/>
        </w:rPr>
        <w:t xml:space="preserve"> </w:t>
      </w:r>
      <w:proofErr w:type="spellStart"/>
      <w:r w:rsidR="00D325F0" w:rsidRPr="002973D8">
        <w:rPr>
          <w:i/>
          <w:lang w:val="en-GB"/>
        </w:rPr>
        <w:t>Wertungen</w:t>
      </w:r>
      <w:proofErr w:type="spellEnd"/>
      <w:r w:rsidR="00D325F0" w:rsidRPr="002973D8">
        <w:rPr>
          <w:lang w:val="en-GB"/>
        </w:rPr>
        <w:t xml:space="preserve">”), the applicant </w:t>
      </w:r>
      <w:r w:rsidR="007F668C" w:rsidRPr="002973D8">
        <w:rPr>
          <w:lang w:val="en-GB"/>
        </w:rPr>
        <w:t xml:space="preserve">had </w:t>
      </w:r>
      <w:r w:rsidR="00D325F0" w:rsidRPr="002973D8">
        <w:rPr>
          <w:lang w:val="en-GB"/>
        </w:rPr>
        <w:t xml:space="preserve">not </w:t>
      </w:r>
      <w:r w:rsidR="00D91908" w:rsidRPr="002973D8">
        <w:rPr>
          <w:lang w:val="en-GB"/>
        </w:rPr>
        <w:t>produce</w:t>
      </w:r>
      <w:r w:rsidR="007F668C" w:rsidRPr="002973D8">
        <w:rPr>
          <w:lang w:val="en-GB"/>
        </w:rPr>
        <w:t>d</w:t>
      </w:r>
      <w:r w:rsidR="00D91908" w:rsidRPr="002973D8">
        <w:rPr>
          <w:lang w:val="en-GB"/>
        </w:rPr>
        <w:t xml:space="preserve"> </w:t>
      </w:r>
      <w:r w:rsidR="00D325F0" w:rsidRPr="002973D8">
        <w:rPr>
          <w:lang w:val="en-GB"/>
        </w:rPr>
        <w:t xml:space="preserve">any proof of a factual basis </w:t>
      </w:r>
      <w:r w:rsidR="00D91908" w:rsidRPr="002973D8">
        <w:rPr>
          <w:lang w:val="en-GB"/>
        </w:rPr>
        <w:t>f</w:t>
      </w:r>
      <w:r w:rsidR="00D325F0" w:rsidRPr="002973D8">
        <w:rPr>
          <w:lang w:val="en-GB"/>
        </w:rPr>
        <w:t>o</w:t>
      </w:r>
      <w:r w:rsidR="00D91908" w:rsidRPr="002973D8">
        <w:rPr>
          <w:lang w:val="en-GB"/>
        </w:rPr>
        <w:t>r</w:t>
      </w:r>
      <w:r w:rsidR="00D325F0" w:rsidRPr="002973D8">
        <w:rPr>
          <w:lang w:val="en-GB"/>
        </w:rPr>
        <w:t xml:space="preserve"> his allegations. The applicant had further argued that, following the case-law of the European Court of Human Rights and of the domestic courts with regard to Article 10, the impugned statement was covered by freedom of expression. The Court of Appeal</w:t>
      </w:r>
      <w:r w:rsidR="00D91908" w:rsidRPr="002973D8">
        <w:rPr>
          <w:lang w:val="en-GB"/>
        </w:rPr>
        <w:t>,</w:t>
      </w:r>
      <w:r w:rsidR="00D325F0" w:rsidRPr="002973D8">
        <w:rPr>
          <w:lang w:val="en-GB"/>
        </w:rPr>
        <w:t xml:space="preserve"> however</w:t>
      </w:r>
      <w:r w:rsidR="00D91908" w:rsidRPr="002973D8">
        <w:rPr>
          <w:lang w:val="en-GB"/>
        </w:rPr>
        <w:t>,</w:t>
      </w:r>
      <w:r w:rsidR="00D325F0" w:rsidRPr="002973D8">
        <w:rPr>
          <w:lang w:val="en-GB"/>
        </w:rPr>
        <w:t xml:space="preserve"> found that </w:t>
      </w:r>
      <w:r w:rsidR="00D91908" w:rsidRPr="002973D8">
        <w:rPr>
          <w:lang w:val="en-GB"/>
        </w:rPr>
        <w:t xml:space="preserve">even such </w:t>
      </w:r>
      <w:r w:rsidR="00D325F0" w:rsidRPr="002973D8">
        <w:rPr>
          <w:lang w:val="en-GB"/>
        </w:rPr>
        <w:t xml:space="preserve">case-law did not provide carte </w:t>
      </w:r>
      <w:r w:rsidR="00D325F0" w:rsidRPr="002973D8">
        <w:rPr>
          <w:lang w:val="en-GB"/>
        </w:rPr>
        <w:lastRenderedPageBreak/>
        <w:t>bla</w:t>
      </w:r>
      <w:r w:rsidRPr="002973D8">
        <w:rPr>
          <w:lang w:val="en-GB"/>
        </w:rPr>
        <w:t>nche for the applicant to make</w:t>
      </w:r>
      <w:r w:rsidR="00D325F0" w:rsidRPr="002973D8">
        <w:rPr>
          <w:lang w:val="en-GB"/>
        </w:rPr>
        <w:t xml:space="preserve"> comparisons with the national-socialist regime without any factual basis.</w:t>
      </w:r>
    </w:p>
    <w:p w:rsidR="00D325F0" w:rsidRPr="002973D8" w:rsidRDefault="00AB4DCF"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16</w:t>
      </w:r>
      <w:r w:rsidRPr="002973D8">
        <w:rPr>
          <w:lang w:val="en-GB"/>
        </w:rPr>
        <w:fldChar w:fldCharType="end"/>
      </w:r>
      <w:r w:rsidRPr="002973D8">
        <w:rPr>
          <w:lang w:val="en-GB"/>
        </w:rPr>
        <w:t>.  </w:t>
      </w:r>
      <w:r w:rsidR="00D325F0" w:rsidRPr="002973D8">
        <w:rPr>
          <w:lang w:val="en-GB"/>
        </w:rPr>
        <w:t>That decision was served on the applicant</w:t>
      </w:r>
      <w:r w:rsidR="002973D8" w:rsidRPr="002973D8">
        <w:rPr>
          <w:lang w:val="en-GB"/>
        </w:rPr>
        <w:t>’</w:t>
      </w:r>
      <w:r w:rsidR="00D325F0" w:rsidRPr="002973D8">
        <w:rPr>
          <w:lang w:val="en-GB"/>
        </w:rPr>
        <w:t>s counsel on 3 June 2008.</w:t>
      </w:r>
    </w:p>
    <w:p w:rsidR="00D325F0" w:rsidRPr="002973D8" w:rsidRDefault="00AB4DCF"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17</w:t>
      </w:r>
      <w:r w:rsidRPr="002973D8">
        <w:rPr>
          <w:lang w:val="en-GB"/>
        </w:rPr>
        <w:fldChar w:fldCharType="end"/>
      </w:r>
      <w:r w:rsidRPr="002973D8">
        <w:rPr>
          <w:lang w:val="en-GB"/>
        </w:rPr>
        <w:t>.  </w:t>
      </w:r>
      <w:r w:rsidR="00D325F0" w:rsidRPr="002973D8">
        <w:rPr>
          <w:lang w:val="en-GB"/>
        </w:rPr>
        <w:t xml:space="preserve">On 7 November 2008 the applicant lodged a request </w:t>
      </w:r>
      <w:r w:rsidRPr="002973D8">
        <w:rPr>
          <w:lang w:val="en-GB"/>
        </w:rPr>
        <w:t>for the renewal of the criminal proceedings (“</w:t>
      </w:r>
      <w:proofErr w:type="spellStart"/>
      <w:r w:rsidRPr="002973D8">
        <w:rPr>
          <w:i/>
          <w:lang w:val="en-GB"/>
        </w:rPr>
        <w:t>Erneuerung</w:t>
      </w:r>
      <w:proofErr w:type="spellEnd"/>
      <w:r w:rsidRPr="002973D8">
        <w:rPr>
          <w:i/>
          <w:lang w:val="en-GB"/>
        </w:rPr>
        <w:t xml:space="preserve"> des </w:t>
      </w:r>
      <w:proofErr w:type="spellStart"/>
      <w:r w:rsidRPr="002973D8">
        <w:rPr>
          <w:i/>
          <w:lang w:val="en-GB"/>
        </w:rPr>
        <w:t>Strafverfahrens</w:t>
      </w:r>
      <w:proofErr w:type="spellEnd"/>
      <w:r w:rsidRPr="002973D8">
        <w:rPr>
          <w:lang w:val="en-GB"/>
        </w:rPr>
        <w:t>”)</w:t>
      </w:r>
      <w:r w:rsidRPr="002973D8">
        <w:rPr>
          <w:i/>
          <w:lang w:val="en-GB"/>
        </w:rPr>
        <w:t xml:space="preserve"> </w:t>
      </w:r>
      <w:r w:rsidR="00D325F0" w:rsidRPr="002973D8">
        <w:rPr>
          <w:lang w:val="en-GB"/>
        </w:rPr>
        <w:t>pursuant to Article 363a of the Code of Criminal Proced</w:t>
      </w:r>
      <w:r w:rsidR="00AA53A0" w:rsidRPr="002973D8">
        <w:rPr>
          <w:lang w:val="en-GB"/>
        </w:rPr>
        <w:t>ure</w:t>
      </w:r>
      <w:r w:rsidR="00D325F0" w:rsidRPr="002973D8">
        <w:rPr>
          <w:lang w:val="en-GB"/>
        </w:rPr>
        <w:t xml:space="preserve"> </w:t>
      </w:r>
      <w:r w:rsidR="00D91908" w:rsidRPr="002973D8">
        <w:rPr>
          <w:lang w:val="en-GB"/>
        </w:rPr>
        <w:t>with the aim of</w:t>
      </w:r>
      <w:r w:rsidR="00D325F0" w:rsidRPr="002973D8">
        <w:rPr>
          <w:lang w:val="en-GB"/>
        </w:rPr>
        <w:t xml:space="preserve"> hav</w:t>
      </w:r>
      <w:r w:rsidR="00D91908" w:rsidRPr="002973D8">
        <w:rPr>
          <w:lang w:val="en-GB"/>
        </w:rPr>
        <w:t>ing</w:t>
      </w:r>
      <w:r w:rsidR="00D325F0" w:rsidRPr="002973D8">
        <w:rPr>
          <w:lang w:val="en-GB"/>
        </w:rPr>
        <w:t xml:space="preserve"> the proceedings re-opened and the conviction set aside.</w:t>
      </w:r>
    </w:p>
    <w:p w:rsidR="00D325F0" w:rsidRPr="002973D8" w:rsidRDefault="00AB4DCF"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18</w:t>
      </w:r>
      <w:r w:rsidRPr="002973D8">
        <w:rPr>
          <w:lang w:val="en-GB"/>
        </w:rPr>
        <w:fldChar w:fldCharType="end"/>
      </w:r>
      <w:r w:rsidRPr="002973D8">
        <w:rPr>
          <w:lang w:val="en-GB"/>
        </w:rPr>
        <w:t>.  </w:t>
      </w:r>
      <w:r w:rsidR="00D325F0" w:rsidRPr="002973D8">
        <w:rPr>
          <w:lang w:val="en-GB"/>
        </w:rPr>
        <w:t xml:space="preserve">On 14 </w:t>
      </w:r>
      <w:r w:rsidRPr="002973D8">
        <w:rPr>
          <w:lang w:val="en-GB"/>
        </w:rPr>
        <w:t>October 2009 the Supreme Court dismissed</w:t>
      </w:r>
      <w:r w:rsidR="00D325F0" w:rsidRPr="002973D8">
        <w:rPr>
          <w:lang w:val="en-GB"/>
        </w:rPr>
        <w:t xml:space="preserve"> the request. It stated that the admittedly broad limits of tolerable criticism in the political discourse did not cover excessive value judgments without any factual basis. Statements made in even heated political conflicts needed to respect a minimum of decency and moderation. In the present case the Supreme Court found that the evaluation </w:t>
      </w:r>
      <w:r w:rsidR="00797060" w:rsidRPr="002973D8">
        <w:rPr>
          <w:lang w:val="en-GB"/>
        </w:rPr>
        <w:t>by</w:t>
      </w:r>
      <w:r w:rsidR="00D325F0" w:rsidRPr="002973D8">
        <w:rPr>
          <w:lang w:val="en-GB"/>
        </w:rPr>
        <w:t xml:space="preserve"> the courts had rightly led to the </w:t>
      </w:r>
      <w:r w:rsidR="007F668C" w:rsidRPr="002973D8">
        <w:rPr>
          <w:lang w:val="en-GB"/>
        </w:rPr>
        <w:t xml:space="preserve">conclusion </w:t>
      </w:r>
      <w:r w:rsidR="00D325F0" w:rsidRPr="002973D8">
        <w:rPr>
          <w:lang w:val="en-GB"/>
        </w:rPr>
        <w:t xml:space="preserve">that the text in question justified </w:t>
      </w:r>
      <w:r w:rsidR="00D91908" w:rsidRPr="002973D8">
        <w:rPr>
          <w:lang w:val="en-GB"/>
        </w:rPr>
        <w:t>the</w:t>
      </w:r>
      <w:r w:rsidR="00D325F0" w:rsidRPr="002973D8">
        <w:rPr>
          <w:lang w:val="en-GB"/>
        </w:rPr>
        <w:t xml:space="preserve"> limitation of the applicant</w:t>
      </w:r>
      <w:r w:rsidR="002973D8" w:rsidRPr="002973D8">
        <w:rPr>
          <w:lang w:val="en-GB"/>
        </w:rPr>
        <w:t>’</w:t>
      </w:r>
      <w:r w:rsidR="00D325F0" w:rsidRPr="002973D8">
        <w:rPr>
          <w:lang w:val="en-GB"/>
        </w:rPr>
        <w:t xml:space="preserve">s right to freedom of expression. The value judgment suggesting criminal behaviour </w:t>
      </w:r>
      <w:r w:rsidR="00D91908" w:rsidRPr="002973D8">
        <w:rPr>
          <w:lang w:val="en-GB"/>
        </w:rPr>
        <w:t xml:space="preserve">on the part </w:t>
      </w:r>
      <w:r w:rsidR="00D325F0" w:rsidRPr="002973D8">
        <w:rPr>
          <w:lang w:val="en-GB"/>
        </w:rPr>
        <w:t xml:space="preserve">of L.P. </w:t>
      </w:r>
      <w:r w:rsidR="00D91908" w:rsidRPr="002973D8">
        <w:rPr>
          <w:lang w:val="en-GB"/>
        </w:rPr>
        <w:t>had</w:t>
      </w:r>
      <w:r w:rsidR="00D325F0" w:rsidRPr="002973D8">
        <w:rPr>
          <w:lang w:val="en-GB"/>
        </w:rPr>
        <w:t xml:space="preserve"> no fact</w:t>
      </w:r>
      <w:r w:rsidR="00D91908" w:rsidRPr="002973D8">
        <w:rPr>
          <w:lang w:val="en-GB"/>
        </w:rPr>
        <w:t>ual basis</w:t>
      </w:r>
      <w:r w:rsidR="00D325F0" w:rsidRPr="002973D8">
        <w:rPr>
          <w:lang w:val="en-GB"/>
        </w:rPr>
        <w:t>. The courts had not misjudged the considerable public interest in the disc</w:t>
      </w:r>
      <w:r w:rsidRPr="002973D8">
        <w:rPr>
          <w:lang w:val="en-GB"/>
        </w:rPr>
        <w:t>ussion</w:t>
      </w:r>
      <w:r w:rsidR="00D325F0" w:rsidRPr="002973D8">
        <w:rPr>
          <w:lang w:val="en-GB"/>
        </w:rPr>
        <w:t xml:space="preserve"> conce</w:t>
      </w:r>
      <w:r w:rsidRPr="002973D8">
        <w:rPr>
          <w:lang w:val="en-GB"/>
        </w:rPr>
        <w:t>rning migration and asylum policy</w:t>
      </w:r>
      <w:r w:rsidR="00D325F0" w:rsidRPr="002973D8">
        <w:rPr>
          <w:lang w:val="en-GB"/>
        </w:rPr>
        <w:t>. However, the applicant</w:t>
      </w:r>
      <w:r w:rsidR="002973D8" w:rsidRPr="002973D8">
        <w:rPr>
          <w:lang w:val="en-GB"/>
        </w:rPr>
        <w:t>’</w:t>
      </w:r>
      <w:r w:rsidR="00D325F0" w:rsidRPr="002973D8">
        <w:rPr>
          <w:lang w:val="en-GB"/>
        </w:rPr>
        <w:t>s statements had not contributed to that public disc</w:t>
      </w:r>
      <w:r w:rsidRPr="002973D8">
        <w:rPr>
          <w:lang w:val="en-GB"/>
        </w:rPr>
        <w:t>ussion</w:t>
      </w:r>
      <w:r w:rsidR="00D325F0" w:rsidRPr="002973D8">
        <w:rPr>
          <w:lang w:val="en-GB"/>
        </w:rPr>
        <w:t xml:space="preserve">, since they were directed </w:t>
      </w:r>
      <w:r w:rsidR="00CC27EF" w:rsidRPr="002973D8">
        <w:rPr>
          <w:lang w:val="en-GB"/>
        </w:rPr>
        <w:t xml:space="preserve">at defaming </w:t>
      </w:r>
      <w:r w:rsidR="00D325F0" w:rsidRPr="002973D8">
        <w:rPr>
          <w:lang w:val="en-GB"/>
        </w:rPr>
        <w:t>and discredit</w:t>
      </w:r>
      <w:r w:rsidR="00CC27EF" w:rsidRPr="002973D8">
        <w:rPr>
          <w:lang w:val="en-GB"/>
        </w:rPr>
        <w:t>ing</w:t>
      </w:r>
      <w:r w:rsidR="00D325F0" w:rsidRPr="002973D8">
        <w:rPr>
          <w:lang w:val="en-GB"/>
        </w:rPr>
        <w:t xml:space="preserve"> the late Minister. The court further noted that the </w:t>
      </w:r>
      <w:r w:rsidR="00CC27EF" w:rsidRPr="002973D8">
        <w:rPr>
          <w:lang w:val="en-GB"/>
        </w:rPr>
        <w:t>sanction imposed</w:t>
      </w:r>
      <w:r w:rsidR="00D325F0" w:rsidRPr="002973D8">
        <w:rPr>
          <w:lang w:val="en-GB"/>
        </w:rPr>
        <w:t xml:space="preserve"> was</w:t>
      </w:r>
      <w:r w:rsidR="00CC27EF" w:rsidRPr="002973D8">
        <w:rPr>
          <w:lang w:val="en-GB"/>
        </w:rPr>
        <w:t>,</w:t>
      </w:r>
      <w:r w:rsidR="00D325F0" w:rsidRPr="002973D8">
        <w:rPr>
          <w:lang w:val="en-GB"/>
        </w:rPr>
        <w:t xml:space="preserve"> in view of the </w:t>
      </w:r>
      <w:r w:rsidR="002D5ED9" w:rsidRPr="002973D8">
        <w:rPr>
          <w:lang w:val="en-GB"/>
        </w:rPr>
        <w:t xml:space="preserve">disrespectful </w:t>
      </w:r>
      <w:r w:rsidR="00D325F0" w:rsidRPr="002973D8">
        <w:rPr>
          <w:lang w:val="en-GB"/>
        </w:rPr>
        <w:t>statements and their temporal proximity to L.P.</w:t>
      </w:r>
      <w:r w:rsidR="002973D8" w:rsidRPr="002973D8">
        <w:rPr>
          <w:lang w:val="en-GB"/>
        </w:rPr>
        <w:t>’</w:t>
      </w:r>
      <w:r w:rsidR="00D325F0" w:rsidRPr="002973D8">
        <w:rPr>
          <w:lang w:val="en-GB"/>
        </w:rPr>
        <w:t>s death</w:t>
      </w:r>
      <w:r w:rsidR="00CC27EF" w:rsidRPr="002973D8">
        <w:rPr>
          <w:lang w:val="en-GB"/>
        </w:rPr>
        <w:t>,</w:t>
      </w:r>
      <w:r w:rsidR="00D325F0" w:rsidRPr="002973D8">
        <w:rPr>
          <w:lang w:val="en-GB"/>
        </w:rPr>
        <w:t xml:space="preserve"> appropriate and even moderate.</w:t>
      </w:r>
    </w:p>
    <w:p w:rsidR="00014566" w:rsidRPr="002973D8" w:rsidRDefault="00CC27EF"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19</w:t>
      </w:r>
      <w:r w:rsidRPr="002973D8">
        <w:rPr>
          <w:lang w:val="en-GB"/>
        </w:rPr>
        <w:fldChar w:fldCharType="end"/>
      </w:r>
      <w:r w:rsidRPr="002973D8">
        <w:rPr>
          <w:lang w:val="en-GB"/>
        </w:rPr>
        <w:t>.  </w:t>
      </w:r>
      <w:r w:rsidR="00D325F0" w:rsidRPr="002973D8">
        <w:rPr>
          <w:lang w:val="en-GB"/>
        </w:rPr>
        <w:t>The Supreme Court</w:t>
      </w:r>
      <w:r w:rsidR="002973D8" w:rsidRPr="002973D8">
        <w:rPr>
          <w:lang w:val="en-GB"/>
        </w:rPr>
        <w:t>’</w:t>
      </w:r>
      <w:r w:rsidR="00D325F0" w:rsidRPr="002973D8">
        <w:rPr>
          <w:lang w:val="en-GB"/>
        </w:rPr>
        <w:t>s decision was served on the applicant</w:t>
      </w:r>
      <w:r w:rsidR="002973D8" w:rsidRPr="002973D8">
        <w:rPr>
          <w:lang w:val="en-GB"/>
        </w:rPr>
        <w:t>’</w:t>
      </w:r>
      <w:r w:rsidR="00D325F0" w:rsidRPr="002973D8">
        <w:rPr>
          <w:lang w:val="en-GB"/>
        </w:rPr>
        <w:t>s counsel on 10 November 2009.</w:t>
      </w:r>
    </w:p>
    <w:p w:rsidR="001C0A44" w:rsidRPr="002973D8" w:rsidRDefault="00014566" w:rsidP="002973D8">
      <w:pPr>
        <w:pStyle w:val="ECHRHeading1"/>
        <w:rPr>
          <w:lang w:val="en-GB"/>
        </w:rPr>
      </w:pPr>
      <w:r w:rsidRPr="002973D8">
        <w:rPr>
          <w:lang w:val="en-GB"/>
        </w:rPr>
        <w:t xml:space="preserve">II.  RELEVANT </w:t>
      </w:r>
      <w:r w:rsidRPr="002973D8">
        <w:t>DOMESTIC</w:t>
      </w:r>
      <w:r w:rsidRPr="002973D8">
        <w:rPr>
          <w:lang w:val="en-GB"/>
        </w:rPr>
        <w:t xml:space="preserve"> LAW</w:t>
      </w:r>
    </w:p>
    <w:p w:rsidR="00D325F0" w:rsidRPr="002973D8" w:rsidRDefault="00A8343E"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20</w:t>
      </w:r>
      <w:r w:rsidRPr="002973D8">
        <w:rPr>
          <w:lang w:val="en-GB"/>
        </w:rPr>
        <w:fldChar w:fldCharType="end"/>
      </w:r>
      <w:r w:rsidR="00014566" w:rsidRPr="002973D8">
        <w:rPr>
          <w:lang w:val="en-GB"/>
        </w:rPr>
        <w:t>.  </w:t>
      </w:r>
      <w:r w:rsidR="00CC27EF" w:rsidRPr="002973D8">
        <w:rPr>
          <w:lang w:val="en-GB"/>
        </w:rPr>
        <w:t>Article</w:t>
      </w:r>
      <w:r w:rsidR="00D325F0" w:rsidRPr="002973D8">
        <w:rPr>
          <w:lang w:val="en-GB"/>
        </w:rPr>
        <w:t xml:space="preserve"> 111 of the Criminal Code (</w:t>
      </w:r>
      <w:proofErr w:type="spellStart"/>
      <w:r w:rsidR="00D325F0" w:rsidRPr="002973D8">
        <w:rPr>
          <w:i/>
          <w:lang w:val="en-GB"/>
        </w:rPr>
        <w:t>Strafgesetzbuch</w:t>
      </w:r>
      <w:proofErr w:type="spellEnd"/>
      <w:r w:rsidR="00F22538" w:rsidRPr="002973D8">
        <w:rPr>
          <w:i/>
          <w:lang w:val="en-GB"/>
        </w:rPr>
        <w:t>)</w:t>
      </w:r>
      <w:r w:rsidR="00F22538" w:rsidRPr="002973D8">
        <w:rPr>
          <w:lang w:val="en-GB"/>
        </w:rPr>
        <w:t xml:space="preserve"> defines</w:t>
      </w:r>
      <w:r w:rsidR="00D325F0" w:rsidRPr="002973D8">
        <w:rPr>
          <w:lang w:val="en-GB"/>
        </w:rPr>
        <w:t xml:space="preserve"> defamation as follows:</w:t>
      </w:r>
    </w:p>
    <w:p w:rsidR="00D325F0" w:rsidRPr="002973D8" w:rsidRDefault="00D325F0" w:rsidP="002973D8">
      <w:pPr>
        <w:pStyle w:val="JuQuotSub"/>
        <w:rPr>
          <w:lang w:val="en-GB"/>
        </w:rPr>
      </w:pPr>
      <w:r w:rsidRPr="002973D8">
        <w:rPr>
          <w:lang w:val="en-GB"/>
        </w:rPr>
        <w:t>“1. As it may be perceived by a third party, anyone who makes an accusation against another of having a contemptible character or attitude, or of behaving contrary to honour or morality, and of such a nature as to male him contemptible or otherwise lower him in public esteem, shall be liable to imprisonment not exceeding six months or a fine (...)</w:t>
      </w:r>
    </w:p>
    <w:p w:rsidR="0098762A" w:rsidRPr="002973D8" w:rsidRDefault="003A16EE" w:rsidP="002973D8">
      <w:pPr>
        <w:pStyle w:val="JuQuotSub"/>
        <w:rPr>
          <w:lang w:val="en-GB"/>
        </w:rPr>
      </w:pPr>
      <w:r w:rsidRPr="002973D8">
        <w:rPr>
          <w:lang w:val="en-GB"/>
        </w:rPr>
        <w:t xml:space="preserve">3. </w:t>
      </w:r>
      <w:r w:rsidR="00D325F0" w:rsidRPr="002973D8">
        <w:rPr>
          <w:lang w:val="en-GB"/>
        </w:rPr>
        <w:t>The person making the statement shall not be punished if it is proved to be true. As regards the offence as defined in paragraph 1, he shall also not be liable if circumstances are established which gave him sufficient reason to assume that the statement was true.</w:t>
      </w:r>
      <w:r w:rsidR="0098762A" w:rsidRPr="002973D8">
        <w:rPr>
          <w:lang w:val="en-GB"/>
        </w:rPr>
        <w:t xml:space="preserve"> (</w:t>
      </w:r>
      <w:r w:rsidR="00F26BB7" w:rsidRPr="002973D8">
        <w:rPr>
          <w:lang w:val="en-GB"/>
        </w:rPr>
        <w:t>...</w:t>
      </w:r>
      <w:r w:rsidR="0098762A" w:rsidRPr="002973D8">
        <w:rPr>
          <w:lang w:val="en-GB"/>
        </w:rPr>
        <w:t>)</w:t>
      </w:r>
      <w:r w:rsidR="00CC27EF" w:rsidRPr="002973D8">
        <w:rPr>
          <w:lang w:val="en-GB"/>
        </w:rPr>
        <w:t>”</w:t>
      </w:r>
    </w:p>
    <w:p w:rsidR="0098762A" w:rsidRPr="002973D8" w:rsidRDefault="00245EB4"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21</w:t>
      </w:r>
      <w:r w:rsidRPr="002973D8">
        <w:rPr>
          <w:lang w:val="en-GB"/>
        </w:rPr>
        <w:fldChar w:fldCharType="end"/>
      </w:r>
      <w:r w:rsidRPr="002973D8">
        <w:rPr>
          <w:lang w:val="en-GB"/>
        </w:rPr>
        <w:t>.  </w:t>
      </w:r>
      <w:r w:rsidR="00CC27EF" w:rsidRPr="002973D8">
        <w:rPr>
          <w:lang w:val="en-GB"/>
        </w:rPr>
        <w:t>Article</w:t>
      </w:r>
      <w:r w:rsidR="0098762A" w:rsidRPr="002973D8">
        <w:rPr>
          <w:lang w:val="en-GB"/>
        </w:rPr>
        <w:t xml:space="preserve"> 117</w:t>
      </w:r>
      <w:r w:rsidR="00CC3CE7" w:rsidRPr="002973D8">
        <w:rPr>
          <w:lang w:val="en-GB"/>
        </w:rPr>
        <w:t xml:space="preserve"> </w:t>
      </w:r>
      <w:r w:rsidR="00281332" w:rsidRPr="002973D8">
        <w:rPr>
          <w:lang w:val="en-GB"/>
        </w:rPr>
        <w:t>(</w:t>
      </w:r>
      <w:r w:rsidR="00CC3CE7" w:rsidRPr="002973D8">
        <w:rPr>
          <w:lang w:val="en-GB"/>
        </w:rPr>
        <w:t>5</w:t>
      </w:r>
      <w:r w:rsidR="00281332" w:rsidRPr="002973D8">
        <w:rPr>
          <w:lang w:val="en-GB"/>
        </w:rPr>
        <w:t>)</w:t>
      </w:r>
      <w:r w:rsidR="0098762A" w:rsidRPr="002973D8">
        <w:rPr>
          <w:lang w:val="en-GB"/>
        </w:rPr>
        <w:t xml:space="preserve"> of the Criminal Code (</w:t>
      </w:r>
      <w:proofErr w:type="spellStart"/>
      <w:r w:rsidR="0098762A" w:rsidRPr="002973D8">
        <w:rPr>
          <w:i/>
          <w:lang w:val="en-GB"/>
        </w:rPr>
        <w:t>Strafgesetzbuch</w:t>
      </w:r>
      <w:proofErr w:type="spellEnd"/>
      <w:r w:rsidR="00F22538" w:rsidRPr="002973D8">
        <w:rPr>
          <w:lang w:val="en-GB"/>
        </w:rPr>
        <w:t>),</w:t>
      </w:r>
      <w:r w:rsidR="00CC27EF" w:rsidRPr="002973D8">
        <w:rPr>
          <w:lang w:val="en-GB"/>
        </w:rPr>
        <w:t xml:space="preserve"> as</w:t>
      </w:r>
      <w:r w:rsidR="00F22538" w:rsidRPr="002973D8">
        <w:rPr>
          <w:lang w:val="en-GB"/>
        </w:rPr>
        <w:t xml:space="preserve"> in force until 1 January 2010,</w:t>
      </w:r>
      <w:r w:rsidR="0098762A" w:rsidRPr="002973D8">
        <w:rPr>
          <w:lang w:val="en-GB"/>
        </w:rPr>
        <w:t xml:space="preserve">) </w:t>
      </w:r>
      <w:r w:rsidR="00CC27EF" w:rsidRPr="002973D8">
        <w:rPr>
          <w:lang w:val="en-GB"/>
        </w:rPr>
        <w:t>read</w:t>
      </w:r>
      <w:r w:rsidR="0098762A" w:rsidRPr="002973D8">
        <w:rPr>
          <w:lang w:val="en-GB"/>
        </w:rPr>
        <w:t>:</w:t>
      </w:r>
    </w:p>
    <w:p w:rsidR="00014566" w:rsidRPr="002973D8" w:rsidRDefault="0098762A" w:rsidP="002973D8">
      <w:pPr>
        <w:pStyle w:val="JuQuotSub"/>
        <w:rPr>
          <w:lang w:val="en-GB"/>
        </w:rPr>
      </w:pPr>
      <w:r w:rsidRPr="002973D8">
        <w:rPr>
          <w:lang w:val="en-GB"/>
        </w:rPr>
        <w:t>“I</w:t>
      </w:r>
      <w:r w:rsidR="002636FB" w:rsidRPr="002973D8">
        <w:rPr>
          <w:lang w:val="en-GB"/>
        </w:rPr>
        <w:t xml:space="preserve">n </w:t>
      </w:r>
      <w:r w:rsidR="00E437D3" w:rsidRPr="002973D8">
        <w:rPr>
          <w:lang w:val="en-GB"/>
        </w:rPr>
        <w:t xml:space="preserve">the </w:t>
      </w:r>
      <w:r w:rsidR="002636FB" w:rsidRPr="002973D8">
        <w:rPr>
          <w:lang w:val="en-GB"/>
        </w:rPr>
        <w:t xml:space="preserve">case of </w:t>
      </w:r>
      <w:r w:rsidRPr="002973D8">
        <w:rPr>
          <w:lang w:val="en-GB"/>
        </w:rPr>
        <w:t xml:space="preserve">an offence under Sections 111, 113 </w:t>
      </w:r>
      <w:r w:rsidR="002440C9" w:rsidRPr="002973D8">
        <w:rPr>
          <w:lang w:val="en-GB"/>
        </w:rPr>
        <w:t xml:space="preserve">or </w:t>
      </w:r>
      <w:r w:rsidRPr="002973D8">
        <w:rPr>
          <w:lang w:val="en-GB"/>
        </w:rPr>
        <w:t xml:space="preserve">115 </w:t>
      </w:r>
      <w:r w:rsidR="00CC3CE7" w:rsidRPr="002973D8">
        <w:rPr>
          <w:lang w:val="en-GB"/>
        </w:rPr>
        <w:t xml:space="preserve">of this Criminal Code </w:t>
      </w:r>
      <w:r w:rsidR="002440C9" w:rsidRPr="002973D8">
        <w:rPr>
          <w:lang w:val="en-GB"/>
        </w:rPr>
        <w:t xml:space="preserve">committed </w:t>
      </w:r>
      <w:r w:rsidR="00CC3CE7" w:rsidRPr="002973D8">
        <w:rPr>
          <w:lang w:val="en-GB"/>
        </w:rPr>
        <w:t xml:space="preserve">against </w:t>
      </w:r>
      <w:r w:rsidR="002440C9" w:rsidRPr="002973D8">
        <w:rPr>
          <w:lang w:val="en-GB"/>
        </w:rPr>
        <w:t xml:space="preserve">a </w:t>
      </w:r>
      <w:r w:rsidR="00CC3CE7" w:rsidRPr="002973D8">
        <w:rPr>
          <w:lang w:val="en-GB"/>
        </w:rPr>
        <w:t>de</w:t>
      </w:r>
      <w:r w:rsidR="002440C9" w:rsidRPr="002973D8">
        <w:rPr>
          <w:lang w:val="en-GB"/>
        </w:rPr>
        <w:t>ce</w:t>
      </w:r>
      <w:r w:rsidR="00CC3CE7" w:rsidRPr="002973D8">
        <w:rPr>
          <w:lang w:val="en-GB"/>
        </w:rPr>
        <w:t>a</w:t>
      </w:r>
      <w:r w:rsidR="002440C9" w:rsidRPr="002973D8">
        <w:rPr>
          <w:lang w:val="en-GB"/>
        </w:rPr>
        <w:t>se</w:t>
      </w:r>
      <w:r w:rsidR="00CC3CE7" w:rsidRPr="002973D8">
        <w:rPr>
          <w:lang w:val="en-GB"/>
        </w:rPr>
        <w:t>d o</w:t>
      </w:r>
      <w:r w:rsidR="003A17F3" w:rsidRPr="002973D8">
        <w:rPr>
          <w:lang w:val="en-GB"/>
        </w:rPr>
        <w:t>r</w:t>
      </w:r>
      <w:r w:rsidR="00CC3CE7" w:rsidRPr="002973D8">
        <w:rPr>
          <w:lang w:val="en-GB"/>
        </w:rPr>
        <w:t xml:space="preserve"> missing</w:t>
      </w:r>
      <w:r w:rsidR="002440C9" w:rsidRPr="002973D8">
        <w:rPr>
          <w:lang w:val="en-GB"/>
        </w:rPr>
        <w:t xml:space="preserve"> person</w:t>
      </w:r>
      <w:r w:rsidR="00CC3CE7" w:rsidRPr="002973D8">
        <w:rPr>
          <w:lang w:val="en-GB"/>
        </w:rPr>
        <w:t xml:space="preserve">, </w:t>
      </w:r>
      <w:r w:rsidR="002440C9" w:rsidRPr="002973D8">
        <w:rPr>
          <w:lang w:val="en-GB"/>
        </w:rPr>
        <w:t xml:space="preserve">his or </w:t>
      </w:r>
      <w:r w:rsidR="00CC3CE7" w:rsidRPr="002973D8">
        <w:rPr>
          <w:lang w:val="en-GB"/>
        </w:rPr>
        <w:t xml:space="preserve">her </w:t>
      </w:r>
      <w:r w:rsidR="002440C9" w:rsidRPr="002973D8">
        <w:rPr>
          <w:lang w:val="en-GB"/>
        </w:rPr>
        <w:t xml:space="preserve">spouse </w:t>
      </w:r>
      <w:r w:rsidR="00CC3CE7" w:rsidRPr="002973D8">
        <w:rPr>
          <w:lang w:val="en-GB"/>
        </w:rPr>
        <w:t xml:space="preserve">or </w:t>
      </w:r>
      <w:r w:rsidR="002440C9" w:rsidRPr="002973D8">
        <w:rPr>
          <w:lang w:val="en-GB"/>
        </w:rPr>
        <w:t xml:space="preserve">close </w:t>
      </w:r>
      <w:r w:rsidR="00CC3CE7" w:rsidRPr="002973D8">
        <w:rPr>
          <w:lang w:val="en-GB"/>
        </w:rPr>
        <w:t xml:space="preserve">relatives </w:t>
      </w:r>
      <w:r w:rsidR="002440C9" w:rsidRPr="002973D8">
        <w:rPr>
          <w:lang w:val="en-GB"/>
        </w:rPr>
        <w:t>or</w:t>
      </w:r>
      <w:r w:rsidR="00CC3CE7" w:rsidRPr="002973D8">
        <w:rPr>
          <w:lang w:val="en-GB"/>
        </w:rPr>
        <w:t xml:space="preserve"> siblings shall </w:t>
      </w:r>
      <w:r w:rsidR="002440C9" w:rsidRPr="002973D8">
        <w:rPr>
          <w:lang w:val="en-GB"/>
        </w:rPr>
        <w:t>b</w:t>
      </w:r>
      <w:r w:rsidR="00CC3CE7" w:rsidRPr="002973D8">
        <w:rPr>
          <w:lang w:val="en-GB"/>
        </w:rPr>
        <w:t xml:space="preserve">e </w:t>
      </w:r>
      <w:r w:rsidR="002440C9" w:rsidRPr="002973D8">
        <w:rPr>
          <w:lang w:val="en-GB"/>
        </w:rPr>
        <w:t>entitled</w:t>
      </w:r>
      <w:r w:rsidR="00CC3CE7" w:rsidRPr="002973D8">
        <w:rPr>
          <w:lang w:val="en-GB"/>
        </w:rPr>
        <w:t xml:space="preserve"> to ask for prosecution.</w:t>
      </w:r>
      <w:r w:rsidR="00D325F0" w:rsidRPr="002973D8">
        <w:rPr>
          <w:lang w:val="en-GB"/>
        </w:rPr>
        <w:t>”</w:t>
      </w:r>
    </w:p>
    <w:p w:rsidR="0098762A" w:rsidRPr="002973D8" w:rsidRDefault="0098762A" w:rsidP="002973D8">
      <w:pPr>
        <w:pStyle w:val="ECHRPara"/>
        <w:rPr>
          <w:lang w:val="en-GB"/>
        </w:rPr>
      </w:pPr>
    </w:p>
    <w:p w:rsidR="00014566" w:rsidRPr="002973D8" w:rsidRDefault="00014566" w:rsidP="002973D8">
      <w:pPr>
        <w:pStyle w:val="ECHRTitle1"/>
        <w:rPr>
          <w:lang w:val="en-GB"/>
        </w:rPr>
      </w:pPr>
      <w:r w:rsidRPr="002973D8">
        <w:rPr>
          <w:lang w:val="en-GB"/>
        </w:rPr>
        <w:lastRenderedPageBreak/>
        <w:t>THE LAW</w:t>
      </w:r>
    </w:p>
    <w:p w:rsidR="00014566" w:rsidRPr="002973D8" w:rsidRDefault="00014566" w:rsidP="002973D8">
      <w:pPr>
        <w:pStyle w:val="ECHRHeading1"/>
      </w:pPr>
      <w:r w:rsidRPr="002973D8">
        <w:t xml:space="preserve">ALLEGED VIOLATION OF ARTICLE </w:t>
      </w:r>
      <w:r w:rsidR="00CC3CE7" w:rsidRPr="002973D8">
        <w:t>10</w:t>
      </w:r>
      <w:r w:rsidRPr="002973D8">
        <w:t xml:space="preserve"> OF THE CONVENTION</w:t>
      </w:r>
    </w:p>
    <w:p w:rsidR="00014566" w:rsidRPr="002973D8" w:rsidRDefault="00A8343E"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22</w:t>
      </w:r>
      <w:r w:rsidRPr="002973D8">
        <w:rPr>
          <w:lang w:val="en-GB"/>
        </w:rPr>
        <w:fldChar w:fldCharType="end"/>
      </w:r>
      <w:r w:rsidR="00014566" w:rsidRPr="002973D8">
        <w:rPr>
          <w:lang w:val="en-GB"/>
        </w:rPr>
        <w:t xml:space="preserve">.  The applicant complained that </w:t>
      </w:r>
      <w:r w:rsidR="00CC3CE7" w:rsidRPr="002973D8">
        <w:rPr>
          <w:lang w:val="en-GB"/>
        </w:rPr>
        <w:t xml:space="preserve">the </w:t>
      </w:r>
      <w:r w:rsidR="00CC27EF" w:rsidRPr="002973D8">
        <w:rPr>
          <w:lang w:val="en-GB"/>
        </w:rPr>
        <w:t xml:space="preserve">Austrian </w:t>
      </w:r>
      <w:r w:rsidR="00CC3CE7" w:rsidRPr="002973D8">
        <w:rPr>
          <w:lang w:val="en-GB"/>
        </w:rPr>
        <w:t>courts</w:t>
      </w:r>
      <w:r w:rsidR="002973D8" w:rsidRPr="002973D8">
        <w:rPr>
          <w:lang w:val="en-GB"/>
        </w:rPr>
        <w:t>’</w:t>
      </w:r>
      <w:r w:rsidR="00CC3CE7" w:rsidRPr="002973D8">
        <w:rPr>
          <w:lang w:val="en-GB"/>
        </w:rPr>
        <w:t xml:space="preserve"> judgments had violated his right to freedom of expression. </w:t>
      </w:r>
      <w:r w:rsidR="003A17F3" w:rsidRPr="002973D8">
        <w:rPr>
          <w:lang w:val="en-GB"/>
        </w:rPr>
        <w:t>He</w:t>
      </w:r>
      <w:r w:rsidR="00CC3CE7" w:rsidRPr="002973D8">
        <w:rPr>
          <w:lang w:val="en-GB"/>
        </w:rPr>
        <w:t xml:space="preserve"> relied on Article 10</w:t>
      </w:r>
      <w:r w:rsidR="00014566" w:rsidRPr="002973D8">
        <w:rPr>
          <w:lang w:val="en-GB"/>
        </w:rPr>
        <w:t xml:space="preserve"> of the Convention, which reads:</w:t>
      </w:r>
    </w:p>
    <w:p w:rsidR="00CC3CE7" w:rsidRPr="002973D8" w:rsidRDefault="00CC3CE7" w:rsidP="002973D8">
      <w:pPr>
        <w:pStyle w:val="JuQuotSub"/>
        <w:rPr>
          <w:lang w:val="en-GB"/>
        </w:rPr>
      </w:pPr>
      <w:r w:rsidRPr="002973D8">
        <w:rPr>
          <w:lang w:val="en-GB"/>
        </w:rPr>
        <w:t>“1.</w:t>
      </w:r>
      <w:r w:rsidR="001C0A44" w:rsidRPr="002973D8">
        <w:rPr>
          <w:lang w:val="en-GB"/>
        </w:rPr>
        <w:t xml:space="preserve"> </w:t>
      </w:r>
      <w:r w:rsidRPr="002973D8">
        <w:rPr>
          <w:lang w:val="en-GB"/>
        </w:rPr>
        <w:t>Everyone has the right to freedom of expression. This right shall include freedom to hold opinions and to receive and impart information and ideas without interference by public authority and regardless of frontiers ...</w:t>
      </w:r>
    </w:p>
    <w:p w:rsidR="00CC3CE7" w:rsidRPr="002973D8" w:rsidRDefault="00CC3CE7" w:rsidP="002973D8">
      <w:pPr>
        <w:pStyle w:val="JuQuotSub"/>
        <w:rPr>
          <w:lang w:val="en-GB"/>
        </w:rPr>
      </w:pPr>
      <w:r w:rsidRPr="002973D8">
        <w:rPr>
          <w:lang w:val="en-GB"/>
        </w:rPr>
        <w:t>2.</w:t>
      </w:r>
      <w:r w:rsidR="001C0A44" w:rsidRPr="002973D8">
        <w:rPr>
          <w:lang w:val="en-GB"/>
        </w:rPr>
        <w:t xml:space="preserve"> </w:t>
      </w:r>
      <w:r w:rsidRPr="002973D8">
        <w:rPr>
          <w:lang w:val="en-GB"/>
        </w:rPr>
        <w:t>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014566" w:rsidRPr="002973D8" w:rsidRDefault="00A8343E"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23</w:t>
      </w:r>
      <w:r w:rsidRPr="002973D8">
        <w:rPr>
          <w:lang w:val="en-GB"/>
        </w:rPr>
        <w:fldChar w:fldCharType="end"/>
      </w:r>
      <w:r w:rsidR="00014566" w:rsidRPr="002973D8">
        <w:rPr>
          <w:lang w:val="en-GB"/>
        </w:rPr>
        <w:t>.  The Government contested that argument.</w:t>
      </w:r>
    </w:p>
    <w:p w:rsidR="00014566" w:rsidRPr="002973D8" w:rsidRDefault="00014566" w:rsidP="002973D8">
      <w:pPr>
        <w:pStyle w:val="ECHRHeading2"/>
        <w:outlineLvl w:val="0"/>
        <w:rPr>
          <w:lang w:val="en-GB"/>
        </w:rPr>
      </w:pPr>
      <w:r w:rsidRPr="002973D8">
        <w:rPr>
          <w:lang w:val="en-GB"/>
        </w:rPr>
        <w:t>A.  Admissibility</w:t>
      </w:r>
    </w:p>
    <w:p w:rsidR="00014566" w:rsidRPr="002973D8" w:rsidRDefault="00A8343E"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24</w:t>
      </w:r>
      <w:r w:rsidRPr="002973D8">
        <w:rPr>
          <w:lang w:val="en-GB"/>
        </w:rPr>
        <w:fldChar w:fldCharType="end"/>
      </w:r>
      <w:r w:rsidR="00014566" w:rsidRPr="002973D8">
        <w:rPr>
          <w:lang w:val="en-GB"/>
        </w:rPr>
        <w:t>.  The Court notes that the complaint is not manifestly ill-founded within the meaning of Article 35 § 3 (a) of the Convention. It further notes that it is not inadmissible on any other grounds. It must therefore be declared admissible.</w:t>
      </w:r>
    </w:p>
    <w:p w:rsidR="00014566" w:rsidRPr="002973D8" w:rsidRDefault="00014566" w:rsidP="002973D8">
      <w:pPr>
        <w:pStyle w:val="ECHRHeading2"/>
        <w:outlineLvl w:val="0"/>
        <w:rPr>
          <w:lang w:val="en-GB"/>
        </w:rPr>
      </w:pPr>
      <w:r w:rsidRPr="002973D8">
        <w:rPr>
          <w:lang w:val="en-GB"/>
        </w:rPr>
        <w:t>B.  Merits</w:t>
      </w:r>
    </w:p>
    <w:p w:rsidR="00DF4EF3" w:rsidRPr="002973D8" w:rsidRDefault="00A8343E"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25</w:t>
      </w:r>
      <w:r w:rsidRPr="002973D8">
        <w:rPr>
          <w:lang w:val="en-GB"/>
        </w:rPr>
        <w:fldChar w:fldCharType="end"/>
      </w:r>
      <w:r w:rsidR="00014566" w:rsidRPr="002973D8">
        <w:rPr>
          <w:lang w:val="en-GB"/>
        </w:rPr>
        <w:t>.  </w:t>
      </w:r>
      <w:r w:rsidR="00DF4EF3" w:rsidRPr="002973D8">
        <w:rPr>
          <w:lang w:val="en-GB"/>
        </w:rPr>
        <w:t>The Court notes that it is common ground between the parties that the Vienna Regional Court</w:t>
      </w:r>
      <w:r w:rsidR="002973D8" w:rsidRPr="002973D8">
        <w:rPr>
          <w:lang w:val="en-GB"/>
        </w:rPr>
        <w:t>’</w:t>
      </w:r>
      <w:r w:rsidR="00DF4EF3" w:rsidRPr="002973D8">
        <w:rPr>
          <w:lang w:val="en-GB"/>
        </w:rPr>
        <w:t>s judgment of 19 September 2007, upheld by the Court of Appeal</w:t>
      </w:r>
      <w:r w:rsidR="00D45F8E" w:rsidRPr="002973D8">
        <w:rPr>
          <w:lang w:val="en-GB"/>
        </w:rPr>
        <w:t>,</w:t>
      </w:r>
      <w:r w:rsidR="00CC27EF" w:rsidRPr="002973D8">
        <w:rPr>
          <w:lang w:val="en-GB"/>
        </w:rPr>
        <w:t xml:space="preserve"> </w:t>
      </w:r>
      <w:r w:rsidR="00DF4EF3" w:rsidRPr="002973D8">
        <w:rPr>
          <w:lang w:val="en-GB"/>
        </w:rPr>
        <w:t>constituted an interference with the applicant</w:t>
      </w:r>
      <w:r w:rsidR="002973D8" w:rsidRPr="002973D8">
        <w:rPr>
          <w:lang w:val="en-GB"/>
        </w:rPr>
        <w:t>’</w:t>
      </w:r>
      <w:r w:rsidR="003A17F3" w:rsidRPr="002973D8">
        <w:rPr>
          <w:lang w:val="en-GB"/>
        </w:rPr>
        <w:t>s</w:t>
      </w:r>
      <w:r w:rsidR="00DF4EF3" w:rsidRPr="002973D8">
        <w:rPr>
          <w:lang w:val="en-GB"/>
        </w:rPr>
        <w:t xml:space="preserve"> right to freedom of expression as guaranteed by Article 10 § 1 of the Convention.</w:t>
      </w:r>
    </w:p>
    <w:p w:rsidR="00DF4EF3" w:rsidRPr="002973D8" w:rsidRDefault="00CC27EF"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26</w:t>
      </w:r>
      <w:r w:rsidRPr="002973D8">
        <w:rPr>
          <w:lang w:val="en-GB"/>
        </w:rPr>
        <w:fldChar w:fldCharType="end"/>
      </w:r>
      <w:r w:rsidRPr="002973D8">
        <w:rPr>
          <w:lang w:val="en-GB"/>
        </w:rPr>
        <w:t>.  </w:t>
      </w:r>
      <w:r w:rsidR="00DF4EF3" w:rsidRPr="002973D8">
        <w:rPr>
          <w:lang w:val="en-GB"/>
        </w:rPr>
        <w:t>An interference contravenes Article 10 of the Convention unless it is “prescribed by law”, pursues one or more of the legitimate aims referred to in paragraph 2 and is “necessary in a democratic society” for achieving such an aim or aims.</w:t>
      </w:r>
    </w:p>
    <w:p w:rsidR="001C0A44" w:rsidRPr="002973D8" w:rsidRDefault="006E0D31" w:rsidP="002973D8">
      <w:pPr>
        <w:pStyle w:val="ECHRHeading3"/>
        <w:rPr>
          <w:lang w:val="en-GB"/>
        </w:rPr>
      </w:pPr>
      <w:r w:rsidRPr="002973D8">
        <w:rPr>
          <w:lang w:val="en-GB"/>
        </w:rPr>
        <w:t>1.</w:t>
      </w:r>
      <w:r w:rsidR="001C0A44" w:rsidRPr="002973D8">
        <w:rPr>
          <w:lang w:val="en-GB"/>
        </w:rPr>
        <w:t>  </w:t>
      </w:r>
      <w:r w:rsidRPr="002973D8">
        <w:rPr>
          <w:lang w:val="en-GB"/>
        </w:rPr>
        <w:t>The parties</w:t>
      </w:r>
      <w:r w:rsidR="002973D8" w:rsidRPr="002973D8">
        <w:rPr>
          <w:lang w:val="en-GB"/>
        </w:rPr>
        <w:t>’</w:t>
      </w:r>
      <w:r w:rsidRPr="002973D8">
        <w:rPr>
          <w:lang w:val="en-GB"/>
        </w:rPr>
        <w:t xml:space="preserve"> submission</w:t>
      </w:r>
    </w:p>
    <w:p w:rsidR="00E94831" w:rsidRPr="002973D8" w:rsidRDefault="00245EB4"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27</w:t>
      </w:r>
      <w:r w:rsidRPr="002973D8">
        <w:rPr>
          <w:lang w:val="en-GB"/>
        </w:rPr>
        <w:fldChar w:fldCharType="end"/>
      </w:r>
      <w:r w:rsidRPr="002973D8">
        <w:rPr>
          <w:lang w:val="en-GB"/>
        </w:rPr>
        <w:t>.  </w:t>
      </w:r>
      <w:r w:rsidR="00D511BA" w:rsidRPr="002973D8">
        <w:rPr>
          <w:lang w:val="en-GB"/>
        </w:rPr>
        <w:t xml:space="preserve">The Government </w:t>
      </w:r>
      <w:r w:rsidR="00CC27EF" w:rsidRPr="002973D8">
        <w:rPr>
          <w:lang w:val="en-GB"/>
        </w:rPr>
        <w:t>sub</w:t>
      </w:r>
      <w:r w:rsidR="00D511BA" w:rsidRPr="002973D8">
        <w:rPr>
          <w:lang w:val="en-GB"/>
        </w:rPr>
        <w:t xml:space="preserve">mitted that the interference had been in accordance with the law, </w:t>
      </w:r>
      <w:r w:rsidR="00D45F8E" w:rsidRPr="002973D8">
        <w:rPr>
          <w:lang w:val="en-GB"/>
        </w:rPr>
        <w:t xml:space="preserve">had </w:t>
      </w:r>
      <w:r w:rsidR="00D511BA" w:rsidRPr="002973D8">
        <w:rPr>
          <w:lang w:val="en-GB"/>
        </w:rPr>
        <w:t xml:space="preserve">pursued a legitimate aim and </w:t>
      </w:r>
      <w:r w:rsidR="00D45F8E" w:rsidRPr="002973D8">
        <w:rPr>
          <w:lang w:val="en-GB"/>
        </w:rPr>
        <w:t xml:space="preserve">had </w:t>
      </w:r>
      <w:r w:rsidR="00D511BA" w:rsidRPr="002973D8">
        <w:rPr>
          <w:lang w:val="en-GB"/>
        </w:rPr>
        <w:t xml:space="preserve">been necessary in a democratic society. </w:t>
      </w:r>
      <w:r w:rsidR="00CC27EF" w:rsidRPr="002973D8">
        <w:rPr>
          <w:lang w:val="en-GB"/>
        </w:rPr>
        <w:t xml:space="preserve">The judgments of the Austrian Courts </w:t>
      </w:r>
      <w:r w:rsidR="00D45F8E" w:rsidRPr="002973D8">
        <w:rPr>
          <w:lang w:val="en-GB"/>
        </w:rPr>
        <w:t xml:space="preserve">had likewise </w:t>
      </w:r>
      <w:r w:rsidR="00CC27EF" w:rsidRPr="002973D8">
        <w:rPr>
          <w:lang w:val="en-GB"/>
        </w:rPr>
        <w:t xml:space="preserve">pursued a legitimate aim, namely the protection of the rights and reputation of others. </w:t>
      </w:r>
      <w:r w:rsidR="00E94831" w:rsidRPr="002973D8">
        <w:rPr>
          <w:lang w:val="en-GB"/>
        </w:rPr>
        <w:t xml:space="preserve">Moreover, the interference had been proportionate </w:t>
      </w:r>
      <w:r w:rsidR="00E94831" w:rsidRPr="002973D8">
        <w:rPr>
          <w:lang w:val="en-GB"/>
        </w:rPr>
        <w:lastRenderedPageBreak/>
        <w:t xml:space="preserve">to its aim and the reasons adduced </w:t>
      </w:r>
      <w:r w:rsidR="00D45F8E" w:rsidRPr="002973D8">
        <w:rPr>
          <w:lang w:val="en-GB"/>
        </w:rPr>
        <w:t xml:space="preserve">had been </w:t>
      </w:r>
      <w:r w:rsidR="00E94831" w:rsidRPr="002973D8">
        <w:rPr>
          <w:lang w:val="en-GB"/>
        </w:rPr>
        <w:t>relevant and sufficient.</w:t>
      </w:r>
      <w:r w:rsidR="00797060" w:rsidRPr="002973D8">
        <w:rPr>
          <w:lang w:val="en-GB"/>
        </w:rPr>
        <w:t xml:space="preserve"> </w:t>
      </w:r>
      <w:r w:rsidR="009311C9" w:rsidRPr="002973D8">
        <w:rPr>
          <w:lang w:val="en-GB"/>
        </w:rPr>
        <w:t>The</w:t>
      </w:r>
      <w:r w:rsidR="00FA4D87" w:rsidRPr="002973D8">
        <w:rPr>
          <w:lang w:val="en-GB"/>
        </w:rPr>
        <w:t xml:space="preserve"> conviction had</w:t>
      </w:r>
      <w:r w:rsidR="00CC27EF" w:rsidRPr="002973D8">
        <w:rPr>
          <w:lang w:val="en-GB"/>
        </w:rPr>
        <w:t xml:space="preserve"> </w:t>
      </w:r>
      <w:r w:rsidR="00E94831" w:rsidRPr="002973D8">
        <w:rPr>
          <w:lang w:val="en-GB"/>
        </w:rPr>
        <w:t xml:space="preserve">been based on </w:t>
      </w:r>
      <w:r w:rsidR="00281332" w:rsidRPr="002973D8">
        <w:rPr>
          <w:lang w:val="en-GB"/>
        </w:rPr>
        <w:t>Article</w:t>
      </w:r>
      <w:r w:rsidR="00E94831" w:rsidRPr="002973D8">
        <w:rPr>
          <w:lang w:val="en-GB"/>
        </w:rPr>
        <w:t xml:space="preserve"> 111 t</w:t>
      </w:r>
      <w:r w:rsidR="00281332" w:rsidRPr="002973D8">
        <w:rPr>
          <w:lang w:val="en-GB"/>
        </w:rPr>
        <w:t>aken in conjunction with Article</w:t>
      </w:r>
      <w:r w:rsidR="00FF5E8D" w:rsidRPr="002973D8">
        <w:rPr>
          <w:lang w:val="en-GB"/>
        </w:rPr>
        <w:t> </w:t>
      </w:r>
      <w:r w:rsidR="00E94831" w:rsidRPr="002973D8">
        <w:rPr>
          <w:lang w:val="en-GB"/>
        </w:rPr>
        <w:t xml:space="preserve">117 </w:t>
      </w:r>
      <w:r w:rsidR="00281332" w:rsidRPr="002973D8">
        <w:rPr>
          <w:lang w:val="en-GB"/>
        </w:rPr>
        <w:t>(</w:t>
      </w:r>
      <w:r w:rsidR="00E94831" w:rsidRPr="002973D8">
        <w:rPr>
          <w:lang w:val="en-GB"/>
        </w:rPr>
        <w:t>5</w:t>
      </w:r>
      <w:r w:rsidR="00281332" w:rsidRPr="002973D8">
        <w:rPr>
          <w:lang w:val="en-GB"/>
        </w:rPr>
        <w:t>)</w:t>
      </w:r>
      <w:r w:rsidR="00E94831" w:rsidRPr="002973D8">
        <w:rPr>
          <w:lang w:val="en-GB"/>
        </w:rPr>
        <w:t xml:space="preserve"> of the Criminal Code.</w:t>
      </w:r>
    </w:p>
    <w:p w:rsidR="001C0A44" w:rsidRPr="002973D8" w:rsidRDefault="00797060"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28</w:t>
      </w:r>
      <w:r w:rsidRPr="002973D8">
        <w:rPr>
          <w:lang w:val="en-GB"/>
        </w:rPr>
        <w:fldChar w:fldCharType="end"/>
      </w:r>
      <w:r w:rsidRPr="002973D8">
        <w:rPr>
          <w:lang w:val="en-GB"/>
        </w:rPr>
        <w:t>.  </w:t>
      </w:r>
      <w:r w:rsidR="00E94831" w:rsidRPr="002973D8">
        <w:rPr>
          <w:lang w:val="en-GB"/>
        </w:rPr>
        <w:t xml:space="preserve">Regarding the necessity of the interference, the </w:t>
      </w:r>
      <w:r w:rsidR="00BE2137" w:rsidRPr="002973D8">
        <w:rPr>
          <w:lang w:val="en-GB"/>
        </w:rPr>
        <w:t>Government</w:t>
      </w:r>
      <w:r w:rsidR="00E94831" w:rsidRPr="002973D8">
        <w:rPr>
          <w:lang w:val="en-GB"/>
        </w:rPr>
        <w:t xml:space="preserve"> argued that in cases which require a balancing of the respective </w:t>
      </w:r>
      <w:r w:rsidR="00BE2137" w:rsidRPr="002973D8">
        <w:rPr>
          <w:lang w:val="en-GB"/>
        </w:rPr>
        <w:t>interests under Article</w:t>
      </w:r>
      <w:r w:rsidR="00D45F8E" w:rsidRPr="002973D8">
        <w:rPr>
          <w:lang w:val="en-GB"/>
        </w:rPr>
        <w:t>s</w:t>
      </w:r>
      <w:r w:rsidR="00BE2137" w:rsidRPr="002973D8">
        <w:rPr>
          <w:lang w:val="en-GB"/>
        </w:rPr>
        <w:t xml:space="preserve"> 8 and 10 of the Convention, the domestic courts enjoyed a certain margin of appreciation. In the </w:t>
      </w:r>
      <w:r w:rsidR="00D45F8E" w:rsidRPr="002973D8">
        <w:rPr>
          <w:lang w:val="en-GB"/>
        </w:rPr>
        <w:t>insta</w:t>
      </w:r>
      <w:r w:rsidR="00BE2137" w:rsidRPr="002973D8">
        <w:rPr>
          <w:lang w:val="en-GB"/>
        </w:rPr>
        <w:t>nt case t</w:t>
      </w:r>
      <w:r w:rsidR="009311C9" w:rsidRPr="002973D8">
        <w:rPr>
          <w:lang w:val="en-GB"/>
        </w:rPr>
        <w:t xml:space="preserve">he domestic courts </w:t>
      </w:r>
      <w:r w:rsidR="00E94831" w:rsidRPr="002973D8">
        <w:rPr>
          <w:lang w:val="en-GB"/>
        </w:rPr>
        <w:t xml:space="preserve">had </w:t>
      </w:r>
      <w:r w:rsidR="00D45F8E" w:rsidRPr="002973D8">
        <w:rPr>
          <w:lang w:val="en-GB"/>
        </w:rPr>
        <w:t>cl</w:t>
      </w:r>
      <w:r w:rsidR="00281332" w:rsidRPr="002973D8">
        <w:rPr>
          <w:lang w:val="en-GB"/>
        </w:rPr>
        <w:t>a</w:t>
      </w:r>
      <w:r w:rsidR="00D45F8E" w:rsidRPr="002973D8">
        <w:rPr>
          <w:lang w:val="en-GB"/>
        </w:rPr>
        <w:t>ss</w:t>
      </w:r>
      <w:r w:rsidR="00281332" w:rsidRPr="002973D8">
        <w:rPr>
          <w:lang w:val="en-GB"/>
        </w:rPr>
        <w:t>ified</w:t>
      </w:r>
      <w:r w:rsidR="00E94831" w:rsidRPr="002973D8">
        <w:rPr>
          <w:lang w:val="en-GB"/>
        </w:rPr>
        <w:t xml:space="preserve"> the statements in question as a value judgment</w:t>
      </w:r>
      <w:r w:rsidR="00BE2137" w:rsidRPr="002973D8">
        <w:rPr>
          <w:lang w:val="en-GB"/>
        </w:rPr>
        <w:t xml:space="preserve"> </w:t>
      </w:r>
      <w:r w:rsidRPr="002973D8">
        <w:rPr>
          <w:lang w:val="en-GB"/>
        </w:rPr>
        <w:t>lacking</w:t>
      </w:r>
      <w:r w:rsidR="00BE2137" w:rsidRPr="002973D8">
        <w:rPr>
          <w:lang w:val="en-GB"/>
        </w:rPr>
        <w:t xml:space="preserve"> a sufficient </w:t>
      </w:r>
      <w:r w:rsidR="00281332" w:rsidRPr="002973D8">
        <w:rPr>
          <w:lang w:val="en-GB"/>
        </w:rPr>
        <w:t xml:space="preserve">basis </w:t>
      </w:r>
      <w:r w:rsidR="00D45F8E" w:rsidRPr="002973D8">
        <w:rPr>
          <w:lang w:val="en-GB"/>
        </w:rPr>
        <w:t xml:space="preserve">in </w:t>
      </w:r>
      <w:r w:rsidR="00BE2137" w:rsidRPr="002973D8">
        <w:rPr>
          <w:lang w:val="en-GB"/>
        </w:rPr>
        <w:t>fact</w:t>
      </w:r>
      <w:r w:rsidR="00E94831" w:rsidRPr="002973D8">
        <w:rPr>
          <w:lang w:val="en-GB"/>
        </w:rPr>
        <w:t xml:space="preserve">. </w:t>
      </w:r>
      <w:r w:rsidR="00BE2137" w:rsidRPr="002973D8">
        <w:rPr>
          <w:lang w:val="en-GB"/>
        </w:rPr>
        <w:t xml:space="preserve">In doing so, the domestic courts had </w:t>
      </w:r>
      <w:r w:rsidR="00281332" w:rsidRPr="002973D8">
        <w:rPr>
          <w:lang w:val="en-GB"/>
        </w:rPr>
        <w:t>interpret</w:t>
      </w:r>
      <w:r w:rsidR="00BE2137" w:rsidRPr="002973D8">
        <w:rPr>
          <w:lang w:val="en-GB"/>
        </w:rPr>
        <w:t>ed the wording of the i</w:t>
      </w:r>
      <w:r w:rsidR="00D45F8E" w:rsidRPr="002973D8">
        <w:rPr>
          <w:lang w:val="en-GB"/>
        </w:rPr>
        <w:t>mpug</w:t>
      </w:r>
      <w:r w:rsidR="00BE2137" w:rsidRPr="002973D8">
        <w:rPr>
          <w:lang w:val="en-GB"/>
        </w:rPr>
        <w:t xml:space="preserve">ned statement </w:t>
      </w:r>
      <w:r w:rsidR="00281332" w:rsidRPr="002973D8">
        <w:rPr>
          <w:lang w:val="en-GB"/>
        </w:rPr>
        <w:t>in its overall context</w:t>
      </w:r>
      <w:r w:rsidR="00BE2137" w:rsidRPr="002973D8">
        <w:rPr>
          <w:lang w:val="en-GB"/>
        </w:rPr>
        <w:t xml:space="preserve">. They had also taken into account that the limits of acceptable criticism were </w:t>
      </w:r>
      <w:r w:rsidR="00D45F8E" w:rsidRPr="002973D8">
        <w:rPr>
          <w:lang w:val="en-GB"/>
        </w:rPr>
        <w:t xml:space="preserve">drawn more </w:t>
      </w:r>
      <w:r w:rsidR="00BE2137" w:rsidRPr="002973D8">
        <w:rPr>
          <w:lang w:val="en-GB"/>
        </w:rPr>
        <w:t>wide</w:t>
      </w:r>
      <w:r w:rsidR="00D45F8E" w:rsidRPr="002973D8">
        <w:rPr>
          <w:lang w:val="en-GB"/>
        </w:rPr>
        <w:t>ly</w:t>
      </w:r>
      <w:r w:rsidR="00BE2137" w:rsidRPr="002973D8">
        <w:rPr>
          <w:lang w:val="en-GB"/>
        </w:rPr>
        <w:t xml:space="preserve"> with regard to politicians and that </w:t>
      </w:r>
      <w:r w:rsidR="00281332" w:rsidRPr="002973D8">
        <w:rPr>
          <w:lang w:val="en-GB"/>
        </w:rPr>
        <w:t>it had been the applicant</w:t>
      </w:r>
      <w:r w:rsidR="002973D8" w:rsidRPr="002973D8">
        <w:rPr>
          <w:lang w:val="en-GB"/>
        </w:rPr>
        <w:t>’</w:t>
      </w:r>
      <w:r w:rsidR="00281332" w:rsidRPr="002973D8">
        <w:rPr>
          <w:lang w:val="en-GB"/>
        </w:rPr>
        <w:t>s intention to contribute to a general debate on a subject of public interest</w:t>
      </w:r>
      <w:r w:rsidR="00704FED" w:rsidRPr="002973D8">
        <w:rPr>
          <w:lang w:val="en-GB"/>
        </w:rPr>
        <w:t>,</w:t>
      </w:r>
      <w:r w:rsidR="00281332" w:rsidRPr="002973D8">
        <w:rPr>
          <w:lang w:val="en-GB"/>
        </w:rPr>
        <w:t xml:space="preserve"> namely </w:t>
      </w:r>
      <w:r w:rsidR="00BE2137" w:rsidRPr="002973D8">
        <w:rPr>
          <w:lang w:val="en-GB"/>
        </w:rPr>
        <w:t xml:space="preserve">the rights and the protection of asylum seekers </w:t>
      </w:r>
      <w:r w:rsidR="00281332" w:rsidRPr="002973D8">
        <w:rPr>
          <w:lang w:val="en-GB"/>
        </w:rPr>
        <w:t xml:space="preserve">and the development of </w:t>
      </w:r>
      <w:r w:rsidR="00704FED" w:rsidRPr="002973D8">
        <w:rPr>
          <w:lang w:val="en-GB"/>
        </w:rPr>
        <w:t xml:space="preserve">the </w:t>
      </w:r>
      <w:r w:rsidR="00281332" w:rsidRPr="002973D8">
        <w:rPr>
          <w:lang w:val="en-GB"/>
        </w:rPr>
        <w:t xml:space="preserve">law in this field. </w:t>
      </w:r>
      <w:r w:rsidR="00BE2137" w:rsidRPr="002973D8">
        <w:rPr>
          <w:lang w:val="en-GB"/>
        </w:rPr>
        <w:t>They</w:t>
      </w:r>
      <w:r w:rsidR="00704FED" w:rsidRPr="002973D8">
        <w:rPr>
          <w:lang w:val="en-GB"/>
        </w:rPr>
        <w:t xml:space="preserve"> had</w:t>
      </w:r>
      <w:r w:rsidR="00BE2137" w:rsidRPr="002973D8">
        <w:rPr>
          <w:lang w:val="en-GB"/>
        </w:rPr>
        <w:t xml:space="preserve"> </w:t>
      </w:r>
      <w:r w:rsidR="00281332" w:rsidRPr="002973D8">
        <w:rPr>
          <w:lang w:val="en-GB"/>
        </w:rPr>
        <w:t xml:space="preserve">also </w:t>
      </w:r>
      <w:r w:rsidR="00BE2137" w:rsidRPr="002973D8">
        <w:rPr>
          <w:lang w:val="en-GB"/>
        </w:rPr>
        <w:t>considered</w:t>
      </w:r>
      <w:r w:rsidR="00704FED" w:rsidRPr="002973D8">
        <w:rPr>
          <w:lang w:val="en-GB"/>
        </w:rPr>
        <w:t xml:space="preserve"> the</w:t>
      </w:r>
      <w:r w:rsidR="00BE2137" w:rsidRPr="002973D8">
        <w:rPr>
          <w:lang w:val="en-GB"/>
        </w:rPr>
        <w:t xml:space="preserve"> recent events and developments in the Austrian asylum and aliens</w:t>
      </w:r>
      <w:r w:rsidR="002973D8" w:rsidRPr="002973D8">
        <w:rPr>
          <w:lang w:val="en-GB"/>
        </w:rPr>
        <w:t>’</w:t>
      </w:r>
      <w:r w:rsidR="00BE2137" w:rsidRPr="002973D8">
        <w:rPr>
          <w:lang w:val="en-GB"/>
        </w:rPr>
        <w:t xml:space="preserve"> law </w:t>
      </w:r>
      <w:r w:rsidR="00281332" w:rsidRPr="002973D8">
        <w:rPr>
          <w:lang w:val="en-GB"/>
        </w:rPr>
        <w:t xml:space="preserve">relied on </w:t>
      </w:r>
      <w:r w:rsidR="00BE2137" w:rsidRPr="002973D8">
        <w:rPr>
          <w:lang w:val="en-GB"/>
        </w:rPr>
        <w:t>by the applicant in suppo</w:t>
      </w:r>
      <w:r w:rsidR="00281332" w:rsidRPr="002973D8">
        <w:rPr>
          <w:lang w:val="en-GB"/>
        </w:rPr>
        <w:t xml:space="preserve">rt of his allegations and </w:t>
      </w:r>
      <w:r w:rsidR="00704FED" w:rsidRPr="002973D8">
        <w:rPr>
          <w:lang w:val="en-GB"/>
        </w:rPr>
        <w:t xml:space="preserve">had </w:t>
      </w:r>
      <w:r w:rsidR="00281332" w:rsidRPr="002973D8">
        <w:rPr>
          <w:lang w:val="en-GB"/>
        </w:rPr>
        <w:t>carefully weighed</w:t>
      </w:r>
      <w:r w:rsidR="00E437D3" w:rsidRPr="002973D8">
        <w:rPr>
          <w:lang w:val="en-GB"/>
        </w:rPr>
        <w:t xml:space="preserve"> up</w:t>
      </w:r>
      <w:r w:rsidR="00281332" w:rsidRPr="002973D8">
        <w:rPr>
          <w:lang w:val="en-GB"/>
        </w:rPr>
        <w:t xml:space="preserve"> </w:t>
      </w:r>
      <w:r w:rsidR="00BE2137" w:rsidRPr="002973D8">
        <w:rPr>
          <w:lang w:val="en-GB"/>
        </w:rPr>
        <w:t>the applicant</w:t>
      </w:r>
      <w:r w:rsidR="002973D8" w:rsidRPr="002973D8">
        <w:rPr>
          <w:lang w:val="en-GB"/>
        </w:rPr>
        <w:t>’</w:t>
      </w:r>
      <w:r w:rsidR="00BE2137" w:rsidRPr="002973D8">
        <w:rPr>
          <w:lang w:val="en-GB"/>
        </w:rPr>
        <w:t xml:space="preserve">s arguments. </w:t>
      </w:r>
      <w:r w:rsidRPr="002973D8">
        <w:rPr>
          <w:lang w:val="en-GB"/>
        </w:rPr>
        <w:t>Moreover</w:t>
      </w:r>
      <w:r w:rsidR="00BE2137" w:rsidRPr="002973D8">
        <w:rPr>
          <w:lang w:val="en-GB"/>
        </w:rPr>
        <w:t xml:space="preserve">, they </w:t>
      </w:r>
      <w:r w:rsidR="00562142" w:rsidRPr="002973D8">
        <w:rPr>
          <w:lang w:val="en-GB"/>
        </w:rPr>
        <w:t xml:space="preserve">had </w:t>
      </w:r>
      <w:r w:rsidR="00281332" w:rsidRPr="002973D8">
        <w:rPr>
          <w:lang w:val="en-GB"/>
        </w:rPr>
        <w:t>t</w:t>
      </w:r>
      <w:r w:rsidR="00562142" w:rsidRPr="002973D8">
        <w:rPr>
          <w:lang w:val="en-GB"/>
        </w:rPr>
        <w:t>a</w:t>
      </w:r>
      <w:r w:rsidR="00281332" w:rsidRPr="002973D8">
        <w:rPr>
          <w:lang w:val="en-GB"/>
        </w:rPr>
        <w:t>k</w:t>
      </w:r>
      <w:r w:rsidR="00562142" w:rsidRPr="002973D8">
        <w:rPr>
          <w:lang w:val="en-GB"/>
        </w:rPr>
        <w:t>en</w:t>
      </w:r>
      <w:r w:rsidR="00281332" w:rsidRPr="002973D8">
        <w:rPr>
          <w:lang w:val="en-GB"/>
        </w:rPr>
        <w:t xml:space="preserve"> account of the </w:t>
      </w:r>
      <w:r w:rsidR="00BE2137" w:rsidRPr="002973D8">
        <w:rPr>
          <w:lang w:val="en-GB"/>
        </w:rPr>
        <w:t>wording used by the applicant</w:t>
      </w:r>
      <w:r w:rsidR="006E0D31" w:rsidRPr="002973D8">
        <w:rPr>
          <w:lang w:val="en-GB"/>
        </w:rPr>
        <w:t xml:space="preserve"> </w:t>
      </w:r>
      <w:r w:rsidR="00281332" w:rsidRPr="002973D8">
        <w:rPr>
          <w:lang w:val="en-GB"/>
        </w:rPr>
        <w:t xml:space="preserve">and </w:t>
      </w:r>
      <w:r w:rsidR="00562142" w:rsidRPr="002973D8">
        <w:rPr>
          <w:lang w:val="en-GB"/>
        </w:rPr>
        <w:t xml:space="preserve">the fact </w:t>
      </w:r>
      <w:r w:rsidR="006E0D31" w:rsidRPr="002973D8">
        <w:rPr>
          <w:lang w:val="en-GB"/>
        </w:rPr>
        <w:t>that the statement had been made immediately after the minister</w:t>
      </w:r>
      <w:r w:rsidR="002973D8" w:rsidRPr="002973D8">
        <w:rPr>
          <w:lang w:val="en-GB"/>
        </w:rPr>
        <w:t>’</w:t>
      </w:r>
      <w:r w:rsidR="006E0D31" w:rsidRPr="002973D8">
        <w:rPr>
          <w:lang w:val="en-GB"/>
        </w:rPr>
        <w:t>s death. Against this background, they concluded that the i</w:t>
      </w:r>
      <w:r w:rsidR="00562142" w:rsidRPr="002973D8">
        <w:rPr>
          <w:lang w:val="en-GB"/>
        </w:rPr>
        <w:t>mpug</w:t>
      </w:r>
      <w:r w:rsidR="006E0D31" w:rsidRPr="002973D8">
        <w:rPr>
          <w:lang w:val="en-GB"/>
        </w:rPr>
        <w:t>ned passages amounted to an unjustified personal attac</w:t>
      </w:r>
      <w:r w:rsidR="00245EB4" w:rsidRPr="002973D8">
        <w:rPr>
          <w:lang w:val="en-GB"/>
        </w:rPr>
        <w:t xml:space="preserve">k </w:t>
      </w:r>
      <w:r w:rsidR="00562142" w:rsidRPr="002973D8">
        <w:rPr>
          <w:lang w:val="en-GB"/>
        </w:rPr>
        <w:t xml:space="preserve">on </w:t>
      </w:r>
      <w:r w:rsidR="00245EB4" w:rsidRPr="002973D8">
        <w:rPr>
          <w:lang w:val="en-GB"/>
        </w:rPr>
        <w:t xml:space="preserve">the </w:t>
      </w:r>
      <w:r w:rsidR="00281332" w:rsidRPr="002973D8">
        <w:rPr>
          <w:lang w:val="en-GB"/>
        </w:rPr>
        <w:t xml:space="preserve">late </w:t>
      </w:r>
      <w:r w:rsidR="00245EB4" w:rsidRPr="002973D8">
        <w:rPr>
          <w:lang w:val="en-GB"/>
        </w:rPr>
        <w:t>minister herself.</w:t>
      </w:r>
      <w:r w:rsidR="00281332" w:rsidRPr="002973D8">
        <w:rPr>
          <w:lang w:val="en-GB"/>
        </w:rPr>
        <w:t xml:space="preserve"> Lastly</w:t>
      </w:r>
      <w:r w:rsidR="00562142" w:rsidRPr="002973D8">
        <w:rPr>
          <w:lang w:val="en-GB"/>
        </w:rPr>
        <w:t>,</w:t>
      </w:r>
      <w:r w:rsidR="006E0D31" w:rsidRPr="002973D8">
        <w:rPr>
          <w:lang w:val="en-GB"/>
        </w:rPr>
        <w:t xml:space="preserve"> the </w:t>
      </w:r>
      <w:r w:rsidRPr="002973D8">
        <w:rPr>
          <w:lang w:val="en-GB"/>
        </w:rPr>
        <w:t>sanction</w:t>
      </w:r>
      <w:r w:rsidR="006E0D31" w:rsidRPr="002973D8">
        <w:rPr>
          <w:lang w:val="en-GB"/>
        </w:rPr>
        <w:t xml:space="preserve"> imposed </w:t>
      </w:r>
      <w:r w:rsidR="00281332" w:rsidRPr="002973D8">
        <w:rPr>
          <w:lang w:val="en-GB"/>
        </w:rPr>
        <w:t xml:space="preserve">on him </w:t>
      </w:r>
      <w:r w:rsidR="006E0D31" w:rsidRPr="002973D8">
        <w:rPr>
          <w:lang w:val="en-GB"/>
        </w:rPr>
        <w:t xml:space="preserve">had been moderate, as </w:t>
      </w:r>
      <w:r w:rsidR="00562142" w:rsidRPr="002973D8">
        <w:rPr>
          <w:lang w:val="en-GB"/>
        </w:rPr>
        <w:t>an</w:t>
      </w:r>
      <w:r w:rsidR="00281332" w:rsidRPr="002973D8">
        <w:rPr>
          <w:lang w:val="en-GB"/>
        </w:rPr>
        <w:t xml:space="preserve"> amount of </w:t>
      </w:r>
      <w:r w:rsidR="00562142" w:rsidRPr="002973D8">
        <w:rPr>
          <w:lang w:val="en-GB"/>
        </w:rPr>
        <w:t xml:space="preserve">only </w:t>
      </w:r>
      <w:r w:rsidR="00281332" w:rsidRPr="002973D8">
        <w:rPr>
          <w:lang w:val="en-GB"/>
        </w:rPr>
        <w:t xml:space="preserve">EUR 1,200 </w:t>
      </w:r>
      <w:r w:rsidR="00562142" w:rsidRPr="002973D8">
        <w:rPr>
          <w:lang w:val="en-GB"/>
        </w:rPr>
        <w:t>had been set by way</w:t>
      </w:r>
      <w:r w:rsidR="00281332" w:rsidRPr="002973D8">
        <w:rPr>
          <w:lang w:val="en-GB"/>
        </w:rPr>
        <w:t xml:space="preserve"> of fine suspended on probation.</w:t>
      </w:r>
    </w:p>
    <w:p w:rsidR="006E0D31" w:rsidRPr="002973D8" w:rsidRDefault="00245EB4"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29</w:t>
      </w:r>
      <w:r w:rsidRPr="002973D8">
        <w:rPr>
          <w:lang w:val="en-GB"/>
        </w:rPr>
        <w:fldChar w:fldCharType="end"/>
      </w:r>
      <w:r w:rsidRPr="002973D8">
        <w:rPr>
          <w:lang w:val="en-GB"/>
        </w:rPr>
        <w:t>.  </w:t>
      </w:r>
      <w:r w:rsidR="00281332" w:rsidRPr="002973D8">
        <w:rPr>
          <w:lang w:val="en-GB"/>
        </w:rPr>
        <w:t>In t</w:t>
      </w:r>
      <w:r w:rsidR="00014566" w:rsidRPr="002973D8">
        <w:rPr>
          <w:lang w:val="en-GB"/>
        </w:rPr>
        <w:t>he applicant</w:t>
      </w:r>
      <w:r w:rsidR="002973D8" w:rsidRPr="002973D8">
        <w:rPr>
          <w:lang w:val="en-GB"/>
        </w:rPr>
        <w:t>’</w:t>
      </w:r>
      <w:r w:rsidR="00281332" w:rsidRPr="002973D8">
        <w:rPr>
          <w:lang w:val="en-GB"/>
        </w:rPr>
        <w:t>s</w:t>
      </w:r>
      <w:r w:rsidR="00014566" w:rsidRPr="002973D8">
        <w:rPr>
          <w:lang w:val="en-GB"/>
        </w:rPr>
        <w:t xml:space="preserve"> </w:t>
      </w:r>
      <w:r w:rsidR="00281332" w:rsidRPr="002973D8">
        <w:rPr>
          <w:lang w:val="en-GB"/>
        </w:rPr>
        <w:t xml:space="preserve">view </w:t>
      </w:r>
      <w:r w:rsidR="006E0D31" w:rsidRPr="002973D8">
        <w:rPr>
          <w:lang w:val="en-GB"/>
        </w:rPr>
        <w:t xml:space="preserve">the interference had </w:t>
      </w:r>
      <w:r w:rsidR="00281332" w:rsidRPr="002973D8">
        <w:rPr>
          <w:lang w:val="en-GB"/>
        </w:rPr>
        <w:t xml:space="preserve">neither </w:t>
      </w:r>
      <w:r w:rsidR="006E0D31" w:rsidRPr="002973D8">
        <w:rPr>
          <w:lang w:val="en-GB"/>
        </w:rPr>
        <w:t xml:space="preserve">been in accordance with the law </w:t>
      </w:r>
      <w:r w:rsidR="00281332" w:rsidRPr="002973D8">
        <w:rPr>
          <w:lang w:val="en-GB"/>
        </w:rPr>
        <w:t>nor</w:t>
      </w:r>
      <w:r w:rsidR="006E0D31" w:rsidRPr="002973D8">
        <w:rPr>
          <w:lang w:val="en-GB"/>
        </w:rPr>
        <w:t xml:space="preserve"> </w:t>
      </w:r>
      <w:r w:rsidR="00562142" w:rsidRPr="002973D8">
        <w:rPr>
          <w:lang w:val="en-GB"/>
        </w:rPr>
        <w:t xml:space="preserve">had </w:t>
      </w:r>
      <w:r w:rsidR="00797060" w:rsidRPr="002973D8">
        <w:rPr>
          <w:lang w:val="en-GB"/>
        </w:rPr>
        <w:t>it</w:t>
      </w:r>
      <w:r w:rsidR="004848B8" w:rsidRPr="002973D8">
        <w:rPr>
          <w:lang w:val="en-GB"/>
        </w:rPr>
        <w:t xml:space="preserve"> pursue</w:t>
      </w:r>
      <w:r w:rsidR="00562142" w:rsidRPr="002973D8">
        <w:rPr>
          <w:lang w:val="en-GB"/>
        </w:rPr>
        <w:t>d</w:t>
      </w:r>
      <w:r w:rsidR="00797060" w:rsidRPr="002973D8">
        <w:rPr>
          <w:lang w:val="en-GB"/>
        </w:rPr>
        <w:t xml:space="preserve"> </w:t>
      </w:r>
      <w:r w:rsidR="006E0D31" w:rsidRPr="002973D8">
        <w:rPr>
          <w:lang w:val="en-GB"/>
        </w:rPr>
        <w:t xml:space="preserve">a legitimate aim. </w:t>
      </w:r>
      <w:r w:rsidR="008A4057" w:rsidRPr="002973D8">
        <w:rPr>
          <w:lang w:val="en-GB"/>
        </w:rPr>
        <w:t xml:space="preserve">A </w:t>
      </w:r>
      <w:r w:rsidR="001537AF" w:rsidRPr="002973D8">
        <w:rPr>
          <w:lang w:val="en-GB"/>
        </w:rPr>
        <w:t xml:space="preserve">deceased </w:t>
      </w:r>
      <w:r w:rsidR="008A4057" w:rsidRPr="002973D8">
        <w:rPr>
          <w:lang w:val="en-GB"/>
        </w:rPr>
        <w:t xml:space="preserve">minister </w:t>
      </w:r>
      <w:r w:rsidR="00562142" w:rsidRPr="002973D8">
        <w:rPr>
          <w:lang w:val="en-GB"/>
        </w:rPr>
        <w:t xml:space="preserve">would </w:t>
      </w:r>
      <w:r w:rsidR="008A4057" w:rsidRPr="002973D8">
        <w:rPr>
          <w:lang w:val="en-GB"/>
        </w:rPr>
        <w:t xml:space="preserve">no </w:t>
      </w:r>
      <w:r w:rsidR="00281332" w:rsidRPr="002973D8">
        <w:rPr>
          <w:lang w:val="en-GB"/>
        </w:rPr>
        <w:t xml:space="preserve">longer </w:t>
      </w:r>
      <w:r w:rsidR="00562142" w:rsidRPr="002973D8">
        <w:rPr>
          <w:lang w:val="en-GB"/>
        </w:rPr>
        <w:t xml:space="preserve">have </w:t>
      </w:r>
      <w:r w:rsidR="00281332" w:rsidRPr="002973D8">
        <w:rPr>
          <w:lang w:val="en-GB"/>
        </w:rPr>
        <w:t>any interest in pursuing a</w:t>
      </w:r>
      <w:r w:rsidR="008A4057" w:rsidRPr="002973D8">
        <w:rPr>
          <w:lang w:val="en-GB"/>
        </w:rPr>
        <w:t xml:space="preserve"> political career</w:t>
      </w:r>
      <w:r w:rsidR="00562142" w:rsidRPr="002973D8">
        <w:rPr>
          <w:lang w:val="en-GB"/>
        </w:rPr>
        <w:t>,</w:t>
      </w:r>
      <w:r w:rsidR="008A4057" w:rsidRPr="002973D8">
        <w:rPr>
          <w:lang w:val="en-GB"/>
        </w:rPr>
        <w:t xml:space="preserve"> </w:t>
      </w:r>
      <w:r w:rsidR="00562142" w:rsidRPr="002973D8">
        <w:rPr>
          <w:lang w:val="en-GB"/>
        </w:rPr>
        <w:t xml:space="preserve">and </w:t>
      </w:r>
      <w:r w:rsidR="008A4057" w:rsidRPr="002973D8">
        <w:rPr>
          <w:lang w:val="en-GB"/>
        </w:rPr>
        <w:t xml:space="preserve">the interest of her surviving husband were not of the same </w:t>
      </w:r>
      <w:r w:rsidR="00281332" w:rsidRPr="002973D8">
        <w:rPr>
          <w:lang w:val="en-GB"/>
        </w:rPr>
        <w:t xml:space="preserve">kind </w:t>
      </w:r>
      <w:r w:rsidR="001537AF" w:rsidRPr="002973D8">
        <w:rPr>
          <w:lang w:val="en-GB"/>
        </w:rPr>
        <w:t xml:space="preserve">or </w:t>
      </w:r>
      <w:r w:rsidR="008A4057" w:rsidRPr="002973D8">
        <w:rPr>
          <w:lang w:val="en-GB"/>
        </w:rPr>
        <w:t xml:space="preserve">intensity </w:t>
      </w:r>
      <w:r w:rsidR="001537AF" w:rsidRPr="002973D8">
        <w:rPr>
          <w:lang w:val="en-GB"/>
        </w:rPr>
        <w:t xml:space="preserve">since </w:t>
      </w:r>
      <w:r w:rsidR="008A4057" w:rsidRPr="002973D8">
        <w:rPr>
          <w:lang w:val="en-GB"/>
        </w:rPr>
        <w:t>he was no</w:t>
      </w:r>
      <w:r w:rsidR="001537AF" w:rsidRPr="002973D8">
        <w:rPr>
          <w:lang w:val="en-GB"/>
        </w:rPr>
        <w:t>t a</w:t>
      </w:r>
      <w:r w:rsidR="008A4057" w:rsidRPr="002973D8">
        <w:rPr>
          <w:lang w:val="en-GB"/>
        </w:rPr>
        <w:t xml:space="preserve"> politician </w:t>
      </w:r>
      <w:r w:rsidR="001537AF" w:rsidRPr="002973D8">
        <w:rPr>
          <w:lang w:val="en-GB"/>
        </w:rPr>
        <w:t>a</w:t>
      </w:r>
      <w:r w:rsidR="004848B8" w:rsidRPr="002973D8">
        <w:rPr>
          <w:lang w:val="en-GB"/>
        </w:rPr>
        <w:t>n</w:t>
      </w:r>
      <w:r w:rsidR="001537AF" w:rsidRPr="002973D8">
        <w:rPr>
          <w:lang w:val="en-GB"/>
        </w:rPr>
        <w:t>d</w:t>
      </w:r>
      <w:r w:rsidR="008A4057" w:rsidRPr="002973D8">
        <w:rPr>
          <w:lang w:val="en-GB"/>
        </w:rPr>
        <w:t xml:space="preserve"> did </w:t>
      </w:r>
      <w:r w:rsidR="001537AF" w:rsidRPr="002973D8">
        <w:rPr>
          <w:lang w:val="en-GB"/>
        </w:rPr>
        <w:t>not</w:t>
      </w:r>
      <w:r w:rsidR="00E437D3" w:rsidRPr="002973D8">
        <w:rPr>
          <w:lang w:val="en-GB"/>
        </w:rPr>
        <w:t xml:space="preserve"> </w:t>
      </w:r>
      <w:r w:rsidR="008A4057" w:rsidRPr="002973D8">
        <w:rPr>
          <w:lang w:val="en-GB"/>
        </w:rPr>
        <w:t xml:space="preserve">wish to pursue a political career. </w:t>
      </w:r>
      <w:r w:rsidR="008E73A2" w:rsidRPr="002973D8">
        <w:rPr>
          <w:lang w:val="en-GB"/>
        </w:rPr>
        <w:t>The content</w:t>
      </w:r>
      <w:r w:rsidR="00281332" w:rsidRPr="002973D8">
        <w:rPr>
          <w:lang w:val="en-GB"/>
        </w:rPr>
        <w:t>s</w:t>
      </w:r>
      <w:r w:rsidR="008E73A2" w:rsidRPr="002973D8">
        <w:rPr>
          <w:lang w:val="en-GB"/>
        </w:rPr>
        <w:t xml:space="preserve"> of the applicant</w:t>
      </w:r>
      <w:r w:rsidR="002973D8" w:rsidRPr="002973D8">
        <w:rPr>
          <w:lang w:val="en-GB"/>
        </w:rPr>
        <w:t>’</w:t>
      </w:r>
      <w:r w:rsidR="008E73A2" w:rsidRPr="002973D8">
        <w:rPr>
          <w:lang w:val="en-GB"/>
        </w:rPr>
        <w:t xml:space="preserve">s </w:t>
      </w:r>
      <w:r w:rsidR="008A4057" w:rsidRPr="002973D8">
        <w:rPr>
          <w:lang w:val="en-GB"/>
        </w:rPr>
        <w:t xml:space="preserve">statement </w:t>
      </w:r>
      <w:r w:rsidR="00281332" w:rsidRPr="002973D8">
        <w:rPr>
          <w:lang w:val="en-GB"/>
        </w:rPr>
        <w:t xml:space="preserve">did </w:t>
      </w:r>
      <w:r w:rsidR="008A4057" w:rsidRPr="002973D8">
        <w:rPr>
          <w:lang w:val="en-GB"/>
        </w:rPr>
        <w:t>not</w:t>
      </w:r>
      <w:r w:rsidR="00AF64FF" w:rsidRPr="002973D8">
        <w:rPr>
          <w:lang w:val="en-GB"/>
        </w:rPr>
        <w:t>,</w:t>
      </w:r>
      <w:r w:rsidR="008A4057" w:rsidRPr="002973D8">
        <w:rPr>
          <w:lang w:val="en-GB"/>
        </w:rPr>
        <w:t xml:space="preserve"> </w:t>
      </w:r>
      <w:r w:rsidR="001537AF" w:rsidRPr="002973D8">
        <w:rPr>
          <w:lang w:val="en-GB"/>
        </w:rPr>
        <w:t>essentially</w:t>
      </w:r>
      <w:r w:rsidR="00AF64FF" w:rsidRPr="002973D8">
        <w:rPr>
          <w:lang w:val="en-GB"/>
        </w:rPr>
        <w:t>,</w:t>
      </w:r>
      <w:r w:rsidR="00281332" w:rsidRPr="002973D8">
        <w:rPr>
          <w:lang w:val="en-GB"/>
        </w:rPr>
        <w:t xml:space="preserve"> concern </w:t>
      </w:r>
      <w:r w:rsidR="008A4057" w:rsidRPr="002973D8">
        <w:rPr>
          <w:lang w:val="en-GB"/>
        </w:rPr>
        <w:t xml:space="preserve">the person </w:t>
      </w:r>
      <w:r w:rsidR="00D8342C" w:rsidRPr="002973D8">
        <w:rPr>
          <w:lang w:val="en-GB"/>
        </w:rPr>
        <w:t xml:space="preserve">of the deceased minister but </w:t>
      </w:r>
      <w:r w:rsidR="001537AF" w:rsidRPr="002973D8">
        <w:rPr>
          <w:lang w:val="en-GB"/>
        </w:rPr>
        <w:t xml:space="preserve">rather </w:t>
      </w:r>
      <w:r w:rsidR="00FA4D87" w:rsidRPr="002973D8">
        <w:rPr>
          <w:lang w:val="en-GB"/>
        </w:rPr>
        <w:t xml:space="preserve">the </w:t>
      </w:r>
      <w:r w:rsidR="008A4057" w:rsidRPr="002973D8">
        <w:rPr>
          <w:lang w:val="en-GB"/>
        </w:rPr>
        <w:t xml:space="preserve">policy </w:t>
      </w:r>
      <w:r w:rsidR="001537AF" w:rsidRPr="002973D8">
        <w:rPr>
          <w:lang w:val="en-GB"/>
        </w:rPr>
        <w:t xml:space="preserve">for </w:t>
      </w:r>
      <w:r w:rsidR="008E73A2" w:rsidRPr="002973D8">
        <w:rPr>
          <w:lang w:val="en-GB"/>
        </w:rPr>
        <w:t xml:space="preserve">which </w:t>
      </w:r>
      <w:r w:rsidR="008A4057" w:rsidRPr="002973D8">
        <w:rPr>
          <w:lang w:val="en-GB"/>
        </w:rPr>
        <w:t>she had to be held liable.</w:t>
      </w:r>
      <w:r w:rsidR="008E73A2" w:rsidRPr="002973D8">
        <w:rPr>
          <w:lang w:val="en-GB"/>
        </w:rPr>
        <w:t xml:space="preserve"> This w</w:t>
      </w:r>
      <w:r w:rsidR="00D8342C" w:rsidRPr="002973D8">
        <w:rPr>
          <w:lang w:val="en-GB"/>
        </w:rPr>
        <w:t>as made clear</w:t>
      </w:r>
      <w:r w:rsidR="008E73A2" w:rsidRPr="002973D8">
        <w:rPr>
          <w:lang w:val="en-GB"/>
        </w:rPr>
        <w:t xml:space="preserve"> by the reference to bureaucracy contaminated </w:t>
      </w:r>
      <w:r w:rsidR="00A5234B" w:rsidRPr="002973D8">
        <w:rPr>
          <w:lang w:val="en-GB"/>
        </w:rPr>
        <w:t xml:space="preserve">by </w:t>
      </w:r>
      <w:r w:rsidR="008E73A2" w:rsidRPr="002973D8">
        <w:rPr>
          <w:lang w:val="en-GB"/>
        </w:rPr>
        <w:t xml:space="preserve">racism. </w:t>
      </w:r>
      <w:r w:rsidR="008A4057" w:rsidRPr="002973D8">
        <w:rPr>
          <w:lang w:val="en-GB"/>
        </w:rPr>
        <w:t>Th</w:t>
      </w:r>
      <w:r w:rsidR="00D8342C" w:rsidRPr="002973D8">
        <w:rPr>
          <w:lang w:val="en-GB"/>
        </w:rPr>
        <w:t>is</w:t>
      </w:r>
      <w:r w:rsidR="008A4057" w:rsidRPr="002973D8">
        <w:rPr>
          <w:lang w:val="en-GB"/>
        </w:rPr>
        <w:t xml:space="preserve"> value </w:t>
      </w:r>
      <w:r w:rsidR="00A5234B" w:rsidRPr="002973D8">
        <w:rPr>
          <w:lang w:val="en-GB"/>
        </w:rPr>
        <w:t>judg</w:t>
      </w:r>
      <w:r w:rsidR="008A4057" w:rsidRPr="002973D8">
        <w:rPr>
          <w:lang w:val="en-GB"/>
        </w:rPr>
        <w:t>ment had a factual basis</w:t>
      </w:r>
      <w:r w:rsidR="00A5234B" w:rsidRPr="002973D8">
        <w:rPr>
          <w:lang w:val="en-GB"/>
        </w:rPr>
        <w:t>,</w:t>
      </w:r>
      <w:r w:rsidR="00502F9C" w:rsidRPr="002973D8">
        <w:rPr>
          <w:lang w:val="en-GB"/>
        </w:rPr>
        <w:t xml:space="preserve"> </w:t>
      </w:r>
      <w:r w:rsidR="00A5234B" w:rsidRPr="002973D8">
        <w:rPr>
          <w:lang w:val="en-GB"/>
        </w:rPr>
        <w:t>namely</w:t>
      </w:r>
      <w:r w:rsidR="00FA4D87" w:rsidRPr="002973D8">
        <w:rPr>
          <w:lang w:val="en-GB"/>
        </w:rPr>
        <w:t xml:space="preserve"> </w:t>
      </w:r>
      <w:r w:rsidR="00502F9C" w:rsidRPr="002973D8">
        <w:rPr>
          <w:lang w:val="en-GB"/>
        </w:rPr>
        <w:t xml:space="preserve">the </w:t>
      </w:r>
      <w:r w:rsidR="00FA4D87" w:rsidRPr="002973D8">
        <w:rPr>
          <w:lang w:val="en-GB"/>
        </w:rPr>
        <w:t xml:space="preserve">constantly </w:t>
      </w:r>
      <w:r w:rsidR="00502F9C" w:rsidRPr="002973D8">
        <w:rPr>
          <w:lang w:val="en-GB"/>
        </w:rPr>
        <w:t>de</w:t>
      </w:r>
      <w:r w:rsidR="00A5234B" w:rsidRPr="002973D8">
        <w:rPr>
          <w:lang w:val="en-GB"/>
        </w:rPr>
        <w:t>terio</w:t>
      </w:r>
      <w:r w:rsidR="00502F9C" w:rsidRPr="002973D8">
        <w:rPr>
          <w:lang w:val="en-GB"/>
        </w:rPr>
        <w:t>ra</w:t>
      </w:r>
      <w:r w:rsidR="00A5234B" w:rsidRPr="002973D8">
        <w:rPr>
          <w:lang w:val="en-GB"/>
        </w:rPr>
        <w:t>t</w:t>
      </w:r>
      <w:r w:rsidR="00502F9C" w:rsidRPr="002973D8">
        <w:rPr>
          <w:lang w:val="en-GB"/>
        </w:rPr>
        <w:t>ing situation of foreigners and asylum seekers in Austria</w:t>
      </w:r>
      <w:r w:rsidR="008A4057" w:rsidRPr="002973D8">
        <w:rPr>
          <w:lang w:val="en-GB"/>
        </w:rPr>
        <w:t xml:space="preserve">. </w:t>
      </w:r>
      <w:r w:rsidR="00A5234B" w:rsidRPr="002973D8">
        <w:rPr>
          <w:lang w:val="en-GB"/>
        </w:rPr>
        <w:t>In the applicant</w:t>
      </w:r>
      <w:r w:rsidR="002973D8" w:rsidRPr="002973D8">
        <w:rPr>
          <w:lang w:val="en-GB"/>
        </w:rPr>
        <w:t>’</w:t>
      </w:r>
      <w:r w:rsidR="00A5234B" w:rsidRPr="002973D8">
        <w:rPr>
          <w:lang w:val="en-GB"/>
        </w:rPr>
        <w:t>s view, t</w:t>
      </w:r>
      <w:r w:rsidR="0065320E" w:rsidRPr="002973D8">
        <w:rPr>
          <w:lang w:val="en-GB"/>
        </w:rPr>
        <w:t xml:space="preserve">he </w:t>
      </w:r>
      <w:r w:rsidR="00D8342C" w:rsidRPr="002973D8">
        <w:rPr>
          <w:lang w:val="en-GB"/>
        </w:rPr>
        <w:t xml:space="preserve">deceased minister </w:t>
      </w:r>
      <w:r w:rsidR="0065320E" w:rsidRPr="002973D8">
        <w:rPr>
          <w:lang w:val="en-GB"/>
        </w:rPr>
        <w:t xml:space="preserve">had </w:t>
      </w:r>
      <w:r w:rsidR="00A5234B" w:rsidRPr="002973D8">
        <w:rPr>
          <w:lang w:val="en-GB"/>
        </w:rPr>
        <w:t xml:space="preserve">represented </w:t>
      </w:r>
      <w:r w:rsidR="0065320E" w:rsidRPr="002973D8">
        <w:rPr>
          <w:lang w:val="en-GB"/>
        </w:rPr>
        <w:t>an extrem</w:t>
      </w:r>
      <w:r w:rsidR="00D8342C" w:rsidRPr="002973D8">
        <w:rPr>
          <w:lang w:val="en-GB"/>
        </w:rPr>
        <w:t>ist</w:t>
      </w:r>
      <w:r w:rsidR="0065320E" w:rsidRPr="002973D8">
        <w:rPr>
          <w:lang w:val="en-GB"/>
        </w:rPr>
        <w:t xml:space="preserve"> position within Austrian society</w:t>
      </w:r>
      <w:r w:rsidR="00A5234B" w:rsidRPr="002973D8">
        <w:rPr>
          <w:lang w:val="en-GB"/>
        </w:rPr>
        <w:t>,</w:t>
      </w:r>
      <w:r w:rsidR="0065320E" w:rsidRPr="002973D8">
        <w:rPr>
          <w:lang w:val="en-GB"/>
        </w:rPr>
        <w:t xml:space="preserve"> especially </w:t>
      </w:r>
      <w:r w:rsidR="00AF64FF" w:rsidRPr="002973D8">
        <w:rPr>
          <w:lang w:val="en-GB"/>
        </w:rPr>
        <w:t>in the eyes of</w:t>
      </w:r>
      <w:r w:rsidR="0065320E" w:rsidRPr="002973D8">
        <w:rPr>
          <w:lang w:val="en-GB"/>
        </w:rPr>
        <w:t xml:space="preserve"> people who fought for human rights</w:t>
      </w:r>
      <w:r w:rsidR="004C440D" w:rsidRPr="002973D8">
        <w:rPr>
          <w:lang w:val="en-GB"/>
        </w:rPr>
        <w:t>,</w:t>
      </w:r>
      <w:r w:rsidR="0065320E" w:rsidRPr="002973D8">
        <w:rPr>
          <w:lang w:val="en-GB"/>
        </w:rPr>
        <w:t xml:space="preserve"> as she had combined cruelty with bonhomie and charm</w:t>
      </w:r>
      <w:r w:rsidR="00E437D3" w:rsidRPr="002973D8">
        <w:rPr>
          <w:lang w:val="en-GB"/>
        </w:rPr>
        <w:t>,</w:t>
      </w:r>
      <w:r w:rsidR="0065320E" w:rsidRPr="002973D8">
        <w:rPr>
          <w:lang w:val="en-GB"/>
        </w:rPr>
        <w:t xml:space="preserve"> as was </w:t>
      </w:r>
      <w:r w:rsidR="00E437D3" w:rsidRPr="002973D8">
        <w:rPr>
          <w:lang w:val="en-GB"/>
        </w:rPr>
        <w:t xml:space="preserve">often the case with </w:t>
      </w:r>
      <w:r w:rsidR="0065320E" w:rsidRPr="002973D8">
        <w:rPr>
          <w:lang w:val="en-GB"/>
        </w:rPr>
        <w:t>Austrian</w:t>
      </w:r>
      <w:r w:rsidR="00A5234B" w:rsidRPr="002973D8">
        <w:rPr>
          <w:lang w:val="en-GB"/>
        </w:rPr>
        <w:t>s</w:t>
      </w:r>
      <w:r w:rsidR="0065320E" w:rsidRPr="002973D8">
        <w:rPr>
          <w:lang w:val="en-GB"/>
        </w:rPr>
        <w:t xml:space="preserve"> </w:t>
      </w:r>
      <w:r w:rsidR="004C440D" w:rsidRPr="002973D8">
        <w:rPr>
          <w:lang w:val="en-GB"/>
        </w:rPr>
        <w:t xml:space="preserve">who committed </w:t>
      </w:r>
      <w:r w:rsidR="0065320E" w:rsidRPr="002973D8">
        <w:rPr>
          <w:lang w:val="en-GB"/>
        </w:rPr>
        <w:t>war crim</w:t>
      </w:r>
      <w:r w:rsidR="004C440D" w:rsidRPr="002973D8">
        <w:rPr>
          <w:lang w:val="en-GB"/>
        </w:rPr>
        <w:t>e</w:t>
      </w:r>
      <w:r w:rsidR="0065320E" w:rsidRPr="002973D8">
        <w:rPr>
          <w:lang w:val="en-GB"/>
        </w:rPr>
        <w:t>s during World War II</w:t>
      </w:r>
      <w:r w:rsidR="008E73A2" w:rsidRPr="002973D8">
        <w:rPr>
          <w:lang w:val="en-GB"/>
        </w:rPr>
        <w:t xml:space="preserve">. Austrian society </w:t>
      </w:r>
      <w:r w:rsidR="004C440D" w:rsidRPr="002973D8">
        <w:rPr>
          <w:lang w:val="en-GB"/>
        </w:rPr>
        <w:t xml:space="preserve">had closely </w:t>
      </w:r>
      <w:r w:rsidR="008E73A2" w:rsidRPr="002973D8">
        <w:rPr>
          <w:lang w:val="en-GB"/>
        </w:rPr>
        <w:t xml:space="preserve">observed the criminal proceedings against the applicant and had </w:t>
      </w:r>
      <w:r w:rsidR="004C440D" w:rsidRPr="002973D8">
        <w:rPr>
          <w:lang w:val="en-GB"/>
        </w:rPr>
        <w:t xml:space="preserve">clearly </w:t>
      </w:r>
      <w:r w:rsidR="008E73A2" w:rsidRPr="002973D8">
        <w:rPr>
          <w:lang w:val="en-GB"/>
        </w:rPr>
        <w:t xml:space="preserve">understood that </w:t>
      </w:r>
      <w:r w:rsidR="00AF64FF" w:rsidRPr="002973D8">
        <w:rPr>
          <w:lang w:val="en-GB"/>
        </w:rPr>
        <w:t>he</w:t>
      </w:r>
      <w:r w:rsidR="004C440D" w:rsidRPr="002973D8">
        <w:rPr>
          <w:lang w:val="en-GB"/>
        </w:rPr>
        <w:t xml:space="preserve"> </w:t>
      </w:r>
      <w:r w:rsidR="00A5234B" w:rsidRPr="002973D8">
        <w:rPr>
          <w:lang w:val="en-GB"/>
        </w:rPr>
        <w:t xml:space="preserve">was merely </w:t>
      </w:r>
      <w:r w:rsidR="00502F9C" w:rsidRPr="002973D8">
        <w:rPr>
          <w:lang w:val="en-GB"/>
        </w:rPr>
        <w:t>show</w:t>
      </w:r>
      <w:r w:rsidR="00A5234B" w:rsidRPr="002973D8">
        <w:rPr>
          <w:lang w:val="en-GB"/>
        </w:rPr>
        <w:t>i</w:t>
      </w:r>
      <w:r w:rsidR="00502F9C" w:rsidRPr="002973D8">
        <w:rPr>
          <w:lang w:val="en-GB"/>
        </w:rPr>
        <w:t>n</w:t>
      </w:r>
      <w:r w:rsidR="00A5234B" w:rsidRPr="002973D8">
        <w:rPr>
          <w:lang w:val="en-GB"/>
        </w:rPr>
        <w:t>g</w:t>
      </w:r>
      <w:r w:rsidR="00502F9C" w:rsidRPr="002973D8">
        <w:rPr>
          <w:lang w:val="en-GB"/>
        </w:rPr>
        <w:t xml:space="preserve"> commitment </w:t>
      </w:r>
      <w:r w:rsidR="004C440D" w:rsidRPr="002973D8">
        <w:rPr>
          <w:lang w:val="en-GB"/>
        </w:rPr>
        <w:t xml:space="preserve">and concern </w:t>
      </w:r>
      <w:r w:rsidR="00502F9C" w:rsidRPr="002973D8">
        <w:rPr>
          <w:lang w:val="en-GB"/>
        </w:rPr>
        <w:t xml:space="preserve">for </w:t>
      </w:r>
      <w:r w:rsidR="00A5234B" w:rsidRPr="002973D8">
        <w:rPr>
          <w:lang w:val="en-GB"/>
        </w:rPr>
        <w:t xml:space="preserve">a </w:t>
      </w:r>
      <w:r w:rsidR="00502F9C" w:rsidRPr="002973D8">
        <w:rPr>
          <w:lang w:val="en-GB"/>
        </w:rPr>
        <w:t xml:space="preserve">good cause. Even if the statement </w:t>
      </w:r>
      <w:r w:rsidR="00A5234B" w:rsidRPr="002973D8">
        <w:rPr>
          <w:lang w:val="en-GB"/>
        </w:rPr>
        <w:t xml:space="preserve">might </w:t>
      </w:r>
      <w:r w:rsidR="004C440D" w:rsidRPr="002973D8">
        <w:rPr>
          <w:lang w:val="en-GB"/>
        </w:rPr>
        <w:t xml:space="preserve">have been </w:t>
      </w:r>
      <w:r w:rsidR="00502F9C" w:rsidRPr="002973D8">
        <w:rPr>
          <w:lang w:val="en-GB"/>
        </w:rPr>
        <w:t>drafted in a</w:t>
      </w:r>
      <w:r w:rsidR="004C440D" w:rsidRPr="002973D8">
        <w:rPr>
          <w:lang w:val="en-GB"/>
        </w:rPr>
        <w:t xml:space="preserve"> more cautious </w:t>
      </w:r>
      <w:r w:rsidR="00502F9C" w:rsidRPr="002973D8">
        <w:rPr>
          <w:lang w:val="en-GB"/>
        </w:rPr>
        <w:t xml:space="preserve">way, </w:t>
      </w:r>
      <w:r w:rsidR="004C440D" w:rsidRPr="002973D8">
        <w:rPr>
          <w:lang w:val="en-GB"/>
        </w:rPr>
        <w:t>the</w:t>
      </w:r>
      <w:r w:rsidR="00502F9C" w:rsidRPr="002973D8">
        <w:rPr>
          <w:lang w:val="en-GB"/>
        </w:rPr>
        <w:t xml:space="preserve"> applicant had </w:t>
      </w:r>
      <w:r w:rsidR="004C440D" w:rsidRPr="002973D8">
        <w:rPr>
          <w:lang w:val="en-GB"/>
        </w:rPr>
        <w:t xml:space="preserve">nevertheless not </w:t>
      </w:r>
      <w:r w:rsidR="00502F9C" w:rsidRPr="002973D8">
        <w:rPr>
          <w:lang w:val="en-GB"/>
        </w:rPr>
        <w:t>exceeded the bound</w:t>
      </w:r>
      <w:r w:rsidR="004C440D" w:rsidRPr="002973D8">
        <w:rPr>
          <w:lang w:val="en-GB"/>
        </w:rPr>
        <w:t>arie</w:t>
      </w:r>
      <w:r w:rsidR="00502F9C" w:rsidRPr="002973D8">
        <w:rPr>
          <w:lang w:val="en-GB"/>
        </w:rPr>
        <w:t xml:space="preserve">s of </w:t>
      </w:r>
      <w:r w:rsidRPr="002973D8">
        <w:rPr>
          <w:lang w:val="en-GB"/>
        </w:rPr>
        <w:t>legitimate political criticism.</w:t>
      </w:r>
    </w:p>
    <w:p w:rsidR="00502F9C" w:rsidRPr="002973D8" w:rsidRDefault="00502F9C" w:rsidP="002973D8">
      <w:pPr>
        <w:pStyle w:val="ECHRHeading3"/>
        <w:rPr>
          <w:lang w:val="en-GB"/>
        </w:rPr>
      </w:pPr>
      <w:r w:rsidRPr="002973D8">
        <w:rPr>
          <w:lang w:val="en-GB"/>
        </w:rPr>
        <w:lastRenderedPageBreak/>
        <w:t>2.</w:t>
      </w:r>
      <w:r w:rsidR="001C0A44" w:rsidRPr="002973D8">
        <w:rPr>
          <w:lang w:val="en-GB"/>
        </w:rPr>
        <w:t>  </w:t>
      </w:r>
      <w:r w:rsidRPr="002973D8">
        <w:rPr>
          <w:lang w:val="en-GB"/>
        </w:rPr>
        <w:t>The Court</w:t>
      </w:r>
      <w:r w:rsidR="002973D8" w:rsidRPr="002973D8">
        <w:rPr>
          <w:lang w:val="en-GB"/>
        </w:rPr>
        <w:t>’</w:t>
      </w:r>
      <w:r w:rsidRPr="002973D8">
        <w:rPr>
          <w:lang w:val="en-GB"/>
        </w:rPr>
        <w:t>s assessment</w:t>
      </w:r>
    </w:p>
    <w:p w:rsidR="00502F9C" w:rsidRPr="002973D8" w:rsidRDefault="00245EB4" w:rsidP="002973D8">
      <w:pPr>
        <w:pStyle w:val="ECHRHeading4"/>
        <w:rPr>
          <w:lang w:val="en-GB"/>
        </w:rPr>
      </w:pPr>
      <w:r w:rsidRPr="002973D8">
        <w:rPr>
          <w:lang w:val="en-GB"/>
        </w:rPr>
        <w:t>(a)</w:t>
      </w:r>
      <w:r w:rsidR="001C0A44" w:rsidRPr="002973D8">
        <w:rPr>
          <w:lang w:val="en-GB"/>
        </w:rPr>
        <w:t>  </w:t>
      </w:r>
      <w:r w:rsidR="00403428" w:rsidRPr="002973D8">
        <w:rPr>
          <w:lang w:val="en-GB"/>
        </w:rPr>
        <w:t xml:space="preserve">The </w:t>
      </w:r>
      <w:r w:rsidR="003F7654" w:rsidRPr="002973D8">
        <w:rPr>
          <w:lang w:val="en-GB"/>
        </w:rPr>
        <w:t>principles</w:t>
      </w:r>
      <w:r w:rsidR="00403428" w:rsidRPr="002973D8">
        <w:rPr>
          <w:lang w:val="en-GB"/>
        </w:rPr>
        <w:t xml:space="preserve"> established by the Court</w:t>
      </w:r>
      <w:r w:rsidR="002973D8" w:rsidRPr="002973D8">
        <w:rPr>
          <w:lang w:val="en-GB"/>
        </w:rPr>
        <w:t>’</w:t>
      </w:r>
      <w:r w:rsidR="00403428" w:rsidRPr="002973D8">
        <w:rPr>
          <w:lang w:val="en-GB"/>
        </w:rPr>
        <w:t>s case-law</w:t>
      </w:r>
    </w:p>
    <w:p w:rsidR="001C0A44"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30</w:t>
      </w:r>
      <w:r w:rsidRPr="002973D8">
        <w:rPr>
          <w:lang w:val="en-GB"/>
        </w:rPr>
        <w:fldChar w:fldCharType="end"/>
      </w:r>
      <w:r w:rsidRPr="002973D8">
        <w:rPr>
          <w:lang w:val="en-GB"/>
        </w:rPr>
        <w:t>.  According to the Court</w:t>
      </w:r>
      <w:r w:rsidR="002973D8" w:rsidRPr="002973D8">
        <w:rPr>
          <w:lang w:val="en-GB"/>
        </w:rPr>
        <w:t>’</w:t>
      </w:r>
      <w:r w:rsidRPr="002973D8">
        <w:rPr>
          <w:lang w:val="en-GB"/>
        </w:rPr>
        <w:t xml:space="preserve">s well-established case-law, the test of necessity in a democratic society requires the Court to determine whether the interference complained of corresponded to a “pressing social need”, whether it was proportionate to the legitimate aim pursued and whether the reasons given by the national authorities to justify it are relevant and sufficient (see </w:t>
      </w:r>
      <w:r w:rsidRPr="002973D8">
        <w:rPr>
          <w:i/>
          <w:lang w:val="en-GB"/>
        </w:rPr>
        <w:t>The Sunday Times v. the United Kingdom</w:t>
      </w:r>
      <w:r w:rsidRPr="002973D8">
        <w:rPr>
          <w:lang w:val="en-GB"/>
        </w:rPr>
        <w:t xml:space="preserve"> </w:t>
      </w:r>
      <w:r w:rsidRPr="002973D8">
        <w:rPr>
          <w:i/>
          <w:lang w:val="en-GB"/>
        </w:rPr>
        <w:t>(no. 1)</w:t>
      </w:r>
      <w:r w:rsidR="00287F6B" w:rsidRPr="002973D8">
        <w:rPr>
          <w:lang w:val="en-GB"/>
        </w:rPr>
        <w:t>, 26 April </w:t>
      </w:r>
      <w:r w:rsidRPr="002973D8">
        <w:rPr>
          <w:lang w:val="en-GB"/>
        </w:rPr>
        <w:t xml:space="preserve">1979, § 62, Series A no. 30; </w:t>
      </w:r>
      <w:r w:rsidRPr="002973D8">
        <w:rPr>
          <w:i/>
          <w:lang w:val="en-GB"/>
        </w:rPr>
        <w:t xml:space="preserve">Editions </w:t>
      </w:r>
      <w:proofErr w:type="spellStart"/>
      <w:r w:rsidRPr="002973D8">
        <w:rPr>
          <w:i/>
          <w:lang w:val="en-GB"/>
        </w:rPr>
        <w:t>Plon</w:t>
      </w:r>
      <w:proofErr w:type="spellEnd"/>
      <w:r w:rsidRPr="002973D8">
        <w:rPr>
          <w:i/>
          <w:lang w:val="en-GB"/>
        </w:rPr>
        <w:t xml:space="preserve"> v. France</w:t>
      </w:r>
      <w:r w:rsidRPr="002973D8">
        <w:rPr>
          <w:lang w:val="en-GB"/>
        </w:rPr>
        <w:t>, no. 58148/00, § 42, ECHR 2004</w:t>
      </w:r>
      <w:r w:rsidRPr="002973D8">
        <w:rPr>
          <w:lang w:val="en-GB"/>
        </w:rPr>
        <w:noBreakHyphen/>
        <w:t xml:space="preserve">IV; </w:t>
      </w:r>
      <w:r w:rsidRPr="002973D8">
        <w:rPr>
          <w:i/>
          <w:lang w:val="en-GB"/>
        </w:rPr>
        <w:t xml:space="preserve">Standard </w:t>
      </w:r>
      <w:proofErr w:type="spellStart"/>
      <w:r w:rsidRPr="002973D8">
        <w:rPr>
          <w:i/>
          <w:lang w:val="en-GB"/>
        </w:rPr>
        <w:t>Verlags</w:t>
      </w:r>
      <w:proofErr w:type="spellEnd"/>
      <w:r w:rsidRPr="002973D8">
        <w:rPr>
          <w:i/>
          <w:lang w:val="en-GB"/>
        </w:rPr>
        <w:t xml:space="preserve"> GmbH v. Austria (no. 2)</w:t>
      </w:r>
      <w:r w:rsidR="00287F6B" w:rsidRPr="002973D8">
        <w:rPr>
          <w:lang w:val="en-GB"/>
        </w:rPr>
        <w:t>, no. </w:t>
      </w:r>
      <w:r w:rsidRPr="002973D8">
        <w:rPr>
          <w:lang w:val="en-GB"/>
        </w:rPr>
        <w:t>21277/05 § 44, 4 June 2009). In assessing whether a need exists and what measures should be adopted to deal with it, the national authorities are left a certain margin of appreciation.</w:t>
      </w:r>
    </w:p>
    <w:p w:rsidR="00B56D51" w:rsidRPr="002973D8" w:rsidRDefault="00B56D51" w:rsidP="002973D8">
      <w:pPr>
        <w:pStyle w:val="ECHRPara"/>
        <w:rPr>
          <w:i/>
          <w:szCs w:val="24"/>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31</w:t>
      </w:r>
      <w:r w:rsidRPr="002973D8">
        <w:rPr>
          <w:lang w:val="en-GB"/>
        </w:rPr>
        <w:fldChar w:fldCharType="end"/>
      </w:r>
      <w:r w:rsidRPr="002973D8">
        <w:rPr>
          <w:lang w:val="en-GB"/>
        </w:rPr>
        <w:t>.  The Court reiterates that, in matters of freedom of expression, its task in exercising its supervisory jurisdiction is not to take the place of the competent national authorities but rather to review under Article 10 the decisions they delivered pursuant to their power of appreciation. The Court will look at the interference complained of in the light of the case as a whole and determine whether the reasons adduced by the national authorities to justify it are “relevant and sufficient” and whether they were “proportionate to the legitimate aim pursued”. In doing so, the Court has to satisfy itself that the national authorities applied standards which were in conformity with the principles embodied in Article 10 and, moreover, that they relied on an acceptable assessment of the relevant facts (see, among many other authorities,</w:t>
      </w:r>
      <w:r w:rsidRPr="002973D8">
        <w:rPr>
          <w:i/>
        </w:rPr>
        <w:t xml:space="preserve"> </w:t>
      </w:r>
      <w:proofErr w:type="spellStart"/>
      <w:r w:rsidRPr="002973D8">
        <w:rPr>
          <w:i/>
        </w:rPr>
        <w:t>Cojocaru</w:t>
      </w:r>
      <w:proofErr w:type="spellEnd"/>
      <w:r w:rsidRPr="002973D8">
        <w:rPr>
          <w:i/>
        </w:rPr>
        <w:t xml:space="preserve"> v. Romania</w:t>
      </w:r>
      <w:r w:rsidRPr="002973D8">
        <w:t>, no. 32104/06</w:t>
      </w:r>
      <w:r w:rsidRPr="002973D8">
        <w:rPr>
          <w:snapToGrid w:val="0"/>
        </w:rPr>
        <w:t>, § 21, 10 February 2015</w:t>
      </w:r>
      <w:r w:rsidRPr="002973D8">
        <w:rPr>
          <w:lang w:val="en-GB"/>
        </w:rPr>
        <w:t>).</w:t>
      </w:r>
    </w:p>
    <w:p w:rsidR="001C0A44" w:rsidRPr="002973D8" w:rsidRDefault="00B56D51" w:rsidP="002973D8">
      <w:pPr>
        <w:pStyle w:val="ECHRPara"/>
        <w:rPr>
          <w:snapToGrid w:val="0"/>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32</w:t>
      </w:r>
      <w:r w:rsidRPr="002973D8">
        <w:rPr>
          <w:lang w:val="en-GB"/>
        </w:rPr>
        <w:fldChar w:fldCharType="end"/>
      </w:r>
      <w:r w:rsidRPr="002973D8">
        <w:rPr>
          <w:lang w:val="en-GB"/>
        </w:rPr>
        <w:t xml:space="preserve">.  There is no doubt that Article 10 § 2 enables the reputation of others – that is to say, of all individuals – to be protected; but in such cases the requirements of such protection have to be weighed against the interests of an open discussion of political issues (see </w:t>
      </w:r>
      <w:proofErr w:type="spellStart"/>
      <w:r w:rsidRPr="002973D8">
        <w:rPr>
          <w:i/>
          <w:lang w:val="en-GB"/>
        </w:rPr>
        <w:t>Lingens</w:t>
      </w:r>
      <w:proofErr w:type="spellEnd"/>
      <w:r w:rsidRPr="002973D8">
        <w:rPr>
          <w:i/>
          <w:lang w:val="en-GB"/>
        </w:rPr>
        <w:t xml:space="preserve"> v. Austria</w:t>
      </w:r>
      <w:r w:rsidR="00C80DFE" w:rsidRPr="002973D8">
        <w:rPr>
          <w:lang w:val="en-GB"/>
        </w:rPr>
        <w:t>, 8 July 1986, § </w:t>
      </w:r>
      <w:r w:rsidRPr="002973D8">
        <w:rPr>
          <w:lang w:val="en-GB"/>
        </w:rPr>
        <w:t xml:space="preserve">42, Series A no. 103). The right to protection of reputation is a right which is protected by Article 8 of the Convention as part of the right to respect for private life. </w:t>
      </w:r>
      <w:r w:rsidRPr="002973D8">
        <w:rPr>
          <w:bCs/>
          <w:snapToGrid w:val="0"/>
        </w:rPr>
        <w:t>A</w:t>
      </w:r>
      <w:r w:rsidRPr="002973D8">
        <w:rPr>
          <w:bCs/>
        </w:rPr>
        <w:t>n attack on a person</w:t>
      </w:r>
      <w:r w:rsidR="002973D8" w:rsidRPr="002973D8">
        <w:rPr>
          <w:bCs/>
        </w:rPr>
        <w:t>’</w:t>
      </w:r>
      <w:r w:rsidRPr="002973D8">
        <w:rPr>
          <w:bCs/>
        </w:rPr>
        <w:t xml:space="preserve">s reputation must attain a certain level of seriousness and in a manner causing prejudice to personal enjoyment of the right to respect for private life (see </w:t>
      </w:r>
      <w:r w:rsidRPr="002973D8">
        <w:rPr>
          <w:bCs/>
          <w:i/>
          <w:iCs/>
        </w:rPr>
        <w:t>A. v</w:t>
      </w:r>
      <w:r w:rsidR="00C80DFE" w:rsidRPr="002973D8">
        <w:rPr>
          <w:bCs/>
          <w:i/>
          <w:iCs/>
        </w:rPr>
        <w:t>. Norway, no. 28070/06, § 64, 9 </w:t>
      </w:r>
      <w:r w:rsidRPr="002973D8">
        <w:rPr>
          <w:bCs/>
          <w:i/>
          <w:iCs/>
        </w:rPr>
        <w:t>April 2009; Axel Springer AG v. Germ</w:t>
      </w:r>
      <w:r w:rsidR="00C80DFE" w:rsidRPr="002973D8">
        <w:rPr>
          <w:bCs/>
          <w:i/>
          <w:iCs/>
        </w:rPr>
        <w:t>any [GC], no. 39954/08, § 83, 7 </w:t>
      </w:r>
      <w:r w:rsidRPr="002973D8">
        <w:rPr>
          <w:bCs/>
          <w:i/>
          <w:iCs/>
        </w:rPr>
        <w:t>February 2012</w:t>
      </w:r>
      <w:r w:rsidRPr="002973D8">
        <w:rPr>
          <w:bCs/>
        </w:rPr>
        <w:t xml:space="preserve">). </w:t>
      </w:r>
      <w:r w:rsidRPr="002973D8">
        <w:rPr>
          <w:lang w:val="en-GB"/>
        </w:rPr>
        <w:t>The domestic authorities are therefore faced with the difficult task of balancing two conflicting values, namely freedom of expression on the one hand and the right to respect for reputation on the other (</w:t>
      </w:r>
      <w:r w:rsidRPr="002973D8">
        <w:rPr>
          <w:i/>
        </w:rPr>
        <w:t>Braun v. Poland</w:t>
      </w:r>
      <w:r w:rsidRPr="002973D8">
        <w:t>, no. 30162/10</w:t>
      </w:r>
      <w:r w:rsidRPr="002973D8">
        <w:rPr>
          <w:snapToGrid w:val="0"/>
        </w:rPr>
        <w:t>, § 44, 4 November 2014).</w:t>
      </w:r>
    </w:p>
    <w:p w:rsidR="00B56D51" w:rsidRPr="002973D8" w:rsidRDefault="00B56D51" w:rsidP="002973D8">
      <w:pPr>
        <w:pStyle w:val="ECHRPara"/>
        <w:rPr>
          <w:i/>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33</w:t>
      </w:r>
      <w:r w:rsidRPr="002973D8">
        <w:rPr>
          <w:lang w:val="en-GB"/>
        </w:rPr>
        <w:fldChar w:fldCharType="end"/>
      </w:r>
      <w:r w:rsidRPr="002973D8">
        <w:rPr>
          <w:lang w:val="en-GB"/>
        </w:rPr>
        <w:t xml:space="preserve">.  The margin of appreciation left to the national authorities in assessing whether such a “need” exists and what measures should be adopted to deal with it is not, however, unlimited but goes hand in hand with European supervision by the Court, whose task it is to give a final </w:t>
      </w:r>
      <w:r w:rsidRPr="002973D8">
        <w:rPr>
          <w:lang w:val="en-GB"/>
        </w:rPr>
        <w:lastRenderedPageBreak/>
        <w:t>ruling on whether a restriction is reconcilable with freedom of expression as protected by Article 10. Where the balancing exercise has been undertaken by the national authorities in conformity with the criteria laid down in the Court</w:t>
      </w:r>
      <w:r w:rsidR="002973D8" w:rsidRPr="002973D8">
        <w:rPr>
          <w:lang w:val="en-GB"/>
        </w:rPr>
        <w:t>’</w:t>
      </w:r>
      <w:r w:rsidRPr="002973D8">
        <w:rPr>
          <w:lang w:val="en-GB"/>
        </w:rPr>
        <w:t xml:space="preserve">s case-law, the Court would require strong reasons to substitute its view for that of the domestic courts (see </w:t>
      </w:r>
      <w:r w:rsidRPr="002973D8">
        <w:rPr>
          <w:i/>
          <w:lang w:val="en-GB"/>
        </w:rPr>
        <w:t xml:space="preserve">Von Hannover v. Germany (no. 2) </w:t>
      </w:r>
      <w:r w:rsidRPr="002973D8">
        <w:rPr>
          <w:lang w:val="en-GB"/>
        </w:rPr>
        <w:t>[GC], nos. 40660/08 and 60641/08</w:t>
      </w:r>
      <w:r w:rsidRPr="002973D8">
        <w:rPr>
          <w:snapToGrid w:val="0"/>
          <w:szCs w:val="24"/>
          <w:lang w:val="en-GB"/>
        </w:rPr>
        <w:t xml:space="preserve">, § 107, </w:t>
      </w:r>
      <w:r w:rsidRPr="002973D8">
        <w:rPr>
          <w:snapToGrid w:val="0"/>
          <w:lang w:val="en-GB"/>
        </w:rPr>
        <w:t>ECHR 2012</w:t>
      </w:r>
      <w:r w:rsidRPr="002973D8">
        <w:rPr>
          <w:lang w:val="en-GB"/>
        </w:rPr>
        <w:t>).</w:t>
      </w:r>
    </w:p>
    <w:p w:rsidR="001C0A44"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34</w:t>
      </w:r>
      <w:r w:rsidRPr="002973D8">
        <w:rPr>
          <w:lang w:val="en-GB"/>
        </w:rPr>
        <w:fldChar w:fldCharType="end"/>
      </w:r>
      <w:r w:rsidRPr="002973D8">
        <w:rPr>
          <w:lang w:val="en-GB"/>
        </w:rPr>
        <w:t xml:space="preserve">.  The Court has already had occasion to lay down the relevant principles which must guide its assessment in this area. It has thus identified a number of criteria in the context of balancing the competing rights (see </w:t>
      </w:r>
      <w:r w:rsidRPr="002973D8">
        <w:rPr>
          <w:i/>
          <w:lang w:val="en-GB"/>
        </w:rPr>
        <w:t>Von Hannover (no. 2),</w:t>
      </w:r>
      <w:r w:rsidRPr="002973D8">
        <w:rPr>
          <w:lang w:val="en-GB"/>
        </w:rPr>
        <w:t xml:space="preserve"> cited above, §§ 109-13, and </w:t>
      </w:r>
      <w:r w:rsidR="00202366" w:rsidRPr="002973D8">
        <w:rPr>
          <w:i/>
          <w:lang w:val="en-GB"/>
        </w:rPr>
        <w:t>Axel Springer AG v. </w:t>
      </w:r>
      <w:r w:rsidRPr="002973D8">
        <w:rPr>
          <w:i/>
          <w:lang w:val="en-GB"/>
        </w:rPr>
        <w:t>Germany</w:t>
      </w:r>
      <w:r w:rsidRPr="002973D8">
        <w:rPr>
          <w:lang w:val="en-GB"/>
        </w:rPr>
        <w:t xml:space="preserve"> [GC], no. 39954/08</w:t>
      </w:r>
      <w:r w:rsidRPr="002973D8">
        <w:rPr>
          <w:snapToGrid w:val="0"/>
          <w:szCs w:val="24"/>
          <w:lang w:val="en-GB"/>
        </w:rPr>
        <w:t xml:space="preserve">, § 90-95, </w:t>
      </w:r>
      <w:r w:rsidRPr="002973D8">
        <w:rPr>
          <w:szCs w:val="24"/>
          <w:lang w:val="en-GB"/>
        </w:rPr>
        <w:t>7</w:t>
      </w:r>
      <w:r w:rsidRPr="002973D8">
        <w:rPr>
          <w:snapToGrid w:val="0"/>
          <w:szCs w:val="24"/>
          <w:lang w:val="en-GB"/>
        </w:rPr>
        <w:t xml:space="preserve"> February 2012</w:t>
      </w:r>
      <w:r w:rsidRPr="002973D8">
        <w:rPr>
          <w:lang w:val="en-GB"/>
        </w:rPr>
        <w:t xml:space="preserve">). The relevant criteria thus defined are: contribution to a debate of public interest, the degree of notoriety of the person affected, the subject of the news report, the prior conduct of the person concerned, the content, form and consequences of the publication, and, where appropriate, the circumstances in which the statement was made (see </w:t>
      </w:r>
      <w:r w:rsidRPr="002973D8">
        <w:rPr>
          <w:i/>
        </w:rPr>
        <w:t xml:space="preserve">Print </w:t>
      </w:r>
      <w:proofErr w:type="spellStart"/>
      <w:r w:rsidRPr="002973D8">
        <w:rPr>
          <w:i/>
        </w:rPr>
        <w:t>Zeitungsverlag</w:t>
      </w:r>
      <w:proofErr w:type="spellEnd"/>
      <w:r w:rsidRPr="002973D8">
        <w:rPr>
          <w:i/>
        </w:rPr>
        <w:t xml:space="preserve"> GmbH</w:t>
      </w:r>
      <w:r w:rsidRPr="002973D8">
        <w:t xml:space="preserve"> </w:t>
      </w:r>
      <w:r w:rsidRPr="002973D8">
        <w:rPr>
          <w:i/>
        </w:rPr>
        <w:t>v. Austria</w:t>
      </w:r>
      <w:r w:rsidR="00684DB2" w:rsidRPr="002973D8">
        <w:t>, no. </w:t>
      </w:r>
      <w:r w:rsidRPr="002973D8">
        <w:t>26547/07</w:t>
      </w:r>
      <w:r w:rsidRPr="002973D8">
        <w:rPr>
          <w:snapToGrid w:val="0"/>
        </w:rPr>
        <w:t xml:space="preserve">, § 33, 10 October 2013 and </w:t>
      </w:r>
      <w:r w:rsidRPr="002973D8">
        <w:rPr>
          <w:i/>
          <w:lang w:val="en-GB"/>
        </w:rPr>
        <w:t>mutatis mutandis</w:t>
      </w:r>
      <w:r w:rsidRPr="002973D8">
        <w:rPr>
          <w:lang w:val="en-GB"/>
        </w:rPr>
        <w:t xml:space="preserve"> </w:t>
      </w:r>
      <w:proofErr w:type="spellStart"/>
      <w:r w:rsidRPr="002973D8">
        <w:rPr>
          <w:i/>
        </w:rPr>
        <w:t>Couderc</w:t>
      </w:r>
      <w:proofErr w:type="spellEnd"/>
      <w:r w:rsidRPr="002973D8">
        <w:rPr>
          <w:i/>
        </w:rPr>
        <w:t xml:space="preserve"> and Hachette Filipacchi </w:t>
      </w:r>
      <w:proofErr w:type="spellStart"/>
      <w:r w:rsidRPr="002973D8">
        <w:rPr>
          <w:i/>
        </w:rPr>
        <w:t>Associés</w:t>
      </w:r>
      <w:proofErr w:type="spellEnd"/>
      <w:r w:rsidRPr="002973D8">
        <w:t xml:space="preserve"> </w:t>
      </w:r>
      <w:r w:rsidRPr="002973D8">
        <w:rPr>
          <w:i/>
        </w:rPr>
        <w:t xml:space="preserve">v. France </w:t>
      </w:r>
      <w:r w:rsidRPr="002973D8">
        <w:t>[GC], no. 40454/07</w:t>
      </w:r>
      <w:r w:rsidRPr="002973D8">
        <w:rPr>
          <w:snapToGrid w:val="0"/>
        </w:rPr>
        <w:t xml:space="preserve">, § 93, </w:t>
      </w:r>
      <w:r w:rsidRPr="002973D8">
        <w:t>10</w:t>
      </w:r>
      <w:r w:rsidR="00202366" w:rsidRPr="002973D8">
        <w:t> </w:t>
      </w:r>
      <w:r w:rsidRPr="002973D8">
        <w:rPr>
          <w:snapToGrid w:val="0"/>
        </w:rPr>
        <w:t>November 2015)</w:t>
      </w:r>
      <w:r w:rsidRPr="002973D8">
        <w:rPr>
          <w:lang w:val="en-GB"/>
        </w:rPr>
        <w:t>.</w:t>
      </w:r>
    </w:p>
    <w:p w:rsidR="001C0A44" w:rsidRPr="002973D8" w:rsidRDefault="00B56D51" w:rsidP="002973D8">
      <w:pPr>
        <w:pStyle w:val="ECHRPara"/>
        <w:rPr>
          <w:lang w:val="en-GB"/>
        </w:rPr>
      </w:pPr>
      <w:r w:rsidRPr="002973D8">
        <w:rPr>
          <w:snapToGrid w:val="0"/>
        </w:rPr>
        <w:fldChar w:fldCharType="begin"/>
      </w:r>
      <w:r w:rsidRPr="002973D8">
        <w:rPr>
          <w:snapToGrid w:val="0"/>
        </w:rPr>
        <w:instrText xml:space="preserve"> SEQ level0 \*arabic </w:instrText>
      </w:r>
      <w:r w:rsidRPr="002973D8">
        <w:rPr>
          <w:snapToGrid w:val="0"/>
        </w:rPr>
        <w:fldChar w:fldCharType="separate"/>
      </w:r>
      <w:r w:rsidR="002973D8" w:rsidRPr="002973D8">
        <w:rPr>
          <w:noProof/>
          <w:snapToGrid w:val="0"/>
        </w:rPr>
        <w:t>35</w:t>
      </w:r>
      <w:r w:rsidRPr="002973D8">
        <w:rPr>
          <w:snapToGrid w:val="0"/>
        </w:rPr>
        <w:fldChar w:fldCharType="end"/>
      </w:r>
      <w:r w:rsidRPr="002973D8">
        <w:rPr>
          <w:snapToGrid w:val="0"/>
        </w:rPr>
        <w:t>.  </w:t>
      </w:r>
      <w:r w:rsidR="00202366" w:rsidRPr="002973D8">
        <w:rPr>
          <w:snapToGrid w:val="0"/>
        </w:rPr>
        <w:t>D</w:t>
      </w:r>
      <w:r w:rsidRPr="002973D8">
        <w:rPr>
          <w:snapToGrid w:val="0"/>
        </w:rPr>
        <w:t>ealing appropriately with the dead out of respect for the feelings of the deceased</w:t>
      </w:r>
      <w:r w:rsidR="002973D8" w:rsidRPr="002973D8">
        <w:rPr>
          <w:snapToGrid w:val="0"/>
        </w:rPr>
        <w:t>’</w:t>
      </w:r>
      <w:r w:rsidRPr="002973D8">
        <w:rPr>
          <w:snapToGrid w:val="0"/>
        </w:rPr>
        <w:t xml:space="preserve">s relatives falls within the scope of Article 8 (see with further references </w:t>
      </w:r>
      <w:proofErr w:type="spellStart"/>
      <w:r w:rsidRPr="002973D8">
        <w:rPr>
          <w:i/>
          <w:szCs w:val="24"/>
          <w:lang w:val="en-GB"/>
        </w:rPr>
        <w:t>Hadri-Vionnet</w:t>
      </w:r>
      <w:proofErr w:type="spellEnd"/>
      <w:r w:rsidRPr="002973D8">
        <w:rPr>
          <w:i/>
          <w:szCs w:val="24"/>
          <w:lang w:val="en-GB"/>
        </w:rPr>
        <w:t xml:space="preserve"> v. Switzerland</w:t>
      </w:r>
      <w:r w:rsidRPr="002973D8">
        <w:rPr>
          <w:szCs w:val="24"/>
          <w:lang w:val="en-GB"/>
        </w:rPr>
        <w:t xml:space="preserve">, no. 55525/00, § 51, </w:t>
      </w:r>
      <w:r w:rsidR="00505A65" w:rsidRPr="002973D8">
        <w:rPr>
          <w:lang w:val="en-GB"/>
        </w:rPr>
        <w:t>14 February </w:t>
      </w:r>
      <w:r w:rsidRPr="002973D8">
        <w:rPr>
          <w:lang w:val="en-GB"/>
        </w:rPr>
        <w:t xml:space="preserve">2008, </w:t>
      </w:r>
      <w:r w:rsidRPr="002973D8">
        <w:rPr>
          <w:i/>
          <w:lang w:val="en-GB"/>
        </w:rPr>
        <w:t xml:space="preserve">Editions </w:t>
      </w:r>
      <w:proofErr w:type="spellStart"/>
      <w:r w:rsidRPr="002973D8">
        <w:rPr>
          <w:i/>
          <w:lang w:val="en-GB"/>
        </w:rPr>
        <w:t>Plon</w:t>
      </w:r>
      <w:proofErr w:type="spellEnd"/>
      <w:r w:rsidRPr="002973D8">
        <w:rPr>
          <w:i/>
          <w:lang w:val="en-GB"/>
        </w:rPr>
        <w:t xml:space="preserve"> v. France</w:t>
      </w:r>
      <w:r w:rsidRPr="002973D8">
        <w:rPr>
          <w:lang w:val="en-GB"/>
        </w:rPr>
        <w:t xml:space="preserve">, cited above § 46 and </w:t>
      </w:r>
      <w:proofErr w:type="spellStart"/>
      <w:r w:rsidRPr="002973D8">
        <w:rPr>
          <w:i/>
        </w:rPr>
        <w:t>Putistin</w:t>
      </w:r>
      <w:proofErr w:type="spellEnd"/>
      <w:r w:rsidRPr="002973D8">
        <w:rPr>
          <w:i/>
        </w:rPr>
        <w:t xml:space="preserve"> </w:t>
      </w:r>
      <w:r w:rsidR="00505A65" w:rsidRPr="002973D8">
        <w:rPr>
          <w:i/>
          <w:snapToGrid w:val="0"/>
        </w:rPr>
        <w:t>v. </w:t>
      </w:r>
      <w:r w:rsidRPr="002973D8">
        <w:rPr>
          <w:i/>
          <w:snapToGrid w:val="0"/>
        </w:rPr>
        <w:t>Ukraine</w:t>
      </w:r>
      <w:r w:rsidRPr="002973D8">
        <w:rPr>
          <w:snapToGrid w:val="0"/>
        </w:rPr>
        <w:t xml:space="preserve">, </w:t>
      </w:r>
      <w:r w:rsidR="00C80DFE" w:rsidRPr="002973D8">
        <w:t>no. </w:t>
      </w:r>
      <w:r w:rsidRPr="002973D8">
        <w:t>16882/03</w:t>
      </w:r>
      <w:r w:rsidRPr="002973D8">
        <w:rPr>
          <w:snapToGrid w:val="0"/>
        </w:rPr>
        <w:t xml:space="preserve">, § 33, </w:t>
      </w:r>
      <w:r w:rsidRPr="002973D8">
        <w:t>21</w:t>
      </w:r>
      <w:r w:rsidRPr="002973D8">
        <w:rPr>
          <w:snapToGrid w:val="0"/>
        </w:rPr>
        <w:t xml:space="preserve"> November 2013</w:t>
      </w:r>
      <w:r w:rsidRPr="002973D8">
        <w:rPr>
          <w:lang w:val="en-GB"/>
        </w:rPr>
        <w:t>)</w:t>
      </w:r>
      <w:r w:rsidRPr="002973D8">
        <w:rPr>
          <w:szCs w:val="24"/>
          <w:lang w:val="en-GB"/>
        </w:rPr>
        <w:t>. On the other hand, there</w:t>
      </w:r>
      <w:r w:rsidRPr="002973D8">
        <w:rPr>
          <w:lang w:val="en-GB"/>
        </w:rPr>
        <w:t xml:space="preserve"> is little scope under Article 10 </w:t>
      </w:r>
      <w:r w:rsidRPr="002973D8">
        <w:rPr>
          <w:rFonts w:cstheme="minorHAnsi"/>
          <w:lang w:val="en-GB"/>
        </w:rPr>
        <w:t xml:space="preserve">§ </w:t>
      </w:r>
      <w:r w:rsidRPr="002973D8">
        <w:rPr>
          <w:lang w:val="en-GB"/>
        </w:rPr>
        <w:t>2 of the Convention for restrictions on freedom of expression in the area of political speech or debate – where freedom of expression is of the utmost importance – or in matters of public interest (</w:t>
      </w:r>
      <w:r w:rsidRPr="002973D8">
        <w:rPr>
          <w:i/>
          <w:szCs w:val="24"/>
          <w:lang w:val="it-IT"/>
        </w:rPr>
        <w:t>Brasilier v. France</w:t>
      </w:r>
      <w:r w:rsidRPr="002973D8">
        <w:rPr>
          <w:szCs w:val="24"/>
          <w:lang w:val="it-IT"/>
        </w:rPr>
        <w:t>, no. 71343/01, § 41, 11 April 2006)</w:t>
      </w:r>
      <w:r w:rsidRPr="002973D8">
        <w:rPr>
          <w:lang w:val="en-GB"/>
        </w:rPr>
        <w:t xml:space="preserve">. </w:t>
      </w:r>
      <w:r w:rsidRPr="002973D8">
        <w:rPr>
          <w:lang w:val="it-IT"/>
        </w:rPr>
        <w:t>Therefore, t</w:t>
      </w:r>
      <w:r w:rsidRPr="002973D8">
        <w:rPr>
          <w:lang w:val="en-GB"/>
        </w:rPr>
        <w:t xml:space="preserve">he limits of acceptable criticism are drawn more widely as regards a politician than they are as regards a private individual. Unlike the latter, the former inevitably and knowingly lays himself open to close scrutiny of his every word and deed by both journalists and the public at large, and he must consequently display a greater degree of tolerance (see, </w:t>
      </w:r>
      <w:r w:rsidRPr="002973D8">
        <w:rPr>
          <w:i/>
          <w:lang w:val="en-GB"/>
        </w:rPr>
        <w:t xml:space="preserve">Lindon, </w:t>
      </w:r>
      <w:proofErr w:type="spellStart"/>
      <w:r w:rsidRPr="002973D8">
        <w:rPr>
          <w:i/>
          <w:lang w:val="en-GB"/>
        </w:rPr>
        <w:t>Otchakovsky</w:t>
      </w:r>
      <w:proofErr w:type="spellEnd"/>
      <w:r w:rsidRPr="002973D8">
        <w:rPr>
          <w:i/>
          <w:lang w:val="en-GB"/>
        </w:rPr>
        <w:t xml:space="preserve">-Laurens and July v. France </w:t>
      </w:r>
      <w:r w:rsidRPr="002973D8">
        <w:rPr>
          <w:lang w:val="en-GB"/>
        </w:rPr>
        <w:t>[GC], nos. 21279/02 and 36448/02, § 46, ECHR 2007</w:t>
      </w:r>
      <w:r w:rsidRPr="002973D8">
        <w:rPr>
          <w:lang w:val="en-GB"/>
        </w:rPr>
        <w:noBreakHyphen/>
        <w:t xml:space="preserve">IV; see </w:t>
      </w:r>
      <w:proofErr w:type="spellStart"/>
      <w:r w:rsidRPr="002973D8">
        <w:rPr>
          <w:i/>
        </w:rPr>
        <w:t>Couderc</w:t>
      </w:r>
      <w:proofErr w:type="spellEnd"/>
      <w:r w:rsidRPr="002973D8">
        <w:rPr>
          <w:i/>
        </w:rPr>
        <w:t xml:space="preserve"> and Hachette Filipacchi </w:t>
      </w:r>
      <w:proofErr w:type="spellStart"/>
      <w:r w:rsidRPr="002973D8">
        <w:rPr>
          <w:i/>
        </w:rPr>
        <w:t>Associés</w:t>
      </w:r>
      <w:proofErr w:type="spellEnd"/>
      <w:r w:rsidRPr="002973D8">
        <w:t xml:space="preserve"> </w:t>
      </w:r>
      <w:r w:rsidRPr="002973D8">
        <w:rPr>
          <w:i/>
        </w:rPr>
        <w:t>v. France, cited above</w:t>
      </w:r>
      <w:r w:rsidRPr="002973D8">
        <w:t>,</w:t>
      </w:r>
      <w:r w:rsidRPr="002973D8">
        <w:rPr>
          <w:snapToGrid w:val="0"/>
        </w:rPr>
        <w:t xml:space="preserve"> § 117</w:t>
      </w:r>
      <w:r w:rsidRPr="002973D8">
        <w:rPr>
          <w:lang w:val="en-GB"/>
        </w:rPr>
        <w:t>).</w:t>
      </w:r>
    </w:p>
    <w:p w:rsidR="00B56D51"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36</w:t>
      </w:r>
      <w:r w:rsidRPr="002973D8">
        <w:rPr>
          <w:lang w:val="en-GB"/>
        </w:rPr>
        <w:fldChar w:fldCharType="end"/>
      </w:r>
      <w:r w:rsidRPr="002973D8">
        <w:rPr>
          <w:lang w:val="en-GB"/>
        </w:rPr>
        <w:t>.  Nevertheless the Court has also found that, regardless of the forcefulness of political struggles, it is legitimate to try to ensure that they abide by a minimum degree of moderation and propriety, especially as the reputation of a politician, even a controversial one, must benefit from the protection afforded by the Convention (</w:t>
      </w:r>
      <w:r w:rsidRPr="002973D8">
        <w:rPr>
          <w:i/>
          <w:lang w:val="en-GB"/>
        </w:rPr>
        <w:t xml:space="preserve">Lindon, </w:t>
      </w:r>
      <w:proofErr w:type="spellStart"/>
      <w:r w:rsidRPr="002973D8">
        <w:rPr>
          <w:i/>
          <w:lang w:val="en-GB"/>
        </w:rPr>
        <w:t>Otchakovsky</w:t>
      </w:r>
      <w:proofErr w:type="spellEnd"/>
      <w:r w:rsidRPr="002973D8">
        <w:rPr>
          <w:i/>
          <w:lang w:val="en-GB"/>
        </w:rPr>
        <w:t>-Laurens and July v. France</w:t>
      </w:r>
      <w:r w:rsidRPr="002973D8">
        <w:rPr>
          <w:lang w:val="en-GB"/>
        </w:rPr>
        <w:t>,</w:t>
      </w:r>
      <w:r w:rsidRPr="002973D8">
        <w:rPr>
          <w:i/>
          <w:lang w:val="en-GB"/>
        </w:rPr>
        <w:t xml:space="preserve"> </w:t>
      </w:r>
      <w:r w:rsidRPr="002973D8">
        <w:rPr>
          <w:lang w:val="en-GB"/>
        </w:rPr>
        <w:t xml:space="preserve">cited above, § 57). Moreover, a clear distinction must be made between criticism and insult. If the sole intent of a particular form of expression is to insult a person, an appropriate sanction would not, in </w:t>
      </w:r>
      <w:r w:rsidRPr="002973D8">
        <w:rPr>
          <w:lang w:val="en-GB"/>
        </w:rPr>
        <w:lastRenderedPageBreak/>
        <w:t>principle, constitute a violation of Article 10 of the Convention (</w:t>
      </w:r>
      <w:r w:rsidRPr="002973D8">
        <w:rPr>
          <w:i/>
          <w:lang w:val="en-GB"/>
        </w:rPr>
        <w:t>mutatis mutandis</w:t>
      </w:r>
      <w:r w:rsidRPr="002973D8">
        <w:rPr>
          <w:lang w:val="en-GB"/>
        </w:rPr>
        <w:t xml:space="preserve"> </w:t>
      </w:r>
      <w:proofErr w:type="spellStart"/>
      <w:r w:rsidRPr="002973D8">
        <w:rPr>
          <w:i/>
        </w:rPr>
        <w:t>Kincses</w:t>
      </w:r>
      <w:proofErr w:type="spellEnd"/>
      <w:r w:rsidRPr="002973D8">
        <w:rPr>
          <w:i/>
        </w:rPr>
        <w:t xml:space="preserve"> v. Hungary</w:t>
      </w:r>
      <w:r w:rsidRPr="002973D8">
        <w:t>, no. 66232/10</w:t>
      </w:r>
      <w:r w:rsidR="00616CEA" w:rsidRPr="002973D8">
        <w:rPr>
          <w:snapToGrid w:val="0"/>
        </w:rPr>
        <w:t>, § 33, 27 </w:t>
      </w:r>
      <w:r w:rsidRPr="002973D8">
        <w:rPr>
          <w:snapToGrid w:val="0"/>
        </w:rPr>
        <w:t>January 2015).</w:t>
      </w:r>
    </w:p>
    <w:p w:rsidR="00B56D51"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37</w:t>
      </w:r>
      <w:r w:rsidRPr="002973D8">
        <w:rPr>
          <w:lang w:val="en-GB"/>
        </w:rPr>
        <w:fldChar w:fldCharType="end"/>
      </w:r>
      <w:r w:rsidRPr="002973D8">
        <w:rPr>
          <w:lang w:val="en-GB"/>
        </w:rPr>
        <w:t xml:space="preserve">.  In its case-law the Court has distinguished between statements of fact and value judgments. The classification of a statement as fact or as a value-judgment is a matter which first and foremost falls within the margin of appreciation of the national authorities, in particular the domestic courts (see </w:t>
      </w:r>
      <w:r w:rsidRPr="002973D8">
        <w:rPr>
          <w:i/>
          <w:lang w:val="en-GB"/>
        </w:rPr>
        <w:t xml:space="preserve">Prager and </w:t>
      </w:r>
      <w:proofErr w:type="spellStart"/>
      <w:r w:rsidRPr="002973D8">
        <w:rPr>
          <w:i/>
          <w:lang w:val="en-GB"/>
        </w:rPr>
        <w:t>Oberschlick</w:t>
      </w:r>
      <w:proofErr w:type="spellEnd"/>
      <w:r w:rsidRPr="002973D8">
        <w:rPr>
          <w:i/>
          <w:lang w:val="en-GB"/>
        </w:rPr>
        <w:t xml:space="preserve"> v. Austria</w:t>
      </w:r>
      <w:r w:rsidRPr="002973D8">
        <w:rPr>
          <w:lang w:val="en-GB"/>
        </w:rPr>
        <w:t>, 26 April 1995, § 36</w:t>
      </w:r>
      <w:r w:rsidR="008F6FAC" w:rsidRPr="002973D8">
        <w:rPr>
          <w:lang w:val="en-GB"/>
        </w:rPr>
        <w:t>, Series A no. </w:t>
      </w:r>
      <w:r w:rsidRPr="002973D8">
        <w:rPr>
          <w:lang w:val="en-GB"/>
        </w:rPr>
        <w:t xml:space="preserve">313). </w:t>
      </w:r>
      <w:r w:rsidRPr="002973D8">
        <w:rPr>
          <w:bCs/>
          <w:lang w:val="en-GB"/>
        </w:rPr>
        <w:t xml:space="preserve">However the Court can change this classification under its supervisory role (see </w:t>
      </w:r>
      <w:proofErr w:type="spellStart"/>
      <w:r w:rsidRPr="002973D8">
        <w:rPr>
          <w:bCs/>
          <w:i/>
          <w:iCs/>
          <w:lang w:val="en-GB"/>
        </w:rPr>
        <w:t>Kharmalov</w:t>
      </w:r>
      <w:proofErr w:type="spellEnd"/>
      <w:r w:rsidRPr="002973D8">
        <w:rPr>
          <w:bCs/>
          <w:i/>
          <w:iCs/>
          <w:lang w:val="en-GB"/>
        </w:rPr>
        <w:t xml:space="preserve"> </w:t>
      </w:r>
      <w:r w:rsidR="008F6FAC" w:rsidRPr="002973D8">
        <w:rPr>
          <w:bCs/>
          <w:i/>
          <w:iCs/>
          <w:lang w:val="en-GB"/>
        </w:rPr>
        <w:t>v Russia, no. 27447/07, § 31, 8 October </w:t>
      </w:r>
      <w:r w:rsidRPr="002973D8">
        <w:rPr>
          <w:bCs/>
          <w:i/>
          <w:iCs/>
          <w:lang w:val="en-GB"/>
        </w:rPr>
        <w:t xml:space="preserve">2015; Pinto </w:t>
      </w:r>
      <w:proofErr w:type="spellStart"/>
      <w:r w:rsidRPr="002973D8">
        <w:rPr>
          <w:bCs/>
          <w:i/>
          <w:iCs/>
          <w:lang w:val="en-GB"/>
        </w:rPr>
        <w:t>Pinheiro</w:t>
      </w:r>
      <w:proofErr w:type="spellEnd"/>
      <w:r w:rsidRPr="002973D8">
        <w:rPr>
          <w:bCs/>
          <w:i/>
          <w:iCs/>
          <w:lang w:val="en-GB"/>
        </w:rPr>
        <w:t xml:space="preserve"> Marques v. Portugal, no. 26671/09, § 43, 22 Janu</w:t>
      </w:r>
      <w:r w:rsidR="008F6FAC" w:rsidRPr="002973D8">
        <w:rPr>
          <w:bCs/>
          <w:i/>
          <w:iCs/>
          <w:lang w:val="en-GB"/>
        </w:rPr>
        <w:t>a</w:t>
      </w:r>
      <w:r w:rsidRPr="002973D8">
        <w:rPr>
          <w:bCs/>
          <w:i/>
          <w:iCs/>
          <w:lang w:val="en-GB"/>
        </w:rPr>
        <w:t>ry 2015).</w:t>
      </w:r>
    </w:p>
    <w:p w:rsidR="00B56D51"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38</w:t>
      </w:r>
      <w:r w:rsidRPr="002973D8">
        <w:rPr>
          <w:lang w:val="en-GB"/>
        </w:rPr>
        <w:fldChar w:fldCharType="end"/>
      </w:r>
      <w:r w:rsidRPr="002973D8">
        <w:rPr>
          <w:lang w:val="en-GB"/>
        </w:rPr>
        <w:t>.  In previous cases the Court has emphasised that the truth of value judgments is not susceptible of proof. The requirement to prove the truth of a value judgment is impossible to fulfil and infringes freedom of opinion itself, which is a fundamental part of the right secured by Article 10. However, even where a statement amounts to a value judgment, there must exist a sufficient factual basis to support it, failing which it will be excessive (</w:t>
      </w:r>
      <w:r w:rsidRPr="002973D8">
        <w:rPr>
          <w:i/>
          <w:lang w:val="en-GB"/>
        </w:rPr>
        <w:t>Jerusalem v. Austria</w:t>
      </w:r>
      <w:r w:rsidRPr="002973D8">
        <w:rPr>
          <w:lang w:val="en-GB"/>
        </w:rPr>
        <w:t>, no. 26958/95, § 43</w:t>
      </w:r>
      <w:r w:rsidR="00997F7E" w:rsidRPr="002973D8">
        <w:rPr>
          <w:lang w:val="en-GB"/>
        </w:rPr>
        <w:t>, ECHR </w:t>
      </w:r>
      <w:r w:rsidRPr="002973D8">
        <w:rPr>
          <w:lang w:val="en-GB"/>
        </w:rPr>
        <w:t>2001</w:t>
      </w:r>
      <w:r w:rsidRPr="002973D8">
        <w:rPr>
          <w:lang w:val="en-GB"/>
        </w:rPr>
        <w:noBreakHyphen/>
        <w:t xml:space="preserve">II). As the Court has noted in previous cases, the difference lies in the degree of factual proof which has to be established (see </w:t>
      </w:r>
      <w:proofErr w:type="spellStart"/>
      <w:r w:rsidRPr="002973D8">
        <w:rPr>
          <w:i/>
          <w:lang w:val="en-GB"/>
        </w:rPr>
        <w:t>Scharsach</w:t>
      </w:r>
      <w:proofErr w:type="spellEnd"/>
      <w:r w:rsidRPr="002973D8">
        <w:rPr>
          <w:i/>
          <w:lang w:val="en-GB"/>
        </w:rPr>
        <w:t xml:space="preserve"> and News </w:t>
      </w:r>
      <w:proofErr w:type="spellStart"/>
      <w:r w:rsidRPr="002973D8">
        <w:rPr>
          <w:i/>
          <w:lang w:val="en-GB"/>
        </w:rPr>
        <w:t>Verlagsgesellschaft</w:t>
      </w:r>
      <w:proofErr w:type="spellEnd"/>
      <w:r w:rsidR="00712546" w:rsidRPr="002973D8">
        <w:rPr>
          <w:i/>
          <w:lang w:val="en-GB"/>
        </w:rPr>
        <w:t xml:space="preserve"> v. </w:t>
      </w:r>
      <w:r w:rsidRPr="002973D8">
        <w:rPr>
          <w:i/>
          <w:lang w:val="en-GB"/>
        </w:rPr>
        <w:t>Austria</w:t>
      </w:r>
      <w:r w:rsidRPr="002973D8">
        <w:rPr>
          <w:lang w:val="en-GB"/>
        </w:rPr>
        <w:t>, no. 39394/98, § 40, ECHR 2003</w:t>
      </w:r>
      <w:r w:rsidRPr="002973D8">
        <w:rPr>
          <w:lang w:val="en-GB"/>
        </w:rPr>
        <w:noBreakHyphen/>
        <w:t>XI).</w:t>
      </w:r>
    </w:p>
    <w:p w:rsidR="00B56D51"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39</w:t>
      </w:r>
      <w:r w:rsidRPr="002973D8">
        <w:rPr>
          <w:lang w:val="en-GB"/>
        </w:rPr>
        <w:fldChar w:fldCharType="end"/>
      </w:r>
      <w:r w:rsidRPr="002973D8">
        <w:rPr>
          <w:lang w:val="en-GB"/>
        </w:rPr>
        <w:t>.  As regards value judgments which have been found by the national courts to be of a defamatory character, the Court has assessed the national court</w:t>
      </w:r>
      <w:r w:rsidR="002973D8" w:rsidRPr="002973D8">
        <w:rPr>
          <w:lang w:val="en-GB"/>
        </w:rPr>
        <w:t>’</w:t>
      </w:r>
      <w:r w:rsidRPr="002973D8">
        <w:rPr>
          <w:lang w:val="en-GB"/>
        </w:rPr>
        <w:t xml:space="preserve">s findings on the question of whether the language used in the statement was of an excessive or dispassionate nature, whether an intention of defaming or stigmatising the opponent was disclosed, and if the statement was built on a sufficient factual basis (see </w:t>
      </w:r>
      <w:r w:rsidRPr="002973D8">
        <w:rPr>
          <w:i/>
          <w:lang w:val="en-GB"/>
        </w:rPr>
        <w:t xml:space="preserve">Lindon, </w:t>
      </w:r>
      <w:proofErr w:type="spellStart"/>
      <w:r w:rsidRPr="002973D8">
        <w:rPr>
          <w:i/>
          <w:lang w:val="en-GB"/>
        </w:rPr>
        <w:t>Otchako</w:t>
      </w:r>
      <w:r w:rsidR="00712546" w:rsidRPr="002973D8">
        <w:rPr>
          <w:i/>
          <w:lang w:val="en-GB"/>
        </w:rPr>
        <w:t>vsky</w:t>
      </w:r>
      <w:proofErr w:type="spellEnd"/>
      <w:r w:rsidR="00712546" w:rsidRPr="002973D8">
        <w:rPr>
          <w:i/>
          <w:lang w:val="en-GB"/>
        </w:rPr>
        <w:noBreakHyphen/>
      </w:r>
      <w:r w:rsidRPr="002973D8">
        <w:rPr>
          <w:i/>
          <w:lang w:val="en-GB"/>
        </w:rPr>
        <w:t>Laurens and July v. France</w:t>
      </w:r>
      <w:r w:rsidRPr="002973D8">
        <w:rPr>
          <w:lang w:val="en-GB"/>
        </w:rPr>
        <w:t xml:space="preserve">, cited above, § 56-57 and </w:t>
      </w:r>
      <w:proofErr w:type="spellStart"/>
      <w:r w:rsidRPr="002973D8">
        <w:rPr>
          <w:i/>
          <w:lang w:val="en-GB"/>
        </w:rPr>
        <w:t>Kincses</w:t>
      </w:r>
      <w:proofErr w:type="spellEnd"/>
      <w:r w:rsidRPr="002973D8">
        <w:rPr>
          <w:i/>
          <w:lang w:val="en-GB"/>
        </w:rPr>
        <w:t xml:space="preserve"> v. Hungary</w:t>
      </w:r>
      <w:r w:rsidRPr="002973D8">
        <w:rPr>
          <w:lang w:val="en-GB"/>
        </w:rPr>
        <w:t xml:space="preserve">, cited above, § 33). The Court further considers that the use of the term “Nazi” does not automatically justify a conviction for defamation on the ground of the special stigma attached to it (see </w:t>
      </w:r>
      <w:proofErr w:type="spellStart"/>
      <w:r w:rsidRPr="002973D8">
        <w:rPr>
          <w:i/>
          <w:lang w:val="en-GB"/>
        </w:rPr>
        <w:t>Scharsach</w:t>
      </w:r>
      <w:proofErr w:type="spellEnd"/>
      <w:r w:rsidRPr="002973D8">
        <w:rPr>
          <w:i/>
          <w:lang w:val="en-GB"/>
        </w:rPr>
        <w:t xml:space="preserve"> and News </w:t>
      </w:r>
      <w:proofErr w:type="spellStart"/>
      <w:r w:rsidRPr="002973D8">
        <w:rPr>
          <w:i/>
          <w:lang w:val="en-GB"/>
        </w:rPr>
        <w:t>Verlagsgesellschaft</w:t>
      </w:r>
      <w:proofErr w:type="spellEnd"/>
      <w:r w:rsidRPr="002973D8">
        <w:rPr>
          <w:i/>
          <w:lang w:val="en-GB"/>
        </w:rPr>
        <w:t xml:space="preserve"> v. Austria</w:t>
      </w:r>
      <w:r w:rsidR="00997F7E" w:rsidRPr="002973D8">
        <w:rPr>
          <w:lang w:val="en-GB"/>
        </w:rPr>
        <w:t>, no. 39394/98, § 43, ECHR </w:t>
      </w:r>
      <w:r w:rsidRPr="002973D8">
        <w:rPr>
          <w:lang w:val="en-GB"/>
        </w:rPr>
        <w:t>2003</w:t>
      </w:r>
      <w:r w:rsidRPr="002973D8">
        <w:rPr>
          <w:lang w:val="en-GB"/>
        </w:rPr>
        <w:noBreakHyphen/>
        <w:t xml:space="preserve">XI, concerning the term “neo-fascist” see </w:t>
      </w:r>
      <w:r w:rsidRPr="002973D8">
        <w:rPr>
          <w:i/>
          <w:lang w:val="en-GB"/>
        </w:rPr>
        <w:t>Karman v. Russia</w:t>
      </w:r>
      <w:r w:rsidR="00712546" w:rsidRPr="002973D8">
        <w:rPr>
          <w:lang w:val="en-GB"/>
        </w:rPr>
        <w:t>, no. 29372/02, § </w:t>
      </w:r>
      <w:r w:rsidRPr="002973D8">
        <w:rPr>
          <w:lang w:val="en-GB"/>
        </w:rPr>
        <w:t>39, 14 December 2006.</w:t>
      </w:r>
    </w:p>
    <w:p w:rsidR="003F7654" w:rsidRPr="002973D8" w:rsidRDefault="00C0716D" w:rsidP="002973D8">
      <w:pPr>
        <w:pStyle w:val="ECHRHeading4"/>
        <w:rPr>
          <w:lang w:val="en-GB"/>
        </w:rPr>
      </w:pPr>
      <w:r w:rsidRPr="002973D8">
        <w:rPr>
          <w:lang w:val="en-GB"/>
        </w:rPr>
        <w:t>(b)</w:t>
      </w:r>
      <w:r w:rsidR="001C0A44" w:rsidRPr="002973D8">
        <w:rPr>
          <w:lang w:val="en-GB"/>
        </w:rPr>
        <w:t>  </w:t>
      </w:r>
      <w:r w:rsidR="00403428" w:rsidRPr="002973D8">
        <w:rPr>
          <w:lang w:val="en-GB"/>
        </w:rPr>
        <w:t>Application of the above principles in the present case</w:t>
      </w:r>
    </w:p>
    <w:p w:rsidR="00B56D51"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40</w:t>
      </w:r>
      <w:r w:rsidRPr="002973D8">
        <w:rPr>
          <w:lang w:val="en-GB"/>
        </w:rPr>
        <w:fldChar w:fldCharType="end"/>
      </w:r>
      <w:r w:rsidRPr="002973D8">
        <w:rPr>
          <w:lang w:val="en-GB"/>
        </w:rPr>
        <w:t>.  The Court observes that the interference with the applicant</w:t>
      </w:r>
      <w:r w:rsidR="002973D8" w:rsidRPr="002973D8">
        <w:rPr>
          <w:lang w:val="en-GB"/>
        </w:rPr>
        <w:t>’</w:t>
      </w:r>
      <w:r w:rsidRPr="002973D8">
        <w:rPr>
          <w:lang w:val="en-GB"/>
        </w:rPr>
        <w:t>s freedom of expression was based on Articles 111 and 117 (5) of the Criminal Code. That law is formulated with sufficient precision to enable a citizen to regulate his conduct and the applicant does not provide any reasonable argument against this assumption. Accordingly, the interference is “prescribed by law”.</w:t>
      </w:r>
    </w:p>
    <w:p w:rsidR="00B56D51"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41</w:t>
      </w:r>
      <w:r w:rsidRPr="002973D8">
        <w:rPr>
          <w:lang w:val="en-GB"/>
        </w:rPr>
        <w:fldChar w:fldCharType="end"/>
      </w:r>
      <w:r w:rsidRPr="002973D8">
        <w:rPr>
          <w:lang w:val="en-GB"/>
        </w:rPr>
        <w:t xml:space="preserve">.  The Court further agrees with the government that the interference did pursue the aim of the protection of “the reputation or rights of others”, </w:t>
      </w:r>
      <w:r w:rsidRPr="002973D8">
        <w:rPr>
          <w:lang w:val="en-GB"/>
        </w:rPr>
        <w:lastRenderedPageBreak/>
        <w:t xml:space="preserve">namely those of L.P. and the close members of her family </w:t>
      </w:r>
      <w:r w:rsidRPr="002973D8">
        <w:rPr>
          <w:rFonts w:cstheme="minorHAnsi"/>
          <w:lang w:val="en-GB"/>
        </w:rPr>
        <w:t>‒</w:t>
      </w:r>
      <w:r w:rsidRPr="002973D8">
        <w:rPr>
          <w:lang w:val="en-GB"/>
        </w:rPr>
        <w:t xml:space="preserve"> in particular her husband </w:t>
      </w:r>
      <w:r w:rsidRPr="002973D8">
        <w:rPr>
          <w:rFonts w:cstheme="minorHAnsi"/>
          <w:lang w:val="en-GB"/>
        </w:rPr>
        <w:t>‒</w:t>
      </w:r>
      <w:r w:rsidRPr="002973D8">
        <w:rPr>
          <w:lang w:val="en-GB"/>
        </w:rPr>
        <w:t xml:space="preserve"> which constitutes a legitimate aim within the meaning of paragraph 2 of Article 10 (see, </w:t>
      </w:r>
      <w:r w:rsidRPr="002973D8">
        <w:rPr>
          <w:i/>
          <w:lang w:val="en-GB"/>
        </w:rPr>
        <w:t xml:space="preserve">Editions </w:t>
      </w:r>
      <w:proofErr w:type="spellStart"/>
      <w:r w:rsidRPr="002973D8">
        <w:rPr>
          <w:i/>
          <w:lang w:val="en-GB"/>
        </w:rPr>
        <w:t>Plon</w:t>
      </w:r>
      <w:proofErr w:type="spellEnd"/>
      <w:r w:rsidRPr="002973D8">
        <w:rPr>
          <w:i/>
          <w:lang w:val="en-GB"/>
        </w:rPr>
        <w:t xml:space="preserve"> v. France</w:t>
      </w:r>
      <w:r w:rsidRPr="002973D8">
        <w:rPr>
          <w:lang w:val="en-GB"/>
        </w:rPr>
        <w:t>, cited above, § 34).</w:t>
      </w:r>
    </w:p>
    <w:p w:rsidR="00B56D51"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42</w:t>
      </w:r>
      <w:r w:rsidRPr="002973D8">
        <w:rPr>
          <w:lang w:val="en-GB"/>
        </w:rPr>
        <w:fldChar w:fldCharType="end"/>
      </w:r>
      <w:r w:rsidRPr="002973D8">
        <w:rPr>
          <w:lang w:val="en-GB"/>
        </w:rPr>
        <w:t>.  The Court, like the parties, considers that the applicant</w:t>
      </w:r>
      <w:r w:rsidR="002973D8" w:rsidRPr="002973D8">
        <w:rPr>
          <w:lang w:val="en-GB"/>
        </w:rPr>
        <w:t>’</w:t>
      </w:r>
      <w:r w:rsidRPr="002973D8">
        <w:rPr>
          <w:lang w:val="en-GB"/>
        </w:rPr>
        <w:t>s statement concerned an issue of public interest and may be seen as a contribution to a political debate of public interest, namely that concerning the situation of asylum seekers and foreigners under the then new 2005 Immigration Police Act (</w:t>
      </w:r>
      <w:proofErr w:type="spellStart"/>
      <w:r w:rsidRPr="002973D8">
        <w:rPr>
          <w:i/>
          <w:lang w:val="en-GB"/>
        </w:rPr>
        <w:t>Fremdenpolizeigesetz</w:t>
      </w:r>
      <w:proofErr w:type="spellEnd"/>
      <w:r w:rsidRPr="002973D8">
        <w:rPr>
          <w:i/>
          <w:lang w:val="en-GB"/>
        </w:rPr>
        <w:t xml:space="preserve"> 2005</w:t>
      </w:r>
      <w:r w:rsidRPr="002973D8">
        <w:rPr>
          <w:lang w:val="en-GB"/>
        </w:rPr>
        <w:t>) and the 2005 Asylum Act (</w:t>
      </w:r>
      <w:proofErr w:type="spellStart"/>
      <w:r w:rsidRPr="002973D8">
        <w:rPr>
          <w:i/>
          <w:lang w:val="en-GB"/>
        </w:rPr>
        <w:t>Asylgesetz</w:t>
      </w:r>
      <w:proofErr w:type="spellEnd"/>
      <w:r w:rsidRPr="002973D8">
        <w:rPr>
          <w:i/>
          <w:lang w:val="en-GB"/>
        </w:rPr>
        <w:t xml:space="preserve"> 2005</w:t>
      </w:r>
      <w:r w:rsidRPr="002973D8">
        <w:rPr>
          <w:lang w:val="en-GB"/>
        </w:rPr>
        <w:t>). This intention is shown by the reporting of specific individual stories of asylum seekers.</w:t>
      </w:r>
    </w:p>
    <w:p w:rsidR="001C0A44"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43</w:t>
      </w:r>
      <w:r w:rsidRPr="002973D8">
        <w:rPr>
          <w:lang w:val="en-GB"/>
        </w:rPr>
        <w:fldChar w:fldCharType="end"/>
      </w:r>
      <w:r w:rsidRPr="002973D8">
        <w:rPr>
          <w:lang w:val="en-GB"/>
        </w:rPr>
        <w:t>.  The Court notes that the domestic courts classified the statement under consideration as a value judgment. The Court will proceed on the assumption that this classification is correct.</w:t>
      </w:r>
    </w:p>
    <w:p w:rsidR="00B56D51"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44</w:t>
      </w:r>
      <w:r w:rsidRPr="002973D8">
        <w:rPr>
          <w:lang w:val="en-GB"/>
        </w:rPr>
        <w:fldChar w:fldCharType="end"/>
      </w:r>
      <w:r w:rsidRPr="002973D8">
        <w:rPr>
          <w:lang w:val="en-GB"/>
        </w:rPr>
        <w:t xml:space="preserve">.  It is furthermore undisputed that L.P., as former Federal Minister for the Interior, had been a public figure and </w:t>
      </w:r>
      <w:r w:rsidR="00BC000A" w:rsidRPr="002973D8">
        <w:rPr>
          <w:lang w:val="en-GB"/>
        </w:rPr>
        <w:t xml:space="preserve">was </w:t>
      </w:r>
      <w:r w:rsidR="00955593" w:rsidRPr="002973D8">
        <w:rPr>
          <w:lang w:val="en-GB"/>
        </w:rPr>
        <w:t>still remembered by people</w:t>
      </w:r>
      <w:r w:rsidRPr="002973D8">
        <w:rPr>
          <w:lang w:val="en-GB"/>
        </w:rPr>
        <w:t xml:space="preserve"> at the time of publication of the impugned statement. However, the press release was issued on the day after her unexpected death, a fact that intensified the impact of the words used. The applicant</w:t>
      </w:r>
      <w:r w:rsidR="002973D8" w:rsidRPr="002973D8">
        <w:rPr>
          <w:lang w:val="en-GB"/>
        </w:rPr>
        <w:t>’</w:t>
      </w:r>
      <w:r w:rsidRPr="002973D8">
        <w:rPr>
          <w:lang w:val="en-GB"/>
        </w:rPr>
        <w:t>s statement was published within the immediate period of her family</w:t>
      </w:r>
      <w:r w:rsidR="002973D8" w:rsidRPr="002973D8">
        <w:rPr>
          <w:lang w:val="en-GB"/>
        </w:rPr>
        <w:t>’</w:t>
      </w:r>
      <w:r w:rsidRPr="002973D8">
        <w:rPr>
          <w:lang w:val="en-GB"/>
        </w:rPr>
        <w:t>s grief and was likely to cause considerable damage to the late Minister</w:t>
      </w:r>
      <w:r w:rsidR="002973D8" w:rsidRPr="002973D8">
        <w:rPr>
          <w:lang w:val="en-GB"/>
        </w:rPr>
        <w:t>’</w:t>
      </w:r>
      <w:r w:rsidRPr="002973D8">
        <w:rPr>
          <w:lang w:val="en-GB"/>
        </w:rPr>
        <w:t xml:space="preserve">s reputation (see </w:t>
      </w:r>
      <w:r w:rsidRPr="002973D8">
        <w:rPr>
          <w:i/>
          <w:lang w:val="en-GB"/>
        </w:rPr>
        <w:t xml:space="preserve">Lindon, </w:t>
      </w:r>
      <w:proofErr w:type="spellStart"/>
      <w:r w:rsidRPr="002973D8">
        <w:rPr>
          <w:i/>
          <w:lang w:val="en-GB"/>
        </w:rPr>
        <w:t>Otchakovsky</w:t>
      </w:r>
      <w:proofErr w:type="spellEnd"/>
      <w:r w:rsidRPr="002973D8">
        <w:rPr>
          <w:i/>
          <w:lang w:val="en-GB"/>
        </w:rPr>
        <w:t>-Laurens and July v. France</w:t>
      </w:r>
      <w:r w:rsidRPr="002973D8">
        <w:rPr>
          <w:lang w:val="en-GB"/>
        </w:rPr>
        <w:t>,</w:t>
      </w:r>
      <w:r w:rsidRPr="002973D8">
        <w:rPr>
          <w:i/>
          <w:lang w:val="en-GB"/>
        </w:rPr>
        <w:t xml:space="preserve"> </w:t>
      </w:r>
      <w:r w:rsidRPr="002973D8">
        <w:rPr>
          <w:lang w:val="en-GB"/>
        </w:rPr>
        <w:t>cited above, § 46).</w:t>
      </w:r>
    </w:p>
    <w:p w:rsidR="00B56D51"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45</w:t>
      </w:r>
      <w:r w:rsidRPr="002973D8">
        <w:rPr>
          <w:lang w:val="en-GB"/>
        </w:rPr>
        <w:fldChar w:fldCharType="end"/>
      </w:r>
      <w:r w:rsidRPr="002973D8">
        <w:rPr>
          <w:lang w:val="en-GB"/>
        </w:rPr>
        <w:t xml:space="preserve">.  The Court observes that the timing of the impugned statement is a relevant circumstance in the present case and therefore has to be taken into consideration when balancing the conflicting rights under Article 8 and 10. The statement was an expression of satisfaction with the sudden death of L.P., the applicant made the day after she had passed away. To express insult on the day after the death of the insulted person contradicts elementary decency and respect to human beings (see </w:t>
      </w:r>
      <w:r w:rsidR="00BB70AB" w:rsidRPr="002973D8">
        <w:rPr>
          <w:i/>
          <w:lang w:val="en-GB"/>
        </w:rPr>
        <w:t xml:space="preserve">Editions </w:t>
      </w:r>
      <w:proofErr w:type="spellStart"/>
      <w:r w:rsidR="00BB70AB" w:rsidRPr="002973D8">
        <w:rPr>
          <w:i/>
          <w:lang w:val="en-GB"/>
        </w:rPr>
        <w:t>Plon</w:t>
      </w:r>
      <w:proofErr w:type="spellEnd"/>
      <w:r w:rsidR="00BB70AB" w:rsidRPr="002973D8">
        <w:rPr>
          <w:i/>
          <w:lang w:val="en-GB"/>
        </w:rPr>
        <w:t xml:space="preserve"> v. </w:t>
      </w:r>
      <w:r w:rsidRPr="002973D8">
        <w:rPr>
          <w:i/>
          <w:lang w:val="en-GB"/>
        </w:rPr>
        <w:t>France</w:t>
      </w:r>
      <w:r w:rsidRPr="002973D8">
        <w:rPr>
          <w:lang w:val="en-GB"/>
        </w:rPr>
        <w:t xml:space="preserve">, cited above, § 47; see also </w:t>
      </w:r>
      <w:r w:rsidRPr="002973D8">
        <w:rPr>
          <w:i/>
          <w:lang w:val="en-GB"/>
        </w:rPr>
        <w:t>Leroy v. France</w:t>
      </w:r>
      <w:r w:rsidR="00BB70AB" w:rsidRPr="002973D8">
        <w:rPr>
          <w:lang w:val="en-GB"/>
        </w:rPr>
        <w:t>, no. 36109/03, § 45, 2 </w:t>
      </w:r>
      <w:r w:rsidRPr="002973D8">
        <w:rPr>
          <w:lang w:val="en-GB"/>
        </w:rPr>
        <w:t>October 2008) and is an attack on the core of personality rights.</w:t>
      </w:r>
    </w:p>
    <w:p w:rsidR="001C0A44"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46</w:t>
      </w:r>
      <w:r w:rsidRPr="002973D8">
        <w:rPr>
          <w:lang w:val="en-GB"/>
        </w:rPr>
        <w:fldChar w:fldCharType="end"/>
      </w:r>
      <w:r w:rsidRPr="002973D8">
        <w:rPr>
          <w:lang w:val="en-GB"/>
        </w:rPr>
        <w:t>.  As regards the contents of the applicant</w:t>
      </w:r>
      <w:r w:rsidR="002973D8" w:rsidRPr="002973D8">
        <w:rPr>
          <w:lang w:val="en-GB"/>
        </w:rPr>
        <w:t>’</w:t>
      </w:r>
      <w:r w:rsidRPr="002973D8">
        <w:rPr>
          <w:lang w:val="en-GB"/>
        </w:rPr>
        <w:t>s statement, the Court considers that the applicant did not discuss the subject matter in a general and substantial manner but immediately launched a personal attack on the late Minister. He first of all expressed satisfaction about her death, suggesting that no decent human should feel grief about her passing away, and then continuing by comparing her to high-ranking Nazi officials who had committed atrocities and war crimes during the Second World War by calling her a desk war criminal (“</w:t>
      </w:r>
      <w:proofErr w:type="spellStart"/>
      <w:r w:rsidRPr="002973D8">
        <w:rPr>
          <w:i/>
          <w:lang w:val="en-GB"/>
        </w:rPr>
        <w:t>Schreibtischtäterin</w:t>
      </w:r>
      <w:proofErr w:type="spellEnd"/>
      <w:r w:rsidRPr="002973D8">
        <w:rPr>
          <w:lang w:val="en-GB"/>
        </w:rPr>
        <w:t xml:space="preserve">”). It is true that in the statement published on 9 January 2007 in the newspaper “Der Standard” the applicant apologised to the family of L.P. for his statement, but even before this Court he insisted that the comparison of L.P. to Nazi war criminals had been correct and justified. The Court, however, considers that, even if regarded as value judgements, such serious and particularly offensive comparisons immediately after L.P.s death demand a particularly solid </w:t>
      </w:r>
      <w:r w:rsidRPr="002973D8">
        <w:rPr>
          <w:lang w:val="en-GB"/>
        </w:rPr>
        <w:lastRenderedPageBreak/>
        <w:t>factual basis. In this respect the Court considers that the applicant did not make any distinction between the person of L.P. and the politics she stood for from his point of view.</w:t>
      </w:r>
    </w:p>
    <w:p w:rsidR="001C0A44"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47</w:t>
      </w:r>
      <w:r w:rsidRPr="002973D8">
        <w:rPr>
          <w:lang w:val="en-GB"/>
        </w:rPr>
        <w:fldChar w:fldCharType="end"/>
      </w:r>
      <w:r w:rsidRPr="002973D8">
        <w:rPr>
          <w:lang w:val="en-GB"/>
        </w:rPr>
        <w:t>.  The applicant argued that L.P. had shown disreputable character traits in the course of the political negotiations concerning several provisions of the 2005 Asylum law which constituted clear violations of the individual rights granted by the Federal Constitution and the Convention. However, the Court observes that the Vienna Court of Appeal carefully examined this argument and came to the conclusion that the Constitutional Court had confirmed the compatibility of almost all these legal provisions with the rights enshrined in both the Convention and the Federal Constitution. The applicant further argued that a factual basis for L.P.</w:t>
      </w:r>
      <w:r w:rsidR="002973D8" w:rsidRPr="002973D8">
        <w:rPr>
          <w:lang w:val="en-GB"/>
        </w:rPr>
        <w:t>’</w:t>
      </w:r>
      <w:r w:rsidRPr="002973D8">
        <w:rPr>
          <w:lang w:val="en-GB"/>
        </w:rPr>
        <w:t>s alleged motives was apparent in a TV interview she gave after the conviction of four police officers who had been found guilty of the torture of a person being detained pending expulsion. The Vienna Court of Appeal evaluated this argument and found that L.P.</w:t>
      </w:r>
      <w:r w:rsidR="002973D8" w:rsidRPr="002973D8">
        <w:rPr>
          <w:lang w:val="en-GB"/>
        </w:rPr>
        <w:t>’</w:t>
      </w:r>
      <w:r w:rsidRPr="002973D8">
        <w:rPr>
          <w:lang w:val="en-GB"/>
        </w:rPr>
        <w:t>s unwillingness to apologise in the Republic</w:t>
      </w:r>
      <w:r w:rsidR="002973D8" w:rsidRPr="002973D8">
        <w:rPr>
          <w:lang w:val="en-GB"/>
        </w:rPr>
        <w:t>’</w:t>
      </w:r>
      <w:r w:rsidRPr="002973D8">
        <w:rPr>
          <w:lang w:val="en-GB"/>
        </w:rPr>
        <w:t>s name did not go to show that L.P. had ordered or at least tolerated the torture. Further evidence submitted by the applicant was of a general kind regarding the political situation in Austria as a whole and therefore did not provide a sufficient factual basis for the personal accusations against L.P. Lastly, the applicant submitted copies of press interviews with the heads of other NGOs and newspaper articles in order to show that his opinion that the situation of asylum seekers in Austria was constantly deteriorating was shared by others. Having examined these documents, the Court cannot identify a factual basis for the motives of L.P. as alleged by the applicant within these same documents.</w:t>
      </w:r>
    </w:p>
    <w:p w:rsidR="00B56D51"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48</w:t>
      </w:r>
      <w:r w:rsidRPr="002973D8">
        <w:rPr>
          <w:lang w:val="en-GB"/>
        </w:rPr>
        <w:fldChar w:fldCharType="end"/>
      </w:r>
      <w:r w:rsidRPr="002973D8">
        <w:rPr>
          <w:lang w:val="en-GB"/>
        </w:rPr>
        <w:t>.  Therefore, the Court considers that the reasons given by the court were relevant and sufficient.</w:t>
      </w:r>
    </w:p>
    <w:p w:rsidR="00B56D51" w:rsidRPr="002973D8" w:rsidRDefault="00B56D51"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49</w:t>
      </w:r>
      <w:r w:rsidRPr="002973D8">
        <w:rPr>
          <w:lang w:val="en-GB"/>
        </w:rPr>
        <w:fldChar w:fldCharType="end"/>
      </w:r>
      <w:r w:rsidRPr="002973D8">
        <w:rPr>
          <w:lang w:val="en-GB"/>
        </w:rPr>
        <w:t>.  As regards the “proportionality” of the sanction, the Court notes that the applicant was ordered to pay a fine of EUR 1,200, half of the fine being suspended on probation. That amount appears moderate taking into account the nature of the applicant</w:t>
      </w:r>
      <w:r w:rsidR="002973D8" w:rsidRPr="002973D8">
        <w:rPr>
          <w:lang w:val="en-GB"/>
        </w:rPr>
        <w:t>’</w:t>
      </w:r>
      <w:r w:rsidRPr="002973D8">
        <w:rPr>
          <w:lang w:val="en-GB"/>
        </w:rPr>
        <w:t>s statement and the circumstances in which it was made and disseminated. Therefore, the penalty imposed cannot be found disproportionate.</w:t>
      </w:r>
    </w:p>
    <w:p w:rsidR="001C0A44" w:rsidRPr="002973D8" w:rsidRDefault="00183976" w:rsidP="002973D8">
      <w:pPr>
        <w:pStyle w:val="ECHRPara"/>
        <w:rPr>
          <w:lang w:val="en-GB"/>
        </w:rPr>
      </w:pPr>
      <w:r w:rsidRPr="002973D8">
        <w:rPr>
          <w:lang w:val="en-GB"/>
        </w:rPr>
        <w:fldChar w:fldCharType="begin"/>
      </w:r>
      <w:r w:rsidRPr="002973D8">
        <w:rPr>
          <w:lang w:val="en-GB"/>
        </w:rPr>
        <w:instrText xml:space="preserve"> SEQ level0 \*arabic </w:instrText>
      </w:r>
      <w:r w:rsidRPr="002973D8">
        <w:rPr>
          <w:lang w:val="en-GB"/>
        </w:rPr>
        <w:fldChar w:fldCharType="separate"/>
      </w:r>
      <w:r w:rsidR="002973D8" w:rsidRPr="002973D8">
        <w:rPr>
          <w:noProof/>
          <w:lang w:val="en-GB"/>
        </w:rPr>
        <w:t>50</w:t>
      </w:r>
      <w:r w:rsidRPr="002973D8">
        <w:rPr>
          <w:lang w:val="en-GB"/>
        </w:rPr>
        <w:fldChar w:fldCharType="end"/>
      </w:r>
      <w:r w:rsidRPr="002973D8">
        <w:rPr>
          <w:lang w:val="en-GB"/>
        </w:rPr>
        <w:t>.  </w:t>
      </w:r>
      <w:r w:rsidR="004848B8" w:rsidRPr="002973D8">
        <w:rPr>
          <w:lang w:val="en-GB"/>
        </w:rPr>
        <w:t xml:space="preserve">It follows that there </w:t>
      </w:r>
      <w:r w:rsidR="00BC7791" w:rsidRPr="002973D8">
        <w:rPr>
          <w:lang w:val="en-GB"/>
        </w:rPr>
        <w:t>has been</w:t>
      </w:r>
      <w:r w:rsidR="004848B8" w:rsidRPr="002973D8">
        <w:rPr>
          <w:lang w:val="en-GB"/>
        </w:rPr>
        <w:t xml:space="preserve"> n</w:t>
      </w:r>
      <w:r w:rsidR="00BC7791" w:rsidRPr="002973D8">
        <w:rPr>
          <w:lang w:val="en-GB"/>
        </w:rPr>
        <w:t>o</w:t>
      </w:r>
      <w:r w:rsidR="004848B8" w:rsidRPr="002973D8">
        <w:rPr>
          <w:lang w:val="en-GB"/>
        </w:rPr>
        <w:t xml:space="preserve"> violation of Article 10 of the Convention.</w:t>
      </w:r>
    </w:p>
    <w:p w:rsidR="00014566" w:rsidRPr="002973D8" w:rsidRDefault="00BB5883" w:rsidP="002973D8">
      <w:pPr>
        <w:pStyle w:val="ECHRTitle1"/>
        <w:rPr>
          <w:lang w:val="en-GB"/>
        </w:rPr>
      </w:pPr>
      <w:r w:rsidRPr="002973D8">
        <w:rPr>
          <w:lang w:val="en-GB"/>
        </w:rPr>
        <w:t>FOR THESE REASONS, THE COURT</w:t>
      </w:r>
      <w:r w:rsidR="00A8343E" w:rsidRPr="002973D8">
        <w:rPr>
          <w:lang w:val="en-GB"/>
        </w:rPr>
        <w:t>, UNANIMOUSLY,</w:t>
      </w:r>
    </w:p>
    <w:p w:rsidR="00014566" w:rsidRPr="002973D8" w:rsidRDefault="00A8343E" w:rsidP="002973D8">
      <w:pPr>
        <w:pStyle w:val="JuList"/>
        <w:rPr>
          <w:lang w:val="en-GB"/>
        </w:rPr>
      </w:pPr>
      <w:r w:rsidRPr="002973D8">
        <w:rPr>
          <w:lang w:val="en-GB"/>
        </w:rPr>
        <w:t>1.  </w:t>
      </w:r>
      <w:r w:rsidRPr="002973D8">
        <w:rPr>
          <w:i/>
          <w:lang w:val="en-GB"/>
        </w:rPr>
        <w:t>Declares</w:t>
      </w:r>
      <w:r w:rsidR="000B794B" w:rsidRPr="002973D8">
        <w:rPr>
          <w:lang w:val="en-GB"/>
        </w:rPr>
        <w:t xml:space="preserve"> the complaint admissible;</w:t>
      </w:r>
    </w:p>
    <w:p w:rsidR="00014566" w:rsidRPr="002973D8" w:rsidRDefault="00014566" w:rsidP="002973D8">
      <w:pPr>
        <w:pStyle w:val="JuList"/>
        <w:ind w:left="0" w:firstLine="0"/>
        <w:rPr>
          <w:lang w:val="en-GB"/>
        </w:rPr>
      </w:pPr>
    </w:p>
    <w:p w:rsidR="00014566" w:rsidRPr="002973D8" w:rsidRDefault="00586DDE" w:rsidP="002973D8">
      <w:pPr>
        <w:pStyle w:val="JuList"/>
        <w:rPr>
          <w:lang w:val="en-GB"/>
        </w:rPr>
      </w:pPr>
      <w:r w:rsidRPr="002973D8">
        <w:rPr>
          <w:lang w:val="en-GB"/>
        </w:rPr>
        <w:t>2.</w:t>
      </w:r>
      <w:r w:rsidR="00014566" w:rsidRPr="002973D8">
        <w:rPr>
          <w:lang w:val="en-GB"/>
        </w:rPr>
        <w:t>  </w:t>
      </w:r>
      <w:r w:rsidR="00014566" w:rsidRPr="002973D8">
        <w:rPr>
          <w:i/>
          <w:lang w:val="en-GB"/>
        </w:rPr>
        <w:t>Holds</w:t>
      </w:r>
      <w:r w:rsidR="00A8343E" w:rsidRPr="002973D8">
        <w:rPr>
          <w:lang w:val="en-GB"/>
        </w:rPr>
        <w:t xml:space="preserve"> </w:t>
      </w:r>
      <w:r w:rsidR="00014566" w:rsidRPr="002973D8">
        <w:rPr>
          <w:lang w:val="en-GB"/>
        </w:rPr>
        <w:t>that there has been</w:t>
      </w:r>
      <w:r w:rsidRPr="002973D8">
        <w:rPr>
          <w:lang w:val="en-GB"/>
        </w:rPr>
        <w:t xml:space="preserve"> no</w:t>
      </w:r>
      <w:r w:rsidR="00014566" w:rsidRPr="002973D8">
        <w:rPr>
          <w:lang w:val="en-GB"/>
        </w:rPr>
        <w:t xml:space="preserve"> violation of Article </w:t>
      </w:r>
      <w:r w:rsidRPr="002973D8">
        <w:rPr>
          <w:lang w:val="en-GB"/>
        </w:rPr>
        <w:t>10</w:t>
      </w:r>
      <w:r w:rsidR="000B794B" w:rsidRPr="002973D8">
        <w:rPr>
          <w:lang w:val="en-GB"/>
        </w:rPr>
        <w:t xml:space="preserve"> of the Convention.</w:t>
      </w:r>
    </w:p>
    <w:p w:rsidR="00014566" w:rsidRPr="002973D8" w:rsidRDefault="00014566" w:rsidP="002973D8">
      <w:pPr>
        <w:pStyle w:val="JuLista"/>
        <w:ind w:left="0"/>
        <w:rPr>
          <w:lang w:val="en-GB"/>
        </w:rPr>
      </w:pPr>
    </w:p>
    <w:p w:rsidR="00014566" w:rsidRPr="002973D8" w:rsidRDefault="00014566" w:rsidP="002973D8">
      <w:pPr>
        <w:pStyle w:val="JuParaLast"/>
        <w:rPr>
          <w:lang w:val="en-GB"/>
        </w:rPr>
      </w:pPr>
      <w:r w:rsidRPr="002973D8">
        <w:rPr>
          <w:lang w:val="en-GB"/>
        </w:rPr>
        <w:t xml:space="preserve">Done in English, and notified in writing on </w:t>
      </w:r>
      <w:r w:rsidR="00C85F41" w:rsidRPr="002973D8">
        <w:rPr>
          <w:lang w:val="en-GB"/>
        </w:rPr>
        <w:t>12 January 2016</w:t>
      </w:r>
      <w:r w:rsidRPr="002973D8">
        <w:rPr>
          <w:lang w:val="en-GB"/>
        </w:rPr>
        <w:t>, pursuant to Rule 77 §§ 2 and 3 of the Rules of Court.</w:t>
      </w:r>
    </w:p>
    <w:p w:rsidR="004D15F3" w:rsidRPr="002973D8" w:rsidRDefault="00014566" w:rsidP="002973D8">
      <w:pPr>
        <w:pStyle w:val="JuSigned"/>
        <w:rPr>
          <w:lang w:val="en-GB"/>
        </w:rPr>
      </w:pPr>
      <w:r w:rsidRPr="002973D8">
        <w:rPr>
          <w:lang w:val="en-GB"/>
        </w:rPr>
        <w:tab/>
      </w:r>
      <w:proofErr w:type="spellStart"/>
      <w:r w:rsidR="00C61C82" w:rsidRPr="002973D8">
        <w:t>Fatoş</w:t>
      </w:r>
      <w:proofErr w:type="spellEnd"/>
      <w:r w:rsidR="00C61C82" w:rsidRPr="002973D8">
        <w:t xml:space="preserve"> </w:t>
      </w:r>
      <w:proofErr w:type="spellStart"/>
      <w:r w:rsidR="00C61C82" w:rsidRPr="002973D8">
        <w:t>Aracı</w:t>
      </w:r>
      <w:proofErr w:type="spellEnd"/>
      <w:r w:rsidRPr="002973D8">
        <w:rPr>
          <w:lang w:val="en-GB"/>
        </w:rPr>
        <w:tab/>
      </w:r>
      <w:proofErr w:type="spellStart"/>
      <w:r w:rsidR="007F1911" w:rsidRPr="002973D8">
        <w:rPr>
          <w:lang w:val="en-GB"/>
        </w:rPr>
        <w:t>András</w:t>
      </w:r>
      <w:proofErr w:type="spellEnd"/>
      <w:r w:rsidR="007F1911" w:rsidRPr="002973D8">
        <w:rPr>
          <w:lang w:val="en-GB"/>
        </w:rPr>
        <w:t xml:space="preserve"> </w:t>
      </w:r>
      <w:proofErr w:type="spellStart"/>
      <w:r w:rsidR="007F1911" w:rsidRPr="002973D8">
        <w:rPr>
          <w:lang w:val="en-GB"/>
        </w:rPr>
        <w:t>Sajó</w:t>
      </w:r>
      <w:proofErr w:type="spellEnd"/>
      <w:r w:rsidR="00E1557C" w:rsidRPr="002973D8">
        <w:rPr>
          <w:szCs w:val="24"/>
          <w:lang w:val="en-GB"/>
        </w:rPr>
        <w:br/>
      </w:r>
      <w:r w:rsidRPr="002973D8">
        <w:rPr>
          <w:lang w:val="en-GB"/>
        </w:rPr>
        <w:tab/>
      </w:r>
      <w:r w:rsidR="00B4285B" w:rsidRPr="002973D8">
        <w:rPr>
          <w:lang w:val="en-GB"/>
        </w:rPr>
        <w:t xml:space="preserve">Deputy </w:t>
      </w:r>
      <w:r w:rsidR="00A8343E" w:rsidRPr="002973D8">
        <w:rPr>
          <w:iCs/>
          <w:lang w:val="en-GB"/>
        </w:rPr>
        <w:t>Registrar</w:t>
      </w:r>
      <w:r w:rsidRPr="002973D8">
        <w:rPr>
          <w:lang w:val="en-GB"/>
        </w:rPr>
        <w:tab/>
        <w:t>President</w:t>
      </w:r>
    </w:p>
    <w:p w:rsidR="001C0A44" w:rsidRPr="002973D8" w:rsidRDefault="001C0A44" w:rsidP="002973D8">
      <w:pPr>
        <w:pStyle w:val="JuParaLast"/>
        <w:rPr>
          <w:lang w:val="en-GB"/>
        </w:rPr>
      </w:pPr>
    </w:p>
    <w:sectPr w:rsidR="001C0A44" w:rsidRPr="002973D8" w:rsidSect="00F26BB7">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B58" w:rsidRDefault="00994B58" w:rsidP="00014566">
      <w:r>
        <w:separator/>
      </w:r>
    </w:p>
  </w:endnote>
  <w:endnote w:type="continuationSeparator" w:id="0">
    <w:p w:rsidR="00994B58" w:rsidRDefault="00994B58"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BB7" w:rsidRDefault="00F26BB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BB7" w:rsidRDefault="00F26BB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BB7" w:rsidRPr="00150BFA" w:rsidRDefault="00F26BB7" w:rsidP="0020718E">
    <w:pPr>
      <w:jc w:val="center"/>
    </w:pPr>
    <w:r>
      <w:rPr>
        <w:noProof/>
        <w:lang w:val="pl-PL" w:eastAsia="pl-PL"/>
      </w:rPr>
      <w:drawing>
        <wp:inline distT="0" distB="0" distL="0" distR="0" wp14:anchorId="370612CE" wp14:editId="7F0C295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26BB7" w:rsidRDefault="00F26BB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B58" w:rsidRDefault="00994B58" w:rsidP="00014566">
      <w:r>
        <w:separator/>
      </w:r>
    </w:p>
  </w:footnote>
  <w:footnote w:type="continuationSeparator" w:id="0">
    <w:p w:rsidR="00994B58" w:rsidRDefault="00994B58"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BB7" w:rsidRDefault="00F26BB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DEA" w:rsidRPr="00F26BB7" w:rsidRDefault="005C0DEA" w:rsidP="00F26BB7">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BB7" w:rsidRPr="00A45145" w:rsidRDefault="00F26BB7" w:rsidP="00A45145">
    <w:pPr>
      <w:jc w:val="center"/>
    </w:pPr>
    <w:r>
      <w:rPr>
        <w:noProof/>
        <w:lang w:val="pl-PL" w:eastAsia="pl-PL"/>
      </w:rPr>
      <w:drawing>
        <wp:inline distT="0" distB="0" distL="0" distR="0" wp14:anchorId="2C7E0883" wp14:editId="7A1948A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C0DEA" w:rsidRDefault="005C0DEA">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BB7" w:rsidRPr="00FF2306" w:rsidRDefault="00F26BB7"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036A4">
      <w:rPr>
        <w:rStyle w:val="Numerstrony"/>
        <w:noProof/>
        <w:szCs w:val="18"/>
        <w:lang w:val="en-GB"/>
      </w:rPr>
      <w:t>12</w:t>
    </w:r>
    <w:r>
      <w:rPr>
        <w:rStyle w:val="Numerstrony"/>
        <w:szCs w:val="18"/>
        <w:lang w:val="en-GB"/>
      </w:rPr>
      <w:fldChar w:fldCharType="end"/>
    </w:r>
    <w:r w:rsidRPr="00FF2306">
      <w:rPr>
        <w:lang w:val="en-GB"/>
      </w:rPr>
      <w:tab/>
    </w:r>
    <w:r>
      <w:rPr>
        <w:lang w:val="en-GB"/>
      </w:rPr>
      <w:t>GENNER v. AUSTRIA</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BB7" w:rsidRPr="00D60D87" w:rsidRDefault="00F26BB7" w:rsidP="00D60D87">
    <w:pPr>
      <w:pStyle w:val="ECHRHeader"/>
      <w:rPr>
        <w:lang w:val="en-GB"/>
      </w:rPr>
    </w:pPr>
    <w:r w:rsidRPr="00D60D87">
      <w:rPr>
        <w:lang w:val="en-GB"/>
      </w:rPr>
      <w:tab/>
    </w:r>
    <w:r>
      <w:rPr>
        <w:lang w:val="en-GB"/>
      </w:rPr>
      <w:t>GENNER v. AUSTRIA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036A4">
      <w:rPr>
        <w:rStyle w:val="Numerstrony"/>
        <w:noProof/>
        <w:szCs w:val="18"/>
        <w:lang w:val="en-GB"/>
      </w:rPr>
      <w:t>11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14"/>
  </w:num>
  <w:num w:numId="9">
    <w:abstractNumId w:val="10"/>
  </w:num>
  <w:num w:numId="10">
    <w:abstractNumId w:val="9"/>
  </w:num>
  <w:num w:numId="11">
    <w:abstractNumId w:val="1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8343E"/>
    <w:rsid w:val="000041F8"/>
    <w:rsid w:val="000042A8"/>
    <w:rsid w:val="00004308"/>
    <w:rsid w:val="00005BF0"/>
    <w:rsid w:val="00007154"/>
    <w:rsid w:val="000103AE"/>
    <w:rsid w:val="00011D69"/>
    <w:rsid w:val="00012AD3"/>
    <w:rsid w:val="00014566"/>
    <w:rsid w:val="00015C2D"/>
    <w:rsid w:val="00015F00"/>
    <w:rsid w:val="00022477"/>
    <w:rsid w:val="00022C1D"/>
    <w:rsid w:val="00024E7D"/>
    <w:rsid w:val="00034987"/>
    <w:rsid w:val="00042BF2"/>
    <w:rsid w:val="00052C0C"/>
    <w:rsid w:val="000602DF"/>
    <w:rsid w:val="00061B05"/>
    <w:rsid w:val="00062973"/>
    <w:rsid w:val="00062D5D"/>
    <w:rsid w:val="000632D5"/>
    <w:rsid w:val="000644EE"/>
    <w:rsid w:val="0008705F"/>
    <w:rsid w:val="000925AD"/>
    <w:rsid w:val="000A0745"/>
    <w:rsid w:val="000A24EB"/>
    <w:rsid w:val="000B0FFF"/>
    <w:rsid w:val="000B3AFC"/>
    <w:rsid w:val="000B6923"/>
    <w:rsid w:val="000B794B"/>
    <w:rsid w:val="000C033C"/>
    <w:rsid w:val="000C5F3C"/>
    <w:rsid w:val="000C6DCC"/>
    <w:rsid w:val="000D47AA"/>
    <w:rsid w:val="000D721F"/>
    <w:rsid w:val="000E069B"/>
    <w:rsid w:val="000E0E82"/>
    <w:rsid w:val="000E1DC5"/>
    <w:rsid w:val="000E223F"/>
    <w:rsid w:val="000E3D8B"/>
    <w:rsid w:val="000E7D45"/>
    <w:rsid w:val="000F7851"/>
    <w:rsid w:val="001036A4"/>
    <w:rsid w:val="00104E23"/>
    <w:rsid w:val="00111B0C"/>
    <w:rsid w:val="001165C1"/>
    <w:rsid w:val="00120D6C"/>
    <w:rsid w:val="001257EC"/>
    <w:rsid w:val="00132C6A"/>
    <w:rsid w:val="00133D33"/>
    <w:rsid w:val="00134D64"/>
    <w:rsid w:val="00135A30"/>
    <w:rsid w:val="0013612C"/>
    <w:rsid w:val="00136722"/>
    <w:rsid w:val="00137FF6"/>
    <w:rsid w:val="00141650"/>
    <w:rsid w:val="0014601D"/>
    <w:rsid w:val="001537AF"/>
    <w:rsid w:val="00162A12"/>
    <w:rsid w:val="00166530"/>
    <w:rsid w:val="00181D22"/>
    <w:rsid w:val="001832BD"/>
    <w:rsid w:val="00183976"/>
    <w:rsid w:val="001943B5"/>
    <w:rsid w:val="00195134"/>
    <w:rsid w:val="0019598F"/>
    <w:rsid w:val="001A145B"/>
    <w:rsid w:val="001A674C"/>
    <w:rsid w:val="001B3B24"/>
    <w:rsid w:val="001B4386"/>
    <w:rsid w:val="001C0A44"/>
    <w:rsid w:val="001C0F98"/>
    <w:rsid w:val="001C2A42"/>
    <w:rsid w:val="001D63ED"/>
    <w:rsid w:val="001D7348"/>
    <w:rsid w:val="001E035B"/>
    <w:rsid w:val="001E0961"/>
    <w:rsid w:val="001E3EAE"/>
    <w:rsid w:val="001E6F32"/>
    <w:rsid w:val="001F2145"/>
    <w:rsid w:val="001F6262"/>
    <w:rsid w:val="001F67B0"/>
    <w:rsid w:val="001F7B3D"/>
    <w:rsid w:val="002020B5"/>
    <w:rsid w:val="00202366"/>
    <w:rsid w:val="00205F9F"/>
    <w:rsid w:val="00210338"/>
    <w:rsid w:val="002115FC"/>
    <w:rsid w:val="002133F8"/>
    <w:rsid w:val="0021423C"/>
    <w:rsid w:val="00230D00"/>
    <w:rsid w:val="00231DF7"/>
    <w:rsid w:val="00231FD1"/>
    <w:rsid w:val="002339E0"/>
    <w:rsid w:val="00233CF8"/>
    <w:rsid w:val="0023575D"/>
    <w:rsid w:val="00237148"/>
    <w:rsid w:val="0024222D"/>
    <w:rsid w:val="002432D5"/>
    <w:rsid w:val="002440C9"/>
    <w:rsid w:val="00244B0E"/>
    <w:rsid w:val="00244F6C"/>
    <w:rsid w:val="00245EB4"/>
    <w:rsid w:val="002532C5"/>
    <w:rsid w:val="00260C03"/>
    <w:rsid w:val="002636FB"/>
    <w:rsid w:val="0026540E"/>
    <w:rsid w:val="00275123"/>
    <w:rsid w:val="00281332"/>
    <w:rsid w:val="00282240"/>
    <w:rsid w:val="0028572A"/>
    <w:rsid w:val="00287F6B"/>
    <w:rsid w:val="002948AD"/>
    <w:rsid w:val="00294C92"/>
    <w:rsid w:val="002973D8"/>
    <w:rsid w:val="002A01CC"/>
    <w:rsid w:val="002A61B1"/>
    <w:rsid w:val="002A663C"/>
    <w:rsid w:val="002B444B"/>
    <w:rsid w:val="002B5887"/>
    <w:rsid w:val="002C0692"/>
    <w:rsid w:val="002C0E27"/>
    <w:rsid w:val="002C3040"/>
    <w:rsid w:val="002D022D"/>
    <w:rsid w:val="002D24BB"/>
    <w:rsid w:val="002D5ED9"/>
    <w:rsid w:val="002F2AF7"/>
    <w:rsid w:val="002F7E1C"/>
    <w:rsid w:val="00301A75"/>
    <w:rsid w:val="00302F70"/>
    <w:rsid w:val="0030336F"/>
    <w:rsid w:val="0030375E"/>
    <w:rsid w:val="00312A30"/>
    <w:rsid w:val="00320F72"/>
    <w:rsid w:val="0032463E"/>
    <w:rsid w:val="00326224"/>
    <w:rsid w:val="00330213"/>
    <w:rsid w:val="00334D01"/>
    <w:rsid w:val="00335632"/>
    <w:rsid w:val="00337EE4"/>
    <w:rsid w:val="00340FFD"/>
    <w:rsid w:val="003423AB"/>
    <w:rsid w:val="003506B1"/>
    <w:rsid w:val="00356AC7"/>
    <w:rsid w:val="003609FA"/>
    <w:rsid w:val="00361985"/>
    <w:rsid w:val="00362AEF"/>
    <w:rsid w:val="003710C8"/>
    <w:rsid w:val="00372E78"/>
    <w:rsid w:val="003750BE"/>
    <w:rsid w:val="00387B9D"/>
    <w:rsid w:val="0039364F"/>
    <w:rsid w:val="00394ADF"/>
    <w:rsid w:val="003956A1"/>
    <w:rsid w:val="00396686"/>
    <w:rsid w:val="0039778E"/>
    <w:rsid w:val="003A16EE"/>
    <w:rsid w:val="003A17F3"/>
    <w:rsid w:val="003B4941"/>
    <w:rsid w:val="003B5CAA"/>
    <w:rsid w:val="003C5714"/>
    <w:rsid w:val="003C6B9F"/>
    <w:rsid w:val="003C6E2A"/>
    <w:rsid w:val="003D00E1"/>
    <w:rsid w:val="003D0299"/>
    <w:rsid w:val="003D079E"/>
    <w:rsid w:val="003E6D80"/>
    <w:rsid w:val="003F05FA"/>
    <w:rsid w:val="003F244A"/>
    <w:rsid w:val="003F30B8"/>
    <w:rsid w:val="003F4C45"/>
    <w:rsid w:val="003F5F7B"/>
    <w:rsid w:val="003F7654"/>
    <w:rsid w:val="003F7D64"/>
    <w:rsid w:val="00403428"/>
    <w:rsid w:val="00414300"/>
    <w:rsid w:val="00425C67"/>
    <w:rsid w:val="00426AF2"/>
    <w:rsid w:val="00427E7A"/>
    <w:rsid w:val="00436307"/>
    <w:rsid w:val="00436C49"/>
    <w:rsid w:val="00445366"/>
    <w:rsid w:val="00447F5B"/>
    <w:rsid w:val="00461DB0"/>
    <w:rsid w:val="00463926"/>
    <w:rsid w:val="00463C00"/>
    <w:rsid w:val="004646E0"/>
    <w:rsid w:val="00464C9A"/>
    <w:rsid w:val="00474F3D"/>
    <w:rsid w:val="00477E3A"/>
    <w:rsid w:val="00483E5F"/>
    <w:rsid w:val="004848B8"/>
    <w:rsid w:val="00485FF9"/>
    <w:rsid w:val="004907F0"/>
    <w:rsid w:val="0049140B"/>
    <w:rsid w:val="004923A5"/>
    <w:rsid w:val="00496BFB"/>
    <w:rsid w:val="004A15C7"/>
    <w:rsid w:val="004B013B"/>
    <w:rsid w:val="004B112B"/>
    <w:rsid w:val="004C00E8"/>
    <w:rsid w:val="004C01E4"/>
    <w:rsid w:val="004C086C"/>
    <w:rsid w:val="004C1F56"/>
    <w:rsid w:val="004C27BC"/>
    <w:rsid w:val="004C440D"/>
    <w:rsid w:val="004D15F3"/>
    <w:rsid w:val="004D4FEB"/>
    <w:rsid w:val="004D52DF"/>
    <w:rsid w:val="004D5311"/>
    <w:rsid w:val="004D5DCC"/>
    <w:rsid w:val="004F10AF"/>
    <w:rsid w:val="004F11A4"/>
    <w:rsid w:val="004F2389"/>
    <w:rsid w:val="004F304D"/>
    <w:rsid w:val="004F5412"/>
    <w:rsid w:val="004F61BE"/>
    <w:rsid w:val="004F66B1"/>
    <w:rsid w:val="004F6E58"/>
    <w:rsid w:val="00502E58"/>
    <w:rsid w:val="00502F9C"/>
    <w:rsid w:val="00505A65"/>
    <w:rsid w:val="00511C07"/>
    <w:rsid w:val="005173A6"/>
    <w:rsid w:val="00520BAA"/>
    <w:rsid w:val="00525208"/>
    <w:rsid w:val="005257A5"/>
    <w:rsid w:val="005264C0"/>
    <w:rsid w:val="00526A8A"/>
    <w:rsid w:val="00531DF2"/>
    <w:rsid w:val="005442EE"/>
    <w:rsid w:val="00547353"/>
    <w:rsid w:val="005474E7"/>
    <w:rsid w:val="005512A3"/>
    <w:rsid w:val="00556388"/>
    <w:rsid w:val="005578CE"/>
    <w:rsid w:val="00562142"/>
    <w:rsid w:val="00562781"/>
    <w:rsid w:val="00563E83"/>
    <w:rsid w:val="0057271C"/>
    <w:rsid w:val="00572845"/>
    <w:rsid w:val="005767B6"/>
    <w:rsid w:val="00586DDE"/>
    <w:rsid w:val="00592772"/>
    <w:rsid w:val="0059574A"/>
    <w:rsid w:val="005A1B9B"/>
    <w:rsid w:val="005A6751"/>
    <w:rsid w:val="005B092E"/>
    <w:rsid w:val="005B152C"/>
    <w:rsid w:val="005B1EE0"/>
    <w:rsid w:val="005B2B24"/>
    <w:rsid w:val="005B4425"/>
    <w:rsid w:val="005B495D"/>
    <w:rsid w:val="005B4B94"/>
    <w:rsid w:val="005C0DEA"/>
    <w:rsid w:val="005C276A"/>
    <w:rsid w:val="005C3773"/>
    <w:rsid w:val="005C3EE8"/>
    <w:rsid w:val="005D34F9"/>
    <w:rsid w:val="005D4190"/>
    <w:rsid w:val="005D67A3"/>
    <w:rsid w:val="005E2988"/>
    <w:rsid w:val="005E2A43"/>
    <w:rsid w:val="005E3085"/>
    <w:rsid w:val="005F51E1"/>
    <w:rsid w:val="00600067"/>
    <w:rsid w:val="00611C80"/>
    <w:rsid w:val="006127C7"/>
    <w:rsid w:val="00616CEA"/>
    <w:rsid w:val="00620692"/>
    <w:rsid w:val="006242CA"/>
    <w:rsid w:val="00627507"/>
    <w:rsid w:val="00633717"/>
    <w:rsid w:val="006344E1"/>
    <w:rsid w:val="0063482F"/>
    <w:rsid w:val="00647F47"/>
    <w:rsid w:val="0065106C"/>
    <w:rsid w:val="0065320E"/>
    <w:rsid w:val="006545C4"/>
    <w:rsid w:val="00661971"/>
    <w:rsid w:val="00661CE8"/>
    <w:rsid w:val="006623D9"/>
    <w:rsid w:val="0066550C"/>
    <w:rsid w:val="006716F2"/>
    <w:rsid w:val="00682BF2"/>
    <w:rsid w:val="00684DB2"/>
    <w:rsid w:val="006859CE"/>
    <w:rsid w:val="00691270"/>
    <w:rsid w:val="00694BA8"/>
    <w:rsid w:val="006A037C"/>
    <w:rsid w:val="006A36F4"/>
    <w:rsid w:val="006A406F"/>
    <w:rsid w:val="006A5D3A"/>
    <w:rsid w:val="006B0752"/>
    <w:rsid w:val="006C23D4"/>
    <w:rsid w:val="006C7BB0"/>
    <w:rsid w:val="006D3237"/>
    <w:rsid w:val="006E0D31"/>
    <w:rsid w:val="006E2E37"/>
    <w:rsid w:val="006E3CF1"/>
    <w:rsid w:val="006E7E80"/>
    <w:rsid w:val="006F045C"/>
    <w:rsid w:val="006F1DF9"/>
    <w:rsid w:val="006F24DB"/>
    <w:rsid w:val="006F48CA"/>
    <w:rsid w:val="006F64DD"/>
    <w:rsid w:val="0070106A"/>
    <w:rsid w:val="00704FED"/>
    <w:rsid w:val="00712546"/>
    <w:rsid w:val="00715127"/>
    <w:rsid w:val="00715E8E"/>
    <w:rsid w:val="00721018"/>
    <w:rsid w:val="00723580"/>
    <w:rsid w:val="00723755"/>
    <w:rsid w:val="0073136C"/>
    <w:rsid w:val="00731F0F"/>
    <w:rsid w:val="00733250"/>
    <w:rsid w:val="00741404"/>
    <w:rsid w:val="007449E5"/>
    <w:rsid w:val="00746C5A"/>
    <w:rsid w:val="00747E82"/>
    <w:rsid w:val="00747FF0"/>
    <w:rsid w:val="00761355"/>
    <w:rsid w:val="00764D4E"/>
    <w:rsid w:val="00765A1F"/>
    <w:rsid w:val="00775B6D"/>
    <w:rsid w:val="00776D68"/>
    <w:rsid w:val="007850EE"/>
    <w:rsid w:val="00785B95"/>
    <w:rsid w:val="00790E96"/>
    <w:rsid w:val="007926FB"/>
    <w:rsid w:val="00793366"/>
    <w:rsid w:val="00797060"/>
    <w:rsid w:val="007A716F"/>
    <w:rsid w:val="007B270A"/>
    <w:rsid w:val="007C0695"/>
    <w:rsid w:val="007C419A"/>
    <w:rsid w:val="007C4CC8"/>
    <w:rsid w:val="007C5426"/>
    <w:rsid w:val="007C5798"/>
    <w:rsid w:val="007D4832"/>
    <w:rsid w:val="007E21B2"/>
    <w:rsid w:val="007E2C4E"/>
    <w:rsid w:val="007F1905"/>
    <w:rsid w:val="007F1911"/>
    <w:rsid w:val="007F668C"/>
    <w:rsid w:val="007F7287"/>
    <w:rsid w:val="00801300"/>
    <w:rsid w:val="00802C64"/>
    <w:rsid w:val="00805E52"/>
    <w:rsid w:val="008061D0"/>
    <w:rsid w:val="00810B38"/>
    <w:rsid w:val="00810B9C"/>
    <w:rsid w:val="00816BE5"/>
    <w:rsid w:val="008204C7"/>
    <w:rsid w:val="00820992"/>
    <w:rsid w:val="00823602"/>
    <w:rsid w:val="008255F5"/>
    <w:rsid w:val="0083014E"/>
    <w:rsid w:val="0083214A"/>
    <w:rsid w:val="00834220"/>
    <w:rsid w:val="008347B4"/>
    <w:rsid w:val="00845723"/>
    <w:rsid w:val="00851EF9"/>
    <w:rsid w:val="008577FD"/>
    <w:rsid w:val="00860B03"/>
    <w:rsid w:val="0086497A"/>
    <w:rsid w:val="008713A1"/>
    <w:rsid w:val="008754AB"/>
    <w:rsid w:val="0088060C"/>
    <w:rsid w:val="00880762"/>
    <w:rsid w:val="008825CF"/>
    <w:rsid w:val="00893576"/>
    <w:rsid w:val="00893E73"/>
    <w:rsid w:val="008A1846"/>
    <w:rsid w:val="008A4057"/>
    <w:rsid w:val="008A43C4"/>
    <w:rsid w:val="008B02DC"/>
    <w:rsid w:val="008B0AE0"/>
    <w:rsid w:val="008B57CE"/>
    <w:rsid w:val="008B659F"/>
    <w:rsid w:val="008C26DE"/>
    <w:rsid w:val="008D2225"/>
    <w:rsid w:val="008D4752"/>
    <w:rsid w:val="008D4A39"/>
    <w:rsid w:val="008E271C"/>
    <w:rsid w:val="008E418E"/>
    <w:rsid w:val="008E5BC6"/>
    <w:rsid w:val="008E6A25"/>
    <w:rsid w:val="008E73A2"/>
    <w:rsid w:val="008F5193"/>
    <w:rsid w:val="008F6FAC"/>
    <w:rsid w:val="009013A7"/>
    <w:rsid w:val="009017FB"/>
    <w:rsid w:val="009017FC"/>
    <w:rsid w:val="00903B43"/>
    <w:rsid w:val="0090506B"/>
    <w:rsid w:val="009050C9"/>
    <w:rsid w:val="009066FC"/>
    <w:rsid w:val="009140A3"/>
    <w:rsid w:val="009144A2"/>
    <w:rsid w:val="0091510C"/>
    <w:rsid w:val="009259AC"/>
    <w:rsid w:val="00926F38"/>
    <w:rsid w:val="009311C9"/>
    <w:rsid w:val="00934301"/>
    <w:rsid w:val="00936CD1"/>
    <w:rsid w:val="00941747"/>
    <w:rsid w:val="00941EFB"/>
    <w:rsid w:val="00947AFB"/>
    <w:rsid w:val="00951D7D"/>
    <w:rsid w:val="00953960"/>
    <w:rsid w:val="00955593"/>
    <w:rsid w:val="009630C7"/>
    <w:rsid w:val="009704C1"/>
    <w:rsid w:val="00972B55"/>
    <w:rsid w:val="009743B7"/>
    <w:rsid w:val="0098228B"/>
    <w:rsid w:val="009828DA"/>
    <w:rsid w:val="00983388"/>
    <w:rsid w:val="00985028"/>
    <w:rsid w:val="00985BAB"/>
    <w:rsid w:val="0098762A"/>
    <w:rsid w:val="00994B58"/>
    <w:rsid w:val="00996B13"/>
    <w:rsid w:val="00997F03"/>
    <w:rsid w:val="00997F7E"/>
    <w:rsid w:val="009A46DF"/>
    <w:rsid w:val="009A66F8"/>
    <w:rsid w:val="009B1B5F"/>
    <w:rsid w:val="009B2EC2"/>
    <w:rsid w:val="009B6673"/>
    <w:rsid w:val="009C191B"/>
    <w:rsid w:val="009C2BD6"/>
    <w:rsid w:val="009E1F32"/>
    <w:rsid w:val="009E49B2"/>
    <w:rsid w:val="009E5829"/>
    <w:rsid w:val="009E776C"/>
    <w:rsid w:val="009F7827"/>
    <w:rsid w:val="00A1726E"/>
    <w:rsid w:val="00A204CF"/>
    <w:rsid w:val="00A217F6"/>
    <w:rsid w:val="00A23D49"/>
    <w:rsid w:val="00A27004"/>
    <w:rsid w:val="00A30C29"/>
    <w:rsid w:val="00A34DD6"/>
    <w:rsid w:val="00A36819"/>
    <w:rsid w:val="00A36989"/>
    <w:rsid w:val="00A43628"/>
    <w:rsid w:val="00A5234B"/>
    <w:rsid w:val="00A54192"/>
    <w:rsid w:val="00A556F2"/>
    <w:rsid w:val="00A562F9"/>
    <w:rsid w:val="00A6035E"/>
    <w:rsid w:val="00A6144C"/>
    <w:rsid w:val="00A66617"/>
    <w:rsid w:val="00A671F8"/>
    <w:rsid w:val="00A673A4"/>
    <w:rsid w:val="00A724AE"/>
    <w:rsid w:val="00A73329"/>
    <w:rsid w:val="00A82359"/>
    <w:rsid w:val="00A8343E"/>
    <w:rsid w:val="00A865D2"/>
    <w:rsid w:val="00A94C20"/>
    <w:rsid w:val="00AA227F"/>
    <w:rsid w:val="00AA3BC7"/>
    <w:rsid w:val="00AA53A0"/>
    <w:rsid w:val="00AA754A"/>
    <w:rsid w:val="00AB099E"/>
    <w:rsid w:val="00AB4328"/>
    <w:rsid w:val="00AB4B44"/>
    <w:rsid w:val="00AB4DCF"/>
    <w:rsid w:val="00AB5FA0"/>
    <w:rsid w:val="00AB6A58"/>
    <w:rsid w:val="00AD4357"/>
    <w:rsid w:val="00AD5BCF"/>
    <w:rsid w:val="00AE0A2E"/>
    <w:rsid w:val="00AE354C"/>
    <w:rsid w:val="00AF4B07"/>
    <w:rsid w:val="00AF6186"/>
    <w:rsid w:val="00AF64FF"/>
    <w:rsid w:val="00AF7A3A"/>
    <w:rsid w:val="00B12ADC"/>
    <w:rsid w:val="00B160DB"/>
    <w:rsid w:val="00B16561"/>
    <w:rsid w:val="00B17E04"/>
    <w:rsid w:val="00B20836"/>
    <w:rsid w:val="00B235BB"/>
    <w:rsid w:val="00B27A44"/>
    <w:rsid w:val="00B30BBF"/>
    <w:rsid w:val="00B33C03"/>
    <w:rsid w:val="00B4285B"/>
    <w:rsid w:val="00B44E56"/>
    <w:rsid w:val="00B46543"/>
    <w:rsid w:val="00B47D33"/>
    <w:rsid w:val="00B52BE0"/>
    <w:rsid w:val="00B54133"/>
    <w:rsid w:val="00B56D51"/>
    <w:rsid w:val="00B701ED"/>
    <w:rsid w:val="00B8086C"/>
    <w:rsid w:val="00B861B4"/>
    <w:rsid w:val="00B86DFE"/>
    <w:rsid w:val="00B90990"/>
    <w:rsid w:val="00B922FF"/>
    <w:rsid w:val="00B9281E"/>
    <w:rsid w:val="00B93925"/>
    <w:rsid w:val="00B95187"/>
    <w:rsid w:val="00BA2D55"/>
    <w:rsid w:val="00BA71B1"/>
    <w:rsid w:val="00BB0637"/>
    <w:rsid w:val="00BB345F"/>
    <w:rsid w:val="00BB5883"/>
    <w:rsid w:val="00BB68EA"/>
    <w:rsid w:val="00BB70AB"/>
    <w:rsid w:val="00BC000A"/>
    <w:rsid w:val="00BC1C27"/>
    <w:rsid w:val="00BC6BBF"/>
    <w:rsid w:val="00BC7791"/>
    <w:rsid w:val="00BD1572"/>
    <w:rsid w:val="00BE14E3"/>
    <w:rsid w:val="00BE2137"/>
    <w:rsid w:val="00BE3774"/>
    <w:rsid w:val="00BE41E5"/>
    <w:rsid w:val="00BE67EC"/>
    <w:rsid w:val="00BF0BBB"/>
    <w:rsid w:val="00BF4109"/>
    <w:rsid w:val="00BF4CC3"/>
    <w:rsid w:val="00C01B9F"/>
    <w:rsid w:val="00C04FEF"/>
    <w:rsid w:val="00C054C7"/>
    <w:rsid w:val="00C057B5"/>
    <w:rsid w:val="00C0716D"/>
    <w:rsid w:val="00C1439C"/>
    <w:rsid w:val="00C22687"/>
    <w:rsid w:val="00C32E4D"/>
    <w:rsid w:val="00C333A0"/>
    <w:rsid w:val="00C36A81"/>
    <w:rsid w:val="00C41974"/>
    <w:rsid w:val="00C447AD"/>
    <w:rsid w:val="00C53F4A"/>
    <w:rsid w:val="00C54125"/>
    <w:rsid w:val="00C55B54"/>
    <w:rsid w:val="00C57F1E"/>
    <w:rsid w:val="00C6098E"/>
    <w:rsid w:val="00C6152C"/>
    <w:rsid w:val="00C61C82"/>
    <w:rsid w:val="00C621C2"/>
    <w:rsid w:val="00C74810"/>
    <w:rsid w:val="00C80DFE"/>
    <w:rsid w:val="00C85F41"/>
    <w:rsid w:val="00C90D68"/>
    <w:rsid w:val="00C918AB"/>
    <w:rsid w:val="00C939FE"/>
    <w:rsid w:val="00C96CF6"/>
    <w:rsid w:val="00CA4BDA"/>
    <w:rsid w:val="00CA5974"/>
    <w:rsid w:val="00CB1F66"/>
    <w:rsid w:val="00CB2951"/>
    <w:rsid w:val="00CC27EF"/>
    <w:rsid w:val="00CC3CE7"/>
    <w:rsid w:val="00CD282B"/>
    <w:rsid w:val="00CD4C35"/>
    <w:rsid w:val="00CD7369"/>
    <w:rsid w:val="00CD7E87"/>
    <w:rsid w:val="00CE0B0E"/>
    <w:rsid w:val="00CE19C5"/>
    <w:rsid w:val="00CE3831"/>
    <w:rsid w:val="00D00ABB"/>
    <w:rsid w:val="00D02EEC"/>
    <w:rsid w:val="00D03551"/>
    <w:rsid w:val="00D06A63"/>
    <w:rsid w:val="00D07E0E"/>
    <w:rsid w:val="00D11478"/>
    <w:rsid w:val="00D15ED0"/>
    <w:rsid w:val="00D1712D"/>
    <w:rsid w:val="00D21B3E"/>
    <w:rsid w:val="00D21FED"/>
    <w:rsid w:val="00D24251"/>
    <w:rsid w:val="00D325F0"/>
    <w:rsid w:val="00D343E2"/>
    <w:rsid w:val="00D361A2"/>
    <w:rsid w:val="00D42771"/>
    <w:rsid w:val="00D44C2E"/>
    <w:rsid w:val="00D45414"/>
    <w:rsid w:val="00D45F8E"/>
    <w:rsid w:val="00D511BA"/>
    <w:rsid w:val="00D53C0F"/>
    <w:rsid w:val="00D566BD"/>
    <w:rsid w:val="00D57A4D"/>
    <w:rsid w:val="00D57D6D"/>
    <w:rsid w:val="00D57DBC"/>
    <w:rsid w:val="00D60AA7"/>
    <w:rsid w:val="00D60D87"/>
    <w:rsid w:val="00D6435F"/>
    <w:rsid w:val="00D75E28"/>
    <w:rsid w:val="00D772C2"/>
    <w:rsid w:val="00D8008E"/>
    <w:rsid w:val="00D82C45"/>
    <w:rsid w:val="00D8342C"/>
    <w:rsid w:val="00D84248"/>
    <w:rsid w:val="00D908A8"/>
    <w:rsid w:val="00D91908"/>
    <w:rsid w:val="00D977B6"/>
    <w:rsid w:val="00DA4A31"/>
    <w:rsid w:val="00DA7B04"/>
    <w:rsid w:val="00DB36C2"/>
    <w:rsid w:val="00DB6802"/>
    <w:rsid w:val="00DB7196"/>
    <w:rsid w:val="00DC169B"/>
    <w:rsid w:val="00DC2AB9"/>
    <w:rsid w:val="00DC63F0"/>
    <w:rsid w:val="00DC6EB8"/>
    <w:rsid w:val="00DD6EE5"/>
    <w:rsid w:val="00DE386C"/>
    <w:rsid w:val="00DE4D35"/>
    <w:rsid w:val="00DE6B16"/>
    <w:rsid w:val="00DF0549"/>
    <w:rsid w:val="00DF098B"/>
    <w:rsid w:val="00DF11C4"/>
    <w:rsid w:val="00DF210C"/>
    <w:rsid w:val="00DF4B6A"/>
    <w:rsid w:val="00DF4EF3"/>
    <w:rsid w:val="00E02C09"/>
    <w:rsid w:val="00E03458"/>
    <w:rsid w:val="00E04D59"/>
    <w:rsid w:val="00E07DA1"/>
    <w:rsid w:val="00E123CB"/>
    <w:rsid w:val="00E1557C"/>
    <w:rsid w:val="00E15DAC"/>
    <w:rsid w:val="00E20E13"/>
    <w:rsid w:val="00E21DBC"/>
    <w:rsid w:val="00E21DD9"/>
    <w:rsid w:val="00E275D7"/>
    <w:rsid w:val="00E27DBE"/>
    <w:rsid w:val="00E32AB1"/>
    <w:rsid w:val="00E36C71"/>
    <w:rsid w:val="00E40404"/>
    <w:rsid w:val="00E437D3"/>
    <w:rsid w:val="00E459C6"/>
    <w:rsid w:val="00E47589"/>
    <w:rsid w:val="00E64915"/>
    <w:rsid w:val="00E661D4"/>
    <w:rsid w:val="00E70091"/>
    <w:rsid w:val="00E720F5"/>
    <w:rsid w:val="00E76D47"/>
    <w:rsid w:val="00E849F7"/>
    <w:rsid w:val="00E90302"/>
    <w:rsid w:val="00E94831"/>
    <w:rsid w:val="00E949B8"/>
    <w:rsid w:val="00E9597F"/>
    <w:rsid w:val="00E97396"/>
    <w:rsid w:val="00EA185E"/>
    <w:rsid w:val="00EA592A"/>
    <w:rsid w:val="00EB14E4"/>
    <w:rsid w:val="00EB2DB4"/>
    <w:rsid w:val="00EB32A5"/>
    <w:rsid w:val="00EB34ED"/>
    <w:rsid w:val="00EB7BE0"/>
    <w:rsid w:val="00EC315E"/>
    <w:rsid w:val="00ED077C"/>
    <w:rsid w:val="00ED1190"/>
    <w:rsid w:val="00ED451F"/>
    <w:rsid w:val="00ED6544"/>
    <w:rsid w:val="00ED67D7"/>
    <w:rsid w:val="00ED6A21"/>
    <w:rsid w:val="00EE0277"/>
    <w:rsid w:val="00EE1DA9"/>
    <w:rsid w:val="00EE3E00"/>
    <w:rsid w:val="00EE5DD2"/>
    <w:rsid w:val="00EF41F1"/>
    <w:rsid w:val="00EF4F08"/>
    <w:rsid w:val="00F00A79"/>
    <w:rsid w:val="00F00E86"/>
    <w:rsid w:val="00F07C1E"/>
    <w:rsid w:val="00F105DB"/>
    <w:rsid w:val="00F132BC"/>
    <w:rsid w:val="00F13D80"/>
    <w:rsid w:val="00F16AAA"/>
    <w:rsid w:val="00F21161"/>
    <w:rsid w:val="00F218EF"/>
    <w:rsid w:val="00F21BC7"/>
    <w:rsid w:val="00F22538"/>
    <w:rsid w:val="00F22C39"/>
    <w:rsid w:val="00F266A2"/>
    <w:rsid w:val="00F26BB7"/>
    <w:rsid w:val="00F32269"/>
    <w:rsid w:val="00F43FA9"/>
    <w:rsid w:val="00F56A6F"/>
    <w:rsid w:val="00F5709C"/>
    <w:rsid w:val="00F64EF1"/>
    <w:rsid w:val="00F7169D"/>
    <w:rsid w:val="00F779C7"/>
    <w:rsid w:val="00F8765F"/>
    <w:rsid w:val="00F90767"/>
    <w:rsid w:val="00F9511F"/>
    <w:rsid w:val="00FA4D87"/>
    <w:rsid w:val="00FA685B"/>
    <w:rsid w:val="00FB0C01"/>
    <w:rsid w:val="00FB475C"/>
    <w:rsid w:val="00FC18F2"/>
    <w:rsid w:val="00FC39E5"/>
    <w:rsid w:val="00FC3A78"/>
    <w:rsid w:val="00FC5FFE"/>
    <w:rsid w:val="00FD1005"/>
    <w:rsid w:val="00FD3180"/>
    <w:rsid w:val="00FD5E74"/>
    <w:rsid w:val="00FD6C75"/>
    <w:rsid w:val="00FE5194"/>
    <w:rsid w:val="00FE71B3"/>
    <w:rsid w:val="00FF42C5"/>
    <w:rsid w:val="00FF5E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uiPriority w:val="27"/>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uiPriority w:val="21"/>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uiPriority w:val="22"/>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uiPriority w:val="1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uiPriority w:val="20"/>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014566"/>
    <w:pPr>
      <w:spacing w:before="120" w:after="120"/>
      <w:ind w:left="425" w:firstLine="142"/>
    </w:pPr>
    <w:rPr>
      <w:sz w:val="20"/>
    </w:rPr>
  </w:style>
  <w:style w:type="paragraph" w:customStyle="1" w:styleId="ECHRPara">
    <w:name w:val="ECHR_Para"/>
    <w:aliases w:val="Ju_Para"/>
    <w:basedOn w:val="Normalny"/>
    <w:link w:val="JuParaCar"/>
    <w:uiPriority w:val="12"/>
    <w:qFormat/>
    <w:rsid w:val="00C621C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uiPriority w:val="30"/>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ar">
    <w:name w:val="Ju_Para Car"/>
    <w:link w:val="ECHRPara"/>
    <w:uiPriority w:val="12"/>
    <w:rsid w:val="00810B9C"/>
    <w:rPr>
      <w:rFonts w:eastAsiaTheme="minorEastAsia"/>
      <w:sz w:val="24"/>
    </w:rPr>
  </w:style>
  <w:style w:type="paragraph" w:styleId="Poprawka">
    <w:name w:val="Revision"/>
    <w:hidden/>
    <w:uiPriority w:val="99"/>
    <w:semiHidden/>
    <w:rsid w:val="000E3D8B"/>
    <w:rPr>
      <w:rFonts w:eastAsiaTheme="minorEastAsia"/>
      <w:sz w:val="24"/>
    </w:rPr>
  </w:style>
  <w:style w:type="paragraph" w:customStyle="1" w:styleId="jupara">
    <w:name w:val="jupara"/>
    <w:basedOn w:val="Normalny"/>
    <w:rsid w:val="002973D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973D8"/>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uiPriority w:val="27"/>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uiPriority w:val="21"/>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uiPriority w:val="22"/>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uiPriority w:val="1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uiPriority w:val="20"/>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014566"/>
    <w:pPr>
      <w:spacing w:before="120" w:after="120"/>
      <w:ind w:left="425" w:firstLine="142"/>
    </w:pPr>
    <w:rPr>
      <w:sz w:val="20"/>
    </w:rPr>
  </w:style>
  <w:style w:type="paragraph" w:customStyle="1" w:styleId="ECHRPara">
    <w:name w:val="ECHR_Para"/>
    <w:aliases w:val="Ju_Para"/>
    <w:basedOn w:val="Normalny"/>
    <w:link w:val="JuParaCar"/>
    <w:uiPriority w:val="12"/>
    <w:qFormat/>
    <w:rsid w:val="00C621C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uiPriority w:val="30"/>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ar">
    <w:name w:val="Ju_Para Car"/>
    <w:link w:val="ECHRPara"/>
    <w:uiPriority w:val="12"/>
    <w:rsid w:val="00810B9C"/>
    <w:rPr>
      <w:rFonts w:eastAsiaTheme="minorEastAsia"/>
      <w:sz w:val="24"/>
    </w:rPr>
  </w:style>
  <w:style w:type="paragraph" w:styleId="Poprawka">
    <w:name w:val="Revision"/>
    <w:hidden/>
    <w:uiPriority w:val="99"/>
    <w:semiHidden/>
    <w:rsid w:val="000E3D8B"/>
    <w:rPr>
      <w:rFonts w:eastAsiaTheme="minorEastAsia"/>
      <w:sz w:val="24"/>
    </w:rPr>
  </w:style>
  <w:style w:type="paragraph" w:customStyle="1" w:styleId="jupara">
    <w:name w:val="jupara"/>
    <w:basedOn w:val="Normalny"/>
    <w:rsid w:val="002973D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973D8"/>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9F217-6253-4CDC-9667-CC042D80CF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F8447C-E1D2-4D35-9E5F-EBA9210D38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3238775-AB31-4159-B45C-53C188A8A59C}">
  <ds:schemaRefs>
    <ds:schemaRef ds:uri="http://schemas.microsoft.com/sharepoint/v3/contenttype/forms"/>
  </ds:schemaRefs>
</ds:datastoreItem>
</file>

<file path=customXml/itemProps4.xml><?xml version="1.0" encoding="utf-8"?>
<ds:datastoreItem xmlns:ds="http://schemas.openxmlformats.org/officeDocument/2006/customXml" ds:itemID="{ECF41049-88D3-4866-9B6F-BDB53DAAD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4600</Words>
  <Characters>27606</Characters>
  <Application>Microsoft Office Word</Application>
  <DocSecurity>0</DocSecurity>
  <Lines>230</Lines>
  <Paragraphs>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32142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2017-12-27T14:58:00Z</dcterms:created>
  <dcterms:modified xsi:type="dcterms:W3CDTF">2017-12-27T14:58:00Z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