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0C78BD" w:rsidRDefault="00014566" w:rsidP="000C78BD">
      <w:pPr>
        <w:pStyle w:val="ECHRDecisionBody"/>
        <w:rPr>
          <w:b/>
          <w:lang w:val="en-GB"/>
        </w:rPr>
      </w:pPr>
      <w:bookmarkStart w:id="0" w:name="_GoBack"/>
      <w:bookmarkEnd w:id="0"/>
    </w:p>
    <w:p w:rsidR="00736F09" w:rsidRPr="000C78BD" w:rsidRDefault="00736F09" w:rsidP="000C78BD">
      <w:pPr>
        <w:pStyle w:val="ECHRDecisionBody"/>
        <w:rPr>
          <w:b/>
          <w:lang w:val="en-GB"/>
        </w:rPr>
      </w:pPr>
    </w:p>
    <w:p w:rsidR="00736F09" w:rsidRPr="000C78BD" w:rsidRDefault="00736F09" w:rsidP="000C78BD">
      <w:pPr>
        <w:pStyle w:val="ECHRDecisionBody"/>
        <w:rPr>
          <w:b/>
          <w:lang w:val="en-GB"/>
        </w:rPr>
      </w:pPr>
    </w:p>
    <w:p w:rsidR="00014566" w:rsidRPr="000C78BD" w:rsidRDefault="00F81ADC" w:rsidP="000C78BD">
      <w:pPr>
        <w:jc w:val="center"/>
        <w:rPr>
          <w:lang w:val="en-GB"/>
        </w:rPr>
      </w:pPr>
      <w:r w:rsidRPr="000C78BD">
        <w:rPr>
          <w:lang w:val="en-GB"/>
        </w:rPr>
        <w:t>FOURTH SECTION</w:t>
      </w:r>
    </w:p>
    <w:p w:rsidR="00014566" w:rsidRPr="000C78BD" w:rsidRDefault="00014566" w:rsidP="000C78BD">
      <w:pPr>
        <w:jc w:val="center"/>
        <w:rPr>
          <w:lang w:val="en-GB"/>
        </w:rPr>
      </w:pPr>
    </w:p>
    <w:p w:rsidR="00736F09" w:rsidRPr="000C78BD" w:rsidRDefault="00736F09" w:rsidP="000C78BD">
      <w:pPr>
        <w:jc w:val="center"/>
        <w:rPr>
          <w:lang w:val="en-GB"/>
        </w:rPr>
      </w:pPr>
    </w:p>
    <w:p w:rsidR="00736F09" w:rsidRPr="000C78BD" w:rsidRDefault="00736F09" w:rsidP="000C78BD">
      <w:pPr>
        <w:jc w:val="center"/>
        <w:rPr>
          <w:lang w:val="en-GB"/>
        </w:rPr>
      </w:pPr>
    </w:p>
    <w:p w:rsidR="00736F09" w:rsidRPr="000C78BD" w:rsidRDefault="00736F09" w:rsidP="000C78BD">
      <w:pPr>
        <w:jc w:val="center"/>
        <w:rPr>
          <w:lang w:val="en-GB"/>
        </w:rPr>
      </w:pPr>
    </w:p>
    <w:p w:rsidR="006A098D" w:rsidRPr="000C78BD" w:rsidRDefault="006A098D" w:rsidP="000C78BD">
      <w:pPr>
        <w:jc w:val="center"/>
        <w:rPr>
          <w:lang w:val="en-GB"/>
        </w:rPr>
      </w:pPr>
    </w:p>
    <w:p w:rsidR="00736F09" w:rsidRPr="000C78BD" w:rsidRDefault="00736F09" w:rsidP="000C78BD">
      <w:pPr>
        <w:jc w:val="center"/>
        <w:rPr>
          <w:lang w:val="en-GB"/>
        </w:rPr>
      </w:pPr>
    </w:p>
    <w:p w:rsidR="00736F09" w:rsidRPr="000C78BD" w:rsidRDefault="00736F09" w:rsidP="000C78BD">
      <w:pPr>
        <w:jc w:val="center"/>
        <w:rPr>
          <w:lang w:val="en-GB"/>
        </w:rPr>
      </w:pPr>
    </w:p>
    <w:p w:rsidR="00014566" w:rsidRPr="000C78BD" w:rsidRDefault="00014566" w:rsidP="000C78BD">
      <w:pPr>
        <w:jc w:val="center"/>
        <w:rPr>
          <w:b/>
          <w:lang w:val="en-GB"/>
        </w:rPr>
      </w:pPr>
      <w:bookmarkStart w:id="1" w:name="To"/>
      <w:r w:rsidRPr="000C78BD">
        <w:rPr>
          <w:b/>
          <w:lang w:val="en-GB"/>
        </w:rPr>
        <w:t xml:space="preserve">CASE OF </w:t>
      </w:r>
      <w:bookmarkEnd w:id="1"/>
      <w:r w:rsidR="00F81ADC" w:rsidRPr="000C78BD">
        <w:rPr>
          <w:b/>
          <w:lang w:val="en-GB"/>
        </w:rPr>
        <w:t>KĄCKI v. POLAND</w:t>
      </w:r>
    </w:p>
    <w:p w:rsidR="00014566" w:rsidRPr="000C78BD" w:rsidRDefault="00014566" w:rsidP="000C78BD">
      <w:pPr>
        <w:jc w:val="center"/>
        <w:rPr>
          <w:lang w:val="en-GB"/>
        </w:rPr>
      </w:pPr>
    </w:p>
    <w:p w:rsidR="00014566" w:rsidRPr="000C78BD" w:rsidRDefault="00014566" w:rsidP="000C78BD">
      <w:pPr>
        <w:jc w:val="center"/>
        <w:rPr>
          <w:i/>
          <w:lang w:val="en-GB"/>
        </w:rPr>
      </w:pPr>
      <w:r w:rsidRPr="000C78BD">
        <w:rPr>
          <w:i/>
          <w:lang w:val="en-GB"/>
        </w:rPr>
        <w:t>(</w:t>
      </w:r>
      <w:r w:rsidR="00F81ADC" w:rsidRPr="000C78BD">
        <w:rPr>
          <w:i/>
          <w:lang w:val="en-GB"/>
        </w:rPr>
        <w:t>Application no. 10947/11</w:t>
      </w:r>
      <w:r w:rsidRPr="000C78BD">
        <w:rPr>
          <w:i/>
          <w:lang w:val="en-GB"/>
        </w:rPr>
        <w:t>)</w:t>
      </w:r>
    </w:p>
    <w:p w:rsidR="00014566" w:rsidRPr="000C78BD" w:rsidRDefault="00014566" w:rsidP="000C78BD">
      <w:pPr>
        <w:jc w:val="center"/>
        <w:rPr>
          <w:lang w:val="en-GB"/>
        </w:rPr>
      </w:pPr>
    </w:p>
    <w:p w:rsidR="00014566" w:rsidRPr="000C78BD" w:rsidRDefault="00014566" w:rsidP="000C78BD">
      <w:pPr>
        <w:jc w:val="center"/>
        <w:rPr>
          <w:lang w:val="en-GB"/>
        </w:rPr>
      </w:pPr>
    </w:p>
    <w:p w:rsidR="00014566" w:rsidRPr="000C78BD" w:rsidRDefault="00014566" w:rsidP="000C78BD">
      <w:pPr>
        <w:jc w:val="center"/>
        <w:rPr>
          <w:lang w:val="en-GB"/>
        </w:rPr>
      </w:pPr>
    </w:p>
    <w:p w:rsidR="00014566" w:rsidRPr="000C78BD" w:rsidRDefault="00014566" w:rsidP="000C78BD">
      <w:pPr>
        <w:jc w:val="center"/>
        <w:rPr>
          <w:lang w:val="en-GB"/>
        </w:rPr>
      </w:pPr>
    </w:p>
    <w:p w:rsidR="006A098D" w:rsidRPr="000C78BD" w:rsidRDefault="006A098D" w:rsidP="000C78BD">
      <w:pPr>
        <w:jc w:val="center"/>
        <w:rPr>
          <w:lang w:val="en-GB"/>
        </w:rPr>
      </w:pPr>
    </w:p>
    <w:p w:rsidR="00014566" w:rsidRPr="000C78BD" w:rsidRDefault="00014566" w:rsidP="000C78BD">
      <w:pPr>
        <w:jc w:val="center"/>
        <w:rPr>
          <w:lang w:val="en-GB"/>
        </w:rPr>
      </w:pPr>
    </w:p>
    <w:p w:rsidR="00014566" w:rsidRPr="000C78BD" w:rsidRDefault="00014566" w:rsidP="000C78BD">
      <w:pPr>
        <w:pStyle w:val="JuCase"/>
        <w:ind w:firstLine="0"/>
        <w:jc w:val="center"/>
        <w:rPr>
          <w:b w:val="0"/>
          <w:lang w:val="en-GB"/>
        </w:rPr>
      </w:pPr>
    </w:p>
    <w:p w:rsidR="0070321E" w:rsidRPr="000C78BD" w:rsidRDefault="00736F09" w:rsidP="000C78BD">
      <w:pPr>
        <w:pStyle w:val="JuCase"/>
        <w:ind w:firstLine="0"/>
        <w:jc w:val="center"/>
        <w:rPr>
          <w:b w:val="0"/>
          <w:lang w:val="en-GB"/>
        </w:rPr>
      </w:pPr>
      <w:r w:rsidRPr="000C78BD">
        <w:rPr>
          <w:b w:val="0"/>
          <w:lang w:val="en-GB"/>
        </w:rPr>
        <w:t>JUDGMENT</w:t>
      </w:r>
    </w:p>
    <w:p w:rsidR="00736F09" w:rsidRPr="000C78BD" w:rsidRDefault="00736F09" w:rsidP="000C78BD">
      <w:pPr>
        <w:pStyle w:val="JuCase"/>
        <w:ind w:firstLine="0"/>
        <w:jc w:val="center"/>
        <w:rPr>
          <w:b w:val="0"/>
          <w:lang w:val="en-GB"/>
        </w:rPr>
      </w:pPr>
    </w:p>
    <w:p w:rsidR="00736F09" w:rsidRPr="000C78BD" w:rsidRDefault="00736F09" w:rsidP="000C78BD">
      <w:pPr>
        <w:pStyle w:val="JuCase"/>
        <w:ind w:firstLine="0"/>
        <w:jc w:val="center"/>
        <w:rPr>
          <w:b w:val="0"/>
          <w:lang w:val="en-GB"/>
        </w:rPr>
      </w:pPr>
    </w:p>
    <w:p w:rsidR="00736F09" w:rsidRPr="000C78BD" w:rsidRDefault="00736F09" w:rsidP="000C78BD">
      <w:pPr>
        <w:pStyle w:val="JuCase"/>
        <w:ind w:firstLine="0"/>
        <w:jc w:val="center"/>
        <w:rPr>
          <w:b w:val="0"/>
          <w:lang w:val="en-GB"/>
        </w:rPr>
      </w:pPr>
      <w:r w:rsidRPr="000C78BD">
        <w:rPr>
          <w:b w:val="0"/>
          <w:lang w:val="en-GB"/>
        </w:rPr>
        <w:t>STRASBOURG</w:t>
      </w:r>
    </w:p>
    <w:p w:rsidR="00736F09" w:rsidRPr="000C78BD" w:rsidRDefault="00736F09" w:rsidP="000C78BD">
      <w:pPr>
        <w:pStyle w:val="JuCase"/>
        <w:ind w:firstLine="0"/>
        <w:jc w:val="center"/>
        <w:rPr>
          <w:b w:val="0"/>
          <w:lang w:val="en-GB"/>
        </w:rPr>
      </w:pPr>
    </w:p>
    <w:p w:rsidR="00736F09" w:rsidRPr="000C78BD" w:rsidRDefault="007F7078" w:rsidP="000C78BD">
      <w:pPr>
        <w:pStyle w:val="JuCase"/>
        <w:ind w:firstLine="0"/>
        <w:jc w:val="center"/>
        <w:rPr>
          <w:b w:val="0"/>
          <w:lang w:val="en-GB"/>
        </w:rPr>
      </w:pPr>
      <w:r w:rsidRPr="000C78BD">
        <w:rPr>
          <w:b w:val="0"/>
          <w:lang w:val="en-GB"/>
        </w:rPr>
        <w:t>4 July 2017</w:t>
      </w:r>
    </w:p>
    <w:p w:rsidR="00736F09" w:rsidRPr="000C78BD" w:rsidRDefault="00736F09" w:rsidP="000C78BD">
      <w:pPr>
        <w:pStyle w:val="JuCase"/>
        <w:ind w:firstLine="0"/>
        <w:jc w:val="center"/>
        <w:rPr>
          <w:b w:val="0"/>
          <w:lang w:val="en-GB"/>
        </w:rPr>
      </w:pPr>
    </w:p>
    <w:p w:rsidR="00736F09" w:rsidRPr="000C78BD" w:rsidRDefault="00736F09" w:rsidP="000C78BD">
      <w:pPr>
        <w:pStyle w:val="JuCase"/>
        <w:ind w:firstLine="0"/>
        <w:jc w:val="center"/>
        <w:rPr>
          <w:b w:val="0"/>
          <w:lang w:val="en-GB"/>
        </w:rPr>
      </w:pPr>
    </w:p>
    <w:p w:rsidR="006A098D" w:rsidRPr="000C78BD" w:rsidRDefault="006A098D" w:rsidP="000C78BD">
      <w:pPr>
        <w:pStyle w:val="ECHRPara"/>
        <w:rPr>
          <w:lang w:val="en-GB"/>
        </w:rPr>
      </w:pPr>
    </w:p>
    <w:p w:rsidR="006A098D" w:rsidRPr="000C78BD" w:rsidRDefault="006A098D" w:rsidP="000C78BD">
      <w:pPr>
        <w:pStyle w:val="ECHRPara"/>
        <w:rPr>
          <w:lang w:val="en-GB"/>
        </w:rPr>
      </w:pPr>
    </w:p>
    <w:p w:rsidR="006A098D" w:rsidRPr="000C78BD" w:rsidRDefault="006A098D" w:rsidP="000C78BD">
      <w:pPr>
        <w:pStyle w:val="ECHRPara"/>
        <w:rPr>
          <w:lang w:val="en-GB"/>
        </w:rPr>
      </w:pPr>
    </w:p>
    <w:p w:rsidR="00736F09" w:rsidRPr="000C78BD" w:rsidRDefault="00736F09" w:rsidP="000C78BD">
      <w:pPr>
        <w:pStyle w:val="JuCase"/>
        <w:ind w:firstLine="0"/>
        <w:rPr>
          <w:b w:val="0"/>
          <w:i/>
          <w:sz w:val="22"/>
          <w:lang w:val="en-GB"/>
        </w:rPr>
      </w:pPr>
      <w:r w:rsidRPr="000C78BD">
        <w:rPr>
          <w:b w:val="0"/>
          <w:i/>
          <w:sz w:val="22"/>
          <w:lang w:val="en-GB"/>
        </w:rPr>
        <w:t>This judgment will become final in the circumstances set out in Article 44 § 2 of the Convention. It may be subject to editorial revision.</w:t>
      </w:r>
    </w:p>
    <w:p w:rsidR="007F7078" w:rsidRPr="000C78BD" w:rsidRDefault="007F7078" w:rsidP="000C78BD">
      <w:pPr>
        <w:pStyle w:val="ECHRPara"/>
        <w:rPr>
          <w:lang w:val="en-GB"/>
        </w:rPr>
      </w:pPr>
    </w:p>
    <w:p w:rsidR="006A098D" w:rsidRPr="000C78BD" w:rsidRDefault="006A098D" w:rsidP="000C78BD">
      <w:pPr>
        <w:pStyle w:val="ECHRPara"/>
        <w:rPr>
          <w:lang w:val="en-GB"/>
        </w:rPr>
        <w:sectPr w:rsidR="006A098D" w:rsidRPr="000C78BD" w:rsidSect="00736F09">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0C78BD" w:rsidRDefault="00014566" w:rsidP="000C78BD">
      <w:pPr>
        <w:pStyle w:val="JuCase"/>
        <w:rPr>
          <w:bCs/>
          <w:lang w:val="en-GB"/>
        </w:rPr>
      </w:pPr>
      <w:r w:rsidRPr="000C78BD">
        <w:rPr>
          <w:lang w:val="en-GB"/>
        </w:rPr>
        <w:lastRenderedPageBreak/>
        <w:t xml:space="preserve">In the case of </w:t>
      </w:r>
      <w:proofErr w:type="spellStart"/>
      <w:r w:rsidR="00F81ADC" w:rsidRPr="000C78BD">
        <w:rPr>
          <w:lang w:val="en-GB"/>
        </w:rPr>
        <w:t>Kącki</w:t>
      </w:r>
      <w:proofErr w:type="spellEnd"/>
      <w:r w:rsidR="00F81ADC" w:rsidRPr="000C78BD">
        <w:rPr>
          <w:lang w:val="en-GB"/>
        </w:rPr>
        <w:t xml:space="preserve"> v. Poland</w:t>
      </w:r>
      <w:r w:rsidRPr="000C78BD">
        <w:rPr>
          <w:lang w:val="en-GB"/>
        </w:rPr>
        <w:t>,</w:t>
      </w:r>
    </w:p>
    <w:p w:rsidR="00014566" w:rsidRPr="000C78BD" w:rsidRDefault="00014566" w:rsidP="000C78BD">
      <w:pPr>
        <w:pStyle w:val="ECHRPara"/>
        <w:rPr>
          <w:lang w:val="en-GB"/>
        </w:rPr>
      </w:pPr>
      <w:r w:rsidRPr="000C78BD">
        <w:rPr>
          <w:lang w:val="en-GB"/>
        </w:rPr>
        <w:t>The European Court of Human Rights (</w:t>
      </w:r>
      <w:r w:rsidR="00F81ADC" w:rsidRPr="000C78BD">
        <w:rPr>
          <w:lang w:val="en-GB"/>
        </w:rPr>
        <w:t>Fourth Section</w:t>
      </w:r>
      <w:r w:rsidRPr="000C78BD">
        <w:rPr>
          <w:lang w:val="en-GB"/>
        </w:rPr>
        <w:t xml:space="preserve">), sitting as a </w:t>
      </w:r>
      <w:r w:rsidR="00F81ADC" w:rsidRPr="000C78BD">
        <w:rPr>
          <w:lang w:val="en-GB"/>
        </w:rPr>
        <w:t>Chamber</w:t>
      </w:r>
      <w:r w:rsidRPr="000C78BD">
        <w:rPr>
          <w:lang w:val="en-GB"/>
        </w:rPr>
        <w:t xml:space="preserve"> composed of:</w:t>
      </w:r>
    </w:p>
    <w:p w:rsidR="00014566" w:rsidRPr="000C78BD" w:rsidRDefault="007F7078" w:rsidP="000C78BD">
      <w:pPr>
        <w:pStyle w:val="ECHRDecisionBody"/>
      </w:pPr>
      <w:r w:rsidRPr="000C78BD">
        <w:tab/>
        <w:t>Vincent A. De Gaetano,</w:t>
      </w:r>
      <w:r w:rsidRPr="000C78BD">
        <w:rPr>
          <w:i/>
        </w:rPr>
        <w:t xml:space="preserve"> President,</w:t>
      </w:r>
      <w:r w:rsidRPr="000C78BD">
        <w:rPr>
          <w:i/>
        </w:rPr>
        <w:br/>
      </w:r>
      <w:r w:rsidRPr="000C78BD">
        <w:tab/>
      </w:r>
      <w:proofErr w:type="spellStart"/>
      <w:r w:rsidRPr="000C78BD">
        <w:t>András</w:t>
      </w:r>
      <w:proofErr w:type="spellEnd"/>
      <w:r w:rsidRPr="000C78BD">
        <w:t xml:space="preserve"> </w:t>
      </w:r>
      <w:proofErr w:type="spellStart"/>
      <w:r w:rsidRPr="000C78BD">
        <w:t>Sajó</w:t>
      </w:r>
      <w:proofErr w:type="spellEnd"/>
      <w:r w:rsidRPr="000C78BD">
        <w:t>,</w:t>
      </w:r>
      <w:r w:rsidRPr="000C78BD">
        <w:rPr>
          <w:i/>
        </w:rPr>
        <w:br/>
      </w:r>
      <w:r w:rsidRPr="000C78BD">
        <w:tab/>
        <w:t xml:space="preserve">Nona </w:t>
      </w:r>
      <w:proofErr w:type="spellStart"/>
      <w:r w:rsidRPr="000C78BD">
        <w:t>Tsotsoria</w:t>
      </w:r>
      <w:proofErr w:type="spellEnd"/>
      <w:r w:rsidRPr="000C78BD">
        <w:t>,</w:t>
      </w:r>
      <w:r w:rsidRPr="000C78BD">
        <w:rPr>
          <w:i/>
        </w:rPr>
        <w:br/>
      </w:r>
      <w:r w:rsidRPr="000C78BD">
        <w:tab/>
        <w:t xml:space="preserve">Krzysztof </w:t>
      </w:r>
      <w:proofErr w:type="spellStart"/>
      <w:r w:rsidRPr="000C78BD">
        <w:t>Wojtyczek</w:t>
      </w:r>
      <w:proofErr w:type="spellEnd"/>
      <w:r w:rsidRPr="000C78BD">
        <w:t>,</w:t>
      </w:r>
      <w:r w:rsidRPr="000C78BD">
        <w:rPr>
          <w:i/>
        </w:rPr>
        <w:br/>
      </w:r>
      <w:r w:rsidRPr="000C78BD">
        <w:tab/>
      </w:r>
      <w:proofErr w:type="spellStart"/>
      <w:r w:rsidRPr="000C78BD">
        <w:t>Egidijus</w:t>
      </w:r>
      <w:proofErr w:type="spellEnd"/>
      <w:r w:rsidRPr="000C78BD">
        <w:t xml:space="preserve"> </w:t>
      </w:r>
      <w:proofErr w:type="spellStart"/>
      <w:r w:rsidRPr="000C78BD">
        <w:t>Kūris</w:t>
      </w:r>
      <w:proofErr w:type="spellEnd"/>
      <w:r w:rsidRPr="000C78BD">
        <w:t>,</w:t>
      </w:r>
      <w:r w:rsidRPr="000C78BD">
        <w:rPr>
          <w:i/>
        </w:rPr>
        <w:br/>
      </w:r>
      <w:r w:rsidRPr="000C78BD">
        <w:tab/>
        <w:t>Iulia Motoc,</w:t>
      </w:r>
      <w:r w:rsidRPr="000C78BD">
        <w:rPr>
          <w:i/>
        </w:rPr>
        <w:br/>
      </w:r>
      <w:r w:rsidRPr="000C78BD">
        <w:tab/>
        <w:t xml:space="preserve">Gabriele </w:t>
      </w:r>
      <w:proofErr w:type="spellStart"/>
      <w:r w:rsidRPr="000C78BD">
        <w:t>Kucsko-Stadlmayer</w:t>
      </w:r>
      <w:proofErr w:type="spellEnd"/>
      <w:r w:rsidRPr="000C78BD">
        <w:t>,</w:t>
      </w:r>
      <w:r w:rsidRPr="000C78BD">
        <w:rPr>
          <w:i/>
        </w:rPr>
        <w:t xml:space="preserve"> judges,</w:t>
      </w:r>
      <w:r w:rsidRPr="000C78BD">
        <w:rPr>
          <w:i/>
        </w:rPr>
        <w:br/>
      </w:r>
      <w:r w:rsidR="00014566" w:rsidRPr="000C78BD">
        <w:t xml:space="preserve">and </w:t>
      </w:r>
      <w:proofErr w:type="spellStart"/>
      <w:r w:rsidR="0002083D" w:rsidRPr="000C78BD">
        <w:t>Marialena</w:t>
      </w:r>
      <w:proofErr w:type="spellEnd"/>
      <w:r w:rsidR="0002083D" w:rsidRPr="000C78BD">
        <w:t xml:space="preserve"> Tsirli</w:t>
      </w:r>
      <w:r w:rsidR="00014566" w:rsidRPr="000C78BD">
        <w:t xml:space="preserve">, </w:t>
      </w:r>
      <w:r w:rsidR="00F81ADC" w:rsidRPr="000C78BD">
        <w:rPr>
          <w:i/>
        </w:rPr>
        <w:t xml:space="preserve">Section </w:t>
      </w:r>
      <w:r w:rsidR="00F81ADC" w:rsidRPr="000C78BD">
        <w:rPr>
          <w:i/>
          <w:iCs/>
        </w:rPr>
        <w:t>Registrar</w:t>
      </w:r>
      <w:r w:rsidR="00014566" w:rsidRPr="000C78BD">
        <w:rPr>
          <w:i/>
        </w:rPr>
        <w:t>,</w:t>
      </w:r>
    </w:p>
    <w:p w:rsidR="00014566" w:rsidRPr="000C78BD" w:rsidRDefault="00014566" w:rsidP="000C78BD">
      <w:pPr>
        <w:pStyle w:val="ECHRPara"/>
        <w:rPr>
          <w:lang w:val="en-GB"/>
        </w:rPr>
      </w:pPr>
      <w:r w:rsidRPr="000C78BD">
        <w:rPr>
          <w:lang w:val="en-GB"/>
        </w:rPr>
        <w:t>Having deliberated in private on</w:t>
      </w:r>
      <w:r w:rsidR="0002083D" w:rsidRPr="000C78BD">
        <w:rPr>
          <w:lang w:val="en-GB"/>
        </w:rPr>
        <w:t xml:space="preserve"> 26 January 2016 and</w:t>
      </w:r>
      <w:r w:rsidRPr="000C78BD">
        <w:rPr>
          <w:lang w:val="en-GB"/>
        </w:rPr>
        <w:t xml:space="preserve"> </w:t>
      </w:r>
      <w:r w:rsidR="007F7078" w:rsidRPr="000C78BD">
        <w:t>16 May 2017</w:t>
      </w:r>
      <w:r w:rsidRPr="000C78BD">
        <w:rPr>
          <w:lang w:val="en-GB"/>
        </w:rPr>
        <w:t>,</w:t>
      </w:r>
    </w:p>
    <w:p w:rsidR="00014566" w:rsidRPr="000C78BD" w:rsidRDefault="00014566" w:rsidP="000C78BD">
      <w:pPr>
        <w:pStyle w:val="ECHRPara"/>
        <w:rPr>
          <w:lang w:val="en-GB"/>
        </w:rPr>
      </w:pPr>
      <w:r w:rsidRPr="000C78BD">
        <w:rPr>
          <w:lang w:val="en-GB"/>
        </w:rPr>
        <w:t>Delivers the following judgment, which was adopted on that date:</w:t>
      </w:r>
    </w:p>
    <w:p w:rsidR="00014566" w:rsidRPr="000C78BD" w:rsidRDefault="00014566" w:rsidP="000C78BD">
      <w:pPr>
        <w:pStyle w:val="ECHRTitle1"/>
        <w:rPr>
          <w:lang w:val="en-GB"/>
        </w:rPr>
      </w:pPr>
      <w:r w:rsidRPr="000C78BD">
        <w:rPr>
          <w:lang w:val="en-GB"/>
        </w:rPr>
        <w:t>PROCEDURE</w:t>
      </w:r>
    </w:p>
    <w:p w:rsidR="00F81ADC"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w:t>
      </w:r>
      <w:r w:rsidRPr="000C78BD">
        <w:rPr>
          <w:lang w:val="en-GB"/>
        </w:rPr>
        <w:fldChar w:fldCharType="end"/>
      </w:r>
      <w:r w:rsidR="00014566" w:rsidRPr="000C78BD">
        <w:rPr>
          <w:lang w:val="en-GB"/>
        </w:rPr>
        <w:t xml:space="preserve">.  The case originated in </w:t>
      </w:r>
      <w:r w:rsidRPr="000C78BD">
        <w:rPr>
          <w:lang w:val="en-GB"/>
        </w:rPr>
        <w:t>an application (no. 10947/11)</w:t>
      </w:r>
      <w:r w:rsidR="00014566" w:rsidRPr="000C78BD">
        <w:rPr>
          <w:lang w:val="en-GB"/>
        </w:rPr>
        <w:t xml:space="preserve"> against </w:t>
      </w:r>
      <w:r w:rsidRPr="000C78BD">
        <w:rPr>
          <w:lang w:val="en-GB"/>
        </w:rPr>
        <w:t>the Republic of Poland</w:t>
      </w:r>
      <w:r w:rsidR="00014566" w:rsidRPr="000C78BD">
        <w:rPr>
          <w:lang w:val="en-GB"/>
        </w:rPr>
        <w:t xml:space="preserve"> lodged with the </w:t>
      </w:r>
      <w:r w:rsidRPr="000C78BD">
        <w:rPr>
          <w:lang w:val="en-GB"/>
        </w:rPr>
        <w:t>Court under Article 34</w:t>
      </w:r>
      <w:r w:rsidR="00014566" w:rsidRPr="000C78BD">
        <w:rPr>
          <w:lang w:val="en-GB"/>
        </w:rPr>
        <w:t xml:space="preserve"> of the Convention for the Protection of Human Rights and Fundamental Freedoms (“the Convention”) by </w:t>
      </w:r>
      <w:r w:rsidRPr="000C78BD">
        <w:rPr>
          <w:lang w:val="en-GB"/>
        </w:rPr>
        <w:t xml:space="preserve">a Polish national, Mr Marcin </w:t>
      </w:r>
      <w:proofErr w:type="spellStart"/>
      <w:r w:rsidRPr="000C78BD">
        <w:rPr>
          <w:lang w:val="en-GB"/>
        </w:rPr>
        <w:t>Kącki</w:t>
      </w:r>
      <w:proofErr w:type="spellEnd"/>
      <w:r w:rsidRPr="000C78BD">
        <w:rPr>
          <w:lang w:val="en-GB"/>
        </w:rPr>
        <w:t xml:space="preserve"> (“the applicant”), on 5 February 2011</w:t>
      </w:r>
      <w:r w:rsidR="00014566" w:rsidRPr="000C78BD">
        <w:rPr>
          <w:lang w:val="en-GB"/>
        </w:rPr>
        <w:t>.</w:t>
      </w:r>
    </w:p>
    <w:p w:rsidR="00F81ADC"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2</w:t>
      </w:r>
      <w:r w:rsidRPr="000C78BD">
        <w:rPr>
          <w:lang w:val="en-GB"/>
        </w:rPr>
        <w:fldChar w:fldCharType="end"/>
      </w:r>
      <w:r w:rsidR="00014566" w:rsidRPr="000C78BD">
        <w:rPr>
          <w:lang w:val="en-GB"/>
        </w:rPr>
        <w:t>.  </w:t>
      </w:r>
      <w:r w:rsidRPr="000C78BD">
        <w:rPr>
          <w:lang w:val="en-GB"/>
        </w:rPr>
        <w:t xml:space="preserve">The applicant was represented by Ms </w:t>
      </w:r>
      <w:r w:rsidR="00C32EC9" w:rsidRPr="000C78BD">
        <w:rPr>
          <w:lang w:val="en-GB"/>
        </w:rPr>
        <w:t>B.</w:t>
      </w:r>
      <w:r w:rsidRPr="000C78BD">
        <w:rPr>
          <w:lang w:val="en-GB"/>
        </w:rPr>
        <w:t xml:space="preserve"> </w:t>
      </w:r>
      <w:proofErr w:type="spellStart"/>
      <w:r w:rsidRPr="000C78BD">
        <w:rPr>
          <w:lang w:val="en-GB"/>
        </w:rPr>
        <w:t>Czechowicz</w:t>
      </w:r>
      <w:proofErr w:type="spellEnd"/>
      <w:r w:rsidRPr="000C78BD">
        <w:rPr>
          <w:lang w:val="en-GB"/>
        </w:rPr>
        <w:t xml:space="preserve">, a lawyer practising in Warsaw. </w:t>
      </w:r>
      <w:r w:rsidR="00014566" w:rsidRPr="000C78BD">
        <w:rPr>
          <w:lang w:val="en-GB"/>
        </w:rPr>
        <w:t xml:space="preserve">The </w:t>
      </w:r>
      <w:r w:rsidRPr="000C78BD">
        <w:rPr>
          <w:lang w:val="en-GB"/>
        </w:rPr>
        <w:t>Polish</w:t>
      </w:r>
      <w:r w:rsidR="00014566" w:rsidRPr="000C78BD">
        <w:rPr>
          <w:lang w:val="en-GB"/>
        </w:rPr>
        <w:t xml:space="preserve"> Government (“the Government”) were represented by their Agent, Ms </w:t>
      </w:r>
      <w:r w:rsidR="00C32EC9" w:rsidRPr="000C78BD">
        <w:rPr>
          <w:lang w:val="en-GB"/>
        </w:rPr>
        <w:t xml:space="preserve">J. </w:t>
      </w:r>
      <w:proofErr w:type="spellStart"/>
      <w:r w:rsidR="00C32EC9" w:rsidRPr="000C78BD">
        <w:rPr>
          <w:lang w:val="en-GB"/>
        </w:rPr>
        <w:t>Chrzanowska</w:t>
      </w:r>
      <w:proofErr w:type="spellEnd"/>
      <w:r w:rsidR="00C32EC9" w:rsidRPr="000C78BD">
        <w:rPr>
          <w:lang w:val="en-GB"/>
        </w:rPr>
        <w:t xml:space="preserve"> of the Ministry of Foreign Affairs</w:t>
      </w:r>
      <w:r w:rsidR="00014566" w:rsidRPr="000C78BD">
        <w:rPr>
          <w:lang w:val="en-GB"/>
        </w:rPr>
        <w:t>.</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w:t>
      </w:r>
      <w:r w:rsidRPr="000C78BD">
        <w:rPr>
          <w:lang w:val="en-GB"/>
        </w:rPr>
        <w:fldChar w:fldCharType="end"/>
      </w:r>
      <w:r w:rsidRPr="000C78BD">
        <w:rPr>
          <w:lang w:val="en-GB"/>
        </w:rPr>
        <w:t xml:space="preserve">.  The applicant alleged </w:t>
      </w:r>
      <w:r w:rsidR="000B15F8" w:rsidRPr="000C78BD">
        <w:rPr>
          <w:lang w:val="en-GB"/>
        </w:rPr>
        <w:t>that finding him criminally responsible for defamation of a politician amounted to an interference with his right to freedom of expression, in breach of Article 10 of the Convention.</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w:t>
      </w:r>
      <w:r w:rsidRPr="000C78BD">
        <w:rPr>
          <w:lang w:val="en-GB"/>
        </w:rPr>
        <w:fldChar w:fldCharType="end"/>
      </w:r>
      <w:r w:rsidR="00014566" w:rsidRPr="000C78BD">
        <w:rPr>
          <w:lang w:val="en-GB"/>
        </w:rPr>
        <w:t>.  </w:t>
      </w:r>
      <w:r w:rsidRPr="000C78BD">
        <w:rPr>
          <w:lang w:val="en-GB"/>
        </w:rPr>
        <w:t xml:space="preserve">On </w:t>
      </w:r>
      <w:r w:rsidRPr="000C78BD">
        <w:rPr>
          <w:szCs w:val="24"/>
          <w:lang w:val="en-GB"/>
        </w:rPr>
        <w:t>27 August 2014</w:t>
      </w:r>
      <w:r w:rsidR="00014566" w:rsidRPr="000C78BD">
        <w:rPr>
          <w:lang w:val="en-GB"/>
        </w:rPr>
        <w:t xml:space="preserve"> the </w:t>
      </w:r>
      <w:r w:rsidRPr="000C78BD">
        <w:rPr>
          <w:lang w:val="en-GB"/>
        </w:rPr>
        <w:t xml:space="preserve">complaint concerning </w:t>
      </w:r>
      <w:r w:rsidR="00C32EC9" w:rsidRPr="000C78BD">
        <w:rPr>
          <w:lang w:val="en-GB"/>
        </w:rPr>
        <w:t xml:space="preserve">the alleged violation of Article 10 of the Convention </w:t>
      </w:r>
      <w:r w:rsidRPr="000C78BD">
        <w:rPr>
          <w:lang w:val="en-GB"/>
        </w:rPr>
        <w:t>was communicated to the Government and the remainder of the application was declared inadmissible</w:t>
      </w:r>
      <w:r w:rsidR="0002083D" w:rsidRPr="000C78BD">
        <w:rPr>
          <w:lang w:val="en-GB"/>
        </w:rPr>
        <w:t xml:space="preserve"> pursuant to Rule </w:t>
      </w:r>
      <w:r w:rsidR="00E23339" w:rsidRPr="000C78BD">
        <w:rPr>
          <w:lang w:val="en-GB"/>
        </w:rPr>
        <w:t>54 § 3 of the Rules of Court</w:t>
      </w:r>
      <w:r w:rsidR="00014566" w:rsidRPr="000C78BD">
        <w:rPr>
          <w:lang w:val="en-GB"/>
        </w:rPr>
        <w:t>.</w:t>
      </w:r>
    </w:p>
    <w:p w:rsidR="00014566" w:rsidRPr="000C78BD" w:rsidRDefault="00014566" w:rsidP="000C78BD">
      <w:pPr>
        <w:pStyle w:val="ECHRTitle1"/>
        <w:rPr>
          <w:lang w:val="en-GB"/>
        </w:rPr>
      </w:pPr>
      <w:r w:rsidRPr="000C78BD">
        <w:rPr>
          <w:lang w:val="en-GB"/>
        </w:rPr>
        <w:t>THE FACTS</w:t>
      </w:r>
    </w:p>
    <w:p w:rsidR="00014566" w:rsidRPr="000C78BD" w:rsidRDefault="00014566" w:rsidP="000C78BD">
      <w:pPr>
        <w:pStyle w:val="ECHRHeading1"/>
        <w:rPr>
          <w:lang w:val="en-GB"/>
        </w:rPr>
      </w:pPr>
      <w:r w:rsidRPr="000C78BD">
        <w:rPr>
          <w:lang w:val="en-GB"/>
        </w:rPr>
        <w:t>I.  THE CIRCUMSTANCES OF THE CASE</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5</w:t>
      </w:r>
      <w:r w:rsidRPr="000C78BD">
        <w:rPr>
          <w:lang w:val="en-GB"/>
        </w:rPr>
        <w:fldChar w:fldCharType="end"/>
      </w:r>
      <w:r w:rsidR="00014566" w:rsidRPr="000C78BD">
        <w:rPr>
          <w:lang w:val="en-GB"/>
        </w:rPr>
        <w:t xml:space="preserve">.  The </w:t>
      </w:r>
      <w:r w:rsidRPr="000C78BD">
        <w:rPr>
          <w:lang w:val="en-GB"/>
        </w:rPr>
        <w:t>applicant was born in 1976 and lives</w:t>
      </w:r>
      <w:r w:rsidR="00014566" w:rsidRPr="000C78BD">
        <w:rPr>
          <w:lang w:val="en-GB"/>
        </w:rPr>
        <w:t xml:space="preserve"> in </w:t>
      </w:r>
      <w:r w:rsidRPr="000C78BD">
        <w:rPr>
          <w:lang w:val="en-GB"/>
        </w:rPr>
        <w:t>Pozna</w:t>
      </w:r>
      <w:r w:rsidR="00C32EC9" w:rsidRPr="000C78BD">
        <w:rPr>
          <w:rFonts w:cstheme="minorHAnsi"/>
          <w:lang w:val="en-GB"/>
        </w:rPr>
        <w:t>ń</w:t>
      </w:r>
      <w:r w:rsidR="00014566" w:rsidRPr="000C78BD">
        <w:rPr>
          <w:lang w:val="en-GB"/>
        </w:rPr>
        <w:t>.</w:t>
      </w:r>
    </w:p>
    <w:p w:rsidR="000C18B1" w:rsidRPr="000C78BD" w:rsidRDefault="00185ACE" w:rsidP="000C78BD">
      <w:pPr>
        <w:pStyle w:val="ECHRHeading2"/>
        <w:rPr>
          <w:lang w:val="en-GB"/>
        </w:rPr>
      </w:pPr>
      <w:r w:rsidRPr="000C78BD">
        <w:rPr>
          <w:lang w:val="en-GB"/>
        </w:rPr>
        <w:lastRenderedPageBreak/>
        <w:t>A</w:t>
      </w:r>
      <w:r w:rsidR="000C18B1" w:rsidRPr="000C78BD">
        <w:rPr>
          <w:lang w:val="en-GB"/>
        </w:rPr>
        <w:t>.  Background to the case</w:t>
      </w:r>
    </w:p>
    <w:p w:rsidR="00562160" w:rsidRPr="000C78BD" w:rsidRDefault="002627E5" w:rsidP="000C78BD">
      <w:pPr>
        <w:pStyle w:val="ECHRPara"/>
      </w:pPr>
      <w:r>
        <w:fldChar w:fldCharType="begin"/>
      </w:r>
      <w:r>
        <w:instrText xml:space="preserve"> SEQ level0 \*arabic </w:instrText>
      </w:r>
      <w:r>
        <w:fldChar w:fldCharType="separate"/>
      </w:r>
      <w:r w:rsidR="000C78BD" w:rsidRPr="000C78BD">
        <w:rPr>
          <w:noProof/>
        </w:rPr>
        <w:t>6</w:t>
      </w:r>
      <w:r>
        <w:rPr>
          <w:noProof/>
        </w:rPr>
        <w:fldChar w:fldCharType="end"/>
      </w:r>
      <w:r w:rsidR="00B525D4" w:rsidRPr="000C78BD">
        <w:t>.  </w:t>
      </w:r>
      <w:r w:rsidR="00562160" w:rsidRPr="000C78BD">
        <w:t>On an unspecified date A.R., a</w:t>
      </w:r>
      <w:r w:rsidR="00B14F20" w:rsidRPr="000C78BD">
        <w:t xml:space="preserve"> member </w:t>
      </w:r>
      <w:r w:rsidR="00562160" w:rsidRPr="000C78BD">
        <w:t>of the</w:t>
      </w:r>
      <w:r w:rsidR="00D578CB" w:rsidRPr="000C78BD">
        <w:t xml:space="preserve"> political party</w:t>
      </w:r>
      <w:r w:rsidR="00562160" w:rsidRPr="000C78BD">
        <w:t xml:space="preserve"> </w:t>
      </w:r>
      <w:r w:rsidR="00B14F20" w:rsidRPr="000C78BD">
        <w:t>Self</w:t>
      </w:r>
      <w:r w:rsidR="007F7078" w:rsidRPr="000C78BD">
        <w:noBreakHyphen/>
      </w:r>
      <w:proofErr w:type="spellStart"/>
      <w:r w:rsidR="00B14F20" w:rsidRPr="000C78BD">
        <w:t>Defence</w:t>
      </w:r>
      <w:proofErr w:type="spellEnd"/>
      <w:r w:rsidR="00B14F20" w:rsidRPr="000C78BD">
        <w:t xml:space="preserve"> of the Republic of Poland (</w:t>
      </w:r>
      <w:r w:rsidR="00562160" w:rsidRPr="000C78BD">
        <w:t>“</w:t>
      </w:r>
      <w:proofErr w:type="spellStart"/>
      <w:r w:rsidR="00562160" w:rsidRPr="000C78BD">
        <w:t>Samoobrona</w:t>
      </w:r>
      <w:proofErr w:type="spellEnd"/>
      <w:r w:rsidR="00562160" w:rsidRPr="000C78BD">
        <w:t>”</w:t>
      </w:r>
      <w:r w:rsidR="00B14F20" w:rsidRPr="000C78BD">
        <w:t>)</w:t>
      </w:r>
      <w:r w:rsidR="00562160" w:rsidRPr="000C78BD">
        <w:t xml:space="preserve"> sent </w:t>
      </w:r>
      <w:proofErr w:type="spellStart"/>
      <w:r w:rsidR="00562160" w:rsidRPr="000C78BD">
        <w:rPr>
          <w:i/>
        </w:rPr>
        <w:t>Gazeta</w:t>
      </w:r>
      <w:proofErr w:type="spellEnd"/>
      <w:r w:rsidR="00562160" w:rsidRPr="000C78BD">
        <w:rPr>
          <w:i/>
        </w:rPr>
        <w:t xml:space="preserve"> </w:t>
      </w:r>
      <w:proofErr w:type="spellStart"/>
      <w:r w:rsidR="00562160" w:rsidRPr="000C78BD">
        <w:rPr>
          <w:i/>
        </w:rPr>
        <w:t>Wyborcza</w:t>
      </w:r>
      <w:proofErr w:type="spellEnd"/>
      <w:r w:rsidR="00B14F20" w:rsidRPr="000C78BD">
        <w:t>, a daily newspaper,</w:t>
      </w:r>
      <w:r w:rsidR="00562160" w:rsidRPr="000C78BD">
        <w:t xml:space="preserve"> an electronic mail containing information about </w:t>
      </w:r>
      <w:r w:rsidR="00B14F20" w:rsidRPr="000C78BD">
        <w:t xml:space="preserve">an </w:t>
      </w:r>
      <w:r w:rsidR="00562160" w:rsidRPr="000C78BD">
        <w:t>alleged “sex scandal” in the party.</w:t>
      </w:r>
    </w:p>
    <w:bookmarkStart w:id="2" w:name="interview_on_the_phone"/>
    <w:p w:rsidR="00562160" w:rsidRPr="000C78BD" w:rsidRDefault="00E52834" w:rsidP="000C78BD">
      <w:pPr>
        <w:pStyle w:val="ECHRPara"/>
      </w:pPr>
      <w:r w:rsidRPr="000C78BD">
        <w:fldChar w:fldCharType="begin"/>
      </w:r>
      <w:r w:rsidRPr="000C78BD">
        <w:instrText xml:space="preserve"> SEQ level0 \*arabic </w:instrText>
      </w:r>
      <w:r w:rsidRPr="000C78BD">
        <w:fldChar w:fldCharType="separate"/>
      </w:r>
      <w:r w:rsidR="000C78BD" w:rsidRPr="000C78BD">
        <w:rPr>
          <w:noProof/>
        </w:rPr>
        <w:t>7</w:t>
      </w:r>
      <w:r w:rsidRPr="000C78BD">
        <w:rPr>
          <w:noProof/>
        </w:rPr>
        <w:fldChar w:fldCharType="end"/>
      </w:r>
      <w:bookmarkEnd w:id="2"/>
      <w:r w:rsidR="00562160" w:rsidRPr="000C78BD">
        <w:t>.  </w:t>
      </w:r>
      <w:r w:rsidR="00B14F20" w:rsidRPr="000C78BD">
        <w:t>The</w:t>
      </w:r>
      <w:r w:rsidR="00562160" w:rsidRPr="000C78BD">
        <w:t xml:space="preserve"> following day the applicant, who is a journalist, contacted A.R. on the </w:t>
      </w:r>
      <w:r w:rsidR="00D578CB" w:rsidRPr="000C78BD">
        <w:t>tele</w:t>
      </w:r>
      <w:r w:rsidR="00562160" w:rsidRPr="000C78BD">
        <w:t>phone</w:t>
      </w:r>
      <w:r w:rsidR="00D578CB" w:rsidRPr="000C78BD">
        <w:t>.</w:t>
      </w:r>
      <w:r w:rsidR="00562160" w:rsidRPr="000C78BD">
        <w:t xml:space="preserve"> </w:t>
      </w:r>
      <w:r w:rsidR="00D578CB" w:rsidRPr="000C78BD">
        <w:t>A</w:t>
      </w:r>
      <w:r w:rsidR="00562160" w:rsidRPr="000C78BD">
        <w:t>fter the</w:t>
      </w:r>
      <w:r w:rsidR="00D578CB" w:rsidRPr="000C78BD">
        <w:t>ir</w:t>
      </w:r>
      <w:r w:rsidR="00562160" w:rsidRPr="000C78BD">
        <w:t xml:space="preserve"> conversation </w:t>
      </w:r>
      <w:r w:rsidR="00D578CB" w:rsidRPr="000C78BD">
        <w:t>he</w:t>
      </w:r>
      <w:r w:rsidR="00562160" w:rsidRPr="000C78BD">
        <w:t xml:space="preserve"> informed her that he had recorded </w:t>
      </w:r>
      <w:r w:rsidR="00D578CB" w:rsidRPr="000C78BD">
        <w:t xml:space="preserve">the call </w:t>
      </w:r>
      <w:r w:rsidR="00562160" w:rsidRPr="000C78BD">
        <w:t xml:space="preserve">and that he intended to use the </w:t>
      </w:r>
      <w:r w:rsidR="00204933" w:rsidRPr="000C78BD">
        <w:t>transcript</w:t>
      </w:r>
      <w:r w:rsidR="00562160" w:rsidRPr="000C78BD">
        <w:t xml:space="preserve"> for </w:t>
      </w:r>
      <w:r w:rsidR="00204933" w:rsidRPr="000C78BD">
        <w:t>an article</w:t>
      </w:r>
      <w:r w:rsidR="00562160" w:rsidRPr="000C78BD">
        <w:t>.</w:t>
      </w:r>
    </w:p>
    <w:bookmarkStart w:id="3" w:name="contents_of_the_interview"/>
    <w:p w:rsidR="000B15F8" w:rsidRPr="000C78BD" w:rsidRDefault="00E52834" w:rsidP="000C78BD">
      <w:pPr>
        <w:pStyle w:val="ECHRPara"/>
        <w:rPr>
          <w:lang w:val="en-GB"/>
        </w:rPr>
      </w:pPr>
      <w:r w:rsidRPr="000C78BD">
        <w:fldChar w:fldCharType="begin"/>
      </w:r>
      <w:r w:rsidRPr="000C78BD">
        <w:instrText xml:space="preserve"> SEQ level0 \*arabic </w:instrText>
      </w:r>
      <w:r w:rsidRPr="000C78BD">
        <w:fldChar w:fldCharType="separate"/>
      </w:r>
      <w:r w:rsidR="000C78BD" w:rsidRPr="000C78BD">
        <w:rPr>
          <w:noProof/>
        </w:rPr>
        <w:t>8</w:t>
      </w:r>
      <w:r w:rsidRPr="000C78BD">
        <w:rPr>
          <w:noProof/>
        </w:rPr>
        <w:fldChar w:fldCharType="end"/>
      </w:r>
      <w:bookmarkEnd w:id="3"/>
      <w:r w:rsidR="00562160" w:rsidRPr="000C78BD">
        <w:t>.  </w:t>
      </w:r>
      <w:r w:rsidR="000C18B1" w:rsidRPr="000C78BD">
        <w:t>On 6 December 2006 the applicant</w:t>
      </w:r>
      <w:r w:rsidR="00562160" w:rsidRPr="000C78BD">
        <w:t xml:space="preserve"> published an interview with</w:t>
      </w:r>
      <w:r w:rsidR="000C18B1" w:rsidRPr="000C78BD">
        <w:t xml:space="preserve"> A.R. in the </w:t>
      </w:r>
      <w:proofErr w:type="spellStart"/>
      <w:r w:rsidR="000C18B1" w:rsidRPr="000C78BD">
        <w:rPr>
          <w:i/>
        </w:rPr>
        <w:t>Gazeta</w:t>
      </w:r>
      <w:proofErr w:type="spellEnd"/>
      <w:r w:rsidR="000C18B1" w:rsidRPr="000C78BD">
        <w:rPr>
          <w:i/>
        </w:rPr>
        <w:t xml:space="preserve"> </w:t>
      </w:r>
      <w:proofErr w:type="spellStart"/>
      <w:r w:rsidR="000C18B1" w:rsidRPr="000C78BD">
        <w:rPr>
          <w:i/>
        </w:rPr>
        <w:t>Wyborcza</w:t>
      </w:r>
      <w:proofErr w:type="spellEnd"/>
      <w:r w:rsidR="00721A17" w:rsidRPr="000C78BD">
        <w:t xml:space="preserve">. The interview, </w:t>
      </w:r>
      <w:r w:rsidR="00204933" w:rsidRPr="000C78BD">
        <w:t>en</w:t>
      </w:r>
      <w:r w:rsidR="00721A17" w:rsidRPr="000C78BD">
        <w:t xml:space="preserve">titled “Payment </w:t>
      </w:r>
      <w:r w:rsidR="000C18B1" w:rsidRPr="000C78BD">
        <w:t>for sex</w:t>
      </w:r>
      <w:r w:rsidR="00721A17" w:rsidRPr="000C78BD">
        <w:t>, t</w:t>
      </w:r>
      <w:r w:rsidR="000C18B1" w:rsidRPr="000C78BD">
        <w:t>he choice is yours” (“</w:t>
      </w:r>
      <w:proofErr w:type="spellStart"/>
      <w:r w:rsidR="00721A17" w:rsidRPr="000C78BD">
        <w:rPr>
          <w:i/>
        </w:rPr>
        <w:t>P</w:t>
      </w:r>
      <w:r w:rsidR="00721A17" w:rsidRPr="000C78BD">
        <w:rPr>
          <w:rFonts w:cstheme="minorHAnsi"/>
          <w:i/>
        </w:rPr>
        <w:t>ł</w:t>
      </w:r>
      <w:r w:rsidR="00721A17" w:rsidRPr="000C78BD">
        <w:rPr>
          <w:i/>
        </w:rPr>
        <w:t>aca</w:t>
      </w:r>
      <w:proofErr w:type="spellEnd"/>
      <w:r w:rsidR="00721A17" w:rsidRPr="000C78BD">
        <w:rPr>
          <w:i/>
        </w:rPr>
        <w:t xml:space="preserve"> </w:t>
      </w:r>
      <w:proofErr w:type="spellStart"/>
      <w:r w:rsidR="00721A17" w:rsidRPr="000C78BD">
        <w:rPr>
          <w:i/>
        </w:rPr>
        <w:t>ze</w:t>
      </w:r>
      <w:proofErr w:type="spellEnd"/>
      <w:r w:rsidR="00721A17" w:rsidRPr="000C78BD">
        <w:rPr>
          <w:i/>
        </w:rPr>
        <w:t xml:space="preserve"> </w:t>
      </w:r>
      <w:proofErr w:type="spellStart"/>
      <w:r w:rsidR="00721A17" w:rsidRPr="000C78BD">
        <w:rPr>
          <w:i/>
        </w:rPr>
        <w:t>seks</w:t>
      </w:r>
      <w:proofErr w:type="spellEnd"/>
      <w:r w:rsidR="00721A17" w:rsidRPr="000C78BD">
        <w:rPr>
          <w:i/>
        </w:rPr>
        <w:t xml:space="preserve">, </w:t>
      </w:r>
      <w:proofErr w:type="spellStart"/>
      <w:r w:rsidR="00721A17" w:rsidRPr="000C78BD">
        <w:rPr>
          <w:i/>
        </w:rPr>
        <w:t>w</w:t>
      </w:r>
      <w:r w:rsidR="000C18B1" w:rsidRPr="000C78BD">
        <w:rPr>
          <w:i/>
        </w:rPr>
        <w:t>ybór</w:t>
      </w:r>
      <w:proofErr w:type="spellEnd"/>
      <w:r w:rsidR="000C18B1" w:rsidRPr="000C78BD">
        <w:rPr>
          <w:i/>
        </w:rPr>
        <w:t xml:space="preserve"> </w:t>
      </w:r>
      <w:proofErr w:type="spellStart"/>
      <w:r w:rsidR="000C18B1" w:rsidRPr="000C78BD">
        <w:rPr>
          <w:i/>
        </w:rPr>
        <w:t>nale</w:t>
      </w:r>
      <w:r w:rsidR="000C18B1" w:rsidRPr="000C78BD">
        <w:rPr>
          <w:rFonts w:cstheme="minorHAnsi"/>
          <w:i/>
        </w:rPr>
        <w:t>ż</w:t>
      </w:r>
      <w:r w:rsidR="000C18B1" w:rsidRPr="000C78BD">
        <w:rPr>
          <w:i/>
        </w:rPr>
        <w:t>y</w:t>
      </w:r>
      <w:proofErr w:type="spellEnd"/>
      <w:r w:rsidR="000C18B1" w:rsidRPr="000C78BD">
        <w:rPr>
          <w:i/>
        </w:rPr>
        <w:t xml:space="preserve"> do </w:t>
      </w:r>
      <w:proofErr w:type="spellStart"/>
      <w:r w:rsidR="000C18B1" w:rsidRPr="000C78BD">
        <w:rPr>
          <w:i/>
        </w:rPr>
        <w:t>pani</w:t>
      </w:r>
      <w:proofErr w:type="spellEnd"/>
      <w:r w:rsidR="000C18B1" w:rsidRPr="000C78BD">
        <w:t xml:space="preserve">”) concerned the </w:t>
      </w:r>
      <w:r w:rsidR="000C18B1" w:rsidRPr="000C78BD">
        <w:rPr>
          <w:lang w:val="en-GB"/>
        </w:rPr>
        <w:t>“sex scandal”</w:t>
      </w:r>
      <w:r w:rsidR="00612260" w:rsidRPr="000C78BD">
        <w:rPr>
          <w:lang w:val="en-GB"/>
        </w:rPr>
        <w:t xml:space="preserve"> story</w:t>
      </w:r>
      <w:r w:rsidR="000C18B1" w:rsidRPr="000C78BD">
        <w:rPr>
          <w:lang w:val="en-GB"/>
        </w:rPr>
        <w:t xml:space="preserve"> which had broken</w:t>
      </w:r>
      <w:r w:rsidR="00612260" w:rsidRPr="000C78BD">
        <w:rPr>
          <w:lang w:val="en-GB"/>
        </w:rPr>
        <w:t xml:space="preserve"> </w:t>
      </w:r>
      <w:r w:rsidR="000C18B1" w:rsidRPr="000C78BD">
        <w:rPr>
          <w:lang w:val="en-GB"/>
        </w:rPr>
        <w:t xml:space="preserve">in Poland earlier in 2006. Public figures, including </w:t>
      </w:r>
      <w:proofErr w:type="spellStart"/>
      <w:r w:rsidR="000C18B1" w:rsidRPr="000C78BD">
        <w:rPr>
          <w:lang w:val="en-GB"/>
        </w:rPr>
        <w:t>Samoobrona</w:t>
      </w:r>
      <w:proofErr w:type="spellEnd"/>
      <w:r w:rsidR="00204933" w:rsidRPr="000C78BD">
        <w:rPr>
          <w:lang w:val="en-GB"/>
        </w:rPr>
        <w:t xml:space="preserve"> activists</w:t>
      </w:r>
      <w:r w:rsidR="000C18B1" w:rsidRPr="000C78BD">
        <w:rPr>
          <w:lang w:val="en-GB"/>
        </w:rPr>
        <w:t xml:space="preserve">, </w:t>
      </w:r>
      <w:r w:rsidR="00612260" w:rsidRPr="000C78BD">
        <w:rPr>
          <w:lang w:val="en-GB"/>
        </w:rPr>
        <w:t xml:space="preserve">had </w:t>
      </w:r>
      <w:r w:rsidR="000C18B1" w:rsidRPr="000C78BD">
        <w:rPr>
          <w:lang w:val="en-GB"/>
        </w:rPr>
        <w:t xml:space="preserve">offered and accepted </w:t>
      </w:r>
      <w:r w:rsidR="00D578CB" w:rsidRPr="000C78BD">
        <w:rPr>
          <w:lang w:val="en-GB"/>
        </w:rPr>
        <w:t>sexual favours</w:t>
      </w:r>
      <w:r w:rsidR="00612260" w:rsidRPr="000C78BD">
        <w:rPr>
          <w:lang w:val="en-GB"/>
        </w:rPr>
        <w:t xml:space="preserve"> in the course of exercising public functions</w:t>
      </w:r>
      <w:r w:rsidR="000C18B1" w:rsidRPr="000C78BD">
        <w:rPr>
          <w:lang w:val="en-GB"/>
        </w:rPr>
        <w:t xml:space="preserve">. A.R. told the newspaper that she had begun </w:t>
      </w:r>
      <w:r w:rsidR="00D578CB" w:rsidRPr="000C78BD">
        <w:rPr>
          <w:lang w:val="en-GB"/>
        </w:rPr>
        <w:t>working</w:t>
      </w:r>
      <w:r w:rsidR="000C18B1" w:rsidRPr="000C78BD">
        <w:rPr>
          <w:lang w:val="en-GB"/>
        </w:rPr>
        <w:t xml:space="preserve"> with the party through her contacts with A.K. </w:t>
      </w:r>
      <w:r w:rsidR="00204933" w:rsidRPr="000C78BD">
        <w:rPr>
          <w:lang w:val="en-GB"/>
        </w:rPr>
        <w:t>Initially,</w:t>
      </w:r>
      <w:r w:rsidR="000B15F8" w:rsidRPr="000C78BD">
        <w:rPr>
          <w:lang w:val="en-GB"/>
        </w:rPr>
        <w:t xml:space="preserve"> she </w:t>
      </w:r>
      <w:r w:rsidR="00612260" w:rsidRPr="000C78BD">
        <w:rPr>
          <w:lang w:val="en-GB"/>
        </w:rPr>
        <w:t xml:space="preserve">had been </w:t>
      </w:r>
      <w:r w:rsidR="00D578CB" w:rsidRPr="000C78BD">
        <w:rPr>
          <w:lang w:val="en-GB"/>
        </w:rPr>
        <w:t>un</w:t>
      </w:r>
      <w:r w:rsidR="000B15F8" w:rsidRPr="000C78BD">
        <w:rPr>
          <w:lang w:val="en-GB"/>
        </w:rPr>
        <w:t xml:space="preserve">paid and when she </w:t>
      </w:r>
      <w:r w:rsidR="00612260" w:rsidRPr="000C78BD">
        <w:rPr>
          <w:lang w:val="en-GB"/>
        </w:rPr>
        <w:t xml:space="preserve">had </w:t>
      </w:r>
      <w:r w:rsidR="000B15F8" w:rsidRPr="000C78BD">
        <w:rPr>
          <w:lang w:val="en-GB"/>
        </w:rPr>
        <w:t>demanded payment, one of the activists, K.Z.</w:t>
      </w:r>
      <w:r w:rsidR="00204933" w:rsidRPr="000C78BD">
        <w:rPr>
          <w:lang w:val="en-GB"/>
        </w:rPr>
        <w:t>, had</w:t>
      </w:r>
      <w:r w:rsidR="000B15F8" w:rsidRPr="000C78BD">
        <w:rPr>
          <w:lang w:val="en-GB"/>
        </w:rPr>
        <w:t xml:space="preserve"> told her:</w:t>
      </w:r>
    </w:p>
    <w:p w:rsidR="000B15F8" w:rsidRPr="000C78BD" w:rsidRDefault="000B15F8" w:rsidP="000C78BD">
      <w:pPr>
        <w:pStyle w:val="ECHRParaQuote"/>
        <w:rPr>
          <w:lang w:val="en-GB"/>
        </w:rPr>
      </w:pPr>
      <w:r w:rsidRPr="000C78BD">
        <w:rPr>
          <w:lang w:val="en-GB"/>
        </w:rPr>
        <w:t>“I will pay if you go to bed with me”</w:t>
      </w:r>
    </w:p>
    <w:p w:rsidR="000C18B1" w:rsidRPr="000C78BD" w:rsidRDefault="000C18B1" w:rsidP="000C78BD">
      <w:pPr>
        <w:pStyle w:val="ECHRPara"/>
        <w:rPr>
          <w:lang w:val="en-GB"/>
        </w:rPr>
      </w:pPr>
      <w:r w:rsidRPr="000C78BD">
        <w:rPr>
          <w:lang w:val="en-GB"/>
        </w:rPr>
        <w:t xml:space="preserve">She also said that in July 2004 during a party organised by A.K. </w:t>
      </w:r>
      <w:r w:rsidR="00204933" w:rsidRPr="000C78BD">
        <w:rPr>
          <w:lang w:val="en-GB"/>
        </w:rPr>
        <w:t>a</w:t>
      </w:r>
      <w:r w:rsidRPr="000C78BD">
        <w:rPr>
          <w:lang w:val="en-GB"/>
        </w:rPr>
        <w:t xml:space="preserve"> prominent </w:t>
      </w:r>
      <w:proofErr w:type="spellStart"/>
      <w:r w:rsidRPr="000C78BD">
        <w:rPr>
          <w:lang w:val="en-GB"/>
        </w:rPr>
        <w:t>Samoobrona</w:t>
      </w:r>
      <w:proofErr w:type="spellEnd"/>
      <w:r w:rsidR="00204933" w:rsidRPr="000C78BD">
        <w:rPr>
          <w:lang w:val="en-GB"/>
        </w:rPr>
        <w:t xml:space="preserve"> activist</w:t>
      </w:r>
      <w:r w:rsidRPr="000C78BD">
        <w:rPr>
          <w:lang w:val="en-GB"/>
        </w:rPr>
        <w:t>, B.S.</w:t>
      </w:r>
      <w:r w:rsidR="00C5113A" w:rsidRPr="000C78BD">
        <w:rPr>
          <w:lang w:val="en-GB"/>
        </w:rPr>
        <w:t>, had offered</w:t>
      </w:r>
      <w:r w:rsidRPr="000C78BD">
        <w:rPr>
          <w:lang w:val="en-GB"/>
        </w:rPr>
        <w:t xml:space="preserve"> to find a post for her in a</w:t>
      </w:r>
      <w:r w:rsidR="00981A22" w:rsidRPr="000C78BD">
        <w:rPr>
          <w:lang w:val="en-GB"/>
        </w:rPr>
        <w:t xml:space="preserve"> </w:t>
      </w:r>
      <w:r w:rsidR="009A73A5" w:rsidRPr="000C78BD">
        <w:rPr>
          <w:lang w:val="en-GB"/>
        </w:rPr>
        <w:t>parliamentary deputy</w:t>
      </w:r>
      <w:r w:rsidR="000C78BD" w:rsidRPr="000C78BD">
        <w:rPr>
          <w:lang w:val="en-GB"/>
        </w:rPr>
        <w:t>’</w:t>
      </w:r>
      <w:r w:rsidR="009A73A5" w:rsidRPr="000C78BD">
        <w:rPr>
          <w:lang w:val="en-GB"/>
        </w:rPr>
        <w:t>s office</w:t>
      </w:r>
      <w:r w:rsidR="00204933" w:rsidRPr="000C78BD">
        <w:rPr>
          <w:lang w:val="en-GB"/>
        </w:rPr>
        <w:t xml:space="preserve"> – specifically R.C.</w:t>
      </w:r>
      <w:r w:rsidR="000C78BD" w:rsidRPr="000C78BD">
        <w:rPr>
          <w:lang w:val="en-GB"/>
        </w:rPr>
        <w:t>’</w:t>
      </w:r>
      <w:r w:rsidR="00204933" w:rsidRPr="000C78BD">
        <w:rPr>
          <w:lang w:val="en-GB"/>
        </w:rPr>
        <w:t xml:space="preserve">s – </w:t>
      </w:r>
      <w:r w:rsidRPr="000C78BD">
        <w:rPr>
          <w:lang w:val="en-GB"/>
        </w:rPr>
        <w:t xml:space="preserve">in return for sexual </w:t>
      </w:r>
      <w:r w:rsidR="004009E9" w:rsidRPr="000C78BD">
        <w:rPr>
          <w:lang w:val="en-GB"/>
        </w:rPr>
        <w:t>favours</w:t>
      </w:r>
      <w:r w:rsidRPr="000C78BD">
        <w:rPr>
          <w:lang w:val="en-GB"/>
        </w:rPr>
        <w:t>.</w:t>
      </w:r>
      <w:r w:rsidR="005E7594" w:rsidRPr="000C78BD">
        <w:rPr>
          <w:lang w:val="en-GB"/>
        </w:rPr>
        <w:t xml:space="preserve"> According to A.R., B.S. </w:t>
      </w:r>
      <w:r w:rsidR="00204933" w:rsidRPr="000C78BD">
        <w:rPr>
          <w:lang w:val="en-GB"/>
        </w:rPr>
        <w:t>was</w:t>
      </w:r>
      <w:r w:rsidR="004009E9" w:rsidRPr="000C78BD">
        <w:rPr>
          <w:lang w:val="en-GB"/>
        </w:rPr>
        <w:t xml:space="preserve"> </w:t>
      </w:r>
      <w:r w:rsidR="005E7594" w:rsidRPr="000C78BD">
        <w:rPr>
          <w:lang w:val="en-GB"/>
        </w:rPr>
        <w:t xml:space="preserve">so </w:t>
      </w:r>
      <w:r w:rsidR="00C5113A" w:rsidRPr="000C78BD">
        <w:rPr>
          <w:lang w:val="en-GB"/>
        </w:rPr>
        <w:t xml:space="preserve">forward </w:t>
      </w:r>
      <w:r w:rsidR="005E7594" w:rsidRPr="000C78BD">
        <w:rPr>
          <w:lang w:val="en-GB"/>
        </w:rPr>
        <w:t>that she had to ask K.S. for help. K.S.</w:t>
      </w:r>
      <w:r w:rsidR="00C5113A" w:rsidRPr="000C78BD">
        <w:rPr>
          <w:lang w:val="en-GB"/>
        </w:rPr>
        <w:t xml:space="preserve"> </w:t>
      </w:r>
      <w:r w:rsidR="005E7594" w:rsidRPr="000C78BD">
        <w:rPr>
          <w:lang w:val="en-GB"/>
        </w:rPr>
        <w:t xml:space="preserve">then called a taxi </w:t>
      </w:r>
      <w:r w:rsidR="004009E9" w:rsidRPr="000C78BD">
        <w:rPr>
          <w:lang w:val="en-GB"/>
        </w:rPr>
        <w:t>to take</w:t>
      </w:r>
      <w:r w:rsidR="005E7594" w:rsidRPr="000C78BD">
        <w:rPr>
          <w:lang w:val="en-GB"/>
        </w:rPr>
        <w:t xml:space="preserve"> B.S. home</w:t>
      </w:r>
    </w:p>
    <w:bookmarkStart w:id="4" w:name="job_for_AR"/>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9</w:t>
      </w:r>
      <w:r w:rsidRPr="000C78BD">
        <w:rPr>
          <w:lang w:val="en-GB"/>
        </w:rPr>
        <w:fldChar w:fldCharType="end"/>
      </w:r>
      <w:bookmarkEnd w:id="4"/>
      <w:r w:rsidRPr="000C78BD">
        <w:rPr>
          <w:lang w:val="en-GB"/>
        </w:rPr>
        <w:t>.  Then the applicant asked A.R.:</w:t>
      </w:r>
    </w:p>
    <w:p w:rsidR="000C18B1" w:rsidRPr="000C78BD" w:rsidRDefault="000C18B1" w:rsidP="000C78BD">
      <w:pPr>
        <w:pStyle w:val="ECHRParaQuote"/>
        <w:rPr>
          <w:lang w:val="en-GB"/>
        </w:rPr>
      </w:pPr>
      <w:r w:rsidRPr="000C78BD">
        <w:rPr>
          <w:lang w:val="en-GB"/>
        </w:rPr>
        <w:t>“Did you get the job?”</w:t>
      </w:r>
    </w:p>
    <w:p w:rsidR="000C18B1" w:rsidRPr="000C78BD" w:rsidRDefault="000C18B1" w:rsidP="000C78BD">
      <w:pPr>
        <w:pStyle w:val="ECHRPara"/>
        <w:rPr>
          <w:lang w:val="en-GB"/>
        </w:rPr>
      </w:pPr>
      <w:r w:rsidRPr="000C78BD">
        <w:rPr>
          <w:lang w:val="en-GB"/>
        </w:rPr>
        <w:t>A.R. replied:</w:t>
      </w:r>
    </w:p>
    <w:p w:rsidR="000C18B1" w:rsidRPr="000C78BD" w:rsidRDefault="000C18B1" w:rsidP="000C78BD">
      <w:pPr>
        <w:pStyle w:val="ECHRParaQuote"/>
        <w:rPr>
          <w:lang w:val="en-GB"/>
        </w:rPr>
      </w:pPr>
      <w:r w:rsidRPr="000C78BD">
        <w:rPr>
          <w:lang w:val="en-GB"/>
        </w:rPr>
        <w:t>“No, the job was given to M.C.</w:t>
      </w:r>
      <w:r w:rsidR="000C78BD" w:rsidRPr="000C78BD">
        <w:rPr>
          <w:lang w:val="en-GB"/>
        </w:rPr>
        <w:t>’</w:t>
      </w:r>
      <w:r w:rsidRPr="000C78BD">
        <w:rPr>
          <w:lang w:val="en-GB"/>
        </w:rPr>
        <w:t>s daughter”.</w:t>
      </w:r>
    </w:p>
    <w:bookmarkStart w:id="5" w:name="comments_from_activists"/>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10</w:t>
      </w:r>
      <w:r w:rsidRPr="000C78BD">
        <w:rPr>
          <w:lang w:val="en-GB"/>
        </w:rPr>
        <w:fldChar w:fldCharType="end"/>
      </w:r>
      <w:bookmarkEnd w:id="5"/>
      <w:r w:rsidRPr="000C78BD">
        <w:rPr>
          <w:lang w:val="en-GB"/>
        </w:rPr>
        <w:t xml:space="preserve">.  On the same page, to the right of the </w:t>
      </w:r>
      <w:r w:rsidR="00204933" w:rsidRPr="000C78BD">
        <w:rPr>
          <w:lang w:val="en-GB"/>
        </w:rPr>
        <w:t>article</w:t>
      </w:r>
      <w:r w:rsidRPr="000C78BD">
        <w:rPr>
          <w:lang w:val="en-GB"/>
        </w:rPr>
        <w:t xml:space="preserve">, the newspaper </w:t>
      </w:r>
      <w:r w:rsidR="00204933" w:rsidRPr="000C78BD">
        <w:rPr>
          <w:lang w:val="en-GB"/>
        </w:rPr>
        <w:t>quoted</w:t>
      </w:r>
      <w:r w:rsidRPr="000C78BD">
        <w:rPr>
          <w:lang w:val="en-GB"/>
        </w:rPr>
        <w:t xml:space="preserve"> three prominent </w:t>
      </w:r>
      <w:proofErr w:type="spellStart"/>
      <w:r w:rsidRPr="000C78BD">
        <w:rPr>
          <w:lang w:val="en-GB"/>
        </w:rPr>
        <w:t>Samoobrona</w:t>
      </w:r>
      <w:proofErr w:type="spellEnd"/>
      <w:r w:rsidR="00204933" w:rsidRPr="000C78BD">
        <w:rPr>
          <w:lang w:val="en-GB"/>
        </w:rPr>
        <w:t xml:space="preserve"> activists</w:t>
      </w:r>
      <w:r w:rsidR="005E7594" w:rsidRPr="000C78BD">
        <w:rPr>
          <w:lang w:val="en-GB"/>
        </w:rPr>
        <w:t xml:space="preserve"> referred to in the interview, namely K.Z., B.S. and K.S</w:t>
      </w:r>
      <w:r w:rsidRPr="000C78BD">
        <w:rPr>
          <w:lang w:val="en-GB"/>
        </w:rPr>
        <w:t>. They all, denied that there had been any sex</w:t>
      </w:r>
      <w:r w:rsidR="00C5113A" w:rsidRPr="000C78BD">
        <w:rPr>
          <w:lang w:val="en-GB"/>
        </w:rPr>
        <w:t>ual propositions</w:t>
      </w:r>
      <w:r w:rsidRPr="000C78BD">
        <w:rPr>
          <w:lang w:val="en-GB"/>
        </w:rPr>
        <w:t xml:space="preserve"> made to A.R.</w:t>
      </w:r>
    </w:p>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11</w:t>
      </w:r>
      <w:r w:rsidRPr="000C78BD">
        <w:rPr>
          <w:lang w:val="en-GB"/>
        </w:rPr>
        <w:fldChar w:fldCharType="end"/>
      </w:r>
      <w:r w:rsidRPr="000C78BD">
        <w:rPr>
          <w:lang w:val="en-GB"/>
        </w:rPr>
        <w:t>.  </w:t>
      </w:r>
      <w:r w:rsidR="00204933" w:rsidRPr="000C78BD">
        <w:rPr>
          <w:lang w:val="en-GB"/>
        </w:rPr>
        <w:t>Also o</w:t>
      </w:r>
      <w:r w:rsidRPr="000C78BD">
        <w:rPr>
          <w:lang w:val="en-GB"/>
        </w:rPr>
        <w:t xml:space="preserve">n the same page the newspaper published a short interview with A.K. who confirmed that she knew A.R. but had never recommended her for any work. </w:t>
      </w:r>
      <w:r w:rsidR="001F2BF2" w:rsidRPr="000C78BD">
        <w:rPr>
          <w:lang w:val="en-GB"/>
        </w:rPr>
        <w:t>When</w:t>
      </w:r>
      <w:r w:rsidRPr="000C78BD">
        <w:rPr>
          <w:lang w:val="en-GB"/>
        </w:rPr>
        <w:t xml:space="preserve"> asked about the “sex scandal” </w:t>
      </w:r>
      <w:r w:rsidR="001F2BF2" w:rsidRPr="000C78BD">
        <w:rPr>
          <w:lang w:val="en-GB"/>
        </w:rPr>
        <w:t xml:space="preserve">A.K. </w:t>
      </w:r>
      <w:r w:rsidRPr="000C78BD">
        <w:rPr>
          <w:lang w:val="en-GB"/>
        </w:rPr>
        <w:t>said:</w:t>
      </w:r>
    </w:p>
    <w:p w:rsidR="000C18B1" w:rsidRPr="000C78BD" w:rsidRDefault="000C18B1" w:rsidP="000C78BD">
      <w:pPr>
        <w:pStyle w:val="ECHRParaQuote"/>
        <w:rPr>
          <w:lang w:val="en-GB"/>
        </w:rPr>
      </w:pPr>
      <w:r w:rsidRPr="000C78BD">
        <w:rPr>
          <w:lang w:val="en-GB"/>
        </w:rPr>
        <w:t>“What are you saying? I have never heard of it. This cannot be true.”</w:t>
      </w:r>
    </w:p>
    <w:p w:rsidR="000C18B1" w:rsidRPr="000C78BD" w:rsidRDefault="00185ACE" w:rsidP="000C78BD">
      <w:pPr>
        <w:pStyle w:val="ECHRHeading2"/>
        <w:rPr>
          <w:lang w:val="en-GB"/>
        </w:rPr>
      </w:pPr>
      <w:r w:rsidRPr="000C78BD">
        <w:rPr>
          <w:lang w:val="en-GB"/>
        </w:rPr>
        <w:t>B</w:t>
      </w:r>
      <w:r w:rsidR="000C18B1" w:rsidRPr="000C78BD">
        <w:rPr>
          <w:lang w:val="en-GB"/>
        </w:rPr>
        <w:t>.  Criminal proceedings against the applicant</w:t>
      </w:r>
    </w:p>
    <w:bookmarkStart w:id="6" w:name="indictment"/>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12</w:t>
      </w:r>
      <w:r w:rsidRPr="000C78BD">
        <w:rPr>
          <w:lang w:val="en-GB"/>
        </w:rPr>
        <w:fldChar w:fldCharType="end"/>
      </w:r>
      <w:bookmarkEnd w:id="6"/>
      <w:r w:rsidRPr="000C78BD">
        <w:rPr>
          <w:lang w:val="en-GB"/>
        </w:rPr>
        <w:t xml:space="preserve">.  On 30 November 2007 </w:t>
      </w:r>
      <w:r w:rsidR="00F02994" w:rsidRPr="000C78BD">
        <w:rPr>
          <w:lang w:val="en-GB"/>
        </w:rPr>
        <w:t>M</w:t>
      </w:r>
      <w:r w:rsidRPr="000C78BD">
        <w:rPr>
          <w:lang w:val="en-GB"/>
        </w:rPr>
        <w:t xml:space="preserve">.C., a </w:t>
      </w:r>
      <w:r w:rsidR="001F2BF2" w:rsidRPr="000C78BD">
        <w:rPr>
          <w:lang w:val="en-GB"/>
        </w:rPr>
        <w:t>Member of</w:t>
      </w:r>
      <w:r w:rsidRPr="000C78BD">
        <w:rPr>
          <w:lang w:val="en-GB"/>
        </w:rPr>
        <w:t xml:space="preserve"> the European Parliament, lodged a private bill of indictment against the applicant. He demanded that the applicant be </w:t>
      </w:r>
      <w:r w:rsidR="001F2BF2" w:rsidRPr="000C78BD">
        <w:rPr>
          <w:lang w:val="en-GB"/>
        </w:rPr>
        <w:t>charged with</w:t>
      </w:r>
      <w:r w:rsidRPr="000C78BD">
        <w:rPr>
          <w:lang w:val="en-GB"/>
        </w:rPr>
        <w:t xml:space="preserve"> defamation. According to the indictment the </w:t>
      </w:r>
      <w:r w:rsidRPr="000C78BD">
        <w:rPr>
          <w:lang w:val="en-GB"/>
        </w:rPr>
        <w:lastRenderedPageBreak/>
        <w:t xml:space="preserve">defamation consisted </w:t>
      </w:r>
      <w:r w:rsidR="003E4640" w:rsidRPr="000C78BD">
        <w:rPr>
          <w:lang w:val="en-GB"/>
        </w:rPr>
        <w:t xml:space="preserve">of the </w:t>
      </w:r>
      <w:r w:rsidRPr="000C78BD">
        <w:rPr>
          <w:lang w:val="en-GB"/>
        </w:rPr>
        <w:t xml:space="preserve">publication of the interview with A.R. in which </w:t>
      </w:r>
      <w:r w:rsidR="003E4640" w:rsidRPr="000C78BD">
        <w:rPr>
          <w:lang w:val="en-GB"/>
        </w:rPr>
        <w:t>she</w:t>
      </w:r>
      <w:r w:rsidRPr="000C78BD">
        <w:rPr>
          <w:lang w:val="en-GB"/>
        </w:rPr>
        <w:t xml:space="preserve"> said that B.S. could arrange a job for her in M.C.</w:t>
      </w:r>
      <w:r w:rsidR="000C78BD" w:rsidRPr="000C78BD">
        <w:rPr>
          <w:lang w:val="en-GB"/>
        </w:rPr>
        <w:t>’</w:t>
      </w:r>
      <w:r w:rsidRPr="000C78BD">
        <w:rPr>
          <w:lang w:val="en-GB"/>
        </w:rPr>
        <w:t xml:space="preserve">s office in return for sexual </w:t>
      </w:r>
      <w:r w:rsidR="004009E9" w:rsidRPr="000C78BD">
        <w:rPr>
          <w:lang w:val="en-GB"/>
        </w:rPr>
        <w:t>favours</w:t>
      </w:r>
      <w:r w:rsidR="003E4640" w:rsidRPr="000C78BD">
        <w:rPr>
          <w:lang w:val="en-GB"/>
        </w:rPr>
        <w:t xml:space="preserve">. </w:t>
      </w:r>
      <w:r w:rsidR="001F2BF2" w:rsidRPr="000C78BD">
        <w:rPr>
          <w:lang w:val="en-GB"/>
        </w:rPr>
        <w:t xml:space="preserve">According </w:t>
      </w:r>
      <w:r w:rsidRPr="000C78BD">
        <w:rPr>
          <w:lang w:val="en-GB"/>
        </w:rPr>
        <w:t>to M.C.</w:t>
      </w:r>
      <w:r w:rsidR="001F2BF2" w:rsidRPr="000C78BD">
        <w:rPr>
          <w:lang w:val="en-GB"/>
        </w:rPr>
        <w:t xml:space="preserve"> this</w:t>
      </w:r>
      <w:r w:rsidRPr="000C78BD">
        <w:rPr>
          <w:lang w:val="en-GB"/>
        </w:rPr>
        <w:t xml:space="preserve"> suggested to readers that </w:t>
      </w:r>
      <w:r w:rsidR="003E4640" w:rsidRPr="000C78BD">
        <w:rPr>
          <w:lang w:val="en-GB"/>
        </w:rPr>
        <w:t>he</w:t>
      </w:r>
      <w:r w:rsidRPr="000C78BD">
        <w:rPr>
          <w:lang w:val="en-GB"/>
        </w:rPr>
        <w:t xml:space="preserve"> had been involved in the “sex scandal”. </w:t>
      </w:r>
      <w:r w:rsidR="003E4640" w:rsidRPr="000C78BD">
        <w:rPr>
          <w:lang w:val="en-GB"/>
        </w:rPr>
        <w:t>He</w:t>
      </w:r>
      <w:r w:rsidRPr="000C78BD">
        <w:rPr>
          <w:lang w:val="en-GB"/>
        </w:rPr>
        <w:t xml:space="preserve"> also claimed that he had been defamed</w:t>
      </w:r>
      <w:r w:rsidR="003E4640" w:rsidRPr="000C78BD">
        <w:rPr>
          <w:lang w:val="en-GB"/>
        </w:rPr>
        <w:t xml:space="preserve"> in the </w:t>
      </w:r>
      <w:r w:rsidR="00BA2BDE" w:rsidRPr="000C78BD">
        <w:rPr>
          <w:lang w:val="en-GB"/>
        </w:rPr>
        <w:t xml:space="preserve">published </w:t>
      </w:r>
      <w:r w:rsidR="003E4640" w:rsidRPr="000C78BD">
        <w:rPr>
          <w:lang w:val="en-GB"/>
        </w:rPr>
        <w:t xml:space="preserve">interview </w:t>
      </w:r>
      <w:r w:rsidR="00BA2BDE" w:rsidRPr="000C78BD">
        <w:rPr>
          <w:lang w:val="en-GB"/>
        </w:rPr>
        <w:t xml:space="preserve">at the point </w:t>
      </w:r>
      <w:r w:rsidR="003E4640" w:rsidRPr="000C78BD">
        <w:rPr>
          <w:lang w:val="en-GB"/>
        </w:rPr>
        <w:t>where</w:t>
      </w:r>
      <w:r w:rsidRPr="000C78BD">
        <w:rPr>
          <w:lang w:val="en-GB"/>
        </w:rPr>
        <w:t xml:space="preserve"> A.R. </w:t>
      </w:r>
      <w:r w:rsidR="00BA2BDE" w:rsidRPr="000C78BD">
        <w:rPr>
          <w:lang w:val="en-GB"/>
        </w:rPr>
        <w:t xml:space="preserve">had </w:t>
      </w:r>
      <w:r w:rsidRPr="000C78BD">
        <w:rPr>
          <w:lang w:val="en-GB"/>
        </w:rPr>
        <w:t xml:space="preserve">accused him of nepotism </w:t>
      </w:r>
      <w:r w:rsidR="003E4640" w:rsidRPr="000C78BD">
        <w:rPr>
          <w:lang w:val="en-GB"/>
        </w:rPr>
        <w:t xml:space="preserve">by </w:t>
      </w:r>
      <w:r w:rsidRPr="000C78BD">
        <w:rPr>
          <w:lang w:val="en-GB"/>
        </w:rPr>
        <w:t>saying that he had employed his</w:t>
      </w:r>
      <w:r w:rsidR="00BA2BDE" w:rsidRPr="000C78BD">
        <w:rPr>
          <w:lang w:val="en-GB"/>
        </w:rPr>
        <w:t xml:space="preserve"> own</w:t>
      </w:r>
      <w:r w:rsidRPr="000C78BD">
        <w:rPr>
          <w:lang w:val="en-GB"/>
        </w:rPr>
        <w:t xml:space="preserve"> daughter.</w:t>
      </w:r>
    </w:p>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13</w:t>
      </w:r>
      <w:r w:rsidRPr="000C78BD">
        <w:rPr>
          <w:lang w:val="en-GB"/>
        </w:rPr>
        <w:fldChar w:fldCharType="end"/>
      </w:r>
      <w:r w:rsidRPr="000C78BD">
        <w:rPr>
          <w:lang w:val="en-GB"/>
        </w:rPr>
        <w:t xml:space="preserve">.  On 16 March 2010 the Warsaw District Court </w:t>
      </w:r>
      <w:r w:rsidR="00DA4597" w:rsidRPr="000C78BD">
        <w:rPr>
          <w:lang w:val="en-GB"/>
        </w:rPr>
        <w:t xml:space="preserve">ruled </w:t>
      </w:r>
      <w:r w:rsidRPr="000C78BD">
        <w:rPr>
          <w:lang w:val="en-GB"/>
        </w:rPr>
        <w:t>the indictmen</w:t>
      </w:r>
      <w:r w:rsidR="00BA2BDE" w:rsidRPr="000C78BD">
        <w:rPr>
          <w:lang w:val="en-GB"/>
        </w:rPr>
        <w:t>t</w:t>
      </w:r>
      <w:r w:rsidRPr="000C78BD">
        <w:rPr>
          <w:lang w:val="en-GB"/>
        </w:rPr>
        <w:t xml:space="preserve"> </w:t>
      </w:r>
      <w:r w:rsidR="00CB5376" w:rsidRPr="000C78BD">
        <w:rPr>
          <w:lang w:val="en-GB"/>
        </w:rPr>
        <w:t xml:space="preserve">partially </w:t>
      </w:r>
      <w:r w:rsidR="00DA4597" w:rsidRPr="000C78BD">
        <w:rPr>
          <w:lang w:val="en-GB"/>
        </w:rPr>
        <w:t>accurate</w:t>
      </w:r>
      <w:r w:rsidR="00CB5376" w:rsidRPr="000C78BD">
        <w:rPr>
          <w:lang w:val="en-GB"/>
        </w:rPr>
        <w:t>:</w:t>
      </w:r>
      <w:r w:rsidR="003E4640" w:rsidRPr="000C78BD">
        <w:rPr>
          <w:lang w:val="en-GB"/>
        </w:rPr>
        <w:t xml:space="preserve"> it</w:t>
      </w:r>
      <w:r w:rsidR="00CB5376" w:rsidRPr="000C78BD">
        <w:rPr>
          <w:lang w:val="en-GB"/>
        </w:rPr>
        <w:t xml:space="preserve"> then</w:t>
      </w:r>
      <w:r w:rsidR="003E4640" w:rsidRPr="000C78BD">
        <w:rPr>
          <w:lang w:val="en-GB"/>
        </w:rPr>
        <w:t xml:space="preserve"> </w:t>
      </w:r>
      <w:r w:rsidRPr="000C78BD">
        <w:rPr>
          <w:lang w:val="en-GB"/>
        </w:rPr>
        <w:t>discontinued the proceedings for a probationary term of one year and ordered the applicant to pay 1,000</w:t>
      </w:r>
      <w:r w:rsidR="00E02751" w:rsidRPr="000C78BD">
        <w:rPr>
          <w:lang w:val="en-GB"/>
        </w:rPr>
        <w:t> </w:t>
      </w:r>
      <w:r w:rsidR="003E4640" w:rsidRPr="000C78BD">
        <w:rPr>
          <w:lang w:val="en-GB"/>
        </w:rPr>
        <w:t>Polish zlotys</w:t>
      </w:r>
      <w:r w:rsidRPr="000C78BD">
        <w:rPr>
          <w:lang w:val="en-GB"/>
        </w:rPr>
        <w:t xml:space="preserve"> </w:t>
      </w:r>
      <w:r w:rsidR="003E4640" w:rsidRPr="000C78BD">
        <w:rPr>
          <w:lang w:val="en-GB"/>
        </w:rPr>
        <w:t>(PLN</w:t>
      </w:r>
      <w:r w:rsidR="009E2429" w:rsidRPr="000C78BD">
        <w:rPr>
          <w:lang w:val="en-GB"/>
        </w:rPr>
        <w:t xml:space="preserve"> </w:t>
      </w:r>
      <w:r w:rsidR="0040295F" w:rsidRPr="000C78BD">
        <w:rPr>
          <w:lang w:val="en-GB"/>
        </w:rPr>
        <w:t>– 232</w:t>
      </w:r>
      <w:r w:rsidR="00E02751" w:rsidRPr="000C78BD">
        <w:rPr>
          <w:lang w:val="en-GB"/>
        </w:rPr>
        <w:t> </w:t>
      </w:r>
      <w:r w:rsidR="0040295F" w:rsidRPr="000C78BD">
        <w:rPr>
          <w:lang w:val="en-GB"/>
        </w:rPr>
        <w:t>euros (EUR)</w:t>
      </w:r>
      <w:r w:rsidR="003E4640" w:rsidRPr="000C78BD">
        <w:rPr>
          <w:lang w:val="en-GB"/>
        </w:rPr>
        <w:t xml:space="preserve">) </w:t>
      </w:r>
      <w:r w:rsidRPr="000C78BD">
        <w:rPr>
          <w:lang w:val="en-GB"/>
        </w:rPr>
        <w:t>to charity and to pay the costs of the proceedings.</w:t>
      </w:r>
    </w:p>
    <w:bookmarkStart w:id="7" w:name="first_instance_judgment"/>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14</w:t>
      </w:r>
      <w:r w:rsidRPr="000C78BD">
        <w:rPr>
          <w:lang w:val="en-GB"/>
        </w:rPr>
        <w:fldChar w:fldCharType="end"/>
      </w:r>
      <w:bookmarkEnd w:id="7"/>
      <w:r w:rsidRPr="000C78BD">
        <w:rPr>
          <w:lang w:val="en-GB"/>
        </w:rPr>
        <w:t xml:space="preserve">.  The </w:t>
      </w:r>
      <w:r w:rsidR="004009E9" w:rsidRPr="000C78BD">
        <w:rPr>
          <w:lang w:val="en-GB"/>
        </w:rPr>
        <w:t>District Court</w:t>
      </w:r>
      <w:r w:rsidRPr="000C78BD">
        <w:rPr>
          <w:lang w:val="en-GB"/>
        </w:rPr>
        <w:t xml:space="preserve"> found the applicant guilty of </w:t>
      </w:r>
      <w:r w:rsidR="003E4640" w:rsidRPr="000C78BD">
        <w:rPr>
          <w:lang w:val="en-GB"/>
        </w:rPr>
        <w:t xml:space="preserve">the </w:t>
      </w:r>
      <w:r w:rsidRPr="000C78BD">
        <w:rPr>
          <w:lang w:val="en-GB"/>
        </w:rPr>
        <w:t xml:space="preserve">defamation of M.C. with respect to his publication of the statements made by A.R. </w:t>
      </w:r>
      <w:r w:rsidR="003E4640" w:rsidRPr="000C78BD">
        <w:rPr>
          <w:lang w:val="en-GB"/>
        </w:rPr>
        <w:t>concerning</w:t>
      </w:r>
      <w:r w:rsidRPr="000C78BD">
        <w:rPr>
          <w:lang w:val="en-GB"/>
        </w:rPr>
        <w:t xml:space="preserve"> nepotism</w:t>
      </w:r>
      <w:r w:rsidR="00636320" w:rsidRPr="000C78BD">
        <w:rPr>
          <w:lang w:val="en-GB"/>
        </w:rPr>
        <w:t xml:space="preserve"> (see paragraph </w:t>
      </w:r>
      <w:r w:rsidR="00ED735A" w:rsidRPr="000C78BD">
        <w:rPr>
          <w:lang w:val="en-GB"/>
        </w:rPr>
        <w:fldChar w:fldCharType="begin"/>
      </w:r>
      <w:r w:rsidR="00ED735A" w:rsidRPr="000C78BD">
        <w:rPr>
          <w:lang w:val="en-GB"/>
        </w:rPr>
        <w:instrText xml:space="preserve"> REF Article_212 \h </w:instrText>
      </w:r>
      <w:r w:rsidR="00BC2820" w:rsidRPr="000C78BD">
        <w:rPr>
          <w:lang w:val="en-GB"/>
        </w:rPr>
        <w:instrText xml:space="preserve"> \* MERGEFORMAT </w:instrText>
      </w:r>
      <w:r w:rsidR="00ED735A" w:rsidRPr="000C78BD">
        <w:rPr>
          <w:lang w:val="en-GB"/>
        </w:rPr>
      </w:r>
      <w:r w:rsidR="00ED735A" w:rsidRPr="000C78BD">
        <w:rPr>
          <w:lang w:val="en-GB"/>
        </w:rPr>
        <w:fldChar w:fldCharType="separate"/>
      </w:r>
      <w:r w:rsidR="000C78BD" w:rsidRPr="000C78BD">
        <w:rPr>
          <w:noProof/>
        </w:rPr>
        <w:t>23</w:t>
      </w:r>
      <w:r w:rsidR="00ED735A" w:rsidRPr="000C78BD">
        <w:rPr>
          <w:lang w:val="en-GB"/>
        </w:rPr>
        <w:fldChar w:fldCharType="end"/>
      </w:r>
      <w:r w:rsidR="00636320" w:rsidRPr="000C78BD">
        <w:rPr>
          <w:lang w:val="en-GB"/>
        </w:rPr>
        <w:t xml:space="preserve"> below)</w:t>
      </w:r>
      <w:r w:rsidRPr="000C78BD">
        <w:rPr>
          <w:lang w:val="en-GB"/>
        </w:rPr>
        <w:t>. According to the court</w:t>
      </w:r>
      <w:r w:rsidR="003E4640" w:rsidRPr="000C78BD">
        <w:rPr>
          <w:lang w:val="en-GB"/>
        </w:rPr>
        <w:t xml:space="preserve"> </w:t>
      </w:r>
      <w:r w:rsidRPr="000C78BD">
        <w:rPr>
          <w:lang w:val="en-GB"/>
        </w:rPr>
        <w:t xml:space="preserve">the applicant neglected his professional obligations because he </w:t>
      </w:r>
      <w:r w:rsidR="00585E3F" w:rsidRPr="000C78BD">
        <w:rPr>
          <w:lang w:val="en-GB"/>
        </w:rPr>
        <w:t>did not</w:t>
      </w:r>
      <w:r w:rsidRPr="000C78BD">
        <w:rPr>
          <w:lang w:val="en-GB"/>
        </w:rPr>
        <w:t xml:space="preserve"> verif</w:t>
      </w:r>
      <w:r w:rsidR="00585E3F" w:rsidRPr="000C78BD">
        <w:rPr>
          <w:lang w:val="en-GB"/>
        </w:rPr>
        <w:t>y</w:t>
      </w:r>
      <w:r w:rsidRPr="000C78BD">
        <w:rPr>
          <w:lang w:val="en-GB"/>
        </w:rPr>
        <w:t xml:space="preserve"> that the job had been offered to M.C.</w:t>
      </w:r>
      <w:r w:rsidR="000C78BD" w:rsidRPr="000C78BD">
        <w:rPr>
          <w:lang w:val="en-GB"/>
        </w:rPr>
        <w:t>’</w:t>
      </w:r>
      <w:r w:rsidRPr="000C78BD">
        <w:rPr>
          <w:lang w:val="en-GB"/>
        </w:rPr>
        <w:t xml:space="preserve">s daughter. At the trial it </w:t>
      </w:r>
      <w:r w:rsidR="004009E9" w:rsidRPr="000C78BD">
        <w:rPr>
          <w:lang w:val="en-GB"/>
        </w:rPr>
        <w:t xml:space="preserve">became </w:t>
      </w:r>
      <w:r w:rsidRPr="000C78BD">
        <w:rPr>
          <w:lang w:val="en-GB"/>
        </w:rPr>
        <w:t xml:space="preserve">clear that </w:t>
      </w:r>
      <w:r w:rsidR="00585E3F" w:rsidRPr="000C78BD">
        <w:rPr>
          <w:lang w:val="en-GB"/>
        </w:rPr>
        <w:t xml:space="preserve">this </w:t>
      </w:r>
      <w:r w:rsidRPr="000C78BD">
        <w:rPr>
          <w:lang w:val="en-GB"/>
        </w:rPr>
        <w:t xml:space="preserve">information could not be </w:t>
      </w:r>
      <w:r w:rsidR="0087681F" w:rsidRPr="000C78BD">
        <w:rPr>
          <w:lang w:val="en-GB"/>
        </w:rPr>
        <w:t xml:space="preserve">accurate </w:t>
      </w:r>
      <w:r w:rsidRPr="000C78BD">
        <w:rPr>
          <w:lang w:val="en-GB"/>
        </w:rPr>
        <w:t xml:space="preserve">because M.C. </w:t>
      </w:r>
      <w:r w:rsidR="00585E3F" w:rsidRPr="000C78BD">
        <w:rPr>
          <w:lang w:val="en-GB"/>
        </w:rPr>
        <w:t>did not have a</w:t>
      </w:r>
      <w:r w:rsidRPr="000C78BD">
        <w:rPr>
          <w:lang w:val="en-GB"/>
        </w:rPr>
        <w:t xml:space="preserve"> daughter. </w:t>
      </w:r>
      <w:r w:rsidR="00BA2BDE" w:rsidRPr="000C78BD">
        <w:rPr>
          <w:lang w:val="en-GB"/>
        </w:rPr>
        <w:t>It</w:t>
      </w:r>
      <w:r w:rsidRPr="000C78BD">
        <w:rPr>
          <w:lang w:val="en-GB"/>
        </w:rPr>
        <w:t xml:space="preserve"> did not accept the applicant</w:t>
      </w:r>
      <w:r w:rsidR="000C78BD" w:rsidRPr="000C78BD">
        <w:rPr>
          <w:lang w:val="en-GB"/>
        </w:rPr>
        <w:t>’</w:t>
      </w:r>
      <w:r w:rsidRPr="000C78BD">
        <w:rPr>
          <w:lang w:val="en-GB"/>
        </w:rPr>
        <w:t xml:space="preserve">s argument that he had acted with due diligence because before publication he had sent the text of the interview to A.R. who </w:t>
      </w:r>
      <w:r w:rsidR="00585E3F" w:rsidRPr="000C78BD">
        <w:rPr>
          <w:lang w:val="en-GB"/>
        </w:rPr>
        <w:t xml:space="preserve">had </w:t>
      </w:r>
      <w:r w:rsidRPr="000C78BD">
        <w:rPr>
          <w:lang w:val="en-GB"/>
        </w:rPr>
        <w:t>accepted its contents</w:t>
      </w:r>
      <w:r w:rsidR="00527F1A" w:rsidRPr="000C78BD">
        <w:rPr>
          <w:lang w:val="en-GB"/>
        </w:rPr>
        <w:t xml:space="preserve"> and returned it to the applicant</w:t>
      </w:r>
      <w:r w:rsidRPr="000C78BD">
        <w:rPr>
          <w:lang w:val="en-GB"/>
        </w:rPr>
        <w:t xml:space="preserve"> without </w:t>
      </w:r>
      <w:r w:rsidR="00585E3F" w:rsidRPr="000C78BD">
        <w:rPr>
          <w:lang w:val="en-GB"/>
        </w:rPr>
        <w:t xml:space="preserve">making </w:t>
      </w:r>
      <w:r w:rsidRPr="000C78BD">
        <w:rPr>
          <w:lang w:val="en-GB"/>
        </w:rPr>
        <w:t xml:space="preserve">any objection or comment </w:t>
      </w:r>
      <w:r w:rsidRPr="000C78BD">
        <w:rPr>
          <w:i/>
          <w:lang w:val="en-GB"/>
        </w:rPr>
        <w:t>(</w:t>
      </w:r>
      <w:proofErr w:type="spellStart"/>
      <w:r w:rsidRPr="000C78BD">
        <w:rPr>
          <w:i/>
          <w:lang w:val="en-GB"/>
        </w:rPr>
        <w:t>autoryzacja</w:t>
      </w:r>
      <w:proofErr w:type="spellEnd"/>
      <w:r w:rsidRPr="000C78BD">
        <w:rPr>
          <w:i/>
          <w:lang w:val="en-GB"/>
        </w:rPr>
        <w:t>)</w:t>
      </w:r>
      <w:r w:rsidRPr="000C78BD">
        <w:rPr>
          <w:lang w:val="en-GB"/>
        </w:rPr>
        <w:t>.</w:t>
      </w:r>
    </w:p>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15</w:t>
      </w:r>
      <w:r w:rsidRPr="000C78BD">
        <w:rPr>
          <w:lang w:val="en-GB"/>
        </w:rPr>
        <w:fldChar w:fldCharType="end"/>
      </w:r>
      <w:r w:rsidRPr="000C78BD">
        <w:rPr>
          <w:lang w:val="en-GB"/>
        </w:rPr>
        <w:t xml:space="preserve">.  The </w:t>
      </w:r>
      <w:r w:rsidR="004009E9" w:rsidRPr="000C78BD">
        <w:rPr>
          <w:lang w:val="en-GB"/>
        </w:rPr>
        <w:t>District Court</w:t>
      </w:r>
      <w:r w:rsidRPr="000C78BD">
        <w:rPr>
          <w:lang w:val="en-GB"/>
        </w:rPr>
        <w:t xml:space="preserve"> </w:t>
      </w:r>
      <w:r w:rsidR="005A2E8D" w:rsidRPr="000C78BD">
        <w:rPr>
          <w:lang w:val="en-GB"/>
        </w:rPr>
        <w:t>did not</w:t>
      </w:r>
      <w:r w:rsidRPr="000C78BD">
        <w:rPr>
          <w:lang w:val="en-GB"/>
        </w:rPr>
        <w:t xml:space="preserve"> </w:t>
      </w:r>
      <w:r w:rsidR="00934DCD" w:rsidRPr="000C78BD">
        <w:rPr>
          <w:lang w:val="en-GB"/>
        </w:rPr>
        <w:t xml:space="preserve">hold </w:t>
      </w:r>
      <w:r w:rsidRPr="000C78BD">
        <w:rPr>
          <w:lang w:val="en-GB"/>
        </w:rPr>
        <w:t xml:space="preserve">that the applicant was guilty of defamation </w:t>
      </w:r>
      <w:r w:rsidR="004009E9" w:rsidRPr="000C78BD">
        <w:rPr>
          <w:lang w:val="en-GB"/>
        </w:rPr>
        <w:t xml:space="preserve">when he had </w:t>
      </w:r>
      <w:r w:rsidR="005A2E8D" w:rsidRPr="000C78BD">
        <w:rPr>
          <w:lang w:val="en-GB"/>
        </w:rPr>
        <w:t>suggest</w:t>
      </w:r>
      <w:r w:rsidR="004009E9" w:rsidRPr="000C78BD">
        <w:rPr>
          <w:lang w:val="en-GB"/>
        </w:rPr>
        <w:t>ed</w:t>
      </w:r>
      <w:r w:rsidRPr="000C78BD">
        <w:rPr>
          <w:lang w:val="en-GB"/>
        </w:rPr>
        <w:t xml:space="preserve"> that M.C. had been involved in the “sex scandal”. It found that in this respect the applicant had fulfilled his professional obligations because he had published the statement of B.S.</w:t>
      </w:r>
      <w:r w:rsidR="00AF3F57" w:rsidRPr="000C78BD">
        <w:rPr>
          <w:lang w:val="en-GB"/>
        </w:rPr>
        <w:t>,</w:t>
      </w:r>
      <w:r w:rsidRPr="000C78BD">
        <w:rPr>
          <w:lang w:val="en-GB"/>
        </w:rPr>
        <w:t xml:space="preserve"> who</w:t>
      </w:r>
      <w:r w:rsidR="005A2E8D" w:rsidRPr="000C78BD">
        <w:rPr>
          <w:lang w:val="en-GB"/>
        </w:rPr>
        <w:t xml:space="preserve"> had</w:t>
      </w:r>
      <w:r w:rsidRPr="000C78BD">
        <w:rPr>
          <w:lang w:val="en-GB"/>
        </w:rPr>
        <w:t xml:space="preserve"> denied </w:t>
      </w:r>
      <w:r w:rsidR="005A2E8D" w:rsidRPr="000C78BD">
        <w:rPr>
          <w:lang w:val="en-GB"/>
        </w:rPr>
        <w:t>propositioning</w:t>
      </w:r>
      <w:r w:rsidRPr="000C78BD">
        <w:rPr>
          <w:lang w:val="en-GB"/>
        </w:rPr>
        <w:t xml:space="preserve"> A.R. For the above reasons, in the </w:t>
      </w:r>
      <w:r w:rsidR="004009E9" w:rsidRPr="000C78BD">
        <w:rPr>
          <w:lang w:val="en-GB"/>
        </w:rPr>
        <w:t>District Court</w:t>
      </w:r>
      <w:r w:rsidR="000C78BD" w:rsidRPr="000C78BD">
        <w:rPr>
          <w:lang w:val="en-GB"/>
        </w:rPr>
        <w:t>’</w:t>
      </w:r>
      <w:r w:rsidR="004009E9" w:rsidRPr="000C78BD">
        <w:rPr>
          <w:lang w:val="en-GB"/>
        </w:rPr>
        <w:t xml:space="preserve">s </w:t>
      </w:r>
      <w:r w:rsidRPr="000C78BD">
        <w:rPr>
          <w:lang w:val="en-GB"/>
        </w:rPr>
        <w:t>view, the average reader should not have had the impression that M.C. was involved in the “sex scandal”.</w:t>
      </w:r>
    </w:p>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16</w:t>
      </w:r>
      <w:r w:rsidRPr="000C78BD">
        <w:rPr>
          <w:lang w:val="en-GB"/>
        </w:rPr>
        <w:fldChar w:fldCharType="end"/>
      </w:r>
      <w:r w:rsidRPr="000C78BD">
        <w:rPr>
          <w:lang w:val="en-GB"/>
        </w:rPr>
        <w:t>.  The applicant and M.C.</w:t>
      </w:r>
      <w:r w:rsidR="000C78BD" w:rsidRPr="000C78BD">
        <w:rPr>
          <w:lang w:val="en-GB"/>
        </w:rPr>
        <w:t>’</w:t>
      </w:r>
      <w:r w:rsidRPr="000C78BD">
        <w:rPr>
          <w:lang w:val="en-GB"/>
        </w:rPr>
        <w:t>s lawyer appealed against the first</w:t>
      </w:r>
      <w:r w:rsidR="005E3AA3" w:rsidRPr="000C78BD">
        <w:rPr>
          <w:lang w:val="en-GB"/>
        </w:rPr>
        <w:noBreakHyphen/>
      </w:r>
      <w:r w:rsidRPr="000C78BD">
        <w:rPr>
          <w:lang w:val="en-GB"/>
        </w:rPr>
        <w:t>instance judgment.</w:t>
      </w:r>
    </w:p>
    <w:bookmarkStart w:id="8" w:name="second_instance_judgment"/>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17</w:t>
      </w:r>
      <w:r w:rsidRPr="000C78BD">
        <w:rPr>
          <w:lang w:val="en-GB"/>
        </w:rPr>
        <w:fldChar w:fldCharType="end"/>
      </w:r>
      <w:bookmarkEnd w:id="8"/>
      <w:r w:rsidRPr="000C78BD">
        <w:rPr>
          <w:lang w:val="en-GB"/>
        </w:rPr>
        <w:t>.  On 18 June 2010 the Warsaw Regional Court upheld the challenged judgment</w:t>
      </w:r>
      <w:r w:rsidR="0087681F" w:rsidRPr="000C78BD">
        <w:rPr>
          <w:lang w:val="en-GB"/>
        </w:rPr>
        <w:t>,</w:t>
      </w:r>
      <w:r w:rsidRPr="000C78BD">
        <w:rPr>
          <w:lang w:val="en-GB"/>
        </w:rPr>
        <w:t xml:space="preserve"> </w:t>
      </w:r>
      <w:r w:rsidR="0028476A" w:rsidRPr="000C78BD">
        <w:rPr>
          <w:lang w:val="en-GB"/>
        </w:rPr>
        <w:t>repeating</w:t>
      </w:r>
      <w:r w:rsidRPr="000C78BD">
        <w:rPr>
          <w:lang w:val="en-GB"/>
        </w:rPr>
        <w:t xml:space="preserve"> </w:t>
      </w:r>
      <w:r w:rsidR="004009E9" w:rsidRPr="000C78BD">
        <w:rPr>
          <w:lang w:val="en-GB"/>
        </w:rPr>
        <w:t xml:space="preserve">in essence </w:t>
      </w:r>
      <w:r w:rsidRPr="000C78BD">
        <w:rPr>
          <w:lang w:val="en-GB"/>
        </w:rPr>
        <w:t xml:space="preserve">the </w:t>
      </w:r>
      <w:r w:rsidR="0028476A" w:rsidRPr="000C78BD">
        <w:rPr>
          <w:lang w:val="en-GB"/>
        </w:rPr>
        <w:t xml:space="preserve">same </w:t>
      </w:r>
      <w:r w:rsidRPr="000C78BD">
        <w:rPr>
          <w:lang w:val="en-GB"/>
        </w:rPr>
        <w:t>reasoning</w:t>
      </w:r>
      <w:r w:rsidR="0028476A" w:rsidRPr="000C78BD">
        <w:rPr>
          <w:lang w:val="en-GB"/>
        </w:rPr>
        <w:t xml:space="preserve"> as </w:t>
      </w:r>
      <w:r w:rsidRPr="000C78BD">
        <w:rPr>
          <w:lang w:val="en-GB"/>
        </w:rPr>
        <w:t xml:space="preserve">the </w:t>
      </w:r>
      <w:r w:rsidR="0087681F" w:rsidRPr="000C78BD">
        <w:rPr>
          <w:lang w:val="en-GB"/>
        </w:rPr>
        <w:t>District Court</w:t>
      </w:r>
      <w:r w:rsidRPr="000C78BD">
        <w:rPr>
          <w:lang w:val="en-GB"/>
        </w:rPr>
        <w:t>.</w:t>
      </w:r>
      <w:r w:rsidR="00BD1A44" w:rsidRPr="000C78BD">
        <w:rPr>
          <w:lang w:val="en-GB"/>
        </w:rPr>
        <w:t xml:space="preserve"> </w:t>
      </w:r>
      <w:r w:rsidR="0028476A" w:rsidRPr="000C78BD">
        <w:rPr>
          <w:lang w:val="en-GB"/>
        </w:rPr>
        <w:t>Regarding</w:t>
      </w:r>
      <w:r w:rsidR="009D5B84" w:rsidRPr="000C78BD">
        <w:rPr>
          <w:lang w:val="en-GB"/>
        </w:rPr>
        <w:t xml:space="preserve"> the </w:t>
      </w:r>
      <w:r w:rsidR="00BD1A44" w:rsidRPr="000C78BD">
        <w:rPr>
          <w:lang w:val="en-GB"/>
        </w:rPr>
        <w:t>applicant</w:t>
      </w:r>
      <w:r w:rsidR="000C78BD" w:rsidRPr="000C78BD">
        <w:rPr>
          <w:lang w:val="en-GB"/>
        </w:rPr>
        <w:t>’</w:t>
      </w:r>
      <w:r w:rsidR="00BD1A44" w:rsidRPr="000C78BD">
        <w:rPr>
          <w:lang w:val="en-GB"/>
        </w:rPr>
        <w:t>s arguments</w:t>
      </w:r>
      <w:r w:rsidR="009D5B84" w:rsidRPr="000C78BD">
        <w:rPr>
          <w:lang w:val="en-GB"/>
        </w:rPr>
        <w:t xml:space="preserve"> concerning </w:t>
      </w:r>
      <w:r w:rsidR="00BD1A44" w:rsidRPr="000C78BD">
        <w:rPr>
          <w:lang w:val="en-GB"/>
        </w:rPr>
        <w:t>his right to freedom of expression under Article 10 of the Convention</w:t>
      </w:r>
      <w:r w:rsidR="0028476A" w:rsidRPr="000C78BD">
        <w:rPr>
          <w:lang w:val="en-GB"/>
        </w:rPr>
        <w:t>,</w:t>
      </w:r>
      <w:r w:rsidR="00BD1A44" w:rsidRPr="000C78BD">
        <w:rPr>
          <w:lang w:val="en-GB"/>
        </w:rPr>
        <w:t xml:space="preserve"> </w:t>
      </w:r>
      <w:r w:rsidR="009D5B84" w:rsidRPr="000C78BD">
        <w:rPr>
          <w:lang w:val="en-GB"/>
        </w:rPr>
        <w:t>i</w:t>
      </w:r>
      <w:r w:rsidR="00BD1A44" w:rsidRPr="000C78BD">
        <w:rPr>
          <w:lang w:val="en-GB"/>
        </w:rPr>
        <w:t xml:space="preserve">t noted that </w:t>
      </w:r>
      <w:r w:rsidR="009D5B84" w:rsidRPr="000C78BD">
        <w:rPr>
          <w:lang w:val="en-GB"/>
        </w:rPr>
        <w:t>“in the light of the journalist</w:t>
      </w:r>
      <w:r w:rsidR="000C78BD" w:rsidRPr="000C78BD">
        <w:rPr>
          <w:lang w:val="en-GB"/>
        </w:rPr>
        <w:t>’</w:t>
      </w:r>
      <w:r w:rsidR="009D5B84" w:rsidRPr="000C78BD">
        <w:rPr>
          <w:lang w:val="en-GB"/>
        </w:rPr>
        <w:t xml:space="preserve">s right to publish critical comments </w:t>
      </w:r>
      <w:r w:rsidR="009D5B84" w:rsidRPr="000C78BD">
        <w:rPr>
          <w:i/>
          <w:lang w:val="en-GB"/>
        </w:rPr>
        <w:t>(</w:t>
      </w:r>
      <w:proofErr w:type="spellStart"/>
      <w:r w:rsidR="009D5B84" w:rsidRPr="000C78BD">
        <w:rPr>
          <w:i/>
          <w:lang w:val="en-GB"/>
        </w:rPr>
        <w:t>prawo</w:t>
      </w:r>
      <w:proofErr w:type="spellEnd"/>
      <w:r w:rsidR="009D5B84" w:rsidRPr="000C78BD">
        <w:rPr>
          <w:i/>
          <w:lang w:val="en-GB"/>
        </w:rPr>
        <w:t xml:space="preserve"> do </w:t>
      </w:r>
      <w:proofErr w:type="spellStart"/>
      <w:r w:rsidR="009D5B84" w:rsidRPr="000C78BD">
        <w:rPr>
          <w:i/>
          <w:lang w:val="en-GB"/>
        </w:rPr>
        <w:t>krytyki</w:t>
      </w:r>
      <w:proofErr w:type="spellEnd"/>
      <w:r w:rsidR="009D5B84" w:rsidRPr="000C78BD">
        <w:rPr>
          <w:i/>
          <w:lang w:val="en-GB"/>
        </w:rPr>
        <w:t xml:space="preserve"> </w:t>
      </w:r>
      <w:proofErr w:type="spellStart"/>
      <w:r w:rsidR="009D5B84" w:rsidRPr="000C78BD">
        <w:rPr>
          <w:i/>
          <w:lang w:val="en-GB"/>
        </w:rPr>
        <w:t>dziennikarskiej</w:t>
      </w:r>
      <w:proofErr w:type="spellEnd"/>
      <w:r w:rsidR="009D5B84" w:rsidRPr="000C78BD">
        <w:rPr>
          <w:i/>
          <w:lang w:val="en-GB"/>
        </w:rPr>
        <w:t>)</w:t>
      </w:r>
      <w:r w:rsidR="0028476A" w:rsidRPr="000C78BD">
        <w:rPr>
          <w:i/>
          <w:lang w:val="en-GB"/>
        </w:rPr>
        <w:t>,</w:t>
      </w:r>
      <w:r w:rsidR="009D5B84" w:rsidRPr="000C78BD">
        <w:rPr>
          <w:lang w:val="en-GB"/>
        </w:rPr>
        <w:t xml:space="preserve"> an individual</w:t>
      </w:r>
      <w:r w:rsidR="000C78BD" w:rsidRPr="000C78BD">
        <w:rPr>
          <w:lang w:val="en-GB"/>
        </w:rPr>
        <w:t>’</w:t>
      </w:r>
      <w:r w:rsidR="009D5B84" w:rsidRPr="000C78BD">
        <w:rPr>
          <w:lang w:val="en-GB"/>
        </w:rPr>
        <w:t>s right to legal protection of good name and reputation should</w:t>
      </w:r>
      <w:r w:rsidR="0028476A" w:rsidRPr="000C78BD">
        <w:rPr>
          <w:lang w:val="en-GB"/>
        </w:rPr>
        <w:t xml:space="preserve"> also</w:t>
      </w:r>
      <w:r w:rsidR="009D5B84" w:rsidRPr="000C78BD">
        <w:rPr>
          <w:lang w:val="en-GB"/>
        </w:rPr>
        <w:t xml:space="preserve"> be taken into account”.</w:t>
      </w:r>
    </w:p>
    <w:p w:rsidR="000C18B1" w:rsidRPr="000C78BD" w:rsidRDefault="000C18B1"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18</w:t>
      </w:r>
      <w:r w:rsidRPr="000C78BD">
        <w:rPr>
          <w:lang w:val="en-GB"/>
        </w:rPr>
        <w:fldChar w:fldCharType="end"/>
      </w:r>
      <w:r w:rsidRPr="000C78BD">
        <w:rPr>
          <w:lang w:val="en-GB"/>
        </w:rPr>
        <w:t>.  On 3 February 2011 the applicant</w:t>
      </w:r>
      <w:r w:rsidR="000C78BD" w:rsidRPr="000C78BD">
        <w:rPr>
          <w:lang w:val="en-GB"/>
        </w:rPr>
        <w:t>’</w:t>
      </w:r>
      <w:r w:rsidRPr="000C78BD">
        <w:rPr>
          <w:lang w:val="en-GB"/>
        </w:rPr>
        <w:t>s lawyer requested the Ombudsman</w:t>
      </w:r>
      <w:r w:rsidR="00AF3F57" w:rsidRPr="000C78BD">
        <w:rPr>
          <w:lang w:val="en-GB"/>
        </w:rPr>
        <w:t xml:space="preserve"> to</w:t>
      </w:r>
      <w:r w:rsidRPr="000C78BD">
        <w:rPr>
          <w:lang w:val="en-GB"/>
        </w:rPr>
        <w:t xml:space="preserve"> lodge a cassation appeal on the applicant</w:t>
      </w:r>
      <w:r w:rsidR="000C78BD" w:rsidRPr="000C78BD">
        <w:rPr>
          <w:lang w:val="en-GB"/>
        </w:rPr>
        <w:t>’</w:t>
      </w:r>
      <w:r w:rsidRPr="000C78BD">
        <w:rPr>
          <w:lang w:val="en-GB"/>
        </w:rPr>
        <w:t>s behalf.</w:t>
      </w:r>
    </w:p>
    <w:p w:rsidR="000C18B1" w:rsidRPr="000C78BD" w:rsidRDefault="000C18B1" w:rsidP="000C78BD">
      <w:pPr>
        <w:pStyle w:val="ECHRPara"/>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19</w:t>
      </w:r>
      <w:r w:rsidRPr="000C78BD">
        <w:rPr>
          <w:lang w:val="en-GB"/>
        </w:rPr>
        <w:fldChar w:fldCharType="end"/>
      </w:r>
      <w:r w:rsidRPr="000C78BD">
        <w:rPr>
          <w:lang w:val="en-GB"/>
        </w:rPr>
        <w:t xml:space="preserve">.  On 6 May 2011 the </w:t>
      </w:r>
      <w:r w:rsidR="004009E9" w:rsidRPr="000C78BD">
        <w:rPr>
          <w:lang w:val="en-GB"/>
        </w:rPr>
        <w:t>O</w:t>
      </w:r>
      <w:r w:rsidRPr="000C78BD">
        <w:rPr>
          <w:lang w:val="en-GB"/>
        </w:rPr>
        <w:t>mbudsman informed the applicant that she had found no grounds to lodge a cassation appeal.</w:t>
      </w:r>
    </w:p>
    <w:p w:rsidR="00014566" w:rsidRPr="000C78BD" w:rsidRDefault="00014566" w:rsidP="000C78BD">
      <w:pPr>
        <w:pStyle w:val="ECHRHeading1"/>
        <w:rPr>
          <w:lang w:val="en-GB"/>
        </w:rPr>
      </w:pPr>
      <w:r w:rsidRPr="000C78BD">
        <w:rPr>
          <w:lang w:val="en-GB"/>
        </w:rPr>
        <w:lastRenderedPageBreak/>
        <w:t>II.  RELEVANT DOMESTIC LAW AND PRACTICE</w:t>
      </w:r>
    </w:p>
    <w:p w:rsidR="000C18B1" w:rsidRPr="000C78BD" w:rsidRDefault="00185ACE" w:rsidP="000C78BD">
      <w:pPr>
        <w:pStyle w:val="ECHRHeading2"/>
      </w:pPr>
      <w:r w:rsidRPr="000C78BD">
        <w:t>A</w:t>
      </w:r>
      <w:r w:rsidR="000C18B1" w:rsidRPr="000C78BD">
        <w:t>.</w:t>
      </w:r>
      <w:r w:rsidR="000C18B1" w:rsidRPr="000C78BD">
        <w:rPr>
          <w:color w:val="000000"/>
        </w:rPr>
        <w:t>  </w:t>
      </w:r>
      <w:r w:rsidR="000C18B1" w:rsidRPr="000C78BD">
        <w:t>Constitutional provisions concerning freedom of expression</w:t>
      </w:r>
    </w:p>
    <w:p w:rsidR="000C18B1" w:rsidRPr="000C78BD" w:rsidRDefault="002627E5" w:rsidP="000C78BD">
      <w:pPr>
        <w:pStyle w:val="ECHRPara"/>
      </w:pPr>
      <w:r>
        <w:fldChar w:fldCharType="begin"/>
      </w:r>
      <w:r>
        <w:instrText xml:space="preserve"> SEQ level0 \*arabic </w:instrText>
      </w:r>
      <w:r>
        <w:fldChar w:fldCharType="separate"/>
      </w:r>
      <w:r w:rsidR="000C78BD" w:rsidRPr="000C78BD">
        <w:rPr>
          <w:noProof/>
        </w:rPr>
        <w:t>20</w:t>
      </w:r>
      <w:r>
        <w:rPr>
          <w:noProof/>
        </w:rPr>
        <w:fldChar w:fldCharType="end"/>
      </w:r>
      <w:r w:rsidR="000C18B1" w:rsidRPr="000C78BD">
        <w:t>.  Article 14 provides as follows:</w:t>
      </w:r>
    </w:p>
    <w:p w:rsidR="000C18B1" w:rsidRPr="000C78BD" w:rsidRDefault="000C18B1" w:rsidP="000C78BD">
      <w:pPr>
        <w:pStyle w:val="ECHRParaQuote"/>
      </w:pPr>
      <w:r w:rsidRPr="000C78BD">
        <w:t>“The Republic of Poland shall ensure freedom of the press and other means of social communication.”</w:t>
      </w:r>
    </w:p>
    <w:p w:rsidR="000C18B1" w:rsidRPr="000C78BD" w:rsidRDefault="002627E5" w:rsidP="000C78BD">
      <w:pPr>
        <w:pStyle w:val="ECHRPara"/>
      </w:pPr>
      <w:r>
        <w:fldChar w:fldCharType="begin"/>
      </w:r>
      <w:r>
        <w:instrText xml:space="preserve"> SEQ level0 \*arabic </w:instrText>
      </w:r>
      <w:r>
        <w:fldChar w:fldCharType="separate"/>
      </w:r>
      <w:r w:rsidR="000C78BD" w:rsidRPr="000C78BD">
        <w:rPr>
          <w:noProof/>
        </w:rPr>
        <w:t>21</w:t>
      </w:r>
      <w:r>
        <w:rPr>
          <w:noProof/>
        </w:rPr>
        <w:fldChar w:fldCharType="end"/>
      </w:r>
      <w:r w:rsidR="000C18B1" w:rsidRPr="000C78BD">
        <w:t>.  Article 31 § 3 of the Constitution, which lays down a general prohibition on disproportionate limitations on constitutional rights and freedoms (the principle of proportionality) provides:</w:t>
      </w:r>
    </w:p>
    <w:p w:rsidR="000C18B1" w:rsidRPr="000C78BD" w:rsidRDefault="000C18B1" w:rsidP="000C78BD">
      <w:pPr>
        <w:pStyle w:val="ECHRParaQuote"/>
      </w:pPr>
      <w:r w:rsidRPr="000C78BD">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0C18B1" w:rsidRPr="000C78BD" w:rsidRDefault="002627E5" w:rsidP="000C78BD">
      <w:pPr>
        <w:pStyle w:val="ECHRPara"/>
      </w:pPr>
      <w:r>
        <w:fldChar w:fldCharType="begin"/>
      </w:r>
      <w:r>
        <w:instrText xml:space="preserve"> SEQ level0 \*arabic </w:instrText>
      </w:r>
      <w:r>
        <w:fldChar w:fldCharType="separate"/>
      </w:r>
      <w:r w:rsidR="000C78BD" w:rsidRPr="000C78BD">
        <w:rPr>
          <w:noProof/>
        </w:rPr>
        <w:t>22</w:t>
      </w:r>
      <w:r>
        <w:rPr>
          <w:noProof/>
        </w:rPr>
        <w:fldChar w:fldCharType="end"/>
      </w:r>
      <w:r w:rsidR="000C18B1" w:rsidRPr="000C78BD">
        <w:t>.  Article 54 § 1 of the Constitution guarantees freedom of expression. It states, in so far as relevant:</w:t>
      </w:r>
    </w:p>
    <w:p w:rsidR="000C18B1" w:rsidRPr="000C78BD" w:rsidRDefault="000C18B1" w:rsidP="000C78BD">
      <w:pPr>
        <w:pStyle w:val="ECHRParaQuote"/>
      </w:pPr>
      <w:r w:rsidRPr="000C78BD">
        <w:t>“The freedom to express opinions, to acquire and to disseminate information shall be ensured to everyone.”</w:t>
      </w:r>
    </w:p>
    <w:p w:rsidR="000C18B1" w:rsidRPr="000C78BD" w:rsidRDefault="00185ACE" w:rsidP="000C78BD">
      <w:pPr>
        <w:pStyle w:val="ECHRHeading2"/>
      </w:pPr>
      <w:r w:rsidRPr="000C78BD">
        <w:t>B</w:t>
      </w:r>
      <w:r w:rsidR="000C18B1" w:rsidRPr="000C78BD">
        <w:t>.</w:t>
      </w:r>
      <w:r w:rsidR="000C18B1" w:rsidRPr="000C78BD">
        <w:rPr>
          <w:color w:val="000000"/>
        </w:rPr>
        <w:t>  </w:t>
      </w:r>
      <w:r w:rsidR="000C18B1" w:rsidRPr="000C78BD">
        <w:t>Relevant provisions of the Criminal Code</w:t>
      </w:r>
    </w:p>
    <w:bookmarkStart w:id="9" w:name="Article_212"/>
    <w:p w:rsidR="000C18B1" w:rsidRPr="000C78BD" w:rsidRDefault="00EA7D7A" w:rsidP="000C78BD">
      <w:pPr>
        <w:pStyle w:val="ECHRPara"/>
      </w:pPr>
      <w:r w:rsidRPr="000C78BD">
        <w:fldChar w:fldCharType="begin"/>
      </w:r>
      <w:r w:rsidRPr="000C78BD">
        <w:instrText xml:space="preserve"> SEQ level0 \*arabic </w:instrText>
      </w:r>
      <w:r w:rsidRPr="000C78BD">
        <w:fldChar w:fldCharType="separate"/>
      </w:r>
      <w:r w:rsidR="000C78BD" w:rsidRPr="000C78BD">
        <w:rPr>
          <w:noProof/>
        </w:rPr>
        <w:t>23</w:t>
      </w:r>
      <w:r w:rsidRPr="000C78BD">
        <w:rPr>
          <w:noProof/>
        </w:rPr>
        <w:fldChar w:fldCharType="end"/>
      </w:r>
      <w:bookmarkEnd w:id="9"/>
      <w:r w:rsidR="000C18B1" w:rsidRPr="000C78BD">
        <w:t>.  Article 212 of the Criminal Code 1997 provides as follows:</w:t>
      </w:r>
    </w:p>
    <w:p w:rsidR="000C18B1" w:rsidRPr="000C78BD" w:rsidRDefault="000C18B1" w:rsidP="000C78BD">
      <w:pPr>
        <w:pStyle w:val="ECHRParaQuote"/>
      </w:pPr>
      <w:r w:rsidRPr="000C78BD">
        <w:t xml:space="preserve">“§ 1.  Anyone who imputes to another person, a group of persons, an institution, a legal person or an </w:t>
      </w:r>
      <w:proofErr w:type="spellStart"/>
      <w:r w:rsidRPr="000C78BD">
        <w:t>organisation</w:t>
      </w:r>
      <w:proofErr w:type="spellEnd"/>
      <w:r w:rsidRPr="000C78BD">
        <w:t xml:space="preserve"> without legal personality, such </w:t>
      </w:r>
      <w:proofErr w:type="spellStart"/>
      <w:r w:rsidRPr="000C78BD">
        <w:t>behaviour</w:t>
      </w:r>
      <w:proofErr w:type="spellEnd"/>
      <w:r w:rsidRPr="000C78BD">
        <w:t xml:space="preserve"> or characteristics, as may lower this person, group or entity in the public</w:t>
      </w:r>
      <w:r w:rsidR="000C78BD" w:rsidRPr="000C78BD">
        <w:t>’</w:t>
      </w:r>
      <w:r w:rsidRPr="000C78BD">
        <w:t xml:space="preserve">s opinion or undermine public confidence in their capacity </w:t>
      </w:r>
      <w:r w:rsidR="007C7AED" w:rsidRPr="000C78BD">
        <w:t xml:space="preserve">to </w:t>
      </w:r>
      <w:r w:rsidR="00A4085D" w:rsidRPr="000C78BD">
        <w:t>fulfill</w:t>
      </w:r>
      <w:r w:rsidR="007C7AED" w:rsidRPr="000C78BD">
        <w:t xml:space="preserve"> a</w:t>
      </w:r>
      <w:r w:rsidRPr="000C78BD">
        <w:t xml:space="preserve"> certain position</w:t>
      </w:r>
      <w:r w:rsidR="007C7AED" w:rsidRPr="000C78BD">
        <w:t xml:space="preserve"> or</w:t>
      </w:r>
      <w:r w:rsidRPr="000C78BD">
        <w:t xml:space="preserve"> occupation or</w:t>
      </w:r>
      <w:r w:rsidR="007C7AED" w:rsidRPr="000C78BD">
        <w:t xml:space="preserve"> perform a</w:t>
      </w:r>
      <w:r w:rsidRPr="000C78BD">
        <w:t xml:space="preserve"> type of activity, shall be liable to a fine or restriction </w:t>
      </w:r>
      <w:r w:rsidR="007C7AED" w:rsidRPr="000C78BD">
        <w:t xml:space="preserve">of </w:t>
      </w:r>
      <w:r w:rsidRPr="000C78BD">
        <w:t>liberty.</w:t>
      </w:r>
    </w:p>
    <w:p w:rsidR="000C18B1" w:rsidRPr="000C78BD" w:rsidRDefault="000C18B1" w:rsidP="000C78BD">
      <w:pPr>
        <w:pStyle w:val="ECHRParaQuote"/>
      </w:pPr>
      <w:r w:rsidRPr="000C78BD">
        <w:t>§ 2.  If the perpetrator commits the act described in paragraph 1 through a means of mass communication, he</w:t>
      </w:r>
      <w:r w:rsidR="007C7AED" w:rsidRPr="000C78BD">
        <w:t xml:space="preserve"> or she</w:t>
      </w:r>
      <w:r w:rsidRPr="000C78BD">
        <w:t xml:space="preserve"> shall be liable to a fine, restriction of liberty or imprisonment not exceeding 1 year.</w:t>
      </w:r>
    </w:p>
    <w:p w:rsidR="000C18B1" w:rsidRPr="000C78BD" w:rsidRDefault="005A0A99" w:rsidP="000C78BD">
      <w:pPr>
        <w:pStyle w:val="ECHRParaQuote"/>
      </w:pPr>
      <w:r w:rsidRPr="000C78BD">
        <w:t>§ </w:t>
      </w:r>
      <w:r w:rsidR="000C18B1" w:rsidRPr="000C78BD">
        <w:t xml:space="preserve">3. When sentencing for an offence specified in §1 or 2, the court may adjudge a supplementary payment in </w:t>
      </w:r>
      <w:proofErr w:type="spellStart"/>
      <w:r w:rsidR="000C18B1" w:rsidRPr="000C78BD">
        <w:t>favour</w:t>
      </w:r>
      <w:proofErr w:type="spellEnd"/>
      <w:r w:rsidR="000C18B1" w:rsidRPr="000C78BD">
        <w:t xml:space="preserve"> of the injured person or the Polish Red Cross, or</w:t>
      </w:r>
      <w:r w:rsidR="007C7AED" w:rsidRPr="000C78BD">
        <w:t xml:space="preserve"> </w:t>
      </w:r>
      <w:r w:rsidR="000C18B1" w:rsidRPr="000C78BD">
        <w:t xml:space="preserve">another social purpose designated by the injured person </w:t>
      </w:r>
      <w:r w:rsidR="000C18B1" w:rsidRPr="000C78BD">
        <w:rPr>
          <w:i/>
        </w:rPr>
        <w:t>(</w:t>
      </w:r>
      <w:proofErr w:type="spellStart"/>
      <w:r w:rsidR="000C18B1" w:rsidRPr="000C78BD">
        <w:rPr>
          <w:i/>
        </w:rPr>
        <w:t>nawiązka</w:t>
      </w:r>
      <w:proofErr w:type="spellEnd"/>
      <w:r w:rsidR="000C18B1" w:rsidRPr="000C78BD">
        <w:rPr>
          <w:i/>
        </w:rPr>
        <w:t>)</w:t>
      </w:r>
      <w:r w:rsidR="000C18B1" w:rsidRPr="000C78BD">
        <w:t>.</w:t>
      </w:r>
    </w:p>
    <w:p w:rsidR="000C18B1" w:rsidRPr="000C78BD" w:rsidRDefault="005A0A99" w:rsidP="000C78BD">
      <w:pPr>
        <w:pStyle w:val="ECHRParaQuote"/>
      </w:pPr>
      <w:r w:rsidRPr="000C78BD">
        <w:t>§ </w:t>
      </w:r>
      <w:r w:rsidR="000C18B1" w:rsidRPr="000C78BD">
        <w:t>4. The prosecution of the offence specified in § 1 or 2 shall occur upon a private charge.”</w:t>
      </w:r>
    </w:p>
    <w:p w:rsidR="000C18B1" w:rsidRPr="000C78BD" w:rsidRDefault="002627E5" w:rsidP="000C78BD">
      <w:pPr>
        <w:pStyle w:val="ECHRPara"/>
      </w:pPr>
      <w:r>
        <w:fldChar w:fldCharType="begin"/>
      </w:r>
      <w:r>
        <w:instrText xml:space="preserve"> SEQ level0 \*arabic </w:instrText>
      </w:r>
      <w:r>
        <w:fldChar w:fldCharType="separate"/>
      </w:r>
      <w:r w:rsidR="000C78BD" w:rsidRPr="000C78BD">
        <w:rPr>
          <w:noProof/>
        </w:rPr>
        <w:t>24</w:t>
      </w:r>
      <w:r>
        <w:rPr>
          <w:noProof/>
        </w:rPr>
        <w:fldChar w:fldCharType="end"/>
      </w:r>
      <w:r w:rsidR="000C18B1" w:rsidRPr="000C78BD">
        <w:t>.  Article 213 provides as follows:</w:t>
      </w:r>
    </w:p>
    <w:p w:rsidR="005A0A99" w:rsidRPr="000C78BD" w:rsidRDefault="000C18B1" w:rsidP="000C78BD">
      <w:pPr>
        <w:pStyle w:val="ECHRParaQuote"/>
      </w:pPr>
      <w:r w:rsidRPr="000C78BD">
        <w:t>“§</w:t>
      </w:r>
      <w:r w:rsidR="005A0A99" w:rsidRPr="000C78BD">
        <w:t> </w:t>
      </w:r>
      <w:r w:rsidRPr="000C78BD">
        <w:t>1. The offence specified in Article 212 § 1 is not committed, if the allegation not made in public is true.</w:t>
      </w:r>
    </w:p>
    <w:p w:rsidR="000C18B1" w:rsidRPr="000C78BD" w:rsidRDefault="000C18B1" w:rsidP="000C78BD">
      <w:pPr>
        <w:pStyle w:val="ECHRParaQuote"/>
      </w:pPr>
      <w:r w:rsidRPr="000C78BD">
        <w:t>§</w:t>
      </w:r>
      <w:r w:rsidR="005A0A99" w:rsidRPr="000C78BD">
        <w:t> </w:t>
      </w:r>
      <w:r w:rsidRPr="000C78BD">
        <w:t xml:space="preserve">2. Whoever raises or </w:t>
      </w:r>
      <w:r w:rsidRPr="000C78BD">
        <w:rPr>
          <w:lang w:val="en-GB"/>
        </w:rPr>
        <w:t>publicises</w:t>
      </w:r>
      <w:r w:rsidRPr="000C78BD">
        <w:t xml:space="preserve"> a true allegation shall be deemed not to have committed the offence specified in Article 212 § 1 or 2;</w:t>
      </w:r>
    </w:p>
    <w:p w:rsidR="000C18B1" w:rsidRPr="000C78BD" w:rsidRDefault="000C18B1" w:rsidP="000C78BD">
      <w:pPr>
        <w:pStyle w:val="JuQuotSub"/>
      </w:pPr>
      <w:r w:rsidRPr="000C78BD">
        <w:t>1.</w:t>
      </w:r>
      <w:r w:rsidR="005A0A99" w:rsidRPr="000C78BD">
        <w:t>  </w:t>
      </w:r>
      <w:r w:rsidRPr="000C78BD">
        <w:t>if the allegation concerns the activity of a person exercising a public function or</w:t>
      </w:r>
    </w:p>
    <w:p w:rsidR="000C18B1" w:rsidRPr="000C78BD" w:rsidRDefault="005A0A99" w:rsidP="000C78BD">
      <w:pPr>
        <w:pStyle w:val="JuQuotSub"/>
      </w:pPr>
      <w:r w:rsidRPr="000C78BD">
        <w:lastRenderedPageBreak/>
        <w:t>2.  </w:t>
      </w:r>
      <w:r w:rsidR="000C18B1" w:rsidRPr="000C78BD">
        <w:t xml:space="preserve">if the allegation is made in </w:t>
      </w:r>
      <w:proofErr w:type="spellStart"/>
      <w:r w:rsidR="000C18B1" w:rsidRPr="000C78BD">
        <w:t>defence</w:t>
      </w:r>
      <w:proofErr w:type="spellEnd"/>
      <w:r w:rsidR="000C18B1" w:rsidRPr="000C78BD">
        <w:t xml:space="preserve"> of a justifiable public interest.</w:t>
      </w:r>
    </w:p>
    <w:p w:rsidR="000C18B1" w:rsidRPr="000C78BD" w:rsidRDefault="000C18B1" w:rsidP="000C78BD">
      <w:pPr>
        <w:pStyle w:val="ECHRParaQuote"/>
      </w:pPr>
      <w:r w:rsidRPr="000C78BD">
        <w:t>If the allegation regards private or family life</w:t>
      </w:r>
      <w:r w:rsidR="0087662C" w:rsidRPr="000C78BD">
        <w:t>,</w:t>
      </w:r>
      <w:r w:rsidRPr="000C78BD">
        <w:t xml:space="preserve"> the evidence of truth shall only be </w:t>
      </w:r>
      <w:r w:rsidR="00AF3F57" w:rsidRPr="000C78BD">
        <w:t>produced</w:t>
      </w:r>
      <w:r w:rsidRPr="000C78BD">
        <w:t xml:space="preserve"> when it serves to prevent a danger to someone</w:t>
      </w:r>
      <w:r w:rsidR="000C78BD" w:rsidRPr="000C78BD">
        <w:t>’</w:t>
      </w:r>
      <w:r w:rsidRPr="000C78BD">
        <w:t xml:space="preserve">s life or to prevent </w:t>
      </w:r>
      <w:r w:rsidR="0087662C" w:rsidRPr="000C78BD">
        <w:t xml:space="preserve">abuse </w:t>
      </w:r>
      <w:r w:rsidRPr="000C78BD">
        <w:t>of a minor.”</w:t>
      </w:r>
    </w:p>
    <w:p w:rsidR="000C18B1" w:rsidRPr="000C78BD" w:rsidRDefault="002627E5" w:rsidP="000C78BD">
      <w:pPr>
        <w:pStyle w:val="ECHRPara"/>
      </w:pPr>
      <w:r>
        <w:fldChar w:fldCharType="begin"/>
      </w:r>
      <w:r>
        <w:instrText xml:space="preserve"> SEQ level0 \*arabic </w:instrText>
      </w:r>
      <w:r>
        <w:fldChar w:fldCharType="separate"/>
      </w:r>
      <w:r w:rsidR="000C78BD" w:rsidRPr="000C78BD">
        <w:rPr>
          <w:noProof/>
        </w:rPr>
        <w:t>25</w:t>
      </w:r>
      <w:r>
        <w:rPr>
          <w:noProof/>
        </w:rPr>
        <w:fldChar w:fldCharType="end"/>
      </w:r>
      <w:r w:rsidR="000C18B1" w:rsidRPr="000C78BD">
        <w:t>.  Article 214 provides as follows:</w:t>
      </w:r>
    </w:p>
    <w:p w:rsidR="000C18B1" w:rsidRPr="000C78BD" w:rsidRDefault="000C18B1" w:rsidP="000C78BD">
      <w:pPr>
        <w:pStyle w:val="ECHRParaQuote"/>
      </w:pPr>
      <w:r w:rsidRPr="000C78BD">
        <w:t xml:space="preserve">“The absence of an offence resulting from a reason specified in Article 213 does not exclude the liability of a perpetrator for the insult by reason of the manner of announcing or </w:t>
      </w:r>
      <w:proofErr w:type="spellStart"/>
      <w:r w:rsidRPr="000C78BD">
        <w:t>publicising</w:t>
      </w:r>
      <w:proofErr w:type="spellEnd"/>
      <w:r w:rsidRPr="000C78BD">
        <w:t xml:space="preserve"> the allegation.”</w:t>
      </w:r>
    </w:p>
    <w:p w:rsidR="000C18B1" w:rsidRPr="000C78BD" w:rsidRDefault="00185ACE" w:rsidP="000C78BD">
      <w:pPr>
        <w:pStyle w:val="ECHRHeading2"/>
      </w:pPr>
      <w:r w:rsidRPr="000C78BD">
        <w:t>C</w:t>
      </w:r>
      <w:r w:rsidR="000C18B1" w:rsidRPr="000C78BD">
        <w:t>.  The Constitutional Court</w:t>
      </w:r>
      <w:r w:rsidR="000C78BD" w:rsidRPr="000C78BD">
        <w:t>’</w:t>
      </w:r>
      <w:r w:rsidR="000C18B1" w:rsidRPr="000C78BD">
        <w:t>s judgment declaring Article 212 of the Polish Criminal Code compatible with the Constitution</w:t>
      </w:r>
    </w:p>
    <w:p w:rsidR="000C18B1" w:rsidRPr="000C78BD" w:rsidRDefault="000C18B1" w:rsidP="000C78BD">
      <w:pPr>
        <w:pStyle w:val="ECHRPara"/>
        <w:rPr>
          <w:color w:val="000000"/>
        </w:rPr>
      </w:pPr>
      <w:r w:rsidRPr="000C78BD">
        <w:rPr>
          <w:color w:val="000000"/>
        </w:rPr>
        <w:fldChar w:fldCharType="begin"/>
      </w:r>
      <w:r w:rsidRPr="000C78BD">
        <w:rPr>
          <w:color w:val="000000"/>
        </w:rPr>
        <w:instrText xml:space="preserve"> SEQ level0 \*arabic </w:instrText>
      </w:r>
      <w:r w:rsidRPr="000C78BD">
        <w:rPr>
          <w:color w:val="000000"/>
        </w:rPr>
        <w:fldChar w:fldCharType="separate"/>
      </w:r>
      <w:r w:rsidR="000C78BD" w:rsidRPr="000C78BD">
        <w:rPr>
          <w:noProof/>
          <w:color w:val="000000"/>
        </w:rPr>
        <w:t>26</w:t>
      </w:r>
      <w:r w:rsidRPr="000C78BD">
        <w:rPr>
          <w:color w:val="000000"/>
        </w:rPr>
        <w:fldChar w:fldCharType="end"/>
      </w:r>
      <w:r w:rsidRPr="000C78BD">
        <w:rPr>
          <w:color w:val="000000"/>
        </w:rPr>
        <w:t xml:space="preserve">.  On 30 October 2006 the Constitutional Court, ruling on a legal question referred to it by the </w:t>
      </w:r>
      <w:proofErr w:type="spellStart"/>
      <w:r w:rsidRPr="000C78BD">
        <w:rPr>
          <w:color w:val="000000"/>
        </w:rPr>
        <w:t>Gdańsk</w:t>
      </w:r>
      <w:proofErr w:type="spellEnd"/>
      <w:r w:rsidRPr="000C78BD">
        <w:rPr>
          <w:color w:val="000000"/>
        </w:rPr>
        <w:t xml:space="preserve"> District Court, declared Article</w:t>
      </w:r>
      <w:r w:rsidR="005A0A99" w:rsidRPr="000C78BD">
        <w:rPr>
          <w:color w:val="000000"/>
        </w:rPr>
        <w:t> </w:t>
      </w:r>
      <w:r w:rsidRPr="000C78BD">
        <w:rPr>
          <w:color w:val="000000"/>
        </w:rPr>
        <w:t>212</w:t>
      </w:r>
      <w:r w:rsidR="005A0A99" w:rsidRPr="000C78BD">
        <w:rPr>
          <w:color w:val="000000"/>
        </w:rPr>
        <w:t> </w:t>
      </w:r>
      <w:r w:rsidR="0072391E" w:rsidRPr="000C78BD">
        <w:rPr>
          <w:color w:val="000000"/>
        </w:rPr>
        <w:t>§§ </w:t>
      </w:r>
      <w:r w:rsidRPr="000C78BD">
        <w:rPr>
          <w:color w:val="000000"/>
        </w:rPr>
        <w:t xml:space="preserve">1 and 2 of the Polish Criminal Code </w:t>
      </w:r>
      <w:r w:rsidR="000D6AC0" w:rsidRPr="000C78BD">
        <w:rPr>
          <w:color w:val="000000"/>
        </w:rPr>
        <w:t>compatible with Articles</w:t>
      </w:r>
      <w:r w:rsidR="005A0A99" w:rsidRPr="000C78BD">
        <w:rPr>
          <w:color w:val="000000"/>
        </w:rPr>
        <w:t> </w:t>
      </w:r>
      <w:r w:rsidR="000D6AC0" w:rsidRPr="000C78BD">
        <w:rPr>
          <w:color w:val="000000"/>
        </w:rPr>
        <w:t>14 and 54 § </w:t>
      </w:r>
      <w:r w:rsidRPr="000C78BD">
        <w:rPr>
          <w:color w:val="000000"/>
        </w:rPr>
        <w:t>1 read in conjunction with Article</w:t>
      </w:r>
      <w:r w:rsidR="005A0A99" w:rsidRPr="000C78BD">
        <w:rPr>
          <w:color w:val="000000"/>
        </w:rPr>
        <w:t> </w:t>
      </w:r>
      <w:r w:rsidRPr="000C78BD">
        <w:rPr>
          <w:color w:val="000000"/>
        </w:rPr>
        <w:t>31</w:t>
      </w:r>
      <w:r w:rsidR="005A0A99" w:rsidRPr="000C78BD">
        <w:rPr>
          <w:color w:val="000000"/>
        </w:rPr>
        <w:t> </w:t>
      </w:r>
      <w:r w:rsidRPr="000C78BD">
        <w:rPr>
          <w:color w:val="000000"/>
        </w:rPr>
        <w:t>§</w:t>
      </w:r>
      <w:r w:rsidR="005A0A99" w:rsidRPr="000C78BD">
        <w:rPr>
          <w:color w:val="000000"/>
        </w:rPr>
        <w:t> </w:t>
      </w:r>
      <w:r w:rsidRPr="000C78BD">
        <w:rPr>
          <w:color w:val="000000"/>
        </w:rPr>
        <w:t>3 of the Constitution.</w:t>
      </w:r>
    </w:p>
    <w:p w:rsidR="000C18B1" w:rsidRPr="000C78BD" w:rsidRDefault="002627E5" w:rsidP="000C78BD">
      <w:pPr>
        <w:pStyle w:val="ECHRPara"/>
      </w:pPr>
      <w:r>
        <w:fldChar w:fldCharType="begin"/>
      </w:r>
      <w:r>
        <w:instrText xml:space="preserve"> SEQ level0 \*arabic </w:instrText>
      </w:r>
      <w:r>
        <w:fldChar w:fldCharType="separate"/>
      </w:r>
      <w:r w:rsidR="000C78BD" w:rsidRPr="000C78BD">
        <w:rPr>
          <w:noProof/>
        </w:rPr>
        <w:t>27</w:t>
      </w:r>
      <w:r>
        <w:rPr>
          <w:noProof/>
        </w:rPr>
        <w:fldChar w:fldCharType="end"/>
      </w:r>
      <w:r w:rsidR="000C18B1" w:rsidRPr="000C78BD">
        <w:t xml:space="preserve">.  The </w:t>
      </w:r>
      <w:r w:rsidR="0074102A" w:rsidRPr="000C78BD">
        <w:t xml:space="preserve">Constitutional Court </w:t>
      </w:r>
      <w:r w:rsidR="000C18B1" w:rsidRPr="000C78BD">
        <w:t xml:space="preserve">found that in some circumstances the protection of rights and freedoms like dignity, good name and privacy may prevail over the protection of freedom of expression. The </w:t>
      </w:r>
      <w:r w:rsidR="0074102A" w:rsidRPr="000C78BD">
        <w:t xml:space="preserve">Constitutional </w:t>
      </w:r>
      <w:r w:rsidR="000C18B1" w:rsidRPr="000C78BD">
        <w:t xml:space="preserve">Court further found that there was no basis to assume that protection of freedom of expression merely by means of civil law (provisions on personal rights) would be </w:t>
      </w:r>
      <w:r w:rsidR="0087662C" w:rsidRPr="000C78BD">
        <w:t>as</w:t>
      </w:r>
      <w:r w:rsidR="000C18B1" w:rsidRPr="000C78BD">
        <w:t xml:space="preserve"> efficient as criminal law. Protection of freedom of expression by means of criminal law did not </w:t>
      </w:r>
      <w:r w:rsidR="0074102A" w:rsidRPr="000C78BD">
        <w:t xml:space="preserve">in </w:t>
      </w:r>
      <w:r w:rsidR="000C18B1" w:rsidRPr="000C78BD">
        <w:t>itself infringe the relevant provisions of the Constitution.</w:t>
      </w:r>
    </w:p>
    <w:p w:rsidR="00014566" w:rsidRPr="000C78BD" w:rsidRDefault="000C18B1" w:rsidP="000C78BD">
      <w:pPr>
        <w:pStyle w:val="ECHRPara"/>
        <w:rPr>
          <w:lang w:val="en-GB"/>
        </w:rPr>
      </w:pPr>
      <w:r w:rsidRPr="000C78BD">
        <w:rPr>
          <w:szCs w:val="24"/>
        </w:rPr>
        <w:fldChar w:fldCharType="begin"/>
      </w:r>
      <w:r w:rsidRPr="000C78BD">
        <w:rPr>
          <w:szCs w:val="24"/>
        </w:rPr>
        <w:instrText xml:space="preserve"> SEQ level0 \*arabic </w:instrText>
      </w:r>
      <w:r w:rsidRPr="000C78BD">
        <w:rPr>
          <w:szCs w:val="24"/>
        </w:rPr>
        <w:fldChar w:fldCharType="separate"/>
      </w:r>
      <w:r w:rsidR="000C78BD" w:rsidRPr="000C78BD">
        <w:rPr>
          <w:noProof/>
          <w:szCs w:val="24"/>
        </w:rPr>
        <w:t>28</w:t>
      </w:r>
      <w:r w:rsidRPr="000C78BD">
        <w:rPr>
          <w:szCs w:val="24"/>
        </w:rPr>
        <w:fldChar w:fldCharType="end"/>
      </w:r>
      <w:r w:rsidRPr="000C78BD">
        <w:rPr>
          <w:szCs w:val="24"/>
        </w:rPr>
        <w:t>.  Three judges</w:t>
      </w:r>
      <w:r w:rsidR="00E10D9B" w:rsidRPr="000C78BD">
        <w:rPr>
          <w:szCs w:val="24"/>
        </w:rPr>
        <w:t>, out of twelve,</w:t>
      </w:r>
      <w:r w:rsidR="00636320" w:rsidRPr="000C78BD">
        <w:rPr>
          <w:szCs w:val="24"/>
        </w:rPr>
        <w:t xml:space="preserve"> </w:t>
      </w:r>
      <w:r w:rsidRPr="000C78BD">
        <w:rPr>
          <w:szCs w:val="24"/>
        </w:rPr>
        <w:t xml:space="preserve">expressed dissenting opinions </w:t>
      </w:r>
      <w:r w:rsidR="00EE2C56" w:rsidRPr="000C78BD">
        <w:rPr>
          <w:szCs w:val="24"/>
        </w:rPr>
        <w:t xml:space="preserve">on </w:t>
      </w:r>
      <w:r w:rsidRPr="000C78BD">
        <w:rPr>
          <w:szCs w:val="24"/>
        </w:rPr>
        <w:t>the Constitutional Court</w:t>
      </w:r>
      <w:r w:rsidR="000C78BD" w:rsidRPr="000C78BD">
        <w:rPr>
          <w:szCs w:val="24"/>
        </w:rPr>
        <w:t>’</w:t>
      </w:r>
      <w:r w:rsidRPr="000C78BD">
        <w:rPr>
          <w:szCs w:val="24"/>
        </w:rPr>
        <w:t>s judgment of 30 October 2005.</w:t>
      </w:r>
    </w:p>
    <w:p w:rsidR="00014566" w:rsidRPr="000C78BD" w:rsidRDefault="00014566" w:rsidP="000C78BD">
      <w:pPr>
        <w:pStyle w:val="ECHRTitle1"/>
        <w:rPr>
          <w:lang w:val="en-GB"/>
        </w:rPr>
      </w:pPr>
      <w:r w:rsidRPr="000C78BD">
        <w:rPr>
          <w:lang w:val="en-GB"/>
        </w:rPr>
        <w:t>THE LAW</w:t>
      </w:r>
    </w:p>
    <w:p w:rsidR="00014566" w:rsidRPr="000C78BD" w:rsidRDefault="00014566" w:rsidP="000C78BD">
      <w:pPr>
        <w:pStyle w:val="ECHRHeading1"/>
        <w:rPr>
          <w:lang w:val="en-GB"/>
        </w:rPr>
      </w:pPr>
      <w:r w:rsidRPr="000C78BD">
        <w:rPr>
          <w:lang w:val="en-GB"/>
        </w:rPr>
        <w:t xml:space="preserve">I.  ALLEGED VIOLATION OF ARTICLE </w:t>
      </w:r>
      <w:r w:rsidR="000C18B1" w:rsidRPr="000C78BD">
        <w:rPr>
          <w:lang w:val="en-GB"/>
        </w:rPr>
        <w:t>10</w:t>
      </w:r>
      <w:r w:rsidRPr="000C78BD">
        <w:rPr>
          <w:lang w:val="en-GB"/>
        </w:rPr>
        <w:t xml:space="preserve"> OF THE CONVENTION</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29</w:t>
      </w:r>
      <w:r w:rsidRPr="000C78BD">
        <w:rPr>
          <w:lang w:val="en-GB"/>
        </w:rPr>
        <w:fldChar w:fldCharType="end"/>
      </w:r>
      <w:r w:rsidR="00014566" w:rsidRPr="000C78BD">
        <w:rPr>
          <w:lang w:val="en-GB"/>
        </w:rPr>
        <w:t xml:space="preserve">.  The applicant complained that </w:t>
      </w:r>
      <w:r w:rsidR="00D96132" w:rsidRPr="000C78BD">
        <w:rPr>
          <w:lang w:val="en-GB"/>
        </w:rPr>
        <w:t>holding him criminally responsible for publication of the interview violated his right to freedom of expression</w:t>
      </w:r>
      <w:r w:rsidR="00014566" w:rsidRPr="000C78BD">
        <w:rPr>
          <w:lang w:val="en-GB"/>
        </w:rPr>
        <w:t xml:space="preserve"> as provided in Article </w:t>
      </w:r>
      <w:r w:rsidR="005849FB" w:rsidRPr="000C78BD">
        <w:rPr>
          <w:lang w:val="en-GB"/>
        </w:rPr>
        <w:t>10</w:t>
      </w:r>
      <w:r w:rsidR="00014566" w:rsidRPr="000C78BD">
        <w:rPr>
          <w:lang w:val="en-GB"/>
        </w:rPr>
        <w:t xml:space="preserve"> of the Convention, which reads as follows:</w:t>
      </w:r>
    </w:p>
    <w:p w:rsidR="005849FB" w:rsidRPr="000C78BD" w:rsidRDefault="005849FB" w:rsidP="000C78BD">
      <w:pPr>
        <w:pStyle w:val="ECHRParaQuote"/>
      </w:pPr>
      <w:r w:rsidRPr="000C78BD">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014566" w:rsidRPr="000C78BD" w:rsidRDefault="005849FB" w:rsidP="000C78BD">
      <w:pPr>
        <w:pStyle w:val="ECHRParaQuote"/>
        <w:rPr>
          <w:lang w:val="en-GB"/>
        </w:rPr>
      </w:pPr>
      <w:r w:rsidRPr="000C78BD">
        <w:t xml:space="preserve">2.  The exercise of these freedoms, since it carries with it duties and responsibilities, may be subject to such formalities, conditions, restrictions or penalties as are prescribed by law and are necessary in a democratic society, in the interests of </w:t>
      </w:r>
      <w:r w:rsidRPr="000C78BD">
        <w:lastRenderedPageBreak/>
        <w:t>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0C78BD" w:rsidRDefault="00014566" w:rsidP="000C78BD">
      <w:pPr>
        <w:pStyle w:val="ECHRHeading2"/>
        <w:outlineLvl w:val="0"/>
        <w:rPr>
          <w:lang w:val="en-GB"/>
        </w:rPr>
      </w:pPr>
      <w:r w:rsidRPr="000C78BD">
        <w:rPr>
          <w:lang w:val="en-GB"/>
        </w:rPr>
        <w:t>A.  Admissibility</w:t>
      </w:r>
    </w:p>
    <w:p w:rsidR="00014566" w:rsidRPr="000C78BD" w:rsidRDefault="00934DCD"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30</w:t>
      </w:r>
      <w:r w:rsidRPr="000C78BD">
        <w:rPr>
          <w:lang w:val="en-GB"/>
        </w:rPr>
        <w:fldChar w:fldCharType="end"/>
      </w:r>
      <w:r w:rsidRPr="000C78BD">
        <w:rPr>
          <w:lang w:val="en-GB"/>
        </w:rPr>
        <w:t>.  </w:t>
      </w:r>
      <w:r w:rsidR="00014566" w:rsidRPr="000C78BD">
        <w:rPr>
          <w:lang w:val="en-GB"/>
        </w:rPr>
        <w:t>The Court notes that this complaint is not manifestly ill-founded within the meaning of Article 35 § 3 (a) of the Convention. It further notes that it is not inadmissible on any other grounds. It must therefore be declared admissible.</w:t>
      </w:r>
    </w:p>
    <w:p w:rsidR="00014566" w:rsidRPr="000C78BD" w:rsidRDefault="00014566" w:rsidP="000C78BD">
      <w:pPr>
        <w:pStyle w:val="ECHRHeading2"/>
        <w:outlineLvl w:val="0"/>
        <w:rPr>
          <w:lang w:val="en-GB"/>
        </w:rPr>
      </w:pPr>
      <w:r w:rsidRPr="000C78BD">
        <w:rPr>
          <w:lang w:val="en-GB"/>
        </w:rPr>
        <w:t>B.  Merits</w:t>
      </w:r>
    </w:p>
    <w:p w:rsidR="00F13DC6" w:rsidRPr="000C78BD" w:rsidRDefault="000D6AC0" w:rsidP="000C78BD">
      <w:pPr>
        <w:pStyle w:val="ECHRHeading3"/>
        <w:rPr>
          <w:lang w:val="en-GB"/>
        </w:rPr>
      </w:pPr>
      <w:r w:rsidRPr="000C78BD">
        <w:rPr>
          <w:lang w:val="en-GB"/>
        </w:rPr>
        <w:t>1.  </w:t>
      </w:r>
      <w:r w:rsidR="00F13DC6" w:rsidRPr="000C78BD">
        <w:rPr>
          <w:lang w:val="en-GB"/>
        </w:rPr>
        <w:t>Arguments of the parties</w:t>
      </w:r>
    </w:p>
    <w:p w:rsidR="00F13DC6" w:rsidRPr="000C78BD" w:rsidRDefault="000D6AC0" w:rsidP="000C78BD">
      <w:pPr>
        <w:pStyle w:val="ECHRHeading4"/>
        <w:rPr>
          <w:lang w:val="en-GB"/>
        </w:rPr>
      </w:pPr>
      <w:r w:rsidRPr="000C78BD">
        <w:rPr>
          <w:lang w:val="en-GB"/>
        </w:rPr>
        <w:t>(a)  </w:t>
      </w:r>
      <w:r w:rsidR="00F13DC6" w:rsidRPr="000C78BD">
        <w:rPr>
          <w:lang w:val="en-GB"/>
        </w:rPr>
        <w:t>The applicant</w:t>
      </w:r>
    </w:p>
    <w:p w:rsidR="00D96132" w:rsidRPr="000C78BD" w:rsidRDefault="00F13DC6"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31</w:t>
      </w:r>
      <w:r w:rsidRPr="000C78BD">
        <w:rPr>
          <w:lang w:val="en-GB"/>
        </w:rPr>
        <w:fldChar w:fldCharType="end"/>
      </w:r>
      <w:r w:rsidRPr="000C78BD">
        <w:rPr>
          <w:lang w:val="en-GB"/>
        </w:rPr>
        <w:t xml:space="preserve">.  The applicant submitted that the interference with </w:t>
      </w:r>
      <w:r w:rsidR="000F45AC" w:rsidRPr="000C78BD">
        <w:rPr>
          <w:lang w:val="en-GB"/>
        </w:rPr>
        <w:t>his</w:t>
      </w:r>
      <w:r w:rsidR="0074102A" w:rsidRPr="000C78BD">
        <w:rPr>
          <w:lang w:val="en-GB"/>
        </w:rPr>
        <w:t xml:space="preserve"> </w:t>
      </w:r>
      <w:r w:rsidRPr="000C78BD">
        <w:rPr>
          <w:lang w:val="en-GB"/>
        </w:rPr>
        <w:t xml:space="preserve">freedom of expression had been in breach of Article 10 § 2 of the Convention. </w:t>
      </w:r>
      <w:r w:rsidR="000F45AC" w:rsidRPr="000C78BD">
        <w:rPr>
          <w:lang w:val="en-GB"/>
        </w:rPr>
        <w:t>He</w:t>
      </w:r>
      <w:r w:rsidR="005A0A99" w:rsidRPr="000C78BD">
        <w:rPr>
          <w:lang w:val="en-GB"/>
        </w:rPr>
        <w:t> </w:t>
      </w:r>
      <w:r w:rsidR="00EE2C56" w:rsidRPr="000C78BD">
        <w:rPr>
          <w:lang w:val="en-GB"/>
        </w:rPr>
        <w:t xml:space="preserve">alleged </w:t>
      </w:r>
      <w:r w:rsidRPr="000C78BD">
        <w:rPr>
          <w:lang w:val="en-GB"/>
        </w:rPr>
        <w:t xml:space="preserve">that the domestic courts had failed to take into account that </w:t>
      </w:r>
      <w:r w:rsidR="00D96132" w:rsidRPr="000C78BD">
        <w:rPr>
          <w:lang w:val="en-GB"/>
        </w:rPr>
        <w:t>M.C. was a public figure</w:t>
      </w:r>
      <w:r w:rsidR="0074102A" w:rsidRPr="000C78BD">
        <w:rPr>
          <w:lang w:val="en-GB"/>
        </w:rPr>
        <w:t xml:space="preserve"> and so there</w:t>
      </w:r>
      <w:r w:rsidR="00D96132" w:rsidRPr="000C78BD">
        <w:rPr>
          <w:lang w:val="en-GB"/>
        </w:rPr>
        <w:t xml:space="preserve"> should </w:t>
      </w:r>
      <w:r w:rsidR="0074102A" w:rsidRPr="000C78BD">
        <w:rPr>
          <w:lang w:val="en-GB"/>
        </w:rPr>
        <w:t xml:space="preserve">be </w:t>
      </w:r>
      <w:r w:rsidR="002E7C46" w:rsidRPr="000C78BD">
        <w:rPr>
          <w:lang w:val="en-GB"/>
        </w:rPr>
        <w:t xml:space="preserve">a greater degree of tolerance </w:t>
      </w:r>
      <w:r w:rsidR="00EE2C56" w:rsidRPr="000C78BD">
        <w:rPr>
          <w:lang w:val="en-GB"/>
        </w:rPr>
        <w:t>of</w:t>
      </w:r>
      <w:r w:rsidR="002E7C46" w:rsidRPr="000C78BD">
        <w:rPr>
          <w:lang w:val="en-GB"/>
        </w:rPr>
        <w:t xml:space="preserve"> critical comments </w:t>
      </w:r>
      <w:r w:rsidR="0074102A" w:rsidRPr="000C78BD">
        <w:rPr>
          <w:lang w:val="en-GB"/>
        </w:rPr>
        <w:t>regarding</w:t>
      </w:r>
      <w:r w:rsidR="002E7C46" w:rsidRPr="000C78BD">
        <w:rPr>
          <w:lang w:val="en-GB"/>
        </w:rPr>
        <w:t xml:space="preserve"> him.</w:t>
      </w:r>
    </w:p>
    <w:p w:rsidR="002E7C46" w:rsidRPr="000C78BD" w:rsidRDefault="00A6192E"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32</w:t>
      </w:r>
      <w:r w:rsidRPr="000C78BD">
        <w:rPr>
          <w:lang w:val="en-GB"/>
        </w:rPr>
        <w:fldChar w:fldCharType="end"/>
      </w:r>
      <w:r w:rsidRPr="000C78BD">
        <w:rPr>
          <w:lang w:val="en-GB"/>
        </w:rPr>
        <w:t>.  </w:t>
      </w:r>
      <w:r w:rsidR="000F45AC" w:rsidRPr="000C78BD">
        <w:rPr>
          <w:lang w:val="en-GB"/>
        </w:rPr>
        <w:t xml:space="preserve">He </w:t>
      </w:r>
      <w:r w:rsidR="00934DCD" w:rsidRPr="000C78BD">
        <w:rPr>
          <w:lang w:val="en-GB"/>
        </w:rPr>
        <w:t>also</w:t>
      </w:r>
      <w:r w:rsidR="002E7C46" w:rsidRPr="000C78BD">
        <w:rPr>
          <w:lang w:val="en-GB"/>
        </w:rPr>
        <w:t xml:space="preserve"> submitted that the domestic courts had failed to weigh the conflicting interests, </w:t>
      </w:r>
      <w:r w:rsidR="00EE2C56" w:rsidRPr="000C78BD">
        <w:rPr>
          <w:lang w:val="en-GB"/>
        </w:rPr>
        <w:t xml:space="preserve">in this case </w:t>
      </w:r>
      <w:r w:rsidR="002E7C46" w:rsidRPr="000C78BD">
        <w:rPr>
          <w:lang w:val="en-GB"/>
        </w:rPr>
        <w:t>the protection of personal reputation and the value of open discussion o</w:t>
      </w:r>
      <w:r w:rsidR="0074102A" w:rsidRPr="000C78BD">
        <w:rPr>
          <w:lang w:val="en-GB"/>
        </w:rPr>
        <w:t>f</w:t>
      </w:r>
      <w:r w:rsidR="002E7C46" w:rsidRPr="000C78BD">
        <w:rPr>
          <w:lang w:val="en-GB"/>
        </w:rPr>
        <w:t xml:space="preserve"> political issues. Likewise</w:t>
      </w:r>
      <w:r w:rsidR="00934DCD" w:rsidRPr="000C78BD">
        <w:rPr>
          <w:lang w:val="en-GB"/>
        </w:rPr>
        <w:t>,</w:t>
      </w:r>
      <w:r w:rsidR="002E7C46" w:rsidRPr="000C78BD">
        <w:rPr>
          <w:lang w:val="en-GB"/>
        </w:rPr>
        <w:t xml:space="preserve"> they </w:t>
      </w:r>
      <w:r w:rsidR="0074102A" w:rsidRPr="000C78BD">
        <w:rPr>
          <w:lang w:val="en-GB"/>
        </w:rPr>
        <w:t xml:space="preserve">had </w:t>
      </w:r>
      <w:r w:rsidR="002E7C46" w:rsidRPr="000C78BD">
        <w:rPr>
          <w:lang w:val="en-GB"/>
        </w:rPr>
        <w:t xml:space="preserve">not </w:t>
      </w:r>
      <w:r w:rsidR="0074102A" w:rsidRPr="000C78BD">
        <w:rPr>
          <w:lang w:val="en-GB"/>
        </w:rPr>
        <w:t>taken into account</w:t>
      </w:r>
      <w:r w:rsidR="002E7C46" w:rsidRPr="000C78BD">
        <w:rPr>
          <w:lang w:val="en-GB"/>
        </w:rPr>
        <w:t xml:space="preserve"> the political context of the interview which was published as </w:t>
      </w:r>
      <w:r w:rsidR="0074102A" w:rsidRPr="000C78BD">
        <w:rPr>
          <w:lang w:val="en-GB"/>
        </w:rPr>
        <w:t>part</w:t>
      </w:r>
      <w:r w:rsidR="002E7C46" w:rsidRPr="000C78BD">
        <w:rPr>
          <w:lang w:val="en-GB"/>
        </w:rPr>
        <w:t xml:space="preserve"> of a</w:t>
      </w:r>
      <w:r w:rsidR="000F45AC" w:rsidRPr="000C78BD">
        <w:rPr>
          <w:lang w:val="en-GB"/>
        </w:rPr>
        <w:t>n</w:t>
      </w:r>
      <w:r w:rsidR="002E7C46" w:rsidRPr="000C78BD">
        <w:rPr>
          <w:lang w:val="en-GB"/>
        </w:rPr>
        <w:t xml:space="preserve"> </w:t>
      </w:r>
      <w:r w:rsidR="000F45AC" w:rsidRPr="000C78BD">
        <w:rPr>
          <w:lang w:val="en-GB"/>
        </w:rPr>
        <w:t xml:space="preserve">open </w:t>
      </w:r>
      <w:r w:rsidR="002E7C46" w:rsidRPr="000C78BD">
        <w:rPr>
          <w:lang w:val="en-GB"/>
        </w:rPr>
        <w:t>debate on an issue of general interest</w:t>
      </w:r>
      <w:r w:rsidR="000F45AC" w:rsidRPr="000C78BD">
        <w:rPr>
          <w:lang w:val="en-GB"/>
        </w:rPr>
        <w:t>,</w:t>
      </w:r>
      <w:r w:rsidR="002E7C46" w:rsidRPr="000C78BD">
        <w:rPr>
          <w:lang w:val="en-GB"/>
        </w:rPr>
        <w:t xml:space="preserve"> </w:t>
      </w:r>
      <w:r w:rsidR="000F45AC" w:rsidRPr="000C78BD">
        <w:rPr>
          <w:lang w:val="en-GB"/>
        </w:rPr>
        <w:t xml:space="preserve">specifically </w:t>
      </w:r>
      <w:r w:rsidR="002E7C46" w:rsidRPr="000C78BD">
        <w:rPr>
          <w:lang w:val="en-GB"/>
        </w:rPr>
        <w:t xml:space="preserve">the functioning of a political party </w:t>
      </w:r>
      <w:r w:rsidR="000F45AC" w:rsidRPr="000C78BD">
        <w:rPr>
          <w:lang w:val="en-GB"/>
        </w:rPr>
        <w:t>which</w:t>
      </w:r>
      <w:r w:rsidR="002E7C46" w:rsidRPr="000C78BD">
        <w:rPr>
          <w:lang w:val="en-GB"/>
        </w:rPr>
        <w:t xml:space="preserve"> </w:t>
      </w:r>
      <w:r w:rsidR="000F45AC" w:rsidRPr="000C78BD">
        <w:rPr>
          <w:lang w:val="en-GB"/>
        </w:rPr>
        <w:t>was part</w:t>
      </w:r>
      <w:r w:rsidR="002E7C46" w:rsidRPr="000C78BD">
        <w:rPr>
          <w:lang w:val="en-GB"/>
        </w:rPr>
        <w:t xml:space="preserve"> of the Government at the relevant time.</w:t>
      </w:r>
    </w:p>
    <w:p w:rsidR="00023869" w:rsidRPr="000C78BD" w:rsidRDefault="00A6192E" w:rsidP="000C78BD">
      <w:pPr>
        <w:pStyle w:val="ECHRPara"/>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33</w:t>
      </w:r>
      <w:r w:rsidRPr="000C78BD">
        <w:rPr>
          <w:lang w:val="en-GB"/>
        </w:rPr>
        <w:fldChar w:fldCharType="end"/>
      </w:r>
      <w:r w:rsidRPr="000C78BD">
        <w:rPr>
          <w:lang w:val="en-GB"/>
        </w:rPr>
        <w:t>.  </w:t>
      </w:r>
      <w:r w:rsidR="000F45AC" w:rsidRPr="000C78BD">
        <w:rPr>
          <w:lang w:val="en-GB"/>
        </w:rPr>
        <w:t xml:space="preserve">The applicant </w:t>
      </w:r>
      <w:r w:rsidR="00023869" w:rsidRPr="000C78BD">
        <w:rPr>
          <w:lang w:val="en-GB"/>
        </w:rPr>
        <w:t xml:space="preserve">further </w:t>
      </w:r>
      <w:r w:rsidR="00934DCD" w:rsidRPr="000C78BD">
        <w:rPr>
          <w:lang w:val="en-GB"/>
        </w:rPr>
        <w:t>asserted</w:t>
      </w:r>
      <w:r w:rsidR="00A40EC5" w:rsidRPr="000C78BD">
        <w:rPr>
          <w:lang w:val="en-GB"/>
        </w:rPr>
        <w:t xml:space="preserve"> that the domestic courts had </w:t>
      </w:r>
      <w:r w:rsidR="000F45AC" w:rsidRPr="000C78BD">
        <w:rPr>
          <w:lang w:val="en-GB"/>
        </w:rPr>
        <w:t xml:space="preserve">stated </w:t>
      </w:r>
      <w:r w:rsidR="00A40EC5" w:rsidRPr="000C78BD">
        <w:rPr>
          <w:lang w:val="en-GB"/>
        </w:rPr>
        <w:t xml:space="preserve">that </w:t>
      </w:r>
      <w:r w:rsidR="000F45AC" w:rsidRPr="000C78BD">
        <w:rPr>
          <w:lang w:val="en-GB"/>
        </w:rPr>
        <w:t>he</w:t>
      </w:r>
      <w:r w:rsidR="00A40EC5" w:rsidRPr="000C78BD">
        <w:rPr>
          <w:lang w:val="en-GB"/>
        </w:rPr>
        <w:t xml:space="preserve"> should distance himself from the </w:t>
      </w:r>
      <w:r w:rsidR="000F45AC" w:rsidRPr="000C78BD">
        <w:rPr>
          <w:lang w:val="en-GB"/>
        </w:rPr>
        <w:t>quotes</w:t>
      </w:r>
      <w:r w:rsidR="00A40EC5" w:rsidRPr="000C78BD">
        <w:rPr>
          <w:lang w:val="en-GB"/>
        </w:rPr>
        <w:t xml:space="preserve">. In this respect he relied on </w:t>
      </w:r>
      <w:r w:rsidR="00AE3E97" w:rsidRPr="000C78BD">
        <w:rPr>
          <w:lang w:val="en-GB"/>
        </w:rPr>
        <w:t>the case</w:t>
      </w:r>
      <w:r w:rsidR="000F45AC" w:rsidRPr="000C78BD">
        <w:rPr>
          <w:lang w:val="en-GB"/>
        </w:rPr>
        <w:t xml:space="preserve"> of</w:t>
      </w:r>
      <w:r w:rsidR="00A40EC5" w:rsidRPr="000C78BD">
        <w:rPr>
          <w:lang w:val="en-GB"/>
        </w:rPr>
        <w:t xml:space="preserve"> </w:t>
      </w:r>
      <w:proofErr w:type="spellStart"/>
      <w:r w:rsidR="000F45AC" w:rsidRPr="000C78BD">
        <w:rPr>
          <w:i/>
        </w:rPr>
        <w:t>Thoma</w:t>
      </w:r>
      <w:proofErr w:type="spellEnd"/>
      <w:r w:rsidR="000F45AC" w:rsidRPr="000C78BD">
        <w:rPr>
          <w:i/>
        </w:rPr>
        <w:t xml:space="preserve"> v. Luxembourg</w:t>
      </w:r>
      <w:r w:rsidR="000F45AC" w:rsidRPr="000C78BD">
        <w:t xml:space="preserve"> (no. 38432/97, § 64, ECHR 2001</w:t>
      </w:r>
      <w:r w:rsidR="000F45AC" w:rsidRPr="000C78BD">
        <w:noBreakHyphen/>
        <w:t xml:space="preserve">III) </w:t>
      </w:r>
      <w:r w:rsidR="00A40EC5" w:rsidRPr="000C78BD">
        <w:rPr>
          <w:lang w:val="en-GB"/>
        </w:rPr>
        <w:t>where the Court had found that “a</w:t>
      </w:r>
      <w:r w:rsidR="00023869" w:rsidRPr="000C78BD">
        <w:t xml:space="preserve"> general requirement for journalists systematically and formally to distance themselves from the content of a quotation that might insult or provoke others or damage their reputation is not reconcilable with the press</w:t>
      </w:r>
      <w:r w:rsidR="000C78BD" w:rsidRPr="000C78BD">
        <w:t>’</w:t>
      </w:r>
      <w:r w:rsidR="00023869" w:rsidRPr="000C78BD">
        <w:t>s role of providing information on current events, opinions and ideas</w:t>
      </w:r>
      <w:r w:rsidR="00A40EC5" w:rsidRPr="000C78BD">
        <w:t>”</w:t>
      </w:r>
      <w:r w:rsidR="00023869" w:rsidRPr="000C78BD">
        <w:t>.</w:t>
      </w:r>
    </w:p>
    <w:p w:rsidR="000C78BD" w:rsidRPr="000C78BD" w:rsidRDefault="002627E5" w:rsidP="000C78BD">
      <w:pPr>
        <w:pStyle w:val="ECHRPara"/>
      </w:pPr>
      <w:r>
        <w:fldChar w:fldCharType="begin"/>
      </w:r>
      <w:r>
        <w:instrText xml:space="preserve"> SEQ level0 \*arabic </w:instrText>
      </w:r>
      <w:r>
        <w:fldChar w:fldCharType="separate"/>
      </w:r>
      <w:r w:rsidR="000C78BD" w:rsidRPr="000C78BD">
        <w:rPr>
          <w:noProof/>
        </w:rPr>
        <w:t>34</w:t>
      </w:r>
      <w:r>
        <w:rPr>
          <w:noProof/>
        </w:rPr>
        <w:fldChar w:fldCharType="end"/>
      </w:r>
      <w:r w:rsidR="00A6192E" w:rsidRPr="000C78BD">
        <w:t>.  </w:t>
      </w:r>
      <w:r w:rsidR="00A40EC5" w:rsidRPr="000C78BD">
        <w:t>The applicant</w:t>
      </w:r>
      <w:r w:rsidR="004B6152" w:rsidRPr="000C78BD">
        <w:t xml:space="preserve"> </w:t>
      </w:r>
      <w:r w:rsidR="00A40EC5" w:rsidRPr="000C78BD">
        <w:t xml:space="preserve">concluded that there was no “pressing social need” which would justify the interference </w:t>
      </w:r>
      <w:r w:rsidR="004B6152" w:rsidRPr="000C78BD">
        <w:t>with his</w:t>
      </w:r>
      <w:r w:rsidR="00A40EC5" w:rsidRPr="000C78BD">
        <w:t xml:space="preserve"> freedom of expression and that the interference complained of </w:t>
      </w:r>
      <w:r w:rsidR="004B6152" w:rsidRPr="000C78BD">
        <w:t xml:space="preserve">could </w:t>
      </w:r>
      <w:r w:rsidR="00A40EC5" w:rsidRPr="000C78BD">
        <w:t>not be qualified as “proportionate” in the circumstances of the case.</w:t>
      </w:r>
    </w:p>
    <w:bookmarkStart w:id="10" w:name="criminal_record"/>
    <w:p w:rsidR="000C78BD" w:rsidRPr="000C78BD" w:rsidRDefault="00A6192E" w:rsidP="000C78BD">
      <w:pPr>
        <w:pStyle w:val="ECHRPara"/>
        <w:rPr>
          <w:lang w:val="en-GB"/>
        </w:rPr>
      </w:pPr>
      <w:r w:rsidRPr="000C78BD">
        <w:fldChar w:fldCharType="begin"/>
      </w:r>
      <w:r w:rsidRPr="000C78BD">
        <w:instrText xml:space="preserve"> SEQ level0 \*arabic </w:instrText>
      </w:r>
      <w:r w:rsidRPr="000C78BD">
        <w:fldChar w:fldCharType="separate"/>
      </w:r>
      <w:r w:rsidR="000C78BD" w:rsidRPr="000C78BD">
        <w:rPr>
          <w:noProof/>
        </w:rPr>
        <w:t>35</w:t>
      </w:r>
      <w:r w:rsidRPr="000C78BD">
        <w:fldChar w:fldCharType="end"/>
      </w:r>
      <w:bookmarkEnd w:id="10"/>
      <w:r w:rsidRPr="000C78BD">
        <w:t>.  </w:t>
      </w:r>
      <w:r w:rsidR="00EE2C56" w:rsidRPr="000C78BD">
        <w:t>The applicant</w:t>
      </w:r>
      <w:r w:rsidR="004B6152" w:rsidRPr="000C78BD">
        <w:t xml:space="preserve"> </w:t>
      </w:r>
      <w:r w:rsidR="00A40EC5" w:rsidRPr="000C78BD">
        <w:t xml:space="preserve">finally submitted that </w:t>
      </w:r>
      <w:r w:rsidR="0046263A" w:rsidRPr="000C78BD">
        <w:t>he would have a criminal record</w:t>
      </w:r>
      <w:r w:rsidR="00A40EC5" w:rsidRPr="000C78BD">
        <w:t xml:space="preserve"> even though the courts had conditionally </w:t>
      </w:r>
      <w:r w:rsidR="00AF3F57" w:rsidRPr="000C78BD">
        <w:t>discharged him</w:t>
      </w:r>
      <w:r w:rsidR="00A40EC5" w:rsidRPr="000C78BD">
        <w:t>.</w:t>
      </w:r>
    </w:p>
    <w:p w:rsidR="00F13DC6" w:rsidRPr="000C78BD" w:rsidRDefault="000D6AC0" w:rsidP="000C78BD">
      <w:pPr>
        <w:pStyle w:val="ECHRHeading4"/>
        <w:rPr>
          <w:lang w:val="en-GB"/>
        </w:rPr>
      </w:pPr>
      <w:r w:rsidRPr="000C78BD">
        <w:rPr>
          <w:lang w:val="en-GB"/>
        </w:rPr>
        <w:lastRenderedPageBreak/>
        <w:t>(b)  </w:t>
      </w:r>
      <w:r w:rsidR="00F13DC6" w:rsidRPr="000C78BD">
        <w:rPr>
          <w:lang w:val="en-GB"/>
        </w:rPr>
        <w:t>The Government</w:t>
      </w:r>
    </w:p>
    <w:p w:rsidR="00F13DC6" w:rsidRPr="000C78BD" w:rsidRDefault="00F13DC6"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36</w:t>
      </w:r>
      <w:r w:rsidRPr="000C78BD">
        <w:rPr>
          <w:lang w:val="en-GB"/>
        </w:rPr>
        <w:fldChar w:fldCharType="end"/>
      </w:r>
      <w:r w:rsidRPr="000C78BD">
        <w:rPr>
          <w:lang w:val="en-GB"/>
        </w:rPr>
        <w:t>.  The Government submitted that the</w:t>
      </w:r>
      <w:r w:rsidR="00A7268F" w:rsidRPr="000C78BD">
        <w:rPr>
          <w:lang w:val="en-GB"/>
        </w:rPr>
        <w:t xml:space="preserve"> applicant</w:t>
      </w:r>
      <w:r w:rsidR="004B6152" w:rsidRPr="000C78BD">
        <w:rPr>
          <w:lang w:val="en-GB"/>
        </w:rPr>
        <w:t xml:space="preserve"> had</w:t>
      </w:r>
      <w:r w:rsidR="00A7268F" w:rsidRPr="000C78BD">
        <w:rPr>
          <w:lang w:val="en-GB"/>
        </w:rPr>
        <w:t xml:space="preserve"> published a statement of fact which is susceptible of proof. However, he</w:t>
      </w:r>
      <w:r w:rsidR="0083563E" w:rsidRPr="000C78BD">
        <w:rPr>
          <w:lang w:val="en-GB"/>
        </w:rPr>
        <w:t xml:space="preserve"> had</w:t>
      </w:r>
      <w:r w:rsidR="00A7268F" w:rsidRPr="000C78BD">
        <w:rPr>
          <w:lang w:val="en-GB"/>
        </w:rPr>
        <w:t xml:space="preserve"> failed to contact </w:t>
      </w:r>
      <w:r w:rsidR="00F02994" w:rsidRPr="000C78BD">
        <w:rPr>
          <w:lang w:val="en-GB"/>
        </w:rPr>
        <w:t>M</w:t>
      </w:r>
      <w:r w:rsidR="00A7268F" w:rsidRPr="000C78BD">
        <w:rPr>
          <w:lang w:val="en-GB"/>
        </w:rPr>
        <w:t xml:space="preserve">.C. to confirm the information he had received from A.R. They further submitted that the allegations of nepotism </w:t>
      </w:r>
      <w:r w:rsidR="0083563E" w:rsidRPr="000C78BD">
        <w:rPr>
          <w:lang w:val="en-GB"/>
        </w:rPr>
        <w:t xml:space="preserve">had been </w:t>
      </w:r>
      <w:r w:rsidR="00A7268F" w:rsidRPr="000C78BD">
        <w:rPr>
          <w:lang w:val="en-GB"/>
        </w:rPr>
        <w:t xml:space="preserve">of </w:t>
      </w:r>
      <w:r w:rsidR="004B6152" w:rsidRPr="000C78BD">
        <w:rPr>
          <w:lang w:val="en-GB"/>
        </w:rPr>
        <w:t xml:space="preserve">a </w:t>
      </w:r>
      <w:r w:rsidR="00A7268F" w:rsidRPr="000C78BD">
        <w:rPr>
          <w:lang w:val="en-GB"/>
        </w:rPr>
        <w:t xml:space="preserve">serious nature and </w:t>
      </w:r>
      <w:r w:rsidR="0083563E" w:rsidRPr="000C78BD">
        <w:rPr>
          <w:lang w:val="en-GB"/>
        </w:rPr>
        <w:t xml:space="preserve">had </w:t>
      </w:r>
      <w:r w:rsidR="00A7268F" w:rsidRPr="000C78BD">
        <w:rPr>
          <w:lang w:val="en-GB"/>
        </w:rPr>
        <w:t>created a serio</w:t>
      </w:r>
      <w:r w:rsidR="008E060D" w:rsidRPr="000C78BD">
        <w:rPr>
          <w:lang w:val="en-GB"/>
        </w:rPr>
        <w:t xml:space="preserve">us risk that </w:t>
      </w:r>
      <w:r w:rsidR="00F02994" w:rsidRPr="000C78BD">
        <w:rPr>
          <w:lang w:val="en-GB"/>
        </w:rPr>
        <w:t>M</w:t>
      </w:r>
      <w:r w:rsidR="00A7268F" w:rsidRPr="000C78BD">
        <w:rPr>
          <w:lang w:val="en-GB"/>
        </w:rPr>
        <w:t xml:space="preserve">.C. </w:t>
      </w:r>
      <w:r w:rsidR="004B6152" w:rsidRPr="000C78BD">
        <w:rPr>
          <w:lang w:val="en-GB"/>
        </w:rPr>
        <w:t xml:space="preserve">would </w:t>
      </w:r>
      <w:r w:rsidR="00A7268F" w:rsidRPr="000C78BD">
        <w:rPr>
          <w:lang w:val="en-GB"/>
        </w:rPr>
        <w:t xml:space="preserve">lose public confidence. They admitted that the relevant material had been sent to A.R. before publication and that she </w:t>
      </w:r>
      <w:r w:rsidR="004B6152" w:rsidRPr="000C78BD">
        <w:rPr>
          <w:lang w:val="en-GB"/>
        </w:rPr>
        <w:t xml:space="preserve">had </w:t>
      </w:r>
      <w:r w:rsidR="00A7268F" w:rsidRPr="000C78BD">
        <w:rPr>
          <w:lang w:val="en-GB"/>
        </w:rPr>
        <w:t>returned it without any comments or corrections</w:t>
      </w:r>
      <w:r w:rsidR="004B6152" w:rsidRPr="000C78BD">
        <w:rPr>
          <w:lang w:val="en-GB"/>
        </w:rPr>
        <w:t>.</w:t>
      </w:r>
      <w:r w:rsidR="00A7268F" w:rsidRPr="000C78BD">
        <w:rPr>
          <w:lang w:val="en-GB"/>
        </w:rPr>
        <w:t xml:space="preserve"> </w:t>
      </w:r>
      <w:r w:rsidR="004B6152" w:rsidRPr="000C78BD">
        <w:rPr>
          <w:lang w:val="en-GB"/>
        </w:rPr>
        <w:t>However,</w:t>
      </w:r>
      <w:r w:rsidR="00A7268F" w:rsidRPr="000C78BD">
        <w:rPr>
          <w:lang w:val="en-GB"/>
        </w:rPr>
        <w:t xml:space="preserve"> she </w:t>
      </w:r>
      <w:r w:rsidR="0083563E" w:rsidRPr="000C78BD">
        <w:rPr>
          <w:lang w:val="en-GB"/>
        </w:rPr>
        <w:t xml:space="preserve">had </w:t>
      </w:r>
      <w:r w:rsidR="00A7268F" w:rsidRPr="000C78BD">
        <w:rPr>
          <w:lang w:val="en-GB"/>
        </w:rPr>
        <w:t>testified</w:t>
      </w:r>
      <w:r w:rsidR="0083563E" w:rsidRPr="000C78BD">
        <w:rPr>
          <w:lang w:val="en-GB"/>
        </w:rPr>
        <w:t xml:space="preserve"> –</w:t>
      </w:r>
      <w:r w:rsidR="00AF3F57" w:rsidRPr="000C78BD">
        <w:rPr>
          <w:lang w:val="en-GB"/>
        </w:rPr>
        <w:t xml:space="preserve"> </w:t>
      </w:r>
      <w:r w:rsidR="0083563E" w:rsidRPr="000C78BD">
        <w:rPr>
          <w:lang w:val="en-GB"/>
        </w:rPr>
        <w:t>in the course of the criminal proceedings against the applicant –</w:t>
      </w:r>
      <w:r w:rsidR="00A7268F" w:rsidRPr="000C78BD">
        <w:rPr>
          <w:lang w:val="en-GB"/>
        </w:rPr>
        <w:t xml:space="preserve"> that she had </w:t>
      </w:r>
      <w:r w:rsidR="00A715A2" w:rsidRPr="000C78BD">
        <w:rPr>
          <w:lang w:val="en-GB"/>
        </w:rPr>
        <w:t>meant</w:t>
      </w:r>
      <w:r w:rsidR="00A7268F" w:rsidRPr="000C78BD">
        <w:rPr>
          <w:lang w:val="en-GB"/>
        </w:rPr>
        <w:t xml:space="preserve"> B.S.</w:t>
      </w:r>
      <w:r w:rsidR="000C78BD" w:rsidRPr="000C78BD">
        <w:rPr>
          <w:lang w:val="en-GB"/>
        </w:rPr>
        <w:t>’</w:t>
      </w:r>
      <w:r w:rsidR="00A7268F" w:rsidRPr="000C78BD">
        <w:rPr>
          <w:lang w:val="en-GB"/>
        </w:rPr>
        <w:t xml:space="preserve">s and not </w:t>
      </w:r>
      <w:r w:rsidR="00F02994" w:rsidRPr="000C78BD">
        <w:rPr>
          <w:lang w:val="en-GB"/>
        </w:rPr>
        <w:t>M</w:t>
      </w:r>
      <w:r w:rsidR="00A7268F" w:rsidRPr="000C78BD">
        <w:rPr>
          <w:lang w:val="en-GB"/>
        </w:rPr>
        <w:t>.C.</w:t>
      </w:r>
      <w:r w:rsidR="000C78BD" w:rsidRPr="000C78BD">
        <w:rPr>
          <w:lang w:val="en-GB"/>
        </w:rPr>
        <w:t>’</w:t>
      </w:r>
      <w:r w:rsidR="00A7268F" w:rsidRPr="000C78BD">
        <w:rPr>
          <w:lang w:val="en-GB"/>
        </w:rPr>
        <w:t>s daughter</w:t>
      </w:r>
      <w:r w:rsidR="00E10D9B" w:rsidRPr="000C78BD">
        <w:rPr>
          <w:lang w:val="en-GB"/>
        </w:rPr>
        <w:t>.</w:t>
      </w:r>
    </w:p>
    <w:p w:rsidR="008E060D" w:rsidRPr="000C78BD" w:rsidRDefault="00A6192E"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37</w:t>
      </w:r>
      <w:r w:rsidRPr="000C78BD">
        <w:rPr>
          <w:lang w:val="en-GB"/>
        </w:rPr>
        <w:fldChar w:fldCharType="end"/>
      </w:r>
      <w:r w:rsidRPr="000C78BD">
        <w:rPr>
          <w:lang w:val="en-GB"/>
        </w:rPr>
        <w:t>.  </w:t>
      </w:r>
      <w:r w:rsidR="00F13DC6" w:rsidRPr="000C78BD">
        <w:rPr>
          <w:lang w:val="en-GB"/>
        </w:rPr>
        <w:t xml:space="preserve">They further </w:t>
      </w:r>
      <w:r w:rsidR="008E060D" w:rsidRPr="000C78BD">
        <w:rPr>
          <w:lang w:val="en-GB"/>
        </w:rPr>
        <w:t xml:space="preserve">admitted that the applicant had published information that fell within the framework of a general debate on a subject of general public concern. This however </w:t>
      </w:r>
      <w:r w:rsidR="0083563E" w:rsidRPr="000C78BD">
        <w:rPr>
          <w:lang w:val="en-GB"/>
        </w:rPr>
        <w:t xml:space="preserve">had </w:t>
      </w:r>
      <w:r w:rsidR="008E060D" w:rsidRPr="000C78BD">
        <w:rPr>
          <w:lang w:val="en-GB"/>
        </w:rPr>
        <w:t>not release</w:t>
      </w:r>
      <w:r w:rsidR="0083563E" w:rsidRPr="000C78BD">
        <w:rPr>
          <w:lang w:val="en-GB"/>
        </w:rPr>
        <w:t>d</w:t>
      </w:r>
      <w:r w:rsidR="008E060D" w:rsidRPr="000C78BD">
        <w:rPr>
          <w:lang w:val="en-GB"/>
        </w:rPr>
        <w:t xml:space="preserve"> the applicant from</w:t>
      </w:r>
      <w:r w:rsidR="00A715A2" w:rsidRPr="000C78BD">
        <w:rPr>
          <w:lang w:val="en-GB"/>
        </w:rPr>
        <w:t xml:space="preserve"> the obligation to </w:t>
      </w:r>
      <w:r w:rsidR="008E060D" w:rsidRPr="000C78BD">
        <w:rPr>
          <w:lang w:val="en-GB"/>
        </w:rPr>
        <w:t>act ethically with due respect for</w:t>
      </w:r>
      <w:r w:rsidR="0046263A" w:rsidRPr="000C78BD">
        <w:rPr>
          <w:lang w:val="en-GB"/>
        </w:rPr>
        <w:t xml:space="preserve"> the</w:t>
      </w:r>
      <w:r w:rsidR="008E060D" w:rsidRPr="000C78BD">
        <w:rPr>
          <w:lang w:val="en-GB"/>
        </w:rPr>
        <w:t xml:space="preserve"> personal rights of ot</w:t>
      </w:r>
      <w:r w:rsidR="00A715A2" w:rsidRPr="000C78BD">
        <w:rPr>
          <w:lang w:val="en-GB"/>
        </w:rPr>
        <w:t>hers.</w:t>
      </w:r>
    </w:p>
    <w:p w:rsidR="00F13DC6" w:rsidRPr="000C78BD" w:rsidRDefault="00A6192E"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38</w:t>
      </w:r>
      <w:r w:rsidRPr="000C78BD">
        <w:rPr>
          <w:lang w:val="en-GB"/>
        </w:rPr>
        <w:fldChar w:fldCharType="end"/>
      </w:r>
      <w:r w:rsidRPr="000C78BD">
        <w:rPr>
          <w:lang w:val="en-GB"/>
        </w:rPr>
        <w:t>.  </w:t>
      </w:r>
      <w:r w:rsidR="00A715A2" w:rsidRPr="000C78BD">
        <w:rPr>
          <w:lang w:val="en-GB"/>
        </w:rPr>
        <w:t>According to t</w:t>
      </w:r>
      <w:r w:rsidR="00F13DC6" w:rsidRPr="000C78BD">
        <w:rPr>
          <w:lang w:val="en-GB"/>
        </w:rPr>
        <w:t>he Government the domestic courts managed to strike a fair balance between the applicant</w:t>
      </w:r>
      <w:r w:rsidR="000C78BD" w:rsidRPr="000C78BD">
        <w:rPr>
          <w:lang w:val="en-GB"/>
        </w:rPr>
        <w:t>’</w:t>
      </w:r>
      <w:r w:rsidR="00F13DC6" w:rsidRPr="000C78BD">
        <w:rPr>
          <w:lang w:val="en-GB"/>
        </w:rPr>
        <w:t xml:space="preserve">s freedom of expression and the need to protect the </w:t>
      </w:r>
      <w:r w:rsidR="00A715A2" w:rsidRPr="000C78BD">
        <w:rPr>
          <w:lang w:val="en-GB"/>
        </w:rPr>
        <w:t>professional credibility of a politician</w:t>
      </w:r>
      <w:r w:rsidR="00F13DC6" w:rsidRPr="000C78BD">
        <w:rPr>
          <w:lang w:val="en-GB"/>
        </w:rPr>
        <w:t>; the domestic courts</w:t>
      </w:r>
      <w:r w:rsidR="000C78BD" w:rsidRPr="000C78BD">
        <w:rPr>
          <w:lang w:val="en-GB"/>
        </w:rPr>
        <w:t>’</w:t>
      </w:r>
      <w:r w:rsidR="00F13DC6" w:rsidRPr="000C78BD">
        <w:rPr>
          <w:lang w:val="en-GB"/>
        </w:rPr>
        <w:t xml:space="preserve"> reaction was thus proportionate to the legitimate aim pursued.</w:t>
      </w:r>
      <w:r w:rsidR="008E060D" w:rsidRPr="000C78BD">
        <w:rPr>
          <w:lang w:val="en-GB"/>
        </w:rPr>
        <w:t xml:space="preserve"> They examined all relevant </w:t>
      </w:r>
      <w:r w:rsidR="004B6152" w:rsidRPr="000C78BD">
        <w:rPr>
          <w:lang w:val="en-GB"/>
        </w:rPr>
        <w:t xml:space="preserve">information in </w:t>
      </w:r>
      <w:r w:rsidR="00F02994" w:rsidRPr="000C78BD">
        <w:rPr>
          <w:lang w:val="en-GB"/>
        </w:rPr>
        <w:t>the case and gave “relevant a</w:t>
      </w:r>
      <w:r w:rsidR="008E060D" w:rsidRPr="000C78BD">
        <w:rPr>
          <w:lang w:val="en-GB"/>
        </w:rPr>
        <w:t>nd sufficient” grounds for their decisions.</w:t>
      </w:r>
    </w:p>
    <w:p w:rsidR="008E060D" w:rsidRPr="000C78BD" w:rsidRDefault="00A6192E"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39</w:t>
      </w:r>
      <w:r w:rsidRPr="000C78BD">
        <w:rPr>
          <w:lang w:val="en-GB"/>
        </w:rPr>
        <w:fldChar w:fldCharType="end"/>
      </w:r>
      <w:r w:rsidRPr="000C78BD">
        <w:rPr>
          <w:lang w:val="en-GB"/>
        </w:rPr>
        <w:t>.  </w:t>
      </w:r>
      <w:r w:rsidR="008E060D" w:rsidRPr="000C78BD">
        <w:rPr>
          <w:lang w:val="en-GB"/>
        </w:rPr>
        <w:t>As regards the severity of the penalty they submitted that although the applicant had faced criminal charges, the domestic courts</w:t>
      </w:r>
      <w:r w:rsidR="00C8690A" w:rsidRPr="000C78BD">
        <w:rPr>
          <w:lang w:val="en-GB"/>
        </w:rPr>
        <w:t xml:space="preserve"> had</w:t>
      </w:r>
      <w:r w:rsidR="008E060D" w:rsidRPr="000C78BD">
        <w:rPr>
          <w:lang w:val="en-GB"/>
        </w:rPr>
        <w:t xml:space="preserve"> conditionally discontinued the proceedings and ordered him to pay </w:t>
      </w:r>
      <w:r w:rsidR="00C8690A" w:rsidRPr="000C78BD">
        <w:rPr>
          <w:lang w:val="en-GB"/>
        </w:rPr>
        <w:t xml:space="preserve">the </w:t>
      </w:r>
      <w:r w:rsidR="008E060D" w:rsidRPr="000C78BD">
        <w:rPr>
          <w:lang w:val="en-GB"/>
        </w:rPr>
        <w:t>costs of the proceedings</w:t>
      </w:r>
      <w:r w:rsidR="00C8690A" w:rsidRPr="000C78BD">
        <w:rPr>
          <w:lang w:val="en-GB"/>
        </w:rPr>
        <w:t xml:space="preserve"> and PLN 1,000 to charity</w:t>
      </w:r>
      <w:r w:rsidR="008E060D" w:rsidRPr="000C78BD">
        <w:rPr>
          <w:lang w:val="en-GB"/>
        </w:rPr>
        <w:t>. Thus, in the Government</w:t>
      </w:r>
      <w:r w:rsidR="000C78BD" w:rsidRPr="000C78BD">
        <w:rPr>
          <w:lang w:val="en-GB"/>
        </w:rPr>
        <w:t>’</w:t>
      </w:r>
      <w:r w:rsidR="008E060D" w:rsidRPr="000C78BD">
        <w:rPr>
          <w:lang w:val="en-GB"/>
        </w:rPr>
        <w:t xml:space="preserve">s view, the penalty imposed on the applicant </w:t>
      </w:r>
      <w:r w:rsidR="00403206" w:rsidRPr="000C78BD">
        <w:rPr>
          <w:lang w:val="en-GB"/>
        </w:rPr>
        <w:t xml:space="preserve">had been </w:t>
      </w:r>
      <w:r w:rsidR="008E060D" w:rsidRPr="000C78BD">
        <w:rPr>
          <w:lang w:val="en-GB"/>
        </w:rPr>
        <w:t xml:space="preserve">moderate and </w:t>
      </w:r>
      <w:r w:rsidR="00403206" w:rsidRPr="000C78BD">
        <w:rPr>
          <w:lang w:val="en-GB"/>
        </w:rPr>
        <w:t xml:space="preserve">had </w:t>
      </w:r>
      <w:r w:rsidR="008E060D" w:rsidRPr="000C78BD">
        <w:rPr>
          <w:lang w:val="en-GB"/>
        </w:rPr>
        <w:t>corresponded t</w:t>
      </w:r>
      <w:r w:rsidR="00A715A2" w:rsidRPr="000C78BD">
        <w:rPr>
          <w:lang w:val="en-GB"/>
        </w:rPr>
        <w:t>o</w:t>
      </w:r>
      <w:r w:rsidR="008E060D" w:rsidRPr="000C78BD">
        <w:rPr>
          <w:lang w:val="en-GB"/>
        </w:rPr>
        <w:t xml:space="preserve"> the seriousness of the injury caused by him.</w:t>
      </w:r>
    </w:p>
    <w:p w:rsidR="00F13DC6" w:rsidRPr="000C78BD" w:rsidRDefault="00F13DC6" w:rsidP="000C78BD">
      <w:pPr>
        <w:pStyle w:val="ECHRPara"/>
        <w:rPr>
          <w:lang w:val="en-GB"/>
        </w:rPr>
      </w:pPr>
      <w:r w:rsidRPr="000C78BD">
        <w:rPr>
          <w:lang w:val="en-GB"/>
        </w:rPr>
        <w:t xml:space="preserve">Consequently, the Government </w:t>
      </w:r>
      <w:r w:rsidR="00C8690A" w:rsidRPr="000C78BD">
        <w:rPr>
          <w:lang w:val="en-GB"/>
        </w:rPr>
        <w:t xml:space="preserve">requested </w:t>
      </w:r>
      <w:r w:rsidRPr="000C78BD">
        <w:rPr>
          <w:lang w:val="en-GB"/>
        </w:rPr>
        <w:t>the Court to find no violation of Article 10 of the Convention in the present case.</w:t>
      </w:r>
    </w:p>
    <w:p w:rsidR="00021EA5" w:rsidRPr="000C78BD" w:rsidRDefault="000D6AC0" w:rsidP="000C78BD">
      <w:pPr>
        <w:pStyle w:val="ECHRHeading3"/>
        <w:rPr>
          <w:lang w:val="en-GB"/>
        </w:rPr>
      </w:pPr>
      <w:r w:rsidRPr="000C78BD">
        <w:rPr>
          <w:lang w:val="en-GB"/>
        </w:rPr>
        <w:t>2.  </w:t>
      </w:r>
      <w:r w:rsidR="00021EA5" w:rsidRPr="000C78BD">
        <w:rPr>
          <w:lang w:val="en-GB"/>
        </w:rPr>
        <w:t>The Court</w:t>
      </w:r>
      <w:r w:rsidR="000C78BD" w:rsidRPr="000C78BD">
        <w:rPr>
          <w:lang w:val="en-GB"/>
        </w:rPr>
        <w:t>’</w:t>
      </w:r>
      <w:r w:rsidR="00021EA5" w:rsidRPr="000C78BD">
        <w:rPr>
          <w:lang w:val="en-GB"/>
        </w:rPr>
        <w:t>s assessment</w:t>
      </w:r>
    </w:p>
    <w:p w:rsidR="00021EA5" w:rsidRPr="000C78BD" w:rsidRDefault="008F4A02"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40</w:t>
      </w:r>
      <w:r w:rsidRPr="000C78BD">
        <w:rPr>
          <w:lang w:val="en-GB"/>
        </w:rPr>
        <w:fldChar w:fldCharType="end"/>
      </w:r>
      <w:r w:rsidRPr="000C78BD">
        <w:rPr>
          <w:lang w:val="en-GB"/>
        </w:rPr>
        <w:t>.  </w:t>
      </w:r>
      <w:r w:rsidR="00021EA5" w:rsidRPr="000C78BD">
        <w:rPr>
          <w:lang w:val="en-GB"/>
        </w:rPr>
        <w:t>It was not disputed that the courts</w:t>
      </w:r>
      <w:r w:rsidR="000C78BD" w:rsidRPr="000C78BD">
        <w:rPr>
          <w:lang w:val="en-GB"/>
        </w:rPr>
        <w:t>’</w:t>
      </w:r>
      <w:r w:rsidR="00021EA5" w:rsidRPr="000C78BD">
        <w:rPr>
          <w:lang w:val="en-GB"/>
        </w:rPr>
        <w:t xml:space="preserve"> decisions in the present case and the sanctions imposed on the applicant amounted to </w:t>
      </w:r>
      <w:r w:rsidR="00C8690A" w:rsidRPr="000C78BD">
        <w:rPr>
          <w:lang w:val="en-GB"/>
        </w:rPr>
        <w:t xml:space="preserve">an </w:t>
      </w:r>
      <w:r w:rsidR="00021EA5" w:rsidRPr="000C78BD">
        <w:rPr>
          <w:lang w:val="en-GB"/>
        </w:rPr>
        <w:t>“interference” with his right to freedom of expressi</w:t>
      </w:r>
      <w:r w:rsidR="00D36C21" w:rsidRPr="000C78BD">
        <w:rPr>
          <w:lang w:val="en-GB"/>
        </w:rPr>
        <w:t>on, as guaranteed by Article 10 § </w:t>
      </w:r>
      <w:r w:rsidR="00021EA5" w:rsidRPr="000C78BD">
        <w:rPr>
          <w:lang w:val="en-GB"/>
        </w:rPr>
        <w:t>1 of the Convention. The interference was undoubtedly prescribed by law, namely Article</w:t>
      </w:r>
      <w:r w:rsidRPr="000C78BD">
        <w:rPr>
          <w:lang w:val="en-GB"/>
        </w:rPr>
        <w:t xml:space="preserve"> 212 of the Criminal Code</w:t>
      </w:r>
      <w:r w:rsidR="00021EA5" w:rsidRPr="000C78BD">
        <w:rPr>
          <w:lang w:val="en-GB"/>
        </w:rPr>
        <w:t>. The Court further accepts that the interference pursued the legitimate aim of protecting the reputation or rights of others –</w:t>
      </w:r>
      <w:r w:rsidRPr="000C78BD">
        <w:rPr>
          <w:lang w:val="en-GB"/>
        </w:rPr>
        <w:t xml:space="preserve"> </w:t>
      </w:r>
      <w:r w:rsidR="00C8690A" w:rsidRPr="000C78BD">
        <w:rPr>
          <w:lang w:val="en-GB"/>
        </w:rPr>
        <w:t xml:space="preserve">specifically </w:t>
      </w:r>
      <w:r w:rsidR="008E060D" w:rsidRPr="000C78BD">
        <w:rPr>
          <w:lang w:val="en-GB"/>
        </w:rPr>
        <w:t xml:space="preserve">a </w:t>
      </w:r>
      <w:r w:rsidR="00C8690A" w:rsidRPr="000C78BD">
        <w:rPr>
          <w:lang w:val="en-GB"/>
        </w:rPr>
        <w:t>Member of</w:t>
      </w:r>
      <w:r w:rsidR="00F02994" w:rsidRPr="000C78BD">
        <w:rPr>
          <w:lang w:val="en-GB"/>
        </w:rPr>
        <w:t xml:space="preserve"> the European Parliament</w:t>
      </w:r>
      <w:r w:rsidR="00C8690A" w:rsidRPr="000C78BD">
        <w:rPr>
          <w:lang w:val="en-GB"/>
        </w:rPr>
        <w:t xml:space="preserve"> – </w:t>
      </w:r>
      <w:r w:rsidR="00021EA5" w:rsidRPr="000C78BD">
        <w:rPr>
          <w:lang w:val="en-GB"/>
        </w:rPr>
        <w:t>within the meaning of Article 10 § 2 of the Convention.</w:t>
      </w:r>
    </w:p>
    <w:p w:rsidR="00021EA5" w:rsidRPr="000C78BD" w:rsidRDefault="00021EA5"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41</w:t>
      </w:r>
      <w:r w:rsidRPr="000C78BD">
        <w:rPr>
          <w:lang w:val="en-GB"/>
        </w:rPr>
        <w:fldChar w:fldCharType="end"/>
      </w:r>
      <w:r w:rsidRPr="000C78BD">
        <w:rPr>
          <w:lang w:val="en-GB"/>
        </w:rPr>
        <w:t>.  Accordingly, the only outstanding issue is whether the interference with the applicant</w:t>
      </w:r>
      <w:r w:rsidR="000C78BD" w:rsidRPr="000C78BD">
        <w:rPr>
          <w:lang w:val="en-GB"/>
        </w:rPr>
        <w:t>’</w:t>
      </w:r>
      <w:r w:rsidRPr="000C78BD">
        <w:rPr>
          <w:lang w:val="en-GB"/>
        </w:rPr>
        <w:t>s right to freedom of expression was “necessary in a democratic society”.</w:t>
      </w:r>
    </w:p>
    <w:p w:rsidR="00F13DC6" w:rsidRPr="000C78BD" w:rsidRDefault="000D6AC0" w:rsidP="000C78BD">
      <w:pPr>
        <w:pStyle w:val="ECHRHeading4"/>
        <w:rPr>
          <w:lang w:val="en-GB"/>
        </w:rPr>
      </w:pPr>
      <w:r w:rsidRPr="000C78BD">
        <w:rPr>
          <w:lang w:val="en-GB"/>
        </w:rPr>
        <w:lastRenderedPageBreak/>
        <w:t>(a)  </w:t>
      </w:r>
      <w:r w:rsidR="00F13DC6" w:rsidRPr="000C78BD">
        <w:rPr>
          <w:lang w:val="en-GB"/>
        </w:rPr>
        <w:t>The general principles</w:t>
      </w:r>
    </w:p>
    <w:p w:rsidR="00F13DC6" w:rsidRPr="000C78BD" w:rsidRDefault="00F13DC6"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42</w:t>
      </w:r>
      <w:r w:rsidRPr="000C78BD">
        <w:rPr>
          <w:lang w:val="en-GB"/>
        </w:rPr>
        <w:fldChar w:fldCharType="end"/>
      </w:r>
      <w:r w:rsidRPr="000C78BD">
        <w:rPr>
          <w:lang w:val="en-GB"/>
        </w:rPr>
        <w:t>.  According to the Court</w:t>
      </w:r>
      <w:r w:rsidR="000C78BD" w:rsidRPr="000C78BD">
        <w:rPr>
          <w:lang w:val="en-GB"/>
        </w:rPr>
        <w:t>’</w:t>
      </w:r>
      <w:r w:rsidRPr="000C78BD">
        <w:rPr>
          <w:lang w:val="en-GB"/>
        </w:rPr>
        <w:t>s case-law, freedom of expression constitutes one of the essential foundations of a democratic society and one of the basic conditions for its progress and for each individual</w:t>
      </w:r>
      <w:r w:rsidR="000C78BD" w:rsidRPr="000C78BD">
        <w:rPr>
          <w:lang w:val="en-GB"/>
        </w:rPr>
        <w:t>’</w:t>
      </w:r>
      <w:r w:rsidRPr="000C78BD">
        <w:rPr>
          <w:lang w:val="en-GB"/>
        </w:rPr>
        <w:t>s self-fulfilment. Subject to paragraph 2</w:t>
      </w:r>
      <w:r w:rsidR="00403206" w:rsidRPr="000C78BD">
        <w:rPr>
          <w:lang w:val="en-GB"/>
        </w:rPr>
        <w:t xml:space="preserve"> of Article 10 of the Convention</w:t>
      </w:r>
      <w:r w:rsidRPr="000C78BD">
        <w:rPr>
          <w:lang w:val="en-GB"/>
        </w:rPr>
        <w:t xml:space="preserve">, it is applicable not only to “information” or “ideas” that are favourably received or regarded as inoffensive or as a matter of indifference, but also to those that </w:t>
      </w:r>
      <w:r w:rsidR="002E497C" w:rsidRPr="000C78BD">
        <w:rPr>
          <w:lang w:val="en-GB"/>
        </w:rPr>
        <w:t xml:space="preserve">offend, </w:t>
      </w:r>
      <w:r w:rsidRPr="000C78BD">
        <w:rPr>
          <w:lang w:val="en-GB"/>
        </w:rPr>
        <w:t xml:space="preserve">shock or disturb. Such are the demands of pluralism, tolerance and broadmindedness without which there is no “democratic society”. As set forth in Article 10, this freedom is subject to exceptions, which must, however, be construed strictly, and the need for any restrictions must be established convincingly (see, among many other authorities, </w:t>
      </w:r>
      <w:proofErr w:type="spellStart"/>
      <w:r w:rsidR="009E41E7" w:rsidRPr="000C78BD">
        <w:rPr>
          <w:i/>
          <w:lang w:val="en-GB"/>
        </w:rPr>
        <w:t>Janowski</w:t>
      </w:r>
      <w:proofErr w:type="spellEnd"/>
      <w:r w:rsidR="009E41E7" w:rsidRPr="000C78BD">
        <w:rPr>
          <w:i/>
          <w:lang w:val="en-GB"/>
        </w:rPr>
        <w:t xml:space="preserve"> v. </w:t>
      </w:r>
      <w:r w:rsidRPr="000C78BD">
        <w:rPr>
          <w:i/>
          <w:lang w:val="en-GB"/>
        </w:rPr>
        <w:t>Poland</w:t>
      </w:r>
      <w:r w:rsidRPr="000C78BD">
        <w:rPr>
          <w:lang w:val="en-GB"/>
        </w:rPr>
        <w:t xml:space="preserve"> [GC], no. 25716/94, § 30, ECHR 1999-I; </w:t>
      </w:r>
      <w:r w:rsidR="009E41E7" w:rsidRPr="000C78BD">
        <w:rPr>
          <w:i/>
          <w:lang w:val="en-GB"/>
        </w:rPr>
        <w:t>Nilsen and Johnsen v. </w:t>
      </w:r>
      <w:r w:rsidRPr="000C78BD">
        <w:rPr>
          <w:i/>
          <w:lang w:val="en-GB"/>
        </w:rPr>
        <w:t>Norway</w:t>
      </w:r>
      <w:r w:rsidRPr="000C78BD">
        <w:rPr>
          <w:lang w:val="en-GB"/>
        </w:rPr>
        <w:t xml:space="preserve"> [GC], no. 23118/93, § 43, ECHR 1999-VIII</w:t>
      </w:r>
      <w:r w:rsidR="00EF5785" w:rsidRPr="000C78BD">
        <w:rPr>
          <w:lang w:val="en-GB"/>
        </w:rPr>
        <w:t>)</w:t>
      </w:r>
      <w:r w:rsidRPr="000C78BD">
        <w:rPr>
          <w:lang w:val="en-GB"/>
        </w:rPr>
        <w:t>.</w:t>
      </w:r>
    </w:p>
    <w:p w:rsidR="00F13DC6" w:rsidRPr="000C78BD" w:rsidRDefault="00F13DC6"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43</w:t>
      </w:r>
      <w:r w:rsidRPr="000C78BD">
        <w:rPr>
          <w:lang w:val="en-GB"/>
        </w:rPr>
        <w:fldChar w:fldCharType="end"/>
      </w:r>
      <w:r w:rsidRPr="000C78BD">
        <w:rPr>
          <w:lang w:val="en-GB"/>
        </w:rPr>
        <w:t xml:space="preserve">.  The test of “necessity in a democratic society” requires the Court to determine whether the interference complained of corresponded to a “pressing social need”. The Contracting States have a certain margin of appreciation in assessing whether such a need exists, but it goes hand in hand with </w:t>
      </w:r>
      <w:r w:rsidR="00AF3F57" w:rsidRPr="000C78BD">
        <w:rPr>
          <w:lang w:val="en-GB"/>
        </w:rPr>
        <w:t xml:space="preserve">Court </w:t>
      </w:r>
      <w:r w:rsidRPr="000C78BD">
        <w:rPr>
          <w:lang w:val="en-GB"/>
        </w:rPr>
        <w:t>supervision</w:t>
      </w:r>
      <w:r w:rsidR="002B3933" w:rsidRPr="000C78BD">
        <w:rPr>
          <w:lang w:val="en-GB"/>
        </w:rPr>
        <w:t xml:space="preserve">, </w:t>
      </w:r>
      <w:r w:rsidRPr="000C78BD">
        <w:rPr>
          <w:lang w:val="en-GB"/>
        </w:rPr>
        <w:t xml:space="preserve">embracing both the legislation and the decisions applying it, even those delivered by an independent court. The Court is therefore empowered to give the final ruling on whether a “restriction” is reconcilable with freedom of expression as protected by Article 10 (see, among many other authorities, </w:t>
      </w:r>
      <w:proofErr w:type="spellStart"/>
      <w:r w:rsidRPr="000C78BD">
        <w:rPr>
          <w:i/>
          <w:lang w:val="en-GB"/>
        </w:rPr>
        <w:t>Perna</w:t>
      </w:r>
      <w:proofErr w:type="spellEnd"/>
      <w:r w:rsidRPr="000C78BD">
        <w:rPr>
          <w:i/>
          <w:lang w:val="en-GB"/>
        </w:rPr>
        <w:t xml:space="preserve"> v. Italy</w:t>
      </w:r>
      <w:r w:rsidR="009E41E7" w:rsidRPr="000C78BD">
        <w:rPr>
          <w:lang w:val="en-GB"/>
        </w:rPr>
        <w:t xml:space="preserve"> [GC], no. </w:t>
      </w:r>
      <w:r w:rsidR="00926523" w:rsidRPr="000C78BD">
        <w:rPr>
          <w:lang w:val="en-GB"/>
        </w:rPr>
        <w:t>48898/99, § 39, ECHR 2003-V;</w:t>
      </w:r>
      <w:r w:rsidRPr="000C78BD">
        <w:rPr>
          <w:lang w:val="en-GB"/>
        </w:rPr>
        <w:t xml:space="preserve"> and </w:t>
      </w:r>
      <w:proofErr w:type="spellStart"/>
      <w:r w:rsidRPr="000C78BD">
        <w:rPr>
          <w:i/>
          <w:lang w:val="en-GB"/>
        </w:rPr>
        <w:t>Cumpǎnǎ</w:t>
      </w:r>
      <w:proofErr w:type="spellEnd"/>
      <w:r w:rsidRPr="000C78BD">
        <w:rPr>
          <w:i/>
          <w:lang w:val="en-GB"/>
        </w:rPr>
        <w:t xml:space="preserve"> and </w:t>
      </w:r>
      <w:proofErr w:type="spellStart"/>
      <w:r w:rsidRPr="000C78BD">
        <w:rPr>
          <w:i/>
          <w:lang w:val="en-GB"/>
        </w:rPr>
        <w:t>Mazǎre</w:t>
      </w:r>
      <w:proofErr w:type="spellEnd"/>
      <w:r w:rsidRPr="000C78BD">
        <w:rPr>
          <w:i/>
          <w:lang w:val="en-GB"/>
        </w:rPr>
        <w:t xml:space="preserve"> v. Romania </w:t>
      </w:r>
      <w:r w:rsidRPr="000C78BD">
        <w:rPr>
          <w:lang w:val="en-GB"/>
        </w:rPr>
        <w:t>[GC], no. 33348/96, § 88, ECHR 2004-XI).</w:t>
      </w:r>
    </w:p>
    <w:p w:rsidR="00F13DC6" w:rsidRPr="000C78BD" w:rsidRDefault="00F13DC6"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44</w:t>
      </w:r>
      <w:r w:rsidRPr="000C78BD">
        <w:rPr>
          <w:lang w:val="en-GB"/>
        </w:rPr>
        <w:fldChar w:fldCharType="end"/>
      </w:r>
      <w:r w:rsidRPr="000C78BD">
        <w:rPr>
          <w:lang w:val="en-GB"/>
        </w:rPr>
        <w:t>.  The Court</w:t>
      </w:r>
      <w:r w:rsidR="000C78BD" w:rsidRPr="000C78BD">
        <w:rPr>
          <w:lang w:val="en-GB"/>
        </w:rPr>
        <w:t>’</w:t>
      </w:r>
      <w:r w:rsidRPr="000C78BD">
        <w:rPr>
          <w:lang w:val="en-GB"/>
        </w:rPr>
        <w:t xml:space="preserve">s task in exercising its supervisory function is not to take the place of the competent domestic courts, but rather to review under Article 10 the decisions they have taken pursuant to their power of appreciation (see </w:t>
      </w:r>
      <w:proofErr w:type="spellStart"/>
      <w:r w:rsidRPr="000C78BD">
        <w:rPr>
          <w:i/>
          <w:lang w:val="en-GB"/>
        </w:rPr>
        <w:t>Fressoz</w:t>
      </w:r>
      <w:proofErr w:type="spellEnd"/>
      <w:r w:rsidRPr="000C78BD">
        <w:rPr>
          <w:i/>
          <w:lang w:val="en-GB"/>
        </w:rPr>
        <w:t xml:space="preserve"> and </w:t>
      </w:r>
      <w:proofErr w:type="spellStart"/>
      <w:r w:rsidRPr="000C78BD">
        <w:rPr>
          <w:i/>
          <w:lang w:val="en-GB"/>
        </w:rPr>
        <w:t>Roire</w:t>
      </w:r>
      <w:proofErr w:type="spellEnd"/>
      <w:r w:rsidRPr="000C78BD">
        <w:rPr>
          <w:i/>
          <w:lang w:val="en-GB"/>
        </w:rPr>
        <w:t xml:space="preserve"> v. France</w:t>
      </w:r>
      <w:r w:rsidR="00AB7515" w:rsidRPr="000C78BD">
        <w:rPr>
          <w:lang w:val="en-GB"/>
        </w:rPr>
        <w:t xml:space="preserve"> [GC], no. 29183/95, § </w:t>
      </w:r>
      <w:r w:rsidRPr="000C78BD">
        <w:rPr>
          <w:lang w:val="en-GB"/>
        </w:rPr>
        <w:t xml:space="preserve">45, ECHR 1999-I). This does not mean that the supervision is limited to ascertaining whether the respondent State exercised its discretion reasonably, carefully or in good faith; what the Court has to do is to look at the interference complained of in the light of the case as a whole, including the content of the comments </w:t>
      </w:r>
      <w:r w:rsidR="00403206" w:rsidRPr="000C78BD">
        <w:rPr>
          <w:lang w:val="en-GB"/>
        </w:rPr>
        <w:t>leading to the interference with the applicant</w:t>
      </w:r>
      <w:r w:rsidR="000C78BD" w:rsidRPr="000C78BD">
        <w:rPr>
          <w:lang w:val="en-GB"/>
        </w:rPr>
        <w:t>’</w:t>
      </w:r>
      <w:r w:rsidR="00403206" w:rsidRPr="000C78BD">
        <w:rPr>
          <w:lang w:val="en-GB"/>
        </w:rPr>
        <w:t>s rights</w:t>
      </w:r>
      <w:r w:rsidRPr="000C78BD">
        <w:rPr>
          <w:lang w:val="en-GB"/>
        </w:rPr>
        <w:t xml:space="preserve"> and the context in which he made them (see </w:t>
      </w:r>
      <w:r w:rsidR="00AB7515" w:rsidRPr="000C78BD">
        <w:rPr>
          <w:i/>
          <w:lang w:val="en-GB"/>
        </w:rPr>
        <w:t xml:space="preserve">News </w:t>
      </w:r>
      <w:proofErr w:type="spellStart"/>
      <w:r w:rsidR="00AB7515" w:rsidRPr="000C78BD">
        <w:rPr>
          <w:i/>
          <w:lang w:val="en-GB"/>
        </w:rPr>
        <w:t>Verlags</w:t>
      </w:r>
      <w:proofErr w:type="spellEnd"/>
      <w:r w:rsidR="00AB7515" w:rsidRPr="000C78BD">
        <w:rPr>
          <w:i/>
          <w:lang w:val="en-GB"/>
        </w:rPr>
        <w:t xml:space="preserve"> GmbH &amp; </w:t>
      </w:r>
      <w:r w:rsidRPr="000C78BD">
        <w:rPr>
          <w:i/>
          <w:lang w:val="en-GB"/>
        </w:rPr>
        <w:t>Co. KG v. Austria</w:t>
      </w:r>
      <w:r w:rsidRPr="000C78BD">
        <w:rPr>
          <w:lang w:val="en-GB"/>
        </w:rPr>
        <w:t>, no. 31457/96, § 52, ECHR 2000-I).</w:t>
      </w:r>
    </w:p>
    <w:p w:rsidR="00F13DC6" w:rsidRPr="000C78BD" w:rsidRDefault="00F13DC6"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45</w:t>
      </w:r>
      <w:r w:rsidRPr="000C78BD">
        <w:rPr>
          <w:lang w:val="en-GB"/>
        </w:rPr>
        <w:fldChar w:fldCharType="end"/>
      </w:r>
      <w:r w:rsidRPr="000C78BD">
        <w:rPr>
          <w:lang w:val="en-GB"/>
        </w:rPr>
        <w:t xml:space="preserve">.  In particular, the Court must determine whether the reasons adduced by the national authorities to justify the interference were “relevant and sufficient” and whether the measures taken were “proportionate to the legitimate aims pursued” (see </w:t>
      </w:r>
      <w:proofErr w:type="spellStart"/>
      <w:r w:rsidRPr="000C78BD">
        <w:rPr>
          <w:i/>
          <w:lang w:val="en-GB"/>
        </w:rPr>
        <w:t>Chauvy</w:t>
      </w:r>
      <w:proofErr w:type="spellEnd"/>
      <w:r w:rsidRPr="000C78BD">
        <w:rPr>
          <w:i/>
          <w:lang w:val="en-GB"/>
        </w:rPr>
        <w:t xml:space="preserve"> and Others v. France</w:t>
      </w:r>
      <w:r w:rsidR="00D36C21" w:rsidRPr="000C78BD">
        <w:rPr>
          <w:lang w:val="en-GB"/>
        </w:rPr>
        <w:t>, no. </w:t>
      </w:r>
      <w:r w:rsidR="00AB7515" w:rsidRPr="000C78BD">
        <w:rPr>
          <w:lang w:val="en-GB"/>
        </w:rPr>
        <w:t>64915/01, § </w:t>
      </w:r>
      <w:r w:rsidRPr="000C78BD">
        <w:rPr>
          <w:lang w:val="en-GB"/>
        </w:rPr>
        <w:t xml:space="preserve">70, ECHR 2004-VI). In doing so, the Court has to satisfy itself that the national authorities, basing themselves on an acceptable assessment of the relevant facts, applied standards which were in conformity with the principles embodied in Article 10 (see, among many other authorities, </w:t>
      </w:r>
      <w:r w:rsidRPr="000C78BD">
        <w:rPr>
          <w:i/>
          <w:lang w:val="en-GB"/>
        </w:rPr>
        <w:lastRenderedPageBreak/>
        <w:t>Zana</w:t>
      </w:r>
      <w:r w:rsidR="00D36C21" w:rsidRPr="000C78BD">
        <w:rPr>
          <w:i/>
          <w:lang w:val="en-GB"/>
        </w:rPr>
        <w:t> </w:t>
      </w:r>
      <w:r w:rsidRPr="000C78BD">
        <w:rPr>
          <w:i/>
          <w:lang w:val="en-GB"/>
        </w:rPr>
        <w:t>v. Turkey</w:t>
      </w:r>
      <w:r w:rsidRPr="000C78BD">
        <w:rPr>
          <w:lang w:val="en-GB"/>
        </w:rPr>
        <w:t xml:space="preserve">, 25 November 1997, </w:t>
      </w:r>
      <w:r w:rsidR="00AD2119" w:rsidRPr="000C78BD">
        <w:rPr>
          <w:lang w:val="en-GB"/>
        </w:rPr>
        <w:t xml:space="preserve">§ 51, </w:t>
      </w:r>
      <w:r w:rsidRPr="000C78BD">
        <w:rPr>
          <w:i/>
          <w:lang w:val="en-GB"/>
        </w:rPr>
        <w:t xml:space="preserve">Reports of Judgments and Decisions </w:t>
      </w:r>
      <w:r w:rsidRPr="000C78BD">
        <w:rPr>
          <w:lang w:val="en-GB"/>
        </w:rPr>
        <w:t xml:space="preserve">1997-VII). In addition, the fairness of the proceedings, the procedural guarantees afforded (see, </w:t>
      </w:r>
      <w:r w:rsidRPr="000C78BD">
        <w:rPr>
          <w:i/>
          <w:lang w:val="en-GB"/>
        </w:rPr>
        <w:t>mutatis mutandis</w:t>
      </w:r>
      <w:r w:rsidRPr="000C78BD">
        <w:rPr>
          <w:lang w:val="en-GB"/>
        </w:rPr>
        <w:t xml:space="preserve">, </w:t>
      </w:r>
      <w:r w:rsidR="009E2429" w:rsidRPr="000C78BD">
        <w:rPr>
          <w:i/>
          <w:lang w:val="en-GB"/>
        </w:rPr>
        <w:t>Steel and Morris v. </w:t>
      </w:r>
      <w:r w:rsidRPr="000C78BD">
        <w:rPr>
          <w:i/>
          <w:lang w:val="en-GB"/>
        </w:rPr>
        <w:t>the United Kingdom</w:t>
      </w:r>
      <w:r w:rsidRPr="000C78BD">
        <w:rPr>
          <w:lang w:val="en-GB"/>
        </w:rPr>
        <w:t>, no. 68416/01, § 95, ECHR 2005</w:t>
      </w:r>
      <w:r w:rsidR="009E41E7" w:rsidRPr="000C78BD">
        <w:rPr>
          <w:lang w:val="en-GB"/>
        </w:rPr>
        <w:noBreakHyphen/>
      </w:r>
      <w:r w:rsidR="0047422B" w:rsidRPr="000C78BD">
        <w:rPr>
          <w:lang w:val="en-GB"/>
        </w:rPr>
        <w:t xml:space="preserve">II) </w:t>
      </w:r>
      <w:r w:rsidRPr="000C78BD">
        <w:rPr>
          <w:lang w:val="en-GB"/>
        </w:rPr>
        <w:t xml:space="preserve">and the nature and severity of the penalties imposed (see </w:t>
      </w:r>
      <w:proofErr w:type="spellStart"/>
      <w:r w:rsidR="009E41E7" w:rsidRPr="000C78BD">
        <w:rPr>
          <w:i/>
          <w:lang w:val="en-GB"/>
        </w:rPr>
        <w:t>Ceylan</w:t>
      </w:r>
      <w:proofErr w:type="spellEnd"/>
      <w:r w:rsidR="009E41E7" w:rsidRPr="000C78BD">
        <w:rPr>
          <w:i/>
          <w:lang w:val="en-GB"/>
        </w:rPr>
        <w:t xml:space="preserve"> v. </w:t>
      </w:r>
      <w:r w:rsidRPr="000C78BD">
        <w:rPr>
          <w:i/>
          <w:lang w:val="en-GB"/>
        </w:rPr>
        <w:t>Turkey</w:t>
      </w:r>
      <w:r w:rsidR="009E2429" w:rsidRPr="000C78BD">
        <w:rPr>
          <w:lang w:val="en-GB"/>
        </w:rPr>
        <w:t xml:space="preserve"> [GC], no. </w:t>
      </w:r>
      <w:r w:rsidRPr="000C78BD">
        <w:rPr>
          <w:lang w:val="en-GB"/>
        </w:rPr>
        <w:t xml:space="preserve">23556/94, § 37, ECHR 1999-IV, and </w:t>
      </w:r>
      <w:proofErr w:type="spellStart"/>
      <w:r w:rsidRPr="000C78BD">
        <w:rPr>
          <w:i/>
          <w:lang w:val="en-GB"/>
        </w:rPr>
        <w:t>Skałka</w:t>
      </w:r>
      <w:proofErr w:type="spellEnd"/>
      <w:r w:rsidRPr="000C78BD">
        <w:rPr>
          <w:i/>
          <w:lang w:val="en-GB"/>
        </w:rPr>
        <w:t xml:space="preserve"> v. Poland</w:t>
      </w:r>
      <w:r w:rsidRPr="000C78BD">
        <w:rPr>
          <w:lang w:val="en-GB"/>
        </w:rPr>
        <w:t xml:space="preserve">, </w:t>
      </w:r>
      <w:r w:rsidR="00AB7515" w:rsidRPr="000C78BD">
        <w:rPr>
          <w:lang w:val="en-GB"/>
        </w:rPr>
        <w:t>no. </w:t>
      </w:r>
      <w:r w:rsidR="00D36C21" w:rsidRPr="000C78BD">
        <w:rPr>
          <w:lang w:val="en-GB"/>
        </w:rPr>
        <w:t>43425/98, §§ 41-42, 27 </w:t>
      </w:r>
      <w:r w:rsidRPr="000C78BD">
        <w:rPr>
          <w:lang w:val="en-GB"/>
        </w:rPr>
        <w:t xml:space="preserve">May 2003) are factors to be taken into account when assessing the proportionality of an interference with the freedom of expression guaranteed by Article 10 (see </w:t>
      </w:r>
      <w:proofErr w:type="spellStart"/>
      <w:r w:rsidRPr="000C78BD">
        <w:rPr>
          <w:i/>
          <w:lang w:val="en-GB"/>
        </w:rPr>
        <w:t>Kyprianou</w:t>
      </w:r>
      <w:proofErr w:type="spellEnd"/>
      <w:r w:rsidRPr="000C78BD">
        <w:rPr>
          <w:i/>
          <w:lang w:val="en-GB"/>
        </w:rPr>
        <w:t xml:space="preserve"> v. Cyprus</w:t>
      </w:r>
      <w:r w:rsidR="0072391E" w:rsidRPr="000C78BD">
        <w:rPr>
          <w:lang w:val="en-GB"/>
        </w:rPr>
        <w:t xml:space="preserve"> [GC], no. </w:t>
      </w:r>
      <w:r w:rsidR="009E2429" w:rsidRPr="000C78BD">
        <w:rPr>
          <w:lang w:val="en-GB"/>
        </w:rPr>
        <w:t>73797/01, § </w:t>
      </w:r>
      <w:r w:rsidRPr="000C78BD">
        <w:rPr>
          <w:lang w:val="en-GB"/>
        </w:rPr>
        <w:t>171, ECHR 2005</w:t>
      </w:r>
      <w:r w:rsidR="0047422B" w:rsidRPr="000C78BD">
        <w:rPr>
          <w:lang w:val="en-GB"/>
        </w:rPr>
        <w:t>-XIII).</w:t>
      </w:r>
    </w:p>
    <w:p w:rsidR="00F13DC6" w:rsidRPr="000C78BD" w:rsidRDefault="00F13DC6"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46</w:t>
      </w:r>
      <w:r w:rsidRPr="000C78BD">
        <w:rPr>
          <w:lang w:val="en-GB"/>
        </w:rPr>
        <w:fldChar w:fldCharType="end"/>
      </w:r>
      <w:r w:rsidRPr="000C78BD">
        <w:rPr>
          <w:lang w:val="en-GB"/>
        </w:rPr>
        <w:t xml:space="preserve">.  The Court further observes that there is </w:t>
      </w:r>
      <w:r w:rsidR="00AB7515" w:rsidRPr="000C78BD">
        <w:rPr>
          <w:lang w:val="en-GB"/>
        </w:rPr>
        <w:t>little scope under Article 10</w:t>
      </w:r>
      <w:r w:rsidR="00D36C21" w:rsidRPr="000C78BD">
        <w:rPr>
          <w:lang w:val="en-GB"/>
        </w:rPr>
        <w:t> </w:t>
      </w:r>
      <w:r w:rsidR="00AB7515" w:rsidRPr="000C78BD">
        <w:rPr>
          <w:lang w:val="en-GB"/>
        </w:rPr>
        <w:t>§ </w:t>
      </w:r>
      <w:r w:rsidRPr="000C78BD">
        <w:rPr>
          <w:lang w:val="en-GB"/>
        </w:rPr>
        <w:t xml:space="preserve">2 of the Convention for restrictions on political speech or on debate </w:t>
      </w:r>
      <w:r w:rsidR="00F40B9E" w:rsidRPr="000C78BD">
        <w:rPr>
          <w:lang w:val="en-GB"/>
        </w:rPr>
        <w:t xml:space="preserve">concerning </w:t>
      </w:r>
      <w:r w:rsidRPr="000C78BD">
        <w:rPr>
          <w:lang w:val="en-GB"/>
        </w:rPr>
        <w:t xml:space="preserve">questions of public interest (see </w:t>
      </w:r>
      <w:proofErr w:type="spellStart"/>
      <w:r w:rsidRPr="000C78BD">
        <w:rPr>
          <w:i/>
          <w:lang w:val="en-GB"/>
        </w:rPr>
        <w:t>Sürek</w:t>
      </w:r>
      <w:proofErr w:type="spellEnd"/>
      <w:r w:rsidRPr="000C78BD">
        <w:rPr>
          <w:i/>
          <w:lang w:val="en-GB"/>
        </w:rPr>
        <w:t xml:space="preserve"> v. Turkey</w:t>
      </w:r>
      <w:r w:rsidRPr="000C78BD">
        <w:rPr>
          <w:lang w:val="en-GB"/>
        </w:rPr>
        <w:t xml:space="preserve"> (no. 1) [GC], no. 26682/95, § 61, ECHR 1999-IV).</w:t>
      </w:r>
    </w:p>
    <w:p w:rsidR="004A618E" w:rsidRPr="000C78BD" w:rsidRDefault="002627E5" w:rsidP="000C78BD">
      <w:pPr>
        <w:pStyle w:val="ECHRPara"/>
      </w:pPr>
      <w:r>
        <w:fldChar w:fldCharType="begin"/>
      </w:r>
      <w:r>
        <w:instrText xml:space="preserve"> SEQ level0 \*arabic </w:instrText>
      </w:r>
      <w:r>
        <w:fldChar w:fldCharType="separate"/>
      </w:r>
      <w:r w:rsidR="000C78BD" w:rsidRPr="000C78BD">
        <w:rPr>
          <w:noProof/>
        </w:rPr>
        <w:t>47</w:t>
      </w:r>
      <w:r>
        <w:rPr>
          <w:noProof/>
        </w:rPr>
        <w:fldChar w:fldCharType="end"/>
      </w:r>
      <w:r w:rsidR="00BF1E4A" w:rsidRPr="000C78BD">
        <w:t>.  </w:t>
      </w:r>
      <w:r w:rsidR="00A659E2" w:rsidRPr="000C78BD">
        <w:t>Furthermore, r</w:t>
      </w:r>
      <w:r w:rsidR="007B75FD" w:rsidRPr="000C78BD">
        <w:t xml:space="preserve">egard must be had to the pre-eminent role of the press in a State governed by the rule of law (see </w:t>
      </w:r>
      <w:r w:rsidR="007B75FD" w:rsidRPr="000C78BD">
        <w:rPr>
          <w:i/>
        </w:rPr>
        <w:t>Castells v. Spain</w:t>
      </w:r>
      <w:r w:rsidR="00BB2CB7" w:rsidRPr="000C78BD">
        <w:rPr>
          <w:i/>
        </w:rPr>
        <w:t>,</w:t>
      </w:r>
      <w:r w:rsidR="007B75FD" w:rsidRPr="000C78BD">
        <w:rPr>
          <w:i/>
        </w:rPr>
        <w:t xml:space="preserve"> </w:t>
      </w:r>
      <w:r w:rsidR="00AB7515" w:rsidRPr="000C78BD">
        <w:t>23 </w:t>
      </w:r>
      <w:r w:rsidR="007B75FD" w:rsidRPr="000C78BD">
        <w:t>April 1992,</w:t>
      </w:r>
      <w:r w:rsidR="00271126" w:rsidRPr="000C78BD">
        <w:t xml:space="preserve"> </w:t>
      </w:r>
      <w:r w:rsidR="00271126" w:rsidRPr="000C78BD">
        <w:rPr>
          <w:lang w:val="en-GB"/>
        </w:rPr>
        <w:t>§ </w:t>
      </w:r>
      <w:r w:rsidR="00271126" w:rsidRPr="000C78BD">
        <w:t>43,</w:t>
      </w:r>
      <w:r w:rsidR="007B75FD" w:rsidRPr="000C78BD">
        <w:t xml:space="preserve"> Series A no. 236). Whilst the press must not overstep the bounds set, </w:t>
      </w:r>
      <w:r w:rsidR="007B75FD" w:rsidRPr="000C78BD">
        <w:rPr>
          <w:i/>
        </w:rPr>
        <w:t>inter alia</w:t>
      </w:r>
      <w:r w:rsidR="007B75FD" w:rsidRPr="000C78BD">
        <w:t xml:space="preserve">, for "the protection of the reputation of ... others", it is nevertheless incumbent on it to impart information and ideas on matters of public interest. Not only does it have the task of imparting such information and ideas: the public also has a right to receive them. Were it otherwise, the press would be unable to play its vital role of "public watchdog" (see </w:t>
      </w:r>
      <w:r w:rsidR="00271126" w:rsidRPr="000C78BD">
        <w:t xml:space="preserve">Observer </w:t>
      </w:r>
      <w:r w:rsidR="00271126" w:rsidRPr="000C78BD">
        <w:rPr>
          <w:i/>
        </w:rPr>
        <w:t>and</w:t>
      </w:r>
      <w:r w:rsidR="00271126" w:rsidRPr="000C78BD">
        <w:t xml:space="preserve"> Guardian</w:t>
      </w:r>
      <w:r w:rsidR="00271126" w:rsidRPr="000C78BD">
        <w:rPr>
          <w:i/>
        </w:rPr>
        <w:t xml:space="preserve"> v. the United Kingdom</w:t>
      </w:r>
      <w:r w:rsidR="00271126" w:rsidRPr="000C78BD">
        <w:t>, 26 November 1991, § 59, Series A no. 216</w:t>
      </w:r>
      <w:r w:rsidR="00AD2119" w:rsidRPr="000C78BD">
        <w:t>;</w:t>
      </w:r>
      <w:r w:rsidR="004A618E" w:rsidRPr="000C78BD">
        <w:t xml:space="preserve"> </w:t>
      </w:r>
      <w:proofErr w:type="spellStart"/>
      <w:r w:rsidR="009E2429" w:rsidRPr="000C78BD">
        <w:rPr>
          <w:i/>
        </w:rPr>
        <w:t>Bladet</w:t>
      </w:r>
      <w:proofErr w:type="spellEnd"/>
      <w:r w:rsidR="009E2429" w:rsidRPr="000C78BD">
        <w:rPr>
          <w:i/>
        </w:rPr>
        <w:t xml:space="preserve"> </w:t>
      </w:r>
      <w:proofErr w:type="spellStart"/>
      <w:r w:rsidR="009E2429" w:rsidRPr="000C78BD">
        <w:rPr>
          <w:i/>
        </w:rPr>
        <w:t>Tromsø</w:t>
      </w:r>
      <w:proofErr w:type="spellEnd"/>
      <w:r w:rsidR="009E2429" w:rsidRPr="000C78BD">
        <w:rPr>
          <w:i/>
        </w:rPr>
        <w:t xml:space="preserve"> and </w:t>
      </w:r>
      <w:proofErr w:type="spellStart"/>
      <w:r w:rsidR="009E2429" w:rsidRPr="000C78BD">
        <w:rPr>
          <w:i/>
        </w:rPr>
        <w:t>Stensaas</w:t>
      </w:r>
      <w:proofErr w:type="spellEnd"/>
      <w:r w:rsidR="009E2429" w:rsidRPr="000C78BD">
        <w:rPr>
          <w:i/>
        </w:rPr>
        <w:t xml:space="preserve"> v. </w:t>
      </w:r>
      <w:r w:rsidR="004A618E" w:rsidRPr="000C78BD">
        <w:rPr>
          <w:i/>
        </w:rPr>
        <w:t>Norway</w:t>
      </w:r>
      <w:r w:rsidR="004A618E" w:rsidRPr="000C78BD">
        <w:t xml:space="preserve"> [GC], no.</w:t>
      </w:r>
      <w:r w:rsidR="00AD2119" w:rsidRPr="000C78BD">
        <w:t> </w:t>
      </w:r>
      <w:r w:rsidR="004A618E" w:rsidRPr="000C78BD">
        <w:t>21980/93, § 59, ECHR 1999</w:t>
      </w:r>
      <w:r w:rsidR="004A618E" w:rsidRPr="000C78BD">
        <w:noBreakHyphen/>
        <w:t>III</w:t>
      </w:r>
      <w:r w:rsidR="00AD2119" w:rsidRPr="000C78BD">
        <w:t>;</w:t>
      </w:r>
      <w:r w:rsidR="004A618E" w:rsidRPr="000C78BD">
        <w:t xml:space="preserve"> and </w:t>
      </w:r>
      <w:r w:rsidR="004A618E" w:rsidRPr="000C78BD">
        <w:rPr>
          <w:i/>
          <w:lang w:val="pt-PT"/>
        </w:rPr>
        <w:t>Couderc and Hachette Filipacchi Associés</w:t>
      </w:r>
      <w:r w:rsidR="004A618E" w:rsidRPr="000C78BD">
        <w:rPr>
          <w:lang w:val="pt-PT"/>
        </w:rPr>
        <w:t xml:space="preserve"> </w:t>
      </w:r>
      <w:r w:rsidR="004A618E" w:rsidRPr="000C78BD">
        <w:rPr>
          <w:i/>
          <w:lang w:val="pt-PT"/>
        </w:rPr>
        <w:t xml:space="preserve">v. France </w:t>
      </w:r>
      <w:r w:rsidR="004A618E" w:rsidRPr="000C78BD">
        <w:rPr>
          <w:lang w:val="pt-PT"/>
        </w:rPr>
        <w:t>[GC], no. 40454/07, § 89, ECHR 2015 (extracts)</w:t>
      </w:r>
      <w:r w:rsidR="00ED735A" w:rsidRPr="000C78BD">
        <w:rPr>
          <w:lang w:val="pt-PT"/>
        </w:rPr>
        <w:t>)</w:t>
      </w:r>
      <w:r w:rsidR="004A618E" w:rsidRPr="000C78BD">
        <w:rPr>
          <w:lang w:val="pt-PT"/>
        </w:rPr>
        <w:t>.</w:t>
      </w:r>
    </w:p>
    <w:p w:rsidR="00336727" w:rsidRPr="000C78BD" w:rsidRDefault="002627E5" w:rsidP="000C78BD">
      <w:pPr>
        <w:pStyle w:val="ECHRPara"/>
      </w:pPr>
      <w:r>
        <w:fldChar w:fldCharType="begin"/>
      </w:r>
      <w:r>
        <w:instrText xml:space="preserve"> SEQ level0 \*arabic </w:instrText>
      </w:r>
      <w:r>
        <w:fldChar w:fldCharType="separate"/>
      </w:r>
      <w:r w:rsidR="000C78BD" w:rsidRPr="000C78BD">
        <w:rPr>
          <w:noProof/>
        </w:rPr>
        <w:t>48</w:t>
      </w:r>
      <w:r>
        <w:rPr>
          <w:noProof/>
        </w:rPr>
        <w:fldChar w:fldCharType="end"/>
      </w:r>
      <w:r w:rsidR="006A72D8" w:rsidRPr="000C78BD">
        <w:t>.</w:t>
      </w:r>
      <w:r w:rsidR="006A72D8" w:rsidRPr="000C78BD">
        <w:rPr>
          <w:b/>
        </w:rPr>
        <w:t>  </w:t>
      </w:r>
      <w:r w:rsidR="00336727" w:rsidRPr="000C78BD">
        <w:t>The Court also reiterates that</w:t>
      </w:r>
      <w:r w:rsidR="00BC2820" w:rsidRPr="000C78BD">
        <w:rPr>
          <w:b/>
        </w:rPr>
        <w:t xml:space="preserve"> </w:t>
      </w:r>
      <w:r w:rsidR="00BC2820" w:rsidRPr="000C78BD">
        <w:t>the press is a vector for disseminating debates on matters of public interest, but it also has the role of revealing and bringing to the public</w:t>
      </w:r>
      <w:r w:rsidR="000C78BD" w:rsidRPr="000C78BD">
        <w:t>’</w:t>
      </w:r>
      <w:r w:rsidR="00BC2820" w:rsidRPr="000C78BD">
        <w:t xml:space="preserve">s attention information capable of eliciting such interest and of giving rise to such a debate within society (see </w:t>
      </w:r>
      <w:r w:rsidR="00BC2820" w:rsidRPr="000C78BD">
        <w:rPr>
          <w:i/>
          <w:lang w:val="pt-PT"/>
        </w:rPr>
        <w:t xml:space="preserve">Couderc and Hachette Filipacchi Associés, </w:t>
      </w:r>
      <w:r w:rsidR="00BC2820" w:rsidRPr="000C78BD">
        <w:rPr>
          <w:lang w:val="pt-PT"/>
        </w:rPr>
        <w:t>cited above</w:t>
      </w:r>
      <w:r w:rsidR="00BC2820" w:rsidRPr="000C78BD">
        <w:rPr>
          <w:i/>
          <w:lang w:val="pt-PT"/>
        </w:rPr>
        <w:t xml:space="preserve">, </w:t>
      </w:r>
      <w:r w:rsidR="00BC2820" w:rsidRPr="000C78BD">
        <w:rPr>
          <w:lang w:val="pt-PT"/>
        </w:rPr>
        <w:t>§ 114</w:t>
      </w:r>
      <w:r w:rsidR="00C63746" w:rsidRPr="000C78BD">
        <w:rPr>
          <w:lang w:val="pt-PT"/>
        </w:rPr>
        <w:t>)</w:t>
      </w:r>
      <w:r w:rsidR="00BC2820" w:rsidRPr="000C78BD">
        <w:t>.</w:t>
      </w:r>
      <w:r w:rsidR="00BC2820" w:rsidRPr="000C78BD">
        <w:rPr>
          <w:b/>
        </w:rPr>
        <w:t xml:space="preserve"> </w:t>
      </w:r>
      <w:r w:rsidR="00BC2820" w:rsidRPr="000C78BD">
        <w:t xml:space="preserve">At the same time, </w:t>
      </w:r>
      <w:r w:rsidR="00336727" w:rsidRPr="000C78BD">
        <w:t>the protection afforded by Article</w:t>
      </w:r>
      <w:r w:rsidR="00ED735A" w:rsidRPr="000C78BD">
        <w:t> </w:t>
      </w:r>
      <w:r w:rsidR="00336727" w:rsidRPr="000C78BD">
        <w:t>10 of the Convention to journalists is subject to the proviso that they act in good faith in order to provide accurate and reliable information in accordance with the tenets of responsible journalism (see</w:t>
      </w:r>
      <w:r w:rsidR="00AB7515" w:rsidRPr="000C78BD">
        <w:rPr>
          <w:lang w:val="en-GB"/>
        </w:rPr>
        <w:t xml:space="preserve"> </w:t>
      </w:r>
      <w:proofErr w:type="spellStart"/>
      <w:r w:rsidR="00AB7515" w:rsidRPr="000C78BD">
        <w:rPr>
          <w:i/>
          <w:lang w:val="en-GB"/>
        </w:rPr>
        <w:t>Pentikäinen</w:t>
      </w:r>
      <w:proofErr w:type="spellEnd"/>
      <w:r w:rsidR="00AB7515" w:rsidRPr="000C78BD">
        <w:rPr>
          <w:i/>
          <w:lang w:val="en-GB"/>
        </w:rPr>
        <w:t xml:space="preserve"> v. </w:t>
      </w:r>
      <w:r w:rsidR="00336727" w:rsidRPr="000C78BD">
        <w:rPr>
          <w:i/>
          <w:lang w:val="en-GB"/>
        </w:rPr>
        <w:t>Finland</w:t>
      </w:r>
      <w:r w:rsidR="00336727" w:rsidRPr="000C78BD">
        <w:rPr>
          <w:lang w:val="en-GB"/>
        </w:rPr>
        <w:t xml:space="preserve"> [GC], no. 11882/10, § 90, ECHR 2015</w:t>
      </w:r>
      <w:r w:rsidR="00336727" w:rsidRPr="000C78BD">
        <w:t>).</w:t>
      </w:r>
    </w:p>
    <w:p w:rsidR="00F13DC6" w:rsidRPr="000C78BD" w:rsidRDefault="00F13DC6" w:rsidP="000C78BD">
      <w:pPr>
        <w:pStyle w:val="ECHRHeading4"/>
        <w:rPr>
          <w:lang w:val="en-GB"/>
        </w:rPr>
      </w:pPr>
      <w:r w:rsidRPr="000C78BD">
        <w:rPr>
          <w:lang w:val="en-GB"/>
        </w:rPr>
        <w:t>(b</w:t>
      </w:r>
      <w:r w:rsidR="00AB7515" w:rsidRPr="000C78BD">
        <w:rPr>
          <w:lang w:val="en-GB"/>
        </w:rPr>
        <w:t>)  </w:t>
      </w:r>
      <w:r w:rsidRPr="000C78BD">
        <w:rPr>
          <w:lang w:val="en-GB"/>
        </w:rPr>
        <w:t>Application of the above principles to the present case</w:t>
      </w:r>
    </w:p>
    <w:p w:rsidR="00F13DC6" w:rsidRPr="000C78BD" w:rsidRDefault="00BF1E4A"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49</w:t>
      </w:r>
      <w:r w:rsidRPr="000C78BD">
        <w:rPr>
          <w:lang w:val="en-GB"/>
        </w:rPr>
        <w:fldChar w:fldCharType="end"/>
      </w:r>
      <w:r w:rsidRPr="000C78BD">
        <w:rPr>
          <w:lang w:val="en-GB"/>
        </w:rPr>
        <w:t>.  </w:t>
      </w:r>
      <w:r w:rsidR="00F13DC6" w:rsidRPr="000C78BD">
        <w:rPr>
          <w:lang w:val="en-GB"/>
        </w:rPr>
        <w:t xml:space="preserve">In exercising its supervisory jurisdiction the Court must look at the </w:t>
      </w:r>
      <w:r w:rsidR="00F40B9E" w:rsidRPr="000C78BD">
        <w:rPr>
          <w:lang w:val="en-GB"/>
        </w:rPr>
        <w:t xml:space="preserve">alleged </w:t>
      </w:r>
      <w:r w:rsidR="00F13DC6" w:rsidRPr="000C78BD">
        <w:rPr>
          <w:lang w:val="en-GB"/>
        </w:rPr>
        <w:t>interference with the applicant</w:t>
      </w:r>
      <w:r w:rsidR="000C78BD" w:rsidRPr="000C78BD">
        <w:rPr>
          <w:lang w:val="en-GB"/>
        </w:rPr>
        <w:t>’</w:t>
      </w:r>
      <w:r w:rsidR="00F13DC6" w:rsidRPr="000C78BD">
        <w:rPr>
          <w:lang w:val="en-GB"/>
        </w:rPr>
        <w:t>s right to freedom of expression in the light of the case as a whole, including the content of the statements concerned, the context in which they were made and</w:t>
      </w:r>
      <w:r w:rsidR="00F40B9E" w:rsidRPr="000C78BD">
        <w:rPr>
          <w:lang w:val="en-GB"/>
        </w:rPr>
        <w:t xml:space="preserve"> </w:t>
      </w:r>
      <w:r w:rsidR="00F13DC6" w:rsidRPr="000C78BD">
        <w:rPr>
          <w:lang w:val="en-GB"/>
        </w:rPr>
        <w:t>the particular circumstances of those involved.</w:t>
      </w:r>
      <w:r w:rsidR="00336727" w:rsidRPr="000C78BD">
        <w:rPr>
          <w:lang w:val="en-GB"/>
        </w:rPr>
        <w:t xml:space="preserve"> The Court will examine whether the journalist who carried out the impugned interview acted in good faith in accordance with the tenets of responsible journalism.</w:t>
      </w:r>
    </w:p>
    <w:p w:rsidR="00021EA5" w:rsidRPr="000C78BD" w:rsidRDefault="0037245F" w:rsidP="000C78BD">
      <w:pPr>
        <w:pStyle w:val="ECHRPara"/>
        <w:rPr>
          <w:lang w:val="en-GB"/>
        </w:rPr>
      </w:pPr>
      <w:r w:rsidRPr="000C78BD">
        <w:rPr>
          <w:lang w:val="en-GB"/>
        </w:rPr>
        <w:lastRenderedPageBreak/>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50</w:t>
      </w:r>
      <w:r w:rsidRPr="000C78BD">
        <w:rPr>
          <w:lang w:val="en-GB"/>
        </w:rPr>
        <w:fldChar w:fldCharType="end"/>
      </w:r>
      <w:r w:rsidRPr="000C78BD">
        <w:rPr>
          <w:lang w:val="en-GB"/>
        </w:rPr>
        <w:t xml:space="preserve">.  The Court notes at the outset that the domestic authorities had recourse to criminal proceedings against the applicant. He was found guilty of defamation. However, the courts conditionally discontinued the proceedings for a probationary period of one year and ordered him to pay PLN 1,000 to charity and to pay the costs of the proceedings. In spite of </w:t>
      </w:r>
      <w:r w:rsidR="00AF3F57" w:rsidRPr="000C78BD">
        <w:rPr>
          <w:lang w:val="en-GB"/>
        </w:rPr>
        <w:t xml:space="preserve">the </w:t>
      </w:r>
      <w:r w:rsidRPr="000C78BD">
        <w:rPr>
          <w:lang w:val="en-GB"/>
        </w:rPr>
        <w:t xml:space="preserve">conditional </w:t>
      </w:r>
      <w:r w:rsidR="00AF3F57" w:rsidRPr="000C78BD">
        <w:rPr>
          <w:lang w:val="en-GB"/>
        </w:rPr>
        <w:t>discharge</w:t>
      </w:r>
      <w:r w:rsidRPr="000C78BD">
        <w:rPr>
          <w:lang w:val="en-GB"/>
        </w:rPr>
        <w:t xml:space="preserve">, the applicant still has a criminal record (see paragraph </w:t>
      </w:r>
      <w:r w:rsidR="00E52834" w:rsidRPr="000C78BD">
        <w:rPr>
          <w:lang w:val="en-GB"/>
        </w:rPr>
        <w:fldChar w:fldCharType="begin"/>
      </w:r>
      <w:r w:rsidR="00E52834" w:rsidRPr="000C78BD">
        <w:rPr>
          <w:lang w:val="en-GB"/>
        </w:rPr>
        <w:instrText xml:space="preserve"> REF criminal_record \h </w:instrText>
      </w:r>
      <w:r w:rsidR="00E52834" w:rsidRPr="000C78BD">
        <w:rPr>
          <w:lang w:val="en-GB"/>
        </w:rPr>
      </w:r>
      <w:r w:rsidR="00E52834" w:rsidRPr="000C78BD">
        <w:rPr>
          <w:lang w:val="en-GB"/>
        </w:rPr>
        <w:fldChar w:fldCharType="separate"/>
      </w:r>
      <w:r w:rsidR="000C78BD" w:rsidRPr="000C78BD">
        <w:rPr>
          <w:noProof/>
        </w:rPr>
        <w:t>35</w:t>
      </w:r>
      <w:r w:rsidR="00E52834" w:rsidRPr="000C78BD">
        <w:rPr>
          <w:lang w:val="en-GB"/>
        </w:rPr>
        <w:fldChar w:fldCharType="end"/>
      </w:r>
      <w:r w:rsidRPr="000C78BD">
        <w:rPr>
          <w:lang w:val="en-GB"/>
        </w:rPr>
        <w:t xml:space="preserve"> above).</w:t>
      </w:r>
    </w:p>
    <w:p w:rsidR="00021EA5" w:rsidRPr="000C78BD" w:rsidRDefault="0037245F"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51</w:t>
      </w:r>
      <w:r w:rsidRPr="000C78BD">
        <w:rPr>
          <w:lang w:val="en-GB"/>
        </w:rPr>
        <w:fldChar w:fldCharType="end"/>
      </w:r>
      <w:r w:rsidRPr="000C78BD">
        <w:rPr>
          <w:lang w:val="en-GB"/>
        </w:rPr>
        <w:t xml:space="preserve">.  The applicant is a journalist and, at the relevant time, worked for </w:t>
      </w:r>
      <w:proofErr w:type="spellStart"/>
      <w:r w:rsidRPr="000C78BD">
        <w:rPr>
          <w:i/>
          <w:lang w:val="en-GB"/>
        </w:rPr>
        <w:t>Gazeta</w:t>
      </w:r>
      <w:proofErr w:type="spellEnd"/>
      <w:r w:rsidRPr="000C78BD">
        <w:rPr>
          <w:i/>
          <w:lang w:val="en-GB"/>
        </w:rPr>
        <w:t xml:space="preserve"> </w:t>
      </w:r>
      <w:proofErr w:type="spellStart"/>
      <w:r w:rsidRPr="000C78BD">
        <w:rPr>
          <w:i/>
          <w:lang w:val="en-GB"/>
        </w:rPr>
        <w:t>Wyborcza</w:t>
      </w:r>
      <w:proofErr w:type="spellEnd"/>
      <w:r w:rsidRPr="000C78BD">
        <w:rPr>
          <w:lang w:val="en-GB"/>
        </w:rPr>
        <w:t xml:space="preserve">, a daily newspaper. </w:t>
      </w:r>
      <w:r w:rsidR="0047422B" w:rsidRPr="000C78BD">
        <w:rPr>
          <w:lang w:val="en-GB"/>
        </w:rPr>
        <w:t xml:space="preserve">Following </w:t>
      </w:r>
      <w:r w:rsidR="006F3A63" w:rsidRPr="000C78BD">
        <w:rPr>
          <w:lang w:val="en-GB"/>
        </w:rPr>
        <w:t xml:space="preserve">receipt of </w:t>
      </w:r>
      <w:r w:rsidR="00F6389E" w:rsidRPr="000C78BD">
        <w:rPr>
          <w:lang w:val="en-GB"/>
        </w:rPr>
        <w:t xml:space="preserve">an electronic </w:t>
      </w:r>
      <w:r w:rsidR="00F40B9E" w:rsidRPr="000C78BD">
        <w:rPr>
          <w:lang w:val="en-GB"/>
        </w:rPr>
        <w:t xml:space="preserve">mail </w:t>
      </w:r>
      <w:r w:rsidR="00F6389E" w:rsidRPr="000C78BD">
        <w:rPr>
          <w:lang w:val="en-GB"/>
        </w:rPr>
        <w:t>from A.R.</w:t>
      </w:r>
      <w:r w:rsidR="006F3A63" w:rsidRPr="000C78BD">
        <w:rPr>
          <w:lang w:val="en-GB"/>
        </w:rPr>
        <w:t>,</w:t>
      </w:r>
      <w:r w:rsidR="00F6389E" w:rsidRPr="000C78BD">
        <w:rPr>
          <w:lang w:val="en-GB"/>
        </w:rPr>
        <w:t xml:space="preserve"> h</w:t>
      </w:r>
      <w:r w:rsidRPr="000C78BD">
        <w:rPr>
          <w:lang w:val="en-GB"/>
        </w:rPr>
        <w:t>e</w:t>
      </w:r>
      <w:r w:rsidR="00F6389E" w:rsidRPr="000C78BD">
        <w:rPr>
          <w:lang w:val="en-GB"/>
        </w:rPr>
        <w:t xml:space="preserve"> contacted her and</w:t>
      </w:r>
      <w:r w:rsidRPr="000C78BD">
        <w:rPr>
          <w:lang w:val="en-GB"/>
        </w:rPr>
        <w:t xml:space="preserve"> interviewed </w:t>
      </w:r>
      <w:r w:rsidR="00F6389E" w:rsidRPr="000C78BD">
        <w:rPr>
          <w:lang w:val="en-GB"/>
        </w:rPr>
        <w:t>her</w:t>
      </w:r>
      <w:r w:rsidRPr="000C78BD">
        <w:rPr>
          <w:lang w:val="en-GB"/>
        </w:rPr>
        <w:t xml:space="preserve"> on the </w:t>
      </w:r>
      <w:r w:rsidR="00D578CB" w:rsidRPr="000C78BD">
        <w:rPr>
          <w:lang w:val="en-GB"/>
        </w:rPr>
        <w:t>tele</w:t>
      </w:r>
      <w:r w:rsidRPr="000C78BD">
        <w:rPr>
          <w:lang w:val="en-GB"/>
        </w:rPr>
        <w:t>phone</w:t>
      </w:r>
      <w:r w:rsidR="00F6389E" w:rsidRPr="000C78BD">
        <w:rPr>
          <w:lang w:val="en-GB"/>
        </w:rPr>
        <w:t xml:space="preserve"> (see paragraph</w:t>
      </w:r>
      <w:r w:rsidR="00DB73A1" w:rsidRPr="000C78BD">
        <w:rPr>
          <w:lang w:val="en-GB"/>
        </w:rPr>
        <w:t xml:space="preserve"> </w:t>
      </w:r>
      <w:r w:rsidR="00E52834" w:rsidRPr="000C78BD">
        <w:rPr>
          <w:lang w:val="en-GB"/>
        </w:rPr>
        <w:fldChar w:fldCharType="begin"/>
      </w:r>
      <w:r w:rsidR="00E52834" w:rsidRPr="000C78BD">
        <w:rPr>
          <w:lang w:val="en-GB"/>
        </w:rPr>
        <w:instrText xml:space="preserve"> REF interview_on_the_phone \h </w:instrText>
      </w:r>
      <w:r w:rsidR="00E52834" w:rsidRPr="000C78BD">
        <w:rPr>
          <w:lang w:val="en-GB"/>
        </w:rPr>
      </w:r>
      <w:r w:rsidR="00E52834" w:rsidRPr="000C78BD">
        <w:rPr>
          <w:lang w:val="en-GB"/>
        </w:rPr>
        <w:fldChar w:fldCharType="separate"/>
      </w:r>
      <w:r w:rsidR="000C78BD" w:rsidRPr="000C78BD">
        <w:rPr>
          <w:noProof/>
        </w:rPr>
        <w:t>7</w:t>
      </w:r>
      <w:r w:rsidR="00E52834" w:rsidRPr="000C78BD">
        <w:rPr>
          <w:lang w:val="en-GB"/>
        </w:rPr>
        <w:fldChar w:fldCharType="end"/>
      </w:r>
      <w:r w:rsidR="00F6389E" w:rsidRPr="000C78BD">
        <w:rPr>
          <w:lang w:val="en-GB"/>
        </w:rPr>
        <w:t xml:space="preserve"> above)</w:t>
      </w:r>
      <w:r w:rsidRPr="000C78BD">
        <w:rPr>
          <w:lang w:val="en-GB"/>
        </w:rPr>
        <w:t xml:space="preserve">. The interview concerned principally the “sex scandal” in </w:t>
      </w:r>
      <w:proofErr w:type="spellStart"/>
      <w:r w:rsidRPr="000C78BD">
        <w:rPr>
          <w:lang w:val="en-GB"/>
        </w:rPr>
        <w:t>Samoobrona</w:t>
      </w:r>
      <w:proofErr w:type="spellEnd"/>
      <w:r w:rsidRPr="000C78BD">
        <w:rPr>
          <w:lang w:val="en-GB"/>
        </w:rPr>
        <w:t xml:space="preserve">, which had broken </w:t>
      </w:r>
      <w:r w:rsidR="00F40B9E" w:rsidRPr="000C78BD">
        <w:rPr>
          <w:lang w:val="en-GB"/>
        </w:rPr>
        <w:t>previously</w:t>
      </w:r>
      <w:r w:rsidRPr="000C78BD">
        <w:rPr>
          <w:lang w:val="en-GB"/>
        </w:rPr>
        <w:t xml:space="preserve"> in Poland and which</w:t>
      </w:r>
      <w:r w:rsidR="00AB08AF" w:rsidRPr="000C78BD">
        <w:rPr>
          <w:lang w:val="en-GB"/>
        </w:rPr>
        <w:t xml:space="preserve"> </w:t>
      </w:r>
      <w:r w:rsidR="002A7F2E" w:rsidRPr="000C78BD">
        <w:rPr>
          <w:lang w:val="en-GB"/>
        </w:rPr>
        <w:t xml:space="preserve">had been </w:t>
      </w:r>
      <w:r w:rsidR="00AB08AF" w:rsidRPr="000C78BD">
        <w:rPr>
          <w:lang w:val="en-GB"/>
        </w:rPr>
        <w:t>widely publicised and</w:t>
      </w:r>
      <w:r w:rsidRPr="000C78BD">
        <w:rPr>
          <w:lang w:val="en-GB"/>
        </w:rPr>
        <w:t xml:space="preserve"> </w:t>
      </w:r>
      <w:r w:rsidR="002A7F2E" w:rsidRPr="000C78BD">
        <w:rPr>
          <w:lang w:val="en-GB"/>
        </w:rPr>
        <w:t xml:space="preserve">had </w:t>
      </w:r>
      <w:r w:rsidRPr="000C78BD">
        <w:rPr>
          <w:lang w:val="en-GB"/>
        </w:rPr>
        <w:t xml:space="preserve">attracted </w:t>
      </w:r>
      <w:r w:rsidR="00AB08AF" w:rsidRPr="000C78BD">
        <w:rPr>
          <w:lang w:val="en-GB"/>
        </w:rPr>
        <w:t>great</w:t>
      </w:r>
      <w:r w:rsidRPr="000C78BD">
        <w:rPr>
          <w:lang w:val="en-GB"/>
        </w:rPr>
        <w:t xml:space="preserve"> public attention, particularly because that party </w:t>
      </w:r>
      <w:r w:rsidR="006F3A63" w:rsidRPr="000C78BD">
        <w:rPr>
          <w:lang w:val="en-GB"/>
        </w:rPr>
        <w:t>had been</w:t>
      </w:r>
      <w:r w:rsidR="002A7F2E" w:rsidRPr="000C78BD">
        <w:rPr>
          <w:lang w:val="en-GB"/>
        </w:rPr>
        <w:t xml:space="preserve"> </w:t>
      </w:r>
      <w:r w:rsidRPr="000C78BD">
        <w:rPr>
          <w:lang w:val="en-GB"/>
        </w:rPr>
        <w:t>part of the Polish Government</w:t>
      </w:r>
      <w:r w:rsidR="002A7F2E" w:rsidRPr="000C78BD">
        <w:rPr>
          <w:lang w:val="en-GB"/>
        </w:rPr>
        <w:t xml:space="preserve"> at the relevant time</w:t>
      </w:r>
      <w:r w:rsidRPr="000C78BD">
        <w:rPr>
          <w:lang w:val="en-GB"/>
        </w:rPr>
        <w:t xml:space="preserve">. Thus, the subject matter of the published interview </w:t>
      </w:r>
      <w:r w:rsidR="00F6389E" w:rsidRPr="000C78BD">
        <w:rPr>
          <w:lang w:val="en-GB"/>
        </w:rPr>
        <w:t xml:space="preserve">fell within the frame of </w:t>
      </w:r>
      <w:r w:rsidR="002A7F2E" w:rsidRPr="000C78BD">
        <w:rPr>
          <w:lang w:val="en-GB"/>
        </w:rPr>
        <w:t xml:space="preserve">a </w:t>
      </w:r>
      <w:r w:rsidR="00F6389E" w:rsidRPr="000C78BD">
        <w:rPr>
          <w:lang w:val="en-GB"/>
        </w:rPr>
        <w:t>wide</w:t>
      </w:r>
      <w:r w:rsidR="006F3A63" w:rsidRPr="000C78BD">
        <w:rPr>
          <w:lang w:val="en-GB"/>
        </w:rPr>
        <w:t>r</w:t>
      </w:r>
      <w:r w:rsidR="00F6389E" w:rsidRPr="000C78BD">
        <w:rPr>
          <w:lang w:val="en-GB"/>
        </w:rPr>
        <w:t xml:space="preserve"> public debate.</w:t>
      </w:r>
    </w:p>
    <w:p w:rsidR="009F06E4" w:rsidRPr="000C78BD" w:rsidRDefault="009F06E4"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52</w:t>
      </w:r>
      <w:r w:rsidRPr="000C78BD">
        <w:rPr>
          <w:lang w:val="en-GB"/>
        </w:rPr>
        <w:fldChar w:fldCharType="end"/>
      </w:r>
      <w:r w:rsidRPr="000C78BD">
        <w:rPr>
          <w:lang w:val="en-GB"/>
        </w:rPr>
        <w:t>.  </w:t>
      </w:r>
      <w:r w:rsidR="00336727" w:rsidRPr="000C78BD">
        <w:rPr>
          <w:lang w:val="en-GB"/>
        </w:rPr>
        <w:t xml:space="preserve">Responsible journalism requires that the journalists check the information provided to the public to a reasonable extent. At the same time, in applying the standards of journalistic diligence it is necessary to consider the nature of the publications. In particular, differences between papers written by journalists and interviews have to be taken into account. </w:t>
      </w:r>
      <w:r w:rsidRPr="000C78BD">
        <w:rPr>
          <w:lang w:val="en-GB"/>
        </w:rPr>
        <w:t xml:space="preserve">The Court </w:t>
      </w:r>
      <w:r w:rsidR="00B01392" w:rsidRPr="000C78BD">
        <w:rPr>
          <w:lang w:val="en-GB"/>
        </w:rPr>
        <w:t>attaches importance to the fact</w:t>
      </w:r>
      <w:r w:rsidRPr="000C78BD">
        <w:rPr>
          <w:lang w:val="en-GB"/>
        </w:rPr>
        <w:t xml:space="preserve"> that the material published by the applicant was an interview and not a </w:t>
      </w:r>
      <w:r w:rsidR="002A7F2E" w:rsidRPr="000C78BD">
        <w:rPr>
          <w:lang w:val="en-GB"/>
        </w:rPr>
        <w:t xml:space="preserve">general </w:t>
      </w:r>
      <w:r w:rsidRPr="000C78BD">
        <w:rPr>
          <w:lang w:val="en-GB"/>
        </w:rPr>
        <w:t xml:space="preserve">article. Thus the applicant did not publish his own statements but those made by a third person, namely A.R. The text of the interview had been sent to A.R. prior to publication in order to allow A.R. </w:t>
      </w:r>
      <w:r w:rsidR="002A7F2E" w:rsidRPr="000C78BD">
        <w:rPr>
          <w:lang w:val="en-GB"/>
        </w:rPr>
        <w:t xml:space="preserve">to </w:t>
      </w:r>
      <w:r w:rsidR="00AF3F57" w:rsidRPr="000C78BD">
        <w:rPr>
          <w:lang w:val="en-GB"/>
        </w:rPr>
        <w:t xml:space="preserve">ascertain </w:t>
      </w:r>
      <w:r w:rsidRPr="000C78BD">
        <w:rPr>
          <w:lang w:val="en-GB"/>
        </w:rPr>
        <w:t xml:space="preserve">whether her statements </w:t>
      </w:r>
      <w:r w:rsidR="002A7F2E" w:rsidRPr="000C78BD">
        <w:rPr>
          <w:lang w:val="en-GB"/>
        </w:rPr>
        <w:t xml:space="preserve">had been </w:t>
      </w:r>
      <w:r w:rsidRPr="000C78BD">
        <w:rPr>
          <w:lang w:val="en-GB"/>
        </w:rPr>
        <w:t>accurately cited and, possibly,</w:t>
      </w:r>
      <w:r w:rsidR="002A7F2E" w:rsidRPr="000C78BD">
        <w:rPr>
          <w:lang w:val="en-GB"/>
        </w:rPr>
        <w:t xml:space="preserve"> to</w:t>
      </w:r>
      <w:r w:rsidRPr="000C78BD">
        <w:rPr>
          <w:lang w:val="en-GB"/>
        </w:rPr>
        <w:t xml:space="preserve"> make corrections. A.R. returned the text to the applicant without any comments or corrections. This was confirmed by A.R. before the Regional Court in the course of criminal proceedings against the applicant (see paragraph </w:t>
      </w:r>
      <w:r w:rsidR="00E52834" w:rsidRPr="000C78BD">
        <w:rPr>
          <w:lang w:val="en-GB"/>
        </w:rPr>
        <w:fldChar w:fldCharType="begin"/>
      </w:r>
      <w:r w:rsidR="00E52834" w:rsidRPr="000C78BD">
        <w:rPr>
          <w:lang w:val="en-GB"/>
        </w:rPr>
        <w:instrText xml:space="preserve"> REF first_instance_judgment \h </w:instrText>
      </w:r>
      <w:r w:rsidR="00E52834" w:rsidRPr="000C78BD">
        <w:rPr>
          <w:lang w:val="en-GB"/>
        </w:rPr>
      </w:r>
      <w:r w:rsidR="00E52834" w:rsidRPr="000C78BD">
        <w:rPr>
          <w:lang w:val="en-GB"/>
        </w:rPr>
        <w:fldChar w:fldCharType="separate"/>
      </w:r>
      <w:r w:rsidR="000C78BD" w:rsidRPr="000C78BD">
        <w:rPr>
          <w:noProof/>
          <w:lang w:val="en-GB"/>
        </w:rPr>
        <w:t>14</w:t>
      </w:r>
      <w:r w:rsidR="00E52834" w:rsidRPr="000C78BD">
        <w:rPr>
          <w:lang w:val="en-GB"/>
        </w:rPr>
        <w:fldChar w:fldCharType="end"/>
      </w:r>
      <w:r w:rsidRPr="000C78BD">
        <w:rPr>
          <w:lang w:val="en-GB"/>
        </w:rPr>
        <w:t xml:space="preserve"> above).</w:t>
      </w:r>
      <w:r w:rsidR="007B75FD" w:rsidRPr="000C78BD">
        <w:rPr>
          <w:lang w:val="en-GB"/>
        </w:rPr>
        <w:t xml:space="preserve"> In the Court</w:t>
      </w:r>
      <w:r w:rsidR="000C78BD" w:rsidRPr="000C78BD">
        <w:rPr>
          <w:lang w:val="en-GB"/>
        </w:rPr>
        <w:t>’</w:t>
      </w:r>
      <w:r w:rsidR="007B75FD" w:rsidRPr="000C78BD">
        <w:rPr>
          <w:lang w:val="en-GB"/>
        </w:rPr>
        <w:t>s view a journalist cannot</w:t>
      </w:r>
      <w:r w:rsidR="00271126" w:rsidRPr="000C78BD">
        <w:rPr>
          <w:lang w:val="en-GB"/>
        </w:rPr>
        <w:t xml:space="preserve"> always</w:t>
      </w:r>
      <w:r w:rsidR="007B75FD" w:rsidRPr="000C78BD">
        <w:rPr>
          <w:lang w:val="en-GB"/>
        </w:rPr>
        <w:t xml:space="preserve"> be reasonably expected to check all the information provided in an interview.</w:t>
      </w:r>
      <w:r w:rsidR="00271126" w:rsidRPr="000C78BD">
        <w:rPr>
          <w:lang w:val="en-GB"/>
        </w:rPr>
        <w:t xml:space="preserve"> There is no reason to doubt the good faith of the journalist in the instant case.</w:t>
      </w:r>
    </w:p>
    <w:p w:rsidR="009F06E4" w:rsidRPr="000C78BD" w:rsidRDefault="008A63E0"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53</w:t>
      </w:r>
      <w:r w:rsidRPr="000C78BD">
        <w:rPr>
          <w:lang w:val="en-GB"/>
        </w:rPr>
        <w:fldChar w:fldCharType="end"/>
      </w:r>
      <w:r w:rsidRPr="000C78BD">
        <w:rPr>
          <w:lang w:val="en-GB"/>
        </w:rPr>
        <w:t>.  </w:t>
      </w:r>
      <w:r w:rsidR="009F06E4" w:rsidRPr="000C78BD">
        <w:rPr>
          <w:lang w:val="en-GB"/>
        </w:rPr>
        <w:t xml:space="preserve">The Court notes also that M.C. did not request </w:t>
      </w:r>
      <w:r w:rsidR="00187FB5" w:rsidRPr="000C78BD">
        <w:rPr>
          <w:lang w:val="en-GB"/>
        </w:rPr>
        <w:t>a correction or retraction from the newspaper</w:t>
      </w:r>
      <w:r w:rsidRPr="000C78BD">
        <w:rPr>
          <w:lang w:val="en-GB"/>
        </w:rPr>
        <w:t>.</w:t>
      </w:r>
      <w:r w:rsidR="00336727" w:rsidRPr="000C78BD">
        <w:rPr>
          <w:lang w:val="en-GB"/>
        </w:rPr>
        <w:t xml:space="preserve"> He did not institute civil or criminal proceedings against A.R.</w:t>
      </w:r>
      <w:r w:rsidRPr="000C78BD">
        <w:rPr>
          <w:lang w:val="en-GB"/>
        </w:rPr>
        <w:t xml:space="preserve"> Likewise</w:t>
      </w:r>
      <w:r w:rsidR="00AB08AF" w:rsidRPr="000C78BD">
        <w:rPr>
          <w:lang w:val="en-GB"/>
        </w:rPr>
        <w:t>,</w:t>
      </w:r>
      <w:r w:rsidRPr="000C78BD">
        <w:rPr>
          <w:lang w:val="en-GB"/>
        </w:rPr>
        <w:t xml:space="preserve"> he did not institute civil proceedings against the applicant</w:t>
      </w:r>
      <w:r w:rsidR="00271126" w:rsidRPr="000C78BD">
        <w:rPr>
          <w:lang w:val="en-GB"/>
        </w:rPr>
        <w:t xml:space="preserve"> or </w:t>
      </w:r>
      <w:r w:rsidR="00FF1A70" w:rsidRPr="000C78BD">
        <w:rPr>
          <w:lang w:val="en-GB"/>
        </w:rPr>
        <w:t xml:space="preserve">editor of the </w:t>
      </w:r>
      <w:r w:rsidR="00271126" w:rsidRPr="000C78BD">
        <w:rPr>
          <w:lang w:val="en-GB"/>
        </w:rPr>
        <w:t>newspaper</w:t>
      </w:r>
      <w:r w:rsidRPr="000C78BD">
        <w:rPr>
          <w:lang w:val="en-GB"/>
        </w:rPr>
        <w:t xml:space="preserve"> </w:t>
      </w:r>
      <w:r w:rsidR="006F3A63" w:rsidRPr="000C78BD">
        <w:rPr>
          <w:lang w:val="en-GB"/>
        </w:rPr>
        <w:t>through</w:t>
      </w:r>
      <w:r w:rsidR="002A7F2E" w:rsidRPr="000C78BD">
        <w:rPr>
          <w:lang w:val="en-GB"/>
        </w:rPr>
        <w:t xml:space="preserve"> </w:t>
      </w:r>
      <w:r w:rsidRPr="000C78BD">
        <w:rPr>
          <w:lang w:val="en-GB"/>
        </w:rPr>
        <w:t>which the alleged interference with his right to reputation could have been remedied. Instead, he chose to lodge a private bill of indictment against the applicant with a criminal court</w:t>
      </w:r>
      <w:r w:rsidR="002A7F2E" w:rsidRPr="000C78BD">
        <w:rPr>
          <w:lang w:val="en-GB"/>
        </w:rPr>
        <w:t xml:space="preserve"> </w:t>
      </w:r>
      <w:r w:rsidR="00E52834" w:rsidRPr="000C78BD">
        <w:rPr>
          <w:lang w:val="en-GB"/>
        </w:rPr>
        <w:t xml:space="preserve">(see paragraph </w:t>
      </w:r>
      <w:r w:rsidR="00E52834" w:rsidRPr="000C78BD">
        <w:rPr>
          <w:lang w:val="en-GB"/>
        </w:rPr>
        <w:fldChar w:fldCharType="begin"/>
      </w:r>
      <w:r w:rsidR="00E52834" w:rsidRPr="000C78BD">
        <w:rPr>
          <w:lang w:val="en-GB"/>
        </w:rPr>
        <w:instrText xml:space="preserve"> REF indictment \h </w:instrText>
      </w:r>
      <w:r w:rsidR="00E52834" w:rsidRPr="000C78BD">
        <w:rPr>
          <w:lang w:val="en-GB"/>
        </w:rPr>
      </w:r>
      <w:r w:rsidR="00E52834" w:rsidRPr="000C78BD">
        <w:rPr>
          <w:lang w:val="en-GB"/>
        </w:rPr>
        <w:fldChar w:fldCharType="separate"/>
      </w:r>
      <w:r w:rsidR="000C78BD" w:rsidRPr="000C78BD">
        <w:rPr>
          <w:noProof/>
          <w:lang w:val="en-GB"/>
        </w:rPr>
        <w:t>12</w:t>
      </w:r>
      <w:r w:rsidR="00E52834" w:rsidRPr="000C78BD">
        <w:rPr>
          <w:lang w:val="en-GB"/>
        </w:rPr>
        <w:fldChar w:fldCharType="end"/>
      </w:r>
      <w:r w:rsidR="00AB08AF" w:rsidRPr="000C78BD">
        <w:rPr>
          <w:lang w:val="en-GB"/>
        </w:rPr>
        <w:t xml:space="preserve"> above)</w:t>
      </w:r>
      <w:r w:rsidRPr="000C78BD">
        <w:rPr>
          <w:lang w:val="en-GB"/>
        </w:rPr>
        <w:t>.</w:t>
      </w:r>
    </w:p>
    <w:p w:rsidR="000C78BD" w:rsidRPr="000C78BD" w:rsidRDefault="003E3AFA"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54</w:t>
      </w:r>
      <w:r w:rsidRPr="000C78BD">
        <w:rPr>
          <w:lang w:val="en-GB"/>
        </w:rPr>
        <w:fldChar w:fldCharType="end"/>
      </w:r>
      <w:r w:rsidRPr="000C78BD">
        <w:rPr>
          <w:lang w:val="en-GB"/>
        </w:rPr>
        <w:t>.  </w:t>
      </w:r>
      <w:r w:rsidR="00CD7679" w:rsidRPr="000C78BD">
        <w:rPr>
          <w:lang w:val="en-GB"/>
        </w:rPr>
        <w:t>As regards the Government</w:t>
      </w:r>
      <w:r w:rsidR="000C78BD" w:rsidRPr="000C78BD">
        <w:rPr>
          <w:lang w:val="en-GB"/>
        </w:rPr>
        <w:t>’</w:t>
      </w:r>
      <w:r w:rsidR="00CD7679" w:rsidRPr="000C78BD">
        <w:rPr>
          <w:lang w:val="en-GB"/>
        </w:rPr>
        <w:t>s arguments that the applicant should have distance</w:t>
      </w:r>
      <w:r w:rsidR="00387592" w:rsidRPr="000C78BD">
        <w:rPr>
          <w:lang w:val="en-GB"/>
        </w:rPr>
        <w:t>d</w:t>
      </w:r>
      <w:r w:rsidR="00CD7679" w:rsidRPr="000C78BD">
        <w:rPr>
          <w:lang w:val="en-GB"/>
        </w:rPr>
        <w:t xml:space="preserve"> himself from the statements made by A.R</w:t>
      </w:r>
      <w:r w:rsidR="00AF3F57" w:rsidRPr="000C78BD">
        <w:rPr>
          <w:lang w:val="en-GB"/>
        </w:rPr>
        <w:t>.</w:t>
      </w:r>
      <w:r w:rsidR="00CD7679" w:rsidRPr="000C78BD">
        <w:rPr>
          <w:lang w:val="en-GB"/>
        </w:rPr>
        <w:t>, the Court notes that t</w:t>
      </w:r>
      <w:r w:rsidR="00DB73A1" w:rsidRPr="000C78BD">
        <w:rPr>
          <w:lang w:val="en-GB"/>
        </w:rPr>
        <w:t>he</w:t>
      </w:r>
      <w:r w:rsidR="00387592" w:rsidRPr="000C78BD">
        <w:rPr>
          <w:lang w:val="en-GB"/>
        </w:rPr>
        <w:t xml:space="preserve"> interview concerned the </w:t>
      </w:r>
      <w:r w:rsidR="002A7F2E" w:rsidRPr="000C78BD">
        <w:rPr>
          <w:lang w:val="en-GB"/>
        </w:rPr>
        <w:t>“</w:t>
      </w:r>
      <w:r w:rsidR="00387592" w:rsidRPr="000C78BD">
        <w:rPr>
          <w:lang w:val="en-GB"/>
        </w:rPr>
        <w:t>sex scandal</w:t>
      </w:r>
      <w:r w:rsidR="002A7F2E" w:rsidRPr="000C78BD">
        <w:rPr>
          <w:lang w:val="en-GB"/>
        </w:rPr>
        <w:t>”</w:t>
      </w:r>
      <w:r w:rsidR="00387592" w:rsidRPr="000C78BD">
        <w:rPr>
          <w:lang w:val="en-GB"/>
        </w:rPr>
        <w:t xml:space="preserve"> and the</w:t>
      </w:r>
      <w:r w:rsidR="00DB73A1" w:rsidRPr="000C78BD">
        <w:rPr>
          <w:lang w:val="en-GB"/>
        </w:rPr>
        <w:t xml:space="preserve"> applicant</w:t>
      </w:r>
      <w:r w:rsidR="000C78BD" w:rsidRPr="000C78BD">
        <w:rPr>
          <w:lang w:val="en-GB"/>
        </w:rPr>
        <w:t>’</w:t>
      </w:r>
      <w:r w:rsidR="00DB73A1" w:rsidRPr="000C78BD">
        <w:rPr>
          <w:lang w:val="en-GB"/>
        </w:rPr>
        <w:t xml:space="preserve">s </w:t>
      </w:r>
      <w:r w:rsidR="002A7F2E" w:rsidRPr="000C78BD">
        <w:rPr>
          <w:lang w:val="en-GB"/>
        </w:rPr>
        <w:t>attempts to</w:t>
      </w:r>
      <w:r w:rsidR="00561EB4" w:rsidRPr="000C78BD">
        <w:rPr>
          <w:lang w:val="en-GB"/>
        </w:rPr>
        <w:t xml:space="preserve"> obtain information on this matter</w:t>
      </w:r>
      <w:r w:rsidR="00DB73A1" w:rsidRPr="000C78BD">
        <w:rPr>
          <w:lang w:val="en-GB"/>
        </w:rPr>
        <w:t xml:space="preserve">. A.R. </w:t>
      </w:r>
      <w:r w:rsidR="00560E21" w:rsidRPr="000C78BD">
        <w:rPr>
          <w:lang w:val="en-GB"/>
        </w:rPr>
        <w:t>stated</w:t>
      </w:r>
      <w:r w:rsidR="002A7F2E" w:rsidRPr="000C78BD">
        <w:rPr>
          <w:lang w:val="en-GB"/>
        </w:rPr>
        <w:t xml:space="preserve"> that </w:t>
      </w:r>
      <w:r w:rsidR="00DB73A1" w:rsidRPr="000C78BD">
        <w:rPr>
          <w:lang w:val="en-GB"/>
        </w:rPr>
        <w:t>two men</w:t>
      </w:r>
      <w:r w:rsidR="00560E21" w:rsidRPr="000C78BD">
        <w:rPr>
          <w:lang w:val="en-GB"/>
        </w:rPr>
        <w:t xml:space="preserve"> – K.</w:t>
      </w:r>
      <w:r w:rsidR="00187FB5" w:rsidRPr="000C78BD">
        <w:rPr>
          <w:lang w:val="en-GB"/>
        </w:rPr>
        <w:t>Z</w:t>
      </w:r>
      <w:r w:rsidR="00560E21" w:rsidRPr="000C78BD">
        <w:rPr>
          <w:lang w:val="en-GB"/>
        </w:rPr>
        <w:t xml:space="preserve">. and B.S. – </w:t>
      </w:r>
      <w:r w:rsidR="00DB73A1" w:rsidRPr="000C78BD">
        <w:rPr>
          <w:lang w:val="en-GB"/>
        </w:rPr>
        <w:t xml:space="preserve">had </w:t>
      </w:r>
      <w:r w:rsidR="00187FB5" w:rsidRPr="000C78BD">
        <w:rPr>
          <w:lang w:val="en-GB"/>
        </w:rPr>
        <w:t xml:space="preserve">sexually </w:t>
      </w:r>
      <w:r w:rsidR="00560E21" w:rsidRPr="000C78BD">
        <w:rPr>
          <w:lang w:val="en-GB"/>
        </w:rPr>
        <w:t>propositioned her</w:t>
      </w:r>
      <w:r w:rsidR="00DB73A1" w:rsidRPr="000C78BD">
        <w:rPr>
          <w:lang w:val="en-GB"/>
        </w:rPr>
        <w:t xml:space="preserve">. She also mentioned K.S. </w:t>
      </w:r>
      <w:r w:rsidR="006F3A63" w:rsidRPr="000C78BD">
        <w:rPr>
          <w:lang w:val="en-GB"/>
        </w:rPr>
        <w:t xml:space="preserve">from </w:t>
      </w:r>
      <w:r w:rsidR="00DB73A1" w:rsidRPr="000C78BD">
        <w:rPr>
          <w:lang w:val="en-GB"/>
        </w:rPr>
        <w:t xml:space="preserve">whom </w:t>
      </w:r>
      <w:r w:rsidR="00DB73A1" w:rsidRPr="000C78BD">
        <w:rPr>
          <w:lang w:val="en-GB"/>
        </w:rPr>
        <w:lastRenderedPageBreak/>
        <w:t xml:space="preserve">she </w:t>
      </w:r>
      <w:r w:rsidR="00560E21" w:rsidRPr="000C78BD">
        <w:rPr>
          <w:lang w:val="en-GB"/>
        </w:rPr>
        <w:t xml:space="preserve">had </w:t>
      </w:r>
      <w:r w:rsidR="00DB73A1" w:rsidRPr="000C78BD">
        <w:rPr>
          <w:lang w:val="en-GB"/>
        </w:rPr>
        <w:t xml:space="preserve">allegedly requested help at </w:t>
      </w:r>
      <w:r w:rsidR="006F3A63" w:rsidRPr="000C78BD">
        <w:rPr>
          <w:lang w:val="en-GB"/>
        </w:rPr>
        <w:t>a party</w:t>
      </w:r>
      <w:r w:rsidR="00AB08AF" w:rsidRPr="000C78BD">
        <w:rPr>
          <w:lang w:val="en-GB"/>
        </w:rPr>
        <w:t xml:space="preserve"> (see paragraphs </w:t>
      </w:r>
      <w:r w:rsidR="00E52834" w:rsidRPr="000C78BD">
        <w:rPr>
          <w:lang w:val="en-GB"/>
        </w:rPr>
        <w:fldChar w:fldCharType="begin"/>
      </w:r>
      <w:r w:rsidR="00E52834" w:rsidRPr="000C78BD">
        <w:rPr>
          <w:lang w:val="en-GB"/>
        </w:rPr>
        <w:instrText xml:space="preserve"> REF contents_of_the_interview \h </w:instrText>
      </w:r>
      <w:r w:rsidR="00E52834" w:rsidRPr="000C78BD">
        <w:rPr>
          <w:lang w:val="en-GB"/>
        </w:rPr>
      </w:r>
      <w:r w:rsidR="00E52834" w:rsidRPr="000C78BD">
        <w:rPr>
          <w:lang w:val="en-GB"/>
        </w:rPr>
        <w:fldChar w:fldCharType="separate"/>
      </w:r>
      <w:r w:rsidR="000C78BD" w:rsidRPr="000C78BD">
        <w:rPr>
          <w:noProof/>
        </w:rPr>
        <w:t>8</w:t>
      </w:r>
      <w:r w:rsidR="00E52834" w:rsidRPr="000C78BD">
        <w:rPr>
          <w:lang w:val="en-GB"/>
        </w:rPr>
        <w:fldChar w:fldCharType="end"/>
      </w:r>
      <w:r w:rsidR="00E52834" w:rsidRPr="000C78BD">
        <w:rPr>
          <w:lang w:val="en-GB"/>
        </w:rPr>
        <w:t xml:space="preserve"> and </w:t>
      </w:r>
      <w:r w:rsidR="00E52834" w:rsidRPr="000C78BD">
        <w:rPr>
          <w:lang w:val="en-GB"/>
        </w:rPr>
        <w:fldChar w:fldCharType="begin"/>
      </w:r>
      <w:r w:rsidR="00E52834" w:rsidRPr="000C78BD">
        <w:rPr>
          <w:lang w:val="en-GB"/>
        </w:rPr>
        <w:instrText xml:space="preserve"> REF job_for_AR \h </w:instrText>
      </w:r>
      <w:r w:rsidR="00E52834" w:rsidRPr="000C78BD">
        <w:rPr>
          <w:lang w:val="en-GB"/>
        </w:rPr>
      </w:r>
      <w:r w:rsidR="00E52834" w:rsidRPr="000C78BD">
        <w:rPr>
          <w:lang w:val="en-GB"/>
        </w:rPr>
        <w:fldChar w:fldCharType="separate"/>
      </w:r>
      <w:r w:rsidR="000C78BD" w:rsidRPr="000C78BD">
        <w:rPr>
          <w:noProof/>
          <w:lang w:val="en-GB"/>
        </w:rPr>
        <w:t>9</w:t>
      </w:r>
      <w:r w:rsidR="00E52834" w:rsidRPr="000C78BD">
        <w:rPr>
          <w:lang w:val="en-GB"/>
        </w:rPr>
        <w:fldChar w:fldCharType="end"/>
      </w:r>
      <w:r w:rsidR="00AB08AF" w:rsidRPr="000C78BD">
        <w:rPr>
          <w:lang w:val="en-GB"/>
        </w:rPr>
        <w:t xml:space="preserve"> above)</w:t>
      </w:r>
      <w:r w:rsidR="00DB73A1" w:rsidRPr="000C78BD">
        <w:rPr>
          <w:lang w:val="en-GB"/>
        </w:rPr>
        <w:t xml:space="preserve">. </w:t>
      </w:r>
      <w:r w:rsidR="00CD7679" w:rsidRPr="000C78BD">
        <w:rPr>
          <w:lang w:val="en-GB"/>
        </w:rPr>
        <w:t>A</w:t>
      </w:r>
      <w:r w:rsidR="00DB73A1" w:rsidRPr="000C78BD">
        <w:rPr>
          <w:lang w:val="en-GB"/>
        </w:rPr>
        <w:t>ll three</w:t>
      </w:r>
      <w:r w:rsidR="00560E21" w:rsidRPr="000C78BD">
        <w:rPr>
          <w:lang w:val="en-GB"/>
        </w:rPr>
        <w:t xml:space="preserve"> of those</w:t>
      </w:r>
      <w:r w:rsidR="00DB73A1" w:rsidRPr="000C78BD">
        <w:rPr>
          <w:lang w:val="en-GB"/>
        </w:rPr>
        <w:t xml:space="preserve"> men</w:t>
      </w:r>
      <w:r w:rsidR="00CD7679" w:rsidRPr="000C78BD">
        <w:rPr>
          <w:lang w:val="en-GB"/>
        </w:rPr>
        <w:t xml:space="preserve"> were</w:t>
      </w:r>
      <w:r w:rsidR="00DB73A1" w:rsidRPr="000C78BD">
        <w:rPr>
          <w:lang w:val="en-GB"/>
        </w:rPr>
        <w:t xml:space="preserve"> </w:t>
      </w:r>
      <w:r w:rsidR="00560E21" w:rsidRPr="000C78BD">
        <w:rPr>
          <w:lang w:val="en-GB"/>
        </w:rPr>
        <w:t>asked to</w:t>
      </w:r>
      <w:r w:rsidR="00DB73A1" w:rsidRPr="000C78BD">
        <w:rPr>
          <w:lang w:val="en-GB"/>
        </w:rPr>
        <w:t xml:space="preserve"> comment and their statements were </w:t>
      </w:r>
      <w:r w:rsidR="00CD7679" w:rsidRPr="000C78BD">
        <w:rPr>
          <w:lang w:val="en-GB"/>
        </w:rPr>
        <w:t xml:space="preserve">printed </w:t>
      </w:r>
      <w:r w:rsidR="00187FB5" w:rsidRPr="000C78BD">
        <w:rPr>
          <w:lang w:val="en-GB"/>
        </w:rPr>
        <w:t>next to</w:t>
      </w:r>
      <w:r w:rsidR="00DB73A1" w:rsidRPr="000C78BD">
        <w:rPr>
          <w:lang w:val="en-GB"/>
        </w:rPr>
        <w:t xml:space="preserve"> the interview</w:t>
      </w:r>
      <w:r w:rsidR="00E52834" w:rsidRPr="000C78BD">
        <w:rPr>
          <w:lang w:val="en-GB"/>
        </w:rPr>
        <w:t xml:space="preserve"> (see paragraph </w:t>
      </w:r>
      <w:r w:rsidR="00E52834" w:rsidRPr="000C78BD">
        <w:rPr>
          <w:lang w:val="en-GB"/>
        </w:rPr>
        <w:fldChar w:fldCharType="begin"/>
      </w:r>
      <w:r w:rsidR="00E52834" w:rsidRPr="000C78BD">
        <w:rPr>
          <w:lang w:val="en-GB"/>
        </w:rPr>
        <w:instrText xml:space="preserve"> REF comments_from_activists \h </w:instrText>
      </w:r>
      <w:r w:rsidR="00E52834" w:rsidRPr="000C78BD">
        <w:rPr>
          <w:lang w:val="en-GB"/>
        </w:rPr>
      </w:r>
      <w:r w:rsidR="00E52834" w:rsidRPr="000C78BD">
        <w:rPr>
          <w:lang w:val="en-GB"/>
        </w:rPr>
        <w:fldChar w:fldCharType="separate"/>
      </w:r>
      <w:r w:rsidR="000C78BD" w:rsidRPr="000C78BD">
        <w:rPr>
          <w:noProof/>
          <w:lang w:val="en-GB"/>
        </w:rPr>
        <w:t>10</w:t>
      </w:r>
      <w:r w:rsidR="00E52834" w:rsidRPr="000C78BD">
        <w:rPr>
          <w:lang w:val="en-GB"/>
        </w:rPr>
        <w:fldChar w:fldCharType="end"/>
      </w:r>
      <w:r w:rsidR="00AB08AF" w:rsidRPr="000C78BD">
        <w:rPr>
          <w:lang w:val="en-GB"/>
        </w:rPr>
        <w:t xml:space="preserve"> above)</w:t>
      </w:r>
      <w:r w:rsidR="00DB73A1" w:rsidRPr="000C78BD">
        <w:rPr>
          <w:lang w:val="en-GB"/>
        </w:rPr>
        <w:t xml:space="preserve">. </w:t>
      </w:r>
      <w:r w:rsidR="00560E21" w:rsidRPr="000C78BD">
        <w:rPr>
          <w:lang w:val="en-GB"/>
        </w:rPr>
        <w:t>M.C.</w:t>
      </w:r>
      <w:r w:rsidR="000C78BD" w:rsidRPr="000C78BD">
        <w:rPr>
          <w:lang w:val="en-GB"/>
        </w:rPr>
        <w:t>’</w:t>
      </w:r>
      <w:r w:rsidR="00560E21" w:rsidRPr="000C78BD">
        <w:rPr>
          <w:lang w:val="en-GB"/>
        </w:rPr>
        <w:t>s name</w:t>
      </w:r>
      <w:r w:rsidR="00CD7679" w:rsidRPr="000C78BD">
        <w:rPr>
          <w:lang w:val="en-GB"/>
        </w:rPr>
        <w:t xml:space="preserve"> did not appear in the interview in the context of</w:t>
      </w:r>
      <w:r w:rsidR="00560E21" w:rsidRPr="000C78BD">
        <w:rPr>
          <w:lang w:val="en-GB"/>
        </w:rPr>
        <w:t xml:space="preserve"> the “</w:t>
      </w:r>
      <w:r w:rsidR="00CD7679" w:rsidRPr="000C78BD">
        <w:rPr>
          <w:lang w:val="en-GB"/>
        </w:rPr>
        <w:t>sex scandal</w:t>
      </w:r>
      <w:r w:rsidR="00560E21" w:rsidRPr="000C78BD">
        <w:rPr>
          <w:lang w:val="en-GB"/>
        </w:rPr>
        <w:t>”;</w:t>
      </w:r>
      <w:r w:rsidR="00CD7679" w:rsidRPr="000C78BD">
        <w:rPr>
          <w:lang w:val="en-GB"/>
        </w:rPr>
        <w:t xml:space="preserve"> it was mentioned by A.R.</w:t>
      </w:r>
      <w:r w:rsidR="00AF3F57" w:rsidRPr="000C78BD">
        <w:rPr>
          <w:lang w:val="en-GB"/>
        </w:rPr>
        <w:t>,</w:t>
      </w:r>
      <w:r w:rsidR="00CD7679" w:rsidRPr="000C78BD">
        <w:rPr>
          <w:lang w:val="en-GB"/>
        </w:rPr>
        <w:t xml:space="preserve"> who said that B.S. had promised to support her candidature for </w:t>
      </w:r>
      <w:r w:rsidR="00560E21" w:rsidRPr="000C78BD">
        <w:rPr>
          <w:lang w:val="en-GB"/>
        </w:rPr>
        <w:t xml:space="preserve">a position </w:t>
      </w:r>
      <w:r w:rsidR="00CD7679" w:rsidRPr="000C78BD">
        <w:rPr>
          <w:lang w:val="en-GB"/>
        </w:rPr>
        <w:t>at M.</w:t>
      </w:r>
      <w:r w:rsidR="00560E21" w:rsidRPr="000C78BD">
        <w:rPr>
          <w:lang w:val="en-GB"/>
        </w:rPr>
        <w:t>C</w:t>
      </w:r>
      <w:r w:rsidR="00CD7679" w:rsidRPr="000C78BD">
        <w:rPr>
          <w:lang w:val="en-GB"/>
        </w:rPr>
        <w:t>.</w:t>
      </w:r>
      <w:r w:rsidR="000C78BD" w:rsidRPr="000C78BD">
        <w:rPr>
          <w:lang w:val="en-GB"/>
        </w:rPr>
        <w:t>’</w:t>
      </w:r>
      <w:r w:rsidR="00CD7679" w:rsidRPr="000C78BD">
        <w:rPr>
          <w:lang w:val="en-GB"/>
        </w:rPr>
        <w:t xml:space="preserve">s office in Brussels. </w:t>
      </w:r>
      <w:r w:rsidR="00560E21" w:rsidRPr="000C78BD">
        <w:rPr>
          <w:lang w:val="en-GB"/>
        </w:rPr>
        <w:t xml:space="preserve">The applicant only then asked </w:t>
      </w:r>
      <w:r w:rsidR="00CD7679" w:rsidRPr="000C78BD">
        <w:rPr>
          <w:lang w:val="en-GB"/>
        </w:rPr>
        <w:t>whether she</w:t>
      </w:r>
      <w:r w:rsidR="00560E21" w:rsidRPr="000C78BD">
        <w:rPr>
          <w:lang w:val="en-GB"/>
        </w:rPr>
        <w:t xml:space="preserve"> had</w:t>
      </w:r>
      <w:r w:rsidR="00CD7679" w:rsidRPr="000C78BD">
        <w:rPr>
          <w:lang w:val="en-GB"/>
        </w:rPr>
        <w:t xml:space="preserve"> got the job and A.R.</w:t>
      </w:r>
      <w:r w:rsidR="00560E21" w:rsidRPr="000C78BD">
        <w:rPr>
          <w:lang w:val="en-GB"/>
        </w:rPr>
        <w:t xml:space="preserve"> </w:t>
      </w:r>
      <w:r w:rsidR="00CD7679" w:rsidRPr="000C78BD">
        <w:rPr>
          <w:lang w:val="en-GB"/>
        </w:rPr>
        <w:t>replied that the job had been given to M.</w:t>
      </w:r>
      <w:r w:rsidR="00560E21" w:rsidRPr="000C78BD">
        <w:rPr>
          <w:lang w:val="en-GB"/>
        </w:rPr>
        <w:t>C</w:t>
      </w:r>
      <w:r w:rsidR="00CD7679" w:rsidRPr="000C78BD">
        <w:rPr>
          <w:lang w:val="en-GB"/>
        </w:rPr>
        <w:t>.</w:t>
      </w:r>
      <w:r w:rsidR="000C78BD" w:rsidRPr="000C78BD">
        <w:rPr>
          <w:lang w:val="en-GB"/>
        </w:rPr>
        <w:t>’</w:t>
      </w:r>
      <w:r w:rsidR="00CD7679" w:rsidRPr="000C78BD">
        <w:rPr>
          <w:lang w:val="en-GB"/>
        </w:rPr>
        <w:t xml:space="preserve">s daughter. The Court </w:t>
      </w:r>
      <w:r w:rsidR="00BC2820" w:rsidRPr="000C78BD">
        <w:rPr>
          <w:lang w:val="en-GB"/>
        </w:rPr>
        <w:t>notes in this</w:t>
      </w:r>
      <w:r w:rsidR="00A67C02" w:rsidRPr="000C78BD">
        <w:rPr>
          <w:lang w:val="en-GB"/>
        </w:rPr>
        <w:t xml:space="preserve"> context</w:t>
      </w:r>
      <w:r w:rsidR="00BC2820" w:rsidRPr="000C78BD">
        <w:rPr>
          <w:lang w:val="en-GB"/>
        </w:rPr>
        <w:t xml:space="preserve"> that the </w:t>
      </w:r>
      <w:r w:rsidR="00CD7679" w:rsidRPr="000C78BD">
        <w:rPr>
          <w:lang w:val="en-GB"/>
        </w:rPr>
        <w:t>interview</w:t>
      </w:r>
      <w:r w:rsidR="00FF1A70" w:rsidRPr="000C78BD">
        <w:rPr>
          <w:lang w:val="en-GB"/>
        </w:rPr>
        <w:t xml:space="preserve"> did not </w:t>
      </w:r>
      <w:r w:rsidR="00BC2820" w:rsidRPr="000C78BD">
        <w:rPr>
          <w:lang w:val="en-GB"/>
        </w:rPr>
        <w:t>focus on</w:t>
      </w:r>
      <w:r w:rsidR="00CD7679" w:rsidRPr="000C78BD">
        <w:rPr>
          <w:lang w:val="en-GB"/>
        </w:rPr>
        <w:t xml:space="preserve"> M.C.</w:t>
      </w:r>
      <w:r w:rsidR="00BC2820" w:rsidRPr="000C78BD">
        <w:rPr>
          <w:lang w:val="en-GB"/>
        </w:rPr>
        <w:t>;</w:t>
      </w:r>
      <w:r w:rsidR="00231252" w:rsidRPr="000C78BD">
        <w:rPr>
          <w:lang w:val="en-GB"/>
        </w:rPr>
        <w:t xml:space="preserve"> his name only</w:t>
      </w:r>
      <w:r w:rsidR="00560E21" w:rsidRPr="000C78BD">
        <w:rPr>
          <w:lang w:val="en-GB"/>
        </w:rPr>
        <w:t xml:space="preserve"> </w:t>
      </w:r>
      <w:r w:rsidR="00CD7679" w:rsidRPr="000C78BD">
        <w:rPr>
          <w:lang w:val="en-GB"/>
        </w:rPr>
        <w:t>appeared there</w:t>
      </w:r>
      <w:r w:rsidRPr="000C78BD">
        <w:rPr>
          <w:lang w:val="en-GB"/>
        </w:rPr>
        <w:t xml:space="preserve"> because A.R. had mentioned </w:t>
      </w:r>
      <w:r w:rsidR="00187FB5" w:rsidRPr="000C78BD">
        <w:rPr>
          <w:lang w:val="en-GB"/>
        </w:rPr>
        <w:t>it</w:t>
      </w:r>
      <w:r w:rsidR="00560E21" w:rsidRPr="000C78BD">
        <w:rPr>
          <w:lang w:val="en-GB"/>
        </w:rPr>
        <w:t xml:space="preserve"> only in connection with B.S.</w:t>
      </w:r>
      <w:r w:rsidR="000C78BD" w:rsidRPr="000C78BD">
        <w:rPr>
          <w:lang w:val="en-GB"/>
        </w:rPr>
        <w:t>’</w:t>
      </w:r>
      <w:r w:rsidR="00560E21" w:rsidRPr="000C78BD">
        <w:rPr>
          <w:lang w:val="en-GB"/>
        </w:rPr>
        <w:t>s promise</w:t>
      </w:r>
      <w:r w:rsidR="00EF5785" w:rsidRPr="000C78BD">
        <w:rPr>
          <w:lang w:val="en-GB"/>
        </w:rPr>
        <w:t>.</w:t>
      </w:r>
      <w:r w:rsidRPr="000C78BD">
        <w:rPr>
          <w:lang w:val="en-GB"/>
        </w:rPr>
        <w:t xml:space="preserve"> In these circumstances the Court </w:t>
      </w:r>
      <w:r w:rsidR="009F06E4" w:rsidRPr="000C78BD">
        <w:rPr>
          <w:lang w:val="en-GB"/>
        </w:rPr>
        <w:t>is of the opinion</w:t>
      </w:r>
      <w:r w:rsidRPr="000C78BD">
        <w:rPr>
          <w:lang w:val="en-GB"/>
        </w:rPr>
        <w:t xml:space="preserve"> that the applicant could not have been reasonably expected to </w:t>
      </w:r>
      <w:r w:rsidR="00783D0F" w:rsidRPr="000C78BD">
        <w:rPr>
          <w:lang w:val="en-GB"/>
        </w:rPr>
        <w:t xml:space="preserve">ask </w:t>
      </w:r>
      <w:r w:rsidRPr="000C78BD">
        <w:rPr>
          <w:lang w:val="en-GB"/>
        </w:rPr>
        <w:t>M.C.</w:t>
      </w:r>
      <w:r w:rsidR="00783D0F" w:rsidRPr="000C78BD">
        <w:rPr>
          <w:lang w:val="en-GB"/>
        </w:rPr>
        <w:t xml:space="preserve"> to comment, </w:t>
      </w:r>
      <w:r w:rsidRPr="000C78BD">
        <w:rPr>
          <w:lang w:val="en-GB"/>
        </w:rPr>
        <w:t xml:space="preserve">as he did </w:t>
      </w:r>
      <w:r w:rsidR="00783D0F" w:rsidRPr="000C78BD">
        <w:rPr>
          <w:lang w:val="en-GB"/>
        </w:rPr>
        <w:t xml:space="preserve">with </w:t>
      </w:r>
      <w:r w:rsidRPr="000C78BD">
        <w:rPr>
          <w:lang w:val="en-GB"/>
        </w:rPr>
        <w:t>K.Z., B.S. and K.S. who, according to the applicant</w:t>
      </w:r>
      <w:r w:rsidR="000C78BD" w:rsidRPr="000C78BD">
        <w:rPr>
          <w:lang w:val="en-GB"/>
        </w:rPr>
        <w:t>’</w:t>
      </w:r>
      <w:r w:rsidRPr="000C78BD">
        <w:rPr>
          <w:lang w:val="en-GB"/>
        </w:rPr>
        <w:t>s statements</w:t>
      </w:r>
      <w:r w:rsidR="00783D0F" w:rsidRPr="000C78BD">
        <w:rPr>
          <w:lang w:val="en-GB"/>
        </w:rPr>
        <w:t>,</w:t>
      </w:r>
      <w:r w:rsidRPr="000C78BD">
        <w:rPr>
          <w:lang w:val="en-GB"/>
        </w:rPr>
        <w:t xml:space="preserve"> were either directly involved in the </w:t>
      </w:r>
      <w:r w:rsidR="00783D0F" w:rsidRPr="000C78BD">
        <w:rPr>
          <w:lang w:val="en-GB"/>
        </w:rPr>
        <w:t>“</w:t>
      </w:r>
      <w:r w:rsidRPr="000C78BD">
        <w:rPr>
          <w:lang w:val="en-GB"/>
        </w:rPr>
        <w:t>sex scandal</w:t>
      </w:r>
      <w:r w:rsidR="00783D0F" w:rsidRPr="000C78BD">
        <w:rPr>
          <w:lang w:val="en-GB"/>
        </w:rPr>
        <w:t>”</w:t>
      </w:r>
      <w:r w:rsidRPr="000C78BD">
        <w:rPr>
          <w:lang w:val="en-GB"/>
        </w:rPr>
        <w:t xml:space="preserve"> or witnessed the situation discussed in the interview</w:t>
      </w:r>
      <w:r w:rsidR="005E5893" w:rsidRPr="000C78BD">
        <w:rPr>
          <w:lang w:val="en-GB"/>
        </w:rPr>
        <w:t xml:space="preserve"> (as regards the requirement of </w:t>
      </w:r>
      <w:r w:rsidR="00AF3F57" w:rsidRPr="000C78BD">
        <w:rPr>
          <w:lang w:val="en-GB"/>
        </w:rPr>
        <w:t xml:space="preserve">establishing </w:t>
      </w:r>
      <w:r w:rsidR="005E5893" w:rsidRPr="000C78BD">
        <w:rPr>
          <w:lang w:val="en-GB"/>
        </w:rPr>
        <w:t xml:space="preserve">the truth of reported statements made by third persons see, </w:t>
      </w:r>
      <w:r w:rsidR="005E5893" w:rsidRPr="000C78BD">
        <w:rPr>
          <w:i/>
          <w:lang w:val="en-GB"/>
        </w:rPr>
        <w:t>mutatis mutandis</w:t>
      </w:r>
      <w:r w:rsidR="005E5893" w:rsidRPr="000C78BD">
        <w:rPr>
          <w:lang w:val="en-GB"/>
        </w:rPr>
        <w:t xml:space="preserve">, </w:t>
      </w:r>
      <w:proofErr w:type="spellStart"/>
      <w:r w:rsidR="005E5893" w:rsidRPr="000C78BD">
        <w:rPr>
          <w:i/>
          <w:iCs/>
          <w:lang w:val="en-GB"/>
        </w:rPr>
        <w:t>Thorgeir</w:t>
      </w:r>
      <w:proofErr w:type="spellEnd"/>
      <w:r w:rsidR="005E5893" w:rsidRPr="000C78BD">
        <w:rPr>
          <w:i/>
          <w:iCs/>
          <w:lang w:val="en-GB"/>
        </w:rPr>
        <w:t xml:space="preserve"> </w:t>
      </w:r>
      <w:proofErr w:type="spellStart"/>
      <w:r w:rsidR="005E5893" w:rsidRPr="000C78BD">
        <w:rPr>
          <w:i/>
          <w:iCs/>
          <w:lang w:val="en-GB"/>
        </w:rPr>
        <w:t>Thorgeirson</w:t>
      </w:r>
      <w:proofErr w:type="spellEnd"/>
      <w:r w:rsidR="005E5893" w:rsidRPr="000C78BD">
        <w:rPr>
          <w:i/>
          <w:iCs/>
          <w:lang w:val="en-GB"/>
        </w:rPr>
        <w:t xml:space="preserve"> v. Iceland</w:t>
      </w:r>
      <w:r w:rsidR="00D36C21" w:rsidRPr="000C78BD">
        <w:rPr>
          <w:lang w:val="en-GB"/>
        </w:rPr>
        <w:t>, 25 </w:t>
      </w:r>
      <w:r w:rsidR="005E5893" w:rsidRPr="000C78BD">
        <w:rPr>
          <w:lang w:val="en-GB"/>
        </w:rPr>
        <w:t>June 1992, §</w:t>
      </w:r>
      <w:r w:rsidR="00AB7515" w:rsidRPr="000C78BD">
        <w:rPr>
          <w:lang w:val="en-GB"/>
        </w:rPr>
        <w:t> </w:t>
      </w:r>
      <w:r w:rsidR="005E5893" w:rsidRPr="000C78BD">
        <w:rPr>
          <w:lang w:val="en-GB"/>
        </w:rPr>
        <w:t>65, Series A no. 239</w:t>
      </w:r>
      <w:r w:rsidR="00783D0F" w:rsidRPr="000C78BD">
        <w:rPr>
          <w:lang w:val="en-GB"/>
        </w:rPr>
        <w:t>,</w:t>
      </w:r>
      <w:r w:rsidR="00AB08AF" w:rsidRPr="000C78BD">
        <w:rPr>
          <w:lang w:val="en-GB"/>
        </w:rPr>
        <w:t xml:space="preserve"> and as regards the requirement that a journalist distance himself from the reported statements, see </w:t>
      </w:r>
      <w:proofErr w:type="spellStart"/>
      <w:r w:rsidR="00AB08AF" w:rsidRPr="000C78BD">
        <w:rPr>
          <w:i/>
          <w:lang w:val="en-GB"/>
        </w:rPr>
        <w:t>Thoma</w:t>
      </w:r>
      <w:proofErr w:type="spellEnd"/>
      <w:r w:rsidR="00AB08AF" w:rsidRPr="000C78BD">
        <w:rPr>
          <w:lang w:val="en-GB"/>
        </w:rPr>
        <w:t>, cited above, § 64</w:t>
      </w:r>
      <w:r w:rsidR="005E5893" w:rsidRPr="000C78BD">
        <w:rPr>
          <w:lang w:val="en-GB"/>
        </w:rPr>
        <w:t>)</w:t>
      </w:r>
      <w:r w:rsidRPr="000C78BD">
        <w:rPr>
          <w:lang w:val="en-GB"/>
        </w:rPr>
        <w:t>.</w:t>
      </w:r>
    </w:p>
    <w:p w:rsidR="00D90368" w:rsidRPr="000C78BD" w:rsidRDefault="002627E5" w:rsidP="000C78BD">
      <w:pPr>
        <w:pStyle w:val="ECHRPara"/>
      </w:pPr>
      <w:r>
        <w:fldChar w:fldCharType="begin"/>
      </w:r>
      <w:r>
        <w:instrText xml:space="preserve"> SEQ level0 \*arabic </w:instrText>
      </w:r>
      <w:r>
        <w:fldChar w:fldCharType="separate"/>
      </w:r>
      <w:r w:rsidR="000C78BD" w:rsidRPr="000C78BD">
        <w:rPr>
          <w:noProof/>
        </w:rPr>
        <w:t>55</w:t>
      </w:r>
      <w:r>
        <w:rPr>
          <w:noProof/>
        </w:rPr>
        <w:fldChar w:fldCharType="end"/>
      </w:r>
      <w:r w:rsidR="004B0E30" w:rsidRPr="000C78BD">
        <w:t>.  </w:t>
      </w:r>
      <w:r w:rsidR="00D90368" w:rsidRPr="000C78BD">
        <w:t xml:space="preserve">In the present case, </w:t>
      </w:r>
      <w:r w:rsidR="00AB08AF" w:rsidRPr="000C78BD">
        <w:t xml:space="preserve">the applicant published in the press </w:t>
      </w:r>
      <w:r w:rsidR="006F3A63" w:rsidRPr="000C78BD">
        <w:t>another person</w:t>
      </w:r>
      <w:r w:rsidR="000C78BD" w:rsidRPr="000C78BD">
        <w:t>’</w:t>
      </w:r>
      <w:r w:rsidR="006F3A63" w:rsidRPr="000C78BD">
        <w:t>s statement</w:t>
      </w:r>
      <w:r w:rsidR="00AB08AF" w:rsidRPr="000C78BD">
        <w:t xml:space="preserve"> concerning a public figure in </w:t>
      </w:r>
      <w:r w:rsidR="00187FB5" w:rsidRPr="000C78BD">
        <w:t xml:space="preserve">a </w:t>
      </w:r>
      <w:r w:rsidR="00AB08AF" w:rsidRPr="000C78BD">
        <w:t>widely discussed public debate.</w:t>
      </w:r>
    </w:p>
    <w:p w:rsidR="00EF5785" w:rsidRPr="000C78BD" w:rsidRDefault="00FB5EC8"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56</w:t>
      </w:r>
      <w:r w:rsidRPr="000C78BD">
        <w:rPr>
          <w:lang w:val="en-GB"/>
        </w:rPr>
        <w:fldChar w:fldCharType="end"/>
      </w:r>
      <w:r w:rsidRPr="000C78BD">
        <w:rPr>
          <w:lang w:val="en-GB"/>
        </w:rPr>
        <w:t>.  </w:t>
      </w:r>
      <w:r w:rsidR="00386A9B" w:rsidRPr="000C78BD">
        <w:rPr>
          <w:lang w:val="en-GB"/>
        </w:rPr>
        <w:t>As regards the reasons given by the domestic courts</w:t>
      </w:r>
      <w:r w:rsidR="00AB08AF" w:rsidRPr="000C78BD">
        <w:rPr>
          <w:lang w:val="en-GB"/>
        </w:rPr>
        <w:t xml:space="preserve"> </w:t>
      </w:r>
      <w:r w:rsidR="00783D0F" w:rsidRPr="000C78BD">
        <w:rPr>
          <w:lang w:val="en-GB"/>
        </w:rPr>
        <w:t xml:space="preserve">proving </w:t>
      </w:r>
      <w:r w:rsidR="00AB08AF" w:rsidRPr="000C78BD">
        <w:rPr>
          <w:lang w:val="en-GB"/>
        </w:rPr>
        <w:t>the applicant</w:t>
      </w:r>
      <w:r w:rsidR="000C78BD" w:rsidRPr="000C78BD">
        <w:rPr>
          <w:lang w:val="en-GB"/>
        </w:rPr>
        <w:t>’</w:t>
      </w:r>
      <w:r w:rsidR="00AB08AF" w:rsidRPr="000C78BD">
        <w:rPr>
          <w:lang w:val="en-GB"/>
        </w:rPr>
        <w:t>s criminal responsibility</w:t>
      </w:r>
      <w:r w:rsidR="00386A9B" w:rsidRPr="000C78BD">
        <w:rPr>
          <w:lang w:val="en-GB"/>
        </w:rPr>
        <w:t>, the Court notes that the second</w:t>
      </w:r>
      <w:r w:rsidR="00783D0F" w:rsidRPr="000C78BD">
        <w:rPr>
          <w:lang w:val="en-GB"/>
        </w:rPr>
        <w:t>-</w:t>
      </w:r>
      <w:r w:rsidR="00386A9B" w:rsidRPr="000C78BD">
        <w:rPr>
          <w:lang w:val="en-GB"/>
        </w:rPr>
        <w:t>instance court, addressing the applicant</w:t>
      </w:r>
      <w:r w:rsidR="000C78BD" w:rsidRPr="000C78BD">
        <w:rPr>
          <w:lang w:val="en-GB"/>
        </w:rPr>
        <w:t>’</w:t>
      </w:r>
      <w:r w:rsidR="00386A9B" w:rsidRPr="000C78BD">
        <w:rPr>
          <w:lang w:val="en-GB"/>
        </w:rPr>
        <w:t>s argument raised in his appeal, examined the case also from the standpoint of Article 10 of the Convention. Th</w:t>
      </w:r>
      <w:r w:rsidR="001D032B" w:rsidRPr="000C78BD">
        <w:rPr>
          <w:lang w:val="en-GB"/>
        </w:rPr>
        <w:t>is</w:t>
      </w:r>
      <w:r w:rsidR="00386A9B" w:rsidRPr="000C78BD">
        <w:rPr>
          <w:lang w:val="en-GB"/>
        </w:rPr>
        <w:t xml:space="preserve"> court found that freedom of expression was not unlimited and that the Convention did not provide for protection of those who</w:t>
      </w:r>
      <w:r w:rsidR="006F3A63" w:rsidRPr="000C78BD">
        <w:rPr>
          <w:lang w:val="en-GB"/>
        </w:rPr>
        <w:t xml:space="preserve"> in</w:t>
      </w:r>
      <w:r w:rsidR="00386A9B" w:rsidRPr="000C78BD">
        <w:rPr>
          <w:lang w:val="en-GB"/>
        </w:rPr>
        <w:t xml:space="preserve"> exercising their freedom breached another</w:t>
      </w:r>
      <w:r w:rsidR="000C78BD" w:rsidRPr="000C78BD">
        <w:rPr>
          <w:lang w:val="en-GB"/>
        </w:rPr>
        <w:t>’</w:t>
      </w:r>
      <w:r w:rsidR="00386A9B" w:rsidRPr="000C78BD">
        <w:rPr>
          <w:lang w:val="en-GB"/>
        </w:rPr>
        <w:t>s right to good name and reputation (see paragraph</w:t>
      </w:r>
      <w:r w:rsidR="00AB7515" w:rsidRPr="000C78BD">
        <w:rPr>
          <w:lang w:val="en-GB"/>
        </w:rPr>
        <w:t> </w:t>
      </w:r>
      <w:r w:rsidR="00E52834" w:rsidRPr="000C78BD">
        <w:rPr>
          <w:lang w:val="en-GB"/>
        </w:rPr>
        <w:fldChar w:fldCharType="begin"/>
      </w:r>
      <w:r w:rsidR="00E52834" w:rsidRPr="000C78BD">
        <w:rPr>
          <w:lang w:val="en-GB"/>
        </w:rPr>
        <w:instrText xml:space="preserve"> REF second_instance_judgment \h </w:instrText>
      </w:r>
      <w:r w:rsidR="00E52834" w:rsidRPr="000C78BD">
        <w:rPr>
          <w:lang w:val="en-GB"/>
        </w:rPr>
      </w:r>
      <w:r w:rsidR="00E52834" w:rsidRPr="000C78BD">
        <w:rPr>
          <w:lang w:val="en-GB"/>
        </w:rPr>
        <w:fldChar w:fldCharType="separate"/>
      </w:r>
      <w:r w:rsidR="000C78BD" w:rsidRPr="000C78BD">
        <w:rPr>
          <w:noProof/>
          <w:lang w:val="en-GB"/>
        </w:rPr>
        <w:t>17</w:t>
      </w:r>
      <w:r w:rsidR="00E52834" w:rsidRPr="000C78BD">
        <w:rPr>
          <w:lang w:val="en-GB"/>
        </w:rPr>
        <w:fldChar w:fldCharType="end"/>
      </w:r>
      <w:r w:rsidR="00386A9B" w:rsidRPr="000C78BD">
        <w:rPr>
          <w:lang w:val="en-GB"/>
        </w:rPr>
        <w:t xml:space="preserve"> above). However, the domestic court did not carry out a balancing exercise of the competing interests at stake seen in the context in which the </w:t>
      </w:r>
      <w:r w:rsidR="001D032B" w:rsidRPr="000C78BD">
        <w:rPr>
          <w:lang w:val="en-GB"/>
        </w:rPr>
        <w:t xml:space="preserve">disputed </w:t>
      </w:r>
      <w:r w:rsidR="00386A9B" w:rsidRPr="000C78BD">
        <w:rPr>
          <w:lang w:val="en-GB"/>
        </w:rPr>
        <w:t>remarks were made</w:t>
      </w:r>
      <w:r w:rsidR="00EF5785" w:rsidRPr="000C78BD">
        <w:rPr>
          <w:lang w:val="en-GB"/>
        </w:rPr>
        <w:t xml:space="preserve"> (as regards the requirement of carrying out a balancing exercise, see </w:t>
      </w:r>
      <w:proofErr w:type="spellStart"/>
      <w:r w:rsidR="00EF5785" w:rsidRPr="000C78BD">
        <w:rPr>
          <w:i/>
          <w:lang w:val="en-GB"/>
        </w:rPr>
        <w:t>Cumpǎnǎ</w:t>
      </w:r>
      <w:proofErr w:type="spellEnd"/>
      <w:r w:rsidR="00EF5785" w:rsidRPr="000C78BD">
        <w:rPr>
          <w:i/>
          <w:lang w:val="en-GB"/>
        </w:rPr>
        <w:t xml:space="preserve"> and </w:t>
      </w:r>
      <w:proofErr w:type="spellStart"/>
      <w:r w:rsidR="00EF5785" w:rsidRPr="000C78BD">
        <w:rPr>
          <w:i/>
          <w:lang w:val="en-GB"/>
        </w:rPr>
        <w:t>Mazǎre</w:t>
      </w:r>
      <w:proofErr w:type="spellEnd"/>
      <w:r w:rsidR="00C63746" w:rsidRPr="000C78BD">
        <w:rPr>
          <w:i/>
          <w:lang w:val="en-GB"/>
        </w:rPr>
        <w:t xml:space="preserve">, </w:t>
      </w:r>
      <w:r w:rsidR="00C63746" w:rsidRPr="000C78BD">
        <w:rPr>
          <w:lang w:val="en-GB"/>
        </w:rPr>
        <w:t>cited above</w:t>
      </w:r>
      <w:r w:rsidR="00EF5785" w:rsidRPr="000C78BD">
        <w:rPr>
          <w:lang w:val="en-GB"/>
        </w:rPr>
        <w:t xml:space="preserve">, §§ 113-115, </w:t>
      </w:r>
      <w:r w:rsidR="00EF5785" w:rsidRPr="000C78BD">
        <w:rPr>
          <w:i/>
          <w:lang w:val="en-GB"/>
        </w:rPr>
        <w:t xml:space="preserve">Von Hannover v. Germany (no. 2) </w:t>
      </w:r>
      <w:r w:rsidR="00AB7515" w:rsidRPr="000C78BD">
        <w:rPr>
          <w:lang w:val="en-GB"/>
        </w:rPr>
        <w:t>[GC], nos. </w:t>
      </w:r>
      <w:r w:rsidR="00EF5785" w:rsidRPr="000C78BD">
        <w:rPr>
          <w:lang w:val="en-GB"/>
        </w:rPr>
        <w:t>40660/08 and 60641/08</w:t>
      </w:r>
      <w:r w:rsidR="00EF5785" w:rsidRPr="000C78BD">
        <w:rPr>
          <w:snapToGrid w:val="0"/>
          <w:szCs w:val="24"/>
          <w:lang w:val="en-GB"/>
        </w:rPr>
        <w:t xml:space="preserve">, § 108, </w:t>
      </w:r>
      <w:r w:rsidR="00EF5785" w:rsidRPr="000C78BD">
        <w:rPr>
          <w:snapToGrid w:val="0"/>
          <w:lang w:val="en-GB"/>
        </w:rPr>
        <w:t>ECHR 2012</w:t>
      </w:r>
      <w:r w:rsidR="00AD2119" w:rsidRPr="000C78BD">
        <w:rPr>
          <w:snapToGrid w:val="0"/>
          <w:lang w:val="en-GB"/>
        </w:rPr>
        <w:t>;</w:t>
      </w:r>
      <w:r w:rsidR="00EF5785" w:rsidRPr="000C78BD">
        <w:rPr>
          <w:lang w:val="en-GB"/>
        </w:rPr>
        <w:t xml:space="preserve"> and </w:t>
      </w:r>
      <w:r w:rsidR="00AB7515" w:rsidRPr="000C78BD">
        <w:rPr>
          <w:i/>
          <w:lang w:val="en-GB"/>
        </w:rPr>
        <w:t>Axel Springer AG v. </w:t>
      </w:r>
      <w:r w:rsidR="00EF5785" w:rsidRPr="000C78BD">
        <w:rPr>
          <w:i/>
          <w:lang w:val="en-GB"/>
        </w:rPr>
        <w:t>Germany</w:t>
      </w:r>
      <w:r w:rsidR="00EF5785" w:rsidRPr="000C78BD">
        <w:rPr>
          <w:lang w:val="en-GB"/>
        </w:rPr>
        <w:t xml:space="preserve"> [GC], no. 39954/08</w:t>
      </w:r>
      <w:r w:rsidR="00EF5785" w:rsidRPr="000C78BD">
        <w:rPr>
          <w:snapToGrid w:val="0"/>
          <w:szCs w:val="24"/>
          <w:lang w:val="en-GB"/>
        </w:rPr>
        <w:t>, §§ 82</w:t>
      </w:r>
      <w:r w:rsidR="00AD2119" w:rsidRPr="000C78BD">
        <w:rPr>
          <w:snapToGrid w:val="0"/>
          <w:szCs w:val="24"/>
          <w:lang w:val="en-GB"/>
        </w:rPr>
        <w:noBreakHyphen/>
      </w:r>
      <w:r w:rsidR="00EF5785" w:rsidRPr="000C78BD">
        <w:rPr>
          <w:snapToGrid w:val="0"/>
          <w:szCs w:val="24"/>
          <w:lang w:val="en-GB"/>
        </w:rPr>
        <w:t xml:space="preserve">84, </w:t>
      </w:r>
      <w:r w:rsidR="00EF5785" w:rsidRPr="000C78BD">
        <w:rPr>
          <w:szCs w:val="24"/>
          <w:lang w:val="en-GB"/>
        </w:rPr>
        <w:t>7 </w:t>
      </w:r>
      <w:r w:rsidR="00EF5785" w:rsidRPr="000C78BD">
        <w:rPr>
          <w:snapToGrid w:val="0"/>
          <w:szCs w:val="24"/>
          <w:lang w:val="en-GB"/>
        </w:rPr>
        <w:t>February 2012</w:t>
      </w:r>
      <w:r w:rsidR="00EF5785" w:rsidRPr="000C78BD">
        <w:rPr>
          <w:lang w:val="en-GB"/>
        </w:rPr>
        <w:t>).</w:t>
      </w:r>
    </w:p>
    <w:p w:rsidR="00FB5EC8" w:rsidRPr="000C78BD" w:rsidRDefault="002627E5" w:rsidP="000C78BD">
      <w:pPr>
        <w:pStyle w:val="ECHRPara"/>
      </w:pPr>
      <w:r>
        <w:fldChar w:fldCharType="begin"/>
      </w:r>
      <w:r>
        <w:instrText xml:space="preserve"> SEQ level0 \*arabic </w:instrText>
      </w:r>
      <w:r>
        <w:fldChar w:fldCharType="separate"/>
      </w:r>
      <w:r w:rsidR="000C78BD" w:rsidRPr="000C78BD">
        <w:rPr>
          <w:noProof/>
        </w:rPr>
        <w:t>57</w:t>
      </w:r>
      <w:r>
        <w:rPr>
          <w:noProof/>
        </w:rPr>
        <w:fldChar w:fldCharType="end"/>
      </w:r>
      <w:r w:rsidR="00FB5EC8" w:rsidRPr="000C78BD">
        <w:t xml:space="preserve">.  Lastly, the Court reiterates that the nature and severity of the penalty imposed are factors to be taken into account when assessing the proportionality of the interference (see, for example, </w:t>
      </w:r>
      <w:proofErr w:type="spellStart"/>
      <w:r w:rsidR="00FB5EC8" w:rsidRPr="000C78BD">
        <w:rPr>
          <w:i/>
        </w:rPr>
        <w:t>Sürek</w:t>
      </w:r>
      <w:proofErr w:type="spellEnd"/>
      <w:r w:rsidR="00FB5EC8" w:rsidRPr="000C78BD">
        <w:t xml:space="preserve">, cited above, § 64, and </w:t>
      </w:r>
      <w:proofErr w:type="spellStart"/>
      <w:r w:rsidR="00FB5EC8" w:rsidRPr="000C78BD">
        <w:rPr>
          <w:i/>
        </w:rPr>
        <w:t>Chauvy</w:t>
      </w:r>
      <w:proofErr w:type="spellEnd"/>
      <w:r w:rsidR="00FB5EC8" w:rsidRPr="000C78BD">
        <w:rPr>
          <w:i/>
        </w:rPr>
        <w:t xml:space="preserve"> and Others</w:t>
      </w:r>
      <w:r w:rsidR="00FB5EC8" w:rsidRPr="000C78BD">
        <w:t>, cited above, § 78). In the present cas</w:t>
      </w:r>
      <w:r w:rsidR="00EA71A6" w:rsidRPr="000C78BD">
        <w:t>e</w:t>
      </w:r>
      <w:r w:rsidR="00FB5EC8" w:rsidRPr="000C78BD">
        <w:t xml:space="preserve"> the courts conditionally </w:t>
      </w:r>
      <w:r w:rsidR="00AF3F57" w:rsidRPr="000C78BD">
        <w:t>discharged the applicant</w:t>
      </w:r>
      <w:r w:rsidR="00EA71A6" w:rsidRPr="000C78BD">
        <w:t>; however</w:t>
      </w:r>
      <w:r w:rsidR="00FB5EC8" w:rsidRPr="000C78BD">
        <w:t xml:space="preserve"> the </w:t>
      </w:r>
      <w:r w:rsidR="00A659E2" w:rsidRPr="000C78BD">
        <w:t>information about this fact appears in the National Criminal Register</w:t>
      </w:r>
      <w:r w:rsidR="00E52834" w:rsidRPr="000C78BD">
        <w:t xml:space="preserve"> (see paragraph</w:t>
      </w:r>
      <w:r w:rsidR="00AB7515" w:rsidRPr="000C78BD">
        <w:t> </w:t>
      </w:r>
      <w:r w:rsidR="00E52834" w:rsidRPr="000C78BD">
        <w:fldChar w:fldCharType="begin"/>
      </w:r>
      <w:r w:rsidR="00E52834" w:rsidRPr="000C78BD">
        <w:instrText xml:space="preserve"> REF criminal_record \h </w:instrText>
      </w:r>
      <w:r w:rsidR="00E52834" w:rsidRPr="000C78BD">
        <w:fldChar w:fldCharType="separate"/>
      </w:r>
      <w:r w:rsidR="000C78BD" w:rsidRPr="000C78BD">
        <w:rPr>
          <w:noProof/>
        </w:rPr>
        <w:t>35</w:t>
      </w:r>
      <w:r w:rsidR="00E52834" w:rsidRPr="000C78BD">
        <w:fldChar w:fldCharType="end"/>
      </w:r>
      <w:r w:rsidR="00FB5EC8" w:rsidRPr="000C78BD">
        <w:t xml:space="preserve"> above). Although the Court has found on many occasions that a criminal measure as a response to defamation cannot, as such, be considered disproportionate to the aim pursued (see </w:t>
      </w:r>
      <w:r w:rsidR="00AB7515" w:rsidRPr="000C78BD">
        <w:rPr>
          <w:i/>
        </w:rPr>
        <w:t xml:space="preserve">Radio France and Others </w:t>
      </w:r>
      <w:r w:rsidR="00AB7515" w:rsidRPr="000C78BD">
        <w:rPr>
          <w:i/>
        </w:rPr>
        <w:lastRenderedPageBreak/>
        <w:t>v. </w:t>
      </w:r>
      <w:r w:rsidR="00FB5EC8" w:rsidRPr="000C78BD">
        <w:rPr>
          <w:i/>
        </w:rPr>
        <w:t>France</w:t>
      </w:r>
      <w:r w:rsidR="00FB5EC8" w:rsidRPr="000C78BD">
        <w:t>, no. 53984/00, § 40, ECHR 2004</w:t>
      </w:r>
      <w:r w:rsidR="00BB2CB7" w:rsidRPr="000C78BD">
        <w:rPr>
          <w:lang w:val="en-GB"/>
        </w:rPr>
        <w:t>-</w:t>
      </w:r>
      <w:r w:rsidR="00FB5EC8" w:rsidRPr="000C78BD">
        <w:t xml:space="preserve">II) it considers that, in </w:t>
      </w:r>
      <w:r w:rsidR="00A659E2" w:rsidRPr="000C78BD">
        <w:t xml:space="preserve">the instant case, </w:t>
      </w:r>
      <w:r w:rsidR="00FB5EC8" w:rsidRPr="000C78BD">
        <w:t>which concern</w:t>
      </w:r>
      <w:r w:rsidR="00A659E2" w:rsidRPr="000C78BD">
        <w:t>s</w:t>
      </w:r>
      <w:r w:rsidR="00FB5EC8" w:rsidRPr="000C78BD">
        <w:t xml:space="preserve"> recourse to a criminal prosecution resulting in </w:t>
      </w:r>
      <w:r w:rsidR="001D032B" w:rsidRPr="000C78BD">
        <w:t xml:space="preserve">a </w:t>
      </w:r>
      <w:r w:rsidR="00FB5EC8" w:rsidRPr="000C78BD">
        <w:t xml:space="preserve">finding </w:t>
      </w:r>
      <w:r w:rsidR="001D032B" w:rsidRPr="000C78BD">
        <w:t>of</w:t>
      </w:r>
      <w:r w:rsidR="00FB5EC8" w:rsidRPr="000C78BD">
        <w:t xml:space="preserve"> criminal responsib</w:t>
      </w:r>
      <w:r w:rsidR="001D032B" w:rsidRPr="000C78BD">
        <w:t>ility</w:t>
      </w:r>
      <w:r w:rsidR="00FB5EC8" w:rsidRPr="000C78BD">
        <w:t xml:space="preserve"> must be seen as a wholly disproportionate measure (see, </w:t>
      </w:r>
      <w:r w:rsidR="00FB5EC8" w:rsidRPr="000C78BD">
        <w:rPr>
          <w:i/>
        </w:rPr>
        <w:t xml:space="preserve">mutatis mutandis, </w:t>
      </w:r>
      <w:proofErr w:type="spellStart"/>
      <w:r w:rsidR="00FB5EC8" w:rsidRPr="000C78BD">
        <w:rPr>
          <w:i/>
        </w:rPr>
        <w:t>Długołęcki</w:t>
      </w:r>
      <w:proofErr w:type="spellEnd"/>
      <w:r w:rsidR="00FB5EC8" w:rsidRPr="000C78BD">
        <w:rPr>
          <w:i/>
        </w:rPr>
        <w:t xml:space="preserve"> v. Poland</w:t>
      </w:r>
      <w:r w:rsidR="00AB7515" w:rsidRPr="000C78BD">
        <w:t>, no. </w:t>
      </w:r>
      <w:r w:rsidR="00FB5EC8" w:rsidRPr="000C78BD">
        <w:t>23806/03, § 47, 24 February 2009).</w:t>
      </w:r>
    </w:p>
    <w:p w:rsidR="00FB5EC8" w:rsidRPr="000C78BD" w:rsidRDefault="002627E5" w:rsidP="000C78BD">
      <w:pPr>
        <w:pStyle w:val="ECHRPara"/>
      </w:pPr>
      <w:r>
        <w:fldChar w:fldCharType="begin"/>
      </w:r>
      <w:r>
        <w:instrText xml:space="preserve"> SEQ level0 \*arabic </w:instrText>
      </w:r>
      <w:r>
        <w:fldChar w:fldCharType="separate"/>
      </w:r>
      <w:r w:rsidR="000C78BD" w:rsidRPr="000C78BD">
        <w:rPr>
          <w:noProof/>
        </w:rPr>
        <w:t>58</w:t>
      </w:r>
      <w:r>
        <w:rPr>
          <w:noProof/>
        </w:rPr>
        <w:fldChar w:fldCharType="end"/>
      </w:r>
      <w:r w:rsidR="00FB5EC8" w:rsidRPr="000C78BD">
        <w:t>.  Taking into account the above considerations the Court finds that the domestic courts overstepped the margin of appreciation afforded to member States and that there was no reasonable relationship of proportionality between the measures applied by them and the legitimate aim pursued.</w:t>
      </w:r>
    </w:p>
    <w:p w:rsidR="00FB5EC8" w:rsidRPr="000C78BD" w:rsidRDefault="002627E5" w:rsidP="000C78BD">
      <w:pPr>
        <w:pStyle w:val="ECHRPara"/>
      </w:pPr>
      <w:r>
        <w:fldChar w:fldCharType="begin"/>
      </w:r>
      <w:r>
        <w:instrText xml:space="preserve"> SEQ level0 \*arabic </w:instrText>
      </w:r>
      <w:r>
        <w:fldChar w:fldCharType="separate"/>
      </w:r>
      <w:r w:rsidR="000C78BD" w:rsidRPr="000C78BD">
        <w:rPr>
          <w:noProof/>
        </w:rPr>
        <w:t>59</w:t>
      </w:r>
      <w:r>
        <w:rPr>
          <w:noProof/>
        </w:rPr>
        <w:fldChar w:fldCharType="end"/>
      </w:r>
      <w:r w:rsidR="00FB5EC8" w:rsidRPr="000C78BD">
        <w:t>.  The authorities therefore failed to strike a fair balance between the relevant interests of, on the one hand, the protection of the politician</w:t>
      </w:r>
      <w:r w:rsidR="000C78BD" w:rsidRPr="000C78BD">
        <w:t>’</w:t>
      </w:r>
      <w:r w:rsidR="00FB5EC8" w:rsidRPr="000C78BD">
        <w:t xml:space="preserve">s right to </w:t>
      </w:r>
      <w:r w:rsidR="006F3A63" w:rsidRPr="000C78BD">
        <w:t>maintenance</w:t>
      </w:r>
      <w:r w:rsidR="001D032B" w:rsidRPr="000C78BD">
        <w:t xml:space="preserve"> of </w:t>
      </w:r>
      <w:r w:rsidR="00FB5EC8" w:rsidRPr="000C78BD">
        <w:t>reputation and, on the other, a journalist</w:t>
      </w:r>
      <w:r w:rsidR="000C78BD" w:rsidRPr="000C78BD">
        <w:t>’</w:t>
      </w:r>
      <w:r w:rsidR="00FB5EC8" w:rsidRPr="000C78BD">
        <w:t>s right to freedom of expression</w:t>
      </w:r>
      <w:r w:rsidR="006F3A63" w:rsidRPr="000C78BD">
        <w:t>, especially</w:t>
      </w:r>
      <w:r w:rsidR="00FB5EC8" w:rsidRPr="000C78BD">
        <w:t xml:space="preserve"> where issues of public interest are concerned.</w:t>
      </w:r>
    </w:p>
    <w:p w:rsidR="00FB5EC8" w:rsidRPr="000C78BD" w:rsidRDefault="002627E5" w:rsidP="000C78BD">
      <w:pPr>
        <w:pStyle w:val="ECHRPara"/>
      </w:pPr>
      <w:r>
        <w:fldChar w:fldCharType="begin"/>
      </w:r>
      <w:r>
        <w:instrText xml:space="preserve"> SEQ level0 \*arabic </w:instrText>
      </w:r>
      <w:r>
        <w:fldChar w:fldCharType="separate"/>
      </w:r>
      <w:r w:rsidR="000C78BD" w:rsidRPr="000C78BD">
        <w:rPr>
          <w:noProof/>
        </w:rPr>
        <w:t>60</w:t>
      </w:r>
      <w:r>
        <w:rPr>
          <w:noProof/>
        </w:rPr>
        <w:fldChar w:fldCharType="end"/>
      </w:r>
      <w:r w:rsidR="00FB5EC8" w:rsidRPr="000C78BD">
        <w:t>.  In those circumstances the Court finds that the interference with the applicant</w:t>
      </w:r>
      <w:r w:rsidR="000C78BD" w:rsidRPr="000C78BD">
        <w:t>’</w:t>
      </w:r>
      <w:r w:rsidR="00FB5EC8" w:rsidRPr="000C78BD">
        <w:t xml:space="preserve">s exercise of his right to freedom of expression was not “necessary in a democratic society” </w:t>
      </w:r>
      <w:r w:rsidR="00D36C21" w:rsidRPr="000C78BD">
        <w:t>within the meaning of paragraph </w:t>
      </w:r>
      <w:r w:rsidR="00FB5EC8" w:rsidRPr="000C78BD">
        <w:t>2 of Article 10 of the Convention.</w:t>
      </w:r>
    </w:p>
    <w:p w:rsidR="00386A9B" w:rsidRPr="000C78BD" w:rsidRDefault="002627E5" w:rsidP="000C78BD">
      <w:pPr>
        <w:pStyle w:val="ECHRPara"/>
      </w:pPr>
      <w:r>
        <w:fldChar w:fldCharType="begin"/>
      </w:r>
      <w:r>
        <w:instrText xml:space="preserve"> SEQ level0 \*arabic </w:instrText>
      </w:r>
      <w:r>
        <w:fldChar w:fldCharType="separate"/>
      </w:r>
      <w:r w:rsidR="000C78BD" w:rsidRPr="000C78BD">
        <w:rPr>
          <w:noProof/>
        </w:rPr>
        <w:t>61</w:t>
      </w:r>
      <w:r>
        <w:rPr>
          <w:noProof/>
        </w:rPr>
        <w:fldChar w:fldCharType="end"/>
      </w:r>
      <w:r w:rsidR="00FB5EC8" w:rsidRPr="000C78BD">
        <w:t>.  There has, accordingly, been a violation of Article 10 of the Convention.</w:t>
      </w:r>
    </w:p>
    <w:p w:rsidR="00014566" w:rsidRPr="000C78BD" w:rsidRDefault="00BF1E4A" w:rsidP="000C78BD">
      <w:pPr>
        <w:pStyle w:val="ECHRHeading1"/>
        <w:rPr>
          <w:lang w:val="en-GB"/>
        </w:rPr>
      </w:pPr>
      <w:r w:rsidRPr="000C78BD">
        <w:rPr>
          <w:lang w:val="en-GB"/>
        </w:rPr>
        <w:t>II</w:t>
      </w:r>
      <w:r w:rsidR="00014566" w:rsidRPr="000C78BD">
        <w:rPr>
          <w:lang w:val="en-GB"/>
        </w:rPr>
        <w:t>.  APPLICATION OF ARTICLE 41 OF THE CONVENTION</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62</w:t>
      </w:r>
      <w:r w:rsidRPr="000C78BD">
        <w:rPr>
          <w:lang w:val="en-GB"/>
        </w:rPr>
        <w:fldChar w:fldCharType="end"/>
      </w:r>
      <w:r w:rsidR="00014566" w:rsidRPr="000C78BD">
        <w:rPr>
          <w:lang w:val="en-GB"/>
        </w:rPr>
        <w:t>.  Article 41 of the Convention provides:</w:t>
      </w:r>
    </w:p>
    <w:p w:rsidR="00014566" w:rsidRPr="000C78BD" w:rsidRDefault="00014566" w:rsidP="000C78BD">
      <w:pPr>
        <w:pStyle w:val="ECHRParaQuote"/>
        <w:keepNext/>
        <w:keepLines/>
        <w:rPr>
          <w:lang w:val="en-GB"/>
        </w:rPr>
      </w:pPr>
      <w:r w:rsidRPr="000C78BD">
        <w:rPr>
          <w:lang w:val="en-GB"/>
        </w:rPr>
        <w:t xml:space="preserve">“If the Court finds that there has been a violation of the Convention or the Protocols thereto, and if the internal law of the High Contracting Party concerned allows only </w:t>
      </w:r>
      <w:r w:rsidR="004B0E30" w:rsidRPr="000C78BD">
        <w:rPr>
          <w:lang w:val="en-GB"/>
        </w:rPr>
        <w:t>p</w:t>
      </w:r>
      <w:r w:rsidRPr="000C78BD">
        <w:rPr>
          <w:lang w:val="en-GB"/>
        </w:rPr>
        <w:t>artial reparation to be made, the Court shall, if necessary, afford just satisfaction to the injured party.”</w:t>
      </w:r>
    </w:p>
    <w:p w:rsidR="00014566" w:rsidRPr="000C78BD" w:rsidRDefault="00014566" w:rsidP="000C78BD">
      <w:pPr>
        <w:pStyle w:val="ECHRHeading2"/>
        <w:keepLines w:val="0"/>
        <w:outlineLvl w:val="0"/>
        <w:rPr>
          <w:lang w:val="en-GB"/>
        </w:rPr>
      </w:pPr>
      <w:r w:rsidRPr="000C78BD">
        <w:rPr>
          <w:lang w:val="en-GB"/>
        </w:rPr>
        <w:t>A.  Damage</w:t>
      </w:r>
    </w:p>
    <w:p w:rsidR="00014566" w:rsidRPr="000C78BD" w:rsidRDefault="004B0E30"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63</w:t>
      </w:r>
      <w:r w:rsidRPr="000C78BD">
        <w:rPr>
          <w:lang w:val="en-GB"/>
        </w:rPr>
        <w:fldChar w:fldCharType="end"/>
      </w:r>
      <w:r w:rsidRPr="000C78BD">
        <w:rPr>
          <w:lang w:val="en-GB"/>
        </w:rPr>
        <w:t>.  </w:t>
      </w:r>
      <w:r w:rsidR="00014566" w:rsidRPr="000C78BD">
        <w:rPr>
          <w:lang w:val="en-GB"/>
        </w:rPr>
        <w:t xml:space="preserve">The applicant claimed </w:t>
      </w:r>
      <w:r w:rsidR="0040295F" w:rsidRPr="000C78BD">
        <w:rPr>
          <w:lang w:val="en-GB"/>
        </w:rPr>
        <w:t>EUR</w:t>
      </w:r>
      <w:r w:rsidR="00CF3A95" w:rsidRPr="000C78BD">
        <w:rPr>
          <w:lang w:val="en-GB"/>
        </w:rPr>
        <w:t> </w:t>
      </w:r>
      <w:r w:rsidRPr="000C78BD">
        <w:rPr>
          <w:lang w:val="en-GB"/>
        </w:rPr>
        <w:t>5,000</w:t>
      </w:r>
      <w:r w:rsidR="0040295F" w:rsidRPr="000C78BD">
        <w:rPr>
          <w:lang w:val="en-GB"/>
        </w:rPr>
        <w:t xml:space="preserve"> </w:t>
      </w:r>
      <w:r w:rsidR="00014566" w:rsidRPr="000C78BD">
        <w:rPr>
          <w:lang w:val="en-GB"/>
        </w:rPr>
        <w:t xml:space="preserve">in respect of </w:t>
      </w:r>
      <w:r w:rsidR="0072391E" w:rsidRPr="000C78BD">
        <w:rPr>
          <w:lang w:val="en-GB"/>
        </w:rPr>
        <w:t>non</w:t>
      </w:r>
      <w:r w:rsidR="0072391E" w:rsidRPr="000C78BD">
        <w:rPr>
          <w:lang w:val="en-GB"/>
        </w:rPr>
        <w:noBreakHyphen/>
      </w:r>
      <w:r w:rsidR="00014566" w:rsidRPr="000C78BD">
        <w:rPr>
          <w:lang w:val="en-GB"/>
        </w:rPr>
        <w:t>pecuniary damage.</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64</w:t>
      </w:r>
      <w:r w:rsidRPr="000C78BD">
        <w:rPr>
          <w:lang w:val="en-GB"/>
        </w:rPr>
        <w:fldChar w:fldCharType="end"/>
      </w:r>
      <w:r w:rsidR="00014566" w:rsidRPr="000C78BD">
        <w:rPr>
          <w:lang w:val="en-GB"/>
        </w:rPr>
        <w:t xml:space="preserve">.  The Government </w:t>
      </w:r>
      <w:r w:rsidR="004B0E30" w:rsidRPr="000C78BD">
        <w:rPr>
          <w:lang w:val="en-GB"/>
        </w:rPr>
        <w:t>considered this claim exorbitant and unsubstantiated</w:t>
      </w:r>
      <w:r w:rsidR="001D032B" w:rsidRPr="000C78BD">
        <w:rPr>
          <w:lang w:val="en-GB"/>
        </w:rPr>
        <w:t>,</w:t>
      </w:r>
      <w:r w:rsidR="004B0E30" w:rsidRPr="000C78BD">
        <w:rPr>
          <w:lang w:val="en-GB"/>
        </w:rPr>
        <w:t xml:space="preserve"> </w:t>
      </w:r>
      <w:r w:rsidR="001D032B" w:rsidRPr="000C78BD">
        <w:rPr>
          <w:lang w:val="en-GB"/>
        </w:rPr>
        <w:t xml:space="preserve">stating </w:t>
      </w:r>
      <w:r w:rsidR="004B0E30" w:rsidRPr="000C78BD">
        <w:rPr>
          <w:lang w:val="en-GB"/>
        </w:rPr>
        <w:t>that no infringement of the applicant</w:t>
      </w:r>
      <w:r w:rsidR="000C78BD" w:rsidRPr="000C78BD">
        <w:rPr>
          <w:lang w:val="en-GB"/>
        </w:rPr>
        <w:t>’</w:t>
      </w:r>
      <w:r w:rsidR="004B0E30" w:rsidRPr="000C78BD">
        <w:rPr>
          <w:lang w:val="en-GB"/>
        </w:rPr>
        <w:t xml:space="preserve">s rights </w:t>
      </w:r>
      <w:r w:rsidR="00E371B0" w:rsidRPr="000C78BD">
        <w:rPr>
          <w:lang w:val="en-GB"/>
        </w:rPr>
        <w:t xml:space="preserve">had </w:t>
      </w:r>
      <w:r w:rsidR="004B0E30" w:rsidRPr="000C78BD">
        <w:rPr>
          <w:lang w:val="en-GB"/>
        </w:rPr>
        <w:t>occurred in the present case.</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65</w:t>
      </w:r>
      <w:r w:rsidRPr="000C78BD">
        <w:rPr>
          <w:lang w:val="en-GB"/>
        </w:rPr>
        <w:fldChar w:fldCharType="end"/>
      </w:r>
      <w:r w:rsidR="00014566" w:rsidRPr="000C78BD">
        <w:rPr>
          <w:lang w:val="en-GB"/>
        </w:rPr>
        <w:t xml:space="preserve">.  The Court </w:t>
      </w:r>
      <w:r w:rsidR="00E27079" w:rsidRPr="000C78BD">
        <w:rPr>
          <w:lang w:val="en-GB"/>
        </w:rPr>
        <w:t xml:space="preserve">accepts that the applicant suffered non-pecuniary damage which is not sufficiently compensated by finding of a violation of the Convention. Making its assessment on an equitable basis, the Court </w:t>
      </w:r>
      <w:r w:rsidR="00014566" w:rsidRPr="000C78BD">
        <w:rPr>
          <w:lang w:val="en-GB"/>
        </w:rPr>
        <w:t xml:space="preserve">awards the applicant EUR </w:t>
      </w:r>
      <w:r w:rsidR="00E27079" w:rsidRPr="000C78BD">
        <w:rPr>
          <w:lang w:val="en-GB"/>
        </w:rPr>
        <w:t>5,000</w:t>
      </w:r>
      <w:r w:rsidR="00014566" w:rsidRPr="000C78BD">
        <w:rPr>
          <w:lang w:val="en-GB"/>
        </w:rPr>
        <w:t xml:space="preserve"> in respect of non-pecuniary damage.</w:t>
      </w:r>
    </w:p>
    <w:p w:rsidR="00014566" w:rsidRPr="000C78BD" w:rsidRDefault="00014566" w:rsidP="000C78BD">
      <w:pPr>
        <w:pStyle w:val="ECHRHeading2"/>
        <w:outlineLvl w:val="0"/>
        <w:rPr>
          <w:lang w:val="en-GB"/>
        </w:rPr>
      </w:pPr>
      <w:r w:rsidRPr="000C78BD">
        <w:rPr>
          <w:lang w:val="en-GB"/>
        </w:rPr>
        <w:lastRenderedPageBreak/>
        <w:t>B.  Costs and expenses</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66</w:t>
      </w:r>
      <w:r w:rsidRPr="000C78BD">
        <w:rPr>
          <w:lang w:val="en-GB"/>
        </w:rPr>
        <w:fldChar w:fldCharType="end"/>
      </w:r>
      <w:r w:rsidR="00014566" w:rsidRPr="000C78BD">
        <w:rPr>
          <w:lang w:val="en-GB"/>
        </w:rPr>
        <w:t xml:space="preserve">.  The applicant also claimed EUR </w:t>
      </w:r>
      <w:r w:rsidR="004B0E30" w:rsidRPr="000C78BD">
        <w:rPr>
          <w:lang w:val="en-GB"/>
        </w:rPr>
        <w:t>500</w:t>
      </w:r>
      <w:r w:rsidR="00014566" w:rsidRPr="000C78BD">
        <w:rPr>
          <w:lang w:val="en-GB"/>
        </w:rPr>
        <w:t xml:space="preserve"> for costs and expenses incurred before the Court.</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67</w:t>
      </w:r>
      <w:r w:rsidRPr="000C78BD">
        <w:rPr>
          <w:lang w:val="en-GB"/>
        </w:rPr>
        <w:fldChar w:fldCharType="end"/>
      </w:r>
      <w:r w:rsidR="00014566" w:rsidRPr="000C78BD">
        <w:rPr>
          <w:lang w:val="en-GB"/>
        </w:rPr>
        <w:t>.  </w:t>
      </w:r>
      <w:r w:rsidR="00C126BB" w:rsidRPr="000C78BD">
        <w:rPr>
          <w:lang w:val="en-GB"/>
        </w:rPr>
        <w:t>According to the Court</w:t>
      </w:r>
      <w:r w:rsidR="000C78BD" w:rsidRPr="000C78BD">
        <w:rPr>
          <w:lang w:val="en-GB"/>
        </w:rPr>
        <w:t>’</w:t>
      </w:r>
      <w:r w:rsidR="00C126BB" w:rsidRPr="000C78BD">
        <w:rPr>
          <w:lang w:val="en-GB"/>
        </w:rPr>
        <w:t xml:space="preserve">s case-law, an applicant is entitled to the reimbursement of costs and expenses only in so far as it has been shown that these have been actually and necessarily incurred and are reasonable as to quantum. </w:t>
      </w:r>
      <w:r w:rsidR="00014566" w:rsidRPr="000C78BD">
        <w:rPr>
          <w:lang w:val="en-GB"/>
        </w:rPr>
        <w:t xml:space="preserve">The Government </w:t>
      </w:r>
      <w:r w:rsidR="001D032B" w:rsidRPr="000C78BD">
        <w:rPr>
          <w:lang w:val="en-GB"/>
        </w:rPr>
        <w:t xml:space="preserve">asked </w:t>
      </w:r>
      <w:r w:rsidR="00A6325C" w:rsidRPr="000C78BD">
        <w:rPr>
          <w:lang w:val="en-GB"/>
        </w:rPr>
        <w:t xml:space="preserve">the Court to make a decision </w:t>
      </w:r>
      <w:r w:rsidR="00C126BB" w:rsidRPr="000C78BD">
        <w:rPr>
          <w:lang w:val="en-GB"/>
        </w:rPr>
        <w:t>in this regard,</w:t>
      </w:r>
      <w:r w:rsidR="00A6325C" w:rsidRPr="000C78BD">
        <w:rPr>
          <w:lang w:val="en-GB"/>
        </w:rPr>
        <w:t xml:space="preserve"> </w:t>
      </w:r>
      <w:r w:rsidR="00C126BB" w:rsidRPr="000C78BD">
        <w:rPr>
          <w:lang w:val="en-GB"/>
        </w:rPr>
        <w:t>relying</w:t>
      </w:r>
      <w:r w:rsidR="00A6325C" w:rsidRPr="000C78BD">
        <w:rPr>
          <w:lang w:val="en-GB"/>
        </w:rPr>
        <w:t xml:space="preserve"> on the case of </w:t>
      </w:r>
      <w:r w:rsidR="00A6325C" w:rsidRPr="000C78BD">
        <w:rPr>
          <w:i/>
          <w:lang w:val="en-GB"/>
        </w:rPr>
        <w:t>Zimmermann and Steiner v. Switzerland</w:t>
      </w:r>
      <w:r w:rsidR="006436B9" w:rsidRPr="000C78BD">
        <w:rPr>
          <w:lang w:val="en-GB"/>
        </w:rPr>
        <w:t xml:space="preserve"> </w:t>
      </w:r>
      <w:r w:rsidR="00AD2119" w:rsidRPr="000C78BD">
        <w:rPr>
          <w:lang w:val="en-GB"/>
        </w:rPr>
        <w:t>(</w:t>
      </w:r>
      <w:r w:rsidR="006436B9" w:rsidRPr="000C78BD">
        <w:rPr>
          <w:lang w:val="en-GB"/>
        </w:rPr>
        <w:t>13 </w:t>
      </w:r>
      <w:r w:rsidR="00A6325C" w:rsidRPr="000C78BD">
        <w:rPr>
          <w:lang w:val="en-GB"/>
        </w:rPr>
        <w:t>July 1983, § 66, Series A no. 66</w:t>
      </w:r>
      <w:r w:rsidR="00AD2119" w:rsidRPr="000C78BD">
        <w:rPr>
          <w:lang w:val="en-GB"/>
        </w:rPr>
        <w:t>)</w:t>
      </w:r>
      <w:r w:rsidR="00A6325C" w:rsidRPr="000C78BD">
        <w:rPr>
          <w:lang w:val="en-GB"/>
        </w:rPr>
        <w:t>.</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68</w:t>
      </w:r>
      <w:r w:rsidRPr="000C78BD">
        <w:rPr>
          <w:lang w:val="en-GB"/>
        </w:rPr>
        <w:fldChar w:fldCharType="end"/>
      </w:r>
      <w:r w:rsidR="00014566" w:rsidRPr="000C78BD">
        <w:rPr>
          <w:lang w:val="en-GB"/>
        </w:rPr>
        <w:t>. </w:t>
      </w:r>
      <w:r w:rsidRPr="000C78BD">
        <w:rPr>
          <w:lang w:val="en-GB"/>
        </w:rPr>
        <w:t>In the present case, regard</w:t>
      </w:r>
      <w:r w:rsidR="00014566" w:rsidRPr="000C78BD">
        <w:rPr>
          <w:lang w:val="en-GB"/>
        </w:rPr>
        <w:t xml:space="preserve"> being had to the</w:t>
      </w:r>
      <w:r w:rsidR="009D54E0" w:rsidRPr="000C78BD">
        <w:rPr>
          <w:lang w:val="en-GB"/>
        </w:rPr>
        <w:t xml:space="preserve"> documents in its possession and</w:t>
      </w:r>
      <w:r w:rsidR="00014566" w:rsidRPr="000C78BD">
        <w:rPr>
          <w:lang w:val="en-GB"/>
        </w:rPr>
        <w:t xml:space="preserve"> </w:t>
      </w:r>
      <w:r w:rsidR="00231252" w:rsidRPr="000C78BD">
        <w:rPr>
          <w:lang w:val="en-GB"/>
        </w:rPr>
        <w:t>fact that the applicant failed to substantiate h</w:t>
      </w:r>
      <w:r w:rsidR="009D54E0" w:rsidRPr="000C78BD">
        <w:rPr>
          <w:lang w:val="en-GB"/>
        </w:rPr>
        <w:t>is</w:t>
      </w:r>
      <w:r w:rsidR="00231252" w:rsidRPr="000C78BD">
        <w:rPr>
          <w:lang w:val="en-GB"/>
        </w:rPr>
        <w:t xml:space="preserve"> claim for costs and expenses, </w:t>
      </w:r>
      <w:r w:rsidR="00014566" w:rsidRPr="000C78BD">
        <w:rPr>
          <w:lang w:val="en-GB"/>
        </w:rPr>
        <w:t>the Court</w:t>
      </w:r>
      <w:r w:rsidR="009D54E0" w:rsidRPr="000C78BD">
        <w:rPr>
          <w:lang w:val="en-GB"/>
        </w:rPr>
        <w:t xml:space="preserve"> rejects</w:t>
      </w:r>
      <w:r w:rsidR="00B31461" w:rsidRPr="000C78BD">
        <w:rPr>
          <w:lang w:val="en-GB"/>
        </w:rPr>
        <w:t xml:space="preserve"> it</w:t>
      </w:r>
      <w:r w:rsidR="00014566" w:rsidRPr="000C78BD">
        <w:rPr>
          <w:lang w:val="en-GB"/>
        </w:rPr>
        <w:t>.</w:t>
      </w:r>
    </w:p>
    <w:p w:rsidR="00014566" w:rsidRPr="000C78BD" w:rsidRDefault="00014566" w:rsidP="000C78BD">
      <w:pPr>
        <w:pStyle w:val="ECHRHeading2"/>
        <w:outlineLvl w:val="0"/>
        <w:rPr>
          <w:lang w:val="en-GB"/>
        </w:rPr>
      </w:pPr>
      <w:r w:rsidRPr="000C78BD">
        <w:rPr>
          <w:lang w:val="en-GB"/>
        </w:rPr>
        <w:t>C.  Default interest</w:t>
      </w:r>
    </w:p>
    <w:p w:rsidR="00014566" w:rsidRPr="000C78BD" w:rsidRDefault="00F81ADC" w:rsidP="000C78BD">
      <w:pPr>
        <w:pStyle w:val="ECHRPara"/>
        <w:rPr>
          <w:lang w:val="en-GB"/>
        </w:rPr>
      </w:pPr>
      <w:r w:rsidRPr="000C78BD">
        <w:rPr>
          <w:lang w:val="en-GB"/>
        </w:rPr>
        <w:fldChar w:fldCharType="begin"/>
      </w:r>
      <w:r w:rsidRPr="000C78BD">
        <w:rPr>
          <w:lang w:val="en-GB"/>
        </w:rPr>
        <w:instrText xml:space="preserve"> SEQ level0 \*arabic </w:instrText>
      </w:r>
      <w:r w:rsidRPr="000C78BD">
        <w:rPr>
          <w:lang w:val="en-GB"/>
        </w:rPr>
        <w:fldChar w:fldCharType="separate"/>
      </w:r>
      <w:r w:rsidR="000C78BD" w:rsidRPr="000C78BD">
        <w:rPr>
          <w:noProof/>
          <w:lang w:val="en-GB"/>
        </w:rPr>
        <w:t>69</w:t>
      </w:r>
      <w:r w:rsidRPr="000C78BD">
        <w:rPr>
          <w:lang w:val="en-GB"/>
        </w:rPr>
        <w:fldChar w:fldCharType="end"/>
      </w:r>
      <w:r w:rsidR="00014566" w:rsidRPr="000C78BD">
        <w:rPr>
          <w:lang w:val="en-GB"/>
        </w:rPr>
        <w:t>.  The Court considers it appropriate that the default interest rate should be based on the marginal lending rate of the European Central Bank, to which should be added three percentage points.</w:t>
      </w:r>
    </w:p>
    <w:p w:rsidR="00014566" w:rsidRPr="000C78BD" w:rsidRDefault="00BB5883" w:rsidP="000C78BD">
      <w:pPr>
        <w:pStyle w:val="ECHRTitle1"/>
        <w:rPr>
          <w:lang w:val="en-GB"/>
        </w:rPr>
      </w:pPr>
      <w:r w:rsidRPr="000C78BD">
        <w:rPr>
          <w:lang w:val="en-GB"/>
        </w:rPr>
        <w:t>FOR THESE REASONS, THE COURT</w:t>
      </w:r>
      <w:r w:rsidR="00D36C21" w:rsidRPr="000C78BD">
        <w:rPr>
          <w:lang w:val="en-GB"/>
        </w:rPr>
        <w:t>, UNANIMOUSLY,</w:t>
      </w:r>
    </w:p>
    <w:p w:rsidR="00014566" w:rsidRPr="000C78BD" w:rsidRDefault="00F81ADC" w:rsidP="000C78BD">
      <w:pPr>
        <w:pStyle w:val="JuList"/>
        <w:rPr>
          <w:lang w:val="en-GB"/>
        </w:rPr>
      </w:pPr>
      <w:r w:rsidRPr="000C78BD">
        <w:rPr>
          <w:lang w:val="en-GB"/>
        </w:rPr>
        <w:t>1.  </w:t>
      </w:r>
      <w:r w:rsidRPr="000C78BD">
        <w:rPr>
          <w:i/>
          <w:lang w:val="en-GB"/>
        </w:rPr>
        <w:t>Declares</w:t>
      </w:r>
      <w:r w:rsidRPr="000C78BD">
        <w:rPr>
          <w:lang w:val="en-GB"/>
        </w:rPr>
        <w:t xml:space="preserve"> the complaint </w:t>
      </w:r>
      <w:r w:rsidR="00BF1E4A" w:rsidRPr="000C78BD">
        <w:rPr>
          <w:lang w:val="en-GB"/>
        </w:rPr>
        <w:t xml:space="preserve">under Article 10 of the Convention </w:t>
      </w:r>
      <w:r w:rsidRPr="000C78BD">
        <w:rPr>
          <w:lang w:val="en-GB"/>
        </w:rPr>
        <w:t>admissible;</w:t>
      </w:r>
    </w:p>
    <w:p w:rsidR="00014566" w:rsidRPr="000C78BD" w:rsidRDefault="00014566" w:rsidP="000C78BD">
      <w:pPr>
        <w:pStyle w:val="JuList"/>
        <w:ind w:left="0" w:firstLine="0"/>
        <w:rPr>
          <w:lang w:val="en-GB"/>
        </w:rPr>
      </w:pPr>
    </w:p>
    <w:p w:rsidR="00014566" w:rsidRPr="000C78BD" w:rsidRDefault="00BF1E4A" w:rsidP="000C78BD">
      <w:pPr>
        <w:pStyle w:val="JuList"/>
        <w:rPr>
          <w:lang w:val="en-GB"/>
        </w:rPr>
      </w:pPr>
      <w:r w:rsidRPr="000C78BD">
        <w:rPr>
          <w:lang w:val="en-GB"/>
        </w:rPr>
        <w:t>2</w:t>
      </w:r>
      <w:r w:rsidR="00014566" w:rsidRPr="000C78BD">
        <w:rPr>
          <w:lang w:val="en-GB"/>
        </w:rPr>
        <w:t>.  </w:t>
      </w:r>
      <w:r w:rsidR="00014566" w:rsidRPr="000C78BD">
        <w:rPr>
          <w:i/>
          <w:lang w:val="en-GB"/>
        </w:rPr>
        <w:t>Holds</w:t>
      </w:r>
      <w:r w:rsidR="00F81ADC" w:rsidRPr="000C78BD">
        <w:rPr>
          <w:lang w:val="en-GB"/>
        </w:rPr>
        <w:t xml:space="preserve"> </w:t>
      </w:r>
      <w:r w:rsidR="00014566" w:rsidRPr="000C78BD">
        <w:rPr>
          <w:lang w:val="en-GB"/>
        </w:rPr>
        <w:t xml:space="preserve">that there has been a violation of Article </w:t>
      </w:r>
      <w:r w:rsidRPr="000C78BD">
        <w:rPr>
          <w:lang w:val="en-GB"/>
        </w:rPr>
        <w:t>10</w:t>
      </w:r>
      <w:r w:rsidR="00014566" w:rsidRPr="000C78BD">
        <w:rPr>
          <w:lang w:val="en-GB"/>
        </w:rPr>
        <w:t xml:space="preserve"> of the Convention;</w:t>
      </w:r>
    </w:p>
    <w:p w:rsidR="00014566" w:rsidRPr="000C78BD" w:rsidRDefault="00014566" w:rsidP="000C78BD">
      <w:pPr>
        <w:pStyle w:val="JuList"/>
        <w:rPr>
          <w:lang w:val="en-GB"/>
        </w:rPr>
      </w:pPr>
    </w:p>
    <w:p w:rsidR="000C78BD" w:rsidRPr="000C78BD" w:rsidRDefault="00BF1E4A" w:rsidP="000C78BD">
      <w:pPr>
        <w:pStyle w:val="JuList"/>
        <w:rPr>
          <w:lang w:val="en-GB"/>
        </w:rPr>
      </w:pPr>
      <w:r w:rsidRPr="000C78BD">
        <w:rPr>
          <w:lang w:val="en-GB"/>
        </w:rPr>
        <w:t>3</w:t>
      </w:r>
      <w:r w:rsidR="00014566" w:rsidRPr="000C78BD">
        <w:rPr>
          <w:lang w:val="en-GB"/>
        </w:rPr>
        <w:t>.  </w:t>
      </w:r>
      <w:r w:rsidR="00014566" w:rsidRPr="000C78BD">
        <w:rPr>
          <w:i/>
          <w:lang w:val="en-GB"/>
        </w:rPr>
        <w:t>Holds</w:t>
      </w:r>
    </w:p>
    <w:p w:rsidR="00014566" w:rsidRPr="000C78BD" w:rsidRDefault="00014566" w:rsidP="000C78BD">
      <w:pPr>
        <w:pStyle w:val="JuListi"/>
        <w:ind w:left="426"/>
      </w:pPr>
      <w:r w:rsidRPr="000C78BD">
        <w:t>(a)  that the respondent State is to pay the applicant, within three months</w:t>
      </w:r>
      <w:r w:rsidR="00F81ADC" w:rsidRPr="000C78BD">
        <w:t xml:space="preserve"> from the date on which the judgment becomes final in accordance with Article 44 § 2 of the Convention,</w:t>
      </w:r>
      <w:r w:rsidRPr="000C78BD">
        <w:t xml:space="preserve"> </w:t>
      </w:r>
      <w:r w:rsidR="00B31461" w:rsidRPr="000C78BD">
        <w:t>EUR</w:t>
      </w:r>
      <w:r w:rsidR="00921645" w:rsidRPr="000C78BD">
        <w:t> </w:t>
      </w:r>
      <w:r w:rsidR="00B31461" w:rsidRPr="000C78BD">
        <w:t>5,000 (five thousand euros)</w:t>
      </w:r>
      <w:r w:rsidR="00FA22FA" w:rsidRPr="000C78BD">
        <w:t xml:space="preserve"> in respect of non-pecuniary damage,</w:t>
      </w:r>
      <w:r w:rsidR="00B31461" w:rsidRPr="000C78BD">
        <w:t xml:space="preserve"> plus</w:t>
      </w:r>
      <w:r w:rsidR="00FA22FA" w:rsidRPr="000C78BD">
        <w:t xml:space="preserve"> any tax that may be chargeable to the applicant</w:t>
      </w:r>
      <w:r w:rsidRPr="000C78BD">
        <w:t>, to be converted into the currency of the respondent State at the rate appli</w:t>
      </w:r>
      <w:r w:rsidR="00FA22FA" w:rsidRPr="000C78BD">
        <w:t>cable at the date of settlement;</w:t>
      </w:r>
    </w:p>
    <w:p w:rsidR="00014566" w:rsidRPr="000C78BD" w:rsidRDefault="00014566" w:rsidP="000C78BD">
      <w:pPr>
        <w:pStyle w:val="JuListi"/>
        <w:ind w:left="426"/>
      </w:pPr>
      <w:r w:rsidRPr="000C78BD">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0C78BD" w:rsidRDefault="00014566" w:rsidP="000C78BD">
      <w:pPr>
        <w:pStyle w:val="JuList"/>
        <w:rPr>
          <w:lang w:val="en-GB"/>
        </w:rPr>
      </w:pPr>
    </w:p>
    <w:p w:rsidR="00014566" w:rsidRPr="000C78BD" w:rsidRDefault="00BF1E4A" w:rsidP="000C78BD">
      <w:pPr>
        <w:pStyle w:val="JuList"/>
        <w:keepNext/>
        <w:keepLines/>
        <w:rPr>
          <w:lang w:val="en-GB"/>
        </w:rPr>
      </w:pPr>
      <w:r w:rsidRPr="000C78BD">
        <w:rPr>
          <w:lang w:val="en-GB"/>
        </w:rPr>
        <w:lastRenderedPageBreak/>
        <w:t>4</w:t>
      </w:r>
      <w:r w:rsidR="00014566" w:rsidRPr="000C78BD">
        <w:rPr>
          <w:lang w:val="en-GB"/>
        </w:rPr>
        <w:t>.  </w:t>
      </w:r>
      <w:r w:rsidR="00014566" w:rsidRPr="000C78BD">
        <w:rPr>
          <w:i/>
          <w:lang w:val="en-GB"/>
        </w:rPr>
        <w:t>Dismisses</w:t>
      </w:r>
      <w:r w:rsidR="00F81ADC" w:rsidRPr="000C78BD">
        <w:rPr>
          <w:lang w:val="en-GB"/>
        </w:rPr>
        <w:t xml:space="preserve"> </w:t>
      </w:r>
      <w:r w:rsidR="00014566" w:rsidRPr="000C78BD">
        <w:rPr>
          <w:lang w:val="en-GB"/>
        </w:rPr>
        <w:t xml:space="preserve">the </w:t>
      </w:r>
      <w:r w:rsidR="00745F9E" w:rsidRPr="000C78BD">
        <w:rPr>
          <w:lang w:val="en-GB"/>
        </w:rPr>
        <w:t xml:space="preserve">remainder of the </w:t>
      </w:r>
      <w:r w:rsidR="00014566" w:rsidRPr="000C78BD">
        <w:rPr>
          <w:lang w:val="en-GB"/>
        </w:rPr>
        <w:t>applicant</w:t>
      </w:r>
      <w:r w:rsidR="000C78BD" w:rsidRPr="000C78BD">
        <w:rPr>
          <w:lang w:val="en-GB"/>
        </w:rPr>
        <w:t>’</w:t>
      </w:r>
      <w:r w:rsidR="00F81ADC" w:rsidRPr="000C78BD">
        <w:rPr>
          <w:lang w:val="en-GB"/>
        </w:rPr>
        <w:t>s</w:t>
      </w:r>
      <w:r w:rsidR="00014566" w:rsidRPr="000C78BD">
        <w:rPr>
          <w:lang w:val="en-GB"/>
        </w:rPr>
        <w:t xml:space="preserve"> claim for </w:t>
      </w:r>
      <w:r w:rsidR="00745F9E" w:rsidRPr="000C78BD">
        <w:rPr>
          <w:lang w:val="en-GB"/>
        </w:rPr>
        <w:t>just satisfaction</w:t>
      </w:r>
      <w:r w:rsidR="00F2401F" w:rsidRPr="000C78BD">
        <w:rPr>
          <w:lang w:val="en-GB"/>
        </w:rPr>
        <w:t>.</w:t>
      </w:r>
    </w:p>
    <w:p w:rsidR="00014566" w:rsidRPr="000C78BD" w:rsidRDefault="00014566" w:rsidP="000C78BD">
      <w:pPr>
        <w:pStyle w:val="JuParaLast"/>
        <w:rPr>
          <w:lang w:val="en-GB"/>
        </w:rPr>
      </w:pPr>
      <w:r w:rsidRPr="000C78BD">
        <w:rPr>
          <w:lang w:val="en-GB"/>
        </w:rPr>
        <w:t xml:space="preserve">Done in English, and notified in writing on </w:t>
      </w:r>
      <w:r w:rsidR="00921645" w:rsidRPr="000C78BD">
        <w:rPr>
          <w:lang w:val="en-GB"/>
        </w:rPr>
        <w:t>4 July 2017</w:t>
      </w:r>
      <w:r w:rsidRPr="000C78BD">
        <w:rPr>
          <w:lang w:val="en-GB"/>
        </w:rPr>
        <w:t>, pursuant to Rule 77 §§ 2 and 3 of the Rules of Court.</w:t>
      </w:r>
    </w:p>
    <w:p w:rsidR="00014566" w:rsidRPr="000C78BD" w:rsidRDefault="00014566" w:rsidP="000C78BD">
      <w:pPr>
        <w:pStyle w:val="JuSigned"/>
        <w:keepNext/>
        <w:keepLines/>
        <w:rPr>
          <w:lang w:val="it-IT"/>
        </w:rPr>
      </w:pPr>
      <w:r w:rsidRPr="000C78BD">
        <w:rPr>
          <w:lang w:val="en-GB"/>
        </w:rPr>
        <w:tab/>
      </w:r>
      <w:r w:rsidR="00FD1130" w:rsidRPr="000C78BD">
        <w:rPr>
          <w:lang w:val="it-IT"/>
        </w:rPr>
        <w:t>Marialena Tsirli</w:t>
      </w:r>
      <w:r w:rsidRPr="000C78BD">
        <w:rPr>
          <w:lang w:val="it-IT"/>
        </w:rPr>
        <w:tab/>
      </w:r>
      <w:r w:rsidR="00DC523F" w:rsidRPr="000C78BD">
        <w:rPr>
          <w:lang w:val="it-IT"/>
        </w:rPr>
        <w:t xml:space="preserve">Vincent </w:t>
      </w:r>
      <w:r w:rsidR="00A43147" w:rsidRPr="000C78BD">
        <w:rPr>
          <w:lang w:val="it-IT"/>
        </w:rPr>
        <w:t xml:space="preserve">A. </w:t>
      </w:r>
      <w:r w:rsidR="00DC523F" w:rsidRPr="000C78BD">
        <w:rPr>
          <w:lang w:val="it-IT"/>
        </w:rPr>
        <w:t>D</w:t>
      </w:r>
      <w:r w:rsidR="00B31461" w:rsidRPr="000C78BD">
        <w:rPr>
          <w:lang w:val="it-IT"/>
        </w:rPr>
        <w:t>e Gaetano</w:t>
      </w:r>
      <w:r w:rsidR="00B31461" w:rsidRPr="000C78BD">
        <w:rPr>
          <w:szCs w:val="24"/>
          <w:lang w:val="it-IT"/>
        </w:rPr>
        <w:t xml:space="preserve"> </w:t>
      </w:r>
      <w:r w:rsidR="00E1557C" w:rsidRPr="000C78BD">
        <w:rPr>
          <w:szCs w:val="24"/>
          <w:lang w:val="it-IT"/>
        </w:rPr>
        <w:br/>
      </w:r>
      <w:r w:rsidRPr="000C78BD">
        <w:rPr>
          <w:lang w:val="it-IT"/>
        </w:rPr>
        <w:tab/>
      </w:r>
      <w:r w:rsidR="00F81ADC" w:rsidRPr="000C78BD">
        <w:rPr>
          <w:iCs/>
          <w:lang w:val="it-IT"/>
        </w:rPr>
        <w:t>Registrar</w:t>
      </w:r>
      <w:r w:rsidRPr="000C78BD">
        <w:rPr>
          <w:lang w:val="it-IT"/>
        </w:rPr>
        <w:tab/>
        <w:t>President</w:t>
      </w:r>
    </w:p>
    <w:p w:rsidR="000C78BD" w:rsidRPr="000C78BD" w:rsidRDefault="000C78BD" w:rsidP="000C78BD">
      <w:pPr>
        <w:pStyle w:val="JuParaLast"/>
        <w:rPr>
          <w:lang w:val="it-IT"/>
        </w:rPr>
      </w:pPr>
    </w:p>
    <w:sectPr w:rsidR="000C78BD" w:rsidRPr="000C78BD" w:rsidSect="00921645">
      <w:headerReference w:type="even" r:id="rId18"/>
      <w:headerReference w:type="default" r:id="rId19"/>
      <w:footnotePr>
        <w:numRestart w:val="eachPage"/>
      </w:footnotePr>
      <w:pgSz w:w="11906" w:h="16838" w:code="9"/>
      <w:pgMar w:top="2274" w:right="2274" w:bottom="2127"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7E5" w:rsidRDefault="002627E5" w:rsidP="00014566">
      <w:r>
        <w:separator/>
      </w:r>
    </w:p>
  </w:endnote>
  <w:endnote w:type="continuationSeparator" w:id="0">
    <w:p w:rsidR="002627E5" w:rsidRDefault="002627E5"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F09" w:rsidRDefault="00736F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F09" w:rsidRDefault="00736F0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F09" w:rsidRPr="00150BFA" w:rsidRDefault="00736F09" w:rsidP="0020718E">
    <w:pPr>
      <w:jc w:val="center"/>
    </w:pPr>
    <w:r>
      <w:rPr>
        <w:noProof/>
        <w:lang w:val="pl-PL" w:eastAsia="pl-PL"/>
      </w:rPr>
      <w:drawing>
        <wp:inline distT="0" distB="0" distL="0" distR="0" wp14:anchorId="51B4C7A3" wp14:editId="1F5B8DC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36F09" w:rsidRDefault="00736F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7E5" w:rsidRDefault="002627E5" w:rsidP="00014566">
      <w:r>
        <w:separator/>
      </w:r>
    </w:p>
  </w:footnote>
  <w:footnote w:type="continuationSeparator" w:id="0">
    <w:p w:rsidR="002627E5" w:rsidRDefault="002627E5"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F09" w:rsidRDefault="00736F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85D" w:rsidRPr="00736F09" w:rsidRDefault="00A4085D" w:rsidP="00736F09">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F09" w:rsidRPr="00A45145" w:rsidRDefault="00736F09" w:rsidP="00A45145">
    <w:pPr>
      <w:jc w:val="center"/>
    </w:pPr>
    <w:r>
      <w:rPr>
        <w:noProof/>
        <w:lang w:val="pl-PL" w:eastAsia="pl-PL"/>
      </w:rPr>
      <w:drawing>
        <wp:inline distT="0" distB="0" distL="0" distR="0" wp14:anchorId="2611B16E" wp14:editId="0FD0A0C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4085D" w:rsidRDefault="00A4085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F09" w:rsidRPr="00FF2306" w:rsidRDefault="00736F09"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32952">
      <w:rPr>
        <w:rStyle w:val="Numerstrony"/>
        <w:noProof/>
        <w:szCs w:val="18"/>
        <w:lang w:val="en-GB"/>
      </w:rPr>
      <w:t>14</w:t>
    </w:r>
    <w:r>
      <w:rPr>
        <w:rStyle w:val="Numerstrony"/>
        <w:szCs w:val="18"/>
        <w:lang w:val="en-GB"/>
      </w:rPr>
      <w:fldChar w:fldCharType="end"/>
    </w:r>
    <w:r w:rsidRPr="00FF2306">
      <w:rPr>
        <w:lang w:val="en-GB"/>
      </w:rPr>
      <w:tab/>
    </w:r>
    <w:r>
      <w:rPr>
        <w:lang w:val="en-GB"/>
      </w:rPr>
      <w:t>KĄCKI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F09" w:rsidRPr="00D60D87" w:rsidRDefault="00736F09" w:rsidP="00D60D87">
    <w:pPr>
      <w:pStyle w:val="ECHRHeader"/>
      <w:rPr>
        <w:lang w:val="en-GB"/>
      </w:rPr>
    </w:pPr>
    <w:r w:rsidRPr="00D60D87">
      <w:rPr>
        <w:lang w:val="en-GB"/>
      </w:rPr>
      <w:tab/>
    </w:r>
    <w:r>
      <w:rPr>
        <w:lang w:val="en-GB"/>
      </w:rPr>
      <w:t>KĄCKI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32952">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81ADC"/>
    <w:rsid w:val="000041F8"/>
    <w:rsid w:val="000042A8"/>
    <w:rsid w:val="00004308"/>
    <w:rsid w:val="00005BF0"/>
    <w:rsid w:val="00007154"/>
    <w:rsid w:val="000103AE"/>
    <w:rsid w:val="00011D69"/>
    <w:rsid w:val="00012AD3"/>
    <w:rsid w:val="00014566"/>
    <w:rsid w:val="00015C2D"/>
    <w:rsid w:val="00015F00"/>
    <w:rsid w:val="0002083D"/>
    <w:rsid w:val="00021EA5"/>
    <w:rsid w:val="00022C1D"/>
    <w:rsid w:val="00023869"/>
    <w:rsid w:val="00034987"/>
    <w:rsid w:val="000602DF"/>
    <w:rsid w:val="00061B05"/>
    <w:rsid w:val="00062973"/>
    <w:rsid w:val="00062D5D"/>
    <w:rsid w:val="000632D5"/>
    <w:rsid w:val="000644EE"/>
    <w:rsid w:val="000925AD"/>
    <w:rsid w:val="000A0E69"/>
    <w:rsid w:val="000A24EB"/>
    <w:rsid w:val="000B15F8"/>
    <w:rsid w:val="000B6923"/>
    <w:rsid w:val="000C033C"/>
    <w:rsid w:val="000C18B1"/>
    <w:rsid w:val="000C5F3C"/>
    <w:rsid w:val="000C6DCC"/>
    <w:rsid w:val="000C78BD"/>
    <w:rsid w:val="000D47AA"/>
    <w:rsid w:val="000D6AC0"/>
    <w:rsid w:val="000D721F"/>
    <w:rsid w:val="000E069B"/>
    <w:rsid w:val="000E0E82"/>
    <w:rsid w:val="000E1DC5"/>
    <w:rsid w:val="000E223F"/>
    <w:rsid w:val="000E7797"/>
    <w:rsid w:val="000E7D45"/>
    <w:rsid w:val="000F45AC"/>
    <w:rsid w:val="000F7851"/>
    <w:rsid w:val="00104E23"/>
    <w:rsid w:val="00105335"/>
    <w:rsid w:val="00111B0C"/>
    <w:rsid w:val="00120D6C"/>
    <w:rsid w:val="001257EC"/>
    <w:rsid w:val="00132C6A"/>
    <w:rsid w:val="00133D33"/>
    <w:rsid w:val="00134D64"/>
    <w:rsid w:val="00135A30"/>
    <w:rsid w:val="0013612C"/>
    <w:rsid w:val="00137FF6"/>
    <w:rsid w:val="00141650"/>
    <w:rsid w:val="001532F5"/>
    <w:rsid w:val="001562C0"/>
    <w:rsid w:val="00162A12"/>
    <w:rsid w:val="00163CBB"/>
    <w:rsid w:val="00166530"/>
    <w:rsid w:val="001832BD"/>
    <w:rsid w:val="0018500C"/>
    <w:rsid w:val="00185ACE"/>
    <w:rsid w:val="00187FB5"/>
    <w:rsid w:val="00191CBE"/>
    <w:rsid w:val="001943B5"/>
    <w:rsid w:val="00195134"/>
    <w:rsid w:val="001A145B"/>
    <w:rsid w:val="001A674C"/>
    <w:rsid w:val="001B3B24"/>
    <w:rsid w:val="001C0F98"/>
    <w:rsid w:val="001C2A42"/>
    <w:rsid w:val="001D032B"/>
    <w:rsid w:val="001D63ED"/>
    <w:rsid w:val="001D7348"/>
    <w:rsid w:val="001E035B"/>
    <w:rsid w:val="001E0961"/>
    <w:rsid w:val="001E3EAE"/>
    <w:rsid w:val="001E6F32"/>
    <w:rsid w:val="001F2145"/>
    <w:rsid w:val="001F2BF2"/>
    <w:rsid w:val="001F6262"/>
    <w:rsid w:val="001F67B0"/>
    <w:rsid w:val="001F7B3D"/>
    <w:rsid w:val="00204933"/>
    <w:rsid w:val="00205F9F"/>
    <w:rsid w:val="002073D7"/>
    <w:rsid w:val="00210338"/>
    <w:rsid w:val="002115FC"/>
    <w:rsid w:val="002133F8"/>
    <w:rsid w:val="0021423C"/>
    <w:rsid w:val="00230D00"/>
    <w:rsid w:val="00231252"/>
    <w:rsid w:val="00231DF7"/>
    <w:rsid w:val="00231FD1"/>
    <w:rsid w:val="002339E0"/>
    <w:rsid w:val="00233CF8"/>
    <w:rsid w:val="0023575D"/>
    <w:rsid w:val="00237148"/>
    <w:rsid w:val="002371EA"/>
    <w:rsid w:val="0024222D"/>
    <w:rsid w:val="00244B0E"/>
    <w:rsid w:val="00244F6C"/>
    <w:rsid w:val="002532C5"/>
    <w:rsid w:val="00260C03"/>
    <w:rsid w:val="002627E5"/>
    <w:rsid w:val="0026540E"/>
    <w:rsid w:val="00271126"/>
    <w:rsid w:val="00275123"/>
    <w:rsid w:val="0027541D"/>
    <w:rsid w:val="00282240"/>
    <w:rsid w:val="0028476A"/>
    <w:rsid w:val="0028572A"/>
    <w:rsid w:val="002948AD"/>
    <w:rsid w:val="00294C92"/>
    <w:rsid w:val="002A01CC"/>
    <w:rsid w:val="002A61B1"/>
    <w:rsid w:val="002A663C"/>
    <w:rsid w:val="002A7F2E"/>
    <w:rsid w:val="002B3933"/>
    <w:rsid w:val="002B444B"/>
    <w:rsid w:val="002B5887"/>
    <w:rsid w:val="002C0692"/>
    <w:rsid w:val="002C0E27"/>
    <w:rsid w:val="002C3040"/>
    <w:rsid w:val="002D022D"/>
    <w:rsid w:val="002D24BB"/>
    <w:rsid w:val="002E497C"/>
    <w:rsid w:val="002E7C46"/>
    <w:rsid w:val="002F2AF7"/>
    <w:rsid w:val="002F7E1C"/>
    <w:rsid w:val="00301A75"/>
    <w:rsid w:val="00302F70"/>
    <w:rsid w:val="0030336F"/>
    <w:rsid w:val="0030375E"/>
    <w:rsid w:val="00312A30"/>
    <w:rsid w:val="00320F72"/>
    <w:rsid w:val="0032463E"/>
    <w:rsid w:val="00326224"/>
    <w:rsid w:val="00336727"/>
    <w:rsid w:val="00337EE4"/>
    <w:rsid w:val="00340FFD"/>
    <w:rsid w:val="003506B1"/>
    <w:rsid w:val="00356AC7"/>
    <w:rsid w:val="003609FA"/>
    <w:rsid w:val="003710C8"/>
    <w:rsid w:val="0037245F"/>
    <w:rsid w:val="003750BE"/>
    <w:rsid w:val="00386A9B"/>
    <w:rsid w:val="00387592"/>
    <w:rsid w:val="00387B9D"/>
    <w:rsid w:val="0039364F"/>
    <w:rsid w:val="00396686"/>
    <w:rsid w:val="0039778E"/>
    <w:rsid w:val="003B4941"/>
    <w:rsid w:val="003C5714"/>
    <w:rsid w:val="003C6B9F"/>
    <w:rsid w:val="003C6E2A"/>
    <w:rsid w:val="003D0299"/>
    <w:rsid w:val="003E3AFA"/>
    <w:rsid w:val="003E4640"/>
    <w:rsid w:val="003E6D80"/>
    <w:rsid w:val="003F05FA"/>
    <w:rsid w:val="003F244A"/>
    <w:rsid w:val="003F30B8"/>
    <w:rsid w:val="003F4C45"/>
    <w:rsid w:val="003F5F7B"/>
    <w:rsid w:val="003F7D64"/>
    <w:rsid w:val="004009E9"/>
    <w:rsid w:val="0040295F"/>
    <w:rsid w:val="00403206"/>
    <w:rsid w:val="004111EE"/>
    <w:rsid w:val="00414300"/>
    <w:rsid w:val="00425C67"/>
    <w:rsid w:val="00427E7A"/>
    <w:rsid w:val="00436307"/>
    <w:rsid w:val="00436C49"/>
    <w:rsid w:val="00445366"/>
    <w:rsid w:val="00447F5B"/>
    <w:rsid w:val="00461DB0"/>
    <w:rsid w:val="0046263A"/>
    <w:rsid w:val="00463926"/>
    <w:rsid w:val="004646E0"/>
    <w:rsid w:val="00464C9A"/>
    <w:rsid w:val="0047422B"/>
    <w:rsid w:val="00474F3D"/>
    <w:rsid w:val="00477E3A"/>
    <w:rsid w:val="00483E5F"/>
    <w:rsid w:val="00485FF9"/>
    <w:rsid w:val="004907F0"/>
    <w:rsid w:val="0049140B"/>
    <w:rsid w:val="004923A5"/>
    <w:rsid w:val="00496BFB"/>
    <w:rsid w:val="004A15C7"/>
    <w:rsid w:val="004A618E"/>
    <w:rsid w:val="004B013B"/>
    <w:rsid w:val="004B0E30"/>
    <w:rsid w:val="004B112B"/>
    <w:rsid w:val="004B6152"/>
    <w:rsid w:val="004C01E4"/>
    <w:rsid w:val="004C086C"/>
    <w:rsid w:val="004C1F56"/>
    <w:rsid w:val="004C27BC"/>
    <w:rsid w:val="004D15F3"/>
    <w:rsid w:val="004D5311"/>
    <w:rsid w:val="004D5DCC"/>
    <w:rsid w:val="004F10AF"/>
    <w:rsid w:val="004F11A4"/>
    <w:rsid w:val="004F2389"/>
    <w:rsid w:val="004F304D"/>
    <w:rsid w:val="004F3D81"/>
    <w:rsid w:val="004F61BE"/>
    <w:rsid w:val="004F66B1"/>
    <w:rsid w:val="005004A7"/>
    <w:rsid w:val="00511C07"/>
    <w:rsid w:val="005173A6"/>
    <w:rsid w:val="00520BAA"/>
    <w:rsid w:val="00525208"/>
    <w:rsid w:val="005257A5"/>
    <w:rsid w:val="005264C0"/>
    <w:rsid w:val="00526A8A"/>
    <w:rsid w:val="00527F1A"/>
    <w:rsid w:val="00531DF2"/>
    <w:rsid w:val="005442EE"/>
    <w:rsid w:val="00547353"/>
    <w:rsid w:val="005474E7"/>
    <w:rsid w:val="005512A3"/>
    <w:rsid w:val="005578CE"/>
    <w:rsid w:val="00560E21"/>
    <w:rsid w:val="00561EB4"/>
    <w:rsid w:val="00562160"/>
    <w:rsid w:val="00562781"/>
    <w:rsid w:val="00563E83"/>
    <w:rsid w:val="0057271C"/>
    <w:rsid w:val="00572845"/>
    <w:rsid w:val="0057764E"/>
    <w:rsid w:val="005849FB"/>
    <w:rsid w:val="00585E3F"/>
    <w:rsid w:val="00586D18"/>
    <w:rsid w:val="00592772"/>
    <w:rsid w:val="0059574A"/>
    <w:rsid w:val="005A0A99"/>
    <w:rsid w:val="005A1B9B"/>
    <w:rsid w:val="005A2E8D"/>
    <w:rsid w:val="005A6751"/>
    <w:rsid w:val="005B092E"/>
    <w:rsid w:val="005B152C"/>
    <w:rsid w:val="005B1EE0"/>
    <w:rsid w:val="005B2B24"/>
    <w:rsid w:val="005B4425"/>
    <w:rsid w:val="005B4B94"/>
    <w:rsid w:val="005C3EE8"/>
    <w:rsid w:val="005D2474"/>
    <w:rsid w:val="005D34F9"/>
    <w:rsid w:val="005D4190"/>
    <w:rsid w:val="005D4BDE"/>
    <w:rsid w:val="005D67A3"/>
    <w:rsid w:val="005E2988"/>
    <w:rsid w:val="005E2A43"/>
    <w:rsid w:val="005E3085"/>
    <w:rsid w:val="005E3AA3"/>
    <w:rsid w:val="005E5893"/>
    <w:rsid w:val="005E7594"/>
    <w:rsid w:val="005F51E1"/>
    <w:rsid w:val="00611C80"/>
    <w:rsid w:val="00612260"/>
    <w:rsid w:val="006164D9"/>
    <w:rsid w:val="00620692"/>
    <w:rsid w:val="00622932"/>
    <w:rsid w:val="006242CA"/>
    <w:rsid w:val="00627507"/>
    <w:rsid w:val="00633717"/>
    <w:rsid w:val="006344E1"/>
    <w:rsid w:val="00636320"/>
    <w:rsid w:val="006436B9"/>
    <w:rsid w:val="006545C4"/>
    <w:rsid w:val="00661971"/>
    <w:rsid w:val="00661CE8"/>
    <w:rsid w:val="006623D9"/>
    <w:rsid w:val="0066425C"/>
    <w:rsid w:val="0066550C"/>
    <w:rsid w:val="006716F2"/>
    <w:rsid w:val="00682BF2"/>
    <w:rsid w:val="006859CE"/>
    <w:rsid w:val="00691270"/>
    <w:rsid w:val="00694BA8"/>
    <w:rsid w:val="006A037C"/>
    <w:rsid w:val="006A098D"/>
    <w:rsid w:val="006A36F4"/>
    <w:rsid w:val="006A406F"/>
    <w:rsid w:val="006A5D3A"/>
    <w:rsid w:val="006A72D8"/>
    <w:rsid w:val="006C23D4"/>
    <w:rsid w:val="006C7BB0"/>
    <w:rsid w:val="006D3237"/>
    <w:rsid w:val="006E2E37"/>
    <w:rsid w:val="006E3CF1"/>
    <w:rsid w:val="006E7E80"/>
    <w:rsid w:val="006F1DF9"/>
    <w:rsid w:val="006F24DB"/>
    <w:rsid w:val="006F3A63"/>
    <w:rsid w:val="006F48CA"/>
    <w:rsid w:val="006F64DD"/>
    <w:rsid w:val="0070321E"/>
    <w:rsid w:val="00715127"/>
    <w:rsid w:val="00715E8E"/>
    <w:rsid w:val="00721A17"/>
    <w:rsid w:val="00723580"/>
    <w:rsid w:val="00723755"/>
    <w:rsid w:val="0072391E"/>
    <w:rsid w:val="0073136C"/>
    <w:rsid w:val="00731F0F"/>
    <w:rsid w:val="00733250"/>
    <w:rsid w:val="00736F09"/>
    <w:rsid w:val="0074102A"/>
    <w:rsid w:val="00741404"/>
    <w:rsid w:val="007449E5"/>
    <w:rsid w:val="00745F9E"/>
    <w:rsid w:val="00746C5A"/>
    <w:rsid w:val="00747FF0"/>
    <w:rsid w:val="007502EF"/>
    <w:rsid w:val="00764D4E"/>
    <w:rsid w:val="00765A1F"/>
    <w:rsid w:val="00775B6D"/>
    <w:rsid w:val="00776D68"/>
    <w:rsid w:val="00783D0F"/>
    <w:rsid w:val="007850EE"/>
    <w:rsid w:val="00785B95"/>
    <w:rsid w:val="00790E96"/>
    <w:rsid w:val="00793366"/>
    <w:rsid w:val="007A716F"/>
    <w:rsid w:val="007B270A"/>
    <w:rsid w:val="007B75FD"/>
    <w:rsid w:val="007C0695"/>
    <w:rsid w:val="007C419A"/>
    <w:rsid w:val="007C4CC8"/>
    <w:rsid w:val="007C5426"/>
    <w:rsid w:val="007C5798"/>
    <w:rsid w:val="007C7AED"/>
    <w:rsid w:val="007C7C01"/>
    <w:rsid w:val="007D4832"/>
    <w:rsid w:val="007E06A5"/>
    <w:rsid w:val="007E21B2"/>
    <w:rsid w:val="007E2C4E"/>
    <w:rsid w:val="007F1905"/>
    <w:rsid w:val="007F7078"/>
    <w:rsid w:val="00801300"/>
    <w:rsid w:val="00802C64"/>
    <w:rsid w:val="00805E52"/>
    <w:rsid w:val="008061D0"/>
    <w:rsid w:val="008073C1"/>
    <w:rsid w:val="00810B38"/>
    <w:rsid w:val="008204C7"/>
    <w:rsid w:val="00820992"/>
    <w:rsid w:val="00823602"/>
    <w:rsid w:val="008255F5"/>
    <w:rsid w:val="0083014E"/>
    <w:rsid w:val="0083214A"/>
    <w:rsid w:val="00832952"/>
    <w:rsid w:val="00834220"/>
    <w:rsid w:val="0083563E"/>
    <w:rsid w:val="00845723"/>
    <w:rsid w:val="00851EF9"/>
    <w:rsid w:val="008577FD"/>
    <w:rsid w:val="00860B03"/>
    <w:rsid w:val="0086497A"/>
    <w:rsid w:val="00867618"/>
    <w:rsid w:val="008713A1"/>
    <w:rsid w:val="008754AB"/>
    <w:rsid w:val="0087662C"/>
    <w:rsid w:val="0087681F"/>
    <w:rsid w:val="0088060C"/>
    <w:rsid w:val="00893576"/>
    <w:rsid w:val="00893E73"/>
    <w:rsid w:val="008A43C4"/>
    <w:rsid w:val="008A45B1"/>
    <w:rsid w:val="008A63E0"/>
    <w:rsid w:val="008B02DC"/>
    <w:rsid w:val="008B57CE"/>
    <w:rsid w:val="008B659F"/>
    <w:rsid w:val="008C26DE"/>
    <w:rsid w:val="008D2225"/>
    <w:rsid w:val="008D44ED"/>
    <w:rsid w:val="008D4752"/>
    <w:rsid w:val="008E060D"/>
    <w:rsid w:val="008E271C"/>
    <w:rsid w:val="008E418E"/>
    <w:rsid w:val="008E5BC6"/>
    <w:rsid w:val="008E6A25"/>
    <w:rsid w:val="008F4A02"/>
    <w:rsid w:val="008F5193"/>
    <w:rsid w:val="009013A7"/>
    <w:rsid w:val="009017FB"/>
    <w:rsid w:val="009017FC"/>
    <w:rsid w:val="00903B43"/>
    <w:rsid w:val="0090506B"/>
    <w:rsid w:val="009050C9"/>
    <w:rsid w:val="009066FC"/>
    <w:rsid w:val="009140A3"/>
    <w:rsid w:val="009144A2"/>
    <w:rsid w:val="0091510C"/>
    <w:rsid w:val="00921645"/>
    <w:rsid w:val="009259AC"/>
    <w:rsid w:val="00926523"/>
    <w:rsid w:val="00926F38"/>
    <w:rsid w:val="00934301"/>
    <w:rsid w:val="00934DCD"/>
    <w:rsid w:val="00936CD1"/>
    <w:rsid w:val="00941747"/>
    <w:rsid w:val="00941EFB"/>
    <w:rsid w:val="00947AFB"/>
    <w:rsid w:val="00951D7D"/>
    <w:rsid w:val="009630C7"/>
    <w:rsid w:val="00972B55"/>
    <w:rsid w:val="009743B7"/>
    <w:rsid w:val="00981A22"/>
    <w:rsid w:val="0098228B"/>
    <w:rsid w:val="009828DA"/>
    <w:rsid w:val="00985BAB"/>
    <w:rsid w:val="00997F03"/>
    <w:rsid w:val="009A46DF"/>
    <w:rsid w:val="009A73A5"/>
    <w:rsid w:val="009B1AFC"/>
    <w:rsid w:val="009B1B5F"/>
    <w:rsid w:val="009B2EC2"/>
    <w:rsid w:val="009B6673"/>
    <w:rsid w:val="009C191B"/>
    <w:rsid w:val="009C2BD6"/>
    <w:rsid w:val="009C2F78"/>
    <w:rsid w:val="009D54E0"/>
    <w:rsid w:val="009D5B84"/>
    <w:rsid w:val="009E1F32"/>
    <w:rsid w:val="009E2429"/>
    <w:rsid w:val="009E41E7"/>
    <w:rsid w:val="009E5829"/>
    <w:rsid w:val="009E776C"/>
    <w:rsid w:val="009F06E4"/>
    <w:rsid w:val="00A1726E"/>
    <w:rsid w:val="00A204CF"/>
    <w:rsid w:val="00A23D49"/>
    <w:rsid w:val="00A27004"/>
    <w:rsid w:val="00A30C29"/>
    <w:rsid w:val="00A34DD6"/>
    <w:rsid w:val="00A36819"/>
    <w:rsid w:val="00A36989"/>
    <w:rsid w:val="00A405F6"/>
    <w:rsid w:val="00A4085D"/>
    <w:rsid w:val="00A40EC5"/>
    <w:rsid w:val="00A43147"/>
    <w:rsid w:val="00A43628"/>
    <w:rsid w:val="00A54192"/>
    <w:rsid w:val="00A6035E"/>
    <w:rsid w:val="00A6144C"/>
    <w:rsid w:val="00A6192E"/>
    <w:rsid w:val="00A6325C"/>
    <w:rsid w:val="00A659E2"/>
    <w:rsid w:val="00A66617"/>
    <w:rsid w:val="00A671F8"/>
    <w:rsid w:val="00A673A4"/>
    <w:rsid w:val="00A67C02"/>
    <w:rsid w:val="00A7114F"/>
    <w:rsid w:val="00A715A2"/>
    <w:rsid w:val="00A724AE"/>
    <w:rsid w:val="00A7268F"/>
    <w:rsid w:val="00A73329"/>
    <w:rsid w:val="00A73D4A"/>
    <w:rsid w:val="00A82359"/>
    <w:rsid w:val="00A82461"/>
    <w:rsid w:val="00A865D2"/>
    <w:rsid w:val="00A94C20"/>
    <w:rsid w:val="00A952A1"/>
    <w:rsid w:val="00A96ED6"/>
    <w:rsid w:val="00AA227F"/>
    <w:rsid w:val="00AA3BC7"/>
    <w:rsid w:val="00AA754A"/>
    <w:rsid w:val="00AB08AF"/>
    <w:rsid w:val="00AB099E"/>
    <w:rsid w:val="00AB4328"/>
    <w:rsid w:val="00AB5FA0"/>
    <w:rsid w:val="00AB7515"/>
    <w:rsid w:val="00AD2119"/>
    <w:rsid w:val="00AD65E4"/>
    <w:rsid w:val="00AE0A2E"/>
    <w:rsid w:val="00AE354C"/>
    <w:rsid w:val="00AE3E97"/>
    <w:rsid w:val="00AF3F57"/>
    <w:rsid w:val="00AF4B07"/>
    <w:rsid w:val="00AF6186"/>
    <w:rsid w:val="00AF7A3A"/>
    <w:rsid w:val="00B01392"/>
    <w:rsid w:val="00B14F20"/>
    <w:rsid w:val="00B160DB"/>
    <w:rsid w:val="00B20836"/>
    <w:rsid w:val="00B235BB"/>
    <w:rsid w:val="00B27A44"/>
    <w:rsid w:val="00B30BBF"/>
    <w:rsid w:val="00B31461"/>
    <w:rsid w:val="00B33C03"/>
    <w:rsid w:val="00B44E56"/>
    <w:rsid w:val="00B46543"/>
    <w:rsid w:val="00B47D33"/>
    <w:rsid w:val="00B525D4"/>
    <w:rsid w:val="00B52BE0"/>
    <w:rsid w:val="00B54133"/>
    <w:rsid w:val="00B701ED"/>
    <w:rsid w:val="00B8086C"/>
    <w:rsid w:val="00B861B4"/>
    <w:rsid w:val="00B86DFE"/>
    <w:rsid w:val="00B90990"/>
    <w:rsid w:val="00B922FF"/>
    <w:rsid w:val="00B9281E"/>
    <w:rsid w:val="00B93925"/>
    <w:rsid w:val="00B95187"/>
    <w:rsid w:val="00B9774A"/>
    <w:rsid w:val="00BA05D4"/>
    <w:rsid w:val="00BA2BDE"/>
    <w:rsid w:val="00BA2D55"/>
    <w:rsid w:val="00BA71B1"/>
    <w:rsid w:val="00BB0637"/>
    <w:rsid w:val="00BB2CB7"/>
    <w:rsid w:val="00BB345F"/>
    <w:rsid w:val="00BB5883"/>
    <w:rsid w:val="00BB68EA"/>
    <w:rsid w:val="00BC1C27"/>
    <w:rsid w:val="00BC2820"/>
    <w:rsid w:val="00BC6BBF"/>
    <w:rsid w:val="00BD1572"/>
    <w:rsid w:val="00BD1A44"/>
    <w:rsid w:val="00BD3307"/>
    <w:rsid w:val="00BE14E3"/>
    <w:rsid w:val="00BE3774"/>
    <w:rsid w:val="00BE41E5"/>
    <w:rsid w:val="00BF0BBB"/>
    <w:rsid w:val="00BF1E4A"/>
    <w:rsid w:val="00BF4109"/>
    <w:rsid w:val="00BF4CC3"/>
    <w:rsid w:val="00C054C7"/>
    <w:rsid w:val="00C057B5"/>
    <w:rsid w:val="00C126BB"/>
    <w:rsid w:val="00C22687"/>
    <w:rsid w:val="00C32E4D"/>
    <w:rsid w:val="00C32EC9"/>
    <w:rsid w:val="00C333A0"/>
    <w:rsid w:val="00C36A81"/>
    <w:rsid w:val="00C41974"/>
    <w:rsid w:val="00C41A37"/>
    <w:rsid w:val="00C447AD"/>
    <w:rsid w:val="00C5113A"/>
    <w:rsid w:val="00C53F4A"/>
    <w:rsid w:val="00C54125"/>
    <w:rsid w:val="00C55B54"/>
    <w:rsid w:val="00C6098E"/>
    <w:rsid w:val="00C6152C"/>
    <w:rsid w:val="00C621C2"/>
    <w:rsid w:val="00C63746"/>
    <w:rsid w:val="00C74810"/>
    <w:rsid w:val="00C8690A"/>
    <w:rsid w:val="00C90D68"/>
    <w:rsid w:val="00C90E84"/>
    <w:rsid w:val="00C939FE"/>
    <w:rsid w:val="00C95C99"/>
    <w:rsid w:val="00CA4BDA"/>
    <w:rsid w:val="00CB1F66"/>
    <w:rsid w:val="00CB2951"/>
    <w:rsid w:val="00CB5376"/>
    <w:rsid w:val="00CB6F14"/>
    <w:rsid w:val="00CD282B"/>
    <w:rsid w:val="00CD4C35"/>
    <w:rsid w:val="00CD7369"/>
    <w:rsid w:val="00CD7679"/>
    <w:rsid w:val="00CE0B0E"/>
    <w:rsid w:val="00CE3831"/>
    <w:rsid w:val="00CF3A95"/>
    <w:rsid w:val="00D00ABB"/>
    <w:rsid w:val="00D02EEC"/>
    <w:rsid w:val="00D03551"/>
    <w:rsid w:val="00D06A63"/>
    <w:rsid w:val="00D07E0E"/>
    <w:rsid w:val="00D11478"/>
    <w:rsid w:val="00D15326"/>
    <w:rsid w:val="00D15ED0"/>
    <w:rsid w:val="00D20BF7"/>
    <w:rsid w:val="00D21B3E"/>
    <w:rsid w:val="00D21FED"/>
    <w:rsid w:val="00D24251"/>
    <w:rsid w:val="00D343E2"/>
    <w:rsid w:val="00D361A2"/>
    <w:rsid w:val="00D36C21"/>
    <w:rsid w:val="00D44C2E"/>
    <w:rsid w:val="00D45414"/>
    <w:rsid w:val="00D476F6"/>
    <w:rsid w:val="00D53C0F"/>
    <w:rsid w:val="00D566BD"/>
    <w:rsid w:val="00D578CB"/>
    <w:rsid w:val="00D57A4D"/>
    <w:rsid w:val="00D60AA7"/>
    <w:rsid w:val="00D60D87"/>
    <w:rsid w:val="00D6435F"/>
    <w:rsid w:val="00D75E28"/>
    <w:rsid w:val="00D772C2"/>
    <w:rsid w:val="00D8008E"/>
    <w:rsid w:val="00D82C45"/>
    <w:rsid w:val="00D90368"/>
    <w:rsid w:val="00D908A8"/>
    <w:rsid w:val="00D96132"/>
    <w:rsid w:val="00D977B6"/>
    <w:rsid w:val="00DA1B48"/>
    <w:rsid w:val="00DA4597"/>
    <w:rsid w:val="00DA4A31"/>
    <w:rsid w:val="00DA7B04"/>
    <w:rsid w:val="00DB36C2"/>
    <w:rsid w:val="00DB7196"/>
    <w:rsid w:val="00DB73A1"/>
    <w:rsid w:val="00DC169B"/>
    <w:rsid w:val="00DC2AB9"/>
    <w:rsid w:val="00DC523F"/>
    <w:rsid w:val="00DC63F0"/>
    <w:rsid w:val="00DD6EE5"/>
    <w:rsid w:val="00DE386C"/>
    <w:rsid w:val="00DE4D35"/>
    <w:rsid w:val="00DF0549"/>
    <w:rsid w:val="00DF098B"/>
    <w:rsid w:val="00DF11C4"/>
    <w:rsid w:val="00DF210C"/>
    <w:rsid w:val="00DF4B6A"/>
    <w:rsid w:val="00E02751"/>
    <w:rsid w:val="00E02C09"/>
    <w:rsid w:val="00E04D59"/>
    <w:rsid w:val="00E07DA1"/>
    <w:rsid w:val="00E10D9B"/>
    <w:rsid w:val="00E123CB"/>
    <w:rsid w:val="00E12F82"/>
    <w:rsid w:val="00E1557C"/>
    <w:rsid w:val="00E20E13"/>
    <w:rsid w:val="00E21DBC"/>
    <w:rsid w:val="00E23339"/>
    <w:rsid w:val="00E27079"/>
    <w:rsid w:val="00E275D7"/>
    <w:rsid w:val="00E27DBE"/>
    <w:rsid w:val="00E32AB1"/>
    <w:rsid w:val="00E36C71"/>
    <w:rsid w:val="00E371B0"/>
    <w:rsid w:val="00E37FA0"/>
    <w:rsid w:val="00E40404"/>
    <w:rsid w:val="00E448DB"/>
    <w:rsid w:val="00E459C6"/>
    <w:rsid w:val="00E47589"/>
    <w:rsid w:val="00E52834"/>
    <w:rsid w:val="00E64915"/>
    <w:rsid w:val="00E661D4"/>
    <w:rsid w:val="00E70091"/>
    <w:rsid w:val="00E720F5"/>
    <w:rsid w:val="00E76D47"/>
    <w:rsid w:val="00E849F7"/>
    <w:rsid w:val="00E90302"/>
    <w:rsid w:val="00E9597F"/>
    <w:rsid w:val="00E97396"/>
    <w:rsid w:val="00EA185E"/>
    <w:rsid w:val="00EA592A"/>
    <w:rsid w:val="00EA71A6"/>
    <w:rsid w:val="00EA7D7A"/>
    <w:rsid w:val="00EB14E4"/>
    <w:rsid w:val="00EB32A5"/>
    <w:rsid w:val="00EB34ED"/>
    <w:rsid w:val="00EB7BE0"/>
    <w:rsid w:val="00EC315E"/>
    <w:rsid w:val="00EC49B3"/>
    <w:rsid w:val="00ED077C"/>
    <w:rsid w:val="00ED1190"/>
    <w:rsid w:val="00ED6544"/>
    <w:rsid w:val="00ED735A"/>
    <w:rsid w:val="00EE0277"/>
    <w:rsid w:val="00EE1DA9"/>
    <w:rsid w:val="00EE2C56"/>
    <w:rsid w:val="00EE3E00"/>
    <w:rsid w:val="00EE5DD2"/>
    <w:rsid w:val="00EF41F1"/>
    <w:rsid w:val="00EF4F08"/>
    <w:rsid w:val="00EF5785"/>
    <w:rsid w:val="00F00A79"/>
    <w:rsid w:val="00F00E86"/>
    <w:rsid w:val="00F02994"/>
    <w:rsid w:val="00F048CD"/>
    <w:rsid w:val="00F07C1E"/>
    <w:rsid w:val="00F105DB"/>
    <w:rsid w:val="00F132BC"/>
    <w:rsid w:val="00F13D80"/>
    <w:rsid w:val="00F13DC6"/>
    <w:rsid w:val="00F16AAA"/>
    <w:rsid w:val="00F21161"/>
    <w:rsid w:val="00F218EF"/>
    <w:rsid w:val="00F21BC7"/>
    <w:rsid w:val="00F2401F"/>
    <w:rsid w:val="00F266A2"/>
    <w:rsid w:val="00F32269"/>
    <w:rsid w:val="00F40B9E"/>
    <w:rsid w:val="00F56A6F"/>
    <w:rsid w:val="00F5709C"/>
    <w:rsid w:val="00F6389E"/>
    <w:rsid w:val="00F64EF1"/>
    <w:rsid w:val="00F81ADC"/>
    <w:rsid w:val="00F81F35"/>
    <w:rsid w:val="00F8765F"/>
    <w:rsid w:val="00F90767"/>
    <w:rsid w:val="00FA22FA"/>
    <w:rsid w:val="00FA685B"/>
    <w:rsid w:val="00FB0C01"/>
    <w:rsid w:val="00FB5EC8"/>
    <w:rsid w:val="00FC18F2"/>
    <w:rsid w:val="00FC39E5"/>
    <w:rsid w:val="00FC3A78"/>
    <w:rsid w:val="00FC5FFE"/>
    <w:rsid w:val="00FD1005"/>
    <w:rsid w:val="00FD1130"/>
    <w:rsid w:val="00FD3180"/>
    <w:rsid w:val="00FD6C75"/>
    <w:rsid w:val="00FE71B3"/>
    <w:rsid w:val="00FF1A70"/>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2083D"/>
    <w:pPr>
      <w:jc w:val="both"/>
    </w:pPr>
    <w:rPr>
      <w:rFonts w:eastAsiaTheme="minorEastAsia"/>
      <w:sz w:val="24"/>
    </w:rPr>
  </w:style>
  <w:style w:type="paragraph" w:styleId="Nagwek1">
    <w:name w:val="heading 1"/>
    <w:basedOn w:val="Normalny"/>
    <w:next w:val="Normalny"/>
    <w:link w:val="Nagwek1Znak"/>
    <w:uiPriority w:val="99"/>
    <w:semiHidden/>
    <w:rsid w:val="0002083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2083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2083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2083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E242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2083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E242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E242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E242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2083D"/>
    <w:rPr>
      <w:rFonts w:ascii="Tahoma" w:hAnsi="Tahoma" w:cs="Tahoma"/>
      <w:sz w:val="16"/>
      <w:szCs w:val="16"/>
    </w:rPr>
  </w:style>
  <w:style w:type="character" w:customStyle="1" w:styleId="TekstdymkaZnak">
    <w:name w:val="Tekst dymka Znak"/>
    <w:basedOn w:val="Domylnaczcionkaakapitu"/>
    <w:link w:val="Tekstdymka"/>
    <w:uiPriority w:val="99"/>
    <w:semiHidden/>
    <w:rsid w:val="0002083D"/>
    <w:rPr>
      <w:rFonts w:ascii="Tahoma" w:eastAsiaTheme="minorEastAsia" w:hAnsi="Tahoma" w:cs="Tahoma"/>
      <w:sz w:val="16"/>
      <w:szCs w:val="16"/>
    </w:rPr>
  </w:style>
  <w:style w:type="character" w:styleId="Tytuksiki">
    <w:name w:val="Book Title"/>
    <w:uiPriority w:val="99"/>
    <w:semiHidden/>
    <w:qFormat/>
    <w:rsid w:val="009E2429"/>
    <w:rPr>
      <w:i/>
      <w:iCs/>
      <w:smallCaps/>
      <w:spacing w:val="5"/>
    </w:rPr>
  </w:style>
  <w:style w:type="paragraph" w:customStyle="1" w:styleId="ECHRHeader">
    <w:name w:val="ECHR_Header"/>
    <w:aliases w:val="Ju_Header"/>
    <w:basedOn w:val="Nagwek"/>
    <w:uiPriority w:val="4"/>
    <w:qFormat/>
    <w:rsid w:val="009E242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2083D"/>
    <w:pPr>
      <w:jc w:val="left"/>
    </w:pPr>
    <w:rPr>
      <w:sz w:val="8"/>
    </w:rPr>
  </w:style>
  <w:style w:type="character" w:styleId="Pogrubienie">
    <w:name w:val="Strong"/>
    <w:uiPriority w:val="99"/>
    <w:semiHidden/>
    <w:qFormat/>
    <w:rsid w:val="009E2429"/>
    <w:rPr>
      <w:b/>
      <w:bCs/>
    </w:rPr>
  </w:style>
  <w:style w:type="paragraph" w:styleId="Bezodstpw">
    <w:name w:val="No Spacing"/>
    <w:basedOn w:val="Normalny"/>
    <w:link w:val="BezodstpwZnak"/>
    <w:semiHidden/>
    <w:qFormat/>
    <w:rsid w:val="009E2429"/>
    <w:rPr>
      <w:sz w:val="22"/>
    </w:rPr>
  </w:style>
  <w:style w:type="character" w:customStyle="1" w:styleId="BezodstpwZnak">
    <w:name w:val="Bez odstępów Znak"/>
    <w:basedOn w:val="Domylnaczcionkaakapitu"/>
    <w:link w:val="Bezodstpw"/>
    <w:semiHidden/>
    <w:rsid w:val="009E2429"/>
    <w:rPr>
      <w:rFonts w:eastAsiaTheme="minorEastAsia"/>
    </w:rPr>
  </w:style>
  <w:style w:type="paragraph" w:customStyle="1" w:styleId="ECHRFooterLine">
    <w:name w:val="ECHR_Footer_Line"/>
    <w:aliases w:val="Footer_Line"/>
    <w:basedOn w:val="Normalny"/>
    <w:next w:val="ECHRFooter"/>
    <w:uiPriority w:val="57"/>
    <w:semiHidden/>
    <w:rsid w:val="0002083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9E2429"/>
    <w:pPr>
      <w:numPr>
        <w:numId w:val="20"/>
      </w:numPr>
      <w:jc w:val="left"/>
    </w:pPr>
    <w:rPr>
      <w:b/>
    </w:rPr>
  </w:style>
  <w:style w:type="paragraph" w:customStyle="1" w:styleId="OpiPara">
    <w:name w:val="Opi_Para"/>
    <w:basedOn w:val="ECHRPara"/>
    <w:uiPriority w:val="46"/>
    <w:qFormat/>
    <w:rsid w:val="009E2429"/>
  </w:style>
  <w:style w:type="paragraph" w:customStyle="1" w:styleId="JuParaSub">
    <w:name w:val="Ju_Para_Sub"/>
    <w:basedOn w:val="ECHRPara"/>
    <w:uiPriority w:val="13"/>
    <w:qFormat/>
    <w:rsid w:val="009E2429"/>
    <w:pPr>
      <w:ind w:left="284"/>
    </w:pPr>
  </w:style>
  <w:style w:type="paragraph" w:customStyle="1" w:styleId="ECHRTitleCentre3">
    <w:name w:val="ECHR_Title_Centre_3"/>
    <w:aliases w:val="Ju_H_Article"/>
    <w:basedOn w:val="Normalny"/>
    <w:next w:val="ECHRParaQuote"/>
    <w:uiPriority w:val="27"/>
    <w:qFormat/>
    <w:rsid w:val="009E242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E242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9E2429"/>
  </w:style>
  <w:style w:type="paragraph" w:customStyle="1" w:styleId="OpiQuot">
    <w:name w:val="Opi_Quot"/>
    <w:basedOn w:val="ECHRParaQuote"/>
    <w:uiPriority w:val="48"/>
    <w:qFormat/>
    <w:rsid w:val="009E2429"/>
  </w:style>
  <w:style w:type="paragraph" w:customStyle="1" w:styleId="OpiQuotSub">
    <w:name w:val="Opi_Quot_Sub"/>
    <w:basedOn w:val="JuQuotSub"/>
    <w:uiPriority w:val="49"/>
    <w:qFormat/>
    <w:rsid w:val="009E2429"/>
  </w:style>
  <w:style w:type="paragraph" w:customStyle="1" w:styleId="ECHRTitleCentre2">
    <w:name w:val="ECHR_Title_Centre_2"/>
    <w:aliases w:val="Dec_H_Case"/>
    <w:basedOn w:val="Normalny"/>
    <w:next w:val="ECHRPara"/>
    <w:uiPriority w:val="8"/>
    <w:qFormat/>
    <w:rsid w:val="009E2429"/>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9E242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E242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E242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E242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E242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E242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E242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E2429"/>
    <w:pPr>
      <w:keepNext/>
      <w:keepLines/>
      <w:spacing w:before="240" w:after="120"/>
      <w:ind w:left="1236"/>
    </w:pPr>
    <w:rPr>
      <w:sz w:val="20"/>
    </w:rPr>
  </w:style>
  <w:style w:type="paragraph" w:customStyle="1" w:styleId="JuInitialled">
    <w:name w:val="Ju_Initialled"/>
    <w:basedOn w:val="Normalny"/>
    <w:uiPriority w:val="31"/>
    <w:qFormat/>
    <w:rsid w:val="009E2429"/>
    <w:pPr>
      <w:tabs>
        <w:tab w:val="center" w:pos="6407"/>
      </w:tabs>
      <w:spacing w:before="720"/>
      <w:jc w:val="right"/>
    </w:pPr>
  </w:style>
  <w:style w:type="paragraph" w:customStyle="1" w:styleId="OpiHA">
    <w:name w:val="Opi_H_A"/>
    <w:basedOn w:val="ECHRHeading1"/>
    <w:next w:val="OpiPara"/>
    <w:uiPriority w:val="41"/>
    <w:qFormat/>
    <w:rsid w:val="009E2429"/>
    <w:pPr>
      <w:tabs>
        <w:tab w:val="clear" w:pos="357"/>
      </w:tabs>
      <w:outlineLvl w:val="1"/>
    </w:pPr>
    <w:rPr>
      <w:b/>
    </w:rPr>
  </w:style>
  <w:style w:type="paragraph" w:customStyle="1" w:styleId="JuQuotSub">
    <w:name w:val="Ju_Quot_Sub"/>
    <w:basedOn w:val="ECHRParaQuote"/>
    <w:uiPriority w:val="15"/>
    <w:qFormat/>
    <w:rsid w:val="009E2429"/>
    <w:pPr>
      <w:ind w:left="567"/>
    </w:pPr>
  </w:style>
  <w:style w:type="paragraph" w:styleId="Nagwek">
    <w:name w:val="header"/>
    <w:basedOn w:val="Normalny"/>
    <w:link w:val="NagwekZnak"/>
    <w:uiPriority w:val="57"/>
    <w:semiHidden/>
    <w:rsid w:val="0002083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2083D"/>
    <w:rPr>
      <w:sz w:val="24"/>
    </w:rPr>
  </w:style>
  <w:style w:type="character" w:customStyle="1" w:styleId="Nagwek1Znak">
    <w:name w:val="Nagłówek 1 Znak"/>
    <w:basedOn w:val="Domylnaczcionkaakapitu"/>
    <w:link w:val="Nagwek1"/>
    <w:uiPriority w:val="99"/>
    <w:semiHidden/>
    <w:rsid w:val="0002083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E242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E242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2083D"/>
    <w:rPr>
      <w:rFonts w:asciiTheme="majorHAnsi" w:eastAsiaTheme="majorEastAsia" w:hAnsiTheme="majorHAnsi" w:cstheme="majorBidi"/>
      <w:b/>
      <w:bCs/>
      <w:color w:val="4D4D4D"/>
      <w:sz w:val="26"/>
      <w:szCs w:val="26"/>
    </w:rPr>
  </w:style>
  <w:style w:type="character" w:customStyle="1" w:styleId="JUNAMES">
    <w:name w:val="JU_NAMES"/>
    <w:uiPriority w:val="17"/>
    <w:qFormat/>
    <w:rsid w:val="009E2429"/>
    <w:rPr>
      <w:caps w:val="0"/>
      <w:smallCaps/>
    </w:rPr>
  </w:style>
  <w:style w:type="paragraph" w:customStyle="1" w:styleId="JuCase">
    <w:name w:val="Ju_Case"/>
    <w:basedOn w:val="Normalny"/>
    <w:next w:val="ECHRPara"/>
    <w:uiPriority w:val="10"/>
    <w:rsid w:val="0002083D"/>
    <w:pPr>
      <w:ind w:firstLine="284"/>
    </w:pPr>
    <w:rPr>
      <w:b/>
    </w:rPr>
  </w:style>
  <w:style w:type="character" w:customStyle="1" w:styleId="Nagwek3Znak">
    <w:name w:val="Nagłówek 3 Znak"/>
    <w:basedOn w:val="Domylnaczcionkaakapitu"/>
    <w:link w:val="Nagwek3"/>
    <w:uiPriority w:val="99"/>
    <w:semiHidden/>
    <w:rsid w:val="0002083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2083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E2429"/>
    <w:rPr>
      <w:rFonts w:asciiTheme="majorHAnsi" w:eastAsiaTheme="majorEastAsia" w:hAnsiTheme="majorHAnsi" w:cstheme="majorBidi"/>
      <w:b/>
      <w:bCs/>
      <w:color w:val="808080"/>
    </w:rPr>
  </w:style>
  <w:style w:type="character" w:styleId="Wyrnieniedelikatne">
    <w:name w:val="Subtle Emphasis"/>
    <w:uiPriority w:val="99"/>
    <w:semiHidden/>
    <w:qFormat/>
    <w:rsid w:val="009E242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E2429"/>
    <w:pPr>
      <w:keepNext/>
      <w:keepLines/>
      <w:spacing w:before="720" w:after="240"/>
      <w:outlineLvl w:val="0"/>
    </w:pPr>
    <w:rPr>
      <w:rFonts w:asciiTheme="majorHAnsi" w:hAnsiTheme="majorHAnsi"/>
      <w:sz w:val="28"/>
    </w:rPr>
  </w:style>
  <w:style w:type="character" w:styleId="Uwydatnienie">
    <w:name w:val="Emphasis"/>
    <w:uiPriority w:val="99"/>
    <w:semiHidden/>
    <w:qFormat/>
    <w:rsid w:val="009E2429"/>
    <w:rPr>
      <w:b/>
      <w:bCs/>
      <w:i/>
      <w:iCs/>
      <w:spacing w:val="10"/>
      <w:bdr w:val="none" w:sz="0" w:space="0" w:color="auto"/>
      <w:shd w:val="clear" w:color="auto" w:fill="auto"/>
    </w:rPr>
  </w:style>
  <w:style w:type="paragraph" w:styleId="Stopka">
    <w:name w:val="footer"/>
    <w:basedOn w:val="Normalny"/>
    <w:link w:val="StopkaZnak"/>
    <w:uiPriority w:val="57"/>
    <w:semiHidden/>
    <w:rsid w:val="0002083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2083D"/>
    <w:rPr>
      <w:sz w:val="24"/>
    </w:rPr>
  </w:style>
  <w:style w:type="character" w:styleId="Odwoanieprzypisudolnego">
    <w:name w:val="footnote reference"/>
    <w:basedOn w:val="Domylnaczcionkaakapitu"/>
    <w:uiPriority w:val="99"/>
    <w:semiHidden/>
    <w:rsid w:val="0002083D"/>
    <w:rPr>
      <w:vertAlign w:val="superscript"/>
    </w:rPr>
  </w:style>
  <w:style w:type="paragraph" w:styleId="Tekstprzypisudolnego">
    <w:name w:val="footnote text"/>
    <w:basedOn w:val="Normalny"/>
    <w:link w:val="TekstprzypisudolnegoZnak"/>
    <w:uiPriority w:val="99"/>
    <w:semiHidden/>
    <w:rsid w:val="0002083D"/>
    <w:rPr>
      <w:sz w:val="20"/>
      <w:szCs w:val="20"/>
    </w:rPr>
  </w:style>
  <w:style w:type="character" w:customStyle="1" w:styleId="TekstprzypisudolnegoZnak">
    <w:name w:val="Tekst przypisu dolnego Znak"/>
    <w:basedOn w:val="Domylnaczcionkaakapitu"/>
    <w:link w:val="Tekstprzypisudolnego"/>
    <w:uiPriority w:val="99"/>
    <w:semiHidden/>
    <w:rsid w:val="0002083D"/>
    <w:rPr>
      <w:rFonts w:eastAsiaTheme="minorEastAsia"/>
      <w:sz w:val="20"/>
      <w:szCs w:val="20"/>
    </w:rPr>
  </w:style>
  <w:style w:type="character" w:customStyle="1" w:styleId="Nagwek6Znak">
    <w:name w:val="Nagłówek 6 Znak"/>
    <w:basedOn w:val="Domylnaczcionkaakapitu"/>
    <w:link w:val="Nagwek6"/>
    <w:uiPriority w:val="99"/>
    <w:semiHidden/>
    <w:rsid w:val="0002083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E242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E242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E242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2083D"/>
    <w:rPr>
      <w:color w:val="0072BC" w:themeColor="hyperlink"/>
      <w:u w:val="single"/>
    </w:rPr>
  </w:style>
  <w:style w:type="character" w:styleId="Wyrnienieintensywne">
    <w:name w:val="Intense Emphasis"/>
    <w:uiPriority w:val="99"/>
    <w:semiHidden/>
    <w:qFormat/>
    <w:rsid w:val="009E2429"/>
    <w:rPr>
      <w:b/>
      <w:bCs/>
    </w:rPr>
  </w:style>
  <w:style w:type="paragraph" w:styleId="Cytatintensywny">
    <w:name w:val="Intense Quote"/>
    <w:basedOn w:val="Normalny"/>
    <w:next w:val="Normalny"/>
    <w:link w:val="CytatintensywnyZnak"/>
    <w:uiPriority w:val="99"/>
    <w:semiHidden/>
    <w:qFormat/>
    <w:rsid w:val="009E242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E2429"/>
    <w:rPr>
      <w:rFonts w:eastAsiaTheme="minorEastAsia"/>
      <w:b/>
      <w:bCs/>
      <w:i/>
      <w:iCs/>
      <w:lang w:bidi="en-US"/>
    </w:rPr>
  </w:style>
  <w:style w:type="character" w:styleId="Odwoanieintensywne">
    <w:name w:val="Intense Reference"/>
    <w:uiPriority w:val="99"/>
    <w:semiHidden/>
    <w:qFormat/>
    <w:rsid w:val="009E2429"/>
    <w:rPr>
      <w:smallCaps/>
      <w:spacing w:val="5"/>
      <w:u w:val="single"/>
    </w:rPr>
  </w:style>
  <w:style w:type="paragraph" w:styleId="Akapitzlist">
    <w:name w:val="List Paragraph"/>
    <w:basedOn w:val="Normalny"/>
    <w:uiPriority w:val="99"/>
    <w:semiHidden/>
    <w:qFormat/>
    <w:rsid w:val="009E242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E2429"/>
    <w:pPr>
      <w:spacing w:before="200"/>
      <w:ind w:left="360" w:right="360"/>
    </w:pPr>
    <w:rPr>
      <w:i/>
      <w:iCs/>
      <w:sz w:val="22"/>
      <w:lang w:bidi="en-US"/>
    </w:rPr>
  </w:style>
  <w:style w:type="character" w:customStyle="1" w:styleId="CytatZnak">
    <w:name w:val="Cytat Znak"/>
    <w:basedOn w:val="Domylnaczcionkaakapitu"/>
    <w:link w:val="Cytat"/>
    <w:uiPriority w:val="99"/>
    <w:semiHidden/>
    <w:rsid w:val="009E2429"/>
    <w:rPr>
      <w:rFonts w:eastAsiaTheme="minorEastAsia"/>
      <w:i/>
      <w:iCs/>
      <w:lang w:bidi="en-US"/>
    </w:rPr>
  </w:style>
  <w:style w:type="character" w:styleId="Odwoaniedelikatne">
    <w:name w:val="Subtle Reference"/>
    <w:uiPriority w:val="99"/>
    <w:semiHidden/>
    <w:qFormat/>
    <w:rsid w:val="009E2429"/>
    <w:rPr>
      <w:smallCaps/>
    </w:rPr>
  </w:style>
  <w:style w:type="table" w:styleId="Tabela-Siatka">
    <w:name w:val="Table Grid"/>
    <w:basedOn w:val="Standardowy"/>
    <w:uiPriority w:val="59"/>
    <w:semiHidden/>
    <w:rsid w:val="0002083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2083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2083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2083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2083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2083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E242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2083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9E2429"/>
    <w:pPr>
      <w:spacing w:before="120" w:after="120"/>
      <w:ind w:left="425" w:firstLine="142"/>
    </w:pPr>
    <w:rPr>
      <w:sz w:val="20"/>
    </w:rPr>
  </w:style>
  <w:style w:type="paragraph" w:customStyle="1" w:styleId="ECHRPara">
    <w:name w:val="ECHR_Para"/>
    <w:aliases w:val="Ju_Para"/>
    <w:basedOn w:val="Normalny"/>
    <w:link w:val="ECHRParaChar"/>
    <w:uiPriority w:val="12"/>
    <w:qFormat/>
    <w:rsid w:val="009E242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2083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E242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E2429"/>
    <w:pPr>
      <w:ind w:left="340" w:hanging="340"/>
    </w:pPr>
  </w:style>
  <w:style w:type="paragraph" w:customStyle="1" w:styleId="JuSigned">
    <w:name w:val="Ju_Signed"/>
    <w:basedOn w:val="Normalny"/>
    <w:next w:val="JuParaLast"/>
    <w:uiPriority w:val="32"/>
    <w:qFormat/>
    <w:rsid w:val="009E2429"/>
    <w:pPr>
      <w:tabs>
        <w:tab w:val="center" w:pos="851"/>
        <w:tab w:val="center" w:pos="6407"/>
      </w:tabs>
      <w:spacing w:before="720"/>
      <w:jc w:val="left"/>
    </w:pPr>
  </w:style>
  <w:style w:type="paragraph" w:customStyle="1" w:styleId="JuParaLast">
    <w:name w:val="Ju_Para_Last"/>
    <w:basedOn w:val="Normalny"/>
    <w:next w:val="ECHRPara"/>
    <w:uiPriority w:val="30"/>
    <w:qFormat/>
    <w:rsid w:val="009E2429"/>
    <w:pPr>
      <w:keepNext/>
      <w:keepLines/>
      <w:spacing w:before="240"/>
      <w:ind w:firstLine="284"/>
    </w:pPr>
  </w:style>
  <w:style w:type="character" w:customStyle="1" w:styleId="JuITMark">
    <w:name w:val="Ju_ITMark"/>
    <w:basedOn w:val="Domylnaczcionkaakapitu"/>
    <w:uiPriority w:val="38"/>
    <w:qFormat/>
    <w:rsid w:val="009E2429"/>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9E2429"/>
    <w:pPr>
      <w:jc w:val="center"/>
      <w:outlineLvl w:val="0"/>
    </w:pPr>
    <w:rPr>
      <w:i/>
    </w:rPr>
  </w:style>
  <w:style w:type="paragraph" w:customStyle="1" w:styleId="JuListi">
    <w:name w:val="Ju_List_i"/>
    <w:basedOn w:val="Normalny"/>
    <w:next w:val="JuLista"/>
    <w:uiPriority w:val="28"/>
    <w:qFormat/>
    <w:rsid w:val="009E242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9E2429"/>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9E2429"/>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9E242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E242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2083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2083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2083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9E2429"/>
    <w:pPr>
      <w:spacing w:before="240"/>
      <w:ind w:left="284"/>
    </w:pPr>
  </w:style>
  <w:style w:type="paragraph" w:customStyle="1" w:styleId="JuLista">
    <w:name w:val="Ju_List_a"/>
    <w:basedOn w:val="JuList"/>
    <w:uiPriority w:val="28"/>
    <w:qFormat/>
    <w:rsid w:val="009E2429"/>
    <w:pPr>
      <w:ind w:left="346" w:firstLine="0"/>
    </w:pPr>
  </w:style>
  <w:style w:type="paragraph" w:customStyle="1" w:styleId="OpiH1">
    <w:name w:val="Opi_H_1"/>
    <w:basedOn w:val="ECHRHeading2"/>
    <w:uiPriority w:val="42"/>
    <w:qFormat/>
    <w:rsid w:val="009E2429"/>
    <w:pPr>
      <w:ind w:left="635" w:hanging="357"/>
      <w:outlineLvl w:val="2"/>
    </w:pPr>
  </w:style>
  <w:style w:type="paragraph" w:customStyle="1" w:styleId="OpiHa0">
    <w:name w:val="Opi_H_a"/>
    <w:basedOn w:val="ECHRHeading3"/>
    <w:uiPriority w:val="43"/>
    <w:qFormat/>
    <w:rsid w:val="009E2429"/>
    <w:pPr>
      <w:ind w:left="833" w:hanging="357"/>
      <w:outlineLvl w:val="3"/>
    </w:pPr>
    <w:rPr>
      <w:b/>
      <w:i w:val="0"/>
      <w:sz w:val="20"/>
    </w:rPr>
  </w:style>
  <w:style w:type="paragraph" w:customStyle="1" w:styleId="OpiHi">
    <w:name w:val="Opi_H_i"/>
    <w:basedOn w:val="ECHRHeading4"/>
    <w:uiPriority w:val="44"/>
    <w:qFormat/>
    <w:rsid w:val="009E2429"/>
    <w:pPr>
      <w:ind w:left="1037" w:hanging="357"/>
      <w:outlineLvl w:val="4"/>
    </w:pPr>
    <w:rPr>
      <w:b w:val="0"/>
      <w:i/>
    </w:rPr>
  </w:style>
  <w:style w:type="paragraph" w:customStyle="1" w:styleId="DummyStyle">
    <w:name w:val="Dummy_Style"/>
    <w:basedOn w:val="Normalny"/>
    <w:semiHidden/>
    <w:qFormat/>
    <w:rsid w:val="009E2429"/>
    <w:rPr>
      <w:color w:val="00B050"/>
    </w:rPr>
  </w:style>
  <w:style w:type="paragraph" w:customStyle="1" w:styleId="JuHeaderLandscape">
    <w:name w:val="Ju_Header_Landscape"/>
    <w:basedOn w:val="ECHRHeader"/>
    <w:uiPriority w:val="4"/>
    <w:qFormat/>
    <w:rsid w:val="009E2429"/>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0C18B1"/>
    <w:rPr>
      <w:rFonts w:eastAsiaTheme="minorEastAsia"/>
      <w:sz w:val="24"/>
    </w:rPr>
  </w:style>
  <w:style w:type="character" w:customStyle="1" w:styleId="JuQuotChar">
    <w:name w:val="Ju_Quot Char"/>
    <w:basedOn w:val="ECHRParaChar"/>
    <w:link w:val="ECHRParaQuote"/>
    <w:uiPriority w:val="14"/>
    <w:rsid w:val="000C18B1"/>
    <w:rPr>
      <w:rFonts w:eastAsiaTheme="minorEastAsia"/>
      <w:sz w:val="20"/>
    </w:rPr>
  </w:style>
  <w:style w:type="paragraph" w:styleId="Poprawka">
    <w:name w:val="Revision"/>
    <w:hidden/>
    <w:uiPriority w:val="99"/>
    <w:semiHidden/>
    <w:rsid w:val="00A82461"/>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2083D"/>
    <w:pPr>
      <w:jc w:val="both"/>
    </w:pPr>
    <w:rPr>
      <w:rFonts w:eastAsiaTheme="minorEastAsia"/>
      <w:sz w:val="24"/>
    </w:rPr>
  </w:style>
  <w:style w:type="paragraph" w:styleId="Nagwek1">
    <w:name w:val="heading 1"/>
    <w:basedOn w:val="Normalny"/>
    <w:next w:val="Normalny"/>
    <w:link w:val="Nagwek1Znak"/>
    <w:uiPriority w:val="99"/>
    <w:semiHidden/>
    <w:rsid w:val="0002083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2083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2083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2083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E242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2083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E242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E242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E242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2083D"/>
    <w:rPr>
      <w:rFonts w:ascii="Tahoma" w:hAnsi="Tahoma" w:cs="Tahoma"/>
      <w:sz w:val="16"/>
      <w:szCs w:val="16"/>
    </w:rPr>
  </w:style>
  <w:style w:type="character" w:customStyle="1" w:styleId="TekstdymkaZnak">
    <w:name w:val="Tekst dymka Znak"/>
    <w:basedOn w:val="Domylnaczcionkaakapitu"/>
    <w:link w:val="Tekstdymka"/>
    <w:uiPriority w:val="99"/>
    <w:semiHidden/>
    <w:rsid w:val="0002083D"/>
    <w:rPr>
      <w:rFonts w:ascii="Tahoma" w:eastAsiaTheme="minorEastAsia" w:hAnsi="Tahoma" w:cs="Tahoma"/>
      <w:sz w:val="16"/>
      <w:szCs w:val="16"/>
    </w:rPr>
  </w:style>
  <w:style w:type="character" w:styleId="Tytuksiki">
    <w:name w:val="Book Title"/>
    <w:uiPriority w:val="99"/>
    <w:semiHidden/>
    <w:qFormat/>
    <w:rsid w:val="009E2429"/>
    <w:rPr>
      <w:i/>
      <w:iCs/>
      <w:smallCaps/>
      <w:spacing w:val="5"/>
    </w:rPr>
  </w:style>
  <w:style w:type="paragraph" w:customStyle="1" w:styleId="ECHRHeader">
    <w:name w:val="ECHR_Header"/>
    <w:aliases w:val="Ju_Header"/>
    <w:basedOn w:val="Nagwek"/>
    <w:uiPriority w:val="4"/>
    <w:qFormat/>
    <w:rsid w:val="009E242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2083D"/>
    <w:pPr>
      <w:jc w:val="left"/>
    </w:pPr>
    <w:rPr>
      <w:sz w:val="8"/>
    </w:rPr>
  </w:style>
  <w:style w:type="character" w:styleId="Pogrubienie">
    <w:name w:val="Strong"/>
    <w:uiPriority w:val="99"/>
    <w:semiHidden/>
    <w:qFormat/>
    <w:rsid w:val="009E2429"/>
    <w:rPr>
      <w:b/>
      <w:bCs/>
    </w:rPr>
  </w:style>
  <w:style w:type="paragraph" w:styleId="Bezodstpw">
    <w:name w:val="No Spacing"/>
    <w:basedOn w:val="Normalny"/>
    <w:link w:val="BezodstpwZnak"/>
    <w:semiHidden/>
    <w:qFormat/>
    <w:rsid w:val="009E2429"/>
    <w:rPr>
      <w:sz w:val="22"/>
    </w:rPr>
  </w:style>
  <w:style w:type="character" w:customStyle="1" w:styleId="BezodstpwZnak">
    <w:name w:val="Bez odstępów Znak"/>
    <w:basedOn w:val="Domylnaczcionkaakapitu"/>
    <w:link w:val="Bezodstpw"/>
    <w:semiHidden/>
    <w:rsid w:val="009E2429"/>
    <w:rPr>
      <w:rFonts w:eastAsiaTheme="minorEastAsia"/>
    </w:rPr>
  </w:style>
  <w:style w:type="paragraph" w:customStyle="1" w:styleId="ECHRFooterLine">
    <w:name w:val="ECHR_Footer_Line"/>
    <w:aliases w:val="Footer_Line"/>
    <w:basedOn w:val="Normalny"/>
    <w:next w:val="ECHRFooter"/>
    <w:uiPriority w:val="57"/>
    <w:semiHidden/>
    <w:rsid w:val="0002083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9E2429"/>
    <w:pPr>
      <w:numPr>
        <w:numId w:val="20"/>
      </w:numPr>
      <w:jc w:val="left"/>
    </w:pPr>
    <w:rPr>
      <w:b/>
    </w:rPr>
  </w:style>
  <w:style w:type="paragraph" w:customStyle="1" w:styleId="OpiPara">
    <w:name w:val="Opi_Para"/>
    <w:basedOn w:val="ECHRPara"/>
    <w:uiPriority w:val="46"/>
    <w:qFormat/>
    <w:rsid w:val="009E2429"/>
  </w:style>
  <w:style w:type="paragraph" w:customStyle="1" w:styleId="JuParaSub">
    <w:name w:val="Ju_Para_Sub"/>
    <w:basedOn w:val="ECHRPara"/>
    <w:uiPriority w:val="13"/>
    <w:qFormat/>
    <w:rsid w:val="009E2429"/>
    <w:pPr>
      <w:ind w:left="284"/>
    </w:pPr>
  </w:style>
  <w:style w:type="paragraph" w:customStyle="1" w:styleId="ECHRTitleCentre3">
    <w:name w:val="ECHR_Title_Centre_3"/>
    <w:aliases w:val="Ju_H_Article"/>
    <w:basedOn w:val="Normalny"/>
    <w:next w:val="ECHRParaQuote"/>
    <w:uiPriority w:val="27"/>
    <w:qFormat/>
    <w:rsid w:val="009E242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E242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9E2429"/>
  </w:style>
  <w:style w:type="paragraph" w:customStyle="1" w:styleId="OpiQuot">
    <w:name w:val="Opi_Quot"/>
    <w:basedOn w:val="ECHRParaQuote"/>
    <w:uiPriority w:val="48"/>
    <w:qFormat/>
    <w:rsid w:val="009E2429"/>
  </w:style>
  <w:style w:type="paragraph" w:customStyle="1" w:styleId="OpiQuotSub">
    <w:name w:val="Opi_Quot_Sub"/>
    <w:basedOn w:val="JuQuotSub"/>
    <w:uiPriority w:val="49"/>
    <w:qFormat/>
    <w:rsid w:val="009E2429"/>
  </w:style>
  <w:style w:type="paragraph" w:customStyle="1" w:styleId="ECHRTitleCentre2">
    <w:name w:val="ECHR_Title_Centre_2"/>
    <w:aliases w:val="Dec_H_Case"/>
    <w:basedOn w:val="Normalny"/>
    <w:next w:val="ECHRPara"/>
    <w:uiPriority w:val="8"/>
    <w:qFormat/>
    <w:rsid w:val="009E2429"/>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9E242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E242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E242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E242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E242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E242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E242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E2429"/>
    <w:pPr>
      <w:keepNext/>
      <w:keepLines/>
      <w:spacing w:before="240" w:after="120"/>
      <w:ind w:left="1236"/>
    </w:pPr>
    <w:rPr>
      <w:sz w:val="20"/>
    </w:rPr>
  </w:style>
  <w:style w:type="paragraph" w:customStyle="1" w:styleId="JuInitialled">
    <w:name w:val="Ju_Initialled"/>
    <w:basedOn w:val="Normalny"/>
    <w:uiPriority w:val="31"/>
    <w:qFormat/>
    <w:rsid w:val="009E2429"/>
    <w:pPr>
      <w:tabs>
        <w:tab w:val="center" w:pos="6407"/>
      </w:tabs>
      <w:spacing w:before="720"/>
      <w:jc w:val="right"/>
    </w:pPr>
  </w:style>
  <w:style w:type="paragraph" w:customStyle="1" w:styleId="OpiHA">
    <w:name w:val="Opi_H_A"/>
    <w:basedOn w:val="ECHRHeading1"/>
    <w:next w:val="OpiPara"/>
    <w:uiPriority w:val="41"/>
    <w:qFormat/>
    <w:rsid w:val="009E2429"/>
    <w:pPr>
      <w:tabs>
        <w:tab w:val="clear" w:pos="357"/>
      </w:tabs>
      <w:outlineLvl w:val="1"/>
    </w:pPr>
    <w:rPr>
      <w:b/>
    </w:rPr>
  </w:style>
  <w:style w:type="paragraph" w:customStyle="1" w:styleId="JuQuotSub">
    <w:name w:val="Ju_Quot_Sub"/>
    <w:basedOn w:val="ECHRParaQuote"/>
    <w:uiPriority w:val="15"/>
    <w:qFormat/>
    <w:rsid w:val="009E2429"/>
    <w:pPr>
      <w:ind w:left="567"/>
    </w:pPr>
  </w:style>
  <w:style w:type="paragraph" w:styleId="Nagwek">
    <w:name w:val="header"/>
    <w:basedOn w:val="Normalny"/>
    <w:link w:val="NagwekZnak"/>
    <w:uiPriority w:val="57"/>
    <w:semiHidden/>
    <w:rsid w:val="0002083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2083D"/>
    <w:rPr>
      <w:sz w:val="24"/>
    </w:rPr>
  </w:style>
  <w:style w:type="character" w:customStyle="1" w:styleId="Nagwek1Znak">
    <w:name w:val="Nagłówek 1 Znak"/>
    <w:basedOn w:val="Domylnaczcionkaakapitu"/>
    <w:link w:val="Nagwek1"/>
    <w:uiPriority w:val="99"/>
    <w:semiHidden/>
    <w:rsid w:val="0002083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E242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E242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2083D"/>
    <w:rPr>
      <w:rFonts w:asciiTheme="majorHAnsi" w:eastAsiaTheme="majorEastAsia" w:hAnsiTheme="majorHAnsi" w:cstheme="majorBidi"/>
      <w:b/>
      <w:bCs/>
      <w:color w:val="4D4D4D"/>
      <w:sz w:val="26"/>
      <w:szCs w:val="26"/>
    </w:rPr>
  </w:style>
  <w:style w:type="character" w:customStyle="1" w:styleId="JUNAMES">
    <w:name w:val="JU_NAMES"/>
    <w:uiPriority w:val="17"/>
    <w:qFormat/>
    <w:rsid w:val="009E2429"/>
    <w:rPr>
      <w:caps w:val="0"/>
      <w:smallCaps/>
    </w:rPr>
  </w:style>
  <w:style w:type="paragraph" w:customStyle="1" w:styleId="JuCase">
    <w:name w:val="Ju_Case"/>
    <w:basedOn w:val="Normalny"/>
    <w:next w:val="ECHRPara"/>
    <w:uiPriority w:val="10"/>
    <w:rsid w:val="0002083D"/>
    <w:pPr>
      <w:ind w:firstLine="284"/>
    </w:pPr>
    <w:rPr>
      <w:b/>
    </w:rPr>
  </w:style>
  <w:style w:type="character" w:customStyle="1" w:styleId="Nagwek3Znak">
    <w:name w:val="Nagłówek 3 Znak"/>
    <w:basedOn w:val="Domylnaczcionkaakapitu"/>
    <w:link w:val="Nagwek3"/>
    <w:uiPriority w:val="99"/>
    <w:semiHidden/>
    <w:rsid w:val="0002083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2083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E2429"/>
    <w:rPr>
      <w:rFonts w:asciiTheme="majorHAnsi" w:eastAsiaTheme="majorEastAsia" w:hAnsiTheme="majorHAnsi" w:cstheme="majorBidi"/>
      <w:b/>
      <w:bCs/>
      <w:color w:val="808080"/>
    </w:rPr>
  </w:style>
  <w:style w:type="character" w:styleId="Wyrnieniedelikatne">
    <w:name w:val="Subtle Emphasis"/>
    <w:uiPriority w:val="99"/>
    <w:semiHidden/>
    <w:qFormat/>
    <w:rsid w:val="009E242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E2429"/>
    <w:pPr>
      <w:keepNext/>
      <w:keepLines/>
      <w:spacing w:before="720" w:after="240"/>
      <w:outlineLvl w:val="0"/>
    </w:pPr>
    <w:rPr>
      <w:rFonts w:asciiTheme="majorHAnsi" w:hAnsiTheme="majorHAnsi"/>
      <w:sz w:val="28"/>
    </w:rPr>
  </w:style>
  <w:style w:type="character" w:styleId="Uwydatnienie">
    <w:name w:val="Emphasis"/>
    <w:uiPriority w:val="99"/>
    <w:semiHidden/>
    <w:qFormat/>
    <w:rsid w:val="009E2429"/>
    <w:rPr>
      <w:b/>
      <w:bCs/>
      <w:i/>
      <w:iCs/>
      <w:spacing w:val="10"/>
      <w:bdr w:val="none" w:sz="0" w:space="0" w:color="auto"/>
      <w:shd w:val="clear" w:color="auto" w:fill="auto"/>
    </w:rPr>
  </w:style>
  <w:style w:type="paragraph" w:styleId="Stopka">
    <w:name w:val="footer"/>
    <w:basedOn w:val="Normalny"/>
    <w:link w:val="StopkaZnak"/>
    <w:uiPriority w:val="57"/>
    <w:semiHidden/>
    <w:rsid w:val="0002083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2083D"/>
    <w:rPr>
      <w:sz w:val="24"/>
    </w:rPr>
  </w:style>
  <w:style w:type="character" w:styleId="Odwoanieprzypisudolnego">
    <w:name w:val="footnote reference"/>
    <w:basedOn w:val="Domylnaczcionkaakapitu"/>
    <w:uiPriority w:val="99"/>
    <w:semiHidden/>
    <w:rsid w:val="0002083D"/>
    <w:rPr>
      <w:vertAlign w:val="superscript"/>
    </w:rPr>
  </w:style>
  <w:style w:type="paragraph" w:styleId="Tekstprzypisudolnego">
    <w:name w:val="footnote text"/>
    <w:basedOn w:val="Normalny"/>
    <w:link w:val="TekstprzypisudolnegoZnak"/>
    <w:uiPriority w:val="99"/>
    <w:semiHidden/>
    <w:rsid w:val="0002083D"/>
    <w:rPr>
      <w:sz w:val="20"/>
      <w:szCs w:val="20"/>
    </w:rPr>
  </w:style>
  <w:style w:type="character" w:customStyle="1" w:styleId="TekstprzypisudolnegoZnak">
    <w:name w:val="Tekst przypisu dolnego Znak"/>
    <w:basedOn w:val="Domylnaczcionkaakapitu"/>
    <w:link w:val="Tekstprzypisudolnego"/>
    <w:uiPriority w:val="99"/>
    <w:semiHidden/>
    <w:rsid w:val="0002083D"/>
    <w:rPr>
      <w:rFonts w:eastAsiaTheme="minorEastAsia"/>
      <w:sz w:val="20"/>
      <w:szCs w:val="20"/>
    </w:rPr>
  </w:style>
  <w:style w:type="character" w:customStyle="1" w:styleId="Nagwek6Znak">
    <w:name w:val="Nagłówek 6 Znak"/>
    <w:basedOn w:val="Domylnaczcionkaakapitu"/>
    <w:link w:val="Nagwek6"/>
    <w:uiPriority w:val="99"/>
    <w:semiHidden/>
    <w:rsid w:val="0002083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E242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E242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E242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2083D"/>
    <w:rPr>
      <w:color w:val="0072BC" w:themeColor="hyperlink"/>
      <w:u w:val="single"/>
    </w:rPr>
  </w:style>
  <w:style w:type="character" w:styleId="Wyrnienieintensywne">
    <w:name w:val="Intense Emphasis"/>
    <w:uiPriority w:val="99"/>
    <w:semiHidden/>
    <w:qFormat/>
    <w:rsid w:val="009E2429"/>
    <w:rPr>
      <w:b/>
      <w:bCs/>
    </w:rPr>
  </w:style>
  <w:style w:type="paragraph" w:styleId="Cytatintensywny">
    <w:name w:val="Intense Quote"/>
    <w:basedOn w:val="Normalny"/>
    <w:next w:val="Normalny"/>
    <w:link w:val="CytatintensywnyZnak"/>
    <w:uiPriority w:val="99"/>
    <w:semiHidden/>
    <w:qFormat/>
    <w:rsid w:val="009E242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E2429"/>
    <w:rPr>
      <w:rFonts w:eastAsiaTheme="minorEastAsia"/>
      <w:b/>
      <w:bCs/>
      <w:i/>
      <w:iCs/>
      <w:lang w:bidi="en-US"/>
    </w:rPr>
  </w:style>
  <w:style w:type="character" w:styleId="Odwoanieintensywne">
    <w:name w:val="Intense Reference"/>
    <w:uiPriority w:val="99"/>
    <w:semiHidden/>
    <w:qFormat/>
    <w:rsid w:val="009E2429"/>
    <w:rPr>
      <w:smallCaps/>
      <w:spacing w:val="5"/>
      <w:u w:val="single"/>
    </w:rPr>
  </w:style>
  <w:style w:type="paragraph" w:styleId="Akapitzlist">
    <w:name w:val="List Paragraph"/>
    <w:basedOn w:val="Normalny"/>
    <w:uiPriority w:val="99"/>
    <w:semiHidden/>
    <w:qFormat/>
    <w:rsid w:val="009E242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E2429"/>
    <w:pPr>
      <w:spacing w:before="200"/>
      <w:ind w:left="360" w:right="360"/>
    </w:pPr>
    <w:rPr>
      <w:i/>
      <w:iCs/>
      <w:sz w:val="22"/>
      <w:lang w:bidi="en-US"/>
    </w:rPr>
  </w:style>
  <w:style w:type="character" w:customStyle="1" w:styleId="CytatZnak">
    <w:name w:val="Cytat Znak"/>
    <w:basedOn w:val="Domylnaczcionkaakapitu"/>
    <w:link w:val="Cytat"/>
    <w:uiPriority w:val="99"/>
    <w:semiHidden/>
    <w:rsid w:val="009E2429"/>
    <w:rPr>
      <w:rFonts w:eastAsiaTheme="minorEastAsia"/>
      <w:i/>
      <w:iCs/>
      <w:lang w:bidi="en-US"/>
    </w:rPr>
  </w:style>
  <w:style w:type="character" w:styleId="Odwoaniedelikatne">
    <w:name w:val="Subtle Reference"/>
    <w:uiPriority w:val="99"/>
    <w:semiHidden/>
    <w:qFormat/>
    <w:rsid w:val="009E2429"/>
    <w:rPr>
      <w:smallCaps/>
    </w:rPr>
  </w:style>
  <w:style w:type="table" w:styleId="Tabela-Siatka">
    <w:name w:val="Table Grid"/>
    <w:basedOn w:val="Standardowy"/>
    <w:uiPriority w:val="59"/>
    <w:semiHidden/>
    <w:rsid w:val="0002083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2083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2083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2083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2083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2083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E242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2083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9E2429"/>
    <w:pPr>
      <w:spacing w:before="120" w:after="120"/>
      <w:ind w:left="425" w:firstLine="142"/>
    </w:pPr>
    <w:rPr>
      <w:sz w:val="20"/>
    </w:rPr>
  </w:style>
  <w:style w:type="paragraph" w:customStyle="1" w:styleId="ECHRPara">
    <w:name w:val="ECHR_Para"/>
    <w:aliases w:val="Ju_Para"/>
    <w:basedOn w:val="Normalny"/>
    <w:link w:val="ECHRParaChar"/>
    <w:uiPriority w:val="12"/>
    <w:qFormat/>
    <w:rsid w:val="009E242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2083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E242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E2429"/>
    <w:pPr>
      <w:ind w:left="340" w:hanging="340"/>
    </w:pPr>
  </w:style>
  <w:style w:type="paragraph" w:customStyle="1" w:styleId="JuSigned">
    <w:name w:val="Ju_Signed"/>
    <w:basedOn w:val="Normalny"/>
    <w:next w:val="JuParaLast"/>
    <w:uiPriority w:val="32"/>
    <w:qFormat/>
    <w:rsid w:val="009E2429"/>
    <w:pPr>
      <w:tabs>
        <w:tab w:val="center" w:pos="851"/>
        <w:tab w:val="center" w:pos="6407"/>
      </w:tabs>
      <w:spacing w:before="720"/>
      <w:jc w:val="left"/>
    </w:pPr>
  </w:style>
  <w:style w:type="paragraph" w:customStyle="1" w:styleId="JuParaLast">
    <w:name w:val="Ju_Para_Last"/>
    <w:basedOn w:val="Normalny"/>
    <w:next w:val="ECHRPara"/>
    <w:uiPriority w:val="30"/>
    <w:qFormat/>
    <w:rsid w:val="009E2429"/>
    <w:pPr>
      <w:keepNext/>
      <w:keepLines/>
      <w:spacing w:before="240"/>
      <w:ind w:firstLine="284"/>
    </w:pPr>
  </w:style>
  <w:style w:type="character" w:customStyle="1" w:styleId="JuITMark">
    <w:name w:val="Ju_ITMark"/>
    <w:basedOn w:val="Domylnaczcionkaakapitu"/>
    <w:uiPriority w:val="38"/>
    <w:qFormat/>
    <w:rsid w:val="009E2429"/>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9E2429"/>
    <w:pPr>
      <w:jc w:val="center"/>
      <w:outlineLvl w:val="0"/>
    </w:pPr>
    <w:rPr>
      <w:i/>
    </w:rPr>
  </w:style>
  <w:style w:type="paragraph" w:customStyle="1" w:styleId="JuListi">
    <w:name w:val="Ju_List_i"/>
    <w:basedOn w:val="Normalny"/>
    <w:next w:val="JuLista"/>
    <w:uiPriority w:val="28"/>
    <w:qFormat/>
    <w:rsid w:val="009E242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9E2429"/>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9E2429"/>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9E242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E242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2083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2083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2083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9E2429"/>
    <w:pPr>
      <w:spacing w:before="240"/>
      <w:ind w:left="284"/>
    </w:pPr>
  </w:style>
  <w:style w:type="paragraph" w:customStyle="1" w:styleId="JuLista">
    <w:name w:val="Ju_List_a"/>
    <w:basedOn w:val="JuList"/>
    <w:uiPriority w:val="28"/>
    <w:qFormat/>
    <w:rsid w:val="009E2429"/>
    <w:pPr>
      <w:ind w:left="346" w:firstLine="0"/>
    </w:pPr>
  </w:style>
  <w:style w:type="paragraph" w:customStyle="1" w:styleId="OpiH1">
    <w:name w:val="Opi_H_1"/>
    <w:basedOn w:val="ECHRHeading2"/>
    <w:uiPriority w:val="42"/>
    <w:qFormat/>
    <w:rsid w:val="009E2429"/>
    <w:pPr>
      <w:ind w:left="635" w:hanging="357"/>
      <w:outlineLvl w:val="2"/>
    </w:pPr>
  </w:style>
  <w:style w:type="paragraph" w:customStyle="1" w:styleId="OpiHa0">
    <w:name w:val="Opi_H_a"/>
    <w:basedOn w:val="ECHRHeading3"/>
    <w:uiPriority w:val="43"/>
    <w:qFormat/>
    <w:rsid w:val="009E2429"/>
    <w:pPr>
      <w:ind w:left="833" w:hanging="357"/>
      <w:outlineLvl w:val="3"/>
    </w:pPr>
    <w:rPr>
      <w:b/>
      <w:i w:val="0"/>
      <w:sz w:val="20"/>
    </w:rPr>
  </w:style>
  <w:style w:type="paragraph" w:customStyle="1" w:styleId="OpiHi">
    <w:name w:val="Opi_H_i"/>
    <w:basedOn w:val="ECHRHeading4"/>
    <w:uiPriority w:val="44"/>
    <w:qFormat/>
    <w:rsid w:val="009E2429"/>
    <w:pPr>
      <w:ind w:left="1037" w:hanging="357"/>
      <w:outlineLvl w:val="4"/>
    </w:pPr>
    <w:rPr>
      <w:b w:val="0"/>
      <w:i/>
    </w:rPr>
  </w:style>
  <w:style w:type="paragraph" w:customStyle="1" w:styleId="DummyStyle">
    <w:name w:val="Dummy_Style"/>
    <w:basedOn w:val="Normalny"/>
    <w:semiHidden/>
    <w:qFormat/>
    <w:rsid w:val="009E2429"/>
    <w:rPr>
      <w:color w:val="00B050"/>
    </w:rPr>
  </w:style>
  <w:style w:type="paragraph" w:customStyle="1" w:styleId="JuHeaderLandscape">
    <w:name w:val="Ju_Header_Landscape"/>
    <w:basedOn w:val="ECHRHeader"/>
    <w:uiPriority w:val="4"/>
    <w:qFormat/>
    <w:rsid w:val="009E2429"/>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0C18B1"/>
    <w:rPr>
      <w:rFonts w:eastAsiaTheme="minorEastAsia"/>
      <w:sz w:val="24"/>
    </w:rPr>
  </w:style>
  <w:style w:type="character" w:customStyle="1" w:styleId="JuQuotChar">
    <w:name w:val="Ju_Quot Char"/>
    <w:basedOn w:val="ECHRParaChar"/>
    <w:link w:val="ECHRParaQuote"/>
    <w:uiPriority w:val="14"/>
    <w:rsid w:val="000C18B1"/>
    <w:rPr>
      <w:rFonts w:eastAsiaTheme="minorEastAsia"/>
      <w:sz w:val="20"/>
    </w:rPr>
  </w:style>
  <w:style w:type="paragraph" w:styleId="Poprawka">
    <w:name w:val="Revision"/>
    <w:hidden/>
    <w:uiPriority w:val="99"/>
    <w:semiHidden/>
    <w:rsid w:val="00A82461"/>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069580">
      <w:bodyDiv w:val="1"/>
      <w:marLeft w:val="0"/>
      <w:marRight w:val="0"/>
      <w:marTop w:val="0"/>
      <w:marBottom w:val="0"/>
      <w:divBdr>
        <w:top w:val="none" w:sz="0" w:space="0" w:color="auto"/>
        <w:left w:val="none" w:sz="0" w:space="0" w:color="auto"/>
        <w:bottom w:val="none" w:sz="0" w:space="0" w:color="auto"/>
        <w:right w:val="none" w:sz="0" w:space="0" w:color="auto"/>
      </w:divBdr>
      <w:divsChild>
        <w:div w:id="1434352370">
          <w:marLeft w:val="0"/>
          <w:marRight w:val="0"/>
          <w:marTop w:val="0"/>
          <w:marBottom w:val="0"/>
          <w:divBdr>
            <w:top w:val="none" w:sz="0" w:space="0" w:color="auto"/>
            <w:left w:val="none" w:sz="0" w:space="0" w:color="auto"/>
            <w:bottom w:val="none" w:sz="0" w:space="0" w:color="auto"/>
            <w:right w:val="none" w:sz="0" w:space="0" w:color="auto"/>
          </w:divBdr>
          <w:divsChild>
            <w:div w:id="1801997419">
              <w:marLeft w:val="0"/>
              <w:marRight w:val="0"/>
              <w:marTop w:val="0"/>
              <w:marBottom w:val="0"/>
              <w:divBdr>
                <w:top w:val="none" w:sz="0" w:space="0" w:color="auto"/>
                <w:left w:val="none" w:sz="0" w:space="0" w:color="auto"/>
                <w:bottom w:val="none" w:sz="0" w:space="0" w:color="auto"/>
                <w:right w:val="none" w:sz="0" w:space="0" w:color="auto"/>
              </w:divBdr>
              <w:divsChild>
                <w:div w:id="1126891523">
                  <w:marLeft w:val="0"/>
                  <w:marRight w:val="0"/>
                  <w:marTop w:val="0"/>
                  <w:marBottom w:val="0"/>
                  <w:divBdr>
                    <w:top w:val="none" w:sz="0" w:space="0" w:color="auto"/>
                    <w:left w:val="none" w:sz="0" w:space="0" w:color="auto"/>
                    <w:bottom w:val="none" w:sz="0" w:space="0" w:color="auto"/>
                    <w:right w:val="none" w:sz="0" w:space="0" w:color="auto"/>
                  </w:divBdr>
                  <w:divsChild>
                    <w:div w:id="260263046">
                      <w:marLeft w:val="0"/>
                      <w:marRight w:val="0"/>
                      <w:marTop w:val="0"/>
                      <w:marBottom w:val="0"/>
                      <w:divBdr>
                        <w:top w:val="none" w:sz="0" w:space="0" w:color="auto"/>
                        <w:left w:val="none" w:sz="0" w:space="0" w:color="auto"/>
                        <w:bottom w:val="none" w:sz="0" w:space="0" w:color="auto"/>
                        <w:right w:val="none" w:sz="0" w:space="0" w:color="auto"/>
                      </w:divBdr>
                      <w:divsChild>
                        <w:div w:id="1141776867">
                          <w:marLeft w:val="0"/>
                          <w:marRight w:val="0"/>
                          <w:marTop w:val="0"/>
                          <w:marBottom w:val="0"/>
                          <w:divBdr>
                            <w:top w:val="none" w:sz="0" w:space="0" w:color="auto"/>
                            <w:left w:val="none" w:sz="0" w:space="0" w:color="auto"/>
                            <w:bottom w:val="none" w:sz="0" w:space="0" w:color="auto"/>
                            <w:right w:val="none" w:sz="0" w:space="0" w:color="auto"/>
                          </w:divBdr>
                          <w:divsChild>
                            <w:div w:id="2152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080802">
      <w:bodyDiv w:val="1"/>
      <w:marLeft w:val="0"/>
      <w:marRight w:val="0"/>
      <w:marTop w:val="0"/>
      <w:marBottom w:val="0"/>
      <w:divBdr>
        <w:top w:val="none" w:sz="0" w:space="0" w:color="auto"/>
        <w:left w:val="none" w:sz="0" w:space="0" w:color="auto"/>
        <w:bottom w:val="none" w:sz="0" w:space="0" w:color="auto"/>
        <w:right w:val="none" w:sz="0" w:space="0" w:color="auto"/>
      </w:divBdr>
    </w:div>
    <w:div w:id="1301110488">
      <w:bodyDiv w:val="1"/>
      <w:marLeft w:val="0"/>
      <w:marRight w:val="0"/>
      <w:marTop w:val="0"/>
      <w:marBottom w:val="0"/>
      <w:divBdr>
        <w:top w:val="none" w:sz="0" w:space="0" w:color="auto"/>
        <w:left w:val="none" w:sz="0" w:space="0" w:color="auto"/>
        <w:bottom w:val="none" w:sz="0" w:space="0" w:color="auto"/>
        <w:right w:val="none" w:sz="0" w:space="0" w:color="auto"/>
      </w:divBdr>
      <w:divsChild>
        <w:div w:id="894315275">
          <w:marLeft w:val="0"/>
          <w:marRight w:val="0"/>
          <w:marTop w:val="0"/>
          <w:marBottom w:val="0"/>
          <w:divBdr>
            <w:top w:val="none" w:sz="0" w:space="0" w:color="auto"/>
            <w:left w:val="none" w:sz="0" w:space="0" w:color="auto"/>
            <w:bottom w:val="none" w:sz="0" w:space="0" w:color="auto"/>
            <w:right w:val="none" w:sz="0" w:space="0" w:color="auto"/>
          </w:divBdr>
          <w:divsChild>
            <w:div w:id="1390226940">
              <w:marLeft w:val="0"/>
              <w:marRight w:val="0"/>
              <w:marTop w:val="0"/>
              <w:marBottom w:val="0"/>
              <w:divBdr>
                <w:top w:val="none" w:sz="0" w:space="0" w:color="auto"/>
                <w:left w:val="none" w:sz="0" w:space="0" w:color="auto"/>
                <w:bottom w:val="none" w:sz="0" w:space="0" w:color="auto"/>
                <w:right w:val="none" w:sz="0" w:space="0" w:color="auto"/>
              </w:divBdr>
              <w:divsChild>
                <w:div w:id="672344926">
                  <w:marLeft w:val="0"/>
                  <w:marRight w:val="0"/>
                  <w:marTop w:val="0"/>
                  <w:marBottom w:val="0"/>
                  <w:divBdr>
                    <w:top w:val="none" w:sz="0" w:space="0" w:color="auto"/>
                    <w:left w:val="none" w:sz="0" w:space="0" w:color="auto"/>
                    <w:bottom w:val="none" w:sz="0" w:space="0" w:color="auto"/>
                    <w:right w:val="none" w:sz="0" w:space="0" w:color="auto"/>
                  </w:divBdr>
                  <w:divsChild>
                    <w:div w:id="1023627274">
                      <w:marLeft w:val="0"/>
                      <w:marRight w:val="0"/>
                      <w:marTop w:val="0"/>
                      <w:marBottom w:val="0"/>
                      <w:divBdr>
                        <w:top w:val="none" w:sz="0" w:space="0" w:color="auto"/>
                        <w:left w:val="none" w:sz="0" w:space="0" w:color="auto"/>
                        <w:bottom w:val="none" w:sz="0" w:space="0" w:color="auto"/>
                        <w:right w:val="none" w:sz="0" w:space="0" w:color="auto"/>
                      </w:divBdr>
                      <w:divsChild>
                        <w:div w:id="483667132">
                          <w:marLeft w:val="0"/>
                          <w:marRight w:val="0"/>
                          <w:marTop w:val="0"/>
                          <w:marBottom w:val="0"/>
                          <w:divBdr>
                            <w:top w:val="none" w:sz="0" w:space="0" w:color="auto"/>
                            <w:left w:val="none" w:sz="0" w:space="0" w:color="auto"/>
                            <w:bottom w:val="none" w:sz="0" w:space="0" w:color="auto"/>
                            <w:right w:val="none" w:sz="0" w:space="0" w:color="auto"/>
                          </w:divBdr>
                          <w:divsChild>
                            <w:div w:id="11738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347336">
      <w:bodyDiv w:val="1"/>
      <w:marLeft w:val="0"/>
      <w:marRight w:val="0"/>
      <w:marTop w:val="0"/>
      <w:marBottom w:val="0"/>
      <w:divBdr>
        <w:top w:val="none" w:sz="0" w:space="0" w:color="auto"/>
        <w:left w:val="none" w:sz="0" w:space="0" w:color="auto"/>
        <w:bottom w:val="none" w:sz="0" w:space="0" w:color="auto"/>
        <w:right w:val="none" w:sz="0" w:space="0" w:color="auto"/>
      </w:divBdr>
      <w:divsChild>
        <w:div w:id="235633111">
          <w:marLeft w:val="0"/>
          <w:marRight w:val="0"/>
          <w:marTop w:val="0"/>
          <w:marBottom w:val="0"/>
          <w:divBdr>
            <w:top w:val="none" w:sz="0" w:space="0" w:color="auto"/>
            <w:left w:val="none" w:sz="0" w:space="0" w:color="auto"/>
            <w:bottom w:val="none" w:sz="0" w:space="0" w:color="auto"/>
            <w:right w:val="none" w:sz="0" w:space="0" w:color="auto"/>
          </w:divBdr>
          <w:divsChild>
            <w:div w:id="866259756">
              <w:marLeft w:val="0"/>
              <w:marRight w:val="0"/>
              <w:marTop w:val="0"/>
              <w:marBottom w:val="0"/>
              <w:divBdr>
                <w:top w:val="none" w:sz="0" w:space="0" w:color="auto"/>
                <w:left w:val="none" w:sz="0" w:space="0" w:color="auto"/>
                <w:bottom w:val="none" w:sz="0" w:space="0" w:color="auto"/>
                <w:right w:val="none" w:sz="0" w:space="0" w:color="auto"/>
              </w:divBdr>
              <w:divsChild>
                <w:div w:id="325131671">
                  <w:marLeft w:val="0"/>
                  <w:marRight w:val="0"/>
                  <w:marTop w:val="0"/>
                  <w:marBottom w:val="0"/>
                  <w:divBdr>
                    <w:top w:val="none" w:sz="0" w:space="0" w:color="auto"/>
                    <w:left w:val="none" w:sz="0" w:space="0" w:color="auto"/>
                    <w:bottom w:val="none" w:sz="0" w:space="0" w:color="auto"/>
                    <w:right w:val="none" w:sz="0" w:space="0" w:color="auto"/>
                  </w:divBdr>
                  <w:divsChild>
                    <w:div w:id="1559396074">
                      <w:marLeft w:val="0"/>
                      <w:marRight w:val="0"/>
                      <w:marTop w:val="0"/>
                      <w:marBottom w:val="0"/>
                      <w:divBdr>
                        <w:top w:val="none" w:sz="0" w:space="0" w:color="auto"/>
                        <w:left w:val="none" w:sz="0" w:space="0" w:color="auto"/>
                        <w:bottom w:val="none" w:sz="0" w:space="0" w:color="auto"/>
                        <w:right w:val="none" w:sz="0" w:space="0" w:color="auto"/>
                      </w:divBdr>
                      <w:divsChild>
                        <w:div w:id="286591766">
                          <w:marLeft w:val="0"/>
                          <w:marRight w:val="0"/>
                          <w:marTop w:val="0"/>
                          <w:marBottom w:val="0"/>
                          <w:divBdr>
                            <w:top w:val="none" w:sz="0" w:space="0" w:color="auto"/>
                            <w:left w:val="none" w:sz="0" w:space="0" w:color="auto"/>
                            <w:bottom w:val="none" w:sz="0" w:space="0" w:color="auto"/>
                            <w:right w:val="none" w:sz="0" w:space="0" w:color="auto"/>
                          </w:divBdr>
                          <w:divsChild>
                            <w:div w:id="42299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70876385">
      <w:bodyDiv w:val="1"/>
      <w:marLeft w:val="0"/>
      <w:marRight w:val="0"/>
      <w:marTop w:val="0"/>
      <w:marBottom w:val="0"/>
      <w:divBdr>
        <w:top w:val="none" w:sz="0" w:space="0" w:color="auto"/>
        <w:left w:val="none" w:sz="0" w:space="0" w:color="auto"/>
        <w:bottom w:val="none" w:sz="0" w:space="0" w:color="auto"/>
        <w:right w:val="none" w:sz="0" w:space="0" w:color="auto"/>
      </w:divBdr>
      <w:divsChild>
        <w:div w:id="884217523">
          <w:marLeft w:val="0"/>
          <w:marRight w:val="0"/>
          <w:marTop w:val="0"/>
          <w:marBottom w:val="0"/>
          <w:divBdr>
            <w:top w:val="none" w:sz="0" w:space="0" w:color="auto"/>
            <w:left w:val="none" w:sz="0" w:space="0" w:color="auto"/>
            <w:bottom w:val="none" w:sz="0" w:space="0" w:color="auto"/>
            <w:right w:val="none" w:sz="0" w:space="0" w:color="auto"/>
          </w:divBdr>
          <w:divsChild>
            <w:div w:id="143351309">
              <w:marLeft w:val="0"/>
              <w:marRight w:val="0"/>
              <w:marTop w:val="0"/>
              <w:marBottom w:val="0"/>
              <w:divBdr>
                <w:top w:val="none" w:sz="0" w:space="0" w:color="auto"/>
                <w:left w:val="none" w:sz="0" w:space="0" w:color="auto"/>
                <w:bottom w:val="none" w:sz="0" w:space="0" w:color="auto"/>
                <w:right w:val="none" w:sz="0" w:space="0" w:color="auto"/>
              </w:divBdr>
              <w:divsChild>
                <w:div w:id="614169879">
                  <w:marLeft w:val="0"/>
                  <w:marRight w:val="0"/>
                  <w:marTop w:val="0"/>
                  <w:marBottom w:val="0"/>
                  <w:divBdr>
                    <w:top w:val="none" w:sz="0" w:space="0" w:color="auto"/>
                    <w:left w:val="none" w:sz="0" w:space="0" w:color="auto"/>
                    <w:bottom w:val="none" w:sz="0" w:space="0" w:color="auto"/>
                    <w:right w:val="none" w:sz="0" w:space="0" w:color="auto"/>
                  </w:divBdr>
                  <w:divsChild>
                    <w:div w:id="496505061">
                      <w:marLeft w:val="0"/>
                      <w:marRight w:val="0"/>
                      <w:marTop w:val="0"/>
                      <w:marBottom w:val="0"/>
                      <w:divBdr>
                        <w:top w:val="none" w:sz="0" w:space="0" w:color="auto"/>
                        <w:left w:val="none" w:sz="0" w:space="0" w:color="auto"/>
                        <w:bottom w:val="none" w:sz="0" w:space="0" w:color="auto"/>
                        <w:right w:val="none" w:sz="0" w:space="0" w:color="auto"/>
                      </w:divBdr>
                      <w:divsChild>
                        <w:div w:id="241722806">
                          <w:marLeft w:val="0"/>
                          <w:marRight w:val="0"/>
                          <w:marTop w:val="0"/>
                          <w:marBottom w:val="0"/>
                          <w:divBdr>
                            <w:top w:val="none" w:sz="0" w:space="0" w:color="auto"/>
                            <w:left w:val="none" w:sz="0" w:space="0" w:color="auto"/>
                            <w:bottom w:val="none" w:sz="0" w:space="0" w:color="auto"/>
                            <w:right w:val="none" w:sz="0" w:space="0" w:color="auto"/>
                          </w:divBdr>
                          <w:divsChild>
                            <w:div w:id="183946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56578-7930-4A2D-B2EE-96AAC27CE8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E6BF76-51A4-4CA9-A400-8B08AB7D4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0E96870-08D4-473F-9361-889A1C637DAD}">
  <ds:schemaRefs>
    <ds:schemaRef ds:uri="http://schemas.microsoft.com/sharepoint/v3/contenttype/forms"/>
  </ds:schemaRefs>
</ds:datastoreItem>
</file>

<file path=customXml/itemProps4.xml><?xml version="1.0" encoding="utf-8"?>
<ds:datastoreItem xmlns:ds="http://schemas.openxmlformats.org/officeDocument/2006/customXml" ds:itemID="{622E4D20-CAE5-44DE-ACC0-A78DDD874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5044</Words>
  <Characters>30270</Characters>
  <Application>Microsoft Office Word</Application>
  <DocSecurity>0</DocSecurity>
  <Lines>252</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2017-09-08T11:06:00Z</dcterms:created>
  <dcterms:modified xsi:type="dcterms:W3CDTF">2017-09-08T11:06:00Z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10947/11</vt:lpwstr>
  </property>
  <property fmtid="{D5CDD505-2E9C-101B-9397-08002B2CF9AE}" pid="4" name="CASEID">
    <vt:lpwstr>700527</vt:lpwstr>
  </property>
  <property fmtid="{D5CDD505-2E9C-101B-9397-08002B2CF9AE}" pid="5" name="ContentTypeId">
    <vt:lpwstr>0x010100558EB02BDB9E204AB350EDD385B68E10</vt:lpwstr>
  </property>
</Properties>
</file>