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3E6" w:rsidRPr="00E65EDF" w:rsidRDefault="00053FA5" w:rsidP="007D79F9">
      <w:pPr>
        <w:pStyle w:val="ECHRDecisionBody"/>
        <w:jc w:val="center"/>
        <w:rPr>
          <w:rFonts w:ascii="Times New Roman" w:hAnsi="Times New Roman" w:cs="Times New Roman"/>
          <w:lang w:val="pl-PL"/>
        </w:rPr>
      </w:pPr>
      <w:bookmarkStart w:id="0" w:name="_GoBack"/>
      <w:bookmarkEnd w:id="0"/>
      <w:r w:rsidRPr="00E65EDF">
        <w:rPr>
          <w:rFonts w:ascii="Times New Roman" w:hAnsi="Times New Roman" w:cs="Times New Roman"/>
          <w:lang w:val="pl-PL"/>
        </w:rPr>
        <w:t xml:space="preserve"> </w:t>
      </w:r>
      <w:r w:rsidR="007D79F9" w:rsidRPr="00E65EDF">
        <w:rPr>
          <w:rFonts w:ascii="Times New Roman" w:hAnsi="Times New Roman" w:cs="Times New Roman"/>
          <w:noProof/>
          <w:lang w:val="pl-PL" w:eastAsia="pl-PL"/>
        </w:rPr>
        <w:drawing>
          <wp:inline distT="0" distB="0" distL="0" distR="0" wp14:anchorId="78ED738D" wp14:editId="4876D44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63E6" w:rsidRPr="00E65EDF" w:rsidRDefault="009863E6" w:rsidP="009863E6">
      <w:pPr>
        <w:pStyle w:val="ECHRDecisionBody"/>
        <w:rPr>
          <w:rFonts w:ascii="Times New Roman" w:hAnsi="Times New Roman" w:cs="Times New Roman"/>
          <w:lang w:val="pl-PL"/>
        </w:rPr>
      </w:pPr>
    </w:p>
    <w:p w:rsidR="009863E6" w:rsidRPr="00E65EDF" w:rsidRDefault="009863E6" w:rsidP="009863E6">
      <w:pPr>
        <w:pStyle w:val="ECHRDecisionBody"/>
        <w:jc w:val="center"/>
        <w:rPr>
          <w:rFonts w:ascii="Times New Roman" w:hAnsi="Times New Roman" w:cs="Times New Roman"/>
          <w:lang w:val="pl-PL"/>
        </w:rPr>
      </w:pPr>
      <w:r w:rsidRPr="00E65EDF">
        <w:rPr>
          <w:rFonts w:ascii="Times New Roman" w:hAnsi="Times New Roman" w:cs="Times New Roman"/>
          <w:lang w:val="pl-PL"/>
        </w:rPr>
        <w:t>EUROPEJSKI TRYBUNAŁ PRAW CZŁOWIEKA</w:t>
      </w:r>
    </w:p>
    <w:p w:rsidR="009863E6" w:rsidRPr="00E65EDF" w:rsidRDefault="009863E6" w:rsidP="009863E6">
      <w:pPr>
        <w:pStyle w:val="ECHRDecisionBody"/>
        <w:rPr>
          <w:rFonts w:ascii="Times New Roman" w:hAnsi="Times New Roman" w:cs="Times New Roman"/>
          <w:lang w:val="pl-PL"/>
        </w:rPr>
      </w:pPr>
    </w:p>
    <w:p w:rsidR="009863E6" w:rsidRPr="00E65EDF" w:rsidRDefault="009863E6" w:rsidP="009863E6">
      <w:pPr>
        <w:pStyle w:val="ECHRDecisionBody"/>
        <w:rPr>
          <w:rFonts w:ascii="Times New Roman" w:hAnsi="Times New Roman" w:cs="Times New Roman"/>
          <w:lang w:val="pl-PL"/>
        </w:rPr>
      </w:pPr>
    </w:p>
    <w:p w:rsidR="009863E6" w:rsidRPr="00E65EDF" w:rsidRDefault="009863E6" w:rsidP="009863E6">
      <w:pPr>
        <w:pStyle w:val="ECHRDecisionBody"/>
        <w:rPr>
          <w:rFonts w:ascii="Times New Roman" w:hAnsi="Times New Roman" w:cs="Times New Roman"/>
          <w:lang w:val="pl-PL"/>
        </w:rPr>
      </w:pPr>
    </w:p>
    <w:p w:rsidR="009863E6" w:rsidRPr="00E65EDF" w:rsidRDefault="009863E6" w:rsidP="009863E6">
      <w:pPr>
        <w:jc w:val="center"/>
        <w:rPr>
          <w:rFonts w:ascii="Times New Roman" w:hAnsi="Times New Roman" w:cs="Times New Roman"/>
          <w:lang w:val="pl-PL"/>
        </w:rPr>
      </w:pPr>
      <w:r w:rsidRPr="00E65EDF">
        <w:rPr>
          <w:rFonts w:ascii="Times New Roman" w:hAnsi="Times New Roman" w:cs="Times New Roman"/>
          <w:lang w:val="pl-PL"/>
        </w:rPr>
        <w:t>SEKCJA CZWARTA</w:t>
      </w:r>
    </w:p>
    <w:p w:rsidR="009863E6" w:rsidRPr="00E65EDF" w:rsidRDefault="009863E6" w:rsidP="009863E6">
      <w:pPr>
        <w:jc w:val="center"/>
        <w:rPr>
          <w:rFonts w:ascii="Times New Roman" w:hAnsi="Times New Roman" w:cs="Times New Roman"/>
          <w:lang w:val="pl-PL"/>
        </w:rPr>
      </w:pPr>
    </w:p>
    <w:p w:rsidR="009863E6" w:rsidRPr="00E65EDF" w:rsidRDefault="009863E6" w:rsidP="007D79F9">
      <w:pPr>
        <w:rPr>
          <w:rFonts w:ascii="Times New Roman" w:hAnsi="Times New Roman" w:cs="Times New Roman"/>
          <w:lang w:val="pl-PL"/>
        </w:rPr>
      </w:pPr>
    </w:p>
    <w:p w:rsidR="009863E6" w:rsidRPr="00E65EDF" w:rsidRDefault="009863E6" w:rsidP="009863E6">
      <w:pPr>
        <w:jc w:val="center"/>
        <w:rPr>
          <w:rFonts w:ascii="Times New Roman" w:hAnsi="Times New Roman" w:cs="Times New Roman"/>
          <w:lang w:val="pl-PL"/>
        </w:rPr>
      </w:pPr>
    </w:p>
    <w:p w:rsidR="009863E6" w:rsidRPr="00E65EDF" w:rsidRDefault="009863E6" w:rsidP="009863E6">
      <w:pPr>
        <w:jc w:val="center"/>
        <w:rPr>
          <w:rFonts w:ascii="Times New Roman" w:hAnsi="Times New Roman" w:cs="Times New Roman"/>
          <w:b/>
          <w:lang w:val="pl-PL"/>
        </w:rPr>
      </w:pPr>
      <w:bookmarkStart w:id="1" w:name="To"/>
      <w:r w:rsidRPr="00E65EDF">
        <w:rPr>
          <w:rFonts w:ascii="Times New Roman" w:hAnsi="Times New Roman" w:cs="Times New Roman"/>
          <w:b/>
          <w:lang w:val="pl-PL"/>
        </w:rPr>
        <w:t xml:space="preserve">SPRAWA </w:t>
      </w:r>
      <w:bookmarkEnd w:id="1"/>
      <w:r w:rsidR="007D79F9" w:rsidRPr="00E65EDF">
        <w:rPr>
          <w:rFonts w:ascii="Times New Roman" w:hAnsi="Times New Roman" w:cs="Times New Roman"/>
          <w:b/>
          <w:lang w:val="pl-PL"/>
        </w:rPr>
        <w:t>MICHAŁ KORGUL</w:t>
      </w:r>
      <w:r w:rsidRPr="00E65EDF">
        <w:rPr>
          <w:rFonts w:ascii="Times New Roman" w:hAnsi="Times New Roman" w:cs="Times New Roman"/>
          <w:b/>
          <w:lang w:val="pl-PL"/>
        </w:rPr>
        <w:t xml:space="preserve"> PRZECIWKO POLSCE</w:t>
      </w:r>
    </w:p>
    <w:p w:rsidR="009863E6" w:rsidRPr="00E65EDF" w:rsidRDefault="009863E6" w:rsidP="009863E6">
      <w:pPr>
        <w:jc w:val="center"/>
        <w:rPr>
          <w:rFonts w:ascii="Times New Roman" w:hAnsi="Times New Roman" w:cs="Times New Roman"/>
          <w:lang w:val="pl-PL"/>
        </w:rPr>
      </w:pPr>
    </w:p>
    <w:p w:rsidR="009863E6" w:rsidRPr="00E65EDF" w:rsidRDefault="009863E6" w:rsidP="009863E6">
      <w:pPr>
        <w:jc w:val="center"/>
        <w:rPr>
          <w:rFonts w:ascii="Times New Roman" w:hAnsi="Times New Roman" w:cs="Times New Roman"/>
          <w:i/>
          <w:lang w:val="pl-PL"/>
        </w:rPr>
      </w:pPr>
      <w:r w:rsidRPr="00E65EDF">
        <w:rPr>
          <w:rFonts w:ascii="Times New Roman" w:hAnsi="Times New Roman" w:cs="Times New Roman"/>
          <w:i/>
          <w:lang w:val="pl-PL"/>
        </w:rPr>
        <w:t xml:space="preserve">(Skarga nr </w:t>
      </w:r>
      <w:r w:rsidR="007D79F9" w:rsidRPr="00E65EDF">
        <w:rPr>
          <w:rFonts w:ascii="Times New Roman" w:hAnsi="Times New Roman" w:cs="Times New Roman"/>
          <w:i/>
          <w:lang w:val="pl-PL"/>
        </w:rPr>
        <w:t>36140/11</w:t>
      </w:r>
      <w:r w:rsidRPr="00E65EDF">
        <w:rPr>
          <w:rFonts w:ascii="Times New Roman" w:hAnsi="Times New Roman" w:cs="Times New Roman"/>
          <w:i/>
          <w:lang w:val="pl-PL"/>
        </w:rPr>
        <w:t>)</w:t>
      </w:r>
    </w:p>
    <w:p w:rsidR="009863E6" w:rsidRPr="00E65EDF" w:rsidRDefault="009863E6" w:rsidP="009863E6">
      <w:pPr>
        <w:jc w:val="center"/>
        <w:rPr>
          <w:rFonts w:ascii="Times New Roman" w:hAnsi="Times New Roman" w:cs="Times New Roman"/>
          <w:lang w:val="pl-PL"/>
        </w:rPr>
      </w:pPr>
    </w:p>
    <w:p w:rsidR="009863E6" w:rsidRPr="00E65EDF" w:rsidRDefault="009863E6" w:rsidP="009863E6">
      <w:pPr>
        <w:jc w:val="center"/>
        <w:rPr>
          <w:rFonts w:ascii="Times New Roman" w:hAnsi="Times New Roman" w:cs="Times New Roman"/>
          <w:lang w:val="pl-PL"/>
        </w:rPr>
      </w:pPr>
    </w:p>
    <w:p w:rsidR="009863E6" w:rsidRPr="00E65EDF" w:rsidRDefault="009863E6" w:rsidP="007D79F9">
      <w:pPr>
        <w:rPr>
          <w:rFonts w:ascii="Times New Roman" w:hAnsi="Times New Roman" w:cs="Times New Roman"/>
          <w:lang w:val="pl-PL"/>
        </w:rPr>
      </w:pPr>
    </w:p>
    <w:p w:rsidR="009863E6" w:rsidRPr="00E65EDF" w:rsidRDefault="009863E6" w:rsidP="009863E6">
      <w:pPr>
        <w:jc w:val="center"/>
        <w:rPr>
          <w:rFonts w:ascii="Times New Roman" w:hAnsi="Times New Roman" w:cs="Times New Roman"/>
          <w:lang w:val="pl-PL"/>
        </w:rPr>
      </w:pPr>
    </w:p>
    <w:p w:rsidR="009863E6" w:rsidRPr="00E65EDF" w:rsidRDefault="009863E6" w:rsidP="009863E6">
      <w:pPr>
        <w:jc w:val="center"/>
        <w:rPr>
          <w:rFonts w:ascii="Times New Roman" w:hAnsi="Times New Roman" w:cs="Times New Roman"/>
          <w:szCs w:val="24"/>
          <w:lang w:val="pl-PL"/>
        </w:rPr>
      </w:pPr>
      <w:r w:rsidRPr="00E65EDF">
        <w:rPr>
          <w:rFonts w:ascii="Times New Roman" w:hAnsi="Times New Roman" w:cs="Times New Roman"/>
          <w:szCs w:val="24"/>
          <w:lang w:val="pl-PL"/>
        </w:rPr>
        <w:t>WYROK</w:t>
      </w:r>
    </w:p>
    <w:p w:rsidR="009863E6" w:rsidRPr="00E65EDF" w:rsidRDefault="009863E6" w:rsidP="009863E6">
      <w:pPr>
        <w:jc w:val="center"/>
        <w:rPr>
          <w:rFonts w:ascii="Times New Roman" w:hAnsi="Times New Roman" w:cs="Times New Roman"/>
          <w:sz w:val="22"/>
          <w:lang w:val="pl-PL"/>
        </w:rPr>
      </w:pPr>
    </w:p>
    <w:p w:rsidR="009863E6" w:rsidRPr="00E65EDF" w:rsidRDefault="009863E6" w:rsidP="009863E6">
      <w:pPr>
        <w:jc w:val="center"/>
        <w:rPr>
          <w:rFonts w:ascii="Times New Roman" w:hAnsi="Times New Roman" w:cs="Times New Roman"/>
          <w:szCs w:val="24"/>
          <w:lang w:val="pl-PL"/>
        </w:rPr>
      </w:pPr>
    </w:p>
    <w:p w:rsidR="009863E6" w:rsidRPr="00E65EDF" w:rsidRDefault="009863E6" w:rsidP="009863E6">
      <w:pPr>
        <w:pStyle w:val="JuCase"/>
        <w:ind w:firstLine="0"/>
        <w:jc w:val="center"/>
        <w:rPr>
          <w:rFonts w:ascii="Times New Roman" w:hAnsi="Times New Roman" w:cs="Times New Roman"/>
          <w:b w:val="0"/>
          <w:lang w:val="pl-PL"/>
        </w:rPr>
      </w:pPr>
      <w:r w:rsidRPr="00E65EDF">
        <w:rPr>
          <w:rFonts w:ascii="Times New Roman" w:hAnsi="Times New Roman" w:cs="Times New Roman"/>
          <w:b w:val="0"/>
          <w:lang w:val="pl-PL"/>
        </w:rPr>
        <w:t>STRASBURG</w:t>
      </w:r>
    </w:p>
    <w:p w:rsidR="009863E6" w:rsidRPr="00E65EDF" w:rsidRDefault="009863E6" w:rsidP="007D79F9">
      <w:pPr>
        <w:pStyle w:val="ECHRPara"/>
        <w:ind w:firstLine="0"/>
        <w:rPr>
          <w:rFonts w:ascii="Times New Roman" w:hAnsi="Times New Roman" w:cs="Times New Roman"/>
          <w:lang w:val="pl-PL"/>
        </w:rPr>
      </w:pPr>
    </w:p>
    <w:p w:rsidR="009863E6" w:rsidRPr="00E65EDF" w:rsidRDefault="007D79F9" w:rsidP="009863E6">
      <w:pPr>
        <w:pStyle w:val="JuCase"/>
        <w:ind w:firstLine="0"/>
        <w:jc w:val="center"/>
        <w:rPr>
          <w:rFonts w:ascii="Times New Roman" w:hAnsi="Times New Roman" w:cs="Times New Roman"/>
          <w:b w:val="0"/>
          <w:lang w:val="pl-PL"/>
        </w:rPr>
      </w:pPr>
      <w:r w:rsidRPr="00E65EDF">
        <w:rPr>
          <w:rFonts w:ascii="Times New Roman" w:hAnsi="Times New Roman" w:cs="Times New Roman"/>
          <w:b w:val="0"/>
          <w:lang w:val="pl-PL"/>
        </w:rPr>
        <w:t xml:space="preserve">21 </w:t>
      </w:r>
      <w:r w:rsidR="002E3D56" w:rsidRPr="00E65EDF">
        <w:rPr>
          <w:rFonts w:ascii="Times New Roman" w:hAnsi="Times New Roman" w:cs="Times New Roman"/>
          <w:b w:val="0"/>
          <w:lang w:val="pl-PL"/>
        </w:rPr>
        <w:t>m</w:t>
      </w:r>
      <w:r w:rsidRPr="00E65EDF">
        <w:rPr>
          <w:rFonts w:ascii="Times New Roman" w:hAnsi="Times New Roman" w:cs="Times New Roman"/>
          <w:b w:val="0"/>
          <w:lang w:val="pl-PL"/>
        </w:rPr>
        <w:t>arca 2017</w:t>
      </w:r>
      <w:r w:rsidR="002E3D56" w:rsidRPr="00E65EDF">
        <w:rPr>
          <w:rFonts w:ascii="Times New Roman" w:hAnsi="Times New Roman" w:cs="Times New Roman"/>
          <w:b w:val="0"/>
          <w:lang w:val="pl-PL"/>
        </w:rPr>
        <w:t xml:space="preserve"> roku</w:t>
      </w:r>
    </w:p>
    <w:p w:rsidR="007D79F9" w:rsidRPr="00E65EDF" w:rsidRDefault="007D79F9" w:rsidP="007D79F9">
      <w:pPr>
        <w:pStyle w:val="ECHRPara"/>
        <w:rPr>
          <w:rFonts w:ascii="Times New Roman" w:hAnsi="Times New Roman" w:cs="Times New Roman"/>
          <w:lang w:val="pl-PL"/>
        </w:rPr>
      </w:pPr>
    </w:p>
    <w:p w:rsidR="007D79F9" w:rsidRPr="00E65EDF" w:rsidRDefault="007D79F9" w:rsidP="007D79F9">
      <w:pPr>
        <w:pStyle w:val="ECHRPara"/>
        <w:rPr>
          <w:rFonts w:ascii="Times New Roman" w:hAnsi="Times New Roman" w:cs="Times New Roman"/>
          <w:lang w:val="pl-PL"/>
        </w:rPr>
      </w:pPr>
    </w:p>
    <w:p w:rsidR="007D79F9" w:rsidRPr="00E65EDF" w:rsidRDefault="007D79F9" w:rsidP="007D79F9">
      <w:pPr>
        <w:pStyle w:val="jucase0"/>
        <w:ind w:firstLine="0"/>
        <w:jc w:val="center"/>
        <w:rPr>
          <w:color w:val="FF0000"/>
          <w:sz w:val="28"/>
          <w:szCs w:val="28"/>
          <w:u w:val="single"/>
          <w:lang w:val="pl-PL"/>
        </w:rPr>
      </w:pPr>
      <w:r w:rsidRPr="00E65EDF">
        <w:rPr>
          <w:color w:val="FF0000"/>
          <w:sz w:val="28"/>
          <w:szCs w:val="28"/>
          <w:u w:val="single"/>
          <w:lang w:val="pl-PL"/>
        </w:rPr>
        <w:t>OSTATECZNY</w:t>
      </w:r>
    </w:p>
    <w:p w:rsidR="007D79F9" w:rsidRPr="00E65EDF" w:rsidRDefault="007D79F9" w:rsidP="007D79F9">
      <w:pPr>
        <w:pStyle w:val="jupara"/>
        <w:tabs>
          <w:tab w:val="left" w:pos="4650"/>
        </w:tabs>
        <w:ind w:firstLine="0"/>
        <w:jc w:val="left"/>
        <w:rPr>
          <w:color w:val="FF0000"/>
          <w:sz w:val="28"/>
          <w:szCs w:val="28"/>
          <w:lang w:val="pl-PL"/>
        </w:rPr>
      </w:pPr>
      <w:r w:rsidRPr="00E65EDF">
        <w:rPr>
          <w:color w:val="FF0000"/>
          <w:sz w:val="28"/>
          <w:szCs w:val="28"/>
          <w:lang w:val="pl-PL"/>
        </w:rPr>
        <w:tab/>
      </w:r>
    </w:p>
    <w:p w:rsidR="007D79F9" w:rsidRPr="00E65EDF" w:rsidRDefault="007D79F9" w:rsidP="007D79F9">
      <w:pPr>
        <w:pStyle w:val="jupara"/>
        <w:ind w:firstLine="0"/>
        <w:jc w:val="center"/>
        <w:rPr>
          <w:color w:val="FF0000"/>
          <w:sz w:val="28"/>
          <w:szCs w:val="28"/>
          <w:lang w:val="pl-PL"/>
        </w:rPr>
      </w:pPr>
      <w:r w:rsidRPr="00E65EDF">
        <w:rPr>
          <w:color w:val="FF0000"/>
          <w:sz w:val="28"/>
          <w:szCs w:val="28"/>
          <w:lang w:val="pl-PL"/>
        </w:rPr>
        <w:t>21/06/2017</w:t>
      </w:r>
    </w:p>
    <w:p w:rsidR="007D79F9" w:rsidRPr="00E65EDF" w:rsidRDefault="007D79F9" w:rsidP="007D79F9">
      <w:pPr>
        <w:pStyle w:val="jupara"/>
        <w:ind w:firstLine="0"/>
        <w:jc w:val="center"/>
        <w:rPr>
          <w:color w:val="FF0000"/>
          <w:sz w:val="28"/>
          <w:szCs w:val="28"/>
          <w:lang w:val="pl-PL"/>
        </w:rPr>
      </w:pPr>
    </w:p>
    <w:p w:rsidR="007D79F9" w:rsidRPr="00E65EDF" w:rsidRDefault="007D79F9" w:rsidP="007D79F9">
      <w:pPr>
        <w:autoSpaceDE w:val="0"/>
        <w:autoSpaceDN w:val="0"/>
        <w:adjustRightInd w:val="0"/>
        <w:ind w:left="284" w:right="567"/>
        <w:jc w:val="center"/>
        <w:rPr>
          <w:rFonts w:ascii="Times New Roman" w:hAnsi="Times New Roman" w:cs="Times New Roman"/>
          <w:i/>
          <w:iCs/>
          <w:sz w:val="22"/>
          <w:lang w:val="pl-PL" w:eastAsia="pl-PL"/>
        </w:rPr>
      </w:pPr>
      <w:r w:rsidRPr="00E65EDF">
        <w:rPr>
          <w:rFonts w:ascii="Times New Roman" w:hAnsi="Times New Roman" w:cs="Times New Roman"/>
          <w:i/>
          <w:iCs/>
          <w:sz w:val="22"/>
          <w:lang w:val="pl-PL" w:eastAsia="pl-PL"/>
        </w:rPr>
        <w:t xml:space="preserve">Niniejszy wyrok </w:t>
      </w:r>
      <w:r w:rsidR="00520B54" w:rsidRPr="00E65EDF">
        <w:rPr>
          <w:rFonts w:ascii="Times New Roman" w:hAnsi="Times New Roman" w:cs="Times New Roman"/>
          <w:i/>
          <w:iCs/>
          <w:sz w:val="22"/>
          <w:lang w:val="pl-PL" w:eastAsia="pl-PL"/>
        </w:rPr>
        <w:t xml:space="preserve">stał się ostateczny na </w:t>
      </w:r>
      <w:r w:rsidRPr="00E65EDF">
        <w:rPr>
          <w:rFonts w:ascii="Times New Roman" w:hAnsi="Times New Roman" w:cs="Times New Roman"/>
          <w:i/>
          <w:iCs/>
          <w:sz w:val="22"/>
          <w:lang w:val="pl-PL" w:eastAsia="pl-PL"/>
        </w:rPr>
        <w:t xml:space="preserve">warunkach określonych </w:t>
      </w:r>
      <w:r w:rsidR="001C1AAF" w:rsidRPr="00E65EDF">
        <w:rPr>
          <w:rFonts w:ascii="Times New Roman" w:hAnsi="Times New Roman" w:cs="Times New Roman"/>
          <w:i/>
          <w:iCs/>
          <w:sz w:val="22"/>
          <w:lang w:val="pl-PL" w:eastAsia="pl-PL"/>
        </w:rPr>
        <w:br/>
      </w:r>
      <w:r w:rsidRPr="00E65EDF">
        <w:rPr>
          <w:rFonts w:ascii="Times New Roman" w:hAnsi="Times New Roman" w:cs="Times New Roman"/>
          <w:i/>
          <w:iCs/>
          <w:sz w:val="22"/>
          <w:lang w:val="pl-PL" w:eastAsia="pl-PL"/>
        </w:rPr>
        <w:t xml:space="preserve">w art. 44 </w:t>
      </w:r>
      <w:r w:rsidR="00A70193" w:rsidRPr="00E65EDF">
        <w:rPr>
          <w:rFonts w:ascii="Times New Roman" w:hAnsi="Times New Roman" w:cs="Times New Roman"/>
          <w:i/>
          <w:iCs/>
          <w:sz w:val="22"/>
          <w:lang w:val="pl-PL" w:eastAsia="pl-PL"/>
        </w:rPr>
        <w:t xml:space="preserve">ust. </w:t>
      </w:r>
      <w:r w:rsidRPr="00E65EDF">
        <w:rPr>
          <w:rFonts w:ascii="Times New Roman" w:hAnsi="Times New Roman" w:cs="Times New Roman"/>
          <w:i/>
          <w:iCs/>
          <w:sz w:val="22"/>
          <w:lang w:val="pl-PL" w:eastAsia="pl-PL"/>
        </w:rPr>
        <w:t>2 Konwencji. Wyrok może podlegać korekcie wydawniczej.</w:t>
      </w:r>
    </w:p>
    <w:p w:rsidR="007D79F9" w:rsidRPr="00E65EDF" w:rsidRDefault="007D79F9" w:rsidP="007D79F9">
      <w:pPr>
        <w:autoSpaceDE w:val="0"/>
        <w:autoSpaceDN w:val="0"/>
        <w:adjustRightInd w:val="0"/>
        <w:ind w:left="284" w:right="567"/>
        <w:jc w:val="center"/>
        <w:rPr>
          <w:rFonts w:ascii="Times New Roman" w:hAnsi="Times New Roman" w:cs="Times New Roman"/>
          <w:sz w:val="22"/>
          <w:lang w:val="pl-PL" w:eastAsia="pl-PL"/>
        </w:rPr>
      </w:pPr>
    </w:p>
    <w:p w:rsidR="007D79F9" w:rsidRPr="00E65EDF" w:rsidRDefault="007D79F9" w:rsidP="007D79F9">
      <w:pPr>
        <w:autoSpaceDE w:val="0"/>
        <w:autoSpaceDN w:val="0"/>
        <w:adjustRightInd w:val="0"/>
        <w:ind w:left="284" w:right="567"/>
        <w:jc w:val="center"/>
        <w:rPr>
          <w:rFonts w:ascii="Times New Roman" w:hAnsi="Times New Roman" w:cs="Times New Roman"/>
          <w:sz w:val="22"/>
          <w:lang w:val="pl-PL" w:eastAsia="pl-PL"/>
        </w:rPr>
      </w:pPr>
    </w:p>
    <w:p w:rsidR="007D79F9" w:rsidRPr="00E65EDF" w:rsidRDefault="007D79F9" w:rsidP="007D79F9">
      <w:pPr>
        <w:autoSpaceDE w:val="0"/>
        <w:autoSpaceDN w:val="0"/>
        <w:adjustRightInd w:val="0"/>
        <w:ind w:left="284" w:right="567"/>
        <w:jc w:val="center"/>
        <w:rPr>
          <w:rFonts w:ascii="Times New Roman" w:hAnsi="Times New Roman" w:cs="Times New Roman"/>
          <w:sz w:val="22"/>
          <w:lang w:val="pl-PL" w:eastAsia="pl-PL"/>
        </w:rPr>
        <w:sectPr w:rsidR="007D79F9" w:rsidRPr="00E65EDF">
          <w:pgSz w:w="11906" w:h="16838"/>
          <w:pgMar w:top="2274" w:right="2274" w:bottom="2274" w:left="2274" w:header="1701" w:footer="708" w:gutter="0"/>
          <w:pgNumType w:start="1"/>
          <w:cols w:space="708"/>
        </w:sectPr>
      </w:pPr>
      <w:r w:rsidRPr="00E65EDF">
        <w:rPr>
          <w:rFonts w:ascii="Times New Roman" w:hAnsi="Times New Roman" w:cs="Times New Roman"/>
          <w:noProof/>
          <w:lang w:val="pl-PL" w:eastAsia="pl-PL"/>
        </w:rPr>
        <w:drawing>
          <wp:inline distT="0" distB="0" distL="0" distR="0" wp14:anchorId="11BA3236" wp14:editId="2F24FE9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63E6" w:rsidRPr="00E65EDF" w:rsidRDefault="009863E6" w:rsidP="007D79F9">
      <w:pPr>
        <w:pStyle w:val="ECHRPara"/>
        <w:ind w:firstLine="0"/>
        <w:rPr>
          <w:rFonts w:ascii="Times New Roman" w:hAnsi="Times New Roman" w:cs="Times New Roman"/>
          <w:lang w:val="pl-PL"/>
        </w:rPr>
      </w:pPr>
    </w:p>
    <w:p w:rsidR="009863E6" w:rsidRPr="00E65EDF" w:rsidRDefault="009863E6" w:rsidP="009863E6">
      <w:pPr>
        <w:pStyle w:val="ECHRPara"/>
        <w:rPr>
          <w:rFonts w:ascii="Times New Roman" w:hAnsi="Times New Roman" w:cs="Times New Roman"/>
          <w:lang w:val="pl-PL"/>
        </w:rPr>
        <w:sectPr w:rsidR="009863E6" w:rsidRPr="00E65EDF" w:rsidSect="009863E6">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9863E6" w:rsidRPr="00E65EDF" w:rsidRDefault="009863E6" w:rsidP="009863E6">
      <w:pPr>
        <w:pStyle w:val="JuCase"/>
        <w:rPr>
          <w:rFonts w:ascii="Times New Roman" w:hAnsi="Times New Roman" w:cs="Times New Roman"/>
          <w:bCs/>
          <w:lang w:val="pl-PL"/>
        </w:rPr>
      </w:pPr>
      <w:r w:rsidRPr="00E65EDF">
        <w:rPr>
          <w:rFonts w:ascii="Times New Roman" w:hAnsi="Times New Roman" w:cs="Times New Roman"/>
          <w:lang w:val="pl-PL"/>
        </w:rPr>
        <w:lastRenderedPageBreak/>
        <w:t xml:space="preserve">W sprawie </w:t>
      </w:r>
      <w:r w:rsidR="00AE2952" w:rsidRPr="00E65EDF">
        <w:rPr>
          <w:rFonts w:ascii="Times New Roman" w:hAnsi="Times New Roman" w:cs="Times New Roman"/>
          <w:lang w:val="pl-PL"/>
        </w:rPr>
        <w:t xml:space="preserve">Michała </w:t>
      </w:r>
      <w:proofErr w:type="spellStart"/>
      <w:r w:rsidR="00AE2952" w:rsidRPr="00E65EDF">
        <w:rPr>
          <w:rFonts w:ascii="Times New Roman" w:hAnsi="Times New Roman" w:cs="Times New Roman"/>
          <w:lang w:val="pl-PL"/>
        </w:rPr>
        <w:t>Korgula</w:t>
      </w:r>
      <w:proofErr w:type="spellEnd"/>
      <w:r w:rsidR="00AE2952" w:rsidRPr="00E65EDF">
        <w:rPr>
          <w:rFonts w:ascii="Times New Roman" w:hAnsi="Times New Roman" w:cs="Times New Roman"/>
          <w:lang w:val="pl-PL"/>
        </w:rPr>
        <w:t xml:space="preserve"> </w:t>
      </w:r>
      <w:r w:rsidRPr="00E65EDF">
        <w:rPr>
          <w:rFonts w:ascii="Times New Roman" w:hAnsi="Times New Roman" w:cs="Times New Roman"/>
          <w:lang w:val="pl-PL"/>
        </w:rPr>
        <w:t>przeciwko Polsce,</w:t>
      </w:r>
    </w:p>
    <w:p w:rsidR="009863E6" w:rsidRPr="00E65EDF" w:rsidRDefault="009863E6" w:rsidP="009863E6">
      <w:pPr>
        <w:pStyle w:val="ECHRPara"/>
        <w:rPr>
          <w:rFonts w:ascii="Times New Roman" w:hAnsi="Times New Roman" w:cs="Times New Roman"/>
          <w:lang w:val="pl-PL"/>
        </w:rPr>
      </w:pPr>
      <w:r w:rsidRPr="00E65EDF">
        <w:rPr>
          <w:rFonts w:ascii="Times New Roman" w:eastAsia="MS Mincho" w:hAnsi="Times New Roman" w:cs="Times New Roman"/>
          <w:szCs w:val="24"/>
          <w:lang w:val="pl-PL" w:eastAsia="fr-FR"/>
        </w:rPr>
        <w:t>Europejski Trybunał Praw Człowieka (Sekcja Czwarta), zasiadając jako Izba w składzie</w:t>
      </w:r>
      <w:r w:rsidRPr="00E65EDF">
        <w:rPr>
          <w:rFonts w:ascii="Times New Roman" w:hAnsi="Times New Roman" w:cs="Times New Roman"/>
          <w:lang w:val="pl-PL"/>
        </w:rPr>
        <w:t>:</w:t>
      </w:r>
    </w:p>
    <w:p w:rsidR="009863E6" w:rsidRPr="00E65EDF" w:rsidRDefault="009863E6" w:rsidP="009863E6">
      <w:pPr>
        <w:pStyle w:val="ECHRDecisionBody"/>
        <w:rPr>
          <w:rFonts w:ascii="Times New Roman" w:hAnsi="Times New Roman" w:cs="Times New Roman"/>
          <w:lang w:val="pl-PL"/>
        </w:rPr>
      </w:pPr>
      <w:r w:rsidRPr="00E65EDF">
        <w:rPr>
          <w:rFonts w:ascii="Times New Roman" w:hAnsi="Times New Roman" w:cs="Times New Roman"/>
          <w:lang w:val="pl-PL"/>
        </w:rPr>
        <w:tab/>
      </w:r>
      <w:proofErr w:type="spellStart"/>
      <w:r w:rsidR="00BB3FBE" w:rsidRPr="00E65EDF">
        <w:rPr>
          <w:rFonts w:ascii="Times New Roman" w:hAnsi="Times New Roman" w:cs="Times New Roman"/>
          <w:lang w:val="pl-PL"/>
        </w:rPr>
        <w:t>Ganna</w:t>
      </w:r>
      <w:proofErr w:type="spellEnd"/>
      <w:r w:rsidR="00BB3FBE" w:rsidRPr="00E65EDF">
        <w:rPr>
          <w:rFonts w:ascii="Times New Roman" w:hAnsi="Times New Roman" w:cs="Times New Roman"/>
          <w:lang w:val="pl-PL"/>
        </w:rPr>
        <w:t xml:space="preserve"> </w:t>
      </w:r>
      <w:proofErr w:type="spellStart"/>
      <w:r w:rsidR="00BB3FBE" w:rsidRPr="00E65EDF">
        <w:rPr>
          <w:rFonts w:ascii="Times New Roman" w:hAnsi="Times New Roman" w:cs="Times New Roman"/>
          <w:lang w:val="pl-PL"/>
        </w:rPr>
        <w:t>Yudkivska</w:t>
      </w:r>
      <w:proofErr w:type="spellEnd"/>
      <w:r w:rsidRPr="00E65EDF">
        <w:rPr>
          <w:rFonts w:ascii="Times New Roman" w:hAnsi="Times New Roman" w:cs="Times New Roman"/>
          <w:lang w:val="pl-PL"/>
        </w:rPr>
        <w:t>,</w:t>
      </w:r>
      <w:r w:rsidRPr="00E65EDF">
        <w:rPr>
          <w:rFonts w:ascii="Times New Roman" w:hAnsi="Times New Roman" w:cs="Times New Roman"/>
          <w:i/>
          <w:lang w:val="pl-PL"/>
        </w:rPr>
        <w:t xml:space="preserve"> Przewodniczący,</w:t>
      </w:r>
      <w:r w:rsidRPr="00E65EDF">
        <w:rPr>
          <w:rFonts w:ascii="Times New Roman" w:hAnsi="Times New Roman" w:cs="Times New Roman"/>
          <w:i/>
          <w:lang w:val="pl-PL"/>
        </w:rPr>
        <w:br/>
      </w:r>
      <w:r w:rsidRPr="00E65EDF">
        <w:rPr>
          <w:rFonts w:ascii="Times New Roman" w:hAnsi="Times New Roman" w:cs="Times New Roman"/>
          <w:lang w:val="pl-PL"/>
        </w:rPr>
        <w:tab/>
      </w:r>
      <w:r w:rsidR="00960F5A" w:rsidRPr="00E65EDF">
        <w:rPr>
          <w:rFonts w:ascii="Times New Roman" w:hAnsi="Times New Roman" w:cs="Times New Roman"/>
          <w:lang w:val="pl-PL"/>
        </w:rPr>
        <w:t xml:space="preserve">Nona </w:t>
      </w:r>
      <w:proofErr w:type="spellStart"/>
      <w:r w:rsidR="00960F5A" w:rsidRPr="00E65EDF">
        <w:rPr>
          <w:rFonts w:ascii="Times New Roman" w:hAnsi="Times New Roman" w:cs="Times New Roman"/>
          <w:lang w:val="pl-PL"/>
        </w:rPr>
        <w:t>Tsotsoria</w:t>
      </w:r>
      <w:proofErr w:type="spellEnd"/>
      <w:r w:rsidR="00960F5A" w:rsidRPr="00E65EDF">
        <w:rPr>
          <w:rFonts w:ascii="Times New Roman" w:hAnsi="Times New Roman" w:cs="Times New Roman"/>
          <w:lang w:val="pl-PL"/>
        </w:rPr>
        <w:t>,</w:t>
      </w:r>
      <w:r w:rsidR="00960F5A" w:rsidRPr="00E65EDF">
        <w:rPr>
          <w:rFonts w:ascii="Times New Roman" w:hAnsi="Times New Roman" w:cs="Times New Roman"/>
          <w:i/>
          <w:lang w:val="pl-PL"/>
        </w:rPr>
        <w:br/>
      </w:r>
      <w:r w:rsidR="00960F5A" w:rsidRPr="00E65EDF">
        <w:rPr>
          <w:rFonts w:ascii="Times New Roman" w:hAnsi="Times New Roman" w:cs="Times New Roman"/>
          <w:lang w:val="pl-PL"/>
        </w:rPr>
        <w:tab/>
        <w:t xml:space="preserve">Paulo </w:t>
      </w:r>
      <w:proofErr w:type="spellStart"/>
      <w:r w:rsidR="00960F5A" w:rsidRPr="00E65EDF">
        <w:rPr>
          <w:rFonts w:ascii="Times New Roman" w:hAnsi="Times New Roman" w:cs="Times New Roman"/>
          <w:lang w:val="pl-PL"/>
        </w:rPr>
        <w:t>Pinto</w:t>
      </w:r>
      <w:proofErr w:type="spellEnd"/>
      <w:r w:rsidR="00960F5A" w:rsidRPr="00E65EDF">
        <w:rPr>
          <w:rFonts w:ascii="Times New Roman" w:hAnsi="Times New Roman" w:cs="Times New Roman"/>
          <w:lang w:val="pl-PL"/>
        </w:rPr>
        <w:t xml:space="preserve"> de Albuquerque,</w:t>
      </w:r>
      <w:r w:rsidR="00960F5A" w:rsidRPr="00E65EDF">
        <w:rPr>
          <w:rFonts w:ascii="Times New Roman" w:hAnsi="Times New Roman" w:cs="Times New Roman"/>
          <w:i/>
          <w:lang w:val="pl-PL"/>
        </w:rPr>
        <w:br/>
      </w:r>
      <w:r w:rsidR="00960F5A" w:rsidRPr="00E65EDF">
        <w:rPr>
          <w:rFonts w:ascii="Times New Roman" w:hAnsi="Times New Roman" w:cs="Times New Roman"/>
          <w:lang w:val="pl-PL"/>
        </w:rPr>
        <w:tab/>
        <w:t xml:space="preserve">Krzysztof </w:t>
      </w:r>
      <w:proofErr w:type="spellStart"/>
      <w:r w:rsidR="00960F5A" w:rsidRPr="00E65EDF">
        <w:rPr>
          <w:rFonts w:ascii="Times New Roman" w:hAnsi="Times New Roman" w:cs="Times New Roman"/>
          <w:lang w:val="pl-PL"/>
        </w:rPr>
        <w:t>Wojtyczek</w:t>
      </w:r>
      <w:proofErr w:type="spellEnd"/>
      <w:r w:rsidR="00960F5A" w:rsidRPr="00E65EDF">
        <w:rPr>
          <w:rFonts w:ascii="Times New Roman" w:hAnsi="Times New Roman" w:cs="Times New Roman"/>
          <w:lang w:val="pl-PL"/>
        </w:rPr>
        <w:t>,</w:t>
      </w:r>
      <w:r w:rsidR="00960F5A" w:rsidRPr="00E65EDF">
        <w:rPr>
          <w:rFonts w:ascii="Times New Roman" w:hAnsi="Times New Roman" w:cs="Times New Roman"/>
          <w:i/>
          <w:lang w:val="pl-PL"/>
        </w:rPr>
        <w:br/>
      </w:r>
      <w:r w:rsidR="00960F5A" w:rsidRPr="00E65EDF">
        <w:rPr>
          <w:rFonts w:ascii="Times New Roman" w:hAnsi="Times New Roman" w:cs="Times New Roman"/>
          <w:lang w:val="pl-PL"/>
        </w:rPr>
        <w:tab/>
      </w:r>
      <w:proofErr w:type="spellStart"/>
      <w:r w:rsidR="00960F5A" w:rsidRPr="00E65EDF">
        <w:rPr>
          <w:rFonts w:ascii="Times New Roman" w:hAnsi="Times New Roman" w:cs="Times New Roman"/>
          <w:lang w:val="pl-PL"/>
        </w:rPr>
        <w:t>Iulia</w:t>
      </w:r>
      <w:proofErr w:type="spellEnd"/>
      <w:r w:rsidR="00960F5A" w:rsidRPr="00E65EDF">
        <w:rPr>
          <w:rFonts w:ascii="Times New Roman" w:hAnsi="Times New Roman" w:cs="Times New Roman"/>
          <w:lang w:val="pl-PL"/>
        </w:rPr>
        <w:t xml:space="preserve"> </w:t>
      </w:r>
      <w:proofErr w:type="spellStart"/>
      <w:r w:rsidR="00960F5A" w:rsidRPr="00E65EDF">
        <w:rPr>
          <w:rFonts w:ascii="Times New Roman" w:hAnsi="Times New Roman" w:cs="Times New Roman"/>
          <w:lang w:val="pl-PL"/>
        </w:rPr>
        <w:t>Motoc</w:t>
      </w:r>
      <w:proofErr w:type="spellEnd"/>
      <w:r w:rsidR="00960F5A" w:rsidRPr="00E65EDF">
        <w:rPr>
          <w:rFonts w:ascii="Times New Roman" w:hAnsi="Times New Roman" w:cs="Times New Roman"/>
          <w:lang w:val="pl-PL"/>
        </w:rPr>
        <w:t>,</w:t>
      </w:r>
      <w:r w:rsidR="00960F5A" w:rsidRPr="00E65EDF">
        <w:rPr>
          <w:rFonts w:ascii="Times New Roman" w:hAnsi="Times New Roman" w:cs="Times New Roman"/>
          <w:i/>
          <w:lang w:val="pl-PL"/>
        </w:rPr>
        <w:br/>
      </w:r>
      <w:r w:rsidR="00960F5A" w:rsidRPr="00E65EDF">
        <w:rPr>
          <w:rFonts w:ascii="Times New Roman" w:hAnsi="Times New Roman" w:cs="Times New Roman"/>
          <w:lang w:val="pl-PL"/>
        </w:rPr>
        <w:tab/>
        <w:t xml:space="preserve">Gabriele </w:t>
      </w:r>
      <w:proofErr w:type="spellStart"/>
      <w:r w:rsidR="00960F5A" w:rsidRPr="00E65EDF">
        <w:rPr>
          <w:rFonts w:ascii="Times New Roman" w:hAnsi="Times New Roman" w:cs="Times New Roman"/>
          <w:lang w:val="pl-PL"/>
        </w:rPr>
        <w:t>Kucsko-Stadlmayer</w:t>
      </w:r>
      <w:proofErr w:type="spellEnd"/>
      <w:r w:rsidR="00960F5A" w:rsidRPr="00E65EDF">
        <w:rPr>
          <w:rFonts w:ascii="Times New Roman" w:hAnsi="Times New Roman" w:cs="Times New Roman"/>
          <w:lang w:val="pl-PL"/>
        </w:rPr>
        <w:t>,</w:t>
      </w:r>
      <w:r w:rsidR="00960F5A" w:rsidRPr="00E65EDF">
        <w:rPr>
          <w:rFonts w:ascii="Times New Roman" w:hAnsi="Times New Roman" w:cs="Times New Roman"/>
          <w:i/>
          <w:lang w:val="pl-PL"/>
        </w:rPr>
        <w:br/>
      </w:r>
      <w:r w:rsidR="00960F5A" w:rsidRPr="00E65EDF">
        <w:rPr>
          <w:rFonts w:ascii="Times New Roman" w:hAnsi="Times New Roman" w:cs="Times New Roman"/>
          <w:lang w:val="pl-PL"/>
        </w:rPr>
        <w:tab/>
        <w:t xml:space="preserve">Marko </w:t>
      </w:r>
      <w:proofErr w:type="spellStart"/>
      <w:r w:rsidR="00960F5A" w:rsidRPr="00E65EDF">
        <w:rPr>
          <w:rFonts w:ascii="Times New Roman" w:hAnsi="Times New Roman" w:cs="Times New Roman"/>
          <w:lang w:val="pl-PL"/>
        </w:rPr>
        <w:t>Bošnjak</w:t>
      </w:r>
      <w:proofErr w:type="spellEnd"/>
      <w:r w:rsidRPr="00E65EDF">
        <w:rPr>
          <w:rFonts w:ascii="Times New Roman" w:hAnsi="Times New Roman" w:cs="Times New Roman"/>
          <w:lang w:val="pl-PL"/>
        </w:rPr>
        <w:t>,</w:t>
      </w:r>
      <w:r w:rsidRPr="00E65EDF">
        <w:rPr>
          <w:rFonts w:ascii="Times New Roman" w:hAnsi="Times New Roman" w:cs="Times New Roman"/>
          <w:i/>
          <w:lang w:val="pl-PL"/>
        </w:rPr>
        <w:t xml:space="preserve"> sędziowie,</w:t>
      </w:r>
      <w:r w:rsidRPr="00E65EDF">
        <w:rPr>
          <w:rFonts w:ascii="Times New Roman" w:hAnsi="Times New Roman" w:cs="Times New Roman"/>
          <w:i/>
          <w:lang w:val="pl-PL"/>
        </w:rPr>
        <w:br/>
      </w:r>
      <w:r w:rsidRPr="00E65EDF">
        <w:rPr>
          <w:rFonts w:ascii="Times New Roman" w:hAnsi="Times New Roman" w:cs="Times New Roman"/>
          <w:lang w:val="pl-PL"/>
        </w:rPr>
        <w:t xml:space="preserve">oraz </w:t>
      </w:r>
      <w:proofErr w:type="spellStart"/>
      <w:r w:rsidRPr="00E65EDF">
        <w:rPr>
          <w:rFonts w:ascii="Times New Roman" w:hAnsi="Times New Roman" w:cs="Times New Roman"/>
          <w:lang w:val="pl-PL"/>
        </w:rPr>
        <w:t>Marialena</w:t>
      </w:r>
      <w:proofErr w:type="spellEnd"/>
      <w:r w:rsidRPr="00E65EDF">
        <w:rPr>
          <w:rFonts w:ascii="Times New Roman" w:hAnsi="Times New Roman" w:cs="Times New Roman"/>
          <w:lang w:val="pl-PL"/>
        </w:rPr>
        <w:t xml:space="preserve"> </w:t>
      </w:r>
      <w:proofErr w:type="spellStart"/>
      <w:r w:rsidRPr="00E65EDF">
        <w:rPr>
          <w:rFonts w:ascii="Times New Roman" w:hAnsi="Times New Roman" w:cs="Times New Roman"/>
          <w:lang w:val="pl-PL"/>
        </w:rPr>
        <w:t>Tsirli</w:t>
      </w:r>
      <w:proofErr w:type="spellEnd"/>
      <w:r w:rsidRPr="00E65EDF">
        <w:rPr>
          <w:rFonts w:ascii="Times New Roman" w:hAnsi="Times New Roman" w:cs="Times New Roman"/>
          <w:lang w:val="pl-PL"/>
        </w:rPr>
        <w:t xml:space="preserve">, </w:t>
      </w:r>
      <w:r w:rsidRPr="00E65EDF">
        <w:rPr>
          <w:rFonts w:ascii="Times New Roman" w:hAnsi="Times New Roman" w:cs="Times New Roman"/>
          <w:i/>
          <w:lang w:val="pl-PL"/>
        </w:rPr>
        <w:t>Kanclerz Sekcji,</w:t>
      </w:r>
    </w:p>
    <w:p w:rsidR="009863E6" w:rsidRPr="00E65EDF" w:rsidRDefault="00A366BF" w:rsidP="009863E6">
      <w:pPr>
        <w:pStyle w:val="ECHRPara"/>
        <w:rPr>
          <w:rFonts w:ascii="Times New Roman" w:hAnsi="Times New Roman" w:cs="Times New Roman"/>
          <w:lang w:val="pl-PL"/>
        </w:rPr>
      </w:pPr>
      <w:r w:rsidRPr="00E65EDF">
        <w:rPr>
          <w:rFonts w:ascii="Times New Roman" w:eastAsia="MS Mincho" w:hAnsi="Times New Roman" w:cs="Times New Roman"/>
          <w:szCs w:val="20"/>
          <w:lang w:val="pl-PL" w:eastAsia="fr-FR"/>
        </w:rPr>
        <w:t>o</w:t>
      </w:r>
      <w:r w:rsidR="009863E6" w:rsidRPr="00E65EDF">
        <w:rPr>
          <w:rFonts w:ascii="Times New Roman" w:eastAsia="MS Mincho" w:hAnsi="Times New Roman" w:cs="Times New Roman"/>
          <w:szCs w:val="20"/>
          <w:lang w:val="pl-PL" w:eastAsia="fr-FR"/>
        </w:rPr>
        <w:t>bradując na posiedzeniu niejawnym w dniu</w:t>
      </w:r>
      <w:r w:rsidR="009863E6" w:rsidRPr="00E65EDF">
        <w:rPr>
          <w:rFonts w:ascii="Times New Roman" w:hAnsi="Times New Roman" w:cs="Times New Roman"/>
          <w:lang w:val="pl-PL"/>
        </w:rPr>
        <w:t xml:space="preserve"> </w:t>
      </w:r>
      <w:r w:rsidR="00960F5A" w:rsidRPr="00E65EDF">
        <w:rPr>
          <w:rFonts w:ascii="Times New Roman" w:hAnsi="Times New Roman" w:cs="Times New Roman"/>
          <w:lang w:val="pl-PL"/>
        </w:rPr>
        <w:t>28 lutego 2017</w:t>
      </w:r>
      <w:r w:rsidR="009863E6" w:rsidRPr="00E65EDF">
        <w:rPr>
          <w:rFonts w:ascii="Times New Roman" w:hAnsi="Times New Roman" w:cs="Times New Roman"/>
          <w:lang w:val="pl-PL"/>
        </w:rPr>
        <w:t>,</w:t>
      </w:r>
    </w:p>
    <w:p w:rsidR="009863E6" w:rsidRPr="00E65EDF" w:rsidRDefault="00960F5A" w:rsidP="009863E6">
      <w:pPr>
        <w:pStyle w:val="ECHRPara"/>
        <w:rPr>
          <w:rFonts w:ascii="Times New Roman" w:hAnsi="Times New Roman" w:cs="Times New Roman"/>
          <w:lang w:val="pl-PL"/>
        </w:rPr>
      </w:pPr>
      <w:r w:rsidRPr="00E65EDF">
        <w:rPr>
          <w:rFonts w:ascii="Times New Roman" w:eastAsia="MS Mincho" w:hAnsi="Times New Roman" w:cs="Times New Roman"/>
          <w:szCs w:val="20"/>
          <w:lang w:val="pl-PL" w:eastAsia="fr-FR"/>
        </w:rPr>
        <w:t>w</w:t>
      </w:r>
      <w:r w:rsidR="009863E6" w:rsidRPr="00E65EDF">
        <w:rPr>
          <w:rFonts w:ascii="Times New Roman" w:eastAsia="MS Mincho" w:hAnsi="Times New Roman" w:cs="Times New Roman"/>
          <w:szCs w:val="20"/>
          <w:lang w:val="pl-PL" w:eastAsia="fr-FR"/>
        </w:rPr>
        <w:t>ydaje następujący wyrok, który został przyjęty w tym dniu</w:t>
      </w:r>
      <w:r w:rsidR="009863E6" w:rsidRPr="00E65EDF">
        <w:rPr>
          <w:rFonts w:ascii="Times New Roman" w:hAnsi="Times New Roman" w:cs="Times New Roman"/>
          <w:lang w:val="pl-PL"/>
        </w:rPr>
        <w:t>:</w:t>
      </w:r>
    </w:p>
    <w:p w:rsidR="009863E6" w:rsidRPr="00E65EDF" w:rsidRDefault="009863E6" w:rsidP="009863E6">
      <w:pPr>
        <w:pStyle w:val="ECHRTitle1"/>
        <w:rPr>
          <w:rFonts w:ascii="Times New Roman" w:hAnsi="Times New Roman" w:cs="Times New Roman"/>
          <w:lang w:val="pl-PL"/>
        </w:rPr>
      </w:pPr>
      <w:r w:rsidRPr="00E65EDF">
        <w:rPr>
          <w:rFonts w:ascii="Times New Roman" w:hAnsi="Times New Roman" w:cs="Times New Roman"/>
          <w:lang w:val="pl-PL"/>
        </w:rPr>
        <w:t>POSTĘPOWANIE</w:t>
      </w:r>
    </w:p>
    <w:p w:rsidR="009863E6" w:rsidRPr="00E65EDF" w:rsidRDefault="009863E6" w:rsidP="009863E6">
      <w:pPr>
        <w:pStyle w:val="ECHRPara"/>
        <w:rPr>
          <w:rFonts w:ascii="Times New Roman" w:hAnsi="Times New Roman" w:cs="Times New Roman"/>
          <w:lang w:val="pl-PL"/>
        </w:rPr>
      </w:pPr>
      <w:r w:rsidRPr="00E65EDF">
        <w:rPr>
          <w:rFonts w:ascii="Times New Roman" w:hAnsi="Times New Roman" w:cs="Times New Roman"/>
          <w:lang w:val="pl-PL"/>
        </w:rPr>
        <w:fldChar w:fldCharType="begin"/>
      </w:r>
      <w:r w:rsidRPr="00E65EDF">
        <w:rPr>
          <w:rFonts w:ascii="Times New Roman" w:hAnsi="Times New Roman" w:cs="Times New Roman"/>
          <w:lang w:val="pl-PL"/>
        </w:rPr>
        <w:instrText xml:space="preserve"> SEQ level0 \*arabic </w:instrText>
      </w:r>
      <w:r w:rsidRPr="00E65EDF">
        <w:rPr>
          <w:rFonts w:ascii="Times New Roman" w:hAnsi="Times New Roman" w:cs="Times New Roman"/>
          <w:lang w:val="pl-PL"/>
        </w:rPr>
        <w:fldChar w:fldCharType="separate"/>
      </w:r>
      <w:r w:rsidRPr="00E65EDF">
        <w:rPr>
          <w:rFonts w:ascii="Times New Roman" w:hAnsi="Times New Roman" w:cs="Times New Roman"/>
          <w:lang w:val="pl-PL"/>
        </w:rPr>
        <w:t>1</w:t>
      </w:r>
      <w:r w:rsidRPr="00E65EDF">
        <w:rPr>
          <w:rFonts w:ascii="Times New Roman" w:hAnsi="Times New Roman" w:cs="Times New Roman"/>
          <w:lang w:val="pl-PL"/>
        </w:rPr>
        <w:fldChar w:fldCharType="end"/>
      </w:r>
      <w:r w:rsidRPr="00E65EDF">
        <w:rPr>
          <w:rFonts w:ascii="Times New Roman" w:hAnsi="Times New Roman" w:cs="Times New Roman"/>
          <w:lang w:val="pl-PL"/>
        </w:rPr>
        <w:t xml:space="preserve">.  Sprawa wywodzi się ze skargi (nr </w:t>
      </w:r>
      <w:r w:rsidR="00960F5A" w:rsidRPr="00E65EDF">
        <w:rPr>
          <w:rFonts w:ascii="Times New Roman" w:hAnsi="Times New Roman" w:cs="Times New Roman"/>
          <w:lang w:val="pl-PL"/>
        </w:rPr>
        <w:t>36140/11</w:t>
      </w:r>
      <w:r w:rsidRPr="00E65EDF">
        <w:rPr>
          <w:rFonts w:ascii="Times New Roman" w:hAnsi="Times New Roman" w:cs="Times New Roman"/>
          <w:lang w:val="pl-PL"/>
        </w:rPr>
        <w:t xml:space="preserve">) </w:t>
      </w:r>
      <w:r w:rsidRPr="00E65EDF">
        <w:rPr>
          <w:rFonts w:ascii="Times New Roman" w:eastAsia="MS Mincho" w:hAnsi="Times New Roman" w:cs="Times New Roman"/>
          <w:szCs w:val="24"/>
          <w:lang w:val="pl-PL"/>
        </w:rPr>
        <w:t>przeciwko Rzeczypospolitej Polskiej</w:t>
      </w:r>
      <w:r w:rsidRPr="00E65EDF">
        <w:rPr>
          <w:rFonts w:ascii="Times New Roman" w:hAnsi="Times New Roman" w:cs="Times New Roman"/>
          <w:lang w:val="pl-PL"/>
        </w:rPr>
        <w:t xml:space="preserve"> wniesionej do Trybunału </w:t>
      </w:r>
      <w:r w:rsidRPr="00E65EDF">
        <w:rPr>
          <w:rFonts w:ascii="Times New Roman" w:eastAsia="MS Mincho" w:hAnsi="Times New Roman" w:cs="Times New Roman"/>
          <w:szCs w:val="24"/>
          <w:lang w:val="pl-PL"/>
        </w:rPr>
        <w:t xml:space="preserve">na podstawie </w:t>
      </w:r>
      <w:r w:rsidR="00553610" w:rsidRPr="00E65EDF">
        <w:rPr>
          <w:rFonts w:ascii="Times New Roman" w:eastAsia="MS Mincho" w:hAnsi="Times New Roman" w:cs="Times New Roman"/>
          <w:szCs w:val="24"/>
          <w:lang w:val="pl-PL"/>
        </w:rPr>
        <w:t>art.</w:t>
      </w:r>
      <w:r w:rsidRPr="00E65EDF">
        <w:rPr>
          <w:rFonts w:ascii="Times New Roman" w:eastAsia="MS Mincho" w:hAnsi="Times New Roman" w:cs="Times New Roman"/>
          <w:szCs w:val="24"/>
          <w:lang w:val="pl-PL"/>
        </w:rPr>
        <w:t xml:space="preserve"> 34 Konwencji o </w:t>
      </w:r>
      <w:r w:rsidR="000709BF" w:rsidRPr="00E65EDF">
        <w:rPr>
          <w:rFonts w:ascii="Times New Roman" w:eastAsia="MS Mincho" w:hAnsi="Times New Roman" w:cs="Times New Roman"/>
          <w:szCs w:val="24"/>
          <w:lang w:val="pl-PL"/>
        </w:rPr>
        <w:t xml:space="preserve">ochronie praw człowieka i podstawowych wolności </w:t>
      </w:r>
      <w:r w:rsidRPr="00E65EDF">
        <w:rPr>
          <w:rFonts w:ascii="Times New Roman" w:eastAsia="MS Mincho" w:hAnsi="Times New Roman" w:cs="Times New Roman"/>
          <w:szCs w:val="24"/>
          <w:lang w:val="pl-PL"/>
        </w:rPr>
        <w:t>(„Konwencja”) przez obywatela Polski, Pana</w:t>
      </w:r>
      <w:r w:rsidRPr="00E65EDF">
        <w:rPr>
          <w:rFonts w:ascii="Times New Roman" w:hAnsi="Times New Roman" w:cs="Times New Roman"/>
          <w:lang w:val="pl-PL"/>
        </w:rPr>
        <w:t xml:space="preserve"> </w:t>
      </w:r>
      <w:r w:rsidR="00960F5A" w:rsidRPr="00E65EDF">
        <w:rPr>
          <w:rFonts w:ascii="Times New Roman" w:hAnsi="Times New Roman" w:cs="Times New Roman"/>
          <w:lang w:val="pl-PL"/>
        </w:rPr>
        <w:t>Michał</w:t>
      </w:r>
      <w:r w:rsidR="00553610" w:rsidRPr="00E65EDF">
        <w:rPr>
          <w:rFonts w:ascii="Times New Roman" w:hAnsi="Times New Roman" w:cs="Times New Roman"/>
          <w:lang w:val="pl-PL"/>
        </w:rPr>
        <w:t>a</w:t>
      </w:r>
      <w:r w:rsidR="00960F5A" w:rsidRPr="00E65EDF">
        <w:rPr>
          <w:rFonts w:ascii="Times New Roman" w:hAnsi="Times New Roman" w:cs="Times New Roman"/>
          <w:lang w:val="pl-PL"/>
        </w:rPr>
        <w:t xml:space="preserve"> </w:t>
      </w:r>
      <w:proofErr w:type="spellStart"/>
      <w:r w:rsidR="00960F5A" w:rsidRPr="00E65EDF">
        <w:rPr>
          <w:rFonts w:ascii="Times New Roman" w:hAnsi="Times New Roman" w:cs="Times New Roman"/>
          <w:lang w:val="pl-PL"/>
        </w:rPr>
        <w:t>Korgula</w:t>
      </w:r>
      <w:proofErr w:type="spellEnd"/>
      <w:r w:rsidR="00960F5A" w:rsidRPr="00E65EDF">
        <w:rPr>
          <w:rFonts w:ascii="Times New Roman" w:hAnsi="Times New Roman" w:cs="Times New Roman"/>
          <w:lang w:val="pl-PL"/>
        </w:rPr>
        <w:t xml:space="preserve"> </w:t>
      </w:r>
      <w:r w:rsidRPr="00E65EDF">
        <w:rPr>
          <w:rFonts w:ascii="Times New Roman" w:hAnsi="Times New Roman" w:cs="Times New Roman"/>
          <w:lang w:val="pl-PL"/>
        </w:rPr>
        <w:t xml:space="preserve">(“skarżący”), w dniu </w:t>
      </w:r>
      <w:r w:rsidR="00960F5A" w:rsidRPr="00E65EDF">
        <w:rPr>
          <w:rFonts w:ascii="Times New Roman" w:hAnsi="Times New Roman" w:cs="Times New Roman"/>
          <w:lang w:val="pl-PL"/>
        </w:rPr>
        <w:t>25 maja 2011</w:t>
      </w:r>
      <w:r w:rsidRPr="00E65EDF">
        <w:rPr>
          <w:rFonts w:ascii="Times New Roman" w:hAnsi="Times New Roman" w:cs="Times New Roman"/>
          <w:lang w:val="pl-PL"/>
        </w:rPr>
        <w:t xml:space="preserve"> roku.</w:t>
      </w:r>
    </w:p>
    <w:p w:rsidR="009863E6" w:rsidRPr="00E65EDF" w:rsidRDefault="009863E6" w:rsidP="009863E6">
      <w:pPr>
        <w:pStyle w:val="ECHRPara"/>
        <w:rPr>
          <w:rFonts w:ascii="Times New Roman" w:hAnsi="Times New Roman" w:cs="Times New Roman"/>
          <w:lang w:val="pl-PL"/>
        </w:rPr>
      </w:pPr>
      <w:r w:rsidRPr="00E65EDF">
        <w:rPr>
          <w:rFonts w:ascii="Times New Roman" w:hAnsi="Times New Roman" w:cs="Times New Roman"/>
          <w:lang w:val="pl-PL"/>
        </w:rPr>
        <w:fldChar w:fldCharType="begin"/>
      </w:r>
      <w:r w:rsidRPr="00E65EDF">
        <w:rPr>
          <w:rFonts w:ascii="Times New Roman" w:hAnsi="Times New Roman" w:cs="Times New Roman"/>
          <w:lang w:val="pl-PL"/>
        </w:rPr>
        <w:instrText xml:space="preserve"> SEQ level0 \*arabic </w:instrText>
      </w:r>
      <w:r w:rsidRPr="00E65EDF">
        <w:rPr>
          <w:rFonts w:ascii="Times New Roman" w:hAnsi="Times New Roman" w:cs="Times New Roman"/>
          <w:lang w:val="pl-PL"/>
        </w:rPr>
        <w:fldChar w:fldCharType="separate"/>
      </w:r>
      <w:r w:rsidRPr="00E65EDF">
        <w:rPr>
          <w:rFonts w:ascii="Times New Roman" w:hAnsi="Times New Roman" w:cs="Times New Roman"/>
          <w:lang w:val="pl-PL"/>
        </w:rPr>
        <w:t>2</w:t>
      </w:r>
      <w:r w:rsidRPr="00E65EDF">
        <w:rPr>
          <w:rFonts w:ascii="Times New Roman" w:hAnsi="Times New Roman" w:cs="Times New Roman"/>
          <w:lang w:val="pl-PL"/>
        </w:rPr>
        <w:fldChar w:fldCharType="end"/>
      </w:r>
      <w:r w:rsidRPr="00E65EDF">
        <w:rPr>
          <w:rFonts w:ascii="Times New Roman" w:hAnsi="Times New Roman" w:cs="Times New Roman"/>
          <w:lang w:val="pl-PL"/>
        </w:rPr>
        <w:t>.  </w:t>
      </w:r>
      <w:r w:rsidR="00960F5A" w:rsidRPr="00E65EDF">
        <w:rPr>
          <w:rFonts w:ascii="Times New Roman" w:hAnsi="Times New Roman" w:cs="Times New Roman"/>
          <w:lang w:val="pl-PL"/>
        </w:rPr>
        <w:t xml:space="preserve">Skarżący reprezentowany był przez Pana P. </w:t>
      </w:r>
      <w:proofErr w:type="spellStart"/>
      <w:r w:rsidR="00960F5A" w:rsidRPr="00E65EDF">
        <w:rPr>
          <w:rFonts w:ascii="Times New Roman" w:hAnsi="Times New Roman" w:cs="Times New Roman"/>
          <w:lang w:val="pl-PL"/>
        </w:rPr>
        <w:t>Sandeckiego</w:t>
      </w:r>
      <w:proofErr w:type="spellEnd"/>
      <w:r w:rsidR="00960F5A" w:rsidRPr="00E65EDF">
        <w:rPr>
          <w:rFonts w:ascii="Times New Roman" w:hAnsi="Times New Roman" w:cs="Times New Roman"/>
          <w:lang w:val="pl-PL"/>
        </w:rPr>
        <w:t xml:space="preserve">, prawnika praktykującego w </w:t>
      </w:r>
      <w:r w:rsidR="006D7D4E" w:rsidRPr="00E65EDF">
        <w:rPr>
          <w:rFonts w:ascii="Times New Roman" w:hAnsi="Times New Roman" w:cs="Times New Roman"/>
          <w:lang w:val="pl-PL"/>
        </w:rPr>
        <w:t>Lublinie</w:t>
      </w:r>
      <w:r w:rsidR="00960F5A" w:rsidRPr="00E65EDF">
        <w:rPr>
          <w:rFonts w:ascii="Times New Roman" w:hAnsi="Times New Roman" w:cs="Times New Roman"/>
          <w:lang w:val="pl-PL"/>
        </w:rPr>
        <w:t xml:space="preserve">. </w:t>
      </w:r>
      <w:r w:rsidRPr="00E65EDF">
        <w:rPr>
          <w:rFonts w:ascii="Times New Roman" w:eastAsia="MS Mincho" w:hAnsi="Times New Roman" w:cs="Times New Roman"/>
          <w:szCs w:val="24"/>
          <w:lang w:val="pl-PL"/>
        </w:rPr>
        <w:t>Rząd polski („Rząd”) był reprezentowany przez pełnomocnika</w:t>
      </w:r>
      <w:r w:rsidRPr="00E65EDF">
        <w:rPr>
          <w:rFonts w:ascii="Times New Roman" w:hAnsi="Times New Roman" w:cs="Times New Roman"/>
          <w:lang w:val="pl-PL" w:eastAsia="fr-FR"/>
        </w:rPr>
        <w:t>, Panią J. Chrzanowską, z Ministerstwa Spraw Zagranicznych</w:t>
      </w:r>
      <w:r w:rsidRPr="00E65EDF">
        <w:rPr>
          <w:rFonts w:ascii="Times New Roman" w:hAnsi="Times New Roman" w:cs="Times New Roman"/>
          <w:lang w:val="pl-PL"/>
        </w:rPr>
        <w:t>.</w:t>
      </w:r>
    </w:p>
    <w:p w:rsidR="009863E6" w:rsidRPr="00E65EDF" w:rsidRDefault="009863E6" w:rsidP="009863E6">
      <w:pPr>
        <w:pStyle w:val="ECHRPara"/>
        <w:rPr>
          <w:rFonts w:ascii="Times New Roman" w:hAnsi="Times New Roman" w:cs="Times New Roman"/>
          <w:lang w:val="pl-PL"/>
        </w:rPr>
      </w:pPr>
      <w:r w:rsidRPr="00E65EDF">
        <w:rPr>
          <w:rFonts w:ascii="Times New Roman" w:hAnsi="Times New Roman" w:cs="Times New Roman"/>
          <w:lang w:val="pl-PL"/>
        </w:rPr>
        <w:fldChar w:fldCharType="begin"/>
      </w:r>
      <w:r w:rsidRPr="00E65EDF">
        <w:rPr>
          <w:rFonts w:ascii="Times New Roman" w:hAnsi="Times New Roman" w:cs="Times New Roman"/>
          <w:lang w:val="pl-PL"/>
        </w:rPr>
        <w:instrText xml:space="preserve"> SEQ level0 \*arabic </w:instrText>
      </w:r>
      <w:r w:rsidRPr="00E65EDF">
        <w:rPr>
          <w:rFonts w:ascii="Times New Roman" w:hAnsi="Times New Roman" w:cs="Times New Roman"/>
          <w:lang w:val="pl-PL"/>
        </w:rPr>
        <w:fldChar w:fldCharType="separate"/>
      </w:r>
      <w:r w:rsidRPr="00E65EDF">
        <w:rPr>
          <w:rFonts w:ascii="Times New Roman" w:hAnsi="Times New Roman" w:cs="Times New Roman"/>
          <w:lang w:val="pl-PL"/>
        </w:rPr>
        <w:t>3</w:t>
      </w:r>
      <w:r w:rsidRPr="00E65EDF">
        <w:rPr>
          <w:rFonts w:ascii="Times New Roman" w:hAnsi="Times New Roman" w:cs="Times New Roman"/>
          <w:lang w:val="pl-PL"/>
        </w:rPr>
        <w:fldChar w:fldCharType="end"/>
      </w:r>
      <w:r w:rsidRPr="00E65EDF">
        <w:rPr>
          <w:rFonts w:ascii="Times New Roman" w:hAnsi="Times New Roman" w:cs="Times New Roman"/>
          <w:lang w:val="pl-PL"/>
        </w:rPr>
        <w:t xml:space="preserve">.  Skarżący zarzucał </w:t>
      </w:r>
      <w:r w:rsidR="00A366BF" w:rsidRPr="00E65EDF">
        <w:rPr>
          <w:rFonts w:ascii="Times New Roman" w:hAnsi="Times New Roman" w:cs="Times New Roman"/>
          <w:lang w:val="pl-PL"/>
        </w:rPr>
        <w:t>w szczególności</w:t>
      </w:r>
      <w:r w:rsidR="006D7D4E" w:rsidRPr="00E65EDF">
        <w:rPr>
          <w:rFonts w:ascii="Times New Roman" w:hAnsi="Times New Roman" w:cs="Times New Roman"/>
          <w:lang w:val="pl-PL"/>
        </w:rPr>
        <w:t xml:space="preserve"> naruszenie </w:t>
      </w:r>
      <w:r w:rsidR="00553610" w:rsidRPr="00E65EDF">
        <w:rPr>
          <w:rFonts w:ascii="Times New Roman" w:hAnsi="Times New Roman" w:cs="Times New Roman"/>
          <w:lang w:val="pl-PL"/>
        </w:rPr>
        <w:t>art.</w:t>
      </w:r>
      <w:r w:rsidR="006D7D4E" w:rsidRPr="00E65EDF">
        <w:rPr>
          <w:rFonts w:ascii="Times New Roman" w:hAnsi="Times New Roman" w:cs="Times New Roman"/>
          <w:lang w:val="pl-PL"/>
        </w:rPr>
        <w:t xml:space="preserve"> 3 Konwencji w </w:t>
      </w:r>
      <w:r w:rsidR="001C0304" w:rsidRPr="00E65EDF">
        <w:rPr>
          <w:rFonts w:ascii="Times New Roman" w:hAnsi="Times New Roman" w:cs="Times New Roman"/>
          <w:lang w:val="pl-PL"/>
        </w:rPr>
        <w:t xml:space="preserve">związku ze </w:t>
      </w:r>
      <w:r w:rsidR="006D7D4E" w:rsidRPr="00E65EDF">
        <w:rPr>
          <w:rFonts w:ascii="Times New Roman" w:hAnsi="Times New Roman" w:cs="Times New Roman"/>
          <w:lang w:val="pl-PL"/>
        </w:rPr>
        <w:t xml:space="preserve">stosowaniem wobec niego </w:t>
      </w:r>
      <w:r w:rsidR="00F47146" w:rsidRPr="00E65EDF">
        <w:rPr>
          <w:rFonts w:ascii="Times New Roman" w:hAnsi="Times New Roman" w:cs="Times New Roman"/>
          <w:lang w:val="pl-PL"/>
        </w:rPr>
        <w:t>reżimu</w:t>
      </w:r>
      <w:r w:rsidR="006D7D4E" w:rsidRPr="00E65EDF">
        <w:rPr>
          <w:rFonts w:ascii="Times New Roman" w:hAnsi="Times New Roman" w:cs="Times New Roman"/>
          <w:lang w:val="pl-PL"/>
        </w:rPr>
        <w:t xml:space="preserve"> </w:t>
      </w:r>
      <w:r w:rsidR="00491371" w:rsidRPr="00E65EDF">
        <w:rPr>
          <w:rFonts w:ascii="Times New Roman" w:hAnsi="Times New Roman" w:cs="Times New Roman"/>
          <w:lang w:val="pl-PL"/>
        </w:rPr>
        <w:t>„</w:t>
      </w:r>
      <w:r w:rsidR="006D7D4E" w:rsidRPr="00E65EDF">
        <w:rPr>
          <w:rFonts w:ascii="Times New Roman" w:hAnsi="Times New Roman" w:cs="Times New Roman"/>
          <w:lang w:val="pl-PL"/>
        </w:rPr>
        <w:t>więźnia niebezpiecznego”</w:t>
      </w:r>
      <w:r w:rsidR="00A366BF" w:rsidRPr="00E65EDF">
        <w:rPr>
          <w:rFonts w:ascii="Times New Roman" w:hAnsi="Times New Roman" w:cs="Times New Roman"/>
          <w:lang w:val="pl-PL"/>
        </w:rPr>
        <w:t>. Ponadto</w:t>
      </w:r>
      <w:r w:rsidR="00872192" w:rsidRPr="00E65EDF">
        <w:rPr>
          <w:rFonts w:ascii="Times New Roman" w:hAnsi="Times New Roman" w:cs="Times New Roman"/>
          <w:lang w:val="pl-PL"/>
        </w:rPr>
        <w:t xml:space="preserve"> zarzucał naruszenie</w:t>
      </w:r>
      <w:r w:rsidR="006D7D4E" w:rsidRPr="00E65EDF">
        <w:rPr>
          <w:rFonts w:ascii="Times New Roman" w:hAnsi="Times New Roman" w:cs="Times New Roman"/>
          <w:lang w:val="pl-PL"/>
        </w:rPr>
        <w:t xml:space="preserve"> </w:t>
      </w:r>
      <w:r w:rsidR="00553610" w:rsidRPr="00E65EDF">
        <w:rPr>
          <w:rFonts w:ascii="Times New Roman" w:hAnsi="Times New Roman" w:cs="Times New Roman"/>
          <w:lang w:val="pl-PL"/>
        </w:rPr>
        <w:t>art.</w:t>
      </w:r>
      <w:r w:rsidR="006D7D4E" w:rsidRPr="00E65EDF">
        <w:rPr>
          <w:rFonts w:ascii="Times New Roman" w:hAnsi="Times New Roman" w:cs="Times New Roman"/>
          <w:lang w:val="pl-PL"/>
        </w:rPr>
        <w:t xml:space="preserve"> 1 Protokołu Dodatkowego </w:t>
      </w:r>
      <w:r w:rsidR="00F47146" w:rsidRPr="00E65EDF">
        <w:rPr>
          <w:rFonts w:ascii="Times New Roman" w:hAnsi="Times New Roman" w:cs="Times New Roman"/>
          <w:lang w:val="pl-PL"/>
        </w:rPr>
        <w:t xml:space="preserve">nr 1 do Konwencji </w:t>
      </w:r>
      <w:r w:rsidR="006D7D4E" w:rsidRPr="00E65EDF">
        <w:rPr>
          <w:rFonts w:ascii="Times New Roman" w:hAnsi="Times New Roman" w:cs="Times New Roman"/>
          <w:lang w:val="pl-PL"/>
        </w:rPr>
        <w:t xml:space="preserve">w związku z </w:t>
      </w:r>
      <w:r w:rsidR="00A366BF" w:rsidRPr="00E65EDF">
        <w:rPr>
          <w:rFonts w:ascii="Times New Roman" w:hAnsi="Times New Roman" w:cs="Times New Roman"/>
          <w:lang w:val="pl-PL"/>
        </w:rPr>
        <w:t xml:space="preserve">brakiem możliwości dysponowania </w:t>
      </w:r>
      <w:r w:rsidR="000B4C34" w:rsidRPr="00E65EDF">
        <w:rPr>
          <w:rFonts w:ascii="Times New Roman" w:hAnsi="Times New Roman" w:cs="Times New Roman"/>
          <w:lang w:val="pl-PL"/>
        </w:rPr>
        <w:t xml:space="preserve">środkami finansowymi gromadzonymi na </w:t>
      </w:r>
      <w:r w:rsidR="000B4C34" w:rsidRPr="00E65EDF">
        <w:rPr>
          <w:rFonts w:ascii="Times New Roman" w:hAnsi="Times New Roman" w:cs="Times New Roman"/>
          <w:color w:val="000000"/>
          <w:lang w:val="pl-PL"/>
        </w:rPr>
        <w:t>funduszu przekazywanym skazanemu w chwili zwolnienia z zakładu karnego</w:t>
      </w:r>
      <w:r w:rsidRPr="00E65EDF">
        <w:rPr>
          <w:rFonts w:ascii="Times New Roman" w:hAnsi="Times New Roman" w:cs="Times New Roman"/>
          <w:lang w:val="pl-PL"/>
        </w:rPr>
        <w:t>.</w:t>
      </w:r>
    </w:p>
    <w:p w:rsidR="009863E6" w:rsidRPr="00E65EDF" w:rsidRDefault="009863E6" w:rsidP="009863E6">
      <w:pPr>
        <w:pStyle w:val="ECHRPara"/>
        <w:rPr>
          <w:rFonts w:ascii="Times New Roman" w:hAnsi="Times New Roman" w:cs="Times New Roman"/>
          <w:lang w:val="pl-PL"/>
        </w:rPr>
      </w:pPr>
      <w:r w:rsidRPr="00E65EDF">
        <w:rPr>
          <w:rFonts w:ascii="Times New Roman" w:hAnsi="Times New Roman" w:cs="Times New Roman"/>
          <w:lang w:val="pl-PL"/>
        </w:rPr>
        <w:fldChar w:fldCharType="begin"/>
      </w:r>
      <w:r w:rsidRPr="00E65EDF">
        <w:rPr>
          <w:rFonts w:ascii="Times New Roman" w:hAnsi="Times New Roman" w:cs="Times New Roman"/>
          <w:lang w:val="pl-PL"/>
        </w:rPr>
        <w:instrText xml:space="preserve"> SEQ level0 \*arabic </w:instrText>
      </w:r>
      <w:r w:rsidRPr="00E65EDF">
        <w:rPr>
          <w:rFonts w:ascii="Times New Roman" w:hAnsi="Times New Roman" w:cs="Times New Roman"/>
          <w:lang w:val="pl-PL"/>
        </w:rPr>
        <w:fldChar w:fldCharType="separate"/>
      </w:r>
      <w:r w:rsidRPr="00E65EDF">
        <w:rPr>
          <w:rFonts w:ascii="Times New Roman" w:hAnsi="Times New Roman" w:cs="Times New Roman"/>
          <w:lang w:val="pl-PL"/>
        </w:rPr>
        <w:t>4</w:t>
      </w:r>
      <w:r w:rsidRPr="00E65EDF">
        <w:rPr>
          <w:rFonts w:ascii="Times New Roman" w:hAnsi="Times New Roman" w:cs="Times New Roman"/>
          <w:lang w:val="pl-PL"/>
        </w:rPr>
        <w:fldChar w:fldCharType="end"/>
      </w:r>
      <w:r w:rsidRPr="00E65EDF">
        <w:rPr>
          <w:rFonts w:ascii="Times New Roman" w:hAnsi="Times New Roman" w:cs="Times New Roman"/>
          <w:lang w:val="pl-PL"/>
        </w:rPr>
        <w:t xml:space="preserve">.  W dniu 7 lipca 2014 roku skarga w zakresie </w:t>
      </w:r>
      <w:r w:rsidR="00872192" w:rsidRPr="00E65EDF">
        <w:rPr>
          <w:rFonts w:ascii="Times New Roman" w:hAnsi="Times New Roman" w:cs="Times New Roman"/>
          <w:lang w:val="pl-PL"/>
        </w:rPr>
        <w:t xml:space="preserve">przedłużającego się stosowania statusu </w:t>
      </w:r>
      <w:r w:rsidR="00491371" w:rsidRPr="00E65EDF">
        <w:rPr>
          <w:rFonts w:ascii="Times New Roman" w:hAnsi="Times New Roman" w:cs="Times New Roman"/>
          <w:lang w:val="pl-PL"/>
        </w:rPr>
        <w:t>„</w:t>
      </w:r>
      <w:r w:rsidR="00872192" w:rsidRPr="00E65EDF">
        <w:rPr>
          <w:rFonts w:ascii="Times New Roman" w:hAnsi="Times New Roman" w:cs="Times New Roman"/>
          <w:lang w:val="pl-PL"/>
        </w:rPr>
        <w:t xml:space="preserve">więźnia niebezpiecznego” oraz w zakresie </w:t>
      </w:r>
      <w:r w:rsidRPr="00E65EDF">
        <w:rPr>
          <w:rFonts w:ascii="Times New Roman" w:hAnsi="Times New Roman" w:cs="Times New Roman"/>
          <w:lang w:val="pl-PL"/>
        </w:rPr>
        <w:t xml:space="preserve">dotyczącym </w:t>
      </w:r>
      <w:r w:rsidR="00553610" w:rsidRPr="00E65EDF">
        <w:rPr>
          <w:rFonts w:ascii="Times New Roman" w:hAnsi="Times New Roman" w:cs="Times New Roman"/>
          <w:lang w:val="pl-PL"/>
        </w:rPr>
        <w:t>art.</w:t>
      </w:r>
      <w:r w:rsidR="00872192" w:rsidRPr="00E65EDF">
        <w:rPr>
          <w:rFonts w:ascii="Times New Roman" w:hAnsi="Times New Roman" w:cs="Times New Roman"/>
          <w:lang w:val="pl-PL"/>
        </w:rPr>
        <w:t xml:space="preserve"> </w:t>
      </w:r>
      <w:r w:rsidR="00F47146" w:rsidRPr="00E65EDF">
        <w:rPr>
          <w:rFonts w:ascii="Times New Roman" w:hAnsi="Times New Roman" w:cs="Times New Roman"/>
          <w:lang w:val="pl-PL"/>
        </w:rPr>
        <w:t xml:space="preserve">1 Protokołu Dodatkowego nr 1 </w:t>
      </w:r>
      <w:r w:rsidRPr="00E65EDF">
        <w:rPr>
          <w:rFonts w:ascii="Times New Roman" w:hAnsi="Times New Roman" w:cs="Times New Roman"/>
          <w:lang w:val="pl-PL"/>
        </w:rPr>
        <w:t xml:space="preserve">została zakomunikowana Rządowi, a w pozostałym zakresie została uznana za niedopuszczalną zgodnie z Regułą 54 </w:t>
      </w:r>
      <w:r w:rsidR="00932AE5">
        <w:rPr>
          <w:rFonts w:ascii="Times New Roman" w:hAnsi="Times New Roman" w:cs="Times New Roman"/>
          <w:lang w:val="pl-PL"/>
        </w:rPr>
        <w:t>§</w:t>
      </w:r>
      <w:r w:rsidRPr="00E65EDF">
        <w:rPr>
          <w:rFonts w:ascii="Times New Roman" w:hAnsi="Times New Roman" w:cs="Times New Roman"/>
          <w:lang w:val="pl-PL"/>
        </w:rPr>
        <w:t xml:space="preserve"> 3 Regulaminu Trybunału.</w:t>
      </w:r>
    </w:p>
    <w:p w:rsidR="000B4C34" w:rsidRPr="00E65EDF" w:rsidRDefault="000B4C34" w:rsidP="009863E6">
      <w:pPr>
        <w:pStyle w:val="ECHRPara"/>
        <w:rPr>
          <w:rFonts w:ascii="Times New Roman" w:hAnsi="Times New Roman" w:cs="Times New Roman"/>
          <w:lang w:val="pl-PL"/>
        </w:rPr>
      </w:pPr>
      <w:r w:rsidRPr="00E65EDF">
        <w:rPr>
          <w:rFonts w:ascii="Times New Roman" w:hAnsi="Times New Roman" w:cs="Times New Roman"/>
          <w:lang w:val="pl-PL"/>
        </w:rPr>
        <w:t xml:space="preserve">5. </w:t>
      </w:r>
      <w:r w:rsidRPr="00E65EDF">
        <w:rPr>
          <w:rFonts w:ascii="Times New Roman" w:hAnsi="Times New Roman" w:cs="Times New Roman"/>
          <w:szCs w:val="24"/>
          <w:lang w:val="pl-PL"/>
        </w:rPr>
        <w:t>Skarżący</w:t>
      </w:r>
      <w:r w:rsidR="00553610" w:rsidRPr="00E65EDF">
        <w:rPr>
          <w:rFonts w:ascii="Times New Roman" w:hAnsi="Times New Roman" w:cs="Times New Roman"/>
          <w:szCs w:val="24"/>
          <w:lang w:val="pl-PL"/>
        </w:rPr>
        <w:t xml:space="preserve"> </w:t>
      </w:r>
      <w:r w:rsidR="007C637B" w:rsidRPr="00E65EDF">
        <w:rPr>
          <w:rFonts w:ascii="Times New Roman" w:hAnsi="Times New Roman" w:cs="Times New Roman"/>
          <w:szCs w:val="24"/>
          <w:lang w:val="pl-PL"/>
        </w:rPr>
        <w:t>wnosi</w:t>
      </w:r>
      <w:r w:rsidR="00932AE5">
        <w:rPr>
          <w:rFonts w:ascii="Times New Roman" w:hAnsi="Times New Roman" w:cs="Times New Roman"/>
          <w:szCs w:val="24"/>
          <w:lang w:val="pl-PL"/>
        </w:rPr>
        <w:t>ł</w:t>
      </w:r>
      <w:r w:rsidRPr="00E65EDF">
        <w:rPr>
          <w:rFonts w:ascii="Times New Roman" w:hAnsi="Times New Roman" w:cs="Times New Roman"/>
          <w:szCs w:val="24"/>
          <w:lang w:val="pl-PL"/>
        </w:rPr>
        <w:t xml:space="preserve"> o </w:t>
      </w:r>
      <w:r w:rsidR="00F06B4B" w:rsidRPr="00E65EDF">
        <w:rPr>
          <w:rFonts w:ascii="Times New Roman" w:hAnsi="Times New Roman" w:cs="Times New Roman"/>
          <w:szCs w:val="24"/>
          <w:lang w:val="pl-PL"/>
        </w:rPr>
        <w:t>przeprowadzenie</w:t>
      </w:r>
      <w:r w:rsidRPr="00E65EDF">
        <w:rPr>
          <w:rFonts w:ascii="Times New Roman" w:hAnsi="Times New Roman" w:cs="Times New Roman"/>
          <w:szCs w:val="24"/>
          <w:lang w:val="pl-PL"/>
        </w:rPr>
        <w:t xml:space="preserve"> rozpraw</w:t>
      </w:r>
      <w:r w:rsidR="00F06B4B" w:rsidRPr="00E65EDF">
        <w:rPr>
          <w:rFonts w:ascii="Times New Roman" w:hAnsi="Times New Roman" w:cs="Times New Roman"/>
          <w:szCs w:val="24"/>
          <w:lang w:val="pl-PL"/>
        </w:rPr>
        <w:t>y. Izba zadecydowała</w:t>
      </w:r>
      <w:r w:rsidR="00F06B4B" w:rsidRPr="00E65EDF">
        <w:rPr>
          <w:rFonts w:ascii="Times New Roman" w:hAnsi="Times New Roman" w:cs="Times New Roman"/>
          <w:color w:val="000000"/>
          <w:szCs w:val="24"/>
          <w:lang w:val="pl-PL"/>
        </w:rPr>
        <w:t xml:space="preserve">, że przeprowadzenie rozprawy </w:t>
      </w:r>
      <w:r w:rsidR="00F06B4B" w:rsidRPr="00E65EDF">
        <w:rPr>
          <w:rFonts w:ascii="Times New Roman" w:hAnsi="Times New Roman" w:cs="Times New Roman"/>
          <w:szCs w:val="24"/>
          <w:lang w:val="pl-PL"/>
        </w:rPr>
        <w:t xml:space="preserve">w zakresie przedmiotu skargi przed wydaniem </w:t>
      </w:r>
      <w:r w:rsidR="00553610" w:rsidRPr="00E65EDF">
        <w:rPr>
          <w:rFonts w:ascii="Times New Roman" w:hAnsi="Times New Roman" w:cs="Times New Roman"/>
          <w:szCs w:val="24"/>
          <w:lang w:val="pl-PL"/>
        </w:rPr>
        <w:t xml:space="preserve">przedmiotowego </w:t>
      </w:r>
      <w:r w:rsidR="00F06B4B" w:rsidRPr="00E65EDF">
        <w:rPr>
          <w:rFonts w:ascii="Times New Roman" w:hAnsi="Times New Roman" w:cs="Times New Roman"/>
          <w:szCs w:val="24"/>
          <w:lang w:val="pl-PL"/>
        </w:rPr>
        <w:t>wyroku nie było konieczne</w:t>
      </w:r>
      <w:r w:rsidR="00553610" w:rsidRPr="00E65EDF">
        <w:rPr>
          <w:rFonts w:ascii="Times New Roman" w:hAnsi="Times New Roman" w:cs="Times New Roman"/>
          <w:szCs w:val="24"/>
          <w:lang w:val="pl-PL"/>
        </w:rPr>
        <w:t xml:space="preserve"> (</w:t>
      </w:r>
      <w:r w:rsidR="00A95BAC" w:rsidRPr="00E65EDF">
        <w:rPr>
          <w:rFonts w:ascii="Times New Roman" w:hAnsi="Times New Roman" w:cs="Times New Roman"/>
          <w:szCs w:val="24"/>
          <w:lang w:val="pl-PL"/>
        </w:rPr>
        <w:t>Reguła</w:t>
      </w:r>
      <w:r w:rsidR="00553610" w:rsidRPr="00E65EDF">
        <w:rPr>
          <w:rFonts w:ascii="Times New Roman" w:hAnsi="Times New Roman" w:cs="Times New Roman"/>
          <w:szCs w:val="24"/>
          <w:lang w:val="pl-PL"/>
        </w:rPr>
        <w:t xml:space="preserve"> 59 </w:t>
      </w:r>
      <w:r w:rsidR="00932AE5">
        <w:rPr>
          <w:rFonts w:ascii="Times New Roman" w:hAnsi="Times New Roman" w:cs="Times New Roman"/>
          <w:szCs w:val="24"/>
          <w:lang w:val="pl-PL"/>
        </w:rPr>
        <w:t>§</w:t>
      </w:r>
      <w:r w:rsidR="00553610" w:rsidRPr="00E65EDF">
        <w:rPr>
          <w:rFonts w:ascii="Times New Roman" w:hAnsi="Times New Roman" w:cs="Times New Roman"/>
          <w:szCs w:val="24"/>
          <w:lang w:val="pl-PL"/>
        </w:rPr>
        <w:t xml:space="preserve"> 3 Regulaminu Trybunału)</w:t>
      </w:r>
      <w:r w:rsidR="007C637B" w:rsidRPr="00E65EDF">
        <w:rPr>
          <w:rFonts w:ascii="Times New Roman" w:hAnsi="Times New Roman" w:cs="Times New Roman"/>
          <w:szCs w:val="24"/>
          <w:lang w:val="pl-PL"/>
        </w:rPr>
        <w:t>.</w:t>
      </w:r>
    </w:p>
    <w:p w:rsidR="009863E6" w:rsidRPr="00E65EDF" w:rsidRDefault="009863E6" w:rsidP="009863E6">
      <w:pPr>
        <w:pStyle w:val="ECHRTitle1"/>
        <w:rPr>
          <w:rFonts w:ascii="Times New Roman" w:hAnsi="Times New Roman" w:cs="Times New Roman"/>
          <w:lang w:val="pl-PL"/>
        </w:rPr>
      </w:pPr>
      <w:r w:rsidRPr="00E65EDF">
        <w:rPr>
          <w:rFonts w:ascii="Times New Roman" w:hAnsi="Times New Roman" w:cs="Times New Roman"/>
          <w:lang w:val="pl-PL"/>
        </w:rPr>
        <w:lastRenderedPageBreak/>
        <w:t>FAKTY</w:t>
      </w:r>
    </w:p>
    <w:p w:rsidR="009863E6" w:rsidRPr="00E65EDF" w:rsidRDefault="009863E6" w:rsidP="009863E6">
      <w:pPr>
        <w:pStyle w:val="ECHRHeading1"/>
        <w:rPr>
          <w:rFonts w:ascii="Times New Roman" w:hAnsi="Times New Roman" w:cs="Times New Roman"/>
          <w:lang w:val="pl-PL"/>
        </w:rPr>
      </w:pPr>
      <w:r w:rsidRPr="00E65EDF">
        <w:rPr>
          <w:rFonts w:ascii="Times New Roman" w:hAnsi="Times New Roman" w:cs="Times New Roman"/>
          <w:lang w:val="pl-PL"/>
        </w:rPr>
        <w:t>I.  OKOLICZNOŚCI SPRAWY</w:t>
      </w:r>
    </w:p>
    <w:p w:rsidR="009863E6" w:rsidRPr="00E65EDF" w:rsidRDefault="006B6055" w:rsidP="009863E6">
      <w:pPr>
        <w:pStyle w:val="ECHRPara"/>
        <w:rPr>
          <w:rFonts w:ascii="Times New Roman" w:hAnsi="Times New Roman" w:cs="Times New Roman"/>
          <w:lang w:val="pl-PL"/>
        </w:rPr>
      </w:pPr>
      <w:r w:rsidRPr="00E65EDF">
        <w:rPr>
          <w:rFonts w:ascii="Times New Roman" w:hAnsi="Times New Roman" w:cs="Times New Roman"/>
          <w:lang w:val="pl-PL"/>
        </w:rPr>
        <w:t>6</w:t>
      </w:r>
      <w:r w:rsidR="009863E6" w:rsidRPr="00E65EDF">
        <w:rPr>
          <w:rFonts w:ascii="Times New Roman" w:hAnsi="Times New Roman" w:cs="Times New Roman"/>
          <w:lang w:val="pl-PL"/>
        </w:rPr>
        <w:t>.  Skarżący urodził się w 19</w:t>
      </w:r>
      <w:r w:rsidRPr="00E65EDF">
        <w:rPr>
          <w:rFonts w:ascii="Times New Roman" w:hAnsi="Times New Roman" w:cs="Times New Roman"/>
          <w:lang w:val="pl-PL"/>
        </w:rPr>
        <w:t>87</w:t>
      </w:r>
      <w:r w:rsidR="009863E6" w:rsidRPr="00E65EDF">
        <w:rPr>
          <w:rFonts w:ascii="Times New Roman" w:hAnsi="Times New Roman" w:cs="Times New Roman"/>
          <w:lang w:val="pl-PL"/>
        </w:rPr>
        <w:t xml:space="preserve"> roku i obecnie </w:t>
      </w:r>
      <w:r w:rsidR="00A95BAC" w:rsidRPr="00E65EDF">
        <w:rPr>
          <w:rFonts w:ascii="Times New Roman" w:hAnsi="Times New Roman" w:cs="Times New Roman"/>
          <w:lang w:val="pl-PL"/>
        </w:rPr>
        <w:t>jest osadzony</w:t>
      </w:r>
      <w:r w:rsidR="009863E6" w:rsidRPr="00E65EDF">
        <w:rPr>
          <w:rFonts w:ascii="Times New Roman" w:hAnsi="Times New Roman" w:cs="Times New Roman"/>
          <w:lang w:val="pl-PL"/>
        </w:rPr>
        <w:t xml:space="preserve"> w jednostce penitencjarnej w </w:t>
      </w:r>
      <w:r w:rsidRPr="00E65EDF">
        <w:rPr>
          <w:rFonts w:ascii="Times New Roman" w:hAnsi="Times New Roman" w:cs="Times New Roman"/>
          <w:lang w:val="pl-PL"/>
        </w:rPr>
        <w:t>Lublinie</w:t>
      </w:r>
      <w:r w:rsidR="009863E6" w:rsidRPr="00E65EDF">
        <w:rPr>
          <w:rFonts w:ascii="Times New Roman" w:hAnsi="Times New Roman" w:cs="Times New Roman"/>
          <w:lang w:val="pl-PL"/>
        </w:rPr>
        <w:t>.</w:t>
      </w:r>
    </w:p>
    <w:p w:rsidR="009863E6" w:rsidRPr="00E65EDF" w:rsidRDefault="009863E6" w:rsidP="009863E6">
      <w:pPr>
        <w:pStyle w:val="ECHRHeading2"/>
        <w:rPr>
          <w:rFonts w:ascii="Times New Roman" w:hAnsi="Times New Roman" w:cs="Times New Roman"/>
          <w:lang w:val="pl-PL"/>
        </w:rPr>
      </w:pPr>
      <w:r w:rsidRPr="00E65EDF">
        <w:rPr>
          <w:rFonts w:ascii="Times New Roman" w:hAnsi="Times New Roman" w:cs="Times New Roman"/>
          <w:lang w:val="pl-PL"/>
        </w:rPr>
        <w:t>A.  Postępowanie karne przeciwko skarżącemu</w:t>
      </w:r>
    </w:p>
    <w:p w:rsidR="00BA67AC" w:rsidRPr="00E65EDF" w:rsidRDefault="00A95BAC" w:rsidP="009863E6">
      <w:pPr>
        <w:pStyle w:val="ECHRPara"/>
        <w:rPr>
          <w:rFonts w:ascii="Times New Roman" w:hAnsi="Times New Roman" w:cs="Times New Roman"/>
          <w:lang w:val="pl-PL"/>
        </w:rPr>
      </w:pPr>
      <w:r w:rsidRPr="00E65EDF">
        <w:rPr>
          <w:rFonts w:ascii="Times New Roman" w:hAnsi="Times New Roman" w:cs="Times New Roman"/>
          <w:lang w:val="pl-PL"/>
        </w:rPr>
        <w:t>7</w:t>
      </w:r>
      <w:r w:rsidR="009863E6" w:rsidRPr="00E65EDF">
        <w:rPr>
          <w:rFonts w:ascii="Times New Roman" w:hAnsi="Times New Roman" w:cs="Times New Roman"/>
          <w:lang w:val="pl-PL"/>
        </w:rPr>
        <w:t>.  W 200</w:t>
      </w:r>
      <w:r w:rsidRPr="00E65EDF">
        <w:rPr>
          <w:rFonts w:ascii="Times New Roman" w:hAnsi="Times New Roman" w:cs="Times New Roman"/>
          <w:lang w:val="pl-PL"/>
        </w:rPr>
        <w:t>5</w:t>
      </w:r>
      <w:r w:rsidR="009863E6" w:rsidRPr="00E65EDF">
        <w:rPr>
          <w:rFonts w:ascii="Times New Roman" w:hAnsi="Times New Roman" w:cs="Times New Roman"/>
          <w:lang w:val="pl-PL"/>
        </w:rPr>
        <w:t xml:space="preserve"> roku skarżący został </w:t>
      </w:r>
      <w:r w:rsidRPr="00E65EDF">
        <w:rPr>
          <w:rFonts w:ascii="Times New Roman" w:hAnsi="Times New Roman" w:cs="Times New Roman"/>
          <w:lang w:val="pl-PL"/>
        </w:rPr>
        <w:t>dwukrotnie skazany na kar</w:t>
      </w:r>
      <w:r w:rsidR="00BA67AC" w:rsidRPr="00E65EDF">
        <w:rPr>
          <w:rFonts w:ascii="Times New Roman" w:hAnsi="Times New Roman" w:cs="Times New Roman"/>
          <w:lang w:val="pl-PL"/>
        </w:rPr>
        <w:t>y</w:t>
      </w:r>
      <w:r w:rsidRPr="00E65EDF">
        <w:rPr>
          <w:rFonts w:ascii="Times New Roman" w:hAnsi="Times New Roman" w:cs="Times New Roman"/>
          <w:lang w:val="pl-PL"/>
        </w:rPr>
        <w:t xml:space="preserve"> jednego roku pozbawienia wolności  z warunkowym zawieszeniem ich wykonania. W dniu 30 września 2008 roku skarżący został skazany na karę dwóch lat pozbawienia wolności, której wykonanie </w:t>
      </w:r>
      <w:r w:rsidR="00BA67AC" w:rsidRPr="00E65EDF">
        <w:rPr>
          <w:rFonts w:ascii="Times New Roman" w:hAnsi="Times New Roman" w:cs="Times New Roman"/>
          <w:lang w:val="pl-PL"/>
        </w:rPr>
        <w:t>również</w:t>
      </w:r>
      <w:r w:rsidRPr="00E65EDF">
        <w:rPr>
          <w:rFonts w:ascii="Times New Roman" w:hAnsi="Times New Roman" w:cs="Times New Roman"/>
          <w:lang w:val="pl-PL"/>
        </w:rPr>
        <w:t xml:space="preserve"> zawieszono. W dniu 24 września 2009 roku skarżący został ponownie dwukrotnie skazany na kar</w:t>
      </w:r>
      <w:r w:rsidR="001E0935" w:rsidRPr="00E65EDF">
        <w:rPr>
          <w:rFonts w:ascii="Times New Roman" w:hAnsi="Times New Roman" w:cs="Times New Roman"/>
          <w:lang w:val="pl-PL"/>
        </w:rPr>
        <w:t xml:space="preserve">y </w:t>
      </w:r>
      <w:r w:rsidRPr="00E65EDF">
        <w:rPr>
          <w:rFonts w:ascii="Times New Roman" w:hAnsi="Times New Roman" w:cs="Times New Roman"/>
          <w:lang w:val="pl-PL"/>
        </w:rPr>
        <w:t xml:space="preserve">pozbawienia wolności. Wyrok uprawomocnił się w dniu 10 października 2009 roku. Wszystkie </w:t>
      </w:r>
      <w:r w:rsidR="001E0935" w:rsidRPr="00E65EDF">
        <w:rPr>
          <w:rFonts w:ascii="Times New Roman" w:hAnsi="Times New Roman" w:cs="Times New Roman"/>
          <w:lang w:val="pl-PL"/>
        </w:rPr>
        <w:t>wymienione powyżej</w:t>
      </w:r>
      <w:r w:rsidRPr="00E65EDF">
        <w:rPr>
          <w:rFonts w:ascii="Times New Roman" w:hAnsi="Times New Roman" w:cs="Times New Roman"/>
          <w:lang w:val="pl-PL"/>
        </w:rPr>
        <w:t xml:space="preserve"> skazania dotyczyły kradzieży, kradzieży z włamaniem oraz rozboju. </w:t>
      </w:r>
      <w:r w:rsidR="009863E6" w:rsidRPr="00E65EDF">
        <w:rPr>
          <w:rFonts w:ascii="Times New Roman" w:hAnsi="Times New Roman" w:cs="Times New Roman"/>
          <w:lang w:val="pl-PL"/>
        </w:rPr>
        <w:t xml:space="preserve"> </w:t>
      </w:r>
    </w:p>
    <w:p w:rsidR="009863E6" w:rsidRPr="00E65EDF" w:rsidRDefault="00A95BAC" w:rsidP="009863E6">
      <w:pPr>
        <w:pStyle w:val="ECHRPara"/>
        <w:rPr>
          <w:rFonts w:ascii="Times New Roman" w:hAnsi="Times New Roman" w:cs="Times New Roman"/>
          <w:lang w:val="pl-PL"/>
        </w:rPr>
      </w:pPr>
      <w:r w:rsidRPr="00E65EDF">
        <w:rPr>
          <w:rFonts w:ascii="Times New Roman" w:hAnsi="Times New Roman" w:cs="Times New Roman"/>
          <w:lang w:val="pl-PL"/>
        </w:rPr>
        <w:t>8</w:t>
      </w:r>
      <w:r w:rsidR="009863E6" w:rsidRPr="00E65EDF">
        <w:rPr>
          <w:rFonts w:ascii="Times New Roman" w:hAnsi="Times New Roman" w:cs="Times New Roman"/>
          <w:lang w:val="pl-PL"/>
        </w:rPr>
        <w:t>.  </w:t>
      </w:r>
      <w:r w:rsidR="00932AE5">
        <w:rPr>
          <w:rFonts w:ascii="Times New Roman" w:hAnsi="Times New Roman" w:cs="Times New Roman"/>
          <w:lang w:val="pl-PL"/>
        </w:rPr>
        <w:t>O</w:t>
      </w:r>
      <w:r w:rsidR="001E0935" w:rsidRPr="00E65EDF">
        <w:rPr>
          <w:rFonts w:ascii="Times New Roman" w:hAnsi="Times New Roman" w:cs="Times New Roman"/>
          <w:lang w:val="pl-PL"/>
        </w:rPr>
        <w:t xml:space="preserve">d dnia 8 maja 2009 roku skarżący był tymczasowo aresztowany w związku z podejrzeniem popełnienia kilku </w:t>
      </w:r>
      <w:r w:rsidR="00101930" w:rsidRPr="00E65EDF">
        <w:rPr>
          <w:rFonts w:ascii="Times New Roman" w:hAnsi="Times New Roman" w:cs="Times New Roman"/>
          <w:lang w:val="pl-PL"/>
        </w:rPr>
        <w:t>rozbojów</w:t>
      </w:r>
      <w:r w:rsidR="00932AE5">
        <w:rPr>
          <w:rFonts w:ascii="Times New Roman" w:hAnsi="Times New Roman" w:cs="Times New Roman"/>
          <w:lang w:val="pl-PL"/>
        </w:rPr>
        <w:t xml:space="preserve"> </w:t>
      </w:r>
      <w:r w:rsidR="001E0935" w:rsidRPr="00E65EDF">
        <w:rPr>
          <w:rFonts w:ascii="Times New Roman" w:hAnsi="Times New Roman" w:cs="Times New Roman"/>
          <w:lang w:val="pl-PL"/>
        </w:rPr>
        <w:t>z użyciem broni.</w:t>
      </w:r>
    </w:p>
    <w:p w:rsidR="00101930" w:rsidRPr="00E65EDF" w:rsidRDefault="001E0935" w:rsidP="009863E6">
      <w:pPr>
        <w:pStyle w:val="ECHRPara"/>
        <w:rPr>
          <w:rFonts w:ascii="Times New Roman" w:hAnsi="Times New Roman" w:cs="Times New Roman"/>
          <w:lang w:val="pl-PL"/>
        </w:rPr>
      </w:pPr>
      <w:r w:rsidRPr="00E65EDF">
        <w:rPr>
          <w:rFonts w:ascii="Times New Roman" w:hAnsi="Times New Roman" w:cs="Times New Roman"/>
          <w:lang w:val="pl-PL"/>
        </w:rPr>
        <w:t>9. W lipcu 2009 roku do Sądu Rejonowego w Lublinie wpłynął akt oskarżenia, w którym zarzucono skarżącemu kilkakrotne dokonanie</w:t>
      </w:r>
      <w:r w:rsidR="00101930" w:rsidRPr="00E65EDF">
        <w:rPr>
          <w:rFonts w:ascii="Times New Roman" w:hAnsi="Times New Roman" w:cs="Times New Roman"/>
          <w:lang w:val="pl-PL"/>
        </w:rPr>
        <w:t xml:space="preserve"> rozboju z użyciem broni.</w:t>
      </w:r>
    </w:p>
    <w:p w:rsidR="001E0935" w:rsidRPr="00E65EDF" w:rsidRDefault="00101930" w:rsidP="009863E6">
      <w:pPr>
        <w:pStyle w:val="ECHRPara"/>
        <w:rPr>
          <w:rFonts w:ascii="Times New Roman" w:hAnsi="Times New Roman" w:cs="Times New Roman"/>
          <w:lang w:val="pl-PL"/>
        </w:rPr>
      </w:pPr>
      <w:r w:rsidRPr="00E65EDF">
        <w:rPr>
          <w:rFonts w:ascii="Times New Roman" w:hAnsi="Times New Roman" w:cs="Times New Roman"/>
          <w:lang w:val="pl-PL"/>
        </w:rPr>
        <w:t xml:space="preserve">10. W dniu 24 lutego 2011 roku Sąd Rejonowy w Lublinie wydał </w:t>
      </w:r>
      <w:r w:rsidR="00075A72" w:rsidRPr="00E65EDF">
        <w:rPr>
          <w:rFonts w:ascii="Times New Roman" w:hAnsi="Times New Roman" w:cs="Times New Roman"/>
          <w:lang w:val="pl-PL"/>
        </w:rPr>
        <w:t xml:space="preserve">w sprawie skarżącego </w:t>
      </w:r>
      <w:r w:rsidRPr="00E65EDF">
        <w:rPr>
          <w:rFonts w:ascii="Times New Roman" w:hAnsi="Times New Roman" w:cs="Times New Roman"/>
          <w:lang w:val="pl-PL"/>
        </w:rPr>
        <w:t>wyrok (</w:t>
      </w:r>
      <w:r w:rsidR="00932AE5">
        <w:rPr>
          <w:rFonts w:ascii="Times New Roman" w:hAnsi="Times New Roman" w:cs="Times New Roman"/>
          <w:lang w:val="pl-PL"/>
        </w:rPr>
        <w:t xml:space="preserve">sygn. </w:t>
      </w:r>
      <w:r w:rsidRPr="00E65EDF">
        <w:rPr>
          <w:rFonts w:ascii="Times New Roman" w:hAnsi="Times New Roman" w:cs="Times New Roman"/>
          <w:lang w:val="pl-PL"/>
        </w:rPr>
        <w:t xml:space="preserve">IX K 79/11). W wyniku wniesionej przez </w:t>
      </w:r>
      <w:r w:rsidR="00075A72" w:rsidRPr="00E65EDF">
        <w:rPr>
          <w:rFonts w:ascii="Times New Roman" w:hAnsi="Times New Roman" w:cs="Times New Roman"/>
          <w:lang w:val="pl-PL"/>
        </w:rPr>
        <w:t>niego</w:t>
      </w:r>
      <w:r w:rsidRPr="00E65EDF">
        <w:rPr>
          <w:rFonts w:ascii="Times New Roman" w:hAnsi="Times New Roman" w:cs="Times New Roman"/>
          <w:lang w:val="pl-PL"/>
        </w:rPr>
        <w:t xml:space="preserve"> apelacji Sąd Okręgowy w Lublinie </w:t>
      </w:r>
      <w:r w:rsidR="00AB0CF0" w:rsidRPr="00E65EDF">
        <w:rPr>
          <w:rFonts w:ascii="Times New Roman" w:hAnsi="Times New Roman" w:cs="Times New Roman"/>
          <w:lang w:val="pl-PL"/>
        </w:rPr>
        <w:t xml:space="preserve">wydał wyrok w sprawie </w:t>
      </w:r>
      <w:r w:rsidR="00932AE5">
        <w:rPr>
          <w:rFonts w:ascii="Times New Roman" w:hAnsi="Times New Roman" w:cs="Times New Roman"/>
          <w:lang w:val="pl-PL"/>
        </w:rPr>
        <w:t xml:space="preserve">(sygn. </w:t>
      </w:r>
      <w:r w:rsidR="00AB0CF0" w:rsidRPr="00E65EDF">
        <w:rPr>
          <w:rFonts w:ascii="Times New Roman" w:hAnsi="Times New Roman" w:cs="Times New Roman"/>
          <w:lang w:val="pl-PL"/>
        </w:rPr>
        <w:t>V Ka 370/11</w:t>
      </w:r>
      <w:r w:rsidR="00932AE5">
        <w:rPr>
          <w:rFonts w:ascii="Times New Roman" w:hAnsi="Times New Roman" w:cs="Times New Roman"/>
          <w:lang w:val="pl-PL"/>
        </w:rPr>
        <w:t>)</w:t>
      </w:r>
      <w:r w:rsidR="00AB0CF0" w:rsidRPr="00E65EDF">
        <w:rPr>
          <w:rFonts w:ascii="Times New Roman" w:hAnsi="Times New Roman" w:cs="Times New Roman"/>
          <w:lang w:val="pl-PL"/>
        </w:rPr>
        <w:t xml:space="preserve">. W dniu 11 października 2011 roku wobec skarżącego wydano dwa kolejne wyroki skazujące na karę jednego roku i 10 miesięcy pozbawienia wolności oraz 2 lat i 8 miesięcy pozbawienia wolności. </w:t>
      </w:r>
    </w:p>
    <w:p w:rsidR="009863E6" w:rsidRPr="00E65EDF" w:rsidRDefault="009863E6" w:rsidP="009863E6">
      <w:pPr>
        <w:pStyle w:val="ECHRHeading2"/>
        <w:rPr>
          <w:rFonts w:ascii="Times New Roman" w:eastAsia="Calibri" w:hAnsi="Times New Roman" w:cs="Times New Roman"/>
          <w:lang w:val="pl-PL"/>
        </w:rPr>
      </w:pPr>
      <w:r w:rsidRPr="00E65EDF">
        <w:rPr>
          <w:rFonts w:ascii="Times New Roman" w:hAnsi="Times New Roman" w:cs="Times New Roman"/>
          <w:lang w:val="pl-PL"/>
        </w:rPr>
        <w:t>B.</w:t>
      </w:r>
      <w:r w:rsidRPr="00E65EDF">
        <w:rPr>
          <w:rFonts w:ascii="Times New Roman" w:eastAsia="Calibri" w:hAnsi="Times New Roman" w:cs="Times New Roman"/>
          <w:lang w:val="pl-PL"/>
        </w:rPr>
        <w:t>  Nadanie statusu „więźnia niebezpiecznego”</w:t>
      </w:r>
    </w:p>
    <w:p w:rsidR="00C82FC0" w:rsidRPr="00E65EDF" w:rsidRDefault="00AB0CF0" w:rsidP="000709BF">
      <w:pPr>
        <w:pStyle w:val="ECHRPara"/>
        <w:rPr>
          <w:rFonts w:ascii="Times New Roman" w:eastAsia="Times New Roman" w:hAnsi="Times New Roman" w:cs="Times New Roman"/>
          <w:szCs w:val="24"/>
          <w:lang w:val="pl-PL" w:eastAsia="pl-PL"/>
        </w:rPr>
      </w:pPr>
      <w:r w:rsidRPr="00E65EDF">
        <w:rPr>
          <w:rFonts w:ascii="Times New Roman" w:eastAsia="Calibri" w:hAnsi="Times New Roman" w:cs="Times New Roman"/>
          <w:lang w:val="pl-PL"/>
        </w:rPr>
        <w:t>11</w:t>
      </w:r>
      <w:r w:rsidR="009863E6" w:rsidRPr="00E65EDF">
        <w:rPr>
          <w:rFonts w:ascii="Times New Roman" w:eastAsia="Calibri" w:hAnsi="Times New Roman" w:cs="Times New Roman"/>
          <w:lang w:val="pl-PL"/>
        </w:rPr>
        <w:t>.  </w:t>
      </w:r>
      <w:r w:rsidRPr="00E65EDF">
        <w:rPr>
          <w:rFonts w:ascii="Times New Roman" w:eastAsia="Calibri" w:hAnsi="Times New Roman" w:cs="Times New Roman"/>
          <w:lang w:val="pl-PL"/>
        </w:rPr>
        <w:t xml:space="preserve">W dniu 24 lutego 2011 roku </w:t>
      </w:r>
      <w:r w:rsidRPr="00E65EDF">
        <w:rPr>
          <w:rFonts w:ascii="Times New Roman" w:hAnsi="Times New Roman" w:cs="Times New Roman"/>
          <w:lang w:val="pl-PL"/>
        </w:rPr>
        <w:t>Komisja Penitencjarna Aresztu Śledczego w Lublinie</w:t>
      </w:r>
      <w:r w:rsidRPr="00E65EDF">
        <w:rPr>
          <w:rFonts w:ascii="Times New Roman" w:eastAsia="Calibri" w:hAnsi="Times New Roman" w:cs="Times New Roman"/>
          <w:lang w:val="pl-PL"/>
        </w:rPr>
        <w:t xml:space="preserve"> </w:t>
      </w:r>
      <w:r w:rsidRPr="00E65EDF">
        <w:rPr>
          <w:rFonts w:ascii="Times New Roman" w:hAnsi="Times New Roman" w:cs="Times New Roman"/>
          <w:lang w:val="pl-PL"/>
        </w:rPr>
        <w:t>zakwalifikowała</w:t>
      </w:r>
      <w:r w:rsidR="009863E6" w:rsidRPr="00E65EDF">
        <w:rPr>
          <w:rFonts w:ascii="Times New Roman" w:hAnsi="Times New Roman" w:cs="Times New Roman"/>
          <w:lang w:val="pl-PL"/>
        </w:rPr>
        <w:t xml:space="preserve"> skarżącego jako „więźnia niebezpiecznego”. </w:t>
      </w:r>
      <w:r w:rsidR="00607B95" w:rsidRPr="00E65EDF">
        <w:rPr>
          <w:rFonts w:ascii="Times New Roman" w:hAnsi="Times New Roman" w:cs="Times New Roman"/>
          <w:lang w:val="pl-PL"/>
        </w:rPr>
        <w:t xml:space="preserve">Zastosowane w ramach reżimu środki obejmowały </w:t>
      </w:r>
      <w:r w:rsidRPr="00E65EDF">
        <w:rPr>
          <w:rFonts w:ascii="Times New Roman" w:hAnsi="Times New Roman" w:cs="Times New Roman"/>
          <w:lang w:val="pl-PL"/>
        </w:rPr>
        <w:t xml:space="preserve"> </w:t>
      </w:r>
      <w:r w:rsidR="00C82FC0" w:rsidRPr="00E65EDF">
        <w:rPr>
          <w:rFonts w:ascii="Times New Roman" w:eastAsia="Times New Roman" w:hAnsi="Times New Roman" w:cs="Times New Roman"/>
          <w:szCs w:val="24"/>
          <w:lang w:val="pl-PL" w:eastAsia="pl-PL"/>
        </w:rPr>
        <w:t>umieszczenie w specjalnym oddzia</w:t>
      </w:r>
      <w:r w:rsidR="0035208A" w:rsidRPr="00E65EDF">
        <w:rPr>
          <w:rFonts w:ascii="Times New Roman" w:eastAsia="Times New Roman" w:hAnsi="Times New Roman" w:cs="Times New Roman"/>
          <w:szCs w:val="24"/>
          <w:lang w:val="pl-PL" w:eastAsia="pl-PL"/>
        </w:rPr>
        <w:t>le oraz</w:t>
      </w:r>
      <w:r w:rsidR="00C82FC0" w:rsidRPr="00E65EDF">
        <w:rPr>
          <w:rFonts w:ascii="Times New Roman" w:eastAsia="Times New Roman" w:hAnsi="Times New Roman" w:cs="Times New Roman"/>
          <w:szCs w:val="24"/>
          <w:lang w:val="pl-PL" w:eastAsia="pl-PL"/>
        </w:rPr>
        <w:t xml:space="preserve"> </w:t>
      </w:r>
      <w:r w:rsidR="0035208A" w:rsidRPr="00E65EDF">
        <w:rPr>
          <w:rFonts w:ascii="Times New Roman" w:eastAsia="Times New Roman" w:hAnsi="Times New Roman" w:cs="Times New Roman"/>
          <w:szCs w:val="24"/>
          <w:lang w:val="pl-PL" w:eastAsia="pl-PL"/>
        </w:rPr>
        <w:t xml:space="preserve">wzmożony nadzór nad poruszaniem się skarżącego wewnątrz i na zewnątrz celi połączony z </w:t>
      </w:r>
      <w:r w:rsidR="00C82FC0" w:rsidRPr="00E65EDF">
        <w:rPr>
          <w:rFonts w:ascii="Times New Roman" w:eastAsia="Times New Roman" w:hAnsi="Times New Roman" w:cs="Times New Roman"/>
          <w:szCs w:val="24"/>
          <w:lang w:val="pl-PL" w:eastAsia="pl-PL"/>
        </w:rPr>
        <w:t xml:space="preserve"> koniecznoś</w:t>
      </w:r>
      <w:r w:rsidR="0035208A" w:rsidRPr="00E65EDF">
        <w:rPr>
          <w:rFonts w:ascii="Times New Roman" w:eastAsia="Times New Roman" w:hAnsi="Times New Roman" w:cs="Times New Roman"/>
          <w:szCs w:val="24"/>
          <w:lang w:val="pl-PL" w:eastAsia="pl-PL"/>
        </w:rPr>
        <w:t>cią</w:t>
      </w:r>
      <w:r w:rsidR="00C82FC0" w:rsidRPr="00E65EDF">
        <w:rPr>
          <w:rFonts w:ascii="Times New Roman" w:eastAsia="Times New Roman" w:hAnsi="Times New Roman" w:cs="Times New Roman"/>
          <w:szCs w:val="24"/>
          <w:lang w:val="pl-PL" w:eastAsia="pl-PL"/>
        </w:rPr>
        <w:t xml:space="preserve"> poruszania się w kajdana</w:t>
      </w:r>
      <w:r w:rsidR="0035208A" w:rsidRPr="00E65EDF">
        <w:rPr>
          <w:rFonts w:ascii="Times New Roman" w:eastAsia="Times New Roman" w:hAnsi="Times New Roman" w:cs="Times New Roman"/>
          <w:szCs w:val="24"/>
          <w:lang w:val="pl-PL" w:eastAsia="pl-PL"/>
        </w:rPr>
        <w:t xml:space="preserve">ch zespolonych na zewnątrz celi. Zastosowane środki obejmowały również </w:t>
      </w:r>
      <w:r w:rsidR="00D55104" w:rsidRPr="00E65EDF">
        <w:rPr>
          <w:rFonts w:ascii="Times New Roman" w:eastAsia="Times New Roman" w:hAnsi="Times New Roman" w:cs="Times New Roman"/>
          <w:szCs w:val="24"/>
          <w:lang w:val="pl-PL" w:eastAsia="pl-PL"/>
        </w:rPr>
        <w:t>izolację od pozostałych więźniów oraz ograniczenie kontaktów z rodziną.</w:t>
      </w:r>
      <w:r w:rsidR="00C82FC0" w:rsidRPr="00E65EDF">
        <w:rPr>
          <w:rFonts w:ascii="Times New Roman" w:eastAsia="Times New Roman" w:hAnsi="Times New Roman" w:cs="Times New Roman"/>
          <w:szCs w:val="24"/>
          <w:lang w:val="pl-PL" w:eastAsia="pl-PL"/>
        </w:rPr>
        <w:t xml:space="preserve"> </w:t>
      </w:r>
      <w:r w:rsidR="00D55104" w:rsidRPr="00E65EDF">
        <w:rPr>
          <w:rFonts w:ascii="Times New Roman" w:eastAsia="Times New Roman" w:hAnsi="Times New Roman" w:cs="Times New Roman"/>
          <w:szCs w:val="24"/>
          <w:lang w:val="pl-PL" w:eastAsia="pl-PL"/>
        </w:rPr>
        <w:t>Ponadto przy każdym opuszczaniu celi skarżący był poddawany rutynowym kontrolom osobistym połączonym z obowiązkiem rozebrania się do naga oraz badaniem odbytu. Cela skarżącego, w tym kącik sanitarny były nieustannie monitorowane przez kamery przemysłowe.</w:t>
      </w:r>
    </w:p>
    <w:p w:rsidR="0080208C" w:rsidRPr="00E65EDF" w:rsidRDefault="0080208C" w:rsidP="000709BF">
      <w:pPr>
        <w:pStyle w:val="ECHRPara"/>
        <w:rPr>
          <w:rFonts w:ascii="Times New Roman" w:hAnsi="Times New Roman" w:cs="Times New Roman"/>
          <w:lang w:val="pl-PL"/>
        </w:rPr>
      </w:pPr>
      <w:r w:rsidRPr="00E65EDF">
        <w:rPr>
          <w:rFonts w:ascii="Times New Roman" w:eastAsia="Calibri" w:hAnsi="Times New Roman" w:cs="Times New Roman"/>
          <w:lang w:val="pl-PL"/>
        </w:rPr>
        <w:lastRenderedPageBreak/>
        <w:t xml:space="preserve">12. W decyzji z dnia 24 lutego 2011 roku o zakwalifikowaniu skarżącego jako więźnia niebezpiecznego Komisja oparła się na </w:t>
      </w:r>
      <w:r w:rsidR="001F5A80" w:rsidRPr="00E65EDF">
        <w:rPr>
          <w:rFonts w:ascii="Times New Roman" w:eastAsia="Calibri" w:hAnsi="Times New Roman" w:cs="Times New Roman"/>
          <w:lang w:val="pl-PL"/>
        </w:rPr>
        <w:t>fakcie ataku skarżącego na funkcjonariusz</w:t>
      </w:r>
      <w:r w:rsidR="00F47146" w:rsidRPr="00E65EDF">
        <w:rPr>
          <w:rFonts w:ascii="Times New Roman" w:eastAsia="Calibri" w:hAnsi="Times New Roman" w:cs="Times New Roman"/>
          <w:lang w:val="pl-PL"/>
        </w:rPr>
        <w:t>a</w:t>
      </w:r>
      <w:r w:rsidR="001F5A80" w:rsidRPr="00E65EDF">
        <w:rPr>
          <w:rFonts w:ascii="Times New Roman" w:eastAsia="Calibri" w:hAnsi="Times New Roman" w:cs="Times New Roman"/>
          <w:lang w:val="pl-PL"/>
        </w:rPr>
        <w:t xml:space="preserve"> Służby Więziennej (art. 88a </w:t>
      </w:r>
      <w:r w:rsidR="00B14CFA" w:rsidRPr="00E65EDF">
        <w:rPr>
          <w:rFonts w:ascii="Times New Roman" w:hAnsi="Times New Roman" w:cs="Times New Roman"/>
          <w:lang w:val="pl-PL"/>
        </w:rPr>
        <w:t xml:space="preserve">§ </w:t>
      </w:r>
      <w:r w:rsidR="001F5A80" w:rsidRPr="00E65EDF">
        <w:rPr>
          <w:rFonts w:ascii="Times New Roman" w:hAnsi="Times New Roman" w:cs="Times New Roman"/>
          <w:lang w:val="pl-PL"/>
        </w:rPr>
        <w:t>2 (2b) Kodeksu karnego wykonawczego</w:t>
      </w:r>
      <w:r w:rsidR="00AE2952" w:rsidRPr="00E65EDF">
        <w:rPr>
          <w:rFonts w:ascii="Times New Roman" w:hAnsi="Times New Roman" w:cs="Times New Roman"/>
          <w:lang w:val="pl-PL"/>
        </w:rPr>
        <w:t>)</w:t>
      </w:r>
      <w:r w:rsidR="001F5A80" w:rsidRPr="00E65EDF">
        <w:rPr>
          <w:rFonts w:ascii="Times New Roman" w:hAnsi="Times New Roman" w:cs="Times New Roman"/>
          <w:lang w:val="pl-PL"/>
        </w:rPr>
        <w:t xml:space="preserve">. </w:t>
      </w:r>
      <w:r w:rsidR="00AB28CC" w:rsidRPr="00E65EDF">
        <w:rPr>
          <w:rFonts w:ascii="Times New Roman" w:hAnsi="Times New Roman" w:cs="Times New Roman"/>
          <w:lang w:val="pl-PL"/>
        </w:rPr>
        <w:t>Wnioskując</w:t>
      </w:r>
      <w:r w:rsidR="001F5A80" w:rsidRPr="00E65EDF">
        <w:rPr>
          <w:rFonts w:ascii="Times New Roman" w:hAnsi="Times New Roman" w:cs="Times New Roman"/>
          <w:lang w:val="pl-PL"/>
        </w:rPr>
        <w:t xml:space="preserve"> o zastosowanie przedmiotowego reżimu </w:t>
      </w:r>
      <w:r w:rsidR="00AB28CC" w:rsidRPr="00E65EDF">
        <w:rPr>
          <w:rFonts w:ascii="Times New Roman" w:hAnsi="Times New Roman" w:cs="Times New Roman"/>
          <w:lang w:val="pl-PL"/>
        </w:rPr>
        <w:t>Dyrektor</w:t>
      </w:r>
      <w:r w:rsidR="001F5A80" w:rsidRPr="00E65EDF">
        <w:rPr>
          <w:rFonts w:ascii="Times New Roman" w:hAnsi="Times New Roman" w:cs="Times New Roman"/>
          <w:lang w:val="pl-PL"/>
        </w:rPr>
        <w:t xml:space="preserve"> Aresztu Śledczego w Lublinie powołał się na odmowę skarżącego w dniu 21 lutego 2011 roku poddania </w:t>
      </w:r>
      <w:r w:rsidR="00AB28CC" w:rsidRPr="00E65EDF">
        <w:rPr>
          <w:rFonts w:ascii="Times New Roman" w:hAnsi="Times New Roman" w:cs="Times New Roman"/>
          <w:lang w:val="pl-PL"/>
        </w:rPr>
        <w:t>się</w:t>
      </w:r>
      <w:r w:rsidR="001F5A80" w:rsidRPr="00E65EDF">
        <w:rPr>
          <w:rFonts w:ascii="Times New Roman" w:hAnsi="Times New Roman" w:cs="Times New Roman"/>
          <w:lang w:val="pl-PL"/>
        </w:rPr>
        <w:t xml:space="preserve"> kontroli osobistej, agresywne zachowanie oraz </w:t>
      </w:r>
      <w:r w:rsidR="00AB28CC" w:rsidRPr="00E65EDF">
        <w:rPr>
          <w:rFonts w:ascii="Times New Roman" w:hAnsi="Times New Roman" w:cs="Times New Roman"/>
          <w:lang w:val="pl-PL"/>
        </w:rPr>
        <w:t>próbę</w:t>
      </w:r>
      <w:r w:rsidR="001F5A80" w:rsidRPr="00E65EDF">
        <w:rPr>
          <w:rFonts w:ascii="Times New Roman" w:hAnsi="Times New Roman" w:cs="Times New Roman"/>
          <w:lang w:val="pl-PL"/>
        </w:rPr>
        <w:t xml:space="preserve"> uderzenia strażnika </w:t>
      </w:r>
      <w:r w:rsidR="00AB28CC" w:rsidRPr="00E65EDF">
        <w:rPr>
          <w:rFonts w:ascii="Times New Roman" w:hAnsi="Times New Roman" w:cs="Times New Roman"/>
          <w:lang w:val="pl-PL"/>
        </w:rPr>
        <w:t>więziennego</w:t>
      </w:r>
      <w:r w:rsidR="001F5A80" w:rsidRPr="00E65EDF">
        <w:rPr>
          <w:rFonts w:ascii="Times New Roman" w:hAnsi="Times New Roman" w:cs="Times New Roman"/>
          <w:lang w:val="pl-PL"/>
        </w:rPr>
        <w:t xml:space="preserve"> w twarz. </w:t>
      </w:r>
    </w:p>
    <w:p w:rsidR="00AB28CC" w:rsidRPr="00E65EDF" w:rsidRDefault="00AB28CC" w:rsidP="000709BF">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 xml:space="preserve">13. Incydent z dnia 21 lutego 2011 roku został zgłoszony </w:t>
      </w:r>
      <w:r w:rsidR="00B32059" w:rsidRPr="00E65EDF">
        <w:rPr>
          <w:rFonts w:ascii="Times New Roman" w:eastAsia="Calibri" w:hAnsi="Times New Roman" w:cs="Times New Roman"/>
          <w:lang w:val="pl-PL"/>
        </w:rPr>
        <w:t xml:space="preserve">prokuratorowi, który prowadził dochodzenie </w:t>
      </w:r>
      <w:r w:rsidR="00F970EF" w:rsidRPr="00E65EDF">
        <w:rPr>
          <w:rFonts w:ascii="Times New Roman" w:eastAsia="Calibri" w:hAnsi="Times New Roman" w:cs="Times New Roman"/>
          <w:lang w:val="pl-PL"/>
        </w:rPr>
        <w:t xml:space="preserve">w </w:t>
      </w:r>
      <w:r w:rsidR="00B32059" w:rsidRPr="00E65EDF">
        <w:rPr>
          <w:rFonts w:ascii="Times New Roman" w:eastAsia="Calibri" w:hAnsi="Times New Roman" w:cs="Times New Roman"/>
          <w:lang w:val="pl-PL"/>
        </w:rPr>
        <w:t>cel</w:t>
      </w:r>
      <w:r w:rsidR="00F970EF" w:rsidRPr="00E65EDF">
        <w:rPr>
          <w:rFonts w:ascii="Times New Roman" w:eastAsia="Calibri" w:hAnsi="Times New Roman" w:cs="Times New Roman"/>
          <w:lang w:val="pl-PL"/>
        </w:rPr>
        <w:t>u</w:t>
      </w:r>
      <w:r w:rsidR="00B32059" w:rsidRPr="00E65EDF">
        <w:rPr>
          <w:rFonts w:ascii="Times New Roman" w:eastAsia="Calibri" w:hAnsi="Times New Roman" w:cs="Times New Roman"/>
          <w:lang w:val="pl-PL"/>
        </w:rPr>
        <w:t xml:space="preserve"> ustalenia, czy doszło do popełnienia przestępstwa. Wydaje się, że początkowo skarżący został skazany</w:t>
      </w:r>
      <w:r w:rsidR="00932AE5">
        <w:rPr>
          <w:rFonts w:ascii="Times New Roman" w:eastAsia="Calibri" w:hAnsi="Times New Roman" w:cs="Times New Roman"/>
          <w:lang w:val="pl-PL"/>
        </w:rPr>
        <w:t>,</w:t>
      </w:r>
      <w:r w:rsidR="00B32059" w:rsidRPr="00E65EDF">
        <w:rPr>
          <w:rFonts w:ascii="Times New Roman" w:eastAsia="Calibri" w:hAnsi="Times New Roman" w:cs="Times New Roman"/>
          <w:lang w:val="pl-PL"/>
        </w:rPr>
        <w:t xml:space="preserve"> jednakże </w:t>
      </w:r>
      <w:r w:rsidR="00F970EF" w:rsidRPr="00E65EDF">
        <w:rPr>
          <w:rFonts w:ascii="Times New Roman" w:eastAsia="Calibri" w:hAnsi="Times New Roman" w:cs="Times New Roman"/>
          <w:lang w:val="pl-PL"/>
        </w:rPr>
        <w:t>następnie</w:t>
      </w:r>
      <w:r w:rsidR="00B32059" w:rsidRPr="00E65EDF">
        <w:rPr>
          <w:rFonts w:ascii="Times New Roman" w:eastAsia="Calibri" w:hAnsi="Times New Roman" w:cs="Times New Roman"/>
          <w:lang w:val="pl-PL"/>
        </w:rPr>
        <w:t xml:space="preserve"> Sąd Okręgowy w Lublinie uchylił zaskarżony wyrok</w:t>
      </w:r>
      <w:r w:rsidR="00F970EF" w:rsidRPr="00E65EDF">
        <w:rPr>
          <w:rFonts w:ascii="Times New Roman" w:eastAsia="Calibri" w:hAnsi="Times New Roman" w:cs="Times New Roman"/>
          <w:lang w:val="pl-PL"/>
        </w:rPr>
        <w:t>. Ostateczn</w:t>
      </w:r>
      <w:r w:rsidR="009D6262" w:rsidRPr="00E65EDF">
        <w:rPr>
          <w:rFonts w:ascii="Times New Roman" w:eastAsia="Calibri" w:hAnsi="Times New Roman" w:cs="Times New Roman"/>
          <w:lang w:val="pl-PL"/>
        </w:rPr>
        <w:t>e</w:t>
      </w:r>
      <w:r w:rsidR="00F970EF" w:rsidRPr="00E65EDF">
        <w:rPr>
          <w:rFonts w:ascii="Times New Roman" w:eastAsia="Calibri" w:hAnsi="Times New Roman" w:cs="Times New Roman"/>
          <w:lang w:val="pl-PL"/>
        </w:rPr>
        <w:t xml:space="preserve"> rozstrzygnięcie nie jest znane.</w:t>
      </w:r>
    </w:p>
    <w:p w:rsidR="00F970EF" w:rsidRPr="00E65EDF" w:rsidRDefault="00F970EF" w:rsidP="000709BF">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14. Skarżący odwołał się od decyzji Komisji Penitencjarnej z dnia 24 lutego 2011 roku</w:t>
      </w:r>
      <w:r w:rsidR="00932AE5">
        <w:rPr>
          <w:rFonts w:ascii="Times New Roman" w:eastAsia="Calibri" w:hAnsi="Times New Roman" w:cs="Times New Roman"/>
          <w:lang w:val="pl-PL"/>
        </w:rPr>
        <w:t>,</w:t>
      </w:r>
      <w:r w:rsidRPr="00E65EDF">
        <w:rPr>
          <w:rFonts w:ascii="Times New Roman" w:eastAsia="Calibri" w:hAnsi="Times New Roman" w:cs="Times New Roman"/>
          <w:lang w:val="pl-PL"/>
        </w:rPr>
        <w:t xml:space="preserve"> jednakże Sąd Okręgowy w Lublinie postanowieniem z dnia 27 kwietnia 2011 roku utrzymał ją w mocy.</w:t>
      </w:r>
      <w:r w:rsidR="00A6014B" w:rsidRPr="00E65EDF">
        <w:rPr>
          <w:rFonts w:ascii="Times New Roman" w:eastAsia="Calibri" w:hAnsi="Times New Roman" w:cs="Times New Roman"/>
          <w:lang w:val="pl-PL"/>
        </w:rPr>
        <w:t xml:space="preserve"> Sąd stwierdził, że skarżący stwarza poważne zagrożenie dla bezpieczeństwa Aresztu </w:t>
      </w:r>
      <w:r w:rsidR="005B396F" w:rsidRPr="00E65EDF">
        <w:rPr>
          <w:rFonts w:ascii="Times New Roman" w:eastAsia="Calibri" w:hAnsi="Times New Roman" w:cs="Times New Roman"/>
          <w:lang w:val="pl-PL"/>
        </w:rPr>
        <w:t>Ś</w:t>
      </w:r>
      <w:r w:rsidR="00A6014B" w:rsidRPr="00E65EDF">
        <w:rPr>
          <w:rFonts w:ascii="Times New Roman" w:eastAsia="Calibri" w:hAnsi="Times New Roman" w:cs="Times New Roman"/>
          <w:lang w:val="pl-PL"/>
        </w:rPr>
        <w:t>ledczego w Lublinie.</w:t>
      </w:r>
    </w:p>
    <w:p w:rsidR="00AB0CF0" w:rsidRPr="00E65EDF" w:rsidRDefault="00A6014B" w:rsidP="000709BF">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 xml:space="preserve">15. W kolejnych wnioskach o przedłużenie kwalifikacji skarżącego jako „więźnia niebezpiecznego” Areszt Śledczy w Lublinie podkreślał, </w:t>
      </w:r>
      <w:r w:rsidR="00423378" w:rsidRPr="00E65EDF">
        <w:rPr>
          <w:rFonts w:ascii="Times New Roman" w:eastAsia="Calibri" w:hAnsi="Times New Roman" w:cs="Times New Roman"/>
          <w:lang w:val="pl-PL"/>
        </w:rPr>
        <w:t>ż</w:t>
      </w:r>
      <w:r w:rsidRPr="00E65EDF">
        <w:rPr>
          <w:rFonts w:ascii="Times New Roman" w:eastAsia="Calibri" w:hAnsi="Times New Roman" w:cs="Times New Roman"/>
          <w:lang w:val="pl-PL"/>
        </w:rPr>
        <w:t xml:space="preserve">e zachowanie skarżącego nie zmieniło się i pozostaje nieprzewidywalne. </w:t>
      </w:r>
    </w:p>
    <w:p w:rsidR="00423378" w:rsidRPr="00E65EDF" w:rsidRDefault="00423378" w:rsidP="000709BF">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16. W dniu 18 sierpnia 2011 roku Komisja Penitencjarna przedłużyła zakwalifikowanie skarżącego jako „więźnia niebezpiecznego”.</w:t>
      </w:r>
    </w:p>
    <w:p w:rsidR="00423378" w:rsidRPr="00E65EDF" w:rsidRDefault="00423378" w:rsidP="000709BF">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17. Skarżący wni</w:t>
      </w:r>
      <w:r w:rsidR="00803E72" w:rsidRPr="00E65EDF">
        <w:rPr>
          <w:rFonts w:ascii="Times New Roman" w:eastAsia="Calibri" w:hAnsi="Times New Roman" w:cs="Times New Roman"/>
          <w:lang w:val="pl-PL"/>
        </w:rPr>
        <w:t>ósł skargę na powyższą decyzję</w:t>
      </w:r>
      <w:r w:rsidR="00932AE5">
        <w:rPr>
          <w:rFonts w:ascii="Times New Roman" w:eastAsia="Calibri" w:hAnsi="Times New Roman" w:cs="Times New Roman"/>
          <w:lang w:val="pl-PL"/>
        </w:rPr>
        <w:t>,</w:t>
      </w:r>
      <w:r w:rsidR="00803E72" w:rsidRPr="00E65EDF">
        <w:rPr>
          <w:rFonts w:ascii="Times New Roman" w:eastAsia="Calibri" w:hAnsi="Times New Roman" w:cs="Times New Roman"/>
          <w:lang w:val="pl-PL"/>
        </w:rPr>
        <w:t xml:space="preserve"> jednakże w</w:t>
      </w:r>
      <w:r w:rsidRPr="00E65EDF">
        <w:rPr>
          <w:rFonts w:ascii="Times New Roman" w:eastAsia="Calibri" w:hAnsi="Times New Roman" w:cs="Times New Roman"/>
          <w:lang w:val="pl-PL"/>
        </w:rPr>
        <w:t xml:space="preserve"> dniu 26 października 2011 roku Sąd Okręgowy w Lublinie utrzymał </w:t>
      </w:r>
      <w:r w:rsidR="00803E72" w:rsidRPr="00E65EDF">
        <w:rPr>
          <w:rFonts w:ascii="Times New Roman" w:eastAsia="Calibri" w:hAnsi="Times New Roman" w:cs="Times New Roman"/>
          <w:lang w:val="pl-PL"/>
        </w:rPr>
        <w:t xml:space="preserve">ją </w:t>
      </w:r>
      <w:r w:rsidRPr="00E65EDF">
        <w:rPr>
          <w:rFonts w:ascii="Times New Roman" w:eastAsia="Calibri" w:hAnsi="Times New Roman" w:cs="Times New Roman"/>
          <w:lang w:val="pl-PL"/>
        </w:rPr>
        <w:t>w mocy.</w:t>
      </w:r>
    </w:p>
    <w:p w:rsidR="00803E72" w:rsidRPr="00E65EDF" w:rsidRDefault="00803E72" w:rsidP="000709BF">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18. W dniu 15 listopada 2011 roku Dyrektor Aresztu Śledczego</w:t>
      </w:r>
      <w:r w:rsidR="00932AE5">
        <w:rPr>
          <w:rFonts w:ascii="Times New Roman" w:eastAsia="Calibri" w:hAnsi="Times New Roman" w:cs="Times New Roman"/>
          <w:lang w:val="pl-PL"/>
        </w:rPr>
        <w:t xml:space="preserve"> </w:t>
      </w:r>
      <w:r w:rsidRPr="00E65EDF">
        <w:rPr>
          <w:rFonts w:ascii="Times New Roman" w:eastAsia="Calibri" w:hAnsi="Times New Roman" w:cs="Times New Roman"/>
          <w:lang w:val="pl-PL"/>
        </w:rPr>
        <w:t xml:space="preserve">w Lublinie wniósł o uchylenie </w:t>
      </w:r>
      <w:r w:rsidR="00932AE5" w:rsidRPr="00E65EDF">
        <w:rPr>
          <w:rFonts w:ascii="Times New Roman" w:eastAsia="Calibri" w:hAnsi="Times New Roman" w:cs="Times New Roman"/>
          <w:lang w:val="pl-PL"/>
        </w:rPr>
        <w:t xml:space="preserve">reżimu </w:t>
      </w:r>
      <w:r w:rsidRPr="00E65EDF">
        <w:rPr>
          <w:rFonts w:ascii="Times New Roman" w:eastAsia="Calibri" w:hAnsi="Times New Roman" w:cs="Times New Roman"/>
          <w:lang w:val="pl-PL"/>
        </w:rPr>
        <w:t>w stosu</w:t>
      </w:r>
      <w:r w:rsidR="000D7B5A" w:rsidRPr="00E65EDF">
        <w:rPr>
          <w:rFonts w:ascii="Times New Roman" w:eastAsia="Calibri" w:hAnsi="Times New Roman" w:cs="Times New Roman"/>
          <w:lang w:val="pl-PL"/>
        </w:rPr>
        <w:t>nku do skarżącego. Zauważył on, że zachowanie skarżącego uległo poprawie i nie stanowi on już zagrożenia dla bezpieczeństwa jednostki penitencjarnej. Skarżący, co zostało potwierdzone przez funkcjonariuszy więziennych i psychologa</w:t>
      </w:r>
      <w:r w:rsidR="00932AE5">
        <w:rPr>
          <w:rFonts w:ascii="Times New Roman" w:eastAsia="Calibri" w:hAnsi="Times New Roman" w:cs="Times New Roman"/>
          <w:lang w:val="pl-PL"/>
        </w:rPr>
        <w:t>,</w:t>
      </w:r>
      <w:r w:rsidR="000D7B5A" w:rsidRPr="00E65EDF">
        <w:rPr>
          <w:rFonts w:ascii="Times New Roman" w:eastAsia="Calibri" w:hAnsi="Times New Roman" w:cs="Times New Roman"/>
          <w:lang w:val="pl-PL"/>
        </w:rPr>
        <w:t xml:space="preserve"> był spokojny, zdyscyplinowany i przestrzegał wewnętrznego regulaminu.</w:t>
      </w:r>
    </w:p>
    <w:p w:rsidR="000D7B5A" w:rsidRPr="00E65EDF" w:rsidRDefault="000D7B5A" w:rsidP="000709BF">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 xml:space="preserve">19. W dniu 16 listopada 2011 roku Komisja Penitencjarna po wysłuchaniu skarżącego uchyliła kwalifikację. </w:t>
      </w:r>
    </w:p>
    <w:p w:rsidR="000D7B5A" w:rsidRPr="00E65EDF" w:rsidRDefault="000D7B5A" w:rsidP="000709BF">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20. W dniu 5 grudnia 2011 roku skarżący został przetransportowany do Zakładu Karnego w Op</w:t>
      </w:r>
      <w:r w:rsidR="005B396F" w:rsidRPr="00E65EDF">
        <w:rPr>
          <w:rFonts w:ascii="Times New Roman" w:eastAsia="Calibri" w:hAnsi="Times New Roman" w:cs="Times New Roman"/>
          <w:lang w:val="pl-PL"/>
        </w:rPr>
        <w:t>o</w:t>
      </w:r>
      <w:r w:rsidRPr="00E65EDF">
        <w:rPr>
          <w:rFonts w:ascii="Times New Roman" w:eastAsia="Calibri" w:hAnsi="Times New Roman" w:cs="Times New Roman"/>
          <w:lang w:val="pl-PL"/>
        </w:rPr>
        <w:t>lu Lubelskim.</w:t>
      </w:r>
    </w:p>
    <w:p w:rsidR="00AB0CF0" w:rsidRPr="00E65EDF" w:rsidRDefault="009B5639" w:rsidP="000709BF">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 xml:space="preserve">21. W dniu 3 stycznia 2012 roku Dyrektor Zakładu Karnego w Opolu Lubelskim </w:t>
      </w:r>
      <w:r w:rsidR="00792F48" w:rsidRPr="00E65EDF">
        <w:rPr>
          <w:rFonts w:ascii="Times New Roman" w:eastAsia="Calibri" w:hAnsi="Times New Roman" w:cs="Times New Roman"/>
          <w:lang w:val="pl-PL"/>
        </w:rPr>
        <w:t>zwrócił się do Komisji Penitencjarnej</w:t>
      </w:r>
      <w:r w:rsidR="007427B8" w:rsidRPr="00E65EDF">
        <w:rPr>
          <w:rFonts w:ascii="Times New Roman" w:eastAsia="Calibri" w:hAnsi="Times New Roman" w:cs="Times New Roman"/>
          <w:lang w:val="pl-PL"/>
        </w:rPr>
        <w:t xml:space="preserve"> o </w:t>
      </w:r>
      <w:r w:rsidR="00792F48" w:rsidRPr="00E65EDF">
        <w:rPr>
          <w:rFonts w:ascii="Times New Roman" w:eastAsia="Calibri" w:hAnsi="Times New Roman" w:cs="Times New Roman"/>
          <w:lang w:val="pl-PL"/>
        </w:rPr>
        <w:t xml:space="preserve">zakwalifikowanie skarżącego jako „więźnia niebezpiecznego”. Podniósł on, że od momentu przyjęcia skarżącego do </w:t>
      </w:r>
      <w:r w:rsidR="00B14CFA" w:rsidRPr="00E65EDF">
        <w:rPr>
          <w:rFonts w:ascii="Times New Roman" w:eastAsia="Calibri" w:hAnsi="Times New Roman" w:cs="Times New Roman"/>
          <w:lang w:val="pl-PL"/>
        </w:rPr>
        <w:t>z</w:t>
      </w:r>
      <w:r w:rsidR="00792F48" w:rsidRPr="00E65EDF">
        <w:rPr>
          <w:rFonts w:ascii="Times New Roman" w:eastAsia="Calibri" w:hAnsi="Times New Roman" w:cs="Times New Roman"/>
          <w:lang w:val="pl-PL"/>
        </w:rPr>
        <w:t xml:space="preserve">akładu </w:t>
      </w:r>
      <w:r w:rsidR="00B14CFA" w:rsidRPr="00E65EDF">
        <w:rPr>
          <w:rFonts w:ascii="Times New Roman" w:eastAsia="Calibri" w:hAnsi="Times New Roman" w:cs="Times New Roman"/>
          <w:lang w:val="pl-PL"/>
        </w:rPr>
        <w:t>k</w:t>
      </w:r>
      <w:r w:rsidR="00792F48" w:rsidRPr="00E65EDF">
        <w:rPr>
          <w:rFonts w:ascii="Times New Roman" w:eastAsia="Calibri" w:hAnsi="Times New Roman" w:cs="Times New Roman"/>
          <w:lang w:val="pl-PL"/>
        </w:rPr>
        <w:t>arnego</w:t>
      </w:r>
      <w:r w:rsidR="000B6823" w:rsidRPr="00E65EDF">
        <w:rPr>
          <w:rFonts w:ascii="Times New Roman" w:eastAsia="Calibri" w:hAnsi="Times New Roman" w:cs="Times New Roman"/>
          <w:lang w:val="pl-PL"/>
        </w:rPr>
        <w:t xml:space="preserve"> był on agresywny w stosunku do funkcjonariuszy Służby Więziennej</w:t>
      </w:r>
      <w:r w:rsidR="0051365E" w:rsidRPr="00E65EDF">
        <w:rPr>
          <w:rFonts w:ascii="Times New Roman" w:eastAsia="Calibri" w:hAnsi="Times New Roman" w:cs="Times New Roman"/>
          <w:lang w:val="pl-PL"/>
        </w:rPr>
        <w:t xml:space="preserve">, w tym, starając się zyskać na znaczeniu w ramach </w:t>
      </w:r>
      <w:r w:rsidR="009D6262" w:rsidRPr="00E65EDF">
        <w:rPr>
          <w:rFonts w:ascii="Times New Roman" w:eastAsia="Calibri" w:hAnsi="Times New Roman" w:cs="Times New Roman"/>
          <w:lang w:val="pl-PL"/>
        </w:rPr>
        <w:t>subkultury</w:t>
      </w:r>
      <w:r w:rsidR="0051365E" w:rsidRPr="00E65EDF">
        <w:rPr>
          <w:rFonts w:ascii="Times New Roman" w:eastAsia="Calibri" w:hAnsi="Times New Roman" w:cs="Times New Roman"/>
          <w:lang w:val="pl-PL"/>
        </w:rPr>
        <w:t xml:space="preserve"> więziennej, zaatakował starszego oficera. Skarżący był agresywny</w:t>
      </w:r>
      <w:r w:rsidR="00932AE5">
        <w:rPr>
          <w:rFonts w:ascii="Times New Roman" w:eastAsia="Calibri" w:hAnsi="Times New Roman" w:cs="Times New Roman"/>
          <w:lang w:val="pl-PL"/>
        </w:rPr>
        <w:t>,</w:t>
      </w:r>
      <w:r w:rsidR="0051365E" w:rsidRPr="00E65EDF">
        <w:rPr>
          <w:rFonts w:ascii="Times New Roman" w:eastAsia="Calibri" w:hAnsi="Times New Roman" w:cs="Times New Roman"/>
          <w:lang w:val="pl-PL"/>
        </w:rPr>
        <w:t xml:space="preserve"> jego </w:t>
      </w:r>
      <w:r w:rsidR="00932AE5" w:rsidRPr="00E65EDF">
        <w:rPr>
          <w:rFonts w:ascii="Times New Roman" w:eastAsia="Calibri" w:hAnsi="Times New Roman" w:cs="Times New Roman"/>
          <w:lang w:val="pl-PL"/>
        </w:rPr>
        <w:t xml:space="preserve">zaś </w:t>
      </w:r>
      <w:r w:rsidR="0051365E" w:rsidRPr="00E65EDF">
        <w:rPr>
          <w:rFonts w:ascii="Times New Roman" w:eastAsia="Calibri" w:hAnsi="Times New Roman" w:cs="Times New Roman"/>
          <w:lang w:val="pl-PL"/>
        </w:rPr>
        <w:t xml:space="preserve">zachowanie zakłócało porządek w więzieniu. Stwarzał on realne zagrożenie dla funkcjonariuszy oraz dla bezpieczeństwa </w:t>
      </w:r>
      <w:r w:rsidR="00B14CFA" w:rsidRPr="00E65EDF">
        <w:rPr>
          <w:rFonts w:ascii="Times New Roman" w:eastAsia="Calibri" w:hAnsi="Times New Roman" w:cs="Times New Roman"/>
          <w:lang w:val="pl-PL"/>
        </w:rPr>
        <w:t>z</w:t>
      </w:r>
      <w:r w:rsidR="0051365E" w:rsidRPr="00E65EDF">
        <w:rPr>
          <w:rFonts w:ascii="Times New Roman" w:eastAsia="Calibri" w:hAnsi="Times New Roman" w:cs="Times New Roman"/>
          <w:lang w:val="pl-PL"/>
        </w:rPr>
        <w:t xml:space="preserve">akładu </w:t>
      </w:r>
      <w:r w:rsidR="00B14CFA" w:rsidRPr="00E65EDF">
        <w:rPr>
          <w:rFonts w:ascii="Times New Roman" w:eastAsia="Calibri" w:hAnsi="Times New Roman" w:cs="Times New Roman"/>
          <w:lang w:val="pl-PL"/>
        </w:rPr>
        <w:t>k</w:t>
      </w:r>
      <w:r w:rsidR="0051365E" w:rsidRPr="00E65EDF">
        <w:rPr>
          <w:rFonts w:ascii="Times New Roman" w:eastAsia="Calibri" w:hAnsi="Times New Roman" w:cs="Times New Roman"/>
          <w:lang w:val="pl-PL"/>
        </w:rPr>
        <w:t xml:space="preserve">arnego. </w:t>
      </w:r>
    </w:p>
    <w:p w:rsidR="003C10FE" w:rsidRPr="00E65EDF" w:rsidRDefault="003C10FE" w:rsidP="000709BF">
      <w:pPr>
        <w:pStyle w:val="ECHRPara"/>
        <w:rPr>
          <w:rFonts w:ascii="Times New Roman" w:eastAsia="Calibri" w:hAnsi="Times New Roman" w:cs="Times New Roman"/>
          <w:lang w:val="pl-PL"/>
        </w:rPr>
      </w:pPr>
      <w:r w:rsidRPr="00E65EDF">
        <w:rPr>
          <w:rFonts w:ascii="Times New Roman" w:eastAsia="Calibri" w:hAnsi="Times New Roman" w:cs="Times New Roman"/>
          <w:lang w:val="pl-PL"/>
        </w:rPr>
        <w:lastRenderedPageBreak/>
        <w:t>22. W dniu 3 stycznia 2012 roku Komisja Penitencjarna Zakładu Karnego w Opolu Lubelskim zakwalifikowała skarżącego jako „więźnia niebezpiecznego”.</w:t>
      </w:r>
      <w:r w:rsidR="002D4894" w:rsidRPr="00E65EDF">
        <w:rPr>
          <w:rFonts w:ascii="Times New Roman" w:eastAsia="Calibri" w:hAnsi="Times New Roman" w:cs="Times New Roman"/>
          <w:lang w:val="pl-PL"/>
        </w:rPr>
        <w:t xml:space="preserve"> Z wydanej w tym przedmiocie decyzji wynika, że: </w:t>
      </w:r>
    </w:p>
    <w:p w:rsidR="00AB0CF0" w:rsidRPr="00F96CF2" w:rsidRDefault="002D4894" w:rsidP="00F96CF2">
      <w:pPr>
        <w:pStyle w:val="ECHRParaQuote"/>
        <w:rPr>
          <w:rFonts w:ascii="Times New Roman" w:hAnsi="Times New Roman" w:cs="Times New Roman"/>
          <w:szCs w:val="20"/>
          <w:lang w:val="pl-PL"/>
        </w:rPr>
      </w:pPr>
      <w:r w:rsidRPr="00F96CF2">
        <w:rPr>
          <w:rFonts w:ascii="Times New Roman" w:hAnsi="Times New Roman" w:cs="Times New Roman"/>
          <w:lang w:val="pl-PL"/>
        </w:rPr>
        <w:t>„</w:t>
      </w:r>
      <w:r w:rsidRPr="00F96CF2">
        <w:rPr>
          <w:rFonts w:ascii="Times New Roman" w:hAnsi="Times New Roman" w:cs="Times New Roman"/>
          <w:szCs w:val="20"/>
          <w:lang w:val="pl-PL"/>
        </w:rPr>
        <w:t xml:space="preserve">Skarżący </w:t>
      </w:r>
      <w:r w:rsidR="001F5BF1" w:rsidRPr="00F96CF2">
        <w:rPr>
          <w:rFonts w:ascii="Times New Roman" w:hAnsi="Times New Roman" w:cs="Times New Roman"/>
          <w:szCs w:val="20"/>
          <w:lang w:val="pl-PL"/>
        </w:rPr>
        <w:t xml:space="preserve">celem </w:t>
      </w:r>
      <w:r w:rsidR="00626E29" w:rsidRPr="00F96CF2">
        <w:rPr>
          <w:rFonts w:ascii="Times New Roman" w:hAnsi="Times New Roman" w:cs="Times New Roman"/>
          <w:szCs w:val="20"/>
          <w:lang w:val="pl-PL"/>
        </w:rPr>
        <w:t xml:space="preserve">ponownego </w:t>
      </w:r>
      <w:r w:rsidR="00626E29" w:rsidRPr="00F96CF2">
        <w:rPr>
          <w:rFonts w:ascii="Times New Roman" w:hAnsi="Times New Roman" w:cs="Times New Roman"/>
          <w:lang w:val="en-GB"/>
        </w:rPr>
        <w:t>włączenia</w:t>
      </w:r>
      <w:r w:rsidR="00626E29" w:rsidRPr="00F96CF2">
        <w:rPr>
          <w:rFonts w:ascii="Times New Roman" w:hAnsi="Times New Roman" w:cs="Times New Roman"/>
          <w:szCs w:val="20"/>
          <w:lang w:val="pl-PL"/>
        </w:rPr>
        <w:t xml:space="preserve"> w strukturę</w:t>
      </w:r>
      <w:r w:rsidR="001F5BF1" w:rsidRPr="00F96CF2">
        <w:rPr>
          <w:rFonts w:ascii="Times New Roman" w:hAnsi="Times New Roman" w:cs="Times New Roman"/>
          <w:szCs w:val="20"/>
          <w:lang w:val="pl-PL"/>
        </w:rPr>
        <w:t xml:space="preserve"> subkultur</w:t>
      </w:r>
      <w:r w:rsidR="00626E29" w:rsidRPr="00F96CF2">
        <w:rPr>
          <w:rFonts w:ascii="Times New Roman" w:hAnsi="Times New Roman" w:cs="Times New Roman"/>
          <w:szCs w:val="20"/>
          <w:lang w:val="pl-PL"/>
        </w:rPr>
        <w:t>y</w:t>
      </w:r>
      <w:r w:rsidR="001F5BF1" w:rsidRPr="00F96CF2">
        <w:rPr>
          <w:rFonts w:ascii="Times New Roman" w:hAnsi="Times New Roman" w:cs="Times New Roman"/>
          <w:szCs w:val="20"/>
          <w:lang w:val="pl-PL"/>
        </w:rPr>
        <w:t xml:space="preserve"> więziennej groził s</w:t>
      </w:r>
      <w:r w:rsidR="00A7093F" w:rsidRPr="00F96CF2">
        <w:rPr>
          <w:rFonts w:ascii="Times New Roman" w:hAnsi="Times New Roman" w:cs="Times New Roman"/>
          <w:szCs w:val="20"/>
          <w:lang w:val="pl-PL"/>
        </w:rPr>
        <w:t xml:space="preserve">tarszemu oficerowi i innym funkcjonariuszom Służby Więziennej. Stwarza to realne zagrożenie dla bezpieczeństwa </w:t>
      </w:r>
      <w:r w:rsidR="00B14CFA" w:rsidRPr="00F96CF2">
        <w:rPr>
          <w:rFonts w:ascii="Times New Roman" w:hAnsi="Times New Roman" w:cs="Times New Roman"/>
          <w:szCs w:val="20"/>
          <w:lang w:val="pl-PL"/>
        </w:rPr>
        <w:t>z</w:t>
      </w:r>
      <w:r w:rsidR="00A7093F" w:rsidRPr="00F96CF2">
        <w:rPr>
          <w:rFonts w:ascii="Times New Roman" w:hAnsi="Times New Roman" w:cs="Times New Roman"/>
          <w:szCs w:val="20"/>
          <w:lang w:val="pl-PL"/>
        </w:rPr>
        <w:t xml:space="preserve">akładu </w:t>
      </w:r>
      <w:r w:rsidR="00B14CFA" w:rsidRPr="00F96CF2">
        <w:rPr>
          <w:rFonts w:ascii="Times New Roman" w:hAnsi="Times New Roman" w:cs="Times New Roman"/>
          <w:szCs w:val="20"/>
          <w:lang w:val="pl-PL"/>
        </w:rPr>
        <w:t>k</w:t>
      </w:r>
      <w:r w:rsidR="00A7093F" w:rsidRPr="00F96CF2">
        <w:rPr>
          <w:rFonts w:ascii="Times New Roman" w:hAnsi="Times New Roman" w:cs="Times New Roman"/>
          <w:szCs w:val="20"/>
          <w:lang w:val="pl-PL"/>
        </w:rPr>
        <w:t xml:space="preserve">arnego. W trakcie pobytu w Zakładzie Karnym w Lublinie skarżący został wykluczony </w:t>
      </w:r>
      <w:r w:rsidR="009D6262" w:rsidRPr="00F96CF2">
        <w:rPr>
          <w:rFonts w:ascii="Times New Roman" w:hAnsi="Times New Roman" w:cs="Times New Roman"/>
          <w:szCs w:val="20"/>
          <w:lang w:val="pl-PL"/>
        </w:rPr>
        <w:t>z subkultury</w:t>
      </w:r>
      <w:r w:rsidR="00A7093F" w:rsidRPr="00F96CF2">
        <w:rPr>
          <w:rFonts w:ascii="Times New Roman" w:hAnsi="Times New Roman" w:cs="Times New Roman"/>
          <w:szCs w:val="20"/>
          <w:lang w:val="pl-PL"/>
        </w:rPr>
        <w:t xml:space="preserve"> więziennej </w:t>
      </w:r>
      <w:r w:rsidR="00626E29" w:rsidRPr="00F96CF2">
        <w:rPr>
          <w:rFonts w:ascii="Times New Roman" w:hAnsi="Times New Roman" w:cs="Times New Roman"/>
          <w:szCs w:val="20"/>
          <w:lang w:val="pl-PL"/>
        </w:rPr>
        <w:t xml:space="preserve">i obecnie bardzo stara się o ponownie do niej włączenie. Mając na uwadze jego wysoki poziom demoralizacji, charakter popełnionego przestępstwa, tendencje do dominacji nad innymi </w:t>
      </w:r>
      <w:r w:rsidR="00166508" w:rsidRPr="00F96CF2">
        <w:rPr>
          <w:rFonts w:ascii="Times New Roman" w:hAnsi="Times New Roman" w:cs="Times New Roman"/>
          <w:szCs w:val="20"/>
          <w:lang w:val="pl-PL"/>
        </w:rPr>
        <w:t>oraz osobowość</w:t>
      </w:r>
      <w:r w:rsidR="00626E29" w:rsidRPr="00F96CF2">
        <w:rPr>
          <w:rFonts w:ascii="Times New Roman" w:hAnsi="Times New Roman" w:cs="Times New Roman"/>
          <w:szCs w:val="20"/>
          <w:lang w:val="pl-PL"/>
        </w:rPr>
        <w:t xml:space="preserve">, </w:t>
      </w:r>
      <w:r w:rsidR="00F96CF2">
        <w:rPr>
          <w:rFonts w:ascii="Times New Roman" w:hAnsi="Times New Roman" w:cs="Times New Roman"/>
          <w:szCs w:val="20"/>
          <w:lang w:val="pl-PL"/>
        </w:rPr>
        <w:t>jest on zdeterminowany, by ponownie włączyć się</w:t>
      </w:r>
      <w:r w:rsidR="00166508" w:rsidRPr="00F96CF2">
        <w:rPr>
          <w:rFonts w:ascii="Times New Roman" w:hAnsi="Times New Roman" w:cs="Times New Roman"/>
          <w:szCs w:val="20"/>
          <w:lang w:val="pl-PL"/>
        </w:rPr>
        <w:t xml:space="preserve"> w subkulturę więzienną</w:t>
      </w:r>
      <w:r w:rsidR="00F96CF2">
        <w:rPr>
          <w:rFonts w:ascii="Times New Roman" w:hAnsi="Times New Roman" w:cs="Times New Roman"/>
          <w:szCs w:val="20"/>
          <w:lang w:val="pl-PL"/>
        </w:rPr>
        <w:t xml:space="preserve"> i</w:t>
      </w:r>
      <w:r w:rsidR="00166508" w:rsidRPr="00F96CF2">
        <w:rPr>
          <w:rFonts w:ascii="Times New Roman" w:hAnsi="Times New Roman" w:cs="Times New Roman"/>
          <w:szCs w:val="20"/>
          <w:lang w:val="pl-PL"/>
        </w:rPr>
        <w:t xml:space="preserve"> stwarza realne zagrożenie dla otoczenia. Skarżący wykazuje agresywne podejście do funkcjonariuszy Służby Więziennej. Od początku pobytu w </w:t>
      </w:r>
      <w:r w:rsidR="00B14CFA" w:rsidRPr="00F96CF2">
        <w:rPr>
          <w:rFonts w:ascii="Times New Roman" w:hAnsi="Times New Roman" w:cs="Times New Roman"/>
          <w:szCs w:val="20"/>
          <w:lang w:val="pl-PL"/>
        </w:rPr>
        <w:t>z</w:t>
      </w:r>
      <w:r w:rsidR="00166508" w:rsidRPr="00F96CF2">
        <w:rPr>
          <w:rFonts w:ascii="Times New Roman" w:hAnsi="Times New Roman" w:cs="Times New Roman"/>
          <w:szCs w:val="20"/>
          <w:lang w:val="pl-PL"/>
        </w:rPr>
        <w:t xml:space="preserve">akładzie </w:t>
      </w:r>
      <w:r w:rsidR="00B14CFA" w:rsidRPr="00F96CF2">
        <w:rPr>
          <w:rFonts w:ascii="Times New Roman" w:hAnsi="Times New Roman" w:cs="Times New Roman"/>
          <w:szCs w:val="20"/>
          <w:lang w:val="pl-PL"/>
        </w:rPr>
        <w:t>k</w:t>
      </w:r>
      <w:r w:rsidR="00166508" w:rsidRPr="00F96CF2">
        <w:rPr>
          <w:rFonts w:ascii="Times New Roman" w:hAnsi="Times New Roman" w:cs="Times New Roman"/>
          <w:szCs w:val="20"/>
          <w:lang w:val="pl-PL"/>
        </w:rPr>
        <w:t>arnym notorycznie stwarza problemy wychowawcze oraz z przestrzeganiem porządku</w:t>
      </w:r>
      <w:r w:rsidR="007F714F" w:rsidRPr="00F96CF2">
        <w:rPr>
          <w:rFonts w:ascii="Times New Roman" w:hAnsi="Times New Roman" w:cs="Times New Roman"/>
          <w:szCs w:val="20"/>
          <w:lang w:val="pl-PL"/>
        </w:rPr>
        <w:t xml:space="preserve">. Jego zachowanie jest wysoce naganne. Jego negatywne podejście ma destrukcyjny wpływ na atmosferę i porządek w oddziale i w więzieniu. W świetle zebranych informacji, istnieje ryzyko, że </w:t>
      </w:r>
      <w:r w:rsidR="00166508" w:rsidRPr="00F96CF2">
        <w:rPr>
          <w:rFonts w:ascii="Times New Roman" w:hAnsi="Times New Roman" w:cs="Times New Roman"/>
          <w:szCs w:val="20"/>
          <w:lang w:val="pl-PL"/>
        </w:rPr>
        <w:t xml:space="preserve"> </w:t>
      </w:r>
      <w:r w:rsidR="00F2479C" w:rsidRPr="00F96CF2">
        <w:rPr>
          <w:rFonts w:ascii="Times New Roman" w:hAnsi="Times New Roman" w:cs="Times New Roman"/>
          <w:szCs w:val="20"/>
          <w:lang w:val="pl-PL"/>
        </w:rPr>
        <w:t xml:space="preserve">ponownie czynnie zaatakuje funkcjonariuszy, tak jak to miało miejsce w przeszłości.” </w:t>
      </w:r>
    </w:p>
    <w:p w:rsidR="00F2479C" w:rsidRPr="00E65EDF" w:rsidRDefault="009863E6" w:rsidP="00F2479C">
      <w:pPr>
        <w:pStyle w:val="ECHRPara"/>
        <w:ind w:firstLine="0"/>
        <w:rPr>
          <w:rFonts w:ascii="Times New Roman" w:eastAsia="Calibri" w:hAnsi="Times New Roman" w:cs="Times New Roman"/>
          <w:lang w:val="pl-PL"/>
        </w:rPr>
      </w:pPr>
      <w:r w:rsidRPr="00E65EDF">
        <w:rPr>
          <w:rFonts w:ascii="Times New Roman" w:hAnsi="Times New Roman" w:cs="Times New Roman"/>
          <w:lang w:val="pl-PL"/>
        </w:rPr>
        <w:t>Skarżący odwołał się od tej decyzji</w:t>
      </w:r>
      <w:r w:rsidR="00F2479C" w:rsidRPr="00E65EDF">
        <w:rPr>
          <w:rFonts w:ascii="Times New Roman" w:eastAsia="Calibri" w:hAnsi="Times New Roman" w:cs="Times New Roman"/>
          <w:lang w:val="pl-PL"/>
        </w:rPr>
        <w:t xml:space="preserve"> jednakże w dniu 14 lutego 2012 roku Sąd Okręgowy w Lublinie utrzymał ją w mocy.</w:t>
      </w:r>
    </w:p>
    <w:p w:rsidR="00F2479C" w:rsidRPr="00E65EDF" w:rsidRDefault="009863E6" w:rsidP="009863E6">
      <w:pPr>
        <w:pStyle w:val="ECHRPara"/>
        <w:rPr>
          <w:rFonts w:ascii="Times New Roman" w:eastAsia="Calibri" w:hAnsi="Times New Roman" w:cs="Times New Roman"/>
          <w:lang w:val="pl-PL"/>
        </w:rPr>
      </w:pPr>
      <w:r w:rsidRPr="00E65EDF">
        <w:rPr>
          <w:rFonts w:ascii="Times New Roman" w:eastAsia="Calibri" w:hAnsi="Times New Roman" w:cs="Times New Roman"/>
          <w:lang w:val="pl-PL"/>
        </w:rPr>
        <w:fldChar w:fldCharType="begin"/>
      </w:r>
      <w:r w:rsidRPr="00E65EDF">
        <w:rPr>
          <w:rFonts w:ascii="Times New Roman" w:eastAsia="Calibri" w:hAnsi="Times New Roman" w:cs="Times New Roman"/>
          <w:lang w:val="pl-PL"/>
        </w:rPr>
        <w:instrText xml:space="preserve"> SEQ level0 \*arabic </w:instrText>
      </w:r>
      <w:r w:rsidRPr="00E65EDF">
        <w:rPr>
          <w:rFonts w:ascii="Times New Roman" w:eastAsia="Calibri" w:hAnsi="Times New Roman" w:cs="Times New Roman"/>
          <w:lang w:val="pl-PL"/>
        </w:rPr>
        <w:fldChar w:fldCharType="separate"/>
      </w:r>
      <w:r w:rsidR="00F2479C" w:rsidRPr="00E65EDF">
        <w:rPr>
          <w:rFonts w:ascii="Times New Roman" w:eastAsia="Calibri" w:hAnsi="Times New Roman" w:cs="Times New Roman"/>
          <w:lang w:val="pl-PL"/>
        </w:rPr>
        <w:t>23</w:t>
      </w:r>
      <w:r w:rsidRPr="00E65EDF">
        <w:rPr>
          <w:rFonts w:ascii="Times New Roman" w:eastAsia="Calibri" w:hAnsi="Times New Roman" w:cs="Times New Roman"/>
          <w:lang w:val="pl-PL"/>
        </w:rPr>
        <w:fldChar w:fldCharType="end"/>
      </w:r>
      <w:r w:rsidRPr="00E65EDF">
        <w:rPr>
          <w:rFonts w:ascii="Times New Roman" w:eastAsia="Calibri" w:hAnsi="Times New Roman" w:cs="Times New Roman"/>
          <w:lang w:val="pl-PL"/>
        </w:rPr>
        <w:t>.  </w:t>
      </w:r>
      <w:r w:rsidR="00F2479C" w:rsidRPr="00E65EDF">
        <w:rPr>
          <w:rFonts w:ascii="Times New Roman" w:eastAsia="Calibri" w:hAnsi="Times New Roman" w:cs="Times New Roman"/>
          <w:lang w:val="pl-PL"/>
        </w:rPr>
        <w:t xml:space="preserve">Dyrektor Zakładu Karnego w Rzeszowie (do którego w międzyczasie przetransportowano skarżącego) wnioskował o przedłużenie stosowania wobec niego reżimu. We wniosku z dnia 3 kwietnia 2012 roku zwrócił uwagę, że skarżący </w:t>
      </w:r>
      <w:r w:rsidR="003C68A4" w:rsidRPr="00E65EDF">
        <w:rPr>
          <w:rFonts w:ascii="Times New Roman" w:eastAsia="Calibri" w:hAnsi="Times New Roman" w:cs="Times New Roman"/>
          <w:lang w:val="pl-PL"/>
        </w:rPr>
        <w:t xml:space="preserve">został ukarany dyscyplinarnie za obrazę funkcjonariusza </w:t>
      </w:r>
      <w:r w:rsidR="009B0069" w:rsidRPr="00E65EDF">
        <w:rPr>
          <w:rFonts w:ascii="Times New Roman" w:eastAsia="Calibri" w:hAnsi="Times New Roman" w:cs="Times New Roman"/>
          <w:lang w:val="pl-PL"/>
        </w:rPr>
        <w:t>Służby Więziennej i odby</w:t>
      </w:r>
      <w:r w:rsidR="00F96CF2">
        <w:rPr>
          <w:rFonts w:ascii="Times New Roman" w:eastAsia="Calibri" w:hAnsi="Times New Roman" w:cs="Times New Roman"/>
          <w:lang w:val="pl-PL"/>
        </w:rPr>
        <w:t>wa</w:t>
      </w:r>
      <w:r w:rsidR="009B0069" w:rsidRPr="00E65EDF">
        <w:rPr>
          <w:rFonts w:ascii="Times New Roman" w:eastAsia="Calibri" w:hAnsi="Times New Roman" w:cs="Times New Roman"/>
          <w:lang w:val="pl-PL"/>
        </w:rPr>
        <w:t>ł sw</w:t>
      </w:r>
      <w:r w:rsidR="00F96CF2">
        <w:rPr>
          <w:rFonts w:ascii="Times New Roman" w:eastAsia="Calibri" w:hAnsi="Times New Roman" w:cs="Times New Roman"/>
          <w:lang w:val="pl-PL"/>
        </w:rPr>
        <w:t>oje</w:t>
      </w:r>
      <w:r w:rsidR="009B0069" w:rsidRPr="00E65EDF">
        <w:rPr>
          <w:rFonts w:ascii="Times New Roman" w:eastAsia="Calibri" w:hAnsi="Times New Roman" w:cs="Times New Roman"/>
          <w:lang w:val="pl-PL"/>
        </w:rPr>
        <w:t xml:space="preserve"> dzienn</w:t>
      </w:r>
      <w:r w:rsidR="00F96CF2">
        <w:rPr>
          <w:rFonts w:ascii="Times New Roman" w:eastAsia="Calibri" w:hAnsi="Times New Roman" w:cs="Times New Roman"/>
          <w:lang w:val="pl-PL"/>
        </w:rPr>
        <w:t>e</w:t>
      </w:r>
      <w:r w:rsidR="009B0069" w:rsidRPr="00E65EDF">
        <w:rPr>
          <w:rFonts w:ascii="Times New Roman" w:eastAsia="Calibri" w:hAnsi="Times New Roman" w:cs="Times New Roman"/>
          <w:lang w:val="pl-PL"/>
        </w:rPr>
        <w:t xml:space="preserve"> spacer</w:t>
      </w:r>
      <w:r w:rsidR="00F96CF2">
        <w:rPr>
          <w:rFonts w:ascii="Times New Roman" w:eastAsia="Calibri" w:hAnsi="Times New Roman" w:cs="Times New Roman"/>
          <w:lang w:val="pl-PL"/>
        </w:rPr>
        <w:t>y</w:t>
      </w:r>
      <w:r w:rsidR="009B0069" w:rsidRPr="00E65EDF">
        <w:rPr>
          <w:rFonts w:ascii="Times New Roman" w:eastAsia="Calibri" w:hAnsi="Times New Roman" w:cs="Times New Roman"/>
          <w:lang w:val="pl-PL"/>
        </w:rPr>
        <w:t xml:space="preserve"> pojedynczo. Ska</w:t>
      </w:r>
      <w:r w:rsidR="009D6262" w:rsidRPr="00E65EDF">
        <w:rPr>
          <w:rFonts w:ascii="Times New Roman" w:eastAsia="Calibri" w:hAnsi="Times New Roman" w:cs="Times New Roman"/>
          <w:lang w:val="pl-PL"/>
        </w:rPr>
        <w:t>rżący pozosta</w:t>
      </w:r>
      <w:r w:rsidR="00F96CF2">
        <w:rPr>
          <w:rFonts w:ascii="Times New Roman" w:eastAsia="Calibri" w:hAnsi="Times New Roman" w:cs="Times New Roman"/>
          <w:lang w:val="pl-PL"/>
        </w:rPr>
        <w:t>wa</w:t>
      </w:r>
      <w:r w:rsidR="009D6262" w:rsidRPr="00E65EDF">
        <w:rPr>
          <w:rFonts w:ascii="Times New Roman" w:eastAsia="Calibri" w:hAnsi="Times New Roman" w:cs="Times New Roman"/>
          <w:lang w:val="pl-PL"/>
        </w:rPr>
        <w:t>ł zainteresowany w</w:t>
      </w:r>
      <w:r w:rsidR="009B0069" w:rsidRPr="00E65EDF">
        <w:rPr>
          <w:rFonts w:ascii="Times New Roman" w:eastAsia="Calibri" w:hAnsi="Times New Roman" w:cs="Times New Roman"/>
          <w:lang w:val="pl-PL"/>
        </w:rPr>
        <w:t xml:space="preserve">łączeniem do </w:t>
      </w:r>
      <w:r w:rsidR="009D6262" w:rsidRPr="00E65EDF">
        <w:rPr>
          <w:rFonts w:ascii="Times New Roman" w:eastAsia="Calibri" w:hAnsi="Times New Roman" w:cs="Times New Roman"/>
          <w:lang w:val="pl-PL"/>
        </w:rPr>
        <w:t>subkultury</w:t>
      </w:r>
      <w:r w:rsidR="009B0069" w:rsidRPr="00E65EDF">
        <w:rPr>
          <w:rFonts w:ascii="Times New Roman" w:eastAsia="Calibri" w:hAnsi="Times New Roman" w:cs="Times New Roman"/>
          <w:lang w:val="pl-PL"/>
        </w:rPr>
        <w:t xml:space="preserve"> więziennej i nadal stwarzał zagrożenie dla </w:t>
      </w:r>
      <w:r w:rsidR="00E451EB" w:rsidRPr="00E65EDF">
        <w:rPr>
          <w:rFonts w:ascii="Times New Roman" w:eastAsia="Calibri" w:hAnsi="Times New Roman" w:cs="Times New Roman"/>
          <w:lang w:val="pl-PL"/>
        </w:rPr>
        <w:t xml:space="preserve">bezpieczeństwa </w:t>
      </w:r>
      <w:r w:rsidR="00B14CFA" w:rsidRPr="00E65EDF">
        <w:rPr>
          <w:rFonts w:ascii="Times New Roman" w:eastAsia="Calibri" w:hAnsi="Times New Roman" w:cs="Times New Roman"/>
          <w:lang w:val="pl-PL"/>
        </w:rPr>
        <w:t>z</w:t>
      </w:r>
      <w:r w:rsidR="00E451EB" w:rsidRPr="00E65EDF">
        <w:rPr>
          <w:rFonts w:ascii="Times New Roman" w:eastAsia="Calibri" w:hAnsi="Times New Roman" w:cs="Times New Roman"/>
          <w:lang w:val="pl-PL"/>
        </w:rPr>
        <w:t xml:space="preserve">akładu </w:t>
      </w:r>
      <w:r w:rsidR="00B14CFA" w:rsidRPr="00E65EDF">
        <w:rPr>
          <w:rFonts w:ascii="Times New Roman" w:eastAsia="Calibri" w:hAnsi="Times New Roman" w:cs="Times New Roman"/>
          <w:lang w:val="pl-PL"/>
        </w:rPr>
        <w:t>k</w:t>
      </w:r>
      <w:r w:rsidR="00E451EB" w:rsidRPr="00E65EDF">
        <w:rPr>
          <w:rFonts w:ascii="Times New Roman" w:eastAsia="Calibri" w:hAnsi="Times New Roman" w:cs="Times New Roman"/>
          <w:lang w:val="pl-PL"/>
        </w:rPr>
        <w:t xml:space="preserve">arnego. Tego samego dnia Komisja Penitencjarna Zakładu Karnego w Rzeszowie </w:t>
      </w:r>
      <w:r w:rsidR="0065799D" w:rsidRPr="00E65EDF">
        <w:rPr>
          <w:rFonts w:ascii="Times New Roman" w:eastAsia="Calibri" w:hAnsi="Times New Roman" w:cs="Times New Roman"/>
          <w:lang w:val="pl-PL"/>
        </w:rPr>
        <w:t xml:space="preserve">przedłużyła kwalifikację skarżącego stwierdzając, że „skarżący </w:t>
      </w:r>
      <w:r w:rsidR="00187874" w:rsidRPr="00E65EDF">
        <w:rPr>
          <w:rFonts w:ascii="Times New Roman" w:eastAsia="Calibri" w:hAnsi="Times New Roman" w:cs="Times New Roman"/>
          <w:lang w:val="pl-PL"/>
        </w:rPr>
        <w:t xml:space="preserve">powinien utrwalać swoje pozytywne zachowania i </w:t>
      </w:r>
      <w:r w:rsidR="00360D4D" w:rsidRPr="00E65EDF">
        <w:rPr>
          <w:rFonts w:ascii="Times New Roman" w:eastAsia="Calibri" w:hAnsi="Times New Roman" w:cs="Times New Roman"/>
          <w:lang w:val="pl-PL"/>
        </w:rPr>
        <w:t>przemyśleć obecne postępowanie”.</w:t>
      </w:r>
    </w:p>
    <w:p w:rsidR="009D6262" w:rsidRPr="00E65EDF" w:rsidRDefault="00764E51" w:rsidP="009863E6">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 xml:space="preserve">W </w:t>
      </w:r>
      <w:r w:rsidR="00AE714B" w:rsidRPr="00E65EDF">
        <w:rPr>
          <w:rFonts w:ascii="Times New Roman" w:eastAsia="Calibri" w:hAnsi="Times New Roman" w:cs="Times New Roman"/>
          <w:lang w:val="pl-PL"/>
        </w:rPr>
        <w:t>drugim</w:t>
      </w:r>
      <w:r w:rsidRPr="00E65EDF">
        <w:rPr>
          <w:rFonts w:ascii="Times New Roman" w:eastAsia="Calibri" w:hAnsi="Times New Roman" w:cs="Times New Roman"/>
          <w:lang w:val="pl-PL"/>
        </w:rPr>
        <w:t xml:space="preserve"> wniosku z dnia 28 stycznia 2012 roku Dyrektor Zakładu Karnego w Rzeszowie zwrócił uwagę, że na skarżącego nałożono kolejne kary dyscyplinarne za niepodporządkowanie się nakazowi opuszczenia celi. </w:t>
      </w:r>
      <w:r w:rsidR="009D6262" w:rsidRPr="00E65EDF">
        <w:rPr>
          <w:rFonts w:ascii="Times New Roman" w:eastAsia="Calibri" w:hAnsi="Times New Roman" w:cs="Times New Roman"/>
          <w:lang w:val="pl-PL"/>
        </w:rPr>
        <w:t xml:space="preserve">Władze </w:t>
      </w:r>
      <w:r w:rsidR="00B14CFA" w:rsidRPr="00E65EDF">
        <w:rPr>
          <w:rFonts w:ascii="Times New Roman" w:eastAsia="Calibri" w:hAnsi="Times New Roman" w:cs="Times New Roman"/>
          <w:lang w:val="pl-PL"/>
        </w:rPr>
        <w:t>z</w:t>
      </w:r>
      <w:r w:rsidR="009D6262" w:rsidRPr="00E65EDF">
        <w:rPr>
          <w:rFonts w:ascii="Times New Roman" w:eastAsia="Calibri" w:hAnsi="Times New Roman" w:cs="Times New Roman"/>
          <w:lang w:val="pl-PL"/>
        </w:rPr>
        <w:t xml:space="preserve">akładu </w:t>
      </w:r>
      <w:r w:rsidR="00B14CFA" w:rsidRPr="00E65EDF">
        <w:rPr>
          <w:rFonts w:ascii="Times New Roman" w:eastAsia="Calibri" w:hAnsi="Times New Roman" w:cs="Times New Roman"/>
          <w:lang w:val="pl-PL"/>
        </w:rPr>
        <w:t>k</w:t>
      </w:r>
      <w:r w:rsidR="009D6262" w:rsidRPr="00E65EDF">
        <w:rPr>
          <w:rFonts w:ascii="Times New Roman" w:eastAsia="Calibri" w:hAnsi="Times New Roman" w:cs="Times New Roman"/>
          <w:lang w:val="pl-PL"/>
        </w:rPr>
        <w:t xml:space="preserve">arnego potwierdziły, że skarżący otrzymał również nagrody za dobre zachowanie i zaczął odbywać dzienne spacery  z innymi osadzonymi celem sprawdzenia, jak będzie funkcjonował w grupie. </w:t>
      </w:r>
      <w:r w:rsidR="00AE714B" w:rsidRPr="00E65EDF">
        <w:rPr>
          <w:rFonts w:ascii="Times New Roman" w:eastAsia="Calibri" w:hAnsi="Times New Roman" w:cs="Times New Roman"/>
          <w:lang w:val="pl-PL"/>
        </w:rPr>
        <w:t>W ocenie Dyrektora skarżący nadal wykazywał zainteresowanie włączeniem w struktury subkultury więziennej</w:t>
      </w:r>
      <w:r w:rsidR="00F96CF2">
        <w:rPr>
          <w:rFonts w:ascii="Times New Roman" w:eastAsia="Calibri" w:hAnsi="Times New Roman" w:cs="Times New Roman"/>
          <w:lang w:val="pl-PL"/>
        </w:rPr>
        <w:t>,</w:t>
      </w:r>
      <w:r w:rsidR="00AE714B" w:rsidRPr="00E65EDF">
        <w:rPr>
          <w:rFonts w:ascii="Times New Roman" w:eastAsia="Calibri" w:hAnsi="Times New Roman" w:cs="Times New Roman"/>
          <w:lang w:val="pl-PL"/>
        </w:rPr>
        <w:t xml:space="preserve"> jego </w:t>
      </w:r>
      <w:r w:rsidR="00F96CF2" w:rsidRPr="00E65EDF">
        <w:rPr>
          <w:rFonts w:ascii="Times New Roman" w:eastAsia="Calibri" w:hAnsi="Times New Roman" w:cs="Times New Roman"/>
          <w:lang w:val="pl-PL"/>
        </w:rPr>
        <w:t xml:space="preserve">zaś </w:t>
      </w:r>
      <w:r w:rsidR="00AE714B" w:rsidRPr="00E65EDF">
        <w:rPr>
          <w:rFonts w:ascii="Times New Roman" w:eastAsia="Calibri" w:hAnsi="Times New Roman" w:cs="Times New Roman"/>
          <w:lang w:val="pl-PL"/>
        </w:rPr>
        <w:t xml:space="preserve">zachowanie nadal stanowiło zagrożenie dla bezpieczeństw </w:t>
      </w:r>
      <w:r w:rsidR="00B14CFA" w:rsidRPr="00E65EDF">
        <w:rPr>
          <w:rFonts w:ascii="Times New Roman" w:eastAsia="Calibri" w:hAnsi="Times New Roman" w:cs="Times New Roman"/>
          <w:lang w:val="pl-PL"/>
        </w:rPr>
        <w:t>z</w:t>
      </w:r>
      <w:r w:rsidR="00AE714B" w:rsidRPr="00E65EDF">
        <w:rPr>
          <w:rFonts w:ascii="Times New Roman" w:eastAsia="Calibri" w:hAnsi="Times New Roman" w:cs="Times New Roman"/>
          <w:lang w:val="pl-PL"/>
        </w:rPr>
        <w:t xml:space="preserve">akładu </w:t>
      </w:r>
      <w:r w:rsidR="00B14CFA" w:rsidRPr="00E65EDF">
        <w:rPr>
          <w:rFonts w:ascii="Times New Roman" w:eastAsia="Calibri" w:hAnsi="Times New Roman" w:cs="Times New Roman"/>
          <w:lang w:val="pl-PL"/>
        </w:rPr>
        <w:t>k</w:t>
      </w:r>
      <w:r w:rsidR="00AE714B" w:rsidRPr="00E65EDF">
        <w:rPr>
          <w:rFonts w:ascii="Times New Roman" w:eastAsia="Calibri" w:hAnsi="Times New Roman" w:cs="Times New Roman"/>
          <w:lang w:val="pl-PL"/>
        </w:rPr>
        <w:t xml:space="preserve">arnego. </w:t>
      </w:r>
      <w:r w:rsidR="00BA3F6E" w:rsidRPr="00E65EDF">
        <w:rPr>
          <w:rFonts w:ascii="Times New Roman" w:eastAsia="Calibri" w:hAnsi="Times New Roman" w:cs="Times New Roman"/>
          <w:lang w:val="pl-PL"/>
        </w:rPr>
        <w:t>W dniu 28 czerwca 2012 roku Komisja przedłużyła stosowanie kwalifikacji</w:t>
      </w:r>
      <w:r w:rsidR="00F96CF2">
        <w:rPr>
          <w:rFonts w:ascii="Times New Roman" w:eastAsia="Calibri" w:hAnsi="Times New Roman" w:cs="Times New Roman"/>
          <w:lang w:val="pl-PL"/>
        </w:rPr>
        <w:t>,</w:t>
      </w:r>
      <w:r w:rsidR="00BA3F6E" w:rsidRPr="00E65EDF">
        <w:rPr>
          <w:rFonts w:ascii="Times New Roman" w:eastAsia="Calibri" w:hAnsi="Times New Roman" w:cs="Times New Roman"/>
          <w:lang w:val="pl-PL"/>
        </w:rPr>
        <w:t xml:space="preserve"> powołując takie same uzasadnienie jak we wcześniejszej decyzji z dnia 3 kwietnia 2012 roku.</w:t>
      </w:r>
    </w:p>
    <w:p w:rsidR="00764E51" w:rsidRPr="00E65EDF" w:rsidRDefault="00BA3F6E" w:rsidP="009863E6">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W dniu 27 września</w:t>
      </w:r>
      <w:r w:rsidR="00F96CF2">
        <w:rPr>
          <w:rFonts w:ascii="Times New Roman" w:eastAsia="Calibri" w:hAnsi="Times New Roman" w:cs="Times New Roman"/>
          <w:lang w:val="pl-PL"/>
        </w:rPr>
        <w:t xml:space="preserve"> i 27 grudnia</w:t>
      </w:r>
      <w:r w:rsidRPr="00E65EDF">
        <w:rPr>
          <w:rFonts w:ascii="Times New Roman" w:eastAsia="Calibri" w:hAnsi="Times New Roman" w:cs="Times New Roman"/>
          <w:lang w:val="pl-PL"/>
        </w:rPr>
        <w:t xml:space="preserve"> 2012 roku Dyrektor Zakładu Karnego w Rzeszowie ponownie wystąpił o przedłużenie stosowania nałożonych na skarżącego w ramach reżimu środków. Dyrektor zauważył, że skarżący otrzymał kilka kar i trzy na</w:t>
      </w:r>
      <w:r w:rsidR="00F96CF2">
        <w:rPr>
          <w:rFonts w:ascii="Times New Roman" w:eastAsia="Calibri" w:hAnsi="Times New Roman" w:cs="Times New Roman"/>
          <w:lang w:val="pl-PL"/>
        </w:rPr>
        <w:t>g</w:t>
      </w:r>
      <w:r w:rsidRPr="00E65EDF">
        <w:rPr>
          <w:rFonts w:ascii="Times New Roman" w:eastAsia="Calibri" w:hAnsi="Times New Roman" w:cs="Times New Roman"/>
          <w:lang w:val="pl-PL"/>
        </w:rPr>
        <w:t>rody</w:t>
      </w:r>
      <w:r w:rsidR="00F96CF2">
        <w:rPr>
          <w:rFonts w:ascii="Times New Roman" w:eastAsia="Calibri" w:hAnsi="Times New Roman" w:cs="Times New Roman"/>
          <w:lang w:val="pl-PL"/>
        </w:rPr>
        <w:t>,</w:t>
      </w:r>
      <w:r w:rsidRPr="00E65EDF">
        <w:rPr>
          <w:rFonts w:ascii="Times New Roman" w:eastAsia="Calibri" w:hAnsi="Times New Roman" w:cs="Times New Roman"/>
          <w:lang w:val="pl-PL"/>
        </w:rPr>
        <w:t xml:space="preserve"> jednakże nie mogło to wciąż </w:t>
      </w:r>
      <w:r w:rsidRPr="00E65EDF">
        <w:rPr>
          <w:rFonts w:ascii="Times New Roman" w:eastAsia="Calibri" w:hAnsi="Times New Roman" w:cs="Times New Roman"/>
          <w:lang w:val="pl-PL"/>
        </w:rPr>
        <w:lastRenderedPageBreak/>
        <w:t xml:space="preserve">gwarantować, że będzie on poprawnie funkcjonował w </w:t>
      </w:r>
      <w:r w:rsidR="00B14CFA" w:rsidRPr="00E65EDF">
        <w:rPr>
          <w:rFonts w:ascii="Times New Roman" w:eastAsia="Calibri" w:hAnsi="Times New Roman" w:cs="Times New Roman"/>
          <w:lang w:val="pl-PL"/>
        </w:rPr>
        <w:t>z</w:t>
      </w:r>
      <w:r w:rsidRPr="00E65EDF">
        <w:rPr>
          <w:rFonts w:ascii="Times New Roman" w:eastAsia="Calibri" w:hAnsi="Times New Roman" w:cs="Times New Roman"/>
          <w:lang w:val="pl-PL"/>
        </w:rPr>
        <w:t xml:space="preserve">akładzie </w:t>
      </w:r>
      <w:r w:rsidR="00B14CFA" w:rsidRPr="00E65EDF">
        <w:rPr>
          <w:rFonts w:ascii="Times New Roman" w:eastAsia="Calibri" w:hAnsi="Times New Roman" w:cs="Times New Roman"/>
          <w:lang w:val="pl-PL"/>
        </w:rPr>
        <w:t>k</w:t>
      </w:r>
      <w:r w:rsidRPr="00E65EDF">
        <w:rPr>
          <w:rFonts w:ascii="Times New Roman" w:eastAsia="Calibri" w:hAnsi="Times New Roman" w:cs="Times New Roman"/>
          <w:lang w:val="pl-PL"/>
        </w:rPr>
        <w:t>arnym.</w:t>
      </w:r>
      <w:r w:rsidR="001D01AE" w:rsidRPr="00E65EDF">
        <w:rPr>
          <w:rFonts w:ascii="Times New Roman" w:eastAsia="Calibri" w:hAnsi="Times New Roman" w:cs="Times New Roman"/>
          <w:lang w:val="pl-PL"/>
        </w:rPr>
        <w:t xml:space="preserve"> W ocenie Dyrektora skarżący nadal stwarzał poważne zagrożenie dla bezpieczeństwa </w:t>
      </w:r>
      <w:r w:rsidR="00B14CFA" w:rsidRPr="00E65EDF">
        <w:rPr>
          <w:rFonts w:ascii="Times New Roman" w:eastAsia="Calibri" w:hAnsi="Times New Roman" w:cs="Times New Roman"/>
          <w:lang w:val="pl-PL"/>
        </w:rPr>
        <w:t>z</w:t>
      </w:r>
      <w:r w:rsidR="001D01AE" w:rsidRPr="00E65EDF">
        <w:rPr>
          <w:rFonts w:ascii="Times New Roman" w:eastAsia="Calibri" w:hAnsi="Times New Roman" w:cs="Times New Roman"/>
          <w:lang w:val="pl-PL"/>
        </w:rPr>
        <w:t xml:space="preserve">akładu </w:t>
      </w:r>
      <w:r w:rsidR="00B14CFA" w:rsidRPr="00E65EDF">
        <w:rPr>
          <w:rFonts w:ascii="Times New Roman" w:eastAsia="Calibri" w:hAnsi="Times New Roman" w:cs="Times New Roman"/>
          <w:lang w:val="pl-PL"/>
        </w:rPr>
        <w:t>k</w:t>
      </w:r>
      <w:r w:rsidR="001D01AE" w:rsidRPr="00E65EDF">
        <w:rPr>
          <w:rFonts w:ascii="Times New Roman" w:eastAsia="Calibri" w:hAnsi="Times New Roman" w:cs="Times New Roman"/>
          <w:lang w:val="pl-PL"/>
        </w:rPr>
        <w:t>arnego</w:t>
      </w:r>
      <w:r w:rsidR="00F96CF2">
        <w:rPr>
          <w:rFonts w:ascii="Times New Roman" w:eastAsia="Calibri" w:hAnsi="Times New Roman" w:cs="Times New Roman"/>
          <w:lang w:val="pl-PL"/>
        </w:rPr>
        <w:t>,</w:t>
      </w:r>
      <w:r w:rsidR="001D01AE" w:rsidRPr="00E65EDF">
        <w:rPr>
          <w:rFonts w:ascii="Times New Roman" w:eastAsia="Calibri" w:hAnsi="Times New Roman" w:cs="Times New Roman"/>
          <w:lang w:val="pl-PL"/>
        </w:rPr>
        <w:t xml:space="preserve"> ponieważ identyfikował się z „subkulturą więzienną”, zachowywał się niemoralnie i nie odczuwał żadnych wyrzutów sumienia w związku z popełnionymi przestępstwami. W dniu 27 września i 27 grudnia 2012 roku Komisja Penitencjarna przedłużyła stosowanie wobec skarżącego reżimu. W decyzji powtórzono, że „skarżący powinien utrwalać swoje pozytywne zachowania i przemyśleć obecne postępowanie”.</w:t>
      </w:r>
    </w:p>
    <w:p w:rsidR="001D01AE" w:rsidRPr="00E65EDF" w:rsidRDefault="001D01AE" w:rsidP="009863E6">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 xml:space="preserve">24. W dniu 27 marca 2013 roku Dyrektor Zakład Karnego w Rzeszowie wystąpił do Komisji Penitencjarnej o uchylenie stosowanego wobec skarżącego środka. Zachowanie skarżącego uległo poprawie, stosował się do </w:t>
      </w:r>
      <w:r w:rsidR="003A05F7" w:rsidRPr="00E65EDF">
        <w:rPr>
          <w:rFonts w:ascii="Times New Roman" w:eastAsia="Calibri" w:hAnsi="Times New Roman" w:cs="Times New Roman"/>
          <w:lang w:val="pl-PL"/>
        </w:rPr>
        <w:t xml:space="preserve">regulaminu i nie był już agresywny  w stosunku do </w:t>
      </w:r>
      <w:r w:rsidR="00507070" w:rsidRPr="00E65EDF">
        <w:rPr>
          <w:rFonts w:ascii="Times New Roman" w:eastAsia="Calibri" w:hAnsi="Times New Roman" w:cs="Times New Roman"/>
          <w:lang w:val="pl-PL"/>
        </w:rPr>
        <w:t xml:space="preserve">funkcjonariuszy Służby Więziennej. </w:t>
      </w:r>
      <w:r w:rsidR="00512BC7" w:rsidRPr="00E65EDF">
        <w:rPr>
          <w:rFonts w:ascii="Times New Roman" w:eastAsia="Calibri" w:hAnsi="Times New Roman" w:cs="Times New Roman"/>
          <w:lang w:val="pl-PL"/>
        </w:rPr>
        <w:t xml:space="preserve">W ocenie Dyrektora skarżący nie stwarzał już zagrożenia dla bezpieczeństwa </w:t>
      </w:r>
      <w:r w:rsidR="00B14CFA" w:rsidRPr="00E65EDF">
        <w:rPr>
          <w:rFonts w:ascii="Times New Roman" w:eastAsia="Calibri" w:hAnsi="Times New Roman" w:cs="Times New Roman"/>
          <w:lang w:val="pl-PL"/>
        </w:rPr>
        <w:t>z</w:t>
      </w:r>
      <w:r w:rsidR="00512BC7" w:rsidRPr="00E65EDF">
        <w:rPr>
          <w:rFonts w:ascii="Times New Roman" w:eastAsia="Calibri" w:hAnsi="Times New Roman" w:cs="Times New Roman"/>
          <w:lang w:val="pl-PL"/>
        </w:rPr>
        <w:t xml:space="preserve">akładu </w:t>
      </w:r>
      <w:r w:rsidR="00B14CFA" w:rsidRPr="00E65EDF">
        <w:rPr>
          <w:rFonts w:ascii="Times New Roman" w:eastAsia="Calibri" w:hAnsi="Times New Roman" w:cs="Times New Roman"/>
          <w:lang w:val="pl-PL"/>
        </w:rPr>
        <w:t>k</w:t>
      </w:r>
      <w:r w:rsidR="00512BC7" w:rsidRPr="00E65EDF">
        <w:rPr>
          <w:rFonts w:ascii="Times New Roman" w:eastAsia="Calibri" w:hAnsi="Times New Roman" w:cs="Times New Roman"/>
          <w:lang w:val="pl-PL"/>
        </w:rPr>
        <w:t>arnego. Reżim został uchylony w dniu 27 marca 2013 roku.</w:t>
      </w:r>
    </w:p>
    <w:p w:rsidR="00512BC7" w:rsidRPr="00E65EDF" w:rsidRDefault="00512BC7" w:rsidP="00F96CF2">
      <w:pPr>
        <w:pStyle w:val="ECHRHeading2"/>
        <w:rPr>
          <w:rFonts w:ascii="Times New Roman" w:eastAsia="Calibri" w:hAnsi="Times New Roman" w:cs="Times New Roman"/>
          <w:b w:val="0"/>
          <w:lang w:val="pl-PL"/>
        </w:rPr>
      </w:pPr>
      <w:r w:rsidRPr="00E65EDF">
        <w:rPr>
          <w:rFonts w:ascii="Times New Roman" w:eastAsia="Calibri" w:hAnsi="Times New Roman" w:cs="Times New Roman"/>
          <w:lang w:val="pl-PL"/>
        </w:rPr>
        <w:t>C. Fundusz oszczędnościowy przekazywany skazanym w chwili zwolnienia</w:t>
      </w:r>
    </w:p>
    <w:p w:rsidR="00512BC7" w:rsidRPr="00E65EDF" w:rsidRDefault="00512BC7" w:rsidP="009863E6">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25. Pomiędzy 17 czerwca 2009 roku a 9 grudnia 2011 roku skarżący zgromadził 372</w:t>
      </w:r>
      <w:r w:rsidR="006C4313" w:rsidRPr="00E65EDF">
        <w:rPr>
          <w:rFonts w:ascii="Times New Roman" w:eastAsia="Calibri" w:hAnsi="Times New Roman" w:cs="Times New Roman"/>
          <w:lang w:val="pl-PL"/>
        </w:rPr>
        <w:t>,00</w:t>
      </w:r>
      <w:r w:rsidRPr="00E65EDF">
        <w:rPr>
          <w:rFonts w:ascii="Times New Roman" w:eastAsia="Calibri" w:hAnsi="Times New Roman" w:cs="Times New Roman"/>
          <w:lang w:val="pl-PL"/>
        </w:rPr>
        <w:t xml:space="preserve"> zł na funduszu oszczędnościowym przekazywanym skazanym w chwili zwolnienia</w:t>
      </w:r>
      <w:r w:rsidR="006C4313" w:rsidRPr="00E65EDF">
        <w:rPr>
          <w:rFonts w:ascii="Times New Roman" w:eastAsia="Calibri" w:hAnsi="Times New Roman" w:cs="Times New Roman"/>
          <w:lang w:val="pl-PL"/>
        </w:rPr>
        <w:t xml:space="preserve">. W grudniu 2012 roku otrzymał kolejne 150,00 zł, z których połowa (75,00 zł) została umieszczona na </w:t>
      </w:r>
      <w:r w:rsidR="00035BBE" w:rsidRPr="00E65EDF">
        <w:rPr>
          <w:rFonts w:ascii="Times New Roman" w:eastAsia="Calibri" w:hAnsi="Times New Roman" w:cs="Times New Roman"/>
          <w:lang w:val="pl-PL"/>
        </w:rPr>
        <w:t>tym funduszu.</w:t>
      </w:r>
    </w:p>
    <w:p w:rsidR="002A6529" w:rsidRPr="00E65EDF" w:rsidRDefault="002A6529" w:rsidP="009863E6">
      <w:pPr>
        <w:pStyle w:val="ECHRPara"/>
        <w:rPr>
          <w:rFonts w:ascii="Times New Roman" w:eastAsia="Calibri" w:hAnsi="Times New Roman" w:cs="Times New Roman"/>
          <w:lang w:val="pl-PL"/>
        </w:rPr>
      </w:pPr>
      <w:r w:rsidRPr="00E65EDF">
        <w:rPr>
          <w:rFonts w:ascii="Times New Roman" w:eastAsia="Calibri" w:hAnsi="Times New Roman" w:cs="Times New Roman"/>
          <w:lang w:val="pl-PL"/>
        </w:rPr>
        <w:t>26. Skarżący nie otworzył depozytu czy konta oszczędnościowego i wydaje się, że nie otrzymał już żadnych wypłat później.</w:t>
      </w:r>
    </w:p>
    <w:p w:rsidR="00360D4D" w:rsidRPr="00E65EDF" w:rsidRDefault="00360D4D" w:rsidP="00035BBE">
      <w:pPr>
        <w:pStyle w:val="ECHRPara"/>
        <w:ind w:firstLine="0"/>
        <w:rPr>
          <w:rFonts w:ascii="Times New Roman" w:eastAsia="Calibri" w:hAnsi="Times New Roman" w:cs="Times New Roman"/>
          <w:lang w:val="pl-PL"/>
        </w:rPr>
      </w:pPr>
    </w:p>
    <w:p w:rsidR="009863E6" w:rsidRPr="007813C7" w:rsidRDefault="009863E6" w:rsidP="00F96CF2">
      <w:pPr>
        <w:pStyle w:val="ECHRHeading2"/>
        <w:rPr>
          <w:rFonts w:ascii="Times New Roman" w:hAnsi="Times New Roman" w:cs="Times New Roman"/>
          <w:b w:val="0"/>
          <w:lang w:val="pl-PL"/>
        </w:rPr>
      </w:pPr>
      <w:r w:rsidRPr="00F96CF2">
        <w:rPr>
          <w:rFonts w:ascii="Times New Roman" w:hAnsi="Times New Roman" w:cs="Times New Roman"/>
          <w:b w:val="0"/>
          <w:lang w:val="en-GB"/>
        </w:rPr>
        <w:t>II.  </w:t>
      </w:r>
      <w:r w:rsidRPr="007813C7">
        <w:rPr>
          <w:rFonts w:ascii="Times New Roman" w:hAnsi="Times New Roman" w:cs="Times New Roman"/>
          <w:b w:val="0"/>
          <w:lang w:val="pl-PL"/>
        </w:rPr>
        <w:t>WŁAŚCIWE PRAWO KRAJOWE I</w:t>
      </w:r>
      <w:r w:rsidR="007813C7" w:rsidRPr="007813C7">
        <w:rPr>
          <w:rFonts w:ascii="Times New Roman" w:hAnsi="Times New Roman" w:cs="Times New Roman"/>
          <w:b w:val="0"/>
          <w:lang w:val="pl-PL"/>
        </w:rPr>
        <w:t xml:space="preserve"> MIĘDZYNARODOWE ORAZ</w:t>
      </w:r>
      <w:r w:rsidRPr="007813C7">
        <w:rPr>
          <w:rFonts w:ascii="Times New Roman" w:hAnsi="Times New Roman" w:cs="Times New Roman"/>
          <w:b w:val="0"/>
          <w:lang w:val="pl-PL"/>
        </w:rPr>
        <w:t xml:space="preserve"> PRAKTYKA</w:t>
      </w:r>
    </w:p>
    <w:p w:rsidR="008E302E" w:rsidRPr="00E65EDF" w:rsidRDefault="009863E6" w:rsidP="00440EBE">
      <w:pPr>
        <w:ind w:firstLine="284"/>
        <w:rPr>
          <w:rFonts w:ascii="Times New Roman" w:eastAsia="Times New Roman" w:hAnsi="Times New Roman" w:cs="Times New Roman"/>
          <w:szCs w:val="24"/>
          <w:lang w:val="pl-PL" w:eastAsia="pl-PL"/>
        </w:rPr>
      </w:pPr>
      <w:r w:rsidRPr="00E65EDF">
        <w:rPr>
          <w:rFonts w:ascii="Times New Roman" w:hAnsi="Times New Roman" w:cs="Times New Roman"/>
          <w:lang w:val="pl-PL"/>
        </w:rPr>
        <w:fldChar w:fldCharType="begin"/>
      </w:r>
      <w:r w:rsidRPr="00E65EDF">
        <w:rPr>
          <w:rFonts w:ascii="Times New Roman" w:hAnsi="Times New Roman" w:cs="Times New Roman"/>
          <w:lang w:val="pl-PL"/>
        </w:rPr>
        <w:instrText xml:space="preserve"> SEQ level0 \*arabic </w:instrText>
      </w:r>
      <w:r w:rsidRPr="00E65EDF">
        <w:rPr>
          <w:rFonts w:ascii="Times New Roman" w:hAnsi="Times New Roman" w:cs="Times New Roman"/>
          <w:lang w:val="pl-PL"/>
        </w:rPr>
        <w:fldChar w:fldCharType="separate"/>
      </w:r>
      <w:r w:rsidR="00035BBE" w:rsidRPr="00E65EDF">
        <w:rPr>
          <w:rFonts w:ascii="Times New Roman" w:hAnsi="Times New Roman" w:cs="Times New Roman"/>
          <w:lang w:val="pl-PL"/>
        </w:rPr>
        <w:t>2</w:t>
      </w:r>
      <w:r w:rsidR="00411382" w:rsidRPr="00E65EDF">
        <w:rPr>
          <w:rFonts w:ascii="Times New Roman" w:hAnsi="Times New Roman" w:cs="Times New Roman"/>
          <w:lang w:val="pl-PL"/>
        </w:rPr>
        <w:t>7</w:t>
      </w:r>
      <w:r w:rsidRPr="00E65EDF">
        <w:rPr>
          <w:rFonts w:ascii="Times New Roman" w:hAnsi="Times New Roman" w:cs="Times New Roman"/>
          <w:lang w:val="pl-PL"/>
        </w:rPr>
        <w:fldChar w:fldCharType="end"/>
      </w:r>
      <w:r w:rsidRPr="00E65EDF">
        <w:rPr>
          <w:rFonts w:ascii="Times New Roman" w:hAnsi="Times New Roman" w:cs="Times New Roman"/>
          <w:lang w:val="pl-PL"/>
        </w:rPr>
        <w:t>.  </w:t>
      </w:r>
      <w:r w:rsidR="00411382" w:rsidRPr="00E65EDF">
        <w:rPr>
          <w:rFonts w:ascii="Times New Roman" w:hAnsi="Times New Roman" w:cs="Times New Roman"/>
          <w:lang w:val="pl-PL"/>
        </w:rPr>
        <w:t xml:space="preserve">Art. 88a </w:t>
      </w:r>
      <w:r w:rsidR="00B14CFA" w:rsidRPr="00E65EDF">
        <w:rPr>
          <w:rFonts w:ascii="Times New Roman" w:hAnsi="Times New Roman" w:cs="Times New Roman"/>
          <w:lang w:val="pl-PL"/>
        </w:rPr>
        <w:t xml:space="preserve">§ </w:t>
      </w:r>
      <w:r w:rsidR="00411382" w:rsidRPr="00E65EDF">
        <w:rPr>
          <w:rFonts w:ascii="Times New Roman" w:hAnsi="Times New Roman" w:cs="Times New Roman"/>
          <w:lang w:val="pl-PL"/>
        </w:rPr>
        <w:t>2 (2) Kodeksu karnego wykonawczego</w:t>
      </w:r>
      <w:r w:rsidR="007813C7">
        <w:rPr>
          <w:rFonts w:ascii="Times New Roman" w:hAnsi="Times New Roman" w:cs="Times New Roman"/>
          <w:lang w:val="pl-PL"/>
        </w:rPr>
        <w:t xml:space="preserve"> </w:t>
      </w:r>
      <w:r w:rsidR="00411382" w:rsidRPr="00E65EDF">
        <w:rPr>
          <w:rFonts w:ascii="Times New Roman" w:hAnsi="Times New Roman" w:cs="Times New Roman"/>
          <w:lang w:val="pl-PL"/>
        </w:rPr>
        <w:t xml:space="preserve">przewiduje </w:t>
      </w:r>
      <w:r w:rsidR="00440EBE" w:rsidRPr="00E65EDF">
        <w:rPr>
          <w:rFonts w:ascii="Times New Roman" w:hAnsi="Times New Roman" w:cs="Times New Roman"/>
          <w:lang w:val="pl-PL"/>
        </w:rPr>
        <w:t>zastosowanie reżimu</w:t>
      </w:r>
      <w:r w:rsidR="00E07F92" w:rsidRPr="00E65EDF">
        <w:rPr>
          <w:rFonts w:ascii="Times New Roman" w:hAnsi="Times New Roman" w:cs="Times New Roman"/>
          <w:lang w:val="pl-PL"/>
        </w:rPr>
        <w:t xml:space="preserve"> </w:t>
      </w:r>
      <w:r w:rsidR="00491371" w:rsidRPr="00E65EDF">
        <w:rPr>
          <w:rFonts w:ascii="Times New Roman" w:hAnsi="Times New Roman" w:cs="Times New Roman"/>
          <w:lang w:val="pl-PL"/>
        </w:rPr>
        <w:t>„</w:t>
      </w:r>
      <w:r w:rsidR="00E07F92" w:rsidRPr="00E65EDF">
        <w:rPr>
          <w:rFonts w:ascii="Times New Roman" w:hAnsi="Times New Roman" w:cs="Times New Roman"/>
          <w:lang w:val="pl-PL"/>
        </w:rPr>
        <w:t>N”</w:t>
      </w:r>
      <w:r w:rsidR="00440EBE" w:rsidRPr="00E65EDF">
        <w:rPr>
          <w:rFonts w:ascii="Times New Roman" w:hAnsi="Times New Roman" w:cs="Times New Roman"/>
          <w:lang w:val="pl-PL"/>
        </w:rPr>
        <w:t xml:space="preserve"> w stosunku do</w:t>
      </w:r>
      <w:r w:rsidR="00210BE4" w:rsidRPr="00E65EDF">
        <w:rPr>
          <w:rFonts w:ascii="Times New Roman" w:hAnsi="Times New Roman" w:cs="Times New Roman"/>
          <w:lang w:val="pl-PL"/>
        </w:rPr>
        <w:t xml:space="preserve"> </w:t>
      </w:r>
      <w:r w:rsidR="008E302E" w:rsidRPr="00E65EDF">
        <w:rPr>
          <w:rFonts w:ascii="Times New Roman" w:eastAsia="Times New Roman" w:hAnsi="Times New Roman" w:cs="Times New Roman"/>
          <w:szCs w:val="24"/>
          <w:lang w:val="pl-PL" w:eastAsia="pl-PL"/>
        </w:rPr>
        <w:t>skazanego</w:t>
      </w:r>
      <w:r w:rsidR="007813C7">
        <w:rPr>
          <w:rFonts w:ascii="Times New Roman" w:eastAsia="Times New Roman" w:hAnsi="Times New Roman" w:cs="Times New Roman"/>
          <w:szCs w:val="24"/>
          <w:lang w:val="pl-PL" w:eastAsia="pl-PL"/>
        </w:rPr>
        <w:t>,</w:t>
      </w:r>
      <w:r w:rsidR="008E302E" w:rsidRPr="00E65EDF">
        <w:rPr>
          <w:rFonts w:ascii="Times New Roman" w:eastAsia="Times New Roman" w:hAnsi="Times New Roman" w:cs="Times New Roman"/>
          <w:szCs w:val="24"/>
          <w:lang w:val="pl-PL" w:eastAsia="pl-PL"/>
        </w:rPr>
        <w:t xml:space="preserve"> </w:t>
      </w:r>
      <w:r w:rsidR="007C1313" w:rsidRPr="00E65EDF">
        <w:rPr>
          <w:rFonts w:ascii="Times New Roman" w:eastAsia="Times New Roman" w:hAnsi="Times New Roman" w:cs="Times New Roman"/>
          <w:szCs w:val="24"/>
          <w:lang w:val="pl-PL" w:eastAsia="pl-PL"/>
        </w:rPr>
        <w:t>który stwarza</w:t>
      </w:r>
      <w:r w:rsidR="008E302E" w:rsidRPr="00E65EDF">
        <w:rPr>
          <w:rFonts w:ascii="Times New Roman" w:eastAsia="Times New Roman" w:hAnsi="Times New Roman" w:cs="Times New Roman"/>
          <w:szCs w:val="24"/>
          <w:lang w:val="pl-PL" w:eastAsia="pl-PL"/>
        </w:rPr>
        <w:t xml:space="preserve"> zagrożenie dla bezpieczeństwa zakładu</w:t>
      </w:r>
      <w:r w:rsidR="00440EBE" w:rsidRPr="00E65EDF">
        <w:rPr>
          <w:rFonts w:ascii="Times New Roman" w:eastAsia="Times New Roman" w:hAnsi="Times New Roman" w:cs="Times New Roman"/>
          <w:szCs w:val="24"/>
          <w:lang w:val="pl-PL" w:eastAsia="pl-PL"/>
        </w:rPr>
        <w:t xml:space="preserve"> </w:t>
      </w:r>
      <w:r w:rsidR="007C1313" w:rsidRPr="00E65EDF">
        <w:rPr>
          <w:rFonts w:ascii="Times New Roman" w:eastAsia="Times New Roman" w:hAnsi="Times New Roman" w:cs="Times New Roman"/>
          <w:szCs w:val="24"/>
          <w:lang w:val="pl-PL" w:eastAsia="pl-PL"/>
        </w:rPr>
        <w:t>poprzez:</w:t>
      </w:r>
    </w:p>
    <w:p w:rsidR="007C1313" w:rsidRPr="00E65EDF" w:rsidRDefault="007C1313" w:rsidP="007813C7">
      <w:pPr>
        <w:pStyle w:val="ECHRParaQuote"/>
        <w:rPr>
          <w:rFonts w:ascii="Times New Roman" w:eastAsia="Times New Roman" w:hAnsi="Times New Roman" w:cs="Times New Roman"/>
          <w:szCs w:val="20"/>
          <w:lang w:val="pl-PL" w:eastAsia="pl-PL"/>
        </w:rPr>
      </w:pPr>
      <w:r w:rsidRPr="00E65EDF">
        <w:rPr>
          <w:rFonts w:ascii="Times New Roman" w:eastAsia="Times New Roman" w:hAnsi="Times New Roman" w:cs="Times New Roman"/>
          <w:szCs w:val="24"/>
          <w:lang w:val="pl-PL" w:eastAsia="pl-PL"/>
        </w:rPr>
        <w:t>„</w:t>
      </w:r>
      <w:r w:rsidRPr="00E65EDF">
        <w:rPr>
          <w:rFonts w:ascii="Times New Roman" w:eastAsia="Times New Roman" w:hAnsi="Times New Roman" w:cs="Times New Roman"/>
          <w:szCs w:val="20"/>
          <w:lang w:val="pl-PL" w:eastAsia="pl-PL"/>
        </w:rPr>
        <w:t>b) dopuszczenie się czynnej napaści na funkcjonariusza publicznego lub inną osobę zatrudnioną w zakładzie karnym lub areszcie śledczym.”</w:t>
      </w:r>
    </w:p>
    <w:p w:rsidR="00357305" w:rsidRPr="00E65EDF" w:rsidRDefault="009B6FE5" w:rsidP="009B6FE5">
      <w:pPr>
        <w:ind w:firstLine="284"/>
        <w:rPr>
          <w:rFonts w:ascii="Times New Roman" w:hAnsi="Times New Roman" w:cs="Times New Roman"/>
          <w:lang w:val="pl-PL"/>
        </w:rPr>
      </w:pPr>
      <w:r w:rsidRPr="00E65EDF">
        <w:rPr>
          <w:rFonts w:ascii="Times New Roman" w:eastAsia="Times New Roman" w:hAnsi="Times New Roman" w:cs="Times New Roman"/>
          <w:szCs w:val="24"/>
          <w:lang w:val="pl-PL" w:eastAsia="pl-PL"/>
        </w:rPr>
        <w:t>28.</w:t>
      </w:r>
      <w:r w:rsidR="00E07F92" w:rsidRPr="00E65EDF">
        <w:rPr>
          <w:rFonts w:ascii="Times New Roman" w:eastAsia="Times New Roman" w:hAnsi="Times New Roman" w:cs="Times New Roman"/>
          <w:szCs w:val="24"/>
          <w:lang w:val="pl-PL" w:eastAsia="pl-PL"/>
        </w:rPr>
        <w:t>Właściwe prawo krajowe i praktyka dotycząc</w:t>
      </w:r>
      <w:r w:rsidR="007813C7">
        <w:rPr>
          <w:rFonts w:ascii="Times New Roman" w:eastAsia="Times New Roman" w:hAnsi="Times New Roman" w:cs="Times New Roman"/>
          <w:szCs w:val="24"/>
          <w:lang w:val="pl-PL" w:eastAsia="pl-PL"/>
        </w:rPr>
        <w:t>e</w:t>
      </w:r>
      <w:r w:rsidR="00E07F92" w:rsidRPr="00E65EDF">
        <w:rPr>
          <w:rFonts w:ascii="Times New Roman" w:eastAsia="Times New Roman" w:hAnsi="Times New Roman" w:cs="Times New Roman"/>
          <w:szCs w:val="24"/>
          <w:lang w:val="pl-PL" w:eastAsia="pl-PL"/>
        </w:rPr>
        <w:t xml:space="preserve"> funduszu oszczędnościowego przekazywanego skazanym w chwili zwolnienia </w:t>
      </w:r>
      <w:r w:rsidR="00E07F92" w:rsidRPr="00E65EDF">
        <w:rPr>
          <w:rFonts w:ascii="Times New Roman" w:hAnsi="Times New Roman" w:cs="Times New Roman"/>
          <w:lang w:val="pl-PL"/>
        </w:rPr>
        <w:t xml:space="preserve">zostały przedstawione w wyroku Trybunału w sprawie </w:t>
      </w:r>
      <w:r w:rsidR="00E07F92" w:rsidRPr="00E65EDF">
        <w:rPr>
          <w:rFonts w:ascii="Times New Roman" w:hAnsi="Times New Roman" w:cs="Times New Roman"/>
          <w:i/>
          <w:lang w:val="pl-PL"/>
        </w:rPr>
        <w:t xml:space="preserve">Siemaszko i Olszyński przeciwko Polsce </w:t>
      </w:r>
      <w:r w:rsidR="00E07F92" w:rsidRPr="00E65EDF">
        <w:rPr>
          <w:rFonts w:ascii="Times New Roman" w:hAnsi="Times New Roman" w:cs="Times New Roman"/>
          <w:lang w:val="pl-PL"/>
        </w:rPr>
        <w:t>(skarga nr</w:t>
      </w:r>
      <w:r w:rsidR="009F714E" w:rsidRPr="00E65EDF">
        <w:rPr>
          <w:rFonts w:ascii="Times New Roman" w:hAnsi="Times New Roman" w:cs="Times New Roman"/>
          <w:lang w:val="pl-PL"/>
        </w:rPr>
        <w:t xml:space="preserve"> </w:t>
      </w:r>
      <w:r w:rsidR="00E07F92" w:rsidRPr="00E65EDF">
        <w:rPr>
          <w:rFonts w:ascii="Times New Roman" w:hAnsi="Times New Roman" w:cs="Times New Roman"/>
          <w:lang w:val="pl-PL"/>
        </w:rPr>
        <w:t xml:space="preserve">60975/08 i 35410/09, </w:t>
      </w:r>
      <w:r w:rsidR="004F784D" w:rsidRPr="00E65EDF">
        <w:rPr>
          <w:rFonts w:ascii="Times New Roman" w:hAnsi="Times New Roman" w:cs="Times New Roman"/>
          <w:lang w:val="pl-PL"/>
        </w:rPr>
        <w:t xml:space="preserve">§ </w:t>
      </w:r>
      <w:r w:rsidR="00E07F92" w:rsidRPr="00E65EDF">
        <w:rPr>
          <w:rFonts w:ascii="Times New Roman" w:hAnsi="Times New Roman" w:cs="Times New Roman"/>
          <w:lang w:val="pl-PL"/>
        </w:rPr>
        <w:t xml:space="preserve">30, </w:t>
      </w:r>
      <w:r w:rsidR="009F714E" w:rsidRPr="00E65EDF">
        <w:rPr>
          <w:rFonts w:ascii="Times New Roman" w:hAnsi="Times New Roman" w:cs="Times New Roman"/>
          <w:lang w:val="pl-PL"/>
        </w:rPr>
        <w:t xml:space="preserve">wyrok </w:t>
      </w:r>
      <w:r w:rsidR="00E07F92" w:rsidRPr="00E65EDF">
        <w:rPr>
          <w:rFonts w:ascii="Times New Roman" w:hAnsi="Times New Roman" w:cs="Times New Roman"/>
          <w:lang w:val="pl-PL"/>
        </w:rPr>
        <w:t xml:space="preserve">z dnia 13 września 2016 roku, nieostateczny). W szczególności art. 126 Kodeksu karnego wykonawczego przewiduje, że </w:t>
      </w:r>
      <w:r w:rsidR="009F714E" w:rsidRPr="00E65EDF">
        <w:rPr>
          <w:rFonts w:ascii="Times New Roman" w:eastAsia="Times New Roman" w:hAnsi="Times New Roman" w:cs="Times New Roman"/>
          <w:szCs w:val="24"/>
          <w:lang w:val="pl-PL" w:eastAsia="pl-PL"/>
        </w:rPr>
        <w:t xml:space="preserve">50% kwoty otrzymanej przez skazanego, jednak nie więcej niż kwota odpowiadająca wysokości </w:t>
      </w:r>
      <w:r w:rsidR="00FA57D6" w:rsidRPr="00E65EDF">
        <w:rPr>
          <w:rFonts w:ascii="Times New Roman" w:eastAsia="Times New Roman" w:hAnsi="Times New Roman" w:cs="Times New Roman"/>
          <w:szCs w:val="24"/>
          <w:lang w:val="pl-PL" w:eastAsia="pl-PL"/>
        </w:rPr>
        <w:t xml:space="preserve">4% </w:t>
      </w:r>
      <w:r w:rsidR="009F714E" w:rsidRPr="00E65EDF">
        <w:rPr>
          <w:rFonts w:ascii="Times New Roman" w:eastAsia="Times New Roman" w:hAnsi="Times New Roman" w:cs="Times New Roman"/>
          <w:szCs w:val="24"/>
          <w:lang w:val="pl-PL" w:eastAsia="pl-PL"/>
        </w:rPr>
        <w:lastRenderedPageBreak/>
        <w:t>przeciętnego miesięcznego wynagrodzenia pracowników określonego przez Główny Urząd Statystyczny</w:t>
      </w:r>
      <w:r w:rsidR="00FA57D6" w:rsidRPr="00E65EDF">
        <w:rPr>
          <w:rFonts w:ascii="Times New Roman" w:eastAsia="Times New Roman" w:hAnsi="Times New Roman" w:cs="Times New Roman"/>
          <w:szCs w:val="24"/>
          <w:lang w:val="pl-PL" w:eastAsia="pl-PL"/>
        </w:rPr>
        <w:t>, powinna być zdeponowana i przekazana skazanemu w chwili jego zwolnienia z zakładu karnego, z przeznaczeniem na przejazd do miejsca zamieszkania i na utrzymanie. Kwota oszczędności w ramach funduszu została ograniczona do jednego przeciętnego miesięcznego wynagrodzenia pracowników. Art. 126 Kodeksu karnego wykonawczego został zmieniony</w:t>
      </w:r>
      <w:r w:rsidR="00357305" w:rsidRPr="00E65EDF">
        <w:rPr>
          <w:rFonts w:ascii="Times New Roman" w:eastAsia="Times New Roman" w:hAnsi="Times New Roman" w:cs="Times New Roman"/>
          <w:szCs w:val="24"/>
          <w:lang w:val="pl-PL" w:eastAsia="pl-PL"/>
        </w:rPr>
        <w:t xml:space="preserve">, umożliwiając skazanym lokowanie ich oszczędności na wybranym </w:t>
      </w:r>
      <w:r w:rsidR="004769BD" w:rsidRPr="00E65EDF">
        <w:rPr>
          <w:rFonts w:ascii="Times New Roman" w:eastAsia="Times New Roman" w:hAnsi="Times New Roman" w:cs="Times New Roman"/>
          <w:szCs w:val="24"/>
          <w:lang w:val="pl-PL" w:eastAsia="pl-PL"/>
        </w:rPr>
        <w:t xml:space="preserve">przez nich </w:t>
      </w:r>
      <w:r w:rsidR="00357305" w:rsidRPr="00E65EDF">
        <w:rPr>
          <w:rFonts w:ascii="Times New Roman" w:eastAsia="Times New Roman" w:hAnsi="Times New Roman" w:cs="Times New Roman"/>
          <w:szCs w:val="24"/>
          <w:lang w:val="pl-PL" w:eastAsia="pl-PL"/>
        </w:rPr>
        <w:t xml:space="preserve">rachunku </w:t>
      </w:r>
      <w:r w:rsidR="004769BD" w:rsidRPr="00E65EDF">
        <w:rPr>
          <w:rFonts w:ascii="Times New Roman" w:eastAsia="Times New Roman" w:hAnsi="Times New Roman" w:cs="Times New Roman"/>
          <w:szCs w:val="24"/>
          <w:lang w:val="pl-PL" w:eastAsia="pl-PL"/>
        </w:rPr>
        <w:t xml:space="preserve">bankowym. Zmiana weszła w życie w dniu 1 stycznia 2012 roku. </w:t>
      </w:r>
      <w:r w:rsidR="00BA4D7D" w:rsidRPr="00E65EDF">
        <w:rPr>
          <w:rFonts w:ascii="Times New Roman" w:eastAsia="Times New Roman" w:hAnsi="Times New Roman" w:cs="Times New Roman"/>
          <w:szCs w:val="24"/>
          <w:lang w:val="pl-PL" w:eastAsia="pl-PL"/>
        </w:rPr>
        <w:t>W sytuacji, gdy</w:t>
      </w:r>
      <w:r w:rsidR="004769BD" w:rsidRPr="00E65EDF">
        <w:rPr>
          <w:rFonts w:ascii="Times New Roman" w:eastAsia="Times New Roman" w:hAnsi="Times New Roman" w:cs="Times New Roman"/>
          <w:szCs w:val="24"/>
          <w:lang w:val="pl-PL" w:eastAsia="pl-PL"/>
        </w:rPr>
        <w:t xml:space="preserve"> skazany nie m</w:t>
      </w:r>
      <w:r w:rsidR="00BA4D7D" w:rsidRPr="00E65EDF">
        <w:rPr>
          <w:rFonts w:ascii="Times New Roman" w:eastAsia="Times New Roman" w:hAnsi="Times New Roman" w:cs="Times New Roman"/>
          <w:szCs w:val="24"/>
          <w:lang w:val="pl-PL" w:eastAsia="pl-PL"/>
        </w:rPr>
        <w:t xml:space="preserve">a </w:t>
      </w:r>
      <w:r w:rsidR="004769BD" w:rsidRPr="00E65EDF">
        <w:rPr>
          <w:rFonts w:ascii="Times New Roman" w:eastAsia="Times New Roman" w:hAnsi="Times New Roman" w:cs="Times New Roman"/>
          <w:szCs w:val="24"/>
          <w:lang w:val="pl-PL" w:eastAsia="pl-PL"/>
        </w:rPr>
        <w:t>wystarczających środków w dacie zwolnienia</w:t>
      </w:r>
      <w:r w:rsidR="007813C7">
        <w:rPr>
          <w:rFonts w:ascii="Times New Roman" w:eastAsia="Times New Roman" w:hAnsi="Times New Roman" w:cs="Times New Roman"/>
          <w:szCs w:val="24"/>
          <w:lang w:val="pl-PL" w:eastAsia="pl-PL"/>
        </w:rPr>
        <w:t>,</w:t>
      </w:r>
      <w:r w:rsidR="004769BD" w:rsidRPr="00E65EDF">
        <w:rPr>
          <w:rFonts w:ascii="Times New Roman" w:eastAsia="Times New Roman" w:hAnsi="Times New Roman" w:cs="Times New Roman"/>
          <w:szCs w:val="24"/>
          <w:lang w:val="pl-PL" w:eastAsia="pl-PL"/>
        </w:rPr>
        <w:t xml:space="preserve"> </w:t>
      </w:r>
      <w:r w:rsidR="00BA4D7D" w:rsidRPr="00E65EDF">
        <w:rPr>
          <w:rFonts w:ascii="Times New Roman" w:eastAsia="Times New Roman" w:hAnsi="Times New Roman" w:cs="Times New Roman"/>
          <w:szCs w:val="24"/>
          <w:lang w:val="pl-PL" w:eastAsia="pl-PL"/>
        </w:rPr>
        <w:t>może</w:t>
      </w:r>
      <w:r w:rsidR="004769BD" w:rsidRPr="00E65EDF">
        <w:rPr>
          <w:rFonts w:ascii="Times New Roman" w:eastAsia="Times New Roman" w:hAnsi="Times New Roman" w:cs="Times New Roman"/>
          <w:szCs w:val="24"/>
          <w:lang w:val="pl-PL" w:eastAsia="pl-PL"/>
        </w:rPr>
        <w:t xml:space="preserve"> wnioskować do Dyrektora </w:t>
      </w:r>
      <w:r w:rsidR="00B14CFA" w:rsidRPr="00E65EDF">
        <w:rPr>
          <w:rFonts w:ascii="Times New Roman" w:eastAsia="Times New Roman" w:hAnsi="Times New Roman" w:cs="Times New Roman"/>
          <w:szCs w:val="24"/>
          <w:lang w:val="pl-PL" w:eastAsia="pl-PL"/>
        </w:rPr>
        <w:t>z</w:t>
      </w:r>
      <w:r w:rsidR="004769BD" w:rsidRPr="00E65EDF">
        <w:rPr>
          <w:rFonts w:ascii="Times New Roman" w:eastAsia="Times New Roman" w:hAnsi="Times New Roman" w:cs="Times New Roman"/>
          <w:szCs w:val="24"/>
          <w:lang w:val="pl-PL" w:eastAsia="pl-PL"/>
        </w:rPr>
        <w:t xml:space="preserve">akładu </w:t>
      </w:r>
      <w:r w:rsidR="00B14CFA" w:rsidRPr="00E65EDF">
        <w:rPr>
          <w:rFonts w:ascii="Times New Roman" w:eastAsia="Times New Roman" w:hAnsi="Times New Roman" w:cs="Times New Roman"/>
          <w:szCs w:val="24"/>
          <w:lang w:val="pl-PL" w:eastAsia="pl-PL"/>
        </w:rPr>
        <w:t>k</w:t>
      </w:r>
      <w:r w:rsidR="004769BD" w:rsidRPr="00E65EDF">
        <w:rPr>
          <w:rFonts w:ascii="Times New Roman" w:eastAsia="Times New Roman" w:hAnsi="Times New Roman" w:cs="Times New Roman"/>
          <w:szCs w:val="24"/>
          <w:lang w:val="pl-PL" w:eastAsia="pl-PL"/>
        </w:rPr>
        <w:t xml:space="preserve">arnego o pomoc finansową w kwocie do 30% średniego miesięcznego wynagrodzenia (art. 166 </w:t>
      </w:r>
      <w:r w:rsidR="00B14CFA" w:rsidRPr="00E65EDF">
        <w:rPr>
          <w:rFonts w:ascii="Times New Roman" w:hAnsi="Times New Roman" w:cs="Times New Roman"/>
          <w:lang w:val="pl-PL"/>
        </w:rPr>
        <w:t xml:space="preserve">§ </w:t>
      </w:r>
      <w:r w:rsidR="004769BD" w:rsidRPr="00E65EDF">
        <w:rPr>
          <w:rFonts w:ascii="Times New Roman" w:hAnsi="Times New Roman" w:cs="Times New Roman"/>
          <w:lang w:val="pl-PL"/>
        </w:rPr>
        <w:t>3 Kodeksu karnego</w:t>
      </w:r>
      <w:r w:rsidR="00491371" w:rsidRPr="00E65EDF">
        <w:rPr>
          <w:rFonts w:ascii="Times New Roman" w:hAnsi="Times New Roman" w:cs="Times New Roman"/>
          <w:lang w:val="pl-PL"/>
        </w:rPr>
        <w:t xml:space="preserve"> </w:t>
      </w:r>
      <w:r w:rsidR="004769BD" w:rsidRPr="00E65EDF">
        <w:rPr>
          <w:rFonts w:ascii="Times New Roman" w:hAnsi="Times New Roman" w:cs="Times New Roman"/>
          <w:lang w:val="pl-PL"/>
        </w:rPr>
        <w:t>wykonawczego).</w:t>
      </w:r>
    </w:p>
    <w:p w:rsidR="009F714E" w:rsidRPr="00E65EDF" w:rsidRDefault="00BA4D7D" w:rsidP="009B6FE5">
      <w:pPr>
        <w:autoSpaceDE w:val="0"/>
        <w:autoSpaceDN w:val="0"/>
        <w:adjustRightInd w:val="0"/>
        <w:ind w:firstLine="284"/>
        <w:rPr>
          <w:rFonts w:ascii="Times New Roman" w:eastAsiaTheme="minorHAnsi" w:hAnsi="Times New Roman" w:cs="Times New Roman"/>
          <w:szCs w:val="24"/>
          <w:lang w:val="pl-PL"/>
        </w:rPr>
      </w:pPr>
      <w:r w:rsidRPr="00E65EDF">
        <w:rPr>
          <w:rFonts w:ascii="Times New Roman" w:hAnsi="Times New Roman" w:cs="Times New Roman"/>
          <w:lang w:val="pl-PL"/>
        </w:rPr>
        <w:t xml:space="preserve">29. Europejskie Reguły Więzienne </w:t>
      </w:r>
      <w:r w:rsidR="006012B7" w:rsidRPr="00E65EDF">
        <w:rPr>
          <w:rFonts w:ascii="Times New Roman" w:hAnsi="Times New Roman" w:cs="Times New Roman"/>
          <w:lang w:val="pl-PL"/>
        </w:rPr>
        <w:t>są</w:t>
      </w:r>
      <w:r w:rsidRPr="00E65EDF">
        <w:rPr>
          <w:rFonts w:ascii="Times New Roman" w:hAnsi="Times New Roman" w:cs="Times New Roman"/>
          <w:lang w:val="pl-PL"/>
        </w:rPr>
        <w:t xml:space="preserve"> </w:t>
      </w:r>
      <w:r w:rsidR="006012B7" w:rsidRPr="00E65EDF">
        <w:rPr>
          <w:rFonts w:ascii="Times New Roman" w:hAnsi="Times New Roman" w:cs="Times New Roman"/>
          <w:lang w:val="pl-PL"/>
        </w:rPr>
        <w:t>rekomendacją</w:t>
      </w:r>
      <w:r w:rsidRPr="00E65EDF">
        <w:rPr>
          <w:rFonts w:ascii="Times New Roman" w:hAnsi="Times New Roman" w:cs="Times New Roman"/>
          <w:lang w:val="pl-PL"/>
        </w:rPr>
        <w:t xml:space="preserve"> Komitetu Ministrów do państw członkowskich Rady Europy</w:t>
      </w:r>
      <w:r w:rsidR="006012B7" w:rsidRPr="00E65EDF">
        <w:rPr>
          <w:rFonts w:ascii="Times New Roman" w:hAnsi="Times New Roman" w:cs="Times New Roman"/>
          <w:lang w:val="pl-PL"/>
        </w:rPr>
        <w:t xml:space="preserve"> w sprawie minimalnych standardów w zakładach karnych. Państwa są zachęcane do kierowania się w </w:t>
      </w:r>
      <w:r w:rsidR="006012B7" w:rsidRPr="00E65EDF">
        <w:rPr>
          <w:rFonts w:ascii="Times New Roman" w:eastAsiaTheme="minorHAnsi" w:hAnsi="Times New Roman" w:cs="Times New Roman"/>
          <w:szCs w:val="24"/>
          <w:lang w:val="pl-PL"/>
        </w:rPr>
        <w:t xml:space="preserve">swej legislacji i polityce regułami oraz do zapewnienia </w:t>
      </w:r>
      <w:r w:rsidR="009B6FE5" w:rsidRPr="00E65EDF">
        <w:rPr>
          <w:rFonts w:ascii="Times New Roman" w:eastAsiaTheme="minorHAnsi" w:hAnsi="Times New Roman" w:cs="Times New Roman"/>
          <w:szCs w:val="24"/>
          <w:lang w:val="pl-PL"/>
        </w:rPr>
        <w:t xml:space="preserve">ich </w:t>
      </w:r>
      <w:r w:rsidR="006012B7" w:rsidRPr="00E65EDF">
        <w:rPr>
          <w:rFonts w:ascii="Times New Roman" w:eastAsiaTheme="minorHAnsi" w:hAnsi="Times New Roman" w:cs="Times New Roman"/>
          <w:szCs w:val="24"/>
          <w:lang w:val="pl-PL"/>
        </w:rPr>
        <w:t>upowszechni</w:t>
      </w:r>
      <w:r w:rsidR="009B6FE5" w:rsidRPr="00E65EDF">
        <w:rPr>
          <w:rFonts w:ascii="Times New Roman" w:eastAsiaTheme="minorHAnsi" w:hAnsi="Times New Roman" w:cs="Times New Roman"/>
          <w:szCs w:val="24"/>
          <w:lang w:val="pl-PL"/>
        </w:rPr>
        <w:t>e</w:t>
      </w:r>
      <w:r w:rsidR="006012B7" w:rsidRPr="00E65EDF">
        <w:rPr>
          <w:rFonts w:ascii="Times New Roman" w:eastAsiaTheme="minorHAnsi" w:hAnsi="Times New Roman" w:cs="Times New Roman"/>
          <w:szCs w:val="24"/>
          <w:lang w:val="pl-PL"/>
        </w:rPr>
        <w:t xml:space="preserve">nia wśród </w:t>
      </w:r>
      <w:r w:rsidR="002A3CFA" w:rsidRPr="00E65EDF">
        <w:rPr>
          <w:rFonts w:ascii="Times New Roman" w:eastAsiaTheme="minorHAnsi" w:hAnsi="Times New Roman" w:cs="Times New Roman"/>
          <w:szCs w:val="24"/>
          <w:lang w:val="pl-PL"/>
        </w:rPr>
        <w:t xml:space="preserve">władz sądowniczych, personelu więziennego oraz skazanych. </w:t>
      </w:r>
    </w:p>
    <w:p w:rsidR="002A3CFA" w:rsidRPr="00E65EDF" w:rsidRDefault="002A3CFA" w:rsidP="009B6FE5">
      <w:pPr>
        <w:autoSpaceDE w:val="0"/>
        <w:autoSpaceDN w:val="0"/>
        <w:adjustRightInd w:val="0"/>
        <w:ind w:firstLine="284"/>
        <w:rPr>
          <w:rFonts w:ascii="Times New Roman" w:eastAsiaTheme="minorHAnsi" w:hAnsi="Times New Roman" w:cs="Times New Roman"/>
          <w:szCs w:val="24"/>
          <w:lang w:val="pl-PL"/>
        </w:rPr>
      </w:pPr>
      <w:r w:rsidRPr="00E65EDF">
        <w:rPr>
          <w:rFonts w:ascii="Times New Roman" w:eastAsiaTheme="minorHAnsi" w:hAnsi="Times New Roman" w:cs="Times New Roman"/>
          <w:szCs w:val="24"/>
          <w:lang w:val="pl-PL"/>
        </w:rPr>
        <w:t>Ostatnia wersja Reguł, przyjęta w 2006 roku (</w:t>
      </w:r>
      <w:r w:rsidR="00A008EC">
        <w:rPr>
          <w:rFonts w:ascii="Times New Roman" w:eastAsiaTheme="minorHAnsi" w:hAnsi="Times New Roman" w:cs="Times New Roman"/>
          <w:szCs w:val="24"/>
          <w:lang w:val="pl-PL"/>
        </w:rPr>
        <w:t>„</w:t>
      </w:r>
      <w:r w:rsidRPr="00E65EDF">
        <w:rPr>
          <w:rFonts w:ascii="Times New Roman" w:eastAsiaTheme="minorHAnsi" w:hAnsi="Times New Roman" w:cs="Times New Roman"/>
          <w:szCs w:val="24"/>
          <w:lang w:val="pl-PL"/>
        </w:rPr>
        <w:t>Reguły z 2006 roku</w:t>
      </w:r>
      <w:r w:rsidR="00A008EC">
        <w:rPr>
          <w:rFonts w:ascii="Times New Roman" w:eastAsiaTheme="minorHAnsi" w:hAnsi="Times New Roman" w:cs="Times New Roman"/>
          <w:szCs w:val="24"/>
          <w:lang w:val="pl-PL"/>
        </w:rPr>
        <w:t>”</w:t>
      </w:r>
      <w:r w:rsidRPr="00E65EDF">
        <w:rPr>
          <w:rFonts w:ascii="Times New Roman" w:eastAsiaTheme="minorHAnsi" w:hAnsi="Times New Roman" w:cs="Times New Roman"/>
          <w:szCs w:val="24"/>
          <w:lang w:val="pl-PL"/>
        </w:rPr>
        <w:t>)</w:t>
      </w:r>
      <w:r w:rsidR="00034B46">
        <w:rPr>
          <w:rFonts w:ascii="Times New Roman" w:eastAsiaTheme="minorHAnsi" w:hAnsi="Times New Roman" w:cs="Times New Roman"/>
          <w:szCs w:val="24"/>
          <w:lang w:val="pl-PL"/>
        </w:rPr>
        <w:t>,</w:t>
      </w:r>
      <w:r w:rsidRPr="00E65EDF">
        <w:rPr>
          <w:rFonts w:ascii="Times New Roman" w:eastAsiaTheme="minorHAnsi" w:hAnsi="Times New Roman" w:cs="Times New Roman"/>
          <w:szCs w:val="24"/>
          <w:lang w:val="pl-PL"/>
        </w:rPr>
        <w:t xml:space="preserve"> stawowi w przedmiotowym zakresie, że</w:t>
      </w:r>
      <w:r w:rsidR="00A008EC">
        <w:rPr>
          <w:rFonts w:ascii="Times New Roman" w:eastAsiaTheme="minorHAnsi" w:hAnsi="Times New Roman" w:cs="Times New Roman"/>
          <w:szCs w:val="24"/>
          <w:lang w:val="pl-PL"/>
        </w:rPr>
        <w:t>:</w:t>
      </w:r>
    </w:p>
    <w:p w:rsidR="002A3CFA" w:rsidRPr="00A008EC" w:rsidRDefault="002A3CFA" w:rsidP="00A008EC">
      <w:pPr>
        <w:pStyle w:val="ECHRParaQuote"/>
        <w:rPr>
          <w:rFonts w:ascii="TimesNewRomanPSMT" w:eastAsiaTheme="minorHAnsi" w:hAnsi="TimesNewRomanPSMT" w:cs="TimesNewRomanPSMT"/>
          <w:color w:val="000000"/>
          <w:szCs w:val="20"/>
          <w:lang w:val="pl-PL"/>
        </w:rPr>
      </w:pPr>
      <w:r w:rsidRPr="00A008EC">
        <w:rPr>
          <w:rFonts w:ascii="TimesNewRomanPSMT" w:eastAsiaTheme="minorHAnsi" w:hAnsi="TimesNewRomanPSMT" w:cs="TimesNewRomanPSMT"/>
          <w:color w:val="000000"/>
          <w:szCs w:val="20"/>
          <w:lang w:val="pl-PL"/>
        </w:rPr>
        <w:t>„ 26.11 Więźniowie mają prawo do wydawania co najmniej części swoich zarobków na zakup dozwolonych artykułów użytku osobistego oraz do przesłania ich części rodzinie.</w:t>
      </w:r>
    </w:p>
    <w:p w:rsidR="002A3CFA" w:rsidRPr="00A008EC" w:rsidRDefault="002A3CFA" w:rsidP="00A008EC">
      <w:pPr>
        <w:pStyle w:val="ECHRParaQuote"/>
        <w:rPr>
          <w:rFonts w:ascii="TimesNewRomanPSMT" w:eastAsiaTheme="minorHAnsi" w:hAnsi="TimesNewRomanPSMT" w:cs="TimesNewRomanPSMT"/>
          <w:color w:val="000000"/>
          <w:szCs w:val="20"/>
          <w:lang w:val="pl-PL"/>
        </w:rPr>
      </w:pPr>
      <w:r w:rsidRPr="00A008EC">
        <w:rPr>
          <w:rFonts w:ascii="TimesNewRomanPSMT" w:eastAsiaTheme="minorHAnsi" w:hAnsi="TimesNewRomanPSMT" w:cs="TimesNewRomanPSMT"/>
          <w:color w:val="000000"/>
          <w:szCs w:val="20"/>
          <w:lang w:val="pl-PL"/>
        </w:rPr>
        <w:t>26.12 Więźniowie mogą być też zachęcani do oszczędzania części swoich zarobków, które będą im wydane w momencie zwolnienia lub spożytkowane na inne dozwolone cele.”</w:t>
      </w:r>
    </w:p>
    <w:p w:rsidR="009863E6" w:rsidRPr="00E65EDF" w:rsidRDefault="009863E6" w:rsidP="009863E6">
      <w:pPr>
        <w:pStyle w:val="ECHRTitle1"/>
        <w:rPr>
          <w:rFonts w:ascii="Times New Roman" w:hAnsi="Times New Roman" w:cs="Times New Roman"/>
          <w:lang w:val="pl-PL"/>
        </w:rPr>
      </w:pPr>
      <w:r w:rsidRPr="00E65EDF">
        <w:rPr>
          <w:rFonts w:ascii="Times New Roman" w:hAnsi="Times New Roman" w:cs="Times New Roman"/>
          <w:lang w:val="pl-PL"/>
        </w:rPr>
        <w:t>PRAWO</w:t>
      </w:r>
    </w:p>
    <w:p w:rsidR="009863E6" w:rsidRPr="00A008EC" w:rsidRDefault="009863E6" w:rsidP="009863E6">
      <w:pPr>
        <w:pStyle w:val="ECHRHeading1"/>
        <w:rPr>
          <w:rFonts w:ascii="Times New Roman" w:hAnsi="Times New Roman" w:cs="Times New Roman"/>
          <w:lang w:val="en-GB"/>
        </w:rPr>
      </w:pPr>
      <w:r w:rsidRPr="00A008EC">
        <w:rPr>
          <w:rFonts w:ascii="Times New Roman" w:hAnsi="Times New Roman" w:cs="Times New Roman"/>
          <w:lang w:val="en-GB"/>
        </w:rPr>
        <w:t>I.  ZARZUT NARUSZENIA ART</w:t>
      </w:r>
      <w:r w:rsidR="00120C1F" w:rsidRPr="00A008EC">
        <w:rPr>
          <w:rFonts w:ascii="Times New Roman" w:hAnsi="Times New Roman" w:cs="Times New Roman"/>
          <w:lang w:val="en-GB"/>
        </w:rPr>
        <w:t>.</w:t>
      </w:r>
      <w:r w:rsidRPr="00A008EC">
        <w:rPr>
          <w:rFonts w:ascii="Times New Roman" w:hAnsi="Times New Roman" w:cs="Times New Roman"/>
          <w:lang w:val="en-GB"/>
        </w:rPr>
        <w:t xml:space="preserve"> 3 KONWENCJI</w:t>
      </w:r>
    </w:p>
    <w:p w:rsidR="009863E6" w:rsidRPr="00E65EDF" w:rsidRDefault="002A3CFA" w:rsidP="009863E6">
      <w:pPr>
        <w:pStyle w:val="ECHRPara"/>
        <w:rPr>
          <w:rFonts w:ascii="Times New Roman" w:hAnsi="Times New Roman" w:cs="Times New Roman"/>
          <w:lang w:val="pl-PL"/>
        </w:rPr>
      </w:pPr>
      <w:r w:rsidRPr="00E65EDF">
        <w:rPr>
          <w:rFonts w:ascii="Times New Roman" w:hAnsi="Times New Roman" w:cs="Times New Roman"/>
          <w:lang w:val="pl-PL"/>
        </w:rPr>
        <w:t>30</w:t>
      </w:r>
      <w:r w:rsidR="009863E6" w:rsidRPr="00E65EDF">
        <w:rPr>
          <w:rFonts w:ascii="Times New Roman" w:hAnsi="Times New Roman" w:cs="Times New Roman"/>
          <w:lang w:val="pl-PL"/>
        </w:rPr>
        <w:t>.  Skarżący zarzucał, że został bezprawnie sklasyfikowany jako „więzień niebezpieczny” i poddany poniżającemu traktowaniu zabronionemu przez art</w:t>
      </w:r>
      <w:r w:rsidR="00120C1F" w:rsidRPr="00E65EDF">
        <w:rPr>
          <w:rFonts w:ascii="Times New Roman" w:hAnsi="Times New Roman" w:cs="Times New Roman"/>
          <w:lang w:val="pl-PL"/>
        </w:rPr>
        <w:t>.</w:t>
      </w:r>
      <w:r w:rsidR="009863E6" w:rsidRPr="00E65EDF">
        <w:rPr>
          <w:rFonts w:ascii="Times New Roman" w:hAnsi="Times New Roman" w:cs="Times New Roman"/>
          <w:lang w:val="pl-PL"/>
        </w:rPr>
        <w:t xml:space="preserve"> 3 Konwencji, który brzmi następująco:</w:t>
      </w:r>
    </w:p>
    <w:p w:rsidR="009863E6" w:rsidRPr="00E65EDF" w:rsidRDefault="00491371" w:rsidP="009863E6">
      <w:pPr>
        <w:pStyle w:val="ECHRParaQuote"/>
        <w:rPr>
          <w:rFonts w:ascii="Times New Roman" w:hAnsi="Times New Roman" w:cs="Times New Roman"/>
          <w:lang w:val="pl-PL"/>
        </w:rPr>
      </w:pPr>
      <w:r w:rsidRPr="00E65EDF">
        <w:rPr>
          <w:rFonts w:ascii="Times New Roman" w:hAnsi="Times New Roman" w:cs="Times New Roman"/>
          <w:lang w:val="pl-PL"/>
        </w:rPr>
        <w:t>„</w:t>
      </w:r>
      <w:r w:rsidR="009863E6" w:rsidRPr="00E65EDF">
        <w:rPr>
          <w:rFonts w:ascii="Times New Roman" w:hAnsi="Times New Roman" w:cs="Times New Roman"/>
          <w:lang w:val="pl-PL"/>
        </w:rPr>
        <w:t>Nikt nie może być poddany torturom ani nieludzkiemu lub poniżającemu traktowaniu albo karaniu.”</w:t>
      </w:r>
    </w:p>
    <w:p w:rsidR="009863E6" w:rsidRPr="00E65EDF" w:rsidRDefault="009863E6" w:rsidP="002A3CFA">
      <w:pPr>
        <w:pStyle w:val="ECHRHeading2"/>
        <w:outlineLvl w:val="0"/>
        <w:rPr>
          <w:rFonts w:ascii="Times New Roman" w:hAnsi="Times New Roman" w:cs="Times New Roman"/>
          <w:lang w:val="pl-PL"/>
        </w:rPr>
      </w:pPr>
      <w:r w:rsidRPr="00E65EDF">
        <w:rPr>
          <w:rFonts w:ascii="Times New Roman" w:hAnsi="Times New Roman" w:cs="Times New Roman"/>
          <w:lang w:val="pl-PL"/>
        </w:rPr>
        <w:t>A.  Dopuszczalność skargi</w:t>
      </w:r>
    </w:p>
    <w:p w:rsidR="009863E6" w:rsidRPr="00E65EDF" w:rsidRDefault="002A3CFA" w:rsidP="009863E6">
      <w:pPr>
        <w:pStyle w:val="ECHRPara"/>
        <w:rPr>
          <w:rFonts w:ascii="Times New Roman" w:hAnsi="Times New Roman" w:cs="Times New Roman"/>
          <w:lang w:val="pl-PL"/>
        </w:rPr>
      </w:pPr>
      <w:r w:rsidRPr="00E65EDF">
        <w:rPr>
          <w:rFonts w:ascii="Times New Roman" w:hAnsi="Times New Roman" w:cs="Times New Roman"/>
          <w:lang w:val="pl-PL"/>
        </w:rPr>
        <w:t>31</w:t>
      </w:r>
      <w:r w:rsidR="009863E6" w:rsidRPr="00E65EDF">
        <w:rPr>
          <w:rFonts w:ascii="Times New Roman" w:hAnsi="Times New Roman" w:cs="Times New Roman"/>
          <w:lang w:val="pl-PL"/>
        </w:rPr>
        <w:t xml:space="preserve">.   Trybunał zauważa, że skarga nie jest </w:t>
      </w:r>
      <w:r w:rsidR="00A008EC">
        <w:rPr>
          <w:rFonts w:ascii="Times New Roman" w:hAnsi="Times New Roman" w:cs="Times New Roman"/>
          <w:lang w:val="pl-PL"/>
        </w:rPr>
        <w:t>w sposób oczywisty</w:t>
      </w:r>
      <w:r w:rsidR="009863E6" w:rsidRPr="00E65EDF">
        <w:rPr>
          <w:rFonts w:ascii="Times New Roman" w:hAnsi="Times New Roman" w:cs="Times New Roman"/>
          <w:lang w:val="pl-PL"/>
        </w:rPr>
        <w:t xml:space="preserve"> nieuzasadniona w rozumieniu art</w:t>
      </w:r>
      <w:r w:rsidR="00120C1F" w:rsidRPr="00E65EDF">
        <w:rPr>
          <w:rFonts w:ascii="Times New Roman" w:hAnsi="Times New Roman" w:cs="Times New Roman"/>
          <w:lang w:val="pl-PL"/>
        </w:rPr>
        <w:t>.</w:t>
      </w:r>
      <w:r w:rsidR="009863E6" w:rsidRPr="00E65EDF">
        <w:rPr>
          <w:rFonts w:ascii="Times New Roman" w:hAnsi="Times New Roman" w:cs="Times New Roman"/>
          <w:lang w:val="pl-PL"/>
        </w:rPr>
        <w:t xml:space="preserve"> 35 </w:t>
      </w:r>
      <w:r w:rsidR="00120C1F" w:rsidRPr="00E65EDF">
        <w:rPr>
          <w:rFonts w:ascii="Times New Roman" w:hAnsi="Times New Roman" w:cs="Times New Roman"/>
          <w:lang w:val="pl-PL"/>
        </w:rPr>
        <w:t>ust.</w:t>
      </w:r>
      <w:r w:rsidR="009863E6" w:rsidRPr="00E65EDF">
        <w:rPr>
          <w:rFonts w:ascii="Times New Roman" w:hAnsi="Times New Roman" w:cs="Times New Roman"/>
          <w:lang w:val="pl-PL"/>
        </w:rPr>
        <w:t xml:space="preserve"> 3</w:t>
      </w:r>
      <w:r w:rsidR="00120C1F" w:rsidRPr="00E65EDF">
        <w:rPr>
          <w:rFonts w:ascii="Times New Roman" w:hAnsi="Times New Roman" w:cs="Times New Roman"/>
          <w:lang w:val="pl-PL"/>
        </w:rPr>
        <w:t xml:space="preserve"> lit.</w:t>
      </w:r>
      <w:r w:rsidR="009863E6" w:rsidRPr="00E65EDF">
        <w:rPr>
          <w:rFonts w:ascii="Times New Roman" w:hAnsi="Times New Roman" w:cs="Times New Roman"/>
          <w:lang w:val="pl-PL"/>
        </w:rPr>
        <w:t xml:space="preserve"> </w:t>
      </w:r>
      <w:r w:rsidR="00120C1F" w:rsidRPr="00E65EDF">
        <w:rPr>
          <w:rFonts w:ascii="Times New Roman" w:hAnsi="Times New Roman" w:cs="Times New Roman"/>
          <w:lang w:val="pl-PL"/>
        </w:rPr>
        <w:t>a</w:t>
      </w:r>
      <w:r w:rsidRPr="00E65EDF">
        <w:rPr>
          <w:rFonts w:ascii="Times New Roman" w:hAnsi="Times New Roman" w:cs="Times New Roman"/>
          <w:lang w:val="pl-PL"/>
        </w:rPr>
        <w:t xml:space="preserve"> </w:t>
      </w:r>
      <w:r w:rsidR="009863E6" w:rsidRPr="00E65EDF">
        <w:rPr>
          <w:rFonts w:ascii="Times New Roman" w:hAnsi="Times New Roman" w:cs="Times New Roman"/>
          <w:lang w:val="pl-PL"/>
        </w:rPr>
        <w:t>Konwencji</w:t>
      </w:r>
      <w:r w:rsidRPr="00E65EDF">
        <w:rPr>
          <w:rFonts w:ascii="Times New Roman" w:hAnsi="Times New Roman" w:cs="Times New Roman"/>
          <w:lang w:val="pl-PL"/>
        </w:rPr>
        <w:t xml:space="preserve">. Zauważa dalej, </w:t>
      </w:r>
      <w:r w:rsidRPr="00E65EDF">
        <w:rPr>
          <w:rFonts w:ascii="Times New Roman" w:hAnsi="Times New Roman" w:cs="Times New Roman"/>
          <w:lang w:val="pl-PL"/>
        </w:rPr>
        <w:lastRenderedPageBreak/>
        <w:t>że</w:t>
      </w:r>
      <w:r w:rsidR="009863E6" w:rsidRPr="00E65EDF">
        <w:rPr>
          <w:rFonts w:ascii="Times New Roman" w:hAnsi="Times New Roman" w:cs="Times New Roman"/>
          <w:lang w:val="pl-PL"/>
        </w:rPr>
        <w:t xml:space="preserve"> nie jest niedopuszczalna z jakichkolwiek innych powodów. Należy zatem uznać ją za dopuszczalną.</w:t>
      </w:r>
    </w:p>
    <w:p w:rsidR="009863E6" w:rsidRPr="00E65EDF" w:rsidRDefault="009863E6" w:rsidP="009863E6">
      <w:pPr>
        <w:pStyle w:val="ECHRHeading2"/>
        <w:outlineLvl w:val="0"/>
        <w:rPr>
          <w:rFonts w:ascii="Times New Roman" w:hAnsi="Times New Roman" w:cs="Times New Roman"/>
          <w:lang w:val="pl-PL"/>
        </w:rPr>
      </w:pPr>
      <w:r w:rsidRPr="00E65EDF">
        <w:rPr>
          <w:rFonts w:ascii="Times New Roman" w:hAnsi="Times New Roman" w:cs="Times New Roman"/>
          <w:lang w:val="pl-PL"/>
        </w:rPr>
        <w:t>B.  </w:t>
      </w:r>
      <w:r w:rsidR="00520B54" w:rsidRPr="00E65EDF">
        <w:rPr>
          <w:rFonts w:ascii="Times New Roman" w:hAnsi="Times New Roman" w:cs="Times New Roman"/>
          <w:lang w:val="pl-PL"/>
        </w:rPr>
        <w:t>Przedmiot</w:t>
      </w:r>
      <w:r w:rsidRPr="00E65EDF">
        <w:rPr>
          <w:rFonts w:ascii="Times New Roman" w:hAnsi="Times New Roman" w:cs="Times New Roman"/>
          <w:lang w:val="pl-PL"/>
        </w:rPr>
        <w:t xml:space="preserve"> skargi</w:t>
      </w:r>
    </w:p>
    <w:p w:rsidR="009863E6" w:rsidRPr="00E65EDF" w:rsidRDefault="009863E6" w:rsidP="009863E6">
      <w:pPr>
        <w:pStyle w:val="ECHRHeading3"/>
        <w:rPr>
          <w:rFonts w:ascii="Times New Roman" w:hAnsi="Times New Roman" w:cs="Times New Roman"/>
          <w:lang w:val="pl-PL"/>
        </w:rPr>
      </w:pPr>
      <w:r w:rsidRPr="00E65EDF">
        <w:rPr>
          <w:rFonts w:ascii="Times New Roman" w:hAnsi="Times New Roman" w:cs="Times New Roman"/>
          <w:lang w:val="pl-PL"/>
        </w:rPr>
        <w:t>1.  S</w:t>
      </w:r>
      <w:r w:rsidR="002A3CFA" w:rsidRPr="00E65EDF">
        <w:rPr>
          <w:rFonts w:ascii="Times New Roman" w:hAnsi="Times New Roman" w:cs="Times New Roman"/>
          <w:lang w:val="pl-PL"/>
        </w:rPr>
        <w:t>tanowiska stron</w:t>
      </w:r>
    </w:p>
    <w:p w:rsidR="00920CCB" w:rsidRPr="00E65EDF" w:rsidRDefault="002A3CFA" w:rsidP="009863E6">
      <w:pPr>
        <w:pStyle w:val="ECHRPara"/>
        <w:rPr>
          <w:rFonts w:ascii="Times New Roman" w:hAnsi="Times New Roman" w:cs="Times New Roman"/>
          <w:lang w:val="pl-PL"/>
        </w:rPr>
      </w:pPr>
      <w:r w:rsidRPr="00E65EDF">
        <w:rPr>
          <w:rFonts w:ascii="Times New Roman" w:hAnsi="Times New Roman" w:cs="Times New Roman"/>
          <w:lang w:val="pl-PL"/>
        </w:rPr>
        <w:t>32</w:t>
      </w:r>
      <w:r w:rsidR="009863E6" w:rsidRPr="00E65EDF">
        <w:rPr>
          <w:rFonts w:ascii="Times New Roman" w:hAnsi="Times New Roman" w:cs="Times New Roman"/>
          <w:lang w:val="pl-PL"/>
        </w:rPr>
        <w:t xml:space="preserve">.  Skarżący twierdził, że przedłużające się </w:t>
      </w:r>
      <w:r w:rsidR="00920CCB" w:rsidRPr="00E65EDF">
        <w:rPr>
          <w:rFonts w:ascii="Times New Roman" w:hAnsi="Times New Roman" w:cs="Times New Roman"/>
          <w:lang w:val="pl-PL"/>
        </w:rPr>
        <w:t xml:space="preserve">i rutynowe </w:t>
      </w:r>
      <w:r w:rsidR="009863E6" w:rsidRPr="00E65EDF">
        <w:rPr>
          <w:rFonts w:ascii="Times New Roman" w:hAnsi="Times New Roman" w:cs="Times New Roman"/>
          <w:lang w:val="pl-PL"/>
        </w:rPr>
        <w:t xml:space="preserve">stosowanie wobec </w:t>
      </w:r>
      <w:r w:rsidR="00ED4716" w:rsidRPr="00E65EDF">
        <w:rPr>
          <w:rFonts w:ascii="Times New Roman" w:hAnsi="Times New Roman" w:cs="Times New Roman"/>
          <w:lang w:val="pl-PL"/>
        </w:rPr>
        <w:t>niego wszystkich</w:t>
      </w:r>
      <w:r w:rsidR="00920CCB" w:rsidRPr="00E65EDF">
        <w:rPr>
          <w:rFonts w:ascii="Times New Roman" w:hAnsi="Times New Roman" w:cs="Times New Roman"/>
          <w:lang w:val="pl-PL"/>
        </w:rPr>
        <w:t xml:space="preserve"> przewidzianych w ramach reżimu </w:t>
      </w:r>
      <w:r w:rsidR="00ED4716" w:rsidRPr="00E65EDF">
        <w:rPr>
          <w:rFonts w:ascii="Times New Roman" w:hAnsi="Times New Roman" w:cs="Times New Roman"/>
          <w:lang w:val="pl-PL"/>
        </w:rPr>
        <w:t xml:space="preserve">„osadzonego niebezpiecznego” środków przez okres ponad dwóch lat było niedopuszczalne. Nigdy nie był on skazany w związku z popełnieniem poważnego przestępstwa i został niesłusznie przedstawiony przez władze jako osoba </w:t>
      </w:r>
      <w:r w:rsidR="00AE74AF" w:rsidRPr="00E65EDF">
        <w:rPr>
          <w:rFonts w:ascii="Times New Roman" w:hAnsi="Times New Roman" w:cs="Times New Roman"/>
          <w:lang w:val="pl-PL"/>
        </w:rPr>
        <w:t xml:space="preserve">agresywna </w:t>
      </w:r>
      <w:r w:rsidR="00ED4716" w:rsidRPr="00E65EDF">
        <w:rPr>
          <w:rFonts w:ascii="Times New Roman" w:hAnsi="Times New Roman" w:cs="Times New Roman"/>
          <w:lang w:val="pl-PL"/>
        </w:rPr>
        <w:t xml:space="preserve">w celu uzasadnienia stosowania i przedłużania reżimu. </w:t>
      </w:r>
    </w:p>
    <w:p w:rsidR="0042207A" w:rsidRPr="00E65EDF" w:rsidRDefault="00ED4716" w:rsidP="00ED4716">
      <w:pPr>
        <w:pStyle w:val="ECHRPara"/>
        <w:rPr>
          <w:rFonts w:ascii="Times New Roman" w:hAnsi="Times New Roman" w:cs="Times New Roman"/>
          <w:lang w:val="pl-PL"/>
        </w:rPr>
      </w:pPr>
      <w:r w:rsidRPr="00E65EDF">
        <w:rPr>
          <w:rFonts w:ascii="Times New Roman" w:hAnsi="Times New Roman" w:cs="Times New Roman"/>
          <w:lang w:val="pl-PL"/>
        </w:rPr>
        <w:t>33. Skarżący podniósł, że stosowano wobec niego pełen zakres</w:t>
      </w:r>
      <w:r w:rsidR="001148B6" w:rsidRPr="00E65EDF">
        <w:rPr>
          <w:rFonts w:ascii="Times New Roman" w:hAnsi="Times New Roman" w:cs="Times New Roman"/>
          <w:lang w:val="pl-PL"/>
        </w:rPr>
        <w:t xml:space="preserve"> środków </w:t>
      </w:r>
      <w:r w:rsidR="005074DD" w:rsidRPr="00E65EDF">
        <w:rPr>
          <w:rFonts w:ascii="Times New Roman" w:hAnsi="Times New Roman" w:cs="Times New Roman"/>
          <w:lang w:val="pl-PL"/>
        </w:rPr>
        <w:t xml:space="preserve">identycznych do tych opisanych </w:t>
      </w:r>
      <w:r w:rsidR="006E6059" w:rsidRPr="00E65EDF">
        <w:rPr>
          <w:rFonts w:ascii="Times New Roman" w:hAnsi="Times New Roman" w:cs="Times New Roman"/>
          <w:lang w:val="pl-PL"/>
        </w:rPr>
        <w:t>przez Tryb</w:t>
      </w:r>
      <w:r w:rsidR="005074DD" w:rsidRPr="00E65EDF">
        <w:rPr>
          <w:rFonts w:ascii="Times New Roman" w:hAnsi="Times New Roman" w:cs="Times New Roman"/>
          <w:lang w:val="pl-PL"/>
        </w:rPr>
        <w:t xml:space="preserve">unał w wyroku </w:t>
      </w:r>
      <w:r w:rsidR="005074DD" w:rsidRPr="00E65EDF">
        <w:rPr>
          <w:rFonts w:ascii="Times New Roman" w:hAnsi="Times New Roman" w:cs="Times New Roman"/>
          <w:i/>
          <w:lang w:val="pl-PL"/>
        </w:rPr>
        <w:t>Piechowicz przeciwko Polsce</w:t>
      </w:r>
      <w:r w:rsidR="005074DD" w:rsidRPr="00E65EDF">
        <w:rPr>
          <w:rFonts w:ascii="Times New Roman" w:hAnsi="Times New Roman" w:cs="Times New Roman"/>
          <w:lang w:val="pl-PL"/>
        </w:rPr>
        <w:t xml:space="preserve"> (cytowany wyżej). Za każdym razem, gdy </w:t>
      </w:r>
      <w:r w:rsidR="006E6059" w:rsidRPr="00E65EDF">
        <w:rPr>
          <w:rFonts w:ascii="Times New Roman" w:hAnsi="Times New Roman" w:cs="Times New Roman"/>
          <w:lang w:val="pl-PL"/>
        </w:rPr>
        <w:t>opuszczał</w:t>
      </w:r>
      <w:r w:rsidR="005074DD" w:rsidRPr="00E65EDF">
        <w:rPr>
          <w:rFonts w:ascii="Times New Roman" w:hAnsi="Times New Roman" w:cs="Times New Roman"/>
          <w:lang w:val="pl-PL"/>
        </w:rPr>
        <w:t xml:space="preserve"> cele, co miało miejsce </w:t>
      </w:r>
      <w:r w:rsidR="0042207A" w:rsidRPr="00E65EDF">
        <w:rPr>
          <w:rFonts w:ascii="Times New Roman" w:hAnsi="Times New Roman" w:cs="Times New Roman"/>
          <w:lang w:val="pl-PL"/>
        </w:rPr>
        <w:t xml:space="preserve">zazwyczaj </w:t>
      </w:r>
      <w:r w:rsidR="006E6059" w:rsidRPr="00E65EDF">
        <w:rPr>
          <w:rFonts w:ascii="Times New Roman" w:hAnsi="Times New Roman" w:cs="Times New Roman"/>
          <w:lang w:val="pl-PL"/>
        </w:rPr>
        <w:t>kilka</w:t>
      </w:r>
      <w:r w:rsidR="005074DD" w:rsidRPr="00E65EDF">
        <w:rPr>
          <w:rFonts w:ascii="Times New Roman" w:hAnsi="Times New Roman" w:cs="Times New Roman"/>
          <w:lang w:val="pl-PL"/>
        </w:rPr>
        <w:t xml:space="preserve"> razy w ciągu dnia, był poddawany poniżając</w:t>
      </w:r>
      <w:r w:rsidR="006E6059" w:rsidRPr="00E65EDF">
        <w:rPr>
          <w:rFonts w:ascii="Times New Roman" w:hAnsi="Times New Roman" w:cs="Times New Roman"/>
          <w:lang w:val="pl-PL"/>
        </w:rPr>
        <w:t>ym</w:t>
      </w:r>
      <w:r w:rsidR="005074DD" w:rsidRPr="00E65EDF">
        <w:rPr>
          <w:rFonts w:ascii="Times New Roman" w:hAnsi="Times New Roman" w:cs="Times New Roman"/>
          <w:lang w:val="pl-PL"/>
        </w:rPr>
        <w:t>,</w:t>
      </w:r>
      <w:r w:rsidR="006E6059" w:rsidRPr="00E65EDF">
        <w:rPr>
          <w:rFonts w:ascii="Times New Roman" w:hAnsi="Times New Roman" w:cs="Times New Roman"/>
          <w:lang w:val="pl-PL"/>
        </w:rPr>
        <w:t xml:space="preserve"> </w:t>
      </w:r>
      <w:r w:rsidR="00407702" w:rsidRPr="00E65EDF">
        <w:rPr>
          <w:rFonts w:ascii="Times New Roman" w:hAnsi="Times New Roman" w:cs="Times New Roman"/>
          <w:lang w:val="pl-PL"/>
        </w:rPr>
        <w:t xml:space="preserve">wyjątkowo dolegliwym </w:t>
      </w:r>
      <w:r w:rsidR="006E6059" w:rsidRPr="00E65EDF">
        <w:rPr>
          <w:rFonts w:ascii="Times New Roman" w:hAnsi="Times New Roman" w:cs="Times New Roman"/>
          <w:lang w:val="pl-PL"/>
        </w:rPr>
        <w:t xml:space="preserve">kontrolom osobistym, wykonywanym przez </w:t>
      </w:r>
      <w:r w:rsidR="0042207A" w:rsidRPr="00E65EDF">
        <w:rPr>
          <w:rFonts w:ascii="Times New Roman" w:hAnsi="Times New Roman" w:cs="Times New Roman"/>
          <w:lang w:val="pl-PL"/>
        </w:rPr>
        <w:t>dwóch bądź trzech strażników. Jego cela, włączając w to kącik sanitarny, była monitorowana za pośrednictwem systemu telewizji przemysłowej. Dalej skarżący nawiązywał do nadmiernej izolacji od rodziny. Miał prawo do jednej wizyty miesięcznie przy czym w warunkach wykluczających bezpośredni kontakt. On i jego goście byli oddzieleni szybą</w:t>
      </w:r>
      <w:r w:rsidR="005074DD" w:rsidRPr="00E65EDF">
        <w:rPr>
          <w:rFonts w:ascii="Times New Roman" w:hAnsi="Times New Roman" w:cs="Times New Roman"/>
          <w:lang w:val="pl-PL"/>
        </w:rPr>
        <w:t xml:space="preserve"> </w:t>
      </w:r>
      <w:proofErr w:type="spellStart"/>
      <w:r w:rsidR="00C12408" w:rsidRPr="00E65EDF">
        <w:rPr>
          <w:rFonts w:ascii="Times New Roman" w:hAnsi="Times New Roman" w:cs="Times New Roman"/>
          <w:lang w:val="pl-PL"/>
        </w:rPr>
        <w:t>plexi</w:t>
      </w:r>
      <w:proofErr w:type="spellEnd"/>
      <w:r w:rsidR="00C12408" w:rsidRPr="00E65EDF">
        <w:rPr>
          <w:rFonts w:ascii="Times New Roman" w:hAnsi="Times New Roman" w:cs="Times New Roman"/>
          <w:lang w:val="pl-PL"/>
        </w:rPr>
        <w:t xml:space="preserve"> i komunikowali się używając telefonu. Skarżący podnosił także, że na zewnątrz celi musiał poruszać się w „kajdanach zespolonych”</w:t>
      </w:r>
      <w:r w:rsidR="00A008EC">
        <w:rPr>
          <w:rFonts w:ascii="Times New Roman" w:hAnsi="Times New Roman" w:cs="Times New Roman"/>
          <w:lang w:val="pl-PL"/>
        </w:rPr>
        <w:t xml:space="preserve"> </w:t>
      </w:r>
      <w:r w:rsidR="00C12408" w:rsidRPr="00E65EDF">
        <w:rPr>
          <w:rFonts w:ascii="Times New Roman" w:hAnsi="Times New Roman" w:cs="Times New Roman"/>
          <w:lang w:val="pl-PL"/>
        </w:rPr>
        <w:t>(kajdany i okowy połączone łańcuchami).</w:t>
      </w:r>
    </w:p>
    <w:p w:rsidR="00C12408" w:rsidRPr="00E65EDF" w:rsidRDefault="00C12408" w:rsidP="00ED4716">
      <w:pPr>
        <w:pStyle w:val="ECHRPara"/>
        <w:rPr>
          <w:rFonts w:ascii="Times New Roman" w:hAnsi="Times New Roman" w:cs="Times New Roman"/>
          <w:lang w:val="pl-PL"/>
        </w:rPr>
      </w:pPr>
      <w:r w:rsidRPr="00E65EDF">
        <w:rPr>
          <w:rFonts w:ascii="Times New Roman" w:hAnsi="Times New Roman" w:cs="Times New Roman"/>
          <w:lang w:val="pl-PL"/>
        </w:rPr>
        <w:t xml:space="preserve">34. Rząd twierdził, że skarżący został zakwalifikowany jako „osadzony niebezpieczny” zgodnie z właściwymi </w:t>
      </w:r>
      <w:r w:rsidR="0019667E" w:rsidRPr="00E65EDF">
        <w:rPr>
          <w:rFonts w:ascii="Times New Roman" w:hAnsi="Times New Roman" w:cs="Times New Roman"/>
          <w:lang w:val="pl-PL"/>
        </w:rPr>
        <w:t>przepisami</w:t>
      </w:r>
      <w:r w:rsidRPr="00E65EDF">
        <w:rPr>
          <w:rFonts w:ascii="Times New Roman" w:hAnsi="Times New Roman" w:cs="Times New Roman"/>
          <w:lang w:val="pl-PL"/>
        </w:rPr>
        <w:t xml:space="preserve"> i że kwestionowane środki miały podstawę prawną.</w:t>
      </w:r>
      <w:r w:rsidR="0019667E" w:rsidRPr="00E65EDF">
        <w:rPr>
          <w:rFonts w:ascii="Times New Roman" w:hAnsi="Times New Roman" w:cs="Times New Roman"/>
          <w:lang w:val="pl-PL"/>
        </w:rPr>
        <w:t xml:space="preserve"> Twierdził, że reżim „osadzonego niebezpiecznego” uchylono w dniu 16 listopada 2011 roku z uwagi na poprawę zachowania skarżącego. Niestety musiał być ponownie zastosowany w dniu 3 stycznia 2012 roku z uwagi na </w:t>
      </w:r>
      <w:r w:rsidR="00C737A5" w:rsidRPr="00E65EDF">
        <w:rPr>
          <w:rFonts w:ascii="Times New Roman" w:hAnsi="Times New Roman" w:cs="Times New Roman"/>
          <w:lang w:val="pl-PL"/>
        </w:rPr>
        <w:t xml:space="preserve">to, że skarżący planował napaść na funkcjonariusza Służby Więziennej i zachowywał się agresywnie. </w:t>
      </w:r>
      <w:r w:rsidR="00F33A4C" w:rsidRPr="00E65EDF">
        <w:rPr>
          <w:rFonts w:ascii="Times New Roman" w:hAnsi="Times New Roman" w:cs="Times New Roman"/>
          <w:lang w:val="pl-PL"/>
        </w:rPr>
        <w:t xml:space="preserve">Gdy poprawił swoje zachowanie w więzieniu, stosowanie reżimu zostało uchylone w dniu 27 marca 2013 roku. W tych okolicznościach </w:t>
      </w:r>
      <w:r w:rsidR="00EE3DEC" w:rsidRPr="00E65EDF">
        <w:rPr>
          <w:rFonts w:ascii="Times New Roman" w:hAnsi="Times New Roman" w:cs="Times New Roman"/>
          <w:lang w:val="pl-PL"/>
        </w:rPr>
        <w:t>w ocenie Rządu stosowanie wobec skarżącego reżimu było</w:t>
      </w:r>
      <w:r w:rsidR="00E149AC" w:rsidRPr="00E65EDF">
        <w:rPr>
          <w:rFonts w:ascii="Times New Roman" w:hAnsi="Times New Roman" w:cs="Times New Roman"/>
          <w:lang w:val="pl-PL"/>
        </w:rPr>
        <w:t xml:space="preserve"> </w:t>
      </w:r>
      <w:r w:rsidR="00E74779" w:rsidRPr="00E65EDF">
        <w:rPr>
          <w:rFonts w:ascii="Times New Roman" w:hAnsi="Times New Roman" w:cs="Times New Roman"/>
          <w:lang w:val="pl-PL"/>
        </w:rPr>
        <w:t>uprawnione</w:t>
      </w:r>
      <w:r w:rsidR="00E149AC" w:rsidRPr="00E65EDF">
        <w:rPr>
          <w:rFonts w:ascii="Times New Roman" w:hAnsi="Times New Roman" w:cs="Times New Roman"/>
          <w:lang w:val="pl-PL"/>
        </w:rPr>
        <w:t xml:space="preserve"> i konieczne, aby zapobiec ryzyku zakłócenia porządku</w:t>
      </w:r>
      <w:r w:rsidR="00932AE5">
        <w:rPr>
          <w:rFonts w:ascii="Times New Roman" w:hAnsi="Times New Roman" w:cs="Times New Roman"/>
          <w:lang w:val="pl-PL"/>
        </w:rPr>
        <w:t xml:space="preserve"> </w:t>
      </w:r>
      <w:r w:rsidR="00E149AC" w:rsidRPr="00E65EDF">
        <w:rPr>
          <w:rFonts w:ascii="Times New Roman" w:hAnsi="Times New Roman" w:cs="Times New Roman"/>
          <w:lang w:val="pl-PL"/>
        </w:rPr>
        <w:t xml:space="preserve">i utrzymać bezpieczeństwo w </w:t>
      </w:r>
      <w:r w:rsidR="004F784D" w:rsidRPr="00E65EDF">
        <w:rPr>
          <w:rFonts w:ascii="Times New Roman" w:hAnsi="Times New Roman" w:cs="Times New Roman"/>
          <w:lang w:val="pl-PL"/>
        </w:rPr>
        <w:t>zakładzie karnym</w:t>
      </w:r>
      <w:r w:rsidR="00E149AC" w:rsidRPr="00E65EDF">
        <w:rPr>
          <w:rFonts w:ascii="Times New Roman" w:hAnsi="Times New Roman" w:cs="Times New Roman"/>
          <w:lang w:val="pl-PL"/>
        </w:rPr>
        <w:t xml:space="preserve">. </w:t>
      </w:r>
    </w:p>
    <w:p w:rsidR="0042207A" w:rsidRPr="00E65EDF" w:rsidRDefault="00E149AC" w:rsidP="00974BBD">
      <w:pPr>
        <w:pStyle w:val="ECHRPara"/>
        <w:rPr>
          <w:rFonts w:ascii="Times New Roman" w:hAnsi="Times New Roman" w:cs="Times New Roman"/>
          <w:lang w:val="pl-PL"/>
        </w:rPr>
      </w:pPr>
      <w:r w:rsidRPr="00E65EDF">
        <w:rPr>
          <w:rFonts w:ascii="Times New Roman" w:hAnsi="Times New Roman" w:cs="Times New Roman"/>
          <w:lang w:val="pl-PL"/>
        </w:rPr>
        <w:t xml:space="preserve">35. Rząd zwrócił uwagę, że skarżący miał prawo udziału w edukacyjnych i kulturalnych zajęciach oraz uprawiania sportu. Wolno mu było słuchać muzyki i radia i miał dostęp do biblioteki. Rząd podsumował, że traktowanie skarżącego </w:t>
      </w:r>
      <w:r w:rsidR="00974BBD" w:rsidRPr="00E65EDF">
        <w:rPr>
          <w:rFonts w:ascii="Times New Roman" w:hAnsi="Times New Roman" w:cs="Times New Roman"/>
          <w:lang w:val="pl-PL"/>
        </w:rPr>
        <w:t xml:space="preserve">nie </w:t>
      </w:r>
      <w:r w:rsidRPr="00E65EDF">
        <w:rPr>
          <w:rFonts w:ascii="Times New Roman" w:hAnsi="Times New Roman" w:cs="Times New Roman"/>
          <w:lang w:val="pl-PL"/>
        </w:rPr>
        <w:t xml:space="preserve">było </w:t>
      </w:r>
      <w:r w:rsidR="00974BBD" w:rsidRPr="00E65EDF">
        <w:rPr>
          <w:rFonts w:ascii="Times New Roman" w:hAnsi="Times New Roman" w:cs="Times New Roman"/>
          <w:lang w:val="pl-PL"/>
        </w:rPr>
        <w:t>nie</w:t>
      </w:r>
      <w:r w:rsidRPr="00E65EDF">
        <w:rPr>
          <w:rFonts w:ascii="Times New Roman" w:hAnsi="Times New Roman" w:cs="Times New Roman"/>
          <w:lang w:val="pl-PL"/>
        </w:rPr>
        <w:t xml:space="preserve">zgodne z </w:t>
      </w:r>
      <w:r w:rsidR="00974BBD" w:rsidRPr="00E65EDF">
        <w:rPr>
          <w:rFonts w:ascii="Times New Roman" w:hAnsi="Times New Roman" w:cs="Times New Roman"/>
          <w:lang w:val="pl-PL"/>
        </w:rPr>
        <w:t>art. 3 Konwencji. Wniósł o niestwierdzanie naruszenia tego przepisu.</w:t>
      </w:r>
    </w:p>
    <w:p w:rsidR="009863E6" w:rsidRPr="00E65EDF" w:rsidRDefault="00974BBD" w:rsidP="009863E6">
      <w:pPr>
        <w:pStyle w:val="ECHRHeading3"/>
        <w:rPr>
          <w:rFonts w:ascii="Times New Roman" w:hAnsi="Times New Roman" w:cs="Times New Roman"/>
          <w:lang w:val="pl-PL"/>
        </w:rPr>
      </w:pPr>
      <w:r w:rsidRPr="00E65EDF">
        <w:rPr>
          <w:rFonts w:ascii="Times New Roman" w:hAnsi="Times New Roman" w:cs="Times New Roman"/>
          <w:lang w:val="pl-PL"/>
        </w:rPr>
        <w:lastRenderedPageBreak/>
        <w:t>2</w:t>
      </w:r>
      <w:r w:rsidR="009863E6" w:rsidRPr="00E65EDF">
        <w:rPr>
          <w:rFonts w:ascii="Times New Roman" w:hAnsi="Times New Roman" w:cs="Times New Roman"/>
          <w:lang w:val="pl-PL"/>
        </w:rPr>
        <w:t>.  Ocena Trybunału</w:t>
      </w:r>
    </w:p>
    <w:p w:rsidR="009863E6" w:rsidRPr="00E65EDF" w:rsidRDefault="009863E6" w:rsidP="009863E6">
      <w:pPr>
        <w:pStyle w:val="ECHRHeading4"/>
        <w:rPr>
          <w:rFonts w:ascii="Times New Roman" w:hAnsi="Times New Roman" w:cs="Times New Roman"/>
          <w:lang w:val="pl-PL"/>
        </w:rPr>
      </w:pPr>
      <w:r w:rsidRPr="00E65EDF">
        <w:rPr>
          <w:rFonts w:ascii="Times New Roman" w:hAnsi="Times New Roman" w:cs="Times New Roman"/>
          <w:lang w:val="pl-PL"/>
        </w:rPr>
        <w:t>(a)  Ogólne zasady wynikające z orzecznictwa Trybunału</w:t>
      </w:r>
    </w:p>
    <w:p w:rsidR="009863E6" w:rsidRPr="00E65EDF" w:rsidRDefault="00974BBD" w:rsidP="009863E6">
      <w:pPr>
        <w:pStyle w:val="ECHRPara"/>
        <w:rPr>
          <w:rFonts w:ascii="Times New Roman" w:hAnsi="Times New Roman" w:cs="Times New Roman"/>
          <w:lang w:val="pl-PL"/>
        </w:rPr>
      </w:pPr>
      <w:r w:rsidRPr="00E65EDF">
        <w:rPr>
          <w:rFonts w:ascii="Times New Roman" w:hAnsi="Times New Roman" w:cs="Times New Roman"/>
          <w:lang w:val="pl-PL"/>
        </w:rPr>
        <w:t>36</w:t>
      </w:r>
      <w:r w:rsidR="009863E6" w:rsidRPr="00E65EDF">
        <w:rPr>
          <w:rFonts w:ascii="Times New Roman" w:hAnsi="Times New Roman" w:cs="Times New Roman"/>
          <w:lang w:val="pl-PL"/>
        </w:rPr>
        <w:t xml:space="preserve">.  Odpowiednie zasady ogólne wynikające z orzecznictwa Trybunału zostały niedawno podsumowane w wyrokach w sprawach </w:t>
      </w:r>
      <w:r w:rsidR="009863E6" w:rsidRPr="00E65EDF">
        <w:rPr>
          <w:rFonts w:ascii="Times New Roman" w:hAnsi="Times New Roman" w:cs="Times New Roman"/>
          <w:i/>
          <w:lang w:val="pl-PL"/>
        </w:rPr>
        <w:t>Piechowicz</w:t>
      </w:r>
      <w:r w:rsidR="009863E6" w:rsidRPr="00E65EDF">
        <w:rPr>
          <w:rFonts w:ascii="Times New Roman" w:hAnsi="Times New Roman" w:cs="Times New Roman"/>
          <w:lang w:val="pl-PL"/>
        </w:rPr>
        <w:t xml:space="preserve"> </w:t>
      </w:r>
      <w:r w:rsidRPr="00E65EDF">
        <w:rPr>
          <w:rFonts w:ascii="Times New Roman" w:hAnsi="Times New Roman" w:cs="Times New Roman"/>
          <w:i/>
          <w:lang w:val="pl-PL"/>
        </w:rPr>
        <w:t>przeciwko Polsce</w:t>
      </w:r>
      <w:r w:rsidRPr="00E65EDF">
        <w:rPr>
          <w:rFonts w:ascii="Times New Roman" w:hAnsi="Times New Roman" w:cs="Times New Roman"/>
          <w:lang w:val="pl-PL"/>
        </w:rPr>
        <w:t xml:space="preserve"> </w:t>
      </w:r>
      <w:r w:rsidR="009863E6" w:rsidRPr="00E65EDF">
        <w:rPr>
          <w:rFonts w:ascii="Times New Roman" w:hAnsi="Times New Roman" w:cs="Times New Roman"/>
          <w:lang w:val="pl-PL"/>
        </w:rPr>
        <w:t xml:space="preserve">(cytowanej powyżej, </w:t>
      </w:r>
      <w:r w:rsidRPr="00E65EDF">
        <w:rPr>
          <w:rFonts w:ascii="Times New Roman" w:hAnsi="Times New Roman" w:cs="Times New Roman"/>
          <w:lang w:val="pl-PL"/>
        </w:rPr>
        <w:t xml:space="preserve">skarga nr 20071/07 </w:t>
      </w:r>
      <w:r w:rsidR="009863E6" w:rsidRPr="00E65EDF">
        <w:rPr>
          <w:rFonts w:ascii="Times New Roman" w:hAnsi="Times New Roman" w:cs="Times New Roman"/>
          <w:lang w:val="pl-PL"/>
        </w:rPr>
        <w:t>§§ 158-165</w:t>
      </w:r>
      <w:r w:rsidRPr="00E65EDF">
        <w:rPr>
          <w:rFonts w:ascii="Times New Roman" w:hAnsi="Times New Roman" w:cs="Times New Roman"/>
          <w:lang w:val="pl-PL"/>
        </w:rPr>
        <w:t>, wyrok z dnia 17 kwietnia 2012 roku</w:t>
      </w:r>
      <w:r w:rsidR="009863E6" w:rsidRPr="00E65EDF">
        <w:rPr>
          <w:rFonts w:ascii="Times New Roman" w:hAnsi="Times New Roman" w:cs="Times New Roman"/>
          <w:lang w:val="pl-PL"/>
        </w:rPr>
        <w:t xml:space="preserve">) i </w:t>
      </w:r>
      <w:proofErr w:type="spellStart"/>
      <w:r w:rsidR="009863E6" w:rsidRPr="00E65EDF">
        <w:rPr>
          <w:rFonts w:ascii="Times New Roman" w:hAnsi="Times New Roman" w:cs="Times New Roman"/>
          <w:i/>
          <w:lang w:val="pl-PL"/>
        </w:rPr>
        <w:t>Horych</w:t>
      </w:r>
      <w:proofErr w:type="spellEnd"/>
      <w:r w:rsidR="009863E6" w:rsidRPr="00E65EDF">
        <w:rPr>
          <w:rFonts w:ascii="Times New Roman" w:hAnsi="Times New Roman" w:cs="Times New Roman"/>
          <w:lang w:val="pl-PL"/>
        </w:rPr>
        <w:t xml:space="preserve"> </w:t>
      </w:r>
      <w:r w:rsidRPr="00E65EDF">
        <w:rPr>
          <w:rFonts w:ascii="Times New Roman" w:hAnsi="Times New Roman" w:cs="Times New Roman"/>
          <w:i/>
          <w:lang w:val="pl-PL"/>
        </w:rPr>
        <w:t>przeciwko Polsce</w:t>
      </w:r>
      <w:r w:rsidRPr="00E65EDF">
        <w:rPr>
          <w:rFonts w:ascii="Times New Roman" w:hAnsi="Times New Roman" w:cs="Times New Roman"/>
          <w:lang w:val="pl-PL"/>
        </w:rPr>
        <w:t xml:space="preserve"> </w:t>
      </w:r>
      <w:r w:rsidR="009863E6" w:rsidRPr="00E65EDF">
        <w:rPr>
          <w:rFonts w:ascii="Times New Roman" w:hAnsi="Times New Roman" w:cs="Times New Roman"/>
          <w:lang w:val="pl-PL"/>
        </w:rPr>
        <w:t xml:space="preserve">(cytowanej powyżej, </w:t>
      </w:r>
      <w:r w:rsidRPr="00E65EDF">
        <w:rPr>
          <w:rFonts w:ascii="Times New Roman" w:hAnsi="Times New Roman" w:cs="Times New Roman"/>
          <w:lang w:val="pl-PL"/>
        </w:rPr>
        <w:t xml:space="preserve">skarga nr 13621/08 </w:t>
      </w:r>
      <w:r w:rsidR="009863E6" w:rsidRPr="00E65EDF">
        <w:rPr>
          <w:rFonts w:ascii="Times New Roman" w:hAnsi="Times New Roman" w:cs="Times New Roman"/>
          <w:lang w:val="pl-PL"/>
        </w:rPr>
        <w:t>§§ 85-92</w:t>
      </w:r>
      <w:r w:rsidRPr="00E65EDF">
        <w:rPr>
          <w:rFonts w:ascii="Times New Roman" w:hAnsi="Times New Roman" w:cs="Times New Roman"/>
          <w:lang w:val="pl-PL"/>
        </w:rPr>
        <w:t>, wyrok z dnia 17 kwietnia 2012 roku</w:t>
      </w:r>
      <w:r w:rsidR="009863E6" w:rsidRPr="00E65EDF">
        <w:rPr>
          <w:rFonts w:ascii="Times New Roman" w:hAnsi="Times New Roman" w:cs="Times New Roman"/>
          <w:lang w:val="pl-PL"/>
        </w:rPr>
        <w:t>)</w:t>
      </w:r>
      <w:r w:rsidR="001C59C6" w:rsidRPr="00E65EDF">
        <w:rPr>
          <w:rFonts w:ascii="Times New Roman" w:hAnsi="Times New Roman" w:cs="Times New Roman"/>
          <w:lang w:val="pl-PL"/>
        </w:rPr>
        <w:t>.</w:t>
      </w:r>
    </w:p>
    <w:p w:rsidR="009863E6" w:rsidRPr="00E65EDF" w:rsidRDefault="009863E6" w:rsidP="009863E6">
      <w:pPr>
        <w:pStyle w:val="ECHRHeading4"/>
        <w:rPr>
          <w:rFonts w:ascii="Times New Roman" w:hAnsi="Times New Roman" w:cs="Times New Roman"/>
          <w:lang w:val="pl-PL"/>
        </w:rPr>
      </w:pPr>
      <w:r w:rsidRPr="00E65EDF">
        <w:rPr>
          <w:rFonts w:ascii="Times New Roman" w:hAnsi="Times New Roman" w:cs="Times New Roman"/>
          <w:lang w:val="pl-PL"/>
        </w:rPr>
        <w:t>(b)  Zastosowanie powyższych zasad w niniejszej sprawie</w:t>
      </w:r>
    </w:p>
    <w:p w:rsidR="00765F19" w:rsidRPr="00E65EDF" w:rsidRDefault="009863E6" w:rsidP="00765F19">
      <w:pPr>
        <w:pStyle w:val="ECHRPara"/>
        <w:rPr>
          <w:rFonts w:ascii="Times New Roman" w:hAnsi="Times New Roman" w:cs="Times New Roman"/>
          <w:lang w:val="pl-PL"/>
        </w:rPr>
      </w:pPr>
      <w:r w:rsidRPr="00E65EDF">
        <w:rPr>
          <w:rFonts w:ascii="Times New Roman" w:hAnsi="Times New Roman" w:cs="Times New Roman"/>
          <w:lang w:val="pl-PL"/>
        </w:rPr>
        <w:fldChar w:fldCharType="begin"/>
      </w:r>
      <w:r w:rsidRPr="00E65EDF">
        <w:rPr>
          <w:rFonts w:ascii="Times New Roman" w:hAnsi="Times New Roman" w:cs="Times New Roman"/>
          <w:lang w:val="pl-PL"/>
        </w:rPr>
        <w:instrText xml:space="preserve"> SEQ level0 \*arabic </w:instrText>
      </w:r>
      <w:r w:rsidRPr="00E65EDF">
        <w:rPr>
          <w:rFonts w:ascii="Times New Roman" w:hAnsi="Times New Roman" w:cs="Times New Roman"/>
          <w:lang w:val="pl-PL"/>
        </w:rPr>
        <w:fldChar w:fldCharType="separate"/>
      </w:r>
      <w:r w:rsidRPr="00E65EDF">
        <w:rPr>
          <w:rFonts w:ascii="Times New Roman" w:hAnsi="Times New Roman" w:cs="Times New Roman"/>
          <w:lang w:val="pl-PL"/>
        </w:rPr>
        <w:t>3</w:t>
      </w:r>
      <w:r w:rsidR="001C59C6" w:rsidRPr="00E65EDF">
        <w:rPr>
          <w:rFonts w:ascii="Times New Roman" w:hAnsi="Times New Roman" w:cs="Times New Roman"/>
          <w:lang w:val="pl-PL"/>
        </w:rPr>
        <w:t>7</w:t>
      </w:r>
      <w:r w:rsidRPr="00E65EDF">
        <w:rPr>
          <w:rFonts w:ascii="Times New Roman" w:hAnsi="Times New Roman" w:cs="Times New Roman"/>
          <w:lang w:val="pl-PL"/>
        </w:rPr>
        <w:fldChar w:fldCharType="end"/>
      </w:r>
      <w:r w:rsidRPr="00E65EDF">
        <w:rPr>
          <w:rFonts w:ascii="Times New Roman" w:hAnsi="Times New Roman" w:cs="Times New Roman"/>
          <w:lang w:val="pl-PL"/>
        </w:rPr>
        <w:t xml:space="preserve">.  Trybunał zauważa, że bezspornym jest fakt, że od </w:t>
      </w:r>
      <w:r w:rsidR="00DC7D84" w:rsidRPr="00E65EDF">
        <w:rPr>
          <w:rFonts w:ascii="Times New Roman" w:hAnsi="Times New Roman" w:cs="Times New Roman"/>
          <w:lang w:val="pl-PL"/>
        </w:rPr>
        <w:t>dnia 24 lutego do dnia 16 listopada 2011</w:t>
      </w:r>
      <w:r w:rsidR="00A008EC">
        <w:rPr>
          <w:rFonts w:ascii="Times New Roman" w:hAnsi="Times New Roman" w:cs="Times New Roman"/>
          <w:lang w:val="pl-PL"/>
        </w:rPr>
        <w:t xml:space="preserve"> roku</w:t>
      </w:r>
      <w:r w:rsidR="00DC7D84" w:rsidRPr="00E65EDF">
        <w:rPr>
          <w:rFonts w:ascii="Times New Roman" w:hAnsi="Times New Roman" w:cs="Times New Roman"/>
          <w:lang w:val="pl-PL"/>
        </w:rPr>
        <w:t xml:space="preserve"> i od dnia 3 stycznia 2012 </w:t>
      </w:r>
      <w:r w:rsidR="00A008EC">
        <w:rPr>
          <w:rFonts w:ascii="Times New Roman" w:hAnsi="Times New Roman" w:cs="Times New Roman"/>
          <w:lang w:val="pl-PL"/>
        </w:rPr>
        <w:t xml:space="preserve">roku </w:t>
      </w:r>
      <w:r w:rsidR="00DC7D84" w:rsidRPr="00E65EDF">
        <w:rPr>
          <w:rFonts w:ascii="Times New Roman" w:hAnsi="Times New Roman" w:cs="Times New Roman"/>
          <w:lang w:val="pl-PL"/>
        </w:rPr>
        <w:t>do dnia 27 marca 2013</w:t>
      </w:r>
      <w:r w:rsidRPr="00E65EDF">
        <w:rPr>
          <w:rFonts w:ascii="Times New Roman" w:hAnsi="Times New Roman" w:cs="Times New Roman"/>
          <w:lang w:val="pl-PL"/>
        </w:rPr>
        <w:t xml:space="preserve"> </w:t>
      </w:r>
      <w:r w:rsidR="00A008EC">
        <w:rPr>
          <w:rFonts w:ascii="Times New Roman" w:hAnsi="Times New Roman" w:cs="Times New Roman"/>
          <w:lang w:val="pl-PL"/>
        </w:rPr>
        <w:t xml:space="preserve">roku </w:t>
      </w:r>
      <w:r w:rsidRPr="00E65EDF">
        <w:rPr>
          <w:rFonts w:ascii="Times New Roman" w:hAnsi="Times New Roman" w:cs="Times New Roman"/>
          <w:lang w:val="pl-PL"/>
        </w:rPr>
        <w:t xml:space="preserve">- czyli przez </w:t>
      </w:r>
      <w:r w:rsidR="00DC7D84" w:rsidRPr="00E65EDF">
        <w:rPr>
          <w:rFonts w:ascii="Times New Roman" w:hAnsi="Times New Roman" w:cs="Times New Roman"/>
          <w:lang w:val="pl-PL"/>
        </w:rPr>
        <w:t>prawie dwa lata</w:t>
      </w:r>
      <w:r w:rsidRPr="00E65EDF">
        <w:rPr>
          <w:rFonts w:ascii="Times New Roman" w:hAnsi="Times New Roman" w:cs="Times New Roman"/>
          <w:lang w:val="pl-PL"/>
        </w:rPr>
        <w:t xml:space="preserve"> - skarżący był </w:t>
      </w:r>
      <w:r w:rsidR="00DC7D84" w:rsidRPr="00E65EDF">
        <w:rPr>
          <w:rFonts w:ascii="Times New Roman" w:hAnsi="Times New Roman" w:cs="Times New Roman"/>
          <w:lang w:val="pl-PL"/>
        </w:rPr>
        <w:t>zakwalifikowany</w:t>
      </w:r>
      <w:r w:rsidRPr="00E65EDF">
        <w:rPr>
          <w:rFonts w:ascii="Times New Roman" w:hAnsi="Times New Roman" w:cs="Times New Roman"/>
          <w:lang w:val="pl-PL"/>
        </w:rPr>
        <w:t xml:space="preserve"> jako „więzień niebezpieczny”, a w konsekwencji poddany środkom podwyższonego bezpieczeństwa i różnym ograniczeniom (zobacz </w:t>
      </w:r>
      <w:r w:rsidR="004F784D" w:rsidRPr="00E65EDF">
        <w:rPr>
          <w:rFonts w:ascii="Times New Roman" w:hAnsi="Times New Roman" w:cs="Times New Roman"/>
          <w:lang w:val="pl-PL"/>
        </w:rPr>
        <w:t>§§</w:t>
      </w:r>
      <w:r w:rsidR="007A4E88" w:rsidRPr="00E65EDF">
        <w:rPr>
          <w:rFonts w:ascii="Times New Roman" w:hAnsi="Times New Roman" w:cs="Times New Roman"/>
          <w:lang w:val="pl-PL"/>
        </w:rPr>
        <w:t xml:space="preserve">  </w:t>
      </w:r>
      <w:r w:rsidRPr="00E65EDF">
        <w:rPr>
          <w:rFonts w:ascii="Times New Roman" w:hAnsi="Times New Roman" w:cs="Times New Roman"/>
          <w:lang w:val="pl-PL"/>
        </w:rPr>
        <w:t>1</w:t>
      </w:r>
      <w:r w:rsidR="00DF657C" w:rsidRPr="00E65EDF">
        <w:rPr>
          <w:rFonts w:ascii="Times New Roman" w:hAnsi="Times New Roman" w:cs="Times New Roman"/>
          <w:lang w:val="pl-PL"/>
        </w:rPr>
        <w:t>1-24</w:t>
      </w:r>
      <w:r w:rsidRPr="00E65EDF">
        <w:rPr>
          <w:rFonts w:ascii="Times New Roman" w:hAnsi="Times New Roman" w:cs="Times New Roman"/>
          <w:lang w:val="pl-PL"/>
        </w:rPr>
        <w:t xml:space="preserve"> powyżej). Główne aspekty reżimu wskazane przez skarżącego </w:t>
      </w:r>
      <w:r w:rsidR="007A4E88" w:rsidRPr="00E65EDF">
        <w:rPr>
          <w:rFonts w:ascii="Times New Roman" w:hAnsi="Times New Roman" w:cs="Times New Roman"/>
          <w:lang w:val="pl-PL"/>
        </w:rPr>
        <w:t xml:space="preserve">(zobacz </w:t>
      </w:r>
      <w:r w:rsidR="004F784D" w:rsidRPr="00E65EDF">
        <w:rPr>
          <w:rFonts w:ascii="Times New Roman" w:hAnsi="Times New Roman" w:cs="Times New Roman"/>
          <w:lang w:val="pl-PL"/>
        </w:rPr>
        <w:t>§</w:t>
      </w:r>
      <w:r w:rsidR="007A4E88" w:rsidRPr="00E65EDF">
        <w:rPr>
          <w:rFonts w:ascii="Times New Roman" w:hAnsi="Times New Roman" w:cs="Times New Roman"/>
          <w:lang w:val="pl-PL"/>
        </w:rPr>
        <w:t xml:space="preserve"> 11 i </w:t>
      </w:r>
      <w:r w:rsidR="004F784D" w:rsidRPr="00E65EDF">
        <w:rPr>
          <w:rFonts w:ascii="Times New Roman" w:hAnsi="Times New Roman" w:cs="Times New Roman"/>
          <w:lang w:val="pl-PL"/>
        </w:rPr>
        <w:t xml:space="preserve">§ </w:t>
      </w:r>
      <w:r w:rsidR="007A4E88" w:rsidRPr="00E65EDF">
        <w:rPr>
          <w:rFonts w:ascii="Times New Roman" w:hAnsi="Times New Roman" w:cs="Times New Roman"/>
          <w:lang w:val="pl-PL"/>
        </w:rPr>
        <w:t xml:space="preserve">33 powyżej) </w:t>
      </w:r>
      <w:r w:rsidRPr="00E65EDF">
        <w:rPr>
          <w:rFonts w:ascii="Times New Roman" w:hAnsi="Times New Roman" w:cs="Times New Roman"/>
          <w:lang w:val="pl-PL"/>
        </w:rPr>
        <w:t xml:space="preserve">nie były kwestionowane przez Rząd (zobacz </w:t>
      </w:r>
      <w:r w:rsidR="004F784D" w:rsidRPr="00E65EDF">
        <w:rPr>
          <w:rFonts w:ascii="Times New Roman" w:hAnsi="Times New Roman" w:cs="Times New Roman"/>
          <w:lang w:val="pl-PL"/>
        </w:rPr>
        <w:t>§§</w:t>
      </w:r>
      <w:r w:rsidRPr="00E65EDF">
        <w:rPr>
          <w:rFonts w:ascii="Times New Roman" w:hAnsi="Times New Roman" w:cs="Times New Roman"/>
          <w:lang w:val="pl-PL"/>
        </w:rPr>
        <w:t xml:space="preserve"> </w:t>
      </w:r>
      <w:r w:rsidR="007A4E88" w:rsidRPr="00E65EDF">
        <w:rPr>
          <w:rFonts w:ascii="Times New Roman" w:hAnsi="Times New Roman" w:cs="Times New Roman"/>
          <w:lang w:val="pl-PL"/>
        </w:rPr>
        <w:t>34-35</w:t>
      </w:r>
      <w:r w:rsidRPr="00E65EDF">
        <w:rPr>
          <w:rFonts w:ascii="Times New Roman" w:hAnsi="Times New Roman" w:cs="Times New Roman"/>
          <w:lang w:val="pl-PL"/>
        </w:rPr>
        <w:t xml:space="preserve"> powyżej).</w:t>
      </w:r>
      <w:r w:rsidR="007A4E88" w:rsidRPr="00E65EDF">
        <w:rPr>
          <w:rFonts w:ascii="Times New Roman" w:hAnsi="Times New Roman" w:cs="Times New Roman"/>
          <w:lang w:val="pl-PL"/>
        </w:rPr>
        <w:t xml:space="preserve"> </w:t>
      </w:r>
      <w:r w:rsidR="00765F19" w:rsidRPr="00E65EDF">
        <w:rPr>
          <w:rFonts w:ascii="Times New Roman" w:hAnsi="Times New Roman" w:cs="Times New Roman"/>
          <w:lang w:val="pl-PL"/>
        </w:rPr>
        <w:t xml:space="preserve">Szczegóły kluczowych aspektów stosowania reżimu tzw. osadzonego niebezpiecznego przeanalizowano dogłębnie również w wyroku </w:t>
      </w:r>
      <w:r w:rsidR="00765F19" w:rsidRPr="00E65EDF">
        <w:rPr>
          <w:rFonts w:ascii="Times New Roman" w:hAnsi="Times New Roman" w:cs="Times New Roman"/>
          <w:i/>
          <w:lang w:val="pl-PL"/>
        </w:rPr>
        <w:t xml:space="preserve">Piechowicz </w:t>
      </w:r>
      <w:r w:rsidR="00765F19" w:rsidRPr="00E65EDF">
        <w:rPr>
          <w:rFonts w:ascii="Times New Roman" w:hAnsi="Times New Roman" w:cs="Times New Roman"/>
          <w:lang w:val="pl-PL"/>
        </w:rPr>
        <w:t xml:space="preserve">(cyt. wyżej, </w:t>
      </w:r>
      <w:r w:rsidR="004F784D" w:rsidRPr="00E65EDF">
        <w:rPr>
          <w:rFonts w:ascii="Times New Roman" w:hAnsi="Times New Roman" w:cs="Times New Roman"/>
          <w:lang w:val="pl-PL"/>
        </w:rPr>
        <w:t>§</w:t>
      </w:r>
      <w:r w:rsidR="00765F19" w:rsidRPr="00E65EDF">
        <w:rPr>
          <w:rFonts w:ascii="Times New Roman" w:hAnsi="Times New Roman" w:cs="Times New Roman"/>
          <w:lang w:val="pl-PL"/>
        </w:rPr>
        <w:t xml:space="preserve"> 166 z dalszymi odniesieniami).</w:t>
      </w:r>
    </w:p>
    <w:p w:rsidR="00765F19" w:rsidRPr="00E65EDF" w:rsidRDefault="00765F19" w:rsidP="00765F19">
      <w:pPr>
        <w:pStyle w:val="ECHRPara"/>
        <w:rPr>
          <w:rFonts w:ascii="Times New Roman" w:hAnsi="Times New Roman" w:cs="Times New Roman"/>
          <w:lang w:val="pl-PL"/>
        </w:rPr>
      </w:pPr>
      <w:r w:rsidRPr="00E65EDF">
        <w:rPr>
          <w:rFonts w:ascii="Times New Roman" w:hAnsi="Times New Roman" w:cs="Times New Roman"/>
          <w:lang w:val="pl-PL"/>
        </w:rPr>
        <w:t>38. Trybunał zauwa</w:t>
      </w:r>
      <w:r w:rsidR="007046D9" w:rsidRPr="00E65EDF">
        <w:rPr>
          <w:rFonts w:ascii="Times New Roman" w:hAnsi="Times New Roman" w:cs="Times New Roman"/>
          <w:lang w:val="pl-PL"/>
        </w:rPr>
        <w:t>ża</w:t>
      </w:r>
      <w:r w:rsidRPr="00E65EDF">
        <w:rPr>
          <w:rFonts w:ascii="Times New Roman" w:hAnsi="Times New Roman" w:cs="Times New Roman"/>
          <w:lang w:val="pl-PL"/>
        </w:rPr>
        <w:t xml:space="preserve">, że </w:t>
      </w:r>
      <w:r w:rsidR="007046D9" w:rsidRPr="00E65EDF">
        <w:rPr>
          <w:rFonts w:ascii="Times New Roman" w:hAnsi="Times New Roman" w:cs="Times New Roman"/>
          <w:lang w:val="pl-PL"/>
        </w:rPr>
        <w:t xml:space="preserve">decyzje z dnia 24 lutego 2011 roku oraz 3 stycznia 2012 roku </w:t>
      </w:r>
      <w:r w:rsidR="007C637B" w:rsidRPr="00E65EDF">
        <w:rPr>
          <w:rFonts w:ascii="Times New Roman" w:hAnsi="Times New Roman" w:cs="Times New Roman"/>
          <w:lang w:val="pl-PL"/>
        </w:rPr>
        <w:t>kwalifikujące</w:t>
      </w:r>
      <w:r w:rsidR="007046D9" w:rsidRPr="00E65EDF">
        <w:rPr>
          <w:rFonts w:ascii="Times New Roman" w:hAnsi="Times New Roman" w:cs="Times New Roman"/>
          <w:lang w:val="pl-PL"/>
        </w:rPr>
        <w:t xml:space="preserve"> </w:t>
      </w:r>
      <w:r w:rsidR="007C637B" w:rsidRPr="00E65EDF">
        <w:rPr>
          <w:rFonts w:ascii="Times New Roman" w:hAnsi="Times New Roman" w:cs="Times New Roman"/>
          <w:lang w:val="pl-PL"/>
        </w:rPr>
        <w:t>skarżącego</w:t>
      </w:r>
      <w:r w:rsidR="007046D9" w:rsidRPr="00E65EDF">
        <w:rPr>
          <w:rFonts w:ascii="Times New Roman" w:hAnsi="Times New Roman" w:cs="Times New Roman"/>
          <w:lang w:val="pl-PL"/>
        </w:rPr>
        <w:t xml:space="preserve"> jako tzw. więźnia niebezpiecznego były </w:t>
      </w:r>
      <w:r w:rsidR="00BB22D7" w:rsidRPr="00E65EDF">
        <w:rPr>
          <w:rFonts w:ascii="Times New Roman" w:hAnsi="Times New Roman" w:cs="Times New Roman"/>
          <w:lang w:val="pl-PL"/>
        </w:rPr>
        <w:t>u</w:t>
      </w:r>
      <w:r w:rsidR="00E74779" w:rsidRPr="00E65EDF">
        <w:rPr>
          <w:rFonts w:ascii="Times New Roman" w:hAnsi="Times New Roman" w:cs="Times New Roman"/>
          <w:lang w:val="pl-PL"/>
        </w:rPr>
        <w:t>prawnione</w:t>
      </w:r>
      <w:r w:rsidR="00BB22D7" w:rsidRPr="00E65EDF">
        <w:rPr>
          <w:rFonts w:ascii="Times New Roman" w:hAnsi="Times New Roman" w:cs="Times New Roman"/>
          <w:lang w:val="pl-PL"/>
        </w:rPr>
        <w:t xml:space="preserve"> z uwagi na agresywne zachowanie skarżącego w stosunku do strażników oraz groźbę napaści na fu</w:t>
      </w:r>
      <w:r w:rsidR="00475CEB" w:rsidRPr="00E65EDF">
        <w:rPr>
          <w:rFonts w:ascii="Times New Roman" w:hAnsi="Times New Roman" w:cs="Times New Roman"/>
          <w:lang w:val="pl-PL"/>
        </w:rPr>
        <w:t xml:space="preserve">nkcjonariusza Służby Więziennej (zobacz </w:t>
      </w:r>
      <w:r w:rsidR="004F784D" w:rsidRPr="00E65EDF">
        <w:rPr>
          <w:rFonts w:ascii="Times New Roman" w:hAnsi="Times New Roman" w:cs="Times New Roman"/>
          <w:lang w:val="pl-PL"/>
        </w:rPr>
        <w:t xml:space="preserve">§ </w:t>
      </w:r>
      <w:r w:rsidR="00475CEB" w:rsidRPr="00E65EDF">
        <w:rPr>
          <w:rFonts w:ascii="Times New Roman" w:hAnsi="Times New Roman" w:cs="Times New Roman"/>
          <w:lang w:val="pl-PL"/>
        </w:rPr>
        <w:t xml:space="preserve">11 </w:t>
      </w:r>
      <w:r w:rsidR="004F784D" w:rsidRPr="00E65EDF">
        <w:rPr>
          <w:rFonts w:ascii="Times New Roman" w:hAnsi="Times New Roman" w:cs="Times New Roman"/>
          <w:lang w:val="pl-PL"/>
        </w:rPr>
        <w:t xml:space="preserve">i § </w:t>
      </w:r>
      <w:r w:rsidR="00475CEB" w:rsidRPr="00E65EDF">
        <w:rPr>
          <w:rFonts w:ascii="Times New Roman" w:hAnsi="Times New Roman" w:cs="Times New Roman"/>
          <w:lang w:val="pl-PL"/>
        </w:rPr>
        <w:t xml:space="preserve">22 powyżej). Nie było w </w:t>
      </w:r>
      <w:r w:rsidR="007C637B" w:rsidRPr="00E65EDF">
        <w:rPr>
          <w:rFonts w:ascii="Times New Roman" w:hAnsi="Times New Roman" w:cs="Times New Roman"/>
          <w:lang w:val="pl-PL"/>
        </w:rPr>
        <w:t>związku</w:t>
      </w:r>
      <w:r w:rsidR="00475CEB" w:rsidRPr="00E65EDF">
        <w:rPr>
          <w:rFonts w:ascii="Times New Roman" w:hAnsi="Times New Roman" w:cs="Times New Roman"/>
          <w:lang w:val="pl-PL"/>
        </w:rPr>
        <w:t xml:space="preserve"> z tym nieuzasadnion</w:t>
      </w:r>
      <w:r w:rsidR="009B7E3D" w:rsidRPr="00E65EDF">
        <w:rPr>
          <w:rFonts w:ascii="Times New Roman" w:hAnsi="Times New Roman" w:cs="Times New Roman"/>
          <w:lang w:val="pl-PL"/>
        </w:rPr>
        <w:t>e</w:t>
      </w:r>
      <w:r w:rsidR="006C1BDD" w:rsidRPr="00E65EDF">
        <w:rPr>
          <w:rFonts w:ascii="Times New Roman" w:hAnsi="Times New Roman" w:cs="Times New Roman"/>
          <w:lang w:val="pl-PL"/>
        </w:rPr>
        <w:t xml:space="preserve"> uznanie przez władze krajowe, że skarżący, z uwagi na konieczność zapewnienia bezpieczeństwa </w:t>
      </w:r>
      <w:r w:rsidR="004F784D" w:rsidRPr="00E65EDF">
        <w:rPr>
          <w:rFonts w:ascii="Times New Roman" w:hAnsi="Times New Roman" w:cs="Times New Roman"/>
          <w:lang w:val="pl-PL"/>
        </w:rPr>
        <w:t>z</w:t>
      </w:r>
      <w:r w:rsidR="006C1BDD" w:rsidRPr="00E65EDF">
        <w:rPr>
          <w:rFonts w:ascii="Times New Roman" w:hAnsi="Times New Roman" w:cs="Times New Roman"/>
          <w:lang w:val="pl-PL"/>
        </w:rPr>
        <w:t xml:space="preserve">akładu </w:t>
      </w:r>
      <w:r w:rsidR="004F784D" w:rsidRPr="00E65EDF">
        <w:rPr>
          <w:rFonts w:ascii="Times New Roman" w:hAnsi="Times New Roman" w:cs="Times New Roman"/>
          <w:lang w:val="pl-PL"/>
        </w:rPr>
        <w:t>k</w:t>
      </w:r>
      <w:r w:rsidR="006C1BDD" w:rsidRPr="00E65EDF">
        <w:rPr>
          <w:rFonts w:ascii="Times New Roman" w:hAnsi="Times New Roman" w:cs="Times New Roman"/>
          <w:lang w:val="pl-PL"/>
        </w:rPr>
        <w:t xml:space="preserve">arnego, </w:t>
      </w:r>
      <w:r w:rsidR="007C637B" w:rsidRPr="00E65EDF">
        <w:rPr>
          <w:rFonts w:ascii="Times New Roman" w:hAnsi="Times New Roman" w:cs="Times New Roman"/>
          <w:lang w:val="pl-PL"/>
        </w:rPr>
        <w:t>winien</w:t>
      </w:r>
      <w:r w:rsidR="006C1BDD" w:rsidRPr="00E65EDF">
        <w:rPr>
          <w:rFonts w:ascii="Times New Roman" w:hAnsi="Times New Roman" w:cs="Times New Roman"/>
          <w:lang w:val="pl-PL"/>
        </w:rPr>
        <w:t xml:space="preserve"> być poddany</w:t>
      </w:r>
      <w:r w:rsidR="009B7E3D" w:rsidRPr="00E65EDF">
        <w:rPr>
          <w:rFonts w:ascii="Times New Roman" w:hAnsi="Times New Roman" w:cs="Times New Roman"/>
          <w:lang w:val="pl-PL"/>
        </w:rPr>
        <w:t xml:space="preserve"> ściślejszej kontroli bezpieczeństwa obejmującej wzmożony i stały nadzór jego ruchu wewnątrz i na </w:t>
      </w:r>
      <w:r w:rsidR="007C637B" w:rsidRPr="00E65EDF">
        <w:rPr>
          <w:rFonts w:ascii="Times New Roman" w:hAnsi="Times New Roman" w:cs="Times New Roman"/>
          <w:lang w:val="pl-PL"/>
        </w:rPr>
        <w:t>zewnątrz</w:t>
      </w:r>
      <w:r w:rsidR="009B7E3D" w:rsidRPr="00E65EDF">
        <w:rPr>
          <w:rFonts w:ascii="Times New Roman" w:hAnsi="Times New Roman" w:cs="Times New Roman"/>
          <w:lang w:val="pl-PL"/>
        </w:rPr>
        <w:t xml:space="preserve"> celi</w:t>
      </w:r>
      <w:r w:rsidR="00D302E6" w:rsidRPr="00E65EDF">
        <w:rPr>
          <w:rFonts w:ascii="Times New Roman" w:hAnsi="Times New Roman" w:cs="Times New Roman"/>
          <w:lang w:val="pl-PL"/>
        </w:rPr>
        <w:t xml:space="preserve">, ograniczenie </w:t>
      </w:r>
      <w:r w:rsidR="00A65947" w:rsidRPr="00E65EDF">
        <w:rPr>
          <w:rFonts w:ascii="Times New Roman" w:hAnsi="Times New Roman" w:cs="Times New Roman"/>
          <w:lang w:val="pl-PL"/>
        </w:rPr>
        <w:t xml:space="preserve">kontaktów i komunikacji ze światem zewnętrznym oraz niektóre formy izolacji od </w:t>
      </w:r>
      <w:r w:rsidR="007C637B" w:rsidRPr="00E65EDF">
        <w:rPr>
          <w:rFonts w:ascii="Times New Roman" w:hAnsi="Times New Roman" w:cs="Times New Roman"/>
          <w:lang w:val="pl-PL"/>
        </w:rPr>
        <w:t>społeczności</w:t>
      </w:r>
      <w:r w:rsidR="00A65947" w:rsidRPr="00E65EDF">
        <w:rPr>
          <w:rFonts w:ascii="Times New Roman" w:hAnsi="Times New Roman" w:cs="Times New Roman"/>
          <w:lang w:val="pl-PL"/>
        </w:rPr>
        <w:t xml:space="preserve"> więziennej.</w:t>
      </w:r>
    </w:p>
    <w:p w:rsidR="00A65947" w:rsidRPr="00E65EDF" w:rsidRDefault="00A65947" w:rsidP="00765F19">
      <w:pPr>
        <w:pStyle w:val="ECHRPara"/>
        <w:rPr>
          <w:rFonts w:ascii="Times New Roman" w:hAnsi="Times New Roman" w:cs="Times New Roman"/>
          <w:lang w:val="pl-PL"/>
        </w:rPr>
      </w:pPr>
      <w:r w:rsidRPr="00E65EDF">
        <w:rPr>
          <w:rFonts w:ascii="Times New Roman" w:hAnsi="Times New Roman" w:cs="Times New Roman"/>
          <w:lang w:val="pl-PL"/>
        </w:rPr>
        <w:t xml:space="preserve">39. </w:t>
      </w:r>
      <w:r w:rsidR="00186BC3" w:rsidRPr="00E65EDF">
        <w:rPr>
          <w:rFonts w:ascii="Times New Roman" w:hAnsi="Times New Roman" w:cs="Times New Roman"/>
          <w:lang w:val="pl-PL"/>
        </w:rPr>
        <w:t>Strony nie podnosiły</w:t>
      </w:r>
      <w:r w:rsidR="00153041" w:rsidRPr="00E65EDF">
        <w:rPr>
          <w:rFonts w:ascii="Times New Roman" w:hAnsi="Times New Roman" w:cs="Times New Roman"/>
          <w:lang w:val="pl-PL"/>
        </w:rPr>
        <w:t xml:space="preserve">, że </w:t>
      </w:r>
      <w:r w:rsidR="00893135" w:rsidRPr="00E65EDF">
        <w:rPr>
          <w:rFonts w:ascii="Times New Roman" w:hAnsi="Times New Roman" w:cs="Times New Roman"/>
          <w:lang w:val="pl-PL"/>
        </w:rPr>
        <w:t>przez</w:t>
      </w:r>
      <w:r w:rsidR="00153041" w:rsidRPr="00E65EDF">
        <w:rPr>
          <w:rFonts w:ascii="Times New Roman" w:hAnsi="Times New Roman" w:cs="Times New Roman"/>
          <w:lang w:val="pl-PL"/>
        </w:rPr>
        <w:t xml:space="preserve"> cały kwestionowany okres skarżący był umieszczony </w:t>
      </w:r>
      <w:r w:rsidR="00963136" w:rsidRPr="00E65EDF">
        <w:rPr>
          <w:rFonts w:ascii="Times New Roman" w:hAnsi="Times New Roman" w:cs="Times New Roman"/>
          <w:lang w:val="pl-PL"/>
        </w:rPr>
        <w:t>w pojedynczej celi</w:t>
      </w:r>
      <w:r w:rsidR="00186BC3" w:rsidRPr="00E65EDF">
        <w:rPr>
          <w:rFonts w:ascii="Times New Roman" w:hAnsi="Times New Roman" w:cs="Times New Roman"/>
          <w:lang w:val="pl-PL"/>
        </w:rPr>
        <w:t>,</w:t>
      </w:r>
      <w:r w:rsidR="00963136" w:rsidRPr="00E65EDF">
        <w:rPr>
          <w:rFonts w:ascii="Times New Roman" w:hAnsi="Times New Roman" w:cs="Times New Roman"/>
          <w:lang w:val="pl-PL"/>
        </w:rPr>
        <w:t xml:space="preserve"> czy też, że był poddany sensorycznej czy społecznej izolacji. Skarżący miał </w:t>
      </w:r>
      <w:r w:rsidR="00A008EC">
        <w:rPr>
          <w:rFonts w:ascii="Times New Roman" w:hAnsi="Times New Roman" w:cs="Times New Roman"/>
          <w:lang w:val="pl-PL"/>
        </w:rPr>
        <w:t xml:space="preserve">też </w:t>
      </w:r>
      <w:r w:rsidR="00963136" w:rsidRPr="00E65EDF">
        <w:rPr>
          <w:rFonts w:ascii="Times New Roman" w:hAnsi="Times New Roman" w:cs="Times New Roman"/>
          <w:lang w:val="pl-PL"/>
        </w:rPr>
        <w:t>prawo do wizyt rodziny, aczkolwiek ograniczonych co do ilości oraz warunków. Jednakże</w:t>
      </w:r>
      <w:r w:rsidR="00A008EC">
        <w:rPr>
          <w:rFonts w:ascii="Times New Roman" w:hAnsi="Times New Roman" w:cs="Times New Roman"/>
          <w:lang w:val="pl-PL"/>
        </w:rPr>
        <w:t>,</w:t>
      </w:r>
      <w:r w:rsidR="00963136" w:rsidRPr="00E65EDF">
        <w:rPr>
          <w:rFonts w:ascii="Times New Roman" w:hAnsi="Times New Roman" w:cs="Times New Roman"/>
          <w:lang w:val="pl-PL"/>
        </w:rPr>
        <w:t xml:space="preserve"> </w:t>
      </w:r>
      <w:r w:rsidR="007C637B" w:rsidRPr="00E65EDF">
        <w:rPr>
          <w:rFonts w:ascii="Times New Roman" w:hAnsi="Times New Roman" w:cs="Times New Roman"/>
          <w:lang w:val="pl-PL"/>
        </w:rPr>
        <w:t>biorąc</w:t>
      </w:r>
      <w:r w:rsidR="00963136" w:rsidRPr="00E65EDF">
        <w:rPr>
          <w:rFonts w:ascii="Times New Roman" w:hAnsi="Times New Roman" w:cs="Times New Roman"/>
          <w:lang w:val="pl-PL"/>
        </w:rPr>
        <w:t xml:space="preserve"> pod </w:t>
      </w:r>
      <w:r w:rsidR="007C637B" w:rsidRPr="00E65EDF">
        <w:rPr>
          <w:rFonts w:ascii="Times New Roman" w:hAnsi="Times New Roman" w:cs="Times New Roman"/>
          <w:lang w:val="pl-PL"/>
        </w:rPr>
        <w:t>uwagę</w:t>
      </w:r>
      <w:r w:rsidR="00963136" w:rsidRPr="00E65EDF">
        <w:rPr>
          <w:rFonts w:ascii="Times New Roman" w:hAnsi="Times New Roman" w:cs="Times New Roman"/>
          <w:lang w:val="pl-PL"/>
        </w:rPr>
        <w:t xml:space="preserve"> charakter oraz zakres  innych ograniczeń, same wizyty rodz</w:t>
      </w:r>
      <w:r w:rsidR="00186BC3" w:rsidRPr="00E65EDF">
        <w:rPr>
          <w:rFonts w:ascii="Times New Roman" w:hAnsi="Times New Roman" w:cs="Times New Roman"/>
          <w:lang w:val="pl-PL"/>
        </w:rPr>
        <w:t xml:space="preserve">inne nie mogły w </w:t>
      </w:r>
      <w:r w:rsidR="007C637B" w:rsidRPr="00E65EDF">
        <w:rPr>
          <w:rFonts w:ascii="Times New Roman" w:hAnsi="Times New Roman" w:cs="Times New Roman"/>
          <w:lang w:val="pl-PL"/>
        </w:rPr>
        <w:t>wystarczający</w:t>
      </w:r>
      <w:r w:rsidR="00963136" w:rsidRPr="00E65EDF">
        <w:rPr>
          <w:rFonts w:ascii="Times New Roman" w:hAnsi="Times New Roman" w:cs="Times New Roman"/>
          <w:lang w:val="pl-PL"/>
        </w:rPr>
        <w:t xml:space="preserve"> sposób </w:t>
      </w:r>
      <w:r w:rsidR="007C637B" w:rsidRPr="00E65EDF">
        <w:rPr>
          <w:rFonts w:ascii="Times New Roman" w:hAnsi="Times New Roman" w:cs="Times New Roman"/>
          <w:lang w:val="pl-PL"/>
        </w:rPr>
        <w:t>łagodzić</w:t>
      </w:r>
      <w:r w:rsidR="00963136" w:rsidRPr="00E65EDF">
        <w:rPr>
          <w:rFonts w:ascii="Times New Roman" w:hAnsi="Times New Roman" w:cs="Times New Roman"/>
          <w:lang w:val="pl-PL"/>
        </w:rPr>
        <w:t xml:space="preserve"> kumulatywnych, niekorzystnych skutków </w:t>
      </w:r>
      <w:r w:rsidR="00186BC3" w:rsidRPr="00E65EDF">
        <w:rPr>
          <w:rFonts w:ascii="Times New Roman" w:hAnsi="Times New Roman" w:cs="Times New Roman"/>
          <w:lang w:val="pl-PL"/>
        </w:rPr>
        <w:t xml:space="preserve">osadzenia w </w:t>
      </w:r>
      <w:r w:rsidR="007C637B" w:rsidRPr="00E65EDF">
        <w:rPr>
          <w:rFonts w:ascii="Times New Roman" w:hAnsi="Times New Roman" w:cs="Times New Roman"/>
          <w:lang w:val="pl-PL"/>
        </w:rPr>
        <w:t>ramach</w:t>
      </w:r>
      <w:r w:rsidR="00186BC3" w:rsidRPr="00E65EDF">
        <w:rPr>
          <w:rFonts w:ascii="Times New Roman" w:hAnsi="Times New Roman" w:cs="Times New Roman"/>
          <w:lang w:val="pl-PL"/>
        </w:rPr>
        <w:t xml:space="preserve"> </w:t>
      </w:r>
      <w:r w:rsidR="007C637B" w:rsidRPr="00E65EDF">
        <w:rPr>
          <w:rFonts w:ascii="Times New Roman" w:hAnsi="Times New Roman" w:cs="Times New Roman"/>
          <w:lang w:val="pl-PL"/>
        </w:rPr>
        <w:t>reżimu</w:t>
      </w:r>
      <w:r w:rsidR="00186BC3" w:rsidRPr="00E65EDF">
        <w:rPr>
          <w:rFonts w:ascii="Times New Roman" w:hAnsi="Times New Roman" w:cs="Times New Roman"/>
          <w:lang w:val="pl-PL"/>
        </w:rPr>
        <w:t xml:space="preserve"> </w:t>
      </w:r>
      <w:r w:rsidR="00491371" w:rsidRPr="00E65EDF">
        <w:rPr>
          <w:rFonts w:ascii="Times New Roman" w:hAnsi="Times New Roman" w:cs="Times New Roman"/>
          <w:lang w:val="pl-PL"/>
        </w:rPr>
        <w:t>„</w:t>
      </w:r>
      <w:r w:rsidR="00186BC3" w:rsidRPr="00E65EDF">
        <w:rPr>
          <w:rFonts w:ascii="Times New Roman" w:hAnsi="Times New Roman" w:cs="Times New Roman"/>
          <w:lang w:val="pl-PL"/>
        </w:rPr>
        <w:t>więźnia niebezpiecznego”.</w:t>
      </w:r>
    </w:p>
    <w:p w:rsidR="00186BC3" w:rsidRPr="00E65EDF" w:rsidRDefault="00186BC3" w:rsidP="00186BC3">
      <w:pPr>
        <w:pStyle w:val="ECHRPara"/>
        <w:rPr>
          <w:rFonts w:ascii="Times New Roman" w:hAnsi="Times New Roman" w:cs="Times New Roman"/>
          <w:lang w:val="pl-PL"/>
        </w:rPr>
      </w:pPr>
      <w:r w:rsidRPr="00E65EDF">
        <w:rPr>
          <w:rFonts w:ascii="Times New Roman" w:hAnsi="Times New Roman" w:cs="Times New Roman"/>
          <w:lang w:val="pl-PL"/>
        </w:rPr>
        <w:t xml:space="preserve">40. Nie wydaje się, aby władze dołożyły jakichkolwiek starań, aby przeciwdziałać skutkom izolacji skarżącego poprzez zapewnienie mu niezbędnej psychicznej lub fizycznej stymulacji, z wyjątkiem dziennego, </w:t>
      </w:r>
      <w:r w:rsidRPr="00E65EDF">
        <w:rPr>
          <w:rFonts w:ascii="Times New Roman" w:hAnsi="Times New Roman" w:cs="Times New Roman"/>
          <w:lang w:val="pl-PL"/>
        </w:rPr>
        <w:lastRenderedPageBreak/>
        <w:t xml:space="preserve">odbywanego pojedynczo spaceru w </w:t>
      </w:r>
      <w:r w:rsidR="00B74C01" w:rsidRPr="00E65EDF">
        <w:rPr>
          <w:rFonts w:ascii="Times New Roman" w:hAnsi="Times New Roman" w:cs="Times New Roman"/>
          <w:lang w:val="pl-PL"/>
        </w:rPr>
        <w:t xml:space="preserve">oddzielonym obszarze (zobacz </w:t>
      </w:r>
      <w:r w:rsidR="0043636C" w:rsidRPr="00E65EDF">
        <w:rPr>
          <w:rFonts w:ascii="Times New Roman" w:hAnsi="Times New Roman" w:cs="Times New Roman"/>
          <w:i/>
          <w:lang w:val="pl-PL"/>
        </w:rPr>
        <w:t>Piechowicz</w:t>
      </w:r>
      <w:r w:rsidR="0043636C" w:rsidRPr="00E65EDF">
        <w:rPr>
          <w:rFonts w:ascii="Times New Roman" w:hAnsi="Times New Roman" w:cs="Times New Roman"/>
          <w:lang w:val="pl-PL"/>
        </w:rPr>
        <w:t xml:space="preserve">, cytowany powyżej, </w:t>
      </w:r>
      <w:r w:rsidR="004F784D" w:rsidRPr="00E65EDF">
        <w:rPr>
          <w:rFonts w:ascii="Times New Roman" w:hAnsi="Times New Roman" w:cs="Times New Roman"/>
          <w:lang w:val="pl-PL"/>
        </w:rPr>
        <w:t xml:space="preserve">§§ </w:t>
      </w:r>
      <w:r w:rsidR="0043636C" w:rsidRPr="00E65EDF">
        <w:rPr>
          <w:rFonts w:ascii="Times New Roman" w:hAnsi="Times New Roman" w:cs="Times New Roman"/>
          <w:lang w:val="pl-PL"/>
        </w:rPr>
        <w:t>172-173).</w:t>
      </w:r>
    </w:p>
    <w:p w:rsidR="0043636C" w:rsidRPr="00E65EDF" w:rsidRDefault="0043636C" w:rsidP="00186BC3">
      <w:pPr>
        <w:pStyle w:val="ECHRPara"/>
        <w:rPr>
          <w:rFonts w:ascii="Times New Roman" w:hAnsi="Times New Roman" w:cs="Times New Roman"/>
          <w:lang w:val="pl-PL"/>
        </w:rPr>
      </w:pPr>
      <w:r w:rsidRPr="00E65EDF">
        <w:rPr>
          <w:rFonts w:ascii="Times New Roman" w:hAnsi="Times New Roman" w:cs="Times New Roman"/>
          <w:lang w:val="pl-PL"/>
        </w:rPr>
        <w:t xml:space="preserve">41. Trybunał nie jest </w:t>
      </w:r>
      <w:r w:rsidR="00A008EC">
        <w:rPr>
          <w:rFonts w:ascii="Times New Roman" w:hAnsi="Times New Roman" w:cs="Times New Roman"/>
          <w:lang w:val="pl-PL"/>
        </w:rPr>
        <w:t xml:space="preserve">ponadto </w:t>
      </w:r>
      <w:r w:rsidRPr="00E65EDF">
        <w:rPr>
          <w:rFonts w:ascii="Times New Roman" w:hAnsi="Times New Roman" w:cs="Times New Roman"/>
          <w:lang w:val="pl-PL"/>
        </w:rPr>
        <w:t>przekonany, że zakuwanie skarżącego w kajdany przy każdej okazji było konieczne (</w:t>
      </w:r>
      <w:r w:rsidRPr="00E65EDF">
        <w:rPr>
          <w:rFonts w:ascii="Times New Roman" w:hAnsi="Times New Roman" w:cs="Times New Roman"/>
          <w:i/>
          <w:lang w:val="pl-PL"/>
        </w:rPr>
        <w:t>ibidem</w:t>
      </w:r>
      <w:r w:rsidRPr="00E65EDF">
        <w:rPr>
          <w:rFonts w:ascii="Times New Roman" w:hAnsi="Times New Roman" w:cs="Times New Roman"/>
          <w:lang w:val="pl-PL"/>
        </w:rPr>
        <w:t xml:space="preserve">, </w:t>
      </w:r>
      <w:r w:rsidR="004F784D" w:rsidRPr="00E65EDF">
        <w:rPr>
          <w:rFonts w:ascii="Times New Roman" w:hAnsi="Times New Roman" w:cs="Times New Roman"/>
          <w:lang w:val="pl-PL"/>
        </w:rPr>
        <w:t xml:space="preserve">§ </w:t>
      </w:r>
      <w:r w:rsidRPr="00E65EDF">
        <w:rPr>
          <w:rFonts w:ascii="Times New Roman" w:hAnsi="Times New Roman" w:cs="Times New Roman"/>
          <w:lang w:val="pl-PL"/>
        </w:rPr>
        <w:t>174).</w:t>
      </w:r>
    </w:p>
    <w:p w:rsidR="0043636C" w:rsidRPr="00E65EDF" w:rsidRDefault="0043636C" w:rsidP="0043636C">
      <w:pPr>
        <w:pStyle w:val="ECHRPara"/>
        <w:rPr>
          <w:rFonts w:ascii="Times New Roman" w:hAnsi="Times New Roman" w:cs="Times New Roman"/>
          <w:lang w:val="pl-PL"/>
        </w:rPr>
      </w:pPr>
      <w:r w:rsidRPr="00E65EDF">
        <w:rPr>
          <w:rFonts w:ascii="Times New Roman" w:hAnsi="Times New Roman" w:cs="Times New Roman"/>
          <w:lang w:val="pl-PL"/>
        </w:rPr>
        <w:t xml:space="preserve">42. Trybunał ma jeszcze więcej wątpliwości w odniesieniu do pełnej kontroli osobistej, której skarżący był poddawany codziennie, a nawet kilka razy dziennie, za każdym razem, gdy opuszczał lub powracał do swojej celi. Trybunał orzekł już w sprawie </w:t>
      </w:r>
      <w:r w:rsidRPr="00E65EDF">
        <w:rPr>
          <w:rFonts w:ascii="Times New Roman" w:hAnsi="Times New Roman" w:cs="Times New Roman"/>
          <w:i/>
          <w:lang w:val="pl-PL"/>
        </w:rPr>
        <w:t>Piechowicz</w:t>
      </w:r>
      <w:r w:rsidRPr="00E65EDF">
        <w:rPr>
          <w:rFonts w:ascii="Times New Roman" w:hAnsi="Times New Roman" w:cs="Times New Roman"/>
          <w:lang w:val="pl-PL"/>
        </w:rPr>
        <w:t xml:space="preserve"> (cytowanej powyżej, </w:t>
      </w:r>
      <w:r w:rsidR="004F784D" w:rsidRPr="00E65EDF">
        <w:rPr>
          <w:rFonts w:ascii="Times New Roman" w:hAnsi="Times New Roman" w:cs="Times New Roman"/>
          <w:lang w:val="pl-PL"/>
        </w:rPr>
        <w:t xml:space="preserve">§ </w:t>
      </w:r>
      <w:r w:rsidRPr="00E65EDF">
        <w:rPr>
          <w:rFonts w:ascii="Times New Roman" w:hAnsi="Times New Roman" w:cs="Times New Roman"/>
          <w:lang w:val="pl-PL"/>
        </w:rPr>
        <w:t xml:space="preserve">176), że o ile kontrole osobiste mogą być niezbędne w celu zapewnienia bezpieczeństwa zakładu karnego lub w celu zapobieżenia zakłóceniu porządku lub przestępstwu, nie został przekonany argumentami Rządu, że takie systematyczne, </w:t>
      </w:r>
      <w:r w:rsidR="00425D5D" w:rsidRPr="00E65EDF">
        <w:rPr>
          <w:rFonts w:ascii="Times New Roman" w:hAnsi="Times New Roman" w:cs="Times New Roman"/>
          <w:lang w:val="pl-PL"/>
        </w:rPr>
        <w:t>inwazyjne</w:t>
      </w:r>
      <w:r w:rsidRPr="00E65EDF">
        <w:rPr>
          <w:rFonts w:ascii="Times New Roman" w:hAnsi="Times New Roman" w:cs="Times New Roman"/>
          <w:lang w:val="pl-PL"/>
        </w:rPr>
        <w:t xml:space="preserve"> i </w:t>
      </w:r>
      <w:r w:rsidR="00425D5D" w:rsidRPr="00E65EDF">
        <w:rPr>
          <w:rFonts w:ascii="Times New Roman" w:hAnsi="Times New Roman" w:cs="Times New Roman"/>
          <w:lang w:val="pl-PL"/>
        </w:rPr>
        <w:t>krępujące</w:t>
      </w:r>
      <w:r w:rsidRPr="00E65EDF">
        <w:rPr>
          <w:rFonts w:ascii="Times New Roman" w:hAnsi="Times New Roman" w:cs="Times New Roman"/>
          <w:lang w:val="pl-PL"/>
        </w:rPr>
        <w:t xml:space="preserve"> kontrole przeprowadz</w:t>
      </w:r>
      <w:r w:rsidR="00A008EC">
        <w:rPr>
          <w:rFonts w:ascii="Times New Roman" w:hAnsi="Times New Roman" w:cs="Times New Roman"/>
          <w:lang w:val="pl-PL"/>
        </w:rPr>
        <w:t>a</w:t>
      </w:r>
      <w:r w:rsidRPr="00E65EDF">
        <w:rPr>
          <w:rFonts w:ascii="Times New Roman" w:hAnsi="Times New Roman" w:cs="Times New Roman"/>
          <w:lang w:val="pl-PL"/>
        </w:rPr>
        <w:t xml:space="preserve">ne codziennie, a nawet kilka razy dziennie, były niezbędne do zapewnienia bezpieczeństwa zakładu karnego. </w:t>
      </w:r>
      <w:r w:rsidR="00C4053A" w:rsidRPr="00E65EDF">
        <w:rPr>
          <w:rFonts w:ascii="Times New Roman" w:hAnsi="Times New Roman" w:cs="Times New Roman"/>
          <w:lang w:val="pl-PL"/>
        </w:rPr>
        <w:t>Kontrole</w:t>
      </w:r>
      <w:r w:rsidRPr="00E65EDF">
        <w:rPr>
          <w:rFonts w:ascii="Times New Roman" w:hAnsi="Times New Roman" w:cs="Times New Roman"/>
          <w:lang w:val="pl-PL"/>
        </w:rPr>
        <w:t xml:space="preserve"> osobiste przeprowadzano rutynowo i nie były </w:t>
      </w:r>
      <w:r w:rsidR="00A008EC">
        <w:rPr>
          <w:rFonts w:ascii="Times New Roman" w:hAnsi="Times New Roman" w:cs="Times New Roman"/>
          <w:lang w:val="pl-PL"/>
        </w:rPr>
        <w:t xml:space="preserve">one </w:t>
      </w:r>
      <w:r w:rsidRPr="00E65EDF">
        <w:rPr>
          <w:rFonts w:ascii="Times New Roman" w:hAnsi="Times New Roman" w:cs="Times New Roman"/>
          <w:lang w:val="pl-PL"/>
        </w:rPr>
        <w:t>związane z żadnymi konkretnymi potrzebami bezpieczeństwa lub jakimikolwiek konkretnymi podejrzeniami dotyczącymi zachowania skarżącego.</w:t>
      </w:r>
    </w:p>
    <w:p w:rsidR="00425D5D" w:rsidRPr="00E65EDF" w:rsidRDefault="00425D5D" w:rsidP="00425D5D">
      <w:pPr>
        <w:pStyle w:val="ECHRPara"/>
        <w:rPr>
          <w:rFonts w:ascii="Times New Roman" w:hAnsi="Times New Roman" w:cs="Times New Roman"/>
          <w:lang w:val="pl-PL"/>
        </w:rPr>
      </w:pPr>
      <w:r w:rsidRPr="00E65EDF">
        <w:rPr>
          <w:rFonts w:ascii="Times New Roman" w:hAnsi="Times New Roman" w:cs="Times New Roman"/>
          <w:lang w:val="pl-PL"/>
        </w:rPr>
        <w:t>43. Mając na uwadze fakt, że skarżący został już poddany kilku innym rygorystycznym środkom kontroli i że władze nie opiera</w:t>
      </w:r>
      <w:r w:rsidR="00C44538" w:rsidRPr="00E65EDF">
        <w:rPr>
          <w:rFonts w:ascii="Times New Roman" w:hAnsi="Times New Roman" w:cs="Times New Roman"/>
          <w:lang w:val="pl-PL"/>
        </w:rPr>
        <w:t xml:space="preserve">ły </w:t>
      </w:r>
      <w:r w:rsidRPr="00E65EDF">
        <w:rPr>
          <w:rFonts w:ascii="Times New Roman" w:hAnsi="Times New Roman" w:cs="Times New Roman"/>
          <w:lang w:val="pl-PL"/>
        </w:rPr>
        <w:t>się na żadnych konkretnych i przekonujących wymogach bezpieczeństwa, Trybunał uważa, że ​​praktyka codziennych kontroli osobistych, stosowana wobec niego prawie dwa lata, musiała wywołać w nim poczucie niższości, udręki i skumulowanego cierpienia, wykraczające poza zakres nieuniknion</w:t>
      </w:r>
      <w:r w:rsidR="00C44538" w:rsidRPr="00E65EDF">
        <w:rPr>
          <w:rFonts w:ascii="Times New Roman" w:hAnsi="Times New Roman" w:cs="Times New Roman"/>
          <w:lang w:val="pl-PL"/>
        </w:rPr>
        <w:t>ych dolegliwości</w:t>
      </w:r>
      <w:r w:rsidRPr="00E65EDF">
        <w:rPr>
          <w:rFonts w:ascii="Times New Roman" w:hAnsi="Times New Roman" w:cs="Times New Roman"/>
          <w:lang w:val="pl-PL"/>
        </w:rPr>
        <w:t xml:space="preserve"> związan</w:t>
      </w:r>
      <w:r w:rsidR="00C44538" w:rsidRPr="00E65EDF">
        <w:rPr>
          <w:rFonts w:ascii="Times New Roman" w:hAnsi="Times New Roman" w:cs="Times New Roman"/>
          <w:lang w:val="pl-PL"/>
        </w:rPr>
        <w:t>ych</w:t>
      </w:r>
      <w:r w:rsidRPr="00E65EDF">
        <w:rPr>
          <w:rFonts w:ascii="Times New Roman" w:hAnsi="Times New Roman" w:cs="Times New Roman"/>
          <w:lang w:val="pl-PL"/>
        </w:rPr>
        <w:t xml:space="preserve"> z </w:t>
      </w:r>
      <w:r w:rsidR="00C44538" w:rsidRPr="00E65EDF">
        <w:rPr>
          <w:rFonts w:ascii="Times New Roman" w:hAnsi="Times New Roman" w:cs="Times New Roman"/>
          <w:lang w:val="pl-PL"/>
        </w:rPr>
        <w:t>osadzeniem w warunkach izolacji więziennej</w:t>
      </w:r>
      <w:r w:rsidRPr="00E65EDF">
        <w:rPr>
          <w:rFonts w:ascii="Times New Roman" w:hAnsi="Times New Roman" w:cs="Times New Roman"/>
          <w:lang w:val="pl-PL"/>
        </w:rPr>
        <w:t xml:space="preserve"> (zobacz </w:t>
      </w:r>
      <w:proofErr w:type="spellStart"/>
      <w:r w:rsidRPr="00E65EDF">
        <w:rPr>
          <w:rFonts w:ascii="Times New Roman" w:hAnsi="Times New Roman" w:cs="Times New Roman"/>
          <w:i/>
          <w:lang w:val="pl-PL"/>
        </w:rPr>
        <w:t>Horych</w:t>
      </w:r>
      <w:proofErr w:type="spellEnd"/>
      <w:r w:rsidRPr="00E65EDF">
        <w:rPr>
          <w:rFonts w:ascii="Times New Roman" w:hAnsi="Times New Roman" w:cs="Times New Roman"/>
          <w:lang w:val="pl-PL"/>
        </w:rPr>
        <w:t xml:space="preserve">, cytowany powyżej, </w:t>
      </w:r>
      <w:r w:rsidR="004F784D" w:rsidRPr="00E65EDF">
        <w:rPr>
          <w:rFonts w:ascii="Times New Roman" w:hAnsi="Times New Roman" w:cs="Times New Roman"/>
          <w:lang w:val="pl-PL"/>
        </w:rPr>
        <w:t xml:space="preserve">§ </w:t>
      </w:r>
      <w:r w:rsidRPr="00E65EDF">
        <w:rPr>
          <w:rFonts w:ascii="Times New Roman" w:hAnsi="Times New Roman" w:cs="Times New Roman"/>
          <w:lang w:val="pl-PL"/>
        </w:rPr>
        <w:t xml:space="preserve">101, oraz </w:t>
      </w:r>
      <w:r w:rsidRPr="00E65EDF">
        <w:rPr>
          <w:rFonts w:ascii="Times New Roman" w:hAnsi="Times New Roman" w:cs="Times New Roman"/>
          <w:i/>
          <w:lang w:val="pl-PL"/>
        </w:rPr>
        <w:t>Piechowicz</w:t>
      </w:r>
      <w:r w:rsidRPr="00E65EDF">
        <w:rPr>
          <w:rFonts w:ascii="Times New Roman" w:hAnsi="Times New Roman" w:cs="Times New Roman"/>
          <w:lang w:val="pl-PL"/>
        </w:rPr>
        <w:t>, cytowan</w:t>
      </w:r>
      <w:r w:rsidR="00C44538" w:rsidRPr="00E65EDF">
        <w:rPr>
          <w:rFonts w:ascii="Times New Roman" w:hAnsi="Times New Roman" w:cs="Times New Roman"/>
          <w:lang w:val="pl-PL"/>
        </w:rPr>
        <w:t>y</w:t>
      </w:r>
      <w:r w:rsidRPr="00E65EDF">
        <w:rPr>
          <w:rFonts w:ascii="Times New Roman" w:hAnsi="Times New Roman" w:cs="Times New Roman"/>
          <w:lang w:val="pl-PL"/>
        </w:rPr>
        <w:t xml:space="preserve"> powyżej, </w:t>
      </w:r>
      <w:r w:rsidR="004F784D" w:rsidRPr="00E65EDF">
        <w:rPr>
          <w:rFonts w:ascii="Times New Roman" w:hAnsi="Times New Roman" w:cs="Times New Roman"/>
          <w:lang w:val="pl-PL"/>
        </w:rPr>
        <w:t xml:space="preserve">§§ </w:t>
      </w:r>
      <w:r w:rsidR="00C44538" w:rsidRPr="00E65EDF">
        <w:rPr>
          <w:rFonts w:ascii="Times New Roman" w:hAnsi="Times New Roman" w:cs="Times New Roman"/>
          <w:lang w:val="pl-PL"/>
        </w:rPr>
        <w:t>175 -</w:t>
      </w:r>
      <w:r w:rsidRPr="00E65EDF">
        <w:rPr>
          <w:rFonts w:ascii="Times New Roman" w:hAnsi="Times New Roman" w:cs="Times New Roman"/>
          <w:lang w:val="pl-PL"/>
        </w:rPr>
        <w:t xml:space="preserve"> 176).</w:t>
      </w:r>
    </w:p>
    <w:p w:rsidR="00F739FE" w:rsidRPr="00E65EDF" w:rsidRDefault="00C44538" w:rsidP="00C44538">
      <w:pPr>
        <w:pStyle w:val="ECHRPara"/>
        <w:rPr>
          <w:rFonts w:ascii="Times New Roman" w:hAnsi="Times New Roman" w:cs="Times New Roman"/>
          <w:lang w:val="pl-PL"/>
        </w:rPr>
      </w:pPr>
      <w:r w:rsidRPr="00E65EDF">
        <w:rPr>
          <w:rFonts w:ascii="Times New Roman" w:hAnsi="Times New Roman" w:cs="Times New Roman"/>
          <w:lang w:val="pl-PL"/>
        </w:rPr>
        <w:t xml:space="preserve">44. Trybunał orzekł </w:t>
      </w:r>
      <w:r w:rsidR="001A4ACE" w:rsidRPr="00E65EDF">
        <w:rPr>
          <w:rFonts w:ascii="Times New Roman" w:hAnsi="Times New Roman" w:cs="Times New Roman"/>
          <w:lang w:val="pl-PL"/>
        </w:rPr>
        <w:t xml:space="preserve">już </w:t>
      </w:r>
      <w:r w:rsidRPr="00E65EDF">
        <w:rPr>
          <w:rFonts w:ascii="Times New Roman" w:hAnsi="Times New Roman" w:cs="Times New Roman"/>
          <w:lang w:val="pl-PL"/>
        </w:rPr>
        <w:t>wcześniej</w:t>
      </w:r>
      <w:r w:rsidR="001A4ACE" w:rsidRPr="00E65EDF">
        <w:rPr>
          <w:rFonts w:ascii="Times New Roman" w:hAnsi="Times New Roman" w:cs="Times New Roman"/>
          <w:lang w:val="pl-PL"/>
        </w:rPr>
        <w:t>, że władze krajowe, przy przedłużaniu reżimu, nie były faktycznie zobligowane do rozważania zmian w sytuacji osobistej skarżącego oraz, w szczególności, kumulatywnych skutków dalszego stosowania kwestionowanych środków</w:t>
      </w:r>
      <w:r w:rsidRPr="00E65EDF">
        <w:rPr>
          <w:rFonts w:ascii="Times New Roman" w:hAnsi="Times New Roman" w:cs="Times New Roman"/>
          <w:lang w:val="pl-PL"/>
        </w:rPr>
        <w:t xml:space="preserve"> </w:t>
      </w:r>
      <w:r w:rsidR="005510FE" w:rsidRPr="00E65EDF">
        <w:rPr>
          <w:rFonts w:ascii="Times New Roman" w:hAnsi="Times New Roman" w:cs="Times New Roman"/>
          <w:lang w:val="pl-PL"/>
        </w:rPr>
        <w:t>(zobacz</w:t>
      </w:r>
      <w:r w:rsidRPr="00E65EDF">
        <w:rPr>
          <w:rFonts w:ascii="Times New Roman" w:hAnsi="Times New Roman" w:cs="Times New Roman"/>
          <w:lang w:val="pl-PL"/>
        </w:rPr>
        <w:t xml:space="preserve"> </w:t>
      </w:r>
      <w:r w:rsidR="00F739FE" w:rsidRPr="00E65EDF">
        <w:rPr>
          <w:rFonts w:ascii="Times New Roman" w:hAnsi="Times New Roman" w:cs="Times New Roman"/>
          <w:i/>
          <w:lang w:val="pl-PL"/>
        </w:rPr>
        <w:t>Prus przeciwko Polsce</w:t>
      </w:r>
      <w:r w:rsidRPr="00E65EDF">
        <w:rPr>
          <w:rFonts w:ascii="Times New Roman" w:hAnsi="Times New Roman" w:cs="Times New Roman"/>
          <w:lang w:val="pl-PL"/>
        </w:rPr>
        <w:t xml:space="preserve">, </w:t>
      </w:r>
      <w:r w:rsidR="00F739FE" w:rsidRPr="00E65EDF">
        <w:rPr>
          <w:rFonts w:ascii="Times New Roman" w:hAnsi="Times New Roman" w:cs="Times New Roman"/>
          <w:lang w:val="pl-PL"/>
        </w:rPr>
        <w:t xml:space="preserve">skarga nr 5136/11, </w:t>
      </w:r>
      <w:r w:rsidR="004F784D" w:rsidRPr="00E65EDF">
        <w:rPr>
          <w:rFonts w:ascii="Times New Roman" w:hAnsi="Times New Roman" w:cs="Times New Roman"/>
          <w:lang w:val="pl-PL"/>
        </w:rPr>
        <w:t xml:space="preserve">§ </w:t>
      </w:r>
      <w:r w:rsidR="00F739FE" w:rsidRPr="00E65EDF">
        <w:rPr>
          <w:rFonts w:ascii="Times New Roman" w:hAnsi="Times New Roman" w:cs="Times New Roman"/>
          <w:lang w:val="pl-PL"/>
        </w:rPr>
        <w:t xml:space="preserve">37, wyrok z dnia 12 stycznia 2016 roku). W ocenie Trybunału również w sprawie niniejszej władze krajowe nie </w:t>
      </w:r>
      <w:r w:rsidR="00C6107F" w:rsidRPr="00E65EDF">
        <w:rPr>
          <w:rFonts w:ascii="Times New Roman" w:hAnsi="Times New Roman" w:cs="Times New Roman"/>
          <w:lang w:val="pl-PL"/>
        </w:rPr>
        <w:t>uzasadniły w wystarczający sposób przedłużenia stosowania reżimu.</w:t>
      </w:r>
      <w:r w:rsidR="00F739FE" w:rsidRPr="00E65EDF">
        <w:rPr>
          <w:rFonts w:ascii="Times New Roman" w:hAnsi="Times New Roman" w:cs="Times New Roman"/>
          <w:lang w:val="pl-PL"/>
        </w:rPr>
        <w:t xml:space="preserve"> </w:t>
      </w:r>
    </w:p>
    <w:p w:rsidR="0043636C" w:rsidRPr="00E65EDF" w:rsidRDefault="00C6107F" w:rsidP="00186BC3">
      <w:pPr>
        <w:pStyle w:val="ECHRPara"/>
        <w:rPr>
          <w:rFonts w:ascii="Times New Roman" w:hAnsi="Times New Roman" w:cs="Times New Roman"/>
          <w:lang w:val="pl-PL"/>
        </w:rPr>
      </w:pPr>
      <w:r w:rsidRPr="00E65EDF">
        <w:rPr>
          <w:rFonts w:ascii="Times New Roman" w:hAnsi="Times New Roman" w:cs="Times New Roman"/>
          <w:lang w:val="pl-PL"/>
        </w:rPr>
        <w:t>45.</w:t>
      </w:r>
      <w:r w:rsidR="00222EF2" w:rsidRPr="00E65EDF">
        <w:rPr>
          <w:rFonts w:ascii="Times New Roman" w:hAnsi="Times New Roman" w:cs="Times New Roman"/>
          <w:lang w:val="pl-PL"/>
        </w:rPr>
        <w:t xml:space="preserve"> </w:t>
      </w:r>
      <w:r w:rsidR="00FC46AF">
        <w:rPr>
          <w:rFonts w:ascii="Times New Roman" w:hAnsi="Times New Roman" w:cs="Times New Roman"/>
          <w:lang w:val="pl-PL"/>
        </w:rPr>
        <w:t>Podsumowując</w:t>
      </w:r>
      <w:r w:rsidR="00222EF2" w:rsidRPr="00E65EDF">
        <w:rPr>
          <w:rFonts w:ascii="Times New Roman" w:hAnsi="Times New Roman" w:cs="Times New Roman"/>
          <w:lang w:val="pl-PL"/>
        </w:rPr>
        <w:t xml:space="preserve">, Trybunał nie może </w:t>
      </w:r>
      <w:r w:rsidR="000E68D2" w:rsidRPr="00E65EDF">
        <w:rPr>
          <w:rFonts w:ascii="Times New Roman" w:hAnsi="Times New Roman" w:cs="Times New Roman"/>
          <w:lang w:val="pl-PL"/>
        </w:rPr>
        <w:t>uznać</w:t>
      </w:r>
      <w:r w:rsidR="00222EF2" w:rsidRPr="00E65EDF">
        <w:rPr>
          <w:rFonts w:ascii="Times New Roman" w:hAnsi="Times New Roman" w:cs="Times New Roman"/>
          <w:lang w:val="pl-PL"/>
        </w:rPr>
        <w:t xml:space="preserve">, że bezkrytyczne zastosowanie wobec skarżącego pełnego zakresu dostępnych w ramach reżimu „więźnia niebezpiecznego” środków prze okres prawie dwóch lat, było konieczne w celu zapewnienia bezpieczeństwa </w:t>
      </w:r>
      <w:r w:rsidR="000E68D2" w:rsidRPr="00E65EDF">
        <w:rPr>
          <w:rFonts w:ascii="Times New Roman" w:hAnsi="Times New Roman" w:cs="Times New Roman"/>
          <w:lang w:val="pl-PL"/>
        </w:rPr>
        <w:t xml:space="preserve">w </w:t>
      </w:r>
      <w:r w:rsidR="00970705" w:rsidRPr="00E65EDF">
        <w:rPr>
          <w:rFonts w:ascii="Times New Roman" w:hAnsi="Times New Roman" w:cs="Times New Roman"/>
          <w:lang w:val="pl-PL"/>
        </w:rPr>
        <w:t>z</w:t>
      </w:r>
      <w:r w:rsidR="000E68D2" w:rsidRPr="00E65EDF">
        <w:rPr>
          <w:rFonts w:ascii="Times New Roman" w:hAnsi="Times New Roman" w:cs="Times New Roman"/>
          <w:lang w:val="pl-PL"/>
        </w:rPr>
        <w:t xml:space="preserve">akładzie </w:t>
      </w:r>
      <w:r w:rsidR="00970705" w:rsidRPr="00E65EDF">
        <w:rPr>
          <w:rFonts w:ascii="Times New Roman" w:hAnsi="Times New Roman" w:cs="Times New Roman"/>
          <w:lang w:val="pl-PL"/>
        </w:rPr>
        <w:t>k</w:t>
      </w:r>
      <w:r w:rsidR="000E68D2" w:rsidRPr="00E65EDF">
        <w:rPr>
          <w:rFonts w:ascii="Times New Roman" w:hAnsi="Times New Roman" w:cs="Times New Roman"/>
          <w:lang w:val="pl-PL"/>
        </w:rPr>
        <w:t xml:space="preserve">arnym i zgodne z art. 3 Konwencji (zobacz </w:t>
      </w:r>
      <w:r w:rsidR="000E68D2" w:rsidRPr="00E65EDF">
        <w:rPr>
          <w:rFonts w:ascii="Times New Roman" w:hAnsi="Times New Roman" w:cs="Times New Roman"/>
          <w:i/>
          <w:lang w:val="pl-PL"/>
        </w:rPr>
        <w:t>Piechowicz</w:t>
      </w:r>
      <w:r w:rsidR="000E68D2" w:rsidRPr="00E65EDF">
        <w:rPr>
          <w:rFonts w:ascii="Times New Roman" w:hAnsi="Times New Roman" w:cs="Times New Roman"/>
          <w:lang w:val="pl-PL"/>
        </w:rPr>
        <w:t xml:space="preserve">, cytowany powyżej, </w:t>
      </w:r>
      <w:r w:rsidR="004F784D" w:rsidRPr="00E65EDF">
        <w:rPr>
          <w:rFonts w:ascii="Times New Roman" w:hAnsi="Times New Roman" w:cs="Times New Roman"/>
          <w:lang w:val="pl-PL"/>
        </w:rPr>
        <w:t xml:space="preserve">§ </w:t>
      </w:r>
      <w:r w:rsidR="000E68D2" w:rsidRPr="00E65EDF">
        <w:rPr>
          <w:rFonts w:ascii="Times New Roman" w:hAnsi="Times New Roman" w:cs="Times New Roman"/>
          <w:lang w:val="pl-PL"/>
        </w:rPr>
        <w:t xml:space="preserve">170, </w:t>
      </w:r>
      <w:r w:rsidR="000E68D2" w:rsidRPr="00E65EDF">
        <w:rPr>
          <w:rFonts w:ascii="Times New Roman" w:hAnsi="Times New Roman" w:cs="Times New Roman"/>
          <w:i/>
          <w:lang w:val="pl-PL"/>
        </w:rPr>
        <w:t>Romaniuk przeciwko Polsce,</w:t>
      </w:r>
      <w:r w:rsidR="000E68D2" w:rsidRPr="00E65EDF">
        <w:rPr>
          <w:rFonts w:ascii="Times New Roman" w:hAnsi="Times New Roman" w:cs="Times New Roman"/>
          <w:lang w:val="pl-PL"/>
        </w:rPr>
        <w:t xml:space="preserve"> skarga nr 59285/12, </w:t>
      </w:r>
      <w:r w:rsidR="004F784D" w:rsidRPr="00E65EDF">
        <w:rPr>
          <w:rFonts w:ascii="Times New Roman" w:hAnsi="Times New Roman" w:cs="Times New Roman"/>
          <w:lang w:val="pl-PL"/>
        </w:rPr>
        <w:t xml:space="preserve">§ </w:t>
      </w:r>
      <w:r w:rsidR="000E68D2" w:rsidRPr="00E65EDF">
        <w:rPr>
          <w:rFonts w:ascii="Times New Roman" w:hAnsi="Times New Roman" w:cs="Times New Roman"/>
          <w:lang w:val="pl-PL"/>
        </w:rPr>
        <w:t xml:space="preserve">39, wyrok z dnia 12 stycznia 2016 roku). </w:t>
      </w:r>
      <w:r w:rsidR="00381A94" w:rsidRPr="00E65EDF">
        <w:rPr>
          <w:rFonts w:ascii="Times New Roman" w:hAnsi="Times New Roman" w:cs="Times New Roman"/>
          <w:lang w:val="pl-PL"/>
        </w:rPr>
        <w:t>Dla powyższej konkluzji nie ma znaczenia fakt, iż wobec skarżącego dwukrotnie uchylono stosowanie reżimu, w dniu 16 listopada 2011 roku oraz 27 marca 2013 roku. Chociaż obaw</w:t>
      </w:r>
      <w:r w:rsidR="004E210D" w:rsidRPr="00E65EDF">
        <w:rPr>
          <w:rFonts w:ascii="Times New Roman" w:hAnsi="Times New Roman" w:cs="Times New Roman"/>
          <w:lang w:val="pl-PL"/>
        </w:rPr>
        <w:t>y</w:t>
      </w:r>
      <w:r w:rsidR="00381A94" w:rsidRPr="00E65EDF">
        <w:rPr>
          <w:rFonts w:ascii="Times New Roman" w:hAnsi="Times New Roman" w:cs="Times New Roman"/>
          <w:lang w:val="pl-PL"/>
        </w:rPr>
        <w:t xml:space="preserve"> władz więziennych o bezpieczeństwo </w:t>
      </w:r>
      <w:r w:rsidR="00970705" w:rsidRPr="00E65EDF">
        <w:rPr>
          <w:rFonts w:ascii="Times New Roman" w:hAnsi="Times New Roman" w:cs="Times New Roman"/>
          <w:lang w:val="pl-PL"/>
        </w:rPr>
        <w:t>z</w:t>
      </w:r>
      <w:r w:rsidR="00381A94" w:rsidRPr="00E65EDF">
        <w:rPr>
          <w:rFonts w:ascii="Times New Roman" w:hAnsi="Times New Roman" w:cs="Times New Roman"/>
          <w:lang w:val="pl-PL"/>
        </w:rPr>
        <w:t xml:space="preserve">akładu </w:t>
      </w:r>
      <w:r w:rsidR="00970705" w:rsidRPr="00E65EDF">
        <w:rPr>
          <w:rFonts w:ascii="Times New Roman" w:hAnsi="Times New Roman" w:cs="Times New Roman"/>
          <w:lang w:val="pl-PL"/>
        </w:rPr>
        <w:t>k</w:t>
      </w:r>
      <w:r w:rsidR="00381A94" w:rsidRPr="00E65EDF">
        <w:rPr>
          <w:rFonts w:ascii="Times New Roman" w:hAnsi="Times New Roman" w:cs="Times New Roman"/>
          <w:lang w:val="pl-PL"/>
        </w:rPr>
        <w:t>arnego nie był</w:t>
      </w:r>
      <w:r w:rsidR="004E210D" w:rsidRPr="00E65EDF">
        <w:rPr>
          <w:rFonts w:ascii="Times New Roman" w:hAnsi="Times New Roman" w:cs="Times New Roman"/>
          <w:lang w:val="pl-PL"/>
        </w:rPr>
        <w:t>y</w:t>
      </w:r>
      <w:r w:rsidR="00381A94" w:rsidRPr="00E65EDF">
        <w:rPr>
          <w:rFonts w:ascii="Times New Roman" w:hAnsi="Times New Roman" w:cs="Times New Roman"/>
          <w:lang w:val="pl-PL"/>
        </w:rPr>
        <w:t xml:space="preserve"> nieuzasadnione </w:t>
      </w:r>
      <w:r w:rsidR="004E210D" w:rsidRPr="00E65EDF">
        <w:rPr>
          <w:rFonts w:ascii="Times New Roman" w:hAnsi="Times New Roman" w:cs="Times New Roman"/>
          <w:lang w:val="pl-PL"/>
        </w:rPr>
        <w:t xml:space="preserve">(zobacz </w:t>
      </w:r>
      <w:r w:rsidR="004F784D" w:rsidRPr="00E65EDF">
        <w:rPr>
          <w:rFonts w:ascii="Times New Roman" w:hAnsi="Times New Roman" w:cs="Times New Roman"/>
          <w:lang w:val="pl-PL"/>
        </w:rPr>
        <w:t xml:space="preserve">§ </w:t>
      </w:r>
      <w:r w:rsidR="004E210D" w:rsidRPr="00E65EDF">
        <w:rPr>
          <w:rFonts w:ascii="Times New Roman" w:hAnsi="Times New Roman" w:cs="Times New Roman"/>
          <w:lang w:val="pl-PL"/>
        </w:rPr>
        <w:t xml:space="preserve">38 powyżej), biorąc pod uwagę kumulatywny efekt stosowania </w:t>
      </w:r>
      <w:r w:rsidR="004E210D" w:rsidRPr="00E65EDF">
        <w:rPr>
          <w:rFonts w:ascii="Times New Roman" w:hAnsi="Times New Roman" w:cs="Times New Roman"/>
          <w:lang w:val="pl-PL"/>
        </w:rPr>
        <w:lastRenderedPageBreak/>
        <w:t xml:space="preserve">wobec skarżącego reżimu „więźnia niebezpiecznego”, Trybunał </w:t>
      </w:r>
      <w:r w:rsidR="00D4532C" w:rsidRPr="00E65EDF">
        <w:rPr>
          <w:rFonts w:ascii="Times New Roman" w:hAnsi="Times New Roman" w:cs="Times New Roman"/>
          <w:lang w:val="pl-PL"/>
        </w:rPr>
        <w:t>stwierdza, że władze nie wykazały wystarczających i odpowiednich powodów mogących usprawiedliwić</w:t>
      </w:r>
      <w:r w:rsidR="00FC46AF">
        <w:rPr>
          <w:rFonts w:ascii="Times New Roman" w:hAnsi="Times New Roman" w:cs="Times New Roman"/>
          <w:lang w:val="pl-PL"/>
        </w:rPr>
        <w:t xml:space="preserve"> </w:t>
      </w:r>
      <w:r w:rsidR="00D4532C" w:rsidRPr="00E65EDF">
        <w:rPr>
          <w:rFonts w:ascii="Times New Roman" w:hAnsi="Times New Roman" w:cs="Times New Roman"/>
          <w:lang w:val="pl-PL"/>
        </w:rPr>
        <w:t>surowość podejmowanych środków</w:t>
      </w:r>
      <w:r w:rsidR="00FC46AF">
        <w:rPr>
          <w:rFonts w:ascii="Times New Roman" w:hAnsi="Times New Roman" w:cs="Times New Roman"/>
          <w:lang w:val="pl-PL"/>
        </w:rPr>
        <w:t xml:space="preserve"> w całym ich wymiarze dla osiągnięcia </w:t>
      </w:r>
      <w:r w:rsidR="00E74779" w:rsidRPr="00E65EDF">
        <w:rPr>
          <w:rFonts w:ascii="Times New Roman" w:hAnsi="Times New Roman" w:cs="Times New Roman"/>
          <w:lang w:val="pl-PL"/>
        </w:rPr>
        <w:t>uprawnionego celu zapewnienia bezpieczeństwa zakładu karnego</w:t>
      </w:r>
      <w:r w:rsidR="00D4532C" w:rsidRPr="00E65EDF">
        <w:rPr>
          <w:rFonts w:ascii="Times New Roman" w:hAnsi="Times New Roman" w:cs="Times New Roman"/>
          <w:lang w:val="pl-PL"/>
        </w:rPr>
        <w:t>.</w:t>
      </w:r>
    </w:p>
    <w:p w:rsidR="00D4532C" w:rsidRPr="00E65EDF" w:rsidRDefault="00D4532C" w:rsidP="00186BC3">
      <w:pPr>
        <w:pStyle w:val="ECHRPara"/>
        <w:rPr>
          <w:rFonts w:ascii="Times New Roman" w:hAnsi="Times New Roman" w:cs="Times New Roman"/>
          <w:lang w:val="pl-PL"/>
        </w:rPr>
      </w:pPr>
      <w:r w:rsidRPr="00E65EDF">
        <w:rPr>
          <w:rFonts w:ascii="Times New Roman" w:hAnsi="Times New Roman" w:cs="Times New Roman"/>
          <w:lang w:val="pl-PL"/>
        </w:rPr>
        <w:t>46. Doszło więc do naruszenia art</w:t>
      </w:r>
      <w:r w:rsidR="00120C1F" w:rsidRPr="00E65EDF">
        <w:rPr>
          <w:rFonts w:ascii="Times New Roman" w:hAnsi="Times New Roman" w:cs="Times New Roman"/>
          <w:lang w:val="pl-PL"/>
        </w:rPr>
        <w:t>.</w:t>
      </w:r>
      <w:r w:rsidRPr="00E65EDF">
        <w:rPr>
          <w:rFonts w:ascii="Times New Roman" w:hAnsi="Times New Roman" w:cs="Times New Roman"/>
          <w:lang w:val="pl-PL"/>
        </w:rPr>
        <w:t xml:space="preserve"> 3 Konwencji.</w:t>
      </w:r>
    </w:p>
    <w:p w:rsidR="00D4532C" w:rsidRPr="00E65EDF" w:rsidRDefault="00D4532C" w:rsidP="00D4532C">
      <w:pPr>
        <w:pStyle w:val="ECHRHeading1"/>
        <w:rPr>
          <w:rFonts w:ascii="Times New Roman" w:hAnsi="Times New Roman" w:cs="Times New Roman"/>
          <w:lang w:val="pl-PL"/>
        </w:rPr>
      </w:pPr>
      <w:r w:rsidRPr="00E65EDF">
        <w:rPr>
          <w:rFonts w:ascii="Times New Roman" w:hAnsi="Times New Roman" w:cs="Times New Roman"/>
          <w:lang w:val="pl-PL"/>
        </w:rPr>
        <w:t>II. ZARZUT NARUSZENIA ART</w:t>
      </w:r>
      <w:r w:rsidR="00120C1F" w:rsidRPr="00E65EDF">
        <w:rPr>
          <w:rFonts w:ascii="Times New Roman" w:hAnsi="Times New Roman" w:cs="Times New Roman"/>
          <w:lang w:val="pl-PL"/>
        </w:rPr>
        <w:t>.</w:t>
      </w:r>
      <w:r w:rsidRPr="00E65EDF">
        <w:rPr>
          <w:rFonts w:ascii="Times New Roman" w:hAnsi="Times New Roman" w:cs="Times New Roman"/>
          <w:lang w:val="pl-PL"/>
        </w:rPr>
        <w:t xml:space="preserve"> 1 </w:t>
      </w:r>
      <w:r w:rsidR="00427349" w:rsidRPr="00E65EDF">
        <w:rPr>
          <w:rFonts w:ascii="Times New Roman" w:hAnsi="Times New Roman" w:cs="Times New Roman"/>
          <w:lang w:val="pl-PL"/>
        </w:rPr>
        <w:t xml:space="preserve">PROTOKOŁU </w:t>
      </w:r>
      <w:r w:rsidR="004F784D" w:rsidRPr="00E65EDF">
        <w:rPr>
          <w:rFonts w:ascii="Times New Roman" w:hAnsi="Times New Roman" w:cs="Times New Roman"/>
          <w:lang w:val="pl-PL"/>
        </w:rPr>
        <w:t xml:space="preserve">DODATKOWEGO </w:t>
      </w:r>
      <w:r w:rsidR="00427349" w:rsidRPr="00E65EDF">
        <w:rPr>
          <w:rFonts w:ascii="Times New Roman" w:hAnsi="Times New Roman" w:cs="Times New Roman"/>
          <w:lang w:val="pl-PL"/>
        </w:rPr>
        <w:t xml:space="preserve">NR 1 </w:t>
      </w:r>
      <w:r w:rsidRPr="00E65EDF">
        <w:rPr>
          <w:rFonts w:ascii="Times New Roman" w:hAnsi="Times New Roman" w:cs="Times New Roman"/>
          <w:lang w:val="pl-PL"/>
        </w:rPr>
        <w:t>DO KONWENCJI</w:t>
      </w:r>
    </w:p>
    <w:p w:rsidR="005C12A2" w:rsidRPr="00E65EDF" w:rsidRDefault="005C12A2" w:rsidP="005C12A2">
      <w:pPr>
        <w:pStyle w:val="ECHRPara"/>
        <w:rPr>
          <w:rFonts w:ascii="Times New Roman" w:hAnsi="Times New Roman" w:cs="Times New Roman"/>
          <w:lang w:val="pl-PL"/>
        </w:rPr>
      </w:pPr>
      <w:r w:rsidRPr="00E65EDF">
        <w:rPr>
          <w:rFonts w:ascii="Times New Roman" w:hAnsi="Times New Roman" w:cs="Times New Roman"/>
          <w:lang w:val="pl-PL"/>
        </w:rPr>
        <w:t>47. Skarżący zarzucił naruszenie prawa do poszanowania mienia</w:t>
      </w:r>
      <w:r w:rsidR="00FC46AF">
        <w:rPr>
          <w:rFonts w:ascii="Times New Roman" w:hAnsi="Times New Roman" w:cs="Times New Roman"/>
          <w:lang w:val="pl-PL"/>
        </w:rPr>
        <w:t>,</w:t>
      </w:r>
      <w:r w:rsidRPr="00E65EDF">
        <w:rPr>
          <w:rFonts w:ascii="Times New Roman" w:hAnsi="Times New Roman" w:cs="Times New Roman"/>
          <w:lang w:val="pl-PL"/>
        </w:rPr>
        <w:t xml:space="preserve"> </w:t>
      </w:r>
      <w:r w:rsidR="00427349" w:rsidRPr="00E65EDF">
        <w:rPr>
          <w:rFonts w:ascii="Times New Roman" w:hAnsi="Times New Roman" w:cs="Times New Roman"/>
          <w:lang w:val="pl-PL"/>
        </w:rPr>
        <w:t>ponieważ z otrzymanych od rodziny pieni</w:t>
      </w:r>
      <w:r w:rsidR="00970705" w:rsidRPr="00E65EDF">
        <w:rPr>
          <w:rFonts w:ascii="Times New Roman" w:hAnsi="Times New Roman" w:cs="Times New Roman"/>
          <w:lang w:val="pl-PL"/>
        </w:rPr>
        <w:t>ędzy</w:t>
      </w:r>
      <w:r w:rsidR="00427349" w:rsidRPr="00E65EDF">
        <w:rPr>
          <w:rFonts w:ascii="Times New Roman" w:hAnsi="Times New Roman" w:cs="Times New Roman"/>
          <w:lang w:val="pl-PL"/>
        </w:rPr>
        <w:t>, połowę musiał umieścić na specjalnym rachunku bankowym</w:t>
      </w:r>
      <w:r w:rsidR="00FC46AF">
        <w:rPr>
          <w:rFonts w:ascii="Times New Roman" w:hAnsi="Times New Roman" w:cs="Times New Roman"/>
          <w:lang w:val="pl-PL"/>
        </w:rPr>
        <w:t>,</w:t>
      </w:r>
      <w:r w:rsidR="00427349" w:rsidRPr="00E65EDF">
        <w:rPr>
          <w:rFonts w:ascii="Times New Roman" w:hAnsi="Times New Roman" w:cs="Times New Roman"/>
          <w:lang w:val="pl-PL"/>
        </w:rPr>
        <w:t xml:space="preserve"> do którego nie miał dostępu przed zwolnieniem z </w:t>
      </w:r>
      <w:r w:rsidR="00970705" w:rsidRPr="00E65EDF">
        <w:rPr>
          <w:rFonts w:ascii="Times New Roman" w:hAnsi="Times New Roman" w:cs="Times New Roman"/>
          <w:lang w:val="pl-PL"/>
        </w:rPr>
        <w:t>z</w:t>
      </w:r>
      <w:r w:rsidR="00427349" w:rsidRPr="00E65EDF">
        <w:rPr>
          <w:rFonts w:ascii="Times New Roman" w:hAnsi="Times New Roman" w:cs="Times New Roman"/>
          <w:lang w:val="pl-PL"/>
        </w:rPr>
        <w:t xml:space="preserve">akładu </w:t>
      </w:r>
      <w:r w:rsidR="00970705" w:rsidRPr="00E65EDF">
        <w:rPr>
          <w:rFonts w:ascii="Times New Roman" w:hAnsi="Times New Roman" w:cs="Times New Roman"/>
          <w:lang w:val="pl-PL"/>
        </w:rPr>
        <w:t>k</w:t>
      </w:r>
      <w:r w:rsidR="00427349" w:rsidRPr="00E65EDF">
        <w:rPr>
          <w:rFonts w:ascii="Times New Roman" w:hAnsi="Times New Roman" w:cs="Times New Roman"/>
          <w:lang w:val="pl-PL"/>
        </w:rPr>
        <w:t xml:space="preserve">arnego. </w:t>
      </w:r>
      <w:r w:rsidRPr="00E65EDF">
        <w:rPr>
          <w:rFonts w:ascii="Times New Roman" w:hAnsi="Times New Roman" w:cs="Times New Roman"/>
          <w:lang w:val="pl-PL"/>
        </w:rPr>
        <w:t>Powoł</w:t>
      </w:r>
      <w:r w:rsidR="00427349" w:rsidRPr="00E65EDF">
        <w:rPr>
          <w:rFonts w:ascii="Times New Roman" w:hAnsi="Times New Roman" w:cs="Times New Roman"/>
          <w:lang w:val="pl-PL"/>
        </w:rPr>
        <w:t xml:space="preserve">ywał </w:t>
      </w:r>
      <w:r w:rsidRPr="00E65EDF">
        <w:rPr>
          <w:rFonts w:ascii="Times New Roman" w:hAnsi="Times New Roman" w:cs="Times New Roman"/>
          <w:lang w:val="pl-PL"/>
        </w:rPr>
        <w:t>się na art. 1 Protokołu nr 1 do Konwencji, który ma następujące brzmienie:</w:t>
      </w:r>
    </w:p>
    <w:p w:rsidR="005C12A2" w:rsidRPr="00E65EDF" w:rsidRDefault="005C12A2" w:rsidP="005C12A2">
      <w:pPr>
        <w:pStyle w:val="ECHRParaQuote"/>
        <w:rPr>
          <w:rFonts w:ascii="Times New Roman" w:hAnsi="Times New Roman" w:cs="Times New Roman"/>
          <w:lang w:val="pl-PL"/>
        </w:rPr>
      </w:pPr>
      <w:r w:rsidRPr="00E65EDF">
        <w:rPr>
          <w:rFonts w:ascii="Times New Roman" w:hAnsi="Times New Roman" w:cs="Times New Roman"/>
          <w:lang w:val="pl-PL"/>
        </w:rPr>
        <w:t>„Każda osoba fizyczna i prawna ma prawo do poszanowania swego mienia. Nikt nie może być pozbawiony swojej własności, chyba że w interesie publicznym i na warunkach przewidzianych przez ustawę oraz zgodnie z podstawowymi zasadami prawa międzynarodowego.</w:t>
      </w:r>
    </w:p>
    <w:p w:rsidR="005C12A2" w:rsidRPr="00E65EDF" w:rsidRDefault="005C12A2" w:rsidP="005C12A2">
      <w:pPr>
        <w:pStyle w:val="ECHRParaQuote"/>
        <w:rPr>
          <w:rFonts w:ascii="Times New Roman" w:hAnsi="Times New Roman" w:cs="Times New Roman"/>
          <w:lang w:val="pl-PL"/>
        </w:rPr>
      </w:pPr>
      <w:r w:rsidRPr="00E65EDF">
        <w:rPr>
          <w:rFonts w:ascii="Times New Roman" w:hAnsi="Times New Roman" w:cs="Times New Roman"/>
          <w:lang w:val="p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rsidR="00427349" w:rsidRPr="00E65EDF" w:rsidRDefault="00427349" w:rsidP="00EC39FC">
      <w:pPr>
        <w:pStyle w:val="ECHRHeading2"/>
        <w:numPr>
          <w:ilvl w:val="0"/>
          <w:numId w:val="1"/>
        </w:numPr>
        <w:rPr>
          <w:rFonts w:ascii="Times New Roman" w:hAnsi="Times New Roman" w:cs="Times New Roman"/>
          <w:lang w:val="pl-PL"/>
        </w:rPr>
      </w:pPr>
      <w:r w:rsidRPr="00E65EDF">
        <w:rPr>
          <w:rFonts w:ascii="Times New Roman" w:hAnsi="Times New Roman" w:cs="Times New Roman"/>
          <w:lang w:val="pl-PL"/>
        </w:rPr>
        <w:t>Dopuszczalność</w:t>
      </w:r>
      <w:r w:rsidR="00FC46AF">
        <w:rPr>
          <w:rFonts w:ascii="Times New Roman" w:hAnsi="Times New Roman" w:cs="Times New Roman"/>
          <w:lang w:val="pl-PL"/>
        </w:rPr>
        <w:t xml:space="preserve"> skargi</w:t>
      </w:r>
    </w:p>
    <w:p w:rsidR="00EC39FC" w:rsidRPr="00E65EDF" w:rsidRDefault="00EC39FC" w:rsidP="00EC39FC">
      <w:pPr>
        <w:pStyle w:val="ECHRPara"/>
        <w:numPr>
          <w:ilvl w:val="0"/>
          <w:numId w:val="2"/>
        </w:numPr>
        <w:rPr>
          <w:rFonts w:ascii="Times New Roman" w:hAnsi="Times New Roman" w:cs="Times New Roman"/>
          <w:i/>
          <w:lang w:val="pl-PL"/>
        </w:rPr>
      </w:pPr>
      <w:r w:rsidRPr="00E65EDF">
        <w:rPr>
          <w:rFonts w:ascii="Times New Roman" w:hAnsi="Times New Roman" w:cs="Times New Roman"/>
          <w:i/>
          <w:lang w:val="pl-PL"/>
        </w:rPr>
        <w:t>Stanowisko stron</w:t>
      </w:r>
    </w:p>
    <w:p w:rsidR="00EC39FC" w:rsidRPr="00E65EDF" w:rsidRDefault="00EC39FC" w:rsidP="00EC39FC">
      <w:pPr>
        <w:pStyle w:val="ECHRPara"/>
        <w:ind w:left="644" w:firstLine="0"/>
        <w:rPr>
          <w:rFonts w:ascii="Times New Roman" w:hAnsi="Times New Roman" w:cs="Times New Roman"/>
          <w:i/>
          <w:lang w:val="pl-PL"/>
        </w:rPr>
      </w:pPr>
    </w:p>
    <w:p w:rsidR="009863E6" w:rsidRPr="00E65EDF" w:rsidRDefault="00427349" w:rsidP="00CB2764">
      <w:pPr>
        <w:pStyle w:val="ECHRPara"/>
        <w:rPr>
          <w:rFonts w:ascii="Times New Roman" w:eastAsia="Times New Roman" w:hAnsi="Times New Roman" w:cs="Times New Roman"/>
          <w:lang w:val="pl-PL"/>
        </w:rPr>
      </w:pPr>
      <w:r w:rsidRPr="00E65EDF">
        <w:rPr>
          <w:rFonts w:ascii="Times New Roman" w:hAnsi="Times New Roman" w:cs="Times New Roman"/>
          <w:lang w:val="pl-PL"/>
        </w:rPr>
        <w:t xml:space="preserve">48. </w:t>
      </w:r>
      <w:r w:rsidR="003B6BD1" w:rsidRPr="00E65EDF">
        <w:rPr>
          <w:rFonts w:ascii="Times New Roman" w:hAnsi="Times New Roman" w:cs="Times New Roman"/>
          <w:lang w:val="pl-PL"/>
        </w:rPr>
        <w:t xml:space="preserve">Rząd twierdził, że </w:t>
      </w:r>
      <w:r w:rsidR="000B3A60" w:rsidRPr="00E65EDF">
        <w:rPr>
          <w:rFonts w:ascii="Times New Roman" w:hAnsi="Times New Roman" w:cs="Times New Roman"/>
          <w:lang w:val="pl-PL"/>
        </w:rPr>
        <w:t xml:space="preserve">właściwe regulacje krajowe dotyczące korzystania przez osadzonych z ich </w:t>
      </w:r>
      <w:r w:rsidR="007C637B" w:rsidRPr="00E65EDF">
        <w:rPr>
          <w:rFonts w:ascii="Times New Roman" w:hAnsi="Times New Roman" w:cs="Times New Roman"/>
          <w:lang w:val="pl-PL"/>
        </w:rPr>
        <w:t>pieniędzy</w:t>
      </w:r>
      <w:r w:rsidR="000B3A60" w:rsidRPr="00E65EDF">
        <w:rPr>
          <w:rFonts w:ascii="Times New Roman" w:hAnsi="Times New Roman" w:cs="Times New Roman"/>
          <w:lang w:val="pl-PL"/>
        </w:rPr>
        <w:t xml:space="preserve"> były zgodne z wymogami art 1 </w:t>
      </w:r>
      <w:r w:rsidR="007C637B" w:rsidRPr="00E65EDF">
        <w:rPr>
          <w:rFonts w:ascii="Times New Roman" w:hAnsi="Times New Roman" w:cs="Times New Roman"/>
          <w:lang w:val="pl-PL"/>
        </w:rPr>
        <w:t>Protokołu</w:t>
      </w:r>
      <w:r w:rsidR="000B3A60" w:rsidRPr="00E65EDF">
        <w:rPr>
          <w:rFonts w:ascii="Times New Roman" w:hAnsi="Times New Roman" w:cs="Times New Roman"/>
          <w:lang w:val="pl-PL"/>
        </w:rPr>
        <w:t xml:space="preserve"> nr 1. Podniósł, że przepis ten nie pozbawia </w:t>
      </w:r>
      <w:r w:rsidR="007C637B" w:rsidRPr="00E65EDF">
        <w:rPr>
          <w:rFonts w:ascii="Times New Roman" w:hAnsi="Times New Roman" w:cs="Times New Roman"/>
          <w:lang w:val="pl-PL"/>
        </w:rPr>
        <w:t>Państw</w:t>
      </w:r>
      <w:r w:rsidR="000B3A60" w:rsidRPr="00E65EDF">
        <w:rPr>
          <w:rFonts w:ascii="Times New Roman" w:hAnsi="Times New Roman" w:cs="Times New Roman"/>
          <w:lang w:val="pl-PL"/>
        </w:rPr>
        <w:t xml:space="preserve"> – Stron </w:t>
      </w:r>
      <w:r w:rsidR="00BC5E33" w:rsidRPr="00E65EDF">
        <w:rPr>
          <w:rFonts w:ascii="Times New Roman" w:hAnsi="Times New Roman" w:cs="Times New Roman"/>
          <w:lang w:val="pl-PL"/>
        </w:rPr>
        <w:t xml:space="preserve">prawa </w:t>
      </w:r>
      <w:r w:rsidR="000B3A60" w:rsidRPr="00E65EDF">
        <w:rPr>
          <w:rFonts w:ascii="Times New Roman" w:hAnsi="Times New Roman" w:cs="Times New Roman"/>
          <w:lang w:val="pl-PL"/>
        </w:rPr>
        <w:t xml:space="preserve">do </w:t>
      </w:r>
      <w:r w:rsidR="00BC5E33" w:rsidRPr="00E65EDF">
        <w:rPr>
          <w:rFonts w:ascii="Times New Roman" w:hAnsi="Times New Roman" w:cs="Times New Roman"/>
          <w:lang w:val="pl-PL"/>
        </w:rPr>
        <w:t xml:space="preserve">takiego ukształtowania </w:t>
      </w:r>
      <w:r w:rsidR="007C637B" w:rsidRPr="00E65EDF">
        <w:rPr>
          <w:rFonts w:ascii="Times New Roman" w:hAnsi="Times New Roman" w:cs="Times New Roman"/>
          <w:lang w:val="pl-PL"/>
        </w:rPr>
        <w:t>ustawodawstwa</w:t>
      </w:r>
      <w:r w:rsidR="00BC5E33" w:rsidRPr="00E65EDF">
        <w:rPr>
          <w:rFonts w:ascii="Times New Roman" w:hAnsi="Times New Roman" w:cs="Times New Roman"/>
          <w:lang w:val="pl-PL"/>
        </w:rPr>
        <w:t xml:space="preserve">, które uważają za konieczne do </w:t>
      </w:r>
      <w:r w:rsidR="00FC46AF">
        <w:rPr>
          <w:rFonts w:ascii="Times New Roman" w:hAnsi="Times New Roman" w:cs="Times New Roman"/>
          <w:lang w:val="pl-PL"/>
        </w:rPr>
        <w:t xml:space="preserve">uregulowania sposobu </w:t>
      </w:r>
      <w:r w:rsidR="00BC5E33" w:rsidRPr="00E65EDF">
        <w:rPr>
          <w:rFonts w:ascii="Times New Roman" w:hAnsi="Times New Roman" w:cs="Times New Roman"/>
          <w:lang w:val="pl-PL"/>
        </w:rPr>
        <w:t xml:space="preserve">korzystania z własności zgodnie z interesem </w:t>
      </w:r>
      <w:r w:rsidR="00FC46AF">
        <w:rPr>
          <w:rFonts w:ascii="Times New Roman" w:hAnsi="Times New Roman" w:cs="Times New Roman"/>
          <w:lang w:val="pl-PL"/>
        </w:rPr>
        <w:t>powszechnym</w:t>
      </w:r>
      <w:r w:rsidR="00BC5E33" w:rsidRPr="00E65EDF">
        <w:rPr>
          <w:rFonts w:ascii="Times New Roman" w:hAnsi="Times New Roman" w:cs="Times New Roman"/>
          <w:lang w:val="pl-PL"/>
        </w:rPr>
        <w:t xml:space="preserve">. Celem </w:t>
      </w:r>
      <w:r w:rsidR="007C637B" w:rsidRPr="00E65EDF">
        <w:rPr>
          <w:rFonts w:ascii="Times New Roman" w:hAnsi="Times New Roman" w:cs="Times New Roman"/>
          <w:lang w:val="pl-PL"/>
        </w:rPr>
        <w:t>przedmiotowej</w:t>
      </w:r>
      <w:r w:rsidR="00BC5E33" w:rsidRPr="00E65EDF">
        <w:rPr>
          <w:rFonts w:ascii="Times New Roman" w:hAnsi="Times New Roman" w:cs="Times New Roman"/>
          <w:lang w:val="pl-PL"/>
        </w:rPr>
        <w:t xml:space="preserve"> regulacji było </w:t>
      </w:r>
      <w:r w:rsidR="007C637B" w:rsidRPr="00E65EDF">
        <w:rPr>
          <w:rFonts w:ascii="Times New Roman" w:hAnsi="Times New Roman" w:cs="Times New Roman"/>
          <w:lang w:val="pl-PL"/>
        </w:rPr>
        <w:t>zapewnienie</w:t>
      </w:r>
      <w:r w:rsidR="00BC5E33" w:rsidRPr="00E65EDF">
        <w:rPr>
          <w:rFonts w:ascii="Times New Roman" w:hAnsi="Times New Roman" w:cs="Times New Roman"/>
          <w:lang w:val="pl-PL"/>
        </w:rPr>
        <w:t xml:space="preserve">, że osadzeni będą dysponować koniecznymi </w:t>
      </w:r>
      <w:r w:rsidR="007C637B" w:rsidRPr="00E65EDF">
        <w:rPr>
          <w:rFonts w:ascii="Times New Roman" w:hAnsi="Times New Roman" w:cs="Times New Roman"/>
          <w:lang w:val="pl-PL"/>
        </w:rPr>
        <w:t>oszczędnościami</w:t>
      </w:r>
      <w:r w:rsidR="00BC5E33" w:rsidRPr="00E65EDF">
        <w:rPr>
          <w:rFonts w:ascii="Times New Roman" w:hAnsi="Times New Roman" w:cs="Times New Roman"/>
          <w:lang w:val="pl-PL"/>
        </w:rPr>
        <w:t xml:space="preserve"> w momencie opuszczania </w:t>
      </w:r>
      <w:r w:rsidR="00FC46AF" w:rsidRPr="00E65EDF">
        <w:rPr>
          <w:rFonts w:ascii="Times New Roman" w:hAnsi="Times New Roman" w:cs="Times New Roman"/>
          <w:lang w:val="pl-PL"/>
        </w:rPr>
        <w:t xml:space="preserve">zakładu karnego </w:t>
      </w:r>
      <w:r w:rsidR="00BC5E33" w:rsidRPr="00E65EDF">
        <w:rPr>
          <w:rFonts w:ascii="Times New Roman" w:hAnsi="Times New Roman" w:cs="Times New Roman"/>
          <w:lang w:val="pl-PL"/>
        </w:rPr>
        <w:t xml:space="preserve">po </w:t>
      </w:r>
      <w:r w:rsidR="007C637B" w:rsidRPr="00E65EDF">
        <w:rPr>
          <w:rFonts w:ascii="Times New Roman" w:hAnsi="Times New Roman" w:cs="Times New Roman"/>
          <w:lang w:val="pl-PL"/>
        </w:rPr>
        <w:t>odbyciu</w:t>
      </w:r>
      <w:r w:rsidR="00BC5E33" w:rsidRPr="00E65EDF">
        <w:rPr>
          <w:rFonts w:ascii="Times New Roman" w:hAnsi="Times New Roman" w:cs="Times New Roman"/>
          <w:lang w:val="pl-PL"/>
        </w:rPr>
        <w:t xml:space="preserve"> kary. Skarżący był uprawniony do korzystania</w:t>
      </w:r>
      <w:r w:rsidR="00932AE5">
        <w:rPr>
          <w:rFonts w:ascii="Times New Roman" w:hAnsi="Times New Roman" w:cs="Times New Roman"/>
          <w:lang w:val="pl-PL"/>
        </w:rPr>
        <w:t xml:space="preserve"> </w:t>
      </w:r>
      <w:r w:rsidR="00BC5E33" w:rsidRPr="00E65EDF">
        <w:rPr>
          <w:rFonts w:ascii="Times New Roman" w:hAnsi="Times New Roman" w:cs="Times New Roman"/>
          <w:lang w:val="pl-PL"/>
        </w:rPr>
        <w:t xml:space="preserve">z połowy swoich pieniędzy, druga </w:t>
      </w:r>
      <w:r w:rsidR="00FC46AF" w:rsidRPr="00E65EDF">
        <w:rPr>
          <w:rFonts w:ascii="Times New Roman" w:hAnsi="Times New Roman" w:cs="Times New Roman"/>
          <w:lang w:val="pl-PL"/>
        </w:rPr>
        <w:t xml:space="preserve">zaś </w:t>
      </w:r>
      <w:r w:rsidR="00BC5E33" w:rsidRPr="00E65EDF">
        <w:rPr>
          <w:rFonts w:ascii="Times New Roman" w:hAnsi="Times New Roman" w:cs="Times New Roman"/>
          <w:lang w:val="pl-PL"/>
        </w:rPr>
        <w:t>połowa nie była skonfiskowana, ale zdeponowana na przyszłość. Począwszy od dnia 1 stycznia 2012 roku skarżący mógł umieścić swoje oszczędności na wybranym przez siebie rachunku oszczędnościowym</w:t>
      </w:r>
      <w:r w:rsidR="00FC46AF">
        <w:rPr>
          <w:rFonts w:ascii="Times New Roman" w:hAnsi="Times New Roman" w:cs="Times New Roman"/>
          <w:lang w:val="pl-PL"/>
        </w:rPr>
        <w:t>,</w:t>
      </w:r>
      <w:r w:rsidR="00BC5E33" w:rsidRPr="00E65EDF">
        <w:rPr>
          <w:rFonts w:ascii="Times New Roman" w:hAnsi="Times New Roman" w:cs="Times New Roman"/>
          <w:lang w:val="pl-PL"/>
        </w:rPr>
        <w:t xml:space="preserve"> jednakże nie skorzystał z tej </w:t>
      </w:r>
      <w:r w:rsidR="007C637B" w:rsidRPr="00E65EDF">
        <w:rPr>
          <w:rFonts w:ascii="Times New Roman" w:hAnsi="Times New Roman" w:cs="Times New Roman"/>
          <w:lang w:val="pl-PL"/>
        </w:rPr>
        <w:t>możliwości</w:t>
      </w:r>
      <w:r w:rsidR="00BC5E33" w:rsidRPr="00E65EDF">
        <w:rPr>
          <w:rFonts w:ascii="Times New Roman" w:hAnsi="Times New Roman" w:cs="Times New Roman"/>
          <w:lang w:val="pl-PL"/>
        </w:rPr>
        <w:t xml:space="preserve">. Pomimo, </w:t>
      </w:r>
      <w:r w:rsidR="004F784D" w:rsidRPr="00E65EDF">
        <w:rPr>
          <w:rFonts w:ascii="Times New Roman" w:hAnsi="Times New Roman" w:cs="Times New Roman"/>
          <w:lang w:val="pl-PL"/>
        </w:rPr>
        <w:t>ż</w:t>
      </w:r>
      <w:r w:rsidR="00BC5E33" w:rsidRPr="00E65EDF">
        <w:rPr>
          <w:rFonts w:ascii="Times New Roman" w:hAnsi="Times New Roman" w:cs="Times New Roman"/>
          <w:lang w:val="pl-PL"/>
        </w:rPr>
        <w:t xml:space="preserve">e powyższe </w:t>
      </w:r>
      <w:r w:rsidR="007C637B" w:rsidRPr="00E65EDF">
        <w:rPr>
          <w:rFonts w:ascii="Times New Roman" w:hAnsi="Times New Roman" w:cs="Times New Roman"/>
          <w:lang w:val="pl-PL"/>
        </w:rPr>
        <w:t>rozwiązanie</w:t>
      </w:r>
      <w:r w:rsidR="00BC5E33" w:rsidRPr="00E65EDF">
        <w:rPr>
          <w:rFonts w:ascii="Times New Roman" w:hAnsi="Times New Roman" w:cs="Times New Roman"/>
          <w:lang w:val="pl-PL"/>
        </w:rPr>
        <w:t xml:space="preserve"> stanowiło </w:t>
      </w:r>
      <w:r w:rsidR="007C637B" w:rsidRPr="00E65EDF">
        <w:rPr>
          <w:rFonts w:ascii="Times New Roman" w:hAnsi="Times New Roman" w:cs="Times New Roman"/>
          <w:lang w:val="pl-PL"/>
        </w:rPr>
        <w:t>ingerencję</w:t>
      </w:r>
      <w:r w:rsidR="00BC5E33" w:rsidRPr="00E65EDF">
        <w:rPr>
          <w:rFonts w:ascii="Times New Roman" w:hAnsi="Times New Roman" w:cs="Times New Roman"/>
          <w:lang w:val="pl-PL"/>
        </w:rPr>
        <w:t xml:space="preserve"> w prawo </w:t>
      </w:r>
      <w:r w:rsidR="00970705" w:rsidRPr="00E65EDF">
        <w:rPr>
          <w:rFonts w:ascii="Times New Roman" w:hAnsi="Times New Roman" w:cs="Times New Roman"/>
          <w:lang w:val="pl-PL"/>
        </w:rPr>
        <w:t>osadzonych</w:t>
      </w:r>
      <w:r w:rsidR="00BC5E33" w:rsidRPr="00E65EDF">
        <w:rPr>
          <w:rFonts w:ascii="Times New Roman" w:hAnsi="Times New Roman" w:cs="Times New Roman"/>
          <w:lang w:val="pl-PL"/>
        </w:rPr>
        <w:t xml:space="preserve"> do swobodnego d</w:t>
      </w:r>
      <w:r w:rsidR="00FC46AF">
        <w:rPr>
          <w:rFonts w:ascii="Times New Roman" w:hAnsi="Times New Roman" w:cs="Times New Roman"/>
          <w:lang w:val="pl-PL"/>
        </w:rPr>
        <w:t>ysponowania ich pieniędzmi</w:t>
      </w:r>
      <w:r w:rsidR="00BC5E33" w:rsidRPr="00E65EDF">
        <w:rPr>
          <w:rFonts w:ascii="Times New Roman" w:hAnsi="Times New Roman" w:cs="Times New Roman"/>
          <w:lang w:val="pl-PL"/>
        </w:rPr>
        <w:t xml:space="preserve">, nie było </w:t>
      </w:r>
      <w:r w:rsidR="00FC46AF">
        <w:rPr>
          <w:rFonts w:ascii="Times New Roman" w:hAnsi="Times New Roman" w:cs="Times New Roman"/>
          <w:lang w:val="pl-PL"/>
        </w:rPr>
        <w:t xml:space="preserve">ono </w:t>
      </w:r>
      <w:r w:rsidR="00BC5E33" w:rsidRPr="00E65EDF">
        <w:rPr>
          <w:rFonts w:ascii="Times New Roman" w:hAnsi="Times New Roman" w:cs="Times New Roman"/>
          <w:lang w:val="pl-PL"/>
        </w:rPr>
        <w:t>nieproporcjonalne</w:t>
      </w:r>
      <w:r w:rsidR="00970705" w:rsidRPr="00E65EDF">
        <w:rPr>
          <w:rFonts w:ascii="Times New Roman" w:hAnsi="Times New Roman" w:cs="Times New Roman"/>
          <w:lang w:val="pl-PL"/>
        </w:rPr>
        <w:t>,</w:t>
      </w:r>
      <w:r w:rsidR="00BC5E33" w:rsidRPr="00E65EDF">
        <w:rPr>
          <w:rFonts w:ascii="Times New Roman" w:hAnsi="Times New Roman" w:cs="Times New Roman"/>
          <w:lang w:val="pl-PL"/>
        </w:rPr>
        <w:t xml:space="preserve"> bowiem </w:t>
      </w:r>
      <w:r w:rsidR="00773E11" w:rsidRPr="00E65EDF">
        <w:rPr>
          <w:rFonts w:ascii="Times New Roman" w:hAnsi="Times New Roman" w:cs="Times New Roman"/>
          <w:lang w:val="pl-PL"/>
        </w:rPr>
        <w:t>osadzeni</w:t>
      </w:r>
      <w:r w:rsidR="00BC5E33" w:rsidRPr="00E65EDF">
        <w:rPr>
          <w:rFonts w:ascii="Times New Roman" w:hAnsi="Times New Roman" w:cs="Times New Roman"/>
          <w:lang w:val="pl-PL"/>
        </w:rPr>
        <w:t xml:space="preserve"> mieli za</w:t>
      </w:r>
      <w:r w:rsidR="00DF695F" w:rsidRPr="00E65EDF">
        <w:rPr>
          <w:rFonts w:ascii="Times New Roman" w:hAnsi="Times New Roman" w:cs="Times New Roman"/>
          <w:lang w:val="pl-PL"/>
        </w:rPr>
        <w:t>p</w:t>
      </w:r>
      <w:r w:rsidR="00BC5E33" w:rsidRPr="00E65EDF">
        <w:rPr>
          <w:rFonts w:ascii="Times New Roman" w:hAnsi="Times New Roman" w:cs="Times New Roman"/>
          <w:lang w:val="pl-PL"/>
        </w:rPr>
        <w:t>ew</w:t>
      </w:r>
      <w:r w:rsidR="00DF695F" w:rsidRPr="00E65EDF">
        <w:rPr>
          <w:rFonts w:ascii="Times New Roman" w:hAnsi="Times New Roman" w:cs="Times New Roman"/>
          <w:lang w:val="pl-PL"/>
        </w:rPr>
        <w:t>nione</w:t>
      </w:r>
      <w:r w:rsidR="006E5111" w:rsidRPr="00E65EDF">
        <w:rPr>
          <w:rFonts w:ascii="Times New Roman" w:hAnsi="Times New Roman" w:cs="Times New Roman"/>
          <w:lang w:val="pl-PL"/>
        </w:rPr>
        <w:t xml:space="preserve"> darmowe jedzenie, ubrania, a także </w:t>
      </w:r>
      <w:r w:rsidR="00BC5E33" w:rsidRPr="00E65EDF">
        <w:rPr>
          <w:rFonts w:ascii="Times New Roman" w:hAnsi="Times New Roman" w:cs="Times New Roman"/>
          <w:lang w:val="pl-PL"/>
        </w:rPr>
        <w:t xml:space="preserve">inne </w:t>
      </w:r>
      <w:r w:rsidR="007C637B" w:rsidRPr="00E65EDF">
        <w:rPr>
          <w:rFonts w:ascii="Times New Roman" w:hAnsi="Times New Roman" w:cs="Times New Roman"/>
          <w:lang w:val="pl-PL"/>
        </w:rPr>
        <w:t>rzeczy</w:t>
      </w:r>
      <w:r w:rsidR="00BC5E33" w:rsidRPr="00E65EDF">
        <w:rPr>
          <w:rFonts w:ascii="Times New Roman" w:hAnsi="Times New Roman" w:cs="Times New Roman"/>
          <w:lang w:val="pl-PL"/>
        </w:rPr>
        <w:t xml:space="preserve"> </w:t>
      </w:r>
      <w:r w:rsidR="006E5111" w:rsidRPr="00E65EDF">
        <w:rPr>
          <w:rFonts w:ascii="Times New Roman" w:hAnsi="Times New Roman" w:cs="Times New Roman"/>
          <w:lang w:val="pl-PL"/>
        </w:rPr>
        <w:t>i</w:t>
      </w:r>
      <w:r w:rsidR="00BC5E33" w:rsidRPr="00E65EDF">
        <w:rPr>
          <w:rFonts w:ascii="Times New Roman" w:hAnsi="Times New Roman" w:cs="Times New Roman"/>
          <w:lang w:val="pl-PL"/>
        </w:rPr>
        <w:t xml:space="preserve"> usługi. </w:t>
      </w:r>
      <w:r w:rsidR="00DF695F" w:rsidRPr="00E65EDF">
        <w:rPr>
          <w:rFonts w:ascii="Times New Roman" w:hAnsi="Times New Roman" w:cs="Times New Roman"/>
          <w:lang w:val="pl-PL"/>
        </w:rPr>
        <w:t>Bez</w:t>
      </w:r>
      <w:r w:rsidR="00773E11" w:rsidRPr="00E65EDF">
        <w:rPr>
          <w:rFonts w:ascii="Times New Roman" w:hAnsi="Times New Roman" w:cs="Times New Roman"/>
          <w:lang w:val="pl-PL"/>
        </w:rPr>
        <w:t xml:space="preserve"> </w:t>
      </w:r>
      <w:r w:rsidR="007C637B" w:rsidRPr="00E65EDF">
        <w:rPr>
          <w:rFonts w:ascii="Times New Roman" w:hAnsi="Times New Roman" w:cs="Times New Roman"/>
          <w:lang w:val="pl-PL"/>
        </w:rPr>
        <w:lastRenderedPageBreak/>
        <w:t>oszczędności</w:t>
      </w:r>
      <w:r w:rsidR="00773E11" w:rsidRPr="00E65EDF">
        <w:rPr>
          <w:rFonts w:ascii="Times New Roman" w:hAnsi="Times New Roman" w:cs="Times New Roman"/>
          <w:lang w:val="pl-PL"/>
        </w:rPr>
        <w:t xml:space="preserve"> </w:t>
      </w:r>
      <w:r w:rsidR="00CB2764" w:rsidRPr="00E65EDF">
        <w:rPr>
          <w:rFonts w:ascii="Times New Roman" w:hAnsi="Times New Roman" w:cs="Times New Roman"/>
          <w:lang w:val="pl-PL"/>
        </w:rPr>
        <w:t xml:space="preserve">z </w:t>
      </w:r>
      <w:r w:rsidR="007C637B" w:rsidRPr="00E65EDF">
        <w:rPr>
          <w:rFonts w:ascii="Times New Roman" w:hAnsi="Times New Roman" w:cs="Times New Roman"/>
          <w:lang w:val="pl-PL"/>
        </w:rPr>
        <w:t>funduszu</w:t>
      </w:r>
      <w:r w:rsidR="00CB2764" w:rsidRPr="00E65EDF">
        <w:rPr>
          <w:rFonts w:ascii="Times New Roman" w:hAnsi="Times New Roman" w:cs="Times New Roman"/>
          <w:lang w:val="pl-PL"/>
        </w:rPr>
        <w:t xml:space="preserve"> oszczędnościowego </w:t>
      </w:r>
      <w:r w:rsidR="007C637B" w:rsidRPr="00E65EDF">
        <w:rPr>
          <w:rFonts w:ascii="Times New Roman" w:hAnsi="Times New Roman" w:cs="Times New Roman"/>
          <w:lang w:val="pl-PL"/>
        </w:rPr>
        <w:t>przekazywanego</w:t>
      </w:r>
      <w:r w:rsidR="00CB2764" w:rsidRPr="00E65EDF">
        <w:rPr>
          <w:rFonts w:ascii="Times New Roman" w:hAnsi="Times New Roman" w:cs="Times New Roman"/>
          <w:lang w:val="pl-PL"/>
        </w:rPr>
        <w:t xml:space="preserve"> </w:t>
      </w:r>
      <w:r w:rsidR="007C637B" w:rsidRPr="00E65EDF">
        <w:rPr>
          <w:rFonts w:ascii="Times New Roman" w:hAnsi="Times New Roman" w:cs="Times New Roman"/>
          <w:lang w:val="pl-PL"/>
        </w:rPr>
        <w:t>skazanym</w:t>
      </w:r>
      <w:r w:rsidR="00CB2764" w:rsidRPr="00E65EDF">
        <w:rPr>
          <w:rFonts w:ascii="Times New Roman" w:hAnsi="Times New Roman" w:cs="Times New Roman"/>
          <w:lang w:val="pl-PL"/>
        </w:rPr>
        <w:t xml:space="preserve"> w chwili zwolnienia, skazani potrzebowaliby finansowego wsparcia </w:t>
      </w:r>
      <w:r w:rsidR="007C41F5" w:rsidRPr="00E65EDF">
        <w:rPr>
          <w:rFonts w:ascii="Times New Roman" w:hAnsi="Times New Roman" w:cs="Times New Roman"/>
          <w:lang w:val="pl-PL"/>
        </w:rPr>
        <w:t>P</w:t>
      </w:r>
      <w:r w:rsidR="00CB2764" w:rsidRPr="00E65EDF">
        <w:rPr>
          <w:rFonts w:ascii="Times New Roman" w:hAnsi="Times New Roman" w:cs="Times New Roman"/>
          <w:lang w:val="pl-PL"/>
        </w:rPr>
        <w:t xml:space="preserve">aństwa na podróż do domu i początkowe koszty utrzymania. Ponadto </w:t>
      </w:r>
      <w:r w:rsidR="007C637B" w:rsidRPr="00E65EDF">
        <w:rPr>
          <w:rFonts w:ascii="Times New Roman" w:hAnsi="Times New Roman" w:cs="Times New Roman"/>
          <w:lang w:val="pl-PL"/>
        </w:rPr>
        <w:t>ustawodawstwo</w:t>
      </w:r>
      <w:r w:rsidR="00CB2764" w:rsidRPr="00E65EDF">
        <w:rPr>
          <w:rFonts w:ascii="Times New Roman" w:hAnsi="Times New Roman" w:cs="Times New Roman"/>
          <w:lang w:val="pl-PL"/>
        </w:rPr>
        <w:t xml:space="preserve"> w zakresie funduszu akumulacyjnego jest zgodne z  </w:t>
      </w:r>
      <w:r w:rsidR="00CB2764" w:rsidRPr="00E65EDF">
        <w:rPr>
          <w:rFonts w:ascii="Times New Roman" w:eastAsia="Times New Roman" w:hAnsi="Times New Roman" w:cs="Times New Roman"/>
          <w:lang w:val="pl-PL"/>
        </w:rPr>
        <w:t>Europejskimi Regułami Więziennymi</w:t>
      </w:r>
      <w:r w:rsidR="00D12693" w:rsidRPr="00E65EDF">
        <w:rPr>
          <w:rFonts w:ascii="Times New Roman" w:eastAsia="Times New Roman" w:hAnsi="Times New Roman" w:cs="Times New Roman"/>
          <w:lang w:val="pl-PL"/>
        </w:rPr>
        <w:t xml:space="preserve">, które </w:t>
      </w:r>
      <w:r w:rsidR="004233D6" w:rsidRPr="00E65EDF">
        <w:rPr>
          <w:rFonts w:ascii="Times New Roman" w:eastAsia="Times New Roman" w:hAnsi="Times New Roman" w:cs="Times New Roman"/>
          <w:lang w:val="pl-PL"/>
        </w:rPr>
        <w:t>przewidują</w:t>
      </w:r>
      <w:r w:rsidR="00D12693" w:rsidRPr="00E65EDF">
        <w:rPr>
          <w:rFonts w:ascii="Times New Roman" w:eastAsia="Times New Roman" w:hAnsi="Times New Roman" w:cs="Times New Roman"/>
          <w:lang w:val="pl-PL"/>
        </w:rPr>
        <w:t xml:space="preserve"> zachęcanie </w:t>
      </w:r>
      <w:r w:rsidR="004233D6" w:rsidRPr="00E65EDF">
        <w:rPr>
          <w:rFonts w:ascii="Times New Roman" w:eastAsia="Times New Roman" w:hAnsi="Times New Roman" w:cs="Times New Roman"/>
          <w:lang w:val="pl-PL"/>
        </w:rPr>
        <w:t xml:space="preserve">osadzonych do oszczędzania części dochodów (zobacz </w:t>
      </w:r>
      <w:r w:rsidR="004F784D" w:rsidRPr="00E65EDF">
        <w:rPr>
          <w:rFonts w:ascii="Times New Roman" w:hAnsi="Times New Roman" w:cs="Times New Roman"/>
          <w:lang w:val="pl-PL"/>
        </w:rPr>
        <w:t xml:space="preserve">§ </w:t>
      </w:r>
      <w:r w:rsidR="004233D6" w:rsidRPr="00E65EDF">
        <w:rPr>
          <w:rFonts w:ascii="Times New Roman" w:eastAsia="Times New Roman" w:hAnsi="Times New Roman" w:cs="Times New Roman"/>
          <w:lang w:val="pl-PL"/>
        </w:rPr>
        <w:t>29 powyżej). Zobowiązanie więźniów do oszczędzania pieniędzy winno być uznane za proporcjonalne</w:t>
      </w:r>
      <w:r w:rsidR="00B71DB1" w:rsidRPr="00E65EDF">
        <w:rPr>
          <w:rFonts w:ascii="Times New Roman" w:eastAsia="Times New Roman" w:hAnsi="Times New Roman" w:cs="Times New Roman"/>
          <w:lang w:val="pl-PL"/>
        </w:rPr>
        <w:t xml:space="preserve"> do zamierzonego celu</w:t>
      </w:r>
      <w:r w:rsidR="00970705" w:rsidRPr="00E65EDF">
        <w:rPr>
          <w:rFonts w:ascii="Times New Roman" w:eastAsia="Times New Roman" w:hAnsi="Times New Roman" w:cs="Times New Roman"/>
          <w:lang w:val="pl-PL"/>
        </w:rPr>
        <w:t>,</w:t>
      </w:r>
      <w:r w:rsidR="00B71DB1" w:rsidRPr="00E65EDF">
        <w:rPr>
          <w:rFonts w:ascii="Times New Roman" w:eastAsia="Times New Roman" w:hAnsi="Times New Roman" w:cs="Times New Roman"/>
          <w:lang w:val="pl-PL"/>
        </w:rPr>
        <w:t xml:space="preserve"> ponieważ ogranicza się do kwoty 50% dochodu osadzonego </w:t>
      </w:r>
      <w:r w:rsidR="00FC46AF">
        <w:rPr>
          <w:rFonts w:ascii="Times New Roman" w:eastAsia="Times New Roman" w:hAnsi="Times New Roman" w:cs="Times New Roman"/>
          <w:lang w:val="pl-PL"/>
        </w:rPr>
        <w:t>a</w:t>
      </w:r>
      <w:r w:rsidR="00B71DB1" w:rsidRPr="00E65EDF">
        <w:rPr>
          <w:rFonts w:ascii="Times New Roman" w:eastAsia="Times New Roman" w:hAnsi="Times New Roman" w:cs="Times New Roman"/>
          <w:lang w:val="pl-PL"/>
        </w:rPr>
        <w:t xml:space="preserve"> kwota oszczędności nie może przekraczać średniego krajowego miesięcznego wynagrodzenia ustalonego przez Główny Urząd Statystyczny </w:t>
      </w:r>
      <w:r w:rsidR="00932AE5">
        <w:rPr>
          <w:rFonts w:ascii="Times New Roman" w:eastAsia="Times New Roman" w:hAnsi="Times New Roman" w:cs="Times New Roman"/>
          <w:lang w:val="pl-PL"/>
        </w:rPr>
        <w:t>(w grudniu 2011 roku wynosiło 4.</w:t>
      </w:r>
      <w:r w:rsidR="00B71DB1" w:rsidRPr="00E65EDF">
        <w:rPr>
          <w:rFonts w:ascii="Times New Roman" w:eastAsia="Times New Roman" w:hAnsi="Times New Roman" w:cs="Times New Roman"/>
          <w:lang w:val="pl-PL"/>
        </w:rPr>
        <w:t>015,00 zł</w:t>
      </w:r>
      <w:r w:rsidR="00970705" w:rsidRPr="00E65EDF">
        <w:rPr>
          <w:rFonts w:ascii="Times New Roman" w:eastAsia="Times New Roman" w:hAnsi="Times New Roman" w:cs="Times New Roman"/>
          <w:lang w:val="pl-PL"/>
        </w:rPr>
        <w:t>,</w:t>
      </w:r>
      <w:r w:rsidR="00B71DB1" w:rsidRPr="00E65EDF">
        <w:rPr>
          <w:rFonts w:ascii="Times New Roman" w:eastAsia="Times New Roman" w:hAnsi="Times New Roman" w:cs="Times New Roman"/>
          <w:lang w:val="pl-PL"/>
        </w:rPr>
        <w:t xml:space="preserve"> co stanowi równowartość 950 euro).</w:t>
      </w:r>
    </w:p>
    <w:p w:rsidR="00932AE5" w:rsidRDefault="00B71DB1" w:rsidP="00932AE5">
      <w:pPr>
        <w:pStyle w:val="ECHRPara"/>
        <w:rPr>
          <w:rFonts w:ascii="Times New Roman" w:eastAsia="Times New Roman" w:hAnsi="Times New Roman" w:cs="Times New Roman"/>
          <w:lang w:val="pl-PL"/>
        </w:rPr>
      </w:pPr>
      <w:r w:rsidRPr="00E65EDF">
        <w:rPr>
          <w:rFonts w:ascii="Times New Roman" w:eastAsia="Times New Roman" w:hAnsi="Times New Roman" w:cs="Times New Roman"/>
          <w:lang w:val="pl-PL"/>
        </w:rPr>
        <w:t xml:space="preserve">49. Dalej Rząd podnosił, że skarga winna zostać uznana za niedopuszczalną z uwagi na to, że skarżący nie </w:t>
      </w:r>
      <w:r w:rsidR="00FC46AF">
        <w:rPr>
          <w:rFonts w:ascii="Times New Roman" w:eastAsia="Times New Roman" w:hAnsi="Times New Roman" w:cs="Times New Roman"/>
          <w:lang w:val="pl-PL"/>
        </w:rPr>
        <w:t>doznał</w:t>
      </w:r>
      <w:r w:rsidRPr="00E65EDF">
        <w:rPr>
          <w:rFonts w:ascii="Times New Roman" w:eastAsia="Times New Roman" w:hAnsi="Times New Roman" w:cs="Times New Roman"/>
          <w:lang w:val="pl-PL"/>
        </w:rPr>
        <w:t xml:space="preserve"> znaczącego uszczerbku w rozumieniu art. 35 ust. 3 lit. b Konwencji</w:t>
      </w:r>
      <w:r w:rsidR="001E29AB" w:rsidRPr="00E65EDF">
        <w:rPr>
          <w:rFonts w:ascii="Times New Roman" w:eastAsia="Times New Roman" w:hAnsi="Times New Roman" w:cs="Times New Roman"/>
          <w:lang w:val="pl-PL"/>
        </w:rPr>
        <w:t>, zmienion</w:t>
      </w:r>
      <w:r w:rsidR="00EF5148">
        <w:rPr>
          <w:rFonts w:ascii="Times New Roman" w:eastAsia="Times New Roman" w:hAnsi="Times New Roman" w:cs="Times New Roman"/>
          <w:lang w:val="pl-PL"/>
        </w:rPr>
        <w:t>ego</w:t>
      </w:r>
      <w:r w:rsidR="001E29AB" w:rsidRPr="00E65EDF">
        <w:rPr>
          <w:rFonts w:ascii="Times New Roman" w:eastAsia="Times New Roman" w:hAnsi="Times New Roman" w:cs="Times New Roman"/>
          <w:lang w:val="pl-PL"/>
        </w:rPr>
        <w:t xml:space="preserve"> Protokołem nr 14. </w:t>
      </w:r>
    </w:p>
    <w:p w:rsidR="00ED3C35" w:rsidRDefault="001E29AB" w:rsidP="00ED3C35">
      <w:pPr>
        <w:pStyle w:val="ECHRPara"/>
        <w:rPr>
          <w:rFonts w:ascii="Times New Roman" w:hAnsi="Times New Roman" w:cs="Times New Roman"/>
          <w:lang w:val="pl-PL"/>
        </w:rPr>
      </w:pPr>
      <w:r w:rsidRPr="00E65EDF">
        <w:rPr>
          <w:rFonts w:ascii="Times New Roman" w:hAnsi="Times New Roman" w:cs="Times New Roman"/>
          <w:lang w:val="pl-PL"/>
        </w:rPr>
        <w:t>50. Skarżący twierdził, że z uwagi na trudną sytuację finansową polskich aresztów śledczyc</w:t>
      </w:r>
      <w:r w:rsidR="004F784D" w:rsidRPr="00E65EDF">
        <w:rPr>
          <w:rFonts w:ascii="Times New Roman" w:hAnsi="Times New Roman" w:cs="Times New Roman"/>
          <w:lang w:val="pl-PL"/>
        </w:rPr>
        <w:t>h i zakładów karnych,</w:t>
      </w:r>
      <w:r w:rsidR="00C23910" w:rsidRPr="00E65EDF">
        <w:rPr>
          <w:rFonts w:ascii="Times New Roman" w:hAnsi="Times New Roman" w:cs="Times New Roman"/>
          <w:lang w:val="pl-PL"/>
        </w:rPr>
        <w:t xml:space="preserve"> osadzeni</w:t>
      </w:r>
      <w:r w:rsidRPr="00E65EDF">
        <w:rPr>
          <w:rFonts w:ascii="Times New Roman" w:hAnsi="Times New Roman" w:cs="Times New Roman"/>
          <w:lang w:val="pl-PL"/>
        </w:rPr>
        <w:t xml:space="preserve"> otrzym</w:t>
      </w:r>
      <w:r w:rsidR="00C23910" w:rsidRPr="00E65EDF">
        <w:rPr>
          <w:rFonts w:ascii="Times New Roman" w:hAnsi="Times New Roman" w:cs="Times New Roman"/>
          <w:lang w:val="pl-PL"/>
        </w:rPr>
        <w:t>ywali</w:t>
      </w:r>
      <w:r w:rsidRPr="00E65EDF">
        <w:rPr>
          <w:rFonts w:ascii="Times New Roman" w:hAnsi="Times New Roman" w:cs="Times New Roman"/>
          <w:lang w:val="pl-PL"/>
        </w:rPr>
        <w:t xml:space="preserve"> </w:t>
      </w:r>
      <w:r w:rsidR="00C23910" w:rsidRPr="00E65EDF">
        <w:rPr>
          <w:rFonts w:ascii="Times New Roman" w:hAnsi="Times New Roman" w:cs="Times New Roman"/>
          <w:lang w:val="pl-PL"/>
        </w:rPr>
        <w:t xml:space="preserve">niewystarczającą ilość środków toaletowych i sanitarnych. Osadzeni mieli prawo zakupu niezbędnych środków toaletowych i czyszczących </w:t>
      </w:r>
      <w:r w:rsidR="00F9454B" w:rsidRPr="00E65EDF">
        <w:rPr>
          <w:rFonts w:ascii="Times New Roman" w:hAnsi="Times New Roman" w:cs="Times New Roman"/>
          <w:lang w:val="pl-PL"/>
        </w:rPr>
        <w:br/>
      </w:r>
      <w:r w:rsidR="00C23910" w:rsidRPr="00E65EDF">
        <w:rPr>
          <w:rFonts w:ascii="Times New Roman" w:hAnsi="Times New Roman" w:cs="Times New Roman"/>
          <w:lang w:val="pl-PL"/>
        </w:rPr>
        <w:t>w więziennym sklepie.</w:t>
      </w:r>
      <w:r w:rsidRPr="00E65EDF">
        <w:rPr>
          <w:rFonts w:ascii="Times New Roman" w:hAnsi="Times New Roman" w:cs="Times New Roman"/>
          <w:lang w:val="pl-PL"/>
        </w:rPr>
        <w:t xml:space="preserve"> </w:t>
      </w:r>
      <w:r w:rsidR="00C23910" w:rsidRPr="00E65EDF">
        <w:rPr>
          <w:rFonts w:ascii="Times New Roman" w:hAnsi="Times New Roman" w:cs="Times New Roman"/>
          <w:lang w:val="pl-PL"/>
        </w:rPr>
        <w:t>Skarżący nie osiągał w okresie osadzenia żadnych dochodów i jedyną drogą do zakupu wymienionych artykułów było proszenie członków rodziny o  pomoc. Jednakże połowa otrzymanych od ubogich krewnych środków była deponowana w ramach funduszu, do którego skarżący nie miał dostępu w okresie osadzenia. Pomiędzy czerwcem 2009</w:t>
      </w:r>
      <w:r w:rsidR="00ED3C35">
        <w:rPr>
          <w:rFonts w:ascii="Times New Roman" w:hAnsi="Times New Roman" w:cs="Times New Roman"/>
          <w:lang w:val="pl-PL"/>
        </w:rPr>
        <w:t xml:space="preserve"> roku</w:t>
      </w:r>
      <w:r w:rsidR="00C23910" w:rsidRPr="00E65EDF">
        <w:rPr>
          <w:rFonts w:ascii="Times New Roman" w:hAnsi="Times New Roman" w:cs="Times New Roman"/>
          <w:lang w:val="pl-PL"/>
        </w:rPr>
        <w:t xml:space="preserve"> a </w:t>
      </w:r>
      <w:r w:rsidR="00F9454B" w:rsidRPr="00E65EDF">
        <w:rPr>
          <w:rFonts w:ascii="Times New Roman" w:hAnsi="Times New Roman" w:cs="Times New Roman"/>
          <w:lang w:val="pl-PL"/>
        </w:rPr>
        <w:t>listopadem</w:t>
      </w:r>
      <w:r w:rsidR="00C23910" w:rsidRPr="00E65EDF">
        <w:rPr>
          <w:rFonts w:ascii="Times New Roman" w:hAnsi="Times New Roman" w:cs="Times New Roman"/>
          <w:lang w:val="pl-PL"/>
        </w:rPr>
        <w:t xml:space="preserve"> 2011 roku skarżący </w:t>
      </w:r>
      <w:r w:rsidR="00F9454B" w:rsidRPr="00E65EDF">
        <w:rPr>
          <w:rFonts w:ascii="Times New Roman" w:hAnsi="Times New Roman" w:cs="Times New Roman"/>
          <w:lang w:val="pl-PL"/>
        </w:rPr>
        <w:t>otrzymał</w:t>
      </w:r>
      <w:r w:rsidR="00C23910" w:rsidRPr="00E65EDF">
        <w:rPr>
          <w:rFonts w:ascii="Times New Roman" w:hAnsi="Times New Roman" w:cs="Times New Roman"/>
          <w:lang w:val="pl-PL"/>
        </w:rPr>
        <w:t xml:space="preserve"> od swoich krewnych </w:t>
      </w:r>
      <w:r w:rsidR="00F9454B" w:rsidRPr="00E65EDF">
        <w:rPr>
          <w:rFonts w:ascii="Times New Roman" w:hAnsi="Times New Roman" w:cs="Times New Roman"/>
          <w:lang w:val="pl-PL"/>
        </w:rPr>
        <w:t>kwotę</w:t>
      </w:r>
      <w:r w:rsidR="00C23910" w:rsidRPr="00E65EDF">
        <w:rPr>
          <w:rFonts w:ascii="Times New Roman" w:hAnsi="Times New Roman" w:cs="Times New Roman"/>
          <w:lang w:val="pl-PL"/>
        </w:rPr>
        <w:t xml:space="preserve"> 695</w:t>
      </w:r>
      <w:r w:rsidR="004F784D" w:rsidRPr="00E65EDF">
        <w:rPr>
          <w:rFonts w:ascii="Times New Roman" w:hAnsi="Times New Roman" w:cs="Times New Roman"/>
          <w:lang w:val="pl-PL"/>
        </w:rPr>
        <w:t>,00</w:t>
      </w:r>
      <w:r w:rsidR="00C23910" w:rsidRPr="00E65EDF">
        <w:rPr>
          <w:rFonts w:ascii="Times New Roman" w:hAnsi="Times New Roman" w:cs="Times New Roman"/>
          <w:lang w:val="pl-PL"/>
        </w:rPr>
        <w:t xml:space="preserve"> zł</w:t>
      </w:r>
      <w:r w:rsidR="00F9454B" w:rsidRPr="00E65EDF">
        <w:rPr>
          <w:rFonts w:ascii="Times New Roman" w:hAnsi="Times New Roman" w:cs="Times New Roman"/>
          <w:lang w:val="pl-PL"/>
        </w:rPr>
        <w:t>, ale był uprawniony do dysponowania jedynie jej połową, to jest kwot</w:t>
      </w:r>
      <w:r w:rsidR="00970705" w:rsidRPr="00E65EDF">
        <w:rPr>
          <w:rFonts w:ascii="Times New Roman" w:hAnsi="Times New Roman" w:cs="Times New Roman"/>
          <w:lang w:val="pl-PL"/>
        </w:rPr>
        <w:t>ą</w:t>
      </w:r>
      <w:r w:rsidR="00F9454B" w:rsidRPr="00E65EDF">
        <w:rPr>
          <w:rFonts w:ascii="Times New Roman" w:hAnsi="Times New Roman" w:cs="Times New Roman"/>
          <w:lang w:val="pl-PL"/>
        </w:rPr>
        <w:t xml:space="preserve"> 347</w:t>
      </w:r>
      <w:r w:rsidR="004F784D" w:rsidRPr="00E65EDF">
        <w:rPr>
          <w:rFonts w:ascii="Times New Roman" w:hAnsi="Times New Roman" w:cs="Times New Roman"/>
          <w:lang w:val="pl-PL"/>
        </w:rPr>
        <w:t>,00</w:t>
      </w:r>
      <w:r w:rsidR="00F9454B" w:rsidRPr="00E65EDF">
        <w:rPr>
          <w:rFonts w:ascii="Times New Roman" w:hAnsi="Times New Roman" w:cs="Times New Roman"/>
          <w:lang w:val="pl-PL"/>
        </w:rPr>
        <w:t xml:space="preserve"> zł</w:t>
      </w:r>
      <w:r w:rsidR="00970705" w:rsidRPr="00E65EDF">
        <w:rPr>
          <w:rFonts w:ascii="Times New Roman" w:hAnsi="Times New Roman" w:cs="Times New Roman"/>
          <w:lang w:val="pl-PL"/>
        </w:rPr>
        <w:t>,</w:t>
      </w:r>
      <w:r w:rsidR="00F9454B" w:rsidRPr="00E65EDF">
        <w:rPr>
          <w:rFonts w:ascii="Times New Roman" w:hAnsi="Times New Roman" w:cs="Times New Roman"/>
          <w:lang w:val="pl-PL"/>
        </w:rPr>
        <w:t xml:space="preserve"> co stanowi równowartość 80 euro. </w:t>
      </w:r>
      <w:r w:rsidR="00970705" w:rsidRPr="00E65EDF">
        <w:rPr>
          <w:rFonts w:ascii="Times New Roman" w:hAnsi="Times New Roman" w:cs="Times New Roman"/>
          <w:lang w:val="pl-PL"/>
        </w:rPr>
        <w:br/>
      </w:r>
      <w:r w:rsidR="00F9454B" w:rsidRPr="00E65EDF">
        <w:rPr>
          <w:rFonts w:ascii="Times New Roman" w:hAnsi="Times New Roman" w:cs="Times New Roman"/>
          <w:lang w:val="pl-PL"/>
        </w:rPr>
        <w:t xml:space="preserve">W ocenie skarżącego Państwo nie powinno zmuszać biednych osadzonych do oszczędzania, pozostawiając do ich dyspozycji </w:t>
      </w:r>
      <w:r w:rsidR="00ED3C35">
        <w:rPr>
          <w:rFonts w:ascii="Times New Roman" w:hAnsi="Times New Roman" w:cs="Times New Roman"/>
          <w:lang w:val="pl-PL"/>
        </w:rPr>
        <w:t>niewielkie kwoty</w:t>
      </w:r>
      <w:r w:rsidR="00F9454B" w:rsidRPr="00E65EDF">
        <w:rPr>
          <w:rFonts w:ascii="Times New Roman" w:hAnsi="Times New Roman" w:cs="Times New Roman"/>
          <w:lang w:val="pl-PL"/>
        </w:rPr>
        <w:t xml:space="preserve">. Taka ingerencja nie służyła </w:t>
      </w:r>
      <w:r w:rsidR="00E74779" w:rsidRPr="00E65EDF">
        <w:rPr>
          <w:rFonts w:ascii="Times New Roman" w:hAnsi="Times New Roman" w:cs="Times New Roman"/>
          <w:lang w:val="pl-PL"/>
        </w:rPr>
        <w:t xml:space="preserve">uprawnionemu </w:t>
      </w:r>
      <w:r w:rsidR="00F9454B" w:rsidRPr="00E65EDF">
        <w:rPr>
          <w:rFonts w:ascii="Times New Roman" w:hAnsi="Times New Roman" w:cs="Times New Roman"/>
          <w:lang w:val="pl-PL"/>
        </w:rPr>
        <w:t>celowi ani nie był</w:t>
      </w:r>
      <w:r w:rsidR="006630AD">
        <w:rPr>
          <w:rFonts w:ascii="Times New Roman" w:hAnsi="Times New Roman" w:cs="Times New Roman"/>
          <w:lang w:val="pl-PL"/>
        </w:rPr>
        <w:t>a</w:t>
      </w:r>
      <w:r w:rsidR="00F9454B" w:rsidRPr="00E65EDF">
        <w:rPr>
          <w:rFonts w:ascii="Times New Roman" w:hAnsi="Times New Roman" w:cs="Times New Roman"/>
          <w:lang w:val="pl-PL"/>
        </w:rPr>
        <w:t xml:space="preserve"> konieczna w społeczeństwie demokratycznym. </w:t>
      </w:r>
    </w:p>
    <w:p w:rsidR="00EC39FC" w:rsidRPr="00034B46" w:rsidRDefault="00EC39FC" w:rsidP="00ED3C35">
      <w:pPr>
        <w:pStyle w:val="ECHRHeading3"/>
        <w:rPr>
          <w:rFonts w:ascii="Times New Roman" w:eastAsiaTheme="minorHAnsi" w:hAnsi="Times New Roman" w:cs="Times New Roman"/>
          <w:lang w:val="en-GB"/>
        </w:rPr>
      </w:pPr>
      <w:r w:rsidRPr="00034B46">
        <w:rPr>
          <w:rFonts w:ascii="Times New Roman" w:eastAsiaTheme="minorHAnsi" w:hAnsi="Times New Roman" w:cs="Times New Roman"/>
          <w:lang w:val="en-GB"/>
        </w:rPr>
        <w:lastRenderedPageBreak/>
        <w:t>2.  </w:t>
      </w:r>
      <w:r w:rsidRPr="00034B46">
        <w:rPr>
          <w:rFonts w:ascii="Times New Roman" w:eastAsiaTheme="minorHAnsi" w:hAnsi="Times New Roman" w:cs="Times New Roman"/>
          <w:lang w:val="pl-PL"/>
        </w:rPr>
        <w:t>Ocena</w:t>
      </w:r>
      <w:r w:rsidRPr="00034B46">
        <w:rPr>
          <w:rFonts w:ascii="Times New Roman" w:eastAsiaTheme="minorHAnsi" w:hAnsi="Times New Roman" w:cs="Times New Roman"/>
          <w:lang w:val="en-GB"/>
        </w:rPr>
        <w:t xml:space="preserve"> Trybunału</w:t>
      </w:r>
    </w:p>
    <w:p w:rsidR="00EC39FC" w:rsidRPr="00E65EDF" w:rsidRDefault="00EC39FC" w:rsidP="0088604C">
      <w:pPr>
        <w:pStyle w:val="ECHRPara"/>
        <w:keepNext/>
        <w:keepLines/>
        <w:rPr>
          <w:rFonts w:ascii="Times New Roman" w:eastAsiaTheme="minorHAnsi" w:hAnsi="Times New Roman" w:cs="Times New Roman"/>
          <w:color w:val="000000"/>
          <w:szCs w:val="24"/>
          <w:lang w:val="pl-PL"/>
        </w:rPr>
      </w:pPr>
      <w:r w:rsidRPr="00E65EDF">
        <w:rPr>
          <w:rFonts w:ascii="Times New Roman" w:hAnsi="Times New Roman" w:cs="Times New Roman"/>
          <w:lang w:val="pl-PL"/>
        </w:rPr>
        <w:t>51.</w:t>
      </w:r>
      <w:r w:rsidR="0088604C" w:rsidRPr="00E65EDF">
        <w:rPr>
          <w:rFonts w:ascii="Times New Roman" w:hAnsi="Times New Roman" w:cs="Times New Roman"/>
          <w:lang w:val="pl-PL"/>
        </w:rPr>
        <w:t xml:space="preserve"> Trybunał podkreśla, że art. 1 Protokołu nr 1 gwarantuje w istocie prawo własności. Jakakolwiek ingerencja w to prawo m</w:t>
      </w:r>
      <w:r w:rsidR="00970705" w:rsidRPr="00E65EDF">
        <w:rPr>
          <w:rFonts w:ascii="Times New Roman" w:hAnsi="Times New Roman" w:cs="Times New Roman"/>
          <w:lang w:val="pl-PL"/>
        </w:rPr>
        <w:t>a</w:t>
      </w:r>
      <w:r w:rsidR="0088604C" w:rsidRPr="00E65EDF">
        <w:rPr>
          <w:rFonts w:ascii="Times New Roman" w:hAnsi="Times New Roman" w:cs="Times New Roman"/>
          <w:lang w:val="pl-PL"/>
        </w:rPr>
        <w:t xml:space="preserve"> być zgodna z prawem i służ</w:t>
      </w:r>
      <w:r w:rsidR="006F41E6" w:rsidRPr="00E65EDF">
        <w:rPr>
          <w:rFonts w:ascii="Times New Roman" w:hAnsi="Times New Roman" w:cs="Times New Roman"/>
          <w:lang w:val="pl-PL"/>
        </w:rPr>
        <w:t xml:space="preserve">yć </w:t>
      </w:r>
      <w:r w:rsidR="00E74779" w:rsidRPr="00E65EDF">
        <w:rPr>
          <w:rFonts w:ascii="Times New Roman" w:hAnsi="Times New Roman" w:cs="Times New Roman"/>
          <w:lang w:val="pl-PL"/>
        </w:rPr>
        <w:t>uprawnionemu</w:t>
      </w:r>
      <w:r w:rsidR="006F41E6" w:rsidRPr="00E65EDF">
        <w:rPr>
          <w:rFonts w:ascii="Times New Roman" w:hAnsi="Times New Roman" w:cs="Times New Roman"/>
          <w:lang w:val="pl-PL"/>
        </w:rPr>
        <w:t xml:space="preserve"> celowi, a także być proporcjonalna do zamierzonego celu (</w:t>
      </w:r>
      <w:r w:rsidR="005510FE" w:rsidRPr="00E65EDF">
        <w:rPr>
          <w:rFonts w:ascii="Times New Roman" w:hAnsi="Times New Roman" w:cs="Times New Roman"/>
          <w:lang w:val="pl-PL"/>
        </w:rPr>
        <w:t>zobacz</w:t>
      </w:r>
      <w:r w:rsidR="006E5AD8">
        <w:rPr>
          <w:rFonts w:ascii="Times New Roman" w:hAnsi="Times New Roman" w:cs="Times New Roman"/>
          <w:lang w:val="pl-PL"/>
        </w:rPr>
        <w:t xml:space="preserve"> podsumowanie właściwych zasad w sprawach </w:t>
      </w:r>
      <w:proofErr w:type="spellStart"/>
      <w:r w:rsidR="006F41E6" w:rsidRPr="00E65EDF">
        <w:rPr>
          <w:rFonts w:ascii="Times New Roman" w:hAnsi="Times New Roman" w:cs="Times New Roman"/>
          <w:i/>
          <w:lang w:val="pl-PL"/>
        </w:rPr>
        <w:t>Beyeler</w:t>
      </w:r>
      <w:proofErr w:type="spellEnd"/>
      <w:r w:rsidR="006F41E6" w:rsidRPr="00E65EDF">
        <w:rPr>
          <w:rFonts w:ascii="Times New Roman" w:hAnsi="Times New Roman" w:cs="Times New Roman"/>
          <w:i/>
          <w:lang w:val="pl-PL"/>
        </w:rPr>
        <w:t xml:space="preserve"> przeciwko Włochom</w:t>
      </w:r>
      <w:r w:rsidR="006F41E6" w:rsidRPr="00E65EDF">
        <w:rPr>
          <w:rFonts w:ascii="Times New Roman" w:hAnsi="Times New Roman" w:cs="Times New Roman"/>
          <w:lang w:val="pl-PL"/>
        </w:rPr>
        <w:t xml:space="preserve"> [</w:t>
      </w:r>
      <w:r w:rsidR="00447E93" w:rsidRPr="00E65EDF">
        <w:rPr>
          <w:rFonts w:ascii="Times New Roman" w:hAnsi="Times New Roman" w:cs="Times New Roman"/>
          <w:lang w:val="pl-PL"/>
        </w:rPr>
        <w:t>Wielka Izba</w:t>
      </w:r>
      <w:r w:rsidR="006F41E6" w:rsidRPr="00E65EDF">
        <w:rPr>
          <w:rFonts w:ascii="Times New Roman" w:hAnsi="Times New Roman" w:cs="Times New Roman"/>
          <w:lang w:val="pl-PL"/>
        </w:rPr>
        <w:t xml:space="preserve">], skarga nr 33202/96, </w:t>
      </w:r>
      <w:r w:rsidR="00036415" w:rsidRPr="00E65EDF">
        <w:rPr>
          <w:rFonts w:ascii="Times New Roman" w:hAnsi="Times New Roman" w:cs="Times New Roman"/>
          <w:lang w:val="pl-PL"/>
        </w:rPr>
        <w:t xml:space="preserve">§§ </w:t>
      </w:r>
      <w:r w:rsidR="006F41E6" w:rsidRPr="00E65EDF">
        <w:rPr>
          <w:rFonts w:ascii="Times New Roman" w:hAnsi="Times New Roman" w:cs="Times New Roman"/>
          <w:lang w:val="pl-PL"/>
        </w:rPr>
        <w:t>108-114, ECHR 2000</w:t>
      </w:r>
      <w:r w:rsidR="006F41E6" w:rsidRPr="00E65EDF">
        <w:rPr>
          <w:rFonts w:ascii="Times New Roman" w:hAnsi="Times New Roman" w:cs="Times New Roman"/>
          <w:lang w:val="pl-PL"/>
        </w:rPr>
        <w:noBreakHyphen/>
        <w:t>I i</w:t>
      </w:r>
      <w:r w:rsidR="006F41E6" w:rsidRPr="00E65EDF">
        <w:rPr>
          <w:rFonts w:ascii="Times New Roman" w:eastAsiaTheme="minorHAnsi" w:hAnsi="Times New Roman" w:cs="Times New Roman"/>
          <w:color w:val="000000"/>
          <w:szCs w:val="24"/>
          <w:lang w:val="pl-PL"/>
        </w:rPr>
        <w:t xml:space="preserve"> </w:t>
      </w:r>
      <w:proofErr w:type="spellStart"/>
      <w:r w:rsidR="006F41E6" w:rsidRPr="00E65EDF">
        <w:rPr>
          <w:rFonts w:ascii="Times New Roman" w:eastAsiaTheme="minorHAnsi" w:hAnsi="Times New Roman" w:cs="Times New Roman"/>
          <w:i/>
          <w:iCs/>
          <w:color w:val="000000"/>
          <w:szCs w:val="24"/>
          <w:lang w:val="pl-PL"/>
        </w:rPr>
        <w:t>Metalco</w:t>
      </w:r>
      <w:proofErr w:type="spellEnd"/>
      <w:r w:rsidR="006F41E6" w:rsidRPr="00E65EDF">
        <w:rPr>
          <w:rFonts w:ascii="Times New Roman" w:eastAsiaTheme="minorHAnsi" w:hAnsi="Times New Roman" w:cs="Times New Roman"/>
          <w:i/>
          <w:iCs/>
          <w:color w:val="000000"/>
          <w:szCs w:val="24"/>
          <w:lang w:val="pl-PL"/>
        </w:rPr>
        <w:t> </w:t>
      </w:r>
      <w:proofErr w:type="spellStart"/>
      <w:r w:rsidR="006F41E6" w:rsidRPr="00E65EDF">
        <w:rPr>
          <w:rFonts w:ascii="Times New Roman" w:eastAsiaTheme="minorHAnsi" w:hAnsi="Times New Roman" w:cs="Times New Roman"/>
          <w:i/>
          <w:iCs/>
          <w:color w:val="000000"/>
          <w:szCs w:val="24"/>
          <w:lang w:val="pl-PL"/>
        </w:rPr>
        <w:t>Bt</w:t>
      </w:r>
      <w:proofErr w:type="spellEnd"/>
      <w:r w:rsidR="006F41E6" w:rsidRPr="00E65EDF">
        <w:rPr>
          <w:rFonts w:ascii="Times New Roman" w:eastAsiaTheme="minorHAnsi" w:hAnsi="Times New Roman" w:cs="Times New Roman"/>
          <w:i/>
          <w:iCs/>
          <w:color w:val="000000"/>
          <w:szCs w:val="24"/>
          <w:lang w:val="pl-PL"/>
        </w:rPr>
        <w:t xml:space="preserve">. </w:t>
      </w:r>
      <w:r w:rsidR="005510FE" w:rsidRPr="00E65EDF">
        <w:rPr>
          <w:rFonts w:ascii="Times New Roman" w:eastAsiaTheme="minorHAnsi" w:hAnsi="Times New Roman" w:cs="Times New Roman"/>
          <w:i/>
          <w:iCs/>
          <w:color w:val="000000"/>
          <w:szCs w:val="24"/>
          <w:lang w:val="pl-PL"/>
        </w:rPr>
        <w:t>p</w:t>
      </w:r>
      <w:r w:rsidR="006F41E6" w:rsidRPr="00E65EDF">
        <w:rPr>
          <w:rFonts w:ascii="Times New Roman" w:eastAsiaTheme="minorHAnsi" w:hAnsi="Times New Roman" w:cs="Times New Roman"/>
          <w:i/>
          <w:iCs/>
          <w:color w:val="000000"/>
          <w:szCs w:val="24"/>
          <w:lang w:val="pl-PL"/>
        </w:rPr>
        <w:t xml:space="preserve">rzeciwko Węgrom, </w:t>
      </w:r>
      <w:r w:rsidR="006F41E6" w:rsidRPr="006E5AD8">
        <w:rPr>
          <w:rFonts w:ascii="Times New Roman" w:eastAsiaTheme="minorHAnsi" w:hAnsi="Times New Roman" w:cs="Times New Roman"/>
          <w:iCs/>
          <w:color w:val="000000"/>
          <w:szCs w:val="24"/>
          <w:lang w:val="pl-PL"/>
        </w:rPr>
        <w:t xml:space="preserve">skarga nr </w:t>
      </w:r>
      <w:r w:rsidR="006F41E6" w:rsidRPr="006E5AD8">
        <w:rPr>
          <w:rFonts w:ascii="Times New Roman" w:eastAsiaTheme="minorHAnsi" w:hAnsi="Times New Roman" w:cs="Times New Roman"/>
          <w:color w:val="000000"/>
          <w:szCs w:val="24"/>
          <w:lang w:val="pl-PL"/>
        </w:rPr>
        <w:t xml:space="preserve">34976/05, </w:t>
      </w:r>
      <w:r w:rsidR="00036415" w:rsidRPr="006E5AD8">
        <w:rPr>
          <w:rFonts w:ascii="Times New Roman" w:hAnsi="Times New Roman" w:cs="Times New Roman"/>
          <w:lang w:val="pl-PL"/>
        </w:rPr>
        <w:t xml:space="preserve">§ </w:t>
      </w:r>
      <w:r w:rsidR="006F41E6" w:rsidRPr="006E5AD8">
        <w:rPr>
          <w:rFonts w:ascii="Times New Roman" w:eastAsiaTheme="minorHAnsi" w:hAnsi="Times New Roman" w:cs="Times New Roman"/>
          <w:color w:val="000000"/>
          <w:szCs w:val="24"/>
          <w:lang w:val="pl-PL"/>
        </w:rPr>
        <w:t>16</w:t>
      </w:r>
      <w:r w:rsidR="006F41E6" w:rsidRPr="00E65EDF">
        <w:rPr>
          <w:rFonts w:ascii="Times New Roman" w:eastAsiaTheme="minorHAnsi" w:hAnsi="Times New Roman" w:cs="Times New Roman"/>
          <w:color w:val="000000"/>
          <w:szCs w:val="24"/>
          <w:lang w:val="pl-PL"/>
        </w:rPr>
        <w:t xml:space="preserve">, </w:t>
      </w:r>
      <w:r w:rsidR="005510FE" w:rsidRPr="00E65EDF">
        <w:rPr>
          <w:rFonts w:ascii="Times New Roman" w:eastAsiaTheme="minorHAnsi" w:hAnsi="Times New Roman" w:cs="Times New Roman"/>
          <w:color w:val="000000"/>
          <w:szCs w:val="24"/>
          <w:lang w:val="pl-PL"/>
        </w:rPr>
        <w:t>wyrok z dnia 1 lutego</w:t>
      </w:r>
      <w:r w:rsidR="006F41E6" w:rsidRPr="00E65EDF">
        <w:rPr>
          <w:rFonts w:ascii="Times New Roman" w:eastAsiaTheme="minorHAnsi" w:hAnsi="Times New Roman" w:cs="Times New Roman"/>
          <w:color w:val="000000"/>
          <w:szCs w:val="24"/>
          <w:lang w:val="pl-PL"/>
        </w:rPr>
        <w:t xml:space="preserve"> 2011, </w:t>
      </w:r>
      <w:r w:rsidR="005510FE" w:rsidRPr="00E65EDF">
        <w:rPr>
          <w:rFonts w:ascii="Times New Roman" w:eastAsiaTheme="minorHAnsi" w:hAnsi="Times New Roman" w:cs="Times New Roman"/>
          <w:color w:val="000000"/>
          <w:szCs w:val="24"/>
          <w:lang w:val="pl-PL"/>
        </w:rPr>
        <w:t>z dalszymi odniesieniami).</w:t>
      </w:r>
    </w:p>
    <w:p w:rsidR="005510FE" w:rsidRPr="00E65EDF" w:rsidRDefault="005510FE" w:rsidP="0088604C">
      <w:pPr>
        <w:pStyle w:val="ECHRPara"/>
        <w:keepNext/>
        <w:keepLines/>
        <w:rPr>
          <w:rFonts w:ascii="Times New Roman" w:hAnsi="Times New Roman" w:cs="Times New Roman"/>
          <w:lang w:val="pl-PL"/>
        </w:rPr>
      </w:pPr>
      <w:r w:rsidRPr="00E65EDF">
        <w:rPr>
          <w:rFonts w:ascii="Times New Roman" w:eastAsiaTheme="minorHAnsi" w:hAnsi="Times New Roman" w:cs="Times New Roman"/>
          <w:color w:val="000000"/>
          <w:szCs w:val="24"/>
          <w:lang w:val="pl-PL"/>
        </w:rPr>
        <w:t xml:space="preserve">52. Trybunał zauważa po pierwsze, że skarżący kwestionuje </w:t>
      </w:r>
      <w:r w:rsidR="007C637B" w:rsidRPr="00E65EDF">
        <w:rPr>
          <w:rFonts w:ascii="Times New Roman" w:eastAsiaTheme="minorHAnsi" w:hAnsi="Times New Roman" w:cs="Times New Roman"/>
          <w:color w:val="000000"/>
          <w:szCs w:val="24"/>
          <w:lang w:val="pl-PL"/>
        </w:rPr>
        <w:t>obowiązek</w:t>
      </w:r>
      <w:r w:rsidRPr="00E65EDF">
        <w:rPr>
          <w:rFonts w:ascii="Times New Roman" w:eastAsiaTheme="minorHAnsi" w:hAnsi="Times New Roman" w:cs="Times New Roman"/>
          <w:color w:val="000000"/>
          <w:szCs w:val="24"/>
          <w:lang w:val="pl-PL"/>
        </w:rPr>
        <w:t xml:space="preserve"> odkładania połowy swoich </w:t>
      </w:r>
      <w:r w:rsidR="007C637B" w:rsidRPr="00E65EDF">
        <w:rPr>
          <w:rFonts w:ascii="Times New Roman" w:eastAsiaTheme="minorHAnsi" w:hAnsi="Times New Roman" w:cs="Times New Roman"/>
          <w:color w:val="000000"/>
          <w:szCs w:val="24"/>
          <w:lang w:val="pl-PL"/>
        </w:rPr>
        <w:t>pieniędzy</w:t>
      </w:r>
      <w:r w:rsidRPr="00E65EDF">
        <w:rPr>
          <w:rFonts w:ascii="Times New Roman" w:eastAsiaTheme="minorHAnsi" w:hAnsi="Times New Roman" w:cs="Times New Roman"/>
          <w:color w:val="000000"/>
          <w:szCs w:val="24"/>
          <w:lang w:val="pl-PL"/>
        </w:rPr>
        <w:t xml:space="preserve"> w ramach funduszu oszczędnościowego przekazywanego </w:t>
      </w:r>
      <w:r w:rsidR="007C637B" w:rsidRPr="00E65EDF">
        <w:rPr>
          <w:rFonts w:ascii="Times New Roman" w:eastAsiaTheme="minorHAnsi" w:hAnsi="Times New Roman" w:cs="Times New Roman"/>
          <w:color w:val="000000"/>
          <w:szCs w:val="24"/>
          <w:lang w:val="pl-PL"/>
        </w:rPr>
        <w:t>skazanym</w:t>
      </w:r>
      <w:r w:rsidRPr="00E65EDF">
        <w:rPr>
          <w:rFonts w:ascii="Times New Roman" w:eastAsiaTheme="minorHAnsi" w:hAnsi="Times New Roman" w:cs="Times New Roman"/>
          <w:color w:val="000000"/>
          <w:szCs w:val="24"/>
          <w:lang w:val="pl-PL"/>
        </w:rPr>
        <w:t xml:space="preserve"> w chwili zwolnienia. Nie kwestionuje on natomiast, że przed dniem 31 grudnia 2011</w:t>
      </w:r>
      <w:r w:rsidR="00214A69" w:rsidRPr="00E65EDF">
        <w:rPr>
          <w:rFonts w:ascii="Times New Roman" w:eastAsiaTheme="minorHAnsi" w:hAnsi="Times New Roman" w:cs="Times New Roman"/>
          <w:color w:val="000000"/>
          <w:szCs w:val="24"/>
          <w:lang w:val="pl-PL"/>
        </w:rPr>
        <w:t xml:space="preserve"> roku był ograniczony w wyborze, gdzie chce odkładać pieniądze (porównaj </w:t>
      </w:r>
      <w:r w:rsidR="00214A69" w:rsidRPr="00E65EDF">
        <w:rPr>
          <w:rFonts w:ascii="Times New Roman" w:hAnsi="Times New Roman" w:cs="Times New Roman"/>
          <w:i/>
          <w:lang w:val="pl-PL"/>
        </w:rPr>
        <w:t>Siemaszko i Olszyński</w:t>
      </w:r>
      <w:r w:rsidR="00214A69" w:rsidRPr="00E65EDF">
        <w:rPr>
          <w:rFonts w:ascii="Times New Roman" w:hAnsi="Times New Roman" w:cs="Times New Roman"/>
          <w:lang w:val="pl-PL"/>
        </w:rPr>
        <w:t xml:space="preserve">, cytowany wyżej, </w:t>
      </w:r>
      <w:r w:rsidR="00036415" w:rsidRPr="00E65EDF">
        <w:rPr>
          <w:rFonts w:ascii="Times New Roman" w:hAnsi="Times New Roman" w:cs="Times New Roman"/>
          <w:lang w:val="pl-PL"/>
        </w:rPr>
        <w:t xml:space="preserve">§ </w:t>
      </w:r>
      <w:r w:rsidR="00214A69" w:rsidRPr="00E65EDF">
        <w:rPr>
          <w:rFonts w:ascii="Times New Roman" w:hAnsi="Times New Roman" w:cs="Times New Roman"/>
          <w:lang w:val="pl-PL"/>
        </w:rPr>
        <w:t>78).</w:t>
      </w:r>
    </w:p>
    <w:p w:rsidR="00EC39FC" w:rsidRPr="00E65EDF" w:rsidRDefault="00214A69" w:rsidP="00E74779">
      <w:pPr>
        <w:pStyle w:val="ECHRPara"/>
        <w:keepNext/>
        <w:keepLines/>
        <w:rPr>
          <w:rFonts w:ascii="Times New Roman" w:hAnsi="Times New Roman" w:cs="Times New Roman"/>
          <w:lang w:val="pl-PL"/>
        </w:rPr>
      </w:pPr>
      <w:r w:rsidRPr="00E65EDF">
        <w:rPr>
          <w:rFonts w:ascii="Times New Roman" w:hAnsi="Times New Roman" w:cs="Times New Roman"/>
          <w:lang w:val="pl-PL"/>
        </w:rPr>
        <w:t xml:space="preserve">53. Skarżący miał prawo korzystać z połowy swoich pieniędzy, do drugiej połowy, ulokowanej na specjalnym funduszu, nie miał dostępu w okresie osadzenia. Doszło zatem do ingerencji w </w:t>
      </w:r>
      <w:r w:rsidR="006E5AD8">
        <w:rPr>
          <w:rFonts w:ascii="Times New Roman" w:hAnsi="Times New Roman" w:cs="Times New Roman"/>
          <w:lang w:val="pl-PL"/>
        </w:rPr>
        <w:t xml:space="preserve">chronione na podstawie </w:t>
      </w:r>
      <w:r w:rsidRPr="00E65EDF">
        <w:rPr>
          <w:rFonts w:ascii="Times New Roman" w:hAnsi="Times New Roman" w:cs="Times New Roman"/>
          <w:lang w:val="pl-PL"/>
        </w:rPr>
        <w:t>art. 1 Protokołu nr 1</w:t>
      </w:r>
      <w:r w:rsidR="00E74779" w:rsidRPr="00E65EDF">
        <w:rPr>
          <w:rFonts w:ascii="Times New Roman" w:hAnsi="Times New Roman" w:cs="Times New Roman"/>
          <w:lang w:val="pl-PL"/>
        </w:rPr>
        <w:t xml:space="preserve"> </w:t>
      </w:r>
      <w:r w:rsidRPr="00E65EDF">
        <w:rPr>
          <w:rFonts w:ascii="Times New Roman" w:hAnsi="Times New Roman" w:cs="Times New Roman"/>
          <w:lang w:val="pl-PL"/>
        </w:rPr>
        <w:t>prawo skarżącego</w:t>
      </w:r>
      <w:r w:rsidR="006E5AD8">
        <w:rPr>
          <w:rFonts w:ascii="Times New Roman" w:hAnsi="Times New Roman" w:cs="Times New Roman"/>
          <w:lang w:val="pl-PL"/>
        </w:rPr>
        <w:t xml:space="preserve"> do poszanowania swego mienia</w:t>
      </w:r>
      <w:r w:rsidRPr="00E65EDF">
        <w:rPr>
          <w:rFonts w:ascii="Times New Roman" w:hAnsi="Times New Roman" w:cs="Times New Roman"/>
          <w:lang w:val="pl-PL"/>
        </w:rPr>
        <w:t xml:space="preserve">, </w:t>
      </w:r>
      <w:r w:rsidR="006E5AD8">
        <w:rPr>
          <w:rFonts w:ascii="Times New Roman" w:hAnsi="Times New Roman" w:cs="Times New Roman"/>
          <w:lang w:val="pl-PL"/>
        </w:rPr>
        <w:t>która</w:t>
      </w:r>
      <w:r w:rsidRPr="00E65EDF">
        <w:rPr>
          <w:rFonts w:ascii="Times New Roman" w:hAnsi="Times New Roman" w:cs="Times New Roman"/>
          <w:lang w:val="pl-PL"/>
        </w:rPr>
        <w:t xml:space="preserve"> </w:t>
      </w:r>
      <w:r w:rsidR="006E5AD8">
        <w:rPr>
          <w:rFonts w:ascii="Times New Roman" w:hAnsi="Times New Roman" w:cs="Times New Roman"/>
          <w:lang w:val="pl-PL"/>
        </w:rPr>
        <w:t>jest jednoznaczna</w:t>
      </w:r>
      <w:r w:rsidR="009D70B1" w:rsidRPr="00E65EDF">
        <w:rPr>
          <w:rFonts w:ascii="Times New Roman" w:hAnsi="Times New Roman" w:cs="Times New Roman"/>
          <w:lang w:val="pl-PL"/>
        </w:rPr>
        <w:t xml:space="preserve"> z</w:t>
      </w:r>
      <w:r w:rsidR="006E5AD8">
        <w:rPr>
          <w:rFonts w:ascii="Times New Roman" w:hAnsi="Times New Roman" w:cs="Times New Roman"/>
          <w:lang w:val="pl-PL"/>
        </w:rPr>
        <w:t xml:space="preserve"> uregulowaniem sposobu</w:t>
      </w:r>
      <w:r w:rsidR="009D70B1" w:rsidRPr="00E65EDF">
        <w:rPr>
          <w:rFonts w:ascii="Times New Roman" w:hAnsi="Times New Roman" w:cs="Times New Roman"/>
          <w:lang w:val="pl-PL"/>
        </w:rPr>
        <w:t xml:space="preserve"> korzystania przez skarżącego z </w:t>
      </w:r>
      <w:r w:rsidR="007C637B" w:rsidRPr="00E65EDF">
        <w:rPr>
          <w:rFonts w:ascii="Times New Roman" w:hAnsi="Times New Roman" w:cs="Times New Roman"/>
          <w:lang w:val="pl-PL"/>
        </w:rPr>
        <w:t>własności</w:t>
      </w:r>
      <w:r w:rsidR="009D70B1" w:rsidRPr="00E65EDF">
        <w:rPr>
          <w:rFonts w:ascii="Times New Roman" w:hAnsi="Times New Roman" w:cs="Times New Roman"/>
          <w:lang w:val="pl-PL"/>
        </w:rPr>
        <w:t xml:space="preserve"> w rozumieniu ustępu 2 tego przepisu. </w:t>
      </w:r>
      <w:r w:rsidR="0029665F" w:rsidRPr="00E65EDF">
        <w:rPr>
          <w:rFonts w:ascii="Times New Roman" w:hAnsi="Times New Roman" w:cs="Times New Roman"/>
          <w:lang w:val="pl-PL"/>
        </w:rPr>
        <w:t xml:space="preserve">Ingerencja była zgodna z prawem mianowicie z art. 126 Kodeksu karnego wykonawczego (zobacz </w:t>
      </w:r>
      <w:r w:rsidR="00036415" w:rsidRPr="00E65EDF">
        <w:rPr>
          <w:rFonts w:ascii="Times New Roman" w:hAnsi="Times New Roman" w:cs="Times New Roman"/>
          <w:lang w:val="pl-PL"/>
        </w:rPr>
        <w:t xml:space="preserve">§ </w:t>
      </w:r>
      <w:r w:rsidR="0029665F" w:rsidRPr="00E65EDF">
        <w:rPr>
          <w:rFonts w:ascii="Times New Roman" w:hAnsi="Times New Roman" w:cs="Times New Roman"/>
          <w:lang w:val="pl-PL"/>
        </w:rPr>
        <w:t xml:space="preserve">28 </w:t>
      </w:r>
      <w:r w:rsidR="007C637B" w:rsidRPr="00E65EDF">
        <w:rPr>
          <w:rFonts w:ascii="Times New Roman" w:hAnsi="Times New Roman" w:cs="Times New Roman"/>
          <w:lang w:val="pl-PL"/>
        </w:rPr>
        <w:t>powyżej</w:t>
      </w:r>
      <w:r w:rsidR="0029665F" w:rsidRPr="00E65EDF">
        <w:rPr>
          <w:rFonts w:ascii="Times New Roman" w:hAnsi="Times New Roman" w:cs="Times New Roman"/>
          <w:lang w:val="pl-PL"/>
        </w:rPr>
        <w:t>).</w:t>
      </w:r>
      <w:r w:rsidR="00E74779" w:rsidRPr="00E65EDF">
        <w:rPr>
          <w:rFonts w:ascii="Times New Roman" w:hAnsi="Times New Roman" w:cs="Times New Roman"/>
          <w:lang w:val="pl-PL"/>
        </w:rPr>
        <w:t xml:space="preserve"> Uprawnionym c</w:t>
      </w:r>
      <w:r w:rsidR="0029665F" w:rsidRPr="00E65EDF">
        <w:rPr>
          <w:rFonts w:ascii="Times New Roman" w:hAnsi="Times New Roman" w:cs="Times New Roman"/>
          <w:lang w:val="pl-PL"/>
        </w:rPr>
        <w:t xml:space="preserve">elem tego ograniczenia było zapewnienie, że skarżący będzie dysponował pewną sumą </w:t>
      </w:r>
      <w:r w:rsidR="007C637B" w:rsidRPr="00E65EDF">
        <w:rPr>
          <w:rFonts w:ascii="Times New Roman" w:hAnsi="Times New Roman" w:cs="Times New Roman"/>
          <w:lang w:val="pl-PL"/>
        </w:rPr>
        <w:t>pieniędzy</w:t>
      </w:r>
      <w:r w:rsidR="0029665F" w:rsidRPr="00E65EDF">
        <w:rPr>
          <w:rFonts w:ascii="Times New Roman" w:hAnsi="Times New Roman" w:cs="Times New Roman"/>
          <w:lang w:val="pl-PL"/>
        </w:rPr>
        <w:t xml:space="preserve"> na reintegracj</w:t>
      </w:r>
      <w:r w:rsidR="00970705" w:rsidRPr="00E65EDF">
        <w:rPr>
          <w:rFonts w:ascii="Times New Roman" w:hAnsi="Times New Roman" w:cs="Times New Roman"/>
          <w:lang w:val="pl-PL"/>
        </w:rPr>
        <w:t>ę</w:t>
      </w:r>
      <w:r w:rsidR="0029665F" w:rsidRPr="00E65EDF">
        <w:rPr>
          <w:rFonts w:ascii="Times New Roman" w:hAnsi="Times New Roman" w:cs="Times New Roman"/>
          <w:lang w:val="pl-PL"/>
        </w:rPr>
        <w:t xml:space="preserve"> ze społeczeństwem po opuszczeniu zakładu karnego. </w:t>
      </w:r>
    </w:p>
    <w:p w:rsidR="0029665F" w:rsidRPr="00E65EDF" w:rsidRDefault="0029665F" w:rsidP="007A12D5">
      <w:pPr>
        <w:pStyle w:val="ECHRPara"/>
        <w:keepNext/>
        <w:keepLines/>
        <w:rPr>
          <w:rFonts w:ascii="Times New Roman" w:hAnsi="Times New Roman" w:cs="Times New Roman"/>
          <w:lang w:val="pl-PL"/>
        </w:rPr>
      </w:pPr>
      <w:r w:rsidRPr="00E65EDF">
        <w:rPr>
          <w:rFonts w:ascii="Times New Roman" w:eastAsiaTheme="minorHAnsi" w:hAnsi="Times New Roman" w:cs="Times New Roman"/>
          <w:color w:val="000000"/>
          <w:szCs w:val="24"/>
          <w:lang w:val="pl-PL"/>
        </w:rPr>
        <w:t xml:space="preserve">54. Trybunał powtarza, </w:t>
      </w:r>
      <w:r w:rsidR="00155115" w:rsidRPr="00E65EDF">
        <w:rPr>
          <w:rFonts w:ascii="Times New Roman" w:eastAsiaTheme="minorHAnsi" w:hAnsi="Times New Roman" w:cs="Times New Roman"/>
          <w:color w:val="000000"/>
          <w:szCs w:val="24"/>
          <w:lang w:val="pl-PL"/>
        </w:rPr>
        <w:t>ż</w:t>
      </w:r>
      <w:r w:rsidRPr="00E65EDF">
        <w:rPr>
          <w:rFonts w:ascii="Times New Roman" w:eastAsiaTheme="minorHAnsi" w:hAnsi="Times New Roman" w:cs="Times New Roman"/>
          <w:color w:val="000000"/>
          <w:szCs w:val="24"/>
          <w:lang w:val="pl-PL"/>
        </w:rPr>
        <w:t xml:space="preserve">e Państwa mają szeroki </w:t>
      </w:r>
      <w:r w:rsidR="007C637B" w:rsidRPr="00E65EDF">
        <w:rPr>
          <w:rFonts w:ascii="Times New Roman" w:eastAsiaTheme="minorHAnsi" w:hAnsi="Times New Roman" w:cs="Times New Roman"/>
          <w:color w:val="000000"/>
          <w:szCs w:val="24"/>
          <w:lang w:val="pl-PL"/>
        </w:rPr>
        <w:t>margines</w:t>
      </w:r>
      <w:r w:rsidRPr="00E65EDF">
        <w:rPr>
          <w:rFonts w:ascii="Times New Roman" w:eastAsiaTheme="minorHAnsi" w:hAnsi="Times New Roman" w:cs="Times New Roman"/>
          <w:color w:val="000000"/>
          <w:szCs w:val="24"/>
          <w:lang w:val="pl-PL"/>
        </w:rPr>
        <w:t xml:space="preserve"> </w:t>
      </w:r>
      <w:r w:rsidR="00CA7AC9" w:rsidRPr="00E65EDF">
        <w:rPr>
          <w:rFonts w:ascii="Times New Roman" w:eastAsiaTheme="minorHAnsi" w:hAnsi="Times New Roman" w:cs="Times New Roman"/>
          <w:color w:val="000000"/>
          <w:szCs w:val="24"/>
          <w:lang w:val="pl-PL"/>
        </w:rPr>
        <w:t>oceny</w:t>
      </w:r>
      <w:r w:rsidRPr="00E65EDF">
        <w:rPr>
          <w:rFonts w:ascii="Times New Roman" w:eastAsiaTheme="minorHAnsi" w:hAnsi="Times New Roman" w:cs="Times New Roman"/>
          <w:color w:val="000000"/>
          <w:szCs w:val="24"/>
          <w:lang w:val="pl-PL"/>
        </w:rPr>
        <w:t xml:space="preserve"> w ramach art. 1 Protokołu nr 1 w odniesieniu do ogólnych środków </w:t>
      </w:r>
      <w:r w:rsidR="00FA49AE" w:rsidRPr="00E65EDF">
        <w:rPr>
          <w:rFonts w:ascii="Times New Roman" w:eastAsiaTheme="minorHAnsi" w:hAnsi="Times New Roman" w:cs="Times New Roman"/>
          <w:color w:val="000000"/>
          <w:szCs w:val="24"/>
          <w:lang w:val="pl-PL"/>
        </w:rPr>
        <w:t>strategii</w:t>
      </w:r>
      <w:r w:rsidRPr="00E65EDF">
        <w:rPr>
          <w:rFonts w:ascii="Times New Roman" w:eastAsiaTheme="minorHAnsi" w:hAnsi="Times New Roman" w:cs="Times New Roman"/>
          <w:color w:val="000000"/>
          <w:szCs w:val="24"/>
          <w:lang w:val="pl-PL"/>
        </w:rPr>
        <w:t xml:space="preserve"> gospodarczej czy </w:t>
      </w:r>
      <w:r w:rsidR="007A12D5" w:rsidRPr="00E65EDF">
        <w:rPr>
          <w:rFonts w:ascii="Times New Roman" w:eastAsiaTheme="minorHAnsi" w:hAnsi="Times New Roman" w:cs="Times New Roman"/>
          <w:color w:val="000000"/>
          <w:szCs w:val="24"/>
          <w:lang w:val="pl-PL"/>
        </w:rPr>
        <w:t xml:space="preserve">społecznej (zobacz </w:t>
      </w:r>
      <w:proofErr w:type="spellStart"/>
      <w:r w:rsidR="007A12D5" w:rsidRPr="00E65EDF">
        <w:rPr>
          <w:rFonts w:ascii="Times New Roman" w:hAnsi="Times New Roman" w:cs="Times New Roman"/>
          <w:i/>
          <w:lang w:val="pl-PL"/>
        </w:rPr>
        <w:t>Stummer</w:t>
      </w:r>
      <w:proofErr w:type="spellEnd"/>
      <w:r w:rsidR="007A12D5" w:rsidRPr="00E65EDF">
        <w:rPr>
          <w:rFonts w:ascii="Times New Roman" w:hAnsi="Times New Roman" w:cs="Times New Roman"/>
          <w:i/>
          <w:lang w:val="pl-PL"/>
        </w:rPr>
        <w:t xml:space="preserve"> przeciwko Austrii</w:t>
      </w:r>
      <w:r w:rsidR="007A12D5" w:rsidRPr="00E65EDF">
        <w:rPr>
          <w:rFonts w:ascii="Times New Roman" w:hAnsi="Times New Roman" w:cs="Times New Roman"/>
          <w:lang w:val="pl-PL"/>
        </w:rPr>
        <w:t xml:space="preserve"> [</w:t>
      </w:r>
      <w:r w:rsidR="00447E93" w:rsidRPr="00E65EDF">
        <w:rPr>
          <w:rFonts w:ascii="Times New Roman" w:hAnsi="Times New Roman" w:cs="Times New Roman"/>
          <w:lang w:val="pl-PL"/>
        </w:rPr>
        <w:t>Wielka Izba</w:t>
      </w:r>
      <w:r w:rsidR="007A12D5" w:rsidRPr="00E65EDF">
        <w:rPr>
          <w:rFonts w:ascii="Times New Roman" w:hAnsi="Times New Roman" w:cs="Times New Roman"/>
          <w:lang w:val="pl-PL"/>
        </w:rPr>
        <w:t xml:space="preserve">], skarga nr 37452/02, </w:t>
      </w:r>
      <w:r w:rsidR="00036415" w:rsidRPr="00E65EDF">
        <w:rPr>
          <w:rFonts w:ascii="Times New Roman" w:hAnsi="Times New Roman" w:cs="Times New Roman"/>
          <w:lang w:val="pl-PL"/>
        </w:rPr>
        <w:t xml:space="preserve">§ </w:t>
      </w:r>
      <w:r w:rsidR="007A12D5" w:rsidRPr="00E65EDF">
        <w:rPr>
          <w:rFonts w:ascii="Times New Roman" w:hAnsi="Times New Roman" w:cs="Times New Roman"/>
          <w:lang w:val="pl-PL"/>
        </w:rPr>
        <w:t xml:space="preserve">89, ECHR 2011). Trybunał stwierdził już w przeszłości, że </w:t>
      </w:r>
      <w:r w:rsidR="00FA49AE" w:rsidRPr="00E65EDF">
        <w:rPr>
          <w:rFonts w:ascii="Times New Roman" w:hAnsi="Times New Roman" w:cs="Times New Roman"/>
          <w:lang w:val="pl-PL"/>
        </w:rPr>
        <w:t>zobowiązanie</w:t>
      </w:r>
      <w:r w:rsidR="007A12D5" w:rsidRPr="00E65EDF">
        <w:rPr>
          <w:rFonts w:ascii="Times New Roman" w:hAnsi="Times New Roman" w:cs="Times New Roman"/>
          <w:lang w:val="pl-PL"/>
        </w:rPr>
        <w:t xml:space="preserve"> osadzonych do wykorzystania połowy swoich </w:t>
      </w:r>
      <w:r w:rsidR="00FA49AE" w:rsidRPr="00E65EDF">
        <w:rPr>
          <w:rFonts w:ascii="Times New Roman" w:hAnsi="Times New Roman" w:cs="Times New Roman"/>
          <w:lang w:val="pl-PL"/>
        </w:rPr>
        <w:t>pieniędzy</w:t>
      </w:r>
      <w:r w:rsidR="00155115" w:rsidRPr="00E65EDF">
        <w:rPr>
          <w:rFonts w:ascii="Times New Roman" w:hAnsi="Times New Roman" w:cs="Times New Roman"/>
          <w:lang w:val="pl-PL"/>
        </w:rPr>
        <w:t xml:space="preserve"> na spłacenie długu wobec państwa nie było </w:t>
      </w:r>
      <w:r w:rsidR="00FA49AE" w:rsidRPr="00E65EDF">
        <w:rPr>
          <w:rFonts w:ascii="Times New Roman" w:hAnsi="Times New Roman" w:cs="Times New Roman"/>
          <w:lang w:val="pl-PL"/>
        </w:rPr>
        <w:t>nieproporcjonalne</w:t>
      </w:r>
      <w:r w:rsidR="00155115" w:rsidRPr="00E65EDF">
        <w:rPr>
          <w:rFonts w:ascii="Times New Roman" w:hAnsi="Times New Roman" w:cs="Times New Roman"/>
          <w:lang w:val="pl-PL"/>
        </w:rPr>
        <w:t xml:space="preserve"> do celu, któremu służyło (zobacz </w:t>
      </w:r>
      <w:proofErr w:type="spellStart"/>
      <w:r w:rsidR="00155115" w:rsidRPr="00E65EDF">
        <w:rPr>
          <w:rFonts w:ascii="Times New Roman" w:hAnsi="Times New Roman" w:cs="Times New Roman"/>
          <w:i/>
          <w:lang w:val="pl-PL"/>
        </w:rPr>
        <w:t>Laduna</w:t>
      </w:r>
      <w:proofErr w:type="spellEnd"/>
      <w:r w:rsidR="00155115" w:rsidRPr="00E65EDF">
        <w:rPr>
          <w:rFonts w:ascii="Times New Roman" w:hAnsi="Times New Roman" w:cs="Times New Roman"/>
          <w:i/>
          <w:lang w:val="pl-PL"/>
        </w:rPr>
        <w:t xml:space="preserve"> przeciwko Słowacji</w:t>
      </w:r>
      <w:r w:rsidR="00155115" w:rsidRPr="00E65EDF">
        <w:rPr>
          <w:rFonts w:ascii="Times New Roman" w:hAnsi="Times New Roman" w:cs="Times New Roman"/>
          <w:lang w:val="pl-PL"/>
        </w:rPr>
        <w:t xml:space="preserve">, skarga nr 31827/02, </w:t>
      </w:r>
      <w:r w:rsidR="00036415" w:rsidRPr="00E65EDF">
        <w:rPr>
          <w:rFonts w:ascii="Times New Roman" w:hAnsi="Times New Roman" w:cs="Times New Roman"/>
          <w:lang w:val="pl-PL"/>
        </w:rPr>
        <w:t xml:space="preserve">§§ </w:t>
      </w:r>
      <w:r w:rsidR="00155115" w:rsidRPr="00E65EDF">
        <w:rPr>
          <w:rFonts w:ascii="Times New Roman" w:hAnsi="Times New Roman" w:cs="Times New Roman"/>
          <w:lang w:val="pl-PL"/>
        </w:rPr>
        <w:t xml:space="preserve">82-86, ECHR 2011). Trybunał orzekł </w:t>
      </w:r>
      <w:r w:rsidR="00FA49AE" w:rsidRPr="00E65EDF">
        <w:rPr>
          <w:rFonts w:ascii="Times New Roman" w:hAnsi="Times New Roman" w:cs="Times New Roman"/>
          <w:lang w:val="pl-PL"/>
        </w:rPr>
        <w:t>również</w:t>
      </w:r>
      <w:r w:rsidR="00155115" w:rsidRPr="00E65EDF">
        <w:rPr>
          <w:rFonts w:ascii="Times New Roman" w:hAnsi="Times New Roman" w:cs="Times New Roman"/>
          <w:lang w:val="pl-PL"/>
        </w:rPr>
        <w:t>, że</w:t>
      </w:r>
      <w:r w:rsidR="00E032F2" w:rsidRPr="00E65EDF">
        <w:rPr>
          <w:rFonts w:ascii="Times New Roman" w:hAnsi="Times New Roman" w:cs="Times New Roman"/>
          <w:lang w:val="pl-PL"/>
        </w:rPr>
        <w:t xml:space="preserve"> nie można robić </w:t>
      </w:r>
      <w:r w:rsidR="00FA49AE" w:rsidRPr="00E65EDF">
        <w:rPr>
          <w:rFonts w:ascii="Times New Roman" w:hAnsi="Times New Roman" w:cs="Times New Roman"/>
          <w:lang w:val="pl-PL"/>
        </w:rPr>
        <w:t>władzom</w:t>
      </w:r>
      <w:r w:rsidR="00E032F2" w:rsidRPr="00E65EDF">
        <w:rPr>
          <w:rFonts w:ascii="Times New Roman" w:hAnsi="Times New Roman" w:cs="Times New Roman"/>
          <w:lang w:val="pl-PL"/>
        </w:rPr>
        <w:t xml:space="preserve"> krajowym zarzutu z tego, że zapewniały, iż ograniczona suma </w:t>
      </w:r>
      <w:r w:rsidR="00FA49AE" w:rsidRPr="00E65EDF">
        <w:rPr>
          <w:rFonts w:ascii="Times New Roman" w:hAnsi="Times New Roman" w:cs="Times New Roman"/>
          <w:lang w:val="pl-PL"/>
        </w:rPr>
        <w:t>pieniędzy</w:t>
      </w:r>
      <w:r w:rsidR="00E032F2" w:rsidRPr="00E65EDF">
        <w:rPr>
          <w:rFonts w:ascii="Times New Roman" w:hAnsi="Times New Roman" w:cs="Times New Roman"/>
          <w:lang w:val="pl-PL"/>
        </w:rPr>
        <w:t xml:space="preserve"> była deponowana na rachunku </w:t>
      </w:r>
      <w:r w:rsidR="00FA49AE" w:rsidRPr="00E65EDF">
        <w:rPr>
          <w:rFonts w:ascii="Times New Roman" w:hAnsi="Times New Roman" w:cs="Times New Roman"/>
          <w:lang w:val="pl-PL"/>
        </w:rPr>
        <w:t>oszczędnościowym</w:t>
      </w:r>
      <w:r w:rsidR="00E032F2" w:rsidRPr="00E65EDF">
        <w:rPr>
          <w:rFonts w:ascii="Times New Roman" w:hAnsi="Times New Roman" w:cs="Times New Roman"/>
          <w:lang w:val="pl-PL"/>
        </w:rPr>
        <w:t xml:space="preserve"> w celu przekazania </w:t>
      </w:r>
      <w:r w:rsidR="00FA49AE" w:rsidRPr="00E65EDF">
        <w:rPr>
          <w:rFonts w:ascii="Times New Roman" w:hAnsi="Times New Roman" w:cs="Times New Roman"/>
          <w:lang w:val="pl-PL"/>
        </w:rPr>
        <w:t>skarżącemu</w:t>
      </w:r>
      <w:r w:rsidR="00E032F2" w:rsidRPr="00E65EDF">
        <w:rPr>
          <w:rFonts w:ascii="Times New Roman" w:hAnsi="Times New Roman" w:cs="Times New Roman"/>
          <w:lang w:val="pl-PL"/>
        </w:rPr>
        <w:t xml:space="preserve"> w momencie  opuszczenia </w:t>
      </w:r>
      <w:r w:rsidR="00FA49AE" w:rsidRPr="00E65EDF">
        <w:rPr>
          <w:rFonts w:ascii="Times New Roman" w:hAnsi="Times New Roman" w:cs="Times New Roman"/>
          <w:lang w:val="pl-PL"/>
        </w:rPr>
        <w:t>zakładu</w:t>
      </w:r>
      <w:r w:rsidR="00E032F2" w:rsidRPr="00E65EDF">
        <w:rPr>
          <w:rFonts w:ascii="Times New Roman" w:hAnsi="Times New Roman" w:cs="Times New Roman"/>
          <w:lang w:val="pl-PL"/>
        </w:rPr>
        <w:t xml:space="preserve"> karnego (zobacz </w:t>
      </w:r>
      <w:proofErr w:type="spellStart"/>
      <w:r w:rsidR="00E032F2" w:rsidRPr="00E65EDF">
        <w:rPr>
          <w:rFonts w:ascii="Times New Roman" w:hAnsi="Times New Roman" w:cs="Times New Roman"/>
          <w:i/>
          <w:lang w:val="pl-PL"/>
        </w:rPr>
        <w:t>Loog</w:t>
      </w:r>
      <w:proofErr w:type="spellEnd"/>
      <w:r w:rsidR="00E032F2" w:rsidRPr="00E65EDF">
        <w:rPr>
          <w:rFonts w:ascii="Times New Roman" w:hAnsi="Times New Roman" w:cs="Times New Roman"/>
          <w:i/>
          <w:lang w:val="pl-PL"/>
        </w:rPr>
        <w:t xml:space="preserve"> przeciwko Estonii</w:t>
      </w:r>
      <w:r w:rsidR="00E032F2" w:rsidRPr="00E65EDF">
        <w:rPr>
          <w:rFonts w:ascii="Times New Roman" w:hAnsi="Times New Roman" w:cs="Times New Roman"/>
          <w:lang w:val="pl-PL"/>
        </w:rPr>
        <w:t>, skarga nr 56419/15, wyrok z dnia 31 maja 2016 roku).</w:t>
      </w:r>
    </w:p>
    <w:p w:rsidR="00E032F2" w:rsidRPr="00E65EDF" w:rsidRDefault="00E032F2" w:rsidP="007A12D5">
      <w:pPr>
        <w:pStyle w:val="ECHRPara"/>
        <w:keepNext/>
        <w:keepLines/>
        <w:rPr>
          <w:rFonts w:ascii="Times New Roman" w:eastAsia="Calibri" w:hAnsi="Times New Roman" w:cs="Times New Roman"/>
          <w:lang w:val="pl-PL"/>
        </w:rPr>
      </w:pPr>
      <w:r w:rsidRPr="00E65EDF">
        <w:rPr>
          <w:rFonts w:ascii="Times New Roman" w:hAnsi="Times New Roman" w:cs="Times New Roman"/>
          <w:lang w:val="pl-PL"/>
        </w:rPr>
        <w:lastRenderedPageBreak/>
        <w:t xml:space="preserve">55. Trybunał zauważa, że </w:t>
      </w:r>
      <w:r w:rsidR="00FA49AE" w:rsidRPr="00E65EDF">
        <w:rPr>
          <w:rFonts w:ascii="Times New Roman" w:hAnsi="Times New Roman" w:cs="Times New Roman"/>
          <w:lang w:val="pl-PL"/>
        </w:rPr>
        <w:t>ingerencja</w:t>
      </w:r>
      <w:r w:rsidRPr="00E65EDF">
        <w:rPr>
          <w:rFonts w:ascii="Times New Roman" w:hAnsi="Times New Roman" w:cs="Times New Roman"/>
          <w:lang w:val="pl-PL"/>
        </w:rPr>
        <w:t xml:space="preserve"> w niniejszej spraw</w:t>
      </w:r>
      <w:r w:rsidR="00970705" w:rsidRPr="00E65EDF">
        <w:rPr>
          <w:rFonts w:ascii="Times New Roman" w:hAnsi="Times New Roman" w:cs="Times New Roman"/>
          <w:lang w:val="pl-PL"/>
        </w:rPr>
        <w:t>ie</w:t>
      </w:r>
      <w:r w:rsidRPr="00E65EDF">
        <w:rPr>
          <w:rFonts w:ascii="Times New Roman" w:hAnsi="Times New Roman" w:cs="Times New Roman"/>
          <w:lang w:val="pl-PL"/>
        </w:rPr>
        <w:t xml:space="preserve"> została ograniczona do tego, kiedy </w:t>
      </w:r>
      <w:r w:rsidR="00FA49AE" w:rsidRPr="00E65EDF">
        <w:rPr>
          <w:rFonts w:ascii="Times New Roman" w:hAnsi="Times New Roman" w:cs="Times New Roman"/>
          <w:lang w:val="pl-PL"/>
        </w:rPr>
        <w:t>skarżący</w:t>
      </w:r>
      <w:r w:rsidRPr="00E65EDF">
        <w:rPr>
          <w:rFonts w:ascii="Times New Roman" w:hAnsi="Times New Roman" w:cs="Times New Roman"/>
          <w:lang w:val="pl-PL"/>
        </w:rPr>
        <w:t xml:space="preserve"> mógł korzystać ze swoich </w:t>
      </w:r>
      <w:r w:rsidR="00FA49AE" w:rsidRPr="00E65EDF">
        <w:rPr>
          <w:rFonts w:ascii="Times New Roman" w:hAnsi="Times New Roman" w:cs="Times New Roman"/>
          <w:lang w:val="pl-PL"/>
        </w:rPr>
        <w:t>pieniędzy</w:t>
      </w:r>
      <w:r w:rsidRPr="00E65EDF">
        <w:rPr>
          <w:rFonts w:ascii="Times New Roman" w:hAnsi="Times New Roman" w:cs="Times New Roman"/>
          <w:lang w:val="pl-PL"/>
        </w:rPr>
        <w:t xml:space="preserve">, nie </w:t>
      </w:r>
      <w:r w:rsidR="00FA49AE" w:rsidRPr="00E65EDF">
        <w:rPr>
          <w:rFonts w:ascii="Times New Roman" w:hAnsi="Times New Roman" w:cs="Times New Roman"/>
          <w:lang w:val="pl-PL"/>
        </w:rPr>
        <w:t>pozbawiając</w:t>
      </w:r>
      <w:r w:rsidRPr="00E65EDF">
        <w:rPr>
          <w:rFonts w:ascii="Times New Roman" w:hAnsi="Times New Roman" w:cs="Times New Roman"/>
          <w:lang w:val="pl-PL"/>
        </w:rPr>
        <w:t xml:space="preserve"> go ich. Zdeponowane </w:t>
      </w:r>
      <w:r w:rsidR="00FA49AE" w:rsidRPr="00E65EDF">
        <w:rPr>
          <w:rFonts w:ascii="Times New Roman" w:hAnsi="Times New Roman" w:cs="Times New Roman"/>
          <w:lang w:val="pl-PL"/>
        </w:rPr>
        <w:t>pieniądze</w:t>
      </w:r>
      <w:r w:rsidRPr="00E65EDF">
        <w:rPr>
          <w:rFonts w:ascii="Times New Roman" w:hAnsi="Times New Roman" w:cs="Times New Roman"/>
          <w:lang w:val="pl-PL"/>
        </w:rPr>
        <w:t xml:space="preserve"> nie były przejęte przez Państwo</w:t>
      </w:r>
      <w:r w:rsidR="00970705" w:rsidRPr="00E65EDF">
        <w:rPr>
          <w:rFonts w:ascii="Times New Roman" w:hAnsi="Times New Roman" w:cs="Times New Roman"/>
          <w:lang w:val="pl-PL"/>
        </w:rPr>
        <w:t>,</w:t>
      </w:r>
      <w:r w:rsidRPr="00E65EDF">
        <w:rPr>
          <w:rFonts w:ascii="Times New Roman" w:hAnsi="Times New Roman" w:cs="Times New Roman"/>
          <w:lang w:val="pl-PL"/>
        </w:rPr>
        <w:t xml:space="preserve"> ale pozostawały własnością więźniów. Począwszy od dnia 1 stycznia 2012</w:t>
      </w:r>
      <w:r w:rsidR="006E5AD8">
        <w:rPr>
          <w:rFonts w:ascii="Times New Roman" w:hAnsi="Times New Roman" w:cs="Times New Roman"/>
          <w:lang w:val="pl-PL"/>
        </w:rPr>
        <w:t xml:space="preserve"> roku skarżący mógł ulokować je</w:t>
      </w:r>
      <w:r w:rsidRPr="00E65EDF">
        <w:rPr>
          <w:rFonts w:ascii="Times New Roman" w:hAnsi="Times New Roman" w:cs="Times New Roman"/>
          <w:lang w:val="pl-PL"/>
        </w:rPr>
        <w:t xml:space="preserve"> na wybranym przez siebie rachunku, ale </w:t>
      </w:r>
      <w:r w:rsidR="006E5AD8">
        <w:rPr>
          <w:rFonts w:ascii="Times New Roman" w:hAnsi="Times New Roman" w:cs="Times New Roman"/>
          <w:lang w:val="pl-PL"/>
        </w:rPr>
        <w:t xml:space="preserve">nie </w:t>
      </w:r>
      <w:r w:rsidRPr="00E65EDF">
        <w:rPr>
          <w:rFonts w:ascii="Times New Roman" w:hAnsi="Times New Roman" w:cs="Times New Roman"/>
          <w:lang w:val="pl-PL"/>
        </w:rPr>
        <w:t xml:space="preserve">zdecydował </w:t>
      </w:r>
      <w:r w:rsidR="006E5AD8">
        <w:rPr>
          <w:rFonts w:ascii="Times New Roman" w:hAnsi="Times New Roman" w:cs="Times New Roman"/>
          <w:lang w:val="pl-PL"/>
        </w:rPr>
        <w:t>się tak uczynić</w:t>
      </w:r>
      <w:r w:rsidRPr="00E65EDF">
        <w:rPr>
          <w:rFonts w:ascii="Times New Roman" w:hAnsi="Times New Roman" w:cs="Times New Roman"/>
          <w:lang w:val="pl-PL"/>
        </w:rPr>
        <w:t xml:space="preserve"> (zobacz </w:t>
      </w:r>
      <w:r w:rsidR="00036415" w:rsidRPr="00E65EDF">
        <w:rPr>
          <w:rFonts w:ascii="Times New Roman" w:hAnsi="Times New Roman" w:cs="Times New Roman"/>
          <w:lang w:val="pl-PL"/>
        </w:rPr>
        <w:t xml:space="preserve">§ </w:t>
      </w:r>
      <w:r w:rsidRPr="00E65EDF">
        <w:rPr>
          <w:rFonts w:ascii="Times New Roman" w:hAnsi="Times New Roman" w:cs="Times New Roman"/>
          <w:lang w:val="pl-PL"/>
        </w:rPr>
        <w:t>26 p</w:t>
      </w:r>
      <w:r w:rsidR="005C1F3E" w:rsidRPr="00E65EDF">
        <w:rPr>
          <w:rFonts w:ascii="Times New Roman" w:hAnsi="Times New Roman" w:cs="Times New Roman"/>
          <w:lang w:val="pl-PL"/>
        </w:rPr>
        <w:t xml:space="preserve">owyżej). Kwoty na rachunku </w:t>
      </w:r>
      <w:r w:rsidR="005C1F3E" w:rsidRPr="00E65EDF">
        <w:rPr>
          <w:rFonts w:ascii="Times New Roman" w:eastAsia="Calibri" w:hAnsi="Times New Roman" w:cs="Times New Roman"/>
          <w:lang w:val="pl-PL"/>
        </w:rPr>
        <w:t>oszczędnościowym przekazywanym skazanym w chwili zwolnienia były umiarkowane</w:t>
      </w:r>
      <w:r w:rsidR="006E5AD8">
        <w:rPr>
          <w:rFonts w:ascii="Times New Roman" w:eastAsia="Calibri" w:hAnsi="Times New Roman" w:cs="Times New Roman"/>
          <w:lang w:val="pl-PL"/>
        </w:rPr>
        <w:t>,</w:t>
      </w:r>
      <w:r w:rsidR="005C1F3E" w:rsidRPr="00E65EDF">
        <w:rPr>
          <w:rFonts w:ascii="Times New Roman" w:eastAsia="Calibri" w:hAnsi="Times New Roman" w:cs="Times New Roman"/>
          <w:lang w:val="pl-PL"/>
        </w:rPr>
        <w:t xml:space="preserve"> maksymalna </w:t>
      </w:r>
      <w:r w:rsidR="006E5AD8">
        <w:rPr>
          <w:rFonts w:ascii="Times New Roman" w:eastAsia="Calibri" w:hAnsi="Times New Roman" w:cs="Times New Roman"/>
          <w:lang w:val="pl-PL"/>
        </w:rPr>
        <w:t xml:space="preserve">zaś </w:t>
      </w:r>
      <w:r w:rsidR="005C1F3E" w:rsidRPr="00E65EDF">
        <w:rPr>
          <w:rFonts w:ascii="Times New Roman" w:eastAsia="Calibri" w:hAnsi="Times New Roman" w:cs="Times New Roman"/>
          <w:lang w:val="pl-PL"/>
        </w:rPr>
        <w:t>kwota była określona jako równowartość średniego miesięcznego wynagrodzenia krajowego ustalonego przez Główny Urząd Statystyczny (około 950 euro w tamtym czasie).</w:t>
      </w:r>
      <w:r w:rsidR="002A25E5" w:rsidRPr="00E65EDF">
        <w:rPr>
          <w:rFonts w:ascii="Times New Roman" w:eastAsia="Calibri" w:hAnsi="Times New Roman" w:cs="Times New Roman"/>
          <w:lang w:val="pl-PL"/>
        </w:rPr>
        <w:t xml:space="preserve"> Każd</w:t>
      </w:r>
      <w:r w:rsidR="00036415" w:rsidRPr="00E65EDF">
        <w:rPr>
          <w:rFonts w:ascii="Times New Roman" w:eastAsia="Calibri" w:hAnsi="Times New Roman" w:cs="Times New Roman"/>
          <w:lang w:val="pl-PL"/>
        </w:rPr>
        <w:t>e</w:t>
      </w:r>
      <w:r w:rsidR="00075536" w:rsidRPr="00E65EDF">
        <w:rPr>
          <w:rFonts w:ascii="Times New Roman" w:eastAsia="Calibri" w:hAnsi="Times New Roman" w:cs="Times New Roman"/>
          <w:lang w:val="pl-PL"/>
        </w:rPr>
        <w:t xml:space="preserve"> </w:t>
      </w:r>
      <w:r w:rsidR="00036415" w:rsidRPr="00E65EDF">
        <w:rPr>
          <w:rFonts w:ascii="Times New Roman" w:eastAsia="Calibri" w:hAnsi="Times New Roman" w:cs="Times New Roman"/>
          <w:lang w:val="pl-PL"/>
        </w:rPr>
        <w:t>przekazanie środków pieniężnych</w:t>
      </w:r>
      <w:r w:rsidR="00075536" w:rsidRPr="00E65EDF">
        <w:rPr>
          <w:rFonts w:ascii="Times New Roman" w:eastAsia="Calibri" w:hAnsi="Times New Roman" w:cs="Times New Roman"/>
          <w:lang w:val="pl-PL"/>
        </w:rPr>
        <w:t xml:space="preserve"> na fundusz był</w:t>
      </w:r>
      <w:r w:rsidR="00036415" w:rsidRPr="00E65EDF">
        <w:rPr>
          <w:rFonts w:ascii="Times New Roman" w:eastAsia="Calibri" w:hAnsi="Times New Roman" w:cs="Times New Roman"/>
          <w:lang w:val="pl-PL"/>
        </w:rPr>
        <w:t>o</w:t>
      </w:r>
      <w:r w:rsidR="00075536" w:rsidRPr="00E65EDF">
        <w:rPr>
          <w:rFonts w:ascii="Times New Roman" w:eastAsia="Calibri" w:hAnsi="Times New Roman" w:cs="Times New Roman"/>
          <w:lang w:val="pl-PL"/>
        </w:rPr>
        <w:t xml:space="preserve"> ograniczon</w:t>
      </w:r>
      <w:r w:rsidR="00036415" w:rsidRPr="00E65EDF">
        <w:rPr>
          <w:rFonts w:ascii="Times New Roman" w:eastAsia="Calibri" w:hAnsi="Times New Roman" w:cs="Times New Roman"/>
          <w:lang w:val="pl-PL"/>
        </w:rPr>
        <w:t>e</w:t>
      </w:r>
      <w:r w:rsidR="00075536" w:rsidRPr="00E65EDF">
        <w:rPr>
          <w:rFonts w:ascii="Times New Roman" w:eastAsia="Calibri" w:hAnsi="Times New Roman" w:cs="Times New Roman"/>
          <w:lang w:val="pl-PL"/>
        </w:rPr>
        <w:t xml:space="preserve"> do kwoty stanowiącej równowartość 4% przeciętnego miesięcznego wynagrodzenia (zobacz </w:t>
      </w:r>
      <w:r w:rsidR="00036415" w:rsidRPr="00E65EDF">
        <w:rPr>
          <w:rFonts w:ascii="Times New Roman" w:hAnsi="Times New Roman" w:cs="Times New Roman"/>
          <w:lang w:val="pl-PL"/>
        </w:rPr>
        <w:t xml:space="preserve">§ </w:t>
      </w:r>
      <w:r w:rsidR="00075536" w:rsidRPr="00E65EDF">
        <w:rPr>
          <w:rFonts w:ascii="Times New Roman" w:eastAsia="Calibri" w:hAnsi="Times New Roman" w:cs="Times New Roman"/>
          <w:lang w:val="pl-PL"/>
        </w:rPr>
        <w:t xml:space="preserve">28 powyżej). Trybunał uważa, że Państwo </w:t>
      </w:r>
      <w:r w:rsidR="00036415" w:rsidRPr="00E65EDF">
        <w:rPr>
          <w:rFonts w:ascii="Times New Roman" w:eastAsia="Calibri" w:hAnsi="Times New Roman" w:cs="Times New Roman"/>
          <w:lang w:val="pl-PL"/>
        </w:rPr>
        <w:t xml:space="preserve">ma </w:t>
      </w:r>
      <w:r w:rsidR="00075536" w:rsidRPr="00E65EDF">
        <w:rPr>
          <w:rFonts w:ascii="Times New Roman" w:eastAsia="Calibri" w:hAnsi="Times New Roman" w:cs="Times New Roman"/>
          <w:lang w:val="pl-PL"/>
        </w:rPr>
        <w:t xml:space="preserve">prawo do korzystania z takich programów, które uważa za najbardziej odpowiednie dla ponownej integracji więźniów ze społeczeństwem po ich zwolnieniu, w tym poprzez zabezpieczenie dla nich pewnej kwoty pieniędzy (zobacz </w:t>
      </w:r>
      <w:proofErr w:type="spellStart"/>
      <w:r w:rsidR="00075536" w:rsidRPr="00E65EDF">
        <w:rPr>
          <w:rFonts w:ascii="Times New Roman" w:eastAsia="Calibri" w:hAnsi="Times New Roman" w:cs="Times New Roman"/>
          <w:i/>
          <w:lang w:val="pl-PL"/>
        </w:rPr>
        <w:t>Loog</w:t>
      </w:r>
      <w:proofErr w:type="spellEnd"/>
      <w:r w:rsidR="00075536" w:rsidRPr="00E65EDF">
        <w:rPr>
          <w:rFonts w:ascii="Times New Roman" w:eastAsia="Calibri" w:hAnsi="Times New Roman" w:cs="Times New Roman"/>
          <w:lang w:val="pl-PL"/>
        </w:rPr>
        <w:t>, cytowany wyżej).</w:t>
      </w:r>
    </w:p>
    <w:p w:rsidR="00065024" w:rsidRPr="00E65EDF" w:rsidRDefault="00065024" w:rsidP="00065024">
      <w:pPr>
        <w:pStyle w:val="ECHRPara"/>
        <w:keepNext/>
        <w:keepLines/>
        <w:rPr>
          <w:rFonts w:ascii="Times New Roman" w:eastAsia="Calibri" w:hAnsi="Times New Roman" w:cs="Times New Roman"/>
          <w:lang w:val="pl-PL"/>
        </w:rPr>
      </w:pPr>
      <w:r w:rsidRPr="00E65EDF">
        <w:rPr>
          <w:rFonts w:ascii="Times New Roman" w:eastAsia="Calibri" w:hAnsi="Times New Roman" w:cs="Times New Roman"/>
          <w:lang w:val="pl-PL"/>
        </w:rPr>
        <w:t xml:space="preserve">56. Reasumując, skarga w zakresie naruszenia art. 1 Protokołu nr 1 do Konwencji jest w sposób oczywisty nieuzasadniona i musi być odrzucona na podstawie art. 35 ust. 3 lit. a i ust. 4 Konwencji. W konsekwencji, Trybunał nie uważa za konieczne badanie zarzutu Rządu dotyczącego </w:t>
      </w:r>
      <w:r w:rsidR="00DE18DC">
        <w:rPr>
          <w:rFonts w:ascii="Times New Roman" w:eastAsia="Calibri" w:hAnsi="Times New Roman" w:cs="Times New Roman"/>
          <w:lang w:val="pl-PL"/>
        </w:rPr>
        <w:t xml:space="preserve">braku </w:t>
      </w:r>
      <w:r w:rsidRPr="00E65EDF">
        <w:rPr>
          <w:rFonts w:ascii="Times New Roman" w:eastAsia="Calibri" w:hAnsi="Times New Roman" w:cs="Times New Roman"/>
          <w:lang w:val="pl-PL"/>
        </w:rPr>
        <w:t xml:space="preserve">poniesienia przez skarżącego </w:t>
      </w:r>
      <w:r w:rsidR="00FA49AE" w:rsidRPr="00E65EDF">
        <w:rPr>
          <w:rFonts w:ascii="Times New Roman" w:eastAsia="Calibri" w:hAnsi="Times New Roman" w:cs="Times New Roman"/>
          <w:lang w:val="pl-PL"/>
        </w:rPr>
        <w:t>znaczącego</w:t>
      </w:r>
      <w:r w:rsidRPr="00E65EDF">
        <w:rPr>
          <w:rFonts w:ascii="Times New Roman" w:eastAsia="Calibri" w:hAnsi="Times New Roman" w:cs="Times New Roman"/>
          <w:lang w:val="pl-PL"/>
        </w:rPr>
        <w:t xml:space="preserve"> uszczerbku (zobacz </w:t>
      </w:r>
      <w:r w:rsidR="00036415" w:rsidRPr="00E65EDF">
        <w:rPr>
          <w:rFonts w:ascii="Times New Roman" w:hAnsi="Times New Roman" w:cs="Times New Roman"/>
          <w:lang w:val="pl-PL"/>
        </w:rPr>
        <w:t xml:space="preserve">§ </w:t>
      </w:r>
      <w:r w:rsidRPr="00E65EDF">
        <w:rPr>
          <w:rFonts w:ascii="Times New Roman" w:eastAsia="Calibri" w:hAnsi="Times New Roman" w:cs="Times New Roman"/>
          <w:lang w:val="pl-PL"/>
        </w:rPr>
        <w:t>49 powyżej).</w:t>
      </w:r>
    </w:p>
    <w:p w:rsidR="00065024" w:rsidRPr="00E65EDF" w:rsidRDefault="00065024" w:rsidP="00065024">
      <w:pPr>
        <w:pStyle w:val="ECHRPara"/>
        <w:keepNext/>
        <w:keepLines/>
        <w:rPr>
          <w:rFonts w:ascii="Times New Roman" w:eastAsia="Calibri" w:hAnsi="Times New Roman" w:cs="Times New Roman"/>
          <w:lang w:val="pl-PL"/>
        </w:rPr>
      </w:pPr>
    </w:p>
    <w:p w:rsidR="00065024" w:rsidRPr="00E65EDF" w:rsidRDefault="00065024" w:rsidP="00065024">
      <w:pPr>
        <w:pStyle w:val="ECHRHeading1"/>
        <w:rPr>
          <w:rFonts w:ascii="Times New Roman" w:hAnsi="Times New Roman" w:cs="Times New Roman"/>
          <w:lang w:val="pl-PL"/>
        </w:rPr>
      </w:pPr>
      <w:r w:rsidRPr="00E65EDF">
        <w:rPr>
          <w:rFonts w:ascii="Times New Roman" w:hAnsi="Times New Roman" w:cs="Times New Roman"/>
          <w:lang w:val="pl-PL"/>
        </w:rPr>
        <w:t>III. POZOSTAŁE ZARZUTY</w:t>
      </w:r>
    </w:p>
    <w:p w:rsidR="00065024" w:rsidRPr="00E65EDF" w:rsidRDefault="00065024" w:rsidP="00EA5013">
      <w:pPr>
        <w:pStyle w:val="ECHRPara"/>
        <w:rPr>
          <w:rFonts w:ascii="Times New Roman" w:hAnsi="Times New Roman" w:cs="Times New Roman"/>
          <w:lang w:val="pl-PL"/>
        </w:rPr>
      </w:pPr>
      <w:r w:rsidRPr="00E65EDF">
        <w:rPr>
          <w:rFonts w:ascii="Times New Roman" w:hAnsi="Times New Roman" w:cs="Times New Roman"/>
          <w:lang w:val="pl-PL"/>
        </w:rPr>
        <w:t>57. W swoich uwagach z dnia 5 stycznia 2015 roku prawnik skarżące</w:t>
      </w:r>
      <w:r w:rsidR="00EA5013" w:rsidRPr="00E65EDF">
        <w:rPr>
          <w:rFonts w:ascii="Times New Roman" w:hAnsi="Times New Roman" w:cs="Times New Roman"/>
          <w:lang w:val="pl-PL"/>
        </w:rPr>
        <w:t>go</w:t>
      </w:r>
      <w:r w:rsidRPr="00E65EDF">
        <w:rPr>
          <w:rFonts w:ascii="Times New Roman" w:hAnsi="Times New Roman" w:cs="Times New Roman"/>
          <w:lang w:val="pl-PL"/>
        </w:rPr>
        <w:t xml:space="preserve"> zarzucał również, że zakwalifikowanie skarżącego jako więźnia niebezpiecznego </w:t>
      </w:r>
      <w:r w:rsidR="00EA5013" w:rsidRPr="00E65EDF">
        <w:rPr>
          <w:rFonts w:ascii="Times New Roman" w:hAnsi="Times New Roman" w:cs="Times New Roman"/>
          <w:lang w:val="pl-PL"/>
        </w:rPr>
        <w:t>stanowiło</w:t>
      </w:r>
      <w:r w:rsidR="00932AE5">
        <w:rPr>
          <w:rFonts w:ascii="Times New Roman" w:hAnsi="Times New Roman" w:cs="Times New Roman"/>
          <w:lang w:val="pl-PL"/>
        </w:rPr>
        <w:t>,</w:t>
      </w:r>
      <w:r w:rsidR="00EA5013" w:rsidRPr="00E65EDF">
        <w:rPr>
          <w:rFonts w:ascii="Times New Roman" w:hAnsi="Times New Roman" w:cs="Times New Roman"/>
          <w:lang w:val="pl-PL"/>
        </w:rPr>
        <w:t xml:space="preserve"> </w:t>
      </w:r>
      <w:r w:rsidR="00932AE5" w:rsidRPr="00E65EDF">
        <w:rPr>
          <w:rFonts w:ascii="Times New Roman" w:hAnsi="Times New Roman" w:cs="Times New Roman"/>
          <w:lang w:val="pl-PL"/>
        </w:rPr>
        <w:t xml:space="preserve">niezależnie od naruszenia art. 3 Konwencji, </w:t>
      </w:r>
      <w:r w:rsidR="00EA5013" w:rsidRPr="00E65EDF">
        <w:rPr>
          <w:rFonts w:ascii="Times New Roman" w:hAnsi="Times New Roman" w:cs="Times New Roman"/>
          <w:lang w:val="pl-PL"/>
        </w:rPr>
        <w:t xml:space="preserve">również naruszenie jego prawa do poszanowania życia prywatnego </w:t>
      </w:r>
      <w:r w:rsidR="00036415" w:rsidRPr="00E65EDF">
        <w:rPr>
          <w:rFonts w:ascii="Times New Roman" w:hAnsi="Times New Roman" w:cs="Times New Roman"/>
          <w:lang w:val="pl-PL"/>
        </w:rPr>
        <w:t>i</w:t>
      </w:r>
      <w:r w:rsidR="00EA5013" w:rsidRPr="00E65EDF">
        <w:rPr>
          <w:rFonts w:ascii="Times New Roman" w:hAnsi="Times New Roman" w:cs="Times New Roman"/>
          <w:lang w:val="pl-PL"/>
        </w:rPr>
        <w:t xml:space="preserve"> rodzinnego chronionego</w:t>
      </w:r>
      <w:r w:rsidR="00932AE5">
        <w:rPr>
          <w:rFonts w:ascii="Times New Roman" w:hAnsi="Times New Roman" w:cs="Times New Roman"/>
          <w:lang w:val="pl-PL"/>
        </w:rPr>
        <w:t xml:space="preserve"> na mocy</w:t>
      </w:r>
      <w:r w:rsidR="00EA5013" w:rsidRPr="00E65EDF">
        <w:rPr>
          <w:rFonts w:ascii="Times New Roman" w:hAnsi="Times New Roman" w:cs="Times New Roman"/>
          <w:lang w:val="pl-PL"/>
        </w:rPr>
        <w:t xml:space="preserve"> art. 8 Konwencji.</w:t>
      </w:r>
    </w:p>
    <w:p w:rsidR="00EA5013" w:rsidRPr="00E65EDF" w:rsidRDefault="00EA5013" w:rsidP="00EA5013">
      <w:pPr>
        <w:pStyle w:val="ECHRPara"/>
        <w:rPr>
          <w:rFonts w:ascii="Times New Roman" w:hAnsi="Times New Roman" w:cs="Times New Roman"/>
          <w:lang w:val="pl-PL"/>
        </w:rPr>
      </w:pPr>
      <w:r w:rsidRPr="00E65EDF">
        <w:rPr>
          <w:rFonts w:ascii="Times New Roman" w:hAnsi="Times New Roman" w:cs="Times New Roman"/>
          <w:lang w:val="pl-PL"/>
        </w:rPr>
        <w:t xml:space="preserve">58. Rząd zauważył, że skarżący był zakwalifikowany jako </w:t>
      </w:r>
      <w:r w:rsidR="00491371" w:rsidRPr="00E65EDF">
        <w:rPr>
          <w:rFonts w:ascii="Times New Roman" w:hAnsi="Times New Roman" w:cs="Times New Roman"/>
          <w:lang w:val="pl-PL"/>
        </w:rPr>
        <w:t>„</w:t>
      </w:r>
      <w:r w:rsidR="00FA49AE" w:rsidRPr="00E65EDF">
        <w:rPr>
          <w:rFonts w:ascii="Times New Roman" w:hAnsi="Times New Roman" w:cs="Times New Roman"/>
          <w:lang w:val="pl-PL"/>
        </w:rPr>
        <w:t>więzień</w:t>
      </w:r>
      <w:r w:rsidRPr="00E65EDF">
        <w:rPr>
          <w:rFonts w:ascii="Times New Roman" w:hAnsi="Times New Roman" w:cs="Times New Roman"/>
          <w:lang w:val="pl-PL"/>
        </w:rPr>
        <w:t xml:space="preserve"> niebezpieczny” do dnia 27 marca 2013 roku</w:t>
      </w:r>
      <w:r w:rsidR="00DE18DC">
        <w:rPr>
          <w:rFonts w:ascii="Times New Roman" w:hAnsi="Times New Roman" w:cs="Times New Roman"/>
          <w:lang w:val="pl-PL"/>
        </w:rPr>
        <w:t>,</w:t>
      </w:r>
      <w:r w:rsidRPr="00E65EDF">
        <w:rPr>
          <w:rFonts w:ascii="Times New Roman" w:hAnsi="Times New Roman" w:cs="Times New Roman"/>
          <w:lang w:val="pl-PL"/>
        </w:rPr>
        <w:t xml:space="preserve"> w </w:t>
      </w:r>
      <w:r w:rsidR="00FA49AE" w:rsidRPr="00E65EDF">
        <w:rPr>
          <w:rFonts w:ascii="Times New Roman" w:hAnsi="Times New Roman" w:cs="Times New Roman"/>
          <w:lang w:val="pl-PL"/>
        </w:rPr>
        <w:t>związku</w:t>
      </w:r>
      <w:r w:rsidRPr="00E65EDF">
        <w:rPr>
          <w:rFonts w:ascii="Times New Roman" w:hAnsi="Times New Roman" w:cs="Times New Roman"/>
          <w:lang w:val="pl-PL"/>
        </w:rPr>
        <w:t xml:space="preserve"> z czym jego skarga została złożona z przekroczeniem terminu. </w:t>
      </w:r>
    </w:p>
    <w:p w:rsidR="00EA5013" w:rsidRPr="00E65EDF" w:rsidRDefault="00EA5013" w:rsidP="00EA5013">
      <w:pPr>
        <w:pStyle w:val="ECHRPara"/>
        <w:rPr>
          <w:rFonts w:ascii="Times New Roman" w:hAnsi="Times New Roman" w:cs="Times New Roman"/>
          <w:lang w:val="pl-PL"/>
        </w:rPr>
      </w:pPr>
      <w:r w:rsidRPr="00E65EDF">
        <w:rPr>
          <w:rFonts w:ascii="Times New Roman" w:hAnsi="Times New Roman" w:cs="Times New Roman"/>
          <w:lang w:val="pl-PL"/>
        </w:rPr>
        <w:t xml:space="preserve">59. Trybunał uznaje, że w świetle wniosków w zakresie art. 3 Konwencji (zobacz </w:t>
      </w:r>
      <w:r w:rsidR="00036415" w:rsidRPr="00E65EDF">
        <w:rPr>
          <w:rFonts w:ascii="Times New Roman" w:hAnsi="Times New Roman" w:cs="Times New Roman"/>
          <w:lang w:val="pl-PL"/>
        </w:rPr>
        <w:t xml:space="preserve">§ </w:t>
      </w:r>
      <w:r w:rsidRPr="00E65EDF">
        <w:rPr>
          <w:rFonts w:ascii="Times New Roman" w:hAnsi="Times New Roman" w:cs="Times New Roman"/>
          <w:lang w:val="pl-PL"/>
        </w:rPr>
        <w:t>46 powyżej) dotyczących głównych kwestii podniesionych przez skarżącego</w:t>
      </w:r>
      <w:r w:rsidR="00265236" w:rsidRPr="00E65EDF">
        <w:rPr>
          <w:rFonts w:ascii="Times New Roman" w:hAnsi="Times New Roman" w:cs="Times New Roman"/>
          <w:lang w:val="pl-PL"/>
        </w:rPr>
        <w:t>,</w:t>
      </w:r>
      <w:r w:rsidRPr="00E65EDF">
        <w:rPr>
          <w:rFonts w:ascii="Times New Roman" w:hAnsi="Times New Roman" w:cs="Times New Roman"/>
          <w:lang w:val="pl-PL"/>
        </w:rPr>
        <w:t xml:space="preserve"> nie jest konieczne badanie dopuszczalności ani</w:t>
      </w:r>
      <w:r w:rsidR="00DE18DC">
        <w:rPr>
          <w:rFonts w:ascii="Times New Roman" w:hAnsi="Times New Roman" w:cs="Times New Roman"/>
          <w:lang w:val="pl-PL"/>
        </w:rPr>
        <w:t xml:space="preserve"> przedmiotu</w:t>
      </w:r>
      <w:r w:rsidRPr="00E65EDF">
        <w:rPr>
          <w:rFonts w:ascii="Times New Roman" w:hAnsi="Times New Roman" w:cs="Times New Roman"/>
          <w:lang w:val="pl-PL"/>
        </w:rPr>
        <w:t xml:space="preserve"> skargi </w:t>
      </w:r>
      <w:r w:rsidR="00265236" w:rsidRPr="00E65EDF">
        <w:rPr>
          <w:rFonts w:ascii="Times New Roman" w:hAnsi="Times New Roman" w:cs="Times New Roman"/>
          <w:lang w:val="pl-PL"/>
        </w:rPr>
        <w:t xml:space="preserve">w tej części </w:t>
      </w:r>
      <w:r w:rsidRPr="00E65EDF">
        <w:rPr>
          <w:rFonts w:ascii="Times New Roman" w:hAnsi="Times New Roman" w:cs="Times New Roman"/>
          <w:lang w:val="pl-PL"/>
        </w:rPr>
        <w:t>(zob</w:t>
      </w:r>
      <w:r w:rsidR="00265236" w:rsidRPr="00E65EDF">
        <w:rPr>
          <w:rFonts w:ascii="Times New Roman" w:hAnsi="Times New Roman" w:cs="Times New Roman"/>
          <w:lang w:val="pl-PL"/>
        </w:rPr>
        <w:t>acz</w:t>
      </w:r>
      <w:r w:rsidRPr="00E65EDF">
        <w:rPr>
          <w:rFonts w:ascii="Times New Roman" w:hAnsi="Times New Roman" w:cs="Times New Roman"/>
          <w:lang w:val="pl-PL"/>
        </w:rPr>
        <w:t xml:space="preserve"> </w:t>
      </w:r>
      <w:proofErr w:type="spellStart"/>
      <w:r w:rsidRPr="00E65EDF">
        <w:rPr>
          <w:rFonts w:ascii="Times New Roman" w:hAnsi="Times New Roman" w:cs="Times New Roman"/>
          <w:i/>
          <w:lang w:val="pl-PL"/>
        </w:rPr>
        <w:t>Eze</w:t>
      </w:r>
      <w:proofErr w:type="spellEnd"/>
      <w:r w:rsidRPr="00E65EDF">
        <w:rPr>
          <w:rFonts w:ascii="Times New Roman" w:hAnsi="Times New Roman" w:cs="Times New Roman"/>
          <w:i/>
          <w:lang w:val="pl-PL"/>
        </w:rPr>
        <w:t xml:space="preserve"> </w:t>
      </w:r>
      <w:r w:rsidR="00265236" w:rsidRPr="00E65EDF">
        <w:rPr>
          <w:rFonts w:ascii="Times New Roman" w:hAnsi="Times New Roman" w:cs="Times New Roman"/>
          <w:i/>
          <w:lang w:val="pl-PL"/>
        </w:rPr>
        <w:t>przeciwko Rumuni</w:t>
      </w:r>
      <w:r w:rsidRPr="00E65EDF">
        <w:rPr>
          <w:rFonts w:ascii="Times New Roman" w:hAnsi="Times New Roman" w:cs="Times New Roman"/>
          <w:lang w:val="pl-PL"/>
        </w:rPr>
        <w:t xml:space="preserve">, </w:t>
      </w:r>
      <w:r w:rsidR="00265236" w:rsidRPr="00E65EDF">
        <w:rPr>
          <w:rFonts w:ascii="Times New Roman" w:hAnsi="Times New Roman" w:cs="Times New Roman"/>
          <w:lang w:val="pl-PL"/>
        </w:rPr>
        <w:t xml:space="preserve">skarga </w:t>
      </w:r>
      <w:r w:rsidRPr="00E65EDF">
        <w:rPr>
          <w:rFonts w:ascii="Times New Roman" w:hAnsi="Times New Roman" w:cs="Times New Roman"/>
          <w:lang w:val="pl-PL"/>
        </w:rPr>
        <w:t xml:space="preserve">nr 80529/13, </w:t>
      </w:r>
      <w:r w:rsidR="00036415" w:rsidRPr="00E65EDF">
        <w:rPr>
          <w:rFonts w:ascii="Times New Roman" w:hAnsi="Times New Roman" w:cs="Times New Roman"/>
          <w:lang w:val="pl-PL"/>
        </w:rPr>
        <w:t xml:space="preserve">§ </w:t>
      </w:r>
      <w:r w:rsidRPr="00E65EDF">
        <w:rPr>
          <w:rFonts w:ascii="Times New Roman" w:hAnsi="Times New Roman" w:cs="Times New Roman"/>
          <w:lang w:val="pl-PL"/>
        </w:rPr>
        <w:t xml:space="preserve">65, </w:t>
      </w:r>
      <w:r w:rsidR="00265236" w:rsidRPr="00E65EDF">
        <w:rPr>
          <w:rFonts w:ascii="Times New Roman" w:hAnsi="Times New Roman" w:cs="Times New Roman"/>
          <w:lang w:val="pl-PL"/>
        </w:rPr>
        <w:t xml:space="preserve">wyrok z dnia </w:t>
      </w:r>
      <w:r w:rsidRPr="00E65EDF">
        <w:rPr>
          <w:rFonts w:ascii="Times New Roman" w:hAnsi="Times New Roman" w:cs="Times New Roman"/>
          <w:lang w:val="pl-PL"/>
        </w:rPr>
        <w:t>21 czerwca 2016 r</w:t>
      </w:r>
      <w:r w:rsidR="00265236" w:rsidRPr="00E65EDF">
        <w:rPr>
          <w:rFonts w:ascii="Times New Roman" w:hAnsi="Times New Roman" w:cs="Times New Roman"/>
          <w:lang w:val="pl-PL"/>
        </w:rPr>
        <w:t>oku</w:t>
      </w:r>
      <w:r w:rsidRPr="00E65EDF">
        <w:rPr>
          <w:rFonts w:ascii="Times New Roman" w:hAnsi="Times New Roman" w:cs="Times New Roman"/>
          <w:lang w:val="pl-PL"/>
        </w:rPr>
        <w:t>).</w:t>
      </w:r>
    </w:p>
    <w:p w:rsidR="007C637B" w:rsidRPr="00E65EDF" w:rsidRDefault="007C637B" w:rsidP="00EA5013">
      <w:pPr>
        <w:pStyle w:val="ECHRPara"/>
        <w:rPr>
          <w:rFonts w:ascii="Times New Roman" w:hAnsi="Times New Roman" w:cs="Times New Roman"/>
          <w:lang w:val="pl-PL"/>
        </w:rPr>
      </w:pPr>
    </w:p>
    <w:p w:rsidR="009863E6" w:rsidRPr="00E65EDF" w:rsidRDefault="009863E6" w:rsidP="00065024">
      <w:pPr>
        <w:pStyle w:val="ECHRHeading1"/>
        <w:ind w:left="0" w:firstLine="0"/>
        <w:rPr>
          <w:rFonts w:ascii="Times New Roman" w:hAnsi="Times New Roman" w:cs="Times New Roman"/>
          <w:lang w:val="pl-PL"/>
        </w:rPr>
      </w:pPr>
      <w:r w:rsidRPr="00E65EDF">
        <w:rPr>
          <w:rFonts w:ascii="Times New Roman" w:hAnsi="Times New Roman" w:cs="Times New Roman"/>
          <w:lang w:val="pl-PL"/>
        </w:rPr>
        <w:lastRenderedPageBreak/>
        <w:t>I</w:t>
      </w:r>
      <w:r w:rsidR="00265236" w:rsidRPr="00E65EDF">
        <w:rPr>
          <w:rFonts w:ascii="Times New Roman" w:hAnsi="Times New Roman" w:cs="Times New Roman"/>
          <w:lang w:val="pl-PL"/>
        </w:rPr>
        <w:t>V</w:t>
      </w:r>
      <w:r w:rsidRPr="00E65EDF">
        <w:rPr>
          <w:rFonts w:ascii="Times New Roman" w:hAnsi="Times New Roman" w:cs="Times New Roman"/>
          <w:lang w:val="pl-PL"/>
        </w:rPr>
        <w:t>.  ZASTOSOWANIE ART</w:t>
      </w:r>
      <w:r w:rsidR="00120C1F" w:rsidRPr="00E65EDF">
        <w:rPr>
          <w:rFonts w:ascii="Times New Roman" w:hAnsi="Times New Roman" w:cs="Times New Roman"/>
          <w:lang w:val="pl-PL"/>
        </w:rPr>
        <w:t>.</w:t>
      </w:r>
      <w:r w:rsidRPr="00E65EDF">
        <w:rPr>
          <w:rFonts w:ascii="Times New Roman" w:hAnsi="Times New Roman" w:cs="Times New Roman"/>
          <w:lang w:val="pl-PL"/>
        </w:rPr>
        <w:t xml:space="preserve"> 41 KONWENCJI</w:t>
      </w:r>
    </w:p>
    <w:p w:rsidR="009863E6" w:rsidRPr="00E65EDF" w:rsidRDefault="00C20D57" w:rsidP="009863E6">
      <w:pPr>
        <w:pStyle w:val="ECHRPara"/>
        <w:rPr>
          <w:rFonts w:ascii="Times New Roman" w:hAnsi="Times New Roman" w:cs="Times New Roman"/>
          <w:lang w:val="pl-PL"/>
        </w:rPr>
      </w:pPr>
      <w:r w:rsidRPr="00E65EDF">
        <w:rPr>
          <w:rFonts w:ascii="Times New Roman" w:hAnsi="Times New Roman" w:cs="Times New Roman"/>
          <w:lang w:val="pl-PL"/>
        </w:rPr>
        <w:t>60</w:t>
      </w:r>
      <w:r w:rsidR="009863E6" w:rsidRPr="00E65EDF">
        <w:rPr>
          <w:rFonts w:ascii="Times New Roman" w:hAnsi="Times New Roman" w:cs="Times New Roman"/>
          <w:lang w:val="pl-PL"/>
        </w:rPr>
        <w:t>.  Art</w:t>
      </w:r>
      <w:r w:rsidR="00120C1F" w:rsidRPr="00E65EDF">
        <w:rPr>
          <w:rFonts w:ascii="Times New Roman" w:hAnsi="Times New Roman" w:cs="Times New Roman"/>
          <w:lang w:val="pl-PL"/>
        </w:rPr>
        <w:t>.</w:t>
      </w:r>
      <w:r w:rsidR="009863E6" w:rsidRPr="00E65EDF">
        <w:rPr>
          <w:rFonts w:ascii="Times New Roman" w:hAnsi="Times New Roman" w:cs="Times New Roman"/>
          <w:lang w:val="pl-PL"/>
        </w:rPr>
        <w:t xml:space="preserve"> 41 Konwencji stanowi:</w:t>
      </w:r>
    </w:p>
    <w:p w:rsidR="009863E6" w:rsidRPr="00E65EDF" w:rsidRDefault="000709BF" w:rsidP="009863E6">
      <w:pPr>
        <w:pStyle w:val="ECHRParaQuote"/>
        <w:rPr>
          <w:rFonts w:ascii="Times New Roman" w:hAnsi="Times New Roman" w:cs="Times New Roman"/>
          <w:lang w:val="pl-PL"/>
        </w:rPr>
      </w:pPr>
      <w:r w:rsidRPr="00E65EDF">
        <w:rPr>
          <w:rFonts w:ascii="Times New Roman" w:hAnsi="Times New Roman" w:cs="Times New Roman"/>
          <w:lang w:val="pl-PL"/>
        </w:rPr>
        <w:t>„</w:t>
      </w:r>
      <w:r w:rsidR="009863E6" w:rsidRPr="00E65EDF">
        <w:rPr>
          <w:rFonts w:ascii="Times New Roman" w:hAnsi="Times New Roman" w:cs="Times New Roman"/>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9863E6" w:rsidRPr="00E65EDF" w:rsidRDefault="009863E6" w:rsidP="009863E6">
      <w:pPr>
        <w:pStyle w:val="ECHRHeading2"/>
        <w:outlineLvl w:val="0"/>
        <w:rPr>
          <w:rFonts w:ascii="Times New Roman" w:hAnsi="Times New Roman" w:cs="Times New Roman"/>
          <w:lang w:val="pl-PL"/>
        </w:rPr>
      </w:pPr>
      <w:r w:rsidRPr="00E65EDF">
        <w:rPr>
          <w:rFonts w:ascii="Times New Roman" w:hAnsi="Times New Roman" w:cs="Times New Roman"/>
          <w:lang w:val="pl-PL"/>
        </w:rPr>
        <w:t>A.  Szkoda</w:t>
      </w:r>
    </w:p>
    <w:p w:rsidR="009863E6" w:rsidRPr="00E65EDF" w:rsidRDefault="00C20D57" w:rsidP="009863E6">
      <w:pPr>
        <w:pStyle w:val="ECHRPara"/>
        <w:keepNext/>
        <w:keepLines/>
        <w:rPr>
          <w:rFonts w:ascii="Times New Roman" w:hAnsi="Times New Roman" w:cs="Times New Roman"/>
          <w:lang w:val="pl-PL"/>
        </w:rPr>
      </w:pPr>
      <w:r w:rsidRPr="00E65EDF">
        <w:rPr>
          <w:rFonts w:ascii="Times New Roman" w:hAnsi="Times New Roman" w:cs="Times New Roman"/>
          <w:lang w:val="pl-PL"/>
        </w:rPr>
        <w:t>61</w:t>
      </w:r>
      <w:r w:rsidR="009863E6" w:rsidRPr="00E65EDF">
        <w:rPr>
          <w:rFonts w:ascii="Times New Roman" w:hAnsi="Times New Roman" w:cs="Times New Roman"/>
          <w:lang w:val="pl-PL"/>
        </w:rPr>
        <w:t xml:space="preserve">.  Skarżący domagał się </w:t>
      </w:r>
      <w:r w:rsidR="00E65EDF" w:rsidRPr="00E65EDF">
        <w:rPr>
          <w:rFonts w:ascii="Times New Roman" w:hAnsi="Times New Roman" w:cs="Times New Roman"/>
          <w:lang w:val="pl-PL"/>
        </w:rPr>
        <w:t>50.</w:t>
      </w:r>
      <w:r w:rsidR="009863E6" w:rsidRPr="00E65EDF">
        <w:rPr>
          <w:rFonts w:ascii="Times New Roman" w:hAnsi="Times New Roman" w:cs="Times New Roman"/>
          <w:lang w:val="pl-PL"/>
        </w:rPr>
        <w:t>000 euro  z tytułu szkody  niemajątkowej.</w:t>
      </w:r>
    </w:p>
    <w:p w:rsidR="009863E6" w:rsidRPr="00E65EDF" w:rsidRDefault="00C20D57" w:rsidP="009863E6">
      <w:pPr>
        <w:pStyle w:val="ECHRPara"/>
        <w:keepNext/>
        <w:keepLines/>
        <w:rPr>
          <w:rFonts w:ascii="Times New Roman" w:hAnsi="Times New Roman" w:cs="Times New Roman"/>
          <w:lang w:val="pl-PL"/>
        </w:rPr>
      </w:pPr>
      <w:r w:rsidRPr="00E65EDF">
        <w:rPr>
          <w:rFonts w:ascii="Times New Roman" w:hAnsi="Times New Roman" w:cs="Times New Roman"/>
          <w:lang w:val="pl-PL"/>
        </w:rPr>
        <w:t>62</w:t>
      </w:r>
      <w:r w:rsidR="009863E6" w:rsidRPr="00E65EDF">
        <w:rPr>
          <w:rFonts w:ascii="Times New Roman" w:hAnsi="Times New Roman" w:cs="Times New Roman"/>
          <w:lang w:val="pl-PL"/>
        </w:rPr>
        <w:t>.  Rząd uznał tę kwotę za nadmierną.</w:t>
      </w:r>
    </w:p>
    <w:p w:rsidR="009863E6" w:rsidRPr="00E65EDF" w:rsidRDefault="00C20D57" w:rsidP="009863E6">
      <w:pPr>
        <w:pStyle w:val="ECHRPara"/>
        <w:keepNext/>
        <w:keepLines/>
        <w:rPr>
          <w:rFonts w:ascii="Times New Roman" w:hAnsi="Times New Roman" w:cs="Times New Roman"/>
          <w:lang w:val="pl-PL"/>
        </w:rPr>
      </w:pPr>
      <w:r w:rsidRPr="00E65EDF">
        <w:rPr>
          <w:rFonts w:ascii="Times New Roman" w:hAnsi="Times New Roman" w:cs="Times New Roman"/>
          <w:lang w:val="pl-PL"/>
        </w:rPr>
        <w:t>63</w:t>
      </w:r>
      <w:r w:rsidR="009863E6" w:rsidRPr="00E65EDF">
        <w:rPr>
          <w:rFonts w:ascii="Times New Roman" w:hAnsi="Times New Roman" w:cs="Times New Roman"/>
          <w:lang w:val="pl-PL"/>
        </w:rPr>
        <w:t xml:space="preserve">.  Trybunał przyznaje skarżącemu </w:t>
      </w:r>
      <w:r w:rsidR="00265236" w:rsidRPr="00E65EDF">
        <w:rPr>
          <w:rFonts w:ascii="Times New Roman" w:hAnsi="Times New Roman" w:cs="Times New Roman"/>
          <w:lang w:val="pl-PL"/>
        </w:rPr>
        <w:t>6</w:t>
      </w:r>
      <w:r w:rsidR="00E65EDF" w:rsidRPr="00E65EDF">
        <w:rPr>
          <w:rFonts w:ascii="Times New Roman" w:hAnsi="Times New Roman" w:cs="Times New Roman"/>
          <w:lang w:val="pl-PL"/>
        </w:rPr>
        <w:t>.</w:t>
      </w:r>
      <w:r w:rsidR="00265236" w:rsidRPr="00E65EDF">
        <w:rPr>
          <w:rFonts w:ascii="Times New Roman" w:hAnsi="Times New Roman" w:cs="Times New Roman"/>
          <w:lang w:val="pl-PL"/>
        </w:rPr>
        <w:t>000</w:t>
      </w:r>
      <w:r w:rsidR="009863E6" w:rsidRPr="00E65EDF">
        <w:rPr>
          <w:rFonts w:ascii="Times New Roman" w:hAnsi="Times New Roman" w:cs="Times New Roman"/>
          <w:lang w:val="pl-PL"/>
        </w:rPr>
        <w:t xml:space="preserve"> euro z tytułu szkody niemajątkowej.</w:t>
      </w:r>
    </w:p>
    <w:p w:rsidR="009863E6" w:rsidRPr="00E65EDF" w:rsidRDefault="009863E6" w:rsidP="009863E6">
      <w:pPr>
        <w:pStyle w:val="ECHRHeading2"/>
        <w:outlineLvl w:val="0"/>
        <w:rPr>
          <w:rFonts w:ascii="Times New Roman" w:hAnsi="Times New Roman" w:cs="Times New Roman"/>
          <w:lang w:val="pl-PL"/>
        </w:rPr>
      </w:pPr>
      <w:r w:rsidRPr="00E65EDF">
        <w:rPr>
          <w:rFonts w:ascii="Times New Roman" w:hAnsi="Times New Roman" w:cs="Times New Roman"/>
          <w:lang w:val="pl-PL"/>
        </w:rPr>
        <w:t>B.  Koszty i wydatki</w:t>
      </w:r>
    </w:p>
    <w:p w:rsidR="00C20D57" w:rsidRPr="00E65EDF" w:rsidRDefault="00C20D57" w:rsidP="00C20D57">
      <w:pPr>
        <w:pStyle w:val="ECHRPara"/>
        <w:rPr>
          <w:rFonts w:ascii="Times New Roman" w:hAnsi="Times New Roman" w:cs="Times New Roman"/>
          <w:lang w:val="pl-PL"/>
        </w:rPr>
      </w:pPr>
      <w:r w:rsidRPr="00E65EDF">
        <w:rPr>
          <w:rFonts w:ascii="Times New Roman" w:hAnsi="Times New Roman" w:cs="Times New Roman"/>
          <w:lang w:val="pl-PL"/>
        </w:rPr>
        <w:t>64.</w:t>
      </w:r>
      <w:r w:rsidR="009863E6" w:rsidRPr="00E65EDF">
        <w:rPr>
          <w:rFonts w:ascii="Times New Roman" w:hAnsi="Times New Roman" w:cs="Times New Roman"/>
          <w:lang w:val="pl-PL"/>
        </w:rPr>
        <w:t>  </w:t>
      </w:r>
      <w:r w:rsidRPr="00E65EDF">
        <w:rPr>
          <w:rFonts w:ascii="Times New Roman" w:hAnsi="Times New Roman" w:cs="Times New Roman"/>
          <w:lang w:val="pl-PL"/>
        </w:rPr>
        <w:t>Skarżący, który otrzymał pomoc prawną od Rady Europy w zakresie przedmiotowej sprawy, dochodził również zwrotu 3</w:t>
      </w:r>
      <w:r w:rsidR="00E65EDF" w:rsidRPr="00E65EDF">
        <w:rPr>
          <w:rFonts w:ascii="Times New Roman" w:hAnsi="Times New Roman" w:cs="Times New Roman"/>
          <w:lang w:val="pl-PL"/>
        </w:rPr>
        <w:t>.</w:t>
      </w:r>
      <w:r w:rsidRPr="00E65EDF">
        <w:rPr>
          <w:rFonts w:ascii="Times New Roman" w:hAnsi="Times New Roman" w:cs="Times New Roman"/>
          <w:lang w:val="pl-PL"/>
        </w:rPr>
        <w:t xml:space="preserve">000 euro, przeznaczonych na pokrycie kosztów i wydatków w postępowaniu przed Trybunałem. Podstawą ustalenia tej kwoty było trzydzieści godzin pracy </w:t>
      </w:r>
      <w:r w:rsidR="00A32EC2" w:rsidRPr="00E65EDF">
        <w:rPr>
          <w:rFonts w:ascii="Times New Roman" w:hAnsi="Times New Roman" w:cs="Times New Roman"/>
          <w:lang w:val="pl-PL"/>
        </w:rPr>
        <w:t xml:space="preserve">prawnej </w:t>
      </w:r>
      <w:r w:rsidRPr="00E65EDF">
        <w:rPr>
          <w:rFonts w:ascii="Times New Roman" w:hAnsi="Times New Roman" w:cs="Times New Roman"/>
          <w:lang w:val="pl-PL"/>
        </w:rPr>
        <w:t>obejmującej przygotowywanie sprawy, spotkania ze skarżącym i sporządzanie pisemnych wniosków w jego imieniu, przy stawce godzinowej w wysokości 1</w:t>
      </w:r>
      <w:r w:rsidR="00036415" w:rsidRPr="00E65EDF">
        <w:rPr>
          <w:rFonts w:ascii="Times New Roman" w:hAnsi="Times New Roman" w:cs="Times New Roman"/>
          <w:lang w:val="pl-PL"/>
        </w:rPr>
        <w:t>00</w:t>
      </w:r>
      <w:r w:rsidRPr="00E65EDF">
        <w:rPr>
          <w:rFonts w:ascii="Times New Roman" w:hAnsi="Times New Roman" w:cs="Times New Roman"/>
          <w:lang w:val="pl-PL"/>
        </w:rPr>
        <w:t xml:space="preserve"> euro.</w:t>
      </w:r>
    </w:p>
    <w:p w:rsidR="00A32EC2" w:rsidRPr="00E65EDF" w:rsidRDefault="00C20D57" w:rsidP="00C20D57">
      <w:pPr>
        <w:pStyle w:val="ECHRPara"/>
        <w:rPr>
          <w:rFonts w:ascii="Times New Roman" w:hAnsi="Times New Roman" w:cs="Times New Roman"/>
          <w:lang w:val="pl-PL"/>
        </w:rPr>
      </w:pPr>
      <w:r w:rsidRPr="00E65EDF">
        <w:rPr>
          <w:rFonts w:ascii="Times New Roman" w:hAnsi="Times New Roman" w:cs="Times New Roman"/>
          <w:lang w:val="pl-PL"/>
        </w:rPr>
        <w:fldChar w:fldCharType="begin"/>
      </w:r>
      <w:r w:rsidRPr="00E65EDF">
        <w:rPr>
          <w:rFonts w:ascii="Times New Roman" w:hAnsi="Times New Roman" w:cs="Times New Roman"/>
          <w:lang w:val="pl-PL"/>
        </w:rPr>
        <w:instrText xml:space="preserve"> SEQ level0 \*arabic </w:instrText>
      </w:r>
      <w:r w:rsidRPr="00E65EDF">
        <w:rPr>
          <w:rFonts w:ascii="Times New Roman" w:hAnsi="Times New Roman" w:cs="Times New Roman"/>
          <w:lang w:val="pl-PL"/>
        </w:rPr>
        <w:fldChar w:fldCharType="separate"/>
      </w:r>
      <w:r w:rsidRPr="00E65EDF">
        <w:rPr>
          <w:rFonts w:ascii="Times New Roman" w:hAnsi="Times New Roman" w:cs="Times New Roman"/>
          <w:lang w:val="pl-PL"/>
        </w:rPr>
        <w:t>65</w:t>
      </w:r>
      <w:r w:rsidRPr="00E65EDF">
        <w:rPr>
          <w:rFonts w:ascii="Times New Roman" w:hAnsi="Times New Roman" w:cs="Times New Roman"/>
          <w:lang w:val="pl-PL"/>
        </w:rPr>
        <w:fldChar w:fldCharType="end"/>
      </w:r>
      <w:r w:rsidRPr="00E65EDF">
        <w:rPr>
          <w:rFonts w:ascii="Times New Roman" w:hAnsi="Times New Roman" w:cs="Times New Roman"/>
          <w:lang w:val="pl-PL"/>
        </w:rPr>
        <w:t>.  </w:t>
      </w:r>
      <w:r w:rsidR="00A32EC2" w:rsidRPr="00E65EDF">
        <w:rPr>
          <w:rFonts w:ascii="Times New Roman" w:hAnsi="Times New Roman" w:cs="Times New Roman"/>
          <w:lang w:val="pl-PL"/>
        </w:rPr>
        <w:t xml:space="preserve">Rząd uznał tę kwotę za nadmierną </w:t>
      </w:r>
    </w:p>
    <w:p w:rsidR="00C20D57" w:rsidRPr="00E65EDF" w:rsidRDefault="00C20D57" w:rsidP="00C20D57">
      <w:pPr>
        <w:pStyle w:val="ECHRPara"/>
        <w:rPr>
          <w:rFonts w:ascii="Times New Roman" w:hAnsi="Times New Roman" w:cs="Times New Roman"/>
          <w:lang w:val="pl-PL"/>
        </w:rPr>
      </w:pPr>
      <w:r w:rsidRPr="00E65EDF">
        <w:rPr>
          <w:rFonts w:ascii="Times New Roman" w:hAnsi="Times New Roman" w:cs="Times New Roman"/>
          <w:lang w:val="pl-PL"/>
        </w:rPr>
        <w:t>66.  Zgodnie z orzecznictwem Trybunału, skarżący jest uprawniony do zwrotu kosztów i wydatków wyłącznie w zakresie koniecznych i racjonalnych kosztów i wydatków, które zostały faktycznie poniesione. W przedmiotowej sprawie, uwzględniając dokumentacj</w:t>
      </w:r>
      <w:r w:rsidR="00A32EC2" w:rsidRPr="00E65EDF">
        <w:rPr>
          <w:rFonts w:ascii="Times New Roman" w:hAnsi="Times New Roman" w:cs="Times New Roman"/>
          <w:lang w:val="pl-PL"/>
        </w:rPr>
        <w:t>ę</w:t>
      </w:r>
      <w:r w:rsidRPr="00E65EDF">
        <w:rPr>
          <w:rFonts w:ascii="Times New Roman" w:hAnsi="Times New Roman" w:cs="Times New Roman"/>
          <w:lang w:val="pl-PL"/>
        </w:rPr>
        <w:t xml:space="preserve"> znajdującą się w posiadaniu Trybunału oraz kryteria przedstawione powyżej, </w:t>
      </w:r>
      <w:r w:rsidR="00A32EC2" w:rsidRPr="00E65EDF">
        <w:rPr>
          <w:rFonts w:ascii="Times New Roman" w:hAnsi="Times New Roman" w:cs="Times New Roman"/>
          <w:lang w:val="pl-PL"/>
        </w:rPr>
        <w:t xml:space="preserve">a także biorąc pod uwagę sumy płacone w związku z udzieloną pomocą prawną  przez Radę Europy, </w:t>
      </w:r>
      <w:r w:rsidRPr="00E65EDF">
        <w:rPr>
          <w:rFonts w:ascii="Times New Roman" w:hAnsi="Times New Roman" w:cs="Times New Roman"/>
          <w:lang w:val="pl-PL"/>
        </w:rPr>
        <w:t xml:space="preserve">Trybunał </w:t>
      </w:r>
      <w:r w:rsidR="00A32EC2" w:rsidRPr="00E65EDF">
        <w:rPr>
          <w:rFonts w:ascii="Times New Roman" w:hAnsi="Times New Roman" w:cs="Times New Roman"/>
          <w:lang w:val="pl-PL"/>
        </w:rPr>
        <w:t>przyznaje kwotę 1</w:t>
      </w:r>
      <w:r w:rsidR="00E65EDF" w:rsidRPr="00E65EDF">
        <w:rPr>
          <w:rFonts w:ascii="Times New Roman" w:hAnsi="Times New Roman" w:cs="Times New Roman"/>
          <w:lang w:val="pl-PL"/>
        </w:rPr>
        <w:t>.</w:t>
      </w:r>
      <w:r w:rsidR="00A32EC2" w:rsidRPr="00E65EDF">
        <w:rPr>
          <w:rFonts w:ascii="Times New Roman" w:hAnsi="Times New Roman" w:cs="Times New Roman"/>
          <w:lang w:val="pl-PL"/>
        </w:rPr>
        <w:t>000 euro</w:t>
      </w:r>
      <w:r w:rsidR="00DE18DC">
        <w:rPr>
          <w:rFonts w:ascii="Times New Roman" w:hAnsi="Times New Roman" w:cs="Times New Roman"/>
          <w:lang w:val="pl-PL"/>
        </w:rPr>
        <w:t xml:space="preserve"> w odniesieniu do postępowania przed Trybunałem</w:t>
      </w:r>
      <w:r w:rsidR="00A32EC2" w:rsidRPr="00E65EDF">
        <w:rPr>
          <w:rFonts w:ascii="Times New Roman" w:hAnsi="Times New Roman" w:cs="Times New Roman"/>
          <w:lang w:val="pl-PL"/>
        </w:rPr>
        <w:t xml:space="preserve"> (zobacz </w:t>
      </w:r>
      <w:proofErr w:type="spellStart"/>
      <w:r w:rsidR="00A32EC2" w:rsidRPr="00E65EDF">
        <w:rPr>
          <w:rFonts w:ascii="Times New Roman" w:hAnsi="Times New Roman" w:cs="Times New Roman"/>
          <w:i/>
          <w:lang w:val="pl-PL"/>
        </w:rPr>
        <w:t>Karacsony</w:t>
      </w:r>
      <w:proofErr w:type="spellEnd"/>
      <w:r w:rsidR="00A32EC2" w:rsidRPr="00E65EDF">
        <w:rPr>
          <w:rFonts w:ascii="Times New Roman" w:hAnsi="Times New Roman" w:cs="Times New Roman"/>
          <w:i/>
          <w:lang w:val="pl-PL"/>
        </w:rPr>
        <w:t xml:space="preserve"> </w:t>
      </w:r>
      <w:r w:rsidR="00036415" w:rsidRPr="00E65EDF">
        <w:rPr>
          <w:rFonts w:ascii="Times New Roman" w:hAnsi="Times New Roman" w:cs="Times New Roman"/>
          <w:i/>
          <w:lang w:val="pl-PL"/>
        </w:rPr>
        <w:t>i</w:t>
      </w:r>
      <w:r w:rsidR="00A32EC2" w:rsidRPr="00E65EDF">
        <w:rPr>
          <w:rFonts w:ascii="Times New Roman" w:hAnsi="Times New Roman" w:cs="Times New Roman"/>
          <w:i/>
          <w:lang w:val="pl-PL"/>
        </w:rPr>
        <w:t xml:space="preserve"> inni przeciwko Węgrom</w:t>
      </w:r>
      <w:r w:rsidR="00A32EC2" w:rsidRPr="00E65EDF">
        <w:rPr>
          <w:rFonts w:ascii="Times New Roman" w:hAnsi="Times New Roman" w:cs="Times New Roman"/>
          <w:lang w:val="pl-PL"/>
        </w:rPr>
        <w:t>, [</w:t>
      </w:r>
      <w:r w:rsidR="00447E93" w:rsidRPr="00E65EDF">
        <w:rPr>
          <w:rFonts w:ascii="Times New Roman" w:hAnsi="Times New Roman" w:cs="Times New Roman"/>
          <w:lang w:val="pl-PL"/>
        </w:rPr>
        <w:t>Wielka Izba</w:t>
      </w:r>
      <w:r w:rsidR="00A32EC2" w:rsidRPr="00E65EDF">
        <w:rPr>
          <w:rFonts w:ascii="Times New Roman" w:hAnsi="Times New Roman" w:cs="Times New Roman"/>
          <w:lang w:val="pl-PL"/>
        </w:rPr>
        <w:t xml:space="preserve">], skarga nr 42461/13, </w:t>
      </w:r>
      <w:r w:rsidR="00036415" w:rsidRPr="00E65EDF">
        <w:rPr>
          <w:rFonts w:ascii="Times New Roman" w:hAnsi="Times New Roman" w:cs="Times New Roman"/>
          <w:lang w:val="pl-PL"/>
        </w:rPr>
        <w:t xml:space="preserve">§ </w:t>
      </w:r>
      <w:r w:rsidR="00A32EC2" w:rsidRPr="00E65EDF">
        <w:rPr>
          <w:rFonts w:ascii="Times New Roman" w:hAnsi="Times New Roman" w:cs="Times New Roman"/>
          <w:lang w:val="pl-PL"/>
        </w:rPr>
        <w:t>190, ECHR 2016 (wyciąg)).</w:t>
      </w:r>
    </w:p>
    <w:p w:rsidR="009863E6" w:rsidRPr="00E65EDF" w:rsidRDefault="009863E6" w:rsidP="009863E6">
      <w:pPr>
        <w:pStyle w:val="ECHRPara"/>
        <w:rPr>
          <w:rFonts w:ascii="Times New Roman" w:hAnsi="Times New Roman" w:cs="Times New Roman"/>
          <w:lang w:val="pl-PL"/>
        </w:rPr>
      </w:pPr>
    </w:p>
    <w:p w:rsidR="009863E6" w:rsidRPr="00E65EDF" w:rsidRDefault="009863E6" w:rsidP="009863E6">
      <w:pPr>
        <w:pStyle w:val="ECHRHeading2"/>
        <w:outlineLvl w:val="0"/>
        <w:rPr>
          <w:rFonts w:ascii="Times New Roman" w:hAnsi="Times New Roman" w:cs="Times New Roman"/>
          <w:lang w:val="pl-PL"/>
        </w:rPr>
      </w:pPr>
      <w:r w:rsidRPr="00E65EDF">
        <w:rPr>
          <w:rFonts w:ascii="Times New Roman" w:hAnsi="Times New Roman" w:cs="Times New Roman"/>
          <w:lang w:val="pl-PL"/>
        </w:rPr>
        <w:t>C.  Odsetki za zwłokę</w:t>
      </w:r>
    </w:p>
    <w:p w:rsidR="009863E6" w:rsidRPr="00E65EDF" w:rsidRDefault="00C20D57" w:rsidP="009863E6">
      <w:pPr>
        <w:pStyle w:val="ECHRPara"/>
        <w:rPr>
          <w:rFonts w:ascii="Times New Roman" w:hAnsi="Times New Roman" w:cs="Times New Roman"/>
          <w:lang w:val="pl-PL"/>
        </w:rPr>
      </w:pPr>
      <w:r w:rsidRPr="00E65EDF">
        <w:rPr>
          <w:rFonts w:ascii="Times New Roman" w:hAnsi="Times New Roman" w:cs="Times New Roman"/>
          <w:lang w:val="pl-PL"/>
        </w:rPr>
        <w:t>67</w:t>
      </w:r>
      <w:r w:rsidR="009863E6" w:rsidRPr="00E65EDF">
        <w:rPr>
          <w:rFonts w:ascii="Times New Roman" w:hAnsi="Times New Roman" w:cs="Times New Roman"/>
          <w:lang w:val="pl-PL"/>
        </w:rPr>
        <w:t>.  Trybunał uznaje za właściwe, aby odsetki za zwłokę były oparte na marginalnej stopie procentowej Europejskiego Banku Centralnego, powiększonej o trzy punkty procentowe.</w:t>
      </w:r>
    </w:p>
    <w:p w:rsidR="009863E6" w:rsidRPr="00E65EDF" w:rsidRDefault="009863E6" w:rsidP="009863E6">
      <w:pPr>
        <w:pStyle w:val="ECHRTitle1"/>
        <w:rPr>
          <w:rFonts w:ascii="Times New Roman" w:hAnsi="Times New Roman" w:cs="Times New Roman"/>
          <w:lang w:val="pl-PL"/>
        </w:rPr>
      </w:pPr>
      <w:r w:rsidRPr="00E65EDF">
        <w:rPr>
          <w:rFonts w:ascii="Times New Roman" w:hAnsi="Times New Roman" w:cs="Times New Roman"/>
          <w:lang w:val="pl-PL"/>
        </w:rPr>
        <w:lastRenderedPageBreak/>
        <w:t>Z TYCH PRZYCZYN TRYBUNAŁ, JEDNOMYŚLNIE,</w:t>
      </w:r>
    </w:p>
    <w:p w:rsidR="009863E6" w:rsidRPr="00E65EDF" w:rsidRDefault="009863E6" w:rsidP="009863E6">
      <w:pPr>
        <w:pStyle w:val="JuList"/>
        <w:rPr>
          <w:rFonts w:ascii="Times New Roman" w:hAnsi="Times New Roman" w:cs="Times New Roman"/>
          <w:lang w:val="pl-PL"/>
        </w:rPr>
      </w:pPr>
      <w:r w:rsidRPr="00E65EDF">
        <w:rPr>
          <w:rFonts w:ascii="Times New Roman" w:hAnsi="Times New Roman" w:cs="Times New Roman"/>
          <w:lang w:val="pl-PL"/>
        </w:rPr>
        <w:t>1.  </w:t>
      </w:r>
      <w:r w:rsidR="0026565A" w:rsidRPr="00E65EDF">
        <w:rPr>
          <w:rFonts w:ascii="Times New Roman" w:hAnsi="Times New Roman" w:cs="Times New Roman"/>
          <w:i/>
          <w:lang w:val="pl-PL"/>
        </w:rPr>
        <w:t xml:space="preserve">Uznaje </w:t>
      </w:r>
      <w:r w:rsidR="0026565A" w:rsidRPr="00E65EDF">
        <w:rPr>
          <w:rFonts w:ascii="Times New Roman" w:hAnsi="Times New Roman" w:cs="Times New Roman"/>
          <w:lang w:val="pl-PL"/>
        </w:rPr>
        <w:t>skargę na podstawie art. 3 Konwencji w zakresie zakwalifikowania skarżącego jako „więźnia niebezpiecznego” za dopuszczalną;</w:t>
      </w:r>
    </w:p>
    <w:p w:rsidR="009863E6" w:rsidRPr="00E65EDF" w:rsidRDefault="009863E6" w:rsidP="009863E6">
      <w:pPr>
        <w:pStyle w:val="JuList"/>
        <w:rPr>
          <w:rFonts w:ascii="Times New Roman" w:hAnsi="Times New Roman" w:cs="Times New Roman"/>
          <w:lang w:val="pl-PL"/>
        </w:rPr>
      </w:pPr>
    </w:p>
    <w:p w:rsidR="0026565A" w:rsidRPr="00E65EDF" w:rsidRDefault="009863E6" w:rsidP="0026565A">
      <w:pPr>
        <w:pStyle w:val="JuList"/>
        <w:rPr>
          <w:rFonts w:ascii="Times New Roman" w:hAnsi="Times New Roman" w:cs="Times New Roman"/>
          <w:lang w:val="pl-PL" w:bidi="pl-PL"/>
        </w:rPr>
      </w:pPr>
      <w:r w:rsidRPr="00E65EDF">
        <w:rPr>
          <w:rFonts w:ascii="Times New Roman" w:hAnsi="Times New Roman" w:cs="Times New Roman"/>
          <w:lang w:val="pl-PL"/>
        </w:rPr>
        <w:t>2.  </w:t>
      </w:r>
      <w:r w:rsidR="0026565A" w:rsidRPr="00E65EDF">
        <w:rPr>
          <w:rFonts w:ascii="Times New Roman" w:hAnsi="Times New Roman" w:cs="Times New Roman"/>
          <w:i/>
          <w:lang w:val="pl-PL" w:bidi="pl-PL"/>
        </w:rPr>
        <w:t xml:space="preserve">Stwierdza, </w:t>
      </w:r>
      <w:r w:rsidR="0026565A" w:rsidRPr="00E65EDF">
        <w:rPr>
          <w:rFonts w:ascii="Times New Roman" w:hAnsi="Times New Roman" w:cs="Times New Roman"/>
          <w:lang w:val="pl-PL" w:bidi="pl-PL"/>
        </w:rPr>
        <w:t xml:space="preserve">że nie ma potrzeby rozpatrzenia dopuszczalności i </w:t>
      </w:r>
      <w:r w:rsidR="00E65EDF" w:rsidRPr="00E65EDF">
        <w:rPr>
          <w:rFonts w:ascii="Times New Roman" w:hAnsi="Times New Roman" w:cs="Times New Roman"/>
          <w:lang w:val="pl-PL" w:bidi="pl-PL"/>
        </w:rPr>
        <w:t>przedmiotu</w:t>
      </w:r>
      <w:r w:rsidR="0026565A" w:rsidRPr="00E65EDF">
        <w:rPr>
          <w:rFonts w:ascii="Times New Roman" w:hAnsi="Times New Roman" w:cs="Times New Roman"/>
          <w:lang w:val="pl-PL" w:bidi="pl-PL"/>
        </w:rPr>
        <w:t xml:space="preserve"> skargi pod kątem 8  Konwencji;</w:t>
      </w:r>
    </w:p>
    <w:p w:rsidR="009863E6" w:rsidRPr="00E65EDF" w:rsidRDefault="009863E6" w:rsidP="0026565A">
      <w:pPr>
        <w:pStyle w:val="JuList"/>
        <w:rPr>
          <w:rFonts w:ascii="Times New Roman" w:hAnsi="Times New Roman" w:cs="Times New Roman"/>
          <w:lang w:val="pl-PL"/>
        </w:rPr>
      </w:pPr>
    </w:p>
    <w:p w:rsidR="009863E6" w:rsidRPr="00E65EDF" w:rsidRDefault="009863E6" w:rsidP="009863E6">
      <w:pPr>
        <w:pStyle w:val="JuList"/>
        <w:rPr>
          <w:rFonts w:ascii="Times New Roman" w:hAnsi="Times New Roman" w:cs="Times New Roman"/>
          <w:lang w:val="pl-PL"/>
        </w:rPr>
      </w:pPr>
      <w:r w:rsidRPr="00E65EDF">
        <w:rPr>
          <w:rFonts w:ascii="Times New Roman" w:hAnsi="Times New Roman" w:cs="Times New Roman"/>
          <w:lang w:val="pl-PL"/>
        </w:rPr>
        <w:t>3.  </w:t>
      </w:r>
      <w:r w:rsidR="00495D3F" w:rsidRPr="00E65EDF">
        <w:rPr>
          <w:rFonts w:ascii="Times New Roman" w:hAnsi="Times New Roman" w:cs="Times New Roman"/>
          <w:i/>
          <w:lang w:val="pl-PL"/>
        </w:rPr>
        <w:t xml:space="preserve">Uznaje </w:t>
      </w:r>
      <w:r w:rsidR="00495D3F" w:rsidRPr="00E65EDF">
        <w:rPr>
          <w:rFonts w:ascii="Times New Roman" w:hAnsi="Times New Roman" w:cs="Times New Roman"/>
          <w:lang w:val="pl-PL"/>
        </w:rPr>
        <w:t>skargę w pozostałym zakresie za niedopuszczalną;</w:t>
      </w:r>
    </w:p>
    <w:p w:rsidR="00495D3F" w:rsidRPr="00E65EDF" w:rsidRDefault="00495D3F" w:rsidP="009863E6">
      <w:pPr>
        <w:pStyle w:val="JuList"/>
        <w:rPr>
          <w:rFonts w:ascii="Times New Roman" w:hAnsi="Times New Roman" w:cs="Times New Roman"/>
          <w:lang w:val="pl-PL"/>
        </w:rPr>
      </w:pPr>
    </w:p>
    <w:p w:rsidR="00495D3F" w:rsidRPr="00E65EDF" w:rsidRDefault="00495D3F" w:rsidP="009863E6">
      <w:pPr>
        <w:pStyle w:val="JuList"/>
        <w:rPr>
          <w:rFonts w:ascii="Times New Roman" w:hAnsi="Times New Roman" w:cs="Times New Roman"/>
          <w:lang w:val="pl-PL"/>
        </w:rPr>
      </w:pPr>
      <w:r w:rsidRPr="00E65EDF">
        <w:rPr>
          <w:rFonts w:ascii="Times New Roman" w:hAnsi="Times New Roman" w:cs="Times New Roman"/>
          <w:lang w:val="pl-PL"/>
        </w:rPr>
        <w:t>4.</w:t>
      </w:r>
      <w:r w:rsidRPr="00E65EDF">
        <w:rPr>
          <w:rFonts w:ascii="Times New Roman" w:hAnsi="Times New Roman" w:cs="Times New Roman"/>
          <w:i/>
          <w:lang w:val="pl-PL" w:bidi="pl-PL"/>
        </w:rPr>
        <w:t xml:space="preserve"> Stwierdza, </w:t>
      </w:r>
      <w:r w:rsidRPr="00E65EDF">
        <w:rPr>
          <w:rFonts w:ascii="Times New Roman" w:hAnsi="Times New Roman" w:cs="Times New Roman"/>
          <w:lang w:val="pl-PL" w:bidi="pl-PL"/>
        </w:rPr>
        <w:t>że nastąpiło naruszenie art. 3 Konwencji;</w:t>
      </w:r>
    </w:p>
    <w:p w:rsidR="009863E6" w:rsidRPr="00E65EDF" w:rsidRDefault="009863E6" w:rsidP="009863E6">
      <w:pPr>
        <w:pStyle w:val="JuList"/>
        <w:rPr>
          <w:rFonts w:ascii="Times New Roman" w:hAnsi="Times New Roman" w:cs="Times New Roman"/>
          <w:lang w:val="pl-PL"/>
        </w:rPr>
      </w:pPr>
    </w:p>
    <w:p w:rsidR="009863E6" w:rsidRPr="00E65EDF" w:rsidRDefault="00495D3F" w:rsidP="009863E6">
      <w:pPr>
        <w:pStyle w:val="JuList"/>
        <w:rPr>
          <w:rFonts w:ascii="Times New Roman" w:hAnsi="Times New Roman" w:cs="Times New Roman"/>
          <w:lang w:val="pl-PL"/>
        </w:rPr>
      </w:pPr>
      <w:r w:rsidRPr="00E65EDF">
        <w:rPr>
          <w:rFonts w:ascii="Times New Roman" w:hAnsi="Times New Roman" w:cs="Times New Roman"/>
          <w:lang w:val="pl-PL"/>
        </w:rPr>
        <w:t>5.</w:t>
      </w:r>
      <w:r w:rsidR="009863E6" w:rsidRPr="00E65EDF">
        <w:rPr>
          <w:rFonts w:ascii="Times New Roman" w:hAnsi="Times New Roman" w:cs="Times New Roman"/>
          <w:lang w:val="pl-PL"/>
        </w:rPr>
        <w:t>  </w:t>
      </w:r>
      <w:r w:rsidR="009863E6" w:rsidRPr="00E65EDF">
        <w:rPr>
          <w:rFonts w:ascii="Times New Roman" w:hAnsi="Times New Roman" w:cs="Times New Roman"/>
          <w:i/>
          <w:lang w:val="pl-PL"/>
        </w:rPr>
        <w:t>Stwierdza</w:t>
      </w:r>
    </w:p>
    <w:p w:rsidR="00EB3240" w:rsidRPr="00E65EDF" w:rsidRDefault="009863E6" w:rsidP="009863E6">
      <w:pPr>
        <w:pStyle w:val="JuLista"/>
        <w:rPr>
          <w:rFonts w:ascii="Times New Roman" w:hAnsi="Times New Roman" w:cs="Times New Roman"/>
          <w:lang w:val="pl-PL"/>
        </w:rPr>
      </w:pPr>
      <w:r w:rsidRPr="00E65EDF">
        <w:rPr>
          <w:rFonts w:ascii="Times New Roman" w:hAnsi="Times New Roman" w:cs="Times New Roman"/>
          <w:lang w:val="pl-PL"/>
        </w:rPr>
        <w:t>(a)  że pozwane Państwo ma wypłacić skarżącemu, w ciągu trzech miesięcy od dnia, w którym wyrok stanie się</w:t>
      </w:r>
      <w:r w:rsidR="00520B54" w:rsidRPr="00E65EDF">
        <w:rPr>
          <w:rFonts w:ascii="Times New Roman" w:hAnsi="Times New Roman" w:cs="Times New Roman"/>
          <w:lang w:val="pl-PL"/>
        </w:rPr>
        <w:t xml:space="preserve"> ostateczny</w:t>
      </w:r>
      <w:r w:rsidRPr="00E65EDF">
        <w:rPr>
          <w:rFonts w:ascii="Times New Roman" w:hAnsi="Times New Roman" w:cs="Times New Roman"/>
          <w:lang w:val="pl-PL"/>
        </w:rPr>
        <w:t xml:space="preserve"> zgodnie z </w:t>
      </w:r>
      <w:r w:rsidR="00495D3F" w:rsidRPr="00E65EDF">
        <w:rPr>
          <w:rFonts w:ascii="Times New Roman" w:hAnsi="Times New Roman" w:cs="Times New Roman"/>
          <w:lang w:val="pl-PL"/>
        </w:rPr>
        <w:t>art.</w:t>
      </w:r>
      <w:r w:rsidRPr="00E65EDF">
        <w:rPr>
          <w:rFonts w:ascii="Times New Roman" w:hAnsi="Times New Roman" w:cs="Times New Roman"/>
          <w:lang w:val="pl-PL"/>
        </w:rPr>
        <w:t xml:space="preserve"> 44 </w:t>
      </w:r>
      <w:r w:rsidR="00495D3F" w:rsidRPr="00E65EDF">
        <w:rPr>
          <w:rFonts w:ascii="Times New Roman" w:hAnsi="Times New Roman" w:cs="Times New Roman"/>
          <w:lang w:val="pl-PL"/>
        </w:rPr>
        <w:t>ust.</w:t>
      </w:r>
      <w:r w:rsidRPr="00E65EDF">
        <w:rPr>
          <w:rFonts w:ascii="Times New Roman" w:hAnsi="Times New Roman" w:cs="Times New Roman"/>
          <w:lang w:val="pl-PL"/>
        </w:rPr>
        <w:t xml:space="preserve"> 2 Konwencji, </w:t>
      </w:r>
      <w:r w:rsidR="00EB3240" w:rsidRPr="00E65EDF">
        <w:rPr>
          <w:rFonts w:ascii="Times New Roman" w:hAnsi="Times New Roman" w:cs="Times New Roman"/>
          <w:lang w:val="pl-PL"/>
        </w:rPr>
        <w:t xml:space="preserve">następujące kwoty, przeliczone na walutę pozwanego państwa po kursie obowiązującym w dniu </w:t>
      </w:r>
      <w:r w:rsidR="00E65EDF" w:rsidRPr="00E65EDF">
        <w:rPr>
          <w:rFonts w:ascii="Times New Roman" w:hAnsi="Times New Roman" w:cs="Times New Roman"/>
          <w:lang w:val="pl-PL"/>
        </w:rPr>
        <w:t>wypłaty</w:t>
      </w:r>
      <w:r w:rsidR="00EB3240" w:rsidRPr="00E65EDF">
        <w:rPr>
          <w:rFonts w:ascii="Times New Roman" w:hAnsi="Times New Roman" w:cs="Times New Roman"/>
          <w:lang w:val="pl-PL"/>
        </w:rPr>
        <w:t xml:space="preserve">: </w:t>
      </w:r>
    </w:p>
    <w:p w:rsidR="009863E6" w:rsidRPr="00E65EDF" w:rsidRDefault="00EB3240" w:rsidP="00EB3240">
      <w:pPr>
        <w:pStyle w:val="JuLista"/>
        <w:ind w:left="708"/>
        <w:rPr>
          <w:rFonts w:ascii="Times New Roman" w:hAnsi="Times New Roman" w:cs="Times New Roman"/>
          <w:lang w:val="pl-PL"/>
        </w:rPr>
      </w:pPr>
      <w:r w:rsidRPr="00E65EDF">
        <w:rPr>
          <w:rFonts w:ascii="Times New Roman" w:hAnsi="Times New Roman" w:cs="Times New Roman"/>
          <w:lang w:val="pl-PL"/>
        </w:rPr>
        <w:t>(i) 6</w:t>
      </w:r>
      <w:r w:rsidR="00E65EDF" w:rsidRPr="00E65EDF">
        <w:rPr>
          <w:rFonts w:ascii="Times New Roman" w:hAnsi="Times New Roman" w:cs="Times New Roman"/>
          <w:lang w:val="pl-PL"/>
        </w:rPr>
        <w:t>.</w:t>
      </w:r>
      <w:r w:rsidR="009863E6" w:rsidRPr="00E65EDF">
        <w:rPr>
          <w:rFonts w:ascii="Times New Roman" w:hAnsi="Times New Roman" w:cs="Times New Roman"/>
          <w:lang w:val="pl-PL"/>
        </w:rPr>
        <w:t xml:space="preserve">000 </w:t>
      </w:r>
      <w:r w:rsidRPr="00E65EDF">
        <w:rPr>
          <w:rFonts w:ascii="Times New Roman" w:hAnsi="Times New Roman" w:cs="Times New Roman"/>
          <w:lang w:val="pl-PL"/>
        </w:rPr>
        <w:t>euro</w:t>
      </w:r>
      <w:r w:rsidR="009863E6" w:rsidRPr="00E65EDF">
        <w:rPr>
          <w:rFonts w:ascii="Times New Roman" w:hAnsi="Times New Roman" w:cs="Times New Roman"/>
          <w:lang w:val="pl-PL"/>
        </w:rPr>
        <w:t xml:space="preserve"> (</w:t>
      </w:r>
      <w:r w:rsidRPr="00E65EDF">
        <w:rPr>
          <w:rFonts w:ascii="Times New Roman" w:hAnsi="Times New Roman" w:cs="Times New Roman"/>
          <w:lang w:val="pl-PL"/>
        </w:rPr>
        <w:t>sześć</w:t>
      </w:r>
      <w:r w:rsidR="009863E6" w:rsidRPr="00E65EDF">
        <w:rPr>
          <w:rFonts w:ascii="Times New Roman" w:hAnsi="Times New Roman" w:cs="Times New Roman"/>
          <w:lang w:val="pl-PL"/>
        </w:rPr>
        <w:t xml:space="preserve"> tysięcy euro), powiększone o </w:t>
      </w:r>
      <w:r w:rsidR="00186FC1" w:rsidRPr="00E65EDF">
        <w:rPr>
          <w:rFonts w:ascii="Times New Roman" w:hAnsi="Times New Roman" w:cs="Times New Roman"/>
          <w:lang w:val="pl-PL"/>
        </w:rPr>
        <w:t>kwotę ewentualnie należną z tytułu podatku</w:t>
      </w:r>
      <w:r w:rsidRPr="00E65EDF">
        <w:rPr>
          <w:rFonts w:ascii="Times New Roman" w:hAnsi="Times New Roman" w:cs="Times New Roman"/>
          <w:lang w:val="pl-PL"/>
        </w:rPr>
        <w:t>, tytułem poniesionej szkody niemajątkowej;</w:t>
      </w:r>
    </w:p>
    <w:p w:rsidR="00EB3240" w:rsidRPr="00E65EDF" w:rsidRDefault="00EB3240" w:rsidP="00EB3240">
      <w:pPr>
        <w:pStyle w:val="JuLista"/>
        <w:ind w:left="708"/>
        <w:rPr>
          <w:rFonts w:ascii="Times New Roman" w:hAnsi="Times New Roman" w:cs="Times New Roman"/>
          <w:lang w:val="pl-PL"/>
        </w:rPr>
      </w:pPr>
      <w:r w:rsidRPr="00E65EDF">
        <w:rPr>
          <w:rFonts w:ascii="Times New Roman" w:hAnsi="Times New Roman" w:cs="Times New Roman"/>
          <w:lang w:val="pl-PL"/>
        </w:rPr>
        <w:t>(ii) 1</w:t>
      </w:r>
      <w:r w:rsidR="00E65EDF" w:rsidRPr="00E65EDF">
        <w:rPr>
          <w:rFonts w:ascii="Times New Roman" w:hAnsi="Times New Roman" w:cs="Times New Roman"/>
          <w:lang w:val="pl-PL"/>
        </w:rPr>
        <w:t>.</w:t>
      </w:r>
      <w:r w:rsidRPr="00E65EDF">
        <w:rPr>
          <w:rFonts w:ascii="Times New Roman" w:hAnsi="Times New Roman" w:cs="Times New Roman"/>
          <w:lang w:val="pl-PL"/>
        </w:rPr>
        <w:t xml:space="preserve">000 euro (jeden tysiąc euro), </w:t>
      </w:r>
      <w:r w:rsidR="00186FC1" w:rsidRPr="00E65EDF">
        <w:rPr>
          <w:rFonts w:ascii="Times New Roman" w:hAnsi="Times New Roman" w:cs="Times New Roman"/>
          <w:lang w:val="pl-PL"/>
        </w:rPr>
        <w:t>powiększone o kwotę ewentualnie należną z tytułu podatku</w:t>
      </w:r>
      <w:r w:rsidRPr="00E65EDF">
        <w:rPr>
          <w:rFonts w:ascii="Times New Roman" w:hAnsi="Times New Roman" w:cs="Times New Roman"/>
          <w:lang w:val="pl-PL"/>
        </w:rPr>
        <w:t>, tytułem zwrotu kosztów i wydatków;</w:t>
      </w:r>
    </w:p>
    <w:p w:rsidR="009863E6" w:rsidRPr="00E65EDF" w:rsidRDefault="009863E6" w:rsidP="009863E6">
      <w:pPr>
        <w:pStyle w:val="JuLista"/>
        <w:rPr>
          <w:rFonts w:ascii="Times New Roman" w:hAnsi="Times New Roman" w:cs="Times New Roman"/>
          <w:lang w:val="pl-PL"/>
        </w:rPr>
      </w:pPr>
      <w:r w:rsidRPr="00E65EDF">
        <w:rPr>
          <w:rFonts w:ascii="Times New Roman" w:hAnsi="Times New Roman" w:cs="Times New Roman"/>
          <w:lang w:val="pl-PL"/>
        </w:rPr>
        <w:t>(b)  że po upływie powyższego trzymiesięcznego terminu do momentu zapłaty winny zostać naliczone od tych kwot odsetki zwykłe według marginalnej stopy procentowej Europejskiego Banku Centralnego powiększonej o trzy punkty procentowe;</w:t>
      </w:r>
    </w:p>
    <w:p w:rsidR="009863E6" w:rsidRPr="00E65EDF" w:rsidRDefault="009863E6" w:rsidP="009863E6">
      <w:pPr>
        <w:pStyle w:val="JuList"/>
        <w:rPr>
          <w:rFonts w:ascii="Times New Roman" w:hAnsi="Times New Roman" w:cs="Times New Roman"/>
          <w:lang w:val="pl-PL"/>
        </w:rPr>
      </w:pPr>
    </w:p>
    <w:p w:rsidR="009863E6" w:rsidRPr="00E65EDF" w:rsidRDefault="009863E6" w:rsidP="009863E6">
      <w:pPr>
        <w:pStyle w:val="JuList"/>
        <w:rPr>
          <w:rFonts w:ascii="Times New Roman" w:hAnsi="Times New Roman" w:cs="Times New Roman"/>
          <w:lang w:val="pl-PL"/>
        </w:rPr>
      </w:pPr>
      <w:r w:rsidRPr="00E65EDF">
        <w:rPr>
          <w:rFonts w:ascii="Times New Roman" w:hAnsi="Times New Roman" w:cs="Times New Roman"/>
          <w:lang w:val="pl-PL"/>
        </w:rPr>
        <w:t>5.  </w:t>
      </w:r>
      <w:r w:rsidRPr="00E65EDF">
        <w:rPr>
          <w:rFonts w:ascii="Times New Roman" w:hAnsi="Times New Roman" w:cs="Times New Roman"/>
          <w:i/>
          <w:lang w:val="pl-PL"/>
        </w:rPr>
        <w:t>Oddala</w:t>
      </w:r>
      <w:r w:rsidRPr="00E65EDF">
        <w:rPr>
          <w:rFonts w:ascii="Times New Roman" w:hAnsi="Times New Roman" w:cs="Times New Roman"/>
          <w:lang w:val="pl-PL"/>
        </w:rPr>
        <w:t xml:space="preserve"> pozostałą część roszczenia skarżącego o</w:t>
      </w:r>
      <w:r w:rsidR="000709BF" w:rsidRPr="00E65EDF">
        <w:rPr>
          <w:rFonts w:ascii="Times New Roman" w:hAnsi="Times New Roman" w:cs="Times New Roman"/>
          <w:lang w:val="pl-PL"/>
        </w:rPr>
        <w:t xml:space="preserve"> słuszne </w:t>
      </w:r>
      <w:r w:rsidRPr="00E65EDF">
        <w:rPr>
          <w:rFonts w:ascii="Times New Roman" w:hAnsi="Times New Roman" w:cs="Times New Roman"/>
          <w:lang w:val="pl-PL"/>
        </w:rPr>
        <w:t>zadośćuczynienie.</w:t>
      </w:r>
    </w:p>
    <w:p w:rsidR="009863E6" w:rsidRPr="00E65EDF" w:rsidRDefault="009863E6" w:rsidP="009863E6">
      <w:pPr>
        <w:pStyle w:val="JuParaLast"/>
        <w:rPr>
          <w:rFonts w:ascii="Times New Roman" w:hAnsi="Times New Roman" w:cs="Times New Roman"/>
          <w:lang w:val="pl-PL"/>
        </w:rPr>
      </w:pPr>
      <w:r w:rsidRPr="00E65EDF">
        <w:rPr>
          <w:rFonts w:ascii="Times New Roman" w:hAnsi="Times New Roman" w:cs="Times New Roman"/>
          <w:lang w:val="pl-PL"/>
        </w:rPr>
        <w:t xml:space="preserve">Sporządzono w języku angielskim oraz obwieszczono pisemnie dnia </w:t>
      </w:r>
      <w:r w:rsidR="00495D3F" w:rsidRPr="00E65EDF">
        <w:rPr>
          <w:rFonts w:ascii="Times New Roman" w:hAnsi="Times New Roman" w:cs="Times New Roman"/>
          <w:lang w:val="pl-PL"/>
        </w:rPr>
        <w:t>21 marca 2017 roku</w:t>
      </w:r>
      <w:r w:rsidRPr="00E65EDF">
        <w:rPr>
          <w:rFonts w:ascii="Times New Roman" w:hAnsi="Times New Roman" w:cs="Times New Roman"/>
          <w:lang w:val="pl-PL"/>
        </w:rPr>
        <w:t xml:space="preserve">, zgodnie z Regułą 77 </w:t>
      </w:r>
      <w:r w:rsidR="002E3D56" w:rsidRPr="00E65EDF">
        <w:rPr>
          <w:rFonts w:ascii="Times New Roman" w:hAnsi="Times New Roman" w:cs="Times New Roman"/>
          <w:lang w:val="pl-PL"/>
        </w:rPr>
        <w:t>§</w:t>
      </w:r>
      <w:r w:rsidRPr="00E65EDF">
        <w:rPr>
          <w:rFonts w:ascii="Times New Roman" w:hAnsi="Times New Roman" w:cs="Times New Roman"/>
          <w:lang w:val="pl-PL"/>
        </w:rPr>
        <w:t xml:space="preserve"> 2 i 3 Regulaminu Trybunału.</w:t>
      </w:r>
    </w:p>
    <w:p w:rsidR="009863E6" w:rsidRPr="00E65EDF" w:rsidRDefault="009863E6" w:rsidP="009863E6">
      <w:pPr>
        <w:pStyle w:val="JuSigned"/>
        <w:rPr>
          <w:rFonts w:ascii="Times New Roman" w:hAnsi="Times New Roman" w:cs="Times New Roman"/>
          <w:lang w:val="pl-PL"/>
        </w:rPr>
      </w:pPr>
      <w:r w:rsidRPr="00E65EDF">
        <w:rPr>
          <w:rFonts w:ascii="Times New Roman" w:hAnsi="Times New Roman" w:cs="Times New Roman"/>
          <w:lang w:val="pl-PL"/>
        </w:rPr>
        <w:tab/>
      </w:r>
      <w:proofErr w:type="spellStart"/>
      <w:r w:rsidRPr="00E65EDF">
        <w:rPr>
          <w:rFonts w:ascii="Times New Roman" w:hAnsi="Times New Roman" w:cs="Times New Roman"/>
          <w:lang w:val="pl-PL"/>
        </w:rPr>
        <w:t>Marialena</w:t>
      </w:r>
      <w:proofErr w:type="spellEnd"/>
      <w:r w:rsidRPr="00E65EDF">
        <w:rPr>
          <w:rFonts w:ascii="Times New Roman" w:hAnsi="Times New Roman" w:cs="Times New Roman"/>
          <w:lang w:val="pl-PL"/>
        </w:rPr>
        <w:t xml:space="preserve"> </w:t>
      </w:r>
      <w:proofErr w:type="spellStart"/>
      <w:r w:rsidRPr="00E65EDF">
        <w:rPr>
          <w:rFonts w:ascii="Times New Roman" w:hAnsi="Times New Roman" w:cs="Times New Roman"/>
          <w:lang w:val="pl-PL"/>
        </w:rPr>
        <w:t>Tsirli</w:t>
      </w:r>
      <w:proofErr w:type="spellEnd"/>
      <w:r w:rsidRPr="00E65EDF">
        <w:rPr>
          <w:rFonts w:ascii="Times New Roman" w:hAnsi="Times New Roman" w:cs="Times New Roman"/>
          <w:lang w:val="pl-PL"/>
        </w:rPr>
        <w:tab/>
      </w:r>
      <w:proofErr w:type="spellStart"/>
      <w:r w:rsidR="00495D3F" w:rsidRPr="00E65EDF">
        <w:rPr>
          <w:rFonts w:ascii="Times New Roman" w:hAnsi="Times New Roman" w:cs="Times New Roman"/>
          <w:szCs w:val="24"/>
          <w:lang w:val="pl-PL"/>
        </w:rPr>
        <w:t>Ganna</w:t>
      </w:r>
      <w:proofErr w:type="spellEnd"/>
      <w:r w:rsidR="00495D3F" w:rsidRPr="00E65EDF">
        <w:rPr>
          <w:rFonts w:ascii="Times New Roman" w:hAnsi="Times New Roman" w:cs="Times New Roman"/>
          <w:szCs w:val="24"/>
          <w:lang w:val="pl-PL"/>
        </w:rPr>
        <w:t xml:space="preserve"> </w:t>
      </w:r>
      <w:proofErr w:type="spellStart"/>
      <w:r w:rsidR="00495D3F" w:rsidRPr="00E65EDF">
        <w:rPr>
          <w:rFonts w:ascii="Times New Roman" w:hAnsi="Times New Roman" w:cs="Times New Roman"/>
          <w:szCs w:val="24"/>
          <w:lang w:val="pl-PL"/>
        </w:rPr>
        <w:t>Yudkivska</w:t>
      </w:r>
      <w:proofErr w:type="spellEnd"/>
      <w:r w:rsidRPr="00E65EDF">
        <w:rPr>
          <w:rFonts w:ascii="Times New Roman" w:hAnsi="Times New Roman" w:cs="Times New Roman"/>
          <w:szCs w:val="24"/>
          <w:lang w:val="pl-PL"/>
        </w:rPr>
        <w:br/>
      </w:r>
      <w:r w:rsidRPr="00E65EDF">
        <w:rPr>
          <w:rFonts w:ascii="Times New Roman" w:hAnsi="Times New Roman" w:cs="Times New Roman"/>
          <w:lang w:val="pl-PL"/>
        </w:rPr>
        <w:tab/>
      </w:r>
      <w:r w:rsidRPr="00E65EDF">
        <w:rPr>
          <w:rFonts w:ascii="Times New Roman" w:hAnsi="Times New Roman" w:cs="Times New Roman"/>
          <w:iCs/>
          <w:lang w:val="pl-PL"/>
        </w:rPr>
        <w:t>Kanclerz</w:t>
      </w:r>
      <w:r w:rsidRPr="00E65EDF">
        <w:rPr>
          <w:rFonts w:ascii="Times New Roman" w:hAnsi="Times New Roman" w:cs="Times New Roman"/>
          <w:lang w:val="pl-PL"/>
        </w:rPr>
        <w:tab/>
        <w:t>Przewodniczący</w:t>
      </w:r>
    </w:p>
    <w:p w:rsidR="009863E6" w:rsidRPr="00E65EDF" w:rsidRDefault="009863E6" w:rsidP="009863E6">
      <w:pPr>
        <w:pStyle w:val="JuParaLast"/>
        <w:rPr>
          <w:rFonts w:ascii="Times New Roman" w:hAnsi="Times New Roman" w:cs="Times New Roman"/>
          <w:lang w:val="pl-PL"/>
        </w:rPr>
      </w:pPr>
    </w:p>
    <w:p w:rsidR="002B43D0" w:rsidRPr="00E65EDF" w:rsidRDefault="002B43D0">
      <w:pPr>
        <w:rPr>
          <w:rFonts w:ascii="Times New Roman" w:hAnsi="Times New Roman" w:cs="Times New Roman"/>
          <w:lang w:val="pl-PL"/>
        </w:rPr>
      </w:pPr>
    </w:p>
    <w:sectPr w:rsidR="002B43D0" w:rsidRPr="00E65EDF" w:rsidSect="00E94C7C">
      <w:headerReference w:type="even" r:id="rId14"/>
      <w:headerReference w:type="default" r:id="rId15"/>
      <w:footnotePr>
        <w:numRestart w:val="eachPage"/>
      </w:footnotePr>
      <w:type w:val="continuous"/>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C04" w:rsidRDefault="001B3C04" w:rsidP="007D79F9">
      <w:r>
        <w:separator/>
      </w:r>
    </w:p>
  </w:endnote>
  <w:endnote w:type="continuationSeparator" w:id="0">
    <w:p w:rsidR="001B3C04" w:rsidRDefault="001B3C04" w:rsidP="007D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C7C" w:rsidRPr="00150BFA" w:rsidRDefault="004D6D8B" w:rsidP="00E94C7C">
    <w:pPr>
      <w:jc w:val="center"/>
    </w:pPr>
    <w:r>
      <w:rPr>
        <w:noProof/>
        <w:lang w:val="pl-PL" w:eastAsia="pl-PL"/>
      </w:rPr>
      <w:drawing>
        <wp:inline distT="0" distB="0" distL="0" distR="0" wp14:anchorId="768328D7" wp14:editId="20C2B1C6">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94C7C" w:rsidRDefault="00E94C7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C04" w:rsidRDefault="001B3C04" w:rsidP="007D79F9">
      <w:r>
        <w:separator/>
      </w:r>
    </w:p>
  </w:footnote>
  <w:footnote w:type="continuationSeparator" w:id="0">
    <w:p w:rsidR="001B3C04" w:rsidRDefault="001B3C04" w:rsidP="007D7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C7C" w:rsidRPr="009102FD" w:rsidRDefault="00E94C7C" w:rsidP="00E94C7C">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C7C" w:rsidRPr="00AB4996" w:rsidRDefault="00AB4996" w:rsidP="00AB4996">
    <w:pPr>
      <w:pStyle w:val="ECHRHeader"/>
      <w:rPr>
        <w:szCs w:val="18"/>
        <w:lang w:val="pl-PL"/>
      </w:rPr>
    </w:pPr>
    <w:r>
      <w:rPr>
        <w:rFonts w:ascii="Times New Roman" w:hAnsi="Times New Roman" w:cs="Times New Roman"/>
        <w:szCs w:val="18"/>
        <w:lang w:val="pl-PL"/>
      </w:rPr>
      <w:tab/>
    </w:r>
    <w:r w:rsidRPr="00AB4996">
      <w:rPr>
        <w:rFonts w:ascii="Times New Roman" w:hAnsi="Times New Roman" w:cs="Times New Roman"/>
        <w:szCs w:val="18"/>
        <w:lang w:val="pl-PL"/>
      </w:rPr>
      <w:t>WYROK W SPRAWIE MICHAŁ KORGUL  PRZECIWKO POLSCE</w:t>
    </w:r>
    <w:r w:rsidR="00E17520">
      <w:rPr>
        <w:rFonts w:ascii="Times New Roman" w:hAnsi="Times New Roman" w:cs="Times New Roman"/>
        <w:szCs w:val="18"/>
        <w:lang w:val="pl-PL"/>
      </w:rPr>
      <w:tab/>
    </w:r>
    <w:r w:rsidR="00E17520">
      <w:rPr>
        <w:rStyle w:val="Numerstrony"/>
        <w:szCs w:val="18"/>
        <w:lang w:val="en-GB"/>
      </w:rPr>
      <w:fldChar w:fldCharType="begin"/>
    </w:r>
    <w:r w:rsidR="00E17520" w:rsidRPr="00A70193">
      <w:rPr>
        <w:rStyle w:val="Numerstrony"/>
        <w:szCs w:val="18"/>
        <w:lang w:val="pl-PL"/>
      </w:rPr>
      <w:instrText xml:space="preserve"> PAGE </w:instrText>
    </w:r>
    <w:r w:rsidR="00E17520">
      <w:rPr>
        <w:rStyle w:val="Numerstrony"/>
        <w:szCs w:val="18"/>
        <w:lang w:val="en-GB"/>
      </w:rPr>
      <w:fldChar w:fldCharType="separate"/>
    </w:r>
    <w:r w:rsidR="00A2703C">
      <w:rPr>
        <w:rStyle w:val="Numerstrony"/>
        <w:noProof/>
        <w:szCs w:val="18"/>
        <w:lang w:val="pl-PL"/>
      </w:rPr>
      <w:t>1</w:t>
    </w:r>
    <w:r w:rsidR="00E17520">
      <w:rPr>
        <w:rStyle w:val="Numerstrony"/>
        <w:szCs w:val="18"/>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C7C" w:rsidRPr="00FF2306" w:rsidRDefault="004D6D8B" w:rsidP="00E94C7C">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Pr>
        <w:rStyle w:val="Numerstrony"/>
        <w:noProof/>
        <w:szCs w:val="18"/>
        <w:lang w:val="en-GB"/>
      </w:rPr>
      <w:t>8</w:t>
    </w:r>
    <w:r>
      <w:rPr>
        <w:rStyle w:val="Numerstrony"/>
        <w:szCs w:val="18"/>
        <w:lang w:val="en-GB"/>
      </w:rPr>
      <w:fldChar w:fldCharType="end"/>
    </w:r>
    <w:r w:rsidRPr="00FF2306">
      <w:rPr>
        <w:lang w:val="en-GB"/>
      </w:rPr>
      <w:tab/>
    </w:r>
    <w:r>
      <w:rPr>
        <w:lang w:val="en-GB"/>
      </w:rPr>
      <w:t>KARWOWSKI p.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C7C" w:rsidRPr="00A70193" w:rsidRDefault="004D6D8B" w:rsidP="00E94C7C">
    <w:pPr>
      <w:pStyle w:val="ECHRHeader"/>
      <w:rPr>
        <w:lang w:val="pl-PL"/>
      </w:rPr>
    </w:pPr>
    <w:r w:rsidRPr="00D60D87">
      <w:rPr>
        <w:lang w:val="en-GB"/>
      </w:rPr>
      <w:tab/>
    </w:r>
    <w:r w:rsidRPr="00A70193">
      <w:rPr>
        <w:rFonts w:ascii="Times New Roman" w:hAnsi="Times New Roman" w:cs="Times New Roman"/>
        <w:lang w:val="pl-PL"/>
      </w:rPr>
      <w:t xml:space="preserve">WYROK W SPRAWIE </w:t>
    </w:r>
    <w:r w:rsidR="007D79F9" w:rsidRPr="00A70193">
      <w:rPr>
        <w:rFonts w:ascii="Times New Roman" w:hAnsi="Times New Roman" w:cs="Times New Roman"/>
        <w:lang w:val="pl-PL"/>
      </w:rPr>
      <w:t>MICHAŁ KORGUL</w:t>
    </w:r>
    <w:r w:rsidRPr="00A70193">
      <w:rPr>
        <w:rFonts w:ascii="Times New Roman" w:hAnsi="Times New Roman" w:cs="Times New Roman"/>
        <w:lang w:val="pl-PL"/>
      </w:rPr>
      <w:t xml:space="preserve"> PRZECIWKO POLSCE</w:t>
    </w:r>
    <w:r w:rsidRPr="00A70193">
      <w:rPr>
        <w:lang w:val="pl-PL"/>
      </w:rPr>
      <w:tab/>
    </w:r>
    <w:r>
      <w:rPr>
        <w:rStyle w:val="Numerstrony"/>
        <w:szCs w:val="18"/>
        <w:lang w:val="en-GB"/>
      </w:rPr>
      <w:fldChar w:fldCharType="begin"/>
    </w:r>
    <w:r w:rsidRPr="00A70193">
      <w:rPr>
        <w:rStyle w:val="Numerstrony"/>
        <w:szCs w:val="18"/>
        <w:lang w:val="pl-PL"/>
      </w:rPr>
      <w:instrText xml:space="preserve"> PAGE </w:instrText>
    </w:r>
    <w:r>
      <w:rPr>
        <w:rStyle w:val="Numerstrony"/>
        <w:szCs w:val="18"/>
        <w:lang w:val="en-GB"/>
      </w:rPr>
      <w:fldChar w:fldCharType="separate"/>
    </w:r>
    <w:r w:rsidR="00A2703C">
      <w:rPr>
        <w:rStyle w:val="Numerstrony"/>
        <w:noProof/>
        <w:szCs w:val="18"/>
        <w:lang w:val="pl-PL"/>
      </w:rPr>
      <w:t>15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452D02"/>
    <w:multiLevelType w:val="hybridMultilevel"/>
    <w:tmpl w:val="AE965E60"/>
    <w:lvl w:ilvl="0" w:tplc="7F821A92">
      <w:start w:val="1"/>
      <w:numFmt w:val="upperLetter"/>
      <w:lvlText w:val="%1."/>
      <w:lvlJc w:val="left"/>
      <w:pPr>
        <w:ind w:left="592" w:hanging="360"/>
      </w:pPr>
      <w:rPr>
        <w:rFonts w:hint="default"/>
      </w:rPr>
    </w:lvl>
    <w:lvl w:ilvl="1" w:tplc="04150019" w:tentative="1">
      <w:start w:val="1"/>
      <w:numFmt w:val="lowerLetter"/>
      <w:lvlText w:val="%2."/>
      <w:lvlJc w:val="left"/>
      <w:pPr>
        <w:ind w:left="1312" w:hanging="360"/>
      </w:pPr>
    </w:lvl>
    <w:lvl w:ilvl="2" w:tplc="0415001B" w:tentative="1">
      <w:start w:val="1"/>
      <w:numFmt w:val="lowerRoman"/>
      <w:lvlText w:val="%3."/>
      <w:lvlJc w:val="right"/>
      <w:pPr>
        <w:ind w:left="2032" w:hanging="180"/>
      </w:pPr>
    </w:lvl>
    <w:lvl w:ilvl="3" w:tplc="0415000F" w:tentative="1">
      <w:start w:val="1"/>
      <w:numFmt w:val="decimal"/>
      <w:lvlText w:val="%4."/>
      <w:lvlJc w:val="left"/>
      <w:pPr>
        <w:ind w:left="2752" w:hanging="360"/>
      </w:pPr>
    </w:lvl>
    <w:lvl w:ilvl="4" w:tplc="04150019" w:tentative="1">
      <w:start w:val="1"/>
      <w:numFmt w:val="lowerLetter"/>
      <w:lvlText w:val="%5."/>
      <w:lvlJc w:val="left"/>
      <w:pPr>
        <w:ind w:left="3472" w:hanging="360"/>
      </w:pPr>
    </w:lvl>
    <w:lvl w:ilvl="5" w:tplc="0415001B" w:tentative="1">
      <w:start w:val="1"/>
      <w:numFmt w:val="lowerRoman"/>
      <w:lvlText w:val="%6."/>
      <w:lvlJc w:val="right"/>
      <w:pPr>
        <w:ind w:left="4192" w:hanging="180"/>
      </w:pPr>
    </w:lvl>
    <w:lvl w:ilvl="6" w:tplc="0415000F" w:tentative="1">
      <w:start w:val="1"/>
      <w:numFmt w:val="decimal"/>
      <w:lvlText w:val="%7."/>
      <w:lvlJc w:val="left"/>
      <w:pPr>
        <w:ind w:left="4912" w:hanging="360"/>
      </w:pPr>
    </w:lvl>
    <w:lvl w:ilvl="7" w:tplc="04150019" w:tentative="1">
      <w:start w:val="1"/>
      <w:numFmt w:val="lowerLetter"/>
      <w:lvlText w:val="%8."/>
      <w:lvlJc w:val="left"/>
      <w:pPr>
        <w:ind w:left="5632" w:hanging="360"/>
      </w:pPr>
    </w:lvl>
    <w:lvl w:ilvl="8" w:tplc="0415001B" w:tentative="1">
      <w:start w:val="1"/>
      <w:numFmt w:val="lowerRoman"/>
      <w:lvlText w:val="%9."/>
      <w:lvlJc w:val="right"/>
      <w:pPr>
        <w:ind w:left="6352" w:hanging="180"/>
      </w:pPr>
    </w:lvl>
  </w:abstractNum>
  <w:abstractNum w:abstractNumId="1">
    <w:nsid w:val="779025FE"/>
    <w:multiLevelType w:val="hybridMultilevel"/>
    <w:tmpl w:val="BF3CE41A"/>
    <w:lvl w:ilvl="0" w:tplc="6CBA84C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3E6"/>
    <w:rsid w:val="00005BB8"/>
    <w:rsid w:val="00034B46"/>
    <w:rsid w:val="00035BBE"/>
    <w:rsid w:val="00036415"/>
    <w:rsid w:val="00053FA5"/>
    <w:rsid w:val="00065024"/>
    <w:rsid w:val="000709BF"/>
    <w:rsid w:val="00071F46"/>
    <w:rsid w:val="00075536"/>
    <w:rsid w:val="00075A72"/>
    <w:rsid w:val="00077281"/>
    <w:rsid w:val="000933D3"/>
    <w:rsid w:val="000B3A60"/>
    <w:rsid w:val="000B4C34"/>
    <w:rsid w:val="000B6823"/>
    <w:rsid w:val="000D7B5A"/>
    <w:rsid w:val="000E68D2"/>
    <w:rsid w:val="00101930"/>
    <w:rsid w:val="001148B6"/>
    <w:rsid w:val="00120C1F"/>
    <w:rsid w:val="00122BDE"/>
    <w:rsid w:val="00153041"/>
    <w:rsid w:val="00155115"/>
    <w:rsid w:val="00166508"/>
    <w:rsid w:val="00186BC3"/>
    <w:rsid w:val="00186FC1"/>
    <w:rsid w:val="00187874"/>
    <w:rsid w:val="0019667E"/>
    <w:rsid w:val="001A4ACE"/>
    <w:rsid w:val="001B3C04"/>
    <w:rsid w:val="001C0304"/>
    <w:rsid w:val="001C1AAF"/>
    <w:rsid w:val="001C59C6"/>
    <w:rsid w:val="001D01AE"/>
    <w:rsid w:val="001E0935"/>
    <w:rsid w:val="001E29AB"/>
    <w:rsid w:val="001F5A80"/>
    <w:rsid w:val="001F5BF1"/>
    <w:rsid w:val="002077E6"/>
    <w:rsid w:val="00210BE4"/>
    <w:rsid w:val="00214A69"/>
    <w:rsid w:val="00222EF2"/>
    <w:rsid w:val="00265236"/>
    <w:rsid w:val="0026565A"/>
    <w:rsid w:val="0029665F"/>
    <w:rsid w:val="002A25E5"/>
    <w:rsid w:val="002A3CFA"/>
    <w:rsid w:val="002A63B5"/>
    <w:rsid w:val="002A6529"/>
    <w:rsid w:val="002B43D0"/>
    <w:rsid w:val="002D4894"/>
    <w:rsid w:val="002E3D56"/>
    <w:rsid w:val="0035208A"/>
    <w:rsid w:val="00357305"/>
    <w:rsid w:val="00360D4D"/>
    <w:rsid w:val="003750CA"/>
    <w:rsid w:val="00381A94"/>
    <w:rsid w:val="003A05F7"/>
    <w:rsid w:val="003B5A60"/>
    <w:rsid w:val="003B6BD1"/>
    <w:rsid w:val="003C10FE"/>
    <w:rsid w:val="003C68A4"/>
    <w:rsid w:val="003D3945"/>
    <w:rsid w:val="00407702"/>
    <w:rsid w:val="0041025D"/>
    <w:rsid w:val="00411382"/>
    <w:rsid w:val="0042207A"/>
    <w:rsid w:val="00423378"/>
    <w:rsid w:val="004233D6"/>
    <w:rsid w:val="00425D5D"/>
    <w:rsid w:val="00427349"/>
    <w:rsid w:val="0043636C"/>
    <w:rsid w:val="00440EBE"/>
    <w:rsid w:val="00447E93"/>
    <w:rsid w:val="004519AF"/>
    <w:rsid w:val="00475CEB"/>
    <w:rsid w:val="004769BD"/>
    <w:rsid w:val="00491371"/>
    <w:rsid w:val="00495D3F"/>
    <w:rsid w:val="004B4DDB"/>
    <w:rsid w:val="004D6D8B"/>
    <w:rsid w:val="004E210D"/>
    <w:rsid w:val="004F784D"/>
    <w:rsid w:val="00507070"/>
    <w:rsid w:val="005074DD"/>
    <w:rsid w:val="00512BC7"/>
    <w:rsid w:val="0051365E"/>
    <w:rsid w:val="00520B54"/>
    <w:rsid w:val="005510FE"/>
    <w:rsid w:val="00553610"/>
    <w:rsid w:val="005B396F"/>
    <w:rsid w:val="005C12A2"/>
    <w:rsid w:val="005C1F3E"/>
    <w:rsid w:val="006012B7"/>
    <w:rsid w:val="00607B95"/>
    <w:rsid w:val="00626E29"/>
    <w:rsid w:val="0065799D"/>
    <w:rsid w:val="006630AD"/>
    <w:rsid w:val="006B6055"/>
    <w:rsid w:val="006C1BDD"/>
    <w:rsid w:val="006C4313"/>
    <w:rsid w:val="006D7D4E"/>
    <w:rsid w:val="006E5111"/>
    <w:rsid w:val="006E5AD8"/>
    <w:rsid w:val="006E6059"/>
    <w:rsid w:val="006F41E6"/>
    <w:rsid w:val="007046D9"/>
    <w:rsid w:val="007427B8"/>
    <w:rsid w:val="00764E51"/>
    <w:rsid w:val="00765F19"/>
    <w:rsid w:val="00773E11"/>
    <w:rsid w:val="00774F36"/>
    <w:rsid w:val="007813C7"/>
    <w:rsid w:val="00792F48"/>
    <w:rsid w:val="007A12D5"/>
    <w:rsid w:val="007A4E88"/>
    <w:rsid w:val="007C1313"/>
    <w:rsid w:val="007C41F5"/>
    <w:rsid w:val="007C637B"/>
    <w:rsid w:val="007D79F9"/>
    <w:rsid w:val="007F714F"/>
    <w:rsid w:val="0080208C"/>
    <w:rsid w:val="00803E72"/>
    <w:rsid w:val="008616C8"/>
    <w:rsid w:val="00872192"/>
    <w:rsid w:val="0088604C"/>
    <w:rsid w:val="00893135"/>
    <w:rsid w:val="008E302E"/>
    <w:rsid w:val="00920CCB"/>
    <w:rsid w:val="00932AE5"/>
    <w:rsid w:val="00960F5A"/>
    <w:rsid w:val="00963136"/>
    <w:rsid w:val="00970705"/>
    <w:rsid w:val="00974BBD"/>
    <w:rsid w:val="009863E6"/>
    <w:rsid w:val="009B0069"/>
    <w:rsid w:val="009B5639"/>
    <w:rsid w:val="009B6FE5"/>
    <w:rsid w:val="009B7E3D"/>
    <w:rsid w:val="009D6262"/>
    <w:rsid w:val="009D70B1"/>
    <w:rsid w:val="009F714E"/>
    <w:rsid w:val="00A008EC"/>
    <w:rsid w:val="00A2703C"/>
    <w:rsid w:val="00A32EC2"/>
    <w:rsid w:val="00A366BF"/>
    <w:rsid w:val="00A6014B"/>
    <w:rsid w:val="00A621D0"/>
    <w:rsid w:val="00A65947"/>
    <w:rsid w:val="00A70193"/>
    <w:rsid w:val="00A7093F"/>
    <w:rsid w:val="00A95BAC"/>
    <w:rsid w:val="00AB0CF0"/>
    <w:rsid w:val="00AB28CC"/>
    <w:rsid w:val="00AB4996"/>
    <w:rsid w:val="00AE12D1"/>
    <w:rsid w:val="00AE2952"/>
    <w:rsid w:val="00AE714B"/>
    <w:rsid w:val="00AE74AF"/>
    <w:rsid w:val="00B14CFA"/>
    <w:rsid w:val="00B32059"/>
    <w:rsid w:val="00B71DB1"/>
    <w:rsid w:val="00B74C01"/>
    <w:rsid w:val="00BA3F6E"/>
    <w:rsid w:val="00BA4D7D"/>
    <w:rsid w:val="00BA67AC"/>
    <w:rsid w:val="00BB22D7"/>
    <w:rsid w:val="00BB3FBE"/>
    <w:rsid w:val="00BC5E33"/>
    <w:rsid w:val="00C12408"/>
    <w:rsid w:val="00C20D57"/>
    <w:rsid w:val="00C220E1"/>
    <w:rsid w:val="00C23910"/>
    <w:rsid w:val="00C4053A"/>
    <w:rsid w:val="00C44538"/>
    <w:rsid w:val="00C6107F"/>
    <w:rsid w:val="00C6517B"/>
    <w:rsid w:val="00C737A5"/>
    <w:rsid w:val="00C77299"/>
    <w:rsid w:val="00C82FC0"/>
    <w:rsid w:val="00CA7AC9"/>
    <w:rsid w:val="00CB2764"/>
    <w:rsid w:val="00D12693"/>
    <w:rsid w:val="00D302E6"/>
    <w:rsid w:val="00D4532C"/>
    <w:rsid w:val="00D539EB"/>
    <w:rsid w:val="00D55104"/>
    <w:rsid w:val="00DC7D84"/>
    <w:rsid w:val="00DE18DC"/>
    <w:rsid w:val="00DF657C"/>
    <w:rsid w:val="00DF695F"/>
    <w:rsid w:val="00E032F2"/>
    <w:rsid w:val="00E07F92"/>
    <w:rsid w:val="00E149AC"/>
    <w:rsid w:val="00E17520"/>
    <w:rsid w:val="00E304F6"/>
    <w:rsid w:val="00E451EB"/>
    <w:rsid w:val="00E55EC0"/>
    <w:rsid w:val="00E65EDF"/>
    <w:rsid w:val="00E74779"/>
    <w:rsid w:val="00E94C7C"/>
    <w:rsid w:val="00EA3C25"/>
    <w:rsid w:val="00EA5013"/>
    <w:rsid w:val="00EB3240"/>
    <w:rsid w:val="00EC39FC"/>
    <w:rsid w:val="00ED3C35"/>
    <w:rsid w:val="00ED4716"/>
    <w:rsid w:val="00EE3DEC"/>
    <w:rsid w:val="00EF5148"/>
    <w:rsid w:val="00F06B4B"/>
    <w:rsid w:val="00F2479C"/>
    <w:rsid w:val="00F33A4C"/>
    <w:rsid w:val="00F47146"/>
    <w:rsid w:val="00F73743"/>
    <w:rsid w:val="00F739FE"/>
    <w:rsid w:val="00F9454B"/>
    <w:rsid w:val="00F96CF2"/>
    <w:rsid w:val="00F970EF"/>
    <w:rsid w:val="00FA49AE"/>
    <w:rsid w:val="00FA57D6"/>
    <w:rsid w:val="00FC46AF"/>
    <w:rsid w:val="00FE3D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57"/>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9863E6"/>
    <w:pPr>
      <w:spacing w:after="0" w:line="240" w:lineRule="auto"/>
      <w:jc w:val="both"/>
    </w:pPr>
    <w:rPr>
      <w:rFonts w:eastAsiaTheme="minorEastAsia"/>
      <w:sz w:val="24"/>
      <w:lang w:val="en-US"/>
    </w:rPr>
  </w:style>
  <w:style w:type="paragraph" w:styleId="Nagwek1">
    <w:name w:val="heading 1"/>
    <w:basedOn w:val="Normalny"/>
    <w:next w:val="Normalny"/>
    <w:link w:val="Nagwek1Znak"/>
    <w:uiPriority w:val="9"/>
    <w:qFormat/>
    <w:rsid w:val="009863E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9863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9863E6"/>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9863E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er">
    <w:name w:val="ECHR_Header"/>
    <w:aliases w:val="Ju_Header"/>
    <w:basedOn w:val="Nagwek"/>
    <w:uiPriority w:val="4"/>
    <w:qFormat/>
    <w:rsid w:val="009863E6"/>
    <w:pPr>
      <w:tabs>
        <w:tab w:val="clear" w:pos="4536"/>
        <w:tab w:val="clear" w:pos="9072"/>
        <w:tab w:val="center" w:pos="3686"/>
        <w:tab w:val="right" w:pos="7371"/>
      </w:tabs>
      <w:jc w:val="left"/>
    </w:pPr>
    <w:rPr>
      <w:sz w:val="18"/>
    </w:rPr>
  </w:style>
  <w:style w:type="paragraph" w:customStyle="1" w:styleId="ECHRTitleCentre3">
    <w:name w:val="ECHR_Title_Centre_3"/>
    <w:aliases w:val="Ju_H_Article"/>
    <w:basedOn w:val="Normalny"/>
    <w:next w:val="ECHRParaQuote"/>
    <w:uiPriority w:val="27"/>
    <w:qFormat/>
    <w:rsid w:val="009863E6"/>
    <w:pPr>
      <w:keepNext/>
      <w:keepLines/>
      <w:spacing w:before="240" w:after="120"/>
      <w:jc w:val="center"/>
      <w:outlineLvl w:val="3"/>
    </w:pPr>
    <w:rPr>
      <w:rFonts w:asciiTheme="majorHAnsi" w:hAnsiTheme="majorHAnsi"/>
      <w:b/>
      <w:sz w:val="20"/>
      <w:lang w:bidi="en-US"/>
    </w:rPr>
  </w:style>
  <w:style w:type="paragraph" w:customStyle="1" w:styleId="ECHRHeading3">
    <w:name w:val="ECHR_Heading_3"/>
    <w:aliases w:val="Ju_H_1."/>
    <w:basedOn w:val="Nagwek3"/>
    <w:next w:val="ECHRPara"/>
    <w:link w:val="JuH1Char"/>
    <w:uiPriority w:val="21"/>
    <w:qFormat/>
    <w:rsid w:val="009863E6"/>
    <w:pPr>
      <w:tabs>
        <w:tab w:val="left" w:pos="731"/>
      </w:tabs>
      <w:spacing w:before="240" w:after="120"/>
      <w:ind w:left="732" w:hanging="301"/>
    </w:pPr>
    <w:rPr>
      <w:b w:val="0"/>
      <w:i/>
      <w:color w:val="auto"/>
    </w:rPr>
  </w:style>
  <w:style w:type="paragraph" w:customStyle="1" w:styleId="ECHRHeading4">
    <w:name w:val="ECHR_Heading_4"/>
    <w:aliases w:val="Ju_H_a"/>
    <w:basedOn w:val="Nagwek4"/>
    <w:next w:val="ECHRPara"/>
    <w:uiPriority w:val="22"/>
    <w:qFormat/>
    <w:rsid w:val="009863E6"/>
    <w:pPr>
      <w:tabs>
        <w:tab w:val="left" w:pos="975"/>
      </w:tabs>
      <w:spacing w:before="240" w:after="120"/>
      <w:ind w:left="975" w:hanging="340"/>
    </w:pPr>
    <w:rPr>
      <w:i w:val="0"/>
      <w:color w:val="auto"/>
      <w:sz w:val="20"/>
    </w:rPr>
  </w:style>
  <w:style w:type="paragraph" w:styleId="Nagwek">
    <w:name w:val="header"/>
    <w:basedOn w:val="Normalny"/>
    <w:link w:val="NagwekZnak"/>
    <w:uiPriority w:val="99"/>
    <w:rsid w:val="009863E6"/>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9863E6"/>
    <w:rPr>
      <w:sz w:val="24"/>
      <w:lang w:val="en-US"/>
    </w:rPr>
  </w:style>
  <w:style w:type="paragraph" w:customStyle="1" w:styleId="ECHRHeading1">
    <w:name w:val="ECHR_Heading_1"/>
    <w:aliases w:val="Ju_H_I_Roman"/>
    <w:basedOn w:val="Nagwek1"/>
    <w:next w:val="ECHRPara"/>
    <w:uiPriority w:val="19"/>
    <w:qFormat/>
    <w:rsid w:val="009863E6"/>
    <w:pPr>
      <w:tabs>
        <w:tab w:val="left" w:pos="357"/>
      </w:tabs>
      <w:spacing w:before="360" w:after="240"/>
      <w:ind w:left="357" w:hanging="357"/>
    </w:pPr>
    <w:rPr>
      <w:b w:val="0"/>
      <w:color w:val="auto"/>
      <w:sz w:val="24"/>
    </w:rPr>
  </w:style>
  <w:style w:type="paragraph" w:customStyle="1" w:styleId="ECHRHeading2">
    <w:name w:val="ECHR_Heading_2"/>
    <w:aliases w:val="Ju_H_A"/>
    <w:basedOn w:val="Nagwek2"/>
    <w:next w:val="ECHRPara"/>
    <w:uiPriority w:val="20"/>
    <w:qFormat/>
    <w:rsid w:val="009863E6"/>
    <w:pPr>
      <w:tabs>
        <w:tab w:val="left" w:pos="584"/>
      </w:tabs>
      <w:spacing w:before="360" w:after="240"/>
      <w:ind w:left="584" w:hanging="352"/>
    </w:pPr>
    <w:rPr>
      <w:color w:val="auto"/>
      <w:sz w:val="24"/>
    </w:rPr>
  </w:style>
  <w:style w:type="paragraph" w:customStyle="1" w:styleId="JuCase">
    <w:name w:val="Ju_Case"/>
    <w:basedOn w:val="Normalny"/>
    <w:next w:val="ECHRPara"/>
    <w:uiPriority w:val="10"/>
    <w:rsid w:val="009863E6"/>
    <w:pPr>
      <w:ind w:firstLine="284"/>
    </w:pPr>
    <w:rPr>
      <w:b/>
    </w:rPr>
  </w:style>
  <w:style w:type="paragraph" w:customStyle="1" w:styleId="ECHRTitle1">
    <w:name w:val="ECHR_Title_1"/>
    <w:aliases w:val="Ju_H_Head"/>
    <w:basedOn w:val="Normalny"/>
    <w:next w:val="ECHRPara"/>
    <w:uiPriority w:val="18"/>
    <w:qFormat/>
    <w:rsid w:val="009863E6"/>
    <w:pPr>
      <w:keepNext/>
      <w:keepLines/>
      <w:spacing w:before="720" w:after="240"/>
      <w:outlineLvl w:val="0"/>
    </w:pPr>
    <w:rPr>
      <w:rFonts w:asciiTheme="majorHAnsi" w:hAnsiTheme="majorHAnsi"/>
      <w:sz w:val="28"/>
    </w:rPr>
  </w:style>
  <w:style w:type="paragraph" w:styleId="Stopka">
    <w:name w:val="footer"/>
    <w:basedOn w:val="Normalny"/>
    <w:link w:val="StopkaZnak"/>
    <w:uiPriority w:val="57"/>
    <w:semiHidden/>
    <w:rsid w:val="009863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863E6"/>
    <w:rPr>
      <w:sz w:val="24"/>
      <w:lang w:val="en-US"/>
    </w:rPr>
  </w:style>
  <w:style w:type="paragraph" w:customStyle="1" w:styleId="ECHRParaQuote">
    <w:name w:val="ECHR_Para_Quote"/>
    <w:aliases w:val="Ju_Quot"/>
    <w:basedOn w:val="Normalny"/>
    <w:link w:val="JuQuotChar"/>
    <w:uiPriority w:val="14"/>
    <w:qFormat/>
    <w:rsid w:val="009863E6"/>
    <w:pPr>
      <w:spacing w:before="120" w:after="120"/>
      <w:ind w:left="425" w:firstLine="142"/>
    </w:pPr>
    <w:rPr>
      <w:sz w:val="20"/>
    </w:rPr>
  </w:style>
  <w:style w:type="paragraph" w:customStyle="1" w:styleId="ECHRPara">
    <w:name w:val="ECHR_Para"/>
    <w:aliases w:val="Ju_Para"/>
    <w:basedOn w:val="Normalny"/>
    <w:link w:val="ECHRParaChar"/>
    <w:uiPriority w:val="12"/>
    <w:qFormat/>
    <w:rsid w:val="009863E6"/>
    <w:pPr>
      <w:ind w:firstLine="284"/>
    </w:pPr>
  </w:style>
  <w:style w:type="paragraph" w:customStyle="1" w:styleId="ECHRDecisionBody">
    <w:name w:val="ECHR_Decision_Body"/>
    <w:aliases w:val="Ju_Judges"/>
    <w:basedOn w:val="Normalny"/>
    <w:uiPriority w:val="11"/>
    <w:qFormat/>
    <w:rsid w:val="009863E6"/>
    <w:pPr>
      <w:tabs>
        <w:tab w:val="left" w:pos="567"/>
        <w:tab w:val="left" w:pos="1134"/>
      </w:tabs>
      <w:jc w:val="left"/>
    </w:pPr>
  </w:style>
  <w:style w:type="paragraph" w:customStyle="1" w:styleId="JuList">
    <w:name w:val="Ju_List"/>
    <w:basedOn w:val="Normalny"/>
    <w:uiPriority w:val="28"/>
    <w:qFormat/>
    <w:rsid w:val="009863E6"/>
    <w:pPr>
      <w:ind w:left="340" w:hanging="340"/>
    </w:pPr>
  </w:style>
  <w:style w:type="paragraph" w:customStyle="1" w:styleId="JuSigned">
    <w:name w:val="Ju_Signed"/>
    <w:basedOn w:val="Normalny"/>
    <w:next w:val="JuParaLast"/>
    <w:uiPriority w:val="32"/>
    <w:qFormat/>
    <w:rsid w:val="009863E6"/>
    <w:pPr>
      <w:tabs>
        <w:tab w:val="center" w:pos="851"/>
        <w:tab w:val="center" w:pos="6407"/>
      </w:tabs>
      <w:spacing w:before="720"/>
      <w:jc w:val="left"/>
    </w:pPr>
  </w:style>
  <w:style w:type="paragraph" w:customStyle="1" w:styleId="JuParaLast">
    <w:name w:val="Ju_Para_Last"/>
    <w:basedOn w:val="Normalny"/>
    <w:next w:val="ECHRPara"/>
    <w:uiPriority w:val="30"/>
    <w:qFormat/>
    <w:rsid w:val="009863E6"/>
    <w:pPr>
      <w:keepNext/>
      <w:keepLines/>
      <w:spacing w:before="240"/>
      <w:ind w:firstLine="284"/>
    </w:pPr>
  </w:style>
  <w:style w:type="character" w:styleId="Numerstrony">
    <w:name w:val="page number"/>
    <w:uiPriority w:val="99"/>
    <w:semiHidden/>
    <w:rsid w:val="009863E6"/>
    <w:rPr>
      <w:sz w:val="18"/>
    </w:rPr>
  </w:style>
  <w:style w:type="paragraph" w:customStyle="1" w:styleId="JuLista">
    <w:name w:val="Ju_List_a"/>
    <w:basedOn w:val="JuList"/>
    <w:uiPriority w:val="28"/>
    <w:qFormat/>
    <w:rsid w:val="009863E6"/>
    <w:pPr>
      <w:ind w:left="346" w:firstLine="0"/>
    </w:pPr>
  </w:style>
  <w:style w:type="character" w:customStyle="1" w:styleId="ECHRParaChar">
    <w:name w:val="ECHR_Para Char"/>
    <w:aliases w:val="Ju_Para Char"/>
    <w:link w:val="ECHRPara"/>
    <w:uiPriority w:val="12"/>
    <w:rsid w:val="009863E6"/>
    <w:rPr>
      <w:rFonts w:eastAsiaTheme="minorEastAsia"/>
      <w:sz w:val="24"/>
      <w:lang w:val="en-US"/>
    </w:rPr>
  </w:style>
  <w:style w:type="character" w:customStyle="1" w:styleId="JuQuotChar">
    <w:name w:val="Ju_Quot Char"/>
    <w:link w:val="ECHRParaQuote"/>
    <w:uiPriority w:val="14"/>
    <w:rsid w:val="009863E6"/>
    <w:rPr>
      <w:rFonts w:eastAsiaTheme="minorEastAsia"/>
      <w:sz w:val="20"/>
      <w:lang w:val="en-US"/>
    </w:rPr>
  </w:style>
  <w:style w:type="character" w:customStyle="1" w:styleId="JuH1Char">
    <w:name w:val="Ju_H_1. Char"/>
    <w:basedOn w:val="Domylnaczcionkaakapitu"/>
    <w:link w:val="ECHRHeading3"/>
    <w:uiPriority w:val="21"/>
    <w:rsid w:val="009863E6"/>
    <w:rPr>
      <w:rFonts w:asciiTheme="majorHAnsi" w:eastAsiaTheme="majorEastAsia" w:hAnsiTheme="majorHAnsi" w:cstheme="majorBidi"/>
      <w:bCs/>
      <w:i/>
      <w:sz w:val="24"/>
      <w:lang w:val="en-US"/>
    </w:rPr>
  </w:style>
  <w:style w:type="character" w:customStyle="1" w:styleId="Nagwek3Znak">
    <w:name w:val="Nagłówek 3 Znak"/>
    <w:basedOn w:val="Domylnaczcionkaakapitu"/>
    <w:link w:val="Nagwek3"/>
    <w:uiPriority w:val="9"/>
    <w:semiHidden/>
    <w:rsid w:val="009863E6"/>
    <w:rPr>
      <w:rFonts w:asciiTheme="majorHAnsi" w:eastAsiaTheme="majorEastAsia" w:hAnsiTheme="majorHAnsi" w:cstheme="majorBidi"/>
      <w:b/>
      <w:bCs/>
      <w:color w:val="4F81BD" w:themeColor="accent1"/>
      <w:sz w:val="24"/>
      <w:lang w:val="en-US"/>
    </w:rPr>
  </w:style>
  <w:style w:type="character" w:customStyle="1" w:styleId="Nagwek4Znak">
    <w:name w:val="Nagłówek 4 Znak"/>
    <w:basedOn w:val="Domylnaczcionkaakapitu"/>
    <w:link w:val="Nagwek4"/>
    <w:uiPriority w:val="9"/>
    <w:semiHidden/>
    <w:rsid w:val="009863E6"/>
    <w:rPr>
      <w:rFonts w:asciiTheme="majorHAnsi" w:eastAsiaTheme="majorEastAsia" w:hAnsiTheme="majorHAnsi" w:cstheme="majorBidi"/>
      <w:b/>
      <w:bCs/>
      <w:i/>
      <w:iCs/>
      <w:color w:val="4F81BD" w:themeColor="accent1"/>
      <w:sz w:val="24"/>
      <w:lang w:val="en-US"/>
    </w:rPr>
  </w:style>
  <w:style w:type="character" w:customStyle="1" w:styleId="Nagwek1Znak">
    <w:name w:val="Nagłówek 1 Znak"/>
    <w:basedOn w:val="Domylnaczcionkaakapitu"/>
    <w:link w:val="Nagwek1"/>
    <w:uiPriority w:val="9"/>
    <w:rsid w:val="009863E6"/>
    <w:rPr>
      <w:rFonts w:asciiTheme="majorHAnsi" w:eastAsiaTheme="majorEastAsia" w:hAnsiTheme="majorHAnsi" w:cstheme="majorBidi"/>
      <w:b/>
      <w:bCs/>
      <w:color w:val="365F91" w:themeColor="accent1" w:themeShade="BF"/>
      <w:sz w:val="28"/>
      <w:szCs w:val="28"/>
      <w:lang w:val="en-US"/>
    </w:rPr>
  </w:style>
  <w:style w:type="character" w:customStyle="1" w:styleId="Nagwek2Znak">
    <w:name w:val="Nagłówek 2 Znak"/>
    <w:basedOn w:val="Domylnaczcionkaakapitu"/>
    <w:link w:val="Nagwek2"/>
    <w:uiPriority w:val="9"/>
    <w:semiHidden/>
    <w:rsid w:val="009863E6"/>
    <w:rPr>
      <w:rFonts w:asciiTheme="majorHAnsi" w:eastAsiaTheme="majorEastAsia" w:hAnsiTheme="majorHAnsi" w:cstheme="majorBidi"/>
      <w:b/>
      <w:bCs/>
      <w:color w:val="4F81BD" w:themeColor="accent1"/>
      <w:sz w:val="26"/>
      <w:szCs w:val="26"/>
      <w:lang w:val="en-US"/>
    </w:rPr>
  </w:style>
  <w:style w:type="paragraph" w:styleId="Tekstdymka">
    <w:name w:val="Balloon Text"/>
    <w:basedOn w:val="Normalny"/>
    <w:link w:val="TekstdymkaZnak"/>
    <w:uiPriority w:val="99"/>
    <w:semiHidden/>
    <w:unhideWhenUsed/>
    <w:rsid w:val="009863E6"/>
    <w:rPr>
      <w:rFonts w:ascii="Tahoma" w:hAnsi="Tahoma" w:cs="Tahoma"/>
      <w:sz w:val="16"/>
      <w:szCs w:val="16"/>
    </w:rPr>
  </w:style>
  <w:style w:type="character" w:customStyle="1" w:styleId="TekstdymkaZnak">
    <w:name w:val="Tekst dymka Znak"/>
    <w:basedOn w:val="Domylnaczcionkaakapitu"/>
    <w:link w:val="Tekstdymka"/>
    <w:uiPriority w:val="99"/>
    <w:semiHidden/>
    <w:rsid w:val="009863E6"/>
    <w:rPr>
      <w:rFonts w:ascii="Tahoma" w:eastAsiaTheme="minorEastAsia" w:hAnsi="Tahoma" w:cs="Tahoma"/>
      <w:sz w:val="16"/>
      <w:szCs w:val="16"/>
      <w:lang w:val="en-US"/>
    </w:rPr>
  </w:style>
  <w:style w:type="paragraph" w:customStyle="1" w:styleId="jupara">
    <w:name w:val="jupara"/>
    <w:basedOn w:val="Normalny"/>
    <w:uiPriority w:val="99"/>
    <w:rsid w:val="007D79F9"/>
    <w:pPr>
      <w:ind w:firstLine="284"/>
    </w:pPr>
    <w:rPr>
      <w:rFonts w:ascii="Times New Roman" w:eastAsia="Times New Roman" w:hAnsi="Times New Roman" w:cs="Times New Roman"/>
      <w:szCs w:val="24"/>
      <w:lang w:val="en-GB" w:eastAsia="en-GB"/>
    </w:rPr>
  </w:style>
  <w:style w:type="paragraph" w:customStyle="1" w:styleId="jucase0">
    <w:name w:val="jucase"/>
    <w:basedOn w:val="Normalny"/>
    <w:uiPriority w:val="99"/>
    <w:rsid w:val="007D79F9"/>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57"/>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9863E6"/>
    <w:pPr>
      <w:spacing w:after="0" w:line="240" w:lineRule="auto"/>
      <w:jc w:val="both"/>
    </w:pPr>
    <w:rPr>
      <w:rFonts w:eastAsiaTheme="minorEastAsia"/>
      <w:sz w:val="24"/>
      <w:lang w:val="en-US"/>
    </w:rPr>
  </w:style>
  <w:style w:type="paragraph" w:styleId="Nagwek1">
    <w:name w:val="heading 1"/>
    <w:basedOn w:val="Normalny"/>
    <w:next w:val="Normalny"/>
    <w:link w:val="Nagwek1Znak"/>
    <w:uiPriority w:val="9"/>
    <w:qFormat/>
    <w:rsid w:val="009863E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9863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9863E6"/>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9863E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er">
    <w:name w:val="ECHR_Header"/>
    <w:aliases w:val="Ju_Header"/>
    <w:basedOn w:val="Nagwek"/>
    <w:uiPriority w:val="4"/>
    <w:qFormat/>
    <w:rsid w:val="009863E6"/>
    <w:pPr>
      <w:tabs>
        <w:tab w:val="clear" w:pos="4536"/>
        <w:tab w:val="clear" w:pos="9072"/>
        <w:tab w:val="center" w:pos="3686"/>
        <w:tab w:val="right" w:pos="7371"/>
      </w:tabs>
      <w:jc w:val="left"/>
    </w:pPr>
    <w:rPr>
      <w:sz w:val="18"/>
    </w:rPr>
  </w:style>
  <w:style w:type="paragraph" w:customStyle="1" w:styleId="ECHRTitleCentre3">
    <w:name w:val="ECHR_Title_Centre_3"/>
    <w:aliases w:val="Ju_H_Article"/>
    <w:basedOn w:val="Normalny"/>
    <w:next w:val="ECHRParaQuote"/>
    <w:uiPriority w:val="27"/>
    <w:qFormat/>
    <w:rsid w:val="009863E6"/>
    <w:pPr>
      <w:keepNext/>
      <w:keepLines/>
      <w:spacing w:before="240" w:after="120"/>
      <w:jc w:val="center"/>
      <w:outlineLvl w:val="3"/>
    </w:pPr>
    <w:rPr>
      <w:rFonts w:asciiTheme="majorHAnsi" w:hAnsiTheme="majorHAnsi"/>
      <w:b/>
      <w:sz w:val="20"/>
      <w:lang w:bidi="en-US"/>
    </w:rPr>
  </w:style>
  <w:style w:type="paragraph" w:customStyle="1" w:styleId="ECHRHeading3">
    <w:name w:val="ECHR_Heading_3"/>
    <w:aliases w:val="Ju_H_1."/>
    <w:basedOn w:val="Nagwek3"/>
    <w:next w:val="ECHRPara"/>
    <w:link w:val="JuH1Char"/>
    <w:uiPriority w:val="21"/>
    <w:qFormat/>
    <w:rsid w:val="009863E6"/>
    <w:pPr>
      <w:tabs>
        <w:tab w:val="left" w:pos="731"/>
      </w:tabs>
      <w:spacing w:before="240" w:after="120"/>
      <w:ind w:left="732" w:hanging="301"/>
    </w:pPr>
    <w:rPr>
      <w:b w:val="0"/>
      <w:i/>
      <w:color w:val="auto"/>
    </w:rPr>
  </w:style>
  <w:style w:type="paragraph" w:customStyle="1" w:styleId="ECHRHeading4">
    <w:name w:val="ECHR_Heading_4"/>
    <w:aliases w:val="Ju_H_a"/>
    <w:basedOn w:val="Nagwek4"/>
    <w:next w:val="ECHRPara"/>
    <w:uiPriority w:val="22"/>
    <w:qFormat/>
    <w:rsid w:val="009863E6"/>
    <w:pPr>
      <w:tabs>
        <w:tab w:val="left" w:pos="975"/>
      </w:tabs>
      <w:spacing w:before="240" w:after="120"/>
      <w:ind w:left="975" w:hanging="340"/>
    </w:pPr>
    <w:rPr>
      <w:i w:val="0"/>
      <w:color w:val="auto"/>
      <w:sz w:val="20"/>
    </w:rPr>
  </w:style>
  <w:style w:type="paragraph" w:styleId="Nagwek">
    <w:name w:val="header"/>
    <w:basedOn w:val="Normalny"/>
    <w:link w:val="NagwekZnak"/>
    <w:uiPriority w:val="99"/>
    <w:rsid w:val="009863E6"/>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9863E6"/>
    <w:rPr>
      <w:sz w:val="24"/>
      <w:lang w:val="en-US"/>
    </w:rPr>
  </w:style>
  <w:style w:type="paragraph" w:customStyle="1" w:styleId="ECHRHeading1">
    <w:name w:val="ECHR_Heading_1"/>
    <w:aliases w:val="Ju_H_I_Roman"/>
    <w:basedOn w:val="Nagwek1"/>
    <w:next w:val="ECHRPara"/>
    <w:uiPriority w:val="19"/>
    <w:qFormat/>
    <w:rsid w:val="009863E6"/>
    <w:pPr>
      <w:tabs>
        <w:tab w:val="left" w:pos="357"/>
      </w:tabs>
      <w:spacing w:before="360" w:after="240"/>
      <w:ind w:left="357" w:hanging="357"/>
    </w:pPr>
    <w:rPr>
      <w:b w:val="0"/>
      <w:color w:val="auto"/>
      <w:sz w:val="24"/>
    </w:rPr>
  </w:style>
  <w:style w:type="paragraph" w:customStyle="1" w:styleId="ECHRHeading2">
    <w:name w:val="ECHR_Heading_2"/>
    <w:aliases w:val="Ju_H_A"/>
    <w:basedOn w:val="Nagwek2"/>
    <w:next w:val="ECHRPara"/>
    <w:uiPriority w:val="20"/>
    <w:qFormat/>
    <w:rsid w:val="009863E6"/>
    <w:pPr>
      <w:tabs>
        <w:tab w:val="left" w:pos="584"/>
      </w:tabs>
      <w:spacing w:before="360" w:after="240"/>
      <w:ind w:left="584" w:hanging="352"/>
    </w:pPr>
    <w:rPr>
      <w:color w:val="auto"/>
      <w:sz w:val="24"/>
    </w:rPr>
  </w:style>
  <w:style w:type="paragraph" w:customStyle="1" w:styleId="JuCase">
    <w:name w:val="Ju_Case"/>
    <w:basedOn w:val="Normalny"/>
    <w:next w:val="ECHRPara"/>
    <w:uiPriority w:val="10"/>
    <w:rsid w:val="009863E6"/>
    <w:pPr>
      <w:ind w:firstLine="284"/>
    </w:pPr>
    <w:rPr>
      <w:b/>
    </w:rPr>
  </w:style>
  <w:style w:type="paragraph" w:customStyle="1" w:styleId="ECHRTitle1">
    <w:name w:val="ECHR_Title_1"/>
    <w:aliases w:val="Ju_H_Head"/>
    <w:basedOn w:val="Normalny"/>
    <w:next w:val="ECHRPara"/>
    <w:uiPriority w:val="18"/>
    <w:qFormat/>
    <w:rsid w:val="009863E6"/>
    <w:pPr>
      <w:keepNext/>
      <w:keepLines/>
      <w:spacing w:before="720" w:after="240"/>
      <w:outlineLvl w:val="0"/>
    </w:pPr>
    <w:rPr>
      <w:rFonts w:asciiTheme="majorHAnsi" w:hAnsiTheme="majorHAnsi"/>
      <w:sz w:val="28"/>
    </w:rPr>
  </w:style>
  <w:style w:type="paragraph" w:styleId="Stopka">
    <w:name w:val="footer"/>
    <w:basedOn w:val="Normalny"/>
    <w:link w:val="StopkaZnak"/>
    <w:uiPriority w:val="57"/>
    <w:semiHidden/>
    <w:rsid w:val="009863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863E6"/>
    <w:rPr>
      <w:sz w:val="24"/>
      <w:lang w:val="en-US"/>
    </w:rPr>
  </w:style>
  <w:style w:type="paragraph" w:customStyle="1" w:styleId="ECHRParaQuote">
    <w:name w:val="ECHR_Para_Quote"/>
    <w:aliases w:val="Ju_Quot"/>
    <w:basedOn w:val="Normalny"/>
    <w:link w:val="JuQuotChar"/>
    <w:uiPriority w:val="14"/>
    <w:qFormat/>
    <w:rsid w:val="009863E6"/>
    <w:pPr>
      <w:spacing w:before="120" w:after="120"/>
      <w:ind w:left="425" w:firstLine="142"/>
    </w:pPr>
    <w:rPr>
      <w:sz w:val="20"/>
    </w:rPr>
  </w:style>
  <w:style w:type="paragraph" w:customStyle="1" w:styleId="ECHRPara">
    <w:name w:val="ECHR_Para"/>
    <w:aliases w:val="Ju_Para"/>
    <w:basedOn w:val="Normalny"/>
    <w:link w:val="ECHRParaChar"/>
    <w:uiPriority w:val="12"/>
    <w:qFormat/>
    <w:rsid w:val="009863E6"/>
    <w:pPr>
      <w:ind w:firstLine="284"/>
    </w:pPr>
  </w:style>
  <w:style w:type="paragraph" w:customStyle="1" w:styleId="ECHRDecisionBody">
    <w:name w:val="ECHR_Decision_Body"/>
    <w:aliases w:val="Ju_Judges"/>
    <w:basedOn w:val="Normalny"/>
    <w:uiPriority w:val="11"/>
    <w:qFormat/>
    <w:rsid w:val="009863E6"/>
    <w:pPr>
      <w:tabs>
        <w:tab w:val="left" w:pos="567"/>
        <w:tab w:val="left" w:pos="1134"/>
      </w:tabs>
      <w:jc w:val="left"/>
    </w:pPr>
  </w:style>
  <w:style w:type="paragraph" w:customStyle="1" w:styleId="JuList">
    <w:name w:val="Ju_List"/>
    <w:basedOn w:val="Normalny"/>
    <w:uiPriority w:val="28"/>
    <w:qFormat/>
    <w:rsid w:val="009863E6"/>
    <w:pPr>
      <w:ind w:left="340" w:hanging="340"/>
    </w:pPr>
  </w:style>
  <w:style w:type="paragraph" w:customStyle="1" w:styleId="JuSigned">
    <w:name w:val="Ju_Signed"/>
    <w:basedOn w:val="Normalny"/>
    <w:next w:val="JuParaLast"/>
    <w:uiPriority w:val="32"/>
    <w:qFormat/>
    <w:rsid w:val="009863E6"/>
    <w:pPr>
      <w:tabs>
        <w:tab w:val="center" w:pos="851"/>
        <w:tab w:val="center" w:pos="6407"/>
      </w:tabs>
      <w:spacing w:before="720"/>
      <w:jc w:val="left"/>
    </w:pPr>
  </w:style>
  <w:style w:type="paragraph" w:customStyle="1" w:styleId="JuParaLast">
    <w:name w:val="Ju_Para_Last"/>
    <w:basedOn w:val="Normalny"/>
    <w:next w:val="ECHRPara"/>
    <w:uiPriority w:val="30"/>
    <w:qFormat/>
    <w:rsid w:val="009863E6"/>
    <w:pPr>
      <w:keepNext/>
      <w:keepLines/>
      <w:spacing w:before="240"/>
      <w:ind w:firstLine="284"/>
    </w:pPr>
  </w:style>
  <w:style w:type="character" w:styleId="Numerstrony">
    <w:name w:val="page number"/>
    <w:uiPriority w:val="99"/>
    <w:semiHidden/>
    <w:rsid w:val="009863E6"/>
    <w:rPr>
      <w:sz w:val="18"/>
    </w:rPr>
  </w:style>
  <w:style w:type="paragraph" w:customStyle="1" w:styleId="JuLista">
    <w:name w:val="Ju_List_a"/>
    <w:basedOn w:val="JuList"/>
    <w:uiPriority w:val="28"/>
    <w:qFormat/>
    <w:rsid w:val="009863E6"/>
    <w:pPr>
      <w:ind w:left="346" w:firstLine="0"/>
    </w:pPr>
  </w:style>
  <w:style w:type="character" w:customStyle="1" w:styleId="ECHRParaChar">
    <w:name w:val="ECHR_Para Char"/>
    <w:aliases w:val="Ju_Para Char"/>
    <w:link w:val="ECHRPara"/>
    <w:uiPriority w:val="12"/>
    <w:rsid w:val="009863E6"/>
    <w:rPr>
      <w:rFonts w:eastAsiaTheme="minorEastAsia"/>
      <w:sz w:val="24"/>
      <w:lang w:val="en-US"/>
    </w:rPr>
  </w:style>
  <w:style w:type="character" w:customStyle="1" w:styleId="JuQuotChar">
    <w:name w:val="Ju_Quot Char"/>
    <w:link w:val="ECHRParaQuote"/>
    <w:uiPriority w:val="14"/>
    <w:rsid w:val="009863E6"/>
    <w:rPr>
      <w:rFonts w:eastAsiaTheme="minorEastAsia"/>
      <w:sz w:val="20"/>
      <w:lang w:val="en-US"/>
    </w:rPr>
  </w:style>
  <w:style w:type="character" w:customStyle="1" w:styleId="JuH1Char">
    <w:name w:val="Ju_H_1. Char"/>
    <w:basedOn w:val="Domylnaczcionkaakapitu"/>
    <w:link w:val="ECHRHeading3"/>
    <w:uiPriority w:val="21"/>
    <w:rsid w:val="009863E6"/>
    <w:rPr>
      <w:rFonts w:asciiTheme="majorHAnsi" w:eastAsiaTheme="majorEastAsia" w:hAnsiTheme="majorHAnsi" w:cstheme="majorBidi"/>
      <w:bCs/>
      <w:i/>
      <w:sz w:val="24"/>
      <w:lang w:val="en-US"/>
    </w:rPr>
  </w:style>
  <w:style w:type="character" w:customStyle="1" w:styleId="Nagwek3Znak">
    <w:name w:val="Nagłówek 3 Znak"/>
    <w:basedOn w:val="Domylnaczcionkaakapitu"/>
    <w:link w:val="Nagwek3"/>
    <w:uiPriority w:val="9"/>
    <w:semiHidden/>
    <w:rsid w:val="009863E6"/>
    <w:rPr>
      <w:rFonts w:asciiTheme="majorHAnsi" w:eastAsiaTheme="majorEastAsia" w:hAnsiTheme="majorHAnsi" w:cstheme="majorBidi"/>
      <w:b/>
      <w:bCs/>
      <w:color w:val="4F81BD" w:themeColor="accent1"/>
      <w:sz w:val="24"/>
      <w:lang w:val="en-US"/>
    </w:rPr>
  </w:style>
  <w:style w:type="character" w:customStyle="1" w:styleId="Nagwek4Znak">
    <w:name w:val="Nagłówek 4 Znak"/>
    <w:basedOn w:val="Domylnaczcionkaakapitu"/>
    <w:link w:val="Nagwek4"/>
    <w:uiPriority w:val="9"/>
    <w:semiHidden/>
    <w:rsid w:val="009863E6"/>
    <w:rPr>
      <w:rFonts w:asciiTheme="majorHAnsi" w:eastAsiaTheme="majorEastAsia" w:hAnsiTheme="majorHAnsi" w:cstheme="majorBidi"/>
      <w:b/>
      <w:bCs/>
      <w:i/>
      <w:iCs/>
      <w:color w:val="4F81BD" w:themeColor="accent1"/>
      <w:sz w:val="24"/>
      <w:lang w:val="en-US"/>
    </w:rPr>
  </w:style>
  <w:style w:type="character" w:customStyle="1" w:styleId="Nagwek1Znak">
    <w:name w:val="Nagłówek 1 Znak"/>
    <w:basedOn w:val="Domylnaczcionkaakapitu"/>
    <w:link w:val="Nagwek1"/>
    <w:uiPriority w:val="9"/>
    <w:rsid w:val="009863E6"/>
    <w:rPr>
      <w:rFonts w:asciiTheme="majorHAnsi" w:eastAsiaTheme="majorEastAsia" w:hAnsiTheme="majorHAnsi" w:cstheme="majorBidi"/>
      <w:b/>
      <w:bCs/>
      <w:color w:val="365F91" w:themeColor="accent1" w:themeShade="BF"/>
      <w:sz w:val="28"/>
      <w:szCs w:val="28"/>
      <w:lang w:val="en-US"/>
    </w:rPr>
  </w:style>
  <w:style w:type="character" w:customStyle="1" w:styleId="Nagwek2Znak">
    <w:name w:val="Nagłówek 2 Znak"/>
    <w:basedOn w:val="Domylnaczcionkaakapitu"/>
    <w:link w:val="Nagwek2"/>
    <w:uiPriority w:val="9"/>
    <w:semiHidden/>
    <w:rsid w:val="009863E6"/>
    <w:rPr>
      <w:rFonts w:asciiTheme="majorHAnsi" w:eastAsiaTheme="majorEastAsia" w:hAnsiTheme="majorHAnsi" w:cstheme="majorBidi"/>
      <w:b/>
      <w:bCs/>
      <w:color w:val="4F81BD" w:themeColor="accent1"/>
      <w:sz w:val="26"/>
      <w:szCs w:val="26"/>
      <w:lang w:val="en-US"/>
    </w:rPr>
  </w:style>
  <w:style w:type="paragraph" w:styleId="Tekstdymka">
    <w:name w:val="Balloon Text"/>
    <w:basedOn w:val="Normalny"/>
    <w:link w:val="TekstdymkaZnak"/>
    <w:uiPriority w:val="99"/>
    <w:semiHidden/>
    <w:unhideWhenUsed/>
    <w:rsid w:val="009863E6"/>
    <w:rPr>
      <w:rFonts w:ascii="Tahoma" w:hAnsi="Tahoma" w:cs="Tahoma"/>
      <w:sz w:val="16"/>
      <w:szCs w:val="16"/>
    </w:rPr>
  </w:style>
  <w:style w:type="character" w:customStyle="1" w:styleId="TekstdymkaZnak">
    <w:name w:val="Tekst dymka Znak"/>
    <w:basedOn w:val="Domylnaczcionkaakapitu"/>
    <w:link w:val="Tekstdymka"/>
    <w:uiPriority w:val="99"/>
    <w:semiHidden/>
    <w:rsid w:val="009863E6"/>
    <w:rPr>
      <w:rFonts w:ascii="Tahoma" w:eastAsiaTheme="minorEastAsia" w:hAnsi="Tahoma" w:cs="Tahoma"/>
      <w:sz w:val="16"/>
      <w:szCs w:val="16"/>
      <w:lang w:val="en-US"/>
    </w:rPr>
  </w:style>
  <w:style w:type="paragraph" w:customStyle="1" w:styleId="jupara">
    <w:name w:val="jupara"/>
    <w:basedOn w:val="Normalny"/>
    <w:uiPriority w:val="99"/>
    <w:rsid w:val="007D79F9"/>
    <w:pPr>
      <w:ind w:firstLine="284"/>
    </w:pPr>
    <w:rPr>
      <w:rFonts w:ascii="Times New Roman" w:eastAsia="Times New Roman" w:hAnsi="Times New Roman" w:cs="Times New Roman"/>
      <w:szCs w:val="24"/>
      <w:lang w:val="en-GB" w:eastAsia="en-GB"/>
    </w:rPr>
  </w:style>
  <w:style w:type="paragraph" w:customStyle="1" w:styleId="jucase0">
    <w:name w:val="jucase"/>
    <w:basedOn w:val="Normalny"/>
    <w:uiPriority w:val="99"/>
    <w:rsid w:val="007D79F9"/>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291659">
      <w:bodyDiv w:val="1"/>
      <w:marLeft w:val="0"/>
      <w:marRight w:val="0"/>
      <w:marTop w:val="0"/>
      <w:marBottom w:val="0"/>
      <w:divBdr>
        <w:top w:val="none" w:sz="0" w:space="0" w:color="auto"/>
        <w:left w:val="none" w:sz="0" w:space="0" w:color="auto"/>
        <w:bottom w:val="none" w:sz="0" w:space="0" w:color="auto"/>
        <w:right w:val="none" w:sz="0" w:space="0" w:color="auto"/>
      </w:divBdr>
      <w:divsChild>
        <w:div w:id="162747845">
          <w:marLeft w:val="0"/>
          <w:marRight w:val="0"/>
          <w:marTop w:val="0"/>
          <w:marBottom w:val="0"/>
          <w:divBdr>
            <w:top w:val="none" w:sz="0" w:space="0" w:color="auto"/>
            <w:left w:val="none" w:sz="0" w:space="0" w:color="auto"/>
            <w:bottom w:val="none" w:sz="0" w:space="0" w:color="auto"/>
            <w:right w:val="none" w:sz="0" w:space="0" w:color="auto"/>
          </w:divBdr>
        </w:div>
      </w:divsChild>
    </w:div>
    <w:div w:id="331416356">
      <w:bodyDiv w:val="1"/>
      <w:marLeft w:val="0"/>
      <w:marRight w:val="0"/>
      <w:marTop w:val="0"/>
      <w:marBottom w:val="0"/>
      <w:divBdr>
        <w:top w:val="none" w:sz="0" w:space="0" w:color="auto"/>
        <w:left w:val="none" w:sz="0" w:space="0" w:color="auto"/>
        <w:bottom w:val="none" w:sz="0" w:space="0" w:color="auto"/>
        <w:right w:val="none" w:sz="0" w:space="0" w:color="auto"/>
      </w:divBdr>
      <w:divsChild>
        <w:div w:id="1176648045">
          <w:marLeft w:val="0"/>
          <w:marRight w:val="0"/>
          <w:marTop w:val="0"/>
          <w:marBottom w:val="0"/>
          <w:divBdr>
            <w:top w:val="none" w:sz="0" w:space="0" w:color="auto"/>
            <w:left w:val="none" w:sz="0" w:space="0" w:color="auto"/>
            <w:bottom w:val="none" w:sz="0" w:space="0" w:color="auto"/>
            <w:right w:val="none" w:sz="0" w:space="0" w:color="auto"/>
          </w:divBdr>
        </w:div>
      </w:divsChild>
    </w:div>
    <w:div w:id="355160356">
      <w:bodyDiv w:val="1"/>
      <w:marLeft w:val="0"/>
      <w:marRight w:val="0"/>
      <w:marTop w:val="0"/>
      <w:marBottom w:val="0"/>
      <w:divBdr>
        <w:top w:val="none" w:sz="0" w:space="0" w:color="auto"/>
        <w:left w:val="none" w:sz="0" w:space="0" w:color="auto"/>
        <w:bottom w:val="none" w:sz="0" w:space="0" w:color="auto"/>
        <w:right w:val="none" w:sz="0" w:space="0" w:color="auto"/>
      </w:divBdr>
    </w:div>
    <w:div w:id="627124490">
      <w:bodyDiv w:val="1"/>
      <w:marLeft w:val="0"/>
      <w:marRight w:val="0"/>
      <w:marTop w:val="0"/>
      <w:marBottom w:val="0"/>
      <w:divBdr>
        <w:top w:val="none" w:sz="0" w:space="0" w:color="auto"/>
        <w:left w:val="none" w:sz="0" w:space="0" w:color="auto"/>
        <w:bottom w:val="none" w:sz="0" w:space="0" w:color="auto"/>
        <w:right w:val="none" w:sz="0" w:space="0" w:color="auto"/>
      </w:divBdr>
      <w:divsChild>
        <w:div w:id="1569682644">
          <w:marLeft w:val="0"/>
          <w:marRight w:val="0"/>
          <w:marTop w:val="0"/>
          <w:marBottom w:val="0"/>
          <w:divBdr>
            <w:top w:val="none" w:sz="0" w:space="0" w:color="auto"/>
            <w:left w:val="none" w:sz="0" w:space="0" w:color="auto"/>
            <w:bottom w:val="none" w:sz="0" w:space="0" w:color="auto"/>
            <w:right w:val="none" w:sz="0" w:space="0" w:color="auto"/>
          </w:divBdr>
        </w:div>
      </w:divsChild>
    </w:div>
    <w:div w:id="818159304">
      <w:bodyDiv w:val="1"/>
      <w:marLeft w:val="0"/>
      <w:marRight w:val="0"/>
      <w:marTop w:val="0"/>
      <w:marBottom w:val="0"/>
      <w:divBdr>
        <w:top w:val="none" w:sz="0" w:space="0" w:color="auto"/>
        <w:left w:val="none" w:sz="0" w:space="0" w:color="auto"/>
        <w:bottom w:val="none" w:sz="0" w:space="0" w:color="auto"/>
        <w:right w:val="none" w:sz="0" w:space="0" w:color="auto"/>
      </w:divBdr>
      <w:divsChild>
        <w:div w:id="1248615882">
          <w:marLeft w:val="0"/>
          <w:marRight w:val="0"/>
          <w:marTop w:val="0"/>
          <w:marBottom w:val="0"/>
          <w:divBdr>
            <w:top w:val="none" w:sz="0" w:space="0" w:color="auto"/>
            <w:left w:val="none" w:sz="0" w:space="0" w:color="auto"/>
            <w:bottom w:val="none" w:sz="0" w:space="0" w:color="auto"/>
            <w:right w:val="none" w:sz="0" w:space="0" w:color="auto"/>
          </w:divBdr>
        </w:div>
      </w:divsChild>
    </w:div>
    <w:div w:id="1084842797">
      <w:bodyDiv w:val="1"/>
      <w:marLeft w:val="0"/>
      <w:marRight w:val="0"/>
      <w:marTop w:val="0"/>
      <w:marBottom w:val="0"/>
      <w:divBdr>
        <w:top w:val="none" w:sz="0" w:space="0" w:color="auto"/>
        <w:left w:val="none" w:sz="0" w:space="0" w:color="auto"/>
        <w:bottom w:val="none" w:sz="0" w:space="0" w:color="auto"/>
        <w:right w:val="none" w:sz="0" w:space="0" w:color="auto"/>
      </w:divBdr>
      <w:divsChild>
        <w:div w:id="165286685">
          <w:marLeft w:val="0"/>
          <w:marRight w:val="0"/>
          <w:marTop w:val="0"/>
          <w:marBottom w:val="0"/>
          <w:divBdr>
            <w:top w:val="none" w:sz="0" w:space="0" w:color="auto"/>
            <w:left w:val="none" w:sz="0" w:space="0" w:color="auto"/>
            <w:bottom w:val="none" w:sz="0" w:space="0" w:color="auto"/>
            <w:right w:val="none" w:sz="0" w:space="0" w:color="auto"/>
          </w:divBdr>
        </w:div>
      </w:divsChild>
    </w:div>
    <w:div w:id="1265113771">
      <w:bodyDiv w:val="1"/>
      <w:marLeft w:val="0"/>
      <w:marRight w:val="0"/>
      <w:marTop w:val="0"/>
      <w:marBottom w:val="0"/>
      <w:divBdr>
        <w:top w:val="none" w:sz="0" w:space="0" w:color="auto"/>
        <w:left w:val="none" w:sz="0" w:space="0" w:color="auto"/>
        <w:bottom w:val="none" w:sz="0" w:space="0" w:color="auto"/>
        <w:right w:val="none" w:sz="0" w:space="0" w:color="auto"/>
      </w:divBdr>
      <w:divsChild>
        <w:div w:id="1448508266">
          <w:marLeft w:val="0"/>
          <w:marRight w:val="0"/>
          <w:marTop w:val="0"/>
          <w:marBottom w:val="0"/>
          <w:divBdr>
            <w:top w:val="none" w:sz="0" w:space="0" w:color="auto"/>
            <w:left w:val="none" w:sz="0" w:space="0" w:color="auto"/>
            <w:bottom w:val="none" w:sz="0" w:space="0" w:color="auto"/>
            <w:right w:val="none" w:sz="0" w:space="0" w:color="auto"/>
          </w:divBdr>
        </w:div>
      </w:divsChild>
    </w:div>
    <w:div w:id="1523590640">
      <w:bodyDiv w:val="1"/>
      <w:marLeft w:val="0"/>
      <w:marRight w:val="0"/>
      <w:marTop w:val="0"/>
      <w:marBottom w:val="0"/>
      <w:divBdr>
        <w:top w:val="none" w:sz="0" w:space="0" w:color="auto"/>
        <w:left w:val="none" w:sz="0" w:space="0" w:color="auto"/>
        <w:bottom w:val="none" w:sz="0" w:space="0" w:color="auto"/>
        <w:right w:val="none" w:sz="0" w:space="0" w:color="auto"/>
      </w:divBdr>
    </w:div>
    <w:div w:id="1729381631">
      <w:bodyDiv w:val="1"/>
      <w:marLeft w:val="0"/>
      <w:marRight w:val="0"/>
      <w:marTop w:val="0"/>
      <w:marBottom w:val="0"/>
      <w:divBdr>
        <w:top w:val="none" w:sz="0" w:space="0" w:color="auto"/>
        <w:left w:val="none" w:sz="0" w:space="0" w:color="auto"/>
        <w:bottom w:val="none" w:sz="0" w:space="0" w:color="auto"/>
        <w:right w:val="none" w:sz="0" w:space="0" w:color="auto"/>
      </w:divBdr>
    </w:div>
    <w:div w:id="1866627640">
      <w:bodyDiv w:val="1"/>
      <w:marLeft w:val="0"/>
      <w:marRight w:val="0"/>
      <w:marTop w:val="0"/>
      <w:marBottom w:val="0"/>
      <w:divBdr>
        <w:top w:val="none" w:sz="0" w:space="0" w:color="auto"/>
        <w:left w:val="none" w:sz="0" w:space="0" w:color="auto"/>
        <w:bottom w:val="none" w:sz="0" w:space="0" w:color="auto"/>
        <w:right w:val="none" w:sz="0" w:space="0" w:color="auto"/>
      </w:divBdr>
    </w:div>
    <w:div w:id="1979068500">
      <w:bodyDiv w:val="1"/>
      <w:marLeft w:val="0"/>
      <w:marRight w:val="0"/>
      <w:marTop w:val="0"/>
      <w:marBottom w:val="0"/>
      <w:divBdr>
        <w:top w:val="none" w:sz="0" w:space="0" w:color="auto"/>
        <w:left w:val="none" w:sz="0" w:space="0" w:color="auto"/>
        <w:bottom w:val="none" w:sz="0" w:space="0" w:color="auto"/>
        <w:right w:val="none" w:sz="0" w:space="0" w:color="auto"/>
      </w:divBdr>
    </w:div>
    <w:div w:id="200285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1808F-9963-4269-82EE-A8DAEC0FB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5018</Words>
  <Characters>30110</Characters>
  <Application>Microsoft Office Word</Application>
  <DocSecurity>0</DocSecurity>
  <Lines>250</Lines>
  <Paragraphs>70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35058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2017-09-06T13:34:00Z</dcterms:created>
  <dcterms:modified xsi:type="dcterms:W3CDTF">2017-09-06T13:34:00Z</dcterms:modified>
</cp:coreProperties>
</file>