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113" w:rsidRDefault="007B16A6" w:rsidP="00506113">
      <w:pPr>
        <w:pStyle w:val="s6e50bd9a"/>
        <w:spacing w:before="0" w:beforeAutospacing="0"/>
        <w:jc w:val="both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 xml:space="preserve"> </w:t>
      </w:r>
    </w:p>
    <w:p w:rsidR="00506113" w:rsidRDefault="00506113" w:rsidP="00506113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7" w:history="1">
        <w:r>
          <w:rPr>
            <w:rStyle w:val="Hipercze"/>
            <w:rFonts w:ascii="Arial" w:hAnsi="Arial" w:cs="Arial"/>
            <w:sz w:val="20"/>
            <w:szCs w:val="20"/>
          </w:rPr>
          <w:t>www.msz.gov.pl</w:t>
        </w:r>
      </w:hyperlink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</w:t>
      </w:r>
    </w:p>
    <w:p w:rsidR="00506113" w:rsidRDefault="00506113" w:rsidP="00E444EA">
      <w:pPr>
        <w:pStyle w:val="ClinEditionNumber"/>
        <w:jc w:val="center"/>
        <w:rPr>
          <w:lang w:val="pl-PL"/>
        </w:rPr>
      </w:pPr>
      <w:bookmarkStart w:id="0" w:name="_GoBack"/>
      <w:bookmarkEnd w:id="0"/>
    </w:p>
    <w:p w:rsidR="00E444EA" w:rsidRDefault="00E444EA" w:rsidP="00E444EA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CB40F1" w:rsidRPr="00E444EA" w:rsidRDefault="00E444EA" w:rsidP="00E444EA">
      <w:pPr>
        <w:pStyle w:val="ClinEditionNumber"/>
        <w:rPr>
          <w:lang w:val="pl-PL"/>
        </w:rPr>
      </w:pPr>
      <w:r w:rsidRPr="00557F20">
        <w:rPr>
          <w:lang w:val="pl-PL"/>
        </w:rPr>
        <w:t xml:space="preserve">Nota </w:t>
      </w:r>
      <w:r>
        <w:rPr>
          <w:lang w:val="pl-PL"/>
        </w:rPr>
        <w:t>i</w:t>
      </w:r>
      <w:r w:rsidRPr="00557F20">
        <w:rPr>
          <w:lang w:val="pl-PL"/>
        </w:rPr>
        <w:t xml:space="preserve">nformacyjna nt. </w:t>
      </w:r>
      <w:r>
        <w:rPr>
          <w:lang w:val="pl-PL"/>
        </w:rPr>
        <w:t>o</w:t>
      </w:r>
      <w:r w:rsidRPr="00557F20">
        <w:rPr>
          <w:lang w:val="pl-PL"/>
        </w:rPr>
        <w:t>rzecznictwa Trybunału nr</w:t>
      </w:r>
      <w:r w:rsidRPr="00F148BE">
        <w:rPr>
          <w:lang w:val="pl-PL"/>
        </w:rPr>
        <w:t xml:space="preserve"> </w:t>
      </w:r>
      <w:r w:rsidR="009F62EA" w:rsidRPr="00E444EA">
        <w:rPr>
          <w:lang w:val="pl-PL"/>
        </w:rPr>
        <w:t>199</w:t>
      </w:r>
    </w:p>
    <w:p w:rsidR="00CB40F1" w:rsidRPr="00E444EA" w:rsidRDefault="00E444EA">
      <w:pPr>
        <w:pStyle w:val="ClinEditionMonth"/>
        <w:rPr>
          <w:lang w:val="pl-PL"/>
        </w:rPr>
      </w:pPr>
      <w:r w:rsidRPr="00E444EA">
        <w:rPr>
          <w:lang w:val="pl-PL"/>
        </w:rPr>
        <w:t xml:space="preserve">Sierpień – Wrzesień </w:t>
      </w:r>
      <w:r w:rsidR="009F62EA" w:rsidRPr="00E444EA">
        <w:rPr>
          <w:lang w:val="pl-PL"/>
        </w:rPr>
        <w:t>2016</w:t>
      </w:r>
      <w:r w:rsidRPr="00E444EA">
        <w:rPr>
          <w:lang w:val="pl-PL"/>
        </w:rPr>
        <w:t xml:space="preserve"> r.</w:t>
      </w:r>
    </w:p>
    <w:p w:rsidR="00CB40F1" w:rsidRPr="00E444EA" w:rsidRDefault="009F62EA">
      <w:pPr>
        <w:rPr>
          <w:lang w:val="pl-PL"/>
        </w:rPr>
      </w:pPr>
      <w:r w:rsidRPr="00E444EA">
        <w:rPr>
          <w:rStyle w:val="ClinCaseTitle"/>
          <w:lang w:val="pl-PL"/>
        </w:rPr>
        <w:t xml:space="preserve">W.D. </w:t>
      </w:r>
      <w:r w:rsidR="00E444EA" w:rsidRPr="00E444EA">
        <w:rPr>
          <w:rStyle w:val="ClinCaseTitle"/>
          <w:lang w:val="pl-PL"/>
        </w:rPr>
        <w:t>p</w:t>
      </w:r>
      <w:r w:rsidRPr="00E444EA">
        <w:rPr>
          <w:rStyle w:val="ClinCaseTitle"/>
          <w:lang w:val="pl-PL"/>
        </w:rPr>
        <w:t>. Belgi</w:t>
      </w:r>
      <w:r w:rsidR="00E444EA">
        <w:rPr>
          <w:rStyle w:val="ClinCaseTitle"/>
          <w:lang w:val="pl-PL"/>
        </w:rPr>
        <w:t>i</w:t>
      </w:r>
      <w:r w:rsidRPr="00E444EA">
        <w:rPr>
          <w:rStyle w:val="ClinApplicationNumber"/>
          <w:lang w:val="pl-PL"/>
        </w:rPr>
        <w:t xml:space="preserve"> </w:t>
      </w:r>
      <w:r w:rsidR="00E444EA">
        <w:rPr>
          <w:rStyle w:val="ClinApplicationNumber"/>
          <w:lang w:val="pl-PL"/>
        </w:rPr>
        <w:t>–</w:t>
      </w:r>
      <w:r w:rsidRPr="00E444EA">
        <w:rPr>
          <w:rStyle w:val="ClinApplicationNumber"/>
          <w:lang w:val="pl-PL"/>
        </w:rPr>
        <w:t xml:space="preserve"> </w:t>
      </w:r>
      <w:r w:rsidR="00E444EA">
        <w:rPr>
          <w:rStyle w:val="ClinApplicationNumber"/>
          <w:lang w:val="pl-PL"/>
        </w:rPr>
        <w:t xml:space="preserve">skarga nr </w:t>
      </w:r>
      <w:r w:rsidRPr="00E444EA">
        <w:rPr>
          <w:rStyle w:val="ClinApplicationNumber"/>
          <w:lang w:val="pl-PL"/>
        </w:rPr>
        <w:t>73548/13</w:t>
      </w:r>
    </w:p>
    <w:p w:rsidR="00CB40F1" w:rsidRPr="00E444EA" w:rsidRDefault="00E444EA">
      <w:pPr>
        <w:rPr>
          <w:lang w:val="pl-PL"/>
        </w:rPr>
      </w:pPr>
      <w:r w:rsidRPr="00E444EA">
        <w:rPr>
          <w:rStyle w:val="ClinHudocDocumentTitle"/>
          <w:lang w:val="pl-PL"/>
        </w:rPr>
        <w:t xml:space="preserve">Wyrok z </w:t>
      </w:r>
      <w:r w:rsidR="009F62EA" w:rsidRPr="00E444EA">
        <w:rPr>
          <w:rStyle w:val="ClinHudocDocumentTitle"/>
          <w:lang w:val="pl-PL"/>
        </w:rPr>
        <w:t>6.</w:t>
      </w:r>
      <w:r w:rsidR="001F2C60">
        <w:rPr>
          <w:rStyle w:val="ClinHudocDocumentTitle"/>
          <w:lang w:val="pl-PL"/>
        </w:rPr>
        <w:t>0</w:t>
      </w:r>
      <w:r w:rsidR="009F62EA" w:rsidRPr="00E444EA">
        <w:rPr>
          <w:rStyle w:val="ClinHudocDocumentTitle"/>
          <w:lang w:val="pl-PL"/>
        </w:rPr>
        <w:t>9.2016</w:t>
      </w:r>
      <w:r w:rsidRPr="00E444EA">
        <w:rPr>
          <w:rStyle w:val="ClinHudocDocumentTitle"/>
          <w:lang w:val="pl-PL"/>
        </w:rPr>
        <w:t xml:space="preserve"> r.</w:t>
      </w:r>
      <w:r w:rsidR="009F62EA" w:rsidRPr="00E444EA">
        <w:rPr>
          <w:rStyle w:val="ClinSectionName"/>
          <w:lang w:val="pl-PL"/>
        </w:rPr>
        <w:t xml:space="preserve"> [Se</w:t>
      </w:r>
      <w:r>
        <w:rPr>
          <w:rStyle w:val="ClinSectionName"/>
          <w:lang w:val="pl-PL"/>
        </w:rPr>
        <w:t>kcja</w:t>
      </w:r>
      <w:r w:rsidR="009F62EA" w:rsidRPr="00E444EA">
        <w:rPr>
          <w:rStyle w:val="ClinSectionName"/>
          <w:lang w:val="pl-PL"/>
        </w:rPr>
        <w:t xml:space="preserve"> II]</w:t>
      </w:r>
    </w:p>
    <w:p w:rsidR="00CB40F1" w:rsidRPr="00883312" w:rsidRDefault="009F62EA">
      <w:pPr>
        <w:pStyle w:val="ClinMainKeywordCode"/>
        <w:rPr>
          <w:lang w:val="pl-PL"/>
        </w:rPr>
      </w:pPr>
      <w:r w:rsidRPr="00883312">
        <w:rPr>
          <w:lang w:val="pl-PL"/>
        </w:rPr>
        <w:t>Art</w:t>
      </w:r>
      <w:r w:rsidR="00E444EA" w:rsidRPr="00883312">
        <w:rPr>
          <w:lang w:val="pl-PL"/>
        </w:rPr>
        <w:t>.</w:t>
      </w:r>
      <w:r w:rsidRPr="00883312">
        <w:rPr>
          <w:lang w:val="pl-PL"/>
        </w:rPr>
        <w:t xml:space="preserve"> 46</w:t>
      </w:r>
    </w:p>
    <w:p w:rsidR="00CB40F1" w:rsidRPr="00883312" w:rsidRDefault="00E444EA">
      <w:pPr>
        <w:pStyle w:val="ClinKeyword"/>
        <w:rPr>
          <w:lang w:val="pl-PL"/>
        </w:rPr>
      </w:pPr>
      <w:r w:rsidRPr="00883312">
        <w:rPr>
          <w:lang w:val="pl-PL"/>
        </w:rPr>
        <w:t xml:space="preserve">Wyrok pilotażowy </w:t>
      </w:r>
    </w:p>
    <w:p w:rsidR="00CB40F1" w:rsidRPr="00883312" w:rsidRDefault="00E444EA">
      <w:pPr>
        <w:pStyle w:val="ClinKeyword"/>
        <w:rPr>
          <w:lang w:val="pl-PL"/>
        </w:rPr>
      </w:pPr>
      <w:r w:rsidRPr="00883312">
        <w:rPr>
          <w:lang w:val="pl-PL"/>
        </w:rPr>
        <w:t>Środki generalne</w:t>
      </w:r>
    </w:p>
    <w:p w:rsidR="006836E8" w:rsidRPr="006836E8" w:rsidRDefault="006836E8" w:rsidP="00F209F7">
      <w:pPr>
        <w:jc w:val="both"/>
        <w:rPr>
          <w:lang w:val="pl-PL"/>
        </w:rPr>
      </w:pPr>
      <w:r>
        <w:rPr>
          <w:lang w:val="pl-PL"/>
        </w:rPr>
        <w:t>P</w:t>
      </w:r>
      <w:r w:rsidRPr="006836E8">
        <w:rPr>
          <w:lang w:val="pl-PL"/>
        </w:rPr>
        <w:t>ozwane Państwo zobowiązane do zmniejszenia liczby osadzonych w psy</w:t>
      </w:r>
      <w:r>
        <w:rPr>
          <w:lang w:val="pl-PL"/>
        </w:rPr>
        <w:t>chiatrycznych oddziałach więzie</w:t>
      </w:r>
      <w:r w:rsidR="00FD2469">
        <w:rPr>
          <w:lang w:val="pl-PL"/>
        </w:rPr>
        <w:t>ń</w:t>
      </w:r>
      <w:r w:rsidRPr="006836E8">
        <w:rPr>
          <w:lang w:val="pl-PL"/>
        </w:rPr>
        <w:t xml:space="preserve"> bez dostępu do odpowiedniego leczenia  </w:t>
      </w:r>
    </w:p>
    <w:p w:rsidR="00CB40F1" w:rsidRPr="00883312" w:rsidRDefault="009F62EA">
      <w:pPr>
        <w:pStyle w:val="ClinMainKeywordCode"/>
        <w:rPr>
          <w:lang w:val="pl-PL"/>
        </w:rPr>
      </w:pPr>
      <w:r w:rsidRPr="00883312">
        <w:rPr>
          <w:lang w:val="pl-PL"/>
        </w:rPr>
        <w:t>Art</w:t>
      </w:r>
      <w:r w:rsidR="00E444EA" w:rsidRPr="00883312">
        <w:rPr>
          <w:lang w:val="pl-PL"/>
        </w:rPr>
        <w:t>.</w:t>
      </w:r>
      <w:r w:rsidRPr="00883312">
        <w:rPr>
          <w:lang w:val="pl-PL"/>
        </w:rPr>
        <w:t xml:space="preserve"> 3</w:t>
      </w:r>
    </w:p>
    <w:p w:rsidR="00CB40F1" w:rsidRPr="00883312" w:rsidRDefault="00E444EA">
      <w:pPr>
        <w:pStyle w:val="ClinKeyword"/>
        <w:rPr>
          <w:lang w:val="pl-PL"/>
        </w:rPr>
      </w:pPr>
      <w:r w:rsidRPr="00883312">
        <w:rPr>
          <w:lang w:val="pl-PL"/>
        </w:rPr>
        <w:t xml:space="preserve">Poniżające traktowanie </w:t>
      </w:r>
    </w:p>
    <w:p w:rsidR="006836E8" w:rsidRPr="006836E8" w:rsidRDefault="006836E8" w:rsidP="00F209F7">
      <w:pPr>
        <w:jc w:val="both"/>
        <w:rPr>
          <w:i/>
          <w:lang w:val="pl-PL"/>
        </w:rPr>
      </w:pPr>
      <w:r>
        <w:rPr>
          <w:lang w:val="pl-PL"/>
        </w:rPr>
        <w:t>P</w:t>
      </w:r>
      <w:r w:rsidRPr="006836E8">
        <w:rPr>
          <w:lang w:val="pl-PL"/>
        </w:rPr>
        <w:t>rob</w:t>
      </w:r>
      <w:r>
        <w:rPr>
          <w:lang w:val="pl-PL"/>
        </w:rPr>
        <w:t>lem strukturalny skutkujący</w:t>
      </w:r>
      <w:r w:rsidRPr="006836E8">
        <w:rPr>
          <w:lang w:val="pl-PL"/>
        </w:rPr>
        <w:t xml:space="preserve"> pozbawieniem wolności przez ponad 9 lat w psychiatrycznym oddziale więzienia bez szans na zmianę</w:t>
      </w:r>
      <w:r>
        <w:rPr>
          <w:lang w:val="pl-PL"/>
        </w:rPr>
        <w:t xml:space="preserve"> lub odpowiednią pomoc medyczną: </w:t>
      </w:r>
      <w:r>
        <w:rPr>
          <w:i/>
          <w:lang w:val="pl-PL"/>
        </w:rPr>
        <w:t>naruszenie</w:t>
      </w:r>
    </w:p>
    <w:p w:rsidR="00323831" w:rsidRPr="00323831" w:rsidRDefault="00323831">
      <w:pPr>
        <w:pStyle w:val="ClinContent"/>
        <w:rPr>
          <w:lang w:val="pl-PL"/>
        </w:rPr>
      </w:pPr>
      <w:r w:rsidRPr="00323831">
        <w:rPr>
          <w:lang w:val="pl-PL"/>
        </w:rPr>
        <w:t xml:space="preserve">Fakty – Skarżący, który jest zakwalifikowany przez władze jako osoba z “niepełnosprawnością </w:t>
      </w:r>
      <w:r w:rsidR="006D3432">
        <w:rPr>
          <w:lang w:val="pl-PL"/>
        </w:rPr>
        <w:t>intelektualną</w:t>
      </w:r>
      <w:r w:rsidRPr="00323831">
        <w:rPr>
          <w:lang w:val="pl-PL"/>
        </w:rPr>
        <w:t xml:space="preserve">”, był </w:t>
      </w:r>
      <w:r>
        <w:rPr>
          <w:lang w:val="pl-PL"/>
        </w:rPr>
        <w:t xml:space="preserve">pozbawiony wolności nieprzerwanie od 2007 r. w więziennej jednostce ochrony społecznej za czyny uznane za napaść seksualną. Skarży się, że </w:t>
      </w:r>
      <w:r w:rsidR="00FD2469">
        <w:rPr>
          <w:lang w:val="pl-PL"/>
        </w:rPr>
        <w:t>poza dostępem</w:t>
      </w:r>
      <w:r>
        <w:rPr>
          <w:lang w:val="pl-PL"/>
        </w:rPr>
        <w:t xml:space="preserve"> do więziennych służb psychiatrycznych nie otrzymał żadnego leczenia lub spersonalizowanego wsparcia medycznego. Ponadto, z powodu odmowy przyjęcia go ze strony </w:t>
      </w:r>
      <w:r w:rsidR="006D4706">
        <w:rPr>
          <w:lang w:val="pl-PL"/>
        </w:rPr>
        <w:t>domów</w:t>
      </w:r>
      <w:r>
        <w:rPr>
          <w:lang w:val="pl-PL"/>
        </w:rPr>
        <w:t xml:space="preserve"> opieki i szpitali psychiatrycznych, pozostawał pozbawiony wolności bez żadnej realnej szansy leczenia w placówce zewnętrznej, a zatem bez jakiejkolwiek nadziei na </w:t>
      </w:r>
      <w:r w:rsidR="00E63174">
        <w:rPr>
          <w:lang w:val="pl-PL"/>
        </w:rPr>
        <w:t>re</w:t>
      </w:r>
      <w:r>
        <w:rPr>
          <w:lang w:val="pl-PL"/>
        </w:rPr>
        <w:t xml:space="preserve">integrację społeczną. </w:t>
      </w:r>
    </w:p>
    <w:p w:rsidR="00323831" w:rsidRDefault="00323831">
      <w:pPr>
        <w:pStyle w:val="ClinContent"/>
        <w:rPr>
          <w:lang w:val="pl-PL"/>
        </w:rPr>
      </w:pPr>
      <w:r w:rsidRPr="00323831">
        <w:rPr>
          <w:i/>
          <w:lang w:val="pl-PL"/>
        </w:rPr>
        <w:t xml:space="preserve">Prawo – </w:t>
      </w:r>
      <w:r w:rsidRPr="00323831">
        <w:rPr>
          <w:lang w:val="pl-PL"/>
        </w:rPr>
        <w:t xml:space="preserve">Art. 3 (aspekt materialny): </w:t>
      </w:r>
      <w:r w:rsidR="00FD2469">
        <w:rPr>
          <w:lang w:val="pl-PL"/>
        </w:rPr>
        <w:t>Choć nie należy pomniejszać wysiłków podejmowanych</w:t>
      </w:r>
      <w:r w:rsidRPr="00323831">
        <w:rPr>
          <w:lang w:val="pl-PL"/>
        </w:rPr>
        <w:t xml:space="preserve"> przez władze w celu znalezienia placówki zewnętrznej</w:t>
      </w:r>
      <w:r w:rsidR="00FD2469">
        <w:rPr>
          <w:lang w:val="pl-PL"/>
        </w:rPr>
        <w:t xml:space="preserve">, by zapewnić </w:t>
      </w:r>
      <w:r w:rsidRPr="00323831">
        <w:rPr>
          <w:lang w:val="pl-PL"/>
        </w:rPr>
        <w:t>opie</w:t>
      </w:r>
      <w:r w:rsidR="00FD2469">
        <w:rPr>
          <w:lang w:val="pl-PL"/>
        </w:rPr>
        <w:t>kę</w:t>
      </w:r>
      <w:r w:rsidRPr="00323831">
        <w:rPr>
          <w:lang w:val="pl-PL"/>
        </w:rPr>
        <w:t xml:space="preserve"> skarżącemu,</w:t>
      </w:r>
      <w:r>
        <w:rPr>
          <w:lang w:val="pl-PL"/>
        </w:rPr>
        <w:t xml:space="preserve"> okazały się one jednak nieskuteczne, gdyż instytucje, z którymi się kontaktowano, odmówiły </w:t>
      </w:r>
      <w:r w:rsidR="00FD2469">
        <w:rPr>
          <w:lang w:val="pl-PL"/>
        </w:rPr>
        <w:t xml:space="preserve">jego </w:t>
      </w:r>
      <w:r>
        <w:rPr>
          <w:lang w:val="pl-PL"/>
        </w:rPr>
        <w:t xml:space="preserve">przyjęcia. Ta szkodliwa dla skarżącego sytuacja była </w:t>
      </w:r>
      <w:r w:rsidR="00FD2469">
        <w:rPr>
          <w:lang w:val="pl-PL"/>
        </w:rPr>
        <w:t xml:space="preserve">w rzeczywistości </w:t>
      </w:r>
      <w:r>
        <w:rPr>
          <w:lang w:val="pl-PL"/>
        </w:rPr>
        <w:t>skutkiem problemu strukturalnego. Z jednej strony opieka medyczna dostępna osobom pozbawionym wolności w psychiatrycznych oddziałach więzień była nieadekwatna, z drugiej zaś s</w:t>
      </w:r>
      <w:r w:rsidR="006D3432">
        <w:rPr>
          <w:lang w:val="pl-PL"/>
        </w:rPr>
        <w:t>trony</w:t>
      </w:r>
      <w:r>
        <w:rPr>
          <w:lang w:val="pl-PL"/>
        </w:rPr>
        <w:t xml:space="preserve"> umieszczenie na zewnątrz systemu więziennego było często niemożliwe albo z powodu braku dostępnych lub odpowiednich</w:t>
      </w:r>
      <w:r w:rsidRPr="00323831">
        <w:rPr>
          <w:lang w:val="pl-PL"/>
        </w:rPr>
        <w:t xml:space="preserve"> </w:t>
      </w:r>
      <w:r>
        <w:rPr>
          <w:lang w:val="pl-PL"/>
        </w:rPr>
        <w:t xml:space="preserve">miejsc w szpitalach psychiatrycznych, albo z powodu ram prawnych, które nie zezwalały władzom </w:t>
      </w:r>
      <w:r>
        <w:rPr>
          <w:lang w:val="pl-PL"/>
        </w:rPr>
        <w:lastRenderedPageBreak/>
        <w:t xml:space="preserve">opieki społecznej na nakazanie przyjęcia takich osób do zewnętrznych placówek, które uważały te osoby za niepożądane. </w:t>
      </w:r>
    </w:p>
    <w:p w:rsidR="00323831" w:rsidRPr="00323831" w:rsidRDefault="00323831">
      <w:pPr>
        <w:pStyle w:val="ClinContent"/>
        <w:rPr>
          <w:lang w:val="pl-PL"/>
        </w:rPr>
      </w:pPr>
      <w:r w:rsidRPr="00323831">
        <w:rPr>
          <w:lang w:val="pl-PL"/>
        </w:rPr>
        <w:t xml:space="preserve">Władze </w:t>
      </w:r>
      <w:r w:rsidR="00FD2469">
        <w:rPr>
          <w:lang w:val="pl-PL"/>
        </w:rPr>
        <w:t>k</w:t>
      </w:r>
      <w:r w:rsidRPr="00323831">
        <w:rPr>
          <w:lang w:val="pl-PL"/>
        </w:rPr>
        <w:t xml:space="preserve">rajowe nie zatroszczyły się wystarczająco o zdrowie skarżącego </w:t>
      </w:r>
      <w:r w:rsidR="00883312">
        <w:rPr>
          <w:lang w:val="pl-PL"/>
        </w:rPr>
        <w:t xml:space="preserve">poprzez </w:t>
      </w:r>
      <w:r w:rsidR="00FD2469">
        <w:rPr>
          <w:lang w:val="pl-PL"/>
        </w:rPr>
        <w:t>zapewni</w:t>
      </w:r>
      <w:r w:rsidR="00883312">
        <w:rPr>
          <w:lang w:val="pl-PL"/>
        </w:rPr>
        <w:t>enie</w:t>
      </w:r>
      <w:r>
        <w:rPr>
          <w:lang w:val="pl-PL"/>
        </w:rPr>
        <w:t xml:space="preserve">, by nie znalazł się on w sytuacji naruszającej art. 3 Konwencji. </w:t>
      </w:r>
      <w:r w:rsidR="00E63174">
        <w:rPr>
          <w:lang w:val="pl-PL"/>
        </w:rPr>
        <w:t xml:space="preserve">Jego trwające przez ponad 9 lat pozbawienie wolności w środowisku więziennym bez odpowiedniego </w:t>
      </w:r>
      <w:r w:rsidR="00FD2469">
        <w:rPr>
          <w:lang w:val="pl-PL"/>
        </w:rPr>
        <w:t xml:space="preserve">do jego </w:t>
      </w:r>
      <w:r w:rsidR="006D4706">
        <w:rPr>
          <w:lang w:val="pl-PL"/>
        </w:rPr>
        <w:t>zdrowia psychicznego</w:t>
      </w:r>
      <w:r w:rsidR="00FD2469">
        <w:rPr>
          <w:lang w:val="pl-PL"/>
        </w:rPr>
        <w:t xml:space="preserve"> </w:t>
      </w:r>
      <w:r w:rsidR="00E63174">
        <w:rPr>
          <w:lang w:val="pl-PL"/>
        </w:rPr>
        <w:t xml:space="preserve">leczenia bądź bez jakiejkolwiek perspektywy reintegracji społecznej stanowiło poniżające traktowanie. </w:t>
      </w:r>
    </w:p>
    <w:p w:rsidR="00E63174" w:rsidRPr="001F2C60" w:rsidRDefault="002C013B">
      <w:pPr>
        <w:pStyle w:val="ClinContent"/>
        <w:rPr>
          <w:lang w:val="pl-PL"/>
        </w:rPr>
      </w:pPr>
      <w:r>
        <w:rPr>
          <w:i/>
          <w:lang w:val="pl-PL"/>
        </w:rPr>
        <w:t>Rozstrzygnięcie</w:t>
      </w:r>
      <w:r w:rsidR="00E63174" w:rsidRPr="001F2C60">
        <w:rPr>
          <w:i/>
          <w:lang w:val="pl-PL"/>
        </w:rPr>
        <w:t xml:space="preserve">: </w:t>
      </w:r>
      <w:r w:rsidR="00E63174" w:rsidRPr="001F2C60">
        <w:rPr>
          <w:lang w:val="pl-PL"/>
        </w:rPr>
        <w:t>naruszenie (jednomyślnie)</w:t>
      </w:r>
      <w:r w:rsidR="006D3432">
        <w:rPr>
          <w:lang w:val="pl-PL"/>
        </w:rPr>
        <w:t>.</w:t>
      </w:r>
    </w:p>
    <w:p w:rsidR="00E63174" w:rsidRPr="00E63174" w:rsidRDefault="00E63174">
      <w:pPr>
        <w:pStyle w:val="ClinContent"/>
        <w:rPr>
          <w:lang w:val="pl-PL"/>
        </w:rPr>
      </w:pPr>
      <w:r w:rsidRPr="00E63174">
        <w:rPr>
          <w:lang w:val="pl-PL"/>
        </w:rPr>
        <w:t>Trybunał stwierdził również, jednomyślnie, że doszło do narus</w:t>
      </w:r>
      <w:r>
        <w:rPr>
          <w:lang w:val="pl-PL"/>
        </w:rPr>
        <w:t>z</w:t>
      </w:r>
      <w:r w:rsidRPr="00E63174">
        <w:rPr>
          <w:lang w:val="pl-PL"/>
        </w:rPr>
        <w:t xml:space="preserve">enia art. </w:t>
      </w:r>
      <w:r>
        <w:rPr>
          <w:lang w:val="pl-PL"/>
        </w:rPr>
        <w:t xml:space="preserve">5 ust. 1 lit. e </w:t>
      </w:r>
      <w:r w:rsidR="00BF35BD">
        <w:rPr>
          <w:lang w:val="pl-PL"/>
        </w:rPr>
        <w:t xml:space="preserve">Konwencji </w:t>
      </w:r>
      <w:r>
        <w:rPr>
          <w:lang w:val="pl-PL"/>
        </w:rPr>
        <w:t xml:space="preserve">poprzez to, że pozbawienie skarżącego wolności przez ponad 9 lat w placówce niedostosowanej do jego sytuacji doprowadziło do zerwania </w:t>
      </w:r>
      <w:r w:rsidR="00FD2469">
        <w:rPr>
          <w:lang w:val="pl-PL"/>
        </w:rPr>
        <w:t xml:space="preserve">wymaganego przez art. 5 ust. 1 lit. e </w:t>
      </w:r>
      <w:r>
        <w:rPr>
          <w:lang w:val="pl-PL"/>
        </w:rPr>
        <w:t xml:space="preserve">związku </w:t>
      </w:r>
      <w:r w:rsidR="00FD2469">
        <w:rPr>
          <w:lang w:val="pl-PL"/>
        </w:rPr>
        <w:t>między celem a praktycznymi warunkami pozbawienia wolności</w:t>
      </w:r>
      <w:r>
        <w:rPr>
          <w:lang w:val="pl-PL"/>
        </w:rPr>
        <w:t>; a także</w:t>
      </w:r>
      <w:r w:rsidR="006D4706">
        <w:rPr>
          <w:lang w:val="pl-PL"/>
        </w:rPr>
        <w:t xml:space="preserve"> do</w:t>
      </w:r>
      <w:r>
        <w:rPr>
          <w:lang w:val="pl-PL"/>
        </w:rPr>
        <w:t xml:space="preserve"> naruszeni</w:t>
      </w:r>
      <w:r w:rsidR="006D4706">
        <w:rPr>
          <w:lang w:val="pl-PL"/>
        </w:rPr>
        <w:t>a</w:t>
      </w:r>
      <w:r>
        <w:rPr>
          <w:lang w:val="pl-PL"/>
        </w:rPr>
        <w:t xml:space="preserve"> art. 5 ust. 4 z uwagi na brak skutecznego środka mogące</w:t>
      </w:r>
      <w:r w:rsidR="00FD2469">
        <w:rPr>
          <w:lang w:val="pl-PL"/>
        </w:rPr>
        <w:t>go</w:t>
      </w:r>
      <w:r>
        <w:rPr>
          <w:lang w:val="pl-PL"/>
        </w:rPr>
        <w:t xml:space="preserve"> </w:t>
      </w:r>
      <w:r w:rsidR="00FD2469">
        <w:rPr>
          <w:lang w:val="pl-PL"/>
        </w:rPr>
        <w:t xml:space="preserve">w praktyce </w:t>
      </w:r>
      <w:r>
        <w:rPr>
          <w:lang w:val="pl-PL"/>
        </w:rPr>
        <w:t>zapewnić naprawienie sytuacji, której by</w:t>
      </w:r>
      <w:r w:rsidR="00FD2469">
        <w:rPr>
          <w:lang w:val="pl-PL"/>
        </w:rPr>
        <w:t>ł ofiarą, i zapobieżenie trwaniu</w:t>
      </w:r>
      <w:r w:rsidR="005072FB">
        <w:rPr>
          <w:lang w:val="pl-PL"/>
        </w:rPr>
        <w:t xml:space="preserve"> </w:t>
      </w:r>
      <w:r w:rsidR="006D4706">
        <w:rPr>
          <w:lang w:val="pl-PL"/>
        </w:rPr>
        <w:t>zarzuca</w:t>
      </w:r>
      <w:r w:rsidR="005072FB">
        <w:rPr>
          <w:lang w:val="pl-PL"/>
        </w:rPr>
        <w:t>nych</w:t>
      </w:r>
      <w:r>
        <w:rPr>
          <w:lang w:val="pl-PL"/>
        </w:rPr>
        <w:t xml:space="preserve"> naruszeń. </w:t>
      </w:r>
    </w:p>
    <w:p w:rsidR="00CB40F1" w:rsidRPr="00E63174" w:rsidRDefault="00E63174">
      <w:pPr>
        <w:pStyle w:val="ClinContent"/>
        <w:rPr>
          <w:lang w:val="pl-PL"/>
        </w:rPr>
      </w:pPr>
      <w:r w:rsidRPr="00E63174">
        <w:rPr>
          <w:lang w:val="pl-PL"/>
        </w:rPr>
        <w:t>Art. 41</w:t>
      </w:r>
      <w:r w:rsidR="009F62EA" w:rsidRPr="00E63174">
        <w:rPr>
          <w:lang w:val="pl-PL"/>
        </w:rPr>
        <w:t>: 16</w:t>
      </w:r>
      <w:r w:rsidRPr="00E63174">
        <w:rPr>
          <w:lang w:val="pl-PL"/>
        </w:rPr>
        <w:t>.</w:t>
      </w:r>
      <w:r w:rsidR="009F62EA" w:rsidRPr="00E63174">
        <w:rPr>
          <w:lang w:val="pl-PL"/>
        </w:rPr>
        <w:t xml:space="preserve">000 </w:t>
      </w:r>
      <w:r w:rsidRPr="00E63174">
        <w:rPr>
          <w:lang w:val="pl-PL"/>
        </w:rPr>
        <w:t>euro z tytułu szkody niemajątkowej</w:t>
      </w:r>
      <w:r w:rsidR="009F62EA" w:rsidRPr="00E63174">
        <w:rPr>
          <w:lang w:val="pl-PL"/>
        </w:rPr>
        <w:t>.</w:t>
      </w:r>
    </w:p>
    <w:p w:rsidR="00E63174" w:rsidRPr="00E63174" w:rsidRDefault="00E63174">
      <w:pPr>
        <w:pStyle w:val="ClinContent"/>
        <w:rPr>
          <w:lang w:val="pl-PL"/>
        </w:rPr>
      </w:pPr>
      <w:r w:rsidRPr="00E63174">
        <w:rPr>
          <w:lang w:val="pl-PL"/>
        </w:rPr>
        <w:t xml:space="preserve">Art. 46: Trybunał postanowił zastosować w obecnej sprawie </w:t>
      </w:r>
      <w:r>
        <w:rPr>
          <w:lang w:val="pl-PL"/>
        </w:rPr>
        <w:t>procedurę</w:t>
      </w:r>
      <w:r w:rsidRPr="00E63174">
        <w:rPr>
          <w:lang w:val="pl-PL"/>
        </w:rPr>
        <w:t xml:space="preserve"> pilotażową, biorąc pod uwagę liczbę potencjalnie zainteresowanych osób </w:t>
      </w:r>
      <w:r>
        <w:rPr>
          <w:lang w:val="pl-PL"/>
        </w:rPr>
        <w:t xml:space="preserve">w Belgii i możliwe stwierdzenia naruszeń na skutek ich skarg.  </w:t>
      </w:r>
    </w:p>
    <w:p w:rsidR="00744843" w:rsidRPr="00744843" w:rsidRDefault="00744843">
      <w:pPr>
        <w:pStyle w:val="ClinContent"/>
        <w:rPr>
          <w:lang w:val="pl-PL"/>
        </w:rPr>
      </w:pPr>
      <w:r w:rsidRPr="00744843">
        <w:rPr>
          <w:lang w:val="pl-PL"/>
        </w:rPr>
        <w:t>Państwo Belgijskie podjęło już znaczące środki w kontekście szeroko</w:t>
      </w:r>
      <w:r>
        <w:rPr>
          <w:lang w:val="pl-PL"/>
        </w:rPr>
        <w:t xml:space="preserve"> </w:t>
      </w:r>
      <w:r w:rsidRPr="00744843">
        <w:rPr>
          <w:lang w:val="pl-PL"/>
        </w:rPr>
        <w:t>zakrojonej reform</w:t>
      </w:r>
      <w:r>
        <w:rPr>
          <w:lang w:val="pl-PL"/>
        </w:rPr>
        <w:t xml:space="preserve">y opieki </w:t>
      </w:r>
      <w:r w:rsidR="006D4706">
        <w:rPr>
          <w:lang w:val="pl-PL"/>
        </w:rPr>
        <w:t>nad zdrowiem psychicznym</w:t>
      </w:r>
      <w:r>
        <w:rPr>
          <w:lang w:val="pl-PL"/>
        </w:rPr>
        <w:t xml:space="preserve"> oraz pozbawienia wolności ze względów psychiatrycznych. Środki takie mogły zmniejszyć zjawisko ciągłego pozbawienia wolności w środowisku więziennym </w:t>
      </w:r>
      <w:r w:rsidR="006D3432">
        <w:rPr>
          <w:lang w:val="pl-PL"/>
        </w:rPr>
        <w:t>przestępców</w:t>
      </w:r>
      <w:r>
        <w:rPr>
          <w:lang w:val="pl-PL"/>
        </w:rPr>
        <w:t xml:space="preserve"> z zaburzeniami psychicznymi i wynikające z tego konsekwencje. Trybunał z zadowoleniem przyjął kroki podjęte i planowane przez władze krajowe i mógł jedynie zachęcić Państwo Belgijskie do kontynuowania tych wysiłków.</w:t>
      </w:r>
    </w:p>
    <w:p w:rsidR="00744843" w:rsidRPr="00744843" w:rsidRDefault="00744843">
      <w:pPr>
        <w:pStyle w:val="ClinContent"/>
        <w:rPr>
          <w:lang w:val="pl-PL"/>
        </w:rPr>
      </w:pPr>
      <w:r w:rsidRPr="00744843">
        <w:rPr>
          <w:lang w:val="pl-PL"/>
        </w:rPr>
        <w:t xml:space="preserve">Trybunał zachęcił Państwo Belgijskie do podjęcia </w:t>
      </w:r>
      <w:r>
        <w:rPr>
          <w:lang w:val="pl-PL"/>
        </w:rPr>
        <w:t xml:space="preserve">działań w celu zmniejszenia liczby przestępców z zaburzeniami psychicznymi pozbawionych wolności w psychiatrycznych oddziałach więzień bez odpowiedniego leczenia, w szczególności poprzez określenie na nowo kryteriów uzasadniających pozbawienie wolności ze względów psychiatrycznych, zgodnie z kierunkami reform ustawowych </w:t>
      </w:r>
      <w:r w:rsidR="009E1A1C">
        <w:rPr>
          <w:lang w:val="pl-PL"/>
        </w:rPr>
        <w:t xml:space="preserve">prowadzonych </w:t>
      </w:r>
      <w:r>
        <w:rPr>
          <w:lang w:val="pl-PL"/>
        </w:rPr>
        <w:t>w Belgii. W tym samym duchu, Trybunał z zadowoleniem przyjął cel – wpisany obecnie do prawa – zapewnienia odpowiedniego wsparcia terapeutycznego osobom osadzonym ze względów psychiatrycznych</w:t>
      </w:r>
      <w:r w:rsidR="009E1A1C">
        <w:rPr>
          <w:lang w:val="pl-PL"/>
        </w:rPr>
        <w:t>,</w:t>
      </w:r>
      <w:r>
        <w:rPr>
          <w:lang w:val="pl-PL"/>
        </w:rPr>
        <w:t xml:space="preserve"> zmierzającego do ich reintegracji w społeczeństwie.  </w:t>
      </w:r>
    </w:p>
    <w:p w:rsidR="00744843" w:rsidRPr="00744843" w:rsidRDefault="00744843">
      <w:pPr>
        <w:pStyle w:val="ClinContent"/>
        <w:rPr>
          <w:lang w:val="pl-PL"/>
        </w:rPr>
      </w:pPr>
      <w:r w:rsidRPr="00744843">
        <w:rPr>
          <w:lang w:val="pl-PL"/>
        </w:rPr>
        <w:t xml:space="preserve">Pozwany Rząd otrzymał termin dwóch lat </w:t>
      </w:r>
      <w:r w:rsidR="009E1A1C">
        <w:rPr>
          <w:lang w:val="pl-PL"/>
        </w:rPr>
        <w:t>na zaradzenie</w:t>
      </w:r>
      <w:r w:rsidRPr="00744843">
        <w:rPr>
          <w:lang w:val="pl-PL"/>
        </w:rPr>
        <w:t xml:space="preserve"> zarówno ogól</w:t>
      </w:r>
      <w:r>
        <w:rPr>
          <w:lang w:val="pl-PL"/>
        </w:rPr>
        <w:t xml:space="preserve">nej sytuacji, w szczególności przez podjęcie kroków w celu wdrożenia reformy ustawowej, jak też sytuacji </w:t>
      </w:r>
      <w:r w:rsidR="003076A5">
        <w:rPr>
          <w:lang w:val="pl-PL"/>
        </w:rPr>
        <w:t xml:space="preserve">wszystkich </w:t>
      </w:r>
      <w:r>
        <w:rPr>
          <w:lang w:val="pl-PL"/>
        </w:rPr>
        <w:t xml:space="preserve">skarżących, którzy złożyli </w:t>
      </w:r>
      <w:r w:rsidR="003076A5">
        <w:rPr>
          <w:lang w:val="pl-PL"/>
        </w:rPr>
        <w:t xml:space="preserve">już </w:t>
      </w:r>
      <w:r w:rsidR="009E1A1C">
        <w:rPr>
          <w:lang w:val="pl-PL"/>
        </w:rPr>
        <w:t xml:space="preserve">podobne skargi </w:t>
      </w:r>
      <w:r>
        <w:rPr>
          <w:lang w:val="pl-PL"/>
        </w:rPr>
        <w:t xml:space="preserve">do Trybunału przed wydaniem wyroku w obecnej sprawie, </w:t>
      </w:r>
      <w:r w:rsidR="009E1A1C">
        <w:rPr>
          <w:lang w:val="pl-PL"/>
        </w:rPr>
        <w:t>oraz wszystkich</w:t>
      </w:r>
      <w:r w:rsidR="003076A5">
        <w:rPr>
          <w:lang w:val="pl-PL"/>
        </w:rPr>
        <w:t xml:space="preserve">, którzy mogą następnie złożyć skargi </w:t>
      </w:r>
      <w:r>
        <w:rPr>
          <w:lang w:val="pl-PL"/>
        </w:rPr>
        <w:t xml:space="preserve">do Trybunału. Dla obecnych i przyszłych skarżących zadośćuczynienie może być przyznane poprzez środki o charakterze </w:t>
      </w:r>
      <w:r>
        <w:rPr>
          <w:i/>
          <w:lang w:val="pl-PL"/>
        </w:rPr>
        <w:t xml:space="preserve">ad hoc, </w:t>
      </w:r>
      <w:r>
        <w:rPr>
          <w:lang w:val="pl-PL"/>
        </w:rPr>
        <w:t xml:space="preserve">które mogą być określone w ugodach lub deklaracjach jednostronnych przyjętych zgodnie z właściwymi wymogami Konwencji. </w:t>
      </w:r>
    </w:p>
    <w:p w:rsidR="003076A5" w:rsidRPr="003076A5" w:rsidRDefault="003076A5">
      <w:pPr>
        <w:pStyle w:val="ClinContent"/>
        <w:rPr>
          <w:lang w:val="pl-PL"/>
        </w:rPr>
      </w:pPr>
      <w:r w:rsidRPr="003076A5">
        <w:rPr>
          <w:lang w:val="pl-PL"/>
        </w:rPr>
        <w:t>W związku z powyższym, do czasu przyjęcia środków zaradczych, postępowania we wszystkich podobnych sprawach zostały odroczone na dwa lata ze skutkiem od d</w:t>
      </w:r>
      <w:r w:rsidR="006D4706">
        <w:rPr>
          <w:lang w:val="pl-PL"/>
        </w:rPr>
        <w:t>nia, w którym</w:t>
      </w:r>
      <w:r w:rsidRPr="003076A5">
        <w:rPr>
          <w:lang w:val="pl-PL"/>
        </w:rPr>
        <w:t xml:space="preserve"> niniejszy wyrok sta</w:t>
      </w:r>
      <w:r w:rsidR="009E1A1C">
        <w:rPr>
          <w:lang w:val="pl-PL"/>
        </w:rPr>
        <w:t>ł</w:t>
      </w:r>
      <w:r w:rsidRPr="003076A5">
        <w:rPr>
          <w:lang w:val="pl-PL"/>
        </w:rPr>
        <w:t xml:space="preserve"> się ostateczny. </w:t>
      </w:r>
    </w:p>
    <w:p w:rsidR="00CB40F1" w:rsidRPr="003076A5" w:rsidRDefault="009F62EA">
      <w:pPr>
        <w:pStyle w:val="ClinContent"/>
        <w:rPr>
          <w:lang w:val="pl-PL"/>
        </w:rPr>
      </w:pPr>
      <w:r w:rsidRPr="003076A5">
        <w:rPr>
          <w:lang w:val="pl-PL"/>
        </w:rPr>
        <w:t>(</w:t>
      </w:r>
      <w:r w:rsidR="003076A5" w:rsidRPr="003076A5">
        <w:rPr>
          <w:lang w:val="pl-PL"/>
        </w:rPr>
        <w:t>Zobacz</w:t>
      </w:r>
      <w:r w:rsidRPr="003076A5">
        <w:rPr>
          <w:lang w:val="pl-PL"/>
        </w:rPr>
        <w:t xml:space="preserve"> </w:t>
      </w:r>
      <w:r w:rsidRPr="003076A5">
        <w:rPr>
          <w:i/>
          <w:lang w:val="pl-PL"/>
        </w:rPr>
        <w:t xml:space="preserve">L.B. </w:t>
      </w:r>
      <w:r w:rsidR="003076A5" w:rsidRPr="003076A5">
        <w:rPr>
          <w:i/>
          <w:lang w:val="pl-PL"/>
        </w:rPr>
        <w:t>p</w:t>
      </w:r>
      <w:r w:rsidRPr="003076A5">
        <w:rPr>
          <w:i/>
          <w:lang w:val="pl-PL"/>
        </w:rPr>
        <w:t>. Belgi</w:t>
      </w:r>
      <w:r w:rsidR="003076A5" w:rsidRPr="003076A5">
        <w:rPr>
          <w:i/>
          <w:lang w:val="pl-PL"/>
        </w:rPr>
        <w:t>i</w:t>
      </w:r>
      <w:r w:rsidRPr="003076A5">
        <w:rPr>
          <w:lang w:val="pl-PL"/>
        </w:rPr>
        <w:t xml:space="preserve">, </w:t>
      </w:r>
      <w:r w:rsidR="003076A5">
        <w:rPr>
          <w:lang w:val="pl-PL"/>
        </w:rPr>
        <w:t xml:space="preserve">skarga nr </w:t>
      </w:r>
      <w:r w:rsidRPr="003076A5">
        <w:rPr>
          <w:lang w:val="pl-PL"/>
        </w:rPr>
        <w:t>22831/08, 2 </w:t>
      </w:r>
      <w:r w:rsidR="003076A5">
        <w:rPr>
          <w:lang w:val="pl-PL"/>
        </w:rPr>
        <w:t xml:space="preserve">października </w:t>
      </w:r>
      <w:r w:rsidRPr="003076A5">
        <w:rPr>
          <w:lang w:val="pl-PL"/>
        </w:rPr>
        <w:t>2012</w:t>
      </w:r>
      <w:r w:rsidR="003076A5">
        <w:rPr>
          <w:lang w:val="pl-PL"/>
        </w:rPr>
        <w:t xml:space="preserve"> r.</w:t>
      </w:r>
      <w:r w:rsidRPr="003076A5">
        <w:rPr>
          <w:lang w:val="pl-PL"/>
        </w:rPr>
        <w:t xml:space="preserve">, </w:t>
      </w:r>
      <w:hyperlink r:id="rId8" w:history="1">
        <w:r w:rsidR="003076A5">
          <w:rPr>
            <w:rStyle w:val="Hipercze"/>
            <w:lang w:val="pl-PL"/>
          </w:rPr>
          <w:t>Nota informacyjna nr</w:t>
        </w:r>
        <w:r w:rsidRPr="003076A5">
          <w:rPr>
            <w:rStyle w:val="Hipercze"/>
            <w:lang w:val="pl-PL"/>
          </w:rPr>
          <w:t xml:space="preserve"> 156</w:t>
        </w:r>
      </w:hyperlink>
      <w:r w:rsidRPr="003076A5">
        <w:rPr>
          <w:lang w:val="pl-PL"/>
        </w:rPr>
        <w:t>;</w:t>
      </w:r>
      <w:r w:rsidRPr="003076A5">
        <w:rPr>
          <w:i/>
          <w:lang w:val="pl-PL"/>
        </w:rPr>
        <w:t xml:space="preserve"> </w:t>
      </w:r>
      <w:proofErr w:type="spellStart"/>
      <w:r w:rsidRPr="003076A5">
        <w:rPr>
          <w:i/>
          <w:lang w:val="pl-PL"/>
        </w:rPr>
        <w:t>Claes</w:t>
      </w:r>
      <w:proofErr w:type="spellEnd"/>
      <w:r w:rsidRPr="003076A5">
        <w:rPr>
          <w:i/>
          <w:lang w:val="pl-PL"/>
        </w:rPr>
        <w:t xml:space="preserve"> </w:t>
      </w:r>
      <w:r w:rsidR="003076A5" w:rsidRPr="003076A5">
        <w:rPr>
          <w:i/>
          <w:lang w:val="pl-PL"/>
        </w:rPr>
        <w:t>p. Belgii</w:t>
      </w:r>
      <w:r w:rsidRPr="003076A5">
        <w:rPr>
          <w:lang w:val="pl-PL"/>
        </w:rPr>
        <w:t xml:space="preserve">, </w:t>
      </w:r>
      <w:r w:rsidR="003076A5">
        <w:rPr>
          <w:lang w:val="pl-PL"/>
        </w:rPr>
        <w:t xml:space="preserve">skarga nr </w:t>
      </w:r>
      <w:r w:rsidRPr="003076A5">
        <w:rPr>
          <w:lang w:val="pl-PL"/>
        </w:rPr>
        <w:t>43418/09, 10 </w:t>
      </w:r>
      <w:r w:rsidR="003076A5">
        <w:rPr>
          <w:lang w:val="pl-PL"/>
        </w:rPr>
        <w:t>stycznia</w:t>
      </w:r>
      <w:r w:rsidRPr="003076A5">
        <w:rPr>
          <w:lang w:val="pl-PL"/>
        </w:rPr>
        <w:t xml:space="preserve"> 2013</w:t>
      </w:r>
      <w:r w:rsidR="003076A5">
        <w:rPr>
          <w:lang w:val="pl-PL"/>
        </w:rPr>
        <w:t xml:space="preserve"> r.</w:t>
      </w:r>
      <w:r w:rsidRPr="003076A5">
        <w:rPr>
          <w:lang w:val="pl-PL"/>
        </w:rPr>
        <w:t xml:space="preserve">, </w:t>
      </w:r>
      <w:hyperlink r:id="rId9" w:history="1">
        <w:r w:rsidR="003076A5">
          <w:rPr>
            <w:rStyle w:val="Hipercze"/>
            <w:lang w:val="pl-PL"/>
          </w:rPr>
          <w:t>Nota informacyjna nr</w:t>
        </w:r>
        <w:r w:rsidRPr="003076A5">
          <w:rPr>
            <w:rStyle w:val="Hipercze"/>
            <w:lang w:val="pl-PL"/>
          </w:rPr>
          <w:t xml:space="preserve"> 159</w:t>
        </w:r>
      </w:hyperlink>
      <w:r w:rsidRPr="003076A5">
        <w:rPr>
          <w:lang w:val="pl-PL"/>
        </w:rPr>
        <w:t xml:space="preserve">; </w:t>
      </w:r>
      <w:proofErr w:type="spellStart"/>
      <w:r w:rsidRPr="003076A5">
        <w:rPr>
          <w:i/>
          <w:lang w:val="pl-PL"/>
        </w:rPr>
        <w:t>Bamouhammad</w:t>
      </w:r>
      <w:proofErr w:type="spellEnd"/>
      <w:r w:rsidRPr="003076A5">
        <w:rPr>
          <w:i/>
          <w:lang w:val="pl-PL"/>
        </w:rPr>
        <w:t xml:space="preserve"> </w:t>
      </w:r>
      <w:r w:rsidR="003076A5" w:rsidRPr="003076A5">
        <w:rPr>
          <w:i/>
          <w:lang w:val="pl-PL"/>
        </w:rPr>
        <w:t>p. Belgii</w:t>
      </w:r>
      <w:r w:rsidRPr="003076A5">
        <w:rPr>
          <w:lang w:val="pl-PL"/>
        </w:rPr>
        <w:t xml:space="preserve">, </w:t>
      </w:r>
      <w:r w:rsidR="003076A5">
        <w:rPr>
          <w:lang w:val="pl-PL"/>
        </w:rPr>
        <w:t xml:space="preserve">skarga nr </w:t>
      </w:r>
      <w:r w:rsidRPr="003076A5">
        <w:rPr>
          <w:lang w:val="pl-PL"/>
        </w:rPr>
        <w:t>47687/13, 17 </w:t>
      </w:r>
      <w:r w:rsidR="003076A5">
        <w:rPr>
          <w:lang w:val="pl-PL"/>
        </w:rPr>
        <w:t>listopada</w:t>
      </w:r>
      <w:r w:rsidRPr="003076A5">
        <w:rPr>
          <w:lang w:val="pl-PL"/>
        </w:rPr>
        <w:t xml:space="preserve"> 2015</w:t>
      </w:r>
      <w:r w:rsidR="003076A5">
        <w:rPr>
          <w:lang w:val="pl-PL"/>
        </w:rPr>
        <w:t xml:space="preserve"> r.</w:t>
      </w:r>
      <w:r w:rsidRPr="003076A5">
        <w:rPr>
          <w:lang w:val="pl-PL"/>
        </w:rPr>
        <w:t xml:space="preserve">, </w:t>
      </w:r>
      <w:hyperlink r:id="rId10" w:history="1">
        <w:r w:rsidR="003076A5">
          <w:rPr>
            <w:rStyle w:val="Hipercze"/>
            <w:lang w:val="pl-PL"/>
          </w:rPr>
          <w:t xml:space="preserve">Nota informacyjna </w:t>
        </w:r>
        <w:r w:rsidR="003076A5">
          <w:rPr>
            <w:rStyle w:val="Hipercze"/>
            <w:lang w:val="pl-PL"/>
          </w:rPr>
          <w:lastRenderedPageBreak/>
          <w:t>nr</w:t>
        </w:r>
        <w:r w:rsidRPr="003076A5">
          <w:rPr>
            <w:rStyle w:val="Hipercze"/>
            <w:lang w:val="pl-PL"/>
          </w:rPr>
          <w:t xml:space="preserve"> 190</w:t>
        </w:r>
      </w:hyperlink>
      <w:r w:rsidRPr="003076A5">
        <w:rPr>
          <w:lang w:val="pl-PL"/>
        </w:rPr>
        <w:t xml:space="preserve">; </w:t>
      </w:r>
      <w:r w:rsidR="003076A5">
        <w:rPr>
          <w:lang w:val="pl-PL"/>
        </w:rPr>
        <w:t xml:space="preserve">oraz </w:t>
      </w:r>
      <w:r w:rsidRPr="003076A5">
        <w:rPr>
          <w:i/>
          <w:lang w:val="pl-PL"/>
        </w:rPr>
        <w:t xml:space="preserve">Murray </w:t>
      </w:r>
      <w:r w:rsidR="003076A5" w:rsidRPr="003076A5">
        <w:rPr>
          <w:i/>
          <w:lang w:val="pl-PL"/>
        </w:rPr>
        <w:t>p.</w:t>
      </w:r>
      <w:r w:rsidR="003076A5">
        <w:rPr>
          <w:i/>
          <w:lang w:val="pl-PL"/>
        </w:rPr>
        <w:t xml:space="preserve"> Holandii </w:t>
      </w:r>
      <w:r w:rsidRPr="003076A5">
        <w:rPr>
          <w:lang w:val="pl-PL"/>
        </w:rPr>
        <w:t>[</w:t>
      </w:r>
      <w:r w:rsidR="003076A5">
        <w:rPr>
          <w:lang w:val="pl-PL"/>
        </w:rPr>
        <w:t>Wielka Izba</w:t>
      </w:r>
      <w:r w:rsidRPr="003076A5">
        <w:rPr>
          <w:lang w:val="pl-PL"/>
        </w:rPr>
        <w:t xml:space="preserve">], </w:t>
      </w:r>
      <w:r w:rsidR="003076A5">
        <w:rPr>
          <w:lang w:val="pl-PL"/>
        </w:rPr>
        <w:t xml:space="preserve">skarga nr </w:t>
      </w:r>
      <w:r w:rsidRPr="003076A5">
        <w:rPr>
          <w:lang w:val="pl-PL"/>
        </w:rPr>
        <w:t>10511/10, 26 </w:t>
      </w:r>
      <w:r w:rsidR="003076A5">
        <w:rPr>
          <w:lang w:val="pl-PL"/>
        </w:rPr>
        <w:t>kwietnia</w:t>
      </w:r>
      <w:r w:rsidRPr="003076A5">
        <w:rPr>
          <w:lang w:val="pl-PL"/>
        </w:rPr>
        <w:t xml:space="preserve"> 2016</w:t>
      </w:r>
      <w:r w:rsidR="003076A5">
        <w:rPr>
          <w:lang w:val="pl-PL"/>
        </w:rPr>
        <w:t xml:space="preserve"> r.</w:t>
      </w:r>
      <w:r w:rsidRPr="003076A5">
        <w:rPr>
          <w:lang w:val="pl-PL"/>
        </w:rPr>
        <w:t xml:space="preserve">, </w:t>
      </w:r>
      <w:hyperlink r:id="rId11" w:history="1">
        <w:r w:rsidR="003076A5">
          <w:rPr>
            <w:rStyle w:val="Hipercze"/>
            <w:lang w:val="pl-PL"/>
          </w:rPr>
          <w:t>Nota informacyjna nr</w:t>
        </w:r>
        <w:r w:rsidRPr="003076A5">
          <w:rPr>
            <w:rStyle w:val="Hipercze"/>
            <w:lang w:val="pl-PL"/>
          </w:rPr>
          <w:t xml:space="preserve"> 195</w:t>
        </w:r>
      </w:hyperlink>
      <w:r w:rsidRPr="003076A5">
        <w:rPr>
          <w:lang w:val="pl-PL"/>
        </w:rPr>
        <w:t>)</w:t>
      </w:r>
      <w:r w:rsidR="007D1026">
        <w:rPr>
          <w:lang w:val="pl-PL"/>
        </w:rPr>
        <w:t>.</w:t>
      </w:r>
    </w:p>
    <w:p w:rsidR="00CB40F1" w:rsidRPr="003076A5" w:rsidRDefault="00CB40F1">
      <w:pPr>
        <w:pBdr>
          <w:bottom w:val="single" w:sz="8" w:space="1" w:color="auto"/>
        </w:pBdr>
        <w:rPr>
          <w:lang w:val="pl-PL"/>
        </w:rPr>
      </w:pPr>
    </w:p>
    <w:p w:rsidR="003B7382" w:rsidRPr="0074070E" w:rsidRDefault="003B7382" w:rsidP="003B7382">
      <w:pPr>
        <w:pStyle w:val="ClinFooter"/>
        <w:rPr>
          <w:lang w:val="pl-PL"/>
        </w:rPr>
      </w:pPr>
      <w:r w:rsidRPr="0074070E">
        <w:rPr>
          <w:lang w:val="pl-PL"/>
        </w:rPr>
        <w:t xml:space="preserve">© </w:t>
      </w:r>
      <w:proofErr w:type="spellStart"/>
      <w:r w:rsidRPr="0074070E">
        <w:rPr>
          <w:lang w:val="pl-PL"/>
        </w:rPr>
        <w:t>Council</w:t>
      </w:r>
      <w:proofErr w:type="spellEnd"/>
      <w:r w:rsidRPr="0074070E">
        <w:rPr>
          <w:lang w:val="pl-PL"/>
        </w:rPr>
        <w:t xml:space="preserve"> of Europe/</w:t>
      </w:r>
      <w:proofErr w:type="spellStart"/>
      <w:r w:rsidRPr="0074070E">
        <w:rPr>
          <w:lang w:val="pl-PL"/>
        </w:rPr>
        <w:t>European</w:t>
      </w:r>
      <w:proofErr w:type="spellEnd"/>
      <w:r w:rsidRPr="0074070E">
        <w:rPr>
          <w:lang w:val="pl-PL"/>
        </w:rPr>
        <w:t xml:space="preserve"> Court of Human </w:t>
      </w:r>
      <w:proofErr w:type="spellStart"/>
      <w:r w:rsidRPr="0074070E">
        <w:rPr>
          <w:lang w:val="pl-PL"/>
        </w:rPr>
        <w:t>Rights</w:t>
      </w:r>
      <w:proofErr w:type="spellEnd"/>
      <w:r w:rsidRPr="0074070E">
        <w:rPr>
          <w:lang w:val="pl-PL"/>
        </w:rPr>
        <w:br/>
        <w:t xml:space="preserve">Niniejsze streszczenie przygotowane przez Kancelarię nie wiąże Trybunału.  </w:t>
      </w:r>
    </w:p>
    <w:p w:rsidR="003B7382" w:rsidRPr="00F148BE" w:rsidRDefault="003B7382" w:rsidP="003B7382">
      <w:pPr>
        <w:pStyle w:val="ClinFooter"/>
        <w:rPr>
          <w:lang w:val="pl-PL"/>
        </w:rPr>
      </w:pPr>
      <w:r w:rsidRPr="0074070E">
        <w:rPr>
          <w:lang w:val="pl-PL"/>
        </w:rPr>
        <w:t xml:space="preserve">Link do </w:t>
      </w:r>
      <w:hyperlink r:id="rId12" w:history="1">
        <w:r w:rsidRPr="001D0852">
          <w:rPr>
            <w:rStyle w:val="Hipercze"/>
            <w:lang w:val="pl-PL"/>
          </w:rPr>
          <w:t>Not informacyjnych nt. orzecznictwa</w:t>
        </w:r>
      </w:hyperlink>
    </w:p>
    <w:p w:rsidR="00CB40F1" w:rsidRPr="00E444EA" w:rsidRDefault="00CB40F1" w:rsidP="005A0D19">
      <w:pPr>
        <w:pStyle w:val="ClinFooter"/>
        <w:jc w:val="left"/>
        <w:rPr>
          <w:lang w:val="pl-PL"/>
        </w:rPr>
      </w:pPr>
    </w:p>
    <w:sectPr w:rsidR="00CB40F1" w:rsidRPr="00E444EA" w:rsidSect="004A5B5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6562" w:rsidRDefault="007A6562" w:rsidP="00C63262">
      <w:r>
        <w:separator/>
      </w:r>
    </w:p>
  </w:endnote>
  <w:endnote w:type="continuationSeparator" w:id="0">
    <w:p w:rsidR="007A6562" w:rsidRDefault="007A6562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5EAF" w:rsidRDefault="00505EA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5EAF" w:rsidRDefault="00505EA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6562" w:rsidRDefault="007A6562" w:rsidP="00C63262">
      <w:r>
        <w:separator/>
      </w:r>
    </w:p>
  </w:footnote>
  <w:footnote w:type="continuationSeparator" w:id="0">
    <w:p w:rsidR="007A6562" w:rsidRDefault="007A6562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5EAF" w:rsidRDefault="00505EA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7B16A6">
          <w:rPr>
            <w:noProof/>
          </w:rPr>
          <w:t>2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37CCC"/>
    <w:rsid w:val="00097888"/>
    <w:rsid w:val="000F13B5"/>
    <w:rsid w:val="00107377"/>
    <w:rsid w:val="00143602"/>
    <w:rsid w:val="001570FD"/>
    <w:rsid w:val="001769E4"/>
    <w:rsid w:val="00186560"/>
    <w:rsid w:val="001F2C60"/>
    <w:rsid w:val="00212E83"/>
    <w:rsid w:val="002966E7"/>
    <w:rsid w:val="002C013B"/>
    <w:rsid w:val="002E088D"/>
    <w:rsid w:val="0030264F"/>
    <w:rsid w:val="003076A5"/>
    <w:rsid w:val="00323831"/>
    <w:rsid w:val="003450B3"/>
    <w:rsid w:val="00386958"/>
    <w:rsid w:val="003A620F"/>
    <w:rsid w:val="003A64A6"/>
    <w:rsid w:val="003B7382"/>
    <w:rsid w:val="003D7BB3"/>
    <w:rsid w:val="0046453F"/>
    <w:rsid w:val="004A5B52"/>
    <w:rsid w:val="004D568D"/>
    <w:rsid w:val="004E1037"/>
    <w:rsid w:val="00505EAF"/>
    <w:rsid w:val="00506113"/>
    <w:rsid w:val="005072FB"/>
    <w:rsid w:val="0052092D"/>
    <w:rsid w:val="00540D75"/>
    <w:rsid w:val="005514E5"/>
    <w:rsid w:val="005A0D19"/>
    <w:rsid w:val="005A45B7"/>
    <w:rsid w:val="006028A1"/>
    <w:rsid w:val="00631A28"/>
    <w:rsid w:val="006836E8"/>
    <w:rsid w:val="006A36AD"/>
    <w:rsid w:val="006C1D96"/>
    <w:rsid w:val="006D3432"/>
    <w:rsid w:val="006D4706"/>
    <w:rsid w:val="0071773F"/>
    <w:rsid w:val="00744843"/>
    <w:rsid w:val="00774515"/>
    <w:rsid w:val="007A6562"/>
    <w:rsid w:val="007B16A6"/>
    <w:rsid w:val="007D1026"/>
    <w:rsid w:val="00872E42"/>
    <w:rsid w:val="00883312"/>
    <w:rsid w:val="00895EF3"/>
    <w:rsid w:val="008C64D5"/>
    <w:rsid w:val="00903D38"/>
    <w:rsid w:val="009B3B2C"/>
    <w:rsid w:val="009E1A1C"/>
    <w:rsid w:val="009E3EF0"/>
    <w:rsid w:val="009F62EA"/>
    <w:rsid w:val="00A01052"/>
    <w:rsid w:val="00A04D9C"/>
    <w:rsid w:val="00A258BB"/>
    <w:rsid w:val="00A33541"/>
    <w:rsid w:val="00A45616"/>
    <w:rsid w:val="00AC7726"/>
    <w:rsid w:val="00AF5A80"/>
    <w:rsid w:val="00B3781A"/>
    <w:rsid w:val="00B80CA0"/>
    <w:rsid w:val="00B85770"/>
    <w:rsid w:val="00BF1CD9"/>
    <w:rsid w:val="00BF35BD"/>
    <w:rsid w:val="00C04DBC"/>
    <w:rsid w:val="00C37433"/>
    <w:rsid w:val="00C63262"/>
    <w:rsid w:val="00C72355"/>
    <w:rsid w:val="00C93CFB"/>
    <w:rsid w:val="00CB40F1"/>
    <w:rsid w:val="00CF7BA6"/>
    <w:rsid w:val="00D16616"/>
    <w:rsid w:val="00D42086"/>
    <w:rsid w:val="00D425B3"/>
    <w:rsid w:val="00E02F76"/>
    <w:rsid w:val="00E444EA"/>
    <w:rsid w:val="00E55491"/>
    <w:rsid w:val="00E63174"/>
    <w:rsid w:val="00E83DB6"/>
    <w:rsid w:val="00EA53E7"/>
    <w:rsid w:val="00F209F7"/>
    <w:rsid w:val="00F45F43"/>
    <w:rsid w:val="00F508C9"/>
    <w:rsid w:val="00F50CCD"/>
    <w:rsid w:val="00F5247C"/>
    <w:rsid w:val="00FA29ED"/>
    <w:rsid w:val="00FD2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746c8714">
    <w:name w:val="s746c8714"/>
    <w:basedOn w:val="Normalny"/>
    <w:rsid w:val="00506113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paragraph" w:customStyle="1" w:styleId="s6e50bd9a">
    <w:name w:val="s6e50bd9a"/>
    <w:basedOn w:val="Normalny"/>
    <w:rsid w:val="00506113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506113"/>
  </w:style>
  <w:style w:type="character" w:customStyle="1" w:styleId="object">
    <w:name w:val="object"/>
    <w:basedOn w:val="Domylnaczcionkaakapitu"/>
    <w:rsid w:val="00506113"/>
  </w:style>
  <w:style w:type="character" w:styleId="UyteHipercze">
    <w:name w:val="FollowedHyperlink"/>
    <w:basedOn w:val="Domylnaczcionkaakapitu"/>
    <w:semiHidden/>
    <w:unhideWhenUsed/>
    <w:rsid w:val="003A620F"/>
    <w:rPr>
      <w:color w:val="7030A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746c8714">
    <w:name w:val="s746c8714"/>
    <w:basedOn w:val="Normalny"/>
    <w:rsid w:val="00506113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paragraph" w:customStyle="1" w:styleId="s6e50bd9a">
    <w:name w:val="s6e50bd9a"/>
    <w:basedOn w:val="Normalny"/>
    <w:rsid w:val="00506113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506113"/>
  </w:style>
  <w:style w:type="character" w:customStyle="1" w:styleId="object">
    <w:name w:val="object"/>
    <w:basedOn w:val="Domylnaczcionkaakapitu"/>
    <w:rsid w:val="00506113"/>
  </w:style>
  <w:style w:type="character" w:styleId="UyteHipercze">
    <w:name w:val="FollowedHyperlink"/>
    <w:basedOn w:val="Domylnaczcionkaakapitu"/>
    <w:semiHidden/>
    <w:unhideWhenUsed/>
    <w:rsid w:val="003A620F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8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udoc.echr.coe.int/eng?i=002-7232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msz.gov.pl" TargetMode="External"/><Relationship Id="rId12" Type="http://schemas.openxmlformats.org/officeDocument/2006/relationships/hyperlink" Target="http://www.echr.coe.int/NoteInformation/en" TargetMode="External"/><Relationship Id="rId17" Type="http://schemas.openxmlformats.org/officeDocument/2006/relationships/header" Target="header3.xml"/><Relationship Id="rId2" Type="http://schemas.microsoft.com/office/2007/relationships/stylesWithEffects" Target="stylesWithEffect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hudoc.echr.coe.int/eng?i=002-10993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hudoc.echr.coe.int/eng?i=002-10939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hudoc.echr.coe.int/eng?i=002-7378" TargetMode="Externa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869</Words>
  <Characters>5218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2017-04-19T07:49:00Z</dcterms:created>
  <dcterms:modified xsi:type="dcterms:W3CDTF">2017-06-21T12:13:00Z</dcterms:modified>
</cp:coreProperties>
</file>