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914" w:rsidRPr="009645C3" w:rsidRDefault="00854914" w:rsidP="009645C3">
      <w:pPr>
        <w:pStyle w:val="ECHRDecisionBody"/>
        <w:rPr>
          <w:b/>
          <w:sz w:val="28"/>
          <w:szCs w:val="28"/>
        </w:rPr>
      </w:pPr>
      <w:bookmarkStart w:id="0" w:name="_GoBack"/>
      <w:bookmarkEnd w:id="0"/>
    </w:p>
    <w:p w:rsidR="00854914" w:rsidRPr="009645C3" w:rsidRDefault="00854914" w:rsidP="009645C3">
      <w:pPr>
        <w:pStyle w:val="ECHRDecisionBody"/>
        <w:rPr>
          <w:b/>
          <w:sz w:val="28"/>
          <w:szCs w:val="28"/>
        </w:rPr>
      </w:pPr>
    </w:p>
    <w:p w:rsidR="00014566" w:rsidRPr="009645C3" w:rsidRDefault="00014566" w:rsidP="009645C3">
      <w:pPr>
        <w:pStyle w:val="ECHRDecisionBody"/>
      </w:pPr>
    </w:p>
    <w:p w:rsidR="00014566" w:rsidRPr="009645C3" w:rsidRDefault="000F6502" w:rsidP="009645C3">
      <w:pPr>
        <w:jc w:val="center"/>
      </w:pPr>
      <w:r w:rsidRPr="009645C3">
        <w:t>FOURTH SECTION</w:t>
      </w:r>
    </w:p>
    <w:p w:rsidR="00014566" w:rsidRPr="009645C3" w:rsidRDefault="00014566" w:rsidP="009645C3">
      <w:pPr>
        <w:jc w:val="center"/>
      </w:pPr>
    </w:p>
    <w:p w:rsidR="00854914" w:rsidRPr="009645C3" w:rsidRDefault="00854914" w:rsidP="009645C3">
      <w:pPr>
        <w:jc w:val="center"/>
      </w:pPr>
    </w:p>
    <w:p w:rsidR="00854914" w:rsidRPr="009645C3" w:rsidRDefault="00854914" w:rsidP="009645C3">
      <w:pPr>
        <w:jc w:val="center"/>
      </w:pPr>
    </w:p>
    <w:p w:rsidR="00854914" w:rsidRPr="009645C3" w:rsidRDefault="00854914" w:rsidP="009645C3">
      <w:pPr>
        <w:jc w:val="center"/>
        <w:rPr>
          <w:lang w:val="uk-UA"/>
        </w:rPr>
      </w:pPr>
    </w:p>
    <w:p w:rsidR="005D7D6A" w:rsidRPr="009645C3" w:rsidRDefault="005D7D6A" w:rsidP="009645C3">
      <w:pPr>
        <w:jc w:val="center"/>
        <w:rPr>
          <w:lang w:val="uk-UA"/>
        </w:rPr>
      </w:pPr>
    </w:p>
    <w:p w:rsidR="00854914" w:rsidRPr="009645C3" w:rsidRDefault="00854914" w:rsidP="009645C3">
      <w:pPr>
        <w:jc w:val="center"/>
      </w:pPr>
    </w:p>
    <w:p w:rsidR="00854914" w:rsidRPr="009645C3" w:rsidRDefault="00854914" w:rsidP="009645C3">
      <w:pPr>
        <w:jc w:val="center"/>
      </w:pPr>
    </w:p>
    <w:p w:rsidR="00014566" w:rsidRPr="009645C3" w:rsidRDefault="00014566" w:rsidP="009645C3">
      <w:pPr>
        <w:jc w:val="center"/>
        <w:rPr>
          <w:b/>
        </w:rPr>
      </w:pPr>
      <w:bookmarkStart w:id="1" w:name="To"/>
      <w:r w:rsidRPr="009645C3">
        <w:rPr>
          <w:b/>
        </w:rPr>
        <w:t xml:space="preserve">CASE OF </w:t>
      </w:r>
      <w:bookmarkEnd w:id="1"/>
      <w:r w:rsidR="000F6502" w:rsidRPr="009645C3">
        <w:rPr>
          <w:b/>
        </w:rPr>
        <w:t>KURSKI v. POLAND</w:t>
      </w:r>
    </w:p>
    <w:p w:rsidR="00014566" w:rsidRPr="009645C3" w:rsidRDefault="00014566" w:rsidP="009645C3">
      <w:pPr>
        <w:jc w:val="center"/>
      </w:pPr>
    </w:p>
    <w:p w:rsidR="00014566" w:rsidRPr="009645C3" w:rsidRDefault="00014566" w:rsidP="009645C3">
      <w:pPr>
        <w:jc w:val="center"/>
        <w:rPr>
          <w:i/>
        </w:rPr>
      </w:pPr>
      <w:r w:rsidRPr="009645C3">
        <w:rPr>
          <w:i/>
        </w:rPr>
        <w:t>(</w:t>
      </w:r>
      <w:r w:rsidR="000F6502" w:rsidRPr="009645C3">
        <w:rPr>
          <w:i/>
        </w:rPr>
        <w:t>Application no. 26115/10</w:t>
      </w:r>
      <w:r w:rsidRPr="009645C3">
        <w:rPr>
          <w:i/>
        </w:rPr>
        <w:t>)</w:t>
      </w:r>
    </w:p>
    <w:p w:rsidR="00014566" w:rsidRPr="009645C3" w:rsidRDefault="00014566" w:rsidP="009645C3">
      <w:pPr>
        <w:jc w:val="center"/>
      </w:pPr>
    </w:p>
    <w:p w:rsidR="00014566" w:rsidRPr="009645C3" w:rsidRDefault="00014566" w:rsidP="009645C3">
      <w:pPr>
        <w:jc w:val="center"/>
        <w:rPr>
          <w:lang w:val="uk-UA"/>
        </w:rPr>
      </w:pPr>
    </w:p>
    <w:p w:rsidR="005D7D6A" w:rsidRPr="009645C3" w:rsidRDefault="005D7D6A" w:rsidP="009645C3">
      <w:pPr>
        <w:jc w:val="center"/>
        <w:rPr>
          <w:lang w:val="uk-UA"/>
        </w:rPr>
      </w:pPr>
    </w:p>
    <w:p w:rsidR="005D7D6A" w:rsidRPr="009645C3" w:rsidRDefault="005D7D6A" w:rsidP="009645C3">
      <w:pPr>
        <w:jc w:val="center"/>
        <w:rPr>
          <w:lang w:val="uk-UA"/>
        </w:rPr>
      </w:pPr>
    </w:p>
    <w:p w:rsidR="00014566" w:rsidRPr="009645C3" w:rsidRDefault="00014566" w:rsidP="009645C3">
      <w:pPr>
        <w:jc w:val="center"/>
      </w:pPr>
    </w:p>
    <w:p w:rsidR="00014566" w:rsidRPr="009645C3" w:rsidRDefault="00014566" w:rsidP="009645C3">
      <w:pPr>
        <w:jc w:val="center"/>
      </w:pPr>
    </w:p>
    <w:p w:rsidR="00014566" w:rsidRPr="009645C3" w:rsidRDefault="00014566" w:rsidP="009645C3">
      <w:pPr>
        <w:jc w:val="center"/>
      </w:pPr>
    </w:p>
    <w:p w:rsidR="00014566" w:rsidRPr="009645C3" w:rsidRDefault="00014566" w:rsidP="009645C3">
      <w:pPr>
        <w:jc w:val="center"/>
      </w:pPr>
    </w:p>
    <w:p w:rsidR="00014566" w:rsidRPr="009645C3" w:rsidRDefault="00854914" w:rsidP="009645C3">
      <w:pPr>
        <w:jc w:val="center"/>
        <w:rPr>
          <w:szCs w:val="24"/>
        </w:rPr>
      </w:pPr>
      <w:r w:rsidRPr="009645C3">
        <w:rPr>
          <w:szCs w:val="24"/>
        </w:rPr>
        <w:t>JUDGMENT</w:t>
      </w:r>
    </w:p>
    <w:p w:rsidR="00854914" w:rsidRPr="009645C3" w:rsidRDefault="00854914" w:rsidP="009645C3">
      <w:pPr>
        <w:jc w:val="center"/>
      </w:pPr>
    </w:p>
    <w:p w:rsidR="00854914" w:rsidRPr="009645C3" w:rsidRDefault="00854914" w:rsidP="009645C3">
      <w:pPr>
        <w:jc w:val="center"/>
      </w:pPr>
    </w:p>
    <w:p w:rsidR="00854914" w:rsidRPr="009645C3" w:rsidRDefault="00854914" w:rsidP="009645C3">
      <w:pPr>
        <w:jc w:val="center"/>
      </w:pPr>
      <w:r w:rsidRPr="009645C3">
        <w:t>STRASBOURG</w:t>
      </w:r>
    </w:p>
    <w:p w:rsidR="007679AD" w:rsidRPr="009645C3" w:rsidRDefault="007679AD" w:rsidP="009645C3">
      <w:pPr>
        <w:jc w:val="center"/>
      </w:pPr>
    </w:p>
    <w:p w:rsidR="00854914" w:rsidRPr="009645C3" w:rsidRDefault="00854914" w:rsidP="009645C3">
      <w:pPr>
        <w:jc w:val="center"/>
      </w:pPr>
      <w:r w:rsidRPr="009645C3">
        <w:t>5 July 2016</w:t>
      </w:r>
    </w:p>
    <w:p w:rsidR="00854914" w:rsidRPr="009645C3" w:rsidRDefault="00854914" w:rsidP="009645C3">
      <w:pPr>
        <w:jc w:val="center"/>
      </w:pPr>
    </w:p>
    <w:p w:rsidR="00854914" w:rsidRPr="009645C3" w:rsidRDefault="00854914" w:rsidP="009645C3">
      <w:pPr>
        <w:jc w:val="center"/>
      </w:pPr>
    </w:p>
    <w:p w:rsidR="006A05CD" w:rsidRPr="009645C3" w:rsidRDefault="006A05CD" w:rsidP="009645C3">
      <w:pPr>
        <w:jc w:val="center"/>
      </w:pPr>
    </w:p>
    <w:p w:rsidR="006A05CD" w:rsidRPr="009645C3" w:rsidRDefault="006A05CD" w:rsidP="009645C3">
      <w:pPr>
        <w:jc w:val="center"/>
      </w:pPr>
    </w:p>
    <w:p w:rsidR="00F8463C" w:rsidRPr="009645C3" w:rsidRDefault="00F8463C" w:rsidP="009645C3">
      <w:pPr>
        <w:jc w:val="center"/>
      </w:pPr>
    </w:p>
    <w:p w:rsidR="00854914" w:rsidRPr="009645C3" w:rsidRDefault="00854914" w:rsidP="009645C3">
      <w:pPr>
        <w:rPr>
          <w:i/>
          <w:sz w:val="22"/>
        </w:rPr>
      </w:pPr>
      <w:r w:rsidRPr="009645C3">
        <w:rPr>
          <w:i/>
          <w:sz w:val="22"/>
        </w:rPr>
        <w:t>This judgment will become final in the circumstances set out in Article 44 § 2 of the Convention. It may be subject to editorial revision.</w:t>
      </w:r>
    </w:p>
    <w:p w:rsidR="00854914" w:rsidRPr="009645C3" w:rsidRDefault="00854914" w:rsidP="009645C3">
      <w:pPr>
        <w:rPr>
          <w:lang w:val="uk-UA"/>
        </w:rPr>
      </w:pPr>
    </w:p>
    <w:p w:rsidR="005D7D6A" w:rsidRPr="009645C3" w:rsidRDefault="005D7D6A" w:rsidP="009645C3">
      <w:pPr>
        <w:rPr>
          <w:lang w:val="uk-UA"/>
        </w:rPr>
        <w:sectPr w:rsidR="005D7D6A" w:rsidRPr="009645C3" w:rsidSect="00854914">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9645C3" w:rsidRDefault="00014566" w:rsidP="009645C3">
      <w:pPr>
        <w:ind w:firstLine="284"/>
        <w:rPr>
          <w:b/>
          <w:bCs/>
        </w:rPr>
      </w:pPr>
      <w:r w:rsidRPr="009645C3">
        <w:rPr>
          <w:b/>
          <w:bCs/>
        </w:rPr>
        <w:lastRenderedPageBreak/>
        <w:t xml:space="preserve">In the case of </w:t>
      </w:r>
      <w:r w:rsidR="000F6502" w:rsidRPr="009645C3">
        <w:rPr>
          <w:b/>
          <w:bCs/>
        </w:rPr>
        <w:t>Kurski v. Poland</w:t>
      </w:r>
      <w:r w:rsidRPr="009645C3">
        <w:rPr>
          <w:b/>
          <w:bCs/>
        </w:rPr>
        <w:t>,</w:t>
      </w:r>
    </w:p>
    <w:p w:rsidR="00014566" w:rsidRPr="009645C3" w:rsidRDefault="00014566" w:rsidP="009645C3">
      <w:pPr>
        <w:pStyle w:val="ECHRPara"/>
      </w:pPr>
      <w:r w:rsidRPr="009645C3">
        <w:t>The European Court of Human Rights (</w:t>
      </w:r>
      <w:r w:rsidR="000F6502" w:rsidRPr="009645C3">
        <w:t>Fourth Section</w:t>
      </w:r>
      <w:r w:rsidRPr="009645C3">
        <w:t xml:space="preserve">), sitting as a </w:t>
      </w:r>
      <w:r w:rsidR="000F6502" w:rsidRPr="009645C3">
        <w:t>Chamber</w:t>
      </w:r>
      <w:r w:rsidRPr="009645C3">
        <w:t xml:space="preserve"> composed of:</w:t>
      </w:r>
    </w:p>
    <w:p w:rsidR="00014566" w:rsidRPr="009645C3" w:rsidRDefault="00854914" w:rsidP="009645C3">
      <w:pPr>
        <w:pStyle w:val="ECHRDecisionBody"/>
        <w:rPr>
          <w:lang w:val="en-GB"/>
        </w:rPr>
      </w:pPr>
      <w:r w:rsidRPr="009645C3">
        <w:tab/>
        <w:t>András Sajó,</w:t>
      </w:r>
      <w:r w:rsidRPr="009645C3">
        <w:rPr>
          <w:i/>
        </w:rPr>
        <w:t xml:space="preserve"> President,</w:t>
      </w:r>
      <w:r w:rsidRPr="009645C3">
        <w:rPr>
          <w:i/>
        </w:rPr>
        <w:br/>
      </w:r>
      <w:r w:rsidRPr="009645C3">
        <w:tab/>
        <w:t xml:space="preserve">Paulo </w:t>
      </w:r>
      <w:r w:rsidR="009B4F3A" w:rsidRPr="009645C3">
        <w:t>Pinto d</w:t>
      </w:r>
      <w:r w:rsidRPr="009645C3">
        <w:t>e Albuquerque,</w:t>
      </w:r>
      <w:r w:rsidRPr="009645C3">
        <w:rPr>
          <w:i/>
        </w:rPr>
        <w:br/>
      </w:r>
      <w:r w:rsidRPr="009645C3">
        <w:tab/>
        <w:t>Krzysztof Wojtyczek,</w:t>
      </w:r>
      <w:r w:rsidRPr="009645C3">
        <w:rPr>
          <w:i/>
        </w:rPr>
        <w:br/>
      </w:r>
      <w:r w:rsidRPr="009645C3">
        <w:tab/>
        <w:t>Egidijus Kūris,</w:t>
      </w:r>
      <w:r w:rsidRPr="009645C3">
        <w:rPr>
          <w:i/>
        </w:rPr>
        <w:br/>
      </w:r>
      <w:r w:rsidRPr="009645C3">
        <w:tab/>
        <w:t>Iulia Motoc,</w:t>
      </w:r>
      <w:r w:rsidRPr="009645C3">
        <w:rPr>
          <w:i/>
        </w:rPr>
        <w:br/>
      </w:r>
      <w:r w:rsidRPr="009645C3">
        <w:tab/>
        <w:t>Gabriele Kucsko-Stadlmayer,</w:t>
      </w:r>
      <w:r w:rsidRPr="009645C3">
        <w:rPr>
          <w:i/>
        </w:rPr>
        <w:br/>
      </w:r>
      <w:r w:rsidRPr="009645C3">
        <w:tab/>
        <w:t>Marko Bošnjak,</w:t>
      </w:r>
      <w:r w:rsidRPr="009645C3">
        <w:rPr>
          <w:i/>
        </w:rPr>
        <w:t xml:space="preserve"> judges,</w:t>
      </w:r>
      <w:r w:rsidR="00014566" w:rsidRPr="009645C3">
        <w:rPr>
          <w:szCs w:val="24"/>
          <w:lang w:val="en-GB"/>
        </w:rPr>
        <w:br/>
      </w:r>
      <w:r w:rsidR="00D12AD1" w:rsidRPr="009645C3">
        <w:rPr>
          <w:lang w:val="en-GB"/>
        </w:rPr>
        <w:t>and</w:t>
      </w:r>
      <w:r w:rsidR="001E479A" w:rsidRPr="009645C3">
        <w:rPr>
          <w:lang w:val="it-IT"/>
        </w:rPr>
        <w:t xml:space="preserve"> Marialena Tsirli</w:t>
      </w:r>
      <w:r w:rsidR="001A251E" w:rsidRPr="009645C3">
        <w:rPr>
          <w:lang w:val="it-IT"/>
        </w:rPr>
        <w:t>,</w:t>
      </w:r>
      <w:r w:rsidR="00014566" w:rsidRPr="009645C3">
        <w:rPr>
          <w:lang w:val="en-GB"/>
        </w:rPr>
        <w:t xml:space="preserve"> </w:t>
      </w:r>
      <w:r w:rsidR="000F6502" w:rsidRPr="009645C3">
        <w:rPr>
          <w:i/>
          <w:lang w:val="en-GB"/>
        </w:rPr>
        <w:t xml:space="preserve">Section </w:t>
      </w:r>
      <w:r w:rsidR="000F6502" w:rsidRPr="009645C3">
        <w:rPr>
          <w:i/>
          <w:iCs/>
          <w:lang w:val="en-GB"/>
        </w:rPr>
        <w:t>Registrar</w:t>
      </w:r>
      <w:r w:rsidR="00014566" w:rsidRPr="009645C3">
        <w:rPr>
          <w:i/>
          <w:lang w:val="en-GB"/>
        </w:rPr>
        <w:t>,</w:t>
      </w:r>
    </w:p>
    <w:p w:rsidR="00014566" w:rsidRPr="009645C3" w:rsidRDefault="00014566" w:rsidP="009645C3">
      <w:pPr>
        <w:pStyle w:val="ECHRPara"/>
      </w:pPr>
      <w:r w:rsidRPr="009645C3">
        <w:t xml:space="preserve">Having deliberated in private on </w:t>
      </w:r>
      <w:r w:rsidR="00854914" w:rsidRPr="009645C3">
        <w:t>7 June 2016</w:t>
      </w:r>
      <w:r w:rsidRPr="009645C3">
        <w:t>,</w:t>
      </w:r>
    </w:p>
    <w:p w:rsidR="00014566" w:rsidRPr="009645C3" w:rsidRDefault="00014566" w:rsidP="009645C3">
      <w:pPr>
        <w:pStyle w:val="ECHRPara"/>
      </w:pPr>
      <w:r w:rsidRPr="009645C3">
        <w:t>Delivers the following judgment, which was adopted on that date:</w:t>
      </w:r>
    </w:p>
    <w:p w:rsidR="00014566" w:rsidRPr="009645C3" w:rsidRDefault="00014566" w:rsidP="009645C3">
      <w:pPr>
        <w:pStyle w:val="ECHRTitle1"/>
      </w:pPr>
      <w:r w:rsidRPr="009645C3">
        <w:t>PROCEDURE</w:t>
      </w:r>
    </w:p>
    <w:p w:rsidR="000F6502" w:rsidRPr="009645C3" w:rsidRDefault="00EC4897" w:rsidP="009645C3">
      <w:pPr>
        <w:pStyle w:val="ECHRPara"/>
      </w:pPr>
      <w:r>
        <w:fldChar w:fldCharType="begin"/>
      </w:r>
      <w:r>
        <w:instrText xml:space="preserve"> SEQ level0 \*arabic </w:instrText>
      </w:r>
      <w:r>
        <w:fldChar w:fldCharType="separate"/>
      </w:r>
      <w:r w:rsidR="009645C3" w:rsidRPr="009645C3">
        <w:rPr>
          <w:noProof/>
        </w:rPr>
        <w:t>1</w:t>
      </w:r>
      <w:r>
        <w:rPr>
          <w:noProof/>
        </w:rPr>
        <w:fldChar w:fldCharType="end"/>
      </w:r>
      <w:r w:rsidR="00014566" w:rsidRPr="009645C3">
        <w:t xml:space="preserve">.  The case originated in </w:t>
      </w:r>
      <w:r w:rsidR="000F6502" w:rsidRPr="009645C3">
        <w:t>an application (no. 26115/10)</w:t>
      </w:r>
      <w:r w:rsidR="00014566" w:rsidRPr="009645C3">
        <w:t xml:space="preserve"> against </w:t>
      </w:r>
      <w:r w:rsidR="000F6502" w:rsidRPr="009645C3">
        <w:t>the Republic of Poland</w:t>
      </w:r>
      <w:r w:rsidR="00014566" w:rsidRPr="009645C3">
        <w:t xml:space="preserve"> lodged with the </w:t>
      </w:r>
      <w:r w:rsidR="000F6502" w:rsidRPr="009645C3">
        <w:t>Court under Article 34</w:t>
      </w:r>
      <w:r w:rsidR="00014566" w:rsidRPr="009645C3">
        <w:t xml:space="preserve"> of the Convention for the Protection of Human Rights and Fundamental Freedoms (“the Convention”) by </w:t>
      </w:r>
      <w:r w:rsidR="000F6502" w:rsidRPr="009645C3">
        <w:t>a Polish national, Mr Jacek Kurski (“the applicant”), on 5 May 2010</w:t>
      </w:r>
      <w:r w:rsidR="00014566" w:rsidRPr="009645C3">
        <w:t>.</w:t>
      </w:r>
    </w:p>
    <w:p w:rsidR="009645C3" w:rsidRPr="009645C3" w:rsidRDefault="00EC4897" w:rsidP="009645C3">
      <w:pPr>
        <w:pStyle w:val="ECHRPara"/>
      </w:pPr>
      <w:r>
        <w:fldChar w:fldCharType="begin"/>
      </w:r>
      <w:r>
        <w:instrText xml:space="preserve"> SEQ level0 \*arabic </w:instrText>
      </w:r>
      <w:r>
        <w:fldChar w:fldCharType="separate"/>
      </w:r>
      <w:r w:rsidR="009645C3" w:rsidRPr="009645C3">
        <w:rPr>
          <w:noProof/>
        </w:rPr>
        <w:t>2</w:t>
      </w:r>
      <w:r>
        <w:rPr>
          <w:noProof/>
        </w:rPr>
        <w:fldChar w:fldCharType="end"/>
      </w:r>
      <w:r w:rsidR="00014566" w:rsidRPr="009645C3">
        <w:t>.  </w:t>
      </w:r>
      <w:r w:rsidR="000F6502" w:rsidRPr="009645C3">
        <w:t xml:space="preserve">The applicant was represented by Mr </w:t>
      </w:r>
      <w:r w:rsidR="004B0818" w:rsidRPr="009645C3">
        <w:t>R.</w:t>
      </w:r>
      <w:r w:rsidR="000F6502" w:rsidRPr="009645C3">
        <w:t xml:space="preserve"> Janoś, a lawyer practising in Warsaw. </w:t>
      </w:r>
      <w:r w:rsidR="00014566" w:rsidRPr="009645C3">
        <w:t xml:space="preserve">The </w:t>
      </w:r>
      <w:r w:rsidR="000F6502" w:rsidRPr="009645C3">
        <w:t>Polish</w:t>
      </w:r>
      <w:r w:rsidR="00014566" w:rsidRPr="009645C3">
        <w:t xml:space="preserve"> Government (“the Government”) were represented by their Agent, Mrs</w:t>
      </w:r>
      <w:r w:rsidR="004B0818" w:rsidRPr="009645C3">
        <w:t xml:space="preserve"> J. Chrzanowska of the Ministry of Foreign Affairs.</w:t>
      </w:r>
    </w:p>
    <w:p w:rsidR="009645C3" w:rsidRPr="009645C3" w:rsidRDefault="00EC4897" w:rsidP="009645C3">
      <w:pPr>
        <w:pStyle w:val="ECHRPara"/>
      </w:pPr>
      <w:r>
        <w:fldChar w:fldCharType="begin"/>
      </w:r>
      <w:r>
        <w:instrText xml:space="preserve"> SEQ level0 \*arabic </w:instrText>
      </w:r>
      <w:r>
        <w:fldChar w:fldCharType="separate"/>
      </w:r>
      <w:r w:rsidR="009645C3" w:rsidRPr="009645C3">
        <w:rPr>
          <w:noProof/>
        </w:rPr>
        <w:t>3</w:t>
      </w:r>
      <w:r>
        <w:rPr>
          <w:noProof/>
        </w:rPr>
        <w:fldChar w:fldCharType="end"/>
      </w:r>
      <w:r w:rsidR="000F6502" w:rsidRPr="009645C3">
        <w:t xml:space="preserve">.  The applicant alleged </w:t>
      </w:r>
      <w:r w:rsidR="00805A6A" w:rsidRPr="009645C3">
        <w:t xml:space="preserve">that his </w:t>
      </w:r>
      <w:r w:rsidR="00FD3E62" w:rsidRPr="009645C3">
        <w:t xml:space="preserve">right to </w:t>
      </w:r>
      <w:r w:rsidR="00805A6A" w:rsidRPr="009645C3">
        <w:t xml:space="preserve">freedom of expression </w:t>
      </w:r>
      <w:r w:rsidR="00FD3E62" w:rsidRPr="009645C3">
        <w:t xml:space="preserve">had been </w:t>
      </w:r>
      <w:r w:rsidR="00805A6A" w:rsidRPr="009645C3">
        <w:t>breached</w:t>
      </w:r>
      <w:r w:rsidR="00FD3E62" w:rsidRPr="009645C3">
        <w:t>,</w:t>
      </w:r>
      <w:r w:rsidR="00805A6A" w:rsidRPr="009645C3">
        <w:t xml:space="preserve"> in violation of Article 10 of the Convention.</w:t>
      </w:r>
    </w:p>
    <w:p w:rsidR="00014566" w:rsidRPr="009645C3" w:rsidRDefault="00EC4897" w:rsidP="009645C3">
      <w:pPr>
        <w:pStyle w:val="ECHRPara"/>
      </w:pPr>
      <w:r>
        <w:fldChar w:fldCharType="begin"/>
      </w:r>
      <w:r>
        <w:instrText xml:space="preserve"> SEQ level0 \*arabic </w:instrText>
      </w:r>
      <w:r>
        <w:fldChar w:fldCharType="separate"/>
      </w:r>
      <w:r w:rsidR="009645C3" w:rsidRPr="009645C3">
        <w:rPr>
          <w:noProof/>
        </w:rPr>
        <w:t>4</w:t>
      </w:r>
      <w:r>
        <w:rPr>
          <w:noProof/>
        </w:rPr>
        <w:fldChar w:fldCharType="end"/>
      </w:r>
      <w:r w:rsidR="00014566" w:rsidRPr="009645C3">
        <w:t>.  </w:t>
      </w:r>
      <w:r w:rsidR="000F6502" w:rsidRPr="009645C3">
        <w:t xml:space="preserve">On </w:t>
      </w:r>
      <w:r w:rsidR="000F6502" w:rsidRPr="009645C3">
        <w:rPr>
          <w:szCs w:val="24"/>
        </w:rPr>
        <w:t>1 September 2014</w:t>
      </w:r>
      <w:r w:rsidR="00014566" w:rsidRPr="009645C3">
        <w:t xml:space="preserve"> the </w:t>
      </w:r>
      <w:r w:rsidR="000F6502" w:rsidRPr="009645C3">
        <w:t>application was communicated to the Government</w:t>
      </w:r>
      <w:r w:rsidR="00014566" w:rsidRPr="009645C3">
        <w:t>.</w:t>
      </w:r>
    </w:p>
    <w:p w:rsidR="00014566" w:rsidRPr="009645C3" w:rsidRDefault="00014566" w:rsidP="009645C3">
      <w:pPr>
        <w:pStyle w:val="ECHRTitle1"/>
      </w:pPr>
      <w:r w:rsidRPr="009645C3">
        <w:t>THE FACTS</w:t>
      </w:r>
    </w:p>
    <w:p w:rsidR="00014566" w:rsidRPr="009645C3" w:rsidRDefault="00014566" w:rsidP="009645C3">
      <w:pPr>
        <w:pStyle w:val="ECHRHeading1"/>
      </w:pPr>
      <w:r w:rsidRPr="009645C3">
        <w:t>I.  THE CIRCUMSTANCES OF THE CASE</w:t>
      </w:r>
    </w:p>
    <w:p w:rsidR="00014566" w:rsidRPr="009645C3" w:rsidRDefault="00EC4897" w:rsidP="009645C3">
      <w:pPr>
        <w:pStyle w:val="ECHRPara"/>
      </w:pPr>
      <w:r>
        <w:fldChar w:fldCharType="begin"/>
      </w:r>
      <w:r>
        <w:instrText xml:space="preserve"> SEQ level0 \*arabic </w:instrText>
      </w:r>
      <w:r>
        <w:fldChar w:fldCharType="separate"/>
      </w:r>
      <w:r w:rsidR="009645C3" w:rsidRPr="009645C3">
        <w:rPr>
          <w:noProof/>
        </w:rPr>
        <w:t>5</w:t>
      </w:r>
      <w:r>
        <w:rPr>
          <w:noProof/>
        </w:rPr>
        <w:fldChar w:fldCharType="end"/>
      </w:r>
      <w:r w:rsidR="00014566" w:rsidRPr="009645C3">
        <w:t xml:space="preserve">.  The </w:t>
      </w:r>
      <w:r w:rsidR="000F6502" w:rsidRPr="009645C3">
        <w:t>applicant was born in 1966 and lives</w:t>
      </w:r>
      <w:r w:rsidR="00014566" w:rsidRPr="009645C3">
        <w:t xml:space="preserve"> in </w:t>
      </w:r>
      <w:r w:rsidR="000F6502" w:rsidRPr="009645C3">
        <w:t>Gda</w:t>
      </w:r>
      <w:r w:rsidR="00C861AC" w:rsidRPr="009645C3">
        <w:rPr>
          <w:rFonts w:cstheme="minorHAnsi"/>
        </w:rPr>
        <w:t>ń</w:t>
      </w:r>
      <w:r w:rsidR="000F6502" w:rsidRPr="009645C3">
        <w:t>sk</w:t>
      </w:r>
      <w:r w:rsidR="00014566" w:rsidRPr="009645C3">
        <w:t>.</w:t>
      </w:r>
    </w:p>
    <w:p w:rsidR="009645C3" w:rsidRPr="009645C3" w:rsidRDefault="00EC4897" w:rsidP="009645C3">
      <w:pPr>
        <w:pStyle w:val="ECHRPara"/>
        <w:rPr>
          <w:rFonts w:eastAsiaTheme="minorHAnsi"/>
        </w:rPr>
      </w:pPr>
      <w:r>
        <w:fldChar w:fldCharType="begin"/>
      </w:r>
      <w:r>
        <w:instrText xml:space="preserve"> SEQ level0 \*arabic </w:instrText>
      </w:r>
      <w:r>
        <w:fldChar w:fldCharType="separate"/>
      </w:r>
      <w:r w:rsidR="009645C3" w:rsidRPr="009645C3">
        <w:rPr>
          <w:noProof/>
        </w:rPr>
        <w:t>6</w:t>
      </w:r>
      <w:r>
        <w:rPr>
          <w:noProof/>
        </w:rPr>
        <w:fldChar w:fldCharType="end"/>
      </w:r>
      <w:r w:rsidR="00014566" w:rsidRPr="009645C3">
        <w:t>.  </w:t>
      </w:r>
      <w:r w:rsidR="004B0818" w:rsidRPr="009645C3">
        <w:rPr>
          <w:rFonts w:eastAsiaTheme="minorHAnsi"/>
        </w:rPr>
        <w:t>At the relevant time</w:t>
      </w:r>
      <w:r w:rsidR="00FD3E62" w:rsidRPr="009645C3">
        <w:rPr>
          <w:rFonts w:eastAsiaTheme="minorHAnsi"/>
        </w:rPr>
        <w:t>,</w:t>
      </w:r>
      <w:r w:rsidR="004B0818" w:rsidRPr="009645C3">
        <w:rPr>
          <w:rFonts w:eastAsiaTheme="minorHAnsi"/>
        </w:rPr>
        <w:t xml:space="preserve"> the applicant was a member of the Polish </w:t>
      </w:r>
      <w:r w:rsidR="00FD3E62" w:rsidRPr="009645C3">
        <w:rPr>
          <w:rFonts w:eastAsiaTheme="minorHAnsi"/>
        </w:rPr>
        <w:t>P</w:t>
      </w:r>
      <w:r w:rsidR="004B0818" w:rsidRPr="009645C3">
        <w:rPr>
          <w:rFonts w:eastAsiaTheme="minorHAnsi"/>
        </w:rPr>
        <w:t>arliament</w:t>
      </w:r>
      <w:r w:rsidR="0036242B" w:rsidRPr="009645C3">
        <w:rPr>
          <w:rFonts w:eastAsiaTheme="minorHAnsi"/>
        </w:rPr>
        <w:t xml:space="preserve"> and a member of the Law and Justice party.</w:t>
      </w:r>
    </w:p>
    <w:p w:rsidR="004B0818" w:rsidRPr="009645C3" w:rsidRDefault="00352867"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7</w:t>
      </w:r>
      <w:r w:rsidRPr="009645C3">
        <w:rPr>
          <w:rFonts w:eastAsiaTheme="minorHAnsi"/>
        </w:rPr>
        <w:fldChar w:fldCharType="end"/>
      </w:r>
      <w:r w:rsidRPr="009645C3">
        <w:rPr>
          <w:rFonts w:eastAsiaTheme="minorHAnsi"/>
        </w:rPr>
        <w:t>.  </w:t>
      </w:r>
      <w:r w:rsidR="004B0818" w:rsidRPr="009645C3">
        <w:rPr>
          <w:rFonts w:eastAsiaTheme="minorHAnsi"/>
        </w:rPr>
        <w:t>On 8 May 2006 the applicant</w:t>
      </w:r>
      <w:r w:rsidR="000741CE" w:rsidRPr="009645C3">
        <w:rPr>
          <w:rFonts w:eastAsiaTheme="minorHAnsi"/>
        </w:rPr>
        <w:t xml:space="preserve"> and </w:t>
      </w:r>
      <w:r w:rsidR="00FD3E62" w:rsidRPr="009645C3">
        <w:rPr>
          <w:rFonts w:eastAsiaTheme="minorHAnsi"/>
        </w:rPr>
        <w:t xml:space="preserve">several </w:t>
      </w:r>
      <w:r w:rsidR="004B0818" w:rsidRPr="009645C3">
        <w:rPr>
          <w:rFonts w:eastAsiaTheme="minorHAnsi"/>
        </w:rPr>
        <w:t>other politicians, experts and journalists</w:t>
      </w:r>
      <w:r w:rsidR="00FD3E62" w:rsidRPr="009645C3">
        <w:rPr>
          <w:rFonts w:eastAsiaTheme="minorHAnsi"/>
        </w:rPr>
        <w:t>,</w:t>
      </w:r>
      <w:r w:rsidR="004B0818" w:rsidRPr="009645C3">
        <w:rPr>
          <w:rFonts w:eastAsiaTheme="minorHAnsi"/>
        </w:rPr>
        <w:t xml:space="preserve"> participated in a live television programme</w:t>
      </w:r>
      <w:r w:rsidR="00EB71AE" w:rsidRPr="009645C3">
        <w:rPr>
          <w:rFonts w:eastAsiaTheme="minorHAnsi"/>
        </w:rPr>
        <w:t>,</w:t>
      </w:r>
      <w:r w:rsidR="004B0818" w:rsidRPr="009645C3">
        <w:rPr>
          <w:rFonts w:eastAsiaTheme="minorHAnsi"/>
        </w:rPr>
        <w:t xml:space="preserve"> </w:t>
      </w:r>
      <w:r w:rsidR="004B0818" w:rsidRPr="009645C3">
        <w:rPr>
          <w:rFonts w:eastAsiaTheme="minorHAnsi"/>
          <w:i/>
        </w:rPr>
        <w:t>Warto rozmawia</w:t>
      </w:r>
      <w:r w:rsidR="00854914" w:rsidRPr="009645C3">
        <w:rPr>
          <w:rFonts w:eastAsiaTheme="minorHAnsi" w:cstheme="minorHAnsi"/>
          <w:i/>
        </w:rPr>
        <w:t>ć</w:t>
      </w:r>
      <w:r w:rsidR="004B0818" w:rsidRPr="009645C3">
        <w:rPr>
          <w:rFonts w:eastAsiaTheme="minorHAnsi"/>
        </w:rPr>
        <w:t xml:space="preserve"> </w:t>
      </w:r>
      <w:r w:rsidR="00805A6A" w:rsidRPr="009645C3">
        <w:rPr>
          <w:rFonts w:eastAsiaTheme="minorHAnsi"/>
        </w:rPr>
        <w:t>(</w:t>
      </w:r>
      <w:r w:rsidR="00EB71AE" w:rsidRPr="009645C3">
        <w:rPr>
          <w:rFonts w:eastAsiaTheme="minorHAnsi"/>
        </w:rPr>
        <w:t>“</w:t>
      </w:r>
      <w:r w:rsidR="00805A6A" w:rsidRPr="009645C3">
        <w:rPr>
          <w:rFonts w:eastAsiaTheme="minorHAnsi"/>
        </w:rPr>
        <w:t>It</w:t>
      </w:r>
      <w:r w:rsidR="009645C3" w:rsidRPr="009645C3">
        <w:rPr>
          <w:rFonts w:eastAsiaTheme="minorHAnsi"/>
        </w:rPr>
        <w:t>’</w:t>
      </w:r>
      <w:r w:rsidR="00805A6A" w:rsidRPr="009645C3">
        <w:rPr>
          <w:rFonts w:eastAsiaTheme="minorHAnsi"/>
        </w:rPr>
        <w:t>s good to talk</w:t>
      </w:r>
      <w:r w:rsidR="00EB71AE" w:rsidRPr="009645C3">
        <w:rPr>
          <w:rFonts w:eastAsiaTheme="minorHAnsi"/>
        </w:rPr>
        <w:t>”</w:t>
      </w:r>
      <w:r w:rsidR="00805A6A" w:rsidRPr="009645C3">
        <w:rPr>
          <w:rFonts w:eastAsiaTheme="minorHAnsi"/>
        </w:rPr>
        <w:t>)</w:t>
      </w:r>
      <w:r w:rsidR="00EB71AE" w:rsidRPr="009645C3">
        <w:rPr>
          <w:rFonts w:eastAsiaTheme="minorHAnsi"/>
        </w:rPr>
        <w:t>,</w:t>
      </w:r>
      <w:r w:rsidR="00805A6A" w:rsidRPr="009645C3">
        <w:rPr>
          <w:rFonts w:eastAsiaTheme="minorHAnsi"/>
        </w:rPr>
        <w:t xml:space="preserve"> </w:t>
      </w:r>
      <w:r w:rsidR="004B0818" w:rsidRPr="009645C3">
        <w:rPr>
          <w:rFonts w:eastAsiaTheme="minorHAnsi"/>
        </w:rPr>
        <w:t>shown on TVP2.</w:t>
      </w:r>
      <w:r w:rsidRPr="009645C3">
        <w:rPr>
          <w:rFonts w:eastAsiaTheme="minorHAnsi"/>
        </w:rPr>
        <w:t xml:space="preserve"> The programme was also broadcast on TVP Polonia </w:t>
      </w:r>
      <w:r w:rsidR="00956797" w:rsidRPr="009645C3">
        <w:rPr>
          <w:rFonts w:eastAsiaTheme="minorHAnsi"/>
        </w:rPr>
        <w:t xml:space="preserve">on </w:t>
      </w:r>
      <w:r w:rsidRPr="009645C3">
        <w:rPr>
          <w:rFonts w:eastAsiaTheme="minorHAnsi"/>
        </w:rPr>
        <w:t>two consecutive days.</w:t>
      </w:r>
    </w:p>
    <w:p w:rsidR="004B0818" w:rsidRPr="009645C3" w:rsidRDefault="00523394" w:rsidP="009645C3">
      <w:pPr>
        <w:pStyle w:val="ECHRPara"/>
        <w:rPr>
          <w:rFonts w:eastAsiaTheme="minorHAnsi"/>
        </w:rPr>
      </w:pPr>
      <w:r w:rsidRPr="009645C3">
        <w:rPr>
          <w:rFonts w:eastAsiaTheme="minorHAnsi"/>
        </w:rPr>
        <w:lastRenderedPageBreak/>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8</w:t>
      </w:r>
      <w:r w:rsidRPr="009645C3">
        <w:rPr>
          <w:rFonts w:eastAsiaTheme="minorHAnsi"/>
        </w:rPr>
        <w:fldChar w:fldCharType="end"/>
      </w:r>
      <w:r w:rsidRPr="009645C3">
        <w:rPr>
          <w:rFonts w:eastAsiaTheme="minorHAnsi"/>
        </w:rPr>
        <w:t>.  </w:t>
      </w:r>
      <w:r w:rsidR="004B0818" w:rsidRPr="009645C3">
        <w:rPr>
          <w:rFonts w:eastAsiaTheme="minorHAnsi"/>
        </w:rPr>
        <w:t xml:space="preserve">During the programme the applicant took out a copy of </w:t>
      </w:r>
      <w:r w:rsidR="004B0818" w:rsidRPr="009645C3">
        <w:rPr>
          <w:rFonts w:eastAsiaTheme="minorHAnsi"/>
          <w:i/>
        </w:rPr>
        <w:t>Gazeta Wyborcza,</w:t>
      </w:r>
      <w:r w:rsidR="004B0818" w:rsidRPr="009645C3">
        <w:rPr>
          <w:rFonts w:eastAsiaTheme="minorHAnsi"/>
        </w:rPr>
        <w:t xml:space="preserve"> a Polish daily newspaper and</w:t>
      </w:r>
      <w:r w:rsidR="00956797" w:rsidRPr="009645C3">
        <w:rPr>
          <w:rFonts w:eastAsiaTheme="minorHAnsi"/>
        </w:rPr>
        <w:t>,</w:t>
      </w:r>
      <w:r w:rsidR="004B0818" w:rsidRPr="009645C3">
        <w:rPr>
          <w:rFonts w:eastAsiaTheme="minorHAnsi"/>
        </w:rPr>
        <w:t xml:space="preserve"> pointing to particular pages</w:t>
      </w:r>
      <w:r w:rsidR="00956797" w:rsidRPr="009645C3">
        <w:rPr>
          <w:rFonts w:eastAsiaTheme="minorHAnsi"/>
        </w:rPr>
        <w:t>,</w:t>
      </w:r>
      <w:r w:rsidR="004B0818" w:rsidRPr="009645C3">
        <w:rPr>
          <w:rFonts w:eastAsiaTheme="minorHAnsi"/>
        </w:rPr>
        <w:t xml:space="preserve"> said:</w:t>
      </w:r>
    </w:p>
    <w:p w:rsidR="004B0818" w:rsidRPr="009645C3" w:rsidRDefault="004B0818" w:rsidP="009645C3">
      <w:pPr>
        <w:pStyle w:val="ECHRParaQuote"/>
        <w:rPr>
          <w:rFonts w:eastAsiaTheme="minorHAnsi"/>
        </w:rPr>
      </w:pPr>
      <w:r w:rsidRPr="009645C3">
        <w:rPr>
          <w:rFonts w:eastAsiaTheme="minorHAnsi"/>
        </w:rPr>
        <w:t xml:space="preserve">“I would like to show </w:t>
      </w:r>
      <w:r w:rsidR="00956797" w:rsidRPr="009645C3">
        <w:rPr>
          <w:rFonts w:eastAsiaTheme="minorHAnsi"/>
        </w:rPr>
        <w:t xml:space="preserve">you </w:t>
      </w:r>
      <w:r w:rsidRPr="009645C3">
        <w:rPr>
          <w:rFonts w:eastAsiaTheme="minorHAnsi"/>
        </w:rPr>
        <w:t>the nature of the relationship between this media agreement (“</w:t>
      </w:r>
      <w:r w:rsidRPr="009645C3">
        <w:rPr>
          <w:rFonts w:eastAsiaTheme="minorHAnsi"/>
          <w:i/>
        </w:rPr>
        <w:t>uklad”</w:t>
      </w:r>
      <w:r w:rsidRPr="009645C3">
        <w:rPr>
          <w:rFonts w:eastAsiaTheme="minorHAnsi"/>
        </w:rPr>
        <w:t xml:space="preserve">) ... and the attacks on Law and Justice. I will show you </w:t>
      </w:r>
      <w:r w:rsidRPr="009645C3">
        <w:rPr>
          <w:rFonts w:eastAsiaTheme="minorHAnsi"/>
          <w:i/>
        </w:rPr>
        <w:t>Gazeta Wyborcza</w:t>
      </w:r>
      <w:r w:rsidR="00956797" w:rsidRPr="009645C3">
        <w:rPr>
          <w:rFonts w:eastAsiaTheme="minorHAnsi"/>
        </w:rPr>
        <w:t>,</w:t>
      </w:r>
      <w:r w:rsidRPr="009645C3">
        <w:rPr>
          <w:rFonts w:eastAsiaTheme="minorHAnsi"/>
        </w:rPr>
        <w:t xml:space="preserve"> which for the first seven pages, for example today, is a </w:t>
      </w:r>
      <w:r w:rsidR="005E6149" w:rsidRPr="009645C3">
        <w:rPr>
          <w:rFonts w:eastAsiaTheme="minorHAnsi"/>
        </w:rPr>
        <w:t>fr</w:t>
      </w:r>
      <w:r w:rsidR="00E30843" w:rsidRPr="009645C3">
        <w:rPr>
          <w:rFonts w:eastAsiaTheme="minorHAnsi"/>
        </w:rPr>
        <w:t>enzied</w:t>
      </w:r>
      <w:r w:rsidR="005E6149" w:rsidRPr="009645C3">
        <w:rPr>
          <w:rFonts w:eastAsiaTheme="minorHAnsi"/>
        </w:rPr>
        <w:t xml:space="preserve"> </w:t>
      </w:r>
      <w:r w:rsidRPr="009645C3">
        <w:rPr>
          <w:rFonts w:eastAsiaTheme="minorHAnsi"/>
        </w:rPr>
        <w:t>attack on Law and Justice</w:t>
      </w:r>
      <w:r w:rsidR="00956797" w:rsidRPr="009645C3">
        <w:rPr>
          <w:rFonts w:eastAsiaTheme="minorHAnsi"/>
        </w:rPr>
        <w:t>. O</w:t>
      </w:r>
      <w:r w:rsidRPr="009645C3">
        <w:rPr>
          <w:rFonts w:eastAsiaTheme="minorHAnsi"/>
        </w:rPr>
        <w:t>ut of modesty I w</w:t>
      </w:r>
      <w:r w:rsidR="00F560FA" w:rsidRPr="009645C3">
        <w:rPr>
          <w:rFonts w:eastAsiaTheme="minorHAnsi"/>
        </w:rPr>
        <w:t>ill</w:t>
      </w:r>
      <w:r w:rsidRPr="009645C3">
        <w:rPr>
          <w:rFonts w:eastAsiaTheme="minorHAnsi"/>
        </w:rPr>
        <w:t xml:space="preserve"> not mention that a horrible piece about me, full of lies</w:t>
      </w:r>
      <w:r w:rsidR="00956797" w:rsidRPr="009645C3">
        <w:rPr>
          <w:rFonts w:eastAsiaTheme="minorHAnsi"/>
        </w:rPr>
        <w:t>,</w:t>
      </w:r>
      <w:r w:rsidRPr="009645C3">
        <w:rPr>
          <w:rFonts w:eastAsiaTheme="minorHAnsi"/>
        </w:rPr>
        <w:t xml:space="preserve"> is on the first page. </w:t>
      </w:r>
      <w:r w:rsidR="00F560FA" w:rsidRPr="009645C3">
        <w:rPr>
          <w:rFonts w:eastAsiaTheme="minorHAnsi"/>
        </w:rPr>
        <w:t>On the s</w:t>
      </w:r>
      <w:r w:rsidRPr="009645C3">
        <w:rPr>
          <w:rFonts w:eastAsiaTheme="minorHAnsi"/>
        </w:rPr>
        <w:t>econd page</w:t>
      </w:r>
      <w:r w:rsidR="00956797" w:rsidRPr="009645C3">
        <w:rPr>
          <w:rFonts w:eastAsiaTheme="minorHAnsi"/>
        </w:rPr>
        <w:t xml:space="preserve">, a </w:t>
      </w:r>
      <w:r w:rsidR="005E6149" w:rsidRPr="009645C3">
        <w:rPr>
          <w:rFonts w:eastAsiaTheme="minorHAnsi"/>
        </w:rPr>
        <w:t>fr</w:t>
      </w:r>
      <w:r w:rsidR="00E30843" w:rsidRPr="009645C3">
        <w:rPr>
          <w:rFonts w:eastAsiaTheme="minorHAnsi"/>
        </w:rPr>
        <w:t>enzied</w:t>
      </w:r>
      <w:r w:rsidRPr="009645C3">
        <w:rPr>
          <w:rFonts w:eastAsiaTheme="minorHAnsi"/>
        </w:rPr>
        <w:t xml:space="preserve"> attack on Kaczy</w:t>
      </w:r>
      <w:r w:rsidR="00C861AC" w:rsidRPr="009645C3">
        <w:rPr>
          <w:rFonts w:eastAsiaTheme="minorHAnsi" w:cstheme="minorHAnsi"/>
        </w:rPr>
        <w:t>ń</w:t>
      </w:r>
      <w:r w:rsidRPr="009645C3">
        <w:rPr>
          <w:rFonts w:eastAsiaTheme="minorHAnsi"/>
        </w:rPr>
        <w:t>ski and the Polish Families League</w:t>
      </w:r>
      <w:r w:rsidR="00956797" w:rsidRPr="009645C3">
        <w:rPr>
          <w:rFonts w:eastAsiaTheme="minorHAnsi"/>
        </w:rPr>
        <w:t>. H</w:t>
      </w:r>
      <w:r w:rsidRPr="009645C3">
        <w:rPr>
          <w:rFonts w:eastAsiaTheme="minorHAnsi"/>
        </w:rPr>
        <w:t>ere</w:t>
      </w:r>
      <w:r w:rsidR="00956797" w:rsidRPr="009645C3">
        <w:rPr>
          <w:rFonts w:eastAsiaTheme="minorHAnsi"/>
        </w:rPr>
        <w:t xml:space="preserve">, </w:t>
      </w:r>
      <w:r w:rsidRPr="009645C3">
        <w:rPr>
          <w:rFonts w:eastAsiaTheme="minorHAnsi"/>
        </w:rPr>
        <w:t xml:space="preserve">“Students fear flogging”, </w:t>
      </w:r>
      <w:r w:rsidR="005E6149" w:rsidRPr="009645C3">
        <w:rPr>
          <w:rFonts w:eastAsiaTheme="minorHAnsi"/>
        </w:rPr>
        <w:t>etc.</w:t>
      </w:r>
      <w:r w:rsidRPr="009645C3">
        <w:rPr>
          <w:rFonts w:eastAsiaTheme="minorHAnsi"/>
        </w:rPr>
        <w:t xml:space="preserve"> </w:t>
      </w:r>
      <w:r w:rsidR="005E6149" w:rsidRPr="009645C3">
        <w:rPr>
          <w:rFonts w:eastAsiaTheme="minorHAnsi"/>
        </w:rPr>
        <w:t>etc.</w:t>
      </w:r>
      <w:r w:rsidRPr="009645C3">
        <w:rPr>
          <w:rFonts w:eastAsiaTheme="minorHAnsi"/>
        </w:rPr>
        <w:t>, “Radio Maryja miracles”. This is just obsessive propaganda. But let</w:t>
      </w:r>
      <w:r w:rsidR="009645C3" w:rsidRPr="009645C3">
        <w:rPr>
          <w:rFonts w:eastAsiaTheme="minorHAnsi"/>
        </w:rPr>
        <w:t>’</w:t>
      </w:r>
      <w:r w:rsidRPr="009645C3">
        <w:rPr>
          <w:rFonts w:eastAsiaTheme="minorHAnsi"/>
        </w:rPr>
        <w:t>s go further</w:t>
      </w:r>
      <w:r w:rsidR="001C080C" w:rsidRPr="009645C3">
        <w:rPr>
          <w:rFonts w:eastAsiaTheme="minorHAnsi"/>
        </w:rPr>
        <w:t>,</w:t>
      </w:r>
      <w:r w:rsidRPr="009645C3">
        <w:rPr>
          <w:rFonts w:eastAsiaTheme="minorHAnsi"/>
        </w:rPr>
        <w:t xml:space="preserve"> to page thirty-five. And what do we see? We see an advertisement </w:t>
      </w:r>
      <w:r w:rsidR="001C080C" w:rsidRPr="009645C3">
        <w:rPr>
          <w:rFonts w:eastAsiaTheme="minorHAnsi"/>
        </w:rPr>
        <w:t>en</w:t>
      </w:r>
      <w:r w:rsidRPr="009645C3">
        <w:rPr>
          <w:rFonts w:eastAsiaTheme="minorHAnsi"/>
        </w:rPr>
        <w:t>titled “We have built one of the world</w:t>
      </w:r>
      <w:r w:rsidR="009645C3" w:rsidRPr="009645C3">
        <w:rPr>
          <w:rFonts w:eastAsiaTheme="minorHAnsi"/>
        </w:rPr>
        <w:t>’</w:t>
      </w:r>
      <w:r w:rsidRPr="009645C3">
        <w:rPr>
          <w:rFonts w:eastAsiaTheme="minorHAnsi"/>
        </w:rPr>
        <w:t xml:space="preserve">s biggest stock markets with the participation of Polish shareholders. We are proud of </w:t>
      </w:r>
      <w:r w:rsidR="001C080C" w:rsidRPr="009645C3">
        <w:rPr>
          <w:rFonts w:eastAsiaTheme="minorHAnsi"/>
        </w:rPr>
        <w:t>that</w:t>
      </w:r>
      <w:r w:rsidRPr="009645C3">
        <w:rPr>
          <w:rFonts w:eastAsiaTheme="minorHAnsi"/>
        </w:rPr>
        <w:t>.” This is an advertisement for the company J&amp;S S</w:t>
      </w:r>
      <w:r w:rsidR="005E6149" w:rsidRPr="009645C3">
        <w:rPr>
          <w:rFonts w:eastAsiaTheme="minorHAnsi"/>
        </w:rPr>
        <w:t>.</w:t>
      </w:r>
      <w:r w:rsidRPr="009645C3">
        <w:rPr>
          <w:rFonts w:eastAsiaTheme="minorHAnsi"/>
        </w:rPr>
        <w:t>A</w:t>
      </w:r>
      <w:r w:rsidR="005E6149" w:rsidRPr="009645C3">
        <w:rPr>
          <w:rFonts w:eastAsiaTheme="minorHAnsi"/>
        </w:rPr>
        <w:t>.</w:t>
      </w:r>
      <w:r w:rsidRPr="009645C3">
        <w:rPr>
          <w:rFonts w:eastAsiaTheme="minorHAnsi"/>
        </w:rPr>
        <w:t>...</w:t>
      </w:r>
    </w:p>
    <w:p w:rsidR="004B0818" w:rsidRPr="009645C3" w:rsidRDefault="004B0818" w:rsidP="009645C3">
      <w:pPr>
        <w:pStyle w:val="ECHRParaQuote"/>
        <w:rPr>
          <w:rFonts w:eastAsiaTheme="minorHAnsi"/>
        </w:rPr>
      </w:pPr>
      <w:r w:rsidRPr="009645C3">
        <w:rPr>
          <w:rFonts w:eastAsiaTheme="minorHAnsi"/>
        </w:rPr>
        <w:t>So the paradox is that usually in newspapers they advertise washing powders, cosmetics, beers, or cars, that is</w:t>
      </w:r>
      <w:r w:rsidR="000741CE" w:rsidRPr="009645C3">
        <w:rPr>
          <w:rFonts w:eastAsiaTheme="minorHAnsi"/>
        </w:rPr>
        <w:t>,</w:t>
      </w:r>
      <w:r w:rsidR="00956797" w:rsidRPr="009645C3">
        <w:rPr>
          <w:rFonts w:eastAsiaTheme="minorHAnsi"/>
        </w:rPr>
        <w:t xml:space="preserve"> </w:t>
      </w:r>
      <w:r w:rsidR="000741CE" w:rsidRPr="009645C3">
        <w:rPr>
          <w:rFonts w:eastAsiaTheme="minorHAnsi"/>
        </w:rPr>
        <w:t xml:space="preserve">widely available </w:t>
      </w:r>
      <w:r w:rsidRPr="009645C3">
        <w:rPr>
          <w:rFonts w:eastAsiaTheme="minorHAnsi"/>
        </w:rPr>
        <w:t>consumer goods (</w:t>
      </w:r>
      <w:r w:rsidRPr="009645C3">
        <w:rPr>
          <w:rFonts w:eastAsiaTheme="minorHAnsi"/>
          <w:i/>
        </w:rPr>
        <w:t>powszechnego nabycia</w:t>
      </w:r>
      <w:r w:rsidRPr="009645C3">
        <w:rPr>
          <w:rFonts w:eastAsiaTheme="minorHAnsi"/>
        </w:rPr>
        <w:t>). This [company] is a monopolist. It does not need any advertis</w:t>
      </w:r>
      <w:r w:rsidR="00135AFE" w:rsidRPr="009645C3">
        <w:rPr>
          <w:rFonts w:eastAsiaTheme="minorHAnsi"/>
        </w:rPr>
        <w:t>ing</w:t>
      </w:r>
      <w:r w:rsidRPr="009645C3">
        <w:rPr>
          <w:rFonts w:eastAsiaTheme="minorHAnsi"/>
        </w:rPr>
        <w:t xml:space="preserve">. This company imports most of the </w:t>
      </w:r>
      <w:r w:rsidR="00E30843" w:rsidRPr="009645C3">
        <w:rPr>
          <w:rFonts w:eastAsiaTheme="minorHAnsi"/>
        </w:rPr>
        <w:t xml:space="preserve">crude </w:t>
      </w:r>
      <w:r w:rsidRPr="009645C3">
        <w:rPr>
          <w:rFonts w:eastAsiaTheme="minorHAnsi"/>
        </w:rPr>
        <w:t xml:space="preserve">oil </w:t>
      </w:r>
      <w:r w:rsidR="00E30843" w:rsidRPr="009645C3">
        <w:rPr>
          <w:rFonts w:eastAsiaTheme="minorHAnsi"/>
        </w:rPr>
        <w:t>in</w:t>
      </w:r>
      <w:r w:rsidR="00135AFE" w:rsidRPr="009645C3">
        <w:rPr>
          <w:rFonts w:eastAsiaTheme="minorHAnsi"/>
        </w:rPr>
        <w:t xml:space="preserve">to Poland </w:t>
      </w:r>
      <w:r w:rsidRPr="009645C3">
        <w:rPr>
          <w:rFonts w:eastAsiaTheme="minorHAnsi"/>
        </w:rPr>
        <w:t>and drives billions of euro</w:t>
      </w:r>
      <w:r w:rsidR="00135AFE" w:rsidRPr="009645C3">
        <w:rPr>
          <w:rFonts w:eastAsiaTheme="minorHAnsi"/>
        </w:rPr>
        <w:t>s</w:t>
      </w:r>
      <w:r w:rsidRPr="009645C3">
        <w:rPr>
          <w:rFonts w:eastAsiaTheme="minorHAnsi"/>
        </w:rPr>
        <w:t xml:space="preserve"> away from Poland to another company</w:t>
      </w:r>
      <w:r w:rsidR="00135AFE" w:rsidRPr="009645C3">
        <w:rPr>
          <w:rFonts w:eastAsiaTheme="minorHAnsi"/>
        </w:rPr>
        <w:t>,</w:t>
      </w:r>
      <w:r w:rsidRPr="009645C3">
        <w:rPr>
          <w:rFonts w:eastAsiaTheme="minorHAnsi"/>
        </w:rPr>
        <w:t xml:space="preserve"> which is registered somewhere in Cyprus. </w:t>
      </w:r>
      <w:r w:rsidR="00F560FA" w:rsidRPr="009645C3">
        <w:rPr>
          <w:rFonts w:eastAsiaTheme="minorHAnsi"/>
        </w:rPr>
        <w:t xml:space="preserve">This </w:t>
      </w:r>
      <w:r w:rsidRPr="009645C3">
        <w:rPr>
          <w:rFonts w:eastAsiaTheme="minorHAnsi"/>
        </w:rPr>
        <w:t xml:space="preserve">is not about an advertisement. </w:t>
      </w:r>
      <w:r w:rsidR="00F560FA" w:rsidRPr="009645C3">
        <w:rPr>
          <w:rFonts w:eastAsiaTheme="minorHAnsi"/>
        </w:rPr>
        <w:t xml:space="preserve">This </w:t>
      </w:r>
      <w:r w:rsidRPr="009645C3">
        <w:rPr>
          <w:rFonts w:eastAsiaTheme="minorHAnsi"/>
        </w:rPr>
        <w:t xml:space="preserve">is [about] financing </w:t>
      </w:r>
      <w:r w:rsidR="001C080C" w:rsidRPr="009645C3">
        <w:rPr>
          <w:rFonts w:eastAsiaTheme="minorHAnsi"/>
        </w:rPr>
        <w:t xml:space="preserve">mass propaganda against Law and Justice </w:t>
      </w:r>
      <w:r w:rsidRPr="009645C3">
        <w:rPr>
          <w:rFonts w:eastAsiaTheme="minorHAnsi"/>
        </w:rPr>
        <w:t xml:space="preserve">through an agreement which has been threatened by Law and </w:t>
      </w:r>
      <w:r w:rsidR="001C080C" w:rsidRPr="009645C3">
        <w:rPr>
          <w:rFonts w:eastAsiaTheme="minorHAnsi"/>
        </w:rPr>
        <w:t>Justice, so</w:t>
      </w:r>
      <w:r w:rsidRPr="009645C3">
        <w:rPr>
          <w:rFonts w:eastAsiaTheme="minorHAnsi"/>
        </w:rPr>
        <w:t xml:space="preserve"> that such dubious deals </w:t>
      </w:r>
      <w:r w:rsidR="00135AFE" w:rsidRPr="009645C3">
        <w:rPr>
          <w:rFonts w:eastAsiaTheme="minorHAnsi"/>
        </w:rPr>
        <w:t>(</w:t>
      </w:r>
      <w:r w:rsidRPr="009645C3">
        <w:rPr>
          <w:rFonts w:eastAsiaTheme="minorHAnsi"/>
          <w:i/>
        </w:rPr>
        <w:t>geszefty</w:t>
      </w:r>
      <w:r w:rsidR="00135AFE" w:rsidRPr="009645C3">
        <w:rPr>
          <w:rFonts w:eastAsiaTheme="minorHAnsi"/>
        </w:rPr>
        <w:t xml:space="preserve">) </w:t>
      </w:r>
      <w:r w:rsidRPr="009645C3">
        <w:rPr>
          <w:rFonts w:eastAsiaTheme="minorHAnsi"/>
        </w:rPr>
        <w:t>...</w:t>
      </w:r>
    </w:p>
    <w:p w:rsidR="004B0818" w:rsidRPr="009645C3" w:rsidRDefault="004B0818" w:rsidP="009645C3">
      <w:pPr>
        <w:pStyle w:val="ECHRParaQuote"/>
        <w:rPr>
          <w:rFonts w:eastAsiaTheme="minorHAnsi"/>
        </w:rPr>
      </w:pPr>
      <w:r w:rsidRPr="009645C3">
        <w:rPr>
          <w:rFonts w:eastAsiaTheme="minorHAnsi"/>
        </w:rPr>
        <w:t xml:space="preserve">The point is that Law and Justice </w:t>
      </w:r>
      <w:r w:rsidR="00F560FA" w:rsidRPr="009645C3">
        <w:rPr>
          <w:rFonts w:eastAsiaTheme="minorHAnsi"/>
        </w:rPr>
        <w:t xml:space="preserve">has interfered with </w:t>
      </w:r>
      <w:r w:rsidRPr="009645C3">
        <w:rPr>
          <w:rFonts w:eastAsiaTheme="minorHAnsi"/>
        </w:rPr>
        <w:t>extremely serious connections, which have been draining ...</w:t>
      </w:r>
    </w:p>
    <w:p w:rsidR="004B0818" w:rsidRPr="009645C3" w:rsidRDefault="003446F4" w:rsidP="009645C3">
      <w:pPr>
        <w:pStyle w:val="ECHRParaQuote"/>
        <w:rPr>
          <w:rFonts w:eastAsiaTheme="minorHAnsi"/>
        </w:rPr>
      </w:pPr>
      <w:r w:rsidRPr="009645C3">
        <w:rPr>
          <w:rFonts w:eastAsiaTheme="minorHAnsi"/>
        </w:rPr>
        <w:t>Just o</w:t>
      </w:r>
      <w:r w:rsidR="004B0818" w:rsidRPr="009645C3">
        <w:rPr>
          <w:rFonts w:eastAsiaTheme="minorHAnsi"/>
        </w:rPr>
        <w:t>ne sentence ... but the jokes are over</w:t>
      </w:r>
      <w:r w:rsidR="000741CE" w:rsidRPr="009645C3">
        <w:rPr>
          <w:rFonts w:eastAsiaTheme="minorHAnsi"/>
        </w:rPr>
        <w:t>,</w:t>
      </w:r>
      <w:r w:rsidR="004B0818" w:rsidRPr="009645C3">
        <w:rPr>
          <w:rFonts w:eastAsiaTheme="minorHAnsi"/>
        </w:rPr>
        <w:t xml:space="preserve"> and this </w:t>
      </w:r>
      <w:r w:rsidR="00B37CB4" w:rsidRPr="009645C3">
        <w:rPr>
          <w:rFonts w:eastAsiaTheme="minorHAnsi"/>
        </w:rPr>
        <w:t xml:space="preserve">structure </w:t>
      </w:r>
      <w:r w:rsidR="006C2944" w:rsidRPr="009645C3">
        <w:rPr>
          <w:rFonts w:eastAsiaTheme="minorHAnsi"/>
        </w:rPr>
        <w:t>(</w:t>
      </w:r>
      <w:r w:rsidR="006C2944" w:rsidRPr="009645C3">
        <w:rPr>
          <w:rFonts w:eastAsiaTheme="minorHAnsi"/>
          <w:i/>
        </w:rPr>
        <w:t>uk</w:t>
      </w:r>
      <w:r w:rsidR="006C2944" w:rsidRPr="009645C3">
        <w:rPr>
          <w:rFonts w:eastAsiaTheme="minorHAnsi" w:cstheme="minorHAnsi"/>
          <w:i/>
        </w:rPr>
        <w:t>ł</w:t>
      </w:r>
      <w:r w:rsidR="006C2944" w:rsidRPr="009645C3">
        <w:rPr>
          <w:rFonts w:eastAsiaTheme="minorHAnsi"/>
          <w:i/>
        </w:rPr>
        <w:t>ad</w:t>
      </w:r>
      <w:r w:rsidR="006C2944" w:rsidRPr="009645C3">
        <w:rPr>
          <w:rFonts w:eastAsiaTheme="minorHAnsi"/>
        </w:rPr>
        <w:t xml:space="preserve">) </w:t>
      </w:r>
      <w:r w:rsidR="004B0818" w:rsidRPr="009645C3">
        <w:rPr>
          <w:rFonts w:eastAsiaTheme="minorHAnsi"/>
        </w:rPr>
        <w:t>understood that there will be no earl</w:t>
      </w:r>
      <w:r w:rsidR="00135AFE" w:rsidRPr="009645C3">
        <w:rPr>
          <w:rFonts w:eastAsiaTheme="minorHAnsi"/>
        </w:rPr>
        <w:t>y</w:t>
      </w:r>
      <w:r w:rsidR="004B0818" w:rsidRPr="009645C3">
        <w:rPr>
          <w:rFonts w:eastAsiaTheme="minorHAnsi"/>
        </w:rPr>
        <w:t xml:space="preserve"> elections, there will be no minority government</w:t>
      </w:r>
      <w:r w:rsidR="00135AFE" w:rsidRPr="009645C3">
        <w:rPr>
          <w:rFonts w:eastAsiaTheme="minorHAnsi"/>
        </w:rPr>
        <w:t xml:space="preserve">, </w:t>
      </w:r>
      <w:r w:rsidR="004B0818" w:rsidRPr="009645C3">
        <w:rPr>
          <w:rFonts w:eastAsiaTheme="minorHAnsi"/>
        </w:rPr>
        <w:t>this is a chance for an institutional construction ...”</w:t>
      </w:r>
    </w:p>
    <w:p w:rsidR="009645C3" w:rsidRPr="009645C3" w:rsidRDefault="00D27B8C"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9</w:t>
      </w:r>
      <w:r w:rsidRPr="009645C3">
        <w:rPr>
          <w:rFonts w:eastAsiaTheme="minorHAnsi"/>
        </w:rPr>
        <w:fldChar w:fldCharType="end"/>
      </w:r>
      <w:r w:rsidRPr="009645C3">
        <w:rPr>
          <w:rFonts w:eastAsiaTheme="minorHAnsi"/>
        </w:rPr>
        <w:t>.  During the applicant</w:t>
      </w:r>
      <w:r w:rsidR="009645C3" w:rsidRPr="009645C3">
        <w:rPr>
          <w:rFonts w:eastAsiaTheme="minorHAnsi"/>
        </w:rPr>
        <w:t>’</w:t>
      </w:r>
      <w:r w:rsidRPr="009645C3">
        <w:rPr>
          <w:rFonts w:eastAsiaTheme="minorHAnsi"/>
        </w:rPr>
        <w:t xml:space="preserve">s statement one of the journalists interrupted him </w:t>
      </w:r>
      <w:r w:rsidR="004E553D" w:rsidRPr="009645C3">
        <w:rPr>
          <w:rFonts w:eastAsiaTheme="minorHAnsi"/>
        </w:rPr>
        <w:t xml:space="preserve">by </w:t>
      </w:r>
      <w:r w:rsidRPr="009645C3">
        <w:rPr>
          <w:rFonts w:eastAsiaTheme="minorHAnsi"/>
        </w:rPr>
        <w:t xml:space="preserve">saying: “But </w:t>
      </w:r>
      <w:r w:rsidR="005E6149" w:rsidRPr="009645C3">
        <w:rPr>
          <w:rFonts w:eastAsiaTheme="minorHAnsi"/>
        </w:rPr>
        <w:t>this</w:t>
      </w:r>
      <w:r w:rsidR="00E30843" w:rsidRPr="009645C3">
        <w:rPr>
          <w:rFonts w:eastAsiaTheme="minorHAnsi"/>
        </w:rPr>
        <w:t xml:space="preserve"> would be more appropriate if </w:t>
      </w:r>
      <w:r w:rsidRPr="009645C3">
        <w:rPr>
          <w:rFonts w:eastAsiaTheme="minorHAnsi"/>
        </w:rPr>
        <w:t xml:space="preserve">someone from </w:t>
      </w:r>
      <w:r w:rsidRPr="009645C3">
        <w:rPr>
          <w:rFonts w:eastAsiaTheme="minorHAnsi"/>
          <w:i/>
        </w:rPr>
        <w:t>Gazeta Wyborcza</w:t>
      </w:r>
      <w:r w:rsidR="00E30843" w:rsidRPr="009645C3">
        <w:rPr>
          <w:rFonts w:eastAsiaTheme="minorHAnsi"/>
        </w:rPr>
        <w:t xml:space="preserve"> was here.</w:t>
      </w:r>
      <w:r w:rsidRPr="009645C3">
        <w:rPr>
          <w:rFonts w:eastAsiaTheme="minorHAnsi"/>
        </w:rPr>
        <w:t xml:space="preserve">” However, the applicant continued </w:t>
      </w:r>
      <w:r w:rsidR="005E6149" w:rsidRPr="009645C3">
        <w:rPr>
          <w:rFonts w:eastAsiaTheme="minorHAnsi"/>
        </w:rPr>
        <w:t xml:space="preserve">with </w:t>
      </w:r>
      <w:r w:rsidRPr="009645C3">
        <w:rPr>
          <w:rFonts w:eastAsiaTheme="minorHAnsi"/>
        </w:rPr>
        <w:t>his statement.</w:t>
      </w:r>
    </w:p>
    <w:p w:rsidR="009645C3" w:rsidRPr="009645C3" w:rsidRDefault="00523394" w:rsidP="009645C3">
      <w:pPr>
        <w:pStyle w:val="ECHRPara"/>
        <w:rPr>
          <w:rFonts w:ascii="Times New Roman" w:eastAsiaTheme="minorHAnsi" w:hAnsi="Times New Roman" w:cs="Times New Roman"/>
          <w:color w:val="000000"/>
          <w:szCs w:val="24"/>
        </w:rPr>
      </w:pPr>
      <w:r w:rsidRPr="009645C3">
        <w:rPr>
          <w:rStyle w:val="ECHRParaChar"/>
        </w:rPr>
        <w:fldChar w:fldCharType="begin"/>
      </w:r>
      <w:r w:rsidRPr="009645C3">
        <w:rPr>
          <w:rStyle w:val="ECHRParaChar"/>
        </w:rPr>
        <w:instrText xml:space="preserve"> SEQ level0 \*arabic </w:instrText>
      </w:r>
      <w:r w:rsidRPr="009645C3">
        <w:rPr>
          <w:rStyle w:val="ECHRParaChar"/>
        </w:rPr>
        <w:fldChar w:fldCharType="separate"/>
      </w:r>
      <w:r w:rsidR="009645C3" w:rsidRPr="009645C3">
        <w:rPr>
          <w:rStyle w:val="ECHRParaChar"/>
          <w:noProof/>
        </w:rPr>
        <w:t>10</w:t>
      </w:r>
      <w:r w:rsidRPr="009645C3">
        <w:rPr>
          <w:rStyle w:val="ECHRParaChar"/>
        </w:rPr>
        <w:fldChar w:fldCharType="end"/>
      </w:r>
      <w:r w:rsidRPr="009645C3">
        <w:rPr>
          <w:rStyle w:val="ECHRParaChar"/>
        </w:rPr>
        <w:t>.  </w:t>
      </w:r>
      <w:r w:rsidR="004B0818" w:rsidRPr="009645C3">
        <w:rPr>
          <w:rStyle w:val="ECHRParaChar"/>
        </w:rPr>
        <w:t xml:space="preserve">On 16 May 2006, Agora S.A., the publisher of </w:t>
      </w:r>
      <w:r w:rsidR="004B0818" w:rsidRPr="009645C3">
        <w:rPr>
          <w:rStyle w:val="ECHRParaChar"/>
          <w:i/>
        </w:rPr>
        <w:t>Gazeta Wyborcza</w:t>
      </w:r>
      <w:r w:rsidR="00E30843" w:rsidRPr="009645C3">
        <w:rPr>
          <w:rStyle w:val="ECHRParaChar"/>
        </w:rPr>
        <w:t>,</w:t>
      </w:r>
      <w:r w:rsidR="004B0818" w:rsidRPr="009645C3">
        <w:rPr>
          <w:rStyle w:val="ECHRParaChar"/>
        </w:rPr>
        <w:t xml:space="preserve"> </w:t>
      </w:r>
      <w:r w:rsidR="000741CE" w:rsidRPr="009645C3">
        <w:rPr>
          <w:rStyle w:val="ECHRParaChar"/>
        </w:rPr>
        <w:t xml:space="preserve">brought </w:t>
      </w:r>
      <w:r w:rsidR="004B0818" w:rsidRPr="009645C3">
        <w:rPr>
          <w:rStyle w:val="ECHRParaChar"/>
        </w:rPr>
        <w:t xml:space="preserve">a civil claim against the applicant for the protection of its rights. </w:t>
      </w:r>
      <w:r w:rsidRPr="009645C3">
        <w:rPr>
          <w:rStyle w:val="ECHRParaChar"/>
        </w:rPr>
        <w:t>It</w:t>
      </w:r>
      <w:r w:rsidR="004B0818" w:rsidRPr="009645C3">
        <w:rPr>
          <w:rStyle w:val="ECHRParaChar"/>
        </w:rPr>
        <w:t xml:space="preserve"> claimed that the applicant</w:t>
      </w:r>
      <w:r w:rsidR="009645C3" w:rsidRPr="009645C3">
        <w:rPr>
          <w:rStyle w:val="ECHRParaChar"/>
        </w:rPr>
        <w:t>’</w:t>
      </w:r>
      <w:r w:rsidR="00B37CB4" w:rsidRPr="009645C3">
        <w:rPr>
          <w:rStyle w:val="ECHRParaChar"/>
        </w:rPr>
        <w:t>s</w:t>
      </w:r>
      <w:r w:rsidR="004B0818" w:rsidRPr="009645C3">
        <w:rPr>
          <w:rStyle w:val="ECHRParaChar"/>
        </w:rPr>
        <w:t xml:space="preserve"> statements during the television programme on 8</w:t>
      </w:r>
      <w:r w:rsidR="005E6149" w:rsidRPr="009645C3">
        <w:rPr>
          <w:rStyle w:val="ECHRParaChar"/>
        </w:rPr>
        <w:t> </w:t>
      </w:r>
      <w:r w:rsidR="004B0818" w:rsidRPr="009645C3">
        <w:rPr>
          <w:rStyle w:val="ECHRParaChar"/>
        </w:rPr>
        <w:t>May</w:t>
      </w:r>
      <w:r w:rsidR="005E6149" w:rsidRPr="009645C3">
        <w:rPr>
          <w:rStyle w:val="ECHRParaChar"/>
        </w:rPr>
        <w:t> </w:t>
      </w:r>
      <w:r w:rsidR="004B0818" w:rsidRPr="009645C3">
        <w:rPr>
          <w:rStyle w:val="ECHRParaChar"/>
        </w:rPr>
        <w:t>2006</w:t>
      </w:r>
      <w:r w:rsidR="00A71510" w:rsidRPr="009645C3">
        <w:rPr>
          <w:rStyle w:val="ECHRParaChar"/>
        </w:rPr>
        <w:t xml:space="preserve"> </w:t>
      </w:r>
      <w:r w:rsidR="00B37CB4" w:rsidRPr="009645C3">
        <w:rPr>
          <w:rStyle w:val="ECHRParaChar"/>
        </w:rPr>
        <w:t xml:space="preserve">had harmed its good name and credibility </w:t>
      </w:r>
      <w:r w:rsidR="00A71510" w:rsidRPr="009645C3">
        <w:rPr>
          <w:rStyle w:val="ECHRParaChar"/>
        </w:rPr>
        <w:t xml:space="preserve">and asked that the applicant </w:t>
      </w:r>
      <w:r w:rsidR="00B37CB4" w:rsidRPr="009645C3">
        <w:rPr>
          <w:rStyle w:val="ECHRParaChar"/>
        </w:rPr>
        <w:t xml:space="preserve">be made to </w:t>
      </w:r>
      <w:r w:rsidR="001C080C" w:rsidRPr="009645C3">
        <w:rPr>
          <w:rStyle w:val="ECHRParaChar"/>
        </w:rPr>
        <w:t xml:space="preserve">have </w:t>
      </w:r>
      <w:r w:rsidR="00A71510" w:rsidRPr="009645C3">
        <w:rPr>
          <w:rStyle w:val="ECHRParaChar"/>
        </w:rPr>
        <w:t xml:space="preserve">an apology </w:t>
      </w:r>
      <w:r w:rsidR="001C080C" w:rsidRPr="009645C3">
        <w:rPr>
          <w:rStyle w:val="ECHRParaChar"/>
        </w:rPr>
        <w:t xml:space="preserve">published </w:t>
      </w:r>
      <w:r w:rsidR="00A71510" w:rsidRPr="009645C3">
        <w:rPr>
          <w:rStyle w:val="ECHRParaChar"/>
        </w:rPr>
        <w:t xml:space="preserve">in </w:t>
      </w:r>
      <w:r w:rsidR="00A71510" w:rsidRPr="009645C3">
        <w:rPr>
          <w:rStyle w:val="ECHRParaChar"/>
          <w:i/>
        </w:rPr>
        <w:t>Gazeta Wyborcza</w:t>
      </w:r>
      <w:r w:rsidR="00A71510" w:rsidRPr="009645C3">
        <w:rPr>
          <w:rStyle w:val="ECHRParaChar"/>
        </w:rPr>
        <w:t xml:space="preserve"> </w:t>
      </w:r>
      <w:r w:rsidR="00A71510" w:rsidRPr="009645C3">
        <w:rPr>
          <w:rFonts w:ascii="Times New Roman" w:eastAsiaTheme="minorHAnsi" w:hAnsi="Times New Roman" w:cs="Times New Roman"/>
          <w:color w:val="000000"/>
          <w:szCs w:val="24"/>
        </w:rPr>
        <w:t xml:space="preserve">and </w:t>
      </w:r>
      <w:r w:rsidR="00E30843" w:rsidRPr="009645C3">
        <w:rPr>
          <w:rFonts w:ascii="Times New Roman" w:eastAsiaTheme="minorHAnsi" w:hAnsi="Times New Roman" w:cs="Times New Roman"/>
          <w:color w:val="000000"/>
          <w:szCs w:val="24"/>
        </w:rPr>
        <w:t xml:space="preserve">broadcast </w:t>
      </w:r>
      <w:r w:rsidR="00135AFE" w:rsidRPr="009645C3">
        <w:rPr>
          <w:rFonts w:ascii="Times New Roman" w:eastAsiaTheme="minorHAnsi" w:hAnsi="Times New Roman" w:cs="Times New Roman"/>
          <w:color w:val="000000"/>
          <w:szCs w:val="24"/>
        </w:rPr>
        <w:t xml:space="preserve">on </w:t>
      </w:r>
      <w:r w:rsidR="00A71510" w:rsidRPr="009645C3">
        <w:rPr>
          <w:rFonts w:ascii="Times New Roman" w:eastAsiaTheme="minorHAnsi" w:hAnsi="Times New Roman" w:cs="Times New Roman"/>
          <w:color w:val="000000"/>
          <w:szCs w:val="24"/>
        </w:rPr>
        <w:t xml:space="preserve">TVP2 and </w:t>
      </w:r>
      <w:r w:rsidR="001C080C" w:rsidRPr="009645C3">
        <w:rPr>
          <w:rFonts w:ascii="Times New Roman" w:eastAsiaTheme="minorHAnsi" w:hAnsi="Times New Roman" w:cs="Times New Roman"/>
          <w:color w:val="000000"/>
          <w:szCs w:val="24"/>
        </w:rPr>
        <w:t xml:space="preserve">to </w:t>
      </w:r>
      <w:r w:rsidR="00A71510" w:rsidRPr="009645C3">
        <w:rPr>
          <w:rFonts w:ascii="Times New Roman" w:eastAsiaTheme="minorHAnsi" w:hAnsi="Times New Roman" w:cs="Times New Roman"/>
          <w:color w:val="000000"/>
          <w:szCs w:val="24"/>
        </w:rPr>
        <w:t>pay 25,000 Polish zlotys (PLN) to a charity</w:t>
      </w:r>
      <w:r w:rsidR="004B0818" w:rsidRPr="009645C3">
        <w:rPr>
          <w:rFonts w:ascii="Times New Roman" w:eastAsiaTheme="minorHAnsi" w:hAnsi="Times New Roman" w:cs="Times New Roman"/>
          <w:color w:val="000000"/>
          <w:szCs w:val="24"/>
        </w:rPr>
        <w:t>.</w:t>
      </w:r>
    </w:p>
    <w:p w:rsidR="004B0818" w:rsidRPr="009645C3" w:rsidRDefault="00523394" w:rsidP="009645C3">
      <w:pPr>
        <w:pStyle w:val="ECHRPara"/>
        <w:rPr>
          <w:rFonts w:eastAsiaTheme="minorHAnsi"/>
          <w:spacing w:val="-4"/>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11</w:t>
      </w:r>
      <w:r w:rsidRPr="009645C3">
        <w:rPr>
          <w:rFonts w:eastAsiaTheme="minorHAnsi"/>
        </w:rPr>
        <w:fldChar w:fldCharType="end"/>
      </w:r>
      <w:r w:rsidRPr="009645C3">
        <w:rPr>
          <w:rFonts w:eastAsiaTheme="minorHAnsi"/>
          <w:spacing w:val="-4"/>
        </w:rPr>
        <w:t>.  </w:t>
      </w:r>
      <w:r w:rsidR="004B0818" w:rsidRPr="009645C3">
        <w:rPr>
          <w:rFonts w:eastAsiaTheme="minorHAnsi"/>
          <w:spacing w:val="-2"/>
        </w:rPr>
        <w:t xml:space="preserve">On 12 June 2007 the Warsaw Regional Court granted the claim and ordered the applicant to </w:t>
      </w:r>
      <w:r w:rsidR="00B37CB4" w:rsidRPr="009645C3">
        <w:rPr>
          <w:rFonts w:eastAsiaTheme="minorHAnsi"/>
          <w:spacing w:val="-2"/>
        </w:rPr>
        <w:t xml:space="preserve">issue </w:t>
      </w:r>
      <w:r w:rsidR="004B0818" w:rsidRPr="009645C3">
        <w:rPr>
          <w:rFonts w:eastAsiaTheme="minorHAnsi"/>
          <w:spacing w:val="-2"/>
        </w:rPr>
        <w:t>an apology</w:t>
      </w:r>
      <w:r w:rsidR="000C0B89" w:rsidRPr="009645C3">
        <w:rPr>
          <w:rFonts w:eastAsiaTheme="minorHAnsi"/>
          <w:spacing w:val="-2"/>
        </w:rPr>
        <w:t xml:space="preserve"> </w:t>
      </w:r>
      <w:r w:rsidR="00B37CB4" w:rsidRPr="009645C3">
        <w:rPr>
          <w:rFonts w:eastAsiaTheme="minorHAnsi"/>
          <w:spacing w:val="-2"/>
        </w:rPr>
        <w:t xml:space="preserve">via </w:t>
      </w:r>
      <w:r w:rsidR="000C0B89" w:rsidRPr="009645C3">
        <w:rPr>
          <w:rFonts w:eastAsiaTheme="minorHAnsi"/>
          <w:i/>
          <w:spacing w:val="-2"/>
        </w:rPr>
        <w:t>Gazeta Wyborcza</w:t>
      </w:r>
      <w:r w:rsidR="000C0B89" w:rsidRPr="009645C3">
        <w:rPr>
          <w:rFonts w:eastAsiaTheme="minorHAnsi"/>
          <w:spacing w:val="-2"/>
        </w:rPr>
        <w:t xml:space="preserve"> and TV</w:t>
      </w:r>
      <w:r w:rsidR="005E6149" w:rsidRPr="009645C3">
        <w:rPr>
          <w:rFonts w:eastAsiaTheme="minorHAnsi"/>
          <w:spacing w:val="-2"/>
        </w:rPr>
        <w:t>P</w:t>
      </w:r>
      <w:r w:rsidR="000C0B89" w:rsidRPr="009645C3">
        <w:rPr>
          <w:rFonts w:eastAsiaTheme="minorHAnsi"/>
          <w:spacing w:val="-2"/>
        </w:rPr>
        <w:t xml:space="preserve">2 </w:t>
      </w:r>
      <w:r w:rsidR="004B0818" w:rsidRPr="009645C3">
        <w:rPr>
          <w:rFonts w:eastAsiaTheme="minorHAnsi"/>
          <w:spacing w:val="-2"/>
        </w:rPr>
        <w:t xml:space="preserve">for the statements he had made. It further ordered the applicant to pay </w:t>
      </w:r>
      <w:r w:rsidR="00A71510" w:rsidRPr="009645C3">
        <w:rPr>
          <w:rFonts w:eastAsiaTheme="minorHAnsi"/>
          <w:spacing w:val="-2"/>
        </w:rPr>
        <w:t>PLN</w:t>
      </w:r>
      <w:r w:rsidR="00854914" w:rsidRPr="009645C3">
        <w:rPr>
          <w:rFonts w:eastAsiaTheme="minorHAnsi"/>
          <w:spacing w:val="-2"/>
        </w:rPr>
        <w:t> </w:t>
      </w:r>
      <w:r w:rsidR="004B0818" w:rsidRPr="009645C3">
        <w:rPr>
          <w:rFonts w:eastAsiaTheme="minorHAnsi"/>
          <w:spacing w:val="-2"/>
        </w:rPr>
        <w:t>10,000</w:t>
      </w:r>
      <w:r w:rsidR="00FD5277" w:rsidRPr="009645C3">
        <w:rPr>
          <w:rFonts w:eastAsiaTheme="minorHAnsi"/>
          <w:spacing w:val="-2"/>
        </w:rPr>
        <w:t xml:space="preserve"> </w:t>
      </w:r>
      <w:r w:rsidR="00135AFE" w:rsidRPr="009645C3">
        <w:rPr>
          <w:rFonts w:eastAsiaTheme="minorHAnsi"/>
          <w:spacing w:val="-2"/>
        </w:rPr>
        <w:t>(a</w:t>
      </w:r>
      <w:r w:rsidR="00135AFE" w:rsidRPr="009645C3">
        <w:rPr>
          <w:spacing w:val="-2"/>
        </w:rPr>
        <w:t>pproximately 2,500 euros (EUR)</w:t>
      </w:r>
      <w:r w:rsidR="00135AFE" w:rsidRPr="009645C3">
        <w:rPr>
          <w:rFonts w:eastAsiaTheme="minorHAnsi"/>
          <w:spacing w:val="-2"/>
        </w:rPr>
        <w:t xml:space="preserve"> </w:t>
      </w:r>
      <w:r w:rsidR="004B0818" w:rsidRPr="009645C3">
        <w:rPr>
          <w:rFonts w:eastAsiaTheme="minorHAnsi"/>
          <w:spacing w:val="-2"/>
        </w:rPr>
        <w:t>to a charity and PLN</w:t>
      </w:r>
      <w:r w:rsidR="00854914" w:rsidRPr="009645C3">
        <w:rPr>
          <w:rFonts w:eastAsiaTheme="minorHAnsi"/>
          <w:spacing w:val="-2"/>
        </w:rPr>
        <w:t> </w:t>
      </w:r>
      <w:r w:rsidR="004B0818" w:rsidRPr="009645C3">
        <w:rPr>
          <w:rFonts w:eastAsiaTheme="minorHAnsi"/>
          <w:spacing w:val="-2"/>
        </w:rPr>
        <w:t>2,410</w:t>
      </w:r>
      <w:r w:rsidR="00854914" w:rsidRPr="009645C3">
        <w:rPr>
          <w:rFonts w:eastAsiaTheme="minorHAnsi"/>
          <w:spacing w:val="-2"/>
        </w:rPr>
        <w:t> </w:t>
      </w:r>
      <w:r w:rsidR="00135AFE" w:rsidRPr="009645C3">
        <w:rPr>
          <w:rFonts w:eastAsiaTheme="minorHAnsi"/>
          <w:spacing w:val="-2"/>
        </w:rPr>
        <w:t>(a</w:t>
      </w:r>
      <w:r w:rsidR="00135AFE" w:rsidRPr="009645C3">
        <w:rPr>
          <w:spacing w:val="-2"/>
        </w:rPr>
        <w:t xml:space="preserve">pproximately EUR 600) </w:t>
      </w:r>
      <w:r w:rsidR="004B0818" w:rsidRPr="009645C3">
        <w:rPr>
          <w:rFonts w:eastAsiaTheme="minorHAnsi"/>
          <w:spacing w:val="-2"/>
        </w:rPr>
        <w:t>in court fees.</w:t>
      </w:r>
    </w:p>
    <w:p w:rsidR="009645C3" w:rsidRPr="009645C3" w:rsidRDefault="00E66073"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12</w:t>
      </w:r>
      <w:r w:rsidRPr="009645C3">
        <w:rPr>
          <w:rFonts w:eastAsiaTheme="minorHAnsi"/>
        </w:rPr>
        <w:fldChar w:fldCharType="end"/>
      </w:r>
      <w:r w:rsidRPr="009645C3">
        <w:rPr>
          <w:rFonts w:eastAsiaTheme="minorHAnsi"/>
        </w:rPr>
        <w:t>.  </w:t>
      </w:r>
      <w:r w:rsidR="00FD5277" w:rsidRPr="009645C3">
        <w:rPr>
          <w:rFonts w:eastAsiaTheme="minorHAnsi"/>
        </w:rPr>
        <w:t>The text of the apology to be published by the applicant was as follows:</w:t>
      </w:r>
    </w:p>
    <w:p w:rsidR="009645C3" w:rsidRPr="009645C3" w:rsidRDefault="00FD5277" w:rsidP="009645C3">
      <w:pPr>
        <w:pStyle w:val="ECHRParaQuote"/>
        <w:rPr>
          <w:rFonts w:eastAsiaTheme="minorHAnsi"/>
        </w:rPr>
      </w:pPr>
      <w:r w:rsidRPr="009645C3">
        <w:rPr>
          <w:rFonts w:eastAsiaTheme="minorHAnsi"/>
        </w:rPr>
        <w:t>“I</w:t>
      </w:r>
      <w:r w:rsidR="00E66073" w:rsidRPr="009645C3">
        <w:rPr>
          <w:rFonts w:eastAsiaTheme="minorHAnsi"/>
        </w:rPr>
        <w:t xml:space="preserve"> </w:t>
      </w:r>
      <w:r w:rsidRPr="009645C3">
        <w:rPr>
          <w:rFonts w:eastAsiaTheme="minorHAnsi"/>
        </w:rPr>
        <w:t xml:space="preserve">declare that </w:t>
      </w:r>
      <w:r w:rsidR="001C080C" w:rsidRPr="009645C3">
        <w:rPr>
          <w:rFonts w:eastAsiaTheme="minorHAnsi"/>
        </w:rPr>
        <w:t xml:space="preserve">the </w:t>
      </w:r>
      <w:r w:rsidRPr="009645C3">
        <w:rPr>
          <w:rFonts w:eastAsiaTheme="minorHAnsi"/>
        </w:rPr>
        <w:t xml:space="preserve">public statement </w:t>
      </w:r>
      <w:r w:rsidR="001C080C" w:rsidRPr="009645C3">
        <w:rPr>
          <w:rFonts w:eastAsiaTheme="minorHAnsi"/>
        </w:rPr>
        <w:t xml:space="preserve">I </w:t>
      </w:r>
      <w:r w:rsidRPr="009645C3">
        <w:rPr>
          <w:rFonts w:eastAsiaTheme="minorHAnsi"/>
        </w:rPr>
        <w:t xml:space="preserve">made during the programme </w:t>
      </w:r>
      <w:r w:rsidRPr="009645C3">
        <w:rPr>
          <w:rFonts w:eastAsiaTheme="minorHAnsi"/>
          <w:i/>
        </w:rPr>
        <w:t>Warto rozmawia</w:t>
      </w:r>
      <w:r w:rsidR="00C861AC" w:rsidRPr="009645C3">
        <w:rPr>
          <w:rFonts w:eastAsiaTheme="minorHAnsi" w:cstheme="minorHAnsi"/>
          <w:i/>
        </w:rPr>
        <w:t>ć</w:t>
      </w:r>
      <w:r w:rsidR="0065450A" w:rsidRPr="009645C3">
        <w:rPr>
          <w:rFonts w:eastAsiaTheme="minorHAnsi"/>
        </w:rPr>
        <w:t>,</w:t>
      </w:r>
      <w:r w:rsidRPr="009645C3">
        <w:rPr>
          <w:rFonts w:eastAsiaTheme="minorHAnsi"/>
        </w:rPr>
        <w:t xml:space="preserve"> broadcast on 8 May 2006 on TVP2</w:t>
      </w:r>
      <w:r w:rsidR="0065450A" w:rsidRPr="009645C3">
        <w:rPr>
          <w:rFonts w:eastAsiaTheme="minorHAnsi"/>
        </w:rPr>
        <w:t>,</w:t>
      </w:r>
      <w:r w:rsidRPr="009645C3">
        <w:rPr>
          <w:rFonts w:eastAsiaTheme="minorHAnsi"/>
        </w:rPr>
        <w:t xml:space="preserve"> </w:t>
      </w:r>
      <w:r w:rsidR="001C080C" w:rsidRPr="009645C3">
        <w:rPr>
          <w:rFonts w:eastAsiaTheme="minorHAnsi"/>
        </w:rPr>
        <w:t xml:space="preserve">included </w:t>
      </w:r>
      <w:r w:rsidRPr="009645C3">
        <w:rPr>
          <w:rFonts w:eastAsiaTheme="minorHAnsi"/>
        </w:rPr>
        <w:t>untrue, defam</w:t>
      </w:r>
      <w:r w:rsidR="0065450A" w:rsidRPr="009645C3">
        <w:rPr>
          <w:rFonts w:eastAsiaTheme="minorHAnsi"/>
        </w:rPr>
        <w:t xml:space="preserve">atory </w:t>
      </w:r>
      <w:r w:rsidRPr="009645C3">
        <w:rPr>
          <w:rFonts w:eastAsiaTheme="minorHAnsi"/>
        </w:rPr>
        <w:t xml:space="preserve">allegations and suspicions </w:t>
      </w:r>
      <w:r w:rsidR="001C080C" w:rsidRPr="009645C3">
        <w:rPr>
          <w:rFonts w:eastAsiaTheme="minorHAnsi"/>
        </w:rPr>
        <w:t xml:space="preserve">about </w:t>
      </w:r>
      <w:r w:rsidRPr="009645C3">
        <w:rPr>
          <w:rFonts w:eastAsiaTheme="minorHAnsi"/>
        </w:rPr>
        <w:t>AGORA S.A., a company registered in Warsaw</w:t>
      </w:r>
      <w:r w:rsidR="0065450A" w:rsidRPr="009645C3">
        <w:rPr>
          <w:rFonts w:eastAsiaTheme="minorHAnsi"/>
        </w:rPr>
        <w:t>,</w:t>
      </w:r>
      <w:r w:rsidRPr="009645C3">
        <w:rPr>
          <w:rFonts w:eastAsiaTheme="minorHAnsi"/>
        </w:rPr>
        <w:t xml:space="preserve"> and </w:t>
      </w:r>
      <w:r w:rsidR="001C080C" w:rsidRPr="009645C3">
        <w:rPr>
          <w:rFonts w:eastAsiaTheme="minorHAnsi"/>
        </w:rPr>
        <w:t xml:space="preserve">about </w:t>
      </w:r>
      <w:r w:rsidRPr="009645C3">
        <w:rPr>
          <w:rFonts w:eastAsiaTheme="minorHAnsi"/>
        </w:rPr>
        <w:t>its publishing</w:t>
      </w:r>
      <w:r w:rsidR="00E66073" w:rsidRPr="009645C3">
        <w:rPr>
          <w:rFonts w:eastAsiaTheme="minorHAnsi"/>
        </w:rPr>
        <w:t xml:space="preserve"> </w:t>
      </w:r>
      <w:r w:rsidRPr="009645C3">
        <w:rPr>
          <w:rFonts w:eastAsiaTheme="minorHAnsi"/>
        </w:rPr>
        <w:t xml:space="preserve">activity regarding </w:t>
      </w:r>
      <w:r w:rsidRPr="009645C3">
        <w:rPr>
          <w:rFonts w:eastAsiaTheme="minorHAnsi"/>
          <w:i/>
        </w:rPr>
        <w:t>Gazeta Wyborcza</w:t>
      </w:r>
      <w:r w:rsidRPr="009645C3">
        <w:rPr>
          <w:rFonts w:eastAsiaTheme="minorHAnsi"/>
        </w:rPr>
        <w:t>. I confirm that th</w:t>
      </w:r>
      <w:r w:rsidR="001C080C" w:rsidRPr="009645C3">
        <w:rPr>
          <w:rFonts w:eastAsiaTheme="minorHAnsi"/>
        </w:rPr>
        <w:t>o</w:t>
      </w:r>
      <w:r w:rsidRPr="009645C3">
        <w:rPr>
          <w:rFonts w:eastAsiaTheme="minorHAnsi"/>
        </w:rPr>
        <w:t xml:space="preserve">se allegations </w:t>
      </w:r>
      <w:r w:rsidRPr="009645C3">
        <w:rPr>
          <w:rFonts w:eastAsiaTheme="minorHAnsi"/>
        </w:rPr>
        <w:lastRenderedPageBreak/>
        <w:t xml:space="preserve">caused negative consequences </w:t>
      </w:r>
      <w:r w:rsidR="00E66073" w:rsidRPr="009645C3">
        <w:rPr>
          <w:rFonts w:eastAsiaTheme="minorHAnsi"/>
        </w:rPr>
        <w:t xml:space="preserve">for AGORA S.A </w:t>
      </w:r>
      <w:r w:rsidRPr="009645C3">
        <w:rPr>
          <w:rFonts w:eastAsiaTheme="minorHAnsi"/>
        </w:rPr>
        <w:t xml:space="preserve">in </w:t>
      </w:r>
      <w:r w:rsidR="00240BF7" w:rsidRPr="009645C3">
        <w:rPr>
          <w:rFonts w:eastAsiaTheme="minorHAnsi"/>
        </w:rPr>
        <w:t>conduct</w:t>
      </w:r>
      <w:r w:rsidR="00E66073" w:rsidRPr="009645C3">
        <w:rPr>
          <w:rFonts w:eastAsiaTheme="minorHAnsi"/>
        </w:rPr>
        <w:t>ing</w:t>
      </w:r>
      <w:r w:rsidRPr="009645C3">
        <w:rPr>
          <w:rFonts w:eastAsiaTheme="minorHAnsi"/>
        </w:rPr>
        <w:t xml:space="preserve"> their business activit</w:t>
      </w:r>
      <w:r w:rsidR="00E66073" w:rsidRPr="009645C3">
        <w:rPr>
          <w:rFonts w:eastAsiaTheme="minorHAnsi"/>
        </w:rPr>
        <w:t>ies</w:t>
      </w:r>
      <w:r w:rsidRPr="009645C3">
        <w:rPr>
          <w:rFonts w:eastAsiaTheme="minorHAnsi"/>
        </w:rPr>
        <w:t xml:space="preserve">, in particular a loss </w:t>
      </w:r>
      <w:r w:rsidR="00240BF7" w:rsidRPr="009645C3">
        <w:rPr>
          <w:rFonts w:eastAsiaTheme="minorHAnsi"/>
        </w:rPr>
        <w:t>of indispensable credibility and trust.</w:t>
      </w:r>
    </w:p>
    <w:p w:rsidR="009645C3" w:rsidRPr="009645C3" w:rsidRDefault="00E66073" w:rsidP="009645C3">
      <w:pPr>
        <w:pStyle w:val="ECHRParaQuote"/>
        <w:rPr>
          <w:rFonts w:eastAsiaTheme="minorHAnsi"/>
        </w:rPr>
      </w:pPr>
      <w:r w:rsidRPr="009645C3">
        <w:rPr>
          <w:rFonts w:eastAsiaTheme="minorHAnsi"/>
        </w:rPr>
        <w:t xml:space="preserve">Consequently, I apologise </w:t>
      </w:r>
      <w:r w:rsidR="0065450A" w:rsidRPr="009645C3">
        <w:rPr>
          <w:rFonts w:eastAsiaTheme="minorHAnsi"/>
        </w:rPr>
        <w:t xml:space="preserve">to </w:t>
      </w:r>
      <w:r w:rsidR="00B2737F" w:rsidRPr="009645C3">
        <w:rPr>
          <w:rFonts w:eastAsiaTheme="minorHAnsi"/>
        </w:rPr>
        <w:t xml:space="preserve">the Warsaw-registered company </w:t>
      </w:r>
      <w:r w:rsidRPr="009645C3">
        <w:rPr>
          <w:rFonts w:eastAsiaTheme="minorHAnsi"/>
        </w:rPr>
        <w:t xml:space="preserve">AGORA S.A. (the publisher of </w:t>
      </w:r>
      <w:r w:rsidRPr="009645C3">
        <w:rPr>
          <w:rFonts w:eastAsiaTheme="minorHAnsi"/>
          <w:i/>
        </w:rPr>
        <w:t>Gazeta Wyborcza</w:t>
      </w:r>
      <w:r w:rsidRPr="009645C3">
        <w:rPr>
          <w:rFonts w:eastAsiaTheme="minorHAnsi"/>
        </w:rPr>
        <w:t>) for having publicly disseminated untrue, defam</w:t>
      </w:r>
      <w:r w:rsidR="0065450A" w:rsidRPr="009645C3">
        <w:rPr>
          <w:rFonts w:eastAsiaTheme="minorHAnsi"/>
        </w:rPr>
        <w:t xml:space="preserve">atory </w:t>
      </w:r>
      <w:r w:rsidRPr="009645C3">
        <w:rPr>
          <w:rFonts w:eastAsiaTheme="minorHAnsi"/>
        </w:rPr>
        <w:t>statement</w:t>
      </w:r>
      <w:r w:rsidR="0065450A" w:rsidRPr="009645C3">
        <w:rPr>
          <w:rFonts w:eastAsiaTheme="minorHAnsi"/>
        </w:rPr>
        <w:t>s</w:t>
      </w:r>
      <w:r w:rsidRPr="009645C3">
        <w:rPr>
          <w:rFonts w:eastAsiaTheme="minorHAnsi"/>
        </w:rPr>
        <w:t xml:space="preserve"> which could have harmed its good name</w:t>
      </w:r>
      <w:r w:rsidR="0065450A" w:rsidRPr="009645C3">
        <w:rPr>
          <w:rFonts w:eastAsiaTheme="minorHAnsi"/>
        </w:rPr>
        <w:t>,</w:t>
      </w:r>
      <w:r w:rsidRPr="009645C3">
        <w:rPr>
          <w:rFonts w:eastAsiaTheme="minorHAnsi"/>
        </w:rPr>
        <w:t xml:space="preserve"> credibility and reputation.</w:t>
      </w:r>
    </w:p>
    <w:p w:rsidR="009645C3" w:rsidRPr="009645C3" w:rsidRDefault="00E66073" w:rsidP="009645C3">
      <w:pPr>
        <w:pStyle w:val="ECHRParaQuote"/>
        <w:rPr>
          <w:rFonts w:eastAsiaTheme="minorHAnsi"/>
        </w:rPr>
      </w:pPr>
      <w:r w:rsidRPr="009645C3">
        <w:rPr>
          <w:rFonts w:eastAsiaTheme="minorHAnsi"/>
        </w:rPr>
        <w:t>The above statement is made as a consequence of los</w:t>
      </w:r>
      <w:r w:rsidR="000512F8" w:rsidRPr="009645C3">
        <w:rPr>
          <w:rFonts w:eastAsiaTheme="minorHAnsi"/>
        </w:rPr>
        <w:t xml:space="preserve">ing </w:t>
      </w:r>
      <w:r w:rsidR="0065450A" w:rsidRPr="009645C3">
        <w:rPr>
          <w:rFonts w:eastAsiaTheme="minorHAnsi"/>
        </w:rPr>
        <w:t xml:space="preserve">a </w:t>
      </w:r>
      <w:r w:rsidRPr="009645C3">
        <w:rPr>
          <w:rFonts w:eastAsiaTheme="minorHAnsi"/>
        </w:rPr>
        <w:t>civil case.</w:t>
      </w:r>
      <w:r w:rsidR="0065450A" w:rsidRPr="009645C3">
        <w:rPr>
          <w:rFonts w:eastAsiaTheme="minorHAnsi"/>
        </w:rPr>
        <w:t xml:space="preserve"> ”</w:t>
      </w:r>
    </w:p>
    <w:p w:rsidR="009645C3" w:rsidRPr="009645C3" w:rsidRDefault="0018758B"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13</w:t>
      </w:r>
      <w:r w:rsidRPr="009645C3">
        <w:rPr>
          <w:rFonts w:eastAsiaTheme="minorHAnsi"/>
        </w:rPr>
        <w:fldChar w:fldCharType="end"/>
      </w:r>
      <w:r w:rsidRPr="009645C3">
        <w:rPr>
          <w:rFonts w:eastAsiaTheme="minorHAnsi"/>
        </w:rPr>
        <w:t>.  </w:t>
      </w:r>
      <w:r w:rsidR="00701640" w:rsidRPr="009645C3">
        <w:rPr>
          <w:rFonts w:eastAsiaTheme="minorHAnsi"/>
        </w:rPr>
        <w:t xml:space="preserve">During the proceedings the applicant submitted that it had not been </w:t>
      </w:r>
      <w:r w:rsidRPr="009645C3">
        <w:rPr>
          <w:rFonts w:eastAsiaTheme="minorHAnsi"/>
        </w:rPr>
        <w:t xml:space="preserve">his </w:t>
      </w:r>
      <w:r w:rsidR="00701640" w:rsidRPr="009645C3">
        <w:rPr>
          <w:rFonts w:eastAsiaTheme="minorHAnsi"/>
        </w:rPr>
        <w:t xml:space="preserve">intention to offend the </w:t>
      </w:r>
      <w:r w:rsidR="00857AB9" w:rsidRPr="009645C3">
        <w:rPr>
          <w:rFonts w:eastAsiaTheme="minorHAnsi"/>
        </w:rPr>
        <w:t>plaintiff</w:t>
      </w:r>
      <w:r w:rsidR="00701640" w:rsidRPr="009645C3">
        <w:rPr>
          <w:rFonts w:eastAsiaTheme="minorHAnsi"/>
        </w:rPr>
        <w:t xml:space="preserve">. In the television programme he had merely expressed a value judgment relating to aggressive and clearly one-sided articles published in </w:t>
      </w:r>
      <w:r w:rsidR="00701640" w:rsidRPr="009645C3">
        <w:rPr>
          <w:rFonts w:eastAsiaTheme="minorHAnsi"/>
          <w:i/>
        </w:rPr>
        <w:t>Gazeta Wyborcza</w:t>
      </w:r>
      <w:r w:rsidR="00701640" w:rsidRPr="009645C3">
        <w:rPr>
          <w:rFonts w:eastAsiaTheme="minorHAnsi"/>
        </w:rPr>
        <w:t xml:space="preserve">. He further noted that </w:t>
      </w:r>
      <w:r w:rsidR="0065060D" w:rsidRPr="009645C3">
        <w:rPr>
          <w:rFonts w:eastAsiaTheme="minorHAnsi"/>
        </w:rPr>
        <w:t xml:space="preserve">as </w:t>
      </w:r>
      <w:r w:rsidRPr="009645C3">
        <w:rPr>
          <w:rFonts w:eastAsiaTheme="minorHAnsi"/>
        </w:rPr>
        <w:t xml:space="preserve">his statements had been </w:t>
      </w:r>
      <w:r w:rsidR="00701640" w:rsidRPr="009645C3">
        <w:rPr>
          <w:rFonts w:eastAsiaTheme="minorHAnsi"/>
        </w:rPr>
        <w:t>value judgments</w:t>
      </w:r>
      <w:r w:rsidRPr="009645C3">
        <w:rPr>
          <w:rFonts w:eastAsiaTheme="minorHAnsi"/>
        </w:rPr>
        <w:t xml:space="preserve"> he had not had to prove their veracity.</w:t>
      </w:r>
    </w:p>
    <w:p w:rsidR="0036242B" w:rsidRPr="009645C3" w:rsidRDefault="00523394"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14</w:t>
      </w:r>
      <w:r w:rsidRPr="009645C3">
        <w:rPr>
          <w:rFonts w:eastAsiaTheme="minorHAnsi"/>
        </w:rPr>
        <w:fldChar w:fldCharType="end"/>
      </w:r>
      <w:r w:rsidRPr="009645C3">
        <w:rPr>
          <w:rFonts w:eastAsiaTheme="minorHAnsi"/>
        </w:rPr>
        <w:t>.  </w:t>
      </w:r>
      <w:r w:rsidR="004B0818" w:rsidRPr="009645C3">
        <w:rPr>
          <w:rFonts w:eastAsiaTheme="minorHAnsi"/>
        </w:rPr>
        <w:t>The court considered that the applicant had breached the plaintiff</w:t>
      </w:r>
      <w:r w:rsidR="009645C3" w:rsidRPr="009645C3">
        <w:rPr>
          <w:rFonts w:eastAsiaTheme="minorHAnsi"/>
        </w:rPr>
        <w:t>’</w:t>
      </w:r>
      <w:r w:rsidR="004B0818" w:rsidRPr="009645C3">
        <w:rPr>
          <w:rFonts w:eastAsiaTheme="minorHAnsi"/>
        </w:rPr>
        <w:t xml:space="preserve">s rights, in particular </w:t>
      </w:r>
      <w:r w:rsidR="000512F8" w:rsidRPr="009645C3">
        <w:rPr>
          <w:rFonts w:eastAsiaTheme="minorHAnsi"/>
        </w:rPr>
        <w:t xml:space="preserve">in respect of </w:t>
      </w:r>
      <w:r w:rsidR="004B0818" w:rsidRPr="009645C3">
        <w:rPr>
          <w:rFonts w:eastAsiaTheme="minorHAnsi"/>
        </w:rPr>
        <w:t xml:space="preserve">its good name, credibility and reputation. It </w:t>
      </w:r>
      <w:r w:rsidR="0065450A" w:rsidRPr="009645C3">
        <w:rPr>
          <w:rFonts w:eastAsiaTheme="minorHAnsi"/>
        </w:rPr>
        <w:t xml:space="preserve">could be seen </w:t>
      </w:r>
      <w:r w:rsidR="004B0818" w:rsidRPr="009645C3">
        <w:rPr>
          <w:rFonts w:eastAsiaTheme="minorHAnsi"/>
        </w:rPr>
        <w:t>from the applicant</w:t>
      </w:r>
      <w:r w:rsidR="009645C3" w:rsidRPr="009645C3">
        <w:rPr>
          <w:rFonts w:eastAsiaTheme="minorHAnsi"/>
        </w:rPr>
        <w:t>’</w:t>
      </w:r>
      <w:r w:rsidR="004B0818" w:rsidRPr="009645C3">
        <w:rPr>
          <w:rFonts w:eastAsiaTheme="minorHAnsi"/>
        </w:rPr>
        <w:t xml:space="preserve">s statement that he had wished to </w:t>
      </w:r>
      <w:r w:rsidR="005E6149" w:rsidRPr="009645C3">
        <w:rPr>
          <w:rFonts w:eastAsiaTheme="minorHAnsi"/>
        </w:rPr>
        <w:t xml:space="preserve">point </w:t>
      </w:r>
      <w:r w:rsidR="0065450A" w:rsidRPr="009645C3">
        <w:rPr>
          <w:rFonts w:eastAsiaTheme="minorHAnsi"/>
        </w:rPr>
        <w:t xml:space="preserve">out </w:t>
      </w:r>
      <w:r w:rsidR="005E6149" w:rsidRPr="009645C3">
        <w:rPr>
          <w:rFonts w:eastAsiaTheme="minorHAnsi"/>
        </w:rPr>
        <w:t xml:space="preserve">to </w:t>
      </w:r>
      <w:r w:rsidR="004B0818" w:rsidRPr="009645C3">
        <w:rPr>
          <w:rFonts w:eastAsiaTheme="minorHAnsi"/>
        </w:rPr>
        <w:t xml:space="preserve">the audience that the plaintiff and </w:t>
      </w:r>
      <w:r w:rsidR="004B0818" w:rsidRPr="009645C3">
        <w:rPr>
          <w:rFonts w:eastAsiaTheme="minorHAnsi"/>
          <w:i/>
        </w:rPr>
        <w:t>Gazeta Wyborcza</w:t>
      </w:r>
      <w:r w:rsidR="004B0818" w:rsidRPr="009645C3">
        <w:rPr>
          <w:rFonts w:eastAsiaTheme="minorHAnsi"/>
        </w:rPr>
        <w:t xml:space="preserve"> had had some kind of media/business agreement</w:t>
      </w:r>
      <w:r w:rsidR="000741CE" w:rsidRPr="009645C3">
        <w:rPr>
          <w:rFonts w:eastAsiaTheme="minorHAnsi"/>
        </w:rPr>
        <w:t>,</w:t>
      </w:r>
      <w:r w:rsidR="004B0818" w:rsidRPr="009645C3">
        <w:rPr>
          <w:rFonts w:eastAsiaTheme="minorHAnsi"/>
        </w:rPr>
        <w:t xml:space="preserve"> whereby articles against Law and Justice </w:t>
      </w:r>
      <w:r w:rsidR="00844D0D" w:rsidRPr="009645C3">
        <w:rPr>
          <w:rFonts w:eastAsiaTheme="minorHAnsi"/>
        </w:rPr>
        <w:t xml:space="preserve">had been published </w:t>
      </w:r>
      <w:r w:rsidR="004B0818" w:rsidRPr="009645C3">
        <w:rPr>
          <w:rFonts w:eastAsiaTheme="minorHAnsi"/>
        </w:rPr>
        <w:t xml:space="preserve">in </w:t>
      </w:r>
      <w:r w:rsidR="004B0818" w:rsidRPr="009645C3">
        <w:rPr>
          <w:rFonts w:eastAsiaTheme="minorHAnsi"/>
          <w:i/>
        </w:rPr>
        <w:t>Gazeta Wyborcza</w:t>
      </w:r>
      <w:r w:rsidR="004B0818" w:rsidRPr="009645C3">
        <w:rPr>
          <w:rFonts w:eastAsiaTheme="minorHAnsi"/>
        </w:rPr>
        <w:t xml:space="preserve"> </w:t>
      </w:r>
      <w:r w:rsidR="00844D0D" w:rsidRPr="009645C3">
        <w:rPr>
          <w:rFonts w:eastAsiaTheme="minorHAnsi"/>
        </w:rPr>
        <w:t xml:space="preserve">and </w:t>
      </w:r>
      <w:r w:rsidR="004B0818" w:rsidRPr="009645C3">
        <w:rPr>
          <w:rFonts w:eastAsiaTheme="minorHAnsi"/>
        </w:rPr>
        <w:t>financed</w:t>
      </w:r>
      <w:r w:rsidR="00844D0D" w:rsidRPr="009645C3">
        <w:rPr>
          <w:rFonts w:eastAsiaTheme="minorHAnsi"/>
        </w:rPr>
        <w:t xml:space="preserve"> via advertisements</w:t>
      </w:r>
      <w:r w:rsidR="004B0818" w:rsidRPr="009645C3">
        <w:rPr>
          <w:rFonts w:eastAsiaTheme="minorHAnsi"/>
        </w:rPr>
        <w:t>.</w:t>
      </w:r>
    </w:p>
    <w:p w:rsidR="00195E41" w:rsidRPr="009645C3" w:rsidRDefault="0036242B"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15</w:t>
      </w:r>
      <w:r w:rsidRPr="009645C3">
        <w:rPr>
          <w:rFonts w:eastAsiaTheme="minorHAnsi"/>
        </w:rPr>
        <w:fldChar w:fldCharType="end"/>
      </w:r>
      <w:r w:rsidR="00A92391" w:rsidRPr="009645C3">
        <w:rPr>
          <w:rFonts w:eastAsiaTheme="minorHAnsi"/>
        </w:rPr>
        <w:t>.</w:t>
      </w:r>
      <w:r w:rsidR="00854914" w:rsidRPr="009645C3">
        <w:rPr>
          <w:rFonts w:eastAsiaTheme="minorHAnsi"/>
        </w:rPr>
        <w:t>  </w:t>
      </w:r>
      <w:r w:rsidRPr="009645C3">
        <w:rPr>
          <w:rFonts w:eastAsiaTheme="minorHAnsi"/>
        </w:rPr>
        <w:t>The court observed that t</w:t>
      </w:r>
      <w:r w:rsidR="004B0818" w:rsidRPr="009645C3">
        <w:rPr>
          <w:rFonts w:eastAsiaTheme="minorHAnsi"/>
        </w:rPr>
        <w:t>he applicant</w:t>
      </w:r>
      <w:r w:rsidR="009645C3" w:rsidRPr="009645C3">
        <w:rPr>
          <w:rFonts w:eastAsiaTheme="minorHAnsi"/>
        </w:rPr>
        <w:t>’</w:t>
      </w:r>
      <w:r w:rsidR="004B0818" w:rsidRPr="009645C3">
        <w:rPr>
          <w:rFonts w:eastAsiaTheme="minorHAnsi"/>
        </w:rPr>
        <w:t xml:space="preserve">s statement </w:t>
      </w:r>
      <w:r w:rsidR="0065450A" w:rsidRPr="009645C3">
        <w:rPr>
          <w:rFonts w:eastAsiaTheme="minorHAnsi"/>
        </w:rPr>
        <w:t xml:space="preserve">had </w:t>
      </w:r>
      <w:r w:rsidR="004B0818" w:rsidRPr="009645C3">
        <w:rPr>
          <w:rFonts w:eastAsiaTheme="minorHAnsi"/>
        </w:rPr>
        <w:t>contained both facts and conclusions drawn from those facts.</w:t>
      </w:r>
    </w:p>
    <w:p w:rsidR="009645C3" w:rsidRPr="009645C3" w:rsidRDefault="00195E41"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16</w:t>
      </w:r>
      <w:r w:rsidRPr="009645C3">
        <w:rPr>
          <w:rFonts w:eastAsiaTheme="minorHAnsi"/>
        </w:rPr>
        <w:fldChar w:fldCharType="end"/>
      </w:r>
      <w:r w:rsidRPr="009645C3">
        <w:rPr>
          <w:rFonts w:eastAsiaTheme="minorHAnsi"/>
        </w:rPr>
        <w:t>.  </w:t>
      </w:r>
      <w:r w:rsidR="004B0818" w:rsidRPr="009645C3">
        <w:rPr>
          <w:rFonts w:eastAsiaTheme="minorHAnsi"/>
        </w:rPr>
        <w:t xml:space="preserve">The court further observed that </w:t>
      </w:r>
      <w:r w:rsidR="00E27BEC" w:rsidRPr="009645C3">
        <w:rPr>
          <w:rFonts w:eastAsiaTheme="minorHAnsi"/>
        </w:rPr>
        <w:t xml:space="preserve">an </w:t>
      </w:r>
      <w:r w:rsidR="004B0818" w:rsidRPr="009645C3">
        <w:rPr>
          <w:rFonts w:eastAsiaTheme="minorHAnsi"/>
        </w:rPr>
        <w:t xml:space="preserve">accusation that a newspaper </w:t>
      </w:r>
      <w:r w:rsidR="00E27BEC" w:rsidRPr="009645C3">
        <w:rPr>
          <w:rFonts w:eastAsiaTheme="minorHAnsi"/>
        </w:rPr>
        <w:t xml:space="preserve">had </w:t>
      </w:r>
      <w:r w:rsidR="004B0818" w:rsidRPr="009645C3">
        <w:rPr>
          <w:rFonts w:eastAsiaTheme="minorHAnsi"/>
        </w:rPr>
        <w:t xml:space="preserve">published articles ordered by a sponsor was clearly offensive </w:t>
      </w:r>
      <w:r w:rsidR="00E27BEC" w:rsidRPr="009645C3">
        <w:rPr>
          <w:rFonts w:eastAsiaTheme="minorHAnsi"/>
        </w:rPr>
        <w:t xml:space="preserve">to </w:t>
      </w:r>
      <w:r w:rsidR="004B0818" w:rsidRPr="009645C3">
        <w:rPr>
          <w:rFonts w:eastAsiaTheme="minorHAnsi"/>
        </w:rPr>
        <w:t xml:space="preserve">the publisher. Likewise, it was offensive </w:t>
      </w:r>
      <w:r w:rsidR="00E27BEC" w:rsidRPr="009645C3">
        <w:rPr>
          <w:rFonts w:eastAsiaTheme="minorHAnsi"/>
        </w:rPr>
        <w:t xml:space="preserve">to </w:t>
      </w:r>
      <w:r w:rsidR="004B0818" w:rsidRPr="009645C3">
        <w:rPr>
          <w:rFonts w:eastAsiaTheme="minorHAnsi"/>
        </w:rPr>
        <w:t xml:space="preserve">the publisher to be associated with a company </w:t>
      </w:r>
      <w:r w:rsidR="00DD588D" w:rsidRPr="009645C3">
        <w:rPr>
          <w:rFonts w:eastAsiaTheme="minorHAnsi"/>
        </w:rPr>
        <w:t xml:space="preserve">that </w:t>
      </w:r>
      <w:r w:rsidR="00523394" w:rsidRPr="009645C3">
        <w:rPr>
          <w:rFonts w:eastAsiaTheme="minorHAnsi"/>
        </w:rPr>
        <w:t xml:space="preserve">allegedly </w:t>
      </w:r>
      <w:r w:rsidR="004B0818" w:rsidRPr="009645C3">
        <w:rPr>
          <w:rFonts w:eastAsiaTheme="minorHAnsi"/>
        </w:rPr>
        <w:t>conducted morally doubtful activit</w:t>
      </w:r>
      <w:r w:rsidR="00182F0E" w:rsidRPr="009645C3">
        <w:rPr>
          <w:rFonts w:eastAsiaTheme="minorHAnsi"/>
        </w:rPr>
        <w:t>ies</w:t>
      </w:r>
      <w:r w:rsidR="004B0818" w:rsidRPr="009645C3">
        <w:rPr>
          <w:rFonts w:eastAsiaTheme="minorHAnsi"/>
        </w:rPr>
        <w:t>. The defendant had not submitted any evidence in support of his allegations</w:t>
      </w:r>
      <w:r w:rsidR="00195F1A" w:rsidRPr="009645C3">
        <w:rPr>
          <w:rFonts w:eastAsiaTheme="minorHAnsi"/>
        </w:rPr>
        <w:t xml:space="preserve">. He had failed to explain on what basis he had drawn the conclusion that the income obtained from a particular </w:t>
      </w:r>
      <w:r w:rsidR="00B31470" w:rsidRPr="009645C3">
        <w:rPr>
          <w:rFonts w:eastAsiaTheme="minorHAnsi"/>
        </w:rPr>
        <w:t>advertisement</w:t>
      </w:r>
      <w:r w:rsidR="00195F1A" w:rsidRPr="009645C3">
        <w:rPr>
          <w:rFonts w:eastAsiaTheme="minorHAnsi"/>
        </w:rPr>
        <w:t xml:space="preserve"> had resulted in articles </w:t>
      </w:r>
      <w:r w:rsidR="00E27BEC" w:rsidRPr="009645C3">
        <w:rPr>
          <w:rFonts w:eastAsiaTheme="minorHAnsi"/>
        </w:rPr>
        <w:t xml:space="preserve">being </w:t>
      </w:r>
      <w:r w:rsidR="00195F1A" w:rsidRPr="009645C3">
        <w:rPr>
          <w:rFonts w:eastAsiaTheme="minorHAnsi"/>
        </w:rPr>
        <w:t xml:space="preserve">published in </w:t>
      </w:r>
      <w:r w:rsidR="00195F1A" w:rsidRPr="009645C3">
        <w:rPr>
          <w:rFonts w:eastAsiaTheme="minorHAnsi"/>
          <w:i/>
        </w:rPr>
        <w:t>G</w:t>
      </w:r>
      <w:r w:rsidR="00CB2842" w:rsidRPr="009645C3">
        <w:rPr>
          <w:rFonts w:eastAsiaTheme="minorHAnsi"/>
          <w:i/>
        </w:rPr>
        <w:t>a</w:t>
      </w:r>
      <w:r w:rsidR="00195F1A" w:rsidRPr="009645C3">
        <w:rPr>
          <w:rFonts w:eastAsiaTheme="minorHAnsi"/>
          <w:i/>
        </w:rPr>
        <w:t>zeta Wyborcza</w:t>
      </w:r>
      <w:r w:rsidR="00DD588D" w:rsidRPr="009645C3">
        <w:rPr>
          <w:rFonts w:eastAsiaTheme="minorHAnsi"/>
        </w:rPr>
        <w:t xml:space="preserve">. </w:t>
      </w:r>
      <w:r w:rsidR="00E27BEC" w:rsidRPr="009645C3">
        <w:rPr>
          <w:rFonts w:eastAsiaTheme="minorHAnsi"/>
        </w:rPr>
        <w:t>Furthermore, t</w:t>
      </w:r>
      <w:r w:rsidR="00DD588D" w:rsidRPr="009645C3">
        <w:rPr>
          <w:rFonts w:eastAsiaTheme="minorHAnsi"/>
        </w:rPr>
        <w:t>here had been no reason to belie</w:t>
      </w:r>
      <w:r w:rsidR="005E6149" w:rsidRPr="009645C3">
        <w:rPr>
          <w:rFonts w:eastAsiaTheme="minorHAnsi"/>
        </w:rPr>
        <w:t>ve</w:t>
      </w:r>
      <w:r w:rsidR="00DD588D" w:rsidRPr="009645C3">
        <w:rPr>
          <w:rFonts w:eastAsiaTheme="minorHAnsi"/>
        </w:rPr>
        <w:t xml:space="preserve"> that the income </w:t>
      </w:r>
      <w:r w:rsidR="00844D0D" w:rsidRPr="009645C3">
        <w:rPr>
          <w:rFonts w:eastAsiaTheme="minorHAnsi"/>
        </w:rPr>
        <w:t xml:space="preserve">obtained </w:t>
      </w:r>
      <w:r w:rsidR="00DD588D" w:rsidRPr="009645C3">
        <w:rPr>
          <w:rFonts w:eastAsiaTheme="minorHAnsi"/>
        </w:rPr>
        <w:t xml:space="preserve">from </w:t>
      </w:r>
      <w:r w:rsidR="00E27BEC" w:rsidRPr="009645C3">
        <w:rPr>
          <w:rFonts w:eastAsiaTheme="minorHAnsi"/>
        </w:rPr>
        <w:t xml:space="preserve">the </w:t>
      </w:r>
      <w:r w:rsidR="00DD588D" w:rsidRPr="009645C3">
        <w:rPr>
          <w:rFonts w:eastAsiaTheme="minorHAnsi"/>
        </w:rPr>
        <w:t>J&amp;S S</w:t>
      </w:r>
      <w:r w:rsidR="005E6149" w:rsidRPr="009645C3">
        <w:rPr>
          <w:rFonts w:eastAsiaTheme="minorHAnsi"/>
        </w:rPr>
        <w:t>.</w:t>
      </w:r>
      <w:r w:rsidR="00DD588D" w:rsidRPr="009645C3">
        <w:rPr>
          <w:rFonts w:eastAsiaTheme="minorHAnsi"/>
        </w:rPr>
        <w:t>A</w:t>
      </w:r>
      <w:r w:rsidR="005E6149" w:rsidRPr="009645C3">
        <w:rPr>
          <w:rFonts w:eastAsiaTheme="minorHAnsi"/>
        </w:rPr>
        <w:t>.</w:t>
      </w:r>
      <w:r w:rsidR="00DD588D" w:rsidRPr="009645C3">
        <w:rPr>
          <w:rFonts w:eastAsiaTheme="minorHAnsi"/>
        </w:rPr>
        <w:t xml:space="preserve"> advertisement had been connected with </w:t>
      </w:r>
      <w:r w:rsidR="00844D0D" w:rsidRPr="009645C3">
        <w:rPr>
          <w:rFonts w:eastAsiaTheme="minorHAnsi"/>
        </w:rPr>
        <w:t xml:space="preserve">any </w:t>
      </w:r>
      <w:r w:rsidR="00DD588D" w:rsidRPr="009645C3">
        <w:rPr>
          <w:rFonts w:eastAsiaTheme="minorHAnsi"/>
        </w:rPr>
        <w:t xml:space="preserve">particular articles in </w:t>
      </w:r>
      <w:r w:rsidR="00DD588D" w:rsidRPr="009645C3">
        <w:rPr>
          <w:rFonts w:eastAsiaTheme="minorHAnsi"/>
          <w:i/>
        </w:rPr>
        <w:t>G</w:t>
      </w:r>
      <w:r w:rsidR="0036242B" w:rsidRPr="009645C3">
        <w:rPr>
          <w:rFonts w:eastAsiaTheme="minorHAnsi"/>
          <w:i/>
        </w:rPr>
        <w:t>a</w:t>
      </w:r>
      <w:r w:rsidR="00DD588D" w:rsidRPr="009645C3">
        <w:rPr>
          <w:rFonts w:eastAsiaTheme="minorHAnsi"/>
          <w:i/>
        </w:rPr>
        <w:t>zeta Wyborcza</w:t>
      </w:r>
      <w:r w:rsidR="00DD588D" w:rsidRPr="009645C3">
        <w:rPr>
          <w:rFonts w:eastAsiaTheme="minorHAnsi"/>
        </w:rPr>
        <w:t xml:space="preserve">, </w:t>
      </w:r>
      <w:r w:rsidR="00844D0D" w:rsidRPr="009645C3">
        <w:rPr>
          <w:rFonts w:eastAsiaTheme="minorHAnsi"/>
        </w:rPr>
        <w:t xml:space="preserve">particularly </w:t>
      </w:r>
      <w:r w:rsidR="00DD588D" w:rsidRPr="009645C3">
        <w:rPr>
          <w:rFonts w:eastAsiaTheme="minorHAnsi"/>
        </w:rPr>
        <w:t xml:space="preserve">the ones that the applicant had referred to as “a </w:t>
      </w:r>
      <w:r w:rsidR="005E6149" w:rsidRPr="009645C3">
        <w:rPr>
          <w:rFonts w:eastAsiaTheme="minorHAnsi"/>
        </w:rPr>
        <w:t>fr</w:t>
      </w:r>
      <w:r w:rsidR="00844D0D" w:rsidRPr="009645C3">
        <w:rPr>
          <w:rFonts w:eastAsiaTheme="minorHAnsi"/>
        </w:rPr>
        <w:t xml:space="preserve">enzied </w:t>
      </w:r>
      <w:r w:rsidR="00DD588D" w:rsidRPr="009645C3">
        <w:rPr>
          <w:rFonts w:eastAsiaTheme="minorHAnsi"/>
        </w:rPr>
        <w:t>attack on Law and Justice”.</w:t>
      </w:r>
    </w:p>
    <w:p w:rsidR="009645C3" w:rsidRPr="009645C3" w:rsidRDefault="00523394"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17</w:t>
      </w:r>
      <w:r w:rsidRPr="009645C3">
        <w:rPr>
          <w:rFonts w:eastAsiaTheme="minorHAnsi"/>
        </w:rPr>
        <w:fldChar w:fldCharType="end"/>
      </w:r>
      <w:r w:rsidRPr="009645C3">
        <w:rPr>
          <w:rFonts w:eastAsiaTheme="minorHAnsi"/>
        </w:rPr>
        <w:t>.  </w:t>
      </w:r>
      <w:r w:rsidR="004B0818" w:rsidRPr="009645C3">
        <w:rPr>
          <w:rFonts w:eastAsiaTheme="minorHAnsi"/>
        </w:rPr>
        <w:t>The court</w:t>
      </w:r>
      <w:r w:rsidR="00663A54" w:rsidRPr="009645C3">
        <w:rPr>
          <w:rFonts w:eastAsiaTheme="minorHAnsi"/>
        </w:rPr>
        <w:t xml:space="preserve"> </w:t>
      </w:r>
      <w:r w:rsidR="004B0818" w:rsidRPr="009645C3">
        <w:rPr>
          <w:rFonts w:eastAsiaTheme="minorHAnsi"/>
        </w:rPr>
        <w:t>stressed that J&amp;S S</w:t>
      </w:r>
      <w:r w:rsidR="005E6149" w:rsidRPr="009645C3">
        <w:rPr>
          <w:rFonts w:eastAsiaTheme="minorHAnsi"/>
        </w:rPr>
        <w:t>.</w:t>
      </w:r>
      <w:r w:rsidR="004B0818" w:rsidRPr="009645C3">
        <w:rPr>
          <w:rFonts w:eastAsiaTheme="minorHAnsi"/>
        </w:rPr>
        <w:t>A</w:t>
      </w:r>
      <w:r w:rsidR="005E6149" w:rsidRPr="009645C3">
        <w:rPr>
          <w:rFonts w:eastAsiaTheme="minorHAnsi"/>
        </w:rPr>
        <w:t>.</w:t>
      </w:r>
      <w:r w:rsidR="00844D0D" w:rsidRPr="009645C3">
        <w:rPr>
          <w:rFonts w:eastAsiaTheme="minorHAnsi"/>
        </w:rPr>
        <w:t xml:space="preserve"> had </w:t>
      </w:r>
      <w:r w:rsidR="004B0818" w:rsidRPr="009645C3">
        <w:rPr>
          <w:rFonts w:eastAsiaTheme="minorHAnsi"/>
        </w:rPr>
        <w:t xml:space="preserve">at the relevant time placed advertisements in several newspapers and magazines. However, the applicant had not alleged that those </w:t>
      </w:r>
      <w:r w:rsidR="00844D0D" w:rsidRPr="009645C3">
        <w:rPr>
          <w:rFonts w:eastAsiaTheme="minorHAnsi"/>
        </w:rPr>
        <w:t xml:space="preserve">other </w:t>
      </w:r>
      <w:r w:rsidR="004B0818" w:rsidRPr="009645C3">
        <w:rPr>
          <w:rFonts w:eastAsiaTheme="minorHAnsi"/>
        </w:rPr>
        <w:t xml:space="preserve">newspapers or magazines had been involved in the </w:t>
      </w:r>
      <w:r w:rsidR="000741CE" w:rsidRPr="009645C3">
        <w:rPr>
          <w:rFonts w:eastAsiaTheme="minorHAnsi"/>
        </w:rPr>
        <w:t xml:space="preserve">alleged </w:t>
      </w:r>
      <w:r w:rsidR="004B0818" w:rsidRPr="009645C3">
        <w:rPr>
          <w:rFonts w:eastAsiaTheme="minorHAnsi"/>
        </w:rPr>
        <w:t>agreement</w:t>
      </w:r>
      <w:r w:rsidR="00C83DF9" w:rsidRPr="009645C3">
        <w:rPr>
          <w:rFonts w:eastAsiaTheme="minorHAnsi"/>
        </w:rPr>
        <w:t xml:space="preserve"> (</w:t>
      </w:r>
      <w:r w:rsidR="00C83DF9" w:rsidRPr="009645C3">
        <w:rPr>
          <w:rFonts w:eastAsiaTheme="minorHAnsi"/>
          <w:i/>
        </w:rPr>
        <w:t>uk</w:t>
      </w:r>
      <w:r w:rsidR="00C83DF9" w:rsidRPr="009645C3">
        <w:rPr>
          <w:rFonts w:eastAsiaTheme="minorHAnsi" w:cstheme="minorHAnsi"/>
          <w:i/>
        </w:rPr>
        <w:t>ł</w:t>
      </w:r>
      <w:r w:rsidR="00C83DF9" w:rsidRPr="009645C3">
        <w:rPr>
          <w:rFonts w:eastAsiaTheme="minorHAnsi"/>
          <w:i/>
        </w:rPr>
        <w:t>ad</w:t>
      </w:r>
      <w:r w:rsidR="00C83DF9" w:rsidRPr="009645C3">
        <w:rPr>
          <w:rFonts w:eastAsiaTheme="minorHAnsi"/>
        </w:rPr>
        <w:t>)</w:t>
      </w:r>
      <w:r w:rsidR="004B0818" w:rsidRPr="009645C3">
        <w:rPr>
          <w:rFonts w:eastAsiaTheme="minorHAnsi"/>
        </w:rPr>
        <w:t>.</w:t>
      </w:r>
      <w:r w:rsidRPr="009645C3">
        <w:rPr>
          <w:rFonts w:eastAsiaTheme="minorHAnsi"/>
        </w:rPr>
        <w:t xml:space="preserve"> The court pointed </w:t>
      </w:r>
      <w:r w:rsidR="00E27BEC" w:rsidRPr="009645C3">
        <w:rPr>
          <w:rFonts w:eastAsiaTheme="minorHAnsi"/>
        </w:rPr>
        <w:t xml:space="preserve">out </w:t>
      </w:r>
      <w:r w:rsidRPr="009645C3">
        <w:rPr>
          <w:rFonts w:eastAsiaTheme="minorHAnsi"/>
        </w:rPr>
        <w:t xml:space="preserve">that a publisher could not refuse to publish an advertisement unless one of the </w:t>
      </w:r>
      <w:r w:rsidR="00844D0D" w:rsidRPr="009645C3">
        <w:rPr>
          <w:rFonts w:eastAsiaTheme="minorHAnsi"/>
        </w:rPr>
        <w:t xml:space="preserve">grounds set out </w:t>
      </w:r>
      <w:r w:rsidRPr="009645C3">
        <w:rPr>
          <w:rFonts w:eastAsiaTheme="minorHAnsi"/>
        </w:rPr>
        <w:t xml:space="preserve">in the press law </w:t>
      </w:r>
      <w:r w:rsidR="00E27BEC" w:rsidRPr="009645C3">
        <w:rPr>
          <w:rFonts w:eastAsiaTheme="minorHAnsi"/>
        </w:rPr>
        <w:t>existed</w:t>
      </w:r>
      <w:r w:rsidRPr="009645C3">
        <w:rPr>
          <w:rFonts w:eastAsiaTheme="minorHAnsi"/>
        </w:rPr>
        <w:t xml:space="preserve">, which had not </w:t>
      </w:r>
      <w:r w:rsidR="00E27BEC" w:rsidRPr="009645C3">
        <w:rPr>
          <w:rFonts w:eastAsiaTheme="minorHAnsi"/>
        </w:rPr>
        <w:t xml:space="preserve">been the </w:t>
      </w:r>
      <w:r w:rsidR="00844D0D" w:rsidRPr="009645C3">
        <w:rPr>
          <w:rFonts w:eastAsiaTheme="minorHAnsi"/>
        </w:rPr>
        <w:t xml:space="preserve">situation </w:t>
      </w:r>
      <w:r w:rsidR="005E6149" w:rsidRPr="009645C3">
        <w:rPr>
          <w:rFonts w:eastAsiaTheme="minorHAnsi"/>
        </w:rPr>
        <w:t xml:space="preserve">in </w:t>
      </w:r>
      <w:r w:rsidRPr="009645C3">
        <w:rPr>
          <w:rFonts w:eastAsiaTheme="minorHAnsi"/>
        </w:rPr>
        <w:t xml:space="preserve">the present case. Moreover, as a rule, </w:t>
      </w:r>
      <w:r w:rsidR="00772019" w:rsidRPr="009645C3">
        <w:rPr>
          <w:rFonts w:eastAsiaTheme="minorHAnsi"/>
        </w:rPr>
        <w:t>a</w:t>
      </w:r>
      <w:r w:rsidRPr="009645C3">
        <w:rPr>
          <w:rFonts w:eastAsiaTheme="minorHAnsi"/>
        </w:rPr>
        <w:t xml:space="preserve"> publisher was not responsible for the content of advertisements.</w:t>
      </w:r>
    </w:p>
    <w:p w:rsidR="009645C3" w:rsidRPr="009645C3" w:rsidRDefault="00E27318"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18</w:t>
      </w:r>
      <w:r w:rsidRPr="009645C3">
        <w:rPr>
          <w:rFonts w:eastAsiaTheme="minorHAnsi"/>
        </w:rPr>
        <w:fldChar w:fldCharType="end"/>
      </w:r>
      <w:r w:rsidRPr="009645C3">
        <w:rPr>
          <w:rFonts w:eastAsiaTheme="minorHAnsi"/>
        </w:rPr>
        <w:t>.  </w:t>
      </w:r>
      <w:r w:rsidR="00195E41" w:rsidRPr="009645C3">
        <w:rPr>
          <w:rFonts w:eastAsiaTheme="minorHAnsi"/>
        </w:rPr>
        <w:t xml:space="preserve">The court did not agree with the applicant that he had not wished to infringe the </w:t>
      </w:r>
      <w:r w:rsidR="00840DCF" w:rsidRPr="009645C3">
        <w:rPr>
          <w:rFonts w:eastAsiaTheme="minorHAnsi"/>
        </w:rPr>
        <w:t>plaintiff</w:t>
      </w:r>
      <w:r w:rsidR="009645C3" w:rsidRPr="009645C3">
        <w:rPr>
          <w:rFonts w:eastAsiaTheme="minorHAnsi"/>
        </w:rPr>
        <w:t>’</w:t>
      </w:r>
      <w:r w:rsidR="00840DCF" w:rsidRPr="009645C3">
        <w:rPr>
          <w:rFonts w:eastAsiaTheme="minorHAnsi"/>
        </w:rPr>
        <w:t>s</w:t>
      </w:r>
      <w:r w:rsidR="00195E41" w:rsidRPr="009645C3">
        <w:rPr>
          <w:rFonts w:eastAsiaTheme="minorHAnsi"/>
        </w:rPr>
        <w:t xml:space="preserve"> rights. It noted that the applicant had prepared in advance to </w:t>
      </w:r>
      <w:r w:rsidR="00E27BEC" w:rsidRPr="009645C3">
        <w:rPr>
          <w:rFonts w:eastAsiaTheme="minorHAnsi"/>
        </w:rPr>
        <w:t xml:space="preserve">make </w:t>
      </w:r>
      <w:r w:rsidR="00195E41" w:rsidRPr="009645C3">
        <w:rPr>
          <w:rFonts w:eastAsiaTheme="minorHAnsi"/>
        </w:rPr>
        <w:t xml:space="preserve">the statement in question. He </w:t>
      </w:r>
      <w:r w:rsidR="00E27BEC" w:rsidRPr="009645C3">
        <w:rPr>
          <w:rFonts w:eastAsiaTheme="minorHAnsi"/>
        </w:rPr>
        <w:t xml:space="preserve">had already </w:t>
      </w:r>
      <w:r w:rsidR="00195E41" w:rsidRPr="009645C3">
        <w:rPr>
          <w:rFonts w:eastAsiaTheme="minorHAnsi"/>
        </w:rPr>
        <w:t xml:space="preserve">had </w:t>
      </w:r>
      <w:r w:rsidR="00E27BEC" w:rsidRPr="009645C3">
        <w:rPr>
          <w:rFonts w:eastAsiaTheme="minorHAnsi"/>
        </w:rPr>
        <w:t xml:space="preserve">a copy of </w:t>
      </w:r>
      <w:r w:rsidR="00E27BEC" w:rsidRPr="009645C3">
        <w:rPr>
          <w:rFonts w:eastAsiaTheme="minorHAnsi"/>
          <w:i/>
        </w:rPr>
        <w:t>Gazeta Wyborcza</w:t>
      </w:r>
      <w:r w:rsidR="00E27BEC" w:rsidRPr="009645C3">
        <w:rPr>
          <w:rFonts w:eastAsiaTheme="minorHAnsi"/>
        </w:rPr>
        <w:t xml:space="preserve"> when he had </w:t>
      </w:r>
      <w:r w:rsidR="00195E41" w:rsidRPr="009645C3">
        <w:rPr>
          <w:rFonts w:eastAsiaTheme="minorHAnsi"/>
        </w:rPr>
        <w:t xml:space="preserve">entered the </w:t>
      </w:r>
      <w:r w:rsidR="00844D0D" w:rsidRPr="009645C3">
        <w:rPr>
          <w:rFonts w:eastAsiaTheme="minorHAnsi"/>
        </w:rPr>
        <w:t xml:space="preserve">television </w:t>
      </w:r>
      <w:r w:rsidR="00195E41" w:rsidRPr="009645C3">
        <w:rPr>
          <w:rFonts w:eastAsiaTheme="minorHAnsi"/>
        </w:rPr>
        <w:t xml:space="preserve">studio and he </w:t>
      </w:r>
      <w:r w:rsidR="00E27BEC" w:rsidRPr="009645C3">
        <w:rPr>
          <w:rFonts w:eastAsiaTheme="minorHAnsi"/>
        </w:rPr>
        <w:t xml:space="preserve">had </w:t>
      </w:r>
      <w:r w:rsidR="00195E41" w:rsidRPr="009645C3">
        <w:rPr>
          <w:rFonts w:eastAsiaTheme="minorHAnsi"/>
        </w:rPr>
        <w:t xml:space="preserve">had </w:t>
      </w:r>
      <w:r w:rsidR="00195E41" w:rsidRPr="009645C3">
        <w:rPr>
          <w:rFonts w:eastAsiaTheme="minorHAnsi"/>
        </w:rPr>
        <w:lastRenderedPageBreak/>
        <w:t xml:space="preserve">it in </w:t>
      </w:r>
      <w:r w:rsidR="00E27BEC" w:rsidRPr="009645C3">
        <w:rPr>
          <w:rFonts w:eastAsiaTheme="minorHAnsi"/>
        </w:rPr>
        <w:t xml:space="preserve">his </w:t>
      </w:r>
      <w:r w:rsidR="00195E41" w:rsidRPr="009645C3">
        <w:rPr>
          <w:rFonts w:eastAsiaTheme="minorHAnsi"/>
        </w:rPr>
        <w:t>hand while making the statement.</w:t>
      </w:r>
      <w:r w:rsidR="00887E3D" w:rsidRPr="009645C3">
        <w:rPr>
          <w:rFonts w:eastAsiaTheme="minorHAnsi"/>
        </w:rPr>
        <w:t xml:space="preserve"> In the court</w:t>
      </w:r>
      <w:r w:rsidR="009645C3" w:rsidRPr="009645C3">
        <w:rPr>
          <w:rFonts w:eastAsiaTheme="minorHAnsi"/>
        </w:rPr>
        <w:t>’</w:t>
      </w:r>
      <w:r w:rsidR="00887E3D" w:rsidRPr="009645C3">
        <w:rPr>
          <w:rFonts w:eastAsiaTheme="minorHAnsi"/>
        </w:rPr>
        <w:t>s opinion</w:t>
      </w:r>
      <w:r w:rsidR="00E27BEC" w:rsidRPr="009645C3">
        <w:rPr>
          <w:rFonts w:eastAsiaTheme="minorHAnsi"/>
        </w:rPr>
        <w:t>,</w:t>
      </w:r>
      <w:r w:rsidR="00887E3D" w:rsidRPr="009645C3">
        <w:rPr>
          <w:rFonts w:eastAsiaTheme="minorHAnsi"/>
        </w:rPr>
        <w:t xml:space="preserve"> </w:t>
      </w:r>
      <w:r w:rsidR="00E27BEC" w:rsidRPr="009645C3">
        <w:rPr>
          <w:rFonts w:eastAsiaTheme="minorHAnsi"/>
        </w:rPr>
        <w:t xml:space="preserve">the declaration </w:t>
      </w:r>
      <w:r w:rsidR="00887E3D" w:rsidRPr="009645C3">
        <w:rPr>
          <w:rFonts w:eastAsiaTheme="minorHAnsi"/>
        </w:rPr>
        <w:t xml:space="preserve">had not been </w:t>
      </w:r>
      <w:r w:rsidR="00E27BEC" w:rsidRPr="009645C3">
        <w:rPr>
          <w:rFonts w:eastAsiaTheme="minorHAnsi"/>
        </w:rPr>
        <w:t xml:space="preserve">made </w:t>
      </w:r>
      <w:r w:rsidR="00887E3D" w:rsidRPr="009645C3">
        <w:rPr>
          <w:rFonts w:eastAsiaTheme="minorHAnsi"/>
        </w:rPr>
        <w:t>spontaneous</w:t>
      </w:r>
      <w:r w:rsidR="00E27BEC" w:rsidRPr="009645C3">
        <w:rPr>
          <w:rFonts w:eastAsiaTheme="minorHAnsi"/>
        </w:rPr>
        <w:t>ly</w:t>
      </w:r>
      <w:r w:rsidR="00887E3D" w:rsidRPr="009645C3">
        <w:rPr>
          <w:rFonts w:eastAsiaTheme="minorHAnsi"/>
        </w:rPr>
        <w:t>.</w:t>
      </w:r>
    </w:p>
    <w:p w:rsidR="009645C3" w:rsidRPr="009645C3" w:rsidRDefault="00E27318"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19</w:t>
      </w:r>
      <w:r w:rsidRPr="009645C3">
        <w:rPr>
          <w:rFonts w:eastAsiaTheme="minorHAnsi"/>
        </w:rPr>
        <w:fldChar w:fldCharType="end"/>
      </w:r>
      <w:r w:rsidRPr="009645C3">
        <w:rPr>
          <w:rFonts w:eastAsiaTheme="minorHAnsi"/>
        </w:rPr>
        <w:t>.  </w:t>
      </w:r>
      <w:r w:rsidR="00663A54" w:rsidRPr="009645C3">
        <w:rPr>
          <w:rFonts w:eastAsiaTheme="minorHAnsi"/>
        </w:rPr>
        <w:t xml:space="preserve">Lastly, the </w:t>
      </w:r>
      <w:r w:rsidRPr="009645C3">
        <w:rPr>
          <w:rFonts w:eastAsiaTheme="minorHAnsi"/>
        </w:rPr>
        <w:t>court observed that the applicant</w:t>
      </w:r>
      <w:r w:rsidR="009645C3" w:rsidRPr="009645C3">
        <w:rPr>
          <w:rFonts w:eastAsiaTheme="minorHAnsi"/>
        </w:rPr>
        <w:t>’</w:t>
      </w:r>
      <w:r w:rsidRPr="009645C3">
        <w:rPr>
          <w:rFonts w:eastAsiaTheme="minorHAnsi"/>
        </w:rPr>
        <w:t xml:space="preserve">s statement could not have been explained </w:t>
      </w:r>
      <w:r w:rsidR="000741CE" w:rsidRPr="009645C3">
        <w:rPr>
          <w:rFonts w:eastAsiaTheme="minorHAnsi"/>
        </w:rPr>
        <w:t xml:space="preserve">on the grounds that it had been in the </w:t>
      </w:r>
      <w:r w:rsidR="00182F0E" w:rsidRPr="009645C3">
        <w:rPr>
          <w:rFonts w:eastAsiaTheme="minorHAnsi"/>
        </w:rPr>
        <w:t>public interest</w:t>
      </w:r>
      <w:r w:rsidRPr="009645C3">
        <w:rPr>
          <w:rFonts w:eastAsiaTheme="minorHAnsi"/>
        </w:rPr>
        <w:t xml:space="preserve">. </w:t>
      </w:r>
      <w:r w:rsidR="00E27BEC" w:rsidRPr="009645C3">
        <w:rPr>
          <w:rFonts w:eastAsiaTheme="minorHAnsi"/>
        </w:rPr>
        <w:t>On</w:t>
      </w:r>
      <w:r w:rsidRPr="009645C3">
        <w:rPr>
          <w:rFonts w:eastAsiaTheme="minorHAnsi"/>
        </w:rPr>
        <w:t xml:space="preserve"> the contrary, it was in </w:t>
      </w:r>
      <w:r w:rsidR="00182F0E" w:rsidRPr="009645C3">
        <w:rPr>
          <w:rFonts w:eastAsiaTheme="minorHAnsi"/>
        </w:rPr>
        <w:t xml:space="preserve">the public </w:t>
      </w:r>
      <w:r w:rsidRPr="009645C3">
        <w:rPr>
          <w:rFonts w:eastAsiaTheme="minorHAnsi"/>
        </w:rPr>
        <w:t xml:space="preserve">interest that public figures such as the applicant, </w:t>
      </w:r>
      <w:r w:rsidR="00772019" w:rsidRPr="009645C3">
        <w:rPr>
          <w:rFonts w:eastAsiaTheme="minorHAnsi"/>
        </w:rPr>
        <w:t xml:space="preserve">a </w:t>
      </w:r>
      <w:r w:rsidRPr="009645C3">
        <w:rPr>
          <w:rFonts w:eastAsiaTheme="minorHAnsi"/>
        </w:rPr>
        <w:t xml:space="preserve">member of parliament, </w:t>
      </w:r>
      <w:r w:rsidR="00844D0D" w:rsidRPr="009645C3">
        <w:rPr>
          <w:rFonts w:eastAsiaTheme="minorHAnsi"/>
        </w:rPr>
        <w:t xml:space="preserve">should </w:t>
      </w:r>
      <w:r w:rsidRPr="009645C3">
        <w:rPr>
          <w:rFonts w:eastAsiaTheme="minorHAnsi"/>
        </w:rPr>
        <w:t xml:space="preserve">base the opinions </w:t>
      </w:r>
      <w:r w:rsidR="00772019" w:rsidRPr="009645C3">
        <w:rPr>
          <w:rFonts w:eastAsiaTheme="minorHAnsi"/>
        </w:rPr>
        <w:t xml:space="preserve">they </w:t>
      </w:r>
      <w:r w:rsidRPr="009645C3">
        <w:rPr>
          <w:rFonts w:eastAsiaTheme="minorHAnsi"/>
        </w:rPr>
        <w:t xml:space="preserve">expressed in </w:t>
      </w:r>
      <w:r w:rsidR="00772019" w:rsidRPr="009645C3">
        <w:rPr>
          <w:rFonts w:eastAsiaTheme="minorHAnsi"/>
        </w:rPr>
        <w:t xml:space="preserve">the </w:t>
      </w:r>
      <w:r w:rsidRPr="009645C3">
        <w:rPr>
          <w:rFonts w:eastAsiaTheme="minorHAnsi"/>
        </w:rPr>
        <w:t xml:space="preserve">media on verified facts and </w:t>
      </w:r>
      <w:r w:rsidR="005E6149" w:rsidRPr="009645C3">
        <w:rPr>
          <w:rFonts w:eastAsiaTheme="minorHAnsi"/>
        </w:rPr>
        <w:t xml:space="preserve">did </w:t>
      </w:r>
      <w:r w:rsidRPr="009645C3">
        <w:rPr>
          <w:rFonts w:eastAsiaTheme="minorHAnsi"/>
        </w:rPr>
        <w:t>not breach</w:t>
      </w:r>
      <w:r w:rsidR="005E6149" w:rsidRPr="009645C3">
        <w:rPr>
          <w:rFonts w:eastAsiaTheme="minorHAnsi"/>
        </w:rPr>
        <w:t xml:space="preserve"> </w:t>
      </w:r>
      <w:r w:rsidRPr="009645C3">
        <w:rPr>
          <w:rFonts w:eastAsiaTheme="minorHAnsi"/>
        </w:rPr>
        <w:t>the rights of others.</w:t>
      </w:r>
    </w:p>
    <w:p w:rsidR="009645C3" w:rsidRPr="009645C3" w:rsidRDefault="000F6CBD"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20</w:t>
      </w:r>
      <w:r w:rsidRPr="009645C3">
        <w:rPr>
          <w:rFonts w:eastAsiaTheme="minorHAnsi"/>
        </w:rPr>
        <w:fldChar w:fldCharType="end"/>
      </w:r>
      <w:r w:rsidRPr="009645C3">
        <w:rPr>
          <w:rFonts w:eastAsiaTheme="minorHAnsi"/>
        </w:rPr>
        <w:t xml:space="preserve">.  The applicant lodged an appeal against the judgment. He argued, amongst other things, that the Regional Court </w:t>
      </w:r>
      <w:r w:rsidR="0065060D" w:rsidRPr="009645C3">
        <w:rPr>
          <w:rFonts w:eastAsiaTheme="minorHAnsi"/>
        </w:rPr>
        <w:t xml:space="preserve">had </w:t>
      </w:r>
      <w:r w:rsidRPr="009645C3">
        <w:rPr>
          <w:rFonts w:eastAsiaTheme="minorHAnsi"/>
        </w:rPr>
        <w:t>wrongly classified his statement</w:t>
      </w:r>
      <w:r w:rsidR="00117058" w:rsidRPr="009645C3">
        <w:rPr>
          <w:rFonts w:eastAsiaTheme="minorHAnsi"/>
        </w:rPr>
        <w:t>s</w:t>
      </w:r>
      <w:r w:rsidRPr="009645C3">
        <w:rPr>
          <w:rFonts w:eastAsiaTheme="minorHAnsi"/>
        </w:rPr>
        <w:t xml:space="preserve"> as facts and not as value judgments.</w:t>
      </w:r>
    </w:p>
    <w:p w:rsidR="004B0818" w:rsidRPr="009645C3" w:rsidRDefault="00523394"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21</w:t>
      </w:r>
      <w:r w:rsidRPr="009645C3">
        <w:rPr>
          <w:rFonts w:eastAsiaTheme="minorHAnsi"/>
        </w:rPr>
        <w:fldChar w:fldCharType="end"/>
      </w:r>
      <w:r w:rsidRPr="009645C3">
        <w:rPr>
          <w:rFonts w:eastAsiaTheme="minorHAnsi"/>
        </w:rPr>
        <w:t>.  </w:t>
      </w:r>
      <w:r w:rsidR="004B0818" w:rsidRPr="009645C3">
        <w:rPr>
          <w:rFonts w:eastAsiaTheme="minorHAnsi"/>
        </w:rPr>
        <w:t>On 25 June 2008 the Warsaw Court of Appeal upheld the first</w:t>
      </w:r>
      <w:r w:rsidR="00117058" w:rsidRPr="009645C3">
        <w:rPr>
          <w:rFonts w:eastAsiaTheme="minorHAnsi"/>
        </w:rPr>
        <w:noBreakHyphen/>
      </w:r>
      <w:r w:rsidR="004B0818" w:rsidRPr="009645C3">
        <w:rPr>
          <w:rFonts w:eastAsiaTheme="minorHAnsi"/>
        </w:rPr>
        <w:t xml:space="preserve">instance judgment and ordered the applicant to pay 270 PLN </w:t>
      </w:r>
      <w:r w:rsidR="00772019" w:rsidRPr="009645C3">
        <w:rPr>
          <w:rFonts w:eastAsiaTheme="minorHAnsi"/>
        </w:rPr>
        <w:t xml:space="preserve">(about </w:t>
      </w:r>
      <w:r w:rsidR="00772019" w:rsidRPr="009645C3">
        <w:t>EUR</w:t>
      </w:r>
      <w:r w:rsidR="00C861AC" w:rsidRPr="009645C3">
        <w:t> </w:t>
      </w:r>
      <w:r w:rsidR="00772019" w:rsidRPr="009645C3">
        <w:t xml:space="preserve">67) </w:t>
      </w:r>
      <w:r w:rsidR="004B0818" w:rsidRPr="009645C3">
        <w:rPr>
          <w:rFonts w:eastAsiaTheme="minorHAnsi"/>
        </w:rPr>
        <w:t xml:space="preserve">in court fees for the proceedings </w:t>
      </w:r>
      <w:r w:rsidR="009C005C" w:rsidRPr="009645C3">
        <w:rPr>
          <w:rFonts w:eastAsiaTheme="minorHAnsi"/>
        </w:rPr>
        <w:t xml:space="preserve">at </w:t>
      </w:r>
      <w:r w:rsidR="004B0818" w:rsidRPr="009645C3">
        <w:rPr>
          <w:rFonts w:eastAsiaTheme="minorHAnsi"/>
        </w:rPr>
        <w:t>second instance.</w:t>
      </w:r>
    </w:p>
    <w:p w:rsidR="004B0818" w:rsidRPr="009645C3" w:rsidRDefault="00523394"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22</w:t>
      </w:r>
      <w:r w:rsidRPr="009645C3">
        <w:rPr>
          <w:rFonts w:eastAsiaTheme="minorHAnsi"/>
        </w:rPr>
        <w:fldChar w:fldCharType="end"/>
      </w:r>
      <w:r w:rsidRPr="009645C3">
        <w:rPr>
          <w:rFonts w:eastAsiaTheme="minorHAnsi"/>
        </w:rPr>
        <w:t>.  </w:t>
      </w:r>
      <w:r w:rsidR="004B0818" w:rsidRPr="009645C3">
        <w:rPr>
          <w:rFonts w:eastAsiaTheme="minorHAnsi"/>
        </w:rPr>
        <w:t xml:space="preserve">The Court of Appeal considered that the first-instance judgment </w:t>
      </w:r>
      <w:r w:rsidR="00856FD2" w:rsidRPr="009645C3">
        <w:rPr>
          <w:rFonts w:eastAsiaTheme="minorHAnsi"/>
        </w:rPr>
        <w:t xml:space="preserve">had </w:t>
      </w:r>
      <w:r w:rsidR="004B0818" w:rsidRPr="009645C3">
        <w:rPr>
          <w:rFonts w:eastAsiaTheme="minorHAnsi"/>
        </w:rPr>
        <w:t>not relate</w:t>
      </w:r>
      <w:r w:rsidR="00856FD2" w:rsidRPr="009645C3">
        <w:rPr>
          <w:rFonts w:eastAsiaTheme="minorHAnsi"/>
        </w:rPr>
        <w:t>d</w:t>
      </w:r>
      <w:r w:rsidR="004B0818" w:rsidRPr="009645C3">
        <w:rPr>
          <w:rFonts w:eastAsiaTheme="minorHAnsi"/>
        </w:rPr>
        <w:t xml:space="preserve"> to the part of the applicant</w:t>
      </w:r>
      <w:r w:rsidR="009645C3" w:rsidRPr="009645C3">
        <w:rPr>
          <w:rFonts w:eastAsiaTheme="minorHAnsi"/>
        </w:rPr>
        <w:t>’</w:t>
      </w:r>
      <w:r w:rsidR="004B0818" w:rsidRPr="009645C3">
        <w:rPr>
          <w:rFonts w:eastAsiaTheme="minorHAnsi"/>
        </w:rPr>
        <w:t>s statement concern</w:t>
      </w:r>
      <w:r w:rsidR="00856FD2" w:rsidRPr="009645C3">
        <w:rPr>
          <w:rFonts w:eastAsiaTheme="minorHAnsi"/>
        </w:rPr>
        <w:t xml:space="preserve">ing articles </w:t>
      </w:r>
      <w:r w:rsidR="004B0818" w:rsidRPr="009645C3">
        <w:rPr>
          <w:rFonts w:eastAsiaTheme="minorHAnsi"/>
        </w:rPr>
        <w:t>about himself and Law and Justice, even though he had called them “</w:t>
      </w:r>
      <w:r w:rsidR="005E6149" w:rsidRPr="009645C3">
        <w:rPr>
          <w:rFonts w:eastAsiaTheme="minorHAnsi"/>
        </w:rPr>
        <w:t>fr</w:t>
      </w:r>
      <w:r w:rsidR="00844D0D" w:rsidRPr="009645C3">
        <w:rPr>
          <w:rFonts w:eastAsiaTheme="minorHAnsi"/>
        </w:rPr>
        <w:t xml:space="preserve">enzied </w:t>
      </w:r>
      <w:r w:rsidR="004B0818" w:rsidRPr="009645C3">
        <w:rPr>
          <w:rFonts w:eastAsiaTheme="minorHAnsi"/>
        </w:rPr>
        <w:t xml:space="preserve">attacks”, </w:t>
      </w:r>
      <w:r w:rsidR="00856FD2" w:rsidRPr="009645C3">
        <w:rPr>
          <w:rFonts w:eastAsiaTheme="minorHAnsi"/>
        </w:rPr>
        <w:t xml:space="preserve">because it was well known </w:t>
      </w:r>
      <w:r w:rsidR="004B0818" w:rsidRPr="009645C3">
        <w:rPr>
          <w:rFonts w:eastAsiaTheme="minorHAnsi"/>
        </w:rPr>
        <w:t xml:space="preserve">that </w:t>
      </w:r>
      <w:r w:rsidR="004B0818" w:rsidRPr="009645C3">
        <w:rPr>
          <w:rFonts w:eastAsiaTheme="minorHAnsi"/>
          <w:i/>
        </w:rPr>
        <w:t>Gazeta Wyborcza</w:t>
      </w:r>
      <w:r w:rsidR="004B0818" w:rsidRPr="009645C3">
        <w:rPr>
          <w:rFonts w:eastAsiaTheme="minorHAnsi"/>
        </w:rPr>
        <w:t xml:space="preserve"> was critical of Law and Justice </w:t>
      </w:r>
      <w:r w:rsidR="00856FD2" w:rsidRPr="009645C3">
        <w:rPr>
          <w:rFonts w:eastAsiaTheme="minorHAnsi"/>
        </w:rPr>
        <w:t xml:space="preserve">and </w:t>
      </w:r>
      <w:r w:rsidR="00844D0D" w:rsidRPr="009645C3">
        <w:rPr>
          <w:rFonts w:eastAsiaTheme="minorHAnsi"/>
        </w:rPr>
        <w:t xml:space="preserve">that </w:t>
      </w:r>
      <w:r w:rsidR="004B0818" w:rsidRPr="009645C3">
        <w:rPr>
          <w:rFonts w:eastAsiaTheme="minorHAnsi"/>
        </w:rPr>
        <w:t xml:space="preserve">was not </w:t>
      </w:r>
      <w:r w:rsidR="00856FD2" w:rsidRPr="009645C3">
        <w:rPr>
          <w:rFonts w:eastAsiaTheme="minorHAnsi"/>
        </w:rPr>
        <w:t xml:space="preserve">something which </w:t>
      </w:r>
      <w:r w:rsidR="004B0818" w:rsidRPr="009645C3">
        <w:rPr>
          <w:rFonts w:eastAsiaTheme="minorHAnsi"/>
        </w:rPr>
        <w:t>need</w:t>
      </w:r>
      <w:r w:rsidR="00856FD2" w:rsidRPr="009645C3">
        <w:rPr>
          <w:rFonts w:eastAsiaTheme="minorHAnsi"/>
        </w:rPr>
        <w:t>ed</w:t>
      </w:r>
      <w:r w:rsidR="004B0818" w:rsidRPr="009645C3">
        <w:rPr>
          <w:rFonts w:eastAsiaTheme="minorHAnsi"/>
        </w:rPr>
        <w:t xml:space="preserve"> to be proved. However, the applicant</w:t>
      </w:r>
      <w:r w:rsidR="009645C3" w:rsidRPr="009645C3">
        <w:rPr>
          <w:rFonts w:eastAsiaTheme="minorHAnsi"/>
        </w:rPr>
        <w:t>’</w:t>
      </w:r>
      <w:r w:rsidR="004B0818" w:rsidRPr="009645C3">
        <w:rPr>
          <w:rFonts w:eastAsiaTheme="minorHAnsi"/>
        </w:rPr>
        <w:t>s allegations that J&amp;S S</w:t>
      </w:r>
      <w:r w:rsidR="005E6149" w:rsidRPr="009645C3">
        <w:rPr>
          <w:rFonts w:eastAsiaTheme="minorHAnsi"/>
        </w:rPr>
        <w:t>.</w:t>
      </w:r>
      <w:r w:rsidR="004B0818" w:rsidRPr="009645C3">
        <w:rPr>
          <w:rFonts w:eastAsiaTheme="minorHAnsi"/>
        </w:rPr>
        <w:t>A</w:t>
      </w:r>
      <w:r w:rsidR="005E6149" w:rsidRPr="009645C3">
        <w:rPr>
          <w:rFonts w:eastAsiaTheme="minorHAnsi"/>
        </w:rPr>
        <w:t>.</w:t>
      </w:r>
      <w:r w:rsidR="004B0818" w:rsidRPr="009645C3">
        <w:rPr>
          <w:rFonts w:eastAsiaTheme="minorHAnsi"/>
        </w:rPr>
        <w:t xml:space="preserve"> </w:t>
      </w:r>
      <w:r w:rsidR="00856FD2" w:rsidRPr="009645C3">
        <w:rPr>
          <w:rFonts w:eastAsiaTheme="minorHAnsi"/>
        </w:rPr>
        <w:t xml:space="preserve">had </w:t>
      </w:r>
      <w:r w:rsidR="004B0818" w:rsidRPr="009645C3">
        <w:rPr>
          <w:rFonts w:eastAsiaTheme="minorHAnsi"/>
        </w:rPr>
        <w:t>conducted unclear or even suspicious deal</w:t>
      </w:r>
      <w:r w:rsidR="000741CE" w:rsidRPr="009645C3">
        <w:rPr>
          <w:rFonts w:eastAsiaTheme="minorHAnsi"/>
        </w:rPr>
        <w:t>ing</w:t>
      </w:r>
      <w:r w:rsidR="004B0818" w:rsidRPr="009645C3">
        <w:rPr>
          <w:rFonts w:eastAsiaTheme="minorHAnsi"/>
        </w:rPr>
        <w:t xml:space="preserve">s under the cover of placing advertisements in </w:t>
      </w:r>
      <w:r w:rsidR="004B0818" w:rsidRPr="009645C3">
        <w:rPr>
          <w:rFonts w:eastAsiaTheme="minorHAnsi"/>
          <w:i/>
        </w:rPr>
        <w:t>Gazeta Wyborcza</w:t>
      </w:r>
      <w:r w:rsidR="00856FD2" w:rsidRPr="009645C3">
        <w:rPr>
          <w:rFonts w:eastAsiaTheme="minorHAnsi"/>
        </w:rPr>
        <w:t>,</w:t>
      </w:r>
      <w:r w:rsidR="004B0818" w:rsidRPr="009645C3">
        <w:rPr>
          <w:rFonts w:eastAsiaTheme="minorHAnsi"/>
        </w:rPr>
        <w:t xml:space="preserve"> and </w:t>
      </w:r>
      <w:r w:rsidR="00856FD2" w:rsidRPr="009645C3">
        <w:rPr>
          <w:rFonts w:eastAsiaTheme="minorHAnsi"/>
        </w:rPr>
        <w:t xml:space="preserve">had </w:t>
      </w:r>
      <w:r w:rsidR="004B0818" w:rsidRPr="009645C3">
        <w:rPr>
          <w:rFonts w:eastAsiaTheme="minorHAnsi"/>
        </w:rPr>
        <w:t>in fact financed them only to destroy Law and Justice, which</w:t>
      </w:r>
      <w:r w:rsidR="00856FD2" w:rsidRPr="009645C3">
        <w:rPr>
          <w:rFonts w:eastAsiaTheme="minorHAnsi"/>
        </w:rPr>
        <w:t>,</w:t>
      </w:r>
      <w:r w:rsidR="004B0818" w:rsidRPr="009645C3">
        <w:rPr>
          <w:rFonts w:eastAsiaTheme="minorHAnsi"/>
        </w:rPr>
        <w:t xml:space="preserve"> </w:t>
      </w:r>
      <w:r w:rsidR="0075251E" w:rsidRPr="009645C3">
        <w:rPr>
          <w:rFonts w:eastAsiaTheme="minorHAnsi"/>
        </w:rPr>
        <w:t>for its part</w:t>
      </w:r>
      <w:r w:rsidR="00856FD2" w:rsidRPr="009645C3">
        <w:rPr>
          <w:rFonts w:eastAsiaTheme="minorHAnsi"/>
        </w:rPr>
        <w:t>,</w:t>
      </w:r>
      <w:r w:rsidR="00E27318" w:rsidRPr="009645C3">
        <w:rPr>
          <w:rFonts w:eastAsiaTheme="minorHAnsi"/>
        </w:rPr>
        <w:t xml:space="preserve"> </w:t>
      </w:r>
      <w:r w:rsidR="004B0818" w:rsidRPr="009645C3">
        <w:rPr>
          <w:rFonts w:eastAsiaTheme="minorHAnsi"/>
        </w:rPr>
        <w:t xml:space="preserve">had been fighting against the “agreement” between the company in question and </w:t>
      </w:r>
      <w:r w:rsidR="004B0818" w:rsidRPr="009645C3">
        <w:rPr>
          <w:rFonts w:eastAsiaTheme="minorHAnsi"/>
          <w:i/>
        </w:rPr>
        <w:t>Gazeta Wyborcza</w:t>
      </w:r>
      <w:r w:rsidR="004B0818" w:rsidRPr="009645C3">
        <w:rPr>
          <w:rFonts w:eastAsiaTheme="minorHAnsi"/>
        </w:rPr>
        <w:t xml:space="preserve">, </w:t>
      </w:r>
      <w:r w:rsidR="00856FD2" w:rsidRPr="009645C3">
        <w:rPr>
          <w:rFonts w:eastAsiaTheme="minorHAnsi"/>
        </w:rPr>
        <w:t xml:space="preserve">had been </w:t>
      </w:r>
      <w:r w:rsidR="004B0818" w:rsidRPr="009645C3">
        <w:rPr>
          <w:rFonts w:eastAsiaTheme="minorHAnsi"/>
        </w:rPr>
        <w:t>statement</w:t>
      </w:r>
      <w:r w:rsidR="00E27318" w:rsidRPr="009645C3">
        <w:rPr>
          <w:rFonts w:eastAsiaTheme="minorHAnsi"/>
        </w:rPr>
        <w:t>s</w:t>
      </w:r>
      <w:r w:rsidR="004B0818" w:rsidRPr="009645C3">
        <w:rPr>
          <w:rFonts w:eastAsiaTheme="minorHAnsi"/>
        </w:rPr>
        <w:t xml:space="preserve"> of fact. Nevertheless, the applicant had not proved the </w:t>
      </w:r>
      <w:r w:rsidR="0075251E" w:rsidRPr="009645C3">
        <w:rPr>
          <w:rFonts w:eastAsiaTheme="minorHAnsi"/>
        </w:rPr>
        <w:t xml:space="preserve">truthfulness of his statements </w:t>
      </w:r>
      <w:r w:rsidR="004B0818" w:rsidRPr="009645C3">
        <w:rPr>
          <w:rFonts w:eastAsiaTheme="minorHAnsi"/>
        </w:rPr>
        <w:t xml:space="preserve">about </w:t>
      </w:r>
      <w:r w:rsidR="00856FD2" w:rsidRPr="009645C3">
        <w:rPr>
          <w:rFonts w:eastAsiaTheme="minorHAnsi"/>
        </w:rPr>
        <w:t xml:space="preserve">the </w:t>
      </w:r>
      <w:r w:rsidR="004B0818" w:rsidRPr="009645C3">
        <w:rPr>
          <w:rFonts w:eastAsiaTheme="minorHAnsi"/>
        </w:rPr>
        <w:t>connections between the plaintiff and the J&amp;S S</w:t>
      </w:r>
      <w:r w:rsidR="005E6149" w:rsidRPr="009645C3">
        <w:rPr>
          <w:rFonts w:eastAsiaTheme="minorHAnsi"/>
        </w:rPr>
        <w:t>.</w:t>
      </w:r>
      <w:r w:rsidR="004B0818" w:rsidRPr="009645C3">
        <w:rPr>
          <w:rFonts w:eastAsiaTheme="minorHAnsi"/>
        </w:rPr>
        <w:t>A</w:t>
      </w:r>
      <w:r w:rsidR="005E6149" w:rsidRPr="009645C3">
        <w:rPr>
          <w:rFonts w:eastAsiaTheme="minorHAnsi"/>
        </w:rPr>
        <w:t>.</w:t>
      </w:r>
      <w:r w:rsidR="004B0818" w:rsidRPr="009645C3">
        <w:rPr>
          <w:rFonts w:eastAsiaTheme="minorHAnsi"/>
        </w:rPr>
        <w:t xml:space="preserve"> company.</w:t>
      </w:r>
    </w:p>
    <w:p w:rsidR="009645C3" w:rsidRPr="009645C3" w:rsidRDefault="002B1F93" w:rsidP="009645C3">
      <w:pPr>
        <w:pStyle w:val="ECHRPara"/>
        <w:rPr>
          <w:rFonts w:eastAsiaTheme="minorHAnsi"/>
        </w:rPr>
      </w:pPr>
      <w:r w:rsidRPr="009645C3">
        <w:rPr>
          <w:rFonts w:eastAsiaTheme="minorHAnsi"/>
        </w:rPr>
        <w:fldChar w:fldCharType="begin"/>
      </w:r>
      <w:r w:rsidRPr="009645C3">
        <w:rPr>
          <w:rFonts w:eastAsiaTheme="minorHAnsi"/>
        </w:rPr>
        <w:instrText xml:space="preserve"> SEQ level0 \*arabic </w:instrText>
      </w:r>
      <w:r w:rsidRPr="009645C3">
        <w:rPr>
          <w:rFonts w:eastAsiaTheme="minorHAnsi"/>
        </w:rPr>
        <w:fldChar w:fldCharType="separate"/>
      </w:r>
      <w:r w:rsidR="009645C3" w:rsidRPr="009645C3">
        <w:rPr>
          <w:rFonts w:eastAsiaTheme="minorHAnsi"/>
          <w:noProof/>
        </w:rPr>
        <w:t>23</w:t>
      </w:r>
      <w:r w:rsidRPr="009645C3">
        <w:rPr>
          <w:rFonts w:eastAsiaTheme="minorHAnsi"/>
        </w:rPr>
        <w:fldChar w:fldCharType="end"/>
      </w:r>
      <w:r w:rsidRPr="009645C3">
        <w:rPr>
          <w:rFonts w:eastAsiaTheme="minorHAnsi"/>
        </w:rPr>
        <w:t>.  </w:t>
      </w:r>
      <w:r w:rsidR="00C5662D" w:rsidRPr="009645C3">
        <w:rPr>
          <w:rFonts w:eastAsiaTheme="minorHAnsi"/>
        </w:rPr>
        <w:t>The court agreed with the Reg</w:t>
      </w:r>
      <w:r w:rsidR="00624EF5" w:rsidRPr="009645C3">
        <w:rPr>
          <w:rFonts w:eastAsiaTheme="minorHAnsi"/>
        </w:rPr>
        <w:t>i</w:t>
      </w:r>
      <w:r w:rsidR="00C5662D" w:rsidRPr="009645C3">
        <w:rPr>
          <w:rFonts w:eastAsiaTheme="minorHAnsi"/>
        </w:rPr>
        <w:t xml:space="preserve">onal Court that the applicant </w:t>
      </w:r>
      <w:r w:rsidR="00624EF5" w:rsidRPr="009645C3">
        <w:rPr>
          <w:rFonts w:eastAsiaTheme="minorHAnsi"/>
        </w:rPr>
        <w:t>had prepared in advance to make the statement in question</w:t>
      </w:r>
      <w:r w:rsidRPr="009645C3">
        <w:rPr>
          <w:rFonts w:eastAsiaTheme="minorHAnsi"/>
        </w:rPr>
        <w:t>. The programme had concerned different issues and the statement had not been a response or reaction to the discussion between the participants.</w:t>
      </w:r>
      <w:r w:rsidR="00624EF5" w:rsidRPr="009645C3">
        <w:rPr>
          <w:rFonts w:eastAsiaTheme="minorHAnsi"/>
        </w:rPr>
        <w:t xml:space="preserve"> During the programme </w:t>
      </w:r>
      <w:r w:rsidRPr="009645C3">
        <w:rPr>
          <w:rFonts w:eastAsiaTheme="minorHAnsi"/>
        </w:rPr>
        <w:t>t</w:t>
      </w:r>
      <w:r w:rsidR="00624EF5" w:rsidRPr="009645C3">
        <w:rPr>
          <w:rFonts w:eastAsiaTheme="minorHAnsi"/>
        </w:rPr>
        <w:t xml:space="preserve">he </w:t>
      </w:r>
      <w:r w:rsidRPr="009645C3">
        <w:rPr>
          <w:rFonts w:eastAsiaTheme="minorHAnsi"/>
        </w:rPr>
        <w:t xml:space="preserve">applicant </w:t>
      </w:r>
      <w:r w:rsidR="00624EF5" w:rsidRPr="009645C3">
        <w:rPr>
          <w:rFonts w:eastAsiaTheme="minorHAnsi"/>
        </w:rPr>
        <w:t xml:space="preserve">had kept a copy of </w:t>
      </w:r>
      <w:r w:rsidR="00624EF5" w:rsidRPr="009645C3">
        <w:rPr>
          <w:rFonts w:eastAsiaTheme="minorHAnsi"/>
          <w:i/>
        </w:rPr>
        <w:t>Gazeta Wyborcza</w:t>
      </w:r>
      <w:r w:rsidR="00624EF5" w:rsidRPr="009645C3">
        <w:rPr>
          <w:rFonts w:eastAsiaTheme="minorHAnsi"/>
        </w:rPr>
        <w:t xml:space="preserve"> under his chair, which he had </w:t>
      </w:r>
      <w:r w:rsidR="00856FD2" w:rsidRPr="009645C3">
        <w:rPr>
          <w:rFonts w:eastAsiaTheme="minorHAnsi"/>
        </w:rPr>
        <w:t xml:space="preserve">shown </w:t>
      </w:r>
      <w:r w:rsidRPr="009645C3">
        <w:rPr>
          <w:rFonts w:eastAsiaTheme="minorHAnsi"/>
        </w:rPr>
        <w:t xml:space="preserve">to the </w:t>
      </w:r>
      <w:r w:rsidR="00624EF5" w:rsidRPr="009645C3">
        <w:rPr>
          <w:rFonts w:eastAsiaTheme="minorHAnsi"/>
        </w:rPr>
        <w:t>camera</w:t>
      </w:r>
      <w:r w:rsidRPr="009645C3">
        <w:rPr>
          <w:rFonts w:eastAsiaTheme="minorHAnsi"/>
        </w:rPr>
        <w:t>s at the relevant moment.</w:t>
      </w:r>
    </w:p>
    <w:p w:rsidR="009645C3" w:rsidRPr="009645C3" w:rsidRDefault="002B1F93" w:rsidP="009645C3">
      <w:pPr>
        <w:pStyle w:val="ECHRPara"/>
        <w:rPr>
          <w:rFonts w:eastAsiaTheme="minorHAnsi"/>
        </w:rPr>
      </w:pPr>
      <w:r w:rsidRPr="009645C3">
        <w:rPr>
          <w:rFonts w:eastAsiaTheme="minorHAnsi"/>
          <w:spacing w:val="-4"/>
        </w:rPr>
        <w:fldChar w:fldCharType="begin"/>
      </w:r>
      <w:r w:rsidRPr="009645C3">
        <w:rPr>
          <w:rFonts w:eastAsiaTheme="minorHAnsi"/>
          <w:spacing w:val="-4"/>
        </w:rPr>
        <w:instrText xml:space="preserve"> SEQ level0 \*arabic </w:instrText>
      </w:r>
      <w:r w:rsidRPr="009645C3">
        <w:rPr>
          <w:rFonts w:eastAsiaTheme="minorHAnsi"/>
          <w:spacing w:val="-4"/>
        </w:rPr>
        <w:fldChar w:fldCharType="separate"/>
      </w:r>
      <w:r w:rsidR="009645C3" w:rsidRPr="009645C3">
        <w:rPr>
          <w:rFonts w:eastAsiaTheme="minorHAnsi"/>
          <w:noProof/>
          <w:spacing w:val="-4"/>
        </w:rPr>
        <w:t>24</w:t>
      </w:r>
      <w:r w:rsidRPr="009645C3">
        <w:rPr>
          <w:rFonts w:eastAsiaTheme="minorHAnsi"/>
          <w:spacing w:val="-4"/>
        </w:rPr>
        <w:fldChar w:fldCharType="end"/>
      </w:r>
      <w:r w:rsidRPr="009645C3">
        <w:rPr>
          <w:rFonts w:eastAsiaTheme="minorHAnsi"/>
          <w:spacing w:val="-4"/>
        </w:rPr>
        <w:t xml:space="preserve">.  As regards </w:t>
      </w:r>
      <w:r w:rsidR="00856FD2" w:rsidRPr="009645C3">
        <w:rPr>
          <w:rFonts w:eastAsiaTheme="minorHAnsi"/>
          <w:spacing w:val="-4"/>
        </w:rPr>
        <w:t xml:space="preserve">the </w:t>
      </w:r>
      <w:r w:rsidRPr="009645C3">
        <w:rPr>
          <w:rFonts w:eastAsiaTheme="minorHAnsi"/>
        </w:rPr>
        <w:t xml:space="preserve">PLN 10,000 </w:t>
      </w:r>
      <w:r w:rsidR="00856FD2" w:rsidRPr="009645C3">
        <w:rPr>
          <w:rFonts w:eastAsiaTheme="minorHAnsi"/>
        </w:rPr>
        <w:t xml:space="preserve">(about </w:t>
      </w:r>
      <w:r w:rsidR="00856FD2" w:rsidRPr="009645C3">
        <w:t xml:space="preserve">EUR 2,500) </w:t>
      </w:r>
      <w:r w:rsidRPr="009645C3">
        <w:rPr>
          <w:rFonts w:eastAsiaTheme="minorHAnsi"/>
        </w:rPr>
        <w:t xml:space="preserve">to be paid to a charity, the court considered </w:t>
      </w:r>
      <w:r w:rsidR="00856FD2" w:rsidRPr="009645C3">
        <w:rPr>
          <w:rFonts w:eastAsiaTheme="minorHAnsi"/>
        </w:rPr>
        <w:t xml:space="preserve">that to be </w:t>
      </w:r>
      <w:r w:rsidRPr="009645C3">
        <w:rPr>
          <w:rFonts w:eastAsiaTheme="minorHAnsi"/>
        </w:rPr>
        <w:t xml:space="preserve">a modest sum and the costs of publishing </w:t>
      </w:r>
      <w:r w:rsidR="00856FD2" w:rsidRPr="009645C3">
        <w:rPr>
          <w:rFonts w:eastAsiaTheme="minorHAnsi"/>
        </w:rPr>
        <w:t xml:space="preserve">an </w:t>
      </w:r>
      <w:r w:rsidRPr="009645C3">
        <w:rPr>
          <w:rFonts w:eastAsiaTheme="minorHAnsi"/>
        </w:rPr>
        <w:t>apology a normal consequence of the applicant</w:t>
      </w:r>
      <w:r w:rsidR="009645C3" w:rsidRPr="009645C3">
        <w:rPr>
          <w:rFonts w:eastAsiaTheme="minorHAnsi"/>
        </w:rPr>
        <w:t>’</w:t>
      </w:r>
      <w:r w:rsidRPr="009645C3">
        <w:rPr>
          <w:rFonts w:eastAsiaTheme="minorHAnsi"/>
        </w:rPr>
        <w:t>s wrongdoing.</w:t>
      </w:r>
    </w:p>
    <w:p w:rsidR="009645C3" w:rsidRPr="009645C3" w:rsidRDefault="004B2E88" w:rsidP="009645C3">
      <w:pPr>
        <w:pStyle w:val="ECHRPara"/>
        <w:rPr>
          <w:rFonts w:eastAsiaTheme="minorHAnsi"/>
          <w:spacing w:val="-6"/>
        </w:rPr>
      </w:pPr>
      <w:r w:rsidRPr="009645C3">
        <w:rPr>
          <w:rFonts w:eastAsiaTheme="minorHAnsi"/>
          <w:spacing w:val="-6"/>
        </w:rPr>
        <w:fldChar w:fldCharType="begin"/>
      </w:r>
      <w:r w:rsidRPr="009645C3">
        <w:rPr>
          <w:rFonts w:eastAsiaTheme="minorHAnsi"/>
          <w:spacing w:val="-6"/>
        </w:rPr>
        <w:instrText xml:space="preserve"> SEQ level0 \*arabic </w:instrText>
      </w:r>
      <w:r w:rsidRPr="009645C3">
        <w:rPr>
          <w:rFonts w:eastAsiaTheme="minorHAnsi"/>
          <w:spacing w:val="-6"/>
        </w:rPr>
        <w:fldChar w:fldCharType="separate"/>
      </w:r>
      <w:r w:rsidR="009645C3" w:rsidRPr="009645C3">
        <w:rPr>
          <w:rFonts w:eastAsiaTheme="minorHAnsi"/>
          <w:noProof/>
          <w:spacing w:val="-6"/>
        </w:rPr>
        <w:t>25</w:t>
      </w:r>
      <w:r w:rsidRPr="009645C3">
        <w:rPr>
          <w:rFonts w:eastAsiaTheme="minorHAnsi"/>
          <w:spacing w:val="-6"/>
        </w:rPr>
        <w:fldChar w:fldCharType="end"/>
      </w:r>
      <w:r w:rsidRPr="009645C3">
        <w:rPr>
          <w:rFonts w:eastAsiaTheme="minorHAnsi"/>
          <w:spacing w:val="-6"/>
        </w:rPr>
        <w:t>.  </w:t>
      </w:r>
      <w:r w:rsidR="000F6CBD" w:rsidRPr="009645C3">
        <w:rPr>
          <w:rFonts w:eastAsiaTheme="minorHAnsi"/>
          <w:spacing w:val="-6"/>
        </w:rPr>
        <w:t xml:space="preserve">The applicant lodged a cassation appeal against the judgment. He argued that the Court of Appeal </w:t>
      </w:r>
      <w:r w:rsidR="0065060D" w:rsidRPr="009645C3">
        <w:rPr>
          <w:rFonts w:eastAsiaTheme="minorHAnsi"/>
          <w:spacing w:val="-6"/>
        </w:rPr>
        <w:t xml:space="preserve">had </w:t>
      </w:r>
      <w:r w:rsidR="000F6CBD" w:rsidRPr="009645C3">
        <w:rPr>
          <w:rFonts w:eastAsiaTheme="minorHAnsi"/>
          <w:spacing w:val="-6"/>
        </w:rPr>
        <w:t xml:space="preserve">wrongly applied the standards </w:t>
      </w:r>
      <w:r w:rsidR="00117058" w:rsidRPr="009645C3">
        <w:rPr>
          <w:rFonts w:eastAsiaTheme="minorHAnsi"/>
          <w:spacing w:val="-6"/>
        </w:rPr>
        <w:t xml:space="preserve">of </w:t>
      </w:r>
      <w:r w:rsidR="000F6CBD" w:rsidRPr="009645C3">
        <w:rPr>
          <w:rFonts w:eastAsiaTheme="minorHAnsi"/>
          <w:spacing w:val="-6"/>
        </w:rPr>
        <w:t xml:space="preserve">Article 10 of the Convention and </w:t>
      </w:r>
      <w:r w:rsidR="0065060D" w:rsidRPr="009645C3">
        <w:rPr>
          <w:rFonts w:eastAsiaTheme="minorHAnsi"/>
          <w:spacing w:val="-6"/>
        </w:rPr>
        <w:t xml:space="preserve">had </w:t>
      </w:r>
      <w:r w:rsidR="0025388E" w:rsidRPr="009645C3">
        <w:rPr>
          <w:rFonts w:eastAsiaTheme="minorHAnsi"/>
          <w:spacing w:val="-6"/>
        </w:rPr>
        <w:t xml:space="preserve">thus </w:t>
      </w:r>
      <w:r w:rsidR="000F6CBD" w:rsidRPr="009645C3">
        <w:rPr>
          <w:rFonts w:eastAsiaTheme="minorHAnsi"/>
          <w:spacing w:val="-6"/>
        </w:rPr>
        <w:t xml:space="preserve">considered his statement to be </w:t>
      </w:r>
      <w:r w:rsidR="0065060D" w:rsidRPr="009645C3">
        <w:rPr>
          <w:rFonts w:eastAsiaTheme="minorHAnsi"/>
          <w:spacing w:val="-6"/>
        </w:rPr>
        <w:t xml:space="preserve">one </w:t>
      </w:r>
      <w:r w:rsidR="0025388E" w:rsidRPr="009645C3">
        <w:rPr>
          <w:rFonts w:eastAsiaTheme="minorHAnsi"/>
          <w:spacing w:val="-6"/>
        </w:rPr>
        <w:t>of fact rather than a value judgment.</w:t>
      </w:r>
      <w:r w:rsidR="009B70EC" w:rsidRPr="009645C3">
        <w:rPr>
          <w:rFonts w:eastAsiaTheme="minorHAnsi"/>
          <w:spacing w:val="-6"/>
        </w:rPr>
        <w:t xml:space="preserve"> I</w:t>
      </w:r>
      <w:r w:rsidR="0025388E" w:rsidRPr="009645C3">
        <w:rPr>
          <w:rFonts w:eastAsiaTheme="minorHAnsi"/>
          <w:spacing w:val="-6"/>
        </w:rPr>
        <w:t xml:space="preserve">n his opinion, he had expressed value judgments during a public debate and </w:t>
      </w:r>
      <w:r w:rsidR="0065060D" w:rsidRPr="009645C3">
        <w:rPr>
          <w:rFonts w:eastAsiaTheme="minorHAnsi"/>
          <w:spacing w:val="-6"/>
        </w:rPr>
        <w:t xml:space="preserve">had </w:t>
      </w:r>
      <w:r w:rsidR="0025388E" w:rsidRPr="009645C3">
        <w:rPr>
          <w:rFonts w:eastAsiaTheme="minorHAnsi"/>
          <w:spacing w:val="-6"/>
        </w:rPr>
        <w:t xml:space="preserve">therefore not </w:t>
      </w:r>
      <w:r w:rsidR="0065060D" w:rsidRPr="009645C3">
        <w:rPr>
          <w:rFonts w:eastAsiaTheme="minorHAnsi"/>
          <w:spacing w:val="-6"/>
        </w:rPr>
        <w:t xml:space="preserve">undermined </w:t>
      </w:r>
      <w:r w:rsidR="0025388E" w:rsidRPr="009645C3">
        <w:rPr>
          <w:rFonts w:eastAsiaTheme="minorHAnsi"/>
          <w:spacing w:val="-6"/>
        </w:rPr>
        <w:t xml:space="preserve">the </w:t>
      </w:r>
      <w:r w:rsidR="009B70EC" w:rsidRPr="009645C3">
        <w:rPr>
          <w:rFonts w:eastAsiaTheme="minorHAnsi"/>
          <w:spacing w:val="-6"/>
        </w:rPr>
        <w:t>plaintiff</w:t>
      </w:r>
      <w:r w:rsidR="009645C3" w:rsidRPr="009645C3">
        <w:rPr>
          <w:rFonts w:eastAsiaTheme="minorHAnsi"/>
          <w:spacing w:val="-6"/>
        </w:rPr>
        <w:t>’</w:t>
      </w:r>
      <w:r w:rsidR="009B70EC" w:rsidRPr="009645C3">
        <w:rPr>
          <w:rFonts w:eastAsiaTheme="minorHAnsi"/>
          <w:spacing w:val="-6"/>
        </w:rPr>
        <w:t>s</w:t>
      </w:r>
      <w:r w:rsidR="0025388E" w:rsidRPr="009645C3">
        <w:rPr>
          <w:rFonts w:eastAsiaTheme="minorHAnsi"/>
          <w:spacing w:val="-6"/>
        </w:rPr>
        <w:t xml:space="preserve"> good name.</w:t>
      </w:r>
    </w:p>
    <w:p w:rsidR="009645C3" w:rsidRPr="009645C3" w:rsidRDefault="0025388E" w:rsidP="009645C3">
      <w:pPr>
        <w:pStyle w:val="ECHRPara"/>
        <w:rPr>
          <w:rFonts w:eastAsiaTheme="minorHAnsi"/>
          <w:spacing w:val="-6"/>
        </w:rPr>
      </w:pPr>
      <w:r w:rsidRPr="009645C3">
        <w:rPr>
          <w:rFonts w:eastAsiaTheme="minorHAnsi"/>
          <w:spacing w:val="-6"/>
        </w:rPr>
        <w:fldChar w:fldCharType="begin"/>
      </w:r>
      <w:r w:rsidRPr="009645C3">
        <w:rPr>
          <w:rFonts w:eastAsiaTheme="minorHAnsi"/>
          <w:spacing w:val="-6"/>
        </w:rPr>
        <w:instrText xml:space="preserve"> SEQ level0 \*arabic </w:instrText>
      </w:r>
      <w:r w:rsidRPr="009645C3">
        <w:rPr>
          <w:rFonts w:eastAsiaTheme="minorHAnsi"/>
          <w:spacing w:val="-6"/>
        </w:rPr>
        <w:fldChar w:fldCharType="separate"/>
      </w:r>
      <w:r w:rsidR="009645C3" w:rsidRPr="009645C3">
        <w:rPr>
          <w:rFonts w:eastAsiaTheme="minorHAnsi"/>
          <w:noProof/>
          <w:spacing w:val="-6"/>
        </w:rPr>
        <w:t>26</w:t>
      </w:r>
      <w:r w:rsidRPr="009645C3">
        <w:rPr>
          <w:rFonts w:eastAsiaTheme="minorHAnsi"/>
          <w:spacing w:val="-6"/>
        </w:rPr>
        <w:fldChar w:fldCharType="end"/>
      </w:r>
      <w:r w:rsidRPr="009645C3">
        <w:rPr>
          <w:rFonts w:eastAsiaTheme="minorHAnsi"/>
          <w:spacing w:val="-6"/>
        </w:rPr>
        <w:t>.  The applicant</w:t>
      </w:r>
      <w:r w:rsidR="009645C3" w:rsidRPr="009645C3">
        <w:rPr>
          <w:rFonts w:eastAsiaTheme="minorHAnsi"/>
          <w:spacing w:val="-6"/>
        </w:rPr>
        <w:t>’</w:t>
      </w:r>
      <w:r w:rsidRPr="009645C3">
        <w:rPr>
          <w:rFonts w:eastAsiaTheme="minorHAnsi"/>
          <w:spacing w:val="-6"/>
        </w:rPr>
        <w:t xml:space="preserve">s </w:t>
      </w:r>
      <w:r w:rsidR="004B0818" w:rsidRPr="009645C3">
        <w:rPr>
          <w:rFonts w:eastAsiaTheme="minorHAnsi"/>
          <w:spacing w:val="-6"/>
        </w:rPr>
        <w:t>cassation appeal was dismissed by the Supreme Court on 5 November 2009.</w:t>
      </w:r>
    </w:p>
    <w:p w:rsidR="009645C3" w:rsidRPr="009645C3" w:rsidRDefault="00467BE5" w:rsidP="009645C3">
      <w:pPr>
        <w:pStyle w:val="ECHRPara"/>
        <w:rPr>
          <w:rFonts w:eastAsiaTheme="minorHAnsi"/>
          <w:spacing w:val="-6"/>
        </w:rPr>
      </w:pPr>
      <w:r w:rsidRPr="009645C3">
        <w:rPr>
          <w:rFonts w:eastAsiaTheme="minorHAnsi"/>
          <w:spacing w:val="-6"/>
        </w:rPr>
        <w:fldChar w:fldCharType="begin"/>
      </w:r>
      <w:r w:rsidRPr="009645C3">
        <w:rPr>
          <w:rFonts w:eastAsiaTheme="minorHAnsi"/>
          <w:spacing w:val="-6"/>
        </w:rPr>
        <w:instrText xml:space="preserve"> SEQ level0 \*arabic </w:instrText>
      </w:r>
      <w:r w:rsidRPr="009645C3">
        <w:rPr>
          <w:rFonts w:eastAsiaTheme="minorHAnsi"/>
          <w:spacing w:val="-6"/>
        </w:rPr>
        <w:fldChar w:fldCharType="separate"/>
      </w:r>
      <w:r w:rsidR="009645C3" w:rsidRPr="009645C3">
        <w:rPr>
          <w:rFonts w:eastAsiaTheme="minorHAnsi"/>
          <w:noProof/>
          <w:spacing w:val="-6"/>
        </w:rPr>
        <w:t>27</w:t>
      </w:r>
      <w:r w:rsidRPr="009645C3">
        <w:rPr>
          <w:rFonts w:eastAsiaTheme="minorHAnsi"/>
          <w:spacing w:val="-6"/>
        </w:rPr>
        <w:fldChar w:fldCharType="end"/>
      </w:r>
      <w:r w:rsidRPr="009645C3">
        <w:rPr>
          <w:rFonts w:eastAsiaTheme="minorHAnsi"/>
          <w:spacing w:val="-6"/>
        </w:rPr>
        <w:t>.  </w:t>
      </w:r>
      <w:r w:rsidR="004F795B" w:rsidRPr="009645C3">
        <w:rPr>
          <w:rFonts w:eastAsiaTheme="minorHAnsi"/>
          <w:spacing w:val="-6"/>
        </w:rPr>
        <w:t>The court considered that the statement in question</w:t>
      </w:r>
      <w:r w:rsidR="00856FD2" w:rsidRPr="009645C3">
        <w:rPr>
          <w:rFonts w:eastAsiaTheme="minorHAnsi"/>
          <w:spacing w:val="-6"/>
        </w:rPr>
        <w:t>,</w:t>
      </w:r>
      <w:r w:rsidR="004D4133" w:rsidRPr="009645C3">
        <w:rPr>
          <w:rFonts w:eastAsiaTheme="minorHAnsi"/>
          <w:spacing w:val="-6"/>
        </w:rPr>
        <w:t xml:space="preserve"> in so far as it </w:t>
      </w:r>
      <w:r w:rsidR="00856FD2" w:rsidRPr="009645C3">
        <w:rPr>
          <w:rFonts w:eastAsiaTheme="minorHAnsi"/>
          <w:spacing w:val="-6"/>
        </w:rPr>
        <w:t xml:space="preserve">had </w:t>
      </w:r>
      <w:r w:rsidR="004D4133" w:rsidRPr="009645C3">
        <w:rPr>
          <w:rFonts w:eastAsiaTheme="minorHAnsi"/>
          <w:spacing w:val="-6"/>
        </w:rPr>
        <w:t>concerned relations between J&amp;S</w:t>
      </w:r>
      <w:r w:rsidR="005E6149" w:rsidRPr="009645C3">
        <w:rPr>
          <w:rFonts w:eastAsiaTheme="minorHAnsi"/>
          <w:spacing w:val="-6"/>
        </w:rPr>
        <w:t xml:space="preserve"> S.A.</w:t>
      </w:r>
      <w:r w:rsidR="004D4133" w:rsidRPr="009645C3">
        <w:rPr>
          <w:rFonts w:eastAsiaTheme="minorHAnsi"/>
          <w:spacing w:val="-6"/>
        </w:rPr>
        <w:t xml:space="preserve"> and </w:t>
      </w:r>
      <w:r w:rsidR="004D4133" w:rsidRPr="009645C3">
        <w:rPr>
          <w:rFonts w:eastAsiaTheme="minorHAnsi"/>
          <w:i/>
          <w:spacing w:val="-6"/>
        </w:rPr>
        <w:t>Gazeta Wyborcza</w:t>
      </w:r>
      <w:r w:rsidR="00856FD2" w:rsidRPr="009645C3">
        <w:rPr>
          <w:rFonts w:eastAsiaTheme="minorHAnsi"/>
          <w:spacing w:val="-6"/>
        </w:rPr>
        <w:t>,</w:t>
      </w:r>
      <w:r w:rsidR="004D4133" w:rsidRPr="009645C3">
        <w:rPr>
          <w:rFonts w:eastAsiaTheme="minorHAnsi"/>
          <w:spacing w:val="-6"/>
        </w:rPr>
        <w:t xml:space="preserve"> </w:t>
      </w:r>
      <w:r w:rsidR="004F795B" w:rsidRPr="009645C3">
        <w:rPr>
          <w:rFonts w:eastAsiaTheme="minorHAnsi"/>
          <w:spacing w:val="-6"/>
        </w:rPr>
        <w:t xml:space="preserve">had been a </w:t>
      </w:r>
      <w:r w:rsidR="004F795B" w:rsidRPr="009645C3">
        <w:rPr>
          <w:rFonts w:eastAsiaTheme="minorHAnsi"/>
          <w:spacing w:val="-6"/>
        </w:rPr>
        <w:lastRenderedPageBreak/>
        <w:t xml:space="preserve">statement of fact. </w:t>
      </w:r>
      <w:r w:rsidR="000C786E" w:rsidRPr="009645C3">
        <w:rPr>
          <w:rFonts w:eastAsiaTheme="minorHAnsi"/>
          <w:spacing w:val="-6"/>
        </w:rPr>
        <w:t xml:space="preserve">The applicant had </w:t>
      </w:r>
      <w:r w:rsidR="00856FD2" w:rsidRPr="009645C3">
        <w:rPr>
          <w:rFonts w:eastAsiaTheme="minorHAnsi"/>
          <w:spacing w:val="-6"/>
        </w:rPr>
        <w:t xml:space="preserve">spoken of </w:t>
      </w:r>
      <w:r w:rsidR="00834983" w:rsidRPr="009645C3">
        <w:rPr>
          <w:rFonts w:eastAsiaTheme="minorHAnsi"/>
          <w:spacing w:val="-6"/>
        </w:rPr>
        <w:t xml:space="preserve">suspicious links between </w:t>
      </w:r>
      <w:r w:rsidR="00834983" w:rsidRPr="009645C3">
        <w:rPr>
          <w:rFonts w:eastAsiaTheme="minorHAnsi"/>
          <w:i/>
          <w:spacing w:val="-6"/>
        </w:rPr>
        <w:t>Gazeta Wyborcza</w:t>
      </w:r>
      <w:r w:rsidR="00834983" w:rsidRPr="009645C3">
        <w:rPr>
          <w:rFonts w:eastAsiaTheme="minorHAnsi"/>
          <w:spacing w:val="-6"/>
        </w:rPr>
        <w:t xml:space="preserve"> and the p</w:t>
      </w:r>
      <w:r w:rsidRPr="009645C3">
        <w:rPr>
          <w:rFonts w:eastAsiaTheme="minorHAnsi"/>
          <w:spacing w:val="-6"/>
        </w:rPr>
        <w:t>ublisher</w:t>
      </w:r>
      <w:r w:rsidR="00E1443E" w:rsidRPr="009645C3">
        <w:rPr>
          <w:rFonts w:eastAsiaTheme="minorHAnsi"/>
          <w:spacing w:val="-6"/>
        </w:rPr>
        <w:t xml:space="preserve"> of the advertisement</w:t>
      </w:r>
      <w:r w:rsidRPr="009645C3">
        <w:rPr>
          <w:rFonts w:eastAsiaTheme="minorHAnsi"/>
          <w:spacing w:val="-6"/>
        </w:rPr>
        <w:t xml:space="preserve"> and </w:t>
      </w:r>
      <w:r w:rsidR="00856FD2" w:rsidRPr="009645C3">
        <w:rPr>
          <w:rFonts w:eastAsiaTheme="minorHAnsi"/>
          <w:spacing w:val="-6"/>
        </w:rPr>
        <w:t xml:space="preserve">the </w:t>
      </w:r>
      <w:r w:rsidRPr="009645C3">
        <w:rPr>
          <w:rFonts w:eastAsiaTheme="minorHAnsi"/>
          <w:spacing w:val="-6"/>
        </w:rPr>
        <w:t>creati</w:t>
      </w:r>
      <w:r w:rsidR="00856FD2" w:rsidRPr="009645C3">
        <w:rPr>
          <w:rFonts w:eastAsiaTheme="minorHAnsi"/>
          <w:spacing w:val="-6"/>
        </w:rPr>
        <w:t xml:space="preserve">on of </w:t>
      </w:r>
      <w:r w:rsidRPr="009645C3">
        <w:rPr>
          <w:rFonts w:eastAsiaTheme="minorHAnsi"/>
          <w:spacing w:val="-6"/>
        </w:rPr>
        <w:t xml:space="preserve">fictional </w:t>
      </w:r>
      <w:r w:rsidR="00856FD2" w:rsidRPr="009645C3">
        <w:rPr>
          <w:rFonts w:eastAsiaTheme="minorHAnsi"/>
          <w:spacing w:val="-6"/>
        </w:rPr>
        <w:t xml:space="preserve">reasons </w:t>
      </w:r>
      <w:r w:rsidRPr="009645C3">
        <w:rPr>
          <w:rFonts w:eastAsiaTheme="minorHAnsi"/>
          <w:spacing w:val="-6"/>
        </w:rPr>
        <w:t>for receiving funds from th</w:t>
      </w:r>
      <w:r w:rsidR="00856FD2" w:rsidRPr="009645C3">
        <w:rPr>
          <w:rFonts w:eastAsiaTheme="minorHAnsi"/>
          <w:spacing w:val="-6"/>
        </w:rPr>
        <w:t>at</w:t>
      </w:r>
      <w:r w:rsidRPr="009645C3">
        <w:rPr>
          <w:rFonts w:eastAsiaTheme="minorHAnsi"/>
          <w:spacing w:val="-6"/>
        </w:rPr>
        <w:t xml:space="preserve"> publisher</w:t>
      </w:r>
      <w:r w:rsidR="00856FD2" w:rsidRPr="009645C3">
        <w:rPr>
          <w:rFonts w:eastAsiaTheme="minorHAnsi"/>
          <w:spacing w:val="-6"/>
        </w:rPr>
        <w:t xml:space="preserve">, which was </w:t>
      </w:r>
      <w:r w:rsidR="0075251E" w:rsidRPr="009645C3">
        <w:rPr>
          <w:rFonts w:eastAsiaTheme="minorHAnsi"/>
          <w:spacing w:val="-6"/>
        </w:rPr>
        <w:t xml:space="preserve">all aimed at allowing </w:t>
      </w:r>
      <w:r w:rsidRPr="009645C3">
        <w:rPr>
          <w:rFonts w:eastAsiaTheme="minorHAnsi"/>
          <w:i/>
          <w:spacing w:val="-6"/>
        </w:rPr>
        <w:t>Gazeta Wyborcza</w:t>
      </w:r>
      <w:r w:rsidRPr="009645C3">
        <w:rPr>
          <w:rFonts w:eastAsiaTheme="minorHAnsi"/>
          <w:spacing w:val="-6"/>
        </w:rPr>
        <w:t xml:space="preserve"> </w:t>
      </w:r>
      <w:r w:rsidR="0075251E" w:rsidRPr="009645C3">
        <w:rPr>
          <w:rFonts w:eastAsiaTheme="minorHAnsi"/>
          <w:spacing w:val="-6"/>
        </w:rPr>
        <w:t xml:space="preserve">to oppose </w:t>
      </w:r>
      <w:r w:rsidRPr="009645C3">
        <w:rPr>
          <w:rFonts w:eastAsiaTheme="minorHAnsi"/>
          <w:spacing w:val="-6"/>
        </w:rPr>
        <w:t>Law and Justice. Such a statement</w:t>
      </w:r>
      <w:r w:rsidR="00856FD2" w:rsidRPr="009645C3">
        <w:rPr>
          <w:rFonts w:eastAsiaTheme="minorHAnsi"/>
          <w:spacing w:val="-6"/>
        </w:rPr>
        <w:t>,</w:t>
      </w:r>
      <w:r w:rsidRPr="009645C3">
        <w:rPr>
          <w:rFonts w:eastAsiaTheme="minorHAnsi"/>
          <w:spacing w:val="-6"/>
        </w:rPr>
        <w:t xml:space="preserve"> according to the court</w:t>
      </w:r>
      <w:r w:rsidR="00856FD2" w:rsidRPr="009645C3">
        <w:rPr>
          <w:rFonts w:eastAsiaTheme="minorHAnsi"/>
          <w:spacing w:val="-6"/>
        </w:rPr>
        <w:t>,</w:t>
      </w:r>
      <w:r w:rsidRPr="009645C3">
        <w:rPr>
          <w:rFonts w:eastAsiaTheme="minorHAnsi"/>
          <w:spacing w:val="-6"/>
        </w:rPr>
        <w:t xml:space="preserve"> </w:t>
      </w:r>
      <w:r w:rsidR="00856FD2" w:rsidRPr="009645C3">
        <w:rPr>
          <w:rFonts w:eastAsiaTheme="minorHAnsi"/>
          <w:spacing w:val="-6"/>
        </w:rPr>
        <w:t xml:space="preserve">had gone further than being </w:t>
      </w:r>
      <w:r w:rsidRPr="009645C3">
        <w:rPr>
          <w:rFonts w:eastAsiaTheme="minorHAnsi"/>
          <w:spacing w:val="-6"/>
        </w:rPr>
        <w:t>a simple opinion about a</w:t>
      </w:r>
      <w:r w:rsidR="00C34C71" w:rsidRPr="009645C3">
        <w:rPr>
          <w:rFonts w:eastAsiaTheme="minorHAnsi"/>
          <w:spacing w:val="-6"/>
        </w:rPr>
        <w:t>n</w:t>
      </w:r>
      <w:r w:rsidRPr="009645C3">
        <w:rPr>
          <w:rFonts w:eastAsiaTheme="minorHAnsi"/>
          <w:spacing w:val="-6"/>
        </w:rPr>
        <w:t xml:space="preserve"> advertisement</w:t>
      </w:r>
      <w:r w:rsidR="00C34C71" w:rsidRPr="009645C3">
        <w:rPr>
          <w:rFonts w:eastAsiaTheme="minorHAnsi"/>
          <w:spacing w:val="-6"/>
        </w:rPr>
        <w:t xml:space="preserve"> in the press</w:t>
      </w:r>
      <w:r w:rsidRPr="009645C3">
        <w:rPr>
          <w:rFonts w:eastAsiaTheme="minorHAnsi"/>
          <w:spacing w:val="-6"/>
        </w:rPr>
        <w:t>. Adding more information had put J&amp;S</w:t>
      </w:r>
      <w:r w:rsidR="005E6149" w:rsidRPr="009645C3">
        <w:rPr>
          <w:rFonts w:eastAsiaTheme="minorHAnsi"/>
          <w:spacing w:val="-6"/>
        </w:rPr>
        <w:t xml:space="preserve"> S.A.</w:t>
      </w:r>
      <w:r w:rsidR="009645C3" w:rsidRPr="009645C3">
        <w:rPr>
          <w:rFonts w:eastAsiaTheme="minorHAnsi"/>
          <w:spacing w:val="-6"/>
        </w:rPr>
        <w:t>’</w:t>
      </w:r>
      <w:r w:rsidR="00856FD2" w:rsidRPr="009645C3">
        <w:rPr>
          <w:rFonts w:eastAsiaTheme="minorHAnsi"/>
          <w:spacing w:val="-6"/>
        </w:rPr>
        <w:t>s</w:t>
      </w:r>
      <w:r w:rsidRPr="009645C3">
        <w:rPr>
          <w:rFonts w:eastAsiaTheme="minorHAnsi"/>
          <w:spacing w:val="-6"/>
        </w:rPr>
        <w:t xml:space="preserve"> advertisement in a completely different, negative light. Asking the applicant to prove such </w:t>
      </w:r>
      <w:r w:rsidR="005E6149" w:rsidRPr="009645C3">
        <w:rPr>
          <w:rFonts w:eastAsiaTheme="minorHAnsi"/>
          <w:spacing w:val="-6"/>
        </w:rPr>
        <w:t xml:space="preserve">a </w:t>
      </w:r>
      <w:r w:rsidRPr="009645C3">
        <w:rPr>
          <w:rFonts w:eastAsiaTheme="minorHAnsi"/>
          <w:spacing w:val="-6"/>
        </w:rPr>
        <w:t xml:space="preserve">statement </w:t>
      </w:r>
      <w:r w:rsidR="00856FD2" w:rsidRPr="009645C3">
        <w:rPr>
          <w:rFonts w:eastAsiaTheme="minorHAnsi"/>
          <w:spacing w:val="-6"/>
        </w:rPr>
        <w:t xml:space="preserve">had not been </w:t>
      </w:r>
      <w:r w:rsidRPr="009645C3">
        <w:rPr>
          <w:rFonts w:eastAsiaTheme="minorHAnsi"/>
          <w:spacing w:val="-6"/>
        </w:rPr>
        <w:t xml:space="preserve">excessive and had not interfered with the </w:t>
      </w:r>
      <w:r w:rsidR="005E6149" w:rsidRPr="009645C3">
        <w:rPr>
          <w:rFonts w:eastAsiaTheme="minorHAnsi"/>
          <w:spacing w:val="-6"/>
        </w:rPr>
        <w:t>freedom</w:t>
      </w:r>
      <w:r w:rsidRPr="009645C3">
        <w:rPr>
          <w:rFonts w:eastAsiaTheme="minorHAnsi"/>
          <w:spacing w:val="-6"/>
        </w:rPr>
        <w:t xml:space="preserve"> of political debate</w:t>
      </w:r>
      <w:r w:rsidR="0075251E" w:rsidRPr="009645C3">
        <w:rPr>
          <w:rFonts w:eastAsiaTheme="minorHAnsi"/>
          <w:spacing w:val="-6"/>
        </w:rPr>
        <w:t>,</w:t>
      </w:r>
      <w:r w:rsidRPr="009645C3">
        <w:rPr>
          <w:rFonts w:eastAsiaTheme="minorHAnsi"/>
          <w:spacing w:val="-6"/>
        </w:rPr>
        <w:t xml:space="preserve"> but </w:t>
      </w:r>
      <w:r w:rsidR="00856FD2" w:rsidRPr="009645C3">
        <w:rPr>
          <w:rFonts w:eastAsiaTheme="minorHAnsi"/>
          <w:spacing w:val="-6"/>
        </w:rPr>
        <w:t xml:space="preserve">had been </w:t>
      </w:r>
      <w:r w:rsidRPr="009645C3">
        <w:rPr>
          <w:rFonts w:eastAsiaTheme="minorHAnsi"/>
          <w:spacing w:val="-6"/>
        </w:rPr>
        <w:t>ne</w:t>
      </w:r>
      <w:r w:rsidR="0075251E" w:rsidRPr="009645C3">
        <w:rPr>
          <w:rFonts w:eastAsiaTheme="minorHAnsi"/>
          <w:spacing w:val="-6"/>
        </w:rPr>
        <w:t xml:space="preserve">cessary </w:t>
      </w:r>
      <w:r w:rsidRPr="009645C3">
        <w:rPr>
          <w:rFonts w:eastAsiaTheme="minorHAnsi"/>
          <w:spacing w:val="-6"/>
        </w:rPr>
        <w:t xml:space="preserve">for </w:t>
      </w:r>
      <w:r w:rsidR="00F278B5" w:rsidRPr="009645C3">
        <w:rPr>
          <w:rFonts w:eastAsiaTheme="minorHAnsi"/>
          <w:spacing w:val="-6"/>
        </w:rPr>
        <w:t xml:space="preserve">the </w:t>
      </w:r>
      <w:r w:rsidRPr="009645C3">
        <w:rPr>
          <w:rFonts w:eastAsiaTheme="minorHAnsi"/>
          <w:spacing w:val="-6"/>
        </w:rPr>
        <w:t xml:space="preserve">accuracy and </w:t>
      </w:r>
      <w:r w:rsidR="005E6149" w:rsidRPr="009645C3">
        <w:rPr>
          <w:rFonts w:eastAsiaTheme="minorHAnsi"/>
          <w:spacing w:val="-6"/>
        </w:rPr>
        <w:t>pertinence</w:t>
      </w:r>
      <w:r w:rsidR="00F278B5" w:rsidRPr="009645C3">
        <w:rPr>
          <w:rFonts w:eastAsiaTheme="minorHAnsi"/>
          <w:spacing w:val="-6"/>
        </w:rPr>
        <w:t xml:space="preserve"> of such </w:t>
      </w:r>
      <w:r w:rsidR="0075251E" w:rsidRPr="009645C3">
        <w:rPr>
          <w:rFonts w:eastAsiaTheme="minorHAnsi"/>
          <w:spacing w:val="-6"/>
        </w:rPr>
        <w:t xml:space="preserve">a </w:t>
      </w:r>
      <w:r w:rsidR="00F278B5" w:rsidRPr="009645C3">
        <w:rPr>
          <w:rFonts w:eastAsiaTheme="minorHAnsi"/>
          <w:spacing w:val="-6"/>
        </w:rPr>
        <w:t>debate</w:t>
      </w:r>
      <w:r w:rsidR="005E6149" w:rsidRPr="009645C3">
        <w:rPr>
          <w:rFonts w:eastAsiaTheme="minorHAnsi"/>
          <w:spacing w:val="-6"/>
        </w:rPr>
        <w:t>.</w:t>
      </w:r>
    </w:p>
    <w:p w:rsidR="004B0818" w:rsidRPr="009645C3" w:rsidRDefault="009B70EC" w:rsidP="009645C3">
      <w:pPr>
        <w:pStyle w:val="ECHRPara"/>
        <w:rPr>
          <w:spacing w:val="-6"/>
        </w:rPr>
      </w:pPr>
      <w:r w:rsidRPr="009645C3">
        <w:rPr>
          <w:rFonts w:eastAsiaTheme="minorHAnsi"/>
          <w:spacing w:val="-6"/>
        </w:rPr>
        <w:fldChar w:fldCharType="begin"/>
      </w:r>
      <w:r w:rsidRPr="009645C3">
        <w:rPr>
          <w:rFonts w:eastAsiaTheme="minorHAnsi"/>
          <w:spacing w:val="-6"/>
        </w:rPr>
        <w:instrText xml:space="preserve"> SEQ level0 \*arabic </w:instrText>
      </w:r>
      <w:r w:rsidRPr="009645C3">
        <w:rPr>
          <w:rFonts w:eastAsiaTheme="minorHAnsi"/>
          <w:spacing w:val="-6"/>
        </w:rPr>
        <w:fldChar w:fldCharType="separate"/>
      </w:r>
      <w:r w:rsidR="009645C3" w:rsidRPr="009645C3">
        <w:rPr>
          <w:rFonts w:eastAsiaTheme="minorHAnsi"/>
          <w:noProof/>
          <w:spacing w:val="-6"/>
        </w:rPr>
        <w:t>28</w:t>
      </w:r>
      <w:r w:rsidRPr="009645C3">
        <w:rPr>
          <w:rFonts w:eastAsiaTheme="minorHAnsi"/>
          <w:spacing w:val="-6"/>
        </w:rPr>
        <w:fldChar w:fldCharType="end"/>
      </w:r>
      <w:r w:rsidRPr="009645C3">
        <w:rPr>
          <w:rFonts w:eastAsiaTheme="minorHAnsi"/>
          <w:spacing w:val="-6"/>
        </w:rPr>
        <w:t>.  </w:t>
      </w:r>
      <w:r w:rsidR="004B0818" w:rsidRPr="009645C3">
        <w:rPr>
          <w:rFonts w:eastAsiaTheme="minorHAnsi"/>
          <w:spacing w:val="-6"/>
        </w:rPr>
        <w:t xml:space="preserve">The court </w:t>
      </w:r>
      <w:r w:rsidR="00467BE5" w:rsidRPr="009645C3">
        <w:rPr>
          <w:rFonts w:eastAsiaTheme="minorHAnsi"/>
          <w:spacing w:val="-6"/>
        </w:rPr>
        <w:t xml:space="preserve">further </w:t>
      </w:r>
      <w:r w:rsidR="004B0818" w:rsidRPr="009645C3">
        <w:rPr>
          <w:rFonts w:eastAsiaTheme="minorHAnsi"/>
          <w:spacing w:val="-6"/>
        </w:rPr>
        <w:t xml:space="preserve">referred to Article 10 of the Convention and stressed that freedom of expression was not absolute. </w:t>
      </w:r>
      <w:r w:rsidR="00F278B5" w:rsidRPr="009645C3">
        <w:rPr>
          <w:rFonts w:eastAsiaTheme="minorHAnsi"/>
          <w:spacing w:val="-6"/>
        </w:rPr>
        <w:t>N</w:t>
      </w:r>
      <w:r w:rsidR="005E6149" w:rsidRPr="009645C3">
        <w:rPr>
          <w:rFonts w:eastAsiaTheme="minorHAnsi"/>
          <w:spacing w:val="-6"/>
        </w:rPr>
        <w:t xml:space="preserve">oting </w:t>
      </w:r>
      <w:r w:rsidR="004B0818" w:rsidRPr="009645C3">
        <w:rPr>
          <w:rFonts w:eastAsiaTheme="minorHAnsi"/>
          <w:spacing w:val="-6"/>
        </w:rPr>
        <w:t xml:space="preserve">the case of </w:t>
      </w:r>
      <w:r w:rsidR="004B0818" w:rsidRPr="009645C3">
        <w:rPr>
          <w:i/>
          <w:spacing w:val="-6"/>
        </w:rPr>
        <w:t>Feldek v.</w:t>
      </w:r>
      <w:r w:rsidR="00C861AC" w:rsidRPr="009645C3">
        <w:rPr>
          <w:i/>
          <w:spacing w:val="-6"/>
        </w:rPr>
        <w:t> </w:t>
      </w:r>
      <w:r w:rsidR="004B0818" w:rsidRPr="009645C3">
        <w:rPr>
          <w:i/>
          <w:spacing w:val="-6"/>
        </w:rPr>
        <w:t xml:space="preserve">Slovakia </w:t>
      </w:r>
      <w:r w:rsidR="004B0818" w:rsidRPr="009645C3">
        <w:rPr>
          <w:spacing w:val="-6"/>
        </w:rPr>
        <w:t>(no. 29032/95, ECHR 2001</w:t>
      </w:r>
      <w:r w:rsidR="004B0818" w:rsidRPr="009645C3">
        <w:rPr>
          <w:spacing w:val="-6"/>
        </w:rPr>
        <w:noBreakHyphen/>
        <w:t xml:space="preserve">VIII), </w:t>
      </w:r>
      <w:r w:rsidR="00F278B5" w:rsidRPr="009645C3">
        <w:rPr>
          <w:spacing w:val="-6"/>
        </w:rPr>
        <w:t>i</w:t>
      </w:r>
      <w:r w:rsidR="00F278B5" w:rsidRPr="009645C3">
        <w:rPr>
          <w:rFonts w:eastAsiaTheme="minorHAnsi"/>
          <w:spacing w:val="-6"/>
        </w:rPr>
        <w:t xml:space="preserve">t further </w:t>
      </w:r>
      <w:r w:rsidR="00F278B5" w:rsidRPr="009645C3">
        <w:rPr>
          <w:spacing w:val="-6"/>
        </w:rPr>
        <w:t>reiterated</w:t>
      </w:r>
      <w:r w:rsidR="00F278B5" w:rsidRPr="009645C3">
        <w:rPr>
          <w:rFonts w:eastAsiaTheme="minorHAnsi"/>
          <w:spacing w:val="-6"/>
        </w:rPr>
        <w:t xml:space="preserve"> </w:t>
      </w:r>
      <w:r w:rsidR="004B0818" w:rsidRPr="009645C3">
        <w:rPr>
          <w:spacing w:val="-6"/>
        </w:rPr>
        <w:t>that where a statement amounted to a value judgment, the proportionality of the interference may depend on whether there existed a sufficient factual basis for the impugned statement, since even a value judgment without any factual basis to support it may be excessive. In the present case</w:t>
      </w:r>
      <w:r w:rsidR="00F278B5" w:rsidRPr="009645C3">
        <w:rPr>
          <w:spacing w:val="-6"/>
        </w:rPr>
        <w:t>,</w:t>
      </w:r>
      <w:r w:rsidR="004B0818" w:rsidRPr="009645C3">
        <w:rPr>
          <w:spacing w:val="-6"/>
        </w:rPr>
        <w:t xml:space="preserve"> the defendant had not even attempted to prove the accuracy of his statements about the alleged connections of which he had accused the plaintiff.</w:t>
      </w:r>
    </w:p>
    <w:p w:rsidR="009645C3" w:rsidRPr="009645C3" w:rsidRDefault="00F3114E" w:rsidP="009645C3">
      <w:pPr>
        <w:pStyle w:val="ECHRPara"/>
        <w:rPr>
          <w:spacing w:val="-6"/>
        </w:rPr>
      </w:pPr>
      <w:r w:rsidRPr="009645C3">
        <w:rPr>
          <w:spacing w:val="-6"/>
        </w:rPr>
        <w:fldChar w:fldCharType="begin"/>
      </w:r>
      <w:r w:rsidRPr="009645C3">
        <w:rPr>
          <w:spacing w:val="-6"/>
        </w:rPr>
        <w:instrText xml:space="preserve"> SEQ level0 \*arabic </w:instrText>
      </w:r>
      <w:r w:rsidRPr="009645C3">
        <w:rPr>
          <w:spacing w:val="-6"/>
        </w:rPr>
        <w:fldChar w:fldCharType="separate"/>
      </w:r>
      <w:r w:rsidR="009645C3" w:rsidRPr="009645C3">
        <w:rPr>
          <w:noProof/>
          <w:spacing w:val="-6"/>
        </w:rPr>
        <w:t>29</w:t>
      </w:r>
      <w:r w:rsidRPr="009645C3">
        <w:rPr>
          <w:spacing w:val="-6"/>
        </w:rPr>
        <w:fldChar w:fldCharType="end"/>
      </w:r>
      <w:r w:rsidRPr="009645C3">
        <w:rPr>
          <w:spacing w:val="-6"/>
        </w:rPr>
        <w:t>.  </w:t>
      </w:r>
      <w:r w:rsidR="000C0B89" w:rsidRPr="009645C3">
        <w:rPr>
          <w:spacing w:val="-6"/>
        </w:rPr>
        <w:t>On 29 August 2008 Agora S.A. instituted enforcement proceedings</w:t>
      </w:r>
      <w:r w:rsidRPr="009645C3">
        <w:rPr>
          <w:spacing w:val="-6"/>
        </w:rPr>
        <w:t xml:space="preserve"> in order</w:t>
      </w:r>
      <w:r w:rsidR="000C0B89" w:rsidRPr="009645C3">
        <w:rPr>
          <w:spacing w:val="-6"/>
        </w:rPr>
        <w:t xml:space="preserve"> to summon </w:t>
      </w:r>
      <w:r w:rsidRPr="009645C3">
        <w:rPr>
          <w:spacing w:val="-6"/>
        </w:rPr>
        <w:t xml:space="preserve">the applicant </w:t>
      </w:r>
      <w:r w:rsidR="000C0B89" w:rsidRPr="009645C3">
        <w:rPr>
          <w:spacing w:val="-6"/>
        </w:rPr>
        <w:t xml:space="preserve">to comply with </w:t>
      </w:r>
      <w:r w:rsidR="00F278B5" w:rsidRPr="009645C3">
        <w:rPr>
          <w:spacing w:val="-6"/>
        </w:rPr>
        <w:t xml:space="preserve">the </w:t>
      </w:r>
      <w:r w:rsidR="000C0B89" w:rsidRPr="009645C3">
        <w:rPr>
          <w:spacing w:val="-6"/>
        </w:rPr>
        <w:t xml:space="preserve">obligations </w:t>
      </w:r>
      <w:r w:rsidR="00F278B5" w:rsidRPr="009645C3">
        <w:rPr>
          <w:spacing w:val="-6"/>
        </w:rPr>
        <w:t xml:space="preserve">imposed by </w:t>
      </w:r>
      <w:r w:rsidR="000C0B89" w:rsidRPr="009645C3">
        <w:rPr>
          <w:spacing w:val="-6"/>
        </w:rPr>
        <w:t>the Warsaw Regional Court</w:t>
      </w:r>
      <w:r w:rsidR="009645C3" w:rsidRPr="009645C3">
        <w:rPr>
          <w:spacing w:val="-6"/>
        </w:rPr>
        <w:t>’</w:t>
      </w:r>
      <w:r w:rsidR="000C0B89" w:rsidRPr="009645C3">
        <w:rPr>
          <w:spacing w:val="-6"/>
        </w:rPr>
        <w:t>s judgment of 12 June 2007.</w:t>
      </w:r>
    </w:p>
    <w:p w:rsidR="004B0818" w:rsidRPr="009645C3" w:rsidRDefault="00F3114E" w:rsidP="009645C3">
      <w:pPr>
        <w:pStyle w:val="ECHRPara"/>
        <w:rPr>
          <w:rFonts w:eastAsiaTheme="minorHAnsi"/>
        </w:rPr>
      </w:pPr>
      <w:r w:rsidRPr="009645C3">
        <w:rPr>
          <w:spacing w:val="-6"/>
        </w:rPr>
        <w:fldChar w:fldCharType="begin"/>
      </w:r>
      <w:r w:rsidRPr="009645C3">
        <w:rPr>
          <w:spacing w:val="-6"/>
        </w:rPr>
        <w:instrText xml:space="preserve"> SEQ level0 \*arabic </w:instrText>
      </w:r>
      <w:r w:rsidRPr="009645C3">
        <w:rPr>
          <w:spacing w:val="-6"/>
        </w:rPr>
        <w:fldChar w:fldCharType="separate"/>
      </w:r>
      <w:r w:rsidR="009645C3" w:rsidRPr="009645C3">
        <w:rPr>
          <w:noProof/>
          <w:spacing w:val="-6"/>
        </w:rPr>
        <w:t>30</w:t>
      </w:r>
      <w:r w:rsidRPr="009645C3">
        <w:rPr>
          <w:spacing w:val="-6"/>
        </w:rPr>
        <w:fldChar w:fldCharType="end"/>
      </w:r>
      <w:r w:rsidRPr="009645C3">
        <w:rPr>
          <w:spacing w:val="-6"/>
        </w:rPr>
        <w:t>.  </w:t>
      </w:r>
      <w:r w:rsidR="000C0B89" w:rsidRPr="009645C3">
        <w:rPr>
          <w:spacing w:val="-6"/>
        </w:rPr>
        <w:t xml:space="preserve">On 12 January 2010 the Warsaw District Court ordered the applicant to publish </w:t>
      </w:r>
      <w:r w:rsidR="005E6149" w:rsidRPr="009645C3">
        <w:rPr>
          <w:spacing w:val="-6"/>
        </w:rPr>
        <w:t xml:space="preserve">the </w:t>
      </w:r>
      <w:r w:rsidR="000C0B89" w:rsidRPr="009645C3">
        <w:rPr>
          <w:spacing w:val="-6"/>
        </w:rPr>
        <w:t xml:space="preserve">apology in question in </w:t>
      </w:r>
      <w:r w:rsidR="000C0B89" w:rsidRPr="009645C3">
        <w:rPr>
          <w:i/>
          <w:spacing w:val="-6"/>
        </w:rPr>
        <w:t>Gazeta Wyborcza</w:t>
      </w:r>
      <w:r w:rsidR="000C0B89" w:rsidRPr="009645C3">
        <w:rPr>
          <w:spacing w:val="-6"/>
        </w:rPr>
        <w:t xml:space="preserve"> (in a smaller size than originally indicated). </w:t>
      </w:r>
      <w:r w:rsidR="000C0B89" w:rsidRPr="009645C3">
        <w:rPr>
          <w:rFonts w:eastAsiaTheme="minorHAnsi"/>
        </w:rPr>
        <w:t>Since the applicant failed to comply with th</w:t>
      </w:r>
      <w:r w:rsidR="00F278B5" w:rsidRPr="009645C3">
        <w:rPr>
          <w:rFonts w:eastAsiaTheme="minorHAnsi"/>
        </w:rPr>
        <w:t>at</w:t>
      </w:r>
      <w:r w:rsidR="000C0B89" w:rsidRPr="009645C3">
        <w:rPr>
          <w:rFonts w:eastAsiaTheme="minorHAnsi"/>
        </w:rPr>
        <w:t xml:space="preserve"> order,</w:t>
      </w:r>
      <w:r w:rsidR="004B2E88" w:rsidRPr="009645C3">
        <w:rPr>
          <w:rFonts w:eastAsiaTheme="minorHAnsi"/>
        </w:rPr>
        <w:t> </w:t>
      </w:r>
      <w:r w:rsidR="000C0B89" w:rsidRPr="009645C3">
        <w:rPr>
          <w:rFonts w:eastAsiaTheme="minorHAnsi"/>
        </w:rPr>
        <w:t>o</w:t>
      </w:r>
      <w:r w:rsidR="004B0818" w:rsidRPr="009645C3">
        <w:rPr>
          <w:rFonts w:eastAsiaTheme="minorHAnsi"/>
        </w:rPr>
        <w:t xml:space="preserve">n 26 February 2010 the Warsaw District Court allowed Agora S.A. to publish </w:t>
      </w:r>
      <w:r w:rsidR="005E6149" w:rsidRPr="009645C3">
        <w:rPr>
          <w:rFonts w:eastAsiaTheme="minorHAnsi"/>
        </w:rPr>
        <w:t>the</w:t>
      </w:r>
      <w:r w:rsidR="004B0818" w:rsidRPr="009645C3">
        <w:rPr>
          <w:rFonts w:eastAsiaTheme="minorHAnsi"/>
        </w:rPr>
        <w:t xml:space="preserve"> apology in </w:t>
      </w:r>
      <w:r w:rsidR="004B0818" w:rsidRPr="009645C3">
        <w:rPr>
          <w:rFonts w:eastAsiaTheme="minorHAnsi"/>
          <w:i/>
        </w:rPr>
        <w:t>Gazeta Wyborcza</w:t>
      </w:r>
      <w:r w:rsidR="004B0818" w:rsidRPr="009645C3">
        <w:rPr>
          <w:rFonts w:eastAsiaTheme="minorHAnsi"/>
        </w:rPr>
        <w:t xml:space="preserve"> in the applicant</w:t>
      </w:r>
      <w:r w:rsidR="009645C3" w:rsidRPr="009645C3">
        <w:rPr>
          <w:rFonts w:eastAsiaTheme="minorHAnsi"/>
        </w:rPr>
        <w:t>’</w:t>
      </w:r>
      <w:r w:rsidR="004B0818" w:rsidRPr="009645C3">
        <w:rPr>
          <w:rFonts w:eastAsiaTheme="minorHAnsi"/>
        </w:rPr>
        <w:t>s name and ordered h</w:t>
      </w:r>
      <w:r w:rsidR="005E6149" w:rsidRPr="009645C3">
        <w:rPr>
          <w:rFonts w:eastAsiaTheme="minorHAnsi"/>
        </w:rPr>
        <w:t>im</w:t>
      </w:r>
      <w:r w:rsidR="004B0818" w:rsidRPr="009645C3">
        <w:rPr>
          <w:rFonts w:eastAsiaTheme="minorHAnsi"/>
        </w:rPr>
        <w:t xml:space="preserve"> to cover the costs of publication</w:t>
      </w:r>
      <w:r w:rsidR="00F278B5" w:rsidRPr="009645C3">
        <w:rPr>
          <w:rFonts w:eastAsiaTheme="minorHAnsi"/>
        </w:rPr>
        <w:t xml:space="preserve"> </w:t>
      </w:r>
      <w:r w:rsidR="004B0818" w:rsidRPr="009645C3">
        <w:rPr>
          <w:rFonts w:eastAsiaTheme="minorHAnsi"/>
        </w:rPr>
        <w:t xml:space="preserve">of </w:t>
      </w:r>
      <w:r w:rsidR="0065060D" w:rsidRPr="009645C3">
        <w:rPr>
          <w:rFonts w:eastAsiaTheme="minorHAnsi"/>
        </w:rPr>
        <w:t xml:space="preserve">PLN </w:t>
      </w:r>
      <w:r w:rsidR="004B0818" w:rsidRPr="009645C3">
        <w:rPr>
          <w:rFonts w:eastAsiaTheme="minorHAnsi"/>
        </w:rPr>
        <w:t xml:space="preserve">34,897.36 </w:t>
      </w:r>
      <w:r w:rsidR="00F278B5" w:rsidRPr="009645C3">
        <w:rPr>
          <w:rFonts w:eastAsiaTheme="minorHAnsi"/>
        </w:rPr>
        <w:t xml:space="preserve">(about </w:t>
      </w:r>
      <w:r w:rsidR="00F278B5" w:rsidRPr="009645C3">
        <w:t>EUR 8,700)</w:t>
      </w:r>
      <w:r w:rsidR="004B0818" w:rsidRPr="009645C3">
        <w:rPr>
          <w:rFonts w:eastAsiaTheme="minorHAnsi"/>
        </w:rPr>
        <w:t>.</w:t>
      </w:r>
    </w:p>
    <w:p w:rsidR="00014566" w:rsidRPr="009645C3" w:rsidRDefault="00014566" w:rsidP="009645C3">
      <w:pPr>
        <w:pStyle w:val="ECHRHeading1"/>
      </w:pPr>
      <w:r w:rsidRPr="009645C3">
        <w:t>II.  RELEVANT DOMESTIC LAW AND PRACTICE</w:t>
      </w:r>
    </w:p>
    <w:p w:rsidR="004B0818" w:rsidRPr="009645C3" w:rsidRDefault="00EC4897" w:rsidP="009645C3">
      <w:pPr>
        <w:pStyle w:val="ECHRPara"/>
        <w:rPr>
          <w:rFonts w:ascii="Times New Roman" w:eastAsiaTheme="minorHAnsi" w:hAnsi="Times New Roman" w:cs="Times New Roman"/>
          <w:color w:val="000000"/>
          <w:szCs w:val="24"/>
        </w:rPr>
      </w:pPr>
      <w:r>
        <w:fldChar w:fldCharType="begin"/>
      </w:r>
      <w:r>
        <w:instrText xml:space="preserve"> SEQ level0 \*arabic </w:instrText>
      </w:r>
      <w:r>
        <w:fldChar w:fldCharType="separate"/>
      </w:r>
      <w:r w:rsidR="009645C3" w:rsidRPr="009645C3">
        <w:rPr>
          <w:noProof/>
        </w:rPr>
        <w:t>31</w:t>
      </w:r>
      <w:r>
        <w:rPr>
          <w:noProof/>
        </w:rPr>
        <w:fldChar w:fldCharType="end"/>
      </w:r>
      <w:r w:rsidR="00014566" w:rsidRPr="009645C3">
        <w:t>.  </w:t>
      </w:r>
      <w:r w:rsidR="004B0818" w:rsidRPr="009645C3">
        <w:rPr>
          <w:rStyle w:val="ECHRParaChar"/>
        </w:rPr>
        <w:t>Article 23 of the Civil Code contains a non-exhaustive list of rights known as “personal rights” (</w:t>
      </w:r>
      <w:r w:rsidR="004B0818" w:rsidRPr="009645C3">
        <w:rPr>
          <w:rStyle w:val="ECHRParaChar"/>
          <w:i/>
        </w:rPr>
        <w:t>dobra osobiste).</w:t>
      </w:r>
      <w:r w:rsidR="004B0818" w:rsidRPr="009645C3">
        <w:rPr>
          <w:rStyle w:val="ECHRParaChar"/>
        </w:rPr>
        <w:t xml:space="preserve"> This</w:t>
      </w:r>
      <w:r w:rsidR="004B0818" w:rsidRPr="009645C3">
        <w:rPr>
          <w:rFonts w:ascii="Times New Roman" w:eastAsiaTheme="minorHAnsi" w:hAnsi="Times New Roman" w:cs="Times New Roman"/>
          <w:color w:val="000000"/>
          <w:szCs w:val="24"/>
        </w:rPr>
        <w:t xml:space="preserve"> provision states:</w:t>
      </w:r>
    </w:p>
    <w:p w:rsidR="004B0818" w:rsidRPr="009645C3" w:rsidRDefault="004B0818" w:rsidP="009645C3">
      <w:pPr>
        <w:pStyle w:val="ECHRParaQuote"/>
        <w:rPr>
          <w:rFonts w:eastAsiaTheme="minorHAnsi"/>
        </w:rPr>
      </w:pPr>
      <w:r w:rsidRPr="009645C3">
        <w:rPr>
          <w:rFonts w:eastAsiaTheme="minorHAnsi"/>
        </w:rPr>
        <w:t>“ The personal rights of an individual, such as health, liberty, reputation (</w:t>
      </w:r>
      <w:r w:rsidRPr="009645C3">
        <w:rPr>
          <w:rFonts w:eastAsiaTheme="minorHAnsi"/>
          <w:i/>
          <w:iCs/>
        </w:rPr>
        <w:t>cześć</w:t>
      </w:r>
      <w:r w:rsidRPr="009645C3">
        <w:rPr>
          <w:rFonts w:eastAsiaTheme="minorHAnsi"/>
        </w:rPr>
        <w:t>), freedom of conscience, name or pseudonym, image, secrecy of correspondence, inviolability of the home, scientific or artistic work, [as well as] inventions and improvements, shall be protected under civil law regardless of the protection laid down in other legal provisions.”</w:t>
      </w:r>
    </w:p>
    <w:p w:rsidR="004B0818" w:rsidRPr="009645C3" w:rsidRDefault="00EC4897" w:rsidP="009645C3">
      <w:pPr>
        <w:pStyle w:val="ECHRPara"/>
      </w:pPr>
      <w:r>
        <w:fldChar w:fldCharType="begin"/>
      </w:r>
      <w:r>
        <w:instrText xml:space="preserve"> SEQ level0 \*arabic </w:instrText>
      </w:r>
      <w:r>
        <w:fldChar w:fldCharType="separate"/>
      </w:r>
      <w:r w:rsidR="009645C3" w:rsidRPr="009645C3">
        <w:rPr>
          <w:noProof/>
        </w:rPr>
        <w:t>32</w:t>
      </w:r>
      <w:r>
        <w:rPr>
          <w:noProof/>
        </w:rPr>
        <w:fldChar w:fldCharType="end"/>
      </w:r>
      <w:r w:rsidR="00233A2D" w:rsidRPr="009645C3">
        <w:t>.  </w:t>
      </w:r>
      <w:r w:rsidR="004B0818" w:rsidRPr="009645C3">
        <w:t xml:space="preserve">Article 24 of the Civil Code provides for ways of redressing infringements of personal rights. Under that provision, a person faced with the threat of an infringement may demand that the prospective perpetrator refrain from the wrongful activity, unless it is not unlawful. Where an infringement has taken place, the person affected may, </w:t>
      </w:r>
      <w:r w:rsidR="004B0818" w:rsidRPr="009645C3">
        <w:rPr>
          <w:i/>
        </w:rPr>
        <w:t>inter alia</w:t>
      </w:r>
      <w:r w:rsidR="004B0818" w:rsidRPr="009645C3">
        <w:t xml:space="preserve">, request that the wrongdoer make a relevant statement in an appropriate form, or </w:t>
      </w:r>
      <w:r w:rsidR="004B0818" w:rsidRPr="009645C3">
        <w:lastRenderedPageBreak/>
        <w:t>demand satisfaction from him or her. If an infringement of a personal right causes financial loss, the person concerned may seek damages.</w:t>
      </w:r>
    </w:p>
    <w:p w:rsidR="004B0818" w:rsidRPr="009645C3" w:rsidRDefault="00233A2D" w:rsidP="009645C3">
      <w:pPr>
        <w:pStyle w:val="ECHRPara"/>
        <w:rPr>
          <w:rFonts w:ascii="Times New Roman" w:eastAsiaTheme="minorHAnsi" w:hAnsi="Times New Roman" w:cs="Times New Roman"/>
          <w:color w:val="000000"/>
          <w:szCs w:val="24"/>
        </w:rPr>
      </w:pPr>
      <w:r w:rsidRPr="009645C3">
        <w:rPr>
          <w:rFonts w:ascii="Times New Roman" w:eastAsiaTheme="minorHAnsi" w:hAnsi="Times New Roman" w:cs="Times New Roman"/>
          <w:color w:val="000000"/>
          <w:szCs w:val="24"/>
        </w:rPr>
        <w:fldChar w:fldCharType="begin"/>
      </w:r>
      <w:r w:rsidRPr="009645C3">
        <w:rPr>
          <w:rFonts w:ascii="Times New Roman" w:eastAsiaTheme="minorHAnsi" w:hAnsi="Times New Roman" w:cs="Times New Roman"/>
          <w:color w:val="000000"/>
          <w:szCs w:val="24"/>
        </w:rPr>
        <w:instrText xml:space="preserve"> SEQ level0 \*arabic </w:instrText>
      </w:r>
      <w:r w:rsidRPr="009645C3">
        <w:rPr>
          <w:rFonts w:ascii="Times New Roman" w:eastAsiaTheme="minorHAnsi" w:hAnsi="Times New Roman" w:cs="Times New Roman"/>
          <w:color w:val="000000"/>
          <w:szCs w:val="24"/>
        </w:rPr>
        <w:fldChar w:fldCharType="separate"/>
      </w:r>
      <w:r w:rsidR="009645C3" w:rsidRPr="009645C3">
        <w:rPr>
          <w:rFonts w:ascii="Times New Roman" w:eastAsiaTheme="minorHAnsi" w:hAnsi="Times New Roman" w:cs="Times New Roman"/>
          <w:noProof/>
          <w:color w:val="000000"/>
          <w:szCs w:val="24"/>
        </w:rPr>
        <w:t>33</w:t>
      </w:r>
      <w:r w:rsidRPr="009645C3">
        <w:rPr>
          <w:rFonts w:ascii="Times New Roman" w:eastAsiaTheme="minorHAnsi" w:hAnsi="Times New Roman" w:cs="Times New Roman"/>
          <w:color w:val="000000"/>
          <w:szCs w:val="24"/>
        </w:rPr>
        <w:fldChar w:fldCharType="end"/>
      </w:r>
      <w:r w:rsidRPr="009645C3">
        <w:rPr>
          <w:rFonts w:ascii="Times New Roman" w:eastAsiaTheme="minorHAnsi" w:hAnsi="Times New Roman" w:cs="Times New Roman"/>
          <w:color w:val="000000"/>
          <w:szCs w:val="24"/>
        </w:rPr>
        <w:t>.  </w:t>
      </w:r>
      <w:r w:rsidR="004B0818" w:rsidRPr="009645C3">
        <w:rPr>
          <w:rFonts w:ascii="Times New Roman" w:eastAsiaTheme="minorHAnsi" w:hAnsi="Times New Roman" w:cs="Times New Roman"/>
          <w:color w:val="000000"/>
          <w:szCs w:val="24"/>
        </w:rPr>
        <w:t>Under Article 448 of the Civil Code, a person whose personal rights have been infringed may seek compensation. That provision, in its relevant part, reads:</w:t>
      </w:r>
    </w:p>
    <w:p w:rsidR="00014566" w:rsidRPr="009645C3" w:rsidRDefault="004B0818" w:rsidP="009645C3">
      <w:pPr>
        <w:pStyle w:val="ECHRParaQuote"/>
        <w:rPr>
          <w:rFonts w:eastAsiaTheme="minorHAnsi"/>
        </w:rPr>
      </w:pPr>
      <w:r w:rsidRPr="009645C3">
        <w:rPr>
          <w:rFonts w:eastAsiaTheme="minorHAnsi"/>
        </w:rPr>
        <w:t>“The court may grant a suitable sum as pecuniary compensation for non-pecuniary damage (</w:t>
      </w:r>
      <w:r w:rsidRPr="009645C3">
        <w:rPr>
          <w:rFonts w:eastAsiaTheme="minorHAnsi"/>
          <w:i/>
          <w:iCs/>
        </w:rPr>
        <w:t>krzywda</w:t>
      </w:r>
      <w:r w:rsidRPr="009645C3">
        <w:rPr>
          <w:rFonts w:eastAsiaTheme="minorHAnsi"/>
        </w:rPr>
        <w:t>) suffered by anyone whose personal rights have been infringed. Alternatively, without prejudice to the right to seek any other relief that may be necessary to remove the consequences of the infringement, the person concerned may ask the court to award a suitable sum for the benefit of a specific social interest. ...”</w:t>
      </w:r>
    </w:p>
    <w:p w:rsidR="00014566" w:rsidRPr="009645C3" w:rsidRDefault="00014566" w:rsidP="009645C3">
      <w:pPr>
        <w:pStyle w:val="ECHRTitle1"/>
      </w:pPr>
      <w:r w:rsidRPr="009645C3">
        <w:t>THE LAW</w:t>
      </w:r>
    </w:p>
    <w:p w:rsidR="00014566" w:rsidRPr="009645C3" w:rsidRDefault="00A92391" w:rsidP="009645C3">
      <w:pPr>
        <w:pStyle w:val="ECHRHeading1"/>
        <w:ind w:left="0" w:firstLine="0"/>
      </w:pPr>
      <w:r w:rsidRPr="009645C3">
        <w:t>I. </w:t>
      </w:r>
      <w:r w:rsidR="00854914" w:rsidRPr="009645C3">
        <w:t> </w:t>
      </w:r>
      <w:r w:rsidR="00014566" w:rsidRPr="009645C3">
        <w:t xml:space="preserve">ALLEGED VIOLATION OF ARTICLE </w:t>
      </w:r>
      <w:r w:rsidR="00233A2D" w:rsidRPr="009645C3">
        <w:t>10</w:t>
      </w:r>
      <w:r w:rsidR="00014566" w:rsidRPr="009645C3">
        <w:t xml:space="preserve"> OF THE CONVENTION</w:t>
      </w:r>
    </w:p>
    <w:p w:rsidR="00014566" w:rsidRPr="009645C3" w:rsidRDefault="00EC4897" w:rsidP="009645C3">
      <w:pPr>
        <w:pStyle w:val="ECHRPara"/>
      </w:pPr>
      <w:r>
        <w:fldChar w:fldCharType="begin"/>
      </w:r>
      <w:r>
        <w:instrText xml:space="preserve"> SEQ level0 \*arabic </w:instrText>
      </w:r>
      <w:r>
        <w:fldChar w:fldCharType="separate"/>
      </w:r>
      <w:r w:rsidR="009645C3" w:rsidRPr="009645C3">
        <w:rPr>
          <w:noProof/>
        </w:rPr>
        <w:t>34</w:t>
      </w:r>
      <w:r>
        <w:rPr>
          <w:noProof/>
        </w:rPr>
        <w:fldChar w:fldCharType="end"/>
      </w:r>
      <w:r w:rsidR="00014566" w:rsidRPr="009645C3">
        <w:t xml:space="preserve">.  The applicant complained </w:t>
      </w:r>
      <w:r w:rsidR="00295968" w:rsidRPr="009645C3">
        <w:t>under Article 10 of the Convention of a breach of his right to freedom of expression. That Article reads as follows:</w:t>
      </w:r>
    </w:p>
    <w:p w:rsidR="00233A2D" w:rsidRPr="009645C3" w:rsidRDefault="00233A2D" w:rsidP="009645C3">
      <w:pPr>
        <w:pStyle w:val="ECHRParaQuote"/>
      </w:pPr>
      <w:r w:rsidRPr="009645C3">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014566" w:rsidRPr="009645C3" w:rsidRDefault="00233A2D" w:rsidP="009645C3">
      <w:pPr>
        <w:pStyle w:val="ECHRParaQuote"/>
      </w:pPr>
      <w:r w:rsidRPr="009645C3">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0F6502" w:rsidRPr="009645C3" w:rsidRDefault="00EC4897" w:rsidP="009645C3">
      <w:pPr>
        <w:pStyle w:val="ECHRPara"/>
      </w:pPr>
      <w:r>
        <w:fldChar w:fldCharType="begin"/>
      </w:r>
      <w:r>
        <w:instrText xml:space="preserve"> SEQ level0 \*arabic </w:instrText>
      </w:r>
      <w:r>
        <w:fldChar w:fldCharType="separate"/>
      </w:r>
      <w:r w:rsidR="009645C3" w:rsidRPr="009645C3">
        <w:rPr>
          <w:noProof/>
        </w:rPr>
        <w:t>35</w:t>
      </w:r>
      <w:r>
        <w:rPr>
          <w:noProof/>
        </w:rPr>
        <w:fldChar w:fldCharType="end"/>
      </w:r>
      <w:r w:rsidR="00295968" w:rsidRPr="009645C3">
        <w:t>.  </w:t>
      </w:r>
      <w:r w:rsidR="00014566" w:rsidRPr="009645C3">
        <w:t>The Government contested that argument.</w:t>
      </w:r>
    </w:p>
    <w:p w:rsidR="00014566" w:rsidRPr="009645C3" w:rsidRDefault="00014566" w:rsidP="009645C3">
      <w:pPr>
        <w:pStyle w:val="ECHRHeading2"/>
        <w:keepNext w:val="0"/>
        <w:keepLines w:val="0"/>
        <w:widowControl w:val="0"/>
      </w:pPr>
      <w:r w:rsidRPr="009645C3">
        <w:t>A.  Admissibility</w:t>
      </w:r>
    </w:p>
    <w:p w:rsidR="00014566" w:rsidRPr="009645C3" w:rsidRDefault="00EC4897" w:rsidP="009645C3">
      <w:pPr>
        <w:pStyle w:val="ECHRPara"/>
      </w:pPr>
      <w:r>
        <w:fldChar w:fldCharType="begin"/>
      </w:r>
      <w:r>
        <w:instrText xml:space="preserve"> SEQ level0 \*arabic </w:instrText>
      </w:r>
      <w:r>
        <w:fldChar w:fldCharType="separate"/>
      </w:r>
      <w:r w:rsidR="009645C3" w:rsidRPr="009645C3">
        <w:rPr>
          <w:noProof/>
        </w:rPr>
        <w:t>36</w:t>
      </w:r>
      <w:r>
        <w:rPr>
          <w:noProof/>
        </w:rPr>
        <w:fldChar w:fldCharType="end"/>
      </w:r>
      <w:r w:rsidR="00233A2D" w:rsidRPr="009645C3">
        <w:t>.  </w:t>
      </w:r>
      <w:r w:rsidR="00014566" w:rsidRPr="009645C3">
        <w:t>The Court notes that this complaint is not manifestly ill-founded within the meaning of Article 35 § 3 (a) of the Convention. It further notes that it is not inadmissible on any other grounds. It must therefore be declared admissible.</w:t>
      </w:r>
    </w:p>
    <w:p w:rsidR="00014566" w:rsidRPr="009645C3" w:rsidRDefault="00014566" w:rsidP="009645C3">
      <w:pPr>
        <w:pStyle w:val="ECHRHeading2"/>
      </w:pPr>
      <w:r w:rsidRPr="009645C3">
        <w:lastRenderedPageBreak/>
        <w:t>B.  Merits</w:t>
      </w:r>
    </w:p>
    <w:p w:rsidR="00295968" w:rsidRPr="009645C3" w:rsidRDefault="00295968" w:rsidP="009645C3">
      <w:pPr>
        <w:pStyle w:val="ECHRHeading3"/>
      </w:pPr>
      <w:r w:rsidRPr="009645C3">
        <w:t>1.</w:t>
      </w:r>
      <w:r w:rsidR="00C861AC" w:rsidRPr="009645C3">
        <w:t>  </w:t>
      </w:r>
      <w:r w:rsidRPr="009645C3">
        <w:t>The applicant</w:t>
      </w:r>
      <w:r w:rsidR="009645C3" w:rsidRPr="009645C3">
        <w:t>’</w:t>
      </w:r>
      <w:r w:rsidRPr="009645C3">
        <w:t>s submissions</w:t>
      </w:r>
    </w:p>
    <w:p w:rsidR="009645C3" w:rsidRPr="009645C3" w:rsidRDefault="00EC4897" w:rsidP="009645C3">
      <w:pPr>
        <w:pStyle w:val="ECHRPara"/>
      </w:pPr>
      <w:r>
        <w:fldChar w:fldCharType="begin"/>
      </w:r>
      <w:r>
        <w:instrText xml:space="preserve"> SEQ level0 \*arabic </w:instrText>
      </w:r>
      <w:r>
        <w:fldChar w:fldCharType="separate"/>
      </w:r>
      <w:r w:rsidR="009645C3" w:rsidRPr="009645C3">
        <w:rPr>
          <w:noProof/>
        </w:rPr>
        <w:t>37</w:t>
      </w:r>
      <w:r>
        <w:rPr>
          <w:noProof/>
        </w:rPr>
        <w:fldChar w:fldCharType="end"/>
      </w:r>
      <w:r w:rsidR="00F759D3" w:rsidRPr="009645C3">
        <w:t>.</w:t>
      </w:r>
      <w:r w:rsidR="00C861AC" w:rsidRPr="009645C3">
        <w:t>  </w:t>
      </w:r>
      <w:r w:rsidR="00D2795B" w:rsidRPr="009645C3">
        <w:t xml:space="preserve">The applicant submitted that his statement </w:t>
      </w:r>
      <w:r w:rsidR="00F278B5" w:rsidRPr="009645C3">
        <w:t xml:space="preserve">on </w:t>
      </w:r>
      <w:r w:rsidR="00D2795B" w:rsidRPr="009645C3">
        <w:t xml:space="preserve">the </w:t>
      </w:r>
      <w:r w:rsidR="0075251E" w:rsidRPr="009645C3">
        <w:t xml:space="preserve">television </w:t>
      </w:r>
      <w:r w:rsidR="00D2795B" w:rsidRPr="009645C3">
        <w:t xml:space="preserve">programme had been based on objective facts. The utterance which had allegedly infringed the rights of Agora S.A., the publisher of </w:t>
      </w:r>
      <w:r w:rsidR="00D2795B" w:rsidRPr="009645C3">
        <w:rPr>
          <w:i/>
        </w:rPr>
        <w:t xml:space="preserve">Gazeta Wyborcza, </w:t>
      </w:r>
      <w:r w:rsidR="00D2795B" w:rsidRPr="009645C3">
        <w:t>had been a conclusion based on th</w:t>
      </w:r>
      <w:r w:rsidR="00F278B5" w:rsidRPr="009645C3">
        <w:t>o</w:t>
      </w:r>
      <w:r w:rsidR="00D2795B" w:rsidRPr="009645C3">
        <w:t xml:space="preserve">se facts. </w:t>
      </w:r>
      <w:r w:rsidR="00C3334E" w:rsidRPr="009645C3">
        <w:t>Furthermore</w:t>
      </w:r>
      <w:r w:rsidR="00D2795B" w:rsidRPr="009645C3">
        <w:t xml:space="preserve">, the entire statement had been </w:t>
      </w:r>
      <w:r w:rsidR="00C3334E" w:rsidRPr="009645C3">
        <w:t>m</w:t>
      </w:r>
      <w:r w:rsidR="00D2795B" w:rsidRPr="009645C3">
        <w:t xml:space="preserve">ade in the course of a </w:t>
      </w:r>
      <w:r w:rsidR="00C3334E" w:rsidRPr="009645C3">
        <w:t>public</w:t>
      </w:r>
      <w:r w:rsidR="00D2795B" w:rsidRPr="009645C3">
        <w:t xml:space="preserve"> debate</w:t>
      </w:r>
      <w:r w:rsidR="00C3334E" w:rsidRPr="009645C3">
        <w:t xml:space="preserve"> and had been </w:t>
      </w:r>
      <w:r w:rsidR="00F278B5" w:rsidRPr="009645C3">
        <w:t xml:space="preserve">made </w:t>
      </w:r>
      <w:r w:rsidR="00C3334E" w:rsidRPr="009645C3">
        <w:t>in connection wi</w:t>
      </w:r>
      <w:r w:rsidR="00C17EF8" w:rsidRPr="009645C3">
        <w:t xml:space="preserve">th the subject of the discussion, </w:t>
      </w:r>
      <w:r w:rsidR="00F278B5" w:rsidRPr="009645C3">
        <w:t xml:space="preserve">which had been on whether </w:t>
      </w:r>
      <w:r w:rsidR="00C17EF8" w:rsidRPr="009645C3">
        <w:t xml:space="preserve">the new </w:t>
      </w:r>
      <w:r w:rsidR="00F278B5" w:rsidRPr="009645C3">
        <w:t xml:space="preserve">government </w:t>
      </w:r>
      <w:r w:rsidR="00C17EF8" w:rsidRPr="009645C3">
        <w:t xml:space="preserve">coalition </w:t>
      </w:r>
      <w:r w:rsidR="00F278B5" w:rsidRPr="009645C3">
        <w:t xml:space="preserve">would </w:t>
      </w:r>
      <w:r w:rsidR="00C17EF8" w:rsidRPr="009645C3">
        <w:t xml:space="preserve">change Poland. The applicant had presented facts and </w:t>
      </w:r>
      <w:r w:rsidR="00113A2B" w:rsidRPr="009645C3">
        <w:t xml:space="preserve">a logical conclusion </w:t>
      </w:r>
      <w:r w:rsidR="00C17EF8" w:rsidRPr="009645C3">
        <w:t>based on th</w:t>
      </w:r>
      <w:r w:rsidR="00F278B5" w:rsidRPr="009645C3">
        <w:t>o</w:t>
      </w:r>
      <w:r w:rsidR="00C17EF8" w:rsidRPr="009645C3">
        <w:t>se facts. While the conclusion might have been exaggerated</w:t>
      </w:r>
      <w:r w:rsidR="00F278B5" w:rsidRPr="009645C3">
        <w:t>,</w:t>
      </w:r>
      <w:r w:rsidR="00C17EF8" w:rsidRPr="009645C3">
        <w:t xml:space="preserve"> it </w:t>
      </w:r>
      <w:r w:rsidR="00F278B5" w:rsidRPr="009645C3">
        <w:t xml:space="preserve">had </w:t>
      </w:r>
      <w:r w:rsidR="00C17EF8" w:rsidRPr="009645C3">
        <w:t>definitely been inferred from the facts</w:t>
      </w:r>
      <w:r w:rsidR="00F278B5" w:rsidRPr="009645C3">
        <w:t xml:space="preserve"> that had been presented</w:t>
      </w:r>
      <w:r w:rsidR="00C17EF8" w:rsidRPr="009645C3">
        <w:t>.</w:t>
      </w:r>
    </w:p>
    <w:p w:rsidR="00F759D3" w:rsidRPr="009645C3" w:rsidRDefault="00EC4897" w:rsidP="009645C3">
      <w:pPr>
        <w:pStyle w:val="ECHRPara"/>
      </w:pPr>
      <w:r>
        <w:fldChar w:fldCharType="begin"/>
      </w:r>
      <w:r>
        <w:instrText xml:space="preserve"> SEQ level0 \*arabic </w:instrText>
      </w:r>
      <w:r>
        <w:fldChar w:fldCharType="separate"/>
      </w:r>
      <w:r w:rsidR="009645C3" w:rsidRPr="009645C3">
        <w:rPr>
          <w:noProof/>
        </w:rPr>
        <w:t>38</w:t>
      </w:r>
      <w:r>
        <w:rPr>
          <w:noProof/>
        </w:rPr>
        <w:fldChar w:fldCharType="end"/>
      </w:r>
      <w:r w:rsidR="00F759D3" w:rsidRPr="009645C3">
        <w:t>.  </w:t>
      </w:r>
      <w:r w:rsidR="00C17EF8" w:rsidRPr="009645C3">
        <w:t xml:space="preserve">The applicant noted that the Court of Appeal </w:t>
      </w:r>
      <w:r w:rsidR="00F278B5" w:rsidRPr="009645C3">
        <w:t xml:space="preserve">had confirmed </w:t>
      </w:r>
      <w:r w:rsidR="00C17EF8" w:rsidRPr="009645C3">
        <w:t xml:space="preserve">that </w:t>
      </w:r>
      <w:r w:rsidR="00C17EF8" w:rsidRPr="009645C3">
        <w:rPr>
          <w:i/>
        </w:rPr>
        <w:t>Gazeta Wyborcza</w:t>
      </w:r>
      <w:r w:rsidR="00C17EF8" w:rsidRPr="009645C3">
        <w:t xml:space="preserve"> was critical </w:t>
      </w:r>
      <w:r w:rsidR="00F278B5" w:rsidRPr="009645C3">
        <w:t xml:space="preserve">of </w:t>
      </w:r>
      <w:r w:rsidR="00C17EF8" w:rsidRPr="009645C3">
        <w:t xml:space="preserve">Law and Justice. </w:t>
      </w:r>
      <w:r w:rsidR="008F565D" w:rsidRPr="009645C3">
        <w:t xml:space="preserve">He further pointed </w:t>
      </w:r>
      <w:r w:rsidR="00F278B5" w:rsidRPr="009645C3">
        <w:t xml:space="preserve">out </w:t>
      </w:r>
      <w:r w:rsidR="008F565D" w:rsidRPr="009645C3">
        <w:t xml:space="preserve">that J&amp;S </w:t>
      </w:r>
      <w:r w:rsidR="003446F4" w:rsidRPr="009645C3">
        <w:t>S</w:t>
      </w:r>
      <w:r w:rsidR="00747603" w:rsidRPr="009645C3">
        <w:t>.</w:t>
      </w:r>
      <w:r w:rsidR="003446F4" w:rsidRPr="009645C3">
        <w:t>A</w:t>
      </w:r>
      <w:r w:rsidR="00747603" w:rsidRPr="009645C3">
        <w:t>.</w:t>
      </w:r>
      <w:r w:rsidR="003446F4" w:rsidRPr="009645C3">
        <w:t xml:space="preserve"> </w:t>
      </w:r>
      <w:r w:rsidR="00F278B5" w:rsidRPr="009645C3">
        <w:t xml:space="preserve">had </w:t>
      </w:r>
      <w:r w:rsidR="008F565D" w:rsidRPr="009645C3">
        <w:t xml:space="preserve">published an advertisement on page 35 of the copy of </w:t>
      </w:r>
      <w:r w:rsidR="008F565D" w:rsidRPr="009645C3">
        <w:rPr>
          <w:i/>
        </w:rPr>
        <w:t>Gazeta Wyborcza</w:t>
      </w:r>
      <w:r w:rsidR="008F565D" w:rsidRPr="009645C3">
        <w:t xml:space="preserve"> in question. It was widely known that J&amp;S </w:t>
      </w:r>
      <w:r w:rsidR="003446F4" w:rsidRPr="009645C3">
        <w:t>S</w:t>
      </w:r>
      <w:r w:rsidR="00747603" w:rsidRPr="009645C3">
        <w:t>.</w:t>
      </w:r>
      <w:r w:rsidR="003446F4" w:rsidRPr="009645C3">
        <w:t>A</w:t>
      </w:r>
      <w:r w:rsidR="00747603" w:rsidRPr="009645C3">
        <w:t>.</w:t>
      </w:r>
      <w:r w:rsidR="003446F4" w:rsidRPr="009645C3">
        <w:t xml:space="preserve"> </w:t>
      </w:r>
      <w:r w:rsidR="008F565D" w:rsidRPr="009645C3">
        <w:t xml:space="preserve">imported </w:t>
      </w:r>
      <w:r w:rsidR="0075251E" w:rsidRPr="009645C3">
        <w:t xml:space="preserve">most of </w:t>
      </w:r>
      <w:r w:rsidR="008F565D" w:rsidRPr="009645C3">
        <w:t>Poland</w:t>
      </w:r>
      <w:r w:rsidR="009645C3" w:rsidRPr="009645C3">
        <w:t>’</w:t>
      </w:r>
      <w:r w:rsidR="0075251E" w:rsidRPr="009645C3">
        <w:t xml:space="preserve">s crude </w:t>
      </w:r>
      <w:r w:rsidR="008F565D" w:rsidRPr="009645C3">
        <w:t xml:space="preserve">oil and that newspapers obtained funds for their activity from publishing </w:t>
      </w:r>
      <w:r w:rsidR="00F759D3" w:rsidRPr="009645C3">
        <w:t>advertisements</w:t>
      </w:r>
      <w:r w:rsidR="008F565D" w:rsidRPr="009645C3">
        <w:t>. In addition, it was a</w:t>
      </w:r>
      <w:r w:rsidR="00AF6388" w:rsidRPr="009645C3">
        <w:t xml:space="preserve">lso </w:t>
      </w:r>
      <w:r w:rsidR="008F565D" w:rsidRPr="009645C3">
        <w:t xml:space="preserve">widely known that Law and Justice </w:t>
      </w:r>
      <w:r w:rsidR="00F278B5" w:rsidRPr="009645C3">
        <w:t xml:space="preserve">was </w:t>
      </w:r>
      <w:r w:rsidR="008F565D" w:rsidRPr="009645C3">
        <w:t xml:space="preserve">critical </w:t>
      </w:r>
      <w:r w:rsidR="00F278B5" w:rsidRPr="009645C3">
        <w:t xml:space="preserve">of </w:t>
      </w:r>
      <w:r w:rsidR="008F565D" w:rsidRPr="009645C3">
        <w:t>the activities of J&amp;S</w:t>
      </w:r>
      <w:r w:rsidR="00AF6388" w:rsidRPr="009645C3">
        <w:t xml:space="preserve"> S.A</w:t>
      </w:r>
      <w:r w:rsidR="008F565D" w:rsidRPr="009645C3">
        <w:t>.</w:t>
      </w:r>
      <w:r w:rsidR="00F759D3" w:rsidRPr="009645C3">
        <w:t xml:space="preserve"> </w:t>
      </w:r>
      <w:r w:rsidR="008F565D" w:rsidRPr="009645C3">
        <w:t>From th</w:t>
      </w:r>
      <w:r w:rsidR="00F278B5" w:rsidRPr="009645C3">
        <w:t>o</w:t>
      </w:r>
      <w:r w:rsidR="008F565D" w:rsidRPr="009645C3">
        <w:t xml:space="preserve">se facts the applicant had </w:t>
      </w:r>
      <w:r w:rsidR="00BD4DE3" w:rsidRPr="009645C3">
        <w:t xml:space="preserve">presented </w:t>
      </w:r>
      <w:r w:rsidR="008F565D" w:rsidRPr="009645C3">
        <w:t xml:space="preserve">a logical conclusion </w:t>
      </w:r>
      <w:r w:rsidR="00F759D3" w:rsidRPr="009645C3">
        <w:t>by saying</w:t>
      </w:r>
      <w:r w:rsidR="008F565D" w:rsidRPr="009645C3">
        <w:t>:</w:t>
      </w:r>
    </w:p>
    <w:p w:rsidR="008F565D" w:rsidRPr="009645C3" w:rsidRDefault="00F759D3" w:rsidP="009645C3">
      <w:pPr>
        <w:pStyle w:val="ECHRParaQuote"/>
      </w:pPr>
      <w:r w:rsidRPr="009645C3">
        <w:t>“</w:t>
      </w:r>
      <w:r w:rsidR="00DC6D54" w:rsidRPr="009645C3">
        <w:t xml:space="preserve">This </w:t>
      </w:r>
      <w:r w:rsidR="008F565D" w:rsidRPr="009645C3">
        <w:t>is not about advertisement</w:t>
      </w:r>
      <w:r w:rsidR="00DC6D54" w:rsidRPr="009645C3">
        <w:t>s</w:t>
      </w:r>
      <w:r w:rsidR="008F565D" w:rsidRPr="009645C3">
        <w:t xml:space="preserve">. </w:t>
      </w:r>
      <w:r w:rsidR="00DC6D54" w:rsidRPr="009645C3">
        <w:t xml:space="preserve">This </w:t>
      </w:r>
      <w:r w:rsidR="008F565D" w:rsidRPr="009645C3">
        <w:t xml:space="preserve">is [about] financing through an agreement, which has been threatened by Law and Justice, </w:t>
      </w:r>
      <w:r w:rsidR="00DC6D54" w:rsidRPr="009645C3">
        <w:t xml:space="preserve">about </w:t>
      </w:r>
      <w:r w:rsidR="008F565D" w:rsidRPr="009645C3">
        <w:t xml:space="preserve">mass propaganda against Law and Justice so that such dubious deals </w:t>
      </w:r>
      <w:r w:rsidR="00BD4DE3" w:rsidRPr="009645C3">
        <w:t>(</w:t>
      </w:r>
      <w:r w:rsidR="008F565D" w:rsidRPr="009645C3">
        <w:rPr>
          <w:i/>
        </w:rPr>
        <w:t>geszefty</w:t>
      </w:r>
      <w:r w:rsidR="00BD4DE3" w:rsidRPr="009645C3">
        <w:t>)</w:t>
      </w:r>
      <w:r w:rsidR="006D4F27" w:rsidRPr="009645C3">
        <w:t xml:space="preserve"> </w:t>
      </w:r>
      <w:r w:rsidR="008F565D" w:rsidRPr="009645C3">
        <w:t>...</w:t>
      </w:r>
      <w:r w:rsidRPr="009645C3">
        <w:t>”</w:t>
      </w:r>
    </w:p>
    <w:p w:rsidR="009645C3" w:rsidRPr="009645C3" w:rsidRDefault="00EC4897" w:rsidP="009645C3">
      <w:pPr>
        <w:pStyle w:val="ECHRPara"/>
      </w:pPr>
      <w:r>
        <w:fldChar w:fldCharType="begin"/>
      </w:r>
      <w:r>
        <w:instrText xml:space="preserve"> SEQ level0 \*arabic </w:instrText>
      </w:r>
      <w:r>
        <w:fldChar w:fldCharType="separate"/>
      </w:r>
      <w:r w:rsidR="009645C3" w:rsidRPr="009645C3">
        <w:rPr>
          <w:noProof/>
        </w:rPr>
        <w:t>39</w:t>
      </w:r>
      <w:r>
        <w:rPr>
          <w:noProof/>
        </w:rPr>
        <w:fldChar w:fldCharType="end"/>
      </w:r>
      <w:r w:rsidR="00F759D3" w:rsidRPr="009645C3">
        <w:t xml:space="preserve">.  Taking all those elements </w:t>
      </w:r>
      <w:r w:rsidR="00DC6D54" w:rsidRPr="009645C3">
        <w:t xml:space="preserve">into account </w:t>
      </w:r>
      <w:r w:rsidR="00F759D3" w:rsidRPr="009645C3">
        <w:t xml:space="preserve">the applicant considered that his statement </w:t>
      </w:r>
      <w:r w:rsidR="00BD4DE3" w:rsidRPr="009645C3">
        <w:t xml:space="preserve">had </w:t>
      </w:r>
      <w:r w:rsidR="00F759D3" w:rsidRPr="009645C3">
        <w:t>not overstep</w:t>
      </w:r>
      <w:r w:rsidR="00BD4DE3" w:rsidRPr="009645C3">
        <w:t>ped</w:t>
      </w:r>
      <w:r w:rsidR="00F759D3" w:rsidRPr="009645C3">
        <w:t xml:space="preserve"> the limits of </w:t>
      </w:r>
      <w:r w:rsidR="00BD4DE3" w:rsidRPr="009645C3">
        <w:t xml:space="preserve">the </w:t>
      </w:r>
      <w:r w:rsidR="00F759D3" w:rsidRPr="009645C3">
        <w:t>protection afforded to him by Article 10 of the Convention.</w:t>
      </w:r>
    </w:p>
    <w:p w:rsidR="00295968" w:rsidRPr="009645C3" w:rsidRDefault="00295968" w:rsidP="009645C3">
      <w:pPr>
        <w:pStyle w:val="ECHRHeading3"/>
      </w:pPr>
      <w:r w:rsidRPr="009645C3">
        <w:t>2.</w:t>
      </w:r>
      <w:r w:rsidR="00C861AC" w:rsidRPr="009645C3">
        <w:t>  </w:t>
      </w:r>
      <w:r w:rsidRPr="009645C3">
        <w:t>The Government</w:t>
      </w:r>
      <w:r w:rsidR="009645C3" w:rsidRPr="009645C3">
        <w:t>’</w:t>
      </w:r>
      <w:r w:rsidRPr="009645C3">
        <w:t>s submissions</w:t>
      </w:r>
    </w:p>
    <w:p w:rsidR="009645C3" w:rsidRPr="009645C3" w:rsidRDefault="00EC4897" w:rsidP="009645C3">
      <w:pPr>
        <w:pStyle w:val="ECHRPara"/>
      </w:pPr>
      <w:r>
        <w:fldChar w:fldCharType="begin"/>
      </w:r>
      <w:r>
        <w:instrText xml:space="preserve"> SEQ level0 \*arabic </w:instrText>
      </w:r>
      <w:r>
        <w:fldChar w:fldCharType="separate"/>
      </w:r>
      <w:r w:rsidR="009645C3" w:rsidRPr="009645C3">
        <w:rPr>
          <w:noProof/>
        </w:rPr>
        <w:t>40</w:t>
      </w:r>
      <w:r>
        <w:rPr>
          <w:noProof/>
        </w:rPr>
        <w:fldChar w:fldCharType="end"/>
      </w:r>
      <w:r w:rsidR="001114D2" w:rsidRPr="009645C3">
        <w:t>.  </w:t>
      </w:r>
      <w:r w:rsidR="00C26021" w:rsidRPr="009645C3">
        <w:t>The Government submitted that part of the applicant</w:t>
      </w:r>
      <w:r w:rsidR="009645C3" w:rsidRPr="009645C3">
        <w:t>’</w:t>
      </w:r>
      <w:r w:rsidR="00C26021" w:rsidRPr="009645C3">
        <w:t xml:space="preserve">s </w:t>
      </w:r>
      <w:r w:rsidR="00AF6388" w:rsidRPr="009645C3">
        <w:t xml:space="preserve">declaration </w:t>
      </w:r>
      <w:r w:rsidR="00C26021" w:rsidRPr="009645C3">
        <w:t xml:space="preserve">made during the </w:t>
      </w:r>
      <w:r w:rsidR="00C34C71" w:rsidRPr="009645C3">
        <w:t>television</w:t>
      </w:r>
      <w:r w:rsidR="00C26021" w:rsidRPr="009645C3">
        <w:t xml:space="preserve"> programme </w:t>
      </w:r>
      <w:r w:rsidR="00BD4DE3" w:rsidRPr="009645C3">
        <w:t xml:space="preserve">had </w:t>
      </w:r>
      <w:r w:rsidR="00C26021" w:rsidRPr="009645C3">
        <w:t xml:space="preserve">amounted to </w:t>
      </w:r>
      <w:r w:rsidR="00E11FC3" w:rsidRPr="009645C3">
        <w:t xml:space="preserve">a </w:t>
      </w:r>
      <w:r w:rsidR="00C26021" w:rsidRPr="009645C3">
        <w:t xml:space="preserve">statement of fact rather than to </w:t>
      </w:r>
      <w:r w:rsidR="00BD4DE3" w:rsidRPr="009645C3">
        <w:t xml:space="preserve">a </w:t>
      </w:r>
      <w:r w:rsidR="00C26021" w:rsidRPr="009645C3">
        <w:t xml:space="preserve">value judgment and that the applicant should therefore have </w:t>
      </w:r>
      <w:r w:rsidR="00DD7D36" w:rsidRPr="009645C3">
        <w:t xml:space="preserve">demonstrated </w:t>
      </w:r>
      <w:r w:rsidR="00C26021" w:rsidRPr="009645C3">
        <w:t xml:space="preserve">the authenticity of the facts he </w:t>
      </w:r>
      <w:r w:rsidR="00BD4DE3" w:rsidRPr="009645C3">
        <w:t xml:space="preserve">had </w:t>
      </w:r>
      <w:r w:rsidR="00C26021" w:rsidRPr="009645C3">
        <w:t xml:space="preserve">referred to. </w:t>
      </w:r>
      <w:r w:rsidR="00DD7D36" w:rsidRPr="009645C3">
        <w:t>Yet t</w:t>
      </w:r>
      <w:r w:rsidR="00C26021" w:rsidRPr="009645C3">
        <w:t>he applicant had failed to prove the veracity of his allegations.</w:t>
      </w:r>
    </w:p>
    <w:p w:rsidR="009645C3" w:rsidRPr="009645C3" w:rsidRDefault="00EC4897" w:rsidP="009645C3">
      <w:pPr>
        <w:pStyle w:val="ECHRPara"/>
      </w:pPr>
      <w:r>
        <w:fldChar w:fldCharType="begin"/>
      </w:r>
      <w:r>
        <w:instrText xml:space="preserve"> SEQ level0 \*arabic </w:instrText>
      </w:r>
      <w:r>
        <w:fldChar w:fldCharType="separate"/>
      </w:r>
      <w:r w:rsidR="009645C3" w:rsidRPr="009645C3">
        <w:rPr>
          <w:noProof/>
        </w:rPr>
        <w:t>41</w:t>
      </w:r>
      <w:r>
        <w:rPr>
          <w:noProof/>
        </w:rPr>
        <w:fldChar w:fldCharType="end"/>
      </w:r>
      <w:r w:rsidR="001114D2" w:rsidRPr="009645C3">
        <w:t>.  </w:t>
      </w:r>
      <w:r w:rsidR="00285BD0" w:rsidRPr="009645C3">
        <w:t xml:space="preserve">They further noted that at the relevant time the applicant had been a public figure </w:t>
      </w:r>
      <w:r w:rsidR="00BD4DE3" w:rsidRPr="009645C3">
        <w:t xml:space="preserve">so </w:t>
      </w:r>
      <w:r w:rsidR="00285BD0" w:rsidRPr="009645C3">
        <w:t xml:space="preserve">the matter </w:t>
      </w:r>
      <w:r w:rsidR="00BD4DE3" w:rsidRPr="009645C3">
        <w:t xml:space="preserve">might </w:t>
      </w:r>
      <w:r w:rsidR="001114D2" w:rsidRPr="009645C3">
        <w:t xml:space="preserve">have been considered to be </w:t>
      </w:r>
      <w:r w:rsidR="00285BD0" w:rsidRPr="009645C3">
        <w:t xml:space="preserve">of general public concern. </w:t>
      </w:r>
      <w:r w:rsidR="001114D2" w:rsidRPr="009645C3">
        <w:t xml:space="preserve">However, the applicant </w:t>
      </w:r>
      <w:r w:rsidR="00BD4DE3" w:rsidRPr="009645C3">
        <w:t xml:space="preserve">had </w:t>
      </w:r>
      <w:r w:rsidR="001114D2" w:rsidRPr="009645C3">
        <w:t xml:space="preserve">failed to </w:t>
      </w:r>
      <w:r w:rsidR="00BD4DE3" w:rsidRPr="009645C3">
        <w:t xml:space="preserve">show </w:t>
      </w:r>
      <w:r w:rsidR="001114D2" w:rsidRPr="009645C3">
        <w:t xml:space="preserve">what kind of </w:t>
      </w:r>
      <w:r w:rsidR="00AF6388" w:rsidRPr="009645C3">
        <w:t xml:space="preserve">business </w:t>
      </w:r>
      <w:r w:rsidR="001114D2" w:rsidRPr="009645C3">
        <w:t xml:space="preserve">agreement he had meant </w:t>
      </w:r>
      <w:r w:rsidR="00BD4DE3" w:rsidRPr="009645C3">
        <w:t xml:space="preserve">or </w:t>
      </w:r>
      <w:r w:rsidR="001114D2" w:rsidRPr="009645C3">
        <w:t xml:space="preserve">who had </w:t>
      </w:r>
      <w:r w:rsidR="00AF6388" w:rsidRPr="009645C3">
        <w:t xml:space="preserve">allegedly </w:t>
      </w:r>
      <w:r w:rsidR="001114D2" w:rsidRPr="009645C3">
        <w:t>been a part</w:t>
      </w:r>
      <w:r w:rsidR="00BD4DE3" w:rsidRPr="009645C3">
        <w:t>y</w:t>
      </w:r>
      <w:r w:rsidR="001114D2" w:rsidRPr="009645C3">
        <w:t xml:space="preserve"> to it. Consequently, it </w:t>
      </w:r>
      <w:r w:rsidR="00BD4DE3" w:rsidRPr="009645C3">
        <w:t xml:space="preserve">was not possible to say </w:t>
      </w:r>
      <w:r w:rsidR="001114D2" w:rsidRPr="009645C3">
        <w:t xml:space="preserve">that the matter was of general public concern as </w:t>
      </w:r>
      <w:r w:rsidR="00BD4DE3" w:rsidRPr="009645C3">
        <w:t>one newspaper</w:t>
      </w:r>
      <w:r w:rsidR="009645C3" w:rsidRPr="009645C3">
        <w:t>’</w:t>
      </w:r>
      <w:r w:rsidR="00BD4DE3" w:rsidRPr="009645C3">
        <w:t xml:space="preserve">s </w:t>
      </w:r>
      <w:r w:rsidR="001114D2" w:rsidRPr="009645C3">
        <w:t xml:space="preserve">unfavourable attitude </w:t>
      </w:r>
      <w:r w:rsidR="00BD4DE3" w:rsidRPr="009645C3">
        <w:t xml:space="preserve">towards </w:t>
      </w:r>
      <w:r w:rsidR="001114D2" w:rsidRPr="009645C3">
        <w:t>a political party was not</w:t>
      </w:r>
      <w:r w:rsidR="00BD4DE3" w:rsidRPr="009645C3">
        <w:t>,</w:t>
      </w:r>
      <w:r w:rsidR="001114D2" w:rsidRPr="009645C3">
        <w:t xml:space="preserve"> </w:t>
      </w:r>
      <w:r w:rsidR="001114D2" w:rsidRPr="009645C3">
        <w:rPr>
          <w:i/>
        </w:rPr>
        <w:t>per se</w:t>
      </w:r>
      <w:r w:rsidR="00BD4DE3" w:rsidRPr="009645C3">
        <w:t>,</w:t>
      </w:r>
      <w:r w:rsidR="001114D2" w:rsidRPr="009645C3">
        <w:t xml:space="preserve"> contrary to the public interest.</w:t>
      </w:r>
    </w:p>
    <w:p w:rsidR="009645C3" w:rsidRPr="009645C3" w:rsidRDefault="00EC4897" w:rsidP="009645C3">
      <w:pPr>
        <w:pStyle w:val="ECHRPara"/>
      </w:pPr>
      <w:r>
        <w:fldChar w:fldCharType="begin"/>
      </w:r>
      <w:r>
        <w:instrText xml:space="preserve"> SEQ level0 \*arabic </w:instrText>
      </w:r>
      <w:r>
        <w:fldChar w:fldCharType="separate"/>
      </w:r>
      <w:r w:rsidR="009645C3" w:rsidRPr="009645C3">
        <w:rPr>
          <w:noProof/>
        </w:rPr>
        <w:t>42</w:t>
      </w:r>
      <w:r>
        <w:rPr>
          <w:noProof/>
        </w:rPr>
        <w:fldChar w:fldCharType="end"/>
      </w:r>
      <w:r w:rsidR="00D35CB3" w:rsidRPr="009645C3">
        <w:t>.  </w:t>
      </w:r>
      <w:r w:rsidR="00A5610D" w:rsidRPr="009645C3">
        <w:t xml:space="preserve">They further noted that freedom of expression could not justify </w:t>
      </w:r>
      <w:r w:rsidR="00162C61" w:rsidRPr="009645C3">
        <w:t xml:space="preserve">making </w:t>
      </w:r>
      <w:r w:rsidR="00A5610D" w:rsidRPr="009645C3">
        <w:t>public</w:t>
      </w:r>
      <w:r w:rsidR="00BD4DE3" w:rsidRPr="009645C3">
        <w:t xml:space="preserve"> statements that were </w:t>
      </w:r>
      <w:r w:rsidR="00162C61" w:rsidRPr="009645C3">
        <w:t xml:space="preserve">untrue </w:t>
      </w:r>
      <w:r w:rsidR="00BD4DE3" w:rsidRPr="009645C3">
        <w:t xml:space="preserve">and </w:t>
      </w:r>
      <w:r w:rsidR="00AF6388" w:rsidRPr="009645C3">
        <w:t xml:space="preserve">which </w:t>
      </w:r>
      <w:r w:rsidR="00162C61" w:rsidRPr="009645C3">
        <w:t>infring</w:t>
      </w:r>
      <w:r w:rsidR="00AF6388" w:rsidRPr="009645C3">
        <w:t>ed</w:t>
      </w:r>
      <w:r w:rsidR="00162C61" w:rsidRPr="009645C3">
        <w:t xml:space="preserve"> the personal </w:t>
      </w:r>
      <w:r w:rsidR="00162C61" w:rsidRPr="009645C3">
        <w:lastRenderedPageBreak/>
        <w:t>rights of others. In addition, the language used by the applicant had been unnecessarily sensation</w:t>
      </w:r>
      <w:r w:rsidR="00A51EAD" w:rsidRPr="009645C3">
        <w:t>al</w:t>
      </w:r>
      <w:r w:rsidR="00BD4DE3" w:rsidRPr="009645C3">
        <w:t>ist</w:t>
      </w:r>
      <w:r w:rsidR="00162C61" w:rsidRPr="009645C3">
        <w:t xml:space="preserve">, utterly negative and </w:t>
      </w:r>
      <w:r w:rsidR="00BD4DE3" w:rsidRPr="009645C3">
        <w:t xml:space="preserve">had </w:t>
      </w:r>
      <w:r w:rsidR="00162C61" w:rsidRPr="009645C3">
        <w:t xml:space="preserve">included words that had gone beyond the exercise of </w:t>
      </w:r>
      <w:r w:rsidR="00A51EAD" w:rsidRPr="009645C3">
        <w:t>f</w:t>
      </w:r>
      <w:r w:rsidR="00162C61" w:rsidRPr="009645C3">
        <w:t>reedom of expression.</w:t>
      </w:r>
    </w:p>
    <w:p w:rsidR="009645C3" w:rsidRPr="009645C3" w:rsidRDefault="00EC4897" w:rsidP="009645C3">
      <w:pPr>
        <w:pStyle w:val="ECHRPara"/>
      </w:pPr>
      <w:r>
        <w:fldChar w:fldCharType="begin"/>
      </w:r>
      <w:r>
        <w:instrText xml:space="preserve"> SEQ level0 \*arabic </w:instrText>
      </w:r>
      <w:r>
        <w:fldChar w:fldCharType="separate"/>
      </w:r>
      <w:r w:rsidR="009645C3" w:rsidRPr="009645C3">
        <w:rPr>
          <w:noProof/>
        </w:rPr>
        <w:t>43</w:t>
      </w:r>
      <w:r>
        <w:rPr>
          <w:noProof/>
        </w:rPr>
        <w:fldChar w:fldCharType="end"/>
      </w:r>
      <w:r w:rsidR="00D35CB3" w:rsidRPr="009645C3">
        <w:t>.  </w:t>
      </w:r>
      <w:r w:rsidR="00A51EAD" w:rsidRPr="009645C3">
        <w:t xml:space="preserve">They concluded </w:t>
      </w:r>
      <w:r w:rsidR="00BD4DE3" w:rsidRPr="009645C3">
        <w:t xml:space="preserve">by saying </w:t>
      </w:r>
      <w:r w:rsidR="00A51EAD" w:rsidRPr="009645C3">
        <w:t xml:space="preserve">that the domestic courts had provided detailed reasoning for their decisions. Furthermore, the interference had not been disproportionate as the applicant had only been ordered to publish an apology in </w:t>
      </w:r>
      <w:r w:rsidR="00A51EAD" w:rsidRPr="009645C3">
        <w:rPr>
          <w:i/>
        </w:rPr>
        <w:t>Gazeta Wyborcza</w:t>
      </w:r>
      <w:r w:rsidR="00A51EAD" w:rsidRPr="009645C3">
        <w:t xml:space="preserve"> and to pay PLN 10,000 to charity.</w:t>
      </w:r>
    </w:p>
    <w:p w:rsidR="009645C3" w:rsidRPr="009645C3" w:rsidRDefault="00EC4897" w:rsidP="009645C3">
      <w:pPr>
        <w:pStyle w:val="ECHRPara"/>
      </w:pPr>
      <w:r>
        <w:fldChar w:fldCharType="begin"/>
      </w:r>
      <w:r>
        <w:instrText xml:space="preserve"> SEQ</w:instrText>
      </w:r>
      <w:r>
        <w:instrText xml:space="preserve"> level0 \*arabic </w:instrText>
      </w:r>
      <w:r>
        <w:fldChar w:fldCharType="separate"/>
      </w:r>
      <w:r w:rsidR="009645C3" w:rsidRPr="009645C3">
        <w:rPr>
          <w:noProof/>
        </w:rPr>
        <w:t>44</w:t>
      </w:r>
      <w:r>
        <w:rPr>
          <w:noProof/>
        </w:rPr>
        <w:fldChar w:fldCharType="end"/>
      </w:r>
      <w:r w:rsidR="00D35CB3" w:rsidRPr="009645C3">
        <w:t>.  </w:t>
      </w:r>
      <w:r w:rsidR="00A51EAD" w:rsidRPr="009645C3">
        <w:t>Consequently, the Government invited the Court to find no violation of Article 10 of the Convention in the present case.</w:t>
      </w:r>
    </w:p>
    <w:p w:rsidR="002E3AD3" w:rsidRPr="009645C3" w:rsidRDefault="00A51EAD" w:rsidP="009645C3">
      <w:pPr>
        <w:pStyle w:val="ECHRHeading3"/>
      </w:pPr>
      <w:r w:rsidRPr="009645C3">
        <w:t>3.</w:t>
      </w:r>
      <w:r w:rsidR="00C861AC" w:rsidRPr="009645C3">
        <w:t>  </w:t>
      </w:r>
      <w:r w:rsidRPr="009645C3">
        <w:t>The Court</w:t>
      </w:r>
      <w:r w:rsidR="009645C3" w:rsidRPr="009645C3">
        <w:t>’</w:t>
      </w:r>
      <w:r w:rsidRPr="009645C3">
        <w:t>s assessment</w:t>
      </w:r>
    </w:p>
    <w:p w:rsidR="00A51EAD" w:rsidRPr="009645C3" w:rsidRDefault="00A51EAD" w:rsidP="009645C3">
      <w:pPr>
        <w:pStyle w:val="ECHRHeading4"/>
      </w:pPr>
      <w:r w:rsidRPr="009645C3">
        <w:t>(a)  The general principles</w:t>
      </w:r>
    </w:p>
    <w:p w:rsidR="00A130FA" w:rsidRPr="009645C3" w:rsidRDefault="00EC4897" w:rsidP="009645C3">
      <w:pPr>
        <w:pStyle w:val="ECHRPara"/>
        <w:rPr>
          <w:spacing w:val="-6"/>
        </w:rPr>
      </w:pPr>
      <w:r>
        <w:fldChar w:fldCharType="begin"/>
      </w:r>
      <w:r>
        <w:instrText xml:space="preserve"> SEQ level0 \*arabic </w:instrText>
      </w:r>
      <w:r>
        <w:fldChar w:fldCharType="separate"/>
      </w:r>
      <w:r w:rsidR="009645C3" w:rsidRPr="009645C3">
        <w:rPr>
          <w:noProof/>
        </w:rPr>
        <w:t>45</w:t>
      </w:r>
      <w:r>
        <w:rPr>
          <w:noProof/>
        </w:rPr>
        <w:fldChar w:fldCharType="end"/>
      </w:r>
      <w:r w:rsidR="00155F0B" w:rsidRPr="009645C3">
        <w:t>.  </w:t>
      </w:r>
      <w:r w:rsidR="00155F0B" w:rsidRPr="009645C3">
        <w:rPr>
          <w:spacing w:val="-6"/>
        </w:rPr>
        <w:t xml:space="preserve">The general principles for assessing whether an interference with the exercise of the right to freedom of expression is “necessary in a democratic society” within the meaning of Article 10 </w:t>
      </w:r>
      <w:r w:rsidR="00155F0B" w:rsidRPr="009645C3">
        <w:rPr>
          <w:rFonts w:cstheme="minorHAnsi"/>
          <w:spacing w:val="-6"/>
        </w:rPr>
        <w:t>§</w:t>
      </w:r>
      <w:r w:rsidR="00155F0B" w:rsidRPr="009645C3">
        <w:rPr>
          <w:spacing w:val="-6"/>
        </w:rPr>
        <w:t xml:space="preserve"> 2 of the Convention are well</w:t>
      </w:r>
      <w:r w:rsidR="00117058" w:rsidRPr="009645C3">
        <w:rPr>
          <w:spacing w:val="-6"/>
        </w:rPr>
        <w:t xml:space="preserve"> </w:t>
      </w:r>
      <w:r w:rsidR="00155F0B" w:rsidRPr="009645C3">
        <w:rPr>
          <w:spacing w:val="-6"/>
        </w:rPr>
        <w:t>settled in the Court</w:t>
      </w:r>
      <w:r w:rsidR="009645C3" w:rsidRPr="009645C3">
        <w:rPr>
          <w:spacing w:val="-6"/>
        </w:rPr>
        <w:t>’</w:t>
      </w:r>
      <w:r w:rsidR="00155F0B" w:rsidRPr="009645C3">
        <w:rPr>
          <w:spacing w:val="-6"/>
        </w:rPr>
        <w:t xml:space="preserve">s case-law. They were recently summarised </w:t>
      </w:r>
      <w:r w:rsidR="00A92391" w:rsidRPr="009645C3">
        <w:rPr>
          <w:spacing w:val="-6"/>
        </w:rPr>
        <w:t xml:space="preserve">and the case-law was cited </w:t>
      </w:r>
      <w:r w:rsidR="00155F0B" w:rsidRPr="009645C3">
        <w:rPr>
          <w:spacing w:val="-6"/>
        </w:rPr>
        <w:t xml:space="preserve">in </w:t>
      </w:r>
      <w:r w:rsidR="00155F0B" w:rsidRPr="009645C3">
        <w:rPr>
          <w:i/>
          <w:spacing w:val="-6"/>
        </w:rPr>
        <w:t>Perinçek v</w:t>
      </w:r>
      <w:r w:rsidR="00AF1855" w:rsidRPr="009645C3">
        <w:rPr>
          <w:i/>
          <w:spacing w:val="-6"/>
        </w:rPr>
        <w:t> </w:t>
      </w:r>
      <w:r w:rsidR="00155F0B" w:rsidRPr="009645C3">
        <w:rPr>
          <w:i/>
          <w:spacing w:val="-6"/>
        </w:rPr>
        <w:t xml:space="preserve">Switzerland </w:t>
      </w:r>
      <w:r w:rsidR="00BD4DE3" w:rsidRPr="009645C3">
        <w:rPr>
          <w:spacing w:val="-6"/>
        </w:rPr>
        <w:t>(</w:t>
      </w:r>
      <w:r w:rsidR="00155F0B" w:rsidRPr="009645C3">
        <w:rPr>
          <w:spacing w:val="-6"/>
        </w:rPr>
        <w:t>[GC], no. 27510/08, § 196, ECHR 2015 (extracts)</w:t>
      </w:r>
      <w:r w:rsidR="00BD4DE3" w:rsidRPr="009645C3">
        <w:rPr>
          <w:spacing w:val="-6"/>
        </w:rPr>
        <w:t>)</w:t>
      </w:r>
      <w:r w:rsidR="00A130FA" w:rsidRPr="009645C3">
        <w:rPr>
          <w:spacing w:val="-6"/>
        </w:rPr>
        <w:t>.</w:t>
      </w:r>
    </w:p>
    <w:p w:rsidR="00EF5CD6" w:rsidRPr="009645C3" w:rsidRDefault="00EC4897" w:rsidP="009645C3">
      <w:pPr>
        <w:pStyle w:val="ECHRPara"/>
      </w:pPr>
      <w:r>
        <w:fldChar w:fldCharType="begin"/>
      </w:r>
      <w:r>
        <w:instrText xml:space="preserve"> SEQ level0 \*arabic </w:instrText>
      </w:r>
      <w:r>
        <w:fldChar w:fldCharType="separate"/>
      </w:r>
      <w:r w:rsidR="009645C3" w:rsidRPr="009645C3">
        <w:rPr>
          <w:noProof/>
        </w:rPr>
        <w:t>46</w:t>
      </w:r>
      <w:r>
        <w:rPr>
          <w:noProof/>
        </w:rPr>
        <w:fldChar w:fldCharType="end"/>
      </w:r>
      <w:r w:rsidR="00EF5CD6" w:rsidRPr="009645C3">
        <w:t>.  </w:t>
      </w:r>
      <w:r w:rsidR="00A130FA" w:rsidRPr="009645C3" w:rsidDel="00A130FA">
        <w:t xml:space="preserve"> </w:t>
      </w:r>
      <w:r w:rsidR="00A130FA" w:rsidRPr="009645C3">
        <w:t>T</w:t>
      </w:r>
      <w:r w:rsidR="00EF5CD6" w:rsidRPr="009645C3">
        <w:t xml:space="preserve">he Court reiterates </w:t>
      </w:r>
      <w:r w:rsidR="00A130FA" w:rsidRPr="009645C3">
        <w:t xml:space="preserve">further </w:t>
      </w:r>
      <w:r w:rsidR="00EF5CD6" w:rsidRPr="009645C3">
        <w:t>that in its practice it has distinguished between statements of fact and value judgements. While the existence of facts can be demonstrated, the truth of value judgements is not susceptible of proof</w:t>
      </w:r>
      <w:r w:rsidR="00CD21B6" w:rsidRPr="009645C3">
        <w:t xml:space="preserve"> </w:t>
      </w:r>
      <w:r w:rsidR="00EF5CD6" w:rsidRPr="009645C3">
        <w:t>(see</w:t>
      </w:r>
      <w:r w:rsidR="00EE242F" w:rsidRPr="009645C3">
        <w:rPr>
          <w:i/>
        </w:rPr>
        <w:t xml:space="preserve"> </w:t>
      </w:r>
      <w:r w:rsidR="00EF5CD6" w:rsidRPr="009645C3">
        <w:rPr>
          <w:i/>
        </w:rPr>
        <w:t>De Haes and Gijsels v. Belgium</w:t>
      </w:r>
      <w:r w:rsidR="00EF5CD6" w:rsidRPr="009645C3">
        <w:t xml:space="preserve">, 24 February 1997, </w:t>
      </w:r>
      <w:r w:rsidR="00EE242F" w:rsidRPr="009645C3">
        <w:t xml:space="preserve">§ 47, </w:t>
      </w:r>
      <w:r w:rsidR="00EF5CD6" w:rsidRPr="009645C3">
        <w:rPr>
          <w:i/>
        </w:rPr>
        <w:t>Reports</w:t>
      </w:r>
      <w:r w:rsidR="00EE242F" w:rsidRPr="009645C3">
        <w:rPr>
          <w:i/>
        </w:rPr>
        <w:t xml:space="preserve"> of Judgments and Decisions</w:t>
      </w:r>
      <w:r w:rsidR="00EF5CD6" w:rsidRPr="009645C3">
        <w:t xml:space="preserve"> 1997-I, and </w:t>
      </w:r>
      <w:r w:rsidR="008502A7" w:rsidRPr="009645C3">
        <w:rPr>
          <w:i/>
        </w:rPr>
        <w:t xml:space="preserve">Feldek, </w:t>
      </w:r>
      <w:r w:rsidR="008502A7" w:rsidRPr="009645C3">
        <w:t>cited above</w:t>
      </w:r>
      <w:r w:rsidR="001A251E" w:rsidRPr="009645C3">
        <w:t>,</w:t>
      </w:r>
      <w:r w:rsidR="008502A7" w:rsidRPr="009645C3">
        <w:rPr>
          <w:i/>
        </w:rPr>
        <w:t xml:space="preserve"> </w:t>
      </w:r>
      <w:r w:rsidR="00EF5CD6" w:rsidRPr="009645C3">
        <w:t>§ 76).</w:t>
      </w:r>
    </w:p>
    <w:p w:rsidR="00155F0B" w:rsidRPr="009645C3" w:rsidRDefault="00EC4897" w:rsidP="009645C3">
      <w:pPr>
        <w:pStyle w:val="ECHRPara"/>
        <w:rPr>
          <w:spacing w:val="-4"/>
        </w:rPr>
      </w:pPr>
      <w:r>
        <w:fldChar w:fldCharType="begin"/>
      </w:r>
      <w:r>
        <w:instrText xml:space="preserve"> SEQ level0 </w:instrText>
      </w:r>
      <w:r>
        <w:instrText xml:space="preserve">\*arabic </w:instrText>
      </w:r>
      <w:r>
        <w:fldChar w:fldCharType="separate"/>
      </w:r>
      <w:r w:rsidR="009645C3" w:rsidRPr="009645C3">
        <w:rPr>
          <w:noProof/>
        </w:rPr>
        <w:t>47</w:t>
      </w:r>
      <w:r>
        <w:rPr>
          <w:noProof/>
        </w:rPr>
        <w:fldChar w:fldCharType="end"/>
      </w:r>
      <w:r w:rsidR="00155F0B" w:rsidRPr="009645C3">
        <w:t>.  </w:t>
      </w:r>
      <w:r w:rsidR="00EF5CD6" w:rsidRPr="009645C3">
        <w:rPr>
          <w:spacing w:val="-4"/>
        </w:rPr>
        <w:t xml:space="preserve">The Court also observes </w:t>
      </w:r>
      <w:r w:rsidR="00155F0B" w:rsidRPr="009645C3">
        <w:rPr>
          <w:spacing w:val="-4"/>
        </w:rPr>
        <w:t xml:space="preserve">that there is little scope under Article 10 § 2 of the Convention for restrictions on political expression or on debate on questions of public interest (see, among many other authorities, </w:t>
      </w:r>
      <w:r w:rsidR="00155F0B" w:rsidRPr="009645C3">
        <w:rPr>
          <w:i/>
          <w:spacing w:val="-4"/>
        </w:rPr>
        <w:t>Wingrove v.</w:t>
      </w:r>
      <w:r w:rsidR="00AF1855" w:rsidRPr="009645C3">
        <w:rPr>
          <w:i/>
          <w:spacing w:val="-4"/>
        </w:rPr>
        <w:t> </w:t>
      </w:r>
      <w:r w:rsidR="00D12AD1" w:rsidRPr="009645C3">
        <w:rPr>
          <w:i/>
          <w:spacing w:val="-4"/>
        </w:rPr>
        <w:t>the </w:t>
      </w:r>
      <w:r w:rsidR="00155F0B" w:rsidRPr="009645C3">
        <w:rPr>
          <w:i/>
          <w:spacing w:val="-4"/>
        </w:rPr>
        <w:t>United Kingdom</w:t>
      </w:r>
      <w:r w:rsidR="00155F0B" w:rsidRPr="009645C3">
        <w:rPr>
          <w:spacing w:val="-4"/>
        </w:rPr>
        <w:t xml:space="preserve">, 25 November 1996, § 58, </w:t>
      </w:r>
      <w:r w:rsidR="00155F0B" w:rsidRPr="009645C3">
        <w:rPr>
          <w:i/>
          <w:spacing w:val="-4"/>
        </w:rPr>
        <w:t>Reports</w:t>
      </w:r>
      <w:r w:rsidR="00155F0B" w:rsidRPr="009645C3">
        <w:rPr>
          <w:spacing w:val="-4"/>
        </w:rPr>
        <w:t xml:space="preserve"> 1996-V</w:t>
      </w:r>
      <w:r w:rsidR="00BD4DE3" w:rsidRPr="009645C3">
        <w:rPr>
          <w:spacing w:val="-4"/>
        </w:rPr>
        <w:t xml:space="preserve">, and </w:t>
      </w:r>
      <w:r w:rsidR="00155F0B" w:rsidRPr="009645C3">
        <w:rPr>
          <w:i/>
          <w:spacing w:val="-4"/>
          <w:lang w:eastAsia="fr-FR"/>
        </w:rPr>
        <w:t xml:space="preserve">Ceylan v. Turkey </w:t>
      </w:r>
      <w:r w:rsidR="00155F0B" w:rsidRPr="009645C3">
        <w:rPr>
          <w:spacing w:val="-4"/>
          <w:lang w:eastAsia="fr-FR"/>
        </w:rPr>
        <w:t>[GC], no. 23556/94, § 34, ECHR 1999-IV</w:t>
      </w:r>
      <w:r w:rsidR="00155F0B" w:rsidRPr="009645C3">
        <w:rPr>
          <w:spacing w:val="-4"/>
        </w:rPr>
        <w:t>).</w:t>
      </w:r>
    </w:p>
    <w:p w:rsidR="00A51EAD" w:rsidRPr="009645C3" w:rsidRDefault="00A51EAD" w:rsidP="009645C3">
      <w:pPr>
        <w:pStyle w:val="ECHRHeading4"/>
      </w:pPr>
      <w:r w:rsidRPr="009645C3">
        <w:t>(b)  Application of the above principles to the present case</w:t>
      </w:r>
    </w:p>
    <w:p w:rsidR="00E42789" w:rsidRPr="009645C3" w:rsidRDefault="00EC4897" w:rsidP="009645C3">
      <w:pPr>
        <w:pStyle w:val="ECHRPara"/>
      </w:pPr>
      <w:r>
        <w:fldChar w:fldCharType="begin"/>
      </w:r>
      <w:r>
        <w:instrText xml:space="preserve"> SEQ level0 \*arabic </w:instrText>
      </w:r>
      <w:r>
        <w:fldChar w:fldCharType="separate"/>
      </w:r>
      <w:r w:rsidR="009645C3" w:rsidRPr="009645C3">
        <w:rPr>
          <w:noProof/>
        </w:rPr>
        <w:t>48</w:t>
      </w:r>
      <w:r>
        <w:rPr>
          <w:noProof/>
        </w:rPr>
        <w:fldChar w:fldCharType="end"/>
      </w:r>
      <w:r w:rsidR="00C855B9" w:rsidRPr="009645C3">
        <w:t>. </w:t>
      </w:r>
      <w:r w:rsidR="00CD21B6" w:rsidRPr="009645C3">
        <w:t> It was not disputed that the courts</w:t>
      </w:r>
      <w:r w:rsidR="009645C3" w:rsidRPr="009645C3">
        <w:t>’</w:t>
      </w:r>
      <w:r w:rsidR="00CD21B6" w:rsidRPr="009645C3">
        <w:t xml:space="preserve"> decisions in the present case and the sanctions imposed on the applicant amounted to an “interference” with his right to freedom of expression, as guaranteed by Article 10 § 1 of the Convention. Such interference was undoubtedly prescribed by law, namely under Articles 23 and 24 of the Civil Code. The Court further accepts that the interference pursued the legitimate aim of protecting the reputation or rights of others – namely, the good name, reputation and credibility of Agora S.A., the publisher of </w:t>
      </w:r>
      <w:r w:rsidR="00CD21B6" w:rsidRPr="009645C3">
        <w:rPr>
          <w:i/>
        </w:rPr>
        <w:t xml:space="preserve">Gazeta Wyborcza </w:t>
      </w:r>
      <w:r w:rsidR="00CD21B6" w:rsidRPr="009645C3">
        <w:rPr>
          <w:rFonts w:cstheme="minorHAnsi"/>
        </w:rPr>
        <w:t>–</w:t>
      </w:r>
      <w:r w:rsidR="00CD21B6" w:rsidRPr="009645C3">
        <w:t xml:space="preserve"> within the meaning of Article 10 § 2 of the Convention.</w:t>
      </w:r>
      <w:r w:rsidR="009B014C" w:rsidRPr="009645C3">
        <w:t xml:space="preserve">  </w:t>
      </w:r>
      <w:r w:rsidR="00CD21B6" w:rsidRPr="009645C3">
        <w:t>Accordingly, the only outstanding issue is whether the interference with the applicant</w:t>
      </w:r>
      <w:r w:rsidR="009645C3" w:rsidRPr="009645C3">
        <w:t>’</w:t>
      </w:r>
      <w:r w:rsidR="00CD21B6" w:rsidRPr="009645C3">
        <w:t>s right to freedom of expression was “necessary in a democratic society”.</w:t>
      </w:r>
    </w:p>
    <w:p w:rsidR="009645C3" w:rsidRPr="009645C3" w:rsidRDefault="00EC4897" w:rsidP="009645C3">
      <w:pPr>
        <w:pStyle w:val="ECHRPara"/>
      </w:pPr>
      <w:r>
        <w:fldChar w:fldCharType="begin"/>
      </w:r>
      <w:r>
        <w:instrText xml:space="preserve"> SEQ level0 \*arabic </w:instrText>
      </w:r>
      <w:r>
        <w:fldChar w:fldCharType="separate"/>
      </w:r>
      <w:r w:rsidR="009645C3" w:rsidRPr="009645C3">
        <w:rPr>
          <w:noProof/>
        </w:rPr>
        <w:t>49</w:t>
      </w:r>
      <w:r>
        <w:rPr>
          <w:noProof/>
        </w:rPr>
        <w:fldChar w:fldCharType="end"/>
      </w:r>
      <w:r w:rsidR="002E3AD3" w:rsidRPr="009645C3">
        <w:t>.  </w:t>
      </w:r>
      <w:r w:rsidR="00C855B9" w:rsidRPr="009645C3">
        <w:rPr>
          <w:spacing w:val="-4"/>
        </w:rPr>
        <w:t xml:space="preserve">The applicant took part in a </w:t>
      </w:r>
      <w:r w:rsidR="00DC6D54" w:rsidRPr="009645C3">
        <w:rPr>
          <w:spacing w:val="-4"/>
        </w:rPr>
        <w:t xml:space="preserve">television </w:t>
      </w:r>
      <w:r w:rsidR="00C855B9" w:rsidRPr="009645C3">
        <w:rPr>
          <w:spacing w:val="-4"/>
          <w:lang w:val="en-GB"/>
        </w:rPr>
        <w:t>programme</w:t>
      </w:r>
      <w:r w:rsidR="00C855B9" w:rsidRPr="009645C3">
        <w:rPr>
          <w:spacing w:val="-4"/>
        </w:rPr>
        <w:t xml:space="preserve"> </w:t>
      </w:r>
      <w:r w:rsidR="00EE242F" w:rsidRPr="009645C3">
        <w:rPr>
          <w:spacing w:val="-4"/>
        </w:rPr>
        <w:t xml:space="preserve">where </w:t>
      </w:r>
      <w:r w:rsidR="00C855B9" w:rsidRPr="009645C3">
        <w:rPr>
          <w:spacing w:val="-4"/>
        </w:rPr>
        <w:t xml:space="preserve">he showed a copy of </w:t>
      </w:r>
      <w:r w:rsidR="00C855B9" w:rsidRPr="009645C3">
        <w:rPr>
          <w:i/>
          <w:spacing w:val="-4"/>
        </w:rPr>
        <w:t>Gazeta Wyborcza</w:t>
      </w:r>
      <w:r w:rsidR="00C855B9" w:rsidRPr="009645C3">
        <w:rPr>
          <w:spacing w:val="-4"/>
        </w:rPr>
        <w:t xml:space="preserve"> and</w:t>
      </w:r>
      <w:r w:rsidR="00EE242F" w:rsidRPr="009645C3">
        <w:rPr>
          <w:spacing w:val="-4"/>
        </w:rPr>
        <w:t>,</w:t>
      </w:r>
      <w:r w:rsidR="00C855B9" w:rsidRPr="009645C3">
        <w:rPr>
          <w:spacing w:val="-4"/>
        </w:rPr>
        <w:t xml:space="preserve"> referring to particular articles, suggested that the </w:t>
      </w:r>
      <w:r w:rsidR="00C855B9" w:rsidRPr="009645C3">
        <w:rPr>
          <w:spacing w:val="-4"/>
        </w:rPr>
        <w:lastRenderedPageBreak/>
        <w:t xml:space="preserve">newspaper, together with a company importing </w:t>
      </w:r>
      <w:r w:rsidR="00DC6D54" w:rsidRPr="009645C3">
        <w:rPr>
          <w:spacing w:val="-4"/>
        </w:rPr>
        <w:t xml:space="preserve">crude </w:t>
      </w:r>
      <w:r w:rsidR="00C855B9" w:rsidRPr="009645C3">
        <w:rPr>
          <w:spacing w:val="-4"/>
        </w:rPr>
        <w:t>oil, J&amp;S S</w:t>
      </w:r>
      <w:r w:rsidR="00AF6388" w:rsidRPr="009645C3">
        <w:rPr>
          <w:spacing w:val="-4"/>
        </w:rPr>
        <w:t>.</w:t>
      </w:r>
      <w:r w:rsidR="00C855B9" w:rsidRPr="009645C3">
        <w:rPr>
          <w:spacing w:val="-4"/>
        </w:rPr>
        <w:t>A</w:t>
      </w:r>
      <w:r w:rsidR="00AF6388" w:rsidRPr="009645C3">
        <w:rPr>
          <w:spacing w:val="-4"/>
        </w:rPr>
        <w:t>.</w:t>
      </w:r>
      <w:r w:rsidR="00C855B9" w:rsidRPr="009645C3">
        <w:rPr>
          <w:spacing w:val="-4"/>
        </w:rPr>
        <w:t xml:space="preserve">, were in some kind of business agreement, and that the company financed articles </w:t>
      </w:r>
      <w:r w:rsidR="00E6664B" w:rsidRPr="009645C3">
        <w:rPr>
          <w:spacing w:val="-4"/>
        </w:rPr>
        <w:t xml:space="preserve">that were critical of </w:t>
      </w:r>
      <w:r w:rsidR="00C855B9" w:rsidRPr="009645C3">
        <w:rPr>
          <w:spacing w:val="-4"/>
        </w:rPr>
        <w:t>the Law and Justice party (see</w:t>
      </w:r>
      <w:r w:rsidR="00AF1855" w:rsidRPr="009645C3">
        <w:rPr>
          <w:spacing w:val="-4"/>
        </w:rPr>
        <w:t> </w:t>
      </w:r>
      <w:r w:rsidR="00C855B9" w:rsidRPr="009645C3">
        <w:rPr>
          <w:spacing w:val="-4"/>
        </w:rPr>
        <w:t>paragraph</w:t>
      </w:r>
      <w:r w:rsidR="00AF6388" w:rsidRPr="009645C3">
        <w:rPr>
          <w:spacing w:val="-4"/>
        </w:rPr>
        <w:t xml:space="preserve">s 7 and 8 </w:t>
      </w:r>
      <w:r w:rsidR="00C855B9" w:rsidRPr="009645C3">
        <w:rPr>
          <w:spacing w:val="-4"/>
        </w:rPr>
        <w:t>above).</w:t>
      </w:r>
      <w:r w:rsidR="00C855B9" w:rsidRPr="009645C3">
        <w:t xml:space="preserve"> </w:t>
      </w:r>
      <w:r w:rsidR="002E3AD3" w:rsidRPr="009645C3">
        <w:t>The domestic courts examined the veracity of his statements and concluded that it had not be</w:t>
      </w:r>
      <w:r w:rsidR="007F5DD3" w:rsidRPr="009645C3">
        <w:t>en</w:t>
      </w:r>
      <w:r w:rsidR="002E3AD3" w:rsidRPr="009645C3">
        <w:t xml:space="preserve"> proven that</w:t>
      </w:r>
      <w:r w:rsidR="005916A5" w:rsidRPr="009645C3">
        <w:t xml:space="preserve"> the</w:t>
      </w:r>
      <w:r w:rsidR="002E3AD3" w:rsidRPr="009645C3">
        <w:t xml:space="preserve"> income obtained </w:t>
      </w:r>
      <w:r w:rsidR="005916A5" w:rsidRPr="009645C3">
        <w:t>from J&amp;S S.A.</w:t>
      </w:r>
      <w:r w:rsidR="009645C3" w:rsidRPr="009645C3">
        <w:t>’</w:t>
      </w:r>
      <w:r w:rsidR="005916A5" w:rsidRPr="009645C3">
        <w:t xml:space="preserve">s advertisement had been connected with any particular article in </w:t>
      </w:r>
      <w:r w:rsidR="005916A5" w:rsidRPr="009645C3">
        <w:rPr>
          <w:i/>
        </w:rPr>
        <w:t xml:space="preserve">Gazeta Wyborcza. </w:t>
      </w:r>
      <w:r w:rsidR="005916A5" w:rsidRPr="009645C3">
        <w:t>The applicant</w:t>
      </w:r>
      <w:r w:rsidR="009645C3" w:rsidRPr="009645C3">
        <w:t>’</w:t>
      </w:r>
      <w:r w:rsidR="005916A5" w:rsidRPr="009645C3">
        <w:t>s statement</w:t>
      </w:r>
      <w:r w:rsidR="000E5885" w:rsidRPr="009645C3">
        <w:t>s</w:t>
      </w:r>
      <w:r w:rsidR="005916A5" w:rsidRPr="009645C3">
        <w:t xml:space="preserve"> w</w:t>
      </w:r>
      <w:r w:rsidR="000E5885" w:rsidRPr="009645C3">
        <w:t>ere</w:t>
      </w:r>
      <w:r w:rsidR="005916A5" w:rsidRPr="009645C3">
        <w:t xml:space="preserve"> thus considered untrue and</w:t>
      </w:r>
      <w:r w:rsidR="00E6664B" w:rsidRPr="009645C3">
        <w:t>,</w:t>
      </w:r>
      <w:r w:rsidR="005916A5" w:rsidRPr="009645C3">
        <w:t xml:space="preserve"> according to the domestic courts</w:t>
      </w:r>
      <w:r w:rsidR="00E6664B" w:rsidRPr="009645C3">
        <w:t>,</w:t>
      </w:r>
      <w:r w:rsidR="005916A5" w:rsidRPr="009645C3">
        <w:t xml:space="preserve"> such untrue statement</w:t>
      </w:r>
      <w:r w:rsidR="000E5885" w:rsidRPr="009645C3">
        <w:t>s</w:t>
      </w:r>
      <w:r w:rsidR="005916A5" w:rsidRPr="009645C3">
        <w:t xml:space="preserve"> had to be regarded as illegal.</w:t>
      </w:r>
    </w:p>
    <w:p w:rsidR="006B1F58" w:rsidRPr="009645C3" w:rsidRDefault="00EC4897" w:rsidP="009645C3">
      <w:pPr>
        <w:pStyle w:val="ECHRPara"/>
        <w:rPr>
          <w:spacing w:val="-6"/>
        </w:rPr>
      </w:pPr>
      <w:r>
        <w:fldChar w:fldCharType="begin"/>
      </w:r>
      <w:r>
        <w:instrText xml:space="preserve"> SEQ level0 \*arabic </w:instrText>
      </w:r>
      <w:r>
        <w:fldChar w:fldCharType="separate"/>
      </w:r>
      <w:r w:rsidR="009645C3" w:rsidRPr="009645C3">
        <w:rPr>
          <w:noProof/>
        </w:rPr>
        <w:t>50</w:t>
      </w:r>
      <w:r>
        <w:rPr>
          <w:noProof/>
        </w:rPr>
        <w:fldChar w:fldCharType="end"/>
      </w:r>
      <w:r w:rsidR="00636168" w:rsidRPr="009645C3">
        <w:t>.</w:t>
      </w:r>
      <w:r w:rsidR="009B4F3A" w:rsidRPr="009645C3">
        <w:t>  </w:t>
      </w:r>
      <w:r w:rsidR="00CA3DA5" w:rsidRPr="009645C3">
        <w:rPr>
          <w:spacing w:val="-6"/>
        </w:rPr>
        <w:t>The Court takes note of the fact that while the applicant</w:t>
      </w:r>
      <w:r w:rsidR="009645C3" w:rsidRPr="009645C3">
        <w:rPr>
          <w:spacing w:val="-6"/>
        </w:rPr>
        <w:t>’</w:t>
      </w:r>
      <w:r w:rsidR="00CA3DA5" w:rsidRPr="009645C3">
        <w:rPr>
          <w:spacing w:val="-6"/>
        </w:rPr>
        <w:t xml:space="preserve">s allegations were quite serious for </w:t>
      </w:r>
      <w:r w:rsidR="00CA3DA5" w:rsidRPr="009645C3">
        <w:rPr>
          <w:i/>
          <w:iCs/>
          <w:spacing w:val="-6"/>
        </w:rPr>
        <w:t>Gazeta Wyborcza</w:t>
      </w:r>
      <w:r w:rsidR="00CA3DA5" w:rsidRPr="009645C3">
        <w:rPr>
          <w:spacing w:val="-6"/>
        </w:rPr>
        <w:t xml:space="preserve">, they were made against a newspaper, which by covering matters of public concern, has been actively involved in a public debate. In this respect the essential function the press fulfils in a democratic society must be emphasized. Although the press must not overstep certain bounds, its duty is nevertheless to impart – in a manner consistent with its obligations and responsibilities – information and ideas on all matters of public interest. In addition journalistic freedom also covers possible recourse to a degree of exaggeration, or even provocation (see </w:t>
      </w:r>
      <w:r w:rsidR="00CA3DA5" w:rsidRPr="009645C3">
        <w:rPr>
          <w:i/>
          <w:spacing w:val="-6"/>
        </w:rPr>
        <w:t>Prager and Oberschlick v.</w:t>
      </w:r>
      <w:r w:rsidR="00AD75C7" w:rsidRPr="009645C3">
        <w:rPr>
          <w:i/>
          <w:spacing w:val="-6"/>
        </w:rPr>
        <w:t> </w:t>
      </w:r>
      <w:r w:rsidR="00CA3DA5" w:rsidRPr="009645C3">
        <w:rPr>
          <w:i/>
          <w:spacing w:val="-6"/>
        </w:rPr>
        <w:t>Austria</w:t>
      </w:r>
      <w:r w:rsidR="00CA3DA5" w:rsidRPr="009645C3">
        <w:rPr>
          <w:spacing w:val="-6"/>
        </w:rPr>
        <w:t>, 26</w:t>
      </w:r>
      <w:r w:rsidR="00AD75C7" w:rsidRPr="009645C3">
        <w:rPr>
          <w:spacing w:val="-6"/>
        </w:rPr>
        <w:t> </w:t>
      </w:r>
      <w:r w:rsidR="00CA3DA5" w:rsidRPr="009645C3">
        <w:rPr>
          <w:spacing w:val="-6"/>
        </w:rPr>
        <w:t>April 1995, § 38, Series A no. 313). These considerations play a particularly important role, given the influence wielded by the media in contemporary society: not only do they inform, they can also suggest by the way in which they present the informatio</w:t>
      </w:r>
      <w:r w:rsidR="001A251E" w:rsidRPr="009645C3">
        <w:rPr>
          <w:spacing w:val="-6"/>
        </w:rPr>
        <w:t>n how it is to be assessed (see</w:t>
      </w:r>
      <w:r w:rsidR="00CA3DA5" w:rsidRPr="009645C3">
        <w:rPr>
          <w:spacing w:val="-6"/>
        </w:rPr>
        <w:t xml:space="preserve"> </w:t>
      </w:r>
      <w:r w:rsidR="00CA3DA5" w:rsidRPr="009645C3">
        <w:rPr>
          <w:i/>
          <w:spacing w:val="-6"/>
        </w:rPr>
        <w:t>Stoll v. Switzerland</w:t>
      </w:r>
      <w:r w:rsidR="00CA3DA5" w:rsidRPr="009645C3">
        <w:rPr>
          <w:spacing w:val="-6"/>
        </w:rPr>
        <w:t xml:space="preserve"> [GC], no. 69698/01, §</w:t>
      </w:r>
      <w:r w:rsidR="00854914" w:rsidRPr="009645C3">
        <w:rPr>
          <w:spacing w:val="-6"/>
        </w:rPr>
        <w:t> </w:t>
      </w:r>
      <w:r w:rsidR="00CA3DA5" w:rsidRPr="009645C3">
        <w:rPr>
          <w:spacing w:val="-6"/>
        </w:rPr>
        <w:t>104,  ECHR</w:t>
      </w:r>
      <w:r w:rsidR="00AD75C7" w:rsidRPr="009645C3">
        <w:rPr>
          <w:spacing w:val="-6"/>
        </w:rPr>
        <w:t> </w:t>
      </w:r>
      <w:r w:rsidR="00CA3DA5" w:rsidRPr="009645C3">
        <w:rPr>
          <w:spacing w:val="-6"/>
        </w:rPr>
        <w:t xml:space="preserve">2007 V). In this context the Court considers journalists and publicists like other persons actively involved in public life should display a greater degree of tolerance for criticism against them  (see, </w:t>
      </w:r>
      <w:r w:rsidR="00CA3DA5" w:rsidRPr="009645C3">
        <w:rPr>
          <w:i/>
          <w:spacing w:val="-6"/>
        </w:rPr>
        <w:t>mutatis mutandis</w:t>
      </w:r>
      <w:r w:rsidR="00CA3DA5" w:rsidRPr="009645C3">
        <w:rPr>
          <w:spacing w:val="-6"/>
        </w:rPr>
        <w:t xml:space="preserve">, </w:t>
      </w:r>
      <w:r w:rsidR="00CA3DA5" w:rsidRPr="009645C3">
        <w:rPr>
          <w:i/>
          <w:spacing w:val="-6"/>
        </w:rPr>
        <w:t>I Avgi Publishing and Press Agency S.A. and Karis v. Greece</w:t>
      </w:r>
      <w:r w:rsidR="00D12AD1" w:rsidRPr="009645C3">
        <w:rPr>
          <w:spacing w:val="-6"/>
        </w:rPr>
        <w:t>, no. </w:t>
      </w:r>
      <w:r w:rsidR="00CA3DA5" w:rsidRPr="009645C3">
        <w:rPr>
          <w:spacing w:val="-6"/>
        </w:rPr>
        <w:t xml:space="preserve">15909/06, § 34, 5 June 2008; </w:t>
      </w:r>
      <w:r w:rsidR="00CA3DA5" w:rsidRPr="009645C3">
        <w:rPr>
          <w:i/>
          <w:spacing w:val="-6"/>
        </w:rPr>
        <w:t>Seleckis v. Latvia</w:t>
      </w:r>
      <w:r w:rsidR="00CA3DA5" w:rsidRPr="009645C3">
        <w:rPr>
          <w:spacing w:val="-6"/>
        </w:rPr>
        <w:t xml:space="preserve"> (dec.), no. 41486/04, § 32, 2</w:t>
      </w:r>
      <w:r w:rsidR="00854914" w:rsidRPr="009645C3">
        <w:rPr>
          <w:spacing w:val="-6"/>
        </w:rPr>
        <w:t> </w:t>
      </w:r>
      <w:r w:rsidR="00CA3DA5" w:rsidRPr="009645C3">
        <w:rPr>
          <w:spacing w:val="-6"/>
        </w:rPr>
        <w:t>March 2010</w:t>
      </w:r>
      <w:r w:rsidR="00A03B53" w:rsidRPr="009645C3">
        <w:rPr>
          <w:spacing w:val="-6"/>
        </w:rPr>
        <w:t>)</w:t>
      </w:r>
      <w:r w:rsidR="00CA3DA5" w:rsidRPr="009645C3">
        <w:rPr>
          <w:spacing w:val="-6"/>
        </w:rPr>
        <w:t xml:space="preserve">.  Therefore, in a democratic system the limits of permissible criticism are much wider with regard </w:t>
      </w:r>
      <w:r w:rsidR="00A03B53" w:rsidRPr="009645C3">
        <w:rPr>
          <w:spacing w:val="-6"/>
        </w:rPr>
        <w:t xml:space="preserve">to </w:t>
      </w:r>
      <w:r w:rsidR="00CA3DA5" w:rsidRPr="009645C3">
        <w:rPr>
          <w:spacing w:val="-6"/>
        </w:rPr>
        <w:t xml:space="preserve">newspapers than in relation to a private citizen (see, </w:t>
      </w:r>
      <w:r w:rsidR="00CA3DA5" w:rsidRPr="009645C3">
        <w:rPr>
          <w:i/>
          <w:spacing w:val="-6"/>
        </w:rPr>
        <w:t>mutatis mutandis</w:t>
      </w:r>
      <w:r w:rsidR="00CA3DA5" w:rsidRPr="009645C3">
        <w:rPr>
          <w:spacing w:val="-6"/>
        </w:rPr>
        <w:t xml:space="preserve">, </w:t>
      </w:r>
      <w:r w:rsidR="00CA3DA5" w:rsidRPr="009645C3">
        <w:rPr>
          <w:i/>
          <w:spacing w:val="-6"/>
        </w:rPr>
        <w:t>Ärztekammer für Wien and Dorner v. Austria</w:t>
      </w:r>
      <w:r w:rsidR="00CA3DA5" w:rsidRPr="009645C3">
        <w:rPr>
          <w:spacing w:val="-6"/>
        </w:rPr>
        <w:t>, no.</w:t>
      </w:r>
      <w:r w:rsidR="00AD75C7" w:rsidRPr="009645C3">
        <w:rPr>
          <w:spacing w:val="-6"/>
        </w:rPr>
        <w:t> </w:t>
      </w:r>
      <w:r w:rsidR="00CA3DA5" w:rsidRPr="009645C3">
        <w:rPr>
          <w:spacing w:val="-6"/>
        </w:rPr>
        <w:t>8895/10, § 65, 16 February 2016).</w:t>
      </w:r>
    </w:p>
    <w:p w:rsidR="009645C3" w:rsidRPr="009645C3" w:rsidRDefault="00EC4897" w:rsidP="009645C3">
      <w:pPr>
        <w:pStyle w:val="ECHRPara"/>
      </w:pPr>
      <w:r>
        <w:fldChar w:fldCharType="begin"/>
      </w:r>
      <w:r>
        <w:instrText xml:space="preserve"> SEQ level0 \*arabic </w:instrText>
      </w:r>
      <w:r>
        <w:fldChar w:fldCharType="separate"/>
      </w:r>
      <w:r w:rsidR="009645C3" w:rsidRPr="009645C3">
        <w:rPr>
          <w:noProof/>
        </w:rPr>
        <w:t>51</w:t>
      </w:r>
      <w:r>
        <w:rPr>
          <w:noProof/>
        </w:rPr>
        <w:fldChar w:fldCharType="end"/>
      </w:r>
      <w:r w:rsidR="00636168" w:rsidRPr="009645C3">
        <w:t>.  In assessing the necessity of the interference, it is important to examine the way in which the relevant domestic authorities dealt with the case, and in particular whether they applied standards which were in conformity with the principles embodied in Article 10 of the Convention.</w:t>
      </w:r>
    </w:p>
    <w:p w:rsidR="009645C3" w:rsidRPr="009645C3" w:rsidRDefault="00EC4897" w:rsidP="009645C3">
      <w:pPr>
        <w:pStyle w:val="ECHRPara"/>
      </w:pPr>
      <w:r>
        <w:fldChar w:fldCharType="begin"/>
      </w:r>
      <w:r>
        <w:instrText xml:space="preserve"> SEQ level0 \*arabic </w:instrText>
      </w:r>
      <w:r>
        <w:fldChar w:fldCharType="separate"/>
      </w:r>
      <w:r w:rsidR="009645C3" w:rsidRPr="009645C3">
        <w:rPr>
          <w:noProof/>
        </w:rPr>
        <w:t>52</w:t>
      </w:r>
      <w:r>
        <w:rPr>
          <w:noProof/>
        </w:rPr>
        <w:fldChar w:fldCharType="end"/>
      </w:r>
      <w:r w:rsidR="009B014C" w:rsidRPr="009645C3">
        <w:t>.</w:t>
      </w:r>
      <w:r w:rsidR="00854914" w:rsidRPr="009645C3">
        <w:t> </w:t>
      </w:r>
      <w:r w:rsidR="009B014C" w:rsidRPr="009645C3">
        <w:t> </w:t>
      </w:r>
      <w:r w:rsidR="009B70EC" w:rsidRPr="009645C3">
        <w:t>In the present case</w:t>
      </w:r>
      <w:r w:rsidR="00B52DF1" w:rsidRPr="009645C3">
        <w:t>,</w:t>
      </w:r>
      <w:r w:rsidR="009B70EC" w:rsidRPr="009645C3">
        <w:t xml:space="preserve"> </w:t>
      </w:r>
      <w:r w:rsidR="00B52DF1" w:rsidRPr="009645C3">
        <w:t xml:space="preserve">the </w:t>
      </w:r>
      <w:r w:rsidR="009B70EC" w:rsidRPr="009645C3">
        <w:rPr>
          <w:spacing w:val="-4"/>
        </w:rPr>
        <w:t>d</w:t>
      </w:r>
      <w:r w:rsidR="00C855B9" w:rsidRPr="009645C3">
        <w:rPr>
          <w:spacing w:val="-4"/>
        </w:rPr>
        <w:t xml:space="preserve">omestic courts </w:t>
      </w:r>
      <w:r w:rsidR="004B450C" w:rsidRPr="009645C3">
        <w:rPr>
          <w:spacing w:val="-4"/>
        </w:rPr>
        <w:t>considered that the applicant</w:t>
      </w:r>
      <w:r w:rsidR="009645C3" w:rsidRPr="009645C3">
        <w:rPr>
          <w:spacing w:val="-4"/>
        </w:rPr>
        <w:t>’</w:t>
      </w:r>
      <w:r w:rsidR="004B450C" w:rsidRPr="009645C3">
        <w:rPr>
          <w:spacing w:val="-4"/>
        </w:rPr>
        <w:t xml:space="preserve">s </w:t>
      </w:r>
      <w:r w:rsidR="00EE242F" w:rsidRPr="009645C3">
        <w:rPr>
          <w:spacing w:val="-4"/>
        </w:rPr>
        <w:t xml:space="preserve">statements on </w:t>
      </w:r>
      <w:r w:rsidR="004B450C" w:rsidRPr="009645C3">
        <w:rPr>
          <w:spacing w:val="-4"/>
        </w:rPr>
        <w:t xml:space="preserve">the </w:t>
      </w:r>
      <w:r w:rsidR="00DC6D54" w:rsidRPr="009645C3">
        <w:rPr>
          <w:spacing w:val="-4"/>
        </w:rPr>
        <w:t xml:space="preserve">television </w:t>
      </w:r>
      <w:r w:rsidR="004B450C" w:rsidRPr="009645C3">
        <w:rPr>
          <w:spacing w:val="-4"/>
        </w:rPr>
        <w:t xml:space="preserve">programme </w:t>
      </w:r>
      <w:r w:rsidR="00B52DF1" w:rsidRPr="009645C3">
        <w:rPr>
          <w:spacing w:val="-4"/>
        </w:rPr>
        <w:t xml:space="preserve">had </w:t>
      </w:r>
      <w:r w:rsidR="004B450C" w:rsidRPr="009645C3">
        <w:rPr>
          <w:spacing w:val="-4"/>
        </w:rPr>
        <w:t>included both statements of fact and value judgments</w:t>
      </w:r>
      <w:r w:rsidR="00AF6388" w:rsidRPr="009645C3">
        <w:rPr>
          <w:spacing w:val="-4"/>
        </w:rPr>
        <w:t xml:space="preserve">, </w:t>
      </w:r>
      <w:r w:rsidR="009B014C" w:rsidRPr="009645C3">
        <w:rPr>
          <w:spacing w:val="-4"/>
        </w:rPr>
        <w:t xml:space="preserve">and </w:t>
      </w:r>
      <w:r w:rsidR="00636168" w:rsidRPr="009645C3">
        <w:rPr>
          <w:spacing w:val="-4"/>
        </w:rPr>
        <w:t xml:space="preserve">that </w:t>
      </w:r>
      <w:r w:rsidR="00AF1855" w:rsidRPr="009645C3">
        <w:rPr>
          <w:spacing w:val="-4"/>
        </w:rPr>
        <w:t xml:space="preserve">his conclusions </w:t>
      </w:r>
      <w:r w:rsidR="00B52DF1" w:rsidRPr="009645C3">
        <w:rPr>
          <w:spacing w:val="-4"/>
        </w:rPr>
        <w:t xml:space="preserve">had been </w:t>
      </w:r>
      <w:r w:rsidR="004B450C" w:rsidRPr="009645C3">
        <w:rPr>
          <w:spacing w:val="-4"/>
        </w:rPr>
        <w:t>drawn from th</w:t>
      </w:r>
      <w:r w:rsidR="00EE242F" w:rsidRPr="009645C3">
        <w:rPr>
          <w:spacing w:val="-4"/>
        </w:rPr>
        <w:t>o</w:t>
      </w:r>
      <w:r w:rsidR="004B450C" w:rsidRPr="009645C3">
        <w:rPr>
          <w:spacing w:val="-4"/>
        </w:rPr>
        <w:t>se facts</w:t>
      </w:r>
      <w:r w:rsidR="00AF6388" w:rsidRPr="009645C3">
        <w:rPr>
          <w:spacing w:val="-4"/>
        </w:rPr>
        <w:t xml:space="preserve"> (see paragraphs 1</w:t>
      </w:r>
      <w:r w:rsidR="005916A5" w:rsidRPr="009645C3">
        <w:rPr>
          <w:spacing w:val="-4"/>
        </w:rPr>
        <w:t>5</w:t>
      </w:r>
      <w:r w:rsidR="00AF6388" w:rsidRPr="009645C3">
        <w:rPr>
          <w:spacing w:val="-4"/>
        </w:rPr>
        <w:t>, 2</w:t>
      </w:r>
      <w:r w:rsidR="005916A5" w:rsidRPr="009645C3">
        <w:rPr>
          <w:spacing w:val="-4"/>
        </w:rPr>
        <w:t>2</w:t>
      </w:r>
      <w:r w:rsidR="00AF6388" w:rsidRPr="009645C3">
        <w:rPr>
          <w:spacing w:val="-4"/>
        </w:rPr>
        <w:t xml:space="preserve"> and 2</w:t>
      </w:r>
      <w:r w:rsidR="005916A5" w:rsidRPr="009645C3">
        <w:rPr>
          <w:spacing w:val="-4"/>
        </w:rPr>
        <w:t>7</w:t>
      </w:r>
      <w:r w:rsidR="00AF6388" w:rsidRPr="009645C3">
        <w:rPr>
          <w:spacing w:val="-4"/>
        </w:rPr>
        <w:t xml:space="preserve"> above)</w:t>
      </w:r>
      <w:r w:rsidR="004B450C" w:rsidRPr="009645C3">
        <w:rPr>
          <w:spacing w:val="-4"/>
        </w:rPr>
        <w:t>.</w:t>
      </w:r>
      <w:r w:rsidR="00F5237B" w:rsidRPr="009645C3">
        <w:rPr>
          <w:spacing w:val="-4"/>
        </w:rPr>
        <w:t xml:space="preserve"> </w:t>
      </w:r>
      <w:r w:rsidR="009B014C" w:rsidRPr="009645C3">
        <w:rPr>
          <w:spacing w:val="-4"/>
        </w:rPr>
        <w:t xml:space="preserve">They further </w:t>
      </w:r>
      <w:r w:rsidR="009B014C" w:rsidRPr="009645C3">
        <w:t xml:space="preserve">examined the circumstances of the case and found that the applicant had failed to prove the veracity of his assertions, either at the time they were made or later, in the course of the civil proceedings </w:t>
      </w:r>
      <w:r w:rsidR="00F34463" w:rsidRPr="009645C3">
        <w:t>(</w:t>
      </w:r>
      <w:r w:rsidR="009B014C" w:rsidRPr="009645C3">
        <w:t>see, paragraph 1</w:t>
      </w:r>
      <w:r w:rsidR="005916A5" w:rsidRPr="009645C3">
        <w:t>6</w:t>
      </w:r>
      <w:r w:rsidR="009B014C" w:rsidRPr="009645C3">
        <w:t xml:space="preserve"> above).</w:t>
      </w:r>
    </w:p>
    <w:p w:rsidR="009645C3" w:rsidRPr="009645C3" w:rsidRDefault="00AE5036" w:rsidP="009645C3">
      <w:pPr>
        <w:pStyle w:val="ECHRPara"/>
        <w:rPr>
          <w:spacing w:val="-4"/>
        </w:rPr>
      </w:pPr>
      <w:r w:rsidRPr="009645C3">
        <w:rPr>
          <w:spacing w:val="-4"/>
        </w:rPr>
        <w:fldChar w:fldCharType="begin"/>
      </w:r>
      <w:r w:rsidRPr="009645C3">
        <w:rPr>
          <w:spacing w:val="-4"/>
        </w:rPr>
        <w:instrText xml:space="preserve"> SEQ level0 \*arabic </w:instrText>
      </w:r>
      <w:r w:rsidRPr="009645C3">
        <w:rPr>
          <w:spacing w:val="-4"/>
        </w:rPr>
        <w:fldChar w:fldCharType="separate"/>
      </w:r>
      <w:r w:rsidR="009645C3" w:rsidRPr="009645C3">
        <w:rPr>
          <w:noProof/>
          <w:spacing w:val="-4"/>
        </w:rPr>
        <w:t>53</w:t>
      </w:r>
      <w:r w:rsidRPr="009645C3">
        <w:rPr>
          <w:noProof/>
          <w:spacing w:val="-4"/>
        </w:rPr>
        <w:fldChar w:fldCharType="end"/>
      </w:r>
      <w:r w:rsidR="009C5C7D" w:rsidRPr="009645C3">
        <w:rPr>
          <w:spacing w:val="-4"/>
        </w:rPr>
        <w:t>.</w:t>
      </w:r>
      <w:r w:rsidR="009C5C7D" w:rsidRPr="009645C3">
        <w:rPr>
          <w:b/>
          <w:spacing w:val="-4"/>
        </w:rPr>
        <w:t> </w:t>
      </w:r>
      <w:r w:rsidR="00854914" w:rsidRPr="009645C3">
        <w:rPr>
          <w:b/>
          <w:spacing w:val="-4"/>
        </w:rPr>
        <w:t> </w:t>
      </w:r>
      <w:r w:rsidRPr="009645C3">
        <w:rPr>
          <w:spacing w:val="-4"/>
        </w:rPr>
        <w:t xml:space="preserve">The Court notes that since the applicant actively and publicly commented on current affairs, his statement was a part of an ongoing debate on </w:t>
      </w:r>
      <w:r w:rsidRPr="009645C3">
        <w:rPr>
          <w:spacing w:val="-4"/>
        </w:rPr>
        <w:lastRenderedPageBreak/>
        <w:t>matters of public interest and it undoubtedly raised a matter of public concern, that is, the independence of the media in a democratic society.</w:t>
      </w:r>
      <w:r w:rsidR="009C5C7D" w:rsidRPr="009645C3">
        <w:rPr>
          <w:spacing w:val="-4"/>
        </w:rPr>
        <w:t xml:space="preserve"> </w:t>
      </w:r>
      <w:r w:rsidR="00AB1127" w:rsidRPr="009645C3">
        <w:rPr>
          <w:spacing w:val="-4"/>
        </w:rPr>
        <w:t xml:space="preserve">The Court reiterates </w:t>
      </w:r>
      <w:r w:rsidR="00F34463" w:rsidRPr="009645C3">
        <w:rPr>
          <w:spacing w:val="-4"/>
        </w:rPr>
        <w:t>in this re</w:t>
      </w:r>
      <w:r w:rsidR="00B52DF1" w:rsidRPr="009645C3">
        <w:rPr>
          <w:spacing w:val="-4"/>
        </w:rPr>
        <w:t xml:space="preserve">gard </w:t>
      </w:r>
      <w:r w:rsidR="00AB1127" w:rsidRPr="009645C3">
        <w:rPr>
          <w:spacing w:val="-4"/>
        </w:rPr>
        <w:t>that the Convention offers protection to all participants in debates on matters of legitimate public concern (see</w:t>
      </w:r>
      <w:r w:rsidR="005916A5" w:rsidRPr="009645C3">
        <w:rPr>
          <w:i/>
          <w:spacing w:val="-4"/>
          <w:lang w:val="en-GB"/>
        </w:rPr>
        <w:t xml:space="preserve"> Braun v. Poland</w:t>
      </w:r>
      <w:r w:rsidR="005916A5" w:rsidRPr="009645C3">
        <w:rPr>
          <w:spacing w:val="-4"/>
          <w:lang w:val="en-GB"/>
        </w:rPr>
        <w:t>, no.</w:t>
      </w:r>
      <w:r w:rsidR="009B4F3A" w:rsidRPr="009645C3">
        <w:rPr>
          <w:spacing w:val="-4"/>
          <w:lang w:val="en-GB"/>
        </w:rPr>
        <w:t> </w:t>
      </w:r>
      <w:r w:rsidR="005916A5" w:rsidRPr="009645C3">
        <w:rPr>
          <w:spacing w:val="-4"/>
          <w:lang w:val="en-GB"/>
        </w:rPr>
        <w:t>30162/10</w:t>
      </w:r>
      <w:r w:rsidR="005916A5" w:rsidRPr="009645C3">
        <w:rPr>
          <w:snapToGrid w:val="0"/>
          <w:spacing w:val="-4"/>
          <w:lang w:val="en-GB"/>
        </w:rPr>
        <w:t>, § 47, 4 November 2014</w:t>
      </w:r>
      <w:r w:rsidR="00AB1127" w:rsidRPr="009645C3">
        <w:rPr>
          <w:spacing w:val="-4"/>
        </w:rPr>
        <w:t>).</w:t>
      </w:r>
    </w:p>
    <w:p w:rsidR="009645C3" w:rsidRPr="009645C3" w:rsidRDefault="00EC4897" w:rsidP="009645C3">
      <w:pPr>
        <w:pStyle w:val="ECHRPara"/>
      </w:pPr>
      <w:r>
        <w:fldChar w:fldCharType="begin"/>
      </w:r>
      <w:r>
        <w:instrText xml:space="preserve"> SEQ level0 \*arabic </w:instrText>
      </w:r>
      <w:r>
        <w:fldChar w:fldCharType="separate"/>
      </w:r>
      <w:r w:rsidR="009645C3" w:rsidRPr="009645C3">
        <w:rPr>
          <w:noProof/>
        </w:rPr>
        <w:t>54</w:t>
      </w:r>
      <w:r>
        <w:rPr>
          <w:noProof/>
        </w:rPr>
        <w:fldChar w:fldCharType="end"/>
      </w:r>
      <w:r w:rsidR="00E5752E" w:rsidRPr="009645C3">
        <w:t>.  </w:t>
      </w:r>
      <w:r w:rsidR="001E479A" w:rsidRPr="009645C3">
        <w:rPr>
          <w:spacing w:val="-6"/>
        </w:rPr>
        <w:t>As regards the Government</w:t>
      </w:r>
      <w:r w:rsidR="009645C3" w:rsidRPr="009645C3">
        <w:rPr>
          <w:spacing w:val="-6"/>
        </w:rPr>
        <w:t>’</w:t>
      </w:r>
      <w:r w:rsidR="001E479A" w:rsidRPr="009645C3">
        <w:rPr>
          <w:spacing w:val="-6"/>
        </w:rPr>
        <w:t xml:space="preserve">s arguments that the applicant adopted a sensationalist tone and used utterly negative language </w:t>
      </w:r>
      <w:r w:rsidR="001E479A" w:rsidRPr="009645C3">
        <w:rPr>
          <w:color w:val="000000" w:themeColor="text1"/>
          <w:spacing w:val="-6"/>
        </w:rPr>
        <w:t>(see paragraph 42 above),</w:t>
      </w:r>
      <w:r w:rsidR="001E479A" w:rsidRPr="009645C3">
        <w:rPr>
          <w:spacing w:val="-6"/>
        </w:rPr>
        <w:t xml:space="preserve"> the Court observes that w</w:t>
      </w:r>
      <w:r w:rsidR="009C5C7D" w:rsidRPr="009645C3">
        <w:rPr>
          <w:spacing w:val="-6"/>
        </w:rPr>
        <w:t xml:space="preserve">hile </w:t>
      </w:r>
      <w:r w:rsidR="00AB1127" w:rsidRPr="009645C3">
        <w:rPr>
          <w:spacing w:val="-6"/>
        </w:rPr>
        <w:t>t</w:t>
      </w:r>
      <w:r w:rsidR="009C5C7D" w:rsidRPr="009645C3">
        <w:rPr>
          <w:spacing w:val="-6"/>
        </w:rPr>
        <w:t xml:space="preserve">he </w:t>
      </w:r>
      <w:r w:rsidR="00AB1127" w:rsidRPr="009645C3">
        <w:rPr>
          <w:spacing w:val="-6"/>
        </w:rPr>
        <w:t xml:space="preserve">applicant </w:t>
      </w:r>
      <w:r w:rsidR="009C5C7D" w:rsidRPr="009645C3">
        <w:rPr>
          <w:color w:val="000000" w:themeColor="text1"/>
          <w:spacing w:val="-6"/>
        </w:rPr>
        <w:t xml:space="preserve">had recourse to a certain degree of hyperbole in his </w:t>
      </w:r>
      <w:r w:rsidR="00B52DF1" w:rsidRPr="009645C3">
        <w:rPr>
          <w:color w:val="000000" w:themeColor="text1"/>
          <w:spacing w:val="-6"/>
        </w:rPr>
        <w:t>statements</w:t>
      </w:r>
      <w:r w:rsidR="009C5C7D" w:rsidRPr="009645C3">
        <w:rPr>
          <w:color w:val="000000" w:themeColor="text1"/>
          <w:spacing w:val="-6"/>
        </w:rPr>
        <w:t>, at the same time</w:t>
      </w:r>
      <w:r w:rsidR="005916A5" w:rsidRPr="009645C3">
        <w:rPr>
          <w:color w:val="000000" w:themeColor="text1"/>
          <w:spacing w:val="-6"/>
        </w:rPr>
        <w:t xml:space="preserve"> </w:t>
      </w:r>
      <w:r w:rsidR="00AB1127" w:rsidRPr="009645C3">
        <w:rPr>
          <w:spacing w:val="-6"/>
        </w:rPr>
        <w:t xml:space="preserve">it does not seem that </w:t>
      </w:r>
      <w:r w:rsidR="009C5C7D" w:rsidRPr="009645C3">
        <w:rPr>
          <w:spacing w:val="-6"/>
        </w:rPr>
        <w:t>he resort</w:t>
      </w:r>
      <w:r w:rsidR="00AB1127" w:rsidRPr="009645C3">
        <w:rPr>
          <w:spacing w:val="-6"/>
        </w:rPr>
        <w:t>ed</w:t>
      </w:r>
      <w:r w:rsidR="009C5C7D" w:rsidRPr="009645C3">
        <w:rPr>
          <w:spacing w:val="-6"/>
        </w:rPr>
        <w:t xml:space="preserve"> to </w:t>
      </w:r>
      <w:r w:rsidR="001E479A" w:rsidRPr="009645C3">
        <w:rPr>
          <w:spacing w:val="-6"/>
        </w:rPr>
        <w:t xml:space="preserve">gratuitously </w:t>
      </w:r>
      <w:r w:rsidR="009C5C7D" w:rsidRPr="009645C3">
        <w:rPr>
          <w:spacing w:val="-6"/>
        </w:rPr>
        <w:t xml:space="preserve">offensive and inappropriate language </w:t>
      </w:r>
      <w:r w:rsidR="00792CE3" w:rsidRPr="009645C3">
        <w:rPr>
          <w:spacing w:val="-6"/>
        </w:rPr>
        <w:t xml:space="preserve">or </w:t>
      </w:r>
      <w:r w:rsidR="00F34463" w:rsidRPr="009645C3">
        <w:rPr>
          <w:spacing w:val="-6"/>
        </w:rPr>
        <w:t xml:space="preserve">went </w:t>
      </w:r>
      <w:r w:rsidR="009C5C7D" w:rsidRPr="009645C3">
        <w:rPr>
          <w:spacing w:val="-6"/>
        </w:rPr>
        <w:t xml:space="preserve">beyond </w:t>
      </w:r>
      <w:r w:rsidR="00B52DF1" w:rsidRPr="009645C3">
        <w:rPr>
          <w:spacing w:val="-6"/>
        </w:rPr>
        <w:t>a</w:t>
      </w:r>
      <w:r w:rsidR="009C5C7D" w:rsidRPr="009645C3">
        <w:rPr>
          <w:spacing w:val="-6"/>
        </w:rPr>
        <w:t xml:space="preserve"> generally acceptable degree of exaggeration</w:t>
      </w:r>
      <w:r w:rsidR="001E479A" w:rsidRPr="009645C3">
        <w:rPr>
          <w:spacing w:val="-6"/>
        </w:rPr>
        <w:t xml:space="preserve"> (see </w:t>
      </w:r>
      <w:r w:rsidR="001E479A" w:rsidRPr="009645C3">
        <w:rPr>
          <w:i/>
          <w:iCs/>
          <w:spacing w:val="-6"/>
          <w:lang w:val="en-GB"/>
        </w:rPr>
        <w:t xml:space="preserve">Yordanova and Toshev </w:t>
      </w:r>
      <w:r w:rsidR="001E479A" w:rsidRPr="009645C3">
        <w:rPr>
          <w:i/>
          <w:spacing w:val="-6"/>
          <w:szCs w:val="24"/>
          <w:lang w:val="en-GB"/>
        </w:rPr>
        <w:t>v.</w:t>
      </w:r>
      <w:r w:rsidR="00484F97" w:rsidRPr="009645C3">
        <w:rPr>
          <w:i/>
          <w:spacing w:val="-6"/>
          <w:szCs w:val="24"/>
          <w:lang w:val="en-GB"/>
        </w:rPr>
        <w:t> </w:t>
      </w:r>
      <w:r w:rsidR="001E479A" w:rsidRPr="009645C3">
        <w:rPr>
          <w:i/>
          <w:spacing w:val="-6"/>
          <w:szCs w:val="24"/>
          <w:lang w:val="en-GB"/>
        </w:rPr>
        <w:t>Bulgaria</w:t>
      </w:r>
      <w:r w:rsidR="001E479A" w:rsidRPr="009645C3">
        <w:rPr>
          <w:spacing w:val="-6"/>
          <w:szCs w:val="24"/>
          <w:lang w:val="en-GB"/>
        </w:rPr>
        <w:t>, no.</w:t>
      </w:r>
      <w:r w:rsidR="00484F97" w:rsidRPr="009645C3">
        <w:rPr>
          <w:spacing w:val="-6"/>
          <w:szCs w:val="24"/>
          <w:lang w:val="en-GB"/>
        </w:rPr>
        <w:t> </w:t>
      </w:r>
      <w:r w:rsidR="001E479A" w:rsidRPr="009645C3">
        <w:rPr>
          <w:spacing w:val="-6"/>
          <w:szCs w:val="24"/>
          <w:lang w:val="en-GB"/>
        </w:rPr>
        <w:t>5126/05</w:t>
      </w:r>
      <w:r w:rsidR="001E479A" w:rsidRPr="009645C3">
        <w:rPr>
          <w:snapToGrid w:val="0"/>
          <w:spacing w:val="-6"/>
          <w:szCs w:val="24"/>
          <w:lang w:val="en-GB"/>
        </w:rPr>
        <w:t>, § 52, 2 October 2012)</w:t>
      </w:r>
      <w:r w:rsidR="009C5C7D" w:rsidRPr="009645C3">
        <w:rPr>
          <w:spacing w:val="-6"/>
        </w:rPr>
        <w:t>.</w:t>
      </w:r>
    </w:p>
    <w:p w:rsidR="009645C3" w:rsidRPr="009645C3" w:rsidRDefault="00EC4897" w:rsidP="009645C3">
      <w:pPr>
        <w:pStyle w:val="ECHRPara"/>
      </w:pPr>
      <w:r>
        <w:fldChar w:fldCharType="begin"/>
      </w:r>
      <w:r>
        <w:instrText xml:space="preserve"> SEQ level0 \*arabic </w:instrText>
      </w:r>
      <w:r>
        <w:fldChar w:fldCharType="separate"/>
      </w:r>
      <w:r w:rsidR="009645C3" w:rsidRPr="009645C3">
        <w:rPr>
          <w:noProof/>
        </w:rPr>
        <w:t>55</w:t>
      </w:r>
      <w:r>
        <w:rPr>
          <w:noProof/>
        </w:rPr>
        <w:fldChar w:fldCharType="end"/>
      </w:r>
      <w:r w:rsidR="00E5752E" w:rsidRPr="009645C3">
        <w:t xml:space="preserve">.  The Court is </w:t>
      </w:r>
      <w:r w:rsidR="0099567E" w:rsidRPr="009645C3">
        <w:t xml:space="preserve">further </w:t>
      </w:r>
      <w:r w:rsidR="00E5752E" w:rsidRPr="009645C3">
        <w:t xml:space="preserve">not called upon to judge whether the applicant relied on sufficiently accurate and consistent information. Nor will it decide whether </w:t>
      </w:r>
      <w:r w:rsidR="00BD6A2E" w:rsidRPr="009645C3">
        <w:t xml:space="preserve">the nature and degree of the allegations he made were justified by </w:t>
      </w:r>
      <w:r w:rsidR="00E5752E" w:rsidRPr="009645C3">
        <w:t xml:space="preserve">the factual basis on which </w:t>
      </w:r>
      <w:r w:rsidR="00BD6A2E" w:rsidRPr="009645C3">
        <w:t xml:space="preserve">he </w:t>
      </w:r>
      <w:r w:rsidR="00E5752E" w:rsidRPr="009645C3">
        <w:t>relied. Th</w:t>
      </w:r>
      <w:r w:rsidR="00FA6F74" w:rsidRPr="009645C3">
        <w:t>at</w:t>
      </w:r>
      <w:r w:rsidR="00E5752E" w:rsidRPr="009645C3">
        <w:t xml:space="preserve"> was the task of the domestic courts, which are in </w:t>
      </w:r>
      <w:r w:rsidR="00F34463" w:rsidRPr="009645C3">
        <w:t>principle</w:t>
      </w:r>
      <w:r w:rsidR="00E5752E" w:rsidRPr="009645C3">
        <w:t xml:space="preserve"> better placed to </w:t>
      </w:r>
      <w:r w:rsidR="00F34463" w:rsidRPr="009645C3">
        <w:t>assess</w:t>
      </w:r>
      <w:r w:rsidR="00E5752E" w:rsidRPr="009645C3">
        <w:t xml:space="preserve"> the factual circumstances </w:t>
      </w:r>
      <w:r w:rsidR="00F34463" w:rsidRPr="009645C3">
        <w:t>of</w:t>
      </w:r>
      <w:r w:rsidR="00E5752E" w:rsidRPr="009645C3">
        <w:t xml:space="preserve"> the case. However, when deciding </w:t>
      </w:r>
      <w:r w:rsidR="00FA6F74" w:rsidRPr="009645C3">
        <w:t xml:space="preserve">such </w:t>
      </w:r>
      <w:r w:rsidR="00E5752E" w:rsidRPr="009645C3">
        <w:t>issues domestic courts should observe the standards of freedom of expression enshrined in the Convention.</w:t>
      </w:r>
    </w:p>
    <w:p w:rsidR="0082039E" w:rsidRPr="009645C3" w:rsidRDefault="00EC4897" w:rsidP="009645C3">
      <w:pPr>
        <w:pStyle w:val="ECHRPara"/>
      </w:pPr>
      <w:r>
        <w:fldChar w:fldCharType="begin"/>
      </w:r>
      <w:r>
        <w:instrText xml:space="preserve"> SEQ level0</w:instrText>
      </w:r>
      <w:r>
        <w:instrText xml:space="preserve"> \*arabic </w:instrText>
      </w:r>
      <w:r>
        <w:fldChar w:fldCharType="separate"/>
      </w:r>
      <w:r w:rsidR="009645C3" w:rsidRPr="009645C3">
        <w:rPr>
          <w:noProof/>
        </w:rPr>
        <w:t>56</w:t>
      </w:r>
      <w:r>
        <w:rPr>
          <w:noProof/>
        </w:rPr>
        <w:fldChar w:fldCharType="end"/>
      </w:r>
      <w:r w:rsidR="00E5752E" w:rsidRPr="009645C3">
        <w:t xml:space="preserve">.  The Court considers that the applicant </w:t>
      </w:r>
      <w:r w:rsidR="00FA6F74" w:rsidRPr="009645C3">
        <w:t xml:space="preserve">was </w:t>
      </w:r>
      <w:r w:rsidR="00E5752E" w:rsidRPr="009645C3">
        <w:t xml:space="preserve">clearly involved in a public debate on an important issue (see </w:t>
      </w:r>
      <w:r w:rsidR="00E5752E" w:rsidRPr="009645C3">
        <w:rPr>
          <w:i/>
        </w:rPr>
        <w:t>Braun</w:t>
      </w:r>
      <w:r w:rsidR="001E479A" w:rsidRPr="009645C3">
        <w:rPr>
          <w:i/>
        </w:rPr>
        <w:t xml:space="preserve">, </w:t>
      </w:r>
      <w:r w:rsidR="001E479A" w:rsidRPr="009645C3">
        <w:t>cited above,</w:t>
      </w:r>
      <w:r w:rsidR="00E5752E" w:rsidRPr="009645C3">
        <w:t xml:space="preserve"> </w:t>
      </w:r>
      <w:r w:rsidR="001E479A" w:rsidRPr="009645C3">
        <w:rPr>
          <w:rFonts w:cstheme="minorHAnsi"/>
        </w:rPr>
        <w:t>§</w:t>
      </w:r>
      <w:r w:rsidR="00E5752E" w:rsidRPr="009645C3">
        <w:t xml:space="preserve"> 50). Therefore the Court is unable to accept the domestic courts</w:t>
      </w:r>
      <w:r w:rsidR="009645C3" w:rsidRPr="009645C3">
        <w:t>’</w:t>
      </w:r>
      <w:r w:rsidR="00E5752E" w:rsidRPr="009645C3">
        <w:t xml:space="preserve"> </w:t>
      </w:r>
      <w:r w:rsidR="00FA6F74" w:rsidRPr="009645C3">
        <w:t xml:space="preserve">view </w:t>
      </w:r>
      <w:r w:rsidR="00E5752E" w:rsidRPr="009645C3">
        <w:t xml:space="preserve">that the applicant </w:t>
      </w:r>
      <w:r w:rsidR="00FA6F74" w:rsidRPr="009645C3">
        <w:t xml:space="preserve">was required </w:t>
      </w:r>
      <w:r w:rsidR="00E5752E" w:rsidRPr="009645C3">
        <w:t>to prove the veracity of his allegations. It was not justified, in the light of the Court</w:t>
      </w:r>
      <w:r w:rsidR="009645C3" w:rsidRPr="009645C3">
        <w:t>’</w:t>
      </w:r>
      <w:r w:rsidR="00E5752E" w:rsidRPr="009645C3">
        <w:t xml:space="preserve">s case-law and in the circumstances of the case, to require the applicant to fulfil a more demanding </w:t>
      </w:r>
      <w:r w:rsidR="00BD6A2E" w:rsidRPr="009645C3">
        <w:t xml:space="preserve">standard </w:t>
      </w:r>
      <w:r w:rsidR="00E5752E" w:rsidRPr="009645C3">
        <w:t>than that of due diligence.</w:t>
      </w:r>
    </w:p>
    <w:p w:rsidR="00E5752E" w:rsidRPr="009645C3" w:rsidRDefault="00FA6F74" w:rsidP="009645C3">
      <w:pPr>
        <w:pStyle w:val="ECHRPara"/>
      </w:pPr>
      <w:r w:rsidRPr="009645C3">
        <w:t>By following such an approach t</w:t>
      </w:r>
      <w:r w:rsidR="00E5752E" w:rsidRPr="009645C3">
        <w:t>he domestic courts</w:t>
      </w:r>
      <w:r w:rsidRPr="009645C3">
        <w:t xml:space="preserve"> </w:t>
      </w:r>
      <w:r w:rsidR="00E5752E" w:rsidRPr="009645C3">
        <w:t>effectively deprived the applicant of the protection afforded by Article 10.</w:t>
      </w:r>
    </w:p>
    <w:p w:rsidR="00D02C42" w:rsidRPr="009645C3" w:rsidRDefault="00EC4897" w:rsidP="009645C3">
      <w:pPr>
        <w:pStyle w:val="ECHRPara"/>
        <w:rPr>
          <w:szCs w:val="24"/>
          <w:lang w:val="en-GB"/>
        </w:rPr>
      </w:pPr>
      <w:r>
        <w:fldChar w:fldCharType="begin"/>
      </w:r>
      <w:r>
        <w:instrText xml:space="preserve"> SEQ level0 \*arabic </w:instrText>
      </w:r>
      <w:r>
        <w:fldChar w:fldCharType="separate"/>
      </w:r>
      <w:r w:rsidR="009645C3" w:rsidRPr="009645C3">
        <w:rPr>
          <w:noProof/>
        </w:rPr>
        <w:t>57</w:t>
      </w:r>
      <w:r>
        <w:rPr>
          <w:noProof/>
        </w:rPr>
        <w:fldChar w:fldCharType="end"/>
      </w:r>
      <w:r w:rsidR="00D02C42" w:rsidRPr="009645C3">
        <w:t>.  Lastly,</w:t>
      </w:r>
      <w:r w:rsidR="00D02C42" w:rsidRPr="009645C3">
        <w:rPr>
          <w:spacing w:val="-4"/>
        </w:rPr>
        <w:t xml:space="preserve"> </w:t>
      </w:r>
      <w:r w:rsidR="00FA6F74" w:rsidRPr="009645C3">
        <w:rPr>
          <w:spacing w:val="-4"/>
        </w:rPr>
        <w:t>t</w:t>
      </w:r>
      <w:r w:rsidR="00D02C42" w:rsidRPr="009645C3">
        <w:rPr>
          <w:spacing w:val="-4"/>
        </w:rPr>
        <w:t>he Court reiterates that the nature and severity of the sanction imposed are also factors to be taken into account when assessing the proportionality of the interference under Article 10 of the Convention (see </w:t>
      </w:r>
      <w:r w:rsidR="00D02C42" w:rsidRPr="009645C3">
        <w:rPr>
          <w:i/>
          <w:spacing w:val="-4"/>
        </w:rPr>
        <w:t>Axel</w:t>
      </w:r>
      <w:r w:rsidR="00854914" w:rsidRPr="009645C3">
        <w:rPr>
          <w:i/>
          <w:spacing w:val="-4"/>
        </w:rPr>
        <w:t> </w:t>
      </w:r>
      <w:r w:rsidR="00D02C42" w:rsidRPr="009645C3">
        <w:rPr>
          <w:i/>
          <w:spacing w:val="-4"/>
        </w:rPr>
        <w:t>Springer AG v. Germany</w:t>
      </w:r>
      <w:r w:rsidR="00D02C42" w:rsidRPr="009645C3">
        <w:rPr>
          <w:spacing w:val="-4"/>
        </w:rPr>
        <w:t xml:space="preserve"> [GC], no. 39954/08</w:t>
      </w:r>
      <w:r w:rsidR="00D02C42" w:rsidRPr="009645C3">
        <w:rPr>
          <w:snapToGrid w:val="0"/>
          <w:spacing w:val="-4"/>
          <w:szCs w:val="24"/>
        </w:rPr>
        <w:t xml:space="preserve">, § 95, </w:t>
      </w:r>
      <w:r w:rsidR="00D02C42" w:rsidRPr="009645C3">
        <w:rPr>
          <w:spacing w:val="-4"/>
          <w:szCs w:val="24"/>
        </w:rPr>
        <w:t>7</w:t>
      </w:r>
      <w:r w:rsidR="00D02C42" w:rsidRPr="009645C3">
        <w:rPr>
          <w:snapToGrid w:val="0"/>
          <w:spacing w:val="-4"/>
          <w:szCs w:val="24"/>
        </w:rPr>
        <w:t xml:space="preserve"> February 2012</w:t>
      </w:r>
      <w:r w:rsidR="00D02C42" w:rsidRPr="009645C3">
        <w:rPr>
          <w:spacing w:val="-4"/>
        </w:rPr>
        <w:t>).</w:t>
      </w:r>
      <w:r w:rsidR="00D02C42" w:rsidRPr="009645C3">
        <w:t> In the instant case the applicant was ordered to arrange for the publication of an apology (</w:t>
      </w:r>
      <w:r w:rsidR="00FA6F74" w:rsidRPr="009645C3">
        <w:t xml:space="preserve">costing </w:t>
      </w:r>
      <w:r w:rsidR="00D02C42" w:rsidRPr="009645C3">
        <w:t xml:space="preserve">PLN </w:t>
      </w:r>
      <w:r w:rsidR="00D02C42" w:rsidRPr="009645C3">
        <w:rPr>
          <w:rFonts w:eastAsiaTheme="minorHAnsi"/>
        </w:rPr>
        <w:t xml:space="preserve">34,897.36, approximately </w:t>
      </w:r>
      <w:r w:rsidR="00D02C42" w:rsidRPr="009645C3">
        <w:t>EUR</w:t>
      </w:r>
      <w:r w:rsidR="00854914" w:rsidRPr="009645C3">
        <w:t> </w:t>
      </w:r>
      <w:r w:rsidR="00D02C42" w:rsidRPr="009645C3">
        <w:t xml:space="preserve">8,700), and to pay PLN 10,000 (approximately EUR 2,500) to a charity. The Court </w:t>
      </w:r>
      <w:r w:rsidR="00FA6F74" w:rsidRPr="009645C3">
        <w:t xml:space="preserve">finds </w:t>
      </w:r>
      <w:r w:rsidR="00D02C42" w:rsidRPr="009645C3">
        <w:t xml:space="preserve">that the publication of an apology entailed considerable costs for the applicant and </w:t>
      </w:r>
      <w:r w:rsidR="00FA6F74" w:rsidRPr="009645C3">
        <w:t xml:space="preserve">that </w:t>
      </w:r>
      <w:r w:rsidR="00D02C42" w:rsidRPr="009645C3">
        <w:t>the combined total came to about eighteen times the average monthly wage at the material time. In th</w:t>
      </w:r>
      <w:r w:rsidR="00FA6F74" w:rsidRPr="009645C3">
        <w:t>o</w:t>
      </w:r>
      <w:r w:rsidR="00D02C42" w:rsidRPr="009645C3">
        <w:t>se circumstances, the Court finds that the pecuniary sanctions imposed on the applicant were excessive (see</w:t>
      </w:r>
      <w:r w:rsidR="00854914" w:rsidRPr="009645C3">
        <w:t> </w:t>
      </w:r>
      <w:r w:rsidR="00D02C42" w:rsidRPr="009645C3">
        <w:rPr>
          <w:i/>
          <w:szCs w:val="24"/>
          <w:lang w:val="en-GB"/>
        </w:rPr>
        <w:t>Kwiecień v. Poland</w:t>
      </w:r>
      <w:r w:rsidR="00D02C42" w:rsidRPr="009645C3">
        <w:rPr>
          <w:szCs w:val="24"/>
          <w:lang w:val="en-GB"/>
        </w:rPr>
        <w:t>, no. 51744/99, §</w:t>
      </w:r>
      <w:r w:rsidR="00854914" w:rsidRPr="009645C3">
        <w:rPr>
          <w:szCs w:val="24"/>
          <w:lang w:val="en-GB"/>
        </w:rPr>
        <w:t> </w:t>
      </w:r>
      <w:r w:rsidR="00D02C42" w:rsidRPr="009645C3">
        <w:rPr>
          <w:szCs w:val="24"/>
          <w:lang w:val="en-GB"/>
        </w:rPr>
        <w:t>56, 9 January 2007).</w:t>
      </w:r>
    </w:p>
    <w:p w:rsidR="00D9062A" w:rsidRPr="009645C3" w:rsidRDefault="00EC4897" w:rsidP="009645C3">
      <w:pPr>
        <w:pStyle w:val="ECHRPara"/>
      </w:pPr>
      <w:r>
        <w:fldChar w:fldCharType="begin"/>
      </w:r>
      <w:r>
        <w:instrText xml:space="preserve"> SEQ level0 \*arabic </w:instrText>
      </w:r>
      <w:r>
        <w:fldChar w:fldCharType="separate"/>
      </w:r>
      <w:r w:rsidR="009645C3" w:rsidRPr="009645C3">
        <w:rPr>
          <w:noProof/>
        </w:rPr>
        <w:t>58</w:t>
      </w:r>
      <w:r>
        <w:rPr>
          <w:noProof/>
        </w:rPr>
        <w:fldChar w:fldCharType="end"/>
      </w:r>
      <w:r w:rsidR="004F283B" w:rsidRPr="009645C3">
        <w:t>.  </w:t>
      </w:r>
      <w:r w:rsidR="0082039E" w:rsidRPr="009645C3">
        <w:t xml:space="preserve">Having regard to the foregoing considerations, the Court finds that the domestic courts did not convincingly establish any pressing social need </w:t>
      </w:r>
      <w:r w:rsidR="0082039E" w:rsidRPr="009645C3">
        <w:lastRenderedPageBreak/>
        <w:t xml:space="preserve">for putting the protection of the rights of </w:t>
      </w:r>
      <w:r w:rsidR="00F34463" w:rsidRPr="009645C3">
        <w:t xml:space="preserve">Agora S.A., the publisher of </w:t>
      </w:r>
      <w:r w:rsidR="0082039E" w:rsidRPr="009645C3">
        <w:rPr>
          <w:i/>
        </w:rPr>
        <w:t>Gazeta Wyborcza</w:t>
      </w:r>
      <w:r w:rsidR="001E479A" w:rsidRPr="009645C3">
        <w:rPr>
          <w:i/>
        </w:rPr>
        <w:t>,</w:t>
      </w:r>
      <w:r w:rsidR="0082039E" w:rsidRPr="009645C3">
        <w:t xml:space="preserve"> above the applicant</w:t>
      </w:r>
      <w:r w:rsidR="009645C3" w:rsidRPr="009645C3">
        <w:t>’</w:t>
      </w:r>
      <w:r w:rsidR="0082039E" w:rsidRPr="009645C3">
        <w:t>s right to freedom of expression and the general interest in promoting th</w:t>
      </w:r>
      <w:r w:rsidR="00FA6F74" w:rsidRPr="009645C3">
        <w:t>at</w:t>
      </w:r>
      <w:r w:rsidR="0082039E" w:rsidRPr="009645C3">
        <w:t xml:space="preserve"> freedom where issues of public interest are concerned. The reasons </w:t>
      </w:r>
      <w:r w:rsidR="00FA6F74" w:rsidRPr="009645C3">
        <w:t xml:space="preserve">given </w:t>
      </w:r>
      <w:r w:rsidR="0082039E" w:rsidRPr="009645C3">
        <w:t>by th</w:t>
      </w:r>
      <w:r w:rsidR="00E6664B" w:rsidRPr="009645C3">
        <w:t>e</w:t>
      </w:r>
      <w:r w:rsidR="0082039E" w:rsidRPr="009645C3">
        <w:t xml:space="preserve"> courts cannot be regarded as a sufficient and relevant justification for the interference with the applicant</w:t>
      </w:r>
      <w:r w:rsidR="009645C3" w:rsidRPr="009645C3">
        <w:t>’</w:t>
      </w:r>
      <w:r w:rsidR="0082039E" w:rsidRPr="009645C3">
        <w:t>s right to freedom of expression. The national authorities therefore failed to strike a fair balance between the interests</w:t>
      </w:r>
      <w:r w:rsidR="00FA6F74" w:rsidRPr="009645C3">
        <w:t xml:space="preserve"> in question</w:t>
      </w:r>
      <w:r w:rsidR="0082039E" w:rsidRPr="009645C3">
        <w:t>.</w:t>
      </w:r>
    </w:p>
    <w:p w:rsidR="00D9062A" w:rsidRPr="009645C3" w:rsidRDefault="00EC4897" w:rsidP="009645C3">
      <w:pPr>
        <w:pStyle w:val="ECHRPara"/>
      </w:pPr>
      <w:r>
        <w:fldChar w:fldCharType="begin"/>
      </w:r>
      <w:r>
        <w:instrText xml:space="preserve"> SEQ level0 \*arabic </w:instrText>
      </w:r>
      <w:r>
        <w:fldChar w:fldCharType="separate"/>
      </w:r>
      <w:r w:rsidR="009645C3" w:rsidRPr="009645C3">
        <w:rPr>
          <w:noProof/>
        </w:rPr>
        <w:t>59</w:t>
      </w:r>
      <w:r>
        <w:rPr>
          <w:noProof/>
        </w:rPr>
        <w:fldChar w:fldCharType="end"/>
      </w:r>
      <w:r w:rsidR="0075076D" w:rsidRPr="009645C3">
        <w:t>.  </w:t>
      </w:r>
      <w:r w:rsidR="00D9062A" w:rsidRPr="009645C3">
        <w:t xml:space="preserve">It follows that there has been </w:t>
      </w:r>
      <w:r w:rsidR="00F34463" w:rsidRPr="009645C3">
        <w:t>a</w:t>
      </w:r>
      <w:r w:rsidR="00D9062A" w:rsidRPr="009645C3">
        <w:t xml:space="preserve"> violation of Article 10 of the Convention.</w:t>
      </w:r>
    </w:p>
    <w:p w:rsidR="00F34463" w:rsidRPr="009645C3" w:rsidRDefault="00F34463" w:rsidP="009645C3">
      <w:pPr>
        <w:pStyle w:val="ECHRHeading1"/>
        <w:rPr>
          <w:rFonts w:eastAsia="Times New Roman"/>
          <w:lang w:val="en-GB"/>
        </w:rPr>
      </w:pPr>
      <w:r w:rsidRPr="009645C3">
        <w:rPr>
          <w:rFonts w:eastAsia="Times New Roman"/>
          <w:lang w:val="en-GB"/>
        </w:rPr>
        <w:t>II.  APPLICATION OF ARTICLE 41 OF THE CONVENTION</w:t>
      </w:r>
    </w:p>
    <w:p w:rsidR="00F34463" w:rsidRPr="009645C3" w:rsidRDefault="00F34463" w:rsidP="009645C3">
      <w:pPr>
        <w:pStyle w:val="ECHRPara"/>
        <w:rPr>
          <w:rFonts w:eastAsia="Times New Roman"/>
          <w:lang w:val="en-GB"/>
        </w:rPr>
      </w:pPr>
      <w:r w:rsidRPr="009645C3">
        <w:rPr>
          <w:rFonts w:eastAsia="Times New Roman"/>
        </w:rPr>
        <w:fldChar w:fldCharType="begin"/>
      </w:r>
      <w:r w:rsidRPr="009645C3">
        <w:rPr>
          <w:rFonts w:eastAsia="Times New Roman"/>
          <w:lang w:val="en-GB"/>
        </w:rPr>
        <w:instrText xml:space="preserve"> SEQ level0 \*arabic </w:instrText>
      </w:r>
      <w:r w:rsidRPr="009645C3">
        <w:rPr>
          <w:rFonts w:eastAsia="Times New Roman"/>
        </w:rPr>
        <w:fldChar w:fldCharType="separate"/>
      </w:r>
      <w:r w:rsidR="009645C3" w:rsidRPr="009645C3">
        <w:rPr>
          <w:rFonts w:eastAsia="Times New Roman"/>
          <w:noProof/>
          <w:lang w:val="en-GB"/>
        </w:rPr>
        <w:t>60</w:t>
      </w:r>
      <w:r w:rsidRPr="009645C3">
        <w:rPr>
          <w:rFonts w:eastAsia="Times New Roman"/>
        </w:rPr>
        <w:fldChar w:fldCharType="end"/>
      </w:r>
      <w:r w:rsidRPr="009645C3">
        <w:rPr>
          <w:rFonts w:eastAsia="Times New Roman"/>
          <w:lang w:val="en-GB"/>
        </w:rPr>
        <w:t>.  Article 41 of the Convention provides:</w:t>
      </w:r>
    </w:p>
    <w:p w:rsidR="00F34463" w:rsidRPr="009645C3" w:rsidRDefault="00F34463" w:rsidP="009645C3">
      <w:pPr>
        <w:pStyle w:val="ECHRParaQuote"/>
        <w:rPr>
          <w:rFonts w:eastAsia="Times New Roman"/>
          <w:lang w:val="en-GB" w:eastAsia="fr-FR"/>
        </w:rPr>
      </w:pPr>
      <w:r w:rsidRPr="009645C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r w:rsidRPr="009645C3">
        <w:rPr>
          <w:rFonts w:eastAsia="Times New Roman"/>
          <w:lang w:val="en-GB" w:eastAsia="fr-FR"/>
        </w:rPr>
        <w:t>.”</w:t>
      </w:r>
    </w:p>
    <w:p w:rsidR="00F34463" w:rsidRPr="009645C3" w:rsidRDefault="00F34463" w:rsidP="009645C3">
      <w:pPr>
        <w:pStyle w:val="ECHRHeading2"/>
        <w:rPr>
          <w:rFonts w:eastAsia="Times New Roman"/>
          <w:lang w:val="en-GB"/>
        </w:rPr>
      </w:pPr>
      <w:r w:rsidRPr="009645C3">
        <w:rPr>
          <w:rFonts w:eastAsia="Times New Roman"/>
          <w:lang w:val="en-GB"/>
        </w:rPr>
        <w:t>A.  Damage</w:t>
      </w:r>
    </w:p>
    <w:p w:rsidR="00F34463" w:rsidRPr="009645C3" w:rsidRDefault="00F34463" w:rsidP="009645C3">
      <w:pPr>
        <w:pStyle w:val="ECHRPara"/>
        <w:rPr>
          <w:rFonts w:eastAsia="Times New Roman"/>
          <w:spacing w:val="-4"/>
          <w:lang w:val="en-GB"/>
        </w:rPr>
      </w:pPr>
      <w:r w:rsidRPr="009645C3">
        <w:rPr>
          <w:rFonts w:eastAsia="Times New Roman"/>
          <w:spacing w:val="-4"/>
        </w:rPr>
        <w:fldChar w:fldCharType="begin"/>
      </w:r>
      <w:r w:rsidRPr="009645C3">
        <w:rPr>
          <w:rFonts w:eastAsia="Times New Roman"/>
          <w:spacing w:val="-4"/>
          <w:lang w:val="en-GB"/>
        </w:rPr>
        <w:instrText xml:space="preserve"> SEQ level0 \*arabic </w:instrText>
      </w:r>
      <w:r w:rsidRPr="009645C3">
        <w:rPr>
          <w:rFonts w:eastAsia="Times New Roman"/>
          <w:spacing w:val="-4"/>
        </w:rPr>
        <w:fldChar w:fldCharType="separate"/>
      </w:r>
      <w:r w:rsidR="009645C3" w:rsidRPr="009645C3">
        <w:rPr>
          <w:rFonts w:eastAsia="Times New Roman"/>
          <w:noProof/>
          <w:spacing w:val="-4"/>
          <w:lang w:val="en-GB"/>
        </w:rPr>
        <w:t>61</w:t>
      </w:r>
      <w:r w:rsidRPr="009645C3">
        <w:rPr>
          <w:rFonts w:eastAsia="Times New Roman"/>
          <w:spacing w:val="-4"/>
        </w:rPr>
        <w:fldChar w:fldCharType="end"/>
      </w:r>
      <w:r w:rsidRPr="009645C3">
        <w:rPr>
          <w:rFonts w:eastAsia="Times New Roman"/>
          <w:spacing w:val="-4"/>
          <w:lang w:val="en-GB"/>
        </w:rPr>
        <w:t>.  The applicant claimed 5</w:t>
      </w:r>
      <w:r w:rsidR="006C6C9B" w:rsidRPr="009645C3">
        <w:rPr>
          <w:rFonts w:eastAsia="Times New Roman"/>
          <w:spacing w:val="-4"/>
          <w:lang w:val="en-GB"/>
        </w:rPr>
        <w:t>4</w:t>
      </w:r>
      <w:r w:rsidRPr="009645C3">
        <w:rPr>
          <w:rFonts w:eastAsia="Times New Roman"/>
          <w:spacing w:val="-4"/>
          <w:lang w:val="en-GB"/>
        </w:rPr>
        <w:t>,</w:t>
      </w:r>
      <w:r w:rsidR="006C6C9B" w:rsidRPr="009645C3">
        <w:rPr>
          <w:rFonts w:eastAsia="Times New Roman"/>
          <w:spacing w:val="-4"/>
          <w:lang w:val="en-GB"/>
        </w:rPr>
        <w:t>861.98</w:t>
      </w:r>
      <w:r w:rsidR="00DA232A" w:rsidRPr="009645C3">
        <w:rPr>
          <w:rFonts w:eastAsia="Times New Roman"/>
          <w:spacing w:val="-4"/>
          <w:lang w:val="en-GB"/>
        </w:rPr>
        <w:t xml:space="preserve"> </w:t>
      </w:r>
      <w:r w:rsidR="00FA6F74" w:rsidRPr="009645C3">
        <w:rPr>
          <w:rFonts w:eastAsia="Times New Roman"/>
          <w:spacing w:val="-4"/>
          <w:lang w:val="en-GB"/>
        </w:rPr>
        <w:t xml:space="preserve">Polish zlotys (PLN) </w:t>
      </w:r>
      <w:r w:rsidR="00DA232A" w:rsidRPr="009645C3">
        <w:rPr>
          <w:rFonts w:eastAsia="Times New Roman"/>
          <w:spacing w:val="-4"/>
          <w:lang w:val="en-GB"/>
        </w:rPr>
        <w:t>(approx</w:t>
      </w:r>
      <w:r w:rsidR="00FA6F74" w:rsidRPr="009645C3">
        <w:rPr>
          <w:rFonts w:eastAsia="Times New Roman"/>
          <w:spacing w:val="-4"/>
          <w:lang w:val="en-GB"/>
        </w:rPr>
        <w:t xml:space="preserve">imately </w:t>
      </w:r>
      <w:r w:rsidR="00DA232A" w:rsidRPr="009645C3">
        <w:rPr>
          <w:rFonts w:eastAsia="Times New Roman"/>
          <w:spacing w:val="-4"/>
          <w:lang w:val="en-GB"/>
        </w:rPr>
        <w:t>12,450</w:t>
      </w:r>
      <w:r w:rsidR="00BD6A2E" w:rsidRPr="009645C3">
        <w:rPr>
          <w:rFonts w:eastAsia="Times New Roman"/>
          <w:spacing w:val="-4"/>
          <w:lang w:val="en-GB"/>
        </w:rPr>
        <w:t xml:space="preserve"> euros</w:t>
      </w:r>
      <w:r w:rsidR="00FA6F74" w:rsidRPr="009645C3">
        <w:rPr>
          <w:rFonts w:eastAsia="Times New Roman"/>
          <w:spacing w:val="-4"/>
          <w:lang w:val="en-GB"/>
        </w:rPr>
        <w:t xml:space="preserve"> (EUR)</w:t>
      </w:r>
      <w:r w:rsidR="00DA232A" w:rsidRPr="009645C3">
        <w:rPr>
          <w:rFonts w:eastAsia="Times New Roman"/>
          <w:spacing w:val="-4"/>
          <w:lang w:val="en-GB"/>
        </w:rPr>
        <w:t>)</w:t>
      </w:r>
      <w:r w:rsidRPr="009645C3">
        <w:rPr>
          <w:rFonts w:eastAsia="Times New Roman"/>
          <w:spacing w:val="-4"/>
          <w:lang w:val="en-GB"/>
        </w:rPr>
        <w:t xml:space="preserve"> in respect of pecuniary damage. Th</w:t>
      </w:r>
      <w:r w:rsidR="00FA6F74" w:rsidRPr="009645C3">
        <w:rPr>
          <w:rFonts w:eastAsia="Times New Roman"/>
          <w:spacing w:val="-4"/>
          <w:lang w:val="en-GB"/>
        </w:rPr>
        <w:t>at</w:t>
      </w:r>
      <w:r w:rsidRPr="009645C3">
        <w:rPr>
          <w:rFonts w:eastAsia="Times New Roman"/>
          <w:spacing w:val="-4"/>
          <w:lang w:val="en-GB"/>
        </w:rPr>
        <w:t xml:space="preserve"> sum represented PLN </w:t>
      </w:r>
      <w:r w:rsidR="00DA232A" w:rsidRPr="009645C3">
        <w:rPr>
          <w:rFonts w:eastAsia="Times New Roman"/>
          <w:spacing w:val="-4"/>
          <w:lang w:val="en-GB"/>
        </w:rPr>
        <w:t>3</w:t>
      </w:r>
      <w:r w:rsidR="0099567E" w:rsidRPr="009645C3">
        <w:rPr>
          <w:rFonts w:eastAsia="Times New Roman"/>
          <w:spacing w:val="-4"/>
          <w:lang w:val="en-GB"/>
        </w:rPr>
        <w:t>,</w:t>
      </w:r>
      <w:r w:rsidR="00DA232A" w:rsidRPr="009645C3">
        <w:rPr>
          <w:rFonts w:eastAsia="Times New Roman"/>
          <w:spacing w:val="-4"/>
          <w:lang w:val="en-GB"/>
        </w:rPr>
        <w:t xml:space="preserve">649 </w:t>
      </w:r>
      <w:r w:rsidRPr="009645C3">
        <w:rPr>
          <w:rFonts w:eastAsia="Times New Roman"/>
          <w:spacing w:val="-4"/>
          <w:lang w:val="en-GB"/>
        </w:rPr>
        <w:t xml:space="preserve">paid by the applicant to the </w:t>
      </w:r>
      <w:r w:rsidR="00DA232A" w:rsidRPr="009645C3">
        <w:rPr>
          <w:rFonts w:eastAsia="Times New Roman"/>
          <w:spacing w:val="-4"/>
          <w:lang w:val="en-GB"/>
        </w:rPr>
        <w:t xml:space="preserve">plaintiff </w:t>
      </w:r>
      <w:r w:rsidR="00FA6F74" w:rsidRPr="009645C3">
        <w:rPr>
          <w:rFonts w:eastAsia="Times New Roman"/>
          <w:spacing w:val="-4"/>
          <w:lang w:val="en-GB"/>
        </w:rPr>
        <w:t xml:space="preserve">in </w:t>
      </w:r>
      <w:r w:rsidRPr="009645C3">
        <w:rPr>
          <w:rFonts w:eastAsia="Times New Roman"/>
          <w:spacing w:val="-4"/>
          <w:lang w:val="en-GB"/>
        </w:rPr>
        <w:t xml:space="preserve">reimbursement of the costs of the proceedings, PLN </w:t>
      </w:r>
      <w:r w:rsidR="00DA232A" w:rsidRPr="009645C3">
        <w:rPr>
          <w:rFonts w:eastAsia="Times New Roman"/>
          <w:spacing w:val="-4"/>
          <w:lang w:val="en-GB"/>
        </w:rPr>
        <w:t>1</w:t>
      </w:r>
      <w:r w:rsidRPr="009645C3">
        <w:rPr>
          <w:rFonts w:eastAsia="Times New Roman"/>
          <w:spacing w:val="-4"/>
          <w:lang w:val="en-GB"/>
        </w:rPr>
        <w:t>0,000 paid to a charity</w:t>
      </w:r>
      <w:r w:rsidR="00DA232A" w:rsidRPr="009645C3">
        <w:rPr>
          <w:rFonts w:eastAsia="Times New Roman"/>
          <w:spacing w:val="-4"/>
          <w:lang w:val="en-GB"/>
        </w:rPr>
        <w:t xml:space="preserve">, PLN 34,897.36 </w:t>
      </w:r>
      <w:r w:rsidR="00FA6F74" w:rsidRPr="009645C3">
        <w:rPr>
          <w:rFonts w:eastAsia="Times New Roman"/>
          <w:spacing w:val="-4"/>
          <w:lang w:val="en-GB"/>
        </w:rPr>
        <w:t xml:space="preserve">for the </w:t>
      </w:r>
      <w:r w:rsidRPr="009645C3">
        <w:rPr>
          <w:rFonts w:eastAsia="Times New Roman"/>
          <w:spacing w:val="-4"/>
          <w:lang w:val="en-GB"/>
        </w:rPr>
        <w:t>costs of publishing the apology ordered by the domestic courts</w:t>
      </w:r>
      <w:r w:rsidR="00DA232A" w:rsidRPr="009645C3">
        <w:rPr>
          <w:rFonts w:eastAsia="Times New Roman"/>
          <w:spacing w:val="-4"/>
          <w:lang w:val="en-GB"/>
        </w:rPr>
        <w:t xml:space="preserve"> and PLN 6,315.62 </w:t>
      </w:r>
      <w:r w:rsidR="00FA6F74" w:rsidRPr="009645C3">
        <w:rPr>
          <w:rFonts w:eastAsia="Times New Roman"/>
          <w:spacing w:val="-4"/>
          <w:lang w:val="en-GB"/>
        </w:rPr>
        <w:t xml:space="preserve">for </w:t>
      </w:r>
      <w:r w:rsidR="00DA232A" w:rsidRPr="009645C3">
        <w:rPr>
          <w:rFonts w:eastAsia="Times New Roman"/>
          <w:spacing w:val="-4"/>
          <w:lang w:val="en-GB"/>
        </w:rPr>
        <w:t>enforcement proceedings</w:t>
      </w:r>
      <w:r w:rsidRPr="009645C3">
        <w:rPr>
          <w:rFonts w:eastAsia="Times New Roman"/>
          <w:spacing w:val="-4"/>
          <w:lang w:val="en-GB"/>
        </w:rPr>
        <w:t xml:space="preserve">. </w:t>
      </w:r>
      <w:r w:rsidR="00FA6F74" w:rsidRPr="009645C3">
        <w:rPr>
          <w:rFonts w:eastAsia="Times New Roman"/>
          <w:spacing w:val="-4"/>
          <w:lang w:val="en-GB"/>
        </w:rPr>
        <w:t>T</w:t>
      </w:r>
      <w:r w:rsidRPr="009645C3">
        <w:rPr>
          <w:rFonts w:eastAsia="Times New Roman"/>
          <w:spacing w:val="-4"/>
          <w:lang w:val="en-GB"/>
        </w:rPr>
        <w:t xml:space="preserve">he </w:t>
      </w:r>
      <w:r w:rsidR="00195183" w:rsidRPr="009645C3">
        <w:rPr>
          <w:rFonts w:eastAsia="Times New Roman"/>
          <w:spacing w:val="-4"/>
          <w:lang w:val="en-GB"/>
        </w:rPr>
        <w:t xml:space="preserve">applicant further </w:t>
      </w:r>
      <w:r w:rsidRPr="009645C3">
        <w:rPr>
          <w:rFonts w:eastAsia="Times New Roman"/>
          <w:spacing w:val="-4"/>
          <w:lang w:val="en-GB"/>
        </w:rPr>
        <w:t>claimed EUR 10,000</w:t>
      </w:r>
      <w:r w:rsidR="00FA6F74" w:rsidRPr="009645C3">
        <w:rPr>
          <w:rFonts w:eastAsia="Times New Roman"/>
          <w:spacing w:val="-4"/>
          <w:lang w:val="en-GB"/>
        </w:rPr>
        <w:t xml:space="preserve"> in respect of non-pecuniary damage</w:t>
      </w:r>
      <w:r w:rsidRPr="009645C3">
        <w:rPr>
          <w:rFonts w:eastAsia="Times New Roman"/>
          <w:spacing w:val="-4"/>
          <w:lang w:val="en-GB"/>
        </w:rPr>
        <w:t>.</w:t>
      </w:r>
    </w:p>
    <w:p w:rsidR="00F34463" w:rsidRPr="009645C3" w:rsidRDefault="00F34463" w:rsidP="009645C3">
      <w:pPr>
        <w:pStyle w:val="ECHRPara"/>
        <w:rPr>
          <w:rFonts w:eastAsia="Times New Roman"/>
          <w:lang w:val="en-GB"/>
        </w:rPr>
      </w:pPr>
      <w:r w:rsidRPr="009645C3">
        <w:rPr>
          <w:rFonts w:eastAsia="Times New Roman"/>
        </w:rPr>
        <w:fldChar w:fldCharType="begin"/>
      </w:r>
      <w:r w:rsidRPr="009645C3">
        <w:rPr>
          <w:rFonts w:eastAsia="Times New Roman"/>
          <w:lang w:val="en-GB"/>
        </w:rPr>
        <w:instrText xml:space="preserve"> SEQ level0 \*arabic </w:instrText>
      </w:r>
      <w:r w:rsidRPr="009645C3">
        <w:rPr>
          <w:rFonts w:eastAsia="Times New Roman"/>
        </w:rPr>
        <w:fldChar w:fldCharType="separate"/>
      </w:r>
      <w:r w:rsidR="009645C3" w:rsidRPr="009645C3">
        <w:rPr>
          <w:rFonts w:eastAsia="Times New Roman"/>
          <w:noProof/>
          <w:lang w:val="en-GB"/>
        </w:rPr>
        <w:t>62</w:t>
      </w:r>
      <w:r w:rsidRPr="009645C3">
        <w:rPr>
          <w:rFonts w:eastAsia="Times New Roman"/>
        </w:rPr>
        <w:fldChar w:fldCharType="end"/>
      </w:r>
      <w:r w:rsidRPr="009645C3">
        <w:rPr>
          <w:rFonts w:eastAsia="Times New Roman"/>
          <w:lang w:val="en-GB"/>
        </w:rPr>
        <w:t>.  The Government considered that the claims were excessive and unsubstantiated.</w:t>
      </w:r>
    </w:p>
    <w:p w:rsidR="00F34463" w:rsidRPr="009645C3" w:rsidRDefault="00F34463" w:rsidP="009645C3">
      <w:pPr>
        <w:pStyle w:val="ECHRPara"/>
        <w:rPr>
          <w:rFonts w:eastAsia="Times New Roman"/>
          <w:i/>
          <w:lang w:val="en-GB"/>
        </w:rPr>
      </w:pPr>
      <w:r w:rsidRPr="009645C3">
        <w:rPr>
          <w:rFonts w:eastAsia="Times New Roman"/>
        </w:rPr>
        <w:fldChar w:fldCharType="begin"/>
      </w:r>
      <w:r w:rsidRPr="009645C3">
        <w:rPr>
          <w:rFonts w:eastAsia="Times New Roman"/>
          <w:lang w:val="en-GB"/>
        </w:rPr>
        <w:instrText xml:space="preserve"> SEQ level0 \*arabic </w:instrText>
      </w:r>
      <w:r w:rsidRPr="009645C3">
        <w:rPr>
          <w:rFonts w:eastAsia="Times New Roman"/>
        </w:rPr>
        <w:fldChar w:fldCharType="separate"/>
      </w:r>
      <w:r w:rsidR="009645C3" w:rsidRPr="009645C3">
        <w:rPr>
          <w:rFonts w:eastAsia="Times New Roman"/>
          <w:noProof/>
          <w:lang w:val="en-GB"/>
        </w:rPr>
        <w:t>63</w:t>
      </w:r>
      <w:r w:rsidRPr="009645C3">
        <w:rPr>
          <w:rFonts w:eastAsia="Times New Roman"/>
        </w:rPr>
        <w:fldChar w:fldCharType="end"/>
      </w:r>
      <w:r w:rsidRPr="009645C3">
        <w:rPr>
          <w:rFonts w:eastAsia="Times New Roman"/>
          <w:lang w:val="en-GB"/>
        </w:rPr>
        <w:t xml:space="preserve">.  The Court finds that in the circumstances of the case there is a causal link between the violation found and the alleged pecuniary damage as the applicant referred to the amount which he </w:t>
      </w:r>
      <w:r w:rsidR="00FA6F74" w:rsidRPr="009645C3">
        <w:rPr>
          <w:rFonts w:eastAsia="Times New Roman"/>
          <w:lang w:val="en-GB"/>
        </w:rPr>
        <w:t xml:space="preserve">had been </w:t>
      </w:r>
      <w:r w:rsidRPr="009645C3">
        <w:rPr>
          <w:rFonts w:eastAsia="Times New Roman"/>
          <w:lang w:val="en-GB"/>
        </w:rPr>
        <w:t xml:space="preserve">ordered to pay by the domestic courts (see </w:t>
      </w:r>
      <w:r w:rsidR="0099567E" w:rsidRPr="009645C3">
        <w:rPr>
          <w:i/>
        </w:rPr>
        <w:t xml:space="preserve">Braun, </w:t>
      </w:r>
      <w:r w:rsidR="0099567E" w:rsidRPr="009645C3">
        <w:t xml:space="preserve">cited above, </w:t>
      </w:r>
      <w:r w:rsidR="0099567E" w:rsidRPr="009645C3">
        <w:rPr>
          <w:rFonts w:cstheme="minorHAnsi"/>
        </w:rPr>
        <w:t>§</w:t>
      </w:r>
      <w:r w:rsidR="0099567E" w:rsidRPr="009645C3">
        <w:t xml:space="preserve"> 55</w:t>
      </w:r>
      <w:r w:rsidRPr="009645C3">
        <w:rPr>
          <w:rFonts w:eastAsia="Times New Roman"/>
          <w:lang w:val="en-GB"/>
        </w:rPr>
        <w:t xml:space="preserve">). The Court awards the applicant the sum claimed in full, that is, EUR </w:t>
      </w:r>
      <w:r w:rsidR="00DA232A" w:rsidRPr="009645C3">
        <w:rPr>
          <w:rFonts w:eastAsia="Times New Roman"/>
          <w:lang w:val="en-GB"/>
        </w:rPr>
        <w:t>12,450</w:t>
      </w:r>
      <w:r w:rsidRPr="009645C3">
        <w:rPr>
          <w:rFonts w:eastAsia="Times New Roman"/>
          <w:lang w:val="en-GB"/>
        </w:rPr>
        <w:t>.</w:t>
      </w:r>
    </w:p>
    <w:p w:rsidR="00382CC8" w:rsidRPr="009645C3" w:rsidRDefault="00F34463" w:rsidP="009645C3">
      <w:pPr>
        <w:pStyle w:val="ECHRPara"/>
        <w:keepLines/>
        <w:widowControl w:val="0"/>
        <w:rPr>
          <w:rFonts w:eastAsia="Times New Roman"/>
          <w:lang w:val="en-GB"/>
        </w:rPr>
      </w:pPr>
      <w:r w:rsidRPr="009645C3">
        <w:rPr>
          <w:rFonts w:eastAsia="Times New Roman"/>
        </w:rPr>
        <w:fldChar w:fldCharType="begin"/>
      </w:r>
      <w:r w:rsidRPr="009645C3">
        <w:rPr>
          <w:rFonts w:eastAsia="Times New Roman"/>
          <w:lang w:val="en-GB"/>
        </w:rPr>
        <w:instrText xml:space="preserve"> SEQ level0 \*arabic </w:instrText>
      </w:r>
      <w:r w:rsidRPr="009645C3">
        <w:rPr>
          <w:rFonts w:eastAsia="Times New Roman"/>
        </w:rPr>
        <w:fldChar w:fldCharType="separate"/>
      </w:r>
      <w:r w:rsidR="009645C3" w:rsidRPr="009645C3">
        <w:rPr>
          <w:rFonts w:eastAsia="Times New Roman"/>
          <w:noProof/>
          <w:lang w:val="en-GB"/>
        </w:rPr>
        <w:t>64</w:t>
      </w:r>
      <w:r w:rsidRPr="009645C3">
        <w:rPr>
          <w:rFonts w:eastAsia="Times New Roman"/>
        </w:rPr>
        <w:fldChar w:fldCharType="end"/>
      </w:r>
      <w:r w:rsidRPr="009645C3">
        <w:rPr>
          <w:rFonts w:eastAsia="Times New Roman"/>
          <w:lang w:val="en-GB"/>
        </w:rPr>
        <w:t>.  </w:t>
      </w:r>
      <w:r w:rsidR="00382CC8" w:rsidRPr="009645C3">
        <w:t>As regards the claim for non-pecuniary damage, the Court considers that the finding of a violation of Article 10</w:t>
      </w:r>
      <w:r w:rsidR="007461FC" w:rsidRPr="009645C3">
        <w:t xml:space="preserve"> of the Convention</w:t>
      </w:r>
      <w:r w:rsidR="00382CC8" w:rsidRPr="009645C3">
        <w:t xml:space="preserve"> constitutes in itself sufficient just satisfaction for any non-pecuniary damage sustained by the applicant.</w:t>
      </w:r>
    </w:p>
    <w:p w:rsidR="00F34463" w:rsidRPr="009645C3" w:rsidRDefault="00F34463" w:rsidP="009645C3">
      <w:pPr>
        <w:pStyle w:val="ECHRHeading2"/>
        <w:keepNext w:val="0"/>
        <w:keepLines w:val="0"/>
        <w:widowControl w:val="0"/>
        <w:rPr>
          <w:rFonts w:eastAsia="Times New Roman"/>
          <w:lang w:val="en-GB"/>
        </w:rPr>
      </w:pPr>
      <w:r w:rsidRPr="009645C3">
        <w:rPr>
          <w:rFonts w:eastAsia="Times New Roman"/>
          <w:lang w:val="en-GB"/>
        </w:rPr>
        <w:t>B.  Costs and expenses</w:t>
      </w:r>
    </w:p>
    <w:p w:rsidR="00F34463" w:rsidRPr="009645C3" w:rsidRDefault="0099567E" w:rsidP="009645C3">
      <w:pPr>
        <w:pStyle w:val="ECHRPara"/>
        <w:widowControl w:val="0"/>
        <w:rPr>
          <w:rFonts w:eastAsia="Times New Roman"/>
          <w:lang w:val="en-GB"/>
        </w:rPr>
      </w:pPr>
      <w:r w:rsidRPr="009645C3">
        <w:rPr>
          <w:rFonts w:eastAsia="Times New Roman"/>
          <w:lang w:val="en-GB"/>
        </w:rPr>
        <w:fldChar w:fldCharType="begin"/>
      </w:r>
      <w:r w:rsidRPr="009645C3">
        <w:rPr>
          <w:rFonts w:eastAsia="Times New Roman"/>
          <w:lang w:val="en-GB"/>
        </w:rPr>
        <w:instrText xml:space="preserve"> SEQ level0 \*arabic </w:instrText>
      </w:r>
      <w:r w:rsidRPr="009645C3">
        <w:rPr>
          <w:rFonts w:eastAsia="Times New Roman"/>
          <w:lang w:val="en-GB"/>
        </w:rPr>
        <w:fldChar w:fldCharType="separate"/>
      </w:r>
      <w:r w:rsidR="009645C3" w:rsidRPr="009645C3">
        <w:rPr>
          <w:rFonts w:eastAsia="Times New Roman"/>
          <w:noProof/>
          <w:lang w:val="en-GB"/>
        </w:rPr>
        <w:t>65</w:t>
      </w:r>
      <w:r w:rsidRPr="009645C3">
        <w:rPr>
          <w:rFonts w:eastAsia="Times New Roman"/>
          <w:lang w:val="en-GB"/>
        </w:rPr>
        <w:fldChar w:fldCharType="end"/>
      </w:r>
      <w:r w:rsidRPr="009645C3">
        <w:rPr>
          <w:rFonts w:eastAsia="Times New Roman"/>
          <w:lang w:val="en-GB"/>
        </w:rPr>
        <w:t>.  </w:t>
      </w:r>
      <w:r w:rsidR="00DA232A" w:rsidRPr="009645C3">
        <w:t>The applicant</w:t>
      </w:r>
      <w:r w:rsidR="00335362" w:rsidRPr="009645C3">
        <w:t>,</w:t>
      </w:r>
      <w:r w:rsidR="00DA232A" w:rsidRPr="009645C3">
        <w:t xml:space="preserve"> </w:t>
      </w:r>
      <w:r w:rsidR="00320C5D" w:rsidRPr="009645C3">
        <w:t xml:space="preserve">who was represented by </w:t>
      </w:r>
      <w:r w:rsidR="00FE3505" w:rsidRPr="009645C3">
        <w:t xml:space="preserve">a </w:t>
      </w:r>
      <w:r w:rsidR="00320C5D" w:rsidRPr="009645C3">
        <w:t xml:space="preserve">lawyer in the proceedings before the Court, </w:t>
      </w:r>
      <w:r w:rsidR="00DA232A" w:rsidRPr="009645C3">
        <w:t>did not make any claim for costs and expenses</w:t>
      </w:r>
      <w:r w:rsidR="00D12AD1" w:rsidRPr="009645C3">
        <w:t>.</w:t>
      </w:r>
    </w:p>
    <w:p w:rsidR="00F34463" w:rsidRPr="009645C3" w:rsidRDefault="00F34463" w:rsidP="009645C3">
      <w:pPr>
        <w:pStyle w:val="ECHRHeading2"/>
        <w:rPr>
          <w:rFonts w:eastAsia="Times New Roman"/>
          <w:lang w:val="en-GB"/>
        </w:rPr>
      </w:pPr>
      <w:r w:rsidRPr="009645C3">
        <w:rPr>
          <w:rFonts w:eastAsia="Times New Roman"/>
          <w:lang w:val="en-GB"/>
        </w:rPr>
        <w:lastRenderedPageBreak/>
        <w:t>C.  Default interest</w:t>
      </w:r>
    </w:p>
    <w:p w:rsidR="00F34463" w:rsidRPr="009645C3" w:rsidRDefault="00F34463" w:rsidP="009645C3">
      <w:pPr>
        <w:pStyle w:val="ECHRPara"/>
      </w:pPr>
      <w:r w:rsidRPr="009645C3">
        <w:rPr>
          <w:rFonts w:eastAsia="Times New Roman"/>
        </w:rPr>
        <w:fldChar w:fldCharType="begin"/>
      </w:r>
      <w:r w:rsidRPr="009645C3">
        <w:rPr>
          <w:rFonts w:eastAsia="Times New Roman"/>
          <w:lang w:val="en-GB"/>
        </w:rPr>
        <w:instrText xml:space="preserve"> SEQ level0 \*arabic </w:instrText>
      </w:r>
      <w:r w:rsidRPr="009645C3">
        <w:rPr>
          <w:rFonts w:eastAsia="Times New Roman"/>
        </w:rPr>
        <w:fldChar w:fldCharType="separate"/>
      </w:r>
      <w:r w:rsidR="009645C3" w:rsidRPr="009645C3">
        <w:rPr>
          <w:rFonts w:eastAsia="Times New Roman"/>
          <w:noProof/>
          <w:lang w:val="en-GB"/>
        </w:rPr>
        <w:t>66</w:t>
      </w:r>
      <w:r w:rsidRPr="009645C3">
        <w:rPr>
          <w:rFonts w:eastAsia="Times New Roman"/>
        </w:rPr>
        <w:fldChar w:fldCharType="end"/>
      </w:r>
      <w:r w:rsidRPr="009645C3">
        <w:rPr>
          <w:rFonts w:eastAsia="Times New Roman"/>
          <w:lang w:val="en-GB"/>
        </w:rPr>
        <w:t>.  The Court considers it appropriate that the default interest rate should be based on the marginal lending rate of the European Central Bank, to which should be added three percentage points</w:t>
      </w:r>
      <w:r w:rsidR="00236A15" w:rsidRPr="009645C3">
        <w:rPr>
          <w:rFonts w:eastAsia="Times New Roman"/>
          <w:lang w:val="en-GB"/>
        </w:rPr>
        <w:t>.</w:t>
      </w:r>
    </w:p>
    <w:p w:rsidR="00014566" w:rsidRPr="009645C3" w:rsidRDefault="002850A5" w:rsidP="009645C3">
      <w:pPr>
        <w:pStyle w:val="ECHRTitle1"/>
      </w:pPr>
      <w:r w:rsidRPr="009645C3">
        <w:t>FOR THESE REASONS, THE</w:t>
      </w:r>
      <w:r w:rsidR="00CF0106" w:rsidRPr="009645C3">
        <w:t xml:space="preserve"> COURT</w:t>
      </w:r>
    </w:p>
    <w:p w:rsidR="00B637B9" w:rsidRPr="009645C3" w:rsidRDefault="00B637B9" w:rsidP="009645C3">
      <w:pPr>
        <w:pStyle w:val="JuList"/>
      </w:pPr>
      <w:r w:rsidRPr="009645C3">
        <w:t>1.  </w:t>
      </w:r>
      <w:r w:rsidRPr="009645C3">
        <w:rPr>
          <w:i/>
        </w:rPr>
        <w:t>Declares</w:t>
      </w:r>
      <w:r w:rsidR="00854914" w:rsidRPr="009645C3">
        <w:t>, unanimously,</w:t>
      </w:r>
      <w:r w:rsidRPr="009645C3">
        <w:rPr>
          <w:color w:val="000000"/>
        </w:rPr>
        <w:t xml:space="preserve"> </w:t>
      </w:r>
      <w:r w:rsidRPr="009645C3">
        <w:t xml:space="preserve">the </w:t>
      </w:r>
      <w:r w:rsidR="000F6502" w:rsidRPr="009645C3">
        <w:t>application</w:t>
      </w:r>
      <w:r w:rsidRPr="009645C3">
        <w:t xml:space="preserve"> admissible;</w:t>
      </w:r>
    </w:p>
    <w:p w:rsidR="0082039E" w:rsidRPr="009645C3" w:rsidRDefault="0082039E" w:rsidP="009645C3">
      <w:pPr>
        <w:pStyle w:val="JuList"/>
      </w:pPr>
    </w:p>
    <w:p w:rsidR="00014566" w:rsidRPr="009645C3" w:rsidRDefault="00D9062A" w:rsidP="009645C3">
      <w:pPr>
        <w:pStyle w:val="JuList"/>
      </w:pPr>
      <w:r w:rsidRPr="009645C3">
        <w:t>2</w:t>
      </w:r>
      <w:r w:rsidR="00014566" w:rsidRPr="009645C3">
        <w:t>.  </w:t>
      </w:r>
      <w:r w:rsidR="00014566" w:rsidRPr="009645C3">
        <w:rPr>
          <w:i/>
        </w:rPr>
        <w:t>Holds</w:t>
      </w:r>
      <w:r w:rsidR="000F6502" w:rsidRPr="009645C3">
        <w:t>, unanimously,</w:t>
      </w:r>
      <w:r w:rsidR="00014566" w:rsidRPr="009645C3">
        <w:rPr>
          <w:color w:val="000000"/>
        </w:rPr>
        <w:t xml:space="preserve"> </w:t>
      </w:r>
      <w:r w:rsidR="00014566" w:rsidRPr="009645C3">
        <w:t xml:space="preserve">that there has been </w:t>
      </w:r>
      <w:r w:rsidR="0082039E" w:rsidRPr="009645C3">
        <w:t xml:space="preserve">a </w:t>
      </w:r>
      <w:r w:rsidR="00014566" w:rsidRPr="009645C3">
        <w:t xml:space="preserve">violation of Article </w:t>
      </w:r>
      <w:r w:rsidRPr="009645C3">
        <w:t>10</w:t>
      </w:r>
      <w:r w:rsidR="00014566" w:rsidRPr="009645C3">
        <w:t xml:space="preserve"> of the Convention</w:t>
      </w:r>
      <w:r w:rsidR="007461FC" w:rsidRPr="009645C3">
        <w:t>;</w:t>
      </w:r>
    </w:p>
    <w:p w:rsidR="00CA3DA5" w:rsidRPr="009645C3" w:rsidRDefault="00CA3DA5" w:rsidP="009645C3">
      <w:pPr>
        <w:pStyle w:val="JuList"/>
      </w:pPr>
    </w:p>
    <w:p w:rsidR="00EB68D7" w:rsidRPr="009645C3" w:rsidRDefault="00EB68D7" w:rsidP="009645C3">
      <w:pPr>
        <w:pStyle w:val="JuList"/>
      </w:pPr>
      <w:r w:rsidRPr="009645C3">
        <w:rPr>
          <w:rFonts w:ascii="Times New Roman" w:eastAsia="Times New Roman" w:hAnsi="Times New Roman" w:cs="Times New Roman"/>
          <w:lang w:eastAsia="fr-FR"/>
        </w:rPr>
        <w:t>3.  </w:t>
      </w:r>
      <w:r w:rsidRPr="009645C3">
        <w:rPr>
          <w:i/>
          <w:iCs/>
        </w:rPr>
        <w:t>Holds</w:t>
      </w:r>
      <w:r w:rsidRPr="009645C3">
        <w:t>, by six votes to one</w:t>
      </w:r>
      <w:r w:rsidR="00855939" w:rsidRPr="009645C3">
        <w:t>,</w:t>
      </w:r>
      <w:r w:rsidRPr="009645C3">
        <w:t xml:space="preserve"> that the fi</w:t>
      </w:r>
      <w:r w:rsidR="00292309" w:rsidRPr="009645C3">
        <w:t>nding of a violation of Article </w:t>
      </w:r>
      <w:r w:rsidRPr="009645C3">
        <w:t>10</w:t>
      </w:r>
      <w:r w:rsidR="001F07AD" w:rsidRPr="009645C3">
        <w:t> </w:t>
      </w:r>
      <w:r w:rsidRPr="009645C3">
        <w:t>constitutes in itself sufficient just satisfaction for any non</w:t>
      </w:r>
      <w:r w:rsidRPr="009645C3">
        <w:noBreakHyphen/>
        <w:t>pecuniary da</w:t>
      </w:r>
      <w:r w:rsidR="00855939" w:rsidRPr="009645C3">
        <w:t>mage sustained by the applicant;</w:t>
      </w:r>
    </w:p>
    <w:p w:rsidR="00A03B53" w:rsidRPr="009645C3" w:rsidRDefault="00A03B53" w:rsidP="009645C3">
      <w:pPr>
        <w:pStyle w:val="JuList"/>
        <w:rPr>
          <w:rFonts w:ascii="Times New Roman" w:hAnsi="Times New Roman"/>
          <w:spacing w:val="-6"/>
        </w:rPr>
      </w:pPr>
    </w:p>
    <w:p w:rsidR="00EB68D7" w:rsidRPr="009645C3" w:rsidRDefault="00EB68D7" w:rsidP="009645C3">
      <w:pPr>
        <w:ind w:left="340" w:hanging="340"/>
        <w:rPr>
          <w:rFonts w:ascii="Times New Roman" w:eastAsia="Times New Roman" w:hAnsi="Times New Roman" w:cs="Times New Roman"/>
          <w:lang w:eastAsia="fr-FR"/>
        </w:rPr>
      </w:pPr>
      <w:r w:rsidRPr="009645C3">
        <w:rPr>
          <w:rFonts w:ascii="Times New Roman" w:eastAsia="Times New Roman" w:hAnsi="Times New Roman" w:cs="Times New Roman"/>
          <w:lang w:eastAsia="fr-FR"/>
        </w:rPr>
        <w:t>4.  </w:t>
      </w:r>
      <w:r w:rsidRPr="009645C3">
        <w:rPr>
          <w:rFonts w:ascii="Times New Roman" w:eastAsia="Times New Roman" w:hAnsi="Times New Roman" w:cs="Times New Roman"/>
          <w:i/>
          <w:lang w:eastAsia="fr-FR"/>
        </w:rPr>
        <w:t>Holds</w:t>
      </w:r>
      <w:r w:rsidRPr="009645C3">
        <w:rPr>
          <w:rFonts w:ascii="Times New Roman" w:eastAsia="Times New Roman" w:hAnsi="Times New Roman" w:cs="Times New Roman"/>
          <w:lang w:eastAsia="fr-FR"/>
        </w:rPr>
        <w:t>, unanimously,</w:t>
      </w:r>
    </w:p>
    <w:p w:rsidR="00552235" w:rsidRPr="009645C3" w:rsidRDefault="00552235" w:rsidP="009645C3">
      <w:pPr>
        <w:pStyle w:val="JuLista"/>
      </w:pPr>
      <w:r w:rsidRPr="009645C3">
        <w:t>(a)  that the respondent State is to pay the applicant, within three months from the date on which the judgment becomes final in accordance with Article 44 § 2 of the Convention, EUR 12,450 (twelve thousand four hundred and fifty euros), plus any tax that may be chargeable, in respect of pecuniary damage, to be converted into the currency of the respondent State at the rate applicable at the date of settlement;</w:t>
      </w:r>
    </w:p>
    <w:p w:rsidR="00552235" w:rsidRPr="009645C3" w:rsidRDefault="00552235" w:rsidP="009645C3">
      <w:pPr>
        <w:pStyle w:val="JuLista"/>
        <w:rPr>
          <w:rFonts w:eastAsia="Times New Roman"/>
          <w:lang w:val="en-GB" w:eastAsia="fr-FR"/>
        </w:rPr>
      </w:pPr>
      <w:r w:rsidRPr="009645C3">
        <w:t>(b)  that from the expiry of the above-mentioned three months until settlement simple interest shall be payable on the above amount at a rate equal to the marginal lending rate of the European Central Bank during the default period plus three percentage points;</w:t>
      </w:r>
    </w:p>
    <w:p w:rsidR="00EB68D7" w:rsidRPr="009645C3" w:rsidRDefault="00EB68D7" w:rsidP="009645C3">
      <w:pPr>
        <w:pStyle w:val="JuList"/>
        <w:rPr>
          <w:rFonts w:eastAsia="Times New Roman"/>
          <w:lang w:eastAsia="fr-FR"/>
        </w:rPr>
      </w:pPr>
    </w:p>
    <w:p w:rsidR="00EB68D7" w:rsidRPr="009645C3" w:rsidRDefault="00EB68D7" w:rsidP="009645C3">
      <w:pPr>
        <w:pStyle w:val="JuList"/>
        <w:rPr>
          <w:rFonts w:eastAsia="Times New Roman"/>
          <w:lang w:eastAsia="fr-FR"/>
        </w:rPr>
      </w:pPr>
      <w:r w:rsidRPr="009645C3">
        <w:rPr>
          <w:rFonts w:eastAsia="Times New Roman"/>
          <w:lang w:eastAsia="fr-FR"/>
        </w:rPr>
        <w:t>5.  </w:t>
      </w:r>
      <w:r w:rsidRPr="009645C3">
        <w:rPr>
          <w:rFonts w:eastAsia="Times New Roman"/>
          <w:i/>
          <w:spacing w:val="-6"/>
          <w:lang w:eastAsia="fr-FR"/>
        </w:rPr>
        <w:t>Dismisses</w:t>
      </w:r>
      <w:r w:rsidRPr="009645C3">
        <w:rPr>
          <w:rFonts w:eastAsia="Times New Roman"/>
          <w:spacing w:val="-6"/>
          <w:lang w:eastAsia="fr-FR"/>
        </w:rPr>
        <w:t>, unanimously, the remainder of the applicant</w:t>
      </w:r>
      <w:r w:rsidR="009645C3" w:rsidRPr="009645C3">
        <w:rPr>
          <w:rFonts w:eastAsia="Times New Roman"/>
          <w:spacing w:val="-6"/>
          <w:lang w:eastAsia="fr-FR"/>
        </w:rPr>
        <w:t>’</w:t>
      </w:r>
      <w:r w:rsidRPr="009645C3">
        <w:rPr>
          <w:rFonts w:eastAsia="Times New Roman"/>
          <w:spacing w:val="-6"/>
          <w:lang w:eastAsia="fr-FR"/>
        </w:rPr>
        <w:t>s claim for just satisfaction.</w:t>
      </w:r>
    </w:p>
    <w:p w:rsidR="00014566" w:rsidRPr="009645C3" w:rsidRDefault="00014566" w:rsidP="009645C3">
      <w:pPr>
        <w:pStyle w:val="JuParaLast"/>
      </w:pPr>
      <w:r w:rsidRPr="009645C3">
        <w:t xml:space="preserve">Done in English, and notified in writing on </w:t>
      </w:r>
      <w:r w:rsidR="00854914" w:rsidRPr="009645C3">
        <w:t>5 July 2016</w:t>
      </w:r>
      <w:r w:rsidR="00CB3CA3" w:rsidRPr="009645C3">
        <w:t>, pursuant to Rule </w:t>
      </w:r>
      <w:r w:rsidRPr="009645C3">
        <w:t>77 §§ 2 and 3 of the Rules of Court.</w:t>
      </w:r>
    </w:p>
    <w:p w:rsidR="004D15F3" w:rsidRPr="009645C3" w:rsidRDefault="00014566" w:rsidP="009645C3">
      <w:pPr>
        <w:pStyle w:val="JuSigned"/>
        <w:rPr>
          <w:lang w:val="en-GB"/>
        </w:rPr>
      </w:pPr>
      <w:r w:rsidRPr="009645C3">
        <w:tab/>
      </w:r>
      <w:r w:rsidR="009645C3" w:rsidRPr="009645C3">
        <w:t xml:space="preserve"> </w:t>
      </w:r>
      <w:r w:rsidR="00086411" w:rsidRPr="009645C3">
        <w:rPr>
          <w:lang w:val="it-IT"/>
        </w:rPr>
        <w:t>Marialena Tsirli</w:t>
      </w:r>
      <w:r w:rsidRPr="009645C3">
        <w:rPr>
          <w:lang w:val="en-GB"/>
        </w:rPr>
        <w:tab/>
      </w:r>
      <w:r w:rsidR="000F6502" w:rsidRPr="009645C3">
        <w:rPr>
          <w:szCs w:val="24"/>
          <w:lang w:val="en-GB"/>
        </w:rPr>
        <w:t>András Sajó</w:t>
      </w:r>
      <w:r w:rsidR="00E1557C" w:rsidRPr="009645C3">
        <w:rPr>
          <w:szCs w:val="24"/>
          <w:lang w:val="en-GB"/>
        </w:rPr>
        <w:br/>
      </w:r>
      <w:r w:rsidRPr="009645C3">
        <w:rPr>
          <w:lang w:val="en-GB"/>
        </w:rPr>
        <w:tab/>
      </w:r>
      <w:r w:rsidR="009645C3" w:rsidRPr="009645C3">
        <w:rPr>
          <w:lang w:val="en-GB"/>
        </w:rPr>
        <w:t xml:space="preserve"> </w:t>
      </w:r>
      <w:r w:rsidR="000F6502" w:rsidRPr="009645C3">
        <w:rPr>
          <w:iCs/>
          <w:lang w:val="en-GB"/>
        </w:rPr>
        <w:t>Registrar</w:t>
      </w:r>
      <w:r w:rsidRPr="009645C3">
        <w:rPr>
          <w:lang w:val="en-GB"/>
        </w:rPr>
        <w:tab/>
        <w:t>President</w:t>
      </w:r>
    </w:p>
    <w:p w:rsidR="00CB3CA3" w:rsidRPr="009645C3" w:rsidRDefault="00CB3CA3" w:rsidP="009645C3">
      <w:pPr>
        <w:pStyle w:val="JuParaLast"/>
      </w:pPr>
      <w:r w:rsidRPr="009645C3">
        <w:lastRenderedPageBreak/>
        <w:t>In accordance with Article 45 § 2 of the Convention and Rule 74 § 2 of the Rules of Court, the separate opinion of Judge Kūris is annexed to this judgment.</w:t>
      </w:r>
    </w:p>
    <w:p w:rsidR="00CB3CA3" w:rsidRPr="009645C3" w:rsidRDefault="00CB3CA3" w:rsidP="009645C3">
      <w:pPr>
        <w:pStyle w:val="JuInitialled"/>
        <w:rPr>
          <w:lang w:val="uk-UA"/>
        </w:rPr>
      </w:pPr>
      <w:r w:rsidRPr="009645C3">
        <w:t>A.S.</w:t>
      </w:r>
      <w:r w:rsidRPr="009645C3">
        <w:br/>
        <w:t>M.T.</w:t>
      </w:r>
    </w:p>
    <w:p w:rsidR="009645C3" w:rsidRPr="009645C3" w:rsidRDefault="009645C3" w:rsidP="009645C3">
      <w:pPr>
        <w:pStyle w:val="JuInitialled"/>
        <w:rPr>
          <w:lang w:val="uk-UA"/>
        </w:rPr>
      </w:pPr>
    </w:p>
    <w:p w:rsidR="0052709C" w:rsidRPr="009645C3" w:rsidRDefault="0052709C" w:rsidP="009645C3">
      <w:pPr>
        <w:pStyle w:val="JuInitialled"/>
        <w:sectPr w:rsidR="0052709C" w:rsidRPr="009645C3" w:rsidSect="00854914">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A7689E" w:rsidRPr="009645C3" w:rsidRDefault="00A7689E" w:rsidP="009645C3">
      <w:pPr>
        <w:pStyle w:val="ECHRTitleCentre1"/>
        <w:rPr>
          <w:lang w:val="en-GB"/>
        </w:rPr>
      </w:pPr>
      <w:r w:rsidRPr="009645C3">
        <w:rPr>
          <w:lang w:val="en-GB"/>
        </w:rPr>
        <w:lastRenderedPageBreak/>
        <w:t>PARTLY DISSENTING OPINION OF JUDGE KŪRIS</w:t>
      </w:r>
    </w:p>
    <w:p w:rsidR="00A7689E" w:rsidRPr="009645C3" w:rsidRDefault="00A7689E" w:rsidP="009645C3">
      <w:pPr>
        <w:pStyle w:val="OpiPara"/>
        <w:rPr>
          <w:rFonts w:eastAsia="Times New Roman"/>
          <w:lang w:val="en-GB" w:eastAsia="fr-FR"/>
        </w:rPr>
      </w:pPr>
      <w:r w:rsidRPr="009645C3">
        <w:rPr>
          <w:rFonts w:eastAsia="Times New Roman"/>
          <w:lang w:val="en-GB" w:eastAsia="fr-FR"/>
        </w:rPr>
        <w:t>1.  I disagree with the majority regarding point 3 of the operative part of the judgment. In paragraph 64 it is stated that “the finding of a violation of Article 10 of the Convention constitutes in itself sufficient just satisfaction for any non-pecuniary damage sustained by the applicant” (see paragraph 64</w:t>
      </w:r>
      <w:r w:rsidR="00CA3B91" w:rsidRPr="009645C3">
        <w:rPr>
          <w:rFonts w:eastAsia="Times New Roman"/>
          <w:lang w:val="en-GB" w:eastAsia="fr-FR"/>
        </w:rPr>
        <w:t> </w:t>
      </w:r>
      <w:r w:rsidRPr="009645C3">
        <w:rPr>
          <w:rFonts w:eastAsia="Times New Roman"/>
          <w:lang w:val="en-GB" w:eastAsia="fr-FR"/>
        </w:rPr>
        <w:t>of the judgment). In my opinion, that compensation had to be awarded. It is not explained why it was not.</w:t>
      </w:r>
    </w:p>
    <w:p w:rsidR="00A7689E" w:rsidRPr="009645C3" w:rsidRDefault="00CA3B91" w:rsidP="009645C3">
      <w:pPr>
        <w:pStyle w:val="OpiPara"/>
        <w:rPr>
          <w:rFonts w:eastAsia="Times New Roman"/>
          <w:lang w:val="en-GB" w:eastAsia="fr-FR"/>
        </w:rPr>
      </w:pPr>
      <w:r w:rsidRPr="009645C3">
        <w:rPr>
          <w:rFonts w:eastAsia="Times New Roman"/>
          <w:lang w:val="en-GB" w:eastAsia="fr-FR"/>
        </w:rPr>
        <w:t>2.  </w:t>
      </w:r>
      <w:r w:rsidR="00A7689E" w:rsidRPr="009645C3">
        <w:rPr>
          <w:rFonts w:eastAsia="Times New Roman"/>
          <w:lang w:val="en-GB" w:eastAsia="fr-FR"/>
        </w:rPr>
        <w:t xml:space="preserve">In </w:t>
      </w:r>
      <w:r w:rsidR="00A7689E" w:rsidRPr="009645C3">
        <w:rPr>
          <w:rFonts w:eastAsia="Times New Roman"/>
          <w:i/>
          <w:lang w:val="en-GB" w:eastAsia="fr-FR"/>
        </w:rPr>
        <w:t>Kar</w:t>
      </w:r>
      <w:r w:rsidR="00A7689E" w:rsidRPr="009645C3">
        <w:rPr>
          <w:rFonts w:eastAsia="Times New Roman" w:cstheme="minorHAnsi"/>
          <w:i/>
          <w:lang w:val="en-GB" w:eastAsia="fr-FR"/>
        </w:rPr>
        <w:t>á</w:t>
      </w:r>
      <w:r w:rsidR="00A7689E" w:rsidRPr="009645C3">
        <w:rPr>
          <w:rFonts w:eastAsia="Times New Roman"/>
          <w:i/>
          <w:lang w:val="en-GB" w:eastAsia="fr-FR"/>
        </w:rPr>
        <w:t>csony and Others v. Hungary</w:t>
      </w:r>
      <w:r w:rsidR="00A7689E" w:rsidRPr="009645C3">
        <w:rPr>
          <w:rFonts w:eastAsia="Times New Roman"/>
          <w:lang w:val="en-GB" w:eastAsia="fr-FR"/>
        </w:rPr>
        <w:t xml:space="preserve"> ([GC] (nos. 42461/13 and 44357/13, 17 May 2016) the applicants, who also were politicians, were likewise not awarded compensation for non-pecuniary damage, although the Court found that there had been a violation of Article 10 in their regard. The Grand Chamber did not specify the reasons for that decision not to award just satisfaction (see</w:t>
      </w:r>
      <w:r w:rsidR="00A7689E" w:rsidRPr="009645C3">
        <w:rPr>
          <w:rFonts w:eastAsia="Times New Roman"/>
          <w:i/>
          <w:lang w:val="en-GB" w:eastAsia="fr-FR"/>
        </w:rPr>
        <w:t xml:space="preserve"> Kar</w:t>
      </w:r>
      <w:r w:rsidR="00A7689E" w:rsidRPr="009645C3">
        <w:rPr>
          <w:rFonts w:eastAsia="Times New Roman" w:cstheme="minorHAnsi"/>
          <w:i/>
          <w:lang w:val="en-GB" w:eastAsia="fr-FR"/>
        </w:rPr>
        <w:t>á</w:t>
      </w:r>
      <w:r w:rsidR="00A7689E" w:rsidRPr="009645C3">
        <w:rPr>
          <w:rFonts w:eastAsia="Times New Roman"/>
          <w:i/>
          <w:lang w:val="en-GB" w:eastAsia="fr-FR"/>
        </w:rPr>
        <w:t>csony and Others</w:t>
      </w:r>
      <w:r w:rsidR="00A7689E" w:rsidRPr="009645C3">
        <w:rPr>
          <w:rFonts w:eastAsia="Times New Roman"/>
          <w:lang w:val="en-GB" w:eastAsia="fr-FR"/>
        </w:rPr>
        <w:t xml:space="preserve">, </w:t>
      </w:r>
      <w:r w:rsidR="00A7689E" w:rsidRPr="009645C3">
        <w:rPr>
          <w:rFonts w:eastAsia="Times New Roman" w:cstheme="minorHAnsi"/>
          <w:lang w:val="en-GB" w:eastAsia="fr-FR"/>
        </w:rPr>
        <w:t>§</w:t>
      </w:r>
      <w:r w:rsidR="00A7689E" w:rsidRPr="009645C3">
        <w:rPr>
          <w:rFonts w:eastAsia="Times New Roman"/>
          <w:lang w:val="en-GB" w:eastAsia="fr-FR"/>
        </w:rPr>
        <w:t xml:space="preserve"> 181). So, one may only guess what those reasons could have been.</w:t>
      </w:r>
    </w:p>
    <w:p w:rsidR="00A7689E" w:rsidRPr="009645C3" w:rsidRDefault="00A7689E" w:rsidP="009645C3">
      <w:pPr>
        <w:pStyle w:val="OpiPara"/>
        <w:rPr>
          <w:rFonts w:ascii="Times New Roman" w:eastAsia="Times New Roman" w:hAnsi="Times New Roman" w:cs="Times New Roman"/>
          <w:szCs w:val="24"/>
          <w:lang w:val="en-GB" w:eastAsia="lt-LT"/>
        </w:rPr>
      </w:pPr>
      <w:r w:rsidRPr="009645C3">
        <w:rPr>
          <w:rFonts w:eastAsia="Times New Roman"/>
          <w:lang w:val="en-GB" w:eastAsia="fr-FR"/>
        </w:rPr>
        <w:t xml:space="preserve">I have grounds to think that the reasons were similar to those indicated in my partly dissenting opinions in the two Chamber cases, which preceded that Grand Chamber case (see </w:t>
      </w:r>
      <w:r w:rsidRPr="009645C3">
        <w:rPr>
          <w:rFonts w:eastAsia="Times New Roman"/>
          <w:i/>
          <w:lang w:val="en-GB" w:eastAsia="fr-FR"/>
        </w:rPr>
        <w:t>Kar</w:t>
      </w:r>
      <w:r w:rsidRPr="009645C3">
        <w:rPr>
          <w:rFonts w:eastAsia="Times New Roman" w:cstheme="minorHAnsi"/>
          <w:i/>
          <w:lang w:val="en-GB" w:eastAsia="fr-FR"/>
        </w:rPr>
        <w:t>á</w:t>
      </w:r>
      <w:r w:rsidRPr="009645C3">
        <w:rPr>
          <w:rFonts w:eastAsia="Times New Roman"/>
          <w:i/>
          <w:lang w:val="en-GB" w:eastAsia="fr-FR"/>
        </w:rPr>
        <w:t>csony and Others v. Hungary</w:t>
      </w:r>
      <w:r w:rsidRPr="009645C3">
        <w:rPr>
          <w:rFonts w:eastAsia="Times New Roman"/>
          <w:lang w:val="en-GB" w:eastAsia="fr-FR"/>
        </w:rPr>
        <w:t xml:space="preserve"> (no.</w:t>
      </w:r>
      <w:r w:rsidR="008425A8" w:rsidRPr="009645C3">
        <w:rPr>
          <w:rFonts w:eastAsia="Times New Roman"/>
          <w:lang w:val="en-GB" w:eastAsia="fr-FR"/>
        </w:rPr>
        <w:t> </w:t>
      </w:r>
      <w:r w:rsidRPr="009645C3">
        <w:rPr>
          <w:rFonts w:eastAsia="Times New Roman"/>
          <w:lang w:val="en-GB" w:eastAsia="fr-FR"/>
        </w:rPr>
        <w:t xml:space="preserve">42461/13) and </w:t>
      </w:r>
      <w:r w:rsidRPr="009645C3">
        <w:rPr>
          <w:rFonts w:eastAsia="Times New Roman"/>
          <w:i/>
          <w:lang w:val="en-GB" w:eastAsia="fr-FR"/>
        </w:rPr>
        <w:t>Sz</w:t>
      </w:r>
      <w:r w:rsidRPr="009645C3">
        <w:rPr>
          <w:rFonts w:eastAsia="Times New Roman" w:cstheme="minorHAnsi"/>
          <w:i/>
          <w:lang w:val="en-GB" w:eastAsia="fr-FR"/>
        </w:rPr>
        <w:t>é</w:t>
      </w:r>
      <w:r w:rsidRPr="009645C3">
        <w:rPr>
          <w:rFonts w:eastAsia="Times New Roman"/>
          <w:i/>
          <w:lang w:val="en-GB" w:eastAsia="fr-FR"/>
        </w:rPr>
        <w:t>l and Others v. Hungary</w:t>
      </w:r>
      <w:r w:rsidRPr="009645C3">
        <w:rPr>
          <w:rFonts w:eastAsia="Times New Roman"/>
          <w:lang w:val="en-GB" w:eastAsia="fr-FR"/>
        </w:rPr>
        <w:t xml:space="preserve"> (no. 44357/13), both delivered on 16 September 201</w:t>
      </w:r>
      <w:r w:rsidR="00F36577" w:rsidRPr="009645C3">
        <w:rPr>
          <w:rFonts w:eastAsia="Times New Roman"/>
          <w:lang w:val="en-GB" w:eastAsia="fr-FR"/>
        </w:rPr>
        <w:t>4</w:t>
      </w:r>
      <w:r w:rsidRPr="009645C3">
        <w:rPr>
          <w:rFonts w:eastAsia="Times New Roman"/>
          <w:lang w:val="en-GB" w:eastAsia="fr-FR"/>
        </w:rPr>
        <w:t>). In those cases I disagreed with the majority, who awarded the applicants compensation for non-pecuniary damage. I argued that “</w:t>
      </w:r>
      <w:r w:rsidRPr="009645C3">
        <w:rPr>
          <w:rFonts w:ascii="Times New Roman" w:eastAsia="Times New Roman" w:hAnsi="Times New Roman" w:cs="Times New Roman"/>
          <w:szCs w:val="24"/>
          <w:lang w:val="en-GB" w:eastAsia="lt-LT"/>
        </w:rPr>
        <w:t xml:space="preserve">awarding substantial financial </w:t>
      </w:r>
      <w:r w:rsidR="009645C3" w:rsidRPr="009645C3">
        <w:rPr>
          <w:rFonts w:ascii="Times New Roman" w:eastAsia="Times New Roman" w:hAnsi="Times New Roman" w:cs="Times New Roman"/>
          <w:szCs w:val="24"/>
          <w:lang w:val="en-GB" w:eastAsia="lt-LT"/>
        </w:rPr>
        <w:t>‘</w:t>
      </w:r>
      <w:r w:rsidRPr="009645C3">
        <w:rPr>
          <w:rFonts w:ascii="Times New Roman" w:eastAsia="Times New Roman" w:hAnsi="Times New Roman" w:cs="Times New Roman"/>
          <w:szCs w:val="24"/>
          <w:lang w:val="en-GB" w:eastAsia="lt-LT"/>
        </w:rPr>
        <w:t>satisfaction</w:t>
      </w:r>
      <w:r w:rsidR="009645C3" w:rsidRPr="009645C3">
        <w:rPr>
          <w:rFonts w:ascii="Times New Roman" w:eastAsia="Times New Roman" w:hAnsi="Times New Roman" w:cs="Times New Roman"/>
          <w:szCs w:val="24"/>
          <w:lang w:val="en-GB" w:eastAsia="lt-LT"/>
        </w:rPr>
        <w:t>’</w:t>
      </w:r>
      <w:r w:rsidRPr="009645C3">
        <w:rPr>
          <w:rFonts w:ascii="Times New Roman" w:eastAsia="Times New Roman" w:hAnsi="Times New Roman" w:cs="Times New Roman"/>
          <w:szCs w:val="24"/>
          <w:lang w:val="en-GB" w:eastAsia="lt-LT"/>
        </w:rPr>
        <w:t xml:space="preserve"> to the applicants for the non-pecuniary damage which they [had] allegedly sustained encourage[d], even if indirectly, political conduct of such a kind that should normally be avoided in a parliamentary democracy”. Having regard to the political nature of that case, I maintained that “[f]or members of Parliament ..., winning such a case before the Court is, in itself, a satisfaction far greater than the money awarded ... for whatever non</w:t>
      </w:r>
      <w:r w:rsidR="008425A8" w:rsidRPr="009645C3">
        <w:rPr>
          <w:rFonts w:ascii="Times New Roman" w:eastAsia="Times New Roman" w:hAnsi="Times New Roman" w:cs="Times New Roman"/>
          <w:szCs w:val="24"/>
          <w:lang w:val="en-GB" w:eastAsia="lt-LT"/>
        </w:rPr>
        <w:noBreakHyphen/>
      </w:r>
      <w:r w:rsidRPr="009645C3">
        <w:rPr>
          <w:rFonts w:ascii="Times New Roman" w:eastAsia="Times New Roman" w:hAnsi="Times New Roman" w:cs="Times New Roman"/>
          <w:szCs w:val="24"/>
          <w:lang w:val="en-GB" w:eastAsia="lt-LT"/>
        </w:rPr>
        <w:t>pecuniary damage [they] might have sustained”, so the “non-pecuniary damage allegedly sustained ... is already more than sufficiently compensated for by the findings of violations” of the Convention.</w:t>
      </w:r>
    </w:p>
    <w:p w:rsidR="00A7689E" w:rsidRPr="009645C3" w:rsidRDefault="00A7689E" w:rsidP="009645C3">
      <w:pPr>
        <w:pStyle w:val="OpiPara"/>
        <w:rPr>
          <w:rStyle w:val="sb8d990e2"/>
          <w:lang w:val="en-GB"/>
        </w:rPr>
      </w:pPr>
      <w:r w:rsidRPr="009645C3">
        <w:rPr>
          <w:rFonts w:ascii="Times New Roman" w:eastAsia="Times New Roman" w:hAnsi="Times New Roman" w:cs="Times New Roman"/>
          <w:szCs w:val="24"/>
          <w:lang w:val="en-GB" w:eastAsia="lt-LT"/>
        </w:rPr>
        <w:t>The Grand Chamber, too, adjudged the conduct of the applicants in that case as “</w:t>
      </w:r>
      <w:r w:rsidRPr="009645C3">
        <w:rPr>
          <w:rStyle w:val="sb8d990e2"/>
          <w:lang w:val="en-GB"/>
        </w:rPr>
        <w:t xml:space="preserve">not a conventional manner for MPs to express their views” and as a “disrupt[ion of] order in Parliament” (see </w:t>
      </w:r>
      <w:r w:rsidRPr="009645C3">
        <w:rPr>
          <w:rFonts w:eastAsia="Times New Roman"/>
          <w:i/>
          <w:lang w:val="en-GB" w:eastAsia="fr-FR"/>
        </w:rPr>
        <w:t>Kar</w:t>
      </w:r>
      <w:r w:rsidRPr="009645C3">
        <w:rPr>
          <w:rFonts w:eastAsia="Times New Roman" w:cstheme="minorHAnsi"/>
          <w:i/>
          <w:lang w:val="en-GB" w:eastAsia="fr-FR"/>
        </w:rPr>
        <w:t>á</w:t>
      </w:r>
      <w:r w:rsidRPr="009645C3">
        <w:rPr>
          <w:rFonts w:eastAsia="Times New Roman"/>
          <w:i/>
          <w:lang w:val="en-GB" w:eastAsia="fr-FR"/>
        </w:rPr>
        <w:t>csony and Others v. Hungary</w:t>
      </w:r>
      <w:r w:rsidRPr="009645C3">
        <w:rPr>
          <w:rFonts w:eastAsia="Times New Roman"/>
          <w:lang w:val="en-GB" w:eastAsia="fr-FR"/>
        </w:rPr>
        <w:t xml:space="preserve"> [GC], cited above, </w:t>
      </w:r>
      <w:r w:rsidRPr="009645C3">
        <w:rPr>
          <w:rFonts w:eastAsia="Times New Roman" w:cstheme="minorHAnsi"/>
          <w:lang w:val="en-GB" w:eastAsia="fr-FR"/>
        </w:rPr>
        <w:t>§</w:t>
      </w:r>
      <w:r w:rsidRPr="009645C3">
        <w:rPr>
          <w:rStyle w:val="sb8d990e2"/>
          <w:lang w:val="en-GB"/>
        </w:rPr>
        <w:t xml:space="preserve"> 149). It also found that “the impugned disciplinary sanctions which were imposed on the applicants were supported by reasons that were relevant for the legitimate aims pursued” (ibid., </w:t>
      </w:r>
      <w:r w:rsidRPr="009645C3">
        <w:rPr>
          <w:rStyle w:val="sb8d990e2"/>
          <w:rFonts w:cstheme="minorHAnsi"/>
          <w:lang w:val="en-GB"/>
        </w:rPr>
        <w:t>§</w:t>
      </w:r>
      <w:r w:rsidRPr="009645C3">
        <w:rPr>
          <w:rStyle w:val="sb8d990e2"/>
          <w:lang w:val="en-GB"/>
        </w:rPr>
        <w:t xml:space="preserve"> 151). Thus, the applicants were criticised for their actions. However, the “interference with [their] right to freedom of expression” was found by the Grand Chamber to be “not proportionate to the legitimate aims</w:t>
      </w:r>
      <w:r w:rsidRPr="009645C3">
        <w:rPr>
          <w:rStyle w:val="s7d2086b4"/>
          <w:lang w:val="en-GB"/>
        </w:rPr>
        <w:t xml:space="preserve"> </w:t>
      </w:r>
      <w:r w:rsidRPr="009645C3">
        <w:rPr>
          <w:rStyle w:val="sb8d990e2"/>
          <w:lang w:val="en-GB"/>
        </w:rPr>
        <w:t xml:space="preserve">pursued” (ibid., </w:t>
      </w:r>
      <w:r w:rsidRPr="009645C3">
        <w:rPr>
          <w:rStyle w:val="sb8d990e2"/>
          <w:rFonts w:cstheme="minorHAnsi"/>
          <w:lang w:val="en-GB"/>
        </w:rPr>
        <w:t>§</w:t>
      </w:r>
      <w:r w:rsidRPr="009645C3">
        <w:rPr>
          <w:rStyle w:val="sb8d990e2"/>
          <w:lang w:val="en-GB"/>
        </w:rPr>
        <w:t xml:space="preserve"> 161).</w:t>
      </w:r>
    </w:p>
    <w:p w:rsidR="00A7689E" w:rsidRPr="009645C3" w:rsidRDefault="00CA3B91" w:rsidP="009645C3">
      <w:pPr>
        <w:pStyle w:val="OpiPara"/>
        <w:rPr>
          <w:rStyle w:val="sb8d990e2"/>
          <w:lang w:val="en-GB"/>
        </w:rPr>
      </w:pPr>
      <w:r w:rsidRPr="009645C3">
        <w:rPr>
          <w:rStyle w:val="sb8d990e2"/>
          <w:lang w:val="en-GB"/>
        </w:rPr>
        <w:t>3.  </w:t>
      </w:r>
      <w:r w:rsidR="00A7689E" w:rsidRPr="009645C3">
        <w:rPr>
          <w:rStyle w:val="sb8d990e2"/>
          <w:lang w:val="en-GB"/>
        </w:rPr>
        <w:t>The present judgment does not contain the slightest hint that t</w:t>
      </w:r>
      <w:r w:rsidR="00A7689E" w:rsidRPr="009645C3">
        <w:rPr>
          <w:rFonts w:eastAsia="Times New Roman"/>
          <w:lang w:val="en-GB" w:eastAsia="lt-LT"/>
        </w:rPr>
        <w:t xml:space="preserve">he applicant might have committed any act which would be not only illegal, but inappropriate or reprehensible. Nor does the Court even hint that sanctioning the applicant could be at least to some extent </w:t>
      </w:r>
      <w:r w:rsidR="00A7689E" w:rsidRPr="009645C3">
        <w:rPr>
          <w:rStyle w:val="sb8d990e2"/>
          <w:lang w:val="en-GB"/>
        </w:rPr>
        <w:t xml:space="preserve">supported by </w:t>
      </w:r>
      <w:r w:rsidR="00A7689E" w:rsidRPr="009645C3">
        <w:rPr>
          <w:rStyle w:val="sb8d990e2"/>
          <w:lang w:val="en-GB"/>
        </w:rPr>
        <w:lastRenderedPageBreak/>
        <w:t>reasons “relevant for the legitimate aims pursued”.</w:t>
      </w:r>
      <w:r w:rsidR="00A7689E" w:rsidRPr="009645C3">
        <w:rPr>
          <w:rFonts w:eastAsia="Times New Roman"/>
          <w:lang w:val="en-GB" w:eastAsia="lt-LT"/>
        </w:rPr>
        <w:t xml:space="preserve"> On the contrary, “</w:t>
      </w:r>
      <w:r w:rsidR="00A7689E" w:rsidRPr="009645C3">
        <w:rPr>
          <w:rStyle w:val="sb8d990e2"/>
          <w:lang w:val="en-GB"/>
        </w:rPr>
        <w:t xml:space="preserve">while the applicant </w:t>
      </w:r>
      <w:r w:rsidR="00A7689E" w:rsidRPr="009645C3">
        <w:rPr>
          <w:rStyle w:val="sb8d990e2"/>
          <w:color w:val="000000" w:themeColor="text1"/>
          <w:lang w:val="en-GB"/>
        </w:rPr>
        <w:t xml:space="preserve">had recourse to a certain degree of hyperbole in his statements, ... </w:t>
      </w:r>
      <w:r w:rsidR="00A7689E" w:rsidRPr="009645C3">
        <w:rPr>
          <w:rStyle w:val="sb8d990e2"/>
          <w:lang w:val="en-GB"/>
        </w:rPr>
        <w:t>it does not seem that he resorted to gratuitously offensive and inappropriate language or went beyond a generally acceptable degree of exaggeration” (see paragraph 54). Moreover, the Court disagreed with the view of the domestic courts “that the applicant was required to prove the veracity of his allegations” and found this requirement for the applicant “to fulfil a more demanding standard than that of due diligence” to be not in line with the Court</w:t>
      </w:r>
      <w:r w:rsidR="009645C3" w:rsidRPr="009645C3">
        <w:rPr>
          <w:rStyle w:val="sb8d990e2"/>
          <w:lang w:val="en-GB"/>
        </w:rPr>
        <w:t>’</w:t>
      </w:r>
      <w:r w:rsidR="00A7689E" w:rsidRPr="009645C3">
        <w:rPr>
          <w:rStyle w:val="sb8d990e2"/>
          <w:lang w:val="en-GB"/>
        </w:rPr>
        <w:t>s case-law (see paragraph 56 of the judgment).</w:t>
      </w:r>
    </w:p>
    <w:p w:rsidR="00B25284" w:rsidRPr="009645C3" w:rsidRDefault="00A7689E" w:rsidP="009645C3">
      <w:pPr>
        <w:pStyle w:val="OpiPara"/>
        <w:rPr>
          <w:rStyle w:val="sb8d990e2"/>
          <w:lang w:val="uk-UA"/>
        </w:rPr>
      </w:pPr>
      <w:r w:rsidRPr="009645C3">
        <w:rPr>
          <w:rStyle w:val="sb8d990e2"/>
          <w:lang w:val="en-GB"/>
        </w:rPr>
        <w:t>This reasoning (with which I agree) also means that there is neither a factual, nor, consequently, a legal basis for not awarding just satisfaction for non-pecuniary damage to the applicant, whose rights under the Convention have been violated.</w:t>
      </w:r>
    </w:p>
    <w:p w:rsidR="009645C3" w:rsidRPr="009645C3" w:rsidRDefault="009645C3" w:rsidP="009645C3">
      <w:pPr>
        <w:pStyle w:val="OpiPara"/>
        <w:rPr>
          <w:lang w:val="uk-UA"/>
        </w:rPr>
      </w:pPr>
    </w:p>
    <w:sectPr w:rsidR="009645C3" w:rsidRPr="009645C3">
      <w:headerReference w:type="even" r:id="rId17"/>
      <w:headerReference w:type="default" r:id="rId18"/>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897" w:rsidRDefault="00EC4897" w:rsidP="00014566">
      <w:r>
        <w:separator/>
      </w:r>
    </w:p>
  </w:endnote>
  <w:endnote w:type="continuationSeparator" w:id="0">
    <w:p w:rsidR="00EC4897" w:rsidRDefault="00EC4897"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487" w:rsidRPr="00150BFA" w:rsidRDefault="00330487" w:rsidP="00330487">
    <w:pPr>
      <w:jc w:val="center"/>
    </w:pPr>
    <w:r>
      <w:rPr>
        <w:noProof/>
        <w:lang w:val="pl-PL" w:eastAsia="pl-PL"/>
      </w:rPr>
      <w:drawing>
        <wp:inline distT="0" distB="0" distL="0" distR="0" wp14:anchorId="1B43EB3C" wp14:editId="17A429D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30487" w:rsidRDefault="0033048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897" w:rsidRDefault="00EC4897" w:rsidP="00014566">
      <w:r>
        <w:separator/>
      </w:r>
    </w:p>
  </w:footnote>
  <w:footnote w:type="continuationSeparator" w:id="0">
    <w:p w:rsidR="00EC4897" w:rsidRDefault="00EC4897"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487" w:rsidRPr="00D60D87" w:rsidRDefault="00330487" w:rsidP="00854914">
    <w:pPr>
      <w:pStyle w:val="ECHR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487" w:rsidRPr="00A45145" w:rsidRDefault="00330487" w:rsidP="00330487">
    <w:pPr>
      <w:jc w:val="center"/>
    </w:pPr>
    <w:r>
      <w:rPr>
        <w:noProof/>
        <w:lang w:val="pl-PL" w:eastAsia="pl-PL"/>
      </w:rPr>
      <w:drawing>
        <wp:inline distT="0" distB="0" distL="0" distR="0" wp14:anchorId="7E2A99A0" wp14:editId="43547CC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30487" w:rsidRDefault="0033048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487" w:rsidRPr="00FF2306" w:rsidRDefault="00330487"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4730B2">
      <w:rPr>
        <w:rStyle w:val="Numerstrony"/>
        <w:noProof/>
        <w:szCs w:val="18"/>
      </w:rPr>
      <w:t>12</w:t>
    </w:r>
    <w:r>
      <w:rPr>
        <w:rStyle w:val="Numerstrony"/>
        <w:szCs w:val="18"/>
      </w:rPr>
      <w:fldChar w:fldCharType="end"/>
    </w:r>
    <w:r w:rsidRPr="00FF2306">
      <w:tab/>
    </w:r>
    <w:r>
      <w:t>KURSKI v. POLAND</w:t>
    </w:r>
    <w:r w:rsidRPr="00FF2306">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487" w:rsidRPr="00D60D87" w:rsidRDefault="00330487" w:rsidP="00D60D87">
    <w:pPr>
      <w:pStyle w:val="ECHRHeader"/>
    </w:pPr>
    <w:r w:rsidRPr="00D60D87">
      <w:tab/>
    </w:r>
    <w:r>
      <w:t>KURSKI v. POLAND</w:t>
    </w:r>
    <w:r w:rsidRPr="00D60D87">
      <w:t xml:space="preserve"> </w:t>
    </w:r>
    <w:r>
      <w:t>JUDGMENT</w:t>
    </w:r>
    <w:r w:rsidRPr="00D60D87">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4730B2">
      <w:rPr>
        <w:rStyle w:val="Numerstrony"/>
        <w:noProof/>
        <w:szCs w:val="18"/>
      </w:rPr>
      <w:t>13</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Pr="002D599D" w:rsidRDefault="00335362" w:rsidP="00641EC2">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4730B2">
      <w:rPr>
        <w:rStyle w:val="Numerstrony"/>
        <w:noProof/>
        <w:lang w:val="en-GB"/>
      </w:rPr>
      <w:t>14</w:t>
    </w:r>
    <w:r>
      <w:rPr>
        <w:rStyle w:val="Numerstrony"/>
        <w:lang w:val="en-GB"/>
      </w:rPr>
      <w:fldChar w:fldCharType="end"/>
    </w:r>
    <w:r w:rsidRPr="002D599D">
      <w:rPr>
        <w:lang w:val="en-GB"/>
      </w:rPr>
      <w:tab/>
    </w:r>
    <w:r>
      <w:rPr>
        <w:lang w:val="en-GB"/>
      </w:rPr>
      <w:t>KURSKI v. POLAND</w:t>
    </w:r>
    <w:r w:rsidR="00A7689E">
      <w:rPr>
        <w:lang w:val="en-GB"/>
      </w:rPr>
      <w:t xml:space="preserve">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Pr="002D599D" w:rsidRDefault="00335362" w:rsidP="00BD3512">
    <w:pPr>
      <w:pStyle w:val="ECHRHeader"/>
      <w:rPr>
        <w:lang w:val="en-GB"/>
      </w:rPr>
    </w:pPr>
    <w:r w:rsidRPr="002D599D">
      <w:rPr>
        <w:lang w:val="en-GB"/>
      </w:rPr>
      <w:tab/>
    </w:r>
    <w:r>
      <w:rPr>
        <w:lang w:val="en-GB"/>
      </w:rPr>
      <w:t>KURSKI v. POLAND</w:t>
    </w:r>
    <w:r w:rsidR="008425A8">
      <w:rPr>
        <w:lang w:val="en-GB"/>
      </w:rPr>
      <w:t xml:space="preserve"> JUDGMENT – SEPARATE OPINION</w:t>
    </w:r>
    <w:r w:rsidRPr="002D599D">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4730B2">
      <w:rPr>
        <w:rStyle w:val="Numerstrony"/>
        <w:noProof/>
        <w:lang w:val="en-GB"/>
      </w:rPr>
      <w:t>15</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0F6502"/>
    <w:rsid w:val="000010ED"/>
    <w:rsid w:val="000041F8"/>
    <w:rsid w:val="000042A8"/>
    <w:rsid w:val="00004308"/>
    <w:rsid w:val="00005BF0"/>
    <w:rsid w:val="00007154"/>
    <w:rsid w:val="000103AE"/>
    <w:rsid w:val="0001099D"/>
    <w:rsid w:val="00011D69"/>
    <w:rsid w:val="00012AD3"/>
    <w:rsid w:val="00014566"/>
    <w:rsid w:val="00015C2D"/>
    <w:rsid w:val="00015F00"/>
    <w:rsid w:val="00022C1D"/>
    <w:rsid w:val="00034987"/>
    <w:rsid w:val="00040A09"/>
    <w:rsid w:val="000512F8"/>
    <w:rsid w:val="000602DF"/>
    <w:rsid w:val="00061B05"/>
    <w:rsid w:val="00062973"/>
    <w:rsid w:val="00062D5D"/>
    <w:rsid w:val="000632D5"/>
    <w:rsid w:val="000644EE"/>
    <w:rsid w:val="000741CE"/>
    <w:rsid w:val="000856D7"/>
    <w:rsid w:val="00086411"/>
    <w:rsid w:val="000925AD"/>
    <w:rsid w:val="000A24EB"/>
    <w:rsid w:val="000B6923"/>
    <w:rsid w:val="000C033C"/>
    <w:rsid w:val="000C0B89"/>
    <w:rsid w:val="000C5F3C"/>
    <w:rsid w:val="000C6DCC"/>
    <w:rsid w:val="000C786E"/>
    <w:rsid w:val="000D47AA"/>
    <w:rsid w:val="000D721F"/>
    <w:rsid w:val="000E069B"/>
    <w:rsid w:val="000E0E82"/>
    <w:rsid w:val="000E1DC5"/>
    <w:rsid w:val="000E223F"/>
    <w:rsid w:val="000E35AC"/>
    <w:rsid w:val="000E5885"/>
    <w:rsid w:val="000E7D45"/>
    <w:rsid w:val="000F6502"/>
    <w:rsid w:val="000F6CBD"/>
    <w:rsid w:val="000F7851"/>
    <w:rsid w:val="00104E23"/>
    <w:rsid w:val="001114D2"/>
    <w:rsid w:val="00111B0C"/>
    <w:rsid w:val="00113A2B"/>
    <w:rsid w:val="00117058"/>
    <w:rsid w:val="00120D6C"/>
    <w:rsid w:val="001257EC"/>
    <w:rsid w:val="00132C6A"/>
    <w:rsid w:val="00133D33"/>
    <w:rsid w:val="00134D64"/>
    <w:rsid w:val="00135A30"/>
    <w:rsid w:val="00135AFE"/>
    <w:rsid w:val="0013612C"/>
    <w:rsid w:val="00137FF6"/>
    <w:rsid w:val="00141650"/>
    <w:rsid w:val="00154B88"/>
    <w:rsid w:val="00155F0B"/>
    <w:rsid w:val="00162A12"/>
    <w:rsid w:val="00162C61"/>
    <w:rsid w:val="00166530"/>
    <w:rsid w:val="00182F0E"/>
    <w:rsid w:val="001832BD"/>
    <w:rsid w:val="0018758B"/>
    <w:rsid w:val="001943B5"/>
    <w:rsid w:val="00195134"/>
    <w:rsid w:val="00195183"/>
    <w:rsid w:val="00195E41"/>
    <w:rsid w:val="00195F1A"/>
    <w:rsid w:val="001A145B"/>
    <w:rsid w:val="001A251E"/>
    <w:rsid w:val="001A4029"/>
    <w:rsid w:val="001A674C"/>
    <w:rsid w:val="001B3B24"/>
    <w:rsid w:val="001B3BF4"/>
    <w:rsid w:val="001C080C"/>
    <w:rsid w:val="001C0AD5"/>
    <w:rsid w:val="001C0F98"/>
    <w:rsid w:val="001C2A42"/>
    <w:rsid w:val="001D63ED"/>
    <w:rsid w:val="001D7348"/>
    <w:rsid w:val="001E035B"/>
    <w:rsid w:val="001E0961"/>
    <w:rsid w:val="001E3EAE"/>
    <w:rsid w:val="001E479A"/>
    <w:rsid w:val="001E5348"/>
    <w:rsid w:val="001E6F32"/>
    <w:rsid w:val="001F07AD"/>
    <w:rsid w:val="001F2145"/>
    <w:rsid w:val="001F6262"/>
    <w:rsid w:val="001F67B0"/>
    <w:rsid w:val="001F7B3D"/>
    <w:rsid w:val="00205F9F"/>
    <w:rsid w:val="00210338"/>
    <w:rsid w:val="002115FC"/>
    <w:rsid w:val="002133F8"/>
    <w:rsid w:val="0021423C"/>
    <w:rsid w:val="002157C3"/>
    <w:rsid w:val="00230D00"/>
    <w:rsid w:val="00231DF7"/>
    <w:rsid w:val="00231FD1"/>
    <w:rsid w:val="002339E0"/>
    <w:rsid w:val="00233A2D"/>
    <w:rsid w:val="00233CF8"/>
    <w:rsid w:val="0023575D"/>
    <w:rsid w:val="00236A15"/>
    <w:rsid w:val="00237148"/>
    <w:rsid w:val="00240BF7"/>
    <w:rsid w:val="0024222D"/>
    <w:rsid w:val="00242655"/>
    <w:rsid w:val="00244B0E"/>
    <w:rsid w:val="00244F6C"/>
    <w:rsid w:val="002532C5"/>
    <w:rsid w:val="0025388E"/>
    <w:rsid w:val="00260C03"/>
    <w:rsid w:val="0026540E"/>
    <w:rsid w:val="00266CC8"/>
    <w:rsid w:val="0027225C"/>
    <w:rsid w:val="00275123"/>
    <w:rsid w:val="00282240"/>
    <w:rsid w:val="002850A5"/>
    <w:rsid w:val="0028572A"/>
    <w:rsid w:val="00285BD0"/>
    <w:rsid w:val="00292309"/>
    <w:rsid w:val="002948AD"/>
    <w:rsid w:val="00294C05"/>
    <w:rsid w:val="00294C92"/>
    <w:rsid w:val="00295968"/>
    <w:rsid w:val="002A01CC"/>
    <w:rsid w:val="002A61B1"/>
    <w:rsid w:val="002A663C"/>
    <w:rsid w:val="002B1E6C"/>
    <w:rsid w:val="002B1F93"/>
    <w:rsid w:val="002B444B"/>
    <w:rsid w:val="002B5887"/>
    <w:rsid w:val="002C0692"/>
    <w:rsid w:val="002C0E27"/>
    <w:rsid w:val="002C3040"/>
    <w:rsid w:val="002D022D"/>
    <w:rsid w:val="002D2137"/>
    <w:rsid w:val="002D24BB"/>
    <w:rsid w:val="002D7852"/>
    <w:rsid w:val="002E3AD3"/>
    <w:rsid w:val="002F2AF7"/>
    <w:rsid w:val="002F7E1C"/>
    <w:rsid w:val="00301A75"/>
    <w:rsid w:val="00302F70"/>
    <w:rsid w:val="0030336F"/>
    <w:rsid w:val="0030375E"/>
    <w:rsid w:val="00312A30"/>
    <w:rsid w:val="00320C5D"/>
    <w:rsid w:val="00320F72"/>
    <w:rsid w:val="0032463E"/>
    <w:rsid w:val="00326224"/>
    <w:rsid w:val="00330487"/>
    <w:rsid w:val="00331D1A"/>
    <w:rsid w:val="00335362"/>
    <w:rsid w:val="00337EE4"/>
    <w:rsid w:val="00340FFD"/>
    <w:rsid w:val="00343E78"/>
    <w:rsid w:val="003446F4"/>
    <w:rsid w:val="003506B1"/>
    <w:rsid w:val="00352867"/>
    <w:rsid w:val="00356AC7"/>
    <w:rsid w:val="003609FA"/>
    <w:rsid w:val="0036231E"/>
    <w:rsid w:val="0036242B"/>
    <w:rsid w:val="003710C8"/>
    <w:rsid w:val="003750BE"/>
    <w:rsid w:val="00382B21"/>
    <w:rsid w:val="00382CC8"/>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4F46"/>
    <w:rsid w:val="003F5F7B"/>
    <w:rsid w:val="003F7D64"/>
    <w:rsid w:val="004069C7"/>
    <w:rsid w:val="00414300"/>
    <w:rsid w:val="00425C67"/>
    <w:rsid w:val="00427E7A"/>
    <w:rsid w:val="00436307"/>
    <w:rsid w:val="00436C49"/>
    <w:rsid w:val="00445366"/>
    <w:rsid w:val="00447F5B"/>
    <w:rsid w:val="00461DB0"/>
    <w:rsid w:val="00463926"/>
    <w:rsid w:val="00463AD9"/>
    <w:rsid w:val="004646E0"/>
    <w:rsid w:val="00464C9A"/>
    <w:rsid w:val="00467BE5"/>
    <w:rsid w:val="004730B2"/>
    <w:rsid w:val="00474F3D"/>
    <w:rsid w:val="00477E3A"/>
    <w:rsid w:val="00483E5F"/>
    <w:rsid w:val="00484F97"/>
    <w:rsid w:val="00485FF9"/>
    <w:rsid w:val="004907F0"/>
    <w:rsid w:val="0049140B"/>
    <w:rsid w:val="004923A5"/>
    <w:rsid w:val="00496BFB"/>
    <w:rsid w:val="004A15C7"/>
    <w:rsid w:val="004B013B"/>
    <w:rsid w:val="004B0818"/>
    <w:rsid w:val="004B112B"/>
    <w:rsid w:val="004B2E88"/>
    <w:rsid w:val="004B450C"/>
    <w:rsid w:val="004C01E4"/>
    <w:rsid w:val="004C086C"/>
    <w:rsid w:val="004C1F56"/>
    <w:rsid w:val="004C27BC"/>
    <w:rsid w:val="004D15F3"/>
    <w:rsid w:val="004D4133"/>
    <w:rsid w:val="004D5311"/>
    <w:rsid w:val="004D5DCC"/>
    <w:rsid w:val="004E553D"/>
    <w:rsid w:val="004F0E45"/>
    <w:rsid w:val="004F10AF"/>
    <w:rsid w:val="004F11A4"/>
    <w:rsid w:val="004F2389"/>
    <w:rsid w:val="004F283B"/>
    <w:rsid w:val="004F304D"/>
    <w:rsid w:val="004F61BE"/>
    <w:rsid w:val="004F66B1"/>
    <w:rsid w:val="004F795B"/>
    <w:rsid w:val="00500E9C"/>
    <w:rsid w:val="00511C07"/>
    <w:rsid w:val="005173A6"/>
    <w:rsid w:val="00520BAA"/>
    <w:rsid w:val="00523394"/>
    <w:rsid w:val="00525208"/>
    <w:rsid w:val="005257A5"/>
    <w:rsid w:val="005264C0"/>
    <w:rsid w:val="00526A8A"/>
    <w:rsid w:val="0052709C"/>
    <w:rsid w:val="00531DF2"/>
    <w:rsid w:val="005442EE"/>
    <w:rsid w:val="00547353"/>
    <w:rsid w:val="005474E7"/>
    <w:rsid w:val="005512A3"/>
    <w:rsid w:val="00552235"/>
    <w:rsid w:val="00554F7C"/>
    <w:rsid w:val="005578CE"/>
    <w:rsid w:val="00562781"/>
    <w:rsid w:val="00563E83"/>
    <w:rsid w:val="0057271C"/>
    <w:rsid w:val="00572845"/>
    <w:rsid w:val="00580828"/>
    <w:rsid w:val="005916A5"/>
    <w:rsid w:val="00592772"/>
    <w:rsid w:val="0059574A"/>
    <w:rsid w:val="00595DC0"/>
    <w:rsid w:val="005A1B9B"/>
    <w:rsid w:val="005A6751"/>
    <w:rsid w:val="005B092E"/>
    <w:rsid w:val="005B152C"/>
    <w:rsid w:val="005B1EE0"/>
    <w:rsid w:val="005B2B24"/>
    <w:rsid w:val="005B4425"/>
    <w:rsid w:val="005B4B94"/>
    <w:rsid w:val="005C3EE8"/>
    <w:rsid w:val="005D34F9"/>
    <w:rsid w:val="005D4190"/>
    <w:rsid w:val="005D67A3"/>
    <w:rsid w:val="005D7D6A"/>
    <w:rsid w:val="005E2988"/>
    <w:rsid w:val="005E2A43"/>
    <w:rsid w:val="005E3085"/>
    <w:rsid w:val="005E438A"/>
    <w:rsid w:val="005E6149"/>
    <w:rsid w:val="005F51E1"/>
    <w:rsid w:val="0060112E"/>
    <w:rsid w:val="00611C80"/>
    <w:rsid w:val="00620692"/>
    <w:rsid w:val="006242CA"/>
    <w:rsid w:val="00624EF5"/>
    <w:rsid w:val="00627507"/>
    <w:rsid w:val="00633717"/>
    <w:rsid w:val="006344E1"/>
    <w:rsid w:val="00636168"/>
    <w:rsid w:val="0065060D"/>
    <w:rsid w:val="0065450A"/>
    <w:rsid w:val="006545C4"/>
    <w:rsid w:val="00661971"/>
    <w:rsid w:val="00661CE8"/>
    <w:rsid w:val="006623D9"/>
    <w:rsid w:val="00663A54"/>
    <w:rsid w:val="0066550C"/>
    <w:rsid w:val="006716F2"/>
    <w:rsid w:val="00681C1F"/>
    <w:rsid w:val="00682BF2"/>
    <w:rsid w:val="006859CE"/>
    <w:rsid w:val="00691270"/>
    <w:rsid w:val="00694BA8"/>
    <w:rsid w:val="006A037C"/>
    <w:rsid w:val="006A05CD"/>
    <w:rsid w:val="006A36F4"/>
    <w:rsid w:val="006A3FAC"/>
    <w:rsid w:val="006A406F"/>
    <w:rsid w:val="006A5D3A"/>
    <w:rsid w:val="006B1F58"/>
    <w:rsid w:val="006C23D4"/>
    <w:rsid w:val="006C2944"/>
    <w:rsid w:val="006C2D59"/>
    <w:rsid w:val="006C6C9B"/>
    <w:rsid w:val="006C7BB0"/>
    <w:rsid w:val="006D190F"/>
    <w:rsid w:val="006D3237"/>
    <w:rsid w:val="006D4F27"/>
    <w:rsid w:val="006E2E37"/>
    <w:rsid w:val="006E3CF1"/>
    <w:rsid w:val="006E7E80"/>
    <w:rsid w:val="006F1DF9"/>
    <w:rsid w:val="006F24DB"/>
    <w:rsid w:val="006F48CA"/>
    <w:rsid w:val="006F51CF"/>
    <w:rsid w:val="006F64DD"/>
    <w:rsid w:val="00701640"/>
    <w:rsid w:val="00715127"/>
    <w:rsid w:val="00715E8E"/>
    <w:rsid w:val="00723580"/>
    <w:rsid w:val="00723755"/>
    <w:rsid w:val="0073136C"/>
    <w:rsid w:val="00731F0F"/>
    <w:rsid w:val="00733250"/>
    <w:rsid w:val="00737E1D"/>
    <w:rsid w:val="00741404"/>
    <w:rsid w:val="007449E5"/>
    <w:rsid w:val="007451BB"/>
    <w:rsid w:val="007461FC"/>
    <w:rsid w:val="00746C5A"/>
    <w:rsid w:val="00747603"/>
    <w:rsid w:val="00747FF0"/>
    <w:rsid w:val="0075076D"/>
    <w:rsid w:val="0075251E"/>
    <w:rsid w:val="0075549C"/>
    <w:rsid w:val="00764D4E"/>
    <w:rsid w:val="00765A1F"/>
    <w:rsid w:val="007679AD"/>
    <w:rsid w:val="00772019"/>
    <w:rsid w:val="00775B6D"/>
    <w:rsid w:val="00776D68"/>
    <w:rsid w:val="007850EE"/>
    <w:rsid w:val="00785B95"/>
    <w:rsid w:val="00790E96"/>
    <w:rsid w:val="00792CE3"/>
    <w:rsid w:val="00793366"/>
    <w:rsid w:val="00795C70"/>
    <w:rsid w:val="007A716F"/>
    <w:rsid w:val="007B270A"/>
    <w:rsid w:val="007B5F8F"/>
    <w:rsid w:val="007C0695"/>
    <w:rsid w:val="007C419A"/>
    <w:rsid w:val="007C4CC8"/>
    <w:rsid w:val="007C5426"/>
    <w:rsid w:val="007C5798"/>
    <w:rsid w:val="007D4832"/>
    <w:rsid w:val="007E21B2"/>
    <w:rsid w:val="007E2C4E"/>
    <w:rsid w:val="007F1905"/>
    <w:rsid w:val="007F5DD3"/>
    <w:rsid w:val="00801300"/>
    <w:rsid w:val="00802C64"/>
    <w:rsid w:val="00805A6A"/>
    <w:rsid w:val="00805E52"/>
    <w:rsid w:val="008061D0"/>
    <w:rsid w:val="00810B38"/>
    <w:rsid w:val="0082039E"/>
    <w:rsid w:val="008204C7"/>
    <w:rsid w:val="00820992"/>
    <w:rsid w:val="00823602"/>
    <w:rsid w:val="008255F5"/>
    <w:rsid w:val="0083014E"/>
    <w:rsid w:val="0083214A"/>
    <w:rsid w:val="00834220"/>
    <w:rsid w:val="00834983"/>
    <w:rsid w:val="00840DCF"/>
    <w:rsid w:val="008425A8"/>
    <w:rsid w:val="00842E5B"/>
    <w:rsid w:val="00844D0D"/>
    <w:rsid w:val="00845723"/>
    <w:rsid w:val="0084592B"/>
    <w:rsid w:val="008502A7"/>
    <w:rsid w:val="00851EF9"/>
    <w:rsid w:val="0085397A"/>
    <w:rsid w:val="00854914"/>
    <w:rsid w:val="00855939"/>
    <w:rsid w:val="00856FD2"/>
    <w:rsid w:val="008577FD"/>
    <w:rsid w:val="00857AB9"/>
    <w:rsid w:val="00857EE4"/>
    <w:rsid w:val="00860B03"/>
    <w:rsid w:val="0086497A"/>
    <w:rsid w:val="008713A1"/>
    <w:rsid w:val="008754AB"/>
    <w:rsid w:val="0088060C"/>
    <w:rsid w:val="00887E3D"/>
    <w:rsid w:val="00893576"/>
    <w:rsid w:val="00893E73"/>
    <w:rsid w:val="008A43C4"/>
    <w:rsid w:val="008B02DC"/>
    <w:rsid w:val="008B57CE"/>
    <w:rsid w:val="008B659F"/>
    <w:rsid w:val="008C26DE"/>
    <w:rsid w:val="008D2225"/>
    <w:rsid w:val="008D4752"/>
    <w:rsid w:val="008D552A"/>
    <w:rsid w:val="008E271C"/>
    <w:rsid w:val="008E418E"/>
    <w:rsid w:val="008E5BC6"/>
    <w:rsid w:val="008E6A25"/>
    <w:rsid w:val="008F5193"/>
    <w:rsid w:val="008F565D"/>
    <w:rsid w:val="009013A7"/>
    <w:rsid w:val="009017FB"/>
    <w:rsid w:val="009017FC"/>
    <w:rsid w:val="00903B43"/>
    <w:rsid w:val="0090506B"/>
    <w:rsid w:val="009050C9"/>
    <w:rsid w:val="009066FC"/>
    <w:rsid w:val="009140A3"/>
    <w:rsid w:val="009144A2"/>
    <w:rsid w:val="0091510C"/>
    <w:rsid w:val="00924506"/>
    <w:rsid w:val="009259AC"/>
    <w:rsid w:val="00926F38"/>
    <w:rsid w:val="00934301"/>
    <w:rsid w:val="00936CD1"/>
    <w:rsid w:val="00941747"/>
    <w:rsid w:val="00941EFB"/>
    <w:rsid w:val="00945392"/>
    <w:rsid w:val="00947AFB"/>
    <w:rsid w:val="00951D7D"/>
    <w:rsid w:val="00952C12"/>
    <w:rsid w:val="00956797"/>
    <w:rsid w:val="009630C7"/>
    <w:rsid w:val="009645C3"/>
    <w:rsid w:val="00972B55"/>
    <w:rsid w:val="009743B7"/>
    <w:rsid w:val="0098228B"/>
    <w:rsid w:val="009828DA"/>
    <w:rsid w:val="00985BAB"/>
    <w:rsid w:val="0099567E"/>
    <w:rsid w:val="00997F03"/>
    <w:rsid w:val="009A46DF"/>
    <w:rsid w:val="009B014C"/>
    <w:rsid w:val="009B1B5F"/>
    <w:rsid w:val="009B2EC2"/>
    <w:rsid w:val="009B4F3A"/>
    <w:rsid w:val="009B6673"/>
    <w:rsid w:val="009B6815"/>
    <w:rsid w:val="009B70EC"/>
    <w:rsid w:val="009C005C"/>
    <w:rsid w:val="009C191B"/>
    <w:rsid w:val="009C2BD6"/>
    <w:rsid w:val="009C5C7D"/>
    <w:rsid w:val="009E1F32"/>
    <w:rsid w:val="009E24D7"/>
    <w:rsid w:val="009E5829"/>
    <w:rsid w:val="009E776C"/>
    <w:rsid w:val="009F1FA5"/>
    <w:rsid w:val="00A03B53"/>
    <w:rsid w:val="00A04C16"/>
    <w:rsid w:val="00A130FA"/>
    <w:rsid w:val="00A1726E"/>
    <w:rsid w:val="00A204CF"/>
    <w:rsid w:val="00A23D49"/>
    <w:rsid w:val="00A27004"/>
    <w:rsid w:val="00A30C29"/>
    <w:rsid w:val="00A3403A"/>
    <w:rsid w:val="00A34DD6"/>
    <w:rsid w:val="00A36819"/>
    <w:rsid w:val="00A36989"/>
    <w:rsid w:val="00A43628"/>
    <w:rsid w:val="00A51EAD"/>
    <w:rsid w:val="00A54192"/>
    <w:rsid w:val="00A555C1"/>
    <w:rsid w:val="00A5610D"/>
    <w:rsid w:val="00A6035E"/>
    <w:rsid w:val="00A6144C"/>
    <w:rsid w:val="00A66617"/>
    <w:rsid w:val="00A671F8"/>
    <w:rsid w:val="00A673A4"/>
    <w:rsid w:val="00A71510"/>
    <w:rsid w:val="00A724AE"/>
    <w:rsid w:val="00A73329"/>
    <w:rsid w:val="00A7689E"/>
    <w:rsid w:val="00A82359"/>
    <w:rsid w:val="00A865D2"/>
    <w:rsid w:val="00A90160"/>
    <w:rsid w:val="00A92391"/>
    <w:rsid w:val="00A94C20"/>
    <w:rsid w:val="00A96ED6"/>
    <w:rsid w:val="00AA227F"/>
    <w:rsid w:val="00AA3BC7"/>
    <w:rsid w:val="00AA754A"/>
    <w:rsid w:val="00AB099E"/>
    <w:rsid w:val="00AB1127"/>
    <w:rsid w:val="00AB4328"/>
    <w:rsid w:val="00AB5FA0"/>
    <w:rsid w:val="00AC0E80"/>
    <w:rsid w:val="00AD61B0"/>
    <w:rsid w:val="00AD75C7"/>
    <w:rsid w:val="00AE0A2E"/>
    <w:rsid w:val="00AE2293"/>
    <w:rsid w:val="00AE354C"/>
    <w:rsid w:val="00AE5036"/>
    <w:rsid w:val="00AF1855"/>
    <w:rsid w:val="00AF4B07"/>
    <w:rsid w:val="00AF6186"/>
    <w:rsid w:val="00AF6388"/>
    <w:rsid w:val="00AF7A3A"/>
    <w:rsid w:val="00B160DB"/>
    <w:rsid w:val="00B20836"/>
    <w:rsid w:val="00B224AA"/>
    <w:rsid w:val="00B225A9"/>
    <w:rsid w:val="00B235BB"/>
    <w:rsid w:val="00B25284"/>
    <w:rsid w:val="00B2737F"/>
    <w:rsid w:val="00B27A44"/>
    <w:rsid w:val="00B30BBF"/>
    <w:rsid w:val="00B31470"/>
    <w:rsid w:val="00B33C03"/>
    <w:rsid w:val="00B37CB4"/>
    <w:rsid w:val="00B44E56"/>
    <w:rsid w:val="00B46543"/>
    <w:rsid w:val="00B47D33"/>
    <w:rsid w:val="00B52BE0"/>
    <w:rsid w:val="00B52DF1"/>
    <w:rsid w:val="00B54133"/>
    <w:rsid w:val="00B637B9"/>
    <w:rsid w:val="00B65E86"/>
    <w:rsid w:val="00B701ED"/>
    <w:rsid w:val="00B8086C"/>
    <w:rsid w:val="00B861B4"/>
    <w:rsid w:val="00B86DFE"/>
    <w:rsid w:val="00B906F5"/>
    <w:rsid w:val="00B90990"/>
    <w:rsid w:val="00B922FF"/>
    <w:rsid w:val="00B9281E"/>
    <w:rsid w:val="00B93925"/>
    <w:rsid w:val="00B95187"/>
    <w:rsid w:val="00BA2D55"/>
    <w:rsid w:val="00BA71B1"/>
    <w:rsid w:val="00BB0637"/>
    <w:rsid w:val="00BB345F"/>
    <w:rsid w:val="00BB5883"/>
    <w:rsid w:val="00BB68EA"/>
    <w:rsid w:val="00BC1C27"/>
    <w:rsid w:val="00BC6BBF"/>
    <w:rsid w:val="00BD1572"/>
    <w:rsid w:val="00BD4DE3"/>
    <w:rsid w:val="00BD6A2E"/>
    <w:rsid w:val="00BE14E3"/>
    <w:rsid w:val="00BE3774"/>
    <w:rsid w:val="00BE41E5"/>
    <w:rsid w:val="00BF0BBB"/>
    <w:rsid w:val="00BF4109"/>
    <w:rsid w:val="00BF4CC3"/>
    <w:rsid w:val="00C0489E"/>
    <w:rsid w:val="00C054C7"/>
    <w:rsid w:val="00C057B5"/>
    <w:rsid w:val="00C17EF8"/>
    <w:rsid w:val="00C22687"/>
    <w:rsid w:val="00C26021"/>
    <w:rsid w:val="00C3155F"/>
    <w:rsid w:val="00C32E4D"/>
    <w:rsid w:val="00C3334E"/>
    <w:rsid w:val="00C333A0"/>
    <w:rsid w:val="00C34C71"/>
    <w:rsid w:val="00C36A81"/>
    <w:rsid w:val="00C40824"/>
    <w:rsid w:val="00C41974"/>
    <w:rsid w:val="00C447AD"/>
    <w:rsid w:val="00C53F4A"/>
    <w:rsid w:val="00C54125"/>
    <w:rsid w:val="00C55B54"/>
    <w:rsid w:val="00C5662D"/>
    <w:rsid w:val="00C6098E"/>
    <w:rsid w:val="00C6152C"/>
    <w:rsid w:val="00C621C2"/>
    <w:rsid w:val="00C74810"/>
    <w:rsid w:val="00C83DF9"/>
    <w:rsid w:val="00C855B9"/>
    <w:rsid w:val="00C861AC"/>
    <w:rsid w:val="00C90D68"/>
    <w:rsid w:val="00C9380F"/>
    <w:rsid w:val="00C939FE"/>
    <w:rsid w:val="00CA3B91"/>
    <w:rsid w:val="00CA3DA5"/>
    <w:rsid w:val="00CA4BDA"/>
    <w:rsid w:val="00CB1F66"/>
    <w:rsid w:val="00CB2842"/>
    <w:rsid w:val="00CB2951"/>
    <w:rsid w:val="00CB3CA3"/>
    <w:rsid w:val="00CD21B6"/>
    <w:rsid w:val="00CD282B"/>
    <w:rsid w:val="00CD2EA2"/>
    <w:rsid w:val="00CD442B"/>
    <w:rsid w:val="00CD4C35"/>
    <w:rsid w:val="00CD7369"/>
    <w:rsid w:val="00CE0B0E"/>
    <w:rsid w:val="00CE3831"/>
    <w:rsid w:val="00CF0106"/>
    <w:rsid w:val="00CF0299"/>
    <w:rsid w:val="00D00ABB"/>
    <w:rsid w:val="00D00B62"/>
    <w:rsid w:val="00D02C42"/>
    <w:rsid w:val="00D02EEC"/>
    <w:rsid w:val="00D03551"/>
    <w:rsid w:val="00D06A63"/>
    <w:rsid w:val="00D07E0E"/>
    <w:rsid w:val="00D11478"/>
    <w:rsid w:val="00D12AD1"/>
    <w:rsid w:val="00D15ED0"/>
    <w:rsid w:val="00D16E16"/>
    <w:rsid w:val="00D21B3E"/>
    <w:rsid w:val="00D21FED"/>
    <w:rsid w:val="00D24251"/>
    <w:rsid w:val="00D2795B"/>
    <w:rsid w:val="00D27B8C"/>
    <w:rsid w:val="00D343E2"/>
    <w:rsid w:val="00D34ECC"/>
    <w:rsid w:val="00D35CB3"/>
    <w:rsid w:val="00D361A2"/>
    <w:rsid w:val="00D44C2E"/>
    <w:rsid w:val="00D45414"/>
    <w:rsid w:val="00D46AE3"/>
    <w:rsid w:val="00D53C0F"/>
    <w:rsid w:val="00D566BD"/>
    <w:rsid w:val="00D57A4D"/>
    <w:rsid w:val="00D60AA7"/>
    <w:rsid w:val="00D60D87"/>
    <w:rsid w:val="00D62BDC"/>
    <w:rsid w:val="00D6435F"/>
    <w:rsid w:val="00D658D6"/>
    <w:rsid w:val="00D75E28"/>
    <w:rsid w:val="00D772C2"/>
    <w:rsid w:val="00D8008E"/>
    <w:rsid w:val="00D82C45"/>
    <w:rsid w:val="00D835EA"/>
    <w:rsid w:val="00D9062A"/>
    <w:rsid w:val="00D908A8"/>
    <w:rsid w:val="00D977B6"/>
    <w:rsid w:val="00DA232A"/>
    <w:rsid w:val="00DA4A31"/>
    <w:rsid w:val="00DA61F2"/>
    <w:rsid w:val="00DA7B04"/>
    <w:rsid w:val="00DB36C2"/>
    <w:rsid w:val="00DB7196"/>
    <w:rsid w:val="00DC169B"/>
    <w:rsid w:val="00DC2AB9"/>
    <w:rsid w:val="00DC5AEF"/>
    <w:rsid w:val="00DC63F0"/>
    <w:rsid w:val="00DC6D54"/>
    <w:rsid w:val="00DD0F75"/>
    <w:rsid w:val="00DD588D"/>
    <w:rsid w:val="00DD6EE5"/>
    <w:rsid w:val="00DD7D36"/>
    <w:rsid w:val="00DE1B8E"/>
    <w:rsid w:val="00DE2828"/>
    <w:rsid w:val="00DE386C"/>
    <w:rsid w:val="00DE4D35"/>
    <w:rsid w:val="00DF0549"/>
    <w:rsid w:val="00DF098B"/>
    <w:rsid w:val="00DF11C4"/>
    <w:rsid w:val="00DF210C"/>
    <w:rsid w:val="00DF4B6A"/>
    <w:rsid w:val="00E02C09"/>
    <w:rsid w:val="00E04D59"/>
    <w:rsid w:val="00E07DA1"/>
    <w:rsid w:val="00E11FC3"/>
    <w:rsid w:val="00E123CB"/>
    <w:rsid w:val="00E1443E"/>
    <w:rsid w:val="00E1557C"/>
    <w:rsid w:val="00E20E13"/>
    <w:rsid w:val="00E21DBC"/>
    <w:rsid w:val="00E27318"/>
    <w:rsid w:val="00E275D7"/>
    <w:rsid w:val="00E27BEC"/>
    <w:rsid w:val="00E27DBE"/>
    <w:rsid w:val="00E30843"/>
    <w:rsid w:val="00E32AB1"/>
    <w:rsid w:val="00E36C71"/>
    <w:rsid w:val="00E40404"/>
    <w:rsid w:val="00E42789"/>
    <w:rsid w:val="00E459C6"/>
    <w:rsid w:val="00E47589"/>
    <w:rsid w:val="00E5752E"/>
    <w:rsid w:val="00E64915"/>
    <w:rsid w:val="00E66073"/>
    <w:rsid w:val="00E661D4"/>
    <w:rsid w:val="00E6664B"/>
    <w:rsid w:val="00E70091"/>
    <w:rsid w:val="00E720F5"/>
    <w:rsid w:val="00E76D47"/>
    <w:rsid w:val="00E830B4"/>
    <w:rsid w:val="00E849F7"/>
    <w:rsid w:val="00E90302"/>
    <w:rsid w:val="00E9597F"/>
    <w:rsid w:val="00E97396"/>
    <w:rsid w:val="00EA185E"/>
    <w:rsid w:val="00EA592A"/>
    <w:rsid w:val="00EB14E4"/>
    <w:rsid w:val="00EB32A5"/>
    <w:rsid w:val="00EB34ED"/>
    <w:rsid w:val="00EB68D7"/>
    <w:rsid w:val="00EB71AE"/>
    <w:rsid w:val="00EB7BE0"/>
    <w:rsid w:val="00EC315E"/>
    <w:rsid w:val="00EC3825"/>
    <w:rsid w:val="00EC4897"/>
    <w:rsid w:val="00ED077C"/>
    <w:rsid w:val="00ED1190"/>
    <w:rsid w:val="00ED6544"/>
    <w:rsid w:val="00EE0277"/>
    <w:rsid w:val="00EE1DA9"/>
    <w:rsid w:val="00EE242F"/>
    <w:rsid w:val="00EE3E00"/>
    <w:rsid w:val="00EE5DD2"/>
    <w:rsid w:val="00EF41F1"/>
    <w:rsid w:val="00EF4F08"/>
    <w:rsid w:val="00EF5CD6"/>
    <w:rsid w:val="00F00A79"/>
    <w:rsid w:val="00F00E86"/>
    <w:rsid w:val="00F00F8B"/>
    <w:rsid w:val="00F07C1E"/>
    <w:rsid w:val="00F105DB"/>
    <w:rsid w:val="00F132BC"/>
    <w:rsid w:val="00F13D80"/>
    <w:rsid w:val="00F16AAA"/>
    <w:rsid w:val="00F16C89"/>
    <w:rsid w:val="00F20340"/>
    <w:rsid w:val="00F21161"/>
    <w:rsid w:val="00F218EF"/>
    <w:rsid w:val="00F21BC7"/>
    <w:rsid w:val="00F266A2"/>
    <w:rsid w:val="00F278B5"/>
    <w:rsid w:val="00F3114E"/>
    <w:rsid w:val="00F32269"/>
    <w:rsid w:val="00F34463"/>
    <w:rsid w:val="00F36577"/>
    <w:rsid w:val="00F4457E"/>
    <w:rsid w:val="00F5237B"/>
    <w:rsid w:val="00F560FA"/>
    <w:rsid w:val="00F56A6F"/>
    <w:rsid w:val="00F5709C"/>
    <w:rsid w:val="00F64EF1"/>
    <w:rsid w:val="00F759D3"/>
    <w:rsid w:val="00F8463C"/>
    <w:rsid w:val="00F8765F"/>
    <w:rsid w:val="00F90767"/>
    <w:rsid w:val="00F921E6"/>
    <w:rsid w:val="00FA685B"/>
    <w:rsid w:val="00FA6F74"/>
    <w:rsid w:val="00FB0C01"/>
    <w:rsid w:val="00FC18F2"/>
    <w:rsid w:val="00FC39E5"/>
    <w:rsid w:val="00FC3A78"/>
    <w:rsid w:val="00FC5FFE"/>
    <w:rsid w:val="00FD1005"/>
    <w:rsid w:val="00FD3180"/>
    <w:rsid w:val="00FD3E62"/>
    <w:rsid w:val="00FD5277"/>
    <w:rsid w:val="00FD6C75"/>
    <w:rsid w:val="00FE091D"/>
    <w:rsid w:val="00FE3505"/>
    <w:rsid w:val="00FE71B3"/>
    <w:rsid w:val="00FF0C5D"/>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A05CD"/>
    <w:pPr>
      <w:jc w:val="both"/>
    </w:pPr>
    <w:rPr>
      <w:rFonts w:eastAsiaTheme="minorEastAsia"/>
      <w:sz w:val="24"/>
    </w:rPr>
  </w:style>
  <w:style w:type="paragraph" w:styleId="Nagwek1">
    <w:name w:val="heading 1"/>
    <w:basedOn w:val="Normalny"/>
    <w:next w:val="Normalny"/>
    <w:link w:val="Nagwek1Znak"/>
    <w:uiPriority w:val="99"/>
    <w:semiHidden/>
    <w:rsid w:val="006A05C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A05C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A05C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A05C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A05C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A05C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A05C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A05C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A05C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A05CD"/>
    <w:rPr>
      <w:rFonts w:ascii="Tahoma" w:hAnsi="Tahoma" w:cs="Tahoma"/>
      <w:sz w:val="16"/>
      <w:szCs w:val="16"/>
    </w:rPr>
  </w:style>
  <w:style w:type="character" w:customStyle="1" w:styleId="TekstdymkaZnak">
    <w:name w:val="Tekst dymka Znak"/>
    <w:basedOn w:val="Domylnaczcionkaakapitu"/>
    <w:link w:val="Tekstdymka"/>
    <w:uiPriority w:val="99"/>
    <w:semiHidden/>
    <w:rsid w:val="006A05CD"/>
    <w:rPr>
      <w:rFonts w:ascii="Tahoma" w:eastAsiaTheme="minorEastAsia" w:hAnsi="Tahoma" w:cs="Tahoma"/>
      <w:sz w:val="16"/>
      <w:szCs w:val="16"/>
    </w:rPr>
  </w:style>
  <w:style w:type="character" w:styleId="Tytuksiki">
    <w:name w:val="Book Title"/>
    <w:uiPriority w:val="99"/>
    <w:semiHidden/>
    <w:qFormat/>
    <w:rsid w:val="006A05CD"/>
    <w:rPr>
      <w:i/>
      <w:iCs/>
      <w:smallCaps/>
      <w:spacing w:val="5"/>
    </w:rPr>
  </w:style>
  <w:style w:type="paragraph" w:customStyle="1" w:styleId="ECHRHeader">
    <w:name w:val="ECHR_Header"/>
    <w:aliases w:val="Ju_Header"/>
    <w:basedOn w:val="Nagwek"/>
    <w:uiPriority w:val="4"/>
    <w:qFormat/>
    <w:rsid w:val="006A05C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A05CD"/>
    <w:pPr>
      <w:jc w:val="left"/>
    </w:pPr>
    <w:rPr>
      <w:sz w:val="8"/>
    </w:rPr>
  </w:style>
  <w:style w:type="character" w:styleId="Pogrubienie">
    <w:name w:val="Strong"/>
    <w:uiPriority w:val="99"/>
    <w:semiHidden/>
    <w:qFormat/>
    <w:rsid w:val="006A05CD"/>
    <w:rPr>
      <w:b/>
      <w:bCs/>
    </w:rPr>
  </w:style>
  <w:style w:type="paragraph" w:styleId="Bezodstpw">
    <w:name w:val="No Spacing"/>
    <w:basedOn w:val="Normalny"/>
    <w:link w:val="BezodstpwZnak"/>
    <w:semiHidden/>
    <w:qFormat/>
    <w:rsid w:val="006A05CD"/>
    <w:rPr>
      <w:sz w:val="22"/>
    </w:rPr>
  </w:style>
  <w:style w:type="character" w:customStyle="1" w:styleId="BezodstpwZnak">
    <w:name w:val="Bez odstępów Znak"/>
    <w:basedOn w:val="Domylnaczcionkaakapitu"/>
    <w:link w:val="Bezodstpw"/>
    <w:semiHidden/>
    <w:rsid w:val="006A05CD"/>
    <w:rPr>
      <w:rFonts w:eastAsiaTheme="minorEastAsia"/>
    </w:rPr>
  </w:style>
  <w:style w:type="paragraph" w:customStyle="1" w:styleId="ECHRFooterLine">
    <w:name w:val="ECHR_Footer_Line"/>
    <w:aliases w:val="Footer_Line"/>
    <w:basedOn w:val="Normalny"/>
    <w:next w:val="ECHRFooter"/>
    <w:uiPriority w:val="57"/>
    <w:semiHidden/>
    <w:rsid w:val="006A05C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6A05CD"/>
    <w:pPr>
      <w:numPr>
        <w:numId w:val="14"/>
      </w:numPr>
      <w:jc w:val="left"/>
    </w:pPr>
    <w:rPr>
      <w:b/>
    </w:rPr>
  </w:style>
  <w:style w:type="paragraph" w:customStyle="1" w:styleId="OpiPara">
    <w:name w:val="Opi_Para"/>
    <w:basedOn w:val="ECHRPara"/>
    <w:uiPriority w:val="46"/>
    <w:qFormat/>
    <w:rsid w:val="006A05CD"/>
  </w:style>
  <w:style w:type="paragraph" w:customStyle="1" w:styleId="JuParaSub">
    <w:name w:val="Ju_Para_Sub"/>
    <w:basedOn w:val="ECHRPara"/>
    <w:uiPriority w:val="13"/>
    <w:qFormat/>
    <w:rsid w:val="006A05CD"/>
    <w:pPr>
      <w:ind w:left="284"/>
    </w:pPr>
  </w:style>
  <w:style w:type="paragraph" w:customStyle="1" w:styleId="ECHRTitleCentre3">
    <w:name w:val="ECHR_Title_Centre_3"/>
    <w:aliases w:val="Ju_H_Article"/>
    <w:basedOn w:val="Normalny"/>
    <w:next w:val="ECHRParaQuote"/>
    <w:uiPriority w:val="27"/>
    <w:qFormat/>
    <w:rsid w:val="006A05C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A05C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6A05CD"/>
  </w:style>
  <w:style w:type="paragraph" w:customStyle="1" w:styleId="OpiQuot">
    <w:name w:val="Opi_Quot"/>
    <w:basedOn w:val="ECHRParaQuote"/>
    <w:uiPriority w:val="48"/>
    <w:qFormat/>
    <w:rsid w:val="006A05CD"/>
  </w:style>
  <w:style w:type="paragraph" w:customStyle="1" w:styleId="OpiQuotSub">
    <w:name w:val="Opi_Quot_Sub"/>
    <w:basedOn w:val="JuQuotSub"/>
    <w:uiPriority w:val="49"/>
    <w:qFormat/>
    <w:rsid w:val="006A05CD"/>
  </w:style>
  <w:style w:type="paragraph" w:customStyle="1" w:styleId="ECHRTitleCentre2">
    <w:name w:val="ECHR_Title_Centre_2"/>
    <w:aliases w:val="Dec_H_Case"/>
    <w:basedOn w:val="Normalny"/>
    <w:next w:val="ECHRPara"/>
    <w:uiPriority w:val="8"/>
    <w:rsid w:val="006A05CD"/>
    <w:pPr>
      <w:spacing w:after="240"/>
      <w:jc w:val="center"/>
      <w:outlineLvl w:val="0"/>
    </w:pPr>
    <w:rPr>
      <w:rFonts w:asciiTheme="majorHAnsi" w:hAnsiTheme="majorHAnsi"/>
    </w:rPr>
  </w:style>
  <w:style w:type="paragraph" w:customStyle="1" w:styleId="JuTitle">
    <w:name w:val="Ju_Title"/>
    <w:basedOn w:val="Normalny"/>
    <w:next w:val="ECHRPara"/>
    <w:uiPriority w:val="3"/>
    <w:rsid w:val="006A05C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A05C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A05C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A05C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A05C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A05C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A05C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A05CD"/>
    <w:pPr>
      <w:keepNext/>
      <w:keepLines/>
      <w:spacing w:before="240" w:after="120"/>
      <w:ind w:left="1236"/>
    </w:pPr>
    <w:rPr>
      <w:sz w:val="20"/>
    </w:rPr>
  </w:style>
  <w:style w:type="paragraph" w:customStyle="1" w:styleId="JuQuotSub">
    <w:name w:val="Ju_Quot_Sub"/>
    <w:basedOn w:val="ECHRParaQuote"/>
    <w:uiPriority w:val="15"/>
    <w:qFormat/>
    <w:rsid w:val="006A05CD"/>
    <w:pPr>
      <w:ind w:left="567"/>
    </w:pPr>
  </w:style>
  <w:style w:type="paragraph" w:customStyle="1" w:styleId="JuCase">
    <w:name w:val="Ju_Case"/>
    <w:basedOn w:val="Normalny"/>
    <w:next w:val="ECHRPara"/>
    <w:uiPriority w:val="10"/>
    <w:semiHidden/>
    <w:rsid w:val="006A05CD"/>
    <w:pPr>
      <w:ind w:firstLine="284"/>
    </w:pPr>
    <w:rPr>
      <w:b/>
    </w:rPr>
  </w:style>
  <w:style w:type="paragraph" w:customStyle="1" w:styleId="JuInitialled">
    <w:name w:val="Ju_Initialled"/>
    <w:basedOn w:val="Normalny"/>
    <w:qFormat/>
    <w:rsid w:val="006A05CD"/>
    <w:pPr>
      <w:tabs>
        <w:tab w:val="center" w:pos="6407"/>
      </w:tabs>
      <w:spacing w:before="720"/>
      <w:jc w:val="right"/>
    </w:pPr>
  </w:style>
  <w:style w:type="paragraph" w:styleId="Nagwek">
    <w:name w:val="header"/>
    <w:basedOn w:val="Normalny"/>
    <w:link w:val="NagwekZnak"/>
    <w:uiPriority w:val="57"/>
    <w:semiHidden/>
    <w:rsid w:val="006A05C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A05CD"/>
    <w:rPr>
      <w:sz w:val="24"/>
    </w:rPr>
  </w:style>
  <w:style w:type="character" w:customStyle="1" w:styleId="Nagwek1Znak">
    <w:name w:val="Nagłówek 1 Znak"/>
    <w:basedOn w:val="Domylnaczcionkaakapitu"/>
    <w:link w:val="Nagwek1"/>
    <w:uiPriority w:val="99"/>
    <w:semiHidden/>
    <w:rsid w:val="006A05C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A05C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A05C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A05CD"/>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6A05CD"/>
    <w:pPr>
      <w:tabs>
        <w:tab w:val="clear" w:pos="357"/>
      </w:tabs>
      <w:outlineLvl w:val="1"/>
    </w:pPr>
    <w:rPr>
      <w:b/>
    </w:rPr>
  </w:style>
  <w:style w:type="character" w:customStyle="1" w:styleId="JUNAMES">
    <w:name w:val="JU_NAMES"/>
    <w:uiPriority w:val="17"/>
    <w:qFormat/>
    <w:rsid w:val="006A05CD"/>
    <w:rPr>
      <w:caps w:val="0"/>
      <w:smallCaps/>
    </w:rPr>
  </w:style>
  <w:style w:type="character" w:customStyle="1" w:styleId="Nagwek3Znak">
    <w:name w:val="Nagłówek 3 Znak"/>
    <w:basedOn w:val="Domylnaczcionkaakapitu"/>
    <w:link w:val="Nagwek3"/>
    <w:uiPriority w:val="99"/>
    <w:semiHidden/>
    <w:rsid w:val="006A05C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A05C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A05CD"/>
    <w:rPr>
      <w:rFonts w:asciiTheme="majorHAnsi" w:eastAsiaTheme="majorEastAsia" w:hAnsiTheme="majorHAnsi" w:cstheme="majorBidi"/>
      <w:b/>
      <w:bCs/>
      <w:color w:val="808080"/>
    </w:rPr>
  </w:style>
  <w:style w:type="character" w:styleId="Wyrnieniedelikatne">
    <w:name w:val="Subtle Emphasis"/>
    <w:uiPriority w:val="99"/>
    <w:semiHidden/>
    <w:qFormat/>
    <w:rsid w:val="006A05C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A05CD"/>
    <w:pPr>
      <w:keepNext/>
      <w:keepLines/>
      <w:spacing w:before="720" w:after="240"/>
      <w:outlineLvl w:val="0"/>
    </w:pPr>
    <w:rPr>
      <w:rFonts w:asciiTheme="majorHAnsi" w:hAnsiTheme="majorHAnsi"/>
      <w:sz w:val="28"/>
    </w:rPr>
  </w:style>
  <w:style w:type="character" w:styleId="Uwydatnienie">
    <w:name w:val="Emphasis"/>
    <w:uiPriority w:val="99"/>
    <w:semiHidden/>
    <w:qFormat/>
    <w:rsid w:val="006A05CD"/>
    <w:rPr>
      <w:b/>
      <w:bCs/>
      <w:i/>
      <w:iCs/>
      <w:spacing w:val="10"/>
      <w:bdr w:val="none" w:sz="0" w:space="0" w:color="auto"/>
      <w:shd w:val="clear" w:color="auto" w:fill="auto"/>
    </w:rPr>
  </w:style>
  <w:style w:type="paragraph" w:styleId="Stopka">
    <w:name w:val="footer"/>
    <w:basedOn w:val="Normalny"/>
    <w:link w:val="StopkaZnak"/>
    <w:uiPriority w:val="57"/>
    <w:semiHidden/>
    <w:rsid w:val="006A05C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A05CD"/>
    <w:rPr>
      <w:sz w:val="24"/>
    </w:rPr>
  </w:style>
  <w:style w:type="character" w:styleId="Odwoanieprzypisudolnego">
    <w:name w:val="footnote reference"/>
    <w:basedOn w:val="Domylnaczcionkaakapitu"/>
    <w:uiPriority w:val="99"/>
    <w:semiHidden/>
    <w:rsid w:val="006A05CD"/>
    <w:rPr>
      <w:vertAlign w:val="superscript"/>
    </w:rPr>
  </w:style>
  <w:style w:type="paragraph" w:styleId="Tekstprzypisudolnego">
    <w:name w:val="footnote text"/>
    <w:basedOn w:val="Normalny"/>
    <w:link w:val="TekstprzypisudolnegoZnak"/>
    <w:uiPriority w:val="99"/>
    <w:semiHidden/>
    <w:rsid w:val="006A05CD"/>
    <w:rPr>
      <w:sz w:val="20"/>
      <w:szCs w:val="20"/>
    </w:rPr>
  </w:style>
  <w:style w:type="character" w:customStyle="1" w:styleId="TekstprzypisudolnegoZnak">
    <w:name w:val="Tekst przypisu dolnego Znak"/>
    <w:basedOn w:val="Domylnaczcionkaakapitu"/>
    <w:link w:val="Tekstprzypisudolnego"/>
    <w:uiPriority w:val="99"/>
    <w:semiHidden/>
    <w:rsid w:val="006A05CD"/>
    <w:rPr>
      <w:rFonts w:eastAsiaTheme="minorEastAsia"/>
      <w:sz w:val="20"/>
      <w:szCs w:val="20"/>
    </w:rPr>
  </w:style>
  <w:style w:type="character" w:customStyle="1" w:styleId="Nagwek6Znak">
    <w:name w:val="Nagłówek 6 Znak"/>
    <w:basedOn w:val="Domylnaczcionkaakapitu"/>
    <w:link w:val="Nagwek6"/>
    <w:uiPriority w:val="99"/>
    <w:semiHidden/>
    <w:rsid w:val="006A05C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A05C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A05C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A05C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6A05CD"/>
    <w:rPr>
      <w:color w:val="0072BC" w:themeColor="hyperlink"/>
      <w:u w:val="single"/>
    </w:rPr>
  </w:style>
  <w:style w:type="character" w:styleId="Wyrnienieintensywne">
    <w:name w:val="Intense Emphasis"/>
    <w:uiPriority w:val="99"/>
    <w:semiHidden/>
    <w:qFormat/>
    <w:rsid w:val="006A05CD"/>
    <w:rPr>
      <w:b/>
      <w:bCs/>
    </w:rPr>
  </w:style>
  <w:style w:type="paragraph" w:styleId="Cytatintensywny">
    <w:name w:val="Intense Quote"/>
    <w:basedOn w:val="Normalny"/>
    <w:next w:val="Normalny"/>
    <w:link w:val="CytatintensywnyZnak"/>
    <w:uiPriority w:val="99"/>
    <w:semiHidden/>
    <w:qFormat/>
    <w:rsid w:val="006A05C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A05CD"/>
    <w:rPr>
      <w:rFonts w:eastAsiaTheme="minorEastAsia"/>
      <w:b/>
      <w:bCs/>
      <w:i/>
      <w:iCs/>
      <w:lang w:bidi="en-US"/>
    </w:rPr>
  </w:style>
  <w:style w:type="character" w:styleId="Odwoanieintensywne">
    <w:name w:val="Intense Reference"/>
    <w:uiPriority w:val="99"/>
    <w:semiHidden/>
    <w:qFormat/>
    <w:rsid w:val="006A05CD"/>
    <w:rPr>
      <w:smallCaps/>
      <w:spacing w:val="5"/>
      <w:u w:val="single"/>
    </w:rPr>
  </w:style>
  <w:style w:type="paragraph" w:styleId="Akapitzlist">
    <w:name w:val="List Paragraph"/>
    <w:basedOn w:val="Normalny"/>
    <w:uiPriority w:val="99"/>
    <w:semiHidden/>
    <w:qFormat/>
    <w:rsid w:val="006A05CD"/>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6A05CD"/>
    <w:pPr>
      <w:spacing w:before="200"/>
      <w:ind w:left="360" w:right="360"/>
    </w:pPr>
    <w:rPr>
      <w:i/>
      <w:iCs/>
      <w:sz w:val="22"/>
      <w:lang w:bidi="en-US"/>
    </w:rPr>
  </w:style>
  <w:style w:type="character" w:customStyle="1" w:styleId="CytatZnak">
    <w:name w:val="Cytat Znak"/>
    <w:basedOn w:val="Domylnaczcionkaakapitu"/>
    <w:link w:val="Cytat"/>
    <w:uiPriority w:val="99"/>
    <w:semiHidden/>
    <w:rsid w:val="006A05CD"/>
    <w:rPr>
      <w:rFonts w:eastAsiaTheme="minorEastAsia"/>
      <w:i/>
      <w:iCs/>
      <w:lang w:bidi="en-US"/>
    </w:rPr>
  </w:style>
  <w:style w:type="character" w:styleId="Odwoaniedelikatne">
    <w:name w:val="Subtle Reference"/>
    <w:uiPriority w:val="99"/>
    <w:semiHidden/>
    <w:qFormat/>
    <w:rsid w:val="006A05CD"/>
    <w:rPr>
      <w:smallCaps/>
    </w:rPr>
  </w:style>
  <w:style w:type="table" w:styleId="Tabela-Siatka">
    <w:name w:val="Table Grid"/>
    <w:basedOn w:val="Standardowy"/>
    <w:uiPriority w:val="59"/>
    <w:semiHidden/>
    <w:rsid w:val="006A05CD"/>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39"/>
    <w:rsid w:val="006A05CD"/>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6A05CD"/>
    <w:pPr>
      <w:spacing w:after="60"/>
      <w:ind w:left="680" w:right="340" w:hanging="340"/>
    </w:pPr>
  </w:style>
  <w:style w:type="paragraph" w:styleId="Spistreci3">
    <w:name w:val="toc 3"/>
    <w:basedOn w:val="Normalny"/>
    <w:next w:val="Normalny"/>
    <w:autoRedefine/>
    <w:uiPriority w:val="39"/>
    <w:rsid w:val="006A05CD"/>
    <w:pPr>
      <w:spacing w:after="60"/>
      <w:ind w:left="1020" w:right="340" w:hanging="340"/>
    </w:pPr>
  </w:style>
  <w:style w:type="paragraph" w:styleId="Spistreci4">
    <w:name w:val="toc 4"/>
    <w:basedOn w:val="Normalny"/>
    <w:next w:val="Normalny"/>
    <w:autoRedefine/>
    <w:uiPriority w:val="39"/>
    <w:rsid w:val="006A05CD"/>
    <w:pPr>
      <w:tabs>
        <w:tab w:val="right" w:leader="dot" w:pos="9017"/>
      </w:tabs>
      <w:spacing w:after="60"/>
      <w:ind w:left="1361" w:right="340" w:hanging="340"/>
    </w:pPr>
  </w:style>
  <w:style w:type="paragraph" w:styleId="Spistreci5">
    <w:name w:val="toc 5"/>
    <w:basedOn w:val="Normalny"/>
    <w:next w:val="Normalny"/>
    <w:autoRedefine/>
    <w:uiPriority w:val="99"/>
    <w:semiHidden/>
    <w:rsid w:val="006A05CD"/>
    <w:pPr>
      <w:spacing w:after="60"/>
      <w:ind w:left="1701" w:right="340" w:hanging="340"/>
    </w:pPr>
  </w:style>
  <w:style w:type="paragraph" w:styleId="Nagwekspisutreci">
    <w:name w:val="TOC Heading"/>
    <w:basedOn w:val="Nagwek1"/>
    <w:next w:val="Normalny"/>
    <w:uiPriority w:val="99"/>
    <w:semiHidden/>
    <w:qFormat/>
    <w:rsid w:val="006A05CD"/>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A05C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6A05CD"/>
    <w:pPr>
      <w:spacing w:before="120" w:after="120"/>
      <w:ind w:left="425" w:firstLine="142"/>
    </w:pPr>
    <w:rPr>
      <w:sz w:val="20"/>
    </w:rPr>
  </w:style>
  <w:style w:type="paragraph" w:customStyle="1" w:styleId="ECHRPara">
    <w:name w:val="ECHR_Para"/>
    <w:aliases w:val="Ju_Para,Para,Left,First line:  0 cm,Ju_Para + Interligne : Double"/>
    <w:basedOn w:val="Normalny"/>
    <w:link w:val="ECHRParaChar"/>
    <w:uiPriority w:val="12"/>
    <w:qFormat/>
    <w:rsid w:val="006A05CD"/>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A05CD"/>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A05C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A05CD"/>
    <w:pPr>
      <w:ind w:left="340" w:hanging="340"/>
    </w:pPr>
  </w:style>
  <w:style w:type="paragraph" w:customStyle="1" w:styleId="JuSigned">
    <w:name w:val="Ju_Signed"/>
    <w:basedOn w:val="Normalny"/>
    <w:next w:val="JuParaLast"/>
    <w:uiPriority w:val="32"/>
    <w:qFormat/>
    <w:rsid w:val="006A05CD"/>
    <w:pPr>
      <w:tabs>
        <w:tab w:val="center" w:pos="851"/>
        <w:tab w:val="center" w:pos="6407"/>
      </w:tabs>
      <w:spacing w:before="720"/>
      <w:jc w:val="left"/>
    </w:pPr>
  </w:style>
  <w:style w:type="paragraph" w:customStyle="1" w:styleId="JuParaLast">
    <w:name w:val="Ju_Para_Last"/>
    <w:basedOn w:val="Normalny"/>
    <w:next w:val="ECHRPara"/>
    <w:qFormat/>
    <w:rsid w:val="006A05CD"/>
    <w:pPr>
      <w:keepNext/>
      <w:keepLines/>
      <w:spacing w:before="240"/>
      <w:ind w:firstLine="284"/>
    </w:pPr>
  </w:style>
  <w:style w:type="character" w:customStyle="1" w:styleId="JuITMark">
    <w:name w:val="Ju_ITMark"/>
    <w:basedOn w:val="Domylnaczcionkaakapitu"/>
    <w:uiPriority w:val="38"/>
    <w:qFormat/>
    <w:rsid w:val="006A05CD"/>
    <w:rPr>
      <w:vanish w:val="0"/>
      <w:color w:val="auto"/>
      <w:sz w:val="14"/>
    </w:rPr>
  </w:style>
  <w:style w:type="character" w:styleId="Numerstrony">
    <w:name w:val="page number"/>
    <w:semiHidden/>
    <w:rsid w:val="00014566"/>
    <w:rPr>
      <w:sz w:val="18"/>
    </w:rPr>
  </w:style>
  <w:style w:type="paragraph" w:customStyle="1" w:styleId="OpiTranslation">
    <w:name w:val="Opi_Translation"/>
    <w:basedOn w:val="Normalny"/>
    <w:next w:val="OpiPara"/>
    <w:uiPriority w:val="40"/>
    <w:qFormat/>
    <w:rsid w:val="006A05CD"/>
    <w:pPr>
      <w:jc w:val="center"/>
      <w:outlineLvl w:val="0"/>
    </w:pPr>
    <w:rPr>
      <w:i/>
    </w:rPr>
  </w:style>
  <w:style w:type="paragraph" w:customStyle="1" w:styleId="DecHTitle">
    <w:name w:val="Dec_H_Title"/>
    <w:basedOn w:val="ECHRTitleCentre1"/>
    <w:uiPriority w:val="7"/>
    <w:rsid w:val="006A05CD"/>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6A05CD"/>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6A05CD"/>
    <w:pPr>
      <w:spacing w:before="240"/>
      <w:ind w:left="284"/>
    </w:pPr>
  </w:style>
  <w:style w:type="paragraph" w:styleId="Podtytu">
    <w:name w:val="Subtitle"/>
    <w:basedOn w:val="Normalny"/>
    <w:next w:val="Normalny"/>
    <w:link w:val="PodtytuZnak"/>
    <w:uiPriority w:val="99"/>
    <w:semiHidden/>
    <w:qFormat/>
    <w:rsid w:val="006A05C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A05C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6A05CD"/>
    <w:pPr>
      <w:ind w:left="346" w:firstLine="0"/>
    </w:pPr>
  </w:style>
  <w:style w:type="paragraph" w:customStyle="1" w:styleId="JuListi">
    <w:name w:val="Ju_List_i"/>
    <w:basedOn w:val="Normalny"/>
    <w:next w:val="JuLista"/>
    <w:uiPriority w:val="28"/>
    <w:qFormat/>
    <w:rsid w:val="006A05CD"/>
    <w:pPr>
      <w:ind w:left="794"/>
    </w:pPr>
  </w:style>
  <w:style w:type="paragraph" w:customStyle="1" w:styleId="OpiH1">
    <w:name w:val="Opi_H_1"/>
    <w:basedOn w:val="ECHRHeading2"/>
    <w:uiPriority w:val="42"/>
    <w:qFormat/>
    <w:rsid w:val="006A05CD"/>
    <w:pPr>
      <w:ind w:left="635" w:hanging="357"/>
      <w:outlineLvl w:val="2"/>
    </w:pPr>
  </w:style>
  <w:style w:type="paragraph" w:customStyle="1" w:styleId="OpiHa0">
    <w:name w:val="Opi_H_a"/>
    <w:basedOn w:val="ECHRHeading3"/>
    <w:uiPriority w:val="43"/>
    <w:qFormat/>
    <w:rsid w:val="006A05CD"/>
    <w:pPr>
      <w:ind w:left="833" w:hanging="357"/>
      <w:outlineLvl w:val="3"/>
    </w:pPr>
    <w:rPr>
      <w:b/>
      <w:i w:val="0"/>
      <w:sz w:val="20"/>
    </w:rPr>
  </w:style>
  <w:style w:type="paragraph" w:customStyle="1" w:styleId="OpiHi">
    <w:name w:val="Opi_H_i"/>
    <w:basedOn w:val="ECHRHeading4"/>
    <w:uiPriority w:val="44"/>
    <w:qFormat/>
    <w:rsid w:val="006A05CD"/>
    <w:pPr>
      <w:ind w:left="1037" w:hanging="357"/>
      <w:outlineLvl w:val="4"/>
    </w:pPr>
    <w:rPr>
      <w:b w:val="0"/>
      <w:i/>
    </w:rPr>
  </w:style>
  <w:style w:type="paragraph" w:customStyle="1" w:styleId="DummyStyle">
    <w:name w:val="Dummy_Style"/>
    <w:basedOn w:val="Normalny"/>
    <w:semiHidden/>
    <w:qFormat/>
    <w:rsid w:val="006A05CD"/>
    <w:rPr>
      <w:color w:val="00B050"/>
    </w:rPr>
  </w:style>
  <w:style w:type="character" w:customStyle="1" w:styleId="ECHRParaChar">
    <w:name w:val="ECHR_Para Char"/>
    <w:aliases w:val="Ju_Para Char"/>
    <w:basedOn w:val="Domylnaczcionkaakapitu"/>
    <w:link w:val="ECHRPara"/>
    <w:uiPriority w:val="12"/>
    <w:rsid w:val="004B0818"/>
    <w:rPr>
      <w:rFonts w:eastAsiaTheme="minorEastAsia"/>
      <w:sz w:val="24"/>
    </w:rPr>
  </w:style>
  <w:style w:type="character" w:customStyle="1" w:styleId="JuQuotChar">
    <w:name w:val="Ju_Quot Char"/>
    <w:basedOn w:val="Domylnaczcionkaakapitu"/>
    <w:link w:val="ECHRParaQuote"/>
    <w:uiPriority w:val="14"/>
    <w:rsid w:val="004B0818"/>
    <w:rPr>
      <w:rFonts w:eastAsiaTheme="minorEastAsia"/>
      <w:sz w:val="20"/>
    </w:rPr>
  </w:style>
  <w:style w:type="paragraph" w:styleId="Poprawka">
    <w:name w:val="Revision"/>
    <w:hidden/>
    <w:uiPriority w:val="99"/>
    <w:semiHidden/>
    <w:rsid w:val="00C34C71"/>
    <w:rPr>
      <w:rFonts w:eastAsiaTheme="minorEastAsia"/>
      <w:sz w:val="24"/>
      <w:lang w:val="en-GB"/>
    </w:rPr>
  </w:style>
  <w:style w:type="character" w:customStyle="1" w:styleId="JuParaCar">
    <w:name w:val="Ju_Para Car"/>
    <w:uiPriority w:val="12"/>
    <w:rsid w:val="00A7689E"/>
    <w:rPr>
      <w:rFonts w:eastAsiaTheme="minorEastAsia"/>
      <w:sz w:val="24"/>
      <w:lang w:val="en-US" w:eastAsia="en-US"/>
    </w:rPr>
  </w:style>
  <w:style w:type="character" w:customStyle="1" w:styleId="sb8d990e2">
    <w:name w:val="sb8d990e2"/>
    <w:basedOn w:val="Domylnaczcionkaakapitu"/>
    <w:rsid w:val="00A7689E"/>
  </w:style>
  <w:style w:type="character" w:customStyle="1" w:styleId="s7d2086b4">
    <w:name w:val="s7d2086b4"/>
    <w:basedOn w:val="Domylnaczcionkaakapitu"/>
    <w:rsid w:val="00A768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A05CD"/>
    <w:pPr>
      <w:jc w:val="both"/>
    </w:pPr>
    <w:rPr>
      <w:rFonts w:eastAsiaTheme="minorEastAsia"/>
      <w:sz w:val="24"/>
    </w:rPr>
  </w:style>
  <w:style w:type="paragraph" w:styleId="Nagwek1">
    <w:name w:val="heading 1"/>
    <w:basedOn w:val="Normalny"/>
    <w:next w:val="Normalny"/>
    <w:link w:val="Nagwek1Znak"/>
    <w:uiPriority w:val="99"/>
    <w:semiHidden/>
    <w:rsid w:val="006A05C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A05C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A05C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A05C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A05C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A05C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A05C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A05C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A05C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A05CD"/>
    <w:rPr>
      <w:rFonts w:ascii="Tahoma" w:hAnsi="Tahoma" w:cs="Tahoma"/>
      <w:sz w:val="16"/>
      <w:szCs w:val="16"/>
    </w:rPr>
  </w:style>
  <w:style w:type="character" w:customStyle="1" w:styleId="TekstdymkaZnak">
    <w:name w:val="Tekst dymka Znak"/>
    <w:basedOn w:val="Domylnaczcionkaakapitu"/>
    <w:link w:val="Tekstdymka"/>
    <w:uiPriority w:val="99"/>
    <w:semiHidden/>
    <w:rsid w:val="006A05CD"/>
    <w:rPr>
      <w:rFonts w:ascii="Tahoma" w:eastAsiaTheme="minorEastAsia" w:hAnsi="Tahoma" w:cs="Tahoma"/>
      <w:sz w:val="16"/>
      <w:szCs w:val="16"/>
    </w:rPr>
  </w:style>
  <w:style w:type="character" w:styleId="Tytuksiki">
    <w:name w:val="Book Title"/>
    <w:uiPriority w:val="99"/>
    <w:semiHidden/>
    <w:qFormat/>
    <w:rsid w:val="006A05CD"/>
    <w:rPr>
      <w:i/>
      <w:iCs/>
      <w:smallCaps/>
      <w:spacing w:val="5"/>
    </w:rPr>
  </w:style>
  <w:style w:type="paragraph" w:customStyle="1" w:styleId="ECHRHeader">
    <w:name w:val="ECHR_Header"/>
    <w:aliases w:val="Ju_Header"/>
    <w:basedOn w:val="Nagwek"/>
    <w:uiPriority w:val="4"/>
    <w:qFormat/>
    <w:rsid w:val="006A05C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A05CD"/>
    <w:pPr>
      <w:jc w:val="left"/>
    </w:pPr>
    <w:rPr>
      <w:sz w:val="8"/>
    </w:rPr>
  </w:style>
  <w:style w:type="character" w:styleId="Pogrubienie">
    <w:name w:val="Strong"/>
    <w:uiPriority w:val="99"/>
    <w:semiHidden/>
    <w:qFormat/>
    <w:rsid w:val="006A05CD"/>
    <w:rPr>
      <w:b/>
      <w:bCs/>
    </w:rPr>
  </w:style>
  <w:style w:type="paragraph" w:styleId="Bezodstpw">
    <w:name w:val="No Spacing"/>
    <w:basedOn w:val="Normalny"/>
    <w:link w:val="BezodstpwZnak"/>
    <w:semiHidden/>
    <w:qFormat/>
    <w:rsid w:val="006A05CD"/>
    <w:rPr>
      <w:sz w:val="22"/>
    </w:rPr>
  </w:style>
  <w:style w:type="character" w:customStyle="1" w:styleId="BezodstpwZnak">
    <w:name w:val="Bez odstępów Znak"/>
    <w:basedOn w:val="Domylnaczcionkaakapitu"/>
    <w:link w:val="Bezodstpw"/>
    <w:semiHidden/>
    <w:rsid w:val="006A05CD"/>
    <w:rPr>
      <w:rFonts w:eastAsiaTheme="minorEastAsia"/>
    </w:rPr>
  </w:style>
  <w:style w:type="paragraph" w:customStyle="1" w:styleId="ECHRFooterLine">
    <w:name w:val="ECHR_Footer_Line"/>
    <w:aliases w:val="Footer_Line"/>
    <w:basedOn w:val="Normalny"/>
    <w:next w:val="ECHRFooter"/>
    <w:uiPriority w:val="57"/>
    <w:semiHidden/>
    <w:rsid w:val="006A05C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6A05CD"/>
    <w:pPr>
      <w:numPr>
        <w:numId w:val="14"/>
      </w:numPr>
      <w:jc w:val="left"/>
    </w:pPr>
    <w:rPr>
      <w:b/>
    </w:rPr>
  </w:style>
  <w:style w:type="paragraph" w:customStyle="1" w:styleId="OpiPara">
    <w:name w:val="Opi_Para"/>
    <w:basedOn w:val="ECHRPara"/>
    <w:uiPriority w:val="46"/>
    <w:qFormat/>
    <w:rsid w:val="006A05CD"/>
  </w:style>
  <w:style w:type="paragraph" w:customStyle="1" w:styleId="JuParaSub">
    <w:name w:val="Ju_Para_Sub"/>
    <w:basedOn w:val="ECHRPara"/>
    <w:uiPriority w:val="13"/>
    <w:qFormat/>
    <w:rsid w:val="006A05CD"/>
    <w:pPr>
      <w:ind w:left="284"/>
    </w:pPr>
  </w:style>
  <w:style w:type="paragraph" w:customStyle="1" w:styleId="ECHRTitleCentre3">
    <w:name w:val="ECHR_Title_Centre_3"/>
    <w:aliases w:val="Ju_H_Article"/>
    <w:basedOn w:val="Normalny"/>
    <w:next w:val="ECHRParaQuote"/>
    <w:uiPriority w:val="27"/>
    <w:qFormat/>
    <w:rsid w:val="006A05C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A05C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6A05CD"/>
  </w:style>
  <w:style w:type="paragraph" w:customStyle="1" w:styleId="OpiQuot">
    <w:name w:val="Opi_Quot"/>
    <w:basedOn w:val="ECHRParaQuote"/>
    <w:uiPriority w:val="48"/>
    <w:qFormat/>
    <w:rsid w:val="006A05CD"/>
  </w:style>
  <w:style w:type="paragraph" w:customStyle="1" w:styleId="OpiQuotSub">
    <w:name w:val="Opi_Quot_Sub"/>
    <w:basedOn w:val="JuQuotSub"/>
    <w:uiPriority w:val="49"/>
    <w:qFormat/>
    <w:rsid w:val="006A05CD"/>
  </w:style>
  <w:style w:type="paragraph" w:customStyle="1" w:styleId="ECHRTitleCentre2">
    <w:name w:val="ECHR_Title_Centre_2"/>
    <w:aliases w:val="Dec_H_Case"/>
    <w:basedOn w:val="Normalny"/>
    <w:next w:val="ECHRPara"/>
    <w:uiPriority w:val="8"/>
    <w:rsid w:val="006A05CD"/>
    <w:pPr>
      <w:spacing w:after="240"/>
      <w:jc w:val="center"/>
      <w:outlineLvl w:val="0"/>
    </w:pPr>
    <w:rPr>
      <w:rFonts w:asciiTheme="majorHAnsi" w:hAnsiTheme="majorHAnsi"/>
    </w:rPr>
  </w:style>
  <w:style w:type="paragraph" w:customStyle="1" w:styleId="JuTitle">
    <w:name w:val="Ju_Title"/>
    <w:basedOn w:val="Normalny"/>
    <w:next w:val="ECHRPara"/>
    <w:uiPriority w:val="3"/>
    <w:rsid w:val="006A05C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A05C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A05C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A05C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A05C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A05C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A05C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A05CD"/>
    <w:pPr>
      <w:keepNext/>
      <w:keepLines/>
      <w:spacing w:before="240" w:after="120"/>
      <w:ind w:left="1236"/>
    </w:pPr>
    <w:rPr>
      <w:sz w:val="20"/>
    </w:rPr>
  </w:style>
  <w:style w:type="paragraph" w:customStyle="1" w:styleId="JuQuotSub">
    <w:name w:val="Ju_Quot_Sub"/>
    <w:basedOn w:val="ECHRParaQuote"/>
    <w:uiPriority w:val="15"/>
    <w:qFormat/>
    <w:rsid w:val="006A05CD"/>
    <w:pPr>
      <w:ind w:left="567"/>
    </w:pPr>
  </w:style>
  <w:style w:type="paragraph" w:customStyle="1" w:styleId="JuCase">
    <w:name w:val="Ju_Case"/>
    <w:basedOn w:val="Normalny"/>
    <w:next w:val="ECHRPara"/>
    <w:uiPriority w:val="10"/>
    <w:semiHidden/>
    <w:rsid w:val="006A05CD"/>
    <w:pPr>
      <w:ind w:firstLine="284"/>
    </w:pPr>
    <w:rPr>
      <w:b/>
    </w:rPr>
  </w:style>
  <w:style w:type="paragraph" w:customStyle="1" w:styleId="JuInitialled">
    <w:name w:val="Ju_Initialled"/>
    <w:basedOn w:val="Normalny"/>
    <w:qFormat/>
    <w:rsid w:val="006A05CD"/>
    <w:pPr>
      <w:tabs>
        <w:tab w:val="center" w:pos="6407"/>
      </w:tabs>
      <w:spacing w:before="720"/>
      <w:jc w:val="right"/>
    </w:pPr>
  </w:style>
  <w:style w:type="paragraph" w:styleId="Nagwek">
    <w:name w:val="header"/>
    <w:basedOn w:val="Normalny"/>
    <w:link w:val="NagwekZnak"/>
    <w:uiPriority w:val="57"/>
    <w:semiHidden/>
    <w:rsid w:val="006A05C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A05CD"/>
    <w:rPr>
      <w:sz w:val="24"/>
    </w:rPr>
  </w:style>
  <w:style w:type="character" w:customStyle="1" w:styleId="Nagwek1Znak">
    <w:name w:val="Nagłówek 1 Znak"/>
    <w:basedOn w:val="Domylnaczcionkaakapitu"/>
    <w:link w:val="Nagwek1"/>
    <w:uiPriority w:val="99"/>
    <w:semiHidden/>
    <w:rsid w:val="006A05C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A05C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A05C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A05CD"/>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6A05CD"/>
    <w:pPr>
      <w:tabs>
        <w:tab w:val="clear" w:pos="357"/>
      </w:tabs>
      <w:outlineLvl w:val="1"/>
    </w:pPr>
    <w:rPr>
      <w:b/>
    </w:rPr>
  </w:style>
  <w:style w:type="character" w:customStyle="1" w:styleId="JUNAMES">
    <w:name w:val="JU_NAMES"/>
    <w:uiPriority w:val="17"/>
    <w:qFormat/>
    <w:rsid w:val="006A05CD"/>
    <w:rPr>
      <w:caps w:val="0"/>
      <w:smallCaps/>
    </w:rPr>
  </w:style>
  <w:style w:type="character" w:customStyle="1" w:styleId="Nagwek3Znak">
    <w:name w:val="Nagłówek 3 Znak"/>
    <w:basedOn w:val="Domylnaczcionkaakapitu"/>
    <w:link w:val="Nagwek3"/>
    <w:uiPriority w:val="99"/>
    <w:semiHidden/>
    <w:rsid w:val="006A05C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A05C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A05CD"/>
    <w:rPr>
      <w:rFonts w:asciiTheme="majorHAnsi" w:eastAsiaTheme="majorEastAsia" w:hAnsiTheme="majorHAnsi" w:cstheme="majorBidi"/>
      <w:b/>
      <w:bCs/>
      <w:color w:val="808080"/>
    </w:rPr>
  </w:style>
  <w:style w:type="character" w:styleId="Wyrnieniedelikatne">
    <w:name w:val="Subtle Emphasis"/>
    <w:uiPriority w:val="99"/>
    <w:semiHidden/>
    <w:qFormat/>
    <w:rsid w:val="006A05C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A05CD"/>
    <w:pPr>
      <w:keepNext/>
      <w:keepLines/>
      <w:spacing w:before="720" w:after="240"/>
      <w:outlineLvl w:val="0"/>
    </w:pPr>
    <w:rPr>
      <w:rFonts w:asciiTheme="majorHAnsi" w:hAnsiTheme="majorHAnsi"/>
      <w:sz w:val="28"/>
    </w:rPr>
  </w:style>
  <w:style w:type="character" w:styleId="Uwydatnienie">
    <w:name w:val="Emphasis"/>
    <w:uiPriority w:val="99"/>
    <w:semiHidden/>
    <w:qFormat/>
    <w:rsid w:val="006A05CD"/>
    <w:rPr>
      <w:b/>
      <w:bCs/>
      <w:i/>
      <w:iCs/>
      <w:spacing w:val="10"/>
      <w:bdr w:val="none" w:sz="0" w:space="0" w:color="auto"/>
      <w:shd w:val="clear" w:color="auto" w:fill="auto"/>
    </w:rPr>
  </w:style>
  <w:style w:type="paragraph" w:styleId="Stopka">
    <w:name w:val="footer"/>
    <w:basedOn w:val="Normalny"/>
    <w:link w:val="StopkaZnak"/>
    <w:uiPriority w:val="57"/>
    <w:semiHidden/>
    <w:rsid w:val="006A05C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A05CD"/>
    <w:rPr>
      <w:sz w:val="24"/>
    </w:rPr>
  </w:style>
  <w:style w:type="character" w:styleId="Odwoanieprzypisudolnego">
    <w:name w:val="footnote reference"/>
    <w:basedOn w:val="Domylnaczcionkaakapitu"/>
    <w:uiPriority w:val="99"/>
    <w:semiHidden/>
    <w:rsid w:val="006A05CD"/>
    <w:rPr>
      <w:vertAlign w:val="superscript"/>
    </w:rPr>
  </w:style>
  <w:style w:type="paragraph" w:styleId="Tekstprzypisudolnego">
    <w:name w:val="footnote text"/>
    <w:basedOn w:val="Normalny"/>
    <w:link w:val="TekstprzypisudolnegoZnak"/>
    <w:uiPriority w:val="99"/>
    <w:semiHidden/>
    <w:rsid w:val="006A05CD"/>
    <w:rPr>
      <w:sz w:val="20"/>
      <w:szCs w:val="20"/>
    </w:rPr>
  </w:style>
  <w:style w:type="character" w:customStyle="1" w:styleId="TekstprzypisudolnegoZnak">
    <w:name w:val="Tekst przypisu dolnego Znak"/>
    <w:basedOn w:val="Domylnaczcionkaakapitu"/>
    <w:link w:val="Tekstprzypisudolnego"/>
    <w:uiPriority w:val="99"/>
    <w:semiHidden/>
    <w:rsid w:val="006A05CD"/>
    <w:rPr>
      <w:rFonts w:eastAsiaTheme="minorEastAsia"/>
      <w:sz w:val="20"/>
      <w:szCs w:val="20"/>
    </w:rPr>
  </w:style>
  <w:style w:type="character" w:customStyle="1" w:styleId="Nagwek6Znak">
    <w:name w:val="Nagłówek 6 Znak"/>
    <w:basedOn w:val="Domylnaczcionkaakapitu"/>
    <w:link w:val="Nagwek6"/>
    <w:uiPriority w:val="99"/>
    <w:semiHidden/>
    <w:rsid w:val="006A05C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A05C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A05C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A05C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6A05CD"/>
    <w:rPr>
      <w:color w:val="0072BC" w:themeColor="hyperlink"/>
      <w:u w:val="single"/>
    </w:rPr>
  </w:style>
  <w:style w:type="character" w:styleId="Wyrnienieintensywne">
    <w:name w:val="Intense Emphasis"/>
    <w:uiPriority w:val="99"/>
    <w:semiHidden/>
    <w:qFormat/>
    <w:rsid w:val="006A05CD"/>
    <w:rPr>
      <w:b/>
      <w:bCs/>
    </w:rPr>
  </w:style>
  <w:style w:type="paragraph" w:styleId="Cytatintensywny">
    <w:name w:val="Intense Quote"/>
    <w:basedOn w:val="Normalny"/>
    <w:next w:val="Normalny"/>
    <w:link w:val="CytatintensywnyZnak"/>
    <w:uiPriority w:val="99"/>
    <w:semiHidden/>
    <w:qFormat/>
    <w:rsid w:val="006A05C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A05CD"/>
    <w:rPr>
      <w:rFonts w:eastAsiaTheme="minorEastAsia"/>
      <w:b/>
      <w:bCs/>
      <w:i/>
      <w:iCs/>
      <w:lang w:bidi="en-US"/>
    </w:rPr>
  </w:style>
  <w:style w:type="character" w:styleId="Odwoanieintensywne">
    <w:name w:val="Intense Reference"/>
    <w:uiPriority w:val="99"/>
    <w:semiHidden/>
    <w:qFormat/>
    <w:rsid w:val="006A05CD"/>
    <w:rPr>
      <w:smallCaps/>
      <w:spacing w:val="5"/>
      <w:u w:val="single"/>
    </w:rPr>
  </w:style>
  <w:style w:type="paragraph" w:styleId="Akapitzlist">
    <w:name w:val="List Paragraph"/>
    <w:basedOn w:val="Normalny"/>
    <w:uiPriority w:val="99"/>
    <w:semiHidden/>
    <w:qFormat/>
    <w:rsid w:val="006A05CD"/>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6A05CD"/>
    <w:pPr>
      <w:spacing w:before="200"/>
      <w:ind w:left="360" w:right="360"/>
    </w:pPr>
    <w:rPr>
      <w:i/>
      <w:iCs/>
      <w:sz w:val="22"/>
      <w:lang w:bidi="en-US"/>
    </w:rPr>
  </w:style>
  <w:style w:type="character" w:customStyle="1" w:styleId="CytatZnak">
    <w:name w:val="Cytat Znak"/>
    <w:basedOn w:val="Domylnaczcionkaakapitu"/>
    <w:link w:val="Cytat"/>
    <w:uiPriority w:val="99"/>
    <w:semiHidden/>
    <w:rsid w:val="006A05CD"/>
    <w:rPr>
      <w:rFonts w:eastAsiaTheme="minorEastAsia"/>
      <w:i/>
      <w:iCs/>
      <w:lang w:bidi="en-US"/>
    </w:rPr>
  </w:style>
  <w:style w:type="character" w:styleId="Odwoaniedelikatne">
    <w:name w:val="Subtle Reference"/>
    <w:uiPriority w:val="99"/>
    <w:semiHidden/>
    <w:qFormat/>
    <w:rsid w:val="006A05CD"/>
    <w:rPr>
      <w:smallCaps/>
    </w:rPr>
  </w:style>
  <w:style w:type="table" w:styleId="Tabela-Siatka">
    <w:name w:val="Table Grid"/>
    <w:basedOn w:val="Standardowy"/>
    <w:uiPriority w:val="59"/>
    <w:semiHidden/>
    <w:rsid w:val="006A05CD"/>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39"/>
    <w:rsid w:val="006A05CD"/>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6A05CD"/>
    <w:pPr>
      <w:spacing w:after="60"/>
      <w:ind w:left="680" w:right="340" w:hanging="340"/>
    </w:pPr>
  </w:style>
  <w:style w:type="paragraph" w:styleId="Spistreci3">
    <w:name w:val="toc 3"/>
    <w:basedOn w:val="Normalny"/>
    <w:next w:val="Normalny"/>
    <w:autoRedefine/>
    <w:uiPriority w:val="39"/>
    <w:rsid w:val="006A05CD"/>
    <w:pPr>
      <w:spacing w:after="60"/>
      <w:ind w:left="1020" w:right="340" w:hanging="340"/>
    </w:pPr>
  </w:style>
  <w:style w:type="paragraph" w:styleId="Spistreci4">
    <w:name w:val="toc 4"/>
    <w:basedOn w:val="Normalny"/>
    <w:next w:val="Normalny"/>
    <w:autoRedefine/>
    <w:uiPriority w:val="39"/>
    <w:rsid w:val="006A05CD"/>
    <w:pPr>
      <w:tabs>
        <w:tab w:val="right" w:leader="dot" w:pos="9017"/>
      </w:tabs>
      <w:spacing w:after="60"/>
      <w:ind w:left="1361" w:right="340" w:hanging="340"/>
    </w:pPr>
  </w:style>
  <w:style w:type="paragraph" w:styleId="Spistreci5">
    <w:name w:val="toc 5"/>
    <w:basedOn w:val="Normalny"/>
    <w:next w:val="Normalny"/>
    <w:autoRedefine/>
    <w:uiPriority w:val="99"/>
    <w:semiHidden/>
    <w:rsid w:val="006A05CD"/>
    <w:pPr>
      <w:spacing w:after="60"/>
      <w:ind w:left="1701" w:right="340" w:hanging="340"/>
    </w:pPr>
  </w:style>
  <w:style w:type="paragraph" w:styleId="Nagwekspisutreci">
    <w:name w:val="TOC Heading"/>
    <w:basedOn w:val="Nagwek1"/>
    <w:next w:val="Normalny"/>
    <w:uiPriority w:val="99"/>
    <w:semiHidden/>
    <w:qFormat/>
    <w:rsid w:val="006A05CD"/>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A05C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6A05CD"/>
    <w:pPr>
      <w:spacing w:before="120" w:after="120"/>
      <w:ind w:left="425" w:firstLine="142"/>
    </w:pPr>
    <w:rPr>
      <w:sz w:val="20"/>
    </w:rPr>
  </w:style>
  <w:style w:type="paragraph" w:customStyle="1" w:styleId="ECHRPara">
    <w:name w:val="ECHR_Para"/>
    <w:aliases w:val="Ju_Para,Para,Left,First line:  0 cm,Ju_Para + Interligne : Double"/>
    <w:basedOn w:val="Normalny"/>
    <w:link w:val="ECHRParaChar"/>
    <w:uiPriority w:val="12"/>
    <w:qFormat/>
    <w:rsid w:val="006A05CD"/>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A05CD"/>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A05C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A05CD"/>
    <w:pPr>
      <w:ind w:left="340" w:hanging="340"/>
    </w:pPr>
  </w:style>
  <w:style w:type="paragraph" w:customStyle="1" w:styleId="JuSigned">
    <w:name w:val="Ju_Signed"/>
    <w:basedOn w:val="Normalny"/>
    <w:next w:val="JuParaLast"/>
    <w:uiPriority w:val="32"/>
    <w:qFormat/>
    <w:rsid w:val="006A05CD"/>
    <w:pPr>
      <w:tabs>
        <w:tab w:val="center" w:pos="851"/>
        <w:tab w:val="center" w:pos="6407"/>
      </w:tabs>
      <w:spacing w:before="720"/>
      <w:jc w:val="left"/>
    </w:pPr>
  </w:style>
  <w:style w:type="paragraph" w:customStyle="1" w:styleId="JuParaLast">
    <w:name w:val="Ju_Para_Last"/>
    <w:basedOn w:val="Normalny"/>
    <w:next w:val="ECHRPara"/>
    <w:qFormat/>
    <w:rsid w:val="006A05CD"/>
    <w:pPr>
      <w:keepNext/>
      <w:keepLines/>
      <w:spacing w:before="240"/>
      <w:ind w:firstLine="284"/>
    </w:pPr>
  </w:style>
  <w:style w:type="character" w:customStyle="1" w:styleId="JuITMark">
    <w:name w:val="Ju_ITMark"/>
    <w:basedOn w:val="Domylnaczcionkaakapitu"/>
    <w:uiPriority w:val="38"/>
    <w:qFormat/>
    <w:rsid w:val="006A05CD"/>
    <w:rPr>
      <w:vanish w:val="0"/>
      <w:color w:val="auto"/>
      <w:sz w:val="14"/>
    </w:rPr>
  </w:style>
  <w:style w:type="character" w:styleId="Numerstrony">
    <w:name w:val="page number"/>
    <w:semiHidden/>
    <w:rsid w:val="00014566"/>
    <w:rPr>
      <w:sz w:val="18"/>
    </w:rPr>
  </w:style>
  <w:style w:type="paragraph" w:customStyle="1" w:styleId="OpiTranslation">
    <w:name w:val="Opi_Translation"/>
    <w:basedOn w:val="Normalny"/>
    <w:next w:val="OpiPara"/>
    <w:uiPriority w:val="40"/>
    <w:qFormat/>
    <w:rsid w:val="006A05CD"/>
    <w:pPr>
      <w:jc w:val="center"/>
      <w:outlineLvl w:val="0"/>
    </w:pPr>
    <w:rPr>
      <w:i/>
    </w:rPr>
  </w:style>
  <w:style w:type="paragraph" w:customStyle="1" w:styleId="DecHTitle">
    <w:name w:val="Dec_H_Title"/>
    <w:basedOn w:val="ECHRTitleCentre1"/>
    <w:uiPriority w:val="7"/>
    <w:rsid w:val="006A05CD"/>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6A05CD"/>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6A05CD"/>
    <w:pPr>
      <w:spacing w:before="240"/>
      <w:ind w:left="284"/>
    </w:pPr>
  </w:style>
  <w:style w:type="paragraph" w:styleId="Podtytu">
    <w:name w:val="Subtitle"/>
    <w:basedOn w:val="Normalny"/>
    <w:next w:val="Normalny"/>
    <w:link w:val="PodtytuZnak"/>
    <w:uiPriority w:val="99"/>
    <w:semiHidden/>
    <w:qFormat/>
    <w:rsid w:val="006A05C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A05C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6A05CD"/>
    <w:pPr>
      <w:ind w:left="346" w:firstLine="0"/>
    </w:pPr>
  </w:style>
  <w:style w:type="paragraph" w:customStyle="1" w:styleId="JuListi">
    <w:name w:val="Ju_List_i"/>
    <w:basedOn w:val="Normalny"/>
    <w:next w:val="JuLista"/>
    <w:uiPriority w:val="28"/>
    <w:qFormat/>
    <w:rsid w:val="006A05CD"/>
    <w:pPr>
      <w:ind w:left="794"/>
    </w:pPr>
  </w:style>
  <w:style w:type="paragraph" w:customStyle="1" w:styleId="OpiH1">
    <w:name w:val="Opi_H_1"/>
    <w:basedOn w:val="ECHRHeading2"/>
    <w:uiPriority w:val="42"/>
    <w:qFormat/>
    <w:rsid w:val="006A05CD"/>
    <w:pPr>
      <w:ind w:left="635" w:hanging="357"/>
      <w:outlineLvl w:val="2"/>
    </w:pPr>
  </w:style>
  <w:style w:type="paragraph" w:customStyle="1" w:styleId="OpiHa0">
    <w:name w:val="Opi_H_a"/>
    <w:basedOn w:val="ECHRHeading3"/>
    <w:uiPriority w:val="43"/>
    <w:qFormat/>
    <w:rsid w:val="006A05CD"/>
    <w:pPr>
      <w:ind w:left="833" w:hanging="357"/>
      <w:outlineLvl w:val="3"/>
    </w:pPr>
    <w:rPr>
      <w:b/>
      <w:i w:val="0"/>
      <w:sz w:val="20"/>
    </w:rPr>
  </w:style>
  <w:style w:type="paragraph" w:customStyle="1" w:styleId="OpiHi">
    <w:name w:val="Opi_H_i"/>
    <w:basedOn w:val="ECHRHeading4"/>
    <w:uiPriority w:val="44"/>
    <w:qFormat/>
    <w:rsid w:val="006A05CD"/>
    <w:pPr>
      <w:ind w:left="1037" w:hanging="357"/>
      <w:outlineLvl w:val="4"/>
    </w:pPr>
    <w:rPr>
      <w:b w:val="0"/>
      <w:i/>
    </w:rPr>
  </w:style>
  <w:style w:type="paragraph" w:customStyle="1" w:styleId="DummyStyle">
    <w:name w:val="Dummy_Style"/>
    <w:basedOn w:val="Normalny"/>
    <w:semiHidden/>
    <w:qFormat/>
    <w:rsid w:val="006A05CD"/>
    <w:rPr>
      <w:color w:val="00B050"/>
    </w:rPr>
  </w:style>
  <w:style w:type="character" w:customStyle="1" w:styleId="ECHRParaChar">
    <w:name w:val="ECHR_Para Char"/>
    <w:aliases w:val="Ju_Para Char"/>
    <w:basedOn w:val="Domylnaczcionkaakapitu"/>
    <w:link w:val="ECHRPara"/>
    <w:uiPriority w:val="12"/>
    <w:rsid w:val="004B0818"/>
    <w:rPr>
      <w:rFonts w:eastAsiaTheme="minorEastAsia"/>
      <w:sz w:val="24"/>
    </w:rPr>
  </w:style>
  <w:style w:type="character" w:customStyle="1" w:styleId="JuQuotChar">
    <w:name w:val="Ju_Quot Char"/>
    <w:basedOn w:val="Domylnaczcionkaakapitu"/>
    <w:link w:val="ECHRParaQuote"/>
    <w:uiPriority w:val="14"/>
    <w:rsid w:val="004B0818"/>
    <w:rPr>
      <w:rFonts w:eastAsiaTheme="minorEastAsia"/>
      <w:sz w:val="20"/>
    </w:rPr>
  </w:style>
  <w:style w:type="paragraph" w:styleId="Poprawka">
    <w:name w:val="Revision"/>
    <w:hidden/>
    <w:uiPriority w:val="99"/>
    <w:semiHidden/>
    <w:rsid w:val="00C34C71"/>
    <w:rPr>
      <w:rFonts w:eastAsiaTheme="minorEastAsia"/>
      <w:sz w:val="24"/>
      <w:lang w:val="en-GB"/>
    </w:rPr>
  </w:style>
  <w:style w:type="character" w:customStyle="1" w:styleId="JuParaCar">
    <w:name w:val="Ju_Para Car"/>
    <w:uiPriority w:val="12"/>
    <w:rsid w:val="00A7689E"/>
    <w:rPr>
      <w:rFonts w:eastAsiaTheme="minorEastAsia"/>
      <w:sz w:val="24"/>
      <w:lang w:val="en-US" w:eastAsia="en-US"/>
    </w:rPr>
  </w:style>
  <w:style w:type="character" w:customStyle="1" w:styleId="sb8d990e2">
    <w:name w:val="sb8d990e2"/>
    <w:basedOn w:val="Domylnaczcionkaakapitu"/>
    <w:rsid w:val="00A7689E"/>
  </w:style>
  <w:style w:type="character" w:customStyle="1" w:styleId="s7d2086b4">
    <w:name w:val="s7d2086b4"/>
    <w:basedOn w:val="Domylnaczcionkaakapitu"/>
    <w:rsid w:val="00A76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340503">
      <w:bodyDiv w:val="1"/>
      <w:marLeft w:val="0"/>
      <w:marRight w:val="0"/>
      <w:marTop w:val="0"/>
      <w:marBottom w:val="0"/>
      <w:divBdr>
        <w:top w:val="none" w:sz="0" w:space="0" w:color="auto"/>
        <w:left w:val="none" w:sz="0" w:space="0" w:color="auto"/>
        <w:bottom w:val="none" w:sz="0" w:space="0" w:color="auto"/>
        <w:right w:val="none" w:sz="0" w:space="0" w:color="auto"/>
      </w:divBdr>
    </w:div>
    <w:div w:id="1217741556">
      <w:bodyDiv w:val="1"/>
      <w:marLeft w:val="0"/>
      <w:marRight w:val="0"/>
      <w:marTop w:val="0"/>
      <w:marBottom w:val="0"/>
      <w:divBdr>
        <w:top w:val="none" w:sz="0" w:space="0" w:color="auto"/>
        <w:left w:val="none" w:sz="0" w:space="0" w:color="auto"/>
        <w:bottom w:val="none" w:sz="0" w:space="0" w:color="auto"/>
        <w:right w:val="none" w:sz="0" w:space="0" w:color="auto"/>
      </w:divBdr>
    </w:div>
    <w:div w:id="1532760368">
      <w:bodyDiv w:val="1"/>
      <w:marLeft w:val="0"/>
      <w:marRight w:val="0"/>
      <w:marTop w:val="0"/>
      <w:marBottom w:val="0"/>
      <w:divBdr>
        <w:top w:val="none" w:sz="0" w:space="0" w:color="auto"/>
        <w:left w:val="none" w:sz="0" w:space="0" w:color="auto"/>
        <w:bottom w:val="none" w:sz="0" w:space="0" w:color="auto"/>
        <w:right w:val="none" w:sz="0" w:space="0" w:color="auto"/>
      </w:divBdr>
      <w:divsChild>
        <w:div w:id="855311656">
          <w:marLeft w:val="0"/>
          <w:marRight w:val="0"/>
          <w:marTop w:val="0"/>
          <w:marBottom w:val="0"/>
          <w:divBdr>
            <w:top w:val="none" w:sz="0" w:space="0" w:color="auto"/>
            <w:left w:val="none" w:sz="0" w:space="0" w:color="auto"/>
            <w:bottom w:val="none" w:sz="0" w:space="0" w:color="auto"/>
            <w:right w:val="none" w:sz="0" w:space="0" w:color="auto"/>
          </w:divBdr>
          <w:divsChild>
            <w:div w:id="1744061920">
              <w:marLeft w:val="0"/>
              <w:marRight w:val="0"/>
              <w:marTop w:val="0"/>
              <w:marBottom w:val="0"/>
              <w:divBdr>
                <w:top w:val="none" w:sz="0" w:space="0" w:color="auto"/>
                <w:left w:val="none" w:sz="0" w:space="0" w:color="auto"/>
                <w:bottom w:val="none" w:sz="0" w:space="0" w:color="auto"/>
                <w:right w:val="none" w:sz="0" w:space="0" w:color="auto"/>
              </w:divBdr>
              <w:divsChild>
                <w:div w:id="1453792718">
                  <w:marLeft w:val="0"/>
                  <w:marRight w:val="0"/>
                  <w:marTop w:val="0"/>
                  <w:marBottom w:val="0"/>
                  <w:divBdr>
                    <w:top w:val="none" w:sz="0" w:space="0" w:color="auto"/>
                    <w:left w:val="none" w:sz="0" w:space="0" w:color="auto"/>
                    <w:bottom w:val="none" w:sz="0" w:space="0" w:color="auto"/>
                    <w:right w:val="none" w:sz="0" w:space="0" w:color="auto"/>
                  </w:divBdr>
                  <w:divsChild>
                    <w:div w:id="356931539">
                      <w:marLeft w:val="0"/>
                      <w:marRight w:val="0"/>
                      <w:marTop w:val="0"/>
                      <w:marBottom w:val="0"/>
                      <w:divBdr>
                        <w:top w:val="none" w:sz="0" w:space="0" w:color="auto"/>
                        <w:left w:val="none" w:sz="0" w:space="0" w:color="auto"/>
                        <w:bottom w:val="none" w:sz="0" w:space="0" w:color="auto"/>
                        <w:right w:val="none" w:sz="0" w:space="0" w:color="auto"/>
                      </w:divBdr>
                      <w:divsChild>
                        <w:div w:id="405685153">
                          <w:marLeft w:val="0"/>
                          <w:marRight w:val="0"/>
                          <w:marTop w:val="0"/>
                          <w:marBottom w:val="0"/>
                          <w:divBdr>
                            <w:top w:val="none" w:sz="0" w:space="0" w:color="auto"/>
                            <w:left w:val="none" w:sz="0" w:space="0" w:color="auto"/>
                            <w:bottom w:val="none" w:sz="0" w:space="0" w:color="auto"/>
                            <w:right w:val="none" w:sz="0" w:space="0" w:color="auto"/>
                          </w:divBdr>
                          <w:divsChild>
                            <w:div w:id="195822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51198874">
      <w:bodyDiv w:val="1"/>
      <w:marLeft w:val="0"/>
      <w:marRight w:val="0"/>
      <w:marTop w:val="0"/>
      <w:marBottom w:val="0"/>
      <w:divBdr>
        <w:top w:val="none" w:sz="0" w:space="0" w:color="auto"/>
        <w:left w:val="none" w:sz="0" w:space="0" w:color="auto"/>
        <w:bottom w:val="none" w:sz="0" w:space="0" w:color="auto"/>
        <w:right w:val="none" w:sz="0" w:space="0" w:color="auto"/>
      </w:divBdr>
    </w:div>
    <w:div w:id="2001344243">
      <w:bodyDiv w:val="1"/>
      <w:marLeft w:val="0"/>
      <w:marRight w:val="0"/>
      <w:marTop w:val="0"/>
      <w:marBottom w:val="0"/>
      <w:divBdr>
        <w:top w:val="none" w:sz="0" w:space="0" w:color="auto"/>
        <w:left w:val="none" w:sz="0" w:space="0" w:color="auto"/>
        <w:bottom w:val="none" w:sz="0" w:space="0" w:color="auto"/>
        <w:right w:val="none" w:sz="0" w:space="0" w:color="auto"/>
      </w:divBdr>
      <w:divsChild>
        <w:div w:id="1773889636">
          <w:marLeft w:val="0"/>
          <w:marRight w:val="0"/>
          <w:marTop w:val="0"/>
          <w:marBottom w:val="0"/>
          <w:divBdr>
            <w:top w:val="none" w:sz="0" w:space="0" w:color="auto"/>
            <w:left w:val="none" w:sz="0" w:space="0" w:color="auto"/>
            <w:bottom w:val="none" w:sz="0" w:space="0" w:color="auto"/>
            <w:right w:val="none" w:sz="0" w:space="0" w:color="auto"/>
          </w:divBdr>
          <w:divsChild>
            <w:div w:id="1338577293">
              <w:marLeft w:val="0"/>
              <w:marRight w:val="0"/>
              <w:marTop w:val="0"/>
              <w:marBottom w:val="0"/>
              <w:divBdr>
                <w:top w:val="none" w:sz="0" w:space="0" w:color="auto"/>
                <w:left w:val="none" w:sz="0" w:space="0" w:color="auto"/>
                <w:bottom w:val="none" w:sz="0" w:space="0" w:color="auto"/>
                <w:right w:val="none" w:sz="0" w:space="0" w:color="auto"/>
              </w:divBdr>
              <w:divsChild>
                <w:div w:id="2064327237">
                  <w:marLeft w:val="0"/>
                  <w:marRight w:val="0"/>
                  <w:marTop w:val="0"/>
                  <w:marBottom w:val="0"/>
                  <w:divBdr>
                    <w:top w:val="none" w:sz="0" w:space="0" w:color="auto"/>
                    <w:left w:val="none" w:sz="0" w:space="0" w:color="auto"/>
                    <w:bottom w:val="none" w:sz="0" w:space="0" w:color="auto"/>
                    <w:right w:val="none" w:sz="0" w:space="0" w:color="auto"/>
                  </w:divBdr>
                  <w:divsChild>
                    <w:div w:id="1776561575">
                      <w:marLeft w:val="0"/>
                      <w:marRight w:val="0"/>
                      <w:marTop w:val="0"/>
                      <w:marBottom w:val="0"/>
                      <w:divBdr>
                        <w:top w:val="none" w:sz="0" w:space="0" w:color="auto"/>
                        <w:left w:val="none" w:sz="0" w:space="0" w:color="auto"/>
                        <w:bottom w:val="none" w:sz="0" w:space="0" w:color="auto"/>
                        <w:right w:val="none" w:sz="0" w:space="0" w:color="auto"/>
                      </w:divBdr>
                      <w:divsChild>
                        <w:div w:id="923807887">
                          <w:marLeft w:val="0"/>
                          <w:marRight w:val="0"/>
                          <w:marTop w:val="0"/>
                          <w:marBottom w:val="0"/>
                          <w:divBdr>
                            <w:top w:val="none" w:sz="0" w:space="0" w:color="auto"/>
                            <w:left w:val="none" w:sz="0" w:space="0" w:color="auto"/>
                            <w:bottom w:val="none" w:sz="0" w:space="0" w:color="auto"/>
                            <w:right w:val="none" w:sz="0" w:space="0" w:color="auto"/>
                          </w:divBdr>
                          <w:divsChild>
                            <w:div w:id="104143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29A46-6637-4A33-8128-35C45D70B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15EACBE-73E9-4A6B-9E05-44ADEC63B2E1}">
  <ds:schemaRefs>
    <ds:schemaRef ds:uri="http://schemas.microsoft.com/sharepoint/v3/contenttype/forms"/>
  </ds:schemaRefs>
</ds:datastoreItem>
</file>

<file path=customXml/itemProps3.xml><?xml version="1.0" encoding="utf-8"?>
<ds:datastoreItem xmlns:ds="http://schemas.openxmlformats.org/officeDocument/2006/customXml" ds:itemID="{4D157899-66B7-4012-90CC-336F6A86307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8755C8-B462-45A2-8DD3-567B819A5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5370</Words>
  <Characters>32220</Characters>
  <Application>Microsoft Office Word</Application>
  <DocSecurity>0</DocSecurity>
  <Lines>268</Lines>
  <Paragraphs>75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37515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2016-09-30T09:52:00Z</dcterms:created>
  <dcterms:modified xsi:type="dcterms:W3CDTF">2016-09-30T09:52:00Z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