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5.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1A6A" w:rsidRDefault="00F71A6A" w:rsidP="00042867">
      <w:pPr>
        <w:jc w:val="center"/>
      </w:pPr>
    </w:p>
    <w:p w:rsidR="00FA1157" w:rsidRDefault="00FA1157" w:rsidP="00042867">
      <w:pPr>
        <w:jc w:val="center"/>
      </w:pPr>
    </w:p>
    <w:p w:rsidR="00FA1157" w:rsidRPr="00AC71AF" w:rsidRDefault="00FA1157" w:rsidP="00042867">
      <w:pPr>
        <w:jc w:val="center"/>
      </w:pPr>
    </w:p>
    <w:p w:rsidR="00F71A6A" w:rsidRPr="00AC71AF" w:rsidRDefault="00E67BA1" w:rsidP="00042867">
      <w:pPr>
        <w:jc w:val="center"/>
      </w:pPr>
      <w:r w:rsidRPr="00AC71AF">
        <w:t>FOURTH SECTION</w:t>
      </w:r>
    </w:p>
    <w:p w:rsidR="00F71A6A" w:rsidRDefault="00F71A6A" w:rsidP="00042867">
      <w:pPr>
        <w:jc w:val="center"/>
      </w:pPr>
    </w:p>
    <w:p w:rsidR="00FA1157" w:rsidRDefault="00FA1157" w:rsidP="00042867">
      <w:pPr>
        <w:jc w:val="center"/>
      </w:pPr>
    </w:p>
    <w:p w:rsidR="00FA1157" w:rsidRDefault="00FA1157" w:rsidP="00042867">
      <w:pPr>
        <w:jc w:val="center"/>
      </w:pPr>
    </w:p>
    <w:p w:rsidR="00FA1157" w:rsidRDefault="00FA1157" w:rsidP="00042867">
      <w:pPr>
        <w:jc w:val="center"/>
      </w:pPr>
    </w:p>
    <w:p w:rsidR="00FA1157" w:rsidRDefault="00FA1157" w:rsidP="00042867">
      <w:pPr>
        <w:jc w:val="center"/>
      </w:pPr>
    </w:p>
    <w:p w:rsidR="00FA1157" w:rsidRPr="00AC71AF" w:rsidRDefault="00FA1157" w:rsidP="00042867">
      <w:pPr>
        <w:jc w:val="center"/>
      </w:pPr>
    </w:p>
    <w:p w:rsidR="00F71A6A" w:rsidRPr="00AC71AF" w:rsidRDefault="00F71A6A" w:rsidP="00042867">
      <w:pPr>
        <w:jc w:val="center"/>
        <w:rPr>
          <w:b/>
        </w:rPr>
      </w:pPr>
      <w:bookmarkStart w:id="0" w:name="To"/>
      <w:r w:rsidRPr="00AC71AF">
        <w:rPr>
          <w:b/>
        </w:rPr>
        <w:t xml:space="preserve">CASE OF </w:t>
      </w:r>
      <w:bookmarkEnd w:id="0"/>
      <w:r w:rsidR="00E67BA1" w:rsidRPr="00AC71AF">
        <w:rPr>
          <w:b/>
        </w:rPr>
        <w:t>A.L. v. POLAND</w:t>
      </w:r>
    </w:p>
    <w:p w:rsidR="00F71A6A" w:rsidRPr="00AC71AF" w:rsidRDefault="00F71A6A" w:rsidP="00042867">
      <w:pPr>
        <w:jc w:val="center"/>
      </w:pPr>
    </w:p>
    <w:p w:rsidR="00F71A6A" w:rsidRPr="00AC71AF" w:rsidRDefault="00F71A6A" w:rsidP="00042867">
      <w:pPr>
        <w:jc w:val="center"/>
        <w:rPr>
          <w:i/>
        </w:rPr>
      </w:pPr>
      <w:r w:rsidRPr="00AC71AF">
        <w:rPr>
          <w:i/>
        </w:rPr>
        <w:t>(</w:t>
      </w:r>
      <w:r w:rsidR="00E67BA1" w:rsidRPr="00AC71AF">
        <w:rPr>
          <w:i/>
          <w:noProof/>
        </w:rPr>
        <w:t>Application no. 28609/08</w:t>
      </w:r>
      <w:r w:rsidRPr="00AC71AF">
        <w:rPr>
          <w:i/>
        </w:rPr>
        <w:t>)</w:t>
      </w:r>
    </w:p>
    <w:p w:rsidR="00F71A6A" w:rsidRPr="00AC71AF" w:rsidRDefault="00F71A6A" w:rsidP="00042867">
      <w:pPr>
        <w:jc w:val="center"/>
      </w:pPr>
    </w:p>
    <w:p w:rsidR="00F71A6A" w:rsidRDefault="00F71A6A" w:rsidP="00042867">
      <w:pPr>
        <w:jc w:val="center"/>
      </w:pPr>
    </w:p>
    <w:p w:rsidR="00FA1157" w:rsidRDefault="00FA1157" w:rsidP="00042867">
      <w:pPr>
        <w:jc w:val="center"/>
      </w:pPr>
    </w:p>
    <w:p w:rsidR="00FA1157" w:rsidRDefault="00FA1157" w:rsidP="00042867">
      <w:pPr>
        <w:jc w:val="center"/>
      </w:pPr>
    </w:p>
    <w:p w:rsidR="00FA1157" w:rsidRDefault="00FA1157" w:rsidP="00042867">
      <w:pPr>
        <w:jc w:val="center"/>
      </w:pPr>
    </w:p>
    <w:p w:rsidR="00FA1157" w:rsidRDefault="00FA1157" w:rsidP="00042867">
      <w:pPr>
        <w:jc w:val="center"/>
      </w:pPr>
    </w:p>
    <w:p w:rsidR="00FA1157" w:rsidRDefault="00FA1157" w:rsidP="00042867">
      <w:pPr>
        <w:jc w:val="center"/>
      </w:pPr>
    </w:p>
    <w:p w:rsidR="00FA1157" w:rsidRPr="00AC71AF" w:rsidRDefault="00FA1157" w:rsidP="00042867">
      <w:pPr>
        <w:jc w:val="center"/>
      </w:pPr>
    </w:p>
    <w:p w:rsidR="00F71A6A" w:rsidRPr="00AC71AF" w:rsidRDefault="00FA1157" w:rsidP="00042867">
      <w:pPr>
        <w:jc w:val="center"/>
      </w:pPr>
      <w:r>
        <w:t>JUDGMENT</w:t>
      </w:r>
    </w:p>
    <w:p w:rsidR="00F71A6A" w:rsidRPr="00AC71AF" w:rsidRDefault="00F71A6A" w:rsidP="00042867">
      <w:pPr>
        <w:jc w:val="center"/>
      </w:pPr>
    </w:p>
    <w:p w:rsidR="00FA1157" w:rsidRDefault="00FA1157" w:rsidP="00FA1157">
      <w:pPr>
        <w:pStyle w:val="JuCase"/>
        <w:ind w:firstLine="0"/>
        <w:jc w:val="center"/>
        <w:rPr>
          <w:b w:val="0"/>
        </w:rPr>
      </w:pPr>
    </w:p>
    <w:p w:rsidR="00FA1157" w:rsidRDefault="00FA1157" w:rsidP="00FA1157">
      <w:pPr>
        <w:pStyle w:val="JuCase"/>
        <w:ind w:firstLine="0"/>
        <w:jc w:val="center"/>
        <w:rPr>
          <w:b w:val="0"/>
        </w:rPr>
      </w:pPr>
      <w:r>
        <w:rPr>
          <w:b w:val="0"/>
        </w:rPr>
        <w:t>STRASBOURG</w:t>
      </w:r>
    </w:p>
    <w:p w:rsidR="00FA1157" w:rsidRDefault="00FA1157" w:rsidP="00FA1157">
      <w:pPr>
        <w:pStyle w:val="JuCase"/>
        <w:ind w:firstLine="0"/>
        <w:jc w:val="center"/>
        <w:rPr>
          <w:b w:val="0"/>
        </w:rPr>
      </w:pPr>
    </w:p>
    <w:p w:rsidR="00E419A5" w:rsidRDefault="00E419A5" w:rsidP="00E419A5">
      <w:pPr>
        <w:pStyle w:val="ECHRPara"/>
        <w:rPr>
          <w:lang w:val="en-GB"/>
        </w:rPr>
      </w:pPr>
    </w:p>
    <w:p w:rsidR="00E419A5" w:rsidRPr="00E419A5" w:rsidRDefault="00E419A5" w:rsidP="00E419A5">
      <w:pPr>
        <w:pStyle w:val="ECHRPara"/>
        <w:rPr>
          <w:lang w:val="en-GB"/>
        </w:rPr>
      </w:pPr>
    </w:p>
    <w:p w:rsidR="00FA1157" w:rsidRDefault="001C7AB2" w:rsidP="00FA1157">
      <w:pPr>
        <w:pStyle w:val="JuCase"/>
        <w:ind w:firstLine="0"/>
        <w:jc w:val="center"/>
        <w:rPr>
          <w:b w:val="0"/>
        </w:rPr>
      </w:pPr>
      <w:r>
        <w:rPr>
          <w:b w:val="0"/>
        </w:rPr>
        <w:t>18</w:t>
      </w:r>
      <w:r w:rsidR="00FA1157">
        <w:rPr>
          <w:b w:val="0"/>
        </w:rPr>
        <w:t xml:space="preserve"> February 2014</w:t>
      </w:r>
    </w:p>
    <w:p w:rsidR="00FA1157" w:rsidRDefault="00FA1157" w:rsidP="00FA1157">
      <w:pPr>
        <w:pStyle w:val="JuCase"/>
        <w:ind w:firstLine="0"/>
        <w:jc w:val="center"/>
        <w:rPr>
          <w:b w:val="0"/>
        </w:rPr>
      </w:pPr>
    </w:p>
    <w:p w:rsidR="00C62286" w:rsidRDefault="00C62286" w:rsidP="00C62286">
      <w:pPr>
        <w:pStyle w:val="ECHRPara"/>
        <w:rPr>
          <w:lang w:val="en-GB"/>
        </w:rPr>
      </w:pPr>
    </w:p>
    <w:p w:rsidR="00C62286" w:rsidRPr="00C62286" w:rsidRDefault="00C62286" w:rsidP="00C62286">
      <w:pPr>
        <w:pStyle w:val="ECHRPara"/>
        <w:rPr>
          <w:lang w:val="en-GB"/>
        </w:rPr>
      </w:pPr>
    </w:p>
    <w:p w:rsidR="00FA1157" w:rsidRDefault="00FA1157" w:rsidP="00FA1157">
      <w:pPr>
        <w:pStyle w:val="ECHRPara"/>
        <w:jc w:val="center"/>
        <w:rPr>
          <w:lang w:val="en-GB"/>
        </w:rPr>
      </w:pPr>
    </w:p>
    <w:p w:rsidR="00FA1157" w:rsidRDefault="00FA1157" w:rsidP="00FA1157">
      <w:pPr>
        <w:pStyle w:val="ECHRPara"/>
        <w:jc w:val="center"/>
        <w:rPr>
          <w:lang w:val="en-GB"/>
        </w:rPr>
      </w:pPr>
    </w:p>
    <w:p w:rsidR="00FA1157" w:rsidRPr="00AC71AF" w:rsidRDefault="00FA1157" w:rsidP="00FA1157">
      <w:pPr>
        <w:pStyle w:val="JuCase"/>
        <w:ind w:firstLine="0"/>
        <w:rPr>
          <w:b w:val="0"/>
          <w:bCs/>
        </w:rPr>
      </w:pPr>
      <w:r>
        <w:rPr>
          <w:b w:val="0"/>
          <w:i/>
          <w:sz w:val="22"/>
        </w:rPr>
        <w:t>This judgment will become final in the circumstances set out in Article 44 § 2 of the Convention. It may be subject to editorial revision.</w:t>
      </w:r>
    </w:p>
    <w:p w:rsidR="00F71A6A" w:rsidRDefault="00F71A6A" w:rsidP="00042867">
      <w:pPr>
        <w:jc w:val="center"/>
      </w:pPr>
    </w:p>
    <w:p w:rsidR="00826D92" w:rsidRPr="00AC71AF" w:rsidRDefault="00826D92" w:rsidP="00174A6F">
      <w:pPr>
        <w:rPr>
          <w:szCs w:val="24"/>
        </w:rPr>
      </w:pPr>
    </w:p>
    <w:p w:rsidR="00FA1157" w:rsidRDefault="00FA1157" w:rsidP="00B030BE">
      <w:pPr>
        <w:pStyle w:val="JuCase"/>
        <w:sectPr w:rsidR="00FA1157" w:rsidSect="00FA1157">
          <w:headerReference w:type="default" r:id="rId9"/>
          <w:headerReference w:type="first" r:id="rId10"/>
          <w:footerReference w:type="first" r:id="rId11"/>
          <w:footnotePr>
            <w:numRestart w:val="eachPage"/>
          </w:footnotePr>
          <w:pgSz w:w="11906" w:h="16838" w:code="9"/>
          <w:pgMar w:top="2274" w:right="2274" w:bottom="2274" w:left="2274" w:header="1701" w:footer="720" w:gutter="0"/>
          <w:pgNumType w:start="1"/>
          <w:cols w:space="720"/>
          <w:titlePg/>
          <w:docGrid w:linePitch="326"/>
        </w:sectPr>
      </w:pPr>
    </w:p>
    <w:p w:rsidR="00FA1157" w:rsidRPr="00FA1157" w:rsidRDefault="00F71A6A" w:rsidP="00FA1157">
      <w:pPr>
        <w:pStyle w:val="JuCase"/>
        <w:rPr>
          <w:lang w:val="en-US"/>
        </w:rPr>
      </w:pPr>
      <w:r w:rsidRPr="00FA1157">
        <w:rPr>
          <w:lang w:val="en-US"/>
        </w:rPr>
        <w:t>In the case of</w:t>
      </w:r>
      <w:r w:rsidR="00B030BE" w:rsidRPr="00FA1157">
        <w:rPr>
          <w:lang w:val="en-US"/>
        </w:rPr>
        <w:t xml:space="preserve"> </w:t>
      </w:r>
      <w:r w:rsidR="00E67BA1" w:rsidRPr="00FA1157">
        <w:rPr>
          <w:lang w:val="en-US"/>
        </w:rPr>
        <w:t>A.L. v. Po</w:t>
      </w:r>
      <w:r w:rsidR="00FA1157" w:rsidRPr="00FA1157">
        <w:rPr>
          <w:lang w:val="en-US"/>
        </w:rPr>
        <w:t>land,</w:t>
      </w:r>
    </w:p>
    <w:p w:rsidR="00730433" w:rsidRDefault="00F71A6A" w:rsidP="00561857">
      <w:pPr>
        <w:pStyle w:val="ECHRPara"/>
        <w:rPr>
          <w:b/>
          <w:bCs/>
          <w:szCs w:val="24"/>
        </w:rPr>
      </w:pPr>
      <w:r w:rsidRPr="00AC71AF">
        <w:rPr>
          <w:bCs/>
          <w:szCs w:val="24"/>
        </w:rPr>
        <w:t>The European Court of Human Rights (</w:t>
      </w:r>
      <w:r w:rsidR="00E67BA1" w:rsidRPr="00AC71AF">
        <w:rPr>
          <w:bCs/>
          <w:szCs w:val="24"/>
        </w:rPr>
        <w:t>Fourth Section</w:t>
      </w:r>
      <w:r w:rsidRPr="00AC71AF">
        <w:rPr>
          <w:bCs/>
          <w:szCs w:val="24"/>
        </w:rPr>
        <w:t xml:space="preserve">), sitting as a </w:t>
      </w:r>
      <w:r w:rsidR="00E67BA1" w:rsidRPr="00AC71AF">
        <w:rPr>
          <w:bCs/>
          <w:noProof/>
          <w:szCs w:val="24"/>
        </w:rPr>
        <w:t>Chamber</w:t>
      </w:r>
      <w:r w:rsidR="00730433" w:rsidRPr="00AC71AF">
        <w:rPr>
          <w:bCs/>
          <w:szCs w:val="24"/>
        </w:rPr>
        <w:t xml:space="preserve"> composed of:</w:t>
      </w:r>
    </w:p>
    <w:p w:rsidR="007E7650" w:rsidRDefault="00FA1157" w:rsidP="008824B9">
      <w:pPr>
        <w:pStyle w:val="ECHRDecisionBody"/>
        <w:rPr>
          <w:i/>
          <w:lang w:val="en-US"/>
        </w:rPr>
      </w:pPr>
      <w:r w:rsidRPr="00C62286">
        <w:rPr>
          <w:lang w:val="en-US"/>
        </w:rPr>
        <w:tab/>
        <w:t>Ineta Ziemele,</w:t>
      </w:r>
      <w:r w:rsidRPr="00C62286">
        <w:rPr>
          <w:i/>
          <w:lang w:val="en-US"/>
        </w:rPr>
        <w:t xml:space="preserve"> President,</w:t>
      </w:r>
    </w:p>
    <w:p w:rsidR="007E7650" w:rsidRDefault="00FA1157" w:rsidP="007E7650">
      <w:pPr>
        <w:pStyle w:val="ECHRDecisionBody"/>
        <w:rPr>
          <w:lang w:val="en-US"/>
        </w:rPr>
      </w:pPr>
      <w:r w:rsidRPr="00C62286">
        <w:rPr>
          <w:lang w:val="en-US"/>
        </w:rPr>
        <w:tab/>
        <w:t>Päivi Hirvelä,</w:t>
      </w:r>
      <w:r w:rsidRPr="00C62286">
        <w:rPr>
          <w:i/>
          <w:lang w:val="en-US"/>
        </w:rPr>
        <w:br/>
      </w:r>
      <w:r w:rsidRPr="00C62286">
        <w:rPr>
          <w:lang w:val="en-US"/>
        </w:rPr>
        <w:tab/>
        <w:t>George Nicolaou,</w:t>
      </w:r>
    </w:p>
    <w:p w:rsidR="00F71A6A" w:rsidRPr="00C62286" w:rsidRDefault="007E7650" w:rsidP="008824B9">
      <w:pPr>
        <w:pStyle w:val="ECHRDecisionBody"/>
        <w:rPr>
          <w:lang w:val="en-US"/>
        </w:rPr>
      </w:pPr>
      <w:r w:rsidRPr="007E7650">
        <w:rPr>
          <w:lang w:val="en-GB" w:eastAsia="en-US"/>
        </w:rPr>
        <w:tab/>
        <w:t>Ledi Bianku,</w:t>
      </w:r>
      <w:r w:rsidR="00FA1157" w:rsidRPr="00C62286">
        <w:rPr>
          <w:i/>
          <w:lang w:val="en-US"/>
        </w:rPr>
        <w:br/>
      </w:r>
      <w:r w:rsidR="00FA1157" w:rsidRPr="00C62286">
        <w:rPr>
          <w:lang w:val="en-US"/>
        </w:rPr>
        <w:tab/>
        <w:t>Zdravka Kalaydjieva,</w:t>
      </w:r>
      <w:r w:rsidR="00FA1157" w:rsidRPr="00C62286">
        <w:rPr>
          <w:i/>
          <w:lang w:val="en-US"/>
        </w:rPr>
        <w:br/>
      </w:r>
      <w:r w:rsidR="00FA1157" w:rsidRPr="00C62286">
        <w:rPr>
          <w:lang w:val="en-US"/>
        </w:rPr>
        <w:tab/>
        <w:t xml:space="preserve">Vincent A. </w:t>
      </w:r>
      <w:r w:rsidR="00C62286" w:rsidRPr="00C62286">
        <w:rPr>
          <w:lang w:val="en-US"/>
        </w:rPr>
        <w:t>D</w:t>
      </w:r>
      <w:r w:rsidR="00FA1157" w:rsidRPr="00C62286">
        <w:rPr>
          <w:lang w:val="en-US"/>
        </w:rPr>
        <w:t>e Gaetano,</w:t>
      </w:r>
      <w:r w:rsidR="00FA1157" w:rsidRPr="00C62286">
        <w:rPr>
          <w:i/>
          <w:lang w:val="en-US"/>
        </w:rPr>
        <w:br/>
      </w:r>
      <w:r w:rsidR="00FA1157" w:rsidRPr="00C62286">
        <w:rPr>
          <w:lang w:val="en-US"/>
        </w:rPr>
        <w:tab/>
        <w:t>Krzysztof Wojtyczek,</w:t>
      </w:r>
      <w:r w:rsidR="00FA1157" w:rsidRPr="00C62286">
        <w:rPr>
          <w:i/>
          <w:lang w:val="en-US"/>
        </w:rPr>
        <w:t xml:space="preserve"> judges,</w:t>
      </w:r>
      <w:r w:rsidR="00337600" w:rsidRPr="00C62286">
        <w:rPr>
          <w:szCs w:val="24"/>
          <w:lang w:val="en-US"/>
        </w:rPr>
        <w:br/>
      </w:r>
      <w:r w:rsidR="00F71A6A" w:rsidRPr="00C62286">
        <w:rPr>
          <w:lang w:val="en-US"/>
        </w:rPr>
        <w:t>and</w:t>
      </w:r>
      <w:r w:rsidR="000726F6" w:rsidRPr="00C62286">
        <w:rPr>
          <w:lang w:val="en-US"/>
        </w:rPr>
        <w:t xml:space="preserve"> </w:t>
      </w:r>
      <w:r w:rsidR="00E67BA1" w:rsidRPr="00C62286">
        <w:rPr>
          <w:noProof/>
          <w:lang w:val="en-US"/>
        </w:rPr>
        <w:t>Françoise Elens-Passos</w:t>
      </w:r>
      <w:r w:rsidR="009D4B87" w:rsidRPr="00C62286">
        <w:rPr>
          <w:rStyle w:val="JuJudgesChar"/>
          <w:lang w:val="en-US"/>
        </w:rPr>
        <w:t xml:space="preserve">, </w:t>
      </w:r>
      <w:r w:rsidR="00E67BA1" w:rsidRPr="00C62286">
        <w:rPr>
          <w:i/>
          <w:noProof/>
          <w:lang w:val="en-US"/>
        </w:rPr>
        <w:t xml:space="preserve">Section </w:t>
      </w:r>
      <w:r w:rsidR="00E67BA1" w:rsidRPr="00C62286">
        <w:rPr>
          <w:i/>
          <w:iCs/>
          <w:noProof/>
          <w:lang w:val="en-US"/>
        </w:rPr>
        <w:t>Registrar</w:t>
      </w:r>
      <w:r w:rsidR="00F71A6A" w:rsidRPr="00C62286">
        <w:rPr>
          <w:i/>
          <w:lang w:val="en-US"/>
        </w:rPr>
        <w:t>,</w:t>
      </w:r>
    </w:p>
    <w:p w:rsidR="00F71A6A" w:rsidRPr="00AC71AF" w:rsidRDefault="00F71A6A" w:rsidP="002F4BCF">
      <w:pPr>
        <w:pStyle w:val="ECHRPara"/>
        <w:rPr>
          <w:lang w:val="en-GB"/>
        </w:rPr>
      </w:pPr>
      <w:r w:rsidRPr="00AC71AF">
        <w:rPr>
          <w:lang w:val="en-GB"/>
        </w:rPr>
        <w:t xml:space="preserve">Having deliberated in private on </w:t>
      </w:r>
      <w:r w:rsidR="00FA1157">
        <w:rPr>
          <w:lang w:val="en-GB"/>
        </w:rPr>
        <w:t>28 January 2014</w:t>
      </w:r>
      <w:r w:rsidRPr="00AC71AF">
        <w:rPr>
          <w:lang w:val="en-GB"/>
        </w:rPr>
        <w:t>,</w:t>
      </w:r>
    </w:p>
    <w:p w:rsidR="00F71A6A" w:rsidRPr="00AC71AF" w:rsidRDefault="00F71A6A" w:rsidP="002F4BCF">
      <w:pPr>
        <w:pStyle w:val="ECHRPara"/>
        <w:rPr>
          <w:lang w:val="en-GB"/>
        </w:rPr>
      </w:pPr>
      <w:r w:rsidRPr="00AC71AF">
        <w:rPr>
          <w:lang w:val="en-GB"/>
        </w:rPr>
        <w:t>Delivers the following judgment, which was adopted on that date:</w:t>
      </w:r>
    </w:p>
    <w:p w:rsidR="00F71A6A" w:rsidRPr="00AC71AF" w:rsidRDefault="00F71A6A" w:rsidP="008824B9">
      <w:pPr>
        <w:pStyle w:val="ECHRTitle1"/>
        <w:rPr>
          <w:lang w:val="en-GB"/>
        </w:rPr>
      </w:pPr>
      <w:r w:rsidRPr="00AC71AF">
        <w:rPr>
          <w:lang w:val="en-GB"/>
        </w:rPr>
        <w:t>PROCEDURE</w:t>
      </w:r>
    </w:p>
    <w:p w:rsidR="00F71A6A" w:rsidRPr="00AC71AF" w:rsidRDefault="00E67BA1" w:rsidP="00893782">
      <w:pPr>
        <w:pStyle w:val="ECHRPara"/>
        <w:rPr>
          <w:lang w:val="en-GB"/>
        </w:rPr>
      </w:pPr>
      <w:r w:rsidRPr="00AC71AF">
        <w:rPr>
          <w:lang w:val="en-GB"/>
        </w:rPr>
        <w:fldChar w:fldCharType="begin"/>
      </w:r>
      <w:r w:rsidRPr="00AC71AF">
        <w:rPr>
          <w:lang w:val="en-GB"/>
        </w:rPr>
        <w:instrText xml:space="preserve"> SEQ level0 \*arabic </w:instrText>
      </w:r>
      <w:r w:rsidRPr="00AC71AF">
        <w:rPr>
          <w:lang w:val="en-GB"/>
        </w:rPr>
        <w:fldChar w:fldCharType="separate"/>
      </w:r>
      <w:r w:rsidR="001D082A">
        <w:rPr>
          <w:noProof/>
          <w:lang w:val="en-GB"/>
        </w:rPr>
        <w:t>1</w:t>
      </w:r>
      <w:r w:rsidRPr="00AC71AF">
        <w:rPr>
          <w:lang w:val="en-GB"/>
        </w:rPr>
        <w:fldChar w:fldCharType="end"/>
      </w:r>
      <w:r w:rsidR="00F71A6A" w:rsidRPr="00AC71AF">
        <w:rPr>
          <w:lang w:val="en-GB"/>
        </w:rPr>
        <w:t xml:space="preserve">.  The case originated in </w:t>
      </w:r>
      <w:r w:rsidRPr="00AC71AF">
        <w:rPr>
          <w:noProof/>
          <w:lang w:val="en-GB"/>
        </w:rPr>
        <w:t>an application (no. 28609/08)</w:t>
      </w:r>
      <w:r w:rsidR="00F71A6A" w:rsidRPr="00AC71AF">
        <w:rPr>
          <w:lang w:val="en-GB"/>
        </w:rPr>
        <w:t xml:space="preserve"> against </w:t>
      </w:r>
      <w:r w:rsidRPr="00AC71AF">
        <w:rPr>
          <w:lang w:val="en-GB"/>
        </w:rPr>
        <w:t>the Republic of Poland</w:t>
      </w:r>
      <w:r w:rsidR="00F71A6A" w:rsidRPr="00AC71AF">
        <w:rPr>
          <w:lang w:val="en-GB"/>
        </w:rPr>
        <w:t xml:space="preserve"> lodged with the </w:t>
      </w:r>
      <w:r w:rsidRPr="00AC71AF">
        <w:rPr>
          <w:noProof/>
          <w:lang w:val="en-GB"/>
        </w:rPr>
        <w:t>Court under Article 34</w:t>
      </w:r>
      <w:r w:rsidR="004920B1" w:rsidRPr="00AC71AF">
        <w:rPr>
          <w:lang w:val="en-GB"/>
        </w:rPr>
        <w:t xml:space="preserve"> of the Convention for the Protection of Human Rights and Fundamental Freedoms (“the Convention”)</w:t>
      </w:r>
      <w:r w:rsidR="00F71A6A" w:rsidRPr="00AC71AF">
        <w:rPr>
          <w:lang w:val="en-GB"/>
        </w:rPr>
        <w:t xml:space="preserve"> by </w:t>
      </w:r>
      <w:r w:rsidRPr="00AC71AF">
        <w:rPr>
          <w:noProof/>
          <w:lang w:val="en-GB"/>
        </w:rPr>
        <w:t xml:space="preserve">a Polish national, </w:t>
      </w:r>
      <w:r w:rsidR="001F65A6" w:rsidRPr="00AC71AF">
        <w:rPr>
          <w:noProof/>
          <w:lang w:val="en-GB"/>
        </w:rPr>
        <w:t>Mr A.L. (“the applicant”), on 5 </w:t>
      </w:r>
      <w:r w:rsidRPr="00AC71AF">
        <w:rPr>
          <w:noProof/>
          <w:lang w:val="en-GB"/>
        </w:rPr>
        <w:t>June 2008</w:t>
      </w:r>
      <w:r w:rsidR="00F71A6A" w:rsidRPr="00AC71AF">
        <w:rPr>
          <w:lang w:val="en-GB"/>
        </w:rPr>
        <w:t xml:space="preserve">. </w:t>
      </w:r>
      <w:r w:rsidRPr="00AC71AF">
        <w:rPr>
          <w:noProof/>
          <w:lang w:val="en-GB"/>
        </w:rPr>
        <w:t>The President of the Section acceded to the applicant</w:t>
      </w:r>
      <w:r w:rsidR="00964B34">
        <w:rPr>
          <w:noProof/>
          <w:lang w:val="en-GB"/>
        </w:rPr>
        <w:t>’</w:t>
      </w:r>
      <w:r w:rsidRPr="00AC71AF">
        <w:rPr>
          <w:noProof/>
          <w:lang w:val="en-GB"/>
        </w:rPr>
        <w:t>s request not to have his name disclosed (Rule 47 § 3 of the Rules of Court).</w:t>
      </w:r>
    </w:p>
    <w:p w:rsidR="000E7E59" w:rsidRPr="00AC71AF" w:rsidRDefault="00E67BA1" w:rsidP="000E7E59">
      <w:pPr>
        <w:pStyle w:val="ECHRPara"/>
        <w:rPr>
          <w:spacing w:val="-4"/>
          <w:lang w:val="en-GB"/>
        </w:rPr>
      </w:pPr>
      <w:r w:rsidRPr="00AC71AF">
        <w:rPr>
          <w:lang w:val="en-GB"/>
        </w:rPr>
        <w:fldChar w:fldCharType="begin"/>
      </w:r>
      <w:r w:rsidRPr="00AC71AF">
        <w:rPr>
          <w:lang w:val="en-GB"/>
        </w:rPr>
        <w:instrText xml:space="preserve"> SEQ level0 \*arabic </w:instrText>
      </w:r>
      <w:r w:rsidRPr="00AC71AF">
        <w:rPr>
          <w:lang w:val="en-GB"/>
        </w:rPr>
        <w:fldChar w:fldCharType="separate"/>
      </w:r>
      <w:r w:rsidR="001D082A">
        <w:rPr>
          <w:noProof/>
          <w:lang w:val="en-GB"/>
        </w:rPr>
        <w:t>2</w:t>
      </w:r>
      <w:r w:rsidRPr="00AC71AF">
        <w:rPr>
          <w:lang w:val="en-GB"/>
        </w:rPr>
        <w:fldChar w:fldCharType="end"/>
      </w:r>
      <w:r w:rsidR="00F71A6A" w:rsidRPr="00AC71AF">
        <w:rPr>
          <w:lang w:val="en-GB"/>
        </w:rPr>
        <w:t>.  </w:t>
      </w:r>
      <w:r w:rsidRPr="00AC71AF">
        <w:rPr>
          <w:noProof/>
          <w:lang w:val="en-GB"/>
        </w:rPr>
        <w:t xml:space="preserve">The applicant was represented by Mr </w:t>
      </w:r>
      <w:r w:rsidR="000E7E59" w:rsidRPr="00AC71AF">
        <w:rPr>
          <w:lang w:val="en-GB"/>
        </w:rPr>
        <w:t xml:space="preserve">Z. Cichoń, a lawyer practising in Cracow. </w:t>
      </w:r>
      <w:r w:rsidR="00F71A6A" w:rsidRPr="00AC71AF">
        <w:rPr>
          <w:lang w:val="en-GB"/>
        </w:rPr>
        <w:t xml:space="preserve">The </w:t>
      </w:r>
      <w:r w:rsidRPr="00AC71AF">
        <w:rPr>
          <w:lang w:val="en-GB"/>
        </w:rPr>
        <w:t>Polish</w:t>
      </w:r>
      <w:r w:rsidR="00F71A6A" w:rsidRPr="00AC71AF">
        <w:rPr>
          <w:lang w:val="en-GB"/>
        </w:rPr>
        <w:t xml:space="preserve"> Government (“the Government”) were represented by their Agent, </w:t>
      </w:r>
      <w:r w:rsidR="000E7E59" w:rsidRPr="00AC71AF">
        <w:rPr>
          <w:spacing w:val="-4"/>
          <w:lang w:val="en-GB"/>
        </w:rPr>
        <w:t>Mr J. Wołąsiewicz, succeeded by Ms J. Chrzanowska, of the Ministry of Foreign Affairs.</w:t>
      </w:r>
    </w:p>
    <w:p w:rsidR="00C96C27" w:rsidRDefault="00877589" w:rsidP="00BB20EF">
      <w:pPr>
        <w:pStyle w:val="ECHRPara"/>
        <w:rPr>
          <w:lang w:val="en-GB"/>
        </w:rPr>
      </w:pPr>
      <w:r w:rsidRPr="00AC71AF">
        <w:rPr>
          <w:lang w:val="en-GB"/>
        </w:rPr>
        <w:fldChar w:fldCharType="begin"/>
      </w:r>
      <w:r w:rsidRPr="00AC71AF">
        <w:rPr>
          <w:lang w:val="en-GB"/>
        </w:rPr>
        <w:instrText xml:space="preserve"> SEQ level0 \*arabic </w:instrText>
      </w:r>
      <w:r w:rsidRPr="00AC71AF">
        <w:rPr>
          <w:lang w:val="en-GB"/>
        </w:rPr>
        <w:fldChar w:fldCharType="separate"/>
      </w:r>
      <w:r w:rsidR="001D082A">
        <w:rPr>
          <w:noProof/>
          <w:lang w:val="en-GB"/>
        </w:rPr>
        <w:t>3</w:t>
      </w:r>
      <w:r w:rsidRPr="00AC71AF">
        <w:rPr>
          <w:lang w:val="en-GB"/>
        </w:rPr>
        <w:fldChar w:fldCharType="end"/>
      </w:r>
      <w:r w:rsidRPr="00AC71AF">
        <w:rPr>
          <w:lang w:val="en-GB"/>
        </w:rPr>
        <w:t>.  </w:t>
      </w:r>
      <w:r w:rsidR="00622AA0" w:rsidRPr="00AC71AF">
        <w:rPr>
          <w:lang w:val="en-GB"/>
        </w:rPr>
        <w:t xml:space="preserve">The applicant complained about the unfavourable outcome of the proceedings for annulment of </w:t>
      </w:r>
      <w:r w:rsidRPr="00AC71AF">
        <w:rPr>
          <w:lang w:val="en-GB"/>
        </w:rPr>
        <w:t>paternity.</w:t>
      </w:r>
    </w:p>
    <w:p w:rsidR="007E603C" w:rsidRPr="00AC71AF" w:rsidRDefault="00E67BA1" w:rsidP="00865450">
      <w:pPr>
        <w:pStyle w:val="ECHRPara"/>
        <w:rPr>
          <w:lang w:val="en-GB"/>
        </w:rPr>
      </w:pPr>
      <w:r w:rsidRPr="00AC71AF">
        <w:rPr>
          <w:lang w:val="en-GB"/>
        </w:rPr>
        <w:fldChar w:fldCharType="begin"/>
      </w:r>
      <w:r w:rsidRPr="00AC71AF">
        <w:rPr>
          <w:lang w:val="en-GB"/>
        </w:rPr>
        <w:instrText xml:space="preserve"> SEQ level0 \*arabic </w:instrText>
      </w:r>
      <w:r w:rsidRPr="00AC71AF">
        <w:rPr>
          <w:lang w:val="en-GB"/>
        </w:rPr>
        <w:fldChar w:fldCharType="separate"/>
      </w:r>
      <w:r w:rsidR="001D082A">
        <w:rPr>
          <w:noProof/>
          <w:lang w:val="en-GB"/>
        </w:rPr>
        <w:t>4</w:t>
      </w:r>
      <w:r w:rsidRPr="00AC71AF">
        <w:rPr>
          <w:lang w:val="en-GB"/>
        </w:rPr>
        <w:fldChar w:fldCharType="end"/>
      </w:r>
      <w:r w:rsidR="00F71A6A" w:rsidRPr="00AC71AF">
        <w:rPr>
          <w:lang w:val="en-GB"/>
        </w:rPr>
        <w:t xml:space="preserve">.  On </w:t>
      </w:r>
      <w:r w:rsidRPr="00AC71AF">
        <w:rPr>
          <w:noProof/>
          <w:szCs w:val="24"/>
          <w:lang w:val="en-GB"/>
        </w:rPr>
        <w:t>16 December 2010</w:t>
      </w:r>
      <w:r w:rsidR="00F71A6A" w:rsidRPr="00AC71AF">
        <w:rPr>
          <w:lang w:val="en-GB"/>
        </w:rPr>
        <w:t xml:space="preserve"> </w:t>
      </w:r>
      <w:r w:rsidR="0009409F" w:rsidRPr="00AC71AF">
        <w:rPr>
          <w:lang w:val="en-GB"/>
        </w:rPr>
        <w:t xml:space="preserve">the </w:t>
      </w:r>
      <w:r w:rsidRPr="00AC71AF">
        <w:rPr>
          <w:noProof/>
          <w:lang w:val="en-GB"/>
        </w:rPr>
        <w:t>application was</w:t>
      </w:r>
      <w:r w:rsidR="0009409F" w:rsidRPr="00AC71AF">
        <w:rPr>
          <w:lang w:val="en-GB"/>
        </w:rPr>
        <w:t xml:space="preserve"> communicated </w:t>
      </w:r>
      <w:r w:rsidR="00F71A6A" w:rsidRPr="00AC71AF">
        <w:rPr>
          <w:lang w:val="en-GB"/>
        </w:rPr>
        <w:t>to the Gove</w:t>
      </w:r>
      <w:r w:rsidR="00485A6F" w:rsidRPr="00AC71AF">
        <w:rPr>
          <w:lang w:val="en-GB"/>
        </w:rPr>
        <w:t>rnment.</w:t>
      </w:r>
      <w:r w:rsidRPr="00AC71AF">
        <w:rPr>
          <w:noProof/>
          <w:lang w:val="en-GB"/>
        </w:rPr>
        <w:t xml:space="preserve"> It was also decided to rule on the admissibility and merits of the application at the same time (Article 29 § 1).</w:t>
      </w:r>
    </w:p>
    <w:p w:rsidR="00F71A6A" w:rsidRPr="00AC71AF" w:rsidRDefault="00F71A6A" w:rsidP="008824B9">
      <w:pPr>
        <w:pStyle w:val="ECHRTitle1"/>
        <w:rPr>
          <w:lang w:val="en-GB"/>
        </w:rPr>
      </w:pPr>
      <w:r w:rsidRPr="00AC71AF">
        <w:rPr>
          <w:lang w:val="en-GB"/>
        </w:rPr>
        <w:t>THE FACTS</w:t>
      </w:r>
    </w:p>
    <w:p w:rsidR="00D353F4" w:rsidRPr="00AC71AF" w:rsidRDefault="007352DD" w:rsidP="008824B9">
      <w:pPr>
        <w:pStyle w:val="ECHRHeading1"/>
        <w:rPr>
          <w:lang w:val="en-GB"/>
        </w:rPr>
      </w:pPr>
      <w:r w:rsidRPr="00AC71AF">
        <w:rPr>
          <w:lang w:val="en-GB"/>
        </w:rPr>
        <w:t xml:space="preserve">I.  THE CIRCUMSTANCES OF THE </w:t>
      </w:r>
      <w:r w:rsidR="00D353F4" w:rsidRPr="00AC71AF">
        <w:rPr>
          <w:lang w:val="en-GB"/>
        </w:rPr>
        <w:t>CASE</w:t>
      </w:r>
    </w:p>
    <w:p w:rsidR="00F71A6A" w:rsidRPr="00AC71AF" w:rsidRDefault="00E67BA1" w:rsidP="002F4BCF">
      <w:pPr>
        <w:pStyle w:val="ECHRPara"/>
        <w:rPr>
          <w:lang w:val="en-GB"/>
        </w:rPr>
      </w:pPr>
      <w:r w:rsidRPr="00AC71AF">
        <w:rPr>
          <w:lang w:val="en-GB"/>
        </w:rPr>
        <w:fldChar w:fldCharType="begin"/>
      </w:r>
      <w:r w:rsidRPr="00AC71AF">
        <w:rPr>
          <w:lang w:val="en-GB"/>
        </w:rPr>
        <w:instrText xml:space="preserve"> SEQ level0 \*arabic </w:instrText>
      </w:r>
      <w:r w:rsidRPr="00AC71AF">
        <w:rPr>
          <w:lang w:val="en-GB"/>
        </w:rPr>
        <w:fldChar w:fldCharType="separate"/>
      </w:r>
      <w:r w:rsidR="001D082A">
        <w:rPr>
          <w:noProof/>
          <w:lang w:val="en-GB"/>
        </w:rPr>
        <w:t>5</w:t>
      </w:r>
      <w:r w:rsidRPr="00AC71AF">
        <w:rPr>
          <w:lang w:val="en-GB"/>
        </w:rPr>
        <w:fldChar w:fldCharType="end"/>
      </w:r>
      <w:r w:rsidR="00F71A6A" w:rsidRPr="00AC71AF">
        <w:rPr>
          <w:lang w:val="en-GB"/>
        </w:rPr>
        <w:t xml:space="preserve">.  The </w:t>
      </w:r>
      <w:r w:rsidRPr="00AC71AF">
        <w:rPr>
          <w:noProof/>
          <w:lang w:val="en-GB"/>
        </w:rPr>
        <w:t>applicant was born in 1974 and lives</w:t>
      </w:r>
      <w:r w:rsidR="00F71A6A" w:rsidRPr="00AC71AF">
        <w:rPr>
          <w:lang w:val="en-GB"/>
        </w:rPr>
        <w:t xml:space="preserve"> in </w:t>
      </w:r>
      <w:r w:rsidR="00354D1F" w:rsidRPr="00AC71AF">
        <w:rPr>
          <w:noProof/>
          <w:lang w:val="en-GB"/>
        </w:rPr>
        <w:t>Strasz</w:t>
      </w:r>
      <w:r w:rsidR="00354D1F" w:rsidRPr="00AC71AF">
        <w:rPr>
          <w:rFonts w:cstheme="minorHAnsi"/>
          <w:noProof/>
          <w:lang w:val="en-GB"/>
        </w:rPr>
        <w:t>ę</w:t>
      </w:r>
      <w:r w:rsidRPr="00AC71AF">
        <w:rPr>
          <w:noProof/>
          <w:lang w:val="en-GB"/>
        </w:rPr>
        <w:t>cin</w:t>
      </w:r>
      <w:r w:rsidR="00F71A6A" w:rsidRPr="00AC71AF">
        <w:rPr>
          <w:lang w:val="en-GB"/>
        </w:rPr>
        <w:t>.</w:t>
      </w:r>
    </w:p>
    <w:p w:rsidR="00C96C27" w:rsidRDefault="00917095" w:rsidP="001A5A72">
      <w:pPr>
        <w:pStyle w:val="ECHRPara"/>
        <w:rPr>
          <w:lang w:val="en-GB"/>
        </w:rPr>
      </w:pPr>
      <w:r w:rsidRPr="00AC71AF">
        <w:rPr>
          <w:lang w:val="en-GB"/>
        </w:rPr>
        <w:fldChar w:fldCharType="begin"/>
      </w:r>
      <w:r w:rsidRPr="00AC71AF">
        <w:rPr>
          <w:lang w:val="en-GB"/>
        </w:rPr>
        <w:instrText xml:space="preserve"> SEQ level0 \*arabic </w:instrText>
      </w:r>
      <w:r w:rsidRPr="00AC71AF">
        <w:rPr>
          <w:lang w:val="en-GB"/>
        </w:rPr>
        <w:fldChar w:fldCharType="separate"/>
      </w:r>
      <w:r w:rsidR="001D082A">
        <w:rPr>
          <w:noProof/>
          <w:lang w:val="en-GB"/>
        </w:rPr>
        <w:t>6</w:t>
      </w:r>
      <w:r w:rsidRPr="00AC71AF">
        <w:rPr>
          <w:lang w:val="en-GB"/>
        </w:rPr>
        <w:fldChar w:fldCharType="end"/>
      </w:r>
      <w:r w:rsidRPr="00AC71AF">
        <w:rPr>
          <w:lang w:val="en-GB"/>
        </w:rPr>
        <w:t>.  </w:t>
      </w:r>
      <w:r w:rsidR="001A5A72" w:rsidRPr="00AC71AF">
        <w:rPr>
          <w:lang w:val="en-GB"/>
        </w:rPr>
        <w:t>On 27 October 1995 R, with whom the applicant had been in a relationship but to whom he was not married, gave birth to a son, D.</w:t>
      </w:r>
    </w:p>
    <w:p w:rsidR="00C96C27" w:rsidRDefault="001A5A72" w:rsidP="001A5A72">
      <w:pPr>
        <w:pStyle w:val="ECHRPara"/>
        <w:rPr>
          <w:lang w:val="en-GB"/>
        </w:rPr>
      </w:pPr>
      <w:r w:rsidRPr="00AC71AF">
        <w:rPr>
          <w:lang w:val="en-GB"/>
        </w:rPr>
        <w:fldChar w:fldCharType="begin"/>
      </w:r>
      <w:r w:rsidRPr="00AC71AF">
        <w:rPr>
          <w:lang w:val="en-GB"/>
        </w:rPr>
        <w:instrText xml:space="preserve"> SEQ level0 \*arabic </w:instrText>
      </w:r>
      <w:r w:rsidRPr="00AC71AF">
        <w:rPr>
          <w:lang w:val="en-GB"/>
        </w:rPr>
        <w:fldChar w:fldCharType="separate"/>
      </w:r>
      <w:r w:rsidR="001D082A">
        <w:rPr>
          <w:noProof/>
          <w:lang w:val="en-GB"/>
        </w:rPr>
        <w:t>7</w:t>
      </w:r>
      <w:r w:rsidRPr="00AC71AF">
        <w:rPr>
          <w:lang w:val="en-GB"/>
        </w:rPr>
        <w:fldChar w:fldCharType="end"/>
      </w:r>
      <w:r w:rsidRPr="00AC71AF">
        <w:rPr>
          <w:lang w:val="en-GB"/>
        </w:rPr>
        <w:t>.  R and the applicant got married on 31 October 1995</w:t>
      </w:r>
      <w:r w:rsidR="00880F3C" w:rsidRPr="00AC71AF">
        <w:rPr>
          <w:lang w:val="en-GB"/>
        </w:rPr>
        <w:t xml:space="preserve">. On </w:t>
      </w:r>
      <w:r w:rsidRPr="00AC71AF">
        <w:rPr>
          <w:lang w:val="en-GB"/>
        </w:rPr>
        <w:t>2 November 1995 the applicant acknowledged paternity of D</w:t>
      </w:r>
      <w:r w:rsidR="00644EB3" w:rsidRPr="00AC71AF">
        <w:rPr>
          <w:lang w:val="en-GB"/>
        </w:rPr>
        <w:t xml:space="preserve"> before the </w:t>
      </w:r>
      <w:r w:rsidR="00880F3C" w:rsidRPr="00AC71AF">
        <w:rPr>
          <w:lang w:val="en-GB"/>
        </w:rPr>
        <w:t>D</w:t>
      </w:r>
      <w:r w:rsidR="00880F3C" w:rsidRPr="00AC71AF">
        <w:rPr>
          <w:rFonts w:cstheme="minorHAnsi"/>
          <w:lang w:val="en-GB"/>
        </w:rPr>
        <w:t xml:space="preserve">ębica </w:t>
      </w:r>
      <w:r w:rsidR="00880F3C" w:rsidRPr="00AC71AF">
        <w:rPr>
          <w:lang w:val="en-GB"/>
        </w:rPr>
        <w:t>Registry Office (</w:t>
      </w:r>
      <w:r w:rsidR="00880F3C" w:rsidRPr="00AC71AF">
        <w:rPr>
          <w:i/>
          <w:lang w:val="en-GB"/>
        </w:rPr>
        <w:t>Urz</w:t>
      </w:r>
      <w:r w:rsidR="00880F3C" w:rsidRPr="00AC71AF">
        <w:rPr>
          <w:rFonts w:cstheme="minorHAnsi"/>
          <w:i/>
          <w:lang w:val="en-GB"/>
        </w:rPr>
        <w:t>ą</w:t>
      </w:r>
      <w:r w:rsidR="00880F3C" w:rsidRPr="00AC71AF">
        <w:rPr>
          <w:i/>
          <w:lang w:val="en-GB"/>
        </w:rPr>
        <w:t>d Stanu Cywilnego</w:t>
      </w:r>
      <w:r w:rsidR="00880F3C" w:rsidRPr="00AC71AF">
        <w:rPr>
          <w:lang w:val="en-GB"/>
        </w:rPr>
        <w:t xml:space="preserve">). In accordance with Article 77 </w:t>
      </w:r>
      <w:r w:rsidR="00880F3C" w:rsidRPr="00AC71AF">
        <w:rPr>
          <w:rFonts w:cstheme="minorHAnsi"/>
          <w:lang w:val="en-GB"/>
        </w:rPr>
        <w:t>§</w:t>
      </w:r>
      <w:r w:rsidR="00880F3C" w:rsidRPr="00AC71AF">
        <w:rPr>
          <w:lang w:val="en-GB"/>
        </w:rPr>
        <w:t xml:space="preserve"> 1 of the Family and Custody Code R, the mother of the </w:t>
      </w:r>
      <w:r w:rsidR="009210AB" w:rsidRPr="00AC71AF">
        <w:rPr>
          <w:lang w:val="en-GB"/>
        </w:rPr>
        <w:t xml:space="preserve">minor </w:t>
      </w:r>
      <w:r w:rsidR="00880F3C" w:rsidRPr="00AC71AF">
        <w:rPr>
          <w:lang w:val="en-GB"/>
        </w:rPr>
        <w:t>child, gave her consent to the applicant</w:t>
      </w:r>
      <w:r w:rsidR="00964B34">
        <w:rPr>
          <w:lang w:val="en-GB"/>
        </w:rPr>
        <w:t>’</w:t>
      </w:r>
      <w:r w:rsidR="00880F3C" w:rsidRPr="00AC71AF">
        <w:rPr>
          <w:lang w:val="en-GB"/>
        </w:rPr>
        <w:t>s acknowledgment of paternity.</w:t>
      </w:r>
    </w:p>
    <w:p w:rsidR="001A5A72" w:rsidRPr="00AC71AF" w:rsidRDefault="00085261" w:rsidP="001A5A72">
      <w:pPr>
        <w:pStyle w:val="ECHRPara"/>
        <w:rPr>
          <w:lang w:val="en-GB"/>
        </w:rPr>
      </w:pPr>
      <w:r w:rsidRPr="00AC71AF">
        <w:rPr>
          <w:lang w:val="en-GB"/>
        </w:rPr>
        <w:fldChar w:fldCharType="begin"/>
      </w:r>
      <w:r w:rsidRPr="00AC71AF">
        <w:rPr>
          <w:lang w:val="en-GB"/>
        </w:rPr>
        <w:instrText xml:space="preserve"> SEQ level0 \*arabic </w:instrText>
      </w:r>
      <w:r w:rsidRPr="00AC71AF">
        <w:rPr>
          <w:lang w:val="en-GB"/>
        </w:rPr>
        <w:fldChar w:fldCharType="separate"/>
      </w:r>
      <w:r w:rsidR="001D082A">
        <w:rPr>
          <w:noProof/>
          <w:lang w:val="en-GB"/>
        </w:rPr>
        <w:t>8</w:t>
      </w:r>
      <w:r w:rsidRPr="00AC71AF">
        <w:rPr>
          <w:lang w:val="en-GB"/>
        </w:rPr>
        <w:fldChar w:fldCharType="end"/>
      </w:r>
      <w:r w:rsidRPr="00AC71AF">
        <w:rPr>
          <w:lang w:val="en-GB"/>
        </w:rPr>
        <w:t>.  </w:t>
      </w:r>
      <w:r w:rsidR="00640604" w:rsidRPr="00AC71AF">
        <w:rPr>
          <w:lang w:val="en-GB"/>
        </w:rPr>
        <w:t xml:space="preserve">On an unspecified date R </w:t>
      </w:r>
      <w:r w:rsidR="00640604" w:rsidRPr="00AC71AF">
        <w:rPr>
          <w:rStyle w:val="sb8d990e2"/>
          <w:lang w:val="en-GB"/>
        </w:rPr>
        <w:t>lodged a petition for divorce with the Zielona G</w:t>
      </w:r>
      <w:r w:rsidR="00640604" w:rsidRPr="00AC71AF">
        <w:rPr>
          <w:rStyle w:val="sb8d990e2"/>
          <w:rFonts w:cstheme="minorHAnsi"/>
          <w:lang w:val="en-GB"/>
        </w:rPr>
        <w:t>ó</w:t>
      </w:r>
      <w:r w:rsidR="00640604" w:rsidRPr="00AC71AF">
        <w:rPr>
          <w:rStyle w:val="sb8d990e2"/>
          <w:lang w:val="en-GB"/>
        </w:rPr>
        <w:t xml:space="preserve">ra Regional Court. </w:t>
      </w:r>
      <w:r w:rsidR="001A5A72" w:rsidRPr="00AC71AF">
        <w:rPr>
          <w:lang w:val="en-GB"/>
        </w:rPr>
        <w:t xml:space="preserve">On 12 January 2000 the </w:t>
      </w:r>
      <w:r w:rsidR="00800CFB" w:rsidRPr="00AC71AF">
        <w:rPr>
          <w:lang w:val="en-GB"/>
        </w:rPr>
        <w:t xml:space="preserve">Regional Court </w:t>
      </w:r>
      <w:r w:rsidR="0066731A" w:rsidRPr="00AC71AF">
        <w:rPr>
          <w:lang w:val="en-GB"/>
        </w:rPr>
        <w:t xml:space="preserve">granted a decree of divorce. </w:t>
      </w:r>
      <w:r w:rsidR="00BC615F" w:rsidRPr="00AC71AF">
        <w:rPr>
          <w:lang w:val="en-GB"/>
        </w:rPr>
        <w:t xml:space="preserve">The court awarded the custody of D to the mother. Both parents were ordered to contribute to the maintenance and upbringing of the child. The applicant was ordered to pay first 300 PLN and later 400 PLN per month in child maintenance. </w:t>
      </w:r>
      <w:r w:rsidR="001A5A72" w:rsidRPr="00AC71AF">
        <w:rPr>
          <w:lang w:val="en-GB"/>
        </w:rPr>
        <w:t>No questions as to the applicant</w:t>
      </w:r>
      <w:r w:rsidR="00964B34">
        <w:rPr>
          <w:lang w:val="en-GB"/>
        </w:rPr>
        <w:t>’</w:t>
      </w:r>
      <w:r w:rsidR="001A5A72" w:rsidRPr="00AC71AF">
        <w:rPr>
          <w:lang w:val="en-GB"/>
        </w:rPr>
        <w:t>s paternity were raised in the divorce proceedings.</w:t>
      </w:r>
    </w:p>
    <w:p w:rsidR="00C96C27" w:rsidRDefault="00BC615F" w:rsidP="001A5A72">
      <w:pPr>
        <w:pStyle w:val="ECHRPara"/>
        <w:rPr>
          <w:lang w:val="en-GB"/>
        </w:rPr>
      </w:pPr>
      <w:r w:rsidRPr="00AC71AF">
        <w:rPr>
          <w:lang w:val="en-GB"/>
        </w:rPr>
        <w:fldChar w:fldCharType="begin"/>
      </w:r>
      <w:r w:rsidRPr="00AC71AF">
        <w:rPr>
          <w:lang w:val="en-GB"/>
        </w:rPr>
        <w:instrText xml:space="preserve"> SEQ level0 \*arabic </w:instrText>
      </w:r>
      <w:r w:rsidRPr="00AC71AF">
        <w:rPr>
          <w:lang w:val="en-GB"/>
        </w:rPr>
        <w:fldChar w:fldCharType="separate"/>
      </w:r>
      <w:r w:rsidR="001D082A">
        <w:rPr>
          <w:noProof/>
          <w:lang w:val="en-GB"/>
        </w:rPr>
        <w:t>9</w:t>
      </w:r>
      <w:r w:rsidRPr="00AC71AF">
        <w:rPr>
          <w:lang w:val="en-GB"/>
        </w:rPr>
        <w:fldChar w:fldCharType="end"/>
      </w:r>
      <w:r w:rsidRPr="00AC71AF">
        <w:rPr>
          <w:lang w:val="en-GB"/>
        </w:rPr>
        <w:t>.  </w:t>
      </w:r>
      <w:r w:rsidR="001A5A72" w:rsidRPr="00AC71AF">
        <w:rPr>
          <w:lang w:val="en-GB"/>
        </w:rPr>
        <w:t xml:space="preserve">Soon after, R married D.S. and </w:t>
      </w:r>
      <w:r w:rsidR="00FA5E42" w:rsidRPr="00AC71AF">
        <w:rPr>
          <w:lang w:val="en-GB"/>
        </w:rPr>
        <w:t xml:space="preserve">their </w:t>
      </w:r>
      <w:r w:rsidR="001A5A72" w:rsidRPr="00AC71AF">
        <w:rPr>
          <w:lang w:val="en-GB"/>
        </w:rPr>
        <w:t xml:space="preserve">son B </w:t>
      </w:r>
      <w:r w:rsidR="00FA5E42" w:rsidRPr="00AC71AF">
        <w:rPr>
          <w:lang w:val="en-GB"/>
        </w:rPr>
        <w:t xml:space="preserve">was </w:t>
      </w:r>
      <w:r w:rsidR="001A5A72" w:rsidRPr="00AC71AF">
        <w:rPr>
          <w:lang w:val="en-GB"/>
        </w:rPr>
        <w:t>born in 2000.</w:t>
      </w:r>
    </w:p>
    <w:p w:rsidR="001A5A72" w:rsidRPr="00AC71AF" w:rsidRDefault="001A5A72" w:rsidP="001A5A72">
      <w:pPr>
        <w:pStyle w:val="ECHRPara"/>
        <w:rPr>
          <w:lang w:val="en-GB"/>
        </w:rPr>
      </w:pPr>
      <w:r w:rsidRPr="00AC71AF">
        <w:rPr>
          <w:lang w:val="en-GB"/>
        </w:rPr>
        <w:fldChar w:fldCharType="begin"/>
      </w:r>
      <w:r w:rsidRPr="00AC71AF">
        <w:rPr>
          <w:lang w:val="en-GB"/>
        </w:rPr>
        <w:instrText xml:space="preserve"> SEQ level0 \*arabic </w:instrText>
      </w:r>
      <w:r w:rsidRPr="00AC71AF">
        <w:rPr>
          <w:lang w:val="en-GB"/>
        </w:rPr>
        <w:fldChar w:fldCharType="separate"/>
      </w:r>
      <w:r w:rsidR="001D082A">
        <w:rPr>
          <w:noProof/>
          <w:lang w:val="en-GB"/>
        </w:rPr>
        <w:t>10</w:t>
      </w:r>
      <w:r w:rsidRPr="00AC71AF">
        <w:rPr>
          <w:lang w:val="en-GB"/>
        </w:rPr>
        <w:fldChar w:fldCharType="end"/>
      </w:r>
      <w:r w:rsidRPr="00AC71AF">
        <w:rPr>
          <w:lang w:val="en-GB"/>
        </w:rPr>
        <w:t xml:space="preserve">.  The applicant submitted that he subsequently </w:t>
      </w:r>
      <w:r w:rsidR="00FA5E42" w:rsidRPr="00AC71AF">
        <w:rPr>
          <w:lang w:val="en-GB"/>
        </w:rPr>
        <w:t xml:space="preserve">began having </w:t>
      </w:r>
      <w:r w:rsidRPr="00AC71AF">
        <w:rPr>
          <w:lang w:val="en-GB"/>
        </w:rPr>
        <w:t xml:space="preserve">doubts as to his paternity of D and </w:t>
      </w:r>
      <w:bookmarkStart w:id="1" w:name="HIT3"/>
      <w:bookmarkEnd w:id="1"/>
      <w:r w:rsidRPr="00AC71AF">
        <w:rPr>
          <w:lang w:val="en-GB"/>
        </w:rPr>
        <w:t>decided to undergo a DNA test.</w:t>
      </w:r>
    </w:p>
    <w:p w:rsidR="00C96C27" w:rsidRDefault="001A5A72" w:rsidP="001A5A72">
      <w:pPr>
        <w:pStyle w:val="ECHRPara"/>
        <w:rPr>
          <w:lang w:val="en-GB"/>
        </w:rPr>
      </w:pPr>
      <w:r w:rsidRPr="00AC71AF">
        <w:rPr>
          <w:lang w:val="en-GB"/>
        </w:rPr>
        <w:fldChar w:fldCharType="begin"/>
      </w:r>
      <w:r w:rsidRPr="00AC71AF">
        <w:rPr>
          <w:lang w:val="en-GB"/>
        </w:rPr>
        <w:instrText xml:space="preserve"> SEQ level0 \*arabic </w:instrText>
      </w:r>
      <w:r w:rsidRPr="00AC71AF">
        <w:rPr>
          <w:lang w:val="en-GB"/>
        </w:rPr>
        <w:fldChar w:fldCharType="separate"/>
      </w:r>
      <w:r w:rsidR="001D082A">
        <w:rPr>
          <w:noProof/>
          <w:lang w:val="en-GB"/>
        </w:rPr>
        <w:t>11</w:t>
      </w:r>
      <w:r w:rsidRPr="00AC71AF">
        <w:rPr>
          <w:lang w:val="en-GB"/>
        </w:rPr>
        <w:fldChar w:fldCharType="end"/>
      </w:r>
      <w:r w:rsidRPr="00AC71AF">
        <w:rPr>
          <w:lang w:val="en-GB"/>
        </w:rPr>
        <w:t>.  On 4 January 2007 the applicant took D to a private DNA analysis laboratory and had a DNA paternity test conducted. The DNA test confirmed that the applicant was not D</w:t>
      </w:r>
      <w:r w:rsidR="00964B34">
        <w:rPr>
          <w:lang w:val="en-GB"/>
        </w:rPr>
        <w:t>’</w:t>
      </w:r>
      <w:r w:rsidRPr="00AC71AF">
        <w:rPr>
          <w:lang w:val="en-GB"/>
        </w:rPr>
        <w:t xml:space="preserve">s father. As the applicant could not personally initiate civil proceedings for denial of paternity, due to the </w:t>
      </w:r>
      <w:r w:rsidR="0066731A" w:rsidRPr="00AC71AF">
        <w:rPr>
          <w:lang w:val="en-GB"/>
        </w:rPr>
        <w:t xml:space="preserve">expiry of the time-limit specified in Article 80 </w:t>
      </w:r>
      <w:r w:rsidR="0066731A" w:rsidRPr="00AC71AF">
        <w:rPr>
          <w:rFonts w:cstheme="minorHAnsi"/>
          <w:lang w:val="en-GB"/>
        </w:rPr>
        <w:t>§</w:t>
      </w:r>
      <w:r w:rsidR="0066731A" w:rsidRPr="00AC71AF">
        <w:rPr>
          <w:lang w:val="en-GB"/>
        </w:rPr>
        <w:t xml:space="preserve"> 1 of the Family and Custody Code, </w:t>
      </w:r>
      <w:r w:rsidRPr="00AC71AF">
        <w:rPr>
          <w:lang w:val="en-GB"/>
        </w:rPr>
        <w:t>he requested the Nowa Sól District Prosecutor to file a claim in his name.</w:t>
      </w:r>
    </w:p>
    <w:p w:rsidR="00C96C27" w:rsidRDefault="003220D5" w:rsidP="00FA05EB">
      <w:pPr>
        <w:pStyle w:val="ECHRPara"/>
        <w:rPr>
          <w:rFonts w:ascii="Times New Roman" w:eastAsia="Times New Roman" w:hAnsi="Times New Roman" w:cs="Times New Roman"/>
          <w:lang w:val="en-GB"/>
        </w:rPr>
      </w:pPr>
      <w:r w:rsidRPr="00AC71AF">
        <w:rPr>
          <w:lang w:val="en-GB"/>
        </w:rPr>
        <w:fldChar w:fldCharType="begin"/>
      </w:r>
      <w:r w:rsidRPr="00AC71AF">
        <w:rPr>
          <w:lang w:val="en-GB"/>
        </w:rPr>
        <w:instrText xml:space="preserve"> SEQ level0 \*arabic </w:instrText>
      </w:r>
      <w:r w:rsidRPr="00AC71AF">
        <w:rPr>
          <w:lang w:val="en-GB"/>
        </w:rPr>
        <w:fldChar w:fldCharType="separate"/>
      </w:r>
      <w:r w:rsidR="001D082A">
        <w:rPr>
          <w:noProof/>
          <w:lang w:val="en-GB"/>
        </w:rPr>
        <w:t>12</w:t>
      </w:r>
      <w:r w:rsidRPr="00AC71AF">
        <w:rPr>
          <w:lang w:val="en-GB"/>
        </w:rPr>
        <w:fldChar w:fldCharType="end"/>
      </w:r>
      <w:r w:rsidRPr="00AC71AF">
        <w:rPr>
          <w:lang w:val="en-GB"/>
        </w:rPr>
        <w:t>.  </w:t>
      </w:r>
      <w:r w:rsidR="00EF1E42" w:rsidRPr="00FA05EB">
        <w:rPr>
          <w:rFonts w:ascii="Times New Roman" w:eastAsia="Times New Roman" w:hAnsi="Times New Roman" w:cs="Times New Roman"/>
          <w:lang w:val="en-GB"/>
        </w:rPr>
        <w:t>On 7 February 2007 the District Prosecutor questioned the applicant about the circumstances surrounding the recognition of his paternity of D. The applicant stated, among others, that:</w:t>
      </w:r>
    </w:p>
    <w:p w:rsidR="00C96C27" w:rsidRDefault="00FA05EB" w:rsidP="002578D6">
      <w:pPr>
        <w:pStyle w:val="ECHRParaQuote"/>
        <w:rPr>
          <w:rFonts w:eastAsia="Times New Roman"/>
          <w:lang w:val="en-GB"/>
        </w:rPr>
      </w:pPr>
      <w:r w:rsidRPr="002B401D">
        <w:rPr>
          <w:rFonts w:eastAsia="Times New Roman"/>
          <w:lang w:val="en-GB"/>
        </w:rPr>
        <w:t>“</w:t>
      </w:r>
      <w:r w:rsidR="00EF1E42" w:rsidRPr="002B401D">
        <w:rPr>
          <w:rFonts w:eastAsia="Times New Roman"/>
          <w:lang w:val="en-GB"/>
        </w:rPr>
        <w:t xml:space="preserve">She told me that I had </w:t>
      </w:r>
      <w:r w:rsidR="002A17CD" w:rsidRPr="002B401D">
        <w:rPr>
          <w:rFonts w:eastAsia="Times New Roman"/>
          <w:lang w:val="en-GB"/>
        </w:rPr>
        <w:t xml:space="preserve">had </w:t>
      </w:r>
      <w:r w:rsidR="00EF1E42" w:rsidRPr="002B401D">
        <w:rPr>
          <w:rFonts w:eastAsia="Times New Roman"/>
          <w:lang w:val="en-GB"/>
        </w:rPr>
        <w:t>sexual inte</w:t>
      </w:r>
      <w:r w:rsidR="00EF4C8D" w:rsidRPr="002B401D">
        <w:rPr>
          <w:rFonts w:eastAsia="Times New Roman"/>
          <w:lang w:val="en-GB"/>
        </w:rPr>
        <w:t xml:space="preserve">rcourse with her during a party </w:t>
      </w:r>
      <w:r w:rsidR="002A17CD" w:rsidRPr="002B401D">
        <w:rPr>
          <w:rFonts w:eastAsia="Times New Roman"/>
          <w:lang w:val="en-GB"/>
        </w:rPr>
        <w:t xml:space="preserve">to which </w:t>
      </w:r>
      <w:r w:rsidR="00EF1E42" w:rsidRPr="002B401D">
        <w:rPr>
          <w:rFonts w:eastAsia="Times New Roman"/>
          <w:lang w:val="en-GB"/>
        </w:rPr>
        <w:t xml:space="preserve">she </w:t>
      </w:r>
      <w:r w:rsidR="002A17CD" w:rsidRPr="002B401D">
        <w:rPr>
          <w:rFonts w:eastAsia="Times New Roman"/>
          <w:lang w:val="en-GB"/>
        </w:rPr>
        <w:t xml:space="preserve">had </w:t>
      </w:r>
      <w:r w:rsidR="00EF1E42" w:rsidRPr="002B401D">
        <w:rPr>
          <w:rFonts w:eastAsia="Times New Roman"/>
          <w:lang w:val="en-GB"/>
        </w:rPr>
        <w:t xml:space="preserve">invited me as her fiancé. </w:t>
      </w:r>
      <w:r w:rsidR="00FA1157">
        <w:rPr>
          <w:rFonts w:eastAsia="Times New Roman"/>
          <w:lang w:val="en-GB"/>
        </w:rPr>
        <w:t>...</w:t>
      </w:r>
      <w:r w:rsidR="00EF1E42" w:rsidRPr="002B401D">
        <w:rPr>
          <w:rFonts w:eastAsia="Times New Roman"/>
          <w:lang w:val="en-GB"/>
        </w:rPr>
        <w:t xml:space="preserve">. I do not remember </w:t>
      </w:r>
      <w:r w:rsidR="002A17CD" w:rsidRPr="002B401D">
        <w:rPr>
          <w:rFonts w:eastAsia="Times New Roman"/>
          <w:lang w:val="en-GB"/>
        </w:rPr>
        <w:t xml:space="preserve">having </w:t>
      </w:r>
      <w:r w:rsidR="00E048EB" w:rsidRPr="002B401D">
        <w:rPr>
          <w:rFonts w:eastAsia="Times New Roman"/>
          <w:lang w:val="en-GB"/>
        </w:rPr>
        <w:t xml:space="preserve">had </w:t>
      </w:r>
      <w:r w:rsidR="00EF1E42" w:rsidRPr="002B401D">
        <w:rPr>
          <w:rFonts w:eastAsia="Times New Roman"/>
          <w:lang w:val="en-GB"/>
        </w:rPr>
        <w:t xml:space="preserve">sexual intercourse [with </w:t>
      </w:r>
      <w:r w:rsidR="002A17CD" w:rsidRPr="002B401D">
        <w:rPr>
          <w:rFonts w:eastAsia="Times New Roman"/>
          <w:lang w:val="en-GB"/>
        </w:rPr>
        <w:t>R</w:t>
      </w:r>
      <w:r w:rsidR="00EF1E42" w:rsidRPr="002B401D">
        <w:rPr>
          <w:rFonts w:eastAsia="Times New Roman"/>
          <w:lang w:val="en-GB"/>
        </w:rPr>
        <w:t xml:space="preserve">] </w:t>
      </w:r>
      <w:r w:rsidR="00E04441" w:rsidRPr="002B401D">
        <w:rPr>
          <w:rFonts w:eastAsia="Times New Roman"/>
          <w:lang w:val="en-GB"/>
        </w:rPr>
        <w:t>at the time</w:t>
      </w:r>
      <w:r w:rsidR="00FA1157">
        <w:rPr>
          <w:rFonts w:eastAsia="Times New Roman"/>
          <w:lang w:val="en-GB"/>
        </w:rPr>
        <w:t>...</w:t>
      </w:r>
      <w:r w:rsidR="00EF1E42" w:rsidRPr="002B401D">
        <w:rPr>
          <w:rFonts w:eastAsia="Times New Roman"/>
          <w:lang w:val="en-GB"/>
        </w:rPr>
        <w:t xml:space="preserve"> Never before marrying </w:t>
      </w:r>
      <w:r w:rsidR="002A17CD" w:rsidRPr="002B401D">
        <w:rPr>
          <w:rFonts w:eastAsia="Times New Roman"/>
          <w:lang w:val="en-GB"/>
        </w:rPr>
        <w:t>R</w:t>
      </w:r>
      <w:r w:rsidR="00EF1E42" w:rsidRPr="002B401D">
        <w:rPr>
          <w:rFonts w:eastAsia="Times New Roman"/>
          <w:lang w:val="en-GB"/>
        </w:rPr>
        <w:t xml:space="preserve"> did I have physical contact with her. </w:t>
      </w:r>
      <w:r w:rsidR="00FA1157">
        <w:rPr>
          <w:rFonts w:eastAsia="Times New Roman"/>
          <w:lang w:val="en-GB"/>
        </w:rPr>
        <w:t>...</w:t>
      </w:r>
    </w:p>
    <w:p w:rsidR="00C96C27" w:rsidRDefault="002443EA" w:rsidP="002578D6">
      <w:pPr>
        <w:pStyle w:val="ECHRParaQuote"/>
        <w:rPr>
          <w:rFonts w:eastAsia="Times New Roman"/>
          <w:lang w:val="en-GB"/>
        </w:rPr>
      </w:pPr>
      <w:r w:rsidRPr="002443EA">
        <w:rPr>
          <w:rFonts w:eastAsia="Times New Roman"/>
          <w:lang w:val="en-GB"/>
        </w:rPr>
        <w:t>I have never believed</w:t>
      </w:r>
      <w:r w:rsidR="0068770D">
        <w:rPr>
          <w:rFonts w:eastAsia="Times New Roman"/>
          <w:lang w:val="en-GB"/>
        </w:rPr>
        <w:t xml:space="preserve"> </w:t>
      </w:r>
      <w:r w:rsidR="00EF1E42" w:rsidRPr="002B401D">
        <w:rPr>
          <w:rFonts w:eastAsia="Times New Roman"/>
          <w:lang w:val="en-GB"/>
        </w:rPr>
        <w:t xml:space="preserve">that I am the father of the child. I have </w:t>
      </w:r>
      <w:r w:rsidR="00515171" w:rsidRPr="002B401D">
        <w:rPr>
          <w:rFonts w:eastAsia="Times New Roman"/>
          <w:lang w:val="en-GB"/>
        </w:rPr>
        <w:t>recognis</w:t>
      </w:r>
      <w:r w:rsidR="00EF1E42" w:rsidRPr="002B401D">
        <w:rPr>
          <w:rFonts w:eastAsia="Times New Roman"/>
          <w:lang w:val="en-GB"/>
        </w:rPr>
        <w:t xml:space="preserve">ed this child as mine because I thought I did not have any other option. </w:t>
      </w:r>
      <w:r w:rsidR="00FA1157">
        <w:rPr>
          <w:rFonts w:eastAsia="Times New Roman"/>
          <w:lang w:val="en-GB"/>
        </w:rPr>
        <w:t>...</w:t>
      </w:r>
    </w:p>
    <w:p w:rsidR="00EF1E42" w:rsidRPr="002B401D" w:rsidRDefault="00EF1E42" w:rsidP="002578D6">
      <w:pPr>
        <w:pStyle w:val="ECHRParaQuote"/>
        <w:rPr>
          <w:rFonts w:eastAsia="Times New Roman"/>
          <w:lang w:val="en-GB"/>
        </w:rPr>
      </w:pPr>
      <w:r w:rsidRPr="002B401D">
        <w:rPr>
          <w:rFonts w:eastAsia="Times New Roman"/>
          <w:lang w:val="en-GB"/>
        </w:rPr>
        <w:t xml:space="preserve">Even before the birth of the child I </w:t>
      </w:r>
      <w:r w:rsidR="00515171" w:rsidRPr="002B401D">
        <w:rPr>
          <w:rFonts w:eastAsia="Times New Roman"/>
          <w:lang w:val="en-GB"/>
        </w:rPr>
        <w:t xml:space="preserve">learnt </w:t>
      </w:r>
      <w:r w:rsidRPr="002B401D">
        <w:rPr>
          <w:rFonts w:eastAsia="Times New Roman"/>
          <w:lang w:val="en-GB"/>
        </w:rPr>
        <w:t>that R</w:t>
      </w:r>
      <w:r w:rsidR="00C2410B" w:rsidRPr="002B401D">
        <w:rPr>
          <w:rFonts w:eastAsia="Times New Roman"/>
          <w:lang w:val="en-GB"/>
        </w:rPr>
        <w:t>,</w:t>
      </w:r>
      <w:r w:rsidRPr="002B401D">
        <w:rPr>
          <w:rFonts w:eastAsia="Times New Roman"/>
          <w:lang w:val="en-GB"/>
        </w:rPr>
        <w:t xml:space="preserve"> who at that time had the family name N</w:t>
      </w:r>
      <w:r w:rsidR="00C2410B" w:rsidRPr="002B401D">
        <w:rPr>
          <w:rFonts w:eastAsia="Times New Roman"/>
          <w:lang w:val="en-GB"/>
        </w:rPr>
        <w:t>,</w:t>
      </w:r>
      <w:r w:rsidRPr="002B401D">
        <w:rPr>
          <w:rFonts w:eastAsia="Times New Roman"/>
          <w:lang w:val="en-GB"/>
        </w:rPr>
        <w:t xml:space="preserve"> had </w:t>
      </w:r>
      <w:r w:rsidR="00290C85" w:rsidRPr="002B401D">
        <w:rPr>
          <w:rFonts w:eastAsia="Times New Roman"/>
          <w:lang w:val="en-GB"/>
        </w:rPr>
        <w:t xml:space="preserve">had </w:t>
      </w:r>
      <w:r w:rsidRPr="002B401D">
        <w:rPr>
          <w:rFonts w:eastAsia="Times New Roman"/>
          <w:lang w:val="en-GB"/>
        </w:rPr>
        <w:t xml:space="preserve">sexual intercourse with other men during the period </w:t>
      </w:r>
      <w:r w:rsidR="00290C85" w:rsidRPr="002B401D">
        <w:rPr>
          <w:rFonts w:eastAsia="Times New Roman"/>
          <w:lang w:val="en-GB"/>
        </w:rPr>
        <w:t xml:space="preserve">in which </w:t>
      </w:r>
      <w:r w:rsidRPr="002B401D">
        <w:rPr>
          <w:rFonts w:eastAsia="Times New Roman"/>
          <w:lang w:val="en-GB"/>
        </w:rPr>
        <w:t xml:space="preserve">D </w:t>
      </w:r>
      <w:r w:rsidR="00290C85" w:rsidRPr="002B401D">
        <w:rPr>
          <w:rFonts w:eastAsia="Times New Roman"/>
          <w:lang w:val="en-GB"/>
        </w:rPr>
        <w:t xml:space="preserve">had been </w:t>
      </w:r>
      <w:r w:rsidRPr="002B401D">
        <w:rPr>
          <w:rFonts w:eastAsia="Times New Roman"/>
          <w:lang w:val="en-GB"/>
        </w:rPr>
        <w:t xml:space="preserve">conceived. </w:t>
      </w:r>
      <w:r w:rsidR="00FA1157">
        <w:rPr>
          <w:rFonts w:eastAsia="Times New Roman"/>
          <w:lang w:val="en-GB"/>
        </w:rPr>
        <w:t>...</w:t>
      </w:r>
      <w:r w:rsidRPr="002B401D">
        <w:rPr>
          <w:rFonts w:eastAsia="Times New Roman"/>
          <w:lang w:val="en-GB"/>
        </w:rPr>
        <w:t xml:space="preserve">. </w:t>
      </w:r>
      <w:r w:rsidR="00515171" w:rsidRPr="002B401D">
        <w:rPr>
          <w:rFonts w:eastAsia="Times New Roman"/>
          <w:lang w:val="en-GB"/>
        </w:rPr>
        <w:t>”</w:t>
      </w:r>
    </w:p>
    <w:p w:rsidR="00C96C27" w:rsidRDefault="00621526" w:rsidP="001A5A72">
      <w:pPr>
        <w:pStyle w:val="ECHRPara"/>
        <w:rPr>
          <w:color w:val="000000"/>
          <w:lang w:val="en-GB"/>
        </w:rPr>
      </w:pPr>
      <w:r w:rsidRPr="00AC71AF">
        <w:rPr>
          <w:color w:val="000000"/>
          <w:lang w:val="en-GB"/>
        </w:rPr>
        <w:fldChar w:fldCharType="begin"/>
      </w:r>
      <w:r w:rsidRPr="00AC71AF">
        <w:rPr>
          <w:color w:val="000000"/>
          <w:lang w:val="en-GB"/>
        </w:rPr>
        <w:instrText xml:space="preserve"> SEQ level0 \*arabic </w:instrText>
      </w:r>
      <w:r w:rsidRPr="00AC71AF">
        <w:rPr>
          <w:color w:val="000000"/>
          <w:lang w:val="en-GB"/>
        </w:rPr>
        <w:fldChar w:fldCharType="separate"/>
      </w:r>
      <w:r w:rsidR="001D082A">
        <w:rPr>
          <w:noProof/>
          <w:color w:val="000000"/>
          <w:lang w:val="en-GB"/>
        </w:rPr>
        <w:t>13</w:t>
      </w:r>
      <w:r w:rsidRPr="00AC71AF">
        <w:rPr>
          <w:color w:val="000000"/>
          <w:lang w:val="en-GB"/>
        </w:rPr>
        <w:fldChar w:fldCharType="end"/>
      </w:r>
      <w:r w:rsidRPr="00AC71AF">
        <w:rPr>
          <w:color w:val="000000"/>
          <w:lang w:val="en-GB"/>
        </w:rPr>
        <w:t>.  </w:t>
      </w:r>
      <w:r w:rsidR="00917095" w:rsidRPr="00AC71AF">
        <w:rPr>
          <w:color w:val="000000"/>
          <w:lang w:val="en-GB"/>
        </w:rPr>
        <w:t xml:space="preserve">With regard to his contact with D, the applicant stated that he had not yet informed D that he was not his father. D still considered him as his father and called him “Dad”. </w:t>
      </w:r>
      <w:r w:rsidR="001A5A72" w:rsidRPr="00AC71AF">
        <w:rPr>
          <w:color w:val="000000"/>
          <w:lang w:val="en-GB"/>
        </w:rPr>
        <w:t>However, their contact</w:t>
      </w:r>
      <w:r w:rsidR="00F4405D" w:rsidRPr="00AC71AF">
        <w:rPr>
          <w:color w:val="000000"/>
          <w:lang w:val="en-GB"/>
        </w:rPr>
        <w:t xml:space="preserve"> was </w:t>
      </w:r>
      <w:r w:rsidR="001A5A72" w:rsidRPr="00AC71AF">
        <w:rPr>
          <w:color w:val="000000"/>
          <w:lang w:val="en-GB"/>
        </w:rPr>
        <w:t xml:space="preserve">rare and not particularly warm. </w:t>
      </w:r>
      <w:r w:rsidR="00E860E3" w:rsidRPr="00AC71AF">
        <w:rPr>
          <w:color w:val="000000"/>
          <w:lang w:val="en-GB"/>
        </w:rPr>
        <w:t>He requested the prosecutor to file a claim disclaiming his paternity because he had been deceived by R.</w:t>
      </w:r>
    </w:p>
    <w:p w:rsidR="00C96C27" w:rsidRDefault="007378D2" w:rsidP="001A5A72">
      <w:pPr>
        <w:pStyle w:val="ECHRPara"/>
        <w:rPr>
          <w:color w:val="000000"/>
          <w:lang w:val="en-GB"/>
        </w:rPr>
      </w:pPr>
      <w:r w:rsidRPr="00AC71AF">
        <w:rPr>
          <w:color w:val="000000"/>
          <w:lang w:val="en-GB"/>
        </w:rPr>
        <w:fldChar w:fldCharType="begin"/>
      </w:r>
      <w:r w:rsidRPr="00AC71AF">
        <w:rPr>
          <w:color w:val="000000"/>
          <w:lang w:val="en-GB"/>
        </w:rPr>
        <w:instrText xml:space="preserve"> SEQ level0 \*arabic </w:instrText>
      </w:r>
      <w:r w:rsidRPr="00AC71AF">
        <w:rPr>
          <w:color w:val="000000"/>
          <w:lang w:val="en-GB"/>
        </w:rPr>
        <w:fldChar w:fldCharType="separate"/>
      </w:r>
      <w:r w:rsidR="001D082A">
        <w:rPr>
          <w:noProof/>
          <w:color w:val="000000"/>
          <w:lang w:val="en-GB"/>
        </w:rPr>
        <w:t>14</w:t>
      </w:r>
      <w:r w:rsidRPr="00AC71AF">
        <w:rPr>
          <w:color w:val="000000"/>
          <w:lang w:val="en-GB"/>
        </w:rPr>
        <w:fldChar w:fldCharType="end"/>
      </w:r>
      <w:r w:rsidRPr="00AC71AF">
        <w:rPr>
          <w:color w:val="000000"/>
          <w:lang w:val="en-GB"/>
        </w:rPr>
        <w:t xml:space="preserve">.  R was also questioned by the prosecutor. She stated that the applicant had been aware that he may not </w:t>
      </w:r>
      <w:r w:rsidR="00F4405D" w:rsidRPr="00AC71AF">
        <w:rPr>
          <w:color w:val="000000"/>
          <w:lang w:val="en-GB"/>
        </w:rPr>
        <w:t xml:space="preserve">have been </w:t>
      </w:r>
      <w:r w:rsidRPr="00AC71AF">
        <w:rPr>
          <w:color w:val="000000"/>
          <w:lang w:val="en-GB"/>
        </w:rPr>
        <w:t>the father of D. Nonet</w:t>
      </w:r>
      <w:r w:rsidR="009B2FCF" w:rsidRPr="00AC71AF">
        <w:rPr>
          <w:color w:val="000000"/>
          <w:lang w:val="en-GB"/>
        </w:rPr>
        <w:t>heless</w:t>
      </w:r>
      <w:r w:rsidRPr="00AC71AF">
        <w:rPr>
          <w:color w:val="000000"/>
          <w:lang w:val="en-GB"/>
        </w:rPr>
        <w:t>, he had voluntarily decided to recogni</w:t>
      </w:r>
      <w:r w:rsidR="00481528" w:rsidRPr="00AC71AF">
        <w:rPr>
          <w:color w:val="000000"/>
          <w:lang w:val="en-GB"/>
        </w:rPr>
        <w:t>s</w:t>
      </w:r>
      <w:r w:rsidRPr="00AC71AF">
        <w:rPr>
          <w:color w:val="000000"/>
          <w:lang w:val="en-GB"/>
        </w:rPr>
        <w:t xml:space="preserve">e his paternity of D. She also stated that D had close emotional ties with the applicant and that the </w:t>
      </w:r>
      <w:r w:rsidR="00A60989" w:rsidRPr="00AC71AF">
        <w:rPr>
          <w:color w:val="000000"/>
          <w:lang w:val="en-GB"/>
        </w:rPr>
        <w:t>annulment</w:t>
      </w:r>
      <w:r w:rsidR="006F7D7E" w:rsidRPr="00AC71AF">
        <w:rPr>
          <w:color w:val="000000"/>
          <w:lang w:val="en-GB"/>
        </w:rPr>
        <w:t xml:space="preserve"> of recognition </w:t>
      </w:r>
      <w:r w:rsidRPr="00AC71AF">
        <w:rPr>
          <w:color w:val="000000"/>
          <w:lang w:val="en-GB"/>
        </w:rPr>
        <w:t>would be a terrible shock for D.</w:t>
      </w:r>
    </w:p>
    <w:p w:rsidR="00C96C27" w:rsidRDefault="006F7D7E" w:rsidP="001A5A72">
      <w:pPr>
        <w:pStyle w:val="ECHRPara"/>
        <w:rPr>
          <w:color w:val="000000"/>
          <w:lang w:val="en-GB"/>
        </w:rPr>
      </w:pPr>
      <w:r w:rsidRPr="00AC71AF">
        <w:rPr>
          <w:color w:val="000000"/>
          <w:lang w:val="en-GB"/>
        </w:rPr>
        <w:fldChar w:fldCharType="begin"/>
      </w:r>
      <w:r w:rsidRPr="00AC71AF">
        <w:rPr>
          <w:color w:val="000000"/>
          <w:lang w:val="en-GB"/>
        </w:rPr>
        <w:instrText xml:space="preserve"> SEQ level0 \*arabic </w:instrText>
      </w:r>
      <w:r w:rsidRPr="00AC71AF">
        <w:rPr>
          <w:color w:val="000000"/>
          <w:lang w:val="en-GB"/>
        </w:rPr>
        <w:fldChar w:fldCharType="separate"/>
      </w:r>
      <w:r w:rsidR="001D082A">
        <w:rPr>
          <w:noProof/>
          <w:color w:val="000000"/>
          <w:lang w:val="en-GB"/>
        </w:rPr>
        <w:t>15</w:t>
      </w:r>
      <w:r w:rsidRPr="00AC71AF">
        <w:rPr>
          <w:color w:val="000000"/>
          <w:lang w:val="en-GB"/>
        </w:rPr>
        <w:fldChar w:fldCharType="end"/>
      </w:r>
      <w:r w:rsidRPr="00AC71AF">
        <w:rPr>
          <w:color w:val="000000"/>
          <w:lang w:val="en-GB"/>
        </w:rPr>
        <w:t>.  D.S., R</w:t>
      </w:r>
      <w:r w:rsidR="00964B34">
        <w:rPr>
          <w:color w:val="000000"/>
          <w:lang w:val="en-GB"/>
        </w:rPr>
        <w:t>’</w:t>
      </w:r>
      <w:r w:rsidRPr="00AC71AF">
        <w:rPr>
          <w:color w:val="000000"/>
          <w:lang w:val="en-GB"/>
        </w:rPr>
        <w:t xml:space="preserve">s current husband, stated that he did not intend adopting D because the child had a difficult personality and suffered from </w:t>
      </w:r>
      <w:r w:rsidR="00546FEB" w:rsidRPr="00AC71AF">
        <w:rPr>
          <w:color w:val="000000"/>
          <w:lang w:val="en-GB"/>
        </w:rPr>
        <w:t xml:space="preserve">the </w:t>
      </w:r>
      <w:r w:rsidRPr="00AC71AF">
        <w:rPr>
          <w:color w:val="000000"/>
          <w:lang w:val="en-GB"/>
        </w:rPr>
        <w:t>ADHD</w:t>
      </w:r>
      <w:r w:rsidR="00546FEB" w:rsidRPr="00AC71AF">
        <w:rPr>
          <w:color w:val="000000"/>
          <w:lang w:val="en-GB"/>
        </w:rPr>
        <w:t xml:space="preserve"> </w:t>
      </w:r>
      <w:r w:rsidR="00546FEB" w:rsidRPr="00AC71AF">
        <w:rPr>
          <w:lang w:val="en-GB"/>
        </w:rPr>
        <w:t>(</w:t>
      </w:r>
      <w:r w:rsidR="00546FEB" w:rsidRPr="00AC71AF">
        <w:rPr>
          <w:iCs/>
          <w:lang w:val="en-GB"/>
        </w:rPr>
        <w:t>Attention Deficit Hyperactivity Disorder)</w:t>
      </w:r>
      <w:r w:rsidRPr="00AC71AF">
        <w:rPr>
          <w:color w:val="000000"/>
          <w:lang w:val="en-GB"/>
        </w:rPr>
        <w:t>. Furthermore, D knew that D.S. was not his father.</w:t>
      </w:r>
    </w:p>
    <w:p w:rsidR="00C96C27" w:rsidRDefault="001A5A72" w:rsidP="001A5A72">
      <w:pPr>
        <w:pStyle w:val="ECHRPara"/>
        <w:rPr>
          <w:rStyle w:val="sb8d990e2"/>
          <w:lang w:val="en-GB"/>
        </w:rPr>
      </w:pPr>
      <w:r w:rsidRPr="00AC71AF">
        <w:rPr>
          <w:lang w:val="en-GB"/>
        </w:rPr>
        <w:fldChar w:fldCharType="begin"/>
      </w:r>
      <w:r w:rsidRPr="00AC71AF">
        <w:rPr>
          <w:lang w:val="en-GB"/>
        </w:rPr>
        <w:instrText xml:space="preserve"> SEQ level0 \*arabic </w:instrText>
      </w:r>
      <w:r w:rsidRPr="00AC71AF">
        <w:rPr>
          <w:lang w:val="en-GB"/>
        </w:rPr>
        <w:fldChar w:fldCharType="separate"/>
      </w:r>
      <w:r w:rsidR="001D082A">
        <w:rPr>
          <w:noProof/>
          <w:lang w:val="en-GB"/>
        </w:rPr>
        <w:t>16</w:t>
      </w:r>
      <w:r w:rsidRPr="00AC71AF">
        <w:rPr>
          <w:lang w:val="en-GB"/>
        </w:rPr>
        <w:fldChar w:fldCharType="end"/>
      </w:r>
      <w:r w:rsidRPr="00AC71AF">
        <w:rPr>
          <w:lang w:val="en-GB"/>
        </w:rPr>
        <w:t>.  On 22 March 2007 the District Prosecutor filed a statement of claim with the Nowa Sól District Court asking for the annulment of the applicant</w:t>
      </w:r>
      <w:r w:rsidR="00964B34">
        <w:rPr>
          <w:lang w:val="en-GB"/>
        </w:rPr>
        <w:t>’</w:t>
      </w:r>
      <w:r w:rsidRPr="00AC71AF">
        <w:rPr>
          <w:lang w:val="en-GB"/>
        </w:rPr>
        <w:t xml:space="preserve">s recognition of paternity of D. </w:t>
      </w:r>
      <w:r w:rsidR="000833CD" w:rsidRPr="00AC71AF">
        <w:rPr>
          <w:lang w:val="en-GB"/>
        </w:rPr>
        <w:t xml:space="preserve">The defendants in the proceedings were the applicant, R and D. </w:t>
      </w:r>
      <w:r w:rsidRPr="00AC71AF">
        <w:rPr>
          <w:lang w:val="en-GB"/>
        </w:rPr>
        <w:t>The prosecutor referred to the DNA test results and to the child</w:t>
      </w:r>
      <w:r w:rsidR="00964B34">
        <w:rPr>
          <w:lang w:val="en-GB"/>
        </w:rPr>
        <w:t>’</w:t>
      </w:r>
      <w:r w:rsidRPr="00AC71AF">
        <w:rPr>
          <w:lang w:val="en-GB"/>
        </w:rPr>
        <w:t>s mother</w:t>
      </w:r>
      <w:r w:rsidR="00964B34">
        <w:rPr>
          <w:lang w:val="en-GB"/>
        </w:rPr>
        <w:t>’</w:t>
      </w:r>
      <w:r w:rsidRPr="00AC71AF">
        <w:rPr>
          <w:lang w:val="en-GB"/>
        </w:rPr>
        <w:t>s testimonies which confirmed that at the time when D had been conceived she had had sexual contact with other men. The prosecutor further stressed that R</w:t>
      </w:r>
      <w:r w:rsidR="00964B34">
        <w:rPr>
          <w:lang w:val="en-GB"/>
        </w:rPr>
        <w:t>’</w:t>
      </w:r>
      <w:r w:rsidRPr="00AC71AF">
        <w:rPr>
          <w:lang w:val="en-GB"/>
        </w:rPr>
        <w:t>s new husband D.S. confirmed that he treated D as his son and together with his biological son B they all formed a family. Lastly, the prosecutor submitted that the applicant</w:t>
      </w:r>
      <w:r w:rsidR="00964B34">
        <w:rPr>
          <w:lang w:val="en-GB"/>
        </w:rPr>
        <w:t>’</w:t>
      </w:r>
      <w:r w:rsidRPr="00AC71AF">
        <w:rPr>
          <w:lang w:val="en-GB"/>
        </w:rPr>
        <w:t xml:space="preserve">s </w:t>
      </w:r>
      <w:r w:rsidRPr="00AC71AF">
        <w:rPr>
          <w:rStyle w:val="sb8d990e2"/>
          <w:lang w:val="en-GB"/>
        </w:rPr>
        <w:t>contact with D</w:t>
      </w:r>
      <w:r w:rsidR="00D312A5">
        <w:rPr>
          <w:rStyle w:val="sb8d990e2"/>
          <w:lang w:val="en-GB"/>
        </w:rPr>
        <w:t> </w:t>
      </w:r>
      <w:r w:rsidRPr="00AC71AF">
        <w:rPr>
          <w:rStyle w:val="sb8d990e2"/>
          <w:lang w:val="en-GB"/>
        </w:rPr>
        <w:t>w</w:t>
      </w:r>
      <w:r w:rsidR="00DD7335" w:rsidRPr="00AC71AF">
        <w:rPr>
          <w:rStyle w:val="sb8d990e2"/>
          <w:lang w:val="en-GB"/>
        </w:rPr>
        <w:t xml:space="preserve">as </w:t>
      </w:r>
      <w:r w:rsidRPr="00AC71AF">
        <w:rPr>
          <w:rStyle w:val="sb8d990e2"/>
          <w:lang w:val="en-GB"/>
        </w:rPr>
        <w:t xml:space="preserve">rare and mostly </w:t>
      </w:r>
      <w:r w:rsidR="00DD7335" w:rsidRPr="00AC71AF">
        <w:rPr>
          <w:rStyle w:val="sb8d990e2"/>
          <w:lang w:val="en-GB"/>
        </w:rPr>
        <w:t xml:space="preserve">amounted </w:t>
      </w:r>
      <w:r w:rsidRPr="00AC71AF">
        <w:rPr>
          <w:rStyle w:val="sb8d990e2"/>
          <w:lang w:val="en-GB"/>
        </w:rPr>
        <w:t>to his obligation to pay maintenance.</w:t>
      </w:r>
    </w:p>
    <w:p w:rsidR="00C96C27" w:rsidRDefault="00B02D8E" w:rsidP="00B02D8E">
      <w:pPr>
        <w:pStyle w:val="ECHRPara"/>
        <w:rPr>
          <w:lang w:val="en-GB"/>
        </w:rPr>
      </w:pPr>
      <w:r w:rsidRPr="00AC71AF">
        <w:rPr>
          <w:lang w:val="en-GB"/>
        </w:rPr>
        <w:fldChar w:fldCharType="begin"/>
      </w:r>
      <w:r w:rsidRPr="00AC71AF">
        <w:rPr>
          <w:lang w:val="en-GB"/>
        </w:rPr>
        <w:instrText xml:space="preserve"> SEQ level0 \*arabic </w:instrText>
      </w:r>
      <w:r w:rsidRPr="00AC71AF">
        <w:rPr>
          <w:lang w:val="en-GB"/>
        </w:rPr>
        <w:fldChar w:fldCharType="separate"/>
      </w:r>
      <w:r w:rsidR="001D082A">
        <w:rPr>
          <w:noProof/>
          <w:lang w:val="en-GB"/>
        </w:rPr>
        <w:t>17</w:t>
      </w:r>
      <w:r w:rsidRPr="00AC71AF">
        <w:rPr>
          <w:lang w:val="en-GB"/>
        </w:rPr>
        <w:fldChar w:fldCharType="end"/>
      </w:r>
      <w:r w:rsidRPr="00AC71AF">
        <w:rPr>
          <w:lang w:val="en-GB"/>
        </w:rPr>
        <w:t xml:space="preserve">.  The District Court appointed a guardian </w:t>
      </w:r>
      <w:r w:rsidRPr="00AC71AF">
        <w:rPr>
          <w:i/>
          <w:lang w:val="en-GB"/>
        </w:rPr>
        <w:t>ad litem</w:t>
      </w:r>
      <w:r w:rsidRPr="00AC71AF">
        <w:rPr>
          <w:lang w:val="en-GB"/>
        </w:rPr>
        <w:t xml:space="preserve"> for D. The guardian requested the court to dismiss the prosecutor</w:t>
      </w:r>
      <w:r w:rsidR="00964B34">
        <w:rPr>
          <w:lang w:val="en-GB"/>
        </w:rPr>
        <w:t>’</w:t>
      </w:r>
      <w:r w:rsidRPr="00AC71AF">
        <w:rPr>
          <w:lang w:val="en-GB"/>
        </w:rPr>
        <w:t xml:space="preserve">s </w:t>
      </w:r>
      <w:r w:rsidR="00A47A7B" w:rsidRPr="00AC71AF">
        <w:rPr>
          <w:lang w:val="en-GB"/>
        </w:rPr>
        <w:t>claim as it was contrary to the child</w:t>
      </w:r>
      <w:r w:rsidR="00964B34">
        <w:rPr>
          <w:lang w:val="en-GB"/>
        </w:rPr>
        <w:t>’</w:t>
      </w:r>
      <w:r w:rsidR="00A47A7B" w:rsidRPr="00AC71AF">
        <w:rPr>
          <w:lang w:val="en-GB"/>
        </w:rPr>
        <w:t>s interests.</w:t>
      </w:r>
    </w:p>
    <w:p w:rsidR="00C96C27" w:rsidRDefault="003A46AE" w:rsidP="001A5A72">
      <w:pPr>
        <w:pStyle w:val="ECHRPara"/>
        <w:rPr>
          <w:lang w:val="en-GB"/>
        </w:rPr>
      </w:pPr>
      <w:r w:rsidRPr="00AC71AF">
        <w:rPr>
          <w:lang w:val="en-GB"/>
        </w:rPr>
        <w:fldChar w:fldCharType="begin"/>
      </w:r>
      <w:r w:rsidRPr="00AC71AF">
        <w:rPr>
          <w:lang w:val="en-GB"/>
        </w:rPr>
        <w:instrText xml:space="preserve"> SEQ level0 \*arabic </w:instrText>
      </w:r>
      <w:r w:rsidRPr="00AC71AF">
        <w:rPr>
          <w:lang w:val="en-GB"/>
        </w:rPr>
        <w:fldChar w:fldCharType="separate"/>
      </w:r>
      <w:r w:rsidR="001D082A">
        <w:rPr>
          <w:noProof/>
          <w:lang w:val="en-GB"/>
        </w:rPr>
        <w:t>18</w:t>
      </w:r>
      <w:r w:rsidRPr="00AC71AF">
        <w:rPr>
          <w:lang w:val="en-GB"/>
        </w:rPr>
        <w:fldChar w:fldCharType="end"/>
      </w:r>
      <w:r w:rsidRPr="00AC71AF">
        <w:rPr>
          <w:lang w:val="en-GB"/>
        </w:rPr>
        <w:t>.  </w:t>
      </w:r>
      <w:r w:rsidR="00B02D8E" w:rsidRPr="00AC71AF">
        <w:rPr>
          <w:lang w:val="en-GB"/>
        </w:rPr>
        <w:t>The court heard evidence from the applicant, R and D.S.</w:t>
      </w:r>
    </w:p>
    <w:p w:rsidR="00C96C27" w:rsidRDefault="001564CC" w:rsidP="001A5A72">
      <w:pPr>
        <w:pStyle w:val="ECHRPara"/>
        <w:rPr>
          <w:lang w:val="en-GB"/>
        </w:rPr>
      </w:pPr>
      <w:r w:rsidRPr="00AC71AF">
        <w:rPr>
          <w:lang w:val="en-GB"/>
        </w:rPr>
        <w:fldChar w:fldCharType="begin"/>
      </w:r>
      <w:r w:rsidRPr="00AC71AF">
        <w:rPr>
          <w:lang w:val="en-GB"/>
        </w:rPr>
        <w:instrText xml:space="preserve"> SEQ level0 \*arabic </w:instrText>
      </w:r>
      <w:r w:rsidRPr="00AC71AF">
        <w:rPr>
          <w:lang w:val="en-GB"/>
        </w:rPr>
        <w:fldChar w:fldCharType="separate"/>
      </w:r>
      <w:r w:rsidR="001D082A">
        <w:rPr>
          <w:noProof/>
          <w:lang w:val="en-GB"/>
        </w:rPr>
        <w:t>19</w:t>
      </w:r>
      <w:r w:rsidRPr="00AC71AF">
        <w:rPr>
          <w:lang w:val="en-GB"/>
        </w:rPr>
        <w:fldChar w:fldCharType="end"/>
      </w:r>
      <w:r w:rsidRPr="00AC71AF">
        <w:rPr>
          <w:lang w:val="en-GB"/>
        </w:rPr>
        <w:t>.  </w:t>
      </w:r>
      <w:r w:rsidR="005A02F2" w:rsidRPr="00AC71AF">
        <w:rPr>
          <w:lang w:val="en-GB"/>
        </w:rPr>
        <w:t xml:space="preserve">The applicant testified that he had been aware that D may not have been his child at the time of </w:t>
      </w:r>
      <w:r w:rsidR="00DD7335" w:rsidRPr="00AC71AF">
        <w:rPr>
          <w:lang w:val="en-GB"/>
        </w:rPr>
        <w:t xml:space="preserve">the </w:t>
      </w:r>
      <w:r w:rsidR="005A02F2" w:rsidRPr="00AC71AF">
        <w:rPr>
          <w:lang w:val="en-GB"/>
        </w:rPr>
        <w:t>recognition of his paternity</w:t>
      </w:r>
      <w:r w:rsidR="00DD7335" w:rsidRPr="00AC71AF">
        <w:rPr>
          <w:lang w:val="en-GB"/>
        </w:rPr>
        <w:t xml:space="preserve"> in November 1995</w:t>
      </w:r>
      <w:r w:rsidR="005A02F2" w:rsidRPr="00AC71AF">
        <w:rPr>
          <w:lang w:val="en-GB"/>
        </w:rPr>
        <w:t>.</w:t>
      </w:r>
    </w:p>
    <w:p w:rsidR="00C96C27" w:rsidRDefault="000833CD" w:rsidP="001A5A72">
      <w:pPr>
        <w:pStyle w:val="ECHRPara"/>
        <w:rPr>
          <w:lang w:val="en-GB"/>
        </w:rPr>
      </w:pPr>
      <w:r w:rsidRPr="00AC71AF">
        <w:rPr>
          <w:lang w:val="en-GB"/>
        </w:rPr>
        <w:fldChar w:fldCharType="begin"/>
      </w:r>
      <w:r w:rsidRPr="00AC71AF">
        <w:rPr>
          <w:lang w:val="en-GB"/>
        </w:rPr>
        <w:instrText xml:space="preserve"> SEQ level0 \*arabic </w:instrText>
      </w:r>
      <w:r w:rsidRPr="00AC71AF">
        <w:rPr>
          <w:lang w:val="en-GB"/>
        </w:rPr>
        <w:fldChar w:fldCharType="separate"/>
      </w:r>
      <w:r w:rsidR="001D082A">
        <w:rPr>
          <w:noProof/>
          <w:lang w:val="en-GB"/>
        </w:rPr>
        <w:t>20</w:t>
      </w:r>
      <w:r w:rsidRPr="00AC71AF">
        <w:rPr>
          <w:lang w:val="en-GB"/>
        </w:rPr>
        <w:fldChar w:fldCharType="end"/>
      </w:r>
      <w:r w:rsidRPr="00AC71AF">
        <w:rPr>
          <w:lang w:val="en-GB"/>
        </w:rPr>
        <w:t>.  R objected to the prosecutor</w:t>
      </w:r>
      <w:r w:rsidR="00964B34">
        <w:rPr>
          <w:lang w:val="en-GB"/>
        </w:rPr>
        <w:t>’</w:t>
      </w:r>
      <w:r w:rsidRPr="00AC71AF">
        <w:rPr>
          <w:lang w:val="en-GB"/>
        </w:rPr>
        <w:t xml:space="preserve">s claim on the ground that the applicant </w:t>
      </w:r>
      <w:r w:rsidR="00F93919" w:rsidRPr="00AC71AF">
        <w:rPr>
          <w:lang w:val="en-GB"/>
        </w:rPr>
        <w:t xml:space="preserve">had recognised his paternity of D being aware </w:t>
      </w:r>
      <w:r w:rsidR="0025372B" w:rsidRPr="00AC71AF">
        <w:rPr>
          <w:lang w:val="en-GB"/>
        </w:rPr>
        <w:t xml:space="preserve">that he could not </w:t>
      </w:r>
      <w:r w:rsidR="001564CC" w:rsidRPr="00AC71AF">
        <w:rPr>
          <w:lang w:val="en-GB"/>
        </w:rPr>
        <w:t xml:space="preserve">have been </w:t>
      </w:r>
      <w:r w:rsidR="0025372B" w:rsidRPr="00AC71AF">
        <w:rPr>
          <w:lang w:val="en-GB"/>
        </w:rPr>
        <w:t xml:space="preserve">his father. She had not deceived the applicant because the applicant had known that she had had sexual contact with other men. </w:t>
      </w:r>
      <w:r w:rsidR="0067295E" w:rsidRPr="00AC71AF">
        <w:rPr>
          <w:lang w:val="en-GB"/>
        </w:rPr>
        <w:t>She stated that D</w:t>
      </w:r>
      <w:r w:rsidR="00D312A5">
        <w:rPr>
          <w:lang w:val="en-GB"/>
        </w:rPr>
        <w:t> </w:t>
      </w:r>
      <w:r w:rsidR="0067295E" w:rsidRPr="00AC71AF">
        <w:rPr>
          <w:lang w:val="en-GB"/>
        </w:rPr>
        <w:t xml:space="preserve">had close emotional ties with the applicant and was convinced that the applicant was his father. It would have been very traumatic for D to learn that the applicant was not his father given his ADHD. </w:t>
      </w:r>
      <w:r w:rsidR="001564CC" w:rsidRPr="00AC71AF">
        <w:rPr>
          <w:lang w:val="en-GB"/>
        </w:rPr>
        <w:t>She submitted that the applicant had stopped paying child maintenance in January 2007.</w:t>
      </w:r>
    </w:p>
    <w:p w:rsidR="00C96C27" w:rsidRDefault="001A5A72" w:rsidP="001A5A72">
      <w:pPr>
        <w:pStyle w:val="ECHRPara"/>
        <w:rPr>
          <w:lang w:val="en-GB"/>
        </w:rPr>
      </w:pPr>
      <w:r w:rsidRPr="00AC71AF">
        <w:rPr>
          <w:lang w:val="en-GB"/>
        </w:rPr>
        <w:fldChar w:fldCharType="begin"/>
      </w:r>
      <w:r w:rsidRPr="00AC71AF">
        <w:rPr>
          <w:lang w:val="en-GB"/>
        </w:rPr>
        <w:instrText xml:space="preserve"> SEQ level0 \*arabic </w:instrText>
      </w:r>
      <w:r w:rsidRPr="00AC71AF">
        <w:rPr>
          <w:lang w:val="en-GB"/>
        </w:rPr>
        <w:fldChar w:fldCharType="separate"/>
      </w:r>
      <w:r w:rsidR="001D082A">
        <w:rPr>
          <w:noProof/>
          <w:lang w:val="en-GB"/>
        </w:rPr>
        <w:t>21</w:t>
      </w:r>
      <w:r w:rsidRPr="00AC71AF">
        <w:rPr>
          <w:lang w:val="en-GB"/>
        </w:rPr>
        <w:fldChar w:fldCharType="end"/>
      </w:r>
      <w:r w:rsidRPr="00AC71AF">
        <w:rPr>
          <w:lang w:val="en-GB"/>
        </w:rPr>
        <w:t>.  On 20 June 2007 the Nowa Sól District Court dismissed the prosecutor</w:t>
      </w:r>
      <w:r w:rsidR="00964B34">
        <w:rPr>
          <w:lang w:val="en-GB"/>
        </w:rPr>
        <w:t>’</w:t>
      </w:r>
      <w:r w:rsidRPr="00AC71AF">
        <w:rPr>
          <w:lang w:val="en-GB"/>
        </w:rPr>
        <w:t xml:space="preserve">s </w:t>
      </w:r>
      <w:r w:rsidR="00161833" w:rsidRPr="00AC71AF">
        <w:rPr>
          <w:lang w:val="en-GB"/>
        </w:rPr>
        <w:t>action</w:t>
      </w:r>
      <w:r w:rsidRPr="00AC71AF">
        <w:rPr>
          <w:lang w:val="en-GB"/>
        </w:rPr>
        <w:t>.</w:t>
      </w:r>
    </w:p>
    <w:p w:rsidR="00C96C27" w:rsidRDefault="00E327EF" w:rsidP="001A5A72">
      <w:pPr>
        <w:pStyle w:val="ECHRPara"/>
        <w:rPr>
          <w:lang w:val="en-GB"/>
        </w:rPr>
      </w:pPr>
      <w:r w:rsidRPr="00AC71AF">
        <w:rPr>
          <w:lang w:val="en-GB"/>
        </w:rPr>
        <w:fldChar w:fldCharType="begin"/>
      </w:r>
      <w:r w:rsidRPr="00AC71AF">
        <w:rPr>
          <w:lang w:val="en-GB"/>
        </w:rPr>
        <w:instrText xml:space="preserve"> SEQ level0 \*arabic </w:instrText>
      </w:r>
      <w:r w:rsidRPr="00AC71AF">
        <w:rPr>
          <w:lang w:val="en-GB"/>
        </w:rPr>
        <w:fldChar w:fldCharType="separate"/>
      </w:r>
      <w:r w:rsidR="001D082A">
        <w:rPr>
          <w:noProof/>
          <w:lang w:val="en-GB"/>
        </w:rPr>
        <w:t>22</w:t>
      </w:r>
      <w:r w:rsidRPr="00AC71AF">
        <w:rPr>
          <w:lang w:val="en-GB"/>
        </w:rPr>
        <w:fldChar w:fldCharType="end"/>
      </w:r>
      <w:r w:rsidRPr="00AC71AF">
        <w:rPr>
          <w:lang w:val="en-GB"/>
        </w:rPr>
        <w:t>.  </w:t>
      </w:r>
      <w:r w:rsidR="004B454A" w:rsidRPr="00AC71AF">
        <w:rPr>
          <w:lang w:val="en-GB"/>
        </w:rPr>
        <w:t>The court established th</w:t>
      </w:r>
      <w:r w:rsidR="001564CC" w:rsidRPr="00AC71AF">
        <w:rPr>
          <w:lang w:val="en-GB"/>
        </w:rPr>
        <w:t>e following facts. B</w:t>
      </w:r>
      <w:r w:rsidR="004B454A" w:rsidRPr="00AC71AF">
        <w:rPr>
          <w:lang w:val="en-GB"/>
        </w:rPr>
        <w:t xml:space="preserve">efore the birth of D the applicant and R </w:t>
      </w:r>
      <w:r w:rsidR="001564CC" w:rsidRPr="00AC71AF">
        <w:rPr>
          <w:lang w:val="en-GB"/>
        </w:rPr>
        <w:t xml:space="preserve">were </w:t>
      </w:r>
      <w:r w:rsidR="00A94F21" w:rsidRPr="00AC71AF">
        <w:rPr>
          <w:lang w:val="en-GB"/>
        </w:rPr>
        <w:t xml:space="preserve">cohabiting. However, they also had sexual contact with other partners of which they </w:t>
      </w:r>
      <w:r w:rsidR="001564CC" w:rsidRPr="00AC71AF">
        <w:rPr>
          <w:lang w:val="en-GB"/>
        </w:rPr>
        <w:t xml:space="preserve">were </w:t>
      </w:r>
      <w:r w:rsidR="00DD7335" w:rsidRPr="00AC71AF">
        <w:rPr>
          <w:lang w:val="en-GB"/>
        </w:rPr>
        <w:t xml:space="preserve">both </w:t>
      </w:r>
      <w:r w:rsidR="00A94F21" w:rsidRPr="00AC71AF">
        <w:rPr>
          <w:lang w:val="en-GB"/>
        </w:rPr>
        <w:t xml:space="preserve">perfectly aware. In 1995 R fell pregnant. She </w:t>
      </w:r>
      <w:r w:rsidR="00994989">
        <w:rPr>
          <w:lang w:val="en-GB"/>
        </w:rPr>
        <w:t xml:space="preserve">told </w:t>
      </w:r>
      <w:r w:rsidR="00A94F21" w:rsidRPr="00AC71AF">
        <w:rPr>
          <w:lang w:val="en-GB"/>
        </w:rPr>
        <w:t>the applicant that he had been the father of the child and that the child had been conceived during a party. The applicant</w:t>
      </w:r>
      <w:r w:rsidR="00964B34">
        <w:rPr>
          <w:lang w:val="en-GB"/>
        </w:rPr>
        <w:t>’</w:t>
      </w:r>
      <w:r w:rsidR="00A94F21" w:rsidRPr="00AC71AF">
        <w:rPr>
          <w:lang w:val="en-GB"/>
        </w:rPr>
        <w:t xml:space="preserve">s mother </w:t>
      </w:r>
      <w:r w:rsidR="00E44CBC" w:rsidRPr="00AC71AF">
        <w:rPr>
          <w:lang w:val="en-GB"/>
        </w:rPr>
        <w:t>put pressure on the applicant to marry R.</w:t>
      </w:r>
    </w:p>
    <w:p w:rsidR="00C96C27" w:rsidRDefault="00737EEF" w:rsidP="001A5A72">
      <w:pPr>
        <w:pStyle w:val="ECHRPara"/>
        <w:rPr>
          <w:lang w:val="en-GB"/>
        </w:rPr>
      </w:pPr>
      <w:r w:rsidRPr="00AC71AF">
        <w:rPr>
          <w:lang w:val="en-GB"/>
        </w:rPr>
        <w:fldChar w:fldCharType="begin"/>
      </w:r>
      <w:r w:rsidRPr="00AC71AF">
        <w:rPr>
          <w:lang w:val="en-GB"/>
        </w:rPr>
        <w:instrText xml:space="preserve"> SEQ level0 \*arabic </w:instrText>
      </w:r>
      <w:r w:rsidRPr="00AC71AF">
        <w:rPr>
          <w:lang w:val="en-GB"/>
        </w:rPr>
        <w:fldChar w:fldCharType="separate"/>
      </w:r>
      <w:r w:rsidR="001D082A">
        <w:rPr>
          <w:noProof/>
          <w:lang w:val="en-GB"/>
        </w:rPr>
        <w:t>23</w:t>
      </w:r>
      <w:r w:rsidRPr="00AC71AF">
        <w:rPr>
          <w:lang w:val="en-GB"/>
        </w:rPr>
        <w:fldChar w:fldCharType="end"/>
      </w:r>
      <w:r w:rsidRPr="00AC71AF">
        <w:rPr>
          <w:lang w:val="en-GB"/>
        </w:rPr>
        <w:t xml:space="preserve">.  D was a pupil </w:t>
      </w:r>
      <w:r w:rsidR="00CD5EEB" w:rsidRPr="00AC71AF">
        <w:rPr>
          <w:lang w:val="en-GB"/>
        </w:rPr>
        <w:t xml:space="preserve">at </w:t>
      </w:r>
      <w:r w:rsidRPr="00AC71AF">
        <w:rPr>
          <w:lang w:val="en-GB"/>
        </w:rPr>
        <w:t xml:space="preserve">primary school. He </w:t>
      </w:r>
      <w:r w:rsidR="00593EF3" w:rsidRPr="00AC71AF">
        <w:rPr>
          <w:lang w:val="en-GB"/>
        </w:rPr>
        <w:t xml:space="preserve">was </w:t>
      </w:r>
      <w:r w:rsidRPr="00AC71AF">
        <w:rPr>
          <w:lang w:val="en-GB"/>
        </w:rPr>
        <w:t xml:space="preserve">diagnosed with </w:t>
      </w:r>
      <w:r w:rsidR="000D13A2" w:rsidRPr="00AC71AF">
        <w:rPr>
          <w:lang w:val="en-GB"/>
        </w:rPr>
        <w:t xml:space="preserve">the </w:t>
      </w:r>
      <w:r w:rsidR="0079506F" w:rsidRPr="00AC71AF">
        <w:rPr>
          <w:lang w:val="en-GB"/>
        </w:rPr>
        <w:t xml:space="preserve">ADHD. </w:t>
      </w:r>
      <w:r w:rsidR="00E1515B" w:rsidRPr="00AC71AF">
        <w:rPr>
          <w:lang w:val="en-GB"/>
        </w:rPr>
        <w:t xml:space="preserve">From the age of seven years old </w:t>
      </w:r>
      <w:r w:rsidR="0079506F" w:rsidRPr="00AC71AF">
        <w:rPr>
          <w:lang w:val="en-GB"/>
        </w:rPr>
        <w:t xml:space="preserve">D was </w:t>
      </w:r>
      <w:r w:rsidR="00081716" w:rsidRPr="00AC71AF">
        <w:rPr>
          <w:lang w:val="en-GB"/>
        </w:rPr>
        <w:t xml:space="preserve">certified </w:t>
      </w:r>
      <w:r w:rsidR="00593EF3" w:rsidRPr="00AC71AF">
        <w:rPr>
          <w:lang w:val="en-GB"/>
        </w:rPr>
        <w:t xml:space="preserve">as </w:t>
      </w:r>
      <w:r w:rsidR="00081716" w:rsidRPr="00AC71AF">
        <w:rPr>
          <w:lang w:val="en-GB"/>
        </w:rPr>
        <w:t>dis</w:t>
      </w:r>
      <w:r w:rsidR="00F84725" w:rsidRPr="00AC71AF">
        <w:rPr>
          <w:lang w:val="en-GB"/>
        </w:rPr>
        <w:t>abled</w:t>
      </w:r>
      <w:r w:rsidR="00E1515B" w:rsidRPr="00AC71AF">
        <w:rPr>
          <w:lang w:val="en-GB"/>
        </w:rPr>
        <w:t xml:space="preserve"> and in need of assistance in his education</w:t>
      </w:r>
      <w:r w:rsidR="00F84725" w:rsidRPr="00AC71AF">
        <w:rPr>
          <w:lang w:val="en-GB"/>
        </w:rPr>
        <w:t xml:space="preserve">. </w:t>
      </w:r>
      <w:r w:rsidR="00CC6011" w:rsidRPr="00AC71AF">
        <w:rPr>
          <w:lang w:val="en-GB"/>
        </w:rPr>
        <w:t xml:space="preserve">The court further established that the applicant had had sporadic contacts with D and that the latter had considered the applicant his father. </w:t>
      </w:r>
      <w:r w:rsidR="000D13A2" w:rsidRPr="00AC71AF">
        <w:rPr>
          <w:lang w:val="en-GB"/>
        </w:rPr>
        <w:t>The court noted that the private DNA paternity test confirmed that the applicant was not D</w:t>
      </w:r>
      <w:r w:rsidR="00964B34">
        <w:rPr>
          <w:lang w:val="en-GB"/>
        </w:rPr>
        <w:t>’</w:t>
      </w:r>
      <w:r w:rsidR="000D13A2" w:rsidRPr="00AC71AF">
        <w:rPr>
          <w:lang w:val="en-GB"/>
        </w:rPr>
        <w:t xml:space="preserve">s biological father. </w:t>
      </w:r>
      <w:r w:rsidR="00CC6011" w:rsidRPr="00AC71AF">
        <w:rPr>
          <w:lang w:val="en-GB"/>
        </w:rPr>
        <w:t>The current husband of R did not treat D as his own child and had no intention of adopting D even in the case of the applicant</w:t>
      </w:r>
      <w:r w:rsidR="00964B34">
        <w:rPr>
          <w:lang w:val="en-GB"/>
        </w:rPr>
        <w:t>’</w:t>
      </w:r>
      <w:r w:rsidR="00CC6011" w:rsidRPr="00AC71AF">
        <w:rPr>
          <w:lang w:val="en-GB"/>
        </w:rPr>
        <w:t xml:space="preserve">s acknowledgment of paternity being </w:t>
      </w:r>
      <w:r w:rsidR="00593EF3" w:rsidRPr="00AC71AF">
        <w:rPr>
          <w:lang w:val="en-GB"/>
        </w:rPr>
        <w:t>annulled</w:t>
      </w:r>
      <w:r w:rsidR="00CC6011" w:rsidRPr="00AC71AF">
        <w:rPr>
          <w:lang w:val="en-GB"/>
        </w:rPr>
        <w:t>.</w:t>
      </w:r>
    </w:p>
    <w:p w:rsidR="00C96C27" w:rsidRDefault="00CC6011" w:rsidP="001A5A72">
      <w:pPr>
        <w:pStyle w:val="ECHRPara"/>
        <w:rPr>
          <w:lang w:val="en-GB"/>
        </w:rPr>
      </w:pPr>
      <w:r w:rsidRPr="00AC71AF">
        <w:rPr>
          <w:lang w:val="en-GB"/>
        </w:rPr>
        <w:fldChar w:fldCharType="begin"/>
      </w:r>
      <w:r w:rsidRPr="00AC71AF">
        <w:rPr>
          <w:lang w:val="en-GB"/>
        </w:rPr>
        <w:instrText xml:space="preserve"> SEQ level0 \*arabic </w:instrText>
      </w:r>
      <w:r w:rsidRPr="00AC71AF">
        <w:rPr>
          <w:lang w:val="en-GB"/>
        </w:rPr>
        <w:fldChar w:fldCharType="separate"/>
      </w:r>
      <w:r w:rsidR="001D082A">
        <w:rPr>
          <w:noProof/>
          <w:lang w:val="en-GB"/>
        </w:rPr>
        <w:t>24</w:t>
      </w:r>
      <w:r w:rsidRPr="00AC71AF">
        <w:rPr>
          <w:lang w:val="en-GB"/>
        </w:rPr>
        <w:fldChar w:fldCharType="end"/>
      </w:r>
      <w:r w:rsidRPr="00AC71AF">
        <w:rPr>
          <w:lang w:val="en-GB"/>
        </w:rPr>
        <w:t>.  Having regard to these facts, the District Court held that the prosecutor</w:t>
      </w:r>
      <w:r w:rsidR="00964B34">
        <w:rPr>
          <w:lang w:val="en-GB"/>
        </w:rPr>
        <w:t>’</w:t>
      </w:r>
      <w:r w:rsidRPr="00AC71AF">
        <w:rPr>
          <w:lang w:val="en-GB"/>
        </w:rPr>
        <w:t xml:space="preserve">s claim was ill-founded. </w:t>
      </w:r>
      <w:r w:rsidR="00161259" w:rsidRPr="00AC71AF">
        <w:rPr>
          <w:lang w:val="en-GB"/>
        </w:rPr>
        <w:t xml:space="preserve">The court noted that </w:t>
      </w:r>
      <w:r w:rsidR="00B44C30" w:rsidRPr="00AC71AF">
        <w:rPr>
          <w:lang w:val="en-GB"/>
        </w:rPr>
        <w:t xml:space="preserve">the applicant could not </w:t>
      </w:r>
      <w:r w:rsidR="00683596" w:rsidRPr="00AC71AF">
        <w:rPr>
          <w:lang w:val="en-GB"/>
        </w:rPr>
        <w:t xml:space="preserve">personally </w:t>
      </w:r>
      <w:r w:rsidR="00B44C30" w:rsidRPr="00AC71AF">
        <w:rPr>
          <w:lang w:val="en-GB"/>
        </w:rPr>
        <w:t xml:space="preserve">file a claim under Article 80 </w:t>
      </w:r>
      <w:r w:rsidR="00B44C30" w:rsidRPr="00AC71AF">
        <w:rPr>
          <w:rFonts w:cstheme="minorHAnsi"/>
          <w:lang w:val="en-GB"/>
        </w:rPr>
        <w:t>§</w:t>
      </w:r>
      <w:r w:rsidR="00B44C30" w:rsidRPr="00AC71AF">
        <w:rPr>
          <w:lang w:val="en-GB"/>
        </w:rPr>
        <w:t xml:space="preserve"> 1 of the Family and Custody Code </w:t>
      </w:r>
      <w:r w:rsidR="001E2C18" w:rsidRPr="00AC71AF">
        <w:rPr>
          <w:lang w:val="en-GB"/>
        </w:rPr>
        <w:t xml:space="preserve">due to the </w:t>
      </w:r>
      <w:r w:rsidR="00683596" w:rsidRPr="00AC71AF">
        <w:rPr>
          <w:lang w:val="en-GB"/>
        </w:rPr>
        <w:t xml:space="preserve">fact that more than one year had </w:t>
      </w:r>
      <w:r w:rsidR="00D46D46" w:rsidRPr="00AC71AF">
        <w:rPr>
          <w:lang w:val="en-GB"/>
        </w:rPr>
        <w:t>e</w:t>
      </w:r>
      <w:r w:rsidR="00683596" w:rsidRPr="00AC71AF">
        <w:rPr>
          <w:lang w:val="en-GB"/>
        </w:rPr>
        <w:t xml:space="preserve">lapsed since the </w:t>
      </w:r>
      <w:r w:rsidR="00D46D46" w:rsidRPr="00AC71AF">
        <w:rPr>
          <w:lang w:val="en-GB"/>
        </w:rPr>
        <w:t xml:space="preserve">date of the </w:t>
      </w:r>
      <w:r w:rsidR="00683596" w:rsidRPr="00AC71AF">
        <w:rPr>
          <w:lang w:val="en-GB"/>
        </w:rPr>
        <w:t xml:space="preserve">recognition of the child. </w:t>
      </w:r>
      <w:r w:rsidR="001E2C18" w:rsidRPr="00AC71AF">
        <w:rPr>
          <w:lang w:val="en-GB"/>
        </w:rPr>
        <w:t xml:space="preserve">However, even assuming that </w:t>
      </w:r>
      <w:r w:rsidR="0079303E" w:rsidRPr="00AC71AF">
        <w:rPr>
          <w:lang w:val="en-GB"/>
        </w:rPr>
        <w:t xml:space="preserve">that the relevant time-limit had not yet expired, </w:t>
      </w:r>
      <w:r w:rsidR="00683596" w:rsidRPr="00AC71AF">
        <w:rPr>
          <w:lang w:val="en-GB"/>
        </w:rPr>
        <w:t xml:space="preserve">his claim would not have been </w:t>
      </w:r>
      <w:r w:rsidR="006A4DF1" w:rsidRPr="00AC71AF">
        <w:rPr>
          <w:lang w:val="en-GB"/>
        </w:rPr>
        <w:t xml:space="preserve">successful since he was required to prove that his recognition of paternity was affected by one of the </w:t>
      </w:r>
      <w:r w:rsidR="00B0150B" w:rsidRPr="00AC71AF">
        <w:rPr>
          <w:lang w:val="en-GB"/>
        </w:rPr>
        <w:t xml:space="preserve">defects of his declaration of will </w:t>
      </w:r>
      <w:r w:rsidR="006A4DF1" w:rsidRPr="00AC71AF">
        <w:rPr>
          <w:lang w:val="en-GB"/>
        </w:rPr>
        <w:t>specified respectively in Articles 82, 84, 86 or 87 of the Civil Code.</w:t>
      </w:r>
    </w:p>
    <w:p w:rsidR="00C96C27" w:rsidRDefault="0071053B" w:rsidP="00E22816">
      <w:pPr>
        <w:pStyle w:val="ECHRPara"/>
        <w:rPr>
          <w:i/>
          <w:lang w:val="en-GB"/>
        </w:rPr>
      </w:pPr>
      <w:r w:rsidRPr="00AC71AF">
        <w:rPr>
          <w:lang w:val="en-GB"/>
        </w:rPr>
        <w:fldChar w:fldCharType="begin"/>
      </w:r>
      <w:r w:rsidRPr="00AC71AF">
        <w:rPr>
          <w:lang w:val="en-GB"/>
        </w:rPr>
        <w:instrText xml:space="preserve"> SEQ level0 \*arabic </w:instrText>
      </w:r>
      <w:r w:rsidRPr="00AC71AF">
        <w:rPr>
          <w:lang w:val="en-GB"/>
        </w:rPr>
        <w:fldChar w:fldCharType="separate"/>
      </w:r>
      <w:r w:rsidR="001D082A">
        <w:rPr>
          <w:noProof/>
          <w:lang w:val="en-GB"/>
        </w:rPr>
        <w:t>25</w:t>
      </w:r>
      <w:r w:rsidRPr="00AC71AF">
        <w:rPr>
          <w:lang w:val="en-GB"/>
        </w:rPr>
        <w:fldChar w:fldCharType="end"/>
      </w:r>
      <w:r w:rsidRPr="00AC71AF">
        <w:rPr>
          <w:lang w:val="en-GB"/>
        </w:rPr>
        <w:t>.  </w:t>
      </w:r>
      <w:r w:rsidR="000B3242" w:rsidRPr="00AC71AF">
        <w:rPr>
          <w:lang w:val="en-GB"/>
        </w:rPr>
        <w:t xml:space="preserve"> </w:t>
      </w:r>
      <w:r w:rsidR="00D852FF" w:rsidRPr="00AC71AF">
        <w:rPr>
          <w:lang w:val="en-GB"/>
        </w:rPr>
        <w:t xml:space="preserve">The court </w:t>
      </w:r>
      <w:r w:rsidRPr="00AC71AF">
        <w:rPr>
          <w:lang w:val="en-GB"/>
        </w:rPr>
        <w:t xml:space="preserve">stressed that the applicant had confirmed that he had been </w:t>
      </w:r>
      <w:r w:rsidR="008B3D8B" w:rsidRPr="00AC71AF">
        <w:rPr>
          <w:lang w:val="en-GB"/>
        </w:rPr>
        <w:t xml:space="preserve">perfectly </w:t>
      </w:r>
      <w:r w:rsidRPr="00AC71AF">
        <w:rPr>
          <w:lang w:val="en-GB"/>
        </w:rPr>
        <w:t>aware</w:t>
      </w:r>
      <w:r w:rsidR="00593EF3" w:rsidRPr="00AC71AF">
        <w:rPr>
          <w:lang w:val="en-GB"/>
        </w:rPr>
        <w:t xml:space="preserve"> that R had had sexual relationships</w:t>
      </w:r>
      <w:r w:rsidRPr="00AC71AF">
        <w:rPr>
          <w:lang w:val="en-GB"/>
        </w:rPr>
        <w:t xml:space="preserve"> with other men.</w:t>
      </w:r>
      <w:r w:rsidR="008B3D8B" w:rsidRPr="00AC71AF">
        <w:rPr>
          <w:lang w:val="en-GB"/>
        </w:rPr>
        <w:t xml:space="preserve"> </w:t>
      </w:r>
      <w:r w:rsidR="00D30E19" w:rsidRPr="00AC71AF">
        <w:rPr>
          <w:lang w:val="en-GB"/>
        </w:rPr>
        <w:t>It did not find credible the applicant</w:t>
      </w:r>
      <w:r w:rsidR="00964B34">
        <w:rPr>
          <w:lang w:val="en-GB"/>
        </w:rPr>
        <w:t>’</w:t>
      </w:r>
      <w:r w:rsidR="00D30E19" w:rsidRPr="00AC71AF">
        <w:rPr>
          <w:lang w:val="en-GB"/>
        </w:rPr>
        <w:t>s assertion that he had recognised his paternity of D simply because he had been told by R that D had been conceived at a party.</w:t>
      </w:r>
      <w:r w:rsidR="0096095F">
        <w:rPr>
          <w:lang w:val="en-GB"/>
        </w:rPr>
        <w:t xml:space="preserve"> </w:t>
      </w:r>
      <w:r w:rsidR="000B3242" w:rsidRPr="00AC71AF">
        <w:rPr>
          <w:lang w:val="en-GB"/>
        </w:rPr>
        <w:t>The</w:t>
      </w:r>
      <w:r w:rsidR="00E22816" w:rsidRPr="00AC71AF">
        <w:rPr>
          <w:lang w:val="en-GB"/>
        </w:rPr>
        <w:t xml:space="preserve">re were no grounds to consider that </w:t>
      </w:r>
      <w:r w:rsidR="000B3242" w:rsidRPr="00AC71AF">
        <w:rPr>
          <w:lang w:val="en-GB"/>
        </w:rPr>
        <w:t xml:space="preserve">R had deceived the applicant in order to make him to recognise </w:t>
      </w:r>
      <w:r w:rsidR="00E22816" w:rsidRPr="00AC71AF">
        <w:rPr>
          <w:lang w:val="en-GB"/>
        </w:rPr>
        <w:t xml:space="preserve">the child. The court held that the </w:t>
      </w:r>
      <w:r w:rsidR="005B1EF9" w:rsidRPr="00AC71AF">
        <w:rPr>
          <w:lang w:val="en-GB"/>
        </w:rPr>
        <w:t>applicant had been fully aware that D might not have been his child</w:t>
      </w:r>
      <w:r w:rsidR="00593EF3" w:rsidRPr="00AC71AF">
        <w:rPr>
          <w:lang w:val="en-GB"/>
        </w:rPr>
        <w:t>; n</w:t>
      </w:r>
      <w:r w:rsidR="00484B7F" w:rsidRPr="00AC71AF">
        <w:rPr>
          <w:lang w:val="en-GB"/>
        </w:rPr>
        <w:t>evertheless, he decided to acknowledge his paternity of D.</w:t>
      </w:r>
    </w:p>
    <w:p w:rsidR="00C96C27" w:rsidRDefault="001252EA" w:rsidP="00E22816">
      <w:pPr>
        <w:pStyle w:val="ECHRPara"/>
        <w:rPr>
          <w:lang w:val="en-GB"/>
        </w:rPr>
      </w:pPr>
      <w:r w:rsidRPr="00AC71AF">
        <w:rPr>
          <w:lang w:val="en-GB"/>
        </w:rPr>
        <w:fldChar w:fldCharType="begin"/>
      </w:r>
      <w:r w:rsidRPr="00AC71AF">
        <w:rPr>
          <w:lang w:val="en-GB"/>
        </w:rPr>
        <w:instrText xml:space="preserve"> SEQ level0 \*arabic </w:instrText>
      </w:r>
      <w:r w:rsidRPr="00AC71AF">
        <w:rPr>
          <w:lang w:val="en-GB"/>
        </w:rPr>
        <w:fldChar w:fldCharType="separate"/>
      </w:r>
      <w:r w:rsidR="001D082A">
        <w:rPr>
          <w:noProof/>
          <w:lang w:val="en-GB"/>
        </w:rPr>
        <w:t>26</w:t>
      </w:r>
      <w:r w:rsidRPr="00AC71AF">
        <w:rPr>
          <w:lang w:val="en-GB"/>
        </w:rPr>
        <w:fldChar w:fldCharType="end"/>
      </w:r>
      <w:r w:rsidRPr="00AC71AF">
        <w:rPr>
          <w:lang w:val="en-GB"/>
        </w:rPr>
        <w:t>.  </w:t>
      </w:r>
      <w:r w:rsidR="006D0F0B" w:rsidRPr="00AC71AF">
        <w:rPr>
          <w:lang w:val="en-GB"/>
        </w:rPr>
        <w:t xml:space="preserve">Furthermore, it was not established that </w:t>
      </w:r>
      <w:r w:rsidR="00891DAC" w:rsidRPr="00AC71AF">
        <w:rPr>
          <w:lang w:val="en-GB"/>
        </w:rPr>
        <w:t>the applicant</w:t>
      </w:r>
      <w:r w:rsidR="00964B34">
        <w:rPr>
          <w:lang w:val="en-GB"/>
        </w:rPr>
        <w:t>’</w:t>
      </w:r>
      <w:r w:rsidR="00891DAC" w:rsidRPr="00AC71AF">
        <w:rPr>
          <w:lang w:val="en-GB"/>
        </w:rPr>
        <w:t xml:space="preserve">s recognition of D had been affected by </w:t>
      </w:r>
      <w:r w:rsidR="006D0F0B" w:rsidRPr="00AC71AF">
        <w:rPr>
          <w:lang w:val="en-GB"/>
        </w:rPr>
        <w:t>any other f</w:t>
      </w:r>
      <w:r w:rsidR="00891DAC" w:rsidRPr="00AC71AF">
        <w:rPr>
          <w:lang w:val="en-GB"/>
        </w:rPr>
        <w:t xml:space="preserve">ault </w:t>
      </w:r>
      <w:r w:rsidR="006D0F0B" w:rsidRPr="00AC71AF">
        <w:rPr>
          <w:lang w:val="en-GB"/>
        </w:rPr>
        <w:t xml:space="preserve">which could affect its validity. </w:t>
      </w:r>
      <w:r w:rsidR="00675657" w:rsidRPr="00AC71AF">
        <w:rPr>
          <w:lang w:val="en-GB"/>
        </w:rPr>
        <w:t xml:space="preserve">Accordingly, the court found that there were no grounds to </w:t>
      </w:r>
      <w:r w:rsidR="00CA557B" w:rsidRPr="00AC71AF">
        <w:rPr>
          <w:lang w:val="en-GB"/>
        </w:rPr>
        <w:t xml:space="preserve">annul </w:t>
      </w:r>
      <w:r w:rsidR="00675657" w:rsidRPr="00AC71AF">
        <w:rPr>
          <w:lang w:val="en-GB"/>
        </w:rPr>
        <w:t>the applicant</w:t>
      </w:r>
      <w:r w:rsidR="00964B34">
        <w:rPr>
          <w:lang w:val="en-GB"/>
        </w:rPr>
        <w:t>’</w:t>
      </w:r>
      <w:r w:rsidR="00675657" w:rsidRPr="00AC71AF">
        <w:rPr>
          <w:lang w:val="en-GB"/>
        </w:rPr>
        <w:t xml:space="preserve">s recognition of D on the basis of Article 80 </w:t>
      </w:r>
      <w:r w:rsidR="00675657" w:rsidRPr="00AC71AF">
        <w:rPr>
          <w:rFonts w:cstheme="minorHAnsi"/>
          <w:lang w:val="en-GB"/>
        </w:rPr>
        <w:t>§</w:t>
      </w:r>
      <w:r w:rsidR="00675657" w:rsidRPr="00AC71AF">
        <w:rPr>
          <w:lang w:val="en-GB"/>
        </w:rPr>
        <w:t xml:space="preserve"> 1 of the</w:t>
      </w:r>
      <w:r w:rsidR="00CA557B" w:rsidRPr="00AC71AF">
        <w:rPr>
          <w:lang w:val="en-GB"/>
        </w:rPr>
        <w:t xml:space="preserve"> Family and Custody </w:t>
      </w:r>
      <w:r w:rsidR="00675657" w:rsidRPr="00AC71AF">
        <w:rPr>
          <w:lang w:val="en-GB"/>
        </w:rPr>
        <w:t>Code.</w:t>
      </w:r>
    </w:p>
    <w:p w:rsidR="00C96C27" w:rsidRDefault="005B578A" w:rsidP="006D0F0B">
      <w:pPr>
        <w:pStyle w:val="ECHRPara"/>
        <w:rPr>
          <w:color w:val="000000"/>
          <w:lang w:val="en-GB"/>
        </w:rPr>
      </w:pPr>
      <w:r w:rsidRPr="00AC71AF">
        <w:rPr>
          <w:lang w:val="en-GB"/>
        </w:rPr>
        <w:fldChar w:fldCharType="begin"/>
      </w:r>
      <w:r w:rsidRPr="00AC71AF">
        <w:rPr>
          <w:lang w:val="en-GB"/>
        </w:rPr>
        <w:instrText xml:space="preserve"> SEQ level0 \*arabic </w:instrText>
      </w:r>
      <w:r w:rsidRPr="00AC71AF">
        <w:rPr>
          <w:lang w:val="en-GB"/>
        </w:rPr>
        <w:fldChar w:fldCharType="separate"/>
      </w:r>
      <w:r w:rsidR="001D082A">
        <w:rPr>
          <w:noProof/>
          <w:lang w:val="en-GB"/>
        </w:rPr>
        <w:t>27</w:t>
      </w:r>
      <w:r w:rsidRPr="00AC71AF">
        <w:rPr>
          <w:lang w:val="en-GB"/>
        </w:rPr>
        <w:fldChar w:fldCharType="end"/>
      </w:r>
      <w:r w:rsidRPr="00AC71AF">
        <w:rPr>
          <w:lang w:val="en-GB"/>
        </w:rPr>
        <w:t xml:space="preserve">.  However, the claim was filed by a prosecutor who was not bound by the </w:t>
      </w:r>
      <w:r w:rsidR="006C5803" w:rsidRPr="00AC71AF">
        <w:rPr>
          <w:lang w:val="en-GB"/>
        </w:rPr>
        <w:t xml:space="preserve">conditions </w:t>
      </w:r>
      <w:r w:rsidRPr="00AC71AF">
        <w:rPr>
          <w:lang w:val="en-GB"/>
        </w:rPr>
        <w:t xml:space="preserve">specified in Article 80 </w:t>
      </w:r>
      <w:r w:rsidRPr="00AC71AF">
        <w:rPr>
          <w:rFonts w:cstheme="minorHAnsi"/>
          <w:lang w:val="en-GB"/>
        </w:rPr>
        <w:t>§</w:t>
      </w:r>
      <w:r w:rsidRPr="00AC71AF">
        <w:rPr>
          <w:lang w:val="en-GB"/>
        </w:rPr>
        <w:t xml:space="preserve"> 1 of the </w:t>
      </w:r>
      <w:r w:rsidR="006C5803" w:rsidRPr="00AC71AF">
        <w:rPr>
          <w:lang w:val="en-GB"/>
        </w:rPr>
        <w:t xml:space="preserve">Family and Custody </w:t>
      </w:r>
      <w:r w:rsidRPr="00AC71AF">
        <w:rPr>
          <w:lang w:val="en-GB"/>
        </w:rPr>
        <w:t xml:space="preserve">Code. Therefore, the court had to examine </w:t>
      </w:r>
      <w:r w:rsidR="004E50A4" w:rsidRPr="00AC71AF">
        <w:rPr>
          <w:color w:val="000000"/>
          <w:lang w:val="en-GB"/>
        </w:rPr>
        <w:t>whether the child</w:t>
      </w:r>
      <w:r w:rsidR="00964B34">
        <w:rPr>
          <w:color w:val="000000"/>
          <w:lang w:val="en-GB"/>
        </w:rPr>
        <w:t>’</w:t>
      </w:r>
      <w:r w:rsidR="004E50A4" w:rsidRPr="00AC71AF">
        <w:rPr>
          <w:color w:val="000000"/>
          <w:lang w:val="en-GB"/>
        </w:rPr>
        <w:t>s interest and the rule of law required the annulment of the act of recognition of paternity.</w:t>
      </w:r>
    </w:p>
    <w:p w:rsidR="00C96C27" w:rsidRDefault="00696624" w:rsidP="006D0F0B">
      <w:pPr>
        <w:pStyle w:val="ECHRPara"/>
        <w:rPr>
          <w:color w:val="000000"/>
          <w:lang w:val="en-GB"/>
        </w:rPr>
      </w:pPr>
      <w:r w:rsidRPr="00AC71AF">
        <w:rPr>
          <w:color w:val="000000"/>
          <w:lang w:val="en-GB"/>
        </w:rPr>
        <w:fldChar w:fldCharType="begin"/>
      </w:r>
      <w:r w:rsidRPr="00AC71AF">
        <w:rPr>
          <w:color w:val="000000"/>
          <w:lang w:val="en-GB"/>
        </w:rPr>
        <w:instrText xml:space="preserve"> SEQ level0 \*arabic </w:instrText>
      </w:r>
      <w:r w:rsidRPr="00AC71AF">
        <w:rPr>
          <w:color w:val="000000"/>
          <w:lang w:val="en-GB"/>
        </w:rPr>
        <w:fldChar w:fldCharType="separate"/>
      </w:r>
      <w:r w:rsidR="001D082A">
        <w:rPr>
          <w:noProof/>
          <w:color w:val="000000"/>
          <w:lang w:val="en-GB"/>
        </w:rPr>
        <w:t>28</w:t>
      </w:r>
      <w:r w:rsidRPr="00AC71AF">
        <w:rPr>
          <w:color w:val="000000"/>
          <w:lang w:val="en-GB"/>
        </w:rPr>
        <w:fldChar w:fldCharType="end"/>
      </w:r>
      <w:r w:rsidRPr="00AC71AF">
        <w:rPr>
          <w:color w:val="000000"/>
          <w:lang w:val="en-GB"/>
        </w:rPr>
        <w:t>.  </w:t>
      </w:r>
      <w:r w:rsidR="007850CF" w:rsidRPr="00AC71AF">
        <w:rPr>
          <w:color w:val="000000"/>
          <w:lang w:val="en-GB"/>
        </w:rPr>
        <w:t>The court noted that the institution of recognition of paternity was based on the premise that the child</w:t>
      </w:r>
      <w:r w:rsidR="00964B34">
        <w:rPr>
          <w:color w:val="000000"/>
          <w:lang w:val="en-GB"/>
        </w:rPr>
        <w:t>’</w:t>
      </w:r>
      <w:r w:rsidR="007850CF" w:rsidRPr="00AC71AF">
        <w:rPr>
          <w:color w:val="000000"/>
          <w:lang w:val="en-GB"/>
        </w:rPr>
        <w:t xml:space="preserve">s interest and the proper functioning of the family </w:t>
      </w:r>
      <w:r w:rsidR="00522F28" w:rsidRPr="00AC71AF">
        <w:rPr>
          <w:color w:val="000000"/>
          <w:lang w:val="en-GB"/>
        </w:rPr>
        <w:t xml:space="preserve">were </w:t>
      </w:r>
      <w:r w:rsidR="00E77CEB" w:rsidRPr="00AC71AF">
        <w:rPr>
          <w:color w:val="000000"/>
          <w:lang w:val="en-GB"/>
        </w:rPr>
        <w:t xml:space="preserve">priority </w:t>
      </w:r>
      <w:r w:rsidR="00522F28" w:rsidRPr="00AC71AF">
        <w:rPr>
          <w:color w:val="000000"/>
          <w:lang w:val="en-GB"/>
        </w:rPr>
        <w:t xml:space="preserve">values. In this connection, the legislature </w:t>
      </w:r>
      <w:r w:rsidR="0037013F" w:rsidRPr="00AC71AF">
        <w:rPr>
          <w:color w:val="000000"/>
          <w:lang w:val="en-GB"/>
        </w:rPr>
        <w:t>assumed that for the protection of these values it was justified in some cases to accept a legal fiction that a child was recognised by a man who was not his biological father. In principle, the act of recognition o</w:t>
      </w:r>
      <w:r w:rsidR="007D4935" w:rsidRPr="00AC71AF">
        <w:rPr>
          <w:color w:val="000000"/>
          <w:lang w:val="en-GB"/>
        </w:rPr>
        <w:t>f paternity should reflect the actual legal situation; however, the legislature did not exclude that a</w:t>
      </w:r>
      <w:r w:rsidR="003750C8" w:rsidRPr="00AC71AF">
        <w:rPr>
          <w:color w:val="000000"/>
          <w:lang w:val="en-GB"/>
        </w:rPr>
        <w:t>n act</w:t>
      </w:r>
      <w:r w:rsidR="00880B97" w:rsidRPr="00AC71AF">
        <w:rPr>
          <w:color w:val="000000"/>
          <w:lang w:val="en-GB"/>
        </w:rPr>
        <w:t xml:space="preserve"> of </w:t>
      </w:r>
      <w:r w:rsidR="007D4935" w:rsidRPr="00AC71AF">
        <w:rPr>
          <w:color w:val="000000"/>
          <w:lang w:val="en-GB"/>
        </w:rPr>
        <w:t xml:space="preserve">recognition of paternity would be furnished by a man who only </w:t>
      </w:r>
      <w:r w:rsidR="008A08A3" w:rsidRPr="00AC71AF">
        <w:rPr>
          <w:color w:val="000000"/>
          <w:lang w:val="en-GB"/>
        </w:rPr>
        <w:t xml:space="preserve">considered </w:t>
      </w:r>
      <w:r w:rsidR="00880B97" w:rsidRPr="00AC71AF">
        <w:rPr>
          <w:color w:val="000000"/>
          <w:lang w:val="en-GB"/>
        </w:rPr>
        <w:t>having</w:t>
      </w:r>
      <w:r w:rsidR="008A08A3" w:rsidRPr="00AC71AF">
        <w:rPr>
          <w:color w:val="000000"/>
          <w:lang w:val="en-GB"/>
        </w:rPr>
        <w:t xml:space="preserve"> a duty of </w:t>
      </w:r>
      <w:r w:rsidR="003750C8" w:rsidRPr="00AC71AF">
        <w:rPr>
          <w:color w:val="000000"/>
          <w:lang w:val="en-GB"/>
        </w:rPr>
        <w:t xml:space="preserve">care towards the child. </w:t>
      </w:r>
      <w:r w:rsidR="003B3E66" w:rsidRPr="00AC71AF">
        <w:rPr>
          <w:color w:val="000000"/>
          <w:lang w:val="en-GB"/>
        </w:rPr>
        <w:t>This was reflected in the fact that there was no duty to verify whether an act of recognition of paternity conformed to the reality.</w:t>
      </w:r>
    </w:p>
    <w:p w:rsidR="00521D0A" w:rsidRPr="00AC71AF" w:rsidRDefault="00E72331" w:rsidP="006D0F0B">
      <w:pPr>
        <w:pStyle w:val="ECHRPara"/>
        <w:rPr>
          <w:color w:val="000000"/>
          <w:lang w:val="en-GB"/>
        </w:rPr>
      </w:pPr>
      <w:r w:rsidRPr="00AC71AF">
        <w:rPr>
          <w:color w:val="000000"/>
          <w:lang w:val="en-GB"/>
        </w:rPr>
        <w:fldChar w:fldCharType="begin"/>
      </w:r>
      <w:r w:rsidRPr="00AC71AF">
        <w:rPr>
          <w:color w:val="000000"/>
          <w:lang w:val="en-GB"/>
        </w:rPr>
        <w:instrText xml:space="preserve"> SEQ level0 \*arabic </w:instrText>
      </w:r>
      <w:r w:rsidRPr="00AC71AF">
        <w:rPr>
          <w:color w:val="000000"/>
          <w:lang w:val="en-GB"/>
        </w:rPr>
        <w:fldChar w:fldCharType="separate"/>
      </w:r>
      <w:r w:rsidR="001D082A">
        <w:rPr>
          <w:noProof/>
          <w:color w:val="000000"/>
          <w:lang w:val="en-GB"/>
        </w:rPr>
        <w:t>29</w:t>
      </w:r>
      <w:r w:rsidRPr="00AC71AF">
        <w:rPr>
          <w:color w:val="000000"/>
          <w:lang w:val="en-GB"/>
        </w:rPr>
        <w:fldChar w:fldCharType="end"/>
      </w:r>
      <w:r w:rsidRPr="00AC71AF">
        <w:rPr>
          <w:color w:val="000000"/>
          <w:lang w:val="en-GB"/>
        </w:rPr>
        <w:t>.  </w:t>
      </w:r>
      <w:r w:rsidR="00521D0A" w:rsidRPr="00AC71AF">
        <w:rPr>
          <w:color w:val="000000"/>
          <w:lang w:val="en-GB"/>
        </w:rPr>
        <w:t>The court held that the arguments put forward by the prosecutor did not justify the finding that the annulment of recognition would be in the child</w:t>
      </w:r>
      <w:r w:rsidR="00964B34">
        <w:rPr>
          <w:color w:val="000000"/>
          <w:lang w:val="en-GB"/>
        </w:rPr>
        <w:t>’</w:t>
      </w:r>
      <w:r w:rsidR="00521D0A" w:rsidRPr="00AC71AF">
        <w:rPr>
          <w:color w:val="000000"/>
          <w:lang w:val="en-GB"/>
        </w:rPr>
        <w:t xml:space="preserve">s interest. </w:t>
      </w:r>
      <w:r w:rsidR="001B00F4" w:rsidRPr="00AC71AF">
        <w:rPr>
          <w:color w:val="000000"/>
          <w:lang w:val="en-GB"/>
        </w:rPr>
        <w:t>The court found</w:t>
      </w:r>
      <w:r w:rsidR="00A33098" w:rsidRPr="00AC71AF">
        <w:rPr>
          <w:color w:val="000000"/>
          <w:lang w:val="en-GB"/>
        </w:rPr>
        <w:t>, in so far as relevant:</w:t>
      </w:r>
    </w:p>
    <w:p w:rsidR="00C96C27" w:rsidRDefault="001B00F4" w:rsidP="007901E0">
      <w:pPr>
        <w:pStyle w:val="ECHRParaQuote"/>
        <w:rPr>
          <w:lang w:val="en-GB"/>
        </w:rPr>
      </w:pPr>
      <w:r w:rsidRPr="00AC71AF">
        <w:rPr>
          <w:lang w:val="en-GB"/>
        </w:rPr>
        <w:t>“First of all, the prosecutor</w:t>
      </w:r>
      <w:r w:rsidR="00964B34">
        <w:rPr>
          <w:lang w:val="en-GB"/>
        </w:rPr>
        <w:t>’</w:t>
      </w:r>
      <w:r w:rsidRPr="00AC71AF">
        <w:rPr>
          <w:lang w:val="en-GB"/>
        </w:rPr>
        <w:t>s argument</w:t>
      </w:r>
      <w:r w:rsidR="005F032F" w:rsidRPr="00AC71AF">
        <w:rPr>
          <w:lang w:val="en-GB"/>
        </w:rPr>
        <w:t>,</w:t>
      </w:r>
      <w:r w:rsidRPr="00AC71AF">
        <w:rPr>
          <w:lang w:val="en-GB"/>
        </w:rPr>
        <w:t xml:space="preserve"> that </w:t>
      </w:r>
      <w:r w:rsidR="00C9079B" w:rsidRPr="00AC71AF">
        <w:rPr>
          <w:lang w:val="en-GB"/>
        </w:rPr>
        <w:t xml:space="preserve">due to sporadic contacts between the defendant [the applicant] and the minor and the fact that the current husband of R accepted the boy and treats him as his biological son </w:t>
      </w:r>
      <w:r w:rsidR="005F032F" w:rsidRPr="00AC71AF">
        <w:rPr>
          <w:lang w:val="en-GB"/>
        </w:rPr>
        <w:t>there are no contraindications to the annulment of recognition, was not confirmed.</w:t>
      </w:r>
    </w:p>
    <w:p w:rsidR="00C96C27" w:rsidRDefault="005F032F" w:rsidP="007901E0">
      <w:pPr>
        <w:pStyle w:val="ECHRParaQuote"/>
        <w:rPr>
          <w:lang w:val="en-GB"/>
        </w:rPr>
      </w:pPr>
      <w:r w:rsidRPr="00AC71AF">
        <w:rPr>
          <w:lang w:val="en-GB"/>
        </w:rPr>
        <w:t>It was established in the proceedings that the minor D still considers the defendant [the applicant] as his father. DS [R</w:t>
      </w:r>
      <w:r w:rsidR="00964B34">
        <w:rPr>
          <w:lang w:val="en-GB"/>
        </w:rPr>
        <w:t>’</w:t>
      </w:r>
      <w:r w:rsidRPr="00AC71AF">
        <w:rPr>
          <w:lang w:val="en-GB"/>
        </w:rPr>
        <w:t xml:space="preserve">s husband] does not intend to adopt the boy </w:t>
      </w:r>
      <w:r w:rsidR="00BA5EBD" w:rsidRPr="00AC71AF">
        <w:rPr>
          <w:lang w:val="en-GB"/>
        </w:rPr>
        <w:t>or even to treat him as his own son.</w:t>
      </w:r>
      <w:r w:rsidR="00C96C27">
        <w:rPr>
          <w:lang w:val="en-GB"/>
        </w:rPr>
        <w:t xml:space="preserve"> </w:t>
      </w:r>
      <w:r w:rsidR="00BA5EBD" w:rsidRPr="00AC71AF">
        <w:rPr>
          <w:lang w:val="en-GB"/>
        </w:rPr>
        <w:t xml:space="preserve">In this situation there is a real risk that </w:t>
      </w:r>
      <w:r w:rsidR="004525B1" w:rsidRPr="00AC71AF">
        <w:rPr>
          <w:lang w:val="en-GB"/>
        </w:rPr>
        <w:t xml:space="preserve">making the boy aware after so many years that the man who he has considered as his biological father, was not his real father, would constitute a traumatic experience for him. Such information would have been also very difficult to convey due to the fact that it is not possible to establish who the real father </w:t>
      </w:r>
      <w:r w:rsidR="007901E0" w:rsidRPr="00AC71AF">
        <w:rPr>
          <w:lang w:val="en-GB"/>
        </w:rPr>
        <w:t>is</w:t>
      </w:r>
      <w:r w:rsidR="004525B1" w:rsidRPr="00AC71AF">
        <w:rPr>
          <w:lang w:val="en-GB"/>
        </w:rPr>
        <w:t>.</w:t>
      </w:r>
    </w:p>
    <w:p w:rsidR="00C96C27" w:rsidRDefault="00CD1184" w:rsidP="007901E0">
      <w:pPr>
        <w:pStyle w:val="ECHRParaQuote"/>
        <w:rPr>
          <w:lang w:val="en-GB"/>
        </w:rPr>
      </w:pPr>
      <w:r w:rsidRPr="00AC71AF">
        <w:rPr>
          <w:lang w:val="en-GB"/>
        </w:rPr>
        <w:t xml:space="preserve">It does not seem either that </w:t>
      </w:r>
      <w:r w:rsidR="00FA34C5" w:rsidRPr="00AC71AF">
        <w:rPr>
          <w:lang w:val="en-GB"/>
        </w:rPr>
        <w:t xml:space="preserve">the protection of </w:t>
      </w:r>
      <w:r w:rsidR="001879E9" w:rsidRPr="00AC71AF">
        <w:rPr>
          <w:lang w:val="en-GB"/>
        </w:rPr>
        <w:t xml:space="preserve">the rule of law </w:t>
      </w:r>
      <w:r w:rsidR="00FA34C5" w:rsidRPr="00AC71AF">
        <w:rPr>
          <w:lang w:val="en-GB"/>
        </w:rPr>
        <w:t xml:space="preserve">would justify the </w:t>
      </w:r>
      <w:r w:rsidR="006E2079" w:rsidRPr="00AC71AF">
        <w:rPr>
          <w:lang w:val="en-GB"/>
        </w:rPr>
        <w:t>annulment of recognition</w:t>
      </w:r>
      <w:r w:rsidR="00FA34C5" w:rsidRPr="00AC71AF">
        <w:rPr>
          <w:lang w:val="en-GB"/>
        </w:rPr>
        <w:t xml:space="preserve">. It is not possible to defend the argument that the existence of a legal relationship in which a man, who is not a biological father of the child, is considered the father of the child would be an affront to the rule of law, in particular where </w:t>
      </w:r>
      <w:r w:rsidR="00696624" w:rsidRPr="00AC71AF">
        <w:rPr>
          <w:lang w:val="en-GB"/>
        </w:rPr>
        <w:t xml:space="preserve">a </w:t>
      </w:r>
      <w:r w:rsidR="00FA34C5" w:rsidRPr="00AC71AF">
        <w:rPr>
          <w:lang w:val="en-GB"/>
        </w:rPr>
        <w:t xml:space="preserve">man conscientiously decided to recognise his paternity of the child. </w:t>
      </w:r>
      <w:r w:rsidR="003979A8" w:rsidRPr="00AC71AF">
        <w:rPr>
          <w:lang w:val="en-GB"/>
        </w:rPr>
        <w:t>In the present case i</w:t>
      </w:r>
      <w:r w:rsidR="00FA34C5" w:rsidRPr="00AC71AF">
        <w:rPr>
          <w:lang w:val="en-GB"/>
        </w:rPr>
        <w:t xml:space="preserve">t should be firmly underlined that </w:t>
      </w:r>
      <w:r w:rsidR="003979A8" w:rsidRPr="00AC71AF">
        <w:rPr>
          <w:lang w:val="en-GB"/>
        </w:rPr>
        <w:t xml:space="preserve">the defendant [the applicant] knew perfectly well that he may not be the father of the child, yet he decided to recognise his paternity. </w:t>
      </w:r>
      <w:r w:rsidR="00FA1157">
        <w:rPr>
          <w:lang w:val="en-GB"/>
        </w:rPr>
        <w:t>...</w:t>
      </w:r>
      <w:r w:rsidR="0012465C" w:rsidRPr="00AC71AF">
        <w:rPr>
          <w:lang w:val="en-GB"/>
        </w:rPr>
        <w:t xml:space="preserve"> </w:t>
      </w:r>
      <w:r w:rsidR="002B7372" w:rsidRPr="00AC71AF">
        <w:rPr>
          <w:lang w:val="en-GB"/>
        </w:rPr>
        <w:t xml:space="preserve">Accordingly, </w:t>
      </w:r>
      <w:r w:rsidR="0012465C" w:rsidRPr="00AC71AF">
        <w:rPr>
          <w:lang w:val="en-GB"/>
        </w:rPr>
        <w:t xml:space="preserve">the defendant [the applicant] </w:t>
      </w:r>
      <w:r w:rsidR="002B7372" w:rsidRPr="00AC71AF">
        <w:rPr>
          <w:lang w:val="en-GB"/>
        </w:rPr>
        <w:t>should bear the consequences of his conscious decisions for the sake of the child</w:t>
      </w:r>
      <w:r w:rsidR="00964B34">
        <w:rPr>
          <w:lang w:val="en-GB"/>
        </w:rPr>
        <w:t>’</w:t>
      </w:r>
      <w:r w:rsidR="002B7372" w:rsidRPr="00AC71AF">
        <w:rPr>
          <w:lang w:val="en-GB"/>
        </w:rPr>
        <w:t xml:space="preserve">s well-being and </w:t>
      </w:r>
      <w:r w:rsidR="004B6AF7" w:rsidRPr="00AC71AF">
        <w:rPr>
          <w:lang w:val="en-GB"/>
        </w:rPr>
        <w:t>the child</w:t>
      </w:r>
      <w:r w:rsidR="00964B34">
        <w:rPr>
          <w:lang w:val="en-GB"/>
        </w:rPr>
        <w:t>’</w:t>
      </w:r>
      <w:r w:rsidR="004B6AF7" w:rsidRPr="00AC71AF">
        <w:rPr>
          <w:lang w:val="en-GB"/>
        </w:rPr>
        <w:t xml:space="preserve">s </w:t>
      </w:r>
      <w:r w:rsidR="002B7372" w:rsidRPr="00AC71AF">
        <w:rPr>
          <w:lang w:val="en-GB"/>
        </w:rPr>
        <w:t>proper development.</w:t>
      </w:r>
    </w:p>
    <w:p w:rsidR="00C96C27" w:rsidRDefault="00696624" w:rsidP="007901E0">
      <w:pPr>
        <w:pStyle w:val="ECHRParaQuote"/>
        <w:rPr>
          <w:lang w:val="en-GB"/>
        </w:rPr>
      </w:pPr>
      <w:r w:rsidRPr="00AC71AF">
        <w:rPr>
          <w:lang w:val="en-GB"/>
        </w:rPr>
        <w:t>The position of the legislature</w:t>
      </w:r>
      <w:r w:rsidR="002B7372" w:rsidRPr="00AC71AF">
        <w:rPr>
          <w:lang w:val="en-GB"/>
        </w:rPr>
        <w:t xml:space="preserve"> in this respect is perfectly clear. The rationale of the provisions concerning the acknowledgment of paternity of a child clearly indicates </w:t>
      </w:r>
      <w:r w:rsidRPr="00AC71AF">
        <w:rPr>
          <w:lang w:val="en-GB"/>
        </w:rPr>
        <w:t>that the legislature</w:t>
      </w:r>
      <w:r w:rsidR="000456FF" w:rsidRPr="00AC71AF">
        <w:rPr>
          <w:lang w:val="en-GB"/>
        </w:rPr>
        <w:t xml:space="preserve"> considers this manner of establishing </w:t>
      </w:r>
      <w:r w:rsidR="00F20461" w:rsidRPr="00AC71AF">
        <w:rPr>
          <w:lang w:val="en-GB"/>
        </w:rPr>
        <w:t>the filiation</w:t>
      </w:r>
      <w:r w:rsidR="00E35A31" w:rsidRPr="00AC71AF">
        <w:rPr>
          <w:lang w:val="en-GB"/>
        </w:rPr>
        <w:t xml:space="preserve"> </w:t>
      </w:r>
      <w:r w:rsidR="000456FF" w:rsidRPr="00AC71AF">
        <w:rPr>
          <w:lang w:val="en-GB"/>
        </w:rPr>
        <w:t xml:space="preserve">too serious </w:t>
      </w:r>
      <w:r w:rsidR="00F20461" w:rsidRPr="00AC71AF">
        <w:rPr>
          <w:lang w:val="en-GB"/>
        </w:rPr>
        <w:t xml:space="preserve">so as to make its existence dependent on a free </w:t>
      </w:r>
      <w:r w:rsidR="005C439C" w:rsidRPr="00AC71AF">
        <w:rPr>
          <w:lang w:val="en-GB"/>
        </w:rPr>
        <w:t xml:space="preserve">wish of </w:t>
      </w:r>
      <w:r w:rsidR="00F20461" w:rsidRPr="00AC71AF">
        <w:rPr>
          <w:lang w:val="en-GB"/>
        </w:rPr>
        <w:t xml:space="preserve">a man. </w:t>
      </w:r>
      <w:r w:rsidR="005C439C" w:rsidRPr="00AC71AF">
        <w:rPr>
          <w:lang w:val="en-GB"/>
        </w:rPr>
        <w:t xml:space="preserve">For this reason </w:t>
      </w:r>
      <w:r w:rsidR="00672D7C" w:rsidRPr="00AC71AF">
        <w:rPr>
          <w:lang w:val="en-GB"/>
        </w:rPr>
        <w:t xml:space="preserve">the law treats the recognition of paternity of a child as a definitive act </w:t>
      </w:r>
      <w:r w:rsidR="00454029" w:rsidRPr="00AC71AF">
        <w:rPr>
          <w:lang w:val="en-GB"/>
        </w:rPr>
        <w:t xml:space="preserve">and permits that it will be questioned only when the act was affected by </w:t>
      </w:r>
      <w:r w:rsidRPr="00AC71AF">
        <w:rPr>
          <w:lang w:val="en-GB"/>
        </w:rPr>
        <w:t xml:space="preserve">defects </w:t>
      </w:r>
      <w:r w:rsidR="00454029" w:rsidRPr="00AC71AF">
        <w:rPr>
          <w:lang w:val="en-GB"/>
        </w:rPr>
        <w:t>or in the case of unforeseen special circumstances – which cannot be accepted in the light of the existing legal order or the principles of social co</w:t>
      </w:r>
      <w:r w:rsidR="00C27B8F" w:rsidRPr="00AC71AF">
        <w:rPr>
          <w:lang w:val="en-GB"/>
        </w:rPr>
        <w:t>-existence</w:t>
      </w:r>
      <w:r w:rsidR="00454029" w:rsidRPr="00AC71AF">
        <w:rPr>
          <w:lang w:val="en-GB"/>
        </w:rPr>
        <w:t>.</w:t>
      </w:r>
    </w:p>
    <w:p w:rsidR="00454029" w:rsidRPr="00AC71AF" w:rsidRDefault="00454029" w:rsidP="007901E0">
      <w:pPr>
        <w:pStyle w:val="ECHRParaQuote"/>
        <w:rPr>
          <w:lang w:val="en-GB"/>
        </w:rPr>
      </w:pPr>
      <w:r w:rsidRPr="00AC71AF">
        <w:rPr>
          <w:lang w:val="en-GB"/>
        </w:rPr>
        <w:t xml:space="preserve">There were no such circumstances in the present case. The protection of the rule of law does not justify, as claimed by the prosecutor, the disclaiming of the recognition of paternity </w:t>
      </w:r>
      <w:r w:rsidR="00C12E70" w:rsidRPr="00AC71AF">
        <w:rPr>
          <w:lang w:val="en-GB"/>
        </w:rPr>
        <w:t>and the child</w:t>
      </w:r>
      <w:r w:rsidR="00964B34">
        <w:rPr>
          <w:lang w:val="en-GB"/>
        </w:rPr>
        <w:t>’</w:t>
      </w:r>
      <w:r w:rsidR="00434F4C" w:rsidRPr="00AC71AF">
        <w:rPr>
          <w:lang w:val="en-GB"/>
        </w:rPr>
        <w:t>s interest</w:t>
      </w:r>
      <w:r w:rsidR="00C12E70" w:rsidRPr="00AC71AF">
        <w:rPr>
          <w:lang w:val="en-GB"/>
        </w:rPr>
        <w:t xml:space="preserve"> </w:t>
      </w:r>
      <w:r w:rsidR="007901E0" w:rsidRPr="00AC71AF">
        <w:rPr>
          <w:lang w:val="en-GB"/>
        </w:rPr>
        <w:t>goes against the change of the existing legal relation</w:t>
      </w:r>
      <w:r w:rsidR="000D13A2" w:rsidRPr="00AC71AF">
        <w:rPr>
          <w:lang w:val="en-GB"/>
        </w:rPr>
        <w:t>ship</w:t>
      </w:r>
      <w:r w:rsidR="007901E0" w:rsidRPr="00AC71AF">
        <w:rPr>
          <w:lang w:val="en-GB"/>
        </w:rPr>
        <w:t>.”</w:t>
      </w:r>
    </w:p>
    <w:p w:rsidR="00C96C27" w:rsidRDefault="00921C48" w:rsidP="001A5A72">
      <w:pPr>
        <w:pStyle w:val="ECHRPara"/>
        <w:rPr>
          <w:lang w:val="en-GB"/>
        </w:rPr>
      </w:pPr>
      <w:r w:rsidRPr="00AC71AF">
        <w:rPr>
          <w:lang w:val="en-GB"/>
        </w:rPr>
        <w:fldChar w:fldCharType="begin"/>
      </w:r>
      <w:r w:rsidRPr="00AC71AF">
        <w:rPr>
          <w:lang w:val="en-GB"/>
        </w:rPr>
        <w:instrText xml:space="preserve"> SEQ level0 \*arabic </w:instrText>
      </w:r>
      <w:r w:rsidRPr="00AC71AF">
        <w:rPr>
          <w:lang w:val="en-GB"/>
        </w:rPr>
        <w:fldChar w:fldCharType="separate"/>
      </w:r>
      <w:r w:rsidR="001D082A">
        <w:rPr>
          <w:noProof/>
          <w:lang w:val="en-GB"/>
        </w:rPr>
        <w:t>30</w:t>
      </w:r>
      <w:r w:rsidRPr="00AC71AF">
        <w:rPr>
          <w:lang w:val="en-GB"/>
        </w:rPr>
        <w:fldChar w:fldCharType="end"/>
      </w:r>
      <w:r w:rsidRPr="00AC71AF">
        <w:rPr>
          <w:lang w:val="en-GB"/>
        </w:rPr>
        <w:t>.  </w:t>
      </w:r>
      <w:r w:rsidR="001A5A72" w:rsidRPr="00AC71AF">
        <w:rPr>
          <w:lang w:val="en-GB"/>
        </w:rPr>
        <w:t>The applicant appealed against th</w:t>
      </w:r>
      <w:r w:rsidR="00167286" w:rsidRPr="00AC71AF">
        <w:rPr>
          <w:lang w:val="en-GB"/>
        </w:rPr>
        <w:t>e District Court</w:t>
      </w:r>
      <w:r w:rsidR="00964B34">
        <w:rPr>
          <w:lang w:val="en-GB"/>
        </w:rPr>
        <w:t>’</w:t>
      </w:r>
      <w:r w:rsidR="00167286" w:rsidRPr="00AC71AF">
        <w:rPr>
          <w:lang w:val="en-GB"/>
        </w:rPr>
        <w:t xml:space="preserve">s </w:t>
      </w:r>
      <w:r w:rsidR="001A5A72" w:rsidRPr="00AC71AF">
        <w:rPr>
          <w:lang w:val="en-GB"/>
        </w:rPr>
        <w:t xml:space="preserve">judgment. </w:t>
      </w:r>
      <w:r w:rsidR="003B2B40" w:rsidRPr="00AC71AF">
        <w:rPr>
          <w:lang w:val="en-GB"/>
        </w:rPr>
        <w:t xml:space="preserve">He argued that the court had disregarded the DNA evidence which excluded his paternity of D. He also </w:t>
      </w:r>
      <w:r w:rsidR="001A5A72" w:rsidRPr="00AC71AF">
        <w:rPr>
          <w:lang w:val="en-GB"/>
        </w:rPr>
        <w:t>submitted that the interest of the minor and the rule of law required that the child</w:t>
      </w:r>
      <w:r w:rsidR="00964B34">
        <w:rPr>
          <w:lang w:val="en-GB"/>
        </w:rPr>
        <w:t>’</w:t>
      </w:r>
      <w:r w:rsidR="001A5A72" w:rsidRPr="00AC71AF">
        <w:rPr>
          <w:lang w:val="en-GB"/>
        </w:rPr>
        <w:t>s paternity be assigned to the biological father</w:t>
      </w:r>
      <w:r w:rsidR="003B2B40" w:rsidRPr="00AC71AF">
        <w:rPr>
          <w:lang w:val="en-GB"/>
        </w:rPr>
        <w:t xml:space="preserve"> in order to terminate the legal fiction.</w:t>
      </w:r>
    </w:p>
    <w:p w:rsidR="00C96C27" w:rsidRDefault="005C0B07" w:rsidP="001A5A72">
      <w:pPr>
        <w:pStyle w:val="ECHRPara"/>
        <w:rPr>
          <w:lang w:val="en-GB"/>
        </w:rPr>
      </w:pPr>
      <w:r w:rsidRPr="00AC71AF">
        <w:rPr>
          <w:lang w:val="en-GB"/>
        </w:rPr>
        <w:fldChar w:fldCharType="begin"/>
      </w:r>
      <w:r w:rsidRPr="00AC71AF">
        <w:rPr>
          <w:lang w:val="en-GB"/>
        </w:rPr>
        <w:instrText xml:space="preserve"> SEQ level0 \*arabic </w:instrText>
      </w:r>
      <w:r w:rsidRPr="00AC71AF">
        <w:rPr>
          <w:lang w:val="en-GB"/>
        </w:rPr>
        <w:fldChar w:fldCharType="separate"/>
      </w:r>
      <w:r w:rsidR="001D082A">
        <w:rPr>
          <w:noProof/>
          <w:lang w:val="en-GB"/>
        </w:rPr>
        <w:t>31</w:t>
      </w:r>
      <w:r w:rsidRPr="00AC71AF">
        <w:rPr>
          <w:lang w:val="en-GB"/>
        </w:rPr>
        <w:fldChar w:fldCharType="end"/>
      </w:r>
      <w:r w:rsidRPr="00AC71AF">
        <w:rPr>
          <w:lang w:val="en-GB"/>
        </w:rPr>
        <w:t xml:space="preserve">.  The prosecutor requested the Regional Court to dismiss the appeal. </w:t>
      </w:r>
      <w:r w:rsidR="00044215" w:rsidRPr="00AC71AF">
        <w:rPr>
          <w:lang w:val="en-GB"/>
        </w:rPr>
        <w:t xml:space="preserve">In his view, the interest of the child no longer </w:t>
      </w:r>
      <w:r w:rsidR="003B2B40" w:rsidRPr="00AC71AF">
        <w:rPr>
          <w:lang w:val="en-GB"/>
        </w:rPr>
        <w:t xml:space="preserve">justified the pursuance of the original claim. </w:t>
      </w:r>
      <w:r w:rsidR="00977BB7" w:rsidRPr="00AC71AF">
        <w:rPr>
          <w:lang w:val="en-GB"/>
        </w:rPr>
        <w:t>The prosecutor also raised the issue of the applicant</w:t>
      </w:r>
      <w:r w:rsidR="00964B34">
        <w:rPr>
          <w:lang w:val="en-GB"/>
        </w:rPr>
        <w:t>’</w:t>
      </w:r>
      <w:r w:rsidR="00977BB7" w:rsidRPr="00AC71AF">
        <w:rPr>
          <w:lang w:val="en-GB"/>
        </w:rPr>
        <w:t>s standing to file an appeal.</w:t>
      </w:r>
    </w:p>
    <w:p w:rsidR="00C96C27" w:rsidRDefault="001A5A72" w:rsidP="001A5A72">
      <w:pPr>
        <w:pStyle w:val="ECHRPara"/>
        <w:rPr>
          <w:lang w:val="en-GB"/>
        </w:rPr>
      </w:pPr>
      <w:r w:rsidRPr="00AC71AF">
        <w:rPr>
          <w:lang w:val="en-GB"/>
        </w:rPr>
        <w:fldChar w:fldCharType="begin"/>
      </w:r>
      <w:r w:rsidRPr="00AC71AF">
        <w:rPr>
          <w:lang w:val="en-GB"/>
        </w:rPr>
        <w:instrText xml:space="preserve"> SEQ level0 \*arabic </w:instrText>
      </w:r>
      <w:r w:rsidRPr="00AC71AF">
        <w:rPr>
          <w:lang w:val="en-GB"/>
        </w:rPr>
        <w:fldChar w:fldCharType="separate"/>
      </w:r>
      <w:r w:rsidR="001D082A">
        <w:rPr>
          <w:noProof/>
          <w:lang w:val="en-GB"/>
        </w:rPr>
        <w:t>32</w:t>
      </w:r>
      <w:r w:rsidRPr="00AC71AF">
        <w:rPr>
          <w:lang w:val="en-GB"/>
        </w:rPr>
        <w:fldChar w:fldCharType="end"/>
      </w:r>
      <w:r w:rsidRPr="00AC71AF">
        <w:rPr>
          <w:lang w:val="en-GB"/>
        </w:rPr>
        <w:t xml:space="preserve">.  On 29 November 2007 the Zielona Góra Regional Court dismissed </w:t>
      </w:r>
      <w:r w:rsidR="00E37857" w:rsidRPr="00AC71AF">
        <w:rPr>
          <w:lang w:val="en-GB"/>
        </w:rPr>
        <w:t>the applicant</w:t>
      </w:r>
      <w:r w:rsidR="00964B34">
        <w:rPr>
          <w:lang w:val="en-GB"/>
        </w:rPr>
        <w:t>’</w:t>
      </w:r>
      <w:r w:rsidR="00E37857" w:rsidRPr="00AC71AF">
        <w:rPr>
          <w:lang w:val="en-GB"/>
        </w:rPr>
        <w:t xml:space="preserve">s </w:t>
      </w:r>
      <w:r w:rsidRPr="00AC71AF">
        <w:rPr>
          <w:lang w:val="en-GB"/>
        </w:rPr>
        <w:t>appeal.</w:t>
      </w:r>
    </w:p>
    <w:p w:rsidR="00C96C27" w:rsidRDefault="00A623BE" w:rsidP="001A5A72">
      <w:pPr>
        <w:pStyle w:val="ECHRPara"/>
        <w:rPr>
          <w:lang w:val="en-GB"/>
        </w:rPr>
      </w:pPr>
      <w:r w:rsidRPr="00AC71AF">
        <w:rPr>
          <w:lang w:val="en-GB"/>
        </w:rPr>
        <w:fldChar w:fldCharType="begin"/>
      </w:r>
      <w:r w:rsidRPr="00AC71AF">
        <w:rPr>
          <w:lang w:val="en-GB"/>
        </w:rPr>
        <w:instrText xml:space="preserve"> SEQ level0 \*arabic </w:instrText>
      </w:r>
      <w:r w:rsidRPr="00AC71AF">
        <w:rPr>
          <w:lang w:val="en-GB"/>
        </w:rPr>
        <w:fldChar w:fldCharType="separate"/>
      </w:r>
      <w:r w:rsidR="001D082A">
        <w:rPr>
          <w:noProof/>
          <w:lang w:val="en-GB"/>
        </w:rPr>
        <w:t>33</w:t>
      </w:r>
      <w:r w:rsidRPr="00AC71AF">
        <w:rPr>
          <w:lang w:val="en-GB"/>
        </w:rPr>
        <w:fldChar w:fldCharType="end"/>
      </w:r>
      <w:r w:rsidRPr="00AC71AF">
        <w:rPr>
          <w:lang w:val="en-GB"/>
        </w:rPr>
        <w:t>.  </w:t>
      </w:r>
      <w:r w:rsidR="001A5A72" w:rsidRPr="00AC71AF">
        <w:rPr>
          <w:lang w:val="en-GB"/>
        </w:rPr>
        <w:t>The court firstly referred to the Supreme Court</w:t>
      </w:r>
      <w:r w:rsidR="00964B34">
        <w:rPr>
          <w:lang w:val="en-GB"/>
        </w:rPr>
        <w:t>’</w:t>
      </w:r>
      <w:r w:rsidR="001A5A72" w:rsidRPr="00AC71AF">
        <w:rPr>
          <w:lang w:val="en-GB"/>
        </w:rPr>
        <w:t xml:space="preserve">s resolution of 20 March 1975 </w:t>
      </w:r>
      <w:r w:rsidR="002E3F5F" w:rsidRPr="00AC71AF">
        <w:rPr>
          <w:lang w:val="en-GB"/>
        </w:rPr>
        <w:t xml:space="preserve">(case no. III CZP 81/74) </w:t>
      </w:r>
      <w:r w:rsidR="001A5A72" w:rsidRPr="00AC71AF">
        <w:rPr>
          <w:lang w:val="en-GB"/>
        </w:rPr>
        <w:t>according to which a legally recognised father was not entitled to file an appeal against the judgment dismissing the prosecutor</w:t>
      </w:r>
      <w:r w:rsidR="00964B34">
        <w:rPr>
          <w:lang w:val="en-GB"/>
        </w:rPr>
        <w:t>’</w:t>
      </w:r>
      <w:r w:rsidR="001A5A72" w:rsidRPr="00AC71AF">
        <w:rPr>
          <w:lang w:val="en-GB"/>
        </w:rPr>
        <w:t>s claim on the basis of an accepted fact that he was not the child</w:t>
      </w:r>
      <w:r w:rsidR="00964B34">
        <w:rPr>
          <w:lang w:val="en-GB"/>
        </w:rPr>
        <w:t>’</w:t>
      </w:r>
      <w:r w:rsidR="001A5A72" w:rsidRPr="00AC71AF">
        <w:rPr>
          <w:lang w:val="en-GB"/>
        </w:rPr>
        <w:t xml:space="preserve">s biological father. </w:t>
      </w:r>
      <w:r w:rsidR="002E3F5F" w:rsidRPr="00AC71AF">
        <w:rPr>
          <w:lang w:val="en-GB"/>
        </w:rPr>
        <w:t>T</w:t>
      </w:r>
      <w:r w:rsidR="005A7ECC" w:rsidRPr="00AC71AF">
        <w:rPr>
          <w:lang w:val="en-GB"/>
        </w:rPr>
        <w:t xml:space="preserve">he Regional Court </w:t>
      </w:r>
      <w:r w:rsidR="00453362" w:rsidRPr="00AC71AF">
        <w:rPr>
          <w:lang w:val="en-GB"/>
        </w:rPr>
        <w:t xml:space="preserve">noted that the Family and Custody Code did not </w:t>
      </w:r>
      <w:r w:rsidR="00352E35" w:rsidRPr="00AC71AF">
        <w:rPr>
          <w:lang w:val="en-GB"/>
        </w:rPr>
        <w:t xml:space="preserve">bestow on the man who had recognised paternity of a child </w:t>
      </w:r>
      <w:r w:rsidRPr="00AC71AF">
        <w:rPr>
          <w:lang w:val="en-GB"/>
        </w:rPr>
        <w:t xml:space="preserve">the </w:t>
      </w:r>
      <w:r w:rsidR="00352E35" w:rsidRPr="00AC71AF">
        <w:rPr>
          <w:lang w:val="en-GB"/>
        </w:rPr>
        <w:t>right to sue for annulment of his recognition on the ground that he was not the child</w:t>
      </w:r>
      <w:r w:rsidR="00964B34">
        <w:rPr>
          <w:lang w:val="en-GB"/>
        </w:rPr>
        <w:t>’</w:t>
      </w:r>
      <w:r w:rsidR="00352E35" w:rsidRPr="00AC71AF">
        <w:rPr>
          <w:lang w:val="en-GB"/>
        </w:rPr>
        <w:t xml:space="preserve">s father. </w:t>
      </w:r>
      <w:r w:rsidR="00FD333F" w:rsidRPr="00AC71AF">
        <w:rPr>
          <w:lang w:val="en-GB"/>
        </w:rPr>
        <w:t xml:space="preserve">The right to sue for annulment of recognition of paternity </w:t>
      </w:r>
      <w:r w:rsidR="00C9405C" w:rsidRPr="00AC71AF">
        <w:rPr>
          <w:lang w:val="en-GB"/>
        </w:rPr>
        <w:t xml:space="preserve">in such circumstances </w:t>
      </w:r>
      <w:r w:rsidR="00FD333F" w:rsidRPr="00AC71AF">
        <w:rPr>
          <w:lang w:val="en-GB"/>
        </w:rPr>
        <w:t xml:space="preserve">was bestowed on the child </w:t>
      </w:r>
      <w:r w:rsidR="00C9405C" w:rsidRPr="00AC71AF">
        <w:rPr>
          <w:lang w:val="en-GB"/>
        </w:rPr>
        <w:t xml:space="preserve">so recognised </w:t>
      </w:r>
      <w:r w:rsidRPr="00AC71AF">
        <w:rPr>
          <w:lang w:val="en-GB"/>
        </w:rPr>
        <w:t xml:space="preserve">when </w:t>
      </w:r>
      <w:r w:rsidR="00886D1B" w:rsidRPr="00AC71AF">
        <w:rPr>
          <w:lang w:val="en-GB"/>
        </w:rPr>
        <w:t xml:space="preserve">he or she </w:t>
      </w:r>
      <w:r w:rsidRPr="00AC71AF">
        <w:rPr>
          <w:lang w:val="en-GB"/>
        </w:rPr>
        <w:t xml:space="preserve">reached the age of majority </w:t>
      </w:r>
      <w:r w:rsidR="00C9405C" w:rsidRPr="00AC71AF">
        <w:rPr>
          <w:lang w:val="en-GB"/>
        </w:rPr>
        <w:t>(Article 81 of the Family and Custody Code).</w:t>
      </w:r>
    </w:p>
    <w:p w:rsidR="00C96C27" w:rsidRDefault="00977BB7" w:rsidP="001A5A72">
      <w:pPr>
        <w:pStyle w:val="ECHRPara"/>
        <w:rPr>
          <w:lang w:val="en-GB"/>
        </w:rPr>
      </w:pPr>
      <w:r w:rsidRPr="00AC71AF">
        <w:rPr>
          <w:lang w:val="en-GB"/>
        </w:rPr>
        <w:fldChar w:fldCharType="begin"/>
      </w:r>
      <w:r w:rsidRPr="00AC71AF">
        <w:rPr>
          <w:lang w:val="en-GB"/>
        </w:rPr>
        <w:instrText xml:space="preserve"> SEQ level0 \*arabic </w:instrText>
      </w:r>
      <w:r w:rsidRPr="00AC71AF">
        <w:rPr>
          <w:lang w:val="en-GB"/>
        </w:rPr>
        <w:fldChar w:fldCharType="separate"/>
      </w:r>
      <w:r w:rsidR="001D082A">
        <w:rPr>
          <w:noProof/>
          <w:lang w:val="en-GB"/>
        </w:rPr>
        <w:t>34</w:t>
      </w:r>
      <w:r w:rsidRPr="00AC71AF">
        <w:rPr>
          <w:lang w:val="en-GB"/>
        </w:rPr>
        <w:fldChar w:fldCharType="end"/>
      </w:r>
      <w:r w:rsidRPr="00AC71AF">
        <w:rPr>
          <w:lang w:val="en-GB"/>
        </w:rPr>
        <w:t>.  </w:t>
      </w:r>
      <w:r w:rsidR="001A5A72" w:rsidRPr="00AC71AF">
        <w:rPr>
          <w:lang w:val="en-GB"/>
        </w:rPr>
        <w:t>The court further considered that</w:t>
      </w:r>
      <w:r w:rsidR="006A01C5">
        <w:rPr>
          <w:lang w:val="en-GB"/>
        </w:rPr>
        <w:t>,</w:t>
      </w:r>
      <w:r w:rsidR="001A5A72" w:rsidRPr="00AC71AF">
        <w:rPr>
          <w:lang w:val="en-GB"/>
        </w:rPr>
        <w:t xml:space="preserve"> even assuming that the applicant had standing to file an appeal, there were no grounds to change the first</w:t>
      </w:r>
      <w:r w:rsidR="00944274">
        <w:rPr>
          <w:lang w:val="en-GB"/>
        </w:rPr>
        <w:noBreakHyphen/>
      </w:r>
      <w:r w:rsidR="001A5A72" w:rsidRPr="00AC71AF">
        <w:rPr>
          <w:lang w:val="en-GB"/>
        </w:rPr>
        <w:t>instance judgment</w:t>
      </w:r>
      <w:r w:rsidR="0006435B" w:rsidRPr="00AC71AF">
        <w:rPr>
          <w:lang w:val="en-GB"/>
        </w:rPr>
        <w:t xml:space="preserve">. The lower court found that the rule of law required </w:t>
      </w:r>
      <w:r w:rsidR="00FB621B" w:rsidRPr="00AC71AF">
        <w:rPr>
          <w:lang w:val="en-GB"/>
        </w:rPr>
        <w:t>maintaining</w:t>
      </w:r>
      <w:r w:rsidR="0006435B" w:rsidRPr="00AC71AF">
        <w:rPr>
          <w:lang w:val="en-GB"/>
        </w:rPr>
        <w:t xml:space="preserve"> the </w:t>
      </w:r>
      <w:r w:rsidR="0006435B" w:rsidRPr="00AC71AF">
        <w:rPr>
          <w:i/>
          <w:lang w:val="en-GB"/>
        </w:rPr>
        <w:t>status quo</w:t>
      </w:r>
      <w:r w:rsidR="0006435B" w:rsidRPr="00AC71AF">
        <w:rPr>
          <w:lang w:val="en-GB"/>
        </w:rPr>
        <w:t xml:space="preserve"> </w:t>
      </w:r>
      <w:r w:rsidR="00FB621B" w:rsidRPr="00AC71AF">
        <w:rPr>
          <w:lang w:val="en-GB"/>
        </w:rPr>
        <w:t>and that the child</w:t>
      </w:r>
      <w:r w:rsidR="00964B34">
        <w:rPr>
          <w:lang w:val="en-GB"/>
        </w:rPr>
        <w:t>’</w:t>
      </w:r>
      <w:r w:rsidR="00FB621B" w:rsidRPr="00AC71AF">
        <w:rPr>
          <w:lang w:val="en-GB"/>
        </w:rPr>
        <w:t xml:space="preserve">s well-being justified </w:t>
      </w:r>
      <w:r w:rsidR="0089601D" w:rsidRPr="00AC71AF">
        <w:rPr>
          <w:lang w:val="en-GB"/>
        </w:rPr>
        <w:t>a departure from the b</w:t>
      </w:r>
      <w:r w:rsidR="00FB621B" w:rsidRPr="00AC71AF">
        <w:rPr>
          <w:lang w:val="en-GB"/>
        </w:rPr>
        <w:t xml:space="preserve">iological </w:t>
      </w:r>
      <w:r w:rsidR="0089601D" w:rsidRPr="00AC71AF">
        <w:rPr>
          <w:lang w:val="en-GB"/>
        </w:rPr>
        <w:t xml:space="preserve">truth. </w:t>
      </w:r>
      <w:r w:rsidR="00AC6721" w:rsidRPr="00AC71AF">
        <w:rPr>
          <w:lang w:val="en-GB"/>
        </w:rPr>
        <w:t>In addition, the Regional Court relied on t</w:t>
      </w:r>
      <w:r w:rsidR="001A5A72" w:rsidRPr="00AC71AF">
        <w:rPr>
          <w:lang w:val="en-GB"/>
        </w:rPr>
        <w:t>he applicant</w:t>
      </w:r>
      <w:r w:rsidR="00964B34">
        <w:rPr>
          <w:lang w:val="en-GB"/>
        </w:rPr>
        <w:t>’</w:t>
      </w:r>
      <w:r w:rsidR="001A5A72" w:rsidRPr="00AC71AF">
        <w:rPr>
          <w:lang w:val="en-GB"/>
        </w:rPr>
        <w:t>s divorce file from which it transpired that he had treated D as his own child.</w:t>
      </w:r>
      <w:r w:rsidR="00AC6721" w:rsidRPr="00AC71AF">
        <w:rPr>
          <w:lang w:val="en-GB"/>
        </w:rPr>
        <w:t xml:space="preserve"> It also referred to the Supreme Court</w:t>
      </w:r>
      <w:r w:rsidR="00964B34">
        <w:rPr>
          <w:lang w:val="en-GB"/>
        </w:rPr>
        <w:t>’</w:t>
      </w:r>
      <w:r w:rsidR="00AC6721" w:rsidRPr="00AC71AF">
        <w:rPr>
          <w:lang w:val="en-GB"/>
        </w:rPr>
        <w:t xml:space="preserve">s view that in matters of </w:t>
      </w:r>
      <w:r w:rsidR="00FE2437" w:rsidRPr="00AC71AF">
        <w:rPr>
          <w:lang w:val="en-GB"/>
        </w:rPr>
        <w:t xml:space="preserve">establishing </w:t>
      </w:r>
      <w:r w:rsidR="00A623BE" w:rsidRPr="00AC71AF">
        <w:rPr>
          <w:lang w:val="en-GB"/>
        </w:rPr>
        <w:t xml:space="preserve">paternity </w:t>
      </w:r>
      <w:r w:rsidR="00D61635" w:rsidRPr="00AC71AF">
        <w:rPr>
          <w:lang w:val="en-GB"/>
        </w:rPr>
        <w:t>there was no absolute priority for biological truth. In the light of the above, the applicant</w:t>
      </w:r>
      <w:r w:rsidR="00964B34">
        <w:rPr>
          <w:lang w:val="en-GB"/>
        </w:rPr>
        <w:t>’</w:t>
      </w:r>
      <w:r w:rsidR="00D61635" w:rsidRPr="00AC71AF">
        <w:rPr>
          <w:lang w:val="en-GB"/>
        </w:rPr>
        <w:t>s claim for annulment of the recognition was ill-founded.</w:t>
      </w:r>
    </w:p>
    <w:p w:rsidR="001A5A72" w:rsidRPr="00AC71AF" w:rsidRDefault="00D61635" w:rsidP="001A5A72">
      <w:pPr>
        <w:pStyle w:val="ECHRPara"/>
        <w:rPr>
          <w:lang w:val="en-GB"/>
        </w:rPr>
      </w:pPr>
      <w:r w:rsidRPr="00AC71AF">
        <w:rPr>
          <w:lang w:val="en-GB"/>
        </w:rPr>
        <w:fldChar w:fldCharType="begin"/>
      </w:r>
      <w:r w:rsidRPr="00AC71AF">
        <w:rPr>
          <w:lang w:val="en-GB"/>
        </w:rPr>
        <w:instrText xml:space="preserve"> SEQ level0 \*arabic </w:instrText>
      </w:r>
      <w:r w:rsidRPr="00AC71AF">
        <w:rPr>
          <w:lang w:val="en-GB"/>
        </w:rPr>
        <w:fldChar w:fldCharType="separate"/>
      </w:r>
      <w:r w:rsidR="001D082A">
        <w:rPr>
          <w:noProof/>
          <w:lang w:val="en-GB"/>
        </w:rPr>
        <w:t>35</w:t>
      </w:r>
      <w:r w:rsidRPr="00AC71AF">
        <w:rPr>
          <w:lang w:val="en-GB"/>
        </w:rPr>
        <w:fldChar w:fldCharType="end"/>
      </w:r>
      <w:r w:rsidRPr="00AC71AF">
        <w:rPr>
          <w:lang w:val="en-GB"/>
        </w:rPr>
        <w:t>.  The applicant filed a cassation appeal. However, o</w:t>
      </w:r>
      <w:r w:rsidR="001A5A72" w:rsidRPr="00AC71AF">
        <w:rPr>
          <w:lang w:val="en-GB"/>
        </w:rPr>
        <w:t xml:space="preserve">n 17 October 2008 the Supreme Court refused to entertain </w:t>
      </w:r>
      <w:r w:rsidRPr="00AC71AF">
        <w:rPr>
          <w:lang w:val="en-GB"/>
        </w:rPr>
        <w:t>it</w:t>
      </w:r>
      <w:r w:rsidR="001A5A72" w:rsidRPr="00AC71AF">
        <w:rPr>
          <w:lang w:val="en-GB"/>
        </w:rPr>
        <w:t>.</w:t>
      </w:r>
    </w:p>
    <w:p w:rsidR="007352DD" w:rsidRPr="00AC71AF" w:rsidRDefault="007352DD" w:rsidP="008824B9">
      <w:pPr>
        <w:pStyle w:val="ECHRHeading1"/>
        <w:rPr>
          <w:lang w:val="en-GB"/>
        </w:rPr>
      </w:pPr>
      <w:r w:rsidRPr="00AC71AF">
        <w:rPr>
          <w:lang w:val="en-GB"/>
        </w:rPr>
        <w:t>II.  RELEVANT DOMESTIC LAW AND PRACTICE</w:t>
      </w:r>
    </w:p>
    <w:p w:rsidR="00A67E7F" w:rsidRPr="00AC71AF" w:rsidRDefault="00A67E7F" w:rsidP="00A67E7F">
      <w:pPr>
        <w:pStyle w:val="ECHRHeading3"/>
        <w:rPr>
          <w:lang w:val="en-GB"/>
        </w:rPr>
      </w:pPr>
      <w:r w:rsidRPr="00AC71AF">
        <w:rPr>
          <w:lang w:val="en-GB"/>
        </w:rPr>
        <w:t>1.  </w:t>
      </w:r>
      <w:r w:rsidR="00194B86" w:rsidRPr="00AC71AF">
        <w:rPr>
          <w:lang w:val="en-GB"/>
        </w:rPr>
        <w:t xml:space="preserve">The </w:t>
      </w:r>
      <w:r w:rsidRPr="00AC71AF">
        <w:rPr>
          <w:lang w:val="en-GB"/>
        </w:rPr>
        <w:t xml:space="preserve">Family and </w:t>
      </w:r>
      <w:r w:rsidR="00194B86" w:rsidRPr="00AC71AF">
        <w:rPr>
          <w:lang w:val="en-GB"/>
        </w:rPr>
        <w:t>C</w:t>
      </w:r>
      <w:r w:rsidRPr="00AC71AF">
        <w:rPr>
          <w:lang w:val="en-GB"/>
        </w:rPr>
        <w:t xml:space="preserve">ustody </w:t>
      </w:r>
      <w:r w:rsidR="00194B86" w:rsidRPr="00AC71AF">
        <w:rPr>
          <w:lang w:val="en-GB"/>
        </w:rPr>
        <w:t>C</w:t>
      </w:r>
      <w:r w:rsidRPr="00AC71AF">
        <w:rPr>
          <w:lang w:val="en-GB"/>
        </w:rPr>
        <w:t>ode</w:t>
      </w:r>
      <w:r w:rsidR="00886D1B" w:rsidRPr="00AC71AF">
        <w:rPr>
          <w:lang w:val="en-GB"/>
        </w:rPr>
        <w:t xml:space="preserve"> of 1964</w:t>
      </w:r>
    </w:p>
    <w:p w:rsidR="009B6C1E" w:rsidRPr="00AC71AF" w:rsidRDefault="00A67E7F" w:rsidP="00A67E7F">
      <w:pPr>
        <w:pStyle w:val="ECHRPara"/>
        <w:rPr>
          <w:lang w:val="en-GB"/>
        </w:rPr>
      </w:pPr>
      <w:r w:rsidRPr="00AC71AF">
        <w:rPr>
          <w:lang w:val="en-GB"/>
        </w:rPr>
        <w:fldChar w:fldCharType="begin"/>
      </w:r>
      <w:r w:rsidRPr="00AC71AF">
        <w:rPr>
          <w:lang w:val="en-GB"/>
        </w:rPr>
        <w:instrText xml:space="preserve"> SEQ level0 \*arabic </w:instrText>
      </w:r>
      <w:r w:rsidRPr="00AC71AF">
        <w:rPr>
          <w:lang w:val="en-GB"/>
        </w:rPr>
        <w:fldChar w:fldCharType="separate"/>
      </w:r>
      <w:r w:rsidR="001D082A">
        <w:rPr>
          <w:noProof/>
          <w:lang w:val="en-GB"/>
        </w:rPr>
        <w:t>36</w:t>
      </w:r>
      <w:r w:rsidRPr="00AC71AF">
        <w:rPr>
          <w:lang w:val="en-GB"/>
        </w:rPr>
        <w:fldChar w:fldCharType="end"/>
      </w:r>
      <w:r w:rsidRPr="00AC71AF">
        <w:rPr>
          <w:lang w:val="en-GB"/>
        </w:rPr>
        <w:t>.  </w:t>
      </w:r>
      <w:r w:rsidR="009B6C1E" w:rsidRPr="00AC71AF">
        <w:rPr>
          <w:lang w:val="en-GB"/>
        </w:rPr>
        <w:t>Article 72 of the Family and Custody Code reads:</w:t>
      </w:r>
    </w:p>
    <w:p w:rsidR="00BF65AC" w:rsidRPr="00AC71AF" w:rsidRDefault="00BF65AC" w:rsidP="00BF65AC">
      <w:pPr>
        <w:pStyle w:val="ECHRParaQuote"/>
        <w:rPr>
          <w:lang w:val="en-GB"/>
        </w:rPr>
      </w:pPr>
      <w:r w:rsidRPr="00AC71AF">
        <w:rPr>
          <w:lang w:val="en-GB"/>
        </w:rPr>
        <w:t>“If there is no legal presumption in operation that the mother</w:t>
      </w:r>
      <w:r w:rsidR="00964B34">
        <w:rPr>
          <w:lang w:val="en-GB"/>
        </w:rPr>
        <w:t>’</w:t>
      </w:r>
      <w:r w:rsidRPr="00AC71AF">
        <w:rPr>
          <w:lang w:val="en-GB"/>
        </w:rPr>
        <w:t>s husband is the father of her child, or if such presumption has been rebutted, the paternity of the child may be established by the recognition of paternity by the father, or by a decision of a court.”</w:t>
      </w:r>
    </w:p>
    <w:p w:rsidR="00C96C27" w:rsidRDefault="00486F98" w:rsidP="00A67E7F">
      <w:pPr>
        <w:pStyle w:val="ECHRPara"/>
        <w:rPr>
          <w:lang w:val="en-GB"/>
        </w:rPr>
      </w:pPr>
      <w:r w:rsidRPr="00AC71AF">
        <w:rPr>
          <w:lang w:val="en-GB"/>
        </w:rPr>
        <w:fldChar w:fldCharType="begin"/>
      </w:r>
      <w:r w:rsidRPr="00AC71AF">
        <w:rPr>
          <w:lang w:val="en-GB"/>
        </w:rPr>
        <w:instrText xml:space="preserve"> SEQ level0 \*arabic </w:instrText>
      </w:r>
      <w:r w:rsidRPr="00AC71AF">
        <w:rPr>
          <w:lang w:val="en-GB"/>
        </w:rPr>
        <w:fldChar w:fldCharType="separate"/>
      </w:r>
      <w:r w:rsidR="001D082A">
        <w:rPr>
          <w:noProof/>
          <w:lang w:val="en-GB"/>
        </w:rPr>
        <w:t>37</w:t>
      </w:r>
      <w:r w:rsidRPr="00AC71AF">
        <w:rPr>
          <w:lang w:val="en-GB"/>
        </w:rPr>
        <w:fldChar w:fldCharType="end"/>
      </w:r>
      <w:r w:rsidRPr="00AC71AF">
        <w:rPr>
          <w:lang w:val="en-GB"/>
        </w:rPr>
        <w:t>.  </w:t>
      </w:r>
      <w:r w:rsidR="00BA1731" w:rsidRPr="00AC71AF">
        <w:rPr>
          <w:lang w:val="en-GB"/>
        </w:rPr>
        <w:t>In accordance with Article 77 of the Code the recognition of paternity in respect of a minor child requires consent of the mother.</w:t>
      </w:r>
    </w:p>
    <w:p w:rsidR="00C96C27" w:rsidRDefault="00A67E7F" w:rsidP="00A67E7F">
      <w:pPr>
        <w:pStyle w:val="ECHRPara"/>
        <w:rPr>
          <w:lang w:val="en-GB"/>
        </w:rPr>
      </w:pPr>
      <w:r w:rsidRPr="00AC71AF">
        <w:rPr>
          <w:lang w:val="en-GB"/>
        </w:rPr>
        <w:fldChar w:fldCharType="begin"/>
      </w:r>
      <w:r w:rsidRPr="00AC71AF">
        <w:rPr>
          <w:lang w:val="en-GB"/>
        </w:rPr>
        <w:instrText xml:space="preserve"> SEQ level0 \*arabic </w:instrText>
      </w:r>
      <w:r w:rsidRPr="00AC71AF">
        <w:rPr>
          <w:lang w:val="en-GB"/>
        </w:rPr>
        <w:fldChar w:fldCharType="separate"/>
      </w:r>
      <w:r w:rsidR="001D082A">
        <w:rPr>
          <w:noProof/>
          <w:lang w:val="en-GB"/>
        </w:rPr>
        <w:t>38</w:t>
      </w:r>
      <w:r w:rsidRPr="00AC71AF">
        <w:rPr>
          <w:lang w:val="en-GB"/>
        </w:rPr>
        <w:fldChar w:fldCharType="end"/>
      </w:r>
      <w:r w:rsidRPr="00AC71AF">
        <w:rPr>
          <w:lang w:val="en-GB"/>
        </w:rPr>
        <w:t xml:space="preserve">.  Under Article 80 § 1 of the Code (as applicable at the material time) a man who recognised his paternity of a child could </w:t>
      </w:r>
      <w:r w:rsidR="00C17082" w:rsidRPr="00AC71AF">
        <w:rPr>
          <w:lang w:val="en-GB"/>
        </w:rPr>
        <w:t xml:space="preserve">seek </w:t>
      </w:r>
      <w:r w:rsidR="002A6D74" w:rsidRPr="00AC71AF">
        <w:rPr>
          <w:lang w:val="en-GB"/>
        </w:rPr>
        <w:t>annulment</w:t>
      </w:r>
      <w:r w:rsidR="00C17082" w:rsidRPr="00AC71AF">
        <w:rPr>
          <w:lang w:val="en-GB"/>
        </w:rPr>
        <w:t xml:space="preserve"> of </w:t>
      </w:r>
      <w:r w:rsidR="002A6D74" w:rsidRPr="00AC71AF">
        <w:rPr>
          <w:lang w:val="en-GB"/>
        </w:rPr>
        <w:t xml:space="preserve">the recognition of paternity on the ground that he made a defective declaration of will </w:t>
      </w:r>
      <w:r w:rsidRPr="00AC71AF">
        <w:rPr>
          <w:lang w:val="en-GB"/>
        </w:rPr>
        <w:t>within one year from the date of recognition.</w:t>
      </w:r>
    </w:p>
    <w:p w:rsidR="00C96C27" w:rsidRDefault="0079276C" w:rsidP="00A67E7F">
      <w:pPr>
        <w:pStyle w:val="ECHRPara"/>
        <w:rPr>
          <w:lang w:val="en-GB"/>
        </w:rPr>
      </w:pPr>
      <w:r w:rsidRPr="00AC71AF">
        <w:rPr>
          <w:lang w:val="en-GB"/>
        </w:rPr>
        <w:fldChar w:fldCharType="begin"/>
      </w:r>
      <w:r w:rsidRPr="00AC71AF">
        <w:rPr>
          <w:lang w:val="en-GB"/>
        </w:rPr>
        <w:instrText xml:space="preserve"> SEQ level0 \*arabic </w:instrText>
      </w:r>
      <w:r w:rsidRPr="00AC71AF">
        <w:rPr>
          <w:lang w:val="en-GB"/>
        </w:rPr>
        <w:fldChar w:fldCharType="separate"/>
      </w:r>
      <w:r w:rsidR="001D082A">
        <w:rPr>
          <w:noProof/>
          <w:lang w:val="en-GB"/>
        </w:rPr>
        <w:t>39</w:t>
      </w:r>
      <w:r w:rsidRPr="00AC71AF">
        <w:rPr>
          <w:lang w:val="en-GB"/>
        </w:rPr>
        <w:fldChar w:fldCharType="end"/>
      </w:r>
      <w:r w:rsidRPr="00AC71AF">
        <w:rPr>
          <w:lang w:val="en-GB"/>
        </w:rPr>
        <w:t>.  </w:t>
      </w:r>
      <w:r w:rsidR="005575F0" w:rsidRPr="00AC71AF">
        <w:rPr>
          <w:lang w:val="en-GB"/>
        </w:rPr>
        <w:t>Pursuant to Article 81 § 1 of the Code</w:t>
      </w:r>
      <w:r w:rsidR="00C96C27">
        <w:rPr>
          <w:lang w:val="en-GB"/>
        </w:rPr>
        <w:t xml:space="preserve"> </w:t>
      </w:r>
      <w:r w:rsidR="005575F0" w:rsidRPr="00AC71AF">
        <w:rPr>
          <w:lang w:val="en-GB"/>
        </w:rPr>
        <w:t xml:space="preserve">a child who was recognised before reaching the age of majority could seek annulment of the recognition if a man who recognised it is not its father. Paragraph 2 of this Article stipulates that a child may lodge such a claim </w:t>
      </w:r>
      <w:r w:rsidR="00D329E4" w:rsidRPr="00AC71AF">
        <w:rPr>
          <w:lang w:val="en-GB"/>
        </w:rPr>
        <w:t>from the date of reaching the age of majority and not later than three years after that date.</w:t>
      </w:r>
    </w:p>
    <w:p w:rsidR="00A67E7F" w:rsidRPr="00AC71AF" w:rsidRDefault="00A67E7F" w:rsidP="00A67E7F">
      <w:pPr>
        <w:pStyle w:val="ECHRPara"/>
        <w:rPr>
          <w:lang w:val="en-GB"/>
        </w:rPr>
      </w:pPr>
      <w:r w:rsidRPr="00AC71AF">
        <w:rPr>
          <w:lang w:val="en-GB"/>
        </w:rPr>
        <w:fldChar w:fldCharType="begin"/>
      </w:r>
      <w:r w:rsidRPr="00AC71AF">
        <w:rPr>
          <w:lang w:val="en-GB"/>
        </w:rPr>
        <w:instrText xml:space="preserve"> SEQ level0 \*arabic </w:instrText>
      </w:r>
      <w:r w:rsidRPr="00AC71AF">
        <w:rPr>
          <w:lang w:val="en-GB"/>
        </w:rPr>
        <w:fldChar w:fldCharType="separate"/>
      </w:r>
      <w:r w:rsidR="001D082A">
        <w:rPr>
          <w:noProof/>
          <w:lang w:val="en-GB"/>
        </w:rPr>
        <w:t>40</w:t>
      </w:r>
      <w:r w:rsidRPr="00AC71AF">
        <w:rPr>
          <w:lang w:val="en-GB"/>
        </w:rPr>
        <w:fldChar w:fldCharType="end"/>
      </w:r>
      <w:r w:rsidRPr="00AC71AF">
        <w:rPr>
          <w:lang w:val="en-GB"/>
        </w:rPr>
        <w:t>.  Under Article 86</w:t>
      </w:r>
      <w:r w:rsidR="00D329E4" w:rsidRPr="00AC71AF">
        <w:rPr>
          <w:lang w:val="en-GB"/>
        </w:rPr>
        <w:t xml:space="preserve"> of the Code</w:t>
      </w:r>
      <w:r w:rsidRPr="00AC71AF">
        <w:rPr>
          <w:lang w:val="en-GB"/>
        </w:rPr>
        <w:t xml:space="preserve">, as applicable at the material time, </w:t>
      </w:r>
      <w:r w:rsidR="00D329E4" w:rsidRPr="00AC71AF">
        <w:rPr>
          <w:lang w:val="en-GB"/>
        </w:rPr>
        <w:t xml:space="preserve">the recognition of paternity </w:t>
      </w:r>
      <w:r w:rsidRPr="00AC71AF">
        <w:rPr>
          <w:lang w:val="en-GB"/>
        </w:rPr>
        <w:t>may be challenged by a prosecutor at any time, as long as the child is alive.</w:t>
      </w:r>
    </w:p>
    <w:p w:rsidR="00A67E7F" w:rsidRPr="00AC71AF" w:rsidRDefault="00A67E7F" w:rsidP="004E5A1A">
      <w:pPr>
        <w:pStyle w:val="ECHRHeading3"/>
        <w:rPr>
          <w:lang w:val="en-GB"/>
        </w:rPr>
      </w:pPr>
      <w:r w:rsidRPr="00AC71AF">
        <w:rPr>
          <w:lang w:val="en-GB"/>
        </w:rPr>
        <w:t>2.  Amendments of 13 June 2009</w:t>
      </w:r>
    </w:p>
    <w:p w:rsidR="00C96C27" w:rsidRDefault="004E5A1A" w:rsidP="00A67E7F">
      <w:pPr>
        <w:pStyle w:val="ECHRPara"/>
        <w:rPr>
          <w:lang w:val="en-GB"/>
        </w:rPr>
      </w:pPr>
      <w:r w:rsidRPr="00AC71AF">
        <w:rPr>
          <w:lang w:val="en-GB"/>
        </w:rPr>
        <w:fldChar w:fldCharType="begin"/>
      </w:r>
      <w:r w:rsidRPr="00AC71AF">
        <w:rPr>
          <w:lang w:val="en-GB"/>
        </w:rPr>
        <w:instrText xml:space="preserve"> SEQ level0 \*arabic </w:instrText>
      </w:r>
      <w:r w:rsidRPr="00AC71AF">
        <w:rPr>
          <w:lang w:val="en-GB"/>
        </w:rPr>
        <w:fldChar w:fldCharType="separate"/>
      </w:r>
      <w:r w:rsidR="001D082A">
        <w:rPr>
          <w:noProof/>
          <w:lang w:val="en-GB"/>
        </w:rPr>
        <w:t>41</w:t>
      </w:r>
      <w:r w:rsidRPr="00AC71AF">
        <w:rPr>
          <w:lang w:val="en-GB"/>
        </w:rPr>
        <w:fldChar w:fldCharType="end"/>
      </w:r>
      <w:r w:rsidRPr="00AC71AF">
        <w:rPr>
          <w:lang w:val="en-GB"/>
        </w:rPr>
        <w:t>.  </w:t>
      </w:r>
      <w:r w:rsidR="00A67E7F" w:rsidRPr="00AC71AF">
        <w:rPr>
          <w:lang w:val="en-GB"/>
        </w:rPr>
        <w:t xml:space="preserve">The </w:t>
      </w:r>
      <w:r w:rsidRPr="00AC71AF">
        <w:rPr>
          <w:lang w:val="en-GB"/>
        </w:rPr>
        <w:t xml:space="preserve">Family and Custody </w:t>
      </w:r>
      <w:r w:rsidR="00A67E7F" w:rsidRPr="00AC71AF">
        <w:rPr>
          <w:lang w:val="en-GB"/>
        </w:rPr>
        <w:t xml:space="preserve">Code was amended </w:t>
      </w:r>
      <w:r w:rsidR="001F65A6" w:rsidRPr="00AC71AF">
        <w:rPr>
          <w:lang w:val="en-GB"/>
        </w:rPr>
        <w:t>with the effect from 13 </w:t>
      </w:r>
      <w:r w:rsidRPr="00AC71AF">
        <w:rPr>
          <w:lang w:val="en-GB"/>
        </w:rPr>
        <w:t xml:space="preserve">June 2009. The new Article 78 provides that a man who recognised his paternity of a child may challenge it within six-months from the date of learning that he is not the biological father of the child. The rationale behind this amendment was that </w:t>
      </w:r>
      <w:r w:rsidR="00A67E7F" w:rsidRPr="00AC71AF">
        <w:rPr>
          <w:lang w:val="en-GB"/>
        </w:rPr>
        <w:t xml:space="preserve">biological reality should be </w:t>
      </w:r>
      <w:r w:rsidRPr="00AC71AF">
        <w:rPr>
          <w:lang w:val="en-GB"/>
        </w:rPr>
        <w:t xml:space="preserve">given a more prominent place in </w:t>
      </w:r>
      <w:r w:rsidR="006E5F49" w:rsidRPr="00AC71AF">
        <w:rPr>
          <w:lang w:val="en-GB"/>
        </w:rPr>
        <w:t xml:space="preserve">matters </w:t>
      </w:r>
      <w:r w:rsidRPr="00AC71AF">
        <w:rPr>
          <w:lang w:val="en-GB"/>
        </w:rPr>
        <w:t xml:space="preserve">of </w:t>
      </w:r>
      <w:r w:rsidR="00A67E7F" w:rsidRPr="00AC71AF">
        <w:rPr>
          <w:lang w:val="en-GB"/>
        </w:rPr>
        <w:t>establishing the child</w:t>
      </w:r>
      <w:r w:rsidR="00964B34">
        <w:rPr>
          <w:lang w:val="en-GB"/>
        </w:rPr>
        <w:t>’</w:t>
      </w:r>
      <w:r w:rsidR="00A67E7F" w:rsidRPr="00AC71AF">
        <w:rPr>
          <w:lang w:val="en-GB"/>
        </w:rPr>
        <w:t>s parents.</w:t>
      </w:r>
    </w:p>
    <w:p w:rsidR="00F71A6A" w:rsidRPr="00AC71AF" w:rsidRDefault="00F71A6A" w:rsidP="008824B9">
      <w:pPr>
        <w:pStyle w:val="ECHRTitle1"/>
        <w:rPr>
          <w:lang w:val="en-GB"/>
        </w:rPr>
      </w:pPr>
      <w:r w:rsidRPr="00AC71AF">
        <w:rPr>
          <w:lang w:val="en-GB"/>
        </w:rPr>
        <w:t>THE LAW</w:t>
      </w:r>
    </w:p>
    <w:p w:rsidR="00F71A6A" w:rsidRPr="00AC71AF" w:rsidRDefault="00F71A6A">
      <w:pPr>
        <w:pStyle w:val="ECHRHeading1"/>
        <w:rPr>
          <w:lang w:val="en-GB"/>
        </w:rPr>
      </w:pPr>
      <w:r w:rsidRPr="00AC71AF">
        <w:rPr>
          <w:lang w:val="en-GB"/>
        </w:rPr>
        <w:t xml:space="preserve">ALLEGED VIOLATION OF ARTICLE </w:t>
      </w:r>
      <w:r w:rsidR="002E0401" w:rsidRPr="00AC71AF">
        <w:rPr>
          <w:lang w:val="en-GB"/>
        </w:rPr>
        <w:t>8</w:t>
      </w:r>
      <w:r w:rsidRPr="00AC71AF">
        <w:rPr>
          <w:lang w:val="en-GB"/>
        </w:rPr>
        <w:t xml:space="preserve"> OF THE CONVENTION</w:t>
      </w:r>
    </w:p>
    <w:p w:rsidR="00C96C27" w:rsidRDefault="00C032D7" w:rsidP="00F155EA">
      <w:pPr>
        <w:pStyle w:val="ECHRPara"/>
        <w:rPr>
          <w:lang w:val="en-GB"/>
        </w:rPr>
      </w:pPr>
      <w:r w:rsidRPr="00AC71AF">
        <w:rPr>
          <w:lang w:val="en-GB"/>
        </w:rPr>
        <w:fldChar w:fldCharType="begin"/>
      </w:r>
      <w:r w:rsidRPr="00AC71AF">
        <w:rPr>
          <w:lang w:val="en-GB"/>
        </w:rPr>
        <w:instrText xml:space="preserve"> SEQ level0 \*arabic </w:instrText>
      </w:r>
      <w:r w:rsidRPr="00AC71AF">
        <w:rPr>
          <w:lang w:val="en-GB"/>
        </w:rPr>
        <w:fldChar w:fldCharType="separate"/>
      </w:r>
      <w:r w:rsidR="001D082A">
        <w:rPr>
          <w:noProof/>
          <w:lang w:val="en-GB"/>
        </w:rPr>
        <w:t>42</w:t>
      </w:r>
      <w:r w:rsidRPr="00AC71AF">
        <w:rPr>
          <w:lang w:val="en-GB"/>
        </w:rPr>
        <w:fldChar w:fldCharType="end"/>
      </w:r>
      <w:r w:rsidRPr="00AC71AF">
        <w:rPr>
          <w:lang w:val="en-GB"/>
        </w:rPr>
        <w:t>.  </w:t>
      </w:r>
      <w:r w:rsidR="00F71A6A" w:rsidRPr="00AC71AF">
        <w:rPr>
          <w:lang w:val="en-GB"/>
        </w:rPr>
        <w:t xml:space="preserve">The </w:t>
      </w:r>
      <w:r w:rsidR="005F4753" w:rsidRPr="00AC71AF">
        <w:rPr>
          <w:lang w:val="en-GB"/>
        </w:rPr>
        <w:t>applicant</w:t>
      </w:r>
      <w:r w:rsidR="00F71A6A" w:rsidRPr="00AC71AF">
        <w:rPr>
          <w:lang w:val="en-GB"/>
        </w:rPr>
        <w:t xml:space="preserve"> complained </w:t>
      </w:r>
      <w:r w:rsidR="00A24012" w:rsidRPr="00AC71AF">
        <w:rPr>
          <w:lang w:val="en-GB"/>
        </w:rPr>
        <w:t>under Articles 4, 5, 6, 7, 13 and 14 of the Convention that he had not had a possibility to challenge his paternity</w:t>
      </w:r>
      <w:r w:rsidR="00B9258A" w:rsidRPr="00AC71AF">
        <w:rPr>
          <w:lang w:val="en-GB"/>
        </w:rPr>
        <w:t xml:space="preserve"> of D</w:t>
      </w:r>
      <w:r w:rsidR="00071171" w:rsidRPr="00AC71AF">
        <w:rPr>
          <w:lang w:val="en-GB"/>
        </w:rPr>
        <w:t xml:space="preserve">, in particular as </w:t>
      </w:r>
      <w:r w:rsidR="00A24012" w:rsidRPr="00AC71AF">
        <w:rPr>
          <w:lang w:val="en-GB"/>
        </w:rPr>
        <w:t xml:space="preserve">he could not have appealed against the </w:t>
      </w:r>
      <w:r w:rsidR="009D7733">
        <w:rPr>
          <w:lang w:val="en-GB"/>
        </w:rPr>
        <w:t xml:space="preserve">first-instance </w:t>
      </w:r>
      <w:r w:rsidR="00A24012" w:rsidRPr="00AC71AF">
        <w:rPr>
          <w:lang w:val="en-GB"/>
        </w:rPr>
        <w:t>judgment</w:t>
      </w:r>
      <w:r w:rsidR="006A01C5">
        <w:rPr>
          <w:lang w:val="en-GB"/>
        </w:rPr>
        <w:t>.</w:t>
      </w:r>
    </w:p>
    <w:p w:rsidR="00920868" w:rsidRPr="00AC71AF" w:rsidRDefault="00070BA9" w:rsidP="00F155EA">
      <w:pPr>
        <w:pStyle w:val="ECHRPara"/>
        <w:rPr>
          <w:lang w:val="en-GB"/>
        </w:rPr>
      </w:pPr>
      <w:r w:rsidRPr="002B401D">
        <w:rPr>
          <w:lang w:val="en-GB"/>
        </w:rPr>
        <w:fldChar w:fldCharType="begin"/>
      </w:r>
      <w:r w:rsidRPr="002B401D">
        <w:rPr>
          <w:lang w:val="en-GB"/>
        </w:rPr>
        <w:instrText xml:space="preserve"> SEQ level0 \*arabic </w:instrText>
      </w:r>
      <w:r w:rsidRPr="002B401D">
        <w:rPr>
          <w:lang w:val="en-GB"/>
        </w:rPr>
        <w:fldChar w:fldCharType="separate"/>
      </w:r>
      <w:r w:rsidR="001D082A">
        <w:rPr>
          <w:noProof/>
          <w:lang w:val="en-GB"/>
        </w:rPr>
        <w:t>43</w:t>
      </w:r>
      <w:r w:rsidRPr="002B401D">
        <w:rPr>
          <w:lang w:val="en-GB"/>
        </w:rPr>
        <w:fldChar w:fldCharType="end"/>
      </w:r>
      <w:r w:rsidRPr="002B401D">
        <w:rPr>
          <w:lang w:val="en-GB"/>
        </w:rPr>
        <w:t>.  </w:t>
      </w:r>
      <w:r w:rsidR="006A01C5" w:rsidRPr="002B401D">
        <w:rPr>
          <w:lang w:val="en-GB"/>
        </w:rPr>
        <w:t xml:space="preserve">The </w:t>
      </w:r>
      <w:r w:rsidR="00920868" w:rsidRPr="002B401D">
        <w:rPr>
          <w:lang w:val="en-GB"/>
        </w:rPr>
        <w:t xml:space="preserve">Court </w:t>
      </w:r>
      <w:r w:rsidR="00F155EA" w:rsidRPr="002B401D">
        <w:rPr>
          <w:lang w:val="en-GB"/>
        </w:rPr>
        <w:t xml:space="preserve">considers that </w:t>
      </w:r>
      <w:r w:rsidR="009D7733" w:rsidRPr="002B401D">
        <w:rPr>
          <w:lang w:val="en-GB"/>
        </w:rPr>
        <w:t>the applicant complained primarily about the unfavourable outcome of the proceedings for annulment of his declaration of paternity despite clear DNA evidence to the contrary.</w:t>
      </w:r>
      <w:r w:rsidR="009D7733">
        <w:rPr>
          <w:lang w:val="en-GB"/>
        </w:rPr>
        <w:t xml:space="preserve"> It finds that </w:t>
      </w:r>
      <w:r w:rsidR="00F155EA" w:rsidRPr="00AC71AF">
        <w:rPr>
          <w:lang w:val="en-GB"/>
        </w:rPr>
        <w:t xml:space="preserve">this complaint should be examined </w:t>
      </w:r>
      <w:r w:rsidR="00920868" w:rsidRPr="00AC71AF">
        <w:rPr>
          <w:lang w:val="en-GB"/>
        </w:rPr>
        <w:t xml:space="preserve">under Article 8 of the Convention </w:t>
      </w:r>
      <w:r w:rsidR="00F155EA" w:rsidRPr="00AC71AF">
        <w:rPr>
          <w:lang w:val="en-GB"/>
        </w:rPr>
        <w:t xml:space="preserve">alone, </w:t>
      </w:r>
      <w:r w:rsidR="00920868" w:rsidRPr="00AC71AF">
        <w:rPr>
          <w:lang w:val="en-GB"/>
        </w:rPr>
        <w:t>which reads as follows:</w:t>
      </w:r>
    </w:p>
    <w:p w:rsidR="00920868" w:rsidRPr="00AC71AF" w:rsidRDefault="00920868" w:rsidP="00920868">
      <w:pPr>
        <w:pStyle w:val="ECHRParaQuote"/>
        <w:rPr>
          <w:lang w:val="en-GB"/>
        </w:rPr>
      </w:pPr>
      <w:r w:rsidRPr="00AC71AF">
        <w:rPr>
          <w:lang w:val="en-GB"/>
        </w:rPr>
        <w:t>“1.  Everyone has the right to respect for his private and family life, his home and his correspondence.</w:t>
      </w:r>
    </w:p>
    <w:p w:rsidR="00920868" w:rsidRPr="00AC71AF" w:rsidRDefault="00920868" w:rsidP="00920868">
      <w:pPr>
        <w:pStyle w:val="ECHRParaQuote"/>
        <w:rPr>
          <w:lang w:val="en-GB"/>
        </w:rPr>
      </w:pPr>
      <w:r w:rsidRPr="00AC71AF">
        <w:rPr>
          <w:lang w:val="en-GB"/>
        </w:rPr>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0A3FE9" w:rsidRPr="00B055DF" w:rsidRDefault="00F71A6A" w:rsidP="00A21B25">
      <w:pPr>
        <w:pStyle w:val="ECHRHeading2"/>
        <w:rPr>
          <w:lang w:val="en-US"/>
        </w:rPr>
      </w:pPr>
      <w:r w:rsidRPr="00B055DF">
        <w:rPr>
          <w:lang w:val="en-US"/>
        </w:rPr>
        <w:t>A.  Admissibility</w:t>
      </w:r>
    </w:p>
    <w:p w:rsidR="00830139" w:rsidRPr="00AC71AF" w:rsidRDefault="00830139" w:rsidP="00830139">
      <w:pPr>
        <w:pStyle w:val="ECHRPara"/>
        <w:rPr>
          <w:lang w:val="en-GB"/>
        </w:rPr>
      </w:pPr>
      <w:r w:rsidRPr="00AC71AF">
        <w:rPr>
          <w:lang w:val="en-GB"/>
        </w:rPr>
        <w:fldChar w:fldCharType="begin"/>
      </w:r>
      <w:r w:rsidRPr="00AC71AF">
        <w:rPr>
          <w:lang w:val="en-GB"/>
        </w:rPr>
        <w:instrText xml:space="preserve"> SEQ level0 \*arabic </w:instrText>
      </w:r>
      <w:r w:rsidRPr="00AC71AF">
        <w:rPr>
          <w:lang w:val="en-GB"/>
        </w:rPr>
        <w:fldChar w:fldCharType="separate"/>
      </w:r>
      <w:r w:rsidR="001D082A">
        <w:rPr>
          <w:noProof/>
          <w:lang w:val="en-GB"/>
        </w:rPr>
        <w:t>44</w:t>
      </w:r>
      <w:r w:rsidRPr="00AC71AF">
        <w:rPr>
          <w:lang w:val="en-GB"/>
        </w:rPr>
        <w:fldChar w:fldCharType="end"/>
      </w:r>
      <w:r w:rsidRPr="00AC71AF">
        <w:rPr>
          <w:lang w:val="en-GB"/>
        </w:rPr>
        <w:t xml:space="preserve">.  The Government submitted that the present application constituted an </w:t>
      </w:r>
      <w:r w:rsidRPr="00AC71AF">
        <w:rPr>
          <w:bCs/>
          <w:lang w:val="en-GB"/>
        </w:rPr>
        <w:t>abuse</w:t>
      </w:r>
      <w:r w:rsidRPr="00AC71AF">
        <w:rPr>
          <w:lang w:val="en-GB"/>
        </w:rPr>
        <w:t xml:space="preserve"> of the right of individual application under Article 35 § 3 of the Convention in that the applicant had misrepresented to the Court the reasons which had led him to acknowledge his paternity with respect to D.</w:t>
      </w:r>
    </w:p>
    <w:p w:rsidR="00830139" w:rsidRPr="00AC71AF" w:rsidRDefault="00830139" w:rsidP="00830139">
      <w:pPr>
        <w:pStyle w:val="ECHRPara"/>
        <w:rPr>
          <w:lang w:val="en-GB"/>
        </w:rPr>
      </w:pPr>
      <w:r w:rsidRPr="00AC71AF">
        <w:rPr>
          <w:lang w:val="en-GB"/>
        </w:rPr>
        <w:fldChar w:fldCharType="begin"/>
      </w:r>
      <w:r w:rsidRPr="00AC71AF">
        <w:rPr>
          <w:lang w:val="en-GB"/>
        </w:rPr>
        <w:instrText xml:space="preserve"> SEQ level0 \*arabic </w:instrText>
      </w:r>
      <w:r w:rsidRPr="00AC71AF">
        <w:rPr>
          <w:lang w:val="en-GB"/>
        </w:rPr>
        <w:fldChar w:fldCharType="separate"/>
      </w:r>
      <w:r w:rsidR="001D082A">
        <w:rPr>
          <w:noProof/>
          <w:lang w:val="en-GB"/>
        </w:rPr>
        <w:t>45</w:t>
      </w:r>
      <w:r w:rsidRPr="00AC71AF">
        <w:rPr>
          <w:lang w:val="en-GB"/>
        </w:rPr>
        <w:fldChar w:fldCharType="end"/>
      </w:r>
      <w:r w:rsidRPr="00AC71AF">
        <w:rPr>
          <w:lang w:val="en-GB"/>
        </w:rPr>
        <w:t>.  In particular, the Government argued that the applicant had misled the Court in representing himself as a person deceived by the child</w:t>
      </w:r>
      <w:r w:rsidR="00964B34">
        <w:rPr>
          <w:lang w:val="en-GB"/>
        </w:rPr>
        <w:t>’</w:t>
      </w:r>
      <w:r w:rsidRPr="00AC71AF">
        <w:rPr>
          <w:lang w:val="en-GB"/>
        </w:rPr>
        <w:t>s mother as to D</w:t>
      </w:r>
      <w:r w:rsidR="00964B34">
        <w:rPr>
          <w:lang w:val="en-GB"/>
        </w:rPr>
        <w:t>’</w:t>
      </w:r>
      <w:r w:rsidRPr="00AC71AF">
        <w:rPr>
          <w:lang w:val="en-GB"/>
        </w:rPr>
        <w:t>s paternity. However, at the time when the applicant made a declaration of recognition of his paternity of D he had been aware that he might not be the child</w:t>
      </w:r>
      <w:r w:rsidR="00964B34">
        <w:rPr>
          <w:lang w:val="en-GB"/>
        </w:rPr>
        <w:t>’</w:t>
      </w:r>
      <w:r w:rsidRPr="00AC71AF">
        <w:rPr>
          <w:lang w:val="en-GB"/>
        </w:rPr>
        <w:t>s biological father. In the Government</w:t>
      </w:r>
      <w:r w:rsidR="00964B34">
        <w:rPr>
          <w:lang w:val="en-GB"/>
        </w:rPr>
        <w:t>’</w:t>
      </w:r>
      <w:r w:rsidRPr="00AC71AF">
        <w:rPr>
          <w:lang w:val="en-GB"/>
        </w:rPr>
        <w:t>s view, the applicant</w:t>
      </w:r>
      <w:r w:rsidR="00964B34">
        <w:rPr>
          <w:lang w:val="en-GB"/>
        </w:rPr>
        <w:t>’</w:t>
      </w:r>
      <w:r w:rsidRPr="00AC71AF">
        <w:rPr>
          <w:lang w:val="en-GB"/>
        </w:rPr>
        <w:t>s testimony obtained during the domestic proceedings confirmed that the DNA test carried out in 2007 had not been the first occasion on which the applicant had learned about the possibility that he might not be the father of D.</w:t>
      </w:r>
    </w:p>
    <w:p w:rsidR="00830139" w:rsidRPr="00AC71AF" w:rsidRDefault="00830139" w:rsidP="00830139">
      <w:pPr>
        <w:pStyle w:val="ECHRPara"/>
        <w:rPr>
          <w:lang w:val="en-GB"/>
        </w:rPr>
      </w:pPr>
      <w:r w:rsidRPr="00AC71AF">
        <w:rPr>
          <w:lang w:val="en-GB"/>
        </w:rPr>
        <w:fldChar w:fldCharType="begin"/>
      </w:r>
      <w:r w:rsidRPr="00AC71AF">
        <w:rPr>
          <w:lang w:val="en-GB"/>
        </w:rPr>
        <w:instrText xml:space="preserve"> SEQ level0 \*arabic </w:instrText>
      </w:r>
      <w:r w:rsidRPr="00AC71AF">
        <w:rPr>
          <w:lang w:val="en-GB"/>
        </w:rPr>
        <w:fldChar w:fldCharType="separate"/>
      </w:r>
      <w:r w:rsidR="001D082A">
        <w:rPr>
          <w:noProof/>
          <w:lang w:val="en-GB"/>
        </w:rPr>
        <w:t>46</w:t>
      </w:r>
      <w:r w:rsidRPr="00AC71AF">
        <w:rPr>
          <w:lang w:val="en-GB"/>
        </w:rPr>
        <w:fldChar w:fldCharType="end"/>
      </w:r>
      <w:r w:rsidRPr="00AC71AF">
        <w:rPr>
          <w:lang w:val="en-GB"/>
        </w:rPr>
        <w:t>.  The applicant contested the Government</w:t>
      </w:r>
      <w:r w:rsidR="00964B34">
        <w:rPr>
          <w:lang w:val="en-GB"/>
        </w:rPr>
        <w:t>’</w:t>
      </w:r>
      <w:r w:rsidRPr="00AC71AF">
        <w:rPr>
          <w:lang w:val="en-GB"/>
        </w:rPr>
        <w:t>s submissions and argued that his application had been truthful and sincere.</w:t>
      </w:r>
    </w:p>
    <w:p w:rsidR="00F17E10" w:rsidRPr="00AC71AF" w:rsidRDefault="00830139" w:rsidP="00F17E10">
      <w:pPr>
        <w:pStyle w:val="ECHRPara"/>
        <w:rPr>
          <w:rStyle w:val="sb8d990e2"/>
          <w:lang w:val="en-GB"/>
        </w:rPr>
      </w:pPr>
      <w:r w:rsidRPr="00AC71AF">
        <w:rPr>
          <w:lang w:val="en-GB"/>
        </w:rPr>
        <w:fldChar w:fldCharType="begin"/>
      </w:r>
      <w:r w:rsidRPr="00AC71AF">
        <w:rPr>
          <w:lang w:val="en-GB"/>
        </w:rPr>
        <w:instrText xml:space="preserve"> SEQ level0 \*arabic </w:instrText>
      </w:r>
      <w:r w:rsidRPr="00AC71AF">
        <w:rPr>
          <w:lang w:val="en-GB"/>
        </w:rPr>
        <w:fldChar w:fldCharType="separate"/>
      </w:r>
      <w:r w:rsidR="001D082A">
        <w:rPr>
          <w:noProof/>
          <w:lang w:val="en-GB"/>
        </w:rPr>
        <w:t>47</w:t>
      </w:r>
      <w:r w:rsidRPr="00AC71AF">
        <w:rPr>
          <w:lang w:val="en-GB"/>
        </w:rPr>
        <w:fldChar w:fldCharType="end"/>
      </w:r>
      <w:r w:rsidR="00F17E10" w:rsidRPr="00AC71AF">
        <w:rPr>
          <w:lang w:val="en-GB"/>
        </w:rPr>
        <w:t>. </w:t>
      </w:r>
      <w:r w:rsidR="00561857">
        <w:rPr>
          <w:lang w:val="en-GB"/>
        </w:rPr>
        <w:t> </w:t>
      </w:r>
      <w:r w:rsidR="00F17E10" w:rsidRPr="00AC71AF">
        <w:rPr>
          <w:lang w:val="en-GB"/>
        </w:rPr>
        <w:t>The Court reiterates that an</w:t>
      </w:r>
      <w:r w:rsidR="00F17E10" w:rsidRPr="00AC71AF">
        <w:rPr>
          <w:b/>
          <w:lang w:val="en-GB"/>
        </w:rPr>
        <w:t xml:space="preserve"> </w:t>
      </w:r>
      <w:r w:rsidR="00F17E10" w:rsidRPr="00AC71AF">
        <w:rPr>
          <w:rStyle w:val="sb8d990e2"/>
          <w:lang w:val="en-GB"/>
        </w:rPr>
        <w:t xml:space="preserve">application may be rejected as abusive under Article 35 § 3 of the Convention, among other reasons, if it was knowingly based on untrue facts (see, </w:t>
      </w:r>
      <w:r w:rsidR="00F17E10" w:rsidRPr="00AC71AF">
        <w:rPr>
          <w:rStyle w:val="s6b621b36"/>
          <w:i/>
          <w:lang w:val="en-GB"/>
        </w:rPr>
        <w:t>Varbanov v. Bulgaria</w:t>
      </w:r>
      <w:r w:rsidR="00F17E10" w:rsidRPr="00AC71AF">
        <w:rPr>
          <w:rStyle w:val="sb8d990e2"/>
          <w:lang w:val="en-GB"/>
        </w:rPr>
        <w:t xml:space="preserve">, no. 31365/96, § 36, ECHR 2000-X; </w:t>
      </w:r>
      <w:r w:rsidR="0016606F" w:rsidRPr="00AC71AF">
        <w:rPr>
          <w:rStyle w:val="s6b621b36"/>
          <w:i/>
          <w:lang w:val="en-GB"/>
        </w:rPr>
        <w:t>Rehak v. Czech Republic</w:t>
      </w:r>
      <w:r w:rsidR="0016606F" w:rsidRPr="00AC71AF">
        <w:rPr>
          <w:rStyle w:val="sb8d990e2"/>
          <w:lang w:val="en-GB"/>
        </w:rPr>
        <w:t xml:space="preserve"> (dec.), no. 67208/01, 18 May </w:t>
      </w:r>
      <w:r w:rsidR="004F540B">
        <w:rPr>
          <w:rStyle w:val="sb8d990e2"/>
          <w:lang w:val="en-GB"/>
        </w:rPr>
        <w:t> </w:t>
      </w:r>
      <w:r w:rsidR="0016606F" w:rsidRPr="00AC71AF">
        <w:rPr>
          <w:rStyle w:val="sb8d990e2"/>
          <w:lang w:val="en-GB"/>
        </w:rPr>
        <w:t xml:space="preserve">004; </w:t>
      </w:r>
      <w:r w:rsidR="00F17E10" w:rsidRPr="00AC71AF">
        <w:rPr>
          <w:rStyle w:val="s6b621b36"/>
          <w:i/>
          <w:lang w:val="en-GB"/>
        </w:rPr>
        <w:t>Popov v. Moldova</w:t>
      </w:r>
      <w:r w:rsidR="00F17E10" w:rsidRPr="00AC71AF">
        <w:rPr>
          <w:rStyle w:val="s6b621b36"/>
          <w:lang w:val="en-GB"/>
        </w:rPr>
        <w:t xml:space="preserve"> (no. 1)</w:t>
      </w:r>
      <w:r w:rsidR="00F17E10" w:rsidRPr="00AC71AF">
        <w:rPr>
          <w:rStyle w:val="sb8d990e2"/>
          <w:lang w:val="en-GB"/>
        </w:rPr>
        <w:t xml:space="preserve">, no. 74153/01, § 48, 18 January 2005; </w:t>
      </w:r>
      <w:r w:rsidR="0016606F" w:rsidRPr="00AC71AF">
        <w:rPr>
          <w:rStyle w:val="sb8d990e2"/>
          <w:lang w:val="en-GB"/>
        </w:rPr>
        <w:t xml:space="preserve">and </w:t>
      </w:r>
      <w:r w:rsidR="00F17E10" w:rsidRPr="00AC71AF">
        <w:rPr>
          <w:rStyle w:val="s6b621b36"/>
          <w:i/>
          <w:lang w:val="en-GB"/>
        </w:rPr>
        <w:t>Kérétchachvili v. Georgia</w:t>
      </w:r>
      <w:r w:rsidR="00F17E10" w:rsidRPr="00AC71AF">
        <w:rPr>
          <w:rStyle w:val="sb8d990e2"/>
          <w:lang w:val="en-GB"/>
        </w:rPr>
        <w:t xml:space="preserve"> (dec.), no. 5667/02, 2 May 2006). Incomplete and therefore misleading information may also amount to abuse of the right of application, especially if the information concerns the very core of the case and no sufficient explanation is given for the failure to disclose that information (see</w:t>
      </w:r>
      <w:r w:rsidR="0016606F" w:rsidRPr="00AC71AF">
        <w:rPr>
          <w:rStyle w:val="sb8d990e2"/>
          <w:lang w:val="en-GB"/>
        </w:rPr>
        <w:t>,</w:t>
      </w:r>
      <w:r w:rsidR="00F17E10" w:rsidRPr="00AC71AF">
        <w:rPr>
          <w:rStyle w:val="sb8d990e2"/>
          <w:lang w:val="en-GB"/>
        </w:rPr>
        <w:t xml:space="preserve"> </w:t>
      </w:r>
      <w:r w:rsidR="00F17E10" w:rsidRPr="00AC71AF">
        <w:rPr>
          <w:rStyle w:val="s6b621b36"/>
          <w:i/>
          <w:lang w:val="en-GB"/>
        </w:rPr>
        <w:t>Hüttner v. Germany</w:t>
      </w:r>
      <w:r w:rsidR="00F17E10" w:rsidRPr="00AC71AF">
        <w:rPr>
          <w:rStyle w:val="sb8d990e2"/>
          <w:lang w:val="en-GB"/>
        </w:rPr>
        <w:t xml:space="preserve"> (dec.), no. </w:t>
      </w:r>
      <w:r w:rsidR="00F17E10" w:rsidRPr="00AC71AF">
        <w:rPr>
          <w:rStyle w:val="wordhighlightedcurrentterm"/>
          <w:lang w:val="en-GB"/>
        </w:rPr>
        <w:t>23130/04</w:t>
      </w:r>
      <w:r w:rsidR="00F17E10" w:rsidRPr="00AC71AF">
        <w:rPr>
          <w:rStyle w:val="sb8d990e2"/>
          <w:lang w:val="en-GB"/>
        </w:rPr>
        <w:t xml:space="preserve">, 9 June 2006; </w:t>
      </w:r>
      <w:r w:rsidR="00F17E10" w:rsidRPr="00AC71AF">
        <w:rPr>
          <w:rStyle w:val="s6b621b36"/>
          <w:i/>
          <w:lang w:val="en-GB"/>
        </w:rPr>
        <w:t>Poznanski and Others v. Germany</w:t>
      </w:r>
      <w:r w:rsidR="00F17E10" w:rsidRPr="00AC71AF">
        <w:rPr>
          <w:rStyle w:val="sb8d990e2"/>
          <w:lang w:val="en-GB"/>
        </w:rPr>
        <w:t xml:space="preserve"> (dec.), no. 25101/05, 3 July</w:t>
      </w:r>
      <w:r w:rsidR="004F540B">
        <w:rPr>
          <w:rStyle w:val="sb8d990e2"/>
          <w:lang w:val="en-GB"/>
        </w:rPr>
        <w:t> </w:t>
      </w:r>
      <w:r w:rsidR="00F17E10" w:rsidRPr="00AC71AF">
        <w:rPr>
          <w:rStyle w:val="sb8d990e2"/>
          <w:lang w:val="en-GB"/>
        </w:rPr>
        <w:t xml:space="preserve">2007; </w:t>
      </w:r>
      <w:r w:rsidR="00F17E10" w:rsidRPr="00AC71AF">
        <w:rPr>
          <w:rStyle w:val="s6b621b36"/>
          <w:i/>
          <w:lang w:val="en-GB"/>
        </w:rPr>
        <w:t>Predescu v. Romania</w:t>
      </w:r>
      <w:r w:rsidR="00F17E10" w:rsidRPr="00AC71AF">
        <w:rPr>
          <w:rStyle w:val="sb8d990e2"/>
          <w:lang w:val="en-GB"/>
        </w:rPr>
        <w:t xml:space="preserve">, no. 21447/03, §§ 25-26, 2 December 2008; and </w:t>
      </w:r>
      <w:r w:rsidR="00F17E10" w:rsidRPr="00AC71AF">
        <w:rPr>
          <w:rStyle w:val="sb8d990e2"/>
          <w:i/>
          <w:lang w:val="en-GB"/>
        </w:rPr>
        <w:t>Kowal v. Poland</w:t>
      </w:r>
      <w:r w:rsidR="00F17E10" w:rsidRPr="00AC71AF">
        <w:rPr>
          <w:rStyle w:val="sb8d990e2"/>
          <w:lang w:val="en-GB"/>
        </w:rPr>
        <w:t xml:space="preserve"> (dec.), no. 2912/11, 18 September 2012).</w:t>
      </w:r>
    </w:p>
    <w:p w:rsidR="00C96C27" w:rsidRDefault="00F17E10" w:rsidP="00F114D6">
      <w:pPr>
        <w:pStyle w:val="ECHRPara"/>
        <w:rPr>
          <w:lang w:val="en-GB"/>
        </w:rPr>
      </w:pPr>
      <w:r w:rsidRPr="00AC71AF">
        <w:rPr>
          <w:rStyle w:val="sb8d990e2"/>
          <w:lang w:val="en-GB"/>
        </w:rPr>
        <w:fldChar w:fldCharType="begin"/>
      </w:r>
      <w:r w:rsidRPr="00AC71AF">
        <w:rPr>
          <w:rStyle w:val="sb8d990e2"/>
          <w:lang w:val="en-GB"/>
        </w:rPr>
        <w:instrText xml:space="preserve"> SEQ level0 \*arabic </w:instrText>
      </w:r>
      <w:r w:rsidRPr="00AC71AF">
        <w:rPr>
          <w:rStyle w:val="sb8d990e2"/>
          <w:lang w:val="en-GB"/>
        </w:rPr>
        <w:fldChar w:fldCharType="separate"/>
      </w:r>
      <w:r w:rsidR="001D082A">
        <w:rPr>
          <w:rStyle w:val="sb8d990e2"/>
          <w:noProof/>
          <w:lang w:val="en-GB"/>
        </w:rPr>
        <w:t>48</w:t>
      </w:r>
      <w:r w:rsidRPr="00AC71AF">
        <w:rPr>
          <w:rStyle w:val="sb8d990e2"/>
          <w:lang w:val="en-GB"/>
        </w:rPr>
        <w:fldChar w:fldCharType="end"/>
      </w:r>
      <w:r w:rsidRPr="00AC71AF">
        <w:rPr>
          <w:rStyle w:val="sb8d990e2"/>
          <w:lang w:val="en-GB"/>
        </w:rPr>
        <w:t>.  </w:t>
      </w:r>
      <w:r w:rsidR="00F114D6" w:rsidRPr="00AC71AF">
        <w:rPr>
          <w:rStyle w:val="sb8d990e2"/>
          <w:lang w:val="en-GB"/>
        </w:rPr>
        <w:t xml:space="preserve">In </w:t>
      </w:r>
      <w:r w:rsidR="00F114D6" w:rsidRPr="00AC71AF">
        <w:rPr>
          <w:lang w:val="en-GB"/>
        </w:rPr>
        <w:t>the present case the gist of the Government</w:t>
      </w:r>
      <w:r w:rsidR="00964B34">
        <w:rPr>
          <w:lang w:val="en-GB"/>
        </w:rPr>
        <w:t>’</w:t>
      </w:r>
      <w:r w:rsidR="00F114D6" w:rsidRPr="00AC71AF">
        <w:rPr>
          <w:lang w:val="en-GB"/>
        </w:rPr>
        <w:t>s arguments does not actually concern “untrue facts” allegedly adduced by the applicant before the Court. Rather, their objection is based on their own perception of the applicant</w:t>
      </w:r>
      <w:r w:rsidR="00964B34">
        <w:rPr>
          <w:lang w:val="en-GB"/>
        </w:rPr>
        <w:t>’</w:t>
      </w:r>
      <w:r w:rsidR="00F114D6" w:rsidRPr="00AC71AF">
        <w:rPr>
          <w:lang w:val="en-GB"/>
        </w:rPr>
        <w:t>s possible intentions behind his decision to recognise D as his son. It has not been disputed that the DNA test results confirm that the applicant was not D</w:t>
      </w:r>
      <w:r w:rsidR="00964B34">
        <w:rPr>
          <w:lang w:val="en-GB"/>
        </w:rPr>
        <w:t>’</w:t>
      </w:r>
      <w:r w:rsidR="00F114D6" w:rsidRPr="00AC71AF">
        <w:rPr>
          <w:lang w:val="en-GB"/>
        </w:rPr>
        <w:t>s father and that the applicant attempted to alter the situation by requesting the prosecutor to file a claim for annulment of his declaration of paternity.</w:t>
      </w:r>
    </w:p>
    <w:p w:rsidR="00F17E10" w:rsidRPr="00AC71AF" w:rsidRDefault="005F5E23" w:rsidP="00F17E10">
      <w:pPr>
        <w:pStyle w:val="ECHRPara"/>
        <w:rPr>
          <w:rStyle w:val="sb8d990e2"/>
          <w:lang w:val="en-GB"/>
        </w:rPr>
      </w:pPr>
      <w:r w:rsidRPr="00AC71AF">
        <w:rPr>
          <w:rStyle w:val="sb8d990e2"/>
          <w:lang w:val="en-GB"/>
        </w:rPr>
        <w:fldChar w:fldCharType="begin"/>
      </w:r>
      <w:r w:rsidRPr="00AC71AF">
        <w:rPr>
          <w:rStyle w:val="sb8d990e2"/>
          <w:lang w:val="en-GB"/>
        </w:rPr>
        <w:instrText xml:space="preserve"> SEQ level0 \*arabic </w:instrText>
      </w:r>
      <w:r w:rsidRPr="00AC71AF">
        <w:rPr>
          <w:rStyle w:val="sb8d990e2"/>
          <w:lang w:val="en-GB"/>
        </w:rPr>
        <w:fldChar w:fldCharType="separate"/>
      </w:r>
      <w:r w:rsidR="001D082A">
        <w:rPr>
          <w:rStyle w:val="sb8d990e2"/>
          <w:noProof/>
          <w:lang w:val="en-GB"/>
        </w:rPr>
        <w:t>49</w:t>
      </w:r>
      <w:r w:rsidRPr="00AC71AF">
        <w:rPr>
          <w:rStyle w:val="sb8d990e2"/>
          <w:lang w:val="en-GB"/>
        </w:rPr>
        <w:fldChar w:fldCharType="end"/>
      </w:r>
      <w:r w:rsidRPr="00AC71AF">
        <w:rPr>
          <w:rStyle w:val="sb8d990e2"/>
          <w:lang w:val="en-GB"/>
        </w:rPr>
        <w:t>.  </w:t>
      </w:r>
      <w:r w:rsidR="00F17E10" w:rsidRPr="00AC71AF">
        <w:rPr>
          <w:rStyle w:val="sb8d990e2"/>
          <w:lang w:val="en-GB"/>
        </w:rPr>
        <w:t>The Court is therefore of the view that it cannot be said that th</w:t>
      </w:r>
      <w:r w:rsidRPr="00AC71AF">
        <w:rPr>
          <w:rStyle w:val="sb8d990e2"/>
          <w:lang w:val="en-GB"/>
        </w:rPr>
        <w:t>e manner in which the applicant</w:t>
      </w:r>
      <w:r w:rsidR="00F17E10" w:rsidRPr="00AC71AF">
        <w:rPr>
          <w:rStyle w:val="sb8d990e2"/>
          <w:lang w:val="en-GB"/>
        </w:rPr>
        <w:t xml:space="preserve"> presented </w:t>
      </w:r>
      <w:r w:rsidRPr="00AC71AF">
        <w:rPr>
          <w:rStyle w:val="sb8d990e2"/>
          <w:lang w:val="en-GB"/>
        </w:rPr>
        <w:t xml:space="preserve">his </w:t>
      </w:r>
      <w:r w:rsidR="00F17E10" w:rsidRPr="00AC71AF">
        <w:rPr>
          <w:rStyle w:val="sb8d990e2"/>
          <w:lang w:val="en-GB"/>
        </w:rPr>
        <w:t xml:space="preserve">case amounts to an </w:t>
      </w:r>
      <w:r w:rsidR="00F17E10" w:rsidRPr="00AC71AF">
        <w:rPr>
          <w:rStyle w:val="wordhighlighted"/>
          <w:lang w:val="en-GB"/>
        </w:rPr>
        <w:t>abuse</w:t>
      </w:r>
      <w:r w:rsidR="00F17E10" w:rsidRPr="00AC71AF">
        <w:rPr>
          <w:rStyle w:val="sb8d990e2"/>
          <w:lang w:val="en-GB"/>
        </w:rPr>
        <w:t xml:space="preserve"> of the right of petition.</w:t>
      </w:r>
    </w:p>
    <w:p w:rsidR="00F71A6A" w:rsidRPr="00AC71AF" w:rsidRDefault="00E67BA1" w:rsidP="002F4BCF">
      <w:pPr>
        <w:pStyle w:val="ECHRPara"/>
        <w:rPr>
          <w:lang w:val="en-GB"/>
        </w:rPr>
      </w:pPr>
      <w:r w:rsidRPr="00AC71AF">
        <w:rPr>
          <w:lang w:val="en-GB"/>
        </w:rPr>
        <w:fldChar w:fldCharType="begin"/>
      </w:r>
      <w:r w:rsidRPr="00AC71AF">
        <w:rPr>
          <w:lang w:val="en-GB"/>
        </w:rPr>
        <w:instrText xml:space="preserve"> SEQ level0 \*arabic </w:instrText>
      </w:r>
      <w:r w:rsidRPr="00AC71AF">
        <w:rPr>
          <w:lang w:val="en-GB"/>
        </w:rPr>
        <w:fldChar w:fldCharType="separate"/>
      </w:r>
      <w:r w:rsidR="001D082A">
        <w:rPr>
          <w:noProof/>
          <w:lang w:val="en-GB"/>
        </w:rPr>
        <w:t>50</w:t>
      </w:r>
      <w:r w:rsidRPr="00AC71AF">
        <w:rPr>
          <w:lang w:val="en-GB"/>
        </w:rPr>
        <w:fldChar w:fldCharType="end"/>
      </w:r>
      <w:r w:rsidR="00F71A6A" w:rsidRPr="00AC71AF">
        <w:rPr>
          <w:lang w:val="en-GB"/>
        </w:rPr>
        <w:t xml:space="preserve">.  The Court notes that the </w:t>
      </w:r>
      <w:r w:rsidR="00CB2EDA" w:rsidRPr="00AC71AF">
        <w:rPr>
          <w:lang w:val="en-GB"/>
        </w:rPr>
        <w:t xml:space="preserve">complaint under Article 8 </w:t>
      </w:r>
      <w:r w:rsidR="00F71A6A" w:rsidRPr="00AC71AF">
        <w:rPr>
          <w:lang w:val="en-GB"/>
        </w:rPr>
        <w:t xml:space="preserve">is not manifestly ill-founded within the meaning of Article </w:t>
      </w:r>
      <w:r w:rsidR="00C63E30" w:rsidRPr="00AC71AF">
        <w:rPr>
          <w:lang w:val="en-GB"/>
        </w:rPr>
        <w:t>35 § 3 (a)</w:t>
      </w:r>
      <w:r w:rsidR="00F71A6A" w:rsidRPr="00AC71AF">
        <w:rPr>
          <w:lang w:val="en-GB"/>
        </w:rPr>
        <w:t xml:space="preserve"> of the Convention. It further notes that it is not inadmissible on any other grounds. It must therefore be declared admissible.</w:t>
      </w:r>
    </w:p>
    <w:p w:rsidR="00F71A6A" w:rsidRPr="00AC71AF" w:rsidRDefault="00F71A6A" w:rsidP="008824B9">
      <w:pPr>
        <w:pStyle w:val="ECHRHeading2"/>
        <w:outlineLvl w:val="0"/>
        <w:rPr>
          <w:lang w:val="en-GB"/>
        </w:rPr>
      </w:pPr>
      <w:r w:rsidRPr="00AC71AF">
        <w:rPr>
          <w:lang w:val="en-GB"/>
        </w:rPr>
        <w:t>B.  Merits</w:t>
      </w:r>
    </w:p>
    <w:p w:rsidR="00CE0F78" w:rsidRPr="00AC71AF" w:rsidRDefault="00CE0F78" w:rsidP="00CE0F78">
      <w:pPr>
        <w:pStyle w:val="ECHRHeading3"/>
        <w:rPr>
          <w:lang w:val="en-GB"/>
        </w:rPr>
      </w:pPr>
      <w:r w:rsidRPr="00AC71AF">
        <w:rPr>
          <w:lang w:val="en-GB"/>
        </w:rPr>
        <w:t>1.  The applicant</w:t>
      </w:r>
      <w:r w:rsidR="00964B34">
        <w:rPr>
          <w:lang w:val="en-GB"/>
        </w:rPr>
        <w:t>’</w:t>
      </w:r>
      <w:r w:rsidRPr="00AC71AF">
        <w:rPr>
          <w:lang w:val="en-GB"/>
        </w:rPr>
        <w:t>s submissions</w:t>
      </w:r>
    </w:p>
    <w:p w:rsidR="00C96C27" w:rsidRDefault="00E30D2E" w:rsidP="00E30D2E">
      <w:pPr>
        <w:pStyle w:val="ECHRPara"/>
        <w:rPr>
          <w:szCs w:val="24"/>
          <w:lang w:val="en-GB"/>
        </w:rPr>
      </w:pPr>
      <w:r w:rsidRPr="00AC71AF">
        <w:rPr>
          <w:lang w:val="en-GB"/>
        </w:rPr>
        <w:fldChar w:fldCharType="begin"/>
      </w:r>
      <w:r w:rsidRPr="00AC71AF">
        <w:rPr>
          <w:lang w:val="en-GB"/>
        </w:rPr>
        <w:instrText xml:space="preserve"> SEQ level0 \*arabic </w:instrText>
      </w:r>
      <w:r w:rsidRPr="00AC71AF">
        <w:rPr>
          <w:lang w:val="en-GB"/>
        </w:rPr>
        <w:fldChar w:fldCharType="separate"/>
      </w:r>
      <w:r w:rsidR="001D082A">
        <w:rPr>
          <w:noProof/>
          <w:lang w:val="en-GB"/>
        </w:rPr>
        <w:t>51</w:t>
      </w:r>
      <w:r w:rsidRPr="00AC71AF">
        <w:rPr>
          <w:lang w:val="en-GB"/>
        </w:rPr>
        <w:fldChar w:fldCharType="end"/>
      </w:r>
      <w:r w:rsidRPr="00AC71AF">
        <w:rPr>
          <w:lang w:val="en-GB"/>
        </w:rPr>
        <w:t>.  </w:t>
      </w:r>
      <w:r w:rsidR="00CE0F78" w:rsidRPr="00AC71AF">
        <w:rPr>
          <w:lang w:val="en-GB"/>
        </w:rPr>
        <w:t>T</w:t>
      </w:r>
      <w:r w:rsidR="00F71A6A" w:rsidRPr="00AC71AF">
        <w:rPr>
          <w:lang w:val="en-GB"/>
        </w:rPr>
        <w:t xml:space="preserve">he </w:t>
      </w:r>
      <w:r w:rsidR="005F4753" w:rsidRPr="00AC71AF">
        <w:rPr>
          <w:lang w:val="en-GB"/>
        </w:rPr>
        <w:t>applicant</w:t>
      </w:r>
      <w:r w:rsidRPr="00AC71AF">
        <w:rPr>
          <w:lang w:val="en-GB"/>
        </w:rPr>
        <w:t xml:space="preserve"> submitted that at the time of the child</w:t>
      </w:r>
      <w:r w:rsidR="00964B34">
        <w:rPr>
          <w:lang w:val="en-GB"/>
        </w:rPr>
        <w:t>’</w:t>
      </w:r>
      <w:r w:rsidRPr="00AC71AF">
        <w:rPr>
          <w:lang w:val="en-GB"/>
        </w:rPr>
        <w:t xml:space="preserve">s birth he had no possibility to challenge his </w:t>
      </w:r>
      <w:r w:rsidR="00D7053C" w:rsidRPr="00AC71AF">
        <w:rPr>
          <w:lang w:val="en-GB"/>
        </w:rPr>
        <w:t xml:space="preserve">declaration of </w:t>
      </w:r>
      <w:r w:rsidRPr="00AC71AF">
        <w:rPr>
          <w:lang w:val="en-GB"/>
        </w:rPr>
        <w:t>paternity as DNA tests were not widely used. The applicant referred to the Court</w:t>
      </w:r>
      <w:r w:rsidR="00964B34">
        <w:rPr>
          <w:lang w:val="en-GB"/>
        </w:rPr>
        <w:t>’</w:t>
      </w:r>
      <w:r w:rsidRPr="00AC71AF">
        <w:rPr>
          <w:lang w:val="en-GB"/>
        </w:rPr>
        <w:t>s case-law stressing that respect for family life required that biological reality should prevail over a legal presumption of paternity and that the</w:t>
      </w:r>
      <w:r w:rsidRPr="00AC71AF">
        <w:rPr>
          <w:rStyle w:val="sb8d990e2"/>
          <w:lang w:val="en-GB"/>
        </w:rPr>
        <w:t xml:space="preserve"> domestic courts should have interpreted the existing legislation in the light of scientific progress</w:t>
      </w:r>
      <w:r w:rsidR="001573EB" w:rsidRPr="00AC71AF">
        <w:rPr>
          <w:rStyle w:val="sb8d990e2"/>
          <w:lang w:val="en-GB"/>
        </w:rPr>
        <w:t xml:space="preserve"> (</w:t>
      </w:r>
      <w:r w:rsidR="001F65A6" w:rsidRPr="00AC71AF">
        <w:rPr>
          <w:i/>
          <w:szCs w:val="24"/>
          <w:lang w:val="en-GB"/>
        </w:rPr>
        <w:t>Tavlı</w:t>
      </w:r>
      <w:r w:rsidR="00796B29">
        <w:rPr>
          <w:i/>
          <w:szCs w:val="24"/>
          <w:lang w:val="en-GB"/>
        </w:rPr>
        <w:t> </w:t>
      </w:r>
      <w:r w:rsidR="001F65A6" w:rsidRPr="00AC71AF">
        <w:rPr>
          <w:i/>
          <w:szCs w:val="24"/>
          <w:lang w:val="en-GB"/>
        </w:rPr>
        <w:t>v. </w:t>
      </w:r>
      <w:r w:rsidR="001573EB" w:rsidRPr="00AC71AF">
        <w:rPr>
          <w:i/>
          <w:szCs w:val="24"/>
          <w:lang w:val="en-GB"/>
        </w:rPr>
        <w:t>Turkey</w:t>
      </w:r>
      <w:r w:rsidR="001573EB" w:rsidRPr="00AC71AF">
        <w:rPr>
          <w:szCs w:val="24"/>
          <w:lang w:val="en-GB"/>
        </w:rPr>
        <w:t>, no. 11449/02, 9 November 2006).</w:t>
      </w:r>
    </w:p>
    <w:p w:rsidR="00C96C27" w:rsidRDefault="00E30D2E" w:rsidP="00E30D2E">
      <w:pPr>
        <w:pStyle w:val="ECHRPara"/>
        <w:rPr>
          <w:rStyle w:val="sb8d990e2"/>
          <w:lang w:val="en-GB"/>
        </w:rPr>
      </w:pPr>
      <w:r w:rsidRPr="00AC71AF">
        <w:rPr>
          <w:rStyle w:val="sb8d990e2"/>
          <w:lang w:val="en-GB"/>
        </w:rPr>
        <w:fldChar w:fldCharType="begin"/>
      </w:r>
      <w:r w:rsidRPr="00AC71AF">
        <w:rPr>
          <w:rStyle w:val="sb8d990e2"/>
          <w:lang w:val="en-GB"/>
        </w:rPr>
        <w:instrText xml:space="preserve"> SEQ level0 \*arabic </w:instrText>
      </w:r>
      <w:r w:rsidRPr="00AC71AF">
        <w:rPr>
          <w:rStyle w:val="sb8d990e2"/>
          <w:lang w:val="en-GB"/>
        </w:rPr>
        <w:fldChar w:fldCharType="separate"/>
      </w:r>
      <w:r w:rsidR="001D082A">
        <w:rPr>
          <w:rStyle w:val="sb8d990e2"/>
          <w:noProof/>
          <w:lang w:val="en-GB"/>
        </w:rPr>
        <w:t>52</w:t>
      </w:r>
      <w:r w:rsidRPr="00AC71AF">
        <w:rPr>
          <w:rStyle w:val="sb8d990e2"/>
          <w:lang w:val="en-GB"/>
        </w:rPr>
        <w:fldChar w:fldCharType="end"/>
      </w:r>
      <w:r w:rsidRPr="00AC71AF">
        <w:rPr>
          <w:rStyle w:val="sb8d990e2"/>
          <w:lang w:val="en-GB"/>
        </w:rPr>
        <w:t>.  The applicant further stressed that due to the fact that there was a one-year time-limit for contesting paternity, he could not have lodged a claim for denial of paternity himself but had relied on the prosecutor</w:t>
      </w:r>
      <w:r w:rsidR="00964B34">
        <w:rPr>
          <w:rStyle w:val="sb8d990e2"/>
          <w:lang w:val="en-GB"/>
        </w:rPr>
        <w:t>’</w:t>
      </w:r>
      <w:r w:rsidRPr="00AC71AF">
        <w:rPr>
          <w:rStyle w:val="sb8d990e2"/>
          <w:lang w:val="en-GB"/>
        </w:rPr>
        <w:t>s discretion to do so on his behalf. In addition, his appeal against the first</w:t>
      </w:r>
      <w:r w:rsidR="00796B29">
        <w:rPr>
          <w:rStyle w:val="sb8d990e2"/>
          <w:lang w:val="en-GB"/>
        </w:rPr>
        <w:noBreakHyphen/>
      </w:r>
      <w:r w:rsidRPr="00AC71AF">
        <w:rPr>
          <w:rStyle w:val="sb8d990e2"/>
          <w:lang w:val="en-GB"/>
        </w:rPr>
        <w:t>instance judgment was dismissed mainly because he did not have legal standing. Only the prosecutor could have challenged the judgment; however, he did not do so. Lastly, given the Supreme Court</w:t>
      </w:r>
      <w:r w:rsidR="00964B34">
        <w:rPr>
          <w:rStyle w:val="sb8d990e2"/>
          <w:lang w:val="en-GB"/>
        </w:rPr>
        <w:t>’</w:t>
      </w:r>
      <w:r w:rsidRPr="00AC71AF">
        <w:rPr>
          <w:rStyle w:val="sb8d990e2"/>
          <w:lang w:val="en-GB"/>
        </w:rPr>
        <w:t>s case-law he was deprived of any possibility to contest his paternity on the basis of a DNA test which had confirmed that he was not the child</w:t>
      </w:r>
      <w:r w:rsidR="00964B34">
        <w:rPr>
          <w:rStyle w:val="sb8d990e2"/>
          <w:lang w:val="en-GB"/>
        </w:rPr>
        <w:t>’</w:t>
      </w:r>
      <w:r w:rsidRPr="00AC71AF">
        <w:rPr>
          <w:rStyle w:val="sb8d990e2"/>
          <w:lang w:val="en-GB"/>
        </w:rPr>
        <w:t>s biological father.</w:t>
      </w:r>
    </w:p>
    <w:p w:rsidR="00C96C27" w:rsidRDefault="00E30D2E" w:rsidP="00E30D2E">
      <w:pPr>
        <w:pStyle w:val="ECHRPara"/>
        <w:rPr>
          <w:lang w:val="en-GB"/>
        </w:rPr>
      </w:pPr>
      <w:r w:rsidRPr="00AC71AF">
        <w:rPr>
          <w:rStyle w:val="sb8d990e2"/>
          <w:lang w:val="en-GB"/>
        </w:rPr>
        <w:fldChar w:fldCharType="begin"/>
      </w:r>
      <w:r w:rsidRPr="00AC71AF">
        <w:rPr>
          <w:rStyle w:val="sb8d990e2"/>
          <w:lang w:val="en-GB"/>
        </w:rPr>
        <w:instrText xml:space="preserve"> SEQ level0 \*arabic </w:instrText>
      </w:r>
      <w:r w:rsidRPr="00AC71AF">
        <w:rPr>
          <w:rStyle w:val="sb8d990e2"/>
          <w:lang w:val="en-GB"/>
        </w:rPr>
        <w:fldChar w:fldCharType="separate"/>
      </w:r>
      <w:r w:rsidR="001D082A">
        <w:rPr>
          <w:rStyle w:val="sb8d990e2"/>
          <w:noProof/>
          <w:lang w:val="en-GB"/>
        </w:rPr>
        <w:t>53</w:t>
      </w:r>
      <w:r w:rsidRPr="00AC71AF">
        <w:rPr>
          <w:rStyle w:val="sb8d990e2"/>
          <w:lang w:val="en-GB"/>
        </w:rPr>
        <w:fldChar w:fldCharType="end"/>
      </w:r>
      <w:r w:rsidRPr="00AC71AF">
        <w:rPr>
          <w:rStyle w:val="sb8d990e2"/>
          <w:lang w:val="en-GB"/>
        </w:rPr>
        <w:t>.  The applicant concluded that it was in the child</w:t>
      </w:r>
      <w:r w:rsidR="00964B34">
        <w:rPr>
          <w:rStyle w:val="sb8d990e2"/>
          <w:lang w:val="en-GB"/>
        </w:rPr>
        <w:t>’</w:t>
      </w:r>
      <w:r w:rsidRPr="00AC71AF">
        <w:rPr>
          <w:rStyle w:val="sb8d990e2"/>
          <w:lang w:val="en-GB"/>
        </w:rPr>
        <w:t>s best interest to know the truth about his biological father.</w:t>
      </w:r>
    </w:p>
    <w:p w:rsidR="00E30D2E" w:rsidRPr="00AC71AF" w:rsidRDefault="00E30D2E" w:rsidP="00E30D2E">
      <w:pPr>
        <w:pStyle w:val="ECHRHeading3"/>
        <w:rPr>
          <w:lang w:val="en-GB"/>
        </w:rPr>
      </w:pPr>
      <w:r w:rsidRPr="00AC71AF">
        <w:rPr>
          <w:lang w:val="en-GB"/>
        </w:rPr>
        <w:t>2.  The Government</w:t>
      </w:r>
      <w:r w:rsidR="00964B34">
        <w:rPr>
          <w:lang w:val="en-GB"/>
        </w:rPr>
        <w:t>’</w:t>
      </w:r>
      <w:r w:rsidR="00944274">
        <w:rPr>
          <w:lang w:val="en-GB"/>
        </w:rPr>
        <w:t>s submissions</w:t>
      </w:r>
    </w:p>
    <w:p w:rsidR="00C96C27" w:rsidRDefault="00E67BA1" w:rsidP="002F4BCF">
      <w:pPr>
        <w:pStyle w:val="ECHRPara"/>
        <w:rPr>
          <w:lang w:val="en-GB"/>
        </w:rPr>
      </w:pPr>
      <w:r w:rsidRPr="00AC71AF">
        <w:rPr>
          <w:lang w:val="en-GB"/>
        </w:rPr>
        <w:fldChar w:fldCharType="begin"/>
      </w:r>
      <w:r w:rsidRPr="00AC71AF">
        <w:rPr>
          <w:lang w:val="en-GB"/>
        </w:rPr>
        <w:instrText xml:space="preserve"> SEQ level0 \*arabic </w:instrText>
      </w:r>
      <w:r w:rsidRPr="00AC71AF">
        <w:rPr>
          <w:lang w:val="en-GB"/>
        </w:rPr>
        <w:fldChar w:fldCharType="separate"/>
      </w:r>
      <w:r w:rsidR="001D082A">
        <w:rPr>
          <w:noProof/>
          <w:lang w:val="en-GB"/>
        </w:rPr>
        <w:t>54</w:t>
      </w:r>
      <w:r w:rsidRPr="00AC71AF">
        <w:rPr>
          <w:lang w:val="en-GB"/>
        </w:rPr>
        <w:fldChar w:fldCharType="end"/>
      </w:r>
      <w:r w:rsidR="008E05A3" w:rsidRPr="00AC71AF">
        <w:rPr>
          <w:lang w:val="en-GB"/>
        </w:rPr>
        <w:t>.  </w:t>
      </w:r>
      <w:r w:rsidR="00872187" w:rsidRPr="00AC71AF">
        <w:rPr>
          <w:lang w:val="en-GB"/>
        </w:rPr>
        <w:t>The Government underlined the similarities between the applicant</w:t>
      </w:r>
      <w:r w:rsidR="00964B34">
        <w:rPr>
          <w:lang w:val="en-GB"/>
        </w:rPr>
        <w:t>’</w:t>
      </w:r>
      <w:r w:rsidR="00872187" w:rsidRPr="00AC71AF">
        <w:rPr>
          <w:lang w:val="en-GB"/>
        </w:rPr>
        <w:t xml:space="preserve">s </w:t>
      </w:r>
      <w:r w:rsidR="00872187" w:rsidRPr="00A21B25">
        <w:rPr>
          <w:spacing w:val="-6"/>
          <w:lang w:val="en-GB"/>
        </w:rPr>
        <w:t xml:space="preserve">case and the case of </w:t>
      </w:r>
      <w:bookmarkStart w:id="2" w:name="File42"/>
      <w:r w:rsidR="00872187" w:rsidRPr="00A21B25">
        <w:rPr>
          <w:i/>
          <w:spacing w:val="-6"/>
          <w:lang w:val="en-GB"/>
        </w:rPr>
        <w:t xml:space="preserve">Yildirim </w:t>
      </w:r>
      <w:bookmarkEnd w:id="2"/>
      <w:r w:rsidR="00872187" w:rsidRPr="00A21B25">
        <w:rPr>
          <w:i/>
          <w:spacing w:val="-6"/>
          <w:lang w:val="en-GB"/>
        </w:rPr>
        <w:t>v. Austria</w:t>
      </w:r>
      <w:r w:rsidR="00872187" w:rsidRPr="00A21B25">
        <w:rPr>
          <w:spacing w:val="-6"/>
          <w:lang w:val="en-GB"/>
        </w:rPr>
        <w:t xml:space="preserve"> ((dec.), no. 34308/96, 19 October 1999).</w:t>
      </w:r>
      <w:r w:rsidR="00872187" w:rsidRPr="00AC71AF">
        <w:rPr>
          <w:lang w:val="en-GB"/>
        </w:rPr>
        <w:t xml:space="preserve"> </w:t>
      </w:r>
      <w:r w:rsidR="00F24778" w:rsidRPr="00AC71AF">
        <w:rPr>
          <w:lang w:val="en-GB"/>
        </w:rPr>
        <w:t>In addition, the applicant</w:t>
      </w:r>
      <w:r w:rsidR="00964B34">
        <w:rPr>
          <w:lang w:val="en-GB"/>
        </w:rPr>
        <w:t>’</w:t>
      </w:r>
      <w:r w:rsidR="00F24778" w:rsidRPr="00AC71AF">
        <w:rPr>
          <w:lang w:val="en-GB"/>
        </w:rPr>
        <w:t xml:space="preserve">s case did not concern any legal presumptions, but </w:t>
      </w:r>
      <w:r w:rsidR="006E5F49" w:rsidRPr="00AC71AF">
        <w:rPr>
          <w:lang w:val="en-GB"/>
        </w:rPr>
        <w:t xml:space="preserve">rather </w:t>
      </w:r>
      <w:r w:rsidR="00F24778" w:rsidRPr="00AC71AF">
        <w:rPr>
          <w:lang w:val="en-GB"/>
        </w:rPr>
        <w:t>a voluntary recognition of paternity of a child made in full awareness of the circumstances in which the child had been conceived.</w:t>
      </w:r>
    </w:p>
    <w:p w:rsidR="00C96C27" w:rsidRDefault="00DA0D73" w:rsidP="002F4BCF">
      <w:pPr>
        <w:pStyle w:val="ECHRPara"/>
        <w:rPr>
          <w:lang w:val="en-GB"/>
        </w:rPr>
      </w:pPr>
      <w:r w:rsidRPr="00AC71AF">
        <w:rPr>
          <w:lang w:val="en-GB"/>
        </w:rPr>
        <w:fldChar w:fldCharType="begin"/>
      </w:r>
      <w:r w:rsidRPr="00AC71AF">
        <w:rPr>
          <w:lang w:val="en-GB"/>
        </w:rPr>
        <w:instrText xml:space="preserve"> SEQ level0 \*arabic </w:instrText>
      </w:r>
      <w:r w:rsidRPr="00AC71AF">
        <w:rPr>
          <w:lang w:val="en-GB"/>
        </w:rPr>
        <w:fldChar w:fldCharType="separate"/>
      </w:r>
      <w:r w:rsidR="001D082A">
        <w:rPr>
          <w:noProof/>
          <w:lang w:val="en-GB"/>
        </w:rPr>
        <w:t>55</w:t>
      </w:r>
      <w:r w:rsidRPr="00AC71AF">
        <w:rPr>
          <w:lang w:val="en-GB"/>
        </w:rPr>
        <w:fldChar w:fldCharType="end"/>
      </w:r>
      <w:r w:rsidRPr="00AC71AF">
        <w:rPr>
          <w:lang w:val="en-GB"/>
        </w:rPr>
        <w:t>.  </w:t>
      </w:r>
      <w:r w:rsidR="001D0871" w:rsidRPr="00AC71AF">
        <w:rPr>
          <w:lang w:val="en-GB"/>
        </w:rPr>
        <w:t>The</w:t>
      </w:r>
      <w:r w:rsidRPr="00AC71AF">
        <w:rPr>
          <w:lang w:val="en-GB"/>
        </w:rPr>
        <w:t xml:space="preserve"> Government </w:t>
      </w:r>
      <w:r w:rsidR="001D0871" w:rsidRPr="00AC71AF">
        <w:rPr>
          <w:lang w:val="en-GB"/>
        </w:rPr>
        <w:t>argued that there were legal remedies</w:t>
      </w:r>
      <w:r w:rsidR="003A1669" w:rsidRPr="00AC71AF">
        <w:rPr>
          <w:lang w:val="en-GB"/>
        </w:rPr>
        <w:t xml:space="preserve"> directly</w:t>
      </w:r>
      <w:r w:rsidR="001D0871" w:rsidRPr="00AC71AF">
        <w:rPr>
          <w:lang w:val="en-GB"/>
        </w:rPr>
        <w:t xml:space="preserve"> available to the applicant </w:t>
      </w:r>
      <w:r w:rsidR="003A1669" w:rsidRPr="00AC71AF">
        <w:rPr>
          <w:lang w:val="en-GB"/>
        </w:rPr>
        <w:t xml:space="preserve">allowing determination of any doubts about his paternity. </w:t>
      </w:r>
      <w:r w:rsidR="00D51B99" w:rsidRPr="00AC71AF">
        <w:rPr>
          <w:lang w:val="en-GB"/>
        </w:rPr>
        <w:t xml:space="preserve">In particular, the applicant could have </w:t>
      </w:r>
      <w:r w:rsidR="00456C28" w:rsidRPr="00AC71AF">
        <w:rPr>
          <w:lang w:val="en-GB"/>
        </w:rPr>
        <w:t xml:space="preserve">brought </w:t>
      </w:r>
      <w:r w:rsidR="00D51B99" w:rsidRPr="00AC71AF">
        <w:rPr>
          <w:lang w:val="en-GB"/>
        </w:rPr>
        <w:t xml:space="preserve">an action under Article 80 </w:t>
      </w:r>
      <w:r w:rsidR="00D51B99" w:rsidRPr="00AC71AF">
        <w:rPr>
          <w:rFonts w:cstheme="minorHAnsi"/>
          <w:lang w:val="en-GB"/>
        </w:rPr>
        <w:t>§</w:t>
      </w:r>
      <w:r w:rsidR="00D51B99" w:rsidRPr="00AC71AF">
        <w:rPr>
          <w:lang w:val="en-GB"/>
        </w:rPr>
        <w:t xml:space="preserve"> 1 of the Family and Custody Code seeking the annulment of his recognition of paternity on account of </w:t>
      </w:r>
      <w:r w:rsidR="00095E70" w:rsidRPr="00AC71AF">
        <w:rPr>
          <w:lang w:val="en-GB"/>
        </w:rPr>
        <w:t xml:space="preserve">defects in his </w:t>
      </w:r>
      <w:r w:rsidR="00D51B99" w:rsidRPr="00AC71AF">
        <w:rPr>
          <w:lang w:val="en-GB"/>
        </w:rPr>
        <w:t xml:space="preserve">declaration of will. </w:t>
      </w:r>
      <w:r w:rsidR="00431C5D" w:rsidRPr="00AC71AF">
        <w:rPr>
          <w:lang w:val="en-GB"/>
        </w:rPr>
        <w:t>They averred that at the time of D</w:t>
      </w:r>
      <w:r w:rsidR="00964B34">
        <w:rPr>
          <w:lang w:val="en-GB"/>
        </w:rPr>
        <w:t>’</w:t>
      </w:r>
      <w:r w:rsidR="00431C5D" w:rsidRPr="00AC71AF">
        <w:rPr>
          <w:lang w:val="en-GB"/>
        </w:rPr>
        <w:t>s birth (1995) DNA test</w:t>
      </w:r>
      <w:r w:rsidR="00B83E50" w:rsidRPr="00AC71AF">
        <w:rPr>
          <w:lang w:val="en-GB"/>
        </w:rPr>
        <w:t>s</w:t>
      </w:r>
      <w:r w:rsidR="00431C5D" w:rsidRPr="00AC71AF">
        <w:rPr>
          <w:lang w:val="en-GB"/>
        </w:rPr>
        <w:t xml:space="preserve"> were available and admissible in court.</w:t>
      </w:r>
    </w:p>
    <w:p w:rsidR="00C96C27" w:rsidRDefault="00431C5D" w:rsidP="002F4BCF">
      <w:pPr>
        <w:pStyle w:val="ECHRPara"/>
        <w:rPr>
          <w:lang w:val="en-GB"/>
        </w:rPr>
      </w:pPr>
      <w:r w:rsidRPr="00AC71AF">
        <w:rPr>
          <w:lang w:val="en-GB"/>
        </w:rPr>
        <w:fldChar w:fldCharType="begin"/>
      </w:r>
      <w:r w:rsidRPr="00AC71AF">
        <w:rPr>
          <w:lang w:val="en-GB"/>
        </w:rPr>
        <w:instrText xml:space="preserve"> SEQ level0 \*arabic </w:instrText>
      </w:r>
      <w:r w:rsidRPr="00AC71AF">
        <w:rPr>
          <w:lang w:val="en-GB"/>
        </w:rPr>
        <w:fldChar w:fldCharType="separate"/>
      </w:r>
      <w:r w:rsidR="001D082A">
        <w:rPr>
          <w:noProof/>
          <w:lang w:val="en-GB"/>
        </w:rPr>
        <w:t>56</w:t>
      </w:r>
      <w:r w:rsidRPr="00AC71AF">
        <w:rPr>
          <w:lang w:val="en-GB"/>
        </w:rPr>
        <w:fldChar w:fldCharType="end"/>
      </w:r>
      <w:r w:rsidRPr="00AC71AF">
        <w:rPr>
          <w:lang w:val="en-GB"/>
        </w:rPr>
        <w:t>.  </w:t>
      </w:r>
      <w:r w:rsidR="00136D45" w:rsidRPr="00AC71AF">
        <w:rPr>
          <w:lang w:val="en-GB"/>
        </w:rPr>
        <w:t xml:space="preserve">As regards a one-year time-limit </w:t>
      </w:r>
      <w:r w:rsidR="00203089" w:rsidRPr="00AC71AF">
        <w:rPr>
          <w:lang w:val="en-GB"/>
        </w:rPr>
        <w:t>provided for in this provision, the Government argued that it was sufficient in the light of the Court</w:t>
      </w:r>
      <w:r w:rsidR="00964B34">
        <w:rPr>
          <w:lang w:val="en-GB"/>
        </w:rPr>
        <w:t>’</w:t>
      </w:r>
      <w:r w:rsidR="00203089" w:rsidRPr="00AC71AF">
        <w:rPr>
          <w:lang w:val="en-GB"/>
        </w:rPr>
        <w:t>s finding</w:t>
      </w:r>
      <w:r w:rsidR="004D6F1E" w:rsidRPr="00AC71AF">
        <w:rPr>
          <w:lang w:val="en-GB"/>
        </w:rPr>
        <w:t>s</w:t>
      </w:r>
      <w:r w:rsidR="00203089" w:rsidRPr="00AC71AF">
        <w:rPr>
          <w:lang w:val="en-GB"/>
        </w:rPr>
        <w:t xml:space="preserve"> in </w:t>
      </w:r>
      <w:r w:rsidR="00456C28" w:rsidRPr="00AC71AF">
        <w:rPr>
          <w:i/>
          <w:lang w:val="en-GB"/>
        </w:rPr>
        <w:t>Shofman v. Russia</w:t>
      </w:r>
      <w:r w:rsidR="00456C28" w:rsidRPr="00AC71AF">
        <w:rPr>
          <w:lang w:val="en-GB"/>
        </w:rPr>
        <w:t xml:space="preserve"> (no. 74826/01, 24 November 2005)</w:t>
      </w:r>
      <w:r w:rsidR="00203089" w:rsidRPr="00AC71AF">
        <w:rPr>
          <w:lang w:val="en-GB"/>
        </w:rPr>
        <w:t xml:space="preserve">. There, it was noted that </w:t>
      </w:r>
      <w:r w:rsidR="003F4BA7" w:rsidRPr="00AC71AF">
        <w:rPr>
          <w:lang w:val="en-GB"/>
        </w:rPr>
        <w:t xml:space="preserve">an average </w:t>
      </w:r>
      <w:r w:rsidR="00203089" w:rsidRPr="00AC71AF">
        <w:rPr>
          <w:lang w:val="en-GB"/>
        </w:rPr>
        <w:t xml:space="preserve">limitation period for bringing </w:t>
      </w:r>
      <w:r w:rsidR="007C7B69" w:rsidRPr="00AC71AF">
        <w:rPr>
          <w:lang w:val="en-GB"/>
        </w:rPr>
        <w:t>proceedings</w:t>
      </w:r>
      <w:r w:rsidR="00203089" w:rsidRPr="00AC71AF">
        <w:rPr>
          <w:lang w:val="en-GB"/>
        </w:rPr>
        <w:t xml:space="preserve"> to contest paternity in the Member States varied between six months and a year. </w:t>
      </w:r>
      <w:r w:rsidR="007C7B69" w:rsidRPr="00AC71AF">
        <w:rPr>
          <w:lang w:val="en-GB"/>
        </w:rPr>
        <w:t xml:space="preserve">In addition, the time-limit in issue was not a strict deadline, independent of the complainant. The running of that period started from the date on which recognition of paternity was made, and thus it was </w:t>
      </w:r>
      <w:r w:rsidR="004D6F1E" w:rsidRPr="00AC71AF">
        <w:rPr>
          <w:lang w:val="en-GB"/>
        </w:rPr>
        <w:t xml:space="preserve">entirely </w:t>
      </w:r>
      <w:r w:rsidR="007C7B69" w:rsidRPr="00AC71AF">
        <w:rPr>
          <w:lang w:val="en-GB"/>
        </w:rPr>
        <w:t>dependent on the man</w:t>
      </w:r>
      <w:r w:rsidR="00964B34">
        <w:rPr>
          <w:lang w:val="en-GB"/>
        </w:rPr>
        <w:t>’</w:t>
      </w:r>
      <w:r w:rsidR="007C7B69" w:rsidRPr="00AC71AF">
        <w:rPr>
          <w:lang w:val="en-GB"/>
        </w:rPr>
        <w:t xml:space="preserve">s actions. </w:t>
      </w:r>
      <w:r w:rsidR="00B06AED" w:rsidRPr="00AC71AF">
        <w:rPr>
          <w:lang w:val="en-GB"/>
        </w:rPr>
        <w:t xml:space="preserve">They further submitted that at the time the applicant acknowledged paternity of D he had been fully aware that he might not be his biological father, and yet he voluntarily decided to make a declaration of </w:t>
      </w:r>
      <w:r w:rsidR="00B06AED" w:rsidRPr="00A21B25">
        <w:rPr>
          <w:spacing w:val="-6"/>
          <w:lang w:val="en-GB"/>
        </w:rPr>
        <w:t xml:space="preserve">paternity. On this account, the present case was different from </w:t>
      </w:r>
      <w:r w:rsidR="00B06AED" w:rsidRPr="00A21B25">
        <w:rPr>
          <w:i/>
          <w:spacing w:val="-6"/>
          <w:lang w:val="en-GB"/>
        </w:rPr>
        <w:t>S</w:t>
      </w:r>
      <w:r w:rsidR="00C43BBB" w:rsidRPr="00A21B25">
        <w:rPr>
          <w:i/>
          <w:spacing w:val="-6"/>
          <w:lang w:val="en-GB"/>
        </w:rPr>
        <w:t>h</w:t>
      </w:r>
      <w:r w:rsidR="00B06AED" w:rsidRPr="00A21B25">
        <w:rPr>
          <w:i/>
          <w:spacing w:val="-6"/>
          <w:lang w:val="en-GB"/>
        </w:rPr>
        <w:t>ofman</w:t>
      </w:r>
      <w:r w:rsidR="003F4BA7" w:rsidRPr="00A21B25">
        <w:rPr>
          <w:i/>
          <w:spacing w:val="-6"/>
          <w:lang w:val="en-GB"/>
        </w:rPr>
        <w:t xml:space="preserve"> v. Russia</w:t>
      </w:r>
      <w:r w:rsidR="00B06AED" w:rsidRPr="00AC71AF">
        <w:rPr>
          <w:i/>
          <w:lang w:val="en-GB"/>
        </w:rPr>
        <w:t xml:space="preserve"> </w:t>
      </w:r>
      <w:r w:rsidR="00B06AED" w:rsidRPr="00AC71AF">
        <w:rPr>
          <w:lang w:val="en-GB"/>
        </w:rPr>
        <w:t xml:space="preserve">and </w:t>
      </w:r>
      <w:r w:rsidR="003F4BA7" w:rsidRPr="00AC71AF">
        <w:rPr>
          <w:i/>
          <w:szCs w:val="24"/>
          <w:lang w:val="en-GB"/>
        </w:rPr>
        <w:t>Tavlı v. Turkey</w:t>
      </w:r>
      <w:r w:rsidR="003F4BA7" w:rsidRPr="00AC71AF">
        <w:rPr>
          <w:lang w:val="en-GB"/>
        </w:rPr>
        <w:t xml:space="preserve"> </w:t>
      </w:r>
      <w:r w:rsidR="00B06AED" w:rsidRPr="00AC71AF">
        <w:rPr>
          <w:lang w:val="en-GB"/>
        </w:rPr>
        <w:t>where the applicants found that they had not been biological fathers only after the statutory time-limit had expired.</w:t>
      </w:r>
    </w:p>
    <w:p w:rsidR="00C96C27" w:rsidRDefault="00605761" w:rsidP="00E85AA7">
      <w:pPr>
        <w:pStyle w:val="ECHRPara"/>
        <w:rPr>
          <w:lang w:val="en-GB"/>
        </w:rPr>
      </w:pPr>
      <w:r w:rsidRPr="00AC71AF">
        <w:rPr>
          <w:lang w:val="en-GB"/>
        </w:rPr>
        <w:fldChar w:fldCharType="begin"/>
      </w:r>
      <w:r w:rsidRPr="00AC71AF">
        <w:rPr>
          <w:lang w:val="en-GB"/>
        </w:rPr>
        <w:instrText xml:space="preserve"> SEQ level0 \*arabic </w:instrText>
      </w:r>
      <w:r w:rsidRPr="00AC71AF">
        <w:rPr>
          <w:lang w:val="en-GB"/>
        </w:rPr>
        <w:fldChar w:fldCharType="separate"/>
      </w:r>
      <w:r w:rsidR="001D082A">
        <w:rPr>
          <w:noProof/>
          <w:lang w:val="en-GB"/>
        </w:rPr>
        <w:t>57</w:t>
      </w:r>
      <w:r w:rsidRPr="00AC71AF">
        <w:rPr>
          <w:lang w:val="en-GB"/>
        </w:rPr>
        <w:fldChar w:fldCharType="end"/>
      </w:r>
      <w:r w:rsidRPr="00AC71AF">
        <w:rPr>
          <w:lang w:val="en-GB"/>
        </w:rPr>
        <w:t>.  </w:t>
      </w:r>
      <w:r w:rsidR="007C1BC7" w:rsidRPr="00AC71AF">
        <w:rPr>
          <w:lang w:val="en-GB"/>
        </w:rPr>
        <w:t xml:space="preserve">They further maintained that contrary to </w:t>
      </w:r>
      <w:r w:rsidR="007C1BC7" w:rsidRPr="00AC71AF">
        <w:rPr>
          <w:i/>
          <w:lang w:val="en-GB"/>
        </w:rPr>
        <w:t xml:space="preserve">Paulík v. Slovakia </w:t>
      </w:r>
      <w:r w:rsidR="007C1BC7" w:rsidRPr="00AC71AF">
        <w:rPr>
          <w:lang w:val="en-GB"/>
        </w:rPr>
        <w:t>(</w:t>
      </w:r>
      <w:r w:rsidR="001F65A6" w:rsidRPr="00AC71AF">
        <w:rPr>
          <w:lang w:val="en-GB"/>
        </w:rPr>
        <w:t>no. </w:t>
      </w:r>
      <w:r w:rsidR="007C1BC7" w:rsidRPr="00AC71AF">
        <w:rPr>
          <w:lang w:val="en-GB"/>
        </w:rPr>
        <w:t xml:space="preserve">10699/05, </w:t>
      </w:r>
      <w:r w:rsidR="007C1BC7" w:rsidRPr="00AC71AF">
        <w:rPr>
          <w:szCs w:val="24"/>
          <w:lang w:val="en-GB"/>
        </w:rPr>
        <w:t>ECHR 2006</w:t>
      </w:r>
      <w:r w:rsidR="007C1BC7" w:rsidRPr="00AC71AF">
        <w:rPr>
          <w:szCs w:val="24"/>
          <w:lang w:val="en-GB"/>
        </w:rPr>
        <w:noBreakHyphen/>
        <w:t xml:space="preserve">XI (extracts) and </w:t>
      </w:r>
      <w:r w:rsidR="007C1BC7" w:rsidRPr="00AC71AF">
        <w:rPr>
          <w:i/>
          <w:szCs w:val="24"/>
          <w:lang w:val="en-GB"/>
        </w:rPr>
        <w:t>Różański v. Poland</w:t>
      </w:r>
      <w:r w:rsidR="00A42820" w:rsidRPr="00AC71AF">
        <w:rPr>
          <w:i/>
          <w:szCs w:val="24"/>
          <w:lang w:val="en-GB"/>
        </w:rPr>
        <w:t xml:space="preserve"> </w:t>
      </w:r>
      <w:r w:rsidR="007C1BC7" w:rsidRPr="00AC71AF">
        <w:rPr>
          <w:szCs w:val="24"/>
          <w:lang w:val="en-GB"/>
        </w:rPr>
        <w:t>(</w:t>
      </w:r>
      <w:r w:rsidR="0016606F" w:rsidRPr="00AC71AF">
        <w:rPr>
          <w:szCs w:val="24"/>
          <w:lang w:val="en-GB"/>
        </w:rPr>
        <w:t>no.</w:t>
      </w:r>
      <w:r w:rsidR="00A21B25">
        <w:rPr>
          <w:szCs w:val="24"/>
          <w:lang w:val="en-GB"/>
        </w:rPr>
        <w:t> </w:t>
      </w:r>
      <w:r w:rsidR="007C1BC7" w:rsidRPr="00AC71AF">
        <w:rPr>
          <w:szCs w:val="24"/>
          <w:lang w:val="en-GB"/>
        </w:rPr>
        <w:t>55339/00, 18 May 2006)</w:t>
      </w:r>
      <w:r w:rsidR="00431C5D" w:rsidRPr="00AC71AF">
        <w:rPr>
          <w:szCs w:val="24"/>
          <w:lang w:val="en-GB"/>
        </w:rPr>
        <w:t>,</w:t>
      </w:r>
      <w:r w:rsidR="00431C5D" w:rsidRPr="00AC71AF">
        <w:rPr>
          <w:lang w:val="en-GB"/>
        </w:rPr>
        <w:t xml:space="preserve"> after the time-limit for his own claim had expired,</w:t>
      </w:r>
      <w:r w:rsidR="007C1BC7" w:rsidRPr="00AC71AF">
        <w:rPr>
          <w:szCs w:val="24"/>
          <w:lang w:val="en-GB"/>
        </w:rPr>
        <w:t xml:space="preserve"> the</w:t>
      </w:r>
      <w:r w:rsidR="00A42820" w:rsidRPr="00AC71AF">
        <w:rPr>
          <w:szCs w:val="24"/>
          <w:lang w:val="en-GB"/>
        </w:rPr>
        <w:t xml:space="preserve"> applicant had at his disposal </w:t>
      </w:r>
      <w:r w:rsidR="007C1BC7" w:rsidRPr="00AC71AF">
        <w:rPr>
          <w:szCs w:val="24"/>
          <w:lang w:val="en-GB"/>
        </w:rPr>
        <w:t xml:space="preserve">a legal measure to determine his claim, namely Article 86 of the Family and Custody Code, which allowed the prosecutor to </w:t>
      </w:r>
      <w:r w:rsidR="00E25A0B" w:rsidRPr="00AC71AF">
        <w:rPr>
          <w:szCs w:val="24"/>
          <w:lang w:val="en-GB"/>
        </w:rPr>
        <w:t xml:space="preserve">bring </w:t>
      </w:r>
      <w:r w:rsidR="007C1BC7" w:rsidRPr="00AC71AF">
        <w:rPr>
          <w:szCs w:val="24"/>
          <w:lang w:val="en-GB"/>
        </w:rPr>
        <w:t xml:space="preserve">an action for annulment of the declaration recognising </w:t>
      </w:r>
      <w:r w:rsidRPr="00AC71AF">
        <w:rPr>
          <w:szCs w:val="24"/>
          <w:lang w:val="en-GB"/>
        </w:rPr>
        <w:t>the child</w:t>
      </w:r>
      <w:r w:rsidRPr="00AC71AF">
        <w:rPr>
          <w:lang w:val="en-GB"/>
        </w:rPr>
        <w:t>.</w:t>
      </w:r>
      <w:r w:rsidR="00CD761A" w:rsidRPr="00AC71AF">
        <w:rPr>
          <w:lang w:val="en-GB"/>
        </w:rPr>
        <w:t xml:space="preserve"> In the present case, the prosecutor filed such an action </w:t>
      </w:r>
      <w:r w:rsidR="002F25D6" w:rsidRPr="00AC71AF">
        <w:rPr>
          <w:lang w:val="en-GB"/>
        </w:rPr>
        <w:t>up</w:t>
      </w:r>
      <w:r w:rsidR="00CD761A" w:rsidRPr="00AC71AF">
        <w:rPr>
          <w:lang w:val="en-GB"/>
        </w:rPr>
        <w:t>on the applicant</w:t>
      </w:r>
      <w:r w:rsidR="00964B34">
        <w:rPr>
          <w:lang w:val="en-GB"/>
        </w:rPr>
        <w:t>’</w:t>
      </w:r>
      <w:r w:rsidR="00CD761A" w:rsidRPr="00AC71AF">
        <w:rPr>
          <w:lang w:val="en-GB"/>
        </w:rPr>
        <w:t xml:space="preserve">s request. The claim </w:t>
      </w:r>
      <w:r w:rsidR="00E85AA7" w:rsidRPr="00AC71AF">
        <w:rPr>
          <w:lang w:val="en-GB"/>
        </w:rPr>
        <w:t>was examined on the merits by two instances</w:t>
      </w:r>
      <w:r w:rsidR="00CD761A" w:rsidRPr="00AC71AF">
        <w:rPr>
          <w:lang w:val="en-GB"/>
        </w:rPr>
        <w:t xml:space="preserve"> and dismissed</w:t>
      </w:r>
      <w:r w:rsidR="00E85AA7" w:rsidRPr="00AC71AF">
        <w:rPr>
          <w:lang w:val="en-GB"/>
        </w:rPr>
        <w:t>.</w:t>
      </w:r>
    </w:p>
    <w:p w:rsidR="00C96C27" w:rsidRDefault="00556864" w:rsidP="00E85AA7">
      <w:pPr>
        <w:pStyle w:val="ECHRPara"/>
        <w:rPr>
          <w:szCs w:val="24"/>
          <w:lang w:val="en-GB"/>
        </w:rPr>
      </w:pPr>
      <w:r w:rsidRPr="00AC71AF">
        <w:rPr>
          <w:szCs w:val="24"/>
          <w:lang w:val="en-GB"/>
        </w:rPr>
        <w:fldChar w:fldCharType="begin"/>
      </w:r>
      <w:r w:rsidRPr="00AC71AF">
        <w:rPr>
          <w:szCs w:val="24"/>
          <w:lang w:val="en-GB"/>
        </w:rPr>
        <w:instrText xml:space="preserve"> SEQ level0 \*arabic </w:instrText>
      </w:r>
      <w:r w:rsidRPr="00AC71AF">
        <w:rPr>
          <w:szCs w:val="24"/>
          <w:lang w:val="en-GB"/>
        </w:rPr>
        <w:fldChar w:fldCharType="separate"/>
      </w:r>
      <w:r w:rsidR="001D082A">
        <w:rPr>
          <w:noProof/>
          <w:szCs w:val="24"/>
          <w:lang w:val="en-GB"/>
        </w:rPr>
        <w:t>58</w:t>
      </w:r>
      <w:r w:rsidRPr="00AC71AF">
        <w:rPr>
          <w:szCs w:val="24"/>
          <w:lang w:val="en-GB"/>
        </w:rPr>
        <w:fldChar w:fldCharType="end"/>
      </w:r>
      <w:r w:rsidRPr="00AC71AF">
        <w:rPr>
          <w:szCs w:val="24"/>
          <w:lang w:val="en-GB"/>
        </w:rPr>
        <w:t>.  </w:t>
      </w:r>
      <w:r w:rsidR="00E85AA7" w:rsidRPr="00AC71AF">
        <w:rPr>
          <w:szCs w:val="24"/>
          <w:lang w:val="en-GB"/>
        </w:rPr>
        <w:t xml:space="preserve">Consequently, the Government were of the opinion that the domestic authorities complied with their positive obligations under Article 8 of the Convention. </w:t>
      </w:r>
      <w:r w:rsidR="00E44D2E" w:rsidRPr="00AC71AF">
        <w:rPr>
          <w:szCs w:val="24"/>
          <w:lang w:val="en-GB"/>
        </w:rPr>
        <w:t xml:space="preserve">In their view, a fair balance was struck between </w:t>
      </w:r>
      <w:r w:rsidR="00175629" w:rsidRPr="00AC71AF">
        <w:rPr>
          <w:szCs w:val="24"/>
          <w:lang w:val="en-GB"/>
        </w:rPr>
        <w:t xml:space="preserve">the different </w:t>
      </w:r>
      <w:r w:rsidR="00E25A0B" w:rsidRPr="00AC71AF">
        <w:rPr>
          <w:szCs w:val="24"/>
          <w:lang w:val="en-GB"/>
        </w:rPr>
        <w:t>interests involved.</w:t>
      </w:r>
    </w:p>
    <w:p w:rsidR="00E30D2E" w:rsidRPr="00C62286" w:rsidRDefault="00E30D2E" w:rsidP="00E419A5">
      <w:pPr>
        <w:pStyle w:val="ECHRHeading3"/>
        <w:rPr>
          <w:lang w:val="en-US"/>
        </w:rPr>
      </w:pPr>
      <w:r w:rsidRPr="00C62286">
        <w:rPr>
          <w:lang w:val="en-US"/>
        </w:rPr>
        <w:t>3.  The Court</w:t>
      </w:r>
      <w:r w:rsidR="00964B34">
        <w:rPr>
          <w:lang w:val="en-US"/>
        </w:rPr>
        <w:t>’</w:t>
      </w:r>
      <w:r w:rsidR="00E419A5" w:rsidRPr="00C62286">
        <w:rPr>
          <w:lang w:val="en-US"/>
        </w:rPr>
        <w:t>s assessment</w:t>
      </w:r>
    </w:p>
    <w:p w:rsidR="00604F3F" w:rsidRPr="00C62286" w:rsidRDefault="00E419A5" w:rsidP="00E419A5">
      <w:pPr>
        <w:pStyle w:val="ECHRHeading4"/>
        <w:rPr>
          <w:lang w:val="en-US"/>
        </w:rPr>
      </w:pPr>
      <w:r w:rsidRPr="00C62286">
        <w:rPr>
          <w:lang w:val="en-US"/>
        </w:rPr>
        <w:t>(a)  Applicability of Article 8</w:t>
      </w:r>
    </w:p>
    <w:p w:rsidR="00C96C27" w:rsidRDefault="005B272E" w:rsidP="00EF5816">
      <w:pPr>
        <w:pStyle w:val="ECHRPara"/>
      </w:pPr>
      <w:r w:rsidRPr="002B401D">
        <w:rPr>
          <w:lang w:val="en-GB"/>
        </w:rPr>
        <w:fldChar w:fldCharType="begin"/>
      </w:r>
      <w:r w:rsidRPr="002B401D">
        <w:rPr>
          <w:lang w:val="en-GB"/>
        </w:rPr>
        <w:instrText xml:space="preserve"> SEQ level0 \*arabic </w:instrText>
      </w:r>
      <w:r w:rsidRPr="002B401D">
        <w:rPr>
          <w:lang w:val="en-GB"/>
        </w:rPr>
        <w:fldChar w:fldCharType="separate"/>
      </w:r>
      <w:r w:rsidR="001D082A">
        <w:rPr>
          <w:noProof/>
          <w:lang w:val="en-GB"/>
        </w:rPr>
        <w:t>59</w:t>
      </w:r>
      <w:r w:rsidRPr="002B401D">
        <w:rPr>
          <w:lang w:val="en-GB"/>
        </w:rPr>
        <w:fldChar w:fldCharType="end"/>
      </w:r>
      <w:r w:rsidRPr="002B401D">
        <w:rPr>
          <w:lang w:val="en-GB"/>
        </w:rPr>
        <w:t xml:space="preserve">.  The Court has previously examined cases in which a man wished to institute proceedings to contest the paternity of a child. </w:t>
      </w:r>
      <w:r w:rsidRPr="002B401D">
        <w:rPr>
          <w:rStyle w:val="sb8d990e2"/>
          <w:lang w:val="en-GB"/>
        </w:rPr>
        <w:t xml:space="preserve">It </w:t>
      </w:r>
      <w:r w:rsidR="00A6639C" w:rsidRPr="002B401D">
        <w:t xml:space="preserve">has found on numerous occasions that proceedings concerning the establishment of or challenge against paternity concerned </w:t>
      </w:r>
      <w:r w:rsidRPr="002B401D">
        <w:t>that</w:t>
      </w:r>
      <w:r w:rsidR="00A6639C" w:rsidRPr="002B401D">
        <w:t xml:space="preserve"> man</w:t>
      </w:r>
      <w:r w:rsidR="00964B34">
        <w:t>’</w:t>
      </w:r>
      <w:r w:rsidR="00A6639C" w:rsidRPr="002B401D">
        <w:t>s private life under Article</w:t>
      </w:r>
      <w:r w:rsidR="006039F8">
        <w:t> </w:t>
      </w:r>
      <w:r w:rsidR="00A6639C" w:rsidRPr="002B401D">
        <w:t>8, which encompasses important aspects of one</w:t>
      </w:r>
      <w:r w:rsidR="00964B34">
        <w:t>’</w:t>
      </w:r>
      <w:r w:rsidR="00A6639C" w:rsidRPr="002B401D">
        <w:t xml:space="preserve">s personal identity (see </w:t>
      </w:r>
      <w:r w:rsidR="00A6639C" w:rsidRPr="002B401D">
        <w:rPr>
          <w:i/>
        </w:rPr>
        <w:t>Rasmussen v. Denmark</w:t>
      </w:r>
      <w:r w:rsidR="00A6639C" w:rsidRPr="002B401D">
        <w:t xml:space="preserve">, 28 November 1984, § 33, Series A no. 87; </w:t>
      </w:r>
      <w:r w:rsidR="00A15815" w:rsidRPr="002B401D">
        <w:rPr>
          <w:i/>
          <w:lang w:val="it-IT"/>
        </w:rPr>
        <w:t>Nylund v. Finland</w:t>
      </w:r>
      <w:r w:rsidR="00A15815" w:rsidRPr="002B401D">
        <w:rPr>
          <w:lang w:val="it-IT"/>
        </w:rPr>
        <w:t xml:space="preserve"> (dec.), no. 27110/95</w:t>
      </w:r>
      <w:r w:rsidR="00A15815" w:rsidRPr="002B401D">
        <w:rPr>
          <w:szCs w:val="24"/>
          <w:lang w:val="it-IT"/>
        </w:rPr>
        <w:t xml:space="preserve">, </w:t>
      </w:r>
      <w:r w:rsidR="00A15815" w:rsidRPr="002B401D">
        <w:rPr>
          <w:lang w:val="it-IT"/>
        </w:rPr>
        <w:t>ECHR 1999</w:t>
      </w:r>
      <w:r w:rsidR="00A15815" w:rsidRPr="002B401D">
        <w:rPr>
          <w:lang w:val="it-IT"/>
        </w:rPr>
        <w:noBreakHyphen/>
        <w:t xml:space="preserve">VI; </w:t>
      </w:r>
      <w:r w:rsidR="00A6639C" w:rsidRPr="002B401D">
        <w:rPr>
          <w:i/>
        </w:rPr>
        <w:t>Yildirim v. Austria</w:t>
      </w:r>
      <w:r w:rsidR="00A6639C" w:rsidRPr="002B401D">
        <w:t xml:space="preserve"> (dec.), no. 34308/96, 19 October 1999; </w:t>
      </w:r>
      <w:r w:rsidR="00A6639C" w:rsidRPr="002B401D">
        <w:rPr>
          <w:i/>
        </w:rPr>
        <w:t>Backlund v. Finland</w:t>
      </w:r>
      <w:r w:rsidR="00A6639C" w:rsidRPr="002B401D">
        <w:t>, no. 36498/05</w:t>
      </w:r>
      <w:r w:rsidR="00A6639C" w:rsidRPr="002B401D">
        <w:rPr>
          <w:snapToGrid w:val="0"/>
          <w:szCs w:val="24"/>
        </w:rPr>
        <w:t xml:space="preserve">, § 37, 6 July 2010; </w:t>
      </w:r>
      <w:r w:rsidR="00A6639C" w:rsidRPr="002B401D">
        <w:rPr>
          <w:i/>
        </w:rPr>
        <w:t>Pascaud v. France</w:t>
      </w:r>
      <w:r w:rsidR="00A6639C" w:rsidRPr="002B401D">
        <w:t>, no. 19535/08</w:t>
      </w:r>
      <w:r w:rsidR="00A6639C" w:rsidRPr="002B401D">
        <w:rPr>
          <w:snapToGrid w:val="0"/>
          <w:szCs w:val="24"/>
          <w:lang w:val="pt-BR"/>
        </w:rPr>
        <w:t>, §§ 48-49, 1</w:t>
      </w:r>
      <w:r w:rsidR="00A6639C" w:rsidRPr="002B401D">
        <w:rPr>
          <w:szCs w:val="24"/>
          <w:lang w:val="pt-BR"/>
        </w:rPr>
        <w:t>6</w:t>
      </w:r>
      <w:r w:rsidR="006039F8">
        <w:rPr>
          <w:szCs w:val="24"/>
          <w:lang w:val="pt-BR"/>
        </w:rPr>
        <w:t> </w:t>
      </w:r>
      <w:r w:rsidR="00A6639C" w:rsidRPr="002B401D">
        <w:rPr>
          <w:snapToGrid w:val="0"/>
          <w:szCs w:val="24"/>
          <w:lang w:val="pt-BR"/>
        </w:rPr>
        <w:t>June</w:t>
      </w:r>
      <w:r w:rsidR="006039F8">
        <w:rPr>
          <w:snapToGrid w:val="0"/>
          <w:szCs w:val="24"/>
          <w:lang w:val="pt-BR"/>
        </w:rPr>
        <w:t> </w:t>
      </w:r>
      <w:r w:rsidR="00A6639C" w:rsidRPr="002B401D">
        <w:rPr>
          <w:snapToGrid w:val="0"/>
          <w:szCs w:val="24"/>
          <w:lang w:val="pt-BR"/>
        </w:rPr>
        <w:t>2011</w:t>
      </w:r>
      <w:r w:rsidRPr="002B401D">
        <w:rPr>
          <w:snapToGrid w:val="0"/>
          <w:szCs w:val="24"/>
          <w:lang w:val="pt-BR"/>
        </w:rPr>
        <w:t xml:space="preserve">; </w:t>
      </w:r>
      <w:r w:rsidR="00A6639C" w:rsidRPr="002B401D">
        <w:rPr>
          <w:i/>
        </w:rPr>
        <w:t>Krušković v. Croatia</w:t>
      </w:r>
      <w:r w:rsidR="00A6639C" w:rsidRPr="002B401D">
        <w:t xml:space="preserve">, </w:t>
      </w:r>
      <w:r w:rsidR="00A6639C" w:rsidRPr="00A21B25">
        <w:rPr>
          <w:spacing w:val="-6"/>
        </w:rPr>
        <w:t>no. 46185/08</w:t>
      </w:r>
      <w:r w:rsidR="00A6639C" w:rsidRPr="00A21B25">
        <w:rPr>
          <w:snapToGrid w:val="0"/>
          <w:spacing w:val="-6"/>
          <w:szCs w:val="24"/>
          <w:lang w:val="pt-BR"/>
        </w:rPr>
        <w:t>, § 20, 21 June 2011</w:t>
      </w:r>
      <w:r w:rsidRPr="00A21B25">
        <w:rPr>
          <w:snapToGrid w:val="0"/>
          <w:spacing w:val="-6"/>
          <w:szCs w:val="24"/>
          <w:lang w:val="pt-BR"/>
        </w:rPr>
        <w:t xml:space="preserve">; </w:t>
      </w:r>
      <w:r w:rsidRPr="00A21B25">
        <w:rPr>
          <w:i/>
          <w:spacing w:val="-6"/>
        </w:rPr>
        <w:t>Ahrens</w:t>
      </w:r>
      <w:r w:rsidR="006039F8">
        <w:rPr>
          <w:i/>
          <w:spacing w:val="-6"/>
        </w:rPr>
        <w:t> </w:t>
      </w:r>
      <w:r w:rsidRPr="00A21B25">
        <w:rPr>
          <w:i/>
          <w:spacing w:val="-6"/>
        </w:rPr>
        <w:t>v. Germany</w:t>
      </w:r>
      <w:r w:rsidRPr="00A21B25">
        <w:rPr>
          <w:spacing w:val="-6"/>
        </w:rPr>
        <w:t>,</w:t>
      </w:r>
      <w:r w:rsidRPr="002B401D">
        <w:t xml:space="preserve"> no. 45071/09</w:t>
      </w:r>
      <w:r w:rsidRPr="002B401D">
        <w:rPr>
          <w:snapToGrid w:val="0"/>
          <w:szCs w:val="24"/>
        </w:rPr>
        <w:t>, § 60, 22 March 2012</w:t>
      </w:r>
      <w:r w:rsidR="006E3A34" w:rsidRPr="002B401D">
        <w:rPr>
          <w:snapToGrid w:val="0"/>
          <w:szCs w:val="24"/>
        </w:rPr>
        <w:t xml:space="preserve">; </w:t>
      </w:r>
      <w:r w:rsidR="000D7707" w:rsidRPr="002B401D">
        <w:rPr>
          <w:i/>
        </w:rPr>
        <w:t>Kautzor v. Germany</w:t>
      </w:r>
      <w:r w:rsidR="000D7707" w:rsidRPr="002B401D">
        <w:t>, no. 23338/09</w:t>
      </w:r>
      <w:r w:rsidR="000D7707" w:rsidRPr="002B401D">
        <w:rPr>
          <w:snapToGrid w:val="0"/>
          <w:szCs w:val="24"/>
        </w:rPr>
        <w:t xml:space="preserve">, </w:t>
      </w:r>
      <w:r w:rsidR="000D7707" w:rsidRPr="00A21B25">
        <w:rPr>
          <w:snapToGrid w:val="0"/>
          <w:spacing w:val="-6"/>
          <w:szCs w:val="24"/>
        </w:rPr>
        <w:t>§</w:t>
      </w:r>
      <w:r w:rsidR="00A21B25" w:rsidRPr="00A21B25">
        <w:rPr>
          <w:snapToGrid w:val="0"/>
          <w:spacing w:val="-6"/>
          <w:szCs w:val="24"/>
        </w:rPr>
        <w:t> </w:t>
      </w:r>
      <w:r w:rsidR="00735369" w:rsidRPr="00A21B25">
        <w:rPr>
          <w:snapToGrid w:val="0"/>
          <w:spacing w:val="-6"/>
          <w:szCs w:val="24"/>
        </w:rPr>
        <w:t>63</w:t>
      </w:r>
      <w:r w:rsidR="000D7707" w:rsidRPr="00A21B25">
        <w:rPr>
          <w:snapToGrid w:val="0"/>
          <w:spacing w:val="-6"/>
          <w:szCs w:val="24"/>
        </w:rPr>
        <w:t>, 22 March 2012</w:t>
      </w:r>
      <w:r w:rsidR="00735369" w:rsidRPr="00A21B25">
        <w:rPr>
          <w:snapToGrid w:val="0"/>
          <w:spacing w:val="-6"/>
          <w:szCs w:val="24"/>
        </w:rPr>
        <w:t xml:space="preserve">; </w:t>
      </w:r>
      <w:r w:rsidR="006E3A34" w:rsidRPr="00A21B25">
        <w:rPr>
          <w:snapToGrid w:val="0"/>
          <w:spacing w:val="-6"/>
          <w:szCs w:val="24"/>
        </w:rPr>
        <w:t xml:space="preserve">and </w:t>
      </w:r>
      <w:r w:rsidR="006E3A34" w:rsidRPr="00A21B25">
        <w:rPr>
          <w:i/>
          <w:spacing w:val="-6"/>
        </w:rPr>
        <w:t>Krisztián Barnabás Tóth v. Hungary</w:t>
      </w:r>
      <w:r w:rsidR="006E3A34" w:rsidRPr="00A21B25">
        <w:rPr>
          <w:spacing w:val="-6"/>
        </w:rPr>
        <w:t>, no. 48494/06</w:t>
      </w:r>
      <w:r w:rsidR="006E3A34" w:rsidRPr="002B401D">
        <w:rPr>
          <w:snapToGrid w:val="0"/>
        </w:rPr>
        <w:t>, §</w:t>
      </w:r>
      <w:r w:rsidR="00A21B25">
        <w:rPr>
          <w:snapToGrid w:val="0"/>
        </w:rPr>
        <w:t> </w:t>
      </w:r>
      <w:r w:rsidR="006E3A34" w:rsidRPr="002B401D">
        <w:rPr>
          <w:snapToGrid w:val="0"/>
        </w:rPr>
        <w:t xml:space="preserve">28 </w:t>
      </w:r>
      <w:r w:rsidR="006E3A34" w:rsidRPr="002B401D">
        <w:rPr>
          <w:i/>
          <w:snapToGrid w:val="0"/>
        </w:rPr>
        <w:t>in fine</w:t>
      </w:r>
      <w:r w:rsidR="006E3A34" w:rsidRPr="002B401D">
        <w:rPr>
          <w:snapToGrid w:val="0"/>
        </w:rPr>
        <w:t>, 12 February 2013</w:t>
      </w:r>
      <w:r w:rsidR="00A6639C" w:rsidRPr="002B401D">
        <w:rPr>
          <w:snapToGrid w:val="0"/>
          <w:szCs w:val="24"/>
          <w:lang w:val="pt-BR"/>
        </w:rPr>
        <w:t>)</w:t>
      </w:r>
      <w:r w:rsidR="00A6639C" w:rsidRPr="002B401D">
        <w:t>.</w:t>
      </w:r>
    </w:p>
    <w:p w:rsidR="00C96C27" w:rsidRDefault="003C7B19" w:rsidP="00EF5816">
      <w:pPr>
        <w:pStyle w:val="ECHRPara"/>
        <w:rPr>
          <w:lang w:val="en-GB"/>
        </w:rPr>
      </w:pPr>
      <w:r>
        <w:rPr>
          <w:lang w:val="en-GB"/>
        </w:rPr>
        <w:fldChar w:fldCharType="begin"/>
      </w:r>
      <w:r>
        <w:rPr>
          <w:lang w:val="en-GB"/>
        </w:rPr>
        <w:instrText xml:space="preserve"> SEQ level0 \*arabic </w:instrText>
      </w:r>
      <w:r>
        <w:rPr>
          <w:lang w:val="en-GB"/>
        </w:rPr>
        <w:fldChar w:fldCharType="separate"/>
      </w:r>
      <w:r w:rsidR="001D082A">
        <w:rPr>
          <w:noProof/>
          <w:lang w:val="en-GB"/>
        </w:rPr>
        <w:t>60</w:t>
      </w:r>
      <w:r>
        <w:rPr>
          <w:lang w:val="en-GB"/>
        </w:rPr>
        <w:fldChar w:fldCharType="end"/>
      </w:r>
      <w:r>
        <w:rPr>
          <w:lang w:val="en-GB"/>
        </w:rPr>
        <w:t>.  </w:t>
      </w:r>
      <w:r w:rsidR="00EF5816" w:rsidRPr="00EF5816">
        <w:rPr>
          <w:lang w:val="en-GB"/>
        </w:rPr>
        <w:t xml:space="preserve">In the present case the applicant sought to challenge his declaration of paternity on the basis of biological evidence (see, </w:t>
      </w:r>
      <w:r w:rsidR="00EF5816" w:rsidRPr="00EF5816">
        <w:rPr>
          <w:i/>
          <w:lang w:val="en-GB"/>
        </w:rPr>
        <w:t>Paulík v. Slovakia</w:t>
      </w:r>
      <w:r w:rsidR="00EF5816" w:rsidRPr="00EF5816">
        <w:rPr>
          <w:lang w:val="en-GB"/>
        </w:rPr>
        <w:t>, no. 10699/05, § 42, ECHR 2006</w:t>
      </w:r>
      <w:r w:rsidR="00EF5816" w:rsidRPr="00EF5816">
        <w:rPr>
          <w:lang w:val="en-GB"/>
        </w:rPr>
        <w:noBreakHyphen/>
        <w:t xml:space="preserve">XI (extracts)). </w:t>
      </w:r>
      <w:r w:rsidR="00ED0E40" w:rsidRPr="00F85BD2">
        <w:rPr>
          <w:lang w:val="en-GB"/>
        </w:rPr>
        <w:t>T</w:t>
      </w:r>
      <w:r w:rsidR="00EF5816" w:rsidRPr="00F85BD2">
        <w:rPr>
          <w:lang w:val="en-GB"/>
        </w:rPr>
        <w:t>here is a link</w:t>
      </w:r>
      <w:r w:rsidR="00EF5816" w:rsidRPr="00EF5816">
        <w:rPr>
          <w:lang w:val="en-GB"/>
        </w:rPr>
        <w:t xml:space="preserve"> between the applicant</w:t>
      </w:r>
      <w:r w:rsidR="00964B34">
        <w:rPr>
          <w:lang w:val="en-GB"/>
        </w:rPr>
        <w:t>’</w:t>
      </w:r>
      <w:r w:rsidR="00EF5816" w:rsidRPr="00EF5816">
        <w:rPr>
          <w:lang w:val="en-GB"/>
        </w:rPr>
        <w:t>s wish to have his earlier acknowledgment that he was the father of D revoked and the applicant</w:t>
      </w:r>
      <w:r w:rsidR="00964B34">
        <w:rPr>
          <w:lang w:val="en-GB"/>
        </w:rPr>
        <w:t>’</w:t>
      </w:r>
      <w:r w:rsidR="00EF5816" w:rsidRPr="00EF5816">
        <w:rPr>
          <w:lang w:val="en-GB"/>
        </w:rPr>
        <w:t xml:space="preserve">s private life. Accordingly, the facts of the case fall within the ambit of “private life” </w:t>
      </w:r>
      <w:r w:rsidR="00235B70">
        <w:rPr>
          <w:lang w:val="en-GB"/>
        </w:rPr>
        <w:t>under Article 8.</w:t>
      </w:r>
    </w:p>
    <w:p w:rsidR="00C96C27" w:rsidRDefault="00264786" w:rsidP="00E419A5">
      <w:pPr>
        <w:pStyle w:val="ECHRHeading4"/>
        <w:rPr>
          <w:lang w:val="en-US"/>
        </w:rPr>
      </w:pPr>
      <w:r w:rsidRPr="00C62286">
        <w:rPr>
          <w:lang w:val="en-US"/>
        </w:rPr>
        <w:t>(</w:t>
      </w:r>
      <w:r w:rsidR="00F84A8D" w:rsidRPr="00C62286">
        <w:rPr>
          <w:lang w:val="en-US"/>
        </w:rPr>
        <w:t>b</w:t>
      </w:r>
      <w:r w:rsidRPr="00C62286">
        <w:rPr>
          <w:lang w:val="en-US"/>
        </w:rPr>
        <w:t>)  Lawfulness and legitimate aim</w:t>
      </w:r>
    </w:p>
    <w:p w:rsidR="00F84A8D" w:rsidRPr="002B401D" w:rsidRDefault="001D082A" w:rsidP="00F84A8D">
      <w:pPr>
        <w:pStyle w:val="ECHRPara"/>
      </w:pPr>
      <w:r>
        <w:fldChar w:fldCharType="begin"/>
      </w:r>
      <w:r>
        <w:instrText xml:space="preserve"> SEQ level0 \*arabic </w:instrText>
      </w:r>
      <w:r>
        <w:fldChar w:fldCharType="separate"/>
      </w:r>
      <w:r>
        <w:rPr>
          <w:noProof/>
        </w:rPr>
        <w:t>61</w:t>
      </w:r>
      <w:r>
        <w:rPr>
          <w:noProof/>
        </w:rPr>
        <w:fldChar w:fldCharType="end"/>
      </w:r>
      <w:r w:rsidR="00D85355" w:rsidRPr="002B401D">
        <w:t>.  </w:t>
      </w:r>
      <w:r w:rsidR="00F84A8D" w:rsidRPr="002B401D">
        <w:t>The court decision to refuse the applicant</w:t>
      </w:r>
      <w:r w:rsidR="00964B34">
        <w:t>’</w:t>
      </w:r>
      <w:r w:rsidR="00F84A8D" w:rsidRPr="002B401D">
        <w:t>s challenge to his declaration of paternity constituted an interference with his right to respect for his private life.</w:t>
      </w:r>
    </w:p>
    <w:p w:rsidR="00353671" w:rsidRPr="002B401D" w:rsidRDefault="001D082A" w:rsidP="00353671">
      <w:pPr>
        <w:pStyle w:val="ECHRPara"/>
      </w:pPr>
      <w:r>
        <w:fldChar w:fldCharType="begin"/>
      </w:r>
      <w:r>
        <w:instrText xml:space="preserve"> SEQ level0 \*arabic </w:instrText>
      </w:r>
      <w:r>
        <w:fldChar w:fldCharType="separate"/>
      </w:r>
      <w:r>
        <w:rPr>
          <w:noProof/>
        </w:rPr>
        <w:t>62</w:t>
      </w:r>
      <w:r>
        <w:rPr>
          <w:noProof/>
        </w:rPr>
        <w:fldChar w:fldCharType="end"/>
      </w:r>
      <w:r w:rsidR="00353671" w:rsidRPr="002B401D">
        <w:t>.  Any such interference will constitute a violation of Article 8 unless it is “in accordance with the law”, pursues an aim or aims that are legitimate under paragraph 2 of that provision and can be regarded as “necessary in a democratic society”.</w:t>
      </w:r>
    </w:p>
    <w:p w:rsidR="00C96C27" w:rsidRDefault="00264786" w:rsidP="00264786">
      <w:pPr>
        <w:pStyle w:val="ECHRPara"/>
        <w:rPr>
          <w:rStyle w:val="sb8d990e2"/>
          <w:lang w:val="en-GB"/>
        </w:rPr>
      </w:pPr>
      <w:r w:rsidRPr="00AC71AF">
        <w:rPr>
          <w:rStyle w:val="sb8d990e2"/>
          <w:lang w:val="en-GB"/>
        </w:rPr>
        <w:fldChar w:fldCharType="begin"/>
      </w:r>
      <w:r w:rsidRPr="00AC71AF">
        <w:rPr>
          <w:rStyle w:val="sb8d990e2"/>
          <w:lang w:val="en-GB"/>
        </w:rPr>
        <w:instrText xml:space="preserve"> SEQ level0 \*arabic </w:instrText>
      </w:r>
      <w:r w:rsidRPr="00AC71AF">
        <w:rPr>
          <w:rStyle w:val="sb8d990e2"/>
          <w:lang w:val="en-GB"/>
        </w:rPr>
        <w:fldChar w:fldCharType="separate"/>
      </w:r>
      <w:r w:rsidR="001D082A">
        <w:rPr>
          <w:rStyle w:val="sb8d990e2"/>
          <w:noProof/>
          <w:lang w:val="en-GB"/>
        </w:rPr>
        <w:t>63</w:t>
      </w:r>
      <w:r w:rsidRPr="00AC71AF">
        <w:rPr>
          <w:rStyle w:val="sb8d990e2"/>
          <w:lang w:val="en-GB"/>
        </w:rPr>
        <w:fldChar w:fldCharType="end"/>
      </w:r>
      <w:r w:rsidRPr="00AC71AF">
        <w:rPr>
          <w:rStyle w:val="sb8d990e2"/>
          <w:lang w:val="en-GB"/>
        </w:rPr>
        <w:t>.  </w:t>
      </w:r>
      <w:r w:rsidR="00353671">
        <w:rPr>
          <w:rStyle w:val="sb8d990e2"/>
          <w:lang w:val="en-GB"/>
        </w:rPr>
        <w:t>The domestic courts</w:t>
      </w:r>
      <w:r w:rsidR="00964B34">
        <w:rPr>
          <w:rStyle w:val="sb8d990e2"/>
          <w:lang w:val="en-GB"/>
        </w:rPr>
        <w:t>’</w:t>
      </w:r>
      <w:r w:rsidR="00353671">
        <w:rPr>
          <w:rStyle w:val="sb8d990e2"/>
          <w:lang w:val="en-GB"/>
        </w:rPr>
        <w:t xml:space="preserve"> decision to dismiss the prosecutor</w:t>
      </w:r>
      <w:r w:rsidR="00964B34">
        <w:rPr>
          <w:rStyle w:val="sb8d990e2"/>
          <w:lang w:val="en-GB"/>
        </w:rPr>
        <w:t>’</w:t>
      </w:r>
      <w:r w:rsidR="00353671">
        <w:rPr>
          <w:rStyle w:val="sb8d990e2"/>
          <w:lang w:val="en-GB"/>
        </w:rPr>
        <w:t>s action for annulment of the applicant</w:t>
      </w:r>
      <w:r w:rsidR="00964B34">
        <w:rPr>
          <w:rStyle w:val="sb8d990e2"/>
          <w:lang w:val="en-GB"/>
        </w:rPr>
        <w:t>’</w:t>
      </w:r>
      <w:r w:rsidR="00353671">
        <w:rPr>
          <w:rStyle w:val="sb8d990e2"/>
          <w:lang w:val="en-GB"/>
        </w:rPr>
        <w:t xml:space="preserve">s recognition of paternity of D was based on </w:t>
      </w:r>
      <w:r w:rsidRPr="00AC71AF">
        <w:rPr>
          <w:rStyle w:val="sb8d990e2"/>
          <w:lang w:val="en-GB"/>
        </w:rPr>
        <w:t>Article 86 of the Family Code.</w:t>
      </w:r>
    </w:p>
    <w:p w:rsidR="00C367A3" w:rsidRPr="002B401D" w:rsidRDefault="001D082A" w:rsidP="00C367A3">
      <w:pPr>
        <w:pStyle w:val="ECHRPara"/>
        <w:rPr>
          <w:rFonts w:ascii="Times New Roman" w:hAnsi="Times New Roman" w:cs="Times New Roman"/>
          <w:u w:val="single"/>
          <w:lang w:val="en-GB"/>
        </w:rPr>
      </w:pPr>
      <w:r>
        <w:fldChar w:fldCharType="begin"/>
      </w:r>
      <w:r>
        <w:instrText xml:space="preserve"> SEQ level0 \*arabic </w:instrText>
      </w:r>
      <w:r>
        <w:fldChar w:fldCharType="separate"/>
      </w:r>
      <w:r>
        <w:rPr>
          <w:noProof/>
        </w:rPr>
        <w:t>64</w:t>
      </w:r>
      <w:r>
        <w:rPr>
          <w:noProof/>
        </w:rPr>
        <w:fldChar w:fldCharType="end"/>
      </w:r>
      <w:r w:rsidR="009F4124" w:rsidRPr="002B401D">
        <w:t>.  </w:t>
      </w:r>
      <w:r w:rsidR="009224D3" w:rsidRPr="002B401D">
        <w:t xml:space="preserve">The Court has acknowledged the importance of the protection of legal certainty and finality of family relations (see, </w:t>
      </w:r>
      <w:r w:rsidR="009224D3" w:rsidRPr="002B401D">
        <w:rPr>
          <w:i/>
        </w:rPr>
        <w:t>Rasmussen</w:t>
      </w:r>
      <w:r w:rsidR="009224D3" w:rsidRPr="002B401D">
        <w:t xml:space="preserve">, cited above, § 41; </w:t>
      </w:r>
      <w:r w:rsidR="009224D3" w:rsidRPr="002B401D">
        <w:rPr>
          <w:i/>
        </w:rPr>
        <w:t>mutatis mutandis</w:t>
      </w:r>
      <w:r w:rsidR="009224D3" w:rsidRPr="002B401D">
        <w:t xml:space="preserve">, </w:t>
      </w:r>
      <w:r w:rsidR="009224D3" w:rsidRPr="002B401D">
        <w:rPr>
          <w:i/>
          <w:lang w:val="it-IT"/>
        </w:rPr>
        <w:t>Mizzi v. Malta</w:t>
      </w:r>
      <w:r w:rsidR="009224D3" w:rsidRPr="002B401D">
        <w:rPr>
          <w:lang w:val="it-IT"/>
        </w:rPr>
        <w:t>, no. 26111/02, § 88, ECHR 2006</w:t>
      </w:r>
      <w:r w:rsidR="009224D3" w:rsidRPr="002B401D">
        <w:rPr>
          <w:lang w:val="it-IT"/>
        </w:rPr>
        <w:noBreakHyphen/>
        <w:t xml:space="preserve">I (extracts); </w:t>
      </w:r>
      <w:r w:rsidR="009224D3" w:rsidRPr="002B401D">
        <w:rPr>
          <w:i/>
        </w:rPr>
        <w:t>Paulík</w:t>
      </w:r>
      <w:r w:rsidR="009224D3" w:rsidRPr="002B401D">
        <w:t xml:space="preserve">, cited above, § 44; </w:t>
      </w:r>
      <w:r w:rsidR="009224D3" w:rsidRPr="002B401D">
        <w:rPr>
          <w:i/>
        </w:rPr>
        <w:t>Phinikaridou v. Cyprus</w:t>
      </w:r>
      <w:r w:rsidR="009224D3" w:rsidRPr="002B401D">
        <w:t xml:space="preserve">, no. 23890/02, § 51, 20 December 2007; and </w:t>
      </w:r>
      <w:r w:rsidR="009224D3" w:rsidRPr="002B401D">
        <w:rPr>
          <w:i/>
          <w:lang w:val="en-GB"/>
        </w:rPr>
        <w:t>Wulff v. Denmark</w:t>
      </w:r>
      <w:r w:rsidR="009224D3" w:rsidRPr="002B401D">
        <w:rPr>
          <w:lang w:val="en-GB"/>
        </w:rPr>
        <w:t xml:space="preserve"> (dec.), no. 35016/07, 9</w:t>
      </w:r>
      <w:r w:rsidR="00944274">
        <w:rPr>
          <w:lang w:val="en-GB"/>
        </w:rPr>
        <w:t> </w:t>
      </w:r>
      <w:r w:rsidR="009224D3" w:rsidRPr="002B401D">
        <w:rPr>
          <w:lang w:val="en-GB"/>
        </w:rPr>
        <w:t xml:space="preserve">March 2010). </w:t>
      </w:r>
      <w:r w:rsidR="009F4124" w:rsidRPr="002B401D">
        <w:t>In the instant case the decision of the domestic courts pursued the legitimate aim of ensuring legal certainty and security of family relationships as well as the need to protect the interests of the child.</w:t>
      </w:r>
    </w:p>
    <w:p w:rsidR="00264786" w:rsidRPr="00C62286" w:rsidRDefault="00015F6F" w:rsidP="00E419A5">
      <w:pPr>
        <w:pStyle w:val="ECHRHeading4"/>
        <w:rPr>
          <w:lang w:val="en-US"/>
        </w:rPr>
      </w:pPr>
      <w:r w:rsidRPr="00C62286">
        <w:rPr>
          <w:lang w:val="en-US"/>
        </w:rPr>
        <w:t>(c</w:t>
      </w:r>
      <w:r w:rsidR="00264786" w:rsidRPr="00C62286">
        <w:rPr>
          <w:lang w:val="en-US"/>
        </w:rPr>
        <w:t>) </w:t>
      </w:r>
      <w:r w:rsidRPr="00C62286">
        <w:rPr>
          <w:lang w:val="en-US"/>
        </w:rPr>
        <w:t> Necessity of the inter</w:t>
      </w:r>
      <w:r w:rsidR="00E419A5" w:rsidRPr="00C62286">
        <w:rPr>
          <w:lang w:val="en-US"/>
        </w:rPr>
        <w:t>ference in a democratic society</w:t>
      </w:r>
    </w:p>
    <w:p w:rsidR="009A72D7" w:rsidRPr="002B401D" w:rsidRDefault="00015F6F" w:rsidP="009A72D7">
      <w:pPr>
        <w:pStyle w:val="ECHRPara"/>
      </w:pPr>
      <w:r w:rsidRPr="002B401D">
        <w:rPr>
          <w:lang w:val="en-GB"/>
        </w:rPr>
        <w:fldChar w:fldCharType="begin"/>
      </w:r>
      <w:r w:rsidRPr="002B401D">
        <w:rPr>
          <w:lang w:val="en-GB"/>
        </w:rPr>
        <w:instrText xml:space="preserve"> SEQ level0 \*arabic </w:instrText>
      </w:r>
      <w:r w:rsidRPr="002B401D">
        <w:rPr>
          <w:lang w:val="en-GB"/>
        </w:rPr>
        <w:fldChar w:fldCharType="separate"/>
      </w:r>
      <w:r w:rsidR="001D082A">
        <w:rPr>
          <w:noProof/>
          <w:lang w:val="en-GB"/>
        </w:rPr>
        <w:t>65</w:t>
      </w:r>
      <w:r w:rsidRPr="002B401D">
        <w:rPr>
          <w:lang w:val="en-GB"/>
        </w:rPr>
        <w:fldChar w:fldCharType="end"/>
      </w:r>
      <w:r w:rsidRPr="002B401D">
        <w:rPr>
          <w:lang w:val="en-GB"/>
        </w:rPr>
        <w:t>.  </w:t>
      </w:r>
      <w:r w:rsidR="009A72D7" w:rsidRPr="002B401D">
        <w:t>In determining whether the interference was “necessary in a democratic society”, the Court refers to the principles established in its case</w:t>
      </w:r>
      <w:r w:rsidR="009A72D7" w:rsidRPr="002B401D">
        <w:noBreakHyphen/>
        <w:t xml:space="preserve">law. It has to consider whether, in the light of the case as a whole, the reasons adduced to justify that interference were relevant and sufficient for the purposes of paragraph 2 of Article 8 (see, </w:t>
      </w:r>
      <w:r w:rsidR="009A72D7" w:rsidRPr="002B401D">
        <w:rPr>
          <w:i/>
        </w:rPr>
        <w:t>inter alia</w:t>
      </w:r>
      <w:r w:rsidR="009A72D7" w:rsidRPr="002B401D">
        <w:t xml:space="preserve">, </w:t>
      </w:r>
      <w:r w:rsidR="009A72D7" w:rsidRPr="002B401D">
        <w:rPr>
          <w:i/>
        </w:rPr>
        <w:t xml:space="preserve">T.P. and K.M. v. the United Kingdom </w:t>
      </w:r>
      <w:r w:rsidR="009A72D7" w:rsidRPr="002B401D">
        <w:t>[GC], no. 28945/95, § 70, ECHR 2001</w:t>
      </w:r>
      <w:r w:rsidR="009A72D7" w:rsidRPr="002B401D">
        <w:noBreakHyphen/>
        <w:t xml:space="preserve">V, and </w:t>
      </w:r>
      <w:r w:rsidR="009A72D7" w:rsidRPr="002B401D">
        <w:rPr>
          <w:i/>
        </w:rPr>
        <w:t xml:space="preserve">Sommerfeld v. Germany </w:t>
      </w:r>
      <w:r w:rsidR="009A72D7" w:rsidRPr="002B401D">
        <w:t>[GC],</w:t>
      </w:r>
      <w:r w:rsidR="009A72D7" w:rsidRPr="002B401D">
        <w:rPr>
          <w:i/>
        </w:rPr>
        <w:t xml:space="preserve"> </w:t>
      </w:r>
      <w:r w:rsidR="009A72D7" w:rsidRPr="002B401D">
        <w:t>no. 31871/96, § 62, ECHR 2003</w:t>
      </w:r>
      <w:r w:rsidR="009A72D7" w:rsidRPr="002B401D">
        <w:noBreakHyphen/>
        <w:t xml:space="preserve">VIII). </w:t>
      </w:r>
      <w:r w:rsidR="00785440" w:rsidRPr="002B401D">
        <w:rPr>
          <w:lang w:val="en-GB"/>
        </w:rPr>
        <w:t>Undoubtedly, consideration of what lies in the best interest</w:t>
      </w:r>
      <w:r w:rsidR="00FE6411" w:rsidRPr="002B401D">
        <w:rPr>
          <w:lang w:val="en-GB"/>
        </w:rPr>
        <w:t>s</w:t>
      </w:r>
      <w:r w:rsidR="00785440" w:rsidRPr="002B401D">
        <w:rPr>
          <w:lang w:val="en-GB"/>
        </w:rPr>
        <w:t xml:space="preserve"> of the child is of crucial importance in every case of this kind</w:t>
      </w:r>
      <w:r w:rsidR="00785440" w:rsidRPr="002B401D">
        <w:t xml:space="preserve">; </w:t>
      </w:r>
      <w:r w:rsidR="009A72D7" w:rsidRPr="002B401D">
        <w:t xml:space="preserve">depending on </w:t>
      </w:r>
      <w:r w:rsidR="00FE6411" w:rsidRPr="002B401D">
        <w:t xml:space="preserve">their </w:t>
      </w:r>
      <w:r w:rsidR="009A72D7" w:rsidRPr="002B401D">
        <w:t>nature and seriousness, the child</w:t>
      </w:r>
      <w:r w:rsidR="00964B34">
        <w:t>’</w:t>
      </w:r>
      <w:r w:rsidR="009A72D7" w:rsidRPr="002B401D">
        <w:t>s best interest</w:t>
      </w:r>
      <w:r w:rsidR="00FE6411" w:rsidRPr="002B401D">
        <w:t>s</w:t>
      </w:r>
      <w:r w:rsidR="009A72D7" w:rsidRPr="002B401D">
        <w:t xml:space="preserve"> may override that of the parents (see </w:t>
      </w:r>
      <w:r w:rsidR="009A72D7" w:rsidRPr="002B401D">
        <w:rPr>
          <w:i/>
        </w:rPr>
        <w:t>Sommerfeld</w:t>
      </w:r>
      <w:r w:rsidR="009A72D7" w:rsidRPr="002B401D">
        <w:t xml:space="preserve">, cited above, § 66, and </w:t>
      </w:r>
      <w:r w:rsidR="009A72D7" w:rsidRPr="002B401D">
        <w:rPr>
          <w:i/>
        </w:rPr>
        <w:t>Görgülü v. Germany</w:t>
      </w:r>
      <w:r w:rsidR="009A72D7" w:rsidRPr="002B401D">
        <w:t xml:space="preserve">, no. 74969/01, § 43, 26 February 2004; and </w:t>
      </w:r>
      <w:r w:rsidR="009A72D7" w:rsidRPr="002B401D">
        <w:rPr>
          <w:i/>
        </w:rPr>
        <w:t>Ahrens</w:t>
      </w:r>
      <w:r w:rsidR="009A72D7" w:rsidRPr="002B401D">
        <w:t xml:space="preserve">, cited above, </w:t>
      </w:r>
      <w:r w:rsidR="009A72D7" w:rsidRPr="002B401D">
        <w:rPr>
          <w:rFonts w:cstheme="minorHAnsi"/>
        </w:rPr>
        <w:t>§</w:t>
      </w:r>
      <w:r w:rsidR="009A72D7" w:rsidRPr="002B401D">
        <w:t xml:space="preserve"> 63).</w:t>
      </w:r>
    </w:p>
    <w:p w:rsidR="009A72D7" w:rsidRPr="002B401D" w:rsidRDefault="001D082A" w:rsidP="009A72D7">
      <w:pPr>
        <w:pStyle w:val="ECHRPara"/>
      </w:pPr>
      <w:r>
        <w:fldChar w:fldCharType="begin"/>
      </w:r>
      <w:r>
        <w:instrText xml:space="preserve"> SEQ level0 \*arabic </w:instrText>
      </w:r>
      <w:r>
        <w:fldChar w:fldCharType="separate"/>
      </w:r>
      <w:r>
        <w:rPr>
          <w:noProof/>
        </w:rPr>
        <w:t>66</w:t>
      </w:r>
      <w:r>
        <w:rPr>
          <w:noProof/>
        </w:rPr>
        <w:fldChar w:fldCharType="end"/>
      </w:r>
      <w:r w:rsidR="009A72D7" w:rsidRPr="002B401D">
        <w:t>.  According to the Court</w:t>
      </w:r>
      <w:r w:rsidR="00964B34">
        <w:t>’</w:t>
      </w:r>
      <w:r w:rsidR="009A72D7" w:rsidRPr="002B401D">
        <w:t>s well-established case-law, it must further be borne in mind that the national authorities have the benefit of direct contact with all the persons concerned. It follows from these considerations that the Court</w:t>
      </w:r>
      <w:r w:rsidR="00964B34">
        <w:t>’</w:t>
      </w:r>
      <w:r w:rsidR="009A72D7" w:rsidRPr="002B401D">
        <w:t xml:space="preserve">s task is not to substitute itself for the domestic authorities in the exercise of their responsibilities, but rather to review, in the light of the Convention, the decisions taken by those authorities in the exercise of their power of appreciation (see, </w:t>
      </w:r>
      <w:r w:rsidR="009A72D7" w:rsidRPr="002B401D">
        <w:rPr>
          <w:i/>
        </w:rPr>
        <w:t>inter alia</w:t>
      </w:r>
      <w:r w:rsidR="009A72D7" w:rsidRPr="002B401D">
        <w:t xml:space="preserve">, </w:t>
      </w:r>
      <w:r w:rsidR="009A72D7" w:rsidRPr="002B401D">
        <w:rPr>
          <w:i/>
        </w:rPr>
        <w:t>Hokkanen v. Finland</w:t>
      </w:r>
      <w:r w:rsidR="009A72D7" w:rsidRPr="002B401D">
        <w:t>, 23 September 1994, § 55, Series A no. 299</w:t>
      </w:r>
      <w:r w:rsidR="009A72D7" w:rsidRPr="002B401D">
        <w:noBreakHyphen/>
        <w:t xml:space="preserve">A; </w:t>
      </w:r>
      <w:r w:rsidR="00735646" w:rsidRPr="002B401D">
        <w:rPr>
          <w:i/>
        </w:rPr>
        <w:t>Sommerfeld</w:t>
      </w:r>
      <w:r w:rsidR="00735646" w:rsidRPr="002B401D">
        <w:t xml:space="preserve">, § 62, and </w:t>
      </w:r>
      <w:r w:rsidR="009A72D7" w:rsidRPr="002B401D">
        <w:rPr>
          <w:i/>
        </w:rPr>
        <w:fldChar w:fldCharType="begin"/>
      </w:r>
      <w:r w:rsidR="009A72D7" w:rsidRPr="002B401D">
        <w:rPr>
          <w:i/>
        </w:rPr>
        <w:instrText xml:space="preserve">  </w:instrText>
      </w:r>
      <w:r w:rsidR="009A72D7" w:rsidRPr="002B401D">
        <w:rPr>
          <w:i/>
        </w:rPr>
        <w:fldChar w:fldCharType="end"/>
      </w:r>
      <w:r w:rsidR="009A72D7" w:rsidRPr="002B401D">
        <w:rPr>
          <w:i/>
        </w:rPr>
        <w:t>Görgülü</w:t>
      </w:r>
      <w:r w:rsidR="009A72D7" w:rsidRPr="002B401D">
        <w:t>, § 41</w:t>
      </w:r>
      <w:r w:rsidR="00735646" w:rsidRPr="002B401D">
        <w:t>, both cited above</w:t>
      </w:r>
      <w:r w:rsidR="009A72D7" w:rsidRPr="002B401D">
        <w:t>).</w:t>
      </w:r>
    </w:p>
    <w:p w:rsidR="002F0B18" w:rsidRPr="002B401D" w:rsidRDefault="001D082A" w:rsidP="002F0B18">
      <w:pPr>
        <w:pStyle w:val="ECHRPara"/>
      </w:pPr>
      <w:r>
        <w:fldChar w:fldCharType="begin"/>
      </w:r>
      <w:r>
        <w:instrText xml:space="preserve"> SEQ level0 \*arabic </w:instrText>
      </w:r>
      <w:r>
        <w:fldChar w:fldCharType="separate"/>
      </w:r>
      <w:r>
        <w:rPr>
          <w:noProof/>
        </w:rPr>
        <w:t>67</w:t>
      </w:r>
      <w:r>
        <w:rPr>
          <w:noProof/>
        </w:rPr>
        <w:fldChar w:fldCharType="end"/>
      </w:r>
      <w:r w:rsidR="002F0B18" w:rsidRPr="002B401D">
        <w:t>.  The choice of the means employed to secure compliance with Article 8 in the sphere of the relations of individuals between themselves is in principle a matter that falls within the Contracting States</w:t>
      </w:r>
      <w:r w:rsidR="00964B34">
        <w:t>’</w:t>
      </w:r>
      <w:r w:rsidR="002F0B18" w:rsidRPr="002B401D">
        <w:t xml:space="preserve"> margin of appreciation. There are different ways of ensuring “respect for private life”</w:t>
      </w:r>
      <w:r w:rsidR="005507EC">
        <w:t xml:space="preserve"> </w:t>
      </w:r>
      <w:r w:rsidR="005507EC" w:rsidRPr="006039F8">
        <w:t>and balancing it against the rights of others</w:t>
      </w:r>
      <w:r w:rsidR="002F0B18" w:rsidRPr="006039F8">
        <w:t>,</w:t>
      </w:r>
      <w:r w:rsidR="002F0B18" w:rsidRPr="002B401D">
        <w:t xml:space="preserve"> and the nature of the State</w:t>
      </w:r>
      <w:r w:rsidR="00964B34">
        <w:t>’</w:t>
      </w:r>
      <w:r w:rsidR="002F0B18" w:rsidRPr="002B401D">
        <w:t xml:space="preserve">s obligation will depend on the particular aspect of private life that is at issue (see </w:t>
      </w:r>
      <w:r w:rsidR="002F0B18" w:rsidRPr="002B401D">
        <w:rPr>
          <w:i/>
        </w:rPr>
        <w:t xml:space="preserve">Odièvre v. France </w:t>
      </w:r>
      <w:r w:rsidR="002F0B18" w:rsidRPr="002B401D">
        <w:t>[GC],</w:t>
      </w:r>
      <w:r w:rsidR="002F0B18" w:rsidRPr="002B401D">
        <w:rPr>
          <w:i/>
        </w:rPr>
        <w:t xml:space="preserve"> </w:t>
      </w:r>
      <w:r w:rsidR="002F0B18" w:rsidRPr="002B401D">
        <w:t>no. 42326/98, § 46, ECHR 2003</w:t>
      </w:r>
      <w:r w:rsidR="002F0B18" w:rsidRPr="002B401D">
        <w:noBreakHyphen/>
        <w:t xml:space="preserve">III). The width of the margin of appreciation will not only depend on the specific right or rights which are concerned, but also on the nature of what is at stake for the applicant (compare </w:t>
      </w:r>
      <w:r w:rsidR="002F0B18" w:rsidRPr="002B401D">
        <w:rPr>
          <w:i/>
        </w:rPr>
        <w:t>Pascaud</w:t>
      </w:r>
      <w:r w:rsidR="002F0B18" w:rsidRPr="002B401D">
        <w:t>, cited above, § 59).</w:t>
      </w:r>
    </w:p>
    <w:p w:rsidR="00C96C27" w:rsidRDefault="001D082A" w:rsidP="005907A2">
      <w:pPr>
        <w:pStyle w:val="ECHRPara"/>
        <w:rPr>
          <w:lang w:val="en-GB"/>
        </w:rPr>
      </w:pPr>
      <w:r>
        <w:fldChar w:fldCharType="begin"/>
      </w:r>
      <w:r>
        <w:instrText xml:space="preserve"> SEQ level0 \*arabic </w:instrText>
      </w:r>
      <w:r>
        <w:fldChar w:fldCharType="separate"/>
      </w:r>
      <w:r>
        <w:rPr>
          <w:noProof/>
        </w:rPr>
        <w:t>68</w:t>
      </w:r>
      <w:r>
        <w:rPr>
          <w:noProof/>
        </w:rPr>
        <w:fldChar w:fldCharType="end"/>
      </w:r>
      <w:r w:rsidR="000A230C" w:rsidRPr="002B401D">
        <w:t>.  The Court reiterates that a number of factors must be taken into account when determining the width of the margin of appreciation to be enjoyed by the State when deciding any case under Article 8 of the Convention. Where a particularly important facet of an individual</w:t>
      </w:r>
      <w:r w:rsidR="00964B34">
        <w:t>’</w:t>
      </w:r>
      <w:r w:rsidR="000A230C" w:rsidRPr="002B401D">
        <w:t xml:space="preserve">s existence or identity is at stake, the margin allowed to the State will normally be restricted. Where, however, there is no consensus within the member States of the Council of Europe, either as to the relative importance of the interest at stake or as to the best means of protecting it, the margin will be wider (see, </w:t>
      </w:r>
      <w:r w:rsidR="000A230C" w:rsidRPr="002B401D">
        <w:rPr>
          <w:i/>
        </w:rPr>
        <w:t xml:space="preserve">S. H. and Others v. Austria </w:t>
      </w:r>
      <w:r w:rsidR="000A230C" w:rsidRPr="002B401D">
        <w:t>[GC], no. 57813/00</w:t>
      </w:r>
      <w:r w:rsidR="000A230C" w:rsidRPr="002B401D">
        <w:rPr>
          <w:snapToGrid w:val="0"/>
          <w:szCs w:val="24"/>
          <w:lang w:val="pt-BR"/>
        </w:rPr>
        <w:t>, §</w:t>
      </w:r>
      <w:r w:rsidR="00D312A5">
        <w:rPr>
          <w:snapToGrid w:val="0"/>
          <w:szCs w:val="24"/>
          <w:lang w:val="pt-BR"/>
        </w:rPr>
        <w:t> </w:t>
      </w:r>
      <w:r w:rsidR="000A230C" w:rsidRPr="002B401D">
        <w:rPr>
          <w:snapToGrid w:val="0"/>
          <w:szCs w:val="24"/>
          <w:lang w:val="pt-BR"/>
        </w:rPr>
        <w:t>94,</w:t>
      </w:r>
      <w:r w:rsidR="00D312A5">
        <w:rPr>
          <w:snapToGrid w:val="0"/>
          <w:szCs w:val="24"/>
          <w:lang w:val="pt-BR"/>
        </w:rPr>
        <w:t> </w:t>
      </w:r>
      <w:r w:rsidR="000A230C" w:rsidRPr="002B401D">
        <w:rPr>
          <w:szCs w:val="24"/>
          <w:lang w:val="pt-BR"/>
        </w:rPr>
        <w:t>3</w:t>
      </w:r>
      <w:r w:rsidR="00944274">
        <w:rPr>
          <w:szCs w:val="24"/>
          <w:lang w:val="pt-BR"/>
        </w:rPr>
        <w:t> </w:t>
      </w:r>
      <w:r w:rsidR="000A230C" w:rsidRPr="002B401D">
        <w:rPr>
          <w:szCs w:val="24"/>
          <w:lang w:val="pt-BR"/>
        </w:rPr>
        <w:t xml:space="preserve">November </w:t>
      </w:r>
      <w:r w:rsidR="000A230C" w:rsidRPr="002B401D">
        <w:rPr>
          <w:snapToGrid w:val="0"/>
          <w:szCs w:val="24"/>
          <w:lang w:val="pt-BR"/>
        </w:rPr>
        <w:t>2011, with further references</w:t>
      </w:r>
      <w:r w:rsidR="000A230C" w:rsidRPr="002B401D">
        <w:t>). Furthermore, there will usually be a wide margin of appreciation accorded if the State is required to strike a balance between competing private and public interests or Convention rights (see</w:t>
      </w:r>
      <w:r w:rsidR="000A230C" w:rsidRPr="002B401D">
        <w:rPr>
          <w:rStyle w:val="ju-005fpara-002cleft-002cfirst-0020line-003a-0020-00200-0020cm--char"/>
          <w:i/>
          <w:iCs/>
        </w:rPr>
        <w:t xml:space="preserve"> S. H. and Others, </w:t>
      </w:r>
      <w:r w:rsidR="000A230C" w:rsidRPr="002B401D">
        <w:rPr>
          <w:rStyle w:val="ju-005fpara-002cleft-002cfirst-0020line-003a-0020-00200-0020cm--char"/>
          <w:iCs/>
        </w:rPr>
        <w:t>ibid.</w:t>
      </w:r>
      <w:r w:rsidR="000A230C" w:rsidRPr="002B401D">
        <w:t>).</w:t>
      </w:r>
      <w:r w:rsidR="004C61BF" w:rsidRPr="002B401D">
        <w:t xml:space="preserve"> With regard to the width of the margin of appreciation </w:t>
      </w:r>
      <w:r w:rsidR="005907A2" w:rsidRPr="002B401D">
        <w:t>in the present case, the Court has acknowledged that the margin of appreciation enjoyed by the Member States in respect of the determination of a child</w:t>
      </w:r>
      <w:r w:rsidR="00964B34">
        <w:t>’</w:t>
      </w:r>
      <w:r w:rsidR="005907A2" w:rsidRPr="002B401D">
        <w:t>s legal status must be a wider one than that enjoyed by the States regarding questions of</w:t>
      </w:r>
      <w:r w:rsidR="00FE6774" w:rsidRPr="002B401D">
        <w:t xml:space="preserve"> contact and information rights (</w:t>
      </w:r>
      <w:r w:rsidR="000774B4" w:rsidRPr="002B401D">
        <w:t xml:space="preserve">see, </w:t>
      </w:r>
      <w:r w:rsidR="00FE6774" w:rsidRPr="002B401D">
        <w:rPr>
          <w:i/>
          <w:lang w:val="en-GB"/>
        </w:rPr>
        <w:t>Anayo</w:t>
      </w:r>
      <w:r w:rsidR="00FE6774" w:rsidRPr="002B401D">
        <w:rPr>
          <w:lang w:val="en-GB"/>
        </w:rPr>
        <w:t>, § 66</w:t>
      </w:r>
      <w:r w:rsidR="000774B4" w:rsidRPr="002B401D">
        <w:rPr>
          <w:lang w:val="en-GB"/>
        </w:rPr>
        <w:t xml:space="preserve">; </w:t>
      </w:r>
      <w:r w:rsidR="00FE6774" w:rsidRPr="002B401D">
        <w:rPr>
          <w:i/>
          <w:lang w:val="en-GB"/>
        </w:rPr>
        <w:t>Ahrens</w:t>
      </w:r>
      <w:r w:rsidR="00FE6774" w:rsidRPr="002B401D">
        <w:rPr>
          <w:lang w:val="en-GB"/>
        </w:rPr>
        <w:t>, § 70</w:t>
      </w:r>
      <w:r w:rsidR="000774B4" w:rsidRPr="002B401D">
        <w:rPr>
          <w:lang w:val="en-GB"/>
        </w:rPr>
        <w:t xml:space="preserve">; </w:t>
      </w:r>
      <w:r w:rsidR="00735369" w:rsidRPr="00AC22D6">
        <w:rPr>
          <w:i/>
          <w:lang w:val="en-GB"/>
        </w:rPr>
        <w:t>Kautzor</w:t>
      </w:r>
      <w:r w:rsidR="00735369" w:rsidRPr="002B401D">
        <w:rPr>
          <w:lang w:val="en-GB"/>
        </w:rPr>
        <w:t xml:space="preserve">, </w:t>
      </w:r>
      <w:r w:rsidR="00735369" w:rsidRPr="002B401D">
        <w:rPr>
          <w:rFonts w:cstheme="minorHAnsi"/>
          <w:lang w:val="en-GB"/>
        </w:rPr>
        <w:t>§</w:t>
      </w:r>
      <w:r w:rsidR="00735369" w:rsidRPr="002B401D">
        <w:rPr>
          <w:lang w:val="en-GB"/>
        </w:rPr>
        <w:t xml:space="preserve"> 72; </w:t>
      </w:r>
      <w:r w:rsidR="000774B4" w:rsidRPr="002B401D">
        <w:rPr>
          <w:lang w:val="en-GB"/>
        </w:rPr>
        <w:t xml:space="preserve">and </w:t>
      </w:r>
      <w:r w:rsidR="000774B4" w:rsidRPr="002B401D">
        <w:rPr>
          <w:i/>
        </w:rPr>
        <w:t>Krisztián Barnabás Tóth</w:t>
      </w:r>
      <w:r w:rsidR="000774B4" w:rsidRPr="002B401D">
        <w:t xml:space="preserve">, </w:t>
      </w:r>
      <w:r w:rsidR="000774B4" w:rsidRPr="002B401D">
        <w:rPr>
          <w:rFonts w:cstheme="minorHAnsi"/>
        </w:rPr>
        <w:t>§</w:t>
      </w:r>
      <w:r w:rsidR="00944274">
        <w:rPr>
          <w:rFonts w:cstheme="minorHAnsi"/>
        </w:rPr>
        <w:t> </w:t>
      </w:r>
      <w:r w:rsidR="000774B4" w:rsidRPr="002B401D">
        <w:t>37</w:t>
      </w:r>
      <w:r w:rsidR="00FE6774" w:rsidRPr="002B401D">
        <w:rPr>
          <w:lang w:val="en-GB"/>
        </w:rPr>
        <w:t xml:space="preserve">, </w:t>
      </w:r>
      <w:r w:rsidR="000774B4" w:rsidRPr="002B401D">
        <w:rPr>
          <w:lang w:val="en-GB"/>
        </w:rPr>
        <w:t xml:space="preserve">all </w:t>
      </w:r>
      <w:r w:rsidR="00FE6774" w:rsidRPr="002B401D">
        <w:rPr>
          <w:lang w:val="en-GB"/>
        </w:rPr>
        <w:t>cited above).</w:t>
      </w:r>
    </w:p>
    <w:p w:rsidR="00C96C27" w:rsidRDefault="00B307C9" w:rsidP="000D070A">
      <w:pPr>
        <w:pStyle w:val="ECHRPara"/>
        <w:rPr>
          <w:lang w:val="en-GB"/>
        </w:rPr>
      </w:pPr>
      <w:r>
        <w:rPr>
          <w:lang w:val="en-GB"/>
        </w:rPr>
        <w:fldChar w:fldCharType="begin"/>
      </w:r>
      <w:r>
        <w:rPr>
          <w:lang w:val="en-GB"/>
        </w:rPr>
        <w:instrText xml:space="preserve"> SEQ level0 \*arabic </w:instrText>
      </w:r>
      <w:r>
        <w:rPr>
          <w:lang w:val="en-GB"/>
        </w:rPr>
        <w:fldChar w:fldCharType="separate"/>
      </w:r>
      <w:r w:rsidR="001D082A">
        <w:rPr>
          <w:noProof/>
          <w:lang w:val="en-GB"/>
        </w:rPr>
        <w:t>69</w:t>
      </w:r>
      <w:r>
        <w:rPr>
          <w:lang w:val="en-GB"/>
        </w:rPr>
        <w:fldChar w:fldCharType="end"/>
      </w:r>
      <w:r>
        <w:rPr>
          <w:lang w:val="en-GB"/>
        </w:rPr>
        <w:t>.  </w:t>
      </w:r>
      <w:r w:rsidR="00A320A8" w:rsidRPr="00AC71AF">
        <w:rPr>
          <w:lang w:val="en-GB"/>
        </w:rPr>
        <w:t xml:space="preserve">It remains to be examined whether </w:t>
      </w:r>
      <w:r w:rsidR="007F0F24" w:rsidRPr="00AC71AF">
        <w:rPr>
          <w:lang w:val="en-GB"/>
        </w:rPr>
        <w:t xml:space="preserve">the authorities struck a fair balance </w:t>
      </w:r>
      <w:r w:rsidR="00A320A8" w:rsidRPr="00AC71AF">
        <w:rPr>
          <w:lang w:val="en-GB"/>
        </w:rPr>
        <w:t>in the present case between the general interest of the protection of legal certainty of family relationships and the applicant</w:t>
      </w:r>
      <w:r w:rsidR="00964B34">
        <w:rPr>
          <w:lang w:val="en-GB"/>
        </w:rPr>
        <w:t>’</w:t>
      </w:r>
      <w:r w:rsidR="00A320A8" w:rsidRPr="00AC71AF">
        <w:rPr>
          <w:lang w:val="en-GB"/>
        </w:rPr>
        <w:t xml:space="preserve">s </w:t>
      </w:r>
      <w:r w:rsidR="00E9184C">
        <w:rPr>
          <w:lang w:val="en-GB"/>
        </w:rPr>
        <w:t xml:space="preserve">interest in having </w:t>
      </w:r>
      <w:r w:rsidR="009211D8" w:rsidRPr="00AC71AF">
        <w:rPr>
          <w:lang w:val="en-GB"/>
        </w:rPr>
        <w:t>his acknowledgment of paternity reviewed in the light of the biological evidence.</w:t>
      </w:r>
    </w:p>
    <w:p w:rsidR="00C96C27" w:rsidRDefault="002B62EB" w:rsidP="001E0498">
      <w:pPr>
        <w:pStyle w:val="ECHRPara"/>
        <w:rPr>
          <w:rStyle w:val="sb8d990e2"/>
          <w:lang w:val="en-GB"/>
        </w:rPr>
      </w:pPr>
      <w:r w:rsidRPr="00AC71AF">
        <w:rPr>
          <w:lang w:val="en-GB"/>
        </w:rPr>
        <w:fldChar w:fldCharType="begin"/>
      </w:r>
      <w:r w:rsidRPr="00AC71AF">
        <w:rPr>
          <w:lang w:val="en-GB"/>
        </w:rPr>
        <w:instrText xml:space="preserve"> SEQ level0 \*arabic </w:instrText>
      </w:r>
      <w:r w:rsidRPr="00AC71AF">
        <w:rPr>
          <w:lang w:val="en-GB"/>
        </w:rPr>
        <w:fldChar w:fldCharType="separate"/>
      </w:r>
      <w:r w:rsidR="001D082A">
        <w:rPr>
          <w:noProof/>
          <w:lang w:val="en-GB"/>
        </w:rPr>
        <w:t>70</w:t>
      </w:r>
      <w:r w:rsidRPr="00AC71AF">
        <w:rPr>
          <w:lang w:val="en-GB"/>
        </w:rPr>
        <w:fldChar w:fldCharType="end"/>
      </w:r>
      <w:r w:rsidRPr="00AC71AF">
        <w:rPr>
          <w:lang w:val="en-GB"/>
        </w:rPr>
        <w:t>.  </w:t>
      </w:r>
      <w:r w:rsidR="00170F71" w:rsidRPr="002B401D">
        <w:rPr>
          <w:lang w:val="en-GB"/>
        </w:rPr>
        <w:t>It should be stressed that in the instant case the applicant</w:t>
      </w:r>
      <w:r w:rsidR="00964B34">
        <w:rPr>
          <w:lang w:val="en-GB"/>
        </w:rPr>
        <w:t>’</w:t>
      </w:r>
      <w:r w:rsidR="00170F71" w:rsidRPr="002B401D">
        <w:rPr>
          <w:lang w:val="en-GB"/>
        </w:rPr>
        <w:t>s paternity was established on the basis of his free declaration</w:t>
      </w:r>
      <w:r w:rsidR="00170F71" w:rsidRPr="00170F71">
        <w:rPr>
          <w:b/>
          <w:lang w:val="en-GB"/>
        </w:rPr>
        <w:t xml:space="preserve">. </w:t>
      </w:r>
      <w:r w:rsidR="00293DBD" w:rsidRPr="00293DBD">
        <w:rPr>
          <w:lang w:val="en-GB"/>
        </w:rPr>
        <w:t>It</w:t>
      </w:r>
      <w:r w:rsidR="00170F71">
        <w:rPr>
          <w:b/>
          <w:lang w:val="en-GB"/>
        </w:rPr>
        <w:t xml:space="preserve"> </w:t>
      </w:r>
      <w:r w:rsidR="00C91D41" w:rsidRPr="00AC71AF">
        <w:rPr>
          <w:lang w:val="en-GB"/>
        </w:rPr>
        <w:t xml:space="preserve">was </w:t>
      </w:r>
      <w:r w:rsidR="00B9530A">
        <w:rPr>
          <w:lang w:val="en-GB"/>
        </w:rPr>
        <w:t xml:space="preserve">concluded </w:t>
      </w:r>
      <w:r w:rsidR="00C91D41" w:rsidRPr="00AC71AF">
        <w:rPr>
          <w:lang w:val="en-GB"/>
        </w:rPr>
        <w:t xml:space="preserve">in the domestic proceedings that the applicant had </w:t>
      </w:r>
      <w:r w:rsidR="00994989">
        <w:rPr>
          <w:lang w:val="en-GB"/>
        </w:rPr>
        <w:t xml:space="preserve">freely </w:t>
      </w:r>
      <w:r w:rsidR="00B62F43" w:rsidRPr="00AC71AF">
        <w:rPr>
          <w:lang w:val="en-GB"/>
        </w:rPr>
        <w:t xml:space="preserve">acknowledged his paternity </w:t>
      </w:r>
      <w:r w:rsidR="00E04C4B" w:rsidRPr="00AC71AF">
        <w:rPr>
          <w:lang w:val="en-GB"/>
        </w:rPr>
        <w:t xml:space="preserve">having </w:t>
      </w:r>
      <w:r w:rsidR="00C91D41" w:rsidRPr="00AC71AF">
        <w:rPr>
          <w:lang w:val="en-GB"/>
        </w:rPr>
        <w:t xml:space="preserve">been fully aware that </w:t>
      </w:r>
      <w:r w:rsidR="00BF44C9" w:rsidRPr="00AC71AF">
        <w:rPr>
          <w:lang w:val="en-GB"/>
        </w:rPr>
        <w:t>D m</w:t>
      </w:r>
      <w:r w:rsidR="00C91D41" w:rsidRPr="00AC71AF">
        <w:rPr>
          <w:lang w:val="en-GB"/>
        </w:rPr>
        <w:t>ight not have been his child</w:t>
      </w:r>
      <w:r w:rsidR="00B64363" w:rsidRPr="00AC71AF">
        <w:rPr>
          <w:lang w:val="en-GB"/>
        </w:rPr>
        <w:t xml:space="preserve"> </w:t>
      </w:r>
      <w:r w:rsidR="00C91D41" w:rsidRPr="00AC71AF">
        <w:rPr>
          <w:lang w:val="en-GB"/>
        </w:rPr>
        <w:t>(see</w:t>
      </w:r>
      <w:r w:rsidR="00BC5F90">
        <w:rPr>
          <w:lang w:val="en-GB"/>
        </w:rPr>
        <w:t> </w:t>
      </w:r>
      <w:r w:rsidR="00C91D41" w:rsidRPr="00AC71AF">
        <w:rPr>
          <w:lang w:val="en-GB"/>
        </w:rPr>
        <w:t>paragraph</w:t>
      </w:r>
      <w:r w:rsidR="00434859" w:rsidRPr="00AC71AF">
        <w:rPr>
          <w:lang w:val="en-GB"/>
        </w:rPr>
        <w:t>s 25 and 29 above</w:t>
      </w:r>
      <w:r w:rsidR="00C91D41" w:rsidRPr="00AC71AF">
        <w:rPr>
          <w:lang w:val="en-GB"/>
        </w:rPr>
        <w:t xml:space="preserve">). </w:t>
      </w:r>
      <w:r w:rsidR="00BF44C9" w:rsidRPr="00AC71AF">
        <w:rPr>
          <w:lang w:val="en-GB"/>
        </w:rPr>
        <w:t xml:space="preserve">Having regard to this </w:t>
      </w:r>
      <w:r w:rsidR="00F72DBF" w:rsidRPr="00AC71AF">
        <w:rPr>
          <w:lang w:val="en-GB"/>
        </w:rPr>
        <w:t xml:space="preserve">established </w:t>
      </w:r>
      <w:r w:rsidR="00BF44C9" w:rsidRPr="00AC71AF">
        <w:rPr>
          <w:lang w:val="en-GB"/>
        </w:rPr>
        <w:t xml:space="preserve">fact, </w:t>
      </w:r>
      <w:r w:rsidR="00B62F43" w:rsidRPr="00AC71AF">
        <w:rPr>
          <w:lang w:val="en-GB"/>
        </w:rPr>
        <w:t xml:space="preserve">there were no legal impediments </w:t>
      </w:r>
      <w:r w:rsidR="00E33C91" w:rsidRPr="00AC71AF">
        <w:rPr>
          <w:lang w:val="en-GB"/>
        </w:rPr>
        <w:t xml:space="preserve">preventing the </w:t>
      </w:r>
      <w:r w:rsidR="00B62F43" w:rsidRPr="00AC71AF">
        <w:rPr>
          <w:lang w:val="en-GB"/>
        </w:rPr>
        <w:t xml:space="preserve">applicant </w:t>
      </w:r>
      <w:r w:rsidR="00E33C91" w:rsidRPr="00AC71AF">
        <w:rPr>
          <w:lang w:val="en-GB"/>
        </w:rPr>
        <w:t xml:space="preserve">from having recourse to a remedy provided for in Article 80 </w:t>
      </w:r>
      <w:r w:rsidR="00E33C91" w:rsidRPr="00AC71AF">
        <w:rPr>
          <w:rFonts w:cstheme="minorHAnsi"/>
          <w:lang w:val="en-GB"/>
        </w:rPr>
        <w:t>§</w:t>
      </w:r>
      <w:r w:rsidR="00E33C91" w:rsidRPr="00AC71AF">
        <w:rPr>
          <w:lang w:val="en-GB"/>
        </w:rPr>
        <w:t xml:space="preserve"> 1 of the Family and Custody Code. </w:t>
      </w:r>
      <w:r w:rsidR="00D92DE7" w:rsidRPr="00AC71AF">
        <w:rPr>
          <w:lang w:val="en-GB"/>
        </w:rPr>
        <w:t xml:space="preserve">Relying on this provision, the applicant </w:t>
      </w:r>
      <w:r w:rsidR="0024076F" w:rsidRPr="00AC71AF">
        <w:rPr>
          <w:lang w:val="en-GB"/>
        </w:rPr>
        <w:t xml:space="preserve">himself </w:t>
      </w:r>
      <w:r w:rsidR="00D92DE7" w:rsidRPr="00AC71AF">
        <w:rPr>
          <w:lang w:val="en-GB"/>
        </w:rPr>
        <w:t>could have sought the annulment of his recognition of paternity within 12 months fr</w:t>
      </w:r>
      <w:r w:rsidR="00B83E50" w:rsidRPr="00AC71AF">
        <w:rPr>
          <w:lang w:val="en-GB"/>
        </w:rPr>
        <w:t xml:space="preserve">om the date of the recognition, arguing, for example, that he had been deceived by </w:t>
      </w:r>
      <w:r w:rsidR="0024076F" w:rsidRPr="00AC71AF">
        <w:rPr>
          <w:lang w:val="en-GB"/>
        </w:rPr>
        <w:t xml:space="preserve">the mother of the child. </w:t>
      </w:r>
      <w:r w:rsidR="00EE17EC" w:rsidRPr="00AC71AF">
        <w:rPr>
          <w:lang w:val="en-GB"/>
        </w:rPr>
        <w:t>T</w:t>
      </w:r>
      <w:r w:rsidR="00D92DE7" w:rsidRPr="00AC71AF">
        <w:rPr>
          <w:lang w:val="en-GB"/>
        </w:rPr>
        <w:t xml:space="preserve">he applicant failed to </w:t>
      </w:r>
      <w:r w:rsidR="00A25A68" w:rsidRPr="00AC71AF">
        <w:rPr>
          <w:lang w:val="en-GB"/>
        </w:rPr>
        <w:t xml:space="preserve">bring </w:t>
      </w:r>
      <w:r w:rsidR="00EE17EC" w:rsidRPr="00AC71AF">
        <w:rPr>
          <w:lang w:val="en-GB"/>
        </w:rPr>
        <w:t xml:space="preserve">this </w:t>
      </w:r>
      <w:r w:rsidR="00A25A68" w:rsidRPr="00AC71AF">
        <w:rPr>
          <w:lang w:val="en-GB"/>
        </w:rPr>
        <w:t xml:space="preserve">action </w:t>
      </w:r>
      <w:r w:rsidR="00EE17EC" w:rsidRPr="00AC71AF">
        <w:rPr>
          <w:lang w:val="en-GB"/>
        </w:rPr>
        <w:t>for re</w:t>
      </w:r>
      <w:r w:rsidR="004B55C9" w:rsidRPr="00AC71AF">
        <w:rPr>
          <w:lang w:val="en-GB"/>
        </w:rPr>
        <w:t xml:space="preserve">asons unconnected with the law (see, </w:t>
      </w:r>
      <w:r w:rsidR="001E0498" w:rsidRPr="00AC71AF">
        <w:rPr>
          <w:rStyle w:val="sb8d990e2"/>
          <w:i/>
          <w:lang w:val="en-GB"/>
        </w:rPr>
        <w:t>Wulff v. Denmark</w:t>
      </w:r>
      <w:r w:rsidR="001E0498" w:rsidRPr="00AC71AF">
        <w:rPr>
          <w:rStyle w:val="sb8d990e2"/>
          <w:lang w:val="en-GB"/>
        </w:rPr>
        <w:t xml:space="preserve">, </w:t>
      </w:r>
      <w:r w:rsidR="005D73D5">
        <w:rPr>
          <w:rStyle w:val="sb8d990e2"/>
          <w:lang w:val="en-GB"/>
        </w:rPr>
        <w:t>cited above)</w:t>
      </w:r>
      <w:r w:rsidR="001E0498" w:rsidRPr="00AC71AF">
        <w:rPr>
          <w:rStyle w:val="sb8d990e2"/>
          <w:lang w:val="en-GB"/>
        </w:rPr>
        <w:t>.</w:t>
      </w:r>
    </w:p>
    <w:p w:rsidR="00C96C27" w:rsidRDefault="005B3F57" w:rsidP="009C54D2">
      <w:pPr>
        <w:pStyle w:val="ECHRPara"/>
        <w:rPr>
          <w:lang w:val="en-GB"/>
        </w:rPr>
      </w:pPr>
      <w:r w:rsidRPr="0060561A">
        <w:rPr>
          <w:color w:val="000000"/>
          <w:lang w:val="en-GB"/>
        </w:rPr>
        <w:fldChar w:fldCharType="begin"/>
      </w:r>
      <w:r w:rsidRPr="0060561A">
        <w:rPr>
          <w:color w:val="000000"/>
          <w:lang w:val="en-GB"/>
        </w:rPr>
        <w:instrText xml:space="preserve"> SEQ level0 \*arabic </w:instrText>
      </w:r>
      <w:r w:rsidRPr="0060561A">
        <w:rPr>
          <w:color w:val="000000"/>
          <w:lang w:val="en-GB"/>
        </w:rPr>
        <w:fldChar w:fldCharType="separate"/>
      </w:r>
      <w:r w:rsidR="001D082A">
        <w:rPr>
          <w:noProof/>
          <w:color w:val="000000"/>
          <w:lang w:val="en-GB"/>
        </w:rPr>
        <w:t>71</w:t>
      </w:r>
      <w:r w:rsidRPr="0060561A">
        <w:rPr>
          <w:color w:val="000000"/>
          <w:lang w:val="en-GB"/>
        </w:rPr>
        <w:fldChar w:fldCharType="end"/>
      </w:r>
      <w:r w:rsidRPr="0060561A">
        <w:rPr>
          <w:color w:val="000000"/>
          <w:lang w:val="en-GB"/>
        </w:rPr>
        <w:t>.  </w:t>
      </w:r>
      <w:r w:rsidR="00B307C9" w:rsidRPr="0060561A">
        <w:rPr>
          <w:color w:val="000000"/>
          <w:lang w:val="en-GB"/>
        </w:rPr>
        <w:t>In respect of the paternity proceedings, the Court has constantly accepted that the need to ensure legal certainty and finality in family relations as well as to protect the interests of the child justifies the introduction of a time-limit or other limitations on the institution of such proceedings</w:t>
      </w:r>
      <w:r w:rsidR="00B307C9" w:rsidRPr="00B307C9">
        <w:rPr>
          <w:b/>
          <w:color w:val="000000"/>
          <w:lang w:val="en-GB"/>
        </w:rPr>
        <w:t xml:space="preserve"> </w:t>
      </w:r>
      <w:r w:rsidR="00777F7F" w:rsidRPr="00AC71AF">
        <w:rPr>
          <w:rStyle w:val="sb8d990e2"/>
          <w:color w:val="000000"/>
          <w:lang w:val="en-GB"/>
        </w:rPr>
        <w:t xml:space="preserve">(see, </w:t>
      </w:r>
      <w:r w:rsidR="00607F87" w:rsidRPr="00AC71AF">
        <w:rPr>
          <w:i/>
          <w:lang w:val="en-GB"/>
        </w:rPr>
        <w:t>Rasmussen</w:t>
      </w:r>
      <w:r w:rsidR="00607F87" w:rsidRPr="00AC71AF">
        <w:rPr>
          <w:lang w:val="en-GB"/>
        </w:rPr>
        <w:t xml:space="preserve">, § 41; </w:t>
      </w:r>
      <w:r w:rsidR="00A4351F" w:rsidRPr="00AC71AF">
        <w:rPr>
          <w:i/>
          <w:lang w:val="en-GB"/>
        </w:rPr>
        <w:t>Phinikaridou</w:t>
      </w:r>
      <w:r w:rsidR="00671F04">
        <w:rPr>
          <w:lang w:val="en-GB"/>
        </w:rPr>
        <w:t>, § 51;</w:t>
      </w:r>
      <w:r w:rsidR="00A4351F" w:rsidRPr="00AC71AF">
        <w:rPr>
          <w:lang w:val="en-GB"/>
        </w:rPr>
        <w:t xml:space="preserve"> </w:t>
      </w:r>
      <w:r w:rsidR="00607F87" w:rsidRPr="00AC71AF">
        <w:rPr>
          <w:rStyle w:val="sb8d990e2"/>
          <w:i/>
          <w:lang w:val="en-GB"/>
        </w:rPr>
        <w:t>Wulff</w:t>
      </w:r>
      <w:r w:rsidR="00671F04">
        <w:rPr>
          <w:rStyle w:val="sb8d990e2"/>
          <w:lang w:val="en-GB"/>
        </w:rPr>
        <w:t>;</w:t>
      </w:r>
      <w:r w:rsidR="005553A7" w:rsidRPr="00AC71AF">
        <w:rPr>
          <w:rStyle w:val="sb8d990e2"/>
          <w:lang w:val="en-GB"/>
        </w:rPr>
        <w:t xml:space="preserve"> </w:t>
      </w:r>
      <w:r w:rsidR="00BC70CC" w:rsidRPr="00AC71AF">
        <w:rPr>
          <w:rStyle w:val="sb8d990e2"/>
          <w:lang w:val="en-GB"/>
        </w:rPr>
        <w:t xml:space="preserve">and </w:t>
      </w:r>
      <w:r w:rsidR="000914BF" w:rsidRPr="000914BF">
        <w:rPr>
          <w:i/>
          <w:lang w:val="en-GB"/>
        </w:rPr>
        <w:t>Backlund</w:t>
      </w:r>
      <w:r w:rsidR="000914BF" w:rsidRPr="000914BF">
        <w:rPr>
          <w:snapToGrid w:val="0"/>
          <w:szCs w:val="24"/>
          <w:lang w:val="en-GB"/>
        </w:rPr>
        <w:t xml:space="preserve">, § </w:t>
      </w:r>
      <w:r w:rsidR="000914BF" w:rsidRPr="00AC71AF">
        <w:rPr>
          <w:snapToGrid w:val="0"/>
          <w:szCs w:val="24"/>
          <w:lang w:val="en-GB"/>
        </w:rPr>
        <w:t>45</w:t>
      </w:r>
      <w:r w:rsidR="000914BF" w:rsidRPr="000914BF">
        <w:rPr>
          <w:snapToGrid w:val="0"/>
          <w:szCs w:val="24"/>
          <w:lang w:val="en-GB"/>
        </w:rPr>
        <w:t xml:space="preserve">, </w:t>
      </w:r>
      <w:r w:rsidR="00671F04">
        <w:rPr>
          <w:snapToGrid w:val="0"/>
          <w:szCs w:val="24"/>
          <w:lang w:val="en-GB"/>
        </w:rPr>
        <w:t>all cited above</w:t>
      </w:r>
      <w:r w:rsidR="005553A7" w:rsidRPr="00AC71AF">
        <w:rPr>
          <w:rStyle w:val="sb8d990e2"/>
          <w:lang w:val="en-GB"/>
        </w:rPr>
        <w:t xml:space="preserve">). </w:t>
      </w:r>
      <w:r w:rsidR="000F34D0" w:rsidRPr="00AC71AF">
        <w:rPr>
          <w:lang w:val="en-GB"/>
        </w:rPr>
        <w:t xml:space="preserve">The establishment of an inflexible time limit, however, is likely to run counter to the importance of the private life interest at stake. Thus, the Court found a violation in </w:t>
      </w:r>
      <w:r w:rsidR="000F34D0" w:rsidRPr="00AC71AF">
        <w:rPr>
          <w:i/>
          <w:lang w:val="en-GB"/>
        </w:rPr>
        <w:t>Shofman v. Russia</w:t>
      </w:r>
      <w:r w:rsidR="000F34D0" w:rsidRPr="00AC71AF">
        <w:rPr>
          <w:lang w:val="en-GB"/>
        </w:rPr>
        <w:t xml:space="preserve"> (cited above) where an absolute one-year time limit ran without any exceptions from the date when the putative father was informed that he had been registered as the father, irrespective of his awareness of the circumstances casting doubt on his paternity. The time-limit of one year set out in Article 80 </w:t>
      </w:r>
      <w:r w:rsidR="000F34D0" w:rsidRPr="00AC71AF">
        <w:rPr>
          <w:rFonts w:cstheme="minorHAnsi"/>
          <w:lang w:val="en-GB"/>
        </w:rPr>
        <w:t>§</w:t>
      </w:r>
      <w:r w:rsidR="000F34D0" w:rsidRPr="00AC71AF">
        <w:rPr>
          <w:lang w:val="en-GB"/>
        </w:rPr>
        <w:t xml:space="preserve"> 1 of the Family and Custody Code cannot be characterized </w:t>
      </w:r>
      <w:r w:rsidR="00610BCA" w:rsidRPr="00AC71AF">
        <w:rPr>
          <w:i/>
          <w:lang w:val="en-GB"/>
        </w:rPr>
        <w:t>per se</w:t>
      </w:r>
      <w:r w:rsidR="00610BCA" w:rsidRPr="00AC71AF">
        <w:rPr>
          <w:lang w:val="en-GB"/>
        </w:rPr>
        <w:t xml:space="preserve"> </w:t>
      </w:r>
      <w:r w:rsidR="000F34D0" w:rsidRPr="00AC71AF">
        <w:rPr>
          <w:lang w:val="en-GB"/>
        </w:rPr>
        <w:t>as inflexible as it is connected with a putative father</w:t>
      </w:r>
      <w:r w:rsidR="00964B34">
        <w:rPr>
          <w:lang w:val="en-GB"/>
        </w:rPr>
        <w:t>’</w:t>
      </w:r>
      <w:r w:rsidR="000F34D0" w:rsidRPr="00AC71AF">
        <w:rPr>
          <w:lang w:val="en-GB"/>
        </w:rPr>
        <w:t xml:space="preserve">s decision to </w:t>
      </w:r>
      <w:r w:rsidR="00610BCA" w:rsidRPr="00AC71AF">
        <w:rPr>
          <w:lang w:val="en-GB"/>
        </w:rPr>
        <w:t>recognis</w:t>
      </w:r>
      <w:r w:rsidR="000F34D0" w:rsidRPr="00AC71AF">
        <w:rPr>
          <w:lang w:val="en-GB"/>
        </w:rPr>
        <w:t>e his paternity of a child</w:t>
      </w:r>
      <w:r w:rsidR="005D68D1" w:rsidRPr="00AC71AF">
        <w:rPr>
          <w:lang w:val="en-GB"/>
        </w:rPr>
        <w:t xml:space="preserve"> and d</w:t>
      </w:r>
      <w:r w:rsidR="004B55C9" w:rsidRPr="00AC71AF">
        <w:rPr>
          <w:lang w:val="en-GB"/>
        </w:rPr>
        <w:t xml:space="preserve">oes not </w:t>
      </w:r>
      <w:r w:rsidR="005D68D1" w:rsidRPr="00AC71AF">
        <w:rPr>
          <w:lang w:val="en-GB"/>
        </w:rPr>
        <w:t>follow from a legal presumption</w:t>
      </w:r>
      <w:r w:rsidR="000F34D0" w:rsidRPr="00AC71AF">
        <w:rPr>
          <w:lang w:val="en-GB"/>
        </w:rPr>
        <w:t>.</w:t>
      </w:r>
    </w:p>
    <w:p w:rsidR="00C96C27" w:rsidRDefault="009C54D2" w:rsidP="009C54D2">
      <w:pPr>
        <w:pStyle w:val="ECHRPara"/>
        <w:rPr>
          <w:rFonts w:ascii="Times New Roman" w:eastAsia="Times New Roman" w:hAnsi="Times New Roman" w:cs="Times New Roman"/>
        </w:rPr>
      </w:pPr>
      <w:r w:rsidRPr="002B401D">
        <w:rPr>
          <w:lang w:val="en-GB"/>
        </w:rPr>
        <w:fldChar w:fldCharType="begin"/>
      </w:r>
      <w:r w:rsidRPr="002B401D">
        <w:rPr>
          <w:lang w:val="en-GB"/>
        </w:rPr>
        <w:instrText xml:space="preserve"> SEQ level0 \*arabic </w:instrText>
      </w:r>
      <w:r w:rsidRPr="002B401D">
        <w:rPr>
          <w:lang w:val="en-GB"/>
        </w:rPr>
        <w:fldChar w:fldCharType="separate"/>
      </w:r>
      <w:r w:rsidR="001D082A">
        <w:rPr>
          <w:noProof/>
          <w:lang w:val="en-GB"/>
        </w:rPr>
        <w:t>72</w:t>
      </w:r>
      <w:r w:rsidRPr="002B401D">
        <w:rPr>
          <w:lang w:val="en-GB"/>
        </w:rPr>
        <w:fldChar w:fldCharType="end"/>
      </w:r>
      <w:r w:rsidRPr="002B401D">
        <w:rPr>
          <w:lang w:val="en-GB"/>
        </w:rPr>
        <w:t>.  </w:t>
      </w:r>
      <w:r w:rsidRPr="002B401D">
        <w:rPr>
          <w:rFonts w:ascii="Times New Roman" w:eastAsia="Times New Roman" w:hAnsi="Times New Roman" w:cs="Times New Roman"/>
          <w:lang w:val="en-GB"/>
        </w:rPr>
        <w:t xml:space="preserve">As mentioned above, the Court has constantly stressed the paramount importance of the interests of the child </w:t>
      </w:r>
      <w:r w:rsidR="00FE6411" w:rsidRPr="002B401D">
        <w:rPr>
          <w:rFonts w:ascii="Times New Roman" w:eastAsia="Times New Roman" w:hAnsi="Times New Roman" w:cs="Times New Roman"/>
          <w:lang w:val="en-GB"/>
        </w:rPr>
        <w:t xml:space="preserve">and </w:t>
      </w:r>
      <w:r w:rsidRPr="002B401D">
        <w:rPr>
          <w:rFonts w:ascii="Times New Roman" w:eastAsia="Times New Roman" w:hAnsi="Times New Roman" w:cs="Times New Roman"/>
          <w:lang w:val="en-GB"/>
        </w:rPr>
        <w:t>their due represen</w:t>
      </w:r>
      <w:r w:rsidR="00B9530A" w:rsidRPr="002B401D">
        <w:rPr>
          <w:rFonts w:ascii="Times New Roman" w:eastAsia="Times New Roman" w:hAnsi="Times New Roman" w:cs="Times New Roman"/>
          <w:lang w:val="en-GB"/>
        </w:rPr>
        <w:t xml:space="preserve">tation in judicial proceedings </w:t>
      </w:r>
      <w:r w:rsidR="00B9530A" w:rsidRPr="00A21B25">
        <w:rPr>
          <w:rFonts w:ascii="Times New Roman" w:eastAsia="Times New Roman" w:hAnsi="Times New Roman" w:cs="Times New Roman"/>
          <w:spacing w:val="-6"/>
          <w:lang w:val="en-GB"/>
        </w:rPr>
        <w:t xml:space="preserve">(see, as the recent authority, </w:t>
      </w:r>
      <w:r w:rsidR="00B9530A" w:rsidRPr="00A21B25">
        <w:rPr>
          <w:rFonts w:ascii="Times New Roman" w:hAnsi="Times New Roman"/>
          <w:i/>
          <w:spacing w:val="-6"/>
        </w:rPr>
        <w:t xml:space="preserve">X </w:t>
      </w:r>
      <w:r w:rsidR="00B9530A" w:rsidRPr="00A21B25">
        <w:rPr>
          <w:rFonts w:ascii="Times New Roman" w:hAnsi="Times New Roman"/>
          <w:i/>
          <w:snapToGrid w:val="0"/>
          <w:spacing w:val="-6"/>
        </w:rPr>
        <w:t>v.</w:t>
      </w:r>
      <w:r w:rsidR="00A21B25" w:rsidRPr="00A21B25">
        <w:rPr>
          <w:rFonts w:ascii="Times New Roman" w:hAnsi="Times New Roman"/>
          <w:i/>
          <w:snapToGrid w:val="0"/>
          <w:spacing w:val="-6"/>
        </w:rPr>
        <w:t> </w:t>
      </w:r>
      <w:r w:rsidR="00B9530A" w:rsidRPr="00A21B25">
        <w:rPr>
          <w:rFonts w:ascii="Times New Roman" w:hAnsi="Times New Roman"/>
          <w:i/>
          <w:snapToGrid w:val="0"/>
          <w:spacing w:val="-6"/>
        </w:rPr>
        <w:t>Latvia</w:t>
      </w:r>
      <w:r w:rsidR="00B9530A" w:rsidRPr="00A21B25">
        <w:rPr>
          <w:rFonts w:ascii="Times New Roman" w:hAnsi="Times New Roman"/>
          <w:i/>
          <w:spacing w:val="-6"/>
        </w:rPr>
        <w:t xml:space="preserve"> </w:t>
      </w:r>
      <w:r w:rsidR="00B9530A" w:rsidRPr="002B401D">
        <w:t>[GC]</w:t>
      </w:r>
      <w:r w:rsidR="00B9530A" w:rsidRPr="002B401D">
        <w:rPr>
          <w:snapToGrid w:val="0"/>
        </w:rPr>
        <w:t xml:space="preserve">, </w:t>
      </w:r>
      <w:r w:rsidR="00B9530A" w:rsidRPr="002B401D">
        <w:t>no. 27853/09</w:t>
      </w:r>
      <w:r w:rsidR="00B9530A" w:rsidRPr="002B401D">
        <w:rPr>
          <w:snapToGrid w:val="0"/>
        </w:rPr>
        <w:t xml:space="preserve">, § 96, </w:t>
      </w:r>
      <w:r w:rsidR="00B9530A" w:rsidRPr="002B401D">
        <w:t xml:space="preserve">ECHR 2013). </w:t>
      </w:r>
      <w:r w:rsidRPr="002B401D">
        <w:rPr>
          <w:rFonts w:ascii="Times New Roman" w:eastAsia="Times New Roman" w:hAnsi="Times New Roman" w:cs="Times New Roman"/>
          <w:lang w:val="en-GB"/>
        </w:rPr>
        <w:t xml:space="preserve">Furthermore, the domestic authorities are in </w:t>
      </w:r>
      <w:r w:rsidR="0053309C">
        <w:rPr>
          <w:rFonts w:ascii="Times New Roman" w:eastAsia="Times New Roman" w:hAnsi="Times New Roman" w:cs="Times New Roman"/>
          <w:lang w:val="en-GB"/>
        </w:rPr>
        <w:t xml:space="preserve">a </w:t>
      </w:r>
      <w:r w:rsidRPr="002B401D">
        <w:rPr>
          <w:rFonts w:ascii="Times New Roman" w:eastAsia="Times New Roman" w:hAnsi="Times New Roman" w:cs="Times New Roman"/>
          <w:lang w:val="en-GB"/>
        </w:rPr>
        <w:t>better position to assess the best interests of the child. When the domestic authorities carefully assess those interests, the Court should not</w:t>
      </w:r>
      <w:r w:rsidR="000928DF" w:rsidRPr="002B401D">
        <w:rPr>
          <w:rFonts w:ascii="Times New Roman" w:eastAsia="Times New Roman" w:hAnsi="Times New Roman" w:cs="Times New Roman"/>
          <w:lang w:val="en-GB"/>
        </w:rPr>
        <w:t>,</w:t>
      </w:r>
      <w:r w:rsidRPr="002B401D">
        <w:rPr>
          <w:rFonts w:ascii="Times New Roman" w:eastAsia="Times New Roman" w:hAnsi="Times New Roman" w:cs="Times New Roman"/>
          <w:lang w:val="en-GB"/>
        </w:rPr>
        <w:t xml:space="preserve"> in principle</w:t>
      </w:r>
      <w:r w:rsidR="000928DF" w:rsidRPr="002B401D">
        <w:rPr>
          <w:rFonts w:ascii="Times New Roman" w:eastAsia="Times New Roman" w:hAnsi="Times New Roman" w:cs="Times New Roman"/>
          <w:lang w:val="en-GB"/>
        </w:rPr>
        <w:t>,</w:t>
      </w:r>
      <w:r w:rsidRPr="002B401D">
        <w:rPr>
          <w:rFonts w:ascii="Times New Roman" w:eastAsia="Times New Roman" w:hAnsi="Times New Roman" w:cs="Times New Roman"/>
          <w:lang w:val="en-GB"/>
        </w:rPr>
        <w:t xml:space="preserve"> contradict the</w:t>
      </w:r>
      <w:r w:rsidR="00B9530A" w:rsidRPr="002B401D">
        <w:rPr>
          <w:rFonts w:ascii="Times New Roman" w:eastAsia="Times New Roman" w:hAnsi="Times New Roman" w:cs="Times New Roman"/>
          <w:lang w:val="en-GB"/>
        </w:rPr>
        <w:t>ir</w:t>
      </w:r>
      <w:r w:rsidRPr="002B401D">
        <w:rPr>
          <w:rFonts w:ascii="Times New Roman" w:eastAsia="Times New Roman" w:hAnsi="Times New Roman" w:cs="Times New Roman"/>
          <w:lang w:val="en-GB"/>
        </w:rPr>
        <w:t xml:space="preserve"> findings, </w:t>
      </w:r>
      <w:r w:rsidR="00B9530A" w:rsidRPr="002B401D">
        <w:rPr>
          <w:rFonts w:ascii="Times New Roman" w:eastAsia="Times New Roman" w:hAnsi="Times New Roman" w:cs="Times New Roman"/>
          <w:lang w:val="en-GB"/>
        </w:rPr>
        <w:t>in particular</w:t>
      </w:r>
      <w:r w:rsidR="009926EC" w:rsidRPr="002B401D">
        <w:rPr>
          <w:rFonts w:ascii="Times New Roman" w:eastAsia="Times New Roman" w:hAnsi="Times New Roman" w:cs="Times New Roman"/>
          <w:lang w:val="en-GB"/>
        </w:rPr>
        <w:t>,</w:t>
      </w:r>
      <w:r w:rsidR="00B9530A" w:rsidRPr="002B401D">
        <w:rPr>
          <w:rFonts w:ascii="Times New Roman" w:eastAsia="Times New Roman" w:hAnsi="Times New Roman" w:cs="Times New Roman"/>
          <w:lang w:val="en-GB"/>
        </w:rPr>
        <w:t xml:space="preserve"> </w:t>
      </w:r>
      <w:r w:rsidRPr="002B401D">
        <w:rPr>
          <w:rFonts w:ascii="Times New Roman" w:eastAsia="Times New Roman" w:hAnsi="Times New Roman" w:cs="Times New Roman"/>
          <w:lang w:val="en-GB"/>
        </w:rPr>
        <w:t>if they are made by an independent</w:t>
      </w:r>
      <w:r w:rsidR="009926EC" w:rsidRPr="002B401D">
        <w:rPr>
          <w:rFonts w:ascii="Times New Roman" w:eastAsia="Times New Roman" w:hAnsi="Times New Roman" w:cs="Times New Roman"/>
          <w:lang w:val="en-GB"/>
        </w:rPr>
        <w:t xml:space="preserve"> court in judicial proceedings</w:t>
      </w:r>
      <w:r w:rsidR="00770BF9" w:rsidRPr="002B401D">
        <w:rPr>
          <w:rFonts w:ascii="Times New Roman" w:eastAsia="Times New Roman" w:hAnsi="Times New Roman" w:cs="Times New Roman"/>
          <w:lang w:val="en-GB"/>
        </w:rPr>
        <w:t xml:space="preserve"> (see, </w:t>
      </w:r>
      <w:r w:rsidR="00770BF9" w:rsidRPr="002B401D">
        <w:rPr>
          <w:rFonts w:ascii="Times New Roman" w:eastAsia="Times New Roman" w:hAnsi="Times New Roman" w:cs="Times New Roman"/>
          <w:i/>
          <w:lang w:val="en-GB"/>
        </w:rPr>
        <w:t>mutatis mutandis</w:t>
      </w:r>
      <w:r w:rsidR="00770BF9" w:rsidRPr="002B401D">
        <w:rPr>
          <w:rFonts w:ascii="Times New Roman" w:eastAsia="Times New Roman" w:hAnsi="Times New Roman" w:cs="Times New Roman"/>
          <w:lang w:val="en-GB"/>
        </w:rPr>
        <w:t xml:space="preserve">, </w:t>
      </w:r>
      <w:r w:rsidR="00770BF9" w:rsidRPr="002B401D">
        <w:rPr>
          <w:i/>
        </w:rPr>
        <w:t xml:space="preserve">Von Hannover v. Germany (no. 2) </w:t>
      </w:r>
      <w:r w:rsidR="00770BF9" w:rsidRPr="002B401D">
        <w:t>[GC], nos. 40660/08 and 60641/08</w:t>
      </w:r>
      <w:r w:rsidR="00770BF9" w:rsidRPr="002B401D">
        <w:rPr>
          <w:snapToGrid w:val="0"/>
          <w:szCs w:val="24"/>
        </w:rPr>
        <w:t xml:space="preserve">, § 107, </w:t>
      </w:r>
      <w:r w:rsidR="00770BF9" w:rsidRPr="002B401D">
        <w:rPr>
          <w:snapToGrid w:val="0"/>
        </w:rPr>
        <w:t>ECHR 2012)</w:t>
      </w:r>
      <w:r w:rsidR="009926EC" w:rsidRPr="002B401D">
        <w:rPr>
          <w:rFonts w:ascii="Times New Roman" w:eastAsia="Times New Roman" w:hAnsi="Times New Roman" w:cs="Times New Roman"/>
          <w:lang w:val="en-GB"/>
        </w:rPr>
        <w:t xml:space="preserve">; however, the Court must be </w:t>
      </w:r>
      <w:r w:rsidR="00D85355" w:rsidRPr="002B401D">
        <w:rPr>
          <w:rFonts w:ascii="Times New Roman" w:eastAsia="Times New Roman" w:hAnsi="Times New Roman" w:cs="Times New Roman"/>
          <w:lang w:val="en-GB"/>
        </w:rPr>
        <w:t>satisfied</w:t>
      </w:r>
      <w:r w:rsidR="009926EC" w:rsidRPr="002B401D">
        <w:rPr>
          <w:rFonts w:ascii="Times New Roman" w:eastAsia="Times New Roman" w:hAnsi="Times New Roman" w:cs="Times New Roman"/>
          <w:lang w:val="en-GB"/>
        </w:rPr>
        <w:t xml:space="preserve"> that the decision-making process leading to the adoption of the impugned measures by the domestic courts was fair and allowed those concerned to present their case fully, </w:t>
      </w:r>
      <w:r w:rsidR="009926EC" w:rsidRPr="002B401D">
        <w:rPr>
          <w:rFonts w:ascii="Times New Roman" w:eastAsia="Times New Roman" w:hAnsi="Times New Roman" w:cs="Times New Roman"/>
        </w:rPr>
        <w:t xml:space="preserve">and </w:t>
      </w:r>
      <w:r w:rsidR="009926EC" w:rsidRPr="002B401D">
        <w:rPr>
          <w:rFonts w:ascii="Times New Roman" w:eastAsia="Times New Roman" w:hAnsi="Times New Roman" w:cs="Times New Roman"/>
          <w:bCs/>
        </w:rPr>
        <w:t>that the best interests of the child were defended (</w:t>
      </w:r>
      <w:r w:rsidR="00770BF9" w:rsidRPr="002B401D">
        <w:rPr>
          <w:rFonts w:ascii="Times New Roman" w:eastAsia="Times New Roman" w:hAnsi="Times New Roman" w:cs="Times New Roman"/>
          <w:bCs/>
        </w:rPr>
        <w:t xml:space="preserve">see, </w:t>
      </w:r>
      <w:r w:rsidR="009926EC" w:rsidRPr="002B401D">
        <w:rPr>
          <w:rFonts w:ascii="Times New Roman" w:eastAsia="Times New Roman" w:hAnsi="Times New Roman" w:cs="Times New Roman"/>
          <w:i/>
        </w:rPr>
        <w:t xml:space="preserve">X v. Latvia </w:t>
      </w:r>
      <w:r w:rsidR="009926EC" w:rsidRPr="002B401D">
        <w:rPr>
          <w:rFonts w:ascii="Times New Roman" w:eastAsia="Times New Roman" w:hAnsi="Times New Roman" w:cs="Times New Roman"/>
        </w:rPr>
        <w:t>[GC], §102</w:t>
      </w:r>
      <w:r w:rsidR="00770BF9" w:rsidRPr="002B401D">
        <w:rPr>
          <w:rFonts w:ascii="Times New Roman" w:eastAsia="Times New Roman" w:hAnsi="Times New Roman" w:cs="Times New Roman"/>
        </w:rPr>
        <w:t>, cited above).</w:t>
      </w:r>
    </w:p>
    <w:p w:rsidR="00C96C27" w:rsidRDefault="00770BF9" w:rsidP="00353AB0">
      <w:pPr>
        <w:pStyle w:val="ECHRPara"/>
        <w:rPr>
          <w:rStyle w:val="sb8d990e2"/>
          <w:color w:val="000000"/>
          <w:lang w:val="en-GB"/>
        </w:rPr>
      </w:pPr>
      <w:r>
        <w:rPr>
          <w:lang w:val="en-GB"/>
        </w:rPr>
        <w:fldChar w:fldCharType="begin"/>
      </w:r>
      <w:r>
        <w:rPr>
          <w:lang w:val="en-GB"/>
        </w:rPr>
        <w:instrText xml:space="preserve"> SEQ level0 \*arabic </w:instrText>
      </w:r>
      <w:r>
        <w:rPr>
          <w:lang w:val="en-GB"/>
        </w:rPr>
        <w:fldChar w:fldCharType="separate"/>
      </w:r>
      <w:r w:rsidR="001D082A">
        <w:rPr>
          <w:noProof/>
          <w:lang w:val="en-GB"/>
        </w:rPr>
        <w:t>73</w:t>
      </w:r>
      <w:r>
        <w:rPr>
          <w:lang w:val="en-GB"/>
        </w:rPr>
        <w:fldChar w:fldCharType="end"/>
      </w:r>
      <w:r>
        <w:rPr>
          <w:lang w:val="en-GB"/>
        </w:rPr>
        <w:t>.  </w:t>
      </w:r>
      <w:r w:rsidR="00AD5F28" w:rsidRPr="00AC71AF">
        <w:rPr>
          <w:lang w:val="en-GB"/>
        </w:rPr>
        <w:t>In January 2007</w:t>
      </w:r>
      <w:r w:rsidR="007852BE" w:rsidRPr="00AC71AF">
        <w:rPr>
          <w:lang w:val="en-GB"/>
        </w:rPr>
        <w:t xml:space="preserve"> </w:t>
      </w:r>
      <w:r w:rsidR="00BE59F7" w:rsidRPr="00AC71AF">
        <w:rPr>
          <w:color w:val="000000"/>
          <w:lang w:val="en-GB"/>
        </w:rPr>
        <w:t xml:space="preserve">the applicant </w:t>
      </w:r>
      <w:r w:rsidR="00542060" w:rsidRPr="00AC71AF">
        <w:rPr>
          <w:color w:val="000000"/>
          <w:lang w:val="en-GB"/>
        </w:rPr>
        <w:t xml:space="preserve">underwent </w:t>
      </w:r>
      <w:r w:rsidR="00AD5F28" w:rsidRPr="00AC71AF">
        <w:rPr>
          <w:color w:val="000000"/>
          <w:lang w:val="en-GB"/>
        </w:rPr>
        <w:t xml:space="preserve">a DNA test which excluded his paternity. </w:t>
      </w:r>
      <w:r w:rsidR="00A25A68" w:rsidRPr="00AC71AF">
        <w:rPr>
          <w:color w:val="000000"/>
          <w:lang w:val="en-GB"/>
        </w:rPr>
        <w:t xml:space="preserve">The Court notes that while under the relevant domestic law </w:t>
      </w:r>
      <w:r w:rsidR="00A25A68" w:rsidRPr="00AC71AF">
        <w:rPr>
          <w:rStyle w:val="sb8d990e2"/>
          <w:color w:val="000000"/>
          <w:lang w:val="en-GB"/>
        </w:rPr>
        <w:t>the applicant was prevented from bringing an action himself</w:t>
      </w:r>
      <w:r w:rsidR="007852BE" w:rsidRPr="00AC71AF">
        <w:rPr>
          <w:rStyle w:val="sb8d990e2"/>
          <w:color w:val="000000"/>
          <w:lang w:val="en-GB"/>
        </w:rPr>
        <w:t xml:space="preserve"> due to the expiry of the prescribed time-</w:t>
      </w:r>
      <w:r w:rsidR="00F72DBF" w:rsidRPr="00AC71AF">
        <w:rPr>
          <w:rStyle w:val="sb8d990e2"/>
          <w:color w:val="000000"/>
          <w:lang w:val="en-GB"/>
        </w:rPr>
        <w:t>limit;</w:t>
      </w:r>
      <w:r w:rsidR="00A25A68" w:rsidRPr="00AC71AF">
        <w:rPr>
          <w:rStyle w:val="sb8d990e2"/>
          <w:color w:val="000000"/>
          <w:lang w:val="en-GB"/>
        </w:rPr>
        <w:t xml:space="preserve"> it was nevertheless open to him to apply to the public prosecutor to bring an action on his behalf </w:t>
      </w:r>
      <w:r w:rsidR="00434859" w:rsidRPr="00AC71AF">
        <w:rPr>
          <w:color w:val="000000"/>
          <w:lang w:val="en-GB"/>
        </w:rPr>
        <w:t>(see paragraph 11</w:t>
      </w:r>
      <w:r w:rsidR="00B5657D" w:rsidRPr="00AC71AF">
        <w:rPr>
          <w:color w:val="000000"/>
          <w:lang w:val="en-GB"/>
        </w:rPr>
        <w:t xml:space="preserve"> </w:t>
      </w:r>
      <w:r w:rsidR="00A25A68" w:rsidRPr="00AC71AF">
        <w:rPr>
          <w:color w:val="000000"/>
          <w:lang w:val="en-GB"/>
        </w:rPr>
        <w:t>above)</w:t>
      </w:r>
      <w:r w:rsidR="00A25A68" w:rsidRPr="00AC71AF">
        <w:rPr>
          <w:rStyle w:val="sb8d990e2"/>
          <w:color w:val="000000"/>
          <w:lang w:val="en-GB"/>
        </w:rPr>
        <w:t xml:space="preserve">. </w:t>
      </w:r>
      <w:r w:rsidR="008C1CAD" w:rsidRPr="00AC71AF">
        <w:rPr>
          <w:rStyle w:val="sb8d990e2"/>
          <w:color w:val="000000"/>
          <w:lang w:val="en-GB"/>
        </w:rPr>
        <w:t>The applicant</w:t>
      </w:r>
      <w:r w:rsidR="00964B34">
        <w:rPr>
          <w:rStyle w:val="sb8d990e2"/>
          <w:color w:val="000000"/>
          <w:lang w:val="en-GB"/>
        </w:rPr>
        <w:t>’</w:t>
      </w:r>
      <w:r w:rsidR="008C1CAD" w:rsidRPr="00AC71AF">
        <w:rPr>
          <w:rStyle w:val="sb8d990e2"/>
          <w:color w:val="000000"/>
          <w:lang w:val="en-GB"/>
        </w:rPr>
        <w:t>s request was successful and the prosecutor lodged a claim challenging the applicant</w:t>
      </w:r>
      <w:r w:rsidR="00964B34">
        <w:rPr>
          <w:rStyle w:val="sb8d990e2"/>
          <w:color w:val="000000"/>
          <w:lang w:val="en-GB"/>
        </w:rPr>
        <w:t>’</w:t>
      </w:r>
      <w:r w:rsidR="008C1CAD" w:rsidRPr="00AC71AF">
        <w:rPr>
          <w:rStyle w:val="sb8d990e2"/>
          <w:color w:val="000000"/>
          <w:lang w:val="en-GB"/>
        </w:rPr>
        <w:t>s paternity of D.</w:t>
      </w:r>
    </w:p>
    <w:p w:rsidR="00C96C27" w:rsidRDefault="00353AB0" w:rsidP="00353AB0">
      <w:pPr>
        <w:pStyle w:val="ECHRPara"/>
        <w:rPr>
          <w:rFonts w:ascii="Times New Roman" w:eastAsia="Times New Roman" w:hAnsi="Times New Roman" w:cs="Times New Roman"/>
          <w:szCs w:val="24"/>
          <w:lang w:val="en-GB"/>
        </w:rPr>
      </w:pPr>
      <w:r>
        <w:rPr>
          <w:rStyle w:val="sb8d990e2"/>
          <w:color w:val="000000"/>
          <w:lang w:val="en-GB"/>
        </w:rPr>
        <w:fldChar w:fldCharType="begin"/>
      </w:r>
      <w:r>
        <w:rPr>
          <w:rStyle w:val="sb8d990e2"/>
          <w:color w:val="000000"/>
          <w:lang w:val="en-GB"/>
        </w:rPr>
        <w:instrText xml:space="preserve"> SEQ level0 \*arabic </w:instrText>
      </w:r>
      <w:r>
        <w:rPr>
          <w:rStyle w:val="sb8d990e2"/>
          <w:color w:val="000000"/>
          <w:lang w:val="en-GB"/>
        </w:rPr>
        <w:fldChar w:fldCharType="separate"/>
      </w:r>
      <w:r w:rsidR="001D082A">
        <w:rPr>
          <w:rStyle w:val="sb8d990e2"/>
          <w:noProof/>
          <w:color w:val="000000"/>
          <w:lang w:val="en-GB"/>
        </w:rPr>
        <w:t>74</w:t>
      </w:r>
      <w:r>
        <w:rPr>
          <w:rStyle w:val="sb8d990e2"/>
          <w:color w:val="000000"/>
          <w:lang w:val="en-GB"/>
        </w:rPr>
        <w:fldChar w:fldCharType="end"/>
      </w:r>
      <w:r>
        <w:rPr>
          <w:rStyle w:val="sb8d990e2"/>
          <w:color w:val="000000"/>
          <w:lang w:val="en-GB"/>
        </w:rPr>
        <w:t>.  </w:t>
      </w:r>
      <w:r w:rsidRPr="002B401D">
        <w:rPr>
          <w:rFonts w:ascii="Times New Roman" w:eastAsia="Times New Roman" w:hAnsi="Times New Roman" w:cs="Times New Roman"/>
          <w:szCs w:val="24"/>
          <w:lang w:val="en-GB"/>
        </w:rPr>
        <w:t xml:space="preserve">It is important to note the District Court appointed a guardian to represent the interests of the child in the proceedings. </w:t>
      </w:r>
      <w:r w:rsidRPr="002B401D">
        <w:rPr>
          <w:rFonts w:ascii="Times New Roman" w:hAnsi="Times New Roman" w:cs="Times New Roman"/>
          <w:szCs w:val="24"/>
        </w:rPr>
        <w:t>The Court is satisfied that the interests of the child were duly represented in the judicial proceedings. The</w:t>
      </w:r>
      <w:r w:rsidRPr="002B401D">
        <w:rPr>
          <w:rFonts w:ascii="Times New Roman" w:eastAsia="Times New Roman" w:hAnsi="Times New Roman" w:cs="Times New Roman"/>
          <w:szCs w:val="24"/>
          <w:lang w:val="en-GB"/>
        </w:rPr>
        <w:t xml:space="preserve"> guardian </w:t>
      </w:r>
      <w:r w:rsidRPr="002B401D">
        <w:rPr>
          <w:rFonts w:ascii="Times New Roman" w:eastAsia="Times New Roman" w:hAnsi="Times New Roman" w:cs="Times New Roman"/>
          <w:i/>
          <w:szCs w:val="24"/>
          <w:lang w:val="en-GB"/>
        </w:rPr>
        <w:t>ad litem</w:t>
      </w:r>
      <w:r w:rsidRPr="002B401D">
        <w:rPr>
          <w:rFonts w:ascii="Times New Roman" w:eastAsia="Times New Roman" w:hAnsi="Times New Roman" w:cs="Times New Roman"/>
          <w:szCs w:val="24"/>
          <w:lang w:val="en-GB"/>
        </w:rPr>
        <w:t xml:space="preserve"> after examining the circumstances of the case pleaded in favour of preserving the status quo for the sake of the protection of the child.</w:t>
      </w:r>
    </w:p>
    <w:p w:rsidR="00C96C27" w:rsidRDefault="000F34D0" w:rsidP="00203C04">
      <w:pPr>
        <w:pStyle w:val="ECHRPara"/>
        <w:rPr>
          <w:rStyle w:val="sb8d990e2"/>
          <w:color w:val="000000"/>
          <w:lang w:val="en-GB"/>
        </w:rPr>
      </w:pPr>
      <w:r w:rsidRPr="00AC71AF">
        <w:rPr>
          <w:rStyle w:val="sb8d990e2"/>
          <w:color w:val="000000"/>
          <w:lang w:val="en-GB"/>
        </w:rPr>
        <w:fldChar w:fldCharType="begin"/>
      </w:r>
      <w:r w:rsidRPr="00AC71AF">
        <w:rPr>
          <w:rStyle w:val="sb8d990e2"/>
          <w:color w:val="000000"/>
          <w:lang w:val="en-GB"/>
        </w:rPr>
        <w:instrText xml:space="preserve"> SEQ level0 \*arabic </w:instrText>
      </w:r>
      <w:r w:rsidRPr="00AC71AF">
        <w:rPr>
          <w:rStyle w:val="sb8d990e2"/>
          <w:color w:val="000000"/>
          <w:lang w:val="en-GB"/>
        </w:rPr>
        <w:fldChar w:fldCharType="separate"/>
      </w:r>
      <w:r w:rsidR="001D082A">
        <w:rPr>
          <w:rStyle w:val="sb8d990e2"/>
          <w:noProof/>
          <w:color w:val="000000"/>
          <w:lang w:val="en-GB"/>
        </w:rPr>
        <w:t>75</w:t>
      </w:r>
      <w:r w:rsidRPr="00AC71AF">
        <w:rPr>
          <w:rStyle w:val="sb8d990e2"/>
          <w:color w:val="000000"/>
          <w:lang w:val="en-GB"/>
        </w:rPr>
        <w:fldChar w:fldCharType="end"/>
      </w:r>
      <w:r w:rsidRPr="00AC71AF">
        <w:rPr>
          <w:rStyle w:val="sb8d990e2"/>
          <w:color w:val="000000"/>
          <w:lang w:val="en-GB"/>
        </w:rPr>
        <w:t>.  </w:t>
      </w:r>
      <w:r w:rsidR="00610BCA" w:rsidRPr="00AC71AF">
        <w:rPr>
          <w:rStyle w:val="sb8d990e2"/>
          <w:color w:val="000000"/>
          <w:lang w:val="en-GB"/>
        </w:rPr>
        <w:t xml:space="preserve">In its judgment of 20 June 2007, the </w:t>
      </w:r>
      <w:r w:rsidR="003F0D4A">
        <w:rPr>
          <w:rStyle w:val="sb8d990e2"/>
          <w:color w:val="000000"/>
          <w:lang w:val="en-GB"/>
        </w:rPr>
        <w:t>Dis</w:t>
      </w:r>
      <w:r w:rsidR="00EF1FEC" w:rsidRPr="00AC71AF">
        <w:rPr>
          <w:rStyle w:val="sb8d990e2"/>
          <w:color w:val="000000"/>
          <w:lang w:val="en-GB"/>
        </w:rPr>
        <w:t xml:space="preserve">trict Court </w:t>
      </w:r>
      <w:r w:rsidR="005341AC" w:rsidRPr="00AC71AF">
        <w:rPr>
          <w:rStyle w:val="sb8d990e2"/>
          <w:color w:val="000000"/>
          <w:lang w:val="en-GB"/>
        </w:rPr>
        <w:t>confirmed</w:t>
      </w:r>
      <w:r w:rsidR="00353AB0">
        <w:rPr>
          <w:rStyle w:val="sb8d990e2"/>
          <w:color w:val="000000"/>
          <w:lang w:val="en-GB"/>
        </w:rPr>
        <w:t>,</w:t>
      </w:r>
      <w:r w:rsidR="005341AC" w:rsidRPr="00AC71AF">
        <w:rPr>
          <w:rStyle w:val="sb8d990e2"/>
          <w:color w:val="000000"/>
          <w:lang w:val="en-GB"/>
        </w:rPr>
        <w:t xml:space="preserve"> on the basis of genetic evidence</w:t>
      </w:r>
      <w:r w:rsidR="00353AB0">
        <w:rPr>
          <w:rStyle w:val="sb8d990e2"/>
          <w:color w:val="000000"/>
          <w:lang w:val="en-GB"/>
        </w:rPr>
        <w:t>,</w:t>
      </w:r>
      <w:r w:rsidR="005341AC" w:rsidRPr="00AC71AF">
        <w:rPr>
          <w:rStyle w:val="sb8d990e2"/>
          <w:color w:val="000000"/>
          <w:lang w:val="en-GB"/>
        </w:rPr>
        <w:t xml:space="preserve"> that the applicant was not the child</w:t>
      </w:r>
      <w:r w:rsidR="00964B34">
        <w:rPr>
          <w:rStyle w:val="sb8d990e2"/>
          <w:color w:val="000000"/>
          <w:lang w:val="en-GB"/>
        </w:rPr>
        <w:t>’</w:t>
      </w:r>
      <w:r w:rsidR="005341AC" w:rsidRPr="00AC71AF">
        <w:rPr>
          <w:rStyle w:val="sb8d990e2"/>
          <w:color w:val="000000"/>
          <w:lang w:val="en-GB"/>
        </w:rPr>
        <w:t xml:space="preserve">s biological father. However, it </w:t>
      </w:r>
      <w:r w:rsidR="00AF6D62" w:rsidRPr="00AC71AF">
        <w:rPr>
          <w:rStyle w:val="sb8d990e2"/>
          <w:color w:val="000000"/>
          <w:lang w:val="en-GB"/>
        </w:rPr>
        <w:t>dismissed the action brought by the prosecutor</w:t>
      </w:r>
      <w:r w:rsidR="00CA2CCF" w:rsidRPr="00AC71AF">
        <w:rPr>
          <w:rStyle w:val="sb8d990e2"/>
          <w:color w:val="000000"/>
          <w:lang w:val="en-GB"/>
        </w:rPr>
        <w:t xml:space="preserve"> on the ground that it </w:t>
      </w:r>
      <w:r w:rsidR="00A82A86">
        <w:rPr>
          <w:rStyle w:val="sb8d990e2"/>
          <w:color w:val="000000"/>
          <w:lang w:val="en-GB"/>
        </w:rPr>
        <w:t xml:space="preserve">ran counter </w:t>
      </w:r>
      <w:r w:rsidR="00CA2CCF" w:rsidRPr="00AC71AF">
        <w:rPr>
          <w:rStyle w:val="sb8d990e2"/>
          <w:color w:val="000000"/>
          <w:lang w:val="en-GB"/>
        </w:rPr>
        <w:t>to the child</w:t>
      </w:r>
      <w:r w:rsidR="00964B34">
        <w:rPr>
          <w:rStyle w:val="sb8d990e2"/>
          <w:color w:val="000000"/>
          <w:lang w:val="en-GB"/>
        </w:rPr>
        <w:t>’</w:t>
      </w:r>
      <w:r w:rsidR="00CA2CCF" w:rsidRPr="00AC71AF">
        <w:rPr>
          <w:rStyle w:val="sb8d990e2"/>
          <w:color w:val="000000"/>
          <w:lang w:val="en-GB"/>
        </w:rPr>
        <w:t>s best interests</w:t>
      </w:r>
      <w:r w:rsidR="00AF6D62" w:rsidRPr="00AC71AF">
        <w:rPr>
          <w:rStyle w:val="sb8d990e2"/>
          <w:color w:val="000000"/>
          <w:lang w:val="en-GB"/>
        </w:rPr>
        <w:t xml:space="preserve">. </w:t>
      </w:r>
      <w:r w:rsidR="00F82261" w:rsidRPr="00AC71AF">
        <w:rPr>
          <w:rStyle w:val="sb8d990e2"/>
          <w:color w:val="000000"/>
          <w:lang w:val="en-GB"/>
        </w:rPr>
        <w:t>The court established that, prior to acknowledging paternity, the applicant had knowledge that D</w:t>
      </w:r>
      <w:r w:rsidR="00796B29">
        <w:rPr>
          <w:rStyle w:val="sb8d990e2"/>
          <w:color w:val="000000"/>
          <w:lang w:val="en-GB"/>
        </w:rPr>
        <w:t> </w:t>
      </w:r>
      <w:r w:rsidR="00F82261" w:rsidRPr="00AC71AF">
        <w:rPr>
          <w:rStyle w:val="sb8d990e2"/>
          <w:color w:val="000000"/>
          <w:lang w:val="en-GB"/>
        </w:rPr>
        <w:t>might not have been his child. While examining the prosecutor</w:t>
      </w:r>
      <w:r w:rsidR="00964B34">
        <w:rPr>
          <w:rStyle w:val="sb8d990e2"/>
          <w:color w:val="000000"/>
          <w:lang w:val="en-GB"/>
        </w:rPr>
        <w:t>’</w:t>
      </w:r>
      <w:r w:rsidR="00F82261" w:rsidRPr="00AC71AF">
        <w:rPr>
          <w:rStyle w:val="sb8d990e2"/>
          <w:color w:val="000000"/>
          <w:lang w:val="en-GB"/>
        </w:rPr>
        <w:t>s action the District Court was guided by the considerations of the child</w:t>
      </w:r>
      <w:r w:rsidR="00964B34">
        <w:rPr>
          <w:rStyle w:val="sb8d990e2"/>
          <w:color w:val="000000"/>
          <w:lang w:val="en-GB"/>
        </w:rPr>
        <w:t>’</w:t>
      </w:r>
      <w:r w:rsidR="00F82261" w:rsidRPr="00AC71AF">
        <w:rPr>
          <w:rStyle w:val="sb8d990e2"/>
          <w:color w:val="000000"/>
          <w:lang w:val="en-GB"/>
        </w:rPr>
        <w:t>s best interests and of the proper functioning of the family.</w:t>
      </w:r>
    </w:p>
    <w:p w:rsidR="00C96C27" w:rsidRDefault="004A324D" w:rsidP="005341AC">
      <w:pPr>
        <w:pStyle w:val="ECHRPara"/>
        <w:rPr>
          <w:rStyle w:val="sb8d990e2"/>
          <w:color w:val="000000"/>
          <w:lang w:val="en-GB"/>
        </w:rPr>
      </w:pPr>
      <w:r w:rsidRPr="00AC71AF">
        <w:rPr>
          <w:rStyle w:val="sb8d990e2"/>
          <w:color w:val="000000"/>
          <w:lang w:val="en-GB"/>
        </w:rPr>
        <w:fldChar w:fldCharType="begin"/>
      </w:r>
      <w:r w:rsidRPr="00AC71AF">
        <w:rPr>
          <w:rStyle w:val="sb8d990e2"/>
          <w:color w:val="000000"/>
          <w:lang w:val="en-GB"/>
        </w:rPr>
        <w:instrText xml:space="preserve"> SEQ level0 \*arabic </w:instrText>
      </w:r>
      <w:r w:rsidRPr="00AC71AF">
        <w:rPr>
          <w:rStyle w:val="sb8d990e2"/>
          <w:color w:val="000000"/>
          <w:lang w:val="en-GB"/>
        </w:rPr>
        <w:fldChar w:fldCharType="separate"/>
      </w:r>
      <w:r w:rsidR="001D082A">
        <w:rPr>
          <w:rStyle w:val="sb8d990e2"/>
          <w:noProof/>
          <w:color w:val="000000"/>
          <w:lang w:val="en-GB"/>
        </w:rPr>
        <w:t>76</w:t>
      </w:r>
      <w:r w:rsidRPr="00AC71AF">
        <w:rPr>
          <w:rStyle w:val="sb8d990e2"/>
          <w:color w:val="000000"/>
          <w:lang w:val="en-GB"/>
        </w:rPr>
        <w:fldChar w:fldCharType="end"/>
      </w:r>
      <w:r w:rsidRPr="00AC71AF">
        <w:rPr>
          <w:rStyle w:val="sb8d990e2"/>
          <w:color w:val="000000"/>
          <w:lang w:val="en-GB"/>
        </w:rPr>
        <w:t>.  </w:t>
      </w:r>
      <w:r w:rsidRPr="00AC71AF">
        <w:rPr>
          <w:rStyle w:val="sb8d990e2"/>
          <w:lang w:val="en-GB"/>
        </w:rPr>
        <w:t>In the present case D was twelve years o</w:t>
      </w:r>
      <w:r w:rsidR="004A592A" w:rsidRPr="00AC71AF">
        <w:rPr>
          <w:rStyle w:val="sb8d990e2"/>
          <w:lang w:val="en-GB"/>
        </w:rPr>
        <w:t xml:space="preserve">ld at the time of the </w:t>
      </w:r>
      <w:r w:rsidRPr="00AC71AF">
        <w:rPr>
          <w:rStyle w:val="sb8d990e2"/>
          <w:lang w:val="en-GB"/>
        </w:rPr>
        <w:t>proceedings</w:t>
      </w:r>
      <w:r w:rsidR="004A592A" w:rsidRPr="00AC71AF">
        <w:rPr>
          <w:rStyle w:val="sb8d990e2"/>
          <w:lang w:val="en-GB"/>
        </w:rPr>
        <w:t xml:space="preserve"> brought to disprove the applicant</w:t>
      </w:r>
      <w:r w:rsidR="00964B34">
        <w:rPr>
          <w:rStyle w:val="sb8d990e2"/>
          <w:lang w:val="en-GB"/>
        </w:rPr>
        <w:t>’</w:t>
      </w:r>
      <w:r w:rsidR="004A592A" w:rsidRPr="00AC71AF">
        <w:rPr>
          <w:rStyle w:val="sb8d990e2"/>
          <w:lang w:val="en-GB"/>
        </w:rPr>
        <w:t>s paternity</w:t>
      </w:r>
      <w:r w:rsidRPr="00AC71AF">
        <w:rPr>
          <w:rStyle w:val="sb8d990e2"/>
          <w:lang w:val="en-GB"/>
        </w:rPr>
        <w:t xml:space="preserve">. Even though </w:t>
      </w:r>
      <w:r w:rsidR="004A592A" w:rsidRPr="00AC71AF">
        <w:rPr>
          <w:rStyle w:val="sb8d990e2"/>
          <w:lang w:val="en-GB"/>
        </w:rPr>
        <w:t>D</w:t>
      </w:r>
      <w:r w:rsidR="00964B34">
        <w:rPr>
          <w:rStyle w:val="sb8d990e2"/>
          <w:lang w:val="en-GB"/>
        </w:rPr>
        <w:t>’</w:t>
      </w:r>
      <w:r w:rsidR="004A592A" w:rsidRPr="00AC71AF">
        <w:rPr>
          <w:rStyle w:val="sb8d990e2"/>
          <w:lang w:val="en-GB"/>
        </w:rPr>
        <w:t xml:space="preserve">s </w:t>
      </w:r>
      <w:r w:rsidRPr="00AC71AF">
        <w:rPr>
          <w:rStyle w:val="sb8d990e2"/>
          <w:lang w:val="en-GB"/>
        </w:rPr>
        <w:t xml:space="preserve">contacts with the applicant were rare, the </w:t>
      </w:r>
      <w:r w:rsidR="007F248D" w:rsidRPr="00AC71AF">
        <w:rPr>
          <w:rStyle w:val="sb8d990e2"/>
          <w:lang w:val="en-GB"/>
        </w:rPr>
        <w:t>District C</w:t>
      </w:r>
      <w:r w:rsidRPr="00AC71AF">
        <w:rPr>
          <w:rStyle w:val="sb8d990e2"/>
          <w:lang w:val="en-GB"/>
        </w:rPr>
        <w:t>ourt found that he still treated the applicant as his father. Moreover, the District Court found that there were no prospects that the identity of D</w:t>
      </w:r>
      <w:r w:rsidR="00964B34">
        <w:rPr>
          <w:rStyle w:val="sb8d990e2"/>
          <w:lang w:val="en-GB"/>
        </w:rPr>
        <w:t>’</w:t>
      </w:r>
      <w:r w:rsidRPr="00AC71AF">
        <w:rPr>
          <w:rStyle w:val="sb8d990e2"/>
          <w:lang w:val="en-GB"/>
        </w:rPr>
        <w:t>s biological father would ever be established. In addition, R</w:t>
      </w:r>
      <w:r w:rsidR="00964B34">
        <w:rPr>
          <w:rStyle w:val="sb8d990e2"/>
          <w:lang w:val="en-GB"/>
        </w:rPr>
        <w:t>’</w:t>
      </w:r>
      <w:r w:rsidRPr="00AC71AF">
        <w:rPr>
          <w:rStyle w:val="sb8d990e2"/>
          <w:lang w:val="en-GB"/>
        </w:rPr>
        <w:t xml:space="preserve">s husband did not envisage adopting D </w:t>
      </w:r>
      <w:r w:rsidR="007F248D" w:rsidRPr="00AC71AF">
        <w:rPr>
          <w:rStyle w:val="sb8d990e2"/>
          <w:lang w:val="en-GB"/>
        </w:rPr>
        <w:t>or treating him as his own son</w:t>
      </w:r>
      <w:r w:rsidRPr="00AC71AF">
        <w:rPr>
          <w:rStyle w:val="sb8d990e2"/>
          <w:lang w:val="en-GB"/>
        </w:rPr>
        <w:t>.</w:t>
      </w:r>
      <w:r w:rsidR="007F248D" w:rsidRPr="00AC71AF">
        <w:rPr>
          <w:rStyle w:val="sb8d990e2"/>
          <w:lang w:val="en-GB"/>
        </w:rPr>
        <w:t xml:space="preserve"> It was also </w:t>
      </w:r>
      <w:r w:rsidR="004A592A" w:rsidRPr="00AC71AF">
        <w:rPr>
          <w:rStyle w:val="sb8d990e2"/>
          <w:lang w:val="en-GB"/>
        </w:rPr>
        <w:t xml:space="preserve">established </w:t>
      </w:r>
      <w:r w:rsidR="007F248D" w:rsidRPr="00AC71AF">
        <w:rPr>
          <w:rStyle w:val="sb8d990e2"/>
          <w:lang w:val="en-GB"/>
        </w:rPr>
        <w:t xml:space="preserve">that </w:t>
      </w:r>
      <w:r w:rsidR="002D0C19" w:rsidRPr="00AC71AF">
        <w:rPr>
          <w:rStyle w:val="sb8d990e2"/>
          <w:color w:val="000000"/>
          <w:lang w:val="en-GB"/>
        </w:rPr>
        <w:t>the annulment of the applicant</w:t>
      </w:r>
      <w:r w:rsidR="00964B34">
        <w:rPr>
          <w:rStyle w:val="sb8d990e2"/>
          <w:color w:val="000000"/>
          <w:lang w:val="en-GB"/>
        </w:rPr>
        <w:t>’</w:t>
      </w:r>
      <w:r w:rsidR="002D0C19" w:rsidRPr="00AC71AF">
        <w:rPr>
          <w:rStyle w:val="sb8d990e2"/>
          <w:color w:val="000000"/>
          <w:lang w:val="en-GB"/>
        </w:rPr>
        <w:t>s paternity would be a traumatic experience for D</w:t>
      </w:r>
      <w:r w:rsidR="00BC5F90">
        <w:rPr>
          <w:rStyle w:val="sb8d990e2"/>
          <w:color w:val="000000"/>
          <w:lang w:val="en-GB"/>
        </w:rPr>
        <w:t> </w:t>
      </w:r>
      <w:r w:rsidR="00B5657D" w:rsidRPr="00AC71AF">
        <w:rPr>
          <w:rStyle w:val="sb8d990e2"/>
          <w:color w:val="000000"/>
          <w:lang w:val="en-GB"/>
        </w:rPr>
        <w:t>(see</w:t>
      </w:r>
      <w:r w:rsidR="00944274">
        <w:rPr>
          <w:rStyle w:val="sb8d990e2"/>
          <w:color w:val="000000"/>
          <w:lang w:val="en-GB"/>
        </w:rPr>
        <w:t> </w:t>
      </w:r>
      <w:r w:rsidR="00B5657D" w:rsidRPr="00AC71AF">
        <w:rPr>
          <w:rStyle w:val="sb8d990e2"/>
          <w:color w:val="000000"/>
          <w:lang w:val="en-GB"/>
        </w:rPr>
        <w:t>paragraph 29 above).</w:t>
      </w:r>
    </w:p>
    <w:p w:rsidR="00C96C27" w:rsidRDefault="00A02B41" w:rsidP="003B4CD3">
      <w:pPr>
        <w:pStyle w:val="ECHRPara"/>
        <w:rPr>
          <w:lang w:val="en-GB"/>
        </w:rPr>
      </w:pPr>
      <w:r w:rsidRPr="00AC71AF">
        <w:rPr>
          <w:rStyle w:val="sb8d990e2"/>
          <w:color w:val="000000"/>
          <w:lang w:val="en-GB"/>
        </w:rPr>
        <w:fldChar w:fldCharType="begin"/>
      </w:r>
      <w:r w:rsidRPr="00AC71AF">
        <w:rPr>
          <w:rStyle w:val="sb8d990e2"/>
          <w:color w:val="000000"/>
          <w:lang w:val="en-GB"/>
        </w:rPr>
        <w:instrText xml:space="preserve"> SEQ level0 \*arabic </w:instrText>
      </w:r>
      <w:r w:rsidRPr="00AC71AF">
        <w:rPr>
          <w:rStyle w:val="sb8d990e2"/>
          <w:color w:val="000000"/>
          <w:lang w:val="en-GB"/>
        </w:rPr>
        <w:fldChar w:fldCharType="separate"/>
      </w:r>
      <w:r w:rsidR="001D082A">
        <w:rPr>
          <w:rStyle w:val="sb8d990e2"/>
          <w:noProof/>
          <w:color w:val="000000"/>
          <w:lang w:val="en-GB"/>
        </w:rPr>
        <w:t>77</w:t>
      </w:r>
      <w:r w:rsidRPr="00AC71AF">
        <w:rPr>
          <w:rStyle w:val="sb8d990e2"/>
          <w:color w:val="000000"/>
          <w:lang w:val="en-GB"/>
        </w:rPr>
        <w:fldChar w:fldCharType="end"/>
      </w:r>
      <w:r w:rsidRPr="00AC71AF">
        <w:rPr>
          <w:rStyle w:val="sb8d990e2"/>
          <w:color w:val="000000"/>
          <w:lang w:val="en-GB"/>
        </w:rPr>
        <w:t>.  The appellate court, despite certain doubts as to the applicant</w:t>
      </w:r>
      <w:r w:rsidR="00964B34">
        <w:rPr>
          <w:rStyle w:val="sb8d990e2"/>
          <w:color w:val="000000"/>
          <w:lang w:val="en-GB"/>
        </w:rPr>
        <w:t>’</w:t>
      </w:r>
      <w:r w:rsidRPr="00AC71AF">
        <w:rPr>
          <w:rStyle w:val="sb8d990e2"/>
          <w:color w:val="000000"/>
          <w:lang w:val="en-GB"/>
        </w:rPr>
        <w:t>s standing, did examine his appeal on the merits. It confirmed the District Court</w:t>
      </w:r>
      <w:r w:rsidR="00964B34">
        <w:rPr>
          <w:rStyle w:val="sb8d990e2"/>
          <w:color w:val="000000"/>
          <w:lang w:val="en-GB"/>
        </w:rPr>
        <w:t>’</w:t>
      </w:r>
      <w:r w:rsidRPr="00AC71AF">
        <w:rPr>
          <w:rStyle w:val="sb8d990e2"/>
          <w:color w:val="000000"/>
          <w:lang w:val="en-GB"/>
        </w:rPr>
        <w:t xml:space="preserve">s finding that the </w:t>
      </w:r>
      <w:r w:rsidRPr="00AC71AF">
        <w:rPr>
          <w:rStyle w:val="sb8d990e2"/>
          <w:i/>
          <w:color w:val="000000"/>
          <w:lang w:val="en-GB"/>
        </w:rPr>
        <w:t>status quo</w:t>
      </w:r>
      <w:r w:rsidRPr="00AC71AF">
        <w:rPr>
          <w:rStyle w:val="sb8d990e2"/>
          <w:color w:val="000000"/>
          <w:lang w:val="en-GB"/>
        </w:rPr>
        <w:t xml:space="preserve"> should be </w:t>
      </w:r>
      <w:r w:rsidR="00386349" w:rsidRPr="00AC71AF">
        <w:rPr>
          <w:rStyle w:val="sb8d990e2"/>
          <w:color w:val="000000"/>
          <w:lang w:val="en-GB"/>
        </w:rPr>
        <w:t>maintained</w:t>
      </w:r>
      <w:r w:rsidRPr="00AC71AF">
        <w:rPr>
          <w:rStyle w:val="sb8d990e2"/>
          <w:color w:val="000000"/>
          <w:lang w:val="en-GB"/>
        </w:rPr>
        <w:t xml:space="preserve"> and that the child</w:t>
      </w:r>
      <w:r w:rsidR="00964B34">
        <w:rPr>
          <w:rStyle w:val="sb8d990e2"/>
          <w:color w:val="000000"/>
          <w:lang w:val="en-GB"/>
        </w:rPr>
        <w:t>’</w:t>
      </w:r>
      <w:r w:rsidRPr="00AC71AF">
        <w:rPr>
          <w:rStyle w:val="sb8d990e2"/>
          <w:color w:val="000000"/>
          <w:lang w:val="en-GB"/>
        </w:rPr>
        <w:t xml:space="preserve">s interest justified a departure from </w:t>
      </w:r>
      <w:r w:rsidR="004A592A" w:rsidRPr="00AC71AF">
        <w:rPr>
          <w:lang w:val="en-GB"/>
        </w:rPr>
        <w:t xml:space="preserve">the biological truth (see paragraph </w:t>
      </w:r>
      <w:r w:rsidR="00B5657D" w:rsidRPr="00AC71AF">
        <w:rPr>
          <w:lang w:val="en-GB"/>
        </w:rPr>
        <w:t>34</w:t>
      </w:r>
      <w:r w:rsidR="00A21B25">
        <w:rPr>
          <w:lang w:val="en-GB"/>
        </w:rPr>
        <w:t> </w:t>
      </w:r>
      <w:r w:rsidR="004A592A" w:rsidRPr="00AC71AF">
        <w:rPr>
          <w:lang w:val="en-GB"/>
        </w:rPr>
        <w:t>above).</w:t>
      </w:r>
    </w:p>
    <w:p w:rsidR="00C96C27" w:rsidRDefault="00CE2902" w:rsidP="00CE2902">
      <w:pPr>
        <w:pStyle w:val="ECHRPara"/>
        <w:rPr>
          <w:rStyle w:val="sb8d990e2"/>
          <w:lang w:val="en-GB"/>
        </w:rPr>
      </w:pPr>
      <w:r w:rsidRPr="00CE2902">
        <w:rPr>
          <w:bCs/>
        </w:rPr>
        <w:fldChar w:fldCharType="begin"/>
      </w:r>
      <w:r w:rsidRPr="00CE2902">
        <w:rPr>
          <w:bCs/>
        </w:rPr>
        <w:instrText xml:space="preserve"> SEQ level0 \*arabic </w:instrText>
      </w:r>
      <w:r w:rsidRPr="00CE2902">
        <w:rPr>
          <w:bCs/>
        </w:rPr>
        <w:fldChar w:fldCharType="separate"/>
      </w:r>
      <w:r w:rsidR="001D082A">
        <w:rPr>
          <w:bCs/>
          <w:noProof/>
        </w:rPr>
        <w:t>78</w:t>
      </w:r>
      <w:r w:rsidRPr="00CE2902">
        <w:rPr>
          <w:bCs/>
        </w:rPr>
        <w:fldChar w:fldCharType="end"/>
      </w:r>
      <w:r w:rsidRPr="00E419A5">
        <w:rPr>
          <w:bCs/>
        </w:rPr>
        <w:t>.  According to the Court</w:t>
      </w:r>
      <w:r w:rsidR="00964B34">
        <w:rPr>
          <w:bCs/>
        </w:rPr>
        <w:t>’</w:t>
      </w:r>
      <w:r w:rsidRPr="00E419A5">
        <w:rPr>
          <w:bCs/>
        </w:rPr>
        <w:t xml:space="preserve">s </w:t>
      </w:r>
      <w:r w:rsidR="00E42E44" w:rsidRPr="00E419A5">
        <w:rPr>
          <w:bCs/>
        </w:rPr>
        <w:t xml:space="preserve">established </w:t>
      </w:r>
      <w:r w:rsidRPr="00E419A5">
        <w:rPr>
          <w:bCs/>
        </w:rPr>
        <w:t>case-law Article 8 of the Convention encompasses, subject to permissible limitations, the putative father</w:t>
      </w:r>
      <w:r w:rsidR="00964B34">
        <w:rPr>
          <w:bCs/>
        </w:rPr>
        <w:t>’</w:t>
      </w:r>
      <w:r w:rsidRPr="00E419A5">
        <w:rPr>
          <w:bCs/>
        </w:rPr>
        <w:t xml:space="preserve">s right to institute proceedings to deny paternity of a child who, according to scientific evidence, </w:t>
      </w:r>
      <w:r w:rsidR="00E42E44" w:rsidRPr="00E419A5">
        <w:rPr>
          <w:bCs/>
        </w:rPr>
        <w:t xml:space="preserve">is </w:t>
      </w:r>
      <w:r w:rsidRPr="00E419A5">
        <w:rPr>
          <w:bCs/>
        </w:rPr>
        <w:t>not his own (</w:t>
      </w:r>
      <w:r w:rsidRPr="00E419A5">
        <w:rPr>
          <w:bCs/>
          <w:i/>
        </w:rPr>
        <w:t>Mizzi</w:t>
      </w:r>
      <w:r w:rsidRPr="00E419A5">
        <w:rPr>
          <w:bCs/>
        </w:rPr>
        <w:t xml:space="preserve">, § 112; and </w:t>
      </w:r>
      <w:r w:rsidRPr="00E419A5">
        <w:rPr>
          <w:bCs/>
          <w:i/>
        </w:rPr>
        <w:t>Shofman</w:t>
      </w:r>
      <w:r w:rsidRPr="00E419A5">
        <w:rPr>
          <w:bCs/>
        </w:rPr>
        <w:t>, § 45, both cited above).</w:t>
      </w:r>
      <w:r w:rsidRPr="00E419A5">
        <w:t xml:space="preserve"> In the present case the applicant had, via the prosecutor, access to </w:t>
      </w:r>
      <w:r w:rsidR="00E42E44" w:rsidRPr="00E419A5">
        <w:t xml:space="preserve">a </w:t>
      </w:r>
      <w:r w:rsidRPr="00E419A5">
        <w:t>court to challenge his paternity and the courts examined the merits of the case.</w:t>
      </w:r>
      <w:r w:rsidRPr="00CE2902">
        <w:t xml:space="preserve"> </w:t>
      </w:r>
      <w:r>
        <w:rPr>
          <w:color w:val="000000"/>
          <w:lang w:val="en-GB"/>
        </w:rPr>
        <w:t xml:space="preserve">The </w:t>
      </w:r>
      <w:r w:rsidR="00F75381" w:rsidRPr="002B401D">
        <w:rPr>
          <w:color w:val="000000"/>
          <w:lang w:val="en-GB"/>
        </w:rPr>
        <w:t xml:space="preserve">Court finds that the domestic courts properly identified the conflicting values and interests at stake. They took into account the different interests of the applicant and of the child. They carefully balanced those interests and provided detailed reasons for their findings. </w:t>
      </w:r>
      <w:r w:rsidR="00795176" w:rsidRPr="002B401D">
        <w:rPr>
          <w:rStyle w:val="sb8d990e2"/>
          <w:color w:val="000000"/>
          <w:lang w:val="en-GB"/>
        </w:rPr>
        <w:t>They f</w:t>
      </w:r>
      <w:r w:rsidR="00795176" w:rsidRPr="00AC71AF">
        <w:rPr>
          <w:rStyle w:val="sb8d990e2"/>
          <w:color w:val="000000"/>
          <w:lang w:val="en-GB"/>
        </w:rPr>
        <w:t xml:space="preserve">ound, in particular, that the applicant had </w:t>
      </w:r>
      <w:r w:rsidR="00795176" w:rsidRPr="00AC71AF">
        <w:rPr>
          <w:rStyle w:val="sb8d990e2"/>
          <w:lang w:val="en-GB"/>
        </w:rPr>
        <w:t>recognised his paternity of D in full awareness that he might not have been his biological father.</w:t>
      </w:r>
      <w:r w:rsidR="00027355" w:rsidRPr="00AC71AF">
        <w:rPr>
          <w:rStyle w:val="sb8d990e2"/>
          <w:lang w:val="en-GB"/>
        </w:rPr>
        <w:t xml:space="preserve"> </w:t>
      </w:r>
      <w:r w:rsidR="00A811E7">
        <w:rPr>
          <w:rStyle w:val="sb8d990e2"/>
          <w:lang w:val="en-GB"/>
        </w:rPr>
        <w:t xml:space="preserve">In such circumstances, </w:t>
      </w:r>
      <w:r w:rsidR="00027355" w:rsidRPr="00AC71AF">
        <w:rPr>
          <w:rStyle w:val="sb8d990e2"/>
          <w:lang w:val="en-GB"/>
        </w:rPr>
        <w:t>once the limitation-period for the applicant</w:t>
      </w:r>
      <w:r w:rsidR="00964B34">
        <w:rPr>
          <w:rStyle w:val="sb8d990e2"/>
          <w:lang w:val="en-GB"/>
        </w:rPr>
        <w:t>’</w:t>
      </w:r>
      <w:r w:rsidR="00027355" w:rsidRPr="00AC71AF">
        <w:rPr>
          <w:rStyle w:val="sb8d990e2"/>
          <w:lang w:val="en-GB"/>
        </w:rPr>
        <w:t xml:space="preserve">s own claim to seek </w:t>
      </w:r>
      <w:r w:rsidR="00AF23EE" w:rsidRPr="00AC71AF">
        <w:rPr>
          <w:rStyle w:val="sb8d990e2"/>
          <w:lang w:val="en-GB"/>
        </w:rPr>
        <w:t>annulment</w:t>
      </w:r>
      <w:r w:rsidR="00027355" w:rsidRPr="00AC71AF">
        <w:rPr>
          <w:rStyle w:val="sb8d990e2"/>
          <w:lang w:val="en-GB"/>
        </w:rPr>
        <w:t xml:space="preserve"> of his </w:t>
      </w:r>
      <w:r w:rsidR="00AF23EE" w:rsidRPr="00AC71AF">
        <w:rPr>
          <w:rStyle w:val="sb8d990e2"/>
          <w:lang w:val="en-GB"/>
        </w:rPr>
        <w:t xml:space="preserve">recognition of paternity expired, </w:t>
      </w:r>
      <w:r w:rsidR="00B9382D" w:rsidRPr="00E419A5">
        <w:rPr>
          <w:rStyle w:val="sb8d990e2"/>
          <w:lang w:val="en-GB"/>
        </w:rPr>
        <w:t>it was open to the domestic courts to give</w:t>
      </w:r>
      <w:r w:rsidR="00B9382D" w:rsidRPr="00B9382D">
        <w:rPr>
          <w:rStyle w:val="sb8d990e2"/>
          <w:b/>
          <w:lang w:val="en-GB"/>
        </w:rPr>
        <w:t xml:space="preserve"> </w:t>
      </w:r>
      <w:r w:rsidR="008B7E9B" w:rsidRPr="00AC71AF">
        <w:rPr>
          <w:rStyle w:val="sb8d990e2"/>
          <w:color w:val="000000"/>
          <w:lang w:val="en-GB"/>
        </w:rPr>
        <w:t>greater weight to the interests of the child rather than to the</w:t>
      </w:r>
      <w:r w:rsidR="00AF23EE" w:rsidRPr="00AC71AF">
        <w:rPr>
          <w:rStyle w:val="sb8d990e2"/>
          <w:color w:val="000000"/>
          <w:lang w:val="en-GB"/>
        </w:rPr>
        <w:t xml:space="preserve"> applicant</w:t>
      </w:r>
      <w:r w:rsidR="00964B34">
        <w:rPr>
          <w:rStyle w:val="sb8d990e2"/>
          <w:color w:val="000000"/>
          <w:lang w:val="en-GB"/>
        </w:rPr>
        <w:t>’</w:t>
      </w:r>
      <w:r w:rsidR="00AF23EE" w:rsidRPr="00AC71AF">
        <w:rPr>
          <w:rStyle w:val="sb8d990e2"/>
          <w:color w:val="000000"/>
          <w:lang w:val="en-GB"/>
        </w:rPr>
        <w:t xml:space="preserve">s interest in disproving </w:t>
      </w:r>
      <w:r w:rsidR="008B7E9B" w:rsidRPr="00AC71AF">
        <w:rPr>
          <w:rStyle w:val="sb8d990e2"/>
          <w:color w:val="000000"/>
          <w:lang w:val="en-GB"/>
        </w:rPr>
        <w:t>his freely acknowledged paternity</w:t>
      </w:r>
      <w:r w:rsidR="002F0632" w:rsidRPr="00AC71AF">
        <w:rPr>
          <w:rStyle w:val="sb8d990e2"/>
          <w:color w:val="000000"/>
          <w:lang w:val="en-GB"/>
        </w:rPr>
        <w:t xml:space="preserve">. </w:t>
      </w:r>
      <w:r w:rsidR="008B7E9B" w:rsidRPr="002B401D">
        <w:rPr>
          <w:rStyle w:val="sb8d990e2"/>
          <w:color w:val="000000"/>
          <w:lang w:val="en-GB"/>
        </w:rPr>
        <w:t xml:space="preserve">This </w:t>
      </w:r>
      <w:r w:rsidR="00A811E7" w:rsidRPr="002B401D">
        <w:rPr>
          <w:rStyle w:val="sb8d990e2"/>
          <w:color w:val="000000"/>
          <w:lang w:val="en-GB"/>
        </w:rPr>
        <w:t>approach has been confirmed in</w:t>
      </w:r>
      <w:r w:rsidR="00A811E7" w:rsidRPr="00A811E7">
        <w:rPr>
          <w:rStyle w:val="sb8d990e2"/>
          <w:b/>
          <w:color w:val="000000"/>
          <w:lang w:val="en-GB"/>
        </w:rPr>
        <w:t xml:space="preserve"> </w:t>
      </w:r>
      <w:r w:rsidR="008B7E9B" w:rsidRPr="00AC71AF">
        <w:rPr>
          <w:rStyle w:val="sb8d990e2"/>
          <w:color w:val="000000"/>
          <w:lang w:val="en-GB"/>
        </w:rPr>
        <w:t xml:space="preserve">a number of cases decided by the Court (see, </w:t>
      </w:r>
      <w:r w:rsidR="008B7E9B" w:rsidRPr="00AC71AF">
        <w:rPr>
          <w:rStyle w:val="s6b621b36"/>
          <w:color w:val="000000"/>
          <w:lang w:val="en-GB"/>
        </w:rPr>
        <w:t>inter alia</w:t>
      </w:r>
      <w:r w:rsidR="008B7E9B" w:rsidRPr="00AC71AF">
        <w:rPr>
          <w:rStyle w:val="sb8d990e2"/>
          <w:color w:val="000000"/>
          <w:lang w:val="en-GB"/>
        </w:rPr>
        <w:t xml:space="preserve">, </w:t>
      </w:r>
      <w:r w:rsidR="008B7E9B" w:rsidRPr="00AC71AF">
        <w:rPr>
          <w:rStyle w:val="s6b621b36"/>
          <w:i/>
          <w:lang w:val="en-GB"/>
        </w:rPr>
        <w:t>Yildirim v. Austria</w:t>
      </w:r>
      <w:r w:rsidR="008B7E9B" w:rsidRPr="00AC71AF">
        <w:rPr>
          <w:rStyle w:val="sb8d990e2"/>
          <w:lang w:val="en-GB"/>
        </w:rPr>
        <w:t xml:space="preserve"> (dec.), </w:t>
      </w:r>
      <w:r w:rsidR="00772865" w:rsidRPr="00AC71AF">
        <w:rPr>
          <w:rStyle w:val="sb8d990e2"/>
          <w:lang w:val="en-GB"/>
        </w:rPr>
        <w:t>cited above;</w:t>
      </w:r>
      <w:r w:rsidR="00C27B8F" w:rsidRPr="00AC71AF">
        <w:rPr>
          <w:rStyle w:val="sb8d990e2"/>
          <w:lang w:val="en-GB"/>
        </w:rPr>
        <w:t xml:space="preserve"> </w:t>
      </w:r>
      <w:r w:rsidR="00C27B8F" w:rsidRPr="00AC71AF">
        <w:rPr>
          <w:i/>
          <w:lang w:val="en-GB"/>
        </w:rPr>
        <w:t xml:space="preserve">Kňákal </w:t>
      </w:r>
      <w:r w:rsidR="00C27B8F" w:rsidRPr="00AC71AF">
        <w:rPr>
          <w:lang w:val="en-GB"/>
        </w:rPr>
        <w:t xml:space="preserve">v. </w:t>
      </w:r>
      <w:r w:rsidR="00C27B8F" w:rsidRPr="00AC71AF">
        <w:rPr>
          <w:rStyle w:val="s6b621b36"/>
          <w:i/>
          <w:lang w:val="en-GB"/>
        </w:rPr>
        <w:t>Czech Republic</w:t>
      </w:r>
      <w:r w:rsidR="00C27B8F" w:rsidRPr="00AC71AF">
        <w:rPr>
          <w:rStyle w:val="sb8d990e2"/>
          <w:lang w:val="en-GB"/>
        </w:rPr>
        <w:t xml:space="preserve"> (dec.), no. 39277/06, 8 January 2007; and </w:t>
      </w:r>
      <w:r w:rsidR="008B7E9B" w:rsidRPr="00AC71AF">
        <w:rPr>
          <w:rStyle w:val="sb8d990e2"/>
          <w:i/>
          <w:lang w:val="en-GB"/>
        </w:rPr>
        <w:t>Wulff v. Denmark</w:t>
      </w:r>
      <w:r w:rsidR="008B7E9B" w:rsidRPr="00AC71AF">
        <w:rPr>
          <w:rStyle w:val="sb8d990e2"/>
          <w:lang w:val="en-GB"/>
        </w:rPr>
        <w:t xml:space="preserve"> (dec.), </w:t>
      </w:r>
      <w:r w:rsidR="00772865" w:rsidRPr="00AC71AF">
        <w:rPr>
          <w:rStyle w:val="sb8d990e2"/>
          <w:lang w:val="en-GB"/>
        </w:rPr>
        <w:t>cited above</w:t>
      </w:r>
      <w:r w:rsidR="008B7E9B" w:rsidRPr="00AC71AF">
        <w:rPr>
          <w:rStyle w:val="sb8d990e2"/>
          <w:lang w:val="en-GB"/>
        </w:rPr>
        <w:t>).</w:t>
      </w:r>
    </w:p>
    <w:p w:rsidR="00C96C27" w:rsidRDefault="002151A5" w:rsidP="002227C2">
      <w:pPr>
        <w:pStyle w:val="ECHRPara"/>
        <w:rPr>
          <w:rStyle w:val="sb8d990e2"/>
          <w:color w:val="000000"/>
          <w:lang w:val="en-GB"/>
        </w:rPr>
      </w:pPr>
      <w:r>
        <w:rPr>
          <w:rStyle w:val="sb8d990e2"/>
          <w:color w:val="000000"/>
          <w:lang w:val="en-GB"/>
        </w:rPr>
        <w:fldChar w:fldCharType="begin"/>
      </w:r>
      <w:r>
        <w:rPr>
          <w:rStyle w:val="sb8d990e2"/>
          <w:color w:val="000000"/>
          <w:lang w:val="en-GB"/>
        </w:rPr>
        <w:instrText xml:space="preserve"> SEQ level0 \*arabic </w:instrText>
      </w:r>
      <w:r>
        <w:rPr>
          <w:rStyle w:val="sb8d990e2"/>
          <w:color w:val="000000"/>
          <w:lang w:val="en-GB"/>
        </w:rPr>
        <w:fldChar w:fldCharType="separate"/>
      </w:r>
      <w:r w:rsidR="001D082A">
        <w:rPr>
          <w:rStyle w:val="sb8d990e2"/>
          <w:noProof/>
          <w:color w:val="000000"/>
          <w:lang w:val="en-GB"/>
        </w:rPr>
        <w:t>79</w:t>
      </w:r>
      <w:r>
        <w:rPr>
          <w:rStyle w:val="sb8d990e2"/>
          <w:color w:val="000000"/>
          <w:lang w:val="en-GB"/>
        </w:rPr>
        <w:fldChar w:fldCharType="end"/>
      </w:r>
      <w:r>
        <w:rPr>
          <w:rStyle w:val="sb8d990e2"/>
          <w:color w:val="000000"/>
          <w:lang w:val="en-GB"/>
        </w:rPr>
        <w:t>.  </w:t>
      </w:r>
      <w:r w:rsidR="002227C2" w:rsidRPr="00AC71AF">
        <w:rPr>
          <w:rStyle w:val="sb8d990e2"/>
          <w:color w:val="000000"/>
          <w:lang w:val="en-GB"/>
        </w:rPr>
        <w:t xml:space="preserve">Lastly, it </w:t>
      </w:r>
      <w:r w:rsidR="006379B5" w:rsidRPr="00AC71AF">
        <w:rPr>
          <w:rStyle w:val="sb8d990e2"/>
          <w:color w:val="000000"/>
          <w:lang w:val="en-GB"/>
        </w:rPr>
        <w:t xml:space="preserve">is of importance </w:t>
      </w:r>
      <w:r w:rsidR="00CB2EDA" w:rsidRPr="00AC71AF">
        <w:rPr>
          <w:rStyle w:val="sb8d990e2"/>
          <w:color w:val="000000"/>
          <w:lang w:val="en-GB"/>
        </w:rPr>
        <w:t xml:space="preserve">for the issue of the fair balance in the present case that on reaching the age of majority D </w:t>
      </w:r>
      <w:r w:rsidR="004A592A" w:rsidRPr="00AC71AF">
        <w:rPr>
          <w:rStyle w:val="sb8d990e2"/>
          <w:color w:val="000000"/>
          <w:lang w:val="en-GB"/>
        </w:rPr>
        <w:t xml:space="preserve">himself </w:t>
      </w:r>
      <w:r w:rsidR="00CB2EDA" w:rsidRPr="00AC71AF">
        <w:rPr>
          <w:rStyle w:val="sb8d990e2"/>
          <w:color w:val="000000"/>
          <w:lang w:val="en-GB"/>
        </w:rPr>
        <w:t>would be able</w:t>
      </w:r>
      <w:r w:rsidR="004A592A" w:rsidRPr="00AC71AF">
        <w:rPr>
          <w:rStyle w:val="sb8d990e2"/>
          <w:color w:val="000000"/>
          <w:lang w:val="en-GB"/>
        </w:rPr>
        <w:t xml:space="preserve"> </w:t>
      </w:r>
      <w:r w:rsidR="00CB2EDA" w:rsidRPr="00AC71AF">
        <w:rPr>
          <w:rStyle w:val="sb8d990e2"/>
          <w:color w:val="000000"/>
          <w:lang w:val="en-GB"/>
        </w:rPr>
        <w:t>to institute proceedings with a view to disclaiming the recognition of his paternity by the applicant</w:t>
      </w:r>
      <w:r w:rsidR="00C27B8F" w:rsidRPr="00AC71AF">
        <w:rPr>
          <w:rStyle w:val="sb8d990e2"/>
          <w:color w:val="000000"/>
          <w:lang w:val="en-GB"/>
        </w:rPr>
        <w:t>,</w:t>
      </w:r>
      <w:r w:rsidR="002227C2" w:rsidRPr="00AC71AF">
        <w:rPr>
          <w:rStyle w:val="sb8d990e2"/>
          <w:color w:val="000000"/>
          <w:lang w:val="en-GB"/>
        </w:rPr>
        <w:t xml:space="preserve"> as provided expressly Article </w:t>
      </w:r>
      <w:r w:rsidR="002227C2" w:rsidRPr="00AC71AF">
        <w:rPr>
          <w:lang w:val="en-GB"/>
        </w:rPr>
        <w:t>81 § 1 of the Family and Custody Code</w:t>
      </w:r>
      <w:r w:rsidR="00B36889">
        <w:rPr>
          <w:lang w:val="en-GB"/>
        </w:rPr>
        <w:t xml:space="preserve"> (see paragraph 39 above)</w:t>
      </w:r>
      <w:r w:rsidR="002227C2" w:rsidRPr="00AC71AF">
        <w:rPr>
          <w:lang w:val="en-GB"/>
        </w:rPr>
        <w:t xml:space="preserve">. </w:t>
      </w:r>
      <w:r w:rsidR="002227C2" w:rsidRPr="00AC71AF">
        <w:rPr>
          <w:rStyle w:val="sb8d990e2"/>
          <w:color w:val="000000"/>
          <w:lang w:val="en-GB"/>
        </w:rPr>
        <w:t xml:space="preserve">The time-limit for bringing such an action is 3 years from the date of reaching </w:t>
      </w:r>
      <w:r w:rsidR="00C27B8F" w:rsidRPr="00AC71AF">
        <w:rPr>
          <w:rStyle w:val="sb8d990e2"/>
          <w:color w:val="000000"/>
          <w:lang w:val="en-GB"/>
        </w:rPr>
        <w:t xml:space="preserve">the </w:t>
      </w:r>
      <w:r w:rsidR="002227C2" w:rsidRPr="00AC71AF">
        <w:rPr>
          <w:rStyle w:val="sb8d990e2"/>
          <w:color w:val="000000"/>
          <w:lang w:val="en-GB"/>
        </w:rPr>
        <w:t>age of majority.</w:t>
      </w:r>
    </w:p>
    <w:p w:rsidR="00C96C27" w:rsidRDefault="005855DD" w:rsidP="00872F99">
      <w:pPr>
        <w:pStyle w:val="ECHRPara"/>
        <w:rPr>
          <w:rStyle w:val="sb8d990e2"/>
          <w:lang w:val="en-GB"/>
        </w:rPr>
      </w:pPr>
      <w:r w:rsidRPr="00AC71AF">
        <w:rPr>
          <w:rStyle w:val="sb8d990e2"/>
          <w:lang w:val="en-GB"/>
        </w:rPr>
        <w:fldChar w:fldCharType="begin"/>
      </w:r>
      <w:r w:rsidRPr="00AC71AF">
        <w:rPr>
          <w:rStyle w:val="sb8d990e2"/>
          <w:lang w:val="en-GB"/>
        </w:rPr>
        <w:instrText xml:space="preserve"> SEQ level0 \*arabic </w:instrText>
      </w:r>
      <w:r w:rsidRPr="00AC71AF">
        <w:rPr>
          <w:rStyle w:val="sb8d990e2"/>
          <w:lang w:val="en-GB"/>
        </w:rPr>
        <w:fldChar w:fldCharType="separate"/>
      </w:r>
      <w:r w:rsidR="001D082A">
        <w:rPr>
          <w:rStyle w:val="sb8d990e2"/>
          <w:noProof/>
          <w:lang w:val="en-GB"/>
        </w:rPr>
        <w:t>80</w:t>
      </w:r>
      <w:r w:rsidRPr="00AC71AF">
        <w:rPr>
          <w:rStyle w:val="sb8d990e2"/>
          <w:lang w:val="en-GB"/>
        </w:rPr>
        <w:fldChar w:fldCharType="end"/>
      </w:r>
      <w:r w:rsidRPr="00AC71AF">
        <w:rPr>
          <w:rStyle w:val="sb8d990e2"/>
          <w:lang w:val="en-GB"/>
        </w:rPr>
        <w:t>.  </w:t>
      </w:r>
      <w:r w:rsidR="00036CD6" w:rsidRPr="00AC71AF">
        <w:rPr>
          <w:rStyle w:val="sb8d990e2"/>
          <w:lang w:val="en-GB"/>
        </w:rPr>
        <w:t>In the light of the foregoing</w:t>
      </w:r>
      <w:r w:rsidR="00872F99" w:rsidRPr="00AC71AF">
        <w:rPr>
          <w:rStyle w:val="sb8d990e2"/>
          <w:lang w:val="en-GB"/>
        </w:rPr>
        <w:t xml:space="preserve"> </w:t>
      </w:r>
      <w:r w:rsidR="00036CD6" w:rsidRPr="00AC71AF">
        <w:rPr>
          <w:rStyle w:val="sb8d990e2"/>
          <w:lang w:val="en-GB"/>
        </w:rPr>
        <w:t xml:space="preserve">and having regard </w:t>
      </w:r>
      <w:r w:rsidR="00036CD6" w:rsidRPr="002B401D">
        <w:rPr>
          <w:rStyle w:val="sb8d990e2"/>
          <w:lang w:val="en-GB"/>
        </w:rPr>
        <w:t xml:space="preserve">to the </w:t>
      </w:r>
      <w:r w:rsidR="00B43E88" w:rsidRPr="002B401D">
        <w:rPr>
          <w:rStyle w:val="sb8d990e2"/>
          <w:lang w:val="en-GB"/>
        </w:rPr>
        <w:t xml:space="preserve">wider </w:t>
      </w:r>
      <w:r w:rsidR="00036CD6" w:rsidRPr="002B401D">
        <w:rPr>
          <w:rStyle w:val="sb8d990e2"/>
          <w:lang w:val="en-GB"/>
        </w:rPr>
        <w:t>margin of appreciation left to the State</w:t>
      </w:r>
      <w:r w:rsidR="00B43E88" w:rsidRPr="002B401D">
        <w:rPr>
          <w:rStyle w:val="sb8d990e2"/>
          <w:lang w:val="en-GB"/>
        </w:rPr>
        <w:t>s in matters regarding legal status</w:t>
      </w:r>
      <w:r w:rsidR="00D8437F" w:rsidRPr="002B401D">
        <w:rPr>
          <w:rStyle w:val="sb8d990e2"/>
          <w:lang w:val="en-GB"/>
        </w:rPr>
        <w:t xml:space="preserve"> of a child</w:t>
      </w:r>
      <w:r w:rsidR="00036CD6" w:rsidRPr="002B401D">
        <w:rPr>
          <w:rStyle w:val="sb8d990e2"/>
          <w:lang w:val="en-GB"/>
        </w:rPr>
        <w:t xml:space="preserve">, </w:t>
      </w:r>
      <w:r w:rsidR="00872F99" w:rsidRPr="002B401D">
        <w:rPr>
          <w:rStyle w:val="sb8d990e2"/>
          <w:lang w:val="en-GB"/>
        </w:rPr>
        <w:t>the Court concludes that a fair balance has been struck</w:t>
      </w:r>
      <w:r w:rsidR="00872F99" w:rsidRPr="00AC71AF">
        <w:rPr>
          <w:rStyle w:val="sb8d990e2"/>
          <w:lang w:val="en-GB"/>
        </w:rPr>
        <w:t xml:space="preserve"> between the interests of the applicant and the general interest </w:t>
      </w:r>
      <w:r w:rsidRPr="00AC71AF">
        <w:rPr>
          <w:rStyle w:val="sb8d990e2"/>
          <w:lang w:val="en-GB"/>
        </w:rPr>
        <w:t xml:space="preserve">in ensuring legal certainty and security of family relationships as well as the need to protect the interests of </w:t>
      </w:r>
      <w:r w:rsidR="00A82A86">
        <w:rPr>
          <w:rStyle w:val="sb8d990e2"/>
          <w:lang w:val="en-GB"/>
        </w:rPr>
        <w:t xml:space="preserve">the </w:t>
      </w:r>
      <w:r w:rsidRPr="00AC71AF">
        <w:rPr>
          <w:rStyle w:val="sb8d990e2"/>
          <w:lang w:val="en-GB"/>
        </w:rPr>
        <w:t>child.</w:t>
      </w:r>
    </w:p>
    <w:p w:rsidR="00A82A86" w:rsidRPr="00A82A86" w:rsidRDefault="00A82A86" w:rsidP="00A82A86">
      <w:pPr>
        <w:pStyle w:val="ECHRPara"/>
        <w:rPr>
          <w:lang w:eastAsia="en-GB"/>
        </w:rPr>
      </w:pPr>
      <w:r w:rsidRPr="00A82A86">
        <w:rPr>
          <w:lang w:eastAsia="en-GB"/>
        </w:rPr>
        <w:t>The Court is therefore satisfied that the reasons adduced by the national authorities to justify the interference with the applicant</w:t>
      </w:r>
      <w:r w:rsidR="00964B34">
        <w:rPr>
          <w:lang w:eastAsia="en-GB"/>
        </w:rPr>
        <w:t>’</w:t>
      </w:r>
      <w:r w:rsidRPr="00A82A86">
        <w:rPr>
          <w:lang w:eastAsia="en-GB"/>
        </w:rPr>
        <w:t xml:space="preserve">s rights were relevant and sufficient. </w:t>
      </w:r>
      <w:r>
        <w:rPr>
          <w:lang w:eastAsia="en-GB"/>
        </w:rPr>
        <w:t xml:space="preserve">Consequently, </w:t>
      </w:r>
      <w:r w:rsidRPr="00A82A86">
        <w:rPr>
          <w:lang w:eastAsia="en-GB"/>
        </w:rPr>
        <w:t xml:space="preserve">it considers that the measure complained of can be seen as </w:t>
      </w:r>
      <w:r>
        <w:rPr>
          <w:lang w:eastAsia="en-GB"/>
        </w:rPr>
        <w:t xml:space="preserve">necessary in democratic society </w:t>
      </w:r>
      <w:r w:rsidRPr="00A82A86">
        <w:rPr>
          <w:lang w:eastAsia="en-GB"/>
        </w:rPr>
        <w:t>in order to protect the rights of others.</w:t>
      </w:r>
    </w:p>
    <w:p w:rsidR="00F71A6A" w:rsidRDefault="006E3A34" w:rsidP="002F4BCF">
      <w:pPr>
        <w:pStyle w:val="ECHRPara"/>
        <w:rPr>
          <w:lang w:val="en-GB"/>
        </w:rPr>
      </w:pPr>
      <w:r>
        <w:rPr>
          <w:lang w:val="en-GB"/>
        </w:rPr>
        <w:fldChar w:fldCharType="begin"/>
      </w:r>
      <w:r>
        <w:rPr>
          <w:lang w:val="en-GB"/>
        </w:rPr>
        <w:instrText xml:space="preserve"> SEQ level0 \*arabic </w:instrText>
      </w:r>
      <w:r>
        <w:rPr>
          <w:lang w:val="en-GB"/>
        </w:rPr>
        <w:fldChar w:fldCharType="separate"/>
      </w:r>
      <w:r w:rsidR="001D082A">
        <w:rPr>
          <w:noProof/>
          <w:lang w:val="en-GB"/>
        </w:rPr>
        <w:t>81</w:t>
      </w:r>
      <w:r>
        <w:rPr>
          <w:lang w:val="en-GB"/>
        </w:rPr>
        <w:fldChar w:fldCharType="end"/>
      </w:r>
      <w:r>
        <w:rPr>
          <w:lang w:val="en-GB"/>
        </w:rPr>
        <w:t>.  </w:t>
      </w:r>
      <w:r w:rsidR="00F71A6A" w:rsidRPr="00AC71AF">
        <w:rPr>
          <w:lang w:val="en-GB"/>
        </w:rPr>
        <w:t xml:space="preserve">There has accordingly been </w:t>
      </w:r>
      <w:r w:rsidR="00872F99" w:rsidRPr="00AC71AF">
        <w:rPr>
          <w:lang w:val="en-GB"/>
        </w:rPr>
        <w:t xml:space="preserve">no </w:t>
      </w:r>
      <w:r w:rsidR="00F71A6A" w:rsidRPr="00AC71AF">
        <w:rPr>
          <w:lang w:val="en-GB"/>
        </w:rPr>
        <w:t xml:space="preserve">violation of Article </w:t>
      </w:r>
      <w:r w:rsidR="00872F99" w:rsidRPr="00AC71AF">
        <w:rPr>
          <w:lang w:val="en-GB"/>
        </w:rPr>
        <w:t xml:space="preserve">8 </w:t>
      </w:r>
      <w:r w:rsidR="00F71A6A" w:rsidRPr="00AC71AF">
        <w:rPr>
          <w:lang w:val="en-GB"/>
        </w:rPr>
        <w:t>of the Convention.</w:t>
      </w:r>
    </w:p>
    <w:p w:rsidR="00F71A6A" w:rsidRPr="00AC71AF" w:rsidRDefault="00E419A5" w:rsidP="008824B9">
      <w:pPr>
        <w:pStyle w:val="ECHRTitle1"/>
        <w:rPr>
          <w:lang w:val="en-GB"/>
        </w:rPr>
      </w:pPr>
      <w:r>
        <w:rPr>
          <w:lang w:val="en-GB"/>
        </w:rPr>
        <w:t>FOR THESE REASONS, THE COURT</w:t>
      </w:r>
      <w:r w:rsidR="00E67BA1" w:rsidRPr="00AC71AF">
        <w:rPr>
          <w:noProof/>
          <w:lang w:val="en-GB"/>
        </w:rPr>
        <w:t>,UNANIMOUSLY,</w:t>
      </w:r>
    </w:p>
    <w:p w:rsidR="00F71A6A" w:rsidRPr="00AC71AF" w:rsidRDefault="00F71A6A">
      <w:pPr>
        <w:pStyle w:val="JuList"/>
        <w:rPr>
          <w:lang w:val="en-GB"/>
        </w:rPr>
      </w:pPr>
      <w:r w:rsidRPr="00AC71AF">
        <w:rPr>
          <w:lang w:val="en-GB"/>
        </w:rPr>
        <w:t>1.  </w:t>
      </w:r>
      <w:r w:rsidRPr="00AC71AF">
        <w:rPr>
          <w:i/>
          <w:lang w:val="en-GB"/>
        </w:rPr>
        <w:t>Declares</w:t>
      </w:r>
      <w:r w:rsidR="00E67BA1" w:rsidRPr="00AC71AF">
        <w:rPr>
          <w:noProof/>
          <w:lang w:val="en-GB"/>
        </w:rPr>
        <w:t>,</w:t>
      </w:r>
      <w:r w:rsidR="00E419A5">
        <w:rPr>
          <w:noProof/>
          <w:lang w:val="en-GB"/>
        </w:rPr>
        <w:t xml:space="preserve"> </w:t>
      </w:r>
      <w:r w:rsidRPr="00AC71AF">
        <w:rPr>
          <w:lang w:val="en-GB"/>
        </w:rPr>
        <w:t xml:space="preserve">the </w:t>
      </w:r>
      <w:r w:rsidR="00E67BA1" w:rsidRPr="00AC71AF">
        <w:rPr>
          <w:noProof/>
          <w:lang w:val="en-GB"/>
        </w:rPr>
        <w:t>application</w:t>
      </w:r>
      <w:r w:rsidRPr="00AC71AF">
        <w:rPr>
          <w:lang w:val="en-GB"/>
        </w:rPr>
        <w:t xml:space="preserve"> admissible;</w:t>
      </w:r>
    </w:p>
    <w:p w:rsidR="00F71A6A" w:rsidRPr="00AC71AF" w:rsidRDefault="00F71A6A">
      <w:pPr>
        <w:pStyle w:val="JuList"/>
        <w:rPr>
          <w:lang w:val="en-GB"/>
        </w:rPr>
      </w:pPr>
    </w:p>
    <w:p w:rsidR="00C96C27" w:rsidRDefault="00872F99" w:rsidP="009F07CC">
      <w:pPr>
        <w:pStyle w:val="JuList"/>
        <w:rPr>
          <w:lang w:val="en-GB"/>
        </w:rPr>
      </w:pPr>
      <w:r w:rsidRPr="00AC71AF">
        <w:rPr>
          <w:lang w:val="en-GB"/>
        </w:rPr>
        <w:t>2</w:t>
      </w:r>
      <w:r w:rsidR="009F07CC" w:rsidRPr="00AC71AF">
        <w:rPr>
          <w:lang w:val="en-GB"/>
        </w:rPr>
        <w:t>.</w:t>
      </w:r>
      <w:r w:rsidR="00F71A6A" w:rsidRPr="00AC71AF">
        <w:rPr>
          <w:lang w:val="en-GB"/>
        </w:rPr>
        <w:t>  </w:t>
      </w:r>
      <w:r w:rsidR="00F71A6A" w:rsidRPr="00AC71AF">
        <w:rPr>
          <w:i/>
          <w:lang w:val="en-GB"/>
        </w:rPr>
        <w:t>Holds</w:t>
      </w:r>
      <w:r w:rsidR="00E67BA1" w:rsidRPr="00AC71AF">
        <w:rPr>
          <w:noProof/>
          <w:lang w:val="en-GB"/>
        </w:rPr>
        <w:t>,</w:t>
      </w:r>
      <w:r w:rsidR="00E419A5">
        <w:rPr>
          <w:noProof/>
          <w:lang w:val="en-GB"/>
        </w:rPr>
        <w:t xml:space="preserve"> </w:t>
      </w:r>
      <w:r w:rsidR="00F71A6A" w:rsidRPr="00AC71AF">
        <w:rPr>
          <w:lang w:val="en-GB"/>
        </w:rPr>
        <w:t xml:space="preserve">that there has been </w:t>
      </w:r>
      <w:r w:rsidRPr="00AC71AF">
        <w:rPr>
          <w:lang w:val="en-GB"/>
        </w:rPr>
        <w:t xml:space="preserve">no </w:t>
      </w:r>
      <w:r w:rsidR="00F71A6A" w:rsidRPr="00AC71AF">
        <w:rPr>
          <w:lang w:val="en-GB"/>
        </w:rPr>
        <w:t xml:space="preserve">violation of Article </w:t>
      </w:r>
      <w:r w:rsidRPr="00AC71AF">
        <w:rPr>
          <w:lang w:val="en-GB"/>
        </w:rPr>
        <w:t>8 of the Convention.</w:t>
      </w:r>
    </w:p>
    <w:p w:rsidR="00325C2B" w:rsidRPr="00AC71AF" w:rsidRDefault="00F71A6A" w:rsidP="00325C2B">
      <w:pPr>
        <w:pStyle w:val="JuParaLast"/>
        <w:rPr>
          <w:lang w:val="en-GB"/>
        </w:rPr>
      </w:pPr>
      <w:r w:rsidRPr="00AC71AF">
        <w:rPr>
          <w:lang w:val="en-GB"/>
        </w:rPr>
        <w:t xml:space="preserve">Done in English, and notified in writing on </w:t>
      </w:r>
      <w:r w:rsidR="002B6D37">
        <w:rPr>
          <w:lang w:val="en-GB"/>
        </w:rPr>
        <w:t>18</w:t>
      </w:r>
      <w:r w:rsidR="00E419A5">
        <w:rPr>
          <w:lang w:val="en-GB"/>
        </w:rPr>
        <w:t xml:space="preserve"> February 2014</w:t>
      </w:r>
      <w:r w:rsidRPr="00AC71AF">
        <w:rPr>
          <w:lang w:val="en-GB"/>
        </w:rPr>
        <w:t>, pursuant to Rule</w:t>
      </w:r>
      <w:r w:rsidR="0011665B" w:rsidRPr="00AC71AF">
        <w:rPr>
          <w:lang w:val="en-GB"/>
        </w:rPr>
        <w:t xml:space="preserve"> </w:t>
      </w:r>
      <w:r w:rsidRPr="00AC71AF">
        <w:rPr>
          <w:lang w:val="en-GB"/>
        </w:rPr>
        <w:t>77</w:t>
      </w:r>
      <w:r w:rsidR="0011665B" w:rsidRPr="00AC71AF">
        <w:rPr>
          <w:lang w:val="en-GB"/>
        </w:rPr>
        <w:t xml:space="preserve"> </w:t>
      </w:r>
      <w:r w:rsidRPr="00AC71AF">
        <w:rPr>
          <w:lang w:val="en-GB"/>
        </w:rPr>
        <w:t>§§</w:t>
      </w:r>
      <w:r w:rsidR="0011665B" w:rsidRPr="00AC71AF">
        <w:rPr>
          <w:lang w:val="en-GB"/>
        </w:rPr>
        <w:t xml:space="preserve"> </w:t>
      </w:r>
      <w:r w:rsidRPr="00AC71AF">
        <w:rPr>
          <w:lang w:val="en-GB"/>
        </w:rPr>
        <w:t>2 and</w:t>
      </w:r>
      <w:r w:rsidR="0011665B" w:rsidRPr="00AC71AF">
        <w:rPr>
          <w:lang w:val="en-GB"/>
        </w:rPr>
        <w:t xml:space="preserve"> </w:t>
      </w:r>
      <w:r w:rsidRPr="00AC71AF">
        <w:rPr>
          <w:lang w:val="en-GB"/>
        </w:rPr>
        <w:t>3 of the Rules of Court.</w:t>
      </w:r>
    </w:p>
    <w:p w:rsidR="0079187F" w:rsidRDefault="00325C2B" w:rsidP="00C01E1C">
      <w:pPr>
        <w:pStyle w:val="JuSigned"/>
        <w:keepNext/>
        <w:keepLines/>
        <w:rPr>
          <w:lang w:val="en-GB"/>
        </w:rPr>
      </w:pPr>
      <w:r w:rsidRPr="00AC71AF">
        <w:rPr>
          <w:lang w:val="en-GB"/>
        </w:rPr>
        <w:tab/>
      </w:r>
      <w:r w:rsidR="00E67BA1" w:rsidRPr="00AC71AF">
        <w:rPr>
          <w:noProof/>
          <w:lang w:val="en-GB"/>
        </w:rPr>
        <w:t>Françoise Elens-Passos</w:t>
      </w:r>
      <w:r w:rsidR="00A8381C" w:rsidRPr="00AC71AF">
        <w:rPr>
          <w:lang w:val="en-GB"/>
        </w:rPr>
        <w:tab/>
      </w:r>
      <w:r w:rsidR="00E67BA1" w:rsidRPr="00AC71AF">
        <w:rPr>
          <w:noProof/>
          <w:szCs w:val="24"/>
          <w:lang w:val="en-GB"/>
        </w:rPr>
        <w:t>Ineta Ziemele</w:t>
      </w:r>
      <w:r w:rsidR="00964B34">
        <w:rPr>
          <w:noProof/>
          <w:szCs w:val="24"/>
          <w:lang w:val="en-GB"/>
        </w:rPr>
        <w:br/>
      </w:r>
      <w:r w:rsidR="00A8381C" w:rsidRPr="00AC71AF">
        <w:rPr>
          <w:lang w:val="en-GB"/>
        </w:rPr>
        <w:tab/>
      </w:r>
      <w:r w:rsidR="00E67BA1" w:rsidRPr="00AC71AF">
        <w:rPr>
          <w:iCs/>
          <w:noProof/>
          <w:lang w:val="en-GB"/>
        </w:rPr>
        <w:t>Registrar</w:t>
      </w:r>
      <w:r w:rsidR="00A8381C" w:rsidRPr="00AC71AF">
        <w:rPr>
          <w:lang w:val="en-GB"/>
        </w:rPr>
        <w:tab/>
        <w:t>President</w:t>
      </w:r>
    </w:p>
    <w:p w:rsidR="00B055DF" w:rsidRPr="00FA3CDA" w:rsidRDefault="00B055DF" w:rsidP="00FA3CDA">
      <w:pPr>
        <w:pStyle w:val="JuParaLast"/>
        <w:rPr>
          <w:lang w:val="en-US"/>
        </w:rPr>
      </w:pPr>
      <w:r w:rsidRPr="00FA3CDA">
        <w:rPr>
          <w:lang w:val="en-US"/>
        </w:rPr>
        <w:t>In accordance with Article 45 § 2 of the Convention and Rule 74 § 2 of the Rules of Court, the following separate opinions are annexed to this judgment:</w:t>
      </w:r>
    </w:p>
    <w:p w:rsidR="00B055DF" w:rsidRPr="00FA3CDA" w:rsidRDefault="00B055DF" w:rsidP="00BC5F90">
      <w:pPr>
        <w:pStyle w:val="OpiPara"/>
      </w:pPr>
      <w:r w:rsidRPr="00FA3CDA">
        <w:t>(a)  </w:t>
      </w:r>
      <w:r w:rsidR="005E71D6" w:rsidRPr="00FA3CDA">
        <w:t xml:space="preserve">Concurring </w:t>
      </w:r>
      <w:r w:rsidRPr="00FA3CDA">
        <w:t xml:space="preserve">opinion of Judge </w:t>
      </w:r>
      <w:r w:rsidR="00F652F3" w:rsidRPr="00FA3CDA">
        <w:t>Kalaydjieva</w:t>
      </w:r>
      <w:r w:rsidRPr="00FA3CDA">
        <w:t>;</w:t>
      </w:r>
    </w:p>
    <w:p w:rsidR="00B055DF" w:rsidRPr="00FA3CDA" w:rsidRDefault="00B055DF" w:rsidP="00BC5F90">
      <w:pPr>
        <w:pStyle w:val="OpiPara"/>
      </w:pPr>
      <w:r w:rsidRPr="00FA3CDA">
        <w:t>(b)  </w:t>
      </w:r>
      <w:r w:rsidR="005A7D49" w:rsidRPr="00FA3CDA">
        <w:t>Concurring</w:t>
      </w:r>
      <w:r w:rsidRPr="00FA3CDA">
        <w:t xml:space="preserve"> opinion of Judge </w:t>
      </w:r>
      <w:r w:rsidR="00F652F3">
        <w:t>De Gaetano</w:t>
      </w:r>
      <w:r w:rsidR="005E71D6" w:rsidRPr="00FA3CDA">
        <w:t>;</w:t>
      </w:r>
    </w:p>
    <w:p w:rsidR="005E71D6" w:rsidRPr="00FA3CDA" w:rsidRDefault="005E71D6" w:rsidP="00BC5F90">
      <w:pPr>
        <w:pStyle w:val="OpiPara"/>
      </w:pPr>
      <w:r w:rsidRPr="00FA3CDA">
        <w:t>(c)  </w:t>
      </w:r>
      <w:r w:rsidR="005A7D49" w:rsidRPr="00FA3CDA">
        <w:t xml:space="preserve">Concurring </w:t>
      </w:r>
      <w:r w:rsidRPr="00FA3CDA">
        <w:t xml:space="preserve">opinion of Judge </w:t>
      </w:r>
      <w:r w:rsidR="005A7D49" w:rsidRPr="00FA3CDA">
        <w:t>Wojtyczek</w:t>
      </w:r>
      <w:r w:rsidRPr="00FA3CDA">
        <w:t>.</w:t>
      </w:r>
    </w:p>
    <w:p w:rsidR="00B055DF" w:rsidRPr="00BC5F90" w:rsidRDefault="007709F2" w:rsidP="00CC0666">
      <w:pPr>
        <w:pStyle w:val="JuInitialled"/>
        <w:rPr>
          <w:lang w:val="en-US"/>
        </w:rPr>
      </w:pPr>
      <w:r w:rsidRPr="00BC5F90">
        <w:rPr>
          <w:lang w:val="en-US"/>
        </w:rPr>
        <w:t>I.Z.</w:t>
      </w:r>
      <w:r w:rsidR="00B055DF" w:rsidRPr="00BC5F90">
        <w:rPr>
          <w:lang w:val="en-US"/>
        </w:rPr>
        <w:br/>
      </w:r>
      <w:r w:rsidRPr="00BC5F90">
        <w:rPr>
          <w:lang w:val="en-US"/>
        </w:rPr>
        <w:t>F.E.P.</w:t>
      </w:r>
    </w:p>
    <w:p w:rsidR="00796B29" w:rsidRPr="00BC5F90" w:rsidRDefault="00796B29" w:rsidP="00CC0666">
      <w:pPr>
        <w:pStyle w:val="JuInitialled"/>
        <w:rPr>
          <w:lang w:val="en-US"/>
        </w:rPr>
      </w:pPr>
    </w:p>
    <w:p w:rsidR="00FD1802" w:rsidRDefault="00FD1802" w:rsidP="00964B34">
      <w:pPr>
        <w:pStyle w:val="OpiPara"/>
        <w:ind w:firstLine="0"/>
      </w:pPr>
    </w:p>
    <w:p w:rsidR="00FD1802" w:rsidRDefault="00FD1802" w:rsidP="00FD1802">
      <w:pPr>
        <w:pStyle w:val="ECHRTitleCentre1"/>
        <w:rPr>
          <w:lang w:val="en-US"/>
        </w:rPr>
        <w:sectPr w:rsidR="00FD1802" w:rsidSect="00FA1157">
          <w:headerReference w:type="even" r:id="rId12"/>
          <w:headerReference w:type="default" r:id="rId13"/>
          <w:footnotePr>
            <w:numRestart w:val="eachPage"/>
          </w:footnotePr>
          <w:pgSz w:w="11906" w:h="16838" w:code="9"/>
          <w:pgMar w:top="2274" w:right="2274" w:bottom="2274" w:left="2274" w:header="1701" w:footer="720" w:gutter="0"/>
          <w:pgNumType w:start="1"/>
          <w:cols w:space="720"/>
          <w:docGrid w:linePitch="326"/>
        </w:sectPr>
      </w:pPr>
    </w:p>
    <w:p w:rsidR="00FD1802" w:rsidRPr="00CF1764" w:rsidRDefault="00FD1802" w:rsidP="00FD1802">
      <w:pPr>
        <w:pStyle w:val="ECHRTitleCentre1"/>
        <w:rPr>
          <w:lang w:val="en-US"/>
        </w:rPr>
      </w:pPr>
      <w:r>
        <w:rPr>
          <w:lang w:val="en-US"/>
        </w:rPr>
        <w:t>CONCURRING OPINION</w:t>
      </w:r>
      <w:r w:rsidRPr="00CF1764">
        <w:rPr>
          <w:lang w:val="en-US"/>
        </w:rPr>
        <w:t xml:space="preserve"> OF JUDGE </w:t>
      </w:r>
      <w:r w:rsidR="00F652F3" w:rsidRPr="007D1706">
        <w:rPr>
          <w:lang w:val="en-GB"/>
        </w:rPr>
        <w:t>KALAYDJIEVA</w:t>
      </w:r>
    </w:p>
    <w:p w:rsidR="00F652F3" w:rsidRPr="007D1706" w:rsidRDefault="00F652F3" w:rsidP="00F652F3">
      <w:pPr>
        <w:pStyle w:val="OpiPara"/>
        <w:rPr>
          <w:lang w:val="en-GB"/>
        </w:rPr>
      </w:pPr>
      <w:r w:rsidRPr="007D1706">
        <w:rPr>
          <w:lang w:val="en-GB"/>
        </w:rPr>
        <w:t>I fully share my colleagues</w:t>
      </w:r>
      <w:r w:rsidR="00964B34">
        <w:rPr>
          <w:lang w:val="en-GB"/>
        </w:rPr>
        <w:t>’</w:t>
      </w:r>
      <w:r w:rsidRPr="007D1706">
        <w:rPr>
          <w:lang w:val="en-GB"/>
        </w:rPr>
        <w:t xml:space="preserve"> view that the present case is distinct from cases in which legal parentage was determined on the basis of a presumption in law regarding paternity within a married couple, or resulted from some form of deceit. Unlike these situations, the applicant in the present case arrived at his decision to undertake the responsibility of becoming the legal father of a child in full awareness of the circumstances and in pursuit of his own autonomous will as protected by Article 8 of the Convention. The notion of “private life” incorporates the right to respect for an individual</w:t>
      </w:r>
      <w:r w:rsidR="00964B34">
        <w:rPr>
          <w:lang w:val="en-GB"/>
        </w:rPr>
        <w:t>’</w:t>
      </w:r>
      <w:r w:rsidRPr="007D1706">
        <w:rPr>
          <w:lang w:val="en-GB"/>
        </w:rPr>
        <w:t>s decision to become or not to become a parent, and this embraces the decision to become a legal parent notwithstanding the biological origins of the child or embryo. In so far as the issue falls within the ambit and under the protection of Article 8, I can accept that the applicant</w:t>
      </w:r>
      <w:r w:rsidR="00964B34">
        <w:rPr>
          <w:lang w:val="en-GB"/>
        </w:rPr>
        <w:t>’</w:t>
      </w:r>
      <w:r w:rsidRPr="007D1706">
        <w:rPr>
          <w:lang w:val="en-GB"/>
        </w:rPr>
        <w:t>s complaints do not necessarily amount to an abuse of the right of petition (see paragraph 49 of the judgment). However, I have serious misgivings as to whether the “link between the applicant</w:t>
      </w:r>
      <w:r w:rsidR="00964B34">
        <w:rPr>
          <w:lang w:val="en-GB"/>
        </w:rPr>
        <w:t>’</w:t>
      </w:r>
      <w:r w:rsidRPr="007D1706">
        <w:rPr>
          <w:lang w:val="en-GB"/>
        </w:rPr>
        <w:t>s wish to have his earlier acknowledgment” revoked (paragraph 60) suffices to reasonably characterise the opening of proceedings at his own request as constituting “an interference” (paragraph 61) attributable to the authorities and not to his own wish.</w:t>
      </w:r>
    </w:p>
    <w:p w:rsidR="00F652F3" w:rsidRPr="007D1706" w:rsidRDefault="00F652F3" w:rsidP="00F652F3">
      <w:pPr>
        <w:pStyle w:val="OpiPara"/>
        <w:rPr>
          <w:lang w:val="en-GB"/>
        </w:rPr>
      </w:pPr>
      <w:r w:rsidRPr="007D1706">
        <w:rPr>
          <w:lang w:val="en-GB"/>
        </w:rPr>
        <w:t>In my understanding the crucial issue is in fact whether the authorities were under any positive obligation to act on the applicant</w:t>
      </w:r>
      <w:r w:rsidR="00964B34">
        <w:rPr>
          <w:lang w:val="en-GB"/>
        </w:rPr>
        <w:t>’</w:t>
      </w:r>
      <w:r w:rsidRPr="007D1706">
        <w:rPr>
          <w:lang w:val="en-GB"/>
        </w:rPr>
        <w:t>s request for re</w:t>
      </w:r>
      <w:r>
        <w:rPr>
          <w:lang w:val="en-GB"/>
        </w:rPr>
        <w:noBreakHyphen/>
      </w:r>
      <w:r w:rsidRPr="007D1706">
        <w:rPr>
          <w:lang w:val="en-GB"/>
        </w:rPr>
        <w:t xml:space="preserve">examination of his personal decision on the basis of data concerning the actual biological origins of the child, which, although freshly obtained, did not necessarily come as a surprise to him. Even if such an obligation existed (which I doubt), it appears quite obvious that in so far as this was done after a substantial period of established family links with the child, in these proceedings the domestic courts were clearly under an obligation </w:t>
      </w:r>
      <w:r>
        <w:rPr>
          <w:lang w:val="en-GB"/>
        </w:rPr>
        <w:t xml:space="preserve">not only </w:t>
      </w:r>
      <w:r w:rsidRPr="007D1706">
        <w:rPr>
          <w:lang w:val="en-GB"/>
        </w:rPr>
        <w:t xml:space="preserve">to </w:t>
      </w:r>
      <w:r>
        <w:rPr>
          <w:lang w:val="en-GB"/>
        </w:rPr>
        <w:t xml:space="preserve">examine </w:t>
      </w:r>
      <w:r w:rsidRPr="007D1706">
        <w:rPr>
          <w:lang w:val="en-GB"/>
        </w:rPr>
        <w:t>the applicant</w:t>
      </w:r>
      <w:r w:rsidR="00964B34">
        <w:rPr>
          <w:lang w:val="en-GB"/>
        </w:rPr>
        <w:t>’</w:t>
      </w:r>
      <w:r w:rsidRPr="007D1706">
        <w:rPr>
          <w:lang w:val="en-GB"/>
        </w:rPr>
        <w:t>s belated change of mind, but also to</w:t>
      </w:r>
      <w:r w:rsidRPr="007D1706">
        <w:t xml:space="preserve"> </w:t>
      </w:r>
      <w:r w:rsidRPr="00ED0F1C">
        <w:rPr>
          <w:lang w:val="en-GB"/>
        </w:rPr>
        <w:t>take into account</w:t>
      </w:r>
      <w:r>
        <w:rPr>
          <w:lang w:val="en-GB"/>
        </w:rPr>
        <w:t xml:space="preserve"> and</w:t>
      </w:r>
      <w:r w:rsidRPr="007D1706">
        <w:rPr>
          <w:lang w:val="en-GB"/>
        </w:rPr>
        <w:t xml:space="preserve"> balance it against the child</w:t>
      </w:r>
      <w:r w:rsidR="00964B34">
        <w:rPr>
          <w:lang w:val="en-GB"/>
        </w:rPr>
        <w:t>’</w:t>
      </w:r>
      <w:r w:rsidRPr="007D1706">
        <w:rPr>
          <w:lang w:val="en-GB"/>
        </w:rPr>
        <w:t>s rights under Article 8 and</w:t>
      </w:r>
      <w:r>
        <w:rPr>
          <w:lang w:val="en-GB"/>
        </w:rPr>
        <w:t xml:space="preserve"> to</w:t>
      </w:r>
      <w:r w:rsidRPr="007D1706">
        <w:rPr>
          <w:lang w:val="en-GB"/>
        </w:rPr>
        <w:t xml:space="preserve"> afford the latter the requisite protection. This is precisely what they did.</w:t>
      </w:r>
    </w:p>
    <w:p w:rsidR="00F652F3" w:rsidRPr="00D460E6" w:rsidRDefault="00F652F3" w:rsidP="00F652F3">
      <w:pPr>
        <w:pStyle w:val="OpiPara"/>
        <w:rPr>
          <w:rFonts w:ascii="Times New Roman" w:eastAsia="Times New Roman" w:hAnsi="Times New Roman" w:cs="Times New Roman"/>
          <w:szCs w:val="24"/>
        </w:rPr>
      </w:pPr>
      <w:r w:rsidRPr="00BC5F90">
        <w:rPr>
          <w:spacing w:val="-4"/>
        </w:rPr>
        <w:t>Similarly to the Court</w:t>
      </w:r>
      <w:r w:rsidR="00964B34">
        <w:rPr>
          <w:spacing w:val="-4"/>
        </w:rPr>
        <w:t>’</w:t>
      </w:r>
      <w:r w:rsidRPr="00BC5F90">
        <w:rPr>
          <w:spacing w:val="-4"/>
        </w:rPr>
        <w:t xml:space="preserve">s findings in the case of </w:t>
      </w:r>
      <w:r w:rsidRPr="00BC5F90">
        <w:rPr>
          <w:rFonts w:eastAsia="Times New Roman" w:cs="Times New Roman"/>
          <w:i/>
          <w:spacing w:val="-4"/>
          <w:szCs w:val="24"/>
        </w:rPr>
        <w:t>Evans v. the United Kingdom</w:t>
      </w:r>
      <w:r w:rsidRPr="00FD1802">
        <w:rPr>
          <w:rFonts w:ascii="Times New Roman" w:eastAsia="Times New Roman" w:hAnsi="Times New Roman" w:cs="Times New Roman"/>
          <w:szCs w:val="24"/>
        </w:rPr>
        <w:t xml:space="preserve"> ([GC], no. 6339/05</w:t>
      </w:r>
      <w:r w:rsidRPr="00FD1802">
        <w:rPr>
          <w:rFonts w:ascii="Times New Roman" w:eastAsia="Times New Roman" w:hAnsi="Times New Roman" w:cs="Times New Roman"/>
        </w:rPr>
        <w:t>, §§ 90-92, ECHR 2007</w:t>
      </w:r>
      <w:r w:rsidRPr="00FD1802">
        <w:rPr>
          <w:rFonts w:ascii="Times New Roman" w:eastAsia="Times New Roman" w:hAnsi="Times New Roman" w:cs="Times New Roman"/>
        </w:rPr>
        <w:noBreakHyphen/>
        <w:t>I)</w:t>
      </w:r>
      <w:r w:rsidRPr="00FD1802">
        <w:t>, I do not consider that the applicant</w:t>
      </w:r>
      <w:r w:rsidR="00964B34">
        <w:t>’</w:t>
      </w:r>
      <w:r w:rsidRPr="00FD1802">
        <w:t>s right to respect for his initial decision to become a parent should be accorded greater weight than the child</w:t>
      </w:r>
      <w:r w:rsidR="00964B34">
        <w:t>’</w:t>
      </w:r>
      <w:r w:rsidRPr="00FD1802">
        <w:t xml:space="preserve">s right to respect for his rights under Article 8, which attracts equal protection. </w:t>
      </w:r>
      <w:r w:rsidRPr="00D460E6">
        <w:t>The applicant</w:t>
      </w:r>
      <w:r w:rsidR="00964B34">
        <w:t>’</w:t>
      </w:r>
      <w:r w:rsidRPr="00D460E6">
        <w:t>s right to respect for his private and family life under Article 8 cannot be interpreted as an obligation on the authorities to secure the pursuit of his subsequent personal preferences notwithstanding their obligation to respect the rights of others.</w:t>
      </w:r>
    </w:p>
    <w:p w:rsidR="00F652F3" w:rsidRDefault="00F652F3" w:rsidP="00FD1802">
      <w:pPr>
        <w:pStyle w:val="OpiPara"/>
      </w:pPr>
    </w:p>
    <w:p w:rsidR="00F652F3" w:rsidRDefault="00F652F3" w:rsidP="00FD1802">
      <w:pPr>
        <w:pStyle w:val="OpiPara"/>
      </w:pPr>
    </w:p>
    <w:p w:rsidR="003D68C5" w:rsidRDefault="003D68C5">
      <w:pPr>
        <w:jc w:val="left"/>
        <w:rPr>
          <w:lang w:val="en-US" w:eastAsia="fr-FR"/>
        </w:rPr>
      </w:pPr>
      <w:r>
        <w:rPr>
          <w:lang w:val="en-US"/>
        </w:rPr>
        <w:br w:type="page"/>
      </w:r>
    </w:p>
    <w:p w:rsidR="00FD1802" w:rsidRPr="007D1706" w:rsidRDefault="00FD1802" w:rsidP="00FD1802">
      <w:pPr>
        <w:pStyle w:val="ECHRTitleCentre1"/>
        <w:rPr>
          <w:lang w:val="en-GB"/>
        </w:rPr>
      </w:pPr>
      <w:r w:rsidRPr="007D1706">
        <w:rPr>
          <w:lang w:val="en-GB"/>
        </w:rPr>
        <w:t xml:space="preserve">CONCURRING OPINION OF JUDGE </w:t>
      </w:r>
      <w:r w:rsidR="00F652F3">
        <w:rPr>
          <w:lang w:val="en-GB"/>
        </w:rPr>
        <w:t>DE GAETANO</w:t>
      </w:r>
    </w:p>
    <w:p w:rsidR="00F652F3" w:rsidRPr="0057632D" w:rsidRDefault="00F652F3" w:rsidP="00F652F3">
      <w:pPr>
        <w:pStyle w:val="OpiPara"/>
      </w:pPr>
      <w:r w:rsidRPr="0057632D">
        <w:t>I agree that in this case there has been no violation of Article 8.</w:t>
      </w:r>
    </w:p>
    <w:p w:rsidR="00F652F3" w:rsidRPr="0057632D" w:rsidRDefault="00F652F3" w:rsidP="00F652F3">
      <w:pPr>
        <w:pStyle w:val="OpiPara"/>
      </w:pPr>
      <w:r w:rsidRPr="0057632D">
        <w:t>Paternity in this case was not the result of some legal presumption. The applicant voluntarily chose to recogni</w:t>
      </w:r>
      <w:r>
        <w:t>s</w:t>
      </w:r>
      <w:r w:rsidRPr="0057632D">
        <w:t>e the child when he knew perfectly well that there was a high probability that the child was not his. He acted deliberately (one could almost say recklessly). There was no deceit or other external pressure. In the circumstances I find it difficult to understand how the domestic courts</w:t>
      </w:r>
      <w:r w:rsidR="00964B34">
        <w:t>’</w:t>
      </w:r>
      <w:r w:rsidRPr="0057632D">
        <w:t xml:space="preserve"> decisions refusing his challenge to his declaration of paternity can sensibly be understood as an “interference” with his right to respect for private life. Recognition of paternity by the husband, like a decision to adopt, is an act inherently intended to strengthen and preserve private and family life. To the best of my knowledge there exists no positive obligation on the part of the State to allow a person to retract such recognition at will, just as there is no positive obligation to allow a parent to terminate an adoption at will. That, to my mind, is the long and the short of it all.</w:t>
      </w:r>
    </w:p>
    <w:p w:rsidR="00F652F3" w:rsidRPr="0057632D" w:rsidRDefault="00F652F3" w:rsidP="00F652F3">
      <w:pPr>
        <w:pStyle w:val="OpiPara"/>
      </w:pPr>
      <w:r w:rsidRPr="0057632D">
        <w:t>Paragraphs 61 to 80 of the judgment are, in my view, simply gilding the (wrong) lily.</w:t>
      </w:r>
    </w:p>
    <w:p w:rsidR="00F652F3" w:rsidRPr="00F652F3" w:rsidRDefault="00F652F3" w:rsidP="00FD1802">
      <w:pPr>
        <w:pStyle w:val="OpiPara"/>
      </w:pPr>
    </w:p>
    <w:p w:rsidR="00F652F3" w:rsidRDefault="00F652F3" w:rsidP="00FD1802">
      <w:pPr>
        <w:pStyle w:val="OpiPara"/>
        <w:rPr>
          <w:lang w:val="en-GB"/>
        </w:rPr>
      </w:pPr>
    </w:p>
    <w:p w:rsidR="003D68C5" w:rsidRDefault="003D68C5">
      <w:pPr>
        <w:jc w:val="left"/>
        <w:rPr>
          <w:lang w:val="en-US" w:eastAsia="fr-FR"/>
        </w:rPr>
      </w:pPr>
      <w:r>
        <w:rPr>
          <w:lang w:val="en-US"/>
        </w:rPr>
        <w:br w:type="page"/>
      </w:r>
    </w:p>
    <w:p w:rsidR="00FD1802" w:rsidRPr="00D508C5" w:rsidRDefault="00FD1802" w:rsidP="00FD1802">
      <w:pPr>
        <w:pStyle w:val="ECHRTitleCentre1"/>
        <w:rPr>
          <w:lang w:val="en-US"/>
        </w:rPr>
      </w:pPr>
      <w:r w:rsidRPr="00D508C5">
        <w:rPr>
          <w:lang w:val="en-US"/>
        </w:rPr>
        <w:t>CONCURRING OPINION OF JUDGE WOJTYCZEK</w:t>
      </w:r>
    </w:p>
    <w:p w:rsidR="00FD1802" w:rsidRDefault="00FD1802" w:rsidP="003D68C5">
      <w:pPr>
        <w:pStyle w:val="OpiPara"/>
      </w:pPr>
      <w:r w:rsidRPr="00FD1802">
        <w:t>I fully agree with the view expressed by Judge De Gaetano in his concurring opinion that under the Convention there exists no positive obligation on the part of the State to allow a person to retract at will the recognition of a child.  At the same time, the judgments issued by the domestic courts in the circumstances of the present case cannot be seen as an interference with the applicant</w:t>
      </w:r>
      <w:r w:rsidR="00964B34">
        <w:t>’</w:t>
      </w:r>
      <w:r w:rsidRPr="00FD1802">
        <w:t xml:space="preserve">s rights protected under Article 8 of the Convention. </w:t>
      </w:r>
      <w:r w:rsidRPr="000B78CA">
        <w:t>The right to respect for private and family life presupposes an effective protection of the stability of family relations.</w:t>
      </w:r>
    </w:p>
    <w:sectPr w:rsidR="00FD1802" w:rsidSect="00D71290">
      <w:headerReference w:type="even" r:id="rId14"/>
      <w:headerReference w:type="default" r:id="rId15"/>
      <w:footnotePr>
        <w:numRestart w:val="eachPage"/>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BA1" w:rsidRDefault="00E67BA1">
      <w:r>
        <w:separator/>
      </w:r>
    </w:p>
  </w:endnote>
  <w:endnote w:type="continuationSeparator" w:id="0">
    <w:p w:rsidR="00E67BA1" w:rsidRDefault="00E67B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1157" w:rsidRPr="00150BFA" w:rsidRDefault="00FA1157" w:rsidP="0020718E">
    <w:pPr>
      <w:jc w:val="center"/>
    </w:pPr>
    <w:r>
      <w:rPr>
        <w:noProof/>
        <w:lang w:val="en-US" w:eastAsia="ja-JP"/>
      </w:rPr>
      <w:drawing>
        <wp:inline distT="0" distB="0" distL="0" distR="0" wp14:anchorId="7EC80395" wp14:editId="5A3E61BD">
          <wp:extent cx="762002" cy="609601"/>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ternal_CS6_COE_Foote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2002" cy="609601"/>
                  </a:xfrm>
                  <a:prstGeom prst="rect">
                    <a:avLst/>
                  </a:prstGeom>
                </pic:spPr>
              </pic:pic>
            </a:graphicData>
          </a:graphic>
        </wp:inline>
      </w:drawing>
    </w:r>
  </w:p>
  <w:p w:rsidR="00FA1157" w:rsidRDefault="00FA11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BA1" w:rsidRDefault="00E67BA1">
      <w:r>
        <w:separator/>
      </w:r>
    </w:p>
  </w:footnote>
  <w:footnote w:type="continuationSeparator" w:id="0">
    <w:p w:rsidR="00E67BA1" w:rsidRDefault="00E67B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5450" w:rsidRPr="00FA1157" w:rsidRDefault="00865450" w:rsidP="00FA1157">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1157" w:rsidRPr="00A45145" w:rsidRDefault="00FA1157" w:rsidP="00A45145">
    <w:pPr>
      <w:jc w:val="center"/>
    </w:pPr>
    <w:r w:rsidRPr="00A45145">
      <w:rPr>
        <w:noProof/>
        <w:lang w:val="en-US" w:eastAsia="ja-JP"/>
      </w:rPr>
      <w:drawing>
        <wp:inline distT="0" distB="0" distL="0" distR="0" wp14:anchorId="677ECF7E" wp14:editId="06EAF50F">
          <wp:extent cx="2943225" cy="1219200"/>
          <wp:effectExtent l="0" t="0" r="9525" b="0"/>
          <wp:docPr id="10" name="Picture 10" descr="R:\1_Graphics&amp;Web\Court_Graphic_Charter\2013\ECHR_Stationery\Documents\Cover_Page\ECHR_CoverpageCS6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Cover_Page\ECHR_CoverpageCS6_ECHR_Coverpage_Header_Black.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43225" cy="1219200"/>
                  </a:xfrm>
                  <a:prstGeom prst="rect">
                    <a:avLst/>
                  </a:prstGeom>
                  <a:noFill/>
                  <a:ln>
                    <a:noFill/>
                  </a:ln>
                </pic:spPr>
              </pic:pic>
            </a:graphicData>
          </a:graphic>
        </wp:inline>
      </w:drawing>
    </w:r>
  </w:p>
  <w:p w:rsidR="00FA1157" w:rsidRDefault="00FA115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1157" w:rsidRPr="00FC5E60" w:rsidRDefault="00FA1157" w:rsidP="00044ABA">
    <w:pPr>
      <w:pStyle w:val="ECHRHeader"/>
      <w:rPr>
        <w:lang w:val="en-US"/>
      </w:rPr>
    </w:pPr>
    <w:r>
      <w:rPr>
        <w:rStyle w:val="PageNumber"/>
        <w:szCs w:val="18"/>
      </w:rPr>
      <w:fldChar w:fldCharType="begin"/>
    </w:r>
    <w:r w:rsidRPr="00FC5E60">
      <w:rPr>
        <w:rStyle w:val="PageNumber"/>
        <w:szCs w:val="18"/>
        <w:lang w:val="en-US"/>
      </w:rPr>
      <w:instrText xml:space="preserve"> PAGE </w:instrText>
    </w:r>
    <w:r>
      <w:rPr>
        <w:rStyle w:val="PageNumber"/>
        <w:szCs w:val="18"/>
      </w:rPr>
      <w:fldChar w:fldCharType="separate"/>
    </w:r>
    <w:r w:rsidR="001D082A">
      <w:rPr>
        <w:rStyle w:val="PageNumber"/>
        <w:noProof/>
        <w:szCs w:val="18"/>
        <w:lang w:val="en-US"/>
      </w:rPr>
      <w:t>7</w:t>
    </w:r>
    <w:r>
      <w:rPr>
        <w:rStyle w:val="PageNumber"/>
        <w:szCs w:val="18"/>
      </w:rPr>
      <w:fldChar w:fldCharType="end"/>
    </w:r>
    <w:r w:rsidRPr="00FC5E60">
      <w:rPr>
        <w:lang w:val="en-US"/>
      </w:rPr>
      <w:tab/>
      <w:t>A.L. v. POLAND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1157" w:rsidRPr="00FC5E60" w:rsidRDefault="00FA1157" w:rsidP="00044ABA">
    <w:pPr>
      <w:pStyle w:val="ECHRHeader"/>
      <w:rPr>
        <w:lang w:val="en-US"/>
      </w:rPr>
    </w:pPr>
    <w:r w:rsidRPr="0001136E">
      <w:tab/>
    </w:r>
    <w:r w:rsidRPr="00FC5E60">
      <w:rPr>
        <w:lang w:val="en-US"/>
      </w:rPr>
      <w:t>A.L. v. POLAND JUDGMENT</w:t>
    </w:r>
    <w:r w:rsidRPr="00FC5E60">
      <w:rPr>
        <w:lang w:val="en-US"/>
      </w:rPr>
      <w:tab/>
    </w:r>
    <w:r>
      <w:rPr>
        <w:rStyle w:val="PageNumber"/>
        <w:szCs w:val="18"/>
      </w:rPr>
      <w:fldChar w:fldCharType="begin"/>
    </w:r>
    <w:r w:rsidRPr="00FC5E60">
      <w:rPr>
        <w:rStyle w:val="PageNumber"/>
        <w:szCs w:val="18"/>
        <w:lang w:val="en-US"/>
      </w:rPr>
      <w:instrText xml:space="preserve"> PAGE </w:instrText>
    </w:r>
    <w:r>
      <w:rPr>
        <w:rStyle w:val="PageNumber"/>
        <w:szCs w:val="18"/>
      </w:rPr>
      <w:fldChar w:fldCharType="separate"/>
    </w:r>
    <w:r w:rsidR="001D082A">
      <w:rPr>
        <w:rStyle w:val="PageNumber"/>
        <w:noProof/>
        <w:szCs w:val="18"/>
        <w:lang w:val="en-US"/>
      </w:rPr>
      <w:t>7</w:t>
    </w:r>
    <w:r>
      <w:rPr>
        <w:rStyle w:val="PageNumber"/>
        <w:szCs w:val="18"/>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B29" w:rsidRPr="00FC5E60" w:rsidRDefault="00796B29" w:rsidP="00796B29">
    <w:pPr>
      <w:pStyle w:val="ECHRHeader"/>
      <w:tabs>
        <w:tab w:val="clear" w:pos="7371"/>
        <w:tab w:val="left" w:pos="6140"/>
      </w:tabs>
      <w:rPr>
        <w:lang w:val="en-US"/>
      </w:rPr>
    </w:pPr>
    <w:r>
      <w:rPr>
        <w:rStyle w:val="PageNumber"/>
        <w:szCs w:val="18"/>
      </w:rPr>
      <w:fldChar w:fldCharType="begin"/>
    </w:r>
    <w:r w:rsidRPr="00FC5E60">
      <w:rPr>
        <w:rStyle w:val="PageNumber"/>
        <w:szCs w:val="18"/>
        <w:lang w:val="en-US"/>
      </w:rPr>
      <w:instrText xml:space="preserve"> PAGE </w:instrText>
    </w:r>
    <w:r>
      <w:rPr>
        <w:rStyle w:val="PageNumber"/>
        <w:szCs w:val="18"/>
      </w:rPr>
      <w:fldChar w:fldCharType="separate"/>
    </w:r>
    <w:r w:rsidR="001D082A">
      <w:rPr>
        <w:rStyle w:val="PageNumber"/>
        <w:noProof/>
        <w:szCs w:val="18"/>
        <w:lang w:val="en-US"/>
      </w:rPr>
      <w:t>7</w:t>
    </w:r>
    <w:r>
      <w:rPr>
        <w:rStyle w:val="PageNumber"/>
        <w:szCs w:val="18"/>
      </w:rPr>
      <w:fldChar w:fldCharType="end"/>
    </w:r>
    <w:r w:rsidRPr="00FC5E60">
      <w:rPr>
        <w:lang w:val="en-US"/>
      </w:rPr>
      <w:tab/>
      <w:t>A.L. v. POLAND JUDGMENT</w:t>
    </w:r>
    <w:r>
      <w:rPr>
        <w:lang w:val="en-US"/>
      </w:rPr>
      <w:t xml:space="preserve"> – SEPARATE OPINIONS</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B29" w:rsidRPr="00FC5E60" w:rsidRDefault="00796B29" w:rsidP="00044ABA">
    <w:pPr>
      <w:pStyle w:val="ECHRHeader"/>
      <w:rPr>
        <w:lang w:val="en-US"/>
      </w:rPr>
    </w:pPr>
    <w:r w:rsidRPr="0001136E">
      <w:tab/>
    </w:r>
    <w:r w:rsidRPr="00FC5E60">
      <w:rPr>
        <w:lang w:val="en-US"/>
      </w:rPr>
      <w:t>A.L. v. POLAND JUDGMENT</w:t>
    </w:r>
    <w:r>
      <w:rPr>
        <w:lang w:val="en-US"/>
      </w:rPr>
      <w:t xml:space="preserve"> – SEPARATE OPINIONS</w:t>
    </w:r>
    <w:r w:rsidRPr="00FC5E60">
      <w:rPr>
        <w:lang w:val="en-US"/>
      </w:rPr>
      <w:tab/>
    </w:r>
    <w:r>
      <w:rPr>
        <w:rStyle w:val="PageNumber"/>
        <w:szCs w:val="18"/>
      </w:rPr>
      <w:fldChar w:fldCharType="begin"/>
    </w:r>
    <w:r w:rsidRPr="00FC5E60">
      <w:rPr>
        <w:rStyle w:val="PageNumber"/>
        <w:szCs w:val="18"/>
        <w:lang w:val="en-US"/>
      </w:rPr>
      <w:instrText xml:space="preserve"> PAGE </w:instrText>
    </w:r>
    <w:r>
      <w:rPr>
        <w:rStyle w:val="PageNumber"/>
        <w:szCs w:val="18"/>
      </w:rPr>
      <w:fldChar w:fldCharType="separate"/>
    </w:r>
    <w:r w:rsidR="001D082A">
      <w:rPr>
        <w:rStyle w:val="PageNumber"/>
        <w:noProof/>
        <w:szCs w:val="18"/>
        <w:lang w:val="en-US"/>
      </w:rPr>
      <w:t>7</w:t>
    </w:r>
    <w:r>
      <w:rPr>
        <w:rStyle w:val="PageNumber"/>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8">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2">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41"/>
  </w:num>
  <w:num w:numId="2">
    <w:abstractNumId w:val="15"/>
  </w:num>
  <w:num w:numId="3">
    <w:abstractNumId w:val="9"/>
  </w:num>
  <w:num w:numId="4">
    <w:abstractNumId w:val="4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4"/>
  </w:num>
  <w:num w:numId="15">
    <w:abstractNumId w:val="21"/>
  </w:num>
  <w:num w:numId="16">
    <w:abstractNumId w:val="25"/>
  </w:num>
  <w:num w:numId="17">
    <w:abstractNumId w:val="39"/>
  </w:num>
  <w:num w:numId="18">
    <w:abstractNumId w:val="34"/>
  </w:num>
  <w:num w:numId="19">
    <w:abstractNumId w:val="35"/>
  </w:num>
  <w:num w:numId="20">
    <w:abstractNumId w:val="24"/>
  </w:num>
  <w:num w:numId="21">
    <w:abstractNumId w:val="14"/>
  </w:num>
  <w:num w:numId="22">
    <w:abstractNumId w:val="19"/>
  </w:num>
  <w:num w:numId="23">
    <w:abstractNumId w:val="37"/>
  </w:num>
  <w:num w:numId="24">
    <w:abstractNumId w:val="33"/>
  </w:num>
  <w:num w:numId="25">
    <w:abstractNumId w:val="36"/>
  </w:num>
  <w:num w:numId="26">
    <w:abstractNumId w:val="42"/>
  </w:num>
  <w:num w:numId="27">
    <w:abstractNumId w:val="22"/>
  </w:num>
  <w:num w:numId="28">
    <w:abstractNumId w:val="10"/>
  </w:num>
  <w:num w:numId="29">
    <w:abstractNumId w:val="30"/>
  </w:num>
  <w:num w:numId="30">
    <w:abstractNumId w:val="16"/>
  </w:num>
  <w:num w:numId="31">
    <w:abstractNumId w:val="38"/>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num>
  <w:num w:numId="34">
    <w:abstractNumId w:val="11"/>
  </w:num>
  <w:num w:numId="35">
    <w:abstractNumId w:val="31"/>
  </w:num>
  <w:num w:numId="36">
    <w:abstractNumId w:val="27"/>
  </w:num>
  <w:num w:numId="37">
    <w:abstractNumId w:val="28"/>
  </w:num>
  <w:num w:numId="38">
    <w:abstractNumId w:val="13"/>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2"/>
  </w:num>
  <w:num w:numId="42">
    <w:abstractNumId w:val="23"/>
  </w:num>
  <w:num w:numId="43">
    <w:abstractNumId w:val="32"/>
  </w:num>
  <w:num w:numId="44">
    <w:abstractNumId w:val="29"/>
  </w:num>
  <w:num w:numId="45">
    <w:abstractNumId w:val="26"/>
  </w:num>
  <w:num w:numId="46">
    <w:abstractNumId w:val="40"/>
  </w:num>
  <w:num w:numId="47">
    <w:abstractNumId w:val="20"/>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embedSystemFonts/>
  <w:proofState w:spelling="clean" w:grammar="clean"/>
  <w:stylePaneFormatFilter w:val="D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1"/>
  <w:defaultTabStop w:val="709"/>
  <w:hyphenationZone w:val="425"/>
  <w:evenAndOddHeaders/>
  <w:displayHorizontalDrawingGridEvery w:val="0"/>
  <w:displayVerticalDrawingGridEvery w:val="0"/>
  <w:doNotUseMarginsForDrawingGridOrigin/>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1"/>
    <w:docVar w:name="NBEMMDOC" w:val="0"/>
    <w:docVar w:name="SignForeName" w:val="0"/>
  </w:docVars>
  <w:rsids>
    <w:rsidRoot w:val="00E67BA1"/>
    <w:rsid w:val="00001CC5"/>
    <w:rsid w:val="00002DD1"/>
    <w:rsid w:val="0000372E"/>
    <w:rsid w:val="000042D1"/>
    <w:rsid w:val="00005C8C"/>
    <w:rsid w:val="00007B38"/>
    <w:rsid w:val="0001136E"/>
    <w:rsid w:val="00011F39"/>
    <w:rsid w:val="00013894"/>
    <w:rsid w:val="00015F6F"/>
    <w:rsid w:val="000241A0"/>
    <w:rsid w:val="00026B94"/>
    <w:rsid w:val="00027355"/>
    <w:rsid w:val="000279A0"/>
    <w:rsid w:val="00033160"/>
    <w:rsid w:val="00033FD2"/>
    <w:rsid w:val="00034BEE"/>
    <w:rsid w:val="0003679E"/>
    <w:rsid w:val="00036CD6"/>
    <w:rsid w:val="00041157"/>
    <w:rsid w:val="00042867"/>
    <w:rsid w:val="00044215"/>
    <w:rsid w:val="00044ABA"/>
    <w:rsid w:val="000456FF"/>
    <w:rsid w:val="0005522C"/>
    <w:rsid w:val="00055AC1"/>
    <w:rsid w:val="0006435B"/>
    <w:rsid w:val="0006660F"/>
    <w:rsid w:val="00070BA9"/>
    <w:rsid w:val="00071171"/>
    <w:rsid w:val="000723E4"/>
    <w:rsid w:val="000726F6"/>
    <w:rsid w:val="000730CE"/>
    <w:rsid w:val="00073253"/>
    <w:rsid w:val="00076A67"/>
    <w:rsid w:val="000774B4"/>
    <w:rsid w:val="00081716"/>
    <w:rsid w:val="000833CD"/>
    <w:rsid w:val="000845A7"/>
    <w:rsid w:val="00085261"/>
    <w:rsid w:val="00085837"/>
    <w:rsid w:val="00085B3A"/>
    <w:rsid w:val="00090C82"/>
    <w:rsid w:val="000914BF"/>
    <w:rsid w:val="000928DF"/>
    <w:rsid w:val="0009409F"/>
    <w:rsid w:val="00095E70"/>
    <w:rsid w:val="00095F19"/>
    <w:rsid w:val="000A1AA3"/>
    <w:rsid w:val="000A230C"/>
    <w:rsid w:val="000A3FE9"/>
    <w:rsid w:val="000A52DF"/>
    <w:rsid w:val="000B3242"/>
    <w:rsid w:val="000B4243"/>
    <w:rsid w:val="000B7E02"/>
    <w:rsid w:val="000C24EA"/>
    <w:rsid w:val="000C43E3"/>
    <w:rsid w:val="000D070A"/>
    <w:rsid w:val="000D13A2"/>
    <w:rsid w:val="000D2C20"/>
    <w:rsid w:val="000D6108"/>
    <w:rsid w:val="000D7707"/>
    <w:rsid w:val="000E1449"/>
    <w:rsid w:val="000E27F0"/>
    <w:rsid w:val="000E7E1C"/>
    <w:rsid w:val="000E7E59"/>
    <w:rsid w:val="000F34D0"/>
    <w:rsid w:val="000F699D"/>
    <w:rsid w:val="00101A3A"/>
    <w:rsid w:val="00102A9F"/>
    <w:rsid w:val="001047FD"/>
    <w:rsid w:val="00104AD1"/>
    <w:rsid w:val="00111D99"/>
    <w:rsid w:val="001154E5"/>
    <w:rsid w:val="0011665B"/>
    <w:rsid w:val="0012465C"/>
    <w:rsid w:val="001252EA"/>
    <w:rsid w:val="00126213"/>
    <w:rsid w:val="0013290F"/>
    <w:rsid w:val="00136B5C"/>
    <w:rsid w:val="00136D45"/>
    <w:rsid w:val="00147339"/>
    <w:rsid w:val="00147A94"/>
    <w:rsid w:val="00147D4F"/>
    <w:rsid w:val="00151319"/>
    <w:rsid w:val="00151651"/>
    <w:rsid w:val="00151CCA"/>
    <w:rsid w:val="001564CC"/>
    <w:rsid w:val="001573EB"/>
    <w:rsid w:val="00157BD8"/>
    <w:rsid w:val="00161259"/>
    <w:rsid w:val="00161833"/>
    <w:rsid w:val="00161BE4"/>
    <w:rsid w:val="0016606F"/>
    <w:rsid w:val="00167286"/>
    <w:rsid w:val="001702A1"/>
    <w:rsid w:val="00170F71"/>
    <w:rsid w:val="00171962"/>
    <w:rsid w:val="00173D5A"/>
    <w:rsid w:val="00174A6F"/>
    <w:rsid w:val="00175629"/>
    <w:rsid w:val="001812B2"/>
    <w:rsid w:val="001879E9"/>
    <w:rsid w:val="0019388B"/>
    <w:rsid w:val="00194B86"/>
    <w:rsid w:val="00195378"/>
    <w:rsid w:val="00197C29"/>
    <w:rsid w:val="001A0EBE"/>
    <w:rsid w:val="001A2CB2"/>
    <w:rsid w:val="001A3CFF"/>
    <w:rsid w:val="001A5A72"/>
    <w:rsid w:val="001B00F4"/>
    <w:rsid w:val="001B2EFC"/>
    <w:rsid w:val="001B4E8B"/>
    <w:rsid w:val="001B5B5B"/>
    <w:rsid w:val="001B62B1"/>
    <w:rsid w:val="001B74F7"/>
    <w:rsid w:val="001C1C65"/>
    <w:rsid w:val="001C77A7"/>
    <w:rsid w:val="001C7AB2"/>
    <w:rsid w:val="001D082A"/>
    <w:rsid w:val="001D0871"/>
    <w:rsid w:val="001D1904"/>
    <w:rsid w:val="001D33BD"/>
    <w:rsid w:val="001E0498"/>
    <w:rsid w:val="001E2C18"/>
    <w:rsid w:val="001E4E46"/>
    <w:rsid w:val="001E57F1"/>
    <w:rsid w:val="001F1472"/>
    <w:rsid w:val="001F166A"/>
    <w:rsid w:val="001F27EB"/>
    <w:rsid w:val="001F3D01"/>
    <w:rsid w:val="001F5586"/>
    <w:rsid w:val="001F5C07"/>
    <w:rsid w:val="001F6293"/>
    <w:rsid w:val="001F65A6"/>
    <w:rsid w:val="001F6DE2"/>
    <w:rsid w:val="002021FB"/>
    <w:rsid w:val="00203089"/>
    <w:rsid w:val="00203C04"/>
    <w:rsid w:val="00203E42"/>
    <w:rsid w:val="002041E3"/>
    <w:rsid w:val="002151A5"/>
    <w:rsid w:val="002227C2"/>
    <w:rsid w:val="002237FD"/>
    <w:rsid w:val="00225BE5"/>
    <w:rsid w:val="002266CD"/>
    <w:rsid w:val="00226EF6"/>
    <w:rsid w:val="002320C6"/>
    <w:rsid w:val="00235B70"/>
    <w:rsid w:val="0024076F"/>
    <w:rsid w:val="00240A7E"/>
    <w:rsid w:val="002415F2"/>
    <w:rsid w:val="002443EA"/>
    <w:rsid w:val="00246150"/>
    <w:rsid w:val="00247DD0"/>
    <w:rsid w:val="00251D11"/>
    <w:rsid w:val="00252B31"/>
    <w:rsid w:val="0025372B"/>
    <w:rsid w:val="00256106"/>
    <w:rsid w:val="002563F5"/>
    <w:rsid w:val="00257141"/>
    <w:rsid w:val="002578D6"/>
    <w:rsid w:val="00261076"/>
    <w:rsid w:val="00264786"/>
    <w:rsid w:val="00265471"/>
    <w:rsid w:val="00267783"/>
    <w:rsid w:val="0026789F"/>
    <w:rsid w:val="00267E01"/>
    <w:rsid w:val="00271A81"/>
    <w:rsid w:val="0028051B"/>
    <w:rsid w:val="00290C85"/>
    <w:rsid w:val="00291967"/>
    <w:rsid w:val="00291B89"/>
    <w:rsid w:val="00291ECC"/>
    <w:rsid w:val="00293DBD"/>
    <w:rsid w:val="00296B76"/>
    <w:rsid w:val="00297942"/>
    <w:rsid w:val="002A17CD"/>
    <w:rsid w:val="002A3A18"/>
    <w:rsid w:val="002A4296"/>
    <w:rsid w:val="002A66F0"/>
    <w:rsid w:val="002A6D74"/>
    <w:rsid w:val="002B18B7"/>
    <w:rsid w:val="002B401D"/>
    <w:rsid w:val="002B62EB"/>
    <w:rsid w:val="002B6D37"/>
    <w:rsid w:val="002B7372"/>
    <w:rsid w:val="002C7D3E"/>
    <w:rsid w:val="002D0C19"/>
    <w:rsid w:val="002D2DE2"/>
    <w:rsid w:val="002D6528"/>
    <w:rsid w:val="002E0401"/>
    <w:rsid w:val="002E268D"/>
    <w:rsid w:val="002E2EAF"/>
    <w:rsid w:val="002E3F5F"/>
    <w:rsid w:val="002E6A74"/>
    <w:rsid w:val="002F0632"/>
    <w:rsid w:val="002F0B18"/>
    <w:rsid w:val="002F25D6"/>
    <w:rsid w:val="002F2F2B"/>
    <w:rsid w:val="002F4BCF"/>
    <w:rsid w:val="002F5A88"/>
    <w:rsid w:val="002F6FE9"/>
    <w:rsid w:val="002F79A3"/>
    <w:rsid w:val="00300CC0"/>
    <w:rsid w:val="00302008"/>
    <w:rsid w:val="00302BB4"/>
    <w:rsid w:val="003037CB"/>
    <w:rsid w:val="00304AFE"/>
    <w:rsid w:val="00306639"/>
    <w:rsid w:val="003104E9"/>
    <w:rsid w:val="0031573C"/>
    <w:rsid w:val="0032093A"/>
    <w:rsid w:val="003220D5"/>
    <w:rsid w:val="00322C9C"/>
    <w:rsid w:val="00325C2B"/>
    <w:rsid w:val="00332547"/>
    <w:rsid w:val="003348EB"/>
    <w:rsid w:val="00336887"/>
    <w:rsid w:val="00337600"/>
    <w:rsid w:val="003400FD"/>
    <w:rsid w:val="003403BB"/>
    <w:rsid w:val="003404F1"/>
    <w:rsid w:val="0034580F"/>
    <w:rsid w:val="003461CB"/>
    <w:rsid w:val="003468F3"/>
    <w:rsid w:val="003506C9"/>
    <w:rsid w:val="00352E35"/>
    <w:rsid w:val="00353671"/>
    <w:rsid w:val="00353AB0"/>
    <w:rsid w:val="00354D1F"/>
    <w:rsid w:val="00355F8F"/>
    <w:rsid w:val="00367757"/>
    <w:rsid w:val="00367F49"/>
    <w:rsid w:val="0037013F"/>
    <w:rsid w:val="00371277"/>
    <w:rsid w:val="0037228D"/>
    <w:rsid w:val="003750C8"/>
    <w:rsid w:val="003767F2"/>
    <w:rsid w:val="003810BF"/>
    <w:rsid w:val="00386259"/>
    <w:rsid w:val="00386349"/>
    <w:rsid w:val="003979A8"/>
    <w:rsid w:val="003A1669"/>
    <w:rsid w:val="003A3D0B"/>
    <w:rsid w:val="003A46AE"/>
    <w:rsid w:val="003A64D3"/>
    <w:rsid w:val="003A76A7"/>
    <w:rsid w:val="003B2B40"/>
    <w:rsid w:val="003B3E66"/>
    <w:rsid w:val="003B41C7"/>
    <w:rsid w:val="003B4CD3"/>
    <w:rsid w:val="003B50D7"/>
    <w:rsid w:val="003B53DE"/>
    <w:rsid w:val="003B6466"/>
    <w:rsid w:val="003C1349"/>
    <w:rsid w:val="003C6EB3"/>
    <w:rsid w:val="003C7B19"/>
    <w:rsid w:val="003D68C5"/>
    <w:rsid w:val="003D785C"/>
    <w:rsid w:val="003E19A0"/>
    <w:rsid w:val="003E2006"/>
    <w:rsid w:val="003E319C"/>
    <w:rsid w:val="003F0D4A"/>
    <w:rsid w:val="003F3BFD"/>
    <w:rsid w:val="003F4BA7"/>
    <w:rsid w:val="00401C5B"/>
    <w:rsid w:val="00401DD5"/>
    <w:rsid w:val="00404F63"/>
    <w:rsid w:val="00406950"/>
    <w:rsid w:val="00411001"/>
    <w:rsid w:val="00412F5F"/>
    <w:rsid w:val="00413EFC"/>
    <w:rsid w:val="004160B7"/>
    <w:rsid w:val="004214B5"/>
    <w:rsid w:val="004218BE"/>
    <w:rsid w:val="00425705"/>
    <w:rsid w:val="00431C5D"/>
    <w:rsid w:val="00434859"/>
    <w:rsid w:val="00434F4C"/>
    <w:rsid w:val="004372BB"/>
    <w:rsid w:val="004406AA"/>
    <w:rsid w:val="00446A1A"/>
    <w:rsid w:val="004525B1"/>
    <w:rsid w:val="00452B91"/>
    <w:rsid w:val="00452CF1"/>
    <w:rsid w:val="00453362"/>
    <w:rsid w:val="00454029"/>
    <w:rsid w:val="00456C28"/>
    <w:rsid w:val="00457A18"/>
    <w:rsid w:val="00460FAD"/>
    <w:rsid w:val="00465AD7"/>
    <w:rsid w:val="00471505"/>
    <w:rsid w:val="004741EA"/>
    <w:rsid w:val="00474C55"/>
    <w:rsid w:val="00481528"/>
    <w:rsid w:val="00484887"/>
    <w:rsid w:val="00484B7F"/>
    <w:rsid w:val="00485A6F"/>
    <w:rsid w:val="00486C7F"/>
    <w:rsid w:val="00486F98"/>
    <w:rsid w:val="004920B1"/>
    <w:rsid w:val="004A324D"/>
    <w:rsid w:val="004A3931"/>
    <w:rsid w:val="004A592A"/>
    <w:rsid w:val="004B454A"/>
    <w:rsid w:val="004B55C9"/>
    <w:rsid w:val="004B6AF7"/>
    <w:rsid w:val="004C4031"/>
    <w:rsid w:val="004C5187"/>
    <w:rsid w:val="004C61BF"/>
    <w:rsid w:val="004D2429"/>
    <w:rsid w:val="004D509E"/>
    <w:rsid w:val="004D5484"/>
    <w:rsid w:val="004D6F1E"/>
    <w:rsid w:val="004E13EF"/>
    <w:rsid w:val="004E50A4"/>
    <w:rsid w:val="004E5A1A"/>
    <w:rsid w:val="004E5DFC"/>
    <w:rsid w:val="004E6B66"/>
    <w:rsid w:val="004F3822"/>
    <w:rsid w:val="004F540B"/>
    <w:rsid w:val="004F62CB"/>
    <w:rsid w:val="004F6D49"/>
    <w:rsid w:val="004F7C3F"/>
    <w:rsid w:val="0050096C"/>
    <w:rsid w:val="00506574"/>
    <w:rsid w:val="005071D8"/>
    <w:rsid w:val="00513446"/>
    <w:rsid w:val="00515171"/>
    <w:rsid w:val="00516EBF"/>
    <w:rsid w:val="00521D0A"/>
    <w:rsid w:val="00522362"/>
    <w:rsid w:val="00522F28"/>
    <w:rsid w:val="00524FFC"/>
    <w:rsid w:val="00530577"/>
    <w:rsid w:val="00531840"/>
    <w:rsid w:val="0053309C"/>
    <w:rsid w:val="005341AC"/>
    <w:rsid w:val="00536DFE"/>
    <w:rsid w:val="0054169C"/>
    <w:rsid w:val="005419B6"/>
    <w:rsid w:val="00542060"/>
    <w:rsid w:val="00543685"/>
    <w:rsid w:val="00546F49"/>
    <w:rsid w:val="00546FEB"/>
    <w:rsid w:val="005507EC"/>
    <w:rsid w:val="005518AB"/>
    <w:rsid w:val="005553A7"/>
    <w:rsid w:val="00556864"/>
    <w:rsid w:val="005575F0"/>
    <w:rsid w:val="00561857"/>
    <w:rsid w:val="0056370A"/>
    <w:rsid w:val="00563C1D"/>
    <w:rsid w:val="00565413"/>
    <w:rsid w:val="00565775"/>
    <w:rsid w:val="0056771C"/>
    <w:rsid w:val="005777BA"/>
    <w:rsid w:val="00577E6A"/>
    <w:rsid w:val="00581E3E"/>
    <w:rsid w:val="00582D1B"/>
    <w:rsid w:val="005838B9"/>
    <w:rsid w:val="00584A11"/>
    <w:rsid w:val="005855DD"/>
    <w:rsid w:val="005874FF"/>
    <w:rsid w:val="005907A2"/>
    <w:rsid w:val="005909B8"/>
    <w:rsid w:val="00590FC6"/>
    <w:rsid w:val="00592DBC"/>
    <w:rsid w:val="00593EF3"/>
    <w:rsid w:val="005944D6"/>
    <w:rsid w:val="00595639"/>
    <w:rsid w:val="00595C5D"/>
    <w:rsid w:val="005A02F2"/>
    <w:rsid w:val="005A26E4"/>
    <w:rsid w:val="005A3D27"/>
    <w:rsid w:val="005A425B"/>
    <w:rsid w:val="005A4C37"/>
    <w:rsid w:val="005A7D49"/>
    <w:rsid w:val="005A7ECC"/>
    <w:rsid w:val="005B13C5"/>
    <w:rsid w:val="005B16A8"/>
    <w:rsid w:val="005B1EF9"/>
    <w:rsid w:val="005B272E"/>
    <w:rsid w:val="005B2CE8"/>
    <w:rsid w:val="005B3F57"/>
    <w:rsid w:val="005B4233"/>
    <w:rsid w:val="005B578A"/>
    <w:rsid w:val="005B6394"/>
    <w:rsid w:val="005C0B07"/>
    <w:rsid w:val="005C1929"/>
    <w:rsid w:val="005C1956"/>
    <w:rsid w:val="005C204E"/>
    <w:rsid w:val="005C2C88"/>
    <w:rsid w:val="005C41CB"/>
    <w:rsid w:val="005C439C"/>
    <w:rsid w:val="005C5550"/>
    <w:rsid w:val="005C7A2F"/>
    <w:rsid w:val="005D1B72"/>
    <w:rsid w:val="005D68D1"/>
    <w:rsid w:val="005D73D5"/>
    <w:rsid w:val="005E384F"/>
    <w:rsid w:val="005E5E52"/>
    <w:rsid w:val="005E71D6"/>
    <w:rsid w:val="005F032F"/>
    <w:rsid w:val="005F1498"/>
    <w:rsid w:val="005F4753"/>
    <w:rsid w:val="005F5E23"/>
    <w:rsid w:val="005F739D"/>
    <w:rsid w:val="005F7A10"/>
    <w:rsid w:val="006039F8"/>
    <w:rsid w:val="00604F3F"/>
    <w:rsid w:val="006053AC"/>
    <w:rsid w:val="0060561A"/>
    <w:rsid w:val="00605761"/>
    <w:rsid w:val="00607F87"/>
    <w:rsid w:val="00610B00"/>
    <w:rsid w:val="00610BCA"/>
    <w:rsid w:val="006111FF"/>
    <w:rsid w:val="006138EA"/>
    <w:rsid w:val="00620063"/>
    <w:rsid w:val="00621526"/>
    <w:rsid w:val="00622AA0"/>
    <w:rsid w:val="00625699"/>
    <w:rsid w:val="0062787C"/>
    <w:rsid w:val="00633478"/>
    <w:rsid w:val="006379B5"/>
    <w:rsid w:val="00640322"/>
    <w:rsid w:val="00640604"/>
    <w:rsid w:val="00640B82"/>
    <w:rsid w:val="006416AD"/>
    <w:rsid w:val="00641933"/>
    <w:rsid w:val="00644EB3"/>
    <w:rsid w:val="006456D1"/>
    <w:rsid w:val="0064618F"/>
    <w:rsid w:val="006505B0"/>
    <w:rsid w:val="00651860"/>
    <w:rsid w:val="00655126"/>
    <w:rsid w:val="0065562B"/>
    <w:rsid w:val="006639B6"/>
    <w:rsid w:val="00663A40"/>
    <w:rsid w:val="0066449B"/>
    <w:rsid w:val="00665FE7"/>
    <w:rsid w:val="00666138"/>
    <w:rsid w:val="0066731A"/>
    <w:rsid w:val="00671F04"/>
    <w:rsid w:val="0067295E"/>
    <w:rsid w:val="00672D7C"/>
    <w:rsid w:val="00675657"/>
    <w:rsid w:val="00680A19"/>
    <w:rsid w:val="00680CFA"/>
    <w:rsid w:val="00680E3A"/>
    <w:rsid w:val="00681AA9"/>
    <w:rsid w:val="00683596"/>
    <w:rsid w:val="00683826"/>
    <w:rsid w:val="0068770D"/>
    <w:rsid w:val="00691A64"/>
    <w:rsid w:val="00692128"/>
    <w:rsid w:val="00694488"/>
    <w:rsid w:val="00696624"/>
    <w:rsid w:val="00697F14"/>
    <w:rsid w:val="006A01C5"/>
    <w:rsid w:val="006A389E"/>
    <w:rsid w:val="006A3D9D"/>
    <w:rsid w:val="006A4DF1"/>
    <w:rsid w:val="006A55F9"/>
    <w:rsid w:val="006A7C48"/>
    <w:rsid w:val="006B3DD2"/>
    <w:rsid w:val="006B518D"/>
    <w:rsid w:val="006B52D3"/>
    <w:rsid w:val="006C0FCC"/>
    <w:rsid w:val="006C2B52"/>
    <w:rsid w:val="006C35C5"/>
    <w:rsid w:val="006C427E"/>
    <w:rsid w:val="006C5803"/>
    <w:rsid w:val="006D0F0B"/>
    <w:rsid w:val="006D18E2"/>
    <w:rsid w:val="006D1C64"/>
    <w:rsid w:val="006D45FE"/>
    <w:rsid w:val="006D71BC"/>
    <w:rsid w:val="006E2079"/>
    <w:rsid w:val="006E3A34"/>
    <w:rsid w:val="006E5F49"/>
    <w:rsid w:val="006E6D33"/>
    <w:rsid w:val="006F08B9"/>
    <w:rsid w:val="006F4751"/>
    <w:rsid w:val="006F7D7E"/>
    <w:rsid w:val="0071053B"/>
    <w:rsid w:val="007156E0"/>
    <w:rsid w:val="007170CC"/>
    <w:rsid w:val="00725E98"/>
    <w:rsid w:val="00730053"/>
    <w:rsid w:val="00730433"/>
    <w:rsid w:val="00733037"/>
    <w:rsid w:val="007346DF"/>
    <w:rsid w:val="007352DD"/>
    <w:rsid w:val="00735369"/>
    <w:rsid w:val="007354FE"/>
    <w:rsid w:val="00735646"/>
    <w:rsid w:val="007378D2"/>
    <w:rsid w:val="00737EEF"/>
    <w:rsid w:val="00742C31"/>
    <w:rsid w:val="00750E5E"/>
    <w:rsid w:val="0075147F"/>
    <w:rsid w:val="00751C24"/>
    <w:rsid w:val="00754ABE"/>
    <w:rsid w:val="00756D5B"/>
    <w:rsid w:val="007603BB"/>
    <w:rsid w:val="00762327"/>
    <w:rsid w:val="00762D9E"/>
    <w:rsid w:val="00762F75"/>
    <w:rsid w:val="007653FC"/>
    <w:rsid w:val="007709F2"/>
    <w:rsid w:val="00770BF9"/>
    <w:rsid w:val="00772865"/>
    <w:rsid w:val="00776807"/>
    <w:rsid w:val="0077789B"/>
    <w:rsid w:val="00777F7F"/>
    <w:rsid w:val="0078062F"/>
    <w:rsid w:val="007827E7"/>
    <w:rsid w:val="007850CF"/>
    <w:rsid w:val="007852BE"/>
    <w:rsid w:val="00785440"/>
    <w:rsid w:val="007901E0"/>
    <w:rsid w:val="0079163D"/>
    <w:rsid w:val="0079187F"/>
    <w:rsid w:val="0079224C"/>
    <w:rsid w:val="0079276C"/>
    <w:rsid w:val="00792E63"/>
    <w:rsid w:val="0079303E"/>
    <w:rsid w:val="007935B3"/>
    <w:rsid w:val="0079485C"/>
    <w:rsid w:val="0079506F"/>
    <w:rsid w:val="00795176"/>
    <w:rsid w:val="00796B29"/>
    <w:rsid w:val="007A1FFE"/>
    <w:rsid w:val="007A357A"/>
    <w:rsid w:val="007A65AB"/>
    <w:rsid w:val="007A6DBA"/>
    <w:rsid w:val="007B03C9"/>
    <w:rsid w:val="007B2958"/>
    <w:rsid w:val="007B31BA"/>
    <w:rsid w:val="007C0375"/>
    <w:rsid w:val="007C090B"/>
    <w:rsid w:val="007C1BC7"/>
    <w:rsid w:val="007C1CE3"/>
    <w:rsid w:val="007C52A1"/>
    <w:rsid w:val="007C7B69"/>
    <w:rsid w:val="007D0D75"/>
    <w:rsid w:val="007D2324"/>
    <w:rsid w:val="007D3741"/>
    <w:rsid w:val="007D4935"/>
    <w:rsid w:val="007E603C"/>
    <w:rsid w:val="007E6942"/>
    <w:rsid w:val="007E7650"/>
    <w:rsid w:val="007F0F24"/>
    <w:rsid w:val="007F248D"/>
    <w:rsid w:val="007F735A"/>
    <w:rsid w:val="00800CFB"/>
    <w:rsid w:val="00802F89"/>
    <w:rsid w:val="008066CC"/>
    <w:rsid w:val="00806E5F"/>
    <w:rsid w:val="008117AD"/>
    <w:rsid w:val="00812103"/>
    <w:rsid w:val="00812EA2"/>
    <w:rsid w:val="0081784D"/>
    <w:rsid w:val="0082362E"/>
    <w:rsid w:val="00825EC4"/>
    <w:rsid w:val="00826D92"/>
    <w:rsid w:val="00830139"/>
    <w:rsid w:val="00831EB9"/>
    <w:rsid w:val="00832AD8"/>
    <w:rsid w:val="00837806"/>
    <w:rsid w:val="00843359"/>
    <w:rsid w:val="00843889"/>
    <w:rsid w:val="0084419B"/>
    <w:rsid w:val="00846856"/>
    <w:rsid w:val="00851EDE"/>
    <w:rsid w:val="00853345"/>
    <w:rsid w:val="008601F7"/>
    <w:rsid w:val="00862300"/>
    <w:rsid w:val="00864209"/>
    <w:rsid w:val="00865450"/>
    <w:rsid w:val="00865C1D"/>
    <w:rsid w:val="008661CA"/>
    <w:rsid w:val="008702AD"/>
    <w:rsid w:val="0087199C"/>
    <w:rsid w:val="00872187"/>
    <w:rsid w:val="00872F99"/>
    <w:rsid w:val="0087576C"/>
    <w:rsid w:val="00877589"/>
    <w:rsid w:val="00880B97"/>
    <w:rsid w:val="00880F3C"/>
    <w:rsid w:val="00881C99"/>
    <w:rsid w:val="008824B9"/>
    <w:rsid w:val="0088312E"/>
    <w:rsid w:val="0088315D"/>
    <w:rsid w:val="00884205"/>
    <w:rsid w:val="00886BB5"/>
    <w:rsid w:val="00886C9C"/>
    <w:rsid w:val="00886D1B"/>
    <w:rsid w:val="0089091E"/>
    <w:rsid w:val="00891A64"/>
    <w:rsid w:val="00891DAC"/>
    <w:rsid w:val="00893782"/>
    <w:rsid w:val="0089601D"/>
    <w:rsid w:val="008A08A3"/>
    <w:rsid w:val="008A2B0D"/>
    <w:rsid w:val="008A3F46"/>
    <w:rsid w:val="008A5712"/>
    <w:rsid w:val="008B3D8B"/>
    <w:rsid w:val="008B5BFB"/>
    <w:rsid w:val="008B6DF3"/>
    <w:rsid w:val="008B7E9B"/>
    <w:rsid w:val="008C0EAF"/>
    <w:rsid w:val="008C1CAD"/>
    <w:rsid w:val="008C39B5"/>
    <w:rsid w:val="008C60EE"/>
    <w:rsid w:val="008C6958"/>
    <w:rsid w:val="008C6F68"/>
    <w:rsid w:val="008D023D"/>
    <w:rsid w:val="008D2C9D"/>
    <w:rsid w:val="008D2D85"/>
    <w:rsid w:val="008D7BF2"/>
    <w:rsid w:val="008E05A3"/>
    <w:rsid w:val="008E1371"/>
    <w:rsid w:val="008E2B8D"/>
    <w:rsid w:val="008F12BC"/>
    <w:rsid w:val="008F5B70"/>
    <w:rsid w:val="008F74A5"/>
    <w:rsid w:val="00900F2B"/>
    <w:rsid w:val="00901475"/>
    <w:rsid w:val="00911DEA"/>
    <w:rsid w:val="009144EC"/>
    <w:rsid w:val="009169BC"/>
    <w:rsid w:val="00917095"/>
    <w:rsid w:val="009201FC"/>
    <w:rsid w:val="00920868"/>
    <w:rsid w:val="009210AB"/>
    <w:rsid w:val="009211D8"/>
    <w:rsid w:val="00921C48"/>
    <w:rsid w:val="009224D3"/>
    <w:rsid w:val="00927277"/>
    <w:rsid w:val="00930CD7"/>
    <w:rsid w:val="009312D2"/>
    <w:rsid w:val="009323C3"/>
    <w:rsid w:val="00932C7B"/>
    <w:rsid w:val="0094239F"/>
    <w:rsid w:val="00944274"/>
    <w:rsid w:val="00947632"/>
    <w:rsid w:val="00952E1F"/>
    <w:rsid w:val="00956501"/>
    <w:rsid w:val="0096095F"/>
    <w:rsid w:val="009621FB"/>
    <w:rsid w:val="00964B34"/>
    <w:rsid w:val="00965BD4"/>
    <w:rsid w:val="00973163"/>
    <w:rsid w:val="009753EB"/>
    <w:rsid w:val="00975480"/>
    <w:rsid w:val="00977252"/>
    <w:rsid w:val="00977BB7"/>
    <w:rsid w:val="0098535B"/>
    <w:rsid w:val="00987DF1"/>
    <w:rsid w:val="00987F82"/>
    <w:rsid w:val="009915C8"/>
    <w:rsid w:val="009926EC"/>
    <w:rsid w:val="00994989"/>
    <w:rsid w:val="00994CFB"/>
    <w:rsid w:val="0099561C"/>
    <w:rsid w:val="00995F44"/>
    <w:rsid w:val="0099690C"/>
    <w:rsid w:val="009A0BF0"/>
    <w:rsid w:val="009A3862"/>
    <w:rsid w:val="009A6925"/>
    <w:rsid w:val="009A72D7"/>
    <w:rsid w:val="009B039E"/>
    <w:rsid w:val="009B15A1"/>
    <w:rsid w:val="009B2FCF"/>
    <w:rsid w:val="009B6C1E"/>
    <w:rsid w:val="009B7AFC"/>
    <w:rsid w:val="009C27BD"/>
    <w:rsid w:val="009C5183"/>
    <w:rsid w:val="009C54D2"/>
    <w:rsid w:val="009C793E"/>
    <w:rsid w:val="009D46D7"/>
    <w:rsid w:val="009D4B87"/>
    <w:rsid w:val="009D7733"/>
    <w:rsid w:val="009E0581"/>
    <w:rsid w:val="009E1FF4"/>
    <w:rsid w:val="009E32B7"/>
    <w:rsid w:val="009F0055"/>
    <w:rsid w:val="009F07CC"/>
    <w:rsid w:val="009F18CE"/>
    <w:rsid w:val="009F1D27"/>
    <w:rsid w:val="009F3D21"/>
    <w:rsid w:val="009F4124"/>
    <w:rsid w:val="009F5625"/>
    <w:rsid w:val="009F7984"/>
    <w:rsid w:val="00A000A9"/>
    <w:rsid w:val="00A012A5"/>
    <w:rsid w:val="00A02B41"/>
    <w:rsid w:val="00A04461"/>
    <w:rsid w:val="00A04E02"/>
    <w:rsid w:val="00A06A89"/>
    <w:rsid w:val="00A135BE"/>
    <w:rsid w:val="00A15815"/>
    <w:rsid w:val="00A164E2"/>
    <w:rsid w:val="00A211DC"/>
    <w:rsid w:val="00A21B25"/>
    <w:rsid w:val="00A24012"/>
    <w:rsid w:val="00A250B2"/>
    <w:rsid w:val="00A25A68"/>
    <w:rsid w:val="00A27A6E"/>
    <w:rsid w:val="00A320A8"/>
    <w:rsid w:val="00A32A92"/>
    <w:rsid w:val="00A32B81"/>
    <w:rsid w:val="00A32CED"/>
    <w:rsid w:val="00A33098"/>
    <w:rsid w:val="00A35027"/>
    <w:rsid w:val="00A35C98"/>
    <w:rsid w:val="00A36290"/>
    <w:rsid w:val="00A42820"/>
    <w:rsid w:val="00A4351F"/>
    <w:rsid w:val="00A47A7B"/>
    <w:rsid w:val="00A51CF3"/>
    <w:rsid w:val="00A5331A"/>
    <w:rsid w:val="00A60989"/>
    <w:rsid w:val="00A623BE"/>
    <w:rsid w:val="00A647DD"/>
    <w:rsid w:val="00A6639C"/>
    <w:rsid w:val="00A67E7F"/>
    <w:rsid w:val="00A7049C"/>
    <w:rsid w:val="00A713F7"/>
    <w:rsid w:val="00A723FA"/>
    <w:rsid w:val="00A74E15"/>
    <w:rsid w:val="00A7689E"/>
    <w:rsid w:val="00A77692"/>
    <w:rsid w:val="00A80135"/>
    <w:rsid w:val="00A811E7"/>
    <w:rsid w:val="00A82A86"/>
    <w:rsid w:val="00A8381C"/>
    <w:rsid w:val="00A8386D"/>
    <w:rsid w:val="00A90505"/>
    <w:rsid w:val="00A9081C"/>
    <w:rsid w:val="00A927E7"/>
    <w:rsid w:val="00A94F21"/>
    <w:rsid w:val="00AA0A20"/>
    <w:rsid w:val="00AA2B6A"/>
    <w:rsid w:val="00AA373E"/>
    <w:rsid w:val="00AA6CAF"/>
    <w:rsid w:val="00AA7CA2"/>
    <w:rsid w:val="00AB0594"/>
    <w:rsid w:val="00AB2166"/>
    <w:rsid w:val="00AB43D9"/>
    <w:rsid w:val="00AC10F0"/>
    <w:rsid w:val="00AC134B"/>
    <w:rsid w:val="00AC22D6"/>
    <w:rsid w:val="00AC4995"/>
    <w:rsid w:val="00AC4B9B"/>
    <w:rsid w:val="00AC61FC"/>
    <w:rsid w:val="00AC6721"/>
    <w:rsid w:val="00AC6A1B"/>
    <w:rsid w:val="00AC71AF"/>
    <w:rsid w:val="00AD4077"/>
    <w:rsid w:val="00AD4C86"/>
    <w:rsid w:val="00AD4F5B"/>
    <w:rsid w:val="00AD57B2"/>
    <w:rsid w:val="00AD5F28"/>
    <w:rsid w:val="00AE104A"/>
    <w:rsid w:val="00AE2F4F"/>
    <w:rsid w:val="00AF23EE"/>
    <w:rsid w:val="00AF6D62"/>
    <w:rsid w:val="00AF7C99"/>
    <w:rsid w:val="00B0150B"/>
    <w:rsid w:val="00B016E4"/>
    <w:rsid w:val="00B028D2"/>
    <w:rsid w:val="00B02BAD"/>
    <w:rsid w:val="00B02D8E"/>
    <w:rsid w:val="00B030BE"/>
    <w:rsid w:val="00B055DF"/>
    <w:rsid w:val="00B0594B"/>
    <w:rsid w:val="00B06AED"/>
    <w:rsid w:val="00B07C67"/>
    <w:rsid w:val="00B07D10"/>
    <w:rsid w:val="00B122EA"/>
    <w:rsid w:val="00B153C7"/>
    <w:rsid w:val="00B15799"/>
    <w:rsid w:val="00B22CB3"/>
    <w:rsid w:val="00B23661"/>
    <w:rsid w:val="00B274FE"/>
    <w:rsid w:val="00B300FF"/>
    <w:rsid w:val="00B307C9"/>
    <w:rsid w:val="00B30873"/>
    <w:rsid w:val="00B324A5"/>
    <w:rsid w:val="00B3608A"/>
    <w:rsid w:val="00B36889"/>
    <w:rsid w:val="00B4162F"/>
    <w:rsid w:val="00B43E88"/>
    <w:rsid w:val="00B44C30"/>
    <w:rsid w:val="00B4551C"/>
    <w:rsid w:val="00B460AF"/>
    <w:rsid w:val="00B52010"/>
    <w:rsid w:val="00B54D11"/>
    <w:rsid w:val="00B5657D"/>
    <w:rsid w:val="00B574E7"/>
    <w:rsid w:val="00B6108B"/>
    <w:rsid w:val="00B62F43"/>
    <w:rsid w:val="00B64363"/>
    <w:rsid w:val="00B64488"/>
    <w:rsid w:val="00B662B2"/>
    <w:rsid w:val="00B6763B"/>
    <w:rsid w:val="00B67CBD"/>
    <w:rsid w:val="00B71210"/>
    <w:rsid w:val="00B717CF"/>
    <w:rsid w:val="00B72613"/>
    <w:rsid w:val="00B743BC"/>
    <w:rsid w:val="00B7637C"/>
    <w:rsid w:val="00B803EB"/>
    <w:rsid w:val="00B81192"/>
    <w:rsid w:val="00B83E50"/>
    <w:rsid w:val="00B84BA3"/>
    <w:rsid w:val="00B84BC9"/>
    <w:rsid w:val="00B87B68"/>
    <w:rsid w:val="00B921A8"/>
    <w:rsid w:val="00B9234A"/>
    <w:rsid w:val="00B9258A"/>
    <w:rsid w:val="00B9382D"/>
    <w:rsid w:val="00B9530A"/>
    <w:rsid w:val="00B955FA"/>
    <w:rsid w:val="00B97771"/>
    <w:rsid w:val="00BA1731"/>
    <w:rsid w:val="00BA4F3C"/>
    <w:rsid w:val="00BA5EBD"/>
    <w:rsid w:val="00BA656D"/>
    <w:rsid w:val="00BB13E6"/>
    <w:rsid w:val="00BB20EF"/>
    <w:rsid w:val="00BC0206"/>
    <w:rsid w:val="00BC03B6"/>
    <w:rsid w:val="00BC5F90"/>
    <w:rsid w:val="00BC615F"/>
    <w:rsid w:val="00BC70CC"/>
    <w:rsid w:val="00BC7EEE"/>
    <w:rsid w:val="00BD19AE"/>
    <w:rsid w:val="00BD32A1"/>
    <w:rsid w:val="00BE50FE"/>
    <w:rsid w:val="00BE58F1"/>
    <w:rsid w:val="00BE5958"/>
    <w:rsid w:val="00BE59F7"/>
    <w:rsid w:val="00BE5AE2"/>
    <w:rsid w:val="00BF071D"/>
    <w:rsid w:val="00BF1044"/>
    <w:rsid w:val="00BF435F"/>
    <w:rsid w:val="00BF44C9"/>
    <w:rsid w:val="00BF65AC"/>
    <w:rsid w:val="00C01E1C"/>
    <w:rsid w:val="00C02E48"/>
    <w:rsid w:val="00C032D7"/>
    <w:rsid w:val="00C122C8"/>
    <w:rsid w:val="00C12E70"/>
    <w:rsid w:val="00C17082"/>
    <w:rsid w:val="00C2410B"/>
    <w:rsid w:val="00C26466"/>
    <w:rsid w:val="00C26A2A"/>
    <w:rsid w:val="00C27B8F"/>
    <w:rsid w:val="00C27EF9"/>
    <w:rsid w:val="00C3018F"/>
    <w:rsid w:val="00C30671"/>
    <w:rsid w:val="00C34E93"/>
    <w:rsid w:val="00C367A3"/>
    <w:rsid w:val="00C434DC"/>
    <w:rsid w:val="00C43BBB"/>
    <w:rsid w:val="00C47696"/>
    <w:rsid w:val="00C5040D"/>
    <w:rsid w:val="00C53BED"/>
    <w:rsid w:val="00C577C8"/>
    <w:rsid w:val="00C62286"/>
    <w:rsid w:val="00C63E30"/>
    <w:rsid w:val="00C66CDA"/>
    <w:rsid w:val="00C70FEF"/>
    <w:rsid w:val="00C73314"/>
    <w:rsid w:val="00C73967"/>
    <w:rsid w:val="00C7423D"/>
    <w:rsid w:val="00C83A5D"/>
    <w:rsid w:val="00C84877"/>
    <w:rsid w:val="00C9079B"/>
    <w:rsid w:val="00C91D41"/>
    <w:rsid w:val="00C928DF"/>
    <w:rsid w:val="00C94023"/>
    <w:rsid w:val="00C9405C"/>
    <w:rsid w:val="00C966FA"/>
    <w:rsid w:val="00C96C27"/>
    <w:rsid w:val="00C96EBF"/>
    <w:rsid w:val="00CA2CCF"/>
    <w:rsid w:val="00CA557B"/>
    <w:rsid w:val="00CA6FE6"/>
    <w:rsid w:val="00CB2EDA"/>
    <w:rsid w:val="00CB475C"/>
    <w:rsid w:val="00CB6242"/>
    <w:rsid w:val="00CC3E63"/>
    <w:rsid w:val="00CC5E0F"/>
    <w:rsid w:val="00CC6011"/>
    <w:rsid w:val="00CC6623"/>
    <w:rsid w:val="00CD0C55"/>
    <w:rsid w:val="00CD1184"/>
    <w:rsid w:val="00CD31A0"/>
    <w:rsid w:val="00CD52B5"/>
    <w:rsid w:val="00CD5D90"/>
    <w:rsid w:val="00CD5EEB"/>
    <w:rsid w:val="00CD761A"/>
    <w:rsid w:val="00CE0CC8"/>
    <w:rsid w:val="00CE0F78"/>
    <w:rsid w:val="00CE15CF"/>
    <w:rsid w:val="00CE1C9D"/>
    <w:rsid w:val="00CE2902"/>
    <w:rsid w:val="00CE5750"/>
    <w:rsid w:val="00CE78A0"/>
    <w:rsid w:val="00CF0A49"/>
    <w:rsid w:val="00CF166A"/>
    <w:rsid w:val="00CF3BFB"/>
    <w:rsid w:val="00CF574B"/>
    <w:rsid w:val="00D00569"/>
    <w:rsid w:val="00D0068A"/>
    <w:rsid w:val="00D102A7"/>
    <w:rsid w:val="00D11990"/>
    <w:rsid w:val="00D1288A"/>
    <w:rsid w:val="00D14712"/>
    <w:rsid w:val="00D15473"/>
    <w:rsid w:val="00D218EB"/>
    <w:rsid w:val="00D22F28"/>
    <w:rsid w:val="00D25DB6"/>
    <w:rsid w:val="00D30E19"/>
    <w:rsid w:val="00D30F97"/>
    <w:rsid w:val="00D312A5"/>
    <w:rsid w:val="00D329E4"/>
    <w:rsid w:val="00D33169"/>
    <w:rsid w:val="00D333B8"/>
    <w:rsid w:val="00D34234"/>
    <w:rsid w:val="00D353F4"/>
    <w:rsid w:val="00D357B5"/>
    <w:rsid w:val="00D42015"/>
    <w:rsid w:val="00D44EA3"/>
    <w:rsid w:val="00D45398"/>
    <w:rsid w:val="00D46D46"/>
    <w:rsid w:val="00D47278"/>
    <w:rsid w:val="00D51B99"/>
    <w:rsid w:val="00D52CF3"/>
    <w:rsid w:val="00D56B5D"/>
    <w:rsid w:val="00D61635"/>
    <w:rsid w:val="00D63793"/>
    <w:rsid w:val="00D658F4"/>
    <w:rsid w:val="00D65910"/>
    <w:rsid w:val="00D7053C"/>
    <w:rsid w:val="00D71290"/>
    <w:rsid w:val="00D72B20"/>
    <w:rsid w:val="00D73611"/>
    <w:rsid w:val="00D76B5D"/>
    <w:rsid w:val="00D8437F"/>
    <w:rsid w:val="00D852FF"/>
    <w:rsid w:val="00D85355"/>
    <w:rsid w:val="00D90810"/>
    <w:rsid w:val="00D92DE7"/>
    <w:rsid w:val="00D97B14"/>
    <w:rsid w:val="00D97F21"/>
    <w:rsid w:val="00DA0D73"/>
    <w:rsid w:val="00DB17B7"/>
    <w:rsid w:val="00DB5B90"/>
    <w:rsid w:val="00DB636B"/>
    <w:rsid w:val="00DB6D67"/>
    <w:rsid w:val="00DC2093"/>
    <w:rsid w:val="00DC5C22"/>
    <w:rsid w:val="00DD7335"/>
    <w:rsid w:val="00DE5E8F"/>
    <w:rsid w:val="00DF06A0"/>
    <w:rsid w:val="00DF212F"/>
    <w:rsid w:val="00DF34C4"/>
    <w:rsid w:val="00DF7C5A"/>
    <w:rsid w:val="00E02B47"/>
    <w:rsid w:val="00E04441"/>
    <w:rsid w:val="00E048EB"/>
    <w:rsid w:val="00E04C4B"/>
    <w:rsid w:val="00E1515B"/>
    <w:rsid w:val="00E22816"/>
    <w:rsid w:val="00E23202"/>
    <w:rsid w:val="00E25A0B"/>
    <w:rsid w:val="00E30D2E"/>
    <w:rsid w:val="00E3162D"/>
    <w:rsid w:val="00E32625"/>
    <w:rsid w:val="00E327EF"/>
    <w:rsid w:val="00E32971"/>
    <w:rsid w:val="00E33C91"/>
    <w:rsid w:val="00E35A31"/>
    <w:rsid w:val="00E37857"/>
    <w:rsid w:val="00E419A5"/>
    <w:rsid w:val="00E422D1"/>
    <w:rsid w:val="00E4267A"/>
    <w:rsid w:val="00E42E44"/>
    <w:rsid w:val="00E44CBC"/>
    <w:rsid w:val="00E44D2E"/>
    <w:rsid w:val="00E456A3"/>
    <w:rsid w:val="00E46FCF"/>
    <w:rsid w:val="00E47C34"/>
    <w:rsid w:val="00E50968"/>
    <w:rsid w:val="00E526A4"/>
    <w:rsid w:val="00E648D7"/>
    <w:rsid w:val="00E67BA1"/>
    <w:rsid w:val="00E71E18"/>
    <w:rsid w:val="00E72331"/>
    <w:rsid w:val="00E729B8"/>
    <w:rsid w:val="00E75533"/>
    <w:rsid w:val="00E7679E"/>
    <w:rsid w:val="00E77CEB"/>
    <w:rsid w:val="00E81663"/>
    <w:rsid w:val="00E853C5"/>
    <w:rsid w:val="00E85AA7"/>
    <w:rsid w:val="00E860E3"/>
    <w:rsid w:val="00E86A20"/>
    <w:rsid w:val="00E86F7E"/>
    <w:rsid w:val="00E904B2"/>
    <w:rsid w:val="00E9155E"/>
    <w:rsid w:val="00E9184C"/>
    <w:rsid w:val="00E92224"/>
    <w:rsid w:val="00E93738"/>
    <w:rsid w:val="00E973F5"/>
    <w:rsid w:val="00EA21E3"/>
    <w:rsid w:val="00EA2934"/>
    <w:rsid w:val="00EA4C31"/>
    <w:rsid w:val="00EA7E85"/>
    <w:rsid w:val="00EB0043"/>
    <w:rsid w:val="00EB0CCC"/>
    <w:rsid w:val="00EB2A33"/>
    <w:rsid w:val="00EB41E9"/>
    <w:rsid w:val="00EB4937"/>
    <w:rsid w:val="00EB5EBC"/>
    <w:rsid w:val="00EC2B16"/>
    <w:rsid w:val="00ED0C7A"/>
    <w:rsid w:val="00ED0E40"/>
    <w:rsid w:val="00ED12C3"/>
    <w:rsid w:val="00ED3AC7"/>
    <w:rsid w:val="00ED6298"/>
    <w:rsid w:val="00EE1252"/>
    <w:rsid w:val="00EE17EC"/>
    <w:rsid w:val="00EE47FF"/>
    <w:rsid w:val="00EE58B0"/>
    <w:rsid w:val="00EE7911"/>
    <w:rsid w:val="00EF1E42"/>
    <w:rsid w:val="00EF1FEC"/>
    <w:rsid w:val="00EF20B7"/>
    <w:rsid w:val="00EF2384"/>
    <w:rsid w:val="00EF49A1"/>
    <w:rsid w:val="00EF4C8D"/>
    <w:rsid w:val="00EF5816"/>
    <w:rsid w:val="00EF7F20"/>
    <w:rsid w:val="00F0676B"/>
    <w:rsid w:val="00F072C1"/>
    <w:rsid w:val="00F114D6"/>
    <w:rsid w:val="00F14FDF"/>
    <w:rsid w:val="00F155EA"/>
    <w:rsid w:val="00F17E10"/>
    <w:rsid w:val="00F201C3"/>
    <w:rsid w:val="00F20461"/>
    <w:rsid w:val="00F21C39"/>
    <w:rsid w:val="00F22E8B"/>
    <w:rsid w:val="00F24778"/>
    <w:rsid w:val="00F24CA4"/>
    <w:rsid w:val="00F324E0"/>
    <w:rsid w:val="00F328A4"/>
    <w:rsid w:val="00F3596F"/>
    <w:rsid w:val="00F40072"/>
    <w:rsid w:val="00F43FF3"/>
    <w:rsid w:val="00F4405D"/>
    <w:rsid w:val="00F5124B"/>
    <w:rsid w:val="00F608C1"/>
    <w:rsid w:val="00F61A1E"/>
    <w:rsid w:val="00F62FA4"/>
    <w:rsid w:val="00F652F3"/>
    <w:rsid w:val="00F71040"/>
    <w:rsid w:val="00F71A6A"/>
    <w:rsid w:val="00F72DBF"/>
    <w:rsid w:val="00F73D18"/>
    <w:rsid w:val="00F749DA"/>
    <w:rsid w:val="00F75381"/>
    <w:rsid w:val="00F81692"/>
    <w:rsid w:val="00F818AD"/>
    <w:rsid w:val="00F82261"/>
    <w:rsid w:val="00F84725"/>
    <w:rsid w:val="00F84A8D"/>
    <w:rsid w:val="00F85BD2"/>
    <w:rsid w:val="00F87BDF"/>
    <w:rsid w:val="00F93919"/>
    <w:rsid w:val="00F94742"/>
    <w:rsid w:val="00FA05EB"/>
    <w:rsid w:val="00FA0EF7"/>
    <w:rsid w:val="00FA1157"/>
    <w:rsid w:val="00FA3365"/>
    <w:rsid w:val="00FA34C5"/>
    <w:rsid w:val="00FA3CDA"/>
    <w:rsid w:val="00FA5E42"/>
    <w:rsid w:val="00FB522D"/>
    <w:rsid w:val="00FB554A"/>
    <w:rsid w:val="00FB621B"/>
    <w:rsid w:val="00FC5E60"/>
    <w:rsid w:val="00FD1358"/>
    <w:rsid w:val="00FD1802"/>
    <w:rsid w:val="00FD333F"/>
    <w:rsid w:val="00FD3E2F"/>
    <w:rsid w:val="00FD6F1B"/>
    <w:rsid w:val="00FE2437"/>
    <w:rsid w:val="00FE2E2A"/>
    <w:rsid w:val="00FE6411"/>
    <w:rsid w:val="00FE6774"/>
    <w:rsid w:val="00FE6E31"/>
    <w:rsid w:val="00FE7DD0"/>
    <w:rsid w:val="00FF0341"/>
    <w:rsid w:val="00FF7A3C"/>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fr-FR" w:bidi="ar-SA"/>
      </w:rPr>
    </w:rPrDefault>
    <w:pPrDefault/>
  </w:docDefaults>
  <w:latentStyles w:defLockedState="0" w:defUIPriority="99" w:defSemiHidden="0" w:defUnhideWhenUsed="0" w:defQFormat="0" w:count="267">
    <w:lsdException w:name="heading 5" w:qFormat="1"/>
    <w:lsdException w:name="heading 7" w:qFormat="1"/>
    <w:lsdException w:name="heading 8" w:qFormat="1"/>
    <w:lsdException w:name="heading 9" w:qFormat="1"/>
    <w:lsdException w:name="annotation text" w:uiPriority="0"/>
    <w:lsdException w:name="caption" w:semiHidden="1" w:qFormat="1"/>
    <w:lsdException w:name="annotation reference" w:uiPriority="0"/>
    <w:lsdException w:name="Title" w:qFormat="1"/>
    <w:lsdException w:name="Subtitle" w:qFormat="1"/>
    <w:lsdException w:name="Strong" w:qFormat="1"/>
    <w:lsdException w:name="Emphasis" w:qFormat="1"/>
    <w:lsdException w:name="HTML Top of Form" w:uiPriority="0"/>
    <w:lsdException w:name="HTML Bottom of Form" w:uiPriority="0"/>
    <w:lsdException w:name="Placeholder Text" w:semiHidden="1"/>
    <w:lsdException w:name="No Spacing" w:qFormat="1"/>
    <w:lsdException w:name="Revision" w:semiHidden="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atentStyles>
  <w:style w:type="paragraph" w:default="1" w:styleId="Normal">
    <w:name w:val="Normal"/>
    <w:uiPriority w:val="99"/>
    <w:semiHidden/>
    <w:rsid w:val="00C966FA"/>
    <w:pPr>
      <w:jc w:val="both"/>
    </w:pPr>
    <w:rPr>
      <w:rFonts w:eastAsiaTheme="minorEastAsia"/>
      <w:sz w:val="24"/>
      <w:lang w:val="en-GB" w:eastAsia="en-US"/>
    </w:rPr>
  </w:style>
  <w:style w:type="paragraph" w:styleId="Heading1">
    <w:name w:val="heading 1"/>
    <w:basedOn w:val="Normal"/>
    <w:next w:val="Normal"/>
    <w:link w:val="Heading1Char"/>
    <w:uiPriority w:val="99"/>
    <w:semiHidden/>
    <w:rsid w:val="004214B5"/>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4214B5"/>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4214B5"/>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4214B5"/>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4214B5"/>
    <w:pPr>
      <w:spacing w:before="200"/>
      <w:outlineLvl w:val="4"/>
    </w:pPr>
    <w:rPr>
      <w:rFonts w:asciiTheme="majorHAnsi" w:eastAsiaTheme="majorEastAsia" w:hAnsiTheme="majorHAnsi" w:cstheme="majorBidi"/>
      <w:b/>
      <w:bCs/>
      <w:color w:val="808080"/>
      <w:sz w:val="22"/>
      <w:lang w:val="fr-FR" w:eastAsia="fr-FR"/>
    </w:rPr>
  </w:style>
  <w:style w:type="paragraph" w:styleId="Heading6">
    <w:name w:val="heading 6"/>
    <w:basedOn w:val="Normal"/>
    <w:next w:val="Normal"/>
    <w:link w:val="Heading6Char"/>
    <w:uiPriority w:val="99"/>
    <w:semiHidden/>
    <w:rsid w:val="004214B5"/>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4214B5"/>
    <w:pPr>
      <w:outlineLvl w:val="6"/>
    </w:pPr>
    <w:rPr>
      <w:rFonts w:asciiTheme="majorHAnsi" w:eastAsiaTheme="majorEastAsia" w:hAnsiTheme="majorHAnsi" w:cstheme="majorBidi"/>
      <w:i/>
      <w:iCs/>
      <w:sz w:val="22"/>
      <w:lang w:val="fr-FR" w:eastAsia="fr-FR" w:bidi="en-US"/>
    </w:rPr>
  </w:style>
  <w:style w:type="paragraph" w:styleId="Heading8">
    <w:name w:val="heading 8"/>
    <w:basedOn w:val="Normal"/>
    <w:next w:val="Normal"/>
    <w:link w:val="Heading8Char"/>
    <w:uiPriority w:val="99"/>
    <w:semiHidden/>
    <w:qFormat/>
    <w:rsid w:val="004214B5"/>
    <w:pPr>
      <w:outlineLvl w:val="7"/>
    </w:pPr>
    <w:rPr>
      <w:rFonts w:asciiTheme="majorHAnsi" w:eastAsiaTheme="majorEastAsia" w:hAnsiTheme="majorHAnsi" w:cstheme="majorBidi"/>
      <w:sz w:val="20"/>
      <w:szCs w:val="20"/>
      <w:lang w:val="fr-FR" w:eastAsia="fr-FR" w:bidi="en-US"/>
    </w:rPr>
  </w:style>
  <w:style w:type="paragraph" w:styleId="Heading9">
    <w:name w:val="heading 9"/>
    <w:basedOn w:val="Normal"/>
    <w:next w:val="Normal"/>
    <w:link w:val="Heading9Char"/>
    <w:uiPriority w:val="99"/>
    <w:semiHidden/>
    <w:qFormat/>
    <w:rsid w:val="004214B5"/>
    <w:pPr>
      <w:outlineLvl w:val="8"/>
    </w:pPr>
    <w:rPr>
      <w:rFonts w:asciiTheme="majorHAnsi" w:eastAsiaTheme="majorEastAsia" w:hAnsiTheme="majorHAnsi" w:cstheme="majorBidi"/>
      <w:i/>
      <w:iCs/>
      <w:spacing w:val="5"/>
      <w:sz w:val="20"/>
      <w:szCs w:val="20"/>
      <w:lang w:val="fr-FR" w:eastAsia="fr-FR"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HRHeading1">
    <w:name w:val="ECHR_Heading_1"/>
    <w:aliases w:val="Ju_H_I_Roman"/>
    <w:basedOn w:val="Heading1"/>
    <w:next w:val="ECHRPara"/>
    <w:uiPriority w:val="19"/>
    <w:qFormat/>
    <w:rsid w:val="004214B5"/>
    <w:pPr>
      <w:keepNext/>
      <w:keepLines/>
      <w:tabs>
        <w:tab w:val="left" w:pos="357"/>
      </w:tabs>
      <w:spacing w:before="360" w:after="240"/>
      <w:ind w:left="357" w:hanging="357"/>
      <w:contextualSpacing w:val="0"/>
    </w:pPr>
    <w:rPr>
      <w:b w:val="0"/>
      <w:color w:val="auto"/>
      <w:sz w:val="24"/>
      <w:lang w:val="fr-FR" w:eastAsia="fr-FR"/>
    </w:rPr>
  </w:style>
  <w:style w:type="paragraph" w:customStyle="1" w:styleId="ECHRTitle1">
    <w:name w:val="ECHR_Title_1"/>
    <w:aliases w:val="Ju_H_Head"/>
    <w:basedOn w:val="Normal"/>
    <w:next w:val="ECHRPara"/>
    <w:uiPriority w:val="18"/>
    <w:qFormat/>
    <w:rsid w:val="004214B5"/>
    <w:pPr>
      <w:keepNext/>
      <w:keepLines/>
      <w:spacing w:before="720" w:after="240"/>
      <w:outlineLvl w:val="0"/>
    </w:pPr>
    <w:rPr>
      <w:rFonts w:asciiTheme="majorHAnsi" w:hAnsiTheme="majorHAnsi"/>
      <w:sz w:val="28"/>
      <w:lang w:val="fr-FR" w:eastAsia="fr-FR"/>
    </w:rPr>
  </w:style>
  <w:style w:type="paragraph" w:customStyle="1" w:styleId="ECHRPara">
    <w:name w:val="ECHR_Para"/>
    <w:aliases w:val="Ju_Para"/>
    <w:basedOn w:val="Normal"/>
    <w:link w:val="JuParaChar"/>
    <w:uiPriority w:val="12"/>
    <w:qFormat/>
    <w:rsid w:val="007354FE"/>
    <w:pPr>
      <w:ind w:firstLine="284"/>
    </w:pPr>
    <w:rPr>
      <w:lang w:val="en-US"/>
    </w:rPr>
  </w:style>
  <w:style w:type="character" w:customStyle="1" w:styleId="JuParaChar">
    <w:name w:val="Ju_Para Char"/>
    <w:link w:val="ECHRPara"/>
    <w:uiPriority w:val="12"/>
    <w:rsid w:val="00B921A8"/>
    <w:rPr>
      <w:rFonts w:eastAsiaTheme="minorEastAsia"/>
      <w:sz w:val="24"/>
      <w:lang w:val="en-US" w:eastAsia="en-US"/>
    </w:rPr>
  </w:style>
  <w:style w:type="paragraph" w:styleId="Footer">
    <w:name w:val="footer"/>
    <w:basedOn w:val="Normal"/>
    <w:link w:val="FooterChar"/>
    <w:uiPriority w:val="99"/>
    <w:semiHidden/>
    <w:rsid w:val="004214B5"/>
    <w:pPr>
      <w:tabs>
        <w:tab w:val="center" w:pos="4536"/>
        <w:tab w:val="right" w:pos="9696"/>
      </w:tabs>
      <w:ind w:left="-680" w:right="-680"/>
    </w:pPr>
    <w:rPr>
      <w:rFonts w:eastAsiaTheme="minorHAnsi"/>
    </w:rPr>
  </w:style>
  <w:style w:type="paragraph" w:customStyle="1" w:styleId="ECHRDecisionBody">
    <w:name w:val="ECHR_Decision_Body"/>
    <w:aliases w:val="Ju_Judges"/>
    <w:basedOn w:val="Normal"/>
    <w:link w:val="JuJudgesChar"/>
    <w:uiPriority w:val="11"/>
    <w:qFormat/>
    <w:rsid w:val="004214B5"/>
    <w:pPr>
      <w:tabs>
        <w:tab w:val="left" w:pos="567"/>
        <w:tab w:val="left" w:pos="1134"/>
      </w:tabs>
      <w:jc w:val="left"/>
    </w:pPr>
    <w:rPr>
      <w:lang w:val="fr-FR" w:eastAsia="fr-FR"/>
    </w:rPr>
  </w:style>
  <w:style w:type="character" w:customStyle="1" w:styleId="JuJudgesChar">
    <w:name w:val="Ju_Judges Char"/>
    <w:link w:val="ECHRDecisionBody"/>
    <w:uiPriority w:val="11"/>
    <w:locked/>
    <w:rsid w:val="00D15473"/>
    <w:rPr>
      <w:rFonts w:eastAsiaTheme="minorEastAsia"/>
      <w:sz w:val="24"/>
    </w:rPr>
  </w:style>
  <w:style w:type="paragraph" w:customStyle="1" w:styleId="ECHRHeading2">
    <w:name w:val="ECHR_Heading_2"/>
    <w:aliases w:val="Ju_H_A"/>
    <w:basedOn w:val="Heading2"/>
    <w:next w:val="ECHRPara"/>
    <w:uiPriority w:val="20"/>
    <w:qFormat/>
    <w:rsid w:val="004214B5"/>
    <w:pPr>
      <w:keepNext/>
      <w:keepLines/>
      <w:tabs>
        <w:tab w:val="left" w:pos="584"/>
      </w:tabs>
      <w:spacing w:before="360" w:after="240"/>
      <w:ind w:left="584" w:hanging="352"/>
    </w:pPr>
    <w:rPr>
      <w:color w:val="auto"/>
      <w:sz w:val="24"/>
      <w:lang w:val="fr-FR" w:eastAsia="fr-FR"/>
    </w:rPr>
  </w:style>
  <w:style w:type="paragraph" w:customStyle="1" w:styleId="ECHRParaQuote">
    <w:name w:val="ECHR_Para_Quote"/>
    <w:aliases w:val="Ju_Quot"/>
    <w:basedOn w:val="Normal"/>
    <w:link w:val="JuQuotChar"/>
    <w:qFormat/>
    <w:rsid w:val="004214B5"/>
    <w:pPr>
      <w:spacing w:before="120" w:after="120"/>
      <w:ind w:left="425" w:firstLine="142"/>
    </w:pPr>
    <w:rPr>
      <w:sz w:val="20"/>
      <w:lang w:val="fr-FR" w:eastAsia="fr-FR"/>
    </w:rPr>
  </w:style>
  <w:style w:type="paragraph" w:customStyle="1" w:styleId="JuSigned">
    <w:name w:val="Ju_Signed"/>
    <w:basedOn w:val="Normal"/>
    <w:next w:val="JuParaLast"/>
    <w:link w:val="JuSignedChar"/>
    <w:uiPriority w:val="32"/>
    <w:qFormat/>
    <w:rsid w:val="004214B5"/>
    <w:pPr>
      <w:tabs>
        <w:tab w:val="center" w:pos="851"/>
        <w:tab w:val="center" w:pos="6407"/>
      </w:tabs>
      <w:spacing w:before="720"/>
      <w:jc w:val="left"/>
    </w:pPr>
    <w:rPr>
      <w:lang w:val="fr-FR" w:eastAsia="fr-FR"/>
    </w:rPr>
  </w:style>
  <w:style w:type="paragraph" w:customStyle="1" w:styleId="JuParaLast">
    <w:name w:val="Ju_Para_Last"/>
    <w:basedOn w:val="Normal"/>
    <w:next w:val="ECHRPara"/>
    <w:qFormat/>
    <w:rsid w:val="004214B5"/>
    <w:pPr>
      <w:keepNext/>
      <w:keepLines/>
      <w:spacing w:before="240"/>
      <w:ind w:firstLine="284"/>
    </w:pPr>
    <w:rPr>
      <w:lang w:val="fr-FR" w:eastAsia="fr-FR"/>
    </w:rPr>
  </w:style>
  <w:style w:type="character" w:customStyle="1" w:styleId="JuSignedChar">
    <w:name w:val="Ju_Signed Char"/>
    <w:link w:val="JuSigned"/>
    <w:uiPriority w:val="32"/>
    <w:rsid w:val="000726F6"/>
    <w:rPr>
      <w:rFonts w:eastAsiaTheme="minorEastAsia"/>
      <w:sz w:val="24"/>
    </w:rPr>
  </w:style>
  <w:style w:type="paragraph" w:customStyle="1" w:styleId="JuCase">
    <w:name w:val="Ju_Case"/>
    <w:basedOn w:val="Normal"/>
    <w:next w:val="ECHRPara"/>
    <w:link w:val="JuCaseChar"/>
    <w:uiPriority w:val="10"/>
    <w:rsid w:val="004214B5"/>
    <w:pPr>
      <w:ind w:firstLine="284"/>
    </w:pPr>
    <w:rPr>
      <w:b/>
    </w:rPr>
  </w:style>
  <w:style w:type="character" w:customStyle="1" w:styleId="JuCaseChar">
    <w:name w:val="Ju_Case Char"/>
    <w:link w:val="JuCase"/>
    <w:uiPriority w:val="10"/>
    <w:rsid w:val="00B921A8"/>
    <w:rPr>
      <w:rFonts w:eastAsiaTheme="minorEastAsia"/>
      <w:b/>
      <w:sz w:val="24"/>
      <w:lang w:val="en-US" w:eastAsia="en-US"/>
    </w:rPr>
  </w:style>
  <w:style w:type="paragraph" w:customStyle="1" w:styleId="JuList">
    <w:name w:val="Ju_List"/>
    <w:basedOn w:val="Normal"/>
    <w:link w:val="JuListChar"/>
    <w:uiPriority w:val="28"/>
    <w:qFormat/>
    <w:rsid w:val="004214B5"/>
    <w:pPr>
      <w:ind w:left="340" w:hanging="340"/>
    </w:pPr>
    <w:rPr>
      <w:lang w:val="fr-FR" w:eastAsia="fr-FR"/>
    </w:rPr>
  </w:style>
  <w:style w:type="character" w:customStyle="1" w:styleId="JuListChar">
    <w:name w:val="Ju_List Char"/>
    <w:link w:val="JuList"/>
    <w:uiPriority w:val="28"/>
    <w:rsid w:val="00930CD7"/>
    <w:rPr>
      <w:rFonts w:eastAsiaTheme="minorEastAsia"/>
      <w:sz w:val="24"/>
    </w:rPr>
  </w:style>
  <w:style w:type="paragraph" w:customStyle="1" w:styleId="JuCourt">
    <w:name w:val="Ju_Court"/>
    <w:basedOn w:val="Normal"/>
    <w:next w:val="Normal"/>
    <w:uiPriority w:val="16"/>
    <w:qFormat/>
    <w:rsid w:val="004214B5"/>
    <w:pPr>
      <w:tabs>
        <w:tab w:val="left" w:pos="907"/>
        <w:tab w:val="left" w:pos="1701"/>
        <w:tab w:val="right" w:pos="7371"/>
      </w:tabs>
      <w:spacing w:before="240"/>
      <w:ind w:left="397" w:hanging="397"/>
      <w:jc w:val="left"/>
    </w:pPr>
    <w:rPr>
      <w:lang w:val="fr-FR" w:eastAsia="fr-FR" w:bidi="en-US"/>
    </w:rPr>
  </w:style>
  <w:style w:type="paragraph" w:styleId="FootnoteText">
    <w:name w:val="footnote text"/>
    <w:basedOn w:val="Normal"/>
    <w:link w:val="FootnoteTextChar"/>
    <w:uiPriority w:val="99"/>
    <w:semiHidden/>
    <w:rsid w:val="004214B5"/>
    <w:rPr>
      <w:sz w:val="20"/>
      <w:szCs w:val="20"/>
    </w:rPr>
  </w:style>
  <w:style w:type="character" w:styleId="FootnoteReference">
    <w:name w:val="footnote reference"/>
    <w:basedOn w:val="DefaultParagraphFont"/>
    <w:uiPriority w:val="99"/>
    <w:semiHidden/>
    <w:rsid w:val="004214B5"/>
    <w:rPr>
      <w:vertAlign w:val="superscript"/>
    </w:rPr>
  </w:style>
  <w:style w:type="paragraph" w:styleId="Header">
    <w:name w:val="header"/>
    <w:basedOn w:val="Normal"/>
    <w:link w:val="HeaderChar"/>
    <w:uiPriority w:val="99"/>
    <w:semiHidden/>
    <w:rsid w:val="004214B5"/>
    <w:pPr>
      <w:tabs>
        <w:tab w:val="center" w:pos="4536"/>
        <w:tab w:val="right" w:pos="9072"/>
      </w:tabs>
    </w:pPr>
    <w:rPr>
      <w:rFonts w:eastAsiaTheme="minorHAnsi"/>
    </w:rPr>
  </w:style>
  <w:style w:type="character" w:styleId="PageNumber">
    <w:name w:val="page number"/>
    <w:uiPriority w:val="99"/>
    <w:semiHidden/>
    <w:rsid w:val="00D1288A"/>
    <w:rPr>
      <w:sz w:val="18"/>
    </w:rPr>
  </w:style>
  <w:style w:type="paragraph" w:customStyle="1" w:styleId="JuLista">
    <w:name w:val="Ju_List_a"/>
    <w:basedOn w:val="JuList"/>
    <w:uiPriority w:val="28"/>
    <w:qFormat/>
    <w:rsid w:val="004214B5"/>
    <w:pPr>
      <w:ind w:left="346" w:firstLine="0"/>
    </w:pPr>
  </w:style>
  <w:style w:type="paragraph" w:customStyle="1" w:styleId="JuListi">
    <w:name w:val="Ju_List_i"/>
    <w:basedOn w:val="Normal"/>
    <w:next w:val="JuLista"/>
    <w:uiPriority w:val="28"/>
    <w:qFormat/>
    <w:rsid w:val="004214B5"/>
    <w:pPr>
      <w:ind w:left="794"/>
    </w:pPr>
    <w:rPr>
      <w:lang w:val="fr-FR" w:eastAsia="fr-FR"/>
    </w:rPr>
  </w:style>
  <w:style w:type="character" w:styleId="CommentReference">
    <w:name w:val="annotation reference"/>
    <w:semiHidden/>
    <w:rPr>
      <w:sz w:val="16"/>
    </w:rPr>
  </w:style>
  <w:style w:type="paragraph" w:styleId="CommentText">
    <w:name w:val="annotation text"/>
    <w:basedOn w:val="Normal"/>
    <w:semiHidden/>
    <w:rPr>
      <w:sz w:val="20"/>
    </w:rPr>
  </w:style>
  <w:style w:type="paragraph" w:styleId="BalloonText">
    <w:name w:val="Balloon Text"/>
    <w:basedOn w:val="Normal"/>
    <w:link w:val="BalloonTextChar"/>
    <w:uiPriority w:val="99"/>
    <w:semiHidden/>
    <w:rsid w:val="004214B5"/>
    <w:rPr>
      <w:rFonts w:ascii="Tahoma" w:hAnsi="Tahoma" w:cs="Tahoma"/>
      <w:sz w:val="16"/>
      <w:szCs w:val="16"/>
    </w:rPr>
  </w:style>
  <w:style w:type="paragraph" w:styleId="CommentSubject">
    <w:name w:val="annotation subject"/>
    <w:basedOn w:val="CommentText"/>
    <w:next w:val="CommentText"/>
    <w:uiPriority w:val="99"/>
    <w:semiHidden/>
    <w:rsid w:val="00D353F4"/>
    <w:rPr>
      <w:b/>
      <w:bCs/>
    </w:rPr>
  </w:style>
  <w:style w:type="character" w:styleId="EndnoteReference">
    <w:name w:val="endnote reference"/>
    <w:uiPriority w:val="99"/>
    <w:semiHidden/>
    <w:rsid w:val="00D1288A"/>
    <w:rPr>
      <w:vertAlign w:val="superscript"/>
    </w:rPr>
  </w:style>
  <w:style w:type="paragraph" w:styleId="EndnoteText">
    <w:name w:val="endnote text"/>
    <w:basedOn w:val="Normal"/>
    <w:uiPriority w:val="99"/>
    <w:semiHidden/>
    <w:rsid w:val="00D1288A"/>
    <w:rPr>
      <w:sz w:val="20"/>
    </w:rPr>
  </w:style>
  <w:style w:type="character" w:styleId="FollowedHyperlink">
    <w:name w:val="FollowedHyperlink"/>
    <w:uiPriority w:val="99"/>
    <w:semiHidden/>
    <w:rsid w:val="00D1288A"/>
    <w:rPr>
      <w:color w:val="800080"/>
      <w:u w:val="single"/>
    </w:rPr>
  </w:style>
  <w:style w:type="character" w:styleId="Hyperlink">
    <w:name w:val="Hyperlink"/>
    <w:basedOn w:val="DefaultParagraphFont"/>
    <w:uiPriority w:val="99"/>
    <w:semiHidden/>
    <w:rsid w:val="004214B5"/>
    <w:rPr>
      <w:color w:val="0072BC" w:themeColor="hyperlink"/>
      <w:u w:val="single"/>
    </w:rPr>
  </w:style>
  <w:style w:type="character" w:styleId="Strong">
    <w:name w:val="Strong"/>
    <w:uiPriority w:val="99"/>
    <w:semiHidden/>
    <w:qFormat/>
    <w:rsid w:val="004214B5"/>
    <w:rPr>
      <w:b/>
      <w:bCs/>
    </w:rPr>
  </w:style>
  <w:style w:type="paragraph" w:styleId="DocumentMap">
    <w:name w:val="Document Map"/>
    <w:basedOn w:val="Normal"/>
    <w:uiPriority w:val="99"/>
    <w:semiHidden/>
    <w:rsid w:val="008824B9"/>
    <w:pPr>
      <w:shd w:val="clear" w:color="auto" w:fill="000080"/>
    </w:pPr>
    <w:rPr>
      <w:rFonts w:ascii="Tahoma" w:hAnsi="Tahoma" w:cs="Tahoma"/>
      <w:sz w:val="20"/>
    </w:rPr>
  </w:style>
  <w:style w:type="character" w:customStyle="1" w:styleId="JuNames">
    <w:name w:val="Ju_Names"/>
    <w:rsid w:val="00D1288A"/>
    <w:rPr>
      <w:smallCaps/>
    </w:rPr>
  </w:style>
  <w:style w:type="paragraph" w:styleId="ListBullet">
    <w:name w:val="List Bullet"/>
    <w:basedOn w:val="Normal"/>
    <w:uiPriority w:val="99"/>
    <w:semiHidden/>
    <w:rsid w:val="008824B9"/>
    <w:pPr>
      <w:numPr>
        <w:numId w:val="1"/>
      </w:numPr>
    </w:pPr>
  </w:style>
  <w:style w:type="character" w:customStyle="1" w:styleId="JuITMark">
    <w:name w:val="Ju_ITMark"/>
    <w:basedOn w:val="DefaultParagraphFont"/>
    <w:uiPriority w:val="38"/>
    <w:qFormat/>
    <w:rsid w:val="004214B5"/>
    <w:rPr>
      <w:vanish/>
      <w:color w:val="339966"/>
      <w:sz w:val="14"/>
    </w:rPr>
  </w:style>
  <w:style w:type="character" w:customStyle="1" w:styleId="Heading1Char">
    <w:name w:val="Heading 1 Char"/>
    <w:basedOn w:val="DefaultParagraphFont"/>
    <w:link w:val="Heading1"/>
    <w:uiPriority w:val="99"/>
    <w:semiHidden/>
    <w:rsid w:val="004214B5"/>
    <w:rPr>
      <w:rFonts w:asciiTheme="majorHAnsi" w:eastAsiaTheme="majorEastAsia" w:hAnsiTheme="majorHAnsi" w:cstheme="majorBidi"/>
      <w:b/>
      <w:bCs/>
      <w:color w:val="333333"/>
      <w:sz w:val="28"/>
      <w:szCs w:val="28"/>
      <w:lang w:val="en-US" w:eastAsia="en-US"/>
    </w:rPr>
  </w:style>
  <w:style w:type="character" w:customStyle="1" w:styleId="Heading2Char">
    <w:name w:val="Heading 2 Char"/>
    <w:basedOn w:val="DefaultParagraphFont"/>
    <w:link w:val="Heading2"/>
    <w:uiPriority w:val="99"/>
    <w:semiHidden/>
    <w:rsid w:val="004214B5"/>
    <w:rPr>
      <w:rFonts w:asciiTheme="majorHAnsi" w:eastAsiaTheme="majorEastAsia" w:hAnsiTheme="majorHAnsi" w:cstheme="majorBidi"/>
      <w:b/>
      <w:bCs/>
      <w:color w:val="4D4D4D"/>
      <w:sz w:val="26"/>
      <w:szCs w:val="26"/>
      <w:lang w:val="en-US" w:eastAsia="en-US"/>
    </w:rPr>
  </w:style>
  <w:style w:type="character" w:customStyle="1" w:styleId="Heading3Char">
    <w:name w:val="Heading 3 Char"/>
    <w:basedOn w:val="DefaultParagraphFont"/>
    <w:link w:val="Heading3"/>
    <w:uiPriority w:val="99"/>
    <w:semiHidden/>
    <w:rsid w:val="004214B5"/>
    <w:rPr>
      <w:rFonts w:asciiTheme="majorHAnsi" w:eastAsiaTheme="majorEastAsia" w:hAnsiTheme="majorHAnsi" w:cstheme="majorBidi"/>
      <w:b/>
      <w:bCs/>
      <w:color w:val="5F5F5F"/>
      <w:sz w:val="24"/>
      <w:lang w:val="en-US" w:eastAsia="en-US"/>
    </w:rPr>
  </w:style>
  <w:style w:type="character" w:customStyle="1" w:styleId="Heading4Char">
    <w:name w:val="Heading 4 Char"/>
    <w:basedOn w:val="DefaultParagraphFont"/>
    <w:link w:val="Heading4"/>
    <w:uiPriority w:val="99"/>
    <w:semiHidden/>
    <w:rsid w:val="004214B5"/>
    <w:rPr>
      <w:rFonts w:asciiTheme="majorHAnsi" w:eastAsiaTheme="majorEastAsia" w:hAnsiTheme="majorHAnsi" w:cstheme="majorBidi"/>
      <w:b/>
      <w:bCs/>
      <w:i/>
      <w:iCs/>
      <w:color w:val="777777"/>
      <w:sz w:val="24"/>
      <w:lang w:val="en-US" w:eastAsia="en-US"/>
    </w:rPr>
  </w:style>
  <w:style w:type="character" w:customStyle="1" w:styleId="Heading6Char">
    <w:name w:val="Heading 6 Char"/>
    <w:basedOn w:val="DefaultParagraphFont"/>
    <w:link w:val="Heading6"/>
    <w:uiPriority w:val="99"/>
    <w:semiHidden/>
    <w:rsid w:val="004214B5"/>
    <w:rPr>
      <w:rFonts w:asciiTheme="majorHAnsi" w:eastAsiaTheme="majorEastAsia" w:hAnsiTheme="majorHAnsi" w:cstheme="majorBidi"/>
      <w:b/>
      <w:bCs/>
      <w:i/>
      <w:iCs/>
      <w:color w:val="7F7F7F" w:themeColor="text1" w:themeTint="80"/>
      <w:sz w:val="24"/>
      <w:lang w:val="en-US" w:eastAsia="en-US" w:bidi="en-US"/>
    </w:rPr>
  </w:style>
  <w:style w:type="character" w:customStyle="1" w:styleId="BalloonTextChar">
    <w:name w:val="Balloon Text Char"/>
    <w:basedOn w:val="DefaultParagraphFont"/>
    <w:link w:val="BalloonText"/>
    <w:uiPriority w:val="99"/>
    <w:semiHidden/>
    <w:rsid w:val="004214B5"/>
    <w:rPr>
      <w:rFonts w:ascii="Tahoma" w:eastAsiaTheme="minorEastAsia" w:hAnsi="Tahoma" w:cs="Tahoma"/>
      <w:sz w:val="16"/>
      <w:szCs w:val="16"/>
      <w:lang w:val="en-US" w:eastAsia="en-US"/>
    </w:rPr>
  </w:style>
  <w:style w:type="paragraph" w:customStyle="1" w:styleId="ECHRFooter">
    <w:name w:val="ECHR_Footer"/>
    <w:aliases w:val="Footer_ECHR"/>
    <w:basedOn w:val="Footer"/>
    <w:uiPriority w:val="57"/>
    <w:semiHidden/>
    <w:rsid w:val="004214B5"/>
    <w:pPr>
      <w:jc w:val="left"/>
    </w:pPr>
    <w:rPr>
      <w:sz w:val="8"/>
    </w:rPr>
  </w:style>
  <w:style w:type="paragraph" w:customStyle="1" w:styleId="ECHRFooterLine">
    <w:name w:val="ECHR_Footer_Line"/>
    <w:aliases w:val="Footer_Line"/>
    <w:basedOn w:val="Normal"/>
    <w:next w:val="ECHRFooter"/>
    <w:uiPriority w:val="57"/>
    <w:semiHidden/>
    <w:rsid w:val="004214B5"/>
    <w:pPr>
      <w:pBdr>
        <w:top w:val="single" w:sz="6" w:space="1" w:color="5F5F5F"/>
      </w:pBdr>
      <w:tabs>
        <w:tab w:val="center" w:pos="4536"/>
        <w:tab w:val="right" w:pos="9696"/>
      </w:tabs>
      <w:ind w:left="-680" w:right="-680"/>
      <w:jc w:val="left"/>
    </w:pPr>
    <w:rPr>
      <w:color w:val="5F5F5F"/>
    </w:rPr>
  </w:style>
  <w:style w:type="character" w:customStyle="1" w:styleId="HeaderChar">
    <w:name w:val="Header Char"/>
    <w:basedOn w:val="DefaultParagraphFont"/>
    <w:link w:val="Header"/>
    <w:uiPriority w:val="57"/>
    <w:semiHidden/>
    <w:rsid w:val="004214B5"/>
    <w:rPr>
      <w:sz w:val="24"/>
      <w:lang w:val="en-US" w:eastAsia="en-US"/>
    </w:rPr>
  </w:style>
  <w:style w:type="paragraph" w:customStyle="1" w:styleId="ECHRHeader">
    <w:name w:val="ECHR_Header"/>
    <w:aliases w:val="Ju_Header"/>
    <w:basedOn w:val="Header"/>
    <w:uiPriority w:val="4"/>
    <w:qFormat/>
    <w:rsid w:val="004214B5"/>
    <w:pPr>
      <w:tabs>
        <w:tab w:val="clear" w:pos="4536"/>
        <w:tab w:val="clear" w:pos="9072"/>
        <w:tab w:val="center" w:pos="3686"/>
        <w:tab w:val="right" w:pos="7371"/>
      </w:tabs>
      <w:jc w:val="left"/>
    </w:pPr>
    <w:rPr>
      <w:sz w:val="18"/>
      <w:lang w:val="fr-FR" w:eastAsia="fr-FR"/>
    </w:rPr>
  </w:style>
  <w:style w:type="character" w:customStyle="1" w:styleId="FooterChar">
    <w:name w:val="Footer Char"/>
    <w:basedOn w:val="DefaultParagraphFont"/>
    <w:link w:val="Footer"/>
    <w:uiPriority w:val="57"/>
    <w:semiHidden/>
    <w:rsid w:val="004214B5"/>
    <w:rPr>
      <w:sz w:val="24"/>
      <w:lang w:val="en-US" w:eastAsia="en-US"/>
    </w:rPr>
  </w:style>
  <w:style w:type="character" w:customStyle="1" w:styleId="FootnoteTextChar">
    <w:name w:val="Footnote Text Char"/>
    <w:basedOn w:val="DefaultParagraphFont"/>
    <w:link w:val="FootnoteText"/>
    <w:uiPriority w:val="99"/>
    <w:semiHidden/>
    <w:rsid w:val="004214B5"/>
    <w:rPr>
      <w:rFonts w:eastAsiaTheme="minorEastAsia"/>
      <w:sz w:val="20"/>
      <w:szCs w:val="20"/>
      <w:lang w:val="en-US" w:eastAsia="en-US"/>
    </w:rPr>
  </w:style>
  <w:style w:type="paragraph" w:customStyle="1" w:styleId="JuAppQuestion">
    <w:name w:val="Ju_App_Question"/>
    <w:basedOn w:val="Normal"/>
    <w:uiPriority w:val="5"/>
    <w:semiHidden/>
    <w:rsid w:val="004214B5"/>
    <w:pPr>
      <w:numPr>
        <w:numId w:val="14"/>
      </w:numPr>
      <w:jc w:val="left"/>
    </w:pPr>
    <w:rPr>
      <w:b/>
    </w:rPr>
  </w:style>
  <w:style w:type="paragraph" w:customStyle="1" w:styleId="OpiPara">
    <w:name w:val="Opi_Para"/>
    <w:basedOn w:val="ECHRPara"/>
    <w:uiPriority w:val="46"/>
    <w:qFormat/>
    <w:rsid w:val="004214B5"/>
  </w:style>
  <w:style w:type="paragraph" w:customStyle="1" w:styleId="JuParaSub">
    <w:name w:val="Ju_Para_Sub"/>
    <w:basedOn w:val="ECHRPara"/>
    <w:uiPriority w:val="13"/>
    <w:qFormat/>
    <w:rsid w:val="004214B5"/>
    <w:pPr>
      <w:ind w:left="284"/>
    </w:pPr>
  </w:style>
  <w:style w:type="paragraph" w:customStyle="1" w:styleId="OpiParaSub">
    <w:name w:val="Opi_Para_Sub"/>
    <w:basedOn w:val="JuParaSub"/>
    <w:uiPriority w:val="47"/>
    <w:qFormat/>
    <w:rsid w:val="004214B5"/>
  </w:style>
  <w:style w:type="paragraph" w:customStyle="1" w:styleId="OpiQuot">
    <w:name w:val="Opi_Quot"/>
    <w:basedOn w:val="ECHRParaQuote"/>
    <w:uiPriority w:val="48"/>
    <w:qFormat/>
    <w:rsid w:val="004214B5"/>
  </w:style>
  <w:style w:type="paragraph" w:customStyle="1" w:styleId="OpiQuotSub">
    <w:name w:val="Opi_Quot_Sub"/>
    <w:basedOn w:val="JuQuotSub"/>
    <w:uiPriority w:val="49"/>
    <w:qFormat/>
    <w:rsid w:val="004214B5"/>
  </w:style>
  <w:style w:type="paragraph" w:customStyle="1" w:styleId="ECHRTitleCentre3">
    <w:name w:val="ECHR_Title_Centre_3"/>
    <w:aliases w:val="Ju_H_Article"/>
    <w:basedOn w:val="Normal"/>
    <w:next w:val="ECHRParaQuote"/>
    <w:uiPriority w:val="27"/>
    <w:qFormat/>
    <w:rsid w:val="004214B5"/>
    <w:pPr>
      <w:keepNext/>
      <w:keepLines/>
      <w:spacing w:before="240" w:after="120"/>
      <w:jc w:val="center"/>
      <w:outlineLvl w:val="3"/>
    </w:pPr>
    <w:rPr>
      <w:rFonts w:asciiTheme="majorHAnsi" w:hAnsiTheme="majorHAnsi"/>
      <w:b/>
      <w:sz w:val="20"/>
      <w:lang w:val="fr-FR" w:eastAsia="fr-FR" w:bidi="en-US"/>
    </w:rPr>
  </w:style>
  <w:style w:type="paragraph" w:customStyle="1" w:styleId="ECHRTitleCentre2">
    <w:name w:val="ECHR_Title_Centre_2"/>
    <w:aliases w:val="Dec_H_Case"/>
    <w:basedOn w:val="Normal"/>
    <w:next w:val="ECHRPara"/>
    <w:uiPriority w:val="8"/>
    <w:semiHidden/>
    <w:rsid w:val="004214B5"/>
    <w:pPr>
      <w:spacing w:after="240"/>
      <w:jc w:val="center"/>
      <w:outlineLvl w:val="0"/>
    </w:pPr>
    <w:rPr>
      <w:rFonts w:asciiTheme="majorHAnsi" w:hAnsiTheme="majorHAnsi"/>
      <w:i/>
    </w:rPr>
  </w:style>
  <w:style w:type="paragraph" w:customStyle="1" w:styleId="JuTitle">
    <w:name w:val="Ju_Title"/>
    <w:basedOn w:val="Normal"/>
    <w:next w:val="ECHRPara"/>
    <w:uiPriority w:val="3"/>
    <w:semiHidden/>
    <w:rsid w:val="004214B5"/>
    <w:pPr>
      <w:spacing w:before="720" w:after="240"/>
      <w:jc w:val="center"/>
      <w:outlineLvl w:val="0"/>
    </w:pPr>
    <w:rPr>
      <w:rFonts w:asciiTheme="majorHAnsi" w:hAnsiTheme="majorHAnsi"/>
      <w:b/>
      <w:caps/>
    </w:rPr>
  </w:style>
  <w:style w:type="character" w:customStyle="1" w:styleId="Heading5Char">
    <w:name w:val="Heading 5 Char"/>
    <w:basedOn w:val="DefaultParagraphFont"/>
    <w:link w:val="Heading5"/>
    <w:uiPriority w:val="99"/>
    <w:semiHidden/>
    <w:rsid w:val="004214B5"/>
    <w:rPr>
      <w:rFonts w:asciiTheme="majorHAnsi" w:eastAsiaTheme="majorEastAsia" w:hAnsiTheme="majorHAnsi" w:cstheme="majorBidi"/>
      <w:b/>
      <w:bCs/>
      <w:color w:val="808080"/>
    </w:rPr>
  </w:style>
  <w:style w:type="character" w:customStyle="1" w:styleId="Heading7Char">
    <w:name w:val="Heading 7 Char"/>
    <w:basedOn w:val="DefaultParagraphFont"/>
    <w:link w:val="Heading7"/>
    <w:uiPriority w:val="99"/>
    <w:semiHidden/>
    <w:rsid w:val="004214B5"/>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4214B5"/>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4214B5"/>
    <w:rPr>
      <w:rFonts w:asciiTheme="majorHAnsi" w:eastAsiaTheme="majorEastAsia" w:hAnsiTheme="majorHAnsi" w:cstheme="majorBidi"/>
      <w:i/>
      <w:iCs/>
      <w:spacing w:val="5"/>
      <w:sz w:val="20"/>
      <w:szCs w:val="20"/>
      <w:lang w:bidi="en-US"/>
    </w:rPr>
  </w:style>
  <w:style w:type="paragraph" w:styleId="Title">
    <w:name w:val="Title"/>
    <w:basedOn w:val="Normal"/>
    <w:next w:val="Normal"/>
    <w:link w:val="TitleChar"/>
    <w:uiPriority w:val="99"/>
    <w:semiHidden/>
    <w:qFormat/>
    <w:rsid w:val="004214B5"/>
    <w:pPr>
      <w:pBdr>
        <w:bottom w:val="single" w:sz="4" w:space="1" w:color="auto"/>
      </w:pBdr>
      <w:contextualSpacing/>
    </w:pPr>
    <w:rPr>
      <w:rFonts w:asciiTheme="majorHAnsi" w:eastAsiaTheme="majorEastAsia" w:hAnsiTheme="majorHAnsi" w:cstheme="majorBidi"/>
      <w:spacing w:val="5"/>
      <w:sz w:val="52"/>
      <w:szCs w:val="52"/>
      <w:lang w:val="fr-FR" w:eastAsia="fr-FR" w:bidi="en-US"/>
    </w:rPr>
  </w:style>
  <w:style w:type="character" w:customStyle="1" w:styleId="TitleChar">
    <w:name w:val="Title Char"/>
    <w:basedOn w:val="DefaultParagraphFont"/>
    <w:link w:val="Title"/>
    <w:uiPriority w:val="99"/>
    <w:semiHidden/>
    <w:rsid w:val="004214B5"/>
    <w:rPr>
      <w:rFonts w:asciiTheme="majorHAnsi" w:eastAsiaTheme="majorEastAsia" w:hAnsiTheme="majorHAnsi" w:cstheme="majorBidi"/>
      <w:spacing w:val="5"/>
      <w:sz w:val="52"/>
      <w:szCs w:val="52"/>
      <w:lang w:bidi="en-US"/>
    </w:rPr>
  </w:style>
  <w:style w:type="paragraph" w:styleId="Subtitle">
    <w:name w:val="Subtitle"/>
    <w:basedOn w:val="Normal"/>
    <w:next w:val="Normal"/>
    <w:link w:val="SubtitleChar"/>
    <w:uiPriority w:val="99"/>
    <w:semiHidden/>
    <w:qFormat/>
    <w:rsid w:val="004214B5"/>
    <w:pPr>
      <w:spacing w:after="600"/>
    </w:pPr>
    <w:rPr>
      <w:rFonts w:asciiTheme="majorHAnsi" w:eastAsiaTheme="majorEastAsia" w:hAnsiTheme="majorHAnsi" w:cstheme="majorBidi"/>
      <w:i/>
      <w:iCs/>
      <w:spacing w:val="13"/>
      <w:szCs w:val="24"/>
      <w:lang w:val="fr-FR" w:eastAsia="fr-FR" w:bidi="en-US"/>
    </w:rPr>
  </w:style>
  <w:style w:type="character" w:customStyle="1" w:styleId="SubtitleChar">
    <w:name w:val="Subtitle Char"/>
    <w:basedOn w:val="DefaultParagraphFont"/>
    <w:link w:val="Subtitle"/>
    <w:uiPriority w:val="99"/>
    <w:semiHidden/>
    <w:rsid w:val="004214B5"/>
    <w:rPr>
      <w:rFonts w:asciiTheme="majorHAnsi" w:eastAsiaTheme="majorEastAsia" w:hAnsiTheme="majorHAnsi" w:cstheme="majorBidi"/>
      <w:i/>
      <w:iCs/>
      <w:spacing w:val="13"/>
      <w:sz w:val="24"/>
      <w:szCs w:val="24"/>
      <w:lang w:bidi="en-US"/>
    </w:rPr>
  </w:style>
  <w:style w:type="character" w:styleId="Emphasis">
    <w:name w:val="Emphasis"/>
    <w:uiPriority w:val="99"/>
    <w:semiHidden/>
    <w:qFormat/>
    <w:rsid w:val="004214B5"/>
    <w:rPr>
      <w:b/>
      <w:bCs/>
      <w:i/>
      <w:iCs/>
      <w:spacing w:val="10"/>
      <w:bdr w:val="none" w:sz="0" w:space="0" w:color="auto"/>
      <w:shd w:val="clear" w:color="auto" w:fill="auto"/>
    </w:rPr>
  </w:style>
  <w:style w:type="paragraph" w:styleId="NoSpacing">
    <w:name w:val="No Spacing"/>
    <w:basedOn w:val="Normal"/>
    <w:link w:val="NoSpacingChar"/>
    <w:uiPriority w:val="99"/>
    <w:semiHidden/>
    <w:qFormat/>
    <w:rsid w:val="004214B5"/>
    <w:rPr>
      <w:sz w:val="22"/>
      <w:lang w:val="fr-FR" w:eastAsia="fr-FR"/>
    </w:rPr>
  </w:style>
  <w:style w:type="character" w:customStyle="1" w:styleId="NoSpacingChar">
    <w:name w:val="No Spacing Char"/>
    <w:basedOn w:val="DefaultParagraphFont"/>
    <w:link w:val="NoSpacing"/>
    <w:semiHidden/>
    <w:rsid w:val="004214B5"/>
    <w:rPr>
      <w:rFonts w:eastAsiaTheme="minorEastAsia"/>
    </w:rPr>
  </w:style>
  <w:style w:type="paragraph" w:styleId="ListParagraph">
    <w:name w:val="List Paragraph"/>
    <w:basedOn w:val="Normal"/>
    <w:uiPriority w:val="99"/>
    <w:semiHidden/>
    <w:qFormat/>
    <w:rsid w:val="004214B5"/>
    <w:pPr>
      <w:ind w:left="720"/>
      <w:contextualSpacing/>
    </w:pPr>
    <w:rPr>
      <w:lang w:val="fr-FR" w:eastAsia="fr-FR"/>
    </w:rPr>
  </w:style>
  <w:style w:type="paragraph" w:styleId="Quote">
    <w:name w:val="Quote"/>
    <w:basedOn w:val="Normal"/>
    <w:next w:val="Normal"/>
    <w:link w:val="QuoteChar"/>
    <w:uiPriority w:val="99"/>
    <w:semiHidden/>
    <w:qFormat/>
    <w:rsid w:val="004214B5"/>
    <w:pPr>
      <w:spacing w:before="200"/>
      <w:ind w:left="360" w:right="360"/>
    </w:pPr>
    <w:rPr>
      <w:i/>
      <w:iCs/>
      <w:sz w:val="22"/>
      <w:lang w:val="fr-FR" w:eastAsia="fr-FR" w:bidi="en-US"/>
    </w:rPr>
  </w:style>
  <w:style w:type="character" w:customStyle="1" w:styleId="QuoteChar">
    <w:name w:val="Quote Char"/>
    <w:basedOn w:val="DefaultParagraphFont"/>
    <w:link w:val="Quote"/>
    <w:uiPriority w:val="99"/>
    <w:semiHidden/>
    <w:rsid w:val="004214B5"/>
    <w:rPr>
      <w:rFonts w:eastAsiaTheme="minorEastAsia"/>
      <w:i/>
      <w:iCs/>
      <w:lang w:bidi="en-US"/>
    </w:rPr>
  </w:style>
  <w:style w:type="paragraph" w:styleId="IntenseQuote">
    <w:name w:val="Intense Quote"/>
    <w:basedOn w:val="Normal"/>
    <w:next w:val="Normal"/>
    <w:link w:val="IntenseQuoteChar"/>
    <w:uiPriority w:val="99"/>
    <w:semiHidden/>
    <w:qFormat/>
    <w:rsid w:val="004214B5"/>
    <w:pPr>
      <w:pBdr>
        <w:bottom w:val="single" w:sz="4" w:space="1" w:color="auto"/>
      </w:pBdr>
      <w:spacing w:before="200" w:after="280"/>
      <w:ind w:left="1008" w:right="1152"/>
    </w:pPr>
    <w:rPr>
      <w:b/>
      <w:bCs/>
      <w:i/>
      <w:iCs/>
      <w:sz w:val="22"/>
      <w:lang w:val="fr-FR" w:eastAsia="fr-FR" w:bidi="en-US"/>
    </w:rPr>
  </w:style>
  <w:style w:type="character" w:customStyle="1" w:styleId="IntenseQuoteChar">
    <w:name w:val="Intense Quote Char"/>
    <w:basedOn w:val="DefaultParagraphFont"/>
    <w:link w:val="IntenseQuote"/>
    <w:uiPriority w:val="99"/>
    <w:semiHidden/>
    <w:rsid w:val="004214B5"/>
    <w:rPr>
      <w:rFonts w:eastAsiaTheme="minorEastAsia"/>
      <w:b/>
      <w:bCs/>
      <w:i/>
      <w:iCs/>
      <w:lang w:bidi="en-US"/>
    </w:rPr>
  </w:style>
  <w:style w:type="character" w:styleId="SubtleEmphasis">
    <w:name w:val="Subtle Emphasis"/>
    <w:uiPriority w:val="99"/>
    <w:semiHidden/>
    <w:qFormat/>
    <w:rsid w:val="004214B5"/>
    <w:rPr>
      <w:i/>
      <w:iCs/>
    </w:rPr>
  </w:style>
  <w:style w:type="character" w:styleId="IntenseEmphasis">
    <w:name w:val="Intense Emphasis"/>
    <w:uiPriority w:val="99"/>
    <w:semiHidden/>
    <w:qFormat/>
    <w:rsid w:val="004214B5"/>
    <w:rPr>
      <w:b/>
      <w:bCs/>
    </w:rPr>
  </w:style>
  <w:style w:type="character" w:styleId="SubtleReference">
    <w:name w:val="Subtle Reference"/>
    <w:uiPriority w:val="99"/>
    <w:semiHidden/>
    <w:qFormat/>
    <w:rsid w:val="004214B5"/>
    <w:rPr>
      <w:smallCaps/>
    </w:rPr>
  </w:style>
  <w:style w:type="character" w:styleId="IntenseReference">
    <w:name w:val="Intense Reference"/>
    <w:uiPriority w:val="99"/>
    <w:semiHidden/>
    <w:qFormat/>
    <w:rsid w:val="004214B5"/>
    <w:rPr>
      <w:smallCaps/>
      <w:spacing w:val="5"/>
      <w:u w:val="single"/>
    </w:rPr>
  </w:style>
  <w:style w:type="character" w:styleId="BookTitle">
    <w:name w:val="Book Title"/>
    <w:uiPriority w:val="99"/>
    <w:semiHidden/>
    <w:qFormat/>
    <w:rsid w:val="004214B5"/>
    <w:rPr>
      <w:i/>
      <w:iCs/>
      <w:smallCaps/>
      <w:spacing w:val="5"/>
    </w:rPr>
  </w:style>
  <w:style w:type="paragraph" w:styleId="TOCHeading">
    <w:name w:val="TOC Heading"/>
    <w:basedOn w:val="Heading1"/>
    <w:next w:val="Normal"/>
    <w:uiPriority w:val="99"/>
    <w:semiHidden/>
    <w:qFormat/>
    <w:rsid w:val="004214B5"/>
    <w:pPr>
      <w:outlineLvl w:val="9"/>
    </w:pPr>
    <w:rPr>
      <w:color w:val="474747" w:themeColor="accent3" w:themeShade="BF"/>
      <w:lang w:val="fr-FR" w:eastAsia="fr-FR"/>
    </w:rPr>
  </w:style>
  <w:style w:type="numbering" w:styleId="111111">
    <w:name w:val="Outline List 2"/>
    <w:basedOn w:val="NoList"/>
    <w:uiPriority w:val="99"/>
    <w:semiHidden/>
    <w:rsid w:val="00171962"/>
    <w:pPr>
      <w:numPr>
        <w:numId w:val="2"/>
      </w:numPr>
    </w:pPr>
  </w:style>
  <w:style w:type="numbering" w:styleId="1ai">
    <w:name w:val="Outline List 1"/>
    <w:basedOn w:val="NoList"/>
    <w:uiPriority w:val="99"/>
    <w:semiHidden/>
    <w:rsid w:val="00171962"/>
    <w:pPr>
      <w:numPr>
        <w:numId w:val="3"/>
      </w:numPr>
    </w:pPr>
  </w:style>
  <w:style w:type="numbering" w:styleId="ArticleSection">
    <w:name w:val="Outline List 3"/>
    <w:basedOn w:val="NoList"/>
    <w:uiPriority w:val="99"/>
    <w:semiHidden/>
    <w:rsid w:val="00171962"/>
    <w:pPr>
      <w:numPr>
        <w:numId w:val="4"/>
      </w:numPr>
    </w:pPr>
  </w:style>
  <w:style w:type="paragraph" w:styleId="Bibliography">
    <w:name w:val="Bibliography"/>
    <w:basedOn w:val="Normal"/>
    <w:next w:val="Normal"/>
    <w:uiPriority w:val="99"/>
    <w:semiHidden/>
    <w:unhideWhenUsed/>
    <w:rsid w:val="00171962"/>
  </w:style>
  <w:style w:type="paragraph" w:styleId="BlockText">
    <w:name w:val="Block Text"/>
    <w:basedOn w:val="Normal"/>
    <w:uiPriority w:val="99"/>
    <w:semiHidden/>
    <w:rsid w:val="0017196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171962"/>
    <w:pPr>
      <w:spacing w:after="120"/>
    </w:pPr>
  </w:style>
  <w:style w:type="character" w:customStyle="1" w:styleId="BodyTextChar">
    <w:name w:val="Body Text Char"/>
    <w:basedOn w:val="DefaultParagraphFont"/>
    <w:link w:val="BodyText"/>
    <w:rsid w:val="00171962"/>
    <w:rPr>
      <w:sz w:val="24"/>
      <w:lang w:val="en-GB"/>
    </w:rPr>
  </w:style>
  <w:style w:type="paragraph" w:styleId="BodyText2">
    <w:name w:val="Body Text 2"/>
    <w:basedOn w:val="Normal"/>
    <w:link w:val="BodyText2Char"/>
    <w:uiPriority w:val="99"/>
    <w:semiHidden/>
    <w:rsid w:val="00171962"/>
    <w:pPr>
      <w:spacing w:after="120" w:line="480" w:lineRule="auto"/>
    </w:pPr>
  </w:style>
  <w:style w:type="character" w:customStyle="1" w:styleId="BodyText2Char">
    <w:name w:val="Body Text 2 Char"/>
    <w:basedOn w:val="DefaultParagraphFont"/>
    <w:link w:val="BodyText2"/>
    <w:rsid w:val="00171962"/>
    <w:rPr>
      <w:sz w:val="24"/>
      <w:lang w:val="en-GB"/>
    </w:rPr>
  </w:style>
  <w:style w:type="paragraph" w:styleId="BodyText3">
    <w:name w:val="Body Text 3"/>
    <w:basedOn w:val="Normal"/>
    <w:link w:val="BodyText3Char"/>
    <w:uiPriority w:val="99"/>
    <w:semiHidden/>
    <w:rsid w:val="00171962"/>
    <w:pPr>
      <w:spacing w:after="120"/>
    </w:pPr>
    <w:rPr>
      <w:sz w:val="16"/>
      <w:szCs w:val="16"/>
    </w:rPr>
  </w:style>
  <w:style w:type="character" w:customStyle="1" w:styleId="BodyText3Char">
    <w:name w:val="Body Text 3 Char"/>
    <w:basedOn w:val="DefaultParagraphFont"/>
    <w:link w:val="BodyText3"/>
    <w:rsid w:val="00171962"/>
    <w:rPr>
      <w:sz w:val="16"/>
      <w:szCs w:val="16"/>
      <w:lang w:val="en-GB"/>
    </w:rPr>
  </w:style>
  <w:style w:type="paragraph" w:styleId="BodyTextFirstIndent">
    <w:name w:val="Body Text First Indent"/>
    <w:basedOn w:val="BodyText"/>
    <w:link w:val="BodyTextFirstIndentChar"/>
    <w:uiPriority w:val="99"/>
    <w:semiHidden/>
    <w:rsid w:val="00171962"/>
    <w:pPr>
      <w:spacing w:after="0"/>
      <w:ind w:firstLine="360"/>
    </w:pPr>
  </w:style>
  <w:style w:type="character" w:customStyle="1" w:styleId="BodyTextFirstIndentChar">
    <w:name w:val="Body Text First Indent Char"/>
    <w:basedOn w:val="BodyTextChar"/>
    <w:link w:val="BodyTextFirstIndent"/>
    <w:rsid w:val="00171962"/>
    <w:rPr>
      <w:sz w:val="24"/>
      <w:lang w:val="en-GB"/>
    </w:rPr>
  </w:style>
  <w:style w:type="paragraph" w:styleId="BodyTextIndent">
    <w:name w:val="Body Text Indent"/>
    <w:basedOn w:val="Normal"/>
    <w:link w:val="BodyTextIndentChar"/>
    <w:uiPriority w:val="99"/>
    <w:semiHidden/>
    <w:rsid w:val="00171962"/>
    <w:pPr>
      <w:spacing w:after="120"/>
      <w:ind w:left="283"/>
    </w:pPr>
  </w:style>
  <w:style w:type="character" w:customStyle="1" w:styleId="BodyTextIndentChar">
    <w:name w:val="Body Text Indent Char"/>
    <w:basedOn w:val="DefaultParagraphFont"/>
    <w:link w:val="BodyTextIndent"/>
    <w:rsid w:val="00171962"/>
    <w:rPr>
      <w:sz w:val="24"/>
      <w:lang w:val="en-GB"/>
    </w:rPr>
  </w:style>
  <w:style w:type="paragraph" w:styleId="BodyTextFirstIndent2">
    <w:name w:val="Body Text First Indent 2"/>
    <w:basedOn w:val="BodyTextIndent"/>
    <w:link w:val="BodyTextFirstIndent2Char"/>
    <w:uiPriority w:val="99"/>
    <w:semiHidden/>
    <w:rsid w:val="00171962"/>
    <w:pPr>
      <w:spacing w:after="0"/>
      <w:ind w:left="360" w:firstLine="360"/>
    </w:pPr>
  </w:style>
  <w:style w:type="character" w:customStyle="1" w:styleId="BodyTextFirstIndent2Char">
    <w:name w:val="Body Text First Indent 2 Char"/>
    <w:basedOn w:val="BodyTextIndentChar"/>
    <w:link w:val="BodyTextFirstIndent2"/>
    <w:rsid w:val="00171962"/>
    <w:rPr>
      <w:sz w:val="24"/>
      <w:lang w:val="en-GB"/>
    </w:rPr>
  </w:style>
  <w:style w:type="paragraph" w:styleId="BodyTextIndent2">
    <w:name w:val="Body Text Indent 2"/>
    <w:basedOn w:val="Normal"/>
    <w:link w:val="BodyTextIndent2Char"/>
    <w:uiPriority w:val="99"/>
    <w:semiHidden/>
    <w:rsid w:val="00171962"/>
    <w:pPr>
      <w:spacing w:after="120" w:line="480" w:lineRule="auto"/>
      <w:ind w:left="283"/>
    </w:pPr>
  </w:style>
  <w:style w:type="character" w:customStyle="1" w:styleId="BodyTextIndent2Char">
    <w:name w:val="Body Text Indent 2 Char"/>
    <w:basedOn w:val="DefaultParagraphFont"/>
    <w:link w:val="BodyTextIndent2"/>
    <w:rsid w:val="00171962"/>
    <w:rPr>
      <w:sz w:val="24"/>
      <w:lang w:val="en-GB"/>
    </w:rPr>
  </w:style>
  <w:style w:type="paragraph" w:styleId="BodyTextIndent3">
    <w:name w:val="Body Text Indent 3"/>
    <w:basedOn w:val="Normal"/>
    <w:link w:val="BodyTextIndent3Char"/>
    <w:uiPriority w:val="99"/>
    <w:semiHidden/>
    <w:rsid w:val="00171962"/>
    <w:pPr>
      <w:spacing w:after="120"/>
      <w:ind w:left="283"/>
    </w:pPr>
    <w:rPr>
      <w:sz w:val="16"/>
      <w:szCs w:val="16"/>
    </w:rPr>
  </w:style>
  <w:style w:type="character" w:customStyle="1" w:styleId="BodyTextIndent3Char">
    <w:name w:val="Body Text Indent 3 Char"/>
    <w:basedOn w:val="DefaultParagraphFont"/>
    <w:link w:val="BodyTextIndent3"/>
    <w:rsid w:val="00171962"/>
    <w:rPr>
      <w:sz w:val="16"/>
      <w:szCs w:val="16"/>
      <w:lang w:val="en-GB"/>
    </w:rPr>
  </w:style>
  <w:style w:type="paragraph" w:styleId="Caption">
    <w:name w:val="caption"/>
    <w:basedOn w:val="Normal"/>
    <w:next w:val="Normal"/>
    <w:uiPriority w:val="99"/>
    <w:semiHidden/>
    <w:qFormat/>
    <w:rsid w:val="00171962"/>
    <w:pPr>
      <w:spacing w:after="200"/>
    </w:pPr>
    <w:rPr>
      <w:b/>
      <w:bCs/>
      <w:color w:val="0072BC" w:themeColor="accent1"/>
      <w:sz w:val="18"/>
      <w:szCs w:val="18"/>
      <w:lang w:val="fr-FR" w:eastAsia="fr-FR"/>
    </w:rPr>
  </w:style>
  <w:style w:type="paragraph" w:styleId="Closing">
    <w:name w:val="Closing"/>
    <w:basedOn w:val="Normal"/>
    <w:link w:val="ClosingChar"/>
    <w:uiPriority w:val="99"/>
    <w:semiHidden/>
    <w:rsid w:val="00171962"/>
    <w:pPr>
      <w:ind w:left="4252"/>
    </w:pPr>
  </w:style>
  <w:style w:type="character" w:customStyle="1" w:styleId="ClosingChar">
    <w:name w:val="Closing Char"/>
    <w:basedOn w:val="DefaultParagraphFont"/>
    <w:link w:val="Closing"/>
    <w:rsid w:val="00171962"/>
    <w:rPr>
      <w:sz w:val="24"/>
      <w:lang w:val="en-GB"/>
    </w:rPr>
  </w:style>
  <w:style w:type="table" w:styleId="ColorfulGrid">
    <w:name w:val="Colorful Grid"/>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171962"/>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171962"/>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171962"/>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171962"/>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171962"/>
  </w:style>
  <w:style w:type="character" w:customStyle="1" w:styleId="DateChar">
    <w:name w:val="Date Char"/>
    <w:basedOn w:val="DefaultParagraphFont"/>
    <w:link w:val="Date"/>
    <w:rsid w:val="00171962"/>
    <w:rPr>
      <w:sz w:val="24"/>
      <w:lang w:val="en-GB"/>
    </w:rPr>
  </w:style>
  <w:style w:type="paragraph" w:styleId="E-mailSignature">
    <w:name w:val="E-mail Signature"/>
    <w:basedOn w:val="Normal"/>
    <w:link w:val="E-mailSignatureChar"/>
    <w:uiPriority w:val="99"/>
    <w:semiHidden/>
    <w:rsid w:val="00171962"/>
  </w:style>
  <w:style w:type="character" w:customStyle="1" w:styleId="E-mailSignatureChar">
    <w:name w:val="E-mail Signature Char"/>
    <w:basedOn w:val="DefaultParagraphFont"/>
    <w:link w:val="E-mailSignature"/>
    <w:rsid w:val="00171962"/>
    <w:rPr>
      <w:sz w:val="24"/>
      <w:lang w:val="en-GB"/>
    </w:rPr>
  </w:style>
  <w:style w:type="paragraph" w:styleId="EnvelopeAddress">
    <w:name w:val="envelope address"/>
    <w:basedOn w:val="Normal"/>
    <w:uiPriority w:val="99"/>
    <w:semiHidden/>
    <w:rsid w:val="00171962"/>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171962"/>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171962"/>
  </w:style>
  <w:style w:type="paragraph" w:styleId="HTMLAddress">
    <w:name w:val="HTML Address"/>
    <w:basedOn w:val="Normal"/>
    <w:link w:val="HTMLAddressChar"/>
    <w:uiPriority w:val="99"/>
    <w:semiHidden/>
    <w:rsid w:val="00171962"/>
    <w:rPr>
      <w:i/>
      <w:iCs/>
    </w:rPr>
  </w:style>
  <w:style w:type="character" w:customStyle="1" w:styleId="HTMLAddressChar">
    <w:name w:val="HTML Address Char"/>
    <w:basedOn w:val="DefaultParagraphFont"/>
    <w:link w:val="HTMLAddress"/>
    <w:rsid w:val="00171962"/>
    <w:rPr>
      <w:i/>
      <w:iCs/>
      <w:sz w:val="24"/>
      <w:lang w:val="en-GB"/>
    </w:rPr>
  </w:style>
  <w:style w:type="character" w:styleId="HTMLCite">
    <w:name w:val="HTML Cite"/>
    <w:basedOn w:val="DefaultParagraphFont"/>
    <w:uiPriority w:val="99"/>
    <w:semiHidden/>
    <w:rsid w:val="00171962"/>
    <w:rPr>
      <w:i/>
      <w:iCs/>
    </w:rPr>
  </w:style>
  <w:style w:type="character" w:styleId="HTMLCode">
    <w:name w:val="HTML Code"/>
    <w:basedOn w:val="DefaultParagraphFont"/>
    <w:uiPriority w:val="99"/>
    <w:semiHidden/>
    <w:rsid w:val="00171962"/>
    <w:rPr>
      <w:rFonts w:ascii="Consolas" w:hAnsi="Consolas" w:cs="Consolas"/>
      <w:sz w:val="20"/>
      <w:szCs w:val="20"/>
    </w:rPr>
  </w:style>
  <w:style w:type="character" w:styleId="HTMLDefinition">
    <w:name w:val="HTML Definition"/>
    <w:basedOn w:val="DefaultParagraphFont"/>
    <w:uiPriority w:val="99"/>
    <w:semiHidden/>
    <w:rsid w:val="00171962"/>
    <w:rPr>
      <w:i/>
      <w:iCs/>
    </w:rPr>
  </w:style>
  <w:style w:type="character" w:styleId="HTMLKeyboard">
    <w:name w:val="HTML Keyboard"/>
    <w:basedOn w:val="DefaultParagraphFont"/>
    <w:uiPriority w:val="99"/>
    <w:semiHidden/>
    <w:rsid w:val="00171962"/>
    <w:rPr>
      <w:rFonts w:ascii="Consolas" w:hAnsi="Consolas" w:cs="Consolas"/>
      <w:sz w:val="20"/>
      <w:szCs w:val="20"/>
    </w:rPr>
  </w:style>
  <w:style w:type="paragraph" w:styleId="HTMLPreformatted">
    <w:name w:val="HTML Preformatted"/>
    <w:basedOn w:val="Normal"/>
    <w:link w:val="HTMLPreformattedChar"/>
    <w:uiPriority w:val="99"/>
    <w:semiHidden/>
    <w:rsid w:val="00171962"/>
    <w:rPr>
      <w:rFonts w:ascii="Consolas" w:hAnsi="Consolas" w:cs="Consolas"/>
      <w:sz w:val="20"/>
      <w:szCs w:val="20"/>
    </w:rPr>
  </w:style>
  <w:style w:type="character" w:customStyle="1" w:styleId="HTMLPreformattedChar">
    <w:name w:val="HTML Preformatted Char"/>
    <w:basedOn w:val="DefaultParagraphFont"/>
    <w:link w:val="HTMLPreformatted"/>
    <w:rsid w:val="00171962"/>
    <w:rPr>
      <w:rFonts w:ascii="Consolas" w:hAnsi="Consolas" w:cs="Consolas"/>
      <w:sz w:val="20"/>
      <w:szCs w:val="20"/>
      <w:lang w:val="en-GB"/>
    </w:rPr>
  </w:style>
  <w:style w:type="character" w:styleId="HTMLSample">
    <w:name w:val="HTML Sample"/>
    <w:basedOn w:val="DefaultParagraphFont"/>
    <w:uiPriority w:val="99"/>
    <w:semiHidden/>
    <w:rsid w:val="00171962"/>
    <w:rPr>
      <w:rFonts w:ascii="Consolas" w:hAnsi="Consolas" w:cs="Consolas"/>
      <w:sz w:val="24"/>
      <w:szCs w:val="24"/>
    </w:rPr>
  </w:style>
  <w:style w:type="character" w:styleId="HTMLTypewriter">
    <w:name w:val="HTML Typewriter"/>
    <w:basedOn w:val="DefaultParagraphFont"/>
    <w:uiPriority w:val="99"/>
    <w:semiHidden/>
    <w:rsid w:val="00171962"/>
    <w:rPr>
      <w:rFonts w:ascii="Consolas" w:hAnsi="Consolas" w:cs="Consolas"/>
      <w:sz w:val="20"/>
      <w:szCs w:val="20"/>
    </w:rPr>
  </w:style>
  <w:style w:type="character" w:styleId="HTMLVariable">
    <w:name w:val="HTML Variable"/>
    <w:basedOn w:val="DefaultParagraphFont"/>
    <w:uiPriority w:val="99"/>
    <w:semiHidden/>
    <w:rsid w:val="00171962"/>
    <w:rPr>
      <w:i/>
      <w:iCs/>
    </w:rPr>
  </w:style>
  <w:style w:type="paragraph" w:styleId="Index1">
    <w:name w:val="index 1"/>
    <w:basedOn w:val="Normal"/>
    <w:next w:val="Normal"/>
    <w:autoRedefine/>
    <w:uiPriority w:val="99"/>
    <w:semiHidden/>
    <w:rsid w:val="00171962"/>
    <w:pPr>
      <w:ind w:left="240" w:hanging="240"/>
    </w:pPr>
  </w:style>
  <w:style w:type="paragraph" w:styleId="Index2">
    <w:name w:val="index 2"/>
    <w:basedOn w:val="Normal"/>
    <w:next w:val="Normal"/>
    <w:autoRedefine/>
    <w:uiPriority w:val="99"/>
    <w:semiHidden/>
    <w:rsid w:val="00171962"/>
    <w:pPr>
      <w:ind w:left="480" w:hanging="240"/>
    </w:pPr>
  </w:style>
  <w:style w:type="paragraph" w:styleId="Index3">
    <w:name w:val="index 3"/>
    <w:basedOn w:val="Normal"/>
    <w:next w:val="Normal"/>
    <w:autoRedefine/>
    <w:uiPriority w:val="99"/>
    <w:semiHidden/>
    <w:rsid w:val="00171962"/>
    <w:pPr>
      <w:ind w:left="720" w:hanging="240"/>
    </w:pPr>
  </w:style>
  <w:style w:type="paragraph" w:styleId="Index4">
    <w:name w:val="index 4"/>
    <w:basedOn w:val="Normal"/>
    <w:next w:val="Normal"/>
    <w:autoRedefine/>
    <w:uiPriority w:val="99"/>
    <w:semiHidden/>
    <w:rsid w:val="00171962"/>
    <w:pPr>
      <w:ind w:left="960" w:hanging="240"/>
    </w:pPr>
  </w:style>
  <w:style w:type="paragraph" w:styleId="Index5">
    <w:name w:val="index 5"/>
    <w:basedOn w:val="Normal"/>
    <w:next w:val="Normal"/>
    <w:autoRedefine/>
    <w:uiPriority w:val="99"/>
    <w:semiHidden/>
    <w:rsid w:val="00171962"/>
    <w:pPr>
      <w:ind w:left="1200" w:hanging="240"/>
    </w:pPr>
  </w:style>
  <w:style w:type="paragraph" w:styleId="Index6">
    <w:name w:val="index 6"/>
    <w:basedOn w:val="Normal"/>
    <w:next w:val="Normal"/>
    <w:autoRedefine/>
    <w:uiPriority w:val="99"/>
    <w:semiHidden/>
    <w:rsid w:val="00171962"/>
    <w:pPr>
      <w:ind w:left="1440" w:hanging="240"/>
    </w:pPr>
  </w:style>
  <w:style w:type="paragraph" w:styleId="Index7">
    <w:name w:val="index 7"/>
    <w:basedOn w:val="Normal"/>
    <w:next w:val="Normal"/>
    <w:autoRedefine/>
    <w:uiPriority w:val="99"/>
    <w:semiHidden/>
    <w:rsid w:val="00171962"/>
    <w:pPr>
      <w:ind w:left="1680" w:hanging="240"/>
    </w:pPr>
  </w:style>
  <w:style w:type="paragraph" w:styleId="Index8">
    <w:name w:val="index 8"/>
    <w:basedOn w:val="Normal"/>
    <w:next w:val="Normal"/>
    <w:autoRedefine/>
    <w:uiPriority w:val="99"/>
    <w:semiHidden/>
    <w:rsid w:val="00171962"/>
    <w:pPr>
      <w:ind w:left="1920" w:hanging="240"/>
    </w:pPr>
  </w:style>
  <w:style w:type="paragraph" w:styleId="Index9">
    <w:name w:val="index 9"/>
    <w:basedOn w:val="Normal"/>
    <w:next w:val="Normal"/>
    <w:autoRedefine/>
    <w:uiPriority w:val="99"/>
    <w:semiHidden/>
    <w:rsid w:val="00171962"/>
    <w:pPr>
      <w:ind w:left="2160" w:hanging="240"/>
    </w:pPr>
  </w:style>
  <w:style w:type="paragraph" w:styleId="IndexHeading">
    <w:name w:val="index heading"/>
    <w:basedOn w:val="Normal"/>
    <w:next w:val="Index1"/>
    <w:uiPriority w:val="99"/>
    <w:semiHidden/>
    <w:rsid w:val="00171962"/>
    <w:rPr>
      <w:rFonts w:asciiTheme="majorHAnsi" w:eastAsiaTheme="majorEastAsia" w:hAnsiTheme="majorHAnsi" w:cstheme="majorBidi"/>
      <w:b/>
      <w:bCs/>
    </w:rPr>
  </w:style>
  <w:style w:type="table" w:styleId="LightGrid">
    <w:name w:val="Light Grid"/>
    <w:basedOn w:val="TableNormal"/>
    <w:uiPriority w:val="99"/>
    <w:semiHidden/>
    <w:rsid w:val="00171962"/>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171962"/>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171962"/>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171962"/>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171962"/>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171962"/>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171962"/>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171962"/>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171962"/>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171962"/>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171962"/>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171962"/>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171962"/>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171962"/>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171962"/>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171962"/>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171962"/>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171962"/>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171962"/>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171962"/>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171962"/>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171962"/>
  </w:style>
  <w:style w:type="paragraph" w:styleId="List">
    <w:name w:val="List"/>
    <w:basedOn w:val="Normal"/>
    <w:uiPriority w:val="99"/>
    <w:semiHidden/>
    <w:rsid w:val="00171962"/>
    <w:pPr>
      <w:ind w:left="283" w:hanging="283"/>
      <w:contextualSpacing/>
    </w:pPr>
  </w:style>
  <w:style w:type="paragraph" w:styleId="List2">
    <w:name w:val="List 2"/>
    <w:basedOn w:val="Normal"/>
    <w:uiPriority w:val="99"/>
    <w:semiHidden/>
    <w:rsid w:val="00171962"/>
    <w:pPr>
      <w:ind w:left="566" w:hanging="283"/>
      <w:contextualSpacing/>
    </w:pPr>
  </w:style>
  <w:style w:type="paragraph" w:styleId="List3">
    <w:name w:val="List 3"/>
    <w:basedOn w:val="Normal"/>
    <w:uiPriority w:val="99"/>
    <w:semiHidden/>
    <w:rsid w:val="00171962"/>
    <w:pPr>
      <w:ind w:left="849" w:hanging="283"/>
      <w:contextualSpacing/>
    </w:pPr>
  </w:style>
  <w:style w:type="paragraph" w:styleId="List4">
    <w:name w:val="List 4"/>
    <w:basedOn w:val="Normal"/>
    <w:uiPriority w:val="99"/>
    <w:semiHidden/>
    <w:rsid w:val="00171962"/>
    <w:pPr>
      <w:ind w:left="1132" w:hanging="283"/>
      <w:contextualSpacing/>
    </w:pPr>
  </w:style>
  <w:style w:type="paragraph" w:styleId="List5">
    <w:name w:val="List 5"/>
    <w:basedOn w:val="Normal"/>
    <w:uiPriority w:val="99"/>
    <w:semiHidden/>
    <w:rsid w:val="00171962"/>
    <w:pPr>
      <w:ind w:left="1415" w:hanging="283"/>
      <w:contextualSpacing/>
    </w:pPr>
  </w:style>
  <w:style w:type="paragraph" w:styleId="ListBullet2">
    <w:name w:val="List Bullet 2"/>
    <w:basedOn w:val="Normal"/>
    <w:uiPriority w:val="99"/>
    <w:semiHidden/>
    <w:rsid w:val="00171962"/>
    <w:pPr>
      <w:numPr>
        <w:numId w:val="5"/>
      </w:numPr>
      <w:contextualSpacing/>
    </w:pPr>
  </w:style>
  <w:style w:type="paragraph" w:styleId="ListBullet3">
    <w:name w:val="List Bullet 3"/>
    <w:basedOn w:val="Normal"/>
    <w:uiPriority w:val="99"/>
    <w:semiHidden/>
    <w:rsid w:val="00171962"/>
    <w:pPr>
      <w:numPr>
        <w:numId w:val="6"/>
      </w:numPr>
      <w:contextualSpacing/>
    </w:pPr>
  </w:style>
  <w:style w:type="paragraph" w:styleId="ListBullet4">
    <w:name w:val="List Bullet 4"/>
    <w:basedOn w:val="Normal"/>
    <w:uiPriority w:val="99"/>
    <w:semiHidden/>
    <w:rsid w:val="00171962"/>
    <w:pPr>
      <w:numPr>
        <w:numId w:val="7"/>
      </w:numPr>
      <w:contextualSpacing/>
    </w:pPr>
  </w:style>
  <w:style w:type="paragraph" w:styleId="ListBullet5">
    <w:name w:val="List Bullet 5"/>
    <w:basedOn w:val="Normal"/>
    <w:uiPriority w:val="99"/>
    <w:semiHidden/>
    <w:rsid w:val="00171962"/>
    <w:pPr>
      <w:numPr>
        <w:numId w:val="8"/>
      </w:numPr>
      <w:contextualSpacing/>
    </w:pPr>
  </w:style>
  <w:style w:type="paragraph" w:styleId="ListContinue">
    <w:name w:val="List Continue"/>
    <w:basedOn w:val="Normal"/>
    <w:uiPriority w:val="99"/>
    <w:semiHidden/>
    <w:rsid w:val="00171962"/>
    <w:pPr>
      <w:spacing w:after="120"/>
      <w:ind w:left="283"/>
      <w:contextualSpacing/>
    </w:pPr>
  </w:style>
  <w:style w:type="paragraph" w:styleId="ListContinue2">
    <w:name w:val="List Continue 2"/>
    <w:basedOn w:val="Normal"/>
    <w:uiPriority w:val="99"/>
    <w:semiHidden/>
    <w:rsid w:val="00171962"/>
    <w:pPr>
      <w:spacing w:after="120"/>
      <w:ind w:left="566"/>
      <w:contextualSpacing/>
    </w:pPr>
  </w:style>
  <w:style w:type="paragraph" w:styleId="ListContinue3">
    <w:name w:val="List Continue 3"/>
    <w:basedOn w:val="Normal"/>
    <w:uiPriority w:val="99"/>
    <w:semiHidden/>
    <w:rsid w:val="00171962"/>
    <w:pPr>
      <w:spacing w:after="120"/>
      <w:ind w:left="849"/>
      <w:contextualSpacing/>
    </w:pPr>
  </w:style>
  <w:style w:type="paragraph" w:styleId="ListContinue4">
    <w:name w:val="List Continue 4"/>
    <w:basedOn w:val="Normal"/>
    <w:uiPriority w:val="99"/>
    <w:semiHidden/>
    <w:rsid w:val="00171962"/>
    <w:pPr>
      <w:spacing w:after="120"/>
      <w:ind w:left="1132"/>
      <w:contextualSpacing/>
    </w:pPr>
  </w:style>
  <w:style w:type="paragraph" w:styleId="ListContinue5">
    <w:name w:val="List Continue 5"/>
    <w:basedOn w:val="Normal"/>
    <w:uiPriority w:val="99"/>
    <w:semiHidden/>
    <w:rsid w:val="00171962"/>
    <w:pPr>
      <w:spacing w:after="120"/>
      <w:ind w:left="1415"/>
      <w:contextualSpacing/>
    </w:pPr>
  </w:style>
  <w:style w:type="paragraph" w:styleId="ListNumber">
    <w:name w:val="List Number"/>
    <w:basedOn w:val="Normal"/>
    <w:uiPriority w:val="99"/>
    <w:semiHidden/>
    <w:rsid w:val="00171962"/>
    <w:pPr>
      <w:numPr>
        <w:numId w:val="9"/>
      </w:numPr>
      <w:contextualSpacing/>
    </w:pPr>
  </w:style>
  <w:style w:type="paragraph" w:styleId="ListNumber2">
    <w:name w:val="List Number 2"/>
    <w:basedOn w:val="Normal"/>
    <w:uiPriority w:val="99"/>
    <w:semiHidden/>
    <w:rsid w:val="00171962"/>
    <w:pPr>
      <w:numPr>
        <w:numId w:val="10"/>
      </w:numPr>
      <w:contextualSpacing/>
    </w:pPr>
  </w:style>
  <w:style w:type="paragraph" w:styleId="ListNumber3">
    <w:name w:val="List Number 3"/>
    <w:basedOn w:val="Normal"/>
    <w:uiPriority w:val="99"/>
    <w:semiHidden/>
    <w:rsid w:val="00171962"/>
    <w:pPr>
      <w:numPr>
        <w:numId w:val="11"/>
      </w:numPr>
      <w:contextualSpacing/>
    </w:pPr>
  </w:style>
  <w:style w:type="paragraph" w:styleId="ListNumber4">
    <w:name w:val="List Number 4"/>
    <w:basedOn w:val="Normal"/>
    <w:uiPriority w:val="99"/>
    <w:semiHidden/>
    <w:rsid w:val="00171962"/>
    <w:pPr>
      <w:numPr>
        <w:numId w:val="12"/>
      </w:numPr>
      <w:contextualSpacing/>
    </w:pPr>
  </w:style>
  <w:style w:type="paragraph" w:styleId="ListNumber5">
    <w:name w:val="List Number 5"/>
    <w:basedOn w:val="Normal"/>
    <w:uiPriority w:val="99"/>
    <w:semiHidden/>
    <w:rsid w:val="00171962"/>
    <w:pPr>
      <w:numPr>
        <w:numId w:val="13"/>
      </w:numPr>
      <w:contextualSpacing/>
    </w:pPr>
  </w:style>
  <w:style w:type="paragraph" w:styleId="MacroText">
    <w:name w:val="macro"/>
    <w:link w:val="MacroTextChar"/>
    <w:uiPriority w:val="99"/>
    <w:semiHidden/>
    <w:rsid w:val="00171962"/>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rPr>
  </w:style>
  <w:style w:type="character" w:customStyle="1" w:styleId="MacroTextChar">
    <w:name w:val="Macro Text Char"/>
    <w:basedOn w:val="DefaultParagraphFont"/>
    <w:link w:val="MacroText"/>
    <w:rsid w:val="00171962"/>
    <w:rPr>
      <w:rFonts w:ascii="Consolas" w:hAnsi="Consolas" w:cs="Consolas"/>
      <w:sz w:val="20"/>
      <w:szCs w:val="20"/>
      <w:lang w:val="en-GB"/>
    </w:rPr>
  </w:style>
  <w:style w:type="table" w:styleId="MediumGrid1">
    <w:name w:val="Medium Grid 1"/>
    <w:basedOn w:val="TableNormal"/>
    <w:uiPriority w:val="99"/>
    <w:semiHidden/>
    <w:rsid w:val="00171962"/>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171962"/>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171962"/>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171962"/>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171962"/>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171962"/>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171962"/>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171962"/>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171962"/>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171962"/>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171962"/>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171962"/>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171962"/>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171962"/>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171962"/>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171962"/>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171962"/>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171962"/>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171962"/>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171962"/>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171962"/>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17196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rsid w:val="00171962"/>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171962"/>
    <w:rPr>
      <w:rFonts w:ascii="Times New Roman" w:hAnsi="Times New Roman" w:cs="Times New Roman"/>
      <w:szCs w:val="24"/>
    </w:rPr>
  </w:style>
  <w:style w:type="paragraph" w:styleId="NormalIndent">
    <w:name w:val="Normal Indent"/>
    <w:basedOn w:val="Normal"/>
    <w:uiPriority w:val="99"/>
    <w:semiHidden/>
    <w:rsid w:val="00171962"/>
    <w:pPr>
      <w:ind w:left="720"/>
    </w:pPr>
  </w:style>
  <w:style w:type="paragraph" w:styleId="NoteHeading">
    <w:name w:val="Note Heading"/>
    <w:basedOn w:val="Normal"/>
    <w:next w:val="Normal"/>
    <w:link w:val="NoteHeadingChar"/>
    <w:uiPriority w:val="99"/>
    <w:semiHidden/>
    <w:rsid w:val="00171962"/>
  </w:style>
  <w:style w:type="character" w:customStyle="1" w:styleId="NoteHeadingChar">
    <w:name w:val="Note Heading Char"/>
    <w:basedOn w:val="DefaultParagraphFont"/>
    <w:link w:val="NoteHeading"/>
    <w:rsid w:val="00171962"/>
    <w:rPr>
      <w:sz w:val="24"/>
      <w:lang w:val="en-GB"/>
    </w:rPr>
  </w:style>
  <w:style w:type="character" w:styleId="PlaceholderText">
    <w:name w:val="Placeholder Text"/>
    <w:basedOn w:val="DefaultParagraphFont"/>
    <w:uiPriority w:val="99"/>
    <w:semiHidden/>
    <w:rsid w:val="00171962"/>
    <w:rPr>
      <w:color w:val="808080"/>
    </w:rPr>
  </w:style>
  <w:style w:type="paragraph" w:styleId="PlainText">
    <w:name w:val="Plain Text"/>
    <w:basedOn w:val="Normal"/>
    <w:link w:val="PlainTextChar"/>
    <w:uiPriority w:val="99"/>
    <w:semiHidden/>
    <w:rsid w:val="00171962"/>
    <w:rPr>
      <w:rFonts w:ascii="Consolas" w:hAnsi="Consolas" w:cs="Consolas"/>
      <w:sz w:val="21"/>
      <w:szCs w:val="21"/>
    </w:rPr>
  </w:style>
  <w:style w:type="character" w:customStyle="1" w:styleId="PlainTextChar">
    <w:name w:val="Plain Text Char"/>
    <w:basedOn w:val="DefaultParagraphFont"/>
    <w:link w:val="PlainText"/>
    <w:rsid w:val="00171962"/>
    <w:rPr>
      <w:rFonts w:ascii="Consolas" w:hAnsi="Consolas" w:cs="Consolas"/>
      <w:sz w:val="21"/>
      <w:szCs w:val="21"/>
      <w:lang w:val="en-GB"/>
    </w:rPr>
  </w:style>
  <w:style w:type="paragraph" w:styleId="Salutation">
    <w:name w:val="Salutation"/>
    <w:basedOn w:val="Normal"/>
    <w:next w:val="Normal"/>
    <w:link w:val="SalutationChar"/>
    <w:uiPriority w:val="99"/>
    <w:semiHidden/>
    <w:rsid w:val="00171962"/>
  </w:style>
  <w:style w:type="character" w:customStyle="1" w:styleId="SalutationChar">
    <w:name w:val="Salutation Char"/>
    <w:basedOn w:val="DefaultParagraphFont"/>
    <w:link w:val="Salutation"/>
    <w:rsid w:val="00171962"/>
    <w:rPr>
      <w:sz w:val="24"/>
      <w:lang w:val="en-GB"/>
    </w:rPr>
  </w:style>
  <w:style w:type="paragraph" w:styleId="Signature">
    <w:name w:val="Signature"/>
    <w:basedOn w:val="Normal"/>
    <w:link w:val="SignatureChar"/>
    <w:uiPriority w:val="99"/>
    <w:semiHidden/>
    <w:rsid w:val="00171962"/>
    <w:pPr>
      <w:ind w:left="4252"/>
    </w:pPr>
  </w:style>
  <w:style w:type="character" w:customStyle="1" w:styleId="SignatureChar">
    <w:name w:val="Signature Char"/>
    <w:basedOn w:val="DefaultParagraphFont"/>
    <w:link w:val="Signature"/>
    <w:rsid w:val="00171962"/>
    <w:rPr>
      <w:sz w:val="24"/>
      <w:lang w:val="en-GB"/>
    </w:rPr>
  </w:style>
  <w:style w:type="table" w:styleId="Table3Deffects1">
    <w:name w:val="Table 3D effects 1"/>
    <w:basedOn w:val="TableNormal"/>
    <w:uiPriority w:val="99"/>
    <w:semiHidden/>
    <w:rsid w:val="00171962"/>
    <w:pPr>
      <w:suppressAutoHyphens/>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171962"/>
    <w:pPr>
      <w:suppressAutoHyphens/>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171962"/>
    <w:pPr>
      <w:suppressAutoHyphens/>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171962"/>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171962"/>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171962"/>
    <w:pPr>
      <w:suppressAutoHyphens/>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171962"/>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171962"/>
    <w:pPr>
      <w:suppressAutoHyphens/>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171962"/>
    <w:pPr>
      <w:suppressAutoHyphens/>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171962"/>
    <w:pPr>
      <w:suppressAutoHyphens/>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171962"/>
    <w:pPr>
      <w:suppressAutoHyphens/>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171962"/>
    <w:pPr>
      <w:suppressAutoHyphens/>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171962"/>
    <w:pPr>
      <w:suppressAutoHyphens/>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171962"/>
    <w:pPr>
      <w:suppressAutoHyphens/>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171962"/>
    <w:pPr>
      <w:suppressAutoHyphens/>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171962"/>
    <w:pPr>
      <w:suppressAutoHyphens/>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171962"/>
    <w:pPr>
      <w:suppressAutoHyphens/>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99"/>
    <w:semiHidden/>
    <w:rsid w:val="004214B5"/>
    <w:rPr>
      <w:rFonts w:eastAsiaTheme="minorEastAsia"/>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171962"/>
    <w:pPr>
      <w:suppressAutoHyphens/>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171962"/>
    <w:pPr>
      <w:suppressAutoHyphens/>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171962"/>
    <w:pPr>
      <w:suppressAutoHyphens/>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171962"/>
    <w:pPr>
      <w:suppressAutoHyphens/>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171962"/>
    <w:pPr>
      <w:suppressAutoHyphens/>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171962"/>
    <w:pPr>
      <w:suppressAutoHyphens/>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171962"/>
    <w:pPr>
      <w:suppressAutoHyphens/>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171962"/>
    <w:pPr>
      <w:suppressAutoHyphens/>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171962"/>
    <w:pPr>
      <w:suppressAutoHyphens/>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171962"/>
    <w:pPr>
      <w:suppressAutoHyphens/>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171962"/>
    <w:pPr>
      <w:suppressAutoHyphens/>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171962"/>
    <w:pPr>
      <w:ind w:left="240" w:hanging="240"/>
    </w:pPr>
  </w:style>
  <w:style w:type="paragraph" w:styleId="TableofFigures">
    <w:name w:val="table of figures"/>
    <w:basedOn w:val="Normal"/>
    <w:next w:val="Normal"/>
    <w:uiPriority w:val="99"/>
    <w:semiHidden/>
    <w:rsid w:val="00171962"/>
  </w:style>
  <w:style w:type="table" w:styleId="TableProfessional">
    <w:name w:val="Table Professional"/>
    <w:basedOn w:val="TableNormal"/>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171962"/>
    <w:pPr>
      <w:suppressAutoHyphens/>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171962"/>
    <w:pPr>
      <w:suppressAutoHyphens/>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171962"/>
    <w:pPr>
      <w:suppressAutoHyphens/>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171962"/>
    <w:pPr>
      <w:suppressAutoHyphens/>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171962"/>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semiHidden/>
    <w:rsid w:val="00171962"/>
    <w:pPr>
      <w:suppressAutoHyphens/>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171962"/>
    <w:pPr>
      <w:suppressAutoHyphens/>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171962"/>
    <w:pPr>
      <w:suppressAutoHyphens/>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rsid w:val="004214B5"/>
    <w:pPr>
      <w:spacing w:before="120"/>
    </w:pPr>
    <w:rPr>
      <w:rFonts w:asciiTheme="majorHAnsi" w:eastAsiaTheme="majorEastAsia" w:hAnsiTheme="majorHAnsi" w:cstheme="majorBidi"/>
      <w:b/>
      <w:bCs/>
      <w:color w:val="474747" w:themeColor="accent3" w:themeShade="BF"/>
      <w:szCs w:val="24"/>
    </w:rPr>
  </w:style>
  <w:style w:type="paragraph" w:styleId="TOC1">
    <w:name w:val="toc 1"/>
    <w:basedOn w:val="Normal"/>
    <w:next w:val="Normal"/>
    <w:autoRedefine/>
    <w:uiPriority w:val="99"/>
    <w:semiHidden/>
    <w:rsid w:val="004214B5"/>
    <w:pPr>
      <w:spacing w:before="120" w:after="60"/>
      <w:ind w:left="340" w:right="340" w:hanging="340"/>
    </w:pPr>
    <w:rPr>
      <w:color w:val="0D0D0D" w:themeColor="text1" w:themeTint="F2"/>
    </w:rPr>
  </w:style>
  <w:style w:type="paragraph" w:styleId="TOC2">
    <w:name w:val="toc 2"/>
    <w:basedOn w:val="Normal"/>
    <w:next w:val="Normal"/>
    <w:autoRedefine/>
    <w:uiPriority w:val="99"/>
    <w:semiHidden/>
    <w:rsid w:val="004214B5"/>
    <w:pPr>
      <w:spacing w:after="60"/>
      <w:ind w:left="680" w:right="340" w:hanging="340"/>
    </w:pPr>
  </w:style>
  <w:style w:type="paragraph" w:styleId="TOC3">
    <w:name w:val="toc 3"/>
    <w:basedOn w:val="Normal"/>
    <w:next w:val="Normal"/>
    <w:autoRedefine/>
    <w:uiPriority w:val="99"/>
    <w:semiHidden/>
    <w:rsid w:val="004214B5"/>
    <w:pPr>
      <w:spacing w:after="60"/>
      <w:ind w:left="1020" w:right="340" w:hanging="340"/>
    </w:pPr>
  </w:style>
  <w:style w:type="paragraph" w:styleId="TOC4">
    <w:name w:val="toc 4"/>
    <w:basedOn w:val="Normal"/>
    <w:next w:val="Normal"/>
    <w:autoRedefine/>
    <w:uiPriority w:val="99"/>
    <w:semiHidden/>
    <w:rsid w:val="004214B5"/>
    <w:pPr>
      <w:tabs>
        <w:tab w:val="right" w:leader="dot" w:pos="9017"/>
      </w:tabs>
      <w:spacing w:after="60"/>
      <w:ind w:left="1361" w:right="340" w:hanging="340"/>
    </w:pPr>
  </w:style>
  <w:style w:type="paragraph" w:styleId="TOC5">
    <w:name w:val="toc 5"/>
    <w:basedOn w:val="Normal"/>
    <w:next w:val="Normal"/>
    <w:autoRedefine/>
    <w:uiPriority w:val="99"/>
    <w:semiHidden/>
    <w:rsid w:val="004214B5"/>
    <w:pPr>
      <w:spacing w:after="60"/>
      <w:ind w:left="1701" w:right="340" w:hanging="340"/>
    </w:pPr>
  </w:style>
  <w:style w:type="paragraph" w:styleId="TOC6">
    <w:name w:val="toc 6"/>
    <w:basedOn w:val="Normal"/>
    <w:next w:val="Normal"/>
    <w:autoRedefine/>
    <w:uiPriority w:val="99"/>
    <w:semiHidden/>
    <w:rsid w:val="00171962"/>
    <w:pPr>
      <w:spacing w:after="100"/>
      <w:ind w:left="1200"/>
    </w:pPr>
  </w:style>
  <w:style w:type="paragraph" w:styleId="TOC7">
    <w:name w:val="toc 7"/>
    <w:basedOn w:val="Normal"/>
    <w:next w:val="Normal"/>
    <w:autoRedefine/>
    <w:uiPriority w:val="99"/>
    <w:semiHidden/>
    <w:rsid w:val="00171962"/>
    <w:pPr>
      <w:spacing w:after="100"/>
      <w:ind w:left="1440"/>
    </w:pPr>
  </w:style>
  <w:style w:type="paragraph" w:styleId="TOC8">
    <w:name w:val="toc 8"/>
    <w:basedOn w:val="Normal"/>
    <w:next w:val="Normal"/>
    <w:autoRedefine/>
    <w:uiPriority w:val="99"/>
    <w:semiHidden/>
    <w:rsid w:val="00171962"/>
    <w:pPr>
      <w:spacing w:after="100"/>
      <w:ind w:left="1680"/>
    </w:pPr>
  </w:style>
  <w:style w:type="paragraph" w:styleId="TOC9">
    <w:name w:val="toc 9"/>
    <w:basedOn w:val="Normal"/>
    <w:next w:val="Normal"/>
    <w:autoRedefine/>
    <w:uiPriority w:val="99"/>
    <w:semiHidden/>
    <w:rsid w:val="00171962"/>
    <w:pPr>
      <w:spacing w:after="100"/>
      <w:ind w:left="1920"/>
    </w:pPr>
  </w:style>
  <w:style w:type="paragraph" w:customStyle="1" w:styleId="ECHRTitleCentre1">
    <w:name w:val="ECHR_Title_Centre_1"/>
    <w:aliases w:val="Opi_H_Head"/>
    <w:basedOn w:val="Normal"/>
    <w:next w:val="OpiPara"/>
    <w:uiPriority w:val="39"/>
    <w:qFormat/>
    <w:rsid w:val="004214B5"/>
    <w:pPr>
      <w:keepNext/>
      <w:keepLines/>
      <w:spacing w:after="240"/>
      <w:jc w:val="center"/>
      <w:outlineLvl w:val="0"/>
    </w:pPr>
    <w:rPr>
      <w:rFonts w:asciiTheme="majorHAnsi" w:hAnsiTheme="majorHAnsi"/>
      <w:sz w:val="28"/>
      <w:lang w:val="fr-FR" w:eastAsia="fr-FR"/>
    </w:rPr>
  </w:style>
  <w:style w:type="paragraph" w:customStyle="1" w:styleId="JuQuotSub">
    <w:name w:val="Ju_Quot_Sub"/>
    <w:basedOn w:val="ECHRParaQuote"/>
    <w:uiPriority w:val="15"/>
    <w:qFormat/>
    <w:rsid w:val="004214B5"/>
    <w:pPr>
      <w:ind w:left="567"/>
    </w:pPr>
  </w:style>
  <w:style w:type="paragraph" w:customStyle="1" w:styleId="JuInitialled">
    <w:name w:val="Ju_Initialled"/>
    <w:basedOn w:val="Normal"/>
    <w:qFormat/>
    <w:rsid w:val="004214B5"/>
    <w:pPr>
      <w:tabs>
        <w:tab w:val="center" w:pos="6407"/>
      </w:tabs>
      <w:spacing w:before="720"/>
      <w:jc w:val="right"/>
    </w:pPr>
    <w:rPr>
      <w:lang w:val="fr-FR" w:eastAsia="fr-FR"/>
    </w:rPr>
  </w:style>
  <w:style w:type="paragraph" w:customStyle="1" w:styleId="OpiHA">
    <w:name w:val="Opi_H_A"/>
    <w:basedOn w:val="ECHRHeading1"/>
    <w:next w:val="OpiPara"/>
    <w:qFormat/>
    <w:rsid w:val="004214B5"/>
    <w:pPr>
      <w:tabs>
        <w:tab w:val="clear" w:pos="357"/>
      </w:tabs>
      <w:outlineLvl w:val="1"/>
    </w:pPr>
    <w:rPr>
      <w:b/>
    </w:rPr>
  </w:style>
  <w:style w:type="character" w:customStyle="1" w:styleId="JUNAMES0">
    <w:name w:val="JU_NAMES"/>
    <w:uiPriority w:val="17"/>
    <w:qFormat/>
    <w:rsid w:val="004214B5"/>
    <w:rPr>
      <w:caps w:val="0"/>
      <w:smallCaps/>
    </w:rPr>
  </w:style>
  <w:style w:type="paragraph" w:customStyle="1" w:styleId="OpiTranslation">
    <w:name w:val="Opi_Translation"/>
    <w:basedOn w:val="Normal"/>
    <w:next w:val="OpiPara"/>
    <w:uiPriority w:val="40"/>
    <w:qFormat/>
    <w:rsid w:val="004214B5"/>
    <w:pPr>
      <w:jc w:val="center"/>
      <w:outlineLvl w:val="0"/>
    </w:pPr>
    <w:rPr>
      <w:i/>
      <w:lang w:val="fr-FR" w:eastAsia="fr-FR"/>
    </w:rPr>
  </w:style>
  <w:style w:type="paragraph" w:customStyle="1" w:styleId="DecHTitle">
    <w:name w:val="Dec_H_Title"/>
    <w:basedOn w:val="ECHRTitleCentre1"/>
    <w:uiPriority w:val="7"/>
    <w:semiHidden/>
    <w:rsid w:val="004214B5"/>
  </w:style>
  <w:style w:type="paragraph" w:customStyle="1" w:styleId="ECHRHeading3">
    <w:name w:val="ECHR_Heading_3"/>
    <w:aliases w:val="Ju_H_1."/>
    <w:basedOn w:val="Heading3"/>
    <w:next w:val="ECHRPara"/>
    <w:link w:val="JuH1Char"/>
    <w:qFormat/>
    <w:rsid w:val="004214B5"/>
    <w:pPr>
      <w:keepNext/>
      <w:keepLines/>
      <w:tabs>
        <w:tab w:val="left" w:pos="731"/>
      </w:tabs>
      <w:spacing w:before="240" w:after="120" w:line="240" w:lineRule="auto"/>
      <w:ind w:left="732" w:hanging="301"/>
    </w:pPr>
    <w:rPr>
      <w:b w:val="0"/>
      <w:i/>
      <w:color w:val="auto"/>
      <w:lang w:val="fr-FR" w:eastAsia="fr-FR"/>
    </w:rPr>
  </w:style>
  <w:style w:type="paragraph" w:customStyle="1" w:styleId="ECHRHeading4">
    <w:name w:val="ECHR_Heading_4"/>
    <w:aliases w:val="Ju_H_a"/>
    <w:basedOn w:val="Heading4"/>
    <w:next w:val="ECHRPara"/>
    <w:uiPriority w:val="22"/>
    <w:qFormat/>
    <w:rsid w:val="004214B5"/>
    <w:pPr>
      <w:keepNext/>
      <w:keepLines/>
      <w:tabs>
        <w:tab w:val="left" w:pos="975"/>
      </w:tabs>
      <w:spacing w:before="240" w:after="120"/>
      <w:ind w:left="975" w:hanging="340"/>
    </w:pPr>
    <w:rPr>
      <w:i w:val="0"/>
      <w:color w:val="auto"/>
      <w:sz w:val="20"/>
      <w:lang w:val="fr-FR" w:eastAsia="fr-FR"/>
    </w:rPr>
  </w:style>
  <w:style w:type="paragraph" w:customStyle="1" w:styleId="ECHRHeading5">
    <w:name w:val="ECHR_Heading_5"/>
    <w:aliases w:val="Ju_H_i"/>
    <w:basedOn w:val="Heading5"/>
    <w:next w:val="ECHRPara"/>
    <w:qFormat/>
    <w:rsid w:val="004214B5"/>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4214B5"/>
    <w:pPr>
      <w:keepNext/>
      <w:keepLines/>
      <w:tabs>
        <w:tab w:val="left" w:pos="1372"/>
      </w:tabs>
      <w:spacing w:before="240" w:after="120" w:line="240" w:lineRule="auto"/>
      <w:ind w:left="1373" w:hanging="335"/>
    </w:pPr>
    <w:rPr>
      <w:b w:val="0"/>
      <w:color w:val="auto"/>
      <w:sz w:val="20"/>
      <w:lang w:val="fr-FR" w:eastAsia="fr-FR"/>
    </w:rPr>
  </w:style>
  <w:style w:type="paragraph" w:customStyle="1" w:styleId="ECHRHeading7">
    <w:name w:val="ECHR_Heading_7"/>
    <w:aliases w:val="Ju_H_–"/>
    <w:basedOn w:val="Heading7"/>
    <w:next w:val="ECHRPara"/>
    <w:uiPriority w:val="25"/>
    <w:qFormat/>
    <w:rsid w:val="004214B5"/>
    <w:pPr>
      <w:keepNext/>
      <w:keepLines/>
      <w:spacing w:before="240" w:after="120"/>
      <w:ind w:left="1236"/>
    </w:pPr>
    <w:rPr>
      <w:sz w:val="20"/>
    </w:rPr>
  </w:style>
  <w:style w:type="paragraph" w:customStyle="1" w:styleId="DecList">
    <w:name w:val="Dec_List"/>
    <w:basedOn w:val="Normal"/>
    <w:uiPriority w:val="9"/>
    <w:semiHidden/>
    <w:rsid w:val="004214B5"/>
    <w:pPr>
      <w:spacing w:before="240"/>
      <w:ind w:left="284"/>
    </w:pPr>
  </w:style>
  <w:style w:type="paragraph" w:customStyle="1" w:styleId="OpiH1">
    <w:name w:val="Opi_H_1"/>
    <w:basedOn w:val="ECHRHeading2"/>
    <w:uiPriority w:val="42"/>
    <w:qFormat/>
    <w:rsid w:val="004214B5"/>
    <w:pPr>
      <w:ind w:left="635" w:hanging="357"/>
      <w:outlineLvl w:val="2"/>
    </w:pPr>
  </w:style>
  <w:style w:type="paragraph" w:customStyle="1" w:styleId="OpiHa0">
    <w:name w:val="Opi_H_a"/>
    <w:basedOn w:val="ECHRHeading3"/>
    <w:uiPriority w:val="43"/>
    <w:qFormat/>
    <w:rsid w:val="004214B5"/>
    <w:pPr>
      <w:ind w:left="833" w:hanging="357"/>
      <w:outlineLvl w:val="3"/>
    </w:pPr>
    <w:rPr>
      <w:b/>
      <w:i w:val="0"/>
      <w:sz w:val="20"/>
    </w:rPr>
  </w:style>
  <w:style w:type="paragraph" w:customStyle="1" w:styleId="OpiHi">
    <w:name w:val="Opi_H_i"/>
    <w:basedOn w:val="ECHRHeading4"/>
    <w:uiPriority w:val="44"/>
    <w:qFormat/>
    <w:rsid w:val="004214B5"/>
    <w:pPr>
      <w:ind w:left="1037" w:hanging="357"/>
      <w:outlineLvl w:val="4"/>
    </w:pPr>
    <w:rPr>
      <w:b w:val="0"/>
      <w:i/>
    </w:rPr>
  </w:style>
  <w:style w:type="table" w:customStyle="1" w:styleId="ECHRListTable">
    <w:name w:val="ECHR_List_Table"/>
    <w:basedOn w:val="TableNormal"/>
    <w:uiPriority w:val="99"/>
    <w:rsid w:val="004214B5"/>
    <w:rPr>
      <w:lang w:val="en-US" w:eastAsia="en-US"/>
    </w:rPr>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JuParaCar">
    <w:name w:val="Ju_Para Car"/>
    <w:basedOn w:val="DefaultParagraphFont"/>
    <w:uiPriority w:val="12"/>
    <w:rsid w:val="001A5A72"/>
    <w:rPr>
      <w:sz w:val="24"/>
      <w:lang w:val="en-GB" w:eastAsia="fr-FR" w:bidi="ar-SA"/>
    </w:rPr>
  </w:style>
  <w:style w:type="character" w:customStyle="1" w:styleId="ju-005fpara--char">
    <w:name w:val="ju-005fpara--char"/>
    <w:basedOn w:val="DefaultParagraphFont"/>
    <w:rsid w:val="001A5A72"/>
  </w:style>
  <w:style w:type="character" w:customStyle="1" w:styleId="sb8d990e2">
    <w:name w:val="sb8d990e2"/>
    <w:basedOn w:val="DefaultParagraphFont"/>
    <w:rsid w:val="001A5A72"/>
  </w:style>
  <w:style w:type="character" w:customStyle="1" w:styleId="wordhighlighted">
    <w:name w:val="wordhighlighted"/>
    <w:basedOn w:val="DefaultParagraphFont"/>
    <w:rsid w:val="00F17E10"/>
  </w:style>
  <w:style w:type="character" w:customStyle="1" w:styleId="wordhighlightedcurrentterm">
    <w:name w:val="wordhighlighted currentterm"/>
    <w:basedOn w:val="DefaultParagraphFont"/>
    <w:rsid w:val="00F17E10"/>
  </w:style>
  <w:style w:type="character" w:customStyle="1" w:styleId="s6b621b36">
    <w:name w:val="s6b621b36"/>
    <w:basedOn w:val="DefaultParagraphFont"/>
    <w:rsid w:val="00F17E10"/>
  </w:style>
  <w:style w:type="character" w:customStyle="1" w:styleId="JuH1Char">
    <w:name w:val="Ju_H_1. Char"/>
    <w:link w:val="ECHRHeading3"/>
    <w:locked/>
    <w:rsid w:val="00CE0F78"/>
    <w:rPr>
      <w:rFonts w:asciiTheme="majorHAnsi" w:eastAsiaTheme="majorEastAsia" w:hAnsiTheme="majorHAnsi" w:cstheme="majorBidi"/>
      <w:bCs/>
      <w:i/>
      <w:sz w:val="24"/>
    </w:rPr>
  </w:style>
  <w:style w:type="character" w:customStyle="1" w:styleId="JuQuotChar">
    <w:name w:val="Ju_Quot Char"/>
    <w:basedOn w:val="DefaultParagraphFont"/>
    <w:link w:val="ECHRParaQuote"/>
    <w:rsid w:val="00BF65AC"/>
    <w:rPr>
      <w:rFonts w:eastAsiaTheme="minorEastAsia"/>
      <w:sz w:val="20"/>
    </w:rPr>
  </w:style>
  <w:style w:type="paragraph" w:customStyle="1" w:styleId="ListBullet31">
    <w:name w:val="List Bullet 31"/>
    <w:basedOn w:val="Normal"/>
    <w:next w:val="ListBullet3"/>
    <w:uiPriority w:val="99"/>
    <w:semiHidden/>
    <w:rsid w:val="006C427E"/>
    <w:pPr>
      <w:tabs>
        <w:tab w:val="num" w:pos="851"/>
      </w:tabs>
      <w:ind w:left="851" w:hanging="284"/>
      <w:contextualSpacing/>
    </w:pPr>
    <w:rPr>
      <w:rFonts w:eastAsia="Times New Roman"/>
    </w:rPr>
  </w:style>
  <w:style w:type="character" w:customStyle="1" w:styleId="ju-005fpara-002cleft-002cfirst-0020line-003a-0020-00200-0020cm--char">
    <w:name w:val="ju-005fpara-002cleft-002cfirst-0020line-003a-0020-00200-0020cm--char"/>
    <w:basedOn w:val="DefaultParagraphFont"/>
    <w:rsid w:val="000A230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fr-FR" w:bidi="ar-SA"/>
      </w:rPr>
    </w:rPrDefault>
    <w:pPrDefault/>
  </w:docDefaults>
  <w:latentStyles w:defLockedState="0" w:defUIPriority="99" w:defSemiHidden="0" w:defUnhideWhenUsed="0" w:defQFormat="0" w:count="267">
    <w:lsdException w:name="heading 5" w:qFormat="1"/>
    <w:lsdException w:name="heading 7" w:qFormat="1"/>
    <w:lsdException w:name="heading 8" w:qFormat="1"/>
    <w:lsdException w:name="heading 9" w:qFormat="1"/>
    <w:lsdException w:name="annotation text" w:uiPriority="0"/>
    <w:lsdException w:name="caption" w:semiHidden="1" w:qFormat="1"/>
    <w:lsdException w:name="annotation reference" w:uiPriority="0"/>
    <w:lsdException w:name="Title" w:qFormat="1"/>
    <w:lsdException w:name="Subtitle" w:qFormat="1"/>
    <w:lsdException w:name="Strong" w:qFormat="1"/>
    <w:lsdException w:name="Emphasis" w:qFormat="1"/>
    <w:lsdException w:name="HTML Top of Form" w:uiPriority="0"/>
    <w:lsdException w:name="HTML Bottom of Form" w:uiPriority="0"/>
    <w:lsdException w:name="Placeholder Text" w:semiHidden="1"/>
    <w:lsdException w:name="No Spacing" w:qFormat="1"/>
    <w:lsdException w:name="Revision" w:semiHidden="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atentStyles>
  <w:style w:type="paragraph" w:default="1" w:styleId="Normal">
    <w:name w:val="Normal"/>
    <w:uiPriority w:val="99"/>
    <w:semiHidden/>
    <w:rsid w:val="00C966FA"/>
    <w:pPr>
      <w:jc w:val="both"/>
    </w:pPr>
    <w:rPr>
      <w:rFonts w:eastAsiaTheme="minorEastAsia"/>
      <w:sz w:val="24"/>
      <w:lang w:val="en-GB" w:eastAsia="en-US"/>
    </w:rPr>
  </w:style>
  <w:style w:type="paragraph" w:styleId="Heading1">
    <w:name w:val="heading 1"/>
    <w:basedOn w:val="Normal"/>
    <w:next w:val="Normal"/>
    <w:link w:val="Heading1Char"/>
    <w:uiPriority w:val="99"/>
    <w:semiHidden/>
    <w:rsid w:val="004214B5"/>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4214B5"/>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4214B5"/>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4214B5"/>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4214B5"/>
    <w:pPr>
      <w:spacing w:before="200"/>
      <w:outlineLvl w:val="4"/>
    </w:pPr>
    <w:rPr>
      <w:rFonts w:asciiTheme="majorHAnsi" w:eastAsiaTheme="majorEastAsia" w:hAnsiTheme="majorHAnsi" w:cstheme="majorBidi"/>
      <w:b/>
      <w:bCs/>
      <w:color w:val="808080"/>
      <w:sz w:val="22"/>
      <w:lang w:val="fr-FR" w:eastAsia="fr-FR"/>
    </w:rPr>
  </w:style>
  <w:style w:type="paragraph" w:styleId="Heading6">
    <w:name w:val="heading 6"/>
    <w:basedOn w:val="Normal"/>
    <w:next w:val="Normal"/>
    <w:link w:val="Heading6Char"/>
    <w:uiPriority w:val="99"/>
    <w:semiHidden/>
    <w:rsid w:val="004214B5"/>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4214B5"/>
    <w:pPr>
      <w:outlineLvl w:val="6"/>
    </w:pPr>
    <w:rPr>
      <w:rFonts w:asciiTheme="majorHAnsi" w:eastAsiaTheme="majorEastAsia" w:hAnsiTheme="majorHAnsi" w:cstheme="majorBidi"/>
      <w:i/>
      <w:iCs/>
      <w:sz w:val="22"/>
      <w:lang w:val="fr-FR" w:eastAsia="fr-FR" w:bidi="en-US"/>
    </w:rPr>
  </w:style>
  <w:style w:type="paragraph" w:styleId="Heading8">
    <w:name w:val="heading 8"/>
    <w:basedOn w:val="Normal"/>
    <w:next w:val="Normal"/>
    <w:link w:val="Heading8Char"/>
    <w:uiPriority w:val="99"/>
    <w:semiHidden/>
    <w:qFormat/>
    <w:rsid w:val="004214B5"/>
    <w:pPr>
      <w:outlineLvl w:val="7"/>
    </w:pPr>
    <w:rPr>
      <w:rFonts w:asciiTheme="majorHAnsi" w:eastAsiaTheme="majorEastAsia" w:hAnsiTheme="majorHAnsi" w:cstheme="majorBidi"/>
      <w:sz w:val="20"/>
      <w:szCs w:val="20"/>
      <w:lang w:val="fr-FR" w:eastAsia="fr-FR" w:bidi="en-US"/>
    </w:rPr>
  </w:style>
  <w:style w:type="paragraph" w:styleId="Heading9">
    <w:name w:val="heading 9"/>
    <w:basedOn w:val="Normal"/>
    <w:next w:val="Normal"/>
    <w:link w:val="Heading9Char"/>
    <w:uiPriority w:val="99"/>
    <w:semiHidden/>
    <w:qFormat/>
    <w:rsid w:val="004214B5"/>
    <w:pPr>
      <w:outlineLvl w:val="8"/>
    </w:pPr>
    <w:rPr>
      <w:rFonts w:asciiTheme="majorHAnsi" w:eastAsiaTheme="majorEastAsia" w:hAnsiTheme="majorHAnsi" w:cstheme="majorBidi"/>
      <w:i/>
      <w:iCs/>
      <w:spacing w:val="5"/>
      <w:sz w:val="20"/>
      <w:szCs w:val="20"/>
      <w:lang w:val="fr-FR" w:eastAsia="fr-FR"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HRHeading1">
    <w:name w:val="ECHR_Heading_1"/>
    <w:aliases w:val="Ju_H_I_Roman"/>
    <w:basedOn w:val="Heading1"/>
    <w:next w:val="ECHRPara"/>
    <w:uiPriority w:val="19"/>
    <w:qFormat/>
    <w:rsid w:val="004214B5"/>
    <w:pPr>
      <w:keepNext/>
      <w:keepLines/>
      <w:tabs>
        <w:tab w:val="left" w:pos="357"/>
      </w:tabs>
      <w:spacing w:before="360" w:after="240"/>
      <w:ind w:left="357" w:hanging="357"/>
      <w:contextualSpacing w:val="0"/>
    </w:pPr>
    <w:rPr>
      <w:b w:val="0"/>
      <w:color w:val="auto"/>
      <w:sz w:val="24"/>
      <w:lang w:val="fr-FR" w:eastAsia="fr-FR"/>
    </w:rPr>
  </w:style>
  <w:style w:type="paragraph" w:customStyle="1" w:styleId="ECHRTitle1">
    <w:name w:val="ECHR_Title_1"/>
    <w:aliases w:val="Ju_H_Head"/>
    <w:basedOn w:val="Normal"/>
    <w:next w:val="ECHRPara"/>
    <w:uiPriority w:val="18"/>
    <w:qFormat/>
    <w:rsid w:val="004214B5"/>
    <w:pPr>
      <w:keepNext/>
      <w:keepLines/>
      <w:spacing w:before="720" w:after="240"/>
      <w:outlineLvl w:val="0"/>
    </w:pPr>
    <w:rPr>
      <w:rFonts w:asciiTheme="majorHAnsi" w:hAnsiTheme="majorHAnsi"/>
      <w:sz w:val="28"/>
      <w:lang w:val="fr-FR" w:eastAsia="fr-FR"/>
    </w:rPr>
  </w:style>
  <w:style w:type="paragraph" w:customStyle="1" w:styleId="ECHRPara">
    <w:name w:val="ECHR_Para"/>
    <w:aliases w:val="Ju_Para"/>
    <w:basedOn w:val="Normal"/>
    <w:link w:val="JuParaChar"/>
    <w:uiPriority w:val="12"/>
    <w:qFormat/>
    <w:rsid w:val="007354FE"/>
    <w:pPr>
      <w:ind w:firstLine="284"/>
    </w:pPr>
    <w:rPr>
      <w:lang w:val="en-US"/>
    </w:rPr>
  </w:style>
  <w:style w:type="character" w:customStyle="1" w:styleId="JuParaChar">
    <w:name w:val="Ju_Para Char"/>
    <w:link w:val="ECHRPara"/>
    <w:uiPriority w:val="12"/>
    <w:rsid w:val="00B921A8"/>
    <w:rPr>
      <w:rFonts w:eastAsiaTheme="minorEastAsia"/>
      <w:sz w:val="24"/>
      <w:lang w:val="en-US" w:eastAsia="en-US"/>
    </w:rPr>
  </w:style>
  <w:style w:type="paragraph" w:styleId="Footer">
    <w:name w:val="footer"/>
    <w:basedOn w:val="Normal"/>
    <w:link w:val="FooterChar"/>
    <w:uiPriority w:val="99"/>
    <w:semiHidden/>
    <w:rsid w:val="004214B5"/>
    <w:pPr>
      <w:tabs>
        <w:tab w:val="center" w:pos="4536"/>
        <w:tab w:val="right" w:pos="9696"/>
      </w:tabs>
      <w:ind w:left="-680" w:right="-680"/>
    </w:pPr>
    <w:rPr>
      <w:rFonts w:eastAsiaTheme="minorHAnsi"/>
    </w:rPr>
  </w:style>
  <w:style w:type="paragraph" w:customStyle="1" w:styleId="ECHRDecisionBody">
    <w:name w:val="ECHR_Decision_Body"/>
    <w:aliases w:val="Ju_Judges"/>
    <w:basedOn w:val="Normal"/>
    <w:link w:val="JuJudgesChar"/>
    <w:uiPriority w:val="11"/>
    <w:qFormat/>
    <w:rsid w:val="004214B5"/>
    <w:pPr>
      <w:tabs>
        <w:tab w:val="left" w:pos="567"/>
        <w:tab w:val="left" w:pos="1134"/>
      </w:tabs>
      <w:jc w:val="left"/>
    </w:pPr>
    <w:rPr>
      <w:lang w:val="fr-FR" w:eastAsia="fr-FR"/>
    </w:rPr>
  </w:style>
  <w:style w:type="character" w:customStyle="1" w:styleId="JuJudgesChar">
    <w:name w:val="Ju_Judges Char"/>
    <w:link w:val="ECHRDecisionBody"/>
    <w:uiPriority w:val="11"/>
    <w:locked/>
    <w:rsid w:val="00D15473"/>
    <w:rPr>
      <w:rFonts w:eastAsiaTheme="minorEastAsia"/>
      <w:sz w:val="24"/>
    </w:rPr>
  </w:style>
  <w:style w:type="paragraph" w:customStyle="1" w:styleId="ECHRHeading2">
    <w:name w:val="ECHR_Heading_2"/>
    <w:aliases w:val="Ju_H_A"/>
    <w:basedOn w:val="Heading2"/>
    <w:next w:val="ECHRPara"/>
    <w:uiPriority w:val="20"/>
    <w:qFormat/>
    <w:rsid w:val="004214B5"/>
    <w:pPr>
      <w:keepNext/>
      <w:keepLines/>
      <w:tabs>
        <w:tab w:val="left" w:pos="584"/>
      </w:tabs>
      <w:spacing w:before="360" w:after="240"/>
      <w:ind w:left="584" w:hanging="352"/>
    </w:pPr>
    <w:rPr>
      <w:color w:val="auto"/>
      <w:sz w:val="24"/>
      <w:lang w:val="fr-FR" w:eastAsia="fr-FR"/>
    </w:rPr>
  </w:style>
  <w:style w:type="paragraph" w:customStyle="1" w:styleId="ECHRParaQuote">
    <w:name w:val="ECHR_Para_Quote"/>
    <w:aliases w:val="Ju_Quot"/>
    <w:basedOn w:val="Normal"/>
    <w:link w:val="JuQuotChar"/>
    <w:qFormat/>
    <w:rsid w:val="004214B5"/>
    <w:pPr>
      <w:spacing w:before="120" w:after="120"/>
      <w:ind w:left="425" w:firstLine="142"/>
    </w:pPr>
    <w:rPr>
      <w:sz w:val="20"/>
      <w:lang w:val="fr-FR" w:eastAsia="fr-FR"/>
    </w:rPr>
  </w:style>
  <w:style w:type="paragraph" w:customStyle="1" w:styleId="JuSigned">
    <w:name w:val="Ju_Signed"/>
    <w:basedOn w:val="Normal"/>
    <w:next w:val="JuParaLast"/>
    <w:link w:val="JuSignedChar"/>
    <w:uiPriority w:val="32"/>
    <w:qFormat/>
    <w:rsid w:val="004214B5"/>
    <w:pPr>
      <w:tabs>
        <w:tab w:val="center" w:pos="851"/>
        <w:tab w:val="center" w:pos="6407"/>
      </w:tabs>
      <w:spacing w:before="720"/>
      <w:jc w:val="left"/>
    </w:pPr>
    <w:rPr>
      <w:lang w:val="fr-FR" w:eastAsia="fr-FR"/>
    </w:rPr>
  </w:style>
  <w:style w:type="paragraph" w:customStyle="1" w:styleId="JuParaLast">
    <w:name w:val="Ju_Para_Last"/>
    <w:basedOn w:val="Normal"/>
    <w:next w:val="ECHRPara"/>
    <w:qFormat/>
    <w:rsid w:val="004214B5"/>
    <w:pPr>
      <w:keepNext/>
      <w:keepLines/>
      <w:spacing w:before="240"/>
      <w:ind w:firstLine="284"/>
    </w:pPr>
    <w:rPr>
      <w:lang w:val="fr-FR" w:eastAsia="fr-FR"/>
    </w:rPr>
  </w:style>
  <w:style w:type="character" w:customStyle="1" w:styleId="JuSignedChar">
    <w:name w:val="Ju_Signed Char"/>
    <w:link w:val="JuSigned"/>
    <w:uiPriority w:val="32"/>
    <w:rsid w:val="000726F6"/>
    <w:rPr>
      <w:rFonts w:eastAsiaTheme="minorEastAsia"/>
      <w:sz w:val="24"/>
    </w:rPr>
  </w:style>
  <w:style w:type="paragraph" w:customStyle="1" w:styleId="JuCase">
    <w:name w:val="Ju_Case"/>
    <w:basedOn w:val="Normal"/>
    <w:next w:val="ECHRPara"/>
    <w:link w:val="JuCaseChar"/>
    <w:uiPriority w:val="10"/>
    <w:rsid w:val="004214B5"/>
    <w:pPr>
      <w:ind w:firstLine="284"/>
    </w:pPr>
    <w:rPr>
      <w:b/>
    </w:rPr>
  </w:style>
  <w:style w:type="character" w:customStyle="1" w:styleId="JuCaseChar">
    <w:name w:val="Ju_Case Char"/>
    <w:link w:val="JuCase"/>
    <w:uiPriority w:val="10"/>
    <w:rsid w:val="00B921A8"/>
    <w:rPr>
      <w:rFonts w:eastAsiaTheme="minorEastAsia"/>
      <w:b/>
      <w:sz w:val="24"/>
      <w:lang w:val="en-US" w:eastAsia="en-US"/>
    </w:rPr>
  </w:style>
  <w:style w:type="paragraph" w:customStyle="1" w:styleId="JuList">
    <w:name w:val="Ju_List"/>
    <w:basedOn w:val="Normal"/>
    <w:link w:val="JuListChar"/>
    <w:uiPriority w:val="28"/>
    <w:qFormat/>
    <w:rsid w:val="004214B5"/>
    <w:pPr>
      <w:ind w:left="340" w:hanging="340"/>
    </w:pPr>
    <w:rPr>
      <w:lang w:val="fr-FR" w:eastAsia="fr-FR"/>
    </w:rPr>
  </w:style>
  <w:style w:type="character" w:customStyle="1" w:styleId="JuListChar">
    <w:name w:val="Ju_List Char"/>
    <w:link w:val="JuList"/>
    <w:uiPriority w:val="28"/>
    <w:rsid w:val="00930CD7"/>
    <w:rPr>
      <w:rFonts w:eastAsiaTheme="minorEastAsia"/>
      <w:sz w:val="24"/>
    </w:rPr>
  </w:style>
  <w:style w:type="paragraph" w:customStyle="1" w:styleId="JuCourt">
    <w:name w:val="Ju_Court"/>
    <w:basedOn w:val="Normal"/>
    <w:next w:val="Normal"/>
    <w:uiPriority w:val="16"/>
    <w:qFormat/>
    <w:rsid w:val="004214B5"/>
    <w:pPr>
      <w:tabs>
        <w:tab w:val="left" w:pos="907"/>
        <w:tab w:val="left" w:pos="1701"/>
        <w:tab w:val="right" w:pos="7371"/>
      </w:tabs>
      <w:spacing w:before="240"/>
      <w:ind w:left="397" w:hanging="397"/>
      <w:jc w:val="left"/>
    </w:pPr>
    <w:rPr>
      <w:lang w:val="fr-FR" w:eastAsia="fr-FR" w:bidi="en-US"/>
    </w:rPr>
  </w:style>
  <w:style w:type="paragraph" w:styleId="FootnoteText">
    <w:name w:val="footnote text"/>
    <w:basedOn w:val="Normal"/>
    <w:link w:val="FootnoteTextChar"/>
    <w:uiPriority w:val="99"/>
    <w:semiHidden/>
    <w:rsid w:val="004214B5"/>
    <w:rPr>
      <w:sz w:val="20"/>
      <w:szCs w:val="20"/>
    </w:rPr>
  </w:style>
  <w:style w:type="character" w:styleId="FootnoteReference">
    <w:name w:val="footnote reference"/>
    <w:basedOn w:val="DefaultParagraphFont"/>
    <w:uiPriority w:val="99"/>
    <w:semiHidden/>
    <w:rsid w:val="004214B5"/>
    <w:rPr>
      <w:vertAlign w:val="superscript"/>
    </w:rPr>
  </w:style>
  <w:style w:type="paragraph" w:styleId="Header">
    <w:name w:val="header"/>
    <w:basedOn w:val="Normal"/>
    <w:link w:val="HeaderChar"/>
    <w:uiPriority w:val="99"/>
    <w:semiHidden/>
    <w:rsid w:val="004214B5"/>
    <w:pPr>
      <w:tabs>
        <w:tab w:val="center" w:pos="4536"/>
        <w:tab w:val="right" w:pos="9072"/>
      </w:tabs>
    </w:pPr>
    <w:rPr>
      <w:rFonts w:eastAsiaTheme="minorHAnsi"/>
    </w:rPr>
  </w:style>
  <w:style w:type="character" w:styleId="PageNumber">
    <w:name w:val="page number"/>
    <w:uiPriority w:val="99"/>
    <w:semiHidden/>
    <w:rsid w:val="00D1288A"/>
    <w:rPr>
      <w:sz w:val="18"/>
    </w:rPr>
  </w:style>
  <w:style w:type="paragraph" w:customStyle="1" w:styleId="JuLista">
    <w:name w:val="Ju_List_a"/>
    <w:basedOn w:val="JuList"/>
    <w:uiPriority w:val="28"/>
    <w:qFormat/>
    <w:rsid w:val="004214B5"/>
    <w:pPr>
      <w:ind w:left="346" w:firstLine="0"/>
    </w:pPr>
  </w:style>
  <w:style w:type="paragraph" w:customStyle="1" w:styleId="JuListi">
    <w:name w:val="Ju_List_i"/>
    <w:basedOn w:val="Normal"/>
    <w:next w:val="JuLista"/>
    <w:uiPriority w:val="28"/>
    <w:qFormat/>
    <w:rsid w:val="004214B5"/>
    <w:pPr>
      <w:ind w:left="794"/>
    </w:pPr>
    <w:rPr>
      <w:lang w:val="fr-FR" w:eastAsia="fr-FR"/>
    </w:rPr>
  </w:style>
  <w:style w:type="character" w:styleId="CommentReference">
    <w:name w:val="annotation reference"/>
    <w:semiHidden/>
    <w:rPr>
      <w:sz w:val="16"/>
    </w:rPr>
  </w:style>
  <w:style w:type="paragraph" w:styleId="CommentText">
    <w:name w:val="annotation text"/>
    <w:basedOn w:val="Normal"/>
    <w:semiHidden/>
    <w:rPr>
      <w:sz w:val="20"/>
    </w:rPr>
  </w:style>
  <w:style w:type="paragraph" w:styleId="BalloonText">
    <w:name w:val="Balloon Text"/>
    <w:basedOn w:val="Normal"/>
    <w:link w:val="BalloonTextChar"/>
    <w:uiPriority w:val="99"/>
    <w:semiHidden/>
    <w:rsid w:val="004214B5"/>
    <w:rPr>
      <w:rFonts w:ascii="Tahoma" w:hAnsi="Tahoma" w:cs="Tahoma"/>
      <w:sz w:val="16"/>
      <w:szCs w:val="16"/>
    </w:rPr>
  </w:style>
  <w:style w:type="paragraph" w:styleId="CommentSubject">
    <w:name w:val="annotation subject"/>
    <w:basedOn w:val="CommentText"/>
    <w:next w:val="CommentText"/>
    <w:uiPriority w:val="99"/>
    <w:semiHidden/>
    <w:rsid w:val="00D353F4"/>
    <w:rPr>
      <w:b/>
      <w:bCs/>
    </w:rPr>
  </w:style>
  <w:style w:type="character" w:styleId="EndnoteReference">
    <w:name w:val="endnote reference"/>
    <w:uiPriority w:val="99"/>
    <w:semiHidden/>
    <w:rsid w:val="00D1288A"/>
    <w:rPr>
      <w:vertAlign w:val="superscript"/>
    </w:rPr>
  </w:style>
  <w:style w:type="paragraph" w:styleId="EndnoteText">
    <w:name w:val="endnote text"/>
    <w:basedOn w:val="Normal"/>
    <w:uiPriority w:val="99"/>
    <w:semiHidden/>
    <w:rsid w:val="00D1288A"/>
    <w:rPr>
      <w:sz w:val="20"/>
    </w:rPr>
  </w:style>
  <w:style w:type="character" w:styleId="FollowedHyperlink">
    <w:name w:val="FollowedHyperlink"/>
    <w:uiPriority w:val="99"/>
    <w:semiHidden/>
    <w:rsid w:val="00D1288A"/>
    <w:rPr>
      <w:color w:val="800080"/>
      <w:u w:val="single"/>
    </w:rPr>
  </w:style>
  <w:style w:type="character" w:styleId="Hyperlink">
    <w:name w:val="Hyperlink"/>
    <w:basedOn w:val="DefaultParagraphFont"/>
    <w:uiPriority w:val="99"/>
    <w:semiHidden/>
    <w:rsid w:val="004214B5"/>
    <w:rPr>
      <w:color w:val="0072BC" w:themeColor="hyperlink"/>
      <w:u w:val="single"/>
    </w:rPr>
  </w:style>
  <w:style w:type="character" w:styleId="Strong">
    <w:name w:val="Strong"/>
    <w:uiPriority w:val="99"/>
    <w:semiHidden/>
    <w:qFormat/>
    <w:rsid w:val="004214B5"/>
    <w:rPr>
      <w:b/>
      <w:bCs/>
    </w:rPr>
  </w:style>
  <w:style w:type="paragraph" w:styleId="DocumentMap">
    <w:name w:val="Document Map"/>
    <w:basedOn w:val="Normal"/>
    <w:uiPriority w:val="99"/>
    <w:semiHidden/>
    <w:rsid w:val="008824B9"/>
    <w:pPr>
      <w:shd w:val="clear" w:color="auto" w:fill="000080"/>
    </w:pPr>
    <w:rPr>
      <w:rFonts w:ascii="Tahoma" w:hAnsi="Tahoma" w:cs="Tahoma"/>
      <w:sz w:val="20"/>
    </w:rPr>
  </w:style>
  <w:style w:type="character" w:customStyle="1" w:styleId="JuNames">
    <w:name w:val="Ju_Names"/>
    <w:rsid w:val="00D1288A"/>
    <w:rPr>
      <w:smallCaps/>
    </w:rPr>
  </w:style>
  <w:style w:type="paragraph" w:styleId="ListBullet">
    <w:name w:val="List Bullet"/>
    <w:basedOn w:val="Normal"/>
    <w:uiPriority w:val="99"/>
    <w:semiHidden/>
    <w:rsid w:val="008824B9"/>
    <w:pPr>
      <w:numPr>
        <w:numId w:val="1"/>
      </w:numPr>
    </w:pPr>
  </w:style>
  <w:style w:type="character" w:customStyle="1" w:styleId="JuITMark">
    <w:name w:val="Ju_ITMark"/>
    <w:basedOn w:val="DefaultParagraphFont"/>
    <w:uiPriority w:val="38"/>
    <w:qFormat/>
    <w:rsid w:val="004214B5"/>
    <w:rPr>
      <w:vanish/>
      <w:color w:val="339966"/>
      <w:sz w:val="14"/>
    </w:rPr>
  </w:style>
  <w:style w:type="character" w:customStyle="1" w:styleId="Heading1Char">
    <w:name w:val="Heading 1 Char"/>
    <w:basedOn w:val="DefaultParagraphFont"/>
    <w:link w:val="Heading1"/>
    <w:uiPriority w:val="99"/>
    <w:semiHidden/>
    <w:rsid w:val="004214B5"/>
    <w:rPr>
      <w:rFonts w:asciiTheme="majorHAnsi" w:eastAsiaTheme="majorEastAsia" w:hAnsiTheme="majorHAnsi" w:cstheme="majorBidi"/>
      <w:b/>
      <w:bCs/>
      <w:color w:val="333333"/>
      <w:sz w:val="28"/>
      <w:szCs w:val="28"/>
      <w:lang w:val="en-US" w:eastAsia="en-US"/>
    </w:rPr>
  </w:style>
  <w:style w:type="character" w:customStyle="1" w:styleId="Heading2Char">
    <w:name w:val="Heading 2 Char"/>
    <w:basedOn w:val="DefaultParagraphFont"/>
    <w:link w:val="Heading2"/>
    <w:uiPriority w:val="99"/>
    <w:semiHidden/>
    <w:rsid w:val="004214B5"/>
    <w:rPr>
      <w:rFonts w:asciiTheme="majorHAnsi" w:eastAsiaTheme="majorEastAsia" w:hAnsiTheme="majorHAnsi" w:cstheme="majorBidi"/>
      <w:b/>
      <w:bCs/>
      <w:color w:val="4D4D4D"/>
      <w:sz w:val="26"/>
      <w:szCs w:val="26"/>
      <w:lang w:val="en-US" w:eastAsia="en-US"/>
    </w:rPr>
  </w:style>
  <w:style w:type="character" w:customStyle="1" w:styleId="Heading3Char">
    <w:name w:val="Heading 3 Char"/>
    <w:basedOn w:val="DefaultParagraphFont"/>
    <w:link w:val="Heading3"/>
    <w:uiPriority w:val="99"/>
    <w:semiHidden/>
    <w:rsid w:val="004214B5"/>
    <w:rPr>
      <w:rFonts w:asciiTheme="majorHAnsi" w:eastAsiaTheme="majorEastAsia" w:hAnsiTheme="majorHAnsi" w:cstheme="majorBidi"/>
      <w:b/>
      <w:bCs/>
      <w:color w:val="5F5F5F"/>
      <w:sz w:val="24"/>
      <w:lang w:val="en-US" w:eastAsia="en-US"/>
    </w:rPr>
  </w:style>
  <w:style w:type="character" w:customStyle="1" w:styleId="Heading4Char">
    <w:name w:val="Heading 4 Char"/>
    <w:basedOn w:val="DefaultParagraphFont"/>
    <w:link w:val="Heading4"/>
    <w:uiPriority w:val="99"/>
    <w:semiHidden/>
    <w:rsid w:val="004214B5"/>
    <w:rPr>
      <w:rFonts w:asciiTheme="majorHAnsi" w:eastAsiaTheme="majorEastAsia" w:hAnsiTheme="majorHAnsi" w:cstheme="majorBidi"/>
      <w:b/>
      <w:bCs/>
      <w:i/>
      <w:iCs/>
      <w:color w:val="777777"/>
      <w:sz w:val="24"/>
      <w:lang w:val="en-US" w:eastAsia="en-US"/>
    </w:rPr>
  </w:style>
  <w:style w:type="character" w:customStyle="1" w:styleId="Heading6Char">
    <w:name w:val="Heading 6 Char"/>
    <w:basedOn w:val="DefaultParagraphFont"/>
    <w:link w:val="Heading6"/>
    <w:uiPriority w:val="99"/>
    <w:semiHidden/>
    <w:rsid w:val="004214B5"/>
    <w:rPr>
      <w:rFonts w:asciiTheme="majorHAnsi" w:eastAsiaTheme="majorEastAsia" w:hAnsiTheme="majorHAnsi" w:cstheme="majorBidi"/>
      <w:b/>
      <w:bCs/>
      <w:i/>
      <w:iCs/>
      <w:color w:val="7F7F7F" w:themeColor="text1" w:themeTint="80"/>
      <w:sz w:val="24"/>
      <w:lang w:val="en-US" w:eastAsia="en-US" w:bidi="en-US"/>
    </w:rPr>
  </w:style>
  <w:style w:type="character" w:customStyle="1" w:styleId="BalloonTextChar">
    <w:name w:val="Balloon Text Char"/>
    <w:basedOn w:val="DefaultParagraphFont"/>
    <w:link w:val="BalloonText"/>
    <w:uiPriority w:val="99"/>
    <w:semiHidden/>
    <w:rsid w:val="004214B5"/>
    <w:rPr>
      <w:rFonts w:ascii="Tahoma" w:eastAsiaTheme="minorEastAsia" w:hAnsi="Tahoma" w:cs="Tahoma"/>
      <w:sz w:val="16"/>
      <w:szCs w:val="16"/>
      <w:lang w:val="en-US" w:eastAsia="en-US"/>
    </w:rPr>
  </w:style>
  <w:style w:type="paragraph" w:customStyle="1" w:styleId="ECHRFooter">
    <w:name w:val="ECHR_Footer"/>
    <w:aliases w:val="Footer_ECHR"/>
    <w:basedOn w:val="Footer"/>
    <w:uiPriority w:val="57"/>
    <w:semiHidden/>
    <w:rsid w:val="004214B5"/>
    <w:pPr>
      <w:jc w:val="left"/>
    </w:pPr>
    <w:rPr>
      <w:sz w:val="8"/>
    </w:rPr>
  </w:style>
  <w:style w:type="paragraph" w:customStyle="1" w:styleId="ECHRFooterLine">
    <w:name w:val="ECHR_Footer_Line"/>
    <w:aliases w:val="Footer_Line"/>
    <w:basedOn w:val="Normal"/>
    <w:next w:val="ECHRFooter"/>
    <w:uiPriority w:val="57"/>
    <w:semiHidden/>
    <w:rsid w:val="004214B5"/>
    <w:pPr>
      <w:pBdr>
        <w:top w:val="single" w:sz="6" w:space="1" w:color="5F5F5F"/>
      </w:pBdr>
      <w:tabs>
        <w:tab w:val="center" w:pos="4536"/>
        <w:tab w:val="right" w:pos="9696"/>
      </w:tabs>
      <w:ind w:left="-680" w:right="-680"/>
      <w:jc w:val="left"/>
    </w:pPr>
    <w:rPr>
      <w:color w:val="5F5F5F"/>
    </w:rPr>
  </w:style>
  <w:style w:type="character" w:customStyle="1" w:styleId="HeaderChar">
    <w:name w:val="Header Char"/>
    <w:basedOn w:val="DefaultParagraphFont"/>
    <w:link w:val="Header"/>
    <w:uiPriority w:val="57"/>
    <w:semiHidden/>
    <w:rsid w:val="004214B5"/>
    <w:rPr>
      <w:sz w:val="24"/>
      <w:lang w:val="en-US" w:eastAsia="en-US"/>
    </w:rPr>
  </w:style>
  <w:style w:type="paragraph" w:customStyle="1" w:styleId="ECHRHeader">
    <w:name w:val="ECHR_Header"/>
    <w:aliases w:val="Ju_Header"/>
    <w:basedOn w:val="Header"/>
    <w:uiPriority w:val="4"/>
    <w:qFormat/>
    <w:rsid w:val="004214B5"/>
    <w:pPr>
      <w:tabs>
        <w:tab w:val="clear" w:pos="4536"/>
        <w:tab w:val="clear" w:pos="9072"/>
        <w:tab w:val="center" w:pos="3686"/>
        <w:tab w:val="right" w:pos="7371"/>
      </w:tabs>
      <w:jc w:val="left"/>
    </w:pPr>
    <w:rPr>
      <w:sz w:val="18"/>
      <w:lang w:val="fr-FR" w:eastAsia="fr-FR"/>
    </w:rPr>
  </w:style>
  <w:style w:type="character" w:customStyle="1" w:styleId="FooterChar">
    <w:name w:val="Footer Char"/>
    <w:basedOn w:val="DefaultParagraphFont"/>
    <w:link w:val="Footer"/>
    <w:uiPriority w:val="57"/>
    <w:semiHidden/>
    <w:rsid w:val="004214B5"/>
    <w:rPr>
      <w:sz w:val="24"/>
      <w:lang w:val="en-US" w:eastAsia="en-US"/>
    </w:rPr>
  </w:style>
  <w:style w:type="character" w:customStyle="1" w:styleId="FootnoteTextChar">
    <w:name w:val="Footnote Text Char"/>
    <w:basedOn w:val="DefaultParagraphFont"/>
    <w:link w:val="FootnoteText"/>
    <w:uiPriority w:val="99"/>
    <w:semiHidden/>
    <w:rsid w:val="004214B5"/>
    <w:rPr>
      <w:rFonts w:eastAsiaTheme="minorEastAsia"/>
      <w:sz w:val="20"/>
      <w:szCs w:val="20"/>
      <w:lang w:val="en-US" w:eastAsia="en-US"/>
    </w:rPr>
  </w:style>
  <w:style w:type="paragraph" w:customStyle="1" w:styleId="JuAppQuestion">
    <w:name w:val="Ju_App_Question"/>
    <w:basedOn w:val="Normal"/>
    <w:uiPriority w:val="5"/>
    <w:semiHidden/>
    <w:rsid w:val="004214B5"/>
    <w:pPr>
      <w:numPr>
        <w:numId w:val="14"/>
      </w:numPr>
      <w:jc w:val="left"/>
    </w:pPr>
    <w:rPr>
      <w:b/>
    </w:rPr>
  </w:style>
  <w:style w:type="paragraph" w:customStyle="1" w:styleId="OpiPara">
    <w:name w:val="Opi_Para"/>
    <w:basedOn w:val="ECHRPara"/>
    <w:uiPriority w:val="46"/>
    <w:qFormat/>
    <w:rsid w:val="004214B5"/>
  </w:style>
  <w:style w:type="paragraph" w:customStyle="1" w:styleId="JuParaSub">
    <w:name w:val="Ju_Para_Sub"/>
    <w:basedOn w:val="ECHRPara"/>
    <w:uiPriority w:val="13"/>
    <w:qFormat/>
    <w:rsid w:val="004214B5"/>
    <w:pPr>
      <w:ind w:left="284"/>
    </w:pPr>
  </w:style>
  <w:style w:type="paragraph" w:customStyle="1" w:styleId="OpiParaSub">
    <w:name w:val="Opi_Para_Sub"/>
    <w:basedOn w:val="JuParaSub"/>
    <w:uiPriority w:val="47"/>
    <w:qFormat/>
    <w:rsid w:val="004214B5"/>
  </w:style>
  <w:style w:type="paragraph" w:customStyle="1" w:styleId="OpiQuot">
    <w:name w:val="Opi_Quot"/>
    <w:basedOn w:val="ECHRParaQuote"/>
    <w:uiPriority w:val="48"/>
    <w:qFormat/>
    <w:rsid w:val="004214B5"/>
  </w:style>
  <w:style w:type="paragraph" w:customStyle="1" w:styleId="OpiQuotSub">
    <w:name w:val="Opi_Quot_Sub"/>
    <w:basedOn w:val="JuQuotSub"/>
    <w:uiPriority w:val="49"/>
    <w:qFormat/>
    <w:rsid w:val="004214B5"/>
  </w:style>
  <w:style w:type="paragraph" w:customStyle="1" w:styleId="ECHRTitleCentre3">
    <w:name w:val="ECHR_Title_Centre_3"/>
    <w:aliases w:val="Ju_H_Article"/>
    <w:basedOn w:val="Normal"/>
    <w:next w:val="ECHRParaQuote"/>
    <w:uiPriority w:val="27"/>
    <w:qFormat/>
    <w:rsid w:val="004214B5"/>
    <w:pPr>
      <w:keepNext/>
      <w:keepLines/>
      <w:spacing w:before="240" w:after="120"/>
      <w:jc w:val="center"/>
      <w:outlineLvl w:val="3"/>
    </w:pPr>
    <w:rPr>
      <w:rFonts w:asciiTheme="majorHAnsi" w:hAnsiTheme="majorHAnsi"/>
      <w:b/>
      <w:sz w:val="20"/>
      <w:lang w:val="fr-FR" w:eastAsia="fr-FR" w:bidi="en-US"/>
    </w:rPr>
  </w:style>
  <w:style w:type="paragraph" w:customStyle="1" w:styleId="ECHRTitleCentre2">
    <w:name w:val="ECHR_Title_Centre_2"/>
    <w:aliases w:val="Dec_H_Case"/>
    <w:basedOn w:val="Normal"/>
    <w:next w:val="ECHRPara"/>
    <w:uiPriority w:val="8"/>
    <w:semiHidden/>
    <w:rsid w:val="004214B5"/>
    <w:pPr>
      <w:spacing w:after="240"/>
      <w:jc w:val="center"/>
      <w:outlineLvl w:val="0"/>
    </w:pPr>
    <w:rPr>
      <w:rFonts w:asciiTheme="majorHAnsi" w:hAnsiTheme="majorHAnsi"/>
      <w:i/>
    </w:rPr>
  </w:style>
  <w:style w:type="paragraph" w:customStyle="1" w:styleId="JuTitle">
    <w:name w:val="Ju_Title"/>
    <w:basedOn w:val="Normal"/>
    <w:next w:val="ECHRPara"/>
    <w:uiPriority w:val="3"/>
    <w:semiHidden/>
    <w:rsid w:val="004214B5"/>
    <w:pPr>
      <w:spacing w:before="720" w:after="240"/>
      <w:jc w:val="center"/>
      <w:outlineLvl w:val="0"/>
    </w:pPr>
    <w:rPr>
      <w:rFonts w:asciiTheme="majorHAnsi" w:hAnsiTheme="majorHAnsi"/>
      <w:b/>
      <w:caps/>
    </w:rPr>
  </w:style>
  <w:style w:type="character" w:customStyle="1" w:styleId="Heading5Char">
    <w:name w:val="Heading 5 Char"/>
    <w:basedOn w:val="DefaultParagraphFont"/>
    <w:link w:val="Heading5"/>
    <w:uiPriority w:val="99"/>
    <w:semiHidden/>
    <w:rsid w:val="004214B5"/>
    <w:rPr>
      <w:rFonts w:asciiTheme="majorHAnsi" w:eastAsiaTheme="majorEastAsia" w:hAnsiTheme="majorHAnsi" w:cstheme="majorBidi"/>
      <w:b/>
      <w:bCs/>
      <w:color w:val="808080"/>
    </w:rPr>
  </w:style>
  <w:style w:type="character" w:customStyle="1" w:styleId="Heading7Char">
    <w:name w:val="Heading 7 Char"/>
    <w:basedOn w:val="DefaultParagraphFont"/>
    <w:link w:val="Heading7"/>
    <w:uiPriority w:val="99"/>
    <w:semiHidden/>
    <w:rsid w:val="004214B5"/>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4214B5"/>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4214B5"/>
    <w:rPr>
      <w:rFonts w:asciiTheme="majorHAnsi" w:eastAsiaTheme="majorEastAsia" w:hAnsiTheme="majorHAnsi" w:cstheme="majorBidi"/>
      <w:i/>
      <w:iCs/>
      <w:spacing w:val="5"/>
      <w:sz w:val="20"/>
      <w:szCs w:val="20"/>
      <w:lang w:bidi="en-US"/>
    </w:rPr>
  </w:style>
  <w:style w:type="paragraph" w:styleId="Title">
    <w:name w:val="Title"/>
    <w:basedOn w:val="Normal"/>
    <w:next w:val="Normal"/>
    <w:link w:val="TitleChar"/>
    <w:uiPriority w:val="99"/>
    <w:semiHidden/>
    <w:qFormat/>
    <w:rsid w:val="004214B5"/>
    <w:pPr>
      <w:pBdr>
        <w:bottom w:val="single" w:sz="4" w:space="1" w:color="auto"/>
      </w:pBdr>
      <w:contextualSpacing/>
    </w:pPr>
    <w:rPr>
      <w:rFonts w:asciiTheme="majorHAnsi" w:eastAsiaTheme="majorEastAsia" w:hAnsiTheme="majorHAnsi" w:cstheme="majorBidi"/>
      <w:spacing w:val="5"/>
      <w:sz w:val="52"/>
      <w:szCs w:val="52"/>
      <w:lang w:val="fr-FR" w:eastAsia="fr-FR" w:bidi="en-US"/>
    </w:rPr>
  </w:style>
  <w:style w:type="character" w:customStyle="1" w:styleId="TitleChar">
    <w:name w:val="Title Char"/>
    <w:basedOn w:val="DefaultParagraphFont"/>
    <w:link w:val="Title"/>
    <w:uiPriority w:val="99"/>
    <w:semiHidden/>
    <w:rsid w:val="004214B5"/>
    <w:rPr>
      <w:rFonts w:asciiTheme="majorHAnsi" w:eastAsiaTheme="majorEastAsia" w:hAnsiTheme="majorHAnsi" w:cstheme="majorBidi"/>
      <w:spacing w:val="5"/>
      <w:sz w:val="52"/>
      <w:szCs w:val="52"/>
      <w:lang w:bidi="en-US"/>
    </w:rPr>
  </w:style>
  <w:style w:type="paragraph" w:styleId="Subtitle">
    <w:name w:val="Subtitle"/>
    <w:basedOn w:val="Normal"/>
    <w:next w:val="Normal"/>
    <w:link w:val="SubtitleChar"/>
    <w:uiPriority w:val="99"/>
    <w:semiHidden/>
    <w:qFormat/>
    <w:rsid w:val="004214B5"/>
    <w:pPr>
      <w:spacing w:after="600"/>
    </w:pPr>
    <w:rPr>
      <w:rFonts w:asciiTheme="majorHAnsi" w:eastAsiaTheme="majorEastAsia" w:hAnsiTheme="majorHAnsi" w:cstheme="majorBidi"/>
      <w:i/>
      <w:iCs/>
      <w:spacing w:val="13"/>
      <w:szCs w:val="24"/>
      <w:lang w:val="fr-FR" w:eastAsia="fr-FR" w:bidi="en-US"/>
    </w:rPr>
  </w:style>
  <w:style w:type="character" w:customStyle="1" w:styleId="SubtitleChar">
    <w:name w:val="Subtitle Char"/>
    <w:basedOn w:val="DefaultParagraphFont"/>
    <w:link w:val="Subtitle"/>
    <w:uiPriority w:val="99"/>
    <w:semiHidden/>
    <w:rsid w:val="004214B5"/>
    <w:rPr>
      <w:rFonts w:asciiTheme="majorHAnsi" w:eastAsiaTheme="majorEastAsia" w:hAnsiTheme="majorHAnsi" w:cstheme="majorBidi"/>
      <w:i/>
      <w:iCs/>
      <w:spacing w:val="13"/>
      <w:sz w:val="24"/>
      <w:szCs w:val="24"/>
      <w:lang w:bidi="en-US"/>
    </w:rPr>
  </w:style>
  <w:style w:type="character" w:styleId="Emphasis">
    <w:name w:val="Emphasis"/>
    <w:uiPriority w:val="99"/>
    <w:semiHidden/>
    <w:qFormat/>
    <w:rsid w:val="004214B5"/>
    <w:rPr>
      <w:b/>
      <w:bCs/>
      <w:i/>
      <w:iCs/>
      <w:spacing w:val="10"/>
      <w:bdr w:val="none" w:sz="0" w:space="0" w:color="auto"/>
      <w:shd w:val="clear" w:color="auto" w:fill="auto"/>
    </w:rPr>
  </w:style>
  <w:style w:type="paragraph" w:styleId="NoSpacing">
    <w:name w:val="No Spacing"/>
    <w:basedOn w:val="Normal"/>
    <w:link w:val="NoSpacingChar"/>
    <w:uiPriority w:val="99"/>
    <w:semiHidden/>
    <w:qFormat/>
    <w:rsid w:val="004214B5"/>
    <w:rPr>
      <w:sz w:val="22"/>
      <w:lang w:val="fr-FR" w:eastAsia="fr-FR"/>
    </w:rPr>
  </w:style>
  <w:style w:type="character" w:customStyle="1" w:styleId="NoSpacingChar">
    <w:name w:val="No Spacing Char"/>
    <w:basedOn w:val="DefaultParagraphFont"/>
    <w:link w:val="NoSpacing"/>
    <w:semiHidden/>
    <w:rsid w:val="004214B5"/>
    <w:rPr>
      <w:rFonts w:eastAsiaTheme="minorEastAsia"/>
    </w:rPr>
  </w:style>
  <w:style w:type="paragraph" w:styleId="ListParagraph">
    <w:name w:val="List Paragraph"/>
    <w:basedOn w:val="Normal"/>
    <w:uiPriority w:val="99"/>
    <w:semiHidden/>
    <w:qFormat/>
    <w:rsid w:val="004214B5"/>
    <w:pPr>
      <w:ind w:left="720"/>
      <w:contextualSpacing/>
    </w:pPr>
    <w:rPr>
      <w:lang w:val="fr-FR" w:eastAsia="fr-FR"/>
    </w:rPr>
  </w:style>
  <w:style w:type="paragraph" w:styleId="Quote">
    <w:name w:val="Quote"/>
    <w:basedOn w:val="Normal"/>
    <w:next w:val="Normal"/>
    <w:link w:val="QuoteChar"/>
    <w:uiPriority w:val="99"/>
    <w:semiHidden/>
    <w:qFormat/>
    <w:rsid w:val="004214B5"/>
    <w:pPr>
      <w:spacing w:before="200"/>
      <w:ind w:left="360" w:right="360"/>
    </w:pPr>
    <w:rPr>
      <w:i/>
      <w:iCs/>
      <w:sz w:val="22"/>
      <w:lang w:val="fr-FR" w:eastAsia="fr-FR" w:bidi="en-US"/>
    </w:rPr>
  </w:style>
  <w:style w:type="character" w:customStyle="1" w:styleId="QuoteChar">
    <w:name w:val="Quote Char"/>
    <w:basedOn w:val="DefaultParagraphFont"/>
    <w:link w:val="Quote"/>
    <w:uiPriority w:val="99"/>
    <w:semiHidden/>
    <w:rsid w:val="004214B5"/>
    <w:rPr>
      <w:rFonts w:eastAsiaTheme="minorEastAsia"/>
      <w:i/>
      <w:iCs/>
      <w:lang w:bidi="en-US"/>
    </w:rPr>
  </w:style>
  <w:style w:type="paragraph" w:styleId="IntenseQuote">
    <w:name w:val="Intense Quote"/>
    <w:basedOn w:val="Normal"/>
    <w:next w:val="Normal"/>
    <w:link w:val="IntenseQuoteChar"/>
    <w:uiPriority w:val="99"/>
    <w:semiHidden/>
    <w:qFormat/>
    <w:rsid w:val="004214B5"/>
    <w:pPr>
      <w:pBdr>
        <w:bottom w:val="single" w:sz="4" w:space="1" w:color="auto"/>
      </w:pBdr>
      <w:spacing w:before="200" w:after="280"/>
      <w:ind w:left="1008" w:right="1152"/>
    </w:pPr>
    <w:rPr>
      <w:b/>
      <w:bCs/>
      <w:i/>
      <w:iCs/>
      <w:sz w:val="22"/>
      <w:lang w:val="fr-FR" w:eastAsia="fr-FR" w:bidi="en-US"/>
    </w:rPr>
  </w:style>
  <w:style w:type="character" w:customStyle="1" w:styleId="IntenseQuoteChar">
    <w:name w:val="Intense Quote Char"/>
    <w:basedOn w:val="DefaultParagraphFont"/>
    <w:link w:val="IntenseQuote"/>
    <w:uiPriority w:val="99"/>
    <w:semiHidden/>
    <w:rsid w:val="004214B5"/>
    <w:rPr>
      <w:rFonts w:eastAsiaTheme="minorEastAsia"/>
      <w:b/>
      <w:bCs/>
      <w:i/>
      <w:iCs/>
      <w:lang w:bidi="en-US"/>
    </w:rPr>
  </w:style>
  <w:style w:type="character" w:styleId="SubtleEmphasis">
    <w:name w:val="Subtle Emphasis"/>
    <w:uiPriority w:val="99"/>
    <w:semiHidden/>
    <w:qFormat/>
    <w:rsid w:val="004214B5"/>
    <w:rPr>
      <w:i/>
      <w:iCs/>
    </w:rPr>
  </w:style>
  <w:style w:type="character" w:styleId="IntenseEmphasis">
    <w:name w:val="Intense Emphasis"/>
    <w:uiPriority w:val="99"/>
    <w:semiHidden/>
    <w:qFormat/>
    <w:rsid w:val="004214B5"/>
    <w:rPr>
      <w:b/>
      <w:bCs/>
    </w:rPr>
  </w:style>
  <w:style w:type="character" w:styleId="SubtleReference">
    <w:name w:val="Subtle Reference"/>
    <w:uiPriority w:val="99"/>
    <w:semiHidden/>
    <w:qFormat/>
    <w:rsid w:val="004214B5"/>
    <w:rPr>
      <w:smallCaps/>
    </w:rPr>
  </w:style>
  <w:style w:type="character" w:styleId="IntenseReference">
    <w:name w:val="Intense Reference"/>
    <w:uiPriority w:val="99"/>
    <w:semiHidden/>
    <w:qFormat/>
    <w:rsid w:val="004214B5"/>
    <w:rPr>
      <w:smallCaps/>
      <w:spacing w:val="5"/>
      <w:u w:val="single"/>
    </w:rPr>
  </w:style>
  <w:style w:type="character" w:styleId="BookTitle">
    <w:name w:val="Book Title"/>
    <w:uiPriority w:val="99"/>
    <w:semiHidden/>
    <w:qFormat/>
    <w:rsid w:val="004214B5"/>
    <w:rPr>
      <w:i/>
      <w:iCs/>
      <w:smallCaps/>
      <w:spacing w:val="5"/>
    </w:rPr>
  </w:style>
  <w:style w:type="paragraph" w:styleId="TOCHeading">
    <w:name w:val="TOC Heading"/>
    <w:basedOn w:val="Heading1"/>
    <w:next w:val="Normal"/>
    <w:uiPriority w:val="99"/>
    <w:semiHidden/>
    <w:qFormat/>
    <w:rsid w:val="004214B5"/>
    <w:pPr>
      <w:outlineLvl w:val="9"/>
    </w:pPr>
    <w:rPr>
      <w:color w:val="474747" w:themeColor="accent3" w:themeShade="BF"/>
      <w:lang w:val="fr-FR" w:eastAsia="fr-FR"/>
    </w:rPr>
  </w:style>
  <w:style w:type="numbering" w:styleId="111111">
    <w:name w:val="Outline List 2"/>
    <w:basedOn w:val="NoList"/>
    <w:uiPriority w:val="99"/>
    <w:semiHidden/>
    <w:rsid w:val="00171962"/>
    <w:pPr>
      <w:numPr>
        <w:numId w:val="2"/>
      </w:numPr>
    </w:pPr>
  </w:style>
  <w:style w:type="numbering" w:styleId="1ai">
    <w:name w:val="Outline List 1"/>
    <w:basedOn w:val="NoList"/>
    <w:uiPriority w:val="99"/>
    <w:semiHidden/>
    <w:rsid w:val="00171962"/>
    <w:pPr>
      <w:numPr>
        <w:numId w:val="3"/>
      </w:numPr>
    </w:pPr>
  </w:style>
  <w:style w:type="numbering" w:styleId="ArticleSection">
    <w:name w:val="Outline List 3"/>
    <w:basedOn w:val="NoList"/>
    <w:uiPriority w:val="99"/>
    <w:semiHidden/>
    <w:rsid w:val="00171962"/>
    <w:pPr>
      <w:numPr>
        <w:numId w:val="4"/>
      </w:numPr>
    </w:pPr>
  </w:style>
  <w:style w:type="paragraph" w:styleId="Bibliography">
    <w:name w:val="Bibliography"/>
    <w:basedOn w:val="Normal"/>
    <w:next w:val="Normal"/>
    <w:uiPriority w:val="99"/>
    <w:semiHidden/>
    <w:unhideWhenUsed/>
    <w:rsid w:val="00171962"/>
  </w:style>
  <w:style w:type="paragraph" w:styleId="BlockText">
    <w:name w:val="Block Text"/>
    <w:basedOn w:val="Normal"/>
    <w:uiPriority w:val="99"/>
    <w:semiHidden/>
    <w:rsid w:val="0017196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171962"/>
    <w:pPr>
      <w:spacing w:after="120"/>
    </w:pPr>
  </w:style>
  <w:style w:type="character" w:customStyle="1" w:styleId="BodyTextChar">
    <w:name w:val="Body Text Char"/>
    <w:basedOn w:val="DefaultParagraphFont"/>
    <w:link w:val="BodyText"/>
    <w:rsid w:val="00171962"/>
    <w:rPr>
      <w:sz w:val="24"/>
      <w:lang w:val="en-GB"/>
    </w:rPr>
  </w:style>
  <w:style w:type="paragraph" w:styleId="BodyText2">
    <w:name w:val="Body Text 2"/>
    <w:basedOn w:val="Normal"/>
    <w:link w:val="BodyText2Char"/>
    <w:uiPriority w:val="99"/>
    <w:semiHidden/>
    <w:rsid w:val="00171962"/>
    <w:pPr>
      <w:spacing w:after="120" w:line="480" w:lineRule="auto"/>
    </w:pPr>
  </w:style>
  <w:style w:type="character" w:customStyle="1" w:styleId="BodyText2Char">
    <w:name w:val="Body Text 2 Char"/>
    <w:basedOn w:val="DefaultParagraphFont"/>
    <w:link w:val="BodyText2"/>
    <w:rsid w:val="00171962"/>
    <w:rPr>
      <w:sz w:val="24"/>
      <w:lang w:val="en-GB"/>
    </w:rPr>
  </w:style>
  <w:style w:type="paragraph" w:styleId="BodyText3">
    <w:name w:val="Body Text 3"/>
    <w:basedOn w:val="Normal"/>
    <w:link w:val="BodyText3Char"/>
    <w:uiPriority w:val="99"/>
    <w:semiHidden/>
    <w:rsid w:val="00171962"/>
    <w:pPr>
      <w:spacing w:after="120"/>
    </w:pPr>
    <w:rPr>
      <w:sz w:val="16"/>
      <w:szCs w:val="16"/>
    </w:rPr>
  </w:style>
  <w:style w:type="character" w:customStyle="1" w:styleId="BodyText3Char">
    <w:name w:val="Body Text 3 Char"/>
    <w:basedOn w:val="DefaultParagraphFont"/>
    <w:link w:val="BodyText3"/>
    <w:rsid w:val="00171962"/>
    <w:rPr>
      <w:sz w:val="16"/>
      <w:szCs w:val="16"/>
      <w:lang w:val="en-GB"/>
    </w:rPr>
  </w:style>
  <w:style w:type="paragraph" w:styleId="BodyTextFirstIndent">
    <w:name w:val="Body Text First Indent"/>
    <w:basedOn w:val="BodyText"/>
    <w:link w:val="BodyTextFirstIndentChar"/>
    <w:uiPriority w:val="99"/>
    <w:semiHidden/>
    <w:rsid w:val="00171962"/>
    <w:pPr>
      <w:spacing w:after="0"/>
      <w:ind w:firstLine="360"/>
    </w:pPr>
  </w:style>
  <w:style w:type="character" w:customStyle="1" w:styleId="BodyTextFirstIndentChar">
    <w:name w:val="Body Text First Indent Char"/>
    <w:basedOn w:val="BodyTextChar"/>
    <w:link w:val="BodyTextFirstIndent"/>
    <w:rsid w:val="00171962"/>
    <w:rPr>
      <w:sz w:val="24"/>
      <w:lang w:val="en-GB"/>
    </w:rPr>
  </w:style>
  <w:style w:type="paragraph" w:styleId="BodyTextIndent">
    <w:name w:val="Body Text Indent"/>
    <w:basedOn w:val="Normal"/>
    <w:link w:val="BodyTextIndentChar"/>
    <w:uiPriority w:val="99"/>
    <w:semiHidden/>
    <w:rsid w:val="00171962"/>
    <w:pPr>
      <w:spacing w:after="120"/>
      <w:ind w:left="283"/>
    </w:pPr>
  </w:style>
  <w:style w:type="character" w:customStyle="1" w:styleId="BodyTextIndentChar">
    <w:name w:val="Body Text Indent Char"/>
    <w:basedOn w:val="DefaultParagraphFont"/>
    <w:link w:val="BodyTextIndent"/>
    <w:rsid w:val="00171962"/>
    <w:rPr>
      <w:sz w:val="24"/>
      <w:lang w:val="en-GB"/>
    </w:rPr>
  </w:style>
  <w:style w:type="paragraph" w:styleId="BodyTextFirstIndent2">
    <w:name w:val="Body Text First Indent 2"/>
    <w:basedOn w:val="BodyTextIndent"/>
    <w:link w:val="BodyTextFirstIndent2Char"/>
    <w:uiPriority w:val="99"/>
    <w:semiHidden/>
    <w:rsid w:val="00171962"/>
    <w:pPr>
      <w:spacing w:after="0"/>
      <w:ind w:left="360" w:firstLine="360"/>
    </w:pPr>
  </w:style>
  <w:style w:type="character" w:customStyle="1" w:styleId="BodyTextFirstIndent2Char">
    <w:name w:val="Body Text First Indent 2 Char"/>
    <w:basedOn w:val="BodyTextIndentChar"/>
    <w:link w:val="BodyTextFirstIndent2"/>
    <w:rsid w:val="00171962"/>
    <w:rPr>
      <w:sz w:val="24"/>
      <w:lang w:val="en-GB"/>
    </w:rPr>
  </w:style>
  <w:style w:type="paragraph" w:styleId="BodyTextIndent2">
    <w:name w:val="Body Text Indent 2"/>
    <w:basedOn w:val="Normal"/>
    <w:link w:val="BodyTextIndent2Char"/>
    <w:uiPriority w:val="99"/>
    <w:semiHidden/>
    <w:rsid w:val="00171962"/>
    <w:pPr>
      <w:spacing w:after="120" w:line="480" w:lineRule="auto"/>
      <w:ind w:left="283"/>
    </w:pPr>
  </w:style>
  <w:style w:type="character" w:customStyle="1" w:styleId="BodyTextIndent2Char">
    <w:name w:val="Body Text Indent 2 Char"/>
    <w:basedOn w:val="DefaultParagraphFont"/>
    <w:link w:val="BodyTextIndent2"/>
    <w:rsid w:val="00171962"/>
    <w:rPr>
      <w:sz w:val="24"/>
      <w:lang w:val="en-GB"/>
    </w:rPr>
  </w:style>
  <w:style w:type="paragraph" w:styleId="BodyTextIndent3">
    <w:name w:val="Body Text Indent 3"/>
    <w:basedOn w:val="Normal"/>
    <w:link w:val="BodyTextIndent3Char"/>
    <w:uiPriority w:val="99"/>
    <w:semiHidden/>
    <w:rsid w:val="00171962"/>
    <w:pPr>
      <w:spacing w:after="120"/>
      <w:ind w:left="283"/>
    </w:pPr>
    <w:rPr>
      <w:sz w:val="16"/>
      <w:szCs w:val="16"/>
    </w:rPr>
  </w:style>
  <w:style w:type="character" w:customStyle="1" w:styleId="BodyTextIndent3Char">
    <w:name w:val="Body Text Indent 3 Char"/>
    <w:basedOn w:val="DefaultParagraphFont"/>
    <w:link w:val="BodyTextIndent3"/>
    <w:rsid w:val="00171962"/>
    <w:rPr>
      <w:sz w:val="16"/>
      <w:szCs w:val="16"/>
      <w:lang w:val="en-GB"/>
    </w:rPr>
  </w:style>
  <w:style w:type="paragraph" w:styleId="Caption">
    <w:name w:val="caption"/>
    <w:basedOn w:val="Normal"/>
    <w:next w:val="Normal"/>
    <w:uiPriority w:val="99"/>
    <w:semiHidden/>
    <w:qFormat/>
    <w:rsid w:val="00171962"/>
    <w:pPr>
      <w:spacing w:after="200"/>
    </w:pPr>
    <w:rPr>
      <w:b/>
      <w:bCs/>
      <w:color w:val="0072BC" w:themeColor="accent1"/>
      <w:sz w:val="18"/>
      <w:szCs w:val="18"/>
      <w:lang w:val="fr-FR" w:eastAsia="fr-FR"/>
    </w:rPr>
  </w:style>
  <w:style w:type="paragraph" w:styleId="Closing">
    <w:name w:val="Closing"/>
    <w:basedOn w:val="Normal"/>
    <w:link w:val="ClosingChar"/>
    <w:uiPriority w:val="99"/>
    <w:semiHidden/>
    <w:rsid w:val="00171962"/>
    <w:pPr>
      <w:ind w:left="4252"/>
    </w:pPr>
  </w:style>
  <w:style w:type="character" w:customStyle="1" w:styleId="ClosingChar">
    <w:name w:val="Closing Char"/>
    <w:basedOn w:val="DefaultParagraphFont"/>
    <w:link w:val="Closing"/>
    <w:rsid w:val="00171962"/>
    <w:rPr>
      <w:sz w:val="24"/>
      <w:lang w:val="en-GB"/>
    </w:rPr>
  </w:style>
  <w:style w:type="table" w:styleId="ColorfulGrid">
    <w:name w:val="Colorful Grid"/>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171962"/>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171962"/>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171962"/>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171962"/>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171962"/>
  </w:style>
  <w:style w:type="character" w:customStyle="1" w:styleId="DateChar">
    <w:name w:val="Date Char"/>
    <w:basedOn w:val="DefaultParagraphFont"/>
    <w:link w:val="Date"/>
    <w:rsid w:val="00171962"/>
    <w:rPr>
      <w:sz w:val="24"/>
      <w:lang w:val="en-GB"/>
    </w:rPr>
  </w:style>
  <w:style w:type="paragraph" w:styleId="E-mailSignature">
    <w:name w:val="E-mail Signature"/>
    <w:basedOn w:val="Normal"/>
    <w:link w:val="E-mailSignatureChar"/>
    <w:uiPriority w:val="99"/>
    <w:semiHidden/>
    <w:rsid w:val="00171962"/>
  </w:style>
  <w:style w:type="character" w:customStyle="1" w:styleId="E-mailSignatureChar">
    <w:name w:val="E-mail Signature Char"/>
    <w:basedOn w:val="DefaultParagraphFont"/>
    <w:link w:val="E-mailSignature"/>
    <w:rsid w:val="00171962"/>
    <w:rPr>
      <w:sz w:val="24"/>
      <w:lang w:val="en-GB"/>
    </w:rPr>
  </w:style>
  <w:style w:type="paragraph" w:styleId="EnvelopeAddress">
    <w:name w:val="envelope address"/>
    <w:basedOn w:val="Normal"/>
    <w:uiPriority w:val="99"/>
    <w:semiHidden/>
    <w:rsid w:val="00171962"/>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171962"/>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171962"/>
  </w:style>
  <w:style w:type="paragraph" w:styleId="HTMLAddress">
    <w:name w:val="HTML Address"/>
    <w:basedOn w:val="Normal"/>
    <w:link w:val="HTMLAddressChar"/>
    <w:uiPriority w:val="99"/>
    <w:semiHidden/>
    <w:rsid w:val="00171962"/>
    <w:rPr>
      <w:i/>
      <w:iCs/>
    </w:rPr>
  </w:style>
  <w:style w:type="character" w:customStyle="1" w:styleId="HTMLAddressChar">
    <w:name w:val="HTML Address Char"/>
    <w:basedOn w:val="DefaultParagraphFont"/>
    <w:link w:val="HTMLAddress"/>
    <w:rsid w:val="00171962"/>
    <w:rPr>
      <w:i/>
      <w:iCs/>
      <w:sz w:val="24"/>
      <w:lang w:val="en-GB"/>
    </w:rPr>
  </w:style>
  <w:style w:type="character" w:styleId="HTMLCite">
    <w:name w:val="HTML Cite"/>
    <w:basedOn w:val="DefaultParagraphFont"/>
    <w:uiPriority w:val="99"/>
    <w:semiHidden/>
    <w:rsid w:val="00171962"/>
    <w:rPr>
      <w:i/>
      <w:iCs/>
    </w:rPr>
  </w:style>
  <w:style w:type="character" w:styleId="HTMLCode">
    <w:name w:val="HTML Code"/>
    <w:basedOn w:val="DefaultParagraphFont"/>
    <w:uiPriority w:val="99"/>
    <w:semiHidden/>
    <w:rsid w:val="00171962"/>
    <w:rPr>
      <w:rFonts w:ascii="Consolas" w:hAnsi="Consolas" w:cs="Consolas"/>
      <w:sz w:val="20"/>
      <w:szCs w:val="20"/>
    </w:rPr>
  </w:style>
  <w:style w:type="character" w:styleId="HTMLDefinition">
    <w:name w:val="HTML Definition"/>
    <w:basedOn w:val="DefaultParagraphFont"/>
    <w:uiPriority w:val="99"/>
    <w:semiHidden/>
    <w:rsid w:val="00171962"/>
    <w:rPr>
      <w:i/>
      <w:iCs/>
    </w:rPr>
  </w:style>
  <w:style w:type="character" w:styleId="HTMLKeyboard">
    <w:name w:val="HTML Keyboard"/>
    <w:basedOn w:val="DefaultParagraphFont"/>
    <w:uiPriority w:val="99"/>
    <w:semiHidden/>
    <w:rsid w:val="00171962"/>
    <w:rPr>
      <w:rFonts w:ascii="Consolas" w:hAnsi="Consolas" w:cs="Consolas"/>
      <w:sz w:val="20"/>
      <w:szCs w:val="20"/>
    </w:rPr>
  </w:style>
  <w:style w:type="paragraph" w:styleId="HTMLPreformatted">
    <w:name w:val="HTML Preformatted"/>
    <w:basedOn w:val="Normal"/>
    <w:link w:val="HTMLPreformattedChar"/>
    <w:uiPriority w:val="99"/>
    <w:semiHidden/>
    <w:rsid w:val="00171962"/>
    <w:rPr>
      <w:rFonts w:ascii="Consolas" w:hAnsi="Consolas" w:cs="Consolas"/>
      <w:sz w:val="20"/>
      <w:szCs w:val="20"/>
    </w:rPr>
  </w:style>
  <w:style w:type="character" w:customStyle="1" w:styleId="HTMLPreformattedChar">
    <w:name w:val="HTML Preformatted Char"/>
    <w:basedOn w:val="DefaultParagraphFont"/>
    <w:link w:val="HTMLPreformatted"/>
    <w:rsid w:val="00171962"/>
    <w:rPr>
      <w:rFonts w:ascii="Consolas" w:hAnsi="Consolas" w:cs="Consolas"/>
      <w:sz w:val="20"/>
      <w:szCs w:val="20"/>
      <w:lang w:val="en-GB"/>
    </w:rPr>
  </w:style>
  <w:style w:type="character" w:styleId="HTMLSample">
    <w:name w:val="HTML Sample"/>
    <w:basedOn w:val="DefaultParagraphFont"/>
    <w:uiPriority w:val="99"/>
    <w:semiHidden/>
    <w:rsid w:val="00171962"/>
    <w:rPr>
      <w:rFonts w:ascii="Consolas" w:hAnsi="Consolas" w:cs="Consolas"/>
      <w:sz w:val="24"/>
      <w:szCs w:val="24"/>
    </w:rPr>
  </w:style>
  <w:style w:type="character" w:styleId="HTMLTypewriter">
    <w:name w:val="HTML Typewriter"/>
    <w:basedOn w:val="DefaultParagraphFont"/>
    <w:uiPriority w:val="99"/>
    <w:semiHidden/>
    <w:rsid w:val="00171962"/>
    <w:rPr>
      <w:rFonts w:ascii="Consolas" w:hAnsi="Consolas" w:cs="Consolas"/>
      <w:sz w:val="20"/>
      <w:szCs w:val="20"/>
    </w:rPr>
  </w:style>
  <w:style w:type="character" w:styleId="HTMLVariable">
    <w:name w:val="HTML Variable"/>
    <w:basedOn w:val="DefaultParagraphFont"/>
    <w:uiPriority w:val="99"/>
    <w:semiHidden/>
    <w:rsid w:val="00171962"/>
    <w:rPr>
      <w:i/>
      <w:iCs/>
    </w:rPr>
  </w:style>
  <w:style w:type="paragraph" w:styleId="Index1">
    <w:name w:val="index 1"/>
    <w:basedOn w:val="Normal"/>
    <w:next w:val="Normal"/>
    <w:autoRedefine/>
    <w:uiPriority w:val="99"/>
    <w:semiHidden/>
    <w:rsid w:val="00171962"/>
    <w:pPr>
      <w:ind w:left="240" w:hanging="240"/>
    </w:pPr>
  </w:style>
  <w:style w:type="paragraph" w:styleId="Index2">
    <w:name w:val="index 2"/>
    <w:basedOn w:val="Normal"/>
    <w:next w:val="Normal"/>
    <w:autoRedefine/>
    <w:uiPriority w:val="99"/>
    <w:semiHidden/>
    <w:rsid w:val="00171962"/>
    <w:pPr>
      <w:ind w:left="480" w:hanging="240"/>
    </w:pPr>
  </w:style>
  <w:style w:type="paragraph" w:styleId="Index3">
    <w:name w:val="index 3"/>
    <w:basedOn w:val="Normal"/>
    <w:next w:val="Normal"/>
    <w:autoRedefine/>
    <w:uiPriority w:val="99"/>
    <w:semiHidden/>
    <w:rsid w:val="00171962"/>
    <w:pPr>
      <w:ind w:left="720" w:hanging="240"/>
    </w:pPr>
  </w:style>
  <w:style w:type="paragraph" w:styleId="Index4">
    <w:name w:val="index 4"/>
    <w:basedOn w:val="Normal"/>
    <w:next w:val="Normal"/>
    <w:autoRedefine/>
    <w:uiPriority w:val="99"/>
    <w:semiHidden/>
    <w:rsid w:val="00171962"/>
    <w:pPr>
      <w:ind w:left="960" w:hanging="240"/>
    </w:pPr>
  </w:style>
  <w:style w:type="paragraph" w:styleId="Index5">
    <w:name w:val="index 5"/>
    <w:basedOn w:val="Normal"/>
    <w:next w:val="Normal"/>
    <w:autoRedefine/>
    <w:uiPriority w:val="99"/>
    <w:semiHidden/>
    <w:rsid w:val="00171962"/>
    <w:pPr>
      <w:ind w:left="1200" w:hanging="240"/>
    </w:pPr>
  </w:style>
  <w:style w:type="paragraph" w:styleId="Index6">
    <w:name w:val="index 6"/>
    <w:basedOn w:val="Normal"/>
    <w:next w:val="Normal"/>
    <w:autoRedefine/>
    <w:uiPriority w:val="99"/>
    <w:semiHidden/>
    <w:rsid w:val="00171962"/>
    <w:pPr>
      <w:ind w:left="1440" w:hanging="240"/>
    </w:pPr>
  </w:style>
  <w:style w:type="paragraph" w:styleId="Index7">
    <w:name w:val="index 7"/>
    <w:basedOn w:val="Normal"/>
    <w:next w:val="Normal"/>
    <w:autoRedefine/>
    <w:uiPriority w:val="99"/>
    <w:semiHidden/>
    <w:rsid w:val="00171962"/>
    <w:pPr>
      <w:ind w:left="1680" w:hanging="240"/>
    </w:pPr>
  </w:style>
  <w:style w:type="paragraph" w:styleId="Index8">
    <w:name w:val="index 8"/>
    <w:basedOn w:val="Normal"/>
    <w:next w:val="Normal"/>
    <w:autoRedefine/>
    <w:uiPriority w:val="99"/>
    <w:semiHidden/>
    <w:rsid w:val="00171962"/>
    <w:pPr>
      <w:ind w:left="1920" w:hanging="240"/>
    </w:pPr>
  </w:style>
  <w:style w:type="paragraph" w:styleId="Index9">
    <w:name w:val="index 9"/>
    <w:basedOn w:val="Normal"/>
    <w:next w:val="Normal"/>
    <w:autoRedefine/>
    <w:uiPriority w:val="99"/>
    <w:semiHidden/>
    <w:rsid w:val="00171962"/>
    <w:pPr>
      <w:ind w:left="2160" w:hanging="240"/>
    </w:pPr>
  </w:style>
  <w:style w:type="paragraph" w:styleId="IndexHeading">
    <w:name w:val="index heading"/>
    <w:basedOn w:val="Normal"/>
    <w:next w:val="Index1"/>
    <w:uiPriority w:val="99"/>
    <w:semiHidden/>
    <w:rsid w:val="00171962"/>
    <w:rPr>
      <w:rFonts w:asciiTheme="majorHAnsi" w:eastAsiaTheme="majorEastAsia" w:hAnsiTheme="majorHAnsi" w:cstheme="majorBidi"/>
      <w:b/>
      <w:bCs/>
    </w:rPr>
  </w:style>
  <w:style w:type="table" w:styleId="LightGrid">
    <w:name w:val="Light Grid"/>
    <w:basedOn w:val="TableNormal"/>
    <w:uiPriority w:val="99"/>
    <w:semiHidden/>
    <w:rsid w:val="00171962"/>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171962"/>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171962"/>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171962"/>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171962"/>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171962"/>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171962"/>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171962"/>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171962"/>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171962"/>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171962"/>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171962"/>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171962"/>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171962"/>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171962"/>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171962"/>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171962"/>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171962"/>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171962"/>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171962"/>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171962"/>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171962"/>
  </w:style>
  <w:style w:type="paragraph" w:styleId="List">
    <w:name w:val="List"/>
    <w:basedOn w:val="Normal"/>
    <w:uiPriority w:val="99"/>
    <w:semiHidden/>
    <w:rsid w:val="00171962"/>
    <w:pPr>
      <w:ind w:left="283" w:hanging="283"/>
      <w:contextualSpacing/>
    </w:pPr>
  </w:style>
  <w:style w:type="paragraph" w:styleId="List2">
    <w:name w:val="List 2"/>
    <w:basedOn w:val="Normal"/>
    <w:uiPriority w:val="99"/>
    <w:semiHidden/>
    <w:rsid w:val="00171962"/>
    <w:pPr>
      <w:ind w:left="566" w:hanging="283"/>
      <w:contextualSpacing/>
    </w:pPr>
  </w:style>
  <w:style w:type="paragraph" w:styleId="List3">
    <w:name w:val="List 3"/>
    <w:basedOn w:val="Normal"/>
    <w:uiPriority w:val="99"/>
    <w:semiHidden/>
    <w:rsid w:val="00171962"/>
    <w:pPr>
      <w:ind w:left="849" w:hanging="283"/>
      <w:contextualSpacing/>
    </w:pPr>
  </w:style>
  <w:style w:type="paragraph" w:styleId="List4">
    <w:name w:val="List 4"/>
    <w:basedOn w:val="Normal"/>
    <w:uiPriority w:val="99"/>
    <w:semiHidden/>
    <w:rsid w:val="00171962"/>
    <w:pPr>
      <w:ind w:left="1132" w:hanging="283"/>
      <w:contextualSpacing/>
    </w:pPr>
  </w:style>
  <w:style w:type="paragraph" w:styleId="List5">
    <w:name w:val="List 5"/>
    <w:basedOn w:val="Normal"/>
    <w:uiPriority w:val="99"/>
    <w:semiHidden/>
    <w:rsid w:val="00171962"/>
    <w:pPr>
      <w:ind w:left="1415" w:hanging="283"/>
      <w:contextualSpacing/>
    </w:pPr>
  </w:style>
  <w:style w:type="paragraph" w:styleId="ListBullet2">
    <w:name w:val="List Bullet 2"/>
    <w:basedOn w:val="Normal"/>
    <w:uiPriority w:val="99"/>
    <w:semiHidden/>
    <w:rsid w:val="00171962"/>
    <w:pPr>
      <w:numPr>
        <w:numId w:val="5"/>
      </w:numPr>
      <w:contextualSpacing/>
    </w:pPr>
  </w:style>
  <w:style w:type="paragraph" w:styleId="ListBullet3">
    <w:name w:val="List Bullet 3"/>
    <w:basedOn w:val="Normal"/>
    <w:uiPriority w:val="99"/>
    <w:semiHidden/>
    <w:rsid w:val="00171962"/>
    <w:pPr>
      <w:numPr>
        <w:numId w:val="6"/>
      </w:numPr>
      <w:contextualSpacing/>
    </w:pPr>
  </w:style>
  <w:style w:type="paragraph" w:styleId="ListBullet4">
    <w:name w:val="List Bullet 4"/>
    <w:basedOn w:val="Normal"/>
    <w:uiPriority w:val="99"/>
    <w:semiHidden/>
    <w:rsid w:val="00171962"/>
    <w:pPr>
      <w:numPr>
        <w:numId w:val="7"/>
      </w:numPr>
      <w:contextualSpacing/>
    </w:pPr>
  </w:style>
  <w:style w:type="paragraph" w:styleId="ListBullet5">
    <w:name w:val="List Bullet 5"/>
    <w:basedOn w:val="Normal"/>
    <w:uiPriority w:val="99"/>
    <w:semiHidden/>
    <w:rsid w:val="00171962"/>
    <w:pPr>
      <w:numPr>
        <w:numId w:val="8"/>
      </w:numPr>
      <w:contextualSpacing/>
    </w:pPr>
  </w:style>
  <w:style w:type="paragraph" w:styleId="ListContinue">
    <w:name w:val="List Continue"/>
    <w:basedOn w:val="Normal"/>
    <w:uiPriority w:val="99"/>
    <w:semiHidden/>
    <w:rsid w:val="00171962"/>
    <w:pPr>
      <w:spacing w:after="120"/>
      <w:ind w:left="283"/>
      <w:contextualSpacing/>
    </w:pPr>
  </w:style>
  <w:style w:type="paragraph" w:styleId="ListContinue2">
    <w:name w:val="List Continue 2"/>
    <w:basedOn w:val="Normal"/>
    <w:uiPriority w:val="99"/>
    <w:semiHidden/>
    <w:rsid w:val="00171962"/>
    <w:pPr>
      <w:spacing w:after="120"/>
      <w:ind w:left="566"/>
      <w:contextualSpacing/>
    </w:pPr>
  </w:style>
  <w:style w:type="paragraph" w:styleId="ListContinue3">
    <w:name w:val="List Continue 3"/>
    <w:basedOn w:val="Normal"/>
    <w:uiPriority w:val="99"/>
    <w:semiHidden/>
    <w:rsid w:val="00171962"/>
    <w:pPr>
      <w:spacing w:after="120"/>
      <w:ind w:left="849"/>
      <w:contextualSpacing/>
    </w:pPr>
  </w:style>
  <w:style w:type="paragraph" w:styleId="ListContinue4">
    <w:name w:val="List Continue 4"/>
    <w:basedOn w:val="Normal"/>
    <w:uiPriority w:val="99"/>
    <w:semiHidden/>
    <w:rsid w:val="00171962"/>
    <w:pPr>
      <w:spacing w:after="120"/>
      <w:ind w:left="1132"/>
      <w:contextualSpacing/>
    </w:pPr>
  </w:style>
  <w:style w:type="paragraph" w:styleId="ListContinue5">
    <w:name w:val="List Continue 5"/>
    <w:basedOn w:val="Normal"/>
    <w:uiPriority w:val="99"/>
    <w:semiHidden/>
    <w:rsid w:val="00171962"/>
    <w:pPr>
      <w:spacing w:after="120"/>
      <w:ind w:left="1415"/>
      <w:contextualSpacing/>
    </w:pPr>
  </w:style>
  <w:style w:type="paragraph" w:styleId="ListNumber">
    <w:name w:val="List Number"/>
    <w:basedOn w:val="Normal"/>
    <w:uiPriority w:val="99"/>
    <w:semiHidden/>
    <w:rsid w:val="00171962"/>
    <w:pPr>
      <w:numPr>
        <w:numId w:val="9"/>
      </w:numPr>
      <w:contextualSpacing/>
    </w:pPr>
  </w:style>
  <w:style w:type="paragraph" w:styleId="ListNumber2">
    <w:name w:val="List Number 2"/>
    <w:basedOn w:val="Normal"/>
    <w:uiPriority w:val="99"/>
    <w:semiHidden/>
    <w:rsid w:val="00171962"/>
    <w:pPr>
      <w:numPr>
        <w:numId w:val="10"/>
      </w:numPr>
      <w:contextualSpacing/>
    </w:pPr>
  </w:style>
  <w:style w:type="paragraph" w:styleId="ListNumber3">
    <w:name w:val="List Number 3"/>
    <w:basedOn w:val="Normal"/>
    <w:uiPriority w:val="99"/>
    <w:semiHidden/>
    <w:rsid w:val="00171962"/>
    <w:pPr>
      <w:numPr>
        <w:numId w:val="11"/>
      </w:numPr>
      <w:contextualSpacing/>
    </w:pPr>
  </w:style>
  <w:style w:type="paragraph" w:styleId="ListNumber4">
    <w:name w:val="List Number 4"/>
    <w:basedOn w:val="Normal"/>
    <w:uiPriority w:val="99"/>
    <w:semiHidden/>
    <w:rsid w:val="00171962"/>
    <w:pPr>
      <w:numPr>
        <w:numId w:val="12"/>
      </w:numPr>
      <w:contextualSpacing/>
    </w:pPr>
  </w:style>
  <w:style w:type="paragraph" w:styleId="ListNumber5">
    <w:name w:val="List Number 5"/>
    <w:basedOn w:val="Normal"/>
    <w:uiPriority w:val="99"/>
    <w:semiHidden/>
    <w:rsid w:val="00171962"/>
    <w:pPr>
      <w:numPr>
        <w:numId w:val="13"/>
      </w:numPr>
      <w:contextualSpacing/>
    </w:pPr>
  </w:style>
  <w:style w:type="paragraph" w:styleId="MacroText">
    <w:name w:val="macro"/>
    <w:link w:val="MacroTextChar"/>
    <w:uiPriority w:val="99"/>
    <w:semiHidden/>
    <w:rsid w:val="00171962"/>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rPr>
  </w:style>
  <w:style w:type="character" w:customStyle="1" w:styleId="MacroTextChar">
    <w:name w:val="Macro Text Char"/>
    <w:basedOn w:val="DefaultParagraphFont"/>
    <w:link w:val="MacroText"/>
    <w:rsid w:val="00171962"/>
    <w:rPr>
      <w:rFonts w:ascii="Consolas" w:hAnsi="Consolas" w:cs="Consolas"/>
      <w:sz w:val="20"/>
      <w:szCs w:val="20"/>
      <w:lang w:val="en-GB"/>
    </w:rPr>
  </w:style>
  <w:style w:type="table" w:styleId="MediumGrid1">
    <w:name w:val="Medium Grid 1"/>
    <w:basedOn w:val="TableNormal"/>
    <w:uiPriority w:val="99"/>
    <w:semiHidden/>
    <w:rsid w:val="00171962"/>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171962"/>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171962"/>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171962"/>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171962"/>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171962"/>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171962"/>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171962"/>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171962"/>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171962"/>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171962"/>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171962"/>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171962"/>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171962"/>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171962"/>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171962"/>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171962"/>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171962"/>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171962"/>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171962"/>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171962"/>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17196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rsid w:val="00171962"/>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171962"/>
    <w:rPr>
      <w:rFonts w:ascii="Times New Roman" w:hAnsi="Times New Roman" w:cs="Times New Roman"/>
      <w:szCs w:val="24"/>
    </w:rPr>
  </w:style>
  <w:style w:type="paragraph" w:styleId="NormalIndent">
    <w:name w:val="Normal Indent"/>
    <w:basedOn w:val="Normal"/>
    <w:uiPriority w:val="99"/>
    <w:semiHidden/>
    <w:rsid w:val="00171962"/>
    <w:pPr>
      <w:ind w:left="720"/>
    </w:pPr>
  </w:style>
  <w:style w:type="paragraph" w:styleId="NoteHeading">
    <w:name w:val="Note Heading"/>
    <w:basedOn w:val="Normal"/>
    <w:next w:val="Normal"/>
    <w:link w:val="NoteHeadingChar"/>
    <w:uiPriority w:val="99"/>
    <w:semiHidden/>
    <w:rsid w:val="00171962"/>
  </w:style>
  <w:style w:type="character" w:customStyle="1" w:styleId="NoteHeadingChar">
    <w:name w:val="Note Heading Char"/>
    <w:basedOn w:val="DefaultParagraphFont"/>
    <w:link w:val="NoteHeading"/>
    <w:rsid w:val="00171962"/>
    <w:rPr>
      <w:sz w:val="24"/>
      <w:lang w:val="en-GB"/>
    </w:rPr>
  </w:style>
  <w:style w:type="character" w:styleId="PlaceholderText">
    <w:name w:val="Placeholder Text"/>
    <w:basedOn w:val="DefaultParagraphFont"/>
    <w:uiPriority w:val="99"/>
    <w:semiHidden/>
    <w:rsid w:val="00171962"/>
    <w:rPr>
      <w:color w:val="808080"/>
    </w:rPr>
  </w:style>
  <w:style w:type="paragraph" w:styleId="PlainText">
    <w:name w:val="Plain Text"/>
    <w:basedOn w:val="Normal"/>
    <w:link w:val="PlainTextChar"/>
    <w:uiPriority w:val="99"/>
    <w:semiHidden/>
    <w:rsid w:val="00171962"/>
    <w:rPr>
      <w:rFonts w:ascii="Consolas" w:hAnsi="Consolas" w:cs="Consolas"/>
      <w:sz w:val="21"/>
      <w:szCs w:val="21"/>
    </w:rPr>
  </w:style>
  <w:style w:type="character" w:customStyle="1" w:styleId="PlainTextChar">
    <w:name w:val="Plain Text Char"/>
    <w:basedOn w:val="DefaultParagraphFont"/>
    <w:link w:val="PlainText"/>
    <w:rsid w:val="00171962"/>
    <w:rPr>
      <w:rFonts w:ascii="Consolas" w:hAnsi="Consolas" w:cs="Consolas"/>
      <w:sz w:val="21"/>
      <w:szCs w:val="21"/>
      <w:lang w:val="en-GB"/>
    </w:rPr>
  </w:style>
  <w:style w:type="paragraph" w:styleId="Salutation">
    <w:name w:val="Salutation"/>
    <w:basedOn w:val="Normal"/>
    <w:next w:val="Normal"/>
    <w:link w:val="SalutationChar"/>
    <w:uiPriority w:val="99"/>
    <w:semiHidden/>
    <w:rsid w:val="00171962"/>
  </w:style>
  <w:style w:type="character" w:customStyle="1" w:styleId="SalutationChar">
    <w:name w:val="Salutation Char"/>
    <w:basedOn w:val="DefaultParagraphFont"/>
    <w:link w:val="Salutation"/>
    <w:rsid w:val="00171962"/>
    <w:rPr>
      <w:sz w:val="24"/>
      <w:lang w:val="en-GB"/>
    </w:rPr>
  </w:style>
  <w:style w:type="paragraph" w:styleId="Signature">
    <w:name w:val="Signature"/>
    <w:basedOn w:val="Normal"/>
    <w:link w:val="SignatureChar"/>
    <w:uiPriority w:val="99"/>
    <w:semiHidden/>
    <w:rsid w:val="00171962"/>
    <w:pPr>
      <w:ind w:left="4252"/>
    </w:pPr>
  </w:style>
  <w:style w:type="character" w:customStyle="1" w:styleId="SignatureChar">
    <w:name w:val="Signature Char"/>
    <w:basedOn w:val="DefaultParagraphFont"/>
    <w:link w:val="Signature"/>
    <w:rsid w:val="00171962"/>
    <w:rPr>
      <w:sz w:val="24"/>
      <w:lang w:val="en-GB"/>
    </w:rPr>
  </w:style>
  <w:style w:type="table" w:styleId="Table3Deffects1">
    <w:name w:val="Table 3D effects 1"/>
    <w:basedOn w:val="TableNormal"/>
    <w:uiPriority w:val="99"/>
    <w:semiHidden/>
    <w:rsid w:val="00171962"/>
    <w:pPr>
      <w:suppressAutoHyphens/>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171962"/>
    <w:pPr>
      <w:suppressAutoHyphens/>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171962"/>
    <w:pPr>
      <w:suppressAutoHyphens/>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171962"/>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171962"/>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171962"/>
    <w:pPr>
      <w:suppressAutoHyphens/>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171962"/>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171962"/>
    <w:pPr>
      <w:suppressAutoHyphens/>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171962"/>
    <w:pPr>
      <w:suppressAutoHyphens/>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171962"/>
    <w:pPr>
      <w:suppressAutoHyphens/>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171962"/>
    <w:pPr>
      <w:suppressAutoHyphens/>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171962"/>
    <w:pPr>
      <w:suppressAutoHyphens/>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171962"/>
    <w:pPr>
      <w:suppressAutoHyphens/>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171962"/>
    <w:pPr>
      <w:suppressAutoHyphens/>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171962"/>
    <w:pPr>
      <w:suppressAutoHyphens/>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171962"/>
    <w:pPr>
      <w:suppressAutoHyphens/>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171962"/>
    <w:pPr>
      <w:suppressAutoHyphens/>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99"/>
    <w:semiHidden/>
    <w:rsid w:val="004214B5"/>
    <w:rPr>
      <w:rFonts w:eastAsiaTheme="minorEastAsia"/>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171962"/>
    <w:pPr>
      <w:suppressAutoHyphens/>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171962"/>
    <w:pPr>
      <w:suppressAutoHyphens/>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171962"/>
    <w:pPr>
      <w:suppressAutoHyphens/>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171962"/>
    <w:pPr>
      <w:suppressAutoHyphens/>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171962"/>
    <w:pPr>
      <w:suppressAutoHyphens/>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171962"/>
    <w:pPr>
      <w:suppressAutoHyphens/>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171962"/>
    <w:pPr>
      <w:suppressAutoHyphens/>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171962"/>
    <w:pPr>
      <w:suppressAutoHyphens/>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171962"/>
    <w:pPr>
      <w:suppressAutoHyphens/>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171962"/>
    <w:pPr>
      <w:suppressAutoHyphens/>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171962"/>
    <w:pPr>
      <w:suppressAutoHyphens/>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171962"/>
    <w:pPr>
      <w:ind w:left="240" w:hanging="240"/>
    </w:pPr>
  </w:style>
  <w:style w:type="paragraph" w:styleId="TableofFigures">
    <w:name w:val="table of figures"/>
    <w:basedOn w:val="Normal"/>
    <w:next w:val="Normal"/>
    <w:uiPriority w:val="99"/>
    <w:semiHidden/>
    <w:rsid w:val="00171962"/>
  </w:style>
  <w:style w:type="table" w:styleId="TableProfessional">
    <w:name w:val="Table Professional"/>
    <w:basedOn w:val="TableNormal"/>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171962"/>
    <w:pPr>
      <w:suppressAutoHyphens/>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171962"/>
    <w:pPr>
      <w:suppressAutoHyphens/>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171962"/>
    <w:pPr>
      <w:suppressAutoHyphens/>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171962"/>
    <w:pPr>
      <w:suppressAutoHyphens/>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171962"/>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semiHidden/>
    <w:rsid w:val="00171962"/>
    <w:pPr>
      <w:suppressAutoHyphens/>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171962"/>
    <w:pPr>
      <w:suppressAutoHyphens/>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171962"/>
    <w:pPr>
      <w:suppressAutoHyphens/>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rsid w:val="004214B5"/>
    <w:pPr>
      <w:spacing w:before="120"/>
    </w:pPr>
    <w:rPr>
      <w:rFonts w:asciiTheme="majorHAnsi" w:eastAsiaTheme="majorEastAsia" w:hAnsiTheme="majorHAnsi" w:cstheme="majorBidi"/>
      <w:b/>
      <w:bCs/>
      <w:color w:val="474747" w:themeColor="accent3" w:themeShade="BF"/>
      <w:szCs w:val="24"/>
    </w:rPr>
  </w:style>
  <w:style w:type="paragraph" w:styleId="TOC1">
    <w:name w:val="toc 1"/>
    <w:basedOn w:val="Normal"/>
    <w:next w:val="Normal"/>
    <w:autoRedefine/>
    <w:uiPriority w:val="99"/>
    <w:semiHidden/>
    <w:rsid w:val="004214B5"/>
    <w:pPr>
      <w:spacing w:before="120" w:after="60"/>
      <w:ind w:left="340" w:right="340" w:hanging="340"/>
    </w:pPr>
    <w:rPr>
      <w:color w:val="0D0D0D" w:themeColor="text1" w:themeTint="F2"/>
    </w:rPr>
  </w:style>
  <w:style w:type="paragraph" w:styleId="TOC2">
    <w:name w:val="toc 2"/>
    <w:basedOn w:val="Normal"/>
    <w:next w:val="Normal"/>
    <w:autoRedefine/>
    <w:uiPriority w:val="99"/>
    <w:semiHidden/>
    <w:rsid w:val="004214B5"/>
    <w:pPr>
      <w:spacing w:after="60"/>
      <w:ind w:left="680" w:right="340" w:hanging="340"/>
    </w:pPr>
  </w:style>
  <w:style w:type="paragraph" w:styleId="TOC3">
    <w:name w:val="toc 3"/>
    <w:basedOn w:val="Normal"/>
    <w:next w:val="Normal"/>
    <w:autoRedefine/>
    <w:uiPriority w:val="99"/>
    <w:semiHidden/>
    <w:rsid w:val="004214B5"/>
    <w:pPr>
      <w:spacing w:after="60"/>
      <w:ind w:left="1020" w:right="340" w:hanging="340"/>
    </w:pPr>
  </w:style>
  <w:style w:type="paragraph" w:styleId="TOC4">
    <w:name w:val="toc 4"/>
    <w:basedOn w:val="Normal"/>
    <w:next w:val="Normal"/>
    <w:autoRedefine/>
    <w:uiPriority w:val="99"/>
    <w:semiHidden/>
    <w:rsid w:val="004214B5"/>
    <w:pPr>
      <w:tabs>
        <w:tab w:val="right" w:leader="dot" w:pos="9017"/>
      </w:tabs>
      <w:spacing w:after="60"/>
      <w:ind w:left="1361" w:right="340" w:hanging="340"/>
    </w:pPr>
  </w:style>
  <w:style w:type="paragraph" w:styleId="TOC5">
    <w:name w:val="toc 5"/>
    <w:basedOn w:val="Normal"/>
    <w:next w:val="Normal"/>
    <w:autoRedefine/>
    <w:uiPriority w:val="99"/>
    <w:semiHidden/>
    <w:rsid w:val="004214B5"/>
    <w:pPr>
      <w:spacing w:after="60"/>
      <w:ind w:left="1701" w:right="340" w:hanging="340"/>
    </w:pPr>
  </w:style>
  <w:style w:type="paragraph" w:styleId="TOC6">
    <w:name w:val="toc 6"/>
    <w:basedOn w:val="Normal"/>
    <w:next w:val="Normal"/>
    <w:autoRedefine/>
    <w:uiPriority w:val="99"/>
    <w:semiHidden/>
    <w:rsid w:val="00171962"/>
    <w:pPr>
      <w:spacing w:after="100"/>
      <w:ind w:left="1200"/>
    </w:pPr>
  </w:style>
  <w:style w:type="paragraph" w:styleId="TOC7">
    <w:name w:val="toc 7"/>
    <w:basedOn w:val="Normal"/>
    <w:next w:val="Normal"/>
    <w:autoRedefine/>
    <w:uiPriority w:val="99"/>
    <w:semiHidden/>
    <w:rsid w:val="00171962"/>
    <w:pPr>
      <w:spacing w:after="100"/>
      <w:ind w:left="1440"/>
    </w:pPr>
  </w:style>
  <w:style w:type="paragraph" w:styleId="TOC8">
    <w:name w:val="toc 8"/>
    <w:basedOn w:val="Normal"/>
    <w:next w:val="Normal"/>
    <w:autoRedefine/>
    <w:uiPriority w:val="99"/>
    <w:semiHidden/>
    <w:rsid w:val="00171962"/>
    <w:pPr>
      <w:spacing w:after="100"/>
      <w:ind w:left="1680"/>
    </w:pPr>
  </w:style>
  <w:style w:type="paragraph" w:styleId="TOC9">
    <w:name w:val="toc 9"/>
    <w:basedOn w:val="Normal"/>
    <w:next w:val="Normal"/>
    <w:autoRedefine/>
    <w:uiPriority w:val="99"/>
    <w:semiHidden/>
    <w:rsid w:val="00171962"/>
    <w:pPr>
      <w:spacing w:after="100"/>
      <w:ind w:left="1920"/>
    </w:pPr>
  </w:style>
  <w:style w:type="paragraph" w:customStyle="1" w:styleId="ECHRTitleCentre1">
    <w:name w:val="ECHR_Title_Centre_1"/>
    <w:aliases w:val="Opi_H_Head"/>
    <w:basedOn w:val="Normal"/>
    <w:next w:val="OpiPara"/>
    <w:uiPriority w:val="39"/>
    <w:qFormat/>
    <w:rsid w:val="004214B5"/>
    <w:pPr>
      <w:keepNext/>
      <w:keepLines/>
      <w:spacing w:after="240"/>
      <w:jc w:val="center"/>
      <w:outlineLvl w:val="0"/>
    </w:pPr>
    <w:rPr>
      <w:rFonts w:asciiTheme="majorHAnsi" w:hAnsiTheme="majorHAnsi"/>
      <w:sz w:val="28"/>
      <w:lang w:val="fr-FR" w:eastAsia="fr-FR"/>
    </w:rPr>
  </w:style>
  <w:style w:type="paragraph" w:customStyle="1" w:styleId="JuQuotSub">
    <w:name w:val="Ju_Quot_Sub"/>
    <w:basedOn w:val="ECHRParaQuote"/>
    <w:uiPriority w:val="15"/>
    <w:qFormat/>
    <w:rsid w:val="004214B5"/>
    <w:pPr>
      <w:ind w:left="567"/>
    </w:pPr>
  </w:style>
  <w:style w:type="paragraph" w:customStyle="1" w:styleId="JuInitialled">
    <w:name w:val="Ju_Initialled"/>
    <w:basedOn w:val="Normal"/>
    <w:qFormat/>
    <w:rsid w:val="004214B5"/>
    <w:pPr>
      <w:tabs>
        <w:tab w:val="center" w:pos="6407"/>
      </w:tabs>
      <w:spacing w:before="720"/>
      <w:jc w:val="right"/>
    </w:pPr>
    <w:rPr>
      <w:lang w:val="fr-FR" w:eastAsia="fr-FR"/>
    </w:rPr>
  </w:style>
  <w:style w:type="paragraph" w:customStyle="1" w:styleId="OpiHA">
    <w:name w:val="Opi_H_A"/>
    <w:basedOn w:val="ECHRHeading1"/>
    <w:next w:val="OpiPara"/>
    <w:qFormat/>
    <w:rsid w:val="004214B5"/>
    <w:pPr>
      <w:tabs>
        <w:tab w:val="clear" w:pos="357"/>
      </w:tabs>
      <w:outlineLvl w:val="1"/>
    </w:pPr>
    <w:rPr>
      <w:b/>
    </w:rPr>
  </w:style>
  <w:style w:type="character" w:customStyle="1" w:styleId="JUNAMES0">
    <w:name w:val="JU_NAMES"/>
    <w:uiPriority w:val="17"/>
    <w:qFormat/>
    <w:rsid w:val="004214B5"/>
    <w:rPr>
      <w:caps w:val="0"/>
      <w:smallCaps/>
    </w:rPr>
  </w:style>
  <w:style w:type="paragraph" w:customStyle="1" w:styleId="OpiTranslation">
    <w:name w:val="Opi_Translation"/>
    <w:basedOn w:val="Normal"/>
    <w:next w:val="OpiPara"/>
    <w:uiPriority w:val="40"/>
    <w:qFormat/>
    <w:rsid w:val="004214B5"/>
    <w:pPr>
      <w:jc w:val="center"/>
      <w:outlineLvl w:val="0"/>
    </w:pPr>
    <w:rPr>
      <w:i/>
      <w:lang w:val="fr-FR" w:eastAsia="fr-FR"/>
    </w:rPr>
  </w:style>
  <w:style w:type="paragraph" w:customStyle="1" w:styleId="DecHTitle">
    <w:name w:val="Dec_H_Title"/>
    <w:basedOn w:val="ECHRTitleCentre1"/>
    <w:uiPriority w:val="7"/>
    <w:semiHidden/>
    <w:rsid w:val="004214B5"/>
  </w:style>
  <w:style w:type="paragraph" w:customStyle="1" w:styleId="ECHRHeading3">
    <w:name w:val="ECHR_Heading_3"/>
    <w:aliases w:val="Ju_H_1."/>
    <w:basedOn w:val="Heading3"/>
    <w:next w:val="ECHRPara"/>
    <w:link w:val="JuH1Char"/>
    <w:qFormat/>
    <w:rsid w:val="004214B5"/>
    <w:pPr>
      <w:keepNext/>
      <w:keepLines/>
      <w:tabs>
        <w:tab w:val="left" w:pos="731"/>
      </w:tabs>
      <w:spacing w:before="240" w:after="120" w:line="240" w:lineRule="auto"/>
      <w:ind w:left="732" w:hanging="301"/>
    </w:pPr>
    <w:rPr>
      <w:b w:val="0"/>
      <w:i/>
      <w:color w:val="auto"/>
      <w:lang w:val="fr-FR" w:eastAsia="fr-FR"/>
    </w:rPr>
  </w:style>
  <w:style w:type="paragraph" w:customStyle="1" w:styleId="ECHRHeading4">
    <w:name w:val="ECHR_Heading_4"/>
    <w:aliases w:val="Ju_H_a"/>
    <w:basedOn w:val="Heading4"/>
    <w:next w:val="ECHRPara"/>
    <w:uiPriority w:val="22"/>
    <w:qFormat/>
    <w:rsid w:val="004214B5"/>
    <w:pPr>
      <w:keepNext/>
      <w:keepLines/>
      <w:tabs>
        <w:tab w:val="left" w:pos="975"/>
      </w:tabs>
      <w:spacing w:before="240" w:after="120"/>
      <w:ind w:left="975" w:hanging="340"/>
    </w:pPr>
    <w:rPr>
      <w:i w:val="0"/>
      <w:color w:val="auto"/>
      <w:sz w:val="20"/>
      <w:lang w:val="fr-FR" w:eastAsia="fr-FR"/>
    </w:rPr>
  </w:style>
  <w:style w:type="paragraph" w:customStyle="1" w:styleId="ECHRHeading5">
    <w:name w:val="ECHR_Heading_5"/>
    <w:aliases w:val="Ju_H_i"/>
    <w:basedOn w:val="Heading5"/>
    <w:next w:val="ECHRPara"/>
    <w:qFormat/>
    <w:rsid w:val="004214B5"/>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4214B5"/>
    <w:pPr>
      <w:keepNext/>
      <w:keepLines/>
      <w:tabs>
        <w:tab w:val="left" w:pos="1372"/>
      </w:tabs>
      <w:spacing w:before="240" w:after="120" w:line="240" w:lineRule="auto"/>
      <w:ind w:left="1373" w:hanging="335"/>
    </w:pPr>
    <w:rPr>
      <w:b w:val="0"/>
      <w:color w:val="auto"/>
      <w:sz w:val="20"/>
      <w:lang w:val="fr-FR" w:eastAsia="fr-FR"/>
    </w:rPr>
  </w:style>
  <w:style w:type="paragraph" w:customStyle="1" w:styleId="ECHRHeading7">
    <w:name w:val="ECHR_Heading_7"/>
    <w:aliases w:val="Ju_H_–"/>
    <w:basedOn w:val="Heading7"/>
    <w:next w:val="ECHRPara"/>
    <w:uiPriority w:val="25"/>
    <w:qFormat/>
    <w:rsid w:val="004214B5"/>
    <w:pPr>
      <w:keepNext/>
      <w:keepLines/>
      <w:spacing w:before="240" w:after="120"/>
      <w:ind w:left="1236"/>
    </w:pPr>
    <w:rPr>
      <w:sz w:val="20"/>
    </w:rPr>
  </w:style>
  <w:style w:type="paragraph" w:customStyle="1" w:styleId="DecList">
    <w:name w:val="Dec_List"/>
    <w:basedOn w:val="Normal"/>
    <w:uiPriority w:val="9"/>
    <w:semiHidden/>
    <w:rsid w:val="004214B5"/>
    <w:pPr>
      <w:spacing w:before="240"/>
      <w:ind w:left="284"/>
    </w:pPr>
  </w:style>
  <w:style w:type="paragraph" w:customStyle="1" w:styleId="OpiH1">
    <w:name w:val="Opi_H_1"/>
    <w:basedOn w:val="ECHRHeading2"/>
    <w:uiPriority w:val="42"/>
    <w:qFormat/>
    <w:rsid w:val="004214B5"/>
    <w:pPr>
      <w:ind w:left="635" w:hanging="357"/>
      <w:outlineLvl w:val="2"/>
    </w:pPr>
  </w:style>
  <w:style w:type="paragraph" w:customStyle="1" w:styleId="OpiHa0">
    <w:name w:val="Opi_H_a"/>
    <w:basedOn w:val="ECHRHeading3"/>
    <w:uiPriority w:val="43"/>
    <w:qFormat/>
    <w:rsid w:val="004214B5"/>
    <w:pPr>
      <w:ind w:left="833" w:hanging="357"/>
      <w:outlineLvl w:val="3"/>
    </w:pPr>
    <w:rPr>
      <w:b/>
      <w:i w:val="0"/>
      <w:sz w:val="20"/>
    </w:rPr>
  </w:style>
  <w:style w:type="paragraph" w:customStyle="1" w:styleId="OpiHi">
    <w:name w:val="Opi_H_i"/>
    <w:basedOn w:val="ECHRHeading4"/>
    <w:uiPriority w:val="44"/>
    <w:qFormat/>
    <w:rsid w:val="004214B5"/>
    <w:pPr>
      <w:ind w:left="1037" w:hanging="357"/>
      <w:outlineLvl w:val="4"/>
    </w:pPr>
    <w:rPr>
      <w:b w:val="0"/>
      <w:i/>
    </w:rPr>
  </w:style>
  <w:style w:type="table" w:customStyle="1" w:styleId="ECHRListTable">
    <w:name w:val="ECHR_List_Table"/>
    <w:basedOn w:val="TableNormal"/>
    <w:uiPriority w:val="99"/>
    <w:rsid w:val="004214B5"/>
    <w:rPr>
      <w:lang w:val="en-US" w:eastAsia="en-US"/>
    </w:rPr>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JuParaCar">
    <w:name w:val="Ju_Para Car"/>
    <w:basedOn w:val="DefaultParagraphFont"/>
    <w:uiPriority w:val="12"/>
    <w:rsid w:val="001A5A72"/>
    <w:rPr>
      <w:sz w:val="24"/>
      <w:lang w:val="en-GB" w:eastAsia="fr-FR" w:bidi="ar-SA"/>
    </w:rPr>
  </w:style>
  <w:style w:type="character" w:customStyle="1" w:styleId="ju-005fpara--char">
    <w:name w:val="ju-005fpara--char"/>
    <w:basedOn w:val="DefaultParagraphFont"/>
    <w:rsid w:val="001A5A72"/>
  </w:style>
  <w:style w:type="character" w:customStyle="1" w:styleId="sb8d990e2">
    <w:name w:val="sb8d990e2"/>
    <w:basedOn w:val="DefaultParagraphFont"/>
    <w:rsid w:val="001A5A72"/>
  </w:style>
  <w:style w:type="character" w:customStyle="1" w:styleId="wordhighlighted">
    <w:name w:val="wordhighlighted"/>
    <w:basedOn w:val="DefaultParagraphFont"/>
    <w:rsid w:val="00F17E10"/>
  </w:style>
  <w:style w:type="character" w:customStyle="1" w:styleId="wordhighlightedcurrentterm">
    <w:name w:val="wordhighlighted currentterm"/>
    <w:basedOn w:val="DefaultParagraphFont"/>
    <w:rsid w:val="00F17E10"/>
  </w:style>
  <w:style w:type="character" w:customStyle="1" w:styleId="s6b621b36">
    <w:name w:val="s6b621b36"/>
    <w:basedOn w:val="DefaultParagraphFont"/>
    <w:rsid w:val="00F17E10"/>
  </w:style>
  <w:style w:type="character" w:customStyle="1" w:styleId="JuH1Char">
    <w:name w:val="Ju_H_1. Char"/>
    <w:link w:val="ECHRHeading3"/>
    <w:locked/>
    <w:rsid w:val="00CE0F78"/>
    <w:rPr>
      <w:rFonts w:asciiTheme="majorHAnsi" w:eastAsiaTheme="majorEastAsia" w:hAnsiTheme="majorHAnsi" w:cstheme="majorBidi"/>
      <w:bCs/>
      <w:i/>
      <w:sz w:val="24"/>
    </w:rPr>
  </w:style>
  <w:style w:type="character" w:customStyle="1" w:styleId="JuQuotChar">
    <w:name w:val="Ju_Quot Char"/>
    <w:basedOn w:val="DefaultParagraphFont"/>
    <w:link w:val="ECHRParaQuote"/>
    <w:rsid w:val="00BF65AC"/>
    <w:rPr>
      <w:rFonts w:eastAsiaTheme="minorEastAsia"/>
      <w:sz w:val="20"/>
    </w:rPr>
  </w:style>
  <w:style w:type="paragraph" w:customStyle="1" w:styleId="ListBullet31">
    <w:name w:val="List Bullet 31"/>
    <w:basedOn w:val="Normal"/>
    <w:next w:val="ListBullet3"/>
    <w:uiPriority w:val="99"/>
    <w:semiHidden/>
    <w:rsid w:val="006C427E"/>
    <w:pPr>
      <w:tabs>
        <w:tab w:val="num" w:pos="851"/>
      </w:tabs>
      <w:ind w:left="851" w:hanging="284"/>
      <w:contextualSpacing/>
    </w:pPr>
    <w:rPr>
      <w:rFonts w:eastAsia="Times New Roman"/>
    </w:rPr>
  </w:style>
  <w:style w:type="character" w:customStyle="1" w:styleId="ju-005fpara-002cleft-002cfirst-0020line-003a-0020-00200-0020cm--char">
    <w:name w:val="ju-005fpara-002cleft-002cfirst-0020line-003a-0020-00200-0020cm--char"/>
    <w:basedOn w:val="DefaultParagraphFont"/>
    <w:rsid w:val="000A23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6926640">
      <w:bodyDiv w:val="1"/>
      <w:marLeft w:val="0"/>
      <w:marRight w:val="0"/>
      <w:marTop w:val="0"/>
      <w:marBottom w:val="0"/>
      <w:divBdr>
        <w:top w:val="none" w:sz="0" w:space="0" w:color="auto"/>
        <w:left w:val="none" w:sz="0" w:space="0" w:color="auto"/>
        <w:bottom w:val="none" w:sz="0" w:space="0" w:color="auto"/>
        <w:right w:val="none" w:sz="0" w:space="0" w:color="auto"/>
      </w:divBdr>
    </w:div>
    <w:div w:id="427851601">
      <w:bodyDiv w:val="1"/>
      <w:marLeft w:val="0"/>
      <w:marRight w:val="0"/>
      <w:marTop w:val="0"/>
      <w:marBottom w:val="0"/>
      <w:divBdr>
        <w:top w:val="none" w:sz="0" w:space="0" w:color="auto"/>
        <w:left w:val="none" w:sz="0" w:space="0" w:color="auto"/>
        <w:bottom w:val="none" w:sz="0" w:space="0" w:color="auto"/>
        <w:right w:val="none" w:sz="0" w:space="0" w:color="auto"/>
      </w:divBdr>
    </w:div>
    <w:div w:id="854997984">
      <w:bodyDiv w:val="1"/>
      <w:marLeft w:val="0"/>
      <w:marRight w:val="0"/>
      <w:marTop w:val="0"/>
      <w:marBottom w:val="0"/>
      <w:divBdr>
        <w:top w:val="none" w:sz="0" w:space="0" w:color="auto"/>
        <w:left w:val="none" w:sz="0" w:space="0" w:color="auto"/>
        <w:bottom w:val="none" w:sz="0" w:space="0" w:color="auto"/>
        <w:right w:val="none" w:sz="0" w:space="0" w:color="auto"/>
      </w:divBdr>
      <w:divsChild>
        <w:div w:id="1217736678">
          <w:marLeft w:val="0"/>
          <w:marRight w:val="0"/>
          <w:marTop w:val="0"/>
          <w:marBottom w:val="0"/>
          <w:divBdr>
            <w:top w:val="none" w:sz="0" w:space="0" w:color="auto"/>
            <w:left w:val="none" w:sz="0" w:space="0" w:color="auto"/>
            <w:bottom w:val="none" w:sz="0" w:space="0" w:color="auto"/>
            <w:right w:val="none" w:sz="0" w:space="0" w:color="auto"/>
          </w:divBdr>
        </w:div>
      </w:divsChild>
    </w:div>
    <w:div w:id="1185898516">
      <w:bodyDiv w:val="1"/>
      <w:marLeft w:val="0"/>
      <w:marRight w:val="0"/>
      <w:marTop w:val="0"/>
      <w:marBottom w:val="0"/>
      <w:divBdr>
        <w:top w:val="none" w:sz="0" w:space="0" w:color="auto"/>
        <w:left w:val="none" w:sz="0" w:space="0" w:color="auto"/>
        <w:bottom w:val="none" w:sz="0" w:space="0" w:color="auto"/>
        <w:right w:val="none" w:sz="0" w:space="0" w:color="auto"/>
      </w:divBdr>
    </w:div>
    <w:div w:id="1551260773">
      <w:bodyDiv w:val="1"/>
      <w:marLeft w:val="0"/>
      <w:marRight w:val="0"/>
      <w:marTop w:val="0"/>
      <w:marBottom w:val="0"/>
      <w:divBdr>
        <w:top w:val="none" w:sz="0" w:space="0" w:color="auto"/>
        <w:left w:val="none" w:sz="0" w:space="0" w:color="auto"/>
        <w:bottom w:val="none" w:sz="0" w:space="0" w:color="auto"/>
        <w:right w:val="none" w:sz="0" w:space="0" w:color="auto"/>
      </w:divBdr>
    </w:div>
    <w:div w:id="1737511926">
      <w:bodyDiv w:val="1"/>
      <w:marLeft w:val="0"/>
      <w:marRight w:val="0"/>
      <w:marTop w:val="0"/>
      <w:marBottom w:val="0"/>
      <w:divBdr>
        <w:top w:val="none" w:sz="0" w:space="0" w:color="auto"/>
        <w:left w:val="none" w:sz="0" w:space="0" w:color="auto"/>
        <w:bottom w:val="none" w:sz="0" w:space="0" w:color="auto"/>
        <w:right w:val="none" w:sz="0" w:space="0" w:color="auto"/>
      </w:divBdr>
    </w:div>
    <w:div w:id="2122264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6.xml"/><Relationship Id="rId10" Type="http://schemas.openxmlformats.org/officeDocument/2006/relationships/header" Target="header2.xml"/><Relationship Id="rId19"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5.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93ACC2-F74C-4A5D-A67E-D5F39AC6A77A}"/>
</file>

<file path=customXml/itemProps2.xml><?xml version="1.0" encoding="utf-8"?>
<ds:datastoreItem xmlns:ds="http://schemas.openxmlformats.org/officeDocument/2006/customXml" ds:itemID="{59235DE9-0E36-4908-901E-57AD90E931A9}"/>
</file>

<file path=customXml/itemProps3.xml><?xml version="1.0" encoding="utf-8"?>
<ds:datastoreItem xmlns:ds="http://schemas.openxmlformats.org/officeDocument/2006/customXml" ds:itemID="{4E70C565-78FE-4C6C-A969-8F0208C49026}"/>
</file>

<file path=customXml/itemProps4.xml><?xml version="1.0" encoding="utf-8"?>
<ds:datastoreItem xmlns:ds="http://schemas.openxmlformats.org/officeDocument/2006/customXml" ds:itemID="{8A68819C-CFB3-494E-9CB8-D18856556AAC}"/>
</file>

<file path=docProps/app.xml><?xml version="1.0" encoding="utf-8"?>
<Properties xmlns="http://schemas.openxmlformats.org/officeDocument/2006/extended-properties" xmlns:vt="http://schemas.openxmlformats.org/officeDocument/2006/docPropsVTypes">
  <Template>Normal.dotm</Template>
  <TotalTime>0</TotalTime>
  <Pages>1</Pages>
  <Words>7055</Words>
  <Characters>40216</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47177</CharactersWithSpaces>
  <SharedDoc>false</SharedDoc>
  <HLinks>
    <vt:vector size="6" baseType="variant">
      <vt:variant>
        <vt:i4>4587612</vt:i4>
      </vt:variant>
      <vt:variant>
        <vt:i4>0</vt:i4>
      </vt:variant>
      <vt:variant>
        <vt:i4>0</vt:i4>
      </vt:variant>
      <vt:variant>
        <vt:i4>5</vt:i4>
      </vt:variant>
      <vt:variant>
        <vt:lpwstr>http://insite.dhcour.coe.int/link/tikitlink.asp?doc=2309498&amp;lib=court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1</cp:revision>
  <cp:lastPrinted>2008-01-17T09:46:00Z</cp:lastPrinted>
  <dcterms:created xsi:type="dcterms:W3CDTF">2014-02-18T15:38:00Z</dcterms:created>
  <dcterms:modified xsi:type="dcterms:W3CDTF">2014-02-18T15:38:00Z</dcterms:modified>
  <cp:category>ECHR Template</cp:category>
</cp:coreProperties>
</file>