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4C2D" w:rsidRPr="00F7196E" w:rsidRDefault="00C04C2D" w:rsidP="00FF5A7A">
      <w:pPr>
        <w:jc w:val="center"/>
        <w:rPr>
          <w:rFonts w:asciiTheme="majorHAnsi" w:hAnsiTheme="majorHAnsi" w:cstheme="majorHAnsi"/>
          <w:lang w:val="pl-PL"/>
        </w:rPr>
      </w:pPr>
      <w:bookmarkStart w:id="0" w:name="_GoBack"/>
      <w:bookmarkEnd w:id="0"/>
    </w:p>
    <w:p w:rsidR="000B0532" w:rsidRPr="00F7196E" w:rsidRDefault="00CD4AEA" w:rsidP="00CD4AEA">
      <w:pPr>
        <w:tabs>
          <w:tab w:val="left" w:pos="4590"/>
        </w:tabs>
        <w:jc w:val="left"/>
        <w:rPr>
          <w:rFonts w:asciiTheme="majorHAnsi" w:hAnsiTheme="majorHAnsi" w:cstheme="majorHAnsi"/>
          <w:lang w:val="pl-PL"/>
        </w:rPr>
      </w:pPr>
      <w:r w:rsidRPr="00F7196E">
        <w:rPr>
          <w:rFonts w:asciiTheme="majorHAnsi" w:hAnsiTheme="majorHAnsi" w:cstheme="majorHAnsi"/>
          <w:lang w:val="pl-PL"/>
        </w:rPr>
        <w:tab/>
      </w:r>
    </w:p>
    <w:p w:rsidR="00F7196E" w:rsidRDefault="00F7196E" w:rsidP="00F7196E">
      <w:pPr>
        <w:jc w:val="center"/>
        <w:rPr>
          <w:rFonts w:ascii="Times New Roman" w:hAnsi="Times New Roman" w:cs="Times New Roman"/>
          <w:lang w:val="en-GB"/>
        </w:rPr>
      </w:pPr>
      <w:r>
        <w:rPr>
          <w:rFonts w:ascii="Times New Roman" w:hAnsi="Times New Roman" w:cs="Times New Roman"/>
          <w:lang w:val="en-GB"/>
        </w:rPr>
        <w:t>EUROPEJSKI TRYBUNAŁ PRAW CZŁOWIEKA</w:t>
      </w:r>
    </w:p>
    <w:p w:rsidR="000B0532" w:rsidRPr="00F7196E" w:rsidRDefault="000B0532" w:rsidP="000B0532">
      <w:pPr>
        <w:jc w:val="center"/>
        <w:rPr>
          <w:rFonts w:asciiTheme="majorHAnsi" w:hAnsiTheme="majorHAnsi" w:cstheme="majorHAnsi"/>
          <w:lang w:val="pl-PL"/>
        </w:rPr>
      </w:pPr>
    </w:p>
    <w:p w:rsidR="000B0532" w:rsidRPr="00F7196E" w:rsidRDefault="000B0532" w:rsidP="000B0532">
      <w:pPr>
        <w:jc w:val="center"/>
        <w:rPr>
          <w:rFonts w:asciiTheme="majorHAnsi" w:hAnsiTheme="majorHAnsi" w:cstheme="majorHAnsi"/>
          <w:lang w:val="pl-PL"/>
        </w:rPr>
      </w:pPr>
    </w:p>
    <w:p w:rsidR="000B0532" w:rsidRPr="00E815E5" w:rsidRDefault="000B0532" w:rsidP="000B0532">
      <w:pPr>
        <w:jc w:val="center"/>
        <w:rPr>
          <w:rFonts w:asciiTheme="majorHAnsi" w:hAnsiTheme="majorHAnsi" w:cstheme="majorHAnsi"/>
          <w:lang w:val="pl-PL"/>
        </w:rPr>
      </w:pPr>
      <w:r w:rsidRPr="00E815E5">
        <w:rPr>
          <w:rFonts w:asciiTheme="majorHAnsi" w:hAnsiTheme="majorHAnsi" w:cstheme="majorHAnsi"/>
          <w:lang w:val="pl-PL"/>
        </w:rPr>
        <w:t xml:space="preserve">WIELKA IZBA </w:t>
      </w:r>
    </w:p>
    <w:p w:rsidR="000B0532" w:rsidRPr="00E815E5" w:rsidRDefault="000B0532" w:rsidP="000B0532">
      <w:pPr>
        <w:jc w:val="center"/>
        <w:rPr>
          <w:rFonts w:asciiTheme="majorHAnsi" w:hAnsiTheme="majorHAnsi" w:cstheme="majorHAnsi"/>
          <w:lang w:val="pl-PL"/>
        </w:rPr>
      </w:pPr>
    </w:p>
    <w:p w:rsidR="000B0532" w:rsidRPr="00E815E5" w:rsidRDefault="000B0532" w:rsidP="000B0532">
      <w:pPr>
        <w:jc w:val="center"/>
        <w:rPr>
          <w:rFonts w:asciiTheme="majorHAnsi" w:hAnsiTheme="majorHAnsi" w:cstheme="majorHAnsi"/>
          <w:lang w:val="pl-PL"/>
        </w:rPr>
      </w:pPr>
    </w:p>
    <w:p w:rsidR="000B0532" w:rsidRPr="00E815E5" w:rsidRDefault="000B0532" w:rsidP="000B0532">
      <w:pPr>
        <w:jc w:val="center"/>
        <w:rPr>
          <w:rFonts w:asciiTheme="majorHAnsi" w:hAnsiTheme="majorHAnsi" w:cstheme="majorHAnsi"/>
          <w:lang w:val="pl-PL"/>
        </w:rPr>
      </w:pPr>
    </w:p>
    <w:p w:rsidR="000B0532" w:rsidRPr="00E815E5" w:rsidRDefault="000B0532" w:rsidP="000B0532">
      <w:pPr>
        <w:jc w:val="center"/>
        <w:rPr>
          <w:rFonts w:asciiTheme="majorHAnsi" w:hAnsiTheme="majorHAnsi" w:cstheme="majorHAnsi"/>
          <w:lang w:val="pl-PL"/>
        </w:rPr>
      </w:pPr>
    </w:p>
    <w:p w:rsidR="000B0532" w:rsidRPr="00E815E5" w:rsidRDefault="000B0532" w:rsidP="000B0532">
      <w:pPr>
        <w:jc w:val="center"/>
        <w:rPr>
          <w:rFonts w:asciiTheme="majorHAnsi" w:hAnsiTheme="majorHAnsi" w:cstheme="majorHAnsi"/>
          <w:lang w:val="pl-PL"/>
        </w:rPr>
      </w:pPr>
    </w:p>
    <w:p w:rsidR="000B0532" w:rsidRPr="00E815E5" w:rsidRDefault="000B0532" w:rsidP="000B0532">
      <w:pPr>
        <w:jc w:val="center"/>
        <w:rPr>
          <w:rFonts w:asciiTheme="majorHAnsi" w:hAnsiTheme="majorHAnsi" w:cstheme="majorHAnsi"/>
          <w:lang w:val="pl-PL"/>
        </w:rPr>
      </w:pPr>
    </w:p>
    <w:p w:rsidR="000B0532" w:rsidRPr="00E815E5" w:rsidRDefault="000B0532" w:rsidP="000B0532">
      <w:pPr>
        <w:jc w:val="center"/>
        <w:rPr>
          <w:rFonts w:asciiTheme="majorHAnsi" w:hAnsiTheme="majorHAnsi" w:cstheme="majorHAnsi"/>
          <w:lang w:val="pl-PL"/>
        </w:rPr>
      </w:pPr>
    </w:p>
    <w:p w:rsidR="000B0532" w:rsidRPr="00E815E5" w:rsidRDefault="000B0532" w:rsidP="000B0532">
      <w:pPr>
        <w:jc w:val="center"/>
        <w:rPr>
          <w:rFonts w:asciiTheme="majorHAnsi" w:hAnsiTheme="majorHAnsi" w:cstheme="majorHAnsi"/>
          <w:b/>
          <w:lang w:val="pl-PL"/>
        </w:rPr>
      </w:pPr>
      <w:r w:rsidRPr="00E815E5">
        <w:rPr>
          <w:rFonts w:asciiTheme="majorHAnsi" w:hAnsiTheme="majorHAnsi" w:cstheme="majorHAnsi"/>
          <w:b/>
          <w:lang w:val="pl-PL"/>
        </w:rPr>
        <w:t>SPRAWA DVORSKI przeciwko CHORWACJI</w:t>
      </w:r>
    </w:p>
    <w:p w:rsidR="000B0532" w:rsidRPr="00E815E5" w:rsidRDefault="000B0532" w:rsidP="000B0532">
      <w:pPr>
        <w:jc w:val="center"/>
        <w:rPr>
          <w:rFonts w:asciiTheme="majorHAnsi" w:hAnsiTheme="majorHAnsi" w:cstheme="majorHAnsi"/>
          <w:lang w:val="pl-PL"/>
        </w:rPr>
      </w:pPr>
    </w:p>
    <w:p w:rsidR="000B0532" w:rsidRPr="00E815E5" w:rsidRDefault="000B0532" w:rsidP="000B0532">
      <w:pPr>
        <w:jc w:val="center"/>
        <w:rPr>
          <w:rFonts w:asciiTheme="majorHAnsi" w:hAnsiTheme="majorHAnsi" w:cstheme="majorHAnsi"/>
          <w:i/>
          <w:lang w:val="pl-PL"/>
        </w:rPr>
      </w:pPr>
      <w:r w:rsidRPr="00E815E5">
        <w:rPr>
          <w:rFonts w:asciiTheme="majorHAnsi" w:hAnsiTheme="majorHAnsi" w:cstheme="majorHAnsi"/>
          <w:i/>
          <w:lang w:val="pl-PL"/>
        </w:rPr>
        <w:t>(Skarga nr 25703/11)</w:t>
      </w:r>
    </w:p>
    <w:p w:rsidR="000B0532" w:rsidRPr="00E815E5" w:rsidRDefault="000B0532" w:rsidP="000B0532">
      <w:pPr>
        <w:jc w:val="center"/>
        <w:rPr>
          <w:rFonts w:asciiTheme="majorHAnsi" w:hAnsiTheme="majorHAnsi" w:cstheme="majorHAnsi"/>
          <w:lang w:val="pl-PL"/>
        </w:rPr>
      </w:pPr>
    </w:p>
    <w:p w:rsidR="000B0532" w:rsidRPr="00E815E5" w:rsidRDefault="000B0532" w:rsidP="000B0532">
      <w:pPr>
        <w:jc w:val="center"/>
        <w:rPr>
          <w:rFonts w:asciiTheme="majorHAnsi" w:hAnsiTheme="majorHAnsi" w:cstheme="majorHAnsi"/>
          <w:lang w:val="pl-PL"/>
        </w:rPr>
      </w:pPr>
    </w:p>
    <w:p w:rsidR="000B0532" w:rsidRPr="00E815E5" w:rsidRDefault="000B0532" w:rsidP="000B0532">
      <w:pPr>
        <w:jc w:val="center"/>
        <w:rPr>
          <w:rFonts w:asciiTheme="majorHAnsi" w:hAnsiTheme="majorHAnsi" w:cstheme="majorHAnsi"/>
          <w:lang w:val="pl-PL"/>
        </w:rPr>
      </w:pPr>
    </w:p>
    <w:p w:rsidR="000B0532" w:rsidRPr="00E815E5" w:rsidRDefault="000B0532" w:rsidP="000B0532">
      <w:pPr>
        <w:jc w:val="center"/>
        <w:rPr>
          <w:rFonts w:asciiTheme="majorHAnsi" w:hAnsiTheme="majorHAnsi" w:cstheme="majorHAnsi"/>
          <w:lang w:val="pl-PL"/>
        </w:rPr>
      </w:pPr>
    </w:p>
    <w:p w:rsidR="000B0532" w:rsidRPr="00E815E5" w:rsidRDefault="000B0532" w:rsidP="000B0532">
      <w:pPr>
        <w:jc w:val="center"/>
        <w:rPr>
          <w:rFonts w:asciiTheme="majorHAnsi" w:hAnsiTheme="majorHAnsi" w:cstheme="majorHAnsi"/>
          <w:lang w:val="pl-PL"/>
        </w:rPr>
      </w:pPr>
    </w:p>
    <w:p w:rsidR="000B0532" w:rsidRPr="00E815E5" w:rsidRDefault="000B0532" w:rsidP="000B0532">
      <w:pPr>
        <w:jc w:val="center"/>
        <w:rPr>
          <w:rFonts w:asciiTheme="majorHAnsi" w:hAnsiTheme="majorHAnsi" w:cstheme="majorHAnsi"/>
          <w:lang w:val="pl-PL"/>
        </w:rPr>
      </w:pPr>
    </w:p>
    <w:p w:rsidR="000B0532" w:rsidRPr="00E815E5" w:rsidRDefault="000B0532" w:rsidP="000B0532">
      <w:pPr>
        <w:jc w:val="center"/>
        <w:rPr>
          <w:rFonts w:asciiTheme="majorHAnsi" w:hAnsiTheme="majorHAnsi" w:cstheme="majorHAnsi"/>
          <w:lang w:val="pl-PL"/>
        </w:rPr>
      </w:pPr>
    </w:p>
    <w:p w:rsidR="000B0532" w:rsidRPr="00E815E5" w:rsidRDefault="000B0532" w:rsidP="000B0532">
      <w:pPr>
        <w:jc w:val="center"/>
        <w:rPr>
          <w:rFonts w:asciiTheme="majorHAnsi" w:hAnsiTheme="majorHAnsi" w:cstheme="majorHAnsi"/>
          <w:lang w:val="pl-PL"/>
        </w:rPr>
      </w:pPr>
    </w:p>
    <w:p w:rsidR="000B0532" w:rsidRPr="00E815E5" w:rsidRDefault="000B0532" w:rsidP="000B0532">
      <w:pPr>
        <w:jc w:val="center"/>
        <w:rPr>
          <w:rFonts w:asciiTheme="majorHAnsi" w:hAnsiTheme="majorHAnsi" w:cstheme="majorHAnsi"/>
          <w:szCs w:val="24"/>
          <w:lang w:val="pl-PL"/>
        </w:rPr>
      </w:pPr>
      <w:r w:rsidRPr="00E815E5">
        <w:rPr>
          <w:rFonts w:asciiTheme="majorHAnsi" w:hAnsiTheme="majorHAnsi" w:cstheme="majorHAnsi"/>
          <w:szCs w:val="24"/>
          <w:lang w:val="pl-PL"/>
        </w:rPr>
        <w:t>WYROK</w:t>
      </w:r>
    </w:p>
    <w:p w:rsidR="000B0532" w:rsidRPr="00E815E5" w:rsidRDefault="000B0532" w:rsidP="000B0532">
      <w:pPr>
        <w:jc w:val="center"/>
        <w:rPr>
          <w:rFonts w:asciiTheme="majorHAnsi" w:hAnsiTheme="majorHAnsi" w:cstheme="majorHAnsi"/>
          <w:lang w:val="pl-PL"/>
        </w:rPr>
      </w:pPr>
    </w:p>
    <w:p w:rsidR="000B0532" w:rsidRPr="00E815E5" w:rsidRDefault="000B0532" w:rsidP="000B0532">
      <w:pPr>
        <w:jc w:val="center"/>
        <w:rPr>
          <w:rFonts w:asciiTheme="majorHAnsi" w:hAnsiTheme="majorHAnsi" w:cstheme="majorHAnsi"/>
          <w:lang w:val="pl-PL"/>
        </w:rPr>
      </w:pPr>
    </w:p>
    <w:p w:rsidR="000B0532" w:rsidRPr="00E815E5" w:rsidRDefault="000B0532" w:rsidP="000B0532">
      <w:pPr>
        <w:jc w:val="center"/>
        <w:rPr>
          <w:rFonts w:asciiTheme="majorHAnsi" w:hAnsiTheme="majorHAnsi" w:cstheme="majorHAnsi"/>
          <w:lang w:val="pl-PL"/>
        </w:rPr>
      </w:pPr>
    </w:p>
    <w:p w:rsidR="000B0532" w:rsidRPr="00E815E5" w:rsidRDefault="000B0532" w:rsidP="000B0532">
      <w:pPr>
        <w:pStyle w:val="JuCase"/>
        <w:ind w:firstLine="0"/>
        <w:jc w:val="center"/>
        <w:rPr>
          <w:rFonts w:asciiTheme="majorHAnsi" w:hAnsiTheme="majorHAnsi" w:cstheme="majorHAnsi"/>
          <w:b w:val="0"/>
          <w:lang w:val="pl-PL"/>
        </w:rPr>
      </w:pPr>
      <w:r w:rsidRPr="00E815E5">
        <w:rPr>
          <w:rFonts w:asciiTheme="majorHAnsi" w:hAnsiTheme="majorHAnsi" w:cstheme="majorHAnsi"/>
          <w:b w:val="0"/>
          <w:lang w:val="pl-PL"/>
        </w:rPr>
        <w:t>STRASBOURG</w:t>
      </w:r>
    </w:p>
    <w:p w:rsidR="000B0532" w:rsidRPr="00E815E5" w:rsidRDefault="000B0532" w:rsidP="000B0532">
      <w:pPr>
        <w:jc w:val="center"/>
        <w:rPr>
          <w:rFonts w:asciiTheme="majorHAnsi" w:hAnsiTheme="majorHAnsi" w:cstheme="majorHAnsi"/>
          <w:lang w:val="pl-PL"/>
        </w:rPr>
      </w:pPr>
    </w:p>
    <w:p w:rsidR="000B0532" w:rsidRPr="00E815E5" w:rsidRDefault="000B0532" w:rsidP="000B0532">
      <w:pPr>
        <w:pStyle w:val="JuCase"/>
        <w:ind w:firstLine="0"/>
        <w:jc w:val="center"/>
        <w:rPr>
          <w:rFonts w:asciiTheme="majorHAnsi" w:hAnsiTheme="majorHAnsi" w:cstheme="majorHAnsi"/>
          <w:b w:val="0"/>
          <w:lang w:val="pl-PL"/>
        </w:rPr>
      </w:pPr>
      <w:r w:rsidRPr="00E815E5">
        <w:rPr>
          <w:rFonts w:asciiTheme="majorHAnsi" w:hAnsiTheme="majorHAnsi" w:cstheme="majorHAnsi"/>
          <w:b w:val="0"/>
          <w:lang w:val="pl-PL"/>
        </w:rPr>
        <w:t>20 październik</w:t>
      </w:r>
      <w:r w:rsidR="00021AC7">
        <w:rPr>
          <w:rFonts w:asciiTheme="majorHAnsi" w:hAnsiTheme="majorHAnsi" w:cstheme="majorHAnsi"/>
          <w:b w:val="0"/>
          <w:lang w:val="pl-PL"/>
        </w:rPr>
        <w:t>a</w:t>
      </w:r>
      <w:r w:rsidRPr="00E815E5">
        <w:rPr>
          <w:rFonts w:asciiTheme="majorHAnsi" w:hAnsiTheme="majorHAnsi" w:cstheme="majorHAnsi"/>
          <w:b w:val="0"/>
          <w:lang w:val="pl-PL"/>
        </w:rPr>
        <w:t xml:space="preserve"> 2015</w:t>
      </w:r>
    </w:p>
    <w:p w:rsidR="000B0532" w:rsidRPr="00E815E5" w:rsidRDefault="000B0532" w:rsidP="000B0532">
      <w:pPr>
        <w:pStyle w:val="JuCase"/>
        <w:ind w:firstLine="0"/>
        <w:jc w:val="center"/>
        <w:rPr>
          <w:rFonts w:asciiTheme="majorHAnsi" w:hAnsiTheme="majorHAnsi" w:cstheme="majorHAnsi"/>
          <w:b w:val="0"/>
          <w:lang w:val="pl-PL"/>
        </w:rPr>
      </w:pPr>
    </w:p>
    <w:p w:rsidR="000B0532" w:rsidRPr="00E815E5" w:rsidRDefault="000B0532" w:rsidP="000B0532">
      <w:pPr>
        <w:pStyle w:val="ECHRPara"/>
        <w:rPr>
          <w:rFonts w:asciiTheme="majorHAnsi" w:hAnsiTheme="majorHAnsi" w:cstheme="majorHAnsi"/>
          <w:lang w:val="pl-PL"/>
        </w:rPr>
      </w:pPr>
    </w:p>
    <w:p w:rsidR="000B0532" w:rsidRPr="00E815E5" w:rsidRDefault="000B0532" w:rsidP="000B0532">
      <w:pPr>
        <w:pStyle w:val="JuCase"/>
        <w:ind w:firstLine="0"/>
        <w:jc w:val="center"/>
        <w:rPr>
          <w:rFonts w:asciiTheme="majorHAnsi" w:hAnsiTheme="majorHAnsi" w:cstheme="majorHAnsi"/>
          <w:b w:val="0"/>
          <w:lang w:val="pl-PL"/>
        </w:rPr>
      </w:pPr>
    </w:p>
    <w:p w:rsidR="000B0532" w:rsidRPr="00E815E5" w:rsidRDefault="000B0532" w:rsidP="000B0532">
      <w:pPr>
        <w:pStyle w:val="ECHRPara"/>
        <w:rPr>
          <w:rFonts w:asciiTheme="majorHAnsi" w:hAnsiTheme="majorHAnsi" w:cstheme="majorHAnsi"/>
          <w:lang w:val="pl-PL"/>
        </w:rPr>
      </w:pPr>
    </w:p>
    <w:p w:rsidR="000B0532" w:rsidRPr="00E815E5" w:rsidRDefault="000B0532" w:rsidP="000B0532">
      <w:pPr>
        <w:pStyle w:val="JuCase"/>
        <w:ind w:firstLine="0"/>
        <w:rPr>
          <w:rFonts w:asciiTheme="majorHAnsi" w:hAnsiTheme="majorHAnsi" w:cstheme="majorHAnsi"/>
          <w:b w:val="0"/>
          <w:i/>
          <w:sz w:val="22"/>
          <w:lang w:val="pl-PL"/>
        </w:rPr>
      </w:pPr>
      <w:r w:rsidRPr="00E815E5">
        <w:rPr>
          <w:rFonts w:asciiTheme="majorHAnsi" w:eastAsia="Times New Roman" w:hAnsiTheme="majorHAnsi" w:cstheme="majorHAnsi"/>
          <w:b w:val="0"/>
          <w:i/>
          <w:sz w:val="22"/>
          <w:lang w:val="pl-PL"/>
        </w:rPr>
        <w:t>Wyrok ten jest ostateczny, ale może zostać poddany korekcie wydawniczej.</w:t>
      </w:r>
    </w:p>
    <w:p w:rsidR="000B0532" w:rsidRPr="00E815E5" w:rsidRDefault="000B0532" w:rsidP="000B0532">
      <w:pPr>
        <w:pStyle w:val="ECHRPara"/>
        <w:rPr>
          <w:rFonts w:asciiTheme="majorHAnsi" w:hAnsiTheme="majorHAnsi" w:cstheme="majorHAnsi"/>
          <w:lang w:val="pl-PL"/>
        </w:rPr>
      </w:pPr>
    </w:p>
    <w:p w:rsidR="000B0532" w:rsidRPr="00E815E5" w:rsidRDefault="000B0532" w:rsidP="000B0532">
      <w:pPr>
        <w:pStyle w:val="ECHRPara"/>
        <w:rPr>
          <w:rFonts w:asciiTheme="majorHAnsi" w:hAnsiTheme="majorHAnsi" w:cstheme="majorHAnsi"/>
          <w:lang w:val="pl-PL"/>
        </w:rPr>
        <w:sectPr w:rsidR="000B0532" w:rsidRPr="00E815E5" w:rsidSect="000B0532">
          <w:headerReference w:type="default" r:id="rId12"/>
          <w:footerReference w:type="default" r:id="rId13"/>
          <w:head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0B0532" w:rsidRPr="00E815E5" w:rsidRDefault="000B0532" w:rsidP="000B0532">
      <w:pPr>
        <w:pStyle w:val="JuCase"/>
        <w:rPr>
          <w:rFonts w:asciiTheme="majorHAnsi" w:hAnsiTheme="majorHAnsi" w:cstheme="majorHAnsi"/>
          <w:b w:val="0"/>
          <w:bCs/>
          <w:lang w:val="pl-PL"/>
        </w:rPr>
      </w:pPr>
      <w:r w:rsidRPr="00E815E5">
        <w:rPr>
          <w:rFonts w:asciiTheme="majorHAnsi" w:hAnsiTheme="majorHAnsi" w:cstheme="majorHAnsi"/>
          <w:lang w:val="pl-PL"/>
        </w:rPr>
        <w:lastRenderedPageBreak/>
        <w:t>W sprawie Dvorski przeciwko Chorwacji,</w:t>
      </w:r>
    </w:p>
    <w:p w:rsidR="000B0532" w:rsidRPr="00E815E5" w:rsidRDefault="000B0532" w:rsidP="000B0532">
      <w:pPr>
        <w:pStyle w:val="ECHRDecisionBody"/>
        <w:rPr>
          <w:rFonts w:asciiTheme="majorHAnsi" w:hAnsiTheme="majorHAnsi" w:cstheme="majorHAnsi"/>
          <w:lang w:val="pl-PL"/>
        </w:rPr>
      </w:pPr>
      <w:r w:rsidRPr="00E815E5">
        <w:rPr>
          <w:rFonts w:asciiTheme="majorHAnsi" w:hAnsiTheme="majorHAnsi" w:cstheme="majorHAnsi"/>
          <w:lang w:val="pl-PL"/>
        </w:rPr>
        <w:t>Europejski Trybunał Praw Człowieka, zasiadając jako Wielka Izba składająca się z następujących sędziów:</w:t>
      </w:r>
    </w:p>
    <w:p w:rsidR="000B0532" w:rsidRPr="00E815E5" w:rsidRDefault="000B0532" w:rsidP="000B0532">
      <w:pPr>
        <w:pStyle w:val="ECHRDecisionBody"/>
        <w:rPr>
          <w:rFonts w:asciiTheme="majorHAnsi" w:hAnsiTheme="majorHAnsi" w:cstheme="majorHAnsi"/>
          <w:lang w:val="pl-PL"/>
        </w:rPr>
      </w:pPr>
      <w:r w:rsidRPr="00E815E5">
        <w:rPr>
          <w:rFonts w:asciiTheme="majorHAnsi" w:hAnsiTheme="majorHAnsi" w:cstheme="majorHAnsi"/>
          <w:lang w:val="pl-PL"/>
        </w:rPr>
        <w:tab/>
        <w:t>Dean Spielmann,</w:t>
      </w:r>
      <w:r w:rsidRPr="00E815E5">
        <w:rPr>
          <w:rFonts w:asciiTheme="majorHAnsi" w:hAnsiTheme="majorHAnsi" w:cstheme="majorHAnsi"/>
          <w:i/>
          <w:lang w:val="pl-PL"/>
        </w:rPr>
        <w:t xml:space="preserve"> Przewodniczący,</w:t>
      </w:r>
      <w:r w:rsidRPr="00E815E5">
        <w:rPr>
          <w:rFonts w:asciiTheme="majorHAnsi" w:hAnsiTheme="majorHAnsi" w:cstheme="majorHAnsi"/>
          <w:i/>
          <w:lang w:val="pl-PL"/>
        </w:rPr>
        <w:br/>
      </w:r>
      <w:r w:rsidRPr="00E815E5">
        <w:rPr>
          <w:rFonts w:asciiTheme="majorHAnsi" w:hAnsiTheme="majorHAnsi" w:cstheme="majorHAnsi"/>
          <w:lang w:val="pl-PL"/>
        </w:rPr>
        <w:tab/>
        <w:t>Josep Casadevall,</w:t>
      </w:r>
      <w:r w:rsidRPr="00E815E5">
        <w:rPr>
          <w:rFonts w:asciiTheme="majorHAnsi" w:hAnsiTheme="majorHAnsi" w:cstheme="majorHAnsi"/>
          <w:i/>
          <w:lang w:val="pl-PL"/>
        </w:rPr>
        <w:br/>
      </w:r>
      <w:r w:rsidRPr="00E815E5">
        <w:rPr>
          <w:rFonts w:asciiTheme="majorHAnsi" w:hAnsiTheme="majorHAnsi" w:cstheme="majorHAnsi"/>
          <w:lang w:val="pl-PL"/>
        </w:rPr>
        <w:tab/>
        <w:t>Guido Raimondi,</w:t>
      </w:r>
      <w:r w:rsidRPr="00E815E5">
        <w:rPr>
          <w:rFonts w:asciiTheme="majorHAnsi" w:hAnsiTheme="majorHAnsi" w:cstheme="majorHAnsi"/>
          <w:i/>
          <w:lang w:val="pl-PL"/>
        </w:rPr>
        <w:br/>
      </w:r>
      <w:r w:rsidRPr="00E815E5">
        <w:rPr>
          <w:rFonts w:asciiTheme="majorHAnsi" w:hAnsiTheme="majorHAnsi" w:cstheme="majorHAnsi"/>
          <w:lang w:val="pl-PL"/>
        </w:rPr>
        <w:tab/>
        <w:t>Mark Villiger,</w:t>
      </w:r>
      <w:r w:rsidRPr="00E815E5">
        <w:rPr>
          <w:rFonts w:asciiTheme="majorHAnsi" w:hAnsiTheme="majorHAnsi" w:cstheme="majorHAnsi"/>
          <w:i/>
          <w:lang w:val="pl-PL"/>
        </w:rPr>
        <w:br/>
      </w:r>
      <w:r w:rsidRPr="00E815E5">
        <w:rPr>
          <w:rFonts w:asciiTheme="majorHAnsi" w:hAnsiTheme="majorHAnsi" w:cstheme="majorHAnsi"/>
          <w:lang w:val="pl-PL"/>
        </w:rPr>
        <w:tab/>
        <w:t>Boštjan M. Zupančič,</w:t>
      </w:r>
    </w:p>
    <w:p w:rsidR="000B0532" w:rsidRPr="00E815E5" w:rsidRDefault="000B0532" w:rsidP="000B0532">
      <w:pPr>
        <w:pStyle w:val="ECHRDecisionBody"/>
        <w:rPr>
          <w:rFonts w:asciiTheme="majorHAnsi" w:hAnsiTheme="majorHAnsi" w:cstheme="majorHAnsi"/>
          <w:lang w:val="pl-PL"/>
        </w:rPr>
      </w:pPr>
      <w:r w:rsidRPr="00E815E5">
        <w:rPr>
          <w:rFonts w:asciiTheme="majorHAnsi" w:hAnsiTheme="majorHAnsi" w:cstheme="majorHAnsi"/>
          <w:lang w:val="pl-PL"/>
        </w:rPr>
        <w:tab/>
        <w:t>Ján Šikuta,</w:t>
      </w:r>
      <w:r w:rsidRPr="00E815E5">
        <w:rPr>
          <w:rFonts w:asciiTheme="majorHAnsi" w:hAnsiTheme="majorHAnsi" w:cstheme="majorHAnsi"/>
          <w:i/>
          <w:lang w:val="pl-PL"/>
        </w:rPr>
        <w:br/>
      </w:r>
      <w:r w:rsidRPr="00E815E5">
        <w:rPr>
          <w:rFonts w:asciiTheme="majorHAnsi" w:hAnsiTheme="majorHAnsi" w:cstheme="majorHAnsi"/>
          <w:lang w:val="pl-PL"/>
        </w:rPr>
        <w:tab/>
        <w:t>Päivi Hirvelä,</w:t>
      </w:r>
      <w:r w:rsidRPr="00E815E5">
        <w:rPr>
          <w:rFonts w:asciiTheme="majorHAnsi" w:hAnsiTheme="majorHAnsi" w:cstheme="majorHAnsi"/>
          <w:i/>
          <w:lang w:val="pl-PL"/>
        </w:rPr>
        <w:br/>
      </w:r>
      <w:r w:rsidRPr="00E815E5">
        <w:rPr>
          <w:rFonts w:asciiTheme="majorHAnsi" w:hAnsiTheme="majorHAnsi" w:cstheme="majorHAnsi"/>
          <w:lang w:val="pl-PL"/>
        </w:rPr>
        <w:tab/>
        <w:t>Luis López Guerra,</w:t>
      </w:r>
      <w:r w:rsidRPr="00E815E5">
        <w:rPr>
          <w:rFonts w:asciiTheme="majorHAnsi" w:hAnsiTheme="majorHAnsi" w:cstheme="majorHAnsi"/>
          <w:i/>
          <w:lang w:val="pl-PL"/>
        </w:rPr>
        <w:br/>
      </w:r>
      <w:r w:rsidRPr="00E815E5">
        <w:rPr>
          <w:rFonts w:asciiTheme="majorHAnsi" w:hAnsiTheme="majorHAnsi" w:cstheme="majorHAnsi"/>
          <w:lang w:val="pl-PL"/>
        </w:rPr>
        <w:tab/>
        <w:t>Zdravka Kalaydjieva,</w:t>
      </w:r>
      <w:r w:rsidRPr="00E815E5">
        <w:rPr>
          <w:rFonts w:asciiTheme="majorHAnsi" w:hAnsiTheme="majorHAnsi" w:cstheme="majorHAnsi"/>
          <w:i/>
          <w:lang w:val="pl-PL"/>
        </w:rPr>
        <w:br/>
      </w:r>
      <w:r w:rsidRPr="00E815E5">
        <w:rPr>
          <w:rFonts w:asciiTheme="majorHAnsi" w:hAnsiTheme="majorHAnsi" w:cstheme="majorHAnsi"/>
          <w:lang w:val="pl-PL"/>
        </w:rPr>
        <w:tab/>
        <w:t>Paulo Pinto de Albuquerque,</w:t>
      </w:r>
      <w:r w:rsidRPr="00E815E5">
        <w:rPr>
          <w:rFonts w:asciiTheme="majorHAnsi" w:hAnsiTheme="majorHAnsi" w:cstheme="majorHAnsi"/>
          <w:i/>
          <w:lang w:val="pl-PL"/>
        </w:rPr>
        <w:br/>
      </w:r>
      <w:r w:rsidRPr="00E815E5">
        <w:rPr>
          <w:rFonts w:asciiTheme="majorHAnsi" w:hAnsiTheme="majorHAnsi" w:cstheme="majorHAnsi"/>
          <w:lang w:val="pl-PL"/>
        </w:rPr>
        <w:tab/>
        <w:t>Helen Keller,</w:t>
      </w:r>
      <w:r w:rsidRPr="00E815E5">
        <w:rPr>
          <w:rFonts w:asciiTheme="majorHAnsi" w:hAnsiTheme="majorHAnsi" w:cstheme="majorHAnsi"/>
          <w:i/>
          <w:lang w:val="pl-PL"/>
        </w:rPr>
        <w:br/>
      </w:r>
      <w:r w:rsidRPr="00E815E5">
        <w:rPr>
          <w:rFonts w:asciiTheme="majorHAnsi" w:hAnsiTheme="majorHAnsi" w:cstheme="majorHAnsi"/>
          <w:lang w:val="pl-PL"/>
        </w:rPr>
        <w:tab/>
        <w:t>Paul Mahoney,</w:t>
      </w:r>
      <w:r w:rsidRPr="00E815E5">
        <w:rPr>
          <w:rFonts w:asciiTheme="majorHAnsi" w:hAnsiTheme="majorHAnsi" w:cstheme="majorHAnsi"/>
          <w:i/>
          <w:lang w:val="pl-PL"/>
        </w:rPr>
        <w:br/>
      </w:r>
      <w:r w:rsidRPr="00E815E5">
        <w:rPr>
          <w:rFonts w:asciiTheme="majorHAnsi" w:hAnsiTheme="majorHAnsi" w:cstheme="majorHAnsi"/>
          <w:lang w:val="pl-PL"/>
        </w:rPr>
        <w:tab/>
        <w:t>Johannes Silvis,</w:t>
      </w:r>
      <w:r w:rsidRPr="00E815E5">
        <w:rPr>
          <w:rFonts w:asciiTheme="majorHAnsi" w:hAnsiTheme="majorHAnsi" w:cstheme="majorHAnsi"/>
          <w:i/>
          <w:lang w:val="pl-PL"/>
        </w:rPr>
        <w:br/>
      </w:r>
      <w:r w:rsidRPr="00E815E5">
        <w:rPr>
          <w:rFonts w:asciiTheme="majorHAnsi" w:hAnsiTheme="majorHAnsi" w:cstheme="majorHAnsi"/>
          <w:lang w:val="pl-PL"/>
        </w:rPr>
        <w:tab/>
        <w:t>Valeriu Griţco,</w:t>
      </w:r>
      <w:r w:rsidRPr="00E815E5">
        <w:rPr>
          <w:rFonts w:asciiTheme="majorHAnsi" w:hAnsiTheme="majorHAnsi" w:cstheme="majorHAnsi"/>
          <w:i/>
          <w:lang w:val="pl-PL"/>
        </w:rPr>
        <w:br/>
      </w:r>
      <w:r w:rsidRPr="00E815E5">
        <w:rPr>
          <w:rFonts w:asciiTheme="majorHAnsi" w:hAnsiTheme="majorHAnsi" w:cstheme="majorHAnsi"/>
          <w:lang w:val="pl-PL"/>
        </w:rPr>
        <w:tab/>
        <w:t>Faris Vehabović,</w:t>
      </w:r>
      <w:r w:rsidRPr="00E815E5">
        <w:rPr>
          <w:rFonts w:asciiTheme="majorHAnsi" w:hAnsiTheme="majorHAnsi" w:cstheme="majorHAnsi"/>
          <w:i/>
          <w:lang w:val="pl-PL"/>
        </w:rPr>
        <w:br/>
      </w:r>
      <w:r w:rsidRPr="00E815E5">
        <w:rPr>
          <w:rFonts w:asciiTheme="majorHAnsi" w:hAnsiTheme="majorHAnsi" w:cstheme="majorHAnsi"/>
          <w:lang w:val="pl-PL"/>
        </w:rPr>
        <w:tab/>
        <w:t>Ksenija Turković,</w:t>
      </w:r>
      <w:r w:rsidRPr="00E815E5">
        <w:rPr>
          <w:rFonts w:asciiTheme="majorHAnsi" w:hAnsiTheme="majorHAnsi" w:cstheme="majorHAnsi"/>
          <w:i/>
          <w:lang w:val="pl-PL"/>
        </w:rPr>
        <w:br/>
      </w:r>
      <w:r w:rsidRPr="00E815E5">
        <w:rPr>
          <w:rFonts w:asciiTheme="majorHAnsi" w:hAnsiTheme="majorHAnsi" w:cstheme="majorHAnsi"/>
          <w:lang w:val="pl-PL"/>
        </w:rPr>
        <w:tab/>
        <w:t>Jon Fridrik Kjølbro,</w:t>
      </w:r>
      <w:r w:rsidRPr="00E815E5">
        <w:rPr>
          <w:rFonts w:asciiTheme="majorHAnsi" w:hAnsiTheme="majorHAnsi" w:cstheme="majorHAnsi"/>
          <w:i/>
          <w:lang w:val="pl-PL"/>
        </w:rPr>
        <w:t xml:space="preserve"> sędziowie,</w:t>
      </w:r>
      <w:r w:rsidRPr="00E815E5">
        <w:rPr>
          <w:rFonts w:asciiTheme="majorHAnsi" w:hAnsiTheme="majorHAnsi" w:cstheme="majorHAnsi"/>
          <w:i/>
          <w:lang w:val="pl-PL"/>
        </w:rPr>
        <w:br/>
      </w:r>
      <w:r w:rsidRPr="00E815E5">
        <w:rPr>
          <w:rFonts w:asciiTheme="majorHAnsi" w:hAnsiTheme="majorHAnsi" w:cstheme="majorHAnsi"/>
          <w:lang w:val="pl-PL"/>
        </w:rPr>
        <w:tab/>
        <w:t xml:space="preserve">and Lawrence Early, </w:t>
      </w:r>
      <w:r w:rsidRPr="00E815E5">
        <w:rPr>
          <w:rStyle w:val="JuJudgesChar"/>
          <w:rFonts w:asciiTheme="majorHAnsi" w:hAnsiTheme="majorHAnsi" w:cstheme="majorHAnsi"/>
          <w:i/>
          <w:lang w:val="pl-PL"/>
        </w:rPr>
        <w:t>radca prawny</w:t>
      </w:r>
      <w:r w:rsidRPr="00E815E5">
        <w:rPr>
          <w:rFonts w:asciiTheme="majorHAnsi" w:hAnsiTheme="majorHAnsi" w:cstheme="majorHAnsi"/>
          <w:i/>
          <w:szCs w:val="24"/>
          <w:lang w:val="pl-PL"/>
        </w:rPr>
        <w:t>,</w:t>
      </w:r>
    </w:p>
    <w:p w:rsidR="000B0532" w:rsidRPr="00E815E5" w:rsidRDefault="000B0532" w:rsidP="000B0532">
      <w:pPr>
        <w:pStyle w:val="ECHRPara"/>
        <w:rPr>
          <w:rFonts w:asciiTheme="majorHAnsi" w:hAnsiTheme="majorHAnsi" w:cstheme="majorHAnsi"/>
          <w:lang w:val="pl-PL"/>
        </w:rPr>
      </w:pPr>
      <w:r w:rsidRPr="00E815E5">
        <w:rPr>
          <w:rFonts w:asciiTheme="majorHAnsi" w:hAnsiTheme="majorHAnsi" w:cstheme="majorHAnsi"/>
          <w:lang w:val="pl-PL"/>
        </w:rPr>
        <w:t>obradując na posiedzeniach zamkniętych w dniach 21 stycznia i 26 sierpnia 2015 roku,</w:t>
      </w:r>
    </w:p>
    <w:p w:rsidR="000B0532" w:rsidRPr="00E815E5" w:rsidRDefault="000B0532" w:rsidP="000B0532">
      <w:pPr>
        <w:pStyle w:val="ECHRPara"/>
        <w:rPr>
          <w:rFonts w:asciiTheme="majorHAnsi" w:hAnsiTheme="majorHAnsi" w:cstheme="majorHAnsi"/>
          <w:lang w:val="pl-PL"/>
        </w:rPr>
      </w:pPr>
      <w:r w:rsidRPr="00E815E5">
        <w:rPr>
          <w:rFonts w:asciiTheme="majorHAnsi" w:hAnsiTheme="majorHAnsi" w:cstheme="majorHAnsi"/>
          <w:lang w:val="pl-PL"/>
        </w:rPr>
        <w:t>wydaje następujący wyrok, który został przyjęty w ostatnim wskazanym dniu:</w:t>
      </w:r>
    </w:p>
    <w:p w:rsidR="000B0532" w:rsidRPr="00E815E5" w:rsidRDefault="000B0532" w:rsidP="000B0532">
      <w:pPr>
        <w:pStyle w:val="ECHRPara"/>
        <w:rPr>
          <w:rFonts w:asciiTheme="majorHAnsi" w:hAnsiTheme="majorHAnsi" w:cstheme="majorHAnsi"/>
          <w:lang w:val="pl-PL"/>
        </w:rPr>
      </w:pPr>
    </w:p>
    <w:p w:rsidR="000B0532" w:rsidRPr="00E815E5" w:rsidRDefault="000B0532" w:rsidP="000B0532">
      <w:pPr>
        <w:pStyle w:val="ECHRTitle1"/>
        <w:rPr>
          <w:rFonts w:cstheme="majorHAnsi"/>
          <w:lang w:val="pl-PL"/>
        </w:rPr>
      </w:pPr>
      <w:r w:rsidRPr="00E815E5">
        <w:rPr>
          <w:rFonts w:cstheme="majorHAnsi"/>
          <w:lang w:val="pl-PL"/>
        </w:rPr>
        <w:t>POSTĘPOWANIE</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lang w:val="pl-PL"/>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lang w:val="pl-PL"/>
        </w:rPr>
        <w:fldChar w:fldCharType="separate"/>
      </w:r>
      <w:r w:rsidR="000B0532" w:rsidRPr="00E815E5">
        <w:rPr>
          <w:rFonts w:asciiTheme="majorHAnsi" w:hAnsiTheme="majorHAnsi" w:cstheme="majorHAnsi"/>
          <w:noProof/>
          <w:lang w:val="pl-PL"/>
        </w:rPr>
        <w:t>1</w:t>
      </w:r>
      <w:r w:rsidRPr="00E815E5">
        <w:rPr>
          <w:rFonts w:asciiTheme="majorHAnsi" w:hAnsiTheme="majorHAnsi" w:cstheme="majorHAnsi"/>
          <w:lang w:val="pl-PL"/>
        </w:rPr>
        <w:fldChar w:fldCharType="end"/>
      </w:r>
      <w:r w:rsidR="000B0532" w:rsidRPr="00E815E5">
        <w:rPr>
          <w:rFonts w:asciiTheme="majorHAnsi" w:hAnsiTheme="majorHAnsi" w:cstheme="majorHAnsi"/>
          <w:lang w:val="pl-PL"/>
        </w:rPr>
        <w:t>.  Sprawa wywodzi się ze skargi (nr 25703/11) przeciwko Republice Chorwacji wniesionej do Trybunału na podstawie artykułu 34 Konwencji o Ochronie Praw Człowieka i Podstawowych Wolności („Konwencja”) przez obywatela chorwackiego, pana Ivana Dvorskiego („skarżący”), w dniu 16 kwietnia 2011 roku.</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lang w:val="pl-PL"/>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lang w:val="pl-PL"/>
        </w:rPr>
        <w:fldChar w:fldCharType="separate"/>
      </w:r>
      <w:r w:rsidR="000B0532" w:rsidRPr="00E815E5">
        <w:rPr>
          <w:rFonts w:asciiTheme="majorHAnsi" w:hAnsiTheme="majorHAnsi" w:cstheme="majorHAnsi"/>
          <w:noProof/>
          <w:lang w:val="pl-PL"/>
        </w:rPr>
        <w:t>2</w:t>
      </w:r>
      <w:r w:rsidRPr="00E815E5">
        <w:rPr>
          <w:rFonts w:asciiTheme="majorHAnsi" w:hAnsiTheme="majorHAnsi" w:cstheme="majorHAnsi"/>
          <w:lang w:val="pl-PL"/>
        </w:rPr>
        <w:fldChar w:fldCharType="end"/>
      </w:r>
      <w:r w:rsidR="000B0532" w:rsidRPr="00E815E5">
        <w:rPr>
          <w:rFonts w:asciiTheme="majorHAnsi" w:hAnsiTheme="majorHAnsi" w:cstheme="majorHAnsi"/>
          <w:lang w:val="pl-PL"/>
        </w:rPr>
        <w:t>.  Skarżący reprezentowany był przez pana S. Maroševac Čapko, adwokata praktykującego w Rijece. Rząd chorwacki („Rząd”) reprezentowany był przez swojego pełnomocnika, panią Š. Stažnik.</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lang w:val="pl-PL"/>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lang w:val="pl-PL"/>
        </w:rPr>
        <w:fldChar w:fldCharType="separate"/>
      </w:r>
      <w:r w:rsidR="000B0532" w:rsidRPr="00E815E5">
        <w:rPr>
          <w:rFonts w:asciiTheme="majorHAnsi" w:hAnsiTheme="majorHAnsi" w:cstheme="majorHAnsi"/>
          <w:noProof/>
          <w:lang w:val="pl-PL"/>
        </w:rPr>
        <w:t>3</w:t>
      </w:r>
      <w:r w:rsidRPr="00E815E5">
        <w:rPr>
          <w:rFonts w:asciiTheme="majorHAnsi" w:hAnsiTheme="majorHAnsi" w:cstheme="majorHAnsi"/>
          <w:lang w:val="pl-PL"/>
        </w:rPr>
        <w:fldChar w:fldCharType="end"/>
      </w:r>
      <w:r w:rsidR="000B0532" w:rsidRPr="00E815E5">
        <w:rPr>
          <w:rFonts w:asciiTheme="majorHAnsi" w:hAnsiTheme="majorHAnsi" w:cstheme="majorHAnsi"/>
          <w:lang w:val="pl-PL"/>
        </w:rPr>
        <w:t xml:space="preserve">.  Skarżący zarzucał w szczególności, że </w:t>
      </w:r>
      <w:r w:rsidR="002F6FEE">
        <w:rPr>
          <w:rFonts w:asciiTheme="majorHAnsi" w:hAnsiTheme="majorHAnsi" w:cstheme="majorHAnsi"/>
          <w:lang w:val="pl-PL"/>
        </w:rPr>
        <w:t xml:space="preserve">został pozbawiony prawa </w:t>
      </w:r>
      <w:r w:rsidR="000B0532" w:rsidRPr="00E815E5">
        <w:rPr>
          <w:rFonts w:asciiTheme="majorHAnsi" w:hAnsiTheme="majorHAnsi" w:cstheme="majorHAnsi"/>
          <w:lang w:val="pl-PL"/>
        </w:rPr>
        <w:t>do rzetelnego procesu sądowego, ponieważ nie pozwolono</w:t>
      </w:r>
      <w:r w:rsidR="00F11C75" w:rsidRPr="00E815E5">
        <w:rPr>
          <w:rFonts w:asciiTheme="majorHAnsi" w:hAnsiTheme="majorHAnsi" w:cstheme="majorHAnsi"/>
          <w:lang w:val="pl-PL"/>
        </w:rPr>
        <w:t>,</w:t>
      </w:r>
      <w:r w:rsidR="000B0532" w:rsidRPr="00E815E5">
        <w:rPr>
          <w:rFonts w:asciiTheme="majorHAnsi" w:hAnsiTheme="majorHAnsi" w:cstheme="majorHAnsi"/>
          <w:lang w:val="pl-PL"/>
        </w:rPr>
        <w:t xml:space="preserve"> aby reprezentował go prawnik przez niego wybrany podczas </w:t>
      </w:r>
      <w:r w:rsidR="00F11C75" w:rsidRPr="00E815E5">
        <w:rPr>
          <w:rFonts w:asciiTheme="majorHAnsi" w:hAnsiTheme="majorHAnsi" w:cstheme="majorHAnsi"/>
          <w:lang w:val="pl-PL"/>
        </w:rPr>
        <w:t xml:space="preserve">składania </w:t>
      </w:r>
      <w:r w:rsidR="002F6FEE">
        <w:rPr>
          <w:rFonts w:asciiTheme="majorHAnsi" w:hAnsiTheme="majorHAnsi" w:cstheme="majorHAnsi"/>
          <w:lang w:val="pl-PL"/>
        </w:rPr>
        <w:t>wyjaśnień</w:t>
      </w:r>
      <w:r w:rsidR="00F11C75" w:rsidRPr="00E815E5">
        <w:rPr>
          <w:rFonts w:asciiTheme="majorHAnsi" w:hAnsiTheme="majorHAnsi" w:cstheme="majorHAnsi"/>
          <w:lang w:val="pl-PL"/>
        </w:rPr>
        <w:t xml:space="preserve"> na policji, na podstawie których</w:t>
      </w:r>
      <w:r w:rsidR="000B0532" w:rsidRPr="00E815E5">
        <w:rPr>
          <w:rFonts w:asciiTheme="majorHAnsi" w:hAnsiTheme="majorHAnsi" w:cstheme="majorHAnsi"/>
          <w:lang w:val="pl-PL"/>
        </w:rPr>
        <w:t xml:space="preserve"> skarżący został skazany</w:t>
      </w:r>
      <w:r w:rsidR="002F6FEE">
        <w:rPr>
          <w:rFonts w:asciiTheme="majorHAnsi" w:hAnsiTheme="majorHAnsi" w:cstheme="majorHAnsi"/>
          <w:lang w:val="pl-PL"/>
        </w:rPr>
        <w:t>.</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lastRenderedPageBreak/>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4</w:t>
      </w:r>
      <w:r w:rsidRPr="00E815E5">
        <w:rPr>
          <w:rFonts w:asciiTheme="majorHAnsi" w:hAnsiTheme="majorHAnsi" w:cstheme="majorHAnsi"/>
        </w:rPr>
        <w:fldChar w:fldCharType="end"/>
      </w:r>
      <w:r w:rsidR="002F6FEE">
        <w:rPr>
          <w:rFonts w:asciiTheme="majorHAnsi" w:hAnsiTheme="majorHAnsi" w:cstheme="majorHAnsi"/>
          <w:lang w:val="pl-PL"/>
        </w:rPr>
        <w:t>.  Skarga została skierowana</w:t>
      </w:r>
      <w:r w:rsidR="000B0532" w:rsidRPr="00E815E5">
        <w:rPr>
          <w:rFonts w:asciiTheme="majorHAnsi" w:hAnsiTheme="majorHAnsi" w:cstheme="majorHAnsi"/>
          <w:lang w:val="pl-PL"/>
        </w:rPr>
        <w:t xml:space="preserve"> do Pierwszej Sekcji Trybunału (artykuł 52 § 1 Regulaminu Trybunału). Dnia 28 czerwca 2011 roku Przewodniczący Czwartej Sekcji wydał decyzję o zakomunikowaniu Rządowi skargi. Dnia 5 listopada 2013 roku Izba Pierwszej Sekcji w składzie: Isabelle Berro, Przewodnicząca, Mirjana Lazarovska-Trajkovska, Julia Laffranque, Linos-Alexandre Sicilianos, Erik Møse, Ksenija Turković oraz Dmitry Dedov, sędziowie, a także Søren Nielsen, </w:t>
      </w:r>
      <w:r w:rsidR="000B0532" w:rsidRPr="00E815E5">
        <w:rPr>
          <w:rFonts w:asciiTheme="majorHAnsi" w:hAnsiTheme="majorHAnsi" w:cstheme="majorHAnsi"/>
          <w:szCs w:val="24"/>
          <w:lang w:val="pl-PL"/>
        </w:rPr>
        <w:t>Kanclerz Sekcji</w:t>
      </w:r>
      <w:r w:rsidR="000B0532" w:rsidRPr="00E815E5">
        <w:rPr>
          <w:rFonts w:asciiTheme="majorHAnsi" w:hAnsiTheme="majorHAnsi" w:cstheme="majorHAnsi"/>
          <w:lang w:val="pl-PL"/>
        </w:rPr>
        <w:t xml:space="preserve">, wydała wyrok. Izba jednomyślnie uznała skargę o naruszenie artykułu 6 ust. 1 Konwencji </w:t>
      </w:r>
      <w:r w:rsidR="00F11C75" w:rsidRPr="00E815E5">
        <w:rPr>
          <w:rFonts w:asciiTheme="majorHAnsi" w:hAnsiTheme="majorHAnsi" w:cstheme="majorHAnsi"/>
          <w:lang w:val="pl-PL"/>
        </w:rPr>
        <w:t xml:space="preserve">za </w:t>
      </w:r>
      <w:r w:rsidR="000B0532" w:rsidRPr="00E815E5">
        <w:rPr>
          <w:rFonts w:asciiTheme="majorHAnsi" w:hAnsiTheme="majorHAnsi" w:cstheme="majorHAnsi"/>
          <w:lang w:val="pl-PL"/>
        </w:rPr>
        <w:t>dopuszczalną, natomiast w pozostałym zakresie skarga jest niedopuszczalna. Izba w większości przyznała, że doszło do naruszenia artykułu 6 ust. 1 Konwencji. Wspólna rozbieżna opinia sędziów Berro oraz Laffranque została załączona do wyroku.</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5</w:t>
      </w:r>
      <w:r w:rsidRPr="00E815E5">
        <w:rPr>
          <w:rFonts w:asciiTheme="majorHAnsi" w:hAnsiTheme="majorHAnsi" w:cstheme="majorHAnsi"/>
        </w:rPr>
        <w:fldChar w:fldCharType="end"/>
      </w:r>
      <w:r w:rsidR="000B0532" w:rsidRPr="00E815E5">
        <w:rPr>
          <w:rFonts w:asciiTheme="majorHAnsi" w:hAnsiTheme="majorHAnsi" w:cstheme="majorHAnsi"/>
          <w:lang w:val="pl-PL"/>
        </w:rPr>
        <w:t>. W dniu 21 lutego 2014 roku skarżący złożył wniosek o przekazanie sprawy do Wielkiej Izby zgodnie z artykułem 43 Konwencji. W dniu 14 kwietnia 2014 roku zespół Wielkiej Izby zadecydował o przyjęciu wniosku.</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6</w:t>
      </w:r>
      <w:r w:rsidRPr="00E815E5">
        <w:rPr>
          <w:rFonts w:asciiTheme="majorHAnsi" w:hAnsiTheme="majorHAnsi" w:cstheme="majorHAnsi"/>
        </w:rPr>
        <w:fldChar w:fldCharType="end"/>
      </w:r>
      <w:r w:rsidR="000B0532" w:rsidRPr="00E815E5">
        <w:rPr>
          <w:rFonts w:asciiTheme="majorHAnsi" w:hAnsiTheme="majorHAnsi" w:cstheme="majorHAnsi"/>
          <w:lang w:val="pl-PL"/>
        </w:rPr>
        <w:t>.  Skład Wielkiej Izby został ustalony zgodnie z postanowieniami artykułu 26 ust. 4 i ust. 5 Konwencji oraz artykułu 24 Regulaminu.</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7</w:t>
      </w:r>
      <w:r w:rsidRPr="00E815E5">
        <w:rPr>
          <w:rFonts w:asciiTheme="majorHAnsi" w:hAnsiTheme="majorHAnsi" w:cstheme="majorHAnsi"/>
        </w:rPr>
        <w:fldChar w:fldCharType="end"/>
      </w:r>
      <w:r w:rsidR="000B0532" w:rsidRPr="00E815E5">
        <w:rPr>
          <w:rFonts w:asciiTheme="majorHAnsi" w:hAnsiTheme="majorHAnsi" w:cstheme="majorHAnsi"/>
          <w:lang w:val="pl-PL"/>
        </w:rPr>
        <w:t>.  Sędzia Işil Karakaş został wyłączony ze sprawy. Sędzia Ján Šikuta zasiadł w to miejsce (Reguła 28).</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lang w:val="pl-PL"/>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lang w:val="pl-PL"/>
        </w:rPr>
        <w:fldChar w:fldCharType="separate"/>
      </w:r>
      <w:r w:rsidR="000B0532" w:rsidRPr="00E815E5">
        <w:rPr>
          <w:rFonts w:asciiTheme="majorHAnsi" w:hAnsiTheme="majorHAnsi" w:cstheme="majorHAnsi"/>
          <w:noProof/>
          <w:lang w:val="pl-PL"/>
        </w:rPr>
        <w:t>8</w:t>
      </w:r>
      <w:r w:rsidRPr="00E815E5">
        <w:rPr>
          <w:rFonts w:asciiTheme="majorHAnsi" w:hAnsiTheme="majorHAnsi" w:cstheme="majorHAnsi"/>
          <w:lang w:val="pl-PL"/>
        </w:rPr>
        <w:fldChar w:fldCharType="end"/>
      </w:r>
      <w:r w:rsidR="000B0532" w:rsidRPr="00E815E5">
        <w:rPr>
          <w:rFonts w:asciiTheme="majorHAnsi" w:hAnsiTheme="majorHAnsi" w:cstheme="majorHAnsi"/>
          <w:lang w:val="pl-PL"/>
        </w:rPr>
        <w:t>.  Skarżący oraz Rząd złożyli dalsze pisemne oświadczenia dotyczące meritum sprawy (Reguła 59 § 1).</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9</w:t>
      </w:r>
      <w:r w:rsidRPr="00E815E5">
        <w:rPr>
          <w:rFonts w:asciiTheme="majorHAnsi" w:hAnsiTheme="majorHAnsi" w:cstheme="majorHAnsi"/>
        </w:rPr>
        <w:fldChar w:fldCharType="end"/>
      </w:r>
      <w:r w:rsidR="000B0532" w:rsidRPr="00E815E5">
        <w:rPr>
          <w:rFonts w:asciiTheme="majorHAnsi" w:hAnsiTheme="majorHAnsi" w:cstheme="majorHAnsi"/>
          <w:lang w:val="pl-PL"/>
        </w:rPr>
        <w:t>.  Rozprawa odbyła się w siedzibie Europejskiego Trybunału Praw Człowieka w Strasburgu, w dniu 21 stycznia 2015 roku (artykuł 59 ust. 3 Regulaminu).</w:t>
      </w:r>
    </w:p>
    <w:p w:rsidR="000B0532" w:rsidRPr="00E815E5" w:rsidRDefault="000B0532" w:rsidP="000B0532">
      <w:pPr>
        <w:pStyle w:val="ECHRPara"/>
        <w:rPr>
          <w:rFonts w:asciiTheme="majorHAnsi" w:hAnsiTheme="majorHAnsi" w:cstheme="majorHAnsi"/>
          <w:lang w:val="pl-PL"/>
        </w:rPr>
      </w:pPr>
    </w:p>
    <w:p w:rsidR="000B0532" w:rsidRPr="00E815E5" w:rsidRDefault="000B0532" w:rsidP="000B0532">
      <w:pPr>
        <w:pStyle w:val="ECHRPara"/>
        <w:keepNext/>
        <w:keepLines/>
        <w:rPr>
          <w:rFonts w:asciiTheme="majorHAnsi" w:hAnsiTheme="majorHAnsi" w:cstheme="majorHAnsi"/>
          <w:lang w:val="pl-PL"/>
        </w:rPr>
      </w:pPr>
      <w:r w:rsidRPr="00E815E5">
        <w:rPr>
          <w:rFonts w:asciiTheme="majorHAnsi" w:hAnsiTheme="majorHAnsi" w:cstheme="majorHAnsi"/>
          <w:lang w:val="pl-PL"/>
        </w:rPr>
        <w:t>Przed Trybunałem stawili się:</w:t>
      </w:r>
    </w:p>
    <w:p w:rsidR="000B0532" w:rsidRPr="00E815E5" w:rsidRDefault="000B0532" w:rsidP="000B0532">
      <w:pPr>
        <w:pStyle w:val="JuCourt"/>
        <w:rPr>
          <w:rStyle w:val="JuNames"/>
          <w:rFonts w:asciiTheme="majorHAnsi" w:hAnsiTheme="majorHAnsi" w:cstheme="majorHAnsi"/>
          <w:lang w:val="pl-PL"/>
        </w:rPr>
      </w:pPr>
      <w:r w:rsidRPr="00E815E5">
        <w:rPr>
          <w:rFonts w:asciiTheme="majorHAnsi" w:hAnsiTheme="majorHAnsi" w:cstheme="majorHAnsi"/>
          <w:lang w:val="pl-PL"/>
        </w:rPr>
        <w:t>(a)  </w:t>
      </w:r>
      <w:r w:rsidRPr="00E815E5">
        <w:rPr>
          <w:rFonts w:asciiTheme="majorHAnsi" w:hAnsiTheme="majorHAnsi" w:cstheme="majorHAnsi"/>
          <w:i/>
          <w:iCs/>
          <w:lang w:val="pl-PL"/>
        </w:rPr>
        <w:t>w imieniu Rządu</w:t>
      </w:r>
      <w:r w:rsidRPr="00E815E5">
        <w:rPr>
          <w:rFonts w:asciiTheme="majorHAnsi" w:hAnsiTheme="majorHAnsi" w:cstheme="majorHAnsi"/>
          <w:lang w:val="pl-PL"/>
        </w:rPr>
        <w:br/>
      </w:r>
      <w:r w:rsidRPr="00E815E5">
        <w:rPr>
          <w:rStyle w:val="JuNames"/>
          <w:rFonts w:asciiTheme="majorHAnsi" w:hAnsiTheme="majorHAnsi" w:cstheme="majorHAnsi"/>
          <w:smallCaps w:val="0"/>
          <w:lang w:val="pl-PL"/>
        </w:rPr>
        <w:t>Pani</w:t>
      </w:r>
      <w:r w:rsidRPr="00E815E5">
        <w:rPr>
          <w:rStyle w:val="JuNames"/>
          <w:rFonts w:asciiTheme="majorHAnsi" w:hAnsiTheme="majorHAnsi" w:cstheme="majorHAnsi"/>
          <w:smallCaps w:val="0"/>
          <w:lang w:val="pl-PL"/>
        </w:rPr>
        <w:tab/>
        <w:t xml:space="preserve">Š. </w:t>
      </w:r>
      <w:r w:rsidRPr="00E815E5">
        <w:rPr>
          <w:rStyle w:val="JuNames"/>
          <w:rFonts w:asciiTheme="majorHAnsi" w:hAnsiTheme="majorHAnsi" w:cstheme="majorHAnsi"/>
          <w:lang w:val="pl-PL"/>
        </w:rPr>
        <w:t>Stažnik,</w:t>
      </w:r>
      <w:r w:rsidRPr="00E815E5">
        <w:rPr>
          <w:rStyle w:val="JuNames"/>
          <w:rFonts w:asciiTheme="majorHAnsi" w:hAnsiTheme="majorHAnsi" w:cstheme="majorHAnsi"/>
          <w:smallCaps w:val="0"/>
          <w:lang w:val="pl-PL"/>
        </w:rPr>
        <w:tab/>
      </w:r>
      <w:r w:rsidRPr="00E815E5">
        <w:rPr>
          <w:rStyle w:val="JuNames"/>
          <w:rFonts w:asciiTheme="majorHAnsi" w:hAnsiTheme="majorHAnsi" w:cstheme="majorHAnsi"/>
          <w:i/>
          <w:smallCaps w:val="0"/>
          <w:lang w:val="pl-PL"/>
        </w:rPr>
        <w:t>Przedstawiciel</w:t>
      </w:r>
      <w:r w:rsidRPr="00E815E5">
        <w:rPr>
          <w:rStyle w:val="JuNames"/>
          <w:rFonts w:asciiTheme="majorHAnsi" w:hAnsiTheme="majorHAnsi" w:cstheme="majorHAnsi"/>
          <w:smallCaps w:val="0"/>
          <w:lang w:val="pl-PL"/>
        </w:rPr>
        <w:t>,</w:t>
      </w:r>
      <w:r w:rsidRPr="00E815E5">
        <w:rPr>
          <w:rStyle w:val="JuNames"/>
          <w:rFonts w:asciiTheme="majorHAnsi" w:hAnsiTheme="majorHAnsi" w:cstheme="majorHAnsi"/>
          <w:smallCaps w:val="0"/>
          <w:lang w:val="pl-PL"/>
        </w:rPr>
        <w:br/>
        <w:t>Pani</w:t>
      </w:r>
      <w:r w:rsidRPr="00E815E5">
        <w:rPr>
          <w:rStyle w:val="JuNames"/>
          <w:rFonts w:asciiTheme="majorHAnsi" w:hAnsiTheme="majorHAnsi" w:cstheme="majorHAnsi"/>
          <w:smallCaps w:val="0"/>
          <w:lang w:val="pl-PL"/>
        </w:rPr>
        <w:tab/>
        <w:t>N.</w:t>
      </w:r>
      <w:r w:rsidRPr="00E815E5">
        <w:rPr>
          <w:rStyle w:val="JuNames"/>
          <w:rFonts w:asciiTheme="majorHAnsi" w:hAnsiTheme="majorHAnsi" w:cstheme="majorHAnsi"/>
          <w:lang w:val="pl-PL"/>
        </w:rPr>
        <w:t xml:space="preserve"> Katić,</w:t>
      </w:r>
      <w:r w:rsidRPr="00E815E5">
        <w:rPr>
          <w:rStyle w:val="JuNames"/>
          <w:rFonts w:asciiTheme="majorHAnsi" w:hAnsiTheme="majorHAnsi" w:cstheme="majorHAnsi"/>
          <w:smallCaps w:val="0"/>
          <w:lang w:val="pl-PL"/>
        </w:rPr>
        <w:br/>
        <w:t>Pani</w:t>
      </w:r>
      <w:r w:rsidRPr="00E815E5">
        <w:rPr>
          <w:rStyle w:val="JuNames"/>
          <w:rFonts w:asciiTheme="majorHAnsi" w:hAnsiTheme="majorHAnsi" w:cstheme="majorHAnsi"/>
          <w:smallCaps w:val="0"/>
          <w:lang w:val="pl-PL"/>
        </w:rPr>
        <w:tab/>
        <w:t>M.</w:t>
      </w:r>
      <w:r w:rsidRPr="00E815E5">
        <w:rPr>
          <w:rStyle w:val="JuNames"/>
          <w:rFonts w:asciiTheme="majorHAnsi" w:hAnsiTheme="majorHAnsi" w:cstheme="majorHAnsi"/>
          <w:lang w:val="pl-PL"/>
        </w:rPr>
        <w:t xml:space="preserve"> Briški,</w:t>
      </w:r>
      <w:r w:rsidRPr="00E815E5">
        <w:rPr>
          <w:rStyle w:val="JuNames"/>
          <w:rFonts w:asciiTheme="majorHAnsi" w:hAnsiTheme="majorHAnsi" w:cstheme="majorHAnsi"/>
          <w:smallCaps w:val="0"/>
          <w:lang w:val="pl-PL"/>
        </w:rPr>
        <w:br/>
        <w:t>Pani</w:t>
      </w:r>
      <w:r w:rsidRPr="00E815E5">
        <w:rPr>
          <w:rStyle w:val="JuNames"/>
          <w:rFonts w:asciiTheme="majorHAnsi" w:hAnsiTheme="majorHAnsi" w:cstheme="majorHAnsi"/>
          <w:smallCaps w:val="0"/>
          <w:lang w:val="pl-PL"/>
        </w:rPr>
        <w:tab/>
        <w:t xml:space="preserve">S. </w:t>
      </w:r>
      <w:r w:rsidRPr="00E815E5">
        <w:rPr>
          <w:rStyle w:val="JuNames"/>
          <w:rFonts w:asciiTheme="majorHAnsi" w:hAnsiTheme="majorHAnsi" w:cstheme="majorHAnsi"/>
          <w:lang w:val="pl-PL"/>
        </w:rPr>
        <w:t>Raguž,</w:t>
      </w:r>
      <w:r w:rsidRPr="00E815E5">
        <w:rPr>
          <w:rStyle w:val="JuNames"/>
          <w:rFonts w:asciiTheme="majorHAnsi" w:hAnsiTheme="majorHAnsi" w:cstheme="majorHAnsi"/>
          <w:smallCaps w:val="0"/>
          <w:lang w:val="pl-PL"/>
        </w:rPr>
        <w:br/>
        <w:t>Pan</w:t>
      </w:r>
      <w:r w:rsidRPr="00E815E5">
        <w:rPr>
          <w:rStyle w:val="JuNames"/>
          <w:rFonts w:asciiTheme="majorHAnsi" w:hAnsiTheme="majorHAnsi" w:cstheme="majorHAnsi"/>
          <w:smallCaps w:val="0"/>
          <w:lang w:val="pl-PL"/>
        </w:rPr>
        <w:tab/>
      </w:r>
      <w:r w:rsidRPr="00E815E5">
        <w:rPr>
          <w:rStyle w:val="JuNames"/>
          <w:rFonts w:asciiTheme="majorHAnsi" w:hAnsiTheme="majorHAnsi" w:cstheme="majorHAnsi"/>
          <w:lang w:val="pl-PL"/>
        </w:rPr>
        <w:t>Z. Budimir,</w:t>
      </w:r>
      <w:r w:rsidRPr="00E815E5">
        <w:rPr>
          <w:rStyle w:val="JuNames"/>
          <w:rFonts w:asciiTheme="majorHAnsi" w:hAnsiTheme="majorHAnsi" w:cstheme="majorHAnsi"/>
          <w:lang w:val="pl-PL"/>
        </w:rPr>
        <w:tab/>
      </w:r>
      <w:r w:rsidRPr="00E815E5">
        <w:rPr>
          <w:rFonts w:asciiTheme="majorHAnsi" w:hAnsiTheme="majorHAnsi" w:cstheme="majorHAnsi"/>
          <w:i/>
          <w:iCs/>
          <w:lang w:val="pl-PL"/>
        </w:rPr>
        <w:t>doradcy</w:t>
      </w:r>
      <w:r w:rsidRPr="00E815E5">
        <w:rPr>
          <w:rFonts w:asciiTheme="majorHAnsi" w:hAnsiTheme="majorHAnsi" w:cstheme="majorHAnsi"/>
          <w:i/>
          <w:lang w:val="pl-PL"/>
        </w:rPr>
        <w:t>,</w:t>
      </w:r>
    </w:p>
    <w:p w:rsidR="000B0532" w:rsidRPr="00E815E5" w:rsidRDefault="000B0532" w:rsidP="000B0532">
      <w:pPr>
        <w:pStyle w:val="JuCourt"/>
        <w:keepLines/>
        <w:rPr>
          <w:rFonts w:asciiTheme="majorHAnsi" w:hAnsiTheme="majorHAnsi" w:cstheme="majorHAnsi"/>
          <w:lang w:val="pl-PL"/>
        </w:rPr>
      </w:pPr>
      <w:r w:rsidRPr="00E815E5">
        <w:rPr>
          <w:rFonts w:asciiTheme="majorHAnsi" w:hAnsiTheme="majorHAnsi" w:cstheme="majorHAnsi"/>
          <w:lang w:val="pl-PL"/>
        </w:rPr>
        <w:t>(b)  </w:t>
      </w:r>
      <w:r w:rsidRPr="00E815E5">
        <w:rPr>
          <w:rFonts w:asciiTheme="majorHAnsi" w:hAnsiTheme="majorHAnsi" w:cstheme="majorHAnsi"/>
          <w:i/>
          <w:iCs/>
          <w:lang w:val="pl-PL"/>
        </w:rPr>
        <w:t>w imieniu skarżącego</w:t>
      </w:r>
      <w:r w:rsidRPr="00E815E5">
        <w:rPr>
          <w:rFonts w:asciiTheme="majorHAnsi" w:hAnsiTheme="majorHAnsi" w:cstheme="majorHAnsi"/>
          <w:lang w:val="pl-PL"/>
        </w:rPr>
        <w:br/>
      </w:r>
      <w:r w:rsidRPr="00E815E5">
        <w:rPr>
          <w:rStyle w:val="JuNames"/>
          <w:rFonts w:asciiTheme="majorHAnsi" w:hAnsiTheme="majorHAnsi" w:cstheme="majorHAnsi"/>
          <w:smallCaps w:val="0"/>
          <w:lang w:val="pl-PL"/>
        </w:rPr>
        <w:t>Pani</w:t>
      </w:r>
      <w:r w:rsidRPr="00E815E5">
        <w:rPr>
          <w:rStyle w:val="JuNames"/>
          <w:rFonts w:asciiTheme="majorHAnsi" w:hAnsiTheme="majorHAnsi" w:cstheme="majorHAnsi"/>
          <w:lang w:val="pl-PL"/>
        </w:rPr>
        <w:tab/>
        <w:t>S. Maroševac-Čapko,</w:t>
      </w:r>
      <w:r w:rsidRPr="00E815E5">
        <w:rPr>
          <w:rFonts w:asciiTheme="majorHAnsi" w:hAnsiTheme="majorHAnsi" w:cstheme="majorHAnsi"/>
          <w:lang w:val="pl-PL"/>
        </w:rPr>
        <w:tab/>
      </w:r>
      <w:r w:rsidRPr="00E815E5">
        <w:rPr>
          <w:rFonts w:asciiTheme="majorHAnsi" w:hAnsiTheme="majorHAnsi" w:cstheme="majorHAnsi"/>
          <w:i/>
          <w:iCs/>
          <w:lang w:val="pl-PL"/>
        </w:rPr>
        <w:t>adwokat</w:t>
      </w:r>
      <w:r w:rsidRPr="00E815E5">
        <w:rPr>
          <w:rFonts w:asciiTheme="majorHAnsi" w:hAnsiTheme="majorHAnsi" w:cstheme="majorHAnsi"/>
          <w:lang w:val="pl-PL"/>
        </w:rPr>
        <w:t>.</w:t>
      </w:r>
    </w:p>
    <w:p w:rsidR="000B0532" w:rsidRPr="00E815E5" w:rsidRDefault="000B0532" w:rsidP="000B0532">
      <w:pPr>
        <w:pStyle w:val="ECHRPara"/>
        <w:rPr>
          <w:rFonts w:asciiTheme="majorHAnsi" w:hAnsiTheme="majorHAnsi" w:cstheme="majorHAnsi"/>
          <w:lang w:val="pl-PL"/>
        </w:rPr>
      </w:pPr>
    </w:p>
    <w:p w:rsidR="000B0532" w:rsidRPr="00E815E5" w:rsidRDefault="000B0532" w:rsidP="000B0532">
      <w:pPr>
        <w:pStyle w:val="ECHRPara"/>
        <w:rPr>
          <w:rFonts w:asciiTheme="majorHAnsi" w:hAnsiTheme="majorHAnsi" w:cstheme="majorHAnsi"/>
          <w:lang w:val="pl-PL"/>
        </w:rPr>
      </w:pPr>
      <w:r w:rsidRPr="00E815E5">
        <w:rPr>
          <w:rFonts w:asciiTheme="majorHAnsi" w:hAnsiTheme="majorHAnsi" w:cstheme="majorHAnsi"/>
          <w:lang w:val="pl-PL"/>
        </w:rPr>
        <w:t>Trybunał wysłuchał wystąpień pani Maroševac-Čapko oraz pani Stažnik, a także ich odpowiedzi na pytania zadawane przez sędziów Griţco, López Guerra, Vehabović, Hirvelä, Pinto de Albuquerque, Zupančič, Kalaydjieva oraz Šikuta.</w:t>
      </w:r>
    </w:p>
    <w:p w:rsidR="000B0532" w:rsidRPr="00E815E5" w:rsidRDefault="000B0532" w:rsidP="000B0532">
      <w:pPr>
        <w:pStyle w:val="ECHRPara"/>
        <w:rPr>
          <w:rFonts w:asciiTheme="majorHAnsi" w:hAnsiTheme="majorHAnsi" w:cstheme="majorHAnsi"/>
          <w:lang w:val="pl-PL"/>
        </w:rPr>
      </w:pPr>
    </w:p>
    <w:p w:rsidR="000B0532" w:rsidRPr="00E815E5" w:rsidRDefault="000B0532" w:rsidP="000B0532">
      <w:pPr>
        <w:pStyle w:val="ECHRPara"/>
        <w:rPr>
          <w:rFonts w:asciiTheme="majorHAnsi" w:hAnsiTheme="majorHAnsi" w:cstheme="majorHAnsi"/>
          <w:lang w:val="pl-PL"/>
        </w:rPr>
      </w:pPr>
    </w:p>
    <w:p w:rsidR="000B0532" w:rsidRPr="00E815E5" w:rsidRDefault="000B0532" w:rsidP="000B0532">
      <w:pPr>
        <w:pStyle w:val="ECHRTitle1"/>
        <w:rPr>
          <w:rFonts w:cstheme="majorHAnsi"/>
          <w:lang w:val="pl-PL"/>
        </w:rPr>
      </w:pPr>
      <w:r w:rsidRPr="00E815E5">
        <w:rPr>
          <w:rFonts w:cstheme="majorHAnsi"/>
          <w:lang w:val="pl-PL"/>
        </w:rPr>
        <w:lastRenderedPageBreak/>
        <w:t>FAKTY</w:t>
      </w:r>
    </w:p>
    <w:p w:rsidR="000B0532" w:rsidRPr="00E815E5" w:rsidRDefault="000B0532" w:rsidP="000B0532">
      <w:pPr>
        <w:pStyle w:val="ECHRHeading1"/>
        <w:rPr>
          <w:rFonts w:cstheme="majorHAnsi"/>
          <w:lang w:val="pl-PL"/>
        </w:rPr>
      </w:pPr>
      <w:r w:rsidRPr="00E815E5">
        <w:rPr>
          <w:rFonts w:cstheme="majorHAnsi"/>
          <w:lang w:val="pl-PL"/>
        </w:rPr>
        <w:t>I.  OKOLICZNOŚCI SPRAWY</w:t>
      </w:r>
    </w:p>
    <w:p w:rsidR="000B0532" w:rsidRPr="00E815E5" w:rsidRDefault="000B0532" w:rsidP="000B0532">
      <w:pPr>
        <w:pStyle w:val="ECHRPara"/>
        <w:rPr>
          <w:rFonts w:asciiTheme="majorHAnsi" w:hAnsiTheme="majorHAnsi" w:cstheme="majorHAnsi"/>
          <w:lang w:val="pl-PL"/>
        </w:rPr>
      </w:pPr>
      <w:r w:rsidRPr="00E815E5">
        <w:rPr>
          <w:rFonts w:asciiTheme="majorHAnsi" w:hAnsiTheme="majorHAnsi" w:cstheme="majorHAnsi"/>
          <w:lang w:val="pl-PL"/>
        </w:rPr>
        <w:t>10.  Skarżący urodził się w 1986 roku i mieszka w Rijece.</w:t>
      </w:r>
    </w:p>
    <w:p w:rsidR="000B0532" w:rsidRPr="00E815E5" w:rsidRDefault="000B0532" w:rsidP="000B0532">
      <w:pPr>
        <w:pStyle w:val="ECHRPara"/>
        <w:rPr>
          <w:rFonts w:asciiTheme="majorHAnsi" w:hAnsiTheme="majorHAnsi" w:cstheme="majorHAnsi"/>
          <w:lang w:val="pl-PL"/>
        </w:rPr>
      </w:pPr>
    </w:p>
    <w:p w:rsidR="000B0532" w:rsidRPr="00E815E5" w:rsidRDefault="000B0532" w:rsidP="000B0532">
      <w:pPr>
        <w:pStyle w:val="ECHRHeading2"/>
        <w:rPr>
          <w:rFonts w:cstheme="majorHAnsi"/>
          <w:lang w:val="pl-PL"/>
        </w:rPr>
      </w:pPr>
      <w:r w:rsidRPr="00E815E5">
        <w:rPr>
          <w:rFonts w:cstheme="majorHAnsi"/>
          <w:lang w:val="pl-PL"/>
        </w:rPr>
        <w:t>A.  Kontekst sprawy</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lang w:val="pl-PL"/>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lang w:val="pl-PL"/>
        </w:rPr>
        <w:fldChar w:fldCharType="separate"/>
      </w:r>
      <w:r w:rsidR="000B0532" w:rsidRPr="00E815E5">
        <w:rPr>
          <w:rFonts w:asciiTheme="majorHAnsi" w:hAnsiTheme="majorHAnsi" w:cstheme="majorHAnsi"/>
          <w:noProof/>
          <w:lang w:val="pl-PL"/>
        </w:rPr>
        <w:t>11</w:t>
      </w:r>
      <w:r w:rsidRPr="00E815E5">
        <w:rPr>
          <w:rFonts w:asciiTheme="majorHAnsi" w:hAnsiTheme="majorHAnsi" w:cstheme="majorHAnsi"/>
          <w:noProof/>
          <w:lang w:val="pl-PL"/>
        </w:rPr>
        <w:fldChar w:fldCharType="end"/>
      </w:r>
      <w:r w:rsidR="00F11C75" w:rsidRPr="00E815E5">
        <w:rPr>
          <w:rFonts w:asciiTheme="majorHAnsi" w:hAnsiTheme="majorHAnsi" w:cstheme="majorHAnsi"/>
          <w:lang w:val="pl-PL"/>
        </w:rPr>
        <w:t xml:space="preserve">.   W dniu 13 marca 2007 roku </w:t>
      </w:r>
      <w:r w:rsidR="00662D4E">
        <w:rPr>
          <w:rFonts w:asciiTheme="majorHAnsi" w:hAnsiTheme="majorHAnsi" w:cstheme="majorHAnsi"/>
          <w:lang w:val="pl-PL"/>
        </w:rPr>
        <w:t xml:space="preserve">pomiędzy 2:00 i </w:t>
      </w:r>
      <w:r w:rsidR="004B712A">
        <w:rPr>
          <w:rFonts w:asciiTheme="majorHAnsi" w:hAnsiTheme="majorHAnsi" w:cstheme="majorHAnsi"/>
          <w:lang w:val="pl-PL"/>
        </w:rPr>
        <w:t>3:30 rano</w:t>
      </w:r>
      <w:r w:rsidR="000B0532" w:rsidRPr="00E815E5">
        <w:rPr>
          <w:rFonts w:asciiTheme="majorHAnsi" w:hAnsiTheme="majorHAnsi" w:cstheme="majorHAnsi"/>
          <w:lang w:val="pl-PL"/>
        </w:rPr>
        <w:t xml:space="preserve"> dokonano trzech zabójstw, rozboju i podpalenia w Vežica, dzielnicy mieszkaniowej Rijeki.</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lang w:val="pl-PL"/>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lang w:val="pl-PL"/>
        </w:rPr>
        <w:fldChar w:fldCharType="separate"/>
      </w:r>
      <w:r w:rsidR="000B0532" w:rsidRPr="00E815E5">
        <w:rPr>
          <w:rFonts w:asciiTheme="majorHAnsi" w:hAnsiTheme="majorHAnsi" w:cstheme="majorHAnsi"/>
          <w:noProof/>
          <w:lang w:val="pl-PL"/>
        </w:rPr>
        <w:t>12</w:t>
      </w:r>
      <w:r w:rsidRPr="00E815E5">
        <w:rPr>
          <w:rFonts w:asciiTheme="majorHAnsi" w:hAnsiTheme="majorHAnsi" w:cstheme="majorHAnsi"/>
          <w:noProof/>
          <w:lang w:val="pl-PL"/>
        </w:rPr>
        <w:fldChar w:fldCharType="end"/>
      </w:r>
      <w:r w:rsidR="000B0532" w:rsidRPr="00E815E5">
        <w:rPr>
          <w:rFonts w:asciiTheme="majorHAnsi" w:hAnsiTheme="majorHAnsi" w:cstheme="majorHAnsi"/>
          <w:lang w:val="pl-PL"/>
        </w:rPr>
        <w:t>.  Później tego samego dnia, kilka osób z Vežica przesłuchano w budynku  Trzeciego Posterunku Policji w  Rijece w okręgu Primorsko-Goranskim (dalej jako "Posterunek Policji w Rijece").</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lang w:val="pl-PL"/>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lang w:val="pl-PL"/>
        </w:rPr>
        <w:fldChar w:fldCharType="separate"/>
      </w:r>
      <w:r w:rsidR="000B0532" w:rsidRPr="00E815E5">
        <w:rPr>
          <w:rFonts w:asciiTheme="majorHAnsi" w:hAnsiTheme="majorHAnsi" w:cstheme="majorHAnsi"/>
          <w:noProof/>
          <w:lang w:val="pl-PL"/>
        </w:rPr>
        <w:t>13</w:t>
      </w:r>
      <w:r w:rsidRPr="00E815E5">
        <w:rPr>
          <w:rFonts w:asciiTheme="majorHAnsi" w:hAnsiTheme="majorHAnsi" w:cstheme="majorHAnsi"/>
          <w:noProof/>
          <w:lang w:val="pl-PL"/>
        </w:rPr>
        <w:fldChar w:fldCharType="end"/>
      </w:r>
      <w:r w:rsidR="000B0532" w:rsidRPr="00E815E5">
        <w:rPr>
          <w:rFonts w:asciiTheme="majorHAnsi" w:hAnsiTheme="majorHAnsi" w:cstheme="majorHAnsi"/>
          <w:lang w:val="pl-PL"/>
        </w:rPr>
        <w:t>.  Około 13:00, tego samego dnia, skarżąc</w:t>
      </w:r>
      <w:r w:rsidR="007D2CDF" w:rsidRPr="00E815E5">
        <w:rPr>
          <w:rFonts w:asciiTheme="majorHAnsi" w:hAnsiTheme="majorHAnsi" w:cstheme="majorHAnsi"/>
          <w:lang w:val="pl-PL"/>
        </w:rPr>
        <w:t>y został prze</w:t>
      </w:r>
      <w:r w:rsidR="000B0532" w:rsidRPr="00E815E5">
        <w:rPr>
          <w:rFonts w:asciiTheme="majorHAnsi" w:hAnsiTheme="majorHAnsi" w:cstheme="majorHAnsi"/>
          <w:lang w:val="pl-PL"/>
        </w:rPr>
        <w:t>wieziony na Posterunek Policji w Rijece celem przesłuchania. Skarżącemu pobrano próbki krwi do analizy DNA, a policja przeszukała jego mieszkanie i telefon komórkowy oraz  zajęła kilka osobistych przedmiotów.</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lang w:val="pl-PL"/>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lang w:val="pl-PL"/>
        </w:rPr>
        <w:fldChar w:fldCharType="separate"/>
      </w:r>
      <w:r w:rsidR="000B0532" w:rsidRPr="00E815E5">
        <w:rPr>
          <w:rFonts w:asciiTheme="majorHAnsi" w:hAnsiTheme="majorHAnsi" w:cstheme="majorHAnsi"/>
          <w:noProof/>
          <w:lang w:val="pl-PL"/>
        </w:rPr>
        <w:t>14</w:t>
      </w:r>
      <w:r w:rsidRPr="00E815E5">
        <w:rPr>
          <w:rFonts w:asciiTheme="majorHAnsi" w:hAnsiTheme="majorHAnsi" w:cstheme="majorHAnsi"/>
          <w:noProof/>
          <w:lang w:val="pl-PL"/>
        </w:rPr>
        <w:fldChar w:fldCharType="end"/>
      </w:r>
      <w:r w:rsidR="000B0532" w:rsidRPr="00E815E5">
        <w:rPr>
          <w:rFonts w:asciiTheme="majorHAnsi" w:hAnsiTheme="majorHAnsi" w:cstheme="majorHAnsi"/>
          <w:lang w:val="pl-PL"/>
        </w:rPr>
        <w:t>.  Skarżący został zatrzymany n</w:t>
      </w:r>
      <w:r w:rsidR="004B712A">
        <w:rPr>
          <w:rFonts w:asciiTheme="majorHAnsi" w:hAnsiTheme="majorHAnsi" w:cstheme="majorHAnsi"/>
          <w:lang w:val="pl-PL"/>
        </w:rPr>
        <w:t>a posterunku policji w Rijece aż</w:t>
      </w:r>
      <w:r w:rsidR="000B0532" w:rsidRPr="00E815E5">
        <w:rPr>
          <w:rFonts w:asciiTheme="majorHAnsi" w:hAnsiTheme="majorHAnsi" w:cstheme="majorHAnsi"/>
          <w:lang w:val="pl-PL"/>
        </w:rPr>
        <w:t xml:space="preserve"> do jego formalnego aresztu o 9:50, w dniu 14 marca 2007 roku w związku z powyższymi przestępstwami.</w:t>
      </w:r>
    </w:p>
    <w:p w:rsidR="000B0532" w:rsidRPr="00E815E5" w:rsidRDefault="000B0532" w:rsidP="000B0532">
      <w:pPr>
        <w:pStyle w:val="ECHRHeading2"/>
        <w:rPr>
          <w:rFonts w:cstheme="majorHAnsi"/>
          <w:lang w:val="pl-PL"/>
        </w:rPr>
      </w:pPr>
      <w:r w:rsidRPr="00E815E5">
        <w:rPr>
          <w:rFonts w:cstheme="majorHAnsi"/>
          <w:lang w:val="pl-PL"/>
        </w:rPr>
        <w:t>B.  Przesłuchanie skarżącego przez policję w dniu 14 marca 2007 roku</w:t>
      </w:r>
    </w:p>
    <w:p w:rsidR="000B0532" w:rsidRPr="00E815E5" w:rsidRDefault="000B0532" w:rsidP="000B0532">
      <w:pPr>
        <w:pStyle w:val="ECHRHeading3"/>
        <w:rPr>
          <w:rFonts w:cstheme="majorHAnsi"/>
          <w:lang w:val="pl-PL"/>
        </w:rPr>
      </w:pPr>
      <w:r w:rsidRPr="00E815E5">
        <w:rPr>
          <w:rFonts w:cstheme="majorHAnsi"/>
          <w:lang w:val="pl-PL"/>
        </w:rPr>
        <w:t xml:space="preserve">1.   </w:t>
      </w:r>
      <w:r w:rsidRPr="00E815E5">
        <w:rPr>
          <w:rStyle w:val="shorttext"/>
          <w:rFonts w:cstheme="majorHAnsi"/>
          <w:lang w:val="pl-PL"/>
        </w:rPr>
        <w:t xml:space="preserve">Wersja wydarzeń skarżącego </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15</w:t>
      </w:r>
      <w:r w:rsidRPr="00E815E5">
        <w:rPr>
          <w:rFonts w:asciiTheme="majorHAnsi" w:hAnsiTheme="majorHAnsi" w:cstheme="majorHAnsi"/>
          <w:noProof/>
        </w:rPr>
        <w:fldChar w:fldCharType="end"/>
      </w:r>
      <w:r w:rsidR="000B0532" w:rsidRPr="00E815E5">
        <w:rPr>
          <w:rFonts w:asciiTheme="majorHAnsi" w:hAnsiTheme="majorHAnsi" w:cstheme="majorHAnsi"/>
          <w:lang w:val="pl-PL"/>
        </w:rPr>
        <w:t>.  Według skarżącego, około godziny 10:40, w dniu 14 marca 2007 roku matka, która mieszkała i pracowała we Włoszech, zadzwoniła do prawnika, G.M. i poprosił</w:t>
      </w:r>
      <w:r w:rsidR="007D2CDF" w:rsidRPr="00E815E5">
        <w:rPr>
          <w:rFonts w:asciiTheme="majorHAnsi" w:hAnsiTheme="majorHAnsi" w:cstheme="majorHAnsi"/>
          <w:lang w:val="pl-PL"/>
        </w:rPr>
        <w:t>a</w:t>
      </w:r>
      <w:r w:rsidR="000B0532" w:rsidRPr="00E815E5">
        <w:rPr>
          <w:rFonts w:asciiTheme="majorHAnsi" w:hAnsiTheme="majorHAnsi" w:cstheme="majorHAnsi"/>
          <w:lang w:val="pl-PL"/>
        </w:rPr>
        <w:t xml:space="preserve"> go o reprezentowanie skarżącego. G.M. przyszedł na Posterunek Policji w Rijece o godzinie 10:45, jednak policjanci nie pozwolili mu spotkać się ze skarżącym. G.M. pozostał na Posterunku Policji w Rijece do południa. Gdy chciał wnieść skargę przeciwko nieznanej osobie </w:t>
      </w:r>
      <w:r w:rsidR="007D2CDF" w:rsidRPr="00E815E5">
        <w:rPr>
          <w:rFonts w:asciiTheme="majorHAnsi" w:hAnsiTheme="majorHAnsi" w:cstheme="majorHAnsi"/>
          <w:lang w:val="pl-PL"/>
        </w:rPr>
        <w:t>na nadużycie władzy i nielegalne wymuszenie</w:t>
      </w:r>
      <w:r w:rsidR="000B0532" w:rsidRPr="00E815E5">
        <w:rPr>
          <w:rFonts w:asciiTheme="majorHAnsi" w:hAnsiTheme="majorHAnsi" w:cstheme="majorHAnsi"/>
          <w:lang w:val="pl-PL"/>
        </w:rPr>
        <w:t xml:space="preserve"> </w:t>
      </w:r>
      <w:r w:rsidR="001E6F77" w:rsidRPr="00E815E5">
        <w:rPr>
          <w:rFonts w:asciiTheme="majorHAnsi" w:hAnsiTheme="majorHAnsi" w:cstheme="majorHAnsi"/>
          <w:lang w:val="pl-PL"/>
        </w:rPr>
        <w:t>zeznań</w:t>
      </w:r>
      <w:r w:rsidR="000B0532" w:rsidRPr="00E815E5">
        <w:rPr>
          <w:rFonts w:asciiTheme="majorHAnsi" w:hAnsiTheme="majorHAnsi" w:cstheme="majorHAnsi"/>
          <w:lang w:val="pl-PL"/>
        </w:rPr>
        <w:t xml:space="preserve">, policjanci odmówili przyjęcia </w:t>
      </w:r>
      <w:r w:rsidR="007D2CDF" w:rsidRPr="00E815E5">
        <w:rPr>
          <w:rFonts w:asciiTheme="majorHAnsi" w:hAnsiTheme="majorHAnsi" w:cstheme="majorHAnsi"/>
          <w:lang w:val="pl-PL"/>
        </w:rPr>
        <w:t>tej skargi,</w:t>
      </w:r>
      <w:r w:rsidR="000B0532" w:rsidRPr="00E815E5">
        <w:rPr>
          <w:rFonts w:asciiTheme="majorHAnsi" w:hAnsiTheme="majorHAnsi" w:cstheme="majorHAnsi"/>
          <w:lang w:val="pl-PL"/>
        </w:rPr>
        <w:t xml:space="preserve"> ponieważ G.M. nie posiadał pełnomocnictwa i wypchnęli go z Posterunku. G.M. natychmiast poinformował Zastępców Prokuratora Okręgowego w  Rijece, D.K. i I.B., którzy sporządzili notatkę do akt sprawy o tym incydencie. Sąd Okręgowy w Rijece został również niezwłocznie poinformowany.</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16</w:t>
      </w:r>
      <w:r w:rsidRPr="00E815E5">
        <w:rPr>
          <w:rFonts w:asciiTheme="majorHAnsi" w:hAnsiTheme="majorHAnsi" w:cstheme="majorHAnsi"/>
          <w:noProof/>
        </w:rPr>
        <w:fldChar w:fldCharType="end"/>
      </w:r>
      <w:r w:rsidR="000B0532" w:rsidRPr="00E815E5">
        <w:rPr>
          <w:rFonts w:asciiTheme="majorHAnsi" w:hAnsiTheme="majorHAnsi" w:cstheme="majorHAnsi"/>
          <w:lang w:val="pl-PL"/>
        </w:rPr>
        <w:t xml:space="preserve">.  Około godziny 13:30 ojciec skarżącego podpisał dokument udzielający pełnomocnictwa </w:t>
      </w:r>
      <w:r w:rsidR="007D2CDF" w:rsidRPr="00E815E5">
        <w:rPr>
          <w:rFonts w:asciiTheme="majorHAnsi" w:hAnsiTheme="majorHAnsi" w:cstheme="majorHAnsi"/>
          <w:lang w:val="pl-PL"/>
        </w:rPr>
        <w:t>prawnikowi</w:t>
      </w:r>
      <w:r w:rsidR="000B0532" w:rsidRPr="00E815E5">
        <w:rPr>
          <w:rFonts w:asciiTheme="majorHAnsi" w:hAnsiTheme="majorHAnsi" w:cstheme="majorHAnsi"/>
          <w:lang w:val="pl-PL"/>
        </w:rPr>
        <w:t xml:space="preserve"> G.M., </w:t>
      </w:r>
      <w:r w:rsidR="007D2CDF" w:rsidRPr="00E815E5">
        <w:rPr>
          <w:rFonts w:asciiTheme="majorHAnsi" w:hAnsiTheme="majorHAnsi" w:cstheme="majorHAnsi"/>
          <w:lang w:val="pl-PL"/>
        </w:rPr>
        <w:t>do bronienia</w:t>
      </w:r>
      <w:r w:rsidR="000B0532" w:rsidRPr="00E815E5">
        <w:rPr>
          <w:rFonts w:asciiTheme="majorHAnsi" w:hAnsiTheme="majorHAnsi" w:cstheme="majorHAnsi"/>
          <w:lang w:val="pl-PL"/>
        </w:rPr>
        <w:t xml:space="preserve"> jego syna. Następnie aplikant adwokacki, B.P., starał się </w:t>
      </w:r>
      <w:r w:rsidR="007D2CDF" w:rsidRPr="00E815E5">
        <w:rPr>
          <w:rFonts w:asciiTheme="majorHAnsi" w:hAnsiTheme="majorHAnsi" w:cstheme="majorHAnsi"/>
          <w:lang w:val="pl-PL"/>
        </w:rPr>
        <w:t>dostarczyć pełnomocnictwo na posterunek policji</w:t>
      </w:r>
      <w:r w:rsidR="000B0532" w:rsidRPr="00E815E5">
        <w:rPr>
          <w:rFonts w:asciiTheme="majorHAnsi" w:hAnsiTheme="majorHAnsi" w:cstheme="majorHAnsi"/>
          <w:lang w:val="pl-PL"/>
        </w:rPr>
        <w:t>, ale kazano mu odejść.</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lang w:val="pl-PL"/>
        </w:rPr>
        <w:lastRenderedPageBreak/>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lang w:val="pl-PL"/>
        </w:rPr>
        <w:fldChar w:fldCharType="separate"/>
      </w:r>
      <w:r w:rsidR="000B0532" w:rsidRPr="00E815E5">
        <w:rPr>
          <w:rFonts w:asciiTheme="majorHAnsi" w:hAnsiTheme="majorHAnsi" w:cstheme="majorHAnsi"/>
          <w:noProof/>
          <w:lang w:val="pl-PL"/>
        </w:rPr>
        <w:t>17</w:t>
      </w:r>
      <w:r w:rsidRPr="00E815E5">
        <w:rPr>
          <w:rFonts w:asciiTheme="majorHAnsi" w:hAnsiTheme="majorHAnsi" w:cstheme="majorHAnsi"/>
          <w:noProof/>
          <w:lang w:val="pl-PL"/>
        </w:rPr>
        <w:fldChar w:fldCharType="end"/>
      </w:r>
      <w:r w:rsidR="000B0532" w:rsidRPr="00E815E5">
        <w:rPr>
          <w:rFonts w:asciiTheme="majorHAnsi" w:hAnsiTheme="majorHAnsi" w:cstheme="majorHAnsi"/>
          <w:lang w:val="pl-PL"/>
        </w:rPr>
        <w:t>.  W czasie  pomiędzy 15:00</w:t>
      </w:r>
      <w:r w:rsidR="007D2CDF" w:rsidRPr="00E815E5">
        <w:rPr>
          <w:rFonts w:asciiTheme="majorHAnsi" w:hAnsiTheme="majorHAnsi" w:cstheme="majorHAnsi"/>
          <w:lang w:val="pl-PL"/>
        </w:rPr>
        <w:t xml:space="preserve"> a 15:30 G.M. ponownie próbował</w:t>
      </w:r>
      <w:r w:rsidR="000B0532" w:rsidRPr="00E815E5">
        <w:rPr>
          <w:rFonts w:asciiTheme="majorHAnsi" w:hAnsiTheme="majorHAnsi" w:cstheme="majorHAnsi"/>
          <w:lang w:val="pl-PL"/>
        </w:rPr>
        <w:t xml:space="preserve"> nawiązać kontakt ze skarżącym na Posterunku Policji w Rijece, ale odmówiono mu dostępu do niego.</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18</w:t>
      </w:r>
      <w:r w:rsidRPr="00E815E5">
        <w:rPr>
          <w:rFonts w:asciiTheme="majorHAnsi" w:hAnsiTheme="majorHAnsi" w:cstheme="majorHAnsi"/>
          <w:noProof/>
        </w:rPr>
        <w:fldChar w:fldCharType="end"/>
      </w:r>
      <w:r w:rsidR="000B0532" w:rsidRPr="00E815E5">
        <w:rPr>
          <w:rFonts w:asciiTheme="majorHAnsi" w:hAnsiTheme="majorHAnsi" w:cstheme="majorHAnsi"/>
          <w:lang w:val="pl-PL"/>
        </w:rPr>
        <w:t xml:space="preserve">.  Około godziny 15:30 G.M. przedstawił opisane wyżej wydarzenia  </w:t>
      </w:r>
      <w:r w:rsidR="000D1E91" w:rsidRPr="00E815E5">
        <w:rPr>
          <w:rFonts w:asciiTheme="majorHAnsi" w:hAnsiTheme="majorHAnsi" w:cstheme="majorHAnsi"/>
          <w:lang w:val="pl-PL"/>
        </w:rPr>
        <w:t>Komendantowi</w:t>
      </w:r>
      <w:r w:rsidR="000B0532" w:rsidRPr="00E815E5">
        <w:rPr>
          <w:rFonts w:asciiTheme="majorHAnsi" w:hAnsiTheme="majorHAnsi" w:cstheme="majorHAnsi"/>
          <w:lang w:val="pl-PL"/>
        </w:rPr>
        <w:t xml:space="preserve"> Policji okręgu Primorsko-Goranskiego, panu V., który sporządził notatkę </w:t>
      </w:r>
      <w:r w:rsidR="007D2CDF" w:rsidRPr="00E815E5">
        <w:rPr>
          <w:rFonts w:asciiTheme="majorHAnsi" w:hAnsiTheme="majorHAnsi" w:cstheme="majorHAnsi"/>
          <w:lang w:val="pl-PL"/>
        </w:rPr>
        <w:t>z ich rozmowy</w:t>
      </w:r>
      <w:r w:rsidR="000B0532" w:rsidRPr="00E815E5">
        <w:rPr>
          <w:rFonts w:asciiTheme="majorHAnsi" w:hAnsiTheme="majorHAnsi" w:cstheme="majorHAnsi"/>
          <w:lang w:val="pl-PL"/>
        </w:rPr>
        <w:t>.</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lang w:val="pl-PL"/>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lang w:val="pl-PL"/>
        </w:rPr>
        <w:fldChar w:fldCharType="separate"/>
      </w:r>
      <w:r w:rsidR="000B0532" w:rsidRPr="00E815E5">
        <w:rPr>
          <w:rFonts w:asciiTheme="majorHAnsi" w:hAnsiTheme="majorHAnsi" w:cstheme="majorHAnsi"/>
          <w:noProof/>
          <w:lang w:val="pl-PL"/>
        </w:rPr>
        <w:t>19</w:t>
      </w:r>
      <w:r w:rsidRPr="00E815E5">
        <w:rPr>
          <w:rFonts w:asciiTheme="majorHAnsi" w:hAnsiTheme="majorHAnsi" w:cstheme="majorHAnsi"/>
          <w:noProof/>
          <w:lang w:val="pl-PL"/>
        </w:rPr>
        <w:fldChar w:fldCharType="end"/>
      </w:r>
      <w:r w:rsidR="000B0532" w:rsidRPr="00E815E5">
        <w:rPr>
          <w:rFonts w:asciiTheme="majorHAnsi" w:hAnsiTheme="majorHAnsi" w:cstheme="majorHAnsi"/>
          <w:lang w:val="pl-PL"/>
        </w:rPr>
        <w:t>.  </w:t>
      </w:r>
      <w:r w:rsidR="000B0532" w:rsidRPr="00E815E5">
        <w:rPr>
          <w:rStyle w:val="alt-edited"/>
          <w:rFonts w:asciiTheme="majorHAnsi" w:hAnsiTheme="majorHAnsi" w:cstheme="majorHAnsi"/>
          <w:lang w:val="pl-PL"/>
        </w:rPr>
        <w:t>Skarżący</w:t>
      </w:r>
      <w:r w:rsidR="000B0532" w:rsidRPr="00E815E5">
        <w:rPr>
          <w:rFonts w:asciiTheme="majorHAnsi" w:hAnsiTheme="majorHAnsi" w:cstheme="majorHAnsi"/>
          <w:lang w:val="pl-PL"/>
        </w:rPr>
        <w:t xml:space="preserve"> nie został poinformowany przez policję, że G.M. został zatrudniony i przybył na Posterunek Policji w Rijece.</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lang w:val="pl-PL"/>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lang w:val="pl-PL"/>
        </w:rPr>
        <w:fldChar w:fldCharType="separate"/>
      </w:r>
      <w:r w:rsidR="000B0532" w:rsidRPr="00E815E5">
        <w:rPr>
          <w:rFonts w:asciiTheme="majorHAnsi" w:hAnsiTheme="majorHAnsi" w:cstheme="majorHAnsi"/>
          <w:noProof/>
          <w:lang w:val="pl-PL"/>
        </w:rPr>
        <w:t>20</w:t>
      </w:r>
      <w:r w:rsidRPr="00E815E5">
        <w:rPr>
          <w:rFonts w:asciiTheme="majorHAnsi" w:hAnsiTheme="majorHAnsi" w:cstheme="majorHAnsi"/>
          <w:noProof/>
          <w:lang w:val="pl-PL"/>
        </w:rPr>
        <w:fldChar w:fldCharType="end"/>
      </w:r>
      <w:r w:rsidR="000B0532" w:rsidRPr="00E815E5">
        <w:rPr>
          <w:rFonts w:asciiTheme="majorHAnsi" w:hAnsiTheme="majorHAnsi" w:cstheme="majorHAnsi"/>
          <w:lang w:val="pl-PL"/>
        </w:rPr>
        <w:t>.  Skarżący twierdził, że wielokrotnie prosił policjantów z Posterunku Policji w Rijece</w:t>
      </w:r>
      <w:r w:rsidR="007D2CDF" w:rsidRPr="00E815E5">
        <w:rPr>
          <w:rFonts w:asciiTheme="majorHAnsi" w:hAnsiTheme="majorHAnsi" w:cstheme="majorHAnsi"/>
          <w:lang w:val="pl-PL"/>
        </w:rPr>
        <w:t>,</w:t>
      </w:r>
      <w:r w:rsidR="000B0532" w:rsidRPr="00E815E5">
        <w:rPr>
          <w:rFonts w:asciiTheme="majorHAnsi" w:hAnsiTheme="majorHAnsi" w:cstheme="majorHAnsi"/>
          <w:lang w:val="pl-PL"/>
        </w:rPr>
        <w:t xml:space="preserve"> by </w:t>
      </w:r>
      <w:r w:rsidR="007D2CDF" w:rsidRPr="00E815E5">
        <w:rPr>
          <w:rFonts w:asciiTheme="majorHAnsi" w:hAnsiTheme="majorHAnsi" w:cstheme="majorHAnsi"/>
          <w:lang w:val="pl-PL"/>
        </w:rPr>
        <w:t>wezwali</w:t>
      </w:r>
      <w:r w:rsidR="000B0532" w:rsidRPr="00E815E5">
        <w:rPr>
          <w:rFonts w:asciiTheme="majorHAnsi" w:hAnsiTheme="majorHAnsi" w:cstheme="majorHAnsi"/>
          <w:lang w:val="pl-PL"/>
        </w:rPr>
        <w:t xml:space="preserve"> G.M.</w:t>
      </w:r>
      <w:r w:rsidR="007D2CDF" w:rsidRPr="00E815E5">
        <w:rPr>
          <w:rFonts w:asciiTheme="majorHAnsi" w:hAnsiTheme="majorHAnsi" w:cstheme="majorHAnsi"/>
          <w:lang w:val="pl-PL"/>
        </w:rPr>
        <w:t>,</w:t>
      </w:r>
      <w:r w:rsidR="001E6F77" w:rsidRPr="00E815E5">
        <w:rPr>
          <w:rFonts w:asciiTheme="majorHAnsi" w:hAnsiTheme="majorHAnsi" w:cstheme="majorHAnsi"/>
          <w:lang w:val="pl-PL"/>
        </w:rPr>
        <w:t xml:space="preserve"> </w:t>
      </w:r>
      <w:r w:rsidR="007D2CDF" w:rsidRPr="00E815E5">
        <w:rPr>
          <w:rFonts w:asciiTheme="majorHAnsi" w:hAnsiTheme="majorHAnsi" w:cstheme="majorHAnsi"/>
          <w:lang w:val="pl-PL"/>
        </w:rPr>
        <w:t>ci jednak utrzymywali, że próbowali się z nim z skontaktować, ale nie</w:t>
      </w:r>
      <w:r w:rsidR="000B0532" w:rsidRPr="00E815E5">
        <w:rPr>
          <w:rFonts w:asciiTheme="majorHAnsi" w:hAnsiTheme="majorHAnsi" w:cstheme="majorHAnsi"/>
          <w:lang w:val="pl-PL"/>
        </w:rPr>
        <w:t xml:space="preserve"> uzyskali żadnej odpowiedzi.</w:t>
      </w:r>
    </w:p>
    <w:p w:rsidR="000B0532" w:rsidRPr="00E815E5" w:rsidRDefault="000B0532" w:rsidP="000B0532">
      <w:pPr>
        <w:pStyle w:val="ECHRHeading3"/>
        <w:rPr>
          <w:rFonts w:cstheme="majorHAnsi"/>
          <w:lang w:val="pl-PL"/>
        </w:rPr>
      </w:pPr>
      <w:r w:rsidRPr="00E815E5">
        <w:rPr>
          <w:rFonts w:cstheme="majorHAnsi"/>
          <w:lang w:val="pl-PL"/>
        </w:rPr>
        <w:t>2.  Wersja wydarzeń</w:t>
      </w:r>
      <w:r w:rsidR="00A73075">
        <w:rPr>
          <w:rFonts w:cstheme="majorHAnsi"/>
          <w:lang w:val="pl-PL"/>
        </w:rPr>
        <w:t xml:space="preserve"> wg.</w:t>
      </w:r>
      <w:r w:rsidRPr="00E815E5">
        <w:rPr>
          <w:rFonts w:cstheme="majorHAnsi"/>
          <w:lang w:val="pl-PL"/>
        </w:rPr>
        <w:t xml:space="preserve"> Rządu</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21</w:t>
      </w:r>
      <w:r w:rsidRPr="00E815E5">
        <w:rPr>
          <w:rFonts w:asciiTheme="majorHAnsi" w:hAnsiTheme="majorHAnsi" w:cstheme="majorHAnsi"/>
          <w:noProof/>
        </w:rPr>
        <w:fldChar w:fldCharType="end"/>
      </w:r>
      <w:r w:rsidR="000B0532" w:rsidRPr="00E815E5">
        <w:rPr>
          <w:rFonts w:asciiTheme="majorHAnsi" w:hAnsiTheme="majorHAnsi" w:cstheme="majorHAnsi"/>
          <w:lang w:val="pl-PL"/>
        </w:rPr>
        <w:t>.  Według Rządu, o 18:00, w dniu 14 marca 2007 roku skarżący zgodził się</w:t>
      </w:r>
      <w:r w:rsidR="007D2CDF" w:rsidRPr="00E815E5">
        <w:rPr>
          <w:rFonts w:asciiTheme="majorHAnsi" w:hAnsiTheme="majorHAnsi" w:cstheme="majorHAnsi"/>
          <w:lang w:val="pl-PL"/>
        </w:rPr>
        <w:t>, aby reprezentował go adwokat</w:t>
      </w:r>
      <w:r w:rsidR="000B0532" w:rsidRPr="00E815E5">
        <w:rPr>
          <w:rFonts w:asciiTheme="majorHAnsi" w:hAnsiTheme="majorHAnsi" w:cstheme="majorHAnsi"/>
          <w:lang w:val="pl-PL"/>
        </w:rPr>
        <w:t xml:space="preserve"> M.R., były </w:t>
      </w:r>
      <w:r w:rsidR="000D1E91" w:rsidRPr="00E815E5">
        <w:rPr>
          <w:rFonts w:asciiTheme="majorHAnsi" w:hAnsiTheme="majorHAnsi" w:cstheme="majorHAnsi"/>
          <w:lang w:val="pl-PL"/>
        </w:rPr>
        <w:t>Komendant</w:t>
      </w:r>
      <w:r w:rsidR="000B0532" w:rsidRPr="00E815E5">
        <w:rPr>
          <w:rFonts w:asciiTheme="majorHAnsi" w:hAnsiTheme="majorHAnsi" w:cstheme="majorHAnsi"/>
          <w:lang w:val="pl-PL"/>
        </w:rPr>
        <w:t xml:space="preserve"> Policji okręgu Primorsko-Goranskiego. Przybył on na Posterunek Policji w Rijece około 19:45. Rząd twierdzi, ż</w:t>
      </w:r>
      <w:r w:rsidR="00724575">
        <w:rPr>
          <w:rFonts w:asciiTheme="majorHAnsi" w:hAnsiTheme="majorHAnsi" w:cstheme="majorHAnsi"/>
          <w:lang w:val="pl-PL"/>
        </w:rPr>
        <w:t>e skarżący wybrał M.R. z listy a</w:t>
      </w:r>
      <w:r w:rsidR="000B0532" w:rsidRPr="00E815E5">
        <w:rPr>
          <w:rFonts w:asciiTheme="majorHAnsi" w:hAnsiTheme="majorHAnsi" w:cstheme="majorHAnsi"/>
          <w:lang w:val="pl-PL"/>
        </w:rPr>
        <w:t>dwoka</w:t>
      </w:r>
      <w:r w:rsidR="00626769" w:rsidRPr="00E815E5">
        <w:rPr>
          <w:rFonts w:asciiTheme="majorHAnsi" w:hAnsiTheme="majorHAnsi" w:cstheme="majorHAnsi"/>
          <w:lang w:val="pl-PL"/>
        </w:rPr>
        <w:t xml:space="preserve">tów  Izby Adwokackiej w Rijece, </w:t>
      </w:r>
      <w:r w:rsidR="000B0532" w:rsidRPr="00E815E5">
        <w:rPr>
          <w:rFonts w:asciiTheme="majorHAnsi" w:hAnsiTheme="majorHAnsi" w:cstheme="majorHAnsi"/>
          <w:lang w:val="pl-PL"/>
        </w:rPr>
        <w:t>przedstawionej mu przez policję</w:t>
      </w:r>
      <w:r w:rsidR="00724575">
        <w:rPr>
          <w:rFonts w:asciiTheme="majorHAnsi" w:hAnsiTheme="majorHAnsi" w:cstheme="majorHAnsi"/>
          <w:lang w:val="pl-PL"/>
        </w:rPr>
        <w:t>, oraz</w:t>
      </w:r>
      <w:r w:rsidR="000B0532" w:rsidRPr="00E815E5">
        <w:rPr>
          <w:rFonts w:asciiTheme="majorHAnsi" w:hAnsiTheme="majorHAnsi" w:cstheme="majorHAnsi"/>
          <w:lang w:val="pl-PL"/>
        </w:rPr>
        <w:t xml:space="preserve"> że przesłuchanie skarżącego rozpoczęło się o 20:10. Zgodnie z protokołem przesłuchania skarżącego, policja poinformowała go o jego prawie  do </w:t>
      </w:r>
      <w:r w:rsidR="000B0532" w:rsidRPr="00E815E5">
        <w:rPr>
          <w:rFonts w:asciiTheme="majorHAnsi" w:hAnsiTheme="majorHAnsi" w:cstheme="majorHAnsi"/>
          <w:bCs/>
          <w:lang w:val="pl-PL"/>
        </w:rPr>
        <w:t>nieskładania zez</w:t>
      </w:r>
      <w:r w:rsidR="000B0532" w:rsidRPr="00E815E5">
        <w:rPr>
          <w:rFonts w:asciiTheme="majorHAnsi" w:hAnsiTheme="majorHAnsi" w:cstheme="majorHAnsi"/>
          <w:lang w:val="pl-PL"/>
        </w:rPr>
        <w:t>nań na swoją niekorzyść i prawie do zachowania milczenia, a on wyraźnie powiedział, że jego adwokatem był M.R.</w:t>
      </w:r>
    </w:p>
    <w:p w:rsidR="000B0532" w:rsidRPr="00E815E5" w:rsidRDefault="000B0532" w:rsidP="000B0532">
      <w:pPr>
        <w:pStyle w:val="ECHRHeading3"/>
        <w:rPr>
          <w:rFonts w:cstheme="majorHAnsi"/>
          <w:lang w:val="pl-PL"/>
        </w:rPr>
      </w:pPr>
      <w:r w:rsidRPr="00E815E5">
        <w:rPr>
          <w:rFonts w:cstheme="majorHAnsi"/>
          <w:lang w:val="pl-PL"/>
        </w:rPr>
        <w:t>3.  F</w:t>
      </w:r>
      <w:r w:rsidRPr="00E815E5">
        <w:rPr>
          <w:rStyle w:val="shorttext"/>
          <w:rFonts w:cstheme="majorHAnsi"/>
          <w:lang w:val="pl-PL"/>
        </w:rPr>
        <w:t>ragment z protokołu przesłuchania skarżącego</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lang w:val="pl-PL"/>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lang w:val="pl-PL"/>
        </w:rPr>
        <w:fldChar w:fldCharType="separate"/>
      </w:r>
      <w:r w:rsidR="000B0532" w:rsidRPr="00E815E5">
        <w:rPr>
          <w:rFonts w:asciiTheme="majorHAnsi" w:hAnsiTheme="majorHAnsi" w:cstheme="majorHAnsi"/>
          <w:noProof/>
          <w:lang w:val="pl-PL"/>
        </w:rPr>
        <w:t>22</w:t>
      </w:r>
      <w:r w:rsidRPr="00E815E5">
        <w:rPr>
          <w:rFonts w:asciiTheme="majorHAnsi" w:hAnsiTheme="majorHAnsi" w:cstheme="majorHAnsi"/>
          <w:noProof/>
          <w:lang w:val="pl-PL"/>
        </w:rPr>
        <w:fldChar w:fldCharType="end"/>
      </w:r>
      <w:r w:rsidR="000B0532" w:rsidRPr="00E815E5">
        <w:rPr>
          <w:rFonts w:asciiTheme="majorHAnsi" w:hAnsiTheme="majorHAnsi" w:cstheme="majorHAnsi"/>
          <w:lang w:val="pl-PL"/>
        </w:rPr>
        <w:t>.  Odpowiednia część protokołu przesłuchania skarżącego prz</w:t>
      </w:r>
      <w:r w:rsidR="00626769" w:rsidRPr="00E815E5">
        <w:rPr>
          <w:rFonts w:asciiTheme="majorHAnsi" w:hAnsiTheme="majorHAnsi" w:cstheme="majorHAnsi"/>
          <w:lang w:val="pl-PL"/>
        </w:rPr>
        <w:t>ez funkcjonariuszy T.K. i Z.N. w</w:t>
      </w:r>
      <w:r w:rsidR="000B0532" w:rsidRPr="00E815E5">
        <w:rPr>
          <w:rFonts w:asciiTheme="majorHAnsi" w:hAnsiTheme="majorHAnsi" w:cstheme="majorHAnsi"/>
          <w:lang w:val="pl-PL"/>
        </w:rPr>
        <w:t xml:space="preserve"> dniu 14 marca 2007 roku, które rozpoczęło się o 20:10, a zakończyło się o 23:00 brzmi następująco:</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 xml:space="preserve">“Zostałem poinformowany o przyczynach aresztowania, </w:t>
      </w:r>
      <w:r w:rsidR="00626769" w:rsidRPr="00E815E5">
        <w:rPr>
          <w:rFonts w:asciiTheme="majorHAnsi" w:hAnsiTheme="majorHAnsi" w:cstheme="majorHAnsi"/>
          <w:lang w:val="pl-PL"/>
        </w:rPr>
        <w:t>przestępstwach, o których</w:t>
      </w:r>
      <w:r w:rsidRPr="00E815E5">
        <w:rPr>
          <w:rFonts w:asciiTheme="majorHAnsi" w:hAnsiTheme="majorHAnsi" w:cstheme="majorHAnsi"/>
          <w:lang w:val="pl-PL"/>
        </w:rPr>
        <w:t xml:space="preserve"> </w:t>
      </w:r>
      <w:r w:rsidR="00626769" w:rsidRPr="00E815E5">
        <w:rPr>
          <w:rFonts w:asciiTheme="majorHAnsi" w:hAnsiTheme="majorHAnsi" w:cstheme="majorHAnsi"/>
          <w:lang w:val="pl-PL"/>
        </w:rPr>
        <w:t xml:space="preserve">popełnienie </w:t>
      </w:r>
      <w:r w:rsidRPr="00E815E5">
        <w:rPr>
          <w:rFonts w:asciiTheme="majorHAnsi" w:hAnsiTheme="majorHAnsi" w:cstheme="majorHAnsi"/>
          <w:lang w:val="pl-PL"/>
        </w:rPr>
        <w:t xml:space="preserve">jestem oskarżony, </w:t>
      </w:r>
      <w:r w:rsidR="00626769" w:rsidRPr="00E815E5">
        <w:rPr>
          <w:rFonts w:asciiTheme="majorHAnsi" w:hAnsiTheme="majorHAnsi" w:cstheme="majorHAnsi"/>
          <w:lang w:val="pl-PL"/>
        </w:rPr>
        <w:t>moich prawach, o  prawie do nie</w:t>
      </w:r>
      <w:r w:rsidRPr="00E815E5">
        <w:rPr>
          <w:rFonts w:asciiTheme="majorHAnsi" w:hAnsiTheme="majorHAnsi" w:cstheme="majorHAnsi"/>
          <w:lang w:val="pl-PL"/>
        </w:rPr>
        <w:t xml:space="preserve">udzielania odpowiedzi i  reprezentowania przez </w:t>
      </w:r>
      <w:r w:rsidR="00626769" w:rsidRPr="00E815E5">
        <w:rPr>
          <w:rFonts w:asciiTheme="majorHAnsi" w:hAnsiTheme="majorHAnsi" w:cstheme="majorHAnsi"/>
          <w:lang w:val="pl-PL"/>
        </w:rPr>
        <w:t>adwokata</w:t>
      </w:r>
      <w:r w:rsidRPr="00E815E5">
        <w:rPr>
          <w:rFonts w:asciiTheme="majorHAnsi" w:hAnsiTheme="majorHAnsi" w:cstheme="majorHAnsi"/>
          <w:lang w:val="pl-PL"/>
        </w:rPr>
        <w:t xml:space="preserve">, a także </w:t>
      </w:r>
      <w:r w:rsidR="00626769" w:rsidRPr="00E815E5">
        <w:rPr>
          <w:rFonts w:asciiTheme="majorHAnsi" w:hAnsiTheme="majorHAnsi" w:cstheme="majorHAnsi"/>
          <w:lang w:val="pl-PL"/>
        </w:rPr>
        <w:t xml:space="preserve">o </w:t>
      </w:r>
      <w:r w:rsidRPr="00E815E5">
        <w:rPr>
          <w:rFonts w:asciiTheme="majorHAnsi" w:hAnsiTheme="majorHAnsi" w:cstheme="majorHAnsi"/>
          <w:lang w:val="pl-PL"/>
        </w:rPr>
        <w:t>prawie do poinformowania członków mojej rodziny o moim aresztowaniu. W</w:t>
      </w:r>
      <w:r w:rsidR="00626769" w:rsidRPr="00E815E5">
        <w:rPr>
          <w:rFonts w:asciiTheme="majorHAnsi" w:hAnsiTheme="majorHAnsi" w:cstheme="majorHAnsi"/>
          <w:lang w:val="pl-PL"/>
        </w:rPr>
        <w:t>ybrałe</w:t>
      </w:r>
      <w:r w:rsidRPr="00E815E5">
        <w:rPr>
          <w:rFonts w:asciiTheme="majorHAnsi" w:hAnsiTheme="majorHAnsi" w:cstheme="majorHAnsi"/>
          <w:lang w:val="pl-PL"/>
        </w:rPr>
        <w:t>m i upoważniłem obrońcę z Rijeki, M. R. do reprezentowania mnie w tym postępowaniu oraz konsultowałem się z nim prywatnie; po konsultacji z obrońcą [M.] R. zdecydowałem się złożyć zeznania.</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w:t>
      </w:r>
    </w:p>
    <w:p w:rsidR="000B0532" w:rsidRPr="00E815E5" w:rsidRDefault="000B0532" w:rsidP="000B0532">
      <w:pPr>
        <w:pStyle w:val="ECHRPara"/>
        <w:rPr>
          <w:rFonts w:asciiTheme="majorHAnsi" w:hAnsiTheme="majorHAnsi" w:cstheme="majorHAnsi"/>
          <w:lang w:val="pl-PL"/>
        </w:rPr>
      </w:pPr>
      <w:r w:rsidRPr="00E815E5">
        <w:rPr>
          <w:rFonts w:asciiTheme="majorHAnsi" w:hAnsiTheme="majorHAnsi" w:cstheme="majorHAnsi"/>
          <w:lang w:val="pl-PL"/>
        </w:rPr>
        <w:t>Protokół następnie podaje</w:t>
      </w:r>
      <w:r w:rsidR="00724575">
        <w:rPr>
          <w:rFonts w:asciiTheme="majorHAnsi" w:hAnsiTheme="majorHAnsi" w:cstheme="majorHAnsi"/>
          <w:lang w:val="pl-PL"/>
        </w:rPr>
        <w:t>,</w:t>
      </w:r>
      <w:r w:rsidRPr="00E815E5">
        <w:rPr>
          <w:rFonts w:asciiTheme="majorHAnsi" w:hAnsiTheme="majorHAnsi" w:cstheme="majorHAnsi"/>
          <w:lang w:val="pl-PL"/>
        </w:rPr>
        <w:t xml:space="preserve"> jak skarżący opisuje przebieg wydarzeń dotyczących zarzutów wobec niego: wyznał, że w nocy z 13 marca 2007 roku, wraz z L.O. i R.Lj. poszedł do mieszkania Đ.V. w Vežica, gdzie wziął pewną kwotę pieniędzy od Đ.V. a następni</w:t>
      </w:r>
      <w:r w:rsidR="00626769" w:rsidRPr="00E815E5">
        <w:rPr>
          <w:rFonts w:asciiTheme="majorHAnsi" w:hAnsiTheme="majorHAnsi" w:cstheme="majorHAnsi"/>
          <w:lang w:val="pl-PL"/>
        </w:rPr>
        <w:t>e zastrzelił go, jego dziewczynę</w:t>
      </w:r>
      <w:r w:rsidRPr="00E815E5">
        <w:rPr>
          <w:rFonts w:asciiTheme="majorHAnsi" w:hAnsiTheme="majorHAnsi" w:cstheme="majorHAnsi"/>
          <w:lang w:val="pl-PL"/>
        </w:rPr>
        <w:t xml:space="preserve"> i </w:t>
      </w:r>
      <w:r w:rsidR="00626769" w:rsidRPr="00E815E5">
        <w:rPr>
          <w:rFonts w:asciiTheme="majorHAnsi" w:hAnsiTheme="majorHAnsi" w:cstheme="majorHAnsi"/>
          <w:lang w:val="pl-PL"/>
        </w:rPr>
        <w:t xml:space="preserve">jego </w:t>
      </w:r>
      <w:r w:rsidRPr="00E815E5">
        <w:rPr>
          <w:rFonts w:asciiTheme="majorHAnsi" w:hAnsiTheme="majorHAnsi" w:cstheme="majorHAnsi"/>
          <w:lang w:val="pl-PL"/>
        </w:rPr>
        <w:t>ojca. Miał następnie podpalić ich mieszkanie w celu zniszczenia wszelkich śladów jego obecności. Stwierdził również, że obiecał L.O. i R.Lj. że przyzna się do zbrodni i weźmie winę na siebie, gdyby oni zostali aresztowani.</w:t>
      </w:r>
      <w:r w:rsidRPr="00E815E5">
        <w:rPr>
          <w:rFonts w:asciiTheme="majorHAnsi" w:hAnsiTheme="majorHAnsi" w:cstheme="majorHAnsi"/>
          <w:lang w:val="pl-PL"/>
        </w:rPr>
        <w:br/>
        <w:t>Końcowa część raportu brzmi:</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lastRenderedPageBreak/>
        <w:t>“Nie doświadczam żadnych ob</w:t>
      </w:r>
      <w:r w:rsidR="00626769" w:rsidRPr="00E815E5">
        <w:rPr>
          <w:rFonts w:asciiTheme="majorHAnsi" w:hAnsiTheme="majorHAnsi" w:cstheme="majorHAnsi"/>
          <w:lang w:val="pl-PL"/>
        </w:rPr>
        <w:t>jawów odstawienia</w:t>
      </w:r>
      <w:r w:rsidRPr="00E815E5">
        <w:rPr>
          <w:rFonts w:asciiTheme="majorHAnsi" w:hAnsiTheme="majorHAnsi" w:cstheme="majorHAnsi"/>
          <w:lang w:val="pl-PL"/>
        </w:rPr>
        <w:t xml:space="preserve"> lub jakiegokolwiek innego osłabienia. Złożyłem zeznania dobrowolnie w obecności mojego adwokata oraz Prokuratora Okręgowego. Przeczytałem całe oświadczenie, a następnie  podpisałem je jako prawdziwe.”</w:t>
      </w:r>
    </w:p>
    <w:p w:rsidR="000B0532" w:rsidRPr="00E815E5" w:rsidRDefault="000B0532" w:rsidP="000B0532">
      <w:pPr>
        <w:pStyle w:val="ECHRPara"/>
        <w:rPr>
          <w:rFonts w:asciiTheme="majorHAnsi" w:hAnsiTheme="majorHAnsi" w:cstheme="majorHAnsi"/>
          <w:lang w:val="pl-PL"/>
        </w:rPr>
      </w:pPr>
      <w:r w:rsidRPr="00E815E5">
        <w:rPr>
          <w:rFonts w:asciiTheme="majorHAnsi" w:hAnsiTheme="majorHAnsi" w:cstheme="majorHAnsi"/>
          <w:lang w:val="pl-PL"/>
        </w:rPr>
        <w:t xml:space="preserve">Każda strona oświadczenia skarżącego jest </w:t>
      </w:r>
      <w:r w:rsidR="00626769" w:rsidRPr="00E815E5">
        <w:rPr>
          <w:rFonts w:asciiTheme="majorHAnsi" w:hAnsiTheme="majorHAnsi" w:cstheme="majorHAnsi"/>
          <w:lang w:val="pl-PL"/>
        </w:rPr>
        <w:t>przez niego podpisana.</w:t>
      </w:r>
    </w:p>
    <w:p w:rsidR="000B0532" w:rsidRPr="00E815E5" w:rsidRDefault="000B0532" w:rsidP="000B0532">
      <w:pPr>
        <w:pStyle w:val="ECHRHeading2"/>
        <w:rPr>
          <w:rFonts w:cstheme="majorHAnsi"/>
          <w:lang w:val="pl-PL"/>
        </w:rPr>
      </w:pPr>
      <w:r w:rsidRPr="00E815E5">
        <w:rPr>
          <w:rFonts w:cstheme="majorHAnsi"/>
          <w:lang w:val="pl-PL"/>
        </w:rPr>
        <w:t>C.  Przesłuchanie przez sędziego śledczego w dniu 15 marca 2007 roku o 13:15</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23</w:t>
      </w:r>
      <w:r w:rsidRPr="00E815E5">
        <w:rPr>
          <w:rFonts w:asciiTheme="majorHAnsi" w:hAnsiTheme="majorHAnsi" w:cstheme="majorHAnsi"/>
          <w:noProof/>
        </w:rPr>
        <w:fldChar w:fldCharType="end"/>
      </w:r>
      <w:r w:rsidR="000B0532" w:rsidRPr="00E815E5">
        <w:rPr>
          <w:rFonts w:asciiTheme="majorHAnsi" w:hAnsiTheme="majorHAnsi" w:cstheme="majorHAnsi"/>
          <w:lang w:val="pl-PL"/>
        </w:rPr>
        <w:t>.  Odpowiedni pisemny fragment protokołu przesłuchania skarżącego przez sędziego śledczego brzmi:</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“W odpowiedzi na pytanie sądu o wyborze obrońcy, bowiem akta zawierały protokół przesłuchania podejrzanego w obecności obrońcy M.R., a także pełnomocnictwo podpisane przez rodziców na rzecz prawnika G.M., podejrzany stwierdził:</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‘Podpiszę pełnomocnictwo na rzecz pana G.M., prawnika z Rijeki, a niniejszym cofam pełnomocnictwo na rzecz pana M.R.’</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W odpowiedzi na pytanie zadane przez obrońcę, czy podejrzany wynajął prawnika [M.] R., podejrzany stwierdził:</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 xml:space="preserve">‘Nie, ja go nie zatrudniłem. Ale wyraźnie powiedziałem policjantom, że chciałem aby to  G.M. </w:t>
      </w:r>
      <w:r w:rsidR="007F267B" w:rsidRPr="00E815E5">
        <w:rPr>
          <w:rFonts w:asciiTheme="majorHAnsi" w:hAnsiTheme="majorHAnsi" w:cstheme="majorHAnsi"/>
          <w:lang w:val="pl-PL"/>
        </w:rPr>
        <w:t xml:space="preserve">mnie </w:t>
      </w:r>
      <w:r w:rsidRPr="00E815E5">
        <w:rPr>
          <w:rFonts w:asciiTheme="majorHAnsi" w:hAnsiTheme="majorHAnsi" w:cstheme="majorHAnsi"/>
          <w:lang w:val="pl-PL"/>
        </w:rPr>
        <w:t>reprezentował.</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Nie wiedziałem, że  G.M. przychodził do siedziby policji.’</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 xml:space="preserve">W odpowiedzi na dalsze pytania obrońcy, czy był pod wpływem narkotyków, oskarżony </w:t>
      </w:r>
      <w:r w:rsidRPr="00E815E5">
        <w:rPr>
          <w:rStyle w:val="alt-edited"/>
          <w:rFonts w:asciiTheme="majorHAnsi" w:hAnsiTheme="majorHAnsi" w:cstheme="majorHAnsi"/>
          <w:lang w:val="pl-PL"/>
        </w:rPr>
        <w:t>odpowiedział</w:t>
      </w:r>
      <w:r w:rsidRPr="00E815E5">
        <w:rPr>
          <w:rFonts w:asciiTheme="majorHAnsi" w:hAnsiTheme="majorHAnsi" w:cstheme="majorHAnsi"/>
          <w:lang w:val="pl-PL"/>
        </w:rPr>
        <w:t>:</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w:t>
      </w:r>
      <w:r w:rsidRPr="00E815E5">
        <w:rPr>
          <w:rStyle w:val="shorttext"/>
          <w:rFonts w:asciiTheme="majorHAnsi" w:hAnsiTheme="majorHAnsi" w:cstheme="majorHAnsi"/>
          <w:lang w:val="pl-PL"/>
        </w:rPr>
        <w:t>Byłem pod wpływem alkoholu i narkotyków</w:t>
      </w:r>
      <w:r w:rsidRPr="00E815E5">
        <w:rPr>
          <w:rFonts w:asciiTheme="majorHAnsi" w:hAnsiTheme="majorHAnsi" w:cstheme="majorHAnsi"/>
          <w:lang w:val="pl-PL"/>
        </w:rPr>
        <w:t>.’</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24</w:t>
      </w:r>
      <w:r w:rsidRPr="00E815E5">
        <w:rPr>
          <w:rFonts w:asciiTheme="majorHAnsi" w:hAnsiTheme="majorHAnsi" w:cstheme="majorHAnsi"/>
          <w:noProof/>
        </w:rPr>
        <w:fldChar w:fldCharType="end"/>
      </w:r>
      <w:r w:rsidR="000B0532" w:rsidRPr="00E815E5">
        <w:rPr>
          <w:rFonts w:asciiTheme="majorHAnsi" w:hAnsiTheme="majorHAnsi" w:cstheme="majorHAnsi"/>
          <w:lang w:val="pl-PL"/>
        </w:rPr>
        <w:t>.  W dniu 16 marca 2007 roku G.M. wnioskował do sędziego śledczego</w:t>
      </w:r>
      <w:r w:rsidR="00FB231D" w:rsidRPr="00E815E5">
        <w:rPr>
          <w:rFonts w:asciiTheme="majorHAnsi" w:hAnsiTheme="majorHAnsi" w:cstheme="majorHAnsi"/>
          <w:lang w:val="pl-PL"/>
        </w:rPr>
        <w:t>,</w:t>
      </w:r>
      <w:r w:rsidR="000B0532" w:rsidRPr="00E815E5">
        <w:rPr>
          <w:rFonts w:asciiTheme="majorHAnsi" w:hAnsiTheme="majorHAnsi" w:cstheme="majorHAnsi"/>
          <w:lang w:val="pl-PL"/>
        </w:rPr>
        <w:t xml:space="preserve"> by Prokurator Okręgowy w Rijece oraz wszyscy jego zastępcy zostali odsunięci od udziału w sprawie. Sędzia śledczy przekazał wniosek do biura Prokuratora Okręgowego w Rijece. Odpowiedni fragment wniosku brzmi:</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“Około trzydziestu minut temu, obrońca dowiedział się, że Prokurator Okręgowy w Rijece, D.H. był obecny podczas przesłuchania Ivana Dvorskiego jako podejrzanego przez policjantów z Posterunku Policji w Rijece w dniu 14 marca 2007 roku o około 19:00, w obecności  "obrońcy" M.R.</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W tym samym dniu około 10:40 matk</w:t>
      </w:r>
      <w:r w:rsidR="007F267B" w:rsidRPr="00E815E5">
        <w:rPr>
          <w:rFonts w:asciiTheme="majorHAnsi" w:hAnsiTheme="majorHAnsi" w:cstheme="majorHAnsi"/>
          <w:lang w:val="pl-PL"/>
        </w:rPr>
        <w:t>a Ivana Dvorskiego, Lj.D., która</w:t>
      </w:r>
      <w:r w:rsidRPr="00E815E5">
        <w:rPr>
          <w:rFonts w:asciiTheme="majorHAnsi" w:hAnsiTheme="majorHAnsi" w:cstheme="majorHAnsi"/>
          <w:lang w:val="pl-PL"/>
        </w:rPr>
        <w:t xml:space="preserve"> mieszka i pracuje we Włoszech, zatelefonowała [ do G.M.] i poprosił</w:t>
      </w:r>
      <w:r w:rsidR="007F267B" w:rsidRPr="00E815E5">
        <w:rPr>
          <w:rFonts w:asciiTheme="majorHAnsi" w:hAnsiTheme="majorHAnsi" w:cstheme="majorHAnsi"/>
          <w:lang w:val="pl-PL"/>
        </w:rPr>
        <w:t>a</w:t>
      </w:r>
      <w:r w:rsidRPr="00E815E5">
        <w:rPr>
          <w:rFonts w:asciiTheme="majorHAnsi" w:hAnsiTheme="majorHAnsi" w:cstheme="majorHAnsi"/>
          <w:lang w:val="pl-PL"/>
        </w:rPr>
        <w:t xml:space="preserve"> go, aby bronił jej syna Ivana, który był podejrzany</w:t>
      </w:r>
      <w:r w:rsidR="007F267B" w:rsidRPr="00E815E5">
        <w:rPr>
          <w:rFonts w:asciiTheme="majorHAnsi" w:hAnsiTheme="majorHAnsi" w:cstheme="majorHAnsi"/>
          <w:lang w:val="pl-PL"/>
        </w:rPr>
        <w:t xml:space="preserve"> o</w:t>
      </w:r>
      <w:r w:rsidRPr="00E815E5">
        <w:rPr>
          <w:rFonts w:asciiTheme="majorHAnsi" w:hAnsiTheme="majorHAnsi" w:cstheme="majorHAnsi"/>
          <w:lang w:val="pl-PL"/>
        </w:rPr>
        <w:t xml:space="preserve"> </w:t>
      </w:r>
      <w:r w:rsidR="007F267B" w:rsidRPr="00E815E5">
        <w:rPr>
          <w:rFonts w:asciiTheme="majorHAnsi" w:hAnsiTheme="majorHAnsi" w:cstheme="majorHAnsi"/>
          <w:lang w:val="pl-PL"/>
        </w:rPr>
        <w:t xml:space="preserve">zabójstwo </w:t>
      </w:r>
      <w:r w:rsidRPr="00E815E5">
        <w:rPr>
          <w:rFonts w:asciiTheme="majorHAnsi" w:hAnsiTheme="majorHAnsi" w:cstheme="majorHAnsi"/>
          <w:lang w:val="pl-PL"/>
        </w:rPr>
        <w:t xml:space="preserve">popełnione z premedytacją. Około 10:45 [G.M.] przyszedł na Posterunek Policji w Rijece, ale policjanci nie pozwolił mu zobaczyć Ivana Dvorskiego a także nie poinformowali [Ivana Dvorskiego], że jego matka wynajęła adwokata. [G.M.] pozostał na Posterunku Policji w Rijece do 12 w </w:t>
      </w:r>
      <w:r w:rsidRPr="00E815E5">
        <w:rPr>
          <w:rFonts w:asciiTheme="majorHAnsi" w:hAnsiTheme="majorHAnsi" w:cstheme="majorHAnsi"/>
          <w:lang w:val="pl-PL"/>
        </w:rPr>
        <w:lastRenderedPageBreak/>
        <w:t xml:space="preserve">południe. Gdy chciał wnieść skargę przeciwko nieznanej osobie </w:t>
      </w:r>
      <w:r w:rsidR="007F267B" w:rsidRPr="00E815E5">
        <w:rPr>
          <w:rFonts w:asciiTheme="majorHAnsi" w:hAnsiTheme="majorHAnsi" w:cstheme="majorHAnsi"/>
          <w:lang w:val="pl-PL"/>
        </w:rPr>
        <w:t>na nadużycie władzy i nielegalne wymuszenie</w:t>
      </w:r>
      <w:r w:rsidRPr="00E815E5">
        <w:rPr>
          <w:rFonts w:asciiTheme="majorHAnsi" w:hAnsiTheme="majorHAnsi" w:cstheme="majorHAnsi"/>
          <w:lang w:val="pl-PL"/>
        </w:rPr>
        <w:t xml:space="preserve"> przyznania się do winy, policjanci odmówili przyjęcia </w:t>
      </w:r>
      <w:r w:rsidR="007F267B" w:rsidRPr="00E815E5">
        <w:rPr>
          <w:rFonts w:asciiTheme="majorHAnsi" w:hAnsiTheme="majorHAnsi" w:cstheme="majorHAnsi"/>
          <w:lang w:val="pl-PL"/>
        </w:rPr>
        <w:t>skargi,</w:t>
      </w:r>
      <w:r w:rsidRPr="00E815E5">
        <w:rPr>
          <w:rFonts w:asciiTheme="majorHAnsi" w:hAnsiTheme="majorHAnsi" w:cstheme="majorHAnsi"/>
          <w:lang w:val="pl-PL"/>
        </w:rPr>
        <w:t xml:space="preserve"> ponieważ G.M. nie posiadał pełnomocnictwa i wypchnęli go z Posterunku. G.M. natychmiast poinformował Zastępców Prokuratora Okręgowego w  Rijece, D.K. i I.B., którzy sporządzili notatkę do akt sprawy o tym incydencie.</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 xml:space="preserve"> Zatem, około 12:30 Prokurator Okręgowy w Rijece już wiedział, że [G.M.] został wynajęty przez matkę [Ivana Dvorskiego] i że nie był w stanie skontaktować się z klientem.</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Sąd Okregowy [w Rijece] został również niezwłocznie poinformowany.</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 xml:space="preserve">Około godziny 13:30 ojciec Ivana Dvorskiego podpisał dokument udzielający pełnomocnictwa </w:t>
      </w:r>
      <w:r w:rsidR="007F267B" w:rsidRPr="00E815E5">
        <w:rPr>
          <w:rFonts w:asciiTheme="majorHAnsi" w:hAnsiTheme="majorHAnsi" w:cstheme="majorHAnsi"/>
          <w:lang w:val="pl-PL"/>
        </w:rPr>
        <w:t>adwokatowi</w:t>
      </w:r>
      <w:r w:rsidRPr="00E815E5">
        <w:rPr>
          <w:rFonts w:asciiTheme="majorHAnsi" w:hAnsiTheme="majorHAnsi" w:cstheme="majorHAnsi"/>
          <w:lang w:val="pl-PL"/>
        </w:rPr>
        <w:t xml:space="preserve">, który miał bronić jego syna. Następnie aplikant adwokacki, B.P., starał się </w:t>
      </w:r>
      <w:r w:rsidR="007F267B" w:rsidRPr="00E815E5">
        <w:rPr>
          <w:rFonts w:asciiTheme="majorHAnsi" w:hAnsiTheme="majorHAnsi" w:cstheme="majorHAnsi"/>
          <w:lang w:val="pl-PL"/>
        </w:rPr>
        <w:t>dostarczyć pełnomocnictwo na postrunek</w:t>
      </w:r>
      <w:r w:rsidRPr="00E815E5">
        <w:rPr>
          <w:rFonts w:asciiTheme="majorHAnsi" w:hAnsiTheme="majorHAnsi" w:cstheme="majorHAnsi"/>
          <w:lang w:val="pl-PL"/>
        </w:rPr>
        <w:t xml:space="preserve">  policji, ale powiedziano mu by ‘wypierdalał z tym pełnomocnictwem’ w związku z czym nie zostało ono przekazane.</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  W czasie  pomiędzy 15:00 a 15:30 G.M. ponownie próbowała nawiązać kontakt ze swoim klientem na Posterunku Policji w Rijece, ale odmówiono mu dostępu do niego. Jednak pozwany nie został poinformowany przez policję, że G.M. został zatrudniony i przybył na Posterunek Policji w Rijece.</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 xml:space="preserve">  Około godziny 15:30 G.M. poinformował </w:t>
      </w:r>
      <w:r w:rsidR="000D1E91" w:rsidRPr="00E815E5">
        <w:rPr>
          <w:rFonts w:asciiTheme="majorHAnsi" w:hAnsiTheme="majorHAnsi" w:cstheme="majorHAnsi"/>
          <w:lang w:val="pl-PL"/>
        </w:rPr>
        <w:t xml:space="preserve">Komendanta </w:t>
      </w:r>
      <w:r w:rsidRPr="00E815E5">
        <w:rPr>
          <w:rFonts w:asciiTheme="majorHAnsi" w:hAnsiTheme="majorHAnsi" w:cstheme="majorHAnsi"/>
          <w:lang w:val="pl-PL"/>
        </w:rPr>
        <w:t xml:space="preserve"> Policji okręgu Primorsko-Goranskiego, pana V. o wydarzeniach, a on sporządził notatkę </w:t>
      </w:r>
      <w:r w:rsidR="001E6F77" w:rsidRPr="00E815E5">
        <w:rPr>
          <w:rFonts w:asciiTheme="majorHAnsi" w:hAnsiTheme="majorHAnsi" w:cstheme="majorHAnsi"/>
          <w:lang w:val="pl-PL"/>
        </w:rPr>
        <w:t>z ich rozmowy</w:t>
      </w:r>
      <w:r w:rsidRPr="00E815E5">
        <w:rPr>
          <w:rFonts w:asciiTheme="majorHAnsi" w:hAnsiTheme="majorHAnsi" w:cstheme="majorHAnsi"/>
          <w:lang w:val="pl-PL"/>
        </w:rPr>
        <w:t>. Jednak po</w:t>
      </w:r>
      <w:r w:rsidR="001E6F77" w:rsidRPr="00E815E5">
        <w:rPr>
          <w:rFonts w:asciiTheme="majorHAnsi" w:hAnsiTheme="majorHAnsi" w:cstheme="majorHAnsi"/>
          <w:lang w:val="pl-PL"/>
        </w:rPr>
        <w:t>zwany nie został poinformowany o zatrudnieniu obrońcy</w:t>
      </w:r>
      <w:r w:rsidRPr="00E815E5">
        <w:rPr>
          <w:rFonts w:asciiTheme="majorHAnsi" w:hAnsiTheme="majorHAnsi" w:cstheme="majorHAnsi"/>
          <w:lang w:val="pl-PL"/>
        </w:rPr>
        <w:t xml:space="preserve"> lub zapytany czy chce</w:t>
      </w:r>
      <w:r w:rsidR="001E6F77" w:rsidRPr="00E815E5">
        <w:rPr>
          <w:rFonts w:asciiTheme="majorHAnsi" w:hAnsiTheme="majorHAnsi" w:cstheme="majorHAnsi"/>
          <w:lang w:val="pl-PL"/>
        </w:rPr>
        <w:t>,</w:t>
      </w:r>
      <w:r w:rsidRPr="00E815E5">
        <w:rPr>
          <w:rFonts w:asciiTheme="majorHAnsi" w:hAnsiTheme="majorHAnsi" w:cstheme="majorHAnsi"/>
          <w:lang w:val="pl-PL"/>
        </w:rPr>
        <w:t xml:space="preserve"> aby reprezentował go adwokat zatrudniony przez rodzinę.</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Ponadto, od momentu sprowadzenia na Posterunek Policji w Rijece [Ivan Dvorski] wielokrotnie prosił policjantów</w:t>
      </w:r>
      <w:r w:rsidR="001E6F77" w:rsidRPr="00E815E5">
        <w:rPr>
          <w:rFonts w:asciiTheme="majorHAnsi" w:hAnsiTheme="majorHAnsi" w:cstheme="majorHAnsi"/>
          <w:lang w:val="pl-PL"/>
        </w:rPr>
        <w:t>,</w:t>
      </w:r>
      <w:r w:rsidRPr="00E815E5">
        <w:rPr>
          <w:rFonts w:asciiTheme="majorHAnsi" w:hAnsiTheme="majorHAnsi" w:cstheme="majorHAnsi"/>
          <w:lang w:val="pl-PL"/>
        </w:rPr>
        <w:t xml:space="preserve"> by </w:t>
      </w:r>
      <w:r w:rsidR="001E6F77" w:rsidRPr="00E815E5">
        <w:rPr>
          <w:rFonts w:asciiTheme="majorHAnsi" w:hAnsiTheme="majorHAnsi" w:cstheme="majorHAnsi"/>
          <w:lang w:val="pl-PL"/>
        </w:rPr>
        <w:t>wezwali</w:t>
      </w:r>
      <w:r w:rsidRPr="00E815E5">
        <w:rPr>
          <w:rFonts w:asciiTheme="majorHAnsi" w:hAnsiTheme="majorHAnsi" w:cstheme="majorHAnsi"/>
          <w:lang w:val="pl-PL"/>
        </w:rPr>
        <w:t xml:space="preserve"> G.M.</w:t>
      </w:r>
      <w:r w:rsidR="001E6F77" w:rsidRPr="00E815E5">
        <w:rPr>
          <w:rFonts w:asciiTheme="majorHAnsi" w:hAnsiTheme="majorHAnsi" w:cstheme="majorHAnsi"/>
          <w:lang w:val="pl-PL"/>
        </w:rPr>
        <w:t>,</w:t>
      </w:r>
      <w:r w:rsidRPr="00E815E5">
        <w:rPr>
          <w:rFonts w:asciiTheme="majorHAnsi" w:hAnsiTheme="majorHAnsi" w:cstheme="majorHAnsi"/>
          <w:lang w:val="pl-PL"/>
        </w:rPr>
        <w:t xml:space="preserve"> </w:t>
      </w:r>
      <w:r w:rsidR="001E6F77" w:rsidRPr="00E815E5">
        <w:rPr>
          <w:rFonts w:asciiTheme="majorHAnsi" w:hAnsiTheme="majorHAnsi" w:cstheme="majorHAnsi"/>
          <w:lang w:val="pl-PL"/>
        </w:rPr>
        <w:t>ci jednak utrzymywali, że próbowali się z nim z skontaktować, ale nie uzyskali żadnej odpowiedzi</w:t>
      </w:r>
      <w:r w:rsidRPr="00E815E5">
        <w:rPr>
          <w:rFonts w:asciiTheme="majorHAnsi" w:hAnsiTheme="majorHAnsi" w:cstheme="majorHAnsi"/>
          <w:lang w:val="pl-PL"/>
        </w:rPr>
        <w:t xml:space="preserve">. Kiedy pozwany został doprowadzony na posterunek, pobrano od niego próbki krwi, które </w:t>
      </w:r>
      <w:r w:rsidR="001E6F77" w:rsidRPr="00E815E5">
        <w:rPr>
          <w:rFonts w:asciiTheme="majorHAnsi" w:hAnsiTheme="majorHAnsi" w:cstheme="majorHAnsi"/>
          <w:lang w:val="pl-PL"/>
        </w:rPr>
        <w:t>wy</w:t>
      </w:r>
      <w:r w:rsidRPr="00E815E5">
        <w:rPr>
          <w:rFonts w:asciiTheme="majorHAnsi" w:hAnsiTheme="majorHAnsi" w:cstheme="majorHAnsi"/>
          <w:lang w:val="pl-PL"/>
        </w:rPr>
        <w:t>kazały, że miał wysoki poziom alkoholu i narkotyków we krwi.</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 xml:space="preserve">W czasie pomiędzy  13:00 </w:t>
      </w:r>
      <w:r w:rsidR="001E6F77" w:rsidRPr="00E815E5">
        <w:rPr>
          <w:rFonts w:asciiTheme="majorHAnsi" w:hAnsiTheme="majorHAnsi" w:cstheme="majorHAnsi"/>
          <w:lang w:val="pl-PL"/>
        </w:rPr>
        <w:t>dnia</w:t>
      </w:r>
      <w:r w:rsidRPr="00E815E5">
        <w:rPr>
          <w:rFonts w:asciiTheme="majorHAnsi" w:hAnsiTheme="majorHAnsi" w:cstheme="majorHAnsi"/>
          <w:lang w:val="pl-PL"/>
        </w:rPr>
        <w:t xml:space="preserve"> 13 marca 2007 roku i około 19:00 </w:t>
      </w:r>
      <w:r w:rsidR="001E6F77" w:rsidRPr="00E815E5">
        <w:rPr>
          <w:rFonts w:asciiTheme="majorHAnsi" w:hAnsiTheme="majorHAnsi" w:cstheme="majorHAnsi"/>
          <w:lang w:val="pl-PL"/>
        </w:rPr>
        <w:t>dnia</w:t>
      </w:r>
      <w:r w:rsidRPr="00E815E5">
        <w:rPr>
          <w:rFonts w:asciiTheme="majorHAnsi" w:hAnsiTheme="majorHAnsi" w:cstheme="majorHAnsi"/>
          <w:lang w:val="pl-PL"/>
        </w:rPr>
        <w:t xml:space="preserve"> 14 marca 2007 roku (te terminy są znane [G.M.] tylko ze źródeł nieoficjalnych, bo nie miał on dostępu do akt sprawy Prokuratury Okręgowej w Rijece) pozwanemu nie podano nic do jedzenia.</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Oczywiste jest, że choć wszystkie te fakty były znane D.H., Prokuratorowi Okręgowemu w Rijece, zlekceważył je i b</w:t>
      </w:r>
      <w:r w:rsidR="001E6F77" w:rsidRPr="00E815E5">
        <w:rPr>
          <w:rFonts w:asciiTheme="majorHAnsi" w:hAnsiTheme="majorHAnsi" w:cstheme="majorHAnsi"/>
          <w:lang w:val="pl-PL"/>
        </w:rPr>
        <w:t>ędąc obecnym osobiście, dopuścił,</w:t>
      </w:r>
      <w:r w:rsidRPr="00E815E5">
        <w:rPr>
          <w:rFonts w:asciiTheme="majorHAnsi" w:hAnsiTheme="majorHAnsi" w:cstheme="majorHAnsi"/>
          <w:lang w:val="pl-PL"/>
        </w:rPr>
        <w:t xml:space="preserve"> by pozwany był przesłuchiwany w </w:t>
      </w:r>
      <w:r w:rsidR="001E6F77" w:rsidRPr="00E815E5">
        <w:rPr>
          <w:rFonts w:asciiTheme="majorHAnsi" w:hAnsiTheme="majorHAnsi" w:cstheme="majorHAnsi"/>
          <w:lang w:val="pl-PL"/>
        </w:rPr>
        <w:t>obecności prawnika, którego [za</w:t>
      </w:r>
      <w:r w:rsidRPr="00E815E5">
        <w:rPr>
          <w:rFonts w:asciiTheme="majorHAnsi" w:hAnsiTheme="majorHAnsi" w:cstheme="majorHAnsi"/>
          <w:lang w:val="pl-PL"/>
        </w:rPr>
        <w:t xml:space="preserve">równo nie zażądał sam pozwany], czy ... wynajęła jego rodzina. Sprowadza się to do nielegalnego wymuszenia </w:t>
      </w:r>
      <w:r w:rsidR="001E6F77" w:rsidRPr="00E815E5">
        <w:rPr>
          <w:rFonts w:asciiTheme="majorHAnsi" w:hAnsiTheme="majorHAnsi" w:cstheme="majorHAnsi"/>
          <w:lang w:val="pl-PL"/>
        </w:rPr>
        <w:t>zeznań</w:t>
      </w:r>
      <w:r w:rsidRPr="00E815E5">
        <w:rPr>
          <w:rFonts w:asciiTheme="majorHAnsi" w:hAnsiTheme="majorHAnsi" w:cstheme="majorHAnsi"/>
          <w:lang w:val="pl-PL"/>
        </w:rPr>
        <w:t>, co stanowi naruszenie art. 225 § 8 Kodeksu Postępowania Karnego, gdyż Prokurator Okręgowy w Rijece, od godziny 12:30 [14 marca 2007 roku], wiedział, kto jest adwokatem [wybranym przez skarżącego].</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 xml:space="preserve">W tym samym dniu [G.M.] wysłał pełnomocnictwo do Departamentu Policji w okręgu Primorsko-Goranskim i pisemne </w:t>
      </w:r>
      <w:r w:rsidR="00B442B3" w:rsidRPr="00E815E5">
        <w:rPr>
          <w:rFonts w:asciiTheme="majorHAnsi" w:hAnsiTheme="majorHAnsi" w:cstheme="majorHAnsi"/>
          <w:lang w:val="pl-PL"/>
        </w:rPr>
        <w:t>skargi</w:t>
      </w:r>
      <w:r w:rsidRPr="00E815E5">
        <w:rPr>
          <w:rFonts w:asciiTheme="majorHAnsi" w:hAnsiTheme="majorHAnsi" w:cstheme="majorHAnsi"/>
          <w:lang w:val="pl-PL"/>
        </w:rPr>
        <w:t xml:space="preserve"> zostały również wysłane do Sądu Najwyższego Republiki Chorwacji, Prokuratora Generalnego Republiki Chorwacji, biura Prokuratora Okręgowego w Rijece, Chorwackiej Izby Adwokackiej,  Ministerstwa Sprawiedliwości, Minist</w:t>
      </w:r>
      <w:r w:rsidR="00B442B3" w:rsidRPr="00E815E5">
        <w:rPr>
          <w:rFonts w:asciiTheme="majorHAnsi" w:hAnsiTheme="majorHAnsi" w:cstheme="majorHAnsi"/>
          <w:lang w:val="pl-PL"/>
        </w:rPr>
        <w:t xml:space="preserve">erstwo Spraw Wewnętrznych oraz </w:t>
      </w:r>
      <w:r w:rsidR="000D1E91" w:rsidRPr="00E815E5">
        <w:rPr>
          <w:rFonts w:asciiTheme="majorHAnsi" w:hAnsiTheme="majorHAnsi" w:cstheme="majorHAnsi"/>
          <w:lang w:val="pl-PL"/>
        </w:rPr>
        <w:t>Komendanta</w:t>
      </w:r>
      <w:r w:rsidRPr="00E815E5">
        <w:rPr>
          <w:rFonts w:asciiTheme="majorHAnsi" w:hAnsiTheme="majorHAnsi" w:cstheme="majorHAnsi"/>
          <w:lang w:val="pl-PL"/>
        </w:rPr>
        <w:t xml:space="preserve"> Departamentu Policji w okręgu Primorsko-Goranskim i Sądu Okręgowego w Rijece....”</w:t>
      </w:r>
    </w:p>
    <w:p w:rsidR="000B0532" w:rsidRPr="00E815E5" w:rsidRDefault="000B0532" w:rsidP="000B0532">
      <w:pPr>
        <w:pStyle w:val="ECHRHeading2"/>
        <w:rPr>
          <w:rFonts w:cstheme="majorHAnsi"/>
          <w:lang w:val="pl-PL"/>
        </w:rPr>
      </w:pPr>
      <w:r w:rsidRPr="00E815E5">
        <w:rPr>
          <w:rFonts w:cstheme="majorHAnsi"/>
          <w:lang w:val="pl-PL"/>
        </w:rPr>
        <w:lastRenderedPageBreak/>
        <w:t>D.  </w:t>
      </w:r>
      <w:r w:rsidR="00B442B3" w:rsidRPr="00E815E5">
        <w:rPr>
          <w:rFonts w:cstheme="majorHAnsi"/>
          <w:lang w:val="pl-PL"/>
        </w:rPr>
        <w:t>Śledztwo</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25</w:t>
      </w:r>
      <w:r w:rsidRPr="00E815E5">
        <w:rPr>
          <w:rFonts w:asciiTheme="majorHAnsi" w:hAnsiTheme="majorHAnsi" w:cstheme="majorHAnsi"/>
          <w:noProof/>
        </w:rPr>
        <w:fldChar w:fldCharType="end"/>
      </w:r>
      <w:r w:rsidR="000B0532" w:rsidRPr="00E815E5">
        <w:rPr>
          <w:rFonts w:asciiTheme="majorHAnsi" w:hAnsiTheme="majorHAnsi" w:cstheme="majorHAnsi"/>
          <w:lang w:val="pl-PL"/>
        </w:rPr>
        <w:t xml:space="preserve">.  W dniu 16 marca 2007 roku zostało otwarte </w:t>
      </w:r>
      <w:r w:rsidR="00B442B3" w:rsidRPr="00E815E5">
        <w:rPr>
          <w:rFonts w:asciiTheme="majorHAnsi" w:hAnsiTheme="majorHAnsi" w:cstheme="majorHAnsi"/>
          <w:lang w:val="pl-PL"/>
        </w:rPr>
        <w:t>śledztwo</w:t>
      </w:r>
      <w:r w:rsidR="000B0532" w:rsidRPr="00E815E5">
        <w:rPr>
          <w:rFonts w:asciiTheme="majorHAnsi" w:hAnsiTheme="majorHAnsi" w:cstheme="majorHAnsi"/>
          <w:lang w:val="pl-PL"/>
        </w:rPr>
        <w:t xml:space="preserve"> </w:t>
      </w:r>
      <w:r w:rsidR="00B442B3" w:rsidRPr="00E815E5">
        <w:rPr>
          <w:rFonts w:asciiTheme="majorHAnsi" w:hAnsiTheme="majorHAnsi" w:cstheme="majorHAnsi"/>
          <w:lang w:val="pl-PL"/>
        </w:rPr>
        <w:t>w sprawie skarżących</w:t>
      </w:r>
      <w:r w:rsidR="000B0532" w:rsidRPr="00E815E5">
        <w:rPr>
          <w:rFonts w:asciiTheme="majorHAnsi" w:hAnsiTheme="majorHAnsi" w:cstheme="majorHAnsi"/>
          <w:lang w:val="pl-PL"/>
        </w:rPr>
        <w:t xml:space="preserve">, L.O. i R.Lj. w związku z podejrzeniem o popełnienie trzech </w:t>
      </w:r>
      <w:r w:rsidR="00B442B3" w:rsidRPr="00E815E5">
        <w:rPr>
          <w:rFonts w:asciiTheme="majorHAnsi" w:hAnsiTheme="majorHAnsi" w:cstheme="majorHAnsi"/>
          <w:lang w:val="pl-PL"/>
        </w:rPr>
        <w:t>zabójstw kwalifikowanych i podpalenie</w:t>
      </w:r>
      <w:r w:rsidR="000B0532" w:rsidRPr="00E815E5">
        <w:rPr>
          <w:rFonts w:asciiTheme="majorHAnsi" w:hAnsiTheme="majorHAnsi" w:cstheme="majorHAnsi"/>
          <w:lang w:val="pl-PL"/>
        </w:rPr>
        <w:t xml:space="preserve"> w Vežica w dniu 13 marca 2007 roku.</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lang w:val="pl-PL"/>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lang w:val="pl-PL"/>
        </w:rPr>
        <w:fldChar w:fldCharType="separate"/>
      </w:r>
      <w:r w:rsidR="000B0532" w:rsidRPr="00E815E5">
        <w:rPr>
          <w:rFonts w:asciiTheme="majorHAnsi" w:hAnsiTheme="majorHAnsi" w:cstheme="majorHAnsi"/>
          <w:noProof/>
          <w:lang w:val="pl-PL"/>
        </w:rPr>
        <w:t>26</w:t>
      </w:r>
      <w:r w:rsidRPr="00E815E5">
        <w:rPr>
          <w:rFonts w:asciiTheme="majorHAnsi" w:hAnsiTheme="majorHAnsi" w:cstheme="majorHAnsi"/>
          <w:noProof/>
          <w:lang w:val="pl-PL"/>
        </w:rPr>
        <w:fldChar w:fldCharType="end"/>
      </w:r>
      <w:r w:rsidR="000B0532" w:rsidRPr="00E815E5">
        <w:rPr>
          <w:rFonts w:asciiTheme="majorHAnsi" w:hAnsiTheme="majorHAnsi" w:cstheme="majorHAnsi"/>
          <w:lang w:val="pl-PL"/>
        </w:rPr>
        <w:t xml:space="preserve">.  W dniu 23 marca 2007 roku Prokurator Generalny Republiki Chorwacji </w:t>
      </w:r>
      <w:r w:rsidR="000B0532" w:rsidRPr="00E815E5">
        <w:rPr>
          <w:rFonts w:asciiTheme="majorHAnsi" w:hAnsiTheme="majorHAnsi" w:cstheme="majorHAnsi"/>
          <w:i/>
          <w:lang w:val="pl-PL"/>
        </w:rPr>
        <w:t>(Glavni državni odvjetnik Republike Hrvatske</w:t>
      </w:r>
      <w:r w:rsidR="000B0532" w:rsidRPr="00E815E5">
        <w:rPr>
          <w:rFonts w:asciiTheme="majorHAnsi" w:hAnsiTheme="majorHAnsi" w:cstheme="majorHAnsi"/>
          <w:lang w:val="pl-PL"/>
        </w:rPr>
        <w:t>) od</w:t>
      </w:r>
      <w:r w:rsidR="00B442B3" w:rsidRPr="00E815E5">
        <w:rPr>
          <w:rFonts w:asciiTheme="majorHAnsi" w:hAnsiTheme="majorHAnsi" w:cstheme="majorHAnsi"/>
          <w:lang w:val="pl-PL"/>
        </w:rPr>
        <w:t xml:space="preserve">dalił wniosek G.M. o </w:t>
      </w:r>
      <w:r w:rsidR="000139B4">
        <w:rPr>
          <w:rFonts w:asciiTheme="majorHAnsi" w:hAnsiTheme="majorHAnsi" w:cstheme="majorHAnsi"/>
          <w:lang w:val="pl-PL"/>
        </w:rPr>
        <w:t xml:space="preserve">wyłączenie </w:t>
      </w:r>
      <w:r w:rsidR="000B0532" w:rsidRPr="00E815E5">
        <w:rPr>
          <w:rFonts w:asciiTheme="majorHAnsi" w:hAnsiTheme="majorHAnsi" w:cstheme="majorHAnsi"/>
          <w:lang w:val="pl-PL"/>
        </w:rPr>
        <w:t>Prokuratora Okręgowego w  Rijece argumentując swoją decyzję brakiem podstaw do odsunięcia go od rzeczonej sprawy. Właściwa część decyzji brzmi:</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 xml:space="preserve">“...uzyskano oświadczenie  od D.H., Prokuratora Okręgowego w  Rijece. </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W swoim oświadczeniu Prokurator Okręgowy w Rijece twierdzi, że w dniu 14 marca 2007 r</w:t>
      </w:r>
      <w:r w:rsidR="00B442B3" w:rsidRPr="00E815E5">
        <w:rPr>
          <w:rFonts w:asciiTheme="majorHAnsi" w:hAnsiTheme="majorHAnsi" w:cstheme="majorHAnsi"/>
          <w:lang w:val="pl-PL"/>
        </w:rPr>
        <w:t>oku o około 10:00 był na terenie</w:t>
      </w:r>
      <w:r w:rsidRPr="00E815E5">
        <w:rPr>
          <w:rFonts w:asciiTheme="majorHAnsi" w:hAnsiTheme="majorHAnsi" w:cstheme="majorHAnsi"/>
          <w:lang w:val="pl-PL"/>
        </w:rPr>
        <w:t xml:space="preserve"> Trzeciego Posterunku Policji w  Rijece wraz ze swoim kolegą I.B.-L., gdzie zostali poinformowani o dowodach dotychczas uzyskanych oraz dowodach, któ</w:t>
      </w:r>
      <w:r w:rsidR="00B442B3" w:rsidRPr="00E815E5">
        <w:rPr>
          <w:rFonts w:asciiTheme="majorHAnsi" w:hAnsiTheme="majorHAnsi" w:cstheme="majorHAnsi"/>
          <w:lang w:val="pl-PL"/>
        </w:rPr>
        <w:t>re należy pozyskać w związku ze zdarzeniami sprawy</w:t>
      </w:r>
      <w:r w:rsidRPr="00E815E5">
        <w:rPr>
          <w:rFonts w:asciiTheme="majorHAnsi" w:hAnsiTheme="majorHAnsi" w:cstheme="majorHAnsi"/>
          <w:lang w:val="pl-PL"/>
        </w:rPr>
        <w:t>. Następnie wrócił do siedziby Pro</w:t>
      </w:r>
      <w:r w:rsidR="00B442B3" w:rsidRPr="00E815E5">
        <w:rPr>
          <w:rFonts w:asciiTheme="majorHAnsi" w:hAnsiTheme="majorHAnsi" w:cstheme="majorHAnsi"/>
          <w:lang w:val="pl-PL"/>
        </w:rPr>
        <w:t>kuratury Okręgowej  około 13:00,</w:t>
      </w:r>
      <w:r w:rsidRPr="00E815E5">
        <w:rPr>
          <w:rFonts w:asciiTheme="majorHAnsi" w:hAnsiTheme="majorHAnsi" w:cstheme="majorHAnsi"/>
          <w:lang w:val="pl-PL"/>
        </w:rPr>
        <w:t xml:space="preserve"> gdy jego zastępcy, D.K. i I.B., poinformowali go, że prawnik G.M. przybył do siedziby Prokuratury Okręgowej i skarżył się na zachowanie policjantów Trzeciego Posterunku Policji w  Rijece, którzy odmawili mu dostępu do Ivana Dvorskiego, choć posiadał on ustne upoważnienie nadane mu przez matkę Ivana Dvorskiego, [która telefonowała do niego z Włoch]. Prawnik nie przedstawił żadnego </w:t>
      </w:r>
      <w:r w:rsidR="00016908" w:rsidRPr="00E815E5">
        <w:rPr>
          <w:rFonts w:asciiTheme="majorHAnsi" w:hAnsiTheme="majorHAnsi" w:cstheme="majorHAnsi"/>
          <w:lang w:val="pl-PL"/>
        </w:rPr>
        <w:t>upoważnienia</w:t>
      </w:r>
      <w:r w:rsidRPr="00E815E5">
        <w:rPr>
          <w:rFonts w:asciiTheme="majorHAnsi" w:hAnsiTheme="majorHAnsi" w:cstheme="majorHAnsi"/>
          <w:lang w:val="pl-PL"/>
        </w:rPr>
        <w:t xml:space="preserve"> do reprezentowania Ivan</w:t>
      </w:r>
      <w:r w:rsidR="00B442B3" w:rsidRPr="00E815E5">
        <w:rPr>
          <w:rFonts w:asciiTheme="majorHAnsi" w:hAnsiTheme="majorHAnsi" w:cstheme="majorHAnsi"/>
          <w:lang w:val="pl-PL"/>
        </w:rPr>
        <w:t>a</w:t>
      </w:r>
      <w:r w:rsidRPr="00E815E5">
        <w:rPr>
          <w:rFonts w:asciiTheme="majorHAnsi" w:hAnsiTheme="majorHAnsi" w:cstheme="majorHAnsi"/>
          <w:lang w:val="pl-PL"/>
        </w:rPr>
        <w:t xml:space="preserve"> Dvorskiego lub </w:t>
      </w:r>
      <w:r w:rsidR="00016908" w:rsidRPr="00E815E5">
        <w:rPr>
          <w:rFonts w:asciiTheme="majorHAnsi" w:hAnsiTheme="majorHAnsi" w:cstheme="majorHAnsi"/>
          <w:lang w:val="pl-PL"/>
        </w:rPr>
        <w:t xml:space="preserve">dokumentu </w:t>
      </w:r>
      <w:r w:rsidRPr="00E815E5">
        <w:rPr>
          <w:rFonts w:asciiTheme="majorHAnsi" w:hAnsiTheme="majorHAnsi" w:cstheme="majorHAnsi"/>
          <w:lang w:val="pl-PL"/>
        </w:rPr>
        <w:t>potwierdzającego jego rozmowę telefoniczną z matką Iwana Dvorskiego. G.M. nie był w stanie nawiązać kontaktu z ojcem podejrzanego, gdyż nie miał on stałego adresu.</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Po tym jak [Prokurator Okręgowy w Rijece D.H.] opuścił budynek Prokuratury Okręgowej, nie miał dalszych informacji na temat działań wyżej wymienionego adwokata.</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O 17:00 [D.H.] wrócił do Trzeciego Posterunku Policji w  Rijece w związku z rozpatrywaną sprawą. Tam, inspektor Departamentu Policji okręgu Primorko-Goranskiego powiedział mu, że podejrzany Ivan Dvorski był skłonny do przedstawienia argumentów na swoją obronę w obecności obrońcy, M.R., i ustalono, że przesłuchanie zacznie się o około 19:00. M.R. przybył na Trzeci Posterunek Policji w  Rijece o 18:40 i razem udali się do pomieszczenia, w którym znajdował się podejrzany Ivan Dvorski. Tam po</w:t>
      </w:r>
      <w:r w:rsidR="00016908" w:rsidRPr="00E815E5">
        <w:rPr>
          <w:rFonts w:asciiTheme="majorHAnsi" w:hAnsiTheme="majorHAnsi" w:cstheme="majorHAnsi"/>
          <w:lang w:val="pl-PL"/>
        </w:rPr>
        <w:t>dejrzany podpisał pełnomocnictwo</w:t>
      </w:r>
      <w:r w:rsidRPr="00E815E5">
        <w:rPr>
          <w:rFonts w:asciiTheme="majorHAnsi" w:hAnsiTheme="majorHAnsi" w:cstheme="majorHAnsi"/>
          <w:lang w:val="pl-PL"/>
        </w:rPr>
        <w:t xml:space="preserve"> </w:t>
      </w:r>
      <w:r w:rsidR="00016908" w:rsidRPr="00E815E5">
        <w:rPr>
          <w:rFonts w:asciiTheme="majorHAnsi" w:hAnsiTheme="majorHAnsi" w:cstheme="majorHAnsi"/>
          <w:lang w:val="pl-PL"/>
        </w:rPr>
        <w:t xml:space="preserve">dla </w:t>
      </w:r>
      <w:r w:rsidRPr="00E815E5">
        <w:rPr>
          <w:rFonts w:asciiTheme="majorHAnsi" w:hAnsiTheme="majorHAnsi" w:cstheme="majorHAnsi"/>
          <w:lang w:val="pl-PL"/>
        </w:rPr>
        <w:t>adwokata M. R. oraz uzgodnili, że [M. R.] będzie obecny podczas jego przesłuchania przez policję. Po tym, na wniosek M. R., pozwolono podejrzanemu porozmawiać z adwokatem na osobności. Po dziesięciu minutach wszyscy przenieśli się do innego pokoju, gdzie podejrzany, w obecności swojego adwokata, Prokuratora Okręgowego, dwóch inspektorów policji i maszynistki, przedstawił</w:t>
      </w:r>
      <w:r w:rsidR="00016908" w:rsidRPr="00E815E5">
        <w:rPr>
          <w:rFonts w:asciiTheme="majorHAnsi" w:hAnsiTheme="majorHAnsi" w:cstheme="majorHAnsi"/>
          <w:lang w:val="pl-PL"/>
        </w:rPr>
        <w:t xml:space="preserve"> argumenty na swoją obronę, które zostały</w:t>
      </w:r>
      <w:r w:rsidRPr="00E815E5">
        <w:rPr>
          <w:rFonts w:asciiTheme="majorHAnsi" w:hAnsiTheme="majorHAnsi" w:cstheme="majorHAnsi"/>
          <w:lang w:val="pl-PL"/>
        </w:rPr>
        <w:t xml:space="preserve"> zarejestrowana w formie pisemnej. Całość  trwała ponad trzy godziny. Po tym, wszyscy podpisali pisemny zapis [przesłuchania] i podejrzany opuścił pokój razem z adwokatem M. R.</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27</w:t>
      </w:r>
      <w:r w:rsidRPr="00E815E5">
        <w:rPr>
          <w:rFonts w:asciiTheme="majorHAnsi" w:hAnsiTheme="majorHAnsi" w:cstheme="majorHAnsi"/>
          <w:noProof/>
        </w:rPr>
        <w:fldChar w:fldCharType="end"/>
      </w:r>
      <w:r w:rsidR="000B0532" w:rsidRPr="00E815E5">
        <w:rPr>
          <w:rFonts w:asciiTheme="majorHAnsi" w:hAnsiTheme="majorHAnsi" w:cstheme="majorHAnsi"/>
          <w:lang w:val="pl-PL"/>
        </w:rPr>
        <w:t xml:space="preserve">.  W dniu 26 marca 2007 roku Prokurator Okręgowy w Rijece oddalił wniosek o </w:t>
      </w:r>
      <w:r w:rsidR="000139B4">
        <w:rPr>
          <w:rFonts w:asciiTheme="majorHAnsi" w:hAnsiTheme="majorHAnsi" w:cstheme="majorHAnsi"/>
          <w:lang w:val="pl-PL"/>
        </w:rPr>
        <w:t xml:space="preserve">wyłączenie </w:t>
      </w:r>
      <w:r w:rsidR="000B0532" w:rsidRPr="00E815E5">
        <w:rPr>
          <w:rFonts w:asciiTheme="majorHAnsi" w:hAnsiTheme="majorHAnsi" w:cstheme="majorHAnsi"/>
          <w:lang w:val="pl-PL"/>
        </w:rPr>
        <w:t>jego zastępców na tej samej podstawie. Istotna część tej decyzji brzmi:</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lastRenderedPageBreak/>
        <w:t>“Zastępca Prokuratora Okręgowego w Rijece, I.B.-L., powiedziała, że w ogóle nie uczestniczyła w</w:t>
      </w:r>
      <w:r w:rsidR="00016908" w:rsidRPr="00E815E5">
        <w:rPr>
          <w:rFonts w:asciiTheme="majorHAnsi" w:hAnsiTheme="majorHAnsi" w:cstheme="majorHAnsi"/>
          <w:lang w:val="pl-PL"/>
        </w:rPr>
        <w:t xml:space="preserve"> policyjnych </w:t>
      </w:r>
      <w:r w:rsidRPr="00E815E5">
        <w:rPr>
          <w:rFonts w:asciiTheme="majorHAnsi" w:hAnsiTheme="majorHAnsi" w:cstheme="majorHAnsi"/>
          <w:lang w:val="pl-PL"/>
        </w:rPr>
        <w:t>przesłuchaniach Ivana Dvorskiego</w:t>
      </w:r>
      <w:r w:rsidR="00B97ACB">
        <w:rPr>
          <w:rFonts w:asciiTheme="majorHAnsi" w:hAnsiTheme="majorHAnsi" w:cstheme="majorHAnsi"/>
          <w:lang w:val="pl-PL"/>
        </w:rPr>
        <w:t>, oraz</w:t>
      </w:r>
      <w:r w:rsidRPr="00E815E5">
        <w:rPr>
          <w:rFonts w:asciiTheme="majorHAnsi" w:hAnsiTheme="majorHAnsi" w:cstheme="majorHAnsi"/>
          <w:lang w:val="pl-PL"/>
        </w:rPr>
        <w:t xml:space="preserve"> że nie dysponowała wiedzą o etapie</w:t>
      </w:r>
      <w:r w:rsidR="00016908" w:rsidRPr="00E815E5">
        <w:rPr>
          <w:rFonts w:asciiTheme="majorHAnsi" w:hAnsiTheme="majorHAnsi" w:cstheme="majorHAnsi"/>
          <w:lang w:val="pl-PL"/>
        </w:rPr>
        <w:t>,</w:t>
      </w:r>
      <w:r w:rsidRPr="00E815E5">
        <w:rPr>
          <w:rFonts w:asciiTheme="majorHAnsi" w:hAnsiTheme="majorHAnsi" w:cstheme="majorHAnsi"/>
          <w:lang w:val="pl-PL"/>
        </w:rPr>
        <w:t xml:space="preserve"> w jakim znajduje się  postępowanie </w:t>
      </w:r>
      <w:r w:rsidR="00016908" w:rsidRPr="00E815E5">
        <w:rPr>
          <w:rFonts w:asciiTheme="majorHAnsi" w:hAnsiTheme="majorHAnsi" w:cstheme="majorHAnsi"/>
          <w:lang w:val="pl-PL"/>
        </w:rPr>
        <w:t>a także</w:t>
      </w:r>
      <w:r w:rsidRPr="00E815E5">
        <w:rPr>
          <w:rFonts w:asciiTheme="majorHAnsi" w:hAnsiTheme="majorHAnsi" w:cstheme="majorHAnsi"/>
          <w:lang w:val="pl-PL"/>
        </w:rPr>
        <w:t xml:space="preserve">, w szczególności, że nie posiadała informacji o pełnomocniku Ivana Dvorskiego lub o wyborze obrońcy podczas jego przesłuchania. Wiedziała tylko, że w dniu 14 marca 2007 roku prawnik G.M. przybył </w:t>
      </w:r>
      <w:r w:rsidR="00016908" w:rsidRPr="00E815E5">
        <w:rPr>
          <w:rFonts w:asciiTheme="majorHAnsi" w:hAnsiTheme="majorHAnsi" w:cstheme="majorHAnsi"/>
          <w:lang w:val="pl-PL"/>
        </w:rPr>
        <w:t>na teren</w:t>
      </w:r>
      <w:r w:rsidRPr="00E815E5">
        <w:rPr>
          <w:rFonts w:asciiTheme="majorHAnsi" w:hAnsiTheme="majorHAnsi" w:cstheme="majorHAnsi"/>
          <w:lang w:val="pl-PL"/>
        </w:rPr>
        <w:t xml:space="preserve"> Prokuratury Okręgowej w Rijece, gdzie go spotkała. </w:t>
      </w:r>
      <w:r w:rsidR="00016908" w:rsidRPr="00E815E5">
        <w:rPr>
          <w:rFonts w:asciiTheme="majorHAnsi" w:hAnsiTheme="majorHAnsi" w:cstheme="majorHAnsi"/>
          <w:lang w:val="pl-PL"/>
        </w:rPr>
        <w:t>Skarżył się</w:t>
      </w:r>
      <w:r w:rsidRPr="00E815E5">
        <w:rPr>
          <w:rFonts w:asciiTheme="majorHAnsi" w:hAnsiTheme="majorHAnsi" w:cstheme="majorHAnsi"/>
          <w:lang w:val="pl-PL"/>
        </w:rPr>
        <w:t xml:space="preserve"> na wybór obrońcy Ivana Dvorskiego. Powiedział, że był obrońcą</w:t>
      </w:r>
      <w:r w:rsidR="00016908" w:rsidRPr="00E815E5">
        <w:rPr>
          <w:rFonts w:asciiTheme="majorHAnsi" w:hAnsiTheme="majorHAnsi" w:cstheme="majorHAnsi"/>
          <w:lang w:val="pl-PL"/>
        </w:rPr>
        <w:t xml:space="preserve"> Ivana Dvorskiego upoważnionym </w:t>
      </w:r>
      <w:r w:rsidRPr="00E815E5">
        <w:rPr>
          <w:rFonts w:asciiTheme="majorHAnsi" w:hAnsiTheme="majorHAnsi" w:cstheme="majorHAnsi"/>
          <w:lang w:val="pl-PL"/>
        </w:rPr>
        <w:t>przez</w:t>
      </w:r>
      <w:r w:rsidR="00016908" w:rsidRPr="00E815E5">
        <w:rPr>
          <w:rFonts w:asciiTheme="majorHAnsi" w:hAnsiTheme="majorHAnsi" w:cstheme="majorHAnsi"/>
          <w:lang w:val="pl-PL"/>
        </w:rPr>
        <w:t xml:space="preserve"> jego</w:t>
      </w:r>
      <w:r w:rsidRPr="00E815E5">
        <w:rPr>
          <w:rFonts w:asciiTheme="majorHAnsi" w:hAnsiTheme="majorHAnsi" w:cstheme="majorHAnsi"/>
          <w:lang w:val="pl-PL"/>
        </w:rPr>
        <w:t xml:space="preserve"> matkę w rozmowie telefonicznej. Ona [I.B.-L.] s</w:t>
      </w:r>
      <w:r w:rsidR="00016908" w:rsidRPr="00E815E5">
        <w:rPr>
          <w:rFonts w:asciiTheme="majorHAnsi" w:hAnsiTheme="majorHAnsi" w:cstheme="majorHAnsi"/>
          <w:lang w:val="pl-PL"/>
        </w:rPr>
        <w:t>komentowała</w:t>
      </w:r>
      <w:r w:rsidRPr="00E815E5">
        <w:rPr>
          <w:rFonts w:asciiTheme="majorHAnsi" w:hAnsiTheme="majorHAnsi" w:cstheme="majorHAnsi"/>
          <w:lang w:val="pl-PL"/>
        </w:rPr>
        <w:t>, że to nie może stanowić ważnego pełnomocnictwa...</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 xml:space="preserve">Oświadczenia D.K. i I.B., Zastępców Prokuratora Okręgowego w Rijece, pokazują, że informacja dotyczącą zachowania policji pochodziła jedynie od prawnika [G.]M., który chciał wnieść skargę na zachowanie funkcjonariuszy policji w związku z wyborem </w:t>
      </w:r>
      <w:r w:rsidR="00FE4529" w:rsidRPr="00E815E5">
        <w:rPr>
          <w:rFonts w:asciiTheme="majorHAnsi" w:hAnsiTheme="majorHAnsi" w:cstheme="majorHAnsi"/>
          <w:lang w:val="pl-PL"/>
        </w:rPr>
        <w:t>adwokata</w:t>
      </w:r>
      <w:r w:rsidRPr="00E815E5">
        <w:rPr>
          <w:rFonts w:asciiTheme="majorHAnsi" w:hAnsiTheme="majorHAnsi" w:cstheme="majorHAnsi"/>
          <w:lang w:val="pl-PL"/>
        </w:rPr>
        <w:t xml:space="preserve"> do reprezentowania i obrony Ivan Dvorskiego. ... D.K. sporządził oficjalną notatkę w tej sprawie i przedstawił ją G.M. Oświadczenia D.K. i I.B., Zastępców Prokuratora Okręgowego w Rijece, pokazują, że [G.M.] wspomniał o pełnomocnictwie udzielonym mu przez matkę Ivan Dvorskiego, która mieszkała we Włoszech, a z którą G.M. rozmawiał telefonicznie. Zastępcy powiedzieli mu, że pełnomocnictwo wydane przez telefon nie może być uznane za ważne. Nie posiadali informacji  o innych </w:t>
      </w:r>
      <w:r w:rsidR="00FE4529" w:rsidRPr="00E815E5">
        <w:rPr>
          <w:rFonts w:asciiTheme="majorHAnsi" w:hAnsiTheme="majorHAnsi" w:cstheme="majorHAnsi"/>
          <w:lang w:val="pl-PL"/>
        </w:rPr>
        <w:t>czynnościach</w:t>
      </w:r>
      <w:r w:rsidRPr="00E815E5">
        <w:rPr>
          <w:rFonts w:asciiTheme="majorHAnsi" w:hAnsiTheme="majorHAnsi" w:cstheme="majorHAnsi"/>
          <w:lang w:val="pl-PL"/>
        </w:rPr>
        <w:t>, w tym o uzyskaniu pełnomocnictwa od ojca Iwana Dvorskiego.</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28</w:t>
      </w:r>
      <w:r w:rsidRPr="00E815E5">
        <w:rPr>
          <w:rFonts w:asciiTheme="majorHAnsi" w:hAnsiTheme="majorHAnsi" w:cstheme="majorHAnsi"/>
          <w:noProof/>
        </w:rPr>
        <w:fldChar w:fldCharType="end"/>
      </w:r>
      <w:r w:rsidR="000D1E91" w:rsidRPr="00E815E5">
        <w:rPr>
          <w:rFonts w:asciiTheme="majorHAnsi" w:hAnsiTheme="majorHAnsi" w:cstheme="majorHAnsi"/>
          <w:lang w:val="pl-PL"/>
        </w:rPr>
        <w:t>.  Dnia 28 m</w:t>
      </w:r>
      <w:r w:rsidR="000B0532" w:rsidRPr="00E815E5">
        <w:rPr>
          <w:rFonts w:asciiTheme="majorHAnsi" w:hAnsiTheme="majorHAnsi" w:cstheme="majorHAnsi"/>
          <w:lang w:val="pl-PL"/>
        </w:rPr>
        <w:t>arca 2007 roku G.M. poinformował Prokuratora Okręgowego w Rijece, że nie będzie już dłużej reprezentował skarżącego i dnia 30 Marca 2007 roku P</w:t>
      </w:r>
      <w:r w:rsidR="00FE4529" w:rsidRPr="00E815E5">
        <w:rPr>
          <w:rFonts w:asciiTheme="majorHAnsi" w:hAnsiTheme="majorHAnsi" w:cstheme="majorHAnsi"/>
          <w:lang w:val="pl-PL"/>
        </w:rPr>
        <w:t>rezes Sądu Okręgowego</w:t>
      </w:r>
      <w:r w:rsidR="000B0532" w:rsidRPr="00E815E5">
        <w:rPr>
          <w:rFonts w:asciiTheme="majorHAnsi" w:hAnsiTheme="majorHAnsi" w:cstheme="majorHAnsi"/>
          <w:lang w:val="pl-PL"/>
        </w:rPr>
        <w:t xml:space="preserve"> w Rijece wyznaczył adwokata z urzędu, S. Maroševac-Čapko, by ten reprezentował skarżącego.</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29</w:t>
      </w:r>
      <w:r w:rsidRPr="00E815E5">
        <w:rPr>
          <w:rFonts w:asciiTheme="majorHAnsi" w:hAnsiTheme="majorHAnsi" w:cstheme="majorHAnsi"/>
          <w:noProof/>
        </w:rPr>
        <w:fldChar w:fldCharType="end"/>
      </w:r>
      <w:r w:rsidR="000B0532" w:rsidRPr="00E815E5">
        <w:rPr>
          <w:rFonts w:asciiTheme="majorHAnsi" w:hAnsiTheme="majorHAnsi" w:cstheme="majorHAnsi"/>
          <w:lang w:val="pl-PL"/>
        </w:rPr>
        <w:t xml:space="preserve">.  Podczas śledztwa, </w:t>
      </w:r>
      <w:r w:rsidR="00B27B06">
        <w:rPr>
          <w:rFonts w:asciiTheme="majorHAnsi" w:hAnsiTheme="majorHAnsi" w:cstheme="majorHAnsi"/>
          <w:lang w:val="pl-PL"/>
        </w:rPr>
        <w:t>odebrano zeznania</w:t>
      </w:r>
      <w:r w:rsidR="000B0532" w:rsidRPr="00E815E5">
        <w:rPr>
          <w:rFonts w:asciiTheme="majorHAnsi" w:hAnsiTheme="majorHAnsi" w:cstheme="majorHAnsi"/>
          <w:lang w:val="pl-PL"/>
        </w:rPr>
        <w:t xml:space="preserve"> od wielu świadków, </w:t>
      </w:r>
      <w:r w:rsidR="00346CE5" w:rsidRPr="00E815E5">
        <w:rPr>
          <w:rFonts w:asciiTheme="majorHAnsi" w:hAnsiTheme="majorHAnsi" w:cstheme="majorHAnsi"/>
          <w:lang w:val="pl-PL"/>
        </w:rPr>
        <w:t>również</w:t>
      </w:r>
      <w:r w:rsidR="000B0532" w:rsidRPr="00E815E5">
        <w:rPr>
          <w:rFonts w:asciiTheme="majorHAnsi" w:hAnsiTheme="majorHAnsi" w:cstheme="majorHAnsi"/>
          <w:lang w:val="pl-PL"/>
        </w:rPr>
        <w:t xml:space="preserve"> raport z </w:t>
      </w:r>
      <w:r w:rsidR="00346CE5" w:rsidRPr="00E815E5">
        <w:rPr>
          <w:rFonts w:asciiTheme="majorHAnsi" w:hAnsiTheme="majorHAnsi" w:cstheme="majorHAnsi"/>
          <w:lang w:val="pl-PL"/>
        </w:rPr>
        <w:t>oględzin miejsca</w:t>
      </w:r>
      <w:r w:rsidR="00B27B06">
        <w:rPr>
          <w:rFonts w:asciiTheme="majorHAnsi" w:hAnsiTheme="majorHAnsi" w:cstheme="majorHAnsi"/>
          <w:lang w:val="pl-PL"/>
        </w:rPr>
        <w:t xml:space="preserve"> przestępstwa</w:t>
      </w:r>
      <w:r w:rsidR="00FE4529" w:rsidRPr="00E815E5">
        <w:rPr>
          <w:rFonts w:asciiTheme="majorHAnsi" w:hAnsiTheme="majorHAnsi" w:cstheme="majorHAnsi"/>
          <w:lang w:val="pl-PL"/>
        </w:rPr>
        <w:t xml:space="preserve"> oraz</w:t>
      </w:r>
      <w:r w:rsidR="000B0532" w:rsidRPr="00E815E5">
        <w:rPr>
          <w:rFonts w:asciiTheme="majorHAnsi" w:hAnsiTheme="majorHAnsi" w:cstheme="majorHAnsi"/>
          <w:lang w:val="pl-PL"/>
        </w:rPr>
        <w:t xml:space="preserve"> przeszukania i </w:t>
      </w:r>
      <w:r w:rsidR="00FE4529" w:rsidRPr="00E815E5">
        <w:rPr>
          <w:rFonts w:asciiTheme="majorHAnsi" w:hAnsiTheme="majorHAnsi" w:cstheme="majorHAnsi"/>
          <w:lang w:val="pl-PL"/>
        </w:rPr>
        <w:t xml:space="preserve">zajęcia, </w:t>
      </w:r>
      <w:r w:rsidR="00346CE5" w:rsidRPr="00E815E5">
        <w:rPr>
          <w:rFonts w:asciiTheme="majorHAnsi" w:hAnsiTheme="majorHAnsi" w:cstheme="majorHAnsi"/>
          <w:lang w:val="pl-PL"/>
        </w:rPr>
        <w:t xml:space="preserve">a także </w:t>
      </w:r>
      <w:r w:rsidR="00005DE3">
        <w:rPr>
          <w:rFonts w:asciiTheme="majorHAnsi" w:hAnsiTheme="majorHAnsi" w:cstheme="majorHAnsi"/>
          <w:lang w:val="pl-PL"/>
        </w:rPr>
        <w:t>opinie</w:t>
      </w:r>
      <w:r w:rsidR="000B0532" w:rsidRPr="00E815E5">
        <w:rPr>
          <w:rFonts w:asciiTheme="majorHAnsi" w:hAnsiTheme="majorHAnsi" w:cstheme="majorHAnsi"/>
          <w:lang w:val="pl-PL"/>
        </w:rPr>
        <w:t xml:space="preserve"> </w:t>
      </w:r>
      <w:r w:rsidR="00FE4529" w:rsidRPr="00E815E5">
        <w:rPr>
          <w:rFonts w:asciiTheme="majorHAnsi" w:hAnsiTheme="majorHAnsi" w:cstheme="majorHAnsi"/>
          <w:lang w:val="pl-PL"/>
        </w:rPr>
        <w:t>biegłych z zakresu</w:t>
      </w:r>
      <w:r w:rsidR="00346CE5" w:rsidRPr="00E815E5">
        <w:rPr>
          <w:rFonts w:asciiTheme="majorHAnsi" w:hAnsiTheme="majorHAnsi" w:cstheme="majorHAnsi"/>
          <w:lang w:val="pl-PL"/>
        </w:rPr>
        <w:t xml:space="preserve"> medycyny, </w:t>
      </w:r>
      <w:r w:rsidR="00CD4AEA" w:rsidRPr="00E815E5">
        <w:rPr>
          <w:rFonts w:asciiTheme="majorHAnsi" w:hAnsiTheme="majorHAnsi" w:cstheme="majorHAnsi"/>
          <w:lang w:val="pl-PL"/>
        </w:rPr>
        <w:t>pożarnictwa</w:t>
      </w:r>
      <w:r w:rsidR="00346CE5" w:rsidRPr="00E815E5">
        <w:rPr>
          <w:rFonts w:asciiTheme="majorHAnsi" w:hAnsiTheme="majorHAnsi" w:cstheme="majorHAnsi"/>
          <w:lang w:val="pl-PL"/>
        </w:rPr>
        <w:t xml:space="preserve"> i balistyki zostały uzyskane przez sędziego śledczego.</w:t>
      </w:r>
    </w:p>
    <w:p w:rsidR="000B0532" w:rsidRPr="00E815E5" w:rsidRDefault="000B0532" w:rsidP="000B0532">
      <w:pPr>
        <w:pStyle w:val="ECHRHeading2"/>
        <w:rPr>
          <w:rFonts w:cstheme="majorHAnsi"/>
          <w:lang w:val="pl-PL"/>
        </w:rPr>
      </w:pPr>
      <w:r w:rsidRPr="00E815E5">
        <w:rPr>
          <w:rFonts w:cstheme="majorHAnsi"/>
          <w:lang w:val="pl-PL"/>
        </w:rPr>
        <w:t>E.  Postępowanie z oskarżenia publicznego</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30</w:t>
      </w:r>
      <w:r w:rsidRPr="00E815E5">
        <w:rPr>
          <w:rFonts w:asciiTheme="majorHAnsi" w:hAnsiTheme="majorHAnsi" w:cstheme="majorHAnsi"/>
          <w:noProof/>
        </w:rPr>
        <w:fldChar w:fldCharType="end"/>
      </w:r>
      <w:r w:rsidR="000D1E91" w:rsidRPr="00E815E5">
        <w:rPr>
          <w:rFonts w:asciiTheme="majorHAnsi" w:hAnsiTheme="majorHAnsi" w:cstheme="majorHAnsi"/>
          <w:lang w:val="pl-PL"/>
        </w:rPr>
        <w:t>.  Dnia 12 l</w:t>
      </w:r>
      <w:r w:rsidR="000B0532" w:rsidRPr="00E815E5">
        <w:rPr>
          <w:rFonts w:asciiTheme="majorHAnsi" w:hAnsiTheme="majorHAnsi" w:cstheme="majorHAnsi"/>
          <w:lang w:val="pl-PL"/>
        </w:rPr>
        <w:t>ipca 2007 roku Prokuratura Okręgowa w Rijece oskarżyła skarżącego, L.O. i R.Lj. w Sądzie Okręgowym w Rijece o potrójne morderstwo ze szczególnym okrucieństwem i</w:t>
      </w:r>
      <w:r w:rsidR="00346CE5" w:rsidRPr="00E815E5">
        <w:rPr>
          <w:rFonts w:asciiTheme="majorHAnsi" w:hAnsiTheme="majorHAnsi" w:cstheme="majorHAnsi"/>
          <w:lang w:val="pl-PL"/>
        </w:rPr>
        <w:t xml:space="preserve"> podpalenie popełnione dnia 13 m</w:t>
      </w:r>
      <w:r w:rsidR="000B0532" w:rsidRPr="00E815E5">
        <w:rPr>
          <w:rFonts w:asciiTheme="majorHAnsi" w:hAnsiTheme="majorHAnsi" w:cstheme="majorHAnsi"/>
          <w:lang w:val="pl-PL"/>
        </w:rPr>
        <w:t>arca 2007 roku w Vežica.</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31</w:t>
      </w:r>
      <w:r w:rsidRPr="00E815E5">
        <w:rPr>
          <w:rFonts w:asciiTheme="majorHAnsi" w:hAnsiTheme="majorHAnsi" w:cstheme="majorHAnsi"/>
          <w:noProof/>
        </w:rPr>
        <w:fldChar w:fldCharType="end"/>
      </w:r>
      <w:r w:rsidR="000B0532" w:rsidRPr="00E815E5">
        <w:rPr>
          <w:rFonts w:asciiTheme="majorHAnsi" w:hAnsiTheme="majorHAnsi" w:cstheme="majorHAnsi"/>
          <w:lang w:val="pl-PL"/>
        </w:rPr>
        <w:t>.  Skarżący, reprezentowany przez adwokata z urzędu S.M.Č., wniósł sprzeciw wobec oskarżenia do Są</w:t>
      </w:r>
      <w:r w:rsidR="009503D6">
        <w:rPr>
          <w:rFonts w:asciiTheme="majorHAnsi" w:hAnsiTheme="majorHAnsi" w:cstheme="majorHAnsi"/>
          <w:lang w:val="pl-PL"/>
        </w:rPr>
        <w:t>du Okręgowego w Rijece dnia 24 l</w:t>
      </w:r>
      <w:r w:rsidR="000B0532" w:rsidRPr="00E815E5">
        <w:rPr>
          <w:rFonts w:asciiTheme="majorHAnsi" w:hAnsiTheme="majorHAnsi" w:cstheme="majorHAnsi"/>
          <w:lang w:val="pl-PL"/>
        </w:rPr>
        <w:t>ipca 2007 rok</w:t>
      </w:r>
      <w:r w:rsidR="00346CE5" w:rsidRPr="00E815E5">
        <w:rPr>
          <w:rFonts w:asciiTheme="majorHAnsi" w:hAnsiTheme="majorHAnsi" w:cstheme="majorHAnsi"/>
          <w:lang w:val="pl-PL"/>
        </w:rPr>
        <w:t>u ze względu na to, że zawierał</w:t>
      </w:r>
      <w:r w:rsidR="000B0532" w:rsidRPr="00E815E5">
        <w:rPr>
          <w:rFonts w:asciiTheme="majorHAnsi" w:hAnsiTheme="majorHAnsi" w:cstheme="majorHAnsi"/>
          <w:lang w:val="pl-PL"/>
        </w:rPr>
        <w:t xml:space="preserve"> liczne błędy merytoryczne i proceduralne. Twierdził, że złożył swoje </w:t>
      </w:r>
      <w:r w:rsidR="00346CE5" w:rsidRPr="00E815E5">
        <w:rPr>
          <w:rFonts w:asciiTheme="majorHAnsi" w:hAnsiTheme="majorHAnsi" w:cstheme="majorHAnsi"/>
          <w:lang w:val="pl-PL"/>
        </w:rPr>
        <w:t>zeznania na p</w:t>
      </w:r>
      <w:r w:rsidR="000B0532" w:rsidRPr="00E815E5">
        <w:rPr>
          <w:rFonts w:asciiTheme="majorHAnsi" w:hAnsiTheme="majorHAnsi" w:cstheme="majorHAnsi"/>
          <w:lang w:val="pl-PL"/>
        </w:rPr>
        <w:t xml:space="preserve">olicji pod wpływem alkoholu i narkotyków. Nie </w:t>
      </w:r>
      <w:r w:rsidR="00346CE5" w:rsidRPr="00E815E5">
        <w:rPr>
          <w:rFonts w:asciiTheme="majorHAnsi" w:hAnsiTheme="majorHAnsi" w:cstheme="majorHAnsi"/>
          <w:lang w:val="pl-PL"/>
        </w:rPr>
        <w:t>przedstawił żadnych uwag co do</w:t>
      </w:r>
      <w:r w:rsidR="000B0532" w:rsidRPr="00E815E5">
        <w:rPr>
          <w:rFonts w:asciiTheme="majorHAnsi" w:hAnsiTheme="majorHAnsi" w:cstheme="majorHAnsi"/>
          <w:lang w:val="pl-PL"/>
        </w:rPr>
        <w:t xml:space="preserve"> reprezentacji prawnej podczas policyjnego przesłuchania.</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32</w:t>
      </w:r>
      <w:r w:rsidRPr="00E815E5">
        <w:rPr>
          <w:rFonts w:asciiTheme="majorHAnsi" w:hAnsiTheme="majorHAnsi" w:cstheme="majorHAnsi"/>
          <w:noProof/>
        </w:rPr>
        <w:fldChar w:fldCharType="end"/>
      </w:r>
      <w:r w:rsidR="000B0532" w:rsidRPr="00E815E5">
        <w:rPr>
          <w:rFonts w:asciiTheme="majorHAnsi" w:hAnsiTheme="majorHAnsi" w:cstheme="majorHAnsi"/>
          <w:lang w:val="pl-PL"/>
        </w:rPr>
        <w:t xml:space="preserve">.  Sprzeciw skarżącego wobec oskarżenia został odrzucony jako bezpodstawny przez </w:t>
      </w:r>
      <w:r w:rsidR="00511D45">
        <w:rPr>
          <w:rFonts w:asciiTheme="majorHAnsi" w:hAnsiTheme="majorHAnsi" w:cstheme="majorHAnsi"/>
          <w:lang w:val="pl-PL"/>
        </w:rPr>
        <w:t>skład</w:t>
      </w:r>
      <w:r w:rsidR="000B0532" w:rsidRPr="00E815E5">
        <w:rPr>
          <w:rFonts w:asciiTheme="majorHAnsi" w:hAnsiTheme="majorHAnsi" w:cstheme="majorHAnsi"/>
          <w:lang w:val="pl-PL"/>
        </w:rPr>
        <w:t xml:space="preserve"> trzech sędziów w Sąd</w:t>
      </w:r>
      <w:r w:rsidR="000D1E91" w:rsidRPr="00E815E5">
        <w:rPr>
          <w:rFonts w:asciiTheme="majorHAnsi" w:hAnsiTheme="majorHAnsi" w:cstheme="majorHAnsi"/>
          <w:lang w:val="pl-PL"/>
        </w:rPr>
        <w:t>zie Okręgowym w Rijece dnia 28 s</w:t>
      </w:r>
      <w:r w:rsidR="000B0532" w:rsidRPr="00E815E5">
        <w:rPr>
          <w:rFonts w:asciiTheme="majorHAnsi" w:hAnsiTheme="majorHAnsi" w:cstheme="majorHAnsi"/>
          <w:lang w:val="pl-PL"/>
        </w:rPr>
        <w:t>ierpnia 2007 roku.</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lastRenderedPageBreak/>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33</w:t>
      </w:r>
      <w:r w:rsidRPr="00E815E5">
        <w:rPr>
          <w:rFonts w:asciiTheme="majorHAnsi" w:hAnsiTheme="majorHAnsi" w:cstheme="majorHAnsi"/>
          <w:noProof/>
        </w:rPr>
        <w:fldChar w:fldCharType="end"/>
      </w:r>
      <w:r w:rsidR="000D1E91" w:rsidRPr="00E815E5">
        <w:rPr>
          <w:rFonts w:asciiTheme="majorHAnsi" w:hAnsiTheme="majorHAnsi" w:cstheme="majorHAnsi"/>
          <w:lang w:val="pl-PL"/>
        </w:rPr>
        <w:t>.  Dnia 9 p</w:t>
      </w:r>
      <w:r w:rsidR="000B0532" w:rsidRPr="00E815E5">
        <w:rPr>
          <w:rFonts w:asciiTheme="majorHAnsi" w:hAnsiTheme="majorHAnsi" w:cstheme="majorHAnsi"/>
          <w:lang w:val="pl-PL"/>
        </w:rPr>
        <w:t xml:space="preserve">aździernika 2007 roku, pierwszego dnia procesu, skarżący i trzej inni oskarżeni nie przyznali się do </w:t>
      </w:r>
      <w:r w:rsidR="006E4045" w:rsidRPr="00E815E5">
        <w:rPr>
          <w:rFonts w:asciiTheme="majorHAnsi" w:hAnsiTheme="majorHAnsi" w:cstheme="majorHAnsi"/>
          <w:lang w:val="pl-PL"/>
        </w:rPr>
        <w:t xml:space="preserve">żadnego z </w:t>
      </w:r>
      <w:r w:rsidR="000B0532" w:rsidRPr="00E815E5">
        <w:rPr>
          <w:rFonts w:asciiTheme="majorHAnsi" w:hAnsiTheme="majorHAnsi" w:cstheme="majorHAnsi"/>
          <w:lang w:val="pl-PL"/>
        </w:rPr>
        <w:t>zarzutów i sąd pierwszej instancji przesłuchał siedmiu świadków.</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34</w:t>
      </w:r>
      <w:r w:rsidRPr="00E815E5">
        <w:rPr>
          <w:rFonts w:asciiTheme="majorHAnsi" w:hAnsiTheme="majorHAnsi" w:cstheme="majorHAnsi"/>
          <w:noProof/>
        </w:rPr>
        <w:fldChar w:fldCharType="end"/>
      </w:r>
      <w:r w:rsidR="000B0532" w:rsidRPr="00E815E5">
        <w:rPr>
          <w:rFonts w:asciiTheme="majorHAnsi" w:hAnsiTheme="majorHAnsi" w:cstheme="majorHAnsi"/>
          <w:lang w:val="pl-PL"/>
        </w:rPr>
        <w:t xml:space="preserve">.  Kolejna </w:t>
      </w:r>
      <w:r w:rsidR="00511D45">
        <w:rPr>
          <w:rFonts w:asciiTheme="majorHAnsi" w:hAnsiTheme="majorHAnsi" w:cstheme="majorHAnsi"/>
          <w:lang w:val="pl-PL"/>
        </w:rPr>
        <w:t>rozprawa odbyła się w dniu 11 p</w:t>
      </w:r>
      <w:r w:rsidR="000B0532" w:rsidRPr="00E815E5">
        <w:rPr>
          <w:rFonts w:asciiTheme="majorHAnsi" w:hAnsiTheme="majorHAnsi" w:cstheme="majorHAnsi"/>
          <w:lang w:val="pl-PL"/>
        </w:rPr>
        <w:t xml:space="preserve">aździernika 2007 roku, podczas której sąd zbadał nagrania </w:t>
      </w:r>
      <w:r w:rsidR="006E4045" w:rsidRPr="00E815E5">
        <w:rPr>
          <w:rFonts w:asciiTheme="majorHAnsi" w:hAnsiTheme="majorHAnsi" w:cstheme="majorHAnsi"/>
          <w:lang w:val="pl-PL"/>
        </w:rPr>
        <w:t>z czynności przeprowadzonych</w:t>
      </w:r>
      <w:r w:rsidR="000B0532" w:rsidRPr="00E815E5">
        <w:rPr>
          <w:rFonts w:asciiTheme="majorHAnsi" w:hAnsiTheme="majorHAnsi" w:cstheme="majorHAnsi"/>
          <w:lang w:val="pl-PL"/>
        </w:rPr>
        <w:t xml:space="preserve"> na miejscu zbrodni i autopsji ofiar.</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35</w:t>
      </w:r>
      <w:r w:rsidRPr="00E815E5">
        <w:rPr>
          <w:rFonts w:asciiTheme="majorHAnsi" w:hAnsiTheme="majorHAnsi" w:cstheme="majorHAnsi"/>
          <w:noProof/>
        </w:rPr>
        <w:fldChar w:fldCharType="end"/>
      </w:r>
      <w:r w:rsidR="000B0532" w:rsidRPr="00E815E5">
        <w:rPr>
          <w:rFonts w:asciiTheme="majorHAnsi" w:hAnsiTheme="majorHAnsi" w:cstheme="majorHAnsi"/>
          <w:lang w:val="pl-PL"/>
        </w:rPr>
        <w:t>.  </w:t>
      </w:r>
      <w:r w:rsidR="000D1E91" w:rsidRPr="00E815E5">
        <w:rPr>
          <w:rFonts w:asciiTheme="majorHAnsi" w:hAnsiTheme="majorHAnsi" w:cstheme="majorHAnsi"/>
          <w:lang w:val="pl-PL"/>
        </w:rPr>
        <w:t>Kolejne rozprawy odbyły się 12 l</w:t>
      </w:r>
      <w:r w:rsidR="000B0532" w:rsidRPr="00E815E5">
        <w:rPr>
          <w:rFonts w:asciiTheme="majorHAnsi" w:hAnsiTheme="majorHAnsi" w:cstheme="majorHAnsi"/>
          <w:lang w:val="pl-PL"/>
        </w:rPr>
        <w:t>istopada 2007 roku i 11 Stycznia 2008 roku, podczas których sąd przesłuchał dziewięciu świadków.</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36</w:t>
      </w:r>
      <w:r w:rsidRPr="00E815E5">
        <w:rPr>
          <w:rFonts w:asciiTheme="majorHAnsi" w:hAnsiTheme="majorHAnsi" w:cstheme="majorHAnsi"/>
          <w:noProof/>
        </w:rPr>
        <w:fldChar w:fldCharType="end"/>
      </w:r>
      <w:r w:rsidR="000D1E91" w:rsidRPr="00E815E5">
        <w:rPr>
          <w:rFonts w:asciiTheme="majorHAnsi" w:hAnsiTheme="majorHAnsi" w:cstheme="majorHAnsi"/>
          <w:lang w:val="pl-PL"/>
        </w:rPr>
        <w:t>.  Na rozprawie w dniu 14 s</w:t>
      </w:r>
      <w:r w:rsidR="000B0532" w:rsidRPr="00E815E5">
        <w:rPr>
          <w:rFonts w:asciiTheme="majorHAnsi" w:hAnsiTheme="majorHAnsi" w:cstheme="majorHAnsi"/>
          <w:lang w:val="pl-PL"/>
        </w:rPr>
        <w:t xml:space="preserve">tycznia 2008 roku dwóch toksykologów, </w:t>
      </w:r>
      <w:r w:rsidR="006E4045" w:rsidRPr="00E815E5">
        <w:rPr>
          <w:rFonts w:asciiTheme="majorHAnsi" w:hAnsiTheme="majorHAnsi" w:cstheme="majorHAnsi"/>
          <w:lang w:val="pl-PL"/>
        </w:rPr>
        <w:t>biegły w zakresie</w:t>
      </w:r>
      <w:r w:rsidR="000B0532" w:rsidRPr="00E815E5">
        <w:rPr>
          <w:rFonts w:asciiTheme="majorHAnsi" w:hAnsiTheme="majorHAnsi" w:cstheme="majorHAnsi"/>
          <w:lang w:val="pl-PL"/>
        </w:rPr>
        <w:t xml:space="preserve"> </w:t>
      </w:r>
      <w:r w:rsidR="006E4045" w:rsidRPr="00E815E5">
        <w:rPr>
          <w:rFonts w:asciiTheme="majorHAnsi" w:hAnsiTheme="majorHAnsi" w:cstheme="majorHAnsi"/>
          <w:lang w:val="pl-PL"/>
        </w:rPr>
        <w:t>daktyloskopii</w:t>
      </w:r>
      <w:r w:rsidR="000B0532" w:rsidRPr="00E815E5">
        <w:rPr>
          <w:rFonts w:asciiTheme="majorHAnsi" w:hAnsiTheme="majorHAnsi" w:cstheme="majorHAnsi"/>
          <w:lang w:val="pl-PL"/>
        </w:rPr>
        <w:t xml:space="preserve">, balistyk i </w:t>
      </w:r>
      <w:r w:rsidR="006E4045" w:rsidRPr="00E815E5">
        <w:rPr>
          <w:rFonts w:asciiTheme="majorHAnsi" w:hAnsiTheme="majorHAnsi" w:cstheme="majorHAnsi"/>
          <w:lang w:val="pl-PL"/>
        </w:rPr>
        <w:t>biegły</w:t>
      </w:r>
      <w:r w:rsidR="000B0532" w:rsidRPr="00E815E5">
        <w:rPr>
          <w:rFonts w:asciiTheme="majorHAnsi" w:hAnsiTheme="majorHAnsi" w:cstheme="majorHAnsi"/>
          <w:lang w:val="pl-PL"/>
        </w:rPr>
        <w:t xml:space="preserve"> </w:t>
      </w:r>
      <w:r w:rsidR="000D1E91" w:rsidRPr="00E815E5">
        <w:rPr>
          <w:rFonts w:asciiTheme="majorHAnsi" w:hAnsiTheme="majorHAnsi" w:cstheme="majorHAnsi"/>
          <w:lang w:val="pl-PL"/>
        </w:rPr>
        <w:t>z zakresu</w:t>
      </w:r>
      <w:r w:rsidR="000B0532" w:rsidRPr="00E815E5">
        <w:rPr>
          <w:rFonts w:asciiTheme="majorHAnsi" w:hAnsiTheme="majorHAnsi" w:cstheme="majorHAnsi"/>
          <w:lang w:val="pl-PL"/>
        </w:rPr>
        <w:t xml:space="preserve"> DNA przedstawili </w:t>
      </w:r>
      <w:r w:rsidR="006E4045" w:rsidRPr="00E815E5">
        <w:rPr>
          <w:rFonts w:asciiTheme="majorHAnsi" w:hAnsiTheme="majorHAnsi" w:cstheme="majorHAnsi"/>
          <w:lang w:val="pl-PL"/>
        </w:rPr>
        <w:t>ekspertyzy</w:t>
      </w:r>
      <w:r w:rsidR="000B0532" w:rsidRPr="00E815E5">
        <w:rPr>
          <w:rFonts w:asciiTheme="majorHAnsi" w:hAnsiTheme="majorHAnsi" w:cstheme="majorHAnsi"/>
          <w:lang w:val="pl-PL"/>
        </w:rPr>
        <w:t xml:space="preserve">. Obrona nie zgłosiła żadnych zastrzeżeń w odniesieniu do ich </w:t>
      </w:r>
      <w:r w:rsidR="006E4045" w:rsidRPr="00E815E5">
        <w:rPr>
          <w:rFonts w:asciiTheme="majorHAnsi" w:hAnsiTheme="majorHAnsi" w:cstheme="majorHAnsi"/>
          <w:lang w:val="pl-PL"/>
        </w:rPr>
        <w:t>ekspertyz</w:t>
      </w:r>
      <w:r w:rsidR="000B0532" w:rsidRPr="00E815E5">
        <w:rPr>
          <w:rFonts w:asciiTheme="majorHAnsi" w:hAnsiTheme="majorHAnsi" w:cstheme="majorHAnsi"/>
          <w:lang w:val="pl-PL"/>
        </w:rPr>
        <w:t>. Na tej samej rozprawie zeznawało czterech innych świadków.</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37</w:t>
      </w:r>
      <w:r w:rsidRPr="00E815E5">
        <w:rPr>
          <w:rFonts w:asciiTheme="majorHAnsi" w:hAnsiTheme="majorHAnsi" w:cstheme="majorHAnsi"/>
          <w:noProof/>
        </w:rPr>
        <w:fldChar w:fldCharType="end"/>
      </w:r>
      <w:r w:rsidR="000B0532" w:rsidRPr="00E815E5">
        <w:rPr>
          <w:rFonts w:asciiTheme="majorHAnsi" w:hAnsiTheme="majorHAnsi" w:cstheme="majorHAnsi"/>
          <w:lang w:val="pl-PL"/>
        </w:rPr>
        <w:t xml:space="preserve">.  Na rozprawie w dniu 15 stycznia 2008 roku sąd przesłuchał innego toksykologa i patologa, a także trzynastu innych świadków. Obrona nie zgłosiła żadnych zastrzeżeń w odniesieniu do </w:t>
      </w:r>
      <w:r w:rsidR="006E4045" w:rsidRPr="00E815E5">
        <w:rPr>
          <w:rFonts w:asciiTheme="majorHAnsi" w:hAnsiTheme="majorHAnsi" w:cstheme="majorHAnsi"/>
          <w:lang w:val="pl-PL"/>
        </w:rPr>
        <w:t>ekspertyz biegłych</w:t>
      </w:r>
      <w:r w:rsidR="000B0532" w:rsidRPr="00E815E5">
        <w:rPr>
          <w:rFonts w:asciiTheme="majorHAnsi" w:hAnsiTheme="majorHAnsi" w:cstheme="majorHAnsi"/>
          <w:lang w:val="pl-PL"/>
        </w:rPr>
        <w:t>, ale zwróciła się do sądu z prośbą o zlecenie</w:t>
      </w:r>
      <w:r w:rsidR="006E4045" w:rsidRPr="00E815E5">
        <w:rPr>
          <w:rFonts w:asciiTheme="majorHAnsi" w:hAnsiTheme="majorHAnsi" w:cstheme="majorHAnsi"/>
          <w:lang w:val="pl-PL"/>
        </w:rPr>
        <w:t xml:space="preserve"> wykonania</w:t>
      </w:r>
      <w:r w:rsidR="000B0532" w:rsidRPr="00E815E5">
        <w:rPr>
          <w:rFonts w:asciiTheme="majorHAnsi" w:hAnsiTheme="majorHAnsi" w:cstheme="majorHAnsi"/>
          <w:lang w:val="pl-PL"/>
        </w:rPr>
        <w:t xml:space="preserve"> </w:t>
      </w:r>
      <w:r w:rsidR="006E4045" w:rsidRPr="00E815E5">
        <w:rPr>
          <w:rFonts w:asciiTheme="majorHAnsi" w:hAnsiTheme="majorHAnsi" w:cstheme="majorHAnsi"/>
          <w:lang w:val="pl-PL"/>
        </w:rPr>
        <w:t xml:space="preserve">badania </w:t>
      </w:r>
      <w:r w:rsidR="000B0532" w:rsidRPr="00E815E5">
        <w:rPr>
          <w:rFonts w:asciiTheme="majorHAnsi" w:hAnsiTheme="majorHAnsi" w:cstheme="majorHAnsi"/>
          <w:lang w:val="pl-PL"/>
        </w:rPr>
        <w:t>psychiatrycznego</w:t>
      </w:r>
      <w:r w:rsidR="006E4045" w:rsidRPr="00E815E5">
        <w:rPr>
          <w:rFonts w:asciiTheme="majorHAnsi" w:hAnsiTheme="majorHAnsi" w:cstheme="majorHAnsi"/>
          <w:lang w:val="pl-PL"/>
        </w:rPr>
        <w:t xml:space="preserve"> skarżącego.</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38</w:t>
      </w:r>
      <w:r w:rsidRPr="00E815E5">
        <w:rPr>
          <w:rFonts w:asciiTheme="majorHAnsi" w:hAnsiTheme="majorHAnsi" w:cstheme="majorHAnsi"/>
          <w:noProof/>
        </w:rPr>
        <w:fldChar w:fldCharType="end"/>
      </w:r>
      <w:r w:rsidR="000B0532" w:rsidRPr="00E815E5">
        <w:rPr>
          <w:rFonts w:asciiTheme="majorHAnsi" w:hAnsiTheme="majorHAnsi" w:cstheme="majorHAnsi"/>
          <w:lang w:val="pl-PL"/>
        </w:rPr>
        <w:t>.  Na tej samej roz</w:t>
      </w:r>
      <w:r w:rsidR="00511D45">
        <w:rPr>
          <w:rFonts w:asciiTheme="majorHAnsi" w:hAnsiTheme="majorHAnsi" w:cstheme="majorHAnsi"/>
          <w:lang w:val="pl-PL"/>
        </w:rPr>
        <w:t>prawie adwokat poprosił</w:t>
      </w:r>
      <w:r w:rsidR="005E08F7">
        <w:rPr>
          <w:rFonts w:asciiTheme="majorHAnsi" w:hAnsiTheme="majorHAnsi" w:cstheme="majorHAnsi"/>
          <w:lang w:val="pl-PL"/>
        </w:rPr>
        <w:t>a</w:t>
      </w:r>
      <w:r w:rsidR="00511D45">
        <w:rPr>
          <w:rFonts w:asciiTheme="majorHAnsi" w:hAnsiTheme="majorHAnsi" w:cstheme="majorHAnsi"/>
          <w:lang w:val="pl-PL"/>
        </w:rPr>
        <w:t xml:space="preserve"> o opinię</w:t>
      </w:r>
      <w:r w:rsidR="000B0532" w:rsidRPr="00E815E5">
        <w:rPr>
          <w:rFonts w:asciiTheme="majorHAnsi" w:hAnsiTheme="majorHAnsi" w:cstheme="majorHAnsi"/>
          <w:lang w:val="pl-PL"/>
        </w:rPr>
        <w:t xml:space="preserve"> g</w:t>
      </w:r>
      <w:r w:rsidR="00511D45">
        <w:rPr>
          <w:rFonts w:asciiTheme="majorHAnsi" w:hAnsiTheme="majorHAnsi" w:cstheme="majorHAnsi"/>
          <w:lang w:val="pl-PL"/>
        </w:rPr>
        <w:t>rafologa, która</w:t>
      </w:r>
      <w:r w:rsidR="000B0532" w:rsidRPr="00E815E5">
        <w:rPr>
          <w:rFonts w:asciiTheme="majorHAnsi" w:hAnsiTheme="majorHAnsi" w:cstheme="majorHAnsi"/>
          <w:lang w:val="pl-PL"/>
        </w:rPr>
        <w:t xml:space="preserve"> miał</w:t>
      </w:r>
      <w:r w:rsidR="00511D45">
        <w:rPr>
          <w:rFonts w:asciiTheme="majorHAnsi" w:hAnsiTheme="majorHAnsi" w:cstheme="majorHAnsi"/>
          <w:lang w:val="pl-PL"/>
        </w:rPr>
        <w:t>a</w:t>
      </w:r>
      <w:r w:rsidR="000B0532" w:rsidRPr="00E815E5">
        <w:rPr>
          <w:rFonts w:asciiTheme="majorHAnsi" w:hAnsiTheme="majorHAnsi" w:cstheme="majorHAnsi"/>
          <w:lang w:val="pl-PL"/>
        </w:rPr>
        <w:t xml:space="preserve"> </w:t>
      </w:r>
      <w:r w:rsidR="006E4045" w:rsidRPr="00E815E5">
        <w:rPr>
          <w:rFonts w:asciiTheme="majorHAnsi" w:hAnsiTheme="majorHAnsi" w:cstheme="majorHAnsi"/>
          <w:lang w:val="pl-PL"/>
        </w:rPr>
        <w:t>dotyczyć</w:t>
      </w:r>
      <w:r w:rsidR="000B0532" w:rsidRPr="00E815E5">
        <w:rPr>
          <w:rFonts w:asciiTheme="majorHAnsi" w:hAnsiTheme="majorHAnsi" w:cstheme="majorHAnsi"/>
          <w:lang w:val="pl-PL"/>
        </w:rPr>
        <w:t xml:space="preserve"> podpisu</w:t>
      </w:r>
      <w:r w:rsidR="005E08F7">
        <w:rPr>
          <w:rFonts w:asciiTheme="majorHAnsi" w:hAnsiTheme="majorHAnsi" w:cstheme="majorHAnsi"/>
          <w:lang w:val="pl-PL"/>
        </w:rPr>
        <w:t xml:space="preserve"> złożonego przez</w:t>
      </w:r>
      <w:r w:rsidR="000B0532" w:rsidRPr="00E815E5">
        <w:rPr>
          <w:rFonts w:asciiTheme="majorHAnsi" w:hAnsiTheme="majorHAnsi" w:cstheme="majorHAnsi"/>
          <w:lang w:val="pl-PL"/>
        </w:rPr>
        <w:t xml:space="preserve"> skarżącego</w:t>
      </w:r>
      <w:r w:rsidR="006E4045" w:rsidRPr="00E815E5">
        <w:rPr>
          <w:rFonts w:asciiTheme="majorHAnsi" w:hAnsiTheme="majorHAnsi" w:cstheme="majorHAnsi"/>
          <w:lang w:val="pl-PL"/>
        </w:rPr>
        <w:t xml:space="preserve"> </w:t>
      </w:r>
      <w:r w:rsidR="00511D45">
        <w:rPr>
          <w:rFonts w:asciiTheme="majorHAnsi" w:hAnsiTheme="majorHAnsi" w:cstheme="majorHAnsi"/>
          <w:lang w:val="pl-PL"/>
        </w:rPr>
        <w:t>na protokole jego przesłuchania</w:t>
      </w:r>
      <w:r w:rsidR="000D1E91" w:rsidRPr="00E815E5">
        <w:rPr>
          <w:rFonts w:asciiTheme="majorHAnsi" w:hAnsiTheme="majorHAnsi" w:cstheme="majorHAnsi"/>
          <w:lang w:val="pl-PL"/>
        </w:rPr>
        <w:t xml:space="preserve"> na policji w dniu 14 m</w:t>
      </w:r>
      <w:r w:rsidR="000B0532" w:rsidRPr="00E815E5">
        <w:rPr>
          <w:rFonts w:asciiTheme="majorHAnsi" w:hAnsiTheme="majorHAnsi" w:cstheme="majorHAnsi"/>
          <w:lang w:val="pl-PL"/>
        </w:rPr>
        <w:t xml:space="preserve">arca 2007 roku. </w:t>
      </w:r>
      <w:r w:rsidR="005E08F7">
        <w:rPr>
          <w:rFonts w:asciiTheme="majorHAnsi" w:hAnsiTheme="majorHAnsi" w:cstheme="majorHAnsi"/>
          <w:lang w:val="pl-PL"/>
        </w:rPr>
        <w:t>Adwokat twierdziła</w:t>
      </w:r>
      <w:r w:rsidR="000B0532" w:rsidRPr="00E815E5">
        <w:rPr>
          <w:rFonts w:asciiTheme="majorHAnsi" w:hAnsiTheme="majorHAnsi" w:cstheme="majorHAnsi"/>
          <w:lang w:val="pl-PL"/>
        </w:rPr>
        <w:t>, że skarżący ni</w:t>
      </w:r>
      <w:r w:rsidR="005E08F7">
        <w:rPr>
          <w:rFonts w:asciiTheme="majorHAnsi" w:hAnsiTheme="majorHAnsi" w:cstheme="majorHAnsi"/>
          <w:lang w:val="pl-PL"/>
        </w:rPr>
        <w:t>e podpisał żadnego protokołu</w:t>
      </w:r>
      <w:r w:rsidR="000B0532" w:rsidRPr="00E815E5">
        <w:rPr>
          <w:rFonts w:asciiTheme="majorHAnsi" w:hAnsiTheme="majorHAnsi" w:cstheme="majorHAnsi"/>
          <w:lang w:val="pl-PL"/>
        </w:rPr>
        <w:t xml:space="preserve"> podczas jego przesłuchania przez policję.</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39</w:t>
      </w:r>
      <w:r w:rsidRPr="00E815E5">
        <w:rPr>
          <w:rFonts w:asciiTheme="majorHAnsi" w:hAnsiTheme="majorHAnsi" w:cstheme="majorHAnsi"/>
          <w:noProof/>
        </w:rPr>
        <w:fldChar w:fldCharType="end"/>
      </w:r>
      <w:r w:rsidR="000B0532" w:rsidRPr="00E815E5">
        <w:rPr>
          <w:rFonts w:asciiTheme="majorHAnsi" w:hAnsiTheme="majorHAnsi" w:cstheme="majorHAnsi"/>
          <w:lang w:val="pl-PL"/>
        </w:rPr>
        <w:t xml:space="preserve">.  Sąd pierwszej instancji uznał, że w chwili obecnej nie było konieczności zlecania </w:t>
      </w:r>
      <w:r w:rsidR="006E4045" w:rsidRPr="00E815E5">
        <w:rPr>
          <w:rFonts w:asciiTheme="majorHAnsi" w:hAnsiTheme="majorHAnsi" w:cstheme="majorHAnsi"/>
          <w:lang w:val="pl-PL"/>
        </w:rPr>
        <w:t>badania</w:t>
      </w:r>
      <w:r w:rsidR="000B0532" w:rsidRPr="00E815E5">
        <w:rPr>
          <w:rFonts w:asciiTheme="majorHAnsi" w:hAnsiTheme="majorHAnsi" w:cstheme="majorHAnsi"/>
          <w:lang w:val="pl-PL"/>
        </w:rPr>
        <w:t xml:space="preserve"> psychiatrycznego, a tym samym oddalił wniosek skarżącego w tym zakresie. Jednak zlecił wykonanie </w:t>
      </w:r>
      <w:r w:rsidR="003346C5">
        <w:rPr>
          <w:rFonts w:asciiTheme="majorHAnsi" w:hAnsiTheme="majorHAnsi" w:cstheme="majorHAnsi"/>
          <w:lang w:val="pl-PL"/>
        </w:rPr>
        <w:t>opinii przez biegłego grafologa w zakresie</w:t>
      </w:r>
      <w:r w:rsidR="000B0532" w:rsidRPr="00E815E5">
        <w:rPr>
          <w:rFonts w:asciiTheme="majorHAnsi" w:hAnsiTheme="majorHAnsi" w:cstheme="majorHAnsi"/>
          <w:lang w:val="pl-PL"/>
        </w:rPr>
        <w:t xml:space="preserve"> po</w:t>
      </w:r>
      <w:r w:rsidR="003346C5">
        <w:rPr>
          <w:rFonts w:asciiTheme="majorHAnsi" w:hAnsiTheme="majorHAnsi" w:cstheme="majorHAnsi"/>
          <w:lang w:val="pl-PL"/>
        </w:rPr>
        <w:t>dpisu na protokole przesłuchania przez policję</w:t>
      </w:r>
      <w:r w:rsidR="000B0532" w:rsidRPr="00E815E5">
        <w:rPr>
          <w:rFonts w:asciiTheme="majorHAnsi" w:hAnsiTheme="majorHAnsi" w:cstheme="majorHAnsi"/>
          <w:lang w:val="pl-PL"/>
        </w:rPr>
        <w:t>.</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40</w:t>
      </w:r>
      <w:r w:rsidRPr="00E815E5">
        <w:rPr>
          <w:rFonts w:asciiTheme="majorHAnsi" w:hAnsiTheme="majorHAnsi" w:cstheme="majorHAnsi"/>
          <w:noProof/>
        </w:rPr>
        <w:fldChar w:fldCharType="end"/>
      </w:r>
      <w:r w:rsidR="003346C5">
        <w:rPr>
          <w:rFonts w:asciiTheme="majorHAnsi" w:hAnsiTheme="majorHAnsi" w:cstheme="majorHAnsi"/>
          <w:lang w:val="pl-PL"/>
        </w:rPr>
        <w:t>.  Dnia 23 s</w:t>
      </w:r>
      <w:r w:rsidR="000B0532" w:rsidRPr="00E815E5">
        <w:rPr>
          <w:rFonts w:asciiTheme="majorHAnsi" w:hAnsiTheme="majorHAnsi" w:cstheme="majorHAnsi"/>
          <w:lang w:val="pl-PL"/>
        </w:rPr>
        <w:t>tycznia 200</w:t>
      </w:r>
      <w:r w:rsidR="003346C5">
        <w:rPr>
          <w:rFonts w:asciiTheme="majorHAnsi" w:hAnsiTheme="majorHAnsi" w:cstheme="majorHAnsi"/>
          <w:lang w:val="pl-PL"/>
        </w:rPr>
        <w:t xml:space="preserve">8 roku </w:t>
      </w:r>
      <w:r w:rsidR="009503D6">
        <w:rPr>
          <w:rFonts w:asciiTheme="majorHAnsi" w:hAnsiTheme="majorHAnsi" w:cstheme="majorHAnsi"/>
          <w:lang w:val="pl-PL"/>
        </w:rPr>
        <w:t xml:space="preserve">biegła </w:t>
      </w:r>
      <w:r w:rsidR="003346C5">
        <w:rPr>
          <w:rFonts w:asciiTheme="majorHAnsi" w:hAnsiTheme="majorHAnsi" w:cstheme="majorHAnsi"/>
          <w:lang w:val="pl-PL"/>
        </w:rPr>
        <w:t>grafolog przedstawił</w:t>
      </w:r>
      <w:r w:rsidR="00F254F9">
        <w:rPr>
          <w:rFonts w:asciiTheme="majorHAnsi" w:hAnsiTheme="majorHAnsi" w:cstheme="majorHAnsi"/>
          <w:lang w:val="pl-PL"/>
        </w:rPr>
        <w:t>a</w:t>
      </w:r>
      <w:r w:rsidR="003346C5">
        <w:rPr>
          <w:rFonts w:asciiTheme="majorHAnsi" w:hAnsiTheme="majorHAnsi" w:cstheme="majorHAnsi"/>
          <w:lang w:val="pl-PL"/>
        </w:rPr>
        <w:t xml:space="preserve"> swoją opinię</w:t>
      </w:r>
      <w:r w:rsidR="000B0532" w:rsidRPr="00E815E5">
        <w:rPr>
          <w:rFonts w:asciiTheme="majorHAnsi" w:hAnsiTheme="majorHAnsi" w:cstheme="majorHAnsi"/>
          <w:lang w:val="pl-PL"/>
        </w:rPr>
        <w:t xml:space="preserve">. </w:t>
      </w:r>
      <w:r w:rsidR="00F254F9">
        <w:rPr>
          <w:rFonts w:asciiTheme="majorHAnsi" w:hAnsiTheme="majorHAnsi" w:cstheme="majorHAnsi"/>
          <w:lang w:val="pl-PL"/>
        </w:rPr>
        <w:t>Biegła stwierdziła,</w:t>
      </w:r>
      <w:r w:rsidR="000B0532" w:rsidRPr="00E815E5">
        <w:rPr>
          <w:rFonts w:asciiTheme="majorHAnsi" w:hAnsiTheme="majorHAnsi" w:cstheme="majorHAnsi"/>
          <w:lang w:val="pl-PL"/>
        </w:rPr>
        <w:t xml:space="preserve"> że skarżąc</w:t>
      </w:r>
      <w:r w:rsidR="00F254F9">
        <w:rPr>
          <w:rFonts w:asciiTheme="majorHAnsi" w:hAnsiTheme="majorHAnsi" w:cstheme="majorHAnsi"/>
          <w:lang w:val="pl-PL"/>
        </w:rPr>
        <w:t xml:space="preserve">y podpisał protokół </w:t>
      </w:r>
      <w:r w:rsidR="000B0532" w:rsidRPr="00E815E5">
        <w:rPr>
          <w:rFonts w:asciiTheme="majorHAnsi" w:hAnsiTheme="majorHAnsi" w:cstheme="majorHAnsi"/>
          <w:lang w:val="pl-PL"/>
        </w:rPr>
        <w:t>zezn</w:t>
      </w:r>
      <w:r w:rsidR="000D1E91" w:rsidRPr="00E815E5">
        <w:rPr>
          <w:rFonts w:asciiTheme="majorHAnsi" w:hAnsiTheme="majorHAnsi" w:cstheme="majorHAnsi"/>
          <w:lang w:val="pl-PL"/>
        </w:rPr>
        <w:t>ań złożonych</w:t>
      </w:r>
      <w:r w:rsidR="00F254F9">
        <w:rPr>
          <w:rFonts w:asciiTheme="majorHAnsi" w:hAnsiTheme="majorHAnsi" w:cstheme="majorHAnsi"/>
          <w:lang w:val="pl-PL"/>
        </w:rPr>
        <w:t xml:space="preserve"> na</w:t>
      </w:r>
      <w:r w:rsidR="000D1E91" w:rsidRPr="00E815E5">
        <w:rPr>
          <w:rFonts w:asciiTheme="majorHAnsi" w:hAnsiTheme="majorHAnsi" w:cstheme="majorHAnsi"/>
          <w:lang w:val="pl-PL"/>
        </w:rPr>
        <w:t xml:space="preserve"> policji w dniu 14 m</w:t>
      </w:r>
      <w:r w:rsidR="000B0532" w:rsidRPr="00E815E5">
        <w:rPr>
          <w:rFonts w:asciiTheme="majorHAnsi" w:hAnsiTheme="majorHAnsi" w:cstheme="majorHAnsi"/>
          <w:lang w:val="pl-PL"/>
        </w:rPr>
        <w:t>arca 2007 roku.</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41</w:t>
      </w:r>
      <w:r w:rsidRPr="00E815E5">
        <w:rPr>
          <w:rFonts w:asciiTheme="majorHAnsi" w:hAnsiTheme="majorHAnsi" w:cstheme="majorHAnsi"/>
          <w:noProof/>
        </w:rPr>
        <w:fldChar w:fldCharType="end"/>
      </w:r>
      <w:r w:rsidR="000B0532" w:rsidRPr="00E815E5">
        <w:rPr>
          <w:rFonts w:asciiTheme="majorHAnsi" w:hAnsiTheme="majorHAnsi" w:cstheme="majorHAnsi"/>
          <w:lang w:val="pl-PL"/>
        </w:rPr>
        <w:t>.  Kolej</w:t>
      </w:r>
      <w:r w:rsidR="000D1E91" w:rsidRPr="00E815E5">
        <w:rPr>
          <w:rFonts w:asciiTheme="majorHAnsi" w:hAnsiTheme="majorHAnsi" w:cstheme="majorHAnsi"/>
          <w:lang w:val="pl-PL"/>
        </w:rPr>
        <w:t>na rozprawa odbyła się dnia 12 m</w:t>
      </w:r>
      <w:r w:rsidR="000B0532" w:rsidRPr="00E815E5">
        <w:rPr>
          <w:rFonts w:asciiTheme="majorHAnsi" w:hAnsiTheme="majorHAnsi" w:cstheme="majorHAnsi"/>
          <w:lang w:val="pl-PL"/>
        </w:rPr>
        <w:t xml:space="preserve">arca 2008 roku, w którym zeznawali </w:t>
      </w:r>
      <w:r w:rsidR="006E4045" w:rsidRPr="00E815E5">
        <w:rPr>
          <w:rFonts w:asciiTheme="majorHAnsi" w:hAnsiTheme="majorHAnsi" w:cstheme="majorHAnsi"/>
          <w:lang w:val="pl-PL"/>
        </w:rPr>
        <w:t xml:space="preserve">biegły </w:t>
      </w:r>
      <w:r w:rsidR="00F254F9">
        <w:rPr>
          <w:rFonts w:asciiTheme="majorHAnsi" w:hAnsiTheme="majorHAnsi" w:cstheme="majorHAnsi"/>
          <w:lang w:val="pl-PL"/>
        </w:rPr>
        <w:t>lekarz</w:t>
      </w:r>
      <w:r w:rsidR="000B0532" w:rsidRPr="00E815E5">
        <w:rPr>
          <w:rFonts w:asciiTheme="majorHAnsi" w:hAnsiTheme="majorHAnsi" w:cstheme="majorHAnsi"/>
          <w:lang w:val="pl-PL"/>
        </w:rPr>
        <w:t xml:space="preserve">, biegły </w:t>
      </w:r>
      <w:r w:rsidR="006E4045" w:rsidRPr="00E815E5">
        <w:rPr>
          <w:rFonts w:asciiTheme="majorHAnsi" w:hAnsiTheme="majorHAnsi" w:cstheme="majorHAnsi"/>
          <w:lang w:val="pl-PL"/>
        </w:rPr>
        <w:t>z zakresu pożarnictwa</w:t>
      </w:r>
      <w:r w:rsidR="000B0532" w:rsidRPr="00E815E5">
        <w:rPr>
          <w:rFonts w:asciiTheme="majorHAnsi" w:hAnsiTheme="majorHAnsi" w:cstheme="majorHAnsi"/>
          <w:lang w:val="pl-PL"/>
        </w:rPr>
        <w:t xml:space="preserve"> i jes</w:t>
      </w:r>
      <w:r w:rsidR="00F254F9">
        <w:rPr>
          <w:rFonts w:asciiTheme="majorHAnsi" w:hAnsiTheme="majorHAnsi" w:cstheme="majorHAnsi"/>
          <w:lang w:val="pl-PL"/>
        </w:rPr>
        <w:t>zcze jeden świadek. Grafolog złożyła ustną opinię potwierdzającą</w:t>
      </w:r>
      <w:r w:rsidR="000B0532" w:rsidRPr="00E815E5">
        <w:rPr>
          <w:rFonts w:asciiTheme="majorHAnsi" w:hAnsiTheme="majorHAnsi" w:cstheme="majorHAnsi"/>
          <w:lang w:val="pl-PL"/>
        </w:rPr>
        <w:t xml:space="preserve"> jej wcześniejsze ustalenia. Pełnomocnik skarżącego zakwestionował prawdziwość tych ustaleń i wystąpił z prośbą o zlecenie kolejnego raportu, ale została ona odrzucona przez sąd. Na tej samej rozprawie sąd zlecił </w:t>
      </w:r>
      <w:r w:rsidR="00CD4AEA" w:rsidRPr="00E815E5">
        <w:rPr>
          <w:rFonts w:asciiTheme="majorHAnsi" w:hAnsiTheme="majorHAnsi" w:cstheme="majorHAnsi"/>
          <w:lang w:val="pl-PL"/>
        </w:rPr>
        <w:t>badanie psychiatryczne</w:t>
      </w:r>
      <w:r w:rsidR="000B0532" w:rsidRPr="00E815E5">
        <w:rPr>
          <w:rFonts w:asciiTheme="majorHAnsi" w:hAnsiTheme="majorHAnsi" w:cstheme="majorHAnsi"/>
          <w:lang w:val="pl-PL"/>
        </w:rPr>
        <w:t xml:space="preserve"> w odniesieniu do skarżącego i drugiego oskarżonego.</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42</w:t>
      </w:r>
      <w:r w:rsidRPr="00E815E5">
        <w:rPr>
          <w:rFonts w:asciiTheme="majorHAnsi" w:hAnsiTheme="majorHAnsi" w:cstheme="majorHAnsi"/>
          <w:noProof/>
        </w:rPr>
        <w:fldChar w:fldCharType="end"/>
      </w:r>
      <w:r w:rsidR="000D1E91" w:rsidRPr="00E815E5">
        <w:rPr>
          <w:rFonts w:asciiTheme="majorHAnsi" w:hAnsiTheme="majorHAnsi" w:cstheme="majorHAnsi"/>
          <w:lang w:val="pl-PL"/>
        </w:rPr>
        <w:t>.  W dniu 2 k</w:t>
      </w:r>
      <w:r w:rsidR="000B0532" w:rsidRPr="00E815E5">
        <w:rPr>
          <w:rFonts w:asciiTheme="majorHAnsi" w:hAnsiTheme="majorHAnsi" w:cstheme="majorHAnsi"/>
          <w:lang w:val="pl-PL"/>
        </w:rPr>
        <w:t xml:space="preserve">wietnia 2008 roku skarżący zwrócił się do Sądu Okręgowego w Rijece, by wezwać prawnika G.M. jako świadka w sprawie domniemanego nielegalnego pozyskania jego zeznań przez policję. Wskazał, że G.M. nie został do niego dopuszczony, kiedy był w areszcie i stwierdził, że został zmuszony do </w:t>
      </w:r>
      <w:r w:rsidR="00CD4AEA" w:rsidRPr="00E815E5">
        <w:rPr>
          <w:rFonts w:asciiTheme="majorHAnsi" w:hAnsiTheme="majorHAnsi" w:cstheme="majorHAnsi"/>
          <w:lang w:val="pl-PL"/>
        </w:rPr>
        <w:t>zeznawania</w:t>
      </w:r>
      <w:r w:rsidR="000B0532" w:rsidRPr="00E815E5">
        <w:rPr>
          <w:rFonts w:asciiTheme="majorHAnsi" w:hAnsiTheme="majorHAnsi" w:cstheme="majorHAnsi"/>
          <w:lang w:val="pl-PL"/>
        </w:rPr>
        <w:t xml:space="preserve"> przez policjantów.</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lastRenderedPageBreak/>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43</w:t>
      </w:r>
      <w:r w:rsidRPr="00E815E5">
        <w:rPr>
          <w:rFonts w:asciiTheme="majorHAnsi" w:hAnsiTheme="majorHAnsi" w:cstheme="majorHAnsi"/>
          <w:noProof/>
        </w:rPr>
        <w:fldChar w:fldCharType="end"/>
      </w:r>
      <w:r w:rsidR="000D1E91" w:rsidRPr="00E815E5">
        <w:rPr>
          <w:rFonts w:asciiTheme="majorHAnsi" w:hAnsiTheme="majorHAnsi" w:cstheme="majorHAnsi"/>
          <w:lang w:val="pl-PL"/>
        </w:rPr>
        <w:t>.  W dniu 24 k</w:t>
      </w:r>
      <w:r w:rsidR="000B0532" w:rsidRPr="00E815E5">
        <w:rPr>
          <w:rFonts w:asciiTheme="majorHAnsi" w:hAnsiTheme="majorHAnsi" w:cstheme="majorHAnsi"/>
          <w:lang w:val="pl-PL"/>
        </w:rPr>
        <w:t>wietnia 2008 roku dwóch biegłych psychiatrów przedstawiło swoje raporty Sądowi Okręgowemu w Rijece. Stwierdzili oni, że skarżący cierpiał na pograniczne zaburzenie osobowości i uzależnienie od heroiny i alko</w:t>
      </w:r>
      <w:r w:rsidR="00CD4AEA" w:rsidRPr="00E815E5">
        <w:rPr>
          <w:rFonts w:asciiTheme="majorHAnsi" w:hAnsiTheme="majorHAnsi" w:cstheme="majorHAnsi"/>
          <w:lang w:val="pl-PL"/>
        </w:rPr>
        <w:t>holu. Jednak nie znaleźli żadnego</w:t>
      </w:r>
      <w:r w:rsidR="000B0532" w:rsidRPr="00E815E5">
        <w:rPr>
          <w:rFonts w:asciiTheme="majorHAnsi" w:hAnsiTheme="majorHAnsi" w:cstheme="majorHAnsi"/>
          <w:lang w:val="pl-PL"/>
        </w:rPr>
        <w:t xml:space="preserve"> charakterystycznego </w:t>
      </w:r>
      <w:r w:rsidR="000B0532" w:rsidRPr="00E815E5">
        <w:rPr>
          <w:rFonts w:asciiTheme="majorHAnsi" w:hAnsiTheme="majorHAnsi" w:cstheme="majorHAnsi"/>
          <w:szCs w:val="24"/>
          <w:lang w:val="pl-PL"/>
        </w:rPr>
        <w:t xml:space="preserve">zaburzenia umysłowego lub choroby. Doszli do wniosku, że nawet przy założeniu, że był nietrzeźwy w chwili popełnienia </w:t>
      </w:r>
      <w:r w:rsidR="00CD4AEA" w:rsidRPr="00E815E5">
        <w:rPr>
          <w:rFonts w:asciiTheme="majorHAnsi" w:hAnsiTheme="majorHAnsi" w:cstheme="majorHAnsi"/>
          <w:szCs w:val="24"/>
          <w:lang w:val="pl-PL"/>
        </w:rPr>
        <w:t>zabójstwa</w:t>
      </w:r>
      <w:r w:rsidR="000B0532" w:rsidRPr="00E815E5">
        <w:rPr>
          <w:rFonts w:asciiTheme="majorHAnsi" w:hAnsiTheme="majorHAnsi" w:cstheme="majorHAnsi"/>
          <w:szCs w:val="24"/>
          <w:lang w:val="pl-PL"/>
        </w:rPr>
        <w:t xml:space="preserve">, </w:t>
      </w:r>
      <w:r w:rsidR="00CD4AEA" w:rsidRPr="00662D4E">
        <w:rPr>
          <w:rFonts w:asciiTheme="majorHAnsi" w:hAnsiTheme="majorHAnsi" w:cstheme="majorHAnsi"/>
          <w:szCs w:val="24"/>
          <w:lang w:val="pl-PL"/>
        </w:rPr>
        <w:t>zachował zdolność rozpoznania znaczenia czynu</w:t>
      </w:r>
      <w:r w:rsidR="00CD4AEA" w:rsidRPr="00E815E5">
        <w:rPr>
          <w:rFonts w:asciiTheme="majorHAnsi" w:hAnsiTheme="majorHAnsi" w:cstheme="majorHAnsi"/>
          <w:szCs w:val="24"/>
          <w:lang w:val="pl-PL"/>
        </w:rPr>
        <w:t>, choć została ona</w:t>
      </w:r>
      <w:r w:rsidR="000B0532" w:rsidRPr="00E815E5">
        <w:rPr>
          <w:rFonts w:asciiTheme="majorHAnsi" w:hAnsiTheme="majorHAnsi" w:cstheme="majorHAnsi"/>
          <w:szCs w:val="24"/>
          <w:lang w:val="pl-PL"/>
        </w:rPr>
        <w:t xml:space="preserve"> do pewnego stopnia</w:t>
      </w:r>
      <w:r w:rsidR="00CD4AEA" w:rsidRPr="00E815E5">
        <w:rPr>
          <w:rFonts w:asciiTheme="majorHAnsi" w:hAnsiTheme="majorHAnsi" w:cstheme="majorHAnsi"/>
          <w:szCs w:val="24"/>
          <w:lang w:val="pl-PL"/>
        </w:rPr>
        <w:t xml:space="preserve"> ograniczona</w:t>
      </w:r>
      <w:r w:rsidR="000B0532" w:rsidRPr="00E815E5">
        <w:rPr>
          <w:rFonts w:asciiTheme="majorHAnsi" w:hAnsiTheme="majorHAnsi" w:cstheme="majorHAnsi"/>
          <w:szCs w:val="24"/>
          <w:lang w:val="pl-PL"/>
        </w:rPr>
        <w:t xml:space="preserve">. Co do jego psychicznej </w:t>
      </w:r>
      <w:r w:rsidR="00CD4AEA" w:rsidRPr="00E815E5">
        <w:rPr>
          <w:rFonts w:asciiTheme="majorHAnsi" w:hAnsiTheme="majorHAnsi" w:cstheme="majorHAnsi"/>
          <w:szCs w:val="24"/>
          <w:lang w:val="pl-PL"/>
        </w:rPr>
        <w:t xml:space="preserve">kondycji, </w:t>
      </w:r>
      <w:r w:rsidR="000B0532" w:rsidRPr="00E815E5">
        <w:rPr>
          <w:rFonts w:asciiTheme="majorHAnsi" w:hAnsiTheme="majorHAnsi" w:cstheme="majorHAnsi"/>
          <w:szCs w:val="24"/>
          <w:lang w:val="pl-PL"/>
        </w:rPr>
        <w:t xml:space="preserve">wobec zarzutu podpalenia, doszli do wniosku, że w momencie, w którym przestępstwo zostało popełnione, skarżący był w stanie zrozumieć </w:t>
      </w:r>
      <w:r w:rsidR="00CD4AEA" w:rsidRPr="00E815E5">
        <w:rPr>
          <w:rFonts w:asciiTheme="majorHAnsi" w:hAnsiTheme="majorHAnsi" w:cstheme="majorHAnsi"/>
          <w:szCs w:val="24"/>
          <w:lang w:val="pl-PL"/>
        </w:rPr>
        <w:t>znaczenie</w:t>
      </w:r>
      <w:r w:rsidR="000B0532" w:rsidRPr="00E815E5">
        <w:rPr>
          <w:rFonts w:asciiTheme="majorHAnsi" w:hAnsiTheme="majorHAnsi" w:cstheme="majorHAnsi"/>
          <w:szCs w:val="24"/>
          <w:lang w:val="pl-PL"/>
        </w:rPr>
        <w:t xml:space="preserve"> swoich czynów i kontrolować swoje działania.</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44</w:t>
      </w:r>
      <w:r w:rsidRPr="00E815E5">
        <w:rPr>
          <w:rFonts w:asciiTheme="majorHAnsi" w:hAnsiTheme="majorHAnsi" w:cstheme="majorHAnsi"/>
          <w:noProof/>
        </w:rPr>
        <w:fldChar w:fldCharType="end"/>
      </w:r>
      <w:r w:rsidR="000D1E91" w:rsidRPr="00E815E5">
        <w:rPr>
          <w:rFonts w:asciiTheme="majorHAnsi" w:hAnsiTheme="majorHAnsi" w:cstheme="majorHAnsi"/>
          <w:lang w:val="pl-PL"/>
        </w:rPr>
        <w:t>.  Na rozprawie w dniu 26 c</w:t>
      </w:r>
      <w:r w:rsidR="000B0532" w:rsidRPr="00E815E5">
        <w:rPr>
          <w:rFonts w:asciiTheme="majorHAnsi" w:hAnsiTheme="majorHAnsi" w:cstheme="majorHAnsi"/>
          <w:lang w:val="pl-PL"/>
        </w:rPr>
        <w:t xml:space="preserve">zerwca 2008 roku biegli psychiatrzy potwierdzili swoje </w:t>
      </w:r>
      <w:r w:rsidR="00CD4AEA" w:rsidRPr="00E815E5">
        <w:rPr>
          <w:rFonts w:asciiTheme="majorHAnsi" w:hAnsiTheme="majorHAnsi" w:cstheme="majorHAnsi"/>
          <w:lang w:val="pl-PL"/>
        </w:rPr>
        <w:t>spostrzeżenia</w:t>
      </w:r>
      <w:r w:rsidR="000B0532" w:rsidRPr="00E815E5">
        <w:rPr>
          <w:rFonts w:asciiTheme="majorHAnsi" w:hAnsiTheme="majorHAnsi" w:cstheme="majorHAnsi"/>
          <w:lang w:val="pl-PL"/>
        </w:rPr>
        <w:t xml:space="preserve">, a strony nie zgłosiły żadnych zastrzeżeń w odniesieniu do ich dowodów. Sąd oddalił również wniosek skarżącego by prawnik G.M., został przesłuchany w charakterze świadka, </w:t>
      </w:r>
      <w:r w:rsidR="00CD4AEA" w:rsidRPr="00E815E5">
        <w:rPr>
          <w:rFonts w:asciiTheme="majorHAnsi" w:hAnsiTheme="majorHAnsi" w:cstheme="majorHAnsi"/>
          <w:lang w:val="pl-PL"/>
        </w:rPr>
        <w:t>ze względu na fakt,</w:t>
      </w:r>
      <w:r w:rsidR="000B0532" w:rsidRPr="00E815E5">
        <w:rPr>
          <w:rFonts w:asciiTheme="majorHAnsi" w:hAnsiTheme="majorHAnsi" w:cstheme="majorHAnsi"/>
          <w:lang w:val="pl-PL"/>
        </w:rPr>
        <w:t xml:space="preserve"> że wszystkie istotne fakty zostały już ustalone.</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45</w:t>
      </w:r>
      <w:r w:rsidRPr="00E815E5">
        <w:rPr>
          <w:rFonts w:asciiTheme="majorHAnsi" w:hAnsiTheme="majorHAnsi" w:cstheme="majorHAnsi"/>
          <w:noProof/>
        </w:rPr>
        <w:fldChar w:fldCharType="end"/>
      </w:r>
      <w:r w:rsidR="000B0532" w:rsidRPr="00E815E5">
        <w:rPr>
          <w:rFonts w:asciiTheme="majorHAnsi" w:hAnsiTheme="majorHAnsi" w:cstheme="majorHAnsi"/>
          <w:lang w:val="pl-PL"/>
        </w:rPr>
        <w:t>.  Na tej samej rozprawie jeden z oskarżonych, R.Lj., potwierdził przebieg zdarzeń opisany przez skarżącego w swoich zeznaniach</w:t>
      </w:r>
      <w:r w:rsidR="000D1E91" w:rsidRPr="00E815E5">
        <w:rPr>
          <w:rFonts w:asciiTheme="majorHAnsi" w:hAnsiTheme="majorHAnsi" w:cstheme="majorHAnsi"/>
          <w:lang w:val="pl-PL"/>
        </w:rPr>
        <w:t xml:space="preserve"> przekazanych policji dnia 14 m</w:t>
      </w:r>
      <w:r w:rsidR="000B0532" w:rsidRPr="00E815E5">
        <w:rPr>
          <w:rFonts w:asciiTheme="majorHAnsi" w:hAnsiTheme="majorHAnsi" w:cstheme="majorHAnsi"/>
          <w:lang w:val="pl-PL"/>
        </w:rPr>
        <w:t>arca 2007 roku. R.Lj. twierdził jednak, że nie brał osobiście udziału w zabójstwach, bo wpadł w panikę i opuścił mieszkanie, gdy usłyszał odgłosy walki.</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46</w:t>
      </w:r>
      <w:r w:rsidRPr="00E815E5">
        <w:rPr>
          <w:rFonts w:asciiTheme="majorHAnsi" w:hAnsiTheme="majorHAnsi" w:cstheme="majorHAnsi"/>
          <w:noProof/>
        </w:rPr>
        <w:fldChar w:fldCharType="end"/>
      </w:r>
      <w:r w:rsidR="000B0532" w:rsidRPr="00E815E5">
        <w:rPr>
          <w:rFonts w:asciiTheme="majorHAnsi" w:hAnsiTheme="majorHAnsi" w:cstheme="majorHAnsi"/>
          <w:lang w:val="pl-PL"/>
        </w:rPr>
        <w:t>.  Po</w:t>
      </w:r>
      <w:r w:rsidR="00CD4AEA" w:rsidRPr="00E815E5">
        <w:rPr>
          <w:rFonts w:asciiTheme="majorHAnsi" w:hAnsiTheme="majorHAnsi" w:cstheme="majorHAnsi"/>
          <w:lang w:val="pl-PL"/>
        </w:rPr>
        <w:t xml:space="preserve"> ty</w:t>
      </w:r>
      <w:r w:rsidR="000B0532" w:rsidRPr="00E815E5">
        <w:rPr>
          <w:rFonts w:asciiTheme="majorHAnsi" w:hAnsiTheme="majorHAnsi" w:cstheme="majorHAnsi"/>
          <w:lang w:val="pl-PL"/>
        </w:rPr>
        <w:t xml:space="preserve">m jak R.Lj. złożył swoje zeznanie, Zastępca Prokuratora Okręgowego zmienił akt oskarżenia. Skarżący został oskarżony o potrójne </w:t>
      </w:r>
      <w:r w:rsidR="00CD4AEA" w:rsidRPr="00E815E5">
        <w:rPr>
          <w:rFonts w:asciiTheme="majorHAnsi" w:hAnsiTheme="majorHAnsi" w:cstheme="majorHAnsi"/>
          <w:lang w:val="pl-PL"/>
        </w:rPr>
        <w:t>zabójstwo</w:t>
      </w:r>
      <w:r w:rsidR="000B0532" w:rsidRPr="00E815E5">
        <w:rPr>
          <w:rFonts w:asciiTheme="majorHAnsi" w:hAnsiTheme="majorHAnsi" w:cstheme="majorHAnsi"/>
          <w:lang w:val="pl-PL"/>
        </w:rPr>
        <w:t xml:space="preserve">, napaść z bronią w ręku i podpalenie, a L.O. i R.Lj. </w:t>
      </w:r>
      <w:r w:rsidR="00CD4AEA" w:rsidRPr="00E815E5">
        <w:rPr>
          <w:rFonts w:asciiTheme="majorHAnsi" w:hAnsiTheme="majorHAnsi" w:cstheme="majorHAnsi"/>
          <w:lang w:val="pl-PL"/>
        </w:rPr>
        <w:t xml:space="preserve">zostali </w:t>
      </w:r>
      <w:r w:rsidR="000B0532" w:rsidRPr="00E815E5">
        <w:rPr>
          <w:rFonts w:asciiTheme="majorHAnsi" w:hAnsiTheme="majorHAnsi" w:cstheme="majorHAnsi"/>
          <w:lang w:val="pl-PL"/>
        </w:rPr>
        <w:t>oskarżeni o napaść z bronią w ręku i podżeganie do przestępstwa. Skarżący i inni oskarżeni nie przyznali się do zarzucanych im czynów.</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47</w:t>
      </w:r>
      <w:r w:rsidRPr="00E815E5">
        <w:rPr>
          <w:rFonts w:asciiTheme="majorHAnsi" w:hAnsiTheme="majorHAnsi" w:cstheme="majorHAnsi"/>
          <w:noProof/>
        </w:rPr>
        <w:fldChar w:fldCharType="end"/>
      </w:r>
      <w:r w:rsidR="000D1E91" w:rsidRPr="00E815E5">
        <w:rPr>
          <w:rFonts w:asciiTheme="majorHAnsi" w:hAnsiTheme="majorHAnsi" w:cstheme="majorHAnsi"/>
          <w:lang w:val="pl-PL"/>
        </w:rPr>
        <w:t>.  W dniu 27 c</w:t>
      </w:r>
      <w:r w:rsidR="000B0532" w:rsidRPr="00E815E5">
        <w:rPr>
          <w:rFonts w:asciiTheme="majorHAnsi" w:hAnsiTheme="majorHAnsi" w:cstheme="majorHAnsi"/>
          <w:lang w:val="pl-PL"/>
        </w:rPr>
        <w:t xml:space="preserve">zerwca 2008 roku L.O. przedstawił ustny dowód potwierdzający przebieg wydarzeń przedstawiony przez R.Lj. Stwierdził, że po tym, jak skarżący wdał się w bójkę z Đ.V., </w:t>
      </w:r>
      <w:r w:rsidR="00665B78" w:rsidRPr="00E815E5">
        <w:rPr>
          <w:rFonts w:asciiTheme="majorHAnsi" w:hAnsiTheme="majorHAnsi" w:cstheme="majorHAnsi"/>
          <w:lang w:val="pl-PL"/>
        </w:rPr>
        <w:t>u</w:t>
      </w:r>
      <w:r w:rsidR="000B0532" w:rsidRPr="00E815E5">
        <w:rPr>
          <w:rFonts w:asciiTheme="majorHAnsi" w:hAnsiTheme="majorHAnsi" w:cstheme="majorHAnsi"/>
          <w:lang w:val="pl-PL"/>
        </w:rPr>
        <w:t>słyszał strzały, po czym spanikował i opuścił mieszkanie.</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48</w:t>
      </w:r>
      <w:r w:rsidRPr="00E815E5">
        <w:rPr>
          <w:rFonts w:asciiTheme="majorHAnsi" w:hAnsiTheme="majorHAnsi" w:cstheme="majorHAnsi"/>
          <w:noProof/>
        </w:rPr>
        <w:fldChar w:fldCharType="end"/>
      </w:r>
      <w:r w:rsidR="000B0532" w:rsidRPr="00E815E5">
        <w:rPr>
          <w:rFonts w:asciiTheme="majorHAnsi" w:hAnsiTheme="majorHAnsi" w:cstheme="majorHAnsi"/>
          <w:lang w:val="pl-PL"/>
        </w:rPr>
        <w:t xml:space="preserve">.  Na tej samej rozprawie strony przedstawiły swoje </w:t>
      </w:r>
      <w:r w:rsidR="00665B78" w:rsidRPr="00E815E5">
        <w:rPr>
          <w:rFonts w:asciiTheme="majorHAnsi" w:hAnsiTheme="majorHAnsi" w:cstheme="majorHAnsi"/>
          <w:lang w:val="pl-PL"/>
        </w:rPr>
        <w:t>końcowe</w:t>
      </w:r>
      <w:r w:rsidR="000B0532" w:rsidRPr="00E815E5">
        <w:rPr>
          <w:rFonts w:asciiTheme="majorHAnsi" w:hAnsiTheme="majorHAnsi" w:cstheme="majorHAnsi"/>
          <w:lang w:val="pl-PL"/>
        </w:rPr>
        <w:t xml:space="preserve"> argumenty. Obrońca skarżącego stwierdził</w:t>
      </w:r>
      <w:r w:rsidR="00665B78" w:rsidRPr="00E815E5">
        <w:rPr>
          <w:rFonts w:asciiTheme="majorHAnsi" w:hAnsiTheme="majorHAnsi" w:cstheme="majorHAnsi"/>
          <w:lang w:val="pl-PL"/>
        </w:rPr>
        <w:t>a, że popełnienie przez skarżącego</w:t>
      </w:r>
      <w:r w:rsidR="000B0532" w:rsidRPr="00E815E5">
        <w:rPr>
          <w:rFonts w:asciiTheme="majorHAnsi" w:hAnsiTheme="majorHAnsi" w:cstheme="majorHAnsi"/>
          <w:lang w:val="pl-PL"/>
        </w:rPr>
        <w:t xml:space="preserve"> przestępstwa, o które został</w:t>
      </w:r>
      <w:r w:rsidR="00665B78" w:rsidRPr="00E815E5">
        <w:rPr>
          <w:rFonts w:asciiTheme="majorHAnsi" w:hAnsiTheme="majorHAnsi" w:cstheme="majorHAnsi"/>
          <w:lang w:val="pl-PL"/>
        </w:rPr>
        <w:t xml:space="preserve"> oskarżony, nie zostało udowodnione. Zwróciła</w:t>
      </w:r>
      <w:r w:rsidR="000B0532" w:rsidRPr="00E815E5">
        <w:rPr>
          <w:rFonts w:asciiTheme="majorHAnsi" w:hAnsiTheme="majorHAnsi" w:cstheme="majorHAnsi"/>
          <w:lang w:val="pl-PL"/>
        </w:rPr>
        <w:t xml:space="preserve"> jednak uwagę, że gdyby sąd zajął odmienne stanowisko, to </w:t>
      </w:r>
      <w:r w:rsidR="00665B78" w:rsidRPr="00E815E5">
        <w:rPr>
          <w:rFonts w:asciiTheme="majorHAnsi" w:hAnsiTheme="majorHAnsi" w:cstheme="majorHAnsi"/>
          <w:lang w:val="pl-PL"/>
        </w:rPr>
        <w:t xml:space="preserve">zeznania złożone na </w:t>
      </w:r>
      <w:r w:rsidR="000B0532" w:rsidRPr="00E815E5">
        <w:rPr>
          <w:rFonts w:asciiTheme="majorHAnsi" w:hAnsiTheme="majorHAnsi" w:cstheme="majorHAnsi"/>
          <w:lang w:val="pl-PL"/>
        </w:rPr>
        <w:t xml:space="preserve">policji i szczery żal </w:t>
      </w:r>
      <w:r w:rsidR="00665B78" w:rsidRPr="00E815E5">
        <w:rPr>
          <w:rFonts w:asciiTheme="majorHAnsi" w:hAnsiTheme="majorHAnsi" w:cstheme="majorHAnsi"/>
          <w:lang w:val="pl-PL"/>
        </w:rPr>
        <w:t>skarżącego powinien zostać wzięty pod uwagę</w:t>
      </w:r>
      <w:r w:rsidR="000B0532" w:rsidRPr="00E815E5">
        <w:rPr>
          <w:rFonts w:asciiTheme="majorHAnsi" w:hAnsiTheme="majorHAnsi" w:cstheme="majorHAnsi"/>
          <w:lang w:val="pl-PL"/>
        </w:rPr>
        <w:t xml:space="preserve"> podczas </w:t>
      </w:r>
      <w:r w:rsidR="00665B78" w:rsidRPr="00E815E5">
        <w:rPr>
          <w:rFonts w:asciiTheme="majorHAnsi" w:hAnsiTheme="majorHAnsi" w:cstheme="majorHAnsi"/>
          <w:lang w:val="pl-PL"/>
        </w:rPr>
        <w:t>wydawania wyroku.</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49</w:t>
      </w:r>
      <w:r w:rsidRPr="00E815E5">
        <w:rPr>
          <w:rFonts w:asciiTheme="majorHAnsi" w:hAnsiTheme="majorHAnsi" w:cstheme="majorHAnsi"/>
          <w:noProof/>
        </w:rPr>
        <w:fldChar w:fldCharType="end"/>
      </w:r>
      <w:r w:rsidR="000B0532" w:rsidRPr="00E815E5">
        <w:rPr>
          <w:rFonts w:asciiTheme="majorHAnsi" w:hAnsiTheme="majorHAnsi" w:cstheme="majorHAnsi"/>
          <w:lang w:val="pl-PL"/>
        </w:rPr>
        <w:t xml:space="preserve">.  W dniu 30 czerwca 2008 roku Sąd Okręgowy w Rijece uznał skarżącego </w:t>
      </w:r>
      <w:r w:rsidR="00665B78" w:rsidRPr="00E815E5">
        <w:rPr>
          <w:rFonts w:asciiTheme="majorHAnsi" w:hAnsiTheme="majorHAnsi" w:cstheme="majorHAnsi"/>
          <w:lang w:val="pl-PL"/>
        </w:rPr>
        <w:t>winnym</w:t>
      </w:r>
      <w:r w:rsidR="000B0532" w:rsidRPr="00E815E5">
        <w:rPr>
          <w:rFonts w:asciiTheme="majorHAnsi" w:hAnsiTheme="majorHAnsi" w:cstheme="majorHAnsi"/>
          <w:lang w:val="pl-PL"/>
        </w:rPr>
        <w:t xml:space="preserve"> potrójnego </w:t>
      </w:r>
      <w:r w:rsidR="00665B78" w:rsidRPr="00E815E5">
        <w:rPr>
          <w:rFonts w:asciiTheme="majorHAnsi" w:hAnsiTheme="majorHAnsi" w:cstheme="majorHAnsi"/>
          <w:lang w:val="pl-PL"/>
        </w:rPr>
        <w:t>zabójstwa</w:t>
      </w:r>
      <w:r w:rsidR="000B0532" w:rsidRPr="00E815E5">
        <w:rPr>
          <w:rFonts w:asciiTheme="majorHAnsi" w:hAnsiTheme="majorHAnsi" w:cstheme="majorHAnsi"/>
          <w:lang w:val="pl-PL"/>
        </w:rPr>
        <w:t xml:space="preserve">, a także napaści z bronią </w:t>
      </w:r>
      <w:r w:rsidR="00665B78" w:rsidRPr="00E815E5">
        <w:rPr>
          <w:rFonts w:asciiTheme="majorHAnsi" w:hAnsiTheme="majorHAnsi" w:cstheme="majorHAnsi"/>
          <w:lang w:val="pl-PL"/>
        </w:rPr>
        <w:t>w ręku i podpalenia i</w:t>
      </w:r>
      <w:r w:rsidR="000B0532" w:rsidRPr="00E815E5">
        <w:rPr>
          <w:rFonts w:asciiTheme="majorHAnsi" w:hAnsiTheme="majorHAnsi" w:cstheme="majorHAnsi"/>
          <w:lang w:val="pl-PL"/>
        </w:rPr>
        <w:t xml:space="preserve"> skazał go na czterdzieści lat pozbawienia wolności. Sąd </w:t>
      </w:r>
      <w:r w:rsidR="00E02A7B">
        <w:rPr>
          <w:rFonts w:asciiTheme="majorHAnsi" w:hAnsiTheme="majorHAnsi" w:cstheme="majorHAnsi"/>
          <w:lang w:val="pl-PL"/>
        </w:rPr>
        <w:t>ocenił najpierw wyjaśnienia</w:t>
      </w:r>
      <w:r w:rsidR="000B0532" w:rsidRPr="00E815E5">
        <w:rPr>
          <w:rFonts w:asciiTheme="majorHAnsi" w:hAnsiTheme="majorHAnsi" w:cstheme="majorHAnsi"/>
          <w:lang w:val="pl-PL"/>
        </w:rPr>
        <w:t xml:space="preserve"> skarżącego przeciwko </w:t>
      </w:r>
      <w:r w:rsidR="00665B78" w:rsidRPr="00E815E5">
        <w:rPr>
          <w:rFonts w:asciiTheme="majorHAnsi" w:hAnsiTheme="majorHAnsi" w:cstheme="majorHAnsi"/>
          <w:lang w:val="pl-PL"/>
        </w:rPr>
        <w:t>pozostałym</w:t>
      </w:r>
      <w:r w:rsidR="000B0532" w:rsidRPr="00E815E5">
        <w:rPr>
          <w:rFonts w:asciiTheme="majorHAnsi" w:hAnsiTheme="majorHAnsi" w:cstheme="majorHAnsi"/>
          <w:lang w:val="pl-PL"/>
        </w:rPr>
        <w:t xml:space="preserve"> współoskarżonych, L.O. and R.Lj</w:t>
      </w:r>
      <w:r w:rsidR="00E02A7B">
        <w:rPr>
          <w:rFonts w:asciiTheme="majorHAnsi" w:hAnsiTheme="majorHAnsi" w:cstheme="majorHAnsi"/>
          <w:lang w:val="pl-PL"/>
        </w:rPr>
        <w:t>. i stwierdził, że</w:t>
      </w:r>
      <w:r w:rsidR="000B0532" w:rsidRPr="00E815E5">
        <w:rPr>
          <w:rFonts w:asciiTheme="majorHAnsi" w:hAnsiTheme="majorHAnsi" w:cstheme="majorHAnsi"/>
          <w:lang w:val="pl-PL"/>
        </w:rPr>
        <w:t xml:space="preserve"> był</w:t>
      </w:r>
      <w:r w:rsidR="00E02A7B">
        <w:rPr>
          <w:rFonts w:asciiTheme="majorHAnsi" w:hAnsiTheme="majorHAnsi" w:cstheme="majorHAnsi"/>
          <w:lang w:val="pl-PL"/>
        </w:rPr>
        <w:t>o ono</w:t>
      </w:r>
      <w:r w:rsidR="000B0532" w:rsidRPr="00E815E5">
        <w:rPr>
          <w:rFonts w:asciiTheme="majorHAnsi" w:hAnsiTheme="majorHAnsi" w:cstheme="majorHAnsi"/>
          <w:lang w:val="pl-PL"/>
        </w:rPr>
        <w:t xml:space="preserve"> zasadniczo zg</w:t>
      </w:r>
      <w:r w:rsidR="00665B78" w:rsidRPr="00E815E5">
        <w:rPr>
          <w:rFonts w:asciiTheme="majorHAnsi" w:hAnsiTheme="majorHAnsi" w:cstheme="majorHAnsi"/>
          <w:lang w:val="pl-PL"/>
        </w:rPr>
        <w:t xml:space="preserve">odne z </w:t>
      </w:r>
      <w:r w:rsidR="00E02A7B">
        <w:rPr>
          <w:rFonts w:asciiTheme="majorHAnsi" w:hAnsiTheme="majorHAnsi" w:cstheme="majorHAnsi"/>
          <w:lang w:val="pl-PL"/>
        </w:rPr>
        <w:t>ich wyjaśnieniami</w:t>
      </w:r>
      <w:r w:rsidR="000B0532" w:rsidRPr="00E815E5">
        <w:rPr>
          <w:rFonts w:asciiTheme="majorHAnsi" w:hAnsiTheme="majorHAnsi" w:cstheme="majorHAnsi"/>
          <w:lang w:val="pl-PL"/>
        </w:rPr>
        <w:t xml:space="preserve">. W celu ustalenia winy skarżącego sąd </w:t>
      </w:r>
      <w:r w:rsidR="00E02A7B">
        <w:rPr>
          <w:rFonts w:asciiTheme="majorHAnsi" w:hAnsiTheme="majorHAnsi" w:cstheme="majorHAnsi"/>
          <w:lang w:val="pl-PL"/>
        </w:rPr>
        <w:t>ocenił także jego zeznanie na tle innych dowodów</w:t>
      </w:r>
      <w:r w:rsidR="000B0532" w:rsidRPr="00E815E5">
        <w:rPr>
          <w:rFonts w:asciiTheme="majorHAnsi" w:hAnsiTheme="majorHAnsi" w:cstheme="majorHAnsi"/>
          <w:lang w:val="pl-PL"/>
        </w:rPr>
        <w:t xml:space="preserve"> z akt sprawy.</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lastRenderedPageBreak/>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50</w:t>
      </w:r>
      <w:r w:rsidRPr="00E815E5">
        <w:rPr>
          <w:rFonts w:asciiTheme="majorHAnsi" w:hAnsiTheme="majorHAnsi" w:cstheme="majorHAnsi"/>
          <w:noProof/>
        </w:rPr>
        <w:fldChar w:fldCharType="end"/>
      </w:r>
      <w:r w:rsidR="000B0532" w:rsidRPr="00E815E5">
        <w:rPr>
          <w:rFonts w:asciiTheme="majorHAnsi" w:hAnsiTheme="majorHAnsi" w:cstheme="majorHAnsi"/>
          <w:lang w:val="pl-PL"/>
        </w:rPr>
        <w:t>.  Sąd oparł się w szczególności na dokumentach z przeszukania</w:t>
      </w:r>
      <w:r w:rsidR="00665B78" w:rsidRPr="00E815E5">
        <w:rPr>
          <w:rFonts w:asciiTheme="majorHAnsi" w:hAnsiTheme="majorHAnsi" w:cstheme="majorHAnsi"/>
          <w:lang w:val="pl-PL"/>
        </w:rPr>
        <w:t xml:space="preserve"> i zajęcia, a także</w:t>
      </w:r>
      <w:r w:rsidR="000B0532" w:rsidRPr="00E815E5">
        <w:rPr>
          <w:rFonts w:asciiTheme="majorHAnsi" w:hAnsiTheme="majorHAnsi" w:cstheme="majorHAnsi"/>
          <w:lang w:val="pl-PL"/>
        </w:rPr>
        <w:t xml:space="preserve"> </w:t>
      </w:r>
      <w:r w:rsidR="00665B78" w:rsidRPr="00E815E5">
        <w:rPr>
          <w:rFonts w:asciiTheme="majorHAnsi" w:hAnsiTheme="majorHAnsi" w:cstheme="majorHAnsi"/>
          <w:lang w:val="pl-PL"/>
        </w:rPr>
        <w:t>na</w:t>
      </w:r>
      <w:r w:rsidR="000B0532" w:rsidRPr="00E815E5">
        <w:rPr>
          <w:rFonts w:asciiTheme="majorHAnsi" w:hAnsiTheme="majorHAnsi" w:cstheme="majorHAnsi"/>
          <w:lang w:val="pl-PL"/>
        </w:rPr>
        <w:t xml:space="preserve"> fotografiach przedstawiających oskarżonego L.O. trzymającego pistolet tego samego typu, jaki został wykorzystany do </w:t>
      </w:r>
      <w:r w:rsidR="00665B78" w:rsidRPr="00E815E5">
        <w:rPr>
          <w:rFonts w:asciiTheme="majorHAnsi" w:hAnsiTheme="majorHAnsi" w:cstheme="majorHAnsi"/>
          <w:lang w:val="pl-PL"/>
        </w:rPr>
        <w:t>zabójstwa</w:t>
      </w:r>
      <w:r w:rsidR="000B0532" w:rsidRPr="00E815E5">
        <w:rPr>
          <w:rFonts w:asciiTheme="majorHAnsi" w:hAnsiTheme="majorHAnsi" w:cstheme="majorHAnsi"/>
          <w:lang w:val="pl-PL"/>
        </w:rPr>
        <w:t xml:space="preserve">. Na podstawie zeznań świadków i nagrania z kamery monitoringu, sąd uznał, że skarżący i inni oskarżeni przyszli do mieszkania Đ.V. w </w:t>
      </w:r>
      <w:r w:rsidR="00665B78" w:rsidRPr="00E815E5">
        <w:rPr>
          <w:rFonts w:asciiTheme="majorHAnsi" w:hAnsiTheme="majorHAnsi" w:cstheme="majorHAnsi"/>
          <w:lang w:val="pl-PL"/>
        </w:rPr>
        <w:t>kluczowym momencie</w:t>
      </w:r>
      <w:r w:rsidR="00A41C75">
        <w:rPr>
          <w:rFonts w:asciiTheme="majorHAnsi" w:hAnsiTheme="majorHAnsi" w:cstheme="majorHAnsi"/>
          <w:lang w:val="pl-PL"/>
        </w:rPr>
        <w:t>. Ponadto, opinie</w:t>
      </w:r>
      <w:r w:rsidR="000B0532" w:rsidRPr="00E815E5">
        <w:rPr>
          <w:rFonts w:asciiTheme="majorHAnsi" w:hAnsiTheme="majorHAnsi" w:cstheme="majorHAnsi"/>
          <w:lang w:val="pl-PL"/>
        </w:rPr>
        <w:t xml:space="preserve"> balistyczne oraz sprawozdania z miejsca zbrodni wskazywały, że szczegóły zeznania skarżącego oraz jego współoskarżonych były </w:t>
      </w:r>
      <w:r w:rsidR="00665B78" w:rsidRPr="00E815E5">
        <w:rPr>
          <w:rFonts w:asciiTheme="majorHAnsi" w:hAnsiTheme="majorHAnsi" w:cstheme="majorHAnsi"/>
          <w:lang w:val="pl-PL"/>
        </w:rPr>
        <w:t>spójne</w:t>
      </w:r>
      <w:r w:rsidR="000B0532" w:rsidRPr="00E815E5">
        <w:rPr>
          <w:rFonts w:asciiTheme="majorHAnsi" w:hAnsiTheme="majorHAnsi" w:cstheme="majorHAnsi"/>
          <w:lang w:val="pl-PL"/>
        </w:rPr>
        <w:t>, a przebieg wydarzeń został ustalony w opar</w:t>
      </w:r>
      <w:r w:rsidR="00665B78" w:rsidRPr="00E815E5">
        <w:rPr>
          <w:rFonts w:asciiTheme="majorHAnsi" w:hAnsiTheme="majorHAnsi" w:cstheme="majorHAnsi"/>
          <w:lang w:val="pl-PL"/>
        </w:rPr>
        <w:t>ciu o raport pożarowy, balistyczny,</w:t>
      </w:r>
      <w:r w:rsidR="000B0532" w:rsidRPr="00E815E5">
        <w:rPr>
          <w:rFonts w:asciiTheme="majorHAnsi" w:hAnsiTheme="majorHAnsi" w:cstheme="majorHAnsi"/>
          <w:lang w:val="pl-PL"/>
        </w:rPr>
        <w:t xml:space="preserve"> raporty toksykologiczne</w:t>
      </w:r>
      <w:r w:rsidR="00665B78" w:rsidRPr="00E815E5">
        <w:rPr>
          <w:rFonts w:asciiTheme="majorHAnsi" w:hAnsiTheme="majorHAnsi" w:cstheme="majorHAnsi"/>
          <w:lang w:val="pl-PL"/>
        </w:rPr>
        <w:t xml:space="preserve"> oraz</w:t>
      </w:r>
      <w:r w:rsidR="000B0532" w:rsidRPr="00E815E5">
        <w:rPr>
          <w:rFonts w:asciiTheme="majorHAnsi" w:hAnsiTheme="majorHAnsi" w:cstheme="majorHAnsi"/>
          <w:lang w:val="pl-PL"/>
        </w:rPr>
        <w:t xml:space="preserve"> raport DNA. Sąd stwierdził również, że oświadczenia oskarżonego, co do sposobu przeprowadzenia </w:t>
      </w:r>
      <w:r w:rsidR="00665B78" w:rsidRPr="00E815E5">
        <w:rPr>
          <w:rFonts w:asciiTheme="majorHAnsi" w:hAnsiTheme="majorHAnsi" w:cstheme="majorHAnsi"/>
          <w:lang w:val="pl-PL"/>
        </w:rPr>
        <w:t xml:space="preserve">zabójstwa </w:t>
      </w:r>
      <w:r w:rsidR="000B0532" w:rsidRPr="00E815E5">
        <w:rPr>
          <w:rFonts w:asciiTheme="majorHAnsi" w:hAnsiTheme="majorHAnsi" w:cstheme="majorHAnsi"/>
          <w:lang w:val="pl-PL"/>
        </w:rPr>
        <w:t xml:space="preserve"> były wspierane prze</w:t>
      </w:r>
      <w:r w:rsidR="00A41C75">
        <w:rPr>
          <w:rFonts w:asciiTheme="majorHAnsi" w:hAnsiTheme="majorHAnsi" w:cstheme="majorHAnsi"/>
          <w:lang w:val="pl-PL"/>
        </w:rPr>
        <w:t>z protokół</w:t>
      </w:r>
      <w:r w:rsidR="00665B78" w:rsidRPr="00E815E5">
        <w:rPr>
          <w:rFonts w:asciiTheme="majorHAnsi" w:hAnsiTheme="majorHAnsi" w:cstheme="majorHAnsi"/>
          <w:lang w:val="pl-PL"/>
        </w:rPr>
        <w:t xml:space="preserve"> z sekcji zwłok, dowody </w:t>
      </w:r>
      <w:r w:rsidR="000B0532" w:rsidRPr="00E815E5">
        <w:rPr>
          <w:rFonts w:asciiTheme="majorHAnsi" w:hAnsiTheme="majorHAnsi" w:cstheme="majorHAnsi"/>
          <w:lang w:val="pl-PL"/>
        </w:rPr>
        <w:t>dostarczone na rozprawę</w:t>
      </w:r>
      <w:r w:rsidR="00665B78" w:rsidRPr="00E815E5">
        <w:rPr>
          <w:rFonts w:asciiTheme="majorHAnsi" w:hAnsiTheme="majorHAnsi" w:cstheme="majorHAnsi"/>
          <w:lang w:val="pl-PL"/>
        </w:rPr>
        <w:t xml:space="preserve"> przez patologa</w:t>
      </w:r>
      <w:r w:rsidR="000B0532" w:rsidRPr="00E815E5">
        <w:rPr>
          <w:rFonts w:asciiTheme="majorHAnsi" w:hAnsiTheme="majorHAnsi" w:cstheme="majorHAnsi"/>
          <w:lang w:val="pl-PL"/>
        </w:rPr>
        <w:t xml:space="preserve">, sprawozdanie </w:t>
      </w:r>
      <w:r w:rsidR="00665B78" w:rsidRPr="00E815E5">
        <w:rPr>
          <w:rFonts w:asciiTheme="majorHAnsi" w:hAnsiTheme="majorHAnsi" w:cstheme="majorHAnsi"/>
          <w:lang w:val="pl-PL"/>
        </w:rPr>
        <w:t>z miejsca</w:t>
      </w:r>
      <w:r w:rsidR="000B0532" w:rsidRPr="00E815E5">
        <w:rPr>
          <w:rFonts w:asciiTheme="majorHAnsi" w:hAnsiTheme="majorHAnsi" w:cstheme="majorHAnsi"/>
          <w:lang w:val="pl-PL"/>
        </w:rPr>
        <w:t xml:space="preserve"> zbrodni i zeznania na temat strzałów, które było słychać w mieszkaniu Đ.V. Ponadto, co do zarzutu podpalenia, sąd zbadał materiał z miejsca zbrodni i dowody z opinii biegłego </w:t>
      </w:r>
      <w:r w:rsidR="00651603" w:rsidRPr="00E815E5">
        <w:rPr>
          <w:rFonts w:asciiTheme="majorHAnsi" w:hAnsiTheme="majorHAnsi" w:cstheme="majorHAnsi"/>
          <w:lang w:val="pl-PL"/>
        </w:rPr>
        <w:t>z zakresu pożarnictwa</w:t>
      </w:r>
      <w:r w:rsidR="000B0532" w:rsidRPr="00E815E5">
        <w:rPr>
          <w:rFonts w:asciiTheme="majorHAnsi" w:hAnsiTheme="majorHAnsi" w:cstheme="majorHAnsi"/>
          <w:lang w:val="pl-PL"/>
        </w:rPr>
        <w:t>, a także dokumentację medyczną i raporty szkód zgłoszonych przez ofiary oraz wypowiedzi wielu mieszkańców budynku, w którym pożar miał miejsce.</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51</w:t>
      </w:r>
      <w:r w:rsidRPr="00E815E5">
        <w:rPr>
          <w:rFonts w:asciiTheme="majorHAnsi" w:hAnsiTheme="majorHAnsi" w:cstheme="majorHAnsi"/>
          <w:noProof/>
        </w:rPr>
        <w:fldChar w:fldCharType="end"/>
      </w:r>
      <w:r w:rsidR="000B0532" w:rsidRPr="00E815E5">
        <w:rPr>
          <w:rFonts w:asciiTheme="majorHAnsi" w:hAnsiTheme="majorHAnsi" w:cstheme="majorHAnsi"/>
          <w:lang w:val="pl-PL"/>
        </w:rPr>
        <w:t>.  Jeśli chodzi o przesłuchanie skarżącego przez policję oraz wniosek złożony przez obronę o przesłuchanie prawnika G.M. (zobacz paragrafy 41 and 43 powyżej), Sąd Okręgowy w Rijece zauważył:</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 xml:space="preserve">“Pierwszy oskarżony Dvorski przyznał się do rabunku, </w:t>
      </w:r>
      <w:r w:rsidR="00651603" w:rsidRPr="00E815E5">
        <w:rPr>
          <w:rFonts w:asciiTheme="majorHAnsi" w:hAnsiTheme="majorHAnsi" w:cstheme="majorHAnsi"/>
          <w:lang w:val="pl-PL"/>
        </w:rPr>
        <w:t>zabójstwa</w:t>
      </w:r>
      <w:r w:rsidRPr="00E815E5">
        <w:rPr>
          <w:rFonts w:asciiTheme="majorHAnsi" w:hAnsiTheme="majorHAnsi" w:cstheme="majorHAnsi"/>
          <w:lang w:val="pl-PL"/>
        </w:rPr>
        <w:t xml:space="preserve"> ze szczególnym okrucieństwem Ɖ.V., M.Š. i B.V. ... dokładnie tak jak to przedstawiono w operacyjnej części tego wyroku, przed policją</w:t>
      </w:r>
      <w:r w:rsidR="00651603" w:rsidRPr="00E815E5">
        <w:rPr>
          <w:rFonts w:asciiTheme="majorHAnsi" w:hAnsiTheme="majorHAnsi" w:cstheme="majorHAnsi"/>
          <w:lang w:val="pl-PL"/>
        </w:rPr>
        <w:t xml:space="preserve"> i</w:t>
      </w:r>
      <w:r w:rsidRPr="00E815E5">
        <w:rPr>
          <w:rFonts w:asciiTheme="majorHAnsi" w:hAnsiTheme="majorHAnsi" w:cstheme="majorHAnsi"/>
          <w:lang w:val="pl-PL"/>
        </w:rPr>
        <w:t xml:space="preserve"> w obecności adwokata. Później próbował zakwestionować to oświadczenie, twierdząc, że nie zatrudnił prawnika M. R., że nie powiedział policjantom, że chciał G.M. jako swojego prawnika, że ​​w czasie, gdy został zabrany na posterunek policji, był pod wpływem alkoholu i narkotyków i tak dalej. Jednak taka obrona jest niedopuszczalna. Pisemny zapis z aresztowania pokazuje, że pierwszy oskarżony Ivan Dvorski został aresztowany 14 Marca 2007 roku o 9.50 rano na III Komisariacie Policji w Rijece, a adwokat [M.]R., </w:t>
      </w:r>
      <w:r w:rsidR="00651603" w:rsidRPr="00E815E5">
        <w:rPr>
          <w:rFonts w:asciiTheme="majorHAnsi" w:hAnsiTheme="majorHAnsi" w:cstheme="majorHAnsi"/>
          <w:lang w:val="pl-PL"/>
        </w:rPr>
        <w:t>któremu</w:t>
      </w:r>
      <w:r w:rsidRPr="00E815E5">
        <w:rPr>
          <w:rFonts w:asciiTheme="majorHAnsi" w:hAnsiTheme="majorHAnsi" w:cstheme="majorHAnsi"/>
          <w:lang w:val="pl-PL"/>
        </w:rPr>
        <w:t xml:space="preserve"> pierwszy oskarżony Ivan Dvorski podpisał pełnomocnictwo, przybył na posterunek dnia 14 Marca 2007 roku o </w:t>
      </w:r>
      <w:r w:rsidR="00651603" w:rsidRPr="00E815E5">
        <w:rPr>
          <w:rFonts w:asciiTheme="majorHAnsi" w:hAnsiTheme="majorHAnsi" w:cstheme="majorHAnsi"/>
          <w:lang w:val="pl-PL"/>
        </w:rPr>
        <w:t>19</w:t>
      </w:r>
      <w:r w:rsidRPr="00E815E5">
        <w:rPr>
          <w:rFonts w:asciiTheme="majorHAnsi" w:hAnsiTheme="majorHAnsi" w:cstheme="majorHAnsi"/>
          <w:lang w:val="pl-PL"/>
        </w:rPr>
        <w:t>.</w:t>
      </w:r>
      <w:r w:rsidR="00651603" w:rsidRPr="00E815E5">
        <w:rPr>
          <w:rFonts w:asciiTheme="majorHAnsi" w:hAnsiTheme="majorHAnsi" w:cstheme="majorHAnsi"/>
          <w:lang w:val="pl-PL"/>
        </w:rPr>
        <w:t>45.</w:t>
      </w:r>
      <w:r w:rsidRPr="00E815E5">
        <w:rPr>
          <w:rFonts w:asciiTheme="majorHAnsi" w:hAnsiTheme="majorHAnsi" w:cstheme="majorHAnsi"/>
          <w:lang w:val="pl-PL"/>
        </w:rPr>
        <w:t xml:space="preserve"> Pisemne sprawozdanie z przesłuchania wówczas podejrzanego Ivana Dvorskiego wskazuje na to, że M.R. był poinformowany o </w:t>
      </w:r>
      <w:r w:rsidR="00651603" w:rsidRPr="00E815E5">
        <w:rPr>
          <w:rFonts w:asciiTheme="majorHAnsi" w:hAnsiTheme="majorHAnsi" w:cstheme="majorHAnsi"/>
          <w:lang w:val="pl-PL"/>
        </w:rPr>
        <w:t>18.15,</w:t>
      </w:r>
      <w:r w:rsidRPr="00E815E5">
        <w:rPr>
          <w:rFonts w:asciiTheme="majorHAnsi" w:hAnsiTheme="majorHAnsi" w:cstheme="majorHAnsi"/>
          <w:lang w:val="pl-PL"/>
        </w:rPr>
        <w:t xml:space="preserve"> a przesłuchanie, zaczęło się o </w:t>
      </w:r>
      <w:r w:rsidR="00651603" w:rsidRPr="00E815E5">
        <w:rPr>
          <w:rFonts w:asciiTheme="majorHAnsi" w:hAnsiTheme="majorHAnsi" w:cstheme="majorHAnsi"/>
          <w:lang w:val="pl-PL"/>
        </w:rPr>
        <w:t>20.10</w:t>
      </w:r>
      <w:r w:rsidRPr="00E815E5">
        <w:rPr>
          <w:rFonts w:asciiTheme="majorHAnsi" w:hAnsiTheme="majorHAnsi" w:cstheme="majorHAnsi"/>
          <w:lang w:val="pl-PL"/>
        </w:rPr>
        <w:t xml:space="preserve">. Poza funkcjonariuszami Policji w Rijece, stenografem i obrońcą wówczas podejrzanego Ivana Dvorskiego, podczas przesłuchania był także obecny Prokurator Okręgowy. Wstęp pisemnego zapisu [wskazuje], że wtedy podejrzany Ivan Dvorski wyraźnie stwierdził, że wybrał i wyznaczył M.R. do działania jako jego obrońca i konsultował się z nim, po czym złożył swoje zeznania. Pisemny zapis został poprawnie podpisany przez obecne osoby. Pierwszy oskarżony Ivan Dvorski przeczytał zapis przed jego podpisaniem. Zatem powyższe pokazuje bez wątpienia, że twierdzenia pierwszego oskarżonego Ivana Dvorskiego, </w:t>
      </w:r>
      <w:r w:rsidR="00651603" w:rsidRPr="00E815E5">
        <w:rPr>
          <w:rFonts w:asciiTheme="majorHAnsi" w:hAnsiTheme="majorHAnsi" w:cstheme="majorHAnsi"/>
          <w:lang w:val="pl-PL"/>
        </w:rPr>
        <w:t>jakoby nie</w:t>
      </w:r>
      <w:r w:rsidRPr="00E815E5">
        <w:rPr>
          <w:rFonts w:asciiTheme="majorHAnsi" w:hAnsiTheme="majorHAnsi" w:cstheme="majorHAnsi"/>
          <w:lang w:val="pl-PL"/>
        </w:rPr>
        <w:t xml:space="preserve"> wynajął M.R. jako swojego prawnika, są bezpodstawne. Podczas procesu, na prośbę obrony Ivana Dvorskiego, grafolog przedstawił swoją opinię na temat podpisu Ivana Dvorskiego na pisemnym protokole z policyjnego przesłuchania. Opinia </w:t>
      </w:r>
      <w:r w:rsidR="00714F09">
        <w:rPr>
          <w:rFonts w:asciiTheme="majorHAnsi" w:hAnsiTheme="majorHAnsi" w:cstheme="majorHAnsi"/>
          <w:lang w:val="pl-PL"/>
        </w:rPr>
        <w:t>biegłego</w:t>
      </w:r>
      <w:r w:rsidRPr="00E815E5">
        <w:rPr>
          <w:rFonts w:asciiTheme="majorHAnsi" w:hAnsiTheme="majorHAnsi" w:cstheme="majorHAnsi"/>
          <w:lang w:val="pl-PL"/>
        </w:rPr>
        <w:t xml:space="preserve"> potwierdziła ponad wszelką wątpliwość, że kwestionowany podpis należał do Ivana Dvorskiego. Zespół zaakceptował takie ustalenia w całości; ustalenia zostały wyjaśnione przez </w:t>
      </w:r>
      <w:r w:rsidR="00714F09">
        <w:rPr>
          <w:rFonts w:asciiTheme="majorHAnsi" w:hAnsiTheme="majorHAnsi" w:cstheme="majorHAnsi"/>
          <w:lang w:val="pl-PL"/>
        </w:rPr>
        <w:t>biegłego</w:t>
      </w:r>
      <w:r w:rsidRPr="00E815E5">
        <w:rPr>
          <w:rFonts w:asciiTheme="majorHAnsi" w:hAnsiTheme="majorHAnsi" w:cstheme="majorHAnsi"/>
          <w:lang w:val="pl-PL"/>
        </w:rPr>
        <w:t xml:space="preserve"> na rozprawie Lj.Z. Jej wyniki zostały przedstawione w sposób obiekty</w:t>
      </w:r>
      <w:r w:rsidR="00651603" w:rsidRPr="00E815E5">
        <w:rPr>
          <w:rFonts w:asciiTheme="majorHAnsi" w:hAnsiTheme="majorHAnsi" w:cstheme="majorHAnsi"/>
          <w:lang w:val="pl-PL"/>
        </w:rPr>
        <w:t>wny, bezstronny i profesjonalny</w:t>
      </w:r>
      <w:r w:rsidRPr="00E815E5">
        <w:rPr>
          <w:rFonts w:asciiTheme="majorHAnsi" w:hAnsiTheme="majorHAnsi" w:cstheme="majorHAnsi"/>
          <w:lang w:val="pl-PL"/>
        </w:rPr>
        <w:t xml:space="preserve">. </w:t>
      </w:r>
      <w:r w:rsidRPr="00E815E5">
        <w:rPr>
          <w:rFonts w:asciiTheme="majorHAnsi" w:hAnsiTheme="majorHAnsi" w:cstheme="majorHAnsi"/>
          <w:lang w:val="pl-PL"/>
        </w:rPr>
        <w:lastRenderedPageBreak/>
        <w:t xml:space="preserve">Dlatego też, przesłuchanie pierwszego oskarżonego Ivana Dvorskiego przez policję zostało przeprowadzone w zgodzie z przepisami Kodeksu Postępowania Karnego. </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 xml:space="preserve">Wniosek złożony przez obronę [Ivana Dvorskiego] by wezwać prawnika G.M. jako świadka... został odrzucony jako nieistotny, ponieważ dokumenty z akt sprawy nie ujawniają, że doszło do jakiegokolwiek wymuszenia zeznania przez policję, ale tylko [zarejestrowano] czas, w którym przyszedł </w:t>
      </w:r>
      <w:r w:rsidR="00651603" w:rsidRPr="00E815E5">
        <w:rPr>
          <w:rFonts w:asciiTheme="majorHAnsi" w:hAnsiTheme="majorHAnsi" w:cstheme="majorHAnsi"/>
          <w:lang w:val="pl-PL"/>
        </w:rPr>
        <w:t>adwokat</w:t>
      </w:r>
      <w:r w:rsidRPr="00E815E5">
        <w:rPr>
          <w:rFonts w:asciiTheme="majorHAnsi" w:hAnsiTheme="majorHAnsi" w:cstheme="majorHAnsi"/>
          <w:lang w:val="pl-PL"/>
        </w:rPr>
        <w:t xml:space="preserve"> [M.]R. [na posterunek policji], po czym rozpoczęło się przesłuchanie [Ivana Dvorskiego] w obecności </w:t>
      </w:r>
      <w:r w:rsidR="00651603" w:rsidRPr="00E815E5">
        <w:rPr>
          <w:rFonts w:asciiTheme="majorHAnsi" w:hAnsiTheme="majorHAnsi" w:cstheme="majorHAnsi"/>
          <w:lang w:val="pl-PL"/>
        </w:rPr>
        <w:t>adwokata</w:t>
      </w:r>
      <w:r w:rsidRPr="00E815E5">
        <w:rPr>
          <w:rFonts w:asciiTheme="majorHAnsi" w:hAnsiTheme="majorHAnsi" w:cstheme="majorHAnsi"/>
          <w:lang w:val="pl-PL"/>
        </w:rPr>
        <w:t>, dla którego miał podpisane pełnomocnictwo ... Nikt, włączając w to obrońcy [Ivana Dvorskiego] który był obecny podczas policyjnego przesłuchania – [M.]R. – nie stwierdził żadnego bezprawnego wymuszenia zeznania i nic na to nie wskazywało w protokole oświadczenia wydanego przez Ivana Dvorskiego, [który] w tym czasie [był] tylko podejrzanym.”</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52</w:t>
      </w:r>
      <w:r w:rsidRPr="00E815E5">
        <w:rPr>
          <w:rFonts w:asciiTheme="majorHAnsi" w:hAnsiTheme="majorHAnsi" w:cstheme="majorHAnsi"/>
          <w:noProof/>
        </w:rPr>
        <w:fldChar w:fldCharType="end"/>
      </w:r>
      <w:r w:rsidR="000B0532" w:rsidRPr="00E815E5">
        <w:rPr>
          <w:rFonts w:asciiTheme="majorHAnsi" w:hAnsiTheme="majorHAnsi" w:cstheme="majorHAnsi"/>
          <w:lang w:val="pl-PL"/>
        </w:rPr>
        <w:t>.  Skarżący wniósł apelację od wyroku sądu pierwszej instancji do Sądu Najwyższego (</w:t>
      </w:r>
      <w:r w:rsidR="000B0532" w:rsidRPr="00E815E5">
        <w:rPr>
          <w:rFonts w:asciiTheme="majorHAnsi" w:hAnsiTheme="majorHAnsi" w:cstheme="majorHAnsi"/>
          <w:i/>
          <w:lang w:val="pl-PL"/>
        </w:rPr>
        <w:t>Vrhovni sud Republike Hrvatske</w:t>
      </w:r>
      <w:r w:rsidR="000D1E91" w:rsidRPr="00E815E5">
        <w:rPr>
          <w:rFonts w:asciiTheme="majorHAnsi" w:hAnsiTheme="majorHAnsi" w:cstheme="majorHAnsi"/>
          <w:lang w:val="pl-PL"/>
        </w:rPr>
        <w:t>) w dniu 6 l</w:t>
      </w:r>
      <w:r w:rsidR="000B0532" w:rsidRPr="00E815E5">
        <w:rPr>
          <w:rFonts w:asciiTheme="majorHAnsi" w:hAnsiTheme="majorHAnsi" w:cstheme="majorHAnsi"/>
          <w:lang w:val="pl-PL"/>
        </w:rPr>
        <w:t xml:space="preserve">istopada 2008 roku. Skarżył się, </w:t>
      </w:r>
      <w:r w:rsidR="00F76809" w:rsidRPr="00F76809">
        <w:rPr>
          <w:rFonts w:asciiTheme="majorHAnsi" w:hAnsiTheme="majorHAnsi" w:cstheme="majorHAnsi"/>
          <w:lang w:val="pl-PL"/>
        </w:rPr>
        <w:t>m. in</w:t>
      </w:r>
      <w:r w:rsidR="00F76809">
        <w:rPr>
          <w:rFonts w:asciiTheme="majorHAnsi" w:hAnsiTheme="majorHAnsi" w:cstheme="majorHAnsi"/>
          <w:i/>
          <w:lang w:val="pl-PL"/>
        </w:rPr>
        <w:t>.</w:t>
      </w:r>
      <w:r w:rsidR="000B0532" w:rsidRPr="00E815E5">
        <w:rPr>
          <w:rFonts w:asciiTheme="majorHAnsi" w:hAnsiTheme="majorHAnsi" w:cstheme="majorHAnsi"/>
          <w:lang w:val="pl-PL"/>
        </w:rPr>
        <w:t xml:space="preserve">, że wyrok został oparty na jego </w:t>
      </w:r>
      <w:r w:rsidR="00F76809">
        <w:rPr>
          <w:rFonts w:asciiTheme="majorHAnsi" w:hAnsiTheme="majorHAnsi" w:cstheme="majorHAnsi"/>
          <w:lang w:val="pl-PL"/>
        </w:rPr>
        <w:t>wyjaśnieniach</w:t>
      </w:r>
      <w:r w:rsidR="00651603" w:rsidRPr="00E815E5">
        <w:rPr>
          <w:rFonts w:asciiTheme="majorHAnsi" w:hAnsiTheme="majorHAnsi" w:cstheme="majorHAnsi"/>
          <w:lang w:val="pl-PL"/>
        </w:rPr>
        <w:t xml:space="preserve"> złożonych na policji</w:t>
      </w:r>
      <w:r w:rsidR="000B0532" w:rsidRPr="00E815E5">
        <w:rPr>
          <w:rFonts w:asciiTheme="majorHAnsi" w:hAnsiTheme="majorHAnsi" w:cstheme="majorHAnsi"/>
          <w:lang w:val="pl-PL"/>
        </w:rPr>
        <w:t>, które nie zostałyby złożone</w:t>
      </w:r>
      <w:r w:rsidR="00651603" w:rsidRPr="00E815E5">
        <w:rPr>
          <w:rFonts w:asciiTheme="majorHAnsi" w:hAnsiTheme="majorHAnsi" w:cstheme="majorHAnsi"/>
          <w:lang w:val="pl-PL"/>
        </w:rPr>
        <w:t xml:space="preserve"> w obecności adwokata, którego by sam</w:t>
      </w:r>
      <w:r w:rsidR="000B0532" w:rsidRPr="00E815E5">
        <w:rPr>
          <w:rFonts w:asciiTheme="majorHAnsi" w:hAnsiTheme="majorHAnsi" w:cstheme="majorHAnsi"/>
          <w:lang w:val="pl-PL"/>
        </w:rPr>
        <w:t xml:space="preserve"> wybrał, a dokładnie G.M., </w:t>
      </w:r>
      <w:r w:rsidR="0048262B">
        <w:rPr>
          <w:rFonts w:asciiTheme="majorHAnsi" w:hAnsiTheme="majorHAnsi" w:cstheme="majorHAnsi"/>
          <w:lang w:val="pl-PL"/>
        </w:rPr>
        <w:t xml:space="preserve">a </w:t>
      </w:r>
      <w:r w:rsidR="00651603" w:rsidRPr="00E815E5">
        <w:rPr>
          <w:rFonts w:asciiTheme="majorHAnsi" w:hAnsiTheme="majorHAnsi" w:cstheme="majorHAnsi"/>
          <w:lang w:val="pl-PL"/>
        </w:rPr>
        <w:t xml:space="preserve">złożone </w:t>
      </w:r>
      <w:r w:rsidR="0048262B" w:rsidRPr="00E815E5">
        <w:rPr>
          <w:rFonts w:asciiTheme="majorHAnsi" w:hAnsiTheme="majorHAnsi" w:cstheme="majorHAnsi"/>
          <w:lang w:val="pl-PL"/>
        </w:rPr>
        <w:t>zostały</w:t>
      </w:r>
      <w:r w:rsidR="000B0532" w:rsidRPr="00E815E5">
        <w:rPr>
          <w:rFonts w:asciiTheme="majorHAnsi" w:hAnsiTheme="majorHAnsi" w:cstheme="majorHAnsi"/>
          <w:lang w:val="pl-PL"/>
        </w:rPr>
        <w:t xml:space="preserve"> w obecności </w:t>
      </w:r>
      <w:r w:rsidR="00651603" w:rsidRPr="00E815E5">
        <w:rPr>
          <w:rFonts w:asciiTheme="majorHAnsi" w:hAnsiTheme="majorHAnsi" w:cstheme="majorHAnsi"/>
          <w:lang w:val="pl-PL"/>
        </w:rPr>
        <w:t>adwokata</w:t>
      </w:r>
      <w:r w:rsidR="000B0532" w:rsidRPr="00E815E5">
        <w:rPr>
          <w:rFonts w:asciiTheme="majorHAnsi" w:hAnsiTheme="majorHAnsi" w:cstheme="majorHAnsi"/>
          <w:lang w:val="pl-PL"/>
        </w:rPr>
        <w:t xml:space="preserve"> M.R., który został mu </w:t>
      </w:r>
      <w:r w:rsidR="00651603" w:rsidRPr="00E815E5">
        <w:rPr>
          <w:rFonts w:asciiTheme="majorHAnsi" w:hAnsiTheme="majorHAnsi" w:cstheme="majorHAnsi"/>
          <w:lang w:val="pl-PL"/>
        </w:rPr>
        <w:t>zaproponowany</w:t>
      </w:r>
      <w:r w:rsidR="000B0532" w:rsidRPr="00E815E5">
        <w:rPr>
          <w:rFonts w:asciiTheme="majorHAnsi" w:hAnsiTheme="majorHAnsi" w:cstheme="majorHAnsi"/>
          <w:lang w:val="pl-PL"/>
        </w:rPr>
        <w:t xml:space="preserve"> przez policję. Skarżący odniósł się także do wniosku o </w:t>
      </w:r>
      <w:r w:rsidR="003F1EA4">
        <w:rPr>
          <w:rFonts w:asciiTheme="majorHAnsi" w:hAnsiTheme="majorHAnsi" w:cstheme="majorHAnsi"/>
          <w:lang w:val="pl-PL"/>
        </w:rPr>
        <w:t>wyłączenie</w:t>
      </w:r>
      <w:r w:rsidR="000B0532" w:rsidRPr="00E815E5">
        <w:rPr>
          <w:rFonts w:asciiTheme="majorHAnsi" w:hAnsiTheme="majorHAnsi" w:cstheme="majorHAnsi"/>
          <w:lang w:val="pl-PL"/>
        </w:rPr>
        <w:t xml:space="preserve"> Prokuratora Okręgowego w Rijece i wszystkich jego zastępców, złożony przez G.M. w dniu 16 Marca 2007 roku, podkreślając część tego wniosku, która stwierdza, że odmówiono mu posiłków podczas jego pobytu w areszcie policyjnym. Odpowiednia część wniosku skarżącego brzmi następująco:</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“Oświadczenie wydane przez pierwszego oskarżonego zostało bezprawnie uzyskane z następujących powodów. Kiedy pierwszy oskarżony został przywieziony do III Komisariatu Policji w Rijece, jego prawa do obrony zostały poważnie naruszone. Jednak podczas procesu to naruszenie zostało zignorowane. Dnia 14 Marca 2007 roku, matka pierwszego oskarżonego a potem także jego teraz zmarły ojciec wynajęli G.M. jako jego obrońcę, po tym, jak został aresztowany. Jednakże, G.M. nie został dopuszczony do oskarżonego, po czym poinformował</w:t>
      </w:r>
      <w:r w:rsidR="00651603" w:rsidRPr="00E815E5">
        <w:rPr>
          <w:rFonts w:asciiTheme="majorHAnsi" w:hAnsiTheme="majorHAnsi" w:cstheme="majorHAnsi"/>
          <w:lang w:val="pl-PL"/>
        </w:rPr>
        <w:t xml:space="preserve"> o sytuacji</w:t>
      </w:r>
      <w:r w:rsidRPr="00E815E5">
        <w:rPr>
          <w:rFonts w:asciiTheme="majorHAnsi" w:hAnsiTheme="majorHAnsi" w:cstheme="majorHAnsi"/>
          <w:lang w:val="pl-PL"/>
        </w:rPr>
        <w:t xml:space="preserve"> odpowiednie organy, </w:t>
      </w:r>
      <w:r w:rsidR="00651603" w:rsidRPr="00E815E5">
        <w:rPr>
          <w:rFonts w:asciiTheme="majorHAnsi" w:hAnsiTheme="majorHAnsi" w:cstheme="majorHAnsi"/>
          <w:lang w:val="pl-PL"/>
        </w:rPr>
        <w:t>co zostało</w:t>
      </w:r>
      <w:r w:rsidRPr="00E815E5">
        <w:rPr>
          <w:rFonts w:asciiTheme="majorHAnsi" w:hAnsiTheme="majorHAnsi" w:cstheme="majorHAnsi"/>
          <w:lang w:val="pl-PL"/>
        </w:rPr>
        <w:t xml:space="preserve"> zignorowane. Przez to, G.M. wniósł skargę do Sądu Okręgowego w Rijece w związku z popełnieniem czynu niedozwolonego, a także wniosek o usunięcie Prokuratora Okręgowego w Rijece i wszystkich jego zastępców. W tym wniosku zarzucił, że policja nie dała pierwszemu oskarżonemu </w:t>
      </w:r>
      <w:r w:rsidR="00651603" w:rsidRPr="00E815E5">
        <w:rPr>
          <w:rFonts w:asciiTheme="majorHAnsi" w:hAnsiTheme="majorHAnsi" w:cstheme="majorHAnsi"/>
          <w:lang w:val="pl-PL"/>
        </w:rPr>
        <w:t xml:space="preserve">nic </w:t>
      </w:r>
      <w:r w:rsidR="000D1E91" w:rsidRPr="00E815E5">
        <w:rPr>
          <w:rFonts w:asciiTheme="majorHAnsi" w:hAnsiTheme="majorHAnsi" w:cstheme="majorHAnsi"/>
          <w:lang w:val="pl-PL"/>
        </w:rPr>
        <w:t>do jedzenia od 13 m</w:t>
      </w:r>
      <w:r w:rsidRPr="00E815E5">
        <w:rPr>
          <w:rFonts w:asciiTheme="majorHAnsi" w:hAnsiTheme="majorHAnsi" w:cstheme="majorHAnsi"/>
          <w:lang w:val="pl-PL"/>
        </w:rPr>
        <w:t xml:space="preserve">arca 2007 roku o godzinie </w:t>
      </w:r>
      <w:r w:rsidR="00651603" w:rsidRPr="00E815E5">
        <w:rPr>
          <w:rFonts w:asciiTheme="majorHAnsi" w:hAnsiTheme="majorHAnsi" w:cstheme="majorHAnsi"/>
          <w:lang w:val="pl-PL"/>
        </w:rPr>
        <w:t>13</w:t>
      </w:r>
      <w:r w:rsidRPr="00E815E5">
        <w:rPr>
          <w:rFonts w:asciiTheme="majorHAnsi" w:hAnsiTheme="majorHAnsi" w:cstheme="majorHAnsi"/>
          <w:lang w:val="pl-PL"/>
        </w:rPr>
        <w:t xml:space="preserve">, kiedy został przywieziony do III Komisariatu Policji w Rijece, dopóki nie zgodził się być reprezentowany przez adwokata M.R. dnia 14 Marca około </w:t>
      </w:r>
      <w:r w:rsidR="00651603" w:rsidRPr="00E815E5">
        <w:rPr>
          <w:rFonts w:asciiTheme="majorHAnsi" w:hAnsiTheme="majorHAnsi" w:cstheme="majorHAnsi"/>
          <w:lang w:val="pl-PL"/>
        </w:rPr>
        <w:t>19</w:t>
      </w:r>
      <w:r w:rsidRPr="00E815E5">
        <w:rPr>
          <w:rFonts w:asciiTheme="majorHAnsi" w:hAnsiTheme="majorHAnsi" w:cstheme="majorHAnsi"/>
          <w:lang w:val="pl-PL"/>
        </w:rPr>
        <w:t xml:space="preserve"> tak, aby złożył obciążające siebie zeznanie, co było naruszeniem Artykułu 225 §</w:t>
      </w:r>
      <w:r w:rsidRPr="00E815E5" w:rsidDel="00AA64C2">
        <w:rPr>
          <w:rFonts w:asciiTheme="majorHAnsi" w:hAnsiTheme="majorHAnsi" w:cstheme="majorHAnsi"/>
          <w:lang w:val="pl-PL"/>
        </w:rPr>
        <w:t xml:space="preserve"> </w:t>
      </w:r>
      <w:r w:rsidRPr="00E815E5">
        <w:rPr>
          <w:rFonts w:asciiTheme="majorHAnsi" w:hAnsiTheme="majorHAnsi" w:cstheme="majorHAnsi"/>
          <w:lang w:val="pl-PL"/>
        </w:rPr>
        <w:t xml:space="preserve">8 Kodeksu Postępowania Karnego. Z tego powodu, obrona </w:t>
      </w:r>
      <w:r w:rsidR="00D638E4" w:rsidRPr="00E815E5">
        <w:rPr>
          <w:rFonts w:asciiTheme="majorHAnsi" w:hAnsiTheme="majorHAnsi" w:cstheme="majorHAnsi"/>
          <w:lang w:val="pl-PL"/>
        </w:rPr>
        <w:t xml:space="preserve">wniosła o </w:t>
      </w:r>
      <w:r w:rsidR="003F1EA4">
        <w:rPr>
          <w:rFonts w:asciiTheme="majorHAnsi" w:hAnsiTheme="majorHAnsi" w:cstheme="majorHAnsi"/>
          <w:lang w:val="pl-PL"/>
        </w:rPr>
        <w:t>przesłuchanie</w:t>
      </w:r>
      <w:r w:rsidR="00D638E4" w:rsidRPr="00E815E5">
        <w:rPr>
          <w:rFonts w:asciiTheme="majorHAnsi" w:hAnsiTheme="majorHAnsi" w:cstheme="majorHAnsi"/>
          <w:lang w:val="pl-PL"/>
        </w:rPr>
        <w:t xml:space="preserve"> adwokata G.M. [podczas procesu], jako że posiadał wiedzę o </w:t>
      </w:r>
      <w:r w:rsidRPr="00E815E5">
        <w:rPr>
          <w:rFonts w:asciiTheme="majorHAnsi" w:hAnsiTheme="majorHAnsi" w:cstheme="majorHAnsi"/>
          <w:lang w:val="pl-PL"/>
        </w:rPr>
        <w:t>przesłuchaniu pierwszego oskarżonego przez policję.”</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53</w:t>
      </w:r>
      <w:r w:rsidRPr="00E815E5">
        <w:rPr>
          <w:rFonts w:asciiTheme="majorHAnsi" w:hAnsiTheme="majorHAnsi" w:cstheme="majorHAnsi"/>
          <w:noProof/>
        </w:rPr>
        <w:fldChar w:fldCharType="end"/>
      </w:r>
      <w:r w:rsidR="000D1E91" w:rsidRPr="00E815E5">
        <w:rPr>
          <w:rFonts w:asciiTheme="majorHAnsi" w:hAnsiTheme="majorHAnsi" w:cstheme="majorHAnsi"/>
          <w:lang w:val="pl-PL"/>
        </w:rPr>
        <w:t>.  W dniu 8 k</w:t>
      </w:r>
      <w:r w:rsidR="000B0532" w:rsidRPr="00E815E5">
        <w:rPr>
          <w:rFonts w:asciiTheme="majorHAnsi" w:hAnsiTheme="majorHAnsi" w:cstheme="majorHAnsi"/>
          <w:lang w:val="pl-PL"/>
        </w:rPr>
        <w:t xml:space="preserve">wietnia 2009 roku Sąd Najwyższy oddalił </w:t>
      </w:r>
      <w:r w:rsidR="00D638E4" w:rsidRPr="00E815E5">
        <w:rPr>
          <w:rFonts w:asciiTheme="majorHAnsi" w:hAnsiTheme="majorHAnsi" w:cstheme="majorHAnsi"/>
          <w:lang w:val="pl-PL"/>
        </w:rPr>
        <w:t>apelację</w:t>
      </w:r>
      <w:r w:rsidR="000B0532" w:rsidRPr="00E815E5">
        <w:rPr>
          <w:rFonts w:asciiTheme="majorHAnsi" w:hAnsiTheme="majorHAnsi" w:cstheme="majorHAnsi"/>
          <w:lang w:val="pl-PL"/>
        </w:rPr>
        <w:t xml:space="preserve"> skarżącego jako bezzasadną. Jeśli chodzi o jego skargi dotyczące jego policyjnego zeznania, sąd zauważył:</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 xml:space="preserve">“... Zgodność z prawem [zeznania </w:t>
      </w:r>
      <w:r w:rsidR="00D55897" w:rsidRPr="00E815E5">
        <w:rPr>
          <w:rFonts w:asciiTheme="majorHAnsi" w:hAnsiTheme="majorHAnsi" w:cstheme="majorHAnsi"/>
          <w:lang w:val="pl-PL"/>
        </w:rPr>
        <w:t>złożonego na</w:t>
      </w:r>
      <w:r w:rsidRPr="00E815E5">
        <w:rPr>
          <w:rFonts w:asciiTheme="majorHAnsi" w:hAnsiTheme="majorHAnsi" w:cstheme="majorHAnsi"/>
          <w:lang w:val="pl-PL"/>
        </w:rPr>
        <w:t xml:space="preserve"> policji] nie zosta</w:t>
      </w:r>
      <w:r w:rsidR="00D638E4" w:rsidRPr="00E815E5">
        <w:rPr>
          <w:rFonts w:asciiTheme="majorHAnsi" w:hAnsiTheme="majorHAnsi" w:cstheme="majorHAnsi"/>
          <w:lang w:val="pl-PL"/>
        </w:rPr>
        <w:t xml:space="preserve">ła zakwestionowana przez skargi apelującego, </w:t>
      </w:r>
      <w:r w:rsidRPr="00E815E5">
        <w:rPr>
          <w:rFonts w:asciiTheme="majorHAnsi" w:hAnsiTheme="majorHAnsi" w:cstheme="majorHAnsi"/>
          <w:lang w:val="pl-PL"/>
        </w:rPr>
        <w:t xml:space="preserve">że M.R. nie był jego </w:t>
      </w:r>
      <w:r w:rsidR="00D55897" w:rsidRPr="00E815E5">
        <w:rPr>
          <w:rFonts w:asciiTheme="majorHAnsi" w:hAnsiTheme="majorHAnsi" w:cstheme="majorHAnsi"/>
          <w:lang w:val="pl-PL"/>
        </w:rPr>
        <w:t>adwokatem</w:t>
      </w:r>
      <w:r w:rsidRPr="00E815E5">
        <w:rPr>
          <w:rFonts w:asciiTheme="majorHAnsi" w:hAnsiTheme="majorHAnsi" w:cstheme="majorHAnsi"/>
          <w:lang w:val="pl-PL"/>
        </w:rPr>
        <w:t xml:space="preserve"> i, że jego </w:t>
      </w:r>
      <w:r w:rsidR="00D55897" w:rsidRPr="00E815E5">
        <w:rPr>
          <w:rFonts w:asciiTheme="majorHAnsi" w:hAnsiTheme="majorHAnsi" w:cstheme="majorHAnsi"/>
          <w:lang w:val="pl-PL"/>
        </w:rPr>
        <w:t>adwokata</w:t>
      </w:r>
      <w:r w:rsidRPr="00E815E5">
        <w:rPr>
          <w:rFonts w:asciiTheme="majorHAnsi" w:hAnsiTheme="majorHAnsi" w:cstheme="majorHAnsi"/>
          <w:lang w:val="pl-PL"/>
        </w:rPr>
        <w:t xml:space="preserve"> był G.M., który został wynajęty przez jego ojca i matkę tego samego dnia, </w:t>
      </w:r>
      <w:r w:rsidRPr="00E815E5">
        <w:rPr>
          <w:rFonts w:asciiTheme="majorHAnsi" w:hAnsiTheme="majorHAnsi" w:cstheme="majorHAnsi"/>
          <w:lang w:val="pl-PL"/>
        </w:rPr>
        <w:lastRenderedPageBreak/>
        <w:t xml:space="preserve">lub przez skargi </w:t>
      </w:r>
      <w:r w:rsidR="00D638E4" w:rsidRPr="00E815E5">
        <w:rPr>
          <w:rFonts w:asciiTheme="majorHAnsi" w:hAnsiTheme="majorHAnsi" w:cstheme="majorHAnsi"/>
          <w:lang w:val="pl-PL"/>
        </w:rPr>
        <w:t>apelującego</w:t>
      </w:r>
      <w:r w:rsidRPr="00E815E5">
        <w:rPr>
          <w:rFonts w:asciiTheme="majorHAnsi" w:hAnsiTheme="majorHAnsi" w:cstheme="majorHAnsi"/>
          <w:lang w:val="pl-PL"/>
        </w:rPr>
        <w:t xml:space="preserve">, że odmówiono mu jedzenia w okresie pomiędzy </w:t>
      </w:r>
      <w:r w:rsidR="00D638E4" w:rsidRPr="00E815E5">
        <w:rPr>
          <w:rFonts w:asciiTheme="majorHAnsi" w:hAnsiTheme="majorHAnsi" w:cstheme="majorHAnsi"/>
          <w:lang w:val="pl-PL"/>
        </w:rPr>
        <w:t>13</w:t>
      </w:r>
      <w:r w:rsidR="00D55897" w:rsidRPr="00E815E5">
        <w:rPr>
          <w:rFonts w:asciiTheme="majorHAnsi" w:hAnsiTheme="majorHAnsi" w:cstheme="majorHAnsi"/>
          <w:lang w:val="pl-PL"/>
        </w:rPr>
        <w:t>.00</w:t>
      </w:r>
      <w:r w:rsidR="000D1E91" w:rsidRPr="00E815E5">
        <w:rPr>
          <w:rFonts w:asciiTheme="majorHAnsi" w:hAnsiTheme="majorHAnsi" w:cstheme="majorHAnsi"/>
          <w:lang w:val="pl-PL"/>
        </w:rPr>
        <w:t xml:space="preserve"> w dniu 13 m</w:t>
      </w:r>
      <w:r w:rsidR="00D638E4" w:rsidRPr="00E815E5">
        <w:rPr>
          <w:rFonts w:asciiTheme="majorHAnsi" w:hAnsiTheme="majorHAnsi" w:cstheme="majorHAnsi"/>
          <w:lang w:val="pl-PL"/>
        </w:rPr>
        <w:t>arca 2007 roku a</w:t>
      </w:r>
      <w:r w:rsidRPr="00E815E5">
        <w:rPr>
          <w:rFonts w:asciiTheme="majorHAnsi" w:hAnsiTheme="majorHAnsi" w:cstheme="majorHAnsi"/>
          <w:lang w:val="pl-PL"/>
        </w:rPr>
        <w:t xml:space="preserve"> </w:t>
      </w:r>
      <w:r w:rsidR="00D638E4" w:rsidRPr="00E815E5">
        <w:rPr>
          <w:rFonts w:asciiTheme="majorHAnsi" w:hAnsiTheme="majorHAnsi" w:cstheme="majorHAnsi"/>
          <w:lang w:val="pl-PL"/>
        </w:rPr>
        <w:t>19</w:t>
      </w:r>
      <w:r w:rsidR="00D55897" w:rsidRPr="00E815E5">
        <w:rPr>
          <w:rFonts w:asciiTheme="majorHAnsi" w:hAnsiTheme="majorHAnsi" w:cstheme="majorHAnsi"/>
          <w:lang w:val="pl-PL"/>
        </w:rPr>
        <w:t>.00</w:t>
      </w:r>
      <w:r w:rsidR="000D1E91" w:rsidRPr="00E815E5">
        <w:rPr>
          <w:rFonts w:asciiTheme="majorHAnsi" w:hAnsiTheme="majorHAnsi" w:cstheme="majorHAnsi"/>
          <w:lang w:val="pl-PL"/>
        </w:rPr>
        <w:t xml:space="preserve"> dnia 14 m</w:t>
      </w:r>
      <w:r w:rsidRPr="00E815E5">
        <w:rPr>
          <w:rFonts w:asciiTheme="majorHAnsi" w:hAnsiTheme="majorHAnsi" w:cstheme="majorHAnsi"/>
          <w:lang w:val="pl-PL"/>
        </w:rPr>
        <w:t xml:space="preserve">arca 2007 roku, </w:t>
      </w:r>
      <w:r w:rsidR="00D638E4" w:rsidRPr="00E815E5">
        <w:rPr>
          <w:rFonts w:asciiTheme="majorHAnsi" w:hAnsiTheme="majorHAnsi" w:cstheme="majorHAnsi"/>
          <w:lang w:val="pl-PL"/>
        </w:rPr>
        <w:t xml:space="preserve">do momentu </w:t>
      </w:r>
      <w:r w:rsidRPr="00E815E5">
        <w:rPr>
          <w:rFonts w:asciiTheme="majorHAnsi" w:hAnsiTheme="majorHAnsi" w:cstheme="majorHAnsi"/>
          <w:lang w:val="pl-PL"/>
        </w:rPr>
        <w:t xml:space="preserve">aż zgodził się wynająć M.R. jako swojego </w:t>
      </w:r>
      <w:r w:rsidR="00D638E4" w:rsidRPr="00E815E5">
        <w:rPr>
          <w:rFonts w:asciiTheme="majorHAnsi" w:hAnsiTheme="majorHAnsi" w:cstheme="majorHAnsi"/>
          <w:lang w:val="pl-PL"/>
        </w:rPr>
        <w:t>adwokata</w:t>
      </w:r>
      <w:r w:rsidRPr="00E815E5">
        <w:rPr>
          <w:rFonts w:asciiTheme="majorHAnsi" w:hAnsiTheme="majorHAnsi" w:cstheme="majorHAnsi"/>
          <w:lang w:val="pl-PL"/>
        </w:rPr>
        <w:t xml:space="preserve">, ponieważ zgodnie z zapisem jego aresztowania (strony ...), </w:t>
      </w:r>
      <w:r w:rsidR="00D638E4" w:rsidRPr="00E815E5">
        <w:rPr>
          <w:rFonts w:asciiTheme="majorHAnsi" w:hAnsiTheme="majorHAnsi" w:cstheme="majorHAnsi"/>
          <w:lang w:val="pl-PL"/>
        </w:rPr>
        <w:t>apelujący</w:t>
      </w:r>
      <w:r w:rsidRPr="00E815E5">
        <w:rPr>
          <w:rFonts w:asciiTheme="majorHAnsi" w:hAnsiTheme="majorHAnsi" w:cstheme="majorHAnsi"/>
          <w:lang w:val="pl-PL"/>
        </w:rPr>
        <w:t xml:space="preserve"> został zatrzymany </w:t>
      </w:r>
      <w:r w:rsidR="00D638E4" w:rsidRPr="00E815E5">
        <w:rPr>
          <w:rFonts w:asciiTheme="majorHAnsi" w:hAnsiTheme="majorHAnsi" w:cstheme="majorHAnsi"/>
          <w:lang w:val="pl-PL"/>
        </w:rPr>
        <w:t>o godzinie 9.50 rano w dniu 14 m</w:t>
      </w:r>
      <w:r w:rsidRPr="00E815E5">
        <w:rPr>
          <w:rFonts w:asciiTheme="majorHAnsi" w:hAnsiTheme="majorHAnsi" w:cstheme="majorHAnsi"/>
          <w:lang w:val="pl-PL"/>
        </w:rPr>
        <w:t>arca 2007 roku oraz adwokat M.R. przybył [na komisariat] o godzinie 6.45 po południu tego samego dnia.”</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54</w:t>
      </w:r>
      <w:r w:rsidRPr="00E815E5">
        <w:rPr>
          <w:rFonts w:asciiTheme="majorHAnsi" w:hAnsiTheme="majorHAnsi" w:cstheme="majorHAnsi"/>
          <w:noProof/>
        </w:rPr>
        <w:fldChar w:fldCharType="end"/>
      </w:r>
      <w:r w:rsidR="000B0532" w:rsidRPr="00E815E5">
        <w:rPr>
          <w:rFonts w:asciiTheme="majorHAnsi" w:hAnsiTheme="majorHAnsi" w:cstheme="majorHAnsi"/>
          <w:lang w:val="pl-PL"/>
        </w:rPr>
        <w:t>.  Skarżący wniósł kole</w:t>
      </w:r>
      <w:r w:rsidR="00D638E4" w:rsidRPr="00E815E5">
        <w:rPr>
          <w:rFonts w:asciiTheme="majorHAnsi" w:hAnsiTheme="majorHAnsi" w:cstheme="majorHAnsi"/>
          <w:lang w:val="pl-PL"/>
        </w:rPr>
        <w:t xml:space="preserve">jną </w:t>
      </w:r>
      <w:r w:rsidR="00D55897" w:rsidRPr="00E815E5">
        <w:rPr>
          <w:rFonts w:asciiTheme="majorHAnsi" w:hAnsiTheme="majorHAnsi" w:cstheme="majorHAnsi"/>
          <w:lang w:val="pl-PL"/>
        </w:rPr>
        <w:t>skargę na wyrok</w:t>
      </w:r>
      <w:r w:rsidR="000B0532" w:rsidRPr="00E815E5">
        <w:rPr>
          <w:rFonts w:asciiTheme="majorHAnsi" w:hAnsiTheme="majorHAnsi" w:cstheme="majorHAnsi"/>
          <w:lang w:val="pl-PL"/>
        </w:rPr>
        <w:t xml:space="preserve"> sądu apelacyjne</w:t>
      </w:r>
      <w:r w:rsidR="000D1E91" w:rsidRPr="00E815E5">
        <w:rPr>
          <w:rFonts w:asciiTheme="majorHAnsi" w:hAnsiTheme="majorHAnsi" w:cstheme="majorHAnsi"/>
          <w:lang w:val="pl-PL"/>
        </w:rPr>
        <w:t>go do Sądu Najwyższego dnia 14 w</w:t>
      </w:r>
      <w:r w:rsidR="000B0532" w:rsidRPr="00E815E5">
        <w:rPr>
          <w:rFonts w:asciiTheme="majorHAnsi" w:hAnsiTheme="majorHAnsi" w:cstheme="majorHAnsi"/>
          <w:lang w:val="pl-PL"/>
        </w:rPr>
        <w:t>rześnia 2009 roku, potwierdzając swoje wcześniejsze argumenty. Właściwa część skargi brzmi:</w:t>
      </w:r>
    </w:p>
    <w:p w:rsidR="000B0532" w:rsidRPr="00E815E5" w:rsidRDefault="000B0532" w:rsidP="00D638E4">
      <w:pPr>
        <w:pStyle w:val="ECHRParaQuote"/>
        <w:rPr>
          <w:rFonts w:asciiTheme="majorHAnsi" w:hAnsiTheme="majorHAnsi" w:cstheme="majorHAnsi"/>
          <w:lang w:val="pl-PL"/>
        </w:rPr>
      </w:pPr>
      <w:r w:rsidRPr="00E815E5">
        <w:rPr>
          <w:rFonts w:asciiTheme="majorHAnsi" w:hAnsiTheme="majorHAnsi" w:cstheme="majorHAnsi"/>
          <w:lang w:val="pl-PL"/>
        </w:rPr>
        <w:t xml:space="preserve">“Pierwszy oskarżony musi się wypowiedzieć na temat wniosków sądu apelacyjnego, że </w:t>
      </w:r>
      <w:r w:rsidR="00D638E4" w:rsidRPr="00E815E5">
        <w:rPr>
          <w:rFonts w:asciiTheme="majorHAnsi" w:hAnsiTheme="majorHAnsi" w:cstheme="majorHAnsi"/>
          <w:lang w:val="pl-PL"/>
        </w:rPr>
        <w:t>zarzuty dotyczące odmowy wydania</w:t>
      </w:r>
      <w:r w:rsidRPr="00E815E5">
        <w:rPr>
          <w:rFonts w:asciiTheme="majorHAnsi" w:hAnsiTheme="majorHAnsi" w:cstheme="majorHAnsi"/>
          <w:lang w:val="pl-PL"/>
        </w:rPr>
        <w:t xml:space="preserve"> mu jedzenia od </w:t>
      </w:r>
      <w:r w:rsidR="00D638E4" w:rsidRPr="00E815E5">
        <w:rPr>
          <w:rFonts w:asciiTheme="majorHAnsi" w:hAnsiTheme="majorHAnsi" w:cstheme="majorHAnsi"/>
          <w:lang w:val="pl-PL"/>
        </w:rPr>
        <w:t>godziny 13.00 dnia 13 m</w:t>
      </w:r>
      <w:r w:rsidRPr="00E815E5">
        <w:rPr>
          <w:rFonts w:asciiTheme="majorHAnsi" w:hAnsiTheme="majorHAnsi" w:cstheme="majorHAnsi"/>
          <w:lang w:val="pl-PL"/>
        </w:rPr>
        <w:t xml:space="preserve">arca 2007 roku, aż zgodził się być reprezentowanym przez </w:t>
      </w:r>
      <w:r w:rsidR="00D638E4" w:rsidRPr="00E815E5">
        <w:rPr>
          <w:rFonts w:asciiTheme="majorHAnsi" w:hAnsiTheme="majorHAnsi" w:cstheme="majorHAnsi"/>
          <w:lang w:val="pl-PL"/>
        </w:rPr>
        <w:t>adwokata</w:t>
      </w:r>
      <w:r w:rsidRPr="00E815E5">
        <w:rPr>
          <w:rFonts w:asciiTheme="majorHAnsi" w:hAnsiTheme="majorHAnsi" w:cstheme="majorHAnsi"/>
          <w:lang w:val="pl-PL"/>
        </w:rPr>
        <w:t xml:space="preserve"> M.R. o godzinie </w:t>
      </w:r>
      <w:r w:rsidR="00D638E4" w:rsidRPr="00E815E5">
        <w:rPr>
          <w:rFonts w:asciiTheme="majorHAnsi" w:hAnsiTheme="majorHAnsi" w:cstheme="majorHAnsi"/>
          <w:lang w:val="pl-PL"/>
        </w:rPr>
        <w:t>19.00 dnia 14 m</w:t>
      </w:r>
      <w:r w:rsidRPr="00E815E5">
        <w:rPr>
          <w:rFonts w:asciiTheme="majorHAnsi" w:hAnsiTheme="majorHAnsi" w:cstheme="majorHAnsi"/>
          <w:lang w:val="pl-PL"/>
        </w:rPr>
        <w:t>arca 2007 roku nie miało żadnego wpływu na legalność dowodów [zapis jego przesłuchania] ponieważ pisemny zapis jego aresztowania pokazał, ż</w:t>
      </w:r>
      <w:r w:rsidR="000D1E91" w:rsidRPr="00E815E5">
        <w:rPr>
          <w:rFonts w:asciiTheme="majorHAnsi" w:hAnsiTheme="majorHAnsi" w:cstheme="majorHAnsi"/>
          <w:lang w:val="pl-PL"/>
        </w:rPr>
        <w:t>e został aresztowany w dniu 14 m</w:t>
      </w:r>
      <w:r w:rsidRPr="00E815E5">
        <w:rPr>
          <w:rFonts w:asciiTheme="majorHAnsi" w:hAnsiTheme="majorHAnsi" w:cstheme="majorHAnsi"/>
          <w:lang w:val="pl-PL"/>
        </w:rPr>
        <w:t xml:space="preserve">arca 2007 roku o godzinie 9.50 rano i, że prawnik M.R. przybył tego samego dnia o godzinie </w:t>
      </w:r>
      <w:r w:rsidR="000D1E91" w:rsidRPr="00E815E5">
        <w:rPr>
          <w:rFonts w:asciiTheme="majorHAnsi" w:hAnsiTheme="majorHAnsi" w:cstheme="majorHAnsi"/>
          <w:lang w:val="pl-PL"/>
        </w:rPr>
        <w:t>16</w:t>
      </w:r>
      <w:r w:rsidRPr="00E815E5">
        <w:rPr>
          <w:rFonts w:asciiTheme="majorHAnsi" w:hAnsiTheme="majorHAnsi" w:cstheme="majorHAnsi"/>
          <w:lang w:val="pl-PL"/>
        </w:rPr>
        <w:t xml:space="preserve">.45 po południu. Lista Obecności F/949, która znajduje się w aktach sprawy, pokazuje, że pierwszy oskarżony został przywieziony do komisariatu w dniu 13 marca 2007 roku o godzinie 2 po południu i był tam przetrzymywany. Został aresztowany następnego dnia, jak ustalono przez sąd pierwszej instancji. Jednak nie jest prawdą, że adwokat M.R. przyszedł na komisariat o godzinie </w:t>
      </w:r>
      <w:r w:rsidR="000D1E91" w:rsidRPr="00E815E5">
        <w:rPr>
          <w:rFonts w:asciiTheme="majorHAnsi" w:hAnsiTheme="majorHAnsi" w:cstheme="majorHAnsi"/>
          <w:lang w:val="pl-PL"/>
        </w:rPr>
        <w:t>18</w:t>
      </w:r>
      <w:r w:rsidRPr="00E815E5">
        <w:rPr>
          <w:rFonts w:asciiTheme="majorHAnsi" w:hAnsiTheme="majorHAnsi" w:cstheme="majorHAnsi"/>
          <w:lang w:val="pl-PL"/>
        </w:rPr>
        <w:t xml:space="preserve">.45 po południu: przyszedł o godzinie </w:t>
      </w:r>
      <w:r w:rsidR="000D1E91" w:rsidRPr="00E815E5">
        <w:rPr>
          <w:rFonts w:asciiTheme="majorHAnsi" w:hAnsiTheme="majorHAnsi" w:cstheme="majorHAnsi"/>
          <w:lang w:val="pl-PL"/>
        </w:rPr>
        <w:t>19</w:t>
      </w:r>
      <w:r w:rsidRPr="00E815E5">
        <w:rPr>
          <w:rFonts w:asciiTheme="majorHAnsi" w:hAnsiTheme="majorHAnsi" w:cstheme="majorHAnsi"/>
          <w:lang w:val="pl-PL"/>
        </w:rPr>
        <w:t xml:space="preserve">.45 po południu, co pokazuje, że zarzuty pierwszego oskarżonego są prawdziwe. Fakt ten mógł zostać zweryfikowany przez dowody prawnika G.M., który reprezentował pierwszego oskarżonego podczas </w:t>
      </w:r>
      <w:r w:rsidR="00D55897" w:rsidRPr="00E815E5">
        <w:rPr>
          <w:rFonts w:asciiTheme="majorHAnsi" w:hAnsiTheme="majorHAnsi" w:cstheme="majorHAnsi"/>
          <w:lang w:val="pl-PL"/>
        </w:rPr>
        <w:t>śledztwa</w:t>
      </w:r>
      <w:r w:rsidRPr="00E815E5">
        <w:rPr>
          <w:rFonts w:asciiTheme="majorHAnsi" w:hAnsiTheme="majorHAnsi" w:cstheme="majorHAnsi"/>
          <w:lang w:val="pl-PL"/>
        </w:rPr>
        <w:t xml:space="preserve"> ...”</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55</w:t>
      </w:r>
      <w:r w:rsidRPr="00E815E5">
        <w:rPr>
          <w:rFonts w:asciiTheme="majorHAnsi" w:hAnsiTheme="majorHAnsi" w:cstheme="majorHAnsi"/>
          <w:noProof/>
        </w:rPr>
        <w:fldChar w:fldCharType="end"/>
      </w:r>
      <w:r w:rsidR="00D55897" w:rsidRPr="00E815E5">
        <w:rPr>
          <w:rFonts w:asciiTheme="majorHAnsi" w:hAnsiTheme="majorHAnsi" w:cstheme="majorHAnsi"/>
          <w:lang w:val="pl-PL"/>
        </w:rPr>
        <w:t>.  W dniu 17 g</w:t>
      </w:r>
      <w:r w:rsidR="000B0532" w:rsidRPr="00E815E5">
        <w:rPr>
          <w:rFonts w:asciiTheme="majorHAnsi" w:hAnsiTheme="majorHAnsi" w:cstheme="majorHAnsi"/>
          <w:lang w:val="pl-PL"/>
        </w:rPr>
        <w:t>rudnia 2009 roku</w:t>
      </w:r>
      <w:r w:rsidR="00D55897" w:rsidRPr="00E815E5">
        <w:rPr>
          <w:rFonts w:asciiTheme="majorHAnsi" w:hAnsiTheme="majorHAnsi" w:cstheme="majorHAnsi"/>
          <w:lang w:val="pl-PL"/>
        </w:rPr>
        <w:t xml:space="preserve"> Sąd Najwyższy, działając jako S</w:t>
      </w:r>
      <w:r w:rsidR="000B0532" w:rsidRPr="00E815E5">
        <w:rPr>
          <w:rFonts w:asciiTheme="majorHAnsi" w:hAnsiTheme="majorHAnsi" w:cstheme="majorHAnsi"/>
          <w:lang w:val="pl-PL"/>
        </w:rPr>
        <w:t>ąd ostatniej instancji, oddalił apelację skarżącego jako be</w:t>
      </w:r>
      <w:r w:rsidR="001614CA">
        <w:rPr>
          <w:rFonts w:asciiTheme="majorHAnsi" w:hAnsiTheme="majorHAnsi" w:cstheme="majorHAnsi"/>
          <w:lang w:val="pl-PL"/>
        </w:rPr>
        <w:t xml:space="preserve">zzasadną. Sąd zwrócił uwagę, że protokół przesłuchania </w:t>
      </w:r>
      <w:r w:rsidR="00D55897" w:rsidRPr="00E815E5">
        <w:rPr>
          <w:rFonts w:asciiTheme="majorHAnsi" w:hAnsiTheme="majorHAnsi" w:cstheme="majorHAnsi"/>
          <w:lang w:val="pl-PL"/>
        </w:rPr>
        <w:t>skarżącego sugeruje</w:t>
      </w:r>
      <w:r w:rsidR="000B0532" w:rsidRPr="00E815E5">
        <w:rPr>
          <w:rFonts w:asciiTheme="majorHAnsi" w:hAnsiTheme="majorHAnsi" w:cstheme="majorHAnsi"/>
          <w:lang w:val="pl-PL"/>
        </w:rPr>
        <w:t xml:space="preserve">, że wybrał M.R. do reprezentowania go podczas przesłuchania przez policję, a M.R. </w:t>
      </w:r>
      <w:r w:rsidR="00D55897" w:rsidRPr="00E815E5">
        <w:rPr>
          <w:rFonts w:asciiTheme="majorHAnsi" w:hAnsiTheme="majorHAnsi" w:cstheme="majorHAnsi"/>
          <w:lang w:val="pl-PL"/>
        </w:rPr>
        <w:t xml:space="preserve">udzielił </w:t>
      </w:r>
      <w:r w:rsidR="001614CA">
        <w:rPr>
          <w:rFonts w:asciiTheme="majorHAnsi" w:hAnsiTheme="majorHAnsi" w:cstheme="majorHAnsi"/>
          <w:lang w:val="pl-PL"/>
        </w:rPr>
        <w:t>mu odpowiedniej  pomocy prawnej</w:t>
      </w:r>
      <w:r w:rsidR="000B0532" w:rsidRPr="00E815E5">
        <w:rPr>
          <w:rFonts w:asciiTheme="majorHAnsi" w:hAnsiTheme="majorHAnsi" w:cstheme="majorHAnsi"/>
          <w:lang w:val="pl-PL"/>
        </w:rPr>
        <w:t>. Sąd Najwyższy zau</w:t>
      </w:r>
      <w:r w:rsidR="001614CA">
        <w:rPr>
          <w:rFonts w:asciiTheme="majorHAnsi" w:hAnsiTheme="majorHAnsi" w:cstheme="majorHAnsi"/>
          <w:lang w:val="pl-PL"/>
        </w:rPr>
        <w:t>ważył również, że nie znalazł niczego w</w:t>
      </w:r>
      <w:r w:rsidR="000B0532" w:rsidRPr="00E815E5">
        <w:rPr>
          <w:rFonts w:asciiTheme="majorHAnsi" w:hAnsiTheme="majorHAnsi" w:cstheme="majorHAnsi"/>
          <w:lang w:val="pl-PL"/>
        </w:rPr>
        <w:t xml:space="preserve"> aktach sprawy, co wskazywałoby, że skarżący był źle traktowany lub zmuszany do przyznania się. Odpowiedni fragment wyroku brzmi:</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w:t>
      </w:r>
      <w:r w:rsidR="00D55897" w:rsidRPr="00E815E5">
        <w:rPr>
          <w:rFonts w:asciiTheme="majorHAnsi" w:hAnsiTheme="majorHAnsi" w:cstheme="majorHAnsi"/>
          <w:lang w:val="pl-PL"/>
        </w:rPr>
        <w:t>Apelujący</w:t>
      </w:r>
      <w:r w:rsidRPr="00E815E5">
        <w:rPr>
          <w:rFonts w:asciiTheme="majorHAnsi" w:hAnsiTheme="majorHAnsi" w:cstheme="majorHAnsi"/>
          <w:lang w:val="pl-PL"/>
        </w:rPr>
        <w:t xml:space="preserve"> błędnie twierdzi, że sąd pierwszej instancji dopuścił się poważnego naruszenia procedury karnej, co jest sprzeczne z Artykułem 367 § 2 Kodeksu Postępowania Karnego, opierając swoje przekonanie </w:t>
      </w:r>
      <w:r w:rsidR="00D55897" w:rsidRPr="00E815E5">
        <w:rPr>
          <w:rFonts w:asciiTheme="majorHAnsi" w:hAnsiTheme="majorHAnsi" w:cstheme="majorHAnsi"/>
          <w:lang w:val="pl-PL"/>
        </w:rPr>
        <w:t>o skazaniu na</w:t>
      </w:r>
      <w:r w:rsidRPr="00E815E5">
        <w:rPr>
          <w:rFonts w:asciiTheme="majorHAnsi" w:hAnsiTheme="majorHAnsi" w:cstheme="majorHAnsi"/>
          <w:lang w:val="pl-PL"/>
        </w:rPr>
        <w:t xml:space="preserve"> obronie przedstawionej policji w obecności obrońcy, która [zdaniem wnoszącego odwołanie] stanowi o nielegalnie zdobytych dowodach dla celów Artykułu 9 § 2 </w:t>
      </w:r>
      <w:r w:rsidR="00D55897" w:rsidRPr="00E815E5">
        <w:rPr>
          <w:rFonts w:asciiTheme="majorHAnsi" w:hAnsiTheme="majorHAnsi" w:cstheme="majorHAnsi"/>
          <w:lang w:val="pl-PL"/>
        </w:rPr>
        <w:t xml:space="preserve">Kodeksu Postępowania Karnego, oraz na </w:t>
      </w:r>
      <w:r w:rsidRPr="00E815E5">
        <w:rPr>
          <w:rFonts w:asciiTheme="majorHAnsi" w:hAnsiTheme="majorHAnsi" w:cstheme="majorHAnsi"/>
          <w:lang w:val="pl-PL"/>
        </w:rPr>
        <w:t>tym, że zapis z jego przesłuchania w charakterze podejrzanego przez policj</w:t>
      </w:r>
      <w:r w:rsidR="00D55897" w:rsidRPr="00E815E5">
        <w:rPr>
          <w:rFonts w:asciiTheme="majorHAnsi" w:hAnsiTheme="majorHAnsi" w:cstheme="majorHAnsi"/>
          <w:lang w:val="pl-PL"/>
        </w:rPr>
        <w:t xml:space="preserve">ę (w obecności adwokata) powinien </w:t>
      </w:r>
      <w:r w:rsidRPr="00E815E5">
        <w:rPr>
          <w:rFonts w:asciiTheme="majorHAnsi" w:hAnsiTheme="majorHAnsi" w:cstheme="majorHAnsi"/>
          <w:lang w:val="pl-PL"/>
        </w:rPr>
        <w:t xml:space="preserve">zostać wyłączony z akt sprawy. Czyniąc to, </w:t>
      </w:r>
      <w:r w:rsidR="00D55897" w:rsidRPr="00E815E5">
        <w:rPr>
          <w:rFonts w:asciiTheme="majorHAnsi" w:hAnsiTheme="majorHAnsi" w:cstheme="majorHAnsi"/>
          <w:lang w:val="pl-PL"/>
        </w:rPr>
        <w:t>apelujący</w:t>
      </w:r>
      <w:r w:rsidRPr="00E815E5">
        <w:rPr>
          <w:rFonts w:asciiTheme="majorHAnsi" w:hAnsiTheme="majorHAnsi" w:cstheme="majorHAnsi"/>
          <w:lang w:val="pl-PL"/>
        </w:rPr>
        <w:t xml:space="preserve"> kwestionuje uzasadnienie wyroku</w:t>
      </w:r>
      <w:r w:rsidR="00D55897" w:rsidRPr="00E815E5">
        <w:rPr>
          <w:rFonts w:asciiTheme="majorHAnsi" w:hAnsiTheme="majorHAnsi" w:cstheme="majorHAnsi"/>
          <w:lang w:val="pl-PL"/>
        </w:rPr>
        <w:t xml:space="preserve"> sądu</w:t>
      </w:r>
      <w:r w:rsidRPr="00E815E5">
        <w:rPr>
          <w:rFonts w:asciiTheme="majorHAnsi" w:hAnsiTheme="majorHAnsi" w:cstheme="majorHAnsi"/>
          <w:lang w:val="pl-PL"/>
        </w:rPr>
        <w:t xml:space="preserve"> drugiej instancji stwierdzające, że legalność dowodów nie została podważona przez argument </w:t>
      </w:r>
      <w:r w:rsidR="00D55897" w:rsidRPr="00E815E5">
        <w:rPr>
          <w:rFonts w:asciiTheme="majorHAnsi" w:hAnsiTheme="majorHAnsi" w:cstheme="majorHAnsi"/>
          <w:lang w:val="pl-PL"/>
        </w:rPr>
        <w:t>apelującego</w:t>
      </w:r>
      <w:r w:rsidRPr="00E815E5">
        <w:rPr>
          <w:rFonts w:asciiTheme="majorHAnsi" w:hAnsiTheme="majorHAnsi" w:cstheme="majorHAnsi"/>
          <w:lang w:val="pl-PL"/>
        </w:rPr>
        <w:t>, że podczas jego zatrzymania i aresztowania nie dano</w:t>
      </w:r>
      <w:r w:rsidR="00D55897" w:rsidRPr="00E815E5">
        <w:rPr>
          <w:rFonts w:asciiTheme="majorHAnsi" w:hAnsiTheme="majorHAnsi" w:cstheme="majorHAnsi"/>
          <w:lang w:val="pl-PL"/>
        </w:rPr>
        <w:t xml:space="preserve"> mu</w:t>
      </w:r>
      <w:r w:rsidRPr="00E815E5">
        <w:rPr>
          <w:rFonts w:asciiTheme="majorHAnsi" w:hAnsiTheme="majorHAnsi" w:cstheme="majorHAnsi"/>
          <w:lang w:val="pl-PL"/>
        </w:rPr>
        <w:t xml:space="preserve"> żywności, dopóki nie zgodził się być reprezentowany przez M.R. Te argumenty </w:t>
      </w:r>
      <w:r w:rsidR="00D55897" w:rsidRPr="00E815E5">
        <w:rPr>
          <w:rFonts w:asciiTheme="majorHAnsi" w:hAnsiTheme="majorHAnsi" w:cstheme="majorHAnsi"/>
          <w:lang w:val="pl-PL"/>
        </w:rPr>
        <w:t>apelującego</w:t>
      </w:r>
      <w:r w:rsidRPr="00E815E5">
        <w:rPr>
          <w:rFonts w:asciiTheme="majorHAnsi" w:hAnsiTheme="majorHAnsi" w:cstheme="majorHAnsi"/>
          <w:lang w:val="pl-PL"/>
        </w:rPr>
        <w:t xml:space="preserve"> zostały obalone przez sąd drugiej instancji na podstawie wszystkich formalnie ustanowionych informacji zawartych w protokole [jego] przesłuchania </w:t>
      </w:r>
      <w:r w:rsidR="000D1E91" w:rsidRPr="00E815E5">
        <w:rPr>
          <w:rFonts w:asciiTheme="majorHAnsi" w:hAnsiTheme="majorHAnsi" w:cstheme="majorHAnsi"/>
          <w:lang w:val="pl-PL"/>
        </w:rPr>
        <w:t>w obecności adwokata w dniu 14 m</w:t>
      </w:r>
      <w:r w:rsidRPr="00E815E5">
        <w:rPr>
          <w:rFonts w:asciiTheme="majorHAnsi" w:hAnsiTheme="majorHAnsi" w:cstheme="majorHAnsi"/>
          <w:lang w:val="pl-PL"/>
        </w:rPr>
        <w:t>arca 2007 roku.</w:t>
      </w:r>
    </w:p>
    <w:p w:rsidR="000B0532" w:rsidRPr="00E815E5" w:rsidRDefault="00D55897" w:rsidP="000B0532">
      <w:pPr>
        <w:pStyle w:val="ECHRParaQuote"/>
        <w:rPr>
          <w:rFonts w:asciiTheme="majorHAnsi" w:hAnsiTheme="majorHAnsi" w:cstheme="majorHAnsi"/>
          <w:lang w:val="pl-PL"/>
        </w:rPr>
      </w:pPr>
      <w:r w:rsidRPr="00E815E5">
        <w:rPr>
          <w:rFonts w:asciiTheme="majorHAnsi" w:hAnsiTheme="majorHAnsi" w:cstheme="majorHAnsi"/>
          <w:lang w:val="pl-PL"/>
        </w:rPr>
        <w:t xml:space="preserve">Ten sąd trzeciej </w:t>
      </w:r>
      <w:r w:rsidR="000B0532" w:rsidRPr="00E815E5">
        <w:rPr>
          <w:rFonts w:asciiTheme="majorHAnsi" w:hAnsiTheme="majorHAnsi" w:cstheme="majorHAnsi"/>
          <w:lang w:val="pl-PL"/>
        </w:rPr>
        <w:t xml:space="preserve">instancji zauważa, że [skarga] odnosząca się do kwestii obecności </w:t>
      </w:r>
      <w:r w:rsidRPr="00E815E5">
        <w:rPr>
          <w:rFonts w:asciiTheme="majorHAnsi" w:hAnsiTheme="majorHAnsi" w:cstheme="majorHAnsi"/>
          <w:lang w:val="pl-PL"/>
        </w:rPr>
        <w:t>adwokata</w:t>
      </w:r>
      <w:r w:rsidR="000B0532" w:rsidRPr="00E815E5">
        <w:rPr>
          <w:rFonts w:asciiTheme="majorHAnsi" w:hAnsiTheme="majorHAnsi" w:cstheme="majorHAnsi"/>
          <w:lang w:val="pl-PL"/>
        </w:rPr>
        <w:t xml:space="preserve"> [podczas pr</w:t>
      </w:r>
      <w:r w:rsidRPr="00E815E5">
        <w:rPr>
          <w:rFonts w:asciiTheme="majorHAnsi" w:hAnsiTheme="majorHAnsi" w:cstheme="majorHAnsi"/>
          <w:lang w:val="pl-PL"/>
        </w:rPr>
        <w:t xml:space="preserve">zesłuchania], jako wymóg prawny </w:t>
      </w:r>
      <w:r w:rsidR="000B0532" w:rsidRPr="00E815E5">
        <w:rPr>
          <w:rFonts w:asciiTheme="majorHAnsi" w:hAnsiTheme="majorHAnsi" w:cstheme="majorHAnsi"/>
          <w:lang w:val="pl-PL"/>
        </w:rPr>
        <w:t xml:space="preserve">legalności dowodów </w:t>
      </w:r>
      <w:r w:rsidR="000B0532" w:rsidRPr="00E815E5">
        <w:rPr>
          <w:rFonts w:asciiTheme="majorHAnsi" w:hAnsiTheme="majorHAnsi" w:cstheme="majorHAnsi"/>
          <w:lang w:val="pl-PL"/>
        </w:rPr>
        <w:lastRenderedPageBreak/>
        <w:t xml:space="preserve">uzyskanych w ten sposób w trakcie dochodzenia policyjnego, odnosi się do dwóch zarzutów. Pierwszy zarzut dotyczy ograniczenia dostępu do adwokata [pozwanego] własnego wyboru, a drugi zarzut odnosi się do presji wywieranej na podejrzanego poprzez odmowę dostępu do żywności (Artykuł 225 § 8 Kodeksu Postępowania </w:t>
      </w:r>
      <w:r w:rsidR="003235B0" w:rsidRPr="00E815E5">
        <w:rPr>
          <w:rFonts w:asciiTheme="majorHAnsi" w:hAnsiTheme="majorHAnsi" w:cstheme="majorHAnsi"/>
          <w:lang w:val="pl-PL"/>
        </w:rPr>
        <w:t>Karnego), co</w:t>
      </w:r>
      <w:r w:rsidR="000B0532" w:rsidRPr="00E815E5">
        <w:rPr>
          <w:rFonts w:asciiTheme="majorHAnsi" w:hAnsiTheme="majorHAnsi" w:cstheme="majorHAnsi"/>
          <w:lang w:val="pl-PL"/>
        </w:rPr>
        <w:t xml:space="preserve"> według </w:t>
      </w:r>
      <w:r w:rsidR="003235B0" w:rsidRPr="00E815E5">
        <w:rPr>
          <w:rFonts w:asciiTheme="majorHAnsi" w:hAnsiTheme="majorHAnsi" w:cstheme="majorHAnsi"/>
          <w:lang w:val="pl-PL"/>
        </w:rPr>
        <w:t>apelującego</w:t>
      </w:r>
      <w:r w:rsidR="000B0532" w:rsidRPr="00E815E5">
        <w:rPr>
          <w:rFonts w:asciiTheme="majorHAnsi" w:hAnsiTheme="majorHAnsi" w:cstheme="majorHAnsi"/>
          <w:lang w:val="pl-PL"/>
        </w:rPr>
        <w:t xml:space="preserve">, </w:t>
      </w:r>
      <w:r w:rsidR="003235B0" w:rsidRPr="00E815E5">
        <w:rPr>
          <w:rFonts w:asciiTheme="majorHAnsi" w:hAnsiTheme="majorHAnsi" w:cstheme="majorHAnsi"/>
          <w:lang w:val="pl-PL"/>
        </w:rPr>
        <w:t>ostatecznie</w:t>
      </w:r>
      <w:r w:rsidR="000B0532" w:rsidRPr="00E815E5">
        <w:rPr>
          <w:rFonts w:asciiTheme="majorHAnsi" w:hAnsiTheme="majorHAnsi" w:cstheme="majorHAnsi"/>
          <w:lang w:val="pl-PL"/>
        </w:rPr>
        <w:t xml:space="preserve"> zmusiło go do zaakceptowania prawnej reprezentacji przez wyznaczonego mu </w:t>
      </w:r>
      <w:r w:rsidR="003235B0" w:rsidRPr="00E815E5">
        <w:rPr>
          <w:rFonts w:asciiTheme="majorHAnsi" w:hAnsiTheme="majorHAnsi" w:cstheme="majorHAnsi"/>
          <w:lang w:val="pl-PL"/>
        </w:rPr>
        <w:t>adwokata</w:t>
      </w:r>
      <w:r w:rsidR="000B0532" w:rsidRPr="00E815E5">
        <w:rPr>
          <w:rFonts w:asciiTheme="majorHAnsi" w:hAnsiTheme="majorHAnsi" w:cstheme="majorHAnsi"/>
          <w:lang w:val="pl-PL"/>
        </w:rPr>
        <w:t xml:space="preserve">, M.R., chociaż jego rodzice już </w:t>
      </w:r>
      <w:r w:rsidR="003235B0" w:rsidRPr="00E815E5">
        <w:rPr>
          <w:rFonts w:asciiTheme="majorHAnsi" w:hAnsiTheme="majorHAnsi" w:cstheme="majorHAnsi"/>
          <w:lang w:val="pl-PL"/>
        </w:rPr>
        <w:t>zaangażowali</w:t>
      </w:r>
      <w:r w:rsidR="000B0532" w:rsidRPr="00E815E5">
        <w:rPr>
          <w:rFonts w:asciiTheme="majorHAnsi" w:hAnsiTheme="majorHAnsi" w:cstheme="majorHAnsi"/>
          <w:lang w:val="pl-PL"/>
        </w:rPr>
        <w:t xml:space="preserve"> </w:t>
      </w:r>
      <w:r w:rsidR="003235B0" w:rsidRPr="00E815E5">
        <w:rPr>
          <w:rFonts w:asciiTheme="majorHAnsi" w:hAnsiTheme="majorHAnsi" w:cstheme="majorHAnsi"/>
          <w:lang w:val="pl-PL"/>
        </w:rPr>
        <w:t>adwokata</w:t>
      </w:r>
      <w:r w:rsidR="000B0532" w:rsidRPr="00E815E5">
        <w:rPr>
          <w:rFonts w:asciiTheme="majorHAnsi" w:hAnsiTheme="majorHAnsi" w:cstheme="majorHAnsi"/>
          <w:lang w:val="pl-PL"/>
        </w:rPr>
        <w:t xml:space="preserve"> </w:t>
      </w:r>
      <w:r w:rsidR="000D1E91" w:rsidRPr="00E815E5">
        <w:rPr>
          <w:rFonts w:asciiTheme="majorHAnsi" w:hAnsiTheme="majorHAnsi" w:cstheme="majorHAnsi"/>
          <w:lang w:val="pl-PL"/>
        </w:rPr>
        <w:t>G.M. rankiem 14 m</w:t>
      </w:r>
      <w:r w:rsidR="003235B0" w:rsidRPr="00E815E5">
        <w:rPr>
          <w:rFonts w:asciiTheme="majorHAnsi" w:hAnsiTheme="majorHAnsi" w:cstheme="majorHAnsi"/>
          <w:lang w:val="pl-PL"/>
        </w:rPr>
        <w:t>arca 2007 roku do świadczenia usług prawnych.</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 xml:space="preserve">Należy zauważyć, że w trakcie </w:t>
      </w:r>
      <w:r w:rsidR="003235B0" w:rsidRPr="00E815E5">
        <w:rPr>
          <w:rFonts w:asciiTheme="majorHAnsi" w:hAnsiTheme="majorHAnsi" w:cstheme="majorHAnsi"/>
          <w:lang w:val="pl-PL"/>
        </w:rPr>
        <w:t>śledztwa</w:t>
      </w:r>
      <w:r w:rsidRPr="00E815E5">
        <w:rPr>
          <w:rFonts w:asciiTheme="majorHAnsi" w:hAnsiTheme="majorHAnsi" w:cstheme="majorHAnsi"/>
          <w:lang w:val="pl-PL"/>
        </w:rPr>
        <w:t>, kilk</w:t>
      </w:r>
      <w:r w:rsidR="003235B0" w:rsidRPr="00E815E5">
        <w:rPr>
          <w:rFonts w:asciiTheme="majorHAnsi" w:hAnsiTheme="majorHAnsi" w:cstheme="majorHAnsi"/>
          <w:lang w:val="pl-PL"/>
        </w:rPr>
        <w:t>a osób ze środowiska narkomanów</w:t>
      </w:r>
      <w:r w:rsidRPr="00E815E5">
        <w:rPr>
          <w:rFonts w:asciiTheme="majorHAnsi" w:hAnsiTheme="majorHAnsi" w:cstheme="majorHAnsi"/>
          <w:lang w:val="pl-PL"/>
        </w:rPr>
        <w:t xml:space="preserve"> i powiązanych z ofiarą</w:t>
      </w:r>
      <w:r w:rsidR="003235B0" w:rsidRPr="00E815E5">
        <w:rPr>
          <w:rFonts w:asciiTheme="majorHAnsi" w:hAnsiTheme="majorHAnsi" w:cstheme="majorHAnsi"/>
          <w:lang w:val="pl-PL"/>
        </w:rPr>
        <w:t xml:space="preserve"> Đ.V., zostało aresztowanych, </w:t>
      </w:r>
      <w:r w:rsidRPr="00E815E5">
        <w:rPr>
          <w:rFonts w:asciiTheme="majorHAnsi" w:hAnsiTheme="majorHAnsi" w:cstheme="majorHAnsi"/>
          <w:lang w:val="pl-PL"/>
        </w:rPr>
        <w:t xml:space="preserve">zwłaszcza z okolic Gornja Vežica, i właśnie w przebiegu tej akcji oskarżony Ivan Dvorski został również zatrzymany. Dopiero gdy </w:t>
      </w:r>
      <w:r w:rsidR="003235B0" w:rsidRPr="00E815E5">
        <w:rPr>
          <w:rFonts w:asciiTheme="majorHAnsi" w:hAnsiTheme="majorHAnsi" w:cstheme="majorHAnsi"/>
          <w:lang w:val="pl-PL"/>
        </w:rPr>
        <w:t>jako prawdopodobną przyczynę</w:t>
      </w:r>
      <w:r w:rsidRPr="00E815E5">
        <w:rPr>
          <w:rFonts w:asciiTheme="majorHAnsi" w:hAnsiTheme="majorHAnsi" w:cstheme="majorHAnsi"/>
          <w:lang w:val="pl-PL"/>
        </w:rPr>
        <w:t xml:space="preserve"> ustalono, że oskarżony mógł być sprawcą rozpatrywanego przestępstwa, z</w:t>
      </w:r>
      <w:r w:rsidR="000D1E91" w:rsidRPr="00E815E5">
        <w:rPr>
          <w:rFonts w:asciiTheme="majorHAnsi" w:hAnsiTheme="majorHAnsi" w:cstheme="majorHAnsi"/>
          <w:lang w:val="pl-PL"/>
        </w:rPr>
        <w:t>ostał on aresztowany w dniu 14 m</w:t>
      </w:r>
      <w:r w:rsidRPr="00E815E5">
        <w:rPr>
          <w:rFonts w:asciiTheme="majorHAnsi" w:hAnsiTheme="majorHAnsi" w:cstheme="majorHAnsi"/>
          <w:lang w:val="pl-PL"/>
        </w:rPr>
        <w:t>arca 2007 roku o 9.50 rano.</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W tym samym czasie ojciec oskarżonego, który był w Chorwacji, podczas gdy matka oska</w:t>
      </w:r>
      <w:r w:rsidR="003235B0" w:rsidRPr="00E815E5">
        <w:rPr>
          <w:rFonts w:asciiTheme="majorHAnsi" w:hAnsiTheme="majorHAnsi" w:cstheme="majorHAnsi"/>
          <w:lang w:val="pl-PL"/>
        </w:rPr>
        <w:t>rżonego był we Włoszech, został poinformowany</w:t>
      </w:r>
      <w:r w:rsidRPr="00E815E5">
        <w:rPr>
          <w:rFonts w:asciiTheme="majorHAnsi" w:hAnsiTheme="majorHAnsi" w:cstheme="majorHAnsi"/>
          <w:lang w:val="pl-PL"/>
        </w:rPr>
        <w:t xml:space="preserve"> [o aresztowaniu] przez policję o godzinie </w:t>
      </w:r>
      <w:r w:rsidR="003235B0" w:rsidRPr="00E815E5">
        <w:rPr>
          <w:rFonts w:asciiTheme="majorHAnsi" w:hAnsiTheme="majorHAnsi" w:cstheme="majorHAnsi"/>
          <w:lang w:val="pl-PL"/>
        </w:rPr>
        <w:t>14</w:t>
      </w:r>
      <w:r w:rsidRPr="00E815E5">
        <w:rPr>
          <w:rFonts w:asciiTheme="majorHAnsi" w:hAnsiTheme="majorHAnsi" w:cstheme="majorHAnsi"/>
          <w:lang w:val="pl-PL"/>
        </w:rPr>
        <w:t xml:space="preserve">.10, z </w:t>
      </w:r>
      <w:r w:rsidR="003235B0" w:rsidRPr="00E815E5">
        <w:rPr>
          <w:rFonts w:asciiTheme="majorHAnsi" w:hAnsiTheme="majorHAnsi" w:cstheme="majorHAnsi"/>
          <w:lang w:val="pl-PL"/>
        </w:rPr>
        <w:t>czego</w:t>
      </w:r>
      <w:r w:rsidRPr="00E815E5">
        <w:rPr>
          <w:rFonts w:asciiTheme="majorHAnsi" w:hAnsiTheme="majorHAnsi" w:cstheme="majorHAnsi"/>
          <w:lang w:val="pl-PL"/>
        </w:rPr>
        <w:t xml:space="preserve"> wynika, że od tej chwili ojciec oskarżonego (po telefonicznej rozmowie z jego matką) </w:t>
      </w:r>
      <w:r w:rsidR="00C2030F" w:rsidRPr="00E815E5">
        <w:rPr>
          <w:rFonts w:asciiTheme="majorHAnsi" w:hAnsiTheme="majorHAnsi" w:cstheme="majorHAnsi"/>
          <w:lang w:val="pl-PL"/>
        </w:rPr>
        <w:t>mógł</w:t>
      </w:r>
      <w:r w:rsidRPr="00E815E5">
        <w:rPr>
          <w:rFonts w:asciiTheme="majorHAnsi" w:hAnsiTheme="majorHAnsi" w:cstheme="majorHAnsi"/>
          <w:lang w:val="pl-PL"/>
        </w:rPr>
        <w:t xml:space="preserve"> </w:t>
      </w:r>
      <w:r w:rsidR="00C2030F" w:rsidRPr="00E815E5">
        <w:rPr>
          <w:rFonts w:asciiTheme="majorHAnsi" w:hAnsiTheme="majorHAnsi" w:cstheme="majorHAnsi"/>
          <w:lang w:val="pl-PL"/>
        </w:rPr>
        <w:t>zaangażować</w:t>
      </w:r>
      <w:r w:rsidRPr="00E815E5">
        <w:rPr>
          <w:rFonts w:asciiTheme="majorHAnsi" w:hAnsiTheme="majorHAnsi" w:cstheme="majorHAnsi"/>
          <w:lang w:val="pl-PL"/>
        </w:rPr>
        <w:t xml:space="preserve"> adwokata</w:t>
      </w:r>
      <w:r w:rsidR="00C2030F" w:rsidRPr="00E815E5">
        <w:rPr>
          <w:rFonts w:asciiTheme="majorHAnsi" w:hAnsiTheme="majorHAnsi" w:cstheme="majorHAnsi"/>
          <w:lang w:val="pl-PL"/>
        </w:rPr>
        <w:t xml:space="preserve"> do świadczenia usług prawnych</w:t>
      </w:r>
      <w:r w:rsidRPr="00E815E5">
        <w:rPr>
          <w:rFonts w:asciiTheme="majorHAnsi" w:hAnsiTheme="majorHAnsi" w:cstheme="majorHAnsi"/>
          <w:lang w:val="pl-PL"/>
        </w:rPr>
        <w:t xml:space="preserve"> </w:t>
      </w:r>
      <w:r w:rsidR="00C2030F" w:rsidRPr="00E815E5">
        <w:rPr>
          <w:rFonts w:asciiTheme="majorHAnsi" w:hAnsiTheme="majorHAnsi" w:cstheme="majorHAnsi"/>
          <w:lang w:val="pl-PL"/>
        </w:rPr>
        <w:t>oskarżonemu</w:t>
      </w:r>
      <w:r w:rsidRPr="00E815E5">
        <w:rPr>
          <w:rFonts w:asciiTheme="majorHAnsi" w:hAnsiTheme="majorHAnsi" w:cstheme="majorHAnsi"/>
          <w:lang w:val="pl-PL"/>
        </w:rPr>
        <w:t xml:space="preserve">, </w:t>
      </w:r>
      <w:r w:rsidR="00C2030F" w:rsidRPr="00E815E5">
        <w:rPr>
          <w:rFonts w:asciiTheme="majorHAnsi" w:hAnsiTheme="majorHAnsi" w:cstheme="majorHAnsi"/>
          <w:lang w:val="pl-PL"/>
        </w:rPr>
        <w:t>do czego</w:t>
      </w:r>
      <w:r w:rsidRPr="00E815E5">
        <w:rPr>
          <w:rFonts w:asciiTheme="majorHAnsi" w:hAnsiTheme="majorHAnsi" w:cstheme="majorHAnsi"/>
          <w:lang w:val="pl-PL"/>
        </w:rPr>
        <w:t xml:space="preserve"> z pewnością potrzebowałby trochę c</w:t>
      </w:r>
      <w:r w:rsidR="00C2030F" w:rsidRPr="00E815E5">
        <w:rPr>
          <w:rFonts w:asciiTheme="majorHAnsi" w:hAnsiTheme="majorHAnsi" w:cstheme="majorHAnsi"/>
          <w:lang w:val="pl-PL"/>
        </w:rPr>
        <w:t>zasu. W takich okolicznościach</w:t>
      </w:r>
      <w:r w:rsidRPr="00E815E5">
        <w:rPr>
          <w:rFonts w:asciiTheme="majorHAnsi" w:hAnsiTheme="majorHAnsi" w:cstheme="majorHAnsi"/>
          <w:lang w:val="pl-PL"/>
        </w:rPr>
        <w:t xml:space="preserve"> sąd trzeciej instancji uznał, że rodzice oskarżonego nie mogli podpisać pełnomocnictwa dla adwokata z wyboru o godzinie </w:t>
      </w:r>
      <w:r w:rsidR="00C2030F" w:rsidRPr="00E815E5">
        <w:rPr>
          <w:rFonts w:asciiTheme="majorHAnsi" w:hAnsiTheme="majorHAnsi" w:cstheme="majorHAnsi"/>
          <w:lang w:val="pl-PL"/>
        </w:rPr>
        <w:t xml:space="preserve">13.30 </w:t>
      </w:r>
      <w:r w:rsidRPr="00E815E5">
        <w:rPr>
          <w:rFonts w:asciiTheme="majorHAnsi" w:hAnsiTheme="majorHAnsi" w:cstheme="majorHAnsi"/>
          <w:lang w:val="pl-PL"/>
        </w:rPr>
        <w:t>danego dnia.</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 xml:space="preserve">Pozostałe informacje z </w:t>
      </w:r>
      <w:r w:rsidR="00C2030F" w:rsidRPr="00E815E5">
        <w:rPr>
          <w:rFonts w:asciiTheme="majorHAnsi" w:hAnsiTheme="majorHAnsi" w:cstheme="majorHAnsi"/>
          <w:lang w:val="pl-PL"/>
        </w:rPr>
        <w:t>akt</w:t>
      </w:r>
      <w:r w:rsidRPr="00E815E5">
        <w:rPr>
          <w:rFonts w:asciiTheme="majorHAnsi" w:hAnsiTheme="majorHAnsi" w:cstheme="majorHAnsi"/>
          <w:lang w:val="pl-PL"/>
        </w:rPr>
        <w:t xml:space="preserve"> oskarżonego oraz z zapisu jego przesłuchania prze</w:t>
      </w:r>
      <w:r w:rsidR="00C2030F" w:rsidRPr="00E815E5">
        <w:rPr>
          <w:rFonts w:asciiTheme="majorHAnsi" w:hAnsiTheme="majorHAnsi" w:cstheme="majorHAnsi"/>
          <w:lang w:val="pl-PL"/>
        </w:rPr>
        <w:t>z policję wynika, że w dniu 14 m</w:t>
      </w:r>
      <w:r w:rsidRPr="00E815E5">
        <w:rPr>
          <w:rFonts w:asciiTheme="majorHAnsi" w:hAnsiTheme="majorHAnsi" w:cstheme="majorHAnsi"/>
          <w:lang w:val="pl-PL"/>
        </w:rPr>
        <w:t xml:space="preserve">arca 2007 roku, co jest wskazywane przez </w:t>
      </w:r>
      <w:r w:rsidR="00C2030F" w:rsidRPr="00E815E5">
        <w:rPr>
          <w:rFonts w:asciiTheme="majorHAnsi" w:hAnsiTheme="majorHAnsi" w:cstheme="majorHAnsi"/>
          <w:lang w:val="pl-PL"/>
        </w:rPr>
        <w:t>akta</w:t>
      </w:r>
      <w:r w:rsidRPr="00E815E5">
        <w:rPr>
          <w:rFonts w:asciiTheme="majorHAnsi" w:hAnsiTheme="majorHAnsi" w:cstheme="majorHAnsi"/>
          <w:lang w:val="pl-PL"/>
        </w:rPr>
        <w:t xml:space="preserve"> aresztowania, oskarżony został przywieziony do III Komisariatu w Rijece, a jak wynika z zapisu przesłuchania Ivana Dvorskiego, obrońca M.R. został poinformowany o godzinie </w:t>
      </w:r>
      <w:r w:rsidR="00C2030F" w:rsidRPr="00E815E5">
        <w:rPr>
          <w:rFonts w:asciiTheme="majorHAnsi" w:hAnsiTheme="majorHAnsi" w:cstheme="majorHAnsi"/>
          <w:lang w:val="pl-PL"/>
        </w:rPr>
        <w:t>18.15</w:t>
      </w:r>
      <w:r w:rsidRPr="00E815E5">
        <w:rPr>
          <w:rFonts w:asciiTheme="majorHAnsi" w:hAnsiTheme="majorHAnsi" w:cstheme="majorHAnsi"/>
          <w:lang w:val="pl-PL"/>
        </w:rPr>
        <w:t xml:space="preserve"> i przyszedł na komisariat o godzinie </w:t>
      </w:r>
      <w:r w:rsidR="00C2030F" w:rsidRPr="00E815E5">
        <w:rPr>
          <w:rFonts w:asciiTheme="majorHAnsi" w:hAnsiTheme="majorHAnsi" w:cstheme="majorHAnsi"/>
          <w:lang w:val="pl-PL"/>
        </w:rPr>
        <w:t>19.45</w:t>
      </w:r>
      <w:r w:rsidRPr="00E815E5">
        <w:rPr>
          <w:rFonts w:asciiTheme="majorHAnsi" w:hAnsiTheme="majorHAnsi" w:cstheme="majorHAnsi"/>
          <w:lang w:val="pl-PL"/>
        </w:rPr>
        <w:t xml:space="preserve">. Przesłuchanie rozpoczęło się o </w:t>
      </w:r>
      <w:r w:rsidR="00C2030F" w:rsidRPr="00E815E5">
        <w:rPr>
          <w:rFonts w:asciiTheme="majorHAnsi" w:hAnsiTheme="majorHAnsi" w:cstheme="majorHAnsi"/>
          <w:lang w:val="pl-PL"/>
        </w:rPr>
        <w:t>20.10</w:t>
      </w:r>
      <w:r w:rsidRPr="00E815E5">
        <w:rPr>
          <w:rFonts w:asciiTheme="majorHAnsi" w:hAnsiTheme="majorHAnsi" w:cstheme="majorHAnsi"/>
          <w:lang w:val="pl-PL"/>
        </w:rPr>
        <w:t xml:space="preserve"> i skończyło się o </w:t>
      </w:r>
      <w:r w:rsidR="00C2030F" w:rsidRPr="00E815E5">
        <w:rPr>
          <w:rFonts w:asciiTheme="majorHAnsi" w:hAnsiTheme="majorHAnsi" w:cstheme="majorHAnsi"/>
          <w:lang w:val="pl-PL"/>
        </w:rPr>
        <w:t>23.00</w:t>
      </w:r>
      <w:r w:rsidRPr="00E815E5">
        <w:rPr>
          <w:rFonts w:asciiTheme="majorHAnsi" w:hAnsiTheme="majorHAnsi" w:cstheme="majorHAnsi"/>
          <w:lang w:val="pl-PL"/>
        </w:rPr>
        <w:t>, z przerwą między 22.35 a 22:38.</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 xml:space="preserve">Należy podkreślić, że w początkowej części zapisu [jego przesłuchania] podejrzany Ivan Dvorski wyraźnie stwierdził, </w:t>
      </w:r>
      <w:r w:rsidR="00C2030F" w:rsidRPr="00E815E5">
        <w:rPr>
          <w:rFonts w:asciiTheme="majorHAnsi" w:hAnsiTheme="majorHAnsi" w:cstheme="majorHAnsi"/>
          <w:lang w:val="pl-PL"/>
        </w:rPr>
        <w:t>iż</w:t>
      </w:r>
      <w:r w:rsidRPr="00E815E5">
        <w:rPr>
          <w:rFonts w:asciiTheme="majorHAnsi" w:hAnsiTheme="majorHAnsi" w:cstheme="majorHAnsi"/>
          <w:lang w:val="pl-PL"/>
        </w:rPr>
        <w:t xml:space="preserve"> wybrał M.R. jako swojego obrońcę i podpisał dla niego pełnomocnictwo, a zapis przesłuchania pokazuje, że adwokat miał prawie pół godziny konsultacji z podejrzanego przed przesłuchaniem, w którym to czasie był w stanie doradzić mu odnośnie jego praw.</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W związku z tym istotny fakt, który wynika z formalnego działania procesowego opisanego w protokole przesłuchania podejrzanego, brzmi, że wybrany adwokat przyszedł co najmniej pół godziny przed rozpoczęciem przesłuchania, a w porozumieniu z [podejrzanym] przed przesłuchaniem był w stanie udzielić [</w:t>
      </w:r>
      <w:r w:rsidR="00C2030F" w:rsidRPr="00E815E5">
        <w:rPr>
          <w:rFonts w:asciiTheme="majorHAnsi" w:hAnsiTheme="majorHAnsi" w:cstheme="majorHAnsi"/>
          <w:lang w:val="pl-PL"/>
        </w:rPr>
        <w:t>podejrzanemu</w:t>
      </w:r>
      <w:r w:rsidRPr="00E815E5">
        <w:rPr>
          <w:rFonts w:asciiTheme="majorHAnsi" w:hAnsiTheme="majorHAnsi" w:cstheme="majorHAnsi"/>
          <w:lang w:val="pl-PL"/>
        </w:rPr>
        <w:t xml:space="preserve">] prawdziwej porady prawnej jako wybrany </w:t>
      </w:r>
      <w:r w:rsidR="00C2030F" w:rsidRPr="00E815E5">
        <w:rPr>
          <w:rFonts w:asciiTheme="majorHAnsi" w:hAnsiTheme="majorHAnsi" w:cstheme="majorHAnsi"/>
          <w:lang w:val="pl-PL"/>
        </w:rPr>
        <w:t>przez niego adwokat.</w:t>
      </w:r>
      <w:r w:rsidRPr="00E815E5">
        <w:rPr>
          <w:rFonts w:asciiTheme="majorHAnsi" w:hAnsiTheme="majorHAnsi" w:cstheme="majorHAnsi"/>
          <w:lang w:val="pl-PL"/>
        </w:rPr>
        <w:t xml:space="preserve"> </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 xml:space="preserve">Należy również zauważyć, że istotą prawa podejrzanego do obecności adwokata podczas jego przesłuchania przez policję polega na konieczności prawnej ochrony jego praw, dlatego początek, przebieg i zakończenie tej formalnej [proceduralnej] </w:t>
      </w:r>
      <w:r w:rsidR="00C2030F" w:rsidRPr="00E815E5">
        <w:rPr>
          <w:rFonts w:asciiTheme="majorHAnsi" w:hAnsiTheme="majorHAnsi" w:cstheme="majorHAnsi"/>
          <w:lang w:val="pl-PL"/>
        </w:rPr>
        <w:t>czynności</w:t>
      </w:r>
      <w:r w:rsidRPr="00E815E5">
        <w:rPr>
          <w:rFonts w:asciiTheme="majorHAnsi" w:hAnsiTheme="majorHAnsi" w:cstheme="majorHAnsi"/>
          <w:lang w:val="pl-PL"/>
        </w:rPr>
        <w:t xml:space="preserve"> jest w pełni zarejestrowany w </w:t>
      </w:r>
      <w:r w:rsidR="00C2030F" w:rsidRPr="00E815E5">
        <w:rPr>
          <w:rFonts w:asciiTheme="majorHAnsi" w:hAnsiTheme="majorHAnsi" w:cstheme="majorHAnsi"/>
          <w:lang w:val="pl-PL"/>
        </w:rPr>
        <w:t xml:space="preserve">aktach </w:t>
      </w:r>
      <w:r w:rsidRPr="00E815E5">
        <w:rPr>
          <w:rFonts w:asciiTheme="majorHAnsi" w:hAnsiTheme="majorHAnsi" w:cstheme="majorHAnsi"/>
          <w:lang w:val="pl-PL"/>
        </w:rPr>
        <w:t>[z przesłuchania].</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 xml:space="preserve">To dlatego wszystkie argumenty przeciwne, jak określono w odwołaniu od wyroku sądu drugiej instancji, a szczególnie te odnoszące się do potrzeby przesłuchania prawnika G.M. jako drugiego jednoczesnego </w:t>
      </w:r>
      <w:r w:rsidR="00C2030F" w:rsidRPr="00E815E5">
        <w:rPr>
          <w:rFonts w:asciiTheme="majorHAnsi" w:hAnsiTheme="majorHAnsi" w:cstheme="majorHAnsi"/>
          <w:lang w:val="pl-PL"/>
        </w:rPr>
        <w:t>adwokata</w:t>
      </w:r>
      <w:r w:rsidRPr="00E815E5">
        <w:rPr>
          <w:rFonts w:asciiTheme="majorHAnsi" w:hAnsiTheme="majorHAnsi" w:cstheme="majorHAnsi"/>
          <w:lang w:val="pl-PL"/>
        </w:rPr>
        <w:t xml:space="preserve"> [podejrzanego] z wyboru, nie miały </w:t>
      </w:r>
      <w:r w:rsidR="00C2030F" w:rsidRPr="00E815E5">
        <w:rPr>
          <w:rFonts w:asciiTheme="majorHAnsi" w:hAnsiTheme="majorHAnsi" w:cstheme="majorHAnsi"/>
          <w:lang w:val="pl-PL"/>
        </w:rPr>
        <w:t>swojego poparcia</w:t>
      </w:r>
      <w:r w:rsidRPr="00E815E5">
        <w:rPr>
          <w:rFonts w:asciiTheme="majorHAnsi" w:hAnsiTheme="majorHAnsi" w:cstheme="majorHAnsi"/>
          <w:lang w:val="pl-PL"/>
        </w:rPr>
        <w:t xml:space="preserve"> w treści formalnego zapisu przesł</w:t>
      </w:r>
      <w:r w:rsidR="00C2030F" w:rsidRPr="00E815E5">
        <w:rPr>
          <w:rFonts w:asciiTheme="majorHAnsi" w:hAnsiTheme="majorHAnsi" w:cstheme="majorHAnsi"/>
          <w:lang w:val="pl-PL"/>
        </w:rPr>
        <w:t>uchania podejrzanego z dnia 14 m</w:t>
      </w:r>
      <w:r w:rsidRPr="00E815E5">
        <w:rPr>
          <w:rFonts w:asciiTheme="majorHAnsi" w:hAnsiTheme="majorHAnsi" w:cstheme="majorHAnsi"/>
          <w:lang w:val="pl-PL"/>
        </w:rPr>
        <w:t xml:space="preserve">arca 2007 roku, ponieważ zapis zawiera formalnie zarejestrowane informacje na temat kontaktu z wybranym adwokatem, </w:t>
      </w:r>
      <w:r w:rsidR="00C2030F" w:rsidRPr="00E815E5">
        <w:rPr>
          <w:rFonts w:asciiTheme="majorHAnsi" w:hAnsiTheme="majorHAnsi" w:cstheme="majorHAnsi"/>
          <w:lang w:val="pl-PL"/>
        </w:rPr>
        <w:t>moment</w:t>
      </w:r>
      <w:r w:rsidRPr="00E815E5">
        <w:rPr>
          <w:rFonts w:asciiTheme="majorHAnsi" w:hAnsiTheme="majorHAnsi" w:cstheme="majorHAnsi"/>
          <w:lang w:val="pl-PL"/>
        </w:rPr>
        <w:t xml:space="preserve">, gdy wybrany </w:t>
      </w:r>
      <w:r w:rsidR="00C2030F" w:rsidRPr="00E815E5">
        <w:rPr>
          <w:rFonts w:asciiTheme="majorHAnsi" w:hAnsiTheme="majorHAnsi" w:cstheme="majorHAnsi"/>
          <w:lang w:val="pl-PL"/>
        </w:rPr>
        <w:t>adwokat</w:t>
      </w:r>
      <w:r w:rsidRPr="00E815E5">
        <w:rPr>
          <w:rFonts w:asciiTheme="majorHAnsi" w:hAnsiTheme="majorHAnsi" w:cstheme="majorHAnsi"/>
          <w:lang w:val="pl-PL"/>
        </w:rPr>
        <w:t xml:space="preserve"> przyszedł na III Posterunek Policji w Rijece, </w:t>
      </w:r>
      <w:r w:rsidR="00C2030F" w:rsidRPr="00E815E5">
        <w:rPr>
          <w:rFonts w:asciiTheme="majorHAnsi" w:hAnsiTheme="majorHAnsi" w:cstheme="majorHAnsi"/>
          <w:lang w:val="pl-PL"/>
        </w:rPr>
        <w:t>moment</w:t>
      </w:r>
      <w:r w:rsidRPr="00E815E5">
        <w:rPr>
          <w:rFonts w:asciiTheme="majorHAnsi" w:hAnsiTheme="majorHAnsi" w:cstheme="majorHAnsi"/>
          <w:lang w:val="pl-PL"/>
        </w:rPr>
        <w:t>, gdy przesłuchanie podejrzanego rozpoczęło</w:t>
      </w:r>
      <w:r w:rsidR="00C2030F" w:rsidRPr="00E815E5">
        <w:rPr>
          <w:rFonts w:asciiTheme="majorHAnsi" w:hAnsiTheme="majorHAnsi" w:cstheme="majorHAnsi"/>
          <w:lang w:val="pl-PL"/>
        </w:rPr>
        <w:t>,</w:t>
      </w:r>
      <w:r w:rsidRPr="00E815E5">
        <w:rPr>
          <w:rFonts w:asciiTheme="majorHAnsi" w:hAnsiTheme="majorHAnsi" w:cstheme="majorHAnsi"/>
          <w:lang w:val="pl-PL"/>
        </w:rPr>
        <w:t xml:space="preserve"> </w:t>
      </w:r>
      <w:r w:rsidR="00C2030F" w:rsidRPr="00E815E5">
        <w:rPr>
          <w:rFonts w:asciiTheme="majorHAnsi" w:hAnsiTheme="majorHAnsi" w:cstheme="majorHAnsi"/>
          <w:lang w:val="pl-PL"/>
        </w:rPr>
        <w:lastRenderedPageBreak/>
        <w:t>czas trwania krótkiej przerwy</w:t>
      </w:r>
      <w:r w:rsidRPr="00E815E5">
        <w:rPr>
          <w:rFonts w:asciiTheme="majorHAnsi" w:hAnsiTheme="majorHAnsi" w:cstheme="majorHAnsi"/>
          <w:lang w:val="pl-PL"/>
        </w:rPr>
        <w:t xml:space="preserve">, </w:t>
      </w:r>
      <w:r w:rsidR="00C2030F" w:rsidRPr="00E815E5">
        <w:rPr>
          <w:rFonts w:asciiTheme="majorHAnsi" w:hAnsiTheme="majorHAnsi" w:cstheme="majorHAnsi"/>
          <w:lang w:val="pl-PL"/>
        </w:rPr>
        <w:t>oraz moment</w:t>
      </w:r>
      <w:r w:rsidRPr="00E815E5">
        <w:rPr>
          <w:rFonts w:asciiTheme="majorHAnsi" w:hAnsiTheme="majorHAnsi" w:cstheme="majorHAnsi"/>
          <w:lang w:val="pl-PL"/>
        </w:rPr>
        <w:t xml:space="preserve"> zakończenia działań proceduralnych, z których każda została potwierdzona przez podejrzanego i wybranego przez niego obrońcę przez podpisanie zapisu bez zastrzeżeń co do jego treści.</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 xml:space="preserve">Jednak niezależnie od faktu, że obrona oskarżonego w kontekście przesłuchania przez policję formalnie spełniła wymogi określone w Artykule 177 § 5 Kodeksu Postępowania Karnego, ogólny napór obrony, jak również istota obrony, jeśli chodzi o poszczególne czyny, </w:t>
      </w:r>
      <w:r w:rsidR="00CE12B4" w:rsidRPr="00E815E5">
        <w:rPr>
          <w:rFonts w:asciiTheme="majorHAnsi" w:hAnsiTheme="majorHAnsi" w:cstheme="majorHAnsi"/>
          <w:lang w:val="pl-PL"/>
        </w:rPr>
        <w:t>oraz zeznania zostały</w:t>
      </w:r>
      <w:r w:rsidRPr="00E815E5">
        <w:rPr>
          <w:rFonts w:asciiTheme="majorHAnsi" w:hAnsiTheme="majorHAnsi" w:cstheme="majorHAnsi"/>
          <w:lang w:val="pl-PL"/>
        </w:rPr>
        <w:t xml:space="preserve"> dobrowolnie</w:t>
      </w:r>
      <w:r w:rsidR="00CE12B4" w:rsidRPr="00E815E5">
        <w:rPr>
          <w:rFonts w:asciiTheme="majorHAnsi" w:hAnsiTheme="majorHAnsi" w:cstheme="majorHAnsi"/>
          <w:lang w:val="pl-PL"/>
        </w:rPr>
        <w:t xml:space="preserve"> przedstawione przez podejrzanego, a </w:t>
      </w:r>
      <w:r w:rsidRPr="00E815E5">
        <w:rPr>
          <w:rFonts w:asciiTheme="majorHAnsi" w:hAnsiTheme="majorHAnsi" w:cstheme="majorHAnsi"/>
          <w:lang w:val="pl-PL"/>
        </w:rPr>
        <w:t>adwokat</w:t>
      </w:r>
      <w:r w:rsidR="00CE12B4" w:rsidRPr="00E815E5">
        <w:rPr>
          <w:rFonts w:asciiTheme="majorHAnsi" w:hAnsiTheme="majorHAnsi" w:cstheme="majorHAnsi"/>
          <w:lang w:val="pl-PL"/>
        </w:rPr>
        <w:t xml:space="preserve"> jego wyboru</w:t>
      </w:r>
      <w:r w:rsidRPr="00E815E5">
        <w:rPr>
          <w:rFonts w:asciiTheme="majorHAnsi" w:hAnsiTheme="majorHAnsi" w:cstheme="majorHAnsi"/>
          <w:lang w:val="pl-PL"/>
        </w:rPr>
        <w:t xml:space="preserve"> z całą pewnością nie mógł mieć na to żadnego wpływu, co w tym samym czasie wyklucza możliwość wywierania jakiejkolwiek presji psychicznej na podejrzanego</w:t>
      </w:r>
      <w:r w:rsidR="00CE12B4" w:rsidRPr="00E815E5">
        <w:rPr>
          <w:rFonts w:asciiTheme="majorHAnsi" w:hAnsiTheme="majorHAnsi" w:cstheme="majorHAnsi"/>
          <w:lang w:val="pl-PL"/>
        </w:rPr>
        <w:t>,</w:t>
      </w:r>
      <w:r w:rsidRPr="00E815E5">
        <w:rPr>
          <w:rFonts w:asciiTheme="majorHAnsi" w:hAnsiTheme="majorHAnsi" w:cstheme="majorHAnsi"/>
          <w:lang w:val="pl-PL"/>
        </w:rPr>
        <w:t xml:space="preserve"> tak jak kolejne argumenty o nałożeniu na niego adwokata podczas policyjnego śledztwa. Wręcz przeciwnie, prawo do obrony podejrzanego zostało w pełni zabezpieczone, zgodnie z wymogami Konstytucji i Kodeksu Postępowania Karnego.</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 xml:space="preserve">Nie ma zatem naruszenia Artykułu 367 § 2 w związku z Artykułem 9 § 2 Kodeksu Postępowania Karnego. Odrzucenie prośby o wyłączenie </w:t>
      </w:r>
      <w:r w:rsidR="00CE12B4" w:rsidRPr="00E815E5">
        <w:rPr>
          <w:rFonts w:asciiTheme="majorHAnsi" w:hAnsiTheme="majorHAnsi" w:cstheme="majorHAnsi"/>
          <w:lang w:val="pl-PL"/>
        </w:rPr>
        <w:t>akt z</w:t>
      </w:r>
      <w:r w:rsidRPr="00E815E5">
        <w:rPr>
          <w:rFonts w:asciiTheme="majorHAnsi" w:hAnsiTheme="majorHAnsi" w:cstheme="majorHAnsi"/>
          <w:lang w:val="pl-PL"/>
        </w:rPr>
        <w:t xml:space="preserve"> przesłuchania podejrzanego przez policję w obecności adwokata </w:t>
      </w:r>
      <w:r w:rsidR="00CE12B4" w:rsidRPr="00E815E5">
        <w:rPr>
          <w:rFonts w:asciiTheme="majorHAnsi" w:hAnsiTheme="majorHAnsi" w:cstheme="majorHAnsi"/>
          <w:lang w:val="pl-PL"/>
        </w:rPr>
        <w:t>własnego</w:t>
      </w:r>
      <w:r w:rsidRPr="00E815E5">
        <w:rPr>
          <w:rFonts w:asciiTheme="majorHAnsi" w:hAnsiTheme="majorHAnsi" w:cstheme="majorHAnsi"/>
          <w:lang w:val="pl-PL"/>
        </w:rPr>
        <w:t xml:space="preserve"> wyboru jako nielegalnie </w:t>
      </w:r>
      <w:r w:rsidR="00CE12B4" w:rsidRPr="00E815E5">
        <w:rPr>
          <w:rFonts w:asciiTheme="majorHAnsi" w:hAnsiTheme="majorHAnsi" w:cstheme="majorHAnsi"/>
          <w:lang w:val="pl-PL"/>
        </w:rPr>
        <w:t>uzyskanych dowodów,</w:t>
      </w:r>
      <w:r w:rsidRPr="00E815E5">
        <w:rPr>
          <w:rFonts w:asciiTheme="majorHAnsi" w:hAnsiTheme="majorHAnsi" w:cstheme="majorHAnsi"/>
          <w:lang w:val="pl-PL"/>
        </w:rPr>
        <w:t xml:space="preserve"> nie stanowi naruszenia jego praw do obrony, ponieważ</w:t>
      </w:r>
      <w:r w:rsidR="00CE12B4" w:rsidRPr="00E815E5">
        <w:rPr>
          <w:rFonts w:asciiTheme="majorHAnsi" w:hAnsiTheme="majorHAnsi" w:cstheme="majorHAnsi"/>
          <w:lang w:val="pl-PL"/>
        </w:rPr>
        <w:t xml:space="preserve"> z</w:t>
      </w:r>
      <w:r w:rsidRPr="00E815E5">
        <w:rPr>
          <w:rFonts w:asciiTheme="majorHAnsi" w:hAnsiTheme="majorHAnsi" w:cstheme="majorHAnsi"/>
          <w:lang w:val="pl-PL"/>
        </w:rPr>
        <w:t xml:space="preserve"> zapis</w:t>
      </w:r>
      <w:r w:rsidR="00CE12B4" w:rsidRPr="00E815E5">
        <w:rPr>
          <w:rFonts w:asciiTheme="majorHAnsi" w:hAnsiTheme="majorHAnsi" w:cstheme="majorHAnsi"/>
          <w:lang w:val="pl-PL"/>
        </w:rPr>
        <w:t>u</w:t>
      </w:r>
      <w:r w:rsidRPr="00E815E5">
        <w:rPr>
          <w:rFonts w:asciiTheme="majorHAnsi" w:hAnsiTheme="majorHAnsi" w:cstheme="majorHAnsi"/>
          <w:lang w:val="pl-PL"/>
        </w:rPr>
        <w:t xml:space="preserve"> przesłuchania podejrzanego przez policję wyraźnie i niewątpliwie wynika, że ​​</w:t>
      </w:r>
      <w:r w:rsidR="00CE12B4" w:rsidRPr="00E815E5">
        <w:rPr>
          <w:rFonts w:asciiTheme="majorHAnsi" w:hAnsiTheme="majorHAnsi" w:cstheme="majorHAnsi"/>
          <w:lang w:val="pl-PL"/>
        </w:rPr>
        <w:t xml:space="preserve">adwokat </w:t>
      </w:r>
      <w:r w:rsidRPr="00E815E5">
        <w:rPr>
          <w:rFonts w:asciiTheme="majorHAnsi" w:hAnsiTheme="majorHAnsi" w:cstheme="majorHAnsi"/>
          <w:lang w:val="pl-PL"/>
        </w:rPr>
        <w:t>obecny [pod</w:t>
      </w:r>
      <w:r w:rsidR="00CE12B4" w:rsidRPr="00E815E5">
        <w:rPr>
          <w:rFonts w:asciiTheme="majorHAnsi" w:hAnsiTheme="majorHAnsi" w:cstheme="majorHAnsi"/>
          <w:lang w:val="pl-PL"/>
        </w:rPr>
        <w:t xml:space="preserve">czas przesłuchania] był adwokatem </w:t>
      </w:r>
      <w:r w:rsidRPr="00E815E5">
        <w:rPr>
          <w:rFonts w:asciiTheme="majorHAnsi" w:hAnsiTheme="majorHAnsi" w:cstheme="majorHAnsi"/>
          <w:lang w:val="pl-PL"/>
        </w:rPr>
        <w:t xml:space="preserve">podejrzanego </w:t>
      </w:r>
      <w:r w:rsidR="00CE12B4" w:rsidRPr="00E815E5">
        <w:rPr>
          <w:rFonts w:asciiTheme="majorHAnsi" w:hAnsiTheme="majorHAnsi" w:cstheme="majorHAnsi"/>
          <w:lang w:val="pl-PL"/>
        </w:rPr>
        <w:t xml:space="preserve">jego </w:t>
      </w:r>
      <w:r w:rsidRPr="00E815E5">
        <w:rPr>
          <w:rFonts w:asciiTheme="majorHAnsi" w:hAnsiTheme="majorHAnsi" w:cstheme="majorHAnsi"/>
          <w:lang w:val="pl-PL"/>
        </w:rPr>
        <w:t xml:space="preserve">wolnego wyboru, a to wynika również z podpisanego pełnomocnictwa </w:t>
      </w:r>
      <w:r w:rsidR="00CE12B4" w:rsidRPr="00E815E5">
        <w:rPr>
          <w:rFonts w:asciiTheme="majorHAnsi" w:hAnsiTheme="majorHAnsi" w:cstheme="majorHAnsi"/>
          <w:lang w:val="pl-PL"/>
        </w:rPr>
        <w:t xml:space="preserve">który chronił prawa </w:t>
      </w:r>
      <w:r w:rsidRPr="00E815E5">
        <w:rPr>
          <w:rFonts w:asciiTheme="majorHAnsi" w:hAnsiTheme="majorHAnsi" w:cstheme="majorHAnsi"/>
          <w:lang w:val="pl-PL"/>
        </w:rPr>
        <w:t>podejrzanego podczas przesłuchania. W związku z tym, od</w:t>
      </w:r>
      <w:r w:rsidR="00CE12B4" w:rsidRPr="00E815E5">
        <w:rPr>
          <w:rFonts w:asciiTheme="majorHAnsi" w:hAnsiTheme="majorHAnsi" w:cstheme="majorHAnsi"/>
          <w:lang w:val="pl-PL"/>
        </w:rPr>
        <w:t>dalenie wniosku obrony nie miało</w:t>
      </w:r>
      <w:r w:rsidRPr="00E815E5">
        <w:rPr>
          <w:rFonts w:asciiTheme="majorHAnsi" w:hAnsiTheme="majorHAnsi" w:cstheme="majorHAnsi"/>
          <w:lang w:val="pl-PL"/>
        </w:rPr>
        <w:t xml:space="preserve"> żadnego wpływu na legalność i prawidłowość orzeczenia. W tym samym czasie nie było konieczne, aby przesłuchać owego wybranego adwokata w charakterze świadka</w:t>
      </w:r>
      <w:r w:rsidR="00CE12B4" w:rsidRPr="00E815E5">
        <w:rPr>
          <w:rFonts w:asciiTheme="majorHAnsi" w:hAnsiTheme="majorHAnsi" w:cstheme="majorHAnsi"/>
          <w:lang w:val="pl-PL"/>
        </w:rPr>
        <w:t>, a także, biorąc pod uwagę</w:t>
      </w:r>
      <w:r w:rsidRPr="00E815E5">
        <w:rPr>
          <w:rFonts w:asciiTheme="majorHAnsi" w:hAnsiTheme="majorHAnsi" w:cstheme="majorHAnsi"/>
          <w:lang w:val="pl-PL"/>
        </w:rPr>
        <w:t xml:space="preserve"> </w:t>
      </w:r>
      <w:r w:rsidR="00CE12B4" w:rsidRPr="00E815E5">
        <w:rPr>
          <w:rFonts w:asciiTheme="majorHAnsi" w:hAnsiTheme="majorHAnsi" w:cstheme="majorHAnsi"/>
          <w:lang w:val="pl-PL"/>
        </w:rPr>
        <w:t>powody określone</w:t>
      </w:r>
      <w:r w:rsidRPr="00E815E5">
        <w:rPr>
          <w:rFonts w:asciiTheme="majorHAnsi" w:hAnsiTheme="majorHAnsi" w:cstheme="majorHAnsi"/>
          <w:lang w:val="pl-PL"/>
        </w:rPr>
        <w:t xml:space="preserve"> powyżej, fakty </w:t>
      </w:r>
      <w:r w:rsidR="00CE12B4" w:rsidRPr="00E815E5">
        <w:rPr>
          <w:rFonts w:asciiTheme="majorHAnsi" w:hAnsiTheme="majorHAnsi" w:cstheme="majorHAnsi"/>
          <w:lang w:val="pl-PL"/>
        </w:rPr>
        <w:t xml:space="preserve">dotyczące </w:t>
      </w:r>
      <w:r w:rsidRPr="00E815E5">
        <w:rPr>
          <w:rFonts w:asciiTheme="majorHAnsi" w:hAnsiTheme="majorHAnsi" w:cstheme="majorHAnsi"/>
          <w:lang w:val="pl-PL"/>
        </w:rPr>
        <w:t xml:space="preserve">sprawy nie były niedostatecznie lub błędnie ustalone, jak twierdzono w apelacji pozwanego </w:t>
      </w:r>
      <w:r w:rsidR="00CE12B4" w:rsidRPr="00E815E5">
        <w:rPr>
          <w:rFonts w:asciiTheme="majorHAnsi" w:hAnsiTheme="majorHAnsi" w:cstheme="majorHAnsi"/>
          <w:lang w:val="pl-PL"/>
        </w:rPr>
        <w:t>od wyroku sądu</w:t>
      </w:r>
      <w:r w:rsidRPr="00E815E5">
        <w:rPr>
          <w:rFonts w:asciiTheme="majorHAnsi" w:hAnsiTheme="majorHAnsi" w:cstheme="majorHAnsi"/>
          <w:lang w:val="pl-PL"/>
        </w:rPr>
        <w:t xml:space="preserve"> drugiej instancji.”</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56</w:t>
      </w:r>
      <w:r w:rsidRPr="00E815E5">
        <w:rPr>
          <w:rFonts w:asciiTheme="majorHAnsi" w:hAnsiTheme="majorHAnsi" w:cstheme="majorHAnsi"/>
          <w:noProof/>
        </w:rPr>
        <w:fldChar w:fldCharType="end"/>
      </w:r>
      <w:r w:rsidR="000B0532" w:rsidRPr="00E815E5">
        <w:rPr>
          <w:rFonts w:asciiTheme="majorHAnsi" w:hAnsiTheme="majorHAnsi" w:cstheme="majorHAnsi"/>
          <w:lang w:val="pl-PL"/>
        </w:rPr>
        <w:t>.  Skarżący wniósł skargę konstytucyjną do Trybunału Konstytucyjnego (</w:t>
      </w:r>
      <w:r w:rsidR="000B0532" w:rsidRPr="00E815E5">
        <w:rPr>
          <w:rFonts w:asciiTheme="majorHAnsi" w:hAnsiTheme="majorHAnsi" w:cstheme="majorHAnsi"/>
          <w:i/>
          <w:lang w:val="pl-PL"/>
        </w:rPr>
        <w:t>Ustavni sud Republike Hrvatske</w:t>
      </w:r>
      <w:r w:rsidR="007030DC" w:rsidRPr="00E815E5">
        <w:rPr>
          <w:rFonts w:asciiTheme="majorHAnsi" w:hAnsiTheme="majorHAnsi" w:cstheme="majorHAnsi"/>
          <w:lang w:val="pl-PL"/>
        </w:rPr>
        <w:t>) w dniu 11 m</w:t>
      </w:r>
      <w:r w:rsidR="000B0532" w:rsidRPr="00E815E5">
        <w:rPr>
          <w:rFonts w:asciiTheme="majorHAnsi" w:hAnsiTheme="majorHAnsi" w:cstheme="majorHAnsi"/>
          <w:lang w:val="pl-PL"/>
        </w:rPr>
        <w:t xml:space="preserve">arca 2010 roku. Skarżył się, </w:t>
      </w:r>
      <w:r w:rsidR="0089632A" w:rsidRPr="0089632A">
        <w:rPr>
          <w:rFonts w:asciiTheme="majorHAnsi" w:hAnsiTheme="majorHAnsi" w:cstheme="majorHAnsi"/>
          <w:lang w:val="pl-PL"/>
        </w:rPr>
        <w:t>m. in.</w:t>
      </w:r>
      <w:r w:rsidR="0089632A">
        <w:rPr>
          <w:rFonts w:asciiTheme="majorHAnsi" w:hAnsiTheme="majorHAnsi" w:cstheme="majorHAnsi"/>
          <w:i/>
          <w:lang w:val="pl-PL"/>
        </w:rPr>
        <w:t xml:space="preserve"> </w:t>
      </w:r>
      <w:r w:rsidR="000B0532" w:rsidRPr="00E815E5">
        <w:rPr>
          <w:rFonts w:asciiTheme="majorHAnsi" w:hAnsiTheme="majorHAnsi" w:cstheme="majorHAnsi"/>
          <w:lang w:val="pl-PL"/>
        </w:rPr>
        <w:t>, że był źle traktowany podczas pobytu w areszcie policyjnym oraz że został zmuszony do przyznania się. Narzekał także, że został pozbawiony szansy na to, by prawnik jego wyboru prowadził jego obronę. P</w:t>
      </w:r>
      <w:r w:rsidR="00CE12B4" w:rsidRPr="00E815E5">
        <w:rPr>
          <w:rFonts w:asciiTheme="majorHAnsi" w:hAnsiTheme="majorHAnsi" w:cstheme="majorHAnsi"/>
          <w:lang w:val="pl-PL"/>
        </w:rPr>
        <w:t>rzywołał</w:t>
      </w:r>
      <w:r w:rsidR="000B0532" w:rsidRPr="00E815E5">
        <w:rPr>
          <w:rFonts w:asciiTheme="majorHAnsi" w:hAnsiTheme="majorHAnsi" w:cstheme="majorHAnsi"/>
          <w:lang w:val="pl-PL"/>
        </w:rPr>
        <w:t xml:space="preserve"> argumenty ze swoich wcześniejszych odwołań i dodał:</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w:t>
      </w:r>
      <w:r w:rsidR="00CE12B4" w:rsidRPr="00E815E5">
        <w:rPr>
          <w:rFonts w:asciiTheme="majorHAnsi" w:hAnsiTheme="majorHAnsi" w:cstheme="majorHAnsi"/>
          <w:lang w:val="pl-PL"/>
        </w:rPr>
        <w:t>Należy również</w:t>
      </w:r>
      <w:r w:rsidRPr="00E815E5">
        <w:rPr>
          <w:rFonts w:asciiTheme="majorHAnsi" w:hAnsiTheme="majorHAnsi" w:cstheme="majorHAnsi"/>
          <w:lang w:val="pl-PL"/>
        </w:rPr>
        <w:t xml:space="preserve"> podkreślić, że na posiedzeniu Sądu Najwyższego jako sądu trzeciej instancji, które odbyło się w dniu 17 grudnia 2009 roku, obrona wskazywała, że skarżący został doprowadzony do komisariatu o godzinie </w:t>
      </w:r>
      <w:r w:rsidR="007030DC" w:rsidRPr="00E815E5">
        <w:rPr>
          <w:rFonts w:asciiTheme="majorHAnsi" w:hAnsiTheme="majorHAnsi" w:cstheme="majorHAnsi"/>
          <w:lang w:val="pl-PL"/>
        </w:rPr>
        <w:t>14.00 dnia 13 marca 2007 roku</w:t>
      </w:r>
      <w:r w:rsidRPr="00E815E5">
        <w:rPr>
          <w:rFonts w:asciiTheme="majorHAnsi" w:hAnsiTheme="majorHAnsi" w:cstheme="majorHAnsi"/>
          <w:lang w:val="pl-PL"/>
        </w:rPr>
        <w:t xml:space="preserve"> i ten fakt został przedstawiony w Liście Obecności F/949, która znajdowała się w aktach sprawy. Obrona poprosiła zespół [Sądu Najwyższego]</w:t>
      </w:r>
      <w:r w:rsidR="007030DC" w:rsidRPr="00E815E5">
        <w:rPr>
          <w:rFonts w:asciiTheme="majorHAnsi" w:hAnsiTheme="majorHAnsi" w:cstheme="majorHAnsi"/>
          <w:lang w:val="pl-PL"/>
        </w:rPr>
        <w:t>,</w:t>
      </w:r>
      <w:r w:rsidRPr="00E815E5">
        <w:rPr>
          <w:rFonts w:asciiTheme="majorHAnsi" w:hAnsiTheme="majorHAnsi" w:cstheme="majorHAnsi"/>
          <w:lang w:val="pl-PL"/>
        </w:rPr>
        <w:t xml:space="preserve"> by spojrzał na ten zapis. Jednak po krótkim zbadaniu akt sprawy stwierdzono, że dany </w:t>
      </w:r>
      <w:r w:rsidR="007030DC" w:rsidRPr="00E815E5">
        <w:rPr>
          <w:rFonts w:asciiTheme="majorHAnsi" w:hAnsiTheme="majorHAnsi" w:cstheme="majorHAnsi"/>
          <w:lang w:val="pl-PL"/>
        </w:rPr>
        <w:t xml:space="preserve">dokument nie został znaleziony oraz że zostanie poszukany później. </w:t>
      </w:r>
      <w:r w:rsidRPr="00E815E5">
        <w:rPr>
          <w:rFonts w:asciiTheme="majorHAnsi" w:hAnsiTheme="majorHAnsi" w:cstheme="majorHAnsi"/>
          <w:lang w:val="pl-PL"/>
        </w:rPr>
        <w:t>Jednakże orzeczenie Sądu Najwyższego, działającego jako sąd trzeciej instancji, pokazuje, że dokument [wciąż] nie został znaleziony...”</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57</w:t>
      </w:r>
      <w:r w:rsidRPr="00E815E5">
        <w:rPr>
          <w:rFonts w:asciiTheme="majorHAnsi" w:hAnsiTheme="majorHAnsi" w:cstheme="majorHAnsi"/>
          <w:noProof/>
        </w:rPr>
        <w:fldChar w:fldCharType="end"/>
      </w:r>
      <w:r w:rsidR="007030DC" w:rsidRPr="00E815E5">
        <w:rPr>
          <w:rFonts w:asciiTheme="majorHAnsi" w:hAnsiTheme="majorHAnsi" w:cstheme="majorHAnsi"/>
          <w:lang w:val="pl-PL"/>
        </w:rPr>
        <w:t>.  W dniu 16 w</w:t>
      </w:r>
      <w:r w:rsidR="000B0532" w:rsidRPr="00E815E5">
        <w:rPr>
          <w:rFonts w:asciiTheme="majorHAnsi" w:hAnsiTheme="majorHAnsi" w:cstheme="majorHAnsi"/>
          <w:lang w:val="pl-PL"/>
        </w:rPr>
        <w:t xml:space="preserve">rześnia 2010 roku Trybunał Konstytucyjny oddalił skargę konstytucyjną skarżącego. Trybunał Konstytucyjny, popierając rozumowanie Sądu Najwyższego, zauważył, </w:t>
      </w:r>
      <w:r w:rsidR="007030DC" w:rsidRPr="00E815E5">
        <w:rPr>
          <w:rFonts w:asciiTheme="majorHAnsi" w:hAnsiTheme="majorHAnsi" w:cstheme="majorHAnsi"/>
          <w:lang w:val="pl-PL"/>
        </w:rPr>
        <w:t xml:space="preserve">że postępowanie jako całość było </w:t>
      </w:r>
      <w:r w:rsidR="0089632A">
        <w:rPr>
          <w:rFonts w:asciiTheme="majorHAnsi" w:hAnsiTheme="majorHAnsi" w:cstheme="majorHAnsi"/>
          <w:lang w:val="pl-PL"/>
        </w:rPr>
        <w:t>rzetelne</w:t>
      </w:r>
      <w:r w:rsidR="000B0532" w:rsidRPr="00E815E5">
        <w:rPr>
          <w:rFonts w:asciiTheme="majorHAnsi" w:hAnsiTheme="majorHAnsi" w:cstheme="majorHAnsi"/>
          <w:lang w:val="pl-PL"/>
        </w:rPr>
        <w:t xml:space="preserve"> i że nie było dowodów w aktach sprawy na to, że skarżący był źle traktowany podczas pobytu w areszcie policyjnym.</w:t>
      </w:r>
    </w:p>
    <w:p w:rsidR="000B0532" w:rsidRPr="00E815E5" w:rsidRDefault="000B0532" w:rsidP="000B0532">
      <w:pPr>
        <w:pStyle w:val="ECHRHeading1"/>
        <w:rPr>
          <w:rFonts w:cstheme="majorHAnsi"/>
          <w:lang w:val="pl-PL"/>
        </w:rPr>
      </w:pPr>
      <w:r w:rsidRPr="00E815E5">
        <w:rPr>
          <w:rFonts w:cstheme="majorHAnsi"/>
          <w:lang w:val="pl-PL"/>
        </w:rPr>
        <w:lastRenderedPageBreak/>
        <w:t>II.  ODPOWIEDNIE PRAWO</w:t>
      </w:r>
    </w:p>
    <w:p w:rsidR="000B0532" w:rsidRPr="00E815E5" w:rsidRDefault="000B0532" w:rsidP="000B0532">
      <w:pPr>
        <w:pStyle w:val="ECHRHeading2"/>
        <w:rPr>
          <w:rFonts w:cstheme="majorHAnsi"/>
          <w:lang w:val="pl-PL"/>
        </w:rPr>
      </w:pPr>
      <w:r w:rsidRPr="00E815E5">
        <w:rPr>
          <w:rFonts w:cstheme="majorHAnsi"/>
          <w:lang w:val="pl-PL"/>
        </w:rPr>
        <w:t>A.  Prawo krajowe</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58</w:t>
      </w:r>
      <w:r w:rsidRPr="00E815E5">
        <w:rPr>
          <w:rFonts w:asciiTheme="majorHAnsi" w:hAnsiTheme="majorHAnsi" w:cstheme="majorHAnsi"/>
          <w:noProof/>
        </w:rPr>
        <w:fldChar w:fldCharType="end"/>
      </w:r>
      <w:r w:rsidR="000B0532" w:rsidRPr="00E815E5">
        <w:rPr>
          <w:rFonts w:asciiTheme="majorHAnsi" w:hAnsiTheme="majorHAnsi" w:cstheme="majorHAnsi"/>
          <w:lang w:val="pl-PL"/>
        </w:rPr>
        <w:t>.  Odpowiednie postanowienia Konstytucji Republiki Chorwacji (</w:t>
      </w:r>
      <w:r w:rsidR="000B0532" w:rsidRPr="00E815E5">
        <w:rPr>
          <w:rFonts w:asciiTheme="majorHAnsi" w:hAnsiTheme="majorHAnsi" w:cstheme="majorHAnsi"/>
          <w:i/>
          <w:iCs/>
          <w:lang w:val="pl-PL"/>
        </w:rPr>
        <w:t>Ustav Republike Hrvatske</w:t>
      </w:r>
      <w:r w:rsidR="000B0532" w:rsidRPr="00E815E5">
        <w:rPr>
          <w:rFonts w:asciiTheme="majorHAnsi" w:hAnsiTheme="majorHAnsi" w:cstheme="majorHAnsi"/>
          <w:lang w:val="pl-PL"/>
        </w:rPr>
        <w:t xml:space="preserve">, Official Gazette nr 56/1990, 135/1997, 113/2000, 28/2001, 76/2010) </w:t>
      </w:r>
      <w:r w:rsidR="007030DC" w:rsidRPr="00E815E5">
        <w:rPr>
          <w:rFonts w:asciiTheme="majorHAnsi" w:hAnsiTheme="majorHAnsi" w:cstheme="majorHAnsi"/>
          <w:lang w:val="pl-PL"/>
        </w:rPr>
        <w:t>mają</w:t>
      </w:r>
      <w:r w:rsidR="000B0532" w:rsidRPr="00E815E5">
        <w:rPr>
          <w:rFonts w:asciiTheme="majorHAnsi" w:hAnsiTheme="majorHAnsi" w:cstheme="majorHAnsi"/>
          <w:lang w:val="pl-PL"/>
        </w:rPr>
        <w:t xml:space="preserve"> brzmienie:</w:t>
      </w:r>
    </w:p>
    <w:p w:rsidR="000B0532" w:rsidRPr="00E815E5" w:rsidRDefault="000B0532" w:rsidP="000B0532">
      <w:pPr>
        <w:pStyle w:val="ECHRTitleCentre3"/>
        <w:rPr>
          <w:rFonts w:cstheme="majorHAnsi"/>
          <w:lang w:val="pl-PL" w:eastAsia="en-GB"/>
        </w:rPr>
      </w:pPr>
      <w:r w:rsidRPr="00E815E5">
        <w:rPr>
          <w:rFonts w:cstheme="majorHAnsi"/>
          <w:lang w:val="pl-PL"/>
        </w:rPr>
        <w:t>Artykuł 23</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 xml:space="preserve"> “Nikt nie może być poddany żadnej formie złego traktowania...”</w:t>
      </w:r>
    </w:p>
    <w:p w:rsidR="000B0532" w:rsidRPr="00E815E5" w:rsidRDefault="000B0532" w:rsidP="000B0532">
      <w:pPr>
        <w:pStyle w:val="ECHRTitleCentre3"/>
        <w:rPr>
          <w:rFonts w:cstheme="majorHAnsi"/>
          <w:lang w:val="pl-PL" w:eastAsia="en-GB"/>
        </w:rPr>
      </w:pPr>
      <w:r w:rsidRPr="00E815E5">
        <w:rPr>
          <w:rFonts w:cstheme="majorHAnsi"/>
          <w:lang w:val="pl-PL" w:eastAsia="en-GB"/>
        </w:rPr>
        <w:t>Artykuł 29</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“Przy rozstrzyganiu o jego prawach i obowiązkach oraz o zasadności każdego oskarżenia wytoczonemu przeciwko niemu, każdy ma prawo do sprawiedliwego rozpatrzenia sprawy w rozsądnym terminie przez niezawisły i bezstronny sąd ustanowiony ustawą.</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W przypadku podejrzenia popełnienia przestępstwa lub [nałożenia]opłat karnych, podejrzany, oskarżony lub pozwany ma prawo:</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 bronić się osobiście lub z pomocą obrońcy własnego wyboru, a jeśli nie ma wystarczających środków na pokrycie kosztów pomocy prawnej, należy mu ją zgodnie z prawem zapewnić za darmo,</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59</w:t>
      </w:r>
      <w:r w:rsidRPr="00E815E5">
        <w:rPr>
          <w:rFonts w:asciiTheme="majorHAnsi" w:hAnsiTheme="majorHAnsi" w:cstheme="majorHAnsi"/>
          <w:noProof/>
        </w:rPr>
        <w:fldChar w:fldCharType="end"/>
      </w:r>
      <w:r w:rsidR="000B0532" w:rsidRPr="00E815E5">
        <w:rPr>
          <w:rFonts w:asciiTheme="majorHAnsi" w:hAnsiTheme="majorHAnsi" w:cstheme="majorHAnsi"/>
          <w:lang w:val="pl-PL"/>
        </w:rPr>
        <w:t>.  Odpowiednie przepisy Kodeksu Karnego (</w:t>
      </w:r>
      <w:r w:rsidR="000B0532" w:rsidRPr="00E815E5">
        <w:rPr>
          <w:rFonts w:asciiTheme="majorHAnsi" w:hAnsiTheme="majorHAnsi" w:cstheme="majorHAnsi"/>
          <w:i/>
          <w:lang w:val="pl-PL"/>
        </w:rPr>
        <w:t>Kazneni zakon</w:t>
      </w:r>
      <w:r w:rsidR="000B0532" w:rsidRPr="00E815E5">
        <w:rPr>
          <w:rFonts w:asciiTheme="majorHAnsi" w:hAnsiTheme="majorHAnsi" w:cstheme="majorHAnsi"/>
          <w:lang w:val="pl-PL"/>
        </w:rPr>
        <w:t>, Official Gazette nr 110/1997, 27/1998, 129/2000, 51/2001, 105/2004, 84/2005, 71/2006) przedstawiają:</w:t>
      </w:r>
    </w:p>
    <w:p w:rsidR="000B0532" w:rsidRPr="00E815E5" w:rsidRDefault="00CA11AE" w:rsidP="000B0532">
      <w:pPr>
        <w:pStyle w:val="ECHRTitleCentre3"/>
        <w:rPr>
          <w:rFonts w:cstheme="majorHAnsi"/>
          <w:lang w:val="pl-PL" w:eastAsia="en-GB"/>
        </w:rPr>
      </w:pPr>
      <w:r w:rsidRPr="00E815E5">
        <w:rPr>
          <w:rFonts w:cstheme="majorHAnsi"/>
          <w:lang w:val="pl-PL" w:eastAsia="en-GB"/>
        </w:rPr>
        <w:t>ZABÓJSTWO KWALIFIKOWANE</w:t>
      </w:r>
    </w:p>
    <w:p w:rsidR="000B0532" w:rsidRPr="00E815E5" w:rsidRDefault="000B0532" w:rsidP="000B0532">
      <w:pPr>
        <w:pStyle w:val="ECHRTitleCentre3"/>
        <w:rPr>
          <w:rFonts w:cstheme="majorHAnsi"/>
          <w:lang w:val="pl-PL" w:eastAsia="en-GB"/>
        </w:rPr>
      </w:pPr>
      <w:r w:rsidRPr="00E815E5">
        <w:rPr>
          <w:rFonts w:cstheme="majorHAnsi"/>
          <w:lang w:val="pl-PL" w:eastAsia="en-GB"/>
        </w:rPr>
        <w:t>Artykuł 91</w:t>
      </w:r>
    </w:p>
    <w:p w:rsidR="000B0532" w:rsidRPr="00E815E5" w:rsidRDefault="000B0532" w:rsidP="000B0532">
      <w:pPr>
        <w:pStyle w:val="ECHRParaQuote"/>
        <w:rPr>
          <w:rFonts w:asciiTheme="majorHAnsi" w:hAnsiTheme="majorHAnsi" w:cstheme="majorHAnsi"/>
          <w:lang w:val="pl-PL" w:eastAsia="en-GB"/>
        </w:rPr>
      </w:pPr>
      <w:r w:rsidRPr="00E815E5">
        <w:rPr>
          <w:rFonts w:asciiTheme="majorHAnsi" w:hAnsiTheme="majorHAnsi" w:cstheme="majorHAnsi"/>
          <w:lang w:val="pl-PL" w:eastAsia="en-GB"/>
        </w:rPr>
        <w:t xml:space="preserve">“Kara pozbawienia wolności nie krótsza niż dziesięć lat lub długoterminowe pozbawienie wolności powinno być </w:t>
      </w:r>
      <w:r w:rsidR="00CA11AE" w:rsidRPr="00E815E5">
        <w:rPr>
          <w:rFonts w:asciiTheme="majorHAnsi" w:hAnsiTheme="majorHAnsi" w:cstheme="majorHAnsi"/>
          <w:lang w:val="pl-PL" w:eastAsia="en-GB"/>
        </w:rPr>
        <w:t>orzeczone wobec każdego</w:t>
      </w:r>
      <w:r w:rsidRPr="00E815E5">
        <w:rPr>
          <w:rFonts w:asciiTheme="majorHAnsi" w:hAnsiTheme="majorHAnsi" w:cstheme="majorHAnsi"/>
          <w:lang w:val="pl-PL" w:eastAsia="en-GB"/>
        </w:rPr>
        <w:t>, kto:</w:t>
      </w:r>
    </w:p>
    <w:p w:rsidR="000B0532" w:rsidRPr="00E815E5" w:rsidRDefault="000B0532" w:rsidP="000B0532">
      <w:pPr>
        <w:pStyle w:val="ECHRParaQuote"/>
        <w:rPr>
          <w:rFonts w:asciiTheme="majorHAnsi" w:hAnsiTheme="majorHAnsi" w:cstheme="majorHAnsi"/>
          <w:lang w:val="pl-PL" w:eastAsia="en-GB"/>
        </w:rPr>
      </w:pPr>
      <w:r w:rsidRPr="00E815E5">
        <w:rPr>
          <w:rFonts w:asciiTheme="majorHAnsi" w:hAnsiTheme="majorHAnsi" w:cstheme="majorHAnsi"/>
          <w:lang w:val="pl-PL" w:eastAsia="en-GB"/>
        </w:rPr>
        <w:t>...</w:t>
      </w:r>
    </w:p>
    <w:p w:rsidR="000B0532" w:rsidRPr="00E815E5" w:rsidRDefault="000B0532" w:rsidP="000B0532">
      <w:pPr>
        <w:pStyle w:val="ECHRParaQuote"/>
        <w:rPr>
          <w:rFonts w:asciiTheme="majorHAnsi" w:hAnsiTheme="majorHAnsi" w:cstheme="majorHAnsi"/>
          <w:lang w:val="pl-PL" w:eastAsia="en-GB"/>
        </w:rPr>
      </w:pPr>
      <w:r w:rsidRPr="00E815E5">
        <w:rPr>
          <w:rFonts w:asciiTheme="majorHAnsi" w:hAnsiTheme="majorHAnsi" w:cstheme="majorHAnsi"/>
          <w:lang w:val="pl-PL" w:eastAsia="en-GB"/>
        </w:rPr>
        <w:t>6. zabija w</w:t>
      </w:r>
      <w:r w:rsidR="00CA11AE" w:rsidRPr="00E815E5">
        <w:rPr>
          <w:rFonts w:asciiTheme="majorHAnsi" w:hAnsiTheme="majorHAnsi" w:cstheme="majorHAnsi"/>
          <w:lang w:val="pl-PL" w:eastAsia="en-GB"/>
        </w:rPr>
        <w:t xml:space="preserve"> celu popełnienia lub</w:t>
      </w:r>
      <w:r w:rsidRPr="00E815E5">
        <w:rPr>
          <w:rFonts w:asciiTheme="majorHAnsi" w:hAnsiTheme="majorHAnsi" w:cstheme="majorHAnsi"/>
          <w:lang w:val="pl-PL" w:eastAsia="en-GB"/>
        </w:rPr>
        <w:t xml:space="preserve"> ukrycia innego przestępstwa,</w:t>
      </w:r>
    </w:p>
    <w:p w:rsidR="000B0532" w:rsidRPr="00E815E5" w:rsidRDefault="000B0532" w:rsidP="000B0532">
      <w:pPr>
        <w:pStyle w:val="ECHRParaQuote"/>
        <w:rPr>
          <w:rFonts w:asciiTheme="majorHAnsi" w:hAnsiTheme="majorHAnsi" w:cstheme="majorHAnsi"/>
          <w:lang w:val="pl-PL" w:eastAsia="en-GB"/>
        </w:rPr>
      </w:pPr>
      <w:r w:rsidRPr="00E815E5">
        <w:rPr>
          <w:rFonts w:asciiTheme="majorHAnsi" w:hAnsiTheme="majorHAnsi" w:cstheme="majorHAnsi"/>
          <w:lang w:val="pl-PL" w:eastAsia="en-GB"/>
        </w:rPr>
        <w:t>...”</w:t>
      </w:r>
    </w:p>
    <w:p w:rsidR="000B0532" w:rsidRPr="00E815E5" w:rsidRDefault="000B0532" w:rsidP="000B0532">
      <w:pPr>
        <w:pStyle w:val="ECHRTitleCentre3"/>
        <w:rPr>
          <w:rFonts w:cstheme="majorHAnsi"/>
          <w:lang w:val="pl-PL" w:eastAsia="en-GB"/>
        </w:rPr>
      </w:pPr>
      <w:r w:rsidRPr="00E815E5">
        <w:rPr>
          <w:rFonts w:cstheme="majorHAnsi"/>
          <w:lang w:val="pl-PL" w:eastAsia="en-GB"/>
        </w:rPr>
        <w:t>ROZBÓJ</w:t>
      </w:r>
    </w:p>
    <w:p w:rsidR="000B0532" w:rsidRPr="00E815E5" w:rsidRDefault="000B0532" w:rsidP="000B0532">
      <w:pPr>
        <w:pStyle w:val="ECHRTitleCentre3"/>
        <w:rPr>
          <w:rFonts w:cstheme="majorHAnsi"/>
          <w:lang w:val="pl-PL" w:eastAsia="en-GB"/>
        </w:rPr>
      </w:pPr>
      <w:r w:rsidRPr="00E815E5">
        <w:rPr>
          <w:rFonts w:cstheme="majorHAnsi"/>
          <w:lang w:val="pl-PL" w:eastAsia="en-GB"/>
        </w:rPr>
        <w:t>Artykuł 218</w:t>
      </w:r>
    </w:p>
    <w:p w:rsidR="000B0532" w:rsidRPr="00E815E5" w:rsidRDefault="000B0532" w:rsidP="000B0532">
      <w:pPr>
        <w:pStyle w:val="ECHRParaQuote"/>
        <w:rPr>
          <w:rFonts w:asciiTheme="majorHAnsi" w:hAnsiTheme="majorHAnsi" w:cstheme="majorHAnsi"/>
          <w:lang w:val="pl-PL" w:eastAsia="en-GB"/>
        </w:rPr>
      </w:pPr>
      <w:r w:rsidRPr="00E815E5">
        <w:rPr>
          <w:rFonts w:asciiTheme="majorHAnsi" w:hAnsiTheme="majorHAnsi" w:cstheme="majorHAnsi"/>
          <w:lang w:val="pl-PL" w:eastAsia="en-GB"/>
        </w:rPr>
        <w:t xml:space="preserve">“(1) Kto, przy użyciu siły wobec osoby lub grożąc bezpośrednim atakiem na życie człowieka, lub jego zdrowie, zabiera majątek ruchomy od innej osoby z zamiarem nielegalnego </w:t>
      </w:r>
      <w:r w:rsidR="00CA11AE" w:rsidRPr="00E815E5">
        <w:rPr>
          <w:rFonts w:asciiTheme="majorHAnsi" w:hAnsiTheme="majorHAnsi" w:cstheme="majorHAnsi"/>
          <w:lang w:val="pl-PL" w:eastAsia="en-GB"/>
        </w:rPr>
        <w:t>przywłaszczenia</w:t>
      </w:r>
      <w:r w:rsidRPr="00E815E5">
        <w:rPr>
          <w:rFonts w:asciiTheme="majorHAnsi" w:hAnsiTheme="majorHAnsi" w:cstheme="majorHAnsi"/>
          <w:lang w:val="pl-PL" w:eastAsia="en-GB"/>
        </w:rPr>
        <w:t>, podlega karze pozbawienia wolności od jednego do dziesięciu lat.</w:t>
      </w:r>
    </w:p>
    <w:p w:rsidR="000B0532" w:rsidRPr="00E815E5" w:rsidRDefault="000B0532" w:rsidP="000B0532">
      <w:pPr>
        <w:pStyle w:val="ECHRParaQuote"/>
        <w:rPr>
          <w:rFonts w:asciiTheme="majorHAnsi" w:hAnsiTheme="majorHAnsi" w:cstheme="majorHAnsi"/>
          <w:lang w:val="pl-PL" w:eastAsia="en-GB"/>
        </w:rPr>
      </w:pPr>
      <w:r w:rsidRPr="00E815E5">
        <w:rPr>
          <w:rFonts w:asciiTheme="majorHAnsi" w:hAnsiTheme="majorHAnsi" w:cstheme="majorHAnsi"/>
          <w:lang w:val="pl-PL" w:eastAsia="en-GB"/>
        </w:rPr>
        <w:lastRenderedPageBreak/>
        <w:t xml:space="preserve">(2) Jeżeli sprawca dopuszcza się </w:t>
      </w:r>
      <w:r w:rsidR="00CD6BD0">
        <w:rPr>
          <w:rFonts w:asciiTheme="majorHAnsi" w:hAnsiTheme="majorHAnsi" w:cstheme="majorHAnsi"/>
          <w:lang w:val="pl-PL" w:eastAsia="en-GB"/>
        </w:rPr>
        <w:t>rozboju</w:t>
      </w:r>
      <w:r w:rsidRPr="00E815E5">
        <w:rPr>
          <w:rFonts w:asciiTheme="majorHAnsi" w:hAnsiTheme="majorHAnsi" w:cstheme="majorHAnsi"/>
          <w:lang w:val="pl-PL" w:eastAsia="en-GB"/>
        </w:rPr>
        <w:t xml:space="preserve"> jako członek grupy lub organizacji przestępczej, lub jeśli podczas napadu, używana jest broń lub niebezpieczne narzędzie, sprawca podlega karze pozbawienia wolności od trzech do piętnastu lat.”</w:t>
      </w:r>
    </w:p>
    <w:p w:rsidR="000B0532" w:rsidRPr="00E815E5" w:rsidRDefault="000B0532" w:rsidP="000B0532">
      <w:pPr>
        <w:pStyle w:val="ECHRTitleCentre3"/>
        <w:rPr>
          <w:rFonts w:cstheme="majorHAnsi"/>
          <w:lang w:val="pl-PL" w:eastAsia="en-GB"/>
        </w:rPr>
      </w:pPr>
      <w:r w:rsidRPr="00E815E5">
        <w:rPr>
          <w:rFonts w:cstheme="majorHAnsi"/>
          <w:lang w:val="pl-PL" w:eastAsia="en-GB"/>
        </w:rPr>
        <w:t xml:space="preserve">NARAŻENIE ŻYCIA I MIENIA PRZEZ NIEBEZPIECZNE DZIAŁANIA LUB ŚRODKI </w:t>
      </w:r>
    </w:p>
    <w:p w:rsidR="000B0532" w:rsidRPr="00E815E5" w:rsidRDefault="000B0532" w:rsidP="000B0532">
      <w:pPr>
        <w:pStyle w:val="ECHRTitleCentre3"/>
        <w:rPr>
          <w:rFonts w:cstheme="majorHAnsi"/>
          <w:lang w:val="pl-PL" w:eastAsia="en-GB"/>
        </w:rPr>
      </w:pPr>
      <w:r w:rsidRPr="00E815E5">
        <w:rPr>
          <w:rFonts w:cstheme="majorHAnsi"/>
          <w:lang w:val="pl-PL" w:eastAsia="en-GB"/>
        </w:rPr>
        <w:t>Artykuł 263</w:t>
      </w:r>
    </w:p>
    <w:p w:rsidR="000B0532" w:rsidRPr="00E815E5" w:rsidRDefault="000B0532" w:rsidP="000B0532">
      <w:pPr>
        <w:pStyle w:val="ECHRParaQuote"/>
        <w:rPr>
          <w:rFonts w:asciiTheme="majorHAnsi" w:hAnsiTheme="majorHAnsi" w:cstheme="majorHAnsi"/>
          <w:lang w:val="pl-PL" w:eastAsia="en-GB"/>
        </w:rPr>
      </w:pPr>
      <w:r w:rsidRPr="00E815E5">
        <w:rPr>
          <w:rFonts w:asciiTheme="majorHAnsi" w:hAnsiTheme="majorHAnsi" w:cstheme="majorHAnsi"/>
          <w:lang w:val="pl-PL" w:eastAsia="en-GB"/>
        </w:rPr>
        <w:t>“(1) Każdy, kto naraża życie lub zdrowie innej osoby, lub własności o znacznej wartości przez [rozniecenie] ognia ... podlega karze pozbawienia wolności od sześciu miesięcy do pięciu lat.</w:t>
      </w:r>
    </w:p>
    <w:p w:rsidR="000B0532" w:rsidRPr="00E815E5" w:rsidRDefault="000B0532" w:rsidP="000B0532">
      <w:pPr>
        <w:pStyle w:val="ECHRParaQuote"/>
        <w:rPr>
          <w:rFonts w:asciiTheme="majorHAnsi" w:hAnsiTheme="majorHAnsi" w:cstheme="majorHAnsi"/>
          <w:lang w:val="pl-PL" w:eastAsia="en-GB"/>
        </w:rPr>
      </w:pPr>
      <w:r w:rsidRPr="00E815E5">
        <w:rPr>
          <w:rFonts w:asciiTheme="majorHAnsi" w:hAnsiTheme="majorHAnsi" w:cstheme="majorHAnsi"/>
          <w:lang w:val="pl-PL" w:eastAsia="en-GB"/>
        </w:rPr>
        <w:t>...</w:t>
      </w:r>
    </w:p>
    <w:p w:rsidR="000B0532" w:rsidRPr="00E815E5" w:rsidRDefault="000B0532" w:rsidP="000B0532">
      <w:pPr>
        <w:pStyle w:val="ECHRParaQuote"/>
        <w:rPr>
          <w:rFonts w:asciiTheme="majorHAnsi" w:hAnsiTheme="majorHAnsi" w:cstheme="majorHAnsi"/>
          <w:lang w:val="pl-PL" w:eastAsia="en-GB"/>
        </w:rPr>
      </w:pPr>
      <w:r w:rsidRPr="00E815E5">
        <w:rPr>
          <w:rFonts w:asciiTheme="majorHAnsi" w:hAnsiTheme="majorHAnsi" w:cstheme="majorHAnsi"/>
          <w:lang w:val="pl-PL" w:eastAsia="en-GB"/>
        </w:rPr>
        <w:t>(3) Jeżeli przestępstwa, o których mowa w ustępach 1 i 2 niniejszego artykułu zostały popełnione w miejscu, gdzie liczba ludzi jest zebrana... sprawca podlega karze pozbawienia wolności od jednego do ośmiu lat.</w:t>
      </w:r>
    </w:p>
    <w:p w:rsidR="000B0532" w:rsidRPr="00E815E5" w:rsidRDefault="000B0532" w:rsidP="000B0532">
      <w:pPr>
        <w:pStyle w:val="ECHRParaQuote"/>
        <w:rPr>
          <w:rFonts w:asciiTheme="majorHAnsi" w:hAnsiTheme="majorHAnsi" w:cstheme="majorHAnsi"/>
          <w:lang w:val="pl-PL" w:eastAsia="en-GB"/>
        </w:rPr>
      </w:pPr>
      <w:r w:rsidRPr="00E815E5">
        <w:rPr>
          <w:rFonts w:asciiTheme="majorHAnsi" w:hAnsiTheme="majorHAnsi" w:cstheme="majorHAnsi"/>
          <w:lang w:val="pl-PL" w:eastAsia="en-GB"/>
        </w:rPr>
        <w:t>...”</w:t>
      </w:r>
    </w:p>
    <w:p w:rsidR="000B0532" w:rsidRPr="00E815E5" w:rsidRDefault="000B0532" w:rsidP="000B0532">
      <w:pPr>
        <w:pStyle w:val="ECHRTitleCentre3"/>
        <w:rPr>
          <w:rFonts w:cstheme="majorHAnsi"/>
          <w:lang w:val="pl-PL" w:eastAsia="en-GB"/>
        </w:rPr>
      </w:pPr>
      <w:r w:rsidRPr="00E815E5">
        <w:rPr>
          <w:rFonts w:cstheme="majorHAnsi"/>
          <w:lang w:val="pl-PL" w:eastAsia="en-GB"/>
        </w:rPr>
        <w:t>CIĘŻKIE PRZESTĘPSTWA PRZECIWKO BEZPIECZEŃSTWU PUBLICZNEMU</w:t>
      </w:r>
    </w:p>
    <w:p w:rsidR="000B0532" w:rsidRPr="00E815E5" w:rsidRDefault="000B0532" w:rsidP="000B0532">
      <w:pPr>
        <w:pStyle w:val="ECHRTitleCentre3"/>
        <w:rPr>
          <w:rFonts w:cstheme="majorHAnsi"/>
          <w:lang w:val="pl-PL" w:eastAsia="en-GB"/>
        </w:rPr>
      </w:pPr>
      <w:r w:rsidRPr="00E815E5">
        <w:rPr>
          <w:rFonts w:cstheme="majorHAnsi"/>
          <w:lang w:val="pl-PL" w:eastAsia="en-GB"/>
        </w:rPr>
        <w:t>Artykuł 271</w:t>
      </w:r>
    </w:p>
    <w:p w:rsidR="000B0532" w:rsidRPr="00E815E5" w:rsidRDefault="000B0532" w:rsidP="000B0532">
      <w:pPr>
        <w:pStyle w:val="ECHRParaQuote"/>
        <w:rPr>
          <w:rFonts w:asciiTheme="majorHAnsi" w:hAnsiTheme="majorHAnsi" w:cstheme="majorHAnsi"/>
          <w:lang w:val="pl-PL" w:eastAsia="en-GB"/>
        </w:rPr>
      </w:pPr>
      <w:r w:rsidRPr="00E815E5">
        <w:rPr>
          <w:rFonts w:asciiTheme="majorHAnsi" w:hAnsiTheme="majorHAnsi" w:cstheme="majorHAnsi"/>
          <w:lang w:val="pl-PL" w:eastAsia="en-GB"/>
        </w:rPr>
        <w:t>“(1) Jeżeli w wyniku przestępstwa, o którym mowa w Artykule 263, paragraf 1 ..., tego Kodeksu, poważne uszkodzenie ciała innej osoby lub rozległe uszkodzenie materiału zostało spowodowane, sprawca podlega karze pozbawienia wolności od jednego do ośmiu lat.”</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60</w:t>
      </w:r>
      <w:r w:rsidRPr="00E815E5">
        <w:rPr>
          <w:rFonts w:asciiTheme="majorHAnsi" w:hAnsiTheme="majorHAnsi" w:cstheme="majorHAnsi"/>
          <w:noProof/>
        </w:rPr>
        <w:fldChar w:fldCharType="end"/>
      </w:r>
      <w:r w:rsidR="000B0532" w:rsidRPr="00E815E5">
        <w:rPr>
          <w:rFonts w:asciiTheme="majorHAnsi" w:hAnsiTheme="majorHAnsi" w:cstheme="majorHAnsi"/>
          <w:lang w:val="pl-PL"/>
        </w:rPr>
        <w:t>.</w:t>
      </w:r>
      <w:r w:rsidR="00CD6BD0">
        <w:rPr>
          <w:rFonts w:asciiTheme="majorHAnsi" w:hAnsiTheme="majorHAnsi" w:cstheme="majorHAnsi"/>
          <w:lang w:val="pl-PL"/>
        </w:rPr>
        <w:t>  Odpowiednie przepisy Kodeksu postępowania k</w:t>
      </w:r>
      <w:r w:rsidR="000B0532" w:rsidRPr="00E815E5">
        <w:rPr>
          <w:rFonts w:asciiTheme="majorHAnsi" w:hAnsiTheme="majorHAnsi" w:cstheme="majorHAnsi"/>
          <w:lang w:val="pl-PL"/>
        </w:rPr>
        <w:t>arnego (</w:t>
      </w:r>
      <w:r w:rsidR="000B0532" w:rsidRPr="00E815E5">
        <w:rPr>
          <w:rFonts w:asciiTheme="majorHAnsi" w:hAnsiTheme="majorHAnsi" w:cstheme="majorHAnsi"/>
          <w:i/>
          <w:lang w:val="pl-PL"/>
        </w:rPr>
        <w:t>Zakon o kaznenom postupku</w:t>
      </w:r>
      <w:r w:rsidR="000B0532" w:rsidRPr="00E815E5">
        <w:rPr>
          <w:rFonts w:asciiTheme="majorHAnsi" w:hAnsiTheme="majorHAnsi" w:cstheme="majorHAnsi"/>
          <w:lang w:val="pl-PL"/>
        </w:rPr>
        <w:t>, Oficjalna Gazeta nr 110/1997, 27/1998, 58/1999, 112/1999, 58/2002, 143/2002 i 62/2003) brzmi następująco:</w:t>
      </w:r>
    </w:p>
    <w:p w:rsidR="000B0532" w:rsidRPr="00E815E5" w:rsidRDefault="000B0532" w:rsidP="000B0532">
      <w:pPr>
        <w:pStyle w:val="ECHRTitleCentre3"/>
        <w:rPr>
          <w:rFonts w:cstheme="majorHAnsi"/>
          <w:lang w:val="pl-PL" w:eastAsia="en-GB"/>
        </w:rPr>
      </w:pPr>
      <w:r w:rsidRPr="00E815E5">
        <w:rPr>
          <w:rFonts w:cstheme="majorHAnsi"/>
          <w:lang w:val="pl-PL" w:eastAsia="en-GB"/>
        </w:rPr>
        <w:t>Artykuł 62</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 xml:space="preserve">“(1) Oskarżony może być reprezentowany przez adwokata w każdym stadium postępowania, jak również przed </w:t>
      </w:r>
      <w:r w:rsidR="003735D9" w:rsidRPr="00E815E5">
        <w:rPr>
          <w:rFonts w:asciiTheme="majorHAnsi" w:hAnsiTheme="majorHAnsi" w:cstheme="majorHAnsi"/>
          <w:lang w:val="pl-PL"/>
        </w:rPr>
        <w:t>jego</w:t>
      </w:r>
      <w:r w:rsidRPr="00E815E5">
        <w:rPr>
          <w:rFonts w:asciiTheme="majorHAnsi" w:hAnsiTheme="majorHAnsi" w:cstheme="majorHAnsi"/>
          <w:lang w:val="pl-PL"/>
        </w:rPr>
        <w:t xml:space="preserve"> rozpoczęciem, gdy jest to przewidziane przez tę Ustawę. ...</w:t>
      </w:r>
    </w:p>
    <w:p w:rsidR="000B0532" w:rsidRPr="00E815E5" w:rsidRDefault="000B0532" w:rsidP="000B0532">
      <w:pPr>
        <w:pStyle w:val="ECHRParaQuote"/>
        <w:rPr>
          <w:rFonts w:asciiTheme="majorHAnsi" w:hAnsiTheme="majorHAnsi" w:cstheme="majorHAnsi"/>
          <w:szCs w:val="23"/>
          <w:lang w:val="pl-PL"/>
        </w:rPr>
      </w:pPr>
      <w:r w:rsidRPr="00E815E5">
        <w:rPr>
          <w:rFonts w:asciiTheme="majorHAnsi" w:hAnsiTheme="majorHAnsi" w:cstheme="majorHAnsi"/>
          <w:lang w:val="pl-PL"/>
        </w:rPr>
        <w:t xml:space="preserve">(4) </w:t>
      </w:r>
      <w:r w:rsidRPr="00E815E5">
        <w:rPr>
          <w:rFonts w:asciiTheme="majorHAnsi" w:hAnsiTheme="majorHAnsi" w:cstheme="majorHAnsi"/>
          <w:szCs w:val="23"/>
          <w:lang w:val="pl-PL"/>
        </w:rPr>
        <w:t xml:space="preserve">Opiekun prawny pozwanego, współmałżonek lub konkubent, bliski krewny, przybrany rodzic </w:t>
      </w:r>
      <w:r w:rsidR="003735D9" w:rsidRPr="00E815E5">
        <w:rPr>
          <w:rFonts w:asciiTheme="majorHAnsi" w:hAnsiTheme="majorHAnsi" w:cstheme="majorHAnsi"/>
          <w:szCs w:val="23"/>
          <w:lang w:val="pl-PL"/>
        </w:rPr>
        <w:t>lub</w:t>
      </w:r>
      <w:r w:rsidRPr="00E815E5">
        <w:rPr>
          <w:rFonts w:asciiTheme="majorHAnsi" w:hAnsiTheme="majorHAnsi" w:cstheme="majorHAnsi"/>
          <w:szCs w:val="23"/>
          <w:lang w:val="pl-PL"/>
        </w:rPr>
        <w:t xml:space="preserve"> adoptowane dziecko, rodzeństwo lub rodzic zastępczy może zatrudnić adwokata dla oskarżonego, chyba że pozwany wyraźnie tego odmawia.</w:t>
      </w:r>
    </w:p>
    <w:p w:rsidR="000B0532" w:rsidRPr="00E815E5" w:rsidRDefault="000B0532" w:rsidP="000B0532">
      <w:pPr>
        <w:pStyle w:val="ECHRParaQuote"/>
        <w:rPr>
          <w:rFonts w:asciiTheme="majorHAnsi" w:hAnsiTheme="majorHAnsi" w:cstheme="majorHAnsi"/>
          <w:szCs w:val="23"/>
          <w:lang w:val="pl-PL"/>
        </w:rPr>
      </w:pPr>
      <w:r w:rsidRPr="00E815E5">
        <w:rPr>
          <w:rFonts w:asciiTheme="majorHAnsi" w:hAnsiTheme="majorHAnsi" w:cstheme="majorHAnsi"/>
          <w:szCs w:val="23"/>
          <w:lang w:val="pl-PL"/>
        </w:rPr>
        <w:t>...</w:t>
      </w:r>
    </w:p>
    <w:p w:rsidR="000B0532" w:rsidRPr="00E815E5" w:rsidRDefault="000B0532" w:rsidP="000B0532">
      <w:pPr>
        <w:pStyle w:val="ECHRParaQuote"/>
        <w:rPr>
          <w:rFonts w:asciiTheme="majorHAnsi" w:hAnsiTheme="majorHAnsi" w:cstheme="majorHAnsi"/>
          <w:lang w:val="pl-PL" w:eastAsia="en-GB"/>
        </w:rPr>
      </w:pPr>
      <w:r w:rsidRPr="00E815E5">
        <w:rPr>
          <w:rFonts w:asciiTheme="majorHAnsi" w:hAnsiTheme="majorHAnsi" w:cstheme="majorHAnsi"/>
          <w:lang w:val="pl-PL"/>
        </w:rPr>
        <w:t>(6)</w:t>
      </w:r>
      <w:r w:rsidRPr="00E815E5">
        <w:rPr>
          <w:rFonts w:asciiTheme="majorHAnsi" w:hAnsiTheme="majorHAnsi" w:cstheme="majorHAnsi"/>
          <w:lang w:val="pl-PL" w:eastAsia="en-GB"/>
        </w:rPr>
        <w:t xml:space="preserve"> Obrońca musi przedstawić swoje pełnomocnictwo organom prowadzącym postępowanie. Pozwany może również ustnie udzielić pełnomocnictwa prawnikowi przed organem prowadzącym postępowanie, w którym to przypadku musi być wpisane do rejestru.”</w:t>
      </w:r>
    </w:p>
    <w:p w:rsidR="000B0532" w:rsidRPr="00E815E5" w:rsidRDefault="000B0532" w:rsidP="000B0532">
      <w:pPr>
        <w:pStyle w:val="ECHRTitleCentre3"/>
        <w:rPr>
          <w:rFonts w:cstheme="majorHAnsi"/>
          <w:lang w:val="pl-PL" w:eastAsia="en-GB"/>
        </w:rPr>
      </w:pPr>
      <w:r w:rsidRPr="00E815E5">
        <w:rPr>
          <w:rFonts w:cstheme="majorHAnsi"/>
          <w:lang w:val="pl-PL" w:eastAsia="en-GB"/>
        </w:rPr>
        <w:t>Artykuł 177</w:t>
      </w:r>
    </w:p>
    <w:p w:rsidR="000B0532" w:rsidRPr="00E815E5" w:rsidRDefault="000B0532" w:rsidP="000B0532">
      <w:pPr>
        <w:pStyle w:val="ECHRParaQuote"/>
        <w:rPr>
          <w:rFonts w:asciiTheme="majorHAnsi" w:hAnsiTheme="majorHAnsi" w:cstheme="majorHAnsi"/>
          <w:lang w:val="pl-PL" w:eastAsia="en-GB"/>
        </w:rPr>
      </w:pPr>
      <w:r w:rsidRPr="00E815E5">
        <w:rPr>
          <w:rFonts w:asciiTheme="majorHAnsi" w:hAnsiTheme="majorHAnsi" w:cstheme="majorHAnsi"/>
          <w:lang w:val="pl-PL" w:eastAsia="en-GB"/>
        </w:rPr>
        <w:t>“ ...</w:t>
      </w:r>
    </w:p>
    <w:p w:rsidR="000B0532" w:rsidRPr="00E815E5" w:rsidRDefault="000B0532" w:rsidP="000B0532">
      <w:pPr>
        <w:pStyle w:val="ECHRParaQuote"/>
        <w:rPr>
          <w:rFonts w:asciiTheme="majorHAnsi" w:hAnsiTheme="majorHAnsi" w:cstheme="majorHAnsi"/>
          <w:szCs w:val="23"/>
          <w:lang w:val="pl-PL"/>
        </w:rPr>
      </w:pPr>
      <w:r w:rsidRPr="00E815E5">
        <w:rPr>
          <w:rFonts w:asciiTheme="majorHAnsi" w:hAnsiTheme="majorHAnsi" w:cstheme="majorHAnsi"/>
          <w:lang w:val="pl-PL"/>
        </w:rPr>
        <w:t xml:space="preserve">(5) W trakcie dochodzenia władze policyjne powiadamiają podejrzanego na mocy Artykułu 225 paragraf 2 niniejszego Kodeksu. Na wniosek podejrzanego, organy policyjne powinny pozwolić mu zatrudnić prawnika i w tym celu powinny one </w:t>
      </w:r>
      <w:r w:rsidRPr="00E815E5">
        <w:rPr>
          <w:rFonts w:asciiTheme="majorHAnsi" w:hAnsiTheme="majorHAnsi" w:cstheme="majorHAnsi"/>
          <w:lang w:val="pl-PL"/>
        </w:rPr>
        <w:lastRenderedPageBreak/>
        <w:t>zaprzestać przesłuchiwania podejrzanego, aż pojawi się prawnik lub najpóźniej w ciągu trzech godzin od momentu, gdy podejrzany poprosił o wyznaczenie adwokata. ... Jeśli z okoliczności wynika, że ​​wybrany adwokat nie będzie mógł pojawić się w tym okresie, władze policyjne zezw</w:t>
      </w:r>
      <w:r w:rsidR="003735D9" w:rsidRPr="00E815E5">
        <w:rPr>
          <w:rFonts w:asciiTheme="majorHAnsi" w:hAnsiTheme="majorHAnsi" w:cstheme="majorHAnsi"/>
          <w:lang w:val="pl-PL"/>
        </w:rPr>
        <w:t xml:space="preserve">olą </w:t>
      </w:r>
      <w:r w:rsidRPr="00E815E5">
        <w:rPr>
          <w:rFonts w:asciiTheme="majorHAnsi" w:hAnsiTheme="majorHAnsi" w:cstheme="majorHAnsi"/>
          <w:lang w:val="pl-PL"/>
        </w:rPr>
        <w:t>podejrzanemu na wyznaczenie adwokata z listy adwokatów na służbie dostarczonej właściwemu organowi policji przez powiatowy oddział Chorwackiej Izby Adwokackiej ... Jeśli podejrzany nie zatrudni prawnika lub jeżeli żądany</w:t>
      </w:r>
      <w:r w:rsidR="003735D9" w:rsidRPr="00E815E5">
        <w:rPr>
          <w:rFonts w:asciiTheme="majorHAnsi" w:hAnsiTheme="majorHAnsi" w:cstheme="majorHAnsi"/>
          <w:lang w:val="pl-PL"/>
        </w:rPr>
        <w:t xml:space="preserve"> adwokat</w:t>
      </w:r>
      <w:r w:rsidRPr="00E815E5">
        <w:rPr>
          <w:rFonts w:asciiTheme="majorHAnsi" w:hAnsiTheme="majorHAnsi" w:cstheme="majorHAnsi"/>
          <w:lang w:val="pl-PL"/>
        </w:rPr>
        <w:t xml:space="preserve"> nie stawi się w wyznaczonym terminie, organy policyjne mogą wznowić przesłuchiwanie podejrzanego ... Prokurator Generalny ma prawo być obecny podczas przesłuchania. Zapis [każdego] oświadczenia złożonego władzom policyjnym przez pozwanego w obecności </w:t>
      </w:r>
      <w:r w:rsidR="003735D9" w:rsidRPr="00E815E5">
        <w:rPr>
          <w:rFonts w:asciiTheme="majorHAnsi" w:hAnsiTheme="majorHAnsi" w:cstheme="majorHAnsi"/>
          <w:lang w:val="pl-PL"/>
        </w:rPr>
        <w:t>adwokata,</w:t>
      </w:r>
      <w:r w:rsidRPr="00E815E5">
        <w:rPr>
          <w:rFonts w:asciiTheme="majorHAnsi" w:hAnsiTheme="majorHAnsi" w:cstheme="majorHAnsi"/>
          <w:lang w:val="pl-PL"/>
        </w:rPr>
        <w:t xml:space="preserve"> może zostać wykorzystany jako dowód w postępowaniu karnym</w:t>
      </w:r>
      <w:r w:rsidRPr="00E815E5">
        <w:rPr>
          <w:rFonts w:asciiTheme="majorHAnsi" w:hAnsiTheme="majorHAnsi" w:cstheme="majorHAnsi"/>
          <w:szCs w:val="23"/>
          <w:lang w:val="pl-PL"/>
        </w:rPr>
        <w:t>.</w:t>
      </w:r>
    </w:p>
    <w:p w:rsidR="000B0532" w:rsidRPr="00E815E5" w:rsidRDefault="000B0532" w:rsidP="000B0532">
      <w:pPr>
        <w:pStyle w:val="ECHRParaQuote"/>
        <w:rPr>
          <w:rFonts w:asciiTheme="majorHAnsi" w:hAnsiTheme="majorHAnsi" w:cstheme="majorHAnsi"/>
          <w:szCs w:val="23"/>
          <w:lang w:val="pl-PL"/>
        </w:rPr>
      </w:pPr>
      <w:r w:rsidRPr="00E815E5">
        <w:rPr>
          <w:rFonts w:asciiTheme="majorHAnsi" w:hAnsiTheme="majorHAnsi" w:cstheme="majorHAnsi"/>
          <w:szCs w:val="23"/>
          <w:lang w:val="pl-PL"/>
        </w:rPr>
        <w:t>...”</w:t>
      </w:r>
    </w:p>
    <w:p w:rsidR="000B0532" w:rsidRPr="00E815E5" w:rsidRDefault="000B0532" w:rsidP="000B0532">
      <w:pPr>
        <w:pStyle w:val="ECHRTitleCentre3"/>
        <w:rPr>
          <w:rFonts w:cstheme="majorHAnsi"/>
          <w:lang w:val="pl-PL"/>
        </w:rPr>
      </w:pPr>
      <w:r w:rsidRPr="00E815E5">
        <w:rPr>
          <w:rFonts w:cstheme="majorHAnsi"/>
          <w:lang w:val="pl-PL"/>
        </w:rPr>
        <w:t>Artykuł 225</w:t>
      </w:r>
    </w:p>
    <w:p w:rsidR="000B0532" w:rsidRPr="00E815E5" w:rsidRDefault="000B0532" w:rsidP="000B0532">
      <w:pPr>
        <w:pStyle w:val="ECHRParaQuote"/>
        <w:rPr>
          <w:rFonts w:asciiTheme="majorHAnsi" w:hAnsiTheme="majorHAnsi" w:cstheme="majorHAnsi"/>
          <w:szCs w:val="23"/>
          <w:lang w:val="pl-PL"/>
        </w:rPr>
      </w:pPr>
      <w:r w:rsidRPr="00E815E5">
        <w:rPr>
          <w:rFonts w:asciiTheme="majorHAnsi" w:hAnsiTheme="majorHAnsi" w:cstheme="majorHAnsi"/>
          <w:szCs w:val="23"/>
          <w:lang w:val="pl-PL"/>
        </w:rPr>
        <w:t>“...</w:t>
      </w:r>
    </w:p>
    <w:p w:rsidR="000B0532" w:rsidRPr="00E815E5" w:rsidRDefault="000B0532" w:rsidP="000B0532">
      <w:pPr>
        <w:pStyle w:val="ECHRParaQuote"/>
        <w:rPr>
          <w:rFonts w:asciiTheme="majorHAnsi" w:hAnsiTheme="majorHAnsi" w:cstheme="majorHAnsi"/>
          <w:szCs w:val="23"/>
          <w:lang w:val="pl-PL"/>
        </w:rPr>
      </w:pPr>
      <w:r w:rsidRPr="00E815E5">
        <w:rPr>
          <w:rFonts w:asciiTheme="majorHAnsi" w:hAnsiTheme="majorHAnsi" w:cstheme="majorHAnsi"/>
          <w:szCs w:val="23"/>
          <w:lang w:val="pl-PL"/>
        </w:rPr>
        <w:t>(2) Oskarżony zostaje poinformowany o zarzutach i podejrzeniach przeciwko niemu, a także o prawie do zachowania milczenia.</w:t>
      </w:r>
    </w:p>
    <w:p w:rsidR="000B0532" w:rsidRPr="00E815E5" w:rsidRDefault="000B0532" w:rsidP="000B0532">
      <w:pPr>
        <w:pStyle w:val="ECHRParaQuote"/>
        <w:rPr>
          <w:rFonts w:asciiTheme="majorHAnsi" w:hAnsiTheme="majorHAnsi" w:cstheme="majorHAnsi"/>
          <w:szCs w:val="23"/>
          <w:lang w:val="pl-PL"/>
        </w:rPr>
      </w:pPr>
      <w:r w:rsidRPr="00E815E5">
        <w:rPr>
          <w:rFonts w:asciiTheme="majorHAnsi" w:hAnsiTheme="majorHAnsi" w:cstheme="majorHAnsi"/>
          <w:szCs w:val="23"/>
          <w:lang w:val="pl-PL"/>
        </w:rPr>
        <w:t>...”</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61</w:t>
      </w:r>
      <w:r w:rsidRPr="00E815E5">
        <w:rPr>
          <w:rFonts w:asciiTheme="majorHAnsi" w:hAnsiTheme="majorHAnsi" w:cstheme="majorHAnsi"/>
          <w:noProof/>
        </w:rPr>
        <w:fldChar w:fldCharType="end"/>
      </w:r>
      <w:r w:rsidR="000B0532" w:rsidRPr="00E815E5">
        <w:rPr>
          <w:rFonts w:asciiTheme="majorHAnsi" w:hAnsiTheme="majorHAnsi" w:cstheme="majorHAnsi"/>
          <w:lang w:val="pl-PL"/>
        </w:rPr>
        <w:t>.  Kodeks Postępowania Karnego, zmienionego w 2011 roku, stanowi, co następuje:</w:t>
      </w:r>
    </w:p>
    <w:p w:rsidR="000B0532" w:rsidRPr="00E815E5" w:rsidRDefault="000B0532" w:rsidP="000B0532">
      <w:pPr>
        <w:pStyle w:val="ECHRTitleCentre3"/>
        <w:rPr>
          <w:rFonts w:cstheme="majorHAnsi"/>
          <w:lang w:val="pl-PL"/>
        </w:rPr>
      </w:pPr>
      <w:r w:rsidRPr="00E815E5">
        <w:rPr>
          <w:rFonts w:cstheme="majorHAnsi"/>
          <w:lang w:val="pl-PL"/>
        </w:rPr>
        <w:t>Artykuł 502</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(2) Przepisy dotyczące wznowienia postępowania karnego stosuje się w przypadku wniosku o przegląd jakiegokolwiek prawomocnego orzeczenia sądu z powodu prawomocnego wyroku Europejskiego Trybunału Praw Człowieka, w przypadku odkrycia naruszenia praw i wolności wynikających z Konwencji o Ochronie Praw Człowieka i Podstawowych Wolności.</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(3) Wniosek o wznowienie postępowania w związku z prawomocnym wyrokiem Europejskiego Trybunału Praw Człowieka może być złożone w terminie trzydziestu dni, licząc od dnia, w którym wydano ostateczne orzeczenie Europejskiego Trybunału Praw Człowieka.”</w:t>
      </w:r>
    </w:p>
    <w:p w:rsidR="000B0532" w:rsidRPr="00E815E5" w:rsidRDefault="000B0532" w:rsidP="000B0532">
      <w:pPr>
        <w:pStyle w:val="ECHRTitleCentre3"/>
        <w:rPr>
          <w:rFonts w:cstheme="majorHAnsi"/>
          <w:lang w:val="pl-PL"/>
        </w:rPr>
      </w:pPr>
      <w:r w:rsidRPr="00E815E5">
        <w:rPr>
          <w:rFonts w:cstheme="majorHAnsi"/>
          <w:lang w:val="pl-PL"/>
        </w:rPr>
        <w:t>Artykuł 574</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(2) Jeśli przed wejściem w życie niniejszego kodeksu decyzja została przyjęta, w odniesieniu do którego środek prawny jest dostępny na mocy przepisów prawnych dotyczących postępowania [w którym decyzja została przyjęta], ... przepisami tego ustawodawstwa stosuje się [do procedury dotyczącej rozwiązania], o ile nie przewidziano inaczej w niniejszym Kodeksie.</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(3) Artykuły 497-508 niniejszego kodeksu stosuje się odpowiednio do wniosków o wznowienie postępowania karnego wykonanego pod Kodeksem Postępowania Karnego (Oficjalna Gazeta nr 110/1997, 27/1998, 58/1999, 112/1999, 58/2002, 143/2002, 62/2003, i 115/2006).”</w:t>
      </w:r>
    </w:p>
    <w:p w:rsidR="000B0532" w:rsidRPr="00E815E5" w:rsidRDefault="000B0532" w:rsidP="000B0532">
      <w:pPr>
        <w:pStyle w:val="ECHRHeading2"/>
        <w:rPr>
          <w:rFonts w:cstheme="majorHAnsi"/>
          <w:lang w:val="pl-PL"/>
        </w:rPr>
      </w:pPr>
      <w:r w:rsidRPr="00E815E5">
        <w:rPr>
          <w:rFonts w:cstheme="majorHAnsi"/>
          <w:lang w:val="pl-PL"/>
        </w:rPr>
        <w:lastRenderedPageBreak/>
        <w:t>B.  Odpowiednie materiały prawa międzynarodowego</w:t>
      </w:r>
    </w:p>
    <w:p w:rsidR="000B0532" w:rsidRPr="00E815E5" w:rsidRDefault="000B0532" w:rsidP="000B0532">
      <w:pPr>
        <w:pStyle w:val="ECHRHeading3"/>
        <w:rPr>
          <w:rFonts w:cstheme="majorHAnsi"/>
          <w:lang w:val="pl-PL"/>
        </w:rPr>
      </w:pPr>
      <w:r w:rsidRPr="00E815E5">
        <w:rPr>
          <w:rFonts w:cstheme="majorHAnsi"/>
          <w:lang w:val="pl-PL"/>
        </w:rPr>
        <w:t>Prawo dostępu do wybranego przez siebie adwokata podczas policyjnego zatrzymania</w:t>
      </w:r>
    </w:p>
    <w:p w:rsidR="000B0532" w:rsidRPr="00E815E5" w:rsidRDefault="000B0532" w:rsidP="000B0532">
      <w:pPr>
        <w:pStyle w:val="ECHRHeading4"/>
        <w:rPr>
          <w:rFonts w:cstheme="majorHAnsi"/>
          <w:lang w:val="pl-PL"/>
        </w:rPr>
      </w:pPr>
      <w:r w:rsidRPr="00E815E5">
        <w:rPr>
          <w:rFonts w:cstheme="majorHAnsi"/>
          <w:lang w:val="pl-PL"/>
        </w:rPr>
        <w:t>(a) Rada Europy</w:t>
      </w:r>
    </w:p>
    <w:p w:rsidR="000B0532" w:rsidRPr="00E815E5" w:rsidRDefault="000B0532" w:rsidP="000B0532">
      <w:pPr>
        <w:pStyle w:val="ECHRHeading5"/>
        <w:rPr>
          <w:rFonts w:cstheme="majorHAnsi"/>
          <w:lang w:val="pl-PL"/>
        </w:rPr>
      </w:pPr>
      <w:r w:rsidRPr="00E815E5">
        <w:rPr>
          <w:rFonts w:cstheme="majorHAnsi"/>
          <w:lang w:val="pl-PL"/>
        </w:rPr>
        <w:t>(i) Przepisy przyjęte przez Komitet Ministrów</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62</w:t>
      </w:r>
      <w:r w:rsidRPr="00E815E5">
        <w:rPr>
          <w:rFonts w:asciiTheme="majorHAnsi" w:hAnsiTheme="majorHAnsi" w:cstheme="majorHAnsi"/>
          <w:noProof/>
        </w:rPr>
        <w:fldChar w:fldCharType="end"/>
      </w:r>
      <w:r w:rsidR="000B0532" w:rsidRPr="00E815E5">
        <w:rPr>
          <w:rFonts w:asciiTheme="majorHAnsi" w:hAnsiTheme="majorHAnsi" w:cstheme="majorHAnsi"/>
          <w:lang w:val="pl-PL"/>
        </w:rPr>
        <w:t>.  Artykuł 93 Wzorcowych reguł minimalnych dotyczących postępowania z więźniami (Rezolucja (73)5 Komitetu Ministrów Rady Europy) zapewnia:</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“Więźniowie śledczy uprawnieni są, zaraz po aresztowaniu, do wybrania obrońcy lub, jeżeli jest to dopuszczalne, zezwala się im składać wniosek o ustanowienie obrońcy z urzędu oraz przyjmować wizyty tego obrońcy w celu przygotowania obrony, a także na przygotowanie i przekazanie obrońcy, oraz otrzymywanie od niego poufnych instrukcji. Na życzenie otrzymują oni w tym celu wszelkie konieczne ułatwienia. ... Rozmowy między więźniami a ich obrońcami mogą być obserwowane, ale nie mogą być podsłuchiwane, bezpośrednio czy pośrednio przez policję, czy personel więzienny.”</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63</w:t>
      </w:r>
      <w:r w:rsidRPr="00E815E5">
        <w:rPr>
          <w:rFonts w:asciiTheme="majorHAnsi" w:hAnsiTheme="majorHAnsi" w:cstheme="majorHAnsi"/>
          <w:noProof/>
        </w:rPr>
        <w:fldChar w:fldCharType="end"/>
      </w:r>
      <w:r w:rsidR="000B0532" w:rsidRPr="00E815E5">
        <w:rPr>
          <w:rFonts w:asciiTheme="majorHAnsi" w:hAnsiTheme="majorHAnsi" w:cstheme="majorHAnsi"/>
          <w:lang w:val="pl-PL"/>
        </w:rPr>
        <w:t xml:space="preserve">.  Ponadto, Rekomendacja Rec (2006)2 Komitetu Ministrów dla państw członkowskich Rady Europy w sprawie </w:t>
      </w:r>
      <w:r w:rsidR="00CD6BD0">
        <w:rPr>
          <w:rFonts w:asciiTheme="majorHAnsi" w:hAnsiTheme="majorHAnsi" w:cstheme="majorHAnsi"/>
          <w:lang w:val="pl-PL"/>
        </w:rPr>
        <w:t>Europejskich Zasad Więziennych, przyjętej w dniu 11 s</w:t>
      </w:r>
      <w:r w:rsidR="000B0532" w:rsidRPr="00E815E5">
        <w:rPr>
          <w:rFonts w:asciiTheme="majorHAnsi" w:hAnsiTheme="majorHAnsi" w:cstheme="majorHAnsi"/>
          <w:lang w:val="pl-PL"/>
        </w:rPr>
        <w:t>tycznia 2006 roku na 952 posiedzeniu Zastępców Ministrów, brzmi następująco, w zakresie, w jakim mają one znaczenie:</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w:t>
      </w:r>
      <w:r w:rsidRPr="00E815E5">
        <w:rPr>
          <w:rFonts w:asciiTheme="majorHAnsi" w:hAnsiTheme="majorHAnsi" w:cstheme="majorHAnsi"/>
          <w:i/>
          <w:lang w:val="pl-PL"/>
        </w:rPr>
        <w:t>Porada prawna</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23.1 Wszyscy więźniowie mają prawo do porady prawnej, a władze więzienne powinny zapewnić im odpowiednie udogodnienia dla uzyskania dostępu do takich porad.</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23.2 Więźniowie mogą konsultować się w każdej kwestii prawnej radcy prawnego z własnego wyboru i na własny koszt.</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23.5 Organ sądowy może w wyjątkowych przypadkach zezwolić na ograniczenia dotyczące takiej poufności, aby zapobiec poważnej przestępczości lub poważnych naruszeń bezpieczeństwa więzienia i ochrony.”</w:t>
      </w:r>
    </w:p>
    <w:p w:rsidR="000B0532" w:rsidRPr="00E815E5" w:rsidRDefault="000B0532" w:rsidP="000B0532">
      <w:pPr>
        <w:pStyle w:val="ECHRHeading5"/>
        <w:rPr>
          <w:rFonts w:cstheme="majorHAnsi"/>
          <w:lang w:val="pl-PL"/>
        </w:rPr>
      </w:pPr>
      <w:r w:rsidRPr="00E815E5">
        <w:rPr>
          <w:rFonts w:cstheme="majorHAnsi"/>
          <w:lang w:val="pl-PL"/>
        </w:rPr>
        <w:t>(ii)  Raport dla Chorwackiego Rządu z wizyty w Chorwacji przeprowadzonej przez Europejski Komitet do Spraw Zapobiegania Torturom oraz Nieludzkiemu lub Poniżającemu Traktowaniu albo Karaniu (CPT) od 4 do 14 Maja 2007 roku</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64</w:t>
      </w:r>
      <w:r w:rsidRPr="00E815E5">
        <w:rPr>
          <w:rFonts w:asciiTheme="majorHAnsi" w:hAnsiTheme="majorHAnsi" w:cstheme="majorHAnsi"/>
          <w:noProof/>
        </w:rPr>
        <w:fldChar w:fldCharType="end"/>
      </w:r>
      <w:r w:rsidR="000B0532" w:rsidRPr="00E815E5">
        <w:rPr>
          <w:rFonts w:asciiTheme="majorHAnsi" w:hAnsiTheme="majorHAnsi" w:cstheme="majorHAnsi"/>
          <w:lang w:val="pl-PL"/>
        </w:rPr>
        <w:t>.  Właściwa część tego raportu brzmi następująco:</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 xml:space="preserve">“18. Większość osób ankietowanych przez delegację podczas wizyty w 2007 roku wskazano, że zostali poinformowani o przysługującym im prawie </w:t>
      </w:r>
      <w:r w:rsidRPr="00E815E5">
        <w:rPr>
          <w:rFonts w:asciiTheme="majorHAnsi" w:hAnsiTheme="majorHAnsi" w:cstheme="majorHAnsi"/>
          <w:u w:val="single"/>
          <w:lang w:val="pl-PL"/>
        </w:rPr>
        <w:t>dostępu do adwokata</w:t>
      </w:r>
      <w:r w:rsidR="00F86475">
        <w:rPr>
          <w:rFonts w:asciiTheme="majorHAnsi" w:hAnsiTheme="majorHAnsi" w:cstheme="majorHAnsi"/>
          <w:lang w:val="pl-PL"/>
        </w:rPr>
        <w:t xml:space="preserve"> </w:t>
      </w:r>
      <w:r w:rsidRPr="00E815E5">
        <w:rPr>
          <w:rFonts w:asciiTheme="majorHAnsi" w:hAnsiTheme="majorHAnsi" w:cstheme="majorHAnsi"/>
          <w:lang w:val="pl-PL"/>
        </w:rPr>
        <w:t xml:space="preserve"> krótko po zatrzymaniu. Jednakże, jak w czasie poprzednich wizyt, okazało się, że wiele osób, które zostały zatrzymane przez policję, zostały dopuszczone do </w:t>
      </w:r>
      <w:r w:rsidRPr="00E815E5">
        <w:rPr>
          <w:rFonts w:asciiTheme="majorHAnsi" w:hAnsiTheme="majorHAnsi" w:cstheme="majorHAnsi"/>
          <w:lang w:val="pl-PL"/>
        </w:rPr>
        <w:lastRenderedPageBreak/>
        <w:t>wykorzystania tego prawa tylko po pewnym czasie od zatrzymania, w szczególności po uzyskaniu od nich oświadczenia odnoszącego się do konkretnego przestępstwa.</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Fakt, że osoby wezwane do komisariatu na ‘rozmowy informacyjne’ wciąż nie mogły mieć dostępu do adwokata, jest kolejną kwestią ustawicznej troski Komitetu. Funkcjonariusze policji przesłuchani przez delegację stwierdzili, że w kontekście tych ‘rozmów’, dostęp do prawnika mógł być przyznany tylko wtedy, gdy dana osoba została formalnie uznana za podejrzaną.</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 xml:space="preserve">W związku z powyższym </w:t>
      </w:r>
      <w:r w:rsidRPr="00E815E5">
        <w:rPr>
          <w:rFonts w:asciiTheme="majorHAnsi" w:hAnsiTheme="majorHAnsi" w:cstheme="majorHAnsi"/>
          <w:b/>
          <w:lang w:val="pl-PL"/>
        </w:rPr>
        <w:t xml:space="preserve">CPT ponownie wezwało władze chorwackie do podjęcia skutecznych działań bez dalszej zwłoki w celu zapewnienia, że prawem dostępu do adwokata (w tym prawem do posiadania adwokata obecnego podczas przesłuchania przez policję) cieszą się wszystkie osoby zatrzymane przez policję, </w:t>
      </w:r>
      <w:r w:rsidRPr="00E815E5">
        <w:rPr>
          <w:rFonts w:asciiTheme="majorHAnsi" w:hAnsiTheme="majorHAnsi" w:cstheme="majorHAnsi"/>
          <w:b/>
          <w:u w:val="single"/>
          <w:lang w:val="pl-PL"/>
        </w:rPr>
        <w:t>od samego początku swojego pozbawienia wolności</w:t>
      </w:r>
      <w:r w:rsidRPr="00E815E5">
        <w:rPr>
          <w:rFonts w:asciiTheme="majorHAnsi" w:hAnsiTheme="majorHAnsi" w:cstheme="majorHAnsi"/>
          <w:b/>
          <w:lang w:val="pl-PL"/>
        </w:rPr>
        <w:t>. Prawo to powinno mieć zastosowanie nie tylko wobec podejrzanych, ale także do każdego, kto jest prawnie zobowiązany do udziału-i przebywania-przez policję. W razie konieczności prawo powinno zostać zmienione</w:t>
      </w:r>
      <w:r w:rsidRPr="00E815E5">
        <w:rPr>
          <w:rFonts w:asciiTheme="majorHAnsi" w:hAnsiTheme="majorHAnsi" w:cstheme="majorHAnsi"/>
          <w:lang w:val="pl-PL"/>
        </w:rPr>
        <w:t>. Oczywiście, fakt, że zatrzymana osoba stwierdza, że chce mieć dostęp do adwokata, nie powinien stanowić przeszkody dla policji wobec rozpoczęcia przesłuchania go w pilnych sprawach, zanim dotrze prawnik. Przepis ten może być również wykonany podczas wymiany prawnika, który utrudnia prawidłowy przebieg przesłuchania, przy założeniu, że taka możliwość powinna być ściśle ograniczona i podlegać odpowiednim zabezpieczeniom.</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 xml:space="preserve">19. CPT jest zaniepokojony tym, że podczas wizyty w 2007 roku chorwacki system pomocy prawnej wydaje się wykazywać te same wady, co w roku 2003. W wielu przypadkach, adwokaci z urzędu nie mieli kontaktu z zatrzymanymi osobami aż do pierwszej rozprawy. Ponadto, w niektórych przypadkach, osoby zatrzymane wyrażały sceptycyzm co do niezależności adwokata </w:t>
      </w:r>
      <w:r w:rsidRPr="00E815E5">
        <w:rPr>
          <w:rFonts w:asciiTheme="majorHAnsi" w:hAnsiTheme="majorHAnsi" w:cstheme="majorHAnsi"/>
          <w:i/>
          <w:lang w:val="pl-PL"/>
        </w:rPr>
        <w:t>ex officio</w:t>
      </w:r>
      <w:r w:rsidRPr="00E815E5">
        <w:rPr>
          <w:rFonts w:asciiTheme="majorHAnsi" w:hAnsiTheme="majorHAnsi" w:cstheme="majorHAnsi"/>
          <w:lang w:val="pl-PL"/>
        </w:rPr>
        <w:t xml:space="preserve"> z policji. </w:t>
      </w:r>
      <w:r w:rsidRPr="00E815E5">
        <w:rPr>
          <w:rFonts w:asciiTheme="majorHAnsi" w:hAnsiTheme="majorHAnsi" w:cstheme="majorHAnsi"/>
          <w:b/>
          <w:lang w:val="pl-PL"/>
        </w:rPr>
        <w:t xml:space="preserve">CPT powtarza swoje zalecenie, by system bezpłatnej pomocy prawnej dla osób zatrzymanych poddać przeglądowi w celu zapewnienia skuteczności od samego początku policyjnego zatrzymania. Szczególną uwagę należy zwrócić na kwestię niezależności prawników </w:t>
      </w:r>
      <w:r w:rsidRPr="00E815E5">
        <w:rPr>
          <w:rFonts w:asciiTheme="majorHAnsi" w:hAnsiTheme="majorHAnsi" w:cstheme="majorHAnsi"/>
          <w:b/>
          <w:i/>
          <w:lang w:val="pl-PL"/>
        </w:rPr>
        <w:t>ex officio</w:t>
      </w:r>
      <w:r w:rsidRPr="00E815E5">
        <w:rPr>
          <w:rFonts w:asciiTheme="majorHAnsi" w:hAnsiTheme="majorHAnsi" w:cstheme="majorHAnsi"/>
          <w:b/>
          <w:lang w:val="pl-PL"/>
        </w:rPr>
        <w:t xml:space="preserve"> z policji</w:t>
      </w:r>
      <w:r w:rsidRPr="00E815E5">
        <w:rPr>
          <w:rFonts w:asciiTheme="majorHAnsi" w:hAnsiTheme="majorHAnsi" w:cstheme="majorHAnsi"/>
          <w:lang w:val="pl-PL"/>
        </w:rPr>
        <w:t>.”</w:t>
      </w:r>
    </w:p>
    <w:p w:rsidR="000B0532" w:rsidRPr="00E815E5" w:rsidRDefault="000B0532" w:rsidP="000B0532">
      <w:pPr>
        <w:pStyle w:val="ECHRHeading5"/>
        <w:rPr>
          <w:rFonts w:cstheme="majorHAnsi"/>
          <w:lang w:val="pl-PL"/>
        </w:rPr>
      </w:pPr>
      <w:r w:rsidRPr="00E815E5">
        <w:rPr>
          <w:rFonts w:cstheme="majorHAnsi"/>
          <w:lang w:val="pl-PL"/>
        </w:rPr>
        <w:t>(iii) Raport dla Chorwackiego Rządu z wizyty w Chorwacji przeprowadzonej przez CPT od 19 do 27 Września 2012 roku</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65</w:t>
      </w:r>
      <w:r w:rsidRPr="00E815E5">
        <w:rPr>
          <w:rFonts w:asciiTheme="majorHAnsi" w:hAnsiTheme="majorHAnsi" w:cstheme="majorHAnsi"/>
          <w:noProof/>
        </w:rPr>
        <w:fldChar w:fldCharType="end"/>
      </w:r>
      <w:r w:rsidR="000B0532" w:rsidRPr="00E815E5">
        <w:rPr>
          <w:rFonts w:asciiTheme="majorHAnsi" w:hAnsiTheme="majorHAnsi" w:cstheme="majorHAnsi"/>
          <w:lang w:val="pl-PL"/>
        </w:rPr>
        <w:t>.  Właściwa część tego raportu brzmi następująco:</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“19. Delegacja CPT dowiedziała się o pewnych zarzutach, że zatrzymane osoby nie były w stanie uzyskać dostępu do wyznaczonego przez nich adwokata, jako że policjanci uznali, że ich jedynym zadaniem było skontaktowanie się z prawnikiem</w:t>
      </w:r>
      <w:r w:rsidRPr="00E815E5">
        <w:rPr>
          <w:rFonts w:asciiTheme="majorHAnsi" w:hAnsiTheme="majorHAnsi" w:cstheme="majorHAnsi"/>
          <w:i/>
          <w:lang w:val="pl-PL"/>
        </w:rPr>
        <w:t xml:space="preserve"> ex officio</w:t>
      </w:r>
      <w:r w:rsidRPr="00E815E5">
        <w:rPr>
          <w:rFonts w:asciiTheme="majorHAnsi" w:hAnsiTheme="majorHAnsi" w:cstheme="majorHAnsi"/>
          <w:lang w:val="pl-PL"/>
        </w:rPr>
        <w:t xml:space="preserve"> ze standardowej listy, zamiast zwrócić się do konkretnego prawnika bezpośrednio.</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b/>
          <w:lang w:val="pl-PL"/>
        </w:rPr>
        <w:t xml:space="preserve">CPT zaleca, aby policjanci przypomnieć, że osoby pozbawione wolności przez policję mają prawo dostępu do adwokata </w:t>
      </w:r>
      <w:r w:rsidRPr="00E815E5">
        <w:rPr>
          <w:rFonts w:asciiTheme="majorHAnsi" w:hAnsiTheme="majorHAnsi" w:cstheme="majorHAnsi"/>
          <w:b/>
          <w:u w:val="single"/>
          <w:lang w:val="pl-PL"/>
        </w:rPr>
        <w:t>z własnego wyboru</w:t>
      </w:r>
      <w:r w:rsidRPr="00E815E5">
        <w:rPr>
          <w:rFonts w:asciiTheme="majorHAnsi" w:hAnsiTheme="majorHAnsi" w:cstheme="majorHAnsi"/>
          <w:b/>
          <w:lang w:val="pl-PL"/>
        </w:rPr>
        <w:t xml:space="preserve">; jeśli zatrzymana osoba żąda dostępu do konkretnego prawnika, wtedy taki należy ułatwić kontakt; prawnik </w:t>
      </w:r>
      <w:r w:rsidRPr="00E815E5">
        <w:rPr>
          <w:rFonts w:asciiTheme="majorHAnsi" w:hAnsiTheme="majorHAnsi" w:cstheme="majorHAnsi"/>
          <w:b/>
          <w:i/>
          <w:lang w:val="pl-PL"/>
        </w:rPr>
        <w:t>ex officio</w:t>
      </w:r>
      <w:r w:rsidRPr="00E815E5">
        <w:rPr>
          <w:rFonts w:asciiTheme="majorHAnsi" w:hAnsiTheme="majorHAnsi" w:cstheme="majorHAnsi"/>
          <w:b/>
          <w:lang w:val="pl-PL"/>
        </w:rPr>
        <w:t xml:space="preserve"> ze standardowej listy powinien być wezwany tylko wtedy gdy nie można się skontaktować z konkretnym prawnikiem lub gdy ten się nie pojawi.</w:t>
      </w:r>
      <w:r w:rsidRPr="00E815E5">
        <w:rPr>
          <w:rFonts w:asciiTheme="majorHAnsi" w:hAnsiTheme="majorHAnsi" w:cstheme="majorHAnsi"/>
          <w:lang w:val="pl-PL"/>
        </w:rPr>
        <w:t>”</w:t>
      </w:r>
    </w:p>
    <w:p w:rsidR="000B0532" w:rsidRPr="00E815E5" w:rsidRDefault="000B0532" w:rsidP="000B0532">
      <w:pPr>
        <w:pStyle w:val="ECHRHeading4"/>
        <w:rPr>
          <w:rFonts w:cstheme="majorHAnsi"/>
          <w:lang w:val="pl-PL"/>
        </w:rPr>
      </w:pPr>
      <w:r w:rsidRPr="00E815E5">
        <w:rPr>
          <w:rFonts w:cstheme="majorHAnsi"/>
          <w:lang w:val="pl-PL"/>
        </w:rPr>
        <w:lastRenderedPageBreak/>
        <w:t>(b) ONZ</w:t>
      </w:r>
    </w:p>
    <w:p w:rsidR="000B0532" w:rsidRPr="00E815E5" w:rsidRDefault="000B0532" w:rsidP="000B0532">
      <w:pPr>
        <w:pStyle w:val="ECHRHeading5"/>
        <w:rPr>
          <w:rFonts w:cstheme="majorHAnsi"/>
          <w:lang w:val="pl-PL"/>
        </w:rPr>
      </w:pPr>
      <w:r w:rsidRPr="00E815E5">
        <w:rPr>
          <w:rFonts w:cstheme="majorHAnsi"/>
          <w:lang w:val="pl-PL"/>
        </w:rPr>
        <w:t>Międzynarodowy Pakt Praw Obywatelskich i Politycznych</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66</w:t>
      </w:r>
      <w:r w:rsidRPr="00E815E5">
        <w:rPr>
          <w:rFonts w:asciiTheme="majorHAnsi" w:hAnsiTheme="majorHAnsi" w:cstheme="majorHAnsi"/>
          <w:noProof/>
        </w:rPr>
        <w:fldChar w:fldCharType="end"/>
      </w:r>
      <w:r w:rsidR="000B0532" w:rsidRPr="00E815E5">
        <w:rPr>
          <w:rFonts w:asciiTheme="majorHAnsi" w:hAnsiTheme="majorHAnsi" w:cstheme="majorHAnsi"/>
          <w:lang w:val="pl-PL"/>
        </w:rPr>
        <w:t>.  Artykuł 14 § 3 (b) Międzynarodowego Paktu Praw Obywatelskich i Politycznych (ICCPR) stanowi, że każdy oskarżony o popełnienie przestępstwa ma prawo “[d]o posiadania odpowiedniego czasu i możliwości do przygotowania obrony i porozumienia się z wybranym przez siebie obrońcą”.</w:t>
      </w:r>
    </w:p>
    <w:p w:rsidR="000B0532" w:rsidRPr="00E815E5" w:rsidRDefault="000B0532" w:rsidP="000B0532">
      <w:pPr>
        <w:pStyle w:val="ECHRTitle1"/>
        <w:rPr>
          <w:rFonts w:cstheme="majorHAnsi"/>
          <w:lang w:val="pl-PL"/>
        </w:rPr>
      </w:pPr>
      <w:r w:rsidRPr="00E815E5">
        <w:rPr>
          <w:rFonts w:cstheme="majorHAnsi"/>
          <w:lang w:val="pl-PL"/>
        </w:rPr>
        <w:t>PRAWO</w:t>
      </w:r>
    </w:p>
    <w:p w:rsidR="000B0532" w:rsidRPr="00E815E5" w:rsidRDefault="000B0532" w:rsidP="000B0532">
      <w:pPr>
        <w:pStyle w:val="ECHRHeading1"/>
        <w:rPr>
          <w:rFonts w:cstheme="majorHAnsi"/>
          <w:lang w:val="pl-PL"/>
        </w:rPr>
      </w:pPr>
      <w:r w:rsidRPr="00E815E5">
        <w:rPr>
          <w:rFonts w:cstheme="majorHAnsi"/>
          <w:lang w:val="pl-PL"/>
        </w:rPr>
        <w:t>I.  DOMNIEMANE NARUSZENIA ARTYKUŁU 6 §§ 1 I 3</w:t>
      </w:r>
      <w:r w:rsidR="000D1E91" w:rsidRPr="00E815E5">
        <w:rPr>
          <w:rFonts w:cstheme="majorHAnsi"/>
          <w:lang w:val="pl-PL"/>
        </w:rPr>
        <w:t xml:space="preserve"> lit.</w:t>
      </w:r>
      <w:r w:rsidRPr="00E815E5">
        <w:rPr>
          <w:rFonts w:cstheme="majorHAnsi"/>
          <w:lang w:val="pl-PL"/>
        </w:rPr>
        <w:t xml:space="preserve"> (c) KONWENCJI</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67</w:t>
      </w:r>
      <w:r w:rsidRPr="00E815E5">
        <w:rPr>
          <w:rFonts w:asciiTheme="majorHAnsi" w:hAnsiTheme="majorHAnsi" w:cstheme="majorHAnsi"/>
          <w:noProof/>
        </w:rPr>
        <w:fldChar w:fldCharType="end"/>
      </w:r>
      <w:r w:rsidR="000B0532" w:rsidRPr="00E815E5">
        <w:rPr>
          <w:rFonts w:asciiTheme="majorHAnsi" w:hAnsiTheme="majorHAnsi" w:cstheme="majorHAnsi"/>
          <w:lang w:val="pl-PL"/>
        </w:rPr>
        <w:t>.  Skarżący zarzucił, że nie miał sprawiedliwego procesu, bo nie pozwolono mu być reprezentowanym przez prawnika G.M. podczas policyjnego przesłuchania. Powołał się na Artykuł 6 §§ 1 i 3</w:t>
      </w:r>
      <w:r w:rsidR="000D1E91" w:rsidRPr="00E815E5">
        <w:rPr>
          <w:rFonts w:asciiTheme="majorHAnsi" w:hAnsiTheme="majorHAnsi" w:cstheme="majorHAnsi"/>
          <w:lang w:val="pl-PL"/>
        </w:rPr>
        <w:t xml:space="preserve"> lit.</w:t>
      </w:r>
      <w:r w:rsidR="000B0532" w:rsidRPr="00E815E5">
        <w:rPr>
          <w:rFonts w:asciiTheme="majorHAnsi" w:hAnsiTheme="majorHAnsi" w:cstheme="majorHAnsi"/>
          <w:lang w:val="pl-PL"/>
        </w:rPr>
        <w:t xml:space="preserve"> (c) Konwencji, który w omawianym zakresie, brzmi następująco:</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“1.  Przy ustalaniu... zasadności każdego oskarżenia w wytoczonej przeciwko niemu sprawie, każdy ma prawo do sprawiedliwego... rozpatrzenia jego sprawy ... przez ... sąd ...</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3.  Każdy oskarżony o popełnienie czynu zagrożonego karą ma co najmniej prawo:</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(c) bronić się osobiście lub przez wybranego przez siebie obrońcę, a jeśli nie ma wystarczających środków na pokrycie kosztów pomocy prawnej, należy zapewnić mu ją za darmo, kiedy dobro wymiaru sprawiedliwości tego wymaga;</w:t>
      </w:r>
    </w:p>
    <w:p w:rsidR="000B0532" w:rsidRPr="00E815E5" w:rsidRDefault="000B0532" w:rsidP="000B0532">
      <w:pPr>
        <w:pStyle w:val="ECHRParaQuote"/>
        <w:rPr>
          <w:rFonts w:asciiTheme="majorHAnsi" w:hAnsiTheme="majorHAnsi" w:cstheme="majorHAnsi"/>
          <w:lang w:val="pl-PL"/>
        </w:rPr>
      </w:pPr>
      <w:r w:rsidRPr="00E815E5">
        <w:rPr>
          <w:rFonts w:asciiTheme="majorHAnsi" w:hAnsiTheme="majorHAnsi" w:cstheme="majorHAnsi"/>
          <w:lang w:val="pl-PL"/>
        </w:rPr>
        <w:t>...”</w:t>
      </w:r>
    </w:p>
    <w:p w:rsidR="000B0532" w:rsidRPr="00E815E5" w:rsidRDefault="000B0532" w:rsidP="000B0532">
      <w:pPr>
        <w:pStyle w:val="ECHRHeading2"/>
        <w:rPr>
          <w:rFonts w:cstheme="majorHAnsi"/>
          <w:szCs w:val="24"/>
          <w:lang w:val="pl-PL"/>
        </w:rPr>
      </w:pPr>
      <w:r w:rsidRPr="00E815E5">
        <w:rPr>
          <w:rFonts w:cstheme="majorHAnsi"/>
          <w:szCs w:val="24"/>
          <w:lang w:val="pl-PL"/>
        </w:rPr>
        <w:t>A.  Wnioski Izby</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68</w:t>
      </w:r>
      <w:r w:rsidRPr="00E815E5">
        <w:rPr>
          <w:rFonts w:asciiTheme="majorHAnsi" w:hAnsiTheme="majorHAnsi" w:cstheme="majorHAnsi"/>
          <w:noProof/>
        </w:rPr>
        <w:fldChar w:fldCharType="end"/>
      </w:r>
      <w:r w:rsidR="000B0532" w:rsidRPr="00E815E5">
        <w:rPr>
          <w:rFonts w:asciiTheme="majorHAnsi" w:hAnsiTheme="majorHAnsi" w:cstheme="majorHAnsi"/>
          <w:lang w:val="pl-PL"/>
        </w:rPr>
        <w:t xml:space="preserve">.  Izba </w:t>
      </w:r>
      <w:r w:rsidR="00793EEA">
        <w:rPr>
          <w:rFonts w:asciiTheme="majorHAnsi" w:hAnsiTheme="majorHAnsi" w:cstheme="majorHAnsi"/>
          <w:lang w:val="pl-PL"/>
        </w:rPr>
        <w:t>skoncentrowała</w:t>
      </w:r>
      <w:r w:rsidR="000B0532" w:rsidRPr="00E815E5">
        <w:rPr>
          <w:rFonts w:asciiTheme="majorHAnsi" w:hAnsiTheme="majorHAnsi" w:cstheme="majorHAnsi"/>
          <w:lang w:val="pl-PL"/>
        </w:rPr>
        <w:t xml:space="preserve"> swoją ocenę na kwestii prawa skarżącego do</w:t>
      </w:r>
      <w:r w:rsidR="00B91BE5">
        <w:rPr>
          <w:rFonts w:asciiTheme="majorHAnsi" w:hAnsiTheme="majorHAnsi" w:cstheme="majorHAnsi"/>
          <w:lang w:val="pl-PL"/>
        </w:rPr>
        <w:t xml:space="preserve"> ustanowienia</w:t>
      </w:r>
      <w:r w:rsidR="000B0532" w:rsidRPr="00E815E5">
        <w:rPr>
          <w:rFonts w:asciiTheme="majorHAnsi" w:hAnsiTheme="majorHAnsi" w:cstheme="majorHAnsi"/>
          <w:lang w:val="pl-PL"/>
        </w:rPr>
        <w:t xml:space="preserve"> </w:t>
      </w:r>
      <w:r w:rsidR="00B91BE5">
        <w:rPr>
          <w:rFonts w:asciiTheme="majorHAnsi" w:hAnsiTheme="majorHAnsi" w:cstheme="majorHAnsi"/>
          <w:lang w:val="pl-PL"/>
        </w:rPr>
        <w:t>obrońcy z wyboru</w:t>
      </w:r>
      <w:r w:rsidR="000B0532" w:rsidRPr="00E815E5">
        <w:rPr>
          <w:rFonts w:asciiTheme="majorHAnsi" w:hAnsiTheme="majorHAnsi" w:cstheme="majorHAnsi"/>
          <w:lang w:val="pl-PL"/>
        </w:rPr>
        <w:t xml:space="preserve"> i czy w rezultacie nie mając takiej możliwości</w:t>
      </w:r>
      <w:r w:rsidR="00F86475">
        <w:rPr>
          <w:rFonts w:asciiTheme="majorHAnsi" w:hAnsiTheme="majorHAnsi" w:cstheme="majorHAnsi"/>
          <w:lang w:val="pl-PL"/>
        </w:rPr>
        <w:t xml:space="preserve">, </w:t>
      </w:r>
      <w:r w:rsidR="00B91BE5">
        <w:rPr>
          <w:rFonts w:asciiTheme="majorHAnsi" w:hAnsiTheme="majorHAnsi" w:cstheme="majorHAnsi"/>
          <w:lang w:val="pl-PL"/>
        </w:rPr>
        <w:t>został nakłoniony</w:t>
      </w:r>
      <w:r w:rsidR="00F86475">
        <w:rPr>
          <w:rFonts w:asciiTheme="majorHAnsi" w:hAnsiTheme="majorHAnsi" w:cstheme="majorHAnsi"/>
          <w:lang w:val="pl-PL"/>
        </w:rPr>
        <w:t xml:space="preserve"> w sytuacji </w:t>
      </w:r>
      <w:r w:rsidR="00DB458B">
        <w:rPr>
          <w:rFonts w:asciiTheme="majorHAnsi" w:hAnsiTheme="majorHAnsi" w:cstheme="majorHAnsi"/>
          <w:lang w:val="pl-PL"/>
        </w:rPr>
        <w:t>przymusowej</w:t>
      </w:r>
      <w:r w:rsidR="00DB458B" w:rsidRPr="00E815E5">
        <w:rPr>
          <w:rFonts w:asciiTheme="majorHAnsi" w:hAnsiTheme="majorHAnsi" w:cstheme="majorHAnsi"/>
          <w:lang w:val="pl-PL"/>
        </w:rPr>
        <w:t xml:space="preserve"> </w:t>
      </w:r>
      <w:r w:rsidR="000B0532" w:rsidRPr="00E815E5">
        <w:rPr>
          <w:rFonts w:asciiTheme="majorHAnsi" w:hAnsiTheme="majorHAnsi" w:cstheme="majorHAnsi"/>
          <w:lang w:val="pl-PL"/>
        </w:rPr>
        <w:t xml:space="preserve">do </w:t>
      </w:r>
      <w:r w:rsidR="0048262B">
        <w:rPr>
          <w:rFonts w:asciiTheme="majorHAnsi" w:hAnsiTheme="majorHAnsi" w:cstheme="majorHAnsi"/>
          <w:lang w:val="pl-PL"/>
        </w:rPr>
        <w:t>samooskarżenia</w:t>
      </w:r>
      <w:r w:rsidR="00DB458B">
        <w:rPr>
          <w:rFonts w:asciiTheme="majorHAnsi" w:hAnsiTheme="majorHAnsi" w:cstheme="majorHAnsi"/>
          <w:lang w:val="pl-PL"/>
        </w:rPr>
        <w:t xml:space="preserve"> </w:t>
      </w:r>
      <w:r w:rsidR="000B0532" w:rsidRPr="00E815E5">
        <w:rPr>
          <w:rFonts w:asciiTheme="majorHAnsi" w:hAnsiTheme="majorHAnsi" w:cstheme="majorHAnsi"/>
          <w:lang w:val="pl-PL"/>
        </w:rPr>
        <w:t>bez</w:t>
      </w:r>
      <w:r w:rsidR="00DB458B">
        <w:rPr>
          <w:rFonts w:asciiTheme="majorHAnsi" w:hAnsiTheme="majorHAnsi" w:cstheme="majorHAnsi"/>
          <w:lang w:val="pl-PL"/>
        </w:rPr>
        <w:t xml:space="preserve"> udzielenia</w:t>
      </w:r>
      <w:r w:rsidR="000B0532" w:rsidRPr="00E815E5">
        <w:rPr>
          <w:rFonts w:asciiTheme="majorHAnsi" w:hAnsiTheme="majorHAnsi" w:cstheme="majorHAnsi"/>
          <w:lang w:val="pl-PL"/>
        </w:rPr>
        <w:t xml:space="preserve"> skutecznej pomocy prawnej. </w:t>
      </w:r>
      <w:r w:rsidR="00DB458B">
        <w:rPr>
          <w:rFonts w:asciiTheme="majorHAnsi" w:hAnsiTheme="majorHAnsi" w:cstheme="majorHAnsi"/>
          <w:lang w:val="pl-PL"/>
        </w:rPr>
        <w:t>Izba stwierdziła</w:t>
      </w:r>
      <w:r w:rsidR="000B0532" w:rsidRPr="00E815E5">
        <w:rPr>
          <w:rFonts w:asciiTheme="majorHAnsi" w:hAnsiTheme="majorHAnsi" w:cstheme="majorHAnsi"/>
          <w:lang w:val="pl-PL"/>
        </w:rPr>
        <w:t xml:space="preserve">, biorąc pod uwagę, że skarżący nigdy nie skarżył się na jakość usług świadczonych przez adwokata M.R., że sąd pierwszej instancji </w:t>
      </w:r>
      <w:r w:rsidR="001E0A1B">
        <w:rPr>
          <w:rFonts w:asciiTheme="majorHAnsi" w:hAnsiTheme="majorHAnsi" w:cstheme="majorHAnsi"/>
          <w:lang w:val="pl-PL"/>
        </w:rPr>
        <w:t>zajął się zarzutami skarżącego dotyczącymi</w:t>
      </w:r>
      <w:r w:rsidR="000B0532" w:rsidRPr="00E815E5">
        <w:rPr>
          <w:rFonts w:asciiTheme="majorHAnsi" w:hAnsiTheme="majorHAnsi" w:cstheme="majorHAnsi"/>
          <w:lang w:val="pl-PL"/>
        </w:rPr>
        <w:t xml:space="preserve"> jego reprezentacji podczas przesłuchania przez policję; </w:t>
      </w:r>
      <w:r w:rsidR="001E0A1B">
        <w:rPr>
          <w:rFonts w:asciiTheme="majorHAnsi" w:hAnsiTheme="majorHAnsi" w:cstheme="majorHAnsi"/>
          <w:lang w:val="pl-PL"/>
        </w:rPr>
        <w:t>wyjaśnienia skarżącego nie były</w:t>
      </w:r>
      <w:r w:rsidR="000B0532" w:rsidRPr="00E815E5">
        <w:rPr>
          <w:rFonts w:asciiTheme="majorHAnsi" w:hAnsiTheme="majorHAnsi" w:cstheme="majorHAnsi"/>
          <w:lang w:val="pl-PL"/>
        </w:rPr>
        <w:t xml:space="preserve"> kluczowe dla sprawy; i nie ma żadnych dowodów na to, że wywarto presję na skarżącym, by zmusić go do przyznania się. Postrzegając rze</w:t>
      </w:r>
      <w:r w:rsidR="004C56EF">
        <w:rPr>
          <w:rFonts w:asciiTheme="majorHAnsi" w:hAnsiTheme="majorHAnsi" w:cstheme="majorHAnsi"/>
          <w:lang w:val="pl-PL"/>
        </w:rPr>
        <w:t>telność postępowania jako całości</w:t>
      </w:r>
      <w:r w:rsidR="000B0532" w:rsidRPr="00E815E5">
        <w:rPr>
          <w:rFonts w:asciiTheme="majorHAnsi" w:hAnsiTheme="majorHAnsi" w:cstheme="majorHAnsi"/>
          <w:lang w:val="pl-PL"/>
        </w:rPr>
        <w:t xml:space="preserve">, Izba stwierdziła, że prawo do obrony skarżącego nie </w:t>
      </w:r>
      <w:r w:rsidR="004C56EF">
        <w:rPr>
          <w:rFonts w:asciiTheme="majorHAnsi" w:hAnsiTheme="majorHAnsi" w:cstheme="majorHAnsi"/>
          <w:lang w:val="pl-PL"/>
        </w:rPr>
        <w:t xml:space="preserve">doznało bezpowrotnego </w:t>
      </w:r>
      <w:r w:rsidR="004C56EF">
        <w:rPr>
          <w:rFonts w:asciiTheme="majorHAnsi" w:hAnsiTheme="majorHAnsi" w:cstheme="majorHAnsi"/>
          <w:lang w:val="pl-PL"/>
        </w:rPr>
        <w:lastRenderedPageBreak/>
        <w:t>uszczerbku</w:t>
      </w:r>
      <w:r w:rsidR="000B0532" w:rsidRPr="00E815E5">
        <w:rPr>
          <w:rFonts w:asciiTheme="majorHAnsi" w:hAnsiTheme="majorHAnsi" w:cstheme="majorHAnsi"/>
          <w:lang w:val="pl-PL"/>
        </w:rPr>
        <w:t>, ani</w:t>
      </w:r>
      <w:r w:rsidR="004C56EF">
        <w:rPr>
          <w:rFonts w:asciiTheme="majorHAnsi" w:hAnsiTheme="majorHAnsi" w:cstheme="majorHAnsi"/>
          <w:lang w:val="pl-PL"/>
        </w:rPr>
        <w:t xml:space="preserve"> nie zostało naruszone</w:t>
      </w:r>
      <w:r w:rsidR="000B0532" w:rsidRPr="00E815E5">
        <w:rPr>
          <w:rFonts w:asciiTheme="majorHAnsi" w:hAnsiTheme="majorHAnsi" w:cstheme="majorHAnsi"/>
          <w:lang w:val="pl-PL"/>
        </w:rPr>
        <w:t xml:space="preserve"> jego prawo do </w:t>
      </w:r>
      <w:r w:rsidR="004C56EF">
        <w:rPr>
          <w:rFonts w:asciiTheme="majorHAnsi" w:hAnsiTheme="majorHAnsi" w:cstheme="majorHAnsi"/>
          <w:lang w:val="pl-PL"/>
        </w:rPr>
        <w:t>rzetelnego</w:t>
      </w:r>
      <w:r w:rsidR="000B0532" w:rsidRPr="00E815E5">
        <w:rPr>
          <w:rFonts w:asciiTheme="majorHAnsi" w:hAnsiTheme="majorHAnsi" w:cstheme="majorHAnsi"/>
          <w:lang w:val="pl-PL"/>
        </w:rPr>
        <w:t xml:space="preserve"> procesu na podstawie Artykułu 6 Konwencji. Izba uznała, że nie doszło do </w:t>
      </w:r>
      <w:r w:rsidR="004C56EF">
        <w:rPr>
          <w:rFonts w:asciiTheme="majorHAnsi" w:hAnsiTheme="majorHAnsi" w:cstheme="majorHAnsi"/>
          <w:lang w:val="pl-PL"/>
        </w:rPr>
        <w:t>naruszenia</w:t>
      </w:r>
      <w:r w:rsidR="000B0532" w:rsidRPr="00E815E5">
        <w:rPr>
          <w:rFonts w:asciiTheme="majorHAnsi" w:hAnsiTheme="majorHAnsi" w:cstheme="majorHAnsi"/>
          <w:lang w:val="pl-PL"/>
        </w:rPr>
        <w:t xml:space="preserve"> Artykułu 6.</w:t>
      </w:r>
    </w:p>
    <w:p w:rsidR="000B0532" w:rsidRPr="00E815E5" w:rsidRDefault="000B0532" w:rsidP="000B0532">
      <w:pPr>
        <w:pStyle w:val="ECHRHeading2"/>
        <w:rPr>
          <w:rFonts w:cstheme="majorHAnsi"/>
          <w:lang w:val="pl-PL"/>
        </w:rPr>
      </w:pPr>
      <w:r w:rsidRPr="00E815E5">
        <w:rPr>
          <w:rFonts w:cstheme="majorHAnsi"/>
          <w:lang w:val="pl-PL"/>
        </w:rPr>
        <w:t>B.  Stanowiska stron do Wielkiej Izby</w:t>
      </w:r>
    </w:p>
    <w:p w:rsidR="000B0532" w:rsidRPr="00E815E5" w:rsidRDefault="000B0532" w:rsidP="000B0532">
      <w:pPr>
        <w:pStyle w:val="ECHRHeading3"/>
        <w:rPr>
          <w:rFonts w:cstheme="majorHAnsi"/>
          <w:lang w:val="pl-PL"/>
        </w:rPr>
      </w:pPr>
      <w:r w:rsidRPr="00E815E5">
        <w:rPr>
          <w:rFonts w:cstheme="majorHAnsi"/>
          <w:lang w:val="pl-PL"/>
        </w:rPr>
        <w:t>1.  Skarżący</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69</w:t>
      </w:r>
      <w:r w:rsidRPr="00E815E5">
        <w:rPr>
          <w:rFonts w:asciiTheme="majorHAnsi" w:hAnsiTheme="majorHAnsi" w:cstheme="majorHAnsi"/>
          <w:noProof/>
        </w:rPr>
        <w:fldChar w:fldCharType="end"/>
      </w:r>
      <w:r w:rsidR="000B0532" w:rsidRPr="00E815E5">
        <w:rPr>
          <w:rFonts w:asciiTheme="majorHAnsi" w:hAnsiTheme="majorHAnsi" w:cstheme="majorHAnsi"/>
          <w:lang w:val="pl-PL"/>
        </w:rPr>
        <w:t>.  Skarżący twierdził, że podczas przesłuchania przez policję chciał być reprezentowany przez prawnika G.M. ponieważ G.M. był jego adwokatem w innej sprawie, i skarżący miał do niego zaufanie. Ponadto, rodzice wynajęli G.M., by go reprezentował. Jednakże, G.M. nie został do niego dopuszczony przez policję.</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70</w:t>
      </w:r>
      <w:r w:rsidRPr="00E815E5">
        <w:rPr>
          <w:rFonts w:asciiTheme="majorHAnsi" w:hAnsiTheme="majorHAnsi" w:cstheme="majorHAnsi"/>
          <w:noProof/>
        </w:rPr>
        <w:fldChar w:fldCharType="end"/>
      </w:r>
      <w:r w:rsidR="000B0532" w:rsidRPr="00E815E5">
        <w:rPr>
          <w:rFonts w:asciiTheme="majorHAnsi" w:hAnsiTheme="majorHAnsi" w:cstheme="majorHAnsi"/>
          <w:lang w:val="pl-PL"/>
        </w:rPr>
        <w:t>.  Policja nie przedstawiła mu listy adwokatów, z których mógł wybrać swojego obrońcę. Kolejny prawnik, M.R., został wezwany przez policję, a dano mu tylko dwadzieścia pięć minut, aby porozumieć się ze skarżącym, które, biorąc pod uwagę złożoność i wagę zarzucanych mu czynów, w sposób oczywisty nie były wystarczające. M.R. zwrócił się do policji z prośbą o rozpoczęcie przesłuchania tak szybko, jak to możliwe, ze względu na późne godziny.</w:t>
      </w:r>
    </w:p>
    <w:p w:rsidR="000B0532" w:rsidRPr="00E815E5" w:rsidRDefault="000B0532" w:rsidP="000B0532">
      <w:pPr>
        <w:pStyle w:val="ECHRHeading3"/>
        <w:rPr>
          <w:rFonts w:cstheme="majorHAnsi"/>
          <w:lang w:val="pl-PL"/>
        </w:rPr>
      </w:pPr>
      <w:r w:rsidRPr="00E815E5">
        <w:rPr>
          <w:rFonts w:cstheme="majorHAnsi"/>
          <w:lang w:val="pl-PL"/>
        </w:rPr>
        <w:t>2.  Rząd</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71</w:t>
      </w:r>
      <w:r w:rsidRPr="00E815E5">
        <w:rPr>
          <w:rFonts w:asciiTheme="majorHAnsi" w:hAnsiTheme="majorHAnsi" w:cstheme="majorHAnsi"/>
          <w:noProof/>
        </w:rPr>
        <w:fldChar w:fldCharType="end"/>
      </w:r>
      <w:r w:rsidR="000B0532" w:rsidRPr="00E815E5">
        <w:rPr>
          <w:rFonts w:asciiTheme="majorHAnsi" w:hAnsiTheme="majorHAnsi" w:cstheme="majorHAnsi"/>
          <w:lang w:val="pl-PL"/>
        </w:rPr>
        <w:t xml:space="preserve">.  Rząd twierdził, że skarżący </w:t>
      </w:r>
      <w:r w:rsidR="00C62631">
        <w:rPr>
          <w:rFonts w:asciiTheme="majorHAnsi" w:hAnsiTheme="majorHAnsi" w:cstheme="majorHAnsi"/>
          <w:lang w:val="pl-PL"/>
        </w:rPr>
        <w:t>był już świadomy około 14:00</w:t>
      </w:r>
      <w:r w:rsidR="000B0532" w:rsidRPr="00E815E5">
        <w:rPr>
          <w:rFonts w:asciiTheme="majorHAnsi" w:hAnsiTheme="majorHAnsi" w:cstheme="majorHAnsi"/>
          <w:lang w:val="pl-PL"/>
        </w:rPr>
        <w:t xml:space="preserve"> dnia 13</w:t>
      </w:r>
      <w:r w:rsidR="000D1E91" w:rsidRPr="00E815E5">
        <w:rPr>
          <w:rFonts w:asciiTheme="majorHAnsi" w:hAnsiTheme="majorHAnsi" w:cstheme="majorHAnsi"/>
          <w:lang w:val="pl-PL"/>
        </w:rPr>
        <w:t xml:space="preserve"> m</w:t>
      </w:r>
      <w:r w:rsidR="000B0532" w:rsidRPr="00E815E5">
        <w:rPr>
          <w:rFonts w:asciiTheme="majorHAnsi" w:hAnsiTheme="majorHAnsi" w:cstheme="majorHAnsi"/>
          <w:lang w:val="pl-PL"/>
        </w:rPr>
        <w:t xml:space="preserve">arca 2007 roku, że policja chciała go przesłuchać w związku </w:t>
      </w:r>
      <w:r w:rsidR="00C62631">
        <w:rPr>
          <w:rFonts w:asciiTheme="majorHAnsi" w:hAnsiTheme="majorHAnsi" w:cstheme="majorHAnsi"/>
          <w:lang w:val="pl-PL"/>
        </w:rPr>
        <w:t>z trzema morderstwami, rozbojem</w:t>
      </w:r>
      <w:r w:rsidR="000B0532" w:rsidRPr="00E815E5">
        <w:rPr>
          <w:rFonts w:asciiTheme="majorHAnsi" w:hAnsiTheme="majorHAnsi" w:cstheme="majorHAnsi"/>
          <w:lang w:val="pl-PL"/>
        </w:rPr>
        <w:t xml:space="preserve"> i podpaleniem</w:t>
      </w:r>
      <w:r w:rsidR="00C62631">
        <w:rPr>
          <w:rFonts w:asciiTheme="majorHAnsi" w:hAnsiTheme="majorHAnsi" w:cstheme="majorHAnsi"/>
          <w:lang w:val="pl-PL"/>
        </w:rPr>
        <w:t>,</w:t>
      </w:r>
      <w:r w:rsidR="000B0532" w:rsidRPr="00E815E5">
        <w:rPr>
          <w:rFonts w:asciiTheme="majorHAnsi" w:hAnsiTheme="majorHAnsi" w:cstheme="majorHAnsi"/>
          <w:lang w:val="pl-PL"/>
        </w:rPr>
        <w:t xml:space="preserve"> jednak nie próbował skontaktować się z prawnikiem G.M. przed przesłuchaniem.</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72</w:t>
      </w:r>
      <w:r w:rsidRPr="00E815E5">
        <w:rPr>
          <w:rFonts w:asciiTheme="majorHAnsi" w:hAnsiTheme="majorHAnsi" w:cstheme="majorHAnsi"/>
          <w:noProof/>
        </w:rPr>
        <w:fldChar w:fldCharType="end"/>
      </w:r>
      <w:r w:rsidR="000B0532" w:rsidRPr="00E815E5">
        <w:rPr>
          <w:rFonts w:asciiTheme="majorHAnsi" w:hAnsiTheme="majorHAnsi" w:cstheme="majorHAnsi"/>
          <w:lang w:val="pl-PL"/>
        </w:rPr>
        <w:t>.  Gdy został aresztowany przez policję o go</w:t>
      </w:r>
      <w:r w:rsidR="000D1E91" w:rsidRPr="00E815E5">
        <w:rPr>
          <w:rFonts w:asciiTheme="majorHAnsi" w:hAnsiTheme="majorHAnsi" w:cstheme="majorHAnsi"/>
          <w:lang w:val="pl-PL"/>
        </w:rPr>
        <w:t>dzinie 9.50 rano w dniu 14 m</w:t>
      </w:r>
      <w:r w:rsidR="000B0532" w:rsidRPr="00E815E5">
        <w:rPr>
          <w:rFonts w:asciiTheme="majorHAnsi" w:hAnsiTheme="majorHAnsi" w:cstheme="majorHAnsi"/>
          <w:lang w:val="pl-PL"/>
        </w:rPr>
        <w:t xml:space="preserve">arca 2007 roku, skarżący początkowo zrzekł się prawa do adwokata. Około osiem godzin później zmienił zdanie i poprosił o adwokata. Policja następnie przedstawiła mu listę adwokatów w sprawach karnych z </w:t>
      </w:r>
      <w:r w:rsidR="005A0762">
        <w:rPr>
          <w:rFonts w:asciiTheme="majorHAnsi" w:hAnsiTheme="majorHAnsi" w:cstheme="majorHAnsi"/>
          <w:lang w:val="pl-PL"/>
        </w:rPr>
        <w:t xml:space="preserve">Rejonu </w:t>
      </w:r>
      <w:r w:rsidR="000B0532" w:rsidRPr="00E815E5">
        <w:rPr>
          <w:rFonts w:asciiTheme="majorHAnsi" w:hAnsiTheme="majorHAnsi" w:cstheme="majorHAnsi"/>
          <w:lang w:val="pl-PL"/>
        </w:rPr>
        <w:t>Primorsko-Goranska, z których wybrał sobie M.R. z własnej woli. Po przybyciu M.R. podpisał pełnomocnictwo, nie będąc zmuszonym do tego przez policję. Dlateg</w:t>
      </w:r>
      <w:r w:rsidR="005A0762">
        <w:rPr>
          <w:rFonts w:asciiTheme="majorHAnsi" w:hAnsiTheme="majorHAnsi" w:cstheme="majorHAnsi"/>
          <w:lang w:val="pl-PL"/>
        </w:rPr>
        <w:t>o, M.R. był adwokatem z</w:t>
      </w:r>
      <w:r w:rsidR="000B0532" w:rsidRPr="00E815E5">
        <w:rPr>
          <w:rFonts w:asciiTheme="majorHAnsi" w:hAnsiTheme="majorHAnsi" w:cstheme="majorHAnsi"/>
          <w:lang w:val="pl-PL"/>
        </w:rPr>
        <w:t xml:space="preserve"> wyboru skarżącego. Rząd podkreślił, że były to fakty, a wszystkie inne zarzuty skarżącego, a mianowicie te dotyczące </w:t>
      </w:r>
      <w:r w:rsidR="009D0655" w:rsidRPr="00E815E5">
        <w:rPr>
          <w:rFonts w:asciiTheme="majorHAnsi" w:hAnsiTheme="majorHAnsi" w:cstheme="majorHAnsi"/>
          <w:lang w:val="pl-PL"/>
        </w:rPr>
        <w:t>adwokata</w:t>
      </w:r>
      <w:r w:rsidR="000B0532" w:rsidRPr="00E815E5">
        <w:rPr>
          <w:rFonts w:asciiTheme="majorHAnsi" w:hAnsiTheme="majorHAnsi" w:cstheme="majorHAnsi"/>
          <w:lang w:val="pl-PL"/>
        </w:rPr>
        <w:t xml:space="preserve"> G.M., mają znamiona zwykłej spekulacji.</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73</w:t>
      </w:r>
      <w:r w:rsidRPr="00E815E5">
        <w:rPr>
          <w:rFonts w:asciiTheme="majorHAnsi" w:hAnsiTheme="majorHAnsi" w:cstheme="majorHAnsi"/>
          <w:noProof/>
        </w:rPr>
        <w:fldChar w:fldCharType="end"/>
      </w:r>
      <w:r w:rsidR="000B0532" w:rsidRPr="00E815E5">
        <w:rPr>
          <w:rFonts w:asciiTheme="majorHAnsi" w:hAnsiTheme="majorHAnsi" w:cstheme="majorHAnsi"/>
          <w:lang w:val="pl-PL"/>
        </w:rPr>
        <w:t xml:space="preserve">.  Rząd twierdził ponadto, że nie było żadnych dowodów na to, że G.M. posiadał pełnomocnictwo w dniu 14 marca 2007 roku, podpisane przez jednego z rodziców skarżącego. Nawet jeśli G.M. był adwokatem wyznaczonym przez jedno z rodziców skarżącego, to nie był </w:t>
      </w:r>
      <w:r w:rsidR="009D0655" w:rsidRPr="00E815E5">
        <w:rPr>
          <w:rFonts w:asciiTheme="majorHAnsi" w:hAnsiTheme="majorHAnsi" w:cstheme="majorHAnsi"/>
          <w:lang w:val="pl-PL"/>
        </w:rPr>
        <w:t xml:space="preserve">adwokatem </w:t>
      </w:r>
      <w:r w:rsidR="000B0532" w:rsidRPr="00E815E5">
        <w:rPr>
          <w:rFonts w:asciiTheme="majorHAnsi" w:hAnsiTheme="majorHAnsi" w:cstheme="majorHAnsi"/>
          <w:lang w:val="pl-PL"/>
        </w:rPr>
        <w:t>wybranym przez skarżącego, ponieważ skarżący wybrał M.R., by ten go reprezentował.</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74</w:t>
      </w:r>
      <w:r w:rsidRPr="00E815E5">
        <w:rPr>
          <w:rFonts w:asciiTheme="majorHAnsi" w:hAnsiTheme="majorHAnsi" w:cstheme="majorHAnsi"/>
          <w:noProof/>
        </w:rPr>
        <w:fldChar w:fldCharType="end"/>
      </w:r>
      <w:r w:rsidR="000B0532" w:rsidRPr="00E815E5">
        <w:rPr>
          <w:rFonts w:asciiTheme="majorHAnsi" w:hAnsiTheme="majorHAnsi" w:cstheme="majorHAnsi"/>
          <w:lang w:val="pl-PL"/>
        </w:rPr>
        <w:t xml:space="preserve">.  Skarżący był przesłuchiwany przez policję </w:t>
      </w:r>
      <w:r w:rsidR="009D0655" w:rsidRPr="00E815E5">
        <w:rPr>
          <w:rFonts w:asciiTheme="majorHAnsi" w:hAnsiTheme="majorHAnsi" w:cstheme="majorHAnsi"/>
          <w:lang w:val="pl-PL"/>
        </w:rPr>
        <w:t>przy</w:t>
      </w:r>
      <w:r w:rsidR="000B0532" w:rsidRPr="00E815E5">
        <w:rPr>
          <w:rFonts w:asciiTheme="majorHAnsi" w:hAnsiTheme="majorHAnsi" w:cstheme="majorHAnsi"/>
          <w:lang w:val="pl-PL"/>
        </w:rPr>
        <w:t xml:space="preserve"> wielu poprzednich </w:t>
      </w:r>
      <w:r w:rsidR="009D0655" w:rsidRPr="00E815E5">
        <w:rPr>
          <w:rFonts w:asciiTheme="majorHAnsi" w:hAnsiTheme="majorHAnsi" w:cstheme="majorHAnsi"/>
          <w:lang w:val="pl-PL"/>
        </w:rPr>
        <w:t>sytuacjach</w:t>
      </w:r>
      <w:r w:rsidR="000B0532" w:rsidRPr="00E815E5">
        <w:rPr>
          <w:rFonts w:asciiTheme="majorHAnsi" w:hAnsiTheme="majorHAnsi" w:cstheme="majorHAnsi"/>
          <w:lang w:val="pl-PL"/>
        </w:rPr>
        <w:t xml:space="preserve"> (został w przeszłości aresztowany dwadzieścia dwa razy) i był </w:t>
      </w:r>
      <w:r w:rsidR="000B0532" w:rsidRPr="00E815E5">
        <w:rPr>
          <w:rFonts w:asciiTheme="majorHAnsi" w:hAnsiTheme="majorHAnsi" w:cstheme="majorHAnsi"/>
          <w:lang w:val="pl-PL"/>
        </w:rPr>
        <w:lastRenderedPageBreak/>
        <w:t>zatem zaznajomiony z sytuacją, w której się znalazł. Przy każdej z tych okazji był reprezentowany przez innego prawnika. Gdyby chciał, żeby G.M. go reprezentował, mógłby zasygnalizować to policji. Jednak nie zrobił tego.</w:t>
      </w:r>
    </w:p>
    <w:p w:rsidR="000B0532" w:rsidRPr="00E815E5" w:rsidRDefault="00C97B9C" w:rsidP="00693F8D">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75</w:t>
      </w:r>
      <w:r w:rsidRPr="00E815E5">
        <w:rPr>
          <w:rFonts w:asciiTheme="majorHAnsi" w:hAnsiTheme="majorHAnsi" w:cstheme="majorHAnsi"/>
          <w:noProof/>
        </w:rPr>
        <w:fldChar w:fldCharType="end"/>
      </w:r>
      <w:r w:rsidR="000B0532" w:rsidRPr="00E815E5">
        <w:rPr>
          <w:rFonts w:asciiTheme="majorHAnsi" w:hAnsiTheme="majorHAnsi" w:cstheme="majorHAnsi"/>
          <w:lang w:val="pl-PL"/>
        </w:rPr>
        <w:t>.  Skarżący nigdy nie wn</w:t>
      </w:r>
      <w:r w:rsidR="00B11784">
        <w:rPr>
          <w:rFonts w:asciiTheme="majorHAnsi" w:hAnsiTheme="majorHAnsi" w:cstheme="majorHAnsi"/>
          <w:lang w:val="pl-PL"/>
        </w:rPr>
        <w:t>iósł skargi do sądów krajowych na</w:t>
      </w:r>
      <w:r w:rsidR="000B0532" w:rsidRPr="00E815E5">
        <w:rPr>
          <w:rFonts w:asciiTheme="majorHAnsi" w:hAnsiTheme="majorHAnsi" w:cstheme="majorHAnsi"/>
          <w:lang w:val="pl-PL"/>
        </w:rPr>
        <w:t xml:space="preserve"> jakość usług świadczonych przez adwokata M.R. Rząd </w:t>
      </w:r>
      <w:r w:rsidR="0048553E">
        <w:rPr>
          <w:rFonts w:asciiTheme="majorHAnsi" w:hAnsiTheme="majorHAnsi" w:cstheme="majorHAnsi"/>
          <w:lang w:val="pl-PL"/>
        </w:rPr>
        <w:t>podniósł</w:t>
      </w:r>
      <w:r w:rsidR="00693F8D">
        <w:rPr>
          <w:rFonts w:asciiTheme="majorHAnsi" w:hAnsiTheme="majorHAnsi" w:cstheme="majorHAnsi"/>
          <w:lang w:val="pl-PL"/>
        </w:rPr>
        <w:t>, że sądy krajowe przedstawiły właściwe stanowisko w odpowiedzi na zarzuty</w:t>
      </w:r>
      <w:r w:rsidR="000B0532" w:rsidRPr="00E815E5">
        <w:rPr>
          <w:rFonts w:asciiTheme="majorHAnsi" w:hAnsiTheme="majorHAnsi" w:cstheme="majorHAnsi"/>
          <w:lang w:val="pl-PL"/>
        </w:rPr>
        <w:t xml:space="preserve"> skarżącego, że nie był reprezentowany przez</w:t>
      </w:r>
      <w:r w:rsidR="00693F8D">
        <w:rPr>
          <w:rFonts w:asciiTheme="majorHAnsi" w:hAnsiTheme="majorHAnsi" w:cstheme="majorHAnsi"/>
          <w:lang w:val="pl-PL"/>
        </w:rPr>
        <w:t xml:space="preserve"> prawnika z wyboru</w:t>
      </w:r>
      <w:r w:rsidR="000B0532" w:rsidRPr="00E815E5">
        <w:rPr>
          <w:rFonts w:asciiTheme="majorHAnsi" w:hAnsiTheme="majorHAnsi" w:cstheme="majorHAnsi"/>
          <w:lang w:val="pl-PL"/>
        </w:rPr>
        <w:t xml:space="preserve"> podczas przesłuchania na komisariacie. Fakt, że skarżący zdecydował się przyznać do za</w:t>
      </w:r>
      <w:r w:rsidR="00693F8D">
        <w:rPr>
          <w:rFonts w:asciiTheme="majorHAnsi" w:hAnsiTheme="majorHAnsi" w:cstheme="majorHAnsi"/>
          <w:lang w:val="pl-PL"/>
        </w:rPr>
        <w:t>rzucanych mu czynów, nie był</w:t>
      </w:r>
      <w:r w:rsidR="000B0532" w:rsidRPr="00E815E5">
        <w:rPr>
          <w:rFonts w:asciiTheme="majorHAnsi" w:hAnsiTheme="majorHAnsi" w:cstheme="majorHAnsi"/>
          <w:lang w:val="pl-PL"/>
        </w:rPr>
        <w:t xml:space="preserve"> niczym niezwykłym, g</w:t>
      </w:r>
      <w:r w:rsidR="0028036A">
        <w:rPr>
          <w:rFonts w:asciiTheme="majorHAnsi" w:hAnsiTheme="majorHAnsi" w:cstheme="majorHAnsi"/>
          <w:lang w:val="pl-PL"/>
        </w:rPr>
        <w:t>dyż skarżący wcześniej przyznawał się do popełnienia przestępstw</w:t>
      </w:r>
      <w:r w:rsidR="000B0532" w:rsidRPr="00E815E5">
        <w:rPr>
          <w:rFonts w:asciiTheme="majorHAnsi" w:hAnsiTheme="majorHAnsi" w:cstheme="majorHAnsi"/>
          <w:lang w:val="pl-PL"/>
        </w:rPr>
        <w:t>, o które został oskarżony w różnych postępowaniach karnych, w tym w jednym przypadku w obecności prawnika G.M.</w:t>
      </w:r>
    </w:p>
    <w:p w:rsidR="000B0532" w:rsidRPr="00E815E5" w:rsidRDefault="000B0532" w:rsidP="000B0532">
      <w:pPr>
        <w:pStyle w:val="ECHRHeading2"/>
        <w:rPr>
          <w:rFonts w:cstheme="majorHAnsi"/>
          <w:lang w:val="pl-PL"/>
        </w:rPr>
      </w:pPr>
      <w:r w:rsidRPr="00E815E5">
        <w:rPr>
          <w:rFonts w:cstheme="majorHAnsi"/>
          <w:lang w:val="pl-PL"/>
        </w:rPr>
        <w:t>C.  Ocena Wielkiej Izby</w:t>
      </w:r>
    </w:p>
    <w:p w:rsidR="000B0532" w:rsidRPr="00E815E5" w:rsidRDefault="000B0532" w:rsidP="000B0532">
      <w:pPr>
        <w:pStyle w:val="ECHRHeading3"/>
        <w:rPr>
          <w:rFonts w:cstheme="majorHAnsi"/>
          <w:lang w:val="pl-PL"/>
        </w:rPr>
      </w:pPr>
      <w:r w:rsidRPr="00E815E5">
        <w:rPr>
          <w:rFonts w:cstheme="majorHAnsi"/>
          <w:lang w:val="pl-PL"/>
        </w:rPr>
        <w:t>1.  Zasady ogólne</w:t>
      </w:r>
    </w:p>
    <w:p w:rsidR="000B0532" w:rsidRPr="00E815E5" w:rsidRDefault="00C97B9C" w:rsidP="000B0532">
      <w:pPr>
        <w:pStyle w:val="ECHRPara"/>
        <w:rPr>
          <w:rFonts w:asciiTheme="majorHAnsi" w:hAnsiTheme="majorHAnsi" w:cstheme="majorHAnsi"/>
          <w: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76</w:t>
      </w:r>
      <w:r w:rsidRPr="00E815E5">
        <w:rPr>
          <w:rFonts w:asciiTheme="majorHAnsi" w:hAnsiTheme="majorHAnsi" w:cstheme="majorHAnsi"/>
          <w:noProof/>
        </w:rPr>
        <w:fldChar w:fldCharType="end"/>
      </w:r>
      <w:r w:rsidR="000B0532" w:rsidRPr="00E815E5">
        <w:rPr>
          <w:rFonts w:asciiTheme="majorHAnsi" w:hAnsiTheme="majorHAnsi" w:cstheme="majorHAnsi"/>
          <w:lang w:val="pl-PL"/>
        </w:rPr>
        <w:t>.  Trybunał przypomina, że nawet jeśli głów</w:t>
      </w:r>
      <w:r w:rsidR="00E37279">
        <w:rPr>
          <w:rFonts w:asciiTheme="majorHAnsi" w:hAnsiTheme="majorHAnsi" w:cstheme="majorHAnsi"/>
          <w:lang w:val="pl-PL"/>
        </w:rPr>
        <w:t>nym celem artykułu 6 Konwencji, odnośnie do postępowania karnego</w:t>
      </w:r>
      <w:r w:rsidR="000B0532" w:rsidRPr="00E815E5">
        <w:rPr>
          <w:rFonts w:asciiTheme="majorHAnsi" w:hAnsiTheme="majorHAnsi" w:cstheme="majorHAnsi"/>
          <w:lang w:val="pl-PL"/>
        </w:rPr>
        <w:t xml:space="preserve">, jest zapewnienie </w:t>
      </w:r>
      <w:r w:rsidR="0028036A">
        <w:rPr>
          <w:rFonts w:asciiTheme="majorHAnsi" w:hAnsiTheme="majorHAnsi" w:cstheme="majorHAnsi"/>
          <w:lang w:val="pl-PL"/>
        </w:rPr>
        <w:t xml:space="preserve">rzetelnego </w:t>
      </w:r>
      <w:r w:rsidR="000B0532" w:rsidRPr="00E815E5">
        <w:rPr>
          <w:rFonts w:asciiTheme="majorHAnsi" w:hAnsiTheme="majorHAnsi" w:cstheme="majorHAnsi"/>
          <w:lang w:val="pl-PL"/>
        </w:rPr>
        <w:t xml:space="preserve"> procesu przez “sąd” właściwy do </w:t>
      </w:r>
      <w:r w:rsidR="00E37279">
        <w:rPr>
          <w:rFonts w:asciiTheme="majorHAnsi" w:hAnsiTheme="majorHAnsi" w:cstheme="majorHAnsi"/>
          <w:lang w:val="pl-PL"/>
        </w:rPr>
        <w:t>osądzenia</w:t>
      </w:r>
      <w:r w:rsidR="000B0532" w:rsidRPr="00E815E5">
        <w:rPr>
          <w:rFonts w:asciiTheme="majorHAnsi" w:hAnsiTheme="majorHAnsi" w:cstheme="majorHAnsi"/>
          <w:lang w:val="pl-PL"/>
        </w:rPr>
        <w:t xml:space="preserve"> “każdego oskarżenia”, nie wynika z tego</w:t>
      </w:r>
      <w:r w:rsidR="00E37279">
        <w:rPr>
          <w:rFonts w:asciiTheme="majorHAnsi" w:hAnsiTheme="majorHAnsi" w:cstheme="majorHAnsi"/>
          <w:lang w:val="pl-PL"/>
        </w:rPr>
        <w:t xml:space="preserve">, aby artykuł ten </w:t>
      </w:r>
      <w:r w:rsidR="009F11C6">
        <w:rPr>
          <w:rFonts w:asciiTheme="majorHAnsi" w:hAnsiTheme="majorHAnsi" w:cstheme="majorHAnsi"/>
          <w:lang w:val="pl-PL"/>
        </w:rPr>
        <w:t>nie miał zastosowania</w:t>
      </w:r>
      <w:r w:rsidR="000B0532" w:rsidRPr="00E815E5">
        <w:rPr>
          <w:rFonts w:asciiTheme="majorHAnsi" w:hAnsiTheme="majorHAnsi" w:cstheme="majorHAnsi"/>
          <w:lang w:val="pl-PL"/>
        </w:rPr>
        <w:t xml:space="preserve"> do postęp</w:t>
      </w:r>
      <w:r w:rsidR="000D1E91" w:rsidRPr="00E815E5">
        <w:rPr>
          <w:rFonts w:asciiTheme="majorHAnsi" w:hAnsiTheme="majorHAnsi" w:cstheme="majorHAnsi"/>
          <w:lang w:val="pl-PL"/>
        </w:rPr>
        <w:t>owania przygotowawczego. Zatem a</w:t>
      </w:r>
      <w:r w:rsidR="00521F41">
        <w:rPr>
          <w:rFonts w:asciiTheme="majorHAnsi" w:hAnsiTheme="majorHAnsi" w:cstheme="majorHAnsi"/>
          <w:lang w:val="pl-PL"/>
        </w:rPr>
        <w:t>rtykuł 6,</w:t>
      </w:r>
      <w:r w:rsidR="000B0532" w:rsidRPr="00E815E5">
        <w:rPr>
          <w:rFonts w:asciiTheme="majorHAnsi" w:hAnsiTheme="majorHAnsi" w:cstheme="majorHAnsi"/>
          <w:lang w:val="pl-PL"/>
        </w:rPr>
        <w:t xml:space="preserve"> szczególnie paragraf 3</w:t>
      </w:r>
      <w:r w:rsidR="00521F41">
        <w:rPr>
          <w:rFonts w:asciiTheme="majorHAnsi" w:hAnsiTheme="majorHAnsi" w:cstheme="majorHAnsi"/>
          <w:lang w:val="pl-PL"/>
        </w:rPr>
        <w:t xml:space="preserve">, </w:t>
      </w:r>
      <w:r w:rsidR="000B0532" w:rsidRPr="00E815E5">
        <w:rPr>
          <w:rFonts w:asciiTheme="majorHAnsi" w:hAnsiTheme="majorHAnsi" w:cstheme="majorHAnsi"/>
          <w:lang w:val="pl-PL"/>
        </w:rPr>
        <w:t xml:space="preserve"> może</w:t>
      </w:r>
      <w:r w:rsidR="00267366">
        <w:rPr>
          <w:rFonts w:asciiTheme="majorHAnsi" w:hAnsiTheme="majorHAnsi" w:cstheme="majorHAnsi"/>
          <w:lang w:val="pl-PL"/>
        </w:rPr>
        <w:t xml:space="preserve"> mieć znaczenie zanim sprawa zostanie skierowana do sądu</w:t>
      </w:r>
      <w:r w:rsidR="00521F41">
        <w:rPr>
          <w:rFonts w:asciiTheme="majorHAnsi" w:hAnsiTheme="majorHAnsi" w:cstheme="majorHAnsi"/>
          <w:lang w:val="pl-PL"/>
        </w:rPr>
        <w:t>,</w:t>
      </w:r>
      <w:r w:rsidR="00267366">
        <w:rPr>
          <w:rFonts w:asciiTheme="majorHAnsi" w:hAnsiTheme="majorHAnsi" w:cstheme="majorHAnsi"/>
          <w:lang w:val="pl-PL"/>
        </w:rPr>
        <w:t xml:space="preserve"> jeśli i o ile</w:t>
      </w:r>
      <w:r w:rsidR="00521F41">
        <w:rPr>
          <w:rFonts w:asciiTheme="majorHAnsi" w:hAnsiTheme="majorHAnsi" w:cstheme="majorHAnsi"/>
          <w:lang w:val="pl-PL"/>
        </w:rPr>
        <w:t xml:space="preserve"> rzetelność</w:t>
      </w:r>
      <w:r w:rsidR="000B0532" w:rsidRPr="00E815E5">
        <w:rPr>
          <w:rFonts w:asciiTheme="majorHAnsi" w:hAnsiTheme="majorHAnsi" w:cstheme="majorHAnsi"/>
          <w:lang w:val="pl-PL"/>
        </w:rPr>
        <w:t xml:space="preserve"> procesu </w:t>
      </w:r>
      <w:r w:rsidR="00DD537C">
        <w:rPr>
          <w:rFonts w:asciiTheme="majorHAnsi" w:hAnsiTheme="majorHAnsi" w:cstheme="majorHAnsi"/>
          <w:lang w:val="pl-PL"/>
        </w:rPr>
        <w:t>miałaby zostać poważnie narażona na naruszenie</w:t>
      </w:r>
      <w:r w:rsidR="000B0532" w:rsidRPr="00E815E5">
        <w:rPr>
          <w:rFonts w:asciiTheme="majorHAnsi" w:hAnsiTheme="majorHAnsi" w:cstheme="majorHAnsi"/>
          <w:lang w:val="pl-PL"/>
        </w:rPr>
        <w:t xml:space="preserve"> przez początkowe nieprzestrzeganie</w:t>
      </w:r>
      <w:r w:rsidR="00521F41">
        <w:rPr>
          <w:rFonts w:asciiTheme="majorHAnsi" w:hAnsiTheme="majorHAnsi" w:cstheme="majorHAnsi"/>
          <w:lang w:val="pl-PL"/>
        </w:rPr>
        <w:t xml:space="preserve"> jego zapisów</w:t>
      </w:r>
      <w:r w:rsidR="000B0532" w:rsidRPr="00E815E5">
        <w:rPr>
          <w:rFonts w:asciiTheme="majorHAnsi" w:hAnsiTheme="majorHAnsi" w:cstheme="majorHAnsi"/>
          <w:lang w:val="pl-PL"/>
        </w:rPr>
        <w:t xml:space="preserve">. Jak Trybunał orzekał już w swoich wcześniejszych orzeczeniach, prawo określone w Artykule 6 § 3 </w:t>
      </w:r>
      <w:r w:rsidR="000D1E91" w:rsidRPr="00E815E5">
        <w:rPr>
          <w:rFonts w:asciiTheme="majorHAnsi" w:hAnsiTheme="majorHAnsi" w:cstheme="majorHAnsi"/>
          <w:lang w:val="pl-PL"/>
        </w:rPr>
        <w:t xml:space="preserve">lit. </w:t>
      </w:r>
      <w:r w:rsidR="000B0532" w:rsidRPr="00E815E5">
        <w:rPr>
          <w:rFonts w:asciiTheme="majorHAnsi" w:hAnsiTheme="majorHAnsi" w:cstheme="majorHAnsi"/>
          <w:lang w:val="pl-PL"/>
        </w:rPr>
        <w:t>(c) Konwencji jest</w:t>
      </w:r>
      <w:r w:rsidR="00521F41">
        <w:rPr>
          <w:rFonts w:asciiTheme="majorHAnsi" w:hAnsiTheme="majorHAnsi" w:cstheme="majorHAnsi"/>
          <w:lang w:val="pl-PL"/>
        </w:rPr>
        <w:t xml:space="preserve"> między innymi</w:t>
      </w:r>
      <w:r w:rsidR="000B0532" w:rsidRPr="00E815E5">
        <w:rPr>
          <w:rFonts w:asciiTheme="majorHAnsi" w:hAnsiTheme="majorHAnsi" w:cstheme="majorHAnsi"/>
          <w:lang w:val="pl-PL"/>
        </w:rPr>
        <w:t xml:space="preserve"> jednym z elementów pojęcia rzetelnego procesu w postępowaniach karnych zawartych w Artykule 6 § 1 (zobacz </w:t>
      </w:r>
      <w:r w:rsidR="000B0532" w:rsidRPr="00E815E5">
        <w:rPr>
          <w:rFonts w:asciiTheme="majorHAnsi" w:hAnsiTheme="majorHAnsi" w:cstheme="majorHAnsi"/>
          <w:i/>
          <w:lang w:val="pl-PL"/>
        </w:rPr>
        <w:t>Imbrioscia przeciwko Szwajcarii</w:t>
      </w:r>
      <w:r w:rsidR="000B0532" w:rsidRPr="00E815E5">
        <w:rPr>
          <w:rFonts w:asciiTheme="majorHAnsi" w:hAnsiTheme="majorHAnsi" w:cstheme="majorHAnsi"/>
          <w:lang w:val="pl-PL"/>
        </w:rPr>
        <w:t xml:space="preserve">, 24 Listopada 1993 roku, §§ 36 i 37, Seria A nr 275, i </w:t>
      </w:r>
      <w:r w:rsidR="000B0532" w:rsidRPr="00E815E5">
        <w:rPr>
          <w:rFonts w:asciiTheme="majorHAnsi" w:hAnsiTheme="majorHAnsi" w:cstheme="majorHAnsi"/>
          <w:i/>
          <w:lang w:val="pl-PL"/>
        </w:rPr>
        <w:t xml:space="preserve">Salduz przeciwko Turcji </w:t>
      </w:r>
      <w:r w:rsidR="000B0532" w:rsidRPr="00E815E5">
        <w:rPr>
          <w:rFonts w:asciiTheme="majorHAnsi" w:hAnsiTheme="majorHAnsi" w:cstheme="majorHAnsi"/>
          <w:lang w:val="pl-PL"/>
        </w:rPr>
        <w:t xml:space="preserve">[GC], nr 36391/02, § 50, </w:t>
      </w:r>
      <w:r w:rsidR="000D1E91" w:rsidRPr="00E815E5">
        <w:rPr>
          <w:rFonts w:asciiTheme="majorHAnsi" w:hAnsiTheme="majorHAnsi" w:cstheme="majorHAnsi"/>
          <w:lang w:val="pl-PL"/>
        </w:rPr>
        <w:t>ETPC</w:t>
      </w:r>
      <w:r w:rsidR="000B0532" w:rsidRPr="00E815E5">
        <w:rPr>
          <w:rFonts w:asciiTheme="majorHAnsi" w:hAnsiTheme="majorHAnsi" w:cstheme="majorHAnsi"/>
          <w:lang w:val="pl-PL"/>
        </w:rPr>
        <w:t xml:space="preserve"> 2008).</w:t>
      </w:r>
    </w:p>
    <w:p w:rsidR="000B0532" w:rsidRPr="00E815E5" w:rsidRDefault="00C97B9C" w:rsidP="000B0532">
      <w:pPr>
        <w:pStyle w:val="ECHRPara"/>
        <w:rPr>
          <w:rFonts w:asciiTheme="majorHAnsi" w:eastAsia="Times New Roman" w:hAnsiTheme="majorHAnsi" w:cstheme="majorHAnsi"/>
          <w:szCs w:val="24"/>
          <w:lang w:val="pl-PL"/>
        </w:rPr>
      </w:pPr>
      <w:r w:rsidRPr="00E815E5">
        <w:rPr>
          <w:rFonts w:asciiTheme="majorHAnsi" w:eastAsia="Times New Roman" w:hAnsiTheme="majorHAnsi" w:cstheme="majorHAnsi"/>
        </w:rPr>
        <w:fldChar w:fldCharType="begin"/>
      </w:r>
      <w:r w:rsidR="000B0532" w:rsidRPr="00E815E5">
        <w:rPr>
          <w:rFonts w:asciiTheme="majorHAnsi" w:eastAsia="Times New Roman" w:hAnsiTheme="majorHAnsi" w:cstheme="majorHAnsi"/>
          <w:lang w:val="pl-PL"/>
        </w:rPr>
        <w:instrText xml:space="preserve"> SEQ level0 \*arabic </w:instrText>
      </w:r>
      <w:r w:rsidRPr="00E815E5">
        <w:rPr>
          <w:rFonts w:asciiTheme="majorHAnsi" w:eastAsia="Times New Roman" w:hAnsiTheme="majorHAnsi" w:cstheme="majorHAnsi"/>
        </w:rPr>
        <w:fldChar w:fldCharType="separate"/>
      </w:r>
      <w:r w:rsidR="000B0532" w:rsidRPr="00E815E5">
        <w:rPr>
          <w:rFonts w:asciiTheme="majorHAnsi" w:eastAsia="Times New Roman" w:hAnsiTheme="majorHAnsi" w:cstheme="majorHAnsi"/>
          <w:noProof/>
          <w:lang w:val="pl-PL"/>
        </w:rPr>
        <w:t>77</w:t>
      </w:r>
      <w:r w:rsidRPr="00E815E5">
        <w:rPr>
          <w:rFonts w:asciiTheme="majorHAnsi" w:eastAsia="Times New Roman" w:hAnsiTheme="majorHAnsi" w:cstheme="majorHAnsi"/>
        </w:rPr>
        <w:fldChar w:fldCharType="end"/>
      </w:r>
      <w:r w:rsidR="0028036A">
        <w:rPr>
          <w:rFonts w:asciiTheme="majorHAnsi" w:eastAsia="Times New Roman" w:hAnsiTheme="majorHAnsi" w:cstheme="majorHAnsi"/>
          <w:lang w:val="pl-PL"/>
        </w:rPr>
        <w:t>.  Trybunał stwierdził</w:t>
      </w:r>
      <w:r w:rsidR="000B0532" w:rsidRPr="00E815E5">
        <w:rPr>
          <w:rFonts w:asciiTheme="majorHAnsi" w:eastAsia="Times New Roman" w:hAnsiTheme="majorHAnsi" w:cstheme="majorHAnsi"/>
          <w:lang w:val="pl-PL"/>
        </w:rPr>
        <w:t>, że w celu skorzystania z prawa do obrony,</w:t>
      </w:r>
      <w:r w:rsidR="00636673">
        <w:rPr>
          <w:rFonts w:asciiTheme="majorHAnsi" w:eastAsia="Times New Roman" w:hAnsiTheme="majorHAnsi" w:cstheme="majorHAnsi"/>
          <w:lang w:val="pl-PL"/>
        </w:rPr>
        <w:t xml:space="preserve"> oskarżony </w:t>
      </w:r>
      <w:r w:rsidR="000B0532" w:rsidRPr="00E815E5">
        <w:rPr>
          <w:rFonts w:asciiTheme="majorHAnsi" w:eastAsia="Times New Roman" w:hAnsiTheme="majorHAnsi" w:cstheme="majorHAnsi"/>
          <w:lang w:val="pl-PL"/>
        </w:rPr>
        <w:t>powinien mieć</w:t>
      </w:r>
      <w:r w:rsidR="00636673">
        <w:rPr>
          <w:rFonts w:asciiTheme="majorHAnsi" w:eastAsia="Times New Roman" w:hAnsiTheme="majorHAnsi" w:cstheme="majorHAnsi"/>
          <w:lang w:val="pl-PL"/>
        </w:rPr>
        <w:t xml:space="preserve"> normalny</w:t>
      </w:r>
      <w:r w:rsidR="000B0532" w:rsidRPr="00E815E5">
        <w:rPr>
          <w:rFonts w:asciiTheme="majorHAnsi" w:eastAsia="Times New Roman" w:hAnsiTheme="majorHAnsi" w:cstheme="majorHAnsi"/>
          <w:lang w:val="pl-PL"/>
        </w:rPr>
        <w:t xml:space="preserve"> dostęp do skutecznego</w:t>
      </w:r>
      <w:r w:rsidR="00636673">
        <w:rPr>
          <w:rFonts w:asciiTheme="majorHAnsi" w:eastAsia="Times New Roman" w:hAnsiTheme="majorHAnsi" w:cstheme="majorHAnsi"/>
          <w:lang w:val="pl-PL"/>
        </w:rPr>
        <w:t xml:space="preserve"> korzystania z pomocy prawnika od początkowych etapów</w:t>
      </w:r>
      <w:r w:rsidR="000B0532" w:rsidRPr="00E815E5">
        <w:rPr>
          <w:rFonts w:asciiTheme="majorHAnsi" w:eastAsia="Times New Roman" w:hAnsiTheme="majorHAnsi" w:cstheme="majorHAnsi"/>
          <w:lang w:val="pl-PL"/>
        </w:rPr>
        <w:t xml:space="preserve"> postępowania, poniewa</w:t>
      </w:r>
      <w:r w:rsidR="00886878">
        <w:rPr>
          <w:rFonts w:asciiTheme="majorHAnsi" w:eastAsia="Times New Roman" w:hAnsiTheme="majorHAnsi" w:cstheme="majorHAnsi"/>
          <w:lang w:val="pl-PL"/>
        </w:rPr>
        <w:t>ż przepisy krajowe mogą przywiązywać wagę do</w:t>
      </w:r>
      <w:r w:rsidR="000B0532" w:rsidRPr="00E815E5">
        <w:rPr>
          <w:rFonts w:asciiTheme="majorHAnsi" w:eastAsia="Times New Roman" w:hAnsiTheme="majorHAnsi" w:cstheme="majorHAnsi"/>
          <w:lang w:val="pl-PL"/>
        </w:rPr>
        <w:t xml:space="preserve"> postawy oskarżonego na początkowych etapach przesłuchania policyj</w:t>
      </w:r>
      <w:r w:rsidR="00886878">
        <w:rPr>
          <w:rFonts w:asciiTheme="majorHAnsi" w:eastAsia="Times New Roman" w:hAnsiTheme="majorHAnsi" w:cstheme="majorHAnsi"/>
          <w:lang w:val="pl-PL"/>
        </w:rPr>
        <w:t xml:space="preserve">nego, co może mieć </w:t>
      </w:r>
      <w:r w:rsidR="00E15F5A">
        <w:rPr>
          <w:rFonts w:asciiTheme="majorHAnsi" w:eastAsia="Times New Roman" w:hAnsiTheme="majorHAnsi" w:cstheme="majorHAnsi"/>
          <w:lang w:val="pl-PL"/>
        </w:rPr>
        <w:t>decydujący</w:t>
      </w:r>
      <w:r w:rsidR="00C31210">
        <w:rPr>
          <w:rFonts w:asciiTheme="majorHAnsi" w:eastAsia="Times New Roman" w:hAnsiTheme="majorHAnsi" w:cstheme="majorHAnsi"/>
          <w:lang w:val="pl-PL"/>
        </w:rPr>
        <w:t xml:space="preserve"> </w:t>
      </w:r>
      <w:r w:rsidR="00426F3F">
        <w:rPr>
          <w:rFonts w:asciiTheme="majorHAnsi" w:eastAsia="Times New Roman" w:hAnsiTheme="majorHAnsi" w:cstheme="majorHAnsi"/>
          <w:lang w:val="pl-PL"/>
        </w:rPr>
        <w:t xml:space="preserve">wpływ na powodzenie </w:t>
      </w:r>
      <w:r w:rsidR="00C31210">
        <w:rPr>
          <w:rFonts w:asciiTheme="majorHAnsi" w:eastAsia="Times New Roman" w:hAnsiTheme="majorHAnsi" w:cstheme="majorHAnsi"/>
          <w:lang w:val="pl-PL"/>
        </w:rPr>
        <w:t>obrony na dalszych etapach postępowania karnego</w:t>
      </w:r>
      <w:r w:rsidR="000B0532" w:rsidRPr="00E815E5">
        <w:rPr>
          <w:rFonts w:asciiTheme="majorHAnsi" w:eastAsia="Times New Roman" w:hAnsiTheme="majorHAnsi" w:cstheme="majorHAnsi"/>
          <w:szCs w:val="24"/>
          <w:lang w:val="pl-PL"/>
        </w:rPr>
        <w:t xml:space="preserve"> (zobacz </w:t>
      </w:r>
      <w:r w:rsidR="000B0532" w:rsidRPr="00E815E5">
        <w:rPr>
          <w:rFonts w:asciiTheme="majorHAnsi" w:hAnsiTheme="majorHAnsi" w:cstheme="majorHAnsi"/>
          <w:i/>
          <w:lang w:val="pl-PL" w:eastAsia="fr-FR"/>
        </w:rPr>
        <w:t>Salduz</w:t>
      </w:r>
      <w:r w:rsidR="000B0532" w:rsidRPr="00E815E5">
        <w:rPr>
          <w:rFonts w:asciiTheme="majorHAnsi" w:hAnsiTheme="majorHAnsi" w:cstheme="majorHAnsi"/>
          <w:lang w:val="pl-PL" w:eastAsia="fr-FR"/>
        </w:rPr>
        <w:t xml:space="preserve">, cytowany powyżej, § 52). </w:t>
      </w:r>
      <w:r w:rsidR="000B0532" w:rsidRPr="00E815E5">
        <w:rPr>
          <w:rFonts w:asciiTheme="majorHAnsi" w:eastAsia="Times New Roman" w:hAnsiTheme="majorHAnsi" w:cstheme="majorHAnsi"/>
          <w:szCs w:val="24"/>
          <w:lang w:val="pl-PL"/>
        </w:rPr>
        <w:t>Trybunał uznał również, że oskarżony często znajduje się w szczególnie trudnej sytuacji na tym etapie postępowania, a w więks</w:t>
      </w:r>
      <w:r w:rsidR="000D6E27">
        <w:rPr>
          <w:rFonts w:asciiTheme="majorHAnsi" w:eastAsia="Times New Roman" w:hAnsiTheme="majorHAnsi" w:cstheme="majorHAnsi"/>
          <w:szCs w:val="24"/>
          <w:lang w:val="pl-PL"/>
        </w:rPr>
        <w:t>zości przypadków</w:t>
      </w:r>
      <w:r w:rsidR="000B0532" w:rsidRPr="00E815E5">
        <w:rPr>
          <w:rFonts w:asciiTheme="majorHAnsi" w:eastAsia="Times New Roman" w:hAnsiTheme="majorHAnsi" w:cstheme="majorHAnsi"/>
          <w:szCs w:val="24"/>
          <w:lang w:val="pl-PL"/>
        </w:rPr>
        <w:t xml:space="preserve"> może być</w:t>
      </w:r>
      <w:r w:rsidR="000D6E27">
        <w:rPr>
          <w:rFonts w:asciiTheme="majorHAnsi" w:eastAsia="Times New Roman" w:hAnsiTheme="majorHAnsi" w:cstheme="majorHAnsi"/>
          <w:szCs w:val="24"/>
          <w:lang w:val="pl-PL"/>
        </w:rPr>
        <w:t xml:space="preserve"> to</w:t>
      </w:r>
      <w:r w:rsidR="000B0532" w:rsidRPr="00E815E5">
        <w:rPr>
          <w:rFonts w:asciiTheme="majorHAnsi" w:eastAsia="Times New Roman" w:hAnsiTheme="majorHAnsi" w:cstheme="majorHAnsi"/>
          <w:szCs w:val="24"/>
          <w:lang w:val="pl-PL"/>
        </w:rPr>
        <w:t xml:space="preserve"> o</w:t>
      </w:r>
      <w:r w:rsidR="000D6E27">
        <w:rPr>
          <w:rFonts w:asciiTheme="majorHAnsi" w:eastAsia="Times New Roman" w:hAnsiTheme="majorHAnsi" w:cstheme="majorHAnsi"/>
          <w:szCs w:val="24"/>
          <w:lang w:val="pl-PL"/>
        </w:rPr>
        <w:t>dpowiednio zrekompensowane jedynie</w:t>
      </w:r>
      <w:r w:rsidR="000B0532" w:rsidRPr="00E815E5">
        <w:rPr>
          <w:rFonts w:asciiTheme="majorHAnsi" w:eastAsia="Times New Roman" w:hAnsiTheme="majorHAnsi" w:cstheme="majorHAnsi"/>
          <w:szCs w:val="24"/>
          <w:lang w:val="pl-PL"/>
        </w:rPr>
        <w:t xml:space="preserve"> przy pomocy </w:t>
      </w:r>
      <w:r w:rsidR="000D6E27">
        <w:rPr>
          <w:rFonts w:asciiTheme="majorHAnsi" w:eastAsia="Times New Roman" w:hAnsiTheme="majorHAnsi" w:cstheme="majorHAnsi"/>
          <w:szCs w:val="24"/>
          <w:lang w:val="pl-PL"/>
        </w:rPr>
        <w:t>prawnika, którego zadaniem jest</w:t>
      </w:r>
      <w:r w:rsidR="00E15F5A">
        <w:rPr>
          <w:rFonts w:asciiTheme="majorHAnsi" w:eastAsia="Times New Roman" w:hAnsiTheme="majorHAnsi" w:cstheme="majorHAnsi"/>
          <w:szCs w:val="24"/>
          <w:lang w:val="pl-PL"/>
        </w:rPr>
        <w:t xml:space="preserve"> między innymi zapewnienie, aby respektowane było</w:t>
      </w:r>
      <w:r w:rsidR="000B0532" w:rsidRPr="00E815E5">
        <w:rPr>
          <w:rFonts w:asciiTheme="majorHAnsi" w:eastAsia="Times New Roman" w:hAnsiTheme="majorHAnsi" w:cstheme="majorHAnsi"/>
          <w:szCs w:val="24"/>
          <w:lang w:val="pl-PL"/>
        </w:rPr>
        <w:t xml:space="preserve"> prawo oskarżon</w:t>
      </w:r>
      <w:r w:rsidR="000D6E27">
        <w:rPr>
          <w:rFonts w:asciiTheme="majorHAnsi" w:eastAsia="Times New Roman" w:hAnsiTheme="majorHAnsi" w:cstheme="majorHAnsi"/>
          <w:szCs w:val="24"/>
          <w:lang w:val="pl-PL"/>
        </w:rPr>
        <w:t>eg</w:t>
      </w:r>
      <w:r w:rsidR="00E15F5A">
        <w:rPr>
          <w:rFonts w:asciiTheme="majorHAnsi" w:eastAsia="Times New Roman" w:hAnsiTheme="majorHAnsi" w:cstheme="majorHAnsi"/>
          <w:szCs w:val="24"/>
          <w:lang w:val="pl-PL"/>
        </w:rPr>
        <w:t xml:space="preserve">o do nieobciążania siebie </w:t>
      </w:r>
      <w:r w:rsidR="000B0532" w:rsidRPr="00E815E5">
        <w:rPr>
          <w:rFonts w:asciiTheme="majorHAnsi" w:eastAsia="Times New Roman" w:hAnsiTheme="majorHAnsi" w:cstheme="majorHAnsi"/>
          <w:szCs w:val="24"/>
          <w:lang w:val="pl-PL"/>
        </w:rPr>
        <w:t xml:space="preserve">(tamże, § 54; zobacz także </w:t>
      </w:r>
      <w:r w:rsidR="000B0532" w:rsidRPr="00E815E5">
        <w:rPr>
          <w:rFonts w:asciiTheme="majorHAnsi" w:eastAsia="Times New Roman" w:hAnsiTheme="majorHAnsi" w:cstheme="majorHAnsi"/>
          <w:i/>
          <w:iCs/>
          <w:szCs w:val="24"/>
          <w:lang w:val="pl-PL"/>
        </w:rPr>
        <w:t xml:space="preserve">Pavlenko </w:t>
      </w:r>
      <w:r w:rsidR="000B0532" w:rsidRPr="00E815E5">
        <w:rPr>
          <w:rFonts w:asciiTheme="majorHAnsi" w:eastAsia="Times New Roman" w:hAnsiTheme="majorHAnsi" w:cstheme="majorHAnsi"/>
          <w:i/>
          <w:szCs w:val="24"/>
          <w:lang w:val="pl-PL"/>
        </w:rPr>
        <w:t>przeciwko Rosji</w:t>
      </w:r>
      <w:r w:rsidR="000D1E91" w:rsidRPr="00E815E5">
        <w:rPr>
          <w:rFonts w:asciiTheme="majorHAnsi" w:eastAsia="Times New Roman" w:hAnsiTheme="majorHAnsi" w:cstheme="majorHAnsi"/>
          <w:szCs w:val="24"/>
          <w:lang w:val="pl-PL"/>
        </w:rPr>
        <w:t>, nr 42371/02, § 101, 1 k</w:t>
      </w:r>
      <w:r w:rsidR="000B0532" w:rsidRPr="00E815E5">
        <w:rPr>
          <w:rFonts w:asciiTheme="majorHAnsi" w:eastAsia="Times New Roman" w:hAnsiTheme="majorHAnsi" w:cstheme="majorHAnsi"/>
          <w:szCs w:val="24"/>
          <w:lang w:val="pl-PL"/>
        </w:rPr>
        <w:t>wietnia 2010 roku).</w:t>
      </w:r>
    </w:p>
    <w:p w:rsidR="000B0532" w:rsidRPr="00E815E5" w:rsidRDefault="00C97B9C" w:rsidP="000B0532">
      <w:pPr>
        <w:pStyle w:val="ECHRPara"/>
        <w:rPr>
          <w:rFonts w:asciiTheme="majorHAnsi" w:hAnsiTheme="majorHAnsi" w:cstheme="majorHAnsi"/>
          <w:szCs w:val="20"/>
          <w:lang w:val="pl-PL" w:eastAsia="fr-FR"/>
        </w:rPr>
      </w:pPr>
      <w:r w:rsidRPr="00E815E5">
        <w:rPr>
          <w:rFonts w:asciiTheme="majorHAnsi" w:hAnsiTheme="majorHAnsi" w:cstheme="majorHAnsi"/>
          <w:szCs w:val="20"/>
          <w:lang w:eastAsia="fr-FR"/>
        </w:rPr>
        <w:lastRenderedPageBreak/>
        <w:fldChar w:fldCharType="begin"/>
      </w:r>
      <w:r w:rsidR="000B0532" w:rsidRPr="00E815E5">
        <w:rPr>
          <w:rFonts w:asciiTheme="majorHAnsi" w:hAnsiTheme="majorHAnsi" w:cstheme="majorHAnsi"/>
          <w:szCs w:val="20"/>
          <w:lang w:val="pl-PL" w:eastAsia="fr-FR"/>
        </w:rPr>
        <w:instrText xml:space="preserve"> SEQ level0 \*arabic </w:instrText>
      </w:r>
      <w:r w:rsidRPr="00E815E5">
        <w:rPr>
          <w:rFonts w:asciiTheme="majorHAnsi" w:hAnsiTheme="majorHAnsi" w:cstheme="majorHAnsi"/>
          <w:szCs w:val="20"/>
          <w:lang w:eastAsia="fr-FR"/>
        </w:rPr>
        <w:fldChar w:fldCharType="separate"/>
      </w:r>
      <w:r w:rsidR="000B0532" w:rsidRPr="00E815E5">
        <w:rPr>
          <w:rFonts w:asciiTheme="majorHAnsi" w:hAnsiTheme="majorHAnsi" w:cstheme="majorHAnsi"/>
          <w:noProof/>
          <w:szCs w:val="20"/>
          <w:lang w:val="pl-PL" w:eastAsia="fr-FR"/>
        </w:rPr>
        <w:t>78</w:t>
      </w:r>
      <w:r w:rsidRPr="00E815E5">
        <w:rPr>
          <w:rFonts w:asciiTheme="majorHAnsi" w:hAnsiTheme="majorHAnsi" w:cstheme="majorHAnsi"/>
          <w:szCs w:val="20"/>
          <w:lang w:eastAsia="fr-FR"/>
        </w:rPr>
        <w:fldChar w:fldCharType="end"/>
      </w:r>
      <w:r w:rsidR="000D6E27">
        <w:rPr>
          <w:rFonts w:asciiTheme="majorHAnsi" w:hAnsiTheme="majorHAnsi" w:cstheme="majorHAnsi"/>
          <w:szCs w:val="20"/>
          <w:lang w:val="pl-PL" w:eastAsia="fr-FR"/>
        </w:rPr>
        <w:t>.  W tych okolicznościach Trybunał</w:t>
      </w:r>
      <w:r w:rsidR="00A81033">
        <w:rPr>
          <w:rFonts w:asciiTheme="majorHAnsi" w:hAnsiTheme="majorHAnsi" w:cstheme="majorHAnsi"/>
          <w:szCs w:val="20"/>
          <w:lang w:val="pl-PL" w:eastAsia="fr-FR"/>
        </w:rPr>
        <w:t xml:space="preserve"> uważa za ważne</w:t>
      </w:r>
      <w:r w:rsidR="000D6E27">
        <w:rPr>
          <w:rFonts w:asciiTheme="majorHAnsi" w:hAnsiTheme="majorHAnsi" w:cstheme="majorHAnsi"/>
          <w:szCs w:val="20"/>
          <w:lang w:val="pl-PL" w:eastAsia="fr-FR"/>
        </w:rPr>
        <w:t>, by</w:t>
      </w:r>
      <w:r w:rsidR="000B0532" w:rsidRPr="00E815E5">
        <w:rPr>
          <w:rFonts w:asciiTheme="majorHAnsi" w:hAnsiTheme="majorHAnsi" w:cstheme="majorHAnsi"/>
          <w:szCs w:val="20"/>
          <w:lang w:val="pl-PL" w:eastAsia="fr-FR"/>
        </w:rPr>
        <w:t xml:space="preserve"> od p</w:t>
      </w:r>
      <w:r w:rsidR="000D6E27">
        <w:rPr>
          <w:rFonts w:asciiTheme="majorHAnsi" w:hAnsiTheme="majorHAnsi" w:cstheme="majorHAnsi"/>
          <w:szCs w:val="20"/>
          <w:lang w:val="pl-PL" w:eastAsia="fr-FR"/>
        </w:rPr>
        <w:t>oczątkowych etapów postępowania</w:t>
      </w:r>
      <w:r w:rsidR="000B0532" w:rsidRPr="00E815E5">
        <w:rPr>
          <w:rFonts w:asciiTheme="majorHAnsi" w:hAnsiTheme="majorHAnsi" w:cstheme="majorHAnsi"/>
          <w:szCs w:val="20"/>
          <w:lang w:val="pl-PL" w:eastAsia="fr-FR"/>
        </w:rPr>
        <w:t xml:space="preserve"> osoba oskarżona o popełnienie przestępstwa, która nie chce się bronić osobiście, </w:t>
      </w:r>
      <w:r w:rsidR="00A81033">
        <w:rPr>
          <w:rFonts w:asciiTheme="majorHAnsi" w:hAnsiTheme="majorHAnsi" w:cstheme="majorHAnsi"/>
          <w:szCs w:val="20"/>
          <w:lang w:val="pl-PL" w:eastAsia="fr-FR"/>
        </w:rPr>
        <w:t>miała</w:t>
      </w:r>
      <w:r w:rsidR="000B0532" w:rsidRPr="00E815E5">
        <w:rPr>
          <w:rFonts w:asciiTheme="majorHAnsi" w:hAnsiTheme="majorHAnsi" w:cstheme="majorHAnsi"/>
          <w:szCs w:val="20"/>
          <w:lang w:val="pl-PL" w:eastAsia="fr-FR"/>
        </w:rPr>
        <w:t xml:space="preserve"> możliwość skorzystania </w:t>
      </w:r>
      <w:r w:rsidR="00CC1CF2">
        <w:rPr>
          <w:rFonts w:asciiTheme="majorHAnsi" w:hAnsiTheme="majorHAnsi" w:cstheme="majorHAnsi"/>
          <w:szCs w:val="20"/>
          <w:lang w:val="pl-PL" w:eastAsia="fr-FR"/>
        </w:rPr>
        <w:t xml:space="preserve">z pomocy prawnej według swojego wyboru </w:t>
      </w:r>
      <w:r w:rsidR="000B0532" w:rsidRPr="00E815E5">
        <w:rPr>
          <w:rFonts w:asciiTheme="majorHAnsi" w:hAnsiTheme="majorHAnsi" w:cstheme="majorHAnsi"/>
          <w:szCs w:val="20"/>
          <w:lang w:val="pl-PL" w:eastAsia="fr-FR"/>
        </w:rPr>
        <w:t>(w celu bardziej szczegółowego uzasadnienia, zobacz</w:t>
      </w:r>
      <w:r w:rsidR="000B0532" w:rsidRPr="00E815E5">
        <w:rPr>
          <w:rFonts w:asciiTheme="majorHAnsi" w:hAnsiTheme="majorHAnsi" w:cstheme="majorHAnsi"/>
          <w:i/>
          <w:lang w:val="pl-PL"/>
        </w:rPr>
        <w:t xml:space="preserve"> Martin przeciwko Estonii</w:t>
      </w:r>
      <w:r w:rsidR="000B0532" w:rsidRPr="00E815E5">
        <w:rPr>
          <w:rFonts w:asciiTheme="majorHAnsi" w:hAnsiTheme="majorHAnsi" w:cstheme="majorHAnsi"/>
          <w:lang w:val="pl-PL"/>
        </w:rPr>
        <w:t>, nr 35985/09</w:t>
      </w:r>
      <w:r w:rsidR="000B0532" w:rsidRPr="00E815E5">
        <w:rPr>
          <w:rFonts w:asciiTheme="majorHAnsi" w:hAnsiTheme="majorHAnsi" w:cstheme="majorHAnsi"/>
          <w:snapToGrid w:val="0"/>
          <w:lang w:val="pt-BR"/>
        </w:rPr>
        <w:t xml:space="preserve">, §§ 90 </w:t>
      </w:r>
      <w:r w:rsidR="000B0532" w:rsidRPr="00E815E5">
        <w:rPr>
          <w:rFonts w:asciiTheme="majorHAnsi" w:hAnsiTheme="majorHAnsi" w:cstheme="majorHAnsi"/>
          <w:snapToGrid w:val="0"/>
          <w:lang w:val="pl-PL"/>
        </w:rPr>
        <w:t>i</w:t>
      </w:r>
      <w:r w:rsidR="000B0532" w:rsidRPr="00E815E5">
        <w:rPr>
          <w:rFonts w:asciiTheme="majorHAnsi" w:hAnsiTheme="majorHAnsi" w:cstheme="majorHAnsi"/>
          <w:snapToGrid w:val="0"/>
          <w:lang w:val="pt-BR"/>
        </w:rPr>
        <w:t xml:space="preserve"> 93, 30 Maja 2013 roku</w:t>
      </w:r>
      <w:r w:rsidR="000D1E91" w:rsidRPr="00E815E5">
        <w:rPr>
          <w:rFonts w:asciiTheme="majorHAnsi" w:hAnsiTheme="majorHAnsi" w:cstheme="majorHAnsi"/>
          <w:szCs w:val="20"/>
          <w:lang w:val="pl-PL"/>
        </w:rPr>
        <w:t>). Wynika to z samej treści a</w:t>
      </w:r>
      <w:r w:rsidR="000B0532" w:rsidRPr="00E815E5">
        <w:rPr>
          <w:rFonts w:asciiTheme="majorHAnsi" w:hAnsiTheme="majorHAnsi" w:cstheme="majorHAnsi"/>
          <w:szCs w:val="20"/>
          <w:lang w:val="pl-PL"/>
        </w:rPr>
        <w:t xml:space="preserve">rtykułu </w:t>
      </w:r>
      <w:r w:rsidR="000B0532" w:rsidRPr="00E815E5">
        <w:rPr>
          <w:rFonts w:asciiTheme="majorHAnsi" w:hAnsiTheme="majorHAnsi" w:cstheme="majorHAnsi"/>
          <w:szCs w:val="20"/>
          <w:lang w:val="pl-PL" w:eastAsia="fr-FR"/>
        </w:rPr>
        <w:t xml:space="preserve">6 § 3 </w:t>
      </w:r>
      <w:r w:rsidR="000D1E91" w:rsidRPr="00E815E5">
        <w:rPr>
          <w:rFonts w:asciiTheme="majorHAnsi" w:hAnsiTheme="majorHAnsi" w:cstheme="majorHAnsi"/>
          <w:szCs w:val="20"/>
          <w:lang w:val="pl-PL" w:eastAsia="fr-FR"/>
        </w:rPr>
        <w:t xml:space="preserve">lit. </w:t>
      </w:r>
      <w:r w:rsidR="000B0532" w:rsidRPr="00E815E5">
        <w:rPr>
          <w:rFonts w:asciiTheme="majorHAnsi" w:hAnsiTheme="majorHAnsi" w:cstheme="majorHAnsi"/>
          <w:szCs w:val="20"/>
          <w:lang w:val="pl-PL" w:eastAsia="fr-FR"/>
        </w:rPr>
        <w:t xml:space="preserve">(c), który gwarantuje, że “[k]ażdy oskarżony o popełnienie czynu zagrożonego karą ma co najmniej prawo do: ... się bronić ... przez wybranego przez siebie obrońcę ...”, i jest powszechnie uznawany w międzynarodowych standardach praw człowieka jako mechanizm zabezpieczenia skutecznej obrony oskarżonego. Trybunał podkreśla, że rzetelność postępowania wymaga, żeby </w:t>
      </w:r>
      <w:r w:rsidR="00A81033">
        <w:rPr>
          <w:rFonts w:asciiTheme="majorHAnsi" w:hAnsiTheme="majorHAnsi" w:cstheme="majorHAnsi"/>
          <w:szCs w:val="20"/>
          <w:lang w:val="pl-PL" w:eastAsia="fr-FR"/>
        </w:rPr>
        <w:t>oskarżony powinien być w stanie</w:t>
      </w:r>
      <w:r w:rsidR="000B0532" w:rsidRPr="00E815E5">
        <w:rPr>
          <w:rFonts w:asciiTheme="majorHAnsi" w:hAnsiTheme="majorHAnsi" w:cstheme="majorHAnsi"/>
          <w:szCs w:val="20"/>
          <w:lang w:val="pl-PL" w:eastAsia="fr-FR"/>
        </w:rPr>
        <w:t xml:space="preserve"> uzyskać pełny zakres usług związanych z konkretną pomocą prawną (zobacz </w:t>
      </w:r>
      <w:r w:rsidR="000B0532" w:rsidRPr="00E815E5">
        <w:rPr>
          <w:rFonts w:asciiTheme="majorHAnsi" w:hAnsiTheme="majorHAnsi" w:cstheme="majorHAnsi"/>
          <w:i/>
          <w:szCs w:val="20"/>
          <w:lang w:val="pl-PL" w:eastAsia="fr-FR"/>
        </w:rPr>
        <w:t>Dayanan przeciwko Turcji</w:t>
      </w:r>
      <w:r w:rsidR="000B0532" w:rsidRPr="00E815E5">
        <w:rPr>
          <w:rFonts w:asciiTheme="majorHAnsi" w:hAnsiTheme="majorHAnsi" w:cstheme="majorHAnsi"/>
          <w:szCs w:val="20"/>
          <w:lang w:val="pl-PL" w:eastAsia="fr-FR"/>
        </w:rPr>
        <w:t>, nr 7377/03</w:t>
      </w:r>
      <w:r w:rsidR="000B0532" w:rsidRPr="00E815E5">
        <w:rPr>
          <w:rFonts w:asciiTheme="majorHAnsi" w:hAnsiTheme="majorHAnsi" w:cstheme="majorHAnsi"/>
          <w:szCs w:val="24"/>
          <w:lang w:val="pl-PL" w:eastAsia="fr-FR"/>
        </w:rPr>
        <w:t xml:space="preserve">, § 32, </w:t>
      </w:r>
      <w:r w:rsidR="000D1E91" w:rsidRPr="00E815E5">
        <w:rPr>
          <w:rFonts w:asciiTheme="majorHAnsi" w:hAnsiTheme="majorHAnsi" w:cstheme="majorHAnsi"/>
          <w:szCs w:val="20"/>
          <w:lang w:val="pl-PL" w:eastAsia="fr-FR"/>
        </w:rPr>
        <w:t>13 p</w:t>
      </w:r>
      <w:r w:rsidR="000B0532" w:rsidRPr="00E815E5">
        <w:rPr>
          <w:rFonts w:asciiTheme="majorHAnsi" w:hAnsiTheme="majorHAnsi" w:cstheme="majorHAnsi"/>
          <w:szCs w:val="20"/>
          <w:lang w:val="pl-PL" w:eastAsia="fr-FR"/>
        </w:rPr>
        <w:t>aździernika 2009 roku, i paragraf 110 poniżej).</w:t>
      </w:r>
    </w:p>
    <w:p w:rsidR="000B0532" w:rsidRPr="00E815E5" w:rsidRDefault="00C97B9C" w:rsidP="000B0532">
      <w:pPr>
        <w:suppressAutoHyphens/>
        <w:ind w:firstLine="284"/>
        <w:rPr>
          <w:rFonts w:asciiTheme="majorHAnsi" w:hAnsiTheme="majorHAnsi" w:cstheme="majorHAnsi"/>
          <w:szCs w:val="20"/>
          <w:lang w:val="pl-PL" w:eastAsia="fr-FR"/>
        </w:rPr>
      </w:pPr>
      <w:r w:rsidRPr="00E815E5">
        <w:rPr>
          <w:rFonts w:asciiTheme="majorHAnsi" w:eastAsia="Times New Roman" w:hAnsiTheme="majorHAnsi" w:cstheme="majorHAnsi"/>
        </w:rPr>
        <w:fldChar w:fldCharType="begin"/>
      </w:r>
      <w:r w:rsidR="000B0532" w:rsidRPr="00E815E5">
        <w:rPr>
          <w:rFonts w:asciiTheme="majorHAnsi" w:eastAsia="Times New Roman" w:hAnsiTheme="majorHAnsi" w:cstheme="majorHAnsi"/>
          <w:lang w:val="pl-PL"/>
        </w:rPr>
        <w:instrText xml:space="preserve"> SEQ level0 \*arabic </w:instrText>
      </w:r>
      <w:r w:rsidRPr="00E815E5">
        <w:rPr>
          <w:rFonts w:asciiTheme="majorHAnsi" w:eastAsia="Times New Roman" w:hAnsiTheme="majorHAnsi" w:cstheme="majorHAnsi"/>
        </w:rPr>
        <w:fldChar w:fldCharType="separate"/>
      </w:r>
      <w:r w:rsidR="000B0532" w:rsidRPr="00E815E5">
        <w:rPr>
          <w:rFonts w:asciiTheme="majorHAnsi" w:eastAsia="Times New Roman" w:hAnsiTheme="majorHAnsi" w:cstheme="majorHAnsi"/>
          <w:noProof/>
          <w:lang w:val="pl-PL"/>
        </w:rPr>
        <w:t>79</w:t>
      </w:r>
      <w:r w:rsidRPr="00E815E5">
        <w:rPr>
          <w:rFonts w:asciiTheme="majorHAnsi" w:eastAsia="Times New Roman" w:hAnsiTheme="majorHAnsi" w:cstheme="majorHAnsi"/>
        </w:rPr>
        <w:fldChar w:fldCharType="end"/>
      </w:r>
      <w:r w:rsidR="000B0532" w:rsidRPr="00E815E5">
        <w:rPr>
          <w:rFonts w:asciiTheme="majorHAnsi" w:eastAsia="Times New Roman" w:hAnsiTheme="majorHAnsi" w:cstheme="majorHAnsi"/>
          <w:lang w:val="pl-PL"/>
        </w:rPr>
        <w:t>.  </w:t>
      </w:r>
      <w:r w:rsidR="004A5595">
        <w:rPr>
          <w:rFonts w:asciiTheme="majorHAnsi" w:eastAsia="Times New Roman" w:hAnsiTheme="majorHAnsi" w:cstheme="majorHAnsi"/>
          <w:lang w:val="pl-PL"/>
        </w:rPr>
        <w:t>Pomimo znaczenia</w:t>
      </w:r>
      <w:r w:rsidR="000B0532" w:rsidRPr="00E815E5">
        <w:rPr>
          <w:rFonts w:asciiTheme="majorHAnsi" w:eastAsia="Times New Roman" w:hAnsiTheme="majorHAnsi" w:cstheme="majorHAnsi"/>
          <w:lang w:val="pl-PL"/>
        </w:rPr>
        <w:t xml:space="preserve"> relacji </w:t>
      </w:r>
      <w:r w:rsidR="001479B9">
        <w:rPr>
          <w:rFonts w:asciiTheme="majorHAnsi" w:eastAsia="Times New Roman" w:hAnsiTheme="majorHAnsi" w:cstheme="majorHAnsi"/>
          <w:lang w:val="pl-PL"/>
        </w:rPr>
        <w:t>zaufania</w:t>
      </w:r>
      <w:r w:rsidR="000B0532" w:rsidRPr="00E815E5">
        <w:rPr>
          <w:rFonts w:asciiTheme="majorHAnsi" w:eastAsia="Times New Roman" w:hAnsiTheme="majorHAnsi" w:cstheme="majorHAnsi"/>
          <w:lang w:val="pl-PL"/>
        </w:rPr>
        <w:t xml:space="preserve"> między adwokatem a jego klientem, prawo to nie jest absolutne. </w:t>
      </w:r>
      <w:r w:rsidR="00203AA8">
        <w:rPr>
          <w:rFonts w:asciiTheme="majorHAnsi" w:eastAsia="Times New Roman" w:hAnsiTheme="majorHAnsi" w:cstheme="majorHAnsi"/>
          <w:lang w:val="pl-PL"/>
        </w:rPr>
        <w:t xml:space="preserve">Powinno ono </w:t>
      </w:r>
      <w:r w:rsidR="000B0532" w:rsidRPr="00E815E5">
        <w:rPr>
          <w:rFonts w:asciiTheme="majorHAnsi" w:eastAsia="Times New Roman" w:hAnsiTheme="majorHAnsi" w:cstheme="majorHAnsi"/>
          <w:lang w:val="pl-PL"/>
        </w:rPr>
        <w:t>podl</w:t>
      </w:r>
      <w:r w:rsidR="00203AA8">
        <w:rPr>
          <w:rFonts w:asciiTheme="majorHAnsi" w:eastAsia="Times New Roman" w:hAnsiTheme="majorHAnsi" w:cstheme="majorHAnsi"/>
          <w:lang w:val="pl-PL"/>
        </w:rPr>
        <w:t>egać pewnym ograniczeniom w sytuacji</w:t>
      </w:r>
      <w:r w:rsidR="00820170">
        <w:rPr>
          <w:rFonts w:asciiTheme="majorHAnsi" w:eastAsia="Times New Roman" w:hAnsiTheme="majorHAnsi" w:cstheme="majorHAnsi"/>
          <w:lang w:val="pl-PL"/>
        </w:rPr>
        <w:t xml:space="preserve"> bezpłatnej</w:t>
      </w:r>
      <w:r w:rsidR="000B0532" w:rsidRPr="00E815E5">
        <w:rPr>
          <w:rFonts w:asciiTheme="majorHAnsi" w:eastAsia="Times New Roman" w:hAnsiTheme="majorHAnsi" w:cstheme="majorHAnsi"/>
          <w:lang w:val="pl-PL"/>
        </w:rPr>
        <w:t xml:space="preserve"> pomoc prawna</w:t>
      </w:r>
      <w:r w:rsidR="00820170">
        <w:rPr>
          <w:rFonts w:asciiTheme="majorHAnsi" w:eastAsia="Times New Roman" w:hAnsiTheme="majorHAnsi" w:cstheme="majorHAnsi"/>
          <w:lang w:val="pl-PL"/>
        </w:rPr>
        <w:t xml:space="preserve">, a także w sytuacji gdy  </w:t>
      </w:r>
      <w:r w:rsidR="00DA6303">
        <w:rPr>
          <w:rFonts w:asciiTheme="majorHAnsi" w:eastAsia="Times New Roman" w:hAnsiTheme="majorHAnsi" w:cstheme="majorHAnsi"/>
          <w:lang w:val="pl-PL"/>
        </w:rPr>
        <w:t>jest to zależne od decyzji sądu czy</w:t>
      </w:r>
      <w:r w:rsidR="00820170">
        <w:rPr>
          <w:rFonts w:asciiTheme="majorHAnsi" w:eastAsia="Times New Roman" w:hAnsiTheme="majorHAnsi" w:cstheme="majorHAnsi"/>
          <w:lang w:val="pl-PL"/>
        </w:rPr>
        <w:t xml:space="preserve"> </w:t>
      </w:r>
      <w:r w:rsidR="001479B9">
        <w:rPr>
          <w:rFonts w:asciiTheme="majorHAnsi" w:eastAsia="Times New Roman" w:hAnsiTheme="majorHAnsi" w:cstheme="majorHAnsi"/>
          <w:lang w:val="pl-PL"/>
        </w:rPr>
        <w:t xml:space="preserve">dobro </w:t>
      </w:r>
      <w:r w:rsidR="00820170">
        <w:rPr>
          <w:rFonts w:asciiTheme="majorHAnsi" w:eastAsia="Times New Roman" w:hAnsiTheme="majorHAnsi" w:cstheme="majorHAnsi"/>
          <w:lang w:val="pl-PL"/>
        </w:rPr>
        <w:t>wymiar</w:t>
      </w:r>
      <w:r w:rsidR="001479B9">
        <w:rPr>
          <w:rFonts w:asciiTheme="majorHAnsi" w:eastAsia="Times New Roman" w:hAnsiTheme="majorHAnsi" w:cstheme="majorHAnsi"/>
          <w:lang w:val="pl-PL"/>
        </w:rPr>
        <w:t>u</w:t>
      </w:r>
      <w:r w:rsidR="000B0532" w:rsidRPr="00E815E5">
        <w:rPr>
          <w:rFonts w:asciiTheme="majorHAnsi" w:eastAsia="Times New Roman" w:hAnsiTheme="majorHAnsi" w:cstheme="majorHAnsi"/>
          <w:lang w:val="pl-PL"/>
        </w:rPr>
        <w:t xml:space="preserve"> sprawiedliwości wymaga, aby</w:t>
      </w:r>
      <w:r w:rsidR="00820170">
        <w:rPr>
          <w:rFonts w:asciiTheme="majorHAnsi" w:eastAsia="Times New Roman" w:hAnsiTheme="majorHAnsi" w:cstheme="majorHAnsi"/>
          <w:lang w:val="pl-PL"/>
        </w:rPr>
        <w:t xml:space="preserve"> oskarżony </w:t>
      </w:r>
      <w:r w:rsidR="00DA6303">
        <w:rPr>
          <w:rFonts w:asciiTheme="majorHAnsi" w:eastAsia="Times New Roman" w:hAnsiTheme="majorHAnsi" w:cstheme="majorHAnsi"/>
          <w:lang w:val="pl-PL"/>
        </w:rPr>
        <w:t>był broniony</w:t>
      </w:r>
      <w:r w:rsidR="00820170">
        <w:rPr>
          <w:rFonts w:asciiTheme="majorHAnsi" w:eastAsia="Times New Roman" w:hAnsiTheme="majorHAnsi" w:cstheme="majorHAnsi"/>
          <w:lang w:val="pl-PL"/>
        </w:rPr>
        <w:t xml:space="preserve"> przez wyznaczonego pełnomocnika</w:t>
      </w:r>
      <w:r w:rsidR="000B0532" w:rsidRPr="00E815E5">
        <w:rPr>
          <w:rFonts w:asciiTheme="majorHAnsi" w:eastAsia="Times New Roman" w:hAnsiTheme="majorHAnsi" w:cstheme="majorHAnsi"/>
          <w:lang w:val="pl-PL"/>
        </w:rPr>
        <w:t xml:space="preserve"> (</w:t>
      </w:r>
      <w:r w:rsidR="000B0532" w:rsidRPr="00E815E5">
        <w:rPr>
          <w:rFonts w:asciiTheme="majorHAnsi" w:eastAsia="Times New Roman" w:hAnsiTheme="majorHAnsi" w:cstheme="majorHAnsi"/>
          <w:szCs w:val="24"/>
          <w:lang w:val="pl-PL"/>
        </w:rPr>
        <w:t xml:space="preserve">zobacz </w:t>
      </w:r>
      <w:r w:rsidR="000B0532" w:rsidRPr="00E815E5">
        <w:rPr>
          <w:rFonts w:asciiTheme="majorHAnsi" w:eastAsia="Times New Roman" w:hAnsiTheme="majorHAnsi" w:cstheme="majorHAnsi"/>
          <w:i/>
          <w:iCs/>
          <w:szCs w:val="24"/>
          <w:lang w:val="pl-PL"/>
        </w:rPr>
        <w:t>Croissant przeciwko Niemcom</w:t>
      </w:r>
      <w:r w:rsidR="000D1E91" w:rsidRPr="00E815E5">
        <w:rPr>
          <w:rFonts w:asciiTheme="majorHAnsi" w:eastAsia="Times New Roman" w:hAnsiTheme="majorHAnsi" w:cstheme="majorHAnsi"/>
          <w:szCs w:val="24"/>
          <w:lang w:val="pl-PL"/>
        </w:rPr>
        <w:t>, 25 w</w:t>
      </w:r>
      <w:r w:rsidR="000B0532" w:rsidRPr="00E815E5">
        <w:rPr>
          <w:rFonts w:asciiTheme="majorHAnsi" w:eastAsia="Times New Roman" w:hAnsiTheme="majorHAnsi" w:cstheme="majorHAnsi"/>
          <w:szCs w:val="24"/>
          <w:lang w:val="pl-PL"/>
        </w:rPr>
        <w:t>rześnia 1992 roku, § 29, Seria A nr 237-B</w:t>
      </w:r>
      <w:r w:rsidR="000B0532" w:rsidRPr="00E815E5">
        <w:rPr>
          <w:rFonts w:asciiTheme="majorHAnsi" w:eastAsia="Times New Roman" w:hAnsiTheme="majorHAnsi" w:cstheme="majorHAnsi"/>
          <w:lang w:val="pl-PL"/>
        </w:rPr>
        <w:t>). Trybunał konsekwentnie orzekał, że władze krajowe musz</w:t>
      </w:r>
      <w:r w:rsidR="00DA6303">
        <w:rPr>
          <w:rFonts w:asciiTheme="majorHAnsi" w:eastAsia="Times New Roman" w:hAnsiTheme="majorHAnsi" w:cstheme="majorHAnsi"/>
          <w:lang w:val="pl-PL"/>
        </w:rPr>
        <w:t xml:space="preserve">ą uwzględniać </w:t>
      </w:r>
      <w:r w:rsidR="00964C10">
        <w:rPr>
          <w:rFonts w:asciiTheme="majorHAnsi" w:eastAsia="Times New Roman" w:hAnsiTheme="majorHAnsi" w:cstheme="majorHAnsi"/>
          <w:lang w:val="pl-PL"/>
        </w:rPr>
        <w:t>wnioski</w:t>
      </w:r>
      <w:r w:rsidR="00DA6303">
        <w:rPr>
          <w:rFonts w:asciiTheme="majorHAnsi" w:eastAsia="Times New Roman" w:hAnsiTheme="majorHAnsi" w:cstheme="majorHAnsi"/>
          <w:lang w:val="pl-PL"/>
        </w:rPr>
        <w:t xml:space="preserve"> oskarżonego</w:t>
      </w:r>
      <w:r w:rsidR="000B0532" w:rsidRPr="00E815E5">
        <w:rPr>
          <w:rFonts w:asciiTheme="majorHAnsi" w:eastAsia="Times New Roman" w:hAnsiTheme="majorHAnsi" w:cstheme="majorHAnsi"/>
          <w:lang w:val="pl-PL"/>
        </w:rPr>
        <w:t xml:space="preserve"> co do jego wyboru reprezentacji prawnej, ale może</w:t>
      </w:r>
      <w:r w:rsidR="00964C10">
        <w:rPr>
          <w:rFonts w:asciiTheme="majorHAnsi" w:eastAsia="Times New Roman" w:hAnsiTheme="majorHAnsi" w:cstheme="majorHAnsi"/>
          <w:lang w:val="pl-PL"/>
        </w:rPr>
        <w:t xml:space="preserve"> ich</w:t>
      </w:r>
      <w:r w:rsidR="000B0532" w:rsidRPr="00E815E5">
        <w:rPr>
          <w:rFonts w:asciiTheme="majorHAnsi" w:eastAsia="Times New Roman" w:hAnsiTheme="majorHAnsi" w:cstheme="majorHAnsi"/>
          <w:lang w:val="pl-PL"/>
        </w:rPr>
        <w:t xml:space="preserve"> </w:t>
      </w:r>
      <w:r w:rsidR="00964C10">
        <w:rPr>
          <w:rFonts w:asciiTheme="majorHAnsi" w:eastAsia="Times New Roman" w:hAnsiTheme="majorHAnsi" w:cstheme="majorHAnsi"/>
          <w:lang w:val="pl-PL"/>
        </w:rPr>
        <w:t>nie uwzględnić</w:t>
      </w:r>
      <w:r w:rsidR="000B0532" w:rsidRPr="00E815E5">
        <w:rPr>
          <w:rFonts w:asciiTheme="majorHAnsi" w:eastAsia="Times New Roman" w:hAnsiTheme="majorHAnsi" w:cstheme="majorHAnsi"/>
          <w:lang w:val="pl-PL"/>
        </w:rPr>
        <w:t xml:space="preserve">, gdy istnieją odpowiednie </w:t>
      </w:r>
      <w:r w:rsidR="00DA6303">
        <w:rPr>
          <w:rFonts w:asciiTheme="majorHAnsi" w:eastAsia="Times New Roman" w:hAnsiTheme="majorHAnsi" w:cstheme="majorHAnsi"/>
          <w:lang w:val="pl-PL"/>
        </w:rPr>
        <w:t>i wystarczające powody</w:t>
      </w:r>
      <w:r w:rsidR="001E7B0D">
        <w:rPr>
          <w:rFonts w:asciiTheme="majorHAnsi" w:eastAsia="Times New Roman" w:hAnsiTheme="majorHAnsi" w:cstheme="majorHAnsi"/>
          <w:lang w:val="pl-PL"/>
        </w:rPr>
        <w:t xml:space="preserve"> pozwalając przyjąć, iż leży to</w:t>
      </w:r>
      <w:r w:rsidR="000B0532" w:rsidRPr="00E815E5">
        <w:rPr>
          <w:rFonts w:asciiTheme="majorHAnsi" w:eastAsia="Times New Roman" w:hAnsiTheme="majorHAnsi" w:cstheme="majorHAnsi"/>
          <w:lang w:val="pl-PL"/>
        </w:rPr>
        <w:t xml:space="preserve"> interesie wymiaru sprawiedliwości </w:t>
      </w:r>
      <w:r w:rsidR="000B0532" w:rsidRPr="00E815E5">
        <w:rPr>
          <w:rFonts w:asciiTheme="majorHAnsi" w:eastAsia="Times New Roman" w:hAnsiTheme="majorHAnsi" w:cstheme="majorHAnsi"/>
          <w:szCs w:val="24"/>
          <w:lang w:val="pl-PL"/>
        </w:rPr>
        <w:t xml:space="preserve">(tamże, § 29; zobacz także </w:t>
      </w:r>
      <w:r w:rsidR="000B0532" w:rsidRPr="00E815E5">
        <w:rPr>
          <w:rFonts w:asciiTheme="majorHAnsi" w:eastAsia="Times New Roman" w:hAnsiTheme="majorHAnsi" w:cstheme="majorHAnsi"/>
          <w:i/>
          <w:szCs w:val="24"/>
          <w:lang w:val="pl-PL"/>
        </w:rPr>
        <w:t>Meftah i Inni przeciwko Francji</w:t>
      </w:r>
      <w:r w:rsidR="000B0532" w:rsidRPr="00E815E5">
        <w:rPr>
          <w:rFonts w:asciiTheme="majorHAnsi" w:eastAsia="Times New Roman" w:hAnsiTheme="majorHAnsi" w:cstheme="majorHAnsi"/>
          <w:szCs w:val="24"/>
          <w:lang w:val="pl-PL"/>
        </w:rPr>
        <w:t xml:space="preserve"> [GC], nr 32911/96, 35237/97 i 34595/97, § 45, </w:t>
      </w:r>
      <w:r w:rsidR="000D1E91" w:rsidRPr="00E815E5">
        <w:rPr>
          <w:rFonts w:asciiTheme="majorHAnsi" w:eastAsia="Times New Roman" w:hAnsiTheme="majorHAnsi" w:cstheme="majorHAnsi"/>
          <w:szCs w:val="24"/>
          <w:lang w:val="pl-PL"/>
        </w:rPr>
        <w:t>ETPC</w:t>
      </w:r>
      <w:r w:rsidR="000B0532" w:rsidRPr="00E815E5">
        <w:rPr>
          <w:rFonts w:asciiTheme="majorHAnsi" w:eastAsia="Times New Roman" w:hAnsiTheme="majorHAnsi" w:cstheme="majorHAnsi"/>
          <w:szCs w:val="24"/>
          <w:lang w:val="pl-PL"/>
        </w:rPr>
        <w:t xml:space="preserve"> 2002</w:t>
      </w:r>
      <w:r w:rsidR="000B0532" w:rsidRPr="00E815E5">
        <w:rPr>
          <w:rFonts w:asciiTheme="majorHAnsi" w:eastAsia="Times New Roman" w:hAnsiTheme="majorHAnsi" w:cstheme="majorHAnsi"/>
          <w:szCs w:val="24"/>
          <w:lang w:val="pl-PL"/>
        </w:rPr>
        <w:noBreakHyphen/>
        <w:t xml:space="preserve">VII; </w:t>
      </w:r>
      <w:r w:rsidR="000B0532" w:rsidRPr="00E815E5">
        <w:rPr>
          <w:rFonts w:asciiTheme="majorHAnsi" w:eastAsia="Times New Roman" w:hAnsiTheme="majorHAnsi" w:cstheme="majorHAnsi"/>
          <w:i/>
          <w:szCs w:val="24"/>
          <w:lang w:val="pl-PL"/>
        </w:rPr>
        <w:t>Mayzit przeciwko Rosji</w:t>
      </w:r>
      <w:r w:rsidR="000B0532" w:rsidRPr="00E815E5">
        <w:rPr>
          <w:rFonts w:asciiTheme="majorHAnsi" w:eastAsia="Times New Roman" w:hAnsiTheme="majorHAnsi" w:cstheme="majorHAnsi"/>
          <w:szCs w:val="24"/>
          <w:lang w:val="pl-PL"/>
        </w:rPr>
        <w:t xml:space="preserve">, nr 63378/00, § 66, 20 Stycznia 2005 roku; </w:t>
      </w:r>
      <w:r w:rsidR="000B0532" w:rsidRPr="00E815E5">
        <w:rPr>
          <w:rFonts w:asciiTheme="majorHAnsi" w:eastAsia="Times New Roman" w:hAnsiTheme="majorHAnsi" w:cstheme="majorHAnsi"/>
          <w:i/>
          <w:szCs w:val="24"/>
          <w:lang w:val="pl-PL"/>
        </w:rPr>
        <w:t>Klimentyev przeciwko Rosji</w:t>
      </w:r>
      <w:r w:rsidR="000B0532" w:rsidRPr="00E815E5">
        <w:rPr>
          <w:rFonts w:asciiTheme="majorHAnsi" w:eastAsia="Times New Roman" w:hAnsiTheme="majorHAnsi" w:cstheme="majorHAnsi"/>
          <w:szCs w:val="24"/>
          <w:lang w:val="pl-PL"/>
        </w:rPr>
        <w:t xml:space="preserve">, nr 46503/99, § 116, 16 Listopada 2006 roku; </w:t>
      </w:r>
      <w:r w:rsidR="000B0532" w:rsidRPr="00E815E5">
        <w:rPr>
          <w:rFonts w:asciiTheme="majorHAnsi" w:eastAsia="Times New Roman" w:hAnsiTheme="majorHAnsi" w:cstheme="majorHAnsi"/>
          <w:i/>
          <w:szCs w:val="24"/>
          <w:lang w:val="pl-PL"/>
        </w:rPr>
        <w:t>Vitan przeciwko Rumunii</w:t>
      </w:r>
      <w:r w:rsidR="000B0532" w:rsidRPr="00E815E5">
        <w:rPr>
          <w:rFonts w:asciiTheme="majorHAnsi" w:eastAsia="Times New Roman" w:hAnsiTheme="majorHAnsi" w:cstheme="majorHAnsi"/>
          <w:szCs w:val="24"/>
          <w:lang w:val="pl-PL"/>
        </w:rPr>
        <w:t xml:space="preserve">, nr 42084/02, § 59, 25 Marca 2008 roku; </w:t>
      </w:r>
      <w:r w:rsidR="000B0532" w:rsidRPr="00E815E5">
        <w:rPr>
          <w:rFonts w:asciiTheme="majorHAnsi" w:eastAsia="Times New Roman" w:hAnsiTheme="majorHAnsi" w:cstheme="majorHAnsi"/>
          <w:i/>
          <w:szCs w:val="24"/>
          <w:lang w:val="pl-PL"/>
        </w:rPr>
        <w:t>Pavlenko</w:t>
      </w:r>
      <w:r w:rsidR="000B0532" w:rsidRPr="00E815E5">
        <w:rPr>
          <w:rFonts w:asciiTheme="majorHAnsi" w:eastAsia="Times New Roman" w:hAnsiTheme="majorHAnsi" w:cstheme="majorHAnsi"/>
          <w:szCs w:val="24"/>
          <w:lang w:val="pl-PL"/>
        </w:rPr>
        <w:t xml:space="preserve">, cytowany powyżej, § 98; </w:t>
      </w:r>
      <w:r w:rsidR="000B0532" w:rsidRPr="00E815E5">
        <w:rPr>
          <w:rFonts w:asciiTheme="majorHAnsi" w:eastAsia="Times New Roman" w:hAnsiTheme="majorHAnsi" w:cstheme="majorHAnsi"/>
          <w:i/>
          <w:szCs w:val="24"/>
          <w:lang w:val="pl-PL"/>
        </w:rPr>
        <w:t>Zagorodniy przeciwko Ukrainie,</w:t>
      </w:r>
      <w:r w:rsidR="000B0532" w:rsidRPr="00E815E5">
        <w:rPr>
          <w:rFonts w:asciiTheme="majorHAnsi" w:eastAsia="Times New Roman" w:hAnsiTheme="majorHAnsi" w:cstheme="majorHAnsi"/>
          <w:szCs w:val="24"/>
          <w:lang w:val="pl-PL"/>
        </w:rPr>
        <w:t xml:space="preserve"> nr 27004/06, § 52, 24 Listopada 2011 roku; i </w:t>
      </w:r>
      <w:r w:rsidR="000B0532" w:rsidRPr="00E815E5">
        <w:rPr>
          <w:rFonts w:asciiTheme="majorHAnsi" w:eastAsia="Times New Roman" w:hAnsiTheme="majorHAnsi" w:cstheme="majorHAnsi"/>
          <w:i/>
          <w:szCs w:val="24"/>
          <w:lang w:val="pl-PL"/>
        </w:rPr>
        <w:t>Martin</w:t>
      </w:r>
      <w:r w:rsidR="000B0532" w:rsidRPr="00E815E5">
        <w:rPr>
          <w:rFonts w:asciiTheme="majorHAnsi" w:eastAsia="Times New Roman" w:hAnsiTheme="majorHAnsi" w:cstheme="majorHAnsi"/>
          <w:szCs w:val="24"/>
          <w:lang w:val="pl-PL"/>
        </w:rPr>
        <w:t xml:space="preserve">, cytowany powyżej, § 90). </w:t>
      </w:r>
      <w:r w:rsidR="000B0532" w:rsidRPr="00E815E5">
        <w:rPr>
          <w:rFonts w:asciiTheme="majorHAnsi" w:eastAsia="Times New Roman" w:hAnsiTheme="majorHAnsi" w:cstheme="majorHAnsi"/>
          <w:lang w:val="pl-PL"/>
        </w:rPr>
        <w:t>W</w:t>
      </w:r>
      <w:r w:rsidR="001E7B0D">
        <w:rPr>
          <w:rFonts w:asciiTheme="majorHAnsi" w:eastAsia="Times New Roman" w:hAnsiTheme="majorHAnsi" w:cstheme="majorHAnsi"/>
          <w:lang w:val="pl-PL"/>
        </w:rPr>
        <w:t xml:space="preserve"> przypadku braku takich podstaw</w:t>
      </w:r>
      <w:r w:rsidR="000B0532" w:rsidRPr="00E815E5">
        <w:rPr>
          <w:rFonts w:asciiTheme="majorHAnsi" w:eastAsia="Times New Roman" w:hAnsiTheme="majorHAnsi" w:cstheme="majorHAnsi"/>
          <w:lang w:val="pl-PL"/>
        </w:rPr>
        <w:t xml:space="preserve"> ograniczenie swobodnego wyboru obrońcy spowodowałoby naruszenie Artykułu 6 § 1 </w:t>
      </w:r>
      <w:r w:rsidR="00660B51">
        <w:rPr>
          <w:rFonts w:asciiTheme="majorHAnsi" w:eastAsia="Times New Roman" w:hAnsiTheme="majorHAnsi" w:cstheme="majorHAnsi"/>
          <w:lang w:val="pl-PL"/>
        </w:rPr>
        <w:t>i §</w:t>
      </w:r>
      <w:r w:rsidR="000B0532" w:rsidRPr="00E815E5">
        <w:rPr>
          <w:rFonts w:asciiTheme="majorHAnsi" w:eastAsia="Times New Roman" w:hAnsiTheme="majorHAnsi" w:cstheme="majorHAnsi"/>
          <w:lang w:val="pl-PL"/>
        </w:rPr>
        <w:t xml:space="preserve"> 3 </w:t>
      </w:r>
      <w:r w:rsidR="000D1E91" w:rsidRPr="00E815E5">
        <w:rPr>
          <w:rFonts w:asciiTheme="majorHAnsi" w:eastAsia="Times New Roman" w:hAnsiTheme="majorHAnsi" w:cstheme="majorHAnsi"/>
          <w:lang w:val="pl-PL"/>
        </w:rPr>
        <w:t xml:space="preserve">lit. </w:t>
      </w:r>
      <w:r w:rsidR="000B0532" w:rsidRPr="00E815E5">
        <w:rPr>
          <w:rFonts w:asciiTheme="majorHAnsi" w:eastAsia="Times New Roman" w:hAnsiTheme="majorHAnsi" w:cstheme="majorHAnsi"/>
          <w:lang w:val="pl-PL"/>
        </w:rPr>
        <w:t xml:space="preserve">(c), jeśli to </w:t>
      </w:r>
      <w:r w:rsidR="002606C6">
        <w:rPr>
          <w:rFonts w:asciiTheme="majorHAnsi" w:eastAsia="Times New Roman" w:hAnsiTheme="majorHAnsi" w:cstheme="majorHAnsi"/>
          <w:lang w:val="pl-PL"/>
        </w:rPr>
        <w:t xml:space="preserve">niekorzystnie wpłynęło na </w:t>
      </w:r>
      <w:r w:rsidR="00660B51">
        <w:rPr>
          <w:rFonts w:asciiTheme="majorHAnsi" w:eastAsia="Times New Roman" w:hAnsiTheme="majorHAnsi" w:cstheme="majorHAnsi"/>
          <w:lang w:val="pl-PL"/>
        </w:rPr>
        <w:t>prawo do obrony</w:t>
      </w:r>
      <w:r w:rsidR="000B0532" w:rsidRPr="00E815E5">
        <w:rPr>
          <w:rFonts w:asciiTheme="majorHAnsi" w:eastAsia="Times New Roman" w:hAnsiTheme="majorHAnsi" w:cstheme="majorHAnsi"/>
          <w:lang w:val="pl-PL"/>
        </w:rPr>
        <w:t xml:space="preserve"> biorąc pod uwagę postępowanie jako całość (tamże, § 31; zobacz także </w:t>
      </w:r>
      <w:r w:rsidR="000B0532" w:rsidRPr="00E815E5">
        <w:rPr>
          <w:rFonts w:asciiTheme="majorHAnsi" w:eastAsia="Times New Roman" w:hAnsiTheme="majorHAnsi" w:cstheme="majorHAnsi"/>
          <w:i/>
          <w:lang w:val="pl-PL"/>
        </w:rPr>
        <w:t>Meftah i Inni</w:t>
      </w:r>
      <w:r w:rsidR="000B0532" w:rsidRPr="00E815E5">
        <w:rPr>
          <w:rFonts w:asciiTheme="majorHAnsi" w:eastAsia="Times New Roman" w:hAnsiTheme="majorHAnsi" w:cstheme="majorHAnsi"/>
          <w:lang w:val="pl-PL"/>
        </w:rPr>
        <w:t xml:space="preserve">, cytowany powyżej, §§ 46-47; </w:t>
      </w:r>
      <w:r w:rsidR="000B0532" w:rsidRPr="00E815E5">
        <w:rPr>
          <w:rFonts w:asciiTheme="majorHAnsi" w:hAnsiTheme="majorHAnsi" w:cstheme="majorHAnsi"/>
          <w:i/>
          <w:lang w:val="pl-PL"/>
        </w:rPr>
        <w:t>Vitan</w:t>
      </w:r>
      <w:r w:rsidR="000B0532" w:rsidRPr="00E815E5">
        <w:rPr>
          <w:rFonts w:asciiTheme="majorHAnsi" w:hAnsiTheme="majorHAnsi" w:cstheme="majorHAnsi"/>
          <w:lang w:val="pl-PL"/>
        </w:rPr>
        <w:t xml:space="preserve">, cytowany powyżej, §§ 58-64; </w:t>
      </w:r>
      <w:r w:rsidR="000B0532" w:rsidRPr="00E815E5">
        <w:rPr>
          <w:rFonts w:asciiTheme="majorHAnsi" w:eastAsia="Times New Roman" w:hAnsiTheme="majorHAnsi" w:cstheme="majorHAnsi"/>
          <w:i/>
          <w:lang w:val="pl-PL"/>
        </w:rPr>
        <w:t>Zagorodniy</w:t>
      </w:r>
      <w:r w:rsidR="000B0532" w:rsidRPr="00E815E5">
        <w:rPr>
          <w:rFonts w:asciiTheme="majorHAnsi" w:eastAsia="Times New Roman" w:hAnsiTheme="majorHAnsi" w:cstheme="majorHAnsi"/>
          <w:lang w:val="pl-PL"/>
        </w:rPr>
        <w:t xml:space="preserve">, cytowany powyżej, §§ 53-55; i </w:t>
      </w:r>
      <w:r w:rsidR="000B0532" w:rsidRPr="00E815E5">
        <w:rPr>
          <w:rFonts w:asciiTheme="majorHAnsi" w:eastAsia="Times New Roman" w:hAnsiTheme="majorHAnsi" w:cstheme="majorHAnsi"/>
          <w:i/>
          <w:lang w:val="pl-PL"/>
        </w:rPr>
        <w:t>Martin</w:t>
      </w:r>
      <w:r w:rsidR="000B0532" w:rsidRPr="00E815E5">
        <w:rPr>
          <w:rFonts w:asciiTheme="majorHAnsi" w:eastAsia="Times New Roman" w:hAnsiTheme="majorHAnsi" w:cstheme="majorHAnsi"/>
          <w:lang w:val="pl-PL"/>
        </w:rPr>
        <w:t>, cytowany powyżej, §§ 90-97).</w:t>
      </w:r>
    </w:p>
    <w:p w:rsidR="000B0532" w:rsidRPr="00E815E5" w:rsidRDefault="00C97B9C" w:rsidP="000B0532">
      <w:pPr>
        <w:pStyle w:val="ECHRPara"/>
        <w:rPr>
          <w:rFonts w:asciiTheme="majorHAnsi" w:hAnsiTheme="majorHAnsi" w:cstheme="majorHAnsi"/>
          <w:i/>
          <w:lang w:val="it-IT"/>
        </w:rPr>
      </w:pPr>
      <w:r w:rsidRPr="00E815E5">
        <w:rPr>
          <w:rFonts w:asciiTheme="majorHAnsi" w:eastAsia="Times New Roman" w:hAnsiTheme="majorHAnsi" w:cstheme="majorHAnsi"/>
          <w:szCs w:val="24"/>
        </w:rPr>
        <w:fldChar w:fldCharType="begin"/>
      </w:r>
      <w:r w:rsidR="000B0532" w:rsidRPr="00E815E5">
        <w:rPr>
          <w:rFonts w:asciiTheme="majorHAnsi" w:eastAsia="Times New Roman" w:hAnsiTheme="majorHAnsi" w:cstheme="majorHAnsi"/>
          <w:szCs w:val="24"/>
          <w:lang w:val="pl-PL"/>
        </w:rPr>
        <w:instrText xml:space="preserve"> SEQ level0 \*arabic </w:instrText>
      </w:r>
      <w:r w:rsidRPr="00E815E5">
        <w:rPr>
          <w:rFonts w:asciiTheme="majorHAnsi" w:eastAsia="Times New Roman" w:hAnsiTheme="majorHAnsi" w:cstheme="majorHAnsi"/>
          <w:szCs w:val="24"/>
        </w:rPr>
        <w:fldChar w:fldCharType="separate"/>
      </w:r>
      <w:r w:rsidR="000B0532" w:rsidRPr="00E815E5">
        <w:rPr>
          <w:rFonts w:asciiTheme="majorHAnsi" w:eastAsia="Times New Roman" w:hAnsiTheme="majorHAnsi" w:cstheme="majorHAnsi"/>
          <w:noProof/>
          <w:szCs w:val="24"/>
          <w:lang w:val="pl-PL"/>
        </w:rPr>
        <w:t>80</w:t>
      </w:r>
      <w:r w:rsidRPr="00E815E5">
        <w:rPr>
          <w:rFonts w:asciiTheme="majorHAnsi" w:eastAsia="Times New Roman" w:hAnsiTheme="majorHAnsi" w:cstheme="majorHAnsi"/>
          <w:szCs w:val="24"/>
        </w:rPr>
        <w:fldChar w:fldCharType="end"/>
      </w:r>
      <w:r w:rsidR="000B0532" w:rsidRPr="00E815E5">
        <w:rPr>
          <w:rFonts w:asciiTheme="majorHAnsi" w:eastAsia="Times New Roman" w:hAnsiTheme="majorHAnsi" w:cstheme="majorHAnsi"/>
          <w:szCs w:val="24"/>
          <w:lang w:val="pl-PL"/>
        </w:rPr>
        <w:t xml:space="preserve">.  Ponadto, mając na uwadze względy, o których mowa powyżej, jak </w:t>
      </w:r>
      <w:r w:rsidR="002606C6">
        <w:rPr>
          <w:rFonts w:asciiTheme="majorHAnsi" w:eastAsia="Times New Roman" w:hAnsiTheme="majorHAnsi" w:cstheme="majorHAnsi"/>
          <w:szCs w:val="24"/>
          <w:lang w:val="pl-PL"/>
        </w:rPr>
        <w:t xml:space="preserve">już </w:t>
      </w:r>
      <w:r w:rsidR="000B0532" w:rsidRPr="00E815E5">
        <w:rPr>
          <w:rFonts w:asciiTheme="majorHAnsi" w:eastAsia="Times New Roman" w:hAnsiTheme="majorHAnsi" w:cstheme="majorHAnsi"/>
          <w:szCs w:val="24"/>
          <w:lang w:val="pl-PL"/>
        </w:rPr>
        <w:t xml:space="preserve">Trybunał stwierdził w wyroku </w:t>
      </w:r>
      <w:r w:rsidR="000B0532" w:rsidRPr="00E815E5">
        <w:rPr>
          <w:rFonts w:asciiTheme="majorHAnsi" w:eastAsia="Times New Roman" w:hAnsiTheme="majorHAnsi" w:cstheme="majorHAnsi"/>
          <w:i/>
          <w:szCs w:val="24"/>
          <w:lang w:val="pl-PL"/>
        </w:rPr>
        <w:t>Salduz</w:t>
      </w:r>
      <w:r w:rsidR="000B0532" w:rsidRPr="00E815E5">
        <w:rPr>
          <w:rFonts w:asciiTheme="majorHAnsi" w:eastAsia="Times New Roman" w:hAnsiTheme="majorHAnsi" w:cstheme="majorHAnsi"/>
          <w:szCs w:val="24"/>
          <w:lang w:val="pl-PL"/>
        </w:rPr>
        <w:t>, aby prawo do rzetelnego pro</w:t>
      </w:r>
      <w:r w:rsidR="00AC5A3F">
        <w:rPr>
          <w:rFonts w:asciiTheme="majorHAnsi" w:eastAsia="Times New Roman" w:hAnsiTheme="majorHAnsi" w:cstheme="majorHAnsi"/>
          <w:szCs w:val="24"/>
          <w:lang w:val="pl-PL"/>
        </w:rPr>
        <w:t>cesu sądowego</w:t>
      </w:r>
      <w:r w:rsidR="000B0532" w:rsidRPr="00E815E5">
        <w:rPr>
          <w:rFonts w:asciiTheme="majorHAnsi" w:eastAsia="Times New Roman" w:hAnsiTheme="majorHAnsi" w:cstheme="majorHAnsi"/>
          <w:szCs w:val="24"/>
          <w:lang w:val="pl-PL"/>
        </w:rPr>
        <w:t xml:space="preserve"> pozostało “praktyczne i skuteczne”, Artykuł 6 § 1 wymaga, aby dostęp do prawnika został zapewniony od pierwszego przesłuchania podejrzanego przez policję, o ile nie zostanie wykazane, w świetle </w:t>
      </w:r>
      <w:r w:rsidR="000B0532" w:rsidRPr="00E815E5">
        <w:rPr>
          <w:rFonts w:asciiTheme="majorHAnsi" w:eastAsia="Times New Roman" w:hAnsiTheme="majorHAnsi" w:cstheme="majorHAnsi"/>
          <w:szCs w:val="24"/>
          <w:lang w:val="pl-PL"/>
        </w:rPr>
        <w:lastRenderedPageBreak/>
        <w:t>konkretnych okoliczności każdej sprawy, że istnieją ważne powody, aby ograniczyć to prawo. Nawet tam, gdzie istotne powody mogą wyjątkowo uzasadnić odmowę dostępu do adwokata, takie</w:t>
      </w:r>
      <w:r w:rsidR="00AC5A3F">
        <w:rPr>
          <w:rFonts w:asciiTheme="majorHAnsi" w:eastAsia="Times New Roman" w:hAnsiTheme="majorHAnsi" w:cstheme="majorHAnsi"/>
          <w:szCs w:val="24"/>
          <w:lang w:val="pl-PL"/>
        </w:rPr>
        <w:t xml:space="preserve"> ograniczenie-niezależnie od jego</w:t>
      </w:r>
      <w:r w:rsidR="000B0532" w:rsidRPr="00E815E5">
        <w:rPr>
          <w:rFonts w:asciiTheme="majorHAnsi" w:eastAsia="Times New Roman" w:hAnsiTheme="majorHAnsi" w:cstheme="majorHAnsi"/>
          <w:szCs w:val="24"/>
          <w:lang w:val="pl-PL"/>
        </w:rPr>
        <w:t xml:space="preserve"> uzasadnienia-nie może w sposób nieuzasadniony naruszać</w:t>
      </w:r>
      <w:r w:rsidR="000D1E91" w:rsidRPr="00E815E5">
        <w:rPr>
          <w:rFonts w:asciiTheme="majorHAnsi" w:eastAsia="Times New Roman" w:hAnsiTheme="majorHAnsi" w:cstheme="majorHAnsi"/>
          <w:szCs w:val="24"/>
          <w:lang w:val="pl-PL"/>
        </w:rPr>
        <w:t xml:space="preserve"> praw oskarżonego na podstawie a</w:t>
      </w:r>
      <w:r w:rsidR="000B0532" w:rsidRPr="00E815E5">
        <w:rPr>
          <w:rFonts w:asciiTheme="majorHAnsi" w:eastAsia="Times New Roman" w:hAnsiTheme="majorHAnsi" w:cstheme="majorHAnsi"/>
          <w:szCs w:val="24"/>
          <w:lang w:val="pl-PL"/>
        </w:rPr>
        <w:t xml:space="preserve">rtykułu 6. Prawo do obrony będzie w zasadzie nieodwracalnie </w:t>
      </w:r>
      <w:r w:rsidR="00EE76D4">
        <w:rPr>
          <w:rFonts w:asciiTheme="majorHAnsi" w:eastAsia="Times New Roman" w:hAnsiTheme="majorHAnsi" w:cstheme="majorHAnsi"/>
          <w:szCs w:val="24"/>
          <w:lang w:val="pl-PL"/>
        </w:rPr>
        <w:t>naruszone</w:t>
      </w:r>
      <w:r w:rsidR="00463E9A">
        <w:rPr>
          <w:rFonts w:asciiTheme="majorHAnsi" w:eastAsia="Times New Roman" w:hAnsiTheme="majorHAnsi" w:cstheme="majorHAnsi"/>
          <w:szCs w:val="24"/>
          <w:lang w:val="pl-PL"/>
        </w:rPr>
        <w:t>, gdy obciążające wyjaśnienia</w:t>
      </w:r>
      <w:r w:rsidR="00C45E21">
        <w:rPr>
          <w:rFonts w:asciiTheme="majorHAnsi" w:eastAsia="Times New Roman" w:hAnsiTheme="majorHAnsi" w:cstheme="majorHAnsi"/>
          <w:szCs w:val="24"/>
          <w:lang w:val="pl-PL"/>
        </w:rPr>
        <w:t xml:space="preserve"> </w:t>
      </w:r>
      <w:r w:rsidR="000B0532" w:rsidRPr="00E815E5">
        <w:rPr>
          <w:rFonts w:asciiTheme="majorHAnsi" w:eastAsia="Times New Roman" w:hAnsiTheme="majorHAnsi" w:cstheme="majorHAnsi"/>
          <w:szCs w:val="24"/>
          <w:lang w:val="pl-PL"/>
        </w:rPr>
        <w:t>złożone podcz</w:t>
      </w:r>
      <w:r w:rsidR="00C45E21">
        <w:rPr>
          <w:rFonts w:asciiTheme="majorHAnsi" w:eastAsia="Times New Roman" w:hAnsiTheme="majorHAnsi" w:cstheme="majorHAnsi"/>
          <w:szCs w:val="24"/>
          <w:lang w:val="pl-PL"/>
        </w:rPr>
        <w:t xml:space="preserve">as przesłuchania przez policję </w:t>
      </w:r>
      <w:r w:rsidR="000B0532" w:rsidRPr="00E815E5">
        <w:rPr>
          <w:rFonts w:asciiTheme="majorHAnsi" w:eastAsia="Times New Roman" w:hAnsiTheme="majorHAnsi" w:cstheme="majorHAnsi"/>
          <w:szCs w:val="24"/>
          <w:lang w:val="pl-PL"/>
        </w:rPr>
        <w:t>bez dostępu do adwokata</w:t>
      </w:r>
      <w:r w:rsidR="00C45E21">
        <w:rPr>
          <w:rFonts w:asciiTheme="majorHAnsi" w:eastAsia="Times New Roman" w:hAnsiTheme="majorHAnsi" w:cstheme="majorHAnsi"/>
          <w:szCs w:val="24"/>
          <w:lang w:val="pl-PL"/>
        </w:rPr>
        <w:t>, będą stanowiły podstawę skazania</w:t>
      </w:r>
      <w:r w:rsidR="000B0532" w:rsidRPr="00E815E5">
        <w:rPr>
          <w:rFonts w:asciiTheme="majorHAnsi" w:eastAsia="Times New Roman" w:hAnsiTheme="majorHAnsi" w:cstheme="majorHAnsi"/>
          <w:szCs w:val="24"/>
          <w:lang w:val="pl-PL"/>
        </w:rPr>
        <w:t xml:space="preserve"> (zobacz </w:t>
      </w:r>
      <w:r w:rsidR="000B0532" w:rsidRPr="00E815E5">
        <w:rPr>
          <w:rFonts w:asciiTheme="majorHAnsi" w:eastAsia="Times New Roman" w:hAnsiTheme="majorHAnsi" w:cstheme="majorHAnsi"/>
          <w:i/>
          <w:szCs w:val="24"/>
          <w:lang w:val="pl-PL"/>
        </w:rPr>
        <w:t>Salduz</w:t>
      </w:r>
      <w:r w:rsidR="000B0532" w:rsidRPr="00E815E5">
        <w:rPr>
          <w:rFonts w:asciiTheme="majorHAnsi" w:eastAsia="Times New Roman" w:hAnsiTheme="majorHAnsi" w:cstheme="majorHAnsi"/>
          <w:szCs w:val="24"/>
          <w:lang w:val="pl-PL"/>
        </w:rPr>
        <w:t xml:space="preserve">, cytowany powyżej, § 55-57 i zobacz także </w:t>
      </w:r>
      <w:r w:rsidR="000B0532" w:rsidRPr="00E815E5">
        <w:rPr>
          <w:rFonts w:asciiTheme="majorHAnsi" w:hAnsiTheme="majorHAnsi" w:cstheme="majorHAnsi"/>
          <w:i/>
          <w:lang w:val="it-IT"/>
        </w:rPr>
        <w:t>Panovits przeciwko Cyprowi</w:t>
      </w:r>
      <w:r w:rsidR="000D1E91" w:rsidRPr="00E815E5">
        <w:rPr>
          <w:rFonts w:asciiTheme="majorHAnsi" w:hAnsiTheme="majorHAnsi" w:cstheme="majorHAnsi"/>
          <w:lang w:val="it-IT"/>
        </w:rPr>
        <w:t>, nr 4268/04, § 66, 11 g</w:t>
      </w:r>
      <w:r w:rsidR="000B0532" w:rsidRPr="00E815E5">
        <w:rPr>
          <w:rFonts w:asciiTheme="majorHAnsi" w:hAnsiTheme="majorHAnsi" w:cstheme="majorHAnsi"/>
          <w:lang w:val="it-IT"/>
        </w:rPr>
        <w:t>rudnia 2008 roku)</w:t>
      </w:r>
      <w:r w:rsidR="000B0532" w:rsidRPr="00E815E5">
        <w:rPr>
          <w:rFonts w:asciiTheme="majorHAnsi" w:hAnsiTheme="majorHAnsi" w:cstheme="majorHAnsi"/>
          <w:lang w:val="pl-PL"/>
        </w:rPr>
        <w:t>.</w:t>
      </w:r>
    </w:p>
    <w:p w:rsidR="000B0532" w:rsidRPr="00E815E5" w:rsidRDefault="00C97B9C" w:rsidP="000B0532">
      <w:pPr>
        <w:pStyle w:val="ECHRPara"/>
        <w:rPr>
          <w:rFonts w:asciiTheme="majorHAnsi" w:eastAsia="Times New Roman" w:hAnsiTheme="majorHAnsi" w:cstheme="majorHAnsi"/>
          <w:snapToGrid w:val="0"/>
          <w:lang w:val="pl-PL"/>
        </w:rPr>
      </w:pPr>
      <w:r w:rsidRPr="00E815E5">
        <w:rPr>
          <w:rFonts w:asciiTheme="majorHAnsi" w:eastAsia="Times New Roman" w:hAnsiTheme="majorHAnsi" w:cstheme="majorHAnsi"/>
          <w:snapToGrid w:val="0"/>
        </w:rPr>
        <w:fldChar w:fldCharType="begin"/>
      </w:r>
      <w:r w:rsidR="000B0532" w:rsidRPr="00E815E5">
        <w:rPr>
          <w:rFonts w:asciiTheme="majorHAnsi" w:eastAsia="Times New Roman" w:hAnsiTheme="majorHAnsi" w:cstheme="majorHAnsi"/>
          <w:snapToGrid w:val="0"/>
          <w:lang w:val="pl-PL"/>
        </w:rPr>
        <w:instrText xml:space="preserve"> SEQ level0 \*arabic </w:instrText>
      </w:r>
      <w:r w:rsidRPr="00E815E5">
        <w:rPr>
          <w:rFonts w:asciiTheme="majorHAnsi" w:eastAsia="Times New Roman" w:hAnsiTheme="majorHAnsi" w:cstheme="majorHAnsi"/>
          <w:snapToGrid w:val="0"/>
        </w:rPr>
        <w:fldChar w:fldCharType="separate"/>
      </w:r>
      <w:r w:rsidR="000B0532" w:rsidRPr="00E815E5">
        <w:rPr>
          <w:rFonts w:asciiTheme="majorHAnsi" w:eastAsia="Times New Roman" w:hAnsiTheme="majorHAnsi" w:cstheme="majorHAnsi"/>
          <w:noProof/>
          <w:snapToGrid w:val="0"/>
          <w:lang w:val="pl-PL"/>
        </w:rPr>
        <w:t>81</w:t>
      </w:r>
      <w:r w:rsidRPr="00E815E5">
        <w:rPr>
          <w:rFonts w:asciiTheme="majorHAnsi" w:eastAsia="Times New Roman" w:hAnsiTheme="majorHAnsi" w:cstheme="majorHAnsi"/>
          <w:snapToGrid w:val="0"/>
        </w:rPr>
        <w:fldChar w:fldCharType="end"/>
      </w:r>
      <w:r w:rsidR="000B0532" w:rsidRPr="00E815E5">
        <w:rPr>
          <w:rFonts w:asciiTheme="majorHAnsi" w:eastAsia="Times New Roman" w:hAnsiTheme="majorHAnsi" w:cstheme="majorHAnsi"/>
          <w:snapToGrid w:val="0"/>
          <w:lang w:val="pl-PL"/>
        </w:rPr>
        <w:t xml:space="preserve">.  W przeciwieństwie do sprawy </w:t>
      </w:r>
      <w:r w:rsidR="000B0532" w:rsidRPr="00E815E5">
        <w:rPr>
          <w:rFonts w:asciiTheme="majorHAnsi" w:eastAsia="Times New Roman" w:hAnsiTheme="majorHAnsi" w:cstheme="majorHAnsi"/>
          <w:i/>
          <w:snapToGrid w:val="0"/>
          <w:lang w:val="pl-PL"/>
        </w:rPr>
        <w:t>Salduz</w:t>
      </w:r>
      <w:r w:rsidR="000B0532" w:rsidRPr="00E815E5">
        <w:rPr>
          <w:rFonts w:asciiTheme="majorHAnsi" w:eastAsia="Times New Roman" w:hAnsiTheme="majorHAnsi" w:cstheme="majorHAnsi"/>
          <w:snapToGrid w:val="0"/>
          <w:lang w:val="pl-PL"/>
        </w:rPr>
        <w:t xml:space="preserve">, gdzie oskarżonemu, </w:t>
      </w:r>
      <w:r w:rsidR="00463E9A">
        <w:rPr>
          <w:rFonts w:asciiTheme="majorHAnsi" w:eastAsia="Times New Roman" w:hAnsiTheme="majorHAnsi" w:cstheme="majorHAnsi"/>
          <w:snapToGrid w:val="0"/>
          <w:lang w:val="pl-PL"/>
        </w:rPr>
        <w:t>osadzonemu</w:t>
      </w:r>
      <w:r w:rsidR="000B0532" w:rsidRPr="00E815E5">
        <w:rPr>
          <w:rFonts w:asciiTheme="majorHAnsi" w:eastAsia="Times New Roman" w:hAnsiTheme="majorHAnsi" w:cstheme="majorHAnsi"/>
          <w:snapToGrid w:val="0"/>
          <w:lang w:val="pl-PL"/>
        </w:rPr>
        <w:t xml:space="preserve"> w areszcie, odmówiono dostępu do prawnika podczas policyjnego przesłuchania, niniejsza sprawa dotyczy sytuacji, w której skarżącemu zagwarantowano dostęp do adwokata od pierwszego przesłuchania, ale nie – zgodnie z jego skargą – adwokata, którego on wybrał. W przeciwieństwie do spraw dotyczących odmowy dostępu</w:t>
      </w:r>
      <w:r w:rsidR="00E605C0">
        <w:rPr>
          <w:rFonts w:asciiTheme="majorHAnsi" w:eastAsia="Times New Roman" w:hAnsiTheme="majorHAnsi" w:cstheme="majorHAnsi"/>
          <w:snapToGrid w:val="0"/>
          <w:lang w:val="pl-PL"/>
        </w:rPr>
        <w:t xml:space="preserve"> do adwokata bardziej pobłażliwa ocena okoliczności</w:t>
      </w:r>
      <w:r w:rsidR="000B0532" w:rsidRPr="00E815E5">
        <w:rPr>
          <w:rFonts w:asciiTheme="majorHAnsi" w:eastAsia="Times New Roman" w:hAnsiTheme="majorHAnsi" w:cstheme="majorHAnsi"/>
          <w:snapToGrid w:val="0"/>
          <w:lang w:val="pl-PL"/>
        </w:rPr>
        <w:t xml:space="preserve"> “isto</w:t>
      </w:r>
      <w:r w:rsidR="00E605C0">
        <w:rPr>
          <w:rFonts w:asciiTheme="majorHAnsi" w:eastAsia="Times New Roman" w:hAnsiTheme="majorHAnsi" w:cstheme="majorHAnsi"/>
          <w:snapToGrid w:val="0"/>
          <w:lang w:val="pl-PL"/>
        </w:rPr>
        <w:t>tnych i wystarczających” winna zostać dokonana w sytuacjach dotyczących mniej poważn</w:t>
      </w:r>
      <w:r w:rsidR="00D62E88">
        <w:rPr>
          <w:rFonts w:asciiTheme="majorHAnsi" w:eastAsia="Times New Roman" w:hAnsiTheme="majorHAnsi" w:cstheme="majorHAnsi"/>
          <w:snapToGrid w:val="0"/>
          <w:lang w:val="pl-PL"/>
        </w:rPr>
        <w:t>ej</w:t>
      </w:r>
      <w:r w:rsidR="00E605C0">
        <w:rPr>
          <w:rFonts w:asciiTheme="majorHAnsi" w:eastAsia="Times New Roman" w:hAnsiTheme="majorHAnsi" w:cstheme="majorHAnsi"/>
          <w:snapToGrid w:val="0"/>
          <w:lang w:val="pl-PL"/>
        </w:rPr>
        <w:t xml:space="preserve"> kwestii, jaką jest</w:t>
      </w:r>
      <w:r w:rsidR="00D62E88">
        <w:rPr>
          <w:rFonts w:asciiTheme="majorHAnsi" w:eastAsia="Times New Roman" w:hAnsiTheme="majorHAnsi" w:cstheme="majorHAnsi"/>
          <w:snapToGrid w:val="0"/>
          <w:lang w:val="pl-PL"/>
        </w:rPr>
        <w:t xml:space="preserve"> “odmowa jego</w:t>
      </w:r>
      <w:r w:rsidR="000B0532" w:rsidRPr="00E815E5">
        <w:rPr>
          <w:rFonts w:asciiTheme="majorHAnsi" w:eastAsia="Times New Roman" w:hAnsiTheme="majorHAnsi" w:cstheme="majorHAnsi"/>
          <w:snapToGrid w:val="0"/>
          <w:lang w:val="pl-PL"/>
        </w:rPr>
        <w:t xml:space="preserve"> wyboru”. W takich przypadkach zadaniem Trybunału będzie ocena, czy w świetle </w:t>
      </w:r>
      <w:r w:rsidR="00D62E88">
        <w:rPr>
          <w:rFonts w:asciiTheme="majorHAnsi" w:eastAsia="Times New Roman" w:hAnsiTheme="majorHAnsi" w:cstheme="majorHAnsi"/>
          <w:snapToGrid w:val="0"/>
          <w:lang w:val="pl-PL"/>
        </w:rPr>
        <w:t>postępowania jako całości, prawo do obrony zostało</w:t>
      </w:r>
      <w:r w:rsidR="000B0532" w:rsidRPr="00E815E5">
        <w:rPr>
          <w:rFonts w:asciiTheme="majorHAnsi" w:eastAsia="Times New Roman" w:hAnsiTheme="majorHAnsi" w:cstheme="majorHAnsi"/>
          <w:snapToGrid w:val="0"/>
          <w:lang w:val="pl-PL"/>
        </w:rPr>
        <w:t xml:space="preserve"> “niekorzystnie naruszone” </w:t>
      </w:r>
      <w:r w:rsidR="00D62E88">
        <w:rPr>
          <w:rFonts w:asciiTheme="majorHAnsi" w:eastAsia="Times New Roman" w:hAnsiTheme="majorHAnsi" w:cstheme="majorHAnsi"/>
          <w:snapToGrid w:val="0"/>
          <w:lang w:val="pl-PL"/>
        </w:rPr>
        <w:t xml:space="preserve">w takim stopniu, </w:t>
      </w:r>
      <w:r w:rsidR="00B067A0">
        <w:rPr>
          <w:rFonts w:asciiTheme="majorHAnsi" w:eastAsia="Times New Roman" w:hAnsiTheme="majorHAnsi" w:cstheme="majorHAnsi"/>
          <w:snapToGrid w:val="0"/>
          <w:lang w:val="pl-PL"/>
        </w:rPr>
        <w:t xml:space="preserve">że osłabiło jego ogólną </w:t>
      </w:r>
      <w:r w:rsidR="004C13CB">
        <w:rPr>
          <w:rFonts w:asciiTheme="majorHAnsi" w:eastAsia="Times New Roman" w:hAnsiTheme="majorHAnsi" w:cstheme="majorHAnsi"/>
          <w:snapToGrid w:val="0"/>
          <w:lang w:val="pl-PL"/>
        </w:rPr>
        <w:t xml:space="preserve">rzetelność </w:t>
      </w:r>
      <w:r w:rsidR="000B0532" w:rsidRPr="00E815E5">
        <w:rPr>
          <w:rFonts w:asciiTheme="majorHAnsi" w:eastAsia="Times New Roman" w:hAnsiTheme="majorHAnsi" w:cstheme="majorHAnsi"/>
          <w:snapToGrid w:val="0"/>
          <w:lang w:val="pl-PL"/>
        </w:rPr>
        <w:t xml:space="preserve">(zobacz, na przykład </w:t>
      </w:r>
      <w:r w:rsidR="000B0532" w:rsidRPr="00E815E5">
        <w:rPr>
          <w:rFonts w:asciiTheme="majorHAnsi" w:hAnsiTheme="majorHAnsi" w:cstheme="majorHAnsi"/>
          <w:i/>
          <w:lang w:val="pl-PL"/>
        </w:rPr>
        <w:t>Croissant</w:t>
      </w:r>
      <w:r w:rsidR="000B0532" w:rsidRPr="00E815E5">
        <w:rPr>
          <w:rFonts w:asciiTheme="majorHAnsi" w:hAnsiTheme="majorHAnsi" w:cstheme="majorHAnsi"/>
          <w:lang w:val="pl-PL"/>
        </w:rPr>
        <w:t xml:space="preserve">, cytowany powyżej, § 31; </w:t>
      </w:r>
      <w:r w:rsidR="000B0532" w:rsidRPr="00E815E5">
        <w:rPr>
          <w:rFonts w:asciiTheme="majorHAnsi" w:hAnsiTheme="majorHAnsi" w:cstheme="majorHAnsi"/>
          <w:i/>
          <w:lang w:val="pl-PL"/>
        </w:rPr>
        <w:t>Klimentyev</w:t>
      </w:r>
      <w:r w:rsidR="000B0532" w:rsidRPr="00E815E5">
        <w:rPr>
          <w:rFonts w:asciiTheme="majorHAnsi" w:hAnsiTheme="majorHAnsi" w:cstheme="majorHAnsi"/>
          <w:lang w:val="pl-PL"/>
        </w:rPr>
        <w:t xml:space="preserve">, cytowany powyżej, §§ 117-118; i </w:t>
      </w:r>
      <w:r w:rsidR="000B0532" w:rsidRPr="00E815E5">
        <w:rPr>
          <w:rFonts w:asciiTheme="majorHAnsi" w:hAnsiTheme="majorHAnsi" w:cstheme="majorHAnsi"/>
          <w:i/>
          <w:lang w:val="pl-PL"/>
        </w:rPr>
        <w:t>Martin</w:t>
      </w:r>
      <w:r w:rsidR="000B0532" w:rsidRPr="00E815E5">
        <w:rPr>
          <w:rFonts w:asciiTheme="majorHAnsi" w:hAnsiTheme="majorHAnsi" w:cstheme="majorHAnsi"/>
          <w:lang w:val="pl-PL"/>
        </w:rPr>
        <w:t>, cytowany powyżej, §§ 96-97</w:t>
      </w:r>
      <w:r w:rsidR="000B0532" w:rsidRPr="00E815E5">
        <w:rPr>
          <w:rFonts w:asciiTheme="majorHAnsi" w:eastAsia="Times New Roman" w:hAnsiTheme="majorHAnsi" w:cstheme="majorHAnsi"/>
          <w:snapToGrid w:val="0"/>
          <w:lang w:val="pl-PL"/>
        </w:rPr>
        <w:t>).</w:t>
      </w:r>
    </w:p>
    <w:p w:rsidR="000B0532" w:rsidRPr="00E815E5" w:rsidRDefault="00C97B9C" w:rsidP="003C12D0">
      <w:pPr>
        <w:pStyle w:val="ECHRPara"/>
        <w:rPr>
          <w:rFonts w:asciiTheme="majorHAnsi" w:eastAsia="Times New Roman" w:hAnsiTheme="majorHAnsi" w:cstheme="majorHAnsi"/>
          <w:lang w:val="pl-PL"/>
        </w:rPr>
      </w:pPr>
      <w:r w:rsidRPr="00E815E5">
        <w:rPr>
          <w:rFonts w:asciiTheme="majorHAnsi" w:eastAsia="Times New Roman" w:hAnsiTheme="majorHAnsi" w:cstheme="majorHAnsi"/>
          <w:snapToGrid w:val="0"/>
        </w:rPr>
        <w:fldChar w:fldCharType="begin"/>
      </w:r>
      <w:r w:rsidR="000B0532" w:rsidRPr="00E815E5">
        <w:rPr>
          <w:rFonts w:asciiTheme="majorHAnsi" w:eastAsia="Times New Roman" w:hAnsiTheme="majorHAnsi" w:cstheme="majorHAnsi"/>
          <w:snapToGrid w:val="0"/>
          <w:lang w:val="pl-PL"/>
        </w:rPr>
        <w:instrText xml:space="preserve"> SEQ level0 \*arabic </w:instrText>
      </w:r>
      <w:r w:rsidRPr="00E815E5">
        <w:rPr>
          <w:rFonts w:asciiTheme="majorHAnsi" w:eastAsia="Times New Roman" w:hAnsiTheme="majorHAnsi" w:cstheme="majorHAnsi"/>
          <w:snapToGrid w:val="0"/>
        </w:rPr>
        <w:fldChar w:fldCharType="separate"/>
      </w:r>
      <w:r w:rsidR="000B0532" w:rsidRPr="00E815E5">
        <w:rPr>
          <w:rFonts w:asciiTheme="majorHAnsi" w:eastAsia="Times New Roman" w:hAnsiTheme="majorHAnsi" w:cstheme="majorHAnsi"/>
          <w:noProof/>
          <w:snapToGrid w:val="0"/>
          <w:lang w:val="pl-PL"/>
        </w:rPr>
        <w:t>82</w:t>
      </w:r>
      <w:r w:rsidRPr="00E815E5">
        <w:rPr>
          <w:rFonts w:asciiTheme="majorHAnsi" w:eastAsia="Times New Roman" w:hAnsiTheme="majorHAnsi" w:cstheme="majorHAnsi"/>
          <w:snapToGrid w:val="0"/>
        </w:rPr>
        <w:fldChar w:fldCharType="end"/>
      </w:r>
      <w:r w:rsidR="000B0532" w:rsidRPr="00E815E5">
        <w:rPr>
          <w:rFonts w:asciiTheme="majorHAnsi" w:eastAsia="Times New Roman" w:hAnsiTheme="majorHAnsi" w:cstheme="majorHAnsi"/>
          <w:snapToGrid w:val="0"/>
          <w:lang w:val="pl-PL"/>
        </w:rPr>
        <w:t>.  Jest to ostatni test, kt</w:t>
      </w:r>
      <w:r w:rsidR="004C13CB">
        <w:rPr>
          <w:rFonts w:asciiTheme="majorHAnsi" w:eastAsia="Times New Roman" w:hAnsiTheme="majorHAnsi" w:cstheme="majorHAnsi"/>
          <w:snapToGrid w:val="0"/>
          <w:lang w:val="pl-PL"/>
        </w:rPr>
        <w:t>óry winien</w:t>
      </w:r>
      <w:r w:rsidR="00967BB5">
        <w:rPr>
          <w:rFonts w:asciiTheme="majorHAnsi" w:eastAsia="Times New Roman" w:hAnsiTheme="majorHAnsi" w:cstheme="majorHAnsi"/>
          <w:snapToGrid w:val="0"/>
          <w:lang w:val="pl-PL"/>
        </w:rPr>
        <w:t xml:space="preserve"> zostać</w:t>
      </w:r>
      <w:r w:rsidR="000B0532" w:rsidRPr="00E815E5">
        <w:rPr>
          <w:rFonts w:asciiTheme="majorHAnsi" w:eastAsia="Times New Roman" w:hAnsiTheme="majorHAnsi" w:cstheme="majorHAnsi"/>
          <w:snapToGrid w:val="0"/>
          <w:lang w:val="pl-PL"/>
        </w:rPr>
        <w:t xml:space="preserve"> zastosowany w niniejszym</w:t>
      </w:r>
      <w:r w:rsidR="004C13CB">
        <w:rPr>
          <w:rFonts w:asciiTheme="majorHAnsi" w:eastAsia="Times New Roman" w:hAnsiTheme="majorHAnsi" w:cstheme="majorHAnsi"/>
          <w:snapToGrid w:val="0"/>
          <w:lang w:val="pl-PL"/>
        </w:rPr>
        <w:t xml:space="preserve"> przypadku. Wobec powyższego Trybunał</w:t>
      </w:r>
      <w:r w:rsidR="000B0532" w:rsidRPr="00E815E5">
        <w:rPr>
          <w:rFonts w:asciiTheme="majorHAnsi" w:eastAsia="Times New Roman" w:hAnsiTheme="majorHAnsi" w:cstheme="majorHAnsi"/>
          <w:snapToGrid w:val="0"/>
          <w:lang w:val="pl-PL"/>
        </w:rPr>
        <w:t xml:space="preserve"> uważa, że pierwszym krokiem powinna być ocena, czy wykazano w świetle konkretnych okoliczności każdej sprawy, że istnieją odpowiednie i wystarczające podstawy do </w:t>
      </w:r>
      <w:r w:rsidR="003B454B">
        <w:rPr>
          <w:rFonts w:asciiTheme="majorHAnsi" w:eastAsia="Times New Roman" w:hAnsiTheme="majorHAnsi" w:cstheme="majorHAnsi"/>
          <w:snapToGrid w:val="0"/>
          <w:lang w:val="pl-PL"/>
        </w:rPr>
        <w:t>o</w:t>
      </w:r>
      <w:r w:rsidR="00A94B94">
        <w:rPr>
          <w:rFonts w:asciiTheme="majorHAnsi" w:eastAsia="Times New Roman" w:hAnsiTheme="majorHAnsi" w:cstheme="majorHAnsi"/>
          <w:snapToGrid w:val="0"/>
          <w:lang w:val="pl-PL"/>
        </w:rPr>
        <w:t>dmowy lub utrudnienia</w:t>
      </w:r>
      <w:r w:rsidR="004C13CB">
        <w:rPr>
          <w:rFonts w:asciiTheme="majorHAnsi" w:eastAsia="Times New Roman" w:hAnsiTheme="majorHAnsi" w:cstheme="majorHAnsi"/>
          <w:snapToGrid w:val="0"/>
          <w:lang w:val="pl-PL"/>
        </w:rPr>
        <w:t xml:space="preserve"> </w:t>
      </w:r>
      <w:r w:rsidR="00A94B94">
        <w:rPr>
          <w:rFonts w:asciiTheme="majorHAnsi" w:eastAsia="Times New Roman" w:hAnsiTheme="majorHAnsi" w:cstheme="majorHAnsi"/>
          <w:snapToGrid w:val="0"/>
          <w:lang w:val="pl-PL"/>
        </w:rPr>
        <w:t>oskarżonemu</w:t>
      </w:r>
      <w:r w:rsidR="000C4C71">
        <w:rPr>
          <w:rFonts w:asciiTheme="majorHAnsi" w:eastAsia="Times New Roman" w:hAnsiTheme="majorHAnsi" w:cstheme="majorHAnsi"/>
          <w:snapToGrid w:val="0"/>
          <w:lang w:val="pl-PL"/>
        </w:rPr>
        <w:t xml:space="preserve"> dokonania</w:t>
      </w:r>
      <w:r w:rsidR="004C13CB">
        <w:rPr>
          <w:rFonts w:asciiTheme="majorHAnsi" w:eastAsia="Times New Roman" w:hAnsiTheme="majorHAnsi" w:cstheme="majorHAnsi"/>
          <w:snapToGrid w:val="0"/>
          <w:lang w:val="pl-PL"/>
        </w:rPr>
        <w:t xml:space="preserve"> wyboru </w:t>
      </w:r>
      <w:r w:rsidR="000C4C71">
        <w:rPr>
          <w:rFonts w:asciiTheme="majorHAnsi" w:eastAsia="Times New Roman" w:hAnsiTheme="majorHAnsi" w:cstheme="majorHAnsi"/>
          <w:snapToGrid w:val="0"/>
          <w:lang w:val="pl-PL"/>
        </w:rPr>
        <w:t>obrońcy</w:t>
      </w:r>
      <w:r w:rsidR="000B0532" w:rsidRPr="00E815E5">
        <w:rPr>
          <w:rFonts w:asciiTheme="majorHAnsi" w:eastAsia="Times New Roman" w:hAnsiTheme="majorHAnsi" w:cstheme="majorHAnsi"/>
          <w:snapToGrid w:val="0"/>
          <w:lang w:val="pl-PL"/>
        </w:rPr>
        <w:t>. Jeżeli nie ma takich powodów, Trybunał powinien przystąpić do oceny ogólnej rzetelności postępowania karnego. Dokonując oceny, Trybunał może uwzględnić różne czynniki, w tym</w:t>
      </w:r>
      <w:r w:rsidR="004C57C3">
        <w:rPr>
          <w:rFonts w:asciiTheme="majorHAnsi" w:eastAsia="Times New Roman" w:hAnsiTheme="majorHAnsi" w:cstheme="majorHAnsi"/>
          <w:snapToGrid w:val="0"/>
          <w:lang w:val="pl-PL"/>
        </w:rPr>
        <w:t>:</w:t>
      </w:r>
      <w:r w:rsidR="000B0532" w:rsidRPr="00E815E5">
        <w:rPr>
          <w:rFonts w:asciiTheme="majorHAnsi" w:eastAsia="Times New Roman" w:hAnsiTheme="majorHAnsi" w:cstheme="majorHAnsi"/>
          <w:snapToGrid w:val="0"/>
          <w:lang w:val="pl-PL"/>
        </w:rPr>
        <w:t xml:space="preserve"> charakter postępowania i zastosowanie pewnych wymogów</w:t>
      </w:r>
      <w:r w:rsidR="004C57C3">
        <w:rPr>
          <w:rFonts w:asciiTheme="majorHAnsi" w:eastAsia="Times New Roman" w:hAnsiTheme="majorHAnsi" w:cstheme="majorHAnsi"/>
          <w:snapToGrid w:val="0"/>
          <w:lang w:val="pl-PL"/>
        </w:rPr>
        <w:t xml:space="preserve"> fachowych</w:t>
      </w:r>
      <w:r w:rsidR="000B0532" w:rsidRPr="00E815E5">
        <w:rPr>
          <w:rFonts w:asciiTheme="majorHAnsi" w:eastAsia="Times New Roman" w:hAnsiTheme="majorHAnsi" w:cstheme="majorHAnsi"/>
          <w:snapToGrid w:val="0"/>
          <w:lang w:val="pl-PL"/>
        </w:rPr>
        <w:t xml:space="preserve"> </w:t>
      </w:r>
      <w:r w:rsidR="000B0532" w:rsidRPr="00E815E5">
        <w:rPr>
          <w:rFonts w:asciiTheme="majorHAnsi" w:eastAsia="Times New Roman" w:hAnsiTheme="majorHAnsi" w:cstheme="majorHAnsi"/>
          <w:snapToGrid w:val="0"/>
          <w:szCs w:val="24"/>
          <w:lang w:val="pl-PL"/>
        </w:rPr>
        <w:t xml:space="preserve">(zobacz </w:t>
      </w:r>
      <w:r w:rsidR="000B0532" w:rsidRPr="00E815E5">
        <w:rPr>
          <w:rFonts w:asciiTheme="majorHAnsi" w:eastAsia="Times New Roman" w:hAnsiTheme="majorHAnsi" w:cstheme="majorHAnsi"/>
          <w:i/>
          <w:snapToGrid w:val="0"/>
          <w:szCs w:val="24"/>
          <w:lang w:val="pl-PL"/>
        </w:rPr>
        <w:t>Meftah i Inni</w:t>
      </w:r>
      <w:r w:rsidR="000B0532" w:rsidRPr="00E815E5">
        <w:rPr>
          <w:rFonts w:asciiTheme="majorHAnsi" w:eastAsia="Times New Roman" w:hAnsiTheme="majorHAnsi" w:cstheme="majorHAnsi"/>
          <w:snapToGrid w:val="0"/>
          <w:szCs w:val="24"/>
          <w:lang w:val="pl-PL"/>
        </w:rPr>
        <w:t xml:space="preserve">, cytowany powyżej, §§ 45-48, i </w:t>
      </w:r>
      <w:r w:rsidR="000B0532" w:rsidRPr="00E815E5">
        <w:rPr>
          <w:rFonts w:asciiTheme="majorHAnsi" w:eastAsia="Times New Roman" w:hAnsiTheme="majorHAnsi" w:cstheme="majorHAnsi"/>
          <w:i/>
          <w:snapToGrid w:val="0"/>
          <w:szCs w:val="24"/>
          <w:lang w:val="pl-PL"/>
        </w:rPr>
        <w:t>Martin</w:t>
      </w:r>
      <w:r w:rsidR="000B0532" w:rsidRPr="00E815E5">
        <w:rPr>
          <w:rFonts w:asciiTheme="majorHAnsi" w:eastAsia="Times New Roman" w:hAnsiTheme="majorHAnsi" w:cstheme="majorHAnsi"/>
          <w:snapToGrid w:val="0"/>
          <w:szCs w:val="24"/>
          <w:lang w:val="pl-PL"/>
        </w:rPr>
        <w:t xml:space="preserve">, cytowany powyżej, § 90); </w:t>
      </w:r>
      <w:r w:rsidR="000B0532" w:rsidRPr="00E815E5">
        <w:rPr>
          <w:rFonts w:asciiTheme="majorHAnsi" w:eastAsia="Times New Roman" w:hAnsiTheme="majorHAnsi" w:cstheme="majorHAnsi"/>
          <w:lang w:val="pl-PL"/>
        </w:rPr>
        <w:t>okoliczności towarzyszące wyznaczeniu adwokata oraz istnienie możliwości do zakwestionowania tego (tamże, §§ 90-97); skuteczność pomocy</w:t>
      </w:r>
      <w:r w:rsidR="004C57C3">
        <w:rPr>
          <w:rFonts w:asciiTheme="majorHAnsi" w:eastAsia="Times New Roman" w:hAnsiTheme="majorHAnsi" w:cstheme="majorHAnsi"/>
          <w:lang w:val="pl-PL"/>
        </w:rPr>
        <w:t xml:space="preserve"> udzielonej przez</w:t>
      </w:r>
      <w:r w:rsidR="000B0532" w:rsidRPr="00E815E5">
        <w:rPr>
          <w:rFonts w:asciiTheme="majorHAnsi" w:eastAsia="Times New Roman" w:hAnsiTheme="majorHAnsi" w:cstheme="majorHAnsi"/>
          <w:lang w:val="pl-PL"/>
        </w:rPr>
        <w:t xml:space="preserve"> adwokata</w:t>
      </w:r>
      <w:r w:rsidR="000B0532" w:rsidRPr="00E815E5">
        <w:rPr>
          <w:rFonts w:asciiTheme="majorHAnsi" w:eastAsia="Times New Roman" w:hAnsiTheme="majorHAnsi" w:cstheme="majorHAnsi"/>
          <w:snapToGrid w:val="0"/>
          <w:szCs w:val="24"/>
          <w:lang w:val="pl-PL"/>
        </w:rPr>
        <w:t xml:space="preserve"> (zobacz </w:t>
      </w:r>
      <w:r w:rsidR="000B0532" w:rsidRPr="00E815E5">
        <w:rPr>
          <w:rFonts w:asciiTheme="majorHAnsi" w:eastAsia="Times New Roman" w:hAnsiTheme="majorHAnsi" w:cstheme="majorHAnsi"/>
          <w:i/>
          <w:snapToGrid w:val="0"/>
          <w:szCs w:val="24"/>
          <w:lang w:val="pl-PL"/>
        </w:rPr>
        <w:t>Croissant</w:t>
      </w:r>
      <w:r w:rsidR="000B0532" w:rsidRPr="00E815E5">
        <w:rPr>
          <w:rFonts w:asciiTheme="majorHAnsi" w:eastAsia="Times New Roman" w:hAnsiTheme="majorHAnsi" w:cstheme="majorHAnsi"/>
          <w:snapToGrid w:val="0"/>
          <w:szCs w:val="24"/>
          <w:lang w:val="pl-PL"/>
        </w:rPr>
        <w:t xml:space="preserve">, cytowany powyżej § 31, i </w:t>
      </w:r>
      <w:r w:rsidR="000B0532" w:rsidRPr="00E815E5">
        <w:rPr>
          <w:rFonts w:asciiTheme="majorHAnsi" w:eastAsia="Times New Roman" w:hAnsiTheme="majorHAnsi" w:cstheme="majorHAnsi"/>
          <w:i/>
          <w:snapToGrid w:val="0"/>
          <w:szCs w:val="24"/>
          <w:lang w:val="pl-PL"/>
        </w:rPr>
        <w:t>Vitan</w:t>
      </w:r>
      <w:r w:rsidR="000B0532" w:rsidRPr="00E815E5">
        <w:rPr>
          <w:rFonts w:asciiTheme="majorHAnsi" w:eastAsia="Times New Roman" w:hAnsiTheme="majorHAnsi" w:cstheme="majorHAnsi"/>
          <w:snapToGrid w:val="0"/>
          <w:szCs w:val="24"/>
          <w:lang w:val="pl-PL"/>
        </w:rPr>
        <w:t xml:space="preserve">, cytowany powyżej §§ 58-64); </w:t>
      </w:r>
      <w:r w:rsidR="000B0532" w:rsidRPr="00E815E5">
        <w:rPr>
          <w:rFonts w:asciiTheme="majorHAnsi" w:hAnsiTheme="majorHAnsi" w:cstheme="majorHAnsi"/>
          <w:bCs/>
          <w:snapToGrid w:val="0"/>
          <w:lang w:val="pl-PL"/>
        </w:rPr>
        <w:t xml:space="preserve">czy przywilej oskarżonego wobec samooskarżenia został zachowany (zobacz </w:t>
      </w:r>
      <w:r w:rsidR="000B0532" w:rsidRPr="00E815E5">
        <w:rPr>
          <w:rFonts w:asciiTheme="majorHAnsi" w:hAnsiTheme="majorHAnsi" w:cstheme="majorHAnsi"/>
          <w:bCs/>
          <w:i/>
          <w:iCs/>
          <w:snapToGrid w:val="0"/>
          <w:lang w:val="pl-PL"/>
        </w:rPr>
        <w:t>Martin</w:t>
      </w:r>
      <w:r w:rsidR="000B0532" w:rsidRPr="00E815E5">
        <w:rPr>
          <w:rFonts w:asciiTheme="majorHAnsi" w:hAnsiTheme="majorHAnsi" w:cstheme="majorHAnsi"/>
          <w:bCs/>
          <w:snapToGrid w:val="0"/>
          <w:lang w:val="pl-PL"/>
        </w:rPr>
        <w:t>, cytowany powyżej, § 90); wiek oskarżonego (tamże, § 92);</w:t>
      </w:r>
      <w:r w:rsidR="000B0532" w:rsidRPr="00E815E5">
        <w:rPr>
          <w:rFonts w:asciiTheme="majorHAnsi" w:hAnsiTheme="majorHAnsi" w:cstheme="majorHAnsi"/>
          <w:snapToGrid w:val="0"/>
          <w:lang w:val="pl-PL"/>
        </w:rPr>
        <w:t xml:space="preserve"> i użycie przez sąd</w:t>
      </w:r>
      <w:r w:rsidR="000B0532" w:rsidRPr="00E815E5">
        <w:rPr>
          <w:rFonts w:asciiTheme="majorHAnsi" w:hAnsiTheme="majorHAnsi" w:cstheme="majorHAnsi"/>
          <w:lang w:val="pl-PL"/>
        </w:rPr>
        <w:t xml:space="preserve"> </w:t>
      </w:r>
      <w:r w:rsidR="000B0532" w:rsidRPr="00E815E5">
        <w:rPr>
          <w:rFonts w:asciiTheme="majorHAnsi" w:hAnsiTheme="majorHAnsi" w:cstheme="majorHAnsi"/>
          <w:snapToGrid w:val="0"/>
          <w:lang w:val="pl-PL"/>
        </w:rPr>
        <w:t xml:space="preserve">jakichkolwiek zeznań złożonych przez oskarżonego w chwili zaistnienia (zobacz, na przykład, </w:t>
      </w:r>
      <w:r w:rsidR="000B0532" w:rsidRPr="00E815E5">
        <w:rPr>
          <w:rFonts w:asciiTheme="majorHAnsi" w:hAnsiTheme="majorHAnsi" w:cstheme="majorHAnsi"/>
          <w:i/>
          <w:iCs/>
          <w:snapToGrid w:val="0"/>
          <w:lang w:val="pl-PL"/>
        </w:rPr>
        <w:t>Croissant</w:t>
      </w:r>
      <w:r w:rsidR="000B0532" w:rsidRPr="00E815E5">
        <w:rPr>
          <w:rFonts w:asciiTheme="majorHAnsi" w:hAnsiTheme="majorHAnsi" w:cstheme="majorHAnsi"/>
          <w:snapToGrid w:val="0"/>
          <w:lang w:val="pl-PL"/>
        </w:rPr>
        <w:t xml:space="preserve">, cytowany powyżej, § 31, </w:t>
      </w:r>
      <w:r w:rsidR="000B0532" w:rsidRPr="00E815E5">
        <w:rPr>
          <w:rFonts w:asciiTheme="majorHAnsi" w:hAnsiTheme="majorHAnsi" w:cstheme="majorHAnsi"/>
          <w:i/>
          <w:iCs/>
          <w:lang w:val="pl-PL"/>
        </w:rPr>
        <w:t>Klimentyev</w:t>
      </w:r>
      <w:r w:rsidR="000B0532" w:rsidRPr="00E815E5">
        <w:rPr>
          <w:rFonts w:asciiTheme="majorHAnsi" w:hAnsiTheme="majorHAnsi" w:cstheme="majorHAnsi"/>
          <w:lang w:val="pl-PL"/>
        </w:rPr>
        <w:t>, cytowany powyżej, §§ 117-118;</w:t>
      </w:r>
      <w:r w:rsidR="000B0532" w:rsidRPr="00E815E5">
        <w:rPr>
          <w:rFonts w:asciiTheme="majorHAnsi" w:hAnsiTheme="majorHAnsi" w:cstheme="majorHAnsi"/>
          <w:b/>
          <w:bCs/>
          <w:i/>
          <w:iCs/>
          <w:snapToGrid w:val="0"/>
          <w:lang w:val="pl-PL"/>
        </w:rPr>
        <w:t xml:space="preserve"> </w:t>
      </w:r>
      <w:r w:rsidR="000B0532" w:rsidRPr="00E815E5">
        <w:rPr>
          <w:rFonts w:asciiTheme="majorHAnsi" w:hAnsiTheme="majorHAnsi" w:cstheme="majorHAnsi"/>
          <w:bCs/>
          <w:iCs/>
          <w:snapToGrid w:val="0"/>
          <w:lang w:val="pl-PL"/>
        </w:rPr>
        <w:t xml:space="preserve">i </w:t>
      </w:r>
      <w:r w:rsidR="000B0532" w:rsidRPr="00E815E5">
        <w:rPr>
          <w:rFonts w:asciiTheme="majorHAnsi" w:hAnsiTheme="majorHAnsi" w:cstheme="majorHAnsi"/>
          <w:bCs/>
          <w:i/>
          <w:iCs/>
          <w:snapToGrid w:val="0"/>
          <w:lang w:val="pl-PL"/>
        </w:rPr>
        <w:t>Martin</w:t>
      </w:r>
      <w:r w:rsidR="000B0532" w:rsidRPr="00E815E5">
        <w:rPr>
          <w:rFonts w:asciiTheme="majorHAnsi" w:hAnsiTheme="majorHAnsi" w:cstheme="majorHAnsi"/>
          <w:bCs/>
          <w:snapToGrid w:val="0"/>
          <w:lang w:val="pl-PL"/>
        </w:rPr>
        <w:t>, cytowany powyżej, §§ 94-95</w:t>
      </w:r>
      <w:r w:rsidR="000B0532" w:rsidRPr="00E815E5">
        <w:rPr>
          <w:rFonts w:asciiTheme="majorHAnsi" w:hAnsiTheme="majorHAnsi" w:cstheme="majorHAnsi"/>
          <w:snapToGrid w:val="0"/>
          <w:lang w:val="pl-PL"/>
        </w:rPr>
        <w:t xml:space="preserve">). </w:t>
      </w:r>
      <w:r w:rsidR="000B0532" w:rsidRPr="00E815E5">
        <w:rPr>
          <w:rFonts w:asciiTheme="majorHAnsi" w:eastAsia="Times New Roman" w:hAnsiTheme="majorHAnsi" w:cstheme="majorHAnsi"/>
          <w:snapToGrid w:val="0"/>
          <w:szCs w:val="24"/>
          <w:lang w:val="pl-PL"/>
        </w:rPr>
        <w:t xml:space="preserve">Należy ponadto pamiętać, że Konwencja ma na celu zagwarantowanie praw, które są praktyczne i skuteczne, a nie teoretyczne i </w:t>
      </w:r>
      <w:r w:rsidR="000B0532" w:rsidRPr="00E815E5">
        <w:rPr>
          <w:rFonts w:asciiTheme="majorHAnsi" w:eastAsia="Times New Roman" w:hAnsiTheme="majorHAnsi" w:cstheme="majorHAnsi"/>
          <w:snapToGrid w:val="0"/>
          <w:szCs w:val="24"/>
          <w:lang w:val="pl-PL"/>
        </w:rPr>
        <w:lastRenderedPageBreak/>
        <w:t>iluzoryczne</w:t>
      </w:r>
      <w:r w:rsidR="000B0532" w:rsidRPr="00E815E5">
        <w:rPr>
          <w:rFonts w:asciiTheme="majorHAnsi" w:eastAsia="Times New Roman" w:hAnsiTheme="majorHAnsi" w:cstheme="majorHAnsi"/>
          <w:lang w:val="pl-PL"/>
        </w:rPr>
        <w:t xml:space="preserve"> (zobacz, spośród wielu innych instytucji, </w:t>
      </w:r>
      <w:r w:rsidR="000B0532" w:rsidRPr="00E815E5">
        <w:rPr>
          <w:rFonts w:asciiTheme="majorHAnsi" w:eastAsia="Times New Roman" w:hAnsiTheme="majorHAnsi" w:cstheme="majorHAnsi"/>
          <w:i/>
          <w:lang w:val="pl-PL"/>
        </w:rPr>
        <w:t>Airey przeciwko Irlandii</w:t>
      </w:r>
      <w:r w:rsidR="000B0532" w:rsidRPr="00E815E5">
        <w:rPr>
          <w:rFonts w:asciiTheme="majorHAnsi" w:eastAsia="Times New Roman" w:hAnsiTheme="majorHAnsi" w:cstheme="majorHAnsi"/>
          <w:lang w:val="pl-PL"/>
        </w:rPr>
        <w:t xml:space="preserve">, 9 Października 1979 roku, § 24, Seria A nr 32; </w:t>
      </w:r>
      <w:r w:rsidR="000B0532" w:rsidRPr="00E815E5">
        <w:rPr>
          <w:rFonts w:asciiTheme="majorHAnsi" w:eastAsia="Times New Roman" w:hAnsiTheme="majorHAnsi" w:cstheme="majorHAnsi"/>
          <w:i/>
          <w:lang w:val="pl-PL"/>
        </w:rPr>
        <w:t>Imbrioscia</w:t>
      </w:r>
      <w:r w:rsidR="000B0532" w:rsidRPr="00E815E5">
        <w:rPr>
          <w:rFonts w:asciiTheme="majorHAnsi" w:eastAsia="Times New Roman" w:hAnsiTheme="majorHAnsi" w:cstheme="majorHAnsi"/>
          <w:lang w:val="pl-PL"/>
        </w:rPr>
        <w:t xml:space="preserve">, cytowany powyżej, § 38; </w:t>
      </w:r>
      <w:r w:rsidR="000B0532" w:rsidRPr="00E815E5">
        <w:rPr>
          <w:rFonts w:asciiTheme="majorHAnsi" w:eastAsia="Times New Roman" w:hAnsiTheme="majorHAnsi" w:cstheme="majorHAnsi"/>
          <w:i/>
          <w:lang w:val="pl-PL"/>
        </w:rPr>
        <w:t>Goddi przeciwko Włochom</w:t>
      </w:r>
      <w:r w:rsidR="000D1E91" w:rsidRPr="00E815E5">
        <w:rPr>
          <w:rFonts w:asciiTheme="majorHAnsi" w:eastAsia="Times New Roman" w:hAnsiTheme="majorHAnsi" w:cstheme="majorHAnsi"/>
          <w:lang w:val="pl-PL"/>
        </w:rPr>
        <w:t>, 9 k</w:t>
      </w:r>
      <w:r w:rsidR="000B0532" w:rsidRPr="00E815E5">
        <w:rPr>
          <w:rFonts w:asciiTheme="majorHAnsi" w:eastAsia="Times New Roman" w:hAnsiTheme="majorHAnsi" w:cstheme="majorHAnsi"/>
          <w:lang w:val="pl-PL"/>
        </w:rPr>
        <w:t xml:space="preserve">wietnia 1984 roku, § 30, Seria A nr 76; i </w:t>
      </w:r>
      <w:r w:rsidR="000B0532" w:rsidRPr="00E815E5">
        <w:rPr>
          <w:rFonts w:asciiTheme="majorHAnsi" w:eastAsia="Times New Roman" w:hAnsiTheme="majorHAnsi" w:cstheme="majorHAnsi"/>
          <w:i/>
          <w:lang w:val="pl-PL"/>
        </w:rPr>
        <w:t>Salduz</w:t>
      </w:r>
      <w:r w:rsidR="000B0532" w:rsidRPr="00E815E5">
        <w:rPr>
          <w:rFonts w:asciiTheme="majorHAnsi" w:eastAsia="Times New Roman" w:hAnsiTheme="majorHAnsi" w:cstheme="majorHAnsi"/>
          <w:lang w:val="pl-PL"/>
        </w:rPr>
        <w:t xml:space="preserve">, cytowany powyżej, § 55) i że przy ustalaniu praw konwencyjnych często trzeba </w:t>
      </w:r>
      <w:r w:rsidR="008D4ED7">
        <w:rPr>
          <w:rFonts w:asciiTheme="majorHAnsi" w:eastAsia="Times New Roman" w:hAnsiTheme="majorHAnsi" w:cstheme="majorHAnsi"/>
          <w:lang w:val="pl-PL"/>
        </w:rPr>
        <w:t>odrzucić pozory</w:t>
      </w:r>
      <w:r w:rsidR="000B0532" w:rsidRPr="00E815E5">
        <w:rPr>
          <w:rFonts w:asciiTheme="majorHAnsi" w:eastAsia="Times New Roman" w:hAnsiTheme="majorHAnsi" w:cstheme="majorHAnsi"/>
          <w:lang w:val="pl-PL"/>
        </w:rPr>
        <w:t xml:space="preserve"> i skonce</w:t>
      </w:r>
      <w:r w:rsidR="003C12D0">
        <w:rPr>
          <w:rFonts w:asciiTheme="majorHAnsi" w:eastAsia="Times New Roman" w:hAnsiTheme="majorHAnsi" w:cstheme="majorHAnsi"/>
          <w:lang w:val="pl-PL"/>
        </w:rPr>
        <w:t>ntrować się na realiach danej sytuacji</w:t>
      </w:r>
      <w:r w:rsidR="000B0532" w:rsidRPr="00E815E5">
        <w:rPr>
          <w:rFonts w:asciiTheme="majorHAnsi" w:eastAsia="Times New Roman" w:hAnsiTheme="majorHAnsi" w:cstheme="majorHAnsi"/>
          <w:lang w:val="pl-PL"/>
        </w:rPr>
        <w:t xml:space="preserve"> (zobacz, </w:t>
      </w:r>
      <w:r w:rsidR="000B0532" w:rsidRPr="00E815E5">
        <w:rPr>
          <w:rFonts w:asciiTheme="majorHAnsi" w:eastAsia="Times New Roman" w:hAnsiTheme="majorHAnsi" w:cstheme="majorHAnsi"/>
          <w:i/>
          <w:lang w:val="pl-PL"/>
        </w:rPr>
        <w:t>inter alia</w:t>
      </w:r>
      <w:r w:rsidR="000B0532" w:rsidRPr="00E815E5">
        <w:rPr>
          <w:rFonts w:asciiTheme="majorHAnsi" w:eastAsia="Times New Roman" w:hAnsiTheme="majorHAnsi" w:cstheme="majorHAnsi"/>
          <w:lang w:val="pl-PL"/>
        </w:rPr>
        <w:t xml:space="preserve">, </w:t>
      </w:r>
      <w:r w:rsidR="000B0532" w:rsidRPr="00E815E5">
        <w:rPr>
          <w:rFonts w:asciiTheme="majorHAnsi" w:eastAsia="Times New Roman" w:hAnsiTheme="majorHAnsi" w:cstheme="majorHAnsi"/>
          <w:i/>
          <w:lang w:val="pl-PL"/>
        </w:rPr>
        <w:t>Delcourt przeciwko Belgii</w:t>
      </w:r>
      <w:r w:rsidR="000D1E91" w:rsidRPr="00E815E5">
        <w:rPr>
          <w:rFonts w:asciiTheme="majorHAnsi" w:eastAsia="Times New Roman" w:hAnsiTheme="majorHAnsi" w:cstheme="majorHAnsi"/>
          <w:lang w:val="pl-PL"/>
        </w:rPr>
        <w:t>, 17 s</w:t>
      </w:r>
      <w:r w:rsidR="000B0532" w:rsidRPr="00E815E5">
        <w:rPr>
          <w:rFonts w:asciiTheme="majorHAnsi" w:eastAsia="Times New Roman" w:hAnsiTheme="majorHAnsi" w:cstheme="majorHAnsi"/>
          <w:lang w:val="pl-PL"/>
        </w:rPr>
        <w:t xml:space="preserve">tycznia 1970 roku, § 31, Seria A nr 11; </w:t>
      </w:r>
      <w:r w:rsidR="000B0532" w:rsidRPr="00E815E5">
        <w:rPr>
          <w:rFonts w:asciiTheme="majorHAnsi" w:eastAsia="Times New Roman" w:hAnsiTheme="majorHAnsi" w:cstheme="majorHAnsi"/>
          <w:i/>
          <w:lang w:val="pl-PL"/>
        </w:rPr>
        <w:t>De Jong</w:t>
      </w:r>
      <w:r w:rsidR="000B0532" w:rsidRPr="00E815E5">
        <w:rPr>
          <w:rFonts w:asciiTheme="majorHAnsi" w:eastAsia="Times New Roman" w:hAnsiTheme="majorHAnsi" w:cstheme="majorHAnsi"/>
          <w:i/>
          <w:iCs/>
          <w:lang w:val="pl-PL"/>
        </w:rPr>
        <w:t>,</w:t>
      </w:r>
      <w:r w:rsidR="000B0532" w:rsidRPr="00E815E5">
        <w:rPr>
          <w:rFonts w:asciiTheme="majorHAnsi" w:eastAsia="Times New Roman" w:hAnsiTheme="majorHAnsi" w:cstheme="majorHAnsi"/>
          <w:i/>
          <w:lang w:val="pl-PL"/>
        </w:rPr>
        <w:t xml:space="preserve"> Baljet i Van den Brink przeciwko Holandii</w:t>
      </w:r>
      <w:r w:rsidR="000B0532" w:rsidRPr="00E815E5">
        <w:rPr>
          <w:rFonts w:asciiTheme="majorHAnsi" w:eastAsia="Times New Roman" w:hAnsiTheme="majorHAnsi" w:cstheme="majorHAnsi"/>
          <w:lang w:val="pl-PL"/>
        </w:rPr>
        <w:t xml:space="preserve">, 22 Maja 1984 roku, § 48, Seria A nr 77; </w:t>
      </w:r>
      <w:r w:rsidR="000B0532" w:rsidRPr="00E815E5">
        <w:rPr>
          <w:rFonts w:asciiTheme="majorHAnsi" w:eastAsia="Times New Roman" w:hAnsiTheme="majorHAnsi" w:cstheme="majorHAnsi"/>
          <w:i/>
          <w:lang w:val="pl-PL"/>
        </w:rPr>
        <w:t>Pavlenko</w:t>
      </w:r>
      <w:r w:rsidR="000B0532" w:rsidRPr="00E815E5">
        <w:rPr>
          <w:rFonts w:asciiTheme="majorHAnsi" w:eastAsia="Times New Roman" w:hAnsiTheme="majorHAnsi" w:cstheme="majorHAnsi"/>
          <w:lang w:val="pl-PL"/>
        </w:rPr>
        <w:t xml:space="preserve">, cytowany powyżej, § 112; i </w:t>
      </w:r>
      <w:r w:rsidR="000B0532" w:rsidRPr="00E815E5">
        <w:rPr>
          <w:rFonts w:asciiTheme="majorHAnsi" w:eastAsia="Times New Roman" w:hAnsiTheme="majorHAnsi" w:cstheme="majorHAnsi"/>
          <w:i/>
          <w:lang w:val="pl-PL"/>
        </w:rPr>
        <w:t>Erkapić przeciwko Chorwacji</w:t>
      </w:r>
      <w:r w:rsidR="000B0532" w:rsidRPr="00E815E5">
        <w:rPr>
          <w:rFonts w:asciiTheme="majorHAnsi" w:eastAsia="Times New Roman" w:hAnsiTheme="majorHAnsi" w:cstheme="majorHAnsi"/>
          <w:lang w:val="pl-PL"/>
        </w:rPr>
        <w:t>, nr 51198/08</w:t>
      </w:r>
      <w:r w:rsidR="000D1E91" w:rsidRPr="00E815E5">
        <w:rPr>
          <w:rFonts w:asciiTheme="majorHAnsi" w:eastAsia="Times New Roman" w:hAnsiTheme="majorHAnsi" w:cstheme="majorHAnsi"/>
          <w:snapToGrid w:val="0"/>
          <w:lang w:val="pl-PL"/>
        </w:rPr>
        <w:t>, §§ 80-82, 25 k</w:t>
      </w:r>
      <w:r w:rsidR="000B0532" w:rsidRPr="00E815E5">
        <w:rPr>
          <w:rFonts w:asciiTheme="majorHAnsi" w:eastAsia="Times New Roman" w:hAnsiTheme="majorHAnsi" w:cstheme="majorHAnsi"/>
          <w:snapToGrid w:val="0"/>
          <w:lang w:val="pl-PL"/>
        </w:rPr>
        <w:t>wietnia 2013 roku</w:t>
      </w:r>
      <w:r w:rsidR="000B0532" w:rsidRPr="00E815E5">
        <w:rPr>
          <w:rFonts w:asciiTheme="majorHAnsi" w:eastAsia="Times New Roman" w:hAnsiTheme="majorHAnsi" w:cstheme="majorHAnsi"/>
          <w:lang w:val="pl-PL"/>
        </w:rPr>
        <w:t xml:space="preserve">). W przypadkach, </w:t>
      </w:r>
      <w:r w:rsidR="003C12D0">
        <w:rPr>
          <w:rFonts w:asciiTheme="majorHAnsi" w:eastAsia="Times New Roman" w:hAnsiTheme="majorHAnsi" w:cstheme="majorHAnsi"/>
          <w:lang w:val="pl-PL"/>
        </w:rPr>
        <w:t>w których</w:t>
      </w:r>
      <w:r w:rsidR="000B0532" w:rsidRPr="00E815E5">
        <w:rPr>
          <w:rFonts w:asciiTheme="majorHAnsi" w:eastAsia="Times New Roman" w:hAnsiTheme="majorHAnsi" w:cstheme="majorHAnsi"/>
          <w:lang w:val="pl-PL"/>
        </w:rPr>
        <w:t xml:space="preserve"> oskarżony </w:t>
      </w:r>
      <w:r w:rsidR="003C12D0">
        <w:rPr>
          <w:rFonts w:asciiTheme="majorHAnsi" w:eastAsia="Times New Roman" w:hAnsiTheme="majorHAnsi" w:cstheme="majorHAnsi"/>
          <w:lang w:val="pl-PL"/>
        </w:rPr>
        <w:t>nie był reprezentowany przez adwokata</w:t>
      </w:r>
      <w:r w:rsidR="00967BB5">
        <w:rPr>
          <w:rFonts w:asciiTheme="majorHAnsi" w:eastAsia="Times New Roman" w:hAnsiTheme="majorHAnsi" w:cstheme="majorHAnsi"/>
          <w:lang w:val="pl-PL"/>
        </w:rPr>
        <w:t>,</w:t>
      </w:r>
      <w:r w:rsidR="003C12D0">
        <w:rPr>
          <w:rFonts w:asciiTheme="majorHAnsi" w:eastAsia="Times New Roman" w:hAnsiTheme="majorHAnsi" w:cstheme="majorHAnsi"/>
          <w:lang w:val="pl-PL"/>
        </w:rPr>
        <w:t xml:space="preserve"> Trybunał brał</w:t>
      </w:r>
      <w:r w:rsidR="000C2D7D">
        <w:rPr>
          <w:rFonts w:asciiTheme="majorHAnsi" w:eastAsia="Times New Roman" w:hAnsiTheme="majorHAnsi" w:cstheme="majorHAnsi"/>
          <w:lang w:val="pl-PL"/>
        </w:rPr>
        <w:t xml:space="preserve"> również pod uwagę: możliwości dane</w:t>
      </w:r>
      <w:r w:rsidR="000B0532" w:rsidRPr="00E815E5">
        <w:rPr>
          <w:rFonts w:asciiTheme="majorHAnsi" w:eastAsia="Times New Roman" w:hAnsiTheme="majorHAnsi" w:cstheme="majorHAnsi"/>
          <w:lang w:val="pl-PL"/>
        </w:rPr>
        <w:t xml:space="preserve"> </w:t>
      </w:r>
      <w:r w:rsidR="000C2D7D">
        <w:rPr>
          <w:rFonts w:asciiTheme="majorHAnsi" w:eastAsia="Times New Roman" w:hAnsiTheme="majorHAnsi" w:cstheme="majorHAnsi"/>
          <w:lang w:val="pl-PL"/>
        </w:rPr>
        <w:t>oskarżonemu</w:t>
      </w:r>
      <w:r w:rsidR="000B0532" w:rsidRPr="00E815E5">
        <w:rPr>
          <w:rFonts w:asciiTheme="majorHAnsi" w:eastAsia="Times New Roman" w:hAnsiTheme="majorHAnsi" w:cstheme="majorHAnsi"/>
          <w:lang w:val="pl-PL"/>
        </w:rPr>
        <w:t xml:space="preserve"> do kwestionowania autentyczności dowodów oraz sprzeciwienia się ich wykorzystaniu (zobacz </w:t>
      </w:r>
      <w:r w:rsidR="000B0532" w:rsidRPr="00E815E5">
        <w:rPr>
          <w:rFonts w:asciiTheme="majorHAnsi" w:eastAsia="Times New Roman" w:hAnsiTheme="majorHAnsi" w:cstheme="majorHAnsi"/>
          <w:i/>
          <w:lang w:val="pl-PL"/>
        </w:rPr>
        <w:t>Panovits</w:t>
      </w:r>
      <w:r w:rsidR="000B0532" w:rsidRPr="00E815E5">
        <w:rPr>
          <w:rFonts w:asciiTheme="majorHAnsi" w:eastAsia="Times New Roman" w:hAnsiTheme="majorHAnsi" w:cstheme="majorHAnsi"/>
          <w:lang w:val="pl-PL"/>
        </w:rPr>
        <w:t>, cytowany powyżej, § 82), czy oskarżony jest w areszcie (</w:t>
      </w:r>
      <w:r w:rsidR="000B0532" w:rsidRPr="00E815E5">
        <w:rPr>
          <w:rFonts w:asciiTheme="majorHAnsi" w:eastAsia="Times New Roman" w:hAnsiTheme="majorHAnsi" w:cstheme="majorHAnsi"/>
          <w:i/>
          <w:lang w:val="pl-PL"/>
        </w:rPr>
        <w:t>Salduz</w:t>
      </w:r>
      <w:r w:rsidR="000B0532" w:rsidRPr="00E815E5">
        <w:rPr>
          <w:rFonts w:asciiTheme="majorHAnsi" w:eastAsia="Times New Roman" w:hAnsiTheme="majorHAnsi" w:cstheme="majorHAnsi"/>
          <w:lang w:val="pl-PL"/>
        </w:rPr>
        <w:t xml:space="preserve">, cytowany powyżej, § 60); czy takie </w:t>
      </w:r>
      <w:r w:rsidR="00BD7989">
        <w:rPr>
          <w:rFonts w:asciiTheme="majorHAnsi" w:eastAsia="Times New Roman" w:hAnsiTheme="majorHAnsi" w:cstheme="majorHAnsi"/>
          <w:lang w:val="pl-PL"/>
        </w:rPr>
        <w:t>wyjaśnienia</w:t>
      </w:r>
      <w:r w:rsidR="000B0532" w:rsidRPr="00E815E5">
        <w:rPr>
          <w:rFonts w:asciiTheme="majorHAnsi" w:eastAsia="Times New Roman" w:hAnsiTheme="majorHAnsi" w:cstheme="majorHAnsi"/>
          <w:lang w:val="pl-PL"/>
        </w:rPr>
        <w:t xml:space="preserve"> stanowiły istotny element, na którym zostało oparte przekonanie i siła innego dowodu w sprawie (</w:t>
      </w:r>
      <w:r w:rsidR="000B0532" w:rsidRPr="00E815E5">
        <w:rPr>
          <w:rFonts w:asciiTheme="majorHAnsi" w:eastAsia="Times New Roman" w:hAnsiTheme="majorHAnsi" w:cstheme="majorHAnsi"/>
          <w:i/>
          <w:lang w:val="pl-PL"/>
        </w:rPr>
        <w:t>Salduz</w:t>
      </w:r>
      <w:r w:rsidR="000B0532" w:rsidRPr="00E815E5">
        <w:rPr>
          <w:rFonts w:asciiTheme="majorHAnsi" w:eastAsia="Times New Roman" w:hAnsiTheme="majorHAnsi" w:cstheme="majorHAnsi"/>
          <w:lang w:val="pl-PL"/>
        </w:rPr>
        <w:t xml:space="preserve">, cytowany powyżej, § 57; i </w:t>
      </w:r>
      <w:r w:rsidR="000B0532" w:rsidRPr="00E815E5">
        <w:rPr>
          <w:rFonts w:asciiTheme="majorHAnsi" w:eastAsia="Times New Roman" w:hAnsiTheme="majorHAnsi" w:cstheme="majorHAnsi"/>
          <w:i/>
          <w:lang w:val="pl-PL"/>
        </w:rPr>
        <w:t>Panovits</w:t>
      </w:r>
      <w:r w:rsidR="000B0532" w:rsidRPr="00E815E5">
        <w:rPr>
          <w:rFonts w:asciiTheme="majorHAnsi" w:eastAsia="Times New Roman" w:hAnsiTheme="majorHAnsi" w:cstheme="majorHAnsi"/>
          <w:lang w:val="pl-PL"/>
        </w:rPr>
        <w:t xml:space="preserve"> cytowany powyżej, §§ 76 i 82).</w:t>
      </w:r>
    </w:p>
    <w:p w:rsidR="000B0532" w:rsidRPr="00E815E5" w:rsidRDefault="000B0532" w:rsidP="000B0532">
      <w:pPr>
        <w:pStyle w:val="ECHRHeading3"/>
        <w:rPr>
          <w:rFonts w:cstheme="majorHAnsi"/>
          <w:lang w:val="pl-PL"/>
        </w:rPr>
      </w:pPr>
      <w:r w:rsidRPr="00E815E5">
        <w:rPr>
          <w:rFonts w:cstheme="majorHAnsi"/>
          <w:lang w:val="pl-PL"/>
        </w:rPr>
        <w:t>2.  Zastosowanie powyższych zasad w niniejszej sprawie</w:t>
      </w:r>
    </w:p>
    <w:p w:rsidR="000B0532" w:rsidRPr="00E815E5" w:rsidRDefault="000B0532" w:rsidP="000B0532">
      <w:pPr>
        <w:pStyle w:val="ECHRHeading4"/>
        <w:rPr>
          <w:rFonts w:cstheme="majorHAnsi"/>
          <w:lang w:val="pl-PL"/>
        </w:rPr>
      </w:pPr>
      <w:r w:rsidRPr="00E815E5">
        <w:rPr>
          <w:rFonts w:cstheme="majorHAnsi"/>
          <w:lang w:val="pl-PL"/>
        </w:rPr>
        <w:t>(a) Czy skarżący był reprezentowany przez adwokata wybranego na podstawie własnego świadomego wyboru?</w:t>
      </w:r>
    </w:p>
    <w:p w:rsidR="000B0532" w:rsidRPr="00E815E5" w:rsidRDefault="00C97B9C" w:rsidP="000B0532">
      <w:pPr>
        <w:pStyle w:val="ECHRPara"/>
        <w:rPr>
          <w:rFonts w:asciiTheme="majorHAnsi" w:hAnsiTheme="majorHAnsi" w:cstheme="majorHAnsi"/>
          <w:snapToGrid w:val="0"/>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83</w:t>
      </w:r>
      <w:r w:rsidRPr="00E815E5">
        <w:rPr>
          <w:rFonts w:asciiTheme="majorHAnsi" w:hAnsiTheme="majorHAnsi" w:cstheme="majorHAnsi"/>
          <w:noProof/>
        </w:rPr>
        <w:fldChar w:fldCharType="end"/>
      </w:r>
      <w:r w:rsidR="000D1E91" w:rsidRPr="00E815E5">
        <w:rPr>
          <w:rFonts w:asciiTheme="majorHAnsi" w:hAnsiTheme="majorHAnsi" w:cstheme="majorHAnsi"/>
          <w:lang w:val="pl-PL"/>
        </w:rPr>
        <w:t>.  Dnia 14 m</w:t>
      </w:r>
      <w:r w:rsidR="000B0532" w:rsidRPr="00E815E5">
        <w:rPr>
          <w:rFonts w:asciiTheme="majorHAnsi" w:hAnsiTheme="majorHAnsi" w:cstheme="majorHAnsi"/>
          <w:lang w:val="pl-PL"/>
        </w:rPr>
        <w:t xml:space="preserve">arca 2007 roku, miedzy </w:t>
      </w:r>
      <w:r w:rsidR="00EE627E">
        <w:rPr>
          <w:rFonts w:asciiTheme="majorHAnsi" w:hAnsiTheme="majorHAnsi" w:cstheme="majorHAnsi"/>
          <w:lang w:val="pl-PL"/>
        </w:rPr>
        <w:t>20:</w:t>
      </w:r>
      <w:r w:rsidR="000D1E91" w:rsidRPr="00E815E5">
        <w:rPr>
          <w:rFonts w:asciiTheme="majorHAnsi" w:hAnsiTheme="majorHAnsi" w:cstheme="majorHAnsi"/>
          <w:lang w:val="pl-PL"/>
        </w:rPr>
        <w:t>10</w:t>
      </w:r>
      <w:r w:rsidR="00A36992">
        <w:rPr>
          <w:rFonts w:asciiTheme="majorHAnsi" w:hAnsiTheme="majorHAnsi" w:cstheme="majorHAnsi"/>
          <w:lang w:val="pl-PL"/>
        </w:rPr>
        <w:t xml:space="preserve"> a</w:t>
      </w:r>
      <w:r w:rsidR="000B0532" w:rsidRPr="00E815E5">
        <w:rPr>
          <w:rFonts w:asciiTheme="majorHAnsi" w:hAnsiTheme="majorHAnsi" w:cstheme="majorHAnsi"/>
          <w:lang w:val="pl-PL"/>
        </w:rPr>
        <w:t xml:space="preserve"> </w:t>
      </w:r>
      <w:r w:rsidR="000D1E91" w:rsidRPr="00E815E5">
        <w:rPr>
          <w:rFonts w:asciiTheme="majorHAnsi" w:hAnsiTheme="majorHAnsi" w:cstheme="majorHAnsi"/>
          <w:lang w:val="pl-PL"/>
        </w:rPr>
        <w:t>23</w:t>
      </w:r>
      <w:r w:rsidR="00EE627E">
        <w:rPr>
          <w:rFonts w:asciiTheme="majorHAnsi" w:hAnsiTheme="majorHAnsi" w:cstheme="majorHAnsi"/>
          <w:lang w:val="pl-PL"/>
        </w:rPr>
        <w:t>:00</w:t>
      </w:r>
      <w:r w:rsidR="000B0532" w:rsidRPr="00E815E5">
        <w:rPr>
          <w:rFonts w:asciiTheme="majorHAnsi" w:hAnsiTheme="majorHAnsi" w:cstheme="majorHAnsi"/>
          <w:lang w:val="pl-PL"/>
        </w:rPr>
        <w:t xml:space="preserve">, skarżący został przesłuchany przez policję w charakterze podejrzanego w obecności prawnika, M.R. (zobacz paragrafy 20 i 21 powyżej). Zeznanie skarżącego zostało wykorzystane jako dowód w postępowaniu karnym toczącym się przeciwko niemu (zobacz, natomiast, </w:t>
      </w:r>
      <w:r w:rsidR="000B0532" w:rsidRPr="00E815E5">
        <w:rPr>
          <w:rFonts w:asciiTheme="majorHAnsi" w:hAnsiTheme="majorHAnsi" w:cstheme="majorHAnsi"/>
          <w:i/>
          <w:lang w:val="pl-PL"/>
        </w:rPr>
        <w:t>Bandaletov przeciwko Ukrainie</w:t>
      </w:r>
      <w:r w:rsidR="000B0532" w:rsidRPr="00E815E5">
        <w:rPr>
          <w:rFonts w:asciiTheme="majorHAnsi" w:hAnsiTheme="majorHAnsi" w:cstheme="majorHAnsi"/>
          <w:lang w:val="pl-PL"/>
        </w:rPr>
        <w:t>, nr 23180/06</w:t>
      </w:r>
      <w:r w:rsidR="000D1E91" w:rsidRPr="00E815E5">
        <w:rPr>
          <w:rFonts w:asciiTheme="majorHAnsi" w:hAnsiTheme="majorHAnsi" w:cstheme="majorHAnsi"/>
          <w:snapToGrid w:val="0"/>
          <w:lang w:val="pl-PL"/>
        </w:rPr>
        <w:t>, §§ 60 i 68, 31 p</w:t>
      </w:r>
      <w:r w:rsidR="000B0532" w:rsidRPr="00E815E5">
        <w:rPr>
          <w:rFonts w:asciiTheme="majorHAnsi" w:hAnsiTheme="majorHAnsi" w:cstheme="majorHAnsi"/>
          <w:snapToGrid w:val="0"/>
          <w:lang w:val="pl-PL"/>
        </w:rPr>
        <w:t>aździernika 2013 roku).</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84</w:t>
      </w:r>
      <w:r w:rsidRPr="00E815E5">
        <w:rPr>
          <w:rFonts w:asciiTheme="majorHAnsi" w:hAnsiTheme="majorHAnsi" w:cstheme="majorHAnsi"/>
          <w:noProof/>
        </w:rPr>
        <w:fldChar w:fldCharType="end"/>
      </w:r>
      <w:r w:rsidR="00BD7989">
        <w:rPr>
          <w:rFonts w:asciiTheme="majorHAnsi" w:hAnsiTheme="majorHAnsi" w:cstheme="majorHAnsi"/>
          <w:lang w:val="pl-PL"/>
        </w:rPr>
        <w:t>.  Według Rządu</w:t>
      </w:r>
      <w:r w:rsidR="000B0532" w:rsidRPr="00E815E5">
        <w:rPr>
          <w:rFonts w:asciiTheme="majorHAnsi" w:hAnsiTheme="majorHAnsi" w:cstheme="majorHAnsi"/>
          <w:lang w:val="pl-PL"/>
        </w:rPr>
        <w:t xml:space="preserve"> jedyną pewną okolicznością dotycząca reprezentacji skarżącego podczas przesłuchania przez policję było to, że z własnej wolnej woli zdecydował się być reprezentowanym przez M.R.; wszelkie zarzuty dotyczące prośby skarżącego o bycie reprezentowanym przez innego adwokata, G.M., były czystą spekulacją (zobacz paragrafy 68-70 powyżej).</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85</w:t>
      </w:r>
      <w:r w:rsidRPr="00E815E5">
        <w:rPr>
          <w:rFonts w:asciiTheme="majorHAnsi" w:hAnsiTheme="majorHAnsi" w:cstheme="majorHAnsi"/>
          <w:noProof/>
        </w:rPr>
        <w:fldChar w:fldCharType="end"/>
      </w:r>
      <w:r w:rsidR="000B0532" w:rsidRPr="00E815E5">
        <w:rPr>
          <w:rFonts w:asciiTheme="majorHAnsi" w:hAnsiTheme="majorHAnsi" w:cstheme="majorHAnsi"/>
          <w:lang w:val="pl-PL"/>
        </w:rPr>
        <w:t>.  Zarzuty skarżącego o stosowanie</w:t>
      </w:r>
      <w:r w:rsidR="001E4D68">
        <w:rPr>
          <w:rFonts w:asciiTheme="majorHAnsi" w:hAnsiTheme="majorHAnsi" w:cstheme="majorHAnsi"/>
          <w:lang w:val="pl-PL"/>
        </w:rPr>
        <w:t xml:space="preserve"> przymusu</w:t>
      </w:r>
      <w:r w:rsidR="000B0532" w:rsidRPr="00E815E5">
        <w:rPr>
          <w:rFonts w:asciiTheme="majorHAnsi" w:hAnsiTheme="majorHAnsi" w:cstheme="majorHAnsi"/>
          <w:lang w:val="pl-PL"/>
        </w:rPr>
        <w:t xml:space="preserve"> zostały uznane za niedopuszczalne przez Izbę (zobacz wyrok </w:t>
      </w:r>
      <w:r w:rsidR="000D1E91" w:rsidRPr="00E815E5">
        <w:rPr>
          <w:rFonts w:asciiTheme="majorHAnsi" w:hAnsiTheme="majorHAnsi" w:cstheme="majorHAnsi"/>
          <w:lang w:val="pl-PL"/>
        </w:rPr>
        <w:t>Izby z dnia 28 l</w:t>
      </w:r>
      <w:r w:rsidR="000B0532" w:rsidRPr="00E815E5">
        <w:rPr>
          <w:rFonts w:asciiTheme="majorHAnsi" w:hAnsiTheme="majorHAnsi" w:cstheme="majorHAnsi"/>
          <w:lang w:val="pl-PL"/>
        </w:rPr>
        <w:t>istopada 2013 roku, § 73). Trybunał odnotowuje również stwierdzenie przez sądy krajowe, przy pomocy grafologa, że skarżący rzeczywiście podpisał pełnomocnictwo na rzecz M.R. (zobacz paragraf 39 powyżej).</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86</w:t>
      </w:r>
      <w:r w:rsidRPr="00E815E5">
        <w:rPr>
          <w:rFonts w:asciiTheme="majorHAnsi" w:hAnsiTheme="majorHAnsi" w:cstheme="majorHAnsi"/>
          <w:noProof/>
        </w:rPr>
        <w:fldChar w:fldCharType="end"/>
      </w:r>
      <w:r w:rsidR="000B0532" w:rsidRPr="00E815E5">
        <w:rPr>
          <w:rFonts w:asciiTheme="majorHAnsi" w:hAnsiTheme="majorHAnsi" w:cstheme="majorHAnsi"/>
          <w:lang w:val="pl-PL"/>
        </w:rPr>
        <w:t>.  Jednak nale</w:t>
      </w:r>
      <w:r w:rsidR="000D1E91" w:rsidRPr="00E815E5">
        <w:rPr>
          <w:rFonts w:asciiTheme="majorHAnsi" w:hAnsiTheme="majorHAnsi" w:cstheme="majorHAnsi"/>
          <w:lang w:val="pl-PL"/>
        </w:rPr>
        <w:t>ży zauważyć, że już rankiem 14 m</w:t>
      </w:r>
      <w:r w:rsidR="000B0532" w:rsidRPr="00E815E5">
        <w:rPr>
          <w:rFonts w:asciiTheme="majorHAnsi" w:hAnsiTheme="majorHAnsi" w:cstheme="majorHAnsi"/>
          <w:lang w:val="pl-PL"/>
        </w:rPr>
        <w:t>arca 2007 roku adwokat G.M. poinformował Zastępców Prokura</w:t>
      </w:r>
      <w:r w:rsidR="00B0008E">
        <w:rPr>
          <w:rFonts w:asciiTheme="majorHAnsi" w:hAnsiTheme="majorHAnsi" w:cstheme="majorHAnsi"/>
          <w:lang w:val="pl-PL"/>
        </w:rPr>
        <w:t>tora Okręgowego w Rijece, D.K. i I.B. o</w:t>
      </w:r>
      <w:r w:rsidR="000B0532" w:rsidRPr="00E815E5">
        <w:rPr>
          <w:rFonts w:asciiTheme="majorHAnsi" w:hAnsiTheme="majorHAnsi" w:cstheme="majorHAnsi"/>
          <w:lang w:val="pl-PL"/>
        </w:rPr>
        <w:t xml:space="preserve"> nieudanej próbie skontaktowania się ze skarżącym, który był na posterunku policji w Rijece. Oficjalna notatka została </w:t>
      </w:r>
      <w:r w:rsidR="00B0008E" w:rsidRPr="00E815E5">
        <w:rPr>
          <w:rFonts w:asciiTheme="majorHAnsi" w:hAnsiTheme="majorHAnsi" w:cstheme="majorHAnsi"/>
          <w:lang w:val="pl-PL"/>
        </w:rPr>
        <w:t xml:space="preserve">w tym celu </w:t>
      </w:r>
      <w:r w:rsidR="000B0532" w:rsidRPr="00E815E5">
        <w:rPr>
          <w:rFonts w:asciiTheme="majorHAnsi" w:hAnsiTheme="majorHAnsi" w:cstheme="majorHAnsi"/>
          <w:lang w:val="pl-PL"/>
        </w:rPr>
        <w:t>wykonana i Sąd Okręgowy w Rijece został również niezwłocznie poinformowany (zobacz paragraf 14 powyżej). W skardze</w:t>
      </w:r>
      <w:r w:rsidR="000D1E91" w:rsidRPr="00E815E5">
        <w:rPr>
          <w:rFonts w:asciiTheme="majorHAnsi" w:hAnsiTheme="majorHAnsi" w:cstheme="majorHAnsi"/>
          <w:lang w:val="pl-PL"/>
        </w:rPr>
        <w:t xml:space="preserve"> złożonej po </w:t>
      </w:r>
      <w:r w:rsidR="000D1E91" w:rsidRPr="00E815E5">
        <w:rPr>
          <w:rFonts w:asciiTheme="majorHAnsi" w:hAnsiTheme="majorHAnsi" w:cstheme="majorHAnsi"/>
          <w:lang w:val="pl-PL"/>
        </w:rPr>
        <w:lastRenderedPageBreak/>
        <w:t>południu dnia 14 m</w:t>
      </w:r>
      <w:r w:rsidR="000B0532" w:rsidRPr="00E815E5">
        <w:rPr>
          <w:rFonts w:asciiTheme="majorHAnsi" w:hAnsiTheme="majorHAnsi" w:cstheme="majorHAnsi"/>
          <w:lang w:val="pl-PL"/>
        </w:rPr>
        <w:t xml:space="preserve">arca 2007 roku </w:t>
      </w:r>
      <w:r w:rsidR="000D1E91" w:rsidRPr="00E815E5">
        <w:rPr>
          <w:rFonts w:asciiTheme="majorHAnsi" w:hAnsiTheme="majorHAnsi" w:cstheme="majorHAnsi"/>
          <w:lang w:val="pl-PL"/>
        </w:rPr>
        <w:t>Komendantowi</w:t>
      </w:r>
      <w:r w:rsidR="000B0532" w:rsidRPr="00E815E5">
        <w:rPr>
          <w:rFonts w:asciiTheme="majorHAnsi" w:hAnsiTheme="majorHAnsi" w:cstheme="majorHAnsi"/>
          <w:lang w:val="pl-PL"/>
        </w:rPr>
        <w:t xml:space="preserve"> Policji Primorsko-Goranska, Panu V., G.M. </w:t>
      </w:r>
      <w:r w:rsidR="00F836AE">
        <w:rPr>
          <w:rFonts w:asciiTheme="majorHAnsi" w:hAnsiTheme="majorHAnsi" w:cstheme="majorHAnsi"/>
          <w:lang w:val="pl-PL"/>
        </w:rPr>
        <w:t>twierdził, że on znowu próbował</w:t>
      </w:r>
      <w:r w:rsidR="000B0532" w:rsidRPr="00E815E5">
        <w:rPr>
          <w:rFonts w:asciiTheme="majorHAnsi" w:hAnsiTheme="majorHAnsi" w:cstheme="majorHAnsi"/>
          <w:lang w:val="pl-PL"/>
        </w:rPr>
        <w:t xml:space="preserve"> zobaczyć</w:t>
      </w:r>
      <w:r w:rsidR="00F836AE">
        <w:rPr>
          <w:rFonts w:asciiTheme="majorHAnsi" w:hAnsiTheme="majorHAnsi" w:cstheme="majorHAnsi"/>
          <w:lang w:val="pl-PL"/>
        </w:rPr>
        <w:t xml:space="preserve"> skarżącego między 15 i 15.30</w:t>
      </w:r>
      <w:r w:rsidR="000B0532" w:rsidRPr="00E815E5">
        <w:rPr>
          <w:rFonts w:asciiTheme="majorHAnsi" w:hAnsiTheme="majorHAnsi" w:cstheme="majorHAnsi"/>
          <w:lang w:val="pl-PL"/>
        </w:rPr>
        <w:t>, ale policja kazała mu odejść.</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87</w:t>
      </w:r>
      <w:r w:rsidRPr="00E815E5">
        <w:rPr>
          <w:rFonts w:asciiTheme="majorHAnsi" w:hAnsiTheme="majorHAnsi" w:cstheme="majorHAnsi"/>
          <w:noProof/>
        </w:rPr>
        <w:fldChar w:fldCharType="end"/>
      </w:r>
      <w:r w:rsidR="000B0532" w:rsidRPr="00E815E5">
        <w:rPr>
          <w:rFonts w:asciiTheme="majorHAnsi" w:hAnsiTheme="majorHAnsi" w:cstheme="majorHAnsi"/>
          <w:lang w:val="pl-PL"/>
        </w:rPr>
        <w:t>.  Dzień po przesłuchaniu przez policję, kiedy skarżący został postawiony przed sędzią śledczym i ten zapytał, kto był jego prawnikiem, skarżył się, że nie zatrudnił M.R. i że na wyraźne życzenie chciał być reprezentowany przez G.M. podczas przesłuchania przez policję. Zarzucił, że policja nigdy nie poinformował</w:t>
      </w:r>
      <w:r w:rsidR="005E119B">
        <w:rPr>
          <w:rFonts w:asciiTheme="majorHAnsi" w:hAnsiTheme="majorHAnsi" w:cstheme="majorHAnsi"/>
          <w:lang w:val="pl-PL"/>
        </w:rPr>
        <w:t>a</w:t>
      </w:r>
      <w:r w:rsidR="000B0532" w:rsidRPr="00E815E5">
        <w:rPr>
          <w:rFonts w:asciiTheme="majorHAnsi" w:hAnsiTheme="majorHAnsi" w:cstheme="majorHAnsi"/>
          <w:lang w:val="pl-PL"/>
        </w:rPr>
        <w:t xml:space="preserve"> go, że G.M. próbował się z nim skontaktować. W tym momencie, w trakcie rozpatrywania jego sprawy przez sędziego śledczego, skarżący nie był już reprezentowany przez M.R. ale przez G.M. (zobacz paragraf 22 powyżej).</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88</w:t>
      </w:r>
      <w:r w:rsidRPr="00E815E5">
        <w:rPr>
          <w:rFonts w:asciiTheme="majorHAnsi" w:hAnsiTheme="majorHAnsi" w:cstheme="majorHAnsi"/>
          <w:noProof/>
        </w:rPr>
        <w:fldChar w:fldCharType="end"/>
      </w:r>
      <w:r w:rsidR="000B0532" w:rsidRPr="00E815E5">
        <w:rPr>
          <w:rFonts w:asciiTheme="majorHAnsi" w:hAnsiTheme="majorHAnsi" w:cstheme="majorHAnsi"/>
          <w:lang w:val="pl-PL"/>
        </w:rPr>
        <w:t>.  W sw</w:t>
      </w:r>
      <w:r w:rsidR="005E119B">
        <w:rPr>
          <w:rFonts w:asciiTheme="majorHAnsi" w:hAnsiTheme="majorHAnsi" w:cstheme="majorHAnsi"/>
          <w:lang w:val="pl-PL"/>
        </w:rPr>
        <w:t>oim kolejnym wniosku z dnia 16 m</w:t>
      </w:r>
      <w:r w:rsidR="000B0532" w:rsidRPr="00E815E5">
        <w:rPr>
          <w:rFonts w:asciiTheme="majorHAnsi" w:hAnsiTheme="majorHAnsi" w:cstheme="majorHAnsi"/>
          <w:lang w:val="pl-PL"/>
        </w:rPr>
        <w:t>arca 2007 roku</w:t>
      </w:r>
      <w:r w:rsidR="005E119B">
        <w:rPr>
          <w:rFonts w:asciiTheme="majorHAnsi" w:hAnsiTheme="majorHAnsi" w:cstheme="majorHAnsi"/>
          <w:lang w:val="pl-PL"/>
        </w:rPr>
        <w:t xml:space="preserve">, </w:t>
      </w:r>
      <w:r w:rsidR="0048262B">
        <w:rPr>
          <w:rFonts w:asciiTheme="majorHAnsi" w:hAnsiTheme="majorHAnsi" w:cstheme="majorHAnsi"/>
          <w:lang w:val="pl-PL"/>
        </w:rPr>
        <w:t>skierowanym</w:t>
      </w:r>
      <w:r w:rsidR="000B0532" w:rsidRPr="00E815E5">
        <w:rPr>
          <w:rFonts w:asciiTheme="majorHAnsi" w:hAnsiTheme="majorHAnsi" w:cstheme="majorHAnsi"/>
          <w:lang w:val="pl-PL"/>
        </w:rPr>
        <w:t xml:space="preserve"> do sędziego śledczego</w:t>
      </w:r>
      <w:r w:rsidR="005E119B">
        <w:rPr>
          <w:rFonts w:asciiTheme="majorHAnsi" w:hAnsiTheme="majorHAnsi" w:cstheme="majorHAnsi"/>
          <w:lang w:val="pl-PL"/>
        </w:rPr>
        <w:t>,</w:t>
      </w:r>
      <w:r w:rsidR="000B0532" w:rsidRPr="00E815E5">
        <w:rPr>
          <w:rFonts w:asciiTheme="majorHAnsi" w:hAnsiTheme="majorHAnsi" w:cstheme="majorHAnsi"/>
          <w:lang w:val="pl-PL"/>
        </w:rPr>
        <w:t xml:space="preserve"> G.M. szczegółowo opisał postępowanie policji i przedstawił swoje zastrzeżenia w tym zakresie (zobacz paragraf 23 powyżej).</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89</w:t>
      </w:r>
      <w:r w:rsidRPr="00E815E5">
        <w:rPr>
          <w:rFonts w:asciiTheme="majorHAnsi" w:hAnsiTheme="majorHAnsi" w:cstheme="majorHAnsi"/>
          <w:noProof/>
        </w:rPr>
        <w:fldChar w:fldCharType="end"/>
      </w:r>
      <w:r w:rsidR="000B0532" w:rsidRPr="00E815E5">
        <w:rPr>
          <w:rFonts w:asciiTheme="majorHAnsi" w:hAnsiTheme="majorHAnsi" w:cstheme="majorHAnsi"/>
          <w:lang w:val="pl-PL"/>
        </w:rPr>
        <w:t xml:space="preserve">.  Również podczas rozprawy skarżący </w:t>
      </w:r>
      <w:r w:rsidR="00777641">
        <w:rPr>
          <w:rFonts w:asciiTheme="majorHAnsi" w:hAnsiTheme="majorHAnsi" w:cstheme="majorHAnsi"/>
          <w:lang w:val="pl-PL"/>
        </w:rPr>
        <w:t>powoływał się na okoliczność odmowy</w:t>
      </w:r>
      <w:r w:rsidR="000B0532" w:rsidRPr="00E815E5">
        <w:rPr>
          <w:rFonts w:asciiTheme="majorHAnsi" w:hAnsiTheme="majorHAnsi" w:cstheme="majorHAnsi"/>
          <w:lang w:val="pl-PL"/>
        </w:rPr>
        <w:t xml:space="preserve"> umożliwienia</w:t>
      </w:r>
      <w:r w:rsidR="00777641">
        <w:rPr>
          <w:rFonts w:asciiTheme="majorHAnsi" w:hAnsiTheme="majorHAnsi" w:cstheme="majorHAnsi"/>
          <w:lang w:val="pl-PL"/>
        </w:rPr>
        <w:t xml:space="preserve"> przez policję prawnikowi G.M. skontaktowania</w:t>
      </w:r>
      <w:r w:rsidR="000B0532" w:rsidRPr="00E815E5">
        <w:rPr>
          <w:rFonts w:asciiTheme="majorHAnsi" w:hAnsiTheme="majorHAnsi" w:cstheme="majorHAnsi"/>
          <w:lang w:val="pl-PL"/>
        </w:rPr>
        <w:t xml:space="preserve"> się z nim w dniu 14 Marca 2007 roku i zwrócił się do sądu o</w:t>
      </w:r>
      <w:r w:rsidR="00777641">
        <w:rPr>
          <w:rFonts w:asciiTheme="majorHAnsi" w:hAnsiTheme="majorHAnsi" w:cstheme="majorHAnsi"/>
          <w:lang w:val="pl-PL"/>
        </w:rPr>
        <w:t xml:space="preserve"> </w:t>
      </w:r>
      <w:r w:rsidR="0048262B">
        <w:rPr>
          <w:rFonts w:asciiTheme="majorHAnsi" w:hAnsiTheme="majorHAnsi" w:cstheme="majorHAnsi"/>
          <w:lang w:val="pl-PL"/>
        </w:rPr>
        <w:t>przeprowadzenie</w:t>
      </w:r>
      <w:r w:rsidR="00777641">
        <w:rPr>
          <w:rFonts w:asciiTheme="majorHAnsi" w:hAnsiTheme="majorHAnsi" w:cstheme="majorHAnsi"/>
          <w:lang w:val="pl-PL"/>
        </w:rPr>
        <w:t xml:space="preserve"> dowodu z przesłuchania</w:t>
      </w:r>
      <w:r w:rsidR="000B0532" w:rsidRPr="00E815E5">
        <w:rPr>
          <w:rFonts w:asciiTheme="majorHAnsi" w:hAnsiTheme="majorHAnsi" w:cstheme="majorHAnsi"/>
          <w:lang w:val="pl-PL"/>
        </w:rPr>
        <w:t xml:space="preserve"> G.M., a</w:t>
      </w:r>
      <w:r w:rsidR="00777641">
        <w:rPr>
          <w:rFonts w:asciiTheme="majorHAnsi" w:hAnsiTheme="majorHAnsi" w:cstheme="majorHAnsi"/>
          <w:lang w:val="pl-PL"/>
        </w:rPr>
        <w:t>le jego wniosek został oddalony</w:t>
      </w:r>
      <w:r w:rsidR="000B0532" w:rsidRPr="00E815E5">
        <w:rPr>
          <w:rFonts w:asciiTheme="majorHAnsi" w:hAnsiTheme="majorHAnsi" w:cstheme="majorHAnsi"/>
          <w:lang w:val="pl-PL"/>
        </w:rPr>
        <w:t xml:space="preserve"> jako nieistotny (zobacz paragraf 44 powyżej).</w:t>
      </w:r>
    </w:p>
    <w:p w:rsidR="000B0532" w:rsidRPr="00E815E5" w:rsidRDefault="00C97B9C" w:rsidP="00667FCA">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90</w:t>
      </w:r>
      <w:r w:rsidRPr="00E815E5">
        <w:rPr>
          <w:rFonts w:asciiTheme="majorHAnsi" w:hAnsiTheme="majorHAnsi" w:cstheme="majorHAnsi"/>
          <w:noProof/>
        </w:rPr>
        <w:fldChar w:fldCharType="end"/>
      </w:r>
      <w:r w:rsidR="000B0532" w:rsidRPr="00E815E5">
        <w:rPr>
          <w:rFonts w:asciiTheme="majorHAnsi" w:hAnsiTheme="majorHAnsi" w:cstheme="majorHAnsi"/>
          <w:lang w:val="pl-PL"/>
        </w:rPr>
        <w:t xml:space="preserve">.  We wszystkich tych </w:t>
      </w:r>
      <w:r w:rsidR="00463B36">
        <w:rPr>
          <w:rFonts w:asciiTheme="majorHAnsi" w:hAnsiTheme="majorHAnsi" w:cstheme="majorHAnsi"/>
          <w:lang w:val="pl-PL"/>
        </w:rPr>
        <w:t>konkluzjach</w:t>
      </w:r>
      <w:r w:rsidR="000B0532" w:rsidRPr="00E815E5">
        <w:rPr>
          <w:rFonts w:asciiTheme="majorHAnsi" w:hAnsiTheme="majorHAnsi" w:cstheme="majorHAnsi"/>
          <w:lang w:val="pl-PL"/>
        </w:rPr>
        <w:t xml:space="preserve"> stwierdzono, że G.M. został wynajęty przez rodziców skarżącego do reprezentowania skarżącego podczas przesłuchania przez policję, a policja odmówiła G.M. dostępu do niego, mimo że fa</w:t>
      </w:r>
      <w:r w:rsidR="00463B36">
        <w:rPr>
          <w:rFonts w:asciiTheme="majorHAnsi" w:hAnsiTheme="majorHAnsi" w:cstheme="majorHAnsi"/>
          <w:lang w:val="pl-PL"/>
        </w:rPr>
        <w:t>ktycznie udał się na komisariat</w:t>
      </w:r>
      <w:r w:rsidR="000B0532" w:rsidRPr="00E815E5">
        <w:rPr>
          <w:rFonts w:asciiTheme="majorHAnsi" w:hAnsiTheme="majorHAnsi" w:cstheme="majorHAnsi"/>
          <w:lang w:val="pl-PL"/>
        </w:rPr>
        <w:t xml:space="preserve"> przed przesłuchaniem skarżącego i zanim adwokat M.R. został</w:t>
      </w:r>
      <w:r w:rsidR="00463B36">
        <w:rPr>
          <w:rFonts w:asciiTheme="majorHAnsi" w:hAnsiTheme="majorHAnsi" w:cstheme="majorHAnsi"/>
          <w:lang w:val="pl-PL"/>
        </w:rPr>
        <w:t xml:space="preserve"> tam wezwany</w:t>
      </w:r>
      <w:r w:rsidR="000B0532" w:rsidRPr="00E815E5">
        <w:rPr>
          <w:rFonts w:asciiTheme="majorHAnsi" w:hAnsiTheme="majorHAnsi" w:cstheme="majorHAnsi"/>
          <w:lang w:val="pl-PL"/>
        </w:rPr>
        <w:t>. St</w:t>
      </w:r>
      <w:r w:rsidR="00463B36">
        <w:rPr>
          <w:rFonts w:asciiTheme="majorHAnsi" w:hAnsiTheme="majorHAnsi" w:cstheme="majorHAnsi"/>
          <w:lang w:val="pl-PL"/>
        </w:rPr>
        <w:t>wierdzono także, że rankiem 14 m</w:t>
      </w:r>
      <w:r w:rsidR="000B0532" w:rsidRPr="00E815E5">
        <w:rPr>
          <w:rFonts w:asciiTheme="majorHAnsi" w:hAnsiTheme="majorHAnsi" w:cstheme="majorHAnsi"/>
          <w:lang w:val="pl-PL"/>
        </w:rPr>
        <w:t xml:space="preserve">arca 2007 roku G.M. posiadał jedynie </w:t>
      </w:r>
      <w:r w:rsidR="00667FCA">
        <w:rPr>
          <w:rFonts w:asciiTheme="majorHAnsi" w:hAnsiTheme="majorHAnsi" w:cstheme="majorHAnsi"/>
          <w:lang w:val="pl-PL"/>
        </w:rPr>
        <w:t xml:space="preserve">pełnomocnictwo ustne </w:t>
      </w:r>
      <w:r w:rsidR="000B0532" w:rsidRPr="00E815E5">
        <w:rPr>
          <w:rFonts w:asciiTheme="majorHAnsi" w:hAnsiTheme="majorHAnsi" w:cstheme="majorHAnsi"/>
          <w:lang w:val="pl-PL"/>
        </w:rPr>
        <w:t>od matki skarżącego</w:t>
      </w:r>
      <w:r w:rsidR="00667FCA">
        <w:rPr>
          <w:rFonts w:asciiTheme="majorHAnsi" w:hAnsiTheme="majorHAnsi" w:cstheme="majorHAnsi"/>
          <w:lang w:val="pl-PL"/>
        </w:rPr>
        <w:t xml:space="preserve">, a po południu jego aplikant </w:t>
      </w:r>
      <w:r w:rsidR="000B0532" w:rsidRPr="00E815E5">
        <w:rPr>
          <w:rFonts w:asciiTheme="majorHAnsi" w:hAnsiTheme="majorHAnsi" w:cstheme="majorHAnsi"/>
          <w:lang w:val="pl-PL"/>
        </w:rPr>
        <w:t>przedstawił pisemne pełnomocnictwo od ojca skarżącego (zobacz paragraf 16 powyżej).</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91</w:t>
      </w:r>
      <w:r w:rsidRPr="00E815E5">
        <w:rPr>
          <w:rFonts w:asciiTheme="majorHAnsi" w:hAnsiTheme="majorHAnsi" w:cstheme="majorHAnsi"/>
          <w:noProof/>
        </w:rPr>
        <w:fldChar w:fldCharType="end"/>
      </w:r>
      <w:r w:rsidR="000B0532" w:rsidRPr="00E815E5">
        <w:rPr>
          <w:rFonts w:asciiTheme="majorHAnsi" w:hAnsiTheme="majorHAnsi" w:cstheme="majorHAnsi"/>
          <w:lang w:val="pl-PL"/>
        </w:rPr>
        <w:t xml:space="preserve">.  W związku z tym skarżący, </w:t>
      </w:r>
      <w:r w:rsidR="00A828CB">
        <w:rPr>
          <w:rFonts w:asciiTheme="majorHAnsi" w:hAnsiTheme="majorHAnsi" w:cstheme="majorHAnsi"/>
          <w:lang w:val="pl-PL"/>
        </w:rPr>
        <w:t>działając samodzielnie lub za pośrednictwem adwokata</w:t>
      </w:r>
      <w:r w:rsidR="000B0532" w:rsidRPr="00E815E5">
        <w:rPr>
          <w:rFonts w:asciiTheme="majorHAnsi" w:hAnsiTheme="majorHAnsi" w:cstheme="majorHAnsi"/>
          <w:lang w:val="pl-PL"/>
        </w:rPr>
        <w:t>, wyraźnie zwrócił uwagę na okoliczności, w których G.M. usiłował skontaktować się z nim przed jego przesłuchaniem przez policję.</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92</w:t>
      </w:r>
      <w:r w:rsidRPr="00E815E5">
        <w:rPr>
          <w:rFonts w:asciiTheme="majorHAnsi" w:hAnsiTheme="majorHAnsi" w:cstheme="majorHAnsi"/>
          <w:noProof/>
        </w:rPr>
        <w:fldChar w:fldCharType="end"/>
      </w:r>
      <w:r w:rsidR="000B0532" w:rsidRPr="00E815E5">
        <w:rPr>
          <w:rFonts w:asciiTheme="majorHAnsi" w:hAnsiTheme="majorHAnsi" w:cstheme="majorHAnsi"/>
          <w:lang w:val="pl-PL"/>
        </w:rPr>
        <w:t>.  W tym kontekście Trybunał uzna</w:t>
      </w:r>
      <w:r w:rsidR="00A431A6">
        <w:rPr>
          <w:rFonts w:asciiTheme="majorHAnsi" w:hAnsiTheme="majorHAnsi" w:cstheme="majorHAnsi"/>
          <w:lang w:val="pl-PL"/>
        </w:rPr>
        <w:t>je za wystarczająco udowodnione</w:t>
      </w:r>
      <w:r w:rsidR="000B0532" w:rsidRPr="00E815E5">
        <w:rPr>
          <w:rFonts w:asciiTheme="majorHAnsi" w:hAnsiTheme="majorHAnsi" w:cstheme="majorHAnsi"/>
          <w:lang w:val="pl-PL"/>
        </w:rPr>
        <w:t xml:space="preserve">, że G.M. został zatrudniony przez jednego lub oboje rodziców skarżącego, że próbował </w:t>
      </w:r>
      <w:r w:rsidR="003D2EBA">
        <w:rPr>
          <w:rFonts w:asciiTheme="majorHAnsi" w:hAnsiTheme="majorHAnsi" w:cstheme="majorHAnsi"/>
          <w:lang w:val="pl-PL"/>
        </w:rPr>
        <w:t>więcej niż jeden raz w dniu 14 m</w:t>
      </w:r>
      <w:r w:rsidR="000B0532" w:rsidRPr="00E815E5">
        <w:rPr>
          <w:rFonts w:asciiTheme="majorHAnsi" w:hAnsiTheme="majorHAnsi" w:cstheme="majorHAnsi"/>
          <w:lang w:val="pl-PL"/>
        </w:rPr>
        <w:t>arca 2007 roku zobaczyć się ze skarżącym na posterunku policji w Rijece, a policjanci kazali</w:t>
      </w:r>
      <w:r w:rsidR="003D2EBA">
        <w:rPr>
          <w:rFonts w:asciiTheme="majorHAnsi" w:hAnsiTheme="majorHAnsi" w:cstheme="majorHAnsi"/>
          <w:lang w:val="pl-PL"/>
        </w:rPr>
        <w:t xml:space="preserve"> mu odejść, nie informując</w:t>
      </w:r>
      <w:r w:rsidR="000B0532" w:rsidRPr="00E815E5">
        <w:rPr>
          <w:rFonts w:asciiTheme="majorHAnsi" w:hAnsiTheme="majorHAnsi" w:cstheme="majorHAnsi"/>
          <w:lang w:val="pl-PL"/>
        </w:rPr>
        <w:t xml:space="preserve"> skarżącego</w:t>
      </w:r>
      <w:r w:rsidR="003D2EBA">
        <w:rPr>
          <w:rFonts w:asciiTheme="majorHAnsi" w:hAnsiTheme="majorHAnsi" w:cstheme="majorHAnsi"/>
          <w:lang w:val="pl-PL"/>
        </w:rPr>
        <w:t xml:space="preserve"> o tym</w:t>
      </w:r>
      <w:r w:rsidR="000B0532" w:rsidRPr="00E815E5">
        <w:rPr>
          <w:rFonts w:asciiTheme="majorHAnsi" w:hAnsiTheme="majorHAnsi" w:cstheme="majorHAnsi"/>
          <w:lang w:val="pl-PL"/>
        </w:rPr>
        <w:t>, że G.M. przyszedł się z nim zobaczyć. Trybunał jest</w:t>
      </w:r>
      <w:r w:rsidR="003D3062">
        <w:rPr>
          <w:rFonts w:asciiTheme="majorHAnsi" w:hAnsiTheme="majorHAnsi" w:cstheme="majorHAnsi"/>
          <w:lang w:val="pl-PL"/>
        </w:rPr>
        <w:t xml:space="preserve"> ponadto przekonany, że wizyty G.M. i wnioski</w:t>
      </w:r>
      <w:r w:rsidR="00CC4CCD">
        <w:rPr>
          <w:rFonts w:asciiTheme="majorHAnsi" w:hAnsiTheme="majorHAnsi" w:cstheme="majorHAnsi"/>
          <w:lang w:val="pl-PL"/>
        </w:rPr>
        <w:t>,</w:t>
      </w:r>
      <w:r w:rsidR="00B064D6" w:rsidRPr="00E815E5">
        <w:rPr>
          <w:rFonts w:asciiTheme="majorHAnsi" w:hAnsiTheme="majorHAnsi" w:cstheme="majorHAnsi"/>
          <w:lang w:val="pl-PL"/>
        </w:rPr>
        <w:t xml:space="preserve"> aby zobaczyć się ze skarżącym </w:t>
      </w:r>
      <w:r w:rsidR="000B0532" w:rsidRPr="00E815E5">
        <w:rPr>
          <w:rFonts w:asciiTheme="majorHAnsi" w:hAnsiTheme="majorHAnsi" w:cstheme="majorHAnsi"/>
          <w:lang w:val="pl-PL"/>
        </w:rPr>
        <w:t>na posterunku, miały miejsce przed rozpoczęciem przesłuchania skarżącego przez policję.</w:t>
      </w:r>
    </w:p>
    <w:p w:rsidR="000B0532" w:rsidRPr="00E815E5" w:rsidRDefault="00C97B9C" w:rsidP="000B0532">
      <w:pPr>
        <w:pStyle w:val="ECHRPara"/>
        <w:rPr>
          <w:rFonts w:asciiTheme="majorHAnsi" w:hAnsiTheme="majorHAnsi" w:cstheme="majorHAnsi"/>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93</w:t>
      </w:r>
      <w:r w:rsidRPr="00E815E5">
        <w:rPr>
          <w:rFonts w:asciiTheme="majorHAnsi" w:hAnsiTheme="majorHAnsi" w:cstheme="majorHAnsi"/>
          <w:noProof/>
        </w:rPr>
        <w:fldChar w:fldCharType="end"/>
      </w:r>
      <w:r w:rsidR="000B0532" w:rsidRPr="00E815E5">
        <w:rPr>
          <w:rFonts w:asciiTheme="majorHAnsi" w:hAnsiTheme="majorHAnsi" w:cstheme="majorHAnsi"/>
          <w:lang w:val="pl-PL"/>
        </w:rPr>
        <w:t xml:space="preserve">.  Dlatego też, kiedy skarżący formalnie wybrał prawnika M.R. do reprezentowania go podczas przesłuchania przez policję, ten wybór nie był świadomy, ponieważ skarżący nie wiedział, że inny prawnik, wynajęty </w:t>
      </w:r>
      <w:r w:rsidR="000B0532" w:rsidRPr="00E815E5">
        <w:rPr>
          <w:rFonts w:asciiTheme="majorHAnsi" w:hAnsiTheme="majorHAnsi" w:cstheme="majorHAnsi"/>
          <w:lang w:val="pl-PL"/>
        </w:rPr>
        <w:lastRenderedPageBreak/>
        <w:t>przez jego rodziców, przyszedł na komisariat, aby się z nim zobaczyć prawdopodobnie w celu reprezentowania go.</w:t>
      </w:r>
    </w:p>
    <w:p w:rsidR="000B0532" w:rsidRPr="00E815E5" w:rsidRDefault="000B0532" w:rsidP="000B0532">
      <w:pPr>
        <w:pStyle w:val="ECHRHeading4"/>
        <w:rPr>
          <w:rFonts w:cstheme="majorHAnsi"/>
          <w:lang w:val="pl-PL"/>
        </w:rPr>
      </w:pPr>
      <w:r w:rsidRPr="00E815E5">
        <w:rPr>
          <w:rFonts w:cstheme="majorHAnsi"/>
          <w:lang w:val="pl-PL"/>
        </w:rPr>
        <w:t>(b) Czy istniały odpowiednie i wystarczające powody w interesie wymiaru sprawiedliwości, aby ograniczyć dostęp skarżącego do G.M.?</w:t>
      </w:r>
    </w:p>
    <w:p w:rsidR="000B0532" w:rsidRPr="00E815E5" w:rsidRDefault="00C97B9C" w:rsidP="000B0532">
      <w:pPr>
        <w:ind w:firstLine="284"/>
        <w:rPr>
          <w:rFonts w:asciiTheme="majorHAnsi" w:eastAsia="Times New Roman" w:hAnsiTheme="majorHAnsi" w:cstheme="majorHAnsi"/>
          <w:szCs w:val="24"/>
          <w:lang w:val="pl-PL"/>
        </w:rPr>
      </w:pPr>
      <w:r w:rsidRPr="00E815E5">
        <w:rPr>
          <w:rFonts w:asciiTheme="majorHAnsi" w:eastAsia="Times New Roman" w:hAnsiTheme="majorHAnsi" w:cstheme="majorHAnsi"/>
          <w:szCs w:val="24"/>
        </w:rPr>
        <w:fldChar w:fldCharType="begin"/>
      </w:r>
      <w:r w:rsidR="000B0532" w:rsidRPr="00E815E5">
        <w:rPr>
          <w:rFonts w:asciiTheme="majorHAnsi" w:eastAsia="Times New Roman" w:hAnsiTheme="majorHAnsi" w:cstheme="majorHAnsi"/>
          <w:szCs w:val="24"/>
          <w:lang w:val="pl-PL"/>
        </w:rPr>
        <w:instrText xml:space="preserve"> SEQ level0 \*arabic </w:instrText>
      </w:r>
      <w:r w:rsidRPr="00E815E5">
        <w:rPr>
          <w:rFonts w:asciiTheme="majorHAnsi" w:eastAsia="Times New Roman" w:hAnsiTheme="majorHAnsi" w:cstheme="majorHAnsi"/>
          <w:szCs w:val="24"/>
        </w:rPr>
        <w:fldChar w:fldCharType="separate"/>
      </w:r>
      <w:r w:rsidR="000B0532" w:rsidRPr="00E815E5">
        <w:rPr>
          <w:rFonts w:asciiTheme="majorHAnsi" w:eastAsia="Times New Roman" w:hAnsiTheme="majorHAnsi" w:cstheme="majorHAnsi"/>
          <w:noProof/>
          <w:szCs w:val="24"/>
          <w:lang w:val="pl-PL"/>
        </w:rPr>
        <w:t>94</w:t>
      </w:r>
      <w:r w:rsidRPr="00E815E5">
        <w:rPr>
          <w:rFonts w:asciiTheme="majorHAnsi" w:eastAsia="Times New Roman" w:hAnsiTheme="majorHAnsi" w:cstheme="majorHAnsi"/>
          <w:szCs w:val="24"/>
        </w:rPr>
        <w:fldChar w:fldCharType="end"/>
      </w:r>
      <w:r w:rsidR="000B0532" w:rsidRPr="00E815E5">
        <w:rPr>
          <w:rFonts w:asciiTheme="majorHAnsi" w:eastAsia="Times New Roman" w:hAnsiTheme="majorHAnsi" w:cstheme="majorHAnsi"/>
          <w:szCs w:val="24"/>
          <w:lang w:val="pl-PL"/>
        </w:rPr>
        <w:t>.  Trybunał zauważa, że jedynym powodem podawanym przez rząd do nieudzielenia dostępu G.M. do skarżącego był fakt, że G.M., zdaniem rządu, nie miał odpowiedniego pełnomocnictwa do reprezentowania go. Jednocześnie rząd nie kwestionuje, że skarżący nie został poinformowany w odpowiednim czasie, że G.M. starał się zobaczyć go na komisariacie.</w:t>
      </w:r>
    </w:p>
    <w:p w:rsidR="000B0532" w:rsidRPr="00E815E5" w:rsidRDefault="00C97B9C" w:rsidP="000B0532">
      <w:pPr>
        <w:ind w:firstLine="284"/>
        <w:rPr>
          <w:rFonts w:asciiTheme="majorHAnsi" w:eastAsia="Times New Roman" w:hAnsiTheme="majorHAnsi" w:cstheme="majorHAnsi"/>
          <w:szCs w:val="24"/>
          <w:lang w:val="pl-PL"/>
        </w:rPr>
      </w:pPr>
      <w:r w:rsidRPr="00E815E5">
        <w:rPr>
          <w:rFonts w:asciiTheme="majorHAnsi" w:eastAsia="Times New Roman" w:hAnsiTheme="majorHAnsi" w:cstheme="majorHAnsi"/>
          <w:szCs w:val="24"/>
        </w:rPr>
        <w:fldChar w:fldCharType="begin"/>
      </w:r>
      <w:r w:rsidR="000B0532" w:rsidRPr="00E815E5">
        <w:rPr>
          <w:rFonts w:asciiTheme="majorHAnsi" w:eastAsia="Times New Roman" w:hAnsiTheme="majorHAnsi" w:cstheme="majorHAnsi"/>
          <w:szCs w:val="24"/>
          <w:lang w:val="pl-PL"/>
        </w:rPr>
        <w:instrText xml:space="preserve"> SEQ level0 \*arabic </w:instrText>
      </w:r>
      <w:r w:rsidRPr="00E815E5">
        <w:rPr>
          <w:rFonts w:asciiTheme="majorHAnsi" w:eastAsia="Times New Roman" w:hAnsiTheme="majorHAnsi" w:cstheme="majorHAnsi"/>
          <w:szCs w:val="24"/>
        </w:rPr>
        <w:fldChar w:fldCharType="separate"/>
      </w:r>
      <w:r w:rsidR="000B0532" w:rsidRPr="00E815E5">
        <w:rPr>
          <w:rFonts w:asciiTheme="majorHAnsi" w:eastAsia="Times New Roman" w:hAnsiTheme="majorHAnsi" w:cstheme="majorHAnsi"/>
          <w:noProof/>
          <w:szCs w:val="24"/>
          <w:lang w:val="pl-PL"/>
        </w:rPr>
        <w:t>95</w:t>
      </w:r>
      <w:r w:rsidRPr="00E815E5">
        <w:rPr>
          <w:rFonts w:asciiTheme="majorHAnsi" w:eastAsia="Times New Roman" w:hAnsiTheme="majorHAnsi" w:cstheme="majorHAnsi"/>
          <w:szCs w:val="24"/>
        </w:rPr>
        <w:fldChar w:fldCharType="end"/>
      </w:r>
      <w:r w:rsidR="000B0532" w:rsidRPr="00E815E5">
        <w:rPr>
          <w:rFonts w:asciiTheme="majorHAnsi" w:eastAsia="Times New Roman" w:hAnsiTheme="majorHAnsi" w:cstheme="majorHAnsi"/>
          <w:szCs w:val="24"/>
          <w:lang w:val="pl-PL"/>
        </w:rPr>
        <w:t xml:space="preserve">.  Trybunał zauważa jednak, że G.M. skarżył się przed organami krajowymi, że w rzeczywistości miał pisemne pełnomocnictwo dostarczone przez rodziców skarżącego w dniu 14 Marca 2007 roku. Wydaje się, że te zarzuty nigdy nie zostały przekonująco potwierdzone w postępowaniu krajowym. Ponadto pisemne pełnomocnictwo </w:t>
      </w:r>
      <w:r w:rsidR="00643933">
        <w:rPr>
          <w:rFonts w:asciiTheme="majorHAnsi" w:eastAsia="Times New Roman" w:hAnsiTheme="majorHAnsi" w:cstheme="majorHAnsi"/>
          <w:szCs w:val="24"/>
          <w:lang w:val="pl-PL"/>
        </w:rPr>
        <w:t xml:space="preserve">zostało włączone do akt sprawy prowadzonych </w:t>
      </w:r>
      <w:r w:rsidR="000B0532" w:rsidRPr="00E815E5">
        <w:rPr>
          <w:rFonts w:asciiTheme="majorHAnsi" w:eastAsia="Times New Roman" w:hAnsiTheme="majorHAnsi" w:cstheme="majorHAnsi"/>
          <w:szCs w:val="24"/>
          <w:lang w:val="pl-PL"/>
        </w:rPr>
        <w:t>prze</w:t>
      </w:r>
      <w:r w:rsidR="00643933">
        <w:rPr>
          <w:rFonts w:asciiTheme="majorHAnsi" w:eastAsia="Times New Roman" w:hAnsiTheme="majorHAnsi" w:cstheme="majorHAnsi"/>
          <w:szCs w:val="24"/>
          <w:lang w:val="pl-PL"/>
        </w:rPr>
        <w:t>z sędziego śledczego w dniu 15 m</w:t>
      </w:r>
      <w:r w:rsidR="000B0532" w:rsidRPr="00E815E5">
        <w:rPr>
          <w:rFonts w:asciiTheme="majorHAnsi" w:eastAsia="Times New Roman" w:hAnsiTheme="majorHAnsi" w:cstheme="majorHAnsi"/>
          <w:szCs w:val="24"/>
          <w:lang w:val="pl-PL"/>
        </w:rPr>
        <w:t>arca 2007 roku, kiedy to skarżący został postawiony przed nim przez policję.</w:t>
      </w:r>
    </w:p>
    <w:p w:rsidR="000B0532" w:rsidRPr="00E815E5" w:rsidRDefault="00C97B9C" w:rsidP="000B0532">
      <w:pPr>
        <w:ind w:firstLine="284"/>
        <w:rPr>
          <w:rFonts w:asciiTheme="majorHAnsi" w:eastAsia="Times New Roman" w:hAnsiTheme="majorHAnsi" w:cstheme="majorHAnsi"/>
          <w:szCs w:val="24"/>
          <w:lang w:val="pl-PL"/>
        </w:rPr>
      </w:pPr>
      <w:r w:rsidRPr="00E815E5">
        <w:rPr>
          <w:rFonts w:asciiTheme="majorHAnsi" w:eastAsia="Times New Roman" w:hAnsiTheme="majorHAnsi" w:cstheme="majorHAnsi"/>
          <w:szCs w:val="24"/>
        </w:rPr>
        <w:fldChar w:fldCharType="begin"/>
      </w:r>
      <w:r w:rsidR="000B0532" w:rsidRPr="00E815E5">
        <w:rPr>
          <w:rFonts w:asciiTheme="majorHAnsi" w:eastAsia="Times New Roman" w:hAnsiTheme="majorHAnsi" w:cstheme="majorHAnsi"/>
          <w:szCs w:val="24"/>
          <w:lang w:val="pl-PL"/>
        </w:rPr>
        <w:instrText xml:space="preserve"> SEQ level0 \*arabic </w:instrText>
      </w:r>
      <w:r w:rsidRPr="00E815E5">
        <w:rPr>
          <w:rFonts w:asciiTheme="majorHAnsi" w:eastAsia="Times New Roman" w:hAnsiTheme="majorHAnsi" w:cstheme="majorHAnsi"/>
          <w:szCs w:val="24"/>
        </w:rPr>
        <w:fldChar w:fldCharType="separate"/>
      </w:r>
      <w:r w:rsidR="000B0532" w:rsidRPr="00E815E5">
        <w:rPr>
          <w:rFonts w:asciiTheme="majorHAnsi" w:eastAsia="Times New Roman" w:hAnsiTheme="majorHAnsi" w:cstheme="majorHAnsi"/>
          <w:noProof/>
          <w:szCs w:val="24"/>
          <w:lang w:val="pl-PL"/>
        </w:rPr>
        <w:t>96</w:t>
      </w:r>
      <w:r w:rsidRPr="00E815E5">
        <w:rPr>
          <w:rFonts w:asciiTheme="majorHAnsi" w:eastAsia="Times New Roman" w:hAnsiTheme="majorHAnsi" w:cstheme="majorHAnsi"/>
          <w:szCs w:val="24"/>
        </w:rPr>
        <w:fldChar w:fldCharType="end"/>
      </w:r>
      <w:r w:rsidR="000B0532" w:rsidRPr="00E815E5">
        <w:rPr>
          <w:rFonts w:asciiTheme="majorHAnsi" w:eastAsia="Times New Roman" w:hAnsiTheme="majorHAnsi" w:cstheme="majorHAnsi"/>
          <w:szCs w:val="24"/>
          <w:lang w:val="pl-PL"/>
        </w:rPr>
        <w:t>.  Właściwe prawo krajowe stanowi jas</w:t>
      </w:r>
      <w:r w:rsidR="00EF7855">
        <w:rPr>
          <w:rFonts w:asciiTheme="majorHAnsi" w:eastAsia="Times New Roman" w:hAnsiTheme="majorHAnsi" w:cstheme="majorHAnsi"/>
          <w:szCs w:val="24"/>
          <w:lang w:val="pl-PL"/>
        </w:rPr>
        <w:t>no, że adwokat może być ustanowiony</w:t>
      </w:r>
      <w:r w:rsidR="000B0532" w:rsidRPr="00E815E5">
        <w:rPr>
          <w:rFonts w:asciiTheme="majorHAnsi" w:eastAsia="Times New Roman" w:hAnsiTheme="majorHAnsi" w:cstheme="majorHAnsi"/>
          <w:szCs w:val="24"/>
          <w:lang w:val="pl-PL"/>
        </w:rPr>
        <w:t xml:space="preserve"> przez podejrzanego lub jego rodzinę, w tym rodziców (zobacz Artykuł 62 Kodeksu Postępowania Karnego, paragraf 59 powyż</w:t>
      </w:r>
      <w:r w:rsidR="00EF7855">
        <w:rPr>
          <w:rFonts w:asciiTheme="majorHAnsi" w:eastAsia="Times New Roman" w:hAnsiTheme="majorHAnsi" w:cstheme="majorHAnsi"/>
          <w:szCs w:val="24"/>
          <w:lang w:val="pl-PL"/>
        </w:rPr>
        <w:t>ej). Zgodnie z paragrafem 6 of A</w:t>
      </w:r>
      <w:r w:rsidR="000B0532" w:rsidRPr="00E815E5">
        <w:rPr>
          <w:rFonts w:asciiTheme="majorHAnsi" w:eastAsia="Times New Roman" w:hAnsiTheme="majorHAnsi" w:cstheme="majorHAnsi"/>
          <w:szCs w:val="24"/>
          <w:lang w:val="pl-PL"/>
        </w:rPr>
        <w:t>rtykułu 62, podejrzany może ustnie upoważnić prawnika do działania w jego imieniu w toku postępowania.</w:t>
      </w:r>
      <w:r w:rsidR="00EF7855">
        <w:rPr>
          <w:rFonts w:asciiTheme="majorHAnsi" w:hAnsiTheme="majorHAnsi" w:cstheme="majorHAnsi"/>
          <w:szCs w:val="24"/>
          <w:lang w:val="pl-PL"/>
        </w:rPr>
        <w:t xml:space="preserve"> </w:t>
      </w:r>
      <w:r w:rsidR="00A80457">
        <w:rPr>
          <w:rFonts w:asciiTheme="majorHAnsi" w:hAnsiTheme="majorHAnsi" w:cstheme="majorHAnsi"/>
          <w:szCs w:val="24"/>
          <w:lang w:val="pl-PL"/>
        </w:rPr>
        <w:t xml:space="preserve">Założenie zawarte </w:t>
      </w:r>
      <w:r w:rsidR="00EF7855">
        <w:rPr>
          <w:rFonts w:asciiTheme="majorHAnsi" w:hAnsiTheme="majorHAnsi" w:cstheme="majorHAnsi"/>
          <w:szCs w:val="24"/>
          <w:lang w:val="pl-PL"/>
        </w:rPr>
        <w:t>w Artykule</w:t>
      </w:r>
      <w:r w:rsidR="00643933">
        <w:rPr>
          <w:rFonts w:asciiTheme="majorHAnsi" w:hAnsiTheme="majorHAnsi" w:cstheme="majorHAnsi"/>
          <w:szCs w:val="24"/>
          <w:lang w:val="pl-PL"/>
        </w:rPr>
        <w:t> 62, paragraf 4 Kodeksu postępowania k</w:t>
      </w:r>
      <w:r w:rsidR="00EF7855">
        <w:rPr>
          <w:rFonts w:asciiTheme="majorHAnsi" w:hAnsiTheme="majorHAnsi" w:cstheme="majorHAnsi"/>
          <w:szCs w:val="24"/>
          <w:lang w:val="pl-PL"/>
        </w:rPr>
        <w:t>arnego -</w:t>
      </w:r>
      <w:r w:rsidR="000B0532" w:rsidRPr="00E815E5">
        <w:rPr>
          <w:rFonts w:asciiTheme="majorHAnsi" w:hAnsiTheme="majorHAnsi" w:cstheme="majorHAnsi"/>
          <w:szCs w:val="24"/>
          <w:lang w:val="pl-PL"/>
        </w:rPr>
        <w:t xml:space="preserve"> który stanowi,</w:t>
      </w:r>
      <w:r w:rsidR="00EF7855">
        <w:rPr>
          <w:rFonts w:asciiTheme="majorHAnsi" w:hAnsiTheme="majorHAnsi" w:cstheme="majorHAnsi"/>
          <w:szCs w:val="24"/>
          <w:lang w:val="pl-PL"/>
        </w:rPr>
        <w:t xml:space="preserve"> że adwokat może być ustanowiony</w:t>
      </w:r>
      <w:r w:rsidR="000B0532" w:rsidRPr="00E815E5">
        <w:rPr>
          <w:rFonts w:asciiTheme="majorHAnsi" w:hAnsiTheme="majorHAnsi" w:cstheme="majorHAnsi"/>
          <w:szCs w:val="24"/>
          <w:lang w:val="pl-PL"/>
        </w:rPr>
        <w:t xml:space="preserve"> przez bliskich krewnych oskarżonego, ale że oskarżony może wyraźnie o</w:t>
      </w:r>
      <w:r w:rsidR="00EF7855">
        <w:rPr>
          <w:rFonts w:asciiTheme="majorHAnsi" w:hAnsiTheme="majorHAnsi" w:cstheme="majorHAnsi"/>
          <w:szCs w:val="24"/>
          <w:lang w:val="pl-PL"/>
        </w:rPr>
        <w:t>dmówić usług wybranego adwokata -</w:t>
      </w:r>
      <w:r w:rsidR="00A80457">
        <w:rPr>
          <w:rFonts w:asciiTheme="majorHAnsi" w:hAnsiTheme="majorHAnsi" w:cstheme="majorHAnsi"/>
          <w:szCs w:val="24"/>
          <w:lang w:val="pl-PL"/>
        </w:rPr>
        <w:t xml:space="preserve"> nie może zostać</w:t>
      </w:r>
      <w:r w:rsidR="00652A81">
        <w:rPr>
          <w:rFonts w:asciiTheme="majorHAnsi" w:hAnsiTheme="majorHAnsi" w:cstheme="majorHAnsi"/>
          <w:szCs w:val="24"/>
          <w:lang w:val="pl-PL"/>
        </w:rPr>
        <w:t xml:space="preserve"> osiągnięte, chyba że oskarżony został</w:t>
      </w:r>
      <w:r w:rsidR="000B0532" w:rsidRPr="00E815E5">
        <w:rPr>
          <w:rFonts w:asciiTheme="majorHAnsi" w:hAnsiTheme="majorHAnsi" w:cstheme="majorHAnsi"/>
          <w:szCs w:val="24"/>
          <w:lang w:val="pl-PL"/>
        </w:rPr>
        <w:t xml:space="preserve"> </w:t>
      </w:r>
      <w:r w:rsidR="00652A81">
        <w:rPr>
          <w:rFonts w:asciiTheme="majorHAnsi" w:hAnsiTheme="majorHAnsi" w:cstheme="majorHAnsi"/>
          <w:szCs w:val="24"/>
          <w:lang w:val="pl-PL"/>
        </w:rPr>
        <w:t>po</w:t>
      </w:r>
      <w:r w:rsidR="000B0532" w:rsidRPr="00E815E5">
        <w:rPr>
          <w:rFonts w:asciiTheme="majorHAnsi" w:hAnsiTheme="majorHAnsi" w:cstheme="majorHAnsi"/>
          <w:szCs w:val="24"/>
          <w:lang w:val="pl-PL"/>
        </w:rPr>
        <w:t>informowany, że jeg</w:t>
      </w:r>
      <w:r w:rsidR="00652A81">
        <w:rPr>
          <w:rFonts w:asciiTheme="majorHAnsi" w:hAnsiTheme="majorHAnsi" w:cstheme="majorHAnsi"/>
          <w:szCs w:val="24"/>
          <w:lang w:val="pl-PL"/>
        </w:rPr>
        <w:t>o bliscy krewni ustanowili</w:t>
      </w:r>
      <w:r w:rsidR="000B0532" w:rsidRPr="00E815E5">
        <w:rPr>
          <w:rFonts w:asciiTheme="majorHAnsi" w:hAnsiTheme="majorHAnsi" w:cstheme="majorHAnsi"/>
          <w:szCs w:val="24"/>
          <w:lang w:val="pl-PL"/>
        </w:rPr>
        <w:t xml:space="preserve"> dla niego prawnika.</w:t>
      </w:r>
      <w:r w:rsidR="00652A81">
        <w:rPr>
          <w:rFonts w:asciiTheme="majorHAnsi" w:hAnsiTheme="majorHAnsi" w:cstheme="majorHAnsi"/>
          <w:szCs w:val="24"/>
          <w:lang w:val="pl-PL"/>
        </w:rPr>
        <w:t xml:space="preserve"> To w każdym wypadku zobowiązywało</w:t>
      </w:r>
      <w:r w:rsidR="000B0532" w:rsidRPr="00E815E5">
        <w:rPr>
          <w:rFonts w:asciiTheme="majorHAnsi" w:hAnsiTheme="majorHAnsi" w:cstheme="majorHAnsi"/>
          <w:szCs w:val="24"/>
          <w:lang w:val="pl-PL"/>
        </w:rPr>
        <w:t xml:space="preserve"> policję przynajmniej do poinformowania skarżącego, że G.M. przyszedł na komisariat i że został upoważniony przez swoich rodziców do reprezentowania go. Jednak policja nie tylko nie poinformowała skarżącego o tym, ale także odmówiła</w:t>
      </w:r>
      <w:r w:rsidR="000B0532" w:rsidRPr="00E815E5">
        <w:rPr>
          <w:rFonts w:asciiTheme="majorHAnsi" w:eastAsia="Times New Roman" w:hAnsiTheme="majorHAnsi" w:cstheme="majorHAnsi"/>
          <w:szCs w:val="24"/>
          <w:lang w:val="pl-PL"/>
        </w:rPr>
        <w:t xml:space="preserve"> G.M. dostępu do niego.</w:t>
      </w:r>
    </w:p>
    <w:p w:rsidR="000B0532" w:rsidRPr="00E815E5" w:rsidRDefault="00C97B9C" w:rsidP="000B0532">
      <w:pPr>
        <w:ind w:firstLine="284"/>
        <w:rPr>
          <w:rFonts w:asciiTheme="majorHAnsi" w:eastAsia="Times New Roman" w:hAnsiTheme="majorHAnsi" w:cstheme="majorHAnsi"/>
          <w:szCs w:val="24"/>
          <w:lang w:val="pl-PL"/>
        </w:rPr>
      </w:pPr>
      <w:r w:rsidRPr="00E815E5">
        <w:rPr>
          <w:rFonts w:asciiTheme="majorHAnsi" w:eastAsia="Times New Roman" w:hAnsiTheme="majorHAnsi" w:cstheme="majorHAnsi"/>
          <w:szCs w:val="24"/>
        </w:rPr>
        <w:fldChar w:fldCharType="begin"/>
      </w:r>
      <w:r w:rsidR="000B0532" w:rsidRPr="00E815E5">
        <w:rPr>
          <w:rFonts w:asciiTheme="majorHAnsi" w:eastAsia="Times New Roman" w:hAnsiTheme="majorHAnsi" w:cstheme="majorHAnsi"/>
          <w:szCs w:val="24"/>
          <w:lang w:val="pl-PL"/>
        </w:rPr>
        <w:instrText xml:space="preserve"> SEQ level0 \*arabic </w:instrText>
      </w:r>
      <w:r w:rsidRPr="00E815E5">
        <w:rPr>
          <w:rFonts w:asciiTheme="majorHAnsi" w:eastAsia="Times New Roman" w:hAnsiTheme="majorHAnsi" w:cstheme="majorHAnsi"/>
          <w:szCs w:val="24"/>
        </w:rPr>
        <w:fldChar w:fldCharType="separate"/>
      </w:r>
      <w:r w:rsidR="000B0532" w:rsidRPr="00E815E5">
        <w:rPr>
          <w:rFonts w:asciiTheme="majorHAnsi" w:eastAsia="Times New Roman" w:hAnsiTheme="majorHAnsi" w:cstheme="majorHAnsi"/>
          <w:noProof/>
          <w:szCs w:val="24"/>
          <w:lang w:val="pl-PL"/>
        </w:rPr>
        <w:t>97</w:t>
      </w:r>
      <w:r w:rsidRPr="00E815E5">
        <w:rPr>
          <w:rFonts w:asciiTheme="majorHAnsi" w:eastAsia="Times New Roman" w:hAnsiTheme="majorHAnsi" w:cstheme="majorHAnsi"/>
          <w:szCs w:val="24"/>
        </w:rPr>
        <w:fldChar w:fldCharType="end"/>
      </w:r>
      <w:r w:rsidR="000B0532" w:rsidRPr="00E815E5">
        <w:rPr>
          <w:rFonts w:asciiTheme="majorHAnsi" w:eastAsia="Times New Roman" w:hAnsiTheme="majorHAnsi" w:cstheme="majorHAnsi"/>
          <w:szCs w:val="24"/>
          <w:lang w:val="pl-PL"/>
        </w:rPr>
        <w:t>.  To pomi</w:t>
      </w:r>
      <w:r w:rsidR="003C56D0">
        <w:rPr>
          <w:rFonts w:asciiTheme="majorHAnsi" w:eastAsia="Times New Roman" w:hAnsiTheme="majorHAnsi" w:cstheme="majorHAnsi"/>
          <w:szCs w:val="24"/>
          <w:lang w:val="pl-PL"/>
        </w:rPr>
        <w:t xml:space="preserve">nięcie oraz odmowa nie mogła zostać </w:t>
      </w:r>
      <w:r w:rsidR="004C1064">
        <w:rPr>
          <w:rFonts w:asciiTheme="majorHAnsi" w:eastAsia="Times New Roman" w:hAnsiTheme="majorHAnsi" w:cstheme="majorHAnsi"/>
          <w:szCs w:val="24"/>
          <w:lang w:val="pl-PL"/>
        </w:rPr>
        <w:t>wytłumaczona</w:t>
      </w:r>
      <w:r w:rsidR="000B0532" w:rsidRPr="00E815E5">
        <w:rPr>
          <w:rFonts w:asciiTheme="majorHAnsi" w:eastAsia="Times New Roman" w:hAnsiTheme="majorHAnsi" w:cstheme="majorHAnsi"/>
          <w:szCs w:val="24"/>
          <w:lang w:val="pl-PL"/>
        </w:rPr>
        <w:t xml:space="preserve"> fakt</w:t>
      </w:r>
      <w:r w:rsidR="003C56D0">
        <w:rPr>
          <w:rFonts w:asciiTheme="majorHAnsi" w:eastAsia="Times New Roman" w:hAnsiTheme="majorHAnsi" w:cstheme="majorHAnsi"/>
          <w:szCs w:val="24"/>
          <w:lang w:val="pl-PL"/>
        </w:rPr>
        <w:t>em</w:t>
      </w:r>
      <w:r w:rsidR="000B0532" w:rsidRPr="00E815E5">
        <w:rPr>
          <w:rFonts w:asciiTheme="majorHAnsi" w:eastAsia="Times New Roman" w:hAnsiTheme="majorHAnsi" w:cstheme="majorHAnsi"/>
          <w:szCs w:val="24"/>
          <w:lang w:val="pl-PL"/>
        </w:rPr>
        <w:t xml:space="preserve">, że skarżący później podpisał pełnomocnictwo upoważniające M.R. do bycia obecnym podczas jego przesłuchania przez policję. Jak już wspomniano, zrobił to, będąc cały czas nieświadomy prób pomocy prawnika G.M. </w:t>
      </w:r>
      <w:r w:rsidR="008A5FB2">
        <w:rPr>
          <w:rFonts w:asciiTheme="majorHAnsi" w:eastAsia="Times New Roman" w:hAnsiTheme="majorHAnsi" w:cstheme="majorHAnsi"/>
          <w:szCs w:val="24"/>
          <w:lang w:val="pl-PL"/>
        </w:rPr>
        <w:t>ustanowionego</w:t>
      </w:r>
      <w:r w:rsidR="000B0532" w:rsidRPr="00E815E5">
        <w:rPr>
          <w:rFonts w:asciiTheme="majorHAnsi" w:eastAsia="Times New Roman" w:hAnsiTheme="majorHAnsi" w:cstheme="majorHAnsi"/>
          <w:szCs w:val="24"/>
          <w:lang w:val="pl-PL"/>
        </w:rPr>
        <w:t xml:space="preserve"> przez swoich rodziców.</w:t>
      </w:r>
    </w:p>
    <w:p w:rsidR="000B0532" w:rsidRPr="00E815E5" w:rsidRDefault="00C97B9C" w:rsidP="000B0532">
      <w:pPr>
        <w:pStyle w:val="ECHRPara"/>
        <w:rPr>
          <w:rFonts w:asciiTheme="majorHAnsi" w:hAnsiTheme="majorHAnsi" w:cstheme="majorHAnsi"/>
          <w:szCs w:val="24"/>
          <w:lang w:val="pl-PL"/>
        </w:rPr>
      </w:pPr>
      <w:r w:rsidRPr="00E815E5">
        <w:rPr>
          <w:rFonts w:asciiTheme="majorHAnsi" w:hAnsiTheme="majorHAnsi" w:cstheme="majorHAnsi"/>
        </w:rPr>
        <w:fldChar w:fldCharType="begin"/>
      </w:r>
      <w:r w:rsidR="000B0532" w:rsidRPr="00E815E5">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0B0532" w:rsidRPr="00E815E5">
        <w:rPr>
          <w:rFonts w:asciiTheme="majorHAnsi" w:hAnsiTheme="majorHAnsi" w:cstheme="majorHAnsi"/>
          <w:noProof/>
          <w:lang w:val="pl-PL"/>
        </w:rPr>
        <w:t>98</w:t>
      </w:r>
      <w:r w:rsidRPr="00E815E5">
        <w:rPr>
          <w:rFonts w:asciiTheme="majorHAnsi" w:hAnsiTheme="majorHAnsi" w:cstheme="majorHAnsi"/>
          <w:noProof/>
        </w:rPr>
        <w:fldChar w:fldCharType="end"/>
      </w:r>
      <w:r w:rsidR="00CD65B7">
        <w:rPr>
          <w:rFonts w:asciiTheme="majorHAnsi" w:hAnsiTheme="majorHAnsi" w:cstheme="majorHAnsi"/>
          <w:lang w:val="pl-PL"/>
        </w:rPr>
        <w:t>.  Żadne</w:t>
      </w:r>
      <w:r w:rsidR="000B0532" w:rsidRPr="00E815E5">
        <w:rPr>
          <w:rFonts w:asciiTheme="majorHAnsi" w:hAnsiTheme="majorHAnsi" w:cstheme="majorHAnsi"/>
          <w:lang w:val="pl-PL"/>
        </w:rPr>
        <w:t xml:space="preserve"> dokumenty znajdujące się w aktach sprawy karnej</w:t>
      </w:r>
      <w:r w:rsidR="008A5FB2">
        <w:rPr>
          <w:rFonts w:asciiTheme="majorHAnsi" w:hAnsiTheme="majorHAnsi" w:cstheme="majorHAnsi"/>
          <w:lang w:val="pl-PL"/>
        </w:rPr>
        <w:t xml:space="preserve"> nie</w:t>
      </w:r>
      <w:r w:rsidR="00096AA4">
        <w:rPr>
          <w:rFonts w:asciiTheme="majorHAnsi" w:hAnsiTheme="majorHAnsi" w:cstheme="majorHAnsi"/>
          <w:lang w:val="pl-PL"/>
        </w:rPr>
        <w:t xml:space="preserve"> ujawniają jakiegokolwiek</w:t>
      </w:r>
      <w:r w:rsidR="000B0532" w:rsidRPr="00E815E5">
        <w:rPr>
          <w:rFonts w:asciiTheme="majorHAnsi" w:hAnsiTheme="majorHAnsi" w:cstheme="majorHAnsi"/>
          <w:lang w:val="pl-PL"/>
        </w:rPr>
        <w:t xml:space="preserve"> uzasadnienia dla </w:t>
      </w:r>
      <w:r w:rsidR="00CD65B7">
        <w:rPr>
          <w:rFonts w:asciiTheme="majorHAnsi" w:hAnsiTheme="majorHAnsi" w:cstheme="majorHAnsi"/>
          <w:lang w:val="pl-PL"/>
        </w:rPr>
        <w:t>działań</w:t>
      </w:r>
      <w:r w:rsidR="00096AA4">
        <w:rPr>
          <w:rFonts w:asciiTheme="majorHAnsi" w:hAnsiTheme="majorHAnsi" w:cstheme="majorHAnsi"/>
          <w:lang w:val="pl-PL"/>
        </w:rPr>
        <w:t xml:space="preserve"> i zaniechań</w:t>
      </w:r>
      <w:r w:rsidR="00CD65B7">
        <w:rPr>
          <w:rFonts w:asciiTheme="majorHAnsi" w:hAnsiTheme="majorHAnsi" w:cstheme="majorHAnsi"/>
          <w:lang w:val="pl-PL"/>
        </w:rPr>
        <w:t xml:space="preserve"> policji, które skutkowały odmową</w:t>
      </w:r>
      <w:r w:rsidR="00096AA4">
        <w:rPr>
          <w:rFonts w:asciiTheme="majorHAnsi" w:hAnsiTheme="majorHAnsi" w:cstheme="majorHAnsi"/>
          <w:lang w:val="pl-PL"/>
        </w:rPr>
        <w:t xml:space="preserve"> przyznania skarżącemu prawa wyboru, czy chce być wspomagany przez prawnika G.M. podczas przesłuchania</w:t>
      </w:r>
      <w:r w:rsidR="000B0532" w:rsidRPr="00E815E5">
        <w:rPr>
          <w:rFonts w:asciiTheme="majorHAnsi" w:hAnsiTheme="majorHAnsi" w:cstheme="majorHAnsi"/>
          <w:lang w:val="pl-PL" w:eastAsia="en-GB"/>
        </w:rPr>
        <w:t xml:space="preserve">. Ponadto, zgodnie z pisemnym zapisem </w:t>
      </w:r>
      <w:r w:rsidR="003167D1">
        <w:rPr>
          <w:rFonts w:asciiTheme="majorHAnsi" w:hAnsiTheme="majorHAnsi" w:cstheme="majorHAnsi"/>
          <w:lang w:val="pl-PL" w:eastAsia="en-GB"/>
        </w:rPr>
        <w:t xml:space="preserve">przesłuchania </w:t>
      </w:r>
      <w:r w:rsidR="0041226D">
        <w:rPr>
          <w:rFonts w:asciiTheme="majorHAnsi" w:hAnsiTheme="majorHAnsi" w:cstheme="majorHAnsi"/>
          <w:lang w:val="pl-PL" w:eastAsia="en-GB"/>
        </w:rPr>
        <w:t>skarżącego</w:t>
      </w:r>
      <w:r w:rsidR="00CC4CCD">
        <w:rPr>
          <w:rFonts w:asciiTheme="majorHAnsi" w:hAnsiTheme="majorHAnsi" w:cstheme="majorHAnsi"/>
          <w:lang w:val="pl-PL" w:eastAsia="en-GB"/>
        </w:rPr>
        <w:t xml:space="preserve"> przez</w:t>
      </w:r>
      <w:r w:rsidR="003167D1">
        <w:rPr>
          <w:rFonts w:asciiTheme="majorHAnsi" w:hAnsiTheme="majorHAnsi" w:cstheme="majorHAnsi"/>
          <w:lang w:val="pl-PL" w:eastAsia="en-GB"/>
        </w:rPr>
        <w:t xml:space="preserve"> sędziego śledczego w dniu 15 m</w:t>
      </w:r>
      <w:r w:rsidR="0041226D">
        <w:rPr>
          <w:rFonts w:asciiTheme="majorHAnsi" w:hAnsiTheme="majorHAnsi" w:cstheme="majorHAnsi"/>
          <w:lang w:val="pl-PL" w:eastAsia="en-GB"/>
        </w:rPr>
        <w:t>arca 2007 roku, które miało miejsce w dzień po jego zatrzymaniu,</w:t>
      </w:r>
      <w:r w:rsidR="000B0532" w:rsidRPr="00E815E5">
        <w:rPr>
          <w:rFonts w:asciiTheme="majorHAnsi" w:hAnsiTheme="majorHAnsi" w:cstheme="majorHAnsi"/>
          <w:lang w:val="pl-PL" w:eastAsia="en-GB"/>
        </w:rPr>
        <w:t xml:space="preserve"> skarżący stwierdził, że jego wybranym adwokatem był G.M. i </w:t>
      </w:r>
      <w:r w:rsidR="000B0532" w:rsidRPr="00E815E5">
        <w:rPr>
          <w:rFonts w:asciiTheme="majorHAnsi" w:hAnsiTheme="majorHAnsi" w:cstheme="majorHAnsi"/>
          <w:lang w:val="pl-PL" w:eastAsia="en-GB"/>
        </w:rPr>
        <w:lastRenderedPageBreak/>
        <w:t>że funkcjonariusze policji odmówili mu dostępu do G.M. Powiedział też, że nie zatrudnił M.R. jako swojego prawnika (zobacz paragraf 22 powyżej).</w:t>
      </w:r>
    </w:p>
    <w:p w:rsidR="000B0532" w:rsidRPr="00E815E5" w:rsidRDefault="00C97B9C" w:rsidP="000B0532">
      <w:pPr>
        <w:ind w:firstLine="284"/>
        <w:rPr>
          <w:rFonts w:asciiTheme="majorHAnsi" w:eastAsia="Calibri" w:hAnsiTheme="majorHAnsi" w:cstheme="majorHAnsi"/>
          <w:szCs w:val="24"/>
          <w:lang w:val="pl-PL"/>
        </w:rPr>
      </w:pPr>
      <w:r w:rsidRPr="00E815E5">
        <w:rPr>
          <w:rFonts w:asciiTheme="majorHAnsi" w:eastAsia="Times New Roman" w:hAnsiTheme="majorHAnsi" w:cstheme="majorHAnsi"/>
          <w:szCs w:val="24"/>
        </w:rPr>
        <w:fldChar w:fldCharType="begin"/>
      </w:r>
      <w:r w:rsidR="000B0532" w:rsidRPr="00E815E5">
        <w:rPr>
          <w:rFonts w:asciiTheme="majorHAnsi" w:eastAsia="Times New Roman" w:hAnsiTheme="majorHAnsi" w:cstheme="majorHAnsi"/>
          <w:szCs w:val="24"/>
          <w:lang w:val="pl-PL"/>
        </w:rPr>
        <w:instrText xml:space="preserve"> SEQ level0 \*arabic </w:instrText>
      </w:r>
      <w:r w:rsidRPr="00E815E5">
        <w:rPr>
          <w:rFonts w:asciiTheme="majorHAnsi" w:eastAsia="Times New Roman" w:hAnsiTheme="majorHAnsi" w:cstheme="majorHAnsi"/>
          <w:szCs w:val="24"/>
        </w:rPr>
        <w:fldChar w:fldCharType="separate"/>
      </w:r>
      <w:r w:rsidR="000B0532" w:rsidRPr="00E815E5">
        <w:rPr>
          <w:rFonts w:asciiTheme="majorHAnsi" w:eastAsia="Times New Roman" w:hAnsiTheme="majorHAnsi" w:cstheme="majorHAnsi"/>
          <w:noProof/>
          <w:szCs w:val="24"/>
          <w:lang w:val="pl-PL"/>
        </w:rPr>
        <w:t>99</w:t>
      </w:r>
      <w:r w:rsidRPr="00E815E5">
        <w:rPr>
          <w:rFonts w:asciiTheme="majorHAnsi" w:eastAsia="Times New Roman" w:hAnsiTheme="majorHAnsi" w:cstheme="majorHAnsi"/>
          <w:szCs w:val="24"/>
        </w:rPr>
        <w:fldChar w:fldCharType="end"/>
      </w:r>
      <w:r w:rsidR="000B0532" w:rsidRPr="00E815E5">
        <w:rPr>
          <w:rFonts w:asciiTheme="majorHAnsi" w:eastAsia="Times New Roman" w:hAnsiTheme="majorHAnsi" w:cstheme="majorHAnsi"/>
          <w:szCs w:val="24"/>
          <w:lang w:val="pl-PL"/>
        </w:rPr>
        <w:t>.  W tych okolicznościach Trybunał nie jest przekonany, czy</w:t>
      </w:r>
      <w:r w:rsidR="002C32F9">
        <w:rPr>
          <w:rFonts w:asciiTheme="majorHAnsi" w:eastAsia="Times New Roman" w:hAnsiTheme="majorHAnsi" w:cstheme="majorHAnsi"/>
          <w:szCs w:val="24"/>
          <w:lang w:val="pl-PL"/>
        </w:rPr>
        <w:t xml:space="preserve"> wynikające z działań policji</w:t>
      </w:r>
      <w:r w:rsidR="000B0532" w:rsidRPr="00E815E5">
        <w:rPr>
          <w:rFonts w:asciiTheme="majorHAnsi" w:eastAsia="Times New Roman" w:hAnsiTheme="majorHAnsi" w:cstheme="majorHAnsi"/>
          <w:szCs w:val="24"/>
          <w:lang w:val="pl-PL"/>
        </w:rPr>
        <w:t xml:space="preserve"> kwestionowane ogranic</w:t>
      </w:r>
      <w:r w:rsidR="002C32F9">
        <w:rPr>
          <w:rFonts w:asciiTheme="majorHAnsi" w:eastAsia="Times New Roman" w:hAnsiTheme="majorHAnsi" w:cstheme="majorHAnsi"/>
          <w:szCs w:val="24"/>
          <w:lang w:val="pl-PL"/>
        </w:rPr>
        <w:t>zenie</w:t>
      </w:r>
      <w:r w:rsidR="006371D9">
        <w:rPr>
          <w:rFonts w:asciiTheme="majorHAnsi" w:eastAsia="Times New Roman" w:hAnsiTheme="majorHAnsi" w:cstheme="majorHAnsi"/>
          <w:szCs w:val="24"/>
          <w:lang w:val="pl-PL"/>
        </w:rPr>
        <w:t xml:space="preserve"> </w:t>
      </w:r>
      <w:r w:rsidR="002C32F9">
        <w:rPr>
          <w:rFonts w:asciiTheme="majorHAnsi" w:eastAsia="Times New Roman" w:hAnsiTheme="majorHAnsi" w:cstheme="majorHAnsi"/>
          <w:szCs w:val="24"/>
          <w:lang w:val="pl-PL"/>
        </w:rPr>
        <w:t>skarżącego w możliwości wyznaczenia</w:t>
      </w:r>
      <w:r w:rsidR="000B0532" w:rsidRPr="00E815E5">
        <w:rPr>
          <w:rFonts w:asciiTheme="majorHAnsi" w:eastAsia="Times New Roman" w:hAnsiTheme="majorHAnsi" w:cstheme="majorHAnsi"/>
          <w:szCs w:val="24"/>
          <w:lang w:val="pl-PL"/>
        </w:rPr>
        <w:t xml:space="preserve"> G.M. do reprezentowania go w początkowej fazie przesłuch</w:t>
      </w:r>
      <w:r w:rsidR="000C6104">
        <w:rPr>
          <w:rFonts w:asciiTheme="majorHAnsi" w:eastAsia="Times New Roman" w:hAnsiTheme="majorHAnsi" w:cstheme="majorHAnsi"/>
          <w:szCs w:val="24"/>
          <w:lang w:val="pl-PL"/>
        </w:rPr>
        <w:t>ania przez policję było</w:t>
      </w:r>
      <w:r w:rsidR="00796596">
        <w:rPr>
          <w:rFonts w:asciiTheme="majorHAnsi" w:eastAsia="Times New Roman" w:hAnsiTheme="majorHAnsi" w:cstheme="majorHAnsi"/>
          <w:szCs w:val="24"/>
          <w:lang w:val="pl-PL"/>
        </w:rPr>
        <w:t xml:space="preserve"> oparte na odpowiednich i wystarczających przesłankach</w:t>
      </w:r>
      <w:r w:rsidR="000B0532" w:rsidRPr="00E815E5">
        <w:rPr>
          <w:rFonts w:asciiTheme="majorHAnsi" w:eastAsia="Times New Roman" w:hAnsiTheme="majorHAnsi" w:cstheme="majorHAnsi"/>
          <w:szCs w:val="24"/>
          <w:lang w:val="pl-PL"/>
        </w:rPr>
        <w:t xml:space="preserve"> (dla sytuacji z odpowiednimi i wystarczającymi powodami, zobacz</w:t>
      </w:r>
      <w:r w:rsidR="000B0532" w:rsidRPr="00E815E5">
        <w:rPr>
          <w:rFonts w:asciiTheme="majorHAnsi" w:eastAsia="Times New Roman" w:hAnsiTheme="majorHAnsi" w:cstheme="majorHAnsi"/>
          <w:i/>
          <w:lang w:val="pl-PL"/>
        </w:rPr>
        <w:t xml:space="preserve"> Meftah i Inni</w:t>
      </w:r>
      <w:r w:rsidR="000B0532" w:rsidRPr="00E815E5">
        <w:rPr>
          <w:rFonts w:asciiTheme="majorHAnsi" w:eastAsia="Times New Roman" w:hAnsiTheme="majorHAnsi" w:cstheme="majorHAnsi"/>
          <w:lang w:val="pl-PL"/>
        </w:rPr>
        <w:t>, cytowany powyżej, § 45;</w:t>
      </w:r>
      <w:r w:rsidR="000B0532" w:rsidRPr="00E815E5">
        <w:rPr>
          <w:rFonts w:asciiTheme="majorHAnsi" w:eastAsia="Times New Roman" w:hAnsiTheme="majorHAnsi" w:cstheme="majorHAnsi"/>
          <w:szCs w:val="24"/>
          <w:lang w:val="pl-PL"/>
        </w:rPr>
        <w:t xml:space="preserve"> </w:t>
      </w:r>
      <w:r w:rsidR="000B0532" w:rsidRPr="00E815E5">
        <w:rPr>
          <w:rFonts w:asciiTheme="majorHAnsi" w:eastAsia="Times New Roman" w:hAnsiTheme="majorHAnsi" w:cstheme="majorHAnsi"/>
          <w:i/>
          <w:lang w:val="pl-PL"/>
        </w:rPr>
        <w:t>Mayzit</w:t>
      </w:r>
      <w:r w:rsidR="000B0532" w:rsidRPr="00E815E5">
        <w:rPr>
          <w:rFonts w:asciiTheme="majorHAnsi" w:eastAsia="Times New Roman" w:hAnsiTheme="majorHAnsi" w:cstheme="majorHAnsi"/>
          <w:lang w:val="pl-PL"/>
        </w:rPr>
        <w:t>, cytowany powyżej, § 68</w:t>
      </w:r>
      <w:r w:rsidR="000B0532" w:rsidRPr="00E815E5">
        <w:rPr>
          <w:rFonts w:asciiTheme="majorHAnsi" w:eastAsia="Times New Roman" w:hAnsiTheme="majorHAnsi" w:cstheme="majorHAnsi"/>
          <w:szCs w:val="24"/>
          <w:lang w:val="pl-PL"/>
        </w:rPr>
        <w:t xml:space="preserve">; </w:t>
      </w:r>
      <w:r w:rsidR="000B0532" w:rsidRPr="00E815E5">
        <w:rPr>
          <w:rFonts w:asciiTheme="majorHAnsi" w:eastAsia="Times New Roman" w:hAnsiTheme="majorHAnsi" w:cstheme="majorHAnsi"/>
          <w:i/>
          <w:lang w:val="pl-PL"/>
        </w:rPr>
        <w:t>Popov przeciwko Rosji</w:t>
      </w:r>
      <w:r w:rsidR="000B0532" w:rsidRPr="00E815E5">
        <w:rPr>
          <w:rFonts w:asciiTheme="majorHAnsi" w:eastAsia="Times New Roman" w:hAnsiTheme="majorHAnsi" w:cstheme="majorHAnsi"/>
          <w:lang w:val="pl-PL"/>
        </w:rPr>
        <w:t>, nr 2685</w:t>
      </w:r>
      <w:r w:rsidR="00796596">
        <w:rPr>
          <w:rFonts w:asciiTheme="majorHAnsi" w:eastAsia="Times New Roman" w:hAnsiTheme="majorHAnsi" w:cstheme="majorHAnsi"/>
          <w:lang w:val="pl-PL"/>
        </w:rPr>
        <w:t>3/04, § 173, 13 l</w:t>
      </w:r>
      <w:r w:rsidR="000B0532" w:rsidRPr="00E815E5">
        <w:rPr>
          <w:rFonts w:asciiTheme="majorHAnsi" w:eastAsia="Times New Roman" w:hAnsiTheme="majorHAnsi" w:cstheme="majorHAnsi"/>
          <w:lang w:val="pl-PL"/>
        </w:rPr>
        <w:t xml:space="preserve">ipca 2006 roku; a także </w:t>
      </w:r>
      <w:r w:rsidR="000B0532" w:rsidRPr="00E815E5">
        <w:rPr>
          <w:rFonts w:asciiTheme="majorHAnsi" w:eastAsia="Times New Roman" w:hAnsiTheme="majorHAnsi" w:cstheme="majorHAnsi"/>
          <w:i/>
          <w:lang w:val="pl-PL"/>
        </w:rPr>
        <w:t>Zagorodniy</w:t>
      </w:r>
      <w:r w:rsidR="000B0532" w:rsidRPr="00E815E5">
        <w:rPr>
          <w:rFonts w:asciiTheme="majorHAnsi" w:eastAsia="Times New Roman" w:hAnsiTheme="majorHAnsi" w:cstheme="majorHAnsi"/>
          <w:lang w:val="pl-PL"/>
        </w:rPr>
        <w:t xml:space="preserve">, cytowany powyżej, § 53, odnoszące się do braku kwalifikacji </w:t>
      </w:r>
      <w:r w:rsidR="000C6104">
        <w:rPr>
          <w:rFonts w:asciiTheme="majorHAnsi" w:eastAsia="Times New Roman" w:hAnsiTheme="majorHAnsi" w:cstheme="majorHAnsi"/>
          <w:lang w:val="pl-PL"/>
        </w:rPr>
        <w:t>pełnomocnika</w:t>
      </w:r>
      <w:r w:rsidR="000B0532" w:rsidRPr="00E815E5">
        <w:rPr>
          <w:rFonts w:asciiTheme="majorHAnsi" w:eastAsia="Times New Roman" w:hAnsiTheme="majorHAnsi" w:cstheme="majorHAnsi"/>
          <w:lang w:val="pl-PL"/>
        </w:rPr>
        <w:t xml:space="preserve">; </w:t>
      </w:r>
      <w:r w:rsidR="000B0532" w:rsidRPr="00E815E5">
        <w:rPr>
          <w:rFonts w:asciiTheme="majorHAnsi" w:hAnsiTheme="majorHAnsi" w:cstheme="majorHAnsi"/>
          <w:i/>
          <w:lang w:val="pl-PL"/>
        </w:rPr>
        <w:t>Vitan</w:t>
      </w:r>
      <w:r w:rsidR="000B0532" w:rsidRPr="00E815E5">
        <w:rPr>
          <w:rFonts w:asciiTheme="majorHAnsi" w:hAnsiTheme="majorHAnsi" w:cstheme="majorHAnsi"/>
          <w:lang w:val="pl-PL"/>
        </w:rPr>
        <w:t>, cytowany powyżej, §§ 59-63, gdzie</w:t>
      </w:r>
      <w:r w:rsidR="000C6104">
        <w:rPr>
          <w:rFonts w:asciiTheme="majorHAnsi" w:hAnsiTheme="majorHAnsi" w:cstheme="majorHAnsi"/>
          <w:lang w:val="pl-PL"/>
        </w:rPr>
        <w:t xml:space="preserve"> adwokat wybrany przez oskarżonego</w:t>
      </w:r>
      <w:r w:rsidR="000B0532" w:rsidRPr="00E815E5">
        <w:rPr>
          <w:rFonts w:asciiTheme="majorHAnsi" w:hAnsiTheme="majorHAnsi" w:cstheme="majorHAnsi"/>
          <w:lang w:val="pl-PL"/>
        </w:rPr>
        <w:t xml:space="preserve"> nie pojawił </w:t>
      </w:r>
      <w:r w:rsidR="000C6104">
        <w:rPr>
          <w:rFonts w:asciiTheme="majorHAnsi" w:hAnsiTheme="majorHAnsi" w:cstheme="majorHAnsi"/>
          <w:lang w:val="pl-PL"/>
        </w:rPr>
        <w:t>się na rozprawie</w:t>
      </w:r>
      <w:r w:rsidR="000B0532" w:rsidRPr="00E815E5">
        <w:rPr>
          <w:rFonts w:asciiTheme="majorHAnsi" w:hAnsiTheme="majorHAnsi" w:cstheme="majorHAnsi"/>
          <w:lang w:val="pl-PL"/>
        </w:rPr>
        <w:t xml:space="preserve"> bez uzasadnionej przyczyny; </w:t>
      </w:r>
      <w:r w:rsidR="000B0532" w:rsidRPr="00E815E5">
        <w:rPr>
          <w:rFonts w:asciiTheme="majorHAnsi" w:hAnsiTheme="majorHAnsi" w:cstheme="majorHAnsi"/>
          <w:i/>
          <w:lang w:val="pl-PL"/>
        </w:rPr>
        <w:t>Croissant</w:t>
      </w:r>
      <w:r w:rsidR="000B0532" w:rsidRPr="00E815E5">
        <w:rPr>
          <w:rFonts w:asciiTheme="majorHAnsi" w:hAnsiTheme="majorHAnsi" w:cstheme="majorHAnsi"/>
          <w:lang w:val="pl-PL"/>
        </w:rPr>
        <w:t>, cytowany pow</w:t>
      </w:r>
      <w:r w:rsidR="00A37F9F">
        <w:rPr>
          <w:rFonts w:asciiTheme="majorHAnsi" w:hAnsiTheme="majorHAnsi" w:cstheme="majorHAnsi"/>
          <w:lang w:val="pl-PL"/>
        </w:rPr>
        <w:t>yżej, § 30, dotycząca ustanowienia</w:t>
      </w:r>
      <w:r w:rsidR="000B0532" w:rsidRPr="00E815E5">
        <w:rPr>
          <w:rFonts w:asciiTheme="majorHAnsi" w:hAnsiTheme="majorHAnsi" w:cstheme="majorHAnsi"/>
          <w:lang w:val="pl-PL"/>
        </w:rPr>
        <w:t xml:space="preserve"> dodatkowego prawnika do zapewnienia prawidłowego toku postępowania; </w:t>
      </w:r>
      <w:r w:rsidR="000B0532" w:rsidRPr="00E815E5">
        <w:rPr>
          <w:rFonts w:asciiTheme="majorHAnsi" w:hAnsiTheme="majorHAnsi" w:cstheme="majorHAnsi"/>
          <w:i/>
          <w:lang w:val="pl-PL"/>
        </w:rPr>
        <w:t>Prehn</w:t>
      </w:r>
      <w:r w:rsidR="000B0532" w:rsidRPr="00E815E5">
        <w:rPr>
          <w:rFonts w:asciiTheme="majorHAnsi" w:hAnsiTheme="majorHAnsi" w:cstheme="majorHAnsi"/>
          <w:lang w:val="pl-PL"/>
        </w:rPr>
        <w:t xml:space="preserve"> </w:t>
      </w:r>
      <w:r w:rsidR="000B0532" w:rsidRPr="00E815E5">
        <w:rPr>
          <w:rFonts w:asciiTheme="majorHAnsi" w:hAnsiTheme="majorHAnsi" w:cstheme="majorHAnsi"/>
          <w:i/>
          <w:lang w:val="pl-PL"/>
        </w:rPr>
        <w:t>przeciwko Niemcom</w:t>
      </w:r>
      <w:r w:rsidR="00796596">
        <w:rPr>
          <w:rFonts w:asciiTheme="majorHAnsi" w:hAnsiTheme="majorHAnsi" w:cstheme="majorHAnsi"/>
          <w:lang w:val="pl-PL"/>
        </w:rPr>
        <w:t xml:space="preserve"> (dec.), nr 40451/06, 24 s</w:t>
      </w:r>
      <w:r w:rsidR="000B0532" w:rsidRPr="00E815E5">
        <w:rPr>
          <w:rFonts w:asciiTheme="majorHAnsi" w:hAnsiTheme="majorHAnsi" w:cstheme="majorHAnsi"/>
          <w:lang w:val="pl-PL"/>
        </w:rPr>
        <w:t>ierpnia 2010 roku, dotycząca zastąpienia prawnika, który nie praktykował w tym</w:t>
      </w:r>
      <w:r w:rsidR="00796596">
        <w:rPr>
          <w:rFonts w:asciiTheme="majorHAnsi" w:hAnsiTheme="majorHAnsi" w:cstheme="majorHAnsi"/>
          <w:lang w:val="pl-PL"/>
        </w:rPr>
        <w:t xml:space="preserve"> samym sądzie</w:t>
      </w:r>
      <w:r w:rsidR="00E261FD">
        <w:rPr>
          <w:rFonts w:asciiTheme="majorHAnsi" w:hAnsiTheme="majorHAnsi" w:cstheme="majorHAnsi"/>
          <w:lang w:val="pl-PL"/>
        </w:rPr>
        <w:t xml:space="preserve"> i znajdował się daleko, co zakłócało </w:t>
      </w:r>
      <w:r w:rsidR="000B0532" w:rsidRPr="00E815E5">
        <w:rPr>
          <w:rFonts w:asciiTheme="majorHAnsi" w:hAnsiTheme="majorHAnsi" w:cstheme="majorHAnsi"/>
          <w:lang w:val="pl-PL"/>
        </w:rPr>
        <w:t>prawidłowy przebieg postępowania</w:t>
      </w:r>
      <w:r w:rsidR="000B0532" w:rsidRPr="00E815E5">
        <w:rPr>
          <w:rFonts w:asciiTheme="majorHAnsi" w:eastAsia="Calibri" w:hAnsiTheme="majorHAnsi" w:cstheme="majorHAnsi"/>
          <w:szCs w:val="24"/>
          <w:lang w:val="pl-PL"/>
        </w:rPr>
        <w:t xml:space="preserve">; i </w:t>
      </w:r>
      <w:r w:rsidR="000B0532" w:rsidRPr="00E815E5">
        <w:rPr>
          <w:rFonts w:asciiTheme="majorHAnsi" w:eastAsia="Calibri" w:hAnsiTheme="majorHAnsi" w:cstheme="majorHAnsi"/>
          <w:i/>
          <w:szCs w:val="24"/>
          <w:lang w:val="pl-PL"/>
        </w:rPr>
        <w:t>Klimentyev</w:t>
      </w:r>
      <w:r w:rsidR="000B0532" w:rsidRPr="00E815E5">
        <w:rPr>
          <w:rFonts w:asciiTheme="majorHAnsi" w:eastAsia="Calibri" w:hAnsiTheme="majorHAnsi" w:cstheme="majorHAnsi"/>
          <w:szCs w:val="24"/>
          <w:lang w:val="pl-PL"/>
        </w:rPr>
        <w:t>, cytowa</w:t>
      </w:r>
      <w:r w:rsidR="00E261FD">
        <w:rPr>
          <w:rFonts w:asciiTheme="majorHAnsi" w:eastAsia="Calibri" w:hAnsiTheme="majorHAnsi" w:cstheme="majorHAnsi"/>
          <w:szCs w:val="24"/>
          <w:lang w:val="pl-PL"/>
        </w:rPr>
        <w:t>ny powyżej, § 118, gdzie skarżący</w:t>
      </w:r>
      <w:r w:rsidR="000B0532" w:rsidRPr="00E815E5">
        <w:rPr>
          <w:rFonts w:asciiTheme="majorHAnsi" w:eastAsia="Calibri" w:hAnsiTheme="majorHAnsi" w:cstheme="majorHAnsi"/>
          <w:szCs w:val="24"/>
          <w:lang w:val="pl-PL"/>
        </w:rPr>
        <w:t xml:space="preserve"> był reprezentowany przez wielu prawników, z których nie wszyscy byli w stanie brać udziału w postępowaniu).</w:t>
      </w:r>
    </w:p>
    <w:p w:rsidR="004B3C80" w:rsidRPr="00662D4E" w:rsidRDefault="000B0532" w:rsidP="000B0532">
      <w:pPr>
        <w:pStyle w:val="ECHRHeading4"/>
        <w:rPr>
          <w:rFonts w:cstheme="majorHAnsi"/>
          <w:szCs w:val="20"/>
          <w:lang w:val="pl-PL"/>
        </w:rPr>
      </w:pPr>
      <w:r w:rsidRPr="00662D4E">
        <w:rPr>
          <w:rFonts w:cstheme="majorHAnsi"/>
          <w:szCs w:val="20"/>
          <w:lang w:val="pl-PL"/>
        </w:rPr>
        <w:t xml:space="preserve"> (c)</w:t>
      </w:r>
      <w:r w:rsidR="006207E8" w:rsidRPr="00662D4E">
        <w:rPr>
          <w:rFonts w:cstheme="majorHAnsi"/>
          <w:szCs w:val="20"/>
          <w:lang w:val="pl-PL"/>
        </w:rPr>
        <w:t>  </w:t>
      </w:r>
      <w:r w:rsidRPr="00662D4E">
        <w:rPr>
          <w:rFonts w:cstheme="majorHAnsi"/>
          <w:lang w:val="pl-PL"/>
        </w:rPr>
        <w:t>Zrzeczenie</w:t>
      </w:r>
      <w:r w:rsidR="0066549E" w:rsidRPr="00662D4E">
        <w:rPr>
          <w:rFonts w:cstheme="majorHAnsi"/>
          <w:lang w:val="pl-PL"/>
        </w:rPr>
        <w:t xml:space="preserve"> się skarżącego prawa do adwokata</w:t>
      </w:r>
      <w:r w:rsidR="00CE1949">
        <w:rPr>
          <w:rFonts w:cstheme="majorHAnsi"/>
          <w:lang w:val="pl-PL"/>
        </w:rPr>
        <w:t xml:space="preserve"> według</w:t>
      </w:r>
      <w:r w:rsidR="0066549E" w:rsidRPr="00662D4E">
        <w:rPr>
          <w:rFonts w:cstheme="majorHAnsi"/>
          <w:lang w:val="pl-PL"/>
        </w:rPr>
        <w:t xml:space="preserve"> własnego wyboru</w:t>
      </w:r>
    </w:p>
    <w:p w:rsidR="005D2010" w:rsidRPr="00662D4E" w:rsidRDefault="005D2010" w:rsidP="005D2010">
      <w:pPr>
        <w:pStyle w:val="ECHRPara"/>
        <w:rPr>
          <w:rFonts w:asciiTheme="majorHAnsi" w:hAnsiTheme="majorHAnsi" w:cstheme="majorHAnsi"/>
          <w:lang w:val="pl-PL"/>
        </w:rPr>
      </w:pPr>
    </w:p>
    <w:p w:rsidR="004B3C80" w:rsidRPr="00662D4E" w:rsidRDefault="00C97B9C" w:rsidP="00FF5A7A">
      <w:pPr>
        <w:pStyle w:val="ECHRPara"/>
        <w:rPr>
          <w:rFonts w:asciiTheme="majorHAnsi" w:hAnsiTheme="majorHAnsi" w:cstheme="majorHAnsi"/>
          <w:lang w:val="pl-PL"/>
        </w:rPr>
      </w:pPr>
      <w:r w:rsidRPr="00E815E5">
        <w:rPr>
          <w:rFonts w:asciiTheme="majorHAnsi" w:hAnsiTheme="majorHAnsi" w:cstheme="majorHAnsi"/>
        </w:rPr>
        <w:fldChar w:fldCharType="begin"/>
      </w:r>
      <w:r w:rsidR="00D87F8B" w:rsidRPr="00662D4E">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EB2B6D" w:rsidRPr="00662D4E">
        <w:rPr>
          <w:rFonts w:asciiTheme="majorHAnsi" w:hAnsiTheme="majorHAnsi" w:cstheme="majorHAnsi"/>
          <w:noProof/>
          <w:lang w:val="pl-PL"/>
        </w:rPr>
        <w:t>100</w:t>
      </w:r>
      <w:r w:rsidRPr="00E815E5">
        <w:rPr>
          <w:rFonts w:asciiTheme="majorHAnsi" w:hAnsiTheme="majorHAnsi" w:cstheme="majorHAnsi"/>
          <w:noProof/>
        </w:rPr>
        <w:fldChar w:fldCharType="end"/>
      </w:r>
      <w:r w:rsidR="00D1021B" w:rsidRPr="00662D4E">
        <w:rPr>
          <w:rFonts w:asciiTheme="majorHAnsi" w:hAnsiTheme="majorHAnsi" w:cstheme="majorHAnsi"/>
          <w:lang w:val="pl-PL"/>
        </w:rPr>
        <w:t>.  </w:t>
      </w:r>
      <w:r w:rsidR="00E261FD">
        <w:rPr>
          <w:rFonts w:asciiTheme="majorHAnsi" w:hAnsiTheme="majorHAnsi" w:cstheme="majorHAnsi"/>
          <w:lang w:val="pl-PL"/>
        </w:rPr>
        <w:t>Trybunał</w:t>
      </w:r>
      <w:r w:rsidR="005D2010" w:rsidRPr="00662D4E">
        <w:rPr>
          <w:rFonts w:asciiTheme="majorHAnsi" w:hAnsiTheme="majorHAnsi" w:cstheme="majorHAnsi"/>
          <w:lang w:val="pl-PL"/>
        </w:rPr>
        <w:t xml:space="preserve"> </w:t>
      </w:r>
      <w:r w:rsidR="00FA20D4">
        <w:rPr>
          <w:rFonts w:asciiTheme="majorHAnsi" w:hAnsiTheme="majorHAnsi" w:cstheme="majorHAnsi"/>
          <w:lang w:val="pl-PL"/>
        </w:rPr>
        <w:t>stwierdza</w:t>
      </w:r>
      <w:r w:rsidR="005D2010" w:rsidRPr="00662D4E">
        <w:rPr>
          <w:rFonts w:asciiTheme="majorHAnsi" w:hAnsiTheme="majorHAnsi" w:cstheme="majorHAnsi"/>
          <w:lang w:val="pl-PL"/>
        </w:rPr>
        <w:t xml:space="preserve">, że </w:t>
      </w:r>
      <w:r w:rsidR="00A26915">
        <w:rPr>
          <w:rFonts w:asciiTheme="majorHAnsi" w:hAnsiTheme="majorHAnsi" w:cstheme="majorHAnsi"/>
          <w:lang w:val="pl-PL"/>
        </w:rPr>
        <w:t>zarówno litera</w:t>
      </w:r>
      <w:r w:rsidR="000B0532" w:rsidRPr="00662D4E">
        <w:rPr>
          <w:rFonts w:asciiTheme="majorHAnsi" w:hAnsiTheme="majorHAnsi" w:cstheme="majorHAnsi"/>
          <w:lang w:val="pl-PL"/>
        </w:rPr>
        <w:t xml:space="preserve"> </w:t>
      </w:r>
      <w:r w:rsidR="0066549E" w:rsidRPr="00662D4E">
        <w:rPr>
          <w:rFonts w:asciiTheme="majorHAnsi" w:hAnsiTheme="majorHAnsi" w:cstheme="majorHAnsi"/>
          <w:lang w:val="pl-PL"/>
        </w:rPr>
        <w:t>jak i</w:t>
      </w:r>
      <w:r w:rsidR="00A26915">
        <w:rPr>
          <w:rFonts w:asciiTheme="majorHAnsi" w:hAnsiTheme="majorHAnsi" w:cstheme="majorHAnsi"/>
          <w:lang w:val="pl-PL"/>
        </w:rPr>
        <w:t xml:space="preserve"> duch</w:t>
      </w:r>
      <w:r w:rsidR="005D2010" w:rsidRPr="00662D4E">
        <w:rPr>
          <w:rFonts w:asciiTheme="majorHAnsi" w:hAnsiTheme="majorHAnsi" w:cstheme="majorHAnsi"/>
          <w:lang w:val="pl-PL"/>
        </w:rPr>
        <w:t xml:space="preserve"> </w:t>
      </w:r>
      <w:r w:rsidR="00781E8B" w:rsidRPr="00662D4E">
        <w:rPr>
          <w:rFonts w:asciiTheme="majorHAnsi" w:hAnsiTheme="majorHAnsi" w:cstheme="majorHAnsi"/>
          <w:lang w:val="pl-PL"/>
        </w:rPr>
        <w:t>art. 6 Konwencji nie zabran</w:t>
      </w:r>
      <w:r w:rsidR="00A26915">
        <w:rPr>
          <w:rFonts w:asciiTheme="majorHAnsi" w:hAnsiTheme="majorHAnsi" w:cstheme="majorHAnsi"/>
          <w:lang w:val="pl-PL"/>
        </w:rPr>
        <w:t xml:space="preserve">ia osobie </w:t>
      </w:r>
      <w:r w:rsidR="00C307E9">
        <w:rPr>
          <w:rFonts w:asciiTheme="majorHAnsi" w:hAnsiTheme="majorHAnsi" w:cstheme="majorHAnsi"/>
          <w:lang w:val="pl-PL"/>
        </w:rPr>
        <w:t>swobodnego zrzeczenia się</w:t>
      </w:r>
      <w:r w:rsidR="005C5DAE">
        <w:rPr>
          <w:rFonts w:asciiTheme="majorHAnsi" w:hAnsiTheme="majorHAnsi" w:cstheme="majorHAnsi"/>
          <w:lang w:val="pl-PL"/>
        </w:rPr>
        <w:t xml:space="preserve">, </w:t>
      </w:r>
      <w:r w:rsidR="005C5DAE" w:rsidRPr="00662D4E">
        <w:rPr>
          <w:rFonts w:asciiTheme="majorHAnsi" w:hAnsiTheme="majorHAnsi" w:cstheme="majorHAnsi"/>
          <w:lang w:val="pl-PL"/>
        </w:rPr>
        <w:t>cz</w:t>
      </w:r>
      <w:r w:rsidR="005C5DAE">
        <w:rPr>
          <w:rFonts w:asciiTheme="majorHAnsi" w:hAnsiTheme="majorHAnsi" w:cstheme="majorHAnsi"/>
          <w:lang w:val="pl-PL"/>
        </w:rPr>
        <w:t>y to w sposób wyraźny, czy też dorozumiany, swoich uprawnień do rzetelnego procesu</w:t>
      </w:r>
      <w:r w:rsidR="00781E8B" w:rsidRPr="00662D4E">
        <w:rPr>
          <w:rFonts w:asciiTheme="majorHAnsi" w:hAnsiTheme="majorHAnsi" w:cstheme="majorHAnsi"/>
          <w:lang w:val="pl-PL"/>
        </w:rPr>
        <w:t xml:space="preserve">. Aby takie zrzeczenie się było skuteczne na gruncie Konwencji, musi być </w:t>
      </w:r>
      <w:r w:rsidR="000952F2">
        <w:rPr>
          <w:rFonts w:asciiTheme="majorHAnsi" w:hAnsiTheme="majorHAnsi" w:cstheme="majorHAnsi"/>
          <w:lang w:val="pl-PL"/>
        </w:rPr>
        <w:t>wyrażone</w:t>
      </w:r>
      <w:r w:rsidR="00781E8B" w:rsidRPr="00662D4E">
        <w:rPr>
          <w:rFonts w:asciiTheme="majorHAnsi" w:hAnsiTheme="majorHAnsi" w:cstheme="majorHAnsi"/>
          <w:lang w:val="pl-PL"/>
        </w:rPr>
        <w:t xml:space="preserve"> w sposób jednoznaczny i nie może naruszać ważnego interesu publicznego </w:t>
      </w:r>
      <w:r w:rsidR="004B3C80" w:rsidRPr="00662D4E">
        <w:rPr>
          <w:rFonts w:asciiTheme="majorHAnsi" w:hAnsiTheme="majorHAnsi" w:cstheme="majorHAnsi"/>
          <w:lang w:val="pl-PL"/>
        </w:rPr>
        <w:t>(</w:t>
      </w:r>
      <w:r w:rsidR="004B79A7" w:rsidRPr="00662D4E">
        <w:rPr>
          <w:rFonts w:asciiTheme="majorHAnsi" w:hAnsiTheme="majorHAnsi" w:cstheme="majorHAnsi"/>
          <w:lang w:val="pl-PL"/>
        </w:rPr>
        <w:t>zobacz</w:t>
      </w:r>
      <w:r w:rsidR="004B3C80" w:rsidRPr="00662D4E">
        <w:rPr>
          <w:rFonts w:asciiTheme="majorHAnsi" w:hAnsiTheme="majorHAnsi" w:cstheme="majorHAnsi"/>
          <w:lang w:val="pl-PL"/>
        </w:rPr>
        <w:t xml:space="preserve"> </w:t>
      </w:r>
      <w:r w:rsidR="004B3C80" w:rsidRPr="00662D4E">
        <w:rPr>
          <w:rFonts w:asciiTheme="majorHAnsi" w:hAnsiTheme="majorHAnsi" w:cstheme="majorHAnsi"/>
          <w:i/>
          <w:lang w:val="pl-PL"/>
        </w:rPr>
        <w:t xml:space="preserve">Sejdovic </w:t>
      </w:r>
      <w:r w:rsidR="003D0CB3" w:rsidRPr="00662D4E">
        <w:rPr>
          <w:rFonts w:asciiTheme="majorHAnsi" w:hAnsiTheme="majorHAnsi" w:cstheme="majorHAnsi"/>
          <w:i/>
          <w:lang w:val="pl-PL"/>
        </w:rPr>
        <w:t xml:space="preserve">przeciwko </w:t>
      </w:r>
      <w:r w:rsidR="00781E8B" w:rsidRPr="00662D4E">
        <w:rPr>
          <w:rFonts w:asciiTheme="majorHAnsi" w:hAnsiTheme="majorHAnsi" w:cstheme="majorHAnsi"/>
          <w:i/>
          <w:lang w:val="pl-PL"/>
        </w:rPr>
        <w:t>Włochom</w:t>
      </w:r>
      <w:r w:rsidR="0022040A" w:rsidRPr="00662D4E">
        <w:rPr>
          <w:rFonts w:asciiTheme="majorHAnsi" w:hAnsiTheme="majorHAnsi" w:cstheme="majorHAnsi"/>
          <w:lang w:val="pl-PL"/>
        </w:rPr>
        <w:t xml:space="preserve"> [GC], </w:t>
      </w:r>
      <w:r w:rsidR="004B79A7" w:rsidRPr="00662D4E">
        <w:rPr>
          <w:rFonts w:asciiTheme="majorHAnsi" w:hAnsiTheme="majorHAnsi" w:cstheme="majorHAnsi"/>
          <w:lang w:val="pl-PL"/>
        </w:rPr>
        <w:t>nr</w:t>
      </w:r>
      <w:r w:rsidR="003D0CB3" w:rsidRPr="00662D4E">
        <w:rPr>
          <w:rFonts w:asciiTheme="majorHAnsi" w:hAnsiTheme="majorHAnsi" w:cstheme="majorHAnsi"/>
          <w:lang w:val="pl-PL"/>
        </w:rPr>
        <w:t xml:space="preserve"> 56581/00, </w:t>
      </w:r>
      <w:r w:rsidR="0022040A" w:rsidRPr="00662D4E">
        <w:rPr>
          <w:rFonts w:asciiTheme="majorHAnsi" w:hAnsiTheme="majorHAnsi" w:cstheme="majorHAnsi"/>
          <w:lang w:val="pl-PL"/>
        </w:rPr>
        <w:t>§ </w:t>
      </w:r>
      <w:r w:rsidR="004B3C80" w:rsidRPr="00662D4E">
        <w:rPr>
          <w:rFonts w:asciiTheme="majorHAnsi" w:hAnsiTheme="majorHAnsi" w:cstheme="majorHAnsi"/>
          <w:lang w:val="pl-PL"/>
        </w:rPr>
        <w:t xml:space="preserve">86, </w:t>
      </w:r>
      <w:r w:rsidR="003D0CB3" w:rsidRPr="00662D4E">
        <w:rPr>
          <w:rFonts w:asciiTheme="majorHAnsi" w:hAnsiTheme="majorHAnsi" w:cstheme="majorHAnsi"/>
          <w:lang w:val="pl-PL"/>
        </w:rPr>
        <w:t>ETPC 2006-II)</w:t>
      </w:r>
      <w:r w:rsidR="00C307E9">
        <w:rPr>
          <w:rFonts w:asciiTheme="majorHAnsi" w:hAnsiTheme="majorHAnsi" w:cstheme="majorHAnsi"/>
          <w:lang w:val="pl-PL"/>
        </w:rPr>
        <w:t xml:space="preserve"> oraz</w:t>
      </w:r>
      <w:r w:rsidR="00276772" w:rsidRPr="00662D4E">
        <w:rPr>
          <w:rFonts w:asciiTheme="majorHAnsi" w:hAnsiTheme="majorHAnsi" w:cstheme="majorHAnsi"/>
          <w:i/>
          <w:lang w:val="pl-PL"/>
        </w:rPr>
        <w:t xml:space="preserve"> </w:t>
      </w:r>
      <w:r w:rsidR="00C307E9">
        <w:rPr>
          <w:rFonts w:asciiTheme="majorHAnsi" w:hAnsiTheme="majorHAnsi" w:cstheme="majorHAnsi"/>
          <w:lang w:val="pl-PL"/>
        </w:rPr>
        <w:t>będzie mu</w:t>
      </w:r>
      <w:r w:rsidR="00781E8B" w:rsidRPr="00662D4E">
        <w:rPr>
          <w:rFonts w:asciiTheme="majorHAnsi" w:hAnsiTheme="majorHAnsi" w:cstheme="majorHAnsi"/>
          <w:lang w:val="pl-PL"/>
        </w:rPr>
        <w:t xml:space="preserve"> towarzyszyć minimum gwarancji </w:t>
      </w:r>
      <w:r w:rsidR="00EC5189">
        <w:rPr>
          <w:rFonts w:asciiTheme="majorHAnsi" w:hAnsiTheme="majorHAnsi" w:cstheme="majorHAnsi"/>
          <w:lang w:val="pl-PL"/>
        </w:rPr>
        <w:t>proporcjonalnych do</w:t>
      </w:r>
      <w:r w:rsidR="00781E8B" w:rsidRPr="00662D4E">
        <w:rPr>
          <w:rFonts w:asciiTheme="majorHAnsi" w:hAnsiTheme="majorHAnsi" w:cstheme="majorHAnsi"/>
          <w:lang w:val="pl-PL"/>
        </w:rPr>
        <w:t xml:space="preserve"> </w:t>
      </w:r>
      <w:r w:rsidR="00EC5189">
        <w:rPr>
          <w:rFonts w:asciiTheme="majorHAnsi" w:hAnsiTheme="majorHAnsi" w:cstheme="majorHAnsi"/>
          <w:lang w:val="pl-PL"/>
        </w:rPr>
        <w:t xml:space="preserve"> jego </w:t>
      </w:r>
      <w:r w:rsidR="00781E8B" w:rsidRPr="00662D4E">
        <w:rPr>
          <w:rFonts w:asciiTheme="majorHAnsi" w:hAnsiTheme="majorHAnsi" w:cstheme="majorHAnsi"/>
          <w:lang w:val="pl-PL"/>
        </w:rPr>
        <w:t>wagi</w:t>
      </w:r>
      <w:r w:rsidR="00781E8B" w:rsidRPr="00662D4E">
        <w:rPr>
          <w:rFonts w:asciiTheme="majorHAnsi" w:hAnsiTheme="majorHAnsi" w:cstheme="majorHAnsi"/>
          <w:i/>
          <w:lang w:val="pl-PL"/>
        </w:rPr>
        <w:t xml:space="preserve"> </w:t>
      </w:r>
      <w:r w:rsidR="004B3C80" w:rsidRPr="00662D4E">
        <w:rPr>
          <w:rFonts w:asciiTheme="majorHAnsi" w:hAnsiTheme="majorHAnsi" w:cstheme="majorHAnsi"/>
          <w:lang w:val="pl-PL"/>
        </w:rPr>
        <w:t>(</w:t>
      </w:r>
      <w:r w:rsidR="00276772" w:rsidRPr="00662D4E">
        <w:rPr>
          <w:rFonts w:asciiTheme="majorHAnsi" w:hAnsiTheme="majorHAnsi" w:cstheme="majorHAnsi"/>
          <w:lang w:val="pl-PL"/>
        </w:rPr>
        <w:t>zobacz</w:t>
      </w:r>
      <w:r w:rsidR="004B3C80" w:rsidRPr="00662D4E">
        <w:rPr>
          <w:rFonts w:asciiTheme="majorHAnsi" w:hAnsiTheme="majorHAnsi" w:cstheme="majorHAnsi"/>
          <w:lang w:val="pl-PL"/>
        </w:rPr>
        <w:t xml:space="preserve"> </w:t>
      </w:r>
      <w:r w:rsidR="004B3C80" w:rsidRPr="00662D4E">
        <w:rPr>
          <w:rFonts w:asciiTheme="majorHAnsi" w:hAnsiTheme="majorHAnsi" w:cstheme="majorHAnsi"/>
          <w:i/>
          <w:lang w:val="pl-PL"/>
        </w:rPr>
        <w:t xml:space="preserve">Poitrimol </w:t>
      </w:r>
      <w:r w:rsidR="00781E8B" w:rsidRPr="00662D4E">
        <w:rPr>
          <w:rFonts w:asciiTheme="majorHAnsi" w:hAnsiTheme="majorHAnsi" w:cstheme="majorHAnsi"/>
          <w:i/>
          <w:lang w:val="pl-PL"/>
        </w:rPr>
        <w:t>przeciwko</w:t>
      </w:r>
      <w:r w:rsidR="00276772" w:rsidRPr="00662D4E">
        <w:rPr>
          <w:rFonts w:asciiTheme="majorHAnsi" w:hAnsiTheme="majorHAnsi" w:cstheme="majorHAnsi"/>
          <w:i/>
          <w:lang w:val="pl-PL"/>
        </w:rPr>
        <w:t xml:space="preserve"> Francji</w:t>
      </w:r>
      <w:r w:rsidR="004B3C80" w:rsidRPr="00662D4E">
        <w:rPr>
          <w:rFonts w:asciiTheme="majorHAnsi" w:hAnsiTheme="majorHAnsi" w:cstheme="majorHAnsi"/>
          <w:lang w:val="pl-PL"/>
        </w:rPr>
        <w:t xml:space="preserve">, 23 </w:t>
      </w:r>
      <w:r w:rsidR="00276772" w:rsidRPr="00662D4E">
        <w:rPr>
          <w:rFonts w:asciiTheme="majorHAnsi" w:hAnsiTheme="majorHAnsi" w:cstheme="majorHAnsi"/>
          <w:lang w:val="pl-PL"/>
        </w:rPr>
        <w:t>listopada</w:t>
      </w:r>
      <w:r w:rsidR="004B3C80" w:rsidRPr="00662D4E">
        <w:rPr>
          <w:rFonts w:asciiTheme="majorHAnsi" w:hAnsiTheme="majorHAnsi" w:cstheme="majorHAnsi"/>
          <w:lang w:val="pl-PL"/>
        </w:rPr>
        <w:t xml:space="preserve"> 1993, § 31, </w:t>
      </w:r>
      <w:r w:rsidR="00276772" w:rsidRPr="00662D4E">
        <w:rPr>
          <w:rFonts w:asciiTheme="majorHAnsi" w:hAnsiTheme="majorHAnsi" w:cstheme="majorHAnsi"/>
          <w:lang w:val="pl-PL"/>
        </w:rPr>
        <w:t>Serie</w:t>
      </w:r>
      <w:r w:rsidR="004B3C80" w:rsidRPr="00662D4E">
        <w:rPr>
          <w:rFonts w:asciiTheme="majorHAnsi" w:hAnsiTheme="majorHAnsi" w:cstheme="majorHAnsi"/>
          <w:lang w:val="pl-PL"/>
        </w:rPr>
        <w:t xml:space="preserve"> A n</w:t>
      </w:r>
      <w:r w:rsidR="00276772" w:rsidRPr="00662D4E">
        <w:rPr>
          <w:rFonts w:asciiTheme="majorHAnsi" w:hAnsiTheme="majorHAnsi" w:cstheme="majorHAnsi"/>
          <w:lang w:val="pl-PL"/>
        </w:rPr>
        <w:t>r</w:t>
      </w:r>
      <w:r w:rsidR="004B3C80" w:rsidRPr="00662D4E">
        <w:rPr>
          <w:rFonts w:asciiTheme="majorHAnsi" w:hAnsiTheme="majorHAnsi" w:cstheme="majorHAnsi"/>
          <w:lang w:val="pl-PL"/>
        </w:rPr>
        <w:t xml:space="preserve"> 277-A).</w:t>
      </w:r>
    </w:p>
    <w:p w:rsidR="00F72BB1" w:rsidRPr="00662D4E" w:rsidRDefault="00C97B9C" w:rsidP="00FF5A7A">
      <w:pPr>
        <w:pStyle w:val="ECHRPara"/>
        <w:rPr>
          <w:rFonts w:asciiTheme="majorHAnsi" w:hAnsiTheme="majorHAnsi" w:cstheme="majorHAnsi"/>
          <w:lang w:val="pl-PL"/>
        </w:rPr>
      </w:pPr>
      <w:r w:rsidRPr="00E815E5">
        <w:rPr>
          <w:rFonts w:asciiTheme="majorHAnsi" w:hAnsiTheme="majorHAnsi" w:cstheme="majorHAnsi"/>
        </w:rPr>
        <w:fldChar w:fldCharType="begin"/>
      </w:r>
      <w:r w:rsidR="00D87F8B" w:rsidRPr="00662D4E">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EB2B6D" w:rsidRPr="00662D4E">
        <w:rPr>
          <w:rFonts w:asciiTheme="majorHAnsi" w:hAnsiTheme="majorHAnsi" w:cstheme="majorHAnsi"/>
          <w:noProof/>
          <w:lang w:val="pl-PL"/>
        </w:rPr>
        <w:t>101</w:t>
      </w:r>
      <w:r w:rsidRPr="00E815E5">
        <w:rPr>
          <w:rFonts w:asciiTheme="majorHAnsi" w:hAnsiTheme="majorHAnsi" w:cstheme="majorHAnsi"/>
          <w:noProof/>
        </w:rPr>
        <w:fldChar w:fldCharType="end"/>
      </w:r>
      <w:r w:rsidR="00F72BB1" w:rsidRPr="00662D4E">
        <w:rPr>
          <w:rFonts w:asciiTheme="majorHAnsi" w:hAnsiTheme="majorHAnsi" w:cstheme="majorHAnsi"/>
          <w:lang w:val="pl-PL"/>
        </w:rPr>
        <w:t>.  </w:t>
      </w:r>
      <w:r w:rsidR="000952F2">
        <w:rPr>
          <w:rFonts w:asciiTheme="majorHAnsi" w:hAnsiTheme="majorHAnsi" w:cstheme="majorHAnsi"/>
          <w:lang w:val="pl-PL"/>
        </w:rPr>
        <w:t>W związku z tym</w:t>
      </w:r>
      <w:r w:rsidR="00276772" w:rsidRPr="00662D4E">
        <w:rPr>
          <w:rFonts w:asciiTheme="majorHAnsi" w:hAnsiTheme="majorHAnsi" w:cstheme="majorHAnsi"/>
          <w:lang w:val="pl-PL"/>
        </w:rPr>
        <w:t xml:space="preserve"> </w:t>
      </w:r>
      <w:r w:rsidR="00524BEC" w:rsidRPr="00662D4E">
        <w:rPr>
          <w:rFonts w:asciiTheme="majorHAnsi" w:hAnsiTheme="majorHAnsi" w:cstheme="majorHAnsi"/>
          <w:lang w:val="pl-PL"/>
        </w:rPr>
        <w:t>należy powtórzyć</w:t>
      </w:r>
      <w:r w:rsidR="00EC5189">
        <w:rPr>
          <w:rFonts w:asciiTheme="majorHAnsi" w:hAnsiTheme="majorHAnsi" w:cstheme="majorHAnsi"/>
          <w:lang w:val="pl-PL"/>
        </w:rPr>
        <w:t>, że prawo do obrońcy</w:t>
      </w:r>
      <w:r w:rsidR="00276772" w:rsidRPr="00662D4E">
        <w:rPr>
          <w:rFonts w:asciiTheme="majorHAnsi" w:hAnsiTheme="majorHAnsi" w:cstheme="majorHAnsi"/>
          <w:lang w:val="pl-PL"/>
        </w:rPr>
        <w:t xml:space="preserve">, będące </w:t>
      </w:r>
      <w:r w:rsidR="0048262B" w:rsidRPr="00662D4E">
        <w:rPr>
          <w:rFonts w:asciiTheme="majorHAnsi" w:hAnsiTheme="majorHAnsi" w:cstheme="majorHAnsi"/>
          <w:lang w:val="pl-PL"/>
        </w:rPr>
        <w:t>fundamentalnym</w:t>
      </w:r>
      <w:r w:rsidR="00276772" w:rsidRPr="00662D4E">
        <w:rPr>
          <w:rFonts w:asciiTheme="majorHAnsi" w:hAnsiTheme="majorHAnsi" w:cstheme="majorHAnsi"/>
          <w:lang w:val="pl-PL"/>
        </w:rPr>
        <w:t xml:space="preserve"> prawem </w:t>
      </w:r>
      <w:r w:rsidR="00EC5189">
        <w:rPr>
          <w:rFonts w:asciiTheme="majorHAnsi" w:hAnsiTheme="majorHAnsi" w:cstheme="majorHAnsi"/>
          <w:lang w:val="pl-PL"/>
        </w:rPr>
        <w:t>s</w:t>
      </w:r>
      <w:r w:rsidR="00276772" w:rsidRPr="00662D4E">
        <w:rPr>
          <w:rFonts w:asciiTheme="majorHAnsi" w:hAnsiTheme="majorHAnsi" w:cstheme="majorHAnsi"/>
          <w:lang w:val="pl-PL"/>
        </w:rPr>
        <w:t>pośród tych</w:t>
      </w:r>
      <w:r w:rsidR="004E191F" w:rsidRPr="00662D4E">
        <w:rPr>
          <w:rFonts w:asciiTheme="majorHAnsi" w:hAnsiTheme="majorHAnsi" w:cstheme="majorHAnsi"/>
          <w:lang w:val="pl-PL"/>
        </w:rPr>
        <w:t>, które us</w:t>
      </w:r>
      <w:r w:rsidR="000952F2">
        <w:rPr>
          <w:rFonts w:asciiTheme="majorHAnsi" w:hAnsiTheme="majorHAnsi" w:cstheme="majorHAnsi"/>
          <w:lang w:val="pl-PL"/>
        </w:rPr>
        <w:t>tanawiają pojęcie rzetelnego</w:t>
      </w:r>
      <w:r w:rsidR="004E191F" w:rsidRPr="00662D4E">
        <w:rPr>
          <w:rFonts w:asciiTheme="majorHAnsi" w:hAnsiTheme="majorHAnsi" w:cstheme="majorHAnsi"/>
          <w:lang w:val="pl-PL"/>
        </w:rPr>
        <w:t xml:space="preserve"> procesu i zapewniają skuteczność pozostałych gwarancji ustanowionych w artykule 6 Konwencji, jest </w:t>
      </w:r>
      <w:r w:rsidR="00714F47" w:rsidRPr="00662D4E">
        <w:rPr>
          <w:rFonts w:asciiTheme="majorHAnsi" w:hAnsiTheme="majorHAnsi" w:cstheme="majorHAnsi"/>
          <w:lang w:val="pl-PL"/>
        </w:rPr>
        <w:t>podstawowym przykładem tych praw, które wymagają specjalnej ochrony</w:t>
      </w:r>
      <w:r w:rsidR="00711B64">
        <w:rPr>
          <w:rFonts w:asciiTheme="majorHAnsi" w:hAnsiTheme="majorHAnsi" w:cstheme="majorHAnsi"/>
          <w:lang w:val="pl-PL"/>
        </w:rPr>
        <w:t xml:space="preserve"> standardu</w:t>
      </w:r>
      <w:r w:rsidR="00276772" w:rsidRPr="00662D4E">
        <w:rPr>
          <w:rFonts w:asciiTheme="majorHAnsi" w:hAnsiTheme="majorHAnsi" w:cstheme="majorHAnsi"/>
          <w:lang w:val="pl-PL"/>
        </w:rPr>
        <w:t xml:space="preserve"> </w:t>
      </w:r>
      <w:r w:rsidR="007572F4" w:rsidRPr="00662D4E">
        <w:rPr>
          <w:rFonts w:asciiTheme="majorHAnsi" w:hAnsiTheme="majorHAnsi" w:cstheme="majorHAnsi"/>
          <w:lang w:val="pl-PL"/>
        </w:rPr>
        <w:t>‘’świadome</w:t>
      </w:r>
      <w:r w:rsidR="00524BEC" w:rsidRPr="00662D4E">
        <w:rPr>
          <w:rFonts w:asciiTheme="majorHAnsi" w:hAnsiTheme="majorHAnsi" w:cstheme="majorHAnsi"/>
          <w:lang w:val="pl-PL"/>
        </w:rPr>
        <w:t>go</w:t>
      </w:r>
      <w:r w:rsidR="007572F4" w:rsidRPr="00662D4E">
        <w:rPr>
          <w:rFonts w:asciiTheme="majorHAnsi" w:hAnsiTheme="majorHAnsi" w:cstheme="majorHAnsi"/>
          <w:lang w:val="pl-PL"/>
        </w:rPr>
        <w:t xml:space="preserve"> i </w:t>
      </w:r>
      <w:r w:rsidR="00181ED7">
        <w:rPr>
          <w:rFonts w:asciiTheme="majorHAnsi" w:hAnsiTheme="majorHAnsi" w:cstheme="majorHAnsi"/>
          <w:lang w:val="pl-PL"/>
        </w:rPr>
        <w:t>rozsądnego</w:t>
      </w:r>
      <w:r w:rsidR="003B216C">
        <w:rPr>
          <w:rFonts w:asciiTheme="majorHAnsi" w:hAnsiTheme="majorHAnsi" w:cstheme="majorHAnsi"/>
          <w:lang w:val="pl-PL"/>
        </w:rPr>
        <w:t xml:space="preserve"> </w:t>
      </w:r>
      <w:r w:rsidR="00524BEC" w:rsidRPr="00662D4E">
        <w:rPr>
          <w:rFonts w:asciiTheme="majorHAnsi" w:hAnsiTheme="majorHAnsi" w:cstheme="majorHAnsi"/>
          <w:lang w:val="pl-PL"/>
        </w:rPr>
        <w:t>zaniechania</w:t>
      </w:r>
      <w:r w:rsidR="007572F4" w:rsidRPr="00662D4E">
        <w:rPr>
          <w:rFonts w:asciiTheme="majorHAnsi" w:hAnsiTheme="majorHAnsi" w:cstheme="majorHAnsi"/>
          <w:lang w:val="pl-PL"/>
        </w:rPr>
        <w:t xml:space="preserve"> skorzystania ze swojego prawa” ustanowione</w:t>
      </w:r>
      <w:r w:rsidR="00524BEC" w:rsidRPr="00662D4E">
        <w:rPr>
          <w:rFonts w:asciiTheme="majorHAnsi" w:hAnsiTheme="majorHAnsi" w:cstheme="majorHAnsi"/>
          <w:lang w:val="pl-PL"/>
        </w:rPr>
        <w:t>go</w:t>
      </w:r>
      <w:r w:rsidR="007572F4" w:rsidRPr="00662D4E">
        <w:rPr>
          <w:rFonts w:asciiTheme="majorHAnsi" w:hAnsiTheme="majorHAnsi" w:cstheme="majorHAnsi"/>
          <w:lang w:val="pl-PL"/>
        </w:rPr>
        <w:t xml:space="preserve"> w orzecznictwie Trybunału </w:t>
      </w:r>
      <w:r w:rsidR="00F72BB1" w:rsidRPr="00662D4E">
        <w:rPr>
          <w:rFonts w:asciiTheme="majorHAnsi" w:hAnsiTheme="majorHAnsi" w:cstheme="majorHAnsi"/>
          <w:lang w:val="pl-PL"/>
        </w:rPr>
        <w:t>(</w:t>
      </w:r>
      <w:r w:rsidR="00714F47" w:rsidRPr="00662D4E">
        <w:rPr>
          <w:rFonts w:asciiTheme="majorHAnsi" w:hAnsiTheme="majorHAnsi" w:cstheme="majorHAnsi"/>
          <w:lang w:val="pl-PL"/>
        </w:rPr>
        <w:t xml:space="preserve">zobacz </w:t>
      </w:r>
      <w:r w:rsidR="0028233F" w:rsidRPr="00662D4E">
        <w:rPr>
          <w:rFonts w:asciiTheme="majorHAnsi" w:hAnsiTheme="majorHAnsi" w:cstheme="majorHAnsi"/>
          <w:i/>
          <w:iCs/>
          <w:lang w:val="pl-PL"/>
        </w:rPr>
        <w:t xml:space="preserve">Pishchalnikov </w:t>
      </w:r>
      <w:r w:rsidR="00524BEC" w:rsidRPr="00662D4E">
        <w:rPr>
          <w:rFonts w:asciiTheme="majorHAnsi" w:hAnsiTheme="majorHAnsi" w:cstheme="majorHAnsi"/>
          <w:i/>
          <w:iCs/>
          <w:lang w:val="pl-PL"/>
        </w:rPr>
        <w:t>przciwko Rosji</w:t>
      </w:r>
      <w:r w:rsidR="0028233F" w:rsidRPr="00662D4E">
        <w:rPr>
          <w:rFonts w:asciiTheme="majorHAnsi" w:hAnsiTheme="majorHAnsi" w:cstheme="majorHAnsi"/>
          <w:lang w:val="pl-PL"/>
        </w:rPr>
        <w:t xml:space="preserve">, </w:t>
      </w:r>
      <w:r w:rsidR="00714F47" w:rsidRPr="00662D4E">
        <w:rPr>
          <w:rFonts w:asciiTheme="majorHAnsi" w:hAnsiTheme="majorHAnsi" w:cstheme="majorHAnsi"/>
          <w:lang w:val="pl-PL"/>
        </w:rPr>
        <w:t>nr</w:t>
      </w:r>
      <w:r w:rsidR="0028233F" w:rsidRPr="00662D4E">
        <w:rPr>
          <w:rFonts w:asciiTheme="majorHAnsi" w:hAnsiTheme="majorHAnsi" w:cstheme="majorHAnsi"/>
          <w:lang w:val="pl-PL"/>
        </w:rPr>
        <w:t xml:space="preserve"> 7025/04</w:t>
      </w:r>
      <w:r w:rsidR="0028233F" w:rsidRPr="00662D4E">
        <w:rPr>
          <w:rFonts w:asciiTheme="majorHAnsi" w:hAnsiTheme="majorHAnsi" w:cstheme="majorHAnsi"/>
          <w:snapToGrid w:val="0"/>
          <w:lang w:val="pl-PL"/>
        </w:rPr>
        <w:t xml:space="preserve">, § 77-79, 24 </w:t>
      </w:r>
      <w:r w:rsidR="007572F4" w:rsidRPr="00662D4E">
        <w:rPr>
          <w:rFonts w:asciiTheme="majorHAnsi" w:hAnsiTheme="majorHAnsi" w:cstheme="majorHAnsi"/>
          <w:snapToGrid w:val="0"/>
          <w:lang w:val="pl-PL"/>
        </w:rPr>
        <w:t>wr</w:t>
      </w:r>
      <w:r w:rsidR="00714F47" w:rsidRPr="00662D4E">
        <w:rPr>
          <w:rFonts w:asciiTheme="majorHAnsi" w:hAnsiTheme="majorHAnsi" w:cstheme="majorHAnsi"/>
          <w:snapToGrid w:val="0"/>
          <w:lang w:val="pl-PL"/>
        </w:rPr>
        <w:t>ześnia</w:t>
      </w:r>
      <w:r w:rsidR="0028233F" w:rsidRPr="00662D4E">
        <w:rPr>
          <w:rFonts w:asciiTheme="majorHAnsi" w:hAnsiTheme="majorHAnsi" w:cstheme="majorHAnsi"/>
          <w:snapToGrid w:val="0"/>
          <w:lang w:val="pl-PL"/>
        </w:rPr>
        <w:t xml:space="preserve"> 2009</w:t>
      </w:r>
      <w:r w:rsidR="00B064D6" w:rsidRPr="00662D4E">
        <w:rPr>
          <w:rFonts w:asciiTheme="majorHAnsi" w:hAnsiTheme="majorHAnsi" w:cstheme="majorHAnsi"/>
          <w:snapToGrid w:val="0"/>
          <w:lang w:val="pl-PL"/>
        </w:rPr>
        <w:t xml:space="preserve"> roku</w:t>
      </w:r>
      <w:r w:rsidR="00F72BB1" w:rsidRPr="00662D4E">
        <w:rPr>
          <w:rFonts w:asciiTheme="majorHAnsi" w:hAnsiTheme="majorHAnsi" w:cstheme="majorHAnsi"/>
          <w:lang w:val="pl-PL"/>
        </w:rPr>
        <w:t xml:space="preserve">). </w:t>
      </w:r>
      <w:r w:rsidR="00714F47" w:rsidRPr="00662D4E">
        <w:rPr>
          <w:rFonts w:asciiTheme="majorHAnsi" w:hAnsiTheme="majorHAnsi" w:cstheme="majorHAnsi"/>
          <w:lang w:val="pl-PL"/>
        </w:rPr>
        <w:t xml:space="preserve">Taki standard </w:t>
      </w:r>
      <w:r w:rsidR="002073FB" w:rsidRPr="00662D4E">
        <w:rPr>
          <w:rFonts w:asciiTheme="majorHAnsi" w:hAnsiTheme="majorHAnsi" w:cstheme="majorHAnsi"/>
          <w:lang w:val="pl-PL"/>
        </w:rPr>
        <w:t xml:space="preserve">powinien, w rozumieniu </w:t>
      </w:r>
      <w:r w:rsidR="00181ED7">
        <w:rPr>
          <w:rFonts w:asciiTheme="majorHAnsi" w:hAnsiTheme="majorHAnsi" w:cstheme="majorHAnsi"/>
          <w:lang w:val="pl-PL"/>
        </w:rPr>
        <w:t>Trybunału</w:t>
      </w:r>
      <w:r w:rsidR="002073FB" w:rsidRPr="00662D4E">
        <w:rPr>
          <w:rFonts w:asciiTheme="majorHAnsi" w:hAnsiTheme="majorHAnsi" w:cstheme="majorHAnsi"/>
          <w:lang w:val="pl-PL"/>
        </w:rPr>
        <w:t>, mieć</w:t>
      </w:r>
      <w:r w:rsidR="00181ED7">
        <w:rPr>
          <w:rFonts w:asciiTheme="majorHAnsi" w:hAnsiTheme="majorHAnsi" w:cstheme="majorHAnsi"/>
          <w:lang w:val="pl-PL"/>
        </w:rPr>
        <w:t xml:space="preserve"> zastosowanie do wyboru obrońcy</w:t>
      </w:r>
      <w:r w:rsidR="002073FB" w:rsidRPr="00662D4E">
        <w:rPr>
          <w:rFonts w:asciiTheme="majorHAnsi" w:hAnsiTheme="majorHAnsi" w:cstheme="majorHAnsi"/>
          <w:lang w:val="pl-PL"/>
        </w:rPr>
        <w:t xml:space="preserve"> </w:t>
      </w:r>
      <w:r w:rsidR="007572F4" w:rsidRPr="00662D4E">
        <w:rPr>
          <w:rFonts w:asciiTheme="majorHAnsi" w:hAnsiTheme="majorHAnsi" w:cstheme="majorHAnsi"/>
          <w:lang w:val="pl-PL"/>
        </w:rPr>
        <w:t>przez skarżącego w niniejszej sprawie.</w:t>
      </w:r>
    </w:p>
    <w:p w:rsidR="003C6270" w:rsidRPr="00662D4E" w:rsidRDefault="00C97B9C" w:rsidP="00FF5A7A">
      <w:pPr>
        <w:pStyle w:val="ECHRPara"/>
        <w:rPr>
          <w:rFonts w:asciiTheme="majorHAnsi" w:hAnsiTheme="majorHAnsi" w:cstheme="majorHAnsi"/>
          <w:lang w:val="pl-PL"/>
        </w:rPr>
      </w:pPr>
      <w:r w:rsidRPr="00E815E5">
        <w:rPr>
          <w:rFonts w:asciiTheme="majorHAnsi" w:hAnsiTheme="majorHAnsi" w:cstheme="majorHAnsi"/>
        </w:rPr>
        <w:fldChar w:fldCharType="begin"/>
      </w:r>
      <w:r w:rsidR="00D87F8B" w:rsidRPr="00662D4E">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EB2B6D" w:rsidRPr="00662D4E">
        <w:rPr>
          <w:rFonts w:asciiTheme="majorHAnsi" w:hAnsiTheme="majorHAnsi" w:cstheme="majorHAnsi"/>
          <w:noProof/>
          <w:lang w:val="pl-PL"/>
        </w:rPr>
        <w:t>102</w:t>
      </w:r>
      <w:r w:rsidRPr="00E815E5">
        <w:rPr>
          <w:rFonts w:asciiTheme="majorHAnsi" w:hAnsiTheme="majorHAnsi" w:cstheme="majorHAnsi"/>
          <w:noProof/>
        </w:rPr>
        <w:fldChar w:fldCharType="end"/>
      </w:r>
      <w:r w:rsidR="00F72BB1" w:rsidRPr="00662D4E">
        <w:rPr>
          <w:rFonts w:asciiTheme="majorHAnsi" w:hAnsiTheme="majorHAnsi" w:cstheme="majorHAnsi"/>
          <w:lang w:val="pl-PL"/>
        </w:rPr>
        <w:t>.  </w:t>
      </w:r>
      <w:r w:rsidR="002073FB" w:rsidRPr="00662D4E">
        <w:rPr>
          <w:rFonts w:asciiTheme="majorHAnsi" w:hAnsiTheme="majorHAnsi" w:cstheme="majorHAnsi"/>
          <w:lang w:val="pl-PL"/>
        </w:rPr>
        <w:t xml:space="preserve">Jak </w:t>
      </w:r>
      <w:r w:rsidR="00524BEC" w:rsidRPr="00662D4E">
        <w:rPr>
          <w:rFonts w:asciiTheme="majorHAnsi" w:hAnsiTheme="majorHAnsi" w:cstheme="majorHAnsi"/>
          <w:lang w:val="pl-PL"/>
        </w:rPr>
        <w:t xml:space="preserve">Trybunał </w:t>
      </w:r>
      <w:r w:rsidR="000952F2">
        <w:rPr>
          <w:rFonts w:asciiTheme="majorHAnsi" w:hAnsiTheme="majorHAnsi" w:cstheme="majorHAnsi"/>
          <w:lang w:val="pl-PL"/>
        </w:rPr>
        <w:t>już to stwierdził</w:t>
      </w:r>
      <w:r w:rsidR="002073FB" w:rsidRPr="00662D4E">
        <w:rPr>
          <w:rFonts w:asciiTheme="majorHAnsi" w:hAnsiTheme="majorHAnsi" w:cstheme="majorHAnsi"/>
          <w:lang w:val="pl-PL"/>
        </w:rPr>
        <w:t xml:space="preserve">, skarżący nie miał wiedzy o tym, że G.M., zatrudniony przez </w:t>
      </w:r>
      <w:r w:rsidR="00524BEC" w:rsidRPr="00662D4E">
        <w:rPr>
          <w:rFonts w:asciiTheme="majorHAnsi" w:hAnsiTheme="majorHAnsi" w:cstheme="majorHAnsi"/>
          <w:lang w:val="pl-PL"/>
        </w:rPr>
        <w:t xml:space="preserve">jego </w:t>
      </w:r>
      <w:r w:rsidR="002073FB" w:rsidRPr="00662D4E">
        <w:rPr>
          <w:rFonts w:asciiTheme="majorHAnsi" w:hAnsiTheme="majorHAnsi" w:cstheme="majorHAnsi"/>
          <w:lang w:val="pl-PL"/>
        </w:rPr>
        <w:t xml:space="preserve">rodziców, przyszedł na </w:t>
      </w:r>
      <w:r w:rsidR="00524BEC" w:rsidRPr="00662D4E">
        <w:rPr>
          <w:rFonts w:asciiTheme="majorHAnsi" w:hAnsiTheme="majorHAnsi" w:cstheme="majorHAnsi"/>
          <w:lang w:val="pl-PL"/>
        </w:rPr>
        <w:t xml:space="preserve">komisariat policji, </w:t>
      </w:r>
      <w:r w:rsidR="00524BEC" w:rsidRPr="00662D4E">
        <w:rPr>
          <w:rFonts w:asciiTheme="majorHAnsi" w:hAnsiTheme="majorHAnsi" w:cstheme="majorHAnsi"/>
          <w:lang w:val="pl-PL"/>
        </w:rPr>
        <w:lastRenderedPageBreak/>
        <w:t xml:space="preserve">żeby się z </w:t>
      </w:r>
      <w:r w:rsidR="002073FB" w:rsidRPr="00662D4E">
        <w:rPr>
          <w:rFonts w:asciiTheme="majorHAnsi" w:hAnsiTheme="majorHAnsi" w:cstheme="majorHAnsi"/>
          <w:lang w:val="pl-PL"/>
        </w:rPr>
        <w:t xml:space="preserve">nim zobaczyć. </w:t>
      </w:r>
      <w:r w:rsidR="00524BEC" w:rsidRPr="00662D4E">
        <w:rPr>
          <w:rFonts w:asciiTheme="majorHAnsi" w:hAnsiTheme="majorHAnsi" w:cstheme="majorHAnsi"/>
          <w:lang w:val="pl-PL"/>
        </w:rPr>
        <w:t>Trybunał</w:t>
      </w:r>
      <w:r w:rsidR="000952F2">
        <w:rPr>
          <w:rFonts w:asciiTheme="majorHAnsi" w:hAnsiTheme="majorHAnsi" w:cstheme="majorHAnsi"/>
          <w:lang w:val="pl-PL"/>
        </w:rPr>
        <w:t xml:space="preserve"> zauważa również, że skarżący </w:t>
      </w:r>
      <w:r w:rsidR="002073FB" w:rsidRPr="00662D4E">
        <w:rPr>
          <w:rFonts w:asciiTheme="majorHAnsi" w:hAnsiTheme="majorHAnsi" w:cstheme="majorHAnsi"/>
          <w:lang w:val="pl-PL"/>
        </w:rPr>
        <w:t>k</w:t>
      </w:r>
      <w:r w:rsidR="00B064D6" w:rsidRPr="00662D4E">
        <w:rPr>
          <w:rFonts w:asciiTheme="majorHAnsi" w:hAnsiTheme="majorHAnsi" w:cstheme="majorHAnsi"/>
          <w:lang w:val="pl-PL"/>
        </w:rPr>
        <w:t>wes</w:t>
      </w:r>
      <w:r w:rsidR="004274D6">
        <w:rPr>
          <w:rFonts w:asciiTheme="majorHAnsi" w:hAnsiTheme="majorHAnsi" w:cstheme="majorHAnsi"/>
          <w:lang w:val="pl-PL"/>
        </w:rPr>
        <w:t>tionował</w:t>
      </w:r>
      <w:r w:rsidR="00B064D6" w:rsidRPr="00662D4E">
        <w:rPr>
          <w:rFonts w:asciiTheme="majorHAnsi" w:hAnsiTheme="majorHAnsi" w:cstheme="majorHAnsi"/>
          <w:lang w:val="pl-PL"/>
        </w:rPr>
        <w:t xml:space="preserve"> “</w:t>
      </w:r>
      <w:r w:rsidR="002073FB" w:rsidRPr="00662D4E">
        <w:rPr>
          <w:rFonts w:asciiTheme="majorHAnsi" w:hAnsiTheme="majorHAnsi" w:cstheme="majorHAnsi"/>
          <w:lang w:val="pl-PL"/>
        </w:rPr>
        <w:t>narzucenie’’ obrońcy M.R.</w:t>
      </w:r>
      <w:r w:rsidR="004B3C80" w:rsidRPr="00662D4E">
        <w:rPr>
          <w:rFonts w:asciiTheme="majorHAnsi" w:hAnsiTheme="majorHAnsi" w:cstheme="majorHAnsi"/>
          <w:lang w:val="pl-PL"/>
        </w:rPr>
        <w:t xml:space="preserve"> </w:t>
      </w:r>
      <w:r w:rsidR="002073FB" w:rsidRPr="00662D4E">
        <w:rPr>
          <w:rFonts w:asciiTheme="majorHAnsi" w:hAnsiTheme="majorHAnsi" w:cstheme="majorHAnsi"/>
          <w:lang w:val="pl-PL"/>
        </w:rPr>
        <w:t xml:space="preserve">podczas policyjnego przesłuchania, </w:t>
      </w:r>
      <w:r w:rsidR="006156EB">
        <w:rPr>
          <w:rFonts w:asciiTheme="majorHAnsi" w:hAnsiTheme="majorHAnsi" w:cstheme="majorHAnsi"/>
          <w:lang w:val="pl-PL"/>
        </w:rPr>
        <w:t xml:space="preserve">tak </w:t>
      </w:r>
      <w:r w:rsidR="00524BEC" w:rsidRPr="00662D4E">
        <w:rPr>
          <w:rFonts w:asciiTheme="majorHAnsi" w:hAnsiTheme="majorHAnsi" w:cstheme="majorHAnsi"/>
          <w:lang w:val="pl-PL"/>
        </w:rPr>
        <w:t xml:space="preserve">po raz pierwszy </w:t>
      </w:r>
      <w:r w:rsidR="006F6AAB" w:rsidRPr="00662D4E">
        <w:rPr>
          <w:rFonts w:asciiTheme="majorHAnsi" w:hAnsiTheme="majorHAnsi" w:cstheme="majorHAnsi"/>
          <w:lang w:val="pl-PL"/>
        </w:rPr>
        <w:t>podczas</w:t>
      </w:r>
      <w:r w:rsidR="002073FB" w:rsidRPr="00662D4E">
        <w:rPr>
          <w:rFonts w:asciiTheme="majorHAnsi" w:hAnsiTheme="majorHAnsi" w:cstheme="majorHAnsi"/>
          <w:lang w:val="pl-PL"/>
        </w:rPr>
        <w:t xml:space="preserve"> wstępnego przesłuchania przez sędziego śledczego</w:t>
      </w:r>
      <w:r w:rsidR="00524BEC" w:rsidRPr="00662D4E">
        <w:rPr>
          <w:rFonts w:asciiTheme="majorHAnsi" w:hAnsiTheme="majorHAnsi" w:cstheme="majorHAnsi"/>
          <w:lang w:val="pl-PL"/>
        </w:rPr>
        <w:t>,</w:t>
      </w:r>
      <w:r w:rsidR="002073FB" w:rsidRPr="00662D4E">
        <w:rPr>
          <w:rFonts w:asciiTheme="majorHAnsi" w:hAnsiTheme="majorHAnsi" w:cstheme="majorHAnsi"/>
          <w:lang w:val="pl-PL"/>
        </w:rPr>
        <w:t xml:space="preserve"> a następnie </w:t>
      </w:r>
      <w:r w:rsidR="006F6AAB" w:rsidRPr="00662D4E">
        <w:rPr>
          <w:rFonts w:asciiTheme="majorHAnsi" w:hAnsiTheme="majorHAnsi" w:cstheme="majorHAnsi"/>
          <w:lang w:val="pl-PL"/>
        </w:rPr>
        <w:t>podczas całego postępowania</w:t>
      </w:r>
      <w:r w:rsidR="002073FB" w:rsidRPr="00662D4E">
        <w:rPr>
          <w:rFonts w:asciiTheme="majorHAnsi" w:hAnsiTheme="majorHAnsi" w:cstheme="majorHAnsi"/>
          <w:lang w:val="pl-PL"/>
        </w:rPr>
        <w:t xml:space="preserve">. W tych okolicznościach nie </w:t>
      </w:r>
      <w:r w:rsidR="006156EB">
        <w:rPr>
          <w:rFonts w:asciiTheme="majorHAnsi" w:hAnsiTheme="majorHAnsi" w:cstheme="majorHAnsi"/>
          <w:lang w:val="pl-PL"/>
        </w:rPr>
        <w:t>można utrzymywać</w:t>
      </w:r>
      <w:r w:rsidR="004A2231" w:rsidRPr="00662D4E">
        <w:rPr>
          <w:rFonts w:asciiTheme="majorHAnsi" w:hAnsiTheme="majorHAnsi" w:cstheme="majorHAnsi"/>
          <w:lang w:val="pl-PL"/>
        </w:rPr>
        <w:t>, że przez udzielenie pełnomocnictwa adwokatowi</w:t>
      </w:r>
      <w:r w:rsidR="002073FB" w:rsidRPr="00662D4E">
        <w:rPr>
          <w:rFonts w:asciiTheme="majorHAnsi" w:hAnsiTheme="majorHAnsi" w:cstheme="majorHAnsi"/>
          <w:lang w:val="pl-PL"/>
        </w:rPr>
        <w:t xml:space="preserve"> oraz </w:t>
      </w:r>
      <w:r w:rsidR="004A2231" w:rsidRPr="00662D4E">
        <w:rPr>
          <w:rFonts w:asciiTheme="majorHAnsi" w:hAnsiTheme="majorHAnsi" w:cstheme="majorHAnsi"/>
          <w:lang w:val="pl-PL"/>
        </w:rPr>
        <w:t>złożenie</w:t>
      </w:r>
      <w:r w:rsidR="002073FB" w:rsidRPr="00662D4E">
        <w:rPr>
          <w:rFonts w:asciiTheme="majorHAnsi" w:hAnsiTheme="majorHAnsi" w:cstheme="majorHAnsi"/>
          <w:lang w:val="pl-PL"/>
        </w:rPr>
        <w:t xml:space="preserve"> oświ</w:t>
      </w:r>
      <w:r w:rsidR="004A2231" w:rsidRPr="00662D4E">
        <w:rPr>
          <w:rFonts w:asciiTheme="majorHAnsi" w:hAnsiTheme="majorHAnsi" w:cstheme="majorHAnsi"/>
          <w:lang w:val="pl-PL"/>
        </w:rPr>
        <w:t>adczenia na policji</w:t>
      </w:r>
      <w:r w:rsidR="002073FB" w:rsidRPr="00662D4E">
        <w:rPr>
          <w:rFonts w:asciiTheme="majorHAnsi" w:hAnsiTheme="majorHAnsi" w:cstheme="majorHAnsi"/>
          <w:lang w:val="pl-PL"/>
        </w:rPr>
        <w:t xml:space="preserve"> skarżący jednoznacznie zrzekł się, </w:t>
      </w:r>
      <w:r w:rsidR="004A2231" w:rsidRPr="00662D4E">
        <w:rPr>
          <w:rFonts w:asciiTheme="majorHAnsi" w:hAnsiTheme="majorHAnsi" w:cstheme="majorHAnsi"/>
          <w:lang w:val="pl-PL"/>
        </w:rPr>
        <w:t>czy to w sposób</w:t>
      </w:r>
      <w:r w:rsidR="006156EB">
        <w:rPr>
          <w:rFonts w:asciiTheme="majorHAnsi" w:hAnsiTheme="majorHAnsi" w:cstheme="majorHAnsi"/>
          <w:lang w:val="pl-PL"/>
        </w:rPr>
        <w:t xml:space="preserve"> dorozumiany</w:t>
      </w:r>
      <w:r w:rsidR="002073FB" w:rsidRPr="00662D4E">
        <w:rPr>
          <w:rFonts w:asciiTheme="majorHAnsi" w:hAnsiTheme="majorHAnsi" w:cstheme="majorHAnsi"/>
          <w:lang w:val="pl-PL"/>
        </w:rPr>
        <w:t xml:space="preserve"> </w:t>
      </w:r>
      <w:r w:rsidR="004A2231" w:rsidRPr="00662D4E">
        <w:rPr>
          <w:rFonts w:asciiTheme="majorHAnsi" w:hAnsiTheme="majorHAnsi" w:cstheme="majorHAnsi"/>
          <w:lang w:val="pl-PL"/>
        </w:rPr>
        <w:t>czy</w:t>
      </w:r>
      <w:r w:rsidR="006156EB">
        <w:rPr>
          <w:rFonts w:asciiTheme="majorHAnsi" w:hAnsiTheme="majorHAnsi" w:cstheme="majorHAnsi"/>
          <w:lang w:val="pl-PL"/>
        </w:rPr>
        <w:t xml:space="preserve"> też</w:t>
      </w:r>
      <w:r w:rsidR="004A2231" w:rsidRPr="00662D4E">
        <w:rPr>
          <w:rFonts w:asciiTheme="majorHAnsi" w:hAnsiTheme="majorHAnsi" w:cstheme="majorHAnsi"/>
          <w:lang w:val="pl-PL"/>
        </w:rPr>
        <w:t xml:space="preserve"> wyraźny</w:t>
      </w:r>
      <w:r w:rsidR="002073FB" w:rsidRPr="00662D4E">
        <w:rPr>
          <w:rFonts w:asciiTheme="majorHAnsi" w:hAnsiTheme="majorHAnsi" w:cstheme="majorHAnsi"/>
          <w:lang w:val="pl-PL"/>
        </w:rPr>
        <w:t xml:space="preserve">, jakiegokolwiek </w:t>
      </w:r>
      <w:r w:rsidR="004A2231" w:rsidRPr="00662D4E">
        <w:rPr>
          <w:rFonts w:asciiTheme="majorHAnsi" w:hAnsiTheme="majorHAnsi" w:cstheme="majorHAnsi"/>
          <w:lang w:val="pl-PL"/>
        </w:rPr>
        <w:t>przysługującego mu</w:t>
      </w:r>
      <w:r w:rsidR="002073FB" w:rsidRPr="00662D4E">
        <w:rPr>
          <w:rFonts w:asciiTheme="majorHAnsi" w:hAnsiTheme="majorHAnsi" w:cstheme="majorHAnsi"/>
          <w:lang w:val="pl-PL"/>
        </w:rPr>
        <w:t xml:space="preserve"> na mocy artykułu 6 Konwencji</w:t>
      </w:r>
      <w:r w:rsidR="004A2231" w:rsidRPr="00662D4E">
        <w:rPr>
          <w:rFonts w:asciiTheme="majorHAnsi" w:hAnsiTheme="majorHAnsi" w:cstheme="majorHAnsi"/>
          <w:lang w:val="pl-PL"/>
        </w:rPr>
        <w:t xml:space="preserve"> prawa do bycia</w:t>
      </w:r>
      <w:r w:rsidR="002073FB" w:rsidRPr="00662D4E">
        <w:rPr>
          <w:rFonts w:asciiTheme="majorHAnsi" w:hAnsiTheme="majorHAnsi" w:cstheme="majorHAnsi"/>
          <w:lang w:val="pl-PL"/>
        </w:rPr>
        <w:t xml:space="preserve"> reprezentowanym pr</w:t>
      </w:r>
      <w:r w:rsidR="00712D55">
        <w:rPr>
          <w:rFonts w:asciiTheme="majorHAnsi" w:hAnsiTheme="majorHAnsi" w:cstheme="majorHAnsi"/>
          <w:lang w:val="pl-PL"/>
        </w:rPr>
        <w:t>zez własnego adwokata, ustanowionego w sposób świadomy</w:t>
      </w:r>
      <w:r w:rsidR="002073FB" w:rsidRPr="00662D4E">
        <w:rPr>
          <w:rFonts w:asciiTheme="majorHAnsi" w:hAnsiTheme="majorHAnsi" w:cstheme="majorHAnsi"/>
          <w:lang w:val="pl-PL"/>
        </w:rPr>
        <w:t xml:space="preserve">. </w:t>
      </w:r>
    </w:p>
    <w:p w:rsidR="00504AED" w:rsidRPr="00662D4E" w:rsidRDefault="006C1684" w:rsidP="00FF5A7A">
      <w:pPr>
        <w:pStyle w:val="ECHRHeading4"/>
        <w:rPr>
          <w:rFonts w:cstheme="majorHAnsi"/>
          <w:lang w:val="pl-PL"/>
        </w:rPr>
      </w:pPr>
      <w:r w:rsidRPr="00662D4E">
        <w:rPr>
          <w:rFonts w:cstheme="majorHAnsi"/>
          <w:lang w:val="pl-PL"/>
        </w:rPr>
        <w:t>(</w:t>
      </w:r>
      <w:r w:rsidR="004B3C80" w:rsidRPr="00662D4E">
        <w:rPr>
          <w:rFonts w:cstheme="majorHAnsi"/>
          <w:lang w:val="pl-PL"/>
        </w:rPr>
        <w:t>d</w:t>
      </w:r>
      <w:r w:rsidR="00504AED" w:rsidRPr="00662D4E">
        <w:rPr>
          <w:rFonts w:cstheme="majorHAnsi"/>
          <w:lang w:val="pl-PL"/>
        </w:rPr>
        <w:t>)  </w:t>
      </w:r>
      <w:r w:rsidR="0094389E" w:rsidRPr="00662D4E">
        <w:rPr>
          <w:rFonts w:cstheme="majorHAnsi"/>
          <w:lang w:val="pl-PL"/>
        </w:rPr>
        <w:t>Czy</w:t>
      </w:r>
      <w:r w:rsidR="004A2231" w:rsidRPr="00662D4E">
        <w:rPr>
          <w:rFonts w:cstheme="majorHAnsi"/>
          <w:lang w:val="pl-PL"/>
        </w:rPr>
        <w:t xml:space="preserve"> postępowanie jako całość było stronnicze </w:t>
      </w:r>
    </w:p>
    <w:p w:rsidR="00504AED" w:rsidRPr="00662D4E" w:rsidRDefault="00C97B9C" w:rsidP="00FF5A7A">
      <w:pPr>
        <w:pStyle w:val="ECHRPara"/>
        <w:rPr>
          <w:rFonts w:asciiTheme="majorHAnsi" w:hAnsiTheme="majorHAnsi" w:cstheme="majorHAnsi"/>
          <w:i/>
          <w:szCs w:val="24"/>
          <w:lang w:val="pl-PL"/>
        </w:rPr>
      </w:pPr>
      <w:r w:rsidRPr="00E815E5">
        <w:rPr>
          <w:rFonts w:asciiTheme="majorHAnsi" w:hAnsiTheme="majorHAnsi" w:cstheme="majorHAnsi"/>
        </w:rPr>
        <w:fldChar w:fldCharType="begin"/>
      </w:r>
      <w:r w:rsidR="00D1021B" w:rsidRPr="00662D4E">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EB2B6D" w:rsidRPr="00662D4E">
        <w:rPr>
          <w:rFonts w:asciiTheme="majorHAnsi" w:hAnsiTheme="majorHAnsi" w:cstheme="majorHAnsi"/>
          <w:noProof/>
          <w:lang w:val="pl-PL"/>
        </w:rPr>
        <w:t>103</w:t>
      </w:r>
      <w:r w:rsidRPr="00E815E5">
        <w:rPr>
          <w:rFonts w:asciiTheme="majorHAnsi" w:hAnsiTheme="majorHAnsi" w:cstheme="majorHAnsi"/>
        </w:rPr>
        <w:fldChar w:fldCharType="end"/>
      </w:r>
      <w:r w:rsidR="00D1021B" w:rsidRPr="00662D4E">
        <w:rPr>
          <w:rFonts w:asciiTheme="majorHAnsi" w:hAnsiTheme="majorHAnsi" w:cstheme="majorHAnsi"/>
          <w:lang w:val="pl-PL"/>
        </w:rPr>
        <w:t>.  </w:t>
      </w:r>
      <w:r w:rsidR="004A2231" w:rsidRPr="00662D4E">
        <w:rPr>
          <w:rFonts w:asciiTheme="majorHAnsi" w:hAnsiTheme="majorHAnsi" w:cstheme="majorHAnsi"/>
          <w:lang w:val="pl-PL"/>
        </w:rPr>
        <w:t>Przechodząc do kolejnego pytania, czy ograniczenie korzystania przez skarżącego z prawa do świadomego wyboru adwokata</w:t>
      </w:r>
      <w:r w:rsidR="00393BA7" w:rsidRPr="00662D4E">
        <w:rPr>
          <w:rFonts w:asciiTheme="majorHAnsi" w:hAnsiTheme="majorHAnsi" w:cstheme="majorHAnsi"/>
          <w:lang w:val="pl-PL"/>
        </w:rPr>
        <w:t xml:space="preserve"> niekorzystnie wpłynęło na </w:t>
      </w:r>
      <w:r w:rsidR="0094389E" w:rsidRPr="00662D4E">
        <w:rPr>
          <w:rFonts w:asciiTheme="majorHAnsi" w:hAnsiTheme="majorHAnsi" w:cstheme="majorHAnsi"/>
          <w:lang w:val="pl-PL"/>
        </w:rPr>
        <w:t>rzetelność</w:t>
      </w:r>
      <w:r w:rsidR="00393BA7" w:rsidRPr="00662D4E">
        <w:rPr>
          <w:rFonts w:asciiTheme="majorHAnsi" w:hAnsiTheme="majorHAnsi" w:cstheme="majorHAnsi"/>
          <w:lang w:val="pl-PL"/>
        </w:rPr>
        <w:t xml:space="preserve"> postępowania jako całości, Trybunał</w:t>
      </w:r>
      <w:r w:rsidR="00ED2B78">
        <w:rPr>
          <w:rFonts w:asciiTheme="majorHAnsi" w:hAnsiTheme="majorHAnsi" w:cstheme="majorHAnsi"/>
          <w:lang w:val="pl-PL"/>
        </w:rPr>
        <w:t xml:space="preserve"> na wstępi</w:t>
      </w:r>
      <w:r w:rsidR="00512D6E" w:rsidRPr="00662D4E">
        <w:rPr>
          <w:rFonts w:asciiTheme="majorHAnsi" w:hAnsiTheme="majorHAnsi" w:cstheme="majorHAnsi"/>
          <w:lang w:val="pl-PL"/>
        </w:rPr>
        <w:t>e</w:t>
      </w:r>
      <w:r w:rsidR="00712D55">
        <w:rPr>
          <w:rFonts w:asciiTheme="majorHAnsi" w:hAnsiTheme="majorHAnsi" w:cstheme="majorHAnsi"/>
          <w:lang w:val="pl-PL"/>
        </w:rPr>
        <w:t xml:space="preserve"> zauważa, że</w:t>
      </w:r>
      <w:r w:rsidR="002073FB" w:rsidRPr="00662D4E">
        <w:rPr>
          <w:rFonts w:asciiTheme="majorHAnsi" w:hAnsiTheme="majorHAnsi" w:cstheme="majorHAnsi"/>
          <w:lang w:val="pl-PL"/>
        </w:rPr>
        <w:t xml:space="preserve"> </w:t>
      </w:r>
      <w:r w:rsidR="00C738B1">
        <w:rPr>
          <w:rFonts w:asciiTheme="majorHAnsi" w:hAnsiTheme="majorHAnsi" w:cstheme="majorHAnsi"/>
          <w:lang w:val="pl-PL"/>
        </w:rPr>
        <w:t>oświadczenia</w:t>
      </w:r>
      <w:r w:rsidR="00512D6E" w:rsidRPr="00662D4E">
        <w:rPr>
          <w:rFonts w:asciiTheme="majorHAnsi" w:hAnsiTheme="majorHAnsi" w:cstheme="majorHAnsi"/>
          <w:lang w:val="pl-PL"/>
        </w:rPr>
        <w:t xml:space="preserve"> skarżącego na policji</w:t>
      </w:r>
      <w:r w:rsidR="005D7886" w:rsidRPr="00662D4E">
        <w:rPr>
          <w:rFonts w:asciiTheme="majorHAnsi" w:hAnsiTheme="majorHAnsi" w:cstheme="majorHAnsi"/>
          <w:lang w:val="pl-PL"/>
        </w:rPr>
        <w:t xml:space="preserve"> </w:t>
      </w:r>
      <w:r w:rsidR="00712D55">
        <w:rPr>
          <w:rFonts w:asciiTheme="majorHAnsi" w:hAnsiTheme="majorHAnsi" w:cstheme="majorHAnsi"/>
          <w:lang w:val="pl-PL"/>
        </w:rPr>
        <w:t>zostały</w:t>
      </w:r>
      <w:r w:rsidR="00512D6E" w:rsidRPr="00662D4E">
        <w:rPr>
          <w:rFonts w:asciiTheme="majorHAnsi" w:hAnsiTheme="majorHAnsi" w:cstheme="majorHAnsi"/>
          <w:lang w:val="pl-PL"/>
        </w:rPr>
        <w:t xml:space="preserve"> wykorzystane przy skazaniu, mimo że nie </w:t>
      </w:r>
      <w:r w:rsidR="00F434E2">
        <w:rPr>
          <w:rFonts w:asciiTheme="majorHAnsi" w:hAnsiTheme="majorHAnsi" w:cstheme="majorHAnsi"/>
          <w:lang w:val="pl-PL"/>
        </w:rPr>
        <w:t xml:space="preserve">stanowiły głównego trzonu oskarżenia </w:t>
      </w:r>
      <w:r w:rsidR="00504AED" w:rsidRPr="00662D4E">
        <w:rPr>
          <w:rFonts w:asciiTheme="majorHAnsi" w:hAnsiTheme="majorHAnsi" w:cstheme="majorHAnsi"/>
          <w:szCs w:val="24"/>
          <w:lang w:val="pl-PL"/>
        </w:rPr>
        <w:t>(</w:t>
      </w:r>
      <w:r w:rsidR="00393BA7" w:rsidRPr="00662D4E">
        <w:rPr>
          <w:rFonts w:asciiTheme="majorHAnsi" w:hAnsiTheme="majorHAnsi" w:cstheme="majorHAnsi"/>
          <w:szCs w:val="24"/>
          <w:lang w:val="pl-PL"/>
        </w:rPr>
        <w:t>zobacz, dla kontrastu</w:t>
      </w:r>
      <w:r w:rsidR="00504AED" w:rsidRPr="00662D4E">
        <w:rPr>
          <w:rFonts w:asciiTheme="majorHAnsi" w:hAnsiTheme="majorHAnsi" w:cstheme="majorHAnsi"/>
          <w:szCs w:val="24"/>
          <w:lang w:val="pl-PL"/>
        </w:rPr>
        <w:t xml:space="preserve">, </w:t>
      </w:r>
      <w:r w:rsidR="00504AED" w:rsidRPr="00662D4E">
        <w:rPr>
          <w:rFonts w:asciiTheme="majorHAnsi" w:hAnsiTheme="majorHAnsi" w:cstheme="majorHAnsi"/>
          <w:i/>
          <w:lang w:val="pl-PL"/>
        </w:rPr>
        <w:t xml:space="preserve">Magee </w:t>
      </w:r>
      <w:r w:rsidR="00393BA7" w:rsidRPr="00662D4E">
        <w:rPr>
          <w:rFonts w:asciiTheme="majorHAnsi" w:hAnsiTheme="majorHAnsi" w:cstheme="majorHAnsi"/>
          <w:i/>
          <w:lang w:val="pl-PL"/>
        </w:rPr>
        <w:t>przeciwko Zjednoczonemu Królest</w:t>
      </w:r>
      <w:r w:rsidR="0048262B">
        <w:rPr>
          <w:rFonts w:asciiTheme="majorHAnsi" w:hAnsiTheme="majorHAnsi" w:cstheme="majorHAnsi"/>
          <w:i/>
          <w:lang w:val="pl-PL"/>
        </w:rPr>
        <w:t>w</w:t>
      </w:r>
      <w:r w:rsidR="00393BA7" w:rsidRPr="00662D4E">
        <w:rPr>
          <w:rFonts w:asciiTheme="majorHAnsi" w:hAnsiTheme="majorHAnsi" w:cstheme="majorHAnsi"/>
          <w:i/>
          <w:lang w:val="pl-PL"/>
        </w:rPr>
        <w:t>u,</w:t>
      </w:r>
      <w:r w:rsidR="00393BA7" w:rsidRPr="00662D4E">
        <w:rPr>
          <w:rFonts w:asciiTheme="majorHAnsi" w:hAnsiTheme="majorHAnsi" w:cstheme="majorHAnsi"/>
          <w:lang w:val="pl-PL"/>
        </w:rPr>
        <w:t xml:space="preserve"> nr</w:t>
      </w:r>
      <w:r w:rsidR="00504AED" w:rsidRPr="00662D4E">
        <w:rPr>
          <w:rFonts w:asciiTheme="majorHAnsi" w:hAnsiTheme="majorHAnsi" w:cstheme="majorHAnsi"/>
          <w:lang w:val="pl-PL"/>
        </w:rPr>
        <w:t xml:space="preserve"> 28135/95, § 45, E</w:t>
      </w:r>
      <w:r w:rsidR="00393BA7" w:rsidRPr="00662D4E">
        <w:rPr>
          <w:rFonts w:asciiTheme="majorHAnsi" w:hAnsiTheme="majorHAnsi" w:cstheme="majorHAnsi"/>
          <w:lang w:val="pl-PL"/>
        </w:rPr>
        <w:t>TPC</w:t>
      </w:r>
      <w:r w:rsidR="00504AED" w:rsidRPr="00662D4E">
        <w:rPr>
          <w:rFonts w:asciiTheme="majorHAnsi" w:hAnsiTheme="majorHAnsi" w:cstheme="majorHAnsi"/>
          <w:lang w:val="pl-PL"/>
        </w:rPr>
        <w:t xml:space="preserve"> 2000</w:t>
      </w:r>
      <w:r w:rsidR="00504AED" w:rsidRPr="00662D4E">
        <w:rPr>
          <w:rFonts w:asciiTheme="majorHAnsi" w:hAnsiTheme="majorHAnsi" w:cstheme="majorHAnsi"/>
          <w:lang w:val="pl-PL"/>
        </w:rPr>
        <w:noBreakHyphen/>
        <w:t>VI)</w:t>
      </w:r>
      <w:r w:rsidR="006D2E50" w:rsidRPr="00662D4E">
        <w:rPr>
          <w:rFonts w:asciiTheme="majorHAnsi" w:hAnsiTheme="majorHAnsi" w:cstheme="majorHAnsi"/>
          <w:lang w:val="pl-PL"/>
        </w:rPr>
        <w:t>.</w:t>
      </w:r>
      <w:r w:rsidR="00360A6F" w:rsidRPr="00662D4E">
        <w:rPr>
          <w:rFonts w:asciiTheme="majorHAnsi" w:hAnsiTheme="majorHAnsi" w:cstheme="majorHAnsi"/>
          <w:lang w:val="pl-PL"/>
        </w:rPr>
        <w:t xml:space="preserve"> </w:t>
      </w:r>
      <w:r w:rsidR="00B064D6" w:rsidRPr="00662D4E">
        <w:rPr>
          <w:rFonts w:asciiTheme="majorHAnsi" w:hAnsiTheme="majorHAnsi" w:cstheme="majorHAnsi"/>
          <w:lang w:val="pl-PL"/>
        </w:rPr>
        <w:t>Jest również prawdą, że</w:t>
      </w:r>
      <w:r w:rsidR="005D7886" w:rsidRPr="00662D4E">
        <w:rPr>
          <w:rFonts w:asciiTheme="majorHAnsi" w:hAnsiTheme="majorHAnsi" w:cstheme="majorHAnsi"/>
          <w:lang w:val="pl-PL"/>
        </w:rPr>
        <w:t xml:space="preserve"> sąd </w:t>
      </w:r>
      <w:r w:rsidR="00ED2B78">
        <w:rPr>
          <w:rFonts w:asciiTheme="majorHAnsi" w:hAnsiTheme="majorHAnsi" w:cstheme="majorHAnsi"/>
          <w:lang w:val="pl-PL"/>
        </w:rPr>
        <w:t>oceniał</w:t>
      </w:r>
      <w:r w:rsidR="00E03A5D" w:rsidRPr="00662D4E">
        <w:rPr>
          <w:rFonts w:asciiTheme="majorHAnsi" w:hAnsiTheme="majorHAnsi" w:cstheme="majorHAnsi"/>
          <w:lang w:val="pl-PL"/>
        </w:rPr>
        <w:t xml:space="preserve"> jego </w:t>
      </w:r>
      <w:r w:rsidR="00ED2B78">
        <w:rPr>
          <w:rFonts w:asciiTheme="majorHAnsi" w:hAnsiTheme="majorHAnsi" w:cstheme="majorHAnsi"/>
          <w:lang w:val="pl-PL"/>
        </w:rPr>
        <w:t>wyjaśnienia w świetle zgromadzonego</w:t>
      </w:r>
      <w:r w:rsidR="00E03A5D" w:rsidRPr="00662D4E">
        <w:rPr>
          <w:rFonts w:asciiTheme="majorHAnsi" w:hAnsiTheme="majorHAnsi" w:cstheme="majorHAnsi"/>
          <w:lang w:val="pl-PL"/>
        </w:rPr>
        <w:t xml:space="preserve"> </w:t>
      </w:r>
      <w:r w:rsidR="0048262B" w:rsidRPr="00662D4E">
        <w:rPr>
          <w:rFonts w:asciiTheme="majorHAnsi" w:hAnsiTheme="majorHAnsi" w:cstheme="majorHAnsi"/>
          <w:lang w:val="pl-PL"/>
        </w:rPr>
        <w:t>materiału</w:t>
      </w:r>
      <w:r w:rsidR="00E03A5D" w:rsidRPr="00662D4E">
        <w:rPr>
          <w:rFonts w:asciiTheme="majorHAnsi" w:hAnsiTheme="majorHAnsi" w:cstheme="majorHAnsi"/>
          <w:lang w:val="pl-PL"/>
        </w:rPr>
        <w:t xml:space="preserve"> dowodowego </w:t>
      </w:r>
      <w:r w:rsidR="00504AED" w:rsidRPr="00662D4E">
        <w:rPr>
          <w:rFonts w:asciiTheme="majorHAnsi" w:hAnsiTheme="majorHAnsi" w:cstheme="majorHAnsi"/>
          <w:lang w:val="pl-PL"/>
        </w:rPr>
        <w:t>(</w:t>
      </w:r>
      <w:r w:rsidR="00E03A5D" w:rsidRPr="00662D4E">
        <w:rPr>
          <w:rFonts w:asciiTheme="majorHAnsi" w:hAnsiTheme="majorHAnsi" w:cstheme="majorHAnsi"/>
          <w:lang w:val="pl-PL"/>
        </w:rPr>
        <w:t xml:space="preserve">porównaj </w:t>
      </w:r>
      <w:r w:rsidR="00D03947" w:rsidRPr="00662D4E">
        <w:rPr>
          <w:rFonts w:asciiTheme="majorHAnsi" w:hAnsiTheme="majorHAnsi" w:cstheme="majorHAnsi"/>
          <w:i/>
          <w:lang w:val="pl-PL"/>
        </w:rPr>
        <w:t xml:space="preserve">Bykov </w:t>
      </w:r>
      <w:r w:rsidR="00E03A5D" w:rsidRPr="00662D4E">
        <w:rPr>
          <w:rFonts w:asciiTheme="majorHAnsi" w:hAnsiTheme="majorHAnsi" w:cstheme="majorHAnsi"/>
          <w:i/>
          <w:lang w:val="pl-PL"/>
        </w:rPr>
        <w:t>przeciwko Rosji</w:t>
      </w:r>
      <w:r w:rsidR="00CE587D" w:rsidRPr="00662D4E">
        <w:rPr>
          <w:rFonts w:asciiTheme="majorHAnsi" w:hAnsiTheme="majorHAnsi" w:cstheme="majorHAnsi"/>
          <w:lang w:val="pl-PL"/>
        </w:rPr>
        <w:t xml:space="preserve"> [GC], </w:t>
      </w:r>
      <w:r w:rsidR="00E03A5D" w:rsidRPr="00662D4E">
        <w:rPr>
          <w:rFonts w:asciiTheme="majorHAnsi" w:hAnsiTheme="majorHAnsi" w:cstheme="majorHAnsi"/>
          <w:lang w:val="pl-PL"/>
        </w:rPr>
        <w:t>nr</w:t>
      </w:r>
      <w:r w:rsidR="00CE587D" w:rsidRPr="00662D4E">
        <w:rPr>
          <w:rFonts w:asciiTheme="majorHAnsi" w:hAnsiTheme="majorHAnsi" w:cstheme="majorHAnsi"/>
          <w:lang w:val="pl-PL"/>
        </w:rPr>
        <w:t xml:space="preserve"> 4378/02, § </w:t>
      </w:r>
      <w:r w:rsidR="00D03947" w:rsidRPr="00662D4E">
        <w:rPr>
          <w:rFonts w:asciiTheme="majorHAnsi" w:hAnsiTheme="majorHAnsi" w:cstheme="majorHAnsi"/>
          <w:lang w:val="pl-PL"/>
        </w:rPr>
        <w:t xml:space="preserve">103, 10 </w:t>
      </w:r>
      <w:r w:rsidR="00E03A5D" w:rsidRPr="00662D4E">
        <w:rPr>
          <w:rFonts w:asciiTheme="majorHAnsi" w:hAnsiTheme="majorHAnsi" w:cstheme="majorHAnsi"/>
          <w:lang w:val="pl-PL"/>
        </w:rPr>
        <w:t>marca</w:t>
      </w:r>
      <w:r w:rsidR="00D03947" w:rsidRPr="00662D4E">
        <w:rPr>
          <w:rFonts w:asciiTheme="majorHAnsi" w:hAnsiTheme="majorHAnsi" w:cstheme="majorHAnsi"/>
          <w:lang w:val="pl-PL"/>
        </w:rPr>
        <w:t xml:space="preserve"> 2009</w:t>
      </w:r>
      <w:r w:rsidR="00B064D6" w:rsidRPr="00662D4E">
        <w:rPr>
          <w:rFonts w:asciiTheme="majorHAnsi" w:hAnsiTheme="majorHAnsi" w:cstheme="majorHAnsi"/>
          <w:lang w:val="pl-PL"/>
        </w:rPr>
        <w:t xml:space="preserve"> roku</w:t>
      </w:r>
      <w:r w:rsidR="00504AED" w:rsidRPr="00662D4E">
        <w:rPr>
          <w:rFonts w:asciiTheme="majorHAnsi" w:hAnsiTheme="majorHAnsi" w:cstheme="majorHAnsi"/>
          <w:lang w:val="pl-PL"/>
        </w:rPr>
        <w:t xml:space="preserve">). </w:t>
      </w:r>
      <w:r w:rsidR="00ED2B78">
        <w:rPr>
          <w:rFonts w:asciiTheme="majorHAnsi" w:hAnsiTheme="majorHAnsi" w:cstheme="majorHAnsi"/>
          <w:lang w:val="pl-PL"/>
        </w:rPr>
        <w:t>W szczególności,</w:t>
      </w:r>
      <w:r w:rsidR="00E03A5D" w:rsidRPr="00662D4E">
        <w:rPr>
          <w:rFonts w:asciiTheme="majorHAnsi" w:hAnsiTheme="majorHAnsi" w:cstheme="majorHAnsi"/>
          <w:lang w:val="pl-PL"/>
        </w:rPr>
        <w:t xml:space="preserve"> przy skazywaniu </w:t>
      </w:r>
      <w:r w:rsidR="005D7886" w:rsidRPr="00662D4E">
        <w:rPr>
          <w:rFonts w:asciiTheme="majorHAnsi" w:hAnsiTheme="majorHAnsi" w:cstheme="majorHAnsi"/>
          <w:lang w:val="pl-PL"/>
        </w:rPr>
        <w:t>skarżą</w:t>
      </w:r>
      <w:r w:rsidR="00ED2B78">
        <w:rPr>
          <w:rFonts w:asciiTheme="majorHAnsi" w:hAnsiTheme="majorHAnsi" w:cstheme="majorHAnsi"/>
          <w:lang w:val="pl-PL"/>
        </w:rPr>
        <w:t>cego</w:t>
      </w:r>
      <w:r w:rsidR="00E03A5D" w:rsidRPr="00662D4E">
        <w:rPr>
          <w:rFonts w:asciiTheme="majorHAnsi" w:hAnsiTheme="majorHAnsi" w:cstheme="majorHAnsi"/>
          <w:lang w:val="pl-PL"/>
        </w:rPr>
        <w:t xml:space="preserve"> sąd </w:t>
      </w:r>
      <w:r w:rsidR="004D180E">
        <w:rPr>
          <w:rFonts w:asciiTheme="majorHAnsi" w:hAnsiTheme="majorHAnsi" w:cstheme="majorHAnsi"/>
          <w:lang w:val="pl-PL"/>
        </w:rPr>
        <w:t>oparł się na zeznaniach</w:t>
      </w:r>
      <w:r w:rsidR="005D7886" w:rsidRPr="00662D4E">
        <w:rPr>
          <w:rFonts w:asciiTheme="majorHAnsi" w:hAnsiTheme="majorHAnsi" w:cstheme="majorHAnsi"/>
          <w:lang w:val="pl-PL"/>
        </w:rPr>
        <w:t xml:space="preserve"> świadków przesł</w:t>
      </w:r>
      <w:r w:rsidR="004D180E">
        <w:rPr>
          <w:rFonts w:asciiTheme="majorHAnsi" w:hAnsiTheme="majorHAnsi" w:cstheme="majorHAnsi"/>
          <w:lang w:val="pl-PL"/>
        </w:rPr>
        <w:t xml:space="preserve">uchanych podczas procesu, </w:t>
      </w:r>
      <w:r w:rsidR="0084535E">
        <w:rPr>
          <w:rFonts w:asciiTheme="majorHAnsi" w:hAnsiTheme="majorHAnsi" w:cstheme="majorHAnsi"/>
          <w:lang w:val="pl-PL"/>
        </w:rPr>
        <w:t>licznych</w:t>
      </w:r>
      <w:r w:rsidR="005D7886" w:rsidRPr="00662D4E">
        <w:rPr>
          <w:rFonts w:asciiTheme="majorHAnsi" w:hAnsiTheme="majorHAnsi" w:cstheme="majorHAnsi"/>
          <w:lang w:val="pl-PL"/>
        </w:rPr>
        <w:t xml:space="preserve"> </w:t>
      </w:r>
      <w:r w:rsidR="004D180E">
        <w:rPr>
          <w:rFonts w:asciiTheme="majorHAnsi" w:hAnsiTheme="majorHAnsi" w:cstheme="majorHAnsi"/>
          <w:lang w:val="pl-PL"/>
        </w:rPr>
        <w:t>opiniach</w:t>
      </w:r>
      <w:r w:rsidR="005D7886" w:rsidRPr="00662D4E">
        <w:rPr>
          <w:rFonts w:asciiTheme="majorHAnsi" w:hAnsiTheme="majorHAnsi" w:cstheme="majorHAnsi"/>
          <w:lang w:val="pl-PL"/>
        </w:rPr>
        <w:t xml:space="preserve"> sporzą</w:t>
      </w:r>
      <w:r w:rsidR="00E03A5D" w:rsidRPr="00662D4E">
        <w:rPr>
          <w:rFonts w:asciiTheme="majorHAnsi" w:hAnsiTheme="majorHAnsi" w:cstheme="majorHAnsi"/>
          <w:lang w:val="pl-PL"/>
        </w:rPr>
        <w:t>d</w:t>
      </w:r>
      <w:r w:rsidR="004D180E">
        <w:rPr>
          <w:rFonts w:asciiTheme="majorHAnsi" w:hAnsiTheme="majorHAnsi" w:cstheme="majorHAnsi"/>
          <w:lang w:val="pl-PL"/>
        </w:rPr>
        <w:t>zonych przez biegłych</w:t>
      </w:r>
      <w:r w:rsidR="0084535E">
        <w:rPr>
          <w:rFonts w:asciiTheme="majorHAnsi" w:hAnsiTheme="majorHAnsi" w:cstheme="majorHAnsi"/>
          <w:lang w:val="pl-PL"/>
        </w:rPr>
        <w:t xml:space="preserve"> oraz </w:t>
      </w:r>
      <w:r w:rsidR="00C56495">
        <w:rPr>
          <w:rFonts w:asciiTheme="majorHAnsi" w:hAnsiTheme="majorHAnsi" w:cstheme="majorHAnsi"/>
          <w:lang w:val="pl-PL"/>
        </w:rPr>
        <w:t>zapisach z miejsca zdarzenia</w:t>
      </w:r>
      <w:r w:rsidR="005D7886" w:rsidRPr="00662D4E">
        <w:rPr>
          <w:rFonts w:asciiTheme="majorHAnsi" w:hAnsiTheme="majorHAnsi" w:cstheme="majorHAnsi"/>
          <w:lang w:val="pl-PL"/>
        </w:rPr>
        <w:t xml:space="preserve">, a także </w:t>
      </w:r>
      <w:r w:rsidR="00E03A5D" w:rsidRPr="00662D4E">
        <w:rPr>
          <w:rFonts w:asciiTheme="majorHAnsi" w:hAnsiTheme="majorHAnsi" w:cstheme="majorHAnsi"/>
          <w:snapToGrid w:val="0"/>
          <w:lang w:val="pl-PL"/>
        </w:rPr>
        <w:t>przesz</w:t>
      </w:r>
      <w:r w:rsidR="00ED2B78">
        <w:rPr>
          <w:rFonts w:asciiTheme="majorHAnsi" w:hAnsiTheme="majorHAnsi" w:cstheme="majorHAnsi"/>
          <w:snapToGrid w:val="0"/>
          <w:lang w:val="pl-PL"/>
        </w:rPr>
        <w:t>u</w:t>
      </w:r>
      <w:r w:rsidR="00C56495">
        <w:rPr>
          <w:rFonts w:asciiTheme="majorHAnsi" w:hAnsiTheme="majorHAnsi" w:cstheme="majorHAnsi"/>
          <w:snapToGrid w:val="0"/>
          <w:lang w:val="pl-PL"/>
        </w:rPr>
        <w:t>kań i zajęć</w:t>
      </w:r>
      <w:r w:rsidR="00E03A5D" w:rsidRPr="00662D4E">
        <w:rPr>
          <w:rFonts w:asciiTheme="majorHAnsi" w:hAnsiTheme="majorHAnsi" w:cstheme="majorHAnsi"/>
          <w:snapToGrid w:val="0"/>
          <w:lang w:val="pl-PL"/>
        </w:rPr>
        <w:t xml:space="preserve"> mienia</w:t>
      </w:r>
      <w:r w:rsidR="00504AED" w:rsidRPr="00662D4E">
        <w:rPr>
          <w:rFonts w:asciiTheme="majorHAnsi" w:hAnsiTheme="majorHAnsi" w:cstheme="majorHAnsi"/>
          <w:snapToGrid w:val="0"/>
          <w:lang w:val="pl-PL"/>
        </w:rPr>
        <w:t xml:space="preserve"> </w:t>
      </w:r>
      <w:r w:rsidR="00447F15" w:rsidRPr="00662D4E">
        <w:rPr>
          <w:rFonts w:asciiTheme="majorHAnsi" w:hAnsiTheme="majorHAnsi" w:cstheme="majorHAnsi"/>
          <w:snapToGrid w:val="0"/>
          <w:lang w:val="pl-PL"/>
        </w:rPr>
        <w:t xml:space="preserve">oraz </w:t>
      </w:r>
      <w:r w:rsidR="00C56495">
        <w:rPr>
          <w:rFonts w:asciiTheme="majorHAnsi" w:hAnsiTheme="majorHAnsi" w:cstheme="majorHAnsi"/>
          <w:snapToGrid w:val="0"/>
          <w:lang w:val="pl-PL"/>
        </w:rPr>
        <w:t>odpowiednich fotografiac</w:t>
      </w:r>
      <w:r w:rsidR="00ED2B78">
        <w:rPr>
          <w:rFonts w:asciiTheme="majorHAnsi" w:hAnsiTheme="majorHAnsi" w:cstheme="majorHAnsi"/>
          <w:snapToGrid w:val="0"/>
          <w:lang w:val="pl-PL"/>
        </w:rPr>
        <w:t>h i innych dowodach rzeczowych</w:t>
      </w:r>
      <w:r w:rsidR="00447F15" w:rsidRPr="00662D4E">
        <w:rPr>
          <w:rFonts w:asciiTheme="majorHAnsi" w:hAnsiTheme="majorHAnsi" w:cstheme="majorHAnsi"/>
          <w:snapToGrid w:val="0"/>
          <w:lang w:val="pl-PL"/>
        </w:rPr>
        <w:t xml:space="preserve">. </w:t>
      </w:r>
      <w:r w:rsidR="00E03A5D" w:rsidRPr="00662D4E">
        <w:rPr>
          <w:rFonts w:asciiTheme="majorHAnsi" w:hAnsiTheme="majorHAnsi" w:cstheme="majorHAnsi"/>
          <w:snapToGrid w:val="0"/>
          <w:lang w:val="pl-PL"/>
        </w:rPr>
        <w:t>Dodatkowo</w:t>
      </w:r>
      <w:r w:rsidR="00447F15" w:rsidRPr="00662D4E">
        <w:rPr>
          <w:rFonts w:asciiTheme="majorHAnsi" w:hAnsiTheme="majorHAnsi" w:cstheme="majorHAnsi"/>
          <w:snapToGrid w:val="0"/>
          <w:lang w:val="pl-PL"/>
        </w:rPr>
        <w:t xml:space="preserve"> sąd miał do swojej dyspozycji </w:t>
      </w:r>
      <w:r w:rsidR="00E03A5D" w:rsidRPr="00662D4E">
        <w:rPr>
          <w:rFonts w:asciiTheme="majorHAnsi" w:hAnsiTheme="majorHAnsi" w:cstheme="majorHAnsi"/>
          <w:snapToGrid w:val="0"/>
          <w:lang w:val="pl-PL"/>
        </w:rPr>
        <w:t>ze</w:t>
      </w:r>
      <w:r w:rsidR="00447F15" w:rsidRPr="00662D4E">
        <w:rPr>
          <w:rFonts w:asciiTheme="majorHAnsi" w:hAnsiTheme="majorHAnsi" w:cstheme="majorHAnsi"/>
          <w:snapToGrid w:val="0"/>
          <w:lang w:val="pl-PL"/>
        </w:rPr>
        <w:t xml:space="preserve">znania </w:t>
      </w:r>
      <w:r w:rsidR="00E03A5D" w:rsidRPr="00662D4E">
        <w:rPr>
          <w:rFonts w:asciiTheme="majorHAnsi" w:hAnsiTheme="majorHAnsi" w:cstheme="majorHAnsi"/>
          <w:snapToGrid w:val="0"/>
          <w:lang w:val="pl-PL"/>
        </w:rPr>
        <w:t>złożone podczas procesu przez współoskarżonego i zarówno</w:t>
      </w:r>
      <w:r w:rsidR="00447F15" w:rsidRPr="00662D4E">
        <w:rPr>
          <w:rFonts w:asciiTheme="majorHAnsi" w:hAnsiTheme="majorHAnsi" w:cstheme="majorHAnsi"/>
          <w:snapToGrid w:val="0"/>
          <w:lang w:val="pl-PL"/>
        </w:rPr>
        <w:t xml:space="preserve"> skarżący</w:t>
      </w:r>
      <w:r w:rsidR="00C56495">
        <w:rPr>
          <w:rFonts w:asciiTheme="majorHAnsi" w:hAnsiTheme="majorHAnsi" w:cstheme="majorHAnsi"/>
          <w:snapToGrid w:val="0"/>
          <w:lang w:val="pl-PL"/>
        </w:rPr>
        <w:t>,</w:t>
      </w:r>
      <w:r w:rsidR="00447F15" w:rsidRPr="00662D4E">
        <w:rPr>
          <w:rFonts w:asciiTheme="majorHAnsi" w:hAnsiTheme="majorHAnsi" w:cstheme="majorHAnsi"/>
          <w:snapToGrid w:val="0"/>
          <w:lang w:val="pl-PL"/>
        </w:rPr>
        <w:t xml:space="preserve"> </w:t>
      </w:r>
      <w:r w:rsidR="00E03A5D" w:rsidRPr="00662D4E">
        <w:rPr>
          <w:rFonts w:asciiTheme="majorHAnsi" w:hAnsiTheme="majorHAnsi" w:cstheme="majorHAnsi"/>
          <w:snapToGrid w:val="0"/>
          <w:lang w:val="pl-PL"/>
        </w:rPr>
        <w:t xml:space="preserve">jak </w:t>
      </w:r>
      <w:r w:rsidR="00447F15" w:rsidRPr="00662D4E">
        <w:rPr>
          <w:rFonts w:asciiTheme="majorHAnsi" w:hAnsiTheme="majorHAnsi" w:cstheme="majorHAnsi"/>
          <w:snapToGrid w:val="0"/>
          <w:lang w:val="pl-PL"/>
        </w:rPr>
        <w:t xml:space="preserve">i </w:t>
      </w:r>
      <w:r w:rsidR="0048262B">
        <w:rPr>
          <w:rFonts w:asciiTheme="majorHAnsi" w:hAnsiTheme="majorHAnsi" w:cstheme="majorHAnsi"/>
          <w:snapToGrid w:val="0"/>
          <w:lang w:val="pl-PL"/>
        </w:rPr>
        <w:t>współoskarżony</w:t>
      </w:r>
      <w:r w:rsidR="00C56495">
        <w:rPr>
          <w:rFonts w:asciiTheme="majorHAnsi" w:hAnsiTheme="majorHAnsi" w:cstheme="majorHAnsi"/>
          <w:snapToGrid w:val="0"/>
          <w:lang w:val="pl-PL"/>
        </w:rPr>
        <w:t xml:space="preserve"> nie podnosili, aby</w:t>
      </w:r>
      <w:r w:rsidR="00447F15" w:rsidRPr="00662D4E">
        <w:rPr>
          <w:rFonts w:asciiTheme="majorHAnsi" w:hAnsiTheme="majorHAnsi" w:cstheme="majorHAnsi"/>
          <w:snapToGrid w:val="0"/>
          <w:lang w:val="pl-PL"/>
        </w:rPr>
        <w:t xml:space="preserve"> jakiekolwie</w:t>
      </w:r>
      <w:r w:rsidR="00E03A5D" w:rsidRPr="00662D4E">
        <w:rPr>
          <w:rFonts w:asciiTheme="majorHAnsi" w:hAnsiTheme="majorHAnsi" w:cstheme="majorHAnsi"/>
          <w:snapToGrid w:val="0"/>
          <w:lang w:val="pl-PL"/>
        </w:rPr>
        <w:t>k z ich praw zostało naruszone podcza</w:t>
      </w:r>
      <w:r w:rsidR="00C56495">
        <w:rPr>
          <w:rFonts w:asciiTheme="majorHAnsi" w:hAnsiTheme="majorHAnsi" w:cstheme="majorHAnsi"/>
          <w:snapToGrid w:val="0"/>
          <w:lang w:val="pl-PL"/>
        </w:rPr>
        <w:t>s składania wyjaśnień</w:t>
      </w:r>
      <w:r w:rsidR="00E03A5D" w:rsidRPr="00662D4E">
        <w:rPr>
          <w:rFonts w:asciiTheme="majorHAnsi" w:hAnsiTheme="majorHAnsi" w:cstheme="majorHAnsi"/>
          <w:snapToGrid w:val="0"/>
          <w:lang w:val="pl-PL"/>
        </w:rPr>
        <w:t>.</w:t>
      </w:r>
      <w:r w:rsidR="00447F15" w:rsidRPr="00662D4E">
        <w:rPr>
          <w:rFonts w:asciiTheme="majorHAnsi" w:hAnsiTheme="majorHAnsi" w:cstheme="majorHAnsi"/>
          <w:snapToGrid w:val="0"/>
          <w:lang w:val="pl-PL"/>
        </w:rPr>
        <w:t xml:space="preserve"> </w:t>
      </w:r>
    </w:p>
    <w:p w:rsidR="00763491" w:rsidRPr="00662D4E" w:rsidRDefault="00C97B9C" w:rsidP="00FF5A7A">
      <w:pPr>
        <w:ind w:firstLine="284"/>
        <w:rPr>
          <w:rFonts w:asciiTheme="majorHAnsi" w:hAnsiTheme="majorHAnsi" w:cstheme="majorHAnsi"/>
          <w:snapToGrid w:val="0"/>
          <w:lang w:val="pl-PL"/>
        </w:rPr>
      </w:pPr>
      <w:r w:rsidRPr="00E815E5">
        <w:rPr>
          <w:rFonts w:asciiTheme="majorHAnsi" w:hAnsiTheme="majorHAnsi" w:cstheme="majorHAnsi"/>
          <w:snapToGrid w:val="0"/>
        </w:rPr>
        <w:fldChar w:fldCharType="begin"/>
      </w:r>
      <w:r w:rsidR="00504AED" w:rsidRPr="00662D4E">
        <w:rPr>
          <w:rFonts w:asciiTheme="majorHAnsi" w:hAnsiTheme="majorHAnsi" w:cstheme="majorHAnsi"/>
          <w:snapToGrid w:val="0"/>
          <w:lang w:val="pl-PL"/>
        </w:rPr>
        <w:instrText xml:space="preserve"> SEQ level0 \*arabic </w:instrText>
      </w:r>
      <w:r w:rsidRPr="00E815E5">
        <w:rPr>
          <w:rFonts w:asciiTheme="majorHAnsi" w:hAnsiTheme="majorHAnsi" w:cstheme="majorHAnsi"/>
          <w:snapToGrid w:val="0"/>
        </w:rPr>
        <w:fldChar w:fldCharType="separate"/>
      </w:r>
      <w:r w:rsidR="00EB2B6D" w:rsidRPr="00662D4E">
        <w:rPr>
          <w:rFonts w:asciiTheme="majorHAnsi" w:hAnsiTheme="majorHAnsi" w:cstheme="majorHAnsi"/>
          <w:noProof/>
          <w:snapToGrid w:val="0"/>
          <w:lang w:val="pl-PL"/>
        </w:rPr>
        <w:t>104</w:t>
      </w:r>
      <w:r w:rsidRPr="00E815E5">
        <w:rPr>
          <w:rFonts w:asciiTheme="majorHAnsi" w:hAnsiTheme="majorHAnsi" w:cstheme="majorHAnsi"/>
          <w:snapToGrid w:val="0"/>
        </w:rPr>
        <w:fldChar w:fldCharType="end"/>
      </w:r>
      <w:r w:rsidR="00504AED" w:rsidRPr="00662D4E">
        <w:rPr>
          <w:rFonts w:asciiTheme="majorHAnsi" w:hAnsiTheme="majorHAnsi" w:cstheme="majorHAnsi"/>
          <w:snapToGrid w:val="0"/>
          <w:lang w:val="pl-PL"/>
        </w:rPr>
        <w:t>.  </w:t>
      </w:r>
      <w:r w:rsidR="00447F15" w:rsidRPr="00662D4E">
        <w:rPr>
          <w:rFonts w:asciiTheme="majorHAnsi" w:hAnsiTheme="majorHAnsi" w:cstheme="majorHAnsi"/>
          <w:snapToGrid w:val="0"/>
          <w:lang w:val="pl-PL"/>
        </w:rPr>
        <w:t>Skarżący tak</w:t>
      </w:r>
      <w:r w:rsidR="00E03A5D" w:rsidRPr="00662D4E">
        <w:rPr>
          <w:rFonts w:asciiTheme="majorHAnsi" w:hAnsiTheme="majorHAnsi" w:cstheme="majorHAnsi"/>
          <w:snapToGrid w:val="0"/>
          <w:lang w:val="pl-PL"/>
        </w:rPr>
        <w:t>że nigdy nie skarżył się, jakoby</w:t>
      </w:r>
      <w:r w:rsidR="00447F15" w:rsidRPr="00662D4E">
        <w:rPr>
          <w:rFonts w:asciiTheme="majorHAnsi" w:hAnsiTheme="majorHAnsi" w:cstheme="majorHAnsi"/>
          <w:snapToGrid w:val="0"/>
          <w:lang w:val="pl-PL"/>
        </w:rPr>
        <w:t xml:space="preserve"> adwokat M.R. </w:t>
      </w:r>
      <w:r w:rsidR="00E03A5D" w:rsidRPr="00662D4E">
        <w:rPr>
          <w:rFonts w:asciiTheme="majorHAnsi" w:hAnsiTheme="majorHAnsi" w:cstheme="majorHAnsi"/>
          <w:snapToGrid w:val="0"/>
          <w:lang w:val="pl-PL"/>
        </w:rPr>
        <w:t xml:space="preserve">nie był w stanie udzielić mu odpowiedniej </w:t>
      </w:r>
      <w:r w:rsidR="001D466A">
        <w:rPr>
          <w:rFonts w:asciiTheme="majorHAnsi" w:hAnsiTheme="majorHAnsi" w:cstheme="majorHAnsi"/>
          <w:snapToGrid w:val="0"/>
          <w:lang w:val="pl-PL"/>
        </w:rPr>
        <w:t>pomocy</w:t>
      </w:r>
      <w:r w:rsidR="00E03A5D" w:rsidRPr="00662D4E">
        <w:rPr>
          <w:rFonts w:asciiTheme="majorHAnsi" w:hAnsiTheme="majorHAnsi" w:cstheme="majorHAnsi"/>
          <w:snapToGrid w:val="0"/>
          <w:lang w:val="pl-PL"/>
        </w:rPr>
        <w:t xml:space="preserve"> prawnej. </w:t>
      </w:r>
      <w:r w:rsidR="00447F15" w:rsidRPr="00662D4E">
        <w:rPr>
          <w:rFonts w:asciiTheme="majorHAnsi" w:hAnsiTheme="majorHAnsi" w:cstheme="majorHAnsi"/>
          <w:snapToGrid w:val="0"/>
          <w:lang w:val="pl-PL"/>
        </w:rPr>
        <w:t>Co więcej, w swoich końcowych wnioskach</w:t>
      </w:r>
      <w:r w:rsidR="000A258F" w:rsidRPr="00662D4E">
        <w:rPr>
          <w:rFonts w:asciiTheme="majorHAnsi" w:hAnsiTheme="majorHAnsi" w:cstheme="majorHAnsi"/>
          <w:snapToGrid w:val="0"/>
          <w:lang w:val="pl-PL"/>
        </w:rPr>
        <w:t>, obrońca skarżącego</w:t>
      </w:r>
      <w:r w:rsidR="00447F15" w:rsidRPr="00662D4E">
        <w:rPr>
          <w:rFonts w:asciiTheme="majorHAnsi" w:hAnsiTheme="majorHAnsi" w:cstheme="majorHAnsi"/>
          <w:snapToGrid w:val="0"/>
          <w:lang w:val="pl-PL"/>
        </w:rPr>
        <w:t xml:space="preserve"> </w:t>
      </w:r>
      <w:r w:rsidR="000A258F" w:rsidRPr="00662D4E">
        <w:rPr>
          <w:rFonts w:asciiTheme="majorHAnsi" w:hAnsiTheme="majorHAnsi" w:cstheme="majorHAnsi"/>
          <w:snapToGrid w:val="0"/>
          <w:lang w:val="pl-PL"/>
        </w:rPr>
        <w:t>poprosił sąd</w:t>
      </w:r>
      <w:r w:rsidR="00C56495">
        <w:rPr>
          <w:rFonts w:asciiTheme="majorHAnsi" w:hAnsiTheme="majorHAnsi" w:cstheme="majorHAnsi"/>
          <w:snapToGrid w:val="0"/>
          <w:lang w:val="pl-PL"/>
        </w:rPr>
        <w:t xml:space="preserve"> – w przypadku</w:t>
      </w:r>
      <w:r w:rsidR="00447F15" w:rsidRPr="00662D4E">
        <w:rPr>
          <w:rFonts w:asciiTheme="majorHAnsi" w:hAnsiTheme="majorHAnsi" w:cstheme="majorHAnsi"/>
          <w:snapToGrid w:val="0"/>
          <w:lang w:val="pl-PL"/>
        </w:rPr>
        <w:t xml:space="preserve"> uznania skarżąc</w:t>
      </w:r>
      <w:r w:rsidR="000A258F" w:rsidRPr="00662D4E">
        <w:rPr>
          <w:rFonts w:asciiTheme="majorHAnsi" w:hAnsiTheme="majorHAnsi" w:cstheme="majorHAnsi"/>
          <w:snapToGrid w:val="0"/>
          <w:lang w:val="pl-PL"/>
        </w:rPr>
        <w:t>ego</w:t>
      </w:r>
      <w:r w:rsidR="00447F15" w:rsidRPr="00662D4E">
        <w:rPr>
          <w:rFonts w:asciiTheme="majorHAnsi" w:hAnsiTheme="majorHAnsi" w:cstheme="majorHAnsi"/>
          <w:snapToGrid w:val="0"/>
          <w:lang w:val="pl-PL"/>
        </w:rPr>
        <w:t xml:space="preserve"> </w:t>
      </w:r>
      <w:r w:rsidR="000A258F" w:rsidRPr="00662D4E">
        <w:rPr>
          <w:rFonts w:asciiTheme="majorHAnsi" w:hAnsiTheme="majorHAnsi" w:cstheme="majorHAnsi"/>
          <w:snapToGrid w:val="0"/>
          <w:lang w:val="pl-PL"/>
        </w:rPr>
        <w:t>winnym</w:t>
      </w:r>
      <w:r w:rsidR="00447F15" w:rsidRPr="00662D4E">
        <w:rPr>
          <w:rFonts w:asciiTheme="majorHAnsi" w:hAnsiTheme="majorHAnsi" w:cstheme="majorHAnsi"/>
          <w:snapToGrid w:val="0"/>
          <w:lang w:val="pl-PL"/>
        </w:rPr>
        <w:t xml:space="preserve"> - aby wziął pod uwagę </w:t>
      </w:r>
      <w:r w:rsidR="000A258F" w:rsidRPr="00662D4E">
        <w:rPr>
          <w:rFonts w:asciiTheme="majorHAnsi" w:hAnsiTheme="majorHAnsi" w:cstheme="majorHAnsi"/>
          <w:snapToGrid w:val="0"/>
          <w:lang w:val="pl-PL"/>
        </w:rPr>
        <w:t>przy skazywaniu skarżącego</w:t>
      </w:r>
      <w:r w:rsidR="00447F15" w:rsidRPr="00662D4E">
        <w:rPr>
          <w:rFonts w:asciiTheme="majorHAnsi" w:hAnsiTheme="majorHAnsi" w:cstheme="majorHAnsi"/>
          <w:snapToGrid w:val="0"/>
          <w:lang w:val="pl-PL"/>
        </w:rPr>
        <w:t xml:space="preserve"> jego </w:t>
      </w:r>
      <w:r w:rsidR="00C56495">
        <w:rPr>
          <w:rFonts w:asciiTheme="majorHAnsi" w:hAnsiTheme="majorHAnsi" w:cstheme="majorHAnsi"/>
          <w:snapToGrid w:val="0"/>
          <w:lang w:val="pl-PL"/>
        </w:rPr>
        <w:t>wyjaśnienia</w:t>
      </w:r>
      <w:r w:rsidR="000A258F" w:rsidRPr="00662D4E">
        <w:rPr>
          <w:rFonts w:asciiTheme="majorHAnsi" w:hAnsiTheme="majorHAnsi" w:cstheme="majorHAnsi"/>
          <w:snapToGrid w:val="0"/>
          <w:lang w:val="pl-PL"/>
        </w:rPr>
        <w:t xml:space="preserve"> złożone na policji</w:t>
      </w:r>
      <w:r w:rsidR="001D466A">
        <w:rPr>
          <w:rFonts w:asciiTheme="majorHAnsi" w:hAnsiTheme="majorHAnsi" w:cstheme="majorHAnsi"/>
          <w:snapToGrid w:val="0"/>
          <w:lang w:val="pl-PL"/>
        </w:rPr>
        <w:t xml:space="preserve"> </w:t>
      </w:r>
      <w:r w:rsidR="00447F15" w:rsidRPr="00662D4E">
        <w:rPr>
          <w:rFonts w:asciiTheme="majorHAnsi" w:hAnsiTheme="majorHAnsi" w:cstheme="majorHAnsi"/>
          <w:snapToGrid w:val="0"/>
          <w:lang w:val="pl-PL"/>
        </w:rPr>
        <w:t xml:space="preserve">oraz szczery żal. </w:t>
      </w:r>
      <w:r w:rsidR="000A4100" w:rsidRPr="00662D4E">
        <w:rPr>
          <w:rFonts w:asciiTheme="majorHAnsi" w:hAnsiTheme="majorHAnsi" w:cstheme="majorHAnsi"/>
          <w:snapToGrid w:val="0"/>
          <w:lang w:val="pl-PL"/>
        </w:rPr>
        <w:t>(</w:t>
      </w:r>
      <w:r w:rsidR="000A258F" w:rsidRPr="00662D4E">
        <w:rPr>
          <w:rFonts w:asciiTheme="majorHAnsi" w:hAnsiTheme="majorHAnsi" w:cstheme="majorHAnsi"/>
          <w:snapToGrid w:val="0"/>
          <w:lang w:val="pl-PL"/>
        </w:rPr>
        <w:t>zobacz paragra</w:t>
      </w:r>
      <w:r w:rsidR="0048262B">
        <w:rPr>
          <w:rFonts w:asciiTheme="majorHAnsi" w:hAnsiTheme="majorHAnsi" w:cstheme="majorHAnsi"/>
          <w:snapToGrid w:val="0"/>
          <w:lang w:val="pl-PL"/>
        </w:rPr>
        <w:t>f</w:t>
      </w:r>
      <w:r w:rsidR="000A258F" w:rsidRPr="00662D4E">
        <w:rPr>
          <w:rFonts w:asciiTheme="majorHAnsi" w:hAnsiTheme="majorHAnsi" w:cstheme="majorHAnsi"/>
          <w:snapToGrid w:val="0"/>
          <w:lang w:val="pl-PL"/>
        </w:rPr>
        <w:t xml:space="preserve"> 47 powyżej</w:t>
      </w:r>
      <w:r w:rsidR="00763491" w:rsidRPr="00662D4E">
        <w:rPr>
          <w:rFonts w:asciiTheme="majorHAnsi" w:hAnsiTheme="majorHAnsi" w:cstheme="majorHAnsi"/>
          <w:snapToGrid w:val="0"/>
          <w:lang w:val="pl-PL"/>
        </w:rPr>
        <w:t>).</w:t>
      </w:r>
    </w:p>
    <w:p w:rsidR="00FE7DB0" w:rsidRPr="00662D4E" w:rsidRDefault="00C97B9C" w:rsidP="00FF5A7A">
      <w:pPr>
        <w:ind w:firstLine="284"/>
        <w:rPr>
          <w:rFonts w:asciiTheme="majorHAnsi" w:hAnsiTheme="majorHAnsi" w:cstheme="majorHAnsi"/>
          <w:lang w:val="pl-PL"/>
        </w:rPr>
      </w:pPr>
      <w:r w:rsidRPr="00E815E5">
        <w:rPr>
          <w:rFonts w:asciiTheme="majorHAnsi" w:hAnsiTheme="majorHAnsi" w:cstheme="majorHAnsi"/>
        </w:rPr>
        <w:fldChar w:fldCharType="begin"/>
      </w:r>
      <w:r w:rsidR="00504AED" w:rsidRPr="00662D4E">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EB2B6D" w:rsidRPr="00662D4E">
        <w:rPr>
          <w:rFonts w:asciiTheme="majorHAnsi" w:hAnsiTheme="majorHAnsi" w:cstheme="majorHAnsi"/>
          <w:noProof/>
          <w:lang w:val="pl-PL"/>
        </w:rPr>
        <w:t>105</w:t>
      </w:r>
      <w:r w:rsidRPr="00E815E5">
        <w:rPr>
          <w:rFonts w:asciiTheme="majorHAnsi" w:hAnsiTheme="majorHAnsi" w:cstheme="majorHAnsi"/>
        </w:rPr>
        <w:fldChar w:fldCharType="end"/>
      </w:r>
      <w:r w:rsidR="001B5029" w:rsidRPr="00662D4E">
        <w:rPr>
          <w:rFonts w:asciiTheme="majorHAnsi" w:hAnsiTheme="majorHAnsi" w:cstheme="majorHAnsi"/>
          <w:lang w:val="pl-PL"/>
        </w:rPr>
        <w:t>.</w:t>
      </w:r>
      <w:r w:rsidR="00FA5FA7" w:rsidRPr="00662D4E">
        <w:rPr>
          <w:rFonts w:asciiTheme="majorHAnsi" w:hAnsiTheme="majorHAnsi" w:cstheme="majorHAnsi"/>
          <w:lang w:val="pl-PL"/>
        </w:rPr>
        <w:t>  </w:t>
      </w:r>
      <w:r w:rsidR="000A258F" w:rsidRPr="00662D4E">
        <w:rPr>
          <w:rFonts w:asciiTheme="majorHAnsi" w:hAnsiTheme="majorHAnsi" w:cstheme="majorHAnsi"/>
          <w:lang w:val="pl-PL"/>
        </w:rPr>
        <w:t>Co się tyczy sposobu wyboru M.R. jako adwokata skarżącego, Trybunał odnosi się do</w:t>
      </w:r>
      <w:r w:rsidR="00447F15" w:rsidRPr="00662D4E">
        <w:rPr>
          <w:rFonts w:asciiTheme="majorHAnsi" w:hAnsiTheme="majorHAnsi" w:cstheme="majorHAnsi"/>
          <w:lang w:val="pl-PL"/>
        </w:rPr>
        <w:t xml:space="preserve"> artykułu 177 § 5 Kodeksu postępowania karnego</w:t>
      </w:r>
      <w:r w:rsidR="000A258F" w:rsidRPr="00662D4E">
        <w:rPr>
          <w:rFonts w:asciiTheme="majorHAnsi" w:hAnsiTheme="majorHAnsi" w:cstheme="majorHAnsi"/>
          <w:lang w:val="pl-PL"/>
        </w:rPr>
        <w:t>,</w:t>
      </w:r>
      <w:r w:rsidR="00447F15" w:rsidRPr="00662D4E">
        <w:rPr>
          <w:rFonts w:asciiTheme="majorHAnsi" w:hAnsiTheme="majorHAnsi" w:cstheme="majorHAnsi"/>
          <w:lang w:val="pl-PL"/>
        </w:rPr>
        <w:t xml:space="preserve"> </w:t>
      </w:r>
      <w:r w:rsidR="003735D9" w:rsidRPr="00662D4E">
        <w:rPr>
          <w:rFonts w:asciiTheme="majorHAnsi" w:hAnsiTheme="majorHAnsi" w:cstheme="majorHAnsi"/>
          <w:lang w:val="pl-PL"/>
        </w:rPr>
        <w:t>według którego</w:t>
      </w:r>
      <w:r w:rsidR="00447F15" w:rsidRPr="00662D4E">
        <w:rPr>
          <w:rFonts w:asciiTheme="majorHAnsi" w:hAnsiTheme="majorHAnsi" w:cstheme="majorHAnsi"/>
          <w:lang w:val="pl-PL"/>
        </w:rPr>
        <w:t xml:space="preserve"> oskarżony </w:t>
      </w:r>
      <w:r w:rsidR="003735D9" w:rsidRPr="00662D4E">
        <w:rPr>
          <w:rFonts w:asciiTheme="majorHAnsi" w:hAnsiTheme="majorHAnsi" w:cstheme="majorHAnsi"/>
          <w:lang w:val="pl-PL"/>
        </w:rPr>
        <w:t>powinien zostać</w:t>
      </w:r>
      <w:r w:rsidR="00447F15" w:rsidRPr="00662D4E">
        <w:rPr>
          <w:rFonts w:asciiTheme="majorHAnsi" w:hAnsiTheme="majorHAnsi" w:cstheme="majorHAnsi"/>
          <w:lang w:val="pl-PL"/>
        </w:rPr>
        <w:t xml:space="preserve"> poinformowany o możliwości </w:t>
      </w:r>
      <w:r w:rsidR="002F0223">
        <w:rPr>
          <w:rFonts w:asciiTheme="majorHAnsi" w:hAnsiTheme="majorHAnsi" w:cstheme="majorHAnsi"/>
          <w:lang w:val="pl-PL"/>
        </w:rPr>
        <w:t>ustanowienia</w:t>
      </w:r>
      <w:r w:rsidR="00361229" w:rsidRPr="00662D4E">
        <w:rPr>
          <w:rFonts w:asciiTheme="majorHAnsi" w:hAnsiTheme="majorHAnsi" w:cstheme="majorHAnsi"/>
          <w:lang w:val="pl-PL"/>
        </w:rPr>
        <w:t xml:space="preserve"> obrońcy</w:t>
      </w:r>
      <w:r w:rsidR="002F0223">
        <w:rPr>
          <w:rFonts w:asciiTheme="majorHAnsi" w:hAnsiTheme="majorHAnsi" w:cstheme="majorHAnsi"/>
          <w:lang w:val="pl-PL"/>
        </w:rPr>
        <w:t xml:space="preserve"> z</w:t>
      </w:r>
      <w:r w:rsidR="00361229" w:rsidRPr="00662D4E">
        <w:rPr>
          <w:rFonts w:asciiTheme="majorHAnsi" w:hAnsiTheme="majorHAnsi" w:cstheme="majorHAnsi"/>
          <w:lang w:val="pl-PL"/>
        </w:rPr>
        <w:t xml:space="preserve"> wyboru</w:t>
      </w:r>
      <w:r w:rsidR="00447F15" w:rsidRPr="00662D4E">
        <w:rPr>
          <w:rFonts w:asciiTheme="majorHAnsi" w:hAnsiTheme="majorHAnsi" w:cstheme="majorHAnsi"/>
          <w:lang w:val="pl-PL"/>
        </w:rPr>
        <w:t xml:space="preserve"> </w:t>
      </w:r>
      <w:r w:rsidR="0028233F" w:rsidRPr="00662D4E">
        <w:rPr>
          <w:rFonts w:asciiTheme="majorHAnsi" w:hAnsiTheme="majorHAnsi" w:cstheme="majorHAnsi"/>
          <w:lang w:val="pl-PL"/>
        </w:rPr>
        <w:t>(</w:t>
      </w:r>
      <w:r w:rsidR="000B55D8" w:rsidRPr="00662D4E">
        <w:rPr>
          <w:rFonts w:asciiTheme="majorHAnsi" w:hAnsiTheme="majorHAnsi" w:cstheme="majorHAnsi"/>
          <w:lang w:val="pl-PL"/>
        </w:rPr>
        <w:t xml:space="preserve">zobacz </w:t>
      </w:r>
      <w:r w:rsidR="00B064D6" w:rsidRPr="00662D4E">
        <w:rPr>
          <w:rFonts w:asciiTheme="majorHAnsi" w:hAnsiTheme="majorHAnsi" w:cstheme="majorHAnsi"/>
          <w:lang w:val="pl-PL"/>
        </w:rPr>
        <w:t>paragraf</w:t>
      </w:r>
      <w:r w:rsidR="000B55D8" w:rsidRPr="00662D4E">
        <w:rPr>
          <w:rFonts w:asciiTheme="majorHAnsi" w:hAnsiTheme="majorHAnsi" w:cstheme="majorHAnsi"/>
          <w:lang w:val="pl-PL"/>
        </w:rPr>
        <w:t xml:space="preserve"> 60 powyżej</w:t>
      </w:r>
      <w:r w:rsidR="0028233F" w:rsidRPr="00662D4E">
        <w:rPr>
          <w:rFonts w:asciiTheme="majorHAnsi" w:hAnsiTheme="majorHAnsi" w:cstheme="majorHAnsi"/>
          <w:lang w:val="pl-PL"/>
        </w:rPr>
        <w:t>)</w:t>
      </w:r>
      <w:r w:rsidR="001B5029" w:rsidRPr="00662D4E">
        <w:rPr>
          <w:rFonts w:asciiTheme="majorHAnsi" w:hAnsiTheme="majorHAnsi" w:cstheme="majorHAnsi"/>
          <w:lang w:val="pl-PL"/>
        </w:rPr>
        <w:t xml:space="preserve">. </w:t>
      </w:r>
      <w:r w:rsidR="00361229" w:rsidRPr="00662D4E">
        <w:rPr>
          <w:rFonts w:asciiTheme="majorHAnsi" w:hAnsiTheme="majorHAnsi" w:cstheme="majorHAnsi"/>
          <w:lang w:val="pl-PL"/>
        </w:rPr>
        <w:t xml:space="preserve">Tylko w </w:t>
      </w:r>
      <w:r w:rsidR="000B55D8" w:rsidRPr="00662D4E">
        <w:rPr>
          <w:rFonts w:asciiTheme="majorHAnsi" w:hAnsiTheme="majorHAnsi" w:cstheme="majorHAnsi"/>
          <w:lang w:val="pl-PL"/>
        </w:rPr>
        <w:t>sytuacji</w:t>
      </w:r>
      <w:r w:rsidR="00361229" w:rsidRPr="00662D4E">
        <w:rPr>
          <w:rFonts w:asciiTheme="majorHAnsi" w:hAnsiTheme="majorHAnsi" w:cstheme="majorHAnsi"/>
          <w:lang w:val="pl-PL"/>
        </w:rPr>
        <w:t>,</w:t>
      </w:r>
      <w:r w:rsidR="000B55D8" w:rsidRPr="00662D4E">
        <w:rPr>
          <w:rFonts w:asciiTheme="majorHAnsi" w:hAnsiTheme="majorHAnsi" w:cstheme="majorHAnsi"/>
          <w:lang w:val="pl-PL"/>
        </w:rPr>
        <w:t xml:space="preserve"> kiedy </w:t>
      </w:r>
      <w:r w:rsidR="00361229" w:rsidRPr="00662D4E">
        <w:rPr>
          <w:rFonts w:asciiTheme="majorHAnsi" w:hAnsiTheme="majorHAnsi" w:cstheme="majorHAnsi"/>
          <w:lang w:val="pl-PL"/>
        </w:rPr>
        <w:t xml:space="preserve">początkowo wybrany </w:t>
      </w:r>
      <w:r w:rsidR="000B55D8" w:rsidRPr="00662D4E">
        <w:rPr>
          <w:rFonts w:asciiTheme="majorHAnsi" w:hAnsiTheme="majorHAnsi" w:cstheme="majorHAnsi"/>
          <w:lang w:val="pl-PL"/>
        </w:rPr>
        <w:t>adwokat</w:t>
      </w:r>
      <w:r w:rsidR="00361229" w:rsidRPr="00662D4E">
        <w:rPr>
          <w:rFonts w:asciiTheme="majorHAnsi" w:hAnsiTheme="majorHAnsi" w:cstheme="majorHAnsi"/>
          <w:lang w:val="pl-PL"/>
        </w:rPr>
        <w:t xml:space="preserve"> nie jest w stanie stawić się na przesłuchanie policyjne w określonym czasie, może</w:t>
      </w:r>
      <w:r w:rsidR="003735D9" w:rsidRPr="00662D4E">
        <w:rPr>
          <w:rFonts w:asciiTheme="majorHAnsi" w:hAnsiTheme="majorHAnsi" w:cstheme="majorHAnsi"/>
          <w:lang w:val="pl-PL"/>
        </w:rPr>
        <w:t xml:space="preserve"> zostać zastąpiony przez obrońcę</w:t>
      </w:r>
      <w:r w:rsidR="003735D9" w:rsidRPr="00E815E5">
        <w:rPr>
          <w:rFonts w:asciiTheme="majorHAnsi" w:hAnsiTheme="majorHAnsi" w:cstheme="majorHAnsi"/>
          <w:lang w:val="pl-PL"/>
        </w:rPr>
        <w:t xml:space="preserve"> z listy adwokatów </w:t>
      </w:r>
      <w:r w:rsidR="0094389E" w:rsidRPr="00E815E5">
        <w:rPr>
          <w:rFonts w:asciiTheme="majorHAnsi" w:hAnsiTheme="majorHAnsi" w:cstheme="majorHAnsi"/>
          <w:lang w:val="pl-PL"/>
        </w:rPr>
        <w:t>z urzędu</w:t>
      </w:r>
      <w:r w:rsidR="003735D9" w:rsidRPr="00E815E5">
        <w:rPr>
          <w:rFonts w:asciiTheme="majorHAnsi" w:hAnsiTheme="majorHAnsi" w:cstheme="majorHAnsi"/>
          <w:lang w:val="pl-PL"/>
        </w:rPr>
        <w:t xml:space="preserve"> dostarczonej właściwemu organowi policji przez </w:t>
      </w:r>
      <w:r w:rsidR="0094389E" w:rsidRPr="00E815E5">
        <w:rPr>
          <w:rFonts w:asciiTheme="majorHAnsi" w:hAnsiTheme="majorHAnsi" w:cstheme="majorHAnsi"/>
          <w:lang w:val="pl-PL"/>
        </w:rPr>
        <w:t>okręgowy</w:t>
      </w:r>
      <w:r w:rsidR="003735D9" w:rsidRPr="00E815E5">
        <w:rPr>
          <w:rFonts w:asciiTheme="majorHAnsi" w:hAnsiTheme="majorHAnsi" w:cstheme="majorHAnsi"/>
          <w:lang w:val="pl-PL"/>
        </w:rPr>
        <w:t xml:space="preserve"> oddział Chorwackiej </w:t>
      </w:r>
      <w:r w:rsidR="00B064D6" w:rsidRPr="00E815E5">
        <w:rPr>
          <w:rFonts w:asciiTheme="majorHAnsi" w:hAnsiTheme="majorHAnsi" w:cstheme="majorHAnsi"/>
          <w:lang w:val="pl-PL"/>
        </w:rPr>
        <w:t>Rady</w:t>
      </w:r>
      <w:r w:rsidR="000B55D8" w:rsidRPr="00E815E5">
        <w:rPr>
          <w:rFonts w:asciiTheme="majorHAnsi" w:hAnsiTheme="majorHAnsi" w:cstheme="majorHAnsi"/>
          <w:lang w:val="pl-PL"/>
        </w:rPr>
        <w:t xml:space="preserve"> Adwokackie</w:t>
      </w:r>
      <w:r w:rsidR="00B064D6" w:rsidRPr="00E815E5">
        <w:rPr>
          <w:rFonts w:asciiTheme="majorHAnsi" w:hAnsiTheme="majorHAnsi" w:cstheme="majorHAnsi"/>
          <w:lang w:val="pl-PL"/>
        </w:rPr>
        <w:t>j</w:t>
      </w:r>
      <w:r w:rsidR="002F0223">
        <w:rPr>
          <w:rFonts w:asciiTheme="majorHAnsi" w:hAnsiTheme="majorHAnsi" w:cstheme="majorHAnsi"/>
          <w:lang w:val="pl-PL"/>
        </w:rPr>
        <w:t>. Jednakże</w:t>
      </w:r>
      <w:r w:rsidR="00361229" w:rsidRPr="00662D4E">
        <w:rPr>
          <w:rFonts w:asciiTheme="majorHAnsi" w:hAnsiTheme="majorHAnsi" w:cstheme="majorHAnsi"/>
          <w:lang w:val="pl-PL"/>
        </w:rPr>
        <w:t xml:space="preserve"> nie ma żadnych wystarczających dowodów w dokumentach </w:t>
      </w:r>
      <w:r w:rsidR="000B55D8" w:rsidRPr="00662D4E">
        <w:rPr>
          <w:rFonts w:asciiTheme="majorHAnsi" w:hAnsiTheme="majorHAnsi" w:cstheme="majorHAnsi"/>
          <w:lang w:val="pl-PL"/>
        </w:rPr>
        <w:t xml:space="preserve">złożonych do </w:t>
      </w:r>
      <w:r w:rsidR="000B55D8" w:rsidRPr="00662D4E">
        <w:rPr>
          <w:rFonts w:asciiTheme="majorHAnsi" w:hAnsiTheme="majorHAnsi" w:cstheme="majorHAnsi"/>
          <w:lang w:val="pl-PL"/>
        </w:rPr>
        <w:lastRenderedPageBreak/>
        <w:t>Trybunału, że powyższe proced</w:t>
      </w:r>
      <w:r w:rsidR="001D466A">
        <w:rPr>
          <w:rFonts w:asciiTheme="majorHAnsi" w:hAnsiTheme="majorHAnsi" w:cstheme="majorHAnsi"/>
          <w:lang w:val="pl-PL"/>
        </w:rPr>
        <w:t>ury zostały</w:t>
      </w:r>
      <w:r w:rsidR="00361229" w:rsidRPr="00662D4E">
        <w:rPr>
          <w:rFonts w:asciiTheme="majorHAnsi" w:hAnsiTheme="majorHAnsi" w:cstheme="majorHAnsi"/>
          <w:lang w:val="pl-PL"/>
        </w:rPr>
        <w:t xml:space="preserve"> zastosowane w przypadku skarżącego</w:t>
      </w:r>
      <w:r w:rsidR="00504AED" w:rsidRPr="00662D4E">
        <w:rPr>
          <w:rFonts w:asciiTheme="majorHAnsi" w:hAnsiTheme="majorHAnsi" w:cstheme="majorHAnsi"/>
          <w:lang w:val="pl-PL"/>
        </w:rPr>
        <w:t>.</w:t>
      </w:r>
      <w:r w:rsidR="00361229" w:rsidRPr="00662D4E">
        <w:rPr>
          <w:rFonts w:asciiTheme="majorHAnsi" w:hAnsiTheme="majorHAnsi" w:cstheme="majorHAnsi"/>
          <w:lang w:val="pl-PL"/>
        </w:rPr>
        <w:t xml:space="preserve"> </w:t>
      </w:r>
      <w:r w:rsidR="00FB231D" w:rsidRPr="00662D4E">
        <w:rPr>
          <w:rFonts w:asciiTheme="majorHAnsi" w:hAnsiTheme="majorHAnsi" w:cstheme="majorHAnsi"/>
          <w:lang w:val="pl-PL"/>
        </w:rPr>
        <w:t>Trybunał wyraża ubolewanie, że</w:t>
      </w:r>
      <w:r w:rsidR="00361229" w:rsidRPr="00662D4E">
        <w:rPr>
          <w:rFonts w:asciiTheme="majorHAnsi" w:hAnsiTheme="majorHAnsi" w:cstheme="majorHAnsi"/>
          <w:lang w:val="pl-PL"/>
        </w:rPr>
        <w:t xml:space="preserve"> zastosowane proced</w:t>
      </w:r>
      <w:r w:rsidR="009F19A7">
        <w:rPr>
          <w:rFonts w:asciiTheme="majorHAnsi" w:hAnsiTheme="majorHAnsi" w:cstheme="majorHAnsi"/>
          <w:lang w:val="pl-PL"/>
        </w:rPr>
        <w:t>ury oraz podjęte decyzje nie był</w:t>
      </w:r>
      <w:r w:rsidR="00361229" w:rsidRPr="00662D4E">
        <w:rPr>
          <w:rFonts w:asciiTheme="majorHAnsi" w:hAnsiTheme="majorHAnsi" w:cstheme="majorHAnsi"/>
          <w:lang w:val="pl-PL"/>
        </w:rPr>
        <w:t xml:space="preserve">y odpowiednio udokumentowane, </w:t>
      </w:r>
      <w:r w:rsidR="001D2120">
        <w:rPr>
          <w:rFonts w:asciiTheme="majorHAnsi" w:hAnsiTheme="majorHAnsi" w:cstheme="majorHAnsi"/>
          <w:lang w:val="pl-PL"/>
        </w:rPr>
        <w:t xml:space="preserve">aby uniknąć jakichkolwiek wątpliwości w zakresie </w:t>
      </w:r>
      <w:r w:rsidR="009F19A7">
        <w:rPr>
          <w:rFonts w:asciiTheme="majorHAnsi" w:hAnsiTheme="majorHAnsi" w:cstheme="majorHAnsi"/>
          <w:lang w:val="pl-PL"/>
        </w:rPr>
        <w:t>wywarcia</w:t>
      </w:r>
      <w:r w:rsidR="00361229" w:rsidRPr="00662D4E">
        <w:rPr>
          <w:rFonts w:asciiTheme="majorHAnsi" w:hAnsiTheme="majorHAnsi" w:cstheme="majorHAnsi"/>
          <w:lang w:val="pl-PL"/>
        </w:rPr>
        <w:t xml:space="preserve"> </w:t>
      </w:r>
      <w:r w:rsidR="001D2120">
        <w:rPr>
          <w:rFonts w:asciiTheme="majorHAnsi" w:hAnsiTheme="majorHAnsi" w:cstheme="majorHAnsi"/>
          <w:lang w:val="pl-PL"/>
        </w:rPr>
        <w:t>nadmiernej presji</w:t>
      </w:r>
      <w:r w:rsidR="006A4FBD" w:rsidRPr="00662D4E">
        <w:rPr>
          <w:rFonts w:asciiTheme="majorHAnsi" w:hAnsiTheme="majorHAnsi" w:cstheme="majorHAnsi"/>
          <w:lang w:val="pl-PL"/>
        </w:rPr>
        <w:t xml:space="preserve"> przy wyborze obrońcy.</w:t>
      </w:r>
      <w:r w:rsidR="00504AED" w:rsidRPr="00662D4E">
        <w:rPr>
          <w:rFonts w:asciiTheme="majorHAnsi" w:hAnsiTheme="majorHAnsi" w:cstheme="majorHAnsi"/>
          <w:lang w:val="pl-PL"/>
        </w:rPr>
        <w:t xml:space="preserve"> (</w:t>
      </w:r>
      <w:r w:rsidR="00FB231D" w:rsidRPr="00662D4E">
        <w:rPr>
          <w:rFonts w:asciiTheme="majorHAnsi" w:hAnsiTheme="majorHAnsi" w:cstheme="majorHAnsi"/>
          <w:lang w:val="pl-PL"/>
        </w:rPr>
        <w:t>zobacz</w:t>
      </w:r>
      <w:r w:rsidR="00504AED" w:rsidRPr="00662D4E">
        <w:rPr>
          <w:rFonts w:asciiTheme="majorHAnsi" w:hAnsiTheme="majorHAnsi" w:cstheme="majorHAnsi"/>
          <w:lang w:val="pl-PL"/>
        </w:rPr>
        <w:t xml:space="preserve">, </w:t>
      </w:r>
      <w:r w:rsidR="00941A0D" w:rsidRPr="00662D4E">
        <w:rPr>
          <w:rFonts w:asciiTheme="majorHAnsi" w:hAnsiTheme="majorHAnsi" w:cstheme="majorHAnsi"/>
          <w:i/>
          <w:lang w:val="pl-PL"/>
        </w:rPr>
        <w:t>mutatis mutandis</w:t>
      </w:r>
      <w:r w:rsidR="00504AED" w:rsidRPr="00662D4E">
        <w:rPr>
          <w:rFonts w:asciiTheme="majorHAnsi" w:hAnsiTheme="majorHAnsi" w:cstheme="majorHAnsi"/>
          <w:lang w:val="pl-PL"/>
        </w:rPr>
        <w:t xml:space="preserve">, </w:t>
      </w:r>
      <w:r w:rsidR="00504AED" w:rsidRPr="00662D4E">
        <w:rPr>
          <w:rFonts w:asciiTheme="majorHAnsi" w:hAnsiTheme="majorHAnsi" w:cstheme="majorHAnsi"/>
          <w:i/>
          <w:lang w:val="pl-PL"/>
        </w:rPr>
        <w:t>Martin</w:t>
      </w:r>
      <w:r w:rsidR="00504AED" w:rsidRPr="00662D4E">
        <w:rPr>
          <w:rFonts w:asciiTheme="majorHAnsi" w:hAnsiTheme="majorHAnsi" w:cstheme="majorHAnsi"/>
          <w:lang w:val="pl-PL"/>
        </w:rPr>
        <w:t xml:space="preserve">, </w:t>
      </w:r>
      <w:r w:rsidR="00FB231D" w:rsidRPr="00662D4E">
        <w:rPr>
          <w:rFonts w:asciiTheme="majorHAnsi" w:hAnsiTheme="majorHAnsi" w:cstheme="majorHAnsi"/>
          <w:lang w:val="pl-PL"/>
        </w:rPr>
        <w:t>wyżej cytowany</w:t>
      </w:r>
      <w:r w:rsidR="00504AED" w:rsidRPr="00662D4E">
        <w:rPr>
          <w:rFonts w:asciiTheme="majorHAnsi" w:hAnsiTheme="majorHAnsi" w:cstheme="majorHAnsi"/>
          <w:lang w:val="pl-PL"/>
        </w:rPr>
        <w:t>, § 90</w:t>
      </w:r>
      <w:r w:rsidR="00264F9F" w:rsidRPr="00662D4E">
        <w:rPr>
          <w:rFonts w:asciiTheme="majorHAnsi" w:hAnsiTheme="majorHAnsi" w:cstheme="majorHAnsi"/>
          <w:lang w:val="pl-PL"/>
        </w:rPr>
        <w:t>,</w:t>
      </w:r>
      <w:r w:rsidR="00504AED" w:rsidRPr="00662D4E">
        <w:rPr>
          <w:rFonts w:asciiTheme="majorHAnsi" w:hAnsiTheme="majorHAnsi" w:cstheme="majorHAnsi"/>
          <w:lang w:val="pl-PL"/>
        </w:rPr>
        <w:t xml:space="preserve"> </w:t>
      </w:r>
      <w:r w:rsidR="00FB231D" w:rsidRPr="00662D4E">
        <w:rPr>
          <w:rFonts w:asciiTheme="majorHAnsi" w:hAnsiTheme="majorHAnsi" w:cstheme="majorHAnsi"/>
          <w:lang w:val="pl-PL"/>
        </w:rPr>
        <w:t>i</w:t>
      </w:r>
      <w:r w:rsidR="00504AED" w:rsidRPr="00662D4E">
        <w:rPr>
          <w:rFonts w:asciiTheme="majorHAnsi" w:hAnsiTheme="majorHAnsi" w:cstheme="majorHAnsi"/>
          <w:lang w:val="pl-PL"/>
        </w:rPr>
        <w:t xml:space="preserve"> </w:t>
      </w:r>
      <w:r w:rsidR="00504AED" w:rsidRPr="00662D4E">
        <w:rPr>
          <w:rFonts w:asciiTheme="majorHAnsi" w:hAnsiTheme="majorHAnsi" w:cstheme="majorHAnsi"/>
          <w:i/>
          <w:lang w:val="pl-PL"/>
        </w:rPr>
        <w:t xml:space="preserve">Horvatić </w:t>
      </w:r>
      <w:r w:rsidR="00FB231D" w:rsidRPr="00662D4E">
        <w:rPr>
          <w:rFonts w:asciiTheme="majorHAnsi" w:hAnsiTheme="majorHAnsi" w:cstheme="majorHAnsi"/>
          <w:i/>
          <w:snapToGrid w:val="0"/>
          <w:lang w:val="pl-PL"/>
        </w:rPr>
        <w:t xml:space="preserve">przeciwko Chorwacji, </w:t>
      </w:r>
      <w:r w:rsidR="00FB231D" w:rsidRPr="00662D4E">
        <w:rPr>
          <w:rFonts w:asciiTheme="majorHAnsi" w:hAnsiTheme="majorHAnsi" w:cstheme="majorHAnsi"/>
          <w:lang w:val="pl-PL"/>
        </w:rPr>
        <w:t>nr</w:t>
      </w:r>
      <w:r w:rsidR="00504AED" w:rsidRPr="00662D4E">
        <w:rPr>
          <w:rFonts w:asciiTheme="majorHAnsi" w:hAnsiTheme="majorHAnsi" w:cstheme="majorHAnsi"/>
          <w:lang w:val="pl-PL"/>
        </w:rPr>
        <w:t xml:space="preserve"> 36044/09</w:t>
      </w:r>
      <w:r w:rsidR="00504AED" w:rsidRPr="00662D4E">
        <w:rPr>
          <w:rFonts w:asciiTheme="majorHAnsi" w:hAnsiTheme="majorHAnsi" w:cstheme="majorHAnsi"/>
          <w:snapToGrid w:val="0"/>
          <w:lang w:val="pl-PL"/>
        </w:rPr>
        <w:t>, §§ 80-82, 17 </w:t>
      </w:r>
      <w:r w:rsidR="00FB231D" w:rsidRPr="00662D4E">
        <w:rPr>
          <w:rFonts w:asciiTheme="majorHAnsi" w:hAnsiTheme="majorHAnsi" w:cstheme="majorHAnsi"/>
          <w:snapToGrid w:val="0"/>
          <w:lang w:val="pl-PL"/>
        </w:rPr>
        <w:t>października</w:t>
      </w:r>
      <w:r w:rsidR="00504AED" w:rsidRPr="00662D4E">
        <w:rPr>
          <w:rFonts w:asciiTheme="majorHAnsi" w:hAnsiTheme="majorHAnsi" w:cstheme="majorHAnsi"/>
          <w:snapToGrid w:val="0"/>
          <w:lang w:val="pl-PL"/>
        </w:rPr>
        <w:t xml:space="preserve"> 2013).</w:t>
      </w:r>
    </w:p>
    <w:p w:rsidR="003C6270" w:rsidRPr="00662D4E" w:rsidRDefault="00C97B9C" w:rsidP="00FF5A7A">
      <w:pPr>
        <w:pStyle w:val="ECHRPara"/>
        <w:rPr>
          <w:rFonts w:asciiTheme="majorHAnsi" w:hAnsiTheme="majorHAnsi" w:cstheme="majorHAnsi"/>
          <w:lang w:val="pl-PL"/>
        </w:rPr>
      </w:pPr>
      <w:r w:rsidRPr="00E815E5">
        <w:rPr>
          <w:rFonts w:asciiTheme="majorHAnsi" w:hAnsiTheme="majorHAnsi" w:cstheme="majorHAnsi"/>
        </w:rPr>
        <w:fldChar w:fldCharType="begin"/>
      </w:r>
      <w:r w:rsidR="00D87F8B" w:rsidRPr="00662D4E">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EB2B6D" w:rsidRPr="00662D4E">
        <w:rPr>
          <w:rFonts w:asciiTheme="majorHAnsi" w:hAnsiTheme="majorHAnsi" w:cstheme="majorHAnsi"/>
          <w:noProof/>
          <w:lang w:val="pl-PL"/>
        </w:rPr>
        <w:t>106</w:t>
      </w:r>
      <w:r w:rsidRPr="00E815E5">
        <w:rPr>
          <w:rFonts w:asciiTheme="majorHAnsi" w:hAnsiTheme="majorHAnsi" w:cstheme="majorHAnsi"/>
          <w:noProof/>
        </w:rPr>
        <w:fldChar w:fldCharType="end"/>
      </w:r>
      <w:r w:rsidR="00D2011E" w:rsidRPr="00662D4E">
        <w:rPr>
          <w:rFonts w:asciiTheme="majorHAnsi" w:hAnsiTheme="majorHAnsi" w:cstheme="majorHAnsi"/>
          <w:lang w:val="pl-PL"/>
        </w:rPr>
        <w:t>.  </w:t>
      </w:r>
      <w:r w:rsidR="00FB231D" w:rsidRPr="00662D4E">
        <w:rPr>
          <w:rFonts w:asciiTheme="majorHAnsi" w:hAnsiTheme="majorHAnsi" w:cstheme="majorHAnsi"/>
          <w:lang w:val="pl-PL"/>
        </w:rPr>
        <w:t xml:space="preserve">Trybunał </w:t>
      </w:r>
      <w:r w:rsidR="006A4FBD" w:rsidRPr="00662D4E">
        <w:rPr>
          <w:rFonts w:asciiTheme="majorHAnsi" w:hAnsiTheme="majorHAnsi" w:cstheme="majorHAnsi"/>
          <w:lang w:val="pl-PL"/>
        </w:rPr>
        <w:t>zauważa, że akta przesłuchania skarżącego wskazują, że M.R. pojaw</w:t>
      </w:r>
      <w:r w:rsidR="001D2120">
        <w:rPr>
          <w:rFonts w:asciiTheme="majorHAnsi" w:hAnsiTheme="majorHAnsi" w:cstheme="majorHAnsi"/>
          <w:lang w:val="pl-PL"/>
        </w:rPr>
        <w:t>i</w:t>
      </w:r>
      <w:r w:rsidR="006A4FBD" w:rsidRPr="00662D4E">
        <w:rPr>
          <w:rFonts w:asciiTheme="majorHAnsi" w:hAnsiTheme="majorHAnsi" w:cstheme="majorHAnsi"/>
          <w:lang w:val="pl-PL"/>
        </w:rPr>
        <w:t xml:space="preserve">ł się na posterunku policji </w:t>
      </w:r>
      <w:r w:rsidR="00FB231D" w:rsidRPr="00662D4E">
        <w:rPr>
          <w:rFonts w:asciiTheme="majorHAnsi" w:hAnsiTheme="majorHAnsi" w:cstheme="majorHAnsi"/>
          <w:lang w:val="pl-PL"/>
        </w:rPr>
        <w:t>około 17.45 dnia 14 marca 2007 roku, a przes</w:t>
      </w:r>
      <w:r w:rsidR="006A4FBD" w:rsidRPr="00662D4E">
        <w:rPr>
          <w:rFonts w:asciiTheme="majorHAnsi" w:hAnsiTheme="majorHAnsi" w:cstheme="majorHAnsi"/>
          <w:lang w:val="pl-PL"/>
        </w:rPr>
        <w:t xml:space="preserve">łuchanie rozpoczęło się o 18.10. </w:t>
      </w:r>
      <w:r w:rsidR="005041FA" w:rsidRPr="00662D4E">
        <w:rPr>
          <w:rFonts w:asciiTheme="majorHAnsi" w:hAnsiTheme="majorHAnsi" w:cstheme="majorHAnsi"/>
          <w:lang w:val="pl-PL"/>
        </w:rPr>
        <w:t>(</w:t>
      </w:r>
      <w:r w:rsidR="00FB231D" w:rsidRPr="00662D4E">
        <w:rPr>
          <w:rFonts w:asciiTheme="majorHAnsi" w:hAnsiTheme="majorHAnsi" w:cstheme="majorHAnsi"/>
          <w:lang w:val="pl-PL"/>
        </w:rPr>
        <w:t>patrz paragraf 21 powyżej</w:t>
      </w:r>
      <w:r w:rsidR="005041FA" w:rsidRPr="00662D4E">
        <w:rPr>
          <w:rFonts w:asciiTheme="majorHAnsi" w:hAnsiTheme="majorHAnsi" w:cstheme="majorHAnsi"/>
          <w:lang w:val="pl-PL"/>
        </w:rPr>
        <w:t>)</w:t>
      </w:r>
      <w:r w:rsidR="00892DE8" w:rsidRPr="00662D4E">
        <w:rPr>
          <w:rFonts w:asciiTheme="majorHAnsi" w:hAnsiTheme="majorHAnsi" w:cstheme="majorHAnsi"/>
          <w:lang w:val="pl-PL"/>
        </w:rPr>
        <w:t>.</w:t>
      </w:r>
      <w:r w:rsidR="005041FA" w:rsidRPr="00662D4E">
        <w:rPr>
          <w:rFonts w:asciiTheme="majorHAnsi" w:hAnsiTheme="majorHAnsi" w:cstheme="majorHAnsi"/>
          <w:lang w:val="pl-PL"/>
        </w:rPr>
        <w:t xml:space="preserve"> </w:t>
      </w:r>
      <w:r w:rsidR="00FB231D" w:rsidRPr="00662D4E">
        <w:rPr>
          <w:rFonts w:asciiTheme="majorHAnsi" w:hAnsiTheme="majorHAnsi" w:cstheme="majorHAnsi"/>
          <w:lang w:val="pl-PL"/>
        </w:rPr>
        <w:t>Nie ma ż</w:t>
      </w:r>
      <w:r w:rsidR="006A4FBD" w:rsidRPr="00662D4E">
        <w:rPr>
          <w:rFonts w:asciiTheme="majorHAnsi" w:hAnsiTheme="majorHAnsi" w:cstheme="majorHAnsi"/>
          <w:lang w:val="pl-PL"/>
        </w:rPr>
        <w:t>adnych informacji</w:t>
      </w:r>
      <w:r w:rsidR="00FB231D" w:rsidRPr="00662D4E">
        <w:rPr>
          <w:rFonts w:asciiTheme="majorHAnsi" w:hAnsiTheme="majorHAnsi" w:cstheme="majorHAnsi"/>
          <w:lang w:val="pl-PL"/>
        </w:rPr>
        <w:t>,</w:t>
      </w:r>
      <w:r w:rsidR="006A4FBD" w:rsidRPr="00662D4E">
        <w:rPr>
          <w:rFonts w:asciiTheme="majorHAnsi" w:hAnsiTheme="majorHAnsi" w:cstheme="majorHAnsi"/>
          <w:lang w:val="pl-PL"/>
        </w:rPr>
        <w:t xml:space="preserve"> o której rozpoczęły się konsultacje pomiędzy skarżącym</w:t>
      </w:r>
      <w:r w:rsidR="00FB231D" w:rsidRPr="00662D4E">
        <w:rPr>
          <w:rFonts w:asciiTheme="majorHAnsi" w:hAnsiTheme="majorHAnsi" w:cstheme="majorHAnsi"/>
          <w:lang w:val="pl-PL"/>
        </w:rPr>
        <w:t xml:space="preserve"> a M.R.</w:t>
      </w:r>
      <w:r w:rsidR="006A4FBD" w:rsidRPr="00662D4E">
        <w:rPr>
          <w:rFonts w:asciiTheme="majorHAnsi" w:hAnsiTheme="majorHAnsi" w:cstheme="majorHAnsi"/>
          <w:lang w:val="pl-PL"/>
        </w:rPr>
        <w:t xml:space="preserve">, ani dlaczego taka </w:t>
      </w:r>
      <w:r w:rsidR="00FB231D" w:rsidRPr="00662D4E">
        <w:rPr>
          <w:rFonts w:asciiTheme="majorHAnsi" w:hAnsiTheme="majorHAnsi" w:cstheme="majorHAnsi"/>
          <w:lang w:val="pl-PL"/>
        </w:rPr>
        <w:t>adnotacja</w:t>
      </w:r>
      <w:r w:rsidR="006A4FBD" w:rsidRPr="00662D4E">
        <w:rPr>
          <w:rFonts w:asciiTheme="majorHAnsi" w:hAnsiTheme="majorHAnsi" w:cstheme="majorHAnsi"/>
          <w:lang w:val="pl-PL"/>
        </w:rPr>
        <w:t xml:space="preserve"> nie została zawar</w:t>
      </w:r>
      <w:r w:rsidR="00FB231D" w:rsidRPr="00662D4E">
        <w:rPr>
          <w:rFonts w:asciiTheme="majorHAnsi" w:hAnsiTheme="majorHAnsi" w:cstheme="majorHAnsi"/>
          <w:lang w:val="pl-PL"/>
        </w:rPr>
        <w:t>ta w</w:t>
      </w:r>
      <w:r w:rsidR="006A4FBD" w:rsidRPr="00662D4E">
        <w:rPr>
          <w:rFonts w:asciiTheme="majorHAnsi" w:hAnsiTheme="majorHAnsi" w:cstheme="majorHAnsi"/>
          <w:lang w:val="pl-PL"/>
        </w:rPr>
        <w:t xml:space="preserve"> aktach przesłuchania. </w:t>
      </w:r>
      <w:r w:rsidR="00FB231D" w:rsidRPr="00662D4E">
        <w:rPr>
          <w:rFonts w:asciiTheme="majorHAnsi" w:hAnsiTheme="majorHAnsi" w:cstheme="majorHAnsi"/>
          <w:lang w:val="pl-PL"/>
        </w:rPr>
        <w:t>Trybunał</w:t>
      </w:r>
      <w:r w:rsidR="006A4FBD" w:rsidRPr="00662D4E">
        <w:rPr>
          <w:rFonts w:asciiTheme="majorHAnsi" w:hAnsiTheme="majorHAnsi" w:cstheme="majorHAnsi"/>
          <w:lang w:val="pl-PL"/>
        </w:rPr>
        <w:t xml:space="preserve"> zauważa, że zeznanie D.H. </w:t>
      </w:r>
      <w:r w:rsidR="00FB231D" w:rsidRPr="00E815E5">
        <w:rPr>
          <w:rFonts w:asciiTheme="majorHAnsi" w:hAnsiTheme="majorHAnsi" w:cstheme="majorHAnsi"/>
          <w:lang w:val="pl-PL"/>
        </w:rPr>
        <w:t>Prokuratora Okręgowego w Rijece</w:t>
      </w:r>
      <w:r w:rsidR="00FE3E15" w:rsidRPr="00662D4E">
        <w:rPr>
          <w:rFonts w:asciiTheme="majorHAnsi" w:hAnsiTheme="majorHAnsi" w:cstheme="majorHAnsi"/>
          <w:lang w:val="pl-PL"/>
        </w:rPr>
        <w:t>,</w:t>
      </w:r>
      <w:r w:rsidR="009355E5" w:rsidRPr="00662D4E">
        <w:rPr>
          <w:rFonts w:asciiTheme="majorHAnsi" w:hAnsiTheme="majorHAnsi" w:cstheme="majorHAnsi"/>
          <w:lang w:val="pl-PL"/>
        </w:rPr>
        <w:t xml:space="preserve"> </w:t>
      </w:r>
      <w:r w:rsidR="006A4FBD" w:rsidRPr="00662D4E">
        <w:rPr>
          <w:rFonts w:asciiTheme="majorHAnsi" w:hAnsiTheme="majorHAnsi" w:cstheme="majorHAnsi"/>
          <w:lang w:val="pl-PL"/>
        </w:rPr>
        <w:t xml:space="preserve">wskazuje, że M.R. rozmawiał ze skarżącym </w:t>
      </w:r>
      <w:r w:rsidR="00FB231D" w:rsidRPr="00662D4E">
        <w:rPr>
          <w:rFonts w:asciiTheme="majorHAnsi" w:hAnsiTheme="majorHAnsi" w:cstheme="majorHAnsi"/>
          <w:lang w:val="pl-PL"/>
        </w:rPr>
        <w:t>na</w:t>
      </w:r>
      <w:r w:rsidR="006A4FBD" w:rsidRPr="00662D4E">
        <w:rPr>
          <w:rFonts w:asciiTheme="majorHAnsi" w:hAnsiTheme="majorHAnsi" w:cstheme="majorHAnsi"/>
          <w:lang w:val="pl-PL"/>
        </w:rPr>
        <w:t xml:space="preserve"> osobności około 10 minut</w:t>
      </w:r>
      <w:r w:rsidR="00FB231D" w:rsidRPr="00662D4E">
        <w:rPr>
          <w:rFonts w:asciiTheme="majorHAnsi" w:hAnsiTheme="majorHAnsi" w:cstheme="majorHAnsi"/>
          <w:lang w:val="pl-PL"/>
        </w:rPr>
        <w:t xml:space="preserve"> </w:t>
      </w:r>
      <w:r w:rsidR="009355E5" w:rsidRPr="00662D4E">
        <w:rPr>
          <w:rFonts w:asciiTheme="majorHAnsi" w:hAnsiTheme="majorHAnsi" w:cstheme="majorHAnsi"/>
          <w:lang w:val="pl-PL"/>
        </w:rPr>
        <w:t>(</w:t>
      </w:r>
      <w:r w:rsidR="00FB231D" w:rsidRPr="00662D4E">
        <w:rPr>
          <w:rFonts w:asciiTheme="majorHAnsi" w:hAnsiTheme="majorHAnsi" w:cstheme="majorHAnsi"/>
          <w:lang w:val="pl-PL"/>
        </w:rPr>
        <w:t>zobacz</w:t>
      </w:r>
      <w:r w:rsidR="009355E5" w:rsidRPr="00662D4E">
        <w:rPr>
          <w:rFonts w:asciiTheme="majorHAnsi" w:hAnsiTheme="majorHAnsi" w:cstheme="majorHAnsi"/>
          <w:lang w:val="pl-PL"/>
        </w:rPr>
        <w:t xml:space="preserve"> paragra</w:t>
      </w:r>
      <w:r w:rsidR="00FB231D" w:rsidRPr="00662D4E">
        <w:rPr>
          <w:rFonts w:asciiTheme="majorHAnsi" w:hAnsiTheme="majorHAnsi" w:cstheme="majorHAnsi"/>
          <w:lang w:val="pl-PL"/>
        </w:rPr>
        <w:t>f</w:t>
      </w:r>
      <w:r w:rsidR="009355E5" w:rsidRPr="00662D4E">
        <w:rPr>
          <w:rFonts w:asciiTheme="majorHAnsi" w:hAnsiTheme="majorHAnsi" w:cstheme="majorHAnsi"/>
          <w:lang w:val="pl-PL"/>
        </w:rPr>
        <w:t xml:space="preserve"> 25 </w:t>
      </w:r>
      <w:r w:rsidR="00FB231D" w:rsidRPr="00662D4E">
        <w:rPr>
          <w:rFonts w:asciiTheme="majorHAnsi" w:hAnsiTheme="majorHAnsi" w:cstheme="majorHAnsi"/>
          <w:lang w:val="pl-PL"/>
        </w:rPr>
        <w:t>powyżej</w:t>
      </w:r>
      <w:r w:rsidR="009355E5" w:rsidRPr="00662D4E">
        <w:rPr>
          <w:rFonts w:asciiTheme="majorHAnsi" w:hAnsiTheme="majorHAnsi" w:cstheme="majorHAnsi"/>
          <w:lang w:val="pl-PL"/>
        </w:rPr>
        <w:t xml:space="preserve">). </w:t>
      </w:r>
      <w:r w:rsidR="006A4FBD" w:rsidRPr="00662D4E">
        <w:rPr>
          <w:rFonts w:asciiTheme="majorHAnsi" w:hAnsiTheme="majorHAnsi" w:cstheme="majorHAnsi"/>
          <w:lang w:val="pl-PL"/>
        </w:rPr>
        <w:t xml:space="preserve">Wyrok Sądu </w:t>
      </w:r>
      <w:r w:rsidR="0048262B" w:rsidRPr="00662D4E">
        <w:rPr>
          <w:rFonts w:asciiTheme="majorHAnsi" w:hAnsiTheme="majorHAnsi" w:cstheme="majorHAnsi"/>
          <w:lang w:val="pl-PL"/>
        </w:rPr>
        <w:t>Okręgowego</w:t>
      </w:r>
      <w:r w:rsidR="006A4FBD" w:rsidRPr="00662D4E">
        <w:rPr>
          <w:rFonts w:asciiTheme="majorHAnsi" w:hAnsiTheme="majorHAnsi" w:cstheme="majorHAnsi"/>
          <w:lang w:val="pl-PL"/>
        </w:rPr>
        <w:t xml:space="preserve"> w </w:t>
      </w:r>
      <w:r w:rsidR="005B10EE" w:rsidRPr="00662D4E">
        <w:rPr>
          <w:rFonts w:asciiTheme="majorHAnsi" w:hAnsiTheme="majorHAnsi" w:cstheme="majorHAnsi"/>
          <w:lang w:val="pl-PL"/>
        </w:rPr>
        <w:t>Rijece</w:t>
      </w:r>
      <w:r w:rsidR="009355E5" w:rsidRPr="00662D4E">
        <w:rPr>
          <w:rFonts w:asciiTheme="majorHAnsi" w:hAnsiTheme="majorHAnsi" w:cstheme="majorHAnsi"/>
          <w:lang w:val="pl-PL"/>
        </w:rPr>
        <w:t xml:space="preserve"> </w:t>
      </w:r>
      <w:r w:rsidR="006A4FBD" w:rsidRPr="00662D4E">
        <w:rPr>
          <w:rFonts w:asciiTheme="majorHAnsi" w:hAnsiTheme="majorHAnsi" w:cstheme="majorHAnsi"/>
          <w:lang w:val="pl-PL"/>
        </w:rPr>
        <w:t>wskazuje, że M.R. pojawił się na posterunku policji około</w:t>
      </w:r>
      <w:r w:rsidR="005B10EE" w:rsidRPr="00662D4E">
        <w:rPr>
          <w:rFonts w:asciiTheme="majorHAnsi" w:hAnsiTheme="majorHAnsi" w:cstheme="majorHAnsi"/>
          <w:lang w:val="pl-PL"/>
        </w:rPr>
        <w:t xml:space="preserve"> godziny 19.45 a </w:t>
      </w:r>
      <w:r w:rsidR="006A4FBD" w:rsidRPr="00662D4E">
        <w:rPr>
          <w:rFonts w:asciiTheme="majorHAnsi" w:hAnsiTheme="majorHAnsi" w:cstheme="majorHAnsi"/>
          <w:lang w:val="pl-PL"/>
        </w:rPr>
        <w:t xml:space="preserve">przesłuchanie rozpoczęło się o 20.10. </w:t>
      </w:r>
      <w:r w:rsidR="009355E5" w:rsidRPr="00662D4E">
        <w:rPr>
          <w:rFonts w:asciiTheme="majorHAnsi" w:hAnsiTheme="majorHAnsi" w:cstheme="majorHAnsi"/>
          <w:lang w:val="pl-PL"/>
        </w:rPr>
        <w:t>(</w:t>
      </w:r>
      <w:r w:rsidR="005B10EE" w:rsidRPr="00662D4E">
        <w:rPr>
          <w:rFonts w:asciiTheme="majorHAnsi" w:hAnsiTheme="majorHAnsi" w:cstheme="majorHAnsi"/>
          <w:lang w:val="pl-PL"/>
        </w:rPr>
        <w:t>zobacz paragraf 50 powyżej</w:t>
      </w:r>
      <w:r w:rsidR="009355E5" w:rsidRPr="00662D4E">
        <w:rPr>
          <w:rFonts w:asciiTheme="majorHAnsi" w:hAnsiTheme="majorHAnsi" w:cstheme="majorHAnsi"/>
          <w:lang w:val="pl-PL"/>
        </w:rPr>
        <w:t xml:space="preserve">). </w:t>
      </w:r>
      <w:r w:rsidR="005B10EE" w:rsidRPr="00662D4E">
        <w:rPr>
          <w:rFonts w:asciiTheme="majorHAnsi" w:hAnsiTheme="majorHAnsi" w:cstheme="majorHAnsi"/>
          <w:lang w:val="pl-PL"/>
        </w:rPr>
        <w:t>Znajduje to potwierdzenie w wyroku</w:t>
      </w:r>
      <w:r w:rsidR="006A4FBD" w:rsidRPr="00662D4E">
        <w:rPr>
          <w:rFonts w:asciiTheme="majorHAnsi" w:hAnsiTheme="majorHAnsi" w:cstheme="majorHAnsi"/>
          <w:lang w:val="pl-PL"/>
        </w:rPr>
        <w:t xml:space="preserve"> Sądu Najwyższego </w:t>
      </w:r>
      <w:r w:rsidR="005B10EE" w:rsidRPr="00662D4E">
        <w:rPr>
          <w:rFonts w:asciiTheme="majorHAnsi" w:hAnsiTheme="majorHAnsi" w:cstheme="majorHAnsi"/>
          <w:lang w:val="pl-PL"/>
        </w:rPr>
        <w:t>(zobacz</w:t>
      </w:r>
      <w:r w:rsidR="009355E5" w:rsidRPr="00662D4E">
        <w:rPr>
          <w:rFonts w:asciiTheme="majorHAnsi" w:hAnsiTheme="majorHAnsi" w:cstheme="majorHAnsi"/>
          <w:lang w:val="pl-PL"/>
        </w:rPr>
        <w:t xml:space="preserve"> paragra</w:t>
      </w:r>
      <w:r w:rsidR="005B10EE" w:rsidRPr="00662D4E">
        <w:rPr>
          <w:rFonts w:asciiTheme="majorHAnsi" w:hAnsiTheme="majorHAnsi" w:cstheme="majorHAnsi"/>
          <w:lang w:val="pl-PL"/>
        </w:rPr>
        <w:t>f</w:t>
      </w:r>
      <w:r w:rsidR="009355E5" w:rsidRPr="00662D4E">
        <w:rPr>
          <w:rFonts w:asciiTheme="majorHAnsi" w:hAnsiTheme="majorHAnsi" w:cstheme="majorHAnsi"/>
          <w:lang w:val="pl-PL"/>
        </w:rPr>
        <w:t xml:space="preserve"> 54 </w:t>
      </w:r>
      <w:r w:rsidR="005B10EE" w:rsidRPr="00662D4E">
        <w:rPr>
          <w:rFonts w:asciiTheme="majorHAnsi" w:hAnsiTheme="majorHAnsi" w:cstheme="majorHAnsi"/>
          <w:lang w:val="pl-PL"/>
        </w:rPr>
        <w:t>powyżej</w:t>
      </w:r>
      <w:r w:rsidR="009355E5" w:rsidRPr="00662D4E">
        <w:rPr>
          <w:rFonts w:asciiTheme="majorHAnsi" w:hAnsiTheme="majorHAnsi" w:cstheme="majorHAnsi"/>
          <w:lang w:val="pl-PL"/>
        </w:rPr>
        <w:t xml:space="preserve">). </w:t>
      </w:r>
      <w:r w:rsidR="009F19A7">
        <w:rPr>
          <w:rFonts w:asciiTheme="majorHAnsi" w:hAnsiTheme="majorHAnsi" w:cstheme="majorHAnsi"/>
          <w:lang w:val="pl-PL"/>
        </w:rPr>
        <w:t>Zdaniem Trybunału, bez spekulacji na temat</w:t>
      </w:r>
      <w:r w:rsidR="006A4FBD" w:rsidRPr="00662D4E">
        <w:rPr>
          <w:rFonts w:asciiTheme="majorHAnsi" w:hAnsiTheme="majorHAnsi" w:cstheme="majorHAnsi"/>
          <w:lang w:val="pl-PL"/>
        </w:rPr>
        <w:t xml:space="preserve"> </w:t>
      </w:r>
      <w:r w:rsidR="009F19A7">
        <w:rPr>
          <w:rFonts w:asciiTheme="majorHAnsi" w:hAnsiTheme="majorHAnsi" w:cstheme="majorHAnsi"/>
          <w:lang w:val="pl-PL"/>
        </w:rPr>
        <w:t>skut</w:t>
      </w:r>
      <w:r w:rsidR="005B10EE" w:rsidRPr="00662D4E">
        <w:rPr>
          <w:rFonts w:asciiTheme="majorHAnsi" w:hAnsiTheme="majorHAnsi" w:cstheme="majorHAnsi"/>
          <w:lang w:val="pl-PL"/>
        </w:rPr>
        <w:t>eczności</w:t>
      </w:r>
      <w:r w:rsidR="006A4FBD" w:rsidRPr="00662D4E">
        <w:rPr>
          <w:rFonts w:asciiTheme="majorHAnsi" w:hAnsiTheme="majorHAnsi" w:cstheme="majorHAnsi"/>
          <w:lang w:val="pl-PL"/>
        </w:rPr>
        <w:t xml:space="preserve"> </w:t>
      </w:r>
      <w:r w:rsidR="005B10EE" w:rsidRPr="00662D4E">
        <w:rPr>
          <w:rFonts w:asciiTheme="majorHAnsi" w:hAnsiTheme="majorHAnsi" w:cstheme="majorHAnsi"/>
          <w:lang w:val="pl-PL"/>
        </w:rPr>
        <w:t>pomocy prawnej udzielone</w:t>
      </w:r>
      <w:r w:rsidR="009F19A7">
        <w:rPr>
          <w:rFonts w:asciiTheme="majorHAnsi" w:hAnsiTheme="majorHAnsi" w:cstheme="majorHAnsi"/>
          <w:lang w:val="pl-PL"/>
        </w:rPr>
        <w:t>j przez M.R.,</w:t>
      </w:r>
      <w:r w:rsidR="006A4FBD" w:rsidRPr="00662D4E">
        <w:rPr>
          <w:rFonts w:asciiTheme="majorHAnsi" w:hAnsiTheme="majorHAnsi" w:cstheme="majorHAnsi"/>
          <w:lang w:val="pl-PL"/>
        </w:rPr>
        <w:t xml:space="preserve"> </w:t>
      </w:r>
      <w:r w:rsidR="005B10EE" w:rsidRPr="00662D4E">
        <w:rPr>
          <w:rFonts w:asciiTheme="majorHAnsi" w:hAnsiTheme="majorHAnsi" w:cstheme="majorHAnsi"/>
          <w:lang w:val="pl-PL"/>
        </w:rPr>
        <w:t>czas</w:t>
      </w:r>
      <w:r w:rsidR="006A4FBD" w:rsidRPr="00662D4E">
        <w:rPr>
          <w:rFonts w:asciiTheme="majorHAnsi" w:hAnsiTheme="majorHAnsi" w:cstheme="majorHAnsi"/>
          <w:lang w:val="pl-PL"/>
        </w:rPr>
        <w:t xml:space="preserve"> ten okazuje się być relatywnie krótki, mając na uwadze ilość oraz powagę zarzutów, na które składały się 3 podejrzenia o zabójstwo oraz napad z bronią i podpalenie. </w:t>
      </w:r>
      <w:r w:rsidR="005B10EE" w:rsidRPr="00662D4E">
        <w:rPr>
          <w:rFonts w:asciiTheme="majorHAnsi" w:hAnsiTheme="majorHAnsi" w:cstheme="majorHAnsi"/>
          <w:lang w:val="pl-PL"/>
        </w:rPr>
        <w:t>W tym kontekście należy również uwzględnić</w:t>
      </w:r>
      <w:r w:rsidR="006A4FBD" w:rsidRPr="00662D4E">
        <w:rPr>
          <w:rFonts w:asciiTheme="majorHAnsi" w:hAnsiTheme="majorHAnsi" w:cstheme="majorHAnsi"/>
          <w:lang w:val="pl-PL"/>
        </w:rPr>
        <w:t xml:space="preserve"> </w:t>
      </w:r>
      <w:r w:rsidR="005B10EE" w:rsidRPr="00662D4E">
        <w:rPr>
          <w:rFonts w:asciiTheme="majorHAnsi" w:hAnsiTheme="majorHAnsi" w:cstheme="majorHAnsi"/>
          <w:lang w:val="pl-PL"/>
        </w:rPr>
        <w:t>wymóg przewidziany w artykule</w:t>
      </w:r>
      <w:r w:rsidR="006A4FBD" w:rsidRPr="00662D4E">
        <w:rPr>
          <w:rFonts w:asciiTheme="majorHAnsi" w:hAnsiTheme="majorHAnsi" w:cstheme="majorHAnsi"/>
          <w:lang w:val="pl-PL"/>
        </w:rPr>
        <w:t xml:space="preserve"> 6 </w:t>
      </w:r>
      <w:r w:rsidR="005B10EE" w:rsidRPr="00662D4E">
        <w:rPr>
          <w:rFonts w:asciiTheme="majorHAnsi" w:hAnsiTheme="majorHAnsi" w:cstheme="majorHAnsi"/>
          <w:lang w:val="pl-PL"/>
        </w:rPr>
        <w:t>§</w:t>
      </w:r>
      <w:r w:rsidR="006A4FBD" w:rsidRPr="00662D4E">
        <w:rPr>
          <w:rFonts w:asciiTheme="majorHAnsi" w:hAnsiTheme="majorHAnsi" w:cstheme="majorHAnsi"/>
          <w:lang w:val="pl-PL"/>
        </w:rPr>
        <w:t xml:space="preserve"> 3</w:t>
      </w:r>
      <w:r w:rsidR="005B10EE" w:rsidRPr="00662D4E">
        <w:rPr>
          <w:rFonts w:asciiTheme="majorHAnsi" w:hAnsiTheme="majorHAnsi" w:cstheme="majorHAnsi"/>
          <w:lang w:val="pl-PL"/>
        </w:rPr>
        <w:t xml:space="preserve"> (b),</w:t>
      </w:r>
      <w:r w:rsidR="00A864BF" w:rsidRPr="00662D4E">
        <w:rPr>
          <w:rFonts w:asciiTheme="majorHAnsi" w:hAnsiTheme="majorHAnsi" w:cstheme="majorHAnsi"/>
          <w:lang w:val="pl-PL"/>
        </w:rPr>
        <w:t xml:space="preserve"> </w:t>
      </w:r>
      <w:r w:rsidR="00A63035">
        <w:rPr>
          <w:rFonts w:asciiTheme="majorHAnsi" w:hAnsiTheme="majorHAnsi" w:cstheme="majorHAnsi"/>
          <w:lang w:val="pl-PL"/>
        </w:rPr>
        <w:t>zgodnie z którym oskarżonemu powinno się</w:t>
      </w:r>
      <w:r w:rsidR="006A4FBD" w:rsidRPr="00662D4E">
        <w:rPr>
          <w:rFonts w:asciiTheme="majorHAnsi" w:hAnsiTheme="majorHAnsi" w:cstheme="majorHAnsi"/>
          <w:lang w:val="pl-PL"/>
        </w:rPr>
        <w:t xml:space="preserve"> </w:t>
      </w:r>
      <w:r w:rsidR="005B10EE" w:rsidRPr="00662D4E">
        <w:rPr>
          <w:rFonts w:asciiTheme="majorHAnsi" w:hAnsiTheme="majorHAnsi" w:cstheme="majorHAnsi"/>
          <w:lang w:val="pl-PL"/>
        </w:rPr>
        <w:t>zapewnić</w:t>
      </w:r>
      <w:r w:rsidR="006A4FBD" w:rsidRPr="00662D4E">
        <w:rPr>
          <w:rFonts w:asciiTheme="majorHAnsi" w:hAnsiTheme="majorHAnsi" w:cstheme="majorHAnsi"/>
          <w:lang w:val="pl-PL"/>
        </w:rPr>
        <w:t xml:space="preserve"> </w:t>
      </w:r>
      <w:r w:rsidR="005B10EE" w:rsidRPr="00662D4E">
        <w:rPr>
          <w:rFonts w:asciiTheme="majorHAnsi" w:hAnsiTheme="majorHAnsi" w:cstheme="majorHAnsi"/>
          <w:lang w:val="pl-PL"/>
        </w:rPr>
        <w:t>odpowiedni</w:t>
      </w:r>
      <w:r w:rsidR="006A4FBD" w:rsidRPr="00662D4E">
        <w:rPr>
          <w:rFonts w:asciiTheme="majorHAnsi" w:hAnsiTheme="majorHAnsi" w:cstheme="majorHAnsi"/>
          <w:lang w:val="pl-PL"/>
        </w:rPr>
        <w:t xml:space="preserve"> czas i </w:t>
      </w:r>
      <w:r w:rsidR="005B10EE" w:rsidRPr="00662D4E">
        <w:rPr>
          <w:rFonts w:asciiTheme="majorHAnsi" w:hAnsiTheme="majorHAnsi" w:cstheme="majorHAnsi"/>
          <w:lang w:val="pl-PL"/>
        </w:rPr>
        <w:t>możliwości</w:t>
      </w:r>
      <w:r w:rsidR="006A4FBD" w:rsidRPr="00662D4E">
        <w:rPr>
          <w:rFonts w:asciiTheme="majorHAnsi" w:hAnsiTheme="majorHAnsi" w:cstheme="majorHAnsi"/>
          <w:lang w:val="pl-PL"/>
        </w:rPr>
        <w:t xml:space="preserve"> na przygotowanie </w:t>
      </w:r>
      <w:r w:rsidR="005B10EE" w:rsidRPr="00662D4E">
        <w:rPr>
          <w:rFonts w:asciiTheme="majorHAnsi" w:hAnsiTheme="majorHAnsi" w:cstheme="majorHAnsi"/>
          <w:lang w:val="pl-PL"/>
        </w:rPr>
        <w:t>obrony</w:t>
      </w:r>
      <w:r w:rsidR="006A4FBD" w:rsidRPr="00662D4E">
        <w:rPr>
          <w:rFonts w:asciiTheme="majorHAnsi" w:hAnsiTheme="majorHAnsi" w:cstheme="majorHAnsi"/>
          <w:lang w:val="pl-PL"/>
        </w:rPr>
        <w:t xml:space="preserve">. </w:t>
      </w:r>
    </w:p>
    <w:p w:rsidR="003C6270" w:rsidRPr="00662D4E" w:rsidRDefault="00C97B9C" w:rsidP="00FF5A7A">
      <w:pPr>
        <w:suppressAutoHyphens/>
        <w:ind w:firstLine="284"/>
        <w:rPr>
          <w:rFonts w:asciiTheme="majorHAnsi" w:hAnsiTheme="majorHAnsi" w:cstheme="majorHAnsi"/>
          <w:szCs w:val="24"/>
          <w:lang w:val="pl-PL"/>
        </w:rPr>
      </w:pPr>
      <w:r w:rsidRPr="00E815E5">
        <w:rPr>
          <w:rFonts w:asciiTheme="majorHAnsi" w:hAnsiTheme="majorHAnsi" w:cstheme="majorHAnsi"/>
          <w:szCs w:val="24"/>
        </w:rPr>
        <w:fldChar w:fldCharType="begin"/>
      </w:r>
      <w:r w:rsidR="00B50A87" w:rsidRPr="00662D4E">
        <w:rPr>
          <w:rFonts w:asciiTheme="majorHAnsi" w:hAnsiTheme="majorHAnsi" w:cstheme="majorHAnsi"/>
          <w:szCs w:val="24"/>
          <w:lang w:val="pl-PL"/>
        </w:rPr>
        <w:instrText xml:space="preserve"> SEQ level0 \*arabic </w:instrText>
      </w:r>
      <w:r w:rsidRPr="00E815E5">
        <w:rPr>
          <w:rFonts w:asciiTheme="majorHAnsi" w:hAnsiTheme="majorHAnsi" w:cstheme="majorHAnsi"/>
          <w:szCs w:val="24"/>
        </w:rPr>
        <w:fldChar w:fldCharType="separate"/>
      </w:r>
      <w:r w:rsidR="00EB2B6D" w:rsidRPr="00662D4E">
        <w:rPr>
          <w:rFonts w:asciiTheme="majorHAnsi" w:hAnsiTheme="majorHAnsi" w:cstheme="majorHAnsi"/>
          <w:noProof/>
          <w:szCs w:val="24"/>
          <w:lang w:val="pl-PL"/>
        </w:rPr>
        <w:t>107</w:t>
      </w:r>
      <w:r w:rsidRPr="00E815E5">
        <w:rPr>
          <w:rFonts w:asciiTheme="majorHAnsi" w:hAnsiTheme="majorHAnsi" w:cstheme="majorHAnsi"/>
          <w:szCs w:val="24"/>
        </w:rPr>
        <w:fldChar w:fldCharType="end"/>
      </w:r>
      <w:r w:rsidR="00B50A87" w:rsidRPr="00662D4E">
        <w:rPr>
          <w:rFonts w:asciiTheme="majorHAnsi" w:hAnsiTheme="majorHAnsi" w:cstheme="majorHAnsi"/>
          <w:szCs w:val="24"/>
          <w:lang w:val="pl-PL"/>
        </w:rPr>
        <w:t>.  </w:t>
      </w:r>
      <w:r w:rsidR="00E33E81" w:rsidRPr="00662D4E">
        <w:rPr>
          <w:rFonts w:asciiTheme="majorHAnsi" w:hAnsiTheme="majorHAnsi" w:cstheme="majorHAnsi"/>
          <w:szCs w:val="24"/>
          <w:lang w:val="pl-PL"/>
        </w:rPr>
        <w:t xml:space="preserve"> G.M. </w:t>
      </w:r>
      <w:r w:rsidR="00452E1B" w:rsidRPr="00662D4E">
        <w:rPr>
          <w:rFonts w:asciiTheme="majorHAnsi" w:hAnsiTheme="majorHAnsi" w:cstheme="majorHAnsi"/>
          <w:szCs w:val="24"/>
          <w:lang w:val="pl-PL"/>
        </w:rPr>
        <w:t xml:space="preserve">byłby gotów </w:t>
      </w:r>
      <w:r w:rsidR="005B10EE" w:rsidRPr="00662D4E">
        <w:rPr>
          <w:rFonts w:asciiTheme="majorHAnsi" w:hAnsiTheme="majorHAnsi" w:cstheme="majorHAnsi"/>
          <w:szCs w:val="24"/>
          <w:lang w:val="pl-PL"/>
        </w:rPr>
        <w:t>udzielania pomocy prawnej</w:t>
      </w:r>
      <w:r w:rsidR="00452E1B" w:rsidRPr="00662D4E">
        <w:rPr>
          <w:rFonts w:asciiTheme="majorHAnsi" w:hAnsiTheme="majorHAnsi" w:cstheme="majorHAnsi"/>
          <w:szCs w:val="24"/>
          <w:lang w:val="pl-PL"/>
        </w:rPr>
        <w:t xml:space="preserve"> rano, długo p</w:t>
      </w:r>
      <w:r w:rsidR="000C3AAA" w:rsidRPr="00662D4E">
        <w:rPr>
          <w:rFonts w:asciiTheme="majorHAnsi" w:hAnsiTheme="majorHAnsi" w:cstheme="majorHAnsi"/>
          <w:szCs w:val="24"/>
          <w:lang w:val="pl-PL"/>
        </w:rPr>
        <w:t>rzed rozpoczęciem przesłuchania, był także adwokatem znanym skarżącemu</w:t>
      </w:r>
      <w:r w:rsidR="00452E1B" w:rsidRPr="00662D4E">
        <w:rPr>
          <w:rFonts w:asciiTheme="majorHAnsi" w:hAnsiTheme="majorHAnsi" w:cstheme="majorHAnsi"/>
          <w:szCs w:val="24"/>
          <w:lang w:val="pl-PL"/>
        </w:rPr>
        <w:t xml:space="preserve"> z </w:t>
      </w:r>
      <w:r w:rsidR="000C3AAA" w:rsidRPr="00662D4E">
        <w:rPr>
          <w:rFonts w:asciiTheme="majorHAnsi" w:hAnsiTheme="majorHAnsi" w:cstheme="majorHAnsi"/>
          <w:szCs w:val="24"/>
          <w:lang w:val="pl-PL"/>
        </w:rPr>
        <w:t>poprzedniej</w:t>
      </w:r>
      <w:r w:rsidR="00452E1B" w:rsidRPr="00662D4E">
        <w:rPr>
          <w:rFonts w:asciiTheme="majorHAnsi" w:hAnsiTheme="majorHAnsi" w:cstheme="majorHAnsi"/>
          <w:szCs w:val="24"/>
          <w:lang w:val="pl-PL"/>
        </w:rPr>
        <w:t xml:space="preserve"> sprawy. </w:t>
      </w:r>
      <w:r w:rsidR="000C3AAA" w:rsidRPr="00662D4E">
        <w:rPr>
          <w:rFonts w:asciiTheme="majorHAnsi" w:hAnsiTheme="majorHAnsi" w:cstheme="majorHAnsi"/>
          <w:szCs w:val="24"/>
          <w:lang w:val="pl-PL"/>
        </w:rPr>
        <w:t xml:space="preserve">Gdyby skarżący został poinformowany </w:t>
      </w:r>
      <w:r w:rsidR="00452E1B" w:rsidRPr="00662D4E">
        <w:rPr>
          <w:rFonts w:asciiTheme="majorHAnsi" w:hAnsiTheme="majorHAnsi" w:cstheme="majorHAnsi"/>
          <w:szCs w:val="24"/>
          <w:lang w:val="pl-PL"/>
        </w:rPr>
        <w:t xml:space="preserve">przez policję o obecności G.M., </w:t>
      </w:r>
      <w:r w:rsidR="000C3AAA" w:rsidRPr="00662D4E">
        <w:rPr>
          <w:rFonts w:asciiTheme="majorHAnsi" w:hAnsiTheme="majorHAnsi" w:cstheme="majorHAnsi"/>
          <w:szCs w:val="24"/>
          <w:lang w:val="pl-PL"/>
        </w:rPr>
        <w:t>i gdyby wybrał</w:t>
      </w:r>
      <w:r w:rsidR="00452E1B" w:rsidRPr="00662D4E">
        <w:rPr>
          <w:rFonts w:asciiTheme="majorHAnsi" w:hAnsiTheme="majorHAnsi" w:cstheme="majorHAnsi"/>
          <w:szCs w:val="24"/>
          <w:lang w:val="pl-PL"/>
        </w:rPr>
        <w:t xml:space="preserve"> G.M. jako o</w:t>
      </w:r>
      <w:r w:rsidR="000C3AAA" w:rsidRPr="00662D4E">
        <w:rPr>
          <w:rFonts w:asciiTheme="majorHAnsi" w:hAnsiTheme="majorHAnsi" w:cstheme="majorHAnsi"/>
          <w:szCs w:val="24"/>
          <w:lang w:val="pl-PL"/>
        </w:rPr>
        <w:t>sobę reprezentującą go, skarżący</w:t>
      </w:r>
      <w:r w:rsidR="0087336B">
        <w:rPr>
          <w:rFonts w:asciiTheme="majorHAnsi" w:hAnsiTheme="majorHAnsi" w:cstheme="majorHAnsi"/>
          <w:szCs w:val="24"/>
          <w:lang w:val="pl-PL"/>
        </w:rPr>
        <w:t xml:space="preserve"> miał</w:t>
      </w:r>
      <w:r w:rsidR="00452E1B" w:rsidRPr="00662D4E">
        <w:rPr>
          <w:rFonts w:asciiTheme="majorHAnsi" w:hAnsiTheme="majorHAnsi" w:cstheme="majorHAnsi"/>
          <w:szCs w:val="24"/>
          <w:lang w:val="pl-PL"/>
        </w:rPr>
        <w:t xml:space="preserve">by prawdopodobnie więcej czasu do przygotowania </w:t>
      </w:r>
      <w:r w:rsidR="000C3AAA" w:rsidRPr="00662D4E">
        <w:rPr>
          <w:rFonts w:asciiTheme="majorHAnsi" w:hAnsiTheme="majorHAnsi" w:cstheme="majorHAnsi"/>
          <w:szCs w:val="24"/>
          <w:lang w:val="pl-PL"/>
        </w:rPr>
        <w:t xml:space="preserve">się </w:t>
      </w:r>
      <w:r w:rsidR="00452E1B" w:rsidRPr="00662D4E">
        <w:rPr>
          <w:rFonts w:asciiTheme="majorHAnsi" w:hAnsiTheme="majorHAnsi" w:cstheme="majorHAnsi"/>
          <w:szCs w:val="24"/>
          <w:lang w:val="pl-PL"/>
        </w:rPr>
        <w:t xml:space="preserve">do przesłuchania. </w:t>
      </w:r>
    </w:p>
    <w:p w:rsidR="003C6270" w:rsidRPr="00662D4E" w:rsidRDefault="00C97B9C" w:rsidP="00FF5A7A">
      <w:pPr>
        <w:pStyle w:val="ECHRPara"/>
        <w:rPr>
          <w:rFonts w:asciiTheme="majorHAnsi" w:hAnsiTheme="majorHAnsi" w:cstheme="majorHAnsi"/>
          <w:szCs w:val="20"/>
          <w:lang w:val="pl-PL" w:eastAsia="fr-FR"/>
        </w:rPr>
      </w:pPr>
      <w:r w:rsidRPr="00E815E5">
        <w:rPr>
          <w:rFonts w:asciiTheme="majorHAnsi" w:hAnsiTheme="majorHAnsi" w:cstheme="majorHAnsi"/>
          <w:szCs w:val="24"/>
        </w:rPr>
        <w:fldChar w:fldCharType="begin"/>
      </w:r>
      <w:r w:rsidR="00B85AB7" w:rsidRPr="00662D4E">
        <w:rPr>
          <w:rFonts w:asciiTheme="majorHAnsi" w:hAnsiTheme="majorHAnsi" w:cstheme="majorHAnsi"/>
          <w:szCs w:val="24"/>
          <w:lang w:val="pl-PL"/>
        </w:rPr>
        <w:instrText xml:space="preserve"> SEQ level0 \*arabic </w:instrText>
      </w:r>
      <w:r w:rsidRPr="00E815E5">
        <w:rPr>
          <w:rFonts w:asciiTheme="majorHAnsi" w:hAnsiTheme="majorHAnsi" w:cstheme="majorHAnsi"/>
          <w:szCs w:val="24"/>
        </w:rPr>
        <w:fldChar w:fldCharType="separate"/>
      </w:r>
      <w:r w:rsidR="00EB2B6D" w:rsidRPr="00662D4E">
        <w:rPr>
          <w:rFonts w:asciiTheme="majorHAnsi" w:hAnsiTheme="majorHAnsi" w:cstheme="majorHAnsi"/>
          <w:noProof/>
          <w:szCs w:val="24"/>
          <w:lang w:val="pl-PL"/>
        </w:rPr>
        <w:t>108</w:t>
      </w:r>
      <w:r w:rsidRPr="00E815E5">
        <w:rPr>
          <w:rFonts w:asciiTheme="majorHAnsi" w:hAnsiTheme="majorHAnsi" w:cstheme="majorHAnsi"/>
          <w:szCs w:val="24"/>
        </w:rPr>
        <w:fldChar w:fldCharType="end"/>
      </w:r>
      <w:r w:rsidR="00B85AB7" w:rsidRPr="00662D4E">
        <w:rPr>
          <w:rFonts w:asciiTheme="majorHAnsi" w:hAnsiTheme="majorHAnsi" w:cstheme="majorHAnsi"/>
          <w:szCs w:val="24"/>
          <w:lang w:val="pl-PL"/>
        </w:rPr>
        <w:t>. </w:t>
      </w:r>
      <w:r w:rsidR="0087336B">
        <w:rPr>
          <w:rFonts w:asciiTheme="majorHAnsi" w:hAnsiTheme="majorHAnsi" w:cstheme="majorHAnsi"/>
          <w:szCs w:val="24"/>
          <w:lang w:val="pl-PL"/>
        </w:rPr>
        <w:t>W związku z tym</w:t>
      </w:r>
      <w:r w:rsidR="00452E1B" w:rsidRPr="00662D4E">
        <w:rPr>
          <w:rFonts w:asciiTheme="majorHAnsi" w:hAnsiTheme="majorHAnsi" w:cstheme="majorHAnsi"/>
          <w:szCs w:val="24"/>
          <w:lang w:val="pl-PL"/>
        </w:rPr>
        <w:t xml:space="preserve"> </w:t>
      </w:r>
      <w:r w:rsidR="000C3AAA" w:rsidRPr="00662D4E">
        <w:rPr>
          <w:rFonts w:asciiTheme="majorHAnsi" w:hAnsiTheme="majorHAnsi" w:cstheme="majorHAnsi"/>
          <w:szCs w:val="24"/>
          <w:lang w:val="pl-PL"/>
        </w:rPr>
        <w:t>Trybunał</w:t>
      </w:r>
      <w:r w:rsidR="00452E1B" w:rsidRPr="00662D4E">
        <w:rPr>
          <w:rFonts w:asciiTheme="majorHAnsi" w:hAnsiTheme="majorHAnsi" w:cstheme="majorHAnsi"/>
          <w:szCs w:val="24"/>
          <w:lang w:val="pl-PL"/>
        </w:rPr>
        <w:t xml:space="preserve"> jeszcze </w:t>
      </w:r>
      <w:r w:rsidR="000C3AAA" w:rsidRPr="00662D4E">
        <w:rPr>
          <w:rFonts w:asciiTheme="majorHAnsi" w:hAnsiTheme="majorHAnsi" w:cstheme="majorHAnsi"/>
          <w:szCs w:val="24"/>
          <w:lang w:val="pl-PL"/>
        </w:rPr>
        <w:t>raz podkreśla wagę etapu przesł</w:t>
      </w:r>
      <w:r w:rsidR="00452E1B" w:rsidRPr="00662D4E">
        <w:rPr>
          <w:rFonts w:asciiTheme="majorHAnsi" w:hAnsiTheme="majorHAnsi" w:cstheme="majorHAnsi"/>
          <w:szCs w:val="24"/>
          <w:lang w:val="pl-PL"/>
        </w:rPr>
        <w:t>u</w:t>
      </w:r>
      <w:r w:rsidR="000C3AAA" w:rsidRPr="00662D4E">
        <w:rPr>
          <w:rFonts w:asciiTheme="majorHAnsi" w:hAnsiTheme="majorHAnsi" w:cstheme="majorHAnsi"/>
          <w:szCs w:val="24"/>
          <w:lang w:val="pl-PL"/>
        </w:rPr>
        <w:t>c</w:t>
      </w:r>
      <w:r w:rsidR="00452E1B" w:rsidRPr="00662D4E">
        <w:rPr>
          <w:rFonts w:asciiTheme="majorHAnsi" w:hAnsiTheme="majorHAnsi" w:cstheme="majorHAnsi"/>
          <w:szCs w:val="24"/>
          <w:lang w:val="pl-PL"/>
        </w:rPr>
        <w:t xml:space="preserve">hania </w:t>
      </w:r>
      <w:r w:rsidR="000C3AAA" w:rsidRPr="00662D4E">
        <w:rPr>
          <w:rFonts w:asciiTheme="majorHAnsi" w:hAnsiTheme="majorHAnsi" w:cstheme="majorHAnsi"/>
          <w:szCs w:val="24"/>
          <w:lang w:val="pl-PL"/>
        </w:rPr>
        <w:t>dla przygotowania</w:t>
      </w:r>
      <w:r w:rsidR="00452E1B" w:rsidRPr="00662D4E">
        <w:rPr>
          <w:rFonts w:asciiTheme="majorHAnsi" w:hAnsiTheme="majorHAnsi" w:cstheme="majorHAnsi"/>
          <w:szCs w:val="24"/>
          <w:lang w:val="pl-PL"/>
        </w:rPr>
        <w:t xml:space="preserve"> postępowania karnego, </w:t>
      </w:r>
      <w:r w:rsidR="008E1F82">
        <w:rPr>
          <w:rFonts w:asciiTheme="majorHAnsi" w:hAnsiTheme="majorHAnsi" w:cstheme="majorHAnsi"/>
          <w:szCs w:val="24"/>
          <w:lang w:val="pl-PL"/>
        </w:rPr>
        <w:t>jako że</w:t>
      </w:r>
      <w:r w:rsidR="00452E1B" w:rsidRPr="00662D4E">
        <w:rPr>
          <w:rFonts w:asciiTheme="majorHAnsi" w:hAnsiTheme="majorHAnsi" w:cstheme="majorHAnsi"/>
          <w:szCs w:val="24"/>
          <w:lang w:val="pl-PL"/>
        </w:rPr>
        <w:t xml:space="preserve"> dowody uzyskane podczas tego et</w:t>
      </w:r>
      <w:r w:rsidR="0087336B">
        <w:rPr>
          <w:rFonts w:asciiTheme="majorHAnsi" w:hAnsiTheme="majorHAnsi" w:cstheme="majorHAnsi"/>
          <w:szCs w:val="24"/>
          <w:lang w:val="pl-PL"/>
        </w:rPr>
        <w:t xml:space="preserve">apu determinują </w:t>
      </w:r>
      <w:r w:rsidR="00CE1949">
        <w:rPr>
          <w:rFonts w:asciiTheme="majorHAnsi" w:hAnsiTheme="majorHAnsi" w:cstheme="majorHAnsi"/>
          <w:szCs w:val="24"/>
          <w:lang w:val="pl-PL"/>
        </w:rPr>
        <w:t>późniejsze ramy oskarżenia przed sądem</w:t>
      </w:r>
      <w:r w:rsidR="007E239B" w:rsidRPr="00662D4E">
        <w:rPr>
          <w:rFonts w:asciiTheme="majorHAnsi" w:hAnsiTheme="majorHAnsi" w:cstheme="majorHAnsi"/>
          <w:lang w:val="pl-PL"/>
        </w:rPr>
        <w:t xml:space="preserve"> (</w:t>
      </w:r>
      <w:r w:rsidR="006652C0" w:rsidRPr="00662D4E">
        <w:rPr>
          <w:rFonts w:asciiTheme="majorHAnsi" w:hAnsiTheme="majorHAnsi" w:cstheme="majorHAnsi"/>
          <w:lang w:val="pl-PL"/>
        </w:rPr>
        <w:t>zobacz</w:t>
      </w:r>
      <w:r w:rsidR="007E239B" w:rsidRPr="00662D4E">
        <w:rPr>
          <w:rFonts w:asciiTheme="majorHAnsi" w:hAnsiTheme="majorHAnsi" w:cstheme="majorHAnsi"/>
          <w:lang w:val="pl-PL"/>
        </w:rPr>
        <w:t xml:space="preserve"> </w:t>
      </w:r>
      <w:r w:rsidR="007E239B" w:rsidRPr="00662D4E">
        <w:rPr>
          <w:rFonts w:asciiTheme="majorHAnsi" w:hAnsiTheme="majorHAnsi" w:cstheme="majorHAnsi"/>
          <w:i/>
          <w:lang w:val="pl-PL"/>
        </w:rPr>
        <w:t>Salduz</w:t>
      </w:r>
      <w:r w:rsidR="007E239B" w:rsidRPr="00662D4E">
        <w:rPr>
          <w:rFonts w:asciiTheme="majorHAnsi" w:hAnsiTheme="majorHAnsi" w:cstheme="majorHAnsi"/>
          <w:lang w:val="pl-PL"/>
        </w:rPr>
        <w:t xml:space="preserve">, </w:t>
      </w:r>
      <w:r w:rsidR="006652C0" w:rsidRPr="00662D4E">
        <w:rPr>
          <w:rFonts w:asciiTheme="majorHAnsi" w:hAnsiTheme="majorHAnsi" w:cstheme="majorHAnsi"/>
          <w:lang w:val="pl-PL"/>
        </w:rPr>
        <w:t>cytowane powyżej</w:t>
      </w:r>
      <w:r w:rsidR="007E239B" w:rsidRPr="00662D4E">
        <w:rPr>
          <w:rFonts w:asciiTheme="majorHAnsi" w:hAnsiTheme="majorHAnsi" w:cstheme="majorHAnsi"/>
          <w:lang w:val="pl-PL"/>
        </w:rPr>
        <w:t>, §</w:t>
      </w:r>
      <w:r w:rsidR="004443F7" w:rsidRPr="00662D4E">
        <w:rPr>
          <w:rFonts w:asciiTheme="majorHAnsi" w:hAnsiTheme="majorHAnsi" w:cstheme="majorHAnsi"/>
          <w:lang w:val="pl-PL"/>
        </w:rPr>
        <w:t> </w:t>
      </w:r>
      <w:r w:rsidR="007E239B" w:rsidRPr="00662D4E">
        <w:rPr>
          <w:rFonts w:asciiTheme="majorHAnsi" w:hAnsiTheme="majorHAnsi" w:cstheme="majorHAnsi"/>
          <w:lang w:val="pl-PL"/>
        </w:rPr>
        <w:t xml:space="preserve">54), </w:t>
      </w:r>
      <w:r w:rsidR="00CE1949">
        <w:rPr>
          <w:rFonts w:asciiTheme="majorHAnsi" w:hAnsiTheme="majorHAnsi" w:cstheme="majorHAnsi"/>
          <w:lang w:val="pl-PL"/>
        </w:rPr>
        <w:t>i wskazuje, ż</w:t>
      </w:r>
      <w:r w:rsidR="00452E1B" w:rsidRPr="00662D4E">
        <w:rPr>
          <w:rFonts w:asciiTheme="majorHAnsi" w:hAnsiTheme="majorHAnsi" w:cstheme="majorHAnsi"/>
          <w:lang w:val="pl-PL"/>
        </w:rPr>
        <w:t xml:space="preserve">e osoba </w:t>
      </w:r>
      <w:r w:rsidR="006652C0" w:rsidRPr="00662D4E">
        <w:rPr>
          <w:rFonts w:asciiTheme="majorHAnsi" w:hAnsiTheme="majorHAnsi" w:cstheme="majorHAnsi"/>
          <w:lang w:val="pl-PL"/>
        </w:rPr>
        <w:t>oskarżona o popełnienie przestępstwa</w:t>
      </w:r>
      <w:r w:rsidR="00452E1B" w:rsidRPr="00662D4E">
        <w:rPr>
          <w:rFonts w:asciiTheme="majorHAnsi" w:hAnsiTheme="majorHAnsi" w:cstheme="majorHAnsi"/>
          <w:lang w:val="pl-PL"/>
        </w:rPr>
        <w:t xml:space="preserve"> powinna mieć możliwość </w:t>
      </w:r>
      <w:r w:rsidR="006652C0" w:rsidRPr="00662D4E">
        <w:rPr>
          <w:rFonts w:asciiTheme="majorHAnsi" w:hAnsiTheme="majorHAnsi" w:cstheme="majorHAnsi"/>
          <w:lang w:val="pl-PL"/>
        </w:rPr>
        <w:t>skorzystania z</w:t>
      </w:r>
      <w:r w:rsidR="00452E1B" w:rsidRPr="00662D4E">
        <w:rPr>
          <w:rFonts w:asciiTheme="majorHAnsi" w:hAnsiTheme="majorHAnsi" w:cstheme="majorHAnsi"/>
          <w:lang w:val="pl-PL"/>
        </w:rPr>
        <w:t xml:space="preserve"> pomocy prawnej </w:t>
      </w:r>
      <w:r w:rsidR="00CE1949">
        <w:rPr>
          <w:rFonts w:asciiTheme="majorHAnsi" w:hAnsiTheme="majorHAnsi" w:cstheme="majorHAnsi"/>
          <w:lang w:val="pl-PL"/>
        </w:rPr>
        <w:t xml:space="preserve">według </w:t>
      </w:r>
      <w:r w:rsidR="00452E1B" w:rsidRPr="00662D4E">
        <w:rPr>
          <w:rFonts w:asciiTheme="majorHAnsi" w:hAnsiTheme="majorHAnsi" w:cstheme="majorHAnsi"/>
          <w:lang w:val="pl-PL"/>
        </w:rPr>
        <w:t xml:space="preserve">swojego własnego wyboru </w:t>
      </w:r>
      <w:r w:rsidR="007E239B" w:rsidRPr="00662D4E">
        <w:rPr>
          <w:rFonts w:asciiTheme="majorHAnsi" w:hAnsiTheme="majorHAnsi" w:cstheme="majorHAnsi"/>
          <w:szCs w:val="20"/>
          <w:lang w:val="pl-PL" w:eastAsia="fr-FR"/>
        </w:rPr>
        <w:t>(</w:t>
      </w:r>
      <w:r w:rsidR="006652C0" w:rsidRPr="00662D4E">
        <w:rPr>
          <w:rFonts w:asciiTheme="majorHAnsi" w:hAnsiTheme="majorHAnsi" w:cstheme="majorHAnsi"/>
          <w:szCs w:val="20"/>
          <w:lang w:val="pl-PL" w:eastAsia="fr-FR"/>
        </w:rPr>
        <w:t>zobacz</w:t>
      </w:r>
      <w:r w:rsidR="007E239B" w:rsidRPr="00662D4E">
        <w:rPr>
          <w:rFonts w:asciiTheme="majorHAnsi" w:hAnsiTheme="majorHAnsi" w:cstheme="majorHAnsi"/>
          <w:i/>
          <w:lang w:val="pl-PL"/>
        </w:rPr>
        <w:t xml:space="preserve"> </w:t>
      </w:r>
      <w:r w:rsidR="007E239B" w:rsidRPr="00662D4E">
        <w:rPr>
          <w:rFonts w:asciiTheme="majorHAnsi" w:hAnsiTheme="majorHAnsi" w:cstheme="majorHAnsi"/>
          <w:i/>
          <w:szCs w:val="20"/>
          <w:lang w:val="pl-PL" w:eastAsia="fr-FR"/>
        </w:rPr>
        <w:t>Martin</w:t>
      </w:r>
      <w:r w:rsidR="007E239B" w:rsidRPr="00662D4E">
        <w:rPr>
          <w:rFonts w:asciiTheme="majorHAnsi" w:hAnsiTheme="majorHAnsi" w:cstheme="majorHAnsi"/>
          <w:szCs w:val="20"/>
          <w:lang w:val="pl-PL" w:eastAsia="fr-FR"/>
        </w:rPr>
        <w:t xml:space="preserve">, </w:t>
      </w:r>
      <w:r w:rsidR="006652C0" w:rsidRPr="00662D4E">
        <w:rPr>
          <w:rFonts w:asciiTheme="majorHAnsi" w:hAnsiTheme="majorHAnsi" w:cstheme="majorHAnsi"/>
          <w:szCs w:val="20"/>
          <w:lang w:val="pl-PL" w:eastAsia="fr-FR"/>
        </w:rPr>
        <w:t>cytowane powyżej</w:t>
      </w:r>
      <w:r w:rsidR="007E239B" w:rsidRPr="00662D4E">
        <w:rPr>
          <w:rFonts w:asciiTheme="majorHAnsi" w:hAnsiTheme="majorHAnsi" w:cstheme="majorHAnsi"/>
          <w:szCs w:val="20"/>
          <w:lang w:val="pl-PL" w:eastAsia="fr-FR"/>
        </w:rPr>
        <w:t>, § 90</w:t>
      </w:r>
      <w:r w:rsidR="007E239B" w:rsidRPr="00662D4E">
        <w:rPr>
          <w:rFonts w:asciiTheme="majorHAnsi" w:hAnsiTheme="majorHAnsi" w:cstheme="majorHAnsi"/>
          <w:szCs w:val="20"/>
          <w:lang w:val="pl-PL"/>
        </w:rPr>
        <w:t xml:space="preserve">). </w:t>
      </w:r>
      <w:r w:rsidR="00425ED1">
        <w:rPr>
          <w:rFonts w:asciiTheme="majorHAnsi" w:hAnsiTheme="majorHAnsi" w:cstheme="majorHAnsi"/>
          <w:szCs w:val="20"/>
          <w:lang w:val="pl-PL"/>
        </w:rPr>
        <w:t>Rzetelność</w:t>
      </w:r>
      <w:r w:rsidR="00452E1B" w:rsidRPr="00662D4E">
        <w:rPr>
          <w:rFonts w:asciiTheme="majorHAnsi" w:hAnsiTheme="majorHAnsi" w:cstheme="majorHAnsi"/>
          <w:szCs w:val="20"/>
          <w:lang w:val="pl-PL"/>
        </w:rPr>
        <w:t xml:space="preserve"> postępowania wymaga</w:t>
      </w:r>
      <w:r w:rsidR="00E53DD1" w:rsidRPr="00662D4E">
        <w:rPr>
          <w:rFonts w:asciiTheme="majorHAnsi" w:hAnsiTheme="majorHAnsi" w:cstheme="majorHAnsi"/>
          <w:szCs w:val="20"/>
          <w:lang w:val="pl-PL"/>
        </w:rPr>
        <w:t xml:space="preserve">, aby </w:t>
      </w:r>
      <w:r w:rsidR="00452E1B" w:rsidRPr="00662D4E">
        <w:rPr>
          <w:rFonts w:asciiTheme="majorHAnsi" w:hAnsiTheme="majorHAnsi" w:cstheme="majorHAnsi"/>
          <w:szCs w:val="20"/>
          <w:lang w:val="pl-PL"/>
        </w:rPr>
        <w:t xml:space="preserve">oskarżony </w:t>
      </w:r>
      <w:r w:rsidR="00E53DD1" w:rsidRPr="00662D4E">
        <w:rPr>
          <w:rFonts w:asciiTheme="majorHAnsi" w:hAnsiTheme="majorHAnsi" w:cstheme="majorHAnsi"/>
          <w:szCs w:val="20"/>
          <w:lang w:val="pl-PL"/>
        </w:rPr>
        <w:t>otrzymał całą gamę</w:t>
      </w:r>
      <w:r w:rsidR="00425ED1">
        <w:rPr>
          <w:rFonts w:asciiTheme="majorHAnsi" w:hAnsiTheme="majorHAnsi" w:cstheme="majorHAnsi"/>
          <w:szCs w:val="20"/>
          <w:lang w:val="pl-PL"/>
        </w:rPr>
        <w:t xml:space="preserve"> usług związanych z pomocą</w:t>
      </w:r>
      <w:r w:rsidR="00452E1B" w:rsidRPr="00662D4E">
        <w:rPr>
          <w:rFonts w:asciiTheme="majorHAnsi" w:hAnsiTheme="majorHAnsi" w:cstheme="majorHAnsi"/>
          <w:szCs w:val="20"/>
          <w:lang w:val="pl-PL"/>
        </w:rPr>
        <w:t xml:space="preserve"> prawną. W związku z tym</w:t>
      </w:r>
      <w:r w:rsidR="00E53DD1" w:rsidRPr="00662D4E">
        <w:rPr>
          <w:rFonts w:asciiTheme="majorHAnsi" w:hAnsiTheme="majorHAnsi" w:cstheme="majorHAnsi"/>
          <w:szCs w:val="20"/>
          <w:lang w:val="pl-PL"/>
        </w:rPr>
        <w:t xml:space="preserve"> obrońca powinien mieć możliwość</w:t>
      </w:r>
      <w:r w:rsidR="00452E1B" w:rsidRPr="00662D4E">
        <w:rPr>
          <w:rFonts w:asciiTheme="majorHAnsi" w:hAnsiTheme="majorHAnsi" w:cstheme="majorHAnsi"/>
          <w:szCs w:val="20"/>
          <w:lang w:val="pl-PL"/>
        </w:rPr>
        <w:t xml:space="preserve"> zabezpieczenia bez ograniczeń podstawowych aspektów obrony</w:t>
      </w:r>
      <w:r w:rsidR="00E53DD1" w:rsidRPr="00662D4E">
        <w:rPr>
          <w:rFonts w:asciiTheme="majorHAnsi" w:hAnsiTheme="majorHAnsi" w:cstheme="majorHAnsi"/>
          <w:szCs w:val="20"/>
          <w:lang w:val="pl-PL"/>
        </w:rPr>
        <w:t>: przedyskutowania sprawy, zorganizowania</w:t>
      </w:r>
      <w:r w:rsidR="00452E1B" w:rsidRPr="00662D4E">
        <w:rPr>
          <w:rFonts w:asciiTheme="majorHAnsi" w:hAnsiTheme="majorHAnsi" w:cstheme="majorHAnsi"/>
          <w:szCs w:val="20"/>
          <w:lang w:val="pl-PL"/>
        </w:rPr>
        <w:t xml:space="preserve"> linii obr</w:t>
      </w:r>
      <w:r w:rsidR="00E53DD1" w:rsidRPr="00662D4E">
        <w:rPr>
          <w:rFonts w:asciiTheme="majorHAnsi" w:hAnsiTheme="majorHAnsi" w:cstheme="majorHAnsi"/>
          <w:szCs w:val="20"/>
          <w:lang w:val="pl-PL"/>
        </w:rPr>
        <w:t>ony, zebrania dowodów na korzyść oskarżonego, przygotowania</w:t>
      </w:r>
      <w:r w:rsidR="004832FB">
        <w:rPr>
          <w:rFonts w:asciiTheme="majorHAnsi" w:hAnsiTheme="majorHAnsi" w:cstheme="majorHAnsi"/>
          <w:szCs w:val="20"/>
          <w:lang w:val="pl-PL"/>
        </w:rPr>
        <w:t xml:space="preserve"> do przesłuchania,</w:t>
      </w:r>
      <w:r w:rsidR="00452E1B" w:rsidRPr="00662D4E">
        <w:rPr>
          <w:rFonts w:asciiTheme="majorHAnsi" w:hAnsiTheme="majorHAnsi" w:cstheme="majorHAnsi"/>
          <w:szCs w:val="20"/>
          <w:lang w:val="pl-PL"/>
        </w:rPr>
        <w:t xml:space="preserve"> </w:t>
      </w:r>
      <w:r w:rsidR="00E53DD1" w:rsidRPr="00662D4E">
        <w:rPr>
          <w:rFonts w:asciiTheme="majorHAnsi" w:hAnsiTheme="majorHAnsi" w:cstheme="majorHAnsi"/>
          <w:szCs w:val="20"/>
          <w:lang w:val="pl-PL" w:eastAsia="fr-FR"/>
        </w:rPr>
        <w:t>wsparcia</w:t>
      </w:r>
      <w:r w:rsidR="00452E1B" w:rsidRPr="00662D4E">
        <w:rPr>
          <w:rFonts w:asciiTheme="majorHAnsi" w:hAnsiTheme="majorHAnsi" w:cstheme="majorHAnsi"/>
          <w:szCs w:val="20"/>
          <w:lang w:val="pl-PL" w:eastAsia="fr-FR"/>
        </w:rPr>
        <w:t xml:space="preserve"> w sytuacji stresowej oraz </w:t>
      </w:r>
      <w:r w:rsidR="00452E1B" w:rsidRPr="00662D4E">
        <w:rPr>
          <w:rFonts w:asciiTheme="majorHAnsi" w:hAnsiTheme="majorHAnsi" w:cstheme="majorHAnsi"/>
          <w:szCs w:val="20"/>
          <w:lang w:val="pl-PL" w:eastAsia="fr-FR"/>
        </w:rPr>
        <w:lastRenderedPageBreak/>
        <w:t xml:space="preserve">sprawdzenia </w:t>
      </w:r>
      <w:r w:rsidR="00E53DD1" w:rsidRPr="00662D4E">
        <w:rPr>
          <w:rFonts w:asciiTheme="majorHAnsi" w:hAnsiTheme="majorHAnsi" w:cstheme="majorHAnsi"/>
          <w:szCs w:val="20"/>
          <w:lang w:val="pl-PL" w:eastAsia="fr-FR"/>
        </w:rPr>
        <w:t>warun</w:t>
      </w:r>
      <w:r w:rsidR="00452E1B" w:rsidRPr="00662D4E">
        <w:rPr>
          <w:rFonts w:asciiTheme="majorHAnsi" w:hAnsiTheme="majorHAnsi" w:cstheme="majorHAnsi"/>
          <w:szCs w:val="20"/>
          <w:lang w:val="pl-PL" w:eastAsia="fr-FR"/>
        </w:rPr>
        <w:t xml:space="preserve">ków aresztowania </w:t>
      </w:r>
      <w:r w:rsidR="007E239B" w:rsidRPr="00662D4E">
        <w:rPr>
          <w:rFonts w:asciiTheme="majorHAnsi" w:hAnsiTheme="majorHAnsi" w:cstheme="majorHAnsi"/>
          <w:szCs w:val="20"/>
          <w:lang w:val="pl-PL" w:eastAsia="fr-FR"/>
        </w:rPr>
        <w:t>(</w:t>
      </w:r>
      <w:r w:rsidR="00E53DD1" w:rsidRPr="00662D4E">
        <w:rPr>
          <w:rFonts w:asciiTheme="majorHAnsi" w:hAnsiTheme="majorHAnsi" w:cstheme="majorHAnsi"/>
          <w:szCs w:val="20"/>
          <w:lang w:val="pl-PL" w:eastAsia="fr-FR"/>
        </w:rPr>
        <w:t>zobacz</w:t>
      </w:r>
      <w:r w:rsidR="007E239B" w:rsidRPr="00662D4E">
        <w:rPr>
          <w:rFonts w:asciiTheme="majorHAnsi" w:hAnsiTheme="majorHAnsi" w:cstheme="majorHAnsi"/>
          <w:szCs w:val="20"/>
          <w:lang w:val="pl-PL" w:eastAsia="fr-FR"/>
        </w:rPr>
        <w:t xml:space="preserve"> </w:t>
      </w:r>
      <w:r w:rsidR="007E239B" w:rsidRPr="00662D4E">
        <w:rPr>
          <w:rFonts w:asciiTheme="majorHAnsi" w:hAnsiTheme="majorHAnsi" w:cstheme="majorHAnsi"/>
          <w:i/>
          <w:szCs w:val="20"/>
          <w:lang w:val="pl-PL" w:eastAsia="fr-FR"/>
        </w:rPr>
        <w:t>Dayanan</w:t>
      </w:r>
      <w:r w:rsidR="007E239B" w:rsidRPr="00662D4E">
        <w:rPr>
          <w:rFonts w:asciiTheme="majorHAnsi" w:hAnsiTheme="majorHAnsi" w:cstheme="majorHAnsi"/>
          <w:szCs w:val="24"/>
          <w:lang w:val="pl-PL" w:eastAsia="fr-FR"/>
        </w:rPr>
        <w:t xml:space="preserve">, </w:t>
      </w:r>
      <w:r w:rsidR="00E53DD1" w:rsidRPr="00662D4E">
        <w:rPr>
          <w:rFonts w:asciiTheme="majorHAnsi" w:hAnsiTheme="majorHAnsi" w:cstheme="majorHAnsi"/>
          <w:szCs w:val="24"/>
          <w:lang w:val="pl-PL" w:eastAsia="fr-FR"/>
        </w:rPr>
        <w:t>cytowany powyżej</w:t>
      </w:r>
      <w:r w:rsidR="00241044" w:rsidRPr="00662D4E">
        <w:rPr>
          <w:rFonts w:asciiTheme="majorHAnsi" w:hAnsiTheme="majorHAnsi" w:cstheme="majorHAnsi"/>
          <w:szCs w:val="24"/>
          <w:lang w:val="pl-PL" w:eastAsia="fr-FR"/>
        </w:rPr>
        <w:t xml:space="preserve">, </w:t>
      </w:r>
      <w:r w:rsidR="007E239B" w:rsidRPr="00662D4E">
        <w:rPr>
          <w:rFonts w:asciiTheme="majorHAnsi" w:hAnsiTheme="majorHAnsi" w:cstheme="majorHAnsi"/>
          <w:szCs w:val="24"/>
          <w:lang w:val="pl-PL" w:eastAsia="fr-FR"/>
        </w:rPr>
        <w:t>§ 32</w:t>
      </w:r>
      <w:r w:rsidR="007E239B" w:rsidRPr="00662D4E">
        <w:rPr>
          <w:rFonts w:asciiTheme="majorHAnsi" w:hAnsiTheme="majorHAnsi" w:cstheme="majorHAnsi"/>
          <w:szCs w:val="20"/>
          <w:lang w:val="pl-PL" w:eastAsia="fr-FR"/>
        </w:rPr>
        <w:t>).</w:t>
      </w:r>
    </w:p>
    <w:p w:rsidR="003D6DB2" w:rsidRPr="00662D4E" w:rsidRDefault="00C97B9C" w:rsidP="00FF5A7A">
      <w:pPr>
        <w:pStyle w:val="ECHRPara"/>
        <w:rPr>
          <w:rFonts w:asciiTheme="majorHAnsi" w:hAnsiTheme="majorHAnsi" w:cstheme="majorHAnsi"/>
          <w:lang w:val="pl-PL"/>
        </w:rPr>
      </w:pPr>
      <w:r w:rsidRPr="00E815E5">
        <w:rPr>
          <w:rFonts w:asciiTheme="majorHAnsi" w:hAnsiTheme="majorHAnsi" w:cstheme="majorHAnsi"/>
        </w:rPr>
        <w:fldChar w:fldCharType="begin"/>
      </w:r>
      <w:r w:rsidR="00002226" w:rsidRPr="00662D4E">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EB2B6D" w:rsidRPr="00662D4E">
        <w:rPr>
          <w:rFonts w:asciiTheme="majorHAnsi" w:hAnsiTheme="majorHAnsi" w:cstheme="majorHAnsi"/>
          <w:noProof/>
          <w:lang w:val="pl-PL"/>
        </w:rPr>
        <w:t>109</w:t>
      </w:r>
      <w:r w:rsidRPr="00E815E5">
        <w:rPr>
          <w:rFonts w:asciiTheme="majorHAnsi" w:hAnsiTheme="majorHAnsi" w:cstheme="majorHAnsi"/>
        </w:rPr>
        <w:fldChar w:fldCharType="end"/>
      </w:r>
      <w:r w:rsidR="00002226" w:rsidRPr="00662D4E">
        <w:rPr>
          <w:rFonts w:asciiTheme="majorHAnsi" w:hAnsiTheme="majorHAnsi" w:cstheme="majorHAnsi"/>
          <w:lang w:val="pl-PL"/>
        </w:rPr>
        <w:t>.  </w:t>
      </w:r>
      <w:r w:rsidR="00452E1B" w:rsidRPr="00662D4E">
        <w:rPr>
          <w:rFonts w:asciiTheme="majorHAnsi" w:hAnsiTheme="majorHAnsi" w:cstheme="majorHAnsi"/>
          <w:lang w:val="pl-PL"/>
        </w:rPr>
        <w:t xml:space="preserve">Jeżeli, tak jak w </w:t>
      </w:r>
      <w:r w:rsidR="00E53DD1" w:rsidRPr="00662D4E">
        <w:rPr>
          <w:rFonts w:asciiTheme="majorHAnsi" w:hAnsiTheme="majorHAnsi" w:cstheme="majorHAnsi"/>
          <w:lang w:val="pl-PL"/>
        </w:rPr>
        <w:t>omawianej</w:t>
      </w:r>
      <w:r w:rsidR="00452E1B" w:rsidRPr="00662D4E">
        <w:rPr>
          <w:rFonts w:asciiTheme="majorHAnsi" w:hAnsiTheme="majorHAnsi" w:cstheme="majorHAnsi"/>
          <w:lang w:val="pl-PL"/>
        </w:rPr>
        <w:t xml:space="preserve"> sprawie, podejrzewa się, że </w:t>
      </w:r>
      <w:r w:rsidR="00E53DD1" w:rsidRPr="00662D4E">
        <w:rPr>
          <w:rFonts w:asciiTheme="majorHAnsi" w:hAnsiTheme="majorHAnsi" w:cstheme="majorHAnsi"/>
          <w:lang w:val="pl-PL"/>
        </w:rPr>
        <w:t>ustanowienie</w:t>
      </w:r>
      <w:r w:rsidR="00452E1B" w:rsidRPr="00662D4E">
        <w:rPr>
          <w:rFonts w:asciiTheme="majorHAnsi" w:hAnsiTheme="majorHAnsi" w:cstheme="majorHAnsi"/>
          <w:lang w:val="pl-PL"/>
        </w:rPr>
        <w:t xml:space="preserve"> lub wybór przez podejrzanego </w:t>
      </w:r>
      <w:r w:rsidR="004832FB">
        <w:rPr>
          <w:rFonts w:asciiTheme="majorHAnsi" w:hAnsiTheme="majorHAnsi" w:cstheme="majorHAnsi"/>
          <w:lang w:val="pl-PL"/>
        </w:rPr>
        <w:t>obrońcy wpłynę</w:t>
      </w:r>
      <w:r w:rsidR="00CC393E" w:rsidRPr="00662D4E">
        <w:rPr>
          <w:rFonts w:asciiTheme="majorHAnsi" w:hAnsiTheme="majorHAnsi" w:cstheme="majorHAnsi"/>
          <w:lang w:val="pl-PL"/>
        </w:rPr>
        <w:t xml:space="preserve">ło </w:t>
      </w:r>
      <w:r w:rsidR="00E53DD1" w:rsidRPr="00662D4E">
        <w:rPr>
          <w:rFonts w:asciiTheme="majorHAnsi" w:hAnsiTheme="majorHAnsi" w:cstheme="majorHAnsi"/>
          <w:lang w:val="pl-PL"/>
        </w:rPr>
        <w:t>lub doprowadziło do skła</w:t>
      </w:r>
      <w:r w:rsidR="00CC393E" w:rsidRPr="00662D4E">
        <w:rPr>
          <w:rFonts w:asciiTheme="majorHAnsi" w:hAnsiTheme="majorHAnsi" w:cstheme="majorHAnsi"/>
          <w:lang w:val="pl-PL"/>
        </w:rPr>
        <w:t xml:space="preserve">dania </w:t>
      </w:r>
      <w:r w:rsidR="00E53DD1" w:rsidRPr="00662D4E">
        <w:rPr>
          <w:rFonts w:asciiTheme="majorHAnsi" w:hAnsiTheme="majorHAnsi" w:cstheme="majorHAnsi"/>
          <w:lang w:val="pl-PL"/>
        </w:rPr>
        <w:t>zeznań</w:t>
      </w:r>
      <w:r w:rsidR="00CC393E" w:rsidRPr="00662D4E">
        <w:rPr>
          <w:rFonts w:asciiTheme="majorHAnsi" w:hAnsiTheme="majorHAnsi" w:cstheme="majorHAnsi"/>
          <w:lang w:val="pl-PL"/>
        </w:rPr>
        <w:t xml:space="preserve"> na niekorzyść na samym początku śledztwa, </w:t>
      </w:r>
      <w:r w:rsidR="00E53DD1" w:rsidRPr="00662D4E">
        <w:rPr>
          <w:rFonts w:asciiTheme="majorHAnsi" w:hAnsiTheme="majorHAnsi" w:cstheme="majorHAnsi"/>
          <w:lang w:val="pl-PL"/>
        </w:rPr>
        <w:t>konieczna jest uważna kontrola</w:t>
      </w:r>
      <w:r w:rsidR="00CC393E" w:rsidRPr="00662D4E">
        <w:rPr>
          <w:rFonts w:asciiTheme="majorHAnsi" w:hAnsiTheme="majorHAnsi" w:cstheme="majorHAnsi"/>
          <w:lang w:val="pl-PL"/>
        </w:rPr>
        <w:t xml:space="preserve"> władz, </w:t>
      </w:r>
      <w:r w:rsidR="00E53DD1" w:rsidRPr="00662D4E">
        <w:rPr>
          <w:rFonts w:asciiTheme="majorHAnsi" w:hAnsiTheme="majorHAnsi" w:cstheme="majorHAnsi"/>
          <w:lang w:val="pl-PL"/>
        </w:rPr>
        <w:t>zwłaszcza</w:t>
      </w:r>
      <w:r w:rsidR="00CC393E" w:rsidRPr="00662D4E">
        <w:rPr>
          <w:rFonts w:asciiTheme="majorHAnsi" w:hAnsiTheme="majorHAnsi" w:cstheme="majorHAnsi"/>
          <w:lang w:val="pl-PL"/>
        </w:rPr>
        <w:t xml:space="preserve"> sądów krajowych. </w:t>
      </w:r>
      <w:r w:rsidR="004832FB">
        <w:rPr>
          <w:rFonts w:asciiTheme="majorHAnsi" w:hAnsiTheme="majorHAnsi" w:cstheme="majorHAnsi"/>
          <w:lang w:val="pl-PL"/>
        </w:rPr>
        <w:t>Jednakże</w:t>
      </w:r>
      <w:r w:rsidR="00DD3F05">
        <w:rPr>
          <w:rFonts w:asciiTheme="majorHAnsi" w:hAnsiTheme="majorHAnsi" w:cstheme="majorHAnsi"/>
          <w:lang w:val="pl-PL"/>
        </w:rPr>
        <w:t xml:space="preserve"> </w:t>
      </w:r>
      <w:r w:rsidR="002643C8">
        <w:rPr>
          <w:rFonts w:asciiTheme="majorHAnsi" w:hAnsiTheme="majorHAnsi" w:cstheme="majorHAnsi"/>
          <w:lang w:val="pl-PL"/>
        </w:rPr>
        <w:t>rozumowanie</w:t>
      </w:r>
      <w:r w:rsidR="00E53DD1" w:rsidRPr="00662D4E">
        <w:rPr>
          <w:rFonts w:asciiTheme="majorHAnsi" w:hAnsiTheme="majorHAnsi" w:cstheme="majorHAnsi"/>
          <w:lang w:val="pl-PL"/>
        </w:rPr>
        <w:t xml:space="preserve"> zastosowane przez sądy krajowe w omawianej sprawie w związku z </w:t>
      </w:r>
      <w:r w:rsidR="004832FB">
        <w:rPr>
          <w:rFonts w:asciiTheme="majorHAnsi" w:hAnsiTheme="majorHAnsi" w:cstheme="majorHAnsi"/>
          <w:lang w:val="pl-PL"/>
        </w:rPr>
        <w:t>zarzutem skarżącego</w:t>
      </w:r>
      <w:r w:rsidR="00DD3F05">
        <w:rPr>
          <w:rFonts w:asciiTheme="majorHAnsi" w:hAnsiTheme="majorHAnsi" w:cstheme="majorHAnsi"/>
          <w:lang w:val="pl-PL"/>
        </w:rPr>
        <w:t xml:space="preserve"> odnośnie sposobu pozyskania wyjaśnień przez policję,</w:t>
      </w:r>
      <w:r w:rsidR="00E53DD1" w:rsidRPr="00662D4E">
        <w:rPr>
          <w:rFonts w:asciiTheme="majorHAnsi" w:hAnsiTheme="majorHAnsi" w:cstheme="majorHAnsi"/>
          <w:lang w:val="pl-PL"/>
        </w:rPr>
        <w:t xml:space="preserve"> dalekie</w:t>
      </w:r>
      <w:r w:rsidR="00DD3F05">
        <w:rPr>
          <w:rFonts w:asciiTheme="majorHAnsi" w:hAnsiTheme="majorHAnsi" w:cstheme="majorHAnsi"/>
          <w:lang w:val="pl-PL"/>
        </w:rPr>
        <w:t xml:space="preserve"> jest</w:t>
      </w:r>
      <w:r w:rsidR="00E53DD1" w:rsidRPr="00662D4E">
        <w:rPr>
          <w:rFonts w:asciiTheme="majorHAnsi" w:hAnsiTheme="majorHAnsi" w:cstheme="majorHAnsi"/>
          <w:lang w:val="pl-PL"/>
        </w:rPr>
        <w:t xml:space="preserve"> od </w:t>
      </w:r>
      <w:r w:rsidR="00DD3F05">
        <w:rPr>
          <w:rFonts w:asciiTheme="majorHAnsi" w:hAnsiTheme="majorHAnsi" w:cstheme="majorHAnsi"/>
          <w:lang w:val="pl-PL"/>
        </w:rPr>
        <w:t>solidnego</w:t>
      </w:r>
      <w:r w:rsidR="00C71C0E" w:rsidRPr="00662D4E">
        <w:rPr>
          <w:rFonts w:asciiTheme="majorHAnsi" w:hAnsiTheme="majorHAnsi" w:cstheme="majorHAnsi"/>
          <w:lang w:val="pl-PL"/>
        </w:rPr>
        <w:t>.</w:t>
      </w:r>
      <w:r w:rsidR="00E53DD1" w:rsidRPr="00662D4E">
        <w:rPr>
          <w:rFonts w:asciiTheme="majorHAnsi" w:hAnsiTheme="majorHAnsi" w:cstheme="majorHAnsi"/>
          <w:lang w:val="pl-PL"/>
        </w:rPr>
        <w:t xml:space="preserve"> </w:t>
      </w:r>
      <w:r w:rsidR="00CC393E" w:rsidRPr="00662D4E">
        <w:rPr>
          <w:rFonts w:asciiTheme="majorHAnsi" w:hAnsiTheme="majorHAnsi" w:cstheme="majorHAnsi"/>
          <w:lang w:val="pl-PL"/>
        </w:rPr>
        <w:t>Ani sąd</w:t>
      </w:r>
      <w:r w:rsidR="00C71C0E" w:rsidRPr="00662D4E">
        <w:rPr>
          <w:rFonts w:asciiTheme="majorHAnsi" w:hAnsiTheme="majorHAnsi" w:cstheme="majorHAnsi"/>
          <w:lang w:val="pl-PL"/>
        </w:rPr>
        <w:t xml:space="preserve">, </w:t>
      </w:r>
      <w:r w:rsidR="00CC393E" w:rsidRPr="00662D4E">
        <w:rPr>
          <w:rFonts w:asciiTheme="majorHAnsi" w:hAnsiTheme="majorHAnsi" w:cstheme="majorHAnsi"/>
          <w:lang w:val="pl-PL"/>
        </w:rPr>
        <w:t>ani sędzia</w:t>
      </w:r>
      <w:r w:rsidR="00C71C0E" w:rsidRPr="00662D4E">
        <w:rPr>
          <w:rFonts w:asciiTheme="majorHAnsi" w:hAnsiTheme="majorHAnsi" w:cstheme="majorHAnsi"/>
          <w:lang w:val="pl-PL"/>
        </w:rPr>
        <w:t xml:space="preserve"> śledczy,</w:t>
      </w:r>
      <w:r w:rsidR="00CC393E" w:rsidRPr="00662D4E">
        <w:rPr>
          <w:rFonts w:asciiTheme="majorHAnsi" w:hAnsiTheme="majorHAnsi" w:cstheme="majorHAnsi"/>
          <w:lang w:val="pl-PL"/>
        </w:rPr>
        <w:t xml:space="preserve"> ani </w:t>
      </w:r>
      <w:r w:rsidR="00C71C0E" w:rsidRPr="00662D4E">
        <w:rPr>
          <w:rFonts w:asciiTheme="majorHAnsi" w:hAnsiTheme="majorHAnsi" w:cstheme="majorHAnsi"/>
          <w:lang w:val="pl-PL"/>
        </w:rPr>
        <w:t>żaden inny o</w:t>
      </w:r>
      <w:r w:rsidR="002643C8">
        <w:rPr>
          <w:rFonts w:asciiTheme="majorHAnsi" w:hAnsiTheme="majorHAnsi" w:cstheme="majorHAnsi"/>
          <w:lang w:val="pl-PL"/>
        </w:rPr>
        <w:t>rgan</w:t>
      </w:r>
      <w:r w:rsidR="00C71C0E" w:rsidRPr="00662D4E">
        <w:rPr>
          <w:rFonts w:asciiTheme="majorHAnsi" w:hAnsiTheme="majorHAnsi" w:cstheme="majorHAnsi"/>
          <w:lang w:val="pl-PL"/>
        </w:rPr>
        <w:t xml:space="preserve"> nie</w:t>
      </w:r>
      <w:r w:rsidR="00CC393E" w:rsidRPr="00662D4E">
        <w:rPr>
          <w:rFonts w:asciiTheme="majorHAnsi" w:hAnsiTheme="majorHAnsi" w:cstheme="majorHAnsi"/>
          <w:lang w:val="pl-PL"/>
        </w:rPr>
        <w:t xml:space="preserve"> podjął</w:t>
      </w:r>
      <w:r w:rsidR="00E53DD1" w:rsidRPr="00662D4E">
        <w:rPr>
          <w:rFonts w:asciiTheme="majorHAnsi" w:hAnsiTheme="majorHAnsi" w:cstheme="majorHAnsi"/>
          <w:lang w:val="pl-PL"/>
        </w:rPr>
        <w:t xml:space="preserve"> kroków</w:t>
      </w:r>
      <w:r w:rsidR="00CC393E" w:rsidRPr="00662D4E">
        <w:rPr>
          <w:rFonts w:asciiTheme="majorHAnsi" w:hAnsiTheme="majorHAnsi" w:cstheme="majorHAnsi"/>
          <w:lang w:val="pl-PL"/>
        </w:rPr>
        <w:t xml:space="preserve"> </w:t>
      </w:r>
      <w:r w:rsidR="00C71C0E" w:rsidRPr="00662D4E">
        <w:rPr>
          <w:rFonts w:asciiTheme="majorHAnsi" w:hAnsiTheme="majorHAnsi" w:cstheme="majorHAnsi"/>
          <w:lang w:val="pl-PL"/>
        </w:rPr>
        <w:t>zmierzających do</w:t>
      </w:r>
      <w:r w:rsidR="00CC393E" w:rsidRPr="00662D4E">
        <w:rPr>
          <w:rFonts w:asciiTheme="majorHAnsi" w:hAnsiTheme="majorHAnsi" w:cstheme="majorHAnsi"/>
          <w:lang w:val="pl-PL"/>
        </w:rPr>
        <w:t xml:space="preserve"> uzyskania </w:t>
      </w:r>
      <w:r w:rsidR="00226BCC">
        <w:rPr>
          <w:rFonts w:asciiTheme="majorHAnsi" w:hAnsiTheme="majorHAnsi" w:cstheme="majorHAnsi"/>
          <w:lang w:val="pl-PL"/>
        </w:rPr>
        <w:t>dowodów</w:t>
      </w:r>
      <w:r w:rsidR="00CC393E" w:rsidRPr="00662D4E">
        <w:rPr>
          <w:rFonts w:asciiTheme="majorHAnsi" w:hAnsiTheme="majorHAnsi" w:cstheme="majorHAnsi"/>
          <w:lang w:val="pl-PL"/>
        </w:rPr>
        <w:t xml:space="preserve"> od G.M. ani</w:t>
      </w:r>
      <w:r w:rsidR="00C71C0E" w:rsidRPr="00662D4E">
        <w:rPr>
          <w:rFonts w:asciiTheme="majorHAnsi" w:hAnsiTheme="majorHAnsi" w:cstheme="majorHAnsi"/>
          <w:lang w:val="pl-PL"/>
        </w:rPr>
        <w:t xml:space="preserve"> funkcjonariuszy policji</w:t>
      </w:r>
      <w:r w:rsidR="00CC393E" w:rsidRPr="00662D4E">
        <w:rPr>
          <w:rFonts w:asciiTheme="majorHAnsi" w:hAnsiTheme="majorHAnsi" w:cstheme="majorHAnsi"/>
          <w:lang w:val="pl-PL"/>
        </w:rPr>
        <w:t xml:space="preserve"> </w:t>
      </w:r>
      <w:r w:rsidR="002643C8">
        <w:rPr>
          <w:rFonts w:asciiTheme="majorHAnsi" w:hAnsiTheme="majorHAnsi" w:cstheme="majorHAnsi"/>
          <w:lang w:val="pl-PL"/>
        </w:rPr>
        <w:t>zaangażowanych</w:t>
      </w:r>
      <w:r w:rsidR="00E53DD1" w:rsidRPr="00662D4E">
        <w:rPr>
          <w:rFonts w:asciiTheme="majorHAnsi" w:hAnsiTheme="majorHAnsi" w:cstheme="majorHAnsi"/>
          <w:lang w:val="pl-PL"/>
        </w:rPr>
        <w:t xml:space="preserve"> </w:t>
      </w:r>
      <w:r w:rsidR="00C71C0E" w:rsidRPr="00662D4E">
        <w:rPr>
          <w:rFonts w:asciiTheme="majorHAnsi" w:hAnsiTheme="majorHAnsi" w:cstheme="majorHAnsi"/>
          <w:lang w:val="pl-PL"/>
        </w:rPr>
        <w:t>w sprawę</w:t>
      </w:r>
      <w:r w:rsidR="002643C8">
        <w:rPr>
          <w:rFonts w:asciiTheme="majorHAnsi" w:hAnsiTheme="majorHAnsi" w:cstheme="majorHAnsi"/>
          <w:lang w:val="pl-PL"/>
        </w:rPr>
        <w:t>, w celu ustalenia stosownych okoliczności</w:t>
      </w:r>
      <w:r w:rsidR="00CC393E" w:rsidRPr="00662D4E">
        <w:rPr>
          <w:rFonts w:asciiTheme="majorHAnsi" w:hAnsiTheme="majorHAnsi" w:cstheme="majorHAnsi"/>
          <w:lang w:val="pl-PL"/>
        </w:rPr>
        <w:t xml:space="preserve"> wizyty G.M na posterunku Policji w Rijece w dniu 14 marca 2007 roku w związku z przesłuchaniem skarżącego przez policję.</w:t>
      </w:r>
      <w:r w:rsidR="003D6DB2" w:rsidRPr="00662D4E">
        <w:rPr>
          <w:rFonts w:asciiTheme="majorHAnsi" w:hAnsiTheme="majorHAnsi" w:cstheme="majorHAnsi"/>
          <w:lang w:val="pl-PL"/>
        </w:rPr>
        <w:t xml:space="preserve"> </w:t>
      </w:r>
      <w:r w:rsidR="00F61081" w:rsidRPr="00662D4E">
        <w:rPr>
          <w:rFonts w:asciiTheme="majorHAnsi" w:hAnsiTheme="majorHAnsi" w:cstheme="majorHAnsi"/>
          <w:lang w:val="pl-PL"/>
        </w:rPr>
        <w:t>W szczególności</w:t>
      </w:r>
      <w:r w:rsidR="00DF541F">
        <w:rPr>
          <w:rFonts w:asciiTheme="majorHAnsi" w:hAnsiTheme="majorHAnsi" w:cstheme="majorHAnsi"/>
          <w:lang w:val="pl-PL"/>
        </w:rPr>
        <w:t xml:space="preserve"> sądy krajowe nie podjęły jakiejkolwiek próby w celu przedstawienia przyczyn </w:t>
      </w:r>
      <w:r w:rsidR="00CC393E" w:rsidRPr="00662D4E">
        <w:rPr>
          <w:rFonts w:asciiTheme="majorHAnsi" w:hAnsiTheme="majorHAnsi" w:cstheme="majorHAnsi"/>
          <w:lang w:val="pl-PL"/>
        </w:rPr>
        <w:t xml:space="preserve"> usprawiedliwiających lub </w:t>
      </w:r>
      <w:r w:rsidR="00C71C0E" w:rsidRPr="00662D4E">
        <w:rPr>
          <w:rFonts w:asciiTheme="majorHAnsi" w:hAnsiTheme="majorHAnsi" w:cstheme="majorHAnsi"/>
          <w:lang w:val="pl-PL"/>
        </w:rPr>
        <w:t>uzasadniających</w:t>
      </w:r>
      <w:r w:rsidR="00CC393E" w:rsidRPr="00662D4E">
        <w:rPr>
          <w:rFonts w:asciiTheme="majorHAnsi" w:hAnsiTheme="majorHAnsi" w:cstheme="majorHAnsi"/>
          <w:lang w:val="pl-PL"/>
        </w:rPr>
        <w:t xml:space="preserve"> ich decyzje </w:t>
      </w:r>
      <w:r w:rsidR="004949A7">
        <w:rPr>
          <w:rFonts w:asciiTheme="majorHAnsi" w:hAnsiTheme="majorHAnsi" w:cstheme="majorHAnsi"/>
          <w:lang w:val="pl-PL"/>
        </w:rPr>
        <w:t>pod względem</w:t>
      </w:r>
      <w:r w:rsidR="00F654EF">
        <w:rPr>
          <w:rFonts w:asciiTheme="majorHAnsi" w:hAnsiTheme="majorHAnsi" w:cstheme="majorHAnsi"/>
          <w:lang w:val="pl-PL"/>
        </w:rPr>
        <w:t xml:space="preserve"> znaczenia</w:t>
      </w:r>
      <w:r w:rsidR="007530E0">
        <w:rPr>
          <w:rFonts w:asciiTheme="majorHAnsi" w:hAnsiTheme="majorHAnsi" w:cstheme="majorHAnsi"/>
          <w:lang w:val="pl-PL"/>
        </w:rPr>
        <w:t xml:space="preserve"> </w:t>
      </w:r>
      <w:r w:rsidR="004949A7">
        <w:rPr>
          <w:rFonts w:asciiTheme="majorHAnsi" w:hAnsiTheme="majorHAnsi" w:cstheme="majorHAnsi"/>
          <w:lang w:val="pl-PL"/>
        </w:rPr>
        <w:t xml:space="preserve"> rzetelnego</w:t>
      </w:r>
      <w:r w:rsidR="00CC393E" w:rsidRPr="00662D4E">
        <w:rPr>
          <w:rFonts w:asciiTheme="majorHAnsi" w:hAnsiTheme="majorHAnsi" w:cstheme="majorHAnsi"/>
          <w:lang w:val="pl-PL"/>
        </w:rPr>
        <w:t xml:space="preserve"> procesu karnego</w:t>
      </w:r>
      <w:r w:rsidR="00F654EF">
        <w:rPr>
          <w:rFonts w:asciiTheme="majorHAnsi" w:hAnsiTheme="majorHAnsi" w:cstheme="majorHAnsi"/>
          <w:lang w:val="pl-PL"/>
        </w:rPr>
        <w:t xml:space="preserve"> wyrażonego</w:t>
      </w:r>
      <w:r w:rsidR="00CC393E" w:rsidRPr="00662D4E">
        <w:rPr>
          <w:rFonts w:asciiTheme="majorHAnsi" w:hAnsiTheme="majorHAnsi" w:cstheme="majorHAnsi"/>
          <w:lang w:val="pl-PL"/>
        </w:rPr>
        <w:t xml:space="preserve"> w artykule 6 Konwencji. </w:t>
      </w:r>
    </w:p>
    <w:p w:rsidR="00504AED" w:rsidRPr="00662D4E" w:rsidRDefault="00C97B9C" w:rsidP="00FF5A7A">
      <w:pPr>
        <w:pStyle w:val="ECHRPara"/>
        <w:rPr>
          <w:rFonts w:asciiTheme="majorHAnsi" w:hAnsiTheme="majorHAnsi" w:cstheme="majorHAnsi"/>
          <w:i/>
          <w:lang w:val="pl-PL"/>
        </w:rPr>
      </w:pPr>
      <w:r w:rsidRPr="00E815E5">
        <w:rPr>
          <w:rFonts w:asciiTheme="majorHAnsi" w:hAnsiTheme="majorHAnsi" w:cstheme="majorHAnsi"/>
        </w:rPr>
        <w:fldChar w:fldCharType="begin"/>
      </w:r>
      <w:r w:rsidR="00D87F8B" w:rsidRPr="00662D4E">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EB2B6D" w:rsidRPr="00662D4E">
        <w:rPr>
          <w:rFonts w:asciiTheme="majorHAnsi" w:hAnsiTheme="majorHAnsi" w:cstheme="majorHAnsi"/>
          <w:noProof/>
          <w:lang w:val="pl-PL"/>
        </w:rPr>
        <w:t>110</w:t>
      </w:r>
      <w:r w:rsidRPr="00E815E5">
        <w:rPr>
          <w:rFonts w:asciiTheme="majorHAnsi" w:hAnsiTheme="majorHAnsi" w:cstheme="majorHAnsi"/>
          <w:noProof/>
        </w:rPr>
        <w:fldChar w:fldCharType="end"/>
      </w:r>
      <w:r w:rsidR="00504AED" w:rsidRPr="00662D4E">
        <w:rPr>
          <w:rFonts w:asciiTheme="majorHAnsi" w:hAnsiTheme="majorHAnsi" w:cstheme="majorHAnsi"/>
          <w:lang w:val="pl-PL"/>
        </w:rPr>
        <w:t>.  </w:t>
      </w:r>
      <w:r w:rsidR="00CC393E" w:rsidRPr="00662D4E">
        <w:rPr>
          <w:rFonts w:asciiTheme="majorHAnsi" w:hAnsiTheme="majorHAnsi" w:cstheme="majorHAnsi"/>
          <w:lang w:val="pl-PL"/>
        </w:rPr>
        <w:t xml:space="preserve">W tych okolicznościach, mając na uwadze cel Konwencji, którym jest ochrona praw, które są </w:t>
      </w:r>
      <w:r w:rsidR="00F61081" w:rsidRPr="00662D4E">
        <w:rPr>
          <w:rFonts w:asciiTheme="majorHAnsi" w:hAnsiTheme="majorHAnsi" w:cstheme="majorHAnsi"/>
          <w:lang w:val="pl-PL"/>
        </w:rPr>
        <w:t>rzeczywiste</w:t>
      </w:r>
      <w:r w:rsidR="00CC393E" w:rsidRPr="00662D4E">
        <w:rPr>
          <w:rFonts w:asciiTheme="majorHAnsi" w:hAnsiTheme="majorHAnsi" w:cstheme="majorHAnsi"/>
          <w:lang w:val="pl-PL"/>
        </w:rPr>
        <w:t xml:space="preserve"> i skuteczne</w:t>
      </w:r>
      <w:r w:rsidR="00504AED" w:rsidRPr="00662D4E">
        <w:rPr>
          <w:rFonts w:asciiTheme="majorHAnsi" w:hAnsiTheme="majorHAnsi" w:cstheme="majorHAnsi"/>
          <w:lang w:val="pl-PL"/>
        </w:rPr>
        <w:t xml:space="preserve"> (</w:t>
      </w:r>
      <w:r w:rsidR="00F61081" w:rsidRPr="00662D4E">
        <w:rPr>
          <w:rFonts w:asciiTheme="majorHAnsi" w:hAnsiTheme="majorHAnsi" w:cstheme="majorHAnsi"/>
          <w:lang w:val="pl-PL"/>
        </w:rPr>
        <w:t>zobacz</w:t>
      </w:r>
      <w:r w:rsidR="00504AED" w:rsidRPr="00662D4E">
        <w:rPr>
          <w:rFonts w:asciiTheme="majorHAnsi" w:hAnsiTheme="majorHAnsi" w:cstheme="majorHAnsi"/>
          <w:lang w:val="pl-PL"/>
        </w:rPr>
        <w:t xml:space="preserve"> </w:t>
      </w:r>
      <w:r w:rsidR="002D3E9C" w:rsidRPr="00662D4E">
        <w:rPr>
          <w:rFonts w:asciiTheme="majorHAnsi" w:hAnsiTheme="majorHAnsi" w:cstheme="majorHAnsi"/>
          <w:i/>
          <w:lang w:val="pl-PL"/>
        </w:rPr>
        <w:t xml:space="preserve">Lisica </w:t>
      </w:r>
      <w:r w:rsidR="00F61081" w:rsidRPr="00662D4E">
        <w:rPr>
          <w:rFonts w:asciiTheme="majorHAnsi" w:hAnsiTheme="majorHAnsi" w:cstheme="majorHAnsi"/>
          <w:i/>
          <w:lang w:val="pl-PL"/>
        </w:rPr>
        <w:t>przeciwko Chorwacji</w:t>
      </w:r>
      <w:r w:rsidR="00145CCD" w:rsidRPr="00662D4E">
        <w:rPr>
          <w:rFonts w:asciiTheme="majorHAnsi" w:hAnsiTheme="majorHAnsi" w:cstheme="majorHAnsi"/>
          <w:i/>
          <w:lang w:val="pl-PL"/>
        </w:rPr>
        <w:t>, nr</w:t>
      </w:r>
      <w:r w:rsidR="002D3E9C" w:rsidRPr="00662D4E">
        <w:rPr>
          <w:rFonts w:asciiTheme="majorHAnsi" w:hAnsiTheme="majorHAnsi" w:cstheme="majorHAnsi"/>
          <w:lang w:val="pl-PL"/>
        </w:rPr>
        <w:t xml:space="preserve"> 20100/06</w:t>
      </w:r>
      <w:r w:rsidR="002D3E9C" w:rsidRPr="00662D4E">
        <w:rPr>
          <w:rFonts w:asciiTheme="majorHAnsi" w:hAnsiTheme="majorHAnsi" w:cstheme="majorHAnsi"/>
          <w:snapToGrid w:val="0"/>
          <w:lang w:val="pl-PL"/>
        </w:rPr>
        <w:t xml:space="preserve">, § 60, 25 </w:t>
      </w:r>
      <w:r w:rsidR="00145CCD" w:rsidRPr="00662D4E">
        <w:rPr>
          <w:rFonts w:asciiTheme="majorHAnsi" w:hAnsiTheme="majorHAnsi" w:cstheme="majorHAnsi"/>
          <w:snapToGrid w:val="0"/>
          <w:lang w:val="pl-PL"/>
        </w:rPr>
        <w:t>lutego</w:t>
      </w:r>
      <w:r w:rsidR="002D3E9C" w:rsidRPr="00662D4E">
        <w:rPr>
          <w:rFonts w:asciiTheme="majorHAnsi" w:hAnsiTheme="majorHAnsi" w:cstheme="majorHAnsi"/>
          <w:snapToGrid w:val="0"/>
          <w:lang w:val="pl-PL"/>
        </w:rPr>
        <w:t xml:space="preserve"> 2010</w:t>
      </w:r>
      <w:r w:rsidR="00504AED" w:rsidRPr="00662D4E">
        <w:rPr>
          <w:rFonts w:asciiTheme="majorHAnsi" w:hAnsiTheme="majorHAnsi" w:cstheme="majorHAnsi"/>
          <w:lang w:val="pl-PL"/>
        </w:rPr>
        <w:t xml:space="preserve">), </w:t>
      </w:r>
      <w:r w:rsidR="00F61081" w:rsidRPr="00662D4E">
        <w:rPr>
          <w:rFonts w:asciiTheme="majorHAnsi" w:hAnsiTheme="majorHAnsi" w:cstheme="majorHAnsi"/>
          <w:lang w:val="pl-PL"/>
        </w:rPr>
        <w:t>Trybunał nie jest przekonany, że skarżą</w:t>
      </w:r>
      <w:r w:rsidR="00CC393E" w:rsidRPr="00662D4E">
        <w:rPr>
          <w:rFonts w:asciiTheme="majorHAnsi" w:hAnsiTheme="majorHAnsi" w:cstheme="majorHAnsi"/>
          <w:lang w:val="pl-PL"/>
        </w:rPr>
        <w:t>cy miał skuteczną możliwość zakwestionowania okoliczności, w których M.R. został ustanowiony do reprezentowania go podczas policyjnego przesłuchania</w:t>
      </w:r>
      <w:r w:rsidR="00504AED" w:rsidRPr="00662D4E">
        <w:rPr>
          <w:rFonts w:asciiTheme="majorHAnsi" w:hAnsiTheme="majorHAnsi" w:cstheme="majorHAnsi"/>
          <w:lang w:val="pl-PL"/>
        </w:rPr>
        <w:t>.</w:t>
      </w:r>
    </w:p>
    <w:p w:rsidR="003C6270" w:rsidRPr="00662D4E" w:rsidRDefault="00C97B9C" w:rsidP="00FF5A7A">
      <w:pPr>
        <w:pStyle w:val="ECHRPara"/>
        <w:rPr>
          <w:rFonts w:asciiTheme="majorHAnsi" w:hAnsiTheme="majorHAnsi" w:cstheme="majorHAnsi"/>
          <w:lang w:val="pl-PL"/>
        </w:rPr>
      </w:pPr>
      <w:r w:rsidRPr="00E815E5">
        <w:rPr>
          <w:rFonts w:asciiTheme="majorHAnsi" w:hAnsiTheme="majorHAnsi" w:cstheme="majorHAnsi"/>
        </w:rPr>
        <w:fldChar w:fldCharType="begin"/>
      </w:r>
      <w:r w:rsidR="00D87F8B" w:rsidRPr="00662D4E">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EB2B6D" w:rsidRPr="00662D4E">
        <w:rPr>
          <w:rFonts w:asciiTheme="majorHAnsi" w:hAnsiTheme="majorHAnsi" w:cstheme="majorHAnsi"/>
          <w:noProof/>
          <w:lang w:val="pl-PL"/>
        </w:rPr>
        <w:t>111</w:t>
      </w:r>
      <w:r w:rsidRPr="00E815E5">
        <w:rPr>
          <w:rFonts w:asciiTheme="majorHAnsi" w:hAnsiTheme="majorHAnsi" w:cstheme="majorHAnsi"/>
          <w:noProof/>
        </w:rPr>
        <w:fldChar w:fldCharType="end"/>
      </w:r>
      <w:r w:rsidR="003D6DB2" w:rsidRPr="00662D4E">
        <w:rPr>
          <w:rFonts w:asciiTheme="majorHAnsi" w:hAnsiTheme="majorHAnsi" w:cstheme="majorHAnsi"/>
          <w:lang w:val="pl-PL"/>
        </w:rPr>
        <w:t>. </w:t>
      </w:r>
      <w:r w:rsidR="00471D3A" w:rsidRPr="00662D4E">
        <w:rPr>
          <w:rFonts w:asciiTheme="majorHAnsi" w:hAnsiTheme="majorHAnsi" w:cstheme="majorHAnsi"/>
          <w:lang w:val="pl-PL"/>
        </w:rPr>
        <w:t>Przy ustalaniu</w:t>
      </w:r>
      <w:r w:rsidR="00E12B00">
        <w:rPr>
          <w:rFonts w:asciiTheme="majorHAnsi" w:hAnsiTheme="majorHAnsi" w:cstheme="majorHAnsi"/>
          <w:lang w:val="pl-PL"/>
        </w:rPr>
        <w:t xml:space="preserve"> tego, czy -</w:t>
      </w:r>
      <w:r w:rsidR="00471D3A" w:rsidRPr="00662D4E">
        <w:rPr>
          <w:rFonts w:asciiTheme="majorHAnsi" w:hAnsiTheme="majorHAnsi" w:cstheme="majorHAnsi"/>
          <w:lang w:val="pl-PL"/>
        </w:rPr>
        <w:t xml:space="preserve"> biorą</w:t>
      </w:r>
      <w:r w:rsidR="00145CCD" w:rsidRPr="00662D4E">
        <w:rPr>
          <w:rFonts w:asciiTheme="majorHAnsi" w:hAnsiTheme="majorHAnsi" w:cstheme="majorHAnsi"/>
          <w:lang w:val="pl-PL"/>
        </w:rPr>
        <w:t>c postępowanie karne jako całość</w:t>
      </w:r>
      <w:r w:rsidR="00E12B00">
        <w:rPr>
          <w:rFonts w:asciiTheme="majorHAnsi" w:hAnsiTheme="majorHAnsi" w:cstheme="majorHAnsi"/>
          <w:lang w:val="pl-PL"/>
        </w:rPr>
        <w:t xml:space="preserve"> -</w:t>
      </w:r>
      <w:r w:rsidR="00471D3A" w:rsidRPr="00662D4E">
        <w:rPr>
          <w:rFonts w:asciiTheme="majorHAnsi" w:hAnsiTheme="majorHAnsi" w:cstheme="majorHAnsi"/>
          <w:lang w:val="pl-PL"/>
        </w:rPr>
        <w:t xml:space="preserve"> </w:t>
      </w:r>
      <w:r w:rsidR="0048262B" w:rsidRPr="00662D4E">
        <w:rPr>
          <w:rFonts w:asciiTheme="majorHAnsi" w:hAnsiTheme="majorHAnsi" w:cstheme="majorHAnsi"/>
          <w:lang w:val="pl-PL"/>
        </w:rPr>
        <w:t>skarżący</w:t>
      </w:r>
      <w:r w:rsidR="00471D3A" w:rsidRPr="00662D4E">
        <w:rPr>
          <w:rFonts w:asciiTheme="majorHAnsi" w:hAnsiTheme="majorHAnsi" w:cstheme="majorHAnsi"/>
          <w:lang w:val="pl-PL"/>
        </w:rPr>
        <w:t xml:space="preserve"> </w:t>
      </w:r>
      <w:r w:rsidR="00E12B00">
        <w:rPr>
          <w:rFonts w:asciiTheme="majorHAnsi" w:hAnsiTheme="majorHAnsi" w:cstheme="majorHAnsi"/>
          <w:lang w:val="pl-PL"/>
        </w:rPr>
        <w:t>otrzymał prawo</w:t>
      </w:r>
      <w:r w:rsidR="00145CCD" w:rsidRPr="00662D4E">
        <w:rPr>
          <w:rFonts w:asciiTheme="majorHAnsi" w:hAnsiTheme="majorHAnsi" w:cstheme="majorHAnsi"/>
          <w:lang w:val="pl-PL"/>
        </w:rPr>
        <w:t xml:space="preserve"> do</w:t>
      </w:r>
      <w:r w:rsidR="00471D3A" w:rsidRPr="00662D4E">
        <w:rPr>
          <w:rFonts w:asciiTheme="majorHAnsi" w:hAnsiTheme="majorHAnsi" w:cstheme="majorHAnsi"/>
          <w:lang w:val="pl-PL"/>
        </w:rPr>
        <w:t xml:space="preserve"> ‘’sprawiedliwego </w:t>
      </w:r>
      <w:r w:rsidR="00145CCD" w:rsidRPr="00662D4E">
        <w:rPr>
          <w:rFonts w:asciiTheme="majorHAnsi" w:hAnsiTheme="majorHAnsi" w:cstheme="majorHAnsi"/>
          <w:lang w:val="pl-PL"/>
        </w:rPr>
        <w:t>rozpatrzenia sprawy</w:t>
      </w:r>
      <w:r w:rsidR="00E754EC" w:rsidRPr="00662D4E">
        <w:rPr>
          <w:rFonts w:asciiTheme="majorHAnsi" w:hAnsiTheme="majorHAnsi" w:cstheme="majorHAnsi"/>
          <w:lang w:val="pl-PL"/>
        </w:rPr>
        <w:t xml:space="preserve">” </w:t>
      </w:r>
      <w:r w:rsidR="00145CCD" w:rsidRPr="00662D4E">
        <w:rPr>
          <w:rFonts w:asciiTheme="majorHAnsi" w:hAnsiTheme="majorHAnsi" w:cstheme="majorHAnsi"/>
          <w:lang w:val="pl-PL"/>
        </w:rPr>
        <w:t>jak stanowi art.</w:t>
      </w:r>
      <w:r w:rsidR="00E754EC" w:rsidRPr="00662D4E">
        <w:rPr>
          <w:rFonts w:asciiTheme="majorHAnsi" w:hAnsiTheme="majorHAnsi" w:cstheme="majorHAnsi"/>
          <w:lang w:val="pl-PL"/>
        </w:rPr>
        <w:t xml:space="preserve"> 6 </w:t>
      </w:r>
      <w:r w:rsidR="00145CCD" w:rsidRPr="00662D4E">
        <w:rPr>
          <w:rFonts w:asciiTheme="majorHAnsi" w:hAnsiTheme="majorHAnsi" w:cstheme="majorHAnsi"/>
          <w:lang w:val="pl-PL"/>
        </w:rPr>
        <w:t>§</w:t>
      </w:r>
      <w:r w:rsidR="00E754EC" w:rsidRPr="00662D4E">
        <w:rPr>
          <w:rFonts w:asciiTheme="majorHAnsi" w:hAnsiTheme="majorHAnsi" w:cstheme="majorHAnsi"/>
          <w:lang w:val="pl-PL"/>
        </w:rPr>
        <w:t xml:space="preserve"> 1, </w:t>
      </w:r>
      <w:r w:rsidR="00145CCD" w:rsidRPr="00662D4E">
        <w:rPr>
          <w:rFonts w:asciiTheme="majorHAnsi" w:hAnsiTheme="majorHAnsi" w:cstheme="majorHAnsi"/>
          <w:lang w:val="pl-PL"/>
        </w:rPr>
        <w:t>Trybunał musi mieć</w:t>
      </w:r>
      <w:r w:rsidR="00E754EC" w:rsidRPr="00662D4E">
        <w:rPr>
          <w:rFonts w:asciiTheme="majorHAnsi" w:hAnsiTheme="majorHAnsi" w:cstheme="majorHAnsi"/>
          <w:lang w:val="pl-PL"/>
        </w:rPr>
        <w:t xml:space="preserve"> na uwadze działania policji </w:t>
      </w:r>
      <w:r w:rsidR="00145CCD" w:rsidRPr="00662D4E">
        <w:rPr>
          <w:rFonts w:asciiTheme="majorHAnsi" w:hAnsiTheme="majorHAnsi" w:cstheme="majorHAnsi"/>
          <w:lang w:val="pl-PL"/>
        </w:rPr>
        <w:t xml:space="preserve">skutecznie </w:t>
      </w:r>
      <w:r w:rsidR="0048262B" w:rsidRPr="00662D4E">
        <w:rPr>
          <w:rFonts w:asciiTheme="majorHAnsi" w:hAnsiTheme="majorHAnsi" w:cstheme="majorHAnsi"/>
          <w:lang w:val="pl-PL"/>
        </w:rPr>
        <w:t>zapobiegające</w:t>
      </w:r>
      <w:r w:rsidR="00145CCD" w:rsidRPr="00662D4E">
        <w:rPr>
          <w:rFonts w:asciiTheme="majorHAnsi" w:hAnsiTheme="majorHAnsi" w:cstheme="majorHAnsi"/>
          <w:lang w:val="pl-PL"/>
        </w:rPr>
        <w:t>, od sam</w:t>
      </w:r>
      <w:r w:rsidR="00E12B00">
        <w:rPr>
          <w:rFonts w:asciiTheme="majorHAnsi" w:hAnsiTheme="majorHAnsi" w:cstheme="majorHAnsi"/>
          <w:lang w:val="pl-PL"/>
        </w:rPr>
        <w:t>ego początku śledztwa, uzyskaniu</w:t>
      </w:r>
      <w:r w:rsidR="00145CCD" w:rsidRPr="00662D4E">
        <w:rPr>
          <w:rFonts w:asciiTheme="majorHAnsi" w:hAnsiTheme="majorHAnsi" w:cstheme="majorHAnsi"/>
          <w:lang w:val="pl-PL"/>
        </w:rPr>
        <w:t xml:space="preserve"> dostępu do adwokata wybranego przez rodzinę lub wolnego wyboru adwokata, a w konsekwencji pr</w:t>
      </w:r>
      <w:r w:rsidR="009504CA" w:rsidRPr="00662D4E">
        <w:rPr>
          <w:rFonts w:asciiTheme="majorHAnsi" w:hAnsiTheme="majorHAnsi" w:cstheme="majorHAnsi"/>
          <w:lang w:val="pl-PL"/>
        </w:rPr>
        <w:t>zepr</w:t>
      </w:r>
      <w:r w:rsidR="00145CCD" w:rsidRPr="00662D4E">
        <w:rPr>
          <w:rFonts w:asciiTheme="majorHAnsi" w:hAnsiTheme="majorHAnsi" w:cstheme="majorHAnsi"/>
          <w:lang w:val="pl-PL"/>
        </w:rPr>
        <w:t xml:space="preserve">owadzenie przez policję </w:t>
      </w:r>
      <w:r w:rsidR="009504CA" w:rsidRPr="00662D4E">
        <w:rPr>
          <w:rFonts w:asciiTheme="majorHAnsi" w:hAnsiTheme="majorHAnsi" w:cstheme="majorHAnsi"/>
          <w:lang w:val="pl-PL"/>
        </w:rPr>
        <w:t>kolejnych czynności</w:t>
      </w:r>
      <w:r w:rsidR="00E754EC" w:rsidRPr="00662D4E">
        <w:rPr>
          <w:rFonts w:asciiTheme="majorHAnsi" w:hAnsiTheme="majorHAnsi" w:cstheme="majorHAnsi"/>
          <w:lang w:val="pl-PL"/>
        </w:rPr>
        <w:t>.</w:t>
      </w:r>
      <w:r w:rsidR="00041CC7">
        <w:rPr>
          <w:rFonts w:asciiTheme="majorHAnsi" w:hAnsiTheme="majorHAnsi" w:cstheme="majorHAnsi"/>
          <w:lang w:val="pl-PL"/>
        </w:rPr>
        <w:t xml:space="preserve"> Teoretycznie</w:t>
      </w:r>
      <w:r w:rsidR="009504CA" w:rsidRPr="00662D4E">
        <w:rPr>
          <w:rFonts w:asciiTheme="majorHAnsi" w:hAnsiTheme="majorHAnsi" w:cstheme="majorHAnsi"/>
          <w:lang w:val="pl-PL"/>
        </w:rPr>
        <w:t>,</w:t>
      </w:r>
      <w:r w:rsidR="00E754EC" w:rsidRPr="00662D4E">
        <w:rPr>
          <w:rFonts w:asciiTheme="majorHAnsi" w:hAnsiTheme="majorHAnsi" w:cstheme="majorHAnsi"/>
          <w:lang w:val="pl-PL"/>
        </w:rPr>
        <w:t xml:space="preserve"> jeżeli pod</w:t>
      </w:r>
      <w:r w:rsidR="00E12B00">
        <w:rPr>
          <w:rFonts w:asciiTheme="majorHAnsi" w:hAnsiTheme="majorHAnsi" w:cstheme="majorHAnsi"/>
          <w:lang w:val="pl-PL"/>
        </w:rPr>
        <w:t>ej</w:t>
      </w:r>
      <w:r w:rsidR="00E754EC" w:rsidRPr="00662D4E">
        <w:rPr>
          <w:rFonts w:asciiTheme="majorHAnsi" w:hAnsiTheme="majorHAnsi" w:cstheme="majorHAnsi"/>
          <w:lang w:val="pl-PL"/>
        </w:rPr>
        <w:t xml:space="preserve">rzany </w:t>
      </w:r>
      <w:r w:rsidR="009504CA" w:rsidRPr="00662D4E">
        <w:rPr>
          <w:rFonts w:asciiTheme="majorHAnsi" w:hAnsiTheme="majorHAnsi" w:cstheme="majorHAnsi"/>
          <w:lang w:val="pl-PL"/>
        </w:rPr>
        <w:t>otrzyma</w:t>
      </w:r>
      <w:r w:rsidR="00E754EC" w:rsidRPr="00662D4E">
        <w:rPr>
          <w:rFonts w:asciiTheme="majorHAnsi" w:hAnsiTheme="majorHAnsi" w:cstheme="majorHAnsi"/>
          <w:lang w:val="pl-PL"/>
        </w:rPr>
        <w:t xml:space="preserve"> pomoc wykwalifikowanego </w:t>
      </w:r>
      <w:r w:rsidR="009504CA" w:rsidRPr="00662D4E">
        <w:rPr>
          <w:rFonts w:asciiTheme="majorHAnsi" w:hAnsiTheme="majorHAnsi" w:cstheme="majorHAnsi"/>
          <w:lang w:val="pl-PL"/>
        </w:rPr>
        <w:t>adwokata</w:t>
      </w:r>
      <w:r w:rsidR="00041CC7">
        <w:rPr>
          <w:rFonts w:asciiTheme="majorHAnsi" w:hAnsiTheme="majorHAnsi" w:cstheme="majorHAnsi"/>
          <w:lang w:val="pl-PL"/>
        </w:rPr>
        <w:t>, związanego zbiorem zasad etyki</w:t>
      </w:r>
      <w:r w:rsidR="00E754EC" w:rsidRPr="00662D4E">
        <w:rPr>
          <w:rFonts w:asciiTheme="majorHAnsi" w:hAnsiTheme="majorHAnsi" w:cstheme="majorHAnsi"/>
          <w:lang w:val="pl-PL"/>
        </w:rPr>
        <w:t xml:space="preserve">, </w:t>
      </w:r>
      <w:r w:rsidR="00041CC7">
        <w:rPr>
          <w:rFonts w:asciiTheme="majorHAnsi" w:hAnsiTheme="majorHAnsi" w:cstheme="majorHAnsi"/>
          <w:lang w:val="pl-PL"/>
        </w:rPr>
        <w:t xml:space="preserve">a nie </w:t>
      </w:r>
      <w:r w:rsidR="009504CA" w:rsidRPr="00662D4E">
        <w:rPr>
          <w:rFonts w:asciiTheme="majorHAnsi" w:hAnsiTheme="majorHAnsi" w:cstheme="majorHAnsi"/>
          <w:lang w:val="pl-PL"/>
        </w:rPr>
        <w:t>adwokata</w:t>
      </w:r>
      <w:r w:rsidR="00041CC7">
        <w:rPr>
          <w:rFonts w:asciiTheme="majorHAnsi" w:hAnsiTheme="majorHAnsi" w:cstheme="majorHAnsi"/>
          <w:lang w:val="pl-PL"/>
        </w:rPr>
        <w:t>,</w:t>
      </w:r>
      <w:r w:rsidR="00E754EC" w:rsidRPr="00662D4E">
        <w:rPr>
          <w:rFonts w:asciiTheme="majorHAnsi" w:hAnsiTheme="majorHAnsi" w:cstheme="majorHAnsi"/>
          <w:lang w:val="pl-PL"/>
        </w:rPr>
        <w:t xml:space="preserve"> którego on lub ona </w:t>
      </w:r>
      <w:r w:rsidR="009504CA" w:rsidRPr="00662D4E">
        <w:rPr>
          <w:rFonts w:asciiTheme="majorHAnsi" w:hAnsiTheme="majorHAnsi" w:cstheme="majorHAnsi"/>
          <w:lang w:val="pl-PL"/>
        </w:rPr>
        <w:t>wolał(a)by ustanowić</w:t>
      </w:r>
      <w:r w:rsidR="00041CC7">
        <w:rPr>
          <w:rFonts w:asciiTheme="majorHAnsi" w:hAnsiTheme="majorHAnsi" w:cstheme="majorHAnsi"/>
          <w:lang w:val="pl-PL"/>
        </w:rPr>
        <w:t xml:space="preserve">, </w:t>
      </w:r>
      <w:r w:rsidR="00E754EC" w:rsidRPr="00662D4E">
        <w:rPr>
          <w:rFonts w:asciiTheme="majorHAnsi" w:hAnsiTheme="majorHAnsi" w:cstheme="majorHAnsi"/>
          <w:lang w:val="pl-PL"/>
        </w:rPr>
        <w:t>to samo w sobie</w:t>
      </w:r>
      <w:r w:rsidR="00041CC7">
        <w:rPr>
          <w:rFonts w:asciiTheme="majorHAnsi" w:hAnsiTheme="majorHAnsi" w:cstheme="majorHAnsi"/>
          <w:lang w:val="pl-PL"/>
        </w:rPr>
        <w:t xml:space="preserve"> nie jest</w:t>
      </w:r>
      <w:r w:rsidR="00E754EC" w:rsidRPr="00662D4E">
        <w:rPr>
          <w:rFonts w:asciiTheme="majorHAnsi" w:hAnsiTheme="majorHAnsi" w:cstheme="majorHAnsi"/>
          <w:lang w:val="pl-PL"/>
        </w:rPr>
        <w:t xml:space="preserve"> wystarczające</w:t>
      </w:r>
      <w:r w:rsidR="00041CC7">
        <w:rPr>
          <w:rFonts w:asciiTheme="majorHAnsi" w:hAnsiTheme="majorHAnsi" w:cstheme="majorHAnsi"/>
          <w:lang w:val="pl-PL"/>
        </w:rPr>
        <w:t xml:space="preserve"> do wykazania</w:t>
      </w:r>
      <w:r w:rsidR="009504CA" w:rsidRPr="00662D4E">
        <w:rPr>
          <w:rFonts w:asciiTheme="majorHAnsi" w:hAnsiTheme="majorHAnsi" w:cstheme="majorHAnsi"/>
          <w:lang w:val="pl-PL"/>
        </w:rPr>
        <w:t xml:space="preserve">, </w:t>
      </w:r>
      <w:r w:rsidR="00E754EC" w:rsidRPr="00662D4E">
        <w:rPr>
          <w:rFonts w:asciiTheme="majorHAnsi" w:hAnsiTheme="majorHAnsi" w:cstheme="majorHAnsi"/>
          <w:lang w:val="pl-PL"/>
        </w:rPr>
        <w:t>ż</w:t>
      </w:r>
      <w:r w:rsidR="009504CA" w:rsidRPr="00662D4E">
        <w:rPr>
          <w:rFonts w:asciiTheme="majorHAnsi" w:hAnsiTheme="majorHAnsi" w:cstheme="majorHAnsi"/>
          <w:lang w:val="pl-PL"/>
        </w:rPr>
        <w:t xml:space="preserve">e cały </w:t>
      </w:r>
      <w:r w:rsidR="0048262B" w:rsidRPr="00662D4E">
        <w:rPr>
          <w:rFonts w:asciiTheme="majorHAnsi" w:hAnsiTheme="majorHAnsi" w:cstheme="majorHAnsi"/>
          <w:lang w:val="pl-PL"/>
        </w:rPr>
        <w:t>proces</w:t>
      </w:r>
      <w:r w:rsidR="009504CA" w:rsidRPr="00662D4E">
        <w:rPr>
          <w:rFonts w:asciiTheme="majorHAnsi" w:hAnsiTheme="majorHAnsi" w:cstheme="majorHAnsi"/>
          <w:lang w:val="pl-PL"/>
        </w:rPr>
        <w:t xml:space="preserve"> był niesprawiedli</w:t>
      </w:r>
      <w:r w:rsidR="00E754EC" w:rsidRPr="00662D4E">
        <w:rPr>
          <w:rFonts w:asciiTheme="majorHAnsi" w:hAnsiTheme="majorHAnsi" w:cstheme="majorHAnsi"/>
          <w:lang w:val="pl-PL"/>
        </w:rPr>
        <w:t xml:space="preserve">wy </w:t>
      </w:r>
      <w:r w:rsidR="009504CA" w:rsidRPr="00662D4E">
        <w:rPr>
          <w:rFonts w:asciiTheme="majorHAnsi" w:hAnsiTheme="majorHAnsi" w:cstheme="majorHAnsi"/>
          <w:lang w:val="pl-PL"/>
        </w:rPr>
        <w:t>–</w:t>
      </w:r>
      <w:r w:rsidR="00041CC7">
        <w:rPr>
          <w:rFonts w:asciiTheme="majorHAnsi" w:hAnsiTheme="majorHAnsi" w:cstheme="majorHAnsi"/>
          <w:lang w:val="pl-PL"/>
        </w:rPr>
        <w:t xml:space="preserve"> pod warunkiem</w:t>
      </w:r>
      <w:r w:rsidR="009504CA" w:rsidRPr="00662D4E">
        <w:rPr>
          <w:rFonts w:asciiTheme="majorHAnsi" w:hAnsiTheme="majorHAnsi" w:cstheme="majorHAnsi"/>
          <w:lang w:val="pl-PL"/>
        </w:rPr>
        <w:t>, ż</w:t>
      </w:r>
      <w:r w:rsidR="00E754EC" w:rsidRPr="00662D4E">
        <w:rPr>
          <w:rFonts w:asciiTheme="majorHAnsi" w:hAnsiTheme="majorHAnsi" w:cstheme="majorHAnsi"/>
          <w:lang w:val="pl-PL"/>
        </w:rPr>
        <w:t xml:space="preserve">e nie </w:t>
      </w:r>
      <w:r w:rsidR="009504CA" w:rsidRPr="00662D4E">
        <w:rPr>
          <w:rFonts w:asciiTheme="majorHAnsi" w:hAnsiTheme="majorHAnsi" w:cstheme="majorHAnsi"/>
          <w:lang w:val="pl-PL"/>
        </w:rPr>
        <w:t>wystąpiły</w:t>
      </w:r>
      <w:r w:rsidR="00E754EC" w:rsidRPr="00662D4E">
        <w:rPr>
          <w:rFonts w:asciiTheme="majorHAnsi" w:hAnsiTheme="majorHAnsi" w:cstheme="majorHAnsi"/>
          <w:lang w:val="pl-PL"/>
        </w:rPr>
        <w:t xml:space="preserve"> dowod</w:t>
      </w:r>
      <w:r w:rsidR="009504CA" w:rsidRPr="00662D4E">
        <w:rPr>
          <w:rFonts w:asciiTheme="majorHAnsi" w:hAnsiTheme="majorHAnsi" w:cstheme="majorHAnsi"/>
          <w:lang w:val="pl-PL"/>
        </w:rPr>
        <w:t>y</w:t>
      </w:r>
      <w:r w:rsidR="000C5105" w:rsidRPr="00662D4E">
        <w:rPr>
          <w:rFonts w:asciiTheme="majorHAnsi" w:hAnsiTheme="majorHAnsi" w:cstheme="majorHAnsi"/>
          <w:lang w:val="pl-PL"/>
        </w:rPr>
        <w:t xml:space="preserve"> na</w:t>
      </w:r>
      <w:r w:rsidR="00041CC7">
        <w:rPr>
          <w:rFonts w:asciiTheme="majorHAnsi" w:hAnsiTheme="majorHAnsi" w:cstheme="majorHAnsi"/>
          <w:lang w:val="pl-PL"/>
        </w:rPr>
        <w:t xml:space="preserve"> jego</w:t>
      </w:r>
      <w:r w:rsidR="00E754EC" w:rsidRPr="00662D4E">
        <w:rPr>
          <w:rFonts w:asciiTheme="majorHAnsi" w:hAnsiTheme="majorHAnsi" w:cstheme="majorHAnsi"/>
          <w:lang w:val="pl-PL"/>
        </w:rPr>
        <w:t xml:space="preserve"> </w:t>
      </w:r>
      <w:r w:rsidR="0048262B" w:rsidRPr="00662D4E">
        <w:rPr>
          <w:rFonts w:asciiTheme="majorHAnsi" w:hAnsiTheme="majorHAnsi" w:cstheme="majorHAnsi"/>
          <w:lang w:val="pl-PL"/>
        </w:rPr>
        <w:t>niekompetencję</w:t>
      </w:r>
      <w:r w:rsidR="009504CA" w:rsidRPr="00662D4E">
        <w:rPr>
          <w:rFonts w:asciiTheme="majorHAnsi" w:hAnsiTheme="majorHAnsi" w:cstheme="majorHAnsi"/>
          <w:lang w:val="pl-PL"/>
        </w:rPr>
        <w:t xml:space="preserve"> </w:t>
      </w:r>
      <w:r w:rsidR="00E754EC" w:rsidRPr="00662D4E">
        <w:rPr>
          <w:rFonts w:asciiTheme="majorHAnsi" w:hAnsiTheme="majorHAnsi" w:cstheme="majorHAnsi"/>
          <w:lang w:val="pl-PL"/>
        </w:rPr>
        <w:t xml:space="preserve">lub </w:t>
      </w:r>
      <w:r w:rsidR="0048262B" w:rsidRPr="00662D4E">
        <w:rPr>
          <w:rFonts w:asciiTheme="majorHAnsi" w:hAnsiTheme="majorHAnsi" w:cstheme="majorHAnsi"/>
          <w:lang w:val="pl-PL"/>
        </w:rPr>
        <w:t>stronniczość</w:t>
      </w:r>
      <w:r w:rsidR="00E754EC" w:rsidRPr="00662D4E">
        <w:rPr>
          <w:rFonts w:asciiTheme="majorHAnsi" w:hAnsiTheme="majorHAnsi" w:cstheme="majorHAnsi"/>
          <w:lang w:val="pl-PL"/>
        </w:rPr>
        <w:t xml:space="preserve"> </w:t>
      </w:r>
      <w:r w:rsidR="0005232E" w:rsidRPr="00662D4E">
        <w:rPr>
          <w:rFonts w:asciiTheme="majorHAnsi" w:hAnsiTheme="majorHAnsi" w:cstheme="majorHAnsi"/>
          <w:lang w:val="pl-PL"/>
        </w:rPr>
        <w:t>(</w:t>
      </w:r>
      <w:r w:rsidR="000C5105" w:rsidRPr="00662D4E">
        <w:rPr>
          <w:rFonts w:asciiTheme="majorHAnsi" w:hAnsiTheme="majorHAnsi" w:cstheme="majorHAnsi"/>
          <w:lang w:val="pl-PL"/>
        </w:rPr>
        <w:t>zobacz</w:t>
      </w:r>
      <w:r w:rsidR="0005232E" w:rsidRPr="00662D4E">
        <w:rPr>
          <w:rFonts w:asciiTheme="majorHAnsi" w:hAnsiTheme="majorHAnsi" w:cstheme="majorHAnsi"/>
          <w:lang w:val="pl-PL"/>
        </w:rPr>
        <w:t xml:space="preserve"> </w:t>
      </w:r>
      <w:r w:rsidR="00C151BA" w:rsidRPr="00662D4E">
        <w:rPr>
          <w:rFonts w:asciiTheme="majorHAnsi" w:hAnsiTheme="majorHAnsi" w:cstheme="majorHAnsi"/>
          <w:i/>
          <w:lang w:val="pl-PL"/>
        </w:rPr>
        <w:t xml:space="preserve">Artico </w:t>
      </w:r>
      <w:r w:rsidR="000C5105" w:rsidRPr="00662D4E">
        <w:rPr>
          <w:rFonts w:asciiTheme="majorHAnsi" w:hAnsiTheme="majorHAnsi" w:cstheme="majorHAnsi"/>
          <w:i/>
          <w:lang w:val="pl-PL"/>
        </w:rPr>
        <w:t>przeciwko Włochom</w:t>
      </w:r>
      <w:r w:rsidR="00C151BA" w:rsidRPr="00662D4E">
        <w:rPr>
          <w:rFonts w:asciiTheme="majorHAnsi" w:hAnsiTheme="majorHAnsi" w:cstheme="majorHAnsi"/>
          <w:lang w:val="pl-PL"/>
        </w:rPr>
        <w:t xml:space="preserve">, 13 </w:t>
      </w:r>
      <w:r w:rsidR="000C5105" w:rsidRPr="00662D4E">
        <w:rPr>
          <w:rFonts w:asciiTheme="majorHAnsi" w:hAnsiTheme="majorHAnsi" w:cstheme="majorHAnsi"/>
          <w:lang w:val="pl-PL"/>
        </w:rPr>
        <w:t>maja</w:t>
      </w:r>
      <w:r w:rsidR="00C151BA" w:rsidRPr="00662D4E">
        <w:rPr>
          <w:rFonts w:asciiTheme="majorHAnsi" w:hAnsiTheme="majorHAnsi" w:cstheme="majorHAnsi"/>
          <w:lang w:val="pl-PL"/>
        </w:rPr>
        <w:t xml:space="preserve"> 1980, § 33, </w:t>
      </w:r>
      <w:r w:rsidR="000C5105" w:rsidRPr="00662D4E">
        <w:rPr>
          <w:rFonts w:asciiTheme="majorHAnsi" w:hAnsiTheme="majorHAnsi" w:cstheme="majorHAnsi"/>
          <w:lang w:val="pl-PL"/>
        </w:rPr>
        <w:t>Serie A, nr</w:t>
      </w:r>
      <w:r w:rsidR="00C151BA" w:rsidRPr="00662D4E">
        <w:rPr>
          <w:rFonts w:asciiTheme="majorHAnsi" w:hAnsiTheme="majorHAnsi" w:cstheme="majorHAnsi"/>
          <w:lang w:val="pl-PL"/>
        </w:rPr>
        <w:t xml:space="preserve"> 37</w:t>
      </w:r>
      <w:r w:rsidR="00492259" w:rsidRPr="00662D4E">
        <w:rPr>
          <w:rFonts w:asciiTheme="majorHAnsi" w:hAnsiTheme="majorHAnsi" w:cstheme="majorHAnsi"/>
          <w:lang w:val="pl-PL"/>
        </w:rPr>
        <w:t xml:space="preserve">). </w:t>
      </w:r>
      <w:r w:rsidR="00E754EC" w:rsidRPr="00662D4E">
        <w:rPr>
          <w:rFonts w:asciiTheme="majorHAnsi" w:hAnsiTheme="majorHAnsi" w:cstheme="majorHAnsi"/>
          <w:lang w:val="pl-PL"/>
        </w:rPr>
        <w:t>W pr</w:t>
      </w:r>
      <w:r w:rsidR="00041CC7">
        <w:rPr>
          <w:rFonts w:asciiTheme="majorHAnsi" w:hAnsiTheme="majorHAnsi" w:cstheme="majorHAnsi"/>
          <w:lang w:val="pl-PL"/>
        </w:rPr>
        <w:t>ezentowanej sprawie</w:t>
      </w:r>
      <w:r w:rsidR="00E754EC" w:rsidRPr="00662D4E">
        <w:rPr>
          <w:rFonts w:asciiTheme="majorHAnsi" w:hAnsiTheme="majorHAnsi" w:cstheme="majorHAnsi"/>
          <w:lang w:val="pl-PL"/>
        </w:rPr>
        <w:t xml:space="preserve"> </w:t>
      </w:r>
      <w:r w:rsidR="000C5105" w:rsidRPr="00662D4E">
        <w:rPr>
          <w:rFonts w:asciiTheme="majorHAnsi" w:hAnsiTheme="majorHAnsi" w:cstheme="majorHAnsi"/>
          <w:lang w:val="pl-PL"/>
        </w:rPr>
        <w:t>można założyć, iż</w:t>
      </w:r>
      <w:r w:rsidR="00E754EC" w:rsidRPr="00662D4E">
        <w:rPr>
          <w:rFonts w:asciiTheme="majorHAnsi" w:hAnsiTheme="majorHAnsi" w:cstheme="majorHAnsi"/>
          <w:lang w:val="pl-PL"/>
        </w:rPr>
        <w:t xml:space="preserve"> </w:t>
      </w:r>
      <w:r w:rsidR="0048262B" w:rsidRPr="00662D4E">
        <w:rPr>
          <w:rFonts w:asciiTheme="majorHAnsi" w:hAnsiTheme="majorHAnsi" w:cstheme="majorHAnsi"/>
          <w:lang w:val="pl-PL"/>
        </w:rPr>
        <w:t>kons</w:t>
      </w:r>
      <w:r w:rsidR="0048262B">
        <w:rPr>
          <w:rFonts w:asciiTheme="majorHAnsi" w:hAnsiTheme="majorHAnsi" w:cstheme="majorHAnsi"/>
          <w:lang w:val="pl-PL"/>
        </w:rPr>
        <w:t>ekwencją</w:t>
      </w:r>
      <w:r w:rsidR="00041CC7">
        <w:rPr>
          <w:rFonts w:asciiTheme="majorHAnsi" w:hAnsiTheme="majorHAnsi" w:cstheme="majorHAnsi"/>
          <w:lang w:val="pl-PL"/>
        </w:rPr>
        <w:t xml:space="preserve"> działania policji</w:t>
      </w:r>
      <w:r w:rsidR="00E754EC" w:rsidRPr="00662D4E">
        <w:rPr>
          <w:rFonts w:asciiTheme="majorHAnsi" w:hAnsiTheme="majorHAnsi" w:cstheme="majorHAnsi"/>
          <w:lang w:val="pl-PL"/>
        </w:rPr>
        <w:t xml:space="preserve"> było</w:t>
      </w:r>
      <w:r w:rsidR="00041CC7">
        <w:rPr>
          <w:rFonts w:asciiTheme="majorHAnsi" w:hAnsiTheme="majorHAnsi" w:cstheme="majorHAnsi"/>
          <w:lang w:val="pl-PL"/>
        </w:rPr>
        <w:t xml:space="preserve"> to, że podczas pierwszego przesłuchania</w:t>
      </w:r>
      <w:r w:rsidR="00E754EC" w:rsidRPr="00662D4E">
        <w:rPr>
          <w:rFonts w:asciiTheme="majorHAnsi" w:hAnsiTheme="majorHAnsi" w:cstheme="majorHAnsi"/>
          <w:lang w:val="pl-PL"/>
        </w:rPr>
        <w:t xml:space="preserve"> na policji, zamiast zachować milczenie, jak mógł</w:t>
      </w:r>
      <w:r w:rsidR="00041CC7">
        <w:rPr>
          <w:rFonts w:asciiTheme="majorHAnsi" w:hAnsiTheme="majorHAnsi" w:cstheme="majorHAnsi"/>
          <w:lang w:val="pl-PL"/>
        </w:rPr>
        <w:t xml:space="preserve"> to</w:t>
      </w:r>
      <w:r w:rsidR="00E754EC" w:rsidRPr="00662D4E">
        <w:rPr>
          <w:rFonts w:asciiTheme="majorHAnsi" w:hAnsiTheme="majorHAnsi" w:cstheme="majorHAnsi"/>
          <w:lang w:val="pl-PL"/>
        </w:rPr>
        <w:t xml:space="preserve"> uczynić, skarżący złoży</w:t>
      </w:r>
      <w:r w:rsidR="000C5105" w:rsidRPr="00662D4E">
        <w:rPr>
          <w:rFonts w:asciiTheme="majorHAnsi" w:hAnsiTheme="majorHAnsi" w:cstheme="majorHAnsi"/>
          <w:lang w:val="pl-PL"/>
        </w:rPr>
        <w:t>ł</w:t>
      </w:r>
      <w:r w:rsidR="00041CC7">
        <w:rPr>
          <w:rFonts w:asciiTheme="majorHAnsi" w:hAnsiTheme="majorHAnsi" w:cstheme="majorHAnsi"/>
          <w:lang w:val="pl-PL"/>
        </w:rPr>
        <w:t xml:space="preserve"> wyjaśnienia</w:t>
      </w:r>
      <w:r w:rsidR="00E754EC" w:rsidRPr="00662D4E">
        <w:rPr>
          <w:rFonts w:asciiTheme="majorHAnsi" w:hAnsiTheme="majorHAnsi" w:cstheme="majorHAnsi"/>
          <w:lang w:val="pl-PL"/>
        </w:rPr>
        <w:t xml:space="preserve">, które następnie </w:t>
      </w:r>
      <w:r w:rsidR="00041CC7">
        <w:rPr>
          <w:rFonts w:asciiTheme="majorHAnsi" w:hAnsiTheme="majorHAnsi" w:cstheme="majorHAnsi"/>
          <w:lang w:val="pl-PL"/>
        </w:rPr>
        <w:t>zostały</w:t>
      </w:r>
      <w:r w:rsidR="000C5105" w:rsidRPr="00662D4E">
        <w:rPr>
          <w:rFonts w:asciiTheme="majorHAnsi" w:hAnsiTheme="majorHAnsi" w:cstheme="majorHAnsi"/>
          <w:lang w:val="pl-PL"/>
        </w:rPr>
        <w:t xml:space="preserve"> dołączone do dowodów przeciwko niemu. </w:t>
      </w:r>
      <w:r w:rsidR="00B0678A">
        <w:rPr>
          <w:rFonts w:asciiTheme="majorHAnsi" w:hAnsiTheme="majorHAnsi" w:cstheme="majorHAnsi"/>
          <w:lang w:val="pl-PL"/>
        </w:rPr>
        <w:t>Znaczące jest to, że</w:t>
      </w:r>
      <w:r w:rsidR="00E754EC" w:rsidRPr="00662D4E">
        <w:rPr>
          <w:rFonts w:asciiTheme="majorHAnsi" w:hAnsiTheme="majorHAnsi" w:cstheme="majorHAnsi"/>
          <w:lang w:val="pl-PL"/>
        </w:rPr>
        <w:t xml:space="preserve"> podczas </w:t>
      </w:r>
      <w:r w:rsidR="000C5105" w:rsidRPr="00662D4E">
        <w:rPr>
          <w:rFonts w:asciiTheme="majorHAnsi" w:hAnsiTheme="majorHAnsi" w:cstheme="majorHAnsi"/>
          <w:lang w:val="pl-PL"/>
        </w:rPr>
        <w:t>śledztwa</w:t>
      </w:r>
      <w:r w:rsidR="00E754EC" w:rsidRPr="00662D4E">
        <w:rPr>
          <w:rFonts w:asciiTheme="majorHAnsi" w:hAnsiTheme="majorHAnsi" w:cstheme="majorHAnsi"/>
          <w:lang w:val="pl-PL"/>
        </w:rPr>
        <w:t xml:space="preserve"> oraz procesu, skarżący </w:t>
      </w:r>
      <w:r w:rsidR="000C5105" w:rsidRPr="00662D4E">
        <w:rPr>
          <w:rFonts w:asciiTheme="majorHAnsi" w:hAnsiTheme="majorHAnsi" w:cstheme="majorHAnsi"/>
          <w:lang w:val="pl-PL"/>
        </w:rPr>
        <w:t>następnie</w:t>
      </w:r>
      <w:r w:rsidR="00B0678A">
        <w:rPr>
          <w:rFonts w:asciiTheme="majorHAnsi" w:hAnsiTheme="majorHAnsi" w:cstheme="majorHAnsi"/>
          <w:lang w:val="pl-PL"/>
        </w:rPr>
        <w:t xml:space="preserve"> nie </w:t>
      </w:r>
      <w:r w:rsidR="00FE4252">
        <w:rPr>
          <w:rFonts w:asciiTheme="majorHAnsi" w:hAnsiTheme="majorHAnsi" w:cstheme="majorHAnsi"/>
          <w:lang w:val="pl-PL"/>
        </w:rPr>
        <w:t>opierał się</w:t>
      </w:r>
      <w:r w:rsidR="006E0C74">
        <w:rPr>
          <w:rFonts w:asciiTheme="majorHAnsi" w:hAnsiTheme="majorHAnsi" w:cstheme="majorHAnsi"/>
          <w:lang w:val="pl-PL"/>
        </w:rPr>
        <w:t xml:space="preserve"> na swoim przyznaniu</w:t>
      </w:r>
      <w:r w:rsidR="000C5105" w:rsidRPr="00662D4E">
        <w:rPr>
          <w:rFonts w:asciiTheme="majorHAnsi" w:hAnsiTheme="majorHAnsi" w:cstheme="majorHAnsi"/>
          <w:lang w:val="pl-PL"/>
        </w:rPr>
        <w:t>,</w:t>
      </w:r>
      <w:r w:rsidR="00492259" w:rsidRPr="00662D4E">
        <w:rPr>
          <w:rFonts w:asciiTheme="majorHAnsi" w:hAnsiTheme="majorHAnsi" w:cstheme="majorHAnsi"/>
          <w:lang w:val="pl-PL"/>
        </w:rPr>
        <w:t xml:space="preserve"> </w:t>
      </w:r>
      <w:r w:rsidR="00DD0879">
        <w:rPr>
          <w:rFonts w:asciiTheme="majorHAnsi" w:hAnsiTheme="majorHAnsi" w:cstheme="majorHAnsi"/>
          <w:lang w:val="pl-PL"/>
        </w:rPr>
        <w:t>licząc na złagodzenie wyroku</w:t>
      </w:r>
      <w:r w:rsidR="00492259" w:rsidRPr="00662D4E">
        <w:rPr>
          <w:rFonts w:asciiTheme="majorHAnsi" w:hAnsiTheme="majorHAnsi" w:cstheme="majorHAnsi"/>
          <w:lang w:val="pl-PL"/>
        </w:rPr>
        <w:t xml:space="preserve">, </w:t>
      </w:r>
      <w:r w:rsidR="00B579E2" w:rsidRPr="00662D4E">
        <w:rPr>
          <w:rFonts w:asciiTheme="majorHAnsi" w:hAnsiTheme="majorHAnsi" w:cstheme="majorHAnsi"/>
          <w:lang w:val="pl-PL"/>
        </w:rPr>
        <w:t xml:space="preserve">ale </w:t>
      </w:r>
      <w:r w:rsidR="0048262B" w:rsidRPr="00662D4E">
        <w:rPr>
          <w:rFonts w:asciiTheme="majorHAnsi" w:hAnsiTheme="majorHAnsi" w:cstheme="majorHAnsi"/>
          <w:lang w:val="pl-PL"/>
        </w:rPr>
        <w:t>wykorzystał</w:t>
      </w:r>
      <w:r w:rsidR="003C664E" w:rsidRPr="00662D4E">
        <w:rPr>
          <w:rFonts w:asciiTheme="majorHAnsi" w:hAnsiTheme="majorHAnsi" w:cstheme="majorHAnsi"/>
          <w:lang w:val="pl-PL"/>
        </w:rPr>
        <w:t xml:space="preserve"> pierwszą okazję przed sędzią</w:t>
      </w:r>
      <w:r w:rsidR="000C5105" w:rsidRPr="00662D4E">
        <w:rPr>
          <w:rFonts w:asciiTheme="majorHAnsi" w:hAnsiTheme="majorHAnsi" w:cstheme="majorHAnsi"/>
          <w:lang w:val="pl-PL"/>
        </w:rPr>
        <w:t xml:space="preserve"> śledczym do zakwestionowania sposobu,</w:t>
      </w:r>
      <w:r w:rsidR="00DD0879">
        <w:rPr>
          <w:rFonts w:asciiTheme="majorHAnsi" w:hAnsiTheme="majorHAnsi" w:cstheme="majorHAnsi"/>
          <w:lang w:val="pl-PL"/>
        </w:rPr>
        <w:t xml:space="preserve"> w jaki przyznanie</w:t>
      </w:r>
      <w:r w:rsidR="00B579E2" w:rsidRPr="00662D4E">
        <w:rPr>
          <w:rFonts w:asciiTheme="majorHAnsi" w:hAnsiTheme="majorHAnsi" w:cstheme="majorHAnsi"/>
          <w:lang w:val="pl-PL"/>
        </w:rPr>
        <w:t xml:space="preserve"> zostało od niego uzyskane przez policję </w:t>
      </w:r>
      <w:r w:rsidR="00492259" w:rsidRPr="00662D4E">
        <w:rPr>
          <w:rFonts w:asciiTheme="majorHAnsi" w:hAnsiTheme="majorHAnsi" w:cstheme="majorHAnsi"/>
          <w:lang w:val="pl-PL"/>
        </w:rPr>
        <w:t>(</w:t>
      </w:r>
      <w:r w:rsidR="000C5105" w:rsidRPr="00662D4E">
        <w:rPr>
          <w:rFonts w:asciiTheme="majorHAnsi" w:hAnsiTheme="majorHAnsi" w:cstheme="majorHAnsi"/>
          <w:lang w:val="pl-PL"/>
        </w:rPr>
        <w:t>zobacz paragraf 23 powyżej</w:t>
      </w:r>
      <w:r w:rsidR="00492259" w:rsidRPr="00662D4E">
        <w:rPr>
          <w:rFonts w:asciiTheme="majorHAnsi" w:hAnsiTheme="majorHAnsi" w:cstheme="majorHAnsi"/>
          <w:lang w:val="pl-PL"/>
        </w:rPr>
        <w:t xml:space="preserve">). </w:t>
      </w:r>
      <w:r w:rsidR="00B579E2" w:rsidRPr="00662D4E">
        <w:rPr>
          <w:rFonts w:asciiTheme="majorHAnsi" w:hAnsiTheme="majorHAnsi" w:cstheme="majorHAnsi"/>
          <w:lang w:val="pl-PL"/>
        </w:rPr>
        <w:lastRenderedPageBreak/>
        <w:t xml:space="preserve">Mimo, </w:t>
      </w:r>
      <w:r w:rsidR="000C5105" w:rsidRPr="00662D4E">
        <w:rPr>
          <w:rFonts w:asciiTheme="majorHAnsi" w:hAnsiTheme="majorHAnsi" w:cstheme="majorHAnsi"/>
          <w:lang w:val="pl-PL"/>
        </w:rPr>
        <w:t xml:space="preserve">iż </w:t>
      </w:r>
      <w:r w:rsidR="00B63576">
        <w:rPr>
          <w:rFonts w:asciiTheme="majorHAnsi" w:hAnsiTheme="majorHAnsi" w:cstheme="majorHAnsi"/>
          <w:lang w:val="pl-PL"/>
        </w:rPr>
        <w:t>były</w:t>
      </w:r>
      <w:r w:rsidR="00B579E2" w:rsidRPr="00662D4E">
        <w:rPr>
          <w:rFonts w:asciiTheme="majorHAnsi" w:hAnsiTheme="majorHAnsi" w:cstheme="majorHAnsi"/>
          <w:lang w:val="pl-PL"/>
        </w:rPr>
        <w:t xml:space="preserve"> </w:t>
      </w:r>
      <w:r w:rsidR="000C5105" w:rsidRPr="00662D4E">
        <w:rPr>
          <w:rFonts w:asciiTheme="majorHAnsi" w:hAnsiTheme="majorHAnsi" w:cstheme="majorHAnsi"/>
          <w:lang w:val="pl-PL"/>
        </w:rPr>
        <w:t>inne dowody przeciwko niemu,</w:t>
      </w:r>
      <w:r w:rsidR="00A502DA">
        <w:rPr>
          <w:rFonts w:asciiTheme="majorHAnsi" w:hAnsiTheme="majorHAnsi" w:cstheme="majorHAnsi"/>
          <w:lang w:val="pl-PL"/>
        </w:rPr>
        <w:t xml:space="preserve"> Trybunał nie może pominąć </w:t>
      </w:r>
      <w:r w:rsidR="00820F87">
        <w:rPr>
          <w:rFonts w:asciiTheme="majorHAnsi" w:hAnsiTheme="majorHAnsi" w:cstheme="majorHAnsi"/>
          <w:lang w:val="pl-PL"/>
        </w:rPr>
        <w:t>potencjalnego</w:t>
      </w:r>
      <w:r w:rsidR="00A502DA">
        <w:rPr>
          <w:rFonts w:asciiTheme="majorHAnsi" w:hAnsiTheme="majorHAnsi" w:cstheme="majorHAnsi"/>
          <w:lang w:val="pl-PL"/>
        </w:rPr>
        <w:t xml:space="preserve"> znaczącego wpływu jego wstępnego</w:t>
      </w:r>
      <w:r w:rsidR="00820F87">
        <w:rPr>
          <w:rFonts w:asciiTheme="majorHAnsi" w:hAnsiTheme="majorHAnsi" w:cstheme="majorHAnsi"/>
          <w:lang w:val="pl-PL"/>
        </w:rPr>
        <w:t xml:space="preserve"> przyznania się</w:t>
      </w:r>
      <w:r w:rsidR="00B579E2" w:rsidRPr="00662D4E">
        <w:rPr>
          <w:rFonts w:asciiTheme="majorHAnsi" w:hAnsiTheme="majorHAnsi" w:cstheme="majorHAnsi"/>
          <w:lang w:val="pl-PL"/>
        </w:rPr>
        <w:t xml:space="preserve"> </w:t>
      </w:r>
      <w:r w:rsidR="000C5105" w:rsidRPr="00662D4E">
        <w:rPr>
          <w:rFonts w:asciiTheme="majorHAnsi" w:hAnsiTheme="majorHAnsi" w:cstheme="majorHAnsi"/>
          <w:lang w:val="pl-PL"/>
        </w:rPr>
        <w:t>na dalszy rozwój</w:t>
      </w:r>
      <w:r w:rsidR="00B579E2" w:rsidRPr="00662D4E">
        <w:rPr>
          <w:rFonts w:asciiTheme="majorHAnsi" w:hAnsiTheme="majorHAnsi" w:cstheme="majorHAnsi"/>
          <w:lang w:val="pl-PL"/>
        </w:rPr>
        <w:t xml:space="preserve"> postępowania karnego</w:t>
      </w:r>
      <w:r w:rsidR="000C5105" w:rsidRPr="00662D4E">
        <w:rPr>
          <w:rFonts w:asciiTheme="majorHAnsi" w:hAnsiTheme="majorHAnsi" w:cstheme="majorHAnsi"/>
          <w:lang w:val="pl-PL"/>
        </w:rPr>
        <w:t>.</w:t>
      </w:r>
      <w:r w:rsidR="00B579E2" w:rsidRPr="00662D4E">
        <w:rPr>
          <w:rFonts w:asciiTheme="majorHAnsi" w:hAnsiTheme="majorHAnsi" w:cstheme="majorHAnsi"/>
          <w:lang w:val="pl-PL"/>
        </w:rPr>
        <w:t xml:space="preserve"> Pods</w:t>
      </w:r>
      <w:r w:rsidR="00820F87">
        <w:rPr>
          <w:rFonts w:asciiTheme="majorHAnsi" w:hAnsiTheme="majorHAnsi" w:cstheme="majorHAnsi"/>
          <w:lang w:val="pl-PL"/>
        </w:rPr>
        <w:t>umowując, według</w:t>
      </w:r>
      <w:r w:rsidR="00B579E2" w:rsidRPr="00662D4E">
        <w:rPr>
          <w:rFonts w:asciiTheme="majorHAnsi" w:hAnsiTheme="majorHAnsi" w:cstheme="majorHAnsi"/>
          <w:lang w:val="pl-PL"/>
        </w:rPr>
        <w:t xml:space="preserve"> </w:t>
      </w:r>
      <w:r w:rsidR="008C74DB" w:rsidRPr="00662D4E">
        <w:rPr>
          <w:rFonts w:asciiTheme="majorHAnsi" w:hAnsiTheme="majorHAnsi" w:cstheme="majorHAnsi"/>
          <w:lang w:val="pl-PL"/>
        </w:rPr>
        <w:t>Trybunału</w:t>
      </w:r>
      <w:r w:rsidR="00B579E2" w:rsidRPr="00662D4E">
        <w:rPr>
          <w:rFonts w:asciiTheme="majorHAnsi" w:hAnsiTheme="majorHAnsi" w:cstheme="majorHAnsi"/>
          <w:lang w:val="pl-PL"/>
        </w:rPr>
        <w:t xml:space="preserve"> obiekty</w:t>
      </w:r>
      <w:r w:rsidR="008C74DB" w:rsidRPr="00662D4E">
        <w:rPr>
          <w:rFonts w:asciiTheme="majorHAnsi" w:hAnsiTheme="majorHAnsi" w:cstheme="majorHAnsi"/>
          <w:lang w:val="pl-PL"/>
        </w:rPr>
        <w:t>wną konse</w:t>
      </w:r>
      <w:r w:rsidR="009F4EE8">
        <w:rPr>
          <w:rFonts w:asciiTheme="majorHAnsi" w:hAnsiTheme="majorHAnsi" w:cstheme="majorHAnsi"/>
          <w:lang w:val="pl-PL"/>
        </w:rPr>
        <w:t>kwencją policyjnego działania</w:t>
      </w:r>
      <w:r w:rsidR="008C74DB" w:rsidRPr="00662D4E">
        <w:rPr>
          <w:rFonts w:asciiTheme="majorHAnsi" w:hAnsiTheme="majorHAnsi" w:cstheme="majorHAnsi"/>
          <w:lang w:val="pl-PL"/>
        </w:rPr>
        <w:t xml:space="preserve"> uniemożliwiającego kontakt</w:t>
      </w:r>
      <w:r w:rsidR="009F4EE8">
        <w:rPr>
          <w:rFonts w:asciiTheme="majorHAnsi" w:hAnsiTheme="majorHAnsi" w:cstheme="majorHAnsi"/>
          <w:lang w:val="pl-PL"/>
        </w:rPr>
        <w:t xml:space="preserve"> skarżącego</w:t>
      </w:r>
      <w:r w:rsidR="00B579E2" w:rsidRPr="00662D4E">
        <w:rPr>
          <w:rFonts w:asciiTheme="majorHAnsi" w:hAnsiTheme="majorHAnsi" w:cstheme="majorHAnsi"/>
          <w:lang w:val="pl-PL"/>
        </w:rPr>
        <w:t xml:space="preserve"> z </w:t>
      </w:r>
      <w:r w:rsidR="008C74DB" w:rsidRPr="00662D4E">
        <w:rPr>
          <w:rFonts w:asciiTheme="majorHAnsi" w:hAnsiTheme="majorHAnsi" w:cstheme="majorHAnsi"/>
          <w:lang w:val="pl-PL"/>
        </w:rPr>
        <w:t>adwokatem</w:t>
      </w:r>
      <w:r w:rsidR="00B579E2" w:rsidRPr="00662D4E">
        <w:rPr>
          <w:rFonts w:asciiTheme="majorHAnsi" w:hAnsiTheme="majorHAnsi" w:cstheme="majorHAnsi"/>
          <w:lang w:val="pl-PL"/>
        </w:rPr>
        <w:t xml:space="preserve"> </w:t>
      </w:r>
      <w:r w:rsidR="008C74DB" w:rsidRPr="00662D4E">
        <w:rPr>
          <w:rFonts w:asciiTheme="majorHAnsi" w:hAnsiTheme="majorHAnsi" w:cstheme="majorHAnsi"/>
          <w:lang w:val="pl-PL"/>
        </w:rPr>
        <w:t>wybranym</w:t>
      </w:r>
      <w:r w:rsidR="00B579E2" w:rsidRPr="00662D4E">
        <w:rPr>
          <w:rFonts w:asciiTheme="majorHAnsi" w:hAnsiTheme="majorHAnsi" w:cstheme="majorHAnsi"/>
          <w:lang w:val="pl-PL"/>
        </w:rPr>
        <w:t xml:space="preserve"> </w:t>
      </w:r>
      <w:r w:rsidR="00B51F36">
        <w:rPr>
          <w:rFonts w:asciiTheme="majorHAnsi" w:hAnsiTheme="majorHAnsi" w:cstheme="majorHAnsi"/>
          <w:lang w:val="pl-PL"/>
        </w:rPr>
        <w:t>przez jego rodzinę było to, że doszło do</w:t>
      </w:r>
      <w:r w:rsidR="008C74DB" w:rsidRPr="00662D4E">
        <w:rPr>
          <w:rFonts w:asciiTheme="majorHAnsi" w:hAnsiTheme="majorHAnsi" w:cstheme="majorHAnsi"/>
          <w:lang w:val="pl-PL"/>
        </w:rPr>
        <w:t xml:space="preserve"> p</w:t>
      </w:r>
      <w:r w:rsidR="00B579E2" w:rsidRPr="00662D4E">
        <w:rPr>
          <w:rFonts w:asciiTheme="majorHAnsi" w:hAnsiTheme="majorHAnsi" w:cstheme="majorHAnsi"/>
          <w:lang w:val="pl-PL"/>
        </w:rPr>
        <w:t>o</w:t>
      </w:r>
      <w:r w:rsidR="008C74DB" w:rsidRPr="00662D4E">
        <w:rPr>
          <w:rFonts w:asciiTheme="majorHAnsi" w:hAnsiTheme="majorHAnsi" w:cstheme="majorHAnsi"/>
          <w:lang w:val="pl-PL"/>
        </w:rPr>
        <w:t>d</w:t>
      </w:r>
      <w:r w:rsidR="00B51F36">
        <w:rPr>
          <w:rFonts w:asciiTheme="majorHAnsi" w:hAnsiTheme="majorHAnsi" w:cstheme="majorHAnsi"/>
          <w:lang w:val="pl-PL"/>
        </w:rPr>
        <w:t>ważenia rzetelności</w:t>
      </w:r>
      <w:r w:rsidR="00B579E2" w:rsidRPr="00662D4E">
        <w:rPr>
          <w:rFonts w:asciiTheme="majorHAnsi" w:hAnsiTheme="majorHAnsi" w:cstheme="majorHAnsi"/>
          <w:lang w:val="pl-PL"/>
        </w:rPr>
        <w:t xml:space="preserve"> </w:t>
      </w:r>
      <w:r w:rsidR="00B51F36">
        <w:rPr>
          <w:rFonts w:asciiTheme="majorHAnsi" w:hAnsiTheme="majorHAnsi" w:cstheme="majorHAnsi"/>
          <w:lang w:val="pl-PL"/>
        </w:rPr>
        <w:t>procesu</w:t>
      </w:r>
      <w:r w:rsidR="008C74DB" w:rsidRPr="00662D4E">
        <w:rPr>
          <w:rFonts w:asciiTheme="majorHAnsi" w:hAnsiTheme="majorHAnsi" w:cstheme="majorHAnsi"/>
          <w:lang w:val="pl-PL"/>
        </w:rPr>
        <w:t xml:space="preserve"> kar</w:t>
      </w:r>
      <w:r w:rsidR="00B51F36">
        <w:rPr>
          <w:rFonts w:asciiTheme="majorHAnsi" w:hAnsiTheme="majorHAnsi" w:cstheme="majorHAnsi"/>
          <w:lang w:val="pl-PL"/>
        </w:rPr>
        <w:t>nego</w:t>
      </w:r>
      <w:r w:rsidR="00017128">
        <w:rPr>
          <w:rFonts w:asciiTheme="majorHAnsi" w:hAnsiTheme="majorHAnsi" w:cstheme="majorHAnsi"/>
          <w:lang w:val="pl-PL"/>
        </w:rPr>
        <w:t xml:space="preserve"> przez to, że </w:t>
      </w:r>
      <w:r w:rsidR="003C470A">
        <w:rPr>
          <w:rFonts w:asciiTheme="majorHAnsi" w:hAnsiTheme="majorHAnsi" w:cstheme="majorHAnsi"/>
          <w:lang w:val="pl-PL"/>
        </w:rPr>
        <w:t>pierwsze wyjaśnienia skarżącego zostały</w:t>
      </w:r>
      <w:r w:rsidR="00017128">
        <w:rPr>
          <w:rFonts w:asciiTheme="majorHAnsi" w:hAnsiTheme="majorHAnsi" w:cstheme="majorHAnsi"/>
          <w:lang w:val="pl-PL"/>
        </w:rPr>
        <w:t xml:space="preserve"> zaliczone do materiału dowodowego</w:t>
      </w:r>
      <w:r w:rsidR="008C74DB" w:rsidRPr="00662D4E">
        <w:rPr>
          <w:rFonts w:asciiTheme="majorHAnsi" w:hAnsiTheme="majorHAnsi" w:cstheme="majorHAnsi"/>
          <w:lang w:val="pl-PL"/>
        </w:rPr>
        <w:t>.</w:t>
      </w:r>
    </w:p>
    <w:p w:rsidR="00504AED" w:rsidRPr="00662D4E" w:rsidRDefault="00504AED" w:rsidP="00FF5A7A">
      <w:pPr>
        <w:pStyle w:val="ECHRHeading4"/>
        <w:rPr>
          <w:rFonts w:cstheme="majorHAnsi"/>
          <w:lang w:val="pl-PL"/>
        </w:rPr>
      </w:pPr>
      <w:r w:rsidRPr="00662D4E">
        <w:rPr>
          <w:rFonts w:cstheme="majorHAnsi"/>
          <w:lang w:val="pl-PL"/>
        </w:rPr>
        <w:t>(e) </w:t>
      </w:r>
      <w:r w:rsidR="00C336C1" w:rsidRPr="00662D4E">
        <w:rPr>
          <w:rFonts w:cstheme="majorHAnsi"/>
          <w:lang w:val="pl-PL"/>
        </w:rPr>
        <w:t> </w:t>
      </w:r>
      <w:r w:rsidR="00B579E2" w:rsidRPr="00662D4E">
        <w:rPr>
          <w:rFonts w:cstheme="majorHAnsi"/>
          <w:lang w:val="pl-PL"/>
        </w:rPr>
        <w:t>Wnioski</w:t>
      </w:r>
    </w:p>
    <w:p w:rsidR="00FE7DB0" w:rsidRPr="00662D4E" w:rsidRDefault="00C97B9C" w:rsidP="00FF5A7A">
      <w:pPr>
        <w:ind w:firstLine="284"/>
        <w:rPr>
          <w:rFonts w:asciiTheme="majorHAnsi" w:eastAsia="Times New Roman" w:hAnsiTheme="majorHAnsi" w:cstheme="majorHAnsi"/>
          <w:szCs w:val="24"/>
          <w:lang w:val="pl-PL"/>
        </w:rPr>
      </w:pPr>
      <w:r w:rsidRPr="00E815E5">
        <w:rPr>
          <w:rFonts w:asciiTheme="majorHAnsi" w:eastAsia="Times New Roman" w:hAnsiTheme="majorHAnsi" w:cstheme="majorHAnsi"/>
          <w:szCs w:val="24"/>
        </w:rPr>
        <w:fldChar w:fldCharType="begin"/>
      </w:r>
      <w:r w:rsidR="001944F5" w:rsidRPr="00662D4E">
        <w:rPr>
          <w:rFonts w:asciiTheme="majorHAnsi" w:eastAsia="Times New Roman" w:hAnsiTheme="majorHAnsi" w:cstheme="majorHAnsi"/>
          <w:szCs w:val="24"/>
          <w:lang w:val="pl-PL"/>
        </w:rPr>
        <w:instrText xml:space="preserve"> SEQ level0 \*arabic </w:instrText>
      </w:r>
      <w:r w:rsidRPr="00E815E5">
        <w:rPr>
          <w:rFonts w:asciiTheme="majorHAnsi" w:eastAsia="Times New Roman" w:hAnsiTheme="majorHAnsi" w:cstheme="majorHAnsi"/>
          <w:szCs w:val="24"/>
        </w:rPr>
        <w:fldChar w:fldCharType="separate"/>
      </w:r>
      <w:r w:rsidR="00EB2B6D" w:rsidRPr="00662D4E">
        <w:rPr>
          <w:rFonts w:asciiTheme="majorHAnsi" w:eastAsia="Times New Roman" w:hAnsiTheme="majorHAnsi" w:cstheme="majorHAnsi"/>
          <w:noProof/>
          <w:szCs w:val="24"/>
          <w:lang w:val="pl-PL"/>
        </w:rPr>
        <w:t>112</w:t>
      </w:r>
      <w:r w:rsidRPr="00E815E5">
        <w:rPr>
          <w:rFonts w:asciiTheme="majorHAnsi" w:eastAsia="Times New Roman" w:hAnsiTheme="majorHAnsi" w:cstheme="majorHAnsi"/>
          <w:szCs w:val="24"/>
        </w:rPr>
        <w:fldChar w:fldCharType="end"/>
      </w:r>
      <w:r w:rsidR="001944F5" w:rsidRPr="00662D4E">
        <w:rPr>
          <w:rFonts w:asciiTheme="majorHAnsi" w:eastAsia="Times New Roman" w:hAnsiTheme="majorHAnsi" w:cstheme="majorHAnsi"/>
          <w:szCs w:val="24"/>
          <w:lang w:val="pl-PL"/>
        </w:rPr>
        <w:t>. </w:t>
      </w:r>
      <w:r w:rsidR="008C74DB" w:rsidRPr="00662D4E">
        <w:rPr>
          <w:rFonts w:asciiTheme="majorHAnsi" w:eastAsia="Times New Roman" w:hAnsiTheme="majorHAnsi" w:cstheme="majorHAnsi"/>
          <w:szCs w:val="24"/>
          <w:lang w:val="pl-PL"/>
        </w:rPr>
        <w:t>Trybunał</w:t>
      </w:r>
      <w:r w:rsidR="00B579E2" w:rsidRPr="00662D4E">
        <w:rPr>
          <w:rFonts w:asciiTheme="majorHAnsi" w:eastAsia="Times New Roman" w:hAnsiTheme="majorHAnsi" w:cstheme="majorHAnsi"/>
          <w:szCs w:val="24"/>
          <w:lang w:val="pl-PL"/>
        </w:rPr>
        <w:t xml:space="preserve"> </w:t>
      </w:r>
      <w:r w:rsidR="003C470A">
        <w:rPr>
          <w:rFonts w:asciiTheme="majorHAnsi" w:eastAsia="Times New Roman" w:hAnsiTheme="majorHAnsi" w:cstheme="majorHAnsi"/>
          <w:szCs w:val="24"/>
          <w:lang w:val="pl-PL"/>
        </w:rPr>
        <w:t>stwierdził</w:t>
      </w:r>
      <w:r w:rsidR="00B579E2" w:rsidRPr="00662D4E">
        <w:rPr>
          <w:rFonts w:asciiTheme="majorHAnsi" w:eastAsia="Times New Roman" w:hAnsiTheme="majorHAnsi" w:cstheme="majorHAnsi"/>
          <w:szCs w:val="24"/>
          <w:lang w:val="pl-PL"/>
        </w:rPr>
        <w:t>, że policja nie poinformowała sk</w:t>
      </w:r>
      <w:r w:rsidR="008C74DB" w:rsidRPr="00662D4E">
        <w:rPr>
          <w:rFonts w:asciiTheme="majorHAnsi" w:eastAsia="Times New Roman" w:hAnsiTheme="majorHAnsi" w:cstheme="majorHAnsi"/>
          <w:szCs w:val="24"/>
          <w:lang w:val="pl-PL"/>
        </w:rPr>
        <w:t>arżącego ani o gotowości obroń</w:t>
      </w:r>
      <w:r w:rsidR="00B579E2" w:rsidRPr="00662D4E">
        <w:rPr>
          <w:rFonts w:asciiTheme="majorHAnsi" w:eastAsia="Times New Roman" w:hAnsiTheme="majorHAnsi" w:cstheme="majorHAnsi"/>
          <w:szCs w:val="24"/>
          <w:lang w:val="pl-PL"/>
        </w:rPr>
        <w:t xml:space="preserve">cy G.M. </w:t>
      </w:r>
      <w:r w:rsidR="003C470A">
        <w:rPr>
          <w:rFonts w:asciiTheme="majorHAnsi" w:eastAsia="Times New Roman" w:hAnsiTheme="majorHAnsi" w:cstheme="majorHAnsi"/>
          <w:szCs w:val="24"/>
          <w:lang w:val="pl-PL"/>
        </w:rPr>
        <w:t>do udzielania pomocy prawnej</w:t>
      </w:r>
      <w:r w:rsidR="00B579E2" w:rsidRPr="00662D4E">
        <w:rPr>
          <w:rFonts w:asciiTheme="majorHAnsi" w:eastAsia="Times New Roman" w:hAnsiTheme="majorHAnsi" w:cstheme="majorHAnsi"/>
          <w:szCs w:val="24"/>
          <w:lang w:val="pl-PL"/>
        </w:rPr>
        <w:t>, ani o obecności G.M</w:t>
      </w:r>
      <w:r w:rsidR="008C74DB" w:rsidRPr="00662D4E">
        <w:rPr>
          <w:rFonts w:asciiTheme="majorHAnsi" w:eastAsia="Times New Roman" w:hAnsiTheme="majorHAnsi" w:cstheme="majorHAnsi"/>
          <w:szCs w:val="24"/>
          <w:lang w:val="pl-PL"/>
        </w:rPr>
        <w:t xml:space="preserve"> na posterunku Policji w Rijece</w:t>
      </w:r>
      <w:r w:rsidR="00B579E2" w:rsidRPr="00662D4E">
        <w:rPr>
          <w:rFonts w:asciiTheme="majorHAnsi" w:eastAsia="Times New Roman" w:hAnsiTheme="majorHAnsi" w:cstheme="majorHAnsi"/>
          <w:szCs w:val="24"/>
          <w:lang w:val="pl-PL"/>
        </w:rPr>
        <w:t>; skarżący podczas przesłuchania policyjnego przyznał się do popełnienia przestępstw,</w:t>
      </w:r>
      <w:r w:rsidR="008C74DB" w:rsidRPr="00662D4E">
        <w:rPr>
          <w:rFonts w:asciiTheme="majorHAnsi" w:eastAsia="Times New Roman" w:hAnsiTheme="majorHAnsi" w:cstheme="majorHAnsi"/>
          <w:szCs w:val="24"/>
          <w:lang w:val="pl-PL"/>
        </w:rPr>
        <w:t xml:space="preserve"> o które został oskarżony, a następnie </w:t>
      </w:r>
      <w:r w:rsidR="003C470A">
        <w:rPr>
          <w:rFonts w:asciiTheme="majorHAnsi" w:eastAsia="Times New Roman" w:hAnsiTheme="majorHAnsi" w:cstheme="majorHAnsi"/>
          <w:szCs w:val="24"/>
          <w:lang w:val="pl-PL"/>
        </w:rPr>
        <w:t>wyjaśnienia</w:t>
      </w:r>
      <w:r w:rsidR="00B579E2" w:rsidRPr="00662D4E">
        <w:rPr>
          <w:rFonts w:asciiTheme="majorHAnsi" w:eastAsia="Times New Roman" w:hAnsiTheme="majorHAnsi" w:cstheme="majorHAnsi"/>
          <w:szCs w:val="24"/>
          <w:lang w:val="pl-PL"/>
        </w:rPr>
        <w:t xml:space="preserve"> </w:t>
      </w:r>
      <w:r w:rsidR="003C470A">
        <w:rPr>
          <w:rFonts w:asciiTheme="majorHAnsi" w:eastAsia="Times New Roman" w:hAnsiTheme="majorHAnsi" w:cstheme="majorHAnsi"/>
          <w:szCs w:val="24"/>
          <w:lang w:val="pl-PL"/>
        </w:rPr>
        <w:t>te</w:t>
      </w:r>
      <w:r w:rsidR="008C74DB" w:rsidRPr="00662D4E">
        <w:rPr>
          <w:rFonts w:asciiTheme="majorHAnsi" w:eastAsia="Times New Roman" w:hAnsiTheme="majorHAnsi" w:cstheme="majorHAnsi"/>
          <w:szCs w:val="24"/>
          <w:lang w:val="pl-PL"/>
        </w:rPr>
        <w:t xml:space="preserve"> </w:t>
      </w:r>
      <w:r w:rsidR="003C470A">
        <w:rPr>
          <w:rFonts w:asciiTheme="majorHAnsi" w:eastAsia="Times New Roman" w:hAnsiTheme="majorHAnsi" w:cstheme="majorHAnsi"/>
          <w:szCs w:val="24"/>
          <w:lang w:val="pl-PL"/>
        </w:rPr>
        <w:t>zostały</w:t>
      </w:r>
      <w:r w:rsidR="00B579E2" w:rsidRPr="00662D4E">
        <w:rPr>
          <w:rFonts w:asciiTheme="majorHAnsi" w:eastAsia="Times New Roman" w:hAnsiTheme="majorHAnsi" w:cstheme="majorHAnsi"/>
          <w:szCs w:val="24"/>
          <w:lang w:val="pl-PL"/>
        </w:rPr>
        <w:t xml:space="preserve"> </w:t>
      </w:r>
      <w:r w:rsidR="003C470A">
        <w:rPr>
          <w:rFonts w:asciiTheme="majorHAnsi" w:eastAsia="Times New Roman" w:hAnsiTheme="majorHAnsi" w:cstheme="majorHAnsi"/>
          <w:szCs w:val="24"/>
          <w:lang w:val="pl-PL"/>
        </w:rPr>
        <w:t>włączone do materiału dowodowego</w:t>
      </w:r>
      <w:r w:rsidR="00B579E2" w:rsidRPr="00662D4E">
        <w:rPr>
          <w:rFonts w:asciiTheme="majorHAnsi" w:eastAsia="Times New Roman" w:hAnsiTheme="majorHAnsi" w:cstheme="majorHAnsi"/>
          <w:szCs w:val="24"/>
          <w:lang w:val="pl-PL"/>
        </w:rPr>
        <w:t xml:space="preserve">; sądy krajowe nie </w:t>
      </w:r>
      <w:r w:rsidR="008C74DB" w:rsidRPr="00662D4E">
        <w:rPr>
          <w:rFonts w:asciiTheme="majorHAnsi" w:eastAsia="Times New Roman" w:hAnsiTheme="majorHAnsi" w:cstheme="majorHAnsi"/>
          <w:szCs w:val="24"/>
          <w:lang w:val="pl-PL"/>
        </w:rPr>
        <w:t>odniosły się właściwie do tej kwestii, a w szczególności</w:t>
      </w:r>
      <w:r w:rsidR="00B579E2" w:rsidRPr="00662D4E">
        <w:rPr>
          <w:rFonts w:asciiTheme="majorHAnsi" w:eastAsia="Times New Roman" w:hAnsiTheme="majorHAnsi" w:cstheme="majorHAnsi"/>
          <w:szCs w:val="24"/>
          <w:lang w:val="pl-PL"/>
        </w:rPr>
        <w:t xml:space="preserve"> zawiodły w podjęciu środków zaradczych</w:t>
      </w:r>
      <w:r w:rsidR="00C15F9B" w:rsidRPr="00662D4E">
        <w:rPr>
          <w:rFonts w:asciiTheme="majorHAnsi" w:eastAsia="Times New Roman" w:hAnsiTheme="majorHAnsi" w:cstheme="majorHAnsi"/>
          <w:szCs w:val="24"/>
          <w:lang w:val="pl-PL"/>
        </w:rPr>
        <w:t xml:space="preserve">, </w:t>
      </w:r>
      <w:r w:rsidR="00B579E2" w:rsidRPr="00662D4E">
        <w:rPr>
          <w:rFonts w:asciiTheme="majorHAnsi" w:eastAsia="Times New Roman" w:hAnsiTheme="majorHAnsi" w:cstheme="majorHAnsi"/>
          <w:szCs w:val="24"/>
          <w:lang w:val="pl-PL"/>
        </w:rPr>
        <w:t xml:space="preserve">by zapewnić </w:t>
      </w:r>
      <w:r w:rsidR="0084586D">
        <w:rPr>
          <w:rFonts w:asciiTheme="majorHAnsi" w:eastAsia="Times New Roman" w:hAnsiTheme="majorHAnsi" w:cstheme="majorHAnsi"/>
          <w:szCs w:val="24"/>
          <w:lang w:val="pl-PL"/>
        </w:rPr>
        <w:t>rzetelność</w:t>
      </w:r>
      <w:r w:rsidR="00B579E2" w:rsidRPr="00662D4E">
        <w:rPr>
          <w:rFonts w:asciiTheme="majorHAnsi" w:eastAsia="Times New Roman" w:hAnsiTheme="majorHAnsi" w:cstheme="majorHAnsi"/>
          <w:szCs w:val="24"/>
          <w:lang w:val="pl-PL"/>
        </w:rPr>
        <w:t xml:space="preserve"> procesu. Te </w:t>
      </w:r>
      <w:r w:rsidR="002C1A6C">
        <w:rPr>
          <w:rFonts w:asciiTheme="majorHAnsi" w:eastAsia="Times New Roman" w:hAnsiTheme="majorHAnsi" w:cstheme="majorHAnsi"/>
          <w:szCs w:val="24"/>
          <w:lang w:val="pl-PL"/>
        </w:rPr>
        <w:t>okoliczności, rozważane</w:t>
      </w:r>
      <w:r w:rsidR="00B579E2" w:rsidRPr="00662D4E">
        <w:rPr>
          <w:rFonts w:asciiTheme="majorHAnsi" w:eastAsia="Times New Roman" w:hAnsiTheme="majorHAnsi" w:cstheme="majorHAnsi"/>
          <w:szCs w:val="24"/>
          <w:lang w:val="pl-PL"/>
        </w:rPr>
        <w:t xml:space="preserve"> kumulatywnie, bezpowr</w:t>
      </w:r>
      <w:r w:rsidR="0084586D">
        <w:rPr>
          <w:rFonts w:asciiTheme="majorHAnsi" w:eastAsia="Times New Roman" w:hAnsiTheme="majorHAnsi" w:cstheme="majorHAnsi"/>
          <w:szCs w:val="24"/>
          <w:lang w:val="pl-PL"/>
        </w:rPr>
        <w:t>ot</w:t>
      </w:r>
      <w:r w:rsidR="002C1A6C">
        <w:rPr>
          <w:rFonts w:asciiTheme="majorHAnsi" w:eastAsia="Times New Roman" w:hAnsiTheme="majorHAnsi" w:cstheme="majorHAnsi"/>
          <w:szCs w:val="24"/>
          <w:lang w:val="pl-PL"/>
        </w:rPr>
        <w:t>nie umniejszyły prawo skarżącego do obrony</w:t>
      </w:r>
      <w:r w:rsidR="00B579E2" w:rsidRPr="00662D4E">
        <w:rPr>
          <w:rFonts w:asciiTheme="majorHAnsi" w:eastAsia="Times New Roman" w:hAnsiTheme="majorHAnsi" w:cstheme="majorHAnsi"/>
          <w:szCs w:val="24"/>
          <w:lang w:val="pl-PL"/>
        </w:rPr>
        <w:t xml:space="preserve"> i podważ</w:t>
      </w:r>
      <w:r w:rsidR="0084586D">
        <w:rPr>
          <w:rFonts w:asciiTheme="majorHAnsi" w:eastAsia="Times New Roman" w:hAnsiTheme="majorHAnsi" w:cstheme="majorHAnsi"/>
          <w:szCs w:val="24"/>
          <w:lang w:val="pl-PL"/>
        </w:rPr>
        <w:t>yły rzetelność</w:t>
      </w:r>
      <w:r w:rsidR="00C15F9B" w:rsidRPr="00662D4E">
        <w:rPr>
          <w:rFonts w:asciiTheme="majorHAnsi" w:eastAsia="Times New Roman" w:hAnsiTheme="majorHAnsi" w:cstheme="majorHAnsi"/>
          <w:szCs w:val="24"/>
          <w:lang w:val="pl-PL"/>
        </w:rPr>
        <w:t xml:space="preserve"> procesu jako</w:t>
      </w:r>
      <w:r w:rsidR="00B579E2" w:rsidRPr="00662D4E">
        <w:rPr>
          <w:rFonts w:asciiTheme="majorHAnsi" w:eastAsia="Times New Roman" w:hAnsiTheme="majorHAnsi" w:cstheme="majorHAnsi"/>
          <w:szCs w:val="24"/>
          <w:lang w:val="pl-PL"/>
        </w:rPr>
        <w:t xml:space="preserve"> całości. </w:t>
      </w:r>
    </w:p>
    <w:p w:rsidR="00504AED" w:rsidRPr="00662D4E" w:rsidRDefault="00C97B9C" w:rsidP="00FF5A7A">
      <w:pPr>
        <w:ind w:firstLine="284"/>
        <w:rPr>
          <w:rFonts w:asciiTheme="majorHAnsi" w:eastAsia="Times New Roman" w:hAnsiTheme="majorHAnsi" w:cstheme="majorHAnsi"/>
          <w:szCs w:val="24"/>
          <w:lang w:val="pl-PL"/>
        </w:rPr>
      </w:pPr>
      <w:r w:rsidRPr="00E815E5">
        <w:rPr>
          <w:rFonts w:asciiTheme="majorHAnsi" w:eastAsia="Times New Roman" w:hAnsiTheme="majorHAnsi" w:cstheme="majorHAnsi"/>
          <w:szCs w:val="24"/>
        </w:rPr>
        <w:fldChar w:fldCharType="begin"/>
      </w:r>
      <w:r w:rsidR="00504AED" w:rsidRPr="00662D4E">
        <w:rPr>
          <w:rFonts w:asciiTheme="majorHAnsi" w:eastAsia="Times New Roman" w:hAnsiTheme="majorHAnsi" w:cstheme="majorHAnsi"/>
          <w:szCs w:val="24"/>
          <w:lang w:val="pl-PL"/>
        </w:rPr>
        <w:instrText xml:space="preserve"> SEQ level0 \*arabic </w:instrText>
      </w:r>
      <w:r w:rsidRPr="00E815E5">
        <w:rPr>
          <w:rFonts w:asciiTheme="majorHAnsi" w:eastAsia="Times New Roman" w:hAnsiTheme="majorHAnsi" w:cstheme="majorHAnsi"/>
          <w:szCs w:val="24"/>
        </w:rPr>
        <w:fldChar w:fldCharType="separate"/>
      </w:r>
      <w:r w:rsidR="00EB2B6D" w:rsidRPr="00662D4E">
        <w:rPr>
          <w:rFonts w:asciiTheme="majorHAnsi" w:eastAsia="Times New Roman" w:hAnsiTheme="majorHAnsi" w:cstheme="majorHAnsi"/>
          <w:noProof/>
          <w:szCs w:val="24"/>
          <w:lang w:val="pl-PL"/>
        </w:rPr>
        <w:t>113</w:t>
      </w:r>
      <w:r w:rsidRPr="00E815E5">
        <w:rPr>
          <w:rFonts w:asciiTheme="majorHAnsi" w:eastAsia="Times New Roman" w:hAnsiTheme="majorHAnsi" w:cstheme="majorHAnsi"/>
          <w:szCs w:val="24"/>
        </w:rPr>
        <w:fldChar w:fldCharType="end"/>
      </w:r>
      <w:r w:rsidR="00504AED" w:rsidRPr="00662D4E">
        <w:rPr>
          <w:rFonts w:asciiTheme="majorHAnsi" w:eastAsia="Times New Roman" w:hAnsiTheme="majorHAnsi" w:cstheme="majorHAnsi"/>
          <w:szCs w:val="24"/>
          <w:lang w:val="pl-PL"/>
        </w:rPr>
        <w:t>.  </w:t>
      </w:r>
      <w:r w:rsidR="00B579E2" w:rsidRPr="00662D4E">
        <w:rPr>
          <w:rFonts w:asciiTheme="majorHAnsi" w:eastAsia="Times New Roman" w:hAnsiTheme="majorHAnsi" w:cstheme="majorHAnsi"/>
          <w:szCs w:val="24"/>
          <w:lang w:val="pl-PL"/>
        </w:rPr>
        <w:t xml:space="preserve">W związku z tym </w:t>
      </w:r>
      <w:r w:rsidR="00C15F9B" w:rsidRPr="00662D4E">
        <w:rPr>
          <w:rFonts w:asciiTheme="majorHAnsi" w:eastAsia="Times New Roman" w:hAnsiTheme="majorHAnsi" w:cstheme="majorHAnsi"/>
          <w:szCs w:val="24"/>
          <w:lang w:val="pl-PL"/>
        </w:rPr>
        <w:t>Trybunał</w:t>
      </w:r>
      <w:r w:rsidR="00B579E2" w:rsidRPr="00662D4E">
        <w:rPr>
          <w:rFonts w:asciiTheme="majorHAnsi" w:eastAsia="Times New Roman" w:hAnsiTheme="majorHAnsi" w:cstheme="majorHAnsi"/>
          <w:szCs w:val="24"/>
          <w:lang w:val="pl-PL"/>
        </w:rPr>
        <w:t xml:space="preserve"> </w:t>
      </w:r>
      <w:r w:rsidR="00C15F9B" w:rsidRPr="00662D4E">
        <w:rPr>
          <w:rFonts w:asciiTheme="majorHAnsi" w:eastAsia="Times New Roman" w:hAnsiTheme="majorHAnsi" w:cstheme="majorHAnsi"/>
          <w:szCs w:val="24"/>
          <w:lang w:val="pl-PL"/>
        </w:rPr>
        <w:t>uznaje,</w:t>
      </w:r>
      <w:r w:rsidR="00B579E2" w:rsidRPr="00662D4E">
        <w:rPr>
          <w:rFonts w:asciiTheme="majorHAnsi" w:eastAsia="Times New Roman" w:hAnsiTheme="majorHAnsi" w:cstheme="majorHAnsi"/>
          <w:szCs w:val="24"/>
          <w:lang w:val="pl-PL"/>
        </w:rPr>
        <w:t xml:space="preserve"> że ok</w:t>
      </w:r>
      <w:r w:rsidR="00C15F9B" w:rsidRPr="00662D4E">
        <w:rPr>
          <w:rFonts w:asciiTheme="majorHAnsi" w:eastAsia="Times New Roman" w:hAnsiTheme="majorHAnsi" w:cstheme="majorHAnsi"/>
          <w:szCs w:val="24"/>
          <w:lang w:val="pl-PL"/>
        </w:rPr>
        <w:t>oliczności prezentowanej sprawy</w:t>
      </w:r>
      <w:r w:rsidR="002C1A6C">
        <w:rPr>
          <w:rFonts w:asciiTheme="majorHAnsi" w:eastAsia="Times New Roman" w:hAnsiTheme="majorHAnsi" w:cstheme="majorHAnsi"/>
          <w:szCs w:val="24"/>
          <w:lang w:val="pl-PL"/>
        </w:rPr>
        <w:t xml:space="preserve"> świadczą o naruszeniu</w:t>
      </w:r>
      <w:r w:rsidR="00B579E2" w:rsidRPr="00662D4E">
        <w:rPr>
          <w:rFonts w:asciiTheme="majorHAnsi" w:eastAsia="Times New Roman" w:hAnsiTheme="majorHAnsi" w:cstheme="majorHAnsi"/>
          <w:szCs w:val="24"/>
          <w:lang w:val="pl-PL"/>
        </w:rPr>
        <w:t xml:space="preserve"> artykułu 6 </w:t>
      </w:r>
      <w:r w:rsidR="000D1E91" w:rsidRPr="00662D4E">
        <w:rPr>
          <w:rFonts w:asciiTheme="majorHAnsi" w:eastAsia="Times New Roman" w:hAnsiTheme="majorHAnsi" w:cstheme="majorHAnsi"/>
          <w:szCs w:val="24"/>
          <w:lang w:val="pl-PL"/>
        </w:rPr>
        <w:t>§</w:t>
      </w:r>
      <w:r w:rsidR="00C15F9B" w:rsidRPr="00662D4E">
        <w:rPr>
          <w:rFonts w:asciiTheme="majorHAnsi" w:eastAsia="Times New Roman" w:hAnsiTheme="majorHAnsi" w:cstheme="majorHAnsi"/>
          <w:szCs w:val="24"/>
          <w:lang w:val="pl-PL"/>
        </w:rPr>
        <w:t>§</w:t>
      </w:r>
      <w:r w:rsidR="00B579E2" w:rsidRPr="00662D4E">
        <w:rPr>
          <w:rFonts w:asciiTheme="majorHAnsi" w:eastAsia="Times New Roman" w:hAnsiTheme="majorHAnsi" w:cstheme="majorHAnsi"/>
          <w:szCs w:val="24"/>
          <w:lang w:val="pl-PL"/>
        </w:rPr>
        <w:t xml:space="preserve"> 1 i 3</w:t>
      </w:r>
      <w:r w:rsidR="000D1E91" w:rsidRPr="00662D4E">
        <w:rPr>
          <w:rFonts w:asciiTheme="majorHAnsi" w:eastAsia="Times New Roman" w:hAnsiTheme="majorHAnsi" w:cstheme="majorHAnsi"/>
          <w:szCs w:val="24"/>
          <w:lang w:val="pl-PL"/>
        </w:rPr>
        <w:t xml:space="preserve"> lit.</w:t>
      </w:r>
      <w:r w:rsidR="00B579E2" w:rsidRPr="00662D4E">
        <w:rPr>
          <w:rFonts w:asciiTheme="majorHAnsi" w:eastAsia="Times New Roman" w:hAnsiTheme="majorHAnsi" w:cstheme="majorHAnsi"/>
          <w:szCs w:val="24"/>
          <w:lang w:val="pl-PL"/>
        </w:rPr>
        <w:t xml:space="preserve"> (c) Konwencji. </w:t>
      </w:r>
    </w:p>
    <w:p w:rsidR="0073471E" w:rsidRPr="00662D4E" w:rsidRDefault="0073471E" w:rsidP="00FF5A7A">
      <w:pPr>
        <w:pStyle w:val="ECHRHeading1"/>
        <w:rPr>
          <w:rFonts w:cstheme="majorHAnsi"/>
          <w:lang w:val="pl-PL"/>
        </w:rPr>
      </w:pPr>
      <w:r w:rsidRPr="00662D4E">
        <w:rPr>
          <w:rFonts w:cstheme="majorHAnsi"/>
          <w:lang w:val="pl-PL"/>
        </w:rPr>
        <w:t>II.  </w:t>
      </w:r>
      <w:r w:rsidR="00C15F9B" w:rsidRPr="00662D4E">
        <w:rPr>
          <w:rFonts w:cstheme="majorHAnsi"/>
          <w:lang w:val="pl-PL"/>
        </w:rPr>
        <w:t>STOSOWANIE ARTYKUŁU 41 KONWENCJI</w:t>
      </w:r>
    </w:p>
    <w:p w:rsidR="0073471E" w:rsidRPr="00662D4E" w:rsidRDefault="00C97B9C" w:rsidP="00FF5A7A">
      <w:pPr>
        <w:pStyle w:val="ECHRPara"/>
        <w:rPr>
          <w:rFonts w:asciiTheme="majorHAnsi" w:hAnsiTheme="majorHAnsi" w:cstheme="majorHAnsi"/>
          <w:lang w:val="pl-PL"/>
        </w:rPr>
      </w:pPr>
      <w:r w:rsidRPr="00E815E5">
        <w:rPr>
          <w:rFonts w:asciiTheme="majorHAnsi" w:hAnsiTheme="majorHAnsi" w:cstheme="majorHAnsi"/>
        </w:rPr>
        <w:fldChar w:fldCharType="begin"/>
      </w:r>
      <w:r w:rsidR="00D87F8B" w:rsidRPr="00662D4E">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EB2B6D" w:rsidRPr="00662D4E">
        <w:rPr>
          <w:rFonts w:asciiTheme="majorHAnsi" w:hAnsiTheme="majorHAnsi" w:cstheme="majorHAnsi"/>
          <w:noProof/>
          <w:lang w:val="pl-PL"/>
        </w:rPr>
        <w:t>114</w:t>
      </w:r>
      <w:r w:rsidRPr="00E815E5">
        <w:rPr>
          <w:rFonts w:asciiTheme="majorHAnsi" w:hAnsiTheme="majorHAnsi" w:cstheme="majorHAnsi"/>
          <w:noProof/>
        </w:rPr>
        <w:fldChar w:fldCharType="end"/>
      </w:r>
      <w:r w:rsidR="0073471E" w:rsidRPr="00662D4E">
        <w:rPr>
          <w:rFonts w:asciiTheme="majorHAnsi" w:hAnsiTheme="majorHAnsi" w:cstheme="majorHAnsi"/>
          <w:lang w:val="pl-PL"/>
        </w:rPr>
        <w:t>.  </w:t>
      </w:r>
      <w:r w:rsidR="00C15F9B" w:rsidRPr="00662D4E">
        <w:rPr>
          <w:rFonts w:asciiTheme="majorHAnsi" w:hAnsiTheme="majorHAnsi" w:cstheme="majorHAnsi"/>
          <w:lang w:val="pl-PL"/>
        </w:rPr>
        <w:t>Artykuł 41 Konwencji przewiduje</w:t>
      </w:r>
      <w:r w:rsidR="0073471E" w:rsidRPr="00662D4E">
        <w:rPr>
          <w:rFonts w:asciiTheme="majorHAnsi" w:hAnsiTheme="majorHAnsi" w:cstheme="majorHAnsi"/>
          <w:lang w:val="pl-PL"/>
        </w:rPr>
        <w:t>:</w:t>
      </w:r>
    </w:p>
    <w:p w:rsidR="0073471E" w:rsidRPr="00662D4E" w:rsidRDefault="0073471E" w:rsidP="00FF5A7A">
      <w:pPr>
        <w:pStyle w:val="ECHRParaQuote"/>
        <w:rPr>
          <w:rFonts w:asciiTheme="majorHAnsi" w:hAnsiTheme="majorHAnsi" w:cstheme="majorHAnsi"/>
          <w:lang w:val="pl-PL"/>
        </w:rPr>
      </w:pPr>
      <w:r w:rsidRPr="00662D4E">
        <w:rPr>
          <w:rFonts w:asciiTheme="majorHAnsi" w:hAnsiTheme="majorHAnsi" w:cstheme="majorHAnsi"/>
          <w:lang w:val="pl-PL"/>
        </w:rPr>
        <w:t>“</w:t>
      </w:r>
      <w:r w:rsidR="0008161A" w:rsidRPr="00662D4E">
        <w:rPr>
          <w:rFonts w:asciiTheme="majorHAnsi" w:hAnsiTheme="majorHAnsi" w:cstheme="majorHAnsi"/>
          <w:lang w:val="p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rsidR="0073471E" w:rsidRPr="00662D4E" w:rsidRDefault="0073471E" w:rsidP="00FF5A7A">
      <w:pPr>
        <w:pStyle w:val="ECHRHeading2"/>
        <w:rPr>
          <w:rFonts w:cstheme="majorHAnsi"/>
          <w:lang w:val="pl-PL"/>
        </w:rPr>
      </w:pPr>
      <w:r w:rsidRPr="00662D4E">
        <w:rPr>
          <w:rFonts w:cstheme="majorHAnsi"/>
          <w:lang w:val="pl-PL"/>
        </w:rPr>
        <w:t>A.  </w:t>
      </w:r>
      <w:r w:rsidR="00934E96" w:rsidRPr="00662D4E">
        <w:rPr>
          <w:rFonts w:cstheme="majorHAnsi"/>
          <w:lang w:val="pl-PL"/>
        </w:rPr>
        <w:t>Szkody</w:t>
      </w:r>
    </w:p>
    <w:p w:rsidR="0008161A" w:rsidRPr="00662D4E" w:rsidRDefault="00C97B9C" w:rsidP="00FF5A7A">
      <w:pPr>
        <w:ind w:firstLine="284"/>
        <w:rPr>
          <w:rFonts w:asciiTheme="majorHAnsi" w:hAnsiTheme="majorHAnsi" w:cstheme="majorHAnsi"/>
          <w:lang w:val="pl-PL"/>
        </w:rPr>
      </w:pPr>
      <w:r w:rsidRPr="00E815E5">
        <w:rPr>
          <w:rFonts w:asciiTheme="majorHAnsi" w:hAnsiTheme="majorHAnsi" w:cstheme="majorHAnsi"/>
        </w:rPr>
        <w:fldChar w:fldCharType="begin"/>
      </w:r>
      <w:r w:rsidR="00D87F8B" w:rsidRPr="00662D4E">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EB2B6D" w:rsidRPr="00662D4E">
        <w:rPr>
          <w:rFonts w:asciiTheme="majorHAnsi" w:hAnsiTheme="majorHAnsi" w:cstheme="majorHAnsi"/>
          <w:noProof/>
          <w:lang w:val="pl-PL"/>
        </w:rPr>
        <w:t>115</w:t>
      </w:r>
      <w:r w:rsidRPr="00E815E5">
        <w:rPr>
          <w:rFonts w:asciiTheme="majorHAnsi" w:hAnsiTheme="majorHAnsi" w:cstheme="majorHAnsi"/>
          <w:noProof/>
        </w:rPr>
        <w:fldChar w:fldCharType="end"/>
      </w:r>
      <w:r w:rsidR="0073471E" w:rsidRPr="00662D4E">
        <w:rPr>
          <w:rFonts w:asciiTheme="majorHAnsi" w:hAnsiTheme="majorHAnsi" w:cstheme="majorHAnsi"/>
          <w:lang w:val="pl-PL"/>
        </w:rPr>
        <w:t>.  </w:t>
      </w:r>
      <w:r w:rsidR="0008161A" w:rsidRPr="00662D4E">
        <w:rPr>
          <w:rFonts w:asciiTheme="majorHAnsi" w:hAnsiTheme="majorHAnsi" w:cstheme="majorHAnsi"/>
          <w:lang w:val="pl-PL"/>
        </w:rPr>
        <w:t xml:space="preserve">Skarżący wnosił o przyznanie zadośćuczynienia za doznaną krzywdę w wysokości </w:t>
      </w:r>
      <w:r w:rsidR="001B3E37" w:rsidRPr="00662D4E">
        <w:rPr>
          <w:rFonts w:asciiTheme="majorHAnsi" w:hAnsiTheme="majorHAnsi" w:cstheme="majorHAnsi"/>
          <w:lang w:val="pl-PL"/>
        </w:rPr>
        <w:t xml:space="preserve">1,795,200 </w:t>
      </w:r>
      <w:r w:rsidR="00C15F9B" w:rsidRPr="00662D4E">
        <w:rPr>
          <w:rFonts w:asciiTheme="majorHAnsi" w:hAnsiTheme="majorHAnsi" w:cstheme="majorHAnsi"/>
          <w:lang w:val="pl-PL"/>
        </w:rPr>
        <w:t>chorwackich kun</w:t>
      </w:r>
      <w:r w:rsidR="001B3E37" w:rsidRPr="00662D4E">
        <w:rPr>
          <w:rFonts w:asciiTheme="majorHAnsi" w:hAnsiTheme="majorHAnsi" w:cstheme="majorHAnsi"/>
          <w:lang w:val="pl-PL"/>
        </w:rPr>
        <w:t xml:space="preserve"> </w:t>
      </w:r>
      <w:r w:rsidR="00E142E6" w:rsidRPr="00662D4E">
        <w:rPr>
          <w:rFonts w:asciiTheme="majorHAnsi" w:hAnsiTheme="majorHAnsi" w:cstheme="majorHAnsi"/>
          <w:lang w:val="pl-PL"/>
        </w:rPr>
        <w:t xml:space="preserve">(HRK) </w:t>
      </w:r>
      <w:r w:rsidR="0008161A" w:rsidRPr="00662D4E">
        <w:rPr>
          <w:rFonts w:asciiTheme="majorHAnsi" w:hAnsiTheme="majorHAnsi" w:cstheme="majorHAnsi"/>
          <w:lang w:val="pl-PL"/>
        </w:rPr>
        <w:t xml:space="preserve">i dodatkowo </w:t>
      </w:r>
      <w:r w:rsidR="00E678EA" w:rsidRPr="00662D4E">
        <w:rPr>
          <w:rFonts w:asciiTheme="majorHAnsi" w:hAnsiTheme="majorHAnsi" w:cstheme="majorHAnsi"/>
          <w:lang w:val="pl-PL"/>
        </w:rPr>
        <w:t xml:space="preserve">HRK </w:t>
      </w:r>
      <w:r w:rsidR="001B3E37" w:rsidRPr="00662D4E">
        <w:rPr>
          <w:rFonts w:asciiTheme="majorHAnsi" w:hAnsiTheme="majorHAnsi" w:cstheme="majorHAnsi"/>
          <w:lang w:val="pl-PL"/>
        </w:rPr>
        <w:t xml:space="preserve">400 </w:t>
      </w:r>
      <w:r w:rsidR="0008161A" w:rsidRPr="00662D4E">
        <w:rPr>
          <w:rFonts w:asciiTheme="majorHAnsi" w:hAnsiTheme="majorHAnsi" w:cstheme="majorHAnsi"/>
          <w:lang w:val="pl-PL"/>
        </w:rPr>
        <w:t>za każdy dzień, począwszy od 26 grudnia 2011 roku do momentu jego zwolnienia z zakładu karnego</w:t>
      </w:r>
      <w:r w:rsidR="00C15F9B" w:rsidRPr="00662D4E">
        <w:rPr>
          <w:rFonts w:asciiTheme="majorHAnsi" w:hAnsiTheme="majorHAnsi" w:cstheme="majorHAnsi"/>
          <w:lang w:val="pl-PL"/>
        </w:rPr>
        <w:t>,</w:t>
      </w:r>
      <w:r w:rsidR="0008161A" w:rsidRPr="00662D4E">
        <w:rPr>
          <w:rFonts w:asciiTheme="majorHAnsi" w:hAnsiTheme="majorHAnsi" w:cstheme="majorHAnsi"/>
          <w:lang w:val="pl-PL"/>
        </w:rPr>
        <w:t xml:space="preserve"> jako rekompensatę za </w:t>
      </w:r>
      <w:r w:rsidR="00C15F9B" w:rsidRPr="00662D4E">
        <w:rPr>
          <w:rFonts w:asciiTheme="majorHAnsi" w:hAnsiTheme="majorHAnsi" w:cstheme="majorHAnsi"/>
          <w:lang w:val="pl-PL"/>
        </w:rPr>
        <w:t>krzywdy</w:t>
      </w:r>
      <w:r w:rsidR="0008161A" w:rsidRPr="00662D4E">
        <w:rPr>
          <w:rFonts w:asciiTheme="majorHAnsi" w:hAnsiTheme="majorHAnsi" w:cstheme="majorHAnsi"/>
          <w:lang w:val="pl-PL"/>
        </w:rPr>
        <w:t xml:space="preserve"> spowodowane proce</w:t>
      </w:r>
      <w:r w:rsidR="00C15F9B" w:rsidRPr="00662D4E">
        <w:rPr>
          <w:rFonts w:asciiTheme="majorHAnsi" w:hAnsiTheme="majorHAnsi" w:cstheme="majorHAnsi"/>
          <w:lang w:val="pl-PL"/>
        </w:rPr>
        <w:t>sem karnym i zamknięciem w zakła</w:t>
      </w:r>
      <w:r w:rsidR="0008161A" w:rsidRPr="00662D4E">
        <w:rPr>
          <w:rFonts w:asciiTheme="majorHAnsi" w:hAnsiTheme="majorHAnsi" w:cstheme="majorHAnsi"/>
          <w:lang w:val="pl-PL"/>
        </w:rPr>
        <w:t xml:space="preserve">dzie karnym.  </w:t>
      </w:r>
    </w:p>
    <w:p w:rsidR="0073471E" w:rsidRPr="00662D4E" w:rsidRDefault="00C97B9C" w:rsidP="00FF5A7A">
      <w:pPr>
        <w:ind w:firstLine="284"/>
        <w:rPr>
          <w:rFonts w:asciiTheme="majorHAnsi" w:hAnsiTheme="majorHAnsi" w:cstheme="majorHAnsi"/>
          <w:lang w:val="pl-PL"/>
        </w:rPr>
      </w:pPr>
      <w:r w:rsidRPr="00E815E5">
        <w:rPr>
          <w:rFonts w:asciiTheme="majorHAnsi" w:hAnsiTheme="majorHAnsi" w:cstheme="majorHAnsi"/>
        </w:rPr>
        <w:fldChar w:fldCharType="begin"/>
      </w:r>
      <w:r w:rsidR="00D87F8B" w:rsidRPr="00662D4E">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EB2B6D" w:rsidRPr="00662D4E">
        <w:rPr>
          <w:rFonts w:asciiTheme="majorHAnsi" w:hAnsiTheme="majorHAnsi" w:cstheme="majorHAnsi"/>
          <w:noProof/>
          <w:lang w:val="pl-PL"/>
        </w:rPr>
        <w:t>116</w:t>
      </w:r>
      <w:r w:rsidRPr="00E815E5">
        <w:rPr>
          <w:rFonts w:asciiTheme="majorHAnsi" w:hAnsiTheme="majorHAnsi" w:cstheme="majorHAnsi"/>
          <w:noProof/>
        </w:rPr>
        <w:fldChar w:fldCharType="end"/>
      </w:r>
      <w:r w:rsidR="0073471E" w:rsidRPr="00662D4E">
        <w:rPr>
          <w:rFonts w:asciiTheme="majorHAnsi" w:hAnsiTheme="majorHAnsi" w:cstheme="majorHAnsi"/>
          <w:lang w:val="pl-PL"/>
        </w:rPr>
        <w:t>.  </w:t>
      </w:r>
      <w:r w:rsidR="0008161A" w:rsidRPr="00662D4E">
        <w:rPr>
          <w:rFonts w:asciiTheme="majorHAnsi" w:hAnsiTheme="majorHAnsi" w:cstheme="majorHAnsi"/>
          <w:lang w:val="pl-PL"/>
        </w:rPr>
        <w:t xml:space="preserve">Rząd nie poczynił żadnych </w:t>
      </w:r>
      <w:r w:rsidR="00E678EA" w:rsidRPr="00662D4E">
        <w:rPr>
          <w:rFonts w:asciiTheme="majorHAnsi" w:hAnsiTheme="majorHAnsi" w:cstheme="majorHAnsi"/>
          <w:lang w:val="pl-PL"/>
        </w:rPr>
        <w:t>spostrzeżeń</w:t>
      </w:r>
      <w:r w:rsidR="0008161A" w:rsidRPr="00662D4E">
        <w:rPr>
          <w:rFonts w:asciiTheme="majorHAnsi" w:hAnsiTheme="majorHAnsi" w:cstheme="majorHAnsi"/>
          <w:lang w:val="pl-PL"/>
        </w:rPr>
        <w:t xml:space="preserve"> w tym zakresie. </w:t>
      </w:r>
    </w:p>
    <w:p w:rsidR="0073471E" w:rsidRPr="00662D4E" w:rsidRDefault="00C97B9C" w:rsidP="00FF5A7A">
      <w:pPr>
        <w:pStyle w:val="ECHRPara"/>
        <w:rPr>
          <w:rFonts w:asciiTheme="majorHAnsi" w:hAnsiTheme="majorHAnsi" w:cstheme="majorHAnsi"/>
          <w:i/>
          <w:lang w:val="pl-PL"/>
        </w:rPr>
      </w:pPr>
      <w:r w:rsidRPr="00E815E5">
        <w:rPr>
          <w:rFonts w:asciiTheme="majorHAnsi" w:hAnsiTheme="majorHAnsi" w:cstheme="majorHAnsi"/>
        </w:rPr>
        <w:fldChar w:fldCharType="begin"/>
      </w:r>
      <w:r w:rsidR="00D87F8B" w:rsidRPr="00662D4E">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EB2B6D" w:rsidRPr="00662D4E">
        <w:rPr>
          <w:rFonts w:asciiTheme="majorHAnsi" w:hAnsiTheme="majorHAnsi" w:cstheme="majorHAnsi"/>
          <w:noProof/>
          <w:lang w:val="pl-PL"/>
        </w:rPr>
        <w:t>117</w:t>
      </w:r>
      <w:r w:rsidRPr="00E815E5">
        <w:rPr>
          <w:rFonts w:asciiTheme="majorHAnsi" w:hAnsiTheme="majorHAnsi" w:cstheme="majorHAnsi"/>
          <w:noProof/>
        </w:rPr>
        <w:fldChar w:fldCharType="end"/>
      </w:r>
      <w:r w:rsidR="0073471E" w:rsidRPr="00662D4E">
        <w:rPr>
          <w:rFonts w:asciiTheme="majorHAnsi" w:hAnsiTheme="majorHAnsi" w:cstheme="majorHAnsi"/>
          <w:lang w:val="pl-PL"/>
        </w:rPr>
        <w:t>.  </w:t>
      </w:r>
      <w:r w:rsidR="00E678EA" w:rsidRPr="00662D4E">
        <w:rPr>
          <w:rFonts w:asciiTheme="majorHAnsi" w:hAnsiTheme="majorHAnsi" w:cstheme="majorHAnsi"/>
          <w:lang w:val="pl-PL"/>
        </w:rPr>
        <w:t>Trybunał</w:t>
      </w:r>
      <w:r w:rsidR="00855295" w:rsidRPr="00662D4E">
        <w:rPr>
          <w:rFonts w:asciiTheme="majorHAnsi" w:hAnsiTheme="majorHAnsi" w:cstheme="majorHAnsi"/>
          <w:lang w:val="pl-PL"/>
        </w:rPr>
        <w:t xml:space="preserve"> nie może spekulować na temat konsekwe</w:t>
      </w:r>
      <w:r w:rsidR="00E678EA" w:rsidRPr="00662D4E">
        <w:rPr>
          <w:rFonts w:asciiTheme="majorHAnsi" w:hAnsiTheme="majorHAnsi" w:cstheme="majorHAnsi"/>
          <w:lang w:val="pl-PL"/>
        </w:rPr>
        <w:t>ncji procesu przeciwko skarżącemu</w:t>
      </w:r>
      <w:r w:rsidR="00855295" w:rsidRPr="00662D4E">
        <w:rPr>
          <w:rFonts w:asciiTheme="majorHAnsi" w:hAnsiTheme="majorHAnsi" w:cstheme="majorHAnsi"/>
          <w:lang w:val="pl-PL"/>
        </w:rPr>
        <w:t xml:space="preserve">. Uznanie naruszenia artykułu 6 </w:t>
      </w:r>
      <w:r w:rsidR="00E678EA" w:rsidRPr="00662D4E">
        <w:rPr>
          <w:rFonts w:asciiTheme="majorHAnsi" w:hAnsiTheme="majorHAnsi" w:cstheme="majorHAnsi"/>
          <w:lang w:val="pl-PL"/>
        </w:rPr>
        <w:t>§</w:t>
      </w:r>
      <w:r w:rsidR="00855295" w:rsidRPr="00662D4E">
        <w:rPr>
          <w:rFonts w:asciiTheme="majorHAnsi" w:hAnsiTheme="majorHAnsi" w:cstheme="majorHAnsi"/>
          <w:lang w:val="pl-PL"/>
        </w:rPr>
        <w:t xml:space="preserve"> 1 </w:t>
      </w:r>
      <w:r w:rsidR="003C664E" w:rsidRPr="00662D4E">
        <w:rPr>
          <w:rFonts w:asciiTheme="majorHAnsi" w:hAnsiTheme="majorHAnsi" w:cstheme="majorHAnsi"/>
          <w:lang w:val="pl-PL"/>
        </w:rPr>
        <w:t>i</w:t>
      </w:r>
      <w:r w:rsidR="00855295" w:rsidRPr="00662D4E">
        <w:rPr>
          <w:rFonts w:asciiTheme="majorHAnsi" w:hAnsiTheme="majorHAnsi" w:cstheme="majorHAnsi"/>
          <w:lang w:val="pl-PL"/>
        </w:rPr>
        <w:t xml:space="preserve"> 3</w:t>
      </w:r>
      <w:r w:rsidR="003C664E" w:rsidRPr="00662D4E">
        <w:rPr>
          <w:rFonts w:asciiTheme="majorHAnsi" w:hAnsiTheme="majorHAnsi" w:cstheme="majorHAnsi"/>
          <w:lang w:val="pl-PL"/>
        </w:rPr>
        <w:t xml:space="preserve"> lit.</w:t>
      </w:r>
      <w:r w:rsidR="00855295" w:rsidRPr="00662D4E">
        <w:rPr>
          <w:rFonts w:asciiTheme="majorHAnsi" w:hAnsiTheme="majorHAnsi" w:cstheme="majorHAnsi"/>
          <w:lang w:val="pl-PL"/>
        </w:rPr>
        <w:t xml:space="preserve"> </w:t>
      </w:r>
      <w:r w:rsidR="00E678EA" w:rsidRPr="00662D4E">
        <w:rPr>
          <w:rFonts w:asciiTheme="majorHAnsi" w:hAnsiTheme="majorHAnsi" w:cstheme="majorHAnsi"/>
          <w:lang w:val="pl-PL"/>
        </w:rPr>
        <w:t>(</w:t>
      </w:r>
      <w:r w:rsidR="00A22483" w:rsidRPr="00662D4E">
        <w:rPr>
          <w:rFonts w:asciiTheme="majorHAnsi" w:hAnsiTheme="majorHAnsi" w:cstheme="majorHAnsi"/>
          <w:lang w:val="pl-PL"/>
        </w:rPr>
        <w:t>c</w:t>
      </w:r>
      <w:r w:rsidR="00E678EA" w:rsidRPr="00662D4E">
        <w:rPr>
          <w:rFonts w:asciiTheme="majorHAnsi" w:hAnsiTheme="majorHAnsi" w:cstheme="majorHAnsi"/>
          <w:lang w:val="pl-PL"/>
        </w:rPr>
        <w:t>)</w:t>
      </w:r>
      <w:r w:rsidR="00A22483" w:rsidRPr="00662D4E">
        <w:rPr>
          <w:rFonts w:asciiTheme="majorHAnsi" w:hAnsiTheme="majorHAnsi" w:cstheme="majorHAnsi"/>
          <w:lang w:val="pl-PL"/>
        </w:rPr>
        <w:t xml:space="preserve"> w tej sprawie nie </w:t>
      </w:r>
      <w:r w:rsidR="00E678EA" w:rsidRPr="00662D4E">
        <w:rPr>
          <w:rFonts w:asciiTheme="majorHAnsi" w:hAnsiTheme="majorHAnsi" w:cstheme="majorHAnsi"/>
          <w:lang w:val="pl-PL"/>
        </w:rPr>
        <w:t>oznacza, że skarżą</w:t>
      </w:r>
      <w:r w:rsidR="00A22483" w:rsidRPr="00662D4E">
        <w:rPr>
          <w:rFonts w:asciiTheme="majorHAnsi" w:hAnsiTheme="majorHAnsi" w:cstheme="majorHAnsi"/>
          <w:lang w:val="pl-PL"/>
        </w:rPr>
        <w:t>cy był nie</w:t>
      </w:r>
      <w:r w:rsidR="00E678EA" w:rsidRPr="00662D4E">
        <w:rPr>
          <w:rFonts w:asciiTheme="majorHAnsi" w:hAnsiTheme="majorHAnsi" w:cstheme="majorHAnsi"/>
          <w:lang w:val="pl-PL"/>
        </w:rPr>
        <w:t>słusznie</w:t>
      </w:r>
      <w:r w:rsidR="00A22483" w:rsidRPr="00662D4E">
        <w:rPr>
          <w:rFonts w:asciiTheme="majorHAnsi" w:hAnsiTheme="majorHAnsi" w:cstheme="majorHAnsi"/>
          <w:lang w:val="pl-PL"/>
        </w:rPr>
        <w:t xml:space="preserve"> skazany. </w:t>
      </w:r>
      <w:r w:rsidR="00E678EA" w:rsidRPr="00662D4E">
        <w:rPr>
          <w:rFonts w:asciiTheme="majorHAnsi" w:hAnsiTheme="majorHAnsi" w:cstheme="majorHAnsi"/>
          <w:lang w:val="pl-PL"/>
        </w:rPr>
        <w:t xml:space="preserve">Trybunał </w:t>
      </w:r>
      <w:r w:rsidR="00A22483" w:rsidRPr="00662D4E">
        <w:rPr>
          <w:rFonts w:asciiTheme="majorHAnsi" w:hAnsiTheme="majorHAnsi" w:cstheme="majorHAnsi"/>
          <w:lang w:val="pl-PL"/>
        </w:rPr>
        <w:t xml:space="preserve">uważa, że uznanie naruszenia jest wystarczające. Wskazuje, że artykuł 502 Kodeksu postępowania karnego </w:t>
      </w:r>
      <w:r w:rsidR="00E678EA" w:rsidRPr="00662D4E">
        <w:rPr>
          <w:rFonts w:asciiTheme="majorHAnsi" w:hAnsiTheme="majorHAnsi" w:cstheme="majorHAnsi"/>
          <w:lang w:val="pl-PL"/>
        </w:rPr>
        <w:t>dopuszcza</w:t>
      </w:r>
      <w:r w:rsidR="00A22483" w:rsidRPr="00662D4E">
        <w:rPr>
          <w:rFonts w:asciiTheme="majorHAnsi" w:hAnsiTheme="majorHAnsi" w:cstheme="majorHAnsi"/>
          <w:lang w:val="pl-PL"/>
        </w:rPr>
        <w:t xml:space="preserve"> wznowienie postępowania </w:t>
      </w:r>
      <w:r w:rsidR="00E678EA" w:rsidRPr="00662D4E">
        <w:rPr>
          <w:rFonts w:asciiTheme="majorHAnsi" w:hAnsiTheme="majorHAnsi" w:cstheme="majorHAnsi"/>
          <w:lang w:val="pl-PL"/>
        </w:rPr>
        <w:lastRenderedPageBreak/>
        <w:t>(zobacz paragraf 61 powyże</w:t>
      </w:r>
      <w:r w:rsidR="00A22483" w:rsidRPr="00662D4E">
        <w:rPr>
          <w:rFonts w:asciiTheme="majorHAnsi" w:hAnsiTheme="majorHAnsi" w:cstheme="majorHAnsi"/>
          <w:lang w:val="pl-PL"/>
        </w:rPr>
        <w:t>j). W związku z powyższym</w:t>
      </w:r>
      <w:r w:rsidR="00E678EA" w:rsidRPr="00662D4E">
        <w:rPr>
          <w:rFonts w:asciiTheme="majorHAnsi" w:hAnsiTheme="majorHAnsi" w:cstheme="majorHAnsi"/>
          <w:lang w:val="pl-PL"/>
        </w:rPr>
        <w:t>,</w:t>
      </w:r>
      <w:r w:rsidR="00A22483" w:rsidRPr="00662D4E">
        <w:rPr>
          <w:rFonts w:asciiTheme="majorHAnsi" w:hAnsiTheme="majorHAnsi" w:cstheme="majorHAnsi"/>
          <w:lang w:val="pl-PL"/>
        </w:rPr>
        <w:t xml:space="preserve"> odrzuca wniosek skarżącego </w:t>
      </w:r>
      <w:r w:rsidR="00F10816" w:rsidRPr="00662D4E">
        <w:rPr>
          <w:rFonts w:asciiTheme="majorHAnsi" w:hAnsiTheme="majorHAnsi" w:cstheme="majorHAnsi"/>
          <w:lang w:val="pl-PL"/>
        </w:rPr>
        <w:t>(</w:t>
      </w:r>
      <w:r w:rsidR="003A5564" w:rsidRPr="00662D4E">
        <w:rPr>
          <w:rFonts w:asciiTheme="majorHAnsi" w:hAnsiTheme="majorHAnsi" w:cstheme="majorHAnsi"/>
          <w:lang w:val="pl-PL"/>
        </w:rPr>
        <w:t>patrz</w:t>
      </w:r>
      <w:r w:rsidR="00E629A4" w:rsidRPr="00662D4E">
        <w:rPr>
          <w:rFonts w:asciiTheme="majorHAnsi" w:hAnsiTheme="majorHAnsi" w:cstheme="majorHAnsi"/>
          <w:i/>
          <w:lang w:val="pl-PL"/>
        </w:rPr>
        <w:t xml:space="preserve"> </w:t>
      </w:r>
      <w:r w:rsidR="00AC779F" w:rsidRPr="00662D4E">
        <w:rPr>
          <w:rFonts w:asciiTheme="majorHAnsi" w:hAnsiTheme="majorHAnsi" w:cstheme="majorHAnsi"/>
          <w:i/>
          <w:lang w:val="pl-PL"/>
        </w:rPr>
        <w:t xml:space="preserve">Moser </w:t>
      </w:r>
      <w:r w:rsidR="003A5564" w:rsidRPr="00662D4E">
        <w:rPr>
          <w:rFonts w:asciiTheme="majorHAnsi" w:hAnsiTheme="majorHAnsi" w:cstheme="majorHAnsi"/>
          <w:i/>
          <w:lang w:val="pl-PL"/>
        </w:rPr>
        <w:t>przeciwko Austrii</w:t>
      </w:r>
      <w:r w:rsidR="003A5564" w:rsidRPr="00662D4E">
        <w:rPr>
          <w:rFonts w:asciiTheme="majorHAnsi" w:hAnsiTheme="majorHAnsi" w:cstheme="majorHAnsi"/>
          <w:lang w:val="pl-PL"/>
        </w:rPr>
        <w:t>, nr</w:t>
      </w:r>
      <w:r w:rsidR="00FA0CDD" w:rsidRPr="00662D4E">
        <w:rPr>
          <w:rFonts w:asciiTheme="majorHAnsi" w:hAnsiTheme="majorHAnsi" w:cstheme="majorHAnsi"/>
          <w:lang w:val="pl-PL"/>
        </w:rPr>
        <w:t> </w:t>
      </w:r>
      <w:r w:rsidR="00AC779F" w:rsidRPr="00662D4E">
        <w:rPr>
          <w:rFonts w:asciiTheme="majorHAnsi" w:hAnsiTheme="majorHAnsi" w:cstheme="majorHAnsi"/>
          <w:lang w:val="pl-PL"/>
        </w:rPr>
        <w:t xml:space="preserve">12643/02, § 108, 21 </w:t>
      </w:r>
      <w:r w:rsidR="003A5564" w:rsidRPr="00662D4E">
        <w:rPr>
          <w:rFonts w:asciiTheme="majorHAnsi" w:hAnsiTheme="majorHAnsi" w:cstheme="majorHAnsi"/>
          <w:lang w:val="pl-PL"/>
        </w:rPr>
        <w:t>września</w:t>
      </w:r>
      <w:r w:rsidR="00AC779F" w:rsidRPr="00662D4E">
        <w:rPr>
          <w:rFonts w:asciiTheme="majorHAnsi" w:hAnsiTheme="majorHAnsi" w:cstheme="majorHAnsi"/>
          <w:lang w:val="pl-PL"/>
        </w:rPr>
        <w:t xml:space="preserve"> 2006</w:t>
      </w:r>
      <w:r w:rsidR="003C664E" w:rsidRPr="00662D4E">
        <w:rPr>
          <w:rFonts w:asciiTheme="majorHAnsi" w:hAnsiTheme="majorHAnsi" w:cstheme="majorHAnsi"/>
          <w:lang w:val="pl-PL"/>
        </w:rPr>
        <w:t xml:space="preserve"> roku</w:t>
      </w:r>
      <w:r w:rsidR="00AC779F" w:rsidRPr="00662D4E">
        <w:rPr>
          <w:rFonts w:asciiTheme="majorHAnsi" w:hAnsiTheme="majorHAnsi" w:cstheme="majorHAnsi"/>
          <w:lang w:val="pl-PL"/>
        </w:rPr>
        <w:t xml:space="preserve">; </w:t>
      </w:r>
      <w:r w:rsidR="00AC779F" w:rsidRPr="00662D4E">
        <w:rPr>
          <w:rFonts w:asciiTheme="majorHAnsi" w:hAnsiTheme="majorHAnsi" w:cstheme="majorHAnsi"/>
          <w:i/>
          <w:lang w:val="pl-PL"/>
        </w:rPr>
        <w:t xml:space="preserve">Maresti </w:t>
      </w:r>
      <w:r w:rsidR="003A5564" w:rsidRPr="00662D4E">
        <w:rPr>
          <w:rFonts w:asciiTheme="majorHAnsi" w:hAnsiTheme="majorHAnsi" w:cstheme="majorHAnsi"/>
          <w:i/>
          <w:lang w:val="pl-PL"/>
        </w:rPr>
        <w:t>przeciwko Chorwacji</w:t>
      </w:r>
      <w:r w:rsidR="003A5564" w:rsidRPr="00662D4E">
        <w:rPr>
          <w:rFonts w:asciiTheme="majorHAnsi" w:hAnsiTheme="majorHAnsi" w:cstheme="majorHAnsi"/>
          <w:lang w:val="pl-PL"/>
        </w:rPr>
        <w:t>, nr</w:t>
      </w:r>
      <w:r w:rsidR="00AC779F" w:rsidRPr="00662D4E">
        <w:rPr>
          <w:rFonts w:asciiTheme="majorHAnsi" w:hAnsiTheme="majorHAnsi" w:cstheme="majorHAnsi"/>
          <w:lang w:val="pl-PL"/>
        </w:rPr>
        <w:t xml:space="preserve"> 55759/07</w:t>
      </w:r>
      <w:r w:rsidR="003A5564" w:rsidRPr="00662D4E">
        <w:rPr>
          <w:rFonts w:asciiTheme="majorHAnsi" w:hAnsiTheme="majorHAnsi" w:cstheme="majorHAnsi"/>
          <w:snapToGrid w:val="0"/>
          <w:lang w:val="pl-PL"/>
        </w:rPr>
        <w:t>, § 75, 25 czerwca</w:t>
      </w:r>
      <w:r w:rsidR="00AC779F" w:rsidRPr="00662D4E">
        <w:rPr>
          <w:rFonts w:asciiTheme="majorHAnsi" w:hAnsiTheme="majorHAnsi" w:cstheme="majorHAnsi"/>
          <w:snapToGrid w:val="0"/>
          <w:lang w:val="pl-PL"/>
        </w:rPr>
        <w:t xml:space="preserve"> 2009</w:t>
      </w:r>
      <w:r w:rsidR="003C664E" w:rsidRPr="00662D4E">
        <w:rPr>
          <w:rFonts w:asciiTheme="majorHAnsi" w:hAnsiTheme="majorHAnsi" w:cstheme="majorHAnsi"/>
          <w:snapToGrid w:val="0"/>
          <w:lang w:val="pl-PL"/>
        </w:rPr>
        <w:t xml:space="preserve"> roku</w:t>
      </w:r>
      <w:r w:rsidR="00AC779F" w:rsidRPr="00662D4E">
        <w:rPr>
          <w:rFonts w:asciiTheme="majorHAnsi" w:hAnsiTheme="majorHAnsi" w:cstheme="majorHAnsi"/>
          <w:snapToGrid w:val="0"/>
          <w:lang w:val="pl-PL"/>
        </w:rPr>
        <w:t xml:space="preserve">; </w:t>
      </w:r>
      <w:r w:rsidR="00AC779F" w:rsidRPr="00662D4E">
        <w:rPr>
          <w:rFonts w:asciiTheme="majorHAnsi" w:hAnsiTheme="majorHAnsi" w:cstheme="majorHAnsi"/>
          <w:i/>
          <w:lang w:val="pl-PL"/>
        </w:rPr>
        <w:t xml:space="preserve">Baloga </w:t>
      </w:r>
      <w:r w:rsidR="003A5564" w:rsidRPr="00662D4E">
        <w:rPr>
          <w:rFonts w:asciiTheme="majorHAnsi" w:hAnsiTheme="majorHAnsi" w:cstheme="majorHAnsi"/>
          <w:i/>
          <w:lang w:val="pl-PL"/>
        </w:rPr>
        <w:t>przeciwko Ukrainie</w:t>
      </w:r>
      <w:r w:rsidR="003A5564" w:rsidRPr="00662D4E">
        <w:rPr>
          <w:rFonts w:asciiTheme="majorHAnsi" w:hAnsiTheme="majorHAnsi" w:cstheme="majorHAnsi"/>
          <w:lang w:val="pl-PL"/>
        </w:rPr>
        <w:t>, nr</w:t>
      </w:r>
      <w:r w:rsidR="00AC779F" w:rsidRPr="00662D4E">
        <w:rPr>
          <w:rFonts w:asciiTheme="majorHAnsi" w:hAnsiTheme="majorHAnsi" w:cstheme="majorHAnsi"/>
          <w:lang w:val="pl-PL"/>
        </w:rPr>
        <w:t xml:space="preserve"> 620/05</w:t>
      </w:r>
      <w:r w:rsidR="00AC779F" w:rsidRPr="00662D4E">
        <w:rPr>
          <w:rFonts w:asciiTheme="majorHAnsi" w:hAnsiTheme="majorHAnsi" w:cstheme="majorHAnsi"/>
          <w:snapToGrid w:val="0"/>
          <w:szCs w:val="24"/>
          <w:lang w:val="pl-PL"/>
        </w:rPr>
        <w:t xml:space="preserve">, § 38, 16 </w:t>
      </w:r>
      <w:r w:rsidR="003A5564" w:rsidRPr="00662D4E">
        <w:rPr>
          <w:rFonts w:asciiTheme="majorHAnsi" w:hAnsiTheme="majorHAnsi" w:cstheme="majorHAnsi"/>
          <w:snapToGrid w:val="0"/>
          <w:szCs w:val="24"/>
          <w:lang w:val="pl-PL"/>
        </w:rPr>
        <w:t xml:space="preserve">września </w:t>
      </w:r>
      <w:r w:rsidR="00AC779F" w:rsidRPr="00662D4E">
        <w:rPr>
          <w:rFonts w:asciiTheme="majorHAnsi" w:hAnsiTheme="majorHAnsi" w:cstheme="majorHAnsi"/>
          <w:snapToGrid w:val="0"/>
          <w:szCs w:val="24"/>
          <w:lang w:val="pl-PL"/>
        </w:rPr>
        <w:t>2010</w:t>
      </w:r>
      <w:r w:rsidR="003C664E" w:rsidRPr="00662D4E">
        <w:rPr>
          <w:rFonts w:asciiTheme="majorHAnsi" w:hAnsiTheme="majorHAnsi" w:cstheme="majorHAnsi"/>
          <w:snapToGrid w:val="0"/>
          <w:szCs w:val="24"/>
          <w:lang w:val="pl-PL"/>
        </w:rPr>
        <w:t xml:space="preserve"> roku</w:t>
      </w:r>
      <w:r w:rsidR="00AC779F" w:rsidRPr="00662D4E">
        <w:rPr>
          <w:rFonts w:asciiTheme="majorHAnsi" w:hAnsiTheme="majorHAnsi" w:cstheme="majorHAnsi"/>
          <w:snapToGrid w:val="0"/>
          <w:szCs w:val="24"/>
          <w:lang w:val="pl-PL"/>
        </w:rPr>
        <w:t xml:space="preserve">; </w:t>
      </w:r>
      <w:r w:rsidR="00AC779F" w:rsidRPr="00662D4E">
        <w:rPr>
          <w:rFonts w:asciiTheme="majorHAnsi" w:hAnsiTheme="majorHAnsi" w:cstheme="majorHAnsi"/>
          <w:i/>
          <w:lang w:val="pl-PL"/>
        </w:rPr>
        <w:t xml:space="preserve">Hanif </w:t>
      </w:r>
      <w:r w:rsidR="003A5564" w:rsidRPr="00662D4E">
        <w:rPr>
          <w:rFonts w:asciiTheme="majorHAnsi" w:hAnsiTheme="majorHAnsi" w:cstheme="majorHAnsi"/>
          <w:i/>
          <w:lang w:val="pl-PL"/>
        </w:rPr>
        <w:t xml:space="preserve">i Khan przeciwko </w:t>
      </w:r>
      <w:r w:rsidR="00E678EA" w:rsidRPr="00662D4E">
        <w:rPr>
          <w:rFonts w:asciiTheme="majorHAnsi" w:hAnsiTheme="majorHAnsi" w:cstheme="majorHAnsi"/>
          <w:i/>
          <w:lang w:val="pl-PL"/>
        </w:rPr>
        <w:t>Zjednoczonemu Królestwu</w:t>
      </w:r>
      <w:r w:rsidR="00AC779F" w:rsidRPr="00662D4E">
        <w:rPr>
          <w:rFonts w:asciiTheme="majorHAnsi" w:hAnsiTheme="majorHAnsi" w:cstheme="majorHAnsi"/>
          <w:lang w:val="pl-PL"/>
        </w:rPr>
        <w:t xml:space="preserve">, </w:t>
      </w:r>
      <w:r w:rsidR="003A5564" w:rsidRPr="00662D4E">
        <w:rPr>
          <w:rFonts w:asciiTheme="majorHAnsi" w:hAnsiTheme="majorHAnsi" w:cstheme="majorHAnsi"/>
          <w:lang w:val="pl-PL"/>
        </w:rPr>
        <w:t xml:space="preserve">nr 52999/08 i </w:t>
      </w:r>
      <w:r w:rsidR="00AC779F" w:rsidRPr="00662D4E">
        <w:rPr>
          <w:rFonts w:asciiTheme="majorHAnsi" w:hAnsiTheme="majorHAnsi" w:cstheme="majorHAnsi"/>
          <w:lang w:val="pl-PL"/>
        </w:rPr>
        <w:t>61779/08</w:t>
      </w:r>
      <w:r w:rsidR="00AC779F" w:rsidRPr="00662D4E">
        <w:rPr>
          <w:rFonts w:asciiTheme="majorHAnsi" w:hAnsiTheme="majorHAnsi" w:cstheme="majorHAnsi"/>
          <w:snapToGrid w:val="0"/>
          <w:szCs w:val="24"/>
          <w:lang w:val="pl-PL"/>
        </w:rPr>
        <w:t xml:space="preserve">, § 155, </w:t>
      </w:r>
      <w:r w:rsidR="003A5564" w:rsidRPr="00662D4E">
        <w:rPr>
          <w:rFonts w:asciiTheme="majorHAnsi" w:hAnsiTheme="majorHAnsi" w:cstheme="majorHAnsi"/>
          <w:snapToGrid w:val="0"/>
          <w:szCs w:val="24"/>
          <w:lang w:val="pl-PL"/>
        </w:rPr>
        <w:t>20 grudnia</w:t>
      </w:r>
      <w:r w:rsidR="00AC779F" w:rsidRPr="00662D4E">
        <w:rPr>
          <w:rFonts w:asciiTheme="majorHAnsi" w:hAnsiTheme="majorHAnsi" w:cstheme="majorHAnsi"/>
          <w:szCs w:val="24"/>
          <w:lang w:val="pl-PL"/>
        </w:rPr>
        <w:t xml:space="preserve"> </w:t>
      </w:r>
      <w:r w:rsidR="00AC779F" w:rsidRPr="00662D4E">
        <w:rPr>
          <w:rFonts w:asciiTheme="majorHAnsi" w:hAnsiTheme="majorHAnsi" w:cstheme="majorHAnsi"/>
          <w:snapToGrid w:val="0"/>
          <w:szCs w:val="24"/>
          <w:lang w:val="pl-PL"/>
        </w:rPr>
        <w:t>2011</w:t>
      </w:r>
      <w:r w:rsidR="003C664E" w:rsidRPr="00662D4E">
        <w:rPr>
          <w:rFonts w:asciiTheme="majorHAnsi" w:hAnsiTheme="majorHAnsi" w:cstheme="majorHAnsi"/>
          <w:snapToGrid w:val="0"/>
          <w:szCs w:val="24"/>
          <w:lang w:val="pl-PL"/>
        </w:rPr>
        <w:t xml:space="preserve"> roku</w:t>
      </w:r>
      <w:r w:rsidR="00AC779F" w:rsidRPr="00662D4E">
        <w:rPr>
          <w:rFonts w:asciiTheme="majorHAnsi" w:hAnsiTheme="majorHAnsi" w:cstheme="majorHAnsi"/>
          <w:snapToGrid w:val="0"/>
          <w:szCs w:val="24"/>
          <w:lang w:val="pl-PL"/>
        </w:rPr>
        <w:t xml:space="preserve">; </w:t>
      </w:r>
      <w:r w:rsidR="00E629A4" w:rsidRPr="00662D4E">
        <w:rPr>
          <w:rFonts w:asciiTheme="majorHAnsi" w:hAnsiTheme="majorHAnsi" w:cstheme="majorHAnsi"/>
          <w:i/>
          <w:lang w:val="pl-PL"/>
        </w:rPr>
        <w:t xml:space="preserve">Gürkan </w:t>
      </w:r>
      <w:r w:rsidR="003A5564" w:rsidRPr="00662D4E">
        <w:rPr>
          <w:rFonts w:asciiTheme="majorHAnsi" w:hAnsiTheme="majorHAnsi" w:cstheme="majorHAnsi"/>
          <w:i/>
          <w:lang w:val="pl-PL"/>
        </w:rPr>
        <w:t>przeciwko Turcji, nr</w:t>
      </w:r>
      <w:r w:rsidR="00E629A4" w:rsidRPr="00662D4E">
        <w:rPr>
          <w:rFonts w:asciiTheme="majorHAnsi" w:hAnsiTheme="majorHAnsi" w:cstheme="majorHAnsi"/>
          <w:lang w:val="pl-PL"/>
        </w:rPr>
        <w:t xml:space="preserve"> 10987/10</w:t>
      </w:r>
      <w:r w:rsidR="00E629A4" w:rsidRPr="00662D4E">
        <w:rPr>
          <w:rFonts w:asciiTheme="majorHAnsi" w:hAnsiTheme="majorHAnsi" w:cstheme="majorHAnsi"/>
          <w:snapToGrid w:val="0"/>
          <w:lang w:val="pl-PL"/>
        </w:rPr>
        <w:t xml:space="preserve">, § </w:t>
      </w:r>
      <w:r w:rsidR="00AC779F" w:rsidRPr="00662D4E">
        <w:rPr>
          <w:rFonts w:asciiTheme="majorHAnsi" w:hAnsiTheme="majorHAnsi" w:cstheme="majorHAnsi"/>
          <w:snapToGrid w:val="0"/>
          <w:lang w:val="pl-PL"/>
        </w:rPr>
        <w:t>26</w:t>
      </w:r>
      <w:r w:rsidR="00E629A4" w:rsidRPr="00662D4E">
        <w:rPr>
          <w:rFonts w:asciiTheme="majorHAnsi" w:hAnsiTheme="majorHAnsi" w:cstheme="majorHAnsi"/>
          <w:snapToGrid w:val="0"/>
          <w:lang w:val="pl-PL"/>
        </w:rPr>
        <w:t xml:space="preserve">, 3 </w:t>
      </w:r>
      <w:r w:rsidR="003A5564" w:rsidRPr="00662D4E">
        <w:rPr>
          <w:rFonts w:asciiTheme="majorHAnsi" w:hAnsiTheme="majorHAnsi" w:cstheme="majorHAnsi"/>
          <w:snapToGrid w:val="0"/>
          <w:lang w:val="pl-PL"/>
        </w:rPr>
        <w:t xml:space="preserve">lipca </w:t>
      </w:r>
      <w:r w:rsidR="00E629A4" w:rsidRPr="00662D4E">
        <w:rPr>
          <w:rFonts w:asciiTheme="majorHAnsi" w:hAnsiTheme="majorHAnsi" w:cstheme="majorHAnsi"/>
          <w:snapToGrid w:val="0"/>
          <w:lang w:val="pl-PL"/>
        </w:rPr>
        <w:t>2012</w:t>
      </w:r>
      <w:r w:rsidR="003C664E" w:rsidRPr="00662D4E">
        <w:rPr>
          <w:rFonts w:asciiTheme="majorHAnsi" w:hAnsiTheme="majorHAnsi" w:cstheme="majorHAnsi"/>
          <w:snapToGrid w:val="0"/>
          <w:lang w:val="pl-PL"/>
        </w:rPr>
        <w:t xml:space="preserve"> roku</w:t>
      </w:r>
      <w:r w:rsidR="00F10816" w:rsidRPr="00662D4E">
        <w:rPr>
          <w:rFonts w:asciiTheme="majorHAnsi" w:hAnsiTheme="majorHAnsi" w:cstheme="majorHAnsi"/>
          <w:snapToGrid w:val="0"/>
          <w:lang w:val="pl-PL"/>
        </w:rPr>
        <w:t>;</w:t>
      </w:r>
      <w:r w:rsidR="00AC779F" w:rsidRPr="00662D4E">
        <w:rPr>
          <w:rFonts w:asciiTheme="majorHAnsi" w:hAnsiTheme="majorHAnsi" w:cstheme="majorHAnsi"/>
          <w:snapToGrid w:val="0"/>
          <w:lang w:val="pl-PL"/>
        </w:rPr>
        <w:t xml:space="preserve"> </w:t>
      </w:r>
      <w:r w:rsidR="00AC779F" w:rsidRPr="00662D4E">
        <w:rPr>
          <w:rFonts w:asciiTheme="majorHAnsi" w:hAnsiTheme="majorHAnsi" w:cstheme="majorHAnsi"/>
          <w:i/>
          <w:snapToGrid w:val="0"/>
          <w:lang w:val="pl-PL"/>
        </w:rPr>
        <w:t xml:space="preserve">Denk </w:t>
      </w:r>
      <w:r w:rsidR="003A5564" w:rsidRPr="00662D4E">
        <w:rPr>
          <w:rFonts w:asciiTheme="majorHAnsi" w:hAnsiTheme="majorHAnsi" w:cstheme="majorHAnsi"/>
          <w:i/>
          <w:snapToGrid w:val="0"/>
          <w:lang w:val="pl-PL"/>
        </w:rPr>
        <w:t>przeciwko Austrii, nr</w:t>
      </w:r>
      <w:r w:rsidR="00AC779F" w:rsidRPr="00662D4E">
        <w:rPr>
          <w:rFonts w:asciiTheme="majorHAnsi" w:hAnsiTheme="majorHAnsi" w:cstheme="majorHAnsi"/>
          <w:snapToGrid w:val="0"/>
          <w:lang w:val="pl-PL"/>
        </w:rPr>
        <w:t xml:space="preserve"> 23396/09, §</w:t>
      </w:r>
      <w:r w:rsidR="0022040A" w:rsidRPr="00662D4E">
        <w:rPr>
          <w:rFonts w:asciiTheme="majorHAnsi" w:hAnsiTheme="majorHAnsi" w:cstheme="majorHAnsi"/>
          <w:snapToGrid w:val="0"/>
          <w:lang w:val="pl-PL"/>
        </w:rPr>
        <w:t> </w:t>
      </w:r>
      <w:r w:rsidR="00AC779F" w:rsidRPr="00662D4E">
        <w:rPr>
          <w:rFonts w:asciiTheme="majorHAnsi" w:hAnsiTheme="majorHAnsi" w:cstheme="majorHAnsi"/>
          <w:snapToGrid w:val="0"/>
          <w:lang w:val="pl-PL"/>
        </w:rPr>
        <w:t xml:space="preserve">24, </w:t>
      </w:r>
      <w:r w:rsidR="003A5564" w:rsidRPr="00662D4E">
        <w:rPr>
          <w:rFonts w:asciiTheme="majorHAnsi" w:hAnsiTheme="majorHAnsi" w:cstheme="majorHAnsi"/>
          <w:snapToGrid w:val="0"/>
          <w:lang w:val="pl-PL"/>
        </w:rPr>
        <w:t>5 grudnia</w:t>
      </w:r>
      <w:r w:rsidR="00AC779F" w:rsidRPr="00662D4E">
        <w:rPr>
          <w:rFonts w:asciiTheme="majorHAnsi" w:hAnsiTheme="majorHAnsi" w:cstheme="majorHAnsi"/>
          <w:snapToGrid w:val="0"/>
          <w:lang w:val="pl-PL"/>
        </w:rPr>
        <w:t xml:space="preserve"> 2013</w:t>
      </w:r>
      <w:r w:rsidR="003C664E" w:rsidRPr="00662D4E">
        <w:rPr>
          <w:rFonts w:asciiTheme="majorHAnsi" w:hAnsiTheme="majorHAnsi" w:cstheme="majorHAnsi"/>
          <w:snapToGrid w:val="0"/>
          <w:lang w:val="pl-PL"/>
        </w:rPr>
        <w:t xml:space="preserve"> roku</w:t>
      </w:r>
      <w:r w:rsidR="0073471E" w:rsidRPr="00662D4E">
        <w:rPr>
          <w:rFonts w:asciiTheme="majorHAnsi" w:hAnsiTheme="majorHAnsi" w:cstheme="majorHAnsi"/>
          <w:snapToGrid w:val="0"/>
          <w:lang w:val="pl-PL"/>
        </w:rPr>
        <w:t xml:space="preserve">; </w:t>
      </w:r>
      <w:r w:rsidR="003A5564" w:rsidRPr="00662D4E">
        <w:rPr>
          <w:rFonts w:asciiTheme="majorHAnsi" w:hAnsiTheme="majorHAnsi" w:cstheme="majorHAnsi"/>
          <w:snapToGrid w:val="0"/>
          <w:lang w:val="pl-PL"/>
        </w:rPr>
        <w:t>oraz</w:t>
      </w:r>
      <w:r w:rsidR="00F10816" w:rsidRPr="00662D4E">
        <w:rPr>
          <w:rFonts w:asciiTheme="majorHAnsi" w:hAnsiTheme="majorHAnsi" w:cstheme="majorHAnsi"/>
          <w:snapToGrid w:val="0"/>
          <w:lang w:val="pl-PL"/>
        </w:rPr>
        <w:t xml:space="preserve"> </w:t>
      </w:r>
      <w:r w:rsidR="0073471E" w:rsidRPr="00662D4E">
        <w:rPr>
          <w:rFonts w:asciiTheme="majorHAnsi" w:hAnsiTheme="majorHAnsi" w:cstheme="majorHAnsi"/>
          <w:i/>
          <w:lang w:val="pl-PL"/>
        </w:rPr>
        <w:t xml:space="preserve">Aras </w:t>
      </w:r>
      <w:r w:rsidR="003A5564" w:rsidRPr="00662D4E">
        <w:rPr>
          <w:rFonts w:asciiTheme="majorHAnsi" w:hAnsiTheme="majorHAnsi" w:cstheme="majorHAnsi"/>
          <w:i/>
          <w:lang w:val="pl-PL"/>
        </w:rPr>
        <w:t>przeciwko Turcji (nr</w:t>
      </w:r>
      <w:r w:rsidR="0073471E" w:rsidRPr="00662D4E">
        <w:rPr>
          <w:rFonts w:asciiTheme="majorHAnsi" w:hAnsiTheme="majorHAnsi" w:cstheme="majorHAnsi"/>
          <w:i/>
          <w:lang w:val="pl-PL"/>
        </w:rPr>
        <w:t xml:space="preserve"> 2)</w:t>
      </w:r>
      <w:r w:rsidR="0073471E" w:rsidRPr="00662D4E">
        <w:rPr>
          <w:rFonts w:asciiTheme="majorHAnsi" w:hAnsiTheme="majorHAnsi" w:cstheme="majorHAnsi"/>
          <w:lang w:val="pl-PL"/>
        </w:rPr>
        <w:t xml:space="preserve">, </w:t>
      </w:r>
      <w:r w:rsidR="003A5564" w:rsidRPr="00662D4E">
        <w:rPr>
          <w:rFonts w:asciiTheme="majorHAnsi" w:hAnsiTheme="majorHAnsi" w:cstheme="majorHAnsi"/>
          <w:lang w:val="pl-PL"/>
        </w:rPr>
        <w:t>nr</w:t>
      </w:r>
      <w:r w:rsidR="0073471E" w:rsidRPr="00662D4E">
        <w:rPr>
          <w:rFonts w:asciiTheme="majorHAnsi" w:hAnsiTheme="majorHAnsi" w:cstheme="majorHAnsi"/>
          <w:lang w:val="pl-PL"/>
        </w:rPr>
        <w:t xml:space="preserve"> 15065/07</w:t>
      </w:r>
      <w:r w:rsidR="0073471E" w:rsidRPr="00662D4E">
        <w:rPr>
          <w:rFonts w:asciiTheme="majorHAnsi" w:hAnsiTheme="majorHAnsi" w:cstheme="majorHAnsi"/>
          <w:snapToGrid w:val="0"/>
          <w:lang w:val="pl-PL"/>
        </w:rPr>
        <w:t>, § 62, 1</w:t>
      </w:r>
      <w:r w:rsidR="0073471E" w:rsidRPr="00662D4E">
        <w:rPr>
          <w:rFonts w:asciiTheme="majorHAnsi" w:hAnsiTheme="majorHAnsi" w:cstheme="majorHAnsi"/>
          <w:lang w:val="pl-PL"/>
        </w:rPr>
        <w:t>8</w:t>
      </w:r>
      <w:r w:rsidR="0022040A" w:rsidRPr="00662D4E">
        <w:rPr>
          <w:rFonts w:asciiTheme="majorHAnsi" w:hAnsiTheme="majorHAnsi" w:cstheme="majorHAnsi"/>
          <w:snapToGrid w:val="0"/>
          <w:lang w:val="pl-PL"/>
        </w:rPr>
        <w:t> </w:t>
      </w:r>
      <w:r w:rsidR="003A5564" w:rsidRPr="00662D4E">
        <w:rPr>
          <w:rFonts w:asciiTheme="majorHAnsi" w:hAnsiTheme="majorHAnsi" w:cstheme="majorHAnsi"/>
          <w:snapToGrid w:val="0"/>
          <w:lang w:val="pl-PL"/>
        </w:rPr>
        <w:t>listopada</w:t>
      </w:r>
      <w:r w:rsidR="0073471E" w:rsidRPr="00662D4E">
        <w:rPr>
          <w:rFonts w:asciiTheme="majorHAnsi" w:hAnsiTheme="majorHAnsi" w:cstheme="majorHAnsi"/>
          <w:snapToGrid w:val="0"/>
          <w:lang w:val="pl-PL"/>
        </w:rPr>
        <w:t xml:space="preserve"> 2014</w:t>
      </w:r>
      <w:r w:rsidR="003C664E" w:rsidRPr="00662D4E">
        <w:rPr>
          <w:rFonts w:asciiTheme="majorHAnsi" w:hAnsiTheme="majorHAnsi" w:cstheme="majorHAnsi"/>
          <w:snapToGrid w:val="0"/>
          <w:lang w:val="pl-PL"/>
        </w:rPr>
        <w:t xml:space="preserve"> roku</w:t>
      </w:r>
      <w:r w:rsidR="0073471E" w:rsidRPr="00662D4E">
        <w:rPr>
          <w:rFonts w:asciiTheme="majorHAnsi" w:hAnsiTheme="majorHAnsi" w:cstheme="majorHAnsi"/>
          <w:lang w:val="pl-PL"/>
        </w:rPr>
        <w:t>).</w:t>
      </w:r>
    </w:p>
    <w:p w:rsidR="00F10816" w:rsidRPr="00662D4E" w:rsidRDefault="00F10816" w:rsidP="00FF5A7A">
      <w:pPr>
        <w:pStyle w:val="ECHRHeading2"/>
        <w:rPr>
          <w:rFonts w:cstheme="majorHAnsi"/>
          <w:lang w:val="pl-PL"/>
        </w:rPr>
      </w:pPr>
      <w:r w:rsidRPr="00662D4E">
        <w:rPr>
          <w:rFonts w:cstheme="majorHAnsi"/>
          <w:lang w:val="pl-PL"/>
        </w:rPr>
        <w:t>B.  </w:t>
      </w:r>
      <w:r w:rsidR="00033026" w:rsidRPr="00662D4E">
        <w:rPr>
          <w:rFonts w:cstheme="majorHAnsi"/>
          <w:lang w:val="pl-PL"/>
        </w:rPr>
        <w:t>Koszty</w:t>
      </w:r>
      <w:r w:rsidR="00240676" w:rsidRPr="00662D4E">
        <w:rPr>
          <w:rFonts w:cstheme="majorHAnsi"/>
          <w:lang w:val="pl-PL"/>
        </w:rPr>
        <w:t xml:space="preserve"> i</w:t>
      </w:r>
      <w:r w:rsidR="00033026" w:rsidRPr="00662D4E">
        <w:rPr>
          <w:rFonts w:cstheme="majorHAnsi"/>
          <w:lang w:val="pl-PL"/>
        </w:rPr>
        <w:t xml:space="preserve"> </w:t>
      </w:r>
      <w:r w:rsidR="00240676" w:rsidRPr="00662D4E">
        <w:rPr>
          <w:rFonts w:cstheme="majorHAnsi"/>
          <w:lang w:val="pl-PL"/>
        </w:rPr>
        <w:t>wydatki</w:t>
      </w:r>
    </w:p>
    <w:p w:rsidR="00FE7DB0" w:rsidRPr="00662D4E" w:rsidRDefault="00C97B9C" w:rsidP="00FF5A7A">
      <w:pPr>
        <w:pStyle w:val="ECHRPara"/>
        <w:rPr>
          <w:rFonts w:asciiTheme="majorHAnsi" w:hAnsiTheme="majorHAnsi" w:cstheme="majorHAnsi"/>
          <w:lang w:val="pl-PL"/>
        </w:rPr>
      </w:pPr>
      <w:r w:rsidRPr="00E815E5">
        <w:rPr>
          <w:rFonts w:asciiTheme="majorHAnsi" w:hAnsiTheme="majorHAnsi" w:cstheme="majorHAnsi"/>
        </w:rPr>
        <w:fldChar w:fldCharType="begin"/>
      </w:r>
      <w:r w:rsidR="00D87F8B" w:rsidRPr="00662D4E">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EB2B6D" w:rsidRPr="00662D4E">
        <w:rPr>
          <w:rFonts w:asciiTheme="majorHAnsi" w:hAnsiTheme="majorHAnsi" w:cstheme="majorHAnsi"/>
          <w:noProof/>
          <w:lang w:val="pl-PL"/>
        </w:rPr>
        <w:t>118</w:t>
      </w:r>
      <w:r w:rsidRPr="00E815E5">
        <w:rPr>
          <w:rFonts w:asciiTheme="majorHAnsi" w:hAnsiTheme="majorHAnsi" w:cstheme="majorHAnsi"/>
          <w:noProof/>
        </w:rPr>
        <w:fldChar w:fldCharType="end"/>
      </w:r>
      <w:r w:rsidR="00F10816" w:rsidRPr="00662D4E">
        <w:rPr>
          <w:rFonts w:asciiTheme="majorHAnsi" w:hAnsiTheme="majorHAnsi" w:cstheme="majorHAnsi"/>
          <w:lang w:val="pl-PL"/>
        </w:rPr>
        <w:t>.  </w:t>
      </w:r>
      <w:r w:rsidR="00E678EA" w:rsidRPr="00662D4E">
        <w:rPr>
          <w:rFonts w:asciiTheme="majorHAnsi" w:hAnsiTheme="majorHAnsi" w:cstheme="majorHAnsi"/>
          <w:lang w:val="pl-PL"/>
        </w:rPr>
        <w:t>S</w:t>
      </w:r>
      <w:r w:rsidR="002240A1" w:rsidRPr="00662D4E">
        <w:rPr>
          <w:rFonts w:asciiTheme="majorHAnsi" w:hAnsiTheme="majorHAnsi" w:cstheme="majorHAnsi"/>
          <w:lang w:val="pl-PL"/>
        </w:rPr>
        <w:t xml:space="preserve">karżący </w:t>
      </w:r>
      <w:r w:rsidR="00E678EA" w:rsidRPr="00662D4E">
        <w:rPr>
          <w:rFonts w:asciiTheme="majorHAnsi" w:hAnsiTheme="majorHAnsi" w:cstheme="majorHAnsi"/>
          <w:lang w:val="pl-PL"/>
        </w:rPr>
        <w:t>zgłosił przed Izbą</w:t>
      </w:r>
      <w:r w:rsidR="002240A1" w:rsidRPr="00662D4E">
        <w:rPr>
          <w:rFonts w:asciiTheme="majorHAnsi" w:hAnsiTheme="majorHAnsi" w:cstheme="majorHAnsi"/>
          <w:lang w:val="pl-PL"/>
        </w:rPr>
        <w:t xml:space="preserve"> </w:t>
      </w:r>
      <w:r w:rsidR="00E678EA" w:rsidRPr="00662D4E">
        <w:rPr>
          <w:rFonts w:asciiTheme="majorHAnsi" w:hAnsiTheme="majorHAnsi" w:cstheme="majorHAnsi"/>
          <w:lang w:val="pl-PL"/>
        </w:rPr>
        <w:t xml:space="preserve">roszczenie </w:t>
      </w:r>
      <w:r w:rsidR="002240A1" w:rsidRPr="00662D4E">
        <w:rPr>
          <w:rFonts w:asciiTheme="majorHAnsi" w:hAnsiTheme="majorHAnsi" w:cstheme="majorHAnsi"/>
          <w:lang w:val="pl-PL"/>
        </w:rPr>
        <w:t xml:space="preserve">o </w:t>
      </w:r>
      <w:r w:rsidR="00B65909" w:rsidRPr="00662D4E">
        <w:rPr>
          <w:rFonts w:asciiTheme="majorHAnsi" w:hAnsiTheme="majorHAnsi" w:cstheme="majorHAnsi"/>
          <w:lang w:val="pl-PL"/>
        </w:rPr>
        <w:t>HRK 5,000</w:t>
      </w:r>
      <w:r w:rsidR="00E678EA" w:rsidRPr="00662D4E">
        <w:rPr>
          <w:rFonts w:asciiTheme="majorHAnsi" w:hAnsiTheme="majorHAnsi" w:cstheme="majorHAnsi"/>
          <w:lang w:val="pl-PL"/>
        </w:rPr>
        <w:t xml:space="preserve"> w związku z kosztami poniesionymi</w:t>
      </w:r>
      <w:r w:rsidR="002240A1" w:rsidRPr="00662D4E">
        <w:rPr>
          <w:rFonts w:asciiTheme="majorHAnsi" w:hAnsiTheme="majorHAnsi" w:cstheme="majorHAnsi"/>
          <w:lang w:val="pl-PL"/>
        </w:rPr>
        <w:t xml:space="preserve"> złożeniem skargi konstytucyjnej. </w:t>
      </w:r>
      <w:r w:rsidR="00E678EA" w:rsidRPr="00662D4E">
        <w:rPr>
          <w:rFonts w:asciiTheme="majorHAnsi" w:hAnsiTheme="majorHAnsi" w:cstheme="majorHAnsi"/>
          <w:lang w:val="pl-PL"/>
        </w:rPr>
        <w:t>Następnie</w:t>
      </w:r>
      <w:r w:rsidR="002240A1" w:rsidRPr="00662D4E">
        <w:rPr>
          <w:rFonts w:asciiTheme="majorHAnsi" w:hAnsiTheme="majorHAnsi" w:cstheme="majorHAnsi"/>
          <w:lang w:val="pl-PL"/>
        </w:rPr>
        <w:t xml:space="preserve"> wniósł o</w:t>
      </w:r>
      <w:r w:rsidR="000A4100" w:rsidRPr="00662D4E">
        <w:rPr>
          <w:rFonts w:asciiTheme="majorHAnsi" w:hAnsiTheme="majorHAnsi" w:cstheme="majorHAnsi"/>
          <w:lang w:val="pl-PL"/>
        </w:rPr>
        <w:t xml:space="preserve"> HRK </w:t>
      </w:r>
      <w:r w:rsidR="00B65909" w:rsidRPr="00662D4E">
        <w:rPr>
          <w:rFonts w:asciiTheme="majorHAnsi" w:hAnsiTheme="majorHAnsi" w:cstheme="majorHAnsi"/>
          <w:lang w:val="pl-PL"/>
        </w:rPr>
        <w:t xml:space="preserve">15,683 </w:t>
      </w:r>
      <w:r w:rsidR="002240A1" w:rsidRPr="00662D4E">
        <w:rPr>
          <w:rFonts w:asciiTheme="majorHAnsi" w:hAnsiTheme="majorHAnsi" w:cstheme="majorHAnsi"/>
          <w:lang w:val="pl-PL"/>
        </w:rPr>
        <w:t xml:space="preserve">w związku z kosztami poniesionymi przed </w:t>
      </w:r>
      <w:r w:rsidR="00E678EA" w:rsidRPr="00662D4E">
        <w:rPr>
          <w:rFonts w:asciiTheme="majorHAnsi" w:hAnsiTheme="majorHAnsi" w:cstheme="majorHAnsi"/>
          <w:lang w:val="pl-PL"/>
        </w:rPr>
        <w:t>Trybunałem</w:t>
      </w:r>
      <w:r w:rsidR="002240A1" w:rsidRPr="00662D4E">
        <w:rPr>
          <w:rFonts w:asciiTheme="majorHAnsi" w:hAnsiTheme="majorHAnsi" w:cstheme="majorHAnsi"/>
          <w:lang w:val="pl-PL"/>
        </w:rPr>
        <w:t xml:space="preserve">. </w:t>
      </w:r>
    </w:p>
    <w:p w:rsidR="00B65909" w:rsidRPr="00662D4E" w:rsidRDefault="00C97B9C" w:rsidP="00FF5A7A">
      <w:pPr>
        <w:pStyle w:val="ECHRPara"/>
        <w:rPr>
          <w:rFonts w:asciiTheme="majorHAnsi" w:hAnsiTheme="majorHAnsi" w:cstheme="majorHAnsi"/>
          <w:lang w:val="pl-PL"/>
        </w:rPr>
      </w:pPr>
      <w:r w:rsidRPr="00E815E5">
        <w:rPr>
          <w:rFonts w:asciiTheme="majorHAnsi" w:hAnsiTheme="majorHAnsi" w:cstheme="majorHAnsi"/>
        </w:rPr>
        <w:fldChar w:fldCharType="begin"/>
      </w:r>
      <w:r w:rsidR="00D87F8B" w:rsidRPr="00662D4E">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EB2B6D" w:rsidRPr="00662D4E">
        <w:rPr>
          <w:rFonts w:asciiTheme="majorHAnsi" w:hAnsiTheme="majorHAnsi" w:cstheme="majorHAnsi"/>
          <w:noProof/>
          <w:lang w:val="pl-PL"/>
        </w:rPr>
        <w:t>119</w:t>
      </w:r>
      <w:r w:rsidRPr="00E815E5">
        <w:rPr>
          <w:rFonts w:asciiTheme="majorHAnsi" w:hAnsiTheme="majorHAnsi" w:cstheme="majorHAnsi"/>
          <w:noProof/>
        </w:rPr>
        <w:fldChar w:fldCharType="end"/>
      </w:r>
      <w:r w:rsidR="00F10816" w:rsidRPr="00662D4E">
        <w:rPr>
          <w:rFonts w:asciiTheme="majorHAnsi" w:hAnsiTheme="majorHAnsi" w:cstheme="majorHAnsi"/>
          <w:lang w:val="pl-PL"/>
        </w:rPr>
        <w:t>.  </w:t>
      </w:r>
      <w:r w:rsidR="002240A1" w:rsidRPr="00662D4E">
        <w:rPr>
          <w:rFonts w:asciiTheme="majorHAnsi" w:hAnsiTheme="majorHAnsi" w:cstheme="majorHAnsi"/>
          <w:lang w:val="pl-PL"/>
        </w:rPr>
        <w:t xml:space="preserve">Rząd sprzeciwił się </w:t>
      </w:r>
      <w:r w:rsidR="000444EE" w:rsidRPr="00662D4E">
        <w:rPr>
          <w:rFonts w:asciiTheme="majorHAnsi" w:hAnsiTheme="majorHAnsi" w:cstheme="majorHAnsi"/>
          <w:lang w:val="pl-PL"/>
        </w:rPr>
        <w:t xml:space="preserve">co do wniosku </w:t>
      </w:r>
      <w:r w:rsidR="00E678EA" w:rsidRPr="00662D4E">
        <w:rPr>
          <w:rFonts w:asciiTheme="majorHAnsi" w:hAnsiTheme="majorHAnsi" w:cstheme="majorHAnsi"/>
          <w:lang w:val="pl-PL"/>
        </w:rPr>
        <w:t>z tytułu kosztów</w:t>
      </w:r>
      <w:r w:rsidR="000444EE" w:rsidRPr="00662D4E">
        <w:rPr>
          <w:rFonts w:asciiTheme="majorHAnsi" w:hAnsiTheme="majorHAnsi" w:cstheme="majorHAnsi"/>
          <w:lang w:val="pl-PL"/>
        </w:rPr>
        <w:t xml:space="preserve"> postepowania krajowego. </w:t>
      </w:r>
    </w:p>
    <w:p w:rsidR="00F10816" w:rsidRPr="00662D4E" w:rsidRDefault="00C97B9C" w:rsidP="00FF5A7A">
      <w:pPr>
        <w:pStyle w:val="ECHRPara"/>
        <w:rPr>
          <w:rFonts w:asciiTheme="majorHAnsi" w:hAnsiTheme="majorHAnsi" w:cstheme="majorHAnsi"/>
          <w:lang w:val="pl-PL"/>
        </w:rPr>
      </w:pPr>
      <w:r w:rsidRPr="00E815E5">
        <w:rPr>
          <w:rFonts w:asciiTheme="majorHAnsi" w:hAnsiTheme="majorHAnsi" w:cstheme="majorHAnsi"/>
        </w:rPr>
        <w:fldChar w:fldCharType="begin"/>
      </w:r>
      <w:r w:rsidR="00D87F8B" w:rsidRPr="00662D4E">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EB2B6D" w:rsidRPr="00662D4E">
        <w:rPr>
          <w:rFonts w:asciiTheme="majorHAnsi" w:hAnsiTheme="majorHAnsi" w:cstheme="majorHAnsi"/>
          <w:noProof/>
          <w:lang w:val="pl-PL"/>
        </w:rPr>
        <w:t>120</w:t>
      </w:r>
      <w:r w:rsidRPr="00E815E5">
        <w:rPr>
          <w:rFonts w:asciiTheme="majorHAnsi" w:hAnsiTheme="majorHAnsi" w:cstheme="majorHAnsi"/>
          <w:noProof/>
        </w:rPr>
        <w:fldChar w:fldCharType="end"/>
      </w:r>
      <w:r w:rsidR="00F10816" w:rsidRPr="00662D4E">
        <w:rPr>
          <w:rFonts w:asciiTheme="majorHAnsi" w:hAnsiTheme="majorHAnsi" w:cstheme="majorHAnsi"/>
          <w:lang w:val="pl-PL"/>
        </w:rPr>
        <w:t>.  </w:t>
      </w:r>
      <w:r w:rsidR="003C664E" w:rsidRPr="00662D4E">
        <w:rPr>
          <w:rFonts w:asciiTheme="majorHAnsi" w:hAnsiTheme="majorHAnsi" w:cstheme="majorHAnsi"/>
          <w:lang w:val="pl-PL"/>
        </w:rPr>
        <w:t>Dnia 31 lipca 2014 roku</w:t>
      </w:r>
      <w:r w:rsidR="000444EE" w:rsidRPr="00662D4E">
        <w:rPr>
          <w:rFonts w:asciiTheme="majorHAnsi" w:hAnsiTheme="majorHAnsi" w:cstheme="majorHAnsi"/>
          <w:lang w:val="pl-PL"/>
        </w:rPr>
        <w:t xml:space="preserve"> i 21 stycznia 2015</w:t>
      </w:r>
      <w:r w:rsidR="003C664E" w:rsidRPr="00662D4E">
        <w:rPr>
          <w:rFonts w:asciiTheme="majorHAnsi" w:hAnsiTheme="majorHAnsi" w:cstheme="majorHAnsi"/>
          <w:lang w:val="pl-PL"/>
        </w:rPr>
        <w:t xml:space="preserve"> roku</w:t>
      </w:r>
      <w:r w:rsidR="000444EE" w:rsidRPr="00662D4E">
        <w:rPr>
          <w:rFonts w:asciiTheme="majorHAnsi" w:hAnsiTheme="majorHAnsi" w:cstheme="majorHAnsi"/>
          <w:lang w:val="pl-PL"/>
        </w:rPr>
        <w:t xml:space="preserve"> skarżący złożył </w:t>
      </w:r>
      <w:r w:rsidR="00E678EA" w:rsidRPr="00662D4E">
        <w:rPr>
          <w:rFonts w:asciiTheme="majorHAnsi" w:hAnsiTheme="majorHAnsi" w:cstheme="majorHAnsi"/>
          <w:lang w:val="pl-PL"/>
        </w:rPr>
        <w:t>kolejne roszczenie o koszty i wydatki</w:t>
      </w:r>
      <w:r w:rsidR="00EA3256" w:rsidRPr="00662D4E">
        <w:rPr>
          <w:rFonts w:asciiTheme="majorHAnsi" w:hAnsiTheme="majorHAnsi" w:cstheme="majorHAnsi"/>
          <w:lang w:val="pl-PL"/>
        </w:rPr>
        <w:t>,</w:t>
      </w:r>
      <w:r w:rsidR="000444EE" w:rsidRPr="00662D4E">
        <w:rPr>
          <w:rFonts w:asciiTheme="majorHAnsi" w:hAnsiTheme="majorHAnsi" w:cstheme="majorHAnsi"/>
          <w:lang w:val="pl-PL"/>
        </w:rPr>
        <w:t xml:space="preserve"> </w:t>
      </w:r>
      <w:r w:rsidR="00D04D42" w:rsidRPr="00662D4E">
        <w:rPr>
          <w:rFonts w:asciiTheme="majorHAnsi" w:hAnsiTheme="majorHAnsi" w:cstheme="majorHAnsi"/>
          <w:lang w:val="pl-PL"/>
        </w:rPr>
        <w:t xml:space="preserve">obok tego już złożonego przed Izbą. Dodatkowe żądanie </w:t>
      </w:r>
      <w:r w:rsidR="00EA3256" w:rsidRPr="00662D4E">
        <w:rPr>
          <w:rFonts w:asciiTheme="majorHAnsi" w:hAnsiTheme="majorHAnsi" w:cstheme="majorHAnsi"/>
          <w:lang w:val="pl-PL"/>
        </w:rPr>
        <w:t>uwzględniało</w:t>
      </w:r>
      <w:r w:rsidR="00D04D42" w:rsidRPr="00662D4E">
        <w:rPr>
          <w:rFonts w:asciiTheme="majorHAnsi" w:hAnsiTheme="majorHAnsi" w:cstheme="majorHAnsi"/>
          <w:lang w:val="pl-PL"/>
        </w:rPr>
        <w:t xml:space="preserve"> koszty przygotowania do rozprawy oraz koszty reprezentacji na rozprawie 21 stycznia</w:t>
      </w:r>
      <w:r w:rsidR="00EA3256" w:rsidRPr="00662D4E">
        <w:rPr>
          <w:rFonts w:asciiTheme="majorHAnsi" w:hAnsiTheme="majorHAnsi" w:cstheme="majorHAnsi"/>
          <w:lang w:val="pl-PL"/>
        </w:rPr>
        <w:t>,</w:t>
      </w:r>
      <w:r w:rsidR="00D04D42" w:rsidRPr="00662D4E">
        <w:rPr>
          <w:rFonts w:asciiTheme="majorHAnsi" w:hAnsiTheme="majorHAnsi" w:cstheme="majorHAnsi"/>
          <w:lang w:val="pl-PL"/>
        </w:rPr>
        <w:t xml:space="preserve"> łącznie </w:t>
      </w:r>
      <w:r w:rsidR="00B65909" w:rsidRPr="00662D4E">
        <w:rPr>
          <w:rFonts w:asciiTheme="majorHAnsi" w:hAnsiTheme="majorHAnsi" w:cstheme="majorHAnsi"/>
          <w:lang w:val="pl-PL"/>
        </w:rPr>
        <w:t>HRK 29,279.60</w:t>
      </w:r>
      <w:r w:rsidR="00F10816" w:rsidRPr="00662D4E">
        <w:rPr>
          <w:rFonts w:asciiTheme="majorHAnsi" w:hAnsiTheme="majorHAnsi" w:cstheme="majorHAnsi"/>
          <w:lang w:val="pl-PL"/>
        </w:rPr>
        <w:t>.</w:t>
      </w:r>
    </w:p>
    <w:p w:rsidR="00CF0904" w:rsidRPr="00662D4E" w:rsidRDefault="00C97B9C" w:rsidP="00FF5A7A">
      <w:pPr>
        <w:pStyle w:val="ECHRPara"/>
        <w:rPr>
          <w:rFonts w:asciiTheme="majorHAnsi" w:hAnsiTheme="majorHAnsi" w:cstheme="majorHAnsi"/>
          <w:lang w:val="pl-PL"/>
        </w:rPr>
      </w:pPr>
      <w:r w:rsidRPr="00E815E5">
        <w:rPr>
          <w:rFonts w:asciiTheme="majorHAnsi" w:hAnsiTheme="majorHAnsi" w:cstheme="majorHAnsi"/>
        </w:rPr>
        <w:fldChar w:fldCharType="begin"/>
      </w:r>
      <w:r w:rsidR="00D87F8B" w:rsidRPr="00662D4E">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EB2B6D" w:rsidRPr="00662D4E">
        <w:rPr>
          <w:rFonts w:asciiTheme="majorHAnsi" w:hAnsiTheme="majorHAnsi" w:cstheme="majorHAnsi"/>
          <w:noProof/>
          <w:lang w:val="pl-PL"/>
        </w:rPr>
        <w:t>121</w:t>
      </w:r>
      <w:r w:rsidRPr="00E815E5">
        <w:rPr>
          <w:rFonts w:asciiTheme="majorHAnsi" w:hAnsiTheme="majorHAnsi" w:cstheme="majorHAnsi"/>
          <w:noProof/>
        </w:rPr>
        <w:fldChar w:fldCharType="end"/>
      </w:r>
      <w:r w:rsidR="00B65909" w:rsidRPr="00662D4E">
        <w:rPr>
          <w:rFonts w:asciiTheme="majorHAnsi" w:hAnsiTheme="majorHAnsi" w:cstheme="majorHAnsi"/>
          <w:lang w:val="pl-PL"/>
        </w:rPr>
        <w:t>.  </w:t>
      </w:r>
      <w:r w:rsidR="00D04D42" w:rsidRPr="00662D4E">
        <w:rPr>
          <w:rFonts w:asciiTheme="majorHAnsi" w:hAnsiTheme="majorHAnsi" w:cstheme="majorHAnsi"/>
          <w:lang w:val="pl-PL"/>
        </w:rPr>
        <w:t xml:space="preserve">Zgodnie </w:t>
      </w:r>
      <w:r w:rsidR="00116D73" w:rsidRPr="00662D4E">
        <w:rPr>
          <w:rFonts w:asciiTheme="majorHAnsi" w:hAnsiTheme="majorHAnsi" w:cstheme="majorHAnsi"/>
          <w:lang w:val="pl-PL"/>
        </w:rPr>
        <w:t xml:space="preserve">z orzecznictwem, skarżący jest uprawniony do zwrotu kosztów i opłat </w:t>
      </w:r>
      <w:r w:rsidR="001A53F2" w:rsidRPr="00662D4E">
        <w:rPr>
          <w:rFonts w:asciiTheme="majorHAnsi" w:hAnsiTheme="majorHAnsi" w:cstheme="majorHAnsi"/>
          <w:lang w:val="pl-PL"/>
        </w:rPr>
        <w:t xml:space="preserve">tylko w takim stopniu, w jakim zostały rzeczywiście poniesione i były konieczne oraz </w:t>
      </w:r>
      <w:r w:rsidR="00194B93" w:rsidRPr="00662D4E">
        <w:rPr>
          <w:rFonts w:asciiTheme="majorHAnsi" w:hAnsiTheme="majorHAnsi" w:cstheme="majorHAnsi"/>
          <w:lang w:val="pl-PL"/>
        </w:rPr>
        <w:t>do rozsądnej wysokości</w:t>
      </w:r>
      <w:r w:rsidR="001A53F2" w:rsidRPr="00662D4E">
        <w:rPr>
          <w:rFonts w:asciiTheme="majorHAnsi" w:hAnsiTheme="majorHAnsi" w:cstheme="majorHAnsi"/>
          <w:lang w:val="pl-PL"/>
        </w:rPr>
        <w:t xml:space="preserve">. </w:t>
      </w:r>
      <w:r w:rsidR="00194B93" w:rsidRPr="00662D4E">
        <w:rPr>
          <w:rFonts w:asciiTheme="majorHAnsi" w:hAnsiTheme="majorHAnsi" w:cstheme="majorHAnsi"/>
          <w:lang w:val="pl-PL"/>
        </w:rPr>
        <w:t xml:space="preserve">W prezentowanej sprawie, </w:t>
      </w:r>
      <w:r w:rsidR="00410DB3" w:rsidRPr="00662D4E">
        <w:rPr>
          <w:rFonts w:asciiTheme="majorHAnsi" w:hAnsiTheme="majorHAnsi" w:cstheme="majorHAnsi"/>
          <w:lang w:val="pl-PL"/>
        </w:rPr>
        <w:t>Trybunał</w:t>
      </w:r>
      <w:r w:rsidR="00194B93" w:rsidRPr="00662D4E">
        <w:rPr>
          <w:rFonts w:asciiTheme="majorHAnsi" w:hAnsiTheme="majorHAnsi" w:cstheme="majorHAnsi"/>
          <w:lang w:val="pl-PL"/>
        </w:rPr>
        <w:t xml:space="preserve"> zauważa</w:t>
      </w:r>
      <w:r w:rsidR="00EA3256" w:rsidRPr="00662D4E">
        <w:rPr>
          <w:rFonts w:asciiTheme="majorHAnsi" w:hAnsiTheme="majorHAnsi" w:cstheme="majorHAnsi"/>
          <w:lang w:val="pl-PL"/>
        </w:rPr>
        <w:t>,</w:t>
      </w:r>
      <w:r w:rsidR="00194B93" w:rsidRPr="00662D4E">
        <w:rPr>
          <w:rFonts w:asciiTheme="majorHAnsi" w:hAnsiTheme="majorHAnsi" w:cstheme="majorHAnsi"/>
          <w:lang w:val="pl-PL"/>
        </w:rPr>
        <w:t xml:space="preserve"> że skarga konstytucyjna skarżącego </w:t>
      </w:r>
      <w:r w:rsidR="00821126" w:rsidRPr="00662D4E">
        <w:rPr>
          <w:rFonts w:asciiTheme="majorHAnsi" w:hAnsiTheme="majorHAnsi" w:cstheme="majorHAnsi"/>
          <w:lang w:val="pl-PL"/>
        </w:rPr>
        <w:t>pozostająca</w:t>
      </w:r>
      <w:r w:rsidR="00194B93" w:rsidRPr="00662D4E">
        <w:rPr>
          <w:rFonts w:asciiTheme="majorHAnsi" w:hAnsiTheme="majorHAnsi" w:cstheme="majorHAnsi"/>
          <w:lang w:val="pl-PL"/>
        </w:rPr>
        <w:t xml:space="preserve"> w związku </w:t>
      </w:r>
      <w:r w:rsidR="006C27B8" w:rsidRPr="00662D4E">
        <w:rPr>
          <w:rFonts w:asciiTheme="majorHAnsi" w:hAnsiTheme="majorHAnsi" w:cstheme="majorHAnsi"/>
          <w:lang w:val="pl-PL"/>
        </w:rPr>
        <w:t xml:space="preserve">z postępowaniem karnym </w:t>
      </w:r>
      <w:r w:rsidR="00821126" w:rsidRPr="00662D4E">
        <w:rPr>
          <w:rFonts w:asciiTheme="majorHAnsi" w:hAnsiTheme="majorHAnsi" w:cstheme="majorHAnsi"/>
          <w:lang w:val="pl-PL"/>
        </w:rPr>
        <w:t xml:space="preserve">została wniesiona w celu naprawienia stwierdzonego przez Sąd </w:t>
      </w:r>
      <w:r w:rsidR="00EA3256" w:rsidRPr="00662D4E">
        <w:rPr>
          <w:rFonts w:asciiTheme="majorHAnsi" w:hAnsiTheme="majorHAnsi" w:cstheme="majorHAnsi"/>
          <w:lang w:val="pl-PL"/>
        </w:rPr>
        <w:t xml:space="preserve">naruszenia </w:t>
      </w:r>
      <w:r w:rsidR="00821126" w:rsidRPr="00662D4E">
        <w:rPr>
          <w:rFonts w:asciiTheme="majorHAnsi" w:hAnsiTheme="majorHAnsi" w:cstheme="majorHAnsi"/>
          <w:lang w:val="pl-PL"/>
        </w:rPr>
        <w:t xml:space="preserve">art. 6 </w:t>
      </w:r>
      <w:r w:rsidR="00EA3256" w:rsidRPr="00662D4E">
        <w:rPr>
          <w:rFonts w:asciiTheme="majorHAnsi" w:hAnsiTheme="majorHAnsi" w:cstheme="majorHAnsi"/>
          <w:lang w:val="pl-PL"/>
        </w:rPr>
        <w:t>§</w:t>
      </w:r>
      <w:r w:rsidR="00821126" w:rsidRPr="00662D4E">
        <w:rPr>
          <w:rFonts w:asciiTheme="majorHAnsi" w:hAnsiTheme="majorHAnsi" w:cstheme="majorHAnsi"/>
          <w:lang w:val="pl-PL"/>
        </w:rPr>
        <w:t xml:space="preserve"> 1 i 3 </w:t>
      </w:r>
      <w:r w:rsidR="003C664E" w:rsidRPr="00662D4E">
        <w:rPr>
          <w:rFonts w:asciiTheme="majorHAnsi" w:hAnsiTheme="majorHAnsi" w:cstheme="majorHAnsi"/>
          <w:lang w:val="pl-PL"/>
        </w:rPr>
        <w:t xml:space="preserve">lit. </w:t>
      </w:r>
      <w:r w:rsidR="009C3F41">
        <w:rPr>
          <w:rFonts w:asciiTheme="majorHAnsi" w:hAnsiTheme="majorHAnsi" w:cstheme="majorHAnsi"/>
          <w:lang w:val="pl-PL"/>
        </w:rPr>
        <w:t>(c) Konwencji. Na podstawie przedłożonych dokumentów</w:t>
      </w:r>
      <w:r w:rsidR="00821126" w:rsidRPr="00662D4E">
        <w:rPr>
          <w:rFonts w:asciiTheme="majorHAnsi" w:hAnsiTheme="majorHAnsi" w:cstheme="majorHAnsi"/>
          <w:lang w:val="pl-PL"/>
        </w:rPr>
        <w:t xml:space="preserve"> i swojego orzecznictwa, </w:t>
      </w:r>
      <w:r w:rsidR="00EA3256" w:rsidRPr="00662D4E">
        <w:rPr>
          <w:rFonts w:asciiTheme="majorHAnsi" w:hAnsiTheme="majorHAnsi" w:cstheme="majorHAnsi"/>
          <w:lang w:val="pl-PL"/>
        </w:rPr>
        <w:t>Trybunał</w:t>
      </w:r>
      <w:r w:rsidR="00821126" w:rsidRPr="00662D4E">
        <w:rPr>
          <w:rFonts w:asciiTheme="majorHAnsi" w:hAnsiTheme="majorHAnsi" w:cstheme="majorHAnsi"/>
          <w:lang w:val="pl-PL"/>
        </w:rPr>
        <w:t xml:space="preserve"> zasądza kwotę </w:t>
      </w:r>
      <w:r w:rsidR="00F10816" w:rsidRPr="00662D4E">
        <w:rPr>
          <w:rFonts w:asciiTheme="majorHAnsi" w:hAnsiTheme="majorHAnsi" w:cstheme="majorHAnsi"/>
          <w:lang w:val="pl-PL"/>
        </w:rPr>
        <w:t xml:space="preserve">EUR </w:t>
      </w:r>
      <w:r w:rsidR="00CF0904" w:rsidRPr="00662D4E">
        <w:rPr>
          <w:rFonts w:asciiTheme="majorHAnsi" w:hAnsiTheme="majorHAnsi" w:cstheme="majorHAnsi"/>
          <w:lang w:val="pl-PL"/>
        </w:rPr>
        <w:t>6,500</w:t>
      </w:r>
      <w:r w:rsidR="00F10816" w:rsidRPr="00662D4E">
        <w:rPr>
          <w:rFonts w:asciiTheme="majorHAnsi" w:hAnsiTheme="majorHAnsi" w:cstheme="majorHAnsi"/>
          <w:lang w:val="pl-PL"/>
        </w:rPr>
        <w:t xml:space="preserve"> </w:t>
      </w:r>
      <w:r w:rsidR="00821126" w:rsidRPr="00662D4E">
        <w:rPr>
          <w:rFonts w:asciiTheme="majorHAnsi" w:hAnsiTheme="majorHAnsi" w:cstheme="majorHAnsi"/>
          <w:lang w:val="pl-PL"/>
        </w:rPr>
        <w:t>jako rozsądną do pokrycia wszelkich kosztów</w:t>
      </w:r>
      <w:r w:rsidR="00EA3256" w:rsidRPr="00662D4E">
        <w:rPr>
          <w:rFonts w:asciiTheme="majorHAnsi" w:hAnsiTheme="majorHAnsi" w:cstheme="majorHAnsi"/>
          <w:lang w:val="pl-PL"/>
        </w:rPr>
        <w:t>,</w:t>
      </w:r>
      <w:r w:rsidR="00821126" w:rsidRPr="00662D4E">
        <w:rPr>
          <w:rFonts w:asciiTheme="majorHAnsi" w:hAnsiTheme="majorHAnsi" w:cstheme="majorHAnsi"/>
          <w:lang w:val="pl-PL"/>
        </w:rPr>
        <w:t xml:space="preserve"> </w:t>
      </w:r>
      <w:r w:rsidR="00240676" w:rsidRPr="00662D4E">
        <w:rPr>
          <w:rFonts w:asciiTheme="majorHAnsi" w:hAnsiTheme="majorHAnsi" w:cstheme="majorHAnsi"/>
          <w:lang w:val="pl-PL"/>
        </w:rPr>
        <w:t>plus jakikolwiek podatek, jaki może być pobrany;</w:t>
      </w:r>
    </w:p>
    <w:p w:rsidR="00D4692B" w:rsidRPr="00662D4E" w:rsidRDefault="00D4692B" w:rsidP="00FF5A7A">
      <w:pPr>
        <w:pStyle w:val="ECHRHeading2"/>
        <w:rPr>
          <w:rFonts w:cstheme="majorHAnsi"/>
          <w:lang w:val="pl-PL"/>
        </w:rPr>
      </w:pPr>
      <w:r w:rsidRPr="00662D4E">
        <w:rPr>
          <w:rFonts w:cstheme="majorHAnsi"/>
          <w:lang w:val="pl-PL"/>
        </w:rPr>
        <w:t>C.  </w:t>
      </w:r>
      <w:r w:rsidR="00240676" w:rsidRPr="00662D4E">
        <w:rPr>
          <w:rFonts w:cstheme="majorHAnsi"/>
          <w:lang w:val="pl-PL"/>
        </w:rPr>
        <w:t>Odsetki</w:t>
      </w:r>
    </w:p>
    <w:p w:rsidR="00240676" w:rsidRPr="00662D4E" w:rsidRDefault="00C97B9C" w:rsidP="00410DB3">
      <w:pPr>
        <w:pStyle w:val="ECHRPara"/>
        <w:rPr>
          <w:rFonts w:asciiTheme="majorHAnsi" w:hAnsiTheme="majorHAnsi" w:cstheme="majorHAnsi"/>
          <w:lang w:val="pl-PL"/>
        </w:rPr>
      </w:pPr>
      <w:r w:rsidRPr="00E815E5">
        <w:rPr>
          <w:rFonts w:asciiTheme="majorHAnsi" w:hAnsiTheme="majorHAnsi" w:cstheme="majorHAnsi"/>
        </w:rPr>
        <w:fldChar w:fldCharType="begin"/>
      </w:r>
      <w:r w:rsidR="00D87F8B" w:rsidRPr="00662D4E">
        <w:rPr>
          <w:rFonts w:asciiTheme="majorHAnsi" w:hAnsiTheme="majorHAnsi" w:cstheme="majorHAnsi"/>
          <w:lang w:val="pl-PL"/>
        </w:rPr>
        <w:instrText xml:space="preserve"> SEQ level0 \*arabic </w:instrText>
      </w:r>
      <w:r w:rsidRPr="00E815E5">
        <w:rPr>
          <w:rFonts w:asciiTheme="majorHAnsi" w:hAnsiTheme="majorHAnsi" w:cstheme="majorHAnsi"/>
        </w:rPr>
        <w:fldChar w:fldCharType="separate"/>
      </w:r>
      <w:r w:rsidR="00EB2B6D" w:rsidRPr="00662D4E">
        <w:rPr>
          <w:rFonts w:asciiTheme="majorHAnsi" w:hAnsiTheme="majorHAnsi" w:cstheme="majorHAnsi"/>
          <w:noProof/>
          <w:lang w:val="pl-PL"/>
        </w:rPr>
        <w:t>122</w:t>
      </w:r>
      <w:r w:rsidRPr="00E815E5">
        <w:rPr>
          <w:rFonts w:asciiTheme="majorHAnsi" w:hAnsiTheme="majorHAnsi" w:cstheme="majorHAnsi"/>
          <w:noProof/>
        </w:rPr>
        <w:fldChar w:fldCharType="end"/>
      </w:r>
      <w:r w:rsidR="00F10816" w:rsidRPr="00662D4E">
        <w:rPr>
          <w:rFonts w:asciiTheme="majorHAnsi" w:hAnsiTheme="majorHAnsi" w:cstheme="majorHAnsi"/>
          <w:lang w:val="pl-PL"/>
        </w:rPr>
        <w:t>.  </w:t>
      </w:r>
      <w:r w:rsidR="00240676" w:rsidRPr="00E815E5">
        <w:rPr>
          <w:rFonts w:asciiTheme="majorHAnsi" w:hAnsiTheme="majorHAnsi" w:cstheme="majorHAnsi"/>
          <w:lang w:val="pl-PL"/>
        </w:rPr>
        <w:t xml:space="preserve">Trybunał uznaje za właściwe, by odsetki w razie zwłoki zostały ustalone w oparciu o marginalne stopy kredytowe Europejskiego Banku Centralnego, do których należy doliczyć trzy punkty procentowe. </w:t>
      </w:r>
    </w:p>
    <w:p w:rsidR="00240676" w:rsidRPr="00662D4E" w:rsidRDefault="00240676" w:rsidP="00FF5A7A">
      <w:pPr>
        <w:pStyle w:val="ECHRPara"/>
        <w:rPr>
          <w:rFonts w:asciiTheme="majorHAnsi" w:hAnsiTheme="majorHAnsi" w:cstheme="majorHAnsi"/>
          <w:lang w:val="pl-PL"/>
        </w:rPr>
      </w:pPr>
    </w:p>
    <w:p w:rsidR="00DB65C9" w:rsidRPr="00662D4E" w:rsidRDefault="00410DB3" w:rsidP="00FF5A7A">
      <w:pPr>
        <w:pStyle w:val="ECHRTitle1"/>
        <w:rPr>
          <w:rFonts w:cstheme="majorHAnsi"/>
          <w:lang w:val="pl-PL"/>
        </w:rPr>
      </w:pPr>
      <w:r w:rsidRPr="00662D4E">
        <w:rPr>
          <w:rFonts w:cstheme="majorHAnsi"/>
          <w:lang w:val="pl-PL"/>
        </w:rPr>
        <w:lastRenderedPageBreak/>
        <w:t>Z TYCH PRZYCZYN, TRYBUNAŁ</w:t>
      </w:r>
    </w:p>
    <w:p w:rsidR="00D4692B" w:rsidRPr="00662D4E" w:rsidRDefault="00C1648D" w:rsidP="00FF5A7A">
      <w:pPr>
        <w:pStyle w:val="JuList"/>
        <w:rPr>
          <w:rFonts w:asciiTheme="majorHAnsi" w:hAnsiTheme="majorHAnsi" w:cstheme="majorHAnsi"/>
          <w:lang w:val="pl-PL"/>
        </w:rPr>
      </w:pPr>
      <w:r w:rsidRPr="00662D4E">
        <w:rPr>
          <w:rFonts w:asciiTheme="majorHAnsi" w:hAnsiTheme="majorHAnsi" w:cstheme="majorHAnsi"/>
          <w:lang w:val="pl-PL"/>
        </w:rPr>
        <w:t>1</w:t>
      </w:r>
      <w:r w:rsidR="00D4692B" w:rsidRPr="00662D4E">
        <w:rPr>
          <w:rFonts w:asciiTheme="majorHAnsi" w:hAnsiTheme="majorHAnsi" w:cstheme="majorHAnsi"/>
          <w:lang w:val="pl-PL"/>
        </w:rPr>
        <w:t>.  </w:t>
      </w:r>
      <w:r w:rsidR="00410DB3" w:rsidRPr="00662D4E">
        <w:rPr>
          <w:rFonts w:asciiTheme="majorHAnsi" w:hAnsiTheme="majorHAnsi" w:cstheme="majorHAnsi"/>
          <w:i/>
          <w:lang w:val="pl-PL"/>
        </w:rPr>
        <w:t>Uznaje</w:t>
      </w:r>
      <w:r w:rsidR="00021AC7">
        <w:rPr>
          <w:rFonts w:asciiTheme="majorHAnsi" w:hAnsiTheme="majorHAnsi" w:cstheme="majorHAnsi"/>
          <w:i/>
          <w:lang w:val="pl-PL"/>
        </w:rPr>
        <w:t>,</w:t>
      </w:r>
      <w:r w:rsidR="00410DB3" w:rsidRPr="00662D4E">
        <w:rPr>
          <w:rFonts w:asciiTheme="majorHAnsi" w:hAnsiTheme="majorHAnsi" w:cstheme="majorHAnsi"/>
          <w:lang w:val="pl-PL"/>
        </w:rPr>
        <w:t xml:space="preserve"> przewagą głosów szesnaście do</w:t>
      </w:r>
      <w:r w:rsidR="003C664E" w:rsidRPr="00662D4E">
        <w:rPr>
          <w:rFonts w:asciiTheme="majorHAnsi" w:hAnsiTheme="majorHAnsi" w:cstheme="majorHAnsi"/>
          <w:lang w:val="pl-PL"/>
        </w:rPr>
        <w:t xml:space="preserve"> jednego, naruszenie artykułu 6 </w:t>
      </w:r>
      <w:r w:rsidRPr="00662D4E">
        <w:rPr>
          <w:rFonts w:asciiTheme="majorHAnsi" w:hAnsiTheme="majorHAnsi" w:cstheme="majorHAnsi"/>
          <w:lang w:val="pl-PL"/>
        </w:rPr>
        <w:t>§ 1</w:t>
      </w:r>
      <w:r w:rsidR="0028102D" w:rsidRPr="00662D4E">
        <w:rPr>
          <w:rFonts w:asciiTheme="majorHAnsi" w:hAnsiTheme="majorHAnsi" w:cstheme="majorHAnsi"/>
          <w:lang w:val="pl-PL"/>
        </w:rPr>
        <w:t xml:space="preserve"> </w:t>
      </w:r>
      <w:r w:rsidR="00410DB3" w:rsidRPr="00662D4E">
        <w:rPr>
          <w:rFonts w:asciiTheme="majorHAnsi" w:hAnsiTheme="majorHAnsi" w:cstheme="majorHAnsi"/>
          <w:lang w:val="pl-PL"/>
        </w:rPr>
        <w:t>i</w:t>
      </w:r>
      <w:r w:rsidRPr="00662D4E">
        <w:rPr>
          <w:rFonts w:asciiTheme="majorHAnsi" w:hAnsiTheme="majorHAnsi" w:cstheme="majorHAnsi"/>
          <w:lang w:val="pl-PL"/>
        </w:rPr>
        <w:t xml:space="preserve"> 3</w:t>
      </w:r>
      <w:r w:rsidR="003C664E" w:rsidRPr="00662D4E">
        <w:rPr>
          <w:rFonts w:asciiTheme="majorHAnsi" w:hAnsiTheme="majorHAnsi" w:cstheme="majorHAnsi"/>
          <w:lang w:val="pl-PL"/>
        </w:rPr>
        <w:t xml:space="preserve"> lit.</w:t>
      </w:r>
      <w:r w:rsidR="0028102D" w:rsidRPr="00662D4E">
        <w:rPr>
          <w:rFonts w:asciiTheme="majorHAnsi" w:hAnsiTheme="majorHAnsi" w:cstheme="majorHAnsi"/>
          <w:lang w:val="pl-PL"/>
        </w:rPr>
        <w:t xml:space="preserve"> </w:t>
      </w:r>
      <w:r w:rsidRPr="00662D4E">
        <w:rPr>
          <w:rFonts w:asciiTheme="majorHAnsi" w:hAnsiTheme="majorHAnsi" w:cstheme="majorHAnsi"/>
          <w:lang w:val="pl-PL"/>
        </w:rPr>
        <w:t>(c)</w:t>
      </w:r>
      <w:r w:rsidR="00D4692B" w:rsidRPr="00662D4E">
        <w:rPr>
          <w:rFonts w:asciiTheme="majorHAnsi" w:hAnsiTheme="majorHAnsi" w:cstheme="majorHAnsi"/>
          <w:lang w:val="pl-PL"/>
        </w:rPr>
        <w:t xml:space="preserve"> </w:t>
      </w:r>
      <w:r w:rsidR="00410DB3" w:rsidRPr="00662D4E">
        <w:rPr>
          <w:rFonts w:asciiTheme="majorHAnsi" w:hAnsiTheme="majorHAnsi" w:cstheme="majorHAnsi"/>
          <w:lang w:val="pl-PL"/>
        </w:rPr>
        <w:t>Konwencji</w:t>
      </w:r>
      <w:r w:rsidR="00D4692B" w:rsidRPr="00662D4E">
        <w:rPr>
          <w:rFonts w:asciiTheme="majorHAnsi" w:hAnsiTheme="majorHAnsi" w:cstheme="majorHAnsi"/>
          <w:lang w:val="pl-PL"/>
        </w:rPr>
        <w:t>;</w:t>
      </w:r>
    </w:p>
    <w:p w:rsidR="00D4692B" w:rsidRPr="00662D4E" w:rsidRDefault="00D4692B" w:rsidP="00FF5A7A">
      <w:pPr>
        <w:pStyle w:val="JuList"/>
        <w:rPr>
          <w:rFonts w:asciiTheme="majorHAnsi" w:hAnsiTheme="majorHAnsi" w:cstheme="majorHAnsi"/>
          <w:lang w:val="pl-PL"/>
        </w:rPr>
      </w:pPr>
    </w:p>
    <w:p w:rsidR="00D4692B" w:rsidRPr="00662D4E" w:rsidRDefault="00F92F99" w:rsidP="00FF5A7A">
      <w:pPr>
        <w:pStyle w:val="JuList"/>
        <w:rPr>
          <w:rFonts w:asciiTheme="majorHAnsi" w:hAnsiTheme="majorHAnsi" w:cstheme="majorHAnsi"/>
          <w:lang w:val="pl-PL"/>
        </w:rPr>
      </w:pPr>
      <w:r w:rsidRPr="00662D4E">
        <w:rPr>
          <w:rFonts w:asciiTheme="majorHAnsi" w:hAnsiTheme="majorHAnsi" w:cstheme="majorHAnsi"/>
          <w:lang w:val="pl-PL"/>
        </w:rPr>
        <w:t>2</w:t>
      </w:r>
      <w:r w:rsidR="00D4692B" w:rsidRPr="00662D4E">
        <w:rPr>
          <w:rFonts w:asciiTheme="majorHAnsi" w:hAnsiTheme="majorHAnsi" w:cstheme="majorHAnsi"/>
          <w:lang w:val="pl-PL"/>
        </w:rPr>
        <w:t>.  </w:t>
      </w:r>
      <w:r w:rsidR="005F0E78" w:rsidRPr="00E815E5">
        <w:rPr>
          <w:rFonts w:asciiTheme="majorHAnsi" w:hAnsiTheme="majorHAnsi" w:cstheme="majorHAnsi"/>
          <w:i/>
          <w:lang w:val="pl-PL"/>
        </w:rPr>
        <w:t xml:space="preserve">Uznaje, </w:t>
      </w:r>
      <w:r w:rsidR="005F0E78" w:rsidRPr="00E815E5">
        <w:rPr>
          <w:rFonts w:asciiTheme="majorHAnsi" w:hAnsiTheme="majorHAnsi" w:cstheme="majorHAnsi"/>
          <w:lang w:val="pl-PL"/>
        </w:rPr>
        <w:t>że sa</w:t>
      </w:r>
      <w:r w:rsidR="009C3F41">
        <w:rPr>
          <w:rFonts w:asciiTheme="majorHAnsi" w:hAnsiTheme="majorHAnsi" w:cstheme="majorHAnsi"/>
          <w:lang w:val="pl-PL"/>
        </w:rPr>
        <w:t>mo orzeczenie naruszenia stanowi</w:t>
      </w:r>
      <w:r w:rsidR="005F0E78" w:rsidRPr="00E815E5">
        <w:rPr>
          <w:rFonts w:asciiTheme="majorHAnsi" w:hAnsiTheme="majorHAnsi" w:cstheme="majorHAnsi"/>
          <w:lang w:val="pl-PL"/>
        </w:rPr>
        <w:t xml:space="preserve"> wystarczające zadoś</w:t>
      </w:r>
      <w:r w:rsidR="00FC1D86">
        <w:rPr>
          <w:rFonts w:asciiTheme="majorHAnsi" w:hAnsiTheme="majorHAnsi" w:cstheme="majorHAnsi"/>
          <w:lang w:val="pl-PL"/>
        </w:rPr>
        <w:t xml:space="preserve">ćuczynienie za szkody </w:t>
      </w:r>
      <w:r w:rsidR="00021AC7">
        <w:rPr>
          <w:rFonts w:asciiTheme="majorHAnsi" w:hAnsiTheme="majorHAnsi" w:cstheme="majorHAnsi"/>
          <w:lang w:val="pl-PL"/>
        </w:rPr>
        <w:t>nie</w:t>
      </w:r>
      <w:r w:rsidR="00FC1D86">
        <w:rPr>
          <w:rFonts w:asciiTheme="majorHAnsi" w:hAnsiTheme="majorHAnsi" w:cstheme="majorHAnsi"/>
          <w:lang w:val="pl-PL"/>
        </w:rPr>
        <w:t>majątkowe poniesione</w:t>
      </w:r>
      <w:r w:rsidR="005F0E78" w:rsidRPr="00E815E5">
        <w:rPr>
          <w:rFonts w:asciiTheme="majorHAnsi" w:hAnsiTheme="majorHAnsi" w:cstheme="majorHAnsi"/>
          <w:lang w:val="pl-PL"/>
        </w:rPr>
        <w:t xml:space="preserve"> przez skarżącego;</w:t>
      </w:r>
    </w:p>
    <w:p w:rsidR="00720153" w:rsidRPr="00662D4E" w:rsidRDefault="00720153" w:rsidP="005F0E78">
      <w:pPr>
        <w:pStyle w:val="JuList"/>
        <w:ind w:left="0" w:firstLine="0"/>
        <w:rPr>
          <w:rFonts w:asciiTheme="majorHAnsi" w:hAnsiTheme="majorHAnsi" w:cstheme="majorHAnsi"/>
          <w:lang w:val="pl-PL"/>
        </w:rPr>
      </w:pPr>
    </w:p>
    <w:p w:rsidR="000E4D66" w:rsidRPr="00662D4E" w:rsidRDefault="000E4D66" w:rsidP="00FF5A7A">
      <w:pPr>
        <w:pStyle w:val="JuList"/>
        <w:rPr>
          <w:rFonts w:asciiTheme="majorHAnsi" w:hAnsiTheme="majorHAnsi" w:cstheme="majorHAnsi"/>
          <w:lang w:val="pl-PL"/>
        </w:rPr>
      </w:pPr>
      <w:r w:rsidRPr="00662D4E">
        <w:rPr>
          <w:rFonts w:asciiTheme="majorHAnsi" w:hAnsiTheme="majorHAnsi" w:cstheme="majorHAnsi"/>
          <w:lang w:val="pl-PL"/>
        </w:rPr>
        <w:t>3.  </w:t>
      </w:r>
      <w:r w:rsidR="005F0E78" w:rsidRPr="00662D4E">
        <w:rPr>
          <w:rFonts w:asciiTheme="majorHAnsi" w:hAnsiTheme="majorHAnsi" w:cstheme="majorHAnsi"/>
          <w:i/>
          <w:lang w:val="pl-PL"/>
        </w:rPr>
        <w:t>Uznaje</w:t>
      </w:r>
      <w:r w:rsidR="005F0E78" w:rsidRPr="00662D4E">
        <w:rPr>
          <w:rFonts w:asciiTheme="majorHAnsi" w:hAnsiTheme="majorHAnsi" w:cstheme="majorHAnsi"/>
          <w:lang w:val="pl-PL"/>
        </w:rPr>
        <w:t xml:space="preserve"> przewagą głosów szesnaście do jednego</w:t>
      </w:r>
      <w:r w:rsidR="00EA3256" w:rsidRPr="00662D4E">
        <w:rPr>
          <w:rFonts w:asciiTheme="majorHAnsi" w:hAnsiTheme="majorHAnsi" w:cstheme="majorHAnsi"/>
          <w:lang w:val="pl-PL"/>
        </w:rPr>
        <w:t>,</w:t>
      </w:r>
      <w:r w:rsidR="005F0E78" w:rsidRPr="00662D4E">
        <w:rPr>
          <w:rFonts w:asciiTheme="majorHAnsi" w:hAnsiTheme="majorHAnsi" w:cstheme="majorHAnsi"/>
          <w:i/>
          <w:lang w:val="pl-PL"/>
        </w:rPr>
        <w:t xml:space="preserve"> </w:t>
      </w:r>
    </w:p>
    <w:p w:rsidR="000E4D66" w:rsidRPr="00662D4E" w:rsidRDefault="000E4D66" w:rsidP="00FF5A7A">
      <w:pPr>
        <w:pStyle w:val="JuLista"/>
        <w:rPr>
          <w:rFonts w:asciiTheme="majorHAnsi" w:hAnsiTheme="majorHAnsi" w:cstheme="majorHAnsi"/>
          <w:lang w:val="pl-PL"/>
        </w:rPr>
      </w:pPr>
      <w:r w:rsidRPr="00662D4E">
        <w:rPr>
          <w:rFonts w:asciiTheme="majorHAnsi" w:hAnsiTheme="majorHAnsi" w:cstheme="majorHAnsi"/>
          <w:lang w:val="pl-PL"/>
        </w:rPr>
        <w:t>(</w:t>
      </w:r>
      <w:r w:rsidR="0028102D" w:rsidRPr="00662D4E">
        <w:rPr>
          <w:rFonts w:asciiTheme="majorHAnsi" w:hAnsiTheme="majorHAnsi" w:cstheme="majorHAnsi"/>
          <w:lang w:val="pl-PL"/>
        </w:rPr>
        <w:t>a</w:t>
      </w:r>
      <w:r w:rsidRPr="00662D4E">
        <w:rPr>
          <w:rFonts w:asciiTheme="majorHAnsi" w:hAnsiTheme="majorHAnsi" w:cstheme="majorHAnsi"/>
          <w:lang w:val="pl-PL"/>
        </w:rPr>
        <w:t>)  </w:t>
      </w:r>
      <w:r w:rsidR="005F0E78" w:rsidRPr="00E815E5">
        <w:rPr>
          <w:rFonts w:asciiTheme="majorHAnsi" w:hAnsiTheme="majorHAnsi" w:cstheme="majorHAnsi"/>
          <w:lang w:val="pl-PL"/>
        </w:rPr>
        <w:t xml:space="preserve">że pozwane Państwo ma wypłacić skarżącemu w ciągu trzech miesięcy </w:t>
      </w:r>
      <w:r w:rsidRPr="00662D4E">
        <w:rPr>
          <w:rFonts w:asciiTheme="majorHAnsi" w:hAnsiTheme="majorHAnsi" w:cstheme="majorHAnsi"/>
          <w:lang w:val="pl-PL"/>
        </w:rPr>
        <w:t>EUR 6,500 (</w:t>
      </w:r>
      <w:r w:rsidR="005F0E78" w:rsidRPr="00662D4E">
        <w:rPr>
          <w:rFonts w:asciiTheme="majorHAnsi" w:hAnsiTheme="majorHAnsi" w:cstheme="majorHAnsi"/>
          <w:lang w:val="pl-PL"/>
        </w:rPr>
        <w:t>sześć tysięcy pięćset euro</w:t>
      </w:r>
      <w:r w:rsidRPr="00662D4E">
        <w:rPr>
          <w:rFonts w:asciiTheme="majorHAnsi" w:hAnsiTheme="majorHAnsi" w:cstheme="majorHAnsi"/>
          <w:lang w:val="pl-PL"/>
        </w:rPr>
        <w:t xml:space="preserve">), </w:t>
      </w:r>
      <w:r w:rsidR="005F0E78" w:rsidRPr="00E815E5">
        <w:rPr>
          <w:rFonts w:asciiTheme="majorHAnsi" w:hAnsiTheme="majorHAnsi" w:cstheme="majorHAnsi"/>
          <w:lang w:val="pl-PL"/>
        </w:rPr>
        <w:t>tytułem zwrotu kosztów i wydatków, plus jakikolwiek podatek, jaki może być pobrany,</w:t>
      </w:r>
      <w:r w:rsidR="005F0E78" w:rsidRPr="00662D4E">
        <w:rPr>
          <w:rFonts w:asciiTheme="majorHAnsi" w:hAnsiTheme="majorHAnsi" w:cstheme="majorHAnsi"/>
          <w:lang w:val="pl-PL"/>
        </w:rPr>
        <w:t xml:space="preserve"> </w:t>
      </w:r>
      <w:r w:rsidR="005F0E78" w:rsidRPr="00E815E5">
        <w:rPr>
          <w:rFonts w:asciiTheme="majorHAnsi" w:hAnsiTheme="majorHAnsi" w:cstheme="majorHAnsi"/>
          <w:lang w:val="pl-PL"/>
        </w:rPr>
        <w:t xml:space="preserve">przeliczone na </w:t>
      </w:r>
      <w:r w:rsidR="00EA3256" w:rsidRPr="00E815E5">
        <w:rPr>
          <w:rFonts w:asciiTheme="majorHAnsi" w:hAnsiTheme="majorHAnsi" w:cstheme="majorHAnsi"/>
          <w:lang w:val="pl-PL"/>
        </w:rPr>
        <w:t xml:space="preserve">walutę krajową </w:t>
      </w:r>
      <w:r w:rsidR="005F0E78" w:rsidRPr="00E815E5">
        <w:rPr>
          <w:rFonts w:asciiTheme="majorHAnsi" w:hAnsiTheme="majorHAnsi" w:cstheme="majorHAnsi"/>
          <w:lang w:val="pl-PL"/>
        </w:rPr>
        <w:t>we</w:t>
      </w:r>
      <w:r w:rsidR="00FC1D86">
        <w:rPr>
          <w:rFonts w:asciiTheme="majorHAnsi" w:hAnsiTheme="majorHAnsi" w:cstheme="majorHAnsi"/>
          <w:lang w:val="pl-PL"/>
        </w:rPr>
        <w:t xml:space="preserve">dług kursu </w:t>
      </w:r>
      <w:r w:rsidR="009C1913">
        <w:rPr>
          <w:rFonts w:asciiTheme="majorHAnsi" w:hAnsiTheme="majorHAnsi" w:cstheme="majorHAnsi"/>
          <w:lang w:val="pl-PL"/>
        </w:rPr>
        <w:t>obowiązującego w dniu rozliczenia</w:t>
      </w:r>
      <w:r w:rsidR="005F0E78" w:rsidRPr="00E815E5">
        <w:rPr>
          <w:rFonts w:asciiTheme="majorHAnsi" w:hAnsiTheme="majorHAnsi" w:cstheme="majorHAnsi"/>
          <w:lang w:val="pl-PL"/>
        </w:rPr>
        <w:t>;</w:t>
      </w:r>
    </w:p>
    <w:p w:rsidR="000E4D66" w:rsidRPr="00662D4E" w:rsidRDefault="000E4D66" w:rsidP="00FF5A7A">
      <w:pPr>
        <w:pStyle w:val="JuLista"/>
        <w:rPr>
          <w:rFonts w:asciiTheme="majorHAnsi" w:hAnsiTheme="majorHAnsi" w:cstheme="majorHAnsi"/>
          <w:lang w:val="pl-PL"/>
        </w:rPr>
      </w:pPr>
      <w:r w:rsidRPr="00662D4E">
        <w:rPr>
          <w:rFonts w:asciiTheme="majorHAnsi" w:hAnsiTheme="majorHAnsi" w:cstheme="majorHAnsi"/>
          <w:lang w:val="pl-PL"/>
        </w:rPr>
        <w:t>(</w:t>
      </w:r>
      <w:r w:rsidR="0028102D" w:rsidRPr="00662D4E">
        <w:rPr>
          <w:rFonts w:asciiTheme="majorHAnsi" w:hAnsiTheme="majorHAnsi" w:cstheme="majorHAnsi"/>
          <w:lang w:val="pl-PL"/>
        </w:rPr>
        <w:t>b</w:t>
      </w:r>
      <w:r w:rsidRPr="00662D4E">
        <w:rPr>
          <w:rFonts w:asciiTheme="majorHAnsi" w:hAnsiTheme="majorHAnsi" w:cstheme="majorHAnsi"/>
          <w:lang w:val="pl-PL"/>
        </w:rPr>
        <w:t>)  </w:t>
      </w:r>
      <w:r w:rsidR="00507F8C">
        <w:rPr>
          <w:rFonts w:asciiTheme="majorHAnsi" w:hAnsiTheme="majorHAnsi" w:cstheme="majorHAnsi"/>
          <w:szCs w:val="24"/>
          <w:lang w:val="pl-PL"/>
        </w:rPr>
        <w:t>że po upływie</w:t>
      </w:r>
      <w:r w:rsidR="005F0E78" w:rsidRPr="00662D4E">
        <w:rPr>
          <w:rFonts w:asciiTheme="majorHAnsi" w:hAnsiTheme="majorHAnsi" w:cstheme="majorHAnsi"/>
          <w:szCs w:val="24"/>
          <w:lang w:val="pl-PL"/>
        </w:rPr>
        <w:t xml:space="preserve"> powyższego trzymiesięcznego terminu do momentu zapłaty, </w:t>
      </w:r>
      <w:r w:rsidR="00507F8C">
        <w:rPr>
          <w:rFonts w:asciiTheme="majorHAnsi" w:hAnsiTheme="majorHAnsi" w:cstheme="majorHAnsi"/>
          <w:szCs w:val="24"/>
          <w:lang w:val="pl-PL"/>
        </w:rPr>
        <w:t>winny zostać naliczone od tych kwot</w:t>
      </w:r>
      <w:r w:rsidR="005F0E78" w:rsidRPr="00662D4E">
        <w:rPr>
          <w:rFonts w:asciiTheme="majorHAnsi" w:hAnsiTheme="majorHAnsi" w:cstheme="majorHAnsi"/>
          <w:szCs w:val="24"/>
          <w:lang w:val="pl-PL"/>
        </w:rPr>
        <w:t xml:space="preserve"> </w:t>
      </w:r>
      <w:r w:rsidR="0048262B">
        <w:rPr>
          <w:rFonts w:asciiTheme="majorHAnsi" w:hAnsiTheme="majorHAnsi" w:cstheme="majorHAnsi"/>
          <w:szCs w:val="24"/>
          <w:lang w:val="pl-PL"/>
        </w:rPr>
        <w:t>odsetki</w:t>
      </w:r>
      <w:r w:rsidR="00507F8C">
        <w:rPr>
          <w:rFonts w:asciiTheme="majorHAnsi" w:hAnsiTheme="majorHAnsi" w:cstheme="majorHAnsi"/>
          <w:szCs w:val="24"/>
          <w:lang w:val="pl-PL"/>
        </w:rPr>
        <w:t xml:space="preserve"> zwykłe</w:t>
      </w:r>
      <w:r w:rsidR="005F0E78" w:rsidRPr="00662D4E">
        <w:rPr>
          <w:rFonts w:asciiTheme="majorHAnsi" w:hAnsiTheme="majorHAnsi" w:cstheme="majorHAnsi"/>
          <w:szCs w:val="24"/>
          <w:lang w:val="pl-PL"/>
        </w:rPr>
        <w:t xml:space="preserve"> według</w:t>
      </w:r>
      <w:r w:rsidR="009C1913">
        <w:rPr>
          <w:rFonts w:asciiTheme="majorHAnsi" w:hAnsiTheme="majorHAnsi" w:cstheme="majorHAnsi"/>
          <w:szCs w:val="24"/>
          <w:lang w:val="pl-PL"/>
        </w:rPr>
        <w:t xml:space="preserve"> marginalnej</w:t>
      </w:r>
      <w:r w:rsidR="005F0E78" w:rsidRPr="00662D4E">
        <w:rPr>
          <w:rFonts w:asciiTheme="majorHAnsi" w:hAnsiTheme="majorHAnsi" w:cstheme="majorHAnsi"/>
          <w:szCs w:val="24"/>
          <w:lang w:val="pl-PL"/>
        </w:rPr>
        <w:t xml:space="preserve"> </w:t>
      </w:r>
      <w:r w:rsidR="00507F8C">
        <w:rPr>
          <w:rFonts w:asciiTheme="majorHAnsi" w:hAnsiTheme="majorHAnsi" w:cstheme="majorHAnsi"/>
          <w:szCs w:val="24"/>
          <w:lang w:val="pl-PL"/>
        </w:rPr>
        <w:t>stopy procentowej</w:t>
      </w:r>
      <w:r w:rsidR="005F0E78" w:rsidRPr="00662D4E">
        <w:rPr>
          <w:rFonts w:asciiTheme="majorHAnsi" w:hAnsiTheme="majorHAnsi" w:cstheme="majorHAnsi"/>
          <w:szCs w:val="24"/>
          <w:lang w:val="pl-PL"/>
        </w:rPr>
        <w:t xml:space="preserve"> Europ</w:t>
      </w:r>
      <w:r w:rsidR="00801449">
        <w:rPr>
          <w:rFonts w:asciiTheme="majorHAnsi" w:hAnsiTheme="majorHAnsi" w:cstheme="majorHAnsi"/>
          <w:szCs w:val="24"/>
          <w:lang w:val="pl-PL"/>
        </w:rPr>
        <w:t xml:space="preserve">ejskiego Banku Centralnego, powiększonej </w:t>
      </w:r>
      <w:r w:rsidR="005F0E78" w:rsidRPr="00662D4E">
        <w:rPr>
          <w:rFonts w:asciiTheme="majorHAnsi" w:hAnsiTheme="majorHAnsi" w:cstheme="majorHAnsi"/>
          <w:szCs w:val="24"/>
          <w:lang w:val="pl-PL"/>
        </w:rPr>
        <w:t xml:space="preserve">trzy punkty procentowe; </w:t>
      </w:r>
    </w:p>
    <w:p w:rsidR="00D4692B" w:rsidRPr="00662D4E" w:rsidRDefault="00D4692B" w:rsidP="00FF5A7A">
      <w:pPr>
        <w:pStyle w:val="JuList"/>
        <w:rPr>
          <w:rFonts w:asciiTheme="majorHAnsi" w:hAnsiTheme="majorHAnsi" w:cstheme="majorHAnsi"/>
          <w:lang w:val="pl-PL"/>
        </w:rPr>
      </w:pPr>
    </w:p>
    <w:p w:rsidR="00D4692B" w:rsidRPr="00662D4E" w:rsidRDefault="000E4D66" w:rsidP="00FF5A7A">
      <w:pPr>
        <w:pStyle w:val="JuList"/>
        <w:rPr>
          <w:rFonts w:asciiTheme="majorHAnsi" w:hAnsiTheme="majorHAnsi" w:cstheme="majorHAnsi"/>
          <w:lang w:val="pl-PL"/>
        </w:rPr>
      </w:pPr>
      <w:r w:rsidRPr="00662D4E">
        <w:rPr>
          <w:rFonts w:asciiTheme="majorHAnsi" w:hAnsiTheme="majorHAnsi" w:cstheme="majorHAnsi"/>
          <w:lang w:val="pl-PL"/>
        </w:rPr>
        <w:t>4</w:t>
      </w:r>
      <w:r w:rsidR="00D4692B" w:rsidRPr="00662D4E">
        <w:rPr>
          <w:rFonts w:asciiTheme="majorHAnsi" w:hAnsiTheme="majorHAnsi" w:cstheme="majorHAnsi"/>
          <w:lang w:val="pl-PL"/>
        </w:rPr>
        <w:t>.  </w:t>
      </w:r>
      <w:r w:rsidR="005F0E78" w:rsidRPr="00801449">
        <w:rPr>
          <w:rFonts w:asciiTheme="majorHAnsi" w:hAnsiTheme="majorHAnsi" w:cstheme="majorHAnsi"/>
          <w:i/>
          <w:lang w:val="pl-PL"/>
        </w:rPr>
        <w:t>Odda</w:t>
      </w:r>
      <w:r w:rsidR="001836CC" w:rsidRPr="00801449">
        <w:rPr>
          <w:rFonts w:asciiTheme="majorHAnsi" w:hAnsiTheme="majorHAnsi" w:cstheme="majorHAnsi"/>
          <w:i/>
          <w:lang w:val="pl-PL"/>
        </w:rPr>
        <w:t>la</w:t>
      </w:r>
      <w:r w:rsidR="001836CC" w:rsidRPr="00662D4E">
        <w:rPr>
          <w:rFonts w:asciiTheme="majorHAnsi" w:hAnsiTheme="majorHAnsi" w:cstheme="majorHAnsi"/>
          <w:lang w:val="pl-PL"/>
        </w:rPr>
        <w:t>, jednogłośnie, pozostałe roszczenia</w:t>
      </w:r>
      <w:r w:rsidR="005F0E78" w:rsidRPr="00662D4E">
        <w:rPr>
          <w:rFonts w:asciiTheme="majorHAnsi" w:hAnsiTheme="majorHAnsi" w:cstheme="majorHAnsi"/>
          <w:lang w:val="pl-PL"/>
        </w:rPr>
        <w:t xml:space="preserve"> skarżącego o </w:t>
      </w:r>
      <w:r w:rsidR="001836CC" w:rsidRPr="00662D4E">
        <w:rPr>
          <w:rFonts w:asciiTheme="majorHAnsi" w:hAnsiTheme="majorHAnsi" w:cstheme="majorHAnsi"/>
          <w:lang w:val="pl-PL"/>
        </w:rPr>
        <w:t>zadośćuczynienie.</w:t>
      </w:r>
    </w:p>
    <w:p w:rsidR="00D4692B" w:rsidRPr="00662D4E" w:rsidRDefault="001836CC" w:rsidP="00FF5A7A">
      <w:pPr>
        <w:pStyle w:val="JuParaLast"/>
        <w:rPr>
          <w:rFonts w:asciiTheme="majorHAnsi" w:hAnsiTheme="majorHAnsi" w:cstheme="majorHAnsi"/>
          <w:lang w:val="pl-PL"/>
        </w:rPr>
      </w:pPr>
      <w:r w:rsidRPr="00662D4E">
        <w:rPr>
          <w:rFonts w:asciiTheme="majorHAnsi" w:hAnsiTheme="majorHAnsi" w:cstheme="majorHAnsi"/>
          <w:szCs w:val="24"/>
          <w:lang w:val="pl-PL"/>
        </w:rPr>
        <w:t>Sporządzono w języku angielskim i</w:t>
      </w:r>
      <w:r w:rsidR="000E66C6" w:rsidRPr="00662D4E">
        <w:rPr>
          <w:rFonts w:asciiTheme="majorHAnsi" w:hAnsiTheme="majorHAnsi" w:cstheme="majorHAnsi"/>
          <w:szCs w:val="24"/>
          <w:lang w:val="pl-PL"/>
        </w:rPr>
        <w:t xml:space="preserve"> francuskim</w:t>
      </w:r>
      <w:r w:rsidR="00EA3256" w:rsidRPr="00662D4E">
        <w:rPr>
          <w:rFonts w:asciiTheme="majorHAnsi" w:hAnsiTheme="majorHAnsi" w:cstheme="majorHAnsi"/>
          <w:szCs w:val="24"/>
          <w:lang w:val="pl-PL"/>
        </w:rPr>
        <w:t>,</w:t>
      </w:r>
      <w:r w:rsidR="000E66C6" w:rsidRPr="00662D4E">
        <w:rPr>
          <w:rFonts w:asciiTheme="majorHAnsi" w:hAnsiTheme="majorHAnsi" w:cstheme="majorHAnsi"/>
          <w:szCs w:val="24"/>
          <w:lang w:val="pl-PL"/>
        </w:rPr>
        <w:t xml:space="preserve"> obwieszczono </w:t>
      </w:r>
      <w:r w:rsidRPr="00662D4E">
        <w:rPr>
          <w:rFonts w:asciiTheme="majorHAnsi" w:hAnsiTheme="majorHAnsi" w:cstheme="majorHAnsi"/>
          <w:szCs w:val="24"/>
          <w:lang w:val="pl-PL"/>
        </w:rPr>
        <w:t xml:space="preserve">na rozprawie </w:t>
      </w:r>
      <w:r w:rsidR="000E66C6" w:rsidRPr="00662D4E">
        <w:rPr>
          <w:rFonts w:asciiTheme="majorHAnsi" w:hAnsiTheme="majorHAnsi" w:cstheme="majorHAnsi"/>
          <w:szCs w:val="24"/>
          <w:lang w:val="pl-PL"/>
        </w:rPr>
        <w:t xml:space="preserve">jawnej dla </w:t>
      </w:r>
      <w:r w:rsidR="00FD6D95" w:rsidRPr="00662D4E">
        <w:rPr>
          <w:rFonts w:asciiTheme="majorHAnsi" w:hAnsiTheme="majorHAnsi" w:cstheme="majorHAnsi"/>
          <w:szCs w:val="24"/>
          <w:lang w:val="pl-PL"/>
        </w:rPr>
        <w:t>publicz</w:t>
      </w:r>
      <w:r w:rsidR="000E66C6" w:rsidRPr="00662D4E">
        <w:rPr>
          <w:rFonts w:asciiTheme="majorHAnsi" w:hAnsiTheme="majorHAnsi" w:cstheme="majorHAnsi"/>
          <w:szCs w:val="24"/>
          <w:lang w:val="pl-PL"/>
        </w:rPr>
        <w:t>ności</w:t>
      </w:r>
      <w:r w:rsidR="00FD6D95" w:rsidRPr="00662D4E">
        <w:rPr>
          <w:rFonts w:asciiTheme="majorHAnsi" w:hAnsiTheme="majorHAnsi" w:cstheme="majorHAnsi"/>
          <w:szCs w:val="24"/>
          <w:lang w:val="pl-PL"/>
        </w:rPr>
        <w:t xml:space="preserve"> </w:t>
      </w:r>
      <w:r w:rsidR="000E66C6" w:rsidRPr="00662D4E">
        <w:rPr>
          <w:rFonts w:asciiTheme="majorHAnsi" w:hAnsiTheme="majorHAnsi" w:cstheme="majorHAnsi"/>
          <w:szCs w:val="24"/>
          <w:lang w:val="pl-PL"/>
        </w:rPr>
        <w:t>w budynku Praw Człowieka w</w:t>
      </w:r>
      <w:r w:rsidRPr="00662D4E">
        <w:rPr>
          <w:rFonts w:asciiTheme="majorHAnsi" w:hAnsiTheme="majorHAnsi" w:cstheme="majorHAnsi"/>
          <w:szCs w:val="24"/>
          <w:lang w:val="pl-PL"/>
        </w:rPr>
        <w:t xml:space="preserve"> Strasburg</w:t>
      </w:r>
      <w:r w:rsidR="000E66C6" w:rsidRPr="00662D4E">
        <w:rPr>
          <w:rFonts w:asciiTheme="majorHAnsi" w:hAnsiTheme="majorHAnsi" w:cstheme="majorHAnsi"/>
          <w:szCs w:val="24"/>
          <w:lang w:val="pl-PL"/>
        </w:rPr>
        <w:t>u</w:t>
      </w:r>
      <w:r w:rsidRPr="00662D4E">
        <w:rPr>
          <w:rFonts w:asciiTheme="majorHAnsi" w:hAnsiTheme="majorHAnsi" w:cstheme="majorHAnsi"/>
          <w:szCs w:val="24"/>
          <w:lang w:val="pl-PL"/>
        </w:rPr>
        <w:t xml:space="preserve">, dnia 20 października 2015 roku. </w:t>
      </w:r>
    </w:p>
    <w:p w:rsidR="00F92F99" w:rsidRPr="00662D4E" w:rsidRDefault="00D4692B" w:rsidP="00FF5A7A">
      <w:pPr>
        <w:pStyle w:val="JuSigned"/>
        <w:keepNext/>
        <w:keepLines/>
        <w:rPr>
          <w:rFonts w:asciiTheme="majorHAnsi" w:hAnsiTheme="majorHAnsi" w:cstheme="majorHAnsi"/>
          <w:lang w:val="pl-PL"/>
        </w:rPr>
      </w:pPr>
      <w:r w:rsidRPr="00662D4E">
        <w:rPr>
          <w:rFonts w:asciiTheme="majorHAnsi" w:hAnsiTheme="majorHAnsi" w:cstheme="majorHAnsi"/>
          <w:lang w:val="pl-PL"/>
        </w:rPr>
        <w:tab/>
      </w:r>
      <w:r w:rsidR="00F92F99" w:rsidRPr="00662D4E">
        <w:rPr>
          <w:rFonts w:asciiTheme="majorHAnsi" w:hAnsiTheme="majorHAnsi" w:cstheme="majorHAnsi"/>
          <w:lang w:val="pl-PL"/>
        </w:rPr>
        <w:t>Lawrence Early</w:t>
      </w:r>
      <w:r w:rsidR="00F92F99" w:rsidRPr="00662D4E">
        <w:rPr>
          <w:rFonts w:asciiTheme="majorHAnsi" w:hAnsiTheme="majorHAnsi" w:cstheme="majorHAnsi"/>
          <w:lang w:val="pl-PL"/>
        </w:rPr>
        <w:tab/>
      </w:r>
      <w:r w:rsidR="00F92F99" w:rsidRPr="00662D4E">
        <w:rPr>
          <w:rFonts w:asciiTheme="majorHAnsi" w:hAnsiTheme="majorHAnsi" w:cstheme="majorHAnsi"/>
          <w:szCs w:val="24"/>
          <w:lang w:val="pl-PL"/>
        </w:rPr>
        <w:t>Dean Spielmann</w:t>
      </w:r>
      <w:r w:rsidR="00F92F99" w:rsidRPr="00662D4E">
        <w:rPr>
          <w:rFonts w:asciiTheme="majorHAnsi" w:hAnsiTheme="majorHAnsi" w:cstheme="majorHAnsi"/>
          <w:szCs w:val="24"/>
          <w:lang w:val="pl-PL"/>
        </w:rPr>
        <w:br/>
      </w:r>
      <w:r w:rsidR="00F92F99" w:rsidRPr="00662D4E">
        <w:rPr>
          <w:rFonts w:asciiTheme="majorHAnsi" w:hAnsiTheme="majorHAnsi" w:cstheme="majorHAnsi"/>
          <w:lang w:val="pl-PL"/>
        </w:rPr>
        <w:tab/>
      </w:r>
      <w:r w:rsidR="00FD6D95" w:rsidRPr="00662D4E">
        <w:rPr>
          <w:rFonts w:asciiTheme="majorHAnsi" w:hAnsiTheme="majorHAnsi" w:cstheme="majorHAnsi"/>
          <w:lang w:val="pl-PL"/>
        </w:rPr>
        <w:t>Kanclerz</w:t>
      </w:r>
      <w:r w:rsidR="00F92F99" w:rsidRPr="00662D4E">
        <w:rPr>
          <w:rFonts w:asciiTheme="majorHAnsi" w:hAnsiTheme="majorHAnsi" w:cstheme="majorHAnsi"/>
          <w:lang w:val="pl-PL"/>
        </w:rPr>
        <w:tab/>
      </w:r>
      <w:r w:rsidR="00FD6D95" w:rsidRPr="00662D4E">
        <w:rPr>
          <w:rFonts w:asciiTheme="majorHAnsi" w:hAnsiTheme="majorHAnsi" w:cstheme="majorHAnsi"/>
          <w:lang w:val="pl-PL"/>
        </w:rPr>
        <w:t>Przewodniczący</w:t>
      </w:r>
    </w:p>
    <w:p w:rsidR="00414117" w:rsidRPr="00662D4E" w:rsidRDefault="00FD6D95" w:rsidP="00FF5A7A">
      <w:pPr>
        <w:pStyle w:val="JuParaLast"/>
        <w:spacing w:before="600"/>
        <w:rPr>
          <w:rFonts w:asciiTheme="majorHAnsi" w:hAnsiTheme="majorHAnsi" w:cstheme="majorHAnsi"/>
          <w:lang w:val="pl-PL"/>
        </w:rPr>
      </w:pPr>
      <w:r w:rsidRPr="00662D4E">
        <w:rPr>
          <w:rFonts w:asciiTheme="majorHAnsi" w:hAnsiTheme="majorHAnsi" w:cstheme="majorHAnsi"/>
          <w:lang w:val="pl-PL"/>
        </w:rPr>
        <w:t xml:space="preserve">Zgodnie z artykułem 45 </w:t>
      </w:r>
      <w:r w:rsidR="00EA3256" w:rsidRPr="00662D4E">
        <w:rPr>
          <w:rFonts w:asciiTheme="majorHAnsi" w:hAnsiTheme="majorHAnsi" w:cstheme="majorHAnsi"/>
          <w:lang w:val="pl-PL"/>
        </w:rPr>
        <w:t>§</w:t>
      </w:r>
      <w:r w:rsidRPr="00662D4E">
        <w:rPr>
          <w:rFonts w:asciiTheme="majorHAnsi" w:hAnsiTheme="majorHAnsi" w:cstheme="majorHAnsi"/>
          <w:lang w:val="pl-PL"/>
        </w:rPr>
        <w:t xml:space="preserve"> 2 Konwencj</w:t>
      </w:r>
      <w:r w:rsidR="00EA3256" w:rsidRPr="00662D4E">
        <w:rPr>
          <w:rFonts w:asciiTheme="majorHAnsi" w:hAnsiTheme="majorHAnsi" w:cstheme="majorHAnsi"/>
          <w:lang w:val="pl-PL"/>
        </w:rPr>
        <w:t>i oraz</w:t>
      </w:r>
      <w:r w:rsidRPr="00662D4E">
        <w:rPr>
          <w:rFonts w:asciiTheme="majorHAnsi" w:hAnsiTheme="majorHAnsi" w:cstheme="majorHAnsi"/>
          <w:lang w:val="pl-PL"/>
        </w:rPr>
        <w:t xml:space="preserve"> zasadą 74 </w:t>
      </w:r>
      <w:r w:rsidR="00EA3256" w:rsidRPr="00662D4E">
        <w:rPr>
          <w:rFonts w:asciiTheme="majorHAnsi" w:hAnsiTheme="majorHAnsi" w:cstheme="majorHAnsi"/>
          <w:lang w:val="pl-PL"/>
        </w:rPr>
        <w:t>§</w:t>
      </w:r>
      <w:r w:rsidRPr="00662D4E">
        <w:rPr>
          <w:rFonts w:asciiTheme="majorHAnsi" w:hAnsiTheme="majorHAnsi" w:cstheme="majorHAnsi"/>
          <w:lang w:val="pl-PL"/>
        </w:rPr>
        <w:t xml:space="preserve"> 2 </w:t>
      </w:r>
      <w:r w:rsidR="000E66C6" w:rsidRPr="00662D4E">
        <w:rPr>
          <w:rFonts w:asciiTheme="majorHAnsi" w:hAnsiTheme="majorHAnsi" w:cstheme="majorHAnsi"/>
          <w:lang w:val="pl-PL"/>
        </w:rPr>
        <w:t>Regulaminu</w:t>
      </w:r>
      <w:r w:rsidRPr="00662D4E">
        <w:rPr>
          <w:rFonts w:asciiTheme="majorHAnsi" w:hAnsiTheme="majorHAnsi" w:cstheme="majorHAnsi"/>
          <w:lang w:val="pl-PL"/>
        </w:rPr>
        <w:t xml:space="preserve"> Trybunału, </w:t>
      </w:r>
      <w:r w:rsidR="00EA3256" w:rsidRPr="00662D4E">
        <w:rPr>
          <w:rFonts w:asciiTheme="majorHAnsi" w:hAnsiTheme="majorHAnsi" w:cstheme="majorHAnsi"/>
          <w:lang w:val="pl-PL"/>
        </w:rPr>
        <w:t>do tego orzeczenia zostały załąc</w:t>
      </w:r>
      <w:r w:rsidR="000E66C6" w:rsidRPr="00662D4E">
        <w:rPr>
          <w:rFonts w:asciiTheme="majorHAnsi" w:hAnsiTheme="majorHAnsi" w:cstheme="majorHAnsi"/>
          <w:lang w:val="pl-PL"/>
        </w:rPr>
        <w:t xml:space="preserve">zone </w:t>
      </w:r>
      <w:r w:rsidRPr="00662D4E">
        <w:rPr>
          <w:rFonts w:asciiTheme="majorHAnsi" w:hAnsiTheme="majorHAnsi" w:cstheme="majorHAnsi"/>
          <w:lang w:val="pl-PL"/>
        </w:rPr>
        <w:t xml:space="preserve">następujące opinie </w:t>
      </w:r>
      <w:r w:rsidR="00161FAF">
        <w:rPr>
          <w:rFonts w:asciiTheme="majorHAnsi" w:hAnsiTheme="majorHAnsi" w:cstheme="majorHAnsi"/>
          <w:lang w:val="pl-PL"/>
        </w:rPr>
        <w:t>odrębne:</w:t>
      </w:r>
    </w:p>
    <w:p w:rsidR="00FE104F" w:rsidRPr="00662D4E" w:rsidRDefault="00FE104F" w:rsidP="00FF5A7A">
      <w:pPr>
        <w:pStyle w:val="ECHRPara"/>
        <w:rPr>
          <w:rFonts w:asciiTheme="majorHAnsi" w:hAnsiTheme="majorHAnsi" w:cstheme="majorHAnsi"/>
          <w:lang w:val="pl-PL"/>
        </w:rPr>
      </w:pPr>
      <w:r w:rsidRPr="00662D4E">
        <w:rPr>
          <w:rFonts w:asciiTheme="majorHAnsi" w:hAnsiTheme="majorHAnsi" w:cstheme="majorHAnsi"/>
          <w:lang w:val="pl-PL"/>
        </w:rPr>
        <w:t>(a)  </w:t>
      </w:r>
      <w:r w:rsidR="00FD6D95" w:rsidRPr="00662D4E">
        <w:rPr>
          <w:rFonts w:asciiTheme="majorHAnsi" w:hAnsiTheme="majorHAnsi" w:cstheme="majorHAnsi"/>
          <w:lang w:val="pl-PL"/>
        </w:rPr>
        <w:t xml:space="preserve">Opinia </w:t>
      </w:r>
      <w:r w:rsidR="003E42B2" w:rsidRPr="00662D4E">
        <w:rPr>
          <w:rFonts w:asciiTheme="majorHAnsi" w:hAnsiTheme="majorHAnsi" w:cstheme="majorHAnsi"/>
          <w:lang w:val="pl-PL"/>
        </w:rPr>
        <w:t>zbieżna Sędziego</w:t>
      </w:r>
      <w:r w:rsidR="00FD6D95" w:rsidRPr="00662D4E">
        <w:rPr>
          <w:rFonts w:asciiTheme="majorHAnsi" w:hAnsiTheme="majorHAnsi" w:cstheme="majorHAnsi"/>
          <w:lang w:val="pl-PL"/>
        </w:rPr>
        <w:t xml:space="preserve"> </w:t>
      </w:r>
      <w:r w:rsidRPr="00662D4E">
        <w:rPr>
          <w:rFonts w:asciiTheme="majorHAnsi" w:hAnsiTheme="majorHAnsi" w:cstheme="majorHAnsi"/>
          <w:lang w:val="pl-PL"/>
        </w:rPr>
        <w:t>Zupančič;</w:t>
      </w:r>
    </w:p>
    <w:p w:rsidR="0000199E" w:rsidRPr="00662D4E" w:rsidRDefault="0000199E" w:rsidP="00FF5A7A">
      <w:pPr>
        <w:pStyle w:val="ECHRPara"/>
        <w:ind w:left="284" w:firstLine="0"/>
        <w:rPr>
          <w:rFonts w:asciiTheme="majorHAnsi" w:hAnsiTheme="majorHAnsi" w:cstheme="majorHAnsi"/>
          <w:lang w:val="pl-PL"/>
        </w:rPr>
      </w:pPr>
      <w:r w:rsidRPr="00662D4E">
        <w:rPr>
          <w:rFonts w:asciiTheme="majorHAnsi" w:hAnsiTheme="majorHAnsi" w:cstheme="majorHAnsi"/>
          <w:lang w:val="pl-PL"/>
        </w:rPr>
        <w:t>(b)</w:t>
      </w:r>
      <w:r w:rsidR="00021AC7">
        <w:rPr>
          <w:rFonts w:asciiTheme="majorHAnsi" w:hAnsiTheme="majorHAnsi" w:cstheme="majorHAnsi"/>
          <w:lang w:val="pl-PL"/>
        </w:rPr>
        <w:t xml:space="preserve"> Wspólna</w:t>
      </w:r>
      <w:r w:rsidR="000E66C6" w:rsidRPr="00662D4E">
        <w:rPr>
          <w:rFonts w:asciiTheme="majorHAnsi" w:hAnsiTheme="majorHAnsi" w:cstheme="majorHAnsi"/>
          <w:lang w:val="pl-PL"/>
        </w:rPr>
        <w:t xml:space="preserve"> zbieżna opi</w:t>
      </w:r>
      <w:r w:rsidR="003E42B2" w:rsidRPr="00662D4E">
        <w:rPr>
          <w:rFonts w:asciiTheme="majorHAnsi" w:hAnsiTheme="majorHAnsi" w:cstheme="majorHAnsi"/>
          <w:lang w:val="pl-PL"/>
        </w:rPr>
        <w:t>nia Sędziów</w:t>
      </w:r>
      <w:r w:rsidRPr="00662D4E">
        <w:rPr>
          <w:rFonts w:asciiTheme="majorHAnsi" w:hAnsiTheme="majorHAnsi" w:cstheme="majorHAnsi"/>
          <w:lang w:val="pl-PL"/>
        </w:rPr>
        <w:t xml:space="preserve"> Kalaydjieva, Pinto de Albuquerque </w:t>
      </w:r>
      <w:r w:rsidR="003E42B2" w:rsidRPr="00662D4E">
        <w:rPr>
          <w:rFonts w:asciiTheme="majorHAnsi" w:hAnsiTheme="majorHAnsi" w:cstheme="majorHAnsi"/>
          <w:lang w:val="pl-PL"/>
        </w:rPr>
        <w:t xml:space="preserve">i </w:t>
      </w:r>
      <w:r w:rsidRPr="00662D4E">
        <w:rPr>
          <w:rFonts w:asciiTheme="majorHAnsi" w:hAnsiTheme="majorHAnsi" w:cstheme="majorHAnsi"/>
          <w:lang w:val="pl-PL"/>
        </w:rPr>
        <w:t>Turkoviċ;</w:t>
      </w:r>
    </w:p>
    <w:p w:rsidR="00414117" w:rsidRPr="00662D4E" w:rsidRDefault="00414117" w:rsidP="00FF5A7A">
      <w:pPr>
        <w:pStyle w:val="ECHRPara"/>
        <w:rPr>
          <w:rFonts w:asciiTheme="majorHAnsi" w:hAnsiTheme="majorHAnsi" w:cstheme="majorHAnsi"/>
          <w:lang w:val="pl-PL"/>
        </w:rPr>
      </w:pPr>
      <w:r w:rsidRPr="00662D4E">
        <w:rPr>
          <w:rFonts w:asciiTheme="majorHAnsi" w:hAnsiTheme="majorHAnsi" w:cstheme="majorHAnsi"/>
          <w:lang w:val="pl-PL"/>
        </w:rPr>
        <w:t>(</w:t>
      </w:r>
      <w:r w:rsidR="0000199E" w:rsidRPr="00662D4E">
        <w:rPr>
          <w:rFonts w:asciiTheme="majorHAnsi" w:hAnsiTheme="majorHAnsi" w:cstheme="majorHAnsi"/>
          <w:lang w:val="pl-PL"/>
        </w:rPr>
        <w:t>c</w:t>
      </w:r>
      <w:r w:rsidRPr="00662D4E">
        <w:rPr>
          <w:rFonts w:asciiTheme="majorHAnsi" w:hAnsiTheme="majorHAnsi" w:cstheme="majorHAnsi"/>
          <w:lang w:val="pl-PL"/>
        </w:rPr>
        <w:t>)  </w:t>
      </w:r>
      <w:r w:rsidR="000E66C6" w:rsidRPr="00662D4E">
        <w:rPr>
          <w:rFonts w:asciiTheme="majorHAnsi" w:hAnsiTheme="majorHAnsi" w:cstheme="majorHAnsi"/>
          <w:lang w:val="pl-PL"/>
        </w:rPr>
        <w:t xml:space="preserve">Opinia zbieżna sędziego </w:t>
      </w:r>
      <w:r w:rsidR="003C6270" w:rsidRPr="00662D4E">
        <w:rPr>
          <w:rFonts w:asciiTheme="majorHAnsi" w:hAnsiTheme="majorHAnsi" w:cstheme="majorHAnsi"/>
          <w:szCs w:val="24"/>
          <w:lang w:val="pl-PL"/>
        </w:rPr>
        <w:t>Silvis</w:t>
      </w:r>
      <w:r w:rsidR="000E66C6" w:rsidRPr="00662D4E">
        <w:rPr>
          <w:rFonts w:asciiTheme="majorHAnsi" w:hAnsiTheme="majorHAnsi" w:cstheme="majorHAnsi"/>
          <w:szCs w:val="24"/>
          <w:lang w:val="pl-PL"/>
        </w:rPr>
        <w:t xml:space="preserve">, </w:t>
      </w:r>
      <w:r w:rsidR="00EA3256" w:rsidRPr="00662D4E">
        <w:rPr>
          <w:rFonts w:asciiTheme="majorHAnsi" w:hAnsiTheme="majorHAnsi" w:cstheme="majorHAnsi"/>
          <w:szCs w:val="24"/>
          <w:lang w:val="pl-PL"/>
        </w:rPr>
        <w:t>do której przyłączył</w:t>
      </w:r>
      <w:r w:rsidR="000E66C6" w:rsidRPr="00662D4E">
        <w:rPr>
          <w:rFonts w:asciiTheme="majorHAnsi" w:hAnsiTheme="majorHAnsi" w:cstheme="majorHAnsi"/>
          <w:szCs w:val="24"/>
          <w:lang w:val="pl-PL"/>
        </w:rPr>
        <w:t xml:space="preserve"> </w:t>
      </w:r>
      <w:r w:rsidR="00EA3256" w:rsidRPr="00662D4E">
        <w:rPr>
          <w:rFonts w:asciiTheme="majorHAnsi" w:hAnsiTheme="majorHAnsi" w:cstheme="majorHAnsi"/>
          <w:szCs w:val="24"/>
          <w:lang w:val="pl-PL"/>
        </w:rPr>
        <w:t>się Sędzia</w:t>
      </w:r>
      <w:r w:rsidR="003C6270" w:rsidRPr="00662D4E">
        <w:rPr>
          <w:rFonts w:asciiTheme="majorHAnsi" w:hAnsiTheme="majorHAnsi" w:cstheme="majorHAnsi"/>
          <w:szCs w:val="24"/>
          <w:lang w:val="pl-PL"/>
        </w:rPr>
        <w:t xml:space="preserve"> Spielmann</w:t>
      </w:r>
      <w:r w:rsidRPr="00662D4E">
        <w:rPr>
          <w:rFonts w:asciiTheme="majorHAnsi" w:hAnsiTheme="majorHAnsi" w:cstheme="majorHAnsi"/>
          <w:lang w:val="pl-PL"/>
        </w:rPr>
        <w:t>;</w:t>
      </w:r>
    </w:p>
    <w:p w:rsidR="003C4C9F" w:rsidRPr="00662D4E" w:rsidRDefault="00FE104F" w:rsidP="00FF5A7A">
      <w:pPr>
        <w:pStyle w:val="ECHRPara"/>
        <w:rPr>
          <w:rFonts w:asciiTheme="majorHAnsi" w:hAnsiTheme="majorHAnsi" w:cstheme="majorHAnsi"/>
          <w:lang w:val="pl-PL"/>
        </w:rPr>
      </w:pPr>
      <w:r w:rsidRPr="00662D4E">
        <w:rPr>
          <w:rFonts w:asciiTheme="majorHAnsi" w:hAnsiTheme="majorHAnsi" w:cstheme="majorHAnsi"/>
          <w:lang w:val="pl-PL"/>
        </w:rPr>
        <w:t>(d</w:t>
      </w:r>
      <w:r w:rsidR="00414117" w:rsidRPr="00662D4E">
        <w:rPr>
          <w:rFonts w:asciiTheme="majorHAnsi" w:hAnsiTheme="majorHAnsi" w:cstheme="majorHAnsi"/>
          <w:lang w:val="pl-PL"/>
        </w:rPr>
        <w:t>)  </w:t>
      </w:r>
      <w:r w:rsidR="00EA3256" w:rsidRPr="00662D4E">
        <w:rPr>
          <w:rFonts w:asciiTheme="majorHAnsi" w:hAnsiTheme="majorHAnsi" w:cstheme="majorHAnsi"/>
          <w:lang w:val="pl-PL"/>
        </w:rPr>
        <w:t xml:space="preserve">Opinia </w:t>
      </w:r>
      <w:r w:rsidR="00161FAF">
        <w:rPr>
          <w:rFonts w:asciiTheme="majorHAnsi" w:hAnsiTheme="majorHAnsi" w:cstheme="majorHAnsi"/>
          <w:lang w:val="pl-PL"/>
        </w:rPr>
        <w:t>rozbieżna</w:t>
      </w:r>
      <w:r w:rsidR="000E66C6" w:rsidRPr="00662D4E">
        <w:rPr>
          <w:rFonts w:asciiTheme="majorHAnsi" w:hAnsiTheme="majorHAnsi" w:cstheme="majorHAnsi"/>
          <w:lang w:val="pl-PL"/>
        </w:rPr>
        <w:t xml:space="preserve"> Sędziego</w:t>
      </w:r>
      <w:r w:rsidR="003C4C9F" w:rsidRPr="00662D4E">
        <w:rPr>
          <w:rFonts w:asciiTheme="majorHAnsi" w:hAnsiTheme="majorHAnsi" w:cstheme="majorHAnsi"/>
          <w:lang w:val="pl-PL"/>
        </w:rPr>
        <w:t xml:space="preserve"> Vehabović.</w:t>
      </w:r>
    </w:p>
    <w:p w:rsidR="006207E8" w:rsidRPr="00662D4E" w:rsidRDefault="00414117" w:rsidP="00EA3256">
      <w:pPr>
        <w:pStyle w:val="JuInitialled"/>
        <w:rPr>
          <w:rFonts w:asciiTheme="majorHAnsi" w:hAnsiTheme="majorHAnsi" w:cstheme="majorHAnsi"/>
          <w:lang w:val="pl-PL"/>
        </w:rPr>
      </w:pPr>
      <w:r w:rsidRPr="00662D4E">
        <w:rPr>
          <w:rFonts w:asciiTheme="majorHAnsi" w:hAnsiTheme="majorHAnsi" w:cstheme="majorHAnsi"/>
          <w:lang w:val="pl-PL"/>
        </w:rPr>
        <w:lastRenderedPageBreak/>
        <w:t>D.S.</w:t>
      </w:r>
      <w:r w:rsidRPr="00662D4E">
        <w:rPr>
          <w:rFonts w:asciiTheme="majorHAnsi" w:hAnsiTheme="majorHAnsi" w:cstheme="majorHAnsi"/>
          <w:lang w:val="pl-PL"/>
        </w:rPr>
        <w:br/>
        <w:t>T.L.E.</w:t>
      </w:r>
    </w:p>
    <w:p w:rsidR="003521C8" w:rsidRPr="00662D4E" w:rsidRDefault="003521C8" w:rsidP="00FF5A7A">
      <w:pPr>
        <w:jc w:val="left"/>
        <w:rPr>
          <w:rFonts w:asciiTheme="majorHAnsi" w:hAnsiTheme="majorHAnsi" w:cstheme="majorHAnsi"/>
          <w:lang w:val="pl-PL"/>
        </w:rPr>
        <w:sectPr w:rsidR="003521C8" w:rsidRPr="00662D4E" w:rsidSect="00FB022B">
          <w:headerReference w:type="even" r:id="rId15"/>
          <w:headerReference w:type="default" r:id="rId16"/>
          <w:footerReference w:type="default" r:id="rId17"/>
          <w:footnotePr>
            <w:numRestart w:val="eachPage"/>
          </w:footnotePr>
          <w:pgSz w:w="11906" w:h="16838" w:code="9"/>
          <w:pgMar w:top="2274" w:right="2274" w:bottom="2274" w:left="2274" w:header="1701" w:footer="720" w:gutter="0"/>
          <w:pgNumType w:start="1"/>
          <w:cols w:space="720"/>
          <w:docGrid w:linePitch="326"/>
        </w:sectPr>
      </w:pPr>
    </w:p>
    <w:p w:rsidR="00F17891" w:rsidRPr="00662D4E" w:rsidRDefault="000E66C6" w:rsidP="00FF5A7A">
      <w:pPr>
        <w:pStyle w:val="ECHRTitleCentre1"/>
        <w:rPr>
          <w:rFonts w:cstheme="majorHAnsi"/>
          <w:lang w:val="pl-PL"/>
        </w:rPr>
      </w:pPr>
      <w:r w:rsidRPr="00662D4E">
        <w:rPr>
          <w:rFonts w:cstheme="majorHAnsi"/>
          <w:lang w:val="pl-PL"/>
        </w:rPr>
        <w:lastRenderedPageBreak/>
        <w:t>OPINIA ZBIEŻNA SĘDZIEGO</w:t>
      </w:r>
      <w:r w:rsidR="00F17891" w:rsidRPr="00662D4E">
        <w:rPr>
          <w:rFonts w:cstheme="majorHAnsi"/>
          <w:lang w:val="pl-PL"/>
        </w:rPr>
        <w:t xml:space="preserve"> ZUPANČIČ</w:t>
      </w:r>
    </w:p>
    <w:p w:rsidR="00F17891" w:rsidRPr="00662D4E" w:rsidRDefault="00F17891" w:rsidP="0071238B">
      <w:pPr>
        <w:pStyle w:val="OpiPara"/>
        <w:rPr>
          <w:rFonts w:asciiTheme="majorHAnsi" w:hAnsiTheme="majorHAnsi" w:cstheme="majorHAnsi"/>
          <w:lang w:val="pl-PL"/>
        </w:rPr>
      </w:pPr>
      <w:r w:rsidRPr="00662D4E">
        <w:rPr>
          <w:rFonts w:asciiTheme="majorHAnsi" w:hAnsiTheme="majorHAnsi" w:cstheme="majorHAnsi"/>
          <w:lang w:val="pl-PL"/>
        </w:rPr>
        <w:t>1.  </w:t>
      </w:r>
      <w:r w:rsidR="008A4E0D" w:rsidRPr="00662D4E">
        <w:rPr>
          <w:rFonts w:asciiTheme="majorHAnsi" w:hAnsiTheme="majorHAnsi" w:cstheme="majorHAnsi"/>
          <w:lang w:val="pl-PL"/>
        </w:rPr>
        <w:t xml:space="preserve">Zgadzam się z </w:t>
      </w:r>
      <w:r w:rsidR="00B74F56">
        <w:rPr>
          <w:rFonts w:asciiTheme="majorHAnsi" w:hAnsiTheme="majorHAnsi" w:cstheme="majorHAnsi"/>
          <w:lang w:val="pl-PL"/>
        </w:rPr>
        <w:t>rozstrzygnięciem w tej sprawie</w:t>
      </w:r>
      <w:r w:rsidR="008A4E0D" w:rsidRPr="00662D4E">
        <w:rPr>
          <w:rFonts w:asciiTheme="majorHAnsi" w:hAnsiTheme="majorHAnsi" w:cstheme="majorHAnsi"/>
          <w:lang w:val="pl-PL"/>
        </w:rPr>
        <w:t>. Jednakże, chciałbym zabrać głos w sprawie wcielenia w życie tego wyroku w kraju –</w:t>
      </w:r>
      <w:r w:rsidR="0071238B">
        <w:rPr>
          <w:rFonts w:asciiTheme="majorHAnsi" w:hAnsiTheme="majorHAnsi" w:cstheme="majorHAnsi"/>
          <w:lang w:val="pl-PL"/>
        </w:rPr>
        <w:t xml:space="preserve"> w zakresie, w jakim - co oczywiste - proces prowadzony od początku będzie naturalnym rozwiązaniem dla</w:t>
      </w:r>
      <w:r w:rsidR="00D87F8B" w:rsidRPr="00662D4E">
        <w:rPr>
          <w:rFonts w:asciiTheme="majorHAnsi" w:hAnsiTheme="majorHAnsi" w:cstheme="majorHAnsi"/>
          <w:lang w:val="pl-PL"/>
        </w:rPr>
        <w:t xml:space="preserve"> </w:t>
      </w:r>
      <w:r w:rsidR="00F86B1F" w:rsidRPr="00662D4E">
        <w:rPr>
          <w:rFonts w:asciiTheme="majorHAnsi" w:hAnsiTheme="majorHAnsi" w:cstheme="majorHAnsi"/>
          <w:lang w:val="pl-PL"/>
        </w:rPr>
        <w:t>proceduralnych naruszeń</w:t>
      </w:r>
      <w:r w:rsidR="0071238B">
        <w:rPr>
          <w:rFonts w:asciiTheme="majorHAnsi" w:hAnsiTheme="majorHAnsi" w:cstheme="majorHAnsi"/>
          <w:lang w:val="pl-PL"/>
        </w:rPr>
        <w:t xml:space="preserve"> stwierdzonych</w:t>
      </w:r>
      <w:r w:rsidR="00F86B1F" w:rsidRPr="00662D4E">
        <w:rPr>
          <w:rFonts w:asciiTheme="majorHAnsi" w:hAnsiTheme="majorHAnsi" w:cstheme="majorHAnsi"/>
          <w:lang w:val="pl-PL"/>
        </w:rPr>
        <w:t xml:space="preserve"> przez Europejski Trybunał Praw Człowieka.</w:t>
      </w:r>
    </w:p>
    <w:p w:rsidR="00F17891" w:rsidRPr="00AB371B" w:rsidRDefault="00F86B1F" w:rsidP="00FF5A7A">
      <w:pPr>
        <w:pStyle w:val="OpiPara"/>
        <w:rPr>
          <w:rFonts w:asciiTheme="majorHAnsi" w:hAnsiTheme="majorHAnsi" w:cstheme="majorHAnsi"/>
          <w:lang w:val="pl-PL"/>
        </w:rPr>
      </w:pPr>
      <w:r w:rsidRPr="00662D4E">
        <w:rPr>
          <w:rFonts w:asciiTheme="majorHAnsi" w:hAnsiTheme="majorHAnsi" w:cstheme="majorHAnsi"/>
          <w:lang w:val="pl-PL"/>
        </w:rPr>
        <w:t xml:space="preserve">2. </w:t>
      </w:r>
      <w:r w:rsidR="00D87F8B" w:rsidRPr="00662D4E">
        <w:rPr>
          <w:rFonts w:asciiTheme="majorHAnsi" w:hAnsiTheme="majorHAnsi" w:cstheme="majorHAnsi"/>
          <w:lang w:val="pl-PL"/>
        </w:rPr>
        <w:t xml:space="preserve">Artykuł 502 chorwackiego Kodeksu postępowania karnego, </w:t>
      </w:r>
      <w:r w:rsidRPr="00662D4E">
        <w:rPr>
          <w:rFonts w:asciiTheme="majorHAnsi" w:hAnsiTheme="majorHAnsi" w:cstheme="majorHAnsi"/>
          <w:lang w:val="pl-PL"/>
        </w:rPr>
        <w:t>zmienionego</w:t>
      </w:r>
      <w:r w:rsidR="00B24FF6" w:rsidRPr="00662D4E">
        <w:rPr>
          <w:rFonts w:asciiTheme="majorHAnsi" w:hAnsiTheme="majorHAnsi" w:cstheme="majorHAnsi"/>
          <w:lang w:val="pl-PL"/>
        </w:rPr>
        <w:t xml:space="preserve"> w 2011 roku, </w:t>
      </w:r>
      <w:r w:rsidRPr="00662D4E">
        <w:rPr>
          <w:rFonts w:asciiTheme="majorHAnsi" w:hAnsiTheme="majorHAnsi" w:cstheme="majorHAnsi"/>
          <w:lang w:val="pl-PL"/>
        </w:rPr>
        <w:t>przewiduje</w:t>
      </w:r>
      <w:r w:rsidR="00B24FF6" w:rsidRPr="00662D4E">
        <w:rPr>
          <w:rFonts w:asciiTheme="majorHAnsi" w:hAnsiTheme="majorHAnsi" w:cstheme="majorHAnsi"/>
          <w:lang w:val="pl-PL"/>
        </w:rPr>
        <w:t xml:space="preserve">, że wznowienie postępowania </w:t>
      </w:r>
      <w:r w:rsidR="00586FC6">
        <w:rPr>
          <w:rFonts w:asciiTheme="majorHAnsi" w:hAnsiTheme="majorHAnsi" w:cstheme="majorHAnsi"/>
          <w:lang w:val="pl-PL"/>
        </w:rPr>
        <w:t xml:space="preserve">winno nastąpić </w:t>
      </w:r>
      <w:r w:rsidR="00553F84">
        <w:rPr>
          <w:rFonts w:asciiTheme="majorHAnsi" w:hAnsiTheme="majorHAnsi" w:cstheme="majorHAnsi"/>
          <w:lang w:val="pl-PL"/>
        </w:rPr>
        <w:t>w związku z wnioskiem o  rewizję prawomocnego wyroku</w:t>
      </w:r>
      <w:r w:rsidR="00B24FF6" w:rsidRPr="00662D4E">
        <w:rPr>
          <w:rFonts w:asciiTheme="majorHAnsi" w:hAnsiTheme="majorHAnsi" w:cstheme="majorHAnsi"/>
          <w:lang w:val="pl-PL"/>
        </w:rPr>
        <w:t xml:space="preserve"> </w:t>
      </w:r>
      <w:r w:rsidR="006F6BE7" w:rsidRPr="00662D4E">
        <w:rPr>
          <w:rFonts w:asciiTheme="majorHAnsi" w:hAnsiTheme="majorHAnsi" w:cstheme="majorHAnsi"/>
          <w:lang w:val="pl-PL"/>
        </w:rPr>
        <w:t>z powodu</w:t>
      </w:r>
      <w:r w:rsidR="00B24FF6" w:rsidRPr="00662D4E">
        <w:rPr>
          <w:rFonts w:asciiTheme="majorHAnsi" w:hAnsiTheme="majorHAnsi" w:cstheme="majorHAnsi"/>
          <w:lang w:val="pl-PL"/>
        </w:rPr>
        <w:t xml:space="preserve"> </w:t>
      </w:r>
      <w:r w:rsidR="00553F84">
        <w:rPr>
          <w:rFonts w:asciiTheme="majorHAnsi" w:hAnsiTheme="majorHAnsi" w:cstheme="majorHAnsi"/>
          <w:lang w:val="pl-PL"/>
        </w:rPr>
        <w:t>stwierdzenia</w:t>
      </w:r>
      <w:r w:rsidR="006F6BE7" w:rsidRPr="00662D4E">
        <w:rPr>
          <w:rFonts w:asciiTheme="majorHAnsi" w:hAnsiTheme="majorHAnsi" w:cstheme="majorHAnsi"/>
          <w:lang w:val="pl-PL"/>
        </w:rPr>
        <w:t xml:space="preserve"> naruszenia</w:t>
      </w:r>
      <w:r w:rsidR="00CF0E4D" w:rsidRPr="00662D4E">
        <w:rPr>
          <w:rFonts w:asciiTheme="majorHAnsi" w:hAnsiTheme="majorHAnsi" w:cstheme="majorHAnsi"/>
          <w:lang w:val="pl-PL"/>
        </w:rPr>
        <w:t xml:space="preserve"> </w:t>
      </w:r>
      <w:r w:rsidR="006F6BE7" w:rsidRPr="00662D4E">
        <w:rPr>
          <w:rFonts w:asciiTheme="majorHAnsi" w:hAnsiTheme="majorHAnsi" w:cstheme="majorHAnsi"/>
          <w:lang w:val="pl-PL"/>
        </w:rPr>
        <w:t>przez ETPC</w:t>
      </w:r>
      <w:r w:rsidR="00CF0E4D" w:rsidRPr="00662D4E">
        <w:rPr>
          <w:rFonts w:asciiTheme="majorHAnsi" w:hAnsiTheme="majorHAnsi" w:cstheme="majorHAnsi"/>
          <w:lang w:val="pl-PL"/>
        </w:rPr>
        <w:t xml:space="preserve">. </w:t>
      </w:r>
      <w:r w:rsidR="006F6BE7" w:rsidRPr="00662D4E">
        <w:rPr>
          <w:rFonts w:asciiTheme="majorHAnsi" w:hAnsiTheme="majorHAnsi" w:cstheme="majorHAnsi"/>
          <w:lang w:val="pl-PL"/>
        </w:rPr>
        <w:t>Żądanie</w:t>
      </w:r>
      <w:r w:rsidR="00B24FF6" w:rsidRPr="00662D4E">
        <w:rPr>
          <w:rFonts w:asciiTheme="majorHAnsi" w:hAnsiTheme="majorHAnsi" w:cstheme="majorHAnsi"/>
          <w:lang w:val="pl-PL"/>
        </w:rPr>
        <w:t xml:space="preserve"> </w:t>
      </w:r>
      <w:r w:rsidR="006F6BE7" w:rsidRPr="00662D4E">
        <w:rPr>
          <w:rFonts w:asciiTheme="majorHAnsi" w:hAnsiTheme="majorHAnsi" w:cstheme="majorHAnsi"/>
          <w:lang w:val="pl-PL"/>
        </w:rPr>
        <w:t xml:space="preserve">to </w:t>
      </w:r>
      <w:r w:rsidR="00B24FF6" w:rsidRPr="00662D4E">
        <w:rPr>
          <w:rFonts w:asciiTheme="majorHAnsi" w:hAnsiTheme="majorHAnsi" w:cstheme="majorHAnsi"/>
          <w:lang w:val="pl-PL"/>
        </w:rPr>
        <w:t xml:space="preserve">może być złożone w ciągu 30 dni od </w:t>
      </w:r>
      <w:r w:rsidR="00553F84">
        <w:rPr>
          <w:rFonts w:asciiTheme="majorHAnsi" w:hAnsiTheme="majorHAnsi" w:cstheme="majorHAnsi"/>
          <w:lang w:val="pl-PL"/>
        </w:rPr>
        <w:t>uprawomocnienia wyroku</w:t>
      </w:r>
      <w:r w:rsidR="006F6BE7" w:rsidRPr="00662D4E">
        <w:rPr>
          <w:rFonts w:asciiTheme="majorHAnsi" w:hAnsiTheme="majorHAnsi" w:cstheme="majorHAnsi"/>
          <w:lang w:val="pl-PL"/>
        </w:rPr>
        <w:t xml:space="preserve"> ETPC (§ 60 głównego wyroku)</w:t>
      </w:r>
      <w:r w:rsidR="00B24FF6" w:rsidRPr="00662D4E">
        <w:rPr>
          <w:rFonts w:asciiTheme="majorHAnsi" w:hAnsiTheme="majorHAnsi" w:cstheme="majorHAnsi"/>
          <w:lang w:val="pl-PL"/>
        </w:rPr>
        <w:t>.</w:t>
      </w:r>
      <w:r w:rsidR="00F17891" w:rsidRPr="00E815E5">
        <w:rPr>
          <w:rStyle w:val="Odwoanieprzypisudolnego"/>
          <w:rFonts w:asciiTheme="majorHAnsi" w:hAnsiTheme="majorHAnsi" w:cstheme="majorHAnsi"/>
        </w:rPr>
        <w:footnoteReference w:id="1"/>
      </w:r>
    </w:p>
    <w:p w:rsidR="00F17891" w:rsidRPr="00662D4E" w:rsidRDefault="00F17891" w:rsidP="00FF5A7A">
      <w:pPr>
        <w:pStyle w:val="OpiPara"/>
        <w:rPr>
          <w:rFonts w:asciiTheme="majorHAnsi" w:hAnsiTheme="majorHAnsi" w:cstheme="majorHAnsi"/>
          <w:lang w:val="pl-PL"/>
        </w:rPr>
      </w:pPr>
      <w:r w:rsidRPr="00662D4E">
        <w:rPr>
          <w:rFonts w:asciiTheme="majorHAnsi" w:hAnsiTheme="majorHAnsi" w:cstheme="majorHAnsi"/>
          <w:lang w:val="pl-PL"/>
        </w:rPr>
        <w:t>3.  </w:t>
      </w:r>
      <w:r w:rsidR="00902D6E">
        <w:rPr>
          <w:rFonts w:asciiTheme="majorHAnsi" w:hAnsiTheme="majorHAnsi" w:cstheme="majorHAnsi"/>
          <w:lang w:val="pl-PL"/>
        </w:rPr>
        <w:t>Zasadniczą kwestią we wszystkich podobnych sprawach nie jest jednak samo wznowienie postępowania.</w:t>
      </w:r>
      <w:r w:rsidR="00592888" w:rsidRPr="00662D4E">
        <w:rPr>
          <w:rFonts w:asciiTheme="majorHAnsi" w:hAnsiTheme="majorHAnsi" w:cstheme="majorHAnsi"/>
          <w:lang w:val="pl-PL"/>
        </w:rPr>
        <w:t xml:space="preserve"> </w:t>
      </w:r>
      <w:r w:rsidR="006F6BE7" w:rsidRPr="00662D4E">
        <w:rPr>
          <w:rFonts w:asciiTheme="majorHAnsi" w:hAnsiTheme="majorHAnsi" w:cstheme="majorHAnsi"/>
          <w:lang w:val="pl-PL"/>
        </w:rPr>
        <w:t>C</w:t>
      </w:r>
      <w:r w:rsidR="00592888" w:rsidRPr="00662D4E">
        <w:rPr>
          <w:rFonts w:asciiTheme="majorHAnsi" w:hAnsiTheme="majorHAnsi" w:cstheme="majorHAnsi"/>
          <w:lang w:val="pl-PL"/>
        </w:rPr>
        <w:t xml:space="preserve">elem </w:t>
      </w:r>
      <w:r w:rsidR="008414DA" w:rsidRPr="00662D4E">
        <w:rPr>
          <w:rFonts w:asciiTheme="majorHAnsi" w:hAnsiTheme="majorHAnsi" w:cstheme="majorHAnsi"/>
          <w:lang w:val="pl-PL"/>
        </w:rPr>
        <w:t>wz</w:t>
      </w:r>
      <w:r w:rsidR="006F6BE7" w:rsidRPr="00662D4E">
        <w:rPr>
          <w:rFonts w:asciiTheme="majorHAnsi" w:hAnsiTheme="majorHAnsi" w:cstheme="majorHAnsi"/>
          <w:lang w:val="pl-PL"/>
        </w:rPr>
        <w:t>n</w:t>
      </w:r>
      <w:r w:rsidR="008414DA" w:rsidRPr="00662D4E">
        <w:rPr>
          <w:rFonts w:asciiTheme="majorHAnsi" w:hAnsiTheme="majorHAnsi" w:cstheme="majorHAnsi"/>
          <w:lang w:val="pl-PL"/>
        </w:rPr>
        <w:t>owienia procesu</w:t>
      </w:r>
      <w:r w:rsidR="006F6BE7" w:rsidRPr="00662D4E">
        <w:rPr>
          <w:rFonts w:asciiTheme="majorHAnsi" w:hAnsiTheme="majorHAnsi" w:cstheme="majorHAnsi"/>
          <w:lang w:val="pl-PL"/>
        </w:rPr>
        <w:t xml:space="preserve"> krajowego</w:t>
      </w:r>
      <w:r w:rsidR="00592888" w:rsidRPr="00662D4E">
        <w:rPr>
          <w:rFonts w:asciiTheme="majorHAnsi" w:hAnsiTheme="majorHAnsi" w:cstheme="majorHAnsi"/>
          <w:lang w:val="pl-PL"/>
        </w:rPr>
        <w:t xml:space="preserve"> w takich przypadkach </w:t>
      </w:r>
      <w:r w:rsidR="008E01BF">
        <w:rPr>
          <w:rFonts w:asciiTheme="majorHAnsi" w:hAnsiTheme="majorHAnsi" w:cstheme="majorHAnsi"/>
          <w:lang w:val="pl-PL"/>
        </w:rPr>
        <w:t>jest</w:t>
      </w:r>
      <w:r w:rsidR="006F6BE7" w:rsidRPr="00662D4E">
        <w:rPr>
          <w:rFonts w:asciiTheme="majorHAnsi" w:hAnsiTheme="majorHAnsi" w:cstheme="majorHAnsi"/>
          <w:lang w:val="pl-PL"/>
        </w:rPr>
        <w:t xml:space="preserve"> </w:t>
      </w:r>
      <w:r w:rsidR="008E01BF">
        <w:rPr>
          <w:rFonts w:asciiTheme="majorHAnsi" w:hAnsiTheme="majorHAnsi" w:cstheme="majorHAnsi"/>
          <w:lang w:val="pl-PL"/>
        </w:rPr>
        <w:t>skorygowanie zgubnych błędów</w:t>
      </w:r>
      <w:r w:rsidR="00592888" w:rsidRPr="00662D4E">
        <w:rPr>
          <w:rFonts w:asciiTheme="majorHAnsi" w:hAnsiTheme="majorHAnsi" w:cstheme="majorHAnsi"/>
          <w:lang w:val="pl-PL"/>
        </w:rPr>
        <w:t xml:space="preserve">, podobnych do ‘absolutnie </w:t>
      </w:r>
      <w:r w:rsidR="006F6BE7" w:rsidRPr="00662D4E">
        <w:rPr>
          <w:rFonts w:asciiTheme="majorHAnsi" w:hAnsiTheme="majorHAnsi" w:cstheme="majorHAnsi"/>
          <w:lang w:val="pl-PL"/>
        </w:rPr>
        <w:t>istotnych</w:t>
      </w:r>
      <w:r w:rsidR="00592888" w:rsidRPr="00662D4E">
        <w:rPr>
          <w:rFonts w:asciiTheme="majorHAnsi" w:hAnsiTheme="majorHAnsi" w:cstheme="majorHAnsi"/>
          <w:lang w:val="pl-PL"/>
        </w:rPr>
        <w:t xml:space="preserve"> uchybień proceduralnych’</w:t>
      </w:r>
      <w:r w:rsidR="008414DA" w:rsidRPr="00662D4E">
        <w:rPr>
          <w:rFonts w:asciiTheme="majorHAnsi" w:hAnsiTheme="majorHAnsi" w:cstheme="majorHAnsi"/>
          <w:lang w:val="pl-PL"/>
        </w:rPr>
        <w:t xml:space="preserve"> w prawie krajowym</w:t>
      </w:r>
      <w:r w:rsidR="006F6BE7" w:rsidRPr="00662D4E">
        <w:rPr>
          <w:rFonts w:asciiTheme="majorHAnsi" w:hAnsiTheme="majorHAnsi" w:cstheme="majorHAnsi"/>
          <w:lang w:val="pl-PL"/>
        </w:rPr>
        <w:t>, które doprowadziły tym samym</w:t>
      </w:r>
      <w:r w:rsidR="008E01BF">
        <w:rPr>
          <w:rFonts w:asciiTheme="majorHAnsi" w:hAnsiTheme="majorHAnsi" w:cstheme="majorHAnsi"/>
          <w:lang w:val="pl-PL"/>
        </w:rPr>
        <w:t xml:space="preserve"> do stwierdzenia</w:t>
      </w:r>
      <w:r w:rsidR="006F6BE7" w:rsidRPr="00662D4E">
        <w:rPr>
          <w:rFonts w:asciiTheme="majorHAnsi" w:hAnsiTheme="majorHAnsi" w:cstheme="majorHAnsi"/>
          <w:lang w:val="pl-PL"/>
        </w:rPr>
        <w:t xml:space="preserve"> przez nas</w:t>
      </w:r>
      <w:r w:rsidR="008414DA" w:rsidRPr="00662D4E">
        <w:rPr>
          <w:rFonts w:asciiTheme="majorHAnsi" w:hAnsiTheme="majorHAnsi" w:cstheme="majorHAnsi"/>
          <w:lang w:val="pl-PL"/>
        </w:rPr>
        <w:t xml:space="preserve"> naruszenia</w:t>
      </w:r>
      <w:r w:rsidRPr="00662D4E">
        <w:rPr>
          <w:rFonts w:asciiTheme="majorHAnsi" w:hAnsiTheme="majorHAnsi" w:cstheme="majorHAnsi"/>
          <w:lang w:val="pl-PL"/>
        </w:rPr>
        <w:t>.</w:t>
      </w:r>
      <w:r w:rsidR="008414DA" w:rsidRPr="00662D4E">
        <w:rPr>
          <w:rFonts w:asciiTheme="majorHAnsi" w:hAnsiTheme="majorHAnsi" w:cstheme="majorHAnsi"/>
          <w:lang w:val="pl-PL"/>
        </w:rPr>
        <w:t xml:space="preserve"> </w:t>
      </w:r>
      <w:r w:rsidR="002C244F">
        <w:rPr>
          <w:rFonts w:asciiTheme="majorHAnsi" w:hAnsiTheme="majorHAnsi" w:cstheme="majorHAnsi"/>
          <w:lang w:val="pl-PL"/>
        </w:rPr>
        <w:t xml:space="preserve">Wprawdzie </w:t>
      </w:r>
      <w:r w:rsidR="008E01BF">
        <w:rPr>
          <w:rFonts w:asciiTheme="majorHAnsi" w:hAnsiTheme="majorHAnsi" w:cstheme="majorHAnsi"/>
          <w:lang w:val="pl-PL"/>
        </w:rPr>
        <w:t xml:space="preserve">omawiana sprawa jest skrajnym przypadkiem </w:t>
      </w:r>
      <w:r w:rsidR="00587A28">
        <w:rPr>
          <w:rFonts w:asciiTheme="majorHAnsi" w:hAnsiTheme="majorHAnsi" w:cstheme="majorHAnsi"/>
          <w:lang w:val="pl-PL"/>
        </w:rPr>
        <w:t>naruszenia</w:t>
      </w:r>
      <w:r w:rsidR="00172DF8" w:rsidRPr="00662D4E">
        <w:rPr>
          <w:rFonts w:asciiTheme="majorHAnsi" w:hAnsiTheme="majorHAnsi" w:cstheme="majorHAnsi"/>
          <w:lang w:val="pl-PL"/>
        </w:rPr>
        <w:t xml:space="preserve"> prawa podejrzanego do ustanow</w:t>
      </w:r>
      <w:r w:rsidR="006F6BE7" w:rsidRPr="00662D4E">
        <w:rPr>
          <w:rFonts w:asciiTheme="majorHAnsi" w:hAnsiTheme="majorHAnsi" w:cstheme="majorHAnsi"/>
          <w:lang w:val="pl-PL"/>
        </w:rPr>
        <w:t>ienia obrońcy</w:t>
      </w:r>
      <w:r w:rsidR="008E01BF">
        <w:rPr>
          <w:rFonts w:asciiTheme="majorHAnsi" w:hAnsiTheme="majorHAnsi" w:cstheme="majorHAnsi"/>
          <w:lang w:val="pl-PL"/>
        </w:rPr>
        <w:t xml:space="preserve"> z</w:t>
      </w:r>
      <w:r w:rsidR="002C244F">
        <w:rPr>
          <w:rFonts w:asciiTheme="majorHAnsi" w:hAnsiTheme="majorHAnsi" w:cstheme="majorHAnsi"/>
          <w:lang w:val="pl-PL"/>
        </w:rPr>
        <w:t xml:space="preserve"> własnego wyboru, n</w:t>
      </w:r>
      <w:r w:rsidR="008E01BF">
        <w:rPr>
          <w:rFonts w:asciiTheme="majorHAnsi" w:hAnsiTheme="majorHAnsi" w:cstheme="majorHAnsi"/>
          <w:lang w:val="pl-PL"/>
        </w:rPr>
        <w:t>ie</w:t>
      </w:r>
      <w:r w:rsidR="002C244F">
        <w:rPr>
          <w:rFonts w:asciiTheme="majorHAnsi" w:hAnsiTheme="majorHAnsi" w:cstheme="majorHAnsi"/>
          <w:lang w:val="pl-PL"/>
        </w:rPr>
        <w:t>mniej</w:t>
      </w:r>
      <w:r w:rsidR="00172DF8" w:rsidRPr="00662D4E">
        <w:rPr>
          <w:rFonts w:asciiTheme="majorHAnsi" w:hAnsiTheme="majorHAnsi" w:cstheme="majorHAnsi"/>
          <w:lang w:val="pl-PL"/>
        </w:rPr>
        <w:t xml:space="preserve"> </w:t>
      </w:r>
      <w:r w:rsidR="006F6BE7" w:rsidRPr="00662D4E">
        <w:rPr>
          <w:rFonts w:asciiTheme="majorHAnsi" w:hAnsiTheme="majorHAnsi" w:cstheme="majorHAnsi"/>
          <w:lang w:val="pl-PL"/>
        </w:rPr>
        <w:t xml:space="preserve">fakt ten </w:t>
      </w:r>
      <w:r w:rsidR="00BF722D" w:rsidRPr="00662D4E">
        <w:rPr>
          <w:rFonts w:asciiTheme="majorHAnsi" w:hAnsiTheme="majorHAnsi" w:cstheme="majorHAnsi"/>
          <w:lang w:val="pl-PL"/>
        </w:rPr>
        <w:t>nie umniejsza</w:t>
      </w:r>
      <w:r w:rsidR="00172DF8" w:rsidRPr="00662D4E">
        <w:rPr>
          <w:rFonts w:asciiTheme="majorHAnsi" w:hAnsiTheme="majorHAnsi" w:cstheme="majorHAnsi"/>
          <w:lang w:val="pl-PL"/>
        </w:rPr>
        <w:t xml:space="preserve"> obowiązk</w:t>
      </w:r>
      <w:r w:rsidR="00860777">
        <w:rPr>
          <w:rFonts w:asciiTheme="majorHAnsi" w:hAnsiTheme="majorHAnsi" w:cstheme="majorHAnsi"/>
          <w:lang w:val="pl-PL"/>
        </w:rPr>
        <w:t>u</w:t>
      </w:r>
      <w:r w:rsidR="00172DF8" w:rsidRPr="00662D4E">
        <w:rPr>
          <w:rFonts w:asciiTheme="majorHAnsi" w:hAnsiTheme="majorHAnsi" w:cstheme="majorHAnsi"/>
          <w:lang w:val="pl-PL"/>
        </w:rPr>
        <w:t xml:space="preserve"> do </w:t>
      </w:r>
      <w:r w:rsidR="00BF722D" w:rsidRPr="00662D4E">
        <w:rPr>
          <w:rFonts w:asciiTheme="majorHAnsi" w:hAnsiTheme="majorHAnsi" w:cstheme="majorHAnsi"/>
          <w:lang w:val="pl-PL"/>
        </w:rPr>
        <w:t xml:space="preserve">skorygowania </w:t>
      </w:r>
      <w:r w:rsidR="0048262B" w:rsidRPr="00662D4E">
        <w:rPr>
          <w:rFonts w:asciiTheme="majorHAnsi" w:hAnsiTheme="majorHAnsi" w:cstheme="majorHAnsi"/>
          <w:lang w:val="pl-PL"/>
        </w:rPr>
        <w:t>proceduralnych</w:t>
      </w:r>
      <w:r w:rsidR="00172DF8" w:rsidRPr="00662D4E">
        <w:rPr>
          <w:rFonts w:asciiTheme="majorHAnsi" w:hAnsiTheme="majorHAnsi" w:cstheme="majorHAnsi"/>
          <w:lang w:val="pl-PL"/>
        </w:rPr>
        <w:t xml:space="preserve"> błędów</w:t>
      </w:r>
      <w:r w:rsidR="00BF722D" w:rsidRPr="00662D4E">
        <w:rPr>
          <w:rFonts w:asciiTheme="majorHAnsi" w:hAnsiTheme="majorHAnsi" w:cstheme="majorHAnsi"/>
          <w:lang w:val="pl-PL"/>
        </w:rPr>
        <w:t>,</w:t>
      </w:r>
      <w:r w:rsidR="00172DF8" w:rsidRPr="00662D4E">
        <w:rPr>
          <w:rFonts w:asciiTheme="majorHAnsi" w:hAnsiTheme="majorHAnsi" w:cstheme="majorHAnsi"/>
          <w:lang w:val="pl-PL"/>
        </w:rPr>
        <w:t xml:space="preserve"> które doprowadziły do </w:t>
      </w:r>
      <w:r w:rsidR="00587A28">
        <w:rPr>
          <w:rFonts w:asciiTheme="majorHAnsi" w:hAnsiTheme="majorHAnsi" w:cstheme="majorHAnsi"/>
          <w:lang w:val="pl-PL"/>
        </w:rPr>
        <w:t xml:space="preserve">stwierdzenia naruszenia. Wyrok zapadły większością głosów </w:t>
      </w:r>
      <w:r w:rsidR="00470DCC" w:rsidRPr="00662D4E">
        <w:rPr>
          <w:rFonts w:asciiTheme="majorHAnsi" w:hAnsiTheme="majorHAnsi" w:cstheme="majorHAnsi"/>
          <w:lang w:val="pl-PL"/>
        </w:rPr>
        <w:t>wprowadza</w:t>
      </w:r>
      <w:r w:rsidR="00172DF8" w:rsidRPr="00662D4E">
        <w:rPr>
          <w:rFonts w:asciiTheme="majorHAnsi" w:hAnsiTheme="majorHAnsi" w:cstheme="majorHAnsi"/>
          <w:lang w:val="pl-PL"/>
        </w:rPr>
        <w:t xml:space="preserve"> domniemanie przywileju przeciwko samooskarżeniu i kładzie nacisk na ponown</w:t>
      </w:r>
      <w:r w:rsidR="00470DCC" w:rsidRPr="00662D4E">
        <w:rPr>
          <w:rFonts w:asciiTheme="majorHAnsi" w:hAnsiTheme="majorHAnsi" w:cstheme="majorHAnsi"/>
          <w:lang w:val="pl-PL"/>
        </w:rPr>
        <w:t>e rozpatrzenie sprawy, ale nie wy</w:t>
      </w:r>
      <w:r w:rsidR="00172DF8" w:rsidRPr="00662D4E">
        <w:rPr>
          <w:rFonts w:asciiTheme="majorHAnsi" w:hAnsiTheme="majorHAnsi" w:cstheme="majorHAnsi"/>
          <w:lang w:val="pl-PL"/>
        </w:rPr>
        <w:t xml:space="preserve">szczególnia proceduralnych kryteriów, na których ma </w:t>
      </w:r>
      <w:r w:rsidR="00470DCC" w:rsidRPr="00662D4E">
        <w:rPr>
          <w:rFonts w:asciiTheme="majorHAnsi" w:hAnsiTheme="majorHAnsi" w:cstheme="majorHAnsi"/>
          <w:lang w:val="pl-PL"/>
        </w:rPr>
        <w:t>się opierać</w:t>
      </w:r>
      <w:r w:rsidR="00172DF8" w:rsidRPr="00662D4E">
        <w:rPr>
          <w:rFonts w:asciiTheme="majorHAnsi" w:hAnsiTheme="majorHAnsi" w:cstheme="majorHAnsi"/>
          <w:lang w:val="pl-PL"/>
        </w:rPr>
        <w:t xml:space="preserve"> kolejny </w:t>
      </w:r>
      <w:r w:rsidR="0048262B" w:rsidRPr="00662D4E">
        <w:rPr>
          <w:rFonts w:asciiTheme="majorHAnsi" w:hAnsiTheme="majorHAnsi" w:cstheme="majorHAnsi"/>
          <w:lang w:val="pl-PL"/>
        </w:rPr>
        <w:t>proces</w:t>
      </w:r>
      <w:r w:rsidR="00172DF8" w:rsidRPr="00662D4E">
        <w:rPr>
          <w:rFonts w:asciiTheme="majorHAnsi" w:hAnsiTheme="majorHAnsi" w:cstheme="majorHAnsi"/>
          <w:lang w:val="pl-PL"/>
        </w:rPr>
        <w:t xml:space="preserve">. </w:t>
      </w:r>
    </w:p>
    <w:p w:rsidR="00F17891" w:rsidRPr="00662D4E" w:rsidRDefault="00F17891" w:rsidP="00FF5A7A">
      <w:pPr>
        <w:pStyle w:val="OpiPara"/>
        <w:rPr>
          <w:rFonts w:asciiTheme="majorHAnsi" w:hAnsiTheme="majorHAnsi" w:cstheme="majorHAnsi"/>
          <w:lang w:val="pl-PL"/>
        </w:rPr>
      </w:pPr>
      <w:r w:rsidRPr="00662D4E">
        <w:rPr>
          <w:rFonts w:asciiTheme="majorHAnsi" w:hAnsiTheme="majorHAnsi" w:cstheme="majorHAnsi"/>
          <w:lang w:val="pl-PL"/>
        </w:rPr>
        <w:t>4.  </w:t>
      </w:r>
      <w:r w:rsidR="00201B72" w:rsidRPr="00662D4E">
        <w:rPr>
          <w:rFonts w:asciiTheme="majorHAnsi" w:hAnsiTheme="majorHAnsi" w:cstheme="majorHAnsi"/>
          <w:lang w:val="pl-PL"/>
        </w:rPr>
        <w:t>w tej spraw</w:t>
      </w:r>
      <w:r w:rsidR="008512F8">
        <w:rPr>
          <w:rFonts w:asciiTheme="majorHAnsi" w:hAnsiTheme="majorHAnsi" w:cstheme="majorHAnsi"/>
          <w:lang w:val="pl-PL"/>
        </w:rPr>
        <w:t>ie błędem było przesłuchanie pod</w:t>
      </w:r>
      <w:r w:rsidR="00201B72" w:rsidRPr="00662D4E">
        <w:rPr>
          <w:rFonts w:asciiTheme="majorHAnsi" w:hAnsiTheme="majorHAnsi" w:cstheme="majorHAnsi"/>
          <w:lang w:val="pl-PL"/>
        </w:rPr>
        <w:t xml:space="preserve"> </w:t>
      </w:r>
      <w:r w:rsidR="008512F8">
        <w:rPr>
          <w:rFonts w:asciiTheme="majorHAnsi" w:hAnsiTheme="majorHAnsi" w:cstheme="majorHAnsi"/>
          <w:lang w:val="pl-PL"/>
        </w:rPr>
        <w:t>nie</w:t>
      </w:r>
      <w:r w:rsidR="00201B72" w:rsidRPr="00662D4E">
        <w:rPr>
          <w:rFonts w:asciiTheme="majorHAnsi" w:hAnsiTheme="majorHAnsi" w:cstheme="majorHAnsi"/>
          <w:lang w:val="pl-PL"/>
        </w:rPr>
        <w:t>obecności obrońcy w tak zwanym krytycznym momencie postępowania przygotowawczego</w:t>
      </w:r>
      <w:r w:rsidRPr="00662D4E">
        <w:rPr>
          <w:rFonts w:asciiTheme="majorHAnsi" w:hAnsiTheme="majorHAnsi" w:cstheme="majorHAnsi"/>
          <w:lang w:val="pl-PL"/>
        </w:rPr>
        <w:t xml:space="preserve">, </w:t>
      </w:r>
      <w:r w:rsidR="00EB2B6D" w:rsidRPr="00662D4E">
        <w:rPr>
          <w:rFonts w:asciiTheme="majorHAnsi" w:hAnsiTheme="majorHAnsi" w:cstheme="majorHAnsi"/>
          <w:lang w:val="pl-PL"/>
        </w:rPr>
        <w:t>tzn.</w:t>
      </w:r>
      <w:r w:rsidRPr="00662D4E">
        <w:rPr>
          <w:rFonts w:asciiTheme="majorHAnsi" w:hAnsiTheme="majorHAnsi" w:cstheme="majorHAnsi"/>
          <w:lang w:val="pl-PL"/>
        </w:rPr>
        <w:t xml:space="preserve"> </w:t>
      </w:r>
      <w:r w:rsidR="00EB2B6D" w:rsidRPr="00662D4E">
        <w:rPr>
          <w:rFonts w:asciiTheme="majorHAnsi" w:hAnsiTheme="majorHAnsi" w:cstheme="majorHAnsi"/>
          <w:lang w:val="pl-PL"/>
        </w:rPr>
        <w:t xml:space="preserve">w stadium, którego wynik może przesądzić </w:t>
      </w:r>
      <w:r w:rsidR="00470DCC" w:rsidRPr="00662D4E">
        <w:rPr>
          <w:rFonts w:asciiTheme="majorHAnsi" w:hAnsiTheme="majorHAnsi" w:cstheme="majorHAnsi"/>
          <w:lang w:val="pl-PL"/>
        </w:rPr>
        <w:t xml:space="preserve">o </w:t>
      </w:r>
      <w:r w:rsidR="00EB2B6D" w:rsidRPr="00662D4E">
        <w:rPr>
          <w:rFonts w:asciiTheme="majorHAnsi" w:hAnsiTheme="majorHAnsi" w:cstheme="majorHAnsi"/>
          <w:lang w:val="pl-PL"/>
        </w:rPr>
        <w:t>wynik</w:t>
      </w:r>
      <w:r w:rsidR="00470DCC" w:rsidRPr="00662D4E">
        <w:rPr>
          <w:rFonts w:asciiTheme="majorHAnsi" w:hAnsiTheme="majorHAnsi" w:cstheme="majorHAnsi"/>
          <w:lang w:val="pl-PL"/>
        </w:rPr>
        <w:t>u</w:t>
      </w:r>
      <w:r w:rsidR="00EB2B6D" w:rsidRPr="00662D4E">
        <w:rPr>
          <w:rFonts w:asciiTheme="majorHAnsi" w:hAnsiTheme="majorHAnsi" w:cstheme="majorHAnsi"/>
          <w:lang w:val="pl-PL"/>
        </w:rPr>
        <w:t xml:space="preserve"> postępowania</w:t>
      </w:r>
      <w:r w:rsidR="008512F8">
        <w:rPr>
          <w:rFonts w:asciiTheme="majorHAnsi" w:hAnsiTheme="majorHAnsi" w:cstheme="majorHAnsi"/>
          <w:lang w:val="pl-PL"/>
        </w:rPr>
        <w:t>.</w:t>
      </w:r>
      <w:r w:rsidR="00EB2B6D" w:rsidRPr="00662D4E">
        <w:rPr>
          <w:rFonts w:asciiTheme="majorHAnsi" w:hAnsiTheme="majorHAnsi" w:cstheme="majorHAnsi"/>
          <w:lang w:val="pl-PL"/>
        </w:rPr>
        <w:t xml:space="preserve"> Jak stwierdził  </w:t>
      </w:r>
      <w:r w:rsidRPr="00662D4E">
        <w:rPr>
          <w:rFonts w:asciiTheme="majorHAnsi" w:hAnsiTheme="majorHAnsi" w:cstheme="majorHAnsi"/>
          <w:lang w:val="pl-PL"/>
        </w:rPr>
        <w:t xml:space="preserve">George Feifer: </w:t>
      </w:r>
      <w:r w:rsidR="005D34F7" w:rsidRPr="00662D4E">
        <w:rPr>
          <w:rFonts w:asciiTheme="majorHAnsi" w:hAnsiTheme="majorHAnsi" w:cstheme="majorHAnsi"/>
          <w:lang w:val="pl-PL"/>
        </w:rPr>
        <w:t>“</w:t>
      </w:r>
      <w:r w:rsidR="00EB2B6D" w:rsidRPr="00662D4E">
        <w:rPr>
          <w:rFonts w:asciiTheme="majorHAnsi" w:hAnsiTheme="majorHAnsi" w:cstheme="majorHAnsi"/>
          <w:lang w:val="pl-PL"/>
        </w:rPr>
        <w:t xml:space="preserve">Sowiecki kodeks karny nie zezwala </w:t>
      </w:r>
      <w:r w:rsidR="00470DCC" w:rsidRPr="00662D4E">
        <w:rPr>
          <w:rFonts w:asciiTheme="majorHAnsi" w:hAnsiTheme="majorHAnsi" w:cstheme="majorHAnsi"/>
          <w:lang w:val="pl-PL"/>
        </w:rPr>
        <w:t>adwokatowi</w:t>
      </w:r>
      <w:r w:rsidR="00EB2B6D" w:rsidRPr="00662D4E">
        <w:rPr>
          <w:rFonts w:asciiTheme="majorHAnsi" w:hAnsiTheme="majorHAnsi" w:cstheme="majorHAnsi"/>
          <w:lang w:val="pl-PL"/>
        </w:rPr>
        <w:t xml:space="preserve"> na bycie obecnym po</w:t>
      </w:r>
      <w:r w:rsidR="008512F8">
        <w:rPr>
          <w:rFonts w:asciiTheme="majorHAnsi" w:hAnsiTheme="majorHAnsi" w:cstheme="majorHAnsi"/>
          <w:lang w:val="pl-PL"/>
        </w:rPr>
        <w:t>dczas śledztwa. Sowiecki proces</w:t>
      </w:r>
      <w:r w:rsidR="00EB2B6D" w:rsidRPr="00662D4E">
        <w:rPr>
          <w:rFonts w:asciiTheme="majorHAnsi" w:hAnsiTheme="majorHAnsi" w:cstheme="majorHAnsi"/>
          <w:lang w:val="pl-PL"/>
        </w:rPr>
        <w:t xml:space="preserve"> przez to trafnie określany jako ‘apelacja od </w:t>
      </w:r>
      <w:r w:rsidR="00470DCC" w:rsidRPr="00662D4E">
        <w:rPr>
          <w:rFonts w:asciiTheme="majorHAnsi" w:hAnsiTheme="majorHAnsi" w:cstheme="majorHAnsi"/>
          <w:lang w:val="pl-PL"/>
        </w:rPr>
        <w:t>postępowania</w:t>
      </w:r>
      <w:r w:rsidR="00EB2B6D" w:rsidRPr="00662D4E">
        <w:rPr>
          <w:rFonts w:asciiTheme="majorHAnsi" w:hAnsiTheme="majorHAnsi" w:cstheme="majorHAnsi"/>
          <w:lang w:val="pl-PL"/>
        </w:rPr>
        <w:t xml:space="preserve"> przygotowawczego’.”</w:t>
      </w:r>
      <w:r w:rsidRPr="00662D4E">
        <w:rPr>
          <w:rFonts w:asciiTheme="majorHAnsi" w:hAnsiTheme="majorHAnsi" w:cstheme="majorHAnsi"/>
          <w:lang w:val="pl-PL"/>
        </w:rPr>
        <w:t xml:space="preserve"> (Feifer, Justice in Moscow, 1964, p. 86.) </w:t>
      </w:r>
      <w:r w:rsidR="00E8332F">
        <w:rPr>
          <w:rFonts w:asciiTheme="majorHAnsi" w:hAnsiTheme="majorHAnsi" w:cstheme="majorHAnsi"/>
          <w:lang w:val="pl-PL"/>
        </w:rPr>
        <w:t>Ta m</w:t>
      </w:r>
      <w:r w:rsidR="00EB2B6D" w:rsidRPr="00662D4E">
        <w:rPr>
          <w:rFonts w:asciiTheme="majorHAnsi" w:hAnsiTheme="majorHAnsi" w:cstheme="majorHAnsi"/>
          <w:lang w:val="pl-PL"/>
        </w:rPr>
        <w:t>e</w:t>
      </w:r>
      <w:r w:rsidR="00E8332F">
        <w:rPr>
          <w:rFonts w:asciiTheme="majorHAnsi" w:hAnsiTheme="majorHAnsi" w:cstheme="majorHAnsi"/>
          <w:lang w:val="pl-PL"/>
        </w:rPr>
        <w:t>tafora została powtórzona</w:t>
      </w:r>
      <w:r w:rsidR="00470DCC" w:rsidRPr="00662D4E">
        <w:rPr>
          <w:rFonts w:asciiTheme="majorHAnsi" w:hAnsiTheme="majorHAnsi" w:cstheme="majorHAnsi"/>
          <w:lang w:val="pl-PL"/>
        </w:rPr>
        <w:t xml:space="preserve"> przez Sędziego</w:t>
      </w:r>
      <w:r w:rsidR="00E8332F">
        <w:rPr>
          <w:rFonts w:asciiTheme="majorHAnsi" w:hAnsiTheme="majorHAnsi" w:cstheme="majorHAnsi"/>
          <w:lang w:val="pl-PL"/>
        </w:rPr>
        <w:t xml:space="preserve"> Sądu</w:t>
      </w:r>
      <w:r w:rsidR="00470DCC" w:rsidRPr="00662D4E">
        <w:rPr>
          <w:rFonts w:asciiTheme="majorHAnsi" w:hAnsiTheme="majorHAnsi" w:cstheme="majorHAnsi"/>
          <w:lang w:val="pl-PL"/>
        </w:rPr>
        <w:t xml:space="preserve"> Najwyższego</w:t>
      </w:r>
      <w:r w:rsidR="00EB2B6D" w:rsidRPr="00662D4E">
        <w:rPr>
          <w:rFonts w:asciiTheme="majorHAnsi" w:hAnsiTheme="majorHAnsi" w:cstheme="majorHAnsi"/>
          <w:lang w:val="pl-PL"/>
        </w:rPr>
        <w:t xml:space="preserve"> Stanów Zjednoczonych A.J. Goldberga w słynnej sprawie </w:t>
      </w:r>
      <w:r w:rsidR="00EB2B6D" w:rsidRPr="00662D4E">
        <w:rPr>
          <w:rFonts w:asciiTheme="majorHAnsi" w:hAnsiTheme="majorHAnsi" w:cstheme="majorHAnsi"/>
          <w:i/>
          <w:lang w:val="pl-PL"/>
        </w:rPr>
        <w:t>Escobedo przeciwko</w:t>
      </w:r>
      <w:r w:rsidR="005D34F7" w:rsidRPr="00662D4E">
        <w:rPr>
          <w:rFonts w:asciiTheme="majorHAnsi" w:hAnsiTheme="majorHAnsi" w:cstheme="majorHAnsi"/>
          <w:i/>
          <w:lang w:val="pl-PL"/>
        </w:rPr>
        <w:t> </w:t>
      </w:r>
      <w:r w:rsidRPr="00662D4E">
        <w:rPr>
          <w:rFonts w:asciiTheme="majorHAnsi" w:hAnsiTheme="majorHAnsi" w:cstheme="majorHAnsi"/>
          <w:i/>
          <w:lang w:val="pl-PL"/>
        </w:rPr>
        <w:t>Illinois</w:t>
      </w:r>
      <w:r w:rsidRPr="00662D4E">
        <w:rPr>
          <w:rFonts w:asciiTheme="majorHAnsi" w:hAnsiTheme="majorHAnsi" w:cstheme="majorHAnsi"/>
          <w:lang w:val="pl-PL"/>
        </w:rPr>
        <w:t xml:space="preserve">, 378 U.S. 478 (1964), </w:t>
      </w:r>
      <w:r w:rsidR="00470DCC" w:rsidRPr="00662D4E">
        <w:rPr>
          <w:rFonts w:asciiTheme="majorHAnsi" w:hAnsiTheme="majorHAnsi" w:cstheme="majorHAnsi"/>
          <w:lang w:val="pl-PL"/>
        </w:rPr>
        <w:t>pierwowzór sprawy</w:t>
      </w:r>
      <w:r w:rsidR="00CA11AE" w:rsidRPr="00662D4E">
        <w:rPr>
          <w:rFonts w:asciiTheme="majorHAnsi" w:hAnsiTheme="majorHAnsi" w:cstheme="majorHAnsi"/>
          <w:lang w:val="pl-PL"/>
        </w:rPr>
        <w:t xml:space="preserve"> </w:t>
      </w:r>
      <w:r w:rsidR="00CA11AE" w:rsidRPr="00662D4E">
        <w:rPr>
          <w:rFonts w:asciiTheme="majorHAnsi" w:hAnsiTheme="majorHAnsi" w:cstheme="majorHAnsi"/>
          <w:i/>
          <w:lang w:val="pl-PL"/>
        </w:rPr>
        <w:t>Miranda</w:t>
      </w:r>
      <w:r w:rsidR="00EB2B6D" w:rsidRPr="00662D4E">
        <w:rPr>
          <w:rFonts w:asciiTheme="majorHAnsi" w:hAnsiTheme="majorHAnsi" w:cstheme="majorHAnsi"/>
          <w:i/>
          <w:lang w:val="pl-PL"/>
        </w:rPr>
        <w:t xml:space="preserve"> przeciwko</w:t>
      </w:r>
      <w:r w:rsidR="00470DCC" w:rsidRPr="00662D4E">
        <w:rPr>
          <w:rFonts w:asciiTheme="majorHAnsi" w:hAnsiTheme="majorHAnsi" w:cstheme="majorHAnsi"/>
          <w:i/>
          <w:lang w:val="pl-PL"/>
        </w:rPr>
        <w:t xml:space="preserve"> Arizonie</w:t>
      </w:r>
      <w:r w:rsidRPr="00662D4E">
        <w:rPr>
          <w:rFonts w:asciiTheme="majorHAnsi" w:hAnsiTheme="majorHAnsi" w:cstheme="majorHAnsi"/>
          <w:lang w:val="pl-PL"/>
        </w:rPr>
        <w:t>, 384</w:t>
      </w:r>
      <w:r w:rsidR="005D34F7" w:rsidRPr="00662D4E">
        <w:rPr>
          <w:rFonts w:asciiTheme="majorHAnsi" w:hAnsiTheme="majorHAnsi" w:cstheme="majorHAnsi"/>
          <w:lang w:val="pl-PL"/>
        </w:rPr>
        <w:t> </w:t>
      </w:r>
      <w:r w:rsidRPr="00662D4E">
        <w:rPr>
          <w:rFonts w:asciiTheme="majorHAnsi" w:hAnsiTheme="majorHAnsi" w:cstheme="majorHAnsi"/>
          <w:lang w:val="pl-PL"/>
        </w:rPr>
        <w:t xml:space="preserve">U.S. 436 (1966). </w:t>
      </w:r>
      <w:r w:rsidR="00EB2B6D" w:rsidRPr="00662D4E">
        <w:rPr>
          <w:rFonts w:asciiTheme="majorHAnsi" w:hAnsiTheme="majorHAnsi" w:cstheme="majorHAnsi"/>
          <w:lang w:val="pl-PL"/>
        </w:rPr>
        <w:t>Czterdzieści dwa lata późn</w:t>
      </w:r>
      <w:r w:rsidR="00F40D1A">
        <w:rPr>
          <w:rFonts w:asciiTheme="majorHAnsi" w:hAnsiTheme="majorHAnsi" w:cstheme="majorHAnsi"/>
          <w:lang w:val="pl-PL"/>
        </w:rPr>
        <w:t>iej w naszej sprawie</w:t>
      </w:r>
      <w:r w:rsidR="00EB2B6D" w:rsidRPr="00662D4E">
        <w:rPr>
          <w:rFonts w:asciiTheme="majorHAnsi" w:hAnsiTheme="majorHAnsi" w:cstheme="majorHAnsi"/>
          <w:lang w:val="pl-PL"/>
        </w:rPr>
        <w:t xml:space="preserve"> </w:t>
      </w:r>
      <w:r w:rsidRPr="00F40D1A">
        <w:rPr>
          <w:rFonts w:asciiTheme="majorHAnsi" w:hAnsiTheme="majorHAnsi" w:cstheme="majorHAnsi"/>
          <w:i/>
          <w:lang w:val="pl-PL"/>
        </w:rPr>
        <w:t xml:space="preserve">Salduz </w:t>
      </w:r>
      <w:r w:rsidR="00EB2B6D" w:rsidRPr="00F40D1A">
        <w:rPr>
          <w:rFonts w:asciiTheme="majorHAnsi" w:hAnsiTheme="majorHAnsi" w:cstheme="majorHAnsi"/>
          <w:i/>
          <w:lang w:val="pl-PL"/>
        </w:rPr>
        <w:t>przeciwko Turcji</w:t>
      </w:r>
      <w:r w:rsidRPr="00662D4E">
        <w:rPr>
          <w:rFonts w:asciiTheme="majorHAnsi" w:hAnsiTheme="majorHAnsi" w:cstheme="majorHAnsi"/>
          <w:lang w:val="pl-PL"/>
        </w:rPr>
        <w:t xml:space="preserve">, 36391/02 (2008), § 50, </w:t>
      </w:r>
      <w:r w:rsidR="00E8332F">
        <w:rPr>
          <w:rFonts w:asciiTheme="majorHAnsi" w:hAnsiTheme="majorHAnsi" w:cstheme="majorHAnsi"/>
          <w:lang w:val="pl-PL"/>
        </w:rPr>
        <w:t>także stw</w:t>
      </w:r>
      <w:r w:rsidR="00F40D1A">
        <w:rPr>
          <w:rFonts w:asciiTheme="majorHAnsi" w:hAnsiTheme="majorHAnsi" w:cstheme="majorHAnsi"/>
          <w:lang w:val="pl-PL"/>
        </w:rPr>
        <w:t>ierdzono</w:t>
      </w:r>
      <w:r w:rsidR="00470DCC" w:rsidRPr="00662D4E">
        <w:rPr>
          <w:rFonts w:asciiTheme="majorHAnsi" w:hAnsiTheme="majorHAnsi" w:cstheme="majorHAnsi"/>
          <w:lang w:val="pl-PL"/>
        </w:rPr>
        <w:t>:</w:t>
      </w:r>
      <w:r w:rsidR="00EB2B6D" w:rsidRPr="00662D4E">
        <w:rPr>
          <w:rFonts w:asciiTheme="majorHAnsi" w:hAnsiTheme="majorHAnsi" w:cstheme="majorHAnsi"/>
          <w:lang w:val="pl-PL"/>
        </w:rPr>
        <w:t xml:space="preserve"> </w:t>
      </w:r>
      <w:r w:rsidRPr="00662D4E">
        <w:rPr>
          <w:rFonts w:asciiTheme="majorHAnsi" w:hAnsiTheme="majorHAnsi" w:cstheme="majorHAnsi"/>
          <w:lang w:val="pl-PL"/>
        </w:rPr>
        <w:t xml:space="preserve"> </w:t>
      </w:r>
      <w:r w:rsidR="005D34F7" w:rsidRPr="00662D4E">
        <w:rPr>
          <w:rFonts w:asciiTheme="majorHAnsi" w:hAnsiTheme="majorHAnsi" w:cstheme="majorHAnsi"/>
          <w:lang w:val="pl-PL"/>
        </w:rPr>
        <w:t>“</w:t>
      </w:r>
      <w:r w:rsidR="008B4337" w:rsidRPr="00E815E5">
        <w:rPr>
          <w:rFonts w:asciiTheme="majorHAnsi" w:hAnsiTheme="majorHAnsi" w:cstheme="majorHAnsi"/>
          <w:lang w:val="pl-PL"/>
        </w:rPr>
        <w:t xml:space="preserve">Trybunał przypomina, że mimo </w:t>
      </w:r>
      <w:r w:rsidR="008B4337" w:rsidRPr="00E815E5">
        <w:rPr>
          <w:rFonts w:asciiTheme="majorHAnsi" w:hAnsiTheme="majorHAnsi" w:cstheme="majorHAnsi"/>
          <w:lang w:val="pl-PL"/>
        </w:rPr>
        <w:lastRenderedPageBreak/>
        <w:t>iż podstawowym celem artykułu 6 Konwencji, w odniesieniu do postępowania karnego, jest zapewnienie rzetelnego procesu przez „sąd” właściwy do rozstrzygania o „zasadności każdego oskarżenia w sprawie karnej”, nie można uznać, że przepis tego artykułu nie ma zastosowania względem postępowania przygotowawczego.</w:t>
      </w:r>
      <w:r w:rsidR="00EB2B6D" w:rsidRPr="00662D4E">
        <w:rPr>
          <w:rFonts w:asciiTheme="majorHAnsi" w:hAnsiTheme="majorHAnsi" w:cstheme="majorHAnsi"/>
          <w:lang w:val="pl-PL"/>
        </w:rPr>
        <w:t xml:space="preserve"> </w:t>
      </w:r>
      <w:r w:rsidR="008B4337" w:rsidRPr="00E815E5">
        <w:rPr>
          <w:rFonts w:asciiTheme="majorHAnsi" w:hAnsiTheme="majorHAnsi" w:cstheme="majorHAnsi"/>
          <w:lang w:val="pl-PL"/>
        </w:rPr>
        <w:t>Zatem artykuł 6 – a szczególnie jego ustęp 3 – może mieć zastosowanie, zanim sprawa jeszcze została p</w:t>
      </w:r>
      <w:r w:rsidR="006D1D10">
        <w:rPr>
          <w:rFonts w:asciiTheme="majorHAnsi" w:hAnsiTheme="majorHAnsi" w:cstheme="majorHAnsi"/>
          <w:lang w:val="pl-PL"/>
        </w:rPr>
        <w:t>rzekazana do sądu jeżeli i o ile</w:t>
      </w:r>
      <w:r w:rsidR="008B4337" w:rsidRPr="00E815E5">
        <w:rPr>
          <w:rFonts w:asciiTheme="majorHAnsi" w:hAnsiTheme="majorHAnsi" w:cstheme="majorHAnsi"/>
          <w:lang w:val="pl-PL"/>
        </w:rPr>
        <w:t xml:space="preserve"> rzetelność procesu może zostać poważnie naruszona na skutek niespełnienia wymogów tego przepisu na etapie wstępnym </w:t>
      </w:r>
      <w:r w:rsidR="00AE391E" w:rsidRPr="00662D4E">
        <w:rPr>
          <w:rFonts w:asciiTheme="majorHAnsi" w:hAnsiTheme="majorHAnsi" w:cstheme="majorHAnsi"/>
          <w:lang w:val="pl-PL"/>
        </w:rPr>
        <w:t>[…]</w:t>
      </w:r>
      <w:r w:rsidR="008B4337" w:rsidRPr="00662D4E">
        <w:rPr>
          <w:rFonts w:asciiTheme="majorHAnsi" w:hAnsiTheme="majorHAnsi" w:cstheme="majorHAnsi"/>
          <w:lang w:val="pl-PL"/>
        </w:rPr>
        <w:t xml:space="preserve"> </w:t>
      </w:r>
      <w:r w:rsidR="008B4337" w:rsidRPr="00E815E5">
        <w:rPr>
          <w:rFonts w:asciiTheme="majorHAnsi" w:hAnsiTheme="majorHAnsi" w:cstheme="majorHAnsi"/>
          <w:lang w:val="pl-PL"/>
        </w:rPr>
        <w:t xml:space="preserve">Trybunał wskazywał już w uprzednio wydanych wyrokach, że prawo określone w artykule 6 § 3 lit. c) Konwencji stanowi jeden spośród elementów koncepcji rzetelnego procesu w postępowaniu karnym zawartej w artykule 6 § 1 </w:t>
      </w:r>
      <w:r w:rsidR="00AE391E" w:rsidRPr="00662D4E">
        <w:rPr>
          <w:rFonts w:asciiTheme="majorHAnsi" w:hAnsiTheme="majorHAnsi" w:cstheme="majorHAnsi"/>
          <w:lang w:val="pl-PL"/>
        </w:rPr>
        <w:t>[…].”</w:t>
      </w:r>
      <w:r w:rsidR="00EB2B6D" w:rsidRPr="00662D4E">
        <w:rPr>
          <w:rFonts w:asciiTheme="majorHAnsi" w:hAnsiTheme="majorHAnsi" w:cstheme="majorHAnsi"/>
          <w:lang w:val="pl-PL"/>
        </w:rPr>
        <w:t xml:space="preserve"> </w:t>
      </w:r>
    </w:p>
    <w:p w:rsidR="00F17891" w:rsidRPr="00662D4E" w:rsidRDefault="00F17891" w:rsidP="006C44C9">
      <w:pPr>
        <w:pStyle w:val="OpiPara"/>
        <w:rPr>
          <w:rFonts w:asciiTheme="majorHAnsi" w:hAnsiTheme="majorHAnsi" w:cstheme="majorHAnsi"/>
          <w:lang w:val="pl-PL"/>
        </w:rPr>
      </w:pPr>
      <w:r w:rsidRPr="00662D4E">
        <w:rPr>
          <w:rFonts w:asciiTheme="majorHAnsi" w:hAnsiTheme="majorHAnsi" w:cstheme="majorHAnsi"/>
          <w:lang w:val="pl-PL"/>
        </w:rPr>
        <w:t>5.  </w:t>
      </w:r>
      <w:r w:rsidR="00AE391E" w:rsidRPr="00662D4E">
        <w:rPr>
          <w:rFonts w:asciiTheme="majorHAnsi" w:hAnsiTheme="majorHAnsi" w:cstheme="majorHAnsi"/>
          <w:lang w:val="pl-PL"/>
        </w:rPr>
        <w:t xml:space="preserve">W tym punkcie napotykamy </w:t>
      </w:r>
      <w:r w:rsidR="006D1D10">
        <w:rPr>
          <w:rFonts w:asciiTheme="majorHAnsi" w:hAnsiTheme="majorHAnsi" w:cstheme="majorHAnsi"/>
          <w:lang w:val="pl-PL"/>
        </w:rPr>
        <w:t xml:space="preserve"> problematykę dotyczącą</w:t>
      </w:r>
      <w:r w:rsidR="00AE391E" w:rsidRPr="00662D4E">
        <w:rPr>
          <w:rFonts w:asciiTheme="majorHAnsi" w:hAnsiTheme="majorHAnsi" w:cstheme="majorHAnsi"/>
          <w:lang w:val="pl-PL"/>
        </w:rPr>
        <w:t xml:space="preserve"> wprowadzenia adekwatnego rozwiązania</w:t>
      </w:r>
      <w:r w:rsidR="00630734">
        <w:rPr>
          <w:rFonts w:asciiTheme="majorHAnsi" w:hAnsiTheme="majorHAnsi" w:cstheme="majorHAnsi"/>
          <w:lang w:val="pl-PL"/>
        </w:rPr>
        <w:t xml:space="preserve"> w związku z ponownym rozpoznaniem sprawy przez sądy krajowe</w:t>
      </w:r>
      <w:r w:rsidR="00FD6B4C" w:rsidRPr="00662D4E">
        <w:rPr>
          <w:rFonts w:asciiTheme="majorHAnsi" w:hAnsiTheme="majorHAnsi" w:cstheme="majorHAnsi"/>
          <w:lang w:val="pl-PL"/>
        </w:rPr>
        <w:t xml:space="preserve">. Co </w:t>
      </w:r>
      <w:r w:rsidR="00630734">
        <w:rPr>
          <w:rFonts w:asciiTheme="majorHAnsi" w:hAnsiTheme="majorHAnsi" w:cstheme="majorHAnsi"/>
          <w:lang w:val="pl-PL"/>
        </w:rPr>
        <w:t>z</w:t>
      </w:r>
      <w:r w:rsidR="00FD6B4C" w:rsidRPr="00662D4E">
        <w:rPr>
          <w:rFonts w:asciiTheme="majorHAnsi" w:hAnsiTheme="majorHAnsi" w:cstheme="majorHAnsi"/>
          <w:lang w:val="pl-PL"/>
        </w:rPr>
        <w:t>robić z dowodami, które nie zostały</w:t>
      </w:r>
      <w:r w:rsidR="008B4337" w:rsidRPr="00662D4E">
        <w:rPr>
          <w:rFonts w:asciiTheme="majorHAnsi" w:hAnsiTheme="majorHAnsi" w:cstheme="majorHAnsi"/>
          <w:lang w:val="pl-PL"/>
        </w:rPr>
        <w:t>by</w:t>
      </w:r>
      <w:r w:rsidR="00FD6B4C" w:rsidRPr="00662D4E">
        <w:rPr>
          <w:rFonts w:asciiTheme="majorHAnsi" w:hAnsiTheme="majorHAnsi" w:cstheme="majorHAnsi"/>
          <w:lang w:val="pl-PL"/>
        </w:rPr>
        <w:t xml:space="preserve"> uzyskane przez policję, </w:t>
      </w:r>
      <w:r w:rsidR="008B4337" w:rsidRPr="00662D4E">
        <w:rPr>
          <w:rFonts w:asciiTheme="majorHAnsi" w:hAnsiTheme="majorHAnsi" w:cstheme="majorHAnsi"/>
          <w:lang w:val="pl-PL"/>
        </w:rPr>
        <w:t>gdyby nie nieobecność</w:t>
      </w:r>
      <w:r w:rsidR="00FD6B4C" w:rsidRPr="00662D4E">
        <w:rPr>
          <w:rFonts w:asciiTheme="majorHAnsi" w:hAnsiTheme="majorHAnsi" w:cstheme="majorHAnsi"/>
          <w:lang w:val="pl-PL"/>
        </w:rPr>
        <w:t xml:space="preserve"> uprawnionego obrońcy podczas tych przesłuchań? Pojawi się również pytanie, </w:t>
      </w:r>
      <w:r w:rsidR="008B4337" w:rsidRPr="00662D4E">
        <w:rPr>
          <w:rFonts w:asciiTheme="majorHAnsi" w:hAnsiTheme="majorHAnsi" w:cstheme="majorHAnsi"/>
          <w:lang w:val="pl-PL"/>
        </w:rPr>
        <w:t>w jakim zakresie dowody pozostają</w:t>
      </w:r>
      <w:r w:rsidR="002D380F" w:rsidRPr="00662D4E">
        <w:rPr>
          <w:rFonts w:asciiTheme="majorHAnsi" w:hAnsiTheme="majorHAnsi" w:cstheme="majorHAnsi"/>
          <w:lang w:val="pl-PL"/>
        </w:rPr>
        <w:t xml:space="preserve"> owocami zatrutego drzewa</w:t>
      </w:r>
      <w:r w:rsidR="008B4337" w:rsidRPr="00662D4E">
        <w:rPr>
          <w:rFonts w:asciiTheme="majorHAnsi" w:hAnsiTheme="majorHAnsi" w:cstheme="majorHAnsi"/>
          <w:lang w:val="pl-PL"/>
        </w:rPr>
        <w:t xml:space="preserve"> wynikającymi z bezsprzecznego naruszenia praw skarżącego określonych w konwencji. </w:t>
      </w:r>
      <w:r w:rsidR="002D380F" w:rsidRPr="00662D4E">
        <w:rPr>
          <w:rFonts w:asciiTheme="majorHAnsi" w:hAnsiTheme="majorHAnsi" w:cstheme="majorHAnsi"/>
          <w:lang w:val="pl-PL"/>
        </w:rPr>
        <w:t xml:space="preserve">Jak </w:t>
      </w:r>
      <w:r w:rsidR="00D0749A" w:rsidRPr="00662D4E">
        <w:rPr>
          <w:rFonts w:asciiTheme="majorHAnsi" w:hAnsiTheme="majorHAnsi" w:cstheme="majorHAnsi"/>
          <w:lang w:val="pl-PL"/>
        </w:rPr>
        <w:t>zasugerowano powyżej</w:t>
      </w:r>
      <w:r w:rsidR="002D380F" w:rsidRPr="00662D4E">
        <w:rPr>
          <w:rFonts w:asciiTheme="majorHAnsi" w:hAnsiTheme="majorHAnsi" w:cstheme="majorHAnsi"/>
          <w:lang w:val="pl-PL"/>
        </w:rPr>
        <w:t xml:space="preserve"> testem</w:t>
      </w:r>
      <w:r w:rsidR="006B3A56">
        <w:rPr>
          <w:rFonts w:asciiTheme="majorHAnsi" w:hAnsiTheme="majorHAnsi" w:cstheme="majorHAnsi"/>
          <w:lang w:val="pl-PL"/>
        </w:rPr>
        <w:t xml:space="preserve">, jaki należy </w:t>
      </w:r>
      <w:r w:rsidR="0048262B">
        <w:rPr>
          <w:rFonts w:asciiTheme="majorHAnsi" w:hAnsiTheme="majorHAnsi" w:cstheme="majorHAnsi"/>
          <w:lang w:val="pl-PL"/>
        </w:rPr>
        <w:t>zastosować</w:t>
      </w:r>
      <w:r w:rsidR="006B3A56">
        <w:rPr>
          <w:rFonts w:asciiTheme="majorHAnsi" w:hAnsiTheme="majorHAnsi" w:cstheme="majorHAnsi"/>
          <w:lang w:val="pl-PL"/>
        </w:rPr>
        <w:t xml:space="preserve"> jest test </w:t>
      </w:r>
      <w:r w:rsidRPr="00662D4E">
        <w:rPr>
          <w:rFonts w:asciiTheme="majorHAnsi" w:hAnsiTheme="majorHAnsi" w:cstheme="majorHAnsi"/>
          <w:i/>
          <w:lang w:val="pl-PL"/>
        </w:rPr>
        <w:t>sine qua non</w:t>
      </w:r>
      <w:r w:rsidRPr="00662D4E">
        <w:rPr>
          <w:rFonts w:asciiTheme="majorHAnsi" w:hAnsiTheme="majorHAnsi" w:cstheme="majorHAnsi"/>
          <w:lang w:val="pl-PL"/>
        </w:rPr>
        <w:t xml:space="preserve">, </w:t>
      </w:r>
      <w:r w:rsidR="002D380F" w:rsidRPr="00662D4E">
        <w:rPr>
          <w:rFonts w:asciiTheme="majorHAnsi" w:hAnsiTheme="majorHAnsi" w:cstheme="majorHAnsi"/>
          <w:lang w:val="pl-PL"/>
        </w:rPr>
        <w:t>to jest pytanie</w:t>
      </w:r>
      <w:r w:rsidR="00D0749A" w:rsidRPr="00662D4E">
        <w:rPr>
          <w:rFonts w:asciiTheme="majorHAnsi" w:hAnsiTheme="majorHAnsi" w:cstheme="majorHAnsi"/>
          <w:lang w:val="pl-PL"/>
        </w:rPr>
        <w:t xml:space="preserve"> to dotyczy wszystkich dowodów </w:t>
      </w:r>
      <w:r w:rsidR="002D380F" w:rsidRPr="00662D4E">
        <w:rPr>
          <w:rFonts w:asciiTheme="majorHAnsi" w:hAnsiTheme="majorHAnsi" w:cstheme="majorHAnsi"/>
          <w:lang w:val="pl-PL"/>
        </w:rPr>
        <w:t xml:space="preserve">uzyskanych pośrednio lub bezpośrednio </w:t>
      </w:r>
      <w:r w:rsidR="00D0749A" w:rsidRPr="00662D4E">
        <w:rPr>
          <w:rFonts w:asciiTheme="majorHAnsi" w:hAnsiTheme="majorHAnsi" w:cstheme="majorHAnsi"/>
          <w:lang w:val="pl-PL"/>
        </w:rPr>
        <w:t>w wyniku</w:t>
      </w:r>
      <w:r w:rsidR="002D380F" w:rsidRPr="00662D4E">
        <w:rPr>
          <w:rFonts w:asciiTheme="majorHAnsi" w:hAnsiTheme="majorHAnsi" w:cstheme="majorHAnsi"/>
          <w:lang w:val="pl-PL"/>
        </w:rPr>
        <w:t xml:space="preserve"> niewłaściwego przesłuchania w </w:t>
      </w:r>
      <w:r w:rsidR="00D0749A" w:rsidRPr="00662D4E">
        <w:rPr>
          <w:rFonts w:asciiTheme="majorHAnsi" w:hAnsiTheme="majorHAnsi" w:cstheme="majorHAnsi"/>
          <w:lang w:val="pl-PL"/>
        </w:rPr>
        <w:t>istotnym</w:t>
      </w:r>
      <w:r w:rsidR="006C44C9" w:rsidRPr="00662D4E">
        <w:rPr>
          <w:rFonts w:asciiTheme="majorHAnsi" w:hAnsiTheme="majorHAnsi" w:cstheme="majorHAnsi"/>
          <w:lang w:val="pl-PL"/>
        </w:rPr>
        <w:t xml:space="preserve"> etapie wstępnym </w:t>
      </w:r>
      <w:r w:rsidR="002D380F" w:rsidRPr="00662D4E">
        <w:rPr>
          <w:rFonts w:asciiTheme="majorHAnsi" w:hAnsiTheme="majorHAnsi" w:cstheme="majorHAnsi"/>
          <w:lang w:val="pl-PL"/>
        </w:rPr>
        <w:t xml:space="preserve">krajowego postępowania. </w:t>
      </w:r>
      <w:r w:rsidRPr="00662D4E">
        <w:rPr>
          <w:rFonts w:asciiTheme="majorHAnsi" w:hAnsiTheme="majorHAnsi" w:cstheme="majorHAnsi"/>
          <w:lang w:val="pl-PL"/>
        </w:rPr>
        <w:t xml:space="preserve"> </w:t>
      </w:r>
    </w:p>
    <w:p w:rsidR="006C44C9" w:rsidRPr="00662D4E" w:rsidRDefault="00F17891" w:rsidP="00FF5A7A">
      <w:pPr>
        <w:pStyle w:val="OpiPara"/>
        <w:rPr>
          <w:rFonts w:asciiTheme="majorHAnsi" w:hAnsiTheme="majorHAnsi" w:cstheme="majorHAnsi"/>
          <w:lang w:val="pl-PL"/>
        </w:rPr>
      </w:pPr>
      <w:r w:rsidRPr="00662D4E">
        <w:rPr>
          <w:rFonts w:asciiTheme="majorHAnsi" w:hAnsiTheme="majorHAnsi" w:cstheme="majorHAnsi"/>
          <w:lang w:val="pl-PL"/>
        </w:rPr>
        <w:t>6.  </w:t>
      </w:r>
      <w:r w:rsidR="006C44C9" w:rsidRPr="00662D4E">
        <w:rPr>
          <w:rFonts w:asciiTheme="majorHAnsi" w:hAnsiTheme="majorHAnsi" w:cstheme="majorHAnsi"/>
          <w:lang w:val="pl-PL"/>
        </w:rPr>
        <w:t>Problemem jest zatem</w:t>
      </w:r>
      <w:r w:rsidR="002D380F" w:rsidRPr="00662D4E">
        <w:rPr>
          <w:rFonts w:asciiTheme="majorHAnsi" w:hAnsiTheme="majorHAnsi" w:cstheme="majorHAnsi"/>
          <w:lang w:val="pl-PL"/>
        </w:rPr>
        <w:t xml:space="preserve"> </w:t>
      </w:r>
      <w:r w:rsidR="006C44C9" w:rsidRPr="00662D4E">
        <w:rPr>
          <w:rFonts w:asciiTheme="majorHAnsi" w:hAnsiTheme="majorHAnsi" w:cstheme="majorHAnsi"/>
          <w:lang w:val="pl-PL"/>
        </w:rPr>
        <w:t xml:space="preserve">zasada </w:t>
      </w:r>
      <w:r w:rsidR="009D65E4">
        <w:rPr>
          <w:rFonts w:asciiTheme="majorHAnsi" w:hAnsiTheme="majorHAnsi" w:cstheme="majorHAnsi"/>
          <w:lang w:val="pl-PL"/>
        </w:rPr>
        <w:t>w</w:t>
      </w:r>
      <w:r w:rsidR="005322D7">
        <w:rPr>
          <w:rFonts w:asciiTheme="majorHAnsi" w:hAnsiTheme="majorHAnsi" w:cstheme="majorHAnsi"/>
          <w:lang w:val="pl-PL"/>
        </w:rPr>
        <w:t>ykluczenia</w:t>
      </w:r>
      <w:r w:rsidR="002D380F" w:rsidRPr="00662D4E">
        <w:rPr>
          <w:rFonts w:asciiTheme="majorHAnsi" w:hAnsiTheme="majorHAnsi" w:cstheme="majorHAnsi"/>
          <w:lang w:val="pl-PL"/>
        </w:rPr>
        <w:t>. W nowym procesie</w:t>
      </w:r>
      <w:r w:rsidR="006C44C9" w:rsidRPr="00662D4E">
        <w:rPr>
          <w:rFonts w:asciiTheme="majorHAnsi" w:hAnsiTheme="majorHAnsi" w:cstheme="majorHAnsi"/>
          <w:lang w:val="pl-PL"/>
        </w:rPr>
        <w:t>,</w:t>
      </w:r>
      <w:r w:rsidR="00052429" w:rsidRPr="00662D4E">
        <w:rPr>
          <w:rFonts w:asciiTheme="majorHAnsi" w:hAnsiTheme="majorHAnsi" w:cstheme="majorHAnsi"/>
          <w:lang w:val="pl-PL"/>
        </w:rPr>
        <w:t xml:space="preserve"> aby </w:t>
      </w:r>
      <w:r w:rsidR="006C44C9" w:rsidRPr="00662D4E">
        <w:rPr>
          <w:rFonts w:asciiTheme="majorHAnsi" w:hAnsiTheme="majorHAnsi" w:cstheme="majorHAnsi"/>
          <w:lang w:val="pl-PL"/>
        </w:rPr>
        <w:t xml:space="preserve">prawo do obrońcy </w:t>
      </w:r>
      <w:r w:rsidR="00052429" w:rsidRPr="00662D4E">
        <w:rPr>
          <w:rFonts w:asciiTheme="majorHAnsi" w:hAnsiTheme="majorHAnsi" w:cstheme="majorHAnsi"/>
          <w:lang w:val="pl-PL"/>
        </w:rPr>
        <w:t xml:space="preserve">miało jakiekolwiek znaczenie, wcześniej uzyskane </w:t>
      </w:r>
      <w:r w:rsidR="005C6E7F">
        <w:rPr>
          <w:rFonts w:asciiTheme="majorHAnsi" w:hAnsiTheme="majorHAnsi" w:cstheme="majorHAnsi"/>
          <w:lang w:val="pl-PL"/>
        </w:rPr>
        <w:t>dowody zatrutego drzewa</w:t>
      </w:r>
      <w:r w:rsidR="00052429" w:rsidRPr="00662D4E">
        <w:rPr>
          <w:rFonts w:asciiTheme="majorHAnsi" w:hAnsiTheme="majorHAnsi" w:cstheme="majorHAnsi"/>
          <w:lang w:val="pl-PL"/>
        </w:rPr>
        <w:t xml:space="preserve"> – “zatrute” ponieważ zostały uzyskane przy nieobecności uprawnionego obrońcy – powinny </w:t>
      </w:r>
      <w:r w:rsidR="006C44C9" w:rsidRPr="00662D4E">
        <w:rPr>
          <w:rFonts w:asciiTheme="majorHAnsi" w:hAnsiTheme="majorHAnsi" w:cstheme="majorHAnsi"/>
          <w:lang w:val="pl-PL"/>
        </w:rPr>
        <w:t xml:space="preserve">zostać </w:t>
      </w:r>
      <w:r w:rsidR="0048262B" w:rsidRPr="00662D4E">
        <w:rPr>
          <w:rFonts w:asciiTheme="majorHAnsi" w:hAnsiTheme="majorHAnsi" w:cstheme="majorHAnsi"/>
          <w:lang w:val="pl-PL"/>
        </w:rPr>
        <w:t>sum</w:t>
      </w:r>
      <w:r w:rsidR="0048262B">
        <w:rPr>
          <w:rFonts w:asciiTheme="majorHAnsi" w:hAnsiTheme="majorHAnsi" w:cstheme="majorHAnsi"/>
          <w:lang w:val="pl-PL"/>
        </w:rPr>
        <w:t>iennie</w:t>
      </w:r>
      <w:r w:rsidR="005C6E7F">
        <w:rPr>
          <w:rFonts w:asciiTheme="majorHAnsi" w:hAnsiTheme="majorHAnsi" w:cstheme="majorHAnsi"/>
          <w:lang w:val="pl-PL"/>
        </w:rPr>
        <w:t xml:space="preserve"> usunięte z dokumentacji </w:t>
      </w:r>
      <w:r w:rsidR="002D380F" w:rsidRPr="00662D4E">
        <w:rPr>
          <w:rFonts w:asciiTheme="majorHAnsi" w:hAnsiTheme="majorHAnsi" w:cstheme="majorHAnsi"/>
          <w:lang w:val="pl-PL"/>
        </w:rPr>
        <w:t xml:space="preserve"> </w:t>
      </w:r>
      <w:r w:rsidR="00052429" w:rsidRPr="00662D4E">
        <w:rPr>
          <w:rFonts w:asciiTheme="majorHAnsi" w:hAnsiTheme="majorHAnsi" w:cstheme="majorHAnsi"/>
          <w:lang w:val="pl-PL"/>
        </w:rPr>
        <w:t>dotyczącej skarżącego i, co więcej, nowy</w:t>
      </w:r>
      <w:r w:rsidR="005C6E7F">
        <w:rPr>
          <w:rFonts w:asciiTheme="majorHAnsi" w:hAnsiTheme="majorHAnsi" w:cstheme="majorHAnsi"/>
          <w:lang w:val="pl-PL"/>
        </w:rPr>
        <w:t xml:space="preserve"> skład</w:t>
      </w:r>
      <w:r w:rsidR="00052429" w:rsidRPr="00662D4E">
        <w:rPr>
          <w:rFonts w:asciiTheme="majorHAnsi" w:hAnsiTheme="majorHAnsi" w:cstheme="majorHAnsi"/>
          <w:lang w:val="pl-PL"/>
        </w:rPr>
        <w:t xml:space="preserve"> </w:t>
      </w:r>
      <w:r w:rsidR="005C6E7F">
        <w:rPr>
          <w:rFonts w:asciiTheme="majorHAnsi" w:hAnsiTheme="majorHAnsi" w:cstheme="majorHAnsi"/>
          <w:lang w:val="pl-PL"/>
        </w:rPr>
        <w:t>rozpatrujący sprawę nie powinien</w:t>
      </w:r>
      <w:r w:rsidR="00052429" w:rsidRPr="00662D4E">
        <w:rPr>
          <w:rFonts w:asciiTheme="majorHAnsi" w:hAnsiTheme="majorHAnsi" w:cstheme="majorHAnsi"/>
          <w:lang w:val="pl-PL"/>
        </w:rPr>
        <w:t xml:space="preserve"> mieć wiedzy </w:t>
      </w:r>
      <w:r w:rsidR="006C44C9" w:rsidRPr="00662D4E">
        <w:rPr>
          <w:rFonts w:asciiTheme="majorHAnsi" w:hAnsiTheme="majorHAnsi" w:cstheme="majorHAnsi"/>
          <w:lang w:val="pl-PL"/>
        </w:rPr>
        <w:t>o zatrutych dowodach w dalszym postępowaniu.</w:t>
      </w:r>
    </w:p>
    <w:p w:rsidR="00056895" w:rsidRPr="00662D4E" w:rsidRDefault="00F17891" w:rsidP="00FF5A7A">
      <w:pPr>
        <w:pStyle w:val="OpiPara"/>
        <w:rPr>
          <w:rFonts w:asciiTheme="majorHAnsi" w:hAnsiTheme="majorHAnsi" w:cstheme="majorHAnsi"/>
          <w:lang w:val="pl-PL"/>
        </w:rPr>
      </w:pPr>
      <w:r w:rsidRPr="00662D4E">
        <w:rPr>
          <w:rFonts w:asciiTheme="majorHAnsi" w:hAnsiTheme="majorHAnsi" w:cstheme="majorHAnsi"/>
          <w:lang w:val="pl-PL"/>
        </w:rPr>
        <w:t>7.  </w:t>
      </w:r>
      <w:r w:rsidR="00052429" w:rsidRPr="00662D4E">
        <w:rPr>
          <w:rFonts w:asciiTheme="majorHAnsi" w:hAnsiTheme="majorHAnsi" w:cstheme="majorHAnsi"/>
          <w:lang w:val="pl-PL"/>
        </w:rPr>
        <w:t xml:space="preserve">W kontynentalnym systemie prawnym </w:t>
      </w:r>
      <w:r w:rsidR="00137093" w:rsidRPr="00662D4E">
        <w:rPr>
          <w:rFonts w:asciiTheme="majorHAnsi" w:hAnsiTheme="majorHAnsi" w:cstheme="majorHAnsi"/>
          <w:lang w:val="pl-PL"/>
        </w:rPr>
        <w:t xml:space="preserve">nie jest łatwo znaleźć </w:t>
      </w:r>
      <w:r w:rsidR="000F0AA7" w:rsidRPr="00662D4E">
        <w:rPr>
          <w:rFonts w:asciiTheme="majorHAnsi" w:hAnsiTheme="majorHAnsi" w:cstheme="majorHAnsi"/>
          <w:lang w:val="pl-PL"/>
        </w:rPr>
        <w:t>wspólne stanowisko</w:t>
      </w:r>
      <w:r w:rsidR="006C44C9" w:rsidRPr="00662D4E">
        <w:rPr>
          <w:rFonts w:asciiTheme="majorHAnsi" w:hAnsiTheme="majorHAnsi" w:cstheme="majorHAnsi"/>
          <w:lang w:val="pl-PL"/>
        </w:rPr>
        <w:t>, mając na uwadze,</w:t>
      </w:r>
      <w:r w:rsidR="00052429" w:rsidRPr="00662D4E">
        <w:rPr>
          <w:rFonts w:asciiTheme="majorHAnsi" w:hAnsiTheme="majorHAnsi" w:cstheme="majorHAnsi"/>
          <w:lang w:val="pl-PL"/>
        </w:rPr>
        <w:t xml:space="preserve"> że procedura karna nie zna tak zwanej procedury </w:t>
      </w:r>
      <w:r w:rsidR="00A1185F" w:rsidRPr="00A1185F">
        <w:rPr>
          <w:rFonts w:asciiTheme="majorHAnsi" w:hAnsiTheme="majorHAnsi" w:cstheme="majorHAnsi"/>
          <w:i/>
          <w:lang w:val="pl-PL"/>
        </w:rPr>
        <w:t>voir-dire</w:t>
      </w:r>
      <w:r w:rsidR="00A1185F" w:rsidRPr="00662D4E">
        <w:rPr>
          <w:rFonts w:asciiTheme="majorHAnsi" w:hAnsiTheme="majorHAnsi" w:cstheme="majorHAnsi"/>
          <w:lang w:val="pl-PL"/>
        </w:rPr>
        <w:t xml:space="preserve"> </w:t>
      </w:r>
      <w:r w:rsidR="00052429" w:rsidRPr="00662D4E">
        <w:rPr>
          <w:rFonts w:asciiTheme="majorHAnsi" w:hAnsiTheme="majorHAnsi" w:cstheme="majorHAnsi"/>
          <w:lang w:val="pl-PL"/>
        </w:rPr>
        <w:t>dotyczące</w:t>
      </w:r>
      <w:r w:rsidR="006C44C9" w:rsidRPr="00662D4E">
        <w:rPr>
          <w:rFonts w:asciiTheme="majorHAnsi" w:hAnsiTheme="majorHAnsi" w:cstheme="majorHAnsi"/>
          <w:lang w:val="pl-PL"/>
        </w:rPr>
        <w:t>j</w:t>
      </w:r>
      <w:r w:rsidR="00052429" w:rsidRPr="00662D4E">
        <w:rPr>
          <w:rFonts w:asciiTheme="majorHAnsi" w:hAnsiTheme="majorHAnsi" w:cstheme="majorHAnsi"/>
          <w:lang w:val="pl-PL"/>
        </w:rPr>
        <w:t xml:space="preserve"> wyboru członków </w:t>
      </w:r>
      <w:r w:rsidR="00A1185F">
        <w:rPr>
          <w:rFonts w:asciiTheme="majorHAnsi" w:hAnsiTheme="majorHAnsi" w:cstheme="majorHAnsi"/>
          <w:lang w:val="pl-PL"/>
        </w:rPr>
        <w:t>składu orzekającego</w:t>
      </w:r>
      <w:r w:rsidR="00052429" w:rsidRPr="00662D4E">
        <w:rPr>
          <w:rFonts w:asciiTheme="majorHAnsi" w:hAnsiTheme="majorHAnsi" w:cstheme="majorHAnsi"/>
          <w:lang w:val="pl-PL"/>
        </w:rPr>
        <w:t xml:space="preserve">. </w:t>
      </w:r>
      <w:r w:rsidR="00137093" w:rsidRPr="00662D4E">
        <w:rPr>
          <w:rFonts w:asciiTheme="majorHAnsi" w:hAnsiTheme="majorHAnsi" w:cstheme="majorHAnsi"/>
          <w:lang w:val="pl-PL"/>
        </w:rPr>
        <w:t xml:space="preserve">W procedurze </w:t>
      </w:r>
      <w:r w:rsidR="00137093" w:rsidRPr="00A1185F">
        <w:rPr>
          <w:rFonts w:asciiTheme="majorHAnsi" w:hAnsiTheme="majorHAnsi" w:cstheme="majorHAnsi"/>
          <w:i/>
          <w:lang w:val="pl-PL"/>
        </w:rPr>
        <w:t>voir – dire</w:t>
      </w:r>
      <w:r w:rsidR="00137093" w:rsidRPr="00662D4E">
        <w:rPr>
          <w:rFonts w:asciiTheme="majorHAnsi" w:hAnsiTheme="majorHAnsi" w:cstheme="majorHAnsi"/>
          <w:lang w:val="pl-PL"/>
        </w:rPr>
        <w:t xml:space="preserve"> sędziowie mogą być bezwzględnie </w:t>
      </w:r>
      <w:r w:rsidR="009D65E4">
        <w:rPr>
          <w:rFonts w:asciiTheme="majorHAnsi" w:hAnsiTheme="majorHAnsi" w:cstheme="majorHAnsi"/>
          <w:lang w:val="pl-PL"/>
        </w:rPr>
        <w:t>wyłączeni od orzekania</w:t>
      </w:r>
      <w:r w:rsidR="00137093" w:rsidRPr="00662D4E">
        <w:rPr>
          <w:rFonts w:asciiTheme="majorHAnsi" w:hAnsiTheme="majorHAnsi" w:cstheme="majorHAnsi"/>
          <w:lang w:val="pl-PL"/>
        </w:rPr>
        <w:t xml:space="preserve"> </w:t>
      </w:r>
      <w:r w:rsidR="006C44C9" w:rsidRPr="00662D4E">
        <w:rPr>
          <w:rFonts w:asciiTheme="majorHAnsi" w:hAnsiTheme="majorHAnsi" w:cstheme="majorHAnsi"/>
          <w:lang w:val="pl-PL"/>
        </w:rPr>
        <w:t>w związku z zaistnieniem</w:t>
      </w:r>
      <w:r w:rsidR="00137093" w:rsidRPr="00662D4E">
        <w:rPr>
          <w:rFonts w:asciiTheme="majorHAnsi" w:hAnsiTheme="majorHAnsi" w:cstheme="majorHAnsi"/>
          <w:lang w:val="pl-PL"/>
        </w:rPr>
        <w:t xml:space="preserve"> </w:t>
      </w:r>
      <w:r w:rsidR="00A1185F">
        <w:rPr>
          <w:rFonts w:asciiTheme="majorHAnsi" w:hAnsiTheme="majorHAnsi" w:cstheme="majorHAnsi"/>
          <w:lang w:val="pl-PL"/>
        </w:rPr>
        <w:t>pewnych przyczyn. Na przykład</w:t>
      </w:r>
      <w:r w:rsidR="00137093" w:rsidRPr="00662D4E">
        <w:rPr>
          <w:rFonts w:asciiTheme="majorHAnsi" w:hAnsiTheme="majorHAnsi" w:cstheme="majorHAnsi"/>
          <w:lang w:val="pl-PL"/>
        </w:rPr>
        <w:t xml:space="preserve"> w n</w:t>
      </w:r>
      <w:r w:rsidR="006C44C9" w:rsidRPr="00662D4E">
        <w:rPr>
          <w:rFonts w:asciiTheme="majorHAnsi" w:hAnsiTheme="majorHAnsi" w:cstheme="majorHAnsi"/>
          <w:lang w:val="pl-PL"/>
        </w:rPr>
        <w:t xml:space="preserve">iniejszej sprawie sędziowie, którzy </w:t>
      </w:r>
      <w:r w:rsidR="0042634E" w:rsidRPr="00662D4E">
        <w:rPr>
          <w:rFonts w:asciiTheme="majorHAnsi" w:hAnsiTheme="majorHAnsi" w:cstheme="majorHAnsi"/>
          <w:lang w:val="pl-PL"/>
        </w:rPr>
        <w:t>sform</w:t>
      </w:r>
      <w:r w:rsidR="006C44C9" w:rsidRPr="00662D4E">
        <w:rPr>
          <w:rFonts w:asciiTheme="majorHAnsi" w:hAnsiTheme="majorHAnsi" w:cstheme="majorHAnsi"/>
          <w:lang w:val="pl-PL"/>
        </w:rPr>
        <w:t>uł</w:t>
      </w:r>
      <w:r w:rsidR="0042634E" w:rsidRPr="00662D4E">
        <w:rPr>
          <w:rFonts w:asciiTheme="majorHAnsi" w:hAnsiTheme="majorHAnsi" w:cstheme="majorHAnsi"/>
          <w:lang w:val="pl-PL"/>
        </w:rPr>
        <w:t>owa</w:t>
      </w:r>
      <w:r w:rsidR="006C44C9" w:rsidRPr="00662D4E">
        <w:rPr>
          <w:rFonts w:asciiTheme="majorHAnsi" w:hAnsiTheme="majorHAnsi" w:cstheme="majorHAnsi"/>
          <w:lang w:val="pl-PL"/>
        </w:rPr>
        <w:t>li</w:t>
      </w:r>
      <w:r w:rsidR="0042634E" w:rsidRPr="00662D4E">
        <w:rPr>
          <w:rFonts w:asciiTheme="majorHAnsi" w:hAnsiTheme="majorHAnsi" w:cstheme="majorHAnsi"/>
          <w:lang w:val="pl-PL"/>
        </w:rPr>
        <w:t xml:space="preserve"> </w:t>
      </w:r>
      <w:r w:rsidR="002C244D">
        <w:rPr>
          <w:rFonts w:asciiTheme="majorHAnsi" w:hAnsiTheme="majorHAnsi" w:cstheme="majorHAnsi"/>
          <w:lang w:val="pl-PL"/>
        </w:rPr>
        <w:t>już pewien</w:t>
      </w:r>
      <w:r w:rsidR="006C44C9" w:rsidRPr="00662D4E">
        <w:rPr>
          <w:rFonts w:asciiTheme="majorHAnsi" w:hAnsiTheme="majorHAnsi" w:cstheme="majorHAnsi"/>
          <w:lang w:val="pl-PL"/>
        </w:rPr>
        <w:t xml:space="preserve"> </w:t>
      </w:r>
      <w:r w:rsidR="00B56C0A">
        <w:rPr>
          <w:rFonts w:asciiTheme="majorHAnsi" w:hAnsiTheme="majorHAnsi" w:cstheme="majorHAnsi"/>
          <w:lang w:val="pl-PL"/>
        </w:rPr>
        <w:t>pogląd odnośnie do</w:t>
      </w:r>
      <w:r w:rsidR="0042634E" w:rsidRPr="00662D4E">
        <w:rPr>
          <w:rFonts w:asciiTheme="majorHAnsi" w:hAnsiTheme="majorHAnsi" w:cstheme="majorHAnsi"/>
          <w:lang w:val="pl-PL"/>
        </w:rPr>
        <w:t xml:space="preserve"> </w:t>
      </w:r>
      <w:r w:rsidR="006C44C9" w:rsidRPr="00662D4E">
        <w:rPr>
          <w:rFonts w:asciiTheme="majorHAnsi" w:hAnsiTheme="majorHAnsi" w:cstheme="majorHAnsi"/>
          <w:lang w:val="pl-PL"/>
        </w:rPr>
        <w:t xml:space="preserve">m.in. </w:t>
      </w:r>
      <w:r w:rsidR="0042634E" w:rsidRPr="00662D4E">
        <w:rPr>
          <w:rFonts w:asciiTheme="majorHAnsi" w:hAnsiTheme="majorHAnsi" w:cstheme="majorHAnsi"/>
          <w:lang w:val="pl-PL"/>
        </w:rPr>
        <w:t xml:space="preserve">kryminalnej odpowiedzialności </w:t>
      </w:r>
      <w:r w:rsidR="006C44C9" w:rsidRPr="00662D4E">
        <w:rPr>
          <w:rFonts w:asciiTheme="majorHAnsi" w:hAnsiTheme="majorHAnsi" w:cstheme="majorHAnsi"/>
          <w:lang w:val="pl-PL"/>
        </w:rPr>
        <w:t>oskarżonego</w:t>
      </w:r>
      <w:r w:rsidR="002C244D">
        <w:rPr>
          <w:rFonts w:asciiTheme="majorHAnsi" w:hAnsiTheme="majorHAnsi" w:cstheme="majorHAnsi"/>
          <w:lang w:val="pl-PL"/>
        </w:rPr>
        <w:t xml:space="preserve"> na podstawie</w:t>
      </w:r>
      <w:r w:rsidR="000F0AA7" w:rsidRPr="00662D4E">
        <w:rPr>
          <w:rFonts w:asciiTheme="majorHAnsi" w:hAnsiTheme="majorHAnsi" w:cstheme="majorHAnsi"/>
          <w:lang w:val="pl-PL"/>
        </w:rPr>
        <w:t xml:space="preserve"> uprzednio toczącej się sprawy, </w:t>
      </w:r>
      <w:r w:rsidR="0042634E" w:rsidRPr="00662D4E">
        <w:rPr>
          <w:rFonts w:asciiTheme="majorHAnsi" w:hAnsiTheme="majorHAnsi" w:cstheme="majorHAnsi"/>
          <w:lang w:val="pl-PL"/>
        </w:rPr>
        <w:t xml:space="preserve">byliby </w:t>
      </w:r>
      <w:r w:rsidR="000F0AA7" w:rsidRPr="00662D4E">
        <w:rPr>
          <w:rFonts w:asciiTheme="majorHAnsi" w:hAnsiTheme="majorHAnsi" w:cstheme="majorHAnsi"/>
          <w:lang w:val="pl-PL"/>
        </w:rPr>
        <w:t>nie bez przyczyny wykluczeni</w:t>
      </w:r>
      <w:r w:rsidR="0042634E" w:rsidRPr="00662D4E">
        <w:rPr>
          <w:rFonts w:asciiTheme="majorHAnsi" w:hAnsiTheme="majorHAnsi" w:cstheme="majorHAnsi"/>
          <w:lang w:val="pl-PL"/>
        </w:rPr>
        <w:t>. K</w:t>
      </w:r>
      <w:r w:rsidR="000F0AA7" w:rsidRPr="00662D4E">
        <w:rPr>
          <w:rFonts w:asciiTheme="majorHAnsi" w:hAnsiTheme="majorHAnsi" w:cstheme="majorHAnsi"/>
          <w:lang w:val="pl-PL"/>
        </w:rPr>
        <w:t>ońcowym etapem byłby wybór składu</w:t>
      </w:r>
      <w:r w:rsidR="0042634E" w:rsidRPr="00662D4E">
        <w:rPr>
          <w:rFonts w:asciiTheme="majorHAnsi" w:hAnsiTheme="majorHAnsi" w:cstheme="majorHAnsi"/>
          <w:lang w:val="pl-PL"/>
        </w:rPr>
        <w:t xml:space="preserve"> sędziowskiego</w:t>
      </w:r>
      <w:r w:rsidR="000F0AA7" w:rsidRPr="00662D4E">
        <w:rPr>
          <w:rFonts w:asciiTheme="majorHAnsi" w:hAnsiTheme="majorHAnsi" w:cstheme="majorHAnsi"/>
          <w:lang w:val="pl-PL"/>
        </w:rPr>
        <w:t>,</w:t>
      </w:r>
      <w:r w:rsidR="0042634E" w:rsidRPr="00662D4E">
        <w:rPr>
          <w:rFonts w:asciiTheme="majorHAnsi" w:hAnsiTheme="majorHAnsi" w:cstheme="majorHAnsi"/>
          <w:lang w:val="pl-PL"/>
        </w:rPr>
        <w:t xml:space="preserve"> który </w:t>
      </w:r>
      <w:r w:rsidR="00056895" w:rsidRPr="00662D4E">
        <w:rPr>
          <w:rFonts w:asciiTheme="majorHAnsi" w:hAnsiTheme="majorHAnsi" w:cstheme="majorHAnsi"/>
          <w:lang w:val="pl-PL"/>
        </w:rPr>
        <w:t>miałby</w:t>
      </w:r>
      <w:r w:rsidR="0042634E" w:rsidRPr="00662D4E">
        <w:rPr>
          <w:rFonts w:asciiTheme="majorHAnsi" w:hAnsiTheme="majorHAnsi" w:cstheme="majorHAnsi"/>
          <w:lang w:val="pl-PL"/>
        </w:rPr>
        <w:t xml:space="preserve">, </w:t>
      </w:r>
      <w:r w:rsidR="000F0AA7" w:rsidRPr="00662D4E">
        <w:rPr>
          <w:rFonts w:asciiTheme="majorHAnsi" w:hAnsiTheme="majorHAnsi" w:cstheme="majorHAnsi"/>
          <w:lang w:val="pl-PL"/>
        </w:rPr>
        <w:t>co jest istotne w sprawie D</w:t>
      </w:r>
      <w:r w:rsidR="00056895" w:rsidRPr="00662D4E">
        <w:rPr>
          <w:rFonts w:asciiTheme="majorHAnsi" w:hAnsiTheme="majorHAnsi" w:cstheme="majorHAnsi"/>
          <w:lang w:val="pl-PL"/>
        </w:rPr>
        <w:t xml:space="preserve">vorskiego, </w:t>
      </w:r>
      <w:r w:rsidR="002C244D">
        <w:rPr>
          <w:rFonts w:asciiTheme="majorHAnsi" w:hAnsiTheme="majorHAnsi" w:cstheme="majorHAnsi"/>
          <w:lang w:val="pl-PL"/>
        </w:rPr>
        <w:t>„</w:t>
      </w:r>
      <w:r w:rsidR="0042706E">
        <w:rPr>
          <w:rFonts w:asciiTheme="majorHAnsi" w:hAnsiTheme="majorHAnsi" w:cstheme="majorHAnsi"/>
          <w:lang w:val="pl-PL"/>
        </w:rPr>
        <w:t>świeży</w:t>
      </w:r>
      <w:r w:rsidR="002C244D">
        <w:rPr>
          <w:rFonts w:asciiTheme="majorHAnsi" w:hAnsiTheme="majorHAnsi" w:cstheme="majorHAnsi"/>
          <w:lang w:val="pl-PL"/>
        </w:rPr>
        <w:t>”</w:t>
      </w:r>
      <w:r w:rsidR="00056895" w:rsidRPr="00662D4E">
        <w:rPr>
          <w:rFonts w:asciiTheme="majorHAnsi" w:hAnsiTheme="majorHAnsi" w:cstheme="majorHAnsi"/>
          <w:lang w:val="pl-PL"/>
        </w:rPr>
        <w:t xml:space="preserve"> umysł. </w:t>
      </w:r>
    </w:p>
    <w:p w:rsidR="00F17891" w:rsidRPr="00662D4E" w:rsidRDefault="00F17891" w:rsidP="00FF5A7A">
      <w:pPr>
        <w:pStyle w:val="OpiPara"/>
        <w:rPr>
          <w:rFonts w:asciiTheme="majorHAnsi" w:hAnsiTheme="majorHAnsi" w:cstheme="majorHAnsi"/>
          <w:lang w:val="pl-PL"/>
        </w:rPr>
      </w:pPr>
      <w:r w:rsidRPr="00662D4E">
        <w:rPr>
          <w:rFonts w:asciiTheme="majorHAnsi" w:hAnsiTheme="majorHAnsi" w:cstheme="majorHAnsi"/>
          <w:lang w:val="pl-PL"/>
        </w:rPr>
        <w:t>8.  </w:t>
      </w:r>
      <w:r w:rsidR="002C244D">
        <w:rPr>
          <w:rFonts w:asciiTheme="majorHAnsi" w:hAnsiTheme="majorHAnsi" w:cstheme="majorHAnsi"/>
          <w:lang w:val="pl-PL"/>
        </w:rPr>
        <w:t>W prawie krajowym</w:t>
      </w:r>
      <w:r w:rsidR="00056895" w:rsidRPr="00662D4E">
        <w:rPr>
          <w:rFonts w:asciiTheme="majorHAnsi" w:hAnsiTheme="majorHAnsi" w:cstheme="majorHAnsi"/>
          <w:lang w:val="pl-PL"/>
        </w:rPr>
        <w:t xml:space="preserve"> sprawa będzie prawdopodobnie </w:t>
      </w:r>
      <w:r w:rsidR="009A5679" w:rsidRPr="00662D4E">
        <w:rPr>
          <w:rFonts w:asciiTheme="majorHAnsi" w:hAnsiTheme="majorHAnsi" w:cstheme="majorHAnsi"/>
          <w:lang w:val="pl-PL"/>
        </w:rPr>
        <w:t xml:space="preserve">oddana do osądzenia nowemu składowi sędziowskiemu, pośród którego znaleźliby się zarówno profesjonalni sędziowie, jak i asesorowie - </w:t>
      </w:r>
      <w:r w:rsidR="00056895" w:rsidRPr="00662D4E">
        <w:rPr>
          <w:rFonts w:asciiTheme="majorHAnsi" w:hAnsiTheme="majorHAnsi" w:cstheme="majorHAnsi"/>
          <w:lang w:val="pl-PL"/>
        </w:rPr>
        <w:t xml:space="preserve">wszyscy </w:t>
      </w:r>
      <w:r w:rsidR="009A5679" w:rsidRPr="00662D4E">
        <w:rPr>
          <w:rFonts w:asciiTheme="majorHAnsi" w:hAnsiTheme="majorHAnsi" w:cstheme="majorHAnsi"/>
          <w:lang w:val="pl-PL"/>
        </w:rPr>
        <w:t xml:space="preserve">mianowani wedle </w:t>
      </w:r>
      <w:r w:rsidR="00056895" w:rsidRPr="00662D4E">
        <w:rPr>
          <w:rFonts w:asciiTheme="majorHAnsi" w:hAnsiTheme="majorHAnsi" w:cstheme="majorHAnsi"/>
          <w:lang w:val="pl-PL"/>
        </w:rPr>
        <w:t xml:space="preserve">konstytucyjnego prawa pozwanego </w:t>
      </w:r>
      <w:r w:rsidR="009A5679" w:rsidRPr="00662D4E">
        <w:rPr>
          <w:rFonts w:asciiTheme="majorHAnsi" w:hAnsiTheme="majorHAnsi" w:cstheme="majorHAnsi"/>
          <w:lang w:val="pl-PL"/>
        </w:rPr>
        <w:t>do sędziego krajowego</w:t>
      </w:r>
      <w:r w:rsidR="00056895" w:rsidRPr="00662D4E">
        <w:rPr>
          <w:rFonts w:asciiTheme="majorHAnsi" w:hAnsiTheme="majorHAnsi" w:cstheme="majorHAnsi"/>
          <w:lang w:val="pl-PL"/>
        </w:rPr>
        <w:t xml:space="preserve">. </w:t>
      </w:r>
      <w:r w:rsidR="00056895" w:rsidRPr="00662D4E">
        <w:rPr>
          <w:rFonts w:asciiTheme="majorHAnsi" w:hAnsiTheme="majorHAnsi" w:cstheme="majorHAnsi"/>
          <w:lang w:val="pl-PL"/>
        </w:rPr>
        <w:lastRenderedPageBreak/>
        <w:t xml:space="preserve">Jakkolwiek, </w:t>
      </w:r>
      <w:r w:rsidR="00B210F7" w:rsidRPr="00662D4E">
        <w:rPr>
          <w:rFonts w:asciiTheme="majorHAnsi" w:hAnsiTheme="majorHAnsi" w:cstheme="majorHAnsi"/>
          <w:lang w:val="pl-PL"/>
        </w:rPr>
        <w:t xml:space="preserve">uwzględniając </w:t>
      </w:r>
      <w:r w:rsidR="0042706E">
        <w:rPr>
          <w:rFonts w:asciiTheme="majorHAnsi" w:hAnsiTheme="majorHAnsi" w:cstheme="majorHAnsi"/>
          <w:lang w:val="pl-PL"/>
        </w:rPr>
        <w:t>głośność</w:t>
      </w:r>
      <w:r w:rsidR="00B210F7" w:rsidRPr="00662D4E">
        <w:rPr>
          <w:rFonts w:asciiTheme="majorHAnsi" w:hAnsiTheme="majorHAnsi" w:cstheme="majorHAnsi"/>
          <w:lang w:val="pl-PL"/>
        </w:rPr>
        <w:t xml:space="preserve"> niniejszej sprawy</w:t>
      </w:r>
      <w:r w:rsidR="00056895" w:rsidRPr="00662D4E">
        <w:rPr>
          <w:rFonts w:asciiTheme="majorHAnsi" w:hAnsiTheme="majorHAnsi" w:cstheme="majorHAnsi"/>
          <w:lang w:val="pl-PL"/>
        </w:rPr>
        <w:t xml:space="preserve">, nie ma </w:t>
      </w:r>
      <w:r w:rsidR="00B210F7" w:rsidRPr="00662D4E">
        <w:rPr>
          <w:rFonts w:asciiTheme="majorHAnsi" w:hAnsiTheme="majorHAnsi" w:cstheme="majorHAnsi"/>
          <w:lang w:val="pl-PL"/>
        </w:rPr>
        <w:t>gwarancji, że</w:t>
      </w:r>
      <w:r w:rsidR="00056895" w:rsidRPr="00662D4E">
        <w:rPr>
          <w:rFonts w:asciiTheme="majorHAnsi" w:hAnsiTheme="majorHAnsi" w:cstheme="majorHAnsi"/>
          <w:lang w:val="pl-PL"/>
        </w:rPr>
        <w:t xml:space="preserve"> sędziowie</w:t>
      </w:r>
      <w:r w:rsidR="00B210F7" w:rsidRPr="00662D4E">
        <w:rPr>
          <w:rFonts w:asciiTheme="majorHAnsi" w:hAnsiTheme="majorHAnsi" w:cstheme="majorHAnsi"/>
          <w:lang w:val="pl-PL"/>
        </w:rPr>
        <w:t xml:space="preserve"> ci</w:t>
      </w:r>
      <w:r w:rsidR="00056895" w:rsidRPr="00662D4E">
        <w:rPr>
          <w:rFonts w:asciiTheme="majorHAnsi" w:hAnsiTheme="majorHAnsi" w:cstheme="majorHAnsi"/>
          <w:lang w:val="pl-PL"/>
        </w:rPr>
        <w:t xml:space="preserve"> dotych</w:t>
      </w:r>
      <w:r w:rsidR="00B210F7" w:rsidRPr="00662D4E">
        <w:rPr>
          <w:rFonts w:asciiTheme="majorHAnsi" w:hAnsiTheme="majorHAnsi" w:cstheme="majorHAnsi"/>
          <w:lang w:val="pl-PL"/>
        </w:rPr>
        <w:t>czas nie sformułowani</w:t>
      </w:r>
      <w:r w:rsidR="009D65E4">
        <w:rPr>
          <w:rFonts w:asciiTheme="majorHAnsi" w:hAnsiTheme="majorHAnsi" w:cstheme="majorHAnsi"/>
          <w:lang w:val="pl-PL"/>
        </w:rPr>
        <w:t xml:space="preserve"> już</w:t>
      </w:r>
      <w:r w:rsidR="00056895" w:rsidRPr="00662D4E">
        <w:rPr>
          <w:rFonts w:asciiTheme="majorHAnsi" w:hAnsiTheme="majorHAnsi" w:cstheme="majorHAnsi"/>
          <w:lang w:val="pl-PL"/>
        </w:rPr>
        <w:t xml:space="preserve"> opinii i w związku z tym, </w:t>
      </w:r>
      <w:r w:rsidR="00B210F7" w:rsidRPr="00662D4E">
        <w:rPr>
          <w:rFonts w:asciiTheme="majorHAnsi" w:hAnsiTheme="majorHAnsi" w:cstheme="majorHAnsi"/>
          <w:lang w:val="pl-PL"/>
        </w:rPr>
        <w:t xml:space="preserve">byliby </w:t>
      </w:r>
      <w:r w:rsidR="00056895" w:rsidRPr="00662D4E">
        <w:rPr>
          <w:rFonts w:asciiTheme="majorHAnsi" w:hAnsiTheme="majorHAnsi" w:cstheme="majorHAnsi"/>
          <w:lang w:val="pl-PL"/>
        </w:rPr>
        <w:t xml:space="preserve">zdolni </w:t>
      </w:r>
      <w:r w:rsidR="00B210F7" w:rsidRPr="00662D4E">
        <w:rPr>
          <w:rFonts w:asciiTheme="majorHAnsi" w:hAnsiTheme="majorHAnsi" w:cstheme="majorHAnsi"/>
          <w:lang w:val="pl-PL"/>
        </w:rPr>
        <w:t>do spojrzenia na sprawę świeżym umysł</w:t>
      </w:r>
      <w:r w:rsidR="00056895" w:rsidRPr="00662D4E">
        <w:rPr>
          <w:rFonts w:asciiTheme="majorHAnsi" w:hAnsiTheme="majorHAnsi" w:cstheme="majorHAnsi"/>
          <w:lang w:val="pl-PL"/>
        </w:rPr>
        <w:t xml:space="preserve">em. Jak tylko dżin wydostanie się z butelki, </w:t>
      </w:r>
      <w:r w:rsidR="00B210F7" w:rsidRPr="00662D4E">
        <w:rPr>
          <w:rFonts w:asciiTheme="majorHAnsi" w:hAnsiTheme="majorHAnsi" w:cstheme="majorHAnsi"/>
          <w:lang w:val="pl-PL"/>
        </w:rPr>
        <w:t>nie sposób</w:t>
      </w:r>
      <w:r w:rsidR="00056895" w:rsidRPr="00662D4E">
        <w:rPr>
          <w:rFonts w:asciiTheme="majorHAnsi" w:hAnsiTheme="majorHAnsi" w:cstheme="majorHAnsi"/>
          <w:lang w:val="pl-PL"/>
        </w:rPr>
        <w:t xml:space="preserve"> </w:t>
      </w:r>
      <w:r w:rsidR="00B210F7" w:rsidRPr="00662D4E">
        <w:rPr>
          <w:rFonts w:asciiTheme="majorHAnsi" w:hAnsiTheme="majorHAnsi" w:cstheme="majorHAnsi"/>
          <w:lang w:val="pl-PL"/>
        </w:rPr>
        <w:t xml:space="preserve">umieścić go w </w:t>
      </w:r>
      <w:r w:rsidR="00056895" w:rsidRPr="00662D4E">
        <w:rPr>
          <w:rFonts w:asciiTheme="majorHAnsi" w:hAnsiTheme="majorHAnsi" w:cstheme="majorHAnsi"/>
          <w:lang w:val="pl-PL"/>
        </w:rPr>
        <w:t xml:space="preserve">niej z powrotem. </w:t>
      </w:r>
    </w:p>
    <w:p w:rsidR="00F57911" w:rsidRPr="00662D4E" w:rsidRDefault="00F17891" w:rsidP="00FF5A7A">
      <w:pPr>
        <w:pStyle w:val="OpiPara"/>
        <w:rPr>
          <w:rFonts w:asciiTheme="majorHAnsi" w:hAnsiTheme="majorHAnsi" w:cstheme="majorHAnsi"/>
          <w:lang w:val="pl-PL"/>
        </w:rPr>
      </w:pPr>
      <w:r w:rsidRPr="00662D4E">
        <w:rPr>
          <w:rFonts w:asciiTheme="majorHAnsi" w:hAnsiTheme="majorHAnsi" w:cstheme="majorHAnsi"/>
          <w:lang w:val="pl-PL"/>
        </w:rPr>
        <w:t>9.  </w:t>
      </w:r>
      <w:r w:rsidR="009D65E4">
        <w:rPr>
          <w:rFonts w:asciiTheme="majorHAnsi" w:hAnsiTheme="majorHAnsi" w:cstheme="majorHAnsi"/>
          <w:lang w:val="pl-PL"/>
        </w:rPr>
        <w:t>Z drugiej strony, zasada wyłączenia</w:t>
      </w:r>
      <w:r w:rsidR="007C1333">
        <w:rPr>
          <w:rFonts w:asciiTheme="majorHAnsi" w:hAnsiTheme="majorHAnsi" w:cstheme="majorHAnsi"/>
          <w:lang w:val="pl-PL"/>
        </w:rPr>
        <w:t xml:space="preserve"> (od orzekania)</w:t>
      </w:r>
      <w:r w:rsidR="00B210F7" w:rsidRPr="00662D4E">
        <w:rPr>
          <w:rFonts w:asciiTheme="majorHAnsi" w:hAnsiTheme="majorHAnsi" w:cstheme="majorHAnsi"/>
          <w:lang w:val="pl-PL"/>
        </w:rPr>
        <w:t xml:space="preserve"> wywodzi się</w:t>
      </w:r>
      <w:r w:rsidR="00056895" w:rsidRPr="00662D4E">
        <w:rPr>
          <w:rFonts w:asciiTheme="majorHAnsi" w:hAnsiTheme="majorHAnsi" w:cstheme="majorHAnsi"/>
          <w:lang w:val="pl-PL"/>
        </w:rPr>
        <w:t xml:space="preserve"> z system</w:t>
      </w:r>
      <w:r w:rsidR="00B210F7" w:rsidRPr="00662D4E">
        <w:rPr>
          <w:rFonts w:asciiTheme="majorHAnsi" w:hAnsiTheme="majorHAnsi" w:cstheme="majorHAnsi"/>
          <w:lang w:val="pl-PL"/>
        </w:rPr>
        <w:t>u</w:t>
      </w:r>
      <w:r w:rsidR="00056895" w:rsidRPr="00662D4E">
        <w:rPr>
          <w:rFonts w:asciiTheme="majorHAnsi" w:hAnsiTheme="majorHAnsi" w:cstheme="majorHAnsi"/>
          <w:lang w:val="pl-PL"/>
        </w:rPr>
        <w:t xml:space="preserve"> </w:t>
      </w:r>
      <w:r w:rsidR="00056895" w:rsidRPr="007C1333">
        <w:rPr>
          <w:rFonts w:asciiTheme="majorHAnsi" w:hAnsiTheme="majorHAnsi" w:cstheme="majorHAnsi"/>
          <w:i/>
          <w:lang w:val="pl-PL"/>
        </w:rPr>
        <w:t>common law</w:t>
      </w:r>
      <w:r w:rsidR="00056895" w:rsidRPr="00662D4E">
        <w:rPr>
          <w:rFonts w:asciiTheme="majorHAnsi" w:hAnsiTheme="majorHAnsi" w:cstheme="majorHAnsi"/>
          <w:lang w:val="pl-PL"/>
        </w:rPr>
        <w:t xml:space="preserve">, w którym wyrok uniewinniający lub orzekający o winie jest </w:t>
      </w:r>
      <w:r w:rsidR="007C1333">
        <w:rPr>
          <w:rFonts w:asciiTheme="majorHAnsi" w:hAnsiTheme="majorHAnsi" w:cstheme="majorHAnsi"/>
          <w:lang w:val="pl-PL"/>
        </w:rPr>
        <w:t>wydany</w:t>
      </w:r>
      <w:r w:rsidR="00056895" w:rsidRPr="00662D4E">
        <w:rPr>
          <w:rFonts w:asciiTheme="majorHAnsi" w:hAnsiTheme="majorHAnsi" w:cstheme="majorHAnsi"/>
          <w:lang w:val="pl-PL"/>
        </w:rPr>
        <w:t xml:space="preserve"> przez </w:t>
      </w:r>
      <w:r w:rsidR="00E36B61" w:rsidRPr="00662D4E">
        <w:rPr>
          <w:rFonts w:asciiTheme="majorHAnsi" w:hAnsiTheme="majorHAnsi" w:cstheme="majorHAnsi"/>
          <w:lang w:val="pl-PL"/>
        </w:rPr>
        <w:t>ławę przysięgłych</w:t>
      </w:r>
      <w:r w:rsidR="00056895" w:rsidRPr="00662D4E">
        <w:rPr>
          <w:rFonts w:asciiTheme="majorHAnsi" w:hAnsiTheme="majorHAnsi" w:cstheme="majorHAnsi"/>
          <w:lang w:val="pl-PL"/>
        </w:rPr>
        <w:t xml:space="preserve">. </w:t>
      </w:r>
      <w:r w:rsidR="00E36B61" w:rsidRPr="00662D4E">
        <w:rPr>
          <w:rFonts w:asciiTheme="majorHAnsi" w:hAnsiTheme="majorHAnsi" w:cstheme="majorHAnsi"/>
          <w:lang w:val="pl-PL"/>
        </w:rPr>
        <w:t xml:space="preserve">Ława przysięgłych ma dostęp do szczegółowych </w:t>
      </w:r>
      <w:r w:rsidR="002A0AB7" w:rsidRPr="00662D4E">
        <w:rPr>
          <w:rFonts w:asciiTheme="majorHAnsi" w:hAnsiTheme="majorHAnsi" w:cstheme="majorHAnsi"/>
          <w:lang w:val="pl-PL"/>
        </w:rPr>
        <w:t xml:space="preserve">informacji zawartych w </w:t>
      </w:r>
      <w:r w:rsidR="00056895" w:rsidRPr="00662D4E">
        <w:rPr>
          <w:rFonts w:asciiTheme="majorHAnsi" w:hAnsiTheme="majorHAnsi" w:cstheme="majorHAnsi"/>
          <w:lang w:val="pl-PL"/>
        </w:rPr>
        <w:t>dop</w:t>
      </w:r>
      <w:r w:rsidR="002A0AB7" w:rsidRPr="00662D4E">
        <w:rPr>
          <w:rFonts w:asciiTheme="majorHAnsi" w:hAnsiTheme="majorHAnsi" w:cstheme="majorHAnsi"/>
          <w:lang w:val="pl-PL"/>
        </w:rPr>
        <w:t xml:space="preserve">uszczonych do sprawy </w:t>
      </w:r>
      <w:r w:rsidR="007C1333">
        <w:rPr>
          <w:rFonts w:asciiTheme="majorHAnsi" w:hAnsiTheme="majorHAnsi" w:cstheme="majorHAnsi"/>
          <w:lang w:val="pl-PL"/>
        </w:rPr>
        <w:t>dowodach</w:t>
      </w:r>
      <w:r w:rsidR="00056895" w:rsidRPr="00662D4E">
        <w:rPr>
          <w:rFonts w:asciiTheme="majorHAnsi" w:hAnsiTheme="majorHAnsi" w:cstheme="majorHAnsi"/>
          <w:lang w:val="pl-PL"/>
        </w:rPr>
        <w:t>. Jeżeli dowód jest niedopuszczalny</w:t>
      </w:r>
      <w:r w:rsidR="002A0AB7" w:rsidRPr="00662D4E">
        <w:rPr>
          <w:rFonts w:asciiTheme="majorHAnsi" w:hAnsiTheme="majorHAnsi" w:cstheme="majorHAnsi"/>
          <w:lang w:val="pl-PL"/>
        </w:rPr>
        <w:t>, również wedle</w:t>
      </w:r>
      <w:r w:rsidR="00056895" w:rsidRPr="00662D4E">
        <w:rPr>
          <w:rFonts w:asciiTheme="majorHAnsi" w:hAnsiTheme="majorHAnsi" w:cstheme="majorHAnsi"/>
          <w:lang w:val="pl-PL"/>
        </w:rPr>
        <w:t xml:space="preserve"> zasady</w:t>
      </w:r>
      <w:r w:rsidR="007C1333">
        <w:rPr>
          <w:rFonts w:asciiTheme="majorHAnsi" w:hAnsiTheme="majorHAnsi" w:cstheme="majorHAnsi"/>
          <w:lang w:val="pl-PL"/>
        </w:rPr>
        <w:t xml:space="preserve"> wyłączenia</w:t>
      </w:r>
      <w:r w:rsidR="00056895" w:rsidRPr="00662D4E">
        <w:rPr>
          <w:rFonts w:asciiTheme="majorHAnsi" w:hAnsiTheme="majorHAnsi" w:cstheme="majorHAnsi"/>
          <w:lang w:val="pl-PL"/>
        </w:rPr>
        <w:t>, sędziowi</w:t>
      </w:r>
      <w:r w:rsidR="002A0AB7" w:rsidRPr="00662D4E">
        <w:rPr>
          <w:rFonts w:asciiTheme="majorHAnsi" w:hAnsiTheme="majorHAnsi" w:cstheme="majorHAnsi"/>
          <w:lang w:val="pl-PL"/>
        </w:rPr>
        <w:t>e</w:t>
      </w:r>
      <w:r w:rsidR="00056895" w:rsidRPr="00662D4E">
        <w:rPr>
          <w:rFonts w:asciiTheme="majorHAnsi" w:hAnsiTheme="majorHAnsi" w:cstheme="majorHAnsi"/>
          <w:lang w:val="pl-PL"/>
        </w:rPr>
        <w:t xml:space="preserve"> </w:t>
      </w:r>
      <w:r w:rsidR="002A0AB7" w:rsidRPr="00662D4E">
        <w:rPr>
          <w:rFonts w:asciiTheme="majorHAnsi" w:hAnsiTheme="majorHAnsi" w:cstheme="majorHAnsi"/>
          <w:lang w:val="pl-PL"/>
        </w:rPr>
        <w:t>nigdy o nim nie usłyszą, ani go nie zobaczą. Proceduralną rolą</w:t>
      </w:r>
      <w:r w:rsidR="0053365B" w:rsidRPr="00662D4E">
        <w:rPr>
          <w:rFonts w:asciiTheme="majorHAnsi" w:hAnsiTheme="majorHAnsi" w:cstheme="majorHAnsi"/>
          <w:lang w:val="pl-PL"/>
        </w:rPr>
        <w:t xml:space="preserve"> sędziego w systemie </w:t>
      </w:r>
      <w:r w:rsidR="0053365B" w:rsidRPr="007C1333">
        <w:rPr>
          <w:rFonts w:asciiTheme="majorHAnsi" w:hAnsiTheme="majorHAnsi" w:cstheme="majorHAnsi"/>
          <w:i/>
          <w:lang w:val="pl-PL"/>
        </w:rPr>
        <w:t>common law</w:t>
      </w:r>
      <w:r w:rsidR="0053365B" w:rsidRPr="00662D4E">
        <w:rPr>
          <w:rFonts w:asciiTheme="majorHAnsi" w:hAnsiTheme="majorHAnsi" w:cstheme="majorHAnsi"/>
          <w:lang w:val="pl-PL"/>
        </w:rPr>
        <w:t xml:space="preserve"> jest nadzorowanie dopuszczalności dowodów</w:t>
      </w:r>
      <w:r w:rsidR="002A0AB7" w:rsidRPr="00662D4E">
        <w:rPr>
          <w:rFonts w:asciiTheme="majorHAnsi" w:hAnsiTheme="majorHAnsi" w:cstheme="majorHAnsi"/>
          <w:lang w:val="pl-PL"/>
        </w:rPr>
        <w:t>, według wysoce rozwiniętej doktryny</w:t>
      </w:r>
      <w:r w:rsidR="0053365B" w:rsidRPr="00662D4E">
        <w:rPr>
          <w:rFonts w:asciiTheme="majorHAnsi" w:hAnsiTheme="majorHAnsi" w:cstheme="majorHAnsi"/>
          <w:lang w:val="pl-PL"/>
        </w:rPr>
        <w:t xml:space="preserve"> prawa dowodowego. </w:t>
      </w:r>
    </w:p>
    <w:p w:rsidR="00F57911" w:rsidRPr="00662D4E" w:rsidRDefault="00F17891" w:rsidP="00AE344E">
      <w:pPr>
        <w:pStyle w:val="OpiPara"/>
        <w:rPr>
          <w:rFonts w:asciiTheme="majorHAnsi" w:hAnsiTheme="majorHAnsi" w:cstheme="majorHAnsi"/>
          <w:lang w:val="pl-PL"/>
        </w:rPr>
      </w:pPr>
      <w:r w:rsidRPr="00662D4E">
        <w:rPr>
          <w:rFonts w:asciiTheme="majorHAnsi" w:hAnsiTheme="majorHAnsi" w:cstheme="majorHAnsi"/>
          <w:lang w:val="pl-PL"/>
        </w:rPr>
        <w:t>10.   </w:t>
      </w:r>
      <w:r w:rsidR="002A0AB7" w:rsidRPr="00662D4E">
        <w:rPr>
          <w:rFonts w:asciiTheme="majorHAnsi" w:hAnsiTheme="majorHAnsi" w:cstheme="majorHAnsi"/>
          <w:lang w:val="pl-PL"/>
        </w:rPr>
        <w:t>W kontynentalnym systemie prawa,</w:t>
      </w:r>
      <w:r w:rsidR="0053365B" w:rsidRPr="00662D4E">
        <w:rPr>
          <w:rFonts w:asciiTheme="majorHAnsi" w:hAnsiTheme="majorHAnsi" w:cstheme="majorHAnsi"/>
          <w:lang w:val="pl-PL"/>
        </w:rPr>
        <w:t xml:space="preserve"> prawodawstwo </w:t>
      </w:r>
      <w:r w:rsidR="002A0AB7" w:rsidRPr="00662D4E">
        <w:rPr>
          <w:rFonts w:asciiTheme="majorHAnsi" w:hAnsiTheme="majorHAnsi" w:cstheme="majorHAnsi"/>
          <w:lang w:val="pl-PL"/>
        </w:rPr>
        <w:t xml:space="preserve">odnoszące się do </w:t>
      </w:r>
      <w:r w:rsidR="0053365B" w:rsidRPr="00662D4E">
        <w:rPr>
          <w:rFonts w:asciiTheme="majorHAnsi" w:hAnsiTheme="majorHAnsi" w:cstheme="majorHAnsi"/>
          <w:lang w:val="pl-PL"/>
        </w:rPr>
        <w:t>dopuszczalności dowodów po pr</w:t>
      </w:r>
      <w:r w:rsidR="00AE344E">
        <w:rPr>
          <w:rFonts w:asciiTheme="majorHAnsi" w:hAnsiTheme="majorHAnsi" w:cstheme="majorHAnsi"/>
          <w:lang w:val="pl-PL"/>
        </w:rPr>
        <w:t>ostu nie istnieje. Zamiast tego</w:t>
      </w:r>
      <w:r w:rsidR="0053365B" w:rsidRPr="00662D4E">
        <w:rPr>
          <w:rFonts w:asciiTheme="majorHAnsi" w:hAnsiTheme="majorHAnsi" w:cstheme="majorHAnsi"/>
          <w:lang w:val="pl-PL"/>
        </w:rPr>
        <w:t xml:space="preserve"> mamy przyjętą zasadę ‘’</w:t>
      </w:r>
      <w:r w:rsidR="00AE344E">
        <w:rPr>
          <w:rFonts w:asciiTheme="majorHAnsi" w:hAnsiTheme="majorHAnsi" w:cstheme="majorHAnsi"/>
          <w:lang w:val="pl-PL"/>
        </w:rPr>
        <w:t>swobodnej oceny</w:t>
      </w:r>
      <w:r w:rsidR="00802F7B" w:rsidRPr="00662D4E">
        <w:rPr>
          <w:rFonts w:asciiTheme="majorHAnsi" w:hAnsiTheme="majorHAnsi" w:cstheme="majorHAnsi"/>
          <w:lang w:val="pl-PL"/>
        </w:rPr>
        <w:t xml:space="preserve"> dowod</w:t>
      </w:r>
      <w:r w:rsidR="00AE344E">
        <w:rPr>
          <w:rFonts w:asciiTheme="majorHAnsi" w:hAnsiTheme="majorHAnsi" w:cstheme="majorHAnsi"/>
          <w:lang w:val="pl-PL"/>
        </w:rPr>
        <w:t>ów</w:t>
      </w:r>
      <w:r w:rsidR="00802F7B" w:rsidRPr="00662D4E">
        <w:rPr>
          <w:rFonts w:asciiTheme="majorHAnsi" w:hAnsiTheme="majorHAnsi" w:cstheme="majorHAnsi"/>
          <w:lang w:val="pl-PL"/>
        </w:rPr>
        <w:t>”</w:t>
      </w:r>
      <w:r w:rsidR="002A0AB7" w:rsidRPr="00662D4E">
        <w:rPr>
          <w:rFonts w:asciiTheme="majorHAnsi" w:hAnsiTheme="majorHAnsi" w:cstheme="majorHAnsi"/>
          <w:lang w:val="pl-PL"/>
        </w:rPr>
        <w:t>,</w:t>
      </w:r>
      <w:r w:rsidR="00802F7B" w:rsidRPr="00662D4E">
        <w:rPr>
          <w:rFonts w:asciiTheme="majorHAnsi" w:hAnsiTheme="majorHAnsi" w:cstheme="majorHAnsi"/>
          <w:lang w:val="pl-PL"/>
        </w:rPr>
        <w:t xml:space="preserve"> co </w:t>
      </w:r>
      <w:r w:rsidR="002A0AB7" w:rsidRPr="00662D4E">
        <w:rPr>
          <w:rFonts w:asciiTheme="majorHAnsi" w:hAnsiTheme="majorHAnsi" w:cstheme="majorHAnsi"/>
          <w:lang w:val="pl-PL"/>
        </w:rPr>
        <w:t>było</w:t>
      </w:r>
      <w:r w:rsidR="00802F7B" w:rsidRPr="00662D4E">
        <w:rPr>
          <w:rFonts w:asciiTheme="majorHAnsi" w:hAnsiTheme="majorHAnsi" w:cstheme="majorHAnsi"/>
          <w:lang w:val="pl-PL"/>
        </w:rPr>
        <w:t xml:space="preserve"> historyczną odpowiedzią na poprzedzające mechaniczne zasady rządzące wartością poszczególnego dowodu. Sławny chorwacki </w:t>
      </w:r>
      <w:r w:rsidR="0048262B" w:rsidRPr="00662D4E">
        <w:rPr>
          <w:rFonts w:asciiTheme="majorHAnsi" w:hAnsiTheme="majorHAnsi" w:cstheme="majorHAnsi"/>
          <w:lang w:val="pl-PL"/>
        </w:rPr>
        <w:t>profesor</w:t>
      </w:r>
      <w:r w:rsidR="00802F7B" w:rsidRPr="00662D4E">
        <w:rPr>
          <w:rFonts w:asciiTheme="majorHAnsi" w:hAnsiTheme="majorHAnsi" w:cstheme="majorHAnsi"/>
          <w:lang w:val="pl-PL"/>
        </w:rPr>
        <w:t xml:space="preserve"> i teoretyk prawa V</w:t>
      </w:r>
      <w:r w:rsidRPr="00662D4E">
        <w:rPr>
          <w:rFonts w:asciiTheme="majorHAnsi" w:hAnsiTheme="majorHAnsi" w:cstheme="majorHAnsi"/>
          <w:lang w:val="pl-PL"/>
        </w:rPr>
        <w:t xml:space="preserve">ladimir Bayer </w:t>
      </w:r>
      <w:r w:rsidR="002A0AB7" w:rsidRPr="00662D4E">
        <w:rPr>
          <w:rFonts w:asciiTheme="majorHAnsi" w:hAnsiTheme="majorHAnsi" w:cstheme="majorHAnsi"/>
          <w:lang w:val="pl-PL"/>
        </w:rPr>
        <w:t>utrzymywał</w:t>
      </w:r>
      <w:r w:rsidR="00802F7B" w:rsidRPr="00662D4E">
        <w:rPr>
          <w:rFonts w:asciiTheme="majorHAnsi" w:hAnsiTheme="majorHAnsi" w:cstheme="majorHAnsi"/>
          <w:lang w:val="pl-PL"/>
        </w:rPr>
        <w:t xml:space="preserve">, wiele dekad temu, że </w:t>
      </w:r>
      <w:r w:rsidR="00F6333F" w:rsidRPr="00662D4E">
        <w:rPr>
          <w:rFonts w:asciiTheme="majorHAnsi" w:hAnsiTheme="majorHAnsi" w:cstheme="majorHAnsi"/>
          <w:lang w:val="pl-PL"/>
        </w:rPr>
        <w:t>próba</w:t>
      </w:r>
      <w:r w:rsidR="00802F7B" w:rsidRPr="00662D4E">
        <w:rPr>
          <w:rFonts w:asciiTheme="majorHAnsi" w:hAnsiTheme="majorHAnsi" w:cstheme="majorHAnsi"/>
          <w:lang w:val="pl-PL"/>
        </w:rPr>
        <w:t xml:space="preserve"> wprowadzenia</w:t>
      </w:r>
      <w:r w:rsidR="00F6333F" w:rsidRPr="00662D4E">
        <w:rPr>
          <w:rFonts w:asciiTheme="majorHAnsi" w:hAnsiTheme="majorHAnsi" w:cstheme="majorHAnsi"/>
          <w:lang w:val="pl-PL"/>
        </w:rPr>
        <w:t xml:space="preserve"> ławy sędziowskiej</w:t>
      </w:r>
      <w:r w:rsidR="00802F7B" w:rsidRPr="00662D4E">
        <w:rPr>
          <w:rFonts w:asciiTheme="majorHAnsi" w:hAnsiTheme="majorHAnsi" w:cstheme="majorHAnsi"/>
          <w:lang w:val="pl-PL"/>
        </w:rPr>
        <w:t xml:space="preserve"> </w:t>
      </w:r>
      <w:r w:rsidR="00AE344E">
        <w:rPr>
          <w:rFonts w:asciiTheme="majorHAnsi" w:hAnsiTheme="majorHAnsi" w:cstheme="majorHAnsi"/>
          <w:lang w:val="pl-PL"/>
        </w:rPr>
        <w:t>do prawa kontynentalnego</w:t>
      </w:r>
      <w:r w:rsidR="00F6333F" w:rsidRPr="00662D4E">
        <w:rPr>
          <w:rFonts w:asciiTheme="majorHAnsi" w:hAnsiTheme="majorHAnsi" w:cstheme="majorHAnsi"/>
          <w:lang w:val="pl-PL"/>
        </w:rPr>
        <w:t xml:space="preserve"> została przerwana</w:t>
      </w:r>
      <w:r w:rsidR="00802F7B" w:rsidRPr="00662D4E">
        <w:rPr>
          <w:rFonts w:asciiTheme="majorHAnsi" w:hAnsiTheme="majorHAnsi" w:cstheme="majorHAnsi"/>
          <w:lang w:val="pl-PL"/>
        </w:rPr>
        <w:t xml:space="preserve">, ponieważ nie </w:t>
      </w:r>
      <w:r w:rsidR="00F6333F" w:rsidRPr="00662D4E">
        <w:rPr>
          <w:rFonts w:asciiTheme="majorHAnsi" w:hAnsiTheme="majorHAnsi" w:cstheme="majorHAnsi"/>
          <w:lang w:val="pl-PL"/>
        </w:rPr>
        <w:t xml:space="preserve">funkcjonowały w nim regulacje dotyczące dowodów oraz </w:t>
      </w:r>
      <w:r w:rsidR="00802F7B" w:rsidRPr="00662D4E">
        <w:rPr>
          <w:rFonts w:asciiTheme="majorHAnsi" w:hAnsiTheme="majorHAnsi" w:cstheme="majorHAnsi"/>
          <w:lang w:val="pl-PL"/>
        </w:rPr>
        <w:t xml:space="preserve">dopuszczalności dowodów podczas procesu karnego. </w:t>
      </w:r>
    </w:p>
    <w:p w:rsidR="00D30851" w:rsidRPr="00662D4E" w:rsidRDefault="00F17891" w:rsidP="00FF5A7A">
      <w:pPr>
        <w:pStyle w:val="OpiPara"/>
        <w:rPr>
          <w:rFonts w:asciiTheme="majorHAnsi" w:hAnsiTheme="majorHAnsi" w:cstheme="majorHAnsi"/>
          <w:lang w:val="pl-PL"/>
        </w:rPr>
      </w:pPr>
      <w:r w:rsidRPr="00662D4E">
        <w:rPr>
          <w:rFonts w:asciiTheme="majorHAnsi" w:hAnsiTheme="majorHAnsi" w:cstheme="majorHAnsi"/>
          <w:lang w:val="pl-PL"/>
        </w:rPr>
        <w:t>11.  </w:t>
      </w:r>
      <w:r w:rsidR="00802F7B" w:rsidRPr="00662D4E">
        <w:rPr>
          <w:rFonts w:asciiTheme="majorHAnsi" w:hAnsiTheme="majorHAnsi" w:cstheme="majorHAnsi"/>
          <w:lang w:val="pl-PL"/>
        </w:rPr>
        <w:t>Wyraźnie ukazuje nam</w:t>
      </w:r>
      <w:r w:rsidR="00F6333F" w:rsidRPr="00662D4E">
        <w:rPr>
          <w:rFonts w:asciiTheme="majorHAnsi" w:hAnsiTheme="majorHAnsi" w:cstheme="majorHAnsi"/>
          <w:lang w:val="pl-PL"/>
        </w:rPr>
        <w:t xml:space="preserve"> to</w:t>
      </w:r>
      <w:r w:rsidR="005322D7">
        <w:rPr>
          <w:rFonts w:asciiTheme="majorHAnsi" w:hAnsiTheme="majorHAnsi" w:cstheme="majorHAnsi"/>
          <w:lang w:val="pl-PL"/>
        </w:rPr>
        <w:t xml:space="preserve"> problem wykluczenia</w:t>
      </w:r>
      <w:r w:rsidR="00802F7B" w:rsidRPr="00662D4E">
        <w:rPr>
          <w:rFonts w:asciiTheme="majorHAnsi" w:hAnsiTheme="majorHAnsi" w:cstheme="majorHAnsi"/>
          <w:lang w:val="pl-PL"/>
        </w:rPr>
        <w:t xml:space="preserve"> skażonych dowo</w:t>
      </w:r>
      <w:r w:rsidR="00AE344E">
        <w:rPr>
          <w:rFonts w:asciiTheme="majorHAnsi" w:hAnsiTheme="majorHAnsi" w:cstheme="majorHAnsi"/>
          <w:lang w:val="pl-PL"/>
        </w:rPr>
        <w:t xml:space="preserve">dów, tj. zasady </w:t>
      </w:r>
      <w:r w:rsidR="005322D7">
        <w:rPr>
          <w:rFonts w:asciiTheme="majorHAnsi" w:hAnsiTheme="majorHAnsi" w:cstheme="majorHAnsi"/>
          <w:lang w:val="pl-PL"/>
        </w:rPr>
        <w:t>wykluczenia</w:t>
      </w:r>
      <w:r w:rsidR="00D30851" w:rsidRPr="00662D4E">
        <w:rPr>
          <w:rFonts w:asciiTheme="majorHAnsi" w:hAnsiTheme="majorHAnsi" w:cstheme="majorHAnsi"/>
          <w:lang w:val="pl-PL"/>
        </w:rPr>
        <w:t xml:space="preserve"> podczas </w:t>
      </w:r>
      <w:r w:rsidR="00F6333F" w:rsidRPr="00662D4E">
        <w:rPr>
          <w:rFonts w:asciiTheme="majorHAnsi" w:hAnsiTheme="majorHAnsi" w:cstheme="majorHAnsi"/>
          <w:lang w:val="pl-PL"/>
        </w:rPr>
        <w:t>omawianego</w:t>
      </w:r>
      <w:r w:rsidR="00D30851" w:rsidRPr="00662D4E">
        <w:rPr>
          <w:rFonts w:asciiTheme="majorHAnsi" w:hAnsiTheme="majorHAnsi" w:cstheme="majorHAnsi"/>
          <w:lang w:val="pl-PL"/>
        </w:rPr>
        <w:t xml:space="preserve"> procesu, ponieważ</w:t>
      </w:r>
      <w:r w:rsidR="00F6333F" w:rsidRPr="00662D4E">
        <w:rPr>
          <w:rFonts w:asciiTheme="majorHAnsi" w:hAnsiTheme="majorHAnsi" w:cstheme="majorHAnsi"/>
          <w:lang w:val="pl-PL"/>
        </w:rPr>
        <w:t xml:space="preserve"> gdy</w:t>
      </w:r>
      <w:r w:rsidR="00D30851" w:rsidRPr="00662D4E">
        <w:rPr>
          <w:rFonts w:asciiTheme="majorHAnsi" w:hAnsiTheme="majorHAnsi" w:cstheme="majorHAnsi"/>
          <w:lang w:val="pl-PL"/>
        </w:rPr>
        <w:t xml:space="preserve"> dowód </w:t>
      </w:r>
      <w:r w:rsidR="00F6333F" w:rsidRPr="00662D4E">
        <w:rPr>
          <w:rFonts w:asciiTheme="majorHAnsi" w:hAnsiTheme="majorHAnsi" w:cstheme="majorHAnsi"/>
          <w:lang w:val="pl-PL"/>
        </w:rPr>
        <w:t>zostanie raz przedstawiony</w:t>
      </w:r>
      <w:r w:rsidR="00D30851" w:rsidRPr="00662D4E">
        <w:rPr>
          <w:rFonts w:asciiTheme="majorHAnsi" w:hAnsiTheme="majorHAnsi" w:cstheme="majorHAnsi"/>
          <w:lang w:val="pl-PL"/>
        </w:rPr>
        <w:t xml:space="preserve"> </w:t>
      </w:r>
      <w:r w:rsidR="00AE344E">
        <w:rPr>
          <w:rFonts w:asciiTheme="majorHAnsi" w:hAnsiTheme="majorHAnsi" w:cstheme="majorHAnsi"/>
          <w:lang w:val="pl-PL"/>
        </w:rPr>
        <w:t>podczas procesu</w:t>
      </w:r>
      <w:r w:rsidR="00F6333F" w:rsidRPr="00662D4E">
        <w:rPr>
          <w:rFonts w:asciiTheme="majorHAnsi" w:hAnsiTheme="majorHAnsi" w:cstheme="majorHAnsi"/>
          <w:lang w:val="pl-PL"/>
        </w:rPr>
        <w:t xml:space="preserve"> </w:t>
      </w:r>
      <w:r w:rsidR="00D30851" w:rsidRPr="00662D4E">
        <w:rPr>
          <w:rFonts w:asciiTheme="majorHAnsi" w:hAnsiTheme="majorHAnsi" w:cstheme="majorHAnsi"/>
          <w:lang w:val="pl-PL"/>
        </w:rPr>
        <w:t>nie m</w:t>
      </w:r>
      <w:r w:rsidR="00F6333F" w:rsidRPr="00662D4E">
        <w:rPr>
          <w:rFonts w:asciiTheme="majorHAnsi" w:hAnsiTheme="majorHAnsi" w:cstheme="majorHAnsi"/>
          <w:lang w:val="pl-PL"/>
        </w:rPr>
        <w:t xml:space="preserve">a możliwości, aby wyłączyć go ze świadomości </w:t>
      </w:r>
      <w:r w:rsidR="00D30851" w:rsidRPr="00662D4E">
        <w:rPr>
          <w:rFonts w:asciiTheme="majorHAnsi" w:hAnsiTheme="majorHAnsi" w:cstheme="majorHAnsi"/>
          <w:lang w:val="pl-PL"/>
        </w:rPr>
        <w:t xml:space="preserve">składu zasiadającego. </w:t>
      </w:r>
    </w:p>
    <w:p w:rsidR="00F57911" w:rsidRPr="00662D4E" w:rsidRDefault="00F57911" w:rsidP="00FF5A7A">
      <w:pPr>
        <w:pStyle w:val="OpiPara"/>
        <w:rPr>
          <w:rFonts w:asciiTheme="majorHAnsi" w:hAnsiTheme="majorHAnsi" w:cstheme="majorHAnsi"/>
          <w:lang w:val="pl-PL"/>
        </w:rPr>
      </w:pPr>
      <w:r w:rsidRPr="00662D4E">
        <w:rPr>
          <w:rFonts w:asciiTheme="majorHAnsi" w:hAnsiTheme="majorHAnsi" w:cstheme="majorHAnsi"/>
          <w:lang w:val="pl-PL"/>
        </w:rPr>
        <w:t>12.  </w:t>
      </w:r>
      <w:r w:rsidR="00D30851" w:rsidRPr="00662D4E">
        <w:rPr>
          <w:rFonts w:asciiTheme="majorHAnsi" w:hAnsiTheme="majorHAnsi" w:cstheme="majorHAnsi"/>
          <w:lang w:val="pl-PL"/>
        </w:rPr>
        <w:t xml:space="preserve">Niemiecka zasada </w:t>
      </w:r>
      <w:r w:rsidR="00161F34" w:rsidRPr="00662D4E">
        <w:rPr>
          <w:rFonts w:asciiTheme="majorHAnsi" w:hAnsiTheme="majorHAnsi" w:cstheme="majorHAnsi"/>
          <w:lang w:val="pl-PL"/>
        </w:rPr>
        <w:t>stanowiąca</w:t>
      </w:r>
      <w:r w:rsidR="00D30851" w:rsidRPr="00662D4E">
        <w:rPr>
          <w:rFonts w:asciiTheme="majorHAnsi" w:hAnsiTheme="majorHAnsi" w:cstheme="majorHAnsi"/>
          <w:lang w:val="pl-PL"/>
        </w:rPr>
        <w:t xml:space="preserve">, że sędzia nie może opierać się na takich dowodach w swoim wnioskowaniu, jest, by powiedzieć </w:t>
      </w:r>
      <w:r w:rsidR="00161F34" w:rsidRPr="00662D4E">
        <w:rPr>
          <w:rFonts w:asciiTheme="majorHAnsi" w:hAnsiTheme="majorHAnsi" w:cstheme="majorHAnsi"/>
          <w:lang w:val="pl-PL"/>
        </w:rPr>
        <w:t>delikatnie, naiwna w zakresie, który zakłada zdolność</w:t>
      </w:r>
      <w:r w:rsidR="00D30851" w:rsidRPr="00662D4E">
        <w:rPr>
          <w:rFonts w:asciiTheme="majorHAnsi" w:hAnsiTheme="majorHAnsi" w:cstheme="majorHAnsi"/>
          <w:lang w:val="pl-PL"/>
        </w:rPr>
        <w:t xml:space="preserve"> sędziów do zignorowania skażonych bądź w inny sposób niedopuszczalnych dowodów.  </w:t>
      </w:r>
    </w:p>
    <w:p w:rsidR="00F17891" w:rsidRPr="00662D4E" w:rsidRDefault="00F57911" w:rsidP="00D51399">
      <w:pPr>
        <w:pStyle w:val="OpiPara"/>
        <w:rPr>
          <w:rFonts w:asciiTheme="majorHAnsi" w:hAnsiTheme="majorHAnsi" w:cstheme="majorHAnsi"/>
          <w:lang w:val="pl-PL"/>
        </w:rPr>
      </w:pPr>
      <w:r w:rsidRPr="00662D4E">
        <w:rPr>
          <w:rFonts w:asciiTheme="majorHAnsi" w:hAnsiTheme="majorHAnsi" w:cstheme="majorHAnsi"/>
          <w:lang w:val="pl-PL"/>
        </w:rPr>
        <w:t>13</w:t>
      </w:r>
      <w:r w:rsidR="00F17891" w:rsidRPr="00662D4E">
        <w:rPr>
          <w:rFonts w:asciiTheme="majorHAnsi" w:hAnsiTheme="majorHAnsi" w:cstheme="majorHAnsi"/>
          <w:lang w:val="pl-PL"/>
        </w:rPr>
        <w:t>.  </w:t>
      </w:r>
      <w:r w:rsidR="00A640E2">
        <w:rPr>
          <w:rFonts w:asciiTheme="majorHAnsi" w:hAnsiTheme="majorHAnsi" w:cstheme="majorHAnsi"/>
          <w:lang w:val="pl-PL"/>
        </w:rPr>
        <w:t>B</w:t>
      </w:r>
      <w:r w:rsidR="006D71AC">
        <w:rPr>
          <w:rFonts w:asciiTheme="majorHAnsi" w:hAnsiTheme="majorHAnsi" w:cstheme="majorHAnsi"/>
          <w:lang w:val="pl-PL"/>
        </w:rPr>
        <w:t xml:space="preserve">łędne </w:t>
      </w:r>
      <w:r w:rsidR="00D51399">
        <w:rPr>
          <w:rFonts w:asciiTheme="majorHAnsi" w:hAnsiTheme="majorHAnsi" w:cstheme="majorHAnsi"/>
          <w:lang w:val="pl-PL"/>
        </w:rPr>
        <w:t>rozumowanie</w:t>
      </w:r>
      <w:r w:rsidR="006D71AC">
        <w:rPr>
          <w:rFonts w:asciiTheme="majorHAnsi" w:hAnsiTheme="majorHAnsi" w:cstheme="majorHAnsi"/>
          <w:lang w:val="pl-PL"/>
        </w:rPr>
        <w:t xml:space="preserve">, </w:t>
      </w:r>
      <w:r w:rsidR="00D51399">
        <w:rPr>
          <w:rFonts w:asciiTheme="majorHAnsi" w:hAnsiTheme="majorHAnsi" w:cstheme="majorHAnsi"/>
          <w:lang w:val="pl-PL"/>
        </w:rPr>
        <w:t>ujawnione</w:t>
      </w:r>
      <w:r w:rsidR="00AE344E">
        <w:rPr>
          <w:rFonts w:asciiTheme="majorHAnsi" w:hAnsiTheme="majorHAnsi" w:cstheme="majorHAnsi"/>
          <w:lang w:val="pl-PL"/>
        </w:rPr>
        <w:t xml:space="preserve"> przez Bishopa</w:t>
      </w:r>
      <w:r w:rsidR="00D30851" w:rsidRPr="00662D4E">
        <w:rPr>
          <w:rFonts w:asciiTheme="majorHAnsi" w:hAnsiTheme="majorHAnsi" w:cstheme="majorHAnsi"/>
          <w:lang w:val="pl-PL"/>
        </w:rPr>
        <w:t xml:space="preserve"> </w:t>
      </w:r>
      <w:r w:rsidR="00F17891" w:rsidRPr="00662D4E">
        <w:rPr>
          <w:rFonts w:asciiTheme="majorHAnsi" w:hAnsiTheme="majorHAnsi" w:cstheme="majorHAnsi"/>
          <w:lang w:val="pl-PL"/>
        </w:rPr>
        <w:t>Berkeley</w:t>
      </w:r>
      <w:r w:rsidR="00D30851" w:rsidRPr="00662D4E">
        <w:rPr>
          <w:rFonts w:asciiTheme="majorHAnsi" w:hAnsiTheme="majorHAnsi" w:cstheme="majorHAnsi"/>
          <w:lang w:val="pl-PL"/>
        </w:rPr>
        <w:t>a</w:t>
      </w:r>
      <w:r w:rsidR="000674CC">
        <w:rPr>
          <w:rFonts w:asciiTheme="majorHAnsi" w:hAnsiTheme="majorHAnsi" w:cstheme="majorHAnsi"/>
          <w:lang w:val="pl-PL"/>
        </w:rPr>
        <w:t xml:space="preserve"> -</w:t>
      </w:r>
      <w:r w:rsidR="00F17891" w:rsidRPr="00662D4E">
        <w:rPr>
          <w:rFonts w:asciiTheme="majorHAnsi" w:hAnsiTheme="majorHAnsi" w:cstheme="majorHAnsi"/>
          <w:lang w:val="pl-PL"/>
        </w:rPr>
        <w:t xml:space="preserve"> </w:t>
      </w:r>
      <w:r w:rsidR="000674CC">
        <w:rPr>
          <w:rFonts w:asciiTheme="majorHAnsi" w:hAnsiTheme="majorHAnsi" w:cstheme="majorHAnsi"/>
          <w:lang w:val="pl-PL"/>
        </w:rPr>
        <w:t>w tym znaczeniu</w:t>
      </w:r>
      <w:r w:rsidR="00CA11AE" w:rsidRPr="00662D4E">
        <w:rPr>
          <w:rFonts w:asciiTheme="majorHAnsi" w:hAnsiTheme="majorHAnsi" w:cstheme="majorHAnsi"/>
          <w:lang w:val="pl-PL"/>
        </w:rPr>
        <w:t>,</w:t>
      </w:r>
      <w:r w:rsidR="008B4B72">
        <w:rPr>
          <w:rFonts w:asciiTheme="majorHAnsi" w:hAnsiTheme="majorHAnsi" w:cstheme="majorHAnsi"/>
          <w:lang w:val="pl-PL"/>
        </w:rPr>
        <w:t xml:space="preserve"> że opis dowodu </w:t>
      </w:r>
      <w:r w:rsidR="00A640E2">
        <w:rPr>
          <w:rFonts w:asciiTheme="majorHAnsi" w:hAnsiTheme="majorHAnsi" w:cstheme="majorHAnsi"/>
          <w:lang w:val="pl-PL"/>
        </w:rPr>
        <w:t>na jakiś pogląd</w:t>
      </w:r>
      <w:r w:rsidR="00CA11AE" w:rsidRPr="00662D4E">
        <w:rPr>
          <w:rFonts w:asciiTheme="majorHAnsi" w:hAnsiTheme="majorHAnsi" w:cstheme="majorHAnsi"/>
          <w:lang w:val="pl-PL"/>
        </w:rPr>
        <w:t xml:space="preserve"> </w:t>
      </w:r>
      <w:r w:rsidR="00A640E2">
        <w:rPr>
          <w:rFonts w:asciiTheme="majorHAnsi" w:hAnsiTheme="majorHAnsi" w:cstheme="majorHAnsi"/>
          <w:lang w:val="pl-PL"/>
        </w:rPr>
        <w:t xml:space="preserve">wyjaśnia sposób, w jaki ten właśnie pogląd został ustalony </w:t>
      </w:r>
      <w:r w:rsidR="00D51399">
        <w:rPr>
          <w:rFonts w:asciiTheme="majorHAnsi" w:hAnsiTheme="majorHAnsi" w:cstheme="majorHAnsi"/>
          <w:lang w:val="pl-PL"/>
        </w:rPr>
        <w:t>–</w:t>
      </w:r>
      <w:r w:rsidR="00161F34" w:rsidRPr="00662D4E">
        <w:rPr>
          <w:rFonts w:asciiTheme="majorHAnsi" w:hAnsiTheme="majorHAnsi" w:cstheme="majorHAnsi"/>
          <w:lang w:val="pl-PL"/>
        </w:rPr>
        <w:t xml:space="preserve"> </w:t>
      </w:r>
      <w:r w:rsidR="00D51399">
        <w:rPr>
          <w:rFonts w:asciiTheme="majorHAnsi" w:hAnsiTheme="majorHAnsi" w:cstheme="majorHAnsi"/>
          <w:lang w:val="pl-PL"/>
        </w:rPr>
        <w:t>stanowi podłoże do</w:t>
      </w:r>
      <w:r w:rsidR="00161F34" w:rsidRPr="00662D4E">
        <w:rPr>
          <w:rFonts w:asciiTheme="majorHAnsi" w:hAnsiTheme="majorHAnsi" w:cstheme="majorHAnsi"/>
          <w:lang w:val="pl-PL"/>
        </w:rPr>
        <w:t xml:space="preserve"> zakaz</w:t>
      </w:r>
      <w:r w:rsidR="00D51399">
        <w:rPr>
          <w:rFonts w:asciiTheme="majorHAnsi" w:hAnsiTheme="majorHAnsi" w:cstheme="majorHAnsi"/>
          <w:lang w:val="pl-PL"/>
        </w:rPr>
        <w:t>u</w:t>
      </w:r>
      <w:r w:rsidR="00161F34" w:rsidRPr="00662D4E">
        <w:rPr>
          <w:rFonts w:asciiTheme="majorHAnsi" w:hAnsiTheme="majorHAnsi" w:cstheme="majorHAnsi"/>
          <w:lang w:val="pl-PL"/>
        </w:rPr>
        <w:t xml:space="preserve"> </w:t>
      </w:r>
      <w:r w:rsidR="00D51399">
        <w:rPr>
          <w:rFonts w:asciiTheme="majorHAnsi" w:hAnsiTheme="majorHAnsi" w:cstheme="majorHAnsi"/>
          <w:lang w:val="pl-PL"/>
        </w:rPr>
        <w:t>powoływania się w uzasadnieniu</w:t>
      </w:r>
      <w:r w:rsidR="00161F34" w:rsidRPr="00662D4E">
        <w:rPr>
          <w:rFonts w:asciiTheme="majorHAnsi" w:hAnsiTheme="majorHAnsi" w:cstheme="majorHAnsi"/>
          <w:lang w:val="pl-PL"/>
        </w:rPr>
        <w:t xml:space="preserve"> wyroku</w:t>
      </w:r>
      <w:r w:rsidR="00D51399">
        <w:rPr>
          <w:rFonts w:asciiTheme="majorHAnsi" w:hAnsiTheme="majorHAnsi" w:cstheme="majorHAnsi"/>
          <w:lang w:val="pl-PL"/>
        </w:rPr>
        <w:t xml:space="preserve"> na dowód</w:t>
      </w:r>
      <w:r w:rsidR="000A2105" w:rsidRPr="00662D4E">
        <w:rPr>
          <w:rFonts w:asciiTheme="majorHAnsi" w:hAnsiTheme="majorHAnsi" w:cstheme="majorHAnsi"/>
          <w:lang w:val="pl-PL"/>
        </w:rPr>
        <w:t xml:space="preserve">, w stosunku którego powinna być zastosowana </w:t>
      </w:r>
      <w:r w:rsidR="00656D0F" w:rsidRPr="00662D4E">
        <w:rPr>
          <w:rFonts w:asciiTheme="majorHAnsi" w:hAnsiTheme="majorHAnsi" w:cstheme="majorHAnsi"/>
          <w:lang w:val="pl-PL"/>
        </w:rPr>
        <w:t>reguł</w:t>
      </w:r>
      <w:r w:rsidR="000A2105" w:rsidRPr="00662D4E">
        <w:rPr>
          <w:rFonts w:asciiTheme="majorHAnsi" w:hAnsiTheme="majorHAnsi" w:cstheme="majorHAnsi"/>
          <w:lang w:val="pl-PL"/>
        </w:rPr>
        <w:t>a</w:t>
      </w:r>
      <w:r w:rsidR="00656D0F" w:rsidRPr="00662D4E">
        <w:rPr>
          <w:rFonts w:asciiTheme="majorHAnsi" w:hAnsiTheme="majorHAnsi" w:cstheme="majorHAnsi"/>
          <w:lang w:val="pl-PL"/>
        </w:rPr>
        <w:t xml:space="preserve"> wy</w:t>
      </w:r>
      <w:r w:rsidR="00EE068E">
        <w:rPr>
          <w:rFonts w:asciiTheme="majorHAnsi" w:hAnsiTheme="majorHAnsi" w:cstheme="majorHAnsi"/>
          <w:lang w:val="pl-PL"/>
        </w:rPr>
        <w:t>łączenia</w:t>
      </w:r>
      <w:r w:rsidR="00656D0F" w:rsidRPr="00662D4E">
        <w:rPr>
          <w:rFonts w:asciiTheme="majorHAnsi" w:hAnsiTheme="majorHAnsi" w:cstheme="majorHAnsi"/>
          <w:lang w:val="pl-PL"/>
        </w:rPr>
        <w:t xml:space="preserve">. </w:t>
      </w:r>
      <w:r w:rsidR="00673CC0" w:rsidRPr="00662D4E">
        <w:rPr>
          <w:rFonts w:asciiTheme="majorHAnsi" w:hAnsiTheme="majorHAnsi" w:cstheme="majorHAnsi"/>
          <w:lang w:val="pl-PL"/>
        </w:rPr>
        <w:t xml:space="preserve">To w sposób oczywisty </w:t>
      </w:r>
      <w:r w:rsidR="00662AD5">
        <w:rPr>
          <w:rFonts w:asciiTheme="majorHAnsi" w:hAnsiTheme="majorHAnsi" w:cstheme="majorHAnsi"/>
          <w:lang w:val="pl-PL"/>
        </w:rPr>
        <w:t>nie zapobiegnie</w:t>
      </w:r>
      <w:r w:rsidR="00840E9A">
        <w:rPr>
          <w:rFonts w:asciiTheme="majorHAnsi" w:hAnsiTheme="majorHAnsi" w:cstheme="majorHAnsi"/>
          <w:lang w:val="pl-PL"/>
        </w:rPr>
        <w:t xml:space="preserve"> przed tym,</w:t>
      </w:r>
      <w:r w:rsidR="00673CC0" w:rsidRPr="00662D4E">
        <w:rPr>
          <w:rFonts w:asciiTheme="majorHAnsi" w:hAnsiTheme="majorHAnsi" w:cstheme="majorHAnsi"/>
          <w:lang w:val="pl-PL"/>
        </w:rPr>
        <w:t xml:space="preserve"> </w:t>
      </w:r>
      <w:r w:rsidR="00840E9A">
        <w:rPr>
          <w:rFonts w:asciiTheme="majorHAnsi" w:hAnsiTheme="majorHAnsi" w:cstheme="majorHAnsi"/>
          <w:lang w:val="pl-PL"/>
        </w:rPr>
        <w:t>że</w:t>
      </w:r>
      <w:r w:rsidR="007B0DEB" w:rsidRPr="00662D4E">
        <w:rPr>
          <w:rFonts w:asciiTheme="majorHAnsi" w:hAnsiTheme="majorHAnsi" w:cstheme="majorHAnsi"/>
          <w:lang w:val="pl-PL"/>
        </w:rPr>
        <w:t xml:space="preserve"> sędzia </w:t>
      </w:r>
      <w:r w:rsidR="00F17891" w:rsidRPr="00662D4E">
        <w:rPr>
          <w:rFonts w:asciiTheme="majorHAnsi" w:hAnsiTheme="majorHAnsi" w:cstheme="majorHAnsi"/>
          <w:lang w:val="pl-PL"/>
        </w:rPr>
        <w:t xml:space="preserve">ex post facto </w:t>
      </w:r>
      <w:r w:rsidR="000D122C">
        <w:rPr>
          <w:rFonts w:asciiTheme="majorHAnsi" w:hAnsiTheme="majorHAnsi" w:cstheme="majorHAnsi"/>
          <w:lang w:val="pl-PL"/>
        </w:rPr>
        <w:t>u</w:t>
      </w:r>
      <w:r w:rsidR="00840E9A">
        <w:rPr>
          <w:rFonts w:asciiTheme="majorHAnsi" w:hAnsiTheme="majorHAnsi" w:cstheme="majorHAnsi"/>
          <w:lang w:val="pl-PL"/>
        </w:rPr>
        <w:t>sprawiedliwi</w:t>
      </w:r>
      <w:r w:rsidR="000D122C">
        <w:rPr>
          <w:rFonts w:asciiTheme="majorHAnsi" w:hAnsiTheme="majorHAnsi" w:cstheme="majorHAnsi"/>
          <w:lang w:val="pl-PL"/>
        </w:rPr>
        <w:t xml:space="preserve"> </w:t>
      </w:r>
      <w:r w:rsidR="00656D0F" w:rsidRPr="00662D4E">
        <w:rPr>
          <w:rFonts w:asciiTheme="majorHAnsi" w:hAnsiTheme="majorHAnsi" w:cstheme="majorHAnsi"/>
          <w:lang w:val="pl-PL"/>
        </w:rPr>
        <w:t>swoje “</w:t>
      </w:r>
      <w:r w:rsidR="00840E9A">
        <w:rPr>
          <w:rFonts w:asciiTheme="majorHAnsi" w:hAnsiTheme="majorHAnsi" w:cstheme="majorHAnsi"/>
          <w:lang w:val="pl-PL"/>
        </w:rPr>
        <w:t>ówczesne</w:t>
      </w:r>
      <w:r w:rsidR="00656D0F" w:rsidRPr="00662D4E">
        <w:rPr>
          <w:rFonts w:asciiTheme="majorHAnsi" w:hAnsiTheme="majorHAnsi" w:cstheme="majorHAnsi"/>
          <w:lang w:val="pl-PL"/>
        </w:rPr>
        <w:t xml:space="preserve"> skazanie”</w:t>
      </w:r>
      <w:r w:rsidR="007B0DEB" w:rsidRPr="00662D4E">
        <w:rPr>
          <w:rFonts w:asciiTheme="majorHAnsi" w:hAnsiTheme="majorHAnsi" w:cstheme="majorHAnsi"/>
          <w:lang w:val="pl-PL"/>
        </w:rPr>
        <w:t xml:space="preserve">, jak </w:t>
      </w:r>
      <w:r w:rsidR="00656D0F" w:rsidRPr="00662D4E">
        <w:rPr>
          <w:rFonts w:asciiTheme="majorHAnsi" w:hAnsiTheme="majorHAnsi" w:cstheme="majorHAnsi"/>
          <w:lang w:val="pl-PL"/>
        </w:rPr>
        <w:t>nazywają to</w:t>
      </w:r>
      <w:r w:rsidR="007B0DEB" w:rsidRPr="00662D4E">
        <w:rPr>
          <w:rFonts w:asciiTheme="majorHAnsi" w:hAnsiTheme="majorHAnsi" w:cstheme="majorHAnsi"/>
          <w:lang w:val="pl-PL"/>
        </w:rPr>
        <w:t xml:space="preserve"> we Francji.</w:t>
      </w:r>
    </w:p>
    <w:p w:rsidR="00672E58" w:rsidRDefault="00F57911" w:rsidP="00672E58">
      <w:pPr>
        <w:pStyle w:val="OpiPara"/>
        <w:rPr>
          <w:rFonts w:asciiTheme="majorHAnsi" w:hAnsiTheme="majorHAnsi" w:cstheme="majorHAnsi"/>
          <w:lang w:val="pl-PL"/>
        </w:rPr>
      </w:pPr>
      <w:r w:rsidRPr="00662D4E">
        <w:rPr>
          <w:rFonts w:asciiTheme="majorHAnsi" w:hAnsiTheme="majorHAnsi" w:cstheme="majorHAnsi"/>
          <w:lang w:val="pl-PL"/>
        </w:rPr>
        <w:t>14</w:t>
      </w:r>
      <w:r w:rsidR="00F17891" w:rsidRPr="00662D4E">
        <w:rPr>
          <w:rFonts w:asciiTheme="majorHAnsi" w:hAnsiTheme="majorHAnsi" w:cstheme="majorHAnsi"/>
          <w:lang w:val="pl-PL"/>
        </w:rPr>
        <w:t>.  </w:t>
      </w:r>
      <w:r w:rsidR="00656D0F" w:rsidRPr="00662D4E">
        <w:rPr>
          <w:rFonts w:asciiTheme="majorHAnsi" w:hAnsiTheme="majorHAnsi" w:cstheme="majorHAnsi"/>
          <w:lang w:val="pl-PL"/>
        </w:rPr>
        <w:t>Jeżeli skuteczność</w:t>
      </w:r>
      <w:r w:rsidR="007B0DEB" w:rsidRPr="00662D4E">
        <w:rPr>
          <w:rFonts w:asciiTheme="majorHAnsi" w:hAnsiTheme="majorHAnsi" w:cstheme="majorHAnsi"/>
          <w:lang w:val="pl-PL"/>
        </w:rPr>
        <w:t xml:space="preserve"> zasady </w:t>
      </w:r>
      <w:r w:rsidR="005322D7">
        <w:rPr>
          <w:rFonts w:asciiTheme="majorHAnsi" w:hAnsiTheme="majorHAnsi" w:cstheme="majorHAnsi"/>
          <w:lang w:val="pl-PL"/>
        </w:rPr>
        <w:t>wykluczenia</w:t>
      </w:r>
      <w:r w:rsidR="007B0DEB" w:rsidRPr="00662D4E">
        <w:rPr>
          <w:rFonts w:asciiTheme="majorHAnsi" w:hAnsiTheme="majorHAnsi" w:cstheme="majorHAnsi"/>
          <w:lang w:val="pl-PL"/>
        </w:rPr>
        <w:t xml:space="preserve"> nie będzie zapewniona</w:t>
      </w:r>
      <w:r w:rsidR="00656D0F" w:rsidRPr="00662D4E">
        <w:rPr>
          <w:rFonts w:asciiTheme="majorHAnsi" w:hAnsiTheme="majorHAnsi" w:cstheme="majorHAnsi"/>
          <w:lang w:val="pl-PL"/>
        </w:rPr>
        <w:t xml:space="preserve"> we wznowionym postępowaniu, jedynym rozwiązaniem wydawało</w:t>
      </w:r>
      <w:r w:rsidR="007B0DEB" w:rsidRPr="00662D4E">
        <w:rPr>
          <w:rFonts w:asciiTheme="majorHAnsi" w:hAnsiTheme="majorHAnsi" w:cstheme="majorHAnsi"/>
          <w:lang w:val="pl-PL"/>
        </w:rPr>
        <w:t xml:space="preserve">by się </w:t>
      </w:r>
      <w:r w:rsidR="00656D0F" w:rsidRPr="00662D4E">
        <w:rPr>
          <w:rFonts w:asciiTheme="majorHAnsi" w:hAnsiTheme="majorHAnsi" w:cstheme="majorHAnsi"/>
          <w:lang w:val="pl-PL"/>
        </w:rPr>
        <w:t>ponowne złożenie sprawy do ETPC</w:t>
      </w:r>
      <w:r w:rsidR="007B0DEB" w:rsidRPr="00662D4E">
        <w:rPr>
          <w:rFonts w:asciiTheme="majorHAnsi" w:hAnsiTheme="majorHAnsi" w:cstheme="majorHAnsi"/>
          <w:lang w:val="pl-PL"/>
        </w:rPr>
        <w:t xml:space="preserve">. Jeżeli tak </w:t>
      </w:r>
      <w:r w:rsidR="00656D0F" w:rsidRPr="00662D4E">
        <w:rPr>
          <w:rFonts w:asciiTheme="majorHAnsi" w:hAnsiTheme="majorHAnsi" w:cstheme="majorHAnsi"/>
          <w:lang w:val="pl-PL"/>
        </w:rPr>
        <w:t>by się stało, Trybunał zdecydowanie</w:t>
      </w:r>
      <w:r w:rsidR="007B0DEB" w:rsidRPr="00662D4E">
        <w:rPr>
          <w:rFonts w:asciiTheme="majorHAnsi" w:hAnsiTheme="majorHAnsi" w:cstheme="majorHAnsi"/>
          <w:lang w:val="pl-PL"/>
        </w:rPr>
        <w:t xml:space="preserve"> musiałby się z</w:t>
      </w:r>
      <w:r w:rsidR="00656D0F" w:rsidRPr="00662D4E">
        <w:rPr>
          <w:rFonts w:asciiTheme="majorHAnsi" w:hAnsiTheme="majorHAnsi" w:cstheme="majorHAnsi"/>
          <w:lang w:val="pl-PL"/>
        </w:rPr>
        <w:t>mierzyć z tym trudnym pytaniem. P</w:t>
      </w:r>
      <w:r w:rsidR="007B0DEB" w:rsidRPr="00662D4E">
        <w:rPr>
          <w:rFonts w:asciiTheme="majorHAnsi" w:hAnsiTheme="majorHAnsi" w:cstheme="majorHAnsi"/>
          <w:lang w:val="pl-PL"/>
        </w:rPr>
        <w:t>roblem</w:t>
      </w:r>
      <w:r w:rsidR="00656D0F" w:rsidRPr="00662D4E">
        <w:rPr>
          <w:rFonts w:asciiTheme="majorHAnsi" w:hAnsiTheme="majorHAnsi" w:cstheme="majorHAnsi"/>
          <w:lang w:val="pl-PL"/>
        </w:rPr>
        <w:t xml:space="preserve"> ten</w:t>
      </w:r>
      <w:r w:rsidR="007B0DEB" w:rsidRPr="00662D4E">
        <w:rPr>
          <w:rFonts w:asciiTheme="majorHAnsi" w:hAnsiTheme="majorHAnsi" w:cstheme="majorHAnsi"/>
          <w:lang w:val="pl-PL"/>
        </w:rPr>
        <w:t>,</w:t>
      </w:r>
      <w:r w:rsidR="00F17891" w:rsidRPr="00662D4E">
        <w:rPr>
          <w:rFonts w:asciiTheme="majorHAnsi" w:hAnsiTheme="majorHAnsi" w:cstheme="majorHAnsi"/>
          <w:lang w:val="pl-PL"/>
        </w:rPr>
        <w:t xml:space="preserve"> nota bene, </w:t>
      </w:r>
      <w:r w:rsidR="00656D0F" w:rsidRPr="00662D4E">
        <w:rPr>
          <w:rFonts w:asciiTheme="majorHAnsi" w:hAnsiTheme="majorHAnsi" w:cstheme="majorHAnsi"/>
          <w:lang w:val="pl-PL"/>
        </w:rPr>
        <w:t>nie dotyczy tylko C</w:t>
      </w:r>
      <w:r w:rsidR="007B0DEB" w:rsidRPr="00662D4E">
        <w:rPr>
          <w:rFonts w:asciiTheme="majorHAnsi" w:hAnsiTheme="majorHAnsi" w:cstheme="majorHAnsi"/>
          <w:lang w:val="pl-PL"/>
        </w:rPr>
        <w:t xml:space="preserve">horwacji; wiele innych kontynentalnych </w:t>
      </w:r>
      <w:r w:rsidR="00840E9A">
        <w:rPr>
          <w:rFonts w:asciiTheme="majorHAnsi" w:hAnsiTheme="majorHAnsi" w:cstheme="majorHAnsi"/>
          <w:lang w:val="pl-PL"/>
        </w:rPr>
        <w:t>systemów prawnych</w:t>
      </w:r>
      <w:r w:rsidR="007B0DEB" w:rsidRPr="00662D4E">
        <w:rPr>
          <w:rFonts w:asciiTheme="majorHAnsi" w:hAnsiTheme="majorHAnsi" w:cstheme="majorHAnsi"/>
          <w:lang w:val="pl-PL"/>
        </w:rPr>
        <w:t xml:space="preserve"> bez </w:t>
      </w:r>
      <w:r w:rsidR="00656D0F" w:rsidRPr="00662D4E">
        <w:rPr>
          <w:rFonts w:asciiTheme="majorHAnsi" w:hAnsiTheme="majorHAnsi" w:cstheme="majorHAnsi"/>
          <w:lang w:val="pl-PL"/>
        </w:rPr>
        <w:t>ławy przysięgłych</w:t>
      </w:r>
      <w:r w:rsidR="007B0DEB" w:rsidRPr="00662D4E">
        <w:rPr>
          <w:rFonts w:asciiTheme="majorHAnsi" w:hAnsiTheme="majorHAnsi" w:cstheme="majorHAnsi"/>
          <w:lang w:val="pl-PL"/>
        </w:rPr>
        <w:t xml:space="preserve"> miałoby ten sam problem. </w:t>
      </w:r>
      <w:r w:rsidR="00656D0F" w:rsidRPr="00662D4E">
        <w:rPr>
          <w:rFonts w:asciiTheme="majorHAnsi" w:hAnsiTheme="majorHAnsi" w:cstheme="majorHAnsi"/>
          <w:lang w:val="pl-PL"/>
        </w:rPr>
        <w:t>Z tej przyczyny</w:t>
      </w:r>
      <w:r w:rsidR="007B0DEB" w:rsidRPr="00662D4E">
        <w:rPr>
          <w:rFonts w:asciiTheme="majorHAnsi" w:hAnsiTheme="majorHAnsi" w:cstheme="majorHAnsi"/>
          <w:lang w:val="pl-PL"/>
        </w:rPr>
        <w:t xml:space="preserve"> stawiam pytanie: </w:t>
      </w:r>
      <w:r w:rsidR="00656D0F" w:rsidRPr="00662D4E">
        <w:rPr>
          <w:rFonts w:asciiTheme="majorHAnsi" w:hAnsiTheme="majorHAnsi" w:cstheme="majorHAnsi"/>
          <w:lang w:val="pl-PL"/>
        </w:rPr>
        <w:t>uprzedzając powstały</w:t>
      </w:r>
      <w:r w:rsidR="007B0DEB" w:rsidRPr="00662D4E">
        <w:rPr>
          <w:rFonts w:asciiTheme="majorHAnsi" w:hAnsiTheme="majorHAnsi" w:cstheme="majorHAnsi"/>
          <w:lang w:val="pl-PL"/>
        </w:rPr>
        <w:t xml:space="preserve"> problem </w:t>
      </w:r>
      <w:r w:rsidR="00656D0F" w:rsidRPr="00662D4E">
        <w:rPr>
          <w:rFonts w:asciiTheme="majorHAnsi" w:hAnsiTheme="majorHAnsi" w:cstheme="majorHAnsi"/>
          <w:lang w:val="pl-PL"/>
        </w:rPr>
        <w:t>wykluczania</w:t>
      </w:r>
      <w:r w:rsidR="00672E58">
        <w:rPr>
          <w:rFonts w:asciiTheme="majorHAnsi" w:hAnsiTheme="majorHAnsi" w:cstheme="majorHAnsi"/>
          <w:lang w:val="pl-PL"/>
        </w:rPr>
        <w:br/>
      </w:r>
      <w:r w:rsidR="00672E58">
        <w:rPr>
          <w:rFonts w:asciiTheme="majorHAnsi" w:hAnsiTheme="majorHAnsi" w:cstheme="majorHAnsi"/>
          <w:lang w:val="pl-PL"/>
        </w:rPr>
        <w:lastRenderedPageBreak/>
        <w:br/>
      </w:r>
      <w:r w:rsidR="00656D0F" w:rsidRPr="00662D4E">
        <w:rPr>
          <w:rFonts w:asciiTheme="majorHAnsi" w:hAnsiTheme="majorHAnsi" w:cstheme="majorHAnsi"/>
          <w:lang w:val="pl-PL"/>
        </w:rPr>
        <w:t xml:space="preserve"> niedopuszczalnych </w:t>
      </w:r>
      <w:r w:rsidR="00D81C22">
        <w:rPr>
          <w:rFonts w:asciiTheme="majorHAnsi" w:hAnsiTheme="majorHAnsi" w:cstheme="majorHAnsi"/>
          <w:lang w:val="pl-PL"/>
        </w:rPr>
        <w:t>i skażonych dowodów.</w:t>
      </w:r>
    </w:p>
    <w:p w:rsidR="00442636" w:rsidRPr="00662D4E" w:rsidRDefault="00C82BE4" w:rsidP="00672E58">
      <w:pPr>
        <w:pStyle w:val="OpiPara"/>
        <w:rPr>
          <w:rFonts w:asciiTheme="majorHAnsi" w:hAnsiTheme="majorHAnsi" w:cstheme="majorHAnsi"/>
          <w:lang w:val="pl-PL"/>
        </w:rPr>
        <w:sectPr w:rsidR="00442636" w:rsidRPr="00662D4E" w:rsidSect="003521C8">
          <w:headerReference w:type="even" r:id="rId18"/>
          <w:headerReference w:type="default" r:id="rId19"/>
          <w:footnotePr>
            <w:numRestart w:val="eachSect"/>
          </w:footnotePr>
          <w:pgSz w:w="11906" w:h="16838" w:code="9"/>
          <w:pgMar w:top="2274" w:right="2274" w:bottom="2274" w:left="2274" w:header="1701" w:footer="720" w:gutter="0"/>
          <w:cols w:space="720"/>
          <w:docGrid w:linePitch="326"/>
        </w:sectPr>
      </w:pPr>
      <w:r>
        <w:rPr>
          <w:rFonts w:asciiTheme="majorHAnsi" w:hAnsiTheme="majorHAnsi" w:cstheme="majorHAnsi"/>
          <w:lang w:val="pl-PL"/>
        </w:rPr>
        <w:br/>
      </w:r>
      <w:r>
        <w:rPr>
          <w:rFonts w:asciiTheme="majorHAnsi" w:hAnsiTheme="majorHAnsi" w:cstheme="majorHAnsi"/>
          <w:lang w:val="pl-PL"/>
        </w:rPr>
        <w:br/>
      </w:r>
    </w:p>
    <w:p w:rsidR="0000199E" w:rsidRPr="00662D4E" w:rsidRDefault="000A2105" w:rsidP="00D81C22">
      <w:pPr>
        <w:pStyle w:val="ECHRTitleCentre1"/>
        <w:jc w:val="both"/>
        <w:rPr>
          <w:rFonts w:cstheme="majorHAnsi"/>
          <w:lang w:val="pl-PL"/>
        </w:rPr>
      </w:pPr>
      <w:r w:rsidRPr="00662D4E">
        <w:rPr>
          <w:rFonts w:cstheme="majorHAnsi"/>
          <w:lang w:val="pl-PL"/>
        </w:rPr>
        <w:lastRenderedPageBreak/>
        <w:t>ZBIEŻNA OPINIA SĘDZIÓW</w:t>
      </w:r>
      <w:r w:rsidR="0000199E" w:rsidRPr="00662D4E">
        <w:rPr>
          <w:rFonts w:cstheme="majorHAnsi"/>
          <w:lang w:val="pl-PL"/>
        </w:rPr>
        <w:t xml:space="preserve"> KALAYDJIEVA, PINTO DE ALBUQUERQUE </w:t>
      </w:r>
      <w:r w:rsidRPr="00662D4E">
        <w:rPr>
          <w:rFonts w:cstheme="majorHAnsi"/>
          <w:lang w:val="pl-PL"/>
        </w:rPr>
        <w:t>I</w:t>
      </w:r>
      <w:r w:rsidR="0000199E" w:rsidRPr="00662D4E">
        <w:rPr>
          <w:rFonts w:cstheme="majorHAnsi"/>
          <w:lang w:val="pl-PL"/>
        </w:rPr>
        <w:t> TURKOVIĆ</w:t>
      </w:r>
    </w:p>
    <w:p w:rsidR="0000199E" w:rsidRPr="00662D4E" w:rsidRDefault="0000199E" w:rsidP="00FF5A7A">
      <w:pPr>
        <w:ind w:firstLine="284"/>
        <w:rPr>
          <w:rFonts w:asciiTheme="majorHAnsi" w:hAnsiTheme="majorHAnsi" w:cstheme="majorHAnsi"/>
          <w:lang w:val="pl-PL"/>
        </w:rPr>
      </w:pPr>
      <w:r w:rsidRPr="00662D4E">
        <w:rPr>
          <w:rFonts w:asciiTheme="majorHAnsi" w:hAnsiTheme="majorHAnsi" w:cstheme="majorHAnsi"/>
          <w:lang w:val="pl-PL"/>
        </w:rPr>
        <w:t>1.  </w:t>
      </w:r>
      <w:r w:rsidR="00552DED" w:rsidRPr="00662D4E">
        <w:rPr>
          <w:rFonts w:asciiTheme="majorHAnsi" w:hAnsiTheme="majorHAnsi" w:cstheme="majorHAnsi"/>
          <w:lang w:val="pl-PL"/>
        </w:rPr>
        <w:t xml:space="preserve">Zgadzamy się z opinią większości, </w:t>
      </w:r>
      <w:r w:rsidR="000A2105" w:rsidRPr="00662D4E">
        <w:rPr>
          <w:rFonts w:asciiTheme="majorHAnsi" w:hAnsiTheme="majorHAnsi" w:cstheme="majorHAnsi"/>
          <w:lang w:val="pl-PL"/>
        </w:rPr>
        <w:t xml:space="preserve">co do tego, </w:t>
      </w:r>
      <w:r w:rsidR="00552DED" w:rsidRPr="00662D4E">
        <w:rPr>
          <w:rFonts w:asciiTheme="majorHAnsi" w:hAnsiTheme="majorHAnsi" w:cstheme="majorHAnsi"/>
          <w:lang w:val="pl-PL"/>
        </w:rPr>
        <w:t xml:space="preserve">że nastąpiło naruszenie </w:t>
      </w:r>
      <w:r w:rsidR="0048262B" w:rsidRPr="00662D4E">
        <w:rPr>
          <w:rFonts w:asciiTheme="majorHAnsi" w:hAnsiTheme="majorHAnsi" w:cstheme="majorHAnsi"/>
          <w:lang w:val="pl-PL"/>
        </w:rPr>
        <w:t>artykułu</w:t>
      </w:r>
      <w:r w:rsidR="00552DED" w:rsidRPr="00662D4E">
        <w:rPr>
          <w:rFonts w:asciiTheme="majorHAnsi" w:hAnsiTheme="majorHAnsi" w:cstheme="majorHAnsi"/>
          <w:lang w:val="pl-PL"/>
        </w:rPr>
        <w:t xml:space="preserve"> </w:t>
      </w:r>
      <w:r w:rsidRPr="00662D4E">
        <w:rPr>
          <w:rFonts w:asciiTheme="majorHAnsi" w:hAnsiTheme="majorHAnsi" w:cstheme="majorHAnsi"/>
          <w:lang w:val="pl-PL"/>
        </w:rPr>
        <w:t>6 §§ 1</w:t>
      </w:r>
      <w:r w:rsidR="00552DED" w:rsidRPr="00662D4E">
        <w:rPr>
          <w:rFonts w:asciiTheme="majorHAnsi" w:hAnsiTheme="majorHAnsi" w:cstheme="majorHAnsi"/>
          <w:lang w:val="pl-PL"/>
        </w:rPr>
        <w:t xml:space="preserve"> i</w:t>
      </w:r>
      <w:r w:rsidRPr="00662D4E">
        <w:rPr>
          <w:rFonts w:asciiTheme="majorHAnsi" w:hAnsiTheme="majorHAnsi" w:cstheme="majorHAnsi"/>
          <w:lang w:val="pl-PL"/>
        </w:rPr>
        <w:t xml:space="preserve"> 3</w:t>
      </w:r>
      <w:r w:rsidR="003C664E" w:rsidRPr="00662D4E">
        <w:rPr>
          <w:rFonts w:asciiTheme="majorHAnsi" w:hAnsiTheme="majorHAnsi" w:cstheme="majorHAnsi"/>
          <w:lang w:val="pl-PL"/>
        </w:rPr>
        <w:t xml:space="preserve"> lit.</w:t>
      </w:r>
      <w:r w:rsidRPr="00662D4E">
        <w:rPr>
          <w:rFonts w:asciiTheme="majorHAnsi" w:hAnsiTheme="majorHAnsi" w:cstheme="majorHAnsi"/>
          <w:lang w:val="pl-PL"/>
        </w:rPr>
        <w:t xml:space="preserve"> (c) </w:t>
      </w:r>
      <w:r w:rsidR="000A2105" w:rsidRPr="00662D4E">
        <w:rPr>
          <w:rFonts w:asciiTheme="majorHAnsi" w:hAnsiTheme="majorHAnsi" w:cstheme="majorHAnsi"/>
          <w:lang w:val="pl-PL"/>
        </w:rPr>
        <w:t>Konwencji w niniejszej</w:t>
      </w:r>
      <w:r w:rsidR="00552DED" w:rsidRPr="00662D4E">
        <w:rPr>
          <w:rFonts w:asciiTheme="majorHAnsi" w:hAnsiTheme="majorHAnsi" w:cstheme="majorHAnsi"/>
          <w:lang w:val="pl-PL"/>
        </w:rPr>
        <w:t xml:space="preserve"> sprawie, ale n</w:t>
      </w:r>
      <w:r w:rsidR="000A2105" w:rsidRPr="00662D4E">
        <w:rPr>
          <w:rFonts w:asciiTheme="majorHAnsi" w:hAnsiTheme="majorHAnsi" w:cstheme="majorHAnsi"/>
          <w:lang w:val="pl-PL"/>
        </w:rPr>
        <w:t xml:space="preserve">ie całkowicie zgadzamy się z zastosowaną </w:t>
      </w:r>
      <w:r w:rsidR="00552DED" w:rsidRPr="00662D4E">
        <w:rPr>
          <w:rFonts w:asciiTheme="majorHAnsi" w:hAnsiTheme="majorHAnsi" w:cstheme="majorHAnsi"/>
          <w:lang w:val="pl-PL"/>
        </w:rPr>
        <w:t xml:space="preserve">argumentacją. </w:t>
      </w:r>
      <w:r w:rsidR="00E871BA">
        <w:rPr>
          <w:rFonts w:asciiTheme="majorHAnsi" w:hAnsiTheme="majorHAnsi" w:cstheme="majorHAnsi"/>
          <w:lang w:val="pl-PL"/>
        </w:rPr>
        <w:t>Naszym zdaniem niniejsza</w:t>
      </w:r>
      <w:r w:rsidR="00552DED" w:rsidRPr="00662D4E">
        <w:rPr>
          <w:rFonts w:asciiTheme="majorHAnsi" w:hAnsiTheme="majorHAnsi" w:cstheme="majorHAnsi"/>
          <w:lang w:val="pl-PL"/>
        </w:rPr>
        <w:t xml:space="preserve"> sprawa </w:t>
      </w:r>
      <w:r w:rsidR="00E871BA">
        <w:rPr>
          <w:rFonts w:asciiTheme="majorHAnsi" w:hAnsiTheme="majorHAnsi" w:cstheme="majorHAnsi"/>
          <w:lang w:val="pl-PL"/>
        </w:rPr>
        <w:t>dotyczy kwestii</w:t>
      </w:r>
      <w:r w:rsidR="00552DED" w:rsidRPr="00662D4E">
        <w:rPr>
          <w:rFonts w:asciiTheme="majorHAnsi" w:hAnsiTheme="majorHAnsi" w:cstheme="majorHAnsi"/>
          <w:lang w:val="pl-PL"/>
        </w:rPr>
        <w:t xml:space="preserve"> czterech </w:t>
      </w:r>
      <w:r w:rsidR="000A2105" w:rsidRPr="00662D4E">
        <w:rPr>
          <w:rFonts w:asciiTheme="majorHAnsi" w:hAnsiTheme="majorHAnsi" w:cstheme="majorHAnsi"/>
          <w:lang w:val="pl-PL"/>
        </w:rPr>
        <w:t>istotnych pytań, które</w:t>
      </w:r>
      <w:r w:rsidR="00D066AD">
        <w:rPr>
          <w:rFonts w:asciiTheme="majorHAnsi" w:hAnsiTheme="majorHAnsi" w:cstheme="majorHAnsi"/>
          <w:lang w:val="pl-PL"/>
        </w:rPr>
        <w:t xml:space="preserve"> wymagają pryncypialnego podejścia</w:t>
      </w:r>
      <w:r w:rsidR="00552DED" w:rsidRPr="00662D4E">
        <w:rPr>
          <w:rFonts w:asciiTheme="majorHAnsi" w:hAnsiTheme="majorHAnsi" w:cstheme="majorHAnsi"/>
          <w:lang w:val="pl-PL"/>
        </w:rPr>
        <w:t>.</w:t>
      </w:r>
      <w:r w:rsidRPr="00662D4E">
        <w:rPr>
          <w:rFonts w:asciiTheme="majorHAnsi" w:hAnsiTheme="majorHAnsi" w:cstheme="majorHAnsi"/>
          <w:lang w:val="pl-PL"/>
        </w:rPr>
        <w:t xml:space="preserve"> </w:t>
      </w:r>
      <w:r w:rsidR="00552DED" w:rsidRPr="00662D4E">
        <w:rPr>
          <w:rFonts w:asciiTheme="majorHAnsi" w:hAnsiTheme="majorHAnsi" w:cstheme="majorHAnsi"/>
          <w:lang w:val="pl-PL"/>
        </w:rPr>
        <w:t xml:space="preserve">Po pierwsze, </w:t>
      </w:r>
      <w:r w:rsidR="00B31618" w:rsidRPr="00662D4E">
        <w:rPr>
          <w:rFonts w:asciiTheme="majorHAnsi" w:hAnsiTheme="majorHAnsi" w:cstheme="majorHAnsi"/>
          <w:lang w:val="pl-PL"/>
        </w:rPr>
        <w:t xml:space="preserve">czy prawo dostępu do prawnika </w:t>
      </w:r>
      <w:r w:rsidR="000A2105" w:rsidRPr="00662D4E">
        <w:rPr>
          <w:rFonts w:asciiTheme="majorHAnsi" w:hAnsiTheme="majorHAnsi" w:cstheme="majorHAnsi"/>
          <w:lang w:val="pl-PL"/>
        </w:rPr>
        <w:t>pociąga za sobą</w:t>
      </w:r>
      <w:r w:rsidR="00B31618" w:rsidRPr="00662D4E">
        <w:rPr>
          <w:rFonts w:asciiTheme="majorHAnsi" w:hAnsiTheme="majorHAnsi" w:cstheme="majorHAnsi"/>
          <w:lang w:val="pl-PL"/>
        </w:rPr>
        <w:t xml:space="preserve"> </w:t>
      </w:r>
      <w:r w:rsidR="000A2105" w:rsidRPr="00662D4E">
        <w:rPr>
          <w:rFonts w:asciiTheme="majorHAnsi" w:hAnsiTheme="majorHAnsi" w:cstheme="majorHAnsi"/>
          <w:lang w:val="pl-PL"/>
        </w:rPr>
        <w:t>prawo do</w:t>
      </w:r>
      <w:r w:rsidR="00B31618" w:rsidRPr="00662D4E">
        <w:rPr>
          <w:rFonts w:asciiTheme="majorHAnsi" w:hAnsiTheme="majorHAnsi" w:cstheme="majorHAnsi"/>
          <w:lang w:val="pl-PL"/>
        </w:rPr>
        <w:t xml:space="preserve"> </w:t>
      </w:r>
      <w:r w:rsidR="000A2105" w:rsidRPr="00662D4E">
        <w:rPr>
          <w:rFonts w:asciiTheme="majorHAnsi" w:hAnsiTheme="majorHAnsi" w:cstheme="majorHAnsi"/>
          <w:lang w:val="pl-PL"/>
        </w:rPr>
        <w:t>korzystania z</w:t>
      </w:r>
      <w:r w:rsidR="00B31618" w:rsidRPr="00662D4E">
        <w:rPr>
          <w:rFonts w:asciiTheme="majorHAnsi" w:hAnsiTheme="majorHAnsi" w:cstheme="majorHAnsi"/>
          <w:lang w:val="pl-PL"/>
        </w:rPr>
        <w:t xml:space="preserve"> pomocy prawnej</w:t>
      </w:r>
      <w:r w:rsidR="00D066AD">
        <w:rPr>
          <w:rFonts w:asciiTheme="majorHAnsi" w:hAnsiTheme="majorHAnsi" w:cstheme="majorHAnsi"/>
          <w:lang w:val="pl-PL"/>
        </w:rPr>
        <w:t xml:space="preserve"> z</w:t>
      </w:r>
      <w:r w:rsidR="00B31618" w:rsidRPr="00662D4E">
        <w:rPr>
          <w:rFonts w:asciiTheme="majorHAnsi" w:hAnsiTheme="majorHAnsi" w:cstheme="majorHAnsi"/>
          <w:lang w:val="pl-PL"/>
        </w:rPr>
        <w:t xml:space="preserve"> własnego wyboru od początkowego stadium postępowania. Po drugie, co </w:t>
      </w:r>
      <w:r w:rsidR="000A2105" w:rsidRPr="00662D4E">
        <w:rPr>
          <w:rFonts w:asciiTheme="majorHAnsi" w:hAnsiTheme="majorHAnsi" w:cstheme="majorHAnsi"/>
          <w:lang w:val="pl-PL"/>
        </w:rPr>
        <w:t>je</w:t>
      </w:r>
      <w:r w:rsidR="00D066AD">
        <w:rPr>
          <w:rFonts w:asciiTheme="majorHAnsi" w:hAnsiTheme="majorHAnsi" w:cstheme="majorHAnsi"/>
          <w:lang w:val="pl-PL"/>
        </w:rPr>
        <w:t>st treś</w:t>
      </w:r>
      <w:r w:rsidR="000A2105" w:rsidRPr="00662D4E">
        <w:rPr>
          <w:rFonts w:asciiTheme="majorHAnsi" w:hAnsiTheme="majorHAnsi" w:cstheme="majorHAnsi"/>
          <w:lang w:val="pl-PL"/>
        </w:rPr>
        <w:t>cią</w:t>
      </w:r>
      <w:r w:rsidR="00B31618" w:rsidRPr="00662D4E">
        <w:rPr>
          <w:rFonts w:asciiTheme="majorHAnsi" w:hAnsiTheme="majorHAnsi" w:cstheme="majorHAnsi"/>
          <w:lang w:val="pl-PL"/>
        </w:rPr>
        <w:t xml:space="preserve"> prawa wyboru prawnika</w:t>
      </w:r>
      <w:r w:rsidRPr="00662D4E">
        <w:rPr>
          <w:rFonts w:asciiTheme="majorHAnsi" w:hAnsiTheme="majorHAnsi" w:cstheme="majorHAnsi"/>
          <w:lang w:val="pl-PL"/>
        </w:rPr>
        <w:t>.</w:t>
      </w:r>
      <w:r w:rsidR="00B31618" w:rsidRPr="00662D4E">
        <w:rPr>
          <w:rFonts w:asciiTheme="majorHAnsi" w:hAnsiTheme="majorHAnsi" w:cstheme="majorHAnsi"/>
          <w:lang w:val="pl-PL"/>
        </w:rPr>
        <w:t xml:space="preserve"> Po trzecie, czy prawo do adwokata</w:t>
      </w:r>
      <w:r w:rsidR="00D066AD">
        <w:rPr>
          <w:rFonts w:asciiTheme="majorHAnsi" w:hAnsiTheme="majorHAnsi" w:cstheme="majorHAnsi"/>
          <w:lang w:val="pl-PL"/>
        </w:rPr>
        <w:t xml:space="preserve"> z</w:t>
      </w:r>
      <w:r w:rsidR="00B31618" w:rsidRPr="00662D4E">
        <w:rPr>
          <w:rFonts w:asciiTheme="majorHAnsi" w:hAnsiTheme="majorHAnsi" w:cstheme="majorHAnsi"/>
          <w:lang w:val="pl-PL"/>
        </w:rPr>
        <w:t xml:space="preserve"> własnego wyboru </w:t>
      </w:r>
      <w:r w:rsidR="006109F1">
        <w:rPr>
          <w:rFonts w:asciiTheme="majorHAnsi" w:hAnsiTheme="majorHAnsi" w:cstheme="majorHAnsi"/>
          <w:lang w:val="pl-PL"/>
        </w:rPr>
        <w:t>powinno podlegać standardowi mniejszej ochrony</w:t>
      </w:r>
      <w:r w:rsidR="00991646" w:rsidRPr="00662D4E">
        <w:rPr>
          <w:rFonts w:asciiTheme="majorHAnsi" w:hAnsiTheme="majorHAnsi" w:cstheme="majorHAnsi"/>
          <w:lang w:val="pl-PL"/>
        </w:rPr>
        <w:t xml:space="preserve"> niż samo prawo do adwokata. Po czwarte, czy Trybun</w:t>
      </w:r>
      <w:r w:rsidR="005406C0">
        <w:rPr>
          <w:rFonts w:asciiTheme="majorHAnsi" w:hAnsiTheme="majorHAnsi" w:cstheme="majorHAnsi"/>
          <w:lang w:val="pl-PL"/>
        </w:rPr>
        <w:t xml:space="preserve">ał powinien oceniać rzetelność </w:t>
      </w:r>
      <w:r w:rsidR="00991646" w:rsidRPr="00662D4E">
        <w:rPr>
          <w:rFonts w:asciiTheme="majorHAnsi" w:hAnsiTheme="majorHAnsi" w:cstheme="majorHAnsi"/>
          <w:lang w:val="pl-PL"/>
        </w:rPr>
        <w:t xml:space="preserve"> procesu jako całości i zastosować test równowagi (</w:t>
      </w:r>
      <w:r w:rsidR="00F50AE7">
        <w:rPr>
          <w:rFonts w:asciiTheme="majorHAnsi" w:hAnsiTheme="majorHAnsi" w:cstheme="majorHAnsi"/>
          <w:lang w:val="pl-PL"/>
        </w:rPr>
        <w:t>test nieszkodliwego błędu</w:t>
      </w:r>
      <w:r w:rsidR="00991646" w:rsidRPr="00662D4E">
        <w:rPr>
          <w:rFonts w:asciiTheme="majorHAnsi" w:hAnsiTheme="majorHAnsi" w:cstheme="majorHAnsi"/>
          <w:lang w:val="pl-PL"/>
        </w:rPr>
        <w:t>) w sytuacji, w której skarżącemu odmówiono prawa do wyboru adwokata podczas policyjnego przesłuchania</w:t>
      </w:r>
      <w:r w:rsidR="00F21EE4" w:rsidRPr="00662D4E">
        <w:rPr>
          <w:rFonts w:asciiTheme="majorHAnsi" w:hAnsiTheme="majorHAnsi" w:cstheme="majorHAnsi"/>
          <w:lang w:val="pl-PL"/>
        </w:rPr>
        <w:t>,</w:t>
      </w:r>
      <w:r w:rsidR="00991646" w:rsidRPr="00662D4E">
        <w:rPr>
          <w:rFonts w:asciiTheme="majorHAnsi" w:hAnsiTheme="majorHAnsi" w:cstheme="majorHAnsi"/>
          <w:lang w:val="pl-PL"/>
        </w:rPr>
        <w:t xml:space="preserve"> </w:t>
      </w:r>
      <w:r w:rsidR="00F50AE7">
        <w:rPr>
          <w:rFonts w:asciiTheme="majorHAnsi" w:hAnsiTheme="majorHAnsi" w:cstheme="majorHAnsi"/>
          <w:lang w:val="pl-PL"/>
        </w:rPr>
        <w:t>w trakcie którego złożył</w:t>
      </w:r>
      <w:r w:rsidR="003C285E" w:rsidRPr="00662D4E">
        <w:rPr>
          <w:rFonts w:asciiTheme="majorHAnsi" w:hAnsiTheme="majorHAnsi" w:cstheme="majorHAnsi"/>
          <w:lang w:val="pl-PL"/>
        </w:rPr>
        <w:t xml:space="preserve"> zeznania samooskarżające. Odpowiemy </w:t>
      </w:r>
      <w:r w:rsidR="00F21EE4" w:rsidRPr="00662D4E">
        <w:rPr>
          <w:rFonts w:asciiTheme="majorHAnsi" w:hAnsiTheme="majorHAnsi" w:cstheme="majorHAnsi"/>
          <w:lang w:val="pl-PL"/>
        </w:rPr>
        <w:t>n</w:t>
      </w:r>
      <w:r w:rsidR="003C285E" w:rsidRPr="00662D4E">
        <w:rPr>
          <w:rFonts w:asciiTheme="majorHAnsi" w:hAnsiTheme="majorHAnsi" w:cstheme="majorHAnsi"/>
          <w:lang w:val="pl-PL"/>
        </w:rPr>
        <w:t>a</w:t>
      </w:r>
      <w:r w:rsidR="00F21EE4" w:rsidRPr="00662D4E">
        <w:rPr>
          <w:rFonts w:asciiTheme="majorHAnsi" w:hAnsiTheme="majorHAnsi" w:cstheme="majorHAnsi"/>
          <w:lang w:val="pl-PL"/>
        </w:rPr>
        <w:t xml:space="preserve"> </w:t>
      </w:r>
      <w:r w:rsidR="003C285E" w:rsidRPr="00662D4E">
        <w:rPr>
          <w:rFonts w:asciiTheme="majorHAnsi" w:hAnsiTheme="majorHAnsi" w:cstheme="majorHAnsi"/>
          <w:lang w:val="pl-PL"/>
        </w:rPr>
        <w:t>te pytania, biorąc pod uwagę orzecznictwo Trybunału i o</w:t>
      </w:r>
      <w:r w:rsidR="00F17677" w:rsidRPr="00662D4E">
        <w:rPr>
          <w:rFonts w:asciiTheme="majorHAnsi" w:hAnsiTheme="majorHAnsi" w:cstheme="majorHAnsi"/>
          <w:lang w:val="pl-PL"/>
        </w:rPr>
        <w:t>becne standardy międzynarodowych</w:t>
      </w:r>
      <w:r w:rsidR="003C285E" w:rsidRPr="00662D4E">
        <w:rPr>
          <w:rFonts w:asciiTheme="majorHAnsi" w:hAnsiTheme="majorHAnsi" w:cstheme="majorHAnsi"/>
          <w:lang w:val="pl-PL"/>
        </w:rPr>
        <w:t xml:space="preserve"> praw człowieka i międzynarodowego prawa karnego. </w:t>
      </w:r>
    </w:p>
    <w:p w:rsidR="0000199E" w:rsidRPr="00662D4E" w:rsidRDefault="003C285E" w:rsidP="00FF5A7A">
      <w:pPr>
        <w:pStyle w:val="OpiHA"/>
        <w:ind w:left="567"/>
        <w:rPr>
          <w:rFonts w:cstheme="majorHAnsi"/>
          <w:lang w:val="pl-PL"/>
        </w:rPr>
      </w:pPr>
      <w:r w:rsidRPr="00662D4E">
        <w:rPr>
          <w:rFonts w:cstheme="majorHAnsi"/>
          <w:lang w:val="pl-PL"/>
        </w:rPr>
        <w:t xml:space="preserve">Prawo do adwokata własnego wyboru </w:t>
      </w:r>
      <w:r w:rsidR="00F17677" w:rsidRPr="00662D4E">
        <w:rPr>
          <w:rFonts w:cstheme="majorHAnsi"/>
          <w:lang w:val="pl-PL"/>
        </w:rPr>
        <w:t>na</w:t>
      </w:r>
      <w:r w:rsidRPr="00662D4E">
        <w:rPr>
          <w:rFonts w:cstheme="majorHAnsi"/>
          <w:lang w:val="pl-PL"/>
        </w:rPr>
        <w:t xml:space="preserve"> początkowym </w:t>
      </w:r>
      <w:r w:rsidR="00F17677" w:rsidRPr="00662D4E">
        <w:rPr>
          <w:rFonts w:cstheme="majorHAnsi"/>
          <w:lang w:val="pl-PL"/>
        </w:rPr>
        <w:t xml:space="preserve">etapie </w:t>
      </w:r>
      <w:r w:rsidRPr="00662D4E">
        <w:rPr>
          <w:rFonts w:cstheme="majorHAnsi"/>
          <w:lang w:val="pl-PL"/>
        </w:rPr>
        <w:t xml:space="preserve">postępowania </w:t>
      </w:r>
    </w:p>
    <w:p w:rsidR="0000199E" w:rsidRPr="00E815E5" w:rsidRDefault="0000199E" w:rsidP="00F17677">
      <w:pPr>
        <w:pStyle w:val="ECHRPara"/>
        <w:rPr>
          <w:rFonts w:asciiTheme="majorHAnsi" w:hAnsiTheme="majorHAnsi" w:cstheme="majorHAnsi"/>
          <w:lang w:val="pl-PL"/>
        </w:rPr>
      </w:pPr>
      <w:r w:rsidRPr="00662D4E">
        <w:rPr>
          <w:rFonts w:asciiTheme="majorHAnsi" w:hAnsiTheme="majorHAnsi" w:cstheme="majorHAnsi"/>
          <w:lang w:val="pl-PL"/>
        </w:rPr>
        <w:t>2.  </w:t>
      </w:r>
      <w:r w:rsidR="00F17677" w:rsidRPr="00662D4E">
        <w:rPr>
          <w:rFonts w:asciiTheme="majorHAnsi" w:hAnsiTheme="majorHAnsi" w:cstheme="majorHAnsi"/>
          <w:lang w:val="pl-PL"/>
        </w:rPr>
        <w:t>W sprawie</w:t>
      </w:r>
      <w:r w:rsidRPr="00662D4E">
        <w:rPr>
          <w:rFonts w:asciiTheme="majorHAnsi" w:hAnsiTheme="majorHAnsi" w:cstheme="majorHAnsi"/>
          <w:lang w:val="pl-PL"/>
        </w:rPr>
        <w:t xml:space="preserve"> </w:t>
      </w:r>
      <w:r w:rsidRPr="00662D4E">
        <w:rPr>
          <w:rFonts w:asciiTheme="majorHAnsi" w:hAnsiTheme="majorHAnsi" w:cstheme="majorHAnsi"/>
          <w:i/>
          <w:lang w:val="pl-PL"/>
        </w:rPr>
        <w:t>Salduz</w:t>
      </w:r>
      <w:r w:rsidRPr="00662D4E">
        <w:rPr>
          <w:rFonts w:asciiTheme="majorHAnsi" w:hAnsiTheme="majorHAnsi" w:cstheme="majorHAnsi"/>
          <w:lang w:val="pl-PL"/>
        </w:rPr>
        <w:t xml:space="preserve"> </w:t>
      </w:r>
      <w:r w:rsidR="003C285E" w:rsidRPr="00662D4E">
        <w:rPr>
          <w:rFonts w:asciiTheme="majorHAnsi" w:hAnsiTheme="majorHAnsi" w:cstheme="majorHAnsi"/>
          <w:lang w:val="pl-PL"/>
        </w:rPr>
        <w:t xml:space="preserve">Trybunał stwierdził, że zasada dostępu do adwokata </w:t>
      </w:r>
      <w:r w:rsidR="00F17677" w:rsidRPr="00E815E5">
        <w:rPr>
          <w:rFonts w:asciiTheme="majorHAnsi" w:hAnsiTheme="majorHAnsi" w:cstheme="majorHAnsi"/>
          <w:lang w:val="pl-PL"/>
        </w:rPr>
        <w:t>przysługuje począwszy od pierwszego przesłuchania podejrzanego przez policję, chyba że w świetle szczególnych okoliczności wykazano, że istnieją istotne podstawy ograniczenia takiego prawa</w:t>
      </w:r>
      <w:r w:rsidRPr="00662D4E">
        <w:rPr>
          <w:rFonts w:asciiTheme="majorHAnsi" w:hAnsiTheme="majorHAnsi" w:cstheme="majorHAnsi"/>
          <w:lang w:val="pl-PL"/>
        </w:rPr>
        <w:t>.</w:t>
      </w:r>
      <w:r w:rsidRPr="00E815E5">
        <w:rPr>
          <w:rFonts w:asciiTheme="majorHAnsi" w:hAnsiTheme="majorHAnsi" w:cstheme="majorHAnsi"/>
          <w:szCs w:val="24"/>
          <w:vertAlign w:val="superscript"/>
          <w:lang w:val="en-GB"/>
        </w:rPr>
        <w:footnoteReference w:id="2"/>
      </w:r>
      <w:r w:rsidRPr="00662D4E">
        <w:rPr>
          <w:rFonts w:asciiTheme="majorHAnsi" w:hAnsiTheme="majorHAnsi" w:cstheme="majorHAnsi"/>
          <w:lang w:val="pl-PL"/>
        </w:rPr>
        <w:t xml:space="preserve"> </w:t>
      </w:r>
      <w:r w:rsidR="00654647" w:rsidRPr="00662D4E">
        <w:rPr>
          <w:rFonts w:asciiTheme="majorHAnsi" w:hAnsiTheme="majorHAnsi" w:cstheme="majorHAnsi"/>
          <w:lang w:val="pl-PL"/>
        </w:rPr>
        <w:t xml:space="preserve">Nawet w sprawach, w </w:t>
      </w:r>
      <w:r w:rsidR="0048262B" w:rsidRPr="00662D4E">
        <w:rPr>
          <w:rFonts w:asciiTheme="majorHAnsi" w:hAnsiTheme="majorHAnsi" w:cstheme="majorHAnsi"/>
          <w:lang w:val="pl-PL"/>
        </w:rPr>
        <w:t>których</w:t>
      </w:r>
      <w:r w:rsidR="00654647" w:rsidRPr="00662D4E">
        <w:rPr>
          <w:rFonts w:asciiTheme="majorHAnsi" w:hAnsiTheme="majorHAnsi" w:cstheme="majorHAnsi"/>
          <w:lang w:val="pl-PL"/>
        </w:rPr>
        <w:t xml:space="preserve"> podejrzany zachował milczenie i nie był przesłuchiwany </w:t>
      </w:r>
      <w:r w:rsidR="00F21EE4" w:rsidRPr="00662D4E">
        <w:rPr>
          <w:rFonts w:asciiTheme="majorHAnsi" w:hAnsiTheme="majorHAnsi" w:cstheme="majorHAnsi"/>
          <w:lang w:val="pl-PL"/>
        </w:rPr>
        <w:t>w czasie pozbawienia wolności</w:t>
      </w:r>
      <w:r w:rsidR="00654647" w:rsidRPr="00662D4E">
        <w:rPr>
          <w:rFonts w:asciiTheme="majorHAnsi" w:hAnsiTheme="majorHAnsi" w:cstheme="majorHAnsi"/>
          <w:lang w:val="pl-PL"/>
        </w:rPr>
        <w:t>, ograniczenie jego lub jej prawa do pomocy prawnej od momentu aresztowania</w:t>
      </w:r>
      <w:r w:rsidR="00F21EE4" w:rsidRPr="00662D4E">
        <w:rPr>
          <w:rFonts w:asciiTheme="majorHAnsi" w:hAnsiTheme="majorHAnsi" w:cstheme="majorHAnsi"/>
          <w:lang w:val="pl-PL"/>
        </w:rPr>
        <w:t xml:space="preserve">, może naruszyć wymogi </w:t>
      </w:r>
      <w:r w:rsidR="007F34FC" w:rsidRPr="00662D4E">
        <w:rPr>
          <w:rFonts w:asciiTheme="majorHAnsi" w:hAnsiTheme="majorHAnsi" w:cstheme="majorHAnsi"/>
          <w:lang w:val="pl-PL"/>
        </w:rPr>
        <w:t>artykułu</w:t>
      </w:r>
      <w:r w:rsidRPr="00662D4E">
        <w:rPr>
          <w:rFonts w:asciiTheme="majorHAnsi" w:hAnsiTheme="majorHAnsi" w:cstheme="majorHAnsi"/>
          <w:lang w:val="pl-PL"/>
        </w:rPr>
        <w:t xml:space="preserve"> 6 §§ 1 and 3 (c) </w:t>
      </w:r>
      <w:r w:rsidR="00F21EE4" w:rsidRPr="00662D4E">
        <w:rPr>
          <w:rFonts w:asciiTheme="majorHAnsi" w:hAnsiTheme="majorHAnsi" w:cstheme="majorHAnsi"/>
          <w:lang w:val="pl-PL"/>
        </w:rPr>
        <w:t>Konwencji</w:t>
      </w:r>
      <w:r w:rsidRPr="00662D4E">
        <w:rPr>
          <w:rFonts w:asciiTheme="majorHAnsi" w:hAnsiTheme="majorHAnsi" w:cstheme="majorHAnsi"/>
          <w:lang w:val="pl-PL"/>
        </w:rPr>
        <w:t>.</w:t>
      </w:r>
      <w:r w:rsidRPr="00E815E5">
        <w:rPr>
          <w:rFonts w:asciiTheme="majorHAnsi" w:hAnsiTheme="majorHAnsi" w:cstheme="majorHAnsi"/>
          <w:szCs w:val="24"/>
          <w:vertAlign w:val="superscript"/>
          <w:lang w:val="en-GB"/>
        </w:rPr>
        <w:footnoteReference w:id="3"/>
      </w:r>
      <w:r w:rsidRPr="00662D4E">
        <w:rPr>
          <w:rFonts w:asciiTheme="majorHAnsi" w:hAnsiTheme="majorHAnsi" w:cstheme="majorHAnsi"/>
          <w:lang w:val="pl-PL"/>
        </w:rPr>
        <w:t xml:space="preserve"> </w:t>
      </w:r>
      <w:r w:rsidR="00F17677" w:rsidRPr="00E815E5">
        <w:rPr>
          <w:rFonts w:asciiTheme="majorHAnsi" w:hAnsiTheme="majorHAnsi" w:cstheme="majorHAnsi"/>
          <w:lang w:val="pl-PL"/>
        </w:rPr>
        <w:t>Jednakże nie jest zadaniem Trybunału rozważanie potencjalnego wpływu ograniczenia prawa skarżącego do dostępu do adwokata w trakcie aresztowania policyjnego na dalsze postępowanie.</w:t>
      </w:r>
      <w:r w:rsidRPr="00E815E5">
        <w:rPr>
          <w:rFonts w:asciiTheme="majorHAnsi" w:hAnsiTheme="majorHAnsi" w:cstheme="majorHAnsi"/>
          <w:szCs w:val="24"/>
          <w:vertAlign w:val="superscript"/>
          <w:lang w:val="en-GB"/>
        </w:rPr>
        <w:footnoteReference w:id="4"/>
      </w:r>
      <w:r w:rsidR="00F17677" w:rsidRPr="00662D4E">
        <w:rPr>
          <w:rFonts w:asciiTheme="majorHAnsi" w:hAnsiTheme="majorHAnsi" w:cstheme="majorHAnsi"/>
          <w:lang w:val="pl-PL"/>
        </w:rPr>
        <w:t xml:space="preserve"> </w:t>
      </w:r>
      <w:r w:rsidR="007F34FC" w:rsidRPr="00662D4E">
        <w:rPr>
          <w:rFonts w:asciiTheme="majorHAnsi" w:hAnsiTheme="majorHAnsi" w:cstheme="majorHAnsi"/>
          <w:lang w:val="pl-PL"/>
        </w:rPr>
        <w:t>W</w:t>
      </w:r>
      <w:r w:rsidR="00B027E4" w:rsidRPr="00662D4E">
        <w:rPr>
          <w:rFonts w:asciiTheme="majorHAnsi" w:hAnsiTheme="majorHAnsi" w:cstheme="majorHAnsi"/>
          <w:lang w:val="pl-PL"/>
        </w:rPr>
        <w:t xml:space="preserve">yrok w sprawie </w:t>
      </w:r>
      <w:r w:rsidRPr="00662D4E">
        <w:rPr>
          <w:rFonts w:asciiTheme="majorHAnsi" w:hAnsiTheme="majorHAnsi" w:cstheme="majorHAnsi"/>
          <w:i/>
          <w:lang w:val="pl-PL"/>
        </w:rPr>
        <w:t>Salduz</w:t>
      </w:r>
      <w:r w:rsidRPr="00662D4E">
        <w:rPr>
          <w:rFonts w:asciiTheme="majorHAnsi" w:hAnsiTheme="majorHAnsi" w:cstheme="majorHAnsi"/>
          <w:lang w:val="pl-PL"/>
        </w:rPr>
        <w:t xml:space="preserve"> </w:t>
      </w:r>
      <w:r w:rsidR="00B027E4" w:rsidRPr="00662D4E">
        <w:rPr>
          <w:rFonts w:asciiTheme="majorHAnsi" w:hAnsiTheme="majorHAnsi" w:cstheme="majorHAnsi"/>
          <w:lang w:val="pl-PL"/>
        </w:rPr>
        <w:t xml:space="preserve">pozostawił otwarte pytanie czy i do jakiego stopnia w takich okolicznościach prawo dostępu </w:t>
      </w:r>
      <w:r w:rsidR="000D0012" w:rsidRPr="00662D4E">
        <w:rPr>
          <w:rFonts w:asciiTheme="majorHAnsi" w:hAnsiTheme="majorHAnsi" w:cstheme="majorHAnsi"/>
          <w:lang w:val="pl-PL"/>
        </w:rPr>
        <w:t xml:space="preserve">do </w:t>
      </w:r>
      <w:r w:rsidR="007F34FC" w:rsidRPr="00662D4E">
        <w:rPr>
          <w:rFonts w:asciiTheme="majorHAnsi" w:hAnsiTheme="majorHAnsi" w:cstheme="majorHAnsi"/>
          <w:lang w:val="pl-PL"/>
        </w:rPr>
        <w:t>adwokata zawiera w sobie prawo do adwokata</w:t>
      </w:r>
      <w:r w:rsidR="00F96DC3">
        <w:rPr>
          <w:rFonts w:asciiTheme="majorHAnsi" w:hAnsiTheme="majorHAnsi" w:cstheme="majorHAnsi"/>
          <w:lang w:val="pl-PL"/>
        </w:rPr>
        <w:t xml:space="preserve"> z</w:t>
      </w:r>
      <w:r w:rsidR="000D0012" w:rsidRPr="00662D4E">
        <w:rPr>
          <w:rFonts w:asciiTheme="majorHAnsi" w:hAnsiTheme="majorHAnsi" w:cstheme="majorHAnsi"/>
          <w:lang w:val="pl-PL"/>
        </w:rPr>
        <w:t xml:space="preserve"> własnego wyboru</w:t>
      </w:r>
      <w:r w:rsidRPr="00662D4E">
        <w:rPr>
          <w:rFonts w:asciiTheme="majorHAnsi" w:hAnsiTheme="majorHAnsi" w:cstheme="majorHAnsi"/>
          <w:lang w:val="pl-PL"/>
        </w:rPr>
        <w:t xml:space="preserve">. </w:t>
      </w:r>
      <w:r w:rsidR="000D0012" w:rsidRPr="00662D4E">
        <w:rPr>
          <w:rFonts w:asciiTheme="majorHAnsi" w:hAnsiTheme="majorHAnsi" w:cstheme="majorHAnsi"/>
          <w:lang w:val="pl-PL"/>
        </w:rPr>
        <w:t xml:space="preserve">Od sprawy </w:t>
      </w:r>
      <w:r w:rsidRPr="00662D4E">
        <w:rPr>
          <w:rFonts w:asciiTheme="majorHAnsi" w:hAnsiTheme="majorHAnsi" w:cstheme="majorHAnsi"/>
          <w:i/>
          <w:lang w:val="pl-PL"/>
        </w:rPr>
        <w:t>Salduz</w:t>
      </w:r>
      <w:r w:rsidRPr="00662D4E">
        <w:rPr>
          <w:rFonts w:asciiTheme="majorHAnsi" w:hAnsiTheme="majorHAnsi" w:cstheme="majorHAnsi"/>
          <w:lang w:val="pl-PL"/>
        </w:rPr>
        <w:t xml:space="preserve">, </w:t>
      </w:r>
      <w:r w:rsidR="000D0012" w:rsidRPr="00662D4E">
        <w:rPr>
          <w:rFonts w:asciiTheme="majorHAnsi" w:hAnsiTheme="majorHAnsi" w:cstheme="majorHAnsi"/>
          <w:lang w:val="pl-PL"/>
        </w:rPr>
        <w:t xml:space="preserve">prawo do </w:t>
      </w:r>
      <w:r w:rsidR="007F34FC" w:rsidRPr="00662D4E">
        <w:rPr>
          <w:rFonts w:asciiTheme="majorHAnsi" w:hAnsiTheme="majorHAnsi" w:cstheme="majorHAnsi"/>
          <w:lang w:val="pl-PL"/>
        </w:rPr>
        <w:t>adwokata</w:t>
      </w:r>
      <w:r w:rsidR="00F96DC3">
        <w:rPr>
          <w:rFonts w:asciiTheme="majorHAnsi" w:hAnsiTheme="majorHAnsi" w:cstheme="majorHAnsi"/>
          <w:lang w:val="pl-PL"/>
        </w:rPr>
        <w:t xml:space="preserve"> z</w:t>
      </w:r>
      <w:r w:rsidR="000D0012" w:rsidRPr="00662D4E">
        <w:rPr>
          <w:rFonts w:asciiTheme="majorHAnsi" w:hAnsiTheme="majorHAnsi" w:cstheme="majorHAnsi"/>
          <w:lang w:val="pl-PL"/>
        </w:rPr>
        <w:t xml:space="preserve"> własnego wyboru podczas postępowania przygotowawczego było dyskutowane, ale n</w:t>
      </w:r>
      <w:r w:rsidR="007F34FC" w:rsidRPr="00662D4E">
        <w:rPr>
          <w:rFonts w:asciiTheme="majorHAnsi" w:hAnsiTheme="majorHAnsi" w:cstheme="majorHAnsi"/>
          <w:lang w:val="pl-PL"/>
        </w:rPr>
        <w:t xml:space="preserve">igdy nie zostało </w:t>
      </w:r>
      <w:r w:rsidR="00F96DC3">
        <w:rPr>
          <w:rFonts w:asciiTheme="majorHAnsi" w:hAnsiTheme="majorHAnsi" w:cstheme="majorHAnsi"/>
          <w:lang w:val="pl-PL"/>
        </w:rPr>
        <w:lastRenderedPageBreak/>
        <w:t>poruszo</w:t>
      </w:r>
      <w:r w:rsidR="007F34FC" w:rsidRPr="00662D4E">
        <w:rPr>
          <w:rFonts w:asciiTheme="majorHAnsi" w:hAnsiTheme="majorHAnsi" w:cstheme="majorHAnsi"/>
          <w:lang w:val="pl-PL"/>
        </w:rPr>
        <w:t xml:space="preserve">ne jako </w:t>
      </w:r>
      <w:r w:rsidR="000D0012" w:rsidRPr="00662D4E">
        <w:rPr>
          <w:rFonts w:asciiTheme="majorHAnsi" w:hAnsiTheme="majorHAnsi" w:cstheme="majorHAnsi"/>
          <w:lang w:val="pl-PL"/>
        </w:rPr>
        <w:t>kwestia</w:t>
      </w:r>
      <w:r w:rsidR="007F34FC" w:rsidRPr="00662D4E">
        <w:rPr>
          <w:rFonts w:asciiTheme="majorHAnsi" w:hAnsiTheme="majorHAnsi" w:cstheme="majorHAnsi"/>
          <w:lang w:val="pl-PL"/>
        </w:rPr>
        <w:t xml:space="preserve"> główna</w:t>
      </w:r>
      <w:r w:rsidRPr="00662D4E">
        <w:rPr>
          <w:rFonts w:asciiTheme="majorHAnsi" w:hAnsiTheme="majorHAnsi" w:cstheme="majorHAnsi"/>
          <w:lang w:val="pl-PL"/>
        </w:rPr>
        <w:t>.</w:t>
      </w:r>
      <w:r w:rsidRPr="00E815E5">
        <w:rPr>
          <w:rFonts w:asciiTheme="majorHAnsi" w:hAnsiTheme="majorHAnsi" w:cstheme="majorHAnsi"/>
          <w:szCs w:val="24"/>
          <w:vertAlign w:val="superscript"/>
          <w:lang w:val="en-GB"/>
        </w:rPr>
        <w:footnoteReference w:id="5"/>
      </w:r>
      <w:r w:rsidRPr="00662D4E">
        <w:rPr>
          <w:rFonts w:asciiTheme="majorHAnsi" w:hAnsiTheme="majorHAnsi" w:cstheme="majorHAnsi"/>
          <w:lang w:val="pl-PL"/>
        </w:rPr>
        <w:t xml:space="preserve"> </w:t>
      </w:r>
      <w:r w:rsidR="000D0012" w:rsidRPr="00662D4E">
        <w:rPr>
          <w:rFonts w:asciiTheme="majorHAnsi" w:hAnsiTheme="majorHAnsi" w:cstheme="majorHAnsi"/>
          <w:lang w:val="pl-PL"/>
        </w:rPr>
        <w:t xml:space="preserve">Zadowolenie budzi </w:t>
      </w:r>
      <w:r w:rsidR="007F34FC" w:rsidRPr="00662D4E">
        <w:rPr>
          <w:rFonts w:asciiTheme="majorHAnsi" w:hAnsiTheme="majorHAnsi" w:cstheme="majorHAnsi"/>
          <w:lang w:val="pl-PL"/>
        </w:rPr>
        <w:t xml:space="preserve">uznanie przez </w:t>
      </w:r>
      <w:r w:rsidR="000D0012" w:rsidRPr="00662D4E">
        <w:rPr>
          <w:rFonts w:asciiTheme="majorHAnsi" w:hAnsiTheme="majorHAnsi" w:cstheme="majorHAnsi"/>
          <w:lang w:val="pl-PL"/>
        </w:rPr>
        <w:t>większość (w paragrafach</w:t>
      </w:r>
      <w:r w:rsidRPr="00662D4E">
        <w:rPr>
          <w:rFonts w:asciiTheme="majorHAnsi" w:hAnsiTheme="majorHAnsi" w:cstheme="majorHAnsi"/>
          <w:lang w:val="pl-PL"/>
        </w:rPr>
        <w:t xml:space="preserve"> 78 </w:t>
      </w:r>
      <w:r w:rsidR="000D0012" w:rsidRPr="00662D4E">
        <w:rPr>
          <w:rFonts w:asciiTheme="majorHAnsi" w:hAnsiTheme="majorHAnsi" w:cstheme="majorHAnsi"/>
          <w:lang w:val="pl-PL"/>
        </w:rPr>
        <w:t xml:space="preserve">i </w:t>
      </w:r>
      <w:r w:rsidRPr="00662D4E">
        <w:rPr>
          <w:rFonts w:asciiTheme="majorHAnsi" w:hAnsiTheme="majorHAnsi" w:cstheme="majorHAnsi"/>
          <w:lang w:val="pl-PL"/>
        </w:rPr>
        <w:t xml:space="preserve">108 </w:t>
      </w:r>
      <w:r w:rsidR="000D0012" w:rsidRPr="00662D4E">
        <w:rPr>
          <w:rFonts w:asciiTheme="majorHAnsi" w:hAnsiTheme="majorHAnsi" w:cstheme="majorHAnsi"/>
          <w:lang w:val="pl-PL"/>
        </w:rPr>
        <w:t>wyroku</w:t>
      </w:r>
      <w:r w:rsidR="007F34FC" w:rsidRPr="00662D4E">
        <w:rPr>
          <w:rFonts w:asciiTheme="majorHAnsi" w:hAnsiTheme="majorHAnsi" w:cstheme="majorHAnsi"/>
          <w:lang w:val="pl-PL"/>
        </w:rPr>
        <w:t>)</w:t>
      </w:r>
      <w:r w:rsidR="000D0012" w:rsidRPr="00662D4E">
        <w:rPr>
          <w:rFonts w:asciiTheme="majorHAnsi" w:hAnsiTheme="majorHAnsi" w:cstheme="majorHAnsi"/>
          <w:lang w:val="pl-PL"/>
        </w:rPr>
        <w:t xml:space="preserve"> prawa do adwokata </w:t>
      </w:r>
      <w:r w:rsidR="00F96DC3">
        <w:rPr>
          <w:rFonts w:asciiTheme="majorHAnsi" w:hAnsiTheme="majorHAnsi" w:cstheme="majorHAnsi"/>
          <w:lang w:val="pl-PL"/>
        </w:rPr>
        <w:t>z własnego wyboru</w:t>
      </w:r>
      <w:r w:rsidR="000D0012" w:rsidRPr="00662D4E">
        <w:rPr>
          <w:rFonts w:asciiTheme="majorHAnsi" w:hAnsiTheme="majorHAnsi" w:cstheme="majorHAnsi"/>
          <w:lang w:val="pl-PL"/>
        </w:rPr>
        <w:t xml:space="preserve"> od początkowego stadium postępowania, tym samym interpretacja tekstu </w:t>
      </w:r>
      <w:r w:rsidRPr="00662D4E">
        <w:rPr>
          <w:rFonts w:asciiTheme="majorHAnsi" w:hAnsiTheme="majorHAnsi" w:cstheme="majorHAnsi"/>
          <w:lang w:val="pl-PL"/>
        </w:rPr>
        <w:t xml:space="preserve">6 § 3 (c) </w:t>
      </w:r>
      <w:r w:rsidR="000D0012" w:rsidRPr="00662D4E">
        <w:rPr>
          <w:rFonts w:asciiTheme="majorHAnsi" w:hAnsiTheme="majorHAnsi" w:cstheme="majorHAnsi"/>
          <w:lang w:val="pl-PL"/>
        </w:rPr>
        <w:t xml:space="preserve">według standardów prawa międzynarodowego. Jednakże, wierzymy, że </w:t>
      </w:r>
      <w:r w:rsidR="00190129" w:rsidRPr="00662D4E">
        <w:rPr>
          <w:rFonts w:asciiTheme="majorHAnsi" w:hAnsiTheme="majorHAnsi" w:cstheme="majorHAnsi"/>
          <w:lang w:val="pl-PL"/>
        </w:rPr>
        <w:t>ta konkluzja zapewniła bardziej szczegółową argumentację.</w:t>
      </w:r>
    </w:p>
    <w:p w:rsidR="007F5A66" w:rsidRPr="00662D4E" w:rsidRDefault="0000199E" w:rsidP="00FF5A7A">
      <w:pPr>
        <w:ind w:firstLine="284"/>
        <w:rPr>
          <w:rFonts w:asciiTheme="majorHAnsi" w:hAnsiTheme="majorHAnsi" w:cstheme="majorHAnsi"/>
          <w:lang w:val="pl-PL"/>
        </w:rPr>
      </w:pPr>
      <w:r w:rsidRPr="00662D4E">
        <w:rPr>
          <w:rFonts w:asciiTheme="majorHAnsi" w:hAnsiTheme="majorHAnsi" w:cstheme="majorHAnsi"/>
          <w:lang w:val="pl-PL"/>
        </w:rPr>
        <w:t>3.  </w:t>
      </w:r>
      <w:r w:rsidR="00190129" w:rsidRPr="00662D4E">
        <w:rPr>
          <w:rFonts w:asciiTheme="majorHAnsi" w:hAnsiTheme="majorHAnsi" w:cstheme="majorHAnsi"/>
          <w:lang w:val="pl-PL"/>
        </w:rPr>
        <w:t xml:space="preserve">W porównywalnych do Konwencji instrumentach międzynarodowych, takich jak  Międzynarodowy Pakt Praw Obywatelskich i Politycznych </w:t>
      </w:r>
      <w:r w:rsidRPr="00662D4E">
        <w:rPr>
          <w:rFonts w:asciiTheme="majorHAnsi" w:hAnsiTheme="majorHAnsi" w:cstheme="majorHAnsi"/>
          <w:lang w:val="pl-PL"/>
        </w:rPr>
        <w:t>(</w:t>
      </w:r>
      <w:r w:rsidR="00190129" w:rsidRPr="00662D4E">
        <w:rPr>
          <w:rFonts w:asciiTheme="majorHAnsi" w:hAnsiTheme="majorHAnsi" w:cstheme="majorHAnsi"/>
          <w:lang w:val="pl-PL"/>
        </w:rPr>
        <w:t>artykuł</w:t>
      </w:r>
      <w:r w:rsidRPr="00662D4E">
        <w:rPr>
          <w:rFonts w:asciiTheme="majorHAnsi" w:hAnsiTheme="majorHAnsi" w:cstheme="majorHAnsi"/>
          <w:lang w:val="pl-PL"/>
        </w:rPr>
        <w:t xml:space="preserve"> 14 § 3 (b)), </w:t>
      </w:r>
      <w:r w:rsidR="00190129" w:rsidRPr="00662D4E">
        <w:rPr>
          <w:rFonts w:asciiTheme="majorHAnsi" w:hAnsiTheme="majorHAnsi" w:cstheme="majorHAnsi"/>
          <w:lang w:val="pl-PL"/>
        </w:rPr>
        <w:t xml:space="preserve">Amerykańska Konwencja Praw Człowieka </w:t>
      </w:r>
      <w:r w:rsidRPr="00662D4E">
        <w:rPr>
          <w:rFonts w:asciiTheme="majorHAnsi" w:hAnsiTheme="majorHAnsi" w:cstheme="majorHAnsi"/>
          <w:lang w:val="pl-PL"/>
        </w:rPr>
        <w:t>(</w:t>
      </w:r>
      <w:r w:rsidR="00190129" w:rsidRPr="00662D4E">
        <w:rPr>
          <w:rFonts w:asciiTheme="majorHAnsi" w:hAnsiTheme="majorHAnsi" w:cstheme="majorHAnsi"/>
          <w:lang w:val="pl-PL"/>
        </w:rPr>
        <w:t>artykuł</w:t>
      </w:r>
      <w:r w:rsidRPr="00662D4E">
        <w:rPr>
          <w:rFonts w:asciiTheme="majorHAnsi" w:hAnsiTheme="majorHAnsi" w:cstheme="majorHAnsi"/>
          <w:lang w:val="pl-PL"/>
        </w:rPr>
        <w:t xml:space="preserve"> 8 § 2 (d)) </w:t>
      </w:r>
      <w:r w:rsidR="00190129" w:rsidRPr="00662D4E">
        <w:rPr>
          <w:rFonts w:asciiTheme="majorHAnsi" w:hAnsiTheme="majorHAnsi" w:cstheme="majorHAnsi"/>
          <w:lang w:val="pl-PL"/>
        </w:rPr>
        <w:t>i</w:t>
      </w:r>
      <w:r w:rsidRPr="00662D4E">
        <w:rPr>
          <w:rFonts w:asciiTheme="majorHAnsi" w:hAnsiTheme="majorHAnsi" w:cstheme="majorHAnsi"/>
          <w:lang w:val="pl-PL"/>
        </w:rPr>
        <w:t xml:space="preserve"> </w:t>
      </w:r>
      <w:r w:rsidR="00190129" w:rsidRPr="00662D4E">
        <w:rPr>
          <w:rFonts w:asciiTheme="majorHAnsi" w:hAnsiTheme="majorHAnsi" w:cstheme="majorHAnsi"/>
          <w:lang w:val="pl-PL"/>
        </w:rPr>
        <w:t xml:space="preserve">Afrykańska Karta Praw Człowieka i Ludów </w:t>
      </w:r>
      <w:r w:rsidRPr="00662D4E">
        <w:rPr>
          <w:rFonts w:asciiTheme="majorHAnsi" w:hAnsiTheme="majorHAnsi" w:cstheme="majorHAnsi"/>
          <w:lang w:val="pl-PL"/>
        </w:rPr>
        <w:t>(</w:t>
      </w:r>
      <w:r w:rsidR="00190129" w:rsidRPr="00662D4E">
        <w:rPr>
          <w:rFonts w:asciiTheme="majorHAnsi" w:hAnsiTheme="majorHAnsi" w:cstheme="majorHAnsi"/>
          <w:lang w:val="pl-PL"/>
        </w:rPr>
        <w:t>artykuł</w:t>
      </w:r>
      <w:r w:rsidRPr="00662D4E">
        <w:rPr>
          <w:rFonts w:asciiTheme="majorHAnsi" w:hAnsiTheme="majorHAnsi" w:cstheme="majorHAnsi"/>
          <w:lang w:val="pl-PL"/>
        </w:rPr>
        <w:t xml:space="preserve"> 7 § 1 (c)), </w:t>
      </w:r>
      <w:r w:rsidR="0048262B" w:rsidRPr="00662D4E">
        <w:rPr>
          <w:rFonts w:asciiTheme="majorHAnsi" w:hAnsiTheme="majorHAnsi" w:cstheme="majorHAnsi"/>
          <w:lang w:val="pl-PL"/>
        </w:rPr>
        <w:t>prawo</w:t>
      </w:r>
      <w:r w:rsidR="00190129" w:rsidRPr="00662D4E">
        <w:rPr>
          <w:rFonts w:asciiTheme="majorHAnsi" w:hAnsiTheme="majorHAnsi" w:cstheme="majorHAnsi"/>
          <w:lang w:val="pl-PL"/>
        </w:rPr>
        <w:t xml:space="preserve"> podejrzanego do pomocy prawnej pełnomocnika </w:t>
      </w:r>
      <w:r w:rsidR="00F96DC3">
        <w:rPr>
          <w:rFonts w:asciiTheme="majorHAnsi" w:hAnsiTheme="majorHAnsi" w:cstheme="majorHAnsi"/>
          <w:lang w:val="pl-PL"/>
        </w:rPr>
        <w:t xml:space="preserve">z </w:t>
      </w:r>
      <w:r w:rsidR="00190129" w:rsidRPr="00662D4E">
        <w:rPr>
          <w:rFonts w:asciiTheme="majorHAnsi" w:hAnsiTheme="majorHAnsi" w:cstheme="majorHAnsi"/>
          <w:lang w:val="pl-PL"/>
        </w:rPr>
        <w:t>własnego</w:t>
      </w:r>
      <w:r w:rsidR="00F96DC3">
        <w:rPr>
          <w:rFonts w:asciiTheme="majorHAnsi" w:hAnsiTheme="majorHAnsi" w:cstheme="majorHAnsi"/>
          <w:lang w:val="pl-PL"/>
        </w:rPr>
        <w:t xml:space="preserve"> wybor</w:t>
      </w:r>
      <w:r w:rsidR="00190129" w:rsidRPr="00662D4E">
        <w:rPr>
          <w:rFonts w:asciiTheme="majorHAnsi" w:hAnsiTheme="majorHAnsi" w:cstheme="majorHAnsi"/>
          <w:lang w:val="pl-PL"/>
        </w:rPr>
        <w:t>u w postępowaniu pr</w:t>
      </w:r>
      <w:r w:rsidR="007F5A66" w:rsidRPr="00662D4E">
        <w:rPr>
          <w:rFonts w:asciiTheme="majorHAnsi" w:hAnsiTheme="majorHAnsi" w:cstheme="majorHAnsi"/>
          <w:lang w:val="pl-PL"/>
        </w:rPr>
        <w:t>zygotowaw</w:t>
      </w:r>
      <w:r w:rsidR="00F96DC3">
        <w:rPr>
          <w:rFonts w:asciiTheme="majorHAnsi" w:hAnsiTheme="majorHAnsi" w:cstheme="majorHAnsi"/>
          <w:lang w:val="pl-PL"/>
        </w:rPr>
        <w:t>czym nie jest wyraźnie określone</w:t>
      </w:r>
      <w:r w:rsidR="007F5A66" w:rsidRPr="00662D4E">
        <w:rPr>
          <w:rFonts w:asciiTheme="majorHAnsi" w:hAnsiTheme="majorHAnsi" w:cstheme="majorHAnsi"/>
          <w:lang w:val="pl-PL"/>
        </w:rPr>
        <w:t xml:space="preserve">, ale zostało uznane w praktyce. </w:t>
      </w:r>
    </w:p>
    <w:p w:rsidR="0000199E" w:rsidRPr="00662D4E" w:rsidRDefault="0000199E" w:rsidP="00FF5A7A">
      <w:pPr>
        <w:ind w:firstLine="284"/>
        <w:rPr>
          <w:rFonts w:asciiTheme="majorHAnsi" w:hAnsiTheme="majorHAnsi" w:cstheme="majorHAnsi"/>
          <w:lang w:val="pl-PL"/>
        </w:rPr>
      </w:pPr>
      <w:r w:rsidRPr="00662D4E">
        <w:rPr>
          <w:rFonts w:asciiTheme="majorHAnsi" w:hAnsiTheme="majorHAnsi" w:cstheme="majorHAnsi"/>
          <w:lang w:val="pl-PL"/>
        </w:rPr>
        <w:t>4.  </w:t>
      </w:r>
      <w:r w:rsidR="007F5A66" w:rsidRPr="00662D4E">
        <w:rPr>
          <w:rFonts w:asciiTheme="majorHAnsi" w:hAnsiTheme="majorHAnsi" w:cstheme="majorHAnsi"/>
          <w:lang w:val="pl-PL"/>
        </w:rPr>
        <w:t xml:space="preserve">Rada Praw Człowieka ONZ </w:t>
      </w:r>
      <w:r w:rsidRPr="00662D4E">
        <w:rPr>
          <w:rFonts w:asciiTheme="majorHAnsi" w:hAnsiTheme="majorHAnsi" w:cstheme="majorHAnsi"/>
          <w:lang w:val="pl-PL"/>
        </w:rPr>
        <w:t xml:space="preserve">(UNHRC) </w:t>
      </w:r>
      <w:r w:rsidR="007F5A66" w:rsidRPr="00662D4E">
        <w:rPr>
          <w:rFonts w:asciiTheme="majorHAnsi" w:hAnsiTheme="majorHAnsi" w:cstheme="majorHAnsi"/>
          <w:lang w:val="pl-PL"/>
        </w:rPr>
        <w:t xml:space="preserve">stwierdziła </w:t>
      </w:r>
      <w:r w:rsidR="006E4DA9" w:rsidRPr="00662D4E">
        <w:rPr>
          <w:rFonts w:asciiTheme="majorHAnsi" w:hAnsiTheme="majorHAnsi" w:cstheme="majorHAnsi"/>
          <w:lang w:val="pl-PL"/>
        </w:rPr>
        <w:t>na podstawie wielu spraw</w:t>
      </w:r>
      <w:r w:rsidR="007F5A66" w:rsidRPr="00662D4E">
        <w:rPr>
          <w:rFonts w:asciiTheme="majorHAnsi" w:hAnsiTheme="majorHAnsi" w:cstheme="majorHAnsi"/>
          <w:lang w:val="pl-PL"/>
        </w:rPr>
        <w:t xml:space="preserve">, że </w:t>
      </w:r>
      <w:r w:rsidR="006E4DA9" w:rsidRPr="00662D4E">
        <w:rPr>
          <w:rFonts w:asciiTheme="majorHAnsi" w:hAnsiTheme="majorHAnsi" w:cstheme="majorHAnsi"/>
          <w:lang w:val="pl-PL"/>
        </w:rPr>
        <w:t xml:space="preserve">przyznanie </w:t>
      </w:r>
      <w:r w:rsidR="007F34FC" w:rsidRPr="00662D4E">
        <w:rPr>
          <w:rFonts w:asciiTheme="majorHAnsi" w:hAnsiTheme="majorHAnsi" w:cstheme="majorHAnsi"/>
          <w:lang w:val="pl-PL"/>
        </w:rPr>
        <w:t>adwokata</w:t>
      </w:r>
      <w:r w:rsidR="006E4DA9" w:rsidRPr="00662D4E">
        <w:rPr>
          <w:rFonts w:asciiTheme="majorHAnsi" w:hAnsiTheme="majorHAnsi" w:cstheme="majorHAnsi"/>
          <w:lang w:val="pl-PL"/>
        </w:rPr>
        <w:t xml:space="preserve"> przez sąd podczas </w:t>
      </w:r>
      <w:r w:rsidR="007F34FC" w:rsidRPr="00662D4E">
        <w:rPr>
          <w:rFonts w:asciiTheme="majorHAnsi" w:hAnsiTheme="majorHAnsi" w:cstheme="majorHAnsi"/>
          <w:lang w:val="pl-PL"/>
        </w:rPr>
        <w:t>śledztwa</w:t>
      </w:r>
      <w:r w:rsidR="006E4DA9" w:rsidRPr="00662D4E">
        <w:rPr>
          <w:rFonts w:asciiTheme="majorHAnsi" w:hAnsiTheme="majorHAnsi" w:cstheme="majorHAnsi"/>
          <w:lang w:val="pl-PL"/>
        </w:rPr>
        <w:t xml:space="preserve"> w postępowaniu przygotowawczym (nawet na jeden dzień) narusza zasadę rzetelnego procesu, jeżeli wykwalifikowany </w:t>
      </w:r>
      <w:r w:rsidR="007F34FC" w:rsidRPr="00662D4E">
        <w:rPr>
          <w:rFonts w:asciiTheme="majorHAnsi" w:hAnsiTheme="majorHAnsi" w:cstheme="majorHAnsi"/>
          <w:lang w:val="pl-PL"/>
        </w:rPr>
        <w:t>adwokat</w:t>
      </w:r>
      <w:r w:rsidR="00F96DC3">
        <w:rPr>
          <w:rFonts w:asciiTheme="majorHAnsi" w:hAnsiTheme="majorHAnsi" w:cstheme="majorHAnsi"/>
          <w:lang w:val="pl-PL"/>
        </w:rPr>
        <w:t xml:space="preserve"> z</w:t>
      </w:r>
      <w:r w:rsidR="006E4DA9" w:rsidRPr="00662D4E">
        <w:rPr>
          <w:rFonts w:asciiTheme="majorHAnsi" w:hAnsiTheme="majorHAnsi" w:cstheme="majorHAnsi"/>
          <w:lang w:val="pl-PL"/>
        </w:rPr>
        <w:t xml:space="preserve"> własnego wyboru oskarżonego jest dostępny i zgadza się reprezentować </w:t>
      </w:r>
      <w:r w:rsidR="00A9537F" w:rsidRPr="00662D4E">
        <w:rPr>
          <w:rFonts w:asciiTheme="majorHAnsi" w:hAnsiTheme="majorHAnsi" w:cstheme="majorHAnsi"/>
          <w:lang w:val="pl-PL"/>
        </w:rPr>
        <w:t>jego lub ją</w:t>
      </w:r>
      <w:r w:rsidRPr="00E815E5">
        <w:rPr>
          <w:rFonts w:asciiTheme="majorHAnsi" w:hAnsiTheme="majorHAnsi" w:cstheme="majorHAnsi"/>
          <w:szCs w:val="24"/>
          <w:vertAlign w:val="superscript"/>
          <w:lang w:val="en-GB"/>
        </w:rPr>
        <w:footnoteReference w:id="6"/>
      </w:r>
      <w:r w:rsidRPr="00662D4E">
        <w:rPr>
          <w:rFonts w:asciiTheme="majorHAnsi" w:hAnsiTheme="majorHAnsi" w:cstheme="majorHAnsi"/>
          <w:lang w:val="pl-PL"/>
        </w:rPr>
        <w:t xml:space="preserve"> </w:t>
      </w:r>
      <w:r w:rsidR="00A9537F" w:rsidRPr="00662D4E">
        <w:rPr>
          <w:rFonts w:asciiTheme="majorHAnsi" w:hAnsiTheme="majorHAnsi" w:cstheme="majorHAnsi"/>
          <w:lang w:val="pl-PL"/>
        </w:rPr>
        <w:t xml:space="preserve">i jeżeli są podjęte czynności </w:t>
      </w:r>
      <w:r w:rsidR="007F34FC" w:rsidRPr="00662D4E">
        <w:rPr>
          <w:rFonts w:asciiTheme="majorHAnsi" w:hAnsiTheme="majorHAnsi" w:cstheme="majorHAnsi"/>
          <w:lang w:val="pl-PL"/>
        </w:rPr>
        <w:t>śledcze</w:t>
      </w:r>
      <w:r w:rsidR="00A9537F" w:rsidRPr="00662D4E">
        <w:rPr>
          <w:rFonts w:asciiTheme="majorHAnsi" w:hAnsiTheme="majorHAnsi" w:cstheme="majorHAnsi"/>
          <w:lang w:val="pl-PL"/>
        </w:rPr>
        <w:t>.</w:t>
      </w:r>
      <w:r w:rsidRPr="00E815E5">
        <w:rPr>
          <w:rFonts w:asciiTheme="majorHAnsi" w:hAnsiTheme="majorHAnsi" w:cstheme="majorHAnsi"/>
          <w:szCs w:val="24"/>
          <w:vertAlign w:val="superscript"/>
          <w:lang w:val="en-GB"/>
        </w:rPr>
        <w:footnoteReference w:id="7"/>
      </w:r>
      <w:r w:rsidRPr="00662D4E">
        <w:rPr>
          <w:rFonts w:asciiTheme="majorHAnsi" w:hAnsiTheme="majorHAnsi" w:cstheme="majorHAnsi"/>
          <w:lang w:val="pl-PL"/>
        </w:rPr>
        <w:t xml:space="preserve"> </w:t>
      </w:r>
      <w:r w:rsidR="00A9537F" w:rsidRPr="00662D4E">
        <w:rPr>
          <w:rFonts w:asciiTheme="majorHAnsi" w:hAnsiTheme="majorHAnsi" w:cstheme="majorHAnsi"/>
          <w:lang w:val="pl-PL"/>
        </w:rPr>
        <w:t>Co więcej,</w:t>
      </w:r>
      <w:r w:rsidRPr="00662D4E">
        <w:rPr>
          <w:rFonts w:asciiTheme="majorHAnsi" w:hAnsiTheme="majorHAnsi" w:cstheme="majorHAnsi"/>
          <w:lang w:val="pl-PL"/>
        </w:rPr>
        <w:t xml:space="preserve"> UNHRC </w:t>
      </w:r>
      <w:r w:rsidR="00E96161" w:rsidRPr="00662D4E">
        <w:rPr>
          <w:rFonts w:asciiTheme="majorHAnsi" w:hAnsiTheme="majorHAnsi" w:cstheme="majorHAnsi"/>
          <w:lang w:val="pl-PL"/>
        </w:rPr>
        <w:t xml:space="preserve">w swoim Generalnym Komentarzu </w:t>
      </w:r>
      <w:r w:rsidR="00E96161" w:rsidRPr="00662D4E">
        <w:rPr>
          <w:rFonts w:asciiTheme="majorHAnsi" w:hAnsiTheme="majorHAnsi" w:cstheme="majorHAnsi"/>
          <w:lang w:val="pl-PL"/>
        </w:rPr>
        <w:lastRenderedPageBreak/>
        <w:t>nr 32</w:t>
      </w:r>
      <w:r w:rsidRPr="00E815E5">
        <w:rPr>
          <w:rFonts w:asciiTheme="majorHAnsi" w:hAnsiTheme="majorHAnsi" w:cstheme="majorHAnsi"/>
          <w:szCs w:val="24"/>
          <w:vertAlign w:val="superscript"/>
          <w:lang w:val="en-GB"/>
        </w:rPr>
        <w:footnoteReference w:id="8"/>
      </w:r>
      <w:r w:rsidRPr="00662D4E">
        <w:rPr>
          <w:rFonts w:asciiTheme="majorHAnsi" w:hAnsiTheme="majorHAnsi" w:cstheme="majorHAnsi"/>
          <w:lang w:val="pl-PL"/>
        </w:rPr>
        <w:t xml:space="preserve"> </w:t>
      </w:r>
      <w:r w:rsidR="00E96161" w:rsidRPr="00662D4E">
        <w:rPr>
          <w:rFonts w:asciiTheme="majorHAnsi" w:hAnsiTheme="majorHAnsi" w:cstheme="majorHAnsi"/>
          <w:lang w:val="pl-PL"/>
        </w:rPr>
        <w:t xml:space="preserve">zaznaczył, że prawo do </w:t>
      </w:r>
      <w:r w:rsidR="007F34FC" w:rsidRPr="00662D4E">
        <w:rPr>
          <w:rFonts w:asciiTheme="majorHAnsi" w:hAnsiTheme="majorHAnsi" w:cstheme="majorHAnsi"/>
          <w:lang w:val="pl-PL"/>
        </w:rPr>
        <w:t>kontaktowania się</w:t>
      </w:r>
      <w:r w:rsidR="001C7C31" w:rsidRPr="00662D4E">
        <w:rPr>
          <w:rFonts w:asciiTheme="majorHAnsi" w:hAnsiTheme="majorHAnsi" w:cstheme="majorHAnsi"/>
          <w:lang w:val="pl-PL"/>
        </w:rPr>
        <w:t xml:space="preserve"> ze swoim adwokatem wymaga </w:t>
      </w:r>
      <w:r w:rsidR="007F34FC" w:rsidRPr="00662D4E">
        <w:rPr>
          <w:rFonts w:asciiTheme="majorHAnsi" w:hAnsiTheme="majorHAnsi" w:cstheme="majorHAnsi"/>
          <w:lang w:val="pl-PL"/>
        </w:rPr>
        <w:t>zagwarantowania oskarżonemu właściwego</w:t>
      </w:r>
      <w:r w:rsidR="00E9467C" w:rsidRPr="00662D4E">
        <w:rPr>
          <w:rFonts w:asciiTheme="majorHAnsi" w:hAnsiTheme="majorHAnsi" w:cstheme="majorHAnsi"/>
          <w:lang w:val="pl-PL"/>
        </w:rPr>
        <w:t xml:space="preserve"> dostęp</w:t>
      </w:r>
      <w:r w:rsidR="007F34FC" w:rsidRPr="00662D4E">
        <w:rPr>
          <w:rFonts w:asciiTheme="majorHAnsi" w:hAnsiTheme="majorHAnsi" w:cstheme="majorHAnsi"/>
          <w:lang w:val="pl-PL"/>
        </w:rPr>
        <w:t>u</w:t>
      </w:r>
      <w:r w:rsidR="00E9467C" w:rsidRPr="00662D4E">
        <w:rPr>
          <w:rFonts w:asciiTheme="majorHAnsi" w:hAnsiTheme="majorHAnsi" w:cstheme="majorHAnsi"/>
          <w:lang w:val="pl-PL"/>
        </w:rPr>
        <w:t xml:space="preserve"> do obrońcy. Dodatkow</w:t>
      </w:r>
      <w:r w:rsidR="008037F0">
        <w:rPr>
          <w:rFonts w:asciiTheme="majorHAnsi" w:hAnsiTheme="majorHAnsi" w:cstheme="majorHAnsi"/>
          <w:lang w:val="pl-PL"/>
        </w:rPr>
        <w:t xml:space="preserve">o, UNHRC </w:t>
      </w:r>
      <w:r w:rsidR="0048262B">
        <w:rPr>
          <w:rFonts w:asciiTheme="majorHAnsi" w:hAnsiTheme="majorHAnsi" w:cstheme="majorHAnsi"/>
          <w:lang w:val="pl-PL"/>
        </w:rPr>
        <w:t>oświadczyło</w:t>
      </w:r>
      <w:r w:rsidR="008037F0">
        <w:rPr>
          <w:rFonts w:asciiTheme="majorHAnsi" w:hAnsiTheme="majorHAnsi" w:cstheme="majorHAnsi"/>
          <w:lang w:val="pl-PL"/>
        </w:rPr>
        <w:t>, że ‘’wszyst</w:t>
      </w:r>
      <w:r w:rsidR="00E9467C" w:rsidRPr="00662D4E">
        <w:rPr>
          <w:rFonts w:asciiTheme="majorHAnsi" w:hAnsiTheme="majorHAnsi" w:cstheme="majorHAnsi"/>
          <w:lang w:val="pl-PL"/>
        </w:rPr>
        <w:t>kie aresztowane osoby muszą natychmiastowo otrzymać dostę</w:t>
      </w:r>
      <w:r w:rsidR="007F34FC" w:rsidRPr="00662D4E">
        <w:rPr>
          <w:rFonts w:asciiTheme="majorHAnsi" w:hAnsiTheme="majorHAnsi" w:cstheme="majorHAnsi"/>
          <w:lang w:val="pl-PL"/>
        </w:rPr>
        <w:t>p</w:t>
      </w:r>
      <w:r w:rsidR="00E9467C" w:rsidRPr="00662D4E">
        <w:rPr>
          <w:rFonts w:asciiTheme="majorHAnsi" w:hAnsiTheme="majorHAnsi" w:cstheme="majorHAnsi"/>
          <w:lang w:val="pl-PL"/>
        </w:rPr>
        <w:t xml:space="preserve"> do </w:t>
      </w:r>
      <w:r w:rsidR="007F34FC" w:rsidRPr="00662D4E">
        <w:rPr>
          <w:rFonts w:asciiTheme="majorHAnsi" w:hAnsiTheme="majorHAnsi" w:cstheme="majorHAnsi"/>
          <w:lang w:val="pl-PL"/>
        </w:rPr>
        <w:t>adwokata</w:t>
      </w:r>
      <w:r w:rsidRPr="00662D4E">
        <w:rPr>
          <w:rFonts w:asciiTheme="majorHAnsi" w:hAnsiTheme="majorHAnsi" w:cstheme="majorHAnsi"/>
          <w:lang w:val="pl-PL"/>
        </w:rPr>
        <w:t>”.</w:t>
      </w:r>
      <w:r w:rsidRPr="00E815E5">
        <w:rPr>
          <w:rFonts w:asciiTheme="majorHAnsi" w:hAnsiTheme="majorHAnsi" w:cstheme="majorHAnsi"/>
          <w:szCs w:val="24"/>
          <w:vertAlign w:val="superscript"/>
          <w:lang w:val="en-GB"/>
        </w:rPr>
        <w:footnoteReference w:id="9"/>
      </w:r>
      <w:r w:rsidRPr="00662D4E">
        <w:rPr>
          <w:rFonts w:asciiTheme="majorHAnsi" w:hAnsiTheme="majorHAnsi" w:cstheme="majorHAnsi"/>
          <w:lang w:val="pl-PL"/>
        </w:rPr>
        <w:t xml:space="preserve"> </w:t>
      </w:r>
      <w:r w:rsidR="008037F0">
        <w:rPr>
          <w:rFonts w:asciiTheme="majorHAnsi" w:hAnsiTheme="majorHAnsi" w:cstheme="majorHAnsi"/>
          <w:lang w:val="pl-PL"/>
        </w:rPr>
        <w:t>W związku z tym</w:t>
      </w:r>
      <w:r w:rsidR="00E9467C" w:rsidRPr="00662D4E">
        <w:rPr>
          <w:rFonts w:asciiTheme="majorHAnsi" w:hAnsiTheme="majorHAnsi" w:cstheme="majorHAnsi"/>
          <w:lang w:val="pl-PL"/>
        </w:rPr>
        <w:t xml:space="preserve"> prawo to jest stale </w:t>
      </w:r>
      <w:r w:rsidR="001C7C31" w:rsidRPr="00662D4E">
        <w:rPr>
          <w:rFonts w:asciiTheme="majorHAnsi" w:hAnsiTheme="majorHAnsi" w:cstheme="majorHAnsi"/>
          <w:lang w:val="pl-PL"/>
        </w:rPr>
        <w:t>podtrzymywane</w:t>
      </w:r>
      <w:r w:rsidR="00E9467C" w:rsidRPr="00662D4E">
        <w:rPr>
          <w:rFonts w:asciiTheme="majorHAnsi" w:hAnsiTheme="majorHAnsi" w:cstheme="majorHAnsi"/>
          <w:lang w:val="pl-PL"/>
        </w:rPr>
        <w:t xml:space="preserve"> w orzecznictwie Międzyamerykański</w:t>
      </w:r>
      <w:r w:rsidR="007F34FC" w:rsidRPr="00662D4E">
        <w:rPr>
          <w:rFonts w:asciiTheme="majorHAnsi" w:hAnsiTheme="majorHAnsi" w:cstheme="majorHAnsi"/>
          <w:lang w:val="pl-PL"/>
        </w:rPr>
        <w:t>ego Trybunału</w:t>
      </w:r>
      <w:r w:rsidR="00E9467C" w:rsidRPr="00662D4E">
        <w:rPr>
          <w:rFonts w:asciiTheme="majorHAnsi" w:hAnsiTheme="majorHAnsi" w:cstheme="majorHAnsi"/>
          <w:lang w:val="pl-PL"/>
        </w:rPr>
        <w:t xml:space="preserve"> Praw Człowieka</w:t>
      </w:r>
      <w:r w:rsidRPr="00E815E5">
        <w:rPr>
          <w:rFonts w:asciiTheme="majorHAnsi" w:hAnsiTheme="majorHAnsi" w:cstheme="majorHAnsi"/>
          <w:szCs w:val="24"/>
          <w:vertAlign w:val="superscript"/>
          <w:lang w:val="en-GB"/>
        </w:rPr>
        <w:footnoteReference w:id="10"/>
      </w:r>
      <w:r w:rsidRPr="00662D4E">
        <w:rPr>
          <w:rFonts w:asciiTheme="majorHAnsi" w:hAnsiTheme="majorHAnsi" w:cstheme="majorHAnsi"/>
          <w:lang w:val="pl-PL"/>
        </w:rPr>
        <w:t xml:space="preserve"> </w:t>
      </w:r>
      <w:r w:rsidR="00E9467C" w:rsidRPr="00662D4E">
        <w:rPr>
          <w:rFonts w:asciiTheme="majorHAnsi" w:hAnsiTheme="majorHAnsi" w:cstheme="majorHAnsi"/>
          <w:lang w:val="pl-PL"/>
        </w:rPr>
        <w:t>i Afrykańskiej Komisji Praw Człowieka i Ludów</w:t>
      </w:r>
      <w:r w:rsidRPr="00662D4E">
        <w:rPr>
          <w:rFonts w:asciiTheme="majorHAnsi" w:hAnsiTheme="majorHAnsi" w:cstheme="majorHAnsi"/>
          <w:lang w:val="pl-PL"/>
        </w:rPr>
        <w:t>.</w:t>
      </w:r>
      <w:r w:rsidRPr="00E815E5">
        <w:rPr>
          <w:rFonts w:asciiTheme="majorHAnsi" w:hAnsiTheme="majorHAnsi" w:cstheme="majorHAnsi"/>
          <w:szCs w:val="24"/>
          <w:vertAlign w:val="superscript"/>
          <w:lang w:val="en-GB"/>
        </w:rPr>
        <w:footnoteReference w:id="11"/>
      </w:r>
    </w:p>
    <w:p w:rsidR="0000199E" w:rsidRPr="00662D4E" w:rsidRDefault="0000199E" w:rsidP="00FF5A7A">
      <w:pPr>
        <w:ind w:firstLine="284"/>
        <w:rPr>
          <w:rFonts w:asciiTheme="majorHAnsi" w:hAnsiTheme="majorHAnsi" w:cstheme="majorHAnsi"/>
          <w:lang w:val="pl-PL"/>
        </w:rPr>
      </w:pPr>
      <w:r w:rsidRPr="00662D4E">
        <w:rPr>
          <w:rFonts w:asciiTheme="majorHAnsi" w:hAnsiTheme="majorHAnsi" w:cstheme="majorHAnsi"/>
          <w:lang w:val="pl-PL"/>
        </w:rPr>
        <w:t>5. </w:t>
      </w:r>
      <w:r w:rsidR="00E9467C" w:rsidRPr="00662D4E">
        <w:rPr>
          <w:rFonts w:asciiTheme="majorHAnsi" w:hAnsiTheme="majorHAnsi" w:cstheme="majorHAnsi"/>
          <w:lang w:val="pl-PL"/>
        </w:rPr>
        <w:t>Dyrektywa Unii Europejskiej</w:t>
      </w:r>
      <w:r w:rsidRPr="00662D4E">
        <w:rPr>
          <w:rFonts w:asciiTheme="majorHAnsi" w:hAnsiTheme="majorHAnsi" w:cstheme="majorHAnsi"/>
          <w:lang w:val="pl-PL"/>
        </w:rPr>
        <w:t xml:space="preserve">  2013/48/EU </w:t>
      </w:r>
      <w:r w:rsidR="00E9467C" w:rsidRPr="00662D4E">
        <w:rPr>
          <w:rFonts w:asciiTheme="majorHAnsi" w:hAnsiTheme="majorHAnsi" w:cstheme="majorHAnsi"/>
          <w:lang w:val="pl-PL"/>
        </w:rPr>
        <w:t xml:space="preserve">gwarantuje, że wszyscy podejrzani są uprawnieni do </w:t>
      </w:r>
      <w:r w:rsidR="007F34FC" w:rsidRPr="00662D4E">
        <w:rPr>
          <w:rFonts w:asciiTheme="majorHAnsi" w:hAnsiTheme="majorHAnsi" w:cstheme="majorHAnsi"/>
          <w:lang w:val="pl-PL"/>
        </w:rPr>
        <w:t xml:space="preserve">skorzystania z </w:t>
      </w:r>
      <w:r w:rsidR="00E9467C" w:rsidRPr="00662D4E">
        <w:rPr>
          <w:rFonts w:asciiTheme="majorHAnsi" w:hAnsiTheme="majorHAnsi" w:cstheme="majorHAnsi"/>
          <w:lang w:val="pl-PL"/>
        </w:rPr>
        <w:t xml:space="preserve">porady </w:t>
      </w:r>
      <w:r w:rsidR="007F34FC" w:rsidRPr="00662D4E">
        <w:rPr>
          <w:rFonts w:asciiTheme="majorHAnsi" w:hAnsiTheme="majorHAnsi" w:cstheme="majorHAnsi"/>
          <w:lang w:val="pl-PL"/>
        </w:rPr>
        <w:t>adwokat</w:t>
      </w:r>
      <w:r w:rsidR="00E9467C" w:rsidRPr="00662D4E">
        <w:rPr>
          <w:rFonts w:asciiTheme="majorHAnsi" w:hAnsiTheme="majorHAnsi" w:cstheme="majorHAnsi"/>
          <w:lang w:val="pl-PL"/>
        </w:rPr>
        <w:t xml:space="preserve">a od pierwszego </w:t>
      </w:r>
      <w:r w:rsidR="007F34FC" w:rsidRPr="00662D4E">
        <w:rPr>
          <w:rFonts w:asciiTheme="majorHAnsi" w:hAnsiTheme="majorHAnsi" w:cstheme="majorHAnsi"/>
          <w:lang w:val="pl-PL"/>
        </w:rPr>
        <w:t>etapu</w:t>
      </w:r>
      <w:r w:rsidR="00E9467C" w:rsidRPr="00662D4E">
        <w:rPr>
          <w:rFonts w:asciiTheme="majorHAnsi" w:hAnsiTheme="majorHAnsi" w:cstheme="majorHAnsi"/>
          <w:lang w:val="pl-PL"/>
        </w:rPr>
        <w:t xml:space="preserve"> policyjnego przesłuchania</w:t>
      </w:r>
      <w:r w:rsidR="007F34FC" w:rsidRPr="00662D4E">
        <w:rPr>
          <w:rFonts w:asciiTheme="majorHAnsi" w:hAnsiTheme="majorHAnsi" w:cstheme="majorHAnsi"/>
          <w:lang w:val="pl-PL"/>
        </w:rPr>
        <w:t>, a następnie</w:t>
      </w:r>
      <w:r w:rsidR="00E9467C" w:rsidRPr="00662D4E">
        <w:rPr>
          <w:rFonts w:asciiTheme="majorHAnsi" w:hAnsiTheme="majorHAnsi" w:cstheme="majorHAnsi"/>
          <w:lang w:val="pl-PL"/>
        </w:rPr>
        <w:t xml:space="preserve"> podczas wszystkich następujących </w:t>
      </w:r>
      <w:r w:rsidR="007F34FC" w:rsidRPr="00662D4E">
        <w:rPr>
          <w:rFonts w:asciiTheme="majorHAnsi" w:hAnsiTheme="majorHAnsi" w:cstheme="majorHAnsi"/>
          <w:lang w:val="pl-PL"/>
        </w:rPr>
        <w:t>etapów kryminalnego p</w:t>
      </w:r>
      <w:r w:rsidR="00E9467C" w:rsidRPr="00662D4E">
        <w:rPr>
          <w:rFonts w:asciiTheme="majorHAnsi" w:hAnsiTheme="majorHAnsi" w:cstheme="majorHAnsi"/>
          <w:lang w:val="pl-PL"/>
        </w:rPr>
        <w:t>o</w:t>
      </w:r>
      <w:r w:rsidR="007F34FC" w:rsidRPr="00662D4E">
        <w:rPr>
          <w:rFonts w:asciiTheme="majorHAnsi" w:hAnsiTheme="majorHAnsi" w:cstheme="majorHAnsi"/>
          <w:lang w:val="pl-PL"/>
        </w:rPr>
        <w:t>s</w:t>
      </w:r>
      <w:r w:rsidR="00E9467C" w:rsidRPr="00662D4E">
        <w:rPr>
          <w:rFonts w:asciiTheme="majorHAnsi" w:hAnsiTheme="majorHAnsi" w:cstheme="majorHAnsi"/>
          <w:lang w:val="pl-PL"/>
        </w:rPr>
        <w:t xml:space="preserve">tępowania oraz postępowania </w:t>
      </w:r>
      <w:r w:rsidR="007F34FC" w:rsidRPr="00662D4E">
        <w:rPr>
          <w:rFonts w:asciiTheme="majorHAnsi" w:hAnsiTheme="majorHAnsi" w:cstheme="majorHAnsi"/>
          <w:lang w:val="pl-PL"/>
        </w:rPr>
        <w:t xml:space="preserve">w sprawie </w:t>
      </w:r>
      <w:r w:rsidR="00E9467C" w:rsidRPr="00662D4E">
        <w:rPr>
          <w:rFonts w:asciiTheme="majorHAnsi" w:hAnsiTheme="majorHAnsi" w:cstheme="majorHAnsi"/>
          <w:lang w:val="pl-PL"/>
        </w:rPr>
        <w:t xml:space="preserve">europejskiego nakazu aresztowania oraz, że podczas pozbawienia wolności, mogą komunikować się ze swoją rodziną oraz </w:t>
      </w:r>
      <w:r w:rsidR="007F34FC" w:rsidRPr="00662D4E">
        <w:rPr>
          <w:rFonts w:asciiTheme="majorHAnsi" w:hAnsiTheme="majorHAnsi" w:cstheme="majorHAnsi"/>
          <w:lang w:val="pl-PL"/>
        </w:rPr>
        <w:t xml:space="preserve">organami </w:t>
      </w:r>
      <w:r w:rsidR="00E9467C" w:rsidRPr="00662D4E">
        <w:rPr>
          <w:rFonts w:asciiTheme="majorHAnsi" w:hAnsiTheme="majorHAnsi" w:cstheme="majorHAnsi"/>
          <w:lang w:val="pl-PL"/>
        </w:rPr>
        <w:t>konsularnym</w:t>
      </w:r>
      <w:r w:rsidR="007F34FC" w:rsidRPr="00662D4E">
        <w:rPr>
          <w:rFonts w:asciiTheme="majorHAnsi" w:hAnsiTheme="majorHAnsi" w:cstheme="majorHAnsi"/>
          <w:lang w:val="pl-PL"/>
        </w:rPr>
        <w:t>i</w:t>
      </w:r>
      <w:r w:rsidR="00E9467C" w:rsidRPr="00662D4E">
        <w:rPr>
          <w:rFonts w:asciiTheme="majorHAnsi" w:hAnsiTheme="majorHAnsi" w:cstheme="majorHAnsi"/>
          <w:lang w:val="pl-PL"/>
        </w:rPr>
        <w:t xml:space="preserve">, jeżeli </w:t>
      </w:r>
      <w:r w:rsidR="00B46BC0" w:rsidRPr="00662D4E">
        <w:rPr>
          <w:rFonts w:asciiTheme="majorHAnsi" w:hAnsiTheme="majorHAnsi" w:cstheme="majorHAnsi"/>
          <w:lang w:val="pl-PL"/>
        </w:rPr>
        <w:t xml:space="preserve">znajdują się </w:t>
      </w:r>
      <w:r w:rsidR="00E9467C" w:rsidRPr="00662D4E">
        <w:rPr>
          <w:rFonts w:asciiTheme="majorHAnsi" w:hAnsiTheme="majorHAnsi" w:cstheme="majorHAnsi"/>
          <w:lang w:val="pl-PL"/>
        </w:rPr>
        <w:t>poza krajem ojczystym.</w:t>
      </w:r>
      <w:r w:rsidRPr="00E815E5">
        <w:rPr>
          <w:rFonts w:asciiTheme="majorHAnsi" w:hAnsiTheme="majorHAnsi" w:cstheme="majorHAnsi"/>
          <w:szCs w:val="24"/>
          <w:vertAlign w:val="superscript"/>
          <w:lang w:val="en-GB"/>
        </w:rPr>
        <w:footnoteReference w:id="12"/>
      </w:r>
    </w:p>
    <w:p w:rsidR="0000199E" w:rsidRPr="00662D4E" w:rsidRDefault="0000199E" w:rsidP="00FF5A7A">
      <w:pPr>
        <w:ind w:firstLine="284"/>
        <w:rPr>
          <w:rFonts w:asciiTheme="majorHAnsi" w:hAnsiTheme="majorHAnsi" w:cstheme="majorHAnsi"/>
          <w:lang w:val="pl-PL"/>
        </w:rPr>
      </w:pPr>
      <w:r w:rsidRPr="00662D4E">
        <w:rPr>
          <w:rFonts w:asciiTheme="majorHAnsi" w:hAnsiTheme="majorHAnsi" w:cstheme="majorHAnsi"/>
          <w:lang w:val="pl-PL"/>
        </w:rPr>
        <w:t>6.  </w:t>
      </w:r>
      <w:r w:rsidR="00E9467C" w:rsidRPr="00662D4E">
        <w:rPr>
          <w:rFonts w:asciiTheme="majorHAnsi" w:hAnsiTheme="majorHAnsi" w:cstheme="majorHAnsi"/>
          <w:lang w:val="pl-PL"/>
        </w:rPr>
        <w:t>Prawo dostępu do adwokata własnego wyboru w postępowaniu przygotowawczym jest ró</w:t>
      </w:r>
      <w:r w:rsidR="00C238F9" w:rsidRPr="00662D4E">
        <w:rPr>
          <w:rFonts w:asciiTheme="majorHAnsi" w:hAnsiTheme="majorHAnsi" w:cstheme="majorHAnsi"/>
          <w:lang w:val="pl-PL"/>
        </w:rPr>
        <w:t>w</w:t>
      </w:r>
      <w:r w:rsidR="00E9467C" w:rsidRPr="00662D4E">
        <w:rPr>
          <w:rFonts w:asciiTheme="majorHAnsi" w:hAnsiTheme="majorHAnsi" w:cstheme="majorHAnsi"/>
          <w:lang w:val="pl-PL"/>
        </w:rPr>
        <w:t xml:space="preserve">nież </w:t>
      </w:r>
      <w:r w:rsidR="00C238F9" w:rsidRPr="00662D4E">
        <w:rPr>
          <w:rFonts w:asciiTheme="majorHAnsi" w:hAnsiTheme="majorHAnsi" w:cstheme="majorHAnsi"/>
          <w:lang w:val="pl-PL"/>
        </w:rPr>
        <w:t>zawarte w Europejskim “</w:t>
      </w:r>
      <w:r w:rsidR="00E9467C" w:rsidRPr="00662D4E">
        <w:rPr>
          <w:rFonts w:asciiTheme="majorHAnsi" w:hAnsiTheme="majorHAnsi" w:cstheme="majorHAnsi"/>
          <w:lang w:val="pl-PL"/>
        </w:rPr>
        <w:t xml:space="preserve">prawie miękkim” </w:t>
      </w:r>
      <w:r w:rsidRPr="00662D4E">
        <w:rPr>
          <w:rFonts w:asciiTheme="majorHAnsi" w:hAnsiTheme="majorHAnsi" w:cstheme="majorHAnsi"/>
          <w:lang w:val="pl-PL"/>
        </w:rPr>
        <w:t xml:space="preserve"> (</w:t>
      </w:r>
      <w:r w:rsidR="00E9467C" w:rsidRPr="00662D4E">
        <w:rPr>
          <w:rFonts w:asciiTheme="majorHAnsi" w:hAnsiTheme="majorHAnsi" w:cstheme="majorHAnsi"/>
          <w:lang w:val="pl-PL"/>
        </w:rPr>
        <w:t>patrz paragrafy</w:t>
      </w:r>
      <w:r w:rsidR="00C238F9" w:rsidRPr="00662D4E">
        <w:rPr>
          <w:rFonts w:asciiTheme="majorHAnsi" w:hAnsiTheme="majorHAnsi" w:cstheme="majorHAnsi"/>
          <w:lang w:val="pl-PL"/>
        </w:rPr>
        <w:t xml:space="preserve"> 62-65 </w:t>
      </w:r>
      <w:r w:rsidR="00E9467C" w:rsidRPr="00662D4E">
        <w:rPr>
          <w:rFonts w:asciiTheme="majorHAnsi" w:hAnsiTheme="majorHAnsi" w:cstheme="majorHAnsi"/>
          <w:lang w:val="pl-PL"/>
        </w:rPr>
        <w:t>wyroku</w:t>
      </w:r>
      <w:r w:rsidRPr="00662D4E">
        <w:rPr>
          <w:rFonts w:asciiTheme="majorHAnsi" w:hAnsiTheme="majorHAnsi" w:cstheme="majorHAnsi"/>
          <w:lang w:val="pl-PL"/>
        </w:rPr>
        <w:t>)</w:t>
      </w:r>
      <w:r w:rsidRPr="00E815E5">
        <w:rPr>
          <w:rFonts w:asciiTheme="majorHAnsi" w:hAnsiTheme="majorHAnsi" w:cstheme="majorHAnsi"/>
          <w:szCs w:val="24"/>
          <w:vertAlign w:val="superscript"/>
          <w:lang w:val="en-GB"/>
        </w:rPr>
        <w:footnoteReference w:id="13"/>
      </w:r>
      <w:r w:rsidRPr="00662D4E">
        <w:rPr>
          <w:rFonts w:asciiTheme="majorHAnsi" w:hAnsiTheme="majorHAnsi" w:cstheme="majorHAnsi"/>
          <w:lang w:val="pl-PL"/>
        </w:rPr>
        <w:t xml:space="preserve"> </w:t>
      </w:r>
      <w:r w:rsidR="00E9467C" w:rsidRPr="00662D4E">
        <w:rPr>
          <w:rFonts w:asciiTheme="majorHAnsi" w:hAnsiTheme="majorHAnsi" w:cstheme="majorHAnsi"/>
          <w:lang w:val="pl-PL"/>
        </w:rPr>
        <w:t>oraz w</w:t>
      </w:r>
      <w:r w:rsidRPr="00662D4E">
        <w:rPr>
          <w:rFonts w:asciiTheme="majorHAnsi" w:hAnsiTheme="majorHAnsi" w:cstheme="majorHAnsi"/>
          <w:lang w:val="pl-PL"/>
        </w:rPr>
        <w:t xml:space="preserve"> </w:t>
      </w:r>
      <w:r w:rsidR="0048262B" w:rsidRPr="00662D4E">
        <w:rPr>
          <w:rFonts w:asciiTheme="majorHAnsi" w:hAnsiTheme="majorHAnsi" w:cstheme="majorHAnsi"/>
          <w:lang w:val="pl-PL"/>
        </w:rPr>
        <w:t>uniwersalnym</w:t>
      </w:r>
      <w:r w:rsidR="00C238F9" w:rsidRPr="00662D4E">
        <w:rPr>
          <w:rFonts w:asciiTheme="majorHAnsi" w:hAnsiTheme="majorHAnsi" w:cstheme="majorHAnsi"/>
          <w:lang w:val="pl-PL"/>
        </w:rPr>
        <w:t xml:space="preserve"> “</w:t>
      </w:r>
      <w:r w:rsidR="00E9467C" w:rsidRPr="00662D4E">
        <w:rPr>
          <w:rFonts w:asciiTheme="majorHAnsi" w:hAnsiTheme="majorHAnsi" w:cstheme="majorHAnsi"/>
          <w:lang w:val="pl-PL"/>
        </w:rPr>
        <w:t xml:space="preserve">prawie </w:t>
      </w:r>
      <w:r w:rsidR="00E9467C" w:rsidRPr="00662D4E">
        <w:rPr>
          <w:rFonts w:asciiTheme="majorHAnsi" w:hAnsiTheme="majorHAnsi" w:cstheme="majorHAnsi"/>
          <w:lang w:val="pl-PL"/>
        </w:rPr>
        <w:lastRenderedPageBreak/>
        <w:t>miękkim”</w:t>
      </w:r>
      <w:r w:rsidRPr="00662D4E">
        <w:rPr>
          <w:rFonts w:asciiTheme="majorHAnsi" w:hAnsiTheme="majorHAnsi" w:cstheme="majorHAnsi"/>
          <w:lang w:val="pl-PL"/>
        </w:rPr>
        <w:t>.</w:t>
      </w:r>
      <w:r w:rsidRPr="00E815E5">
        <w:rPr>
          <w:rFonts w:asciiTheme="majorHAnsi" w:hAnsiTheme="majorHAnsi" w:cstheme="majorHAnsi"/>
          <w:szCs w:val="24"/>
          <w:vertAlign w:val="superscript"/>
          <w:lang w:val="en-GB"/>
        </w:rPr>
        <w:footnoteReference w:id="14"/>
      </w:r>
      <w:r w:rsidRPr="00662D4E">
        <w:rPr>
          <w:rFonts w:asciiTheme="majorHAnsi" w:hAnsiTheme="majorHAnsi" w:cstheme="majorHAnsi"/>
          <w:lang w:val="pl-PL"/>
        </w:rPr>
        <w:t xml:space="preserve"> </w:t>
      </w:r>
      <w:r w:rsidR="00E9467C" w:rsidRPr="00662D4E">
        <w:rPr>
          <w:rFonts w:asciiTheme="majorHAnsi" w:hAnsiTheme="majorHAnsi" w:cstheme="majorHAnsi"/>
          <w:lang w:val="pl-PL"/>
        </w:rPr>
        <w:t xml:space="preserve">Jest to całkowicie zgodne z zasadą 1 </w:t>
      </w:r>
      <w:r w:rsidR="008039D4" w:rsidRPr="00662D4E">
        <w:rPr>
          <w:rFonts w:asciiTheme="majorHAnsi" w:hAnsiTheme="majorHAnsi" w:cstheme="majorHAnsi"/>
          <w:lang w:val="pl-PL"/>
        </w:rPr>
        <w:t>Podstawowych Zasad Roli Adwokata</w:t>
      </w:r>
      <w:r w:rsidR="00E9467C" w:rsidRPr="00662D4E">
        <w:rPr>
          <w:rFonts w:asciiTheme="majorHAnsi" w:hAnsiTheme="majorHAnsi" w:cstheme="majorHAnsi"/>
          <w:lang w:val="pl-PL"/>
        </w:rPr>
        <w:t xml:space="preserve"> ONZ, która </w:t>
      </w:r>
      <w:r w:rsidR="00C238F9" w:rsidRPr="00662D4E">
        <w:rPr>
          <w:rFonts w:asciiTheme="majorHAnsi" w:hAnsiTheme="majorHAnsi" w:cstheme="majorHAnsi"/>
          <w:lang w:val="pl-PL"/>
        </w:rPr>
        <w:t>twierdzi, że “</w:t>
      </w:r>
      <w:r w:rsidR="008039D4" w:rsidRPr="00662D4E">
        <w:rPr>
          <w:rFonts w:asciiTheme="majorHAnsi" w:hAnsiTheme="majorHAnsi" w:cstheme="majorHAnsi"/>
          <w:lang w:val="pl-PL"/>
        </w:rPr>
        <w:t xml:space="preserve">wszystkie osoby </w:t>
      </w:r>
      <w:r w:rsidR="00C238F9" w:rsidRPr="00662D4E">
        <w:rPr>
          <w:rFonts w:asciiTheme="majorHAnsi" w:hAnsiTheme="majorHAnsi" w:cstheme="majorHAnsi"/>
          <w:lang w:val="pl-PL"/>
        </w:rPr>
        <w:t xml:space="preserve">są </w:t>
      </w:r>
      <w:r w:rsidR="008039D4" w:rsidRPr="00662D4E">
        <w:rPr>
          <w:rFonts w:asciiTheme="majorHAnsi" w:hAnsiTheme="majorHAnsi" w:cstheme="majorHAnsi"/>
          <w:lang w:val="pl-PL"/>
        </w:rPr>
        <w:t>uprawnione do korzystania z pomocy prawnej</w:t>
      </w:r>
      <w:r w:rsidR="008037F0">
        <w:rPr>
          <w:rFonts w:asciiTheme="majorHAnsi" w:hAnsiTheme="majorHAnsi" w:cstheme="majorHAnsi"/>
          <w:lang w:val="pl-PL"/>
        </w:rPr>
        <w:t xml:space="preserve"> z</w:t>
      </w:r>
      <w:r w:rsidR="008039D4" w:rsidRPr="00662D4E">
        <w:rPr>
          <w:rFonts w:asciiTheme="majorHAnsi" w:hAnsiTheme="majorHAnsi" w:cstheme="majorHAnsi"/>
          <w:lang w:val="pl-PL"/>
        </w:rPr>
        <w:t xml:space="preserve"> własnego wyboru, by </w:t>
      </w:r>
      <w:r w:rsidR="00B46BC0" w:rsidRPr="00662D4E">
        <w:rPr>
          <w:rFonts w:asciiTheme="majorHAnsi" w:hAnsiTheme="majorHAnsi" w:cstheme="majorHAnsi"/>
          <w:lang w:val="pl-PL"/>
        </w:rPr>
        <w:t>chronić</w:t>
      </w:r>
      <w:r w:rsidR="008039D4" w:rsidRPr="00662D4E">
        <w:rPr>
          <w:rFonts w:asciiTheme="majorHAnsi" w:hAnsiTheme="majorHAnsi" w:cstheme="majorHAnsi"/>
          <w:lang w:val="pl-PL"/>
        </w:rPr>
        <w:t xml:space="preserve"> i </w:t>
      </w:r>
      <w:r w:rsidR="00C238F9" w:rsidRPr="00662D4E">
        <w:rPr>
          <w:rFonts w:asciiTheme="majorHAnsi" w:hAnsiTheme="majorHAnsi" w:cstheme="majorHAnsi"/>
          <w:lang w:val="pl-PL"/>
        </w:rPr>
        <w:t>ustanawiać</w:t>
      </w:r>
      <w:r w:rsidR="008039D4" w:rsidRPr="00662D4E">
        <w:rPr>
          <w:rFonts w:asciiTheme="majorHAnsi" w:hAnsiTheme="majorHAnsi" w:cstheme="majorHAnsi"/>
          <w:lang w:val="pl-PL"/>
        </w:rPr>
        <w:t xml:space="preserve"> ich prawa do obrony </w:t>
      </w:r>
      <w:r w:rsidR="00C238F9" w:rsidRPr="00662D4E">
        <w:rPr>
          <w:rFonts w:asciiTheme="majorHAnsi" w:hAnsiTheme="majorHAnsi" w:cstheme="majorHAnsi"/>
          <w:lang w:val="pl-PL"/>
        </w:rPr>
        <w:t>na każdym etapie</w:t>
      </w:r>
      <w:r w:rsidR="008039D4" w:rsidRPr="00662D4E">
        <w:rPr>
          <w:rFonts w:asciiTheme="majorHAnsi" w:hAnsiTheme="majorHAnsi" w:cstheme="majorHAnsi"/>
          <w:lang w:val="pl-PL"/>
        </w:rPr>
        <w:t xml:space="preserve"> postępowania karnego</w:t>
      </w:r>
      <w:r w:rsidRPr="00662D4E">
        <w:rPr>
          <w:rFonts w:asciiTheme="majorHAnsi" w:hAnsiTheme="majorHAnsi" w:cstheme="majorHAnsi"/>
          <w:lang w:val="pl-PL"/>
        </w:rPr>
        <w:t>”.</w:t>
      </w:r>
      <w:r w:rsidRPr="00E815E5">
        <w:rPr>
          <w:rFonts w:asciiTheme="majorHAnsi" w:hAnsiTheme="majorHAnsi" w:cstheme="majorHAnsi"/>
          <w:szCs w:val="24"/>
          <w:vertAlign w:val="superscript"/>
          <w:lang w:val="en-GB"/>
        </w:rPr>
        <w:footnoteReference w:id="15"/>
      </w:r>
      <w:r w:rsidRPr="00662D4E">
        <w:rPr>
          <w:rFonts w:asciiTheme="majorHAnsi" w:hAnsiTheme="majorHAnsi" w:cstheme="majorHAnsi"/>
          <w:lang w:val="pl-PL"/>
        </w:rPr>
        <w:t xml:space="preserve"> </w:t>
      </w:r>
      <w:r w:rsidR="00C238F9" w:rsidRPr="00662D4E">
        <w:rPr>
          <w:rFonts w:asciiTheme="majorHAnsi" w:hAnsiTheme="majorHAnsi" w:cstheme="majorHAnsi"/>
          <w:lang w:val="pl-PL"/>
        </w:rPr>
        <w:t>Zasada 5 Podstawowych Zasad R</w:t>
      </w:r>
      <w:r w:rsidR="008039D4" w:rsidRPr="00662D4E">
        <w:rPr>
          <w:rFonts w:asciiTheme="majorHAnsi" w:hAnsiTheme="majorHAnsi" w:cstheme="majorHAnsi"/>
          <w:lang w:val="pl-PL"/>
        </w:rPr>
        <w:t xml:space="preserve">oli Adwokata oraz zasada 17 </w:t>
      </w:r>
      <w:r w:rsidR="0090496A" w:rsidRPr="00662D4E">
        <w:rPr>
          <w:rFonts w:asciiTheme="majorHAnsi" w:hAnsiTheme="majorHAnsi" w:cstheme="majorHAnsi"/>
          <w:lang w:val="pl-PL"/>
        </w:rPr>
        <w:t xml:space="preserve">Zbioru zasad w sprawie prawa do rzetelnego procesu oraz </w:t>
      </w:r>
      <w:r w:rsidR="009D0655" w:rsidRPr="00662D4E">
        <w:rPr>
          <w:rFonts w:asciiTheme="majorHAnsi" w:hAnsiTheme="majorHAnsi" w:cstheme="majorHAnsi"/>
          <w:lang w:val="pl-PL"/>
        </w:rPr>
        <w:t>środka odwoławczego</w:t>
      </w:r>
      <w:r w:rsidRPr="00E815E5">
        <w:rPr>
          <w:rFonts w:asciiTheme="majorHAnsi" w:hAnsiTheme="majorHAnsi" w:cstheme="majorHAnsi"/>
          <w:szCs w:val="24"/>
          <w:vertAlign w:val="superscript"/>
          <w:lang w:val="en-GB"/>
        </w:rPr>
        <w:footnoteReference w:id="16"/>
      </w:r>
      <w:r w:rsidRPr="00662D4E">
        <w:rPr>
          <w:rFonts w:asciiTheme="majorHAnsi" w:hAnsiTheme="majorHAnsi" w:cstheme="majorHAnsi"/>
          <w:lang w:val="pl-PL"/>
        </w:rPr>
        <w:t xml:space="preserve"> </w:t>
      </w:r>
      <w:r w:rsidR="008039D4" w:rsidRPr="00662D4E">
        <w:rPr>
          <w:rFonts w:asciiTheme="majorHAnsi" w:hAnsiTheme="majorHAnsi" w:cstheme="majorHAnsi"/>
          <w:lang w:val="pl-PL"/>
        </w:rPr>
        <w:t>określają szczegół</w:t>
      </w:r>
      <w:r w:rsidR="0090496A" w:rsidRPr="00662D4E">
        <w:rPr>
          <w:rFonts w:asciiTheme="majorHAnsi" w:hAnsiTheme="majorHAnsi" w:cstheme="majorHAnsi"/>
          <w:lang w:val="pl-PL"/>
        </w:rPr>
        <w:t>owo, że osoba</w:t>
      </w:r>
      <w:r w:rsidR="009D0655" w:rsidRPr="00662D4E">
        <w:rPr>
          <w:rFonts w:asciiTheme="majorHAnsi" w:hAnsiTheme="majorHAnsi" w:cstheme="majorHAnsi"/>
          <w:lang w:val="pl-PL"/>
        </w:rPr>
        <w:t>, która</w:t>
      </w:r>
      <w:r w:rsidR="0090496A" w:rsidRPr="00662D4E">
        <w:rPr>
          <w:rFonts w:asciiTheme="majorHAnsi" w:hAnsiTheme="majorHAnsi" w:cstheme="majorHAnsi"/>
          <w:lang w:val="pl-PL"/>
        </w:rPr>
        <w:t xml:space="preserve"> jest areszto</w:t>
      </w:r>
      <w:r w:rsidR="008039D4" w:rsidRPr="00662D4E">
        <w:rPr>
          <w:rFonts w:asciiTheme="majorHAnsi" w:hAnsiTheme="majorHAnsi" w:cstheme="majorHAnsi"/>
          <w:lang w:val="pl-PL"/>
        </w:rPr>
        <w:t>wan</w:t>
      </w:r>
      <w:r w:rsidR="0090496A" w:rsidRPr="00662D4E">
        <w:rPr>
          <w:rFonts w:asciiTheme="majorHAnsi" w:hAnsiTheme="majorHAnsi" w:cstheme="majorHAnsi"/>
          <w:lang w:val="pl-PL"/>
        </w:rPr>
        <w:t>a, oskarżona lub osadzona</w:t>
      </w:r>
      <w:r w:rsidR="009D0655" w:rsidRPr="00662D4E">
        <w:rPr>
          <w:rFonts w:asciiTheme="majorHAnsi" w:hAnsiTheme="majorHAnsi" w:cstheme="majorHAnsi"/>
          <w:lang w:val="pl-PL"/>
        </w:rPr>
        <w:t>,</w:t>
      </w:r>
      <w:r w:rsidR="0090496A" w:rsidRPr="00662D4E">
        <w:rPr>
          <w:rFonts w:asciiTheme="majorHAnsi" w:hAnsiTheme="majorHAnsi" w:cstheme="majorHAnsi"/>
          <w:lang w:val="pl-PL"/>
        </w:rPr>
        <w:t xml:space="preserve"> </w:t>
      </w:r>
      <w:r w:rsidR="009D0655" w:rsidRPr="00662D4E">
        <w:rPr>
          <w:rFonts w:asciiTheme="majorHAnsi" w:hAnsiTheme="majorHAnsi" w:cstheme="majorHAnsi"/>
          <w:lang w:val="pl-PL"/>
        </w:rPr>
        <w:t xml:space="preserve">musi </w:t>
      </w:r>
      <w:r w:rsidR="008037F0">
        <w:rPr>
          <w:rFonts w:asciiTheme="majorHAnsi" w:hAnsiTheme="majorHAnsi" w:cstheme="majorHAnsi"/>
          <w:lang w:val="pl-PL"/>
        </w:rPr>
        <w:t>być właściwie poinformowana</w:t>
      </w:r>
      <w:r w:rsidR="008039D4" w:rsidRPr="00662D4E">
        <w:rPr>
          <w:rFonts w:asciiTheme="majorHAnsi" w:hAnsiTheme="majorHAnsi" w:cstheme="majorHAnsi"/>
          <w:lang w:val="pl-PL"/>
        </w:rPr>
        <w:t xml:space="preserve"> o prawie do pomocy </w:t>
      </w:r>
      <w:r w:rsidR="0090496A" w:rsidRPr="00662D4E">
        <w:rPr>
          <w:rFonts w:asciiTheme="majorHAnsi" w:hAnsiTheme="majorHAnsi" w:cstheme="majorHAnsi"/>
          <w:lang w:val="pl-PL"/>
        </w:rPr>
        <w:t>prawnej</w:t>
      </w:r>
      <w:r w:rsidR="009D0655" w:rsidRPr="00662D4E">
        <w:rPr>
          <w:rFonts w:asciiTheme="majorHAnsi" w:hAnsiTheme="majorHAnsi" w:cstheme="majorHAnsi"/>
          <w:lang w:val="pl-PL"/>
        </w:rPr>
        <w:t xml:space="preserve"> adwokata</w:t>
      </w:r>
      <w:r w:rsidR="0090496A" w:rsidRPr="00662D4E">
        <w:rPr>
          <w:rFonts w:asciiTheme="majorHAnsi" w:hAnsiTheme="majorHAnsi" w:cstheme="majorHAnsi"/>
          <w:lang w:val="pl-PL"/>
        </w:rPr>
        <w:t xml:space="preserve"> </w:t>
      </w:r>
      <w:r w:rsidR="008037F0">
        <w:rPr>
          <w:rFonts w:asciiTheme="majorHAnsi" w:hAnsiTheme="majorHAnsi" w:cstheme="majorHAnsi"/>
          <w:lang w:val="pl-PL"/>
        </w:rPr>
        <w:t xml:space="preserve"> z </w:t>
      </w:r>
      <w:r w:rsidR="0090496A" w:rsidRPr="00662D4E">
        <w:rPr>
          <w:rFonts w:asciiTheme="majorHAnsi" w:hAnsiTheme="majorHAnsi" w:cstheme="majorHAnsi"/>
          <w:lang w:val="pl-PL"/>
        </w:rPr>
        <w:t>własnego wyboru. W końcu, artykuł</w:t>
      </w:r>
      <w:r w:rsidR="008039D4" w:rsidRPr="00662D4E">
        <w:rPr>
          <w:rFonts w:asciiTheme="majorHAnsi" w:hAnsiTheme="majorHAnsi" w:cstheme="majorHAnsi"/>
          <w:lang w:val="pl-PL"/>
        </w:rPr>
        <w:t xml:space="preserve"> 7 Podstawowych Zasad Roli Adwokata </w:t>
      </w:r>
      <w:r w:rsidR="0090496A" w:rsidRPr="00662D4E">
        <w:rPr>
          <w:rFonts w:asciiTheme="majorHAnsi" w:hAnsiTheme="majorHAnsi" w:cstheme="majorHAnsi"/>
          <w:lang w:val="pl-PL"/>
        </w:rPr>
        <w:t>nakłada na rząd obowiązek zapewnienia</w:t>
      </w:r>
      <w:r w:rsidR="008039D4" w:rsidRPr="00662D4E">
        <w:rPr>
          <w:rFonts w:asciiTheme="majorHAnsi" w:hAnsiTheme="majorHAnsi" w:cstheme="majorHAnsi"/>
          <w:lang w:val="pl-PL"/>
        </w:rPr>
        <w:t xml:space="preserve"> wszystkim aresztowanym lu</w:t>
      </w:r>
      <w:r w:rsidR="0090496A" w:rsidRPr="00662D4E">
        <w:rPr>
          <w:rFonts w:asciiTheme="majorHAnsi" w:hAnsiTheme="majorHAnsi" w:cstheme="majorHAnsi"/>
          <w:lang w:val="pl-PL"/>
        </w:rPr>
        <w:t>b zatrzymanym osobom dostępu</w:t>
      </w:r>
      <w:r w:rsidR="008039D4" w:rsidRPr="00662D4E">
        <w:rPr>
          <w:rFonts w:asciiTheme="majorHAnsi" w:hAnsiTheme="majorHAnsi" w:cstheme="majorHAnsi"/>
          <w:lang w:val="pl-PL"/>
        </w:rPr>
        <w:t xml:space="preserve"> do </w:t>
      </w:r>
      <w:r w:rsidR="0090496A" w:rsidRPr="00662D4E">
        <w:rPr>
          <w:rFonts w:asciiTheme="majorHAnsi" w:hAnsiTheme="majorHAnsi" w:cstheme="majorHAnsi"/>
          <w:lang w:val="pl-PL"/>
        </w:rPr>
        <w:t>adwokata</w:t>
      </w:r>
      <w:r w:rsidR="008039D4" w:rsidRPr="00662D4E">
        <w:rPr>
          <w:rFonts w:asciiTheme="majorHAnsi" w:hAnsiTheme="majorHAnsi" w:cstheme="majorHAnsi"/>
          <w:lang w:val="pl-PL"/>
        </w:rPr>
        <w:t xml:space="preserve"> w ciągu czterdziestu ośmiu godzin od momentu aresztowania lub zatrzymania. </w:t>
      </w:r>
    </w:p>
    <w:p w:rsidR="0000199E" w:rsidRPr="00662D4E" w:rsidRDefault="0000199E" w:rsidP="00FF5A7A">
      <w:pPr>
        <w:ind w:firstLine="284"/>
        <w:rPr>
          <w:rFonts w:asciiTheme="majorHAnsi" w:hAnsiTheme="majorHAnsi" w:cstheme="majorHAnsi"/>
          <w:szCs w:val="24"/>
          <w:lang w:val="pl-PL"/>
        </w:rPr>
      </w:pPr>
      <w:r w:rsidRPr="00662D4E">
        <w:rPr>
          <w:rFonts w:asciiTheme="majorHAnsi" w:hAnsiTheme="majorHAnsi" w:cstheme="majorHAnsi"/>
          <w:lang w:val="pl-PL"/>
        </w:rPr>
        <w:t>7.  </w:t>
      </w:r>
      <w:r w:rsidR="005E0A4C" w:rsidRPr="00662D4E">
        <w:rPr>
          <w:rFonts w:asciiTheme="majorHAnsi" w:hAnsiTheme="majorHAnsi" w:cstheme="majorHAnsi"/>
          <w:lang w:val="pl-PL"/>
        </w:rPr>
        <w:t>W międzynarodowym prawie karnym, prawo do wyboru adwokata w postępowaniu przygotowawczym jest prawidłowo uregulowane, zarówno w Statucie oraz Regułach Procesowych i Dowodowych rozmaitych sądów międzynarodowych, jak i w praktyce.  Na podstawie artykułu</w:t>
      </w:r>
      <w:r w:rsidRPr="00662D4E">
        <w:rPr>
          <w:rFonts w:asciiTheme="majorHAnsi" w:hAnsiTheme="majorHAnsi" w:cstheme="majorHAnsi"/>
          <w:lang w:val="pl-PL"/>
        </w:rPr>
        <w:t xml:space="preserve"> 21 § 4 </w:t>
      </w:r>
      <w:r w:rsidR="009D0655" w:rsidRPr="00662D4E">
        <w:rPr>
          <w:rFonts w:asciiTheme="majorHAnsi" w:hAnsiTheme="majorHAnsi" w:cstheme="majorHAnsi"/>
          <w:lang w:val="pl-PL"/>
        </w:rPr>
        <w:t xml:space="preserve">Międzynarodowego </w:t>
      </w:r>
      <w:r w:rsidR="0048262B" w:rsidRPr="00662D4E">
        <w:rPr>
          <w:rFonts w:asciiTheme="majorHAnsi" w:hAnsiTheme="majorHAnsi" w:cstheme="majorHAnsi"/>
          <w:lang w:val="pl-PL"/>
        </w:rPr>
        <w:t>Trybunału</w:t>
      </w:r>
      <w:r w:rsidR="005E0A4C" w:rsidRPr="00662D4E">
        <w:rPr>
          <w:rFonts w:asciiTheme="majorHAnsi" w:hAnsiTheme="majorHAnsi" w:cstheme="majorHAnsi"/>
          <w:lang w:val="pl-PL"/>
        </w:rPr>
        <w:t xml:space="preserve"> Karnego dla </w:t>
      </w:r>
      <w:r w:rsidR="0048262B" w:rsidRPr="00662D4E">
        <w:rPr>
          <w:rFonts w:asciiTheme="majorHAnsi" w:hAnsiTheme="majorHAnsi" w:cstheme="majorHAnsi"/>
          <w:lang w:val="pl-PL"/>
        </w:rPr>
        <w:t>Byłej</w:t>
      </w:r>
      <w:r w:rsidR="005E0A4C" w:rsidRPr="00662D4E">
        <w:rPr>
          <w:rFonts w:asciiTheme="majorHAnsi" w:hAnsiTheme="majorHAnsi" w:cstheme="majorHAnsi"/>
          <w:lang w:val="pl-PL"/>
        </w:rPr>
        <w:t xml:space="preserve"> </w:t>
      </w:r>
      <w:r w:rsidR="0048262B" w:rsidRPr="00662D4E">
        <w:rPr>
          <w:rFonts w:asciiTheme="majorHAnsi" w:hAnsiTheme="majorHAnsi" w:cstheme="majorHAnsi"/>
          <w:lang w:val="pl-PL"/>
        </w:rPr>
        <w:t>Jugosławii</w:t>
      </w:r>
      <w:r w:rsidR="005E0A4C" w:rsidRPr="00662D4E">
        <w:rPr>
          <w:rFonts w:asciiTheme="majorHAnsi" w:hAnsiTheme="majorHAnsi" w:cstheme="majorHAnsi"/>
          <w:lang w:val="pl-PL"/>
        </w:rPr>
        <w:t xml:space="preserve"> </w:t>
      </w:r>
      <w:r w:rsidRPr="00662D4E">
        <w:rPr>
          <w:rFonts w:asciiTheme="majorHAnsi" w:hAnsiTheme="majorHAnsi" w:cstheme="majorHAnsi"/>
          <w:lang w:val="pl-PL"/>
        </w:rPr>
        <w:t xml:space="preserve">(ICTY), </w:t>
      </w:r>
      <w:r w:rsidR="005E0A4C" w:rsidRPr="00662D4E">
        <w:rPr>
          <w:rFonts w:asciiTheme="majorHAnsi" w:hAnsiTheme="majorHAnsi" w:cstheme="majorHAnsi"/>
          <w:lang w:val="pl-PL"/>
        </w:rPr>
        <w:t>artykuł</w:t>
      </w:r>
      <w:r w:rsidR="009D0655" w:rsidRPr="00662D4E">
        <w:rPr>
          <w:rFonts w:asciiTheme="majorHAnsi" w:hAnsiTheme="majorHAnsi" w:cstheme="majorHAnsi"/>
          <w:lang w:val="pl-PL"/>
        </w:rPr>
        <w:t>u</w:t>
      </w:r>
      <w:r w:rsidRPr="00662D4E">
        <w:rPr>
          <w:rFonts w:asciiTheme="majorHAnsi" w:hAnsiTheme="majorHAnsi" w:cstheme="majorHAnsi"/>
          <w:lang w:val="pl-PL"/>
        </w:rPr>
        <w:t xml:space="preserve"> 20 § 4 </w:t>
      </w:r>
      <w:r w:rsidR="0048262B" w:rsidRPr="00662D4E">
        <w:rPr>
          <w:rFonts w:asciiTheme="majorHAnsi" w:hAnsiTheme="majorHAnsi" w:cstheme="majorHAnsi"/>
          <w:lang w:val="pl-PL"/>
        </w:rPr>
        <w:t>Statutu</w:t>
      </w:r>
      <w:r w:rsidR="005E0A4C" w:rsidRPr="00662D4E">
        <w:rPr>
          <w:rFonts w:asciiTheme="majorHAnsi" w:hAnsiTheme="majorHAnsi" w:cstheme="majorHAnsi"/>
          <w:lang w:val="pl-PL"/>
        </w:rPr>
        <w:t xml:space="preserve"> Międzynarodowego Trybunału Karnego dla Rwandy</w:t>
      </w:r>
      <w:r w:rsidRPr="00662D4E">
        <w:rPr>
          <w:rFonts w:asciiTheme="majorHAnsi" w:hAnsiTheme="majorHAnsi" w:cstheme="majorHAnsi"/>
          <w:lang w:val="pl-PL"/>
        </w:rPr>
        <w:t xml:space="preserve"> (ICTR), </w:t>
      </w:r>
      <w:r w:rsidR="005E0A4C" w:rsidRPr="00662D4E">
        <w:rPr>
          <w:rFonts w:asciiTheme="majorHAnsi" w:hAnsiTheme="majorHAnsi" w:cstheme="majorHAnsi"/>
          <w:lang w:val="pl-PL"/>
        </w:rPr>
        <w:t>artykułu</w:t>
      </w:r>
      <w:r w:rsidRPr="00662D4E">
        <w:rPr>
          <w:rFonts w:asciiTheme="majorHAnsi" w:hAnsiTheme="majorHAnsi" w:cstheme="majorHAnsi"/>
          <w:lang w:val="pl-PL"/>
        </w:rPr>
        <w:t xml:space="preserve"> 17 § 4 </w:t>
      </w:r>
      <w:r w:rsidR="005E0A4C" w:rsidRPr="00662D4E">
        <w:rPr>
          <w:rFonts w:asciiTheme="majorHAnsi" w:hAnsiTheme="majorHAnsi" w:cstheme="majorHAnsi"/>
          <w:lang w:val="pl-PL"/>
        </w:rPr>
        <w:t>Statutu</w:t>
      </w:r>
      <w:r w:rsidRPr="00662D4E">
        <w:rPr>
          <w:rFonts w:asciiTheme="majorHAnsi" w:hAnsiTheme="majorHAnsi" w:cstheme="majorHAnsi"/>
          <w:lang w:val="pl-PL"/>
        </w:rPr>
        <w:t xml:space="preserve"> </w:t>
      </w:r>
      <w:r w:rsidR="005E0A4C" w:rsidRPr="00662D4E">
        <w:rPr>
          <w:rFonts w:asciiTheme="majorHAnsi" w:hAnsiTheme="majorHAnsi" w:cstheme="majorHAnsi"/>
          <w:lang w:val="pl-PL"/>
        </w:rPr>
        <w:t xml:space="preserve">Specjalnego Trybunału dla Sierra Leone, </w:t>
      </w:r>
      <w:r w:rsidRPr="00662D4E">
        <w:rPr>
          <w:rFonts w:asciiTheme="majorHAnsi" w:hAnsiTheme="majorHAnsi" w:cstheme="majorHAnsi"/>
          <w:lang w:val="pl-PL"/>
        </w:rPr>
        <w:t xml:space="preserve">(SCSL) </w:t>
      </w:r>
      <w:r w:rsidR="005E0A4C" w:rsidRPr="00662D4E">
        <w:rPr>
          <w:rFonts w:asciiTheme="majorHAnsi" w:hAnsiTheme="majorHAnsi" w:cstheme="majorHAnsi"/>
          <w:lang w:val="pl-PL"/>
        </w:rPr>
        <w:t xml:space="preserve">i artykułu </w:t>
      </w:r>
      <w:r w:rsidRPr="00662D4E">
        <w:rPr>
          <w:rFonts w:asciiTheme="majorHAnsi" w:hAnsiTheme="majorHAnsi" w:cstheme="majorHAnsi"/>
          <w:lang w:val="pl-PL"/>
        </w:rPr>
        <w:t xml:space="preserve">55 § 2, </w:t>
      </w:r>
      <w:r w:rsidR="009D0655" w:rsidRPr="00662D4E">
        <w:rPr>
          <w:rFonts w:asciiTheme="majorHAnsi" w:hAnsiTheme="majorHAnsi" w:cstheme="majorHAnsi"/>
          <w:lang w:val="pl-PL"/>
        </w:rPr>
        <w:t xml:space="preserve">art. </w:t>
      </w:r>
      <w:r w:rsidRPr="00662D4E">
        <w:rPr>
          <w:rFonts w:asciiTheme="majorHAnsi" w:hAnsiTheme="majorHAnsi" w:cstheme="majorHAnsi"/>
          <w:lang w:val="pl-PL"/>
        </w:rPr>
        <w:t xml:space="preserve">56 </w:t>
      </w:r>
      <w:r w:rsidR="005E0A4C" w:rsidRPr="00662D4E">
        <w:rPr>
          <w:rFonts w:asciiTheme="majorHAnsi" w:hAnsiTheme="majorHAnsi" w:cstheme="majorHAnsi"/>
          <w:lang w:val="pl-PL"/>
        </w:rPr>
        <w:t>i art</w:t>
      </w:r>
      <w:r w:rsidR="009D0655" w:rsidRPr="00662D4E">
        <w:rPr>
          <w:rFonts w:asciiTheme="majorHAnsi" w:hAnsiTheme="majorHAnsi" w:cstheme="majorHAnsi"/>
          <w:lang w:val="pl-PL"/>
        </w:rPr>
        <w:t>.</w:t>
      </w:r>
      <w:r w:rsidRPr="00662D4E">
        <w:rPr>
          <w:rFonts w:asciiTheme="majorHAnsi" w:hAnsiTheme="majorHAnsi" w:cstheme="majorHAnsi"/>
          <w:lang w:val="pl-PL"/>
        </w:rPr>
        <w:t xml:space="preserve"> 67 § 1 (d) </w:t>
      </w:r>
      <w:r w:rsidR="009D0655" w:rsidRPr="00662D4E">
        <w:rPr>
          <w:rFonts w:asciiTheme="majorHAnsi" w:hAnsiTheme="majorHAnsi" w:cstheme="majorHAnsi"/>
          <w:lang w:val="pl-PL"/>
        </w:rPr>
        <w:t>Statutu M</w:t>
      </w:r>
      <w:r w:rsidR="005E0A4C" w:rsidRPr="00662D4E">
        <w:rPr>
          <w:rFonts w:asciiTheme="majorHAnsi" w:hAnsiTheme="majorHAnsi" w:cstheme="majorHAnsi"/>
          <w:lang w:val="pl-PL"/>
        </w:rPr>
        <w:t>iędzynarodowego Trybunału Karnego</w:t>
      </w:r>
      <w:r w:rsidRPr="00662D4E">
        <w:rPr>
          <w:rFonts w:asciiTheme="majorHAnsi" w:hAnsiTheme="majorHAnsi" w:cstheme="majorHAnsi"/>
          <w:lang w:val="pl-PL"/>
        </w:rPr>
        <w:t xml:space="preserve"> (ICC), </w:t>
      </w:r>
      <w:r w:rsidR="0048262B" w:rsidRPr="00662D4E">
        <w:rPr>
          <w:rFonts w:asciiTheme="majorHAnsi" w:hAnsiTheme="majorHAnsi" w:cstheme="majorHAnsi"/>
          <w:lang w:val="pl-PL"/>
        </w:rPr>
        <w:t>praktyka</w:t>
      </w:r>
      <w:r w:rsidR="005E0A4C" w:rsidRPr="00662D4E">
        <w:rPr>
          <w:rFonts w:asciiTheme="majorHAnsi" w:hAnsiTheme="majorHAnsi" w:cstheme="majorHAnsi"/>
          <w:lang w:val="pl-PL"/>
        </w:rPr>
        <w:t xml:space="preserve"> pokazuje, że tyl</w:t>
      </w:r>
      <w:r w:rsidR="009D0655" w:rsidRPr="00662D4E">
        <w:rPr>
          <w:rFonts w:asciiTheme="majorHAnsi" w:hAnsiTheme="majorHAnsi" w:cstheme="majorHAnsi"/>
          <w:lang w:val="pl-PL"/>
        </w:rPr>
        <w:t>ko mały procent oskarżonych jes</w:t>
      </w:r>
      <w:r w:rsidR="005E0A4C" w:rsidRPr="00662D4E">
        <w:rPr>
          <w:rFonts w:asciiTheme="majorHAnsi" w:hAnsiTheme="majorHAnsi" w:cstheme="majorHAnsi"/>
          <w:lang w:val="pl-PL"/>
        </w:rPr>
        <w:t>t reprezentowanych przez osobiście wybranyc</w:t>
      </w:r>
      <w:r w:rsidR="008037F0">
        <w:rPr>
          <w:rFonts w:asciiTheme="majorHAnsi" w:hAnsiTheme="majorHAnsi" w:cstheme="majorHAnsi"/>
          <w:lang w:val="pl-PL"/>
        </w:rPr>
        <w:t>h adwokatów. W większości spraw</w:t>
      </w:r>
      <w:r w:rsidR="005E0A4C" w:rsidRPr="00662D4E">
        <w:rPr>
          <w:rFonts w:asciiTheme="majorHAnsi" w:hAnsiTheme="majorHAnsi" w:cstheme="majorHAnsi"/>
          <w:lang w:val="pl-PL"/>
        </w:rPr>
        <w:t xml:space="preserve"> sąd</w:t>
      </w:r>
      <w:r w:rsidR="009D0655" w:rsidRPr="00662D4E">
        <w:rPr>
          <w:rFonts w:asciiTheme="majorHAnsi" w:hAnsiTheme="majorHAnsi" w:cstheme="majorHAnsi"/>
          <w:lang w:val="pl-PL"/>
        </w:rPr>
        <w:t>y</w:t>
      </w:r>
      <w:r w:rsidR="005E0A4C" w:rsidRPr="00662D4E">
        <w:rPr>
          <w:rFonts w:asciiTheme="majorHAnsi" w:hAnsiTheme="majorHAnsi" w:cstheme="majorHAnsi"/>
          <w:lang w:val="pl-PL"/>
        </w:rPr>
        <w:t xml:space="preserve"> dostarczają pozwanemu listę adwokatów, spośród których pozwany </w:t>
      </w:r>
      <w:r w:rsidR="0048262B" w:rsidRPr="00662D4E">
        <w:rPr>
          <w:rFonts w:asciiTheme="majorHAnsi" w:hAnsiTheme="majorHAnsi" w:cstheme="majorHAnsi"/>
          <w:lang w:val="pl-PL"/>
        </w:rPr>
        <w:t>może</w:t>
      </w:r>
      <w:r w:rsidR="005E0A4C" w:rsidRPr="00662D4E">
        <w:rPr>
          <w:rFonts w:asciiTheme="majorHAnsi" w:hAnsiTheme="majorHAnsi" w:cstheme="majorHAnsi"/>
          <w:lang w:val="pl-PL"/>
        </w:rPr>
        <w:t xml:space="preserve"> wybierać</w:t>
      </w:r>
      <w:r w:rsidR="00C10749" w:rsidRPr="00662D4E">
        <w:rPr>
          <w:rFonts w:asciiTheme="majorHAnsi" w:hAnsiTheme="majorHAnsi" w:cstheme="majorHAnsi"/>
          <w:lang w:val="pl-PL"/>
        </w:rPr>
        <w:t xml:space="preserve"> obrońcę</w:t>
      </w:r>
      <w:r w:rsidRPr="00662D4E">
        <w:rPr>
          <w:rFonts w:asciiTheme="majorHAnsi" w:hAnsiTheme="majorHAnsi" w:cstheme="majorHAnsi"/>
          <w:lang w:val="pl-PL"/>
        </w:rPr>
        <w:t>.</w:t>
      </w:r>
      <w:r w:rsidR="005E0A4C" w:rsidRPr="00662D4E">
        <w:rPr>
          <w:rFonts w:asciiTheme="majorHAnsi" w:hAnsiTheme="majorHAnsi" w:cstheme="majorHAnsi"/>
          <w:lang w:val="pl-PL"/>
        </w:rPr>
        <w:t xml:space="preserve"> W takich sprawa sądy są zobligowa</w:t>
      </w:r>
      <w:r w:rsidR="00A81053">
        <w:rPr>
          <w:rFonts w:asciiTheme="majorHAnsi" w:hAnsiTheme="majorHAnsi" w:cstheme="majorHAnsi"/>
          <w:lang w:val="pl-PL"/>
        </w:rPr>
        <w:t>n</w:t>
      </w:r>
      <w:r w:rsidR="005E0A4C" w:rsidRPr="00662D4E">
        <w:rPr>
          <w:rFonts w:asciiTheme="majorHAnsi" w:hAnsiTheme="majorHAnsi" w:cstheme="majorHAnsi"/>
          <w:lang w:val="pl-PL"/>
        </w:rPr>
        <w:t xml:space="preserve">e do pospiesznego przyznania adwokata na całą długość trwania procesu, włączając w </w:t>
      </w:r>
      <w:r w:rsidR="00A81053">
        <w:rPr>
          <w:rFonts w:asciiTheme="majorHAnsi" w:hAnsiTheme="majorHAnsi" w:cstheme="majorHAnsi"/>
          <w:lang w:val="pl-PL"/>
        </w:rPr>
        <w:t>to przesłuchania oskarżonego</w:t>
      </w:r>
      <w:r w:rsidR="005E0A4C" w:rsidRPr="00662D4E">
        <w:rPr>
          <w:rFonts w:asciiTheme="majorHAnsi" w:hAnsiTheme="majorHAnsi" w:cstheme="majorHAnsi"/>
          <w:lang w:val="pl-PL"/>
        </w:rPr>
        <w:t>.</w:t>
      </w:r>
      <w:r w:rsidRPr="00E815E5">
        <w:rPr>
          <w:rFonts w:asciiTheme="majorHAnsi" w:hAnsiTheme="majorHAnsi" w:cstheme="majorHAnsi"/>
          <w:szCs w:val="24"/>
          <w:vertAlign w:val="superscript"/>
          <w:lang w:val="en-GB"/>
        </w:rPr>
        <w:footnoteReference w:id="17"/>
      </w:r>
      <w:r w:rsidRPr="00662D4E">
        <w:rPr>
          <w:rFonts w:asciiTheme="majorHAnsi" w:hAnsiTheme="majorHAnsi" w:cstheme="majorHAnsi"/>
          <w:lang w:val="pl-PL"/>
        </w:rPr>
        <w:t xml:space="preserve"> </w:t>
      </w:r>
      <w:r w:rsidR="005E0A4C" w:rsidRPr="00662D4E">
        <w:rPr>
          <w:rFonts w:asciiTheme="majorHAnsi" w:hAnsiTheme="majorHAnsi" w:cstheme="majorHAnsi"/>
          <w:lang w:val="pl-PL"/>
        </w:rPr>
        <w:t xml:space="preserve">Jeżeli prawo do </w:t>
      </w:r>
      <w:r w:rsidR="005E0A4C" w:rsidRPr="00662D4E">
        <w:rPr>
          <w:rFonts w:asciiTheme="majorHAnsi" w:hAnsiTheme="majorHAnsi" w:cstheme="majorHAnsi"/>
          <w:lang w:val="pl-PL"/>
        </w:rPr>
        <w:lastRenderedPageBreak/>
        <w:t xml:space="preserve">adwokata </w:t>
      </w:r>
      <w:r w:rsidR="00A81053">
        <w:rPr>
          <w:rFonts w:asciiTheme="majorHAnsi" w:hAnsiTheme="majorHAnsi" w:cstheme="majorHAnsi"/>
          <w:lang w:val="pl-PL"/>
        </w:rPr>
        <w:t>zostało naruszone</w:t>
      </w:r>
      <w:r w:rsidR="005E0A4C" w:rsidRPr="00662D4E">
        <w:rPr>
          <w:rFonts w:asciiTheme="majorHAnsi" w:hAnsiTheme="majorHAnsi" w:cstheme="majorHAnsi"/>
          <w:lang w:val="pl-PL"/>
        </w:rPr>
        <w:t>, wynikły w ten sposób dowód musi zostać wykluczony</w:t>
      </w:r>
      <w:r w:rsidRPr="00662D4E">
        <w:rPr>
          <w:rFonts w:asciiTheme="majorHAnsi" w:hAnsiTheme="majorHAnsi" w:cstheme="majorHAnsi"/>
          <w:lang w:val="pl-PL"/>
        </w:rPr>
        <w:t>.</w:t>
      </w:r>
      <w:r w:rsidRPr="00E815E5">
        <w:rPr>
          <w:rFonts w:asciiTheme="majorHAnsi" w:hAnsiTheme="majorHAnsi" w:cstheme="majorHAnsi"/>
          <w:szCs w:val="24"/>
          <w:vertAlign w:val="superscript"/>
          <w:lang w:val="en-GB"/>
        </w:rPr>
        <w:footnoteReference w:id="18"/>
      </w:r>
    </w:p>
    <w:p w:rsidR="0000199E" w:rsidRPr="00662D4E" w:rsidRDefault="001728FE" w:rsidP="00FF5A7A">
      <w:pPr>
        <w:pStyle w:val="OpiHA"/>
        <w:ind w:left="567" w:firstLine="0"/>
        <w:rPr>
          <w:rFonts w:cstheme="majorHAnsi"/>
          <w:lang w:val="pl-PL"/>
        </w:rPr>
      </w:pPr>
      <w:r w:rsidRPr="00662D4E">
        <w:rPr>
          <w:rFonts w:cstheme="majorHAnsi"/>
          <w:lang w:val="pl-PL"/>
        </w:rPr>
        <w:t>Świadomy i wolny wybór adwokata</w:t>
      </w:r>
    </w:p>
    <w:p w:rsidR="0000199E" w:rsidRPr="00662D4E" w:rsidRDefault="0000199E" w:rsidP="00FF5A7A">
      <w:pPr>
        <w:ind w:firstLine="284"/>
        <w:rPr>
          <w:rFonts w:asciiTheme="majorHAnsi" w:hAnsiTheme="majorHAnsi" w:cstheme="majorHAnsi"/>
          <w:lang w:val="pl-PL"/>
        </w:rPr>
      </w:pPr>
      <w:r w:rsidRPr="00662D4E">
        <w:rPr>
          <w:rFonts w:asciiTheme="majorHAnsi" w:hAnsiTheme="majorHAnsi" w:cstheme="majorHAnsi"/>
          <w:lang w:val="pl-PL"/>
        </w:rPr>
        <w:t>8.  </w:t>
      </w:r>
      <w:r w:rsidR="00AB12BF" w:rsidRPr="00662D4E">
        <w:rPr>
          <w:rFonts w:asciiTheme="majorHAnsi" w:hAnsiTheme="majorHAnsi" w:cstheme="majorHAnsi"/>
          <w:lang w:val="pl-PL"/>
        </w:rPr>
        <w:t>W naszej opin</w:t>
      </w:r>
      <w:r w:rsidR="00A81053">
        <w:rPr>
          <w:rFonts w:asciiTheme="majorHAnsi" w:hAnsiTheme="majorHAnsi" w:cstheme="majorHAnsi"/>
          <w:lang w:val="pl-PL"/>
        </w:rPr>
        <w:t>ii</w:t>
      </w:r>
      <w:r w:rsidR="00AB12BF" w:rsidRPr="00662D4E">
        <w:rPr>
          <w:rFonts w:asciiTheme="majorHAnsi" w:hAnsiTheme="majorHAnsi" w:cstheme="majorHAnsi"/>
          <w:lang w:val="pl-PL"/>
        </w:rPr>
        <w:t xml:space="preserve">, główną kwestią w sprawie </w:t>
      </w:r>
      <w:r w:rsidRPr="00662D4E">
        <w:rPr>
          <w:rFonts w:asciiTheme="majorHAnsi" w:hAnsiTheme="majorHAnsi" w:cstheme="majorHAnsi"/>
          <w:i/>
          <w:lang w:val="pl-PL"/>
        </w:rPr>
        <w:t>Dvorski</w:t>
      </w:r>
      <w:r w:rsidRPr="00662D4E">
        <w:rPr>
          <w:rFonts w:asciiTheme="majorHAnsi" w:hAnsiTheme="majorHAnsi" w:cstheme="majorHAnsi"/>
          <w:lang w:val="pl-PL"/>
        </w:rPr>
        <w:t xml:space="preserve"> </w:t>
      </w:r>
      <w:r w:rsidR="001728FE" w:rsidRPr="00662D4E">
        <w:rPr>
          <w:rFonts w:asciiTheme="majorHAnsi" w:hAnsiTheme="majorHAnsi" w:cstheme="majorHAnsi"/>
          <w:lang w:val="pl-PL"/>
        </w:rPr>
        <w:t>jest, czy wła</w:t>
      </w:r>
      <w:r w:rsidR="00AB12BF" w:rsidRPr="00662D4E">
        <w:rPr>
          <w:rFonts w:asciiTheme="majorHAnsi" w:hAnsiTheme="majorHAnsi" w:cstheme="majorHAnsi"/>
          <w:lang w:val="pl-PL"/>
        </w:rPr>
        <w:t xml:space="preserve">dze podjęły niezbędne aktywne kroki w celu zapewnienia skutecznego korzystania przez skarżącego </w:t>
      </w:r>
      <w:r w:rsidR="001728FE" w:rsidRPr="00662D4E">
        <w:rPr>
          <w:rFonts w:asciiTheme="majorHAnsi" w:hAnsiTheme="majorHAnsi" w:cstheme="majorHAnsi"/>
          <w:lang w:val="pl-PL"/>
        </w:rPr>
        <w:t>z pomocy prawnej</w:t>
      </w:r>
      <w:r w:rsidR="006156DF">
        <w:rPr>
          <w:rFonts w:asciiTheme="majorHAnsi" w:hAnsiTheme="majorHAnsi" w:cstheme="majorHAnsi"/>
          <w:lang w:val="pl-PL"/>
        </w:rPr>
        <w:t xml:space="preserve"> z</w:t>
      </w:r>
      <w:r w:rsidR="001728FE" w:rsidRPr="00662D4E">
        <w:rPr>
          <w:rFonts w:asciiTheme="majorHAnsi" w:hAnsiTheme="majorHAnsi" w:cstheme="majorHAnsi"/>
          <w:lang w:val="pl-PL"/>
        </w:rPr>
        <w:t xml:space="preserve"> w</w:t>
      </w:r>
      <w:r w:rsidR="006156DF">
        <w:rPr>
          <w:rFonts w:asciiTheme="majorHAnsi" w:hAnsiTheme="majorHAnsi" w:cstheme="majorHAnsi"/>
          <w:lang w:val="pl-PL"/>
        </w:rPr>
        <w:t>łasnego wyboru</w:t>
      </w:r>
      <w:r w:rsidR="00AB12BF" w:rsidRPr="00662D4E">
        <w:rPr>
          <w:rFonts w:asciiTheme="majorHAnsi" w:hAnsiTheme="majorHAnsi" w:cstheme="majorHAnsi"/>
          <w:lang w:val="pl-PL"/>
        </w:rPr>
        <w:t xml:space="preserve"> – innymi słow</w:t>
      </w:r>
      <w:r w:rsidR="001728FE" w:rsidRPr="00662D4E">
        <w:rPr>
          <w:rFonts w:asciiTheme="majorHAnsi" w:hAnsiTheme="majorHAnsi" w:cstheme="majorHAnsi"/>
          <w:lang w:val="pl-PL"/>
        </w:rPr>
        <w:t>y, czy udzieliły mu informacji wiadomych</w:t>
      </w:r>
      <w:r w:rsidR="00AB12BF" w:rsidRPr="00662D4E">
        <w:rPr>
          <w:rFonts w:asciiTheme="majorHAnsi" w:hAnsiTheme="majorHAnsi" w:cstheme="majorHAnsi"/>
          <w:lang w:val="pl-PL"/>
        </w:rPr>
        <w:t xml:space="preserve"> sobie, które w</w:t>
      </w:r>
      <w:r w:rsidR="006156DF">
        <w:rPr>
          <w:rFonts w:asciiTheme="majorHAnsi" w:hAnsiTheme="majorHAnsi" w:cstheme="majorHAnsi"/>
          <w:lang w:val="pl-PL"/>
        </w:rPr>
        <w:t xml:space="preserve"> kontekś</w:t>
      </w:r>
      <w:r w:rsidR="001728FE" w:rsidRPr="00662D4E">
        <w:rPr>
          <w:rFonts w:asciiTheme="majorHAnsi" w:hAnsiTheme="majorHAnsi" w:cstheme="majorHAnsi"/>
          <w:lang w:val="pl-PL"/>
        </w:rPr>
        <w:t>cie prawa krajowego były</w:t>
      </w:r>
      <w:r w:rsidR="00AB12BF" w:rsidRPr="00662D4E">
        <w:rPr>
          <w:rFonts w:asciiTheme="majorHAnsi" w:hAnsiTheme="majorHAnsi" w:cstheme="majorHAnsi"/>
          <w:lang w:val="pl-PL"/>
        </w:rPr>
        <w:t xml:space="preserve"> niezbędne </w:t>
      </w:r>
      <w:r w:rsidR="001728FE" w:rsidRPr="00662D4E">
        <w:rPr>
          <w:rFonts w:asciiTheme="majorHAnsi" w:hAnsiTheme="majorHAnsi" w:cstheme="majorHAnsi"/>
          <w:lang w:val="pl-PL"/>
        </w:rPr>
        <w:t>skarżącemu</w:t>
      </w:r>
      <w:r w:rsidR="00AB12BF" w:rsidRPr="00662D4E">
        <w:rPr>
          <w:rFonts w:asciiTheme="majorHAnsi" w:hAnsiTheme="majorHAnsi" w:cstheme="majorHAnsi"/>
          <w:lang w:val="pl-PL"/>
        </w:rPr>
        <w:t>, aby podjąć świadomą decyzję o wyborze adwokat</w:t>
      </w:r>
      <w:r w:rsidR="001728FE" w:rsidRPr="00662D4E">
        <w:rPr>
          <w:rFonts w:asciiTheme="majorHAnsi" w:hAnsiTheme="majorHAnsi" w:cstheme="majorHAnsi"/>
          <w:lang w:val="pl-PL"/>
        </w:rPr>
        <w:t>a. Jak stwierdziła</w:t>
      </w:r>
      <w:r w:rsidR="006156DF" w:rsidRPr="006156DF">
        <w:rPr>
          <w:rFonts w:asciiTheme="majorHAnsi" w:hAnsiTheme="majorHAnsi" w:cstheme="majorHAnsi"/>
          <w:lang w:val="pl-PL"/>
        </w:rPr>
        <w:t xml:space="preserve"> </w:t>
      </w:r>
      <w:r w:rsidR="006156DF" w:rsidRPr="00662D4E">
        <w:rPr>
          <w:rFonts w:asciiTheme="majorHAnsi" w:hAnsiTheme="majorHAnsi" w:cstheme="majorHAnsi"/>
          <w:lang w:val="pl-PL"/>
        </w:rPr>
        <w:t>większość</w:t>
      </w:r>
      <w:r w:rsidR="001728FE" w:rsidRPr="00662D4E">
        <w:rPr>
          <w:rFonts w:asciiTheme="majorHAnsi" w:hAnsiTheme="majorHAnsi" w:cstheme="majorHAnsi"/>
          <w:lang w:val="pl-PL"/>
        </w:rPr>
        <w:t xml:space="preserve"> “</w:t>
      </w:r>
      <w:r w:rsidR="00AB12BF" w:rsidRPr="00662D4E">
        <w:rPr>
          <w:rFonts w:asciiTheme="majorHAnsi" w:hAnsiTheme="majorHAnsi" w:cstheme="majorHAnsi"/>
          <w:lang w:val="pl-PL"/>
        </w:rPr>
        <w:t xml:space="preserve">policja nie poinformowała skarżącego ani o dostępności </w:t>
      </w:r>
      <w:r w:rsidR="001728FE" w:rsidRPr="00662D4E">
        <w:rPr>
          <w:rFonts w:asciiTheme="majorHAnsi" w:hAnsiTheme="majorHAnsi" w:cstheme="majorHAnsi"/>
          <w:lang w:val="pl-PL"/>
        </w:rPr>
        <w:t>adwokata G.M. do świadczenia usług,</w:t>
      </w:r>
      <w:r w:rsidR="00AB12BF" w:rsidRPr="00662D4E">
        <w:rPr>
          <w:rFonts w:asciiTheme="majorHAnsi" w:hAnsiTheme="majorHAnsi" w:cstheme="majorHAnsi"/>
          <w:lang w:val="pl-PL"/>
        </w:rPr>
        <w:t xml:space="preserve"> ani </w:t>
      </w:r>
      <w:r w:rsidR="001728FE" w:rsidRPr="00662D4E">
        <w:rPr>
          <w:rFonts w:asciiTheme="majorHAnsi" w:hAnsiTheme="majorHAnsi" w:cstheme="majorHAnsi"/>
          <w:lang w:val="pl-PL"/>
        </w:rPr>
        <w:t xml:space="preserve">o </w:t>
      </w:r>
      <w:r w:rsidR="006156DF">
        <w:rPr>
          <w:rFonts w:asciiTheme="majorHAnsi" w:hAnsiTheme="majorHAnsi" w:cstheme="majorHAnsi"/>
          <w:lang w:val="pl-PL"/>
        </w:rPr>
        <w:t>jego obecności na posterun</w:t>
      </w:r>
      <w:r w:rsidR="00AB12BF" w:rsidRPr="00662D4E">
        <w:rPr>
          <w:rFonts w:asciiTheme="majorHAnsi" w:hAnsiTheme="majorHAnsi" w:cstheme="majorHAnsi"/>
          <w:lang w:val="pl-PL"/>
        </w:rPr>
        <w:t>ku policji w Rijece” (</w:t>
      </w:r>
      <w:r w:rsidR="001728FE" w:rsidRPr="00662D4E">
        <w:rPr>
          <w:rFonts w:asciiTheme="majorHAnsi" w:hAnsiTheme="majorHAnsi" w:cstheme="majorHAnsi"/>
          <w:lang w:val="pl-PL"/>
        </w:rPr>
        <w:t>zobacz</w:t>
      </w:r>
      <w:r w:rsidR="00AB12BF" w:rsidRPr="00662D4E">
        <w:rPr>
          <w:rFonts w:asciiTheme="majorHAnsi" w:hAnsiTheme="majorHAnsi" w:cstheme="majorHAnsi"/>
          <w:lang w:val="pl-PL"/>
        </w:rPr>
        <w:t xml:space="preserve"> paragraf 112 wyroku) i poprzez to, jak zaznaczono w wyroku (</w:t>
      </w:r>
      <w:r w:rsidR="001728FE" w:rsidRPr="00662D4E">
        <w:rPr>
          <w:rFonts w:asciiTheme="majorHAnsi" w:hAnsiTheme="majorHAnsi" w:cstheme="majorHAnsi"/>
          <w:lang w:val="pl-PL"/>
        </w:rPr>
        <w:t>zobacz</w:t>
      </w:r>
      <w:r w:rsidR="00AB12BF" w:rsidRPr="00662D4E">
        <w:rPr>
          <w:rFonts w:asciiTheme="majorHAnsi" w:hAnsiTheme="majorHAnsi" w:cstheme="majorHAnsi"/>
          <w:lang w:val="pl-PL"/>
        </w:rPr>
        <w:t xml:space="preserve"> paragraf</w:t>
      </w:r>
      <w:r w:rsidR="001728FE" w:rsidRPr="00662D4E">
        <w:rPr>
          <w:rFonts w:asciiTheme="majorHAnsi" w:hAnsiTheme="majorHAnsi" w:cstheme="majorHAnsi"/>
          <w:lang w:val="pl-PL"/>
        </w:rPr>
        <w:t xml:space="preserve"> 93), “</w:t>
      </w:r>
      <w:r w:rsidR="001728FE" w:rsidRPr="00E815E5">
        <w:rPr>
          <w:rFonts w:asciiTheme="majorHAnsi" w:hAnsiTheme="majorHAnsi" w:cstheme="majorHAnsi"/>
          <w:lang w:val="pl-PL"/>
        </w:rPr>
        <w:t>kiedy skarżący formalnie wybrał prawnika M.R. do reprezentowania go podczas przesłuchania przez policję, ten wybór nie był świadomy</w:t>
      </w:r>
      <w:r w:rsidR="00AB12BF" w:rsidRPr="00662D4E">
        <w:rPr>
          <w:rFonts w:asciiTheme="majorHAnsi" w:hAnsiTheme="majorHAnsi" w:cstheme="majorHAnsi"/>
          <w:lang w:val="pl-PL"/>
        </w:rPr>
        <w:t xml:space="preserve">”. </w:t>
      </w:r>
    </w:p>
    <w:p w:rsidR="0000199E" w:rsidRPr="00662D4E" w:rsidRDefault="0000199E" w:rsidP="00FF5A7A">
      <w:pPr>
        <w:ind w:firstLine="284"/>
        <w:rPr>
          <w:rFonts w:asciiTheme="majorHAnsi" w:hAnsiTheme="majorHAnsi" w:cstheme="majorHAnsi"/>
          <w:lang w:val="pl-PL"/>
        </w:rPr>
      </w:pPr>
      <w:r w:rsidRPr="00662D4E">
        <w:rPr>
          <w:rFonts w:asciiTheme="majorHAnsi" w:hAnsiTheme="majorHAnsi" w:cstheme="majorHAnsi"/>
          <w:lang w:val="pl-PL"/>
        </w:rPr>
        <w:t>9.  </w:t>
      </w:r>
      <w:r w:rsidR="001728FE" w:rsidRPr="00662D4E">
        <w:rPr>
          <w:rFonts w:asciiTheme="majorHAnsi" w:hAnsiTheme="majorHAnsi" w:cstheme="majorHAnsi"/>
          <w:lang w:val="pl-PL"/>
        </w:rPr>
        <w:t>Zgodnie z Chorwackim Kodeksem</w:t>
      </w:r>
      <w:r w:rsidR="006168B8">
        <w:rPr>
          <w:rFonts w:asciiTheme="majorHAnsi" w:hAnsiTheme="majorHAnsi" w:cstheme="majorHAnsi"/>
          <w:lang w:val="pl-PL"/>
        </w:rPr>
        <w:t xml:space="preserve"> postępowania k</w:t>
      </w:r>
      <w:r w:rsidR="006C63AF" w:rsidRPr="00662D4E">
        <w:rPr>
          <w:rFonts w:asciiTheme="majorHAnsi" w:hAnsiTheme="majorHAnsi" w:cstheme="majorHAnsi"/>
          <w:lang w:val="pl-PL"/>
        </w:rPr>
        <w:t xml:space="preserve">arnego, policja jest zobowiązana do udzielania podejrzanym niezbędnych informacji, aby ci mogli dokonywać świadomego wyboru pełnomocnika, poprzez dostarczanie im listy uprawnionych do </w:t>
      </w:r>
      <w:r w:rsidR="001728FE" w:rsidRPr="00662D4E">
        <w:rPr>
          <w:rFonts w:asciiTheme="majorHAnsi" w:hAnsiTheme="majorHAnsi" w:cstheme="majorHAnsi"/>
          <w:lang w:val="pl-PL"/>
        </w:rPr>
        <w:t>reprezentowania adwokatów. W św</w:t>
      </w:r>
      <w:r w:rsidR="006C63AF" w:rsidRPr="00662D4E">
        <w:rPr>
          <w:rFonts w:asciiTheme="majorHAnsi" w:hAnsiTheme="majorHAnsi" w:cstheme="majorHAnsi"/>
          <w:lang w:val="pl-PL"/>
        </w:rPr>
        <w:t>i</w:t>
      </w:r>
      <w:r w:rsidR="001728FE" w:rsidRPr="00662D4E">
        <w:rPr>
          <w:rFonts w:asciiTheme="majorHAnsi" w:hAnsiTheme="majorHAnsi" w:cstheme="majorHAnsi"/>
          <w:lang w:val="pl-PL"/>
        </w:rPr>
        <w:t>e</w:t>
      </w:r>
      <w:r w:rsidR="000F4505">
        <w:rPr>
          <w:rFonts w:asciiTheme="majorHAnsi" w:hAnsiTheme="majorHAnsi" w:cstheme="majorHAnsi"/>
          <w:lang w:val="pl-PL"/>
        </w:rPr>
        <w:t>tle prawa krajowego</w:t>
      </w:r>
      <w:r w:rsidR="006C63AF" w:rsidRPr="00662D4E">
        <w:rPr>
          <w:rFonts w:asciiTheme="majorHAnsi" w:hAnsiTheme="majorHAnsi" w:cstheme="majorHAnsi"/>
          <w:lang w:val="pl-PL"/>
        </w:rPr>
        <w:t xml:space="preserve"> przepisy </w:t>
      </w:r>
      <w:r w:rsidR="001728FE" w:rsidRPr="00662D4E">
        <w:rPr>
          <w:rFonts w:asciiTheme="majorHAnsi" w:hAnsiTheme="majorHAnsi" w:cstheme="majorHAnsi"/>
          <w:lang w:val="pl-PL"/>
        </w:rPr>
        <w:t>prawne, które uprawniają krewnych</w:t>
      </w:r>
      <w:r w:rsidR="000F4505">
        <w:rPr>
          <w:rFonts w:asciiTheme="majorHAnsi" w:hAnsiTheme="majorHAnsi" w:cstheme="majorHAnsi"/>
          <w:lang w:val="pl-PL"/>
        </w:rPr>
        <w:t xml:space="preserve"> oskarżonego do ustanawiania</w:t>
      </w:r>
      <w:r w:rsidR="006C63AF" w:rsidRPr="00662D4E">
        <w:rPr>
          <w:rFonts w:asciiTheme="majorHAnsi" w:hAnsiTheme="majorHAnsi" w:cstheme="majorHAnsi"/>
          <w:lang w:val="pl-PL"/>
        </w:rPr>
        <w:t xml:space="preserve"> dla ni</w:t>
      </w:r>
      <w:r w:rsidR="000F4505">
        <w:rPr>
          <w:rFonts w:asciiTheme="majorHAnsi" w:hAnsiTheme="majorHAnsi" w:cstheme="majorHAnsi"/>
          <w:lang w:val="pl-PL"/>
        </w:rPr>
        <w:t>ch adwokatów oraz dają oskarżonemu</w:t>
      </w:r>
      <w:r w:rsidR="006C63AF" w:rsidRPr="00662D4E">
        <w:rPr>
          <w:rFonts w:asciiTheme="majorHAnsi" w:hAnsiTheme="majorHAnsi" w:cstheme="majorHAnsi"/>
          <w:lang w:val="pl-PL"/>
        </w:rPr>
        <w:t xml:space="preserve"> </w:t>
      </w:r>
      <w:r w:rsidR="001728FE" w:rsidRPr="00662D4E">
        <w:rPr>
          <w:rFonts w:asciiTheme="majorHAnsi" w:hAnsiTheme="majorHAnsi" w:cstheme="majorHAnsi"/>
          <w:lang w:val="pl-PL"/>
        </w:rPr>
        <w:t>prawo</w:t>
      </w:r>
      <w:r w:rsidR="000F4505">
        <w:rPr>
          <w:rFonts w:asciiTheme="majorHAnsi" w:hAnsiTheme="majorHAnsi" w:cstheme="majorHAnsi"/>
          <w:lang w:val="pl-PL"/>
        </w:rPr>
        <w:t xml:space="preserve"> do</w:t>
      </w:r>
      <w:r w:rsidR="001728FE" w:rsidRPr="00662D4E">
        <w:rPr>
          <w:rFonts w:asciiTheme="majorHAnsi" w:hAnsiTheme="majorHAnsi" w:cstheme="majorHAnsi"/>
          <w:lang w:val="pl-PL"/>
        </w:rPr>
        <w:t xml:space="preserve"> odmowy</w:t>
      </w:r>
      <w:r w:rsidR="000F4505">
        <w:rPr>
          <w:rFonts w:asciiTheme="majorHAnsi" w:hAnsiTheme="majorHAnsi" w:cstheme="majorHAnsi"/>
          <w:lang w:val="pl-PL"/>
        </w:rPr>
        <w:t xml:space="preserve"> z </w:t>
      </w:r>
      <w:r w:rsidR="006C63AF" w:rsidRPr="00662D4E">
        <w:rPr>
          <w:rFonts w:asciiTheme="majorHAnsi" w:hAnsiTheme="majorHAnsi" w:cstheme="majorHAnsi"/>
          <w:lang w:val="pl-PL"/>
        </w:rPr>
        <w:t>korzystania z usług</w:t>
      </w:r>
      <w:r w:rsidR="001728FE" w:rsidRPr="00662D4E">
        <w:rPr>
          <w:rFonts w:asciiTheme="majorHAnsi" w:hAnsiTheme="majorHAnsi" w:cstheme="majorHAnsi"/>
          <w:lang w:val="pl-PL"/>
        </w:rPr>
        <w:t xml:space="preserve"> adwokata zatrudnionego</w:t>
      </w:r>
      <w:r w:rsidR="006C63AF" w:rsidRPr="00662D4E">
        <w:rPr>
          <w:rFonts w:asciiTheme="majorHAnsi" w:hAnsiTheme="majorHAnsi" w:cstheme="majorHAnsi"/>
          <w:lang w:val="pl-PL"/>
        </w:rPr>
        <w:t xml:space="preserve"> przez krewnych, a także udzielać pełnomocnictwo adwokatowi ustnie przed sądem prowadzącym postępowanie, było konieczne – jak tylko </w:t>
      </w:r>
      <w:r w:rsidR="0048262B" w:rsidRPr="00662D4E">
        <w:rPr>
          <w:rFonts w:asciiTheme="majorHAnsi" w:hAnsiTheme="majorHAnsi" w:cstheme="majorHAnsi"/>
          <w:lang w:val="pl-PL"/>
        </w:rPr>
        <w:t>skarżący</w:t>
      </w:r>
      <w:r w:rsidR="006C63AF" w:rsidRPr="00662D4E">
        <w:rPr>
          <w:rFonts w:asciiTheme="majorHAnsi" w:hAnsiTheme="majorHAnsi" w:cstheme="majorHAnsi"/>
          <w:lang w:val="pl-PL"/>
        </w:rPr>
        <w:t xml:space="preserve"> wyraził chęć zatrudnienia adwokata – aby poinformować go o zatrudnieniu dla niego adwokata przez jego krewnych.</w:t>
      </w:r>
      <w:r w:rsidRPr="00E815E5">
        <w:rPr>
          <w:rFonts w:asciiTheme="majorHAnsi" w:hAnsiTheme="majorHAnsi" w:cstheme="majorHAnsi"/>
          <w:szCs w:val="24"/>
          <w:vertAlign w:val="superscript"/>
          <w:lang w:val="en-GB"/>
        </w:rPr>
        <w:footnoteReference w:id="19"/>
      </w:r>
    </w:p>
    <w:p w:rsidR="00BC5626" w:rsidRPr="00662D4E" w:rsidRDefault="0000199E" w:rsidP="00FF5A7A">
      <w:pPr>
        <w:ind w:firstLine="284"/>
        <w:rPr>
          <w:rFonts w:asciiTheme="majorHAnsi" w:hAnsiTheme="majorHAnsi" w:cstheme="majorHAnsi"/>
          <w:lang w:val="pl-PL"/>
        </w:rPr>
      </w:pPr>
      <w:r w:rsidRPr="00662D4E">
        <w:rPr>
          <w:rFonts w:asciiTheme="majorHAnsi" w:hAnsiTheme="majorHAnsi" w:cstheme="majorHAnsi"/>
          <w:lang w:val="pl-PL"/>
        </w:rPr>
        <w:t>10.  </w:t>
      </w:r>
      <w:r w:rsidR="00E148C2" w:rsidRPr="00662D4E">
        <w:rPr>
          <w:rFonts w:asciiTheme="majorHAnsi" w:hAnsiTheme="majorHAnsi" w:cstheme="majorHAnsi"/>
          <w:lang w:val="pl-PL"/>
        </w:rPr>
        <w:t xml:space="preserve">Pozwany rząd nigdy nie zaprzeczał, że policja nie poinformowała </w:t>
      </w:r>
      <w:r w:rsidR="00405B37" w:rsidRPr="00662D4E">
        <w:rPr>
          <w:rFonts w:asciiTheme="majorHAnsi" w:hAnsiTheme="majorHAnsi" w:cstheme="majorHAnsi"/>
          <w:lang w:val="pl-PL"/>
        </w:rPr>
        <w:t>go</w:t>
      </w:r>
      <w:r w:rsidR="004D48F6">
        <w:rPr>
          <w:rFonts w:asciiTheme="majorHAnsi" w:hAnsiTheme="majorHAnsi" w:cstheme="majorHAnsi"/>
          <w:lang w:val="pl-PL"/>
        </w:rPr>
        <w:t xml:space="preserve"> o ustanowieniu</w:t>
      </w:r>
      <w:r w:rsidR="00E148C2" w:rsidRPr="00662D4E">
        <w:rPr>
          <w:rFonts w:asciiTheme="majorHAnsi" w:hAnsiTheme="majorHAnsi" w:cstheme="majorHAnsi"/>
          <w:lang w:val="pl-PL"/>
        </w:rPr>
        <w:t xml:space="preserve"> adwokata przez jego rodziców, nie podała również żadnych obiektywnie rozsądnych usprawiedliwień</w:t>
      </w:r>
      <w:r w:rsidR="00405B37" w:rsidRPr="00662D4E">
        <w:rPr>
          <w:rFonts w:asciiTheme="majorHAnsi" w:hAnsiTheme="majorHAnsi" w:cstheme="majorHAnsi"/>
          <w:lang w:val="pl-PL"/>
        </w:rPr>
        <w:t xml:space="preserve"> dla</w:t>
      </w:r>
      <w:r w:rsidR="00E148C2" w:rsidRPr="00662D4E">
        <w:rPr>
          <w:rFonts w:asciiTheme="majorHAnsi" w:hAnsiTheme="majorHAnsi" w:cstheme="majorHAnsi"/>
          <w:lang w:val="pl-PL"/>
        </w:rPr>
        <w:t xml:space="preserve"> tego </w:t>
      </w:r>
      <w:r w:rsidR="00704ECE" w:rsidRPr="00662D4E">
        <w:rPr>
          <w:rFonts w:asciiTheme="majorHAnsi" w:hAnsiTheme="majorHAnsi" w:cstheme="majorHAnsi"/>
          <w:lang w:val="pl-PL"/>
        </w:rPr>
        <w:t>zaniedbania</w:t>
      </w:r>
      <w:r w:rsidR="00E148C2" w:rsidRPr="00662D4E">
        <w:rPr>
          <w:rFonts w:asciiTheme="majorHAnsi" w:hAnsiTheme="majorHAnsi" w:cstheme="majorHAnsi"/>
          <w:lang w:val="pl-PL"/>
        </w:rPr>
        <w:t xml:space="preserve">, </w:t>
      </w:r>
      <w:r w:rsidR="00704ECE" w:rsidRPr="00662D4E">
        <w:rPr>
          <w:rFonts w:asciiTheme="majorHAnsi" w:hAnsiTheme="majorHAnsi" w:cstheme="majorHAnsi"/>
          <w:lang w:val="pl-PL"/>
        </w:rPr>
        <w:t xml:space="preserve">podczas gdy skarżący odrzucił wybranego przez siebie adwokata i wycofał oświadczenia samooskarżające w najbliższym możliwym czasie – następnego dnia. Rząd </w:t>
      </w:r>
      <w:r w:rsidR="00BC5626" w:rsidRPr="00662D4E">
        <w:rPr>
          <w:rFonts w:asciiTheme="majorHAnsi" w:hAnsiTheme="majorHAnsi" w:cstheme="majorHAnsi"/>
          <w:lang w:val="pl-PL"/>
        </w:rPr>
        <w:t xml:space="preserve">nie udźwignął ciężaru dowodu, ponieważ nie był w stanie wykazać, że </w:t>
      </w:r>
      <w:r w:rsidR="00BC5626" w:rsidRPr="00662D4E">
        <w:rPr>
          <w:rFonts w:asciiTheme="majorHAnsi" w:hAnsiTheme="majorHAnsi" w:cstheme="majorHAnsi"/>
          <w:lang w:val="pl-PL"/>
        </w:rPr>
        <w:lastRenderedPageBreak/>
        <w:t xml:space="preserve">prawo skarżącego do adwokata własnego wyboru zostało w sposób rzetelny zagwarantowane. </w:t>
      </w:r>
      <w:r w:rsidRPr="00662D4E">
        <w:rPr>
          <w:rFonts w:asciiTheme="majorHAnsi" w:hAnsiTheme="majorHAnsi" w:cstheme="majorHAnsi"/>
          <w:lang w:val="pl-PL"/>
        </w:rPr>
        <w:t xml:space="preserve"> </w:t>
      </w:r>
    </w:p>
    <w:p w:rsidR="00693D23" w:rsidRPr="00662D4E" w:rsidRDefault="0000199E" w:rsidP="00FF5A7A">
      <w:pPr>
        <w:ind w:firstLine="284"/>
        <w:rPr>
          <w:rFonts w:asciiTheme="majorHAnsi" w:hAnsiTheme="majorHAnsi" w:cstheme="majorHAnsi"/>
          <w:lang w:val="pl-PL"/>
        </w:rPr>
      </w:pPr>
      <w:r w:rsidRPr="00662D4E">
        <w:rPr>
          <w:rFonts w:asciiTheme="majorHAnsi" w:hAnsiTheme="majorHAnsi" w:cstheme="majorHAnsi"/>
          <w:lang w:val="pl-PL"/>
        </w:rPr>
        <w:t>11.  </w:t>
      </w:r>
      <w:r w:rsidR="00BC5626" w:rsidRPr="00662D4E">
        <w:rPr>
          <w:rFonts w:asciiTheme="majorHAnsi" w:hAnsiTheme="majorHAnsi" w:cstheme="majorHAnsi"/>
          <w:lang w:val="pl-PL"/>
        </w:rPr>
        <w:t>Jedynym podanym przez Rząd powod</w:t>
      </w:r>
      <w:r w:rsidR="00405B37" w:rsidRPr="00662D4E">
        <w:rPr>
          <w:rFonts w:asciiTheme="majorHAnsi" w:hAnsiTheme="majorHAnsi" w:cstheme="majorHAnsi"/>
          <w:lang w:val="pl-PL"/>
        </w:rPr>
        <w:t>em niepoinformowania skarżącego</w:t>
      </w:r>
      <w:r w:rsidR="00BC5626" w:rsidRPr="00662D4E">
        <w:rPr>
          <w:rFonts w:asciiTheme="majorHAnsi" w:hAnsiTheme="majorHAnsi" w:cstheme="majorHAnsi"/>
          <w:lang w:val="pl-PL"/>
        </w:rPr>
        <w:t xml:space="preserve"> </w:t>
      </w:r>
      <w:r w:rsidR="004D48F6">
        <w:rPr>
          <w:rFonts w:asciiTheme="majorHAnsi" w:hAnsiTheme="majorHAnsi" w:cstheme="majorHAnsi"/>
          <w:lang w:val="pl-PL"/>
        </w:rPr>
        <w:t>o ustanowieniu</w:t>
      </w:r>
      <w:r w:rsidR="00405B37" w:rsidRPr="00662D4E">
        <w:rPr>
          <w:rFonts w:asciiTheme="majorHAnsi" w:hAnsiTheme="majorHAnsi" w:cstheme="majorHAnsi"/>
          <w:lang w:val="pl-PL"/>
        </w:rPr>
        <w:t xml:space="preserve"> przez jego rodziców</w:t>
      </w:r>
      <w:r w:rsidR="00BC5626" w:rsidRPr="00662D4E">
        <w:rPr>
          <w:rFonts w:asciiTheme="majorHAnsi" w:hAnsiTheme="majorHAnsi" w:cstheme="majorHAnsi"/>
          <w:lang w:val="pl-PL"/>
        </w:rPr>
        <w:t xml:space="preserve"> G.M</w:t>
      </w:r>
      <w:r w:rsidR="00405B37" w:rsidRPr="00662D4E">
        <w:rPr>
          <w:rFonts w:asciiTheme="majorHAnsi" w:hAnsiTheme="majorHAnsi" w:cstheme="majorHAnsi"/>
          <w:lang w:val="pl-PL"/>
        </w:rPr>
        <w:t xml:space="preserve"> jako jego adwokata był fakt, że</w:t>
      </w:r>
      <w:r w:rsidR="00BC5626" w:rsidRPr="00662D4E">
        <w:rPr>
          <w:rFonts w:asciiTheme="majorHAnsi" w:hAnsiTheme="majorHAnsi" w:cstheme="majorHAnsi"/>
          <w:lang w:val="pl-PL"/>
        </w:rPr>
        <w:t xml:space="preserve"> G.M. w opini</w:t>
      </w:r>
      <w:r w:rsidR="004D48F6">
        <w:rPr>
          <w:rFonts w:asciiTheme="majorHAnsi" w:hAnsiTheme="majorHAnsi" w:cstheme="majorHAnsi"/>
          <w:lang w:val="pl-PL"/>
        </w:rPr>
        <w:t>i</w:t>
      </w:r>
      <w:r w:rsidR="00BC5626" w:rsidRPr="00662D4E">
        <w:rPr>
          <w:rFonts w:asciiTheme="majorHAnsi" w:hAnsiTheme="majorHAnsi" w:cstheme="majorHAnsi"/>
          <w:lang w:val="pl-PL"/>
        </w:rPr>
        <w:t xml:space="preserve"> policji i sądów krajowych, nie miał właściwego umocowania prawnego do reprezentowania skarżącego w tym czasie</w:t>
      </w:r>
      <w:r w:rsidRPr="00662D4E">
        <w:rPr>
          <w:rFonts w:asciiTheme="majorHAnsi" w:hAnsiTheme="majorHAnsi" w:cstheme="majorHAnsi"/>
          <w:lang w:val="pl-PL"/>
        </w:rPr>
        <w:t>.</w:t>
      </w:r>
      <w:r w:rsidR="004D48F6">
        <w:rPr>
          <w:rFonts w:asciiTheme="majorHAnsi" w:hAnsiTheme="majorHAnsi" w:cstheme="majorHAnsi"/>
          <w:lang w:val="pl-PL"/>
        </w:rPr>
        <w:t xml:space="preserve"> W związku z tym</w:t>
      </w:r>
      <w:r w:rsidR="00BC5626" w:rsidRPr="00662D4E">
        <w:rPr>
          <w:rFonts w:asciiTheme="majorHAnsi" w:hAnsiTheme="majorHAnsi" w:cstheme="majorHAnsi"/>
          <w:lang w:val="pl-PL"/>
        </w:rPr>
        <w:t xml:space="preserve"> Trybunał zauważył, że G.M. zarzucił przed władzami krajowymi, że posiadał pisemne pełnomocnictwo udzielone przez rodziców skarżącego dnia 14 marca 2007 (patrz paragra</w:t>
      </w:r>
      <w:r w:rsidR="008132C4">
        <w:rPr>
          <w:rFonts w:asciiTheme="majorHAnsi" w:hAnsiTheme="majorHAnsi" w:cstheme="majorHAnsi"/>
          <w:lang w:val="pl-PL"/>
        </w:rPr>
        <w:t>f</w:t>
      </w:r>
      <w:r w:rsidR="00BC5626" w:rsidRPr="00662D4E">
        <w:rPr>
          <w:rFonts w:asciiTheme="majorHAnsi" w:hAnsiTheme="majorHAnsi" w:cstheme="majorHAnsi"/>
          <w:lang w:val="pl-PL"/>
        </w:rPr>
        <w:t xml:space="preserve"> 24 wyroku). </w:t>
      </w:r>
      <w:r w:rsidRPr="00662D4E">
        <w:rPr>
          <w:rFonts w:asciiTheme="majorHAnsi" w:hAnsiTheme="majorHAnsi" w:cstheme="majorHAnsi"/>
          <w:lang w:val="pl-PL"/>
        </w:rPr>
        <w:t xml:space="preserve"> </w:t>
      </w:r>
      <w:r w:rsidR="00405B37" w:rsidRPr="00662D4E">
        <w:rPr>
          <w:rFonts w:asciiTheme="majorHAnsi" w:hAnsiTheme="majorHAnsi" w:cstheme="majorHAnsi"/>
          <w:lang w:val="pl-PL"/>
        </w:rPr>
        <w:t>Zarzut został odparty</w:t>
      </w:r>
      <w:r w:rsidR="00BC5626" w:rsidRPr="00662D4E">
        <w:rPr>
          <w:rFonts w:asciiTheme="majorHAnsi" w:hAnsiTheme="majorHAnsi" w:cstheme="majorHAnsi"/>
          <w:lang w:val="pl-PL"/>
        </w:rPr>
        <w:t xml:space="preserve"> podczas postępowania krajowego</w:t>
      </w:r>
      <w:r w:rsidR="00693D23" w:rsidRPr="00662D4E">
        <w:rPr>
          <w:rFonts w:asciiTheme="majorHAnsi" w:hAnsiTheme="majorHAnsi" w:cstheme="majorHAnsi"/>
          <w:lang w:val="pl-PL"/>
        </w:rPr>
        <w:t>, jednakże nie</w:t>
      </w:r>
      <w:r w:rsidR="00405B37" w:rsidRPr="00662D4E">
        <w:rPr>
          <w:rFonts w:asciiTheme="majorHAnsi" w:hAnsiTheme="majorHAnsi" w:cstheme="majorHAnsi"/>
          <w:lang w:val="pl-PL"/>
        </w:rPr>
        <w:t xml:space="preserve"> w sposób przekonujący</w:t>
      </w:r>
      <w:r w:rsidR="00693D23" w:rsidRPr="00662D4E">
        <w:rPr>
          <w:rFonts w:asciiTheme="majorHAnsi" w:hAnsiTheme="majorHAnsi" w:cstheme="majorHAnsi"/>
          <w:lang w:val="pl-PL"/>
        </w:rPr>
        <w:t xml:space="preserve"> (</w:t>
      </w:r>
      <w:r w:rsidR="00405B37" w:rsidRPr="00662D4E">
        <w:rPr>
          <w:rFonts w:asciiTheme="majorHAnsi" w:hAnsiTheme="majorHAnsi" w:cstheme="majorHAnsi"/>
          <w:lang w:val="pl-PL"/>
        </w:rPr>
        <w:t>zobacz</w:t>
      </w:r>
      <w:r w:rsidR="00693D23" w:rsidRPr="00662D4E">
        <w:rPr>
          <w:rFonts w:asciiTheme="majorHAnsi" w:hAnsiTheme="majorHAnsi" w:cstheme="majorHAnsi"/>
          <w:lang w:val="pl-PL"/>
        </w:rPr>
        <w:t xml:space="preserve"> paragrafy 55 i</w:t>
      </w:r>
      <w:r w:rsidRPr="00662D4E">
        <w:rPr>
          <w:rFonts w:asciiTheme="majorHAnsi" w:hAnsiTheme="majorHAnsi" w:cstheme="majorHAnsi"/>
          <w:lang w:val="pl-PL"/>
        </w:rPr>
        <w:t xml:space="preserve"> 95 </w:t>
      </w:r>
      <w:r w:rsidR="00693D23" w:rsidRPr="00662D4E">
        <w:rPr>
          <w:rFonts w:asciiTheme="majorHAnsi" w:hAnsiTheme="majorHAnsi" w:cstheme="majorHAnsi"/>
          <w:lang w:val="pl-PL"/>
        </w:rPr>
        <w:t>wyroku</w:t>
      </w:r>
      <w:r w:rsidRPr="00662D4E">
        <w:rPr>
          <w:rFonts w:asciiTheme="majorHAnsi" w:hAnsiTheme="majorHAnsi" w:cstheme="majorHAnsi"/>
          <w:lang w:val="pl-PL"/>
        </w:rPr>
        <w:t xml:space="preserve">). </w:t>
      </w:r>
      <w:r w:rsidR="00693D23" w:rsidRPr="00662D4E">
        <w:rPr>
          <w:rFonts w:asciiTheme="majorHAnsi" w:hAnsiTheme="majorHAnsi" w:cstheme="majorHAnsi"/>
          <w:lang w:val="pl-PL"/>
        </w:rPr>
        <w:t xml:space="preserve">Niezależnie od tego, wstrzymywanie </w:t>
      </w:r>
      <w:r w:rsidR="00405B37" w:rsidRPr="00662D4E">
        <w:rPr>
          <w:rFonts w:asciiTheme="majorHAnsi" w:hAnsiTheme="majorHAnsi" w:cstheme="majorHAnsi"/>
          <w:lang w:val="pl-PL"/>
        </w:rPr>
        <w:t>udzielenia</w:t>
      </w:r>
      <w:r w:rsidR="00693D23" w:rsidRPr="00662D4E">
        <w:rPr>
          <w:rFonts w:asciiTheme="majorHAnsi" w:hAnsiTheme="majorHAnsi" w:cstheme="majorHAnsi"/>
          <w:lang w:val="pl-PL"/>
        </w:rPr>
        <w:t xml:space="preserve"> takiej informacji z powodów czysto formalnych – na przykład brak pisemnego </w:t>
      </w:r>
      <w:r w:rsidR="008132C4" w:rsidRPr="00662D4E">
        <w:rPr>
          <w:rFonts w:asciiTheme="majorHAnsi" w:hAnsiTheme="majorHAnsi" w:cstheme="majorHAnsi"/>
          <w:lang w:val="pl-PL"/>
        </w:rPr>
        <w:t>pełnomocnictwa</w:t>
      </w:r>
      <w:r w:rsidR="00693D23" w:rsidRPr="00662D4E">
        <w:rPr>
          <w:rFonts w:asciiTheme="majorHAnsi" w:hAnsiTheme="majorHAnsi" w:cstheme="majorHAnsi"/>
          <w:lang w:val="pl-PL"/>
        </w:rPr>
        <w:t xml:space="preserve"> – w sytuacji, kiedy adwokat reprezentował skarżącego we wcześniejszej sprawie i był w telefonicznym kontakcie z matką skarżącego przebywającą w tym czasie we Włoszech, co było wiadome policji, nie mogło być ob</w:t>
      </w:r>
      <w:r w:rsidR="00405B37" w:rsidRPr="00662D4E">
        <w:rPr>
          <w:rFonts w:asciiTheme="majorHAnsi" w:hAnsiTheme="majorHAnsi" w:cstheme="majorHAnsi"/>
          <w:lang w:val="pl-PL"/>
        </w:rPr>
        <w:t>ie</w:t>
      </w:r>
      <w:r w:rsidR="00693D23" w:rsidRPr="00662D4E">
        <w:rPr>
          <w:rFonts w:asciiTheme="majorHAnsi" w:hAnsiTheme="majorHAnsi" w:cstheme="majorHAnsi"/>
          <w:lang w:val="pl-PL"/>
        </w:rPr>
        <w:t xml:space="preserve">ktywnie </w:t>
      </w:r>
      <w:r w:rsidR="00405B37" w:rsidRPr="00662D4E">
        <w:rPr>
          <w:rFonts w:asciiTheme="majorHAnsi" w:hAnsiTheme="majorHAnsi" w:cstheme="majorHAnsi"/>
          <w:lang w:val="pl-PL"/>
        </w:rPr>
        <w:t>usprawiedliwione w sposób przekonywujący.</w:t>
      </w:r>
    </w:p>
    <w:p w:rsidR="00AE5B9A" w:rsidRPr="00662D4E" w:rsidRDefault="0000199E" w:rsidP="00FF5A7A">
      <w:pPr>
        <w:ind w:firstLine="284"/>
        <w:rPr>
          <w:rFonts w:asciiTheme="majorHAnsi" w:hAnsiTheme="majorHAnsi" w:cstheme="majorHAnsi"/>
          <w:lang w:val="pl-PL"/>
        </w:rPr>
      </w:pPr>
      <w:r w:rsidRPr="00662D4E">
        <w:rPr>
          <w:rFonts w:asciiTheme="majorHAnsi" w:hAnsiTheme="majorHAnsi" w:cstheme="majorHAnsi"/>
          <w:lang w:val="pl-PL"/>
        </w:rPr>
        <w:t>12.  </w:t>
      </w:r>
      <w:r w:rsidR="00693D23" w:rsidRPr="00662D4E">
        <w:rPr>
          <w:rFonts w:asciiTheme="majorHAnsi" w:hAnsiTheme="majorHAnsi" w:cstheme="majorHAnsi"/>
          <w:lang w:val="pl-PL"/>
        </w:rPr>
        <w:t xml:space="preserve">Ostatecznie, Rząd </w:t>
      </w:r>
      <w:r w:rsidR="008132C4" w:rsidRPr="00662D4E">
        <w:rPr>
          <w:rFonts w:asciiTheme="majorHAnsi" w:hAnsiTheme="majorHAnsi" w:cstheme="majorHAnsi"/>
          <w:lang w:val="pl-PL"/>
        </w:rPr>
        <w:t>zarzucił</w:t>
      </w:r>
      <w:r w:rsidR="00693D23" w:rsidRPr="00662D4E">
        <w:rPr>
          <w:rFonts w:asciiTheme="majorHAnsi" w:hAnsiTheme="majorHAnsi" w:cstheme="majorHAnsi"/>
          <w:lang w:val="pl-PL"/>
        </w:rPr>
        <w:t xml:space="preserve"> również, że skarżący miał moż</w:t>
      </w:r>
      <w:r w:rsidR="0094389E" w:rsidRPr="00662D4E">
        <w:rPr>
          <w:rFonts w:asciiTheme="majorHAnsi" w:hAnsiTheme="majorHAnsi" w:cstheme="majorHAnsi"/>
          <w:lang w:val="pl-PL"/>
        </w:rPr>
        <w:t xml:space="preserve">liwość wyboru adwokata z listy </w:t>
      </w:r>
      <w:r w:rsidR="00693D23" w:rsidRPr="00662D4E">
        <w:rPr>
          <w:rFonts w:asciiTheme="majorHAnsi" w:hAnsiTheme="majorHAnsi" w:cstheme="majorHAnsi"/>
          <w:lang w:val="pl-PL"/>
        </w:rPr>
        <w:t xml:space="preserve">adwokatów </w:t>
      </w:r>
      <w:r w:rsidR="0094389E" w:rsidRPr="00662D4E">
        <w:rPr>
          <w:rFonts w:asciiTheme="majorHAnsi" w:hAnsiTheme="majorHAnsi" w:cstheme="majorHAnsi"/>
          <w:lang w:val="pl-PL"/>
        </w:rPr>
        <w:t>z urzędu</w:t>
      </w:r>
      <w:r w:rsidR="000D1E91" w:rsidRPr="00662D4E">
        <w:rPr>
          <w:rFonts w:asciiTheme="majorHAnsi" w:hAnsiTheme="majorHAnsi" w:cstheme="majorHAnsi"/>
          <w:lang w:val="pl-PL"/>
        </w:rPr>
        <w:t xml:space="preserve"> </w:t>
      </w:r>
      <w:r w:rsidR="00693D23" w:rsidRPr="00662D4E">
        <w:rPr>
          <w:rFonts w:asciiTheme="majorHAnsi" w:hAnsiTheme="majorHAnsi" w:cstheme="majorHAnsi"/>
          <w:lang w:val="pl-PL"/>
        </w:rPr>
        <w:t xml:space="preserve">w dniu 14 marca 2007 roku, jednakże kopia owej listy nie została przedstawiona przed Trybunałem. Skarżący utrzymywał, że w ogóle nie było takiej listy. Rząd odpowiedział, że archiwa policyjnego posterunku nie przechowują takich list. Zamiast tego, dostarczono listę z rzekomo taka samą zawartością jak w roku 2007. W związku z zaistnieniem dwóch przeciwstawnych zeznań o istnieniu listy w 2007 roku, </w:t>
      </w:r>
      <w:r w:rsidR="00405B37" w:rsidRPr="00662D4E">
        <w:rPr>
          <w:rFonts w:asciiTheme="majorHAnsi" w:hAnsiTheme="majorHAnsi" w:cstheme="majorHAnsi"/>
          <w:lang w:val="pl-PL"/>
        </w:rPr>
        <w:t>twierdzimy</w:t>
      </w:r>
      <w:r w:rsidR="004D48F6">
        <w:rPr>
          <w:rFonts w:asciiTheme="majorHAnsi" w:hAnsiTheme="majorHAnsi" w:cstheme="majorHAnsi"/>
          <w:lang w:val="pl-PL"/>
        </w:rPr>
        <w:t>, że cięż</w:t>
      </w:r>
      <w:r w:rsidR="00693D23" w:rsidRPr="00662D4E">
        <w:rPr>
          <w:rFonts w:asciiTheme="majorHAnsi" w:hAnsiTheme="majorHAnsi" w:cstheme="majorHAnsi"/>
          <w:lang w:val="pl-PL"/>
        </w:rPr>
        <w:t xml:space="preserve">ar dowodu powinien spoczywać na Rządzie, z racji </w:t>
      </w:r>
      <w:r w:rsidR="00AE5B9A" w:rsidRPr="00662D4E">
        <w:rPr>
          <w:rFonts w:asciiTheme="majorHAnsi" w:hAnsiTheme="majorHAnsi" w:cstheme="majorHAnsi"/>
          <w:lang w:val="pl-PL"/>
        </w:rPr>
        <w:t>jego twierdzenia, że owa lista istniała i była przedstawiona skarżącemu.</w:t>
      </w:r>
      <w:r w:rsidRPr="00662D4E">
        <w:rPr>
          <w:rFonts w:asciiTheme="majorHAnsi" w:hAnsiTheme="majorHAnsi" w:cstheme="majorHAnsi"/>
          <w:lang w:val="pl-PL"/>
        </w:rPr>
        <w:t xml:space="preserve"> </w:t>
      </w:r>
      <w:r w:rsidR="00AE5B9A" w:rsidRPr="00662D4E">
        <w:rPr>
          <w:rFonts w:asciiTheme="majorHAnsi" w:hAnsiTheme="majorHAnsi" w:cstheme="majorHAnsi"/>
          <w:lang w:val="pl-PL"/>
        </w:rPr>
        <w:t xml:space="preserve">Było to w kwestii Rządu, aby udowodnić fakt, że lista istniała i że skarżący wybrał adwokata z tej listy; nie było to w kwestii skarżącego, aby dowodzić, że takiej listy nie było oraz w ten sposób nie zaistniała możliwość wyboru z niej adwokata. Rząd nie przedstawił odpowiedniego dowodu przed Trybunałem. </w:t>
      </w:r>
    </w:p>
    <w:p w:rsidR="0000199E" w:rsidRPr="00662D4E" w:rsidRDefault="0000199E" w:rsidP="00FF5A7A">
      <w:pPr>
        <w:ind w:firstLine="284"/>
        <w:rPr>
          <w:rFonts w:asciiTheme="majorHAnsi" w:hAnsiTheme="majorHAnsi" w:cstheme="majorHAnsi"/>
          <w:lang w:val="pl-PL"/>
        </w:rPr>
      </w:pPr>
      <w:r w:rsidRPr="00662D4E">
        <w:rPr>
          <w:rFonts w:asciiTheme="majorHAnsi" w:hAnsiTheme="majorHAnsi" w:cstheme="majorHAnsi"/>
          <w:lang w:val="pl-PL"/>
        </w:rPr>
        <w:t>13.  </w:t>
      </w:r>
      <w:r w:rsidR="00AE5B9A" w:rsidRPr="00662D4E">
        <w:rPr>
          <w:rFonts w:asciiTheme="majorHAnsi" w:hAnsiTheme="majorHAnsi" w:cstheme="majorHAnsi"/>
          <w:lang w:val="pl-PL"/>
        </w:rPr>
        <w:t xml:space="preserve">W naszym przekonaniu, jest to wystarczające aby wnioskować, że niedostarczenie odpowiedniej informacji skarżącemu </w:t>
      </w:r>
      <w:r w:rsidR="008132C4" w:rsidRPr="00662D4E">
        <w:rPr>
          <w:rFonts w:asciiTheme="majorHAnsi" w:hAnsiTheme="majorHAnsi" w:cstheme="majorHAnsi"/>
          <w:lang w:val="pl-PL"/>
        </w:rPr>
        <w:t>było</w:t>
      </w:r>
      <w:r w:rsidR="00AE5B9A" w:rsidRPr="00662D4E">
        <w:rPr>
          <w:rFonts w:asciiTheme="majorHAnsi" w:hAnsiTheme="majorHAnsi" w:cstheme="majorHAnsi"/>
          <w:lang w:val="pl-PL"/>
        </w:rPr>
        <w:t xml:space="preserve"> konsekwencją niewłaściwego działania lub zaniechania, czego rezultatem było niesłuszne pozbawienie skarżącego adwokata własnego </w:t>
      </w:r>
      <w:r w:rsidR="008132C4" w:rsidRPr="00662D4E">
        <w:rPr>
          <w:rFonts w:asciiTheme="majorHAnsi" w:hAnsiTheme="majorHAnsi" w:cstheme="majorHAnsi"/>
          <w:lang w:val="pl-PL"/>
        </w:rPr>
        <w:t>wyboru</w:t>
      </w:r>
      <w:r w:rsidR="00AE5B9A" w:rsidRPr="00662D4E">
        <w:rPr>
          <w:rFonts w:asciiTheme="majorHAnsi" w:hAnsiTheme="majorHAnsi" w:cstheme="majorHAnsi"/>
          <w:lang w:val="pl-PL"/>
        </w:rPr>
        <w:t xml:space="preserve">. Innymi słowy, zaistniało zakłócenie w jego świadomym i wolnym wyborze adwokata. Owo zakłócenie </w:t>
      </w:r>
      <w:r w:rsidR="004D48F6">
        <w:rPr>
          <w:rFonts w:asciiTheme="majorHAnsi" w:hAnsiTheme="majorHAnsi" w:cstheme="majorHAnsi"/>
          <w:lang w:val="pl-PL"/>
        </w:rPr>
        <w:t>nieuchronnie budzi wątpliwości</w:t>
      </w:r>
      <w:r w:rsidR="001D5EC0" w:rsidRPr="00662D4E">
        <w:rPr>
          <w:rFonts w:asciiTheme="majorHAnsi" w:hAnsiTheme="majorHAnsi" w:cstheme="majorHAnsi"/>
          <w:lang w:val="pl-PL"/>
        </w:rPr>
        <w:t xml:space="preserve"> co do działania policji w dobrej wierze oraz że poprzez to nie zagwarantowała </w:t>
      </w:r>
      <w:r w:rsidR="00A26002" w:rsidRPr="00662D4E">
        <w:rPr>
          <w:rFonts w:asciiTheme="majorHAnsi" w:hAnsiTheme="majorHAnsi" w:cstheme="majorHAnsi"/>
          <w:lang w:val="pl-PL"/>
        </w:rPr>
        <w:t>skarżącemu skutecznego korzystania z przysługujących mu na mocy art. 6 § 3</w:t>
      </w:r>
      <w:r w:rsidR="003C664E" w:rsidRPr="00662D4E">
        <w:rPr>
          <w:rFonts w:asciiTheme="majorHAnsi" w:hAnsiTheme="majorHAnsi" w:cstheme="majorHAnsi"/>
          <w:lang w:val="pl-PL"/>
        </w:rPr>
        <w:t xml:space="preserve"> lit.</w:t>
      </w:r>
      <w:r w:rsidR="00A26002" w:rsidRPr="00662D4E">
        <w:rPr>
          <w:rFonts w:asciiTheme="majorHAnsi" w:hAnsiTheme="majorHAnsi" w:cstheme="majorHAnsi"/>
          <w:lang w:val="pl-PL"/>
        </w:rPr>
        <w:t xml:space="preserve"> (c) praw do obrony i do sprawiedliwego procesu na mocy art. 6 § 1. </w:t>
      </w:r>
    </w:p>
    <w:p w:rsidR="0000199E" w:rsidRPr="00662D4E" w:rsidRDefault="00A26002" w:rsidP="00FF5A7A">
      <w:pPr>
        <w:keepNext/>
        <w:keepLines/>
        <w:spacing w:before="360" w:after="240"/>
        <w:ind w:left="357" w:hanging="357"/>
        <w:outlineLvl w:val="1"/>
        <w:rPr>
          <w:rFonts w:asciiTheme="majorHAnsi" w:eastAsiaTheme="majorEastAsia" w:hAnsiTheme="majorHAnsi" w:cstheme="majorHAnsi"/>
          <w:b/>
          <w:bCs/>
          <w:szCs w:val="28"/>
          <w:lang w:val="pl-PL"/>
        </w:rPr>
      </w:pPr>
      <w:r w:rsidRPr="00662D4E">
        <w:rPr>
          <w:rFonts w:asciiTheme="majorHAnsi" w:eastAsiaTheme="majorEastAsia" w:hAnsiTheme="majorHAnsi" w:cstheme="majorHAnsi"/>
          <w:b/>
          <w:bCs/>
          <w:szCs w:val="28"/>
          <w:lang w:val="pl-PL"/>
        </w:rPr>
        <w:lastRenderedPageBreak/>
        <w:t xml:space="preserve">Błędne pozbawienie prawa do adwokata. </w:t>
      </w:r>
    </w:p>
    <w:p w:rsidR="0000199E" w:rsidRPr="00662D4E" w:rsidRDefault="0000199E" w:rsidP="00FF5A7A">
      <w:pPr>
        <w:ind w:firstLine="284"/>
        <w:rPr>
          <w:rFonts w:asciiTheme="majorHAnsi" w:hAnsiTheme="majorHAnsi" w:cstheme="majorHAnsi"/>
          <w:lang w:val="pl-PL"/>
        </w:rPr>
      </w:pPr>
      <w:r w:rsidRPr="00662D4E">
        <w:rPr>
          <w:rFonts w:asciiTheme="majorHAnsi" w:hAnsiTheme="majorHAnsi" w:cstheme="majorHAnsi"/>
          <w:lang w:val="pl-PL"/>
        </w:rPr>
        <w:t>14.  </w:t>
      </w:r>
      <w:r w:rsidR="00A26002" w:rsidRPr="00662D4E">
        <w:rPr>
          <w:rFonts w:asciiTheme="majorHAnsi" w:hAnsiTheme="majorHAnsi" w:cstheme="majorHAnsi"/>
          <w:lang w:val="pl-PL"/>
        </w:rPr>
        <w:t>Cel prawa do adwokata</w:t>
      </w:r>
      <w:r w:rsidR="004D48F6">
        <w:rPr>
          <w:rFonts w:asciiTheme="majorHAnsi" w:hAnsiTheme="majorHAnsi" w:cstheme="majorHAnsi"/>
          <w:lang w:val="pl-PL"/>
        </w:rPr>
        <w:t xml:space="preserve"> z własnego wyboru gwarantuje rzetelność</w:t>
      </w:r>
      <w:r w:rsidR="00A26002" w:rsidRPr="00662D4E">
        <w:rPr>
          <w:rFonts w:asciiTheme="majorHAnsi" w:hAnsiTheme="majorHAnsi" w:cstheme="majorHAnsi"/>
          <w:lang w:val="pl-PL"/>
        </w:rPr>
        <w:t xml:space="preserve"> procesu karnego </w:t>
      </w:r>
      <w:r w:rsidR="00405B37" w:rsidRPr="00662D4E">
        <w:rPr>
          <w:rFonts w:asciiTheme="majorHAnsi" w:hAnsiTheme="majorHAnsi" w:cstheme="majorHAnsi"/>
          <w:lang w:val="pl-PL"/>
        </w:rPr>
        <w:t>dzięki odpowiedniej</w:t>
      </w:r>
      <w:r w:rsidR="00A26002" w:rsidRPr="00662D4E">
        <w:rPr>
          <w:rFonts w:asciiTheme="majorHAnsi" w:hAnsiTheme="majorHAnsi" w:cstheme="majorHAnsi"/>
          <w:lang w:val="pl-PL"/>
        </w:rPr>
        <w:t xml:space="preserve"> pomoc</w:t>
      </w:r>
      <w:r w:rsidR="00405B37" w:rsidRPr="00662D4E">
        <w:rPr>
          <w:rFonts w:asciiTheme="majorHAnsi" w:hAnsiTheme="majorHAnsi" w:cstheme="majorHAnsi"/>
          <w:lang w:val="pl-PL"/>
        </w:rPr>
        <w:t>y prawnej</w:t>
      </w:r>
      <w:r w:rsidR="00A26002" w:rsidRPr="00662D4E">
        <w:rPr>
          <w:rFonts w:asciiTheme="majorHAnsi" w:hAnsiTheme="majorHAnsi" w:cstheme="majorHAnsi"/>
          <w:lang w:val="pl-PL"/>
        </w:rPr>
        <w:t xml:space="preserve">. </w:t>
      </w:r>
      <w:r w:rsidR="004D48F6">
        <w:rPr>
          <w:rFonts w:asciiTheme="majorHAnsi" w:hAnsiTheme="majorHAnsi" w:cstheme="majorHAnsi"/>
          <w:lang w:val="pl-PL"/>
        </w:rPr>
        <w:t>W przypadku braku przec</w:t>
      </w:r>
      <w:r w:rsidR="00A26002" w:rsidRPr="00662D4E">
        <w:rPr>
          <w:rFonts w:asciiTheme="majorHAnsi" w:hAnsiTheme="majorHAnsi" w:cstheme="majorHAnsi"/>
          <w:lang w:val="pl-PL"/>
        </w:rPr>
        <w:t>i</w:t>
      </w:r>
      <w:r w:rsidR="004D48F6">
        <w:rPr>
          <w:rFonts w:asciiTheme="majorHAnsi" w:hAnsiTheme="majorHAnsi" w:cstheme="majorHAnsi"/>
          <w:lang w:val="pl-PL"/>
        </w:rPr>
        <w:t>wdowodu</w:t>
      </w:r>
      <w:r w:rsidR="00A26002" w:rsidRPr="00662D4E">
        <w:rPr>
          <w:rFonts w:asciiTheme="majorHAnsi" w:hAnsiTheme="majorHAnsi" w:cstheme="majorHAnsi"/>
          <w:lang w:val="pl-PL"/>
        </w:rPr>
        <w:t xml:space="preserve"> </w:t>
      </w:r>
      <w:r w:rsidR="008132C4" w:rsidRPr="00662D4E">
        <w:rPr>
          <w:rFonts w:asciiTheme="majorHAnsi" w:hAnsiTheme="majorHAnsi" w:cstheme="majorHAnsi"/>
          <w:lang w:val="pl-PL"/>
        </w:rPr>
        <w:t>nieusprawiedliwiona</w:t>
      </w:r>
      <w:r w:rsidR="00A26002" w:rsidRPr="00662D4E">
        <w:rPr>
          <w:rFonts w:asciiTheme="majorHAnsi" w:hAnsiTheme="majorHAnsi" w:cstheme="majorHAnsi"/>
          <w:lang w:val="pl-PL"/>
        </w:rPr>
        <w:t xml:space="preserve"> odmowa lub ograniczenie, albo ingerencja</w:t>
      </w:r>
      <w:r w:rsidR="00405B37" w:rsidRPr="00662D4E">
        <w:rPr>
          <w:rFonts w:asciiTheme="majorHAnsi" w:hAnsiTheme="majorHAnsi" w:cstheme="majorHAnsi"/>
          <w:lang w:val="pl-PL"/>
        </w:rPr>
        <w:t xml:space="preserve"> w </w:t>
      </w:r>
      <w:r w:rsidR="00A26002" w:rsidRPr="00662D4E">
        <w:rPr>
          <w:rFonts w:asciiTheme="majorHAnsi" w:hAnsiTheme="majorHAnsi" w:cstheme="majorHAnsi"/>
          <w:lang w:val="pl-PL"/>
        </w:rPr>
        <w:t>to prawo</w:t>
      </w:r>
      <w:r w:rsidR="00405B37" w:rsidRPr="00662D4E">
        <w:rPr>
          <w:rFonts w:asciiTheme="majorHAnsi" w:hAnsiTheme="majorHAnsi" w:cstheme="majorHAnsi"/>
          <w:lang w:val="pl-PL"/>
        </w:rPr>
        <w:t>,</w:t>
      </w:r>
      <w:r w:rsidR="00A26002" w:rsidRPr="00662D4E">
        <w:rPr>
          <w:rFonts w:asciiTheme="majorHAnsi" w:hAnsiTheme="majorHAnsi" w:cstheme="majorHAnsi"/>
          <w:lang w:val="pl-PL"/>
        </w:rPr>
        <w:t xml:space="preserve"> </w:t>
      </w:r>
      <w:r w:rsidR="00405B37" w:rsidRPr="00662D4E">
        <w:rPr>
          <w:rFonts w:asciiTheme="majorHAnsi" w:hAnsiTheme="majorHAnsi" w:cstheme="majorHAnsi"/>
          <w:lang w:val="pl-PL"/>
        </w:rPr>
        <w:t>zawsze zostawia</w:t>
      </w:r>
      <w:r w:rsidR="00C108E6" w:rsidRPr="00662D4E">
        <w:rPr>
          <w:rFonts w:asciiTheme="majorHAnsi" w:hAnsiTheme="majorHAnsi" w:cstheme="majorHAnsi"/>
          <w:lang w:val="pl-PL"/>
        </w:rPr>
        <w:t xml:space="preserve"> </w:t>
      </w:r>
      <w:r w:rsidR="00A26002" w:rsidRPr="00662D4E">
        <w:rPr>
          <w:rFonts w:asciiTheme="majorHAnsi" w:hAnsiTheme="majorHAnsi" w:cstheme="majorHAnsi"/>
          <w:lang w:val="pl-PL"/>
        </w:rPr>
        <w:t>nieuchronne wrażenie próby wpłynięcia</w:t>
      </w:r>
      <w:r w:rsidR="00405B37" w:rsidRPr="00662D4E">
        <w:rPr>
          <w:rFonts w:asciiTheme="majorHAnsi" w:hAnsiTheme="majorHAnsi" w:cstheme="majorHAnsi"/>
          <w:lang w:val="pl-PL"/>
        </w:rPr>
        <w:t xml:space="preserve"> przez władze</w:t>
      </w:r>
      <w:r w:rsidR="00A26002" w:rsidRPr="00662D4E">
        <w:rPr>
          <w:rFonts w:asciiTheme="majorHAnsi" w:hAnsiTheme="majorHAnsi" w:cstheme="majorHAnsi"/>
          <w:lang w:val="pl-PL"/>
        </w:rPr>
        <w:t xml:space="preserve"> na wybór przez podejrzanego jego pomocy prawnej</w:t>
      </w:r>
      <w:r w:rsidR="00405B37" w:rsidRPr="00662D4E">
        <w:rPr>
          <w:rFonts w:asciiTheme="majorHAnsi" w:hAnsiTheme="majorHAnsi" w:cstheme="majorHAnsi"/>
          <w:lang w:val="pl-PL"/>
        </w:rPr>
        <w:t>,</w:t>
      </w:r>
      <w:r w:rsidR="00A26002" w:rsidRPr="00662D4E">
        <w:rPr>
          <w:rFonts w:asciiTheme="majorHAnsi" w:hAnsiTheme="majorHAnsi" w:cstheme="majorHAnsi"/>
          <w:lang w:val="pl-PL"/>
        </w:rPr>
        <w:t xml:space="preserve"> poprzez pr</w:t>
      </w:r>
      <w:r w:rsidR="00405B37" w:rsidRPr="00662D4E">
        <w:rPr>
          <w:rFonts w:asciiTheme="majorHAnsi" w:hAnsiTheme="majorHAnsi" w:cstheme="majorHAnsi"/>
          <w:lang w:val="pl-PL"/>
        </w:rPr>
        <w:t>zyznanie adwokata, który jest “</w:t>
      </w:r>
      <w:r w:rsidR="00A26002" w:rsidRPr="00662D4E">
        <w:rPr>
          <w:rFonts w:asciiTheme="majorHAnsi" w:hAnsiTheme="majorHAnsi" w:cstheme="majorHAnsi"/>
          <w:lang w:val="pl-PL"/>
        </w:rPr>
        <w:t>wygodny” dla policji lub dla s</w:t>
      </w:r>
      <w:r w:rsidR="00405B37" w:rsidRPr="00662D4E">
        <w:rPr>
          <w:rFonts w:asciiTheme="majorHAnsi" w:hAnsiTheme="majorHAnsi" w:cstheme="majorHAnsi"/>
          <w:lang w:val="pl-PL"/>
        </w:rPr>
        <w:t xml:space="preserve">trony przeciwnej w postępowaniu, budzi to </w:t>
      </w:r>
      <w:r w:rsidR="00A26002" w:rsidRPr="00662D4E">
        <w:rPr>
          <w:rFonts w:asciiTheme="majorHAnsi" w:hAnsiTheme="majorHAnsi" w:cstheme="majorHAnsi"/>
          <w:lang w:val="pl-PL"/>
        </w:rPr>
        <w:t>wątpliwości i podejrzenia, że celem tego</w:t>
      </w:r>
      <w:r w:rsidR="00405B37" w:rsidRPr="00662D4E">
        <w:rPr>
          <w:rFonts w:asciiTheme="majorHAnsi" w:hAnsiTheme="majorHAnsi" w:cstheme="majorHAnsi"/>
          <w:lang w:val="pl-PL"/>
        </w:rPr>
        <w:t xml:space="preserve"> działania</w:t>
      </w:r>
      <w:r w:rsidR="00A26002" w:rsidRPr="00662D4E">
        <w:rPr>
          <w:rFonts w:asciiTheme="majorHAnsi" w:hAnsiTheme="majorHAnsi" w:cstheme="majorHAnsi"/>
          <w:lang w:val="pl-PL"/>
        </w:rPr>
        <w:t xml:space="preserve"> było zmylenie l</w:t>
      </w:r>
      <w:r w:rsidR="00405B37" w:rsidRPr="00662D4E">
        <w:rPr>
          <w:rFonts w:asciiTheme="majorHAnsi" w:hAnsiTheme="majorHAnsi" w:cstheme="majorHAnsi"/>
          <w:lang w:val="pl-PL"/>
        </w:rPr>
        <w:t>ub oszukanie podejrzanego w zwią</w:t>
      </w:r>
      <w:r w:rsidR="00A26002" w:rsidRPr="00662D4E">
        <w:rPr>
          <w:rFonts w:asciiTheme="majorHAnsi" w:hAnsiTheme="majorHAnsi" w:cstheme="majorHAnsi"/>
          <w:lang w:val="pl-PL"/>
        </w:rPr>
        <w:t>zku z uzyskaniem dowodów z naruszeniem zasad sprawiedliwości</w:t>
      </w:r>
      <w:r w:rsidRPr="00662D4E">
        <w:rPr>
          <w:rFonts w:asciiTheme="majorHAnsi" w:hAnsiTheme="majorHAnsi" w:cstheme="majorHAnsi"/>
          <w:lang w:val="pl-PL"/>
        </w:rPr>
        <w:t>.</w:t>
      </w:r>
      <w:r w:rsidRPr="00E815E5">
        <w:rPr>
          <w:rFonts w:asciiTheme="majorHAnsi" w:hAnsiTheme="majorHAnsi" w:cstheme="majorHAnsi"/>
          <w:szCs w:val="24"/>
          <w:vertAlign w:val="superscript"/>
          <w:lang w:val="en-GB"/>
        </w:rPr>
        <w:footnoteReference w:id="20"/>
      </w:r>
      <w:r w:rsidRPr="00662D4E">
        <w:rPr>
          <w:rFonts w:asciiTheme="majorHAnsi" w:hAnsiTheme="majorHAnsi" w:cstheme="majorHAnsi"/>
          <w:lang w:val="pl-PL"/>
        </w:rPr>
        <w:t xml:space="preserve"> </w:t>
      </w:r>
      <w:r w:rsidR="00A26002" w:rsidRPr="00662D4E">
        <w:rPr>
          <w:rFonts w:asciiTheme="majorHAnsi" w:hAnsiTheme="majorHAnsi" w:cstheme="majorHAnsi"/>
          <w:lang w:val="pl-PL"/>
        </w:rPr>
        <w:t>Najmniejsze działanie w złej wierze po st</w:t>
      </w:r>
      <w:r w:rsidR="00405B37" w:rsidRPr="00662D4E">
        <w:rPr>
          <w:rFonts w:asciiTheme="majorHAnsi" w:hAnsiTheme="majorHAnsi" w:cstheme="majorHAnsi"/>
          <w:lang w:val="pl-PL"/>
        </w:rPr>
        <w:t>ronie policji jest wystarczającym powodem,</w:t>
      </w:r>
      <w:r w:rsidR="00A26002" w:rsidRPr="00662D4E">
        <w:rPr>
          <w:rFonts w:asciiTheme="majorHAnsi" w:hAnsiTheme="majorHAnsi" w:cstheme="majorHAnsi"/>
          <w:lang w:val="pl-PL"/>
        </w:rPr>
        <w:t xml:space="preserve"> by </w:t>
      </w:r>
      <w:r w:rsidR="00C108E6" w:rsidRPr="00662D4E">
        <w:rPr>
          <w:rFonts w:asciiTheme="majorHAnsi" w:hAnsiTheme="majorHAnsi" w:cstheme="majorHAnsi"/>
          <w:lang w:val="pl-PL"/>
        </w:rPr>
        <w:t xml:space="preserve">wywołać wątpliwości </w:t>
      </w:r>
      <w:r w:rsidR="00405B37" w:rsidRPr="00662D4E">
        <w:rPr>
          <w:rFonts w:asciiTheme="majorHAnsi" w:hAnsiTheme="majorHAnsi" w:cstheme="majorHAnsi"/>
          <w:lang w:val="pl-PL"/>
        </w:rPr>
        <w:t>co do dobrowolności zeznań samooskarżających</w:t>
      </w:r>
      <w:r w:rsidR="00C108E6" w:rsidRPr="00662D4E">
        <w:rPr>
          <w:rFonts w:asciiTheme="majorHAnsi" w:hAnsiTheme="majorHAnsi" w:cstheme="majorHAnsi"/>
          <w:lang w:val="pl-PL"/>
        </w:rPr>
        <w:t xml:space="preserve"> zł</w:t>
      </w:r>
      <w:r w:rsidR="00405B37" w:rsidRPr="00662D4E">
        <w:rPr>
          <w:rFonts w:asciiTheme="majorHAnsi" w:hAnsiTheme="majorHAnsi" w:cstheme="majorHAnsi"/>
          <w:lang w:val="pl-PL"/>
        </w:rPr>
        <w:t>ożonych w takich okolicznościach.</w:t>
      </w:r>
    </w:p>
    <w:p w:rsidR="0000199E" w:rsidRPr="00662D4E" w:rsidRDefault="0000199E" w:rsidP="00FF5A7A">
      <w:pPr>
        <w:ind w:firstLine="284"/>
        <w:rPr>
          <w:rFonts w:asciiTheme="majorHAnsi" w:hAnsiTheme="majorHAnsi" w:cstheme="majorHAnsi"/>
          <w:lang w:val="pl-PL"/>
        </w:rPr>
      </w:pPr>
      <w:r w:rsidRPr="00662D4E">
        <w:rPr>
          <w:rFonts w:asciiTheme="majorHAnsi" w:hAnsiTheme="majorHAnsi" w:cstheme="majorHAnsi"/>
          <w:lang w:val="pl-PL"/>
        </w:rPr>
        <w:t>15.  </w:t>
      </w:r>
      <w:r w:rsidR="00C108E6" w:rsidRPr="00662D4E">
        <w:rPr>
          <w:rFonts w:asciiTheme="majorHAnsi" w:hAnsiTheme="majorHAnsi" w:cstheme="majorHAnsi"/>
          <w:lang w:val="pl-PL"/>
        </w:rPr>
        <w:t>Z tego powodu, nie</w:t>
      </w:r>
      <w:r w:rsidR="00405B37" w:rsidRPr="00662D4E">
        <w:rPr>
          <w:rFonts w:asciiTheme="majorHAnsi" w:hAnsiTheme="majorHAnsi" w:cstheme="majorHAnsi"/>
          <w:lang w:val="pl-PL"/>
        </w:rPr>
        <w:t xml:space="preserve"> traktujemy </w:t>
      </w:r>
      <w:r w:rsidR="008132C4" w:rsidRPr="00662D4E">
        <w:rPr>
          <w:rFonts w:asciiTheme="majorHAnsi" w:hAnsiTheme="majorHAnsi" w:cstheme="majorHAnsi"/>
          <w:lang w:val="pl-PL"/>
        </w:rPr>
        <w:t>nieusprawiedliwionej</w:t>
      </w:r>
      <w:r w:rsidR="00405B37" w:rsidRPr="00662D4E">
        <w:rPr>
          <w:rFonts w:asciiTheme="majorHAnsi" w:hAnsiTheme="majorHAnsi" w:cstheme="majorHAnsi"/>
          <w:lang w:val="pl-PL"/>
        </w:rPr>
        <w:t xml:space="preserve"> lub błędnej “odmowy wyboru” w </w:t>
      </w:r>
      <w:r w:rsidR="009E0C2B">
        <w:rPr>
          <w:rFonts w:asciiTheme="majorHAnsi" w:hAnsiTheme="majorHAnsi" w:cstheme="majorHAnsi"/>
          <w:lang w:val="pl-PL"/>
        </w:rPr>
        <w:t>spos</w:t>
      </w:r>
      <w:r w:rsidR="00405B37" w:rsidRPr="00662D4E">
        <w:rPr>
          <w:rFonts w:asciiTheme="majorHAnsi" w:hAnsiTheme="majorHAnsi" w:cstheme="majorHAnsi"/>
          <w:lang w:val="pl-PL"/>
        </w:rPr>
        <w:t>ób “mniej poważny” w stosunku</w:t>
      </w:r>
      <w:r w:rsidR="00C108E6" w:rsidRPr="00662D4E">
        <w:rPr>
          <w:rFonts w:asciiTheme="majorHAnsi" w:hAnsiTheme="majorHAnsi" w:cstheme="majorHAnsi"/>
          <w:lang w:val="pl-PL"/>
        </w:rPr>
        <w:t xml:space="preserve"> do nieus</w:t>
      </w:r>
      <w:r w:rsidR="00405B37" w:rsidRPr="00662D4E">
        <w:rPr>
          <w:rFonts w:asciiTheme="majorHAnsi" w:hAnsiTheme="majorHAnsi" w:cstheme="majorHAnsi"/>
          <w:lang w:val="pl-PL"/>
        </w:rPr>
        <w:t>prawiedliwionej lub błędnej “</w:t>
      </w:r>
      <w:r w:rsidR="00C108E6" w:rsidRPr="00662D4E">
        <w:rPr>
          <w:rFonts w:asciiTheme="majorHAnsi" w:hAnsiTheme="majorHAnsi" w:cstheme="majorHAnsi"/>
          <w:lang w:val="pl-PL"/>
        </w:rPr>
        <w:t>odmowy dostępu”. W związku z tym,</w:t>
      </w:r>
      <w:r w:rsidR="00405B37" w:rsidRPr="00662D4E">
        <w:rPr>
          <w:rFonts w:asciiTheme="majorHAnsi" w:hAnsiTheme="majorHAnsi" w:cstheme="majorHAnsi"/>
          <w:lang w:val="pl-PL"/>
        </w:rPr>
        <w:t xml:space="preserve"> przeciwnie do większości wierz</w:t>
      </w:r>
      <w:r w:rsidR="00C108E6" w:rsidRPr="00662D4E">
        <w:rPr>
          <w:rFonts w:asciiTheme="majorHAnsi" w:hAnsiTheme="majorHAnsi" w:cstheme="majorHAnsi"/>
          <w:lang w:val="pl-PL"/>
        </w:rPr>
        <w:t xml:space="preserve">ymy, </w:t>
      </w:r>
      <w:r w:rsidR="00405B37" w:rsidRPr="00662D4E">
        <w:rPr>
          <w:rFonts w:asciiTheme="majorHAnsi" w:hAnsiTheme="majorHAnsi" w:cstheme="majorHAnsi"/>
          <w:lang w:val="pl-PL"/>
        </w:rPr>
        <w:t>iż</w:t>
      </w:r>
      <w:r w:rsidR="00C108E6" w:rsidRPr="00662D4E">
        <w:rPr>
          <w:rFonts w:asciiTheme="majorHAnsi" w:hAnsiTheme="majorHAnsi" w:cstheme="majorHAnsi"/>
          <w:lang w:val="pl-PL"/>
        </w:rPr>
        <w:t xml:space="preserve"> sytuacja w sprawie </w:t>
      </w:r>
      <w:r w:rsidRPr="00662D4E">
        <w:rPr>
          <w:rFonts w:asciiTheme="majorHAnsi" w:hAnsiTheme="majorHAnsi" w:cstheme="majorHAnsi"/>
          <w:i/>
          <w:lang w:val="pl-PL"/>
        </w:rPr>
        <w:t>Dvorski</w:t>
      </w:r>
      <w:r w:rsidRPr="00662D4E">
        <w:rPr>
          <w:rFonts w:asciiTheme="majorHAnsi" w:hAnsiTheme="majorHAnsi" w:cstheme="majorHAnsi"/>
          <w:lang w:val="pl-PL"/>
        </w:rPr>
        <w:t xml:space="preserve"> </w:t>
      </w:r>
      <w:r w:rsidR="00C108E6" w:rsidRPr="00662D4E">
        <w:rPr>
          <w:rFonts w:asciiTheme="majorHAnsi" w:hAnsiTheme="majorHAnsi" w:cstheme="majorHAnsi"/>
          <w:lang w:val="pl-PL"/>
        </w:rPr>
        <w:t xml:space="preserve">powinna zostać </w:t>
      </w:r>
      <w:r w:rsidR="00953880" w:rsidRPr="00662D4E">
        <w:rPr>
          <w:rFonts w:asciiTheme="majorHAnsi" w:hAnsiTheme="majorHAnsi" w:cstheme="majorHAnsi"/>
          <w:lang w:val="pl-PL"/>
        </w:rPr>
        <w:t>prze</w:t>
      </w:r>
      <w:r w:rsidR="00C108E6" w:rsidRPr="00662D4E">
        <w:rPr>
          <w:rFonts w:asciiTheme="majorHAnsi" w:hAnsiTheme="majorHAnsi" w:cstheme="majorHAnsi"/>
          <w:lang w:val="pl-PL"/>
        </w:rPr>
        <w:t xml:space="preserve">analizowana w podobny sposób jak sprawa </w:t>
      </w:r>
      <w:r w:rsidRPr="00662D4E">
        <w:rPr>
          <w:rFonts w:asciiTheme="majorHAnsi" w:hAnsiTheme="majorHAnsi" w:cstheme="majorHAnsi"/>
          <w:i/>
          <w:lang w:val="pl-PL"/>
        </w:rPr>
        <w:t>Salduz</w:t>
      </w:r>
      <w:r w:rsidRPr="00662D4E">
        <w:rPr>
          <w:rFonts w:asciiTheme="majorHAnsi" w:hAnsiTheme="majorHAnsi" w:cstheme="majorHAnsi"/>
          <w:lang w:val="pl-PL"/>
        </w:rPr>
        <w:t xml:space="preserve">. </w:t>
      </w:r>
      <w:r w:rsidR="00C108E6" w:rsidRPr="00662D4E">
        <w:rPr>
          <w:rFonts w:asciiTheme="majorHAnsi" w:hAnsiTheme="majorHAnsi" w:cstheme="majorHAnsi"/>
          <w:lang w:val="pl-PL"/>
        </w:rPr>
        <w:t>Konsekwentnie, z całym szacunkiem</w:t>
      </w:r>
      <w:r w:rsidR="00953880" w:rsidRPr="00662D4E">
        <w:rPr>
          <w:rFonts w:asciiTheme="majorHAnsi" w:hAnsiTheme="majorHAnsi" w:cstheme="majorHAnsi"/>
          <w:lang w:val="pl-PL"/>
        </w:rPr>
        <w:t>,</w:t>
      </w:r>
      <w:r w:rsidR="00C108E6" w:rsidRPr="00662D4E">
        <w:rPr>
          <w:rFonts w:asciiTheme="majorHAnsi" w:hAnsiTheme="majorHAnsi" w:cstheme="majorHAnsi"/>
          <w:lang w:val="pl-PL"/>
        </w:rPr>
        <w:t xml:space="preserve"> nie zgadzamy się z tym, że sprawy </w:t>
      </w:r>
      <w:r w:rsidRPr="00662D4E">
        <w:rPr>
          <w:rFonts w:asciiTheme="majorHAnsi" w:hAnsiTheme="majorHAnsi" w:cstheme="majorHAnsi"/>
          <w:i/>
          <w:lang w:val="pl-PL"/>
        </w:rPr>
        <w:t>Croissant</w:t>
      </w:r>
      <w:r w:rsidRPr="00E815E5">
        <w:rPr>
          <w:rFonts w:asciiTheme="majorHAnsi" w:hAnsiTheme="majorHAnsi" w:cstheme="majorHAnsi"/>
          <w:szCs w:val="24"/>
          <w:vertAlign w:val="superscript"/>
          <w:lang w:val="en-GB"/>
        </w:rPr>
        <w:footnoteReference w:id="21"/>
      </w:r>
      <w:r w:rsidRPr="00662D4E">
        <w:rPr>
          <w:rFonts w:asciiTheme="majorHAnsi" w:hAnsiTheme="majorHAnsi" w:cstheme="majorHAnsi"/>
          <w:lang w:val="pl-PL"/>
        </w:rPr>
        <w:t xml:space="preserve"> </w:t>
      </w:r>
      <w:r w:rsidR="00C108E6" w:rsidRPr="00662D4E">
        <w:rPr>
          <w:rFonts w:asciiTheme="majorHAnsi" w:hAnsiTheme="majorHAnsi" w:cstheme="majorHAnsi"/>
          <w:lang w:val="pl-PL"/>
        </w:rPr>
        <w:t xml:space="preserve">i </w:t>
      </w:r>
      <w:r w:rsidRPr="00662D4E">
        <w:rPr>
          <w:rFonts w:asciiTheme="majorHAnsi" w:hAnsiTheme="majorHAnsi" w:cstheme="majorHAnsi"/>
          <w:i/>
          <w:lang w:val="pl-PL"/>
        </w:rPr>
        <w:t>Klimentyev</w:t>
      </w:r>
      <w:r w:rsidRPr="00662D4E">
        <w:rPr>
          <w:rFonts w:asciiTheme="majorHAnsi" w:hAnsiTheme="majorHAnsi" w:cstheme="majorHAnsi"/>
          <w:lang w:val="pl-PL"/>
        </w:rPr>
        <w:t>,</w:t>
      </w:r>
      <w:r w:rsidRPr="00E815E5">
        <w:rPr>
          <w:rFonts w:asciiTheme="majorHAnsi" w:hAnsiTheme="majorHAnsi" w:cstheme="majorHAnsi"/>
          <w:szCs w:val="24"/>
          <w:vertAlign w:val="superscript"/>
          <w:lang w:val="en-GB"/>
        </w:rPr>
        <w:footnoteReference w:id="22"/>
      </w:r>
      <w:r w:rsidRPr="00662D4E">
        <w:rPr>
          <w:rFonts w:asciiTheme="majorHAnsi" w:hAnsiTheme="majorHAnsi" w:cstheme="majorHAnsi"/>
          <w:lang w:val="pl-PL"/>
        </w:rPr>
        <w:t xml:space="preserve"> </w:t>
      </w:r>
      <w:r w:rsidR="00C108E6" w:rsidRPr="00662D4E">
        <w:rPr>
          <w:rFonts w:asciiTheme="majorHAnsi" w:hAnsiTheme="majorHAnsi" w:cstheme="majorHAnsi"/>
          <w:lang w:val="pl-PL"/>
        </w:rPr>
        <w:t xml:space="preserve">które </w:t>
      </w:r>
      <w:r w:rsidR="00953880" w:rsidRPr="00662D4E">
        <w:rPr>
          <w:rFonts w:asciiTheme="majorHAnsi" w:hAnsiTheme="majorHAnsi" w:cstheme="majorHAnsi"/>
          <w:lang w:val="pl-PL"/>
        </w:rPr>
        <w:t>dotyczą</w:t>
      </w:r>
      <w:r w:rsidR="00C108E6" w:rsidRPr="00662D4E">
        <w:rPr>
          <w:rFonts w:asciiTheme="majorHAnsi" w:hAnsiTheme="majorHAnsi" w:cstheme="majorHAnsi"/>
          <w:lang w:val="pl-PL"/>
        </w:rPr>
        <w:t xml:space="preserve"> </w:t>
      </w:r>
      <w:r w:rsidR="00953880" w:rsidRPr="00662D4E">
        <w:rPr>
          <w:rFonts w:asciiTheme="majorHAnsi" w:hAnsiTheme="majorHAnsi" w:cstheme="majorHAnsi"/>
          <w:lang w:val="pl-PL"/>
        </w:rPr>
        <w:t>powołanej sytuacji usprawiedliwionej</w:t>
      </w:r>
      <w:r w:rsidR="00630961" w:rsidRPr="00662D4E">
        <w:rPr>
          <w:rFonts w:asciiTheme="majorHAnsi" w:hAnsiTheme="majorHAnsi" w:cstheme="majorHAnsi"/>
          <w:lang w:val="pl-PL"/>
        </w:rPr>
        <w:t xml:space="preserve"> </w:t>
      </w:r>
      <w:r w:rsidRPr="00662D4E">
        <w:rPr>
          <w:rFonts w:asciiTheme="majorHAnsi" w:hAnsiTheme="majorHAnsi" w:cstheme="majorHAnsi"/>
          <w:lang w:val="pl-PL"/>
        </w:rPr>
        <w:t>“</w:t>
      </w:r>
      <w:r w:rsidR="00630961" w:rsidRPr="00662D4E">
        <w:rPr>
          <w:rFonts w:asciiTheme="majorHAnsi" w:hAnsiTheme="majorHAnsi" w:cstheme="majorHAnsi"/>
          <w:lang w:val="pl-PL"/>
        </w:rPr>
        <w:t>odmowy wyboru</w:t>
      </w:r>
      <w:r w:rsidRPr="00662D4E">
        <w:rPr>
          <w:rFonts w:asciiTheme="majorHAnsi" w:hAnsiTheme="majorHAnsi" w:cstheme="majorHAnsi"/>
          <w:lang w:val="pl-PL"/>
        </w:rPr>
        <w:t xml:space="preserve">” </w:t>
      </w:r>
      <w:r w:rsidR="00630961" w:rsidRPr="00662D4E">
        <w:rPr>
          <w:rFonts w:asciiTheme="majorHAnsi" w:hAnsiTheme="majorHAnsi" w:cstheme="majorHAnsi"/>
          <w:lang w:val="pl-PL"/>
        </w:rPr>
        <w:t>adwokata, mają zastosowanie w omawianej sprawie.</w:t>
      </w:r>
    </w:p>
    <w:p w:rsidR="0000199E" w:rsidRPr="00662D4E" w:rsidRDefault="00630961" w:rsidP="00FF5A7A">
      <w:pPr>
        <w:keepNext/>
        <w:keepLines/>
        <w:spacing w:before="360" w:after="240"/>
        <w:ind w:left="357" w:hanging="357"/>
        <w:outlineLvl w:val="1"/>
        <w:rPr>
          <w:rFonts w:asciiTheme="majorHAnsi" w:eastAsiaTheme="majorEastAsia" w:hAnsiTheme="majorHAnsi" w:cstheme="majorHAnsi"/>
          <w:b/>
          <w:bCs/>
          <w:szCs w:val="28"/>
          <w:lang w:val="pl-PL"/>
        </w:rPr>
      </w:pPr>
      <w:r w:rsidRPr="00662D4E">
        <w:rPr>
          <w:rFonts w:asciiTheme="majorHAnsi" w:eastAsiaTheme="majorEastAsia" w:hAnsiTheme="majorHAnsi" w:cstheme="majorHAnsi"/>
          <w:b/>
          <w:bCs/>
          <w:szCs w:val="28"/>
          <w:lang w:val="pl-PL"/>
        </w:rPr>
        <w:t xml:space="preserve">Wpływ błędów strukturalnych na sprawiedliwość postępowania karnego. </w:t>
      </w:r>
    </w:p>
    <w:p w:rsidR="0000199E" w:rsidRPr="00662D4E" w:rsidRDefault="0000199E" w:rsidP="00FF5A7A">
      <w:pPr>
        <w:ind w:firstLine="284"/>
        <w:rPr>
          <w:rFonts w:asciiTheme="majorHAnsi" w:hAnsiTheme="majorHAnsi" w:cstheme="majorHAnsi"/>
          <w:lang w:val="pl-PL"/>
        </w:rPr>
      </w:pPr>
      <w:r w:rsidRPr="00662D4E">
        <w:rPr>
          <w:rFonts w:asciiTheme="majorHAnsi" w:hAnsiTheme="majorHAnsi" w:cstheme="majorHAnsi"/>
          <w:lang w:val="pl-PL"/>
        </w:rPr>
        <w:t>16.  </w:t>
      </w:r>
      <w:r w:rsidR="009E0C2B">
        <w:rPr>
          <w:rFonts w:asciiTheme="majorHAnsi" w:hAnsiTheme="majorHAnsi" w:cstheme="majorHAnsi"/>
          <w:lang w:val="pl-PL"/>
        </w:rPr>
        <w:t>W procesie karnym</w:t>
      </w:r>
      <w:r w:rsidR="00441CD1" w:rsidRPr="00662D4E">
        <w:rPr>
          <w:rFonts w:asciiTheme="majorHAnsi" w:hAnsiTheme="majorHAnsi" w:cstheme="majorHAnsi"/>
          <w:lang w:val="pl-PL"/>
        </w:rPr>
        <w:t xml:space="preserve"> obowiązują pewne proceduralne prawa podstawowe do zagwarantowania sprawiedliwego procesu, </w:t>
      </w:r>
      <w:r w:rsidR="00953880" w:rsidRPr="00662D4E">
        <w:rPr>
          <w:rFonts w:asciiTheme="majorHAnsi" w:hAnsiTheme="majorHAnsi" w:cstheme="majorHAnsi"/>
          <w:lang w:val="pl-PL"/>
        </w:rPr>
        <w:t xml:space="preserve">których </w:t>
      </w:r>
      <w:r w:rsidR="00441CD1" w:rsidRPr="00662D4E">
        <w:rPr>
          <w:rFonts w:asciiTheme="majorHAnsi" w:hAnsiTheme="majorHAnsi" w:cstheme="majorHAnsi"/>
          <w:lang w:val="pl-PL"/>
        </w:rPr>
        <w:t>naruszenie nigdy nie może być postrzegane jako usprawiedliwione</w:t>
      </w:r>
      <w:r w:rsidRPr="00662D4E">
        <w:rPr>
          <w:rFonts w:asciiTheme="majorHAnsi" w:hAnsiTheme="majorHAnsi" w:cstheme="majorHAnsi"/>
          <w:lang w:val="pl-PL"/>
        </w:rPr>
        <w:t>.</w:t>
      </w:r>
      <w:r w:rsidRPr="00E815E5">
        <w:rPr>
          <w:rFonts w:asciiTheme="majorHAnsi" w:hAnsiTheme="majorHAnsi" w:cstheme="majorHAnsi"/>
          <w:szCs w:val="24"/>
          <w:vertAlign w:val="superscript"/>
          <w:lang w:val="en-GB"/>
        </w:rPr>
        <w:footnoteReference w:id="23"/>
      </w:r>
      <w:r w:rsidRPr="00662D4E">
        <w:rPr>
          <w:rFonts w:asciiTheme="majorHAnsi" w:hAnsiTheme="majorHAnsi" w:cstheme="majorHAnsi"/>
          <w:lang w:val="pl-PL"/>
        </w:rPr>
        <w:t xml:space="preserve"> </w:t>
      </w:r>
      <w:r w:rsidR="00441CD1" w:rsidRPr="00662D4E">
        <w:rPr>
          <w:rFonts w:asciiTheme="majorHAnsi" w:hAnsiTheme="majorHAnsi" w:cstheme="majorHAnsi"/>
          <w:lang w:val="pl-PL"/>
        </w:rPr>
        <w:lastRenderedPageBreak/>
        <w:t>Naruszenie t</w:t>
      </w:r>
      <w:r w:rsidR="006168B8">
        <w:rPr>
          <w:rFonts w:asciiTheme="majorHAnsi" w:hAnsiTheme="majorHAnsi" w:cstheme="majorHAnsi"/>
          <w:lang w:val="pl-PL"/>
        </w:rPr>
        <w:t>ych praw skutkuje błędem strukt</w:t>
      </w:r>
      <w:r w:rsidR="00441CD1" w:rsidRPr="00662D4E">
        <w:rPr>
          <w:rFonts w:asciiTheme="majorHAnsi" w:hAnsiTheme="majorHAnsi" w:cstheme="majorHAnsi"/>
          <w:lang w:val="pl-PL"/>
        </w:rPr>
        <w:t>uralnym, który wpły</w:t>
      </w:r>
      <w:r w:rsidR="009E0C2B">
        <w:rPr>
          <w:rFonts w:asciiTheme="majorHAnsi" w:hAnsiTheme="majorHAnsi" w:cstheme="majorHAnsi"/>
          <w:lang w:val="pl-PL"/>
        </w:rPr>
        <w:t>wa na ramy, w których proces się odbywa</w:t>
      </w:r>
      <w:r w:rsidRPr="00662D4E">
        <w:rPr>
          <w:rFonts w:asciiTheme="majorHAnsi" w:hAnsiTheme="majorHAnsi" w:cstheme="majorHAnsi"/>
          <w:lang w:val="pl-PL"/>
        </w:rPr>
        <w:t>.</w:t>
      </w:r>
      <w:r w:rsidRPr="00E815E5">
        <w:rPr>
          <w:rFonts w:asciiTheme="majorHAnsi" w:hAnsiTheme="majorHAnsi" w:cstheme="majorHAnsi"/>
          <w:szCs w:val="24"/>
          <w:vertAlign w:val="superscript"/>
          <w:lang w:val="en-GB"/>
        </w:rPr>
        <w:footnoteReference w:id="24"/>
      </w:r>
    </w:p>
    <w:p w:rsidR="00387574" w:rsidRPr="00662D4E" w:rsidRDefault="0000199E" w:rsidP="00FF5A7A">
      <w:pPr>
        <w:ind w:firstLine="284"/>
        <w:rPr>
          <w:rFonts w:asciiTheme="majorHAnsi" w:hAnsiTheme="majorHAnsi" w:cstheme="majorHAnsi"/>
          <w:lang w:val="pl-PL"/>
        </w:rPr>
      </w:pPr>
      <w:r w:rsidRPr="00662D4E">
        <w:rPr>
          <w:rFonts w:asciiTheme="majorHAnsi" w:hAnsiTheme="majorHAnsi" w:cstheme="majorHAnsi"/>
          <w:lang w:val="pl-PL"/>
        </w:rPr>
        <w:t>17.  </w:t>
      </w:r>
      <w:r w:rsidR="00A4589C" w:rsidRPr="00662D4E">
        <w:rPr>
          <w:rFonts w:asciiTheme="majorHAnsi" w:hAnsiTheme="majorHAnsi" w:cstheme="majorHAnsi"/>
          <w:lang w:val="pl-PL"/>
        </w:rPr>
        <w:t>Trybunał uznał</w:t>
      </w:r>
      <w:r w:rsidR="00441CD1" w:rsidRPr="00662D4E">
        <w:rPr>
          <w:rFonts w:asciiTheme="majorHAnsi" w:hAnsiTheme="majorHAnsi" w:cstheme="majorHAnsi"/>
          <w:lang w:val="pl-PL"/>
        </w:rPr>
        <w:t xml:space="preserve"> już, że tak</w:t>
      </w:r>
      <w:r w:rsidR="00A4589C" w:rsidRPr="00662D4E">
        <w:rPr>
          <w:rFonts w:asciiTheme="majorHAnsi" w:hAnsiTheme="majorHAnsi" w:cstheme="majorHAnsi"/>
          <w:lang w:val="pl-PL"/>
        </w:rPr>
        <w:t>ie błędy strukturalne mogę powstawać w związk</w:t>
      </w:r>
      <w:r w:rsidR="00441CD1" w:rsidRPr="00662D4E">
        <w:rPr>
          <w:rFonts w:asciiTheme="majorHAnsi" w:hAnsiTheme="majorHAnsi" w:cstheme="majorHAnsi"/>
          <w:lang w:val="pl-PL"/>
        </w:rPr>
        <w:t xml:space="preserve">u z zeznaniami </w:t>
      </w:r>
      <w:r w:rsidR="008132C4" w:rsidRPr="00662D4E">
        <w:rPr>
          <w:rFonts w:asciiTheme="majorHAnsi" w:hAnsiTheme="majorHAnsi" w:cstheme="majorHAnsi"/>
          <w:lang w:val="pl-PL"/>
        </w:rPr>
        <w:t>uzyskanymi</w:t>
      </w:r>
      <w:r w:rsidR="00441CD1" w:rsidRPr="00662D4E">
        <w:rPr>
          <w:rFonts w:asciiTheme="majorHAnsi" w:hAnsiTheme="majorHAnsi" w:cstheme="majorHAnsi"/>
          <w:lang w:val="pl-PL"/>
        </w:rPr>
        <w:t xml:space="preserve"> z naruszeniem art. 3 oraz co do dowodów uzyskanych w wyniku stosowania tortur</w:t>
      </w:r>
      <w:r w:rsidRPr="00E815E5">
        <w:rPr>
          <w:rFonts w:asciiTheme="majorHAnsi" w:hAnsiTheme="majorHAnsi" w:cstheme="majorHAnsi"/>
          <w:szCs w:val="24"/>
          <w:vertAlign w:val="superscript"/>
          <w:lang w:val="en-GB"/>
        </w:rPr>
        <w:footnoteReference w:id="25"/>
      </w:r>
      <w:r w:rsidRPr="00662D4E">
        <w:rPr>
          <w:rFonts w:asciiTheme="majorHAnsi" w:hAnsiTheme="majorHAnsi" w:cstheme="majorHAnsi"/>
          <w:szCs w:val="24"/>
          <w:lang w:val="pl-PL"/>
        </w:rPr>
        <w:t xml:space="preserve"> </w:t>
      </w:r>
      <w:r w:rsidR="00441CD1" w:rsidRPr="00662D4E">
        <w:rPr>
          <w:rFonts w:asciiTheme="majorHAnsi" w:hAnsiTheme="majorHAnsi" w:cstheme="majorHAnsi"/>
          <w:szCs w:val="24"/>
          <w:lang w:val="pl-PL"/>
        </w:rPr>
        <w:t xml:space="preserve">i </w:t>
      </w:r>
      <w:r w:rsidR="00A4589C" w:rsidRPr="00662D4E">
        <w:rPr>
          <w:rFonts w:asciiTheme="majorHAnsi" w:hAnsiTheme="majorHAnsi" w:cstheme="majorHAnsi"/>
          <w:szCs w:val="24"/>
          <w:lang w:val="pl-PL"/>
        </w:rPr>
        <w:t xml:space="preserve">w </w:t>
      </w:r>
      <w:r w:rsidR="008132C4" w:rsidRPr="00662D4E">
        <w:rPr>
          <w:rFonts w:asciiTheme="majorHAnsi" w:hAnsiTheme="majorHAnsi" w:cstheme="majorHAnsi"/>
          <w:szCs w:val="24"/>
          <w:lang w:val="pl-PL"/>
        </w:rPr>
        <w:t>związku</w:t>
      </w:r>
      <w:r w:rsidR="00A4589C" w:rsidRPr="00662D4E">
        <w:rPr>
          <w:rFonts w:asciiTheme="majorHAnsi" w:hAnsiTheme="majorHAnsi" w:cstheme="majorHAnsi"/>
          <w:szCs w:val="24"/>
          <w:lang w:val="pl-PL"/>
        </w:rPr>
        <w:t xml:space="preserve"> z błędną odmową</w:t>
      </w:r>
      <w:r w:rsidR="00441CD1" w:rsidRPr="00662D4E">
        <w:rPr>
          <w:rFonts w:asciiTheme="majorHAnsi" w:hAnsiTheme="majorHAnsi" w:cstheme="majorHAnsi"/>
          <w:szCs w:val="24"/>
          <w:lang w:val="pl-PL"/>
        </w:rPr>
        <w:t xml:space="preserve"> dostępu do prawnika</w:t>
      </w:r>
      <w:r w:rsidRPr="00662D4E">
        <w:rPr>
          <w:rFonts w:asciiTheme="majorHAnsi" w:hAnsiTheme="majorHAnsi" w:cstheme="majorHAnsi"/>
          <w:lang w:val="pl-PL"/>
        </w:rPr>
        <w:t>.</w:t>
      </w:r>
      <w:r w:rsidRPr="00E815E5">
        <w:rPr>
          <w:rFonts w:asciiTheme="majorHAnsi" w:hAnsiTheme="majorHAnsi" w:cstheme="majorHAnsi"/>
          <w:szCs w:val="24"/>
          <w:vertAlign w:val="superscript"/>
          <w:lang w:val="en-GB"/>
        </w:rPr>
        <w:footnoteReference w:id="26"/>
      </w:r>
      <w:r w:rsidRPr="00662D4E">
        <w:rPr>
          <w:rFonts w:asciiTheme="majorHAnsi" w:hAnsiTheme="majorHAnsi" w:cstheme="majorHAnsi"/>
          <w:lang w:val="pl-PL"/>
        </w:rPr>
        <w:t xml:space="preserve"> </w:t>
      </w:r>
      <w:r w:rsidR="00441CD1" w:rsidRPr="00662D4E">
        <w:rPr>
          <w:rFonts w:asciiTheme="majorHAnsi" w:hAnsiTheme="majorHAnsi" w:cstheme="majorHAnsi"/>
          <w:lang w:val="pl-PL"/>
        </w:rPr>
        <w:t xml:space="preserve">Jak podkreślił Trybunał w </w:t>
      </w:r>
      <w:r w:rsidR="0096306F" w:rsidRPr="00662D4E">
        <w:rPr>
          <w:rFonts w:asciiTheme="majorHAnsi" w:hAnsiTheme="majorHAnsi" w:cstheme="majorHAnsi"/>
          <w:lang w:val="pl-PL"/>
        </w:rPr>
        <w:t xml:space="preserve">sprawie </w:t>
      </w:r>
      <w:r w:rsidRPr="00662D4E">
        <w:rPr>
          <w:rFonts w:asciiTheme="majorHAnsi" w:hAnsiTheme="majorHAnsi" w:cstheme="majorHAnsi"/>
          <w:i/>
          <w:lang w:val="pl-PL"/>
        </w:rPr>
        <w:t>Salduz</w:t>
      </w:r>
      <w:r w:rsidRPr="00662D4E">
        <w:rPr>
          <w:rFonts w:asciiTheme="majorHAnsi" w:hAnsiTheme="majorHAnsi" w:cstheme="majorHAnsi"/>
          <w:lang w:val="pl-PL"/>
        </w:rPr>
        <w:t xml:space="preserve">, </w:t>
      </w:r>
      <w:r w:rsidR="00441CD1" w:rsidRPr="00662D4E">
        <w:rPr>
          <w:rFonts w:asciiTheme="majorHAnsi" w:hAnsiTheme="majorHAnsi" w:cstheme="majorHAnsi"/>
          <w:lang w:val="pl-PL"/>
        </w:rPr>
        <w:t xml:space="preserve">dowody uzyskane </w:t>
      </w:r>
      <w:r w:rsidR="00A4589C" w:rsidRPr="00662D4E">
        <w:rPr>
          <w:rFonts w:asciiTheme="majorHAnsi" w:hAnsiTheme="majorHAnsi" w:cstheme="majorHAnsi"/>
          <w:lang w:val="pl-PL"/>
        </w:rPr>
        <w:t>na etapie</w:t>
      </w:r>
      <w:r w:rsidR="00441CD1" w:rsidRPr="00662D4E">
        <w:rPr>
          <w:rFonts w:asciiTheme="majorHAnsi" w:hAnsiTheme="majorHAnsi" w:cstheme="majorHAnsi"/>
          <w:lang w:val="pl-PL"/>
        </w:rPr>
        <w:t xml:space="preserve"> przesłuchania determinują zakres</w:t>
      </w:r>
      <w:r w:rsidR="00A4589C" w:rsidRPr="00662D4E">
        <w:rPr>
          <w:rFonts w:asciiTheme="majorHAnsi" w:hAnsiTheme="majorHAnsi" w:cstheme="majorHAnsi"/>
          <w:lang w:val="pl-PL"/>
        </w:rPr>
        <w:t>,</w:t>
      </w:r>
      <w:r w:rsidR="00441CD1" w:rsidRPr="00662D4E">
        <w:rPr>
          <w:rFonts w:asciiTheme="majorHAnsi" w:hAnsiTheme="majorHAnsi" w:cstheme="majorHAnsi"/>
          <w:lang w:val="pl-PL"/>
        </w:rPr>
        <w:t xml:space="preserve"> w którym zarzuty będą rozpatrywane podczas procesu i w związku z tym jakiekolwiek błędy </w:t>
      </w:r>
      <w:r w:rsidR="00A4589C" w:rsidRPr="00662D4E">
        <w:rPr>
          <w:rFonts w:asciiTheme="majorHAnsi" w:hAnsiTheme="majorHAnsi" w:cstheme="majorHAnsi"/>
          <w:lang w:val="pl-PL"/>
        </w:rPr>
        <w:t xml:space="preserve">popełnione </w:t>
      </w:r>
      <w:r w:rsidR="00441CD1" w:rsidRPr="00662D4E">
        <w:rPr>
          <w:rFonts w:asciiTheme="majorHAnsi" w:hAnsiTheme="majorHAnsi" w:cstheme="majorHAnsi"/>
          <w:lang w:val="pl-PL"/>
        </w:rPr>
        <w:t xml:space="preserve">podczas tego </w:t>
      </w:r>
      <w:r w:rsidR="0096306F" w:rsidRPr="00662D4E">
        <w:rPr>
          <w:rFonts w:asciiTheme="majorHAnsi" w:hAnsiTheme="majorHAnsi" w:cstheme="majorHAnsi"/>
          <w:lang w:val="pl-PL"/>
        </w:rPr>
        <w:t>etapu będą miały znaczący wpł</w:t>
      </w:r>
      <w:r w:rsidR="00477D26">
        <w:rPr>
          <w:rFonts w:asciiTheme="majorHAnsi" w:hAnsiTheme="majorHAnsi" w:cstheme="majorHAnsi"/>
          <w:lang w:val="pl-PL"/>
        </w:rPr>
        <w:t>y</w:t>
      </w:r>
      <w:r w:rsidR="0096306F" w:rsidRPr="00662D4E">
        <w:rPr>
          <w:rFonts w:asciiTheme="majorHAnsi" w:hAnsiTheme="majorHAnsi" w:cstheme="majorHAnsi"/>
          <w:lang w:val="pl-PL"/>
        </w:rPr>
        <w:t>w na rzetelność</w:t>
      </w:r>
      <w:r w:rsidR="00A4589C" w:rsidRPr="00662D4E">
        <w:rPr>
          <w:rFonts w:asciiTheme="majorHAnsi" w:hAnsiTheme="majorHAnsi" w:cstheme="majorHAnsi"/>
          <w:lang w:val="pl-PL"/>
        </w:rPr>
        <w:t xml:space="preserve"> procesu.</w:t>
      </w:r>
      <w:r w:rsidR="0096306F" w:rsidRPr="00E815E5">
        <w:rPr>
          <w:rFonts w:asciiTheme="majorHAnsi" w:hAnsiTheme="majorHAnsi" w:cstheme="majorHAnsi"/>
          <w:szCs w:val="24"/>
          <w:vertAlign w:val="superscript"/>
          <w:lang w:val="en-GB"/>
        </w:rPr>
        <w:footnoteReference w:id="27"/>
      </w:r>
      <w:r w:rsidR="0096306F" w:rsidRPr="00662D4E">
        <w:rPr>
          <w:rFonts w:asciiTheme="majorHAnsi" w:hAnsiTheme="majorHAnsi" w:cstheme="majorHAnsi"/>
          <w:lang w:val="pl-PL"/>
        </w:rPr>
        <w:t xml:space="preserve"> Odkąd</w:t>
      </w:r>
      <w:r w:rsidR="005322D7">
        <w:rPr>
          <w:rFonts w:asciiTheme="majorHAnsi" w:hAnsiTheme="majorHAnsi" w:cstheme="majorHAnsi"/>
          <w:lang w:val="pl-PL"/>
        </w:rPr>
        <w:t xml:space="preserve"> ustanowiono “regułę wykluczenia</w:t>
      </w:r>
      <w:r w:rsidR="0096306F" w:rsidRPr="00662D4E">
        <w:rPr>
          <w:rFonts w:asciiTheme="majorHAnsi" w:hAnsiTheme="majorHAnsi" w:cstheme="majorHAnsi"/>
          <w:lang w:val="pl-PL"/>
        </w:rPr>
        <w:t>”</w:t>
      </w:r>
      <w:r w:rsidR="00441CD1" w:rsidRPr="00662D4E">
        <w:rPr>
          <w:rFonts w:asciiTheme="majorHAnsi" w:hAnsiTheme="majorHAnsi" w:cstheme="majorHAnsi"/>
          <w:lang w:val="pl-PL"/>
        </w:rPr>
        <w:t xml:space="preserve"> dla ochrony </w:t>
      </w:r>
      <w:r w:rsidR="0096306F" w:rsidRPr="00662D4E">
        <w:rPr>
          <w:rFonts w:asciiTheme="majorHAnsi" w:hAnsiTheme="majorHAnsi" w:cstheme="majorHAnsi"/>
          <w:lang w:val="pl-PL"/>
        </w:rPr>
        <w:t>przed samooskarżeniem</w:t>
      </w:r>
      <w:r w:rsidR="00441CD1" w:rsidRPr="00662D4E">
        <w:rPr>
          <w:rFonts w:asciiTheme="majorHAnsi" w:hAnsiTheme="majorHAnsi" w:cstheme="majorHAnsi"/>
          <w:lang w:val="pl-PL"/>
        </w:rPr>
        <w:t>, wykorzystanie dowodów uzyskany</w:t>
      </w:r>
      <w:r w:rsidR="006B5618" w:rsidRPr="00662D4E">
        <w:rPr>
          <w:rFonts w:asciiTheme="majorHAnsi" w:hAnsiTheme="majorHAnsi" w:cstheme="majorHAnsi"/>
          <w:lang w:val="pl-PL"/>
        </w:rPr>
        <w:t>ch z naruszeniem prawa dostępu d</w:t>
      </w:r>
      <w:r w:rsidR="00441CD1" w:rsidRPr="00662D4E">
        <w:rPr>
          <w:rFonts w:asciiTheme="majorHAnsi" w:hAnsiTheme="majorHAnsi" w:cstheme="majorHAnsi"/>
          <w:lang w:val="pl-PL"/>
        </w:rPr>
        <w:t xml:space="preserve">o </w:t>
      </w:r>
      <w:r w:rsidR="00C31185" w:rsidRPr="00662D4E">
        <w:rPr>
          <w:rFonts w:asciiTheme="majorHAnsi" w:hAnsiTheme="majorHAnsi" w:cstheme="majorHAnsi"/>
          <w:lang w:val="pl-PL"/>
        </w:rPr>
        <w:t>adwokata</w:t>
      </w:r>
      <w:r w:rsidR="00441CD1" w:rsidRPr="00662D4E">
        <w:rPr>
          <w:rFonts w:asciiTheme="majorHAnsi" w:hAnsiTheme="majorHAnsi" w:cstheme="majorHAnsi"/>
          <w:lang w:val="pl-PL"/>
        </w:rPr>
        <w:t xml:space="preserve"> skutkuje naruszenie</w:t>
      </w:r>
      <w:r w:rsidR="0096306F" w:rsidRPr="00662D4E">
        <w:rPr>
          <w:rFonts w:asciiTheme="majorHAnsi" w:hAnsiTheme="majorHAnsi" w:cstheme="majorHAnsi"/>
          <w:lang w:val="pl-PL"/>
        </w:rPr>
        <w:t>m generalnej zasady rzetelnego</w:t>
      </w:r>
      <w:r w:rsidR="00441CD1" w:rsidRPr="00662D4E">
        <w:rPr>
          <w:rFonts w:asciiTheme="majorHAnsi" w:hAnsiTheme="majorHAnsi" w:cstheme="majorHAnsi"/>
          <w:lang w:val="pl-PL"/>
        </w:rPr>
        <w:t xml:space="preserve"> procesu zagwarantowanego artykułem 6 §</w:t>
      </w:r>
      <w:r w:rsidR="006B5618" w:rsidRPr="00662D4E">
        <w:rPr>
          <w:rFonts w:asciiTheme="majorHAnsi" w:hAnsiTheme="majorHAnsi" w:cstheme="majorHAnsi"/>
          <w:lang w:val="pl-PL"/>
        </w:rPr>
        <w:t xml:space="preserve"> 1 Konwencji, bez względu na pozostałe okoliczności sprawy. Trybunał uznał w sprawie Salduz, że jakiekolwiek skazanie oparte na przyznaniu się lub zeznaniu złożonemu z naruszeniem zasady prawa dostępu do adwokata, stanowi naruszenie generalnej z</w:t>
      </w:r>
      <w:r w:rsidR="006F27CE">
        <w:rPr>
          <w:rFonts w:asciiTheme="majorHAnsi" w:hAnsiTheme="majorHAnsi" w:cstheme="majorHAnsi"/>
          <w:lang w:val="pl-PL"/>
        </w:rPr>
        <w:t>asady rzetelnego</w:t>
      </w:r>
      <w:r w:rsidR="006B5618" w:rsidRPr="00662D4E">
        <w:rPr>
          <w:rFonts w:asciiTheme="majorHAnsi" w:hAnsiTheme="majorHAnsi" w:cstheme="majorHAnsi"/>
          <w:lang w:val="pl-PL"/>
        </w:rPr>
        <w:t xml:space="preserve"> procesu zagwarantowanego na mocy artykułu 6 § 1 Konwencji.</w:t>
      </w:r>
      <w:r w:rsidR="006B5618" w:rsidRPr="00E815E5">
        <w:rPr>
          <w:rFonts w:asciiTheme="majorHAnsi" w:hAnsiTheme="majorHAnsi" w:cstheme="majorHAnsi"/>
          <w:szCs w:val="24"/>
          <w:vertAlign w:val="superscript"/>
          <w:lang w:val="en-GB"/>
        </w:rPr>
        <w:footnoteReference w:id="28"/>
      </w:r>
      <w:r w:rsidR="00441CD1" w:rsidRPr="00662D4E">
        <w:rPr>
          <w:rFonts w:asciiTheme="majorHAnsi" w:hAnsiTheme="majorHAnsi" w:cstheme="majorHAnsi"/>
          <w:lang w:val="pl-PL"/>
        </w:rPr>
        <w:t xml:space="preserve"> Innymi słowy, </w:t>
      </w:r>
      <w:r w:rsidR="0096306F" w:rsidRPr="00662D4E">
        <w:rPr>
          <w:rFonts w:asciiTheme="majorHAnsi" w:hAnsiTheme="majorHAnsi" w:cstheme="majorHAnsi"/>
          <w:lang w:val="pl-PL"/>
        </w:rPr>
        <w:t xml:space="preserve">sprawa </w:t>
      </w:r>
      <w:r w:rsidR="00441CD1" w:rsidRPr="00662D4E">
        <w:rPr>
          <w:rFonts w:asciiTheme="majorHAnsi" w:hAnsiTheme="majorHAnsi" w:cstheme="majorHAnsi"/>
          <w:i/>
          <w:lang w:val="pl-PL"/>
        </w:rPr>
        <w:t xml:space="preserve">Salduz </w:t>
      </w:r>
      <w:r w:rsidR="00441CD1" w:rsidRPr="00662D4E">
        <w:rPr>
          <w:rFonts w:asciiTheme="majorHAnsi" w:hAnsiTheme="majorHAnsi" w:cstheme="majorHAnsi"/>
          <w:lang w:val="pl-PL"/>
        </w:rPr>
        <w:t>wprowadził</w:t>
      </w:r>
      <w:r w:rsidR="0096306F" w:rsidRPr="00662D4E">
        <w:rPr>
          <w:rFonts w:asciiTheme="majorHAnsi" w:hAnsiTheme="majorHAnsi" w:cstheme="majorHAnsi"/>
          <w:lang w:val="pl-PL"/>
        </w:rPr>
        <w:t xml:space="preserve">a automatycznie </w:t>
      </w:r>
      <w:r w:rsidR="006B5618" w:rsidRPr="00662D4E">
        <w:rPr>
          <w:rFonts w:asciiTheme="majorHAnsi" w:hAnsiTheme="majorHAnsi" w:cstheme="majorHAnsi"/>
          <w:lang w:val="pl-PL"/>
        </w:rPr>
        <w:t xml:space="preserve">“zasadę wykluczenia” </w:t>
      </w:r>
      <w:r w:rsidR="00441CD1" w:rsidRPr="00662D4E">
        <w:rPr>
          <w:rFonts w:asciiTheme="majorHAnsi" w:hAnsiTheme="majorHAnsi" w:cstheme="majorHAnsi"/>
          <w:lang w:val="pl-PL"/>
        </w:rPr>
        <w:t>dla zeznań samooskarżających uzyskanych bez obecności adwokata podczas przesłuchania, jeżeli nie wys</w:t>
      </w:r>
      <w:r w:rsidR="006F27CE">
        <w:rPr>
          <w:rFonts w:asciiTheme="majorHAnsi" w:hAnsiTheme="majorHAnsi" w:cstheme="majorHAnsi"/>
          <w:lang w:val="pl-PL"/>
        </w:rPr>
        <w:t>tąpiły przekonu</w:t>
      </w:r>
      <w:r w:rsidR="00441CD1" w:rsidRPr="00662D4E">
        <w:rPr>
          <w:rFonts w:asciiTheme="majorHAnsi" w:hAnsiTheme="majorHAnsi" w:cstheme="majorHAnsi"/>
          <w:lang w:val="pl-PL"/>
        </w:rPr>
        <w:t xml:space="preserve">jące </w:t>
      </w:r>
      <w:r w:rsidR="00C31185" w:rsidRPr="00662D4E">
        <w:rPr>
          <w:rFonts w:asciiTheme="majorHAnsi" w:hAnsiTheme="majorHAnsi" w:cstheme="majorHAnsi"/>
          <w:lang w:val="pl-PL"/>
        </w:rPr>
        <w:t>powody odmowy dostępu do adwokata (to jest, w sytuacjach nieusprawiedli</w:t>
      </w:r>
      <w:r w:rsidR="008132C4">
        <w:rPr>
          <w:rFonts w:asciiTheme="majorHAnsi" w:hAnsiTheme="majorHAnsi" w:cstheme="majorHAnsi"/>
          <w:lang w:val="pl-PL"/>
        </w:rPr>
        <w:t>wio</w:t>
      </w:r>
      <w:r w:rsidR="00C31185" w:rsidRPr="00662D4E">
        <w:rPr>
          <w:rFonts w:asciiTheme="majorHAnsi" w:hAnsiTheme="majorHAnsi" w:cstheme="majorHAnsi"/>
          <w:lang w:val="pl-PL"/>
        </w:rPr>
        <w:t>nej odmowy dostępu do adwokata).</w:t>
      </w:r>
      <w:r w:rsidRPr="00E815E5">
        <w:rPr>
          <w:rFonts w:asciiTheme="majorHAnsi" w:hAnsiTheme="majorHAnsi" w:cstheme="majorHAnsi"/>
          <w:szCs w:val="24"/>
          <w:vertAlign w:val="superscript"/>
          <w:lang w:val="en-GB"/>
        </w:rPr>
        <w:footnoteReference w:id="29"/>
      </w:r>
      <w:r w:rsidRPr="00662D4E">
        <w:rPr>
          <w:rFonts w:asciiTheme="majorHAnsi" w:hAnsiTheme="majorHAnsi" w:cstheme="majorHAnsi"/>
          <w:lang w:val="pl-PL"/>
        </w:rPr>
        <w:t xml:space="preserve"> </w:t>
      </w:r>
    </w:p>
    <w:p w:rsidR="006D7468" w:rsidRPr="00662D4E" w:rsidRDefault="0000199E" w:rsidP="00FF5A7A">
      <w:pPr>
        <w:ind w:firstLine="284"/>
        <w:rPr>
          <w:rFonts w:asciiTheme="majorHAnsi" w:hAnsiTheme="majorHAnsi" w:cstheme="majorHAnsi"/>
          <w:lang w:val="pl-PL"/>
        </w:rPr>
      </w:pPr>
      <w:r w:rsidRPr="00662D4E">
        <w:rPr>
          <w:rFonts w:asciiTheme="majorHAnsi" w:hAnsiTheme="majorHAnsi" w:cstheme="majorHAnsi"/>
          <w:szCs w:val="24"/>
          <w:lang w:val="pl-PL"/>
        </w:rPr>
        <w:t>18.  </w:t>
      </w:r>
      <w:r w:rsidR="008234A1" w:rsidRPr="00662D4E">
        <w:rPr>
          <w:rFonts w:asciiTheme="majorHAnsi" w:hAnsiTheme="majorHAnsi" w:cstheme="majorHAnsi"/>
          <w:szCs w:val="24"/>
          <w:lang w:val="pl-PL"/>
        </w:rPr>
        <w:t>Twierdzimy, że błędne uniemożliwienie wyboru adwokata, stanowi kolejny przykład błędu strukturalnego w postępowaniu karnym, które powinno automatyczn</w:t>
      </w:r>
      <w:r w:rsidR="009360E9">
        <w:rPr>
          <w:rFonts w:asciiTheme="majorHAnsi" w:hAnsiTheme="majorHAnsi" w:cstheme="majorHAnsi"/>
          <w:szCs w:val="24"/>
          <w:lang w:val="pl-PL"/>
        </w:rPr>
        <w:t>ie skutkować wykluczeniem wszyst</w:t>
      </w:r>
      <w:r w:rsidR="008234A1" w:rsidRPr="00662D4E">
        <w:rPr>
          <w:rFonts w:asciiTheme="majorHAnsi" w:hAnsiTheme="majorHAnsi" w:cstheme="majorHAnsi"/>
          <w:szCs w:val="24"/>
          <w:lang w:val="pl-PL"/>
        </w:rPr>
        <w:t xml:space="preserve">kich </w:t>
      </w:r>
      <w:r w:rsidR="009360E9">
        <w:rPr>
          <w:rFonts w:asciiTheme="majorHAnsi" w:hAnsiTheme="majorHAnsi" w:cstheme="majorHAnsi"/>
          <w:szCs w:val="24"/>
          <w:lang w:val="pl-PL"/>
        </w:rPr>
        <w:t xml:space="preserve">wyjaśnień </w:t>
      </w:r>
      <w:r w:rsidR="008234A1" w:rsidRPr="00662D4E">
        <w:rPr>
          <w:rFonts w:asciiTheme="majorHAnsi" w:hAnsiTheme="majorHAnsi" w:cstheme="majorHAnsi"/>
          <w:szCs w:val="24"/>
          <w:lang w:val="pl-PL"/>
        </w:rPr>
        <w:t>samooskarżających</w:t>
      </w:r>
      <w:r w:rsidRPr="00662D4E">
        <w:rPr>
          <w:rFonts w:asciiTheme="majorHAnsi" w:hAnsiTheme="majorHAnsi" w:cstheme="majorHAnsi"/>
          <w:szCs w:val="24"/>
          <w:lang w:val="pl-PL"/>
        </w:rPr>
        <w:t xml:space="preserve"> </w:t>
      </w:r>
      <w:r w:rsidR="008234A1" w:rsidRPr="00662D4E">
        <w:rPr>
          <w:rFonts w:asciiTheme="majorHAnsi" w:hAnsiTheme="majorHAnsi" w:cstheme="majorHAnsi"/>
          <w:szCs w:val="24"/>
          <w:lang w:val="pl-PL"/>
        </w:rPr>
        <w:t>uzyskanych w związku z tym błędem.</w:t>
      </w:r>
      <w:r w:rsidRPr="00E815E5">
        <w:rPr>
          <w:rFonts w:asciiTheme="majorHAnsi" w:hAnsiTheme="majorHAnsi" w:cstheme="majorHAnsi"/>
          <w:szCs w:val="24"/>
          <w:vertAlign w:val="superscript"/>
          <w:lang w:val="en-GB"/>
        </w:rPr>
        <w:footnoteReference w:id="30"/>
      </w:r>
      <w:r w:rsidRPr="00662D4E">
        <w:rPr>
          <w:rFonts w:asciiTheme="majorHAnsi" w:hAnsiTheme="majorHAnsi" w:cstheme="majorHAnsi"/>
          <w:lang w:val="pl-PL"/>
        </w:rPr>
        <w:t xml:space="preserve"> </w:t>
      </w:r>
      <w:r w:rsidR="008234A1" w:rsidRPr="00662D4E">
        <w:rPr>
          <w:rFonts w:asciiTheme="majorHAnsi" w:hAnsiTheme="majorHAnsi" w:cstheme="majorHAnsi"/>
          <w:lang w:val="pl-PL"/>
        </w:rPr>
        <w:t xml:space="preserve">Jeżeli uzyskane </w:t>
      </w:r>
      <w:r w:rsidR="008234A1" w:rsidRPr="00662D4E">
        <w:rPr>
          <w:rFonts w:asciiTheme="majorHAnsi" w:hAnsiTheme="majorHAnsi" w:cstheme="majorHAnsi"/>
          <w:lang w:val="pl-PL"/>
        </w:rPr>
        <w:lastRenderedPageBreak/>
        <w:t xml:space="preserve">zeznanie samooskarżające nie zostanie wykluczone przed rozpoczęciem procesu, błąd ten jest uznawany za naruszenie Konwencji, bez potrzeby oceny rzetelności procesu jako całości. Jeżeli </w:t>
      </w:r>
      <w:r w:rsidR="00BA1B48">
        <w:rPr>
          <w:rFonts w:asciiTheme="majorHAnsi" w:hAnsiTheme="majorHAnsi" w:cstheme="majorHAnsi"/>
          <w:lang w:val="pl-PL"/>
        </w:rPr>
        <w:t>wiedza o tak uzyskanym dowodzie dotrze do sędziów orzekających w sprawie</w:t>
      </w:r>
      <w:r w:rsidR="008234A1" w:rsidRPr="00662D4E">
        <w:rPr>
          <w:rFonts w:asciiTheme="majorHAnsi" w:hAnsiTheme="majorHAnsi" w:cstheme="majorHAnsi"/>
          <w:lang w:val="pl-PL"/>
        </w:rPr>
        <w:t>, skazanie powinno</w:t>
      </w:r>
      <w:r w:rsidR="00D76908">
        <w:rPr>
          <w:rFonts w:asciiTheme="majorHAnsi" w:hAnsiTheme="majorHAnsi" w:cstheme="majorHAnsi"/>
          <w:lang w:val="pl-PL"/>
        </w:rPr>
        <w:t xml:space="preserve"> </w:t>
      </w:r>
      <w:r w:rsidR="008234A1" w:rsidRPr="00662D4E">
        <w:rPr>
          <w:rFonts w:asciiTheme="majorHAnsi" w:hAnsiTheme="majorHAnsi" w:cstheme="majorHAnsi"/>
          <w:lang w:val="pl-PL"/>
        </w:rPr>
        <w:t xml:space="preserve"> automatycznie zostać uchylone. Żaden inny prawny środek odwoławczy nie jest wystarczający, aby </w:t>
      </w:r>
      <w:r w:rsidR="00D76908">
        <w:rPr>
          <w:rFonts w:asciiTheme="majorHAnsi" w:hAnsiTheme="majorHAnsi" w:cstheme="majorHAnsi"/>
          <w:lang w:val="pl-PL"/>
        </w:rPr>
        <w:t>naprawić</w:t>
      </w:r>
      <w:r w:rsidR="008234A1" w:rsidRPr="00662D4E">
        <w:rPr>
          <w:rFonts w:asciiTheme="majorHAnsi" w:hAnsiTheme="majorHAnsi" w:cstheme="majorHAnsi"/>
          <w:lang w:val="pl-PL"/>
        </w:rPr>
        <w:t xml:space="preserve"> te błędy i ostatecznie zagwarantować funda</w:t>
      </w:r>
      <w:r w:rsidR="00D76908">
        <w:rPr>
          <w:rFonts w:asciiTheme="majorHAnsi" w:hAnsiTheme="majorHAnsi" w:cstheme="majorHAnsi"/>
          <w:lang w:val="pl-PL"/>
        </w:rPr>
        <w:t>mentalne prawo do rzetelnego procesu. W naszej opinii</w:t>
      </w:r>
      <w:r w:rsidR="008234A1" w:rsidRPr="00662D4E">
        <w:rPr>
          <w:rFonts w:asciiTheme="majorHAnsi" w:hAnsiTheme="majorHAnsi" w:cstheme="majorHAnsi"/>
          <w:lang w:val="pl-PL"/>
        </w:rPr>
        <w:t xml:space="preserve"> stosowanie jakiegokolwiek testu równowagi w podobnej sytuacji, grozi uzależnieniem fundamentalnej gwarancji pomocy prawnej</w:t>
      </w:r>
      <w:r w:rsidR="00D76908">
        <w:rPr>
          <w:rFonts w:asciiTheme="majorHAnsi" w:hAnsiTheme="majorHAnsi" w:cstheme="majorHAnsi"/>
          <w:lang w:val="pl-PL"/>
        </w:rPr>
        <w:t xml:space="preserve"> z</w:t>
      </w:r>
      <w:r w:rsidR="008234A1" w:rsidRPr="00662D4E">
        <w:rPr>
          <w:rFonts w:asciiTheme="majorHAnsi" w:hAnsiTheme="majorHAnsi" w:cstheme="majorHAnsi"/>
          <w:lang w:val="pl-PL"/>
        </w:rPr>
        <w:t xml:space="preserve"> własnego wyboru od innych interesów, które mają mniej</w:t>
      </w:r>
      <w:r w:rsidR="006D7468" w:rsidRPr="00662D4E">
        <w:rPr>
          <w:rFonts w:asciiTheme="majorHAnsi" w:hAnsiTheme="majorHAnsi" w:cstheme="majorHAnsi"/>
          <w:lang w:val="pl-PL"/>
        </w:rPr>
        <w:t>sze</w:t>
      </w:r>
      <w:r w:rsidR="008234A1" w:rsidRPr="00662D4E">
        <w:rPr>
          <w:rFonts w:asciiTheme="majorHAnsi" w:hAnsiTheme="majorHAnsi" w:cstheme="majorHAnsi"/>
          <w:lang w:val="pl-PL"/>
        </w:rPr>
        <w:t>, jeżeli jakiekolwiek, zna</w:t>
      </w:r>
      <w:r w:rsidR="006D7468" w:rsidRPr="00662D4E">
        <w:rPr>
          <w:rFonts w:asciiTheme="majorHAnsi" w:hAnsiTheme="majorHAnsi" w:cstheme="majorHAnsi"/>
          <w:lang w:val="pl-PL"/>
        </w:rPr>
        <w:t>czenie względem Konwencji.</w:t>
      </w:r>
    </w:p>
    <w:p w:rsidR="0000199E" w:rsidRPr="00662D4E" w:rsidRDefault="008234A1" w:rsidP="00FF5A7A">
      <w:pPr>
        <w:ind w:firstLine="284"/>
        <w:rPr>
          <w:rFonts w:asciiTheme="majorHAnsi" w:hAnsiTheme="majorHAnsi" w:cstheme="majorHAnsi"/>
          <w:lang w:val="pl-PL"/>
        </w:rPr>
      </w:pPr>
      <w:r w:rsidRPr="00662D4E">
        <w:rPr>
          <w:rFonts w:asciiTheme="majorHAnsi" w:hAnsiTheme="majorHAnsi" w:cstheme="majorHAnsi"/>
          <w:lang w:val="pl-PL"/>
        </w:rPr>
        <w:t xml:space="preserve"> </w:t>
      </w:r>
      <w:r w:rsidR="0000199E" w:rsidRPr="00662D4E">
        <w:rPr>
          <w:rFonts w:asciiTheme="majorHAnsi" w:hAnsiTheme="majorHAnsi" w:cstheme="majorHAnsi"/>
          <w:lang w:val="pl-PL"/>
        </w:rPr>
        <w:t>19.  </w:t>
      </w:r>
      <w:r w:rsidR="004248FB">
        <w:rPr>
          <w:rFonts w:asciiTheme="majorHAnsi" w:hAnsiTheme="majorHAnsi" w:cstheme="majorHAnsi"/>
          <w:lang w:val="pl-PL"/>
        </w:rPr>
        <w:t>Uważna lektura  prowadzi do wniosku, że paragrafy</w:t>
      </w:r>
      <w:r w:rsidR="006D7468" w:rsidRPr="00662D4E">
        <w:rPr>
          <w:rFonts w:asciiTheme="majorHAnsi" w:hAnsiTheme="majorHAnsi" w:cstheme="majorHAnsi"/>
          <w:lang w:val="pl-PL"/>
        </w:rPr>
        <w:t xml:space="preserve"> 111 i 112 wyroku</w:t>
      </w:r>
      <w:r w:rsidR="00EF5720">
        <w:rPr>
          <w:rFonts w:asciiTheme="majorHAnsi" w:hAnsiTheme="majorHAnsi" w:cstheme="majorHAnsi"/>
          <w:lang w:val="pl-PL"/>
        </w:rPr>
        <w:t xml:space="preserve"> gołosłownie deklarują poparcie zasady całościowej oceny rzetelności postępowania</w:t>
      </w:r>
      <w:r w:rsidR="006D7468" w:rsidRPr="00662D4E">
        <w:rPr>
          <w:rFonts w:asciiTheme="majorHAnsi" w:hAnsiTheme="majorHAnsi" w:cstheme="majorHAnsi"/>
          <w:lang w:val="pl-PL"/>
        </w:rPr>
        <w:t>, ponieważ zdecydowana większość uznaje, że</w:t>
      </w:r>
      <w:r w:rsidR="00A1399E">
        <w:rPr>
          <w:rFonts w:asciiTheme="majorHAnsi" w:hAnsiTheme="majorHAnsi" w:cstheme="majorHAnsi"/>
          <w:lang w:val="pl-PL"/>
        </w:rPr>
        <w:t xml:space="preserve"> należy wziąć pod uwagę</w:t>
      </w:r>
      <w:r w:rsidR="006D7468" w:rsidRPr="00662D4E">
        <w:rPr>
          <w:rFonts w:asciiTheme="majorHAnsi" w:hAnsiTheme="majorHAnsi" w:cstheme="majorHAnsi"/>
          <w:lang w:val="pl-PL"/>
        </w:rPr>
        <w:t xml:space="preserve"> “prawdopodobnie znaczący wpływ” złożonych przez skarżącego zeznań na dal</w:t>
      </w:r>
      <w:r w:rsidR="00A1399E">
        <w:rPr>
          <w:rFonts w:asciiTheme="majorHAnsi" w:hAnsiTheme="majorHAnsi" w:cstheme="majorHAnsi"/>
          <w:lang w:val="pl-PL"/>
        </w:rPr>
        <w:t>szy rozwój postępowania karnego</w:t>
      </w:r>
      <w:r w:rsidR="006D7468" w:rsidRPr="00662D4E">
        <w:rPr>
          <w:rFonts w:asciiTheme="majorHAnsi" w:hAnsiTheme="majorHAnsi" w:cstheme="majorHAnsi"/>
          <w:lang w:val="pl-PL"/>
        </w:rPr>
        <w:t>. Oznacza to, że większoś</w:t>
      </w:r>
      <w:r w:rsidR="004F7EF9">
        <w:rPr>
          <w:rFonts w:asciiTheme="majorHAnsi" w:hAnsiTheme="majorHAnsi" w:cstheme="majorHAnsi"/>
          <w:lang w:val="pl-PL"/>
        </w:rPr>
        <w:t xml:space="preserve">ć nie przyjmuje, iż </w:t>
      </w:r>
      <w:r w:rsidR="003F7C56">
        <w:rPr>
          <w:rFonts w:asciiTheme="majorHAnsi" w:hAnsiTheme="majorHAnsi" w:cstheme="majorHAnsi"/>
          <w:lang w:val="pl-PL"/>
        </w:rPr>
        <w:t>uszczerbek, którego</w:t>
      </w:r>
      <w:r w:rsidR="006D7468" w:rsidRPr="00662D4E">
        <w:rPr>
          <w:rFonts w:asciiTheme="majorHAnsi" w:hAnsiTheme="majorHAnsi" w:cstheme="majorHAnsi"/>
          <w:lang w:val="pl-PL"/>
        </w:rPr>
        <w:t xml:space="preserve"> doświadczył  </w:t>
      </w:r>
      <w:r w:rsidR="008132C4" w:rsidRPr="00662D4E">
        <w:rPr>
          <w:rFonts w:asciiTheme="majorHAnsi" w:hAnsiTheme="majorHAnsi" w:cstheme="majorHAnsi"/>
          <w:lang w:val="pl-PL"/>
        </w:rPr>
        <w:t>skarżący</w:t>
      </w:r>
      <w:r w:rsidR="006D7468" w:rsidRPr="00662D4E">
        <w:rPr>
          <w:rFonts w:asciiTheme="majorHAnsi" w:hAnsiTheme="majorHAnsi" w:cstheme="majorHAnsi"/>
          <w:lang w:val="pl-PL"/>
        </w:rPr>
        <w:t xml:space="preserve"> poprzez błędne pozbawienie</w:t>
      </w:r>
      <w:r w:rsidR="003F7C56">
        <w:rPr>
          <w:rFonts w:asciiTheme="majorHAnsi" w:hAnsiTheme="majorHAnsi" w:cstheme="majorHAnsi"/>
          <w:lang w:val="pl-PL"/>
        </w:rPr>
        <w:t xml:space="preserve"> go</w:t>
      </w:r>
      <w:r w:rsidR="006D7468" w:rsidRPr="00662D4E">
        <w:rPr>
          <w:rFonts w:asciiTheme="majorHAnsi" w:hAnsiTheme="majorHAnsi" w:cstheme="majorHAnsi"/>
          <w:lang w:val="pl-PL"/>
        </w:rPr>
        <w:t xml:space="preserve"> prawa do adwokata</w:t>
      </w:r>
      <w:r w:rsidR="004F7EF9">
        <w:rPr>
          <w:rFonts w:asciiTheme="majorHAnsi" w:hAnsiTheme="majorHAnsi" w:cstheme="majorHAnsi"/>
          <w:lang w:val="pl-PL"/>
        </w:rPr>
        <w:t xml:space="preserve"> z</w:t>
      </w:r>
      <w:r w:rsidR="006D7468" w:rsidRPr="00662D4E">
        <w:rPr>
          <w:rFonts w:asciiTheme="majorHAnsi" w:hAnsiTheme="majorHAnsi" w:cstheme="majorHAnsi"/>
          <w:lang w:val="pl-PL"/>
        </w:rPr>
        <w:t xml:space="preserve"> własnego wyboru, musi zost</w:t>
      </w:r>
      <w:r w:rsidR="003F7C56">
        <w:rPr>
          <w:rFonts w:asciiTheme="majorHAnsi" w:hAnsiTheme="majorHAnsi" w:cstheme="majorHAnsi"/>
          <w:lang w:val="pl-PL"/>
        </w:rPr>
        <w:t>ać oceniony w kontekście innych dowodów</w:t>
      </w:r>
      <w:r w:rsidR="006D7468" w:rsidRPr="00662D4E">
        <w:rPr>
          <w:rFonts w:asciiTheme="majorHAnsi" w:hAnsiTheme="majorHAnsi" w:cstheme="majorHAnsi"/>
          <w:lang w:val="pl-PL"/>
        </w:rPr>
        <w:t xml:space="preserve"> w celu określenia, czy błąd był nieszkodliwy, a postępowanie jako całość było sprawiedliwe. “Prawdopodobny wpływ” błędu proceduralnego to wystarczający powód dla większości, aby uznać naruszenie artykułu 6. Język ten nie jest odległy, w swojej istocie, od tego ze sprawy Salduz lub Huseyn i Inni</w:t>
      </w:r>
      <w:r w:rsidR="0000199E" w:rsidRPr="00662D4E">
        <w:rPr>
          <w:rFonts w:asciiTheme="majorHAnsi" w:hAnsiTheme="majorHAnsi" w:cstheme="majorHAnsi"/>
          <w:i/>
          <w:lang w:val="pl-PL"/>
        </w:rPr>
        <w:t>.</w:t>
      </w:r>
      <w:r w:rsidR="0000199E" w:rsidRPr="00E815E5">
        <w:rPr>
          <w:rFonts w:asciiTheme="majorHAnsi" w:hAnsiTheme="majorHAnsi" w:cstheme="majorHAnsi"/>
          <w:vertAlign w:val="superscript"/>
          <w:lang w:val="en-GB"/>
        </w:rPr>
        <w:footnoteReference w:id="31"/>
      </w:r>
    </w:p>
    <w:p w:rsidR="0000199E" w:rsidRPr="00662D4E" w:rsidRDefault="0000199E" w:rsidP="00FF5A7A">
      <w:pPr>
        <w:ind w:firstLine="284"/>
        <w:rPr>
          <w:rFonts w:asciiTheme="majorHAnsi" w:hAnsiTheme="majorHAnsi" w:cstheme="majorHAnsi"/>
          <w:b/>
          <w:szCs w:val="24"/>
          <w:lang w:val="pl-PL"/>
        </w:rPr>
      </w:pPr>
      <w:r w:rsidRPr="00662D4E">
        <w:rPr>
          <w:rFonts w:asciiTheme="majorHAnsi" w:hAnsiTheme="majorHAnsi" w:cstheme="majorHAnsi"/>
          <w:szCs w:val="24"/>
          <w:lang w:val="pl-PL"/>
        </w:rPr>
        <w:t>20.  </w:t>
      </w:r>
      <w:r w:rsidR="00BF1F21">
        <w:rPr>
          <w:rFonts w:asciiTheme="majorHAnsi" w:hAnsiTheme="majorHAnsi" w:cstheme="majorHAnsi"/>
          <w:szCs w:val="24"/>
          <w:lang w:val="pl-PL"/>
        </w:rPr>
        <w:t>Tym samym</w:t>
      </w:r>
      <w:r w:rsidR="00DA5219">
        <w:rPr>
          <w:rFonts w:asciiTheme="majorHAnsi" w:hAnsiTheme="majorHAnsi" w:cstheme="majorHAnsi"/>
          <w:szCs w:val="24"/>
          <w:lang w:val="pl-PL"/>
        </w:rPr>
        <w:t xml:space="preserve"> ocena rzetelności</w:t>
      </w:r>
      <w:r w:rsidR="006D7468" w:rsidRPr="00662D4E">
        <w:rPr>
          <w:rFonts w:asciiTheme="majorHAnsi" w:hAnsiTheme="majorHAnsi" w:cstheme="majorHAnsi"/>
          <w:szCs w:val="24"/>
          <w:lang w:val="pl-PL"/>
        </w:rPr>
        <w:t xml:space="preserve"> procesu jako całości</w:t>
      </w:r>
      <w:r w:rsidRPr="00662D4E">
        <w:rPr>
          <w:rFonts w:asciiTheme="majorHAnsi" w:hAnsiTheme="majorHAnsi" w:cstheme="majorHAnsi"/>
          <w:lang w:val="pl-PL"/>
        </w:rPr>
        <w:t>,</w:t>
      </w:r>
      <w:r w:rsidR="006D7468" w:rsidRPr="00662D4E">
        <w:rPr>
          <w:rFonts w:asciiTheme="majorHAnsi" w:hAnsiTheme="majorHAnsi" w:cstheme="majorHAnsi"/>
          <w:lang w:val="pl-PL"/>
        </w:rPr>
        <w:t xml:space="preserve"> opierając</w:t>
      </w:r>
      <w:r w:rsidR="00DA5219">
        <w:rPr>
          <w:rFonts w:asciiTheme="majorHAnsi" w:hAnsiTheme="majorHAnsi" w:cstheme="majorHAnsi"/>
          <w:lang w:val="pl-PL"/>
        </w:rPr>
        <w:t>a</w:t>
      </w:r>
      <w:r w:rsidR="006D7468" w:rsidRPr="00662D4E">
        <w:rPr>
          <w:rFonts w:asciiTheme="majorHAnsi" w:hAnsiTheme="majorHAnsi" w:cstheme="majorHAnsi"/>
          <w:lang w:val="pl-PL"/>
        </w:rPr>
        <w:t xml:space="preserve"> się na teście równowagi jest zbyt </w:t>
      </w:r>
      <w:r w:rsidR="00DA5219">
        <w:rPr>
          <w:rFonts w:asciiTheme="majorHAnsi" w:hAnsiTheme="majorHAnsi" w:cstheme="majorHAnsi"/>
          <w:lang w:val="pl-PL"/>
        </w:rPr>
        <w:t>niestabilna</w:t>
      </w:r>
      <w:r w:rsidR="00FD4D4B" w:rsidRPr="00662D4E">
        <w:rPr>
          <w:rFonts w:asciiTheme="majorHAnsi" w:hAnsiTheme="majorHAnsi" w:cstheme="majorHAnsi"/>
          <w:lang w:val="pl-PL"/>
        </w:rPr>
        <w:t>, aby był</w:t>
      </w:r>
      <w:r w:rsidR="00DA5219">
        <w:rPr>
          <w:rFonts w:asciiTheme="majorHAnsi" w:hAnsiTheme="majorHAnsi" w:cstheme="majorHAnsi"/>
          <w:lang w:val="pl-PL"/>
        </w:rPr>
        <w:t>a zastosowana</w:t>
      </w:r>
      <w:r w:rsidR="006D7468" w:rsidRPr="00662D4E">
        <w:rPr>
          <w:rFonts w:asciiTheme="majorHAnsi" w:hAnsiTheme="majorHAnsi" w:cstheme="majorHAnsi"/>
          <w:lang w:val="pl-PL"/>
        </w:rPr>
        <w:t>.</w:t>
      </w:r>
      <w:r w:rsidRPr="00662D4E">
        <w:rPr>
          <w:rFonts w:asciiTheme="majorHAnsi" w:hAnsiTheme="majorHAnsi" w:cstheme="majorHAnsi"/>
          <w:lang w:val="pl-PL"/>
        </w:rPr>
        <w:t xml:space="preserve"> </w:t>
      </w:r>
      <w:r w:rsidR="00FD4D4B" w:rsidRPr="00662D4E">
        <w:rPr>
          <w:rFonts w:asciiTheme="majorHAnsi" w:hAnsiTheme="majorHAnsi" w:cstheme="majorHAnsi"/>
          <w:lang w:val="pl-PL"/>
        </w:rPr>
        <w:t>Istnieje potencjalne zagrożenie, że</w:t>
      </w:r>
      <w:r w:rsidR="00CD6543">
        <w:rPr>
          <w:rFonts w:asciiTheme="majorHAnsi" w:hAnsiTheme="majorHAnsi" w:cstheme="majorHAnsi"/>
          <w:lang w:val="pl-PL"/>
        </w:rPr>
        <w:t xml:space="preserve"> pozwoli to na nadmierną swobodę</w:t>
      </w:r>
      <w:r w:rsidR="00BF1F21">
        <w:rPr>
          <w:rFonts w:asciiTheme="majorHAnsi" w:hAnsiTheme="majorHAnsi" w:cstheme="majorHAnsi"/>
          <w:lang w:val="pl-PL"/>
        </w:rPr>
        <w:t xml:space="preserve"> w taki sposób</w:t>
      </w:r>
      <w:r w:rsidR="00CD6543">
        <w:rPr>
          <w:rFonts w:asciiTheme="majorHAnsi" w:hAnsiTheme="majorHAnsi" w:cstheme="majorHAnsi"/>
          <w:lang w:val="pl-PL"/>
        </w:rPr>
        <w:t xml:space="preserve">, </w:t>
      </w:r>
      <w:r w:rsidR="00CD6543">
        <w:rPr>
          <w:rFonts w:asciiTheme="majorHAnsi" w:hAnsiTheme="majorHAnsi" w:cstheme="majorHAnsi"/>
          <w:lang w:val="pl-PL"/>
        </w:rPr>
        <w:lastRenderedPageBreak/>
        <w:t>w który naruszenia podstawowych praw procesowych, takich</w:t>
      </w:r>
      <w:r w:rsidR="00C855D3" w:rsidRPr="00662D4E">
        <w:rPr>
          <w:rFonts w:asciiTheme="majorHAnsi" w:hAnsiTheme="majorHAnsi" w:cstheme="majorHAnsi"/>
          <w:lang w:val="pl-PL"/>
        </w:rPr>
        <w:t xml:space="preserve"> jak prawo do adwokata</w:t>
      </w:r>
      <w:r w:rsidR="00F81396">
        <w:rPr>
          <w:rFonts w:asciiTheme="majorHAnsi" w:hAnsiTheme="majorHAnsi" w:cstheme="majorHAnsi"/>
          <w:lang w:val="pl-PL"/>
        </w:rPr>
        <w:t xml:space="preserve"> z</w:t>
      </w:r>
      <w:r w:rsidR="00C855D3" w:rsidRPr="00662D4E">
        <w:rPr>
          <w:rFonts w:asciiTheme="majorHAnsi" w:hAnsiTheme="majorHAnsi" w:cstheme="majorHAnsi"/>
          <w:lang w:val="pl-PL"/>
        </w:rPr>
        <w:t xml:space="preserve"> własnego wyboru, </w:t>
      </w:r>
      <w:r w:rsidR="008D352B">
        <w:rPr>
          <w:rFonts w:asciiTheme="majorHAnsi" w:hAnsiTheme="majorHAnsi" w:cstheme="majorHAnsi"/>
          <w:lang w:val="pl-PL"/>
        </w:rPr>
        <w:t xml:space="preserve">są przeciwstawiane innym </w:t>
      </w:r>
      <w:r w:rsidR="00B03902">
        <w:rPr>
          <w:rFonts w:asciiTheme="majorHAnsi" w:hAnsiTheme="majorHAnsi" w:cstheme="majorHAnsi"/>
          <w:lang w:val="pl-PL"/>
        </w:rPr>
        <w:t>korzyściom</w:t>
      </w:r>
      <w:r w:rsidR="008D352B">
        <w:rPr>
          <w:rFonts w:asciiTheme="majorHAnsi" w:hAnsiTheme="majorHAnsi" w:cstheme="majorHAnsi"/>
          <w:lang w:val="pl-PL"/>
        </w:rPr>
        <w:t xml:space="preserve"> procesowym</w:t>
      </w:r>
      <w:r w:rsidR="00C855D3" w:rsidRPr="00662D4E">
        <w:rPr>
          <w:rFonts w:asciiTheme="majorHAnsi" w:hAnsiTheme="majorHAnsi" w:cstheme="majorHAnsi"/>
          <w:lang w:val="pl-PL"/>
        </w:rPr>
        <w:t xml:space="preserve">. </w:t>
      </w:r>
      <w:r w:rsidR="00B03902">
        <w:rPr>
          <w:rFonts w:asciiTheme="majorHAnsi" w:hAnsiTheme="majorHAnsi" w:cstheme="majorHAnsi"/>
          <w:lang w:val="pl-PL"/>
        </w:rPr>
        <w:t xml:space="preserve">Tak samo jak </w:t>
      </w:r>
      <w:r w:rsidR="00817E02">
        <w:rPr>
          <w:rFonts w:asciiTheme="majorHAnsi" w:hAnsiTheme="majorHAnsi" w:cstheme="majorHAnsi"/>
          <w:lang w:val="pl-PL"/>
        </w:rPr>
        <w:t>test nieszkodliwego błędy</w:t>
      </w:r>
      <w:r w:rsidR="00C855D3" w:rsidRPr="00662D4E">
        <w:rPr>
          <w:rFonts w:asciiTheme="majorHAnsi" w:hAnsiTheme="majorHAnsi" w:cstheme="majorHAnsi"/>
          <w:lang w:val="pl-PL"/>
        </w:rPr>
        <w:t xml:space="preserve">, ocena rzetelności całości postępowania może </w:t>
      </w:r>
      <w:r w:rsidR="00BE4D28">
        <w:rPr>
          <w:rFonts w:asciiTheme="majorHAnsi" w:hAnsiTheme="majorHAnsi" w:cstheme="majorHAnsi"/>
          <w:lang w:val="pl-PL"/>
        </w:rPr>
        <w:t>doprowadzić do negatywnych konsekwencji, kiedy na przykład</w:t>
      </w:r>
      <w:r w:rsidR="00C855D3" w:rsidRPr="00662D4E">
        <w:rPr>
          <w:rFonts w:asciiTheme="majorHAnsi" w:hAnsiTheme="majorHAnsi" w:cstheme="majorHAnsi"/>
          <w:lang w:val="pl-PL"/>
        </w:rPr>
        <w:t xml:space="preserve"> wysoce przekonyw</w:t>
      </w:r>
      <w:r w:rsidR="00CD6D23">
        <w:rPr>
          <w:rFonts w:asciiTheme="majorHAnsi" w:hAnsiTheme="majorHAnsi" w:cstheme="majorHAnsi"/>
          <w:lang w:val="pl-PL"/>
        </w:rPr>
        <w:t>ujące dowody, takie jak wyjaśnienia złożone przez oskarżonego</w:t>
      </w:r>
      <w:r w:rsidR="00C855D3" w:rsidRPr="00662D4E">
        <w:rPr>
          <w:rFonts w:asciiTheme="majorHAnsi" w:hAnsiTheme="majorHAnsi" w:cstheme="majorHAnsi"/>
          <w:lang w:val="pl-PL"/>
        </w:rPr>
        <w:t xml:space="preserve"> bez niezależnej pomocy prawnej, znajduje swoje zastosowanie w aktach sprawy karnej, a ostatecznie w samym procesie. </w:t>
      </w:r>
      <w:r w:rsidR="00104400" w:rsidRPr="00662D4E">
        <w:rPr>
          <w:rFonts w:asciiTheme="majorHAnsi" w:hAnsiTheme="majorHAnsi" w:cstheme="majorHAnsi"/>
          <w:lang w:val="pl-PL"/>
        </w:rPr>
        <w:t>Myślenie w inny sposób byłoby czystą ignorancją unikatowej roli, jaką adwokat odgrywa w postępowaniu karnym jako “stróża prawidłowości procesu” lub celowym zaprzeczaniem zasady Państwa Prawa</w:t>
      </w:r>
      <w:r w:rsidRPr="00662D4E">
        <w:rPr>
          <w:rFonts w:asciiTheme="majorHAnsi" w:hAnsiTheme="majorHAnsi" w:cstheme="majorHAnsi"/>
          <w:lang w:val="pl-PL"/>
        </w:rPr>
        <w:t>.</w:t>
      </w:r>
      <w:r w:rsidRPr="00E815E5">
        <w:rPr>
          <w:rFonts w:asciiTheme="majorHAnsi" w:hAnsiTheme="majorHAnsi" w:cstheme="majorHAnsi"/>
          <w:szCs w:val="24"/>
          <w:vertAlign w:val="superscript"/>
          <w:lang w:val="en-GB"/>
        </w:rPr>
        <w:footnoteReference w:id="32"/>
      </w:r>
      <w:r w:rsidRPr="00662D4E">
        <w:rPr>
          <w:rFonts w:asciiTheme="majorHAnsi" w:hAnsiTheme="majorHAnsi" w:cstheme="majorHAnsi"/>
          <w:lang w:val="pl-PL"/>
        </w:rPr>
        <w:t xml:space="preserve"> </w:t>
      </w:r>
      <w:r w:rsidR="00B7731B">
        <w:rPr>
          <w:rFonts w:asciiTheme="majorHAnsi" w:hAnsiTheme="majorHAnsi" w:cstheme="majorHAnsi"/>
          <w:lang w:val="pl-PL"/>
        </w:rPr>
        <w:t>Cytując słowa</w:t>
      </w:r>
      <w:r w:rsidRPr="00662D4E">
        <w:rPr>
          <w:rFonts w:asciiTheme="majorHAnsi" w:hAnsiTheme="majorHAnsi" w:cstheme="majorHAnsi"/>
          <w:lang w:val="pl-PL"/>
        </w:rPr>
        <w:t xml:space="preserve"> Andrew Ashworth,</w:t>
      </w:r>
      <w:r w:rsidRPr="00E815E5">
        <w:rPr>
          <w:rFonts w:asciiTheme="majorHAnsi" w:hAnsiTheme="majorHAnsi" w:cstheme="majorHAnsi"/>
          <w:szCs w:val="24"/>
          <w:vertAlign w:val="superscript"/>
          <w:lang w:val="en-GB"/>
        </w:rPr>
        <w:footnoteReference w:id="33"/>
      </w:r>
      <w:r w:rsidRPr="00662D4E">
        <w:rPr>
          <w:rFonts w:asciiTheme="majorHAnsi" w:hAnsiTheme="majorHAnsi" w:cstheme="majorHAnsi"/>
          <w:lang w:val="pl-PL"/>
        </w:rPr>
        <w:t xml:space="preserve"> “</w:t>
      </w:r>
      <w:r w:rsidR="00104400" w:rsidRPr="00662D4E">
        <w:rPr>
          <w:rFonts w:asciiTheme="majorHAnsi" w:hAnsiTheme="majorHAnsi" w:cstheme="majorHAnsi"/>
          <w:lang w:val="pl-PL"/>
        </w:rPr>
        <w:t xml:space="preserve">kryteria </w:t>
      </w:r>
      <w:r w:rsidR="00B7731B">
        <w:rPr>
          <w:rFonts w:asciiTheme="majorHAnsi" w:hAnsiTheme="majorHAnsi" w:cstheme="majorHAnsi"/>
          <w:lang w:val="pl-PL"/>
        </w:rPr>
        <w:t xml:space="preserve">rzetelności </w:t>
      </w:r>
      <w:r w:rsidR="002F53D7" w:rsidRPr="00662D4E">
        <w:rPr>
          <w:rFonts w:asciiTheme="majorHAnsi" w:hAnsiTheme="majorHAnsi" w:cstheme="majorHAnsi"/>
          <w:lang w:val="pl-PL"/>
        </w:rPr>
        <w:t>procesu są wystarczająco</w:t>
      </w:r>
      <w:r w:rsidR="00104400" w:rsidRPr="00662D4E">
        <w:rPr>
          <w:rFonts w:asciiTheme="majorHAnsi" w:hAnsiTheme="majorHAnsi" w:cstheme="majorHAnsi"/>
          <w:lang w:val="pl-PL"/>
        </w:rPr>
        <w:t xml:space="preserve"> elastyczne</w:t>
      </w:r>
      <w:r w:rsidR="00B7731B">
        <w:rPr>
          <w:rFonts w:asciiTheme="majorHAnsi" w:hAnsiTheme="majorHAnsi" w:cstheme="majorHAnsi"/>
          <w:lang w:val="pl-PL"/>
        </w:rPr>
        <w:t>, aby dzięki zrównoważeniu wszyst</w:t>
      </w:r>
      <w:r w:rsidR="00104400" w:rsidRPr="00662D4E">
        <w:rPr>
          <w:rFonts w:asciiTheme="majorHAnsi" w:hAnsiTheme="majorHAnsi" w:cstheme="majorHAnsi"/>
          <w:lang w:val="pl-PL"/>
        </w:rPr>
        <w:t>k</w:t>
      </w:r>
      <w:r w:rsidR="00B7731B">
        <w:rPr>
          <w:rFonts w:asciiTheme="majorHAnsi" w:hAnsiTheme="majorHAnsi" w:cstheme="majorHAnsi"/>
          <w:lang w:val="pl-PL"/>
        </w:rPr>
        <w:t xml:space="preserve">ich czynników, każdy sędzia </w:t>
      </w:r>
      <w:r w:rsidR="003A627D">
        <w:rPr>
          <w:rFonts w:asciiTheme="majorHAnsi" w:hAnsiTheme="majorHAnsi" w:cstheme="majorHAnsi"/>
          <w:lang w:val="pl-PL"/>
        </w:rPr>
        <w:t>podpisać się pod tym, co jest „rzetelnym procesem</w:t>
      </w:r>
      <w:r w:rsidR="00104400" w:rsidRPr="00662D4E">
        <w:rPr>
          <w:rFonts w:asciiTheme="majorHAnsi" w:hAnsiTheme="majorHAnsi" w:cstheme="majorHAnsi"/>
          <w:lang w:val="pl-PL"/>
        </w:rPr>
        <w:t xml:space="preserve">”. W związku z tym, większość powinna wyraźnie </w:t>
      </w:r>
      <w:r w:rsidR="002F53D7" w:rsidRPr="00662D4E">
        <w:rPr>
          <w:rFonts w:asciiTheme="majorHAnsi" w:hAnsiTheme="majorHAnsi" w:cstheme="majorHAnsi"/>
          <w:lang w:val="pl-PL"/>
        </w:rPr>
        <w:t xml:space="preserve">odrzucić </w:t>
      </w:r>
      <w:r w:rsidR="00B4718C">
        <w:rPr>
          <w:rFonts w:asciiTheme="majorHAnsi" w:hAnsiTheme="majorHAnsi" w:cstheme="majorHAnsi"/>
          <w:lang w:val="pl-PL"/>
        </w:rPr>
        <w:t>jakiekolwiek</w:t>
      </w:r>
      <w:r w:rsidR="002F53D7" w:rsidRPr="00662D4E">
        <w:rPr>
          <w:rFonts w:asciiTheme="majorHAnsi" w:hAnsiTheme="majorHAnsi" w:cstheme="majorHAnsi"/>
          <w:lang w:val="pl-PL"/>
        </w:rPr>
        <w:t xml:space="preserve"> </w:t>
      </w:r>
      <w:r w:rsidR="00B4718C">
        <w:rPr>
          <w:rFonts w:asciiTheme="majorHAnsi" w:hAnsiTheme="majorHAnsi" w:cstheme="majorHAnsi"/>
          <w:lang w:val="pl-PL"/>
        </w:rPr>
        <w:t>równoważenie</w:t>
      </w:r>
      <w:r w:rsidR="00C6742C">
        <w:rPr>
          <w:rFonts w:asciiTheme="majorHAnsi" w:hAnsiTheme="majorHAnsi" w:cstheme="majorHAnsi"/>
          <w:lang w:val="pl-PL"/>
        </w:rPr>
        <w:t xml:space="preserve"> błędne</w:t>
      </w:r>
      <w:r w:rsidR="00B4718C">
        <w:rPr>
          <w:rFonts w:asciiTheme="majorHAnsi" w:hAnsiTheme="majorHAnsi" w:cstheme="majorHAnsi"/>
          <w:lang w:val="pl-PL"/>
        </w:rPr>
        <w:t>j o</w:t>
      </w:r>
      <w:r w:rsidR="00813A1D">
        <w:rPr>
          <w:rFonts w:asciiTheme="majorHAnsi" w:hAnsiTheme="majorHAnsi" w:cstheme="majorHAnsi"/>
          <w:lang w:val="pl-PL"/>
        </w:rPr>
        <w:t>dmowy przyznania prawa do wyboru</w:t>
      </w:r>
      <w:r w:rsidR="00B4718C">
        <w:rPr>
          <w:rFonts w:asciiTheme="majorHAnsi" w:hAnsiTheme="majorHAnsi" w:cstheme="majorHAnsi"/>
          <w:lang w:val="pl-PL"/>
        </w:rPr>
        <w:t xml:space="preserve"> obrońcy z wyboru</w:t>
      </w:r>
      <w:r w:rsidR="002F53D7" w:rsidRPr="00662D4E">
        <w:rPr>
          <w:rFonts w:asciiTheme="majorHAnsi" w:hAnsiTheme="majorHAnsi" w:cstheme="majorHAnsi"/>
          <w:lang w:val="pl-PL"/>
        </w:rPr>
        <w:t xml:space="preserve"> </w:t>
      </w:r>
      <w:r w:rsidR="00CD701C">
        <w:rPr>
          <w:rFonts w:asciiTheme="majorHAnsi" w:hAnsiTheme="majorHAnsi" w:cstheme="majorHAnsi"/>
          <w:lang w:val="pl-PL"/>
        </w:rPr>
        <w:t>z innymi uprawnieniami</w:t>
      </w:r>
      <w:r w:rsidR="002F53D7" w:rsidRPr="00662D4E">
        <w:rPr>
          <w:rFonts w:asciiTheme="majorHAnsi" w:hAnsiTheme="majorHAnsi" w:cstheme="majorHAnsi"/>
          <w:lang w:val="pl-PL"/>
        </w:rPr>
        <w:t xml:space="preserve">, jak </w:t>
      </w:r>
      <w:r w:rsidR="00CD701C">
        <w:rPr>
          <w:rFonts w:asciiTheme="majorHAnsi" w:hAnsiTheme="majorHAnsi" w:cstheme="majorHAnsi"/>
          <w:lang w:val="pl-PL"/>
        </w:rPr>
        <w:t xml:space="preserve">to </w:t>
      </w:r>
      <w:r w:rsidR="002F53D7" w:rsidRPr="00662D4E">
        <w:rPr>
          <w:rFonts w:asciiTheme="majorHAnsi" w:hAnsiTheme="majorHAnsi" w:cstheme="majorHAnsi"/>
          <w:lang w:val="pl-PL"/>
        </w:rPr>
        <w:t xml:space="preserve">Trybunał konsekwentnie twierdził w sprawach </w:t>
      </w:r>
      <w:r w:rsidRPr="00662D4E">
        <w:rPr>
          <w:rFonts w:asciiTheme="majorHAnsi" w:hAnsiTheme="majorHAnsi" w:cstheme="majorHAnsi"/>
          <w:i/>
          <w:lang w:val="pl-PL"/>
        </w:rPr>
        <w:t>Salduz</w:t>
      </w:r>
      <w:r w:rsidRPr="00662D4E">
        <w:rPr>
          <w:rFonts w:asciiTheme="majorHAnsi" w:hAnsiTheme="majorHAnsi" w:cstheme="majorHAnsi"/>
          <w:lang w:val="pl-PL"/>
        </w:rPr>
        <w:t xml:space="preserve">, </w:t>
      </w:r>
      <w:r w:rsidRPr="00662D4E">
        <w:rPr>
          <w:rFonts w:asciiTheme="majorHAnsi" w:hAnsiTheme="majorHAnsi" w:cstheme="majorHAnsi"/>
          <w:i/>
          <w:lang w:val="pl-PL"/>
        </w:rPr>
        <w:t xml:space="preserve">Dayanan </w:t>
      </w:r>
      <w:r w:rsidR="002F53D7" w:rsidRPr="00662D4E">
        <w:rPr>
          <w:rFonts w:asciiTheme="majorHAnsi" w:hAnsiTheme="majorHAnsi" w:cstheme="majorHAnsi"/>
          <w:lang w:val="pl-PL"/>
        </w:rPr>
        <w:t>oraz</w:t>
      </w:r>
      <w:r w:rsidRPr="00662D4E">
        <w:rPr>
          <w:rFonts w:asciiTheme="majorHAnsi" w:hAnsiTheme="majorHAnsi" w:cstheme="majorHAnsi"/>
          <w:i/>
          <w:lang w:val="pl-PL"/>
        </w:rPr>
        <w:t xml:space="preserve"> Huseyn </w:t>
      </w:r>
      <w:r w:rsidR="00CD701C">
        <w:rPr>
          <w:rFonts w:asciiTheme="majorHAnsi" w:hAnsiTheme="majorHAnsi" w:cstheme="majorHAnsi"/>
          <w:i/>
          <w:lang w:val="pl-PL"/>
        </w:rPr>
        <w:t>i i</w:t>
      </w:r>
      <w:r w:rsidR="002F53D7" w:rsidRPr="00662D4E">
        <w:rPr>
          <w:rFonts w:asciiTheme="majorHAnsi" w:hAnsiTheme="majorHAnsi" w:cstheme="majorHAnsi"/>
          <w:i/>
          <w:lang w:val="pl-PL"/>
        </w:rPr>
        <w:t>nni</w:t>
      </w:r>
      <w:r w:rsidRPr="00662D4E">
        <w:rPr>
          <w:rFonts w:asciiTheme="majorHAnsi" w:hAnsiTheme="majorHAnsi" w:cstheme="majorHAnsi"/>
          <w:lang w:val="pl-PL"/>
        </w:rPr>
        <w:t xml:space="preserve"> </w:t>
      </w:r>
      <w:r w:rsidR="002F53D7" w:rsidRPr="00662D4E">
        <w:rPr>
          <w:rFonts w:asciiTheme="majorHAnsi" w:hAnsiTheme="majorHAnsi" w:cstheme="majorHAnsi"/>
          <w:lang w:val="pl-PL"/>
        </w:rPr>
        <w:t xml:space="preserve">w podobnych sytuacjach nieusprawiedliwionego “odmowy dostępu” do adwokata. </w:t>
      </w:r>
    </w:p>
    <w:p w:rsidR="0000199E" w:rsidRPr="00662D4E" w:rsidRDefault="002F53D7" w:rsidP="00FF5A7A">
      <w:pPr>
        <w:pStyle w:val="OpiHA"/>
        <w:ind w:left="567" w:hanging="283"/>
        <w:rPr>
          <w:rFonts w:cstheme="majorHAnsi"/>
          <w:lang w:val="pl-PL"/>
        </w:rPr>
      </w:pPr>
      <w:r w:rsidRPr="00662D4E">
        <w:rPr>
          <w:rFonts w:cstheme="majorHAnsi"/>
          <w:lang w:val="pl-PL"/>
        </w:rPr>
        <w:t>Wnioski</w:t>
      </w:r>
    </w:p>
    <w:p w:rsidR="0000199E" w:rsidRPr="00662D4E" w:rsidRDefault="0000199E" w:rsidP="007B111C">
      <w:pPr>
        <w:ind w:firstLine="284"/>
        <w:rPr>
          <w:rFonts w:asciiTheme="majorHAnsi" w:hAnsiTheme="majorHAnsi" w:cstheme="majorHAnsi"/>
          <w:lang w:val="pl-PL"/>
        </w:rPr>
      </w:pPr>
      <w:r w:rsidRPr="00662D4E">
        <w:rPr>
          <w:rFonts w:asciiTheme="majorHAnsi" w:hAnsiTheme="majorHAnsi" w:cstheme="majorHAnsi"/>
          <w:lang w:val="pl-PL"/>
        </w:rPr>
        <w:t>21.  </w:t>
      </w:r>
      <w:r w:rsidR="00813A1D">
        <w:rPr>
          <w:rFonts w:asciiTheme="majorHAnsi" w:hAnsiTheme="majorHAnsi" w:cstheme="majorHAnsi"/>
          <w:lang w:val="pl-PL"/>
        </w:rPr>
        <w:t>Naszym zdaniem</w:t>
      </w:r>
      <w:r w:rsidR="002F53D7" w:rsidRPr="00662D4E">
        <w:rPr>
          <w:rFonts w:asciiTheme="majorHAnsi" w:hAnsiTheme="majorHAnsi" w:cstheme="majorHAnsi"/>
          <w:lang w:val="pl-PL"/>
        </w:rPr>
        <w:t xml:space="preserve"> prawo dostępu do adwokata </w:t>
      </w:r>
      <w:r w:rsidR="004E7CFB">
        <w:rPr>
          <w:rFonts w:asciiTheme="majorHAnsi" w:hAnsiTheme="majorHAnsi" w:cstheme="majorHAnsi"/>
          <w:lang w:val="pl-PL"/>
        </w:rPr>
        <w:t>wiąże się z uprawnieniem dostępu do</w:t>
      </w:r>
      <w:r w:rsidR="00813A1D">
        <w:rPr>
          <w:rFonts w:asciiTheme="majorHAnsi" w:hAnsiTheme="majorHAnsi" w:cstheme="majorHAnsi"/>
          <w:lang w:val="pl-PL"/>
        </w:rPr>
        <w:t xml:space="preserve"> </w:t>
      </w:r>
      <w:r w:rsidR="002F53D7" w:rsidRPr="00662D4E">
        <w:rPr>
          <w:rFonts w:asciiTheme="majorHAnsi" w:hAnsiTheme="majorHAnsi" w:cstheme="majorHAnsi"/>
          <w:lang w:val="pl-PL"/>
        </w:rPr>
        <w:t xml:space="preserve"> </w:t>
      </w:r>
      <w:r w:rsidR="00031FB5">
        <w:rPr>
          <w:rFonts w:asciiTheme="majorHAnsi" w:hAnsiTheme="majorHAnsi" w:cstheme="majorHAnsi"/>
          <w:lang w:val="pl-PL"/>
        </w:rPr>
        <w:t>korzystania z pomocy adwokata z własnego wyboru od wstępnego</w:t>
      </w:r>
      <w:r w:rsidR="002F53D7" w:rsidRPr="00662D4E">
        <w:rPr>
          <w:rFonts w:asciiTheme="majorHAnsi" w:hAnsiTheme="majorHAnsi" w:cstheme="majorHAnsi"/>
          <w:lang w:val="pl-PL"/>
        </w:rPr>
        <w:t xml:space="preserve"> etapu postępowania, co o</w:t>
      </w:r>
      <w:r w:rsidR="00CA11AE" w:rsidRPr="00662D4E">
        <w:rPr>
          <w:rFonts w:asciiTheme="majorHAnsi" w:hAnsiTheme="majorHAnsi" w:cstheme="majorHAnsi"/>
          <w:lang w:val="pl-PL"/>
        </w:rPr>
        <w:t>z</w:t>
      </w:r>
      <w:r w:rsidR="002F53D7" w:rsidRPr="00662D4E">
        <w:rPr>
          <w:rFonts w:asciiTheme="majorHAnsi" w:hAnsiTheme="majorHAnsi" w:cstheme="majorHAnsi"/>
          <w:lang w:val="pl-PL"/>
        </w:rPr>
        <w:t>nacza prawo do świadomego i wolnego wyboru. Konsekwentnie, świadome zatajanie odpowiednich informacji przed podejrzanym, kiedy ma on wybrać adwokata, stanowi bezpodstawną odmowę wyboru adwokata. Odmowa wyboru adwokata nie jest “mniej poważną kwestią” niż sama odmowa dostępu do adwokata, w zakresie konsekw</w:t>
      </w:r>
      <w:r w:rsidR="00031FB5">
        <w:rPr>
          <w:rFonts w:asciiTheme="majorHAnsi" w:hAnsiTheme="majorHAnsi" w:cstheme="majorHAnsi"/>
          <w:lang w:val="pl-PL"/>
        </w:rPr>
        <w:t>encji prawnych. W związku z tym</w:t>
      </w:r>
      <w:r w:rsidR="002F53D7" w:rsidRPr="00662D4E">
        <w:rPr>
          <w:rFonts w:asciiTheme="majorHAnsi" w:hAnsiTheme="majorHAnsi" w:cstheme="majorHAnsi"/>
          <w:lang w:val="pl-PL"/>
        </w:rPr>
        <w:t xml:space="preserve"> dwa przypadki błędnej odmowy dostępu do adwokata oraz błędnej odm</w:t>
      </w:r>
      <w:r w:rsidR="00CA11AE" w:rsidRPr="00662D4E">
        <w:rPr>
          <w:rFonts w:asciiTheme="majorHAnsi" w:hAnsiTheme="majorHAnsi" w:cstheme="majorHAnsi"/>
          <w:lang w:val="pl-PL"/>
        </w:rPr>
        <w:t>owy do wyboru adwokata, skutkują</w:t>
      </w:r>
      <w:r w:rsidR="002F53D7" w:rsidRPr="00662D4E">
        <w:rPr>
          <w:rFonts w:asciiTheme="majorHAnsi" w:hAnsiTheme="majorHAnsi" w:cstheme="majorHAnsi"/>
          <w:lang w:val="pl-PL"/>
        </w:rPr>
        <w:t xml:space="preserve"> błędem strukturalnym w postępowaniu karnym, który automatycznie w</w:t>
      </w:r>
      <w:r w:rsidR="00031FB5">
        <w:rPr>
          <w:rFonts w:asciiTheme="majorHAnsi" w:hAnsiTheme="majorHAnsi" w:cstheme="majorHAnsi"/>
          <w:lang w:val="pl-PL"/>
        </w:rPr>
        <w:t>yklucza samooskarżające wyjaśnienia</w:t>
      </w:r>
      <w:r w:rsidR="002F53D7" w:rsidRPr="00662D4E">
        <w:rPr>
          <w:rFonts w:asciiTheme="majorHAnsi" w:hAnsiTheme="majorHAnsi" w:cstheme="majorHAnsi"/>
          <w:lang w:val="pl-PL"/>
        </w:rPr>
        <w:t xml:space="preserve"> złożone </w:t>
      </w:r>
      <w:r w:rsidR="007B111C" w:rsidRPr="00662D4E">
        <w:rPr>
          <w:rFonts w:asciiTheme="majorHAnsi" w:hAnsiTheme="majorHAnsi" w:cstheme="majorHAnsi"/>
          <w:lang w:val="pl-PL"/>
        </w:rPr>
        <w:t>podczas zaistnienia tego błędu przed procesem</w:t>
      </w:r>
      <w:r w:rsidR="00CA11AE" w:rsidRPr="00662D4E">
        <w:rPr>
          <w:rFonts w:asciiTheme="majorHAnsi" w:hAnsiTheme="majorHAnsi" w:cstheme="majorHAnsi"/>
          <w:lang w:val="pl-PL"/>
        </w:rPr>
        <w:t xml:space="preserve"> karnym</w:t>
      </w:r>
      <w:r w:rsidR="007B111C" w:rsidRPr="00662D4E">
        <w:rPr>
          <w:rFonts w:asciiTheme="majorHAnsi" w:hAnsiTheme="majorHAnsi" w:cstheme="majorHAnsi"/>
          <w:lang w:val="pl-PL"/>
        </w:rPr>
        <w:t xml:space="preserve">. Jeżeli oskarżony zostanie skazany, po uzyskaniu przez sędziów orzekających w sprawie wiedzy o zaistnieniu tego błędu, skazanie powinno być </w:t>
      </w:r>
      <w:r w:rsidR="008132C4" w:rsidRPr="00662D4E">
        <w:rPr>
          <w:rFonts w:asciiTheme="majorHAnsi" w:hAnsiTheme="majorHAnsi" w:cstheme="majorHAnsi"/>
          <w:lang w:val="pl-PL"/>
        </w:rPr>
        <w:t>natychmiast</w:t>
      </w:r>
      <w:r w:rsidR="007B111C" w:rsidRPr="00662D4E">
        <w:rPr>
          <w:rFonts w:asciiTheme="majorHAnsi" w:hAnsiTheme="majorHAnsi" w:cstheme="majorHAnsi"/>
          <w:lang w:val="pl-PL"/>
        </w:rPr>
        <w:t xml:space="preserve"> uchylone. Jeżeli zarzut nie je</w:t>
      </w:r>
      <w:r w:rsidR="00031FB5">
        <w:rPr>
          <w:rFonts w:asciiTheme="majorHAnsi" w:hAnsiTheme="majorHAnsi" w:cstheme="majorHAnsi"/>
          <w:lang w:val="pl-PL"/>
        </w:rPr>
        <w:t>st jeszcze przedawniony, proces</w:t>
      </w:r>
      <w:r w:rsidR="007B111C" w:rsidRPr="00662D4E">
        <w:rPr>
          <w:rFonts w:asciiTheme="majorHAnsi" w:hAnsiTheme="majorHAnsi" w:cstheme="majorHAnsi"/>
          <w:lang w:val="pl-PL"/>
        </w:rPr>
        <w:t xml:space="preserve"> powinien zostać wznowiony z wykluczeniem całego uzyskanego materiału. </w:t>
      </w:r>
    </w:p>
    <w:p w:rsidR="00FB022B" w:rsidRPr="00662D4E" w:rsidRDefault="003C664E" w:rsidP="00FF5A7A">
      <w:pPr>
        <w:pStyle w:val="ECHRTitleCentre1"/>
        <w:rPr>
          <w:rFonts w:cstheme="majorHAnsi"/>
          <w:lang w:val="pl-PL"/>
        </w:rPr>
      </w:pPr>
      <w:r w:rsidRPr="00662D4E">
        <w:rPr>
          <w:rFonts w:cstheme="majorHAnsi"/>
          <w:lang w:val="pl-PL"/>
        </w:rPr>
        <w:lastRenderedPageBreak/>
        <w:t xml:space="preserve">OPINIA ZBIEŻNA SĘDZIEGO SILVIS, DO KTÓREJ DOŁĄCZYŁ SĘDZIA </w:t>
      </w:r>
      <w:r w:rsidR="00FB022B" w:rsidRPr="00662D4E">
        <w:rPr>
          <w:rFonts w:cstheme="majorHAnsi"/>
          <w:lang w:val="pl-PL"/>
        </w:rPr>
        <w:t>SPIELMANN</w:t>
      </w:r>
    </w:p>
    <w:p w:rsidR="00FB022B" w:rsidRPr="00662D4E" w:rsidRDefault="00FB022B" w:rsidP="00FF5A7A">
      <w:pPr>
        <w:pStyle w:val="OpiPara"/>
        <w:rPr>
          <w:rFonts w:asciiTheme="majorHAnsi" w:hAnsiTheme="majorHAnsi" w:cstheme="majorHAnsi"/>
          <w:lang w:val="pl-PL"/>
        </w:rPr>
      </w:pPr>
      <w:r w:rsidRPr="00662D4E">
        <w:rPr>
          <w:rFonts w:asciiTheme="majorHAnsi" w:hAnsiTheme="majorHAnsi" w:cstheme="majorHAnsi"/>
          <w:lang w:val="pl-PL"/>
        </w:rPr>
        <w:t>1.  </w:t>
      </w:r>
      <w:r w:rsidR="00C53FF6" w:rsidRPr="00662D4E">
        <w:rPr>
          <w:rFonts w:asciiTheme="majorHAnsi" w:hAnsiTheme="majorHAnsi" w:cstheme="majorHAnsi"/>
          <w:lang w:val="pl-PL"/>
        </w:rPr>
        <w:t>Zgadzam się z uznaniem naruszenia art.</w:t>
      </w:r>
      <w:r w:rsidR="0037357F">
        <w:rPr>
          <w:rFonts w:asciiTheme="majorHAnsi" w:hAnsiTheme="majorHAnsi" w:cstheme="majorHAnsi"/>
          <w:lang w:val="pl-PL"/>
        </w:rPr>
        <w:t xml:space="preserve"> 6 §§ 1 i 3 (c) w tej sprawie.</w:t>
      </w:r>
      <w:r w:rsidR="00C53FF6" w:rsidRPr="00662D4E">
        <w:rPr>
          <w:rFonts w:asciiTheme="majorHAnsi" w:hAnsiTheme="majorHAnsi" w:cstheme="majorHAnsi"/>
          <w:lang w:val="pl-PL"/>
        </w:rPr>
        <w:t xml:space="preserve"> Jednakże, z całym szacunkiem, nie zgadzam się z kluczową częścią uzasadnienia tego wyroku</w:t>
      </w:r>
      <w:r w:rsidRPr="00662D4E">
        <w:rPr>
          <w:rFonts w:asciiTheme="majorHAnsi" w:hAnsiTheme="majorHAnsi" w:cstheme="majorHAnsi"/>
          <w:lang w:val="pl-PL"/>
        </w:rPr>
        <w:t>.</w:t>
      </w:r>
    </w:p>
    <w:p w:rsidR="00FB022B" w:rsidRPr="00662D4E" w:rsidRDefault="00FB022B" w:rsidP="00FF5A7A">
      <w:pPr>
        <w:pStyle w:val="OpiPara"/>
        <w:rPr>
          <w:rFonts w:asciiTheme="majorHAnsi" w:hAnsiTheme="majorHAnsi" w:cstheme="majorHAnsi"/>
          <w:lang w:val="pl-PL"/>
        </w:rPr>
      </w:pPr>
      <w:r w:rsidRPr="00662D4E">
        <w:rPr>
          <w:rFonts w:asciiTheme="majorHAnsi" w:hAnsiTheme="majorHAnsi" w:cstheme="majorHAnsi"/>
          <w:lang w:val="pl-PL"/>
        </w:rPr>
        <w:t>2.  </w:t>
      </w:r>
      <w:r w:rsidR="00C53FF6" w:rsidRPr="00662D4E">
        <w:rPr>
          <w:rFonts w:asciiTheme="majorHAnsi" w:hAnsiTheme="majorHAnsi" w:cstheme="majorHAnsi"/>
          <w:lang w:val="pl-PL"/>
        </w:rPr>
        <w:t>Sedno sprawy, będące przedmiotem niniejszej opinii, jawi się w sposobie zastosowania rozróżnienia między dwoma sytuacjami przyjętym</w:t>
      </w:r>
      <w:r w:rsidR="0037357F">
        <w:rPr>
          <w:rFonts w:asciiTheme="majorHAnsi" w:hAnsiTheme="majorHAnsi" w:cstheme="majorHAnsi"/>
          <w:lang w:val="pl-PL"/>
        </w:rPr>
        <w:t>i</w:t>
      </w:r>
      <w:r w:rsidR="00C53FF6" w:rsidRPr="00662D4E">
        <w:rPr>
          <w:rFonts w:asciiTheme="majorHAnsi" w:hAnsiTheme="majorHAnsi" w:cstheme="majorHAnsi"/>
          <w:lang w:val="pl-PL"/>
        </w:rPr>
        <w:t xml:space="preserve"> przez sąd: (1) odmowa dostępu do adwokata, określająca, że wymaga się podania „istotnego powodu” oraz że prawa obrony nie powinny być nadmiernie ograniczone (zob. </w:t>
      </w:r>
      <w:r w:rsidR="00C53FF6" w:rsidRPr="00662D4E">
        <w:rPr>
          <w:rFonts w:asciiTheme="majorHAnsi" w:hAnsiTheme="majorHAnsi" w:cstheme="majorHAnsi"/>
          <w:i/>
          <w:lang w:val="pl-PL"/>
        </w:rPr>
        <w:t>Salduz przeciwko Turcji</w:t>
      </w:r>
      <w:r w:rsidR="00C53FF6" w:rsidRPr="00662D4E">
        <w:rPr>
          <w:rFonts w:asciiTheme="majorHAnsi" w:hAnsiTheme="majorHAnsi" w:cstheme="majorHAnsi"/>
          <w:lang w:val="pl-PL"/>
        </w:rPr>
        <w:t xml:space="preserve"> [GC], nr 36391/02, § 55, ECHR 2008) i (2) „odmowa wyboru” adwokata, określająca, że powinny zaistnieć „ad</w:t>
      </w:r>
      <w:r w:rsidR="008F7D31">
        <w:rPr>
          <w:rFonts w:asciiTheme="majorHAnsi" w:hAnsiTheme="majorHAnsi" w:cstheme="majorHAnsi"/>
          <w:lang w:val="pl-PL"/>
        </w:rPr>
        <w:t>ekwatne i wystarczające” powody i</w:t>
      </w:r>
      <w:r w:rsidR="00C53FF6" w:rsidRPr="00662D4E">
        <w:rPr>
          <w:rFonts w:asciiTheme="majorHAnsi" w:hAnsiTheme="majorHAnsi" w:cstheme="majorHAnsi"/>
          <w:lang w:val="pl-PL"/>
        </w:rPr>
        <w:t xml:space="preserve"> rzetelność całe</w:t>
      </w:r>
      <w:r w:rsidR="008F7D31">
        <w:rPr>
          <w:rFonts w:asciiTheme="majorHAnsi" w:hAnsiTheme="majorHAnsi" w:cstheme="majorHAnsi"/>
          <w:lang w:val="pl-PL"/>
        </w:rPr>
        <w:t>j procedury nie zostanie podważona</w:t>
      </w:r>
      <w:r w:rsidR="00C53FF6" w:rsidRPr="00662D4E">
        <w:rPr>
          <w:rFonts w:asciiTheme="majorHAnsi" w:hAnsiTheme="majorHAnsi" w:cstheme="majorHAnsi"/>
          <w:lang w:val="pl-PL"/>
        </w:rPr>
        <w:t xml:space="preserve"> (zob. </w:t>
      </w:r>
      <w:r w:rsidR="00C53FF6" w:rsidRPr="00662D4E">
        <w:rPr>
          <w:rFonts w:asciiTheme="majorHAnsi" w:hAnsiTheme="majorHAnsi" w:cstheme="majorHAnsi"/>
          <w:i/>
          <w:lang w:val="pl-PL"/>
        </w:rPr>
        <w:t>Croissant przeciwko Niemcom</w:t>
      </w:r>
      <w:r w:rsidR="00C53FF6" w:rsidRPr="00662D4E">
        <w:rPr>
          <w:rFonts w:asciiTheme="majorHAnsi" w:hAnsiTheme="majorHAnsi" w:cstheme="majorHAnsi"/>
          <w:lang w:val="pl-PL"/>
        </w:rPr>
        <w:t>, 25 Września 1992</w:t>
      </w:r>
      <w:r w:rsidR="003C664E" w:rsidRPr="00662D4E">
        <w:rPr>
          <w:rFonts w:asciiTheme="majorHAnsi" w:hAnsiTheme="majorHAnsi" w:cstheme="majorHAnsi"/>
          <w:lang w:val="pl-PL"/>
        </w:rPr>
        <w:t xml:space="preserve"> ROKU</w:t>
      </w:r>
      <w:r w:rsidR="00C53FF6" w:rsidRPr="00662D4E">
        <w:rPr>
          <w:rFonts w:asciiTheme="majorHAnsi" w:hAnsiTheme="majorHAnsi" w:cstheme="majorHAnsi"/>
          <w:lang w:val="pl-PL"/>
        </w:rPr>
        <w:t xml:space="preserve">, § 31, Serie A nr 237-B.). W paragrafie 81 wyroku </w:t>
      </w:r>
      <w:r w:rsidR="008F7D31">
        <w:rPr>
          <w:rFonts w:asciiTheme="majorHAnsi" w:hAnsiTheme="majorHAnsi" w:cstheme="majorHAnsi"/>
          <w:lang w:val="pl-PL"/>
        </w:rPr>
        <w:t>Trybunał</w:t>
      </w:r>
      <w:r w:rsidR="00C53FF6" w:rsidRPr="00662D4E">
        <w:rPr>
          <w:rFonts w:asciiTheme="majorHAnsi" w:hAnsiTheme="majorHAnsi" w:cstheme="majorHAnsi"/>
          <w:lang w:val="pl-PL"/>
        </w:rPr>
        <w:t xml:space="preserve"> postanawia, że odmowa wyboru jest „mniej </w:t>
      </w:r>
      <w:r w:rsidR="005912E7">
        <w:rPr>
          <w:rFonts w:asciiTheme="majorHAnsi" w:hAnsiTheme="majorHAnsi" w:cstheme="majorHAnsi"/>
          <w:lang w:val="pl-PL"/>
        </w:rPr>
        <w:t>poważną sprawą” i stwierdza, że niniejsza sprawa</w:t>
      </w:r>
      <w:r w:rsidR="00C53FF6" w:rsidRPr="00662D4E">
        <w:rPr>
          <w:rFonts w:asciiTheme="majorHAnsi" w:hAnsiTheme="majorHAnsi" w:cstheme="majorHAnsi"/>
          <w:lang w:val="pl-PL"/>
        </w:rPr>
        <w:t xml:space="preserve"> może być </w:t>
      </w:r>
      <w:r w:rsidR="005912E7">
        <w:rPr>
          <w:rFonts w:asciiTheme="majorHAnsi" w:hAnsiTheme="majorHAnsi" w:cstheme="majorHAnsi"/>
          <w:lang w:val="pl-PL"/>
        </w:rPr>
        <w:t>tak potraktowana</w:t>
      </w:r>
      <w:r w:rsidR="00C53FF6" w:rsidRPr="00662D4E">
        <w:rPr>
          <w:rFonts w:asciiTheme="majorHAnsi" w:hAnsiTheme="majorHAnsi" w:cstheme="majorHAnsi"/>
          <w:lang w:val="pl-PL"/>
        </w:rPr>
        <w:t>.</w:t>
      </w:r>
      <w:r w:rsidR="00043998">
        <w:rPr>
          <w:rFonts w:asciiTheme="majorHAnsi" w:hAnsiTheme="majorHAnsi" w:cstheme="majorHAnsi"/>
          <w:lang w:val="pl-PL"/>
        </w:rPr>
        <w:t xml:space="preserve"> Moim zdaniem popierając taki pogląd większość pomija istotną cechę tej sprawy, </w:t>
      </w:r>
      <w:r w:rsidR="00C53FF6" w:rsidRPr="00662D4E">
        <w:rPr>
          <w:rFonts w:asciiTheme="majorHAnsi" w:hAnsiTheme="majorHAnsi" w:cstheme="majorHAnsi"/>
          <w:lang w:val="pl-PL"/>
        </w:rPr>
        <w:t xml:space="preserve"> </w:t>
      </w:r>
      <w:r w:rsidR="00C53FF6" w:rsidRPr="00043998">
        <w:rPr>
          <w:rFonts w:asciiTheme="majorHAnsi" w:hAnsiTheme="majorHAnsi" w:cstheme="majorHAnsi"/>
          <w:lang w:val="pl-PL"/>
        </w:rPr>
        <w:t xml:space="preserve">iż policja najwyraźniej dążyła </w:t>
      </w:r>
      <w:r w:rsidR="00C53FF6" w:rsidRPr="00662D4E">
        <w:rPr>
          <w:rFonts w:asciiTheme="majorHAnsi" w:hAnsiTheme="majorHAnsi" w:cstheme="majorHAnsi"/>
          <w:lang w:val="pl-PL"/>
        </w:rPr>
        <w:t xml:space="preserve">do </w:t>
      </w:r>
      <w:r w:rsidR="00BA1631">
        <w:rPr>
          <w:rFonts w:asciiTheme="majorHAnsi" w:hAnsiTheme="majorHAnsi" w:cstheme="majorHAnsi"/>
          <w:lang w:val="pl-PL"/>
        </w:rPr>
        <w:t>zaplanować obronę</w:t>
      </w:r>
      <w:r w:rsidR="00C53FF6" w:rsidRPr="00662D4E">
        <w:rPr>
          <w:rFonts w:asciiTheme="majorHAnsi" w:hAnsiTheme="majorHAnsi" w:cstheme="majorHAnsi"/>
          <w:lang w:val="pl-PL"/>
        </w:rPr>
        <w:t xml:space="preserve"> podczas początkowej fazy postępowania, co jest niezgodnie z postanowieniami prawa wewnętrznego, a także z Konwencją. Z mojego punktu widzenia </w:t>
      </w:r>
      <w:r w:rsidR="000131E6">
        <w:rPr>
          <w:rFonts w:asciiTheme="majorHAnsi" w:hAnsiTheme="majorHAnsi" w:cstheme="majorHAnsi"/>
          <w:lang w:val="pl-PL"/>
        </w:rPr>
        <w:t>jednoczesne</w:t>
      </w:r>
      <w:r w:rsidR="00C53FF6" w:rsidRPr="00662D4E">
        <w:rPr>
          <w:rFonts w:asciiTheme="majorHAnsi" w:hAnsiTheme="majorHAnsi" w:cstheme="majorHAnsi"/>
          <w:lang w:val="pl-PL"/>
        </w:rPr>
        <w:t xml:space="preserve"> </w:t>
      </w:r>
      <w:r w:rsidR="000131E6">
        <w:rPr>
          <w:rFonts w:asciiTheme="majorHAnsi" w:hAnsiTheme="majorHAnsi" w:cstheme="majorHAnsi"/>
          <w:lang w:val="pl-PL"/>
        </w:rPr>
        <w:t>utrudnianie przez policję dostępu do ustanowionego adwokata i ingerowanie</w:t>
      </w:r>
      <w:r w:rsidR="00C53FF6" w:rsidRPr="00662D4E">
        <w:rPr>
          <w:rFonts w:asciiTheme="majorHAnsi" w:hAnsiTheme="majorHAnsi" w:cstheme="majorHAnsi"/>
          <w:lang w:val="pl-PL"/>
        </w:rPr>
        <w:t xml:space="preserve"> w wolny wybór adwokata skarżącego przez wstrzymywa</w:t>
      </w:r>
      <w:r w:rsidR="000131E6">
        <w:rPr>
          <w:rFonts w:asciiTheme="majorHAnsi" w:hAnsiTheme="majorHAnsi" w:cstheme="majorHAnsi"/>
          <w:lang w:val="pl-PL"/>
        </w:rPr>
        <w:t>nie istotnej informacji absolutnie</w:t>
      </w:r>
      <w:r w:rsidR="00C53FF6" w:rsidRPr="00662D4E">
        <w:rPr>
          <w:rFonts w:asciiTheme="majorHAnsi" w:hAnsiTheme="majorHAnsi" w:cstheme="majorHAnsi"/>
          <w:lang w:val="pl-PL"/>
        </w:rPr>
        <w:t xml:space="preserve"> nie jest „mniej poważną sprawą” w zestawieniu z jawną odmową dostępu do adwokata.</w:t>
      </w:r>
    </w:p>
    <w:p w:rsidR="00C53FF6" w:rsidRPr="00662D4E" w:rsidRDefault="00FB022B" w:rsidP="00FF5A7A">
      <w:pPr>
        <w:pStyle w:val="OpiPara"/>
        <w:rPr>
          <w:rFonts w:asciiTheme="majorHAnsi" w:hAnsiTheme="majorHAnsi" w:cstheme="majorHAnsi"/>
          <w:lang w:val="pl-PL"/>
        </w:rPr>
      </w:pPr>
      <w:r w:rsidRPr="00662D4E">
        <w:rPr>
          <w:rFonts w:asciiTheme="majorHAnsi" w:hAnsiTheme="majorHAnsi" w:cstheme="majorHAnsi"/>
          <w:lang w:val="pl-PL"/>
        </w:rPr>
        <w:t>3.  </w:t>
      </w:r>
      <w:r w:rsidR="00C53FF6" w:rsidRPr="00662D4E">
        <w:rPr>
          <w:rFonts w:asciiTheme="majorHAnsi" w:hAnsiTheme="majorHAnsi" w:cstheme="majorHAnsi"/>
          <w:lang w:val="pl-PL"/>
        </w:rPr>
        <w:t>Fakty w sprawie mogą zostać podsumowane następująco. Skarżący został aresztowany jako podejrzany w sprawie dotyczącej trzech zabójstw, rabunku z użyciem broni oraz podpalenia. Przed rozpocz</w:t>
      </w:r>
      <w:r w:rsidR="00464AF9">
        <w:rPr>
          <w:rFonts w:asciiTheme="majorHAnsi" w:hAnsiTheme="majorHAnsi" w:cstheme="majorHAnsi"/>
          <w:lang w:val="pl-PL"/>
        </w:rPr>
        <w:t>ęciem policyjnego przesłuchania</w:t>
      </w:r>
      <w:r w:rsidR="00C53FF6" w:rsidRPr="00662D4E">
        <w:rPr>
          <w:rFonts w:asciiTheme="majorHAnsi" w:hAnsiTheme="majorHAnsi" w:cstheme="majorHAnsi"/>
          <w:lang w:val="pl-PL"/>
        </w:rPr>
        <w:t xml:space="preserve"> rodzice skarżącego </w:t>
      </w:r>
      <w:r w:rsidR="00464AF9">
        <w:rPr>
          <w:rFonts w:asciiTheme="majorHAnsi" w:hAnsiTheme="majorHAnsi" w:cstheme="majorHAnsi"/>
          <w:lang w:val="pl-PL"/>
        </w:rPr>
        <w:t>ustanowili</w:t>
      </w:r>
      <w:r w:rsidR="00C53FF6" w:rsidRPr="00662D4E">
        <w:rPr>
          <w:rFonts w:asciiTheme="majorHAnsi" w:hAnsiTheme="majorHAnsi" w:cstheme="majorHAnsi"/>
          <w:lang w:val="pl-PL"/>
        </w:rPr>
        <w:t xml:space="preserve"> adwokata (G.M.), który był przygotowany do obrony skarżącego, co j</w:t>
      </w:r>
      <w:r w:rsidR="00464AF9">
        <w:rPr>
          <w:rFonts w:asciiTheme="majorHAnsi" w:hAnsiTheme="majorHAnsi" w:cstheme="majorHAnsi"/>
          <w:lang w:val="pl-PL"/>
        </w:rPr>
        <w:t>est możliwe, zgodnie ze stanem</w:t>
      </w:r>
      <w:r w:rsidR="00C53FF6" w:rsidRPr="00662D4E">
        <w:rPr>
          <w:rFonts w:asciiTheme="majorHAnsi" w:hAnsiTheme="majorHAnsi" w:cstheme="majorHAnsi"/>
          <w:lang w:val="pl-PL"/>
        </w:rPr>
        <w:t xml:space="preserve"> prawnym </w:t>
      </w:r>
      <w:r w:rsidR="00464AF9">
        <w:rPr>
          <w:rFonts w:asciiTheme="majorHAnsi" w:hAnsiTheme="majorHAnsi" w:cstheme="majorHAnsi"/>
          <w:lang w:val="pl-PL"/>
        </w:rPr>
        <w:t>w prawie chorwackim. Ustanowiony</w:t>
      </w:r>
      <w:r w:rsidR="00C53FF6" w:rsidRPr="00662D4E">
        <w:rPr>
          <w:rFonts w:asciiTheme="majorHAnsi" w:hAnsiTheme="majorHAnsi" w:cstheme="majorHAnsi"/>
          <w:lang w:val="pl-PL"/>
        </w:rPr>
        <w:t xml:space="preserve"> adwokat (G.M.) niezwłocznie zgłosił się na komisariat w celu spotkania ze swoim klientem. Jednakże zabroniono</w:t>
      </w:r>
      <w:r w:rsidR="00464AF9">
        <w:rPr>
          <w:rFonts w:asciiTheme="majorHAnsi" w:hAnsiTheme="majorHAnsi" w:cstheme="majorHAnsi"/>
          <w:lang w:val="pl-PL"/>
        </w:rPr>
        <w:t xml:space="preserve"> adwokatowi spotkania z podejrzanym</w:t>
      </w:r>
      <w:r w:rsidR="00C53FF6" w:rsidRPr="00662D4E">
        <w:rPr>
          <w:rFonts w:asciiTheme="majorHAnsi" w:hAnsiTheme="majorHAnsi" w:cstheme="majorHAnsi"/>
          <w:lang w:val="pl-PL"/>
        </w:rPr>
        <w:t>, rzekomo z powodu niezłożenia p</w:t>
      </w:r>
      <w:r w:rsidR="00464AF9">
        <w:rPr>
          <w:rFonts w:asciiTheme="majorHAnsi" w:hAnsiTheme="majorHAnsi" w:cstheme="majorHAnsi"/>
          <w:lang w:val="pl-PL"/>
        </w:rPr>
        <w:t>isemnego pełnomocnictwa. Podejrzany</w:t>
      </w:r>
      <w:r w:rsidR="00C53FF6" w:rsidRPr="00662D4E">
        <w:rPr>
          <w:rFonts w:asciiTheme="majorHAnsi" w:hAnsiTheme="majorHAnsi" w:cstheme="majorHAnsi"/>
          <w:lang w:val="pl-PL"/>
        </w:rPr>
        <w:t xml:space="preserve"> nie został poinformowany ani o obecności adwokata, ani o podjętych krokach przez jego rodziców. Skarżący przyznał się do popełnienia zbrodni podczas wstępnego przesłuchania policyjnego mającego miejsce w obecności innego adwokata, którym okazał się być były komendant policji okręgu, w którym pozwany przebywał w areszcie. Rząd stwierdził, że skarżący wybrał tego adwokata na podstawie listy przedstawionej mu przez policję, co mogłoby znaczyć, że samodzielnie wybrał adwokata. </w:t>
      </w:r>
      <w:r w:rsidR="008A5E32">
        <w:rPr>
          <w:rFonts w:asciiTheme="majorHAnsi" w:hAnsiTheme="majorHAnsi" w:cstheme="majorHAnsi"/>
          <w:lang w:val="pl-PL"/>
        </w:rPr>
        <w:t xml:space="preserve">Według sądów krajowych </w:t>
      </w:r>
      <w:r w:rsidR="00C53FF6" w:rsidRPr="00662D4E">
        <w:rPr>
          <w:rFonts w:asciiTheme="majorHAnsi" w:hAnsiTheme="majorHAnsi" w:cstheme="majorHAnsi"/>
          <w:lang w:val="pl-PL"/>
        </w:rPr>
        <w:t xml:space="preserve"> skarżący przyznał się do winy w obecności adwokata, którego sam wybrał. Wstępne przyznanie się do winy zostało użyte jako dowód.</w:t>
      </w:r>
    </w:p>
    <w:p w:rsidR="00FB022B" w:rsidRPr="00662D4E" w:rsidRDefault="00C53FF6" w:rsidP="00FF5A7A">
      <w:pPr>
        <w:pStyle w:val="OpiPara"/>
        <w:rPr>
          <w:rFonts w:asciiTheme="majorHAnsi" w:hAnsiTheme="majorHAnsi" w:cstheme="majorHAnsi"/>
          <w:lang w:val="pl-PL"/>
        </w:rPr>
      </w:pPr>
      <w:r w:rsidRPr="00662D4E">
        <w:rPr>
          <w:rFonts w:asciiTheme="majorHAnsi" w:hAnsiTheme="majorHAnsi" w:cstheme="majorHAnsi"/>
          <w:lang w:val="pl-PL"/>
        </w:rPr>
        <w:lastRenderedPageBreak/>
        <w:t xml:space="preserve"> </w:t>
      </w:r>
      <w:r w:rsidR="00FB022B" w:rsidRPr="00662D4E">
        <w:rPr>
          <w:rFonts w:asciiTheme="majorHAnsi" w:hAnsiTheme="majorHAnsi" w:cstheme="majorHAnsi"/>
          <w:lang w:val="pl-PL"/>
        </w:rPr>
        <w:t>4.  </w:t>
      </w:r>
      <w:r w:rsidRPr="00662D4E">
        <w:rPr>
          <w:rFonts w:asciiTheme="majorHAnsi" w:hAnsiTheme="majorHAnsi" w:cstheme="majorHAnsi"/>
          <w:lang w:val="pl-PL"/>
        </w:rPr>
        <w:t xml:space="preserve">Na początku </w:t>
      </w:r>
      <w:r w:rsidR="008A5E32">
        <w:rPr>
          <w:rFonts w:asciiTheme="majorHAnsi" w:hAnsiTheme="majorHAnsi" w:cstheme="majorHAnsi"/>
          <w:lang w:val="pl-PL"/>
        </w:rPr>
        <w:t>istotne</w:t>
      </w:r>
      <w:r w:rsidRPr="00662D4E">
        <w:rPr>
          <w:rFonts w:asciiTheme="majorHAnsi" w:hAnsiTheme="majorHAnsi" w:cstheme="majorHAnsi"/>
          <w:lang w:val="pl-PL"/>
        </w:rPr>
        <w:t xml:space="preserve"> jest</w:t>
      </w:r>
      <w:r w:rsidR="008A5E32">
        <w:rPr>
          <w:rFonts w:asciiTheme="majorHAnsi" w:hAnsiTheme="majorHAnsi" w:cstheme="majorHAnsi"/>
          <w:lang w:val="pl-PL"/>
        </w:rPr>
        <w:t>, aby zwrócić uwagę na to,</w:t>
      </w:r>
      <w:r w:rsidRPr="00662D4E">
        <w:rPr>
          <w:rFonts w:asciiTheme="majorHAnsi" w:hAnsiTheme="majorHAnsi" w:cstheme="majorHAnsi"/>
          <w:lang w:val="pl-PL"/>
        </w:rPr>
        <w:t xml:space="preserve"> że w chorwackim</w:t>
      </w:r>
      <w:r w:rsidR="008A5E32">
        <w:rPr>
          <w:rFonts w:asciiTheme="majorHAnsi" w:hAnsiTheme="majorHAnsi" w:cstheme="majorHAnsi"/>
          <w:lang w:val="pl-PL"/>
        </w:rPr>
        <w:t xml:space="preserve"> Kodeksie postępowania karnego</w:t>
      </w:r>
      <w:r w:rsidRPr="00662D4E">
        <w:rPr>
          <w:rFonts w:asciiTheme="majorHAnsi" w:hAnsiTheme="majorHAnsi" w:cstheme="majorHAnsi"/>
          <w:lang w:val="pl-PL"/>
        </w:rPr>
        <w:t xml:space="preserve"> (CCP) znajduje się regulacja dotycząca wyboru adwokata w taki sposób, by zapewnić rodzicom pozwanego możliwość zatrudnienia adwokata dla pozwanego, chyba że pozwany wyraźnie odmówi tego (CCP 62 §§ 1 i 4). </w:t>
      </w:r>
      <w:r w:rsidR="008A5E32">
        <w:rPr>
          <w:rFonts w:asciiTheme="majorHAnsi" w:hAnsiTheme="majorHAnsi" w:cstheme="majorHAnsi"/>
          <w:lang w:val="pl-PL"/>
        </w:rPr>
        <w:t>Paragraf 6 artykułu 62 stanowi</w:t>
      </w:r>
      <w:r w:rsidRPr="00662D4E">
        <w:rPr>
          <w:rFonts w:asciiTheme="majorHAnsi" w:hAnsiTheme="majorHAnsi" w:cstheme="majorHAnsi"/>
          <w:lang w:val="pl-PL"/>
        </w:rPr>
        <w:t>, że obrońca musi przedstawić swoje pełnomocnictwo organowi prowadzącemu postępowanie. Oska</w:t>
      </w:r>
      <w:r w:rsidR="008A5E32">
        <w:rPr>
          <w:rFonts w:asciiTheme="majorHAnsi" w:hAnsiTheme="majorHAnsi" w:cstheme="majorHAnsi"/>
          <w:lang w:val="pl-PL"/>
        </w:rPr>
        <w:t xml:space="preserve">rżony może także ustnie </w:t>
      </w:r>
      <w:r w:rsidR="004D51E8">
        <w:rPr>
          <w:rFonts w:asciiTheme="majorHAnsi" w:hAnsiTheme="majorHAnsi" w:cstheme="majorHAnsi"/>
          <w:lang w:val="pl-PL"/>
        </w:rPr>
        <w:t>udzielić pełnomocnictwa</w:t>
      </w:r>
      <w:r w:rsidRPr="00662D4E">
        <w:rPr>
          <w:rFonts w:asciiTheme="majorHAnsi" w:hAnsiTheme="majorHAnsi" w:cstheme="majorHAnsi"/>
          <w:lang w:val="pl-PL"/>
        </w:rPr>
        <w:t xml:space="preserve"> adwokatowi przed organem prowadzącym postępowanie, co w tym przypadku musi zostać odnotowane. Art. 177 § 5 zapewnia, że na żądanie podejrzanego organy policji m</w:t>
      </w:r>
      <w:r w:rsidR="004D51E8">
        <w:rPr>
          <w:rFonts w:asciiTheme="majorHAnsi" w:hAnsiTheme="majorHAnsi" w:cstheme="majorHAnsi"/>
          <w:lang w:val="pl-PL"/>
        </w:rPr>
        <w:t xml:space="preserve">uszą pozwolić mu na ustanowienie </w:t>
      </w:r>
      <w:r w:rsidRPr="00662D4E">
        <w:rPr>
          <w:rFonts w:asciiTheme="majorHAnsi" w:hAnsiTheme="majorHAnsi" w:cstheme="majorHAnsi"/>
          <w:lang w:val="pl-PL"/>
        </w:rPr>
        <w:t xml:space="preserve"> adwo</w:t>
      </w:r>
      <w:r w:rsidR="004D51E8">
        <w:rPr>
          <w:rFonts w:asciiTheme="majorHAnsi" w:hAnsiTheme="majorHAnsi" w:cstheme="majorHAnsi"/>
          <w:lang w:val="pl-PL"/>
        </w:rPr>
        <w:t>kata i w tym celu muszą przerwać przesłuchanie</w:t>
      </w:r>
      <w:r w:rsidRPr="00662D4E">
        <w:rPr>
          <w:rFonts w:asciiTheme="majorHAnsi" w:hAnsiTheme="majorHAnsi" w:cstheme="majorHAnsi"/>
          <w:lang w:val="pl-PL"/>
        </w:rPr>
        <w:t xml:space="preserve"> podejrzanego do momentu pojawienia się adwokata lub co najmniej na trzy godziny z chwilą, gdy oskarżony poprosi o obecność adwokata. Jeśli okoliczności wskażą, że wybrany adwokat nie będzie w stanie pojawić się w tym czasie, organy policji muszą pozwolić podejrzanemu na powołanie adwokata z listy adwokatów z urzędu</w:t>
      </w:r>
      <w:r w:rsidR="0094389E" w:rsidRPr="00662D4E">
        <w:rPr>
          <w:rFonts w:asciiTheme="majorHAnsi" w:hAnsiTheme="majorHAnsi" w:cstheme="majorHAnsi"/>
          <w:lang w:val="pl-PL"/>
        </w:rPr>
        <w:t xml:space="preserve"> udostępnianej właściwym organo</w:t>
      </w:r>
      <w:r w:rsidRPr="00662D4E">
        <w:rPr>
          <w:rFonts w:asciiTheme="majorHAnsi" w:hAnsiTheme="majorHAnsi" w:cstheme="majorHAnsi"/>
          <w:lang w:val="pl-PL"/>
        </w:rPr>
        <w:t>m policji przez okręgi i oddziały Chorwackiej Rady Adwokackiej.</w:t>
      </w:r>
    </w:p>
    <w:p w:rsidR="00C53FF6" w:rsidRPr="00662D4E" w:rsidRDefault="00FB022B" w:rsidP="00FF5A7A">
      <w:pPr>
        <w:pStyle w:val="OpiPara"/>
        <w:rPr>
          <w:rFonts w:asciiTheme="majorHAnsi" w:hAnsiTheme="majorHAnsi" w:cstheme="majorHAnsi"/>
          <w:lang w:val="pl-PL"/>
        </w:rPr>
      </w:pPr>
      <w:r w:rsidRPr="00662D4E">
        <w:rPr>
          <w:rFonts w:asciiTheme="majorHAnsi" w:hAnsiTheme="majorHAnsi" w:cstheme="majorHAnsi"/>
          <w:lang w:val="pl-PL"/>
        </w:rPr>
        <w:t>5.  </w:t>
      </w:r>
      <w:r w:rsidR="00C53FF6" w:rsidRPr="00662D4E">
        <w:rPr>
          <w:rFonts w:asciiTheme="majorHAnsi" w:hAnsiTheme="majorHAnsi" w:cstheme="majorHAnsi"/>
          <w:lang w:val="pl-PL"/>
        </w:rPr>
        <w:t xml:space="preserve">Trybunał stwierdził, że jedynym powodem przywołanym przez rząd, który nie pozwalał G.M. na dostęp do skarżącego był fakt, że G.M., według rządu, nie miał właściwego pełnomocnictwa umożliwiającego reprezentację pozwanego. Jednocześnie rząd nie zaprzecza, że pozwany nie został poinformowany we właściwym czasie, że G.M. stara się zobaczyć się z nim na komisariacie policji. Jednakże Trybunał zwrócił też uwagę, że G.M. twierdził przed organami państwowymi, że w rzeczywistości miał </w:t>
      </w:r>
      <w:r w:rsidR="004D51E8">
        <w:rPr>
          <w:rFonts w:asciiTheme="majorHAnsi" w:hAnsiTheme="majorHAnsi" w:cstheme="majorHAnsi"/>
          <w:lang w:val="pl-PL"/>
        </w:rPr>
        <w:t>pisemne pełnomocnictwo udzielone</w:t>
      </w:r>
      <w:r w:rsidR="00C53FF6" w:rsidRPr="00662D4E">
        <w:rPr>
          <w:rFonts w:asciiTheme="majorHAnsi" w:hAnsiTheme="majorHAnsi" w:cstheme="majorHAnsi"/>
          <w:lang w:val="pl-PL"/>
        </w:rPr>
        <w:t xml:space="preserve"> przez rodziców pozwanego 14 marca 2007 r. Twierdzenie to nigdy nie zostało obalone w sposób przekonujący podczas postępowania karnego. Co więcej, owe pisemne pełnomocnictwo zosta</w:t>
      </w:r>
      <w:r w:rsidR="004D51E8">
        <w:rPr>
          <w:rFonts w:asciiTheme="majorHAnsi" w:hAnsiTheme="majorHAnsi" w:cstheme="majorHAnsi"/>
          <w:lang w:val="pl-PL"/>
        </w:rPr>
        <w:t>ło dołączone do akt przez sędziego</w:t>
      </w:r>
      <w:r w:rsidR="00C53FF6" w:rsidRPr="00662D4E">
        <w:rPr>
          <w:rFonts w:asciiTheme="majorHAnsi" w:hAnsiTheme="majorHAnsi" w:cstheme="majorHAnsi"/>
          <w:lang w:val="pl-PL"/>
        </w:rPr>
        <w:t xml:space="preserve"> śledczego, gdy skarżący został przyprowadzony przed jego oblicze przez policję.</w:t>
      </w:r>
    </w:p>
    <w:p w:rsidR="00097671" w:rsidRPr="00662D4E" w:rsidRDefault="00FB022B" w:rsidP="00FF5A7A">
      <w:pPr>
        <w:pStyle w:val="OpiPara"/>
        <w:rPr>
          <w:rFonts w:asciiTheme="majorHAnsi" w:hAnsiTheme="majorHAnsi" w:cstheme="majorHAnsi"/>
          <w:lang w:val="pl-PL"/>
        </w:rPr>
        <w:sectPr w:rsidR="00097671" w:rsidRPr="00662D4E" w:rsidSect="003521C8">
          <w:footnotePr>
            <w:numRestart w:val="eachSect"/>
          </w:footnotePr>
          <w:pgSz w:w="11906" w:h="16838" w:code="9"/>
          <w:pgMar w:top="2274" w:right="2274" w:bottom="2274" w:left="2274" w:header="1701" w:footer="720" w:gutter="0"/>
          <w:cols w:space="720"/>
          <w:docGrid w:linePitch="326"/>
        </w:sectPr>
      </w:pPr>
      <w:r w:rsidRPr="00662D4E">
        <w:rPr>
          <w:rFonts w:asciiTheme="majorHAnsi" w:hAnsiTheme="majorHAnsi" w:cstheme="majorHAnsi"/>
          <w:lang w:val="pl-PL"/>
        </w:rPr>
        <w:t>6.  </w:t>
      </w:r>
      <w:r w:rsidR="00C53FF6" w:rsidRPr="00662D4E">
        <w:rPr>
          <w:rFonts w:asciiTheme="majorHAnsi" w:hAnsiTheme="majorHAnsi" w:cstheme="majorHAnsi"/>
          <w:lang w:val="pl-PL"/>
        </w:rPr>
        <w:t xml:space="preserve">Zasada prawa do pomocy prawnej jest ustanowiona w art. 6 </w:t>
      </w:r>
      <w:r w:rsidR="003C664E" w:rsidRPr="00662D4E">
        <w:rPr>
          <w:rFonts w:asciiTheme="majorHAnsi" w:hAnsiTheme="majorHAnsi" w:cstheme="majorHAnsi"/>
          <w:lang w:val="pl-PL"/>
        </w:rPr>
        <w:t>§ 3 lit. (c)</w:t>
      </w:r>
      <w:r w:rsidR="00C53FF6" w:rsidRPr="00662D4E">
        <w:rPr>
          <w:rFonts w:asciiTheme="majorHAnsi" w:hAnsiTheme="majorHAnsi" w:cstheme="majorHAnsi"/>
          <w:lang w:val="pl-PL"/>
        </w:rPr>
        <w:t xml:space="preserve"> Konwencji: „Każdy oskarżony o popełnienie czynu zagrożonego karą ma co najmniej prawo do bronienia się osobiście lub przez ustanowionego przez siebie obrońcę”. Ochrona zapewniona oskarżonemu nie jest ograniczona przewodem sądowym. W sprawie </w:t>
      </w:r>
      <w:r w:rsidR="00C53FF6" w:rsidRPr="00662D4E">
        <w:rPr>
          <w:rFonts w:asciiTheme="majorHAnsi" w:hAnsiTheme="majorHAnsi" w:cstheme="majorHAnsi"/>
          <w:i/>
          <w:lang w:val="pl-PL"/>
        </w:rPr>
        <w:t>Imbrosicia przeciwko Szwajcarii</w:t>
      </w:r>
      <w:r w:rsidR="00C53FF6" w:rsidRPr="00662D4E">
        <w:rPr>
          <w:rFonts w:asciiTheme="majorHAnsi" w:hAnsiTheme="majorHAnsi" w:cstheme="majorHAnsi"/>
          <w:lang w:val="pl-PL"/>
        </w:rPr>
        <w:t xml:space="preserve"> Trybunał orzekł (ust. 36): „Niewątpliwie głównym celem art. 6 Konwencji jeżeli chodzi o sprawy karne jest zagwarantowanie uczciwego</w:t>
      </w:r>
      <w:r w:rsidR="004D51E8">
        <w:rPr>
          <w:rFonts w:asciiTheme="majorHAnsi" w:hAnsiTheme="majorHAnsi" w:cstheme="majorHAnsi"/>
          <w:lang w:val="pl-PL"/>
        </w:rPr>
        <w:t xml:space="preserve"> procesu przez właściwy sąd</w:t>
      </w:r>
      <w:r w:rsidR="00C53FF6" w:rsidRPr="00662D4E">
        <w:rPr>
          <w:rFonts w:asciiTheme="majorHAnsi" w:hAnsiTheme="majorHAnsi" w:cstheme="majorHAnsi"/>
          <w:lang w:val="pl-PL"/>
        </w:rPr>
        <w:t xml:space="preserve"> w każdej sprawie karnej, ale nie </w:t>
      </w:r>
      <w:r w:rsidR="0054611C" w:rsidRPr="00662D4E">
        <w:rPr>
          <w:rFonts w:asciiTheme="majorHAnsi" w:hAnsiTheme="majorHAnsi" w:cstheme="majorHAnsi"/>
          <w:lang w:val="pl-PL"/>
        </w:rPr>
        <w:t>oznacza to jednak, że art.</w:t>
      </w:r>
      <w:r w:rsidR="00632EA5">
        <w:rPr>
          <w:rFonts w:asciiTheme="majorHAnsi" w:hAnsiTheme="majorHAnsi" w:cstheme="majorHAnsi"/>
          <w:lang w:val="pl-PL"/>
        </w:rPr>
        <w:t xml:space="preserve"> 6</w:t>
      </w:r>
      <w:r w:rsidR="0054611C" w:rsidRPr="00662D4E">
        <w:rPr>
          <w:rFonts w:asciiTheme="majorHAnsi" w:hAnsiTheme="majorHAnsi" w:cstheme="majorHAnsi"/>
          <w:lang w:val="pl-PL"/>
        </w:rPr>
        <w:t xml:space="preserve"> nie ma zastosowania do postępowania przygotowawczego”.</w:t>
      </w:r>
    </w:p>
    <w:p w:rsidR="0054611C" w:rsidRPr="00662D4E" w:rsidRDefault="00FB022B" w:rsidP="00FF5A7A">
      <w:pPr>
        <w:pStyle w:val="OpiPara"/>
        <w:rPr>
          <w:rFonts w:asciiTheme="majorHAnsi" w:hAnsiTheme="majorHAnsi" w:cstheme="majorHAnsi"/>
          <w:lang w:val="pl-PL"/>
        </w:rPr>
      </w:pPr>
      <w:r w:rsidRPr="00E815E5">
        <w:rPr>
          <w:rFonts w:asciiTheme="majorHAnsi" w:hAnsiTheme="majorHAnsi" w:cstheme="majorHAnsi"/>
          <w:vertAlign w:val="superscript"/>
        </w:rPr>
        <w:lastRenderedPageBreak/>
        <w:footnoteReference w:id="34"/>
      </w:r>
      <w:r w:rsidRPr="00662D4E">
        <w:rPr>
          <w:rFonts w:asciiTheme="majorHAnsi" w:hAnsiTheme="majorHAnsi" w:cstheme="majorHAnsi"/>
          <w:lang w:val="pl-PL"/>
        </w:rPr>
        <w:t xml:space="preserve"> </w:t>
      </w:r>
      <w:r w:rsidR="0054611C" w:rsidRPr="00662D4E">
        <w:rPr>
          <w:rFonts w:asciiTheme="majorHAnsi" w:hAnsiTheme="majorHAnsi" w:cstheme="majorHAnsi"/>
          <w:lang w:val="pl-PL"/>
        </w:rPr>
        <w:t xml:space="preserve">Artykuł 6 </w:t>
      </w:r>
      <w:r w:rsidR="003C664E" w:rsidRPr="00662D4E">
        <w:rPr>
          <w:rFonts w:asciiTheme="majorHAnsi" w:hAnsiTheme="majorHAnsi" w:cstheme="majorHAnsi"/>
          <w:lang w:val="pl-PL"/>
        </w:rPr>
        <w:t>§ 3 lit. (c)</w:t>
      </w:r>
      <w:r w:rsidR="0054611C" w:rsidRPr="00662D4E">
        <w:rPr>
          <w:rFonts w:asciiTheme="majorHAnsi" w:hAnsiTheme="majorHAnsi" w:cstheme="majorHAnsi"/>
          <w:lang w:val="pl-PL"/>
        </w:rPr>
        <w:t xml:space="preserve"> obejmuje poszczególne kwestie prawa do uczciwego procesu w rozumieniu wspomnianego art. 6 </w:t>
      </w:r>
      <w:r w:rsidR="003C664E" w:rsidRPr="00662D4E">
        <w:rPr>
          <w:rFonts w:asciiTheme="majorHAnsi" w:hAnsiTheme="majorHAnsi" w:cstheme="majorHAnsi"/>
          <w:lang w:val="pl-PL"/>
        </w:rPr>
        <w:t>§</w:t>
      </w:r>
      <w:r w:rsidR="0054611C" w:rsidRPr="00662D4E">
        <w:rPr>
          <w:rFonts w:asciiTheme="majorHAnsi" w:hAnsiTheme="majorHAnsi" w:cstheme="majorHAnsi"/>
          <w:lang w:val="pl-PL"/>
        </w:rPr>
        <w:t xml:space="preserve">1 (zob. </w:t>
      </w:r>
      <w:r w:rsidR="0054611C" w:rsidRPr="00632EA5">
        <w:rPr>
          <w:rFonts w:asciiTheme="majorHAnsi" w:hAnsiTheme="majorHAnsi" w:cstheme="majorHAnsi"/>
          <w:i/>
          <w:lang w:val="pl-PL"/>
        </w:rPr>
        <w:t xml:space="preserve">Correia de </w:t>
      </w:r>
      <w:r w:rsidR="0054611C" w:rsidRPr="00632EA5">
        <w:rPr>
          <w:rFonts w:asciiTheme="majorHAnsi" w:hAnsiTheme="majorHAnsi" w:cstheme="majorHAnsi"/>
          <w:i/>
          <w:lang w:val="pl-PL"/>
        </w:rPr>
        <w:lastRenderedPageBreak/>
        <w:t>Matos przeciwko Portugalii</w:t>
      </w:r>
      <w:r w:rsidR="0054611C" w:rsidRPr="00662D4E">
        <w:rPr>
          <w:rFonts w:asciiTheme="majorHAnsi" w:hAnsiTheme="majorHAnsi" w:cstheme="majorHAnsi"/>
          <w:lang w:val="pl-PL"/>
        </w:rPr>
        <w:t>, (grudzień)</w:t>
      </w:r>
      <w:r w:rsidR="0054611C" w:rsidRPr="00E815E5">
        <w:rPr>
          <w:rStyle w:val="Odwoanieprzypisudolnego"/>
          <w:rFonts w:asciiTheme="majorHAnsi" w:hAnsiTheme="majorHAnsi" w:cstheme="majorHAnsi"/>
        </w:rPr>
        <w:footnoteReference w:id="35"/>
      </w:r>
      <w:r w:rsidR="0054611C" w:rsidRPr="00662D4E">
        <w:rPr>
          <w:rFonts w:asciiTheme="majorHAnsi" w:hAnsiTheme="majorHAnsi" w:cstheme="majorHAnsi"/>
          <w:lang w:val="pl-PL"/>
        </w:rPr>
        <w:t xml:space="preserve"> i </w:t>
      </w:r>
      <w:r w:rsidR="0054611C" w:rsidRPr="00632EA5">
        <w:rPr>
          <w:rFonts w:asciiTheme="majorHAnsi" w:hAnsiTheme="majorHAnsi" w:cstheme="majorHAnsi"/>
          <w:i/>
          <w:lang w:val="pl-PL"/>
        </w:rPr>
        <w:t>Foucher przeciwko Francji</w:t>
      </w:r>
      <w:r w:rsidR="0054611C" w:rsidRPr="00662D4E">
        <w:rPr>
          <w:rFonts w:asciiTheme="majorHAnsi" w:hAnsiTheme="majorHAnsi" w:cstheme="majorHAnsi"/>
          <w:lang w:val="pl-PL"/>
        </w:rPr>
        <w:t>, ust. 30)</w:t>
      </w:r>
      <w:r w:rsidR="0054611C" w:rsidRPr="00E815E5">
        <w:rPr>
          <w:rStyle w:val="Odwoanieprzypisudolnego"/>
          <w:rFonts w:asciiTheme="majorHAnsi" w:hAnsiTheme="majorHAnsi" w:cstheme="majorHAnsi"/>
        </w:rPr>
        <w:footnoteReference w:id="36"/>
      </w:r>
      <w:r w:rsidR="0054611C" w:rsidRPr="00662D4E">
        <w:rPr>
          <w:rFonts w:asciiTheme="majorHAnsi" w:hAnsiTheme="majorHAnsi" w:cstheme="majorHAnsi"/>
          <w:lang w:val="pl-PL"/>
        </w:rPr>
        <w:t>. Ustęp ten zapewnia, że proces sądowy nie dojdzie do skutku</w:t>
      </w:r>
      <w:r w:rsidR="00A96C4C">
        <w:rPr>
          <w:rFonts w:asciiTheme="majorHAnsi" w:hAnsiTheme="majorHAnsi" w:cstheme="majorHAnsi"/>
          <w:lang w:val="pl-PL"/>
        </w:rPr>
        <w:t xml:space="preserve"> bez odpowiedniego przedstawienia sprawy obronie </w:t>
      </w:r>
      <w:r w:rsidR="0054611C" w:rsidRPr="00662D4E">
        <w:rPr>
          <w:rFonts w:asciiTheme="majorHAnsi" w:hAnsiTheme="majorHAnsi" w:cstheme="majorHAnsi"/>
          <w:lang w:val="pl-PL"/>
        </w:rPr>
        <w:t xml:space="preserve"> (zob. </w:t>
      </w:r>
      <w:r w:rsidR="0054611C" w:rsidRPr="00632EA5">
        <w:rPr>
          <w:rFonts w:asciiTheme="majorHAnsi" w:hAnsiTheme="majorHAnsi" w:cstheme="majorHAnsi"/>
          <w:i/>
          <w:lang w:val="pl-PL"/>
        </w:rPr>
        <w:t>Pakelli przeciwko Niemcom</w:t>
      </w:r>
      <w:r w:rsidR="0054611C" w:rsidRPr="00662D4E">
        <w:rPr>
          <w:rFonts w:asciiTheme="majorHAnsi" w:hAnsiTheme="majorHAnsi" w:cstheme="majorHAnsi"/>
          <w:lang w:val="pl-PL"/>
        </w:rPr>
        <w:t>, sprawozdanie Komisji, ust. 84)</w:t>
      </w:r>
      <w:r w:rsidR="0054611C" w:rsidRPr="00E815E5">
        <w:rPr>
          <w:rStyle w:val="Odwoanieprzypisudolnego"/>
          <w:rFonts w:asciiTheme="majorHAnsi" w:hAnsiTheme="majorHAnsi" w:cstheme="majorHAnsi"/>
        </w:rPr>
        <w:footnoteReference w:id="37"/>
      </w:r>
      <w:r w:rsidR="0054611C" w:rsidRPr="00662D4E">
        <w:rPr>
          <w:rFonts w:asciiTheme="majorHAnsi" w:hAnsiTheme="majorHAnsi" w:cstheme="majorHAnsi"/>
          <w:lang w:val="pl-PL"/>
        </w:rPr>
        <w:t xml:space="preserve">. Gwarancje zawarte w </w:t>
      </w:r>
      <w:r w:rsidR="003C664E" w:rsidRPr="00662D4E">
        <w:rPr>
          <w:rFonts w:asciiTheme="majorHAnsi" w:hAnsiTheme="majorHAnsi" w:cstheme="majorHAnsi"/>
          <w:lang w:val="pl-PL"/>
        </w:rPr>
        <w:t>paragrafie</w:t>
      </w:r>
      <w:r w:rsidR="0054611C" w:rsidRPr="00662D4E">
        <w:rPr>
          <w:rFonts w:asciiTheme="majorHAnsi" w:hAnsiTheme="majorHAnsi" w:cstheme="majorHAnsi"/>
          <w:lang w:val="pl-PL"/>
        </w:rPr>
        <w:t xml:space="preserve"> 3 a</w:t>
      </w:r>
      <w:r w:rsidR="00D173F8">
        <w:rPr>
          <w:rFonts w:asciiTheme="majorHAnsi" w:hAnsiTheme="majorHAnsi" w:cstheme="majorHAnsi"/>
          <w:lang w:val="pl-PL"/>
        </w:rPr>
        <w:t>rt. 6 stanowią pewien szczególny</w:t>
      </w:r>
      <w:r w:rsidR="0054611C" w:rsidRPr="00662D4E">
        <w:rPr>
          <w:rFonts w:asciiTheme="majorHAnsi" w:hAnsiTheme="majorHAnsi" w:cstheme="majorHAnsi"/>
          <w:lang w:val="pl-PL"/>
        </w:rPr>
        <w:t xml:space="preserve"> aspekt prawa do rzetelnego procesu sądowego określonego w art. 6 </w:t>
      </w:r>
      <w:r w:rsidR="003C664E" w:rsidRPr="00662D4E">
        <w:rPr>
          <w:rFonts w:asciiTheme="majorHAnsi" w:hAnsiTheme="majorHAnsi" w:cstheme="majorHAnsi"/>
          <w:lang w:val="pl-PL"/>
        </w:rPr>
        <w:t>§</w:t>
      </w:r>
      <w:r w:rsidR="00D173F8">
        <w:rPr>
          <w:rFonts w:asciiTheme="majorHAnsi" w:hAnsiTheme="majorHAnsi" w:cstheme="majorHAnsi"/>
          <w:lang w:val="pl-PL"/>
        </w:rPr>
        <w:t xml:space="preserve"> 1, co musi być wzięte pod uwagę przy </w:t>
      </w:r>
      <w:r w:rsidR="0054611C" w:rsidRPr="00662D4E">
        <w:rPr>
          <w:rFonts w:asciiTheme="majorHAnsi" w:hAnsiTheme="majorHAnsi" w:cstheme="majorHAnsi"/>
          <w:lang w:val="pl-PL"/>
        </w:rPr>
        <w:t xml:space="preserve"> ocenie sprawy</w:t>
      </w:r>
      <w:r w:rsidR="0054611C" w:rsidRPr="00E815E5">
        <w:rPr>
          <w:rStyle w:val="Odwoanieprzypisudolnego"/>
          <w:rFonts w:asciiTheme="majorHAnsi" w:hAnsiTheme="majorHAnsi" w:cstheme="majorHAnsi"/>
        </w:rPr>
        <w:footnoteReference w:id="38"/>
      </w:r>
      <w:r w:rsidR="0054611C" w:rsidRPr="00662D4E">
        <w:rPr>
          <w:rFonts w:asciiTheme="majorHAnsi" w:hAnsiTheme="majorHAnsi" w:cstheme="majorHAnsi"/>
          <w:lang w:val="pl-PL"/>
        </w:rPr>
        <w:t>. Ich nieodłącznym celem jest przyczynienie się do zapewnienia rzetelnego p</w:t>
      </w:r>
      <w:r w:rsidR="00D173F8">
        <w:rPr>
          <w:rFonts w:asciiTheme="majorHAnsi" w:hAnsiTheme="majorHAnsi" w:cstheme="majorHAnsi"/>
          <w:lang w:val="pl-PL"/>
        </w:rPr>
        <w:t>rocesu sądowego rozpatrywanego jako całość</w:t>
      </w:r>
      <w:r w:rsidR="0054611C" w:rsidRPr="00E815E5">
        <w:rPr>
          <w:rStyle w:val="Odwoanieprzypisudolnego"/>
          <w:rFonts w:asciiTheme="majorHAnsi" w:hAnsiTheme="majorHAnsi" w:cstheme="majorHAnsi"/>
        </w:rPr>
        <w:footnoteReference w:id="39"/>
      </w:r>
      <w:r w:rsidR="0054611C" w:rsidRPr="00662D4E">
        <w:rPr>
          <w:rFonts w:asciiTheme="majorHAnsi" w:hAnsiTheme="majorHAnsi" w:cstheme="majorHAnsi"/>
          <w:lang w:val="pl-PL"/>
        </w:rPr>
        <w:t xml:space="preserve">. Jednakże nie są one celem samym w sobie: </w:t>
      </w:r>
      <w:r w:rsidR="00B72BF1">
        <w:rPr>
          <w:rFonts w:asciiTheme="majorHAnsi" w:hAnsiTheme="majorHAnsi" w:cstheme="majorHAnsi"/>
          <w:lang w:val="pl-PL"/>
        </w:rPr>
        <w:t>zgodność</w:t>
      </w:r>
      <w:r w:rsidR="00062ED1">
        <w:rPr>
          <w:rFonts w:asciiTheme="majorHAnsi" w:hAnsiTheme="majorHAnsi" w:cstheme="majorHAnsi"/>
          <w:lang w:val="pl-PL"/>
        </w:rPr>
        <w:t xml:space="preserve"> z wymogami rzetelnego</w:t>
      </w:r>
      <w:r w:rsidR="0054611C" w:rsidRPr="00662D4E">
        <w:rPr>
          <w:rFonts w:asciiTheme="majorHAnsi" w:hAnsiTheme="majorHAnsi" w:cstheme="majorHAnsi"/>
          <w:lang w:val="pl-PL"/>
        </w:rPr>
        <w:t xml:space="preserve"> proces</w:t>
      </w:r>
      <w:r w:rsidR="00040B00">
        <w:rPr>
          <w:rFonts w:asciiTheme="majorHAnsi" w:hAnsiTheme="majorHAnsi" w:cstheme="majorHAnsi"/>
          <w:lang w:val="pl-PL"/>
        </w:rPr>
        <w:t>u</w:t>
      </w:r>
      <w:r w:rsidR="0054611C" w:rsidRPr="00662D4E">
        <w:rPr>
          <w:rFonts w:asciiTheme="majorHAnsi" w:hAnsiTheme="majorHAnsi" w:cstheme="majorHAnsi"/>
          <w:lang w:val="pl-PL"/>
        </w:rPr>
        <w:t xml:space="preserve"> musi zost</w:t>
      </w:r>
      <w:r w:rsidR="00040B00">
        <w:rPr>
          <w:rFonts w:asciiTheme="majorHAnsi" w:hAnsiTheme="majorHAnsi" w:cstheme="majorHAnsi"/>
          <w:lang w:val="pl-PL"/>
        </w:rPr>
        <w:t>ać badana</w:t>
      </w:r>
      <w:r w:rsidR="0054611C" w:rsidRPr="00662D4E">
        <w:rPr>
          <w:rFonts w:asciiTheme="majorHAnsi" w:hAnsiTheme="majorHAnsi" w:cstheme="majorHAnsi"/>
          <w:lang w:val="pl-PL"/>
        </w:rPr>
        <w:t xml:space="preserve"> w każdym przypadku dbając o rozwój procesu sądowego </w:t>
      </w:r>
      <w:r w:rsidR="00062ED1">
        <w:rPr>
          <w:rFonts w:asciiTheme="majorHAnsi" w:hAnsiTheme="majorHAnsi" w:cstheme="majorHAnsi"/>
          <w:lang w:val="pl-PL"/>
        </w:rPr>
        <w:t>musi być rozpatrywana w każdym przypadku z uwzględnieniem biegu postępowania jako całości,</w:t>
      </w:r>
      <w:r w:rsidR="00040B00">
        <w:rPr>
          <w:rFonts w:asciiTheme="majorHAnsi" w:hAnsiTheme="majorHAnsi" w:cstheme="majorHAnsi"/>
          <w:lang w:val="pl-PL"/>
        </w:rPr>
        <w:t xml:space="preserve"> a nie na bazie </w:t>
      </w:r>
      <w:r w:rsidR="002B5607">
        <w:rPr>
          <w:rFonts w:asciiTheme="majorHAnsi" w:hAnsiTheme="majorHAnsi" w:cstheme="majorHAnsi"/>
          <w:lang w:val="pl-PL"/>
        </w:rPr>
        <w:t>wydzielonej analizy jednego, konkretnego aspektu lub zdarzenia</w:t>
      </w:r>
      <w:r w:rsidR="0054611C" w:rsidRPr="00662D4E">
        <w:rPr>
          <w:rFonts w:asciiTheme="majorHAnsi" w:hAnsiTheme="majorHAnsi" w:cstheme="majorHAnsi"/>
          <w:lang w:val="pl-PL"/>
        </w:rPr>
        <w:t xml:space="preserve">. </w:t>
      </w:r>
    </w:p>
    <w:p w:rsidR="00FB022B" w:rsidRPr="00662D4E" w:rsidRDefault="00FB022B" w:rsidP="00FF5A7A">
      <w:pPr>
        <w:pStyle w:val="OpiPara"/>
        <w:rPr>
          <w:rFonts w:asciiTheme="majorHAnsi" w:hAnsiTheme="majorHAnsi" w:cstheme="majorHAnsi"/>
          <w:lang w:val="pl-PL"/>
        </w:rPr>
      </w:pPr>
      <w:r w:rsidRPr="00662D4E">
        <w:rPr>
          <w:rFonts w:asciiTheme="majorHAnsi" w:hAnsiTheme="majorHAnsi" w:cstheme="majorHAnsi"/>
          <w:lang w:val="pl-PL"/>
        </w:rPr>
        <w:t>7.  </w:t>
      </w:r>
      <w:r w:rsidR="0054611C" w:rsidRPr="00662D4E">
        <w:rPr>
          <w:rFonts w:asciiTheme="majorHAnsi" w:hAnsiTheme="majorHAnsi" w:cstheme="majorHAnsi"/>
          <w:lang w:val="pl-PL"/>
        </w:rPr>
        <w:t>Odróżniając dwie sprawy dotyczące „odmowy dostępu” i „odmowy wyboru”, Trybunał powołał się na trzy sprawy, w których wolny wybór adwokata został utrudniony lub odmówiony (</w:t>
      </w:r>
      <w:r w:rsidR="0054611C" w:rsidRPr="002B5607">
        <w:rPr>
          <w:rFonts w:asciiTheme="majorHAnsi" w:hAnsiTheme="majorHAnsi" w:cstheme="majorHAnsi"/>
          <w:i/>
          <w:lang w:val="pl-PL"/>
        </w:rPr>
        <w:t>Croissant</w:t>
      </w:r>
      <w:r w:rsidR="0054611C" w:rsidRPr="00662D4E">
        <w:rPr>
          <w:rFonts w:asciiTheme="majorHAnsi" w:hAnsiTheme="majorHAnsi" w:cstheme="majorHAnsi"/>
          <w:lang w:val="pl-PL"/>
        </w:rPr>
        <w:t xml:space="preserve">, wyżej cytowany; </w:t>
      </w:r>
      <w:r w:rsidR="0054611C" w:rsidRPr="002B5607">
        <w:rPr>
          <w:rFonts w:asciiTheme="majorHAnsi" w:hAnsiTheme="majorHAnsi" w:cstheme="majorHAnsi"/>
          <w:i/>
          <w:lang w:val="pl-PL"/>
        </w:rPr>
        <w:t>Klimentyev przeciwko Rosji</w:t>
      </w:r>
      <w:r w:rsidR="0054611C" w:rsidRPr="00662D4E">
        <w:rPr>
          <w:rFonts w:asciiTheme="majorHAnsi" w:hAnsiTheme="majorHAnsi" w:cstheme="majorHAnsi"/>
          <w:lang w:val="pl-PL"/>
        </w:rPr>
        <w:t>, nr 46503/99, 16 listopada 2006</w:t>
      </w:r>
      <w:r w:rsidR="003C664E" w:rsidRPr="00662D4E">
        <w:rPr>
          <w:rFonts w:asciiTheme="majorHAnsi" w:hAnsiTheme="majorHAnsi" w:cstheme="majorHAnsi"/>
          <w:lang w:val="pl-PL"/>
        </w:rPr>
        <w:t xml:space="preserve"> roku</w:t>
      </w:r>
      <w:r w:rsidR="0054611C" w:rsidRPr="00662D4E">
        <w:rPr>
          <w:rFonts w:asciiTheme="majorHAnsi" w:hAnsiTheme="majorHAnsi" w:cstheme="majorHAnsi"/>
          <w:lang w:val="pl-PL"/>
        </w:rPr>
        <w:t xml:space="preserve">; </w:t>
      </w:r>
      <w:r w:rsidR="0054611C" w:rsidRPr="002B5607">
        <w:rPr>
          <w:rFonts w:asciiTheme="majorHAnsi" w:hAnsiTheme="majorHAnsi" w:cstheme="majorHAnsi"/>
          <w:i/>
          <w:lang w:val="pl-PL"/>
        </w:rPr>
        <w:t>Martin przeciwko Estonii</w:t>
      </w:r>
      <w:r w:rsidR="0054611C" w:rsidRPr="00662D4E">
        <w:rPr>
          <w:rFonts w:asciiTheme="majorHAnsi" w:hAnsiTheme="majorHAnsi" w:cstheme="majorHAnsi"/>
          <w:lang w:val="pl-PL"/>
        </w:rPr>
        <w:t xml:space="preserve">, nr 35985/09). Proponuję przyjrzeć się dokładniej tym sprawom. </w:t>
      </w:r>
    </w:p>
    <w:p w:rsidR="00FB022B" w:rsidRPr="00662D4E" w:rsidRDefault="00FB022B" w:rsidP="00FF5A7A">
      <w:pPr>
        <w:pStyle w:val="OpiPara"/>
        <w:rPr>
          <w:rFonts w:asciiTheme="majorHAnsi" w:hAnsiTheme="majorHAnsi" w:cstheme="majorHAnsi"/>
          <w:lang w:val="pl-PL"/>
        </w:rPr>
      </w:pPr>
    </w:p>
    <w:p w:rsidR="00FB022B" w:rsidRPr="00662D4E" w:rsidRDefault="00FB022B" w:rsidP="00FF5A7A">
      <w:pPr>
        <w:pStyle w:val="OpiPara"/>
        <w:rPr>
          <w:rFonts w:asciiTheme="majorHAnsi" w:hAnsiTheme="majorHAnsi" w:cstheme="majorHAnsi"/>
          <w:lang w:val="pl-PL"/>
        </w:rPr>
      </w:pPr>
      <w:r w:rsidRPr="00662D4E">
        <w:rPr>
          <w:rFonts w:asciiTheme="majorHAnsi" w:hAnsiTheme="majorHAnsi" w:cstheme="majorHAnsi"/>
          <w:lang w:val="pl-PL"/>
        </w:rPr>
        <w:t>(a)  </w:t>
      </w:r>
      <w:r w:rsidR="0054611C" w:rsidRPr="00662D4E">
        <w:rPr>
          <w:rFonts w:asciiTheme="majorHAnsi" w:hAnsiTheme="majorHAnsi" w:cstheme="majorHAnsi"/>
          <w:lang w:val="pl-PL"/>
        </w:rPr>
        <w:t xml:space="preserve">W sprawie </w:t>
      </w:r>
      <w:r w:rsidR="0054611C" w:rsidRPr="00233E0D">
        <w:rPr>
          <w:rFonts w:asciiTheme="majorHAnsi" w:hAnsiTheme="majorHAnsi" w:cstheme="majorHAnsi"/>
          <w:i/>
          <w:lang w:val="pl-PL"/>
        </w:rPr>
        <w:t>Croissant</w:t>
      </w:r>
      <w:r w:rsidR="00233E0D">
        <w:rPr>
          <w:rFonts w:asciiTheme="majorHAnsi" w:hAnsiTheme="majorHAnsi" w:cstheme="majorHAnsi"/>
          <w:lang w:val="pl-PL"/>
        </w:rPr>
        <w:t xml:space="preserve"> skarżący zaskarżył odmowę z</w:t>
      </w:r>
      <w:r w:rsidR="0054611C" w:rsidRPr="00662D4E">
        <w:rPr>
          <w:rFonts w:asciiTheme="majorHAnsi" w:hAnsiTheme="majorHAnsi" w:cstheme="majorHAnsi"/>
          <w:lang w:val="pl-PL"/>
        </w:rPr>
        <w:t xml:space="preserve">miany prawnika, do którego nie miał zaufania, który niemniej jednak został wyznaczony przez sąd </w:t>
      </w:r>
      <w:r w:rsidR="00233E0D">
        <w:rPr>
          <w:rFonts w:asciiTheme="majorHAnsi" w:hAnsiTheme="majorHAnsi" w:cstheme="majorHAnsi"/>
          <w:lang w:val="pl-PL"/>
        </w:rPr>
        <w:t>krajowy</w:t>
      </w:r>
      <w:r w:rsidR="0054611C" w:rsidRPr="00662D4E">
        <w:rPr>
          <w:rFonts w:asciiTheme="majorHAnsi" w:hAnsiTheme="majorHAnsi" w:cstheme="majorHAnsi"/>
          <w:lang w:val="pl-PL"/>
        </w:rPr>
        <w:t xml:space="preserve"> w momencie, gdy skarżący był już wspomagany przez dwóch adwokatów, do których miał zaufanie. W tym przypadku Tr</w:t>
      </w:r>
      <w:r w:rsidR="00233E0D">
        <w:rPr>
          <w:rFonts w:asciiTheme="majorHAnsi" w:hAnsiTheme="majorHAnsi" w:cstheme="majorHAnsi"/>
          <w:lang w:val="pl-PL"/>
        </w:rPr>
        <w:t>ybunał orzekł, że sąd krajowy</w:t>
      </w:r>
      <w:r w:rsidR="0054611C" w:rsidRPr="00662D4E">
        <w:rPr>
          <w:rFonts w:asciiTheme="majorHAnsi" w:hAnsiTheme="majorHAnsi" w:cstheme="majorHAnsi"/>
          <w:lang w:val="pl-PL"/>
        </w:rPr>
        <w:t xml:space="preserve"> miał istotne i wy</w:t>
      </w:r>
      <w:r w:rsidR="00233E0D">
        <w:rPr>
          <w:rFonts w:asciiTheme="majorHAnsi" w:hAnsiTheme="majorHAnsi" w:cstheme="majorHAnsi"/>
          <w:lang w:val="pl-PL"/>
        </w:rPr>
        <w:t>starczające podstawy, by nie uwzględnić życzenia</w:t>
      </w:r>
      <w:r w:rsidR="0054611C" w:rsidRPr="00662D4E">
        <w:rPr>
          <w:rFonts w:asciiTheme="majorHAnsi" w:hAnsiTheme="majorHAnsi" w:cstheme="majorHAnsi"/>
          <w:lang w:val="pl-PL"/>
        </w:rPr>
        <w:t xml:space="preserve"> pozwanego</w:t>
      </w:r>
      <w:r w:rsidRPr="00662D4E">
        <w:rPr>
          <w:rFonts w:asciiTheme="majorHAnsi" w:hAnsiTheme="majorHAnsi" w:cstheme="majorHAnsi"/>
          <w:lang w:val="pl-PL"/>
        </w:rPr>
        <w:t>.</w:t>
      </w:r>
    </w:p>
    <w:p w:rsidR="00FB022B" w:rsidRPr="00662D4E" w:rsidRDefault="00FB022B" w:rsidP="00FF5A7A">
      <w:pPr>
        <w:pStyle w:val="OpiPara"/>
        <w:rPr>
          <w:rFonts w:asciiTheme="majorHAnsi" w:hAnsiTheme="majorHAnsi" w:cstheme="majorHAnsi"/>
          <w:lang w:val="pl-PL"/>
        </w:rPr>
      </w:pPr>
    </w:p>
    <w:p w:rsidR="00FB022B" w:rsidRPr="00662D4E" w:rsidRDefault="00FB022B" w:rsidP="00FF5A7A">
      <w:pPr>
        <w:pStyle w:val="OpiPara"/>
        <w:rPr>
          <w:rFonts w:asciiTheme="majorHAnsi" w:hAnsiTheme="majorHAnsi" w:cstheme="majorHAnsi"/>
          <w:lang w:val="pl-PL"/>
        </w:rPr>
      </w:pPr>
      <w:r w:rsidRPr="00662D4E">
        <w:rPr>
          <w:rFonts w:asciiTheme="majorHAnsi" w:hAnsiTheme="majorHAnsi" w:cstheme="majorHAnsi"/>
          <w:lang w:val="pl-PL"/>
        </w:rPr>
        <w:t>(b)  </w:t>
      </w:r>
      <w:r w:rsidR="0054611C" w:rsidRPr="00662D4E">
        <w:rPr>
          <w:rFonts w:asciiTheme="majorHAnsi" w:hAnsiTheme="majorHAnsi" w:cstheme="majorHAnsi"/>
          <w:lang w:val="pl-PL"/>
        </w:rPr>
        <w:t xml:space="preserve">W sprawie </w:t>
      </w:r>
      <w:r w:rsidR="0054611C" w:rsidRPr="00233E0D">
        <w:rPr>
          <w:rFonts w:asciiTheme="majorHAnsi" w:hAnsiTheme="majorHAnsi" w:cstheme="majorHAnsi"/>
          <w:i/>
          <w:lang w:val="pl-PL"/>
        </w:rPr>
        <w:t>Klimentyev</w:t>
      </w:r>
      <w:r w:rsidR="0054611C" w:rsidRPr="00662D4E">
        <w:rPr>
          <w:rFonts w:asciiTheme="majorHAnsi" w:hAnsiTheme="majorHAnsi" w:cstheme="majorHAnsi"/>
          <w:lang w:val="pl-PL"/>
        </w:rPr>
        <w:t xml:space="preserve"> skarżący złożył skargę</w:t>
      </w:r>
      <w:r w:rsidR="00233E0D">
        <w:rPr>
          <w:rFonts w:asciiTheme="majorHAnsi" w:hAnsiTheme="majorHAnsi" w:cstheme="majorHAnsi"/>
          <w:lang w:val="pl-PL"/>
        </w:rPr>
        <w:t xml:space="preserve"> na odmowę</w:t>
      </w:r>
      <w:r w:rsidR="002367B6">
        <w:rPr>
          <w:rFonts w:asciiTheme="majorHAnsi" w:hAnsiTheme="majorHAnsi" w:cstheme="majorHAnsi"/>
          <w:lang w:val="pl-PL"/>
        </w:rPr>
        <w:t xml:space="preserve"> przyznania mu</w:t>
      </w:r>
      <w:r w:rsidR="00233E0D">
        <w:rPr>
          <w:rFonts w:asciiTheme="majorHAnsi" w:hAnsiTheme="majorHAnsi" w:cstheme="majorHAnsi"/>
          <w:lang w:val="pl-PL"/>
        </w:rPr>
        <w:t xml:space="preserve"> przez sąd krajowy</w:t>
      </w:r>
      <w:r w:rsidR="002367B6">
        <w:rPr>
          <w:rFonts w:asciiTheme="majorHAnsi" w:hAnsiTheme="majorHAnsi" w:cstheme="majorHAnsi"/>
          <w:lang w:val="pl-PL"/>
        </w:rPr>
        <w:t xml:space="preserve"> innego adwokata</w:t>
      </w:r>
      <w:r w:rsidR="0054611C" w:rsidRPr="00662D4E">
        <w:rPr>
          <w:rFonts w:asciiTheme="majorHAnsi" w:hAnsiTheme="majorHAnsi" w:cstheme="majorHAnsi"/>
          <w:lang w:val="pl-PL"/>
        </w:rPr>
        <w:t xml:space="preserve">. Trybunał odnotował, że nie było żadnej przesłanki, która wskazywałaby na to, iż zespół obrony </w:t>
      </w:r>
      <w:r w:rsidR="0054611C" w:rsidRPr="00662D4E">
        <w:rPr>
          <w:rFonts w:asciiTheme="majorHAnsi" w:hAnsiTheme="majorHAnsi" w:cstheme="majorHAnsi"/>
          <w:lang w:val="pl-PL"/>
        </w:rPr>
        <w:lastRenderedPageBreak/>
        <w:t xml:space="preserve">skarżącego, składający się z adwokata oraz państwowego adwokata, nie mógł odpowiednio reprezentować skarżącego oraz skutecznie uczestniczyć </w:t>
      </w:r>
      <w:r w:rsidR="002367B6">
        <w:rPr>
          <w:rFonts w:asciiTheme="majorHAnsi" w:hAnsiTheme="majorHAnsi" w:cstheme="majorHAnsi"/>
          <w:lang w:val="pl-PL"/>
        </w:rPr>
        <w:t>w przesłuchaniu</w:t>
      </w:r>
      <w:r w:rsidR="0054611C" w:rsidRPr="00662D4E">
        <w:rPr>
          <w:rFonts w:asciiTheme="majorHAnsi" w:hAnsiTheme="majorHAnsi" w:cstheme="majorHAnsi"/>
          <w:lang w:val="pl-PL"/>
        </w:rPr>
        <w:t>. W związku z tym Trybunał nie był w stanie dojść do wniosku, że skarżący był nieodpowiednio reprezentowany podczas przesłuchania oraz że odmowa sądu na przyznanie mu na jego prośbę innego adwokata, w odniesieniu do faktu, że skarżący nie potrzebował porady z prawa międzynarodowego, stanowi</w:t>
      </w:r>
      <w:r w:rsidR="002367B6">
        <w:rPr>
          <w:rFonts w:asciiTheme="majorHAnsi" w:hAnsiTheme="majorHAnsi" w:cstheme="majorHAnsi"/>
          <w:lang w:val="pl-PL"/>
        </w:rPr>
        <w:t>ło</w:t>
      </w:r>
      <w:r w:rsidR="0054611C" w:rsidRPr="00662D4E">
        <w:rPr>
          <w:rFonts w:asciiTheme="majorHAnsi" w:hAnsiTheme="majorHAnsi" w:cstheme="majorHAnsi"/>
          <w:lang w:val="pl-PL"/>
        </w:rPr>
        <w:t xml:space="preserve"> bezpodstawne i nieproporcjonalne ograniczenie w prawach skarżącego do prawa reprezentowania go przez wybraną samodzielnie pomoc prawną.</w:t>
      </w:r>
    </w:p>
    <w:p w:rsidR="0054611C" w:rsidRPr="00662D4E" w:rsidRDefault="00FB022B" w:rsidP="00FF5A7A">
      <w:pPr>
        <w:pStyle w:val="OpiPara"/>
        <w:rPr>
          <w:rFonts w:asciiTheme="majorHAnsi" w:hAnsiTheme="majorHAnsi" w:cstheme="majorHAnsi"/>
          <w:lang w:val="pl-PL"/>
        </w:rPr>
      </w:pPr>
      <w:r w:rsidRPr="00662D4E">
        <w:rPr>
          <w:rFonts w:asciiTheme="majorHAnsi" w:hAnsiTheme="majorHAnsi" w:cstheme="majorHAnsi"/>
          <w:lang w:val="pl-PL"/>
        </w:rPr>
        <w:t>(c)  </w:t>
      </w:r>
      <w:r w:rsidR="0054611C" w:rsidRPr="00662D4E">
        <w:rPr>
          <w:rFonts w:asciiTheme="majorHAnsi" w:hAnsiTheme="majorHAnsi" w:cstheme="majorHAnsi"/>
          <w:lang w:val="pl-PL"/>
        </w:rPr>
        <w:t xml:space="preserve">Sprawa </w:t>
      </w:r>
      <w:r w:rsidR="0054611C" w:rsidRPr="00C565BE">
        <w:rPr>
          <w:rFonts w:asciiTheme="majorHAnsi" w:hAnsiTheme="majorHAnsi" w:cstheme="majorHAnsi"/>
          <w:i/>
          <w:lang w:val="pl-PL"/>
        </w:rPr>
        <w:t>Martin przeciwko Estonii</w:t>
      </w:r>
      <w:r w:rsidR="0054611C" w:rsidRPr="00662D4E">
        <w:rPr>
          <w:rFonts w:asciiTheme="majorHAnsi" w:hAnsiTheme="majorHAnsi" w:cstheme="majorHAnsi"/>
          <w:lang w:val="pl-PL"/>
        </w:rPr>
        <w:t xml:space="preserve"> dotyczyła następujących skarg: wybrany samodzielnie przez skarżącego obrońca nie został dopuszczony do niego i tym samym został zmuszony do zakończenia świadczenia swych usług; obrońca z urzędu służył bardziej interesom organów niż skarżącego; </w:t>
      </w:r>
      <w:r w:rsidR="00C565BE">
        <w:rPr>
          <w:rFonts w:asciiTheme="majorHAnsi" w:hAnsiTheme="majorHAnsi" w:cstheme="majorHAnsi"/>
          <w:lang w:val="pl-PL"/>
        </w:rPr>
        <w:t>skazanie</w:t>
      </w:r>
      <w:r w:rsidR="0054611C" w:rsidRPr="00662D4E">
        <w:rPr>
          <w:rFonts w:asciiTheme="majorHAnsi" w:hAnsiTheme="majorHAnsi" w:cstheme="majorHAnsi"/>
          <w:lang w:val="pl-PL"/>
        </w:rPr>
        <w:t xml:space="preserve"> skarżącego w sprawie morderstwa opierał</w:t>
      </w:r>
      <w:r w:rsidR="00C565BE">
        <w:rPr>
          <w:rFonts w:asciiTheme="majorHAnsi" w:hAnsiTheme="majorHAnsi" w:cstheme="majorHAnsi"/>
          <w:lang w:val="pl-PL"/>
        </w:rPr>
        <w:t>o</w:t>
      </w:r>
      <w:r w:rsidR="0054611C" w:rsidRPr="00662D4E">
        <w:rPr>
          <w:rFonts w:asciiTheme="majorHAnsi" w:hAnsiTheme="majorHAnsi" w:cstheme="majorHAnsi"/>
          <w:lang w:val="pl-PL"/>
        </w:rPr>
        <w:t xml:space="preserve"> się na dowodzie uzyskany</w:t>
      </w:r>
      <w:r w:rsidR="00C565BE">
        <w:rPr>
          <w:rFonts w:asciiTheme="majorHAnsi" w:hAnsiTheme="majorHAnsi" w:cstheme="majorHAnsi"/>
          <w:lang w:val="pl-PL"/>
        </w:rPr>
        <w:t>m we wstępnej fazie postępowania, z</w:t>
      </w:r>
      <w:r w:rsidR="0054611C" w:rsidRPr="00662D4E">
        <w:rPr>
          <w:rFonts w:asciiTheme="majorHAnsi" w:hAnsiTheme="majorHAnsi" w:cstheme="majorHAnsi"/>
          <w:lang w:val="pl-PL"/>
        </w:rPr>
        <w:t xml:space="preserve"> naruszeniu jego praw do obrony; n</w:t>
      </w:r>
      <w:r w:rsidR="00C565BE">
        <w:rPr>
          <w:rFonts w:asciiTheme="majorHAnsi" w:hAnsiTheme="majorHAnsi" w:cstheme="majorHAnsi"/>
          <w:lang w:val="pl-PL"/>
        </w:rPr>
        <w:t>awet gdy Sąd Apelacyjny orzekł o niedopuszczalności tego dowodu</w:t>
      </w:r>
      <w:r w:rsidR="0054611C" w:rsidRPr="00662D4E">
        <w:rPr>
          <w:rFonts w:asciiTheme="majorHAnsi" w:hAnsiTheme="majorHAnsi" w:cstheme="majorHAnsi"/>
          <w:lang w:val="pl-PL"/>
        </w:rPr>
        <w:t>, nadal się na niego powoływano.</w:t>
      </w:r>
      <w:r w:rsidR="001F279B">
        <w:rPr>
          <w:rFonts w:asciiTheme="majorHAnsi" w:hAnsiTheme="majorHAnsi" w:cstheme="majorHAnsi"/>
          <w:lang w:val="pl-PL"/>
        </w:rPr>
        <w:t xml:space="preserve"> Trybunał </w:t>
      </w:r>
      <w:r w:rsidR="00B00ADF">
        <w:rPr>
          <w:rFonts w:asciiTheme="majorHAnsi" w:hAnsiTheme="majorHAnsi" w:cstheme="majorHAnsi"/>
          <w:lang w:val="pl-PL"/>
        </w:rPr>
        <w:t>nie został przekonany</w:t>
      </w:r>
      <w:r w:rsidR="001F279B">
        <w:rPr>
          <w:rFonts w:asciiTheme="majorHAnsi" w:hAnsiTheme="majorHAnsi" w:cstheme="majorHAnsi"/>
          <w:lang w:val="pl-PL"/>
        </w:rPr>
        <w:t>,</w:t>
      </w:r>
      <w:r w:rsidR="00B00ADF">
        <w:rPr>
          <w:rFonts w:asciiTheme="majorHAnsi" w:hAnsiTheme="majorHAnsi" w:cstheme="majorHAnsi"/>
          <w:lang w:val="pl-PL"/>
        </w:rPr>
        <w:t xml:space="preserve"> że</w:t>
      </w:r>
      <w:r w:rsidR="001F279B">
        <w:rPr>
          <w:rFonts w:asciiTheme="majorHAnsi" w:hAnsiTheme="majorHAnsi" w:cstheme="majorHAnsi"/>
          <w:lang w:val="pl-PL"/>
        </w:rPr>
        <w:t xml:space="preserve"> wniosek</w:t>
      </w:r>
      <w:r w:rsidR="0054611C" w:rsidRPr="00662D4E">
        <w:rPr>
          <w:rFonts w:asciiTheme="majorHAnsi" w:hAnsiTheme="majorHAnsi" w:cstheme="majorHAnsi"/>
          <w:lang w:val="pl-PL"/>
        </w:rPr>
        <w:t xml:space="preserve"> skarżąceg</w:t>
      </w:r>
      <w:r w:rsidR="001F279B">
        <w:rPr>
          <w:rFonts w:asciiTheme="majorHAnsi" w:hAnsiTheme="majorHAnsi" w:cstheme="majorHAnsi"/>
          <w:lang w:val="pl-PL"/>
        </w:rPr>
        <w:t>o o zastąpienie adwokata</w:t>
      </w:r>
      <w:r w:rsidR="00B00ADF">
        <w:rPr>
          <w:rFonts w:asciiTheme="majorHAnsi" w:hAnsiTheme="majorHAnsi" w:cstheme="majorHAnsi"/>
          <w:lang w:val="pl-PL"/>
        </w:rPr>
        <w:t xml:space="preserve"> z</w:t>
      </w:r>
      <w:r w:rsidR="001F279B">
        <w:rPr>
          <w:rFonts w:asciiTheme="majorHAnsi" w:hAnsiTheme="majorHAnsi" w:cstheme="majorHAnsi"/>
          <w:lang w:val="pl-PL"/>
        </w:rPr>
        <w:t xml:space="preserve"> </w:t>
      </w:r>
      <w:r w:rsidR="00B00ADF">
        <w:rPr>
          <w:rFonts w:asciiTheme="majorHAnsi" w:hAnsiTheme="majorHAnsi" w:cstheme="majorHAnsi"/>
          <w:lang w:val="pl-PL"/>
        </w:rPr>
        <w:t>własnego wyboru (ustanowionego przez rodziców)</w:t>
      </w:r>
      <w:r w:rsidR="00E95921">
        <w:rPr>
          <w:rFonts w:asciiTheme="majorHAnsi" w:hAnsiTheme="majorHAnsi" w:cstheme="majorHAnsi"/>
          <w:lang w:val="pl-PL"/>
        </w:rPr>
        <w:t xml:space="preserve"> może zostać uznany</w:t>
      </w:r>
      <w:r w:rsidR="0054611C" w:rsidRPr="00662D4E">
        <w:rPr>
          <w:rFonts w:asciiTheme="majorHAnsi" w:hAnsiTheme="majorHAnsi" w:cstheme="majorHAnsi"/>
          <w:lang w:val="pl-PL"/>
        </w:rPr>
        <w:t xml:space="preserve"> za </w:t>
      </w:r>
      <w:r w:rsidR="00E95921">
        <w:rPr>
          <w:rFonts w:asciiTheme="majorHAnsi" w:hAnsiTheme="majorHAnsi" w:cstheme="majorHAnsi"/>
          <w:lang w:val="pl-PL"/>
        </w:rPr>
        <w:t>szczery</w:t>
      </w:r>
      <w:r w:rsidR="0054611C" w:rsidRPr="00662D4E">
        <w:rPr>
          <w:rFonts w:asciiTheme="majorHAnsi" w:hAnsiTheme="majorHAnsi" w:cstheme="majorHAnsi"/>
          <w:lang w:val="pl-PL"/>
        </w:rPr>
        <w:t xml:space="preserve"> w okolicznościach sprawy. Stwierdzono, że nastąpiło naruszenie prawa skarżącego do obrony </w:t>
      </w:r>
      <w:r w:rsidR="00E95921">
        <w:rPr>
          <w:rFonts w:asciiTheme="majorHAnsi" w:hAnsiTheme="majorHAnsi" w:cstheme="majorHAnsi"/>
          <w:lang w:val="pl-PL"/>
        </w:rPr>
        <w:t>przez obrońcę z wyboru. Trybunał zwrócił uwagę w tej sprawie na zaniedbanie</w:t>
      </w:r>
      <w:r w:rsidR="0054611C" w:rsidRPr="00662D4E">
        <w:rPr>
          <w:rFonts w:asciiTheme="majorHAnsi" w:hAnsiTheme="majorHAnsi" w:cstheme="majorHAnsi"/>
          <w:lang w:val="pl-PL"/>
        </w:rPr>
        <w:t xml:space="preserve"> w respektowaniu prawa skarżącego do obrony i wolności od samooskarżenia. Nawet jeśli wystąpiły istotne i wystarczające powody do ograniczenia wyboru adwokata – test, który wszak został przywołany przez Trybunał – był, w mojej opinii, nie do końca kluczową kwestią w tej sprawie.</w:t>
      </w:r>
    </w:p>
    <w:p w:rsidR="00FB022B" w:rsidRPr="00662D4E" w:rsidRDefault="0054611C" w:rsidP="006F3BD9">
      <w:pPr>
        <w:pStyle w:val="OpiPara"/>
        <w:rPr>
          <w:rFonts w:asciiTheme="majorHAnsi" w:hAnsiTheme="majorHAnsi" w:cstheme="majorHAnsi"/>
          <w:lang w:val="pl-PL"/>
        </w:rPr>
      </w:pPr>
      <w:r w:rsidRPr="00662D4E">
        <w:rPr>
          <w:rFonts w:asciiTheme="majorHAnsi" w:hAnsiTheme="majorHAnsi" w:cstheme="majorHAnsi"/>
          <w:lang w:val="pl-PL"/>
        </w:rPr>
        <w:t xml:space="preserve"> </w:t>
      </w:r>
      <w:r w:rsidR="00FB022B" w:rsidRPr="00662D4E">
        <w:rPr>
          <w:rFonts w:asciiTheme="majorHAnsi" w:hAnsiTheme="majorHAnsi" w:cstheme="majorHAnsi"/>
          <w:lang w:val="pl-PL"/>
        </w:rPr>
        <w:t>8.  </w:t>
      </w:r>
      <w:r w:rsidRPr="00662D4E">
        <w:rPr>
          <w:rFonts w:asciiTheme="majorHAnsi" w:hAnsiTheme="majorHAnsi" w:cstheme="majorHAnsi"/>
          <w:lang w:val="pl-PL"/>
        </w:rPr>
        <w:t xml:space="preserve">Sprawy </w:t>
      </w:r>
      <w:r w:rsidRPr="00AC4030">
        <w:rPr>
          <w:rFonts w:asciiTheme="majorHAnsi" w:hAnsiTheme="majorHAnsi" w:cstheme="majorHAnsi"/>
          <w:i/>
          <w:lang w:val="pl-PL"/>
        </w:rPr>
        <w:t>Croissant, Klimentyev i Martin</w:t>
      </w:r>
      <w:r w:rsidRPr="00662D4E">
        <w:rPr>
          <w:rFonts w:asciiTheme="majorHAnsi" w:hAnsiTheme="majorHAnsi" w:cstheme="majorHAnsi"/>
          <w:lang w:val="pl-PL"/>
        </w:rPr>
        <w:t xml:space="preserve">, zebrane razem, nie stanowią kategorii spraw, do których pasowałaby sprawa Dvorskiego. Sprawy </w:t>
      </w:r>
      <w:r w:rsidRPr="00AC4030">
        <w:rPr>
          <w:rFonts w:asciiTheme="majorHAnsi" w:hAnsiTheme="majorHAnsi" w:cstheme="majorHAnsi"/>
          <w:i/>
          <w:lang w:val="pl-PL"/>
        </w:rPr>
        <w:t>Croissant i Klimentyev</w:t>
      </w:r>
      <w:r w:rsidRPr="00662D4E">
        <w:rPr>
          <w:rFonts w:asciiTheme="majorHAnsi" w:hAnsiTheme="majorHAnsi" w:cstheme="majorHAnsi"/>
          <w:lang w:val="pl-PL"/>
        </w:rPr>
        <w:t xml:space="preserve"> mogą zostać sklasyfikowane jako mające do czynienia z wystarczającym </w:t>
      </w:r>
      <w:r w:rsidRPr="00662D4E">
        <w:rPr>
          <w:rFonts w:asciiTheme="majorHAnsi" w:hAnsiTheme="majorHAnsi" w:cstheme="majorHAnsi"/>
          <w:i/>
          <w:lang w:val="pl-PL"/>
        </w:rPr>
        <w:t>uzasadnieniem</w:t>
      </w:r>
      <w:r w:rsidRPr="00662D4E">
        <w:rPr>
          <w:rFonts w:asciiTheme="majorHAnsi" w:hAnsiTheme="majorHAnsi" w:cstheme="majorHAnsi"/>
          <w:lang w:val="pl-PL"/>
        </w:rPr>
        <w:t xml:space="preserve"> odmowy lub utrudnienia dostępu do wyboru adwokata. W sprawie </w:t>
      </w:r>
      <w:r w:rsidRPr="00662D4E">
        <w:rPr>
          <w:rFonts w:asciiTheme="majorHAnsi" w:hAnsiTheme="majorHAnsi" w:cstheme="majorHAnsi"/>
          <w:i/>
          <w:lang w:val="pl-PL"/>
        </w:rPr>
        <w:t>Martin przeciwko Estonii</w:t>
      </w:r>
      <w:r w:rsidRPr="00662D4E">
        <w:rPr>
          <w:rFonts w:asciiTheme="majorHAnsi" w:hAnsiTheme="majorHAnsi" w:cstheme="majorHAnsi"/>
          <w:lang w:val="pl-PL"/>
        </w:rPr>
        <w:t xml:space="preserve"> </w:t>
      </w:r>
      <w:r w:rsidRPr="00662D4E">
        <w:rPr>
          <w:rFonts w:asciiTheme="majorHAnsi" w:hAnsiTheme="majorHAnsi" w:cstheme="majorHAnsi"/>
          <w:i/>
          <w:lang w:val="pl-PL"/>
        </w:rPr>
        <w:t xml:space="preserve"> </w:t>
      </w:r>
      <w:r w:rsidRPr="00662D4E">
        <w:rPr>
          <w:rFonts w:asciiTheme="majorHAnsi" w:hAnsiTheme="majorHAnsi" w:cstheme="majorHAnsi"/>
          <w:lang w:val="pl-PL"/>
        </w:rPr>
        <w:t>nie chodzi o uzasadnienie tych decyzji, lecz o zaniedbanie w respektowaniu prawa skarżącego do obrony i wolności od samooskarżenia z uwagi na wydarzenia z ty</w:t>
      </w:r>
      <w:r w:rsidR="00AC4030">
        <w:rPr>
          <w:rFonts w:asciiTheme="majorHAnsi" w:hAnsiTheme="majorHAnsi" w:cstheme="majorHAnsi"/>
          <w:lang w:val="pl-PL"/>
        </w:rPr>
        <w:t>m związane. Kwestia ta została prze</w:t>
      </w:r>
      <w:r w:rsidRPr="00662D4E">
        <w:rPr>
          <w:rFonts w:asciiTheme="majorHAnsi" w:hAnsiTheme="majorHAnsi" w:cstheme="majorHAnsi"/>
          <w:lang w:val="pl-PL"/>
        </w:rPr>
        <w:t xml:space="preserve">analizowana przez Trybunał głównie według sprawy </w:t>
      </w:r>
      <w:r w:rsidRPr="00662D4E">
        <w:rPr>
          <w:rFonts w:asciiTheme="majorHAnsi" w:hAnsiTheme="majorHAnsi" w:cstheme="majorHAnsi"/>
          <w:i/>
          <w:lang w:val="pl-PL"/>
        </w:rPr>
        <w:t>Salduz</w:t>
      </w:r>
      <w:r w:rsidRPr="00662D4E">
        <w:rPr>
          <w:rFonts w:asciiTheme="majorHAnsi" w:hAnsiTheme="majorHAnsi" w:cstheme="majorHAnsi"/>
          <w:lang w:val="pl-PL"/>
        </w:rPr>
        <w:t xml:space="preserve">. W sprawie </w:t>
      </w:r>
      <w:r w:rsidRPr="00AC4030">
        <w:rPr>
          <w:rFonts w:asciiTheme="majorHAnsi" w:hAnsiTheme="majorHAnsi" w:cstheme="majorHAnsi"/>
          <w:i/>
          <w:lang w:val="pl-PL"/>
        </w:rPr>
        <w:t>Martin przeciwko Estonii</w:t>
      </w:r>
      <w:r w:rsidRPr="00662D4E">
        <w:rPr>
          <w:rFonts w:asciiTheme="majorHAnsi" w:hAnsiTheme="majorHAnsi" w:cstheme="majorHAnsi"/>
          <w:lang w:val="pl-PL"/>
        </w:rPr>
        <w:t xml:space="preserve"> Trybunał orzekł, że prawa skarżącego do obrony </w:t>
      </w:r>
      <w:r w:rsidR="00BA6EE2">
        <w:rPr>
          <w:rFonts w:asciiTheme="majorHAnsi" w:hAnsiTheme="majorHAnsi" w:cstheme="majorHAnsi"/>
          <w:lang w:val="pl-PL"/>
        </w:rPr>
        <w:t xml:space="preserve">zostały </w:t>
      </w:r>
      <w:r w:rsidR="002016FF">
        <w:rPr>
          <w:rFonts w:asciiTheme="majorHAnsi" w:hAnsiTheme="majorHAnsi" w:cstheme="majorHAnsi"/>
          <w:lang w:val="pl-PL"/>
        </w:rPr>
        <w:t>niekorzystnie</w:t>
      </w:r>
      <w:r w:rsidR="00BA6EE2">
        <w:rPr>
          <w:rFonts w:asciiTheme="majorHAnsi" w:hAnsiTheme="majorHAnsi" w:cstheme="majorHAnsi"/>
          <w:lang w:val="pl-PL"/>
        </w:rPr>
        <w:t xml:space="preserve"> naruszone</w:t>
      </w:r>
      <w:r w:rsidRPr="00662D4E">
        <w:rPr>
          <w:rFonts w:asciiTheme="majorHAnsi" w:hAnsiTheme="majorHAnsi" w:cstheme="majorHAnsi"/>
          <w:lang w:val="pl-PL"/>
        </w:rPr>
        <w:t xml:space="preserve"> pom</w:t>
      </w:r>
      <w:r w:rsidR="00BA6EE2">
        <w:rPr>
          <w:rFonts w:asciiTheme="majorHAnsi" w:hAnsiTheme="majorHAnsi" w:cstheme="majorHAnsi"/>
          <w:lang w:val="pl-PL"/>
        </w:rPr>
        <w:t>imo uznania przez sąd krajowy</w:t>
      </w:r>
      <w:r w:rsidRPr="00662D4E">
        <w:rPr>
          <w:rFonts w:asciiTheme="majorHAnsi" w:hAnsiTheme="majorHAnsi" w:cstheme="majorHAnsi"/>
          <w:lang w:val="pl-PL"/>
        </w:rPr>
        <w:t xml:space="preserve"> naruszenia praw skarżącego do posiadania adwokata</w:t>
      </w:r>
      <w:r w:rsidR="00BA6EE2">
        <w:rPr>
          <w:rFonts w:asciiTheme="majorHAnsi" w:hAnsiTheme="majorHAnsi" w:cstheme="majorHAnsi"/>
          <w:lang w:val="pl-PL"/>
        </w:rPr>
        <w:t xml:space="preserve"> z</w:t>
      </w:r>
      <w:r w:rsidRPr="00662D4E">
        <w:rPr>
          <w:rFonts w:asciiTheme="majorHAnsi" w:hAnsiTheme="majorHAnsi" w:cstheme="majorHAnsi"/>
          <w:lang w:val="pl-PL"/>
        </w:rPr>
        <w:t xml:space="preserve"> własnego wyboru i pomimo ofic</w:t>
      </w:r>
      <w:r w:rsidR="00BA6EE2">
        <w:rPr>
          <w:rFonts w:asciiTheme="majorHAnsi" w:hAnsiTheme="majorHAnsi" w:cstheme="majorHAnsi"/>
          <w:lang w:val="pl-PL"/>
        </w:rPr>
        <w:t>jalnego wyłączenia jego wyjaśnień</w:t>
      </w:r>
      <w:r w:rsidRPr="00662D4E">
        <w:rPr>
          <w:rFonts w:asciiTheme="majorHAnsi" w:hAnsiTheme="majorHAnsi" w:cstheme="majorHAnsi"/>
          <w:lang w:val="pl-PL"/>
        </w:rPr>
        <w:t>. K</w:t>
      </w:r>
      <w:r w:rsidR="002016FF">
        <w:rPr>
          <w:rFonts w:asciiTheme="majorHAnsi" w:hAnsiTheme="majorHAnsi" w:cstheme="majorHAnsi"/>
          <w:lang w:val="pl-PL"/>
        </w:rPr>
        <w:t>luczową kwestią</w:t>
      </w:r>
      <w:r w:rsidR="001809EA">
        <w:rPr>
          <w:rFonts w:asciiTheme="majorHAnsi" w:hAnsiTheme="majorHAnsi" w:cstheme="majorHAnsi"/>
          <w:lang w:val="pl-PL"/>
        </w:rPr>
        <w:t xml:space="preserve"> dla stwierdzenia naruszenia prawa do obrony</w:t>
      </w:r>
      <w:r w:rsidR="002016FF">
        <w:rPr>
          <w:rFonts w:asciiTheme="majorHAnsi" w:hAnsiTheme="majorHAnsi" w:cstheme="majorHAnsi"/>
          <w:lang w:val="pl-PL"/>
        </w:rPr>
        <w:t xml:space="preserve"> był </w:t>
      </w:r>
      <w:r w:rsidR="001809EA">
        <w:rPr>
          <w:rFonts w:asciiTheme="majorHAnsi" w:hAnsiTheme="majorHAnsi" w:cstheme="majorHAnsi"/>
          <w:lang w:val="pl-PL"/>
        </w:rPr>
        <w:t>brak wewnętrznego nadzoru w zakresie</w:t>
      </w:r>
      <w:r w:rsidRPr="00662D4E">
        <w:rPr>
          <w:rFonts w:asciiTheme="majorHAnsi" w:hAnsiTheme="majorHAnsi" w:cstheme="majorHAnsi"/>
          <w:lang w:val="pl-PL"/>
        </w:rPr>
        <w:t xml:space="preserve"> usunięcia niekorzystnych konsekwencji</w:t>
      </w:r>
      <w:r w:rsidR="001809EA">
        <w:rPr>
          <w:rFonts w:asciiTheme="majorHAnsi" w:hAnsiTheme="majorHAnsi" w:cstheme="majorHAnsi"/>
          <w:lang w:val="pl-PL"/>
        </w:rPr>
        <w:t xml:space="preserve"> dla </w:t>
      </w:r>
      <w:r w:rsidR="00491300">
        <w:rPr>
          <w:rFonts w:asciiTheme="majorHAnsi" w:hAnsiTheme="majorHAnsi" w:cstheme="majorHAnsi"/>
          <w:lang w:val="pl-PL"/>
        </w:rPr>
        <w:t>rozstrzygnięcia sprawy</w:t>
      </w:r>
      <w:r w:rsidR="001809EA">
        <w:rPr>
          <w:rFonts w:asciiTheme="majorHAnsi" w:hAnsiTheme="majorHAnsi" w:cstheme="majorHAnsi"/>
          <w:lang w:val="pl-PL"/>
        </w:rPr>
        <w:t xml:space="preserve"> po tym, jak na poziomie krajowym stwierdzono, że doszło do naruszenia prawa skarżącego do obrony</w:t>
      </w:r>
      <w:r w:rsidR="00EE6994">
        <w:rPr>
          <w:rFonts w:asciiTheme="majorHAnsi" w:hAnsiTheme="majorHAnsi" w:cstheme="majorHAnsi"/>
          <w:lang w:val="pl-PL"/>
        </w:rPr>
        <w:t>. Analiza przez Trybunał</w:t>
      </w:r>
      <w:r w:rsidRPr="00662D4E">
        <w:rPr>
          <w:rFonts w:asciiTheme="majorHAnsi" w:hAnsiTheme="majorHAnsi" w:cstheme="majorHAnsi"/>
          <w:lang w:val="pl-PL"/>
        </w:rPr>
        <w:t xml:space="preserve"> sprawy </w:t>
      </w:r>
      <w:r w:rsidRPr="00EE6994">
        <w:rPr>
          <w:rFonts w:asciiTheme="majorHAnsi" w:hAnsiTheme="majorHAnsi" w:cstheme="majorHAnsi"/>
          <w:i/>
          <w:lang w:val="pl-PL"/>
        </w:rPr>
        <w:t>Martin przeciwko Estonii</w:t>
      </w:r>
      <w:r w:rsidRPr="00662D4E">
        <w:rPr>
          <w:rFonts w:asciiTheme="majorHAnsi" w:hAnsiTheme="majorHAnsi" w:cstheme="majorHAnsi"/>
          <w:lang w:val="pl-PL"/>
        </w:rPr>
        <w:t xml:space="preserve"> nie powinna zostać zredukowana do prostej analizy</w:t>
      </w:r>
      <w:r w:rsidR="00EE6994">
        <w:rPr>
          <w:rFonts w:asciiTheme="majorHAnsi" w:hAnsiTheme="majorHAnsi" w:cstheme="majorHAnsi"/>
          <w:lang w:val="pl-PL"/>
        </w:rPr>
        <w:t>,</w:t>
      </w:r>
      <w:r w:rsidRPr="00662D4E">
        <w:rPr>
          <w:rFonts w:asciiTheme="majorHAnsi" w:hAnsiTheme="majorHAnsi" w:cstheme="majorHAnsi"/>
          <w:lang w:val="pl-PL"/>
        </w:rPr>
        <w:t xml:space="preserve"> czy</w:t>
      </w:r>
      <w:r w:rsidR="00CA538F">
        <w:rPr>
          <w:rFonts w:asciiTheme="majorHAnsi" w:hAnsiTheme="majorHAnsi" w:cstheme="majorHAnsi"/>
          <w:lang w:val="pl-PL"/>
        </w:rPr>
        <w:t xml:space="preserve"> na</w:t>
      </w:r>
      <w:r w:rsidRPr="00662D4E">
        <w:rPr>
          <w:rFonts w:asciiTheme="majorHAnsi" w:hAnsiTheme="majorHAnsi" w:cstheme="majorHAnsi"/>
          <w:lang w:val="pl-PL"/>
        </w:rPr>
        <w:t xml:space="preserve"> </w:t>
      </w:r>
      <w:r w:rsidR="00491300">
        <w:rPr>
          <w:rFonts w:asciiTheme="majorHAnsi" w:hAnsiTheme="majorHAnsi" w:cstheme="majorHAnsi"/>
          <w:lang w:val="pl-PL"/>
        </w:rPr>
        <w:t xml:space="preserve">wynik </w:t>
      </w:r>
      <w:r w:rsidR="00491300">
        <w:rPr>
          <w:rFonts w:asciiTheme="majorHAnsi" w:hAnsiTheme="majorHAnsi" w:cstheme="majorHAnsi"/>
          <w:lang w:val="pl-PL"/>
        </w:rPr>
        <w:lastRenderedPageBreak/>
        <w:t>sprawy</w:t>
      </w:r>
      <w:r w:rsidR="00077D3B">
        <w:rPr>
          <w:rFonts w:asciiTheme="majorHAnsi" w:hAnsiTheme="majorHAnsi" w:cstheme="majorHAnsi"/>
          <w:lang w:val="pl-PL"/>
        </w:rPr>
        <w:t xml:space="preserve"> </w:t>
      </w:r>
      <w:r w:rsidR="00CA538F">
        <w:rPr>
          <w:rFonts w:asciiTheme="majorHAnsi" w:hAnsiTheme="majorHAnsi" w:cstheme="majorHAnsi"/>
          <w:lang w:val="pl-PL"/>
        </w:rPr>
        <w:t>niekorzystny wpływ miała odmowa ustanowienia obrońcy z wyboru. Takie zredukowanie ocen bezpodstawnie ignoruje</w:t>
      </w:r>
      <w:r w:rsidR="00AD5174">
        <w:rPr>
          <w:rFonts w:asciiTheme="majorHAnsi" w:hAnsiTheme="majorHAnsi" w:cstheme="majorHAnsi"/>
          <w:lang w:val="pl-PL"/>
        </w:rPr>
        <w:t xml:space="preserve"> istotny aspekt w postaci stwierdzenia przez sądy krajowe naruszenia prawa do obrony</w:t>
      </w:r>
      <w:r w:rsidR="00FB022B" w:rsidRPr="00662D4E">
        <w:rPr>
          <w:rFonts w:asciiTheme="majorHAnsi" w:hAnsiTheme="majorHAnsi" w:cstheme="majorHAnsi"/>
          <w:lang w:val="pl-PL"/>
        </w:rPr>
        <w:t>.  </w:t>
      </w:r>
      <w:r w:rsidRPr="00662D4E">
        <w:rPr>
          <w:rFonts w:asciiTheme="majorHAnsi" w:hAnsiTheme="majorHAnsi" w:cstheme="majorHAnsi"/>
          <w:lang w:val="pl-PL"/>
        </w:rPr>
        <w:t xml:space="preserve">W sprawie </w:t>
      </w:r>
      <w:r w:rsidRPr="00AD5174">
        <w:rPr>
          <w:rFonts w:asciiTheme="majorHAnsi" w:hAnsiTheme="majorHAnsi" w:cstheme="majorHAnsi"/>
          <w:i/>
          <w:lang w:val="pl-PL"/>
        </w:rPr>
        <w:t>Dvorskiego</w:t>
      </w:r>
      <w:r w:rsidRPr="00662D4E">
        <w:rPr>
          <w:rFonts w:asciiTheme="majorHAnsi" w:hAnsiTheme="majorHAnsi" w:cstheme="majorHAnsi"/>
          <w:lang w:val="pl-PL"/>
        </w:rPr>
        <w:t xml:space="preserve"> skarżący </w:t>
      </w:r>
      <w:r w:rsidR="00EC784A">
        <w:rPr>
          <w:rFonts w:asciiTheme="majorHAnsi" w:hAnsiTheme="majorHAnsi" w:cstheme="majorHAnsi"/>
          <w:lang w:val="pl-PL"/>
        </w:rPr>
        <w:t>był świadomie trzymany w</w:t>
      </w:r>
      <w:r w:rsidRPr="00662D4E">
        <w:rPr>
          <w:rFonts w:asciiTheme="majorHAnsi" w:hAnsiTheme="majorHAnsi" w:cstheme="majorHAnsi"/>
          <w:lang w:val="pl-PL"/>
        </w:rPr>
        <w:t xml:space="preserve"> niewiedzy o</w:t>
      </w:r>
      <w:r w:rsidR="00EC784A">
        <w:rPr>
          <w:rFonts w:asciiTheme="majorHAnsi" w:hAnsiTheme="majorHAnsi" w:cstheme="majorHAnsi"/>
          <w:lang w:val="pl-PL"/>
        </w:rPr>
        <w:t>dnośnie</w:t>
      </w:r>
      <w:r w:rsidRPr="00662D4E">
        <w:rPr>
          <w:rFonts w:asciiTheme="majorHAnsi" w:hAnsiTheme="majorHAnsi" w:cstheme="majorHAnsi"/>
          <w:lang w:val="pl-PL"/>
        </w:rPr>
        <w:t xml:space="preserve"> możliwości wyboru adwokata</w:t>
      </w:r>
      <w:r w:rsidR="00EC784A">
        <w:rPr>
          <w:rFonts w:asciiTheme="majorHAnsi" w:hAnsiTheme="majorHAnsi" w:cstheme="majorHAnsi"/>
          <w:lang w:val="pl-PL"/>
        </w:rPr>
        <w:t>, podczas gdy adwokat ustanowiony</w:t>
      </w:r>
      <w:r w:rsidRPr="00662D4E">
        <w:rPr>
          <w:rFonts w:asciiTheme="majorHAnsi" w:hAnsiTheme="majorHAnsi" w:cstheme="majorHAnsi"/>
          <w:lang w:val="pl-PL"/>
        </w:rPr>
        <w:t xml:space="preserve"> przez jego rodziców nie miał do niego dostępu. </w:t>
      </w:r>
      <w:r w:rsidR="00D87FE2">
        <w:rPr>
          <w:rFonts w:asciiTheme="majorHAnsi" w:hAnsiTheme="majorHAnsi" w:cstheme="majorHAnsi"/>
          <w:lang w:val="pl-PL"/>
        </w:rPr>
        <w:t>O ile, w związku z zaistnieniem wskazanych faktów, istnie</w:t>
      </w:r>
      <w:r w:rsidR="006743D5">
        <w:rPr>
          <w:rFonts w:asciiTheme="majorHAnsi" w:hAnsiTheme="majorHAnsi" w:cstheme="majorHAnsi"/>
          <w:lang w:val="pl-PL"/>
        </w:rPr>
        <w:t>je powód by wierzyć, że policja zorganizowała sposób</w:t>
      </w:r>
      <w:r w:rsidR="00D87FE2">
        <w:rPr>
          <w:rFonts w:asciiTheme="majorHAnsi" w:hAnsiTheme="majorHAnsi" w:cstheme="majorHAnsi"/>
          <w:lang w:val="pl-PL"/>
        </w:rPr>
        <w:t xml:space="preserve"> obronę skarżącego</w:t>
      </w:r>
      <w:r w:rsidR="006743D5">
        <w:rPr>
          <w:rFonts w:asciiTheme="majorHAnsi" w:hAnsiTheme="majorHAnsi" w:cstheme="majorHAnsi"/>
          <w:lang w:val="pl-PL"/>
        </w:rPr>
        <w:t xml:space="preserve"> oraz wtedy pozyskała dowód wykorzystany następnie przez sądy krajowe bez poważniejszej analizy</w:t>
      </w:r>
      <w:r w:rsidR="006E374D">
        <w:rPr>
          <w:rFonts w:asciiTheme="majorHAnsi" w:hAnsiTheme="majorHAnsi" w:cstheme="majorHAnsi"/>
          <w:lang w:val="pl-PL"/>
        </w:rPr>
        <w:t xml:space="preserve"> podnoszonego przez skarżącego naruszenia prawa do obrony, to kwestią nie powinno być to, czy policja miała wystarczające i odpowiednie powody lub nawet istotne powody</w:t>
      </w:r>
      <w:r w:rsidR="00425CB6">
        <w:rPr>
          <w:rFonts w:asciiTheme="majorHAnsi" w:hAnsiTheme="majorHAnsi" w:cstheme="majorHAnsi"/>
          <w:lang w:val="pl-PL"/>
        </w:rPr>
        <w:t xml:space="preserve"> by odmówić lub ograniczyć prawo do wyboru obrońcy, gdyż Trybunał przede wszystkim nie powinien akceptować takiego </w:t>
      </w:r>
      <w:r w:rsidR="006F3BD9">
        <w:rPr>
          <w:rFonts w:asciiTheme="majorHAnsi" w:hAnsiTheme="majorHAnsi" w:cstheme="majorHAnsi"/>
          <w:lang w:val="pl-PL"/>
        </w:rPr>
        <w:t xml:space="preserve">braku poszanowania prawa do obrony, bez względu jakie za tym stały powody lub motywy. Ta kwestia </w:t>
      </w:r>
      <w:r w:rsidRPr="00662D4E">
        <w:rPr>
          <w:rFonts w:asciiTheme="majorHAnsi" w:hAnsiTheme="majorHAnsi" w:cstheme="majorHAnsi"/>
          <w:lang w:val="pl-PL"/>
        </w:rPr>
        <w:t xml:space="preserve">nie należy do kategorii „odmowy wyboru”, sklasyfikowanej jako mniej poważna kwestia – nawet w porównaniu do sytuacji, w której całkowicie odmówiono dostępu do adwokata. </w:t>
      </w:r>
    </w:p>
    <w:p w:rsidR="003C4C9F" w:rsidRPr="00662D4E" w:rsidRDefault="00FA5AE2" w:rsidP="00FF5A7A">
      <w:pPr>
        <w:pStyle w:val="OpiPara"/>
        <w:rPr>
          <w:rFonts w:asciiTheme="majorHAnsi" w:hAnsiTheme="majorHAnsi" w:cstheme="majorHAnsi"/>
          <w:lang w:val="pl-PL"/>
        </w:rPr>
      </w:pPr>
      <w:r>
        <w:rPr>
          <w:rFonts w:asciiTheme="majorHAnsi" w:hAnsiTheme="majorHAnsi" w:cstheme="majorHAnsi"/>
          <w:lang w:val="pl-PL"/>
        </w:rPr>
        <w:t>10. Na koniec, Trybu</w:t>
      </w:r>
      <w:r w:rsidR="0054611C" w:rsidRPr="00662D4E">
        <w:rPr>
          <w:rFonts w:asciiTheme="majorHAnsi" w:hAnsiTheme="majorHAnsi" w:cstheme="majorHAnsi"/>
          <w:lang w:val="pl-PL"/>
        </w:rPr>
        <w:t>nał powinien wystrzegać się tolerowania jako</w:t>
      </w:r>
      <w:r w:rsidR="00057C0A">
        <w:rPr>
          <w:rFonts w:asciiTheme="majorHAnsi" w:hAnsiTheme="majorHAnsi" w:cstheme="majorHAnsi"/>
          <w:lang w:val="pl-PL"/>
        </w:rPr>
        <w:t xml:space="preserve"> </w:t>
      </w:r>
      <w:r w:rsidR="00AA24A9">
        <w:rPr>
          <w:rFonts w:asciiTheme="majorHAnsi" w:hAnsiTheme="majorHAnsi" w:cstheme="majorHAnsi"/>
          <w:lang w:val="pl-PL"/>
        </w:rPr>
        <w:t>legalnego wykazania</w:t>
      </w:r>
      <w:r w:rsidR="00057C0A">
        <w:rPr>
          <w:rFonts w:asciiTheme="majorHAnsi" w:hAnsiTheme="majorHAnsi" w:cstheme="majorHAnsi"/>
          <w:lang w:val="pl-PL"/>
        </w:rPr>
        <w:t xml:space="preserve"> win</w:t>
      </w:r>
      <w:r w:rsidR="00AA24A9">
        <w:rPr>
          <w:rFonts w:asciiTheme="majorHAnsi" w:hAnsiTheme="majorHAnsi" w:cstheme="majorHAnsi"/>
          <w:lang w:val="pl-PL"/>
        </w:rPr>
        <w:t>y</w:t>
      </w:r>
      <w:r w:rsidR="00DC03F5">
        <w:rPr>
          <w:rFonts w:asciiTheme="majorHAnsi" w:hAnsiTheme="majorHAnsi" w:cstheme="majorHAnsi"/>
          <w:lang w:val="pl-PL"/>
        </w:rPr>
        <w:t xml:space="preserve"> skarżącego (ust. 104 wyroku)</w:t>
      </w:r>
      <w:r w:rsidR="00AA24A9">
        <w:rPr>
          <w:rFonts w:asciiTheme="majorHAnsi" w:hAnsiTheme="majorHAnsi" w:cstheme="majorHAnsi"/>
          <w:lang w:val="pl-PL"/>
        </w:rPr>
        <w:t xml:space="preserve"> złożenia przez obrońcę skarżącego prośby</w:t>
      </w:r>
      <w:r w:rsidR="00DC03F5">
        <w:rPr>
          <w:rFonts w:asciiTheme="majorHAnsi" w:hAnsiTheme="majorHAnsi" w:cstheme="majorHAnsi"/>
          <w:lang w:val="pl-PL"/>
        </w:rPr>
        <w:t xml:space="preserve"> o łagodny wymiar kary</w:t>
      </w:r>
      <w:r w:rsidR="0054611C" w:rsidRPr="00662D4E">
        <w:rPr>
          <w:rFonts w:asciiTheme="majorHAnsi" w:hAnsiTheme="majorHAnsi" w:cstheme="majorHAnsi"/>
          <w:lang w:val="pl-PL"/>
        </w:rPr>
        <w:t xml:space="preserve">, </w:t>
      </w:r>
      <w:r w:rsidR="00DC03F5">
        <w:rPr>
          <w:rFonts w:asciiTheme="majorHAnsi" w:hAnsiTheme="majorHAnsi" w:cstheme="majorHAnsi"/>
          <w:lang w:val="pl-PL"/>
        </w:rPr>
        <w:t xml:space="preserve">w której adwokat wnosiła, aby pierwsze przyznanie się jej klienta zostało </w:t>
      </w:r>
      <w:r w:rsidR="00F502A6">
        <w:rPr>
          <w:rFonts w:asciiTheme="majorHAnsi" w:hAnsiTheme="majorHAnsi" w:cstheme="majorHAnsi"/>
          <w:lang w:val="pl-PL"/>
        </w:rPr>
        <w:t>poczytane jako przejaw jego żalu i skruchy.</w:t>
      </w:r>
    </w:p>
    <w:p w:rsidR="006207E8" w:rsidRPr="00662D4E" w:rsidRDefault="006207E8" w:rsidP="00FF5A7A">
      <w:pPr>
        <w:pStyle w:val="OpiPara"/>
        <w:rPr>
          <w:rFonts w:asciiTheme="majorHAnsi" w:hAnsiTheme="majorHAnsi" w:cstheme="majorHAnsi"/>
          <w:lang w:val="pl-PL"/>
        </w:rPr>
      </w:pPr>
    </w:p>
    <w:p w:rsidR="00442636" w:rsidRPr="00662D4E" w:rsidRDefault="00442636" w:rsidP="00FF5A7A">
      <w:pPr>
        <w:pStyle w:val="OpiPara"/>
        <w:rPr>
          <w:rFonts w:asciiTheme="majorHAnsi" w:hAnsiTheme="majorHAnsi" w:cstheme="majorHAnsi"/>
          <w:lang w:val="pl-PL"/>
        </w:rPr>
        <w:sectPr w:rsidR="00442636" w:rsidRPr="00662D4E" w:rsidSect="00097671">
          <w:footnotePr>
            <w:numRestart w:val="eachSect"/>
          </w:footnotePr>
          <w:type w:val="continuous"/>
          <w:pgSz w:w="11906" w:h="16838" w:code="9"/>
          <w:pgMar w:top="2274" w:right="2274" w:bottom="2274" w:left="2274" w:header="1701" w:footer="720" w:gutter="0"/>
          <w:cols w:space="720"/>
          <w:docGrid w:linePitch="326"/>
        </w:sectPr>
      </w:pPr>
    </w:p>
    <w:p w:rsidR="00FD1B5D" w:rsidRPr="00662D4E" w:rsidRDefault="008F11BF" w:rsidP="00FF5A7A">
      <w:pPr>
        <w:pStyle w:val="ECHRTitleCentre1"/>
        <w:rPr>
          <w:rFonts w:cstheme="majorHAnsi"/>
          <w:lang w:val="pl-PL"/>
        </w:rPr>
      </w:pPr>
      <w:r w:rsidRPr="00662D4E">
        <w:rPr>
          <w:rFonts w:cstheme="majorHAnsi"/>
          <w:lang w:val="pl-PL"/>
        </w:rPr>
        <w:lastRenderedPageBreak/>
        <w:t>OPINIA ROZBIEŻNA</w:t>
      </w:r>
      <w:r w:rsidR="00FD1B5D" w:rsidRPr="00662D4E">
        <w:rPr>
          <w:rFonts w:cstheme="majorHAnsi"/>
          <w:lang w:val="pl-PL"/>
        </w:rPr>
        <w:t xml:space="preserve"> </w:t>
      </w:r>
      <w:r w:rsidRPr="00662D4E">
        <w:rPr>
          <w:rFonts w:cstheme="majorHAnsi"/>
          <w:lang w:val="pl-PL"/>
        </w:rPr>
        <w:t>SĘDZIEGO</w:t>
      </w:r>
      <w:r w:rsidR="00FD1B5D" w:rsidRPr="00662D4E">
        <w:rPr>
          <w:rFonts w:cstheme="majorHAnsi"/>
          <w:lang w:val="pl-PL"/>
        </w:rPr>
        <w:t xml:space="preserve"> VEHABOVIĆ</w:t>
      </w:r>
    </w:p>
    <w:p w:rsidR="00FD1B5D" w:rsidRPr="00662D4E" w:rsidRDefault="0054611C" w:rsidP="00FF5A7A">
      <w:pPr>
        <w:pStyle w:val="OpiPara"/>
        <w:rPr>
          <w:rFonts w:asciiTheme="majorHAnsi" w:hAnsiTheme="majorHAnsi" w:cstheme="majorHAnsi"/>
          <w:lang w:val="pl-PL"/>
        </w:rPr>
      </w:pPr>
      <w:r w:rsidRPr="00662D4E">
        <w:rPr>
          <w:rFonts w:asciiTheme="majorHAnsi" w:hAnsiTheme="majorHAnsi" w:cstheme="majorHAnsi"/>
          <w:lang w:val="pl-PL"/>
        </w:rPr>
        <w:t xml:space="preserve">Nie jestem w stanie podzielić poglądu większości wielkiej izby, że skarga wniesiona przez skarżącego udowadnia naruszenie art. 6 </w:t>
      </w:r>
      <w:r w:rsidR="008F11BF" w:rsidRPr="00662D4E">
        <w:rPr>
          <w:rFonts w:asciiTheme="majorHAnsi" w:hAnsiTheme="majorHAnsi" w:cstheme="majorHAnsi"/>
          <w:lang w:val="pl-PL"/>
        </w:rPr>
        <w:t>§</w:t>
      </w:r>
      <w:r w:rsidRPr="00662D4E">
        <w:rPr>
          <w:rFonts w:asciiTheme="majorHAnsi" w:hAnsiTheme="majorHAnsi" w:cstheme="majorHAnsi"/>
          <w:lang w:val="pl-PL"/>
        </w:rPr>
        <w:t xml:space="preserve"> 1 </w:t>
      </w:r>
      <w:r w:rsidR="008F11BF" w:rsidRPr="00662D4E">
        <w:rPr>
          <w:rFonts w:asciiTheme="majorHAnsi" w:hAnsiTheme="majorHAnsi" w:cstheme="majorHAnsi"/>
          <w:lang w:val="pl-PL"/>
        </w:rPr>
        <w:t>i §</w:t>
      </w:r>
      <w:r w:rsidRPr="00662D4E">
        <w:rPr>
          <w:rFonts w:asciiTheme="majorHAnsi" w:hAnsiTheme="majorHAnsi" w:cstheme="majorHAnsi"/>
          <w:lang w:val="pl-PL"/>
        </w:rPr>
        <w:t xml:space="preserve"> 3 lit </w:t>
      </w:r>
      <w:r w:rsidR="008F11BF" w:rsidRPr="00662D4E">
        <w:rPr>
          <w:rFonts w:asciiTheme="majorHAnsi" w:hAnsiTheme="majorHAnsi" w:cstheme="majorHAnsi"/>
          <w:lang w:val="pl-PL"/>
        </w:rPr>
        <w:t>(c)</w:t>
      </w:r>
      <w:r w:rsidRPr="00662D4E">
        <w:rPr>
          <w:rFonts w:asciiTheme="majorHAnsi" w:hAnsiTheme="majorHAnsi" w:cstheme="majorHAnsi"/>
          <w:lang w:val="pl-PL"/>
        </w:rPr>
        <w:t xml:space="preserve"> Konwencji, która głosi: </w:t>
      </w:r>
    </w:p>
    <w:p w:rsidR="0054611C" w:rsidRPr="00662D4E" w:rsidRDefault="0054611C" w:rsidP="00FF5A7A">
      <w:pPr>
        <w:pStyle w:val="OpiPara"/>
        <w:rPr>
          <w:rFonts w:asciiTheme="majorHAnsi" w:hAnsiTheme="majorHAnsi" w:cstheme="majorHAnsi"/>
          <w:lang w:val="pl-PL"/>
        </w:rPr>
      </w:pPr>
    </w:p>
    <w:p w:rsidR="0054611C" w:rsidRPr="00662D4E" w:rsidRDefault="0054611C" w:rsidP="0054611C">
      <w:pPr>
        <w:ind w:left="360"/>
        <w:rPr>
          <w:rFonts w:asciiTheme="majorHAnsi" w:hAnsiTheme="majorHAnsi" w:cstheme="majorHAnsi"/>
          <w:sz w:val="20"/>
          <w:szCs w:val="20"/>
          <w:lang w:val="pl-PL"/>
        </w:rPr>
      </w:pPr>
      <w:r w:rsidRPr="00662D4E">
        <w:rPr>
          <w:rFonts w:asciiTheme="majorHAnsi" w:hAnsiTheme="majorHAnsi" w:cstheme="majorHAnsi"/>
          <w:sz w:val="20"/>
          <w:szCs w:val="20"/>
          <w:lang w:val="pl-PL"/>
        </w:rPr>
        <w:t>„1. Każdy ma prawo do sprawiedliwego … rozpatrzenia jego …  przez niezawisły i bezstronny sąd […].</w:t>
      </w:r>
    </w:p>
    <w:p w:rsidR="00FD1B5D" w:rsidRPr="00662D4E" w:rsidRDefault="00FD1B5D" w:rsidP="00FF5A7A">
      <w:pPr>
        <w:pStyle w:val="OpiQuot"/>
        <w:rPr>
          <w:rFonts w:asciiTheme="majorHAnsi" w:hAnsiTheme="majorHAnsi" w:cstheme="majorHAnsi"/>
          <w:lang w:val="pl-PL"/>
        </w:rPr>
      </w:pPr>
      <w:r w:rsidRPr="00662D4E">
        <w:rPr>
          <w:rFonts w:asciiTheme="majorHAnsi" w:hAnsiTheme="majorHAnsi" w:cstheme="majorHAnsi"/>
          <w:lang w:val="pl-PL"/>
        </w:rPr>
        <w:t>...</w:t>
      </w:r>
    </w:p>
    <w:p w:rsidR="0054611C" w:rsidRPr="00662D4E" w:rsidRDefault="0054611C" w:rsidP="0054611C">
      <w:pPr>
        <w:ind w:left="360"/>
        <w:rPr>
          <w:rFonts w:asciiTheme="majorHAnsi" w:hAnsiTheme="majorHAnsi" w:cstheme="majorHAnsi"/>
          <w:sz w:val="20"/>
          <w:szCs w:val="20"/>
          <w:lang w:val="pl-PL"/>
        </w:rPr>
      </w:pPr>
      <w:r w:rsidRPr="00662D4E">
        <w:rPr>
          <w:rFonts w:asciiTheme="majorHAnsi" w:hAnsiTheme="majorHAnsi" w:cstheme="majorHAnsi"/>
          <w:sz w:val="20"/>
          <w:szCs w:val="20"/>
          <w:lang w:val="pl-PL"/>
        </w:rPr>
        <w:t>3. Każdy oskarżony o popełnienie czynu zagrożonego karą ma co najmniej prawo do:</w:t>
      </w:r>
    </w:p>
    <w:p w:rsidR="00FD1B5D" w:rsidRPr="00662D4E" w:rsidRDefault="00FD1B5D" w:rsidP="00FF5A7A">
      <w:pPr>
        <w:pStyle w:val="OpiQuot"/>
        <w:rPr>
          <w:rFonts w:asciiTheme="majorHAnsi" w:hAnsiTheme="majorHAnsi" w:cstheme="majorHAnsi"/>
          <w:lang w:val="pl-PL"/>
        </w:rPr>
      </w:pPr>
      <w:r w:rsidRPr="00662D4E">
        <w:rPr>
          <w:rFonts w:asciiTheme="majorHAnsi" w:hAnsiTheme="majorHAnsi" w:cstheme="majorHAnsi"/>
          <w:lang w:val="pl-PL"/>
        </w:rPr>
        <w:t>...</w:t>
      </w:r>
    </w:p>
    <w:p w:rsidR="0054611C" w:rsidRPr="00662D4E" w:rsidRDefault="0054611C" w:rsidP="0054611C">
      <w:pPr>
        <w:ind w:left="360"/>
        <w:rPr>
          <w:rFonts w:asciiTheme="majorHAnsi" w:hAnsiTheme="majorHAnsi" w:cstheme="majorHAnsi"/>
          <w:sz w:val="20"/>
          <w:szCs w:val="20"/>
          <w:lang w:val="pl-PL"/>
        </w:rPr>
      </w:pPr>
      <w:r w:rsidRPr="00662D4E">
        <w:rPr>
          <w:rFonts w:asciiTheme="majorHAnsi" w:hAnsiTheme="majorHAnsi" w:cstheme="majorHAnsi"/>
          <w:sz w:val="20"/>
          <w:szCs w:val="20"/>
          <w:lang w:val="pl-PL"/>
        </w:rPr>
        <w:t>c) bronienia się osobiście lub przez ustanowionego przez siebie obrońcę, a jeśli nie ma wystarczających środków na pokrycie kosztów obrony - do bezpłatnego korzystania z pomocy obrońcy wyznaczonego z urzędu, gdy wymaga tego dobro wymiaru sprawiedliwości”.</w:t>
      </w:r>
    </w:p>
    <w:p w:rsidR="00FD1B5D" w:rsidRPr="00662D4E" w:rsidRDefault="00FD1B5D" w:rsidP="00FF5A7A">
      <w:pPr>
        <w:pStyle w:val="OpiQuot"/>
        <w:rPr>
          <w:rFonts w:asciiTheme="majorHAnsi" w:hAnsiTheme="majorHAnsi" w:cstheme="majorHAnsi"/>
          <w:lang w:val="pl-PL"/>
        </w:rPr>
      </w:pPr>
      <w:r w:rsidRPr="00662D4E">
        <w:rPr>
          <w:rFonts w:asciiTheme="majorHAnsi" w:hAnsiTheme="majorHAnsi" w:cstheme="majorHAnsi"/>
          <w:lang w:val="pl-PL"/>
        </w:rPr>
        <w:t>...”</w:t>
      </w:r>
    </w:p>
    <w:p w:rsidR="0054611C" w:rsidRPr="00662D4E" w:rsidRDefault="0054611C" w:rsidP="0054611C">
      <w:pPr>
        <w:ind w:left="360" w:firstLine="65"/>
        <w:rPr>
          <w:rFonts w:asciiTheme="majorHAnsi" w:hAnsiTheme="majorHAnsi" w:cstheme="majorHAnsi"/>
          <w:lang w:val="pl-PL"/>
        </w:rPr>
      </w:pPr>
      <w:r w:rsidRPr="00662D4E">
        <w:rPr>
          <w:rFonts w:asciiTheme="majorHAnsi" w:hAnsiTheme="majorHAnsi" w:cstheme="majorHAnsi"/>
          <w:lang w:val="pl-PL"/>
        </w:rPr>
        <w:t>W istotnej części zapisu przesłuchania skarżącego przez ofice</w:t>
      </w:r>
      <w:r w:rsidR="008F11BF" w:rsidRPr="00662D4E">
        <w:rPr>
          <w:rFonts w:asciiTheme="majorHAnsi" w:hAnsiTheme="majorHAnsi" w:cstheme="majorHAnsi"/>
          <w:lang w:val="pl-PL"/>
        </w:rPr>
        <w:t>ra policji dnia 14 marca 2007 roku</w:t>
      </w:r>
      <w:r w:rsidRPr="00662D4E">
        <w:rPr>
          <w:rFonts w:asciiTheme="majorHAnsi" w:hAnsiTheme="majorHAnsi" w:cstheme="majorHAnsi"/>
          <w:lang w:val="pl-PL"/>
        </w:rPr>
        <w:t xml:space="preserve"> czytamy, co następuje:</w:t>
      </w:r>
    </w:p>
    <w:p w:rsidR="00FD1B5D" w:rsidRPr="00662D4E" w:rsidRDefault="0054611C" w:rsidP="0054611C">
      <w:pPr>
        <w:pStyle w:val="OpiQuot"/>
        <w:rPr>
          <w:rFonts w:asciiTheme="majorHAnsi" w:hAnsiTheme="majorHAnsi" w:cstheme="majorHAnsi"/>
          <w:lang w:val="pl-PL"/>
        </w:rPr>
      </w:pPr>
      <w:r w:rsidRPr="00662D4E">
        <w:rPr>
          <w:rFonts w:asciiTheme="majorHAnsi" w:hAnsiTheme="majorHAnsi" w:cstheme="majorHAnsi"/>
          <w:lang w:val="pl-PL"/>
        </w:rPr>
        <w:t>„Zostałem poinformowany o powodach, przez które zostałem aresztowany, o przestępstwie, o które jestem oskarżony, o moich prawach, o prawie milczenia i o prawie do bycia reprezentowanym przez adwokata, a także o prawie do poinformowanie mojej rodziny o moim aresztowaniu. Wybrałem i upoważniłem adwokata obrońcę z Rijeki, M.R., by reprezentował mnie podczas postępowania i odbyłem z nim prywatną konsultację; po konsultacji z adwokatem zdecydowałem się na złożenie zeznania”.</w:t>
      </w:r>
    </w:p>
    <w:p w:rsidR="0054611C" w:rsidRPr="00662D4E" w:rsidRDefault="0054611C" w:rsidP="0054611C">
      <w:pPr>
        <w:ind w:left="360"/>
        <w:rPr>
          <w:rFonts w:asciiTheme="majorHAnsi" w:hAnsiTheme="majorHAnsi" w:cstheme="majorHAnsi"/>
          <w:lang w:val="pl-PL"/>
        </w:rPr>
      </w:pPr>
      <w:r w:rsidRPr="00662D4E">
        <w:rPr>
          <w:rFonts w:asciiTheme="majorHAnsi" w:hAnsiTheme="majorHAnsi" w:cstheme="majorHAnsi"/>
          <w:lang w:val="pl-PL"/>
        </w:rPr>
        <w:t>Skarżący złożył orzeczenie:</w:t>
      </w:r>
    </w:p>
    <w:p w:rsidR="00FD1B5D" w:rsidRPr="00662D4E" w:rsidRDefault="0054611C" w:rsidP="0054611C">
      <w:pPr>
        <w:pStyle w:val="OpiQuot"/>
        <w:rPr>
          <w:rFonts w:asciiTheme="majorHAnsi" w:hAnsiTheme="majorHAnsi" w:cstheme="majorHAnsi"/>
          <w:lang w:val="pl-PL"/>
        </w:rPr>
      </w:pPr>
      <w:r w:rsidRPr="00662D4E">
        <w:rPr>
          <w:rFonts w:asciiTheme="majorHAnsi" w:hAnsiTheme="majorHAnsi" w:cstheme="majorHAnsi"/>
          <w:lang w:val="pl-PL"/>
        </w:rPr>
        <w:t xml:space="preserve"> </w:t>
      </w:r>
      <w:r w:rsidR="00FD1B5D" w:rsidRPr="00662D4E">
        <w:rPr>
          <w:rFonts w:asciiTheme="majorHAnsi" w:hAnsiTheme="majorHAnsi" w:cstheme="majorHAnsi"/>
          <w:lang w:val="pl-PL"/>
        </w:rPr>
        <w:t>“</w:t>
      </w:r>
      <w:r w:rsidRPr="00662D4E">
        <w:rPr>
          <w:rFonts w:asciiTheme="majorHAnsi" w:hAnsiTheme="majorHAnsi" w:cstheme="majorHAnsi"/>
          <w:lang w:val="pl-PL"/>
        </w:rPr>
        <w:t>Nie doświadczam żadnych objawów odstawienia oraz innych kryzysów. Złożyłem zeznania dobrowolnie w obecności mojego adwokata i okręgowego prokuratora generalnego. Po przeczytaniu całego oświadczenia podpisuję go i tym samym zaświadczam, że mówi ono prawdę.</w:t>
      </w:r>
      <w:r w:rsidR="00FD1B5D" w:rsidRPr="00662D4E">
        <w:rPr>
          <w:rFonts w:asciiTheme="majorHAnsi" w:hAnsiTheme="majorHAnsi" w:cstheme="majorHAnsi"/>
          <w:lang w:val="pl-PL"/>
        </w:rPr>
        <w:t>.”</w:t>
      </w:r>
    </w:p>
    <w:p w:rsidR="00FD1B5D" w:rsidRPr="00662D4E" w:rsidRDefault="0054611C" w:rsidP="00FF5A7A">
      <w:pPr>
        <w:pStyle w:val="OpiPara"/>
        <w:rPr>
          <w:rFonts w:asciiTheme="majorHAnsi" w:hAnsiTheme="majorHAnsi" w:cstheme="majorHAnsi"/>
          <w:lang w:val="pl-PL"/>
        </w:rPr>
      </w:pPr>
      <w:r w:rsidRPr="00662D4E">
        <w:rPr>
          <w:rFonts w:asciiTheme="majorHAnsi" w:hAnsiTheme="majorHAnsi" w:cstheme="majorHAnsi"/>
          <w:lang w:val="pl-PL"/>
        </w:rPr>
        <w:t xml:space="preserve">Podczas procesu w okręgu prokuratury Rijeka skarżącemu dano szansę na przedstawienie jego całej argumentacji dotyczącej okoliczności, podczas których zeznawał. Skarżący podniósł, że nigdy nie podpisał zapisu swych zeznań. Umożliwiono mu sprawdzenie autentyczności podpisu. </w:t>
      </w:r>
      <w:r w:rsidR="00714F09" w:rsidRPr="00662D4E">
        <w:rPr>
          <w:rFonts w:asciiTheme="majorHAnsi" w:hAnsiTheme="majorHAnsi" w:cstheme="majorHAnsi"/>
          <w:lang w:val="pl-PL"/>
        </w:rPr>
        <w:t>Biegły grafolog</w:t>
      </w:r>
      <w:r w:rsidRPr="00662D4E">
        <w:rPr>
          <w:rFonts w:asciiTheme="majorHAnsi" w:hAnsiTheme="majorHAnsi" w:cstheme="majorHAnsi"/>
          <w:lang w:val="pl-PL"/>
        </w:rPr>
        <w:t xml:space="preserve"> dostarczył dowód w postaci </w:t>
      </w:r>
      <w:r w:rsidR="00694FF3">
        <w:rPr>
          <w:rFonts w:asciiTheme="majorHAnsi" w:hAnsiTheme="majorHAnsi" w:cstheme="majorHAnsi"/>
          <w:lang w:val="pl-PL"/>
        </w:rPr>
        <w:t>opinii, w której</w:t>
      </w:r>
      <w:r w:rsidRPr="00662D4E">
        <w:rPr>
          <w:rFonts w:asciiTheme="majorHAnsi" w:hAnsiTheme="majorHAnsi" w:cstheme="majorHAnsi"/>
          <w:lang w:val="pl-PL"/>
        </w:rPr>
        <w:t xml:space="preserve"> wykazał, że skarżący podpisał się własnoręcznie pod swym zeznaniem. </w:t>
      </w:r>
    </w:p>
    <w:p w:rsidR="0054611C" w:rsidRPr="00662D4E" w:rsidRDefault="0054611C" w:rsidP="0054611C">
      <w:pPr>
        <w:ind w:firstLine="284"/>
        <w:rPr>
          <w:rFonts w:asciiTheme="majorHAnsi" w:hAnsiTheme="majorHAnsi" w:cstheme="majorHAnsi"/>
          <w:lang w:val="pl-PL"/>
        </w:rPr>
      </w:pPr>
      <w:r w:rsidRPr="00662D4E">
        <w:rPr>
          <w:rFonts w:asciiTheme="majorHAnsi" w:hAnsiTheme="majorHAnsi" w:cstheme="majorHAnsi"/>
          <w:lang w:val="pl-PL"/>
        </w:rPr>
        <w:t>Jednakże z drugiej strony Trybunał orzekł, że adwokata G.M. nie dopuszczono na komisariacie policji do skarżącego, nawet gdy G.M. ukazał pełnomocnictwo podpisane przez ojca skarżącego.</w:t>
      </w:r>
    </w:p>
    <w:p w:rsidR="0054611C" w:rsidRPr="00662D4E" w:rsidRDefault="0054611C" w:rsidP="0054611C">
      <w:pPr>
        <w:ind w:firstLine="284"/>
        <w:rPr>
          <w:rFonts w:asciiTheme="majorHAnsi" w:hAnsiTheme="majorHAnsi" w:cstheme="majorHAnsi"/>
          <w:lang w:val="pl-PL"/>
        </w:rPr>
      </w:pPr>
      <w:r w:rsidRPr="00662D4E">
        <w:rPr>
          <w:rFonts w:asciiTheme="majorHAnsi" w:hAnsiTheme="majorHAnsi" w:cstheme="majorHAnsi"/>
          <w:lang w:val="pl-PL"/>
        </w:rPr>
        <w:t xml:space="preserve">Art. 6 </w:t>
      </w:r>
      <w:r w:rsidR="008F11BF" w:rsidRPr="00662D4E">
        <w:rPr>
          <w:rFonts w:asciiTheme="majorHAnsi" w:hAnsiTheme="majorHAnsi" w:cstheme="majorHAnsi"/>
          <w:lang w:val="pl-PL"/>
        </w:rPr>
        <w:t>§</w:t>
      </w:r>
      <w:r w:rsidRPr="00662D4E">
        <w:rPr>
          <w:rFonts w:asciiTheme="majorHAnsi" w:hAnsiTheme="majorHAnsi" w:cstheme="majorHAnsi"/>
          <w:lang w:val="pl-PL"/>
        </w:rPr>
        <w:t xml:space="preserve"> 3 li</w:t>
      </w:r>
      <w:r w:rsidR="008F11BF" w:rsidRPr="00662D4E">
        <w:rPr>
          <w:rFonts w:asciiTheme="majorHAnsi" w:hAnsiTheme="majorHAnsi" w:cstheme="majorHAnsi"/>
          <w:lang w:val="pl-PL"/>
        </w:rPr>
        <w:t>t.(</w:t>
      </w:r>
      <w:r w:rsidRPr="00662D4E">
        <w:rPr>
          <w:rFonts w:asciiTheme="majorHAnsi" w:hAnsiTheme="majorHAnsi" w:cstheme="majorHAnsi"/>
          <w:lang w:val="pl-PL"/>
        </w:rPr>
        <w:t>c</w:t>
      </w:r>
      <w:r w:rsidR="008F11BF" w:rsidRPr="00662D4E">
        <w:rPr>
          <w:rFonts w:asciiTheme="majorHAnsi" w:hAnsiTheme="majorHAnsi" w:cstheme="majorHAnsi"/>
          <w:lang w:val="pl-PL"/>
        </w:rPr>
        <w:t>)</w:t>
      </w:r>
      <w:r w:rsidRPr="00662D4E">
        <w:rPr>
          <w:rFonts w:asciiTheme="majorHAnsi" w:hAnsiTheme="majorHAnsi" w:cstheme="majorHAnsi"/>
          <w:lang w:val="pl-PL"/>
        </w:rPr>
        <w:t xml:space="preserve"> zabezpiecza prawa </w:t>
      </w:r>
      <w:r w:rsidRPr="00AB371B">
        <w:rPr>
          <w:rFonts w:asciiTheme="majorHAnsi" w:hAnsiTheme="majorHAnsi" w:cstheme="majorHAnsi"/>
          <w:u w:val="single"/>
          <w:lang w:val="pl-PL"/>
        </w:rPr>
        <w:t>skarżącego</w:t>
      </w:r>
      <w:r w:rsidRPr="00662D4E">
        <w:rPr>
          <w:rFonts w:asciiTheme="majorHAnsi" w:hAnsiTheme="majorHAnsi" w:cstheme="majorHAnsi"/>
          <w:lang w:val="pl-PL"/>
        </w:rPr>
        <w:t>, a nie</w:t>
      </w:r>
      <w:r w:rsidR="00AB371B">
        <w:rPr>
          <w:rFonts w:asciiTheme="majorHAnsi" w:hAnsiTheme="majorHAnsi" w:cstheme="majorHAnsi"/>
          <w:lang w:val="pl-PL"/>
        </w:rPr>
        <w:t xml:space="preserve"> </w:t>
      </w:r>
      <w:r w:rsidR="00AB371B">
        <w:rPr>
          <w:rFonts w:asciiTheme="majorHAnsi" w:hAnsiTheme="majorHAnsi" w:cstheme="majorHAnsi"/>
          <w:u w:val="single"/>
          <w:lang w:val="pl-PL"/>
        </w:rPr>
        <w:t>prawnika pochodzącego z wyboru jego rodziców</w:t>
      </w:r>
      <w:r w:rsidRPr="00662D4E">
        <w:rPr>
          <w:rFonts w:asciiTheme="majorHAnsi" w:hAnsiTheme="majorHAnsi" w:cstheme="majorHAnsi"/>
          <w:lang w:val="pl-PL"/>
        </w:rPr>
        <w:t>.</w:t>
      </w:r>
    </w:p>
    <w:p w:rsidR="003C6270" w:rsidRPr="00662D4E" w:rsidRDefault="00FD1B5D" w:rsidP="00FF5A7A">
      <w:pPr>
        <w:pStyle w:val="OpiPara"/>
        <w:rPr>
          <w:rFonts w:asciiTheme="majorHAnsi" w:hAnsiTheme="majorHAnsi" w:cstheme="majorHAnsi"/>
          <w:lang w:val="pl-PL"/>
        </w:rPr>
      </w:pPr>
      <w:r w:rsidRPr="00662D4E">
        <w:rPr>
          <w:rFonts w:asciiTheme="majorHAnsi" w:hAnsiTheme="majorHAnsi" w:cstheme="majorHAnsi"/>
          <w:lang w:val="pl-PL"/>
        </w:rPr>
        <w:t>.</w:t>
      </w:r>
    </w:p>
    <w:p w:rsidR="00FD1B5D" w:rsidRPr="00662D4E" w:rsidRDefault="00B064D6" w:rsidP="00B064D6">
      <w:pPr>
        <w:pStyle w:val="OpiPara"/>
        <w:rPr>
          <w:rFonts w:asciiTheme="majorHAnsi" w:hAnsiTheme="majorHAnsi" w:cstheme="majorHAnsi"/>
          <w:lang w:val="pl-PL"/>
        </w:rPr>
      </w:pPr>
      <w:r w:rsidRPr="00662D4E">
        <w:rPr>
          <w:rFonts w:asciiTheme="majorHAnsi" w:hAnsiTheme="majorHAnsi" w:cstheme="majorHAnsi"/>
          <w:lang w:val="pl-PL"/>
        </w:rPr>
        <w:lastRenderedPageBreak/>
        <w:t xml:space="preserve">Skarżący przedłożył, że podczas jego zatrzymania na komisariacie policji w </w:t>
      </w:r>
      <w:r w:rsidR="001B5A80">
        <w:rPr>
          <w:rFonts w:asciiTheme="majorHAnsi" w:hAnsiTheme="majorHAnsi" w:cstheme="majorHAnsi"/>
          <w:lang w:val="pl-PL"/>
        </w:rPr>
        <w:t>Rijece</w:t>
      </w:r>
      <w:r w:rsidRPr="00662D4E">
        <w:rPr>
          <w:rFonts w:asciiTheme="majorHAnsi" w:hAnsiTheme="majorHAnsi" w:cstheme="majorHAnsi"/>
          <w:lang w:val="pl-PL"/>
        </w:rPr>
        <w:t>, adwokat zatrudniony przez jego rodziców nie miał możliwości nawiązania z nim kontaktu</w:t>
      </w:r>
      <w:r w:rsidR="00FD1B5D" w:rsidRPr="00662D4E">
        <w:rPr>
          <w:rFonts w:asciiTheme="majorHAnsi" w:hAnsiTheme="majorHAnsi" w:cstheme="majorHAnsi"/>
          <w:lang w:val="pl-PL"/>
        </w:rPr>
        <w:t>.</w:t>
      </w:r>
    </w:p>
    <w:p w:rsidR="00FD1B5D" w:rsidRPr="00662D4E" w:rsidRDefault="00B064D6" w:rsidP="00B064D6">
      <w:pPr>
        <w:pStyle w:val="OpiPara"/>
        <w:ind w:firstLine="0"/>
        <w:rPr>
          <w:rFonts w:asciiTheme="majorHAnsi" w:hAnsiTheme="majorHAnsi" w:cstheme="majorHAnsi"/>
          <w:lang w:val="pl-PL"/>
        </w:rPr>
      </w:pPr>
      <w:r w:rsidRPr="00662D4E">
        <w:rPr>
          <w:rFonts w:asciiTheme="majorHAnsi" w:hAnsiTheme="majorHAnsi" w:cstheme="majorHAnsi"/>
          <w:lang w:val="pl-PL"/>
        </w:rPr>
        <w:t>W swej skardze skarżący s</w:t>
      </w:r>
      <w:r w:rsidR="001B5A80">
        <w:rPr>
          <w:rFonts w:asciiTheme="majorHAnsi" w:hAnsiTheme="majorHAnsi" w:cstheme="majorHAnsi"/>
          <w:lang w:val="pl-PL"/>
        </w:rPr>
        <w:t>twierdził, że oczywiste jest, iż</w:t>
      </w:r>
      <w:r w:rsidRPr="00662D4E">
        <w:rPr>
          <w:rFonts w:asciiTheme="majorHAnsi" w:hAnsiTheme="majorHAnsi" w:cstheme="majorHAnsi"/>
          <w:lang w:val="pl-PL"/>
        </w:rPr>
        <w:t xml:space="preserve"> główną kwestią powstałą w tej sprawie są prawa skarżącego </w:t>
      </w:r>
      <w:r w:rsidR="00B0690A">
        <w:rPr>
          <w:rFonts w:asciiTheme="majorHAnsi" w:hAnsiTheme="majorHAnsi" w:cstheme="majorHAnsi"/>
          <w:lang w:val="pl-PL"/>
        </w:rPr>
        <w:t xml:space="preserve">do ustanowienia </w:t>
      </w:r>
      <w:r w:rsidRPr="00662D4E">
        <w:rPr>
          <w:rFonts w:asciiTheme="majorHAnsi" w:hAnsiTheme="majorHAnsi" w:cstheme="majorHAnsi"/>
          <w:lang w:val="pl-PL"/>
        </w:rPr>
        <w:t>adwokata z wyboru i czy, w rezultacie gdy „nie miał tej szansy” został zmuszony do obciążenia się winą bez możliwości skorzystania z pomocy prawnej.</w:t>
      </w:r>
    </w:p>
    <w:p w:rsidR="00B064D6" w:rsidRPr="00662D4E" w:rsidRDefault="00B064D6" w:rsidP="00FF5A7A">
      <w:pPr>
        <w:pStyle w:val="OpiPara"/>
        <w:rPr>
          <w:rFonts w:asciiTheme="majorHAnsi" w:hAnsiTheme="majorHAnsi" w:cstheme="majorHAnsi"/>
          <w:lang w:val="pl-PL"/>
        </w:rPr>
      </w:pPr>
      <w:r w:rsidRPr="00662D4E">
        <w:rPr>
          <w:rFonts w:asciiTheme="majorHAnsi" w:hAnsiTheme="majorHAnsi" w:cstheme="majorHAnsi"/>
          <w:lang w:val="pl-PL"/>
        </w:rPr>
        <w:t xml:space="preserve">Nie mam powodu, by wątpić w </w:t>
      </w:r>
      <w:r w:rsidR="00B0690A">
        <w:rPr>
          <w:rFonts w:asciiTheme="majorHAnsi" w:hAnsiTheme="majorHAnsi" w:cstheme="majorHAnsi"/>
          <w:lang w:val="pl-PL"/>
        </w:rPr>
        <w:t>wywody</w:t>
      </w:r>
      <w:r w:rsidRPr="00662D4E">
        <w:rPr>
          <w:rFonts w:asciiTheme="majorHAnsi" w:hAnsiTheme="majorHAnsi" w:cstheme="majorHAnsi"/>
          <w:lang w:val="pl-PL"/>
        </w:rPr>
        <w:t xml:space="preserve"> rządu, według których skarżącemu dostarc</w:t>
      </w:r>
      <w:r w:rsidR="0094389E" w:rsidRPr="00662D4E">
        <w:rPr>
          <w:rFonts w:asciiTheme="majorHAnsi" w:hAnsiTheme="majorHAnsi" w:cstheme="majorHAnsi"/>
          <w:lang w:val="pl-PL"/>
        </w:rPr>
        <w:t>zono oficjalną listę adwokatów C</w:t>
      </w:r>
      <w:r w:rsidRPr="00662D4E">
        <w:rPr>
          <w:rFonts w:asciiTheme="majorHAnsi" w:hAnsiTheme="majorHAnsi" w:cstheme="majorHAnsi"/>
          <w:lang w:val="pl-PL"/>
        </w:rPr>
        <w:t>horwackiego Związku Adwokatów i to właśnie z tej listy skarżący wybrał M.R. jako swojego adwokata. Podobnie do Izby, sądzę, że prezentowana sprawa nie dotyczy sytuacji, w której skarżąc policja zapewniła obecność adwokata z urzędu, lecz z sytuacją, w której policja zaoferowała mu listę adwokatów, z której to wybrał M.R. jako adwokata z własnego wyboru</w:t>
      </w:r>
      <w:r w:rsidRPr="00E815E5">
        <w:rPr>
          <w:rStyle w:val="Odwoanieprzypisudolnego"/>
          <w:rFonts w:asciiTheme="majorHAnsi" w:hAnsiTheme="majorHAnsi" w:cstheme="majorHAnsi"/>
        </w:rPr>
        <w:footnoteReference w:id="40"/>
      </w:r>
      <w:r w:rsidRPr="00662D4E">
        <w:rPr>
          <w:rFonts w:asciiTheme="majorHAnsi" w:hAnsiTheme="majorHAnsi" w:cstheme="majorHAnsi"/>
          <w:lang w:val="pl-PL"/>
        </w:rPr>
        <w:t>.</w:t>
      </w:r>
    </w:p>
    <w:p w:rsidR="003C6270" w:rsidRPr="00662D4E" w:rsidRDefault="00B064D6" w:rsidP="00FF5A7A">
      <w:pPr>
        <w:pStyle w:val="OpiPara"/>
        <w:rPr>
          <w:rFonts w:asciiTheme="majorHAnsi" w:hAnsiTheme="majorHAnsi" w:cstheme="majorHAnsi"/>
          <w:lang w:val="pl-PL"/>
        </w:rPr>
      </w:pPr>
      <w:r w:rsidRPr="00662D4E">
        <w:rPr>
          <w:rFonts w:asciiTheme="majorHAnsi" w:hAnsiTheme="majorHAnsi" w:cstheme="majorHAnsi"/>
          <w:lang w:val="pl-PL"/>
        </w:rPr>
        <w:t xml:space="preserve"> Całkowicie zgadzam się z większością, że zachowanie policji, która uniemożliwiła jakikolwiek kontakt mi</w:t>
      </w:r>
      <w:r w:rsidR="00F25DBC">
        <w:rPr>
          <w:rFonts w:asciiTheme="majorHAnsi" w:hAnsiTheme="majorHAnsi" w:cstheme="majorHAnsi"/>
          <w:lang w:val="pl-PL"/>
        </w:rPr>
        <w:t>ędzy G.M. a skarżącym, wzbudza</w:t>
      </w:r>
      <w:r w:rsidRPr="00662D4E">
        <w:rPr>
          <w:rFonts w:asciiTheme="majorHAnsi" w:hAnsiTheme="majorHAnsi" w:cstheme="majorHAnsi"/>
          <w:lang w:val="pl-PL"/>
        </w:rPr>
        <w:t xml:space="preserve"> początkowe obawy co do sposobu</w:t>
      </w:r>
      <w:r w:rsidR="00F25DBC">
        <w:rPr>
          <w:rFonts w:asciiTheme="majorHAnsi" w:hAnsiTheme="majorHAnsi" w:cstheme="majorHAnsi"/>
          <w:lang w:val="pl-PL"/>
        </w:rPr>
        <w:t xml:space="preserve"> działania</w:t>
      </w:r>
      <w:r w:rsidRPr="00662D4E">
        <w:rPr>
          <w:rFonts w:asciiTheme="majorHAnsi" w:hAnsiTheme="majorHAnsi" w:cstheme="majorHAnsi"/>
          <w:lang w:val="pl-PL"/>
        </w:rPr>
        <w:t xml:space="preserve"> orga</w:t>
      </w:r>
      <w:r w:rsidR="0060636C">
        <w:rPr>
          <w:rFonts w:asciiTheme="majorHAnsi" w:hAnsiTheme="majorHAnsi" w:cstheme="majorHAnsi"/>
          <w:lang w:val="pl-PL"/>
        </w:rPr>
        <w:t>nów krajowych</w:t>
      </w:r>
      <w:r w:rsidRPr="00662D4E">
        <w:rPr>
          <w:rFonts w:asciiTheme="majorHAnsi" w:hAnsiTheme="majorHAnsi" w:cstheme="majorHAnsi"/>
          <w:lang w:val="pl-PL"/>
        </w:rPr>
        <w:t xml:space="preserve"> przyjętych podczas w</w:t>
      </w:r>
      <w:r w:rsidR="00797DAD">
        <w:rPr>
          <w:rFonts w:asciiTheme="majorHAnsi" w:hAnsiTheme="majorHAnsi" w:cstheme="majorHAnsi"/>
          <w:lang w:val="pl-PL"/>
        </w:rPr>
        <w:t>stępnego zatrzymania skarżącego oraz wątpliwości, czy postępowanie jako całość było zgodne z zasadą rzetelnego procesu w rozumieniu art. 6 Konwencji.</w:t>
      </w:r>
    </w:p>
    <w:p w:rsidR="003C6270" w:rsidRPr="00662D4E" w:rsidRDefault="00B064D6" w:rsidP="00FF5A7A">
      <w:pPr>
        <w:pStyle w:val="OpiPara"/>
        <w:rPr>
          <w:rFonts w:asciiTheme="majorHAnsi" w:hAnsiTheme="majorHAnsi" w:cstheme="majorHAnsi"/>
          <w:lang w:val="pl-PL"/>
        </w:rPr>
      </w:pPr>
      <w:r w:rsidRPr="00662D4E">
        <w:rPr>
          <w:rFonts w:asciiTheme="majorHAnsi" w:hAnsiTheme="majorHAnsi" w:cstheme="majorHAnsi"/>
          <w:lang w:val="pl-PL"/>
        </w:rPr>
        <w:t xml:space="preserve">Z tych powodów sprawa ta </w:t>
      </w:r>
      <w:r w:rsidR="00455F6A">
        <w:rPr>
          <w:rFonts w:asciiTheme="majorHAnsi" w:hAnsiTheme="majorHAnsi" w:cstheme="majorHAnsi"/>
          <w:lang w:val="pl-PL"/>
        </w:rPr>
        <w:t xml:space="preserve">musi zostać odróżniona od zasadniczej reguły </w:t>
      </w:r>
      <w:r w:rsidRPr="00662D4E">
        <w:rPr>
          <w:rFonts w:asciiTheme="majorHAnsi" w:hAnsiTheme="majorHAnsi" w:cstheme="majorHAnsi"/>
          <w:lang w:val="pl-PL"/>
        </w:rPr>
        <w:t xml:space="preserve"> </w:t>
      </w:r>
      <w:r w:rsidR="00455F6A">
        <w:rPr>
          <w:rFonts w:asciiTheme="majorHAnsi" w:hAnsiTheme="majorHAnsi" w:cstheme="majorHAnsi"/>
          <w:lang w:val="pl-PL"/>
        </w:rPr>
        <w:t>przestawionej</w:t>
      </w:r>
      <w:r w:rsidRPr="00662D4E">
        <w:rPr>
          <w:rFonts w:asciiTheme="majorHAnsi" w:hAnsiTheme="majorHAnsi" w:cstheme="majorHAnsi"/>
          <w:lang w:val="pl-PL"/>
        </w:rPr>
        <w:t xml:space="preserve"> w sprawie </w:t>
      </w:r>
      <w:r w:rsidRPr="00662D4E">
        <w:rPr>
          <w:rFonts w:asciiTheme="majorHAnsi" w:hAnsiTheme="majorHAnsi" w:cstheme="majorHAnsi"/>
          <w:i/>
          <w:lang w:val="pl-PL"/>
        </w:rPr>
        <w:t>Salduz</w:t>
      </w:r>
      <w:r w:rsidRPr="00662D4E">
        <w:rPr>
          <w:rFonts w:asciiTheme="majorHAnsi" w:hAnsiTheme="majorHAnsi" w:cstheme="majorHAnsi"/>
          <w:lang w:val="pl-PL"/>
        </w:rPr>
        <w:t xml:space="preserve">, że oskarżony w początkowej fazie </w:t>
      </w:r>
      <w:r w:rsidR="00CC35EF">
        <w:rPr>
          <w:rFonts w:asciiTheme="majorHAnsi" w:hAnsiTheme="majorHAnsi" w:cstheme="majorHAnsi"/>
          <w:lang w:val="pl-PL"/>
        </w:rPr>
        <w:t>przesłuchania policyjnego, która jest decydująca</w:t>
      </w:r>
      <w:r w:rsidRPr="00662D4E">
        <w:rPr>
          <w:rFonts w:asciiTheme="majorHAnsi" w:hAnsiTheme="majorHAnsi" w:cstheme="majorHAnsi"/>
          <w:lang w:val="pl-PL"/>
        </w:rPr>
        <w:t xml:space="preserve"> dla perspektywy linii obrony w późniejszym okresie, powinien mieć możliw</w:t>
      </w:r>
      <w:r w:rsidR="00CC35EF">
        <w:rPr>
          <w:rFonts w:asciiTheme="majorHAnsi" w:hAnsiTheme="majorHAnsi" w:cstheme="majorHAnsi"/>
          <w:lang w:val="pl-PL"/>
        </w:rPr>
        <w:t>ość skorzystania z pomocy</w:t>
      </w:r>
      <w:r w:rsidRPr="00662D4E">
        <w:rPr>
          <w:rFonts w:asciiTheme="majorHAnsi" w:hAnsiTheme="majorHAnsi" w:cstheme="majorHAnsi"/>
          <w:lang w:val="pl-PL"/>
        </w:rPr>
        <w:t xml:space="preserve"> adwokata (zob. </w:t>
      </w:r>
      <w:r w:rsidRPr="00662D4E">
        <w:rPr>
          <w:rFonts w:asciiTheme="majorHAnsi" w:hAnsiTheme="majorHAnsi" w:cstheme="majorHAnsi"/>
          <w:i/>
          <w:lang w:val="pl-PL"/>
        </w:rPr>
        <w:t>Salduz przeciwko Turcji</w:t>
      </w:r>
      <w:r w:rsidRPr="00662D4E">
        <w:rPr>
          <w:rFonts w:asciiTheme="majorHAnsi" w:hAnsiTheme="majorHAnsi" w:cstheme="majorHAnsi"/>
          <w:lang w:val="pl-PL"/>
        </w:rPr>
        <w:t xml:space="preserve"> [GC], nr 36391/02, ust. 52, </w:t>
      </w:r>
      <w:r w:rsidR="008F11BF" w:rsidRPr="00662D4E">
        <w:rPr>
          <w:rFonts w:asciiTheme="majorHAnsi" w:hAnsiTheme="majorHAnsi" w:cstheme="majorHAnsi"/>
          <w:lang w:val="pl-PL"/>
        </w:rPr>
        <w:t>ETPC</w:t>
      </w:r>
      <w:r w:rsidRPr="00662D4E">
        <w:rPr>
          <w:rFonts w:asciiTheme="majorHAnsi" w:hAnsiTheme="majorHAnsi" w:cstheme="majorHAnsi"/>
          <w:lang w:val="pl-PL"/>
        </w:rPr>
        <w:t xml:space="preserve"> 2008). Wielka Izba (ust. 78 wyroku) odsyła ponadto do sprawy </w:t>
      </w:r>
      <w:r w:rsidRPr="00CC35EF">
        <w:rPr>
          <w:rFonts w:asciiTheme="majorHAnsi" w:hAnsiTheme="majorHAnsi" w:cstheme="majorHAnsi"/>
          <w:i/>
          <w:lang w:val="pl-PL"/>
        </w:rPr>
        <w:t>Martin przeciwko Estonii</w:t>
      </w:r>
      <w:r w:rsidRPr="00662D4E">
        <w:rPr>
          <w:rFonts w:asciiTheme="majorHAnsi" w:hAnsiTheme="majorHAnsi" w:cstheme="majorHAnsi"/>
          <w:lang w:val="pl-PL"/>
        </w:rPr>
        <w:t xml:space="preserve"> (nr  35985/09, 30 maj 2013), w której Trybunał stwierdził, że osoba oskarżona o popełnienie przestępstwa, które nie chce bronić się osobiście, musi mieć możliwość posiadania adwokata z własnego wyboru.</w:t>
      </w:r>
    </w:p>
    <w:p w:rsidR="00B064D6" w:rsidRPr="00662D4E" w:rsidRDefault="003F55B0" w:rsidP="00FF5A7A">
      <w:pPr>
        <w:pStyle w:val="OpiPara"/>
        <w:rPr>
          <w:rFonts w:asciiTheme="majorHAnsi" w:hAnsiTheme="majorHAnsi" w:cstheme="majorHAnsi"/>
          <w:lang w:val="pl-PL"/>
        </w:rPr>
      </w:pPr>
      <w:r>
        <w:rPr>
          <w:rFonts w:asciiTheme="majorHAnsi" w:hAnsiTheme="majorHAnsi" w:cstheme="majorHAnsi"/>
          <w:lang w:val="pl-PL"/>
        </w:rPr>
        <w:t>Oczywiście</w:t>
      </w:r>
      <w:r w:rsidR="00B064D6" w:rsidRPr="00662D4E">
        <w:rPr>
          <w:rFonts w:asciiTheme="majorHAnsi" w:hAnsiTheme="majorHAnsi" w:cstheme="majorHAnsi"/>
          <w:lang w:val="pl-PL"/>
        </w:rPr>
        <w:t xml:space="preserve"> w omawianej sprawie należy sobie zadać dwa podstawowe pytania: czy skarżący dokonał wyboru bez jakiegokolwiek nacisku lub przymusu ze strony policji; i jeśli policja nie zastosowała żadnego nacisku lub przymusu, to czy skarżący powinien być reprezentowany przez adwokata z własnego wyboru czy może przez adwokata wybranego przez jego rodziców lub inną osobę trzecią, nawet w okolicznościach, gdy skarżący, prawdopodobnie działający w emocjach, zdecydował się zeznawać i przyznać się do popełniania zbrodni. </w:t>
      </w:r>
    </w:p>
    <w:p w:rsidR="003C6270" w:rsidRPr="00662D4E" w:rsidRDefault="003F55B0" w:rsidP="00FF5A7A">
      <w:pPr>
        <w:pStyle w:val="OpiPara"/>
        <w:rPr>
          <w:rFonts w:asciiTheme="majorHAnsi" w:hAnsiTheme="majorHAnsi" w:cstheme="majorHAnsi"/>
          <w:lang w:val="pl-PL"/>
        </w:rPr>
      </w:pPr>
      <w:r>
        <w:rPr>
          <w:rFonts w:asciiTheme="majorHAnsi" w:hAnsiTheme="majorHAnsi" w:cstheme="majorHAnsi"/>
          <w:lang w:val="pl-PL"/>
        </w:rPr>
        <w:lastRenderedPageBreak/>
        <w:t>Trybunał</w:t>
      </w:r>
      <w:r w:rsidR="00B064D6" w:rsidRPr="00662D4E">
        <w:rPr>
          <w:rFonts w:asciiTheme="majorHAnsi" w:hAnsiTheme="majorHAnsi" w:cstheme="majorHAnsi"/>
          <w:lang w:val="pl-PL"/>
        </w:rPr>
        <w:t xml:space="preserve"> odnotował (zob</w:t>
      </w:r>
      <w:r>
        <w:rPr>
          <w:rFonts w:asciiTheme="majorHAnsi" w:hAnsiTheme="majorHAnsi" w:cstheme="majorHAnsi"/>
          <w:lang w:val="pl-PL"/>
        </w:rPr>
        <w:t>. ust. 81 wyroku), że w przeciwieństwie</w:t>
      </w:r>
      <w:r w:rsidR="00B064D6" w:rsidRPr="00662D4E">
        <w:rPr>
          <w:rFonts w:asciiTheme="majorHAnsi" w:hAnsiTheme="majorHAnsi" w:cstheme="majorHAnsi"/>
          <w:lang w:val="pl-PL"/>
        </w:rPr>
        <w:t xml:space="preserve"> do sprawy </w:t>
      </w:r>
      <w:r w:rsidR="00B064D6" w:rsidRPr="00525B69">
        <w:rPr>
          <w:rFonts w:asciiTheme="majorHAnsi" w:hAnsiTheme="majorHAnsi" w:cstheme="majorHAnsi"/>
          <w:i/>
          <w:lang w:val="pl-PL"/>
        </w:rPr>
        <w:t>Salduz</w:t>
      </w:r>
      <w:r w:rsidR="00525B69">
        <w:rPr>
          <w:rFonts w:asciiTheme="majorHAnsi" w:hAnsiTheme="majorHAnsi" w:cstheme="majorHAnsi"/>
          <w:lang w:val="pl-PL"/>
        </w:rPr>
        <w:t>, w której oskarżonemu, zatrzymanemu w komisariacie, odmówiono</w:t>
      </w:r>
      <w:r w:rsidR="00B064D6" w:rsidRPr="00662D4E">
        <w:rPr>
          <w:rFonts w:asciiTheme="majorHAnsi" w:hAnsiTheme="majorHAnsi" w:cstheme="majorHAnsi"/>
          <w:lang w:val="pl-PL"/>
        </w:rPr>
        <w:t xml:space="preserve"> dostępu do adwokata podczas przesłuchania przez policję, niniejsza sprawa zaw</w:t>
      </w:r>
      <w:r w:rsidR="00525B69">
        <w:rPr>
          <w:rFonts w:asciiTheme="majorHAnsi" w:hAnsiTheme="majorHAnsi" w:cstheme="majorHAnsi"/>
          <w:lang w:val="pl-PL"/>
        </w:rPr>
        <w:t xml:space="preserve">iera sytuację, w której skarżący otrzymał </w:t>
      </w:r>
      <w:r w:rsidR="00B064D6" w:rsidRPr="00662D4E">
        <w:rPr>
          <w:rFonts w:asciiTheme="majorHAnsi" w:hAnsiTheme="majorHAnsi" w:cstheme="majorHAnsi"/>
          <w:lang w:val="pl-PL"/>
        </w:rPr>
        <w:t xml:space="preserve">dostęp do adwokata podczas pierwszego przesłuchania, lecz – zgodnie z jego skargą – nie do adwokata </w:t>
      </w:r>
      <w:r w:rsidR="00C1474E">
        <w:rPr>
          <w:rFonts w:asciiTheme="majorHAnsi" w:hAnsiTheme="majorHAnsi" w:cstheme="majorHAnsi"/>
          <w:lang w:val="pl-PL"/>
        </w:rPr>
        <w:t xml:space="preserve">z </w:t>
      </w:r>
      <w:r w:rsidR="00B064D6" w:rsidRPr="00662D4E">
        <w:rPr>
          <w:rFonts w:asciiTheme="majorHAnsi" w:hAnsiTheme="majorHAnsi" w:cstheme="majorHAnsi"/>
          <w:lang w:val="pl-PL"/>
        </w:rPr>
        <w:t>jego własnego wyboru. W tym wypadku Trybunał zdecydował sprawdzić, czy w ś</w:t>
      </w:r>
      <w:r w:rsidR="00C1474E">
        <w:rPr>
          <w:rFonts w:asciiTheme="majorHAnsi" w:hAnsiTheme="majorHAnsi" w:cstheme="majorHAnsi"/>
          <w:lang w:val="pl-PL"/>
        </w:rPr>
        <w:t>wietle całego postępowania prawo</w:t>
      </w:r>
      <w:r w:rsidR="00B064D6" w:rsidRPr="00662D4E">
        <w:rPr>
          <w:rFonts w:asciiTheme="majorHAnsi" w:hAnsiTheme="majorHAnsi" w:cstheme="majorHAnsi"/>
          <w:lang w:val="pl-PL"/>
        </w:rPr>
        <w:t xml:space="preserve"> d</w:t>
      </w:r>
      <w:r w:rsidR="00C1474E">
        <w:rPr>
          <w:rFonts w:asciiTheme="majorHAnsi" w:hAnsiTheme="majorHAnsi" w:cstheme="majorHAnsi"/>
          <w:lang w:val="pl-PL"/>
        </w:rPr>
        <w:t>o obrony zostało niekorzystnie naruszone do tego stopnia, że doszło do podważenia rzetelności całego postępowania.</w:t>
      </w:r>
    </w:p>
    <w:p w:rsidR="00B064D6" w:rsidRPr="00662D4E" w:rsidRDefault="00B064D6" w:rsidP="00FF5A7A">
      <w:pPr>
        <w:pStyle w:val="OpiPara"/>
        <w:rPr>
          <w:rFonts w:asciiTheme="majorHAnsi" w:hAnsiTheme="majorHAnsi" w:cstheme="majorHAnsi"/>
          <w:lang w:val="pl-PL"/>
        </w:rPr>
      </w:pPr>
      <w:r w:rsidRPr="00662D4E">
        <w:rPr>
          <w:rFonts w:asciiTheme="majorHAnsi" w:hAnsiTheme="majorHAnsi" w:cstheme="majorHAnsi"/>
          <w:lang w:val="pl-PL"/>
        </w:rPr>
        <w:t>Bez wdawania się w szczegóły całej analizy, stwierdzam, że prośba skarżącego o otrzymanie adwokata</w:t>
      </w:r>
      <w:r w:rsidR="00601F6A">
        <w:rPr>
          <w:rFonts w:asciiTheme="majorHAnsi" w:hAnsiTheme="majorHAnsi" w:cstheme="majorHAnsi"/>
          <w:lang w:val="pl-PL"/>
        </w:rPr>
        <w:t xml:space="preserve"> z</w:t>
      </w:r>
      <w:r w:rsidRPr="00662D4E">
        <w:rPr>
          <w:rFonts w:asciiTheme="majorHAnsi" w:hAnsiTheme="majorHAnsi" w:cstheme="majorHAnsi"/>
          <w:lang w:val="pl-PL"/>
        </w:rPr>
        <w:t xml:space="preserve"> własnego wyboru została poszanowana podczas całego postępowania przeciwko niemu. Bezsporne jest, że kilka r</w:t>
      </w:r>
      <w:r w:rsidR="002D34E7">
        <w:rPr>
          <w:rFonts w:asciiTheme="majorHAnsi" w:hAnsiTheme="majorHAnsi" w:cstheme="majorHAnsi"/>
          <w:lang w:val="pl-PL"/>
        </w:rPr>
        <w:t>azy zmieniał swego pełnomocnika</w:t>
      </w:r>
      <w:r w:rsidRPr="00662D4E">
        <w:rPr>
          <w:rFonts w:asciiTheme="majorHAnsi" w:hAnsiTheme="majorHAnsi" w:cstheme="majorHAnsi"/>
          <w:lang w:val="pl-PL"/>
        </w:rPr>
        <w:t>. Charakter postępowania przeciw skarżącemu był poważny, ze względu na</w:t>
      </w:r>
      <w:r w:rsidR="00601F6A">
        <w:rPr>
          <w:rFonts w:asciiTheme="majorHAnsi" w:hAnsiTheme="majorHAnsi" w:cstheme="majorHAnsi"/>
          <w:lang w:val="pl-PL"/>
        </w:rPr>
        <w:t xml:space="preserve"> powagę zarzutów</w:t>
      </w:r>
      <w:r w:rsidRPr="00662D4E">
        <w:rPr>
          <w:rFonts w:asciiTheme="majorHAnsi" w:hAnsiTheme="majorHAnsi" w:cstheme="majorHAnsi"/>
          <w:lang w:val="pl-PL"/>
        </w:rPr>
        <w:t>, co nie oz</w:t>
      </w:r>
      <w:r w:rsidR="006C04E2">
        <w:rPr>
          <w:rFonts w:asciiTheme="majorHAnsi" w:hAnsiTheme="majorHAnsi" w:cstheme="majorHAnsi"/>
          <w:lang w:val="pl-PL"/>
        </w:rPr>
        <w:t xml:space="preserve">nacza jednak, że </w:t>
      </w:r>
      <w:r w:rsidR="008132C4">
        <w:rPr>
          <w:rFonts w:asciiTheme="majorHAnsi" w:hAnsiTheme="majorHAnsi" w:cstheme="majorHAnsi"/>
          <w:lang w:val="pl-PL"/>
        </w:rPr>
        <w:t>powinny</w:t>
      </w:r>
      <w:r w:rsidR="006C04E2">
        <w:rPr>
          <w:rFonts w:asciiTheme="majorHAnsi" w:hAnsiTheme="majorHAnsi" w:cstheme="majorHAnsi"/>
          <w:lang w:val="pl-PL"/>
        </w:rPr>
        <w:t xml:space="preserve"> zostać tu zastosowane odmienne wymagania rzetelnego procesu</w:t>
      </w:r>
      <w:r w:rsidR="002D34E7">
        <w:rPr>
          <w:rFonts w:asciiTheme="majorHAnsi" w:hAnsiTheme="majorHAnsi" w:cstheme="majorHAnsi"/>
          <w:lang w:val="pl-PL"/>
        </w:rPr>
        <w:t>, które</w:t>
      </w:r>
      <w:r w:rsidR="006C04E2">
        <w:rPr>
          <w:rFonts w:asciiTheme="majorHAnsi" w:hAnsiTheme="majorHAnsi" w:cstheme="majorHAnsi"/>
          <w:lang w:val="pl-PL"/>
        </w:rPr>
        <w:t xml:space="preserve"> zależne</w:t>
      </w:r>
      <w:r w:rsidR="002D34E7">
        <w:rPr>
          <w:rFonts w:asciiTheme="majorHAnsi" w:hAnsiTheme="majorHAnsi" w:cstheme="majorHAnsi"/>
          <w:lang w:val="pl-PL"/>
        </w:rPr>
        <w:t xml:space="preserve"> byłyby</w:t>
      </w:r>
      <w:r w:rsidR="006C04E2">
        <w:rPr>
          <w:rFonts w:asciiTheme="majorHAnsi" w:hAnsiTheme="majorHAnsi" w:cstheme="majorHAnsi"/>
          <w:lang w:val="pl-PL"/>
        </w:rPr>
        <w:t xml:space="preserve"> od powagi przedmiotu procesu.</w:t>
      </w:r>
      <w:r w:rsidR="00B97D85">
        <w:rPr>
          <w:rFonts w:asciiTheme="majorHAnsi" w:hAnsiTheme="majorHAnsi" w:cstheme="majorHAnsi"/>
          <w:lang w:val="pl-PL"/>
        </w:rPr>
        <w:t xml:space="preserve"> </w:t>
      </w:r>
      <w:r w:rsidRPr="00662D4E">
        <w:rPr>
          <w:rFonts w:asciiTheme="majorHAnsi" w:hAnsiTheme="majorHAnsi" w:cstheme="majorHAnsi"/>
          <w:lang w:val="pl-PL"/>
        </w:rPr>
        <w:t>Prawdą jest, że jednym z dowodów użytych przeciwko skarżącemu było zeznanie złożone na komisariacie policji w obecności prokuratora, lecz zeznanie to nie było jedynym dowodem świadczącym przeciwko niemu. Skarżący</w:t>
      </w:r>
      <w:r w:rsidR="002D34E7">
        <w:rPr>
          <w:rFonts w:asciiTheme="majorHAnsi" w:hAnsiTheme="majorHAnsi" w:cstheme="majorHAnsi"/>
          <w:lang w:val="pl-PL"/>
        </w:rPr>
        <w:t xml:space="preserve"> złożył wyjaśnienia</w:t>
      </w:r>
      <w:r w:rsidRPr="00662D4E">
        <w:rPr>
          <w:rFonts w:asciiTheme="majorHAnsi" w:hAnsiTheme="majorHAnsi" w:cstheme="majorHAnsi"/>
          <w:lang w:val="pl-PL"/>
        </w:rPr>
        <w:t xml:space="preserve"> podczas pierwszego wstępnego przesłuchania w omawianej sprawie i należy zauważyć, że zrobił to z własnej woli, bez żadnych oznak przymusu psychicznego bądź psychologicz</w:t>
      </w:r>
      <w:r w:rsidR="002D34E7">
        <w:rPr>
          <w:rFonts w:asciiTheme="majorHAnsi" w:hAnsiTheme="majorHAnsi" w:cstheme="majorHAnsi"/>
          <w:lang w:val="pl-PL"/>
        </w:rPr>
        <w:t>nego ze strony policji. Wyjaśnienia te zostały</w:t>
      </w:r>
      <w:r w:rsidRPr="00662D4E">
        <w:rPr>
          <w:rFonts w:asciiTheme="majorHAnsi" w:hAnsiTheme="majorHAnsi" w:cstheme="majorHAnsi"/>
          <w:lang w:val="pl-PL"/>
        </w:rPr>
        <w:t xml:space="preserve"> podpisane przez skarżącego, co zostało potwierdzone przez biegłego grafologa przed sądem.</w:t>
      </w:r>
    </w:p>
    <w:p w:rsidR="00FD1B5D" w:rsidRPr="00662D4E" w:rsidRDefault="00FC769E" w:rsidP="00FF5A7A">
      <w:pPr>
        <w:pStyle w:val="OpiPara"/>
        <w:rPr>
          <w:rFonts w:asciiTheme="majorHAnsi" w:hAnsiTheme="majorHAnsi" w:cstheme="majorHAnsi"/>
          <w:lang w:val="pl-PL"/>
        </w:rPr>
      </w:pPr>
      <w:r>
        <w:rPr>
          <w:rFonts w:asciiTheme="majorHAnsi" w:hAnsiTheme="majorHAnsi" w:cstheme="majorHAnsi"/>
          <w:lang w:val="pl-PL"/>
        </w:rPr>
        <w:t>Podzieliłbym</w:t>
      </w:r>
      <w:r w:rsidR="00B064D6" w:rsidRPr="00662D4E">
        <w:rPr>
          <w:rFonts w:asciiTheme="majorHAnsi" w:hAnsiTheme="majorHAnsi" w:cstheme="majorHAnsi"/>
          <w:lang w:val="pl-PL"/>
        </w:rPr>
        <w:t xml:space="preserve"> zdanie większości Trybunału, </w:t>
      </w:r>
      <w:r w:rsidR="002D34E7">
        <w:rPr>
          <w:rFonts w:asciiTheme="majorHAnsi" w:hAnsiTheme="majorHAnsi" w:cstheme="majorHAnsi"/>
          <w:lang w:val="pl-PL"/>
        </w:rPr>
        <w:t>że skarżący doznał nieodwracalnej szkody</w:t>
      </w:r>
      <w:r w:rsidR="00B064D6" w:rsidRPr="00662D4E">
        <w:rPr>
          <w:rFonts w:asciiTheme="majorHAnsi" w:hAnsiTheme="majorHAnsi" w:cstheme="majorHAnsi"/>
          <w:lang w:val="pl-PL"/>
        </w:rPr>
        <w:t xml:space="preserve"> w związku z naruszeniem art. 6 </w:t>
      </w:r>
      <w:r w:rsidR="008F11BF" w:rsidRPr="00662D4E">
        <w:rPr>
          <w:rFonts w:asciiTheme="majorHAnsi" w:hAnsiTheme="majorHAnsi" w:cstheme="majorHAnsi"/>
          <w:lang w:val="pl-PL"/>
        </w:rPr>
        <w:t>§</w:t>
      </w:r>
      <w:r w:rsidR="00B064D6" w:rsidRPr="00662D4E">
        <w:rPr>
          <w:rFonts w:asciiTheme="majorHAnsi" w:hAnsiTheme="majorHAnsi" w:cstheme="majorHAnsi"/>
          <w:lang w:val="pl-PL"/>
        </w:rPr>
        <w:t xml:space="preserve"> 1 Konwencji w respektowaniu rzetelności całego postępowania, jeśli tylko zostałoby udowodnione, że przyznanie si</w:t>
      </w:r>
      <w:r w:rsidR="003304C4">
        <w:rPr>
          <w:rFonts w:asciiTheme="majorHAnsi" w:hAnsiTheme="majorHAnsi" w:cstheme="majorHAnsi"/>
          <w:lang w:val="pl-PL"/>
        </w:rPr>
        <w:t>ę do winy skarżącego nastąpiło z naruszeniem</w:t>
      </w:r>
      <w:r w:rsidR="00B064D6" w:rsidRPr="00662D4E">
        <w:rPr>
          <w:rFonts w:asciiTheme="majorHAnsi" w:hAnsiTheme="majorHAnsi" w:cstheme="majorHAnsi"/>
          <w:lang w:val="pl-PL"/>
        </w:rPr>
        <w:t xml:space="preserve"> art. 3 l</w:t>
      </w:r>
      <w:r w:rsidR="003304C4">
        <w:rPr>
          <w:rFonts w:asciiTheme="majorHAnsi" w:hAnsiTheme="majorHAnsi" w:cstheme="majorHAnsi"/>
          <w:lang w:val="pl-PL"/>
        </w:rPr>
        <w:t>ub pod nieobecność pełnomocnika</w:t>
      </w:r>
      <w:r w:rsidR="00B064D6" w:rsidRPr="00662D4E">
        <w:rPr>
          <w:rFonts w:asciiTheme="majorHAnsi" w:hAnsiTheme="majorHAnsi" w:cstheme="majorHAnsi"/>
          <w:lang w:val="pl-PL"/>
        </w:rPr>
        <w:t xml:space="preserve"> lub nawet w obecności </w:t>
      </w:r>
      <w:r w:rsidR="003304C4">
        <w:rPr>
          <w:rFonts w:asciiTheme="majorHAnsi" w:hAnsiTheme="majorHAnsi" w:cstheme="majorHAnsi"/>
          <w:lang w:val="pl-PL"/>
        </w:rPr>
        <w:t>pełnomocnika</w:t>
      </w:r>
      <w:r w:rsidR="00B064D6" w:rsidRPr="00662D4E">
        <w:rPr>
          <w:rFonts w:asciiTheme="majorHAnsi" w:hAnsiTheme="majorHAnsi" w:cstheme="majorHAnsi"/>
          <w:lang w:val="pl-PL"/>
        </w:rPr>
        <w:t xml:space="preserve">, który nie był przez niego wybrany; jednakże </w:t>
      </w:r>
      <w:r w:rsidR="00E724E4">
        <w:rPr>
          <w:rFonts w:asciiTheme="majorHAnsi" w:hAnsiTheme="majorHAnsi" w:cstheme="majorHAnsi"/>
          <w:lang w:val="pl-PL"/>
        </w:rPr>
        <w:t>żadna z powyższych sytuacji</w:t>
      </w:r>
      <w:r w:rsidR="00B064D6" w:rsidRPr="00662D4E">
        <w:rPr>
          <w:rFonts w:asciiTheme="majorHAnsi" w:hAnsiTheme="majorHAnsi" w:cstheme="majorHAnsi"/>
          <w:lang w:val="pl-PL"/>
        </w:rPr>
        <w:t xml:space="preserve"> nie miał</w:t>
      </w:r>
      <w:r w:rsidR="00E724E4">
        <w:rPr>
          <w:rFonts w:asciiTheme="majorHAnsi" w:hAnsiTheme="majorHAnsi" w:cstheme="majorHAnsi"/>
          <w:lang w:val="pl-PL"/>
        </w:rPr>
        <w:t>a</w:t>
      </w:r>
      <w:r w:rsidR="00B064D6" w:rsidRPr="00662D4E">
        <w:rPr>
          <w:rFonts w:asciiTheme="majorHAnsi" w:hAnsiTheme="majorHAnsi" w:cstheme="majorHAnsi"/>
          <w:lang w:val="pl-PL"/>
        </w:rPr>
        <w:t xml:space="preserve"> miejsca i uważam skargę skarżącego za </w:t>
      </w:r>
      <w:r w:rsidR="00E724E4">
        <w:rPr>
          <w:rFonts w:asciiTheme="majorHAnsi" w:hAnsiTheme="majorHAnsi" w:cstheme="majorHAnsi"/>
          <w:lang w:val="pl-PL"/>
        </w:rPr>
        <w:t>całkowicie pozbawioną stosownych</w:t>
      </w:r>
      <w:r w:rsidR="00B064D6" w:rsidRPr="00662D4E">
        <w:rPr>
          <w:rFonts w:asciiTheme="majorHAnsi" w:hAnsiTheme="majorHAnsi" w:cstheme="majorHAnsi"/>
          <w:lang w:val="pl-PL"/>
        </w:rPr>
        <w:t xml:space="preserve"> argumentów.</w:t>
      </w:r>
    </w:p>
    <w:p w:rsidR="00FD1B5D" w:rsidRPr="00662D4E" w:rsidRDefault="00E90546" w:rsidP="00FF5A7A">
      <w:pPr>
        <w:pStyle w:val="OpiPara"/>
        <w:rPr>
          <w:rFonts w:asciiTheme="majorHAnsi" w:hAnsiTheme="majorHAnsi" w:cstheme="majorHAnsi"/>
          <w:lang w:val="pl-PL"/>
        </w:rPr>
      </w:pPr>
      <w:r>
        <w:rPr>
          <w:rFonts w:asciiTheme="majorHAnsi" w:hAnsiTheme="majorHAnsi" w:cstheme="majorHAnsi"/>
          <w:lang w:val="pl-PL"/>
        </w:rPr>
        <w:t>Podczas postępowania</w:t>
      </w:r>
      <w:r w:rsidR="00112391">
        <w:rPr>
          <w:rFonts w:asciiTheme="majorHAnsi" w:hAnsiTheme="majorHAnsi" w:cstheme="majorHAnsi"/>
          <w:lang w:val="pl-PL"/>
        </w:rPr>
        <w:t xml:space="preserve"> przed sądami rozpoznającymi jego sprawę</w:t>
      </w:r>
      <w:r>
        <w:rPr>
          <w:rFonts w:asciiTheme="majorHAnsi" w:hAnsiTheme="majorHAnsi" w:cstheme="majorHAnsi"/>
          <w:lang w:val="pl-PL"/>
        </w:rPr>
        <w:t>,</w:t>
      </w:r>
      <w:r w:rsidR="00B064D6" w:rsidRPr="00662D4E">
        <w:rPr>
          <w:rFonts w:asciiTheme="majorHAnsi" w:hAnsiTheme="majorHAnsi" w:cstheme="majorHAnsi"/>
          <w:lang w:val="pl-PL"/>
        </w:rPr>
        <w:t xml:space="preserve"> skarżący przedstawił </w:t>
      </w:r>
      <w:r w:rsidR="00112391">
        <w:rPr>
          <w:rFonts w:asciiTheme="majorHAnsi" w:hAnsiTheme="majorHAnsi" w:cstheme="majorHAnsi"/>
          <w:lang w:val="pl-PL"/>
        </w:rPr>
        <w:t>swoją argumentację</w:t>
      </w:r>
      <w:r w:rsidR="002B7675">
        <w:rPr>
          <w:rFonts w:asciiTheme="majorHAnsi" w:hAnsiTheme="majorHAnsi" w:cstheme="majorHAnsi"/>
          <w:lang w:val="pl-PL"/>
        </w:rPr>
        <w:t xml:space="preserve"> odnośnie do okoliczności jego przesłuchania, a także zarzut, że nie podpisał protokołu przesłuchania</w:t>
      </w:r>
      <w:r w:rsidR="00B064D6" w:rsidRPr="00662D4E">
        <w:rPr>
          <w:rFonts w:asciiTheme="majorHAnsi" w:hAnsiTheme="majorHAnsi" w:cstheme="majorHAnsi"/>
          <w:lang w:val="pl-PL"/>
        </w:rPr>
        <w:t>. Jednakże</w:t>
      </w:r>
      <w:r w:rsidR="000D1449">
        <w:rPr>
          <w:rFonts w:asciiTheme="majorHAnsi" w:hAnsiTheme="majorHAnsi" w:cstheme="majorHAnsi"/>
          <w:lang w:val="pl-PL"/>
        </w:rPr>
        <w:t xml:space="preserve"> opinia biegłego</w:t>
      </w:r>
      <w:r w:rsidR="00B064D6" w:rsidRPr="00662D4E">
        <w:rPr>
          <w:rFonts w:asciiTheme="majorHAnsi" w:hAnsiTheme="majorHAnsi" w:cstheme="majorHAnsi"/>
          <w:lang w:val="pl-PL"/>
        </w:rPr>
        <w:t xml:space="preserve"> grafolog</w:t>
      </w:r>
      <w:r w:rsidR="000D1449">
        <w:rPr>
          <w:rFonts w:asciiTheme="majorHAnsi" w:hAnsiTheme="majorHAnsi" w:cstheme="majorHAnsi"/>
          <w:lang w:val="pl-PL"/>
        </w:rPr>
        <w:t>a ponad wszelką wątpliwość</w:t>
      </w:r>
      <w:r w:rsidR="00B064D6" w:rsidRPr="00662D4E">
        <w:rPr>
          <w:rFonts w:asciiTheme="majorHAnsi" w:hAnsiTheme="majorHAnsi" w:cstheme="majorHAnsi"/>
          <w:lang w:val="pl-PL"/>
        </w:rPr>
        <w:t xml:space="preserve"> potwierdził</w:t>
      </w:r>
      <w:r w:rsidR="000D1449">
        <w:rPr>
          <w:rFonts w:asciiTheme="majorHAnsi" w:hAnsiTheme="majorHAnsi" w:cstheme="majorHAnsi"/>
          <w:lang w:val="pl-PL"/>
        </w:rPr>
        <w:t>a</w:t>
      </w:r>
      <w:r w:rsidR="00B064D6" w:rsidRPr="00662D4E">
        <w:rPr>
          <w:rFonts w:asciiTheme="majorHAnsi" w:hAnsiTheme="majorHAnsi" w:cstheme="majorHAnsi"/>
          <w:lang w:val="pl-PL"/>
        </w:rPr>
        <w:t xml:space="preserve">, że </w:t>
      </w:r>
      <w:r w:rsidR="003E5C8C">
        <w:rPr>
          <w:rFonts w:asciiTheme="majorHAnsi" w:hAnsiTheme="majorHAnsi" w:cstheme="majorHAnsi"/>
          <w:lang w:val="pl-PL"/>
        </w:rPr>
        <w:t xml:space="preserve">to </w:t>
      </w:r>
      <w:r w:rsidR="000D1449">
        <w:rPr>
          <w:rFonts w:asciiTheme="majorHAnsi" w:hAnsiTheme="majorHAnsi" w:cstheme="majorHAnsi"/>
          <w:lang w:val="pl-PL"/>
        </w:rPr>
        <w:t>skar</w:t>
      </w:r>
      <w:r w:rsidR="003E5C8C">
        <w:rPr>
          <w:rFonts w:asciiTheme="majorHAnsi" w:hAnsiTheme="majorHAnsi" w:cstheme="majorHAnsi"/>
          <w:lang w:val="pl-PL"/>
        </w:rPr>
        <w:t>żący podpisał protokół</w:t>
      </w:r>
      <w:r w:rsidR="00B064D6" w:rsidRPr="00662D4E">
        <w:rPr>
          <w:rFonts w:asciiTheme="majorHAnsi" w:hAnsiTheme="majorHAnsi" w:cstheme="majorHAnsi"/>
          <w:lang w:val="pl-PL"/>
        </w:rPr>
        <w:t xml:space="preserve">. Nie można więc zarzucić, że </w:t>
      </w:r>
      <w:r w:rsidR="003E5C8C">
        <w:rPr>
          <w:rFonts w:asciiTheme="majorHAnsi" w:hAnsiTheme="majorHAnsi" w:cstheme="majorHAnsi"/>
          <w:lang w:val="pl-PL"/>
        </w:rPr>
        <w:t>zastrzeżenia skarżącego dotyczące dopuszczalności dowodu</w:t>
      </w:r>
      <w:r>
        <w:rPr>
          <w:rFonts w:asciiTheme="majorHAnsi" w:hAnsiTheme="majorHAnsi" w:cstheme="majorHAnsi"/>
          <w:lang w:val="pl-PL"/>
        </w:rPr>
        <w:t xml:space="preserve"> </w:t>
      </w:r>
      <w:r w:rsidR="000D42A2">
        <w:rPr>
          <w:rFonts w:asciiTheme="majorHAnsi" w:hAnsiTheme="majorHAnsi" w:cstheme="majorHAnsi"/>
          <w:lang w:val="pl-PL"/>
        </w:rPr>
        <w:t>w postaci jego przesłuchania</w:t>
      </w:r>
      <w:r w:rsidR="00B064D6" w:rsidRPr="00662D4E">
        <w:rPr>
          <w:rFonts w:asciiTheme="majorHAnsi" w:hAnsiTheme="majorHAnsi" w:cstheme="majorHAnsi"/>
          <w:lang w:val="pl-PL"/>
        </w:rPr>
        <w:t xml:space="preserve"> zostały zignorowane przez sąd (por. </w:t>
      </w:r>
      <w:r w:rsidR="00B064D6" w:rsidRPr="000D42A2">
        <w:rPr>
          <w:rFonts w:asciiTheme="majorHAnsi" w:hAnsiTheme="majorHAnsi" w:cstheme="majorHAnsi"/>
          <w:i/>
          <w:lang w:val="pl-PL"/>
        </w:rPr>
        <w:t>Desde przeciwko Turcji</w:t>
      </w:r>
      <w:r w:rsidR="00B064D6" w:rsidRPr="00662D4E">
        <w:rPr>
          <w:rFonts w:asciiTheme="majorHAnsi" w:hAnsiTheme="majorHAnsi" w:cstheme="majorHAnsi"/>
          <w:lang w:val="pl-PL"/>
        </w:rPr>
        <w:t>, nr 23909/03, ust. 130, 1 lutego 2011).</w:t>
      </w:r>
    </w:p>
    <w:p w:rsidR="00B064D6" w:rsidRPr="00662D4E" w:rsidRDefault="00B064D6" w:rsidP="00FF5A7A">
      <w:pPr>
        <w:pStyle w:val="OpiPara"/>
        <w:rPr>
          <w:rFonts w:asciiTheme="majorHAnsi" w:hAnsiTheme="majorHAnsi" w:cstheme="majorHAnsi"/>
          <w:lang w:val="pl-PL"/>
        </w:rPr>
      </w:pPr>
    </w:p>
    <w:p w:rsidR="00FD1B5D" w:rsidRPr="00662D4E" w:rsidRDefault="00B064D6" w:rsidP="00FF5A7A">
      <w:pPr>
        <w:pStyle w:val="OpiPara"/>
        <w:rPr>
          <w:rFonts w:asciiTheme="majorHAnsi" w:hAnsiTheme="majorHAnsi" w:cstheme="majorHAnsi"/>
          <w:lang w:val="pl-PL"/>
        </w:rPr>
      </w:pPr>
      <w:r w:rsidRPr="00662D4E">
        <w:rPr>
          <w:rFonts w:asciiTheme="majorHAnsi" w:hAnsiTheme="majorHAnsi" w:cstheme="majorHAnsi"/>
          <w:lang w:val="pl-PL"/>
        </w:rPr>
        <w:t xml:space="preserve">Podczas postępowania skarżący skorzystał </w:t>
      </w:r>
      <w:r w:rsidR="000D42A2">
        <w:rPr>
          <w:rFonts w:asciiTheme="majorHAnsi" w:hAnsiTheme="majorHAnsi" w:cstheme="majorHAnsi"/>
          <w:lang w:val="pl-PL"/>
        </w:rPr>
        <w:t xml:space="preserve">z pomocy prawnej </w:t>
      </w:r>
      <w:r w:rsidRPr="00662D4E">
        <w:rPr>
          <w:rFonts w:asciiTheme="majorHAnsi" w:hAnsiTheme="majorHAnsi" w:cstheme="majorHAnsi"/>
          <w:lang w:val="pl-PL"/>
        </w:rPr>
        <w:t>i sąd</w:t>
      </w:r>
      <w:r w:rsidR="00C4222A">
        <w:rPr>
          <w:rFonts w:asciiTheme="majorHAnsi" w:hAnsiTheme="majorHAnsi" w:cstheme="majorHAnsi"/>
          <w:lang w:val="pl-PL"/>
        </w:rPr>
        <w:t xml:space="preserve"> we właściwy sposób</w:t>
      </w:r>
      <w:r w:rsidR="000D42A2">
        <w:rPr>
          <w:rFonts w:asciiTheme="majorHAnsi" w:hAnsiTheme="majorHAnsi" w:cstheme="majorHAnsi"/>
          <w:lang w:val="pl-PL"/>
        </w:rPr>
        <w:t xml:space="preserve"> </w:t>
      </w:r>
      <w:r w:rsidR="00C4222A">
        <w:rPr>
          <w:rFonts w:asciiTheme="majorHAnsi" w:hAnsiTheme="majorHAnsi" w:cstheme="majorHAnsi"/>
          <w:lang w:val="pl-PL"/>
        </w:rPr>
        <w:t>umożliwił skarżącemu udział w postępowaniu i przedstawienie</w:t>
      </w:r>
      <w:r w:rsidRPr="00662D4E">
        <w:rPr>
          <w:rFonts w:asciiTheme="majorHAnsi" w:hAnsiTheme="majorHAnsi" w:cstheme="majorHAnsi"/>
          <w:lang w:val="pl-PL"/>
        </w:rPr>
        <w:t xml:space="preserve"> jego argumentów związanych </w:t>
      </w:r>
      <w:r w:rsidR="00C4222A">
        <w:rPr>
          <w:rFonts w:asciiTheme="majorHAnsi" w:hAnsiTheme="majorHAnsi" w:cstheme="majorHAnsi"/>
          <w:lang w:val="pl-PL"/>
        </w:rPr>
        <w:t>z postawionymi mu zarzutami</w:t>
      </w:r>
      <w:r w:rsidRPr="00662D4E">
        <w:rPr>
          <w:rFonts w:asciiTheme="majorHAnsi" w:hAnsiTheme="majorHAnsi" w:cstheme="majorHAnsi"/>
          <w:lang w:val="pl-PL"/>
        </w:rPr>
        <w:t xml:space="preserve"> </w:t>
      </w:r>
      <w:r w:rsidR="00671991">
        <w:rPr>
          <w:rFonts w:asciiTheme="majorHAnsi" w:hAnsiTheme="majorHAnsi" w:cstheme="majorHAnsi"/>
          <w:lang w:val="pl-PL"/>
        </w:rPr>
        <w:lastRenderedPageBreak/>
        <w:t>oraz załączonym materiałem dowodowym</w:t>
      </w:r>
      <w:r w:rsidRPr="00662D4E">
        <w:rPr>
          <w:rFonts w:asciiTheme="majorHAnsi" w:hAnsiTheme="majorHAnsi" w:cstheme="majorHAnsi"/>
          <w:lang w:val="pl-PL"/>
        </w:rPr>
        <w:t>; argumenty skarżącego zostały należycie</w:t>
      </w:r>
      <w:r w:rsidR="00671991">
        <w:rPr>
          <w:rFonts w:asciiTheme="majorHAnsi" w:hAnsiTheme="majorHAnsi" w:cstheme="majorHAnsi"/>
          <w:lang w:val="pl-PL"/>
        </w:rPr>
        <w:t xml:space="preserve"> wzięte pod uwagę</w:t>
      </w:r>
      <w:r w:rsidR="005B4689">
        <w:rPr>
          <w:rFonts w:asciiTheme="majorHAnsi" w:hAnsiTheme="majorHAnsi" w:cstheme="majorHAnsi"/>
          <w:lang w:val="pl-PL"/>
        </w:rPr>
        <w:t>. Należy zauważyć, że w mowie końcowej skarżący</w:t>
      </w:r>
      <w:r w:rsidRPr="00662D4E">
        <w:rPr>
          <w:rFonts w:asciiTheme="majorHAnsi" w:hAnsiTheme="majorHAnsi" w:cstheme="majorHAnsi"/>
          <w:lang w:val="pl-PL"/>
        </w:rPr>
        <w:t>,</w:t>
      </w:r>
      <w:r w:rsidR="005B4689">
        <w:rPr>
          <w:rFonts w:asciiTheme="majorHAnsi" w:hAnsiTheme="majorHAnsi" w:cstheme="majorHAnsi"/>
          <w:lang w:val="pl-PL"/>
        </w:rPr>
        <w:t xml:space="preserve"> za pośrednictwem swojego pełnomocnika</w:t>
      </w:r>
      <w:r w:rsidRPr="00662D4E">
        <w:rPr>
          <w:rFonts w:asciiTheme="majorHAnsi" w:hAnsiTheme="majorHAnsi" w:cstheme="majorHAnsi"/>
          <w:lang w:val="pl-PL"/>
        </w:rPr>
        <w:t xml:space="preserve">, przedstawił </w:t>
      </w:r>
      <w:r w:rsidR="00B66FD9">
        <w:rPr>
          <w:rFonts w:asciiTheme="majorHAnsi" w:hAnsiTheme="majorHAnsi" w:cstheme="majorHAnsi"/>
          <w:lang w:val="pl-PL"/>
        </w:rPr>
        <w:t>wyjaśnienia złożone na</w:t>
      </w:r>
      <w:r w:rsidRPr="00662D4E">
        <w:rPr>
          <w:rFonts w:asciiTheme="majorHAnsi" w:hAnsiTheme="majorHAnsi" w:cstheme="majorHAnsi"/>
          <w:lang w:val="pl-PL"/>
        </w:rPr>
        <w:t xml:space="preserve"> po</w:t>
      </w:r>
      <w:r w:rsidR="00B66FD9">
        <w:rPr>
          <w:rFonts w:asciiTheme="majorHAnsi" w:hAnsiTheme="majorHAnsi" w:cstheme="majorHAnsi"/>
          <w:lang w:val="pl-PL"/>
        </w:rPr>
        <w:t>licji w czasie, gdy</w:t>
      </w:r>
      <w:r w:rsidRPr="00662D4E">
        <w:rPr>
          <w:rFonts w:asciiTheme="majorHAnsi" w:hAnsiTheme="majorHAnsi" w:cstheme="majorHAnsi"/>
          <w:lang w:val="pl-PL"/>
        </w:rPr>
        <w:t xml:space="preserve"> był reprezentowany przez a</w:t>
      </w:r>
      <w:r w:rsidR="00B66FD9">
        <w:rPr>
          <w:rFonts w:asciiTheme="majorHAnsi" w:hAnsiTheme="majorHAnsi" w:cstheme="majorHAnsi"/>
          <w:lang w:val="pl-PL"/>
        </w:rPr>
        <w:t xml:space="preserve">dwokata M.R. jako dowód szczerej skruchy w związku z </w:t>
      </w:r>
      <w:r w:rsidR="008132C4">
        <w:rPr>
          <w:rFonts w:asciiTheme="majorHAnsi" w:hAnsiTheme="majorHAnsi" w:cstheme="majorHAnsi"/>
          <w:lang w:val="pl-PL"/>
        </w:rPr>
        <w:t>popełnieniem</w:t>
      </w:r>
      <w:r w:rsidR="00B66FD9">
        <w:rPr>
          <w:rFonts w:asciiTheme="majorHAnsi" w:hAnsiTheme="majorHAnsi" w:cstheme="majorHAnsi"/>
          <w:lang w:val="pl-PL"/>
        </w:rPr>
        <w:t xml:space="preserve"> zarzuconych mu</w:t>
      </w:r>
      <w:r w:rsidR="007C1D9F">
        <w:rPr>
          <w:rFonts w:asciiTheme="majorHAnsi" w:hAnsiTheme="majorHAnsi" w:cstheme="majorHAnsi"/>
          <w:lang w:val="pl-PL"/>
        </w:rPr>
        <w:t xml:space="preserve"> czynów, z nadzieją, że zostanie poczytanie jako okoliczność łagodząca</w:t>
      </w:r>
      <w:r w:rsidRPr="00662D4E">
        <w:rPr>
          <w:rFonts w:asciiTheme="majorHAnsi" w:hAnsiTheme="majorHAnsi" w:cstheme="majorHAnsi"/>
          <w:lang w:val="pl-PL"/>
        </w:rPr>
        <w:t xml:space="preserve"> </w:t>
      </w:r>
      <w:r w:rsidR="007C1D9F">
        <w:rPr>
          <w:rFonts w:asciiTheme="majorHAnsi" w:hAnsiTheme="majorHAnsi" w:cstheme="majorHAnsi"/>
          <w:lang w:val="pl-PL"/>
        </w:rPr>
        <w:t>podczas wyrokowania</w:t>
      </w:r>
      <w:r w:rsidRPr="00662D4E">
        <w:rPr>
          <w:rFonts w:asciiTheme="majorHAnsi" w:hAnsiTheme="majorHAnsi" w:cstheme="majorHAnsi"/>
          <w:lang w:val="pl-PL"/>
        </w:rPr>
        <w:t xml:space="preserve">. </w:t>
      </w:r>
    </w:p>
    <w:p w:rsidR="00B064D6" w:rsidRPr="00662D4E" w:rsidRDefault="00B064D6" w:rsidP="00FF5A7A">
      <w:pPr>
        <w:pStyle w:val="OpiPara"/>
        <w:rPr>
          <w:rFonts w:asciiTheme="majorHAnsi" w:hAnsiTheme="majorHAnsi" w:cstheme="majorHAnsi"/>
          <w:lang w:val="pl-PL"/>
        </w:rPr>
      </w:pPr>
      <w:r w:rsidRPr="00662D4E">
        <w:rPr>
          <w:rFonts w:asciiTheme="majorHAnsi" w:hAnsiTheme="majorHAnsi" w:cstheme="majorHAnsi"/>
          <w:lang w:val="pl-PL"/>
        </w:rPr>
        <w:t xml:space="preserve">Co więcej, zeznanie skarżącego nie było kluczowe dla linii oskarżenia (por. </w:t>
      </w:r>
      <w:r w:rsidRPr="007C1D9F">
        <w:rPr>
          <w:rFonts w:asciiTheme="majorHAnsi" w:hAnsiTheme="majorHAnsi" w:cstheme="majorHAnsi"/>
          <w:i/>
          <w:lang w:val="pl-PL"/>
        </w:rPr>
        <w:t>Magee przeciwko Zjednoczonemu Królestwu</w:t>
      </w:r>
      <w:r w:rsidRPr="00662D4E">
        <w:rPr>
          <w:rFonts w:asciiTheme="majorHAnsi" w:hAnsiTheme="majorHAnsi" w:cstheme="majorHAnsi"/>
          <w:lang w:val="pl-PL"/>
        </w:rPr>
        <w:t>, nr 28135/95, ust.</w:t>
      </w:r>
      <w:r w:rsidR="00E70645">
        <w:rPr>
          <w:rFonts w:asciiTheme="majorHAnsi" w:hAnsiTheme="majorHAnsi" w:cstheme="majorHAnsi"/>
          <w:lang w:val="pl-PL"/>
        </w:rPr>
        <w:t xml:space="preserve"> 45, ECHR 2000-VI) i sąd oparł się na jego wyjaśnieniach</w:t>
      </w:r>
      <w:r w:rsidRPr="00662D4E">
        <w:rPr>
          <w:rFonts w:asciiTheme="majorHAnsi" w:hAnsiTheme="majorHAnsi" w:cstheme="majorHAnsi"/>
          <w:lang w:val="pl-PL"/>
        </w:rPr>
        <w:t xml:space="preserve">, interpretując je w świetle wszystkich dowodów przedstawionych przed sądem (por. Bykov przeciwko Rosji [GC], nr 4378/02, 10 marca 2009). </w:t>
      </w:r>
      <w:r w:rsidR="00E70645">
        <w:rPr>
          <w:rFonts w:asciiTheme="majorHAnsi" w:hAnsiTheme="majorHAnsi" w:cstheme="majorHAnsi"/>
          <w:lang w:val="pl-PL"/>
        </w:rPr>
        <w:t>W szczególności s</w:t>
      </w:r>
      <w:r w:rsidRPr="00662D4E">
        <w:rPr>
          <w:rFonts w:asciiTheme="majorHAnsi" w:hAnsiTheme="majorHAnsi" w:cstheme="majorHAnsi"/>
          <w:lang w:val="pl-PL"/>
        </w:rPr>
        <w:t xml:space="preserve">kazując skarżącego, sąd </w:t>
      </w:r>
      <w:r w:rsidR="00E70645">
        <w:rPr>
          <w:rFonts w:asciiTheme="majorHAnsi" w:hAnsiTheme="majorHAnsi" w:cstheme="majorHAnsi"/>
          <w:lang w:val="pl-PL"/>
        </w:rPr>
        <w:t>oparł się</w:t>
      </w:r>
      <w:r w:rsidRPr="00662D4E">
        <w:rPr>
          <w:rFonts w:asciiTheme="majorHAnsi" w:hAnsiTheme="majorHAnsi" w:cstheme="majorHAnsi"/>
          <w:lang w:val="pl-PL"/>
        </w:rPr>
        <w:t xml:space="preserve"> na </w:t>
      </w:r>
      <w:r w:rsidR="00E70645">
        <w:rPr>
          <w:rFonts w:asciiTheme="majorHAnsi" w:hAnsiTheme="majorHAnsi" w:cstheme="majorHAnsi"/>
          <w:lang w:val="pl-PL"/>
        </w:rPr>
        <w:t>zeznaniach</w:t>
      </w:r>
      <w:r w:rsidRPr="00662D4E">
        <w:rPr>
          <w:rFonts w:asciiTheme="majorHAnsi" w:hAnsiTheme="majorHAnsi" w:cstheme="majorHAnsi"/>
          <w:lang w:val="pl-PL"/>
        </w:rPr>
        <w:t xml:space="preserve"> świadków </w:t>
      </w:r>
      <w:r w:rsidR="00935011">
        <w:rPr>
          <w:rFonts w:asciiTheme="majorHAnsi" w:hAnsiTheme="majorHAnsi" w:cstheme="majorHAnsi"/>
          <w:lang w:val="pl-PL"/>
        </w:rPr>
        <w:t>przesłuchanych w trakcie procesu</w:t>
      </w:r>
      <w:r w:rsidRPr="00662D4E">
        <w:rPr>
          <w:rFonts w:asciiTheme="majorHAnsi" w:hAnsiTheme="majorHAnsi" w:cstheme="majorHAnsi"/>
          <w:lang w:val="pl-PL"/>
        </w:rPr>
        <w:t xml:space="preserve">, licznych </w:t>
      </w:r>
      <w:r w:rsidR="00935011">
        <w:rPr>
          <w:rFonts w:asciiTheme="majorHAnsi" w:hAnsiTheme="majorHAnsi" w:cstheme="majorHAnsi"/>
          <w:lang w:val="pl-PL"/>
        </w:rPr>
        <w:t>opiniach biegłych</w:t>
      </w:r>
      <w:r w:rsidRPr="00662D4E">
        <w:rPr>
          <w:rFonts w:asciiTheme="majorHAnsi" w:hAnsiTheme="majorHAnsi" w:cstheme="majorHAnsi"/>
          <w:lang w:val="pl-PL"/>
        </w:rPr>
        <w:t xml:space="preserve">, dowodach z miejsca zbrodni i znalezionych podczas przeszukania, jak również na znaczących dla sprawy fotografiach i innych dowodach </w:t>
      </w:r>
      <w:r w:rsidR="00935011">
        <w:rPr>
          <w:rFonts w:asciiTheme="majorHAnsi" w:hAnsiTheme="majorHAnsi" w:cstheme="majorHAnsi"/>
          <w:lang w:val="pl-PL"/>
        </w:rPr>
        <w:t>rzeczowych</w:t>
      </w:r>
      <w:r w:rsidRPr="00662D4E">
        <w:rPr>
          <w:rFonts w:asciiTheme="majorHAnsi" w:hAnsiTheme="majorHAnsi" w:cstheme="majorHAnsi"/>
          <w:lang w:val="pl-PL"/>
        </w:rPr>
        <w:t>. W d</w:t>
      </w:r>
      <w:r w:rsidR="00CF296D">
        <w:rPr>
          <w:rFonts w:asciiTheme="majorHAnsi" w:hAnsiTheme="majorHAnsi" w:cstheme="majorHAnsi"/>
          <w:lang w:val="pl-PL"/>
        </w:rPr>
        <w:t>odatku sąd dysponował wyjaśnieniami</w:t>
      </w:r>
      <w:r w:rsidRPr="00662D4E">
        <w:rPr>
          <w:rFonts w:asciiTheme="majorHAnsi" w:hAnsiTheme="majorHAnsi" w:cstheme="majorHAnsi"/>
          <w:lang w:val="pl-PL"/>
        </w:rPr>
        <w:t xml:space="preserve"> złożonymi przez ws</w:t>
      </w:r>
      <w:r w:rsidR="00CF296D">
        <w:rPr>
          <w:rFonts w:asciiTheme="majorHAnsi" w:hAnsiTheme="majorHAnsi" w:cstheme="majorHAnsi"/>
          <w:lang w:val="pl-PL"/>
        </w:rPr>
        <w:t>półoskarżonego podczas procesu  i</w:t>
      </w:r>
      <w:r w:rsidRPr="00662D4E">
        <w:rPr>
          <w:rFonts w:asciiTheme="majorHAnsi" w:hAnsiTheme="majorHAnsi" w:cstheme="majorHAnsi"/>
          <w:lang w:val="pl-PL"/>
        </w:rPr>
        <w:t xml:space="preserve"> ani skarżący, ani w</w:t>
      </w:r>
      <w:r w:rsidR="00CF296D">
        <w:rPr>
          <w:rFonts w:asciiTheme="majorHAnsi" w:hAnsiTheme="majorHAnsi" w:cstheme="majorHAnsi"/>
          <w:lang w:val="pl-PL"/>
        </w:rPr>
        <w:t>spółoskarżony</w:t>
      </w:r>
      <w:r w:rsidR="009333C1">
        <w:rPr>
          <w:rFonts w:asciiTheme="majorHAnsi" w:hAnsiTheme="majorHAnsi" w:cstheme="majorHAnsi"/>
          <w:lang w:val="pl-PL"/>
        </w:rPr>
        <w:t xml:space="preserve"> nigdy</w:t>
      </w:r>
      <w:r w:rsidR="00CF296D">
        <w:rPr>
          <w:rFonts w:asciiTheme="majorHAnsi" w:hAnsiTheme="majorHAnsi" w:cstheme="majorHAnsi"/>
          <w:lang w:val="pl-PL"/>
        </w:rPr>
        <w:t xml:space="preserve"> nie podnosili, aby doszło do naruszenia ich praw podczas składania tych wyjaśnień</w:t>
      </w:r>
      <w:r w:rsidRPr="00662D4E">
        <w:rPr>
          <w:rFonts w:asciiTheme="majorHAnsi" w:hAnsiTheme="majorHAnsi" w:cstheme="majorHAnsi"/>
          <w:lang w:val="pl-PL"/>
        </w:rPr>
        <w:t xml:space="preserve">. </w:t>
      </w:r>
    </w:p>
    <w:p w:rsidR="00B064D6" w:rsidRPr="00662D4E" w:rsidRDefault="00B064D6" w:rsidP="00FF5A7A">
      <w:pPr>
        <w:pStyle w:val="OpiPara"/>
        <w:rPr>
          <w:rFonts w:asciiTheme="majorHAnsi" w:hAnsiTheme="majorHAnsi" w:cstheme="majorHAnsi"/>
          <w:lang w:val="pl-PL"/>
        </w:rPr>
      </w:pPr>
      <w:r w:rsidRPr="00662D4E">
        <w:rPr>
          <w:rFonts w:asciiTheme="majorHAnsi" w:hAnsiTheme="majorHAnsi" w:cstheme="majorHAnsi"/>
          <w:lang w:val="pl-PL"/>
        </w:rPr>
        <w:t>W tych okolicz</w:t>
      </w:r>
      <w:r w:rsidR="009333C1">
        <w:rPr>
          <w:rFonts w:asciiTheme="majorHAnsi" w:hAnsiTheme="majorHAnsi" w:cstheme="majorHAnsi"/>
          <w:lang w:val="pl-PL"/>
        </w:rPr>
        <w:t>nościach trudno mi jest stwierdzić, że postępowanie oceniane jako całość było nie</w:t>
      </w:r>
      <w:r w:rsidR="00695076">
        <w:rPr>
          <w:rFonts w:asciiTheme="majorHAnsi" w:hAnsiTheme="majorHAnsi" w:cstheme="majorHAnsi"/>
          <w:lang w:val="pl-PL"/>
        </w:rPr>
        <w:t>rzetelne</w:t>
      </w:r>
      <w:r w:rsidR="009333C1">
        <w:rPr>
          <w:rFonts w:asciiTheme="majorHAnsi" w:hAnsiTheme="majorHAnsi" w:cstheme="majorHAnsi"/>
          <w:lang w:val="pl-PL"/>
        </w:rPr>
        <w:t xml:space="preserve"> </w:t>
      </w:r>
      <w:r w:rsidRPr="00662D4E">
        <w:rPr>
          <w:rFonts w:asciiTheme="majorHAnsi" w:hAnsiTheme="majorHAnsi" w:cstheme="majorHAnsi"/>
          <w:lang w:val="pl-PL"/>
        </w:rPr>
        <w:t xml:space="preserve"> (por. </w:t>
      </w:r>
      <w:r w:rsidRPr="00695076">
        <w:rPr>
          <w:rFonts w:asciiTheme="majorHAnsi" w:hAnsiTheme="majorHAnsi" w:cstheme="majorHAnsi"/>
          <w:i/>
          <w:lang w:val="pl-PL"/>
        </w:rPr>
        <w:t xml:space="preserve">O’Kane przeciwko </w:t>
      </w:r>
      <w:r w:rsidR="00695076">
        <w:rPr>
          <w:rFonts w:asciiTheme="majorHAnsi" w:hAnsiTheme="majorHAnsi" w:cstheme="majorHAnsi"/>
          <w:i/>
          <w:lang w:val="pl-PL"/>
        </w:rPr>
        <w:t>Zjednoczonemu Królestwu</w:t>
      </w:r>
      <w:r w:rsidRPr="00662D4E">
        <w:rPr>
          <w:rFonts w:asciiTheme="majorHAnsi" w:hAnsiTheme="majorHAnsi" w:cstheme="majorHAnsi"/>
          <w:lang w:val="pl-PL"/>
        </w:rPr>
        <w:t>, nr 30550/96, 6 czerwca 1999),</w:t>
      </w:r>
      <w:r w:rsidR="00262A10">
        <w:rPr>
          <w:rFonts w:asciiTheme="majorHAnsi" w:hAnsiTheme="majorHAnsi" w:cstheme="majorHAnsi"/>
          <w:lang w:val="pl-PL"/>
        </w:rPr>
        <w:t xml:space="preserve"> jako że wszystkie prawa  skarżącego były należycie przestrzegane podczas procesu i jego przyznanie się nie było</w:t>
      </w:r>
      <w:r w:rsidRPr="00662D4E">
        <w:rPr>
          <w:rFonts w:asciiTheme="majorHAnsi" w:hAnsiTheme="majorHAnsi" w:cstheme="majorHAnsi"/>
          <w:lang w:val="pl-PL"/>
        </w:rPr>
        <w:t xml:space="preserve"> jedynym, de</w:t>
      </w:r>
      <w:r w:rsidR="0031788F">
        <w:rPr>
          <w:rFonts w:asciiTheme="majorHAnsi" w:hAnsiTheme="majorHAnsi" w:cstheme="majorHAnsi"/>
          <w:lang w:val="pl-PL"/>
        </w:rPr>
        <w:t xml:space="preserve">cydującym dowodem w sprawie i </w:t>
      </w:r>
      <w:r w:rsidR="00074012">
        <w:rPr>
          <w:rFonts w:asciiTheme="majorHAnsi" w:hAnsiTheme="majorHAnsi" w:cstheme="majorHAnsi"/>
          <w:lang w:val="pl-PL"/>
        </w:rPr>
        <w:t xml:space="preserve">jako taki nie stawiał pod znakiem zapytania tak jego skazania, jak i wyroku </w:t>
      </w:r>
      <w:r w:rsidRPr="00662D4E">
        <w:rPr>
          <w:rFonts w:asciiTheme="majorHAnsi" w:hAnsiTheme="majorHAnsi" w:cstheme="majorHAnsi"/>
          <w:lang w:val="pl-PL"/>
        </w:rPr>
        <w:t xml:space="preserve">(por. </w:t>
      </w:r>
      <w:r w:rsidRPr="00662D4E">
        <w:rPr>
          <w:rFonts w:asciiTheme="majorHAnsi" w:hAnsiTheme="majorHAnsi" w:cstheme="majorHAnsi"/>
          <w:i/>
          <w:lang w:val="pl-PL"/>
        </w:rPr>
        <w:t>Gäfgen przeciwko Niemcom</w:t>
      </w:r>
      <w:r w:rsidRPr="00662D4E">
        <w:rPr>
          <w:rFonts w:asciiTheme="majorHAnsi" w:hAnsiTheme="majorHAnsi" w:cstheme="majorHAnsi"/>
          <w:lang w:val="pl-PL"/>
        </w:rPr>
        <w:t xml:space="preserve"> [GC], nr 22978/05, ust. 187, ECHR 2010 i </w:t>
      </w:r>
      <w:r w:rsidRPr="00662D4E">
        <w:rPr>
          <w:rFonts w:asciiTheme="majorHAnsi" w:hAnsiTheme="majorHAnsi" w:cstheme="majorHAnsi"/>
          <w:i/>
          <w:lang w:val="pl-PL"/>
        </w:rPr>
        <w:t>Martin</w:t>
      </w:r>
      <w:r w:rsidRPr="00662D4E">
        <w:rPr>
          <w:rFonts w:asciiTheme="majorHAnsi" w:hAnsiTheme="majorHAnsi" w:cstheme="majorHAnsi"/>
          <w:lang w:val="pl-PL"/>
        </w:rPr>
        <w:t xml:space="preserve">, wyżej cytowane, ust. 95-96). </w:t>
      </w:r>
    </w:p>
    <w:p w:rsidR="008F11BF" w:rsidRPr="00662D4E" w:rsidRDefault="00B064D6" w:rsidP="00FF5A7A">
      <w:pPr>
        <w:pStyle w:val="OpiPara"/>
        <w:rPr>
          <w:rFonts w:asciiTheme="majorHAnsi" w:hAnsiTheme="majorHAnsi" w:cstheme="majorHAnsi"/>
          <w:lang w:val="pl-PL"/>
        </w:rPr>
      </w:pPr>
      <w:r w:rsidRPr="00662D4E">
        <w:rPr>
          <w:rFonts w:asciiTheme="majorHAnsi" w:hAnsiTheme="majorHAnsi" w:cstheme="majorHAnsi"/>
          <w:lang w:val="pl-PL"/>
        </w:rPr>
        <w:t xml:space="preserve">W związku z tym i w myśl zasady, która mówi, że wymogi zawarte w art. 6 ust. 3 powinny być rozpatrywane jako poszczególne aspekty prawa do rzetelnego procesu zagwarantowanego art. 6 ust. 1 Konwencji (zob. np. </w:t>
      </w:r>
      <w:r w:rsidRPr="00662D4E">
        <w:rPr>
          <w:rFonts w:asciiTheme="majorHAnsi" w:hAnsiTheme="majorHAnsi" w:cstheme="majorHAnsi"/>
          <w:i/>
          <w:lang w:val="pl-PL"/>
        </w:rPr>
        <w:t>Zagorodniy przeciwko Ukrainie</w:t>
      </w:r>
      <w:r w:rsidRPr="00662D4E">
        <w:rPr>
          <w:rFonts w:asciiTheme="majorHAnsi" w:hAnsiTheme="majorHAnsi" w:cstheme="majorHAnsi"/>
          <w:lang w:val="pl-PL"/>
        </w:rPr>
        <w:t xml:space="preserve">, nr 27004/06, ust. 51, 24 listopada </w:t>
      </w:r>
      <w:r w:rsidR="00FD1B5D" w:rsidRPr="00662D4E">
        <w:rPr>
          <w:rFonts w:asciiTheme="majorHAnsi" w:hAnsiTheme="majorHAnsi" w:cstheme="majorHAnsi"/>
          <w:lang w:val="pl-PL"/>
        </w:rPr>
        <w:t>2011</w:t>
      </w:r>
      <w:r w:rsidRPr="00662D4E">
        <w:rPr>
          <w:rFonts w:asciiTheme="majorHAnsi" w:hAnsiTheme="majorHAnsi" w:cstheme="majorHAnsi"/>
          <w:lang w:val="pl-PL"/>
        </w:rPr>
        <w:t xml:space="preserve"> roku</w:t>
      </w:r>
      <w:r w:rsidR="00FD1B5D" w:rsidRPr="00662D4E">
        <w:rPr>
          <w:rFonts w:asciiTheme="majorHAnsi" w:hAnsiTheme="majorHAnsi" w:cstheme="majorHAnsi"/>
          <w:lang w:val="pl-PL"/>
        </w:rPr>
        <w:t xml:space="preserve">) </w:t>
      </w:r>
      <w:r w:rsidR="008F11BF" w:rsidRPr="00662D4E">
        <w:rPr>
          <w:rFonts w:asciiTheme="majorHAnsi" w:hAnsiTheme="majorHAnsi" w:cstheme="majorHAnsi"/>
          <w:lang w:val="pl-PL"/>
        </w:rPr>
        <w:t xml:space="preserve">oraz </w:t>
      </w:r>
      <w:r w:rsidR="00EF29BD">
        <w:rPr>
          <w:rFonts w:asciiTheme="majorHAnsi" w:hAnsiTheme="majorHAnsi" w:cstheme="majorHAnsi"/>
          <w:lang w:val="pl-PL"/>
        </w:rPr>
        <w:t xml:space="preserve">wymogu, by postępowanie oceniać jako całość </w:t>
      </w:r>
      <w:r w:rsidR="008F11BF" w:rsidRPr="00662D4E">
        <w:rPr>
          <w:rFonts w:asciiTheme="majorHAnsi" w:hAnsiTheme="majorHAnsi" w:cstheme="majorHAnsi"/>
          <w:lang w:val="pl-PL"/>
        </w:rPr>
        <w:t xml:space="preserve">(zob. </w:t>
      </w:r>
      <w:r w:rsidR="008F11BF" w:rsidRPr="00EF29BD">
        <w:rPr>
          <w:rFonts w:asciiTheme="majorHAnsi" w:hAnsiTheme="majorHAnsi" w:cstheme="majorHAnsi"/>
          <w:i/>
          <w:lang w:val="pl-PL"/>
        </w:rPr>
        <w:t xml:space="preserve">Al.-Khawaja i Tahery przeciwko </w:t>
      </w:r>
      <w:r w:rsidR="00EF29BD">
        <w:rPr>
          <w:rFonts w:asciiTheme="majorHAnsi" w:hAnsiTheme="majorHAnsi" w:cstheme="majorHAnsi"/>
          <w:i/>
          <w:lang w:val="pl-PL"/>
        </w:rPr>
        <w:t>Zjednoczonemu Królestwu</w:t>
      </w:r>
      <w:r w:rsidR="008F11BF" w:rsidRPr="00662D4E">
        <w:rPr>
          <w:rFonts w:asciiTheme="majorHAnsi" w:hAnsiTheme="majorHAnsi" w:cstheme="majorHAnsi"/>
          <w:lang w:val="pl-PL"/>
        </w:rPr>
        <w:t xml:space="preserve"> [GC], nr 27004/06, ust. 51 i 22228/06, ust. 118, ECHR 2011) stwierdzam, że nie zostało </w:t>
      </w:r>
      <w:r w:rsidR="00EF29BD">
        <w:rPr>
          <w:rFonts w:asciiTheme="majorHAnsi" w:hAnsiTheme="majorHAnsi" w:cstheme="majorHAnsi"/>
          <w:lang w:val="pl-PL"/>
        </w:rPr>
        <w:t>wykazane, aby</w:t>
      </w:r>
      <w:r w:rsidR="008F11BF" w:rsidRPr="00662D4E">
        <w:rPr>
          <w:rFonts w:asciiTheme="majorHAnsi" w:hAnsiTheme="majorHAnsi" w:cstheme="majorHAnsi"/>
          <w:lang w:val="pl-PL"/>
        </w:rPr>
        <w:t xml:space="preserve"> </w:t>
      </w:r>
      <w:r w:rsidR="00395630">
        <w:rPr>
          <w:rFonts w:asciiTheme="majorHAnsi" w:hAnsiTheme="majorHAnsi" w:cstheme="majorHAnsi"/>
          <w:lang w:val="pl-PL"/>
        </w:rPr>
        <w:t>prawa skarżącego do obrony</w:t>
      </w:r>
      <w:r w:rsidR="008F11BF" w:rsidRPr="00662D4E">
        <w:rPr>
          <w:rFonts w:asciiTheme="majorHAnsi" w:hAnsiTheme="majorHAnsi" w:cstheme="majorHAnsi"/>
          <w:lang w:val="pl-PL"/>
        </w:rPr>
        <w:t xml:space="preserve"> </w:t>
      </w:r>
      <w:r w:rsidR="00EC34FC">
        <w:rPr>
          <w:rFonts w:asciiTheme="majorHAnsi" w:hAnsiTheme="majorHAnsi" w:cstheme="majorHAnsi"/>
          <w:lang w:val="pl-PL"/>
        </w:rPr>
        <w:t>doznały bezpowrotnego uszczerbku</w:t>
      </w:r>
      <w:r w:rsidR="008F11BF" w:rsidRPr="00662D4E">
        <w:rPr>
          <w:rFonts w:asciiTheme="majorHAnsi" w:hAnsiTheme="majorHAnsi" w:cstheme="majorHAnsi"/>
          <w:lang w:val="pl-PL"/>
        </w:rPr>
        <w:t xml:space="preserve"> lub jego prawo do rzetelnego procesu zgodnie z art. 6 zostało </w:t>
      </w:r>
      <w:r w:rsidR="00622846">
        <w:rPr>
          <w:rFonts w:asciiTheme="majorHAnsi" w:hAnsiTheme="majorHAnsi" w:cstheme="majorHAnsi"/>
          <w:lang w:val="pl-PL"/>
        </w:rPr>
        <w:t xml:space="preserve">niekorzystnie </w:t>
      </w:r>
      <w:r w:rsidR="008F11BF" w:rsidRPr="00662D4E">
        <w:rPr>
          <w:rFonts w:asciiTheme="majorHAnsi" w:hAnsiTheme="majorHAnsi" w:cstheme="majorHAnsi"/>
          <w:lang w:val="pl-PL"/>
        </w:rPr>
        <w:t xml:space="preserve">naruszone (zob. </w:t>
      </w:r>
      <w:r w:rsidR="008F11BF" w:rsidRPr="00662D4E">
        <w:rPr>
          <w:rFonts w:asciiTheme="majorHAnsi" w:hAnsiTheme="majorHAnsi" w:cstheme="majorHAnsi"/>
          <w:i/>
          <w:lang w:val="pl-PL"/>
        </w:rPr>
        <w:t>mutatis mutandis</w:t>
      </w:r>
      <w:r w:rsidR="008F11BF" w:rsidRPr="00662D4E">
        <w:rPr>
          <w:rFonts w:asciiTheme="majorHAnsi" w:hAnsiTheme="majorHAnsi" w:cstheme="majorHAnsi"/>
          <w:lang w:val="pl-PL"/>
        </w:rPr>
        <w:t xml:space="preserve">, </w:t>
      </w:r>
      <w:r w:rsidR="008F11BF" w:rsidRPr="00662D4E">
        <w:rPr>
          <w:rFonts w:asciiTheme="majorHAnsi" w:hAnsiTheme="majorHAnsi" w:cstheme="majorHAnsi"/>
          <w:i/>
          <w:lang w:val="pl-PL"/>
        </w:rPr>
        <w:t>Mamaç i inni przeciwko Turcji</w:t>
      </w:r>
      <w:r w:rsidR="008F11BF" w:rsidRPr="00662D4E">
        <w:rPr>
          <w:rFonts w:asciiTheme="majorHAnsi" w:hAnsiTheme="majorHAnsi" w:cstheme="majorHAnsi"/>
          <w:lang w:val="pl-PL"/>
        </w:rPr>
        <w:t xml:space="preserve">, nr 29486/95, 29487/95 i 29853/96, ust. 48, 20 kwietnia 2004, and </w:t>
      </w:r>
      <w:r w:rsidR="008F11BF" w:rsidRPr="00662D4E">
        <w:rPr>
          <w:rFonts w:asciiTheme="majorHAnsi" w:hAnsiTheme="majorHAnsi" w:cstheme="majorHAnsi"/>
          <w:i/>
          <w:lang w:val="pl-PL"/>
        </w:rPr>
        <w:t>Sarıkaya przeciwko Turcji,</w:t>
      </w:r>
      <w:r w:rsidR="008F11BF" w:rsidRPr="00662D4E">
        <w:rPr>
          <w:rFonts w:asciiTheme="majorHAnsi" w:hAnsiTheme="majorHAnsi" w:cstheme="majorHAnsi"/>
          <w:lang w:val="pl-PL"/>
        </w:rPr>
        <w:t xml:space="preserve"> nr 36115/97, ust. 67, 22 kwietnia 2004; </w:t>
      </w:r>
      <w:r w:rsidR="008F11BF" w:rsidRPr="00662D4E">
        <w:rPr>
          <w:rFonts w:asciiTheme="majorHAnsi" w:hAnsiTheme="majorHAnsi" w:cstheme="majorHAnsi"/>
          <w:i/>
          <w:lang w:val="pl-PL"/>
        </w:rPr>
        <w:t>Martin</w:t>
      </w:r>
      <w:r w:rsidR="008F11BF" w:rsidRPr="00662D4E">
        <w:rPr>
          <w:rFonts w:asciiTheme="majorHAnsi" w:hAnsiTheme="majorHAnsi" w:cstheme="majorHAnsi"/>
          <w:lang w:val="pl-PL"/>
        </w:rPr>
        <w:t xml:space="preserve">, wyżej cytowane). </w:t>
      </w:r>
    </w:p>
    <w:p w:rsidR="008F11BF" w:rsidRPr="00662D4E" w:rsidRDefault="00EC34FC" w:rsidP="00FF5A7A">
      <w:pPr>
        <w:pStyle w:val="OpiPara"/>
        <w:rPr>
          <w:rFonts w:asciiTheme="majorHAnsi" w:hAnsiTheme="majorHAnsi" w:cstheme="majorHAnsi"/>
          <w:lang w:val="pl-PL"/>
        </w:rPr>
      </w:pPr>
      <w:r>
        <w:rPr>
          <w:rFonts w:asciiTheme="majorHAnsi" w:hAnsiTheme="majorHAnsi" w:cstheme="majorHAnsi"/>
          <w:lang w:val="pl-PL"/>
        </w:rPr>
        <w:t>Zastanawia mnie dlaczego skarżący</w:t>
      </w:r>
      <w:r w:rsidR="008F11BF" w:rsidRPr="00662D4E">
        <w:rPr>
          <w:rFonts w:asciiTheme="majorHAnsi" w:hAnsiTheme="majorHAnsi" w:cstheme="majorHAnsi"/>
          <w:lang w:val="pl-PL"/>
        </w:rPr>
        <w:t xml:space="preserve"> nigdy nie wystąpił przeciwko M.R., skoro uważał, że </w:t>
      </w:r>
      <w:r w:rsidR="00652865">
        <w:rPr>
          <w:rFonts w:asciiTheme="majorHAnsi" w:hAnsiTheme="majorHAnsi" w:cstheme="majorHAnsi"/>
          <w:lang w:val="pl-PL"/>
        </w:rPr>
        <w:t>sposób reprezentowania przez tego adwokata był nieodpowiedni</w:t>
      </w:r>
      <w:r w:rsidR="008F11BF" w:rsidRPr="00662D4E">
        <w:rPr>
          <w:rFonts w:asciiTheme="majorHAnsi" w:hAnsiTheme="majorHAnsi" w:cstheme="majorHAnsi"/>
          <w:lang w:val="pl-PL"/>
        </w:rPr>
        <w:t xml:space="preserve"> lub sprzeczna z jego wolną wolą, </w:t>
      </w:r>
      <w:r w:rsidR="00652865">
        <w:rPr>
          <w:rFonts w:asciiTheme="majorHAnsi" w:hAnsiTheme="majorHAnsi" w:cstheme="majorHAnsi"/>
          <w:lang w:val="pl-PL"/>
        </w:rPr>
        <w:t>zwłaszcza że miał wiele</w:t>
      </w:r>
      <w:r w:rsidR="006C50D5">
        <w:rPr>
          <w:rFonts w:asciiTheme="majorHAnsi" w:hAnsiTheme="majorHAnsi" w:cstheme="majorHAnsi"/>
          <w:lang w:val="pl-PL"/>
        </w:rPr>
        <w:t xml:space="preserve"> okazji</w:t>
      </w:r>
      <w:r w:rsidR="008F11BF" w:rsidRPr="00662D4E">
        <w:rPr>
          <w:rFonts w:asciiTheme="majorHAnsi" w:hAnsiTheme="majorHAnsi" w:cstheme="majorHAnsi"/>
          <w:lang w:val="pl-PL"/>
        </w:rPr>
        <w:t xml:space="preserve"> by tak postąpić. Nigdy </w:t>
      </w:r>
      <w:r w:rsidR="00C74DBC" w:rsidRPr="00662D4E">
        <w:rPr>
          <w:rFonts w:asciiTheme="majorHAnsi" w:hAnsiTheme="majorHAnsi" w:cstheme="majorHAnsi"/>
          <w:lang w:val="pl-PL"/>
        </w:rPr>
        <w:t>w późniejszym postępowaniu</w:t>
      </w:r>
      <w:r w:rsidR="00C74DBC">
        <w:rPr>
          <w:rFonts w:asciiTheme="majorHAnsi" w:hAnsiTheme="majorHAnsi" w:cstheme="majorHAnsi"/>
          <w:lang w:val="pl-PL"/>
        </w:rPr>
        <w:t xml:space="preserve"> karnym</w:t>
      </w:r>
      <w:r w:rsidR="00C74DBC" w:rsidRPr="00662D4E">
        <w:rPr>
          <w:rFonts w:asciiTheme="majorHAnsi" w:hAnsiTheme="majorHAnsi" w:cstheme="majorHAnsi"/>
          <w:lang w:val="pl-PL"/>
        </w:rPr>
        <w:t xml:space="preserve"> </w:t>
      </w:r>
      <w:r w:rsidR="008F11BF" w:rsidRPr="00662D4E">
        <w:rPr>
          <w:rFonts w:asciiTheme="majorHAnsi" w:hAnsiTheme="majorHAnsi" w:cstheme="majorHAnsi"/>
          <w:lang w:val="pl-PL"/>
        </w:rPr>
        <w:t xml:space="preserve">nie </w:t>
      </w:r>
      <w:r w:rsidR="008F11BF" w:rsidRPr="00662D4E">
        <w:rPr>
          <w:rFonts w:asciiTheme="majorHAnsi" w:hAnsiTheme="majorHAnsi" w:cstheme="majorHAnsi"/>
          <w:lang w:val="pl-PL"/>
        </w:rPr>
        <w:lastRenderedPageBreak/>
        <w:t xml:space="preserve">złożył </w:t>
      </w:r>
      <w:r w:rsidR="00C74DBC">
        <w:rPr>
          <w:rFonts w:asciiTheme="majorHAnsi" w:hAnsiTheme="majorHAnsi" w:cstheme="majorHAnsi"/>
          <w:lang w:val="pl-PL"/>
        </w:rPr>
        <w:t>on skargi, że M.R. nie udało się udzielić należytej pomocy prawnej</w:t>
      </w:r>
      <w:r w:rsidR="008F11BF" w:rsidRPr="00662D4E">
        <w:rPr>
          <w:rFonts w:asciiTheme="majorHAnsi" w:hAnsiTheme="majorHAnsi" w:cstheme="majorHAnsi"/>
          <w:lang w:val="pl-PL"/>
        </w:rPr>
        <w:t xml:space="preserve">. </w:t>
      </w:r>
      <w:r w:rsidR="00C74DBC">
        <w:rPr>
          <w:rFonts w:asciiTheme="majorHAnsi" w:hAnsiTheme="majorHAnsi" w:cstheme="majorHAnsi"/>
          <w:lang w:val="pl-PL"/>
        </w:rPr>
        <w:t xml:space="preserve">Ani skarżący, ani jego nowy </w:t>
      </w:r>
      <w:r w:rsidR="008132C4">
        <w:rPr>
          <w:rFonts w:asciiTheme="majorHAnsi" w:hAnsiTheme="majorHAnsi" w:cstheme="majorHAnsi"/>
          <w:lang w:val="pl-PL"/>
        </w:rPr>
        <w:t>pełnomocnik</w:t>
      </w:r>
      <w:r w:rsidR="00C74DBC">
        <w:rPr>
          <w:rFonts w:asciiTheme="majorHAnsi" w:hAnsiTheme="majorHAnsi" w:cstheme="majorHAnsi"/>
          <w:lang w:val="pl-PL"/>
        </w:rPr>
        <w:t xml:space="preserve"> nigdy nie złożyli jakiejkolwiek</w:t>
      </w:r>
      <w:r w:rsidR="008F11BF" w:rsidRPr="00662D4E">
        <w:rPr>
          <w:rFonts w:asciiTheme="majorHAnsi" w:hAnsiTheme="majorHAnsi" w:cstheme="majorHAnsi"/>
          <w:lang w:val="pl-PL"/>
        </w:rPr>
        <w:t xml:space="preserve"> skargi przeciwko M.R. wszczynającej postępowanie</w:t>
      </w:r>
      <w:r w:rsidR="00C74DBC">
        <w:rPr>
          <w:rFonts w:asciiTheme="majorHAnsi" w:hAnsiTheme="majorHAnsi" w:cstheme="majorHAnsi"/>
          <w:lang w:val="pl-PL"/>
        </w:rPr>
        <w:t xml:space="preserve"> dyscyplinarne</w:t>
      </w:r>
      <w:r w:rsidR="008F11BF" w:rsidRPr="00662D4E">
        <w:rPr>
          <w:rFonts w:asciiTheme="majorHAnsi" w:hAnsiTheme="majorHAnsi" w:cstheme="majorHAnsi"/>
          <w:lang w:val="pl-PL"/>
        </w:rPr>
        <w:t xml:space="preserve"> przed właściwym organem Chorwackiej Rady Adwokackiej, co było ich prawem. Ani skarżący, ani jego adwokaci, nie podjęli żadnych działań w tej kwestii. Zastanawiam się, jak skarżący mógł </w:t>
      </w:r>
      <w:r w:rsidR="00260726">
        <w:rPr>
          <w:rFonts w:asciiTheme="majorHAnsi" w:hAnsiTheme="majorHAnsi" w:cstheme="majorHAnsi"/>
          <w:lang w:val="pl-PL"/>
        </w:rPr>
        <w:t>w tej sytuacji kwestionować profesjon</w:t>
      </w:r>
      <w:r w:rsidR="008F11BF" w:rsidRPr="00662D4E">
        <w:rPr>
          <w:rFonts w:asciiTheme="majorHAnsi" w:hAnsiTheme="majorHAnsi" w:cstheme="majorHAnsi"/>
          <w:lang w:val="pl-PL"/>
        </w:rPr>
        <w:t xml:space="preserve">alizm M.R. w tej sprawie?  </w:t>
      </w:r>
    </w:p>
    <w:p w:rsidR="008F11BF" w:rsidRPr="00662D4E" w:rsidRDefault="008F11BF" w:rsidP="00FF5A7A">
      <w:pPr>
        <w:pStyle w:val="OpiPara"/>
        <w:rPr>
          <w:rFonts w:asciiTheme="majorHAnsi" w:hAnsiTheme="majorHAnsi" w:cstheme="majorHAnsi"/>
          <w:lang w:val="pl-PL"/>
        </w:rPr>
      </w:pPr>
      <w:r w:rsidRPr="00662D4E">
        <w:rPr>
          <w:rFonts w:asciiTheme="majorHAnsi" w:hAnsiTheme="majorHAnsi" w:cstheme="majorHAnsi"/>
          <w:lang w:val="pl-PL"/>
        </w:rPr>
        <w:t xml:space="preserve">Co więcej, na jakiej podstawie skarżący twierdzi, że jego wstępne </w:t>
      </w:r>
      <w:r w:rsidR="007E08F7">
        <w:rPr>
          <w:rFonts w:asciiTheme="majorHAnsi" w:hAnsiTheme="majorHAnsi" w:cstheme="majorHAnsi"/>
          <w:lang w:val="pl-PL"/>
        </w:rPr>
        <w:t>przesłuchanie, trwające kilka</w:t>
      </w:r>
      <w:r w:rsidRPr="00662D4E">
        <w:rPr>
          <w:rFonts w:asciiTheme="majorHAnsi" w:hAnsiTheme="majorHAnsi" w:cstheme="majorHAnsi"/>
          <w:lang w:val="pl-PL"/>
        </w:rPr>
        <w:t xml:space="preserve"> godzin – podczas których nigdy nie odmówił podania kolejnych informacji</w:t>
      </w:r>
      <w:r w:rsidR="007E08F7">
        <w:rPr>
          <w:rFonts w:asciiTheme="majorHAnsi" w:hAnsiTheme="majorHAnsi" w:cstheme="majorHAnsi"/>
          <w:lang w:val="pl-PL"/>
        </w:rPr>
        <w:t>, a podpisując protokół przesłuchania po</w:t>
      </w:r>
      <w:r w:rsidRPr="00662D4E">
        <w:rPr>
          <w:rFonts w:asciiTheme="majorHAnsi" w:hAnsiTheme="majorHAnsi" w:cstheme="majorHAnsi"/>
          <w:lang w:val="pl-PL"/>
        </w:rPr>
        <w:t xml:space="preserve">twierdził trafność podanych informacji – wzbudza </w:t>
      </w:r>
      <w:r w:rsidR="00D203EA">
        <w:rPr>
          <w:rFonts w:asciiTheme="majorHAnsi" w:hAnsiTheme="majorHAnsi" w:cstheme="majorHAnsi"/>
          <w:lang w:val="pl-PL"/>
        </w:rPr>
        <w:t xml:space="preserve">jakiekolwiek wątpliwości w świetle Konwencji, w sytuacji gdy </w:t>
      </w:r>
      <w:r w:rsidR="00760683">
        <w:rPr>
          <w:rFonts w:asciiTheme="majorHAnsi" w:hAnsiTheme="majorHAnsi" w:cstheme="majorHAnsi"/>
          <w:lang w:val="pl-PL"/>
        </w:rPr>
        <w:t>w oczywisty sposób nie wystąpiło jakiekolwiek niewłaściwe traktowanie przez policję, które byłoby sprzeczne z art. 3 Konwencji</w:t>
      </w:r>
      <w:r w:rsidRPr="00662D4E">
        <w:rPr>
          <w:rFonts w:asciiTheme="majorHAnsi" w:hAnsiTheme="majorHAnsi" w:cstheme="majorHAnsi"/>
          <w:lang w:val="pl-PL"/>
        </w:rPr>
        <w:t xml:space="preserve">. Całkowicie zgadzam się z konkluzją wydaną przez izbę: „nie ma żadnych podstaw by wierzyć, że </w:t>
      </w:r>
      <w:r w:rsidR="00F02BD9">
        <w:rPr>
          <w:rFonts w:asciiTheme="majorHAnsi" w:hAnsiTheme="majorHAnsi" w:cstheme="majorHAnsi"/>
          <w:lang w:val="pl-PL"/>
        </w:rPr>
        <w:t xml:space="preserve">doszło do wywarcia jakiejkolwiek presji na skarżącego lub </w:t>
      </w:r>
      <w:r w:rsidR="00EA24B2">
        <w:rPr>
          <w:rFonts w:asciiTheme="majorHAnsi" w:hAnsiTheme="majorHAnsi" w:cstheme="majorHAnsi"/>
          <w:lang w:val="pl-PL"/>
        </w:rPr>
        <w:t>wypaczenia jego woli</w:t>
      </w:r>
      <w:r w:rsidRPr="00662D4E">
        <w:rPr>
          <w:rFonts w:asciiTheme="majorHAnsi" w:hAnsiTheme="majorHAnsi" w:cstheme="majorHAnsi"/>
          <w:lang w:val="pl-PL"/>
        </w:rPr>
        <w:t xml:space="preserve">” (zob. wyrok izby, ust. 102). </w:t>
      </w:r>
    </w:p>
    <w:p w:rsidR="008F11BF" w:rsidRPr="00662D4E" w:rsidRDefault="008F11BF" w:rsidP="00F83BFD">
      <w:pPr>
        <w:ind w:firstLine="284"/>
        <w:rPr>
          <w:rFonts w:asciiTheme="majorHAnsi" w:hAnsiTheme="majorHAnsi" w:cstheme="majorHAnsi"/>
          <w:lang w:val="pl-PL"/>
        </w:rPr>
      </w:pPr>
      <w:r w:rsidRPr="00662D4E">
        <w:rPr>
          <w:rFonts w:asciiTheme="majorHAnsi" w:hAnsiTheme="majorHAnsi" w:cstheme="majorHAnsi"/>
          <w:lang w:val="pl-PL"/>
        </w:rPr>
        <w:t xml:space="preserve">Pozwólmy sobie </w:t>
      </w:r>
      <w:r w:rsidR="00F55677">
        <w:rPr>
          <w:rFonts w:asciiTheme="majorHAnsi" w:hAnsiTheme="majorHAnsi" w:cstheme="majorHAnsi"/>
          <w:lang w:val="pl-PL"/>
        </w:rPr>
        <w:t xml:space="preserve"> na chwilę </w:t>
      </w:r>
      <w:r w:rsidRPr="00662D4E">
        <w:rPr>
          <w:rFonts w:asciiTheme="majorHAnsi" w:hAnsiTheme="majorHAnsi" w:cstheme="majorHAnsi"/>
          <w:lang w:val="pl-PL"/>
        </w:rPr>
        <w:t>wyobrazić hipotetyczną sytuację, w której policja pozwala adwokatowi G.M. na obecność podczas przesłuchania skarżącego. Na podstawie tego stwierdzam, że skarga złożona przez skarżącego dotyczyłaby tego, że adwokatem z własnego wyboru nie jest G.M., lecz M.R. i że policja lub jego rodzice wymusili na nim przyjęcie G.M. za sw</w:t>
      </w:r>
      <w:r w:rsidR="00F55677">
        <w:rPr>
          <w:rFonts w:asciiTheme="majorHAnsi" w:hAnsiTheme="majorHAnsi" w:cstheme="majorHAnsi"/>
          <w:lang w:val="pl-PL"/>
        </w:rPr>
        <w:t>ojego adwokata, wbrew jego</w:t>
      </w:r>
      <w:r w:rsidRPr="00662D4E">
        <w:rPr>
          <w:rFonts w:asciiTheme="majorHAnsi" w:hAnsiTheme="majorHAnsi" w:cstheme="majorHAnsi"/>
          <w:lang w:val="pl-PL"/>
        </w:rPr>
        <w:t xml:space="preserve"> woli, co jasno zostało wyrażone w </w:t>
      </w:r>
      <w:r w:rsidR="00F55677">
        <w:rPr>
          <w:rFonts w:asciiTheme="majorHAnsi" w:hAnsiTheme="majorHAnsi" w:cstheme="majorHAnsi"/>
          <w:lang w:val="pl-PL"/>
        </w:rPr>
        <w:t xml:space="preserve">wyjaśnieniach </w:t>
      </w:r>
      <w:r w:rsidR="000B11F0">
        <w:rPr>
          <w:rFonts w:asciiTheme="majorHAnsi" w:hAnsiTheme="majorHAnsi" w:cstheme="majorHAnsi"/>
          <w:lang w:val="pl-PL"/>
        </w:rPr>
        <w:t>złożonych w sposób wolny od jakichkolwiek nacisków policji</w:t>
      </w:r>
      <w:r w:rsidRPr="00662D4E">
        <w:rPr>
          <w:rFonts w:asciiTheme="majorHAnsi" w:hAnsiTheme="majorHAnsi" w:cstheme="majorHAnsi"/>
          <w:lang w:val="pl-PL"/>
        </w:rPr>
        <w:t xml:space="preserve">. Z tych powodów Trybunał został </w:t>
      </w:r>
      <w:r w:rsidR="00AD0C38">
        <w:rPr>
          <w:rFonts w:asciiTheme="majorHAnsi" w:hAnsiTheme="majorHAnsi" w:cstheme="majorHAnsi"/>
          <w:lang w:val="pl-PL"/>
        </w:rPr>
        <w:t>stracił okazję do wydzielenia dwóch oddzielnych etapów postępowania</w:t>
      </w:r>
      <w:r w:rsidRPr="00662D4E">
        <w:rPr>
          <w:rFonts w:asciiTheme="majorHAnsi" w:hAnsiTheme="majorHAnsi" w:cstheme="majorHAnsi"/>
          <w:lang w:val="pl-PL"/>
        </w:rPr>
        <w:t xml:space="preserve"> – pierwszego, podczas którego adwokatem był M.R. i drugiego, gdy funkcję tę pełnił G.M. jako adwokat </w:t>
      </w:r>
      <w:r w:rsidR="00E66D96">
        <w:rPr>
          <w:rFonts w:asciiTheme="majorHAnsi" w:hAnsiTheme="majorHAnsi" w:cstheme="majorHAnsi"/>
          <w:lang w:val="pl-PL"/>
        </w:rPr>
        <w:t>wybrany</w:t>
      </w:r>
      <w:r w:rsidRPr="00662D4E">
        <w:rPr>
          <w:rFonts w:asciiTheme="majorHAnsi" w:hAnsiTheme="majorHAnsi" w:cstheme="majorHAnsi"/>
          <w:lang w:val="pl-PL"/>
        </w:rPr>
        <w:t xml:space="preserve"> </w:t>
      </w:r>
      <w:r w:rsidR="00E66D96">
        <w:rPr>
          <w:rFonts w:asciiTheme="majorHAnsi" w:hAnsiTheme="majorHAnsi" w:cstheme="majorHAnsi"/>
          <w:lang w:val="pl-PL"/>
        </w:rPr>
        <w:t>przez skarżącego w związku z jego skargą</w:t>
      </w:r>
      <w:r w:rsidRPr="00662D4E">
        <w:rPr>
          <w:rFonts w:asciiTheme="majorHAnsi" w:hAnsiTheme="majorHAnsi" w:cstheme="majorHAnsi"/>
          <w:lang w:val="pl-PL"/>
        </w:rPr>
        <w:t xml:space="preserve">. </w:t>
      </w:r>
      <w:r w:rsidR="0050524F">
        <w:rPr>
          <w:rFonts w:asciiTheme="majorHAnsi" w:hAnsiTheme="majorHAnsi" w:cstheme="majorHAnsi"/>
          <w:lang w:val="pl-PL"/>
        </w:rPr>
        <w:t xml:space="preserve">W związku z brakiem oznak jakiegokolwiek niewłaściwego traktowania skarżącego </w:t>
      </w:r>
      <w:r w:rsidR="00FE6DBF">
        <w:rPr>
          <w:rFonts w:asciiTheme="majorHAnsi" w:hAnsiTheme="majorHAnsi" w:cstheme="majorHAnsi"/>
          <w:lang w:val="pl-PL"/>
        </w:rPr>
        <w:t>lub innych czynników, które mogłyby sprawić, iż postępowanie jako całość było nierzetelne</w:t>
      </w:r>
      <w:r w:rsidRPr="00662D4E">
        <w:rPr>
          <w:rFonts w:asciiTheme="majorHAnsi" w:hAnsiTheme="majorHAnsi" w:cstheme="majorHAnsi"/>
          <w:lang w:val="pl-PL"/>
        </w:rPr>
        <w:t xml:space="preserve">, skarga skarżącego jest </w:t>
      </w:r>
      <w:r w:rsidR="0050524F">
        <w:rPr>
          <w:rFonts w:asciiTheme="majorHAnsi" w:hAnsiTheme="majorHAnsi" w:cstheme="majorHAnsi"/>
          <w:lang w:val="pl-PL"/>
        </w:rPr>
        <w:t>oczywiście bezzasadna</w:t>
      </w:r>
      <w:r w:rsidR="00F83BFD">
        <w:rPr>
          <w:rFonts w:asciiTheme="majorHAnsi" w:hAnsiTheme="majorHAnsi" w:cstheme="majorHAnsi"/>
          <w:lang w:val="pl-PL"/>
        </w:rPr>
        <w:t>.</w:t>
      </w:r>
    </w:p>
    <w:p w:rsidR="008F11BF" w:rsidRPr="00662D4E" w:rsidRDefault="00F83BFD" w:rsidP="008F11BF">
      <w:pPr>
        <w:ind w:firstLine="284"/>
        <w:rPr>
          <w:rFonts w:asciiTheme="majorHAnsi" w:hAnsiTheme="majorHAnsi" w:cstheme="majorHAnsi"/>
          <w:lang w:val="pl-PL"/>
        </w:rPr>
      </w:pPr>
      <w:r>
        <w:rPr>
          <w:rFonts w:asciiTheme="majorHAnsi" w:hAnsiTheme="majorHAnsi" w:cstheme="majorHAnsi"/>
          <w:lang w:val="pl-PL"/>
        </w:rPr>
        <w:t>Na koniec, jestem bardzo ciekawy</w:t>
      </w:r>
      <w:r w:rsidR="00611F5F">
        <w:rPr>
          <w:rFonts w:asciiTheme="majorHAnsi" w:hAnsiTheme="majorHAnsi" w:cstheme="majorHAnsi"/>
          <w:lang w:val="pl-PL"/>
        </w:rPr>
        <w:t>,</w:t>
      </w:r>
      <w:r>
        <w:rPr>
          <w:rFonts w:asciiTheme="majorHAnsi" w:hAnsiTheme="majorHAnsi" w:cstheme="majorHAnsi"/>
          <w:lang w:val="pl-PL"/>
        </w:rPr>
        <w:t xml:space="preserve"> w którym kierunku</w:t>
      </w:r>
      <w:r w:rsidR="00611F5F">
        <w:rPr>
          <w:rFonts w:asciiTheme="majorHAnsi" w:hAnsiTheme="majorHAnsi" w:cstheme="majorHAnsi"/>
          <w:lang w:val="pl-PL"/>
        </w:rPr>
        <w:t xml:space="preserve"> w</w:t>
      </w:r>
      <w:r>
        <w:rPr>
          <w:rFonts w:asciiTheme="majorHAnsi" w:hAnsiTheme="majorHAnsi" w:cstheme="majorHAnsi"/>
          <w:lang w:val="pl-PL"/>
        </w:rPr>
        <w:t xml:space="preserve"> przyszłości rozwinie się orzecznictwo</w:t>
      </w:r>
      <w:r w:rsidR="00611F5F">
        <w:rPr>
          <w:rFonts w:asciiTheme="majorHAnsi" w:hAnsiTheme="majorHAnsi" w:cstheme="majorHAnsi"/>
          <w:lang w:val="pl-PL"/>
        </w:rPr>
        <w:t xml:space="preserve"> dotyczące rzetelności procesu</w:t>
      </w:r>
      <w:r w:rsidR="003B5248">
        <w:rPr>
          <w:rFonts w:asciiTheme="majorHAnsi" w:hAnsiTheme="majorHAnsi" w:cstheme="majorHAnsi"/>
          <w:lang w:val="pl-PL"/>
        </w:rPr>
        <w:t xml:space="preserve"> oraz kwestii zastępstwa prawnego w dzisiejszej Europie w świetle tego orzeczenia.</w:t>
      </w:r>
    </w:p>
    <w:p w:rsidR="00FD1B5D" w:rsidRPr="00662D4E" w:rsidRDefault="00FD1B5D" w:rsidP="00FF5A7A">
      <w:pPr>
        <w:pStyle w:val="OpiPara"/>
        <w:rPr>
          <w:rFonts w:asciiTheme="majorHAnsi" w:hAnsiTheme="majorHAnsi" w:cstheme="majorHAnsi"/>
          <w:lang w:val="pl-PL"/>
        </w:rPr>
      </w:pPr>
    </w:p>
    <w:sectPr w:rsidR="00FD1B5D" w:rsidRPr="00662D4E" w:rsidSect="00442636">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1FA7" w:rsidRDefault="00C71FA7" w:rsidP="00D4692B">
      <w:r>
        <w:separator/>
      </w:r>
    </w:p>
    <w:p w:rsidR="00C71FA7" w:rsidRDefault="00C71FA7"/>
  </w:endnote>
  <w:endnote w:type="continuationSeparator" w:id="0">
    <w:p w:rsidR="00C71FA7" w:rsidRDefault="00C71FA7" w:rsidP="00D4692B">
      <w:r>
        <w:continuationSeparator/>
      </w:r>
    </w:p>
    <w:p w:rsidR="00C71FA7" w:rsidRDefault="00C71F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71B" w:rsidRDefault="00AB371B" w:rsidP="00C04C2D">
    <w:pPr>
      <w:pStyle w:val="Stopka"/>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71B" w:rsidRDefault="00AB371B" w:rsidP="00C04C2D">
    <w:pPr>
      <w:pStyle w:val="Stopk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1FA7" w:rsidRDefault="00C71FA7" w:rsidP="00D4692B">
      <w:r>
        <w:separator/>
      </w:r>
    </w:p>
    <w:p w:rsidR="00C71FA7" w:rsidRDefault="00C71FA7"/>
  </w:footnote>
  <w:footnote w:type="continuationSeparator" w:id="0">
    <w:p w:rsidR="00C71FA7" w:rsidRDefault="00C71FA7" w:rsidP="00D4692B">
      <w:r>
        <w:continuationSeparator/>
      </w:r>
    </w:p>
    <w:p w:rsidR="00C71FA7" w:rsidRDefault="00C71FA7"/>
  </w:footnote>
  <w:footnote w:id="1">
    <w:p w:rsidR="00AB371B" w:rsidRPr="0048262B" w:rsidRDefault="00AB371B" w:rsidP="00F17891">
      <w:pPr>
        <w:pStyle w:val="Tekstprzypisudolnego"/>
        <w:rPr>
          <w:lang w:val="pl-PL"/>
        </w:rPr>
      </w:pPr>
      <w:r w:rsidRPr="0048262B">
        <w:rPr>
          <w:rStyle w:val="Odwoanieprzypisudolnego"/>
          <w:lang w:val="pl-PL"/>
        </w:rPr>
        <w:footnoteRef/>
      </w:r>
      <w:r w:rsidRPr="0048262B">
        <w:rPr>
          <w:lang w:val="pl-PL"/>
        </w:rPr>
        <w:t xml:space="preserve"> Zobacz w tej kwestii decyzję Chorwackiego Trybunału Konstytucjnego U-III-3304/2011 23 stycznia 2013 roku oraz zaprezentowanie tej decyzji w </w:t>
      </w:r>
      <w:r w:rsidR="0048262B" w:rsidRPr="0048262B">
        <w:rPr>
          <w:lang w:val="pl-PL"/>
        </w:rPr>
        <w:t>artykule</w:t>
      </w:r>
      <w:r w:rsidRPr="0048262B">
        <w:rPr>
          <w:lang w:val="pl-PL"/>
        </w:rPr>
        <w:t xml:space="preserve"> Zorana Burića zatytułowanego </w:t>
      </w:r>
      <w:r w:rsidRPr="0048262B">
        <w:rPr>
          <w:i/>
          <w:lang w:val="pl-PL"/>
        </w:rPr>
        <w:t>Obaveza izvršenja konačnih presuda Suda za ljudska prava — u povodu odluke i rješenja Ustavnog suda Republike hrvatske broj U-III/3304/2011 od 23. Siječnja 2013</w:t>
      </w:r>
    </w:p>
  </w:footnote>
  <w:footnote w:id="2">
    <w:p w:rsidR="00AB371B" w:rsidRPr="00662D4E" w:rsidRDefault="00AB371B" w:rsidP="0000199E">
      <w:pPr>
        <w:pStyle w:val="Tekstprzypisudolnego"/>
        <w:rPr>
          <w:lang w:val="pl-PL"/>
        </w:rPr>
      </w:pPr>
      <w:r w:rsidRPr="0083357C">
        <w:rPr>
          <w:rStyle w:val="Odwoanieprzypisudolnego"/>
          <w:lang w:val="en-GB"/>
        </w:rPr>
        <w:footnoteRef/>
      </w:r>
      <w:r w:rsidRPr="00662D4E">
        <w:rPr>
          <w:lang w:val="pl-PL"/>
        </w:rPr>
        <w:t xml:space="preserve"> </w:t>
      </w:r>
      <w:r w:rsidRPr="00662D4E">
        <w:rPr>
          <w:i/>
          <w:lang w:val="pl-PL"/>
        </w:rPr>
        <w:t>Salduz przeciwko Turcji</w:t>
      </w:r>
      <w:r w:rsidRPr="00662D4E">
        <w:rPr>
          <w:lang w:val="pl-PL"/>
        </w:rPr>
        <w:t xml:space="preserve"> [GC], nr 36391/02, § 55, ETPC 2008.</w:t>
      </w:r>
    </w:p>
  </w:footnote>
  <w:footnote w:id="3">
    <w:p w:rsidR="00AB371B" w:rsidRPr="00662D4E" w:rsidRDefault="00AB371B" w:rsidP="0000199E">
      <w:pPr>
        <w:pStyle w:val="Tekstprzypisudolnego"/>
        <w:rPr>
          <w:lang w:val="pl-PL"/>
        </w:rPr>
      </w:pPr>
      <w:r w:rsidRPr="0083357C">
        <w:rPr>
          <w:rStyle w:val="Odwoanieprzypisudolnego"/>
          <w:rFonts w:ascii="Times New Roman" w:hAnsi="Times New Roman" w:cs="Times New Roman"/>
          <w:lang w:val="en-GB"/>
        </w:rPr>
        <w:footnoteRef/>
      </w:r>
      <w:r w:rsidRPr="00662D4E">
        <w:rPr>
          <w:lang w:val="pl-PL"/>
        </w:rPr>
        <w:t xml:space="preserve"> </w:t>
      </w:r>
      <w:r w:rsidRPr="00662D4E">
        <w:rPr>
          <w:i/>
          <w:lang w:val="pl-PL"/>
        </w:rPr>
        <w:t>Dayanan przeciwko Turcji, nr</w:t>
      </w:r>
      <w:r w:rsidRPr="00662D4E">
        <w:rPr>
          <w:lang w:val="pl-PL"/>
        </w:rPr>
        <w:t xml:space="preserve"> 7377/03, §§ 32-33, 13 października 2009 roku.</w:t>
      </w:r>
    </w:p>
  </w:footnote>
  <w:footnote w:id="4">
    <w:p w:rsidR="00AB371B" w:rsidRPr="00662D4E" w:rsidRDefault="00AB371B" w:rsidP="0000199E">
      <w:pPr>
        <w:pStyle w:val="Tekstprzypisudolnego"/>
        <w:rPr>
          <w:lang w:val="pl-PL"/>
        </w:rPr>
      </w:pPr>
      <w:r w:rsidRPr="0083357C">
        <w:rPr>
          <w:rStyle w:val="Odwoanieprzypisudolnego"/>
          <w:rFonts w:ascii="Times New Roman" w:hAnsi="Times New Roman" w:cs="Times New Roman"/>
          <w:lang w:val="en-GB"/>
        </w:rPr>
        <w:footnoteRef/>
      </w:r>
      <w:r w:rsidRPr="00662D4E">
        <w:rPr>
          <w:lang w:val="pl-PL"/>
        </w:rPr>
        <w:t xml:space="preserve"> Zobacz </w:t>
      </w:r>
      <w:r w:rsidRPr="00662D4E">
        <w:rPr>
          <w:i/>
          <w:lang w:val="pl-PL"/>
        </w:rPr>
        <w:t>Salduz</w:t>
      </w:r>
      <w:r w:rsidRPr="00662D4E">
        <w:rPr>
          <w:lang w:val="pl-PL"/>
        </w:rPr>
        <w:t xml:space="preserve">, cytowany powyżej, § 58, oraz </w:t>
      </w:r>
      <w:r w:rsidRPr="00662D4E">
        <w:rPr>
          <w:i/>
          <w:lang w:val="pl-PL"/>
        </w:rPr>
        <w:t>Huseyn i Inni przeciwko Azerbejdżanowi</w:t>
      </w:r>
      <w:r w:rsidRPr="00662D4E">
        <w:rPr>
          <w:lang w:val="pl-PL"/>
        </w:rPr>
        <w:t>, nos. 35485/05, 45553/05, 35680/05 i 36085/05, § 172, 26 lipca 2011 roku.</w:t>
      </w:r>
    </w:p>
  </w:footnote>
  <w:footnote w:id="5">
    <w:p w:rsidR="00AB371B" w:rsidRPr="00662D4E" w:rsidRDefault="00AB371B" w:rsidP="0000199E">
      <w:pPr>
        <w:pStyle w:val="Tekstprzypisudolnego"/>
        <w:rPr>
          <w:lang w:val="pl-PL"/>
        </w:rPr>
      </w:pPr>
      <w:r w:rsidRPr="0083357C">
        <w:rPr>
          <w:rStyle w:val="Odwoanieprzypisudolnego"/>
          <w:rFonts w:ascii="Times New Roman" w:hAnsi="Times New Roman" w:cs="Times New Roman"/>
          <w:lang w:val="en-GB"/>
        </w:rPr>
        <w:footnoteRef/>
      </w:r>
      <w:r w:rsidRPr="00662D4E">
        <w:rPr>
          <w:lang w:val="pl-PL"/>
        </w:rPr>
        <w:t xml:space="preserve"> Patrz </w:t>
      </w:r>
      <w:r w:rsidRPr="00662D4E">
        <w:rPr>
          <w:i/>
          <w:lang w:val="pl-PL"/>
        </w:rPr>
        <w:t>Martin przeciwko Estoni</w:t>
      </w:r>
      <w:r w:rsidRPr="00662D4E">
        <w:rPr>
          <w:lang w:val="pl-PL"/>
        </w:rPr>
        <w:t xml:space="preserve">, nr 35985/09, §§ 90 i 93, 30 maja 2013 roku, oraz </w:t>
      </w:r>
      <w:r w:rsidRPr="00662D4E">
        <w:rPr>
          <w:i/>
          <w:lang w:val="pl-PL"/>
        </w:rPr>
        <w:t xml:space="preserve">Erkapić przeciwko Chorwacji, nr  </w:t>
      </w:r>
      <w:r w:rsidRPr="00662D4E">
        <w:rPr>
          <w:lang w:val="pl-PL"/>
        </w:rPr>
        <w:t>51198, §§ 82-89, 25 kwietnia 2013 roku.</w:t>
      </w:r>
    </w:p>
  </w:footnote>
  <w:footnote w:id="6">
    <w:p w:rsidR="00AB371B" w:rsidRPr="00662D4E" w:rsidRDefault="00AB371B" w:rsidP="0000199E">
      <w:pPr>
        <w:pStyle w:val="Tekstprzypisudolnego"/>
        <w:rPr>
          <w:lang w:val="pl-PL"/>
        </w:rPr>
      </w:pPr>
      <w:r w:rsidRPr="0083357C">
        <w:rPr>
          <w:rStyle w:val="Odwoanieprzypisudolnego"/>
          <w:lang w:val="en-GB"/>
        </w:rPr>
        <w:footnoteRef/>
      </w:r>
      <w:r w:rsidRPr="00662D4E">
        <w:rPr>
          <w:lang w:val="pl-PL"/>
        </w:rPr>
        <w:t xml:space="preserve"> Patrz, na przykład, </w:t>
      </w:r>
      <w:r w:rsidRPr="00662D4E">
        <w:rPr>
          <w:i/>
          <w:lang w:val="pl-PL"/>
        </w:rPr>
        <w:t>Kasimov przeciwko Uzbekistanowi</w:t>
      </w:r>
      <w:r w:rsidRPr="00662D4E">
        <w:rPr>
          <w:lang w:val="pl-PL"/>
        </w:rPr>
        <w:t xml:space="preserve">, Skarga nr 1378/2005, CCPR/C/96/D/1378/2005, 30 lipca 2009 roku, paragraf 9.6, i </w:t>
      </w:r>
      <w:r w:rsidRPr="00662D4E">
        <w:rPr>
          <w:rFonts w:eastAsia="Times New Roman"/>
          <w:i/>
          <w:lang w:val="pl-PL" w:eastAsia="pt-PT"/>
        </w:rPr>
        <w:t>Aleksandr Butovenko przeciwko Ukrainie</w:t>
      </w:r>
      <w:r w:rsidRPr="00662D4E">
        <w:rPr>
          <w:rFonts w:eastAsia="Times New Roman"/>
          <w:lang w:val="pl-PL" w:eastAsia="pt-PT"/>
        </w:rPr>
        <w:t xml:space="preserve">, Skarga nr 1412/2005, CCPR/C/102/D/1412/2005, 19 lipca 2011 roku, paragraf 7.8. W przypadku konkretnych korzyści, w związku z omawianą sprawą jest sprawa </w:t>
      </w:r>
      <w:r w:rsidRPr="00662D4E">
        <w:rPr>
          <w:i/>
          <w:lang w:val="pl-PL"/>
        </w:rPr>
        <w:t>Lyashkevich przeciwko Uzbekistanowi</w:t>
      </w:r>
      <w:r w:rsidRPr="00662D4E">
        <w:rPr>
          <w:lang w:val="pl-PL"/>
        </w:rPr>
        <w:t xml:space="preserve"> (Skarga nr 1552/2007, CCPR/C/98/D/1552/2007, 11 maja 2010 roku, paragraf 9.4), gdzie autorka twierdziła, że prawa jej syna do obrony zostały naruszone, w szczególności, ponieważ pełnomocnik, którego zatrudniła osobiście 11 sierpnia 2003, nie został dopuszczony do obrony tego dnia, niezależnie od faktu, że czynności dochodzeniowe zostały już w tym czasie </w:t>
      </w:r>
      <w:r w:rsidR="0048262B" w:rsidRPr="00662D4E">
        <w:rPr>
          <w:lang w:val="pl-PL"/>
        </w:rPr>
        <w:t>podjęte</w:t>
      </w:r>
      <w:r w:rsidRPr="00662D4E">
        <w:rPr>
          <w:lang w:val="pl-PL"/>
        </w:rPr>
        <w:t xml:space="preserve">. UNHRC zauważył, że państwo Strona utrzymywała, iż wszystkie czynności dochodzeniowe odnośnie Pana Lyashkevich zostały przeprowadzone w obecności pełnomocnika, nie odniosła się jednak do kwestii dostępu Pana Lyashkevich do osobiście zatrudnionego pełnomocnika. W tych okolicznościach oraz w </w:t>
      </w:r>
      <w:r w:rsidR="0048262B" w:rsidRPr="00662D4E">
        <w:rPr>
          <w:lang w:val="pl-PL"/>
        </w:rPr>
        <w:t>związku</w:t>
      </w:r>
      <w:r w:rsidRPr="00662D4E">
        <w:rPr>
          <w:lang w:val="pl-PL"/>
        </w:rPr>
        <w:t xml:space="preserve"> z brakiem innych informacji od pozostałych stron, UNHRC doszedł do wniosku, iż odmówienie synowi autorki dostępu do pełnomocnika własnego wyboru na jeden dzień, przesłuchiwanie go oraz przeprowadzanie innych czynności z jego udziałem w tym czasie, skutkowało naruszeniem praw Pana Lyashkevich z artykułu 14, paragraf 3 lit. (b), Międzynarodowego Paktu Praw Obywatelskich i Politycznych</w:t>
      </w:r>
    </w:p>
  </w:footnote>
  <w:footnote w:id="7">
    <w:p w:rsidR="00AB371B" w:rsidRPr="00662D4E" w:rsidRDefault="00AB371B" w:rsidP="0000199E">
      <w:pPr>
        <w:pStyle w:val="Tekstprzypisudolnego"/>
        <w:rPr>
          <w:lang w:val="pl-PL"/>
        </w:rPr>
      </w:pPr>
      <w:r w:rsidRPr="0083357C">
        <w:rPr>
          <w:rStyle w:val="Odwoanieprzypisudolnego"/>
          <w:lang w:val="en-GB"/>
        </w:rPr>
        <w:footnoteRef/>
      </w:r>
      <w:r w:rsidRPr="00662D4E">
        <w:rPr>
          <w:lang w:val="pl-PL"/>
        </w:rPr>
        <w:t xml:space="preserve"> Patrz, dla porównania, </w:t>
      </w:r>
      <w:r w:rsidRPr="00662D4E">
        <w:rPr>
          <w:i/>
          <w:lang w:val="pl-PL"/>
        </w:rPr>
        <w:t>Pavel Levinov przeciwko Białorusi</w:t>
      </w:r>
      <w:r w:rsidRPr="00662D4E">
        <w:rPr>
          <w:lang w:val="pl-PL"/>
        </w:rPr>
        <w:t xml:space="preserve">, Skarga nr 1812/2008, CCPR/C/102/D/1812/2008, 25 sierpnia 2011 roku, paragraf 8.3. Autor zarzucił naruszenie jego praw do obrony na mocy artykułu 14, paragraf (c) Konwencji, przedstawiając, że bezpośrednio po jego aresztowaniu, policja odmówiła zgody krewnemu lub spowinowaconemu działania jako jego pełnomocnik, pomimo ich obecności na posterunku policji po jego aresztowaniu, ani na wyznaczenie adwokata. UNHRC zauważył, że autor był reprezentowany przez adwokata podczas swojego procesu oraz, a z dokumentów powstałych przed procesem nie wynika, że zostały podjęte jakiekolwiek czynności </w:t>
      </w:r>
      <w:r w:rsidR="0048262B" w:rsidRPr="00662D4E">
        <w:rPr>
          <w:lang w:val="pl-PL"/>
        </w:rPr>
        <w:t>śledcze</w:t>
      </w:r>
      <w:r w:rsidRPr="00662D4E">
        <w:rPr>
          <w:lang w:val="pl-PL"/>
        </w:rPr>
        <w:t xml:space="preserve">. W związku z tym, UNHRC uznał, że prawa do obrony Pana Levinov nie zostały pogwałcone w związku z tą sprawą. </w:t>
      </w:r>
    </w:p>
  </w:footnote>
  <w:footnote w:id="8">
    <w:p w:rsidR="00AB371B" w:rsidRPr="00662D4E" w:rsidRDefault="00AB371B" w:rsidP="0000199E">
      <w:pPr>
        <w:pStyle w:val="Tekstprzypisudolnego"/>
        <w:rPr>
          <w:lang w:val="pl-PL"/>
        </w:rPr>
      </w:pPr>
      <w:r w:rsidRPr="0083357C">
        <w:rPr>
          <w:rStyle w:val="Odwoanieprzypisudolnego"/>
          <w:rFonts w:ascii="Times New Roman" w:hAnsi="Times New Roman" w:cs="Times New Roman"/>
          <w:lang w:val="en-GB"/>
        </w:rPr>
        <w:footnoteRef/>
      </w:r>
      <w:r w:rsidRPr="00662D4E">
        <w:rPr>
          <w:lang w:val="pl-PL"/>
        </w:rPr>
        <w:t xml:space="preserve"> Generalny Komentarz nr 32, artykuł 14: Prawo do równości przed sądami i trybunałami oraz do sprawiedliwego procesu (CCPR/C/GC/32 (2007)).</w:t>
      </w:r>
    </w:p>
  </w:footnote>
  <w:footnote w:id="9">
    <w:p w:rsidR="00AB371B" w:rsidRPr="00662D4E" w:rsidRDefault="00AB371B" w:rsidP="0000199E">
      <w:pPr>
        <w:pStyle w:val="Tekstprzypisudolnego"/>
        <w:rPr>
          <w:lang w:val="pl-PL"/>
        </w:rPr>
      </w:pPr>
      <w:r w:rsidRPr="0083357C">
        <w:rPr>
          <w:rStyle w:val="Odwoanieprzypisudolnego"/>
          <w:rFonts w:ascii="Times New Roman" w:hAnsi="Times New Roman" w:cs="Times New Roman"/>
          <w:lang w:val="en-GB"/>
        </w:rPr>
        <w:footnoteRef/>
      </w:r>
      <w:r w:rsidRPr="00662D4E">
        <w:rPr>
          <w:lang w:val="pl-PL"/>
        </w:rPr>
        <w:t xml:space="preserve"> Zobacz Wnioski Końcowe UNHRC, Gruzja, CCPR/C/79 Add.75, 1 kwietnia 1997 roku, paragraf 27). Zobacz również Raport Specjalnego Sprawozdawcy o niezależności sędziów i prawników dotyczący Misji Specjalnego Sprawozdawcy w Wielkiej Brytanii, E/CN.4/1998/39/Add.4, 5 marca 1998, paragraf 47.</w:t>
      </w:r>
    </w:p>
  </w:footnote>
  <w:footnote w:id="10">
    <w:p w:rsidR="00AB371B" w:rsidRPr="00662D4E" w:rsidRDefault="00AB371B" w:rsidP="0000199E">
      <w:pPr>
        <w:pStyle w:val="Tekstprzypisudolnego"/>
        <w:rPr>
          <w:lang w:val="pl-PL"/>
        </w:rPr>
      </w:pPr>
      <w:r w:rsidRPr="0083357C">
        <w:rPr>
          <w:rStyle w:val="Odwoanieprzypisudolnego"/>
          <w:rFonts w:ascii="Times New Roman" w:hAnsi="Times New Roman" w:cs="Times New Roman"/>
          <w:lang w:val="en-GB"/>
        </w:rPr>
        <w:footnoteRef/>
      </w:r>
      <w:r w:rsidRPr="00662D4E">
        <w:rPr>
          <w:lang w:val="pl-PL"/>
        </w:rPr>
        <w:t xml:space="preserve"> Patrz na przykład, </w:t>
      </w:r>
      <w:r w:rsidRPr="00662D4E">
        <w:rPr>
          <w:i/>
          <w:lang w:val="pl-PL"/>
        </w:rPr>
        <w:t>Barreto Leiva przeciwko Wenezueli</w:t>
      </w:r>
      <w:r w:rsidRPr="00662D4E">
        <w:rPr>
          <w:lang w:val="pl-PL"/>
        </w:rPr>
        <w:t>, wyrok z dnia 17 listopada 2009 roku (Meritum, Reparacje i Koszty), paragrafy 58-64, a w szczególności paragraf 62: “Jeżeli prawo do obrony powstaje w momencie wszczęcia dochodzenia (</w:t>
      </w:r>
      <w:r w:rsidRPr="00662D4E">
        <w:rPr>
          <w:i/>
          <w:lang w:val="pl-PL"/>
        </w:rPr>
        <w:t>supra</w:t>
      </w:r>
      <w:r w:rsidRPr="00662D4E">
        <w:rPr>
          <w:lang w:val="pl-PL"/>
        </w:rPr>
        <w:t xml:space="preserve"> para. 29), oskarżony musi mieć dostęp do pełnomocnika od tego momentu, szczególnie w tralcie procedur, w których jego twierdzenia są przywoływane. Utrudnienie oskarżonemu </w:t>
      </w:r>
      <w:r w:rsidR="0048262B" w:rsidRPr="00662D4E">
        <w:rPr>
          <w:lang w:val="pl-PL"/>
        </w:rPr>
        <w:t>dostępu</w:t>
      </w:r>
      <w:r w:rsidRPr="00662D4E">
        <w:rPr>
          <w:lang w:val="pl-PL"/>
        </w:rPr>
        <w:t xml:space="preserve"> do porady adwokata oznacza ścisłe ograniczenie prawa do obrony, które prowadzi do </w:t>
      </w:r>
      <w:r w:rsidR="0048262B" w:rsidRPr="00662D4E">
        <w:rPr>
          <w:lang w:val="pl-PL"/>
        </w:rPr>
        <w:t>niestabilności</w:t>
      </w:r>
      <w:r w:rsidRPr="00662D4E">
        <w:rPr>
          <w:lang w:val="pl-PL"/>
        </w:rPr>
        <w:t xml:space="preserve"> procesu i zostawia jednostkę bezbronną wobec karzącej władzy.”</w:t>
      </w:r>
    </w:p>
  </w:footnote>
  <w:footnote w:id="11">
    <w:p w:rsidR="00AB371B" w:rsidRPr="00662D4E" w:rsidRDefault="00AB371B" w:rsidP="0000199E">
      <w:pPr>
        <w:pStyle w:val="Tekstprzypisudolnego"/>
        <w:rPr>
          <w:lang w:val="pl-PL"/>
        </w:rPr>
      </w:pPr>
      <w:r w:rsidRPr="0083357C">
        <w:rPr>
          <w:rStyle w:val="Odwoanieprzypisudolnego"/>
          <w:rFonts w:ascii="Times New Roman" w:hAnsi="Times New Roman" w:cs="Times New Roman"/>
          <w:lang w:val="en-GB"/>
        </w:rPr>
        <w:footnoteRef/>
      </w:r>
      <w:r w:rsidRPr="00662D4E">
        <w:rPr>
          <w:lang w:val="pl-PL"/>
        </w:rPr>
        <w:t xml:space="preserve"> Patrz na przykład, </w:t>
      </w:r>
      <w:r w:rsidRPr="00662D4E">
        <w:rPr>
          <w:i/>
          <w:lang w:val="pl-PL"/>
        </w:rPr>
        <w:t>Avocats sans Frontières (w imieniu Bwampamye) przeciwko Burundi</w:t>
      </w:r>
      <w:r w:rsidRPr="00662D4E">
        <w:rPr>
          <w:lang w:val="pl-PL"/>
        </w:rPr>
        <w:t xml:space="preserve">, październik/listopad 2000 roku. Komisja stwierdziła (w paragrafie 30), że w interesie sprawiedliwości oskarżonego, aby mieć możliwość korzystania z pomocy adwokackiej “na każdym etapie sprawy”. </w:t>
      </w:r>
    </w:p>
  </w:footnote>
  <w:footnote w:id="12">
    <w:p w:rsidR="00AB371B" w:rsidRPr="00662D4E" w:rsidRDefault="00AB371B" w:rsidP="0000199E">
      <w:pPr>
        <w:pStyle w:val="Tekstprzypisudolnego"/>
        <w:rPr>
          <w:lang w:val="pl-PL"/>
        </w:rPr>
      </w:pPr>
      <w:r w:rsidRPr="0083357C">
        <w:rPr>
          <w:rStyle w:val="Odwoanieprzypisudolnego"/>
          <w:lang w:val="en-GB"/>
        </w:rPr>
        <w:footnoteRef/>
      </w:r>
      <w:r w:rsidRPr="00662D4E">
        <w:rPr>
          <w:lang w:val="pl-PL"/>
        </w:rPr>
        <w:t xml:space="preserve"> Dyrektywa 2013/48/EU z dnia 22 października 2013 roku w sprawie dostępu do prawnika w postępowaniu karnym i w postępowaniu Europejskiego Nakazu Aresztowania. </w:t>
      </w:r>
    </w:p>
  </w:footnote>
  <w:footnote w:id="13">
    <w:p w:rsidR="00AB371B" w:rsidRPr="00662D4E" w:rsidRDefault="00AB371B" w:rsidP="0000199E">
      <w:pPr>
        <w:pStyle w:val="Tekstprzypisudolnego"/>
        <w:rPr>
          <w:lang w:val="pl-PL"/>
        </w:rPr>
      </w:pPr>
      <w:r w:rsidRPr="0083357C">
        <w:rPr>
          <w:rStyle w:val="Odwoanieprzypisudolnego"/>
          <w:lang w:val="en-GB"/>
        </w:rPr>
        <w:footnoteRef/>
      </w:r>
      <w:r w:rsidRPr="00662D4E">
        <w:rPr>
          <w:lang w:val="pl-PL"/>
        </w:rPr>
        <w:t xml:space="preserve"> W czasie swojej wizyty w Turcji w lipcu 2000 roku, Europejski Komitet do Spraw Zapobiegania Torturom oraz Nieludzkiemu lub Poniżającemu Traktowaniu albo Karaniu (CPT) opublikował raport, podkreślający “po raz kolejny zalecenia dla </w:t>
      </w:r>
      <w:r w:rsidR="0048262B" w:rsidRPr="00662D4E">
        <w:rPr>
          <w:lang w:val="pl-PL"/>
        </w:rPr>
        <w:t>wszystkich</w:t>
      </w:r>
      <w:r w:rsidRPr="00662D4E">
        <w:rPr>
          <w:lang w:val="pl-PL"/>
        </w:rPr>
        <w:t xml:space="preserve"> osób pozbawionych wolności przez organy ścigania, włączając osoby podejrzane o popełnienie przestępstw należących do jurysdykcji Krajowych Sądów Bezpieczeństwa, ich prawa dostępu do adwokata są zagwarantowane od momentu ich zatrzymania. CPT uznaje, aby w celu ochrony prawnych interesów policyjnego śledztwa, w razie wyjątkowej konieczności, opóźnienie przez pewien czas dostępu osoby aresztowanej do adwokata swojego wyboru; Jednakże w takiej sprawie, dostęp do innego niezależnego adwokata powinien zostać zagwarantow</w:t>
      </w:r>
      <w:r w:rsidR="0048262B">
        <w:rPr>
          <w:lang w:val="pl-PL"/>
        </w:rPr>
        <w:t>an</w:t>
      </w:r>
      <w:r w:rsidRPr="00662D4E">
        <w:rPr>
          <w:lang w:val="pl-PL"/>
        </w:rPr>
        <w:t>y. ” (CPT/INF (2001)25, paragraf 61).</w:t>
      </w:r>
    </w:p>
  </w:footnote>
  <w:footnote w:id="14">
    <w:p w:rsidR="00AB371B" w:rsidRPr="00662D4E" w:rsidRDefault="00AB371B" w:rsidP="0000199E">
      <w:pPr>
        <w:pStyle w:val="Tekstprzypisudolnego"/>
        <w:rPr>
          <w:lang w:val="pl-PL"/>
        </w:rPr>
      </w:pPr>
      <w:r w:rsidRPr="0083357C">
        <w:rPr>
          <w:rStyle w:val="Odwoanieprzypisudolnego"/>
          <w:rFonts w:ascii="Times New Roman" w:hAnsi="Times New Roman" w:cs="Times New Roman"/>
          <w:lang w:val="en-GB"/>
        </w:rPr>
        <w:footnoteRef/>
      </w:r>
      <w:r w:rsidRPr="00662D4E">
        <w:rPr>
          <w:lang w:val="pl-PL"/>
        </w:rPr>
        <w:t xml:space="preserve"> W swoim Komentarzu Ogólnym nr 2, Komitet przeciwko Torturom stwierdził: “Pewne gwarancje podstawowe dotyczą wszystkich osób pozbawionych wolności. Niektóre są określone w Konwencji, jednakże Komitet stale wzywa państwa strony, aby z nich korzystać. Rekomendacje Komitetu uwzględniające skuteczne środki zmierzają do doprecyzowania obecnej linii odniesienia i nie są wyczerpujące. Takie gwarancje zawierają, </w:t>
      </w:r>
      <w:r w:rsidRPr="00662D4E">
        <w:rPr>
          <w:i/>
          <w:lang w:val="pl-PL"/>
        </w:rPr>
        <w:t>inter alia</w:t>
      </w:r>
      <w:r w:rsidRPr="00662D4E">
        <w:rPr>
          <w:lang w:val="pl-PL"/>
        </w:rPr>
        <w:t>, ... prawo do bezzwłocznego otrzymania niezależnej pomocy prawnej” (CAT Komentarz Generalny, 24 stycznia 2008 roku (CAT/C/GC/2), paragraf 13).</w:t>
      </w:r>
    </w:p>
  </w:footnote>
  <w:footnote w:id="15">
    <w:p w:rsidR="00AB371B" w:rsidRPr="00662D4E" w:rsidRDefault="00AB371B" w:rsidP="0000199E">
      <w:pPr>
        <w:pStyle w:val="Tekstprzypisudolnego"/>
        <w:rPr>
          <w:lang w:val="pl-PL"/>
        </w:rPr>
      </w:pPr>
      <w:r w:rsidRPr="0083357C">
        <w:rPr>
          <w:rStyle w:val="Odwoanieprzypisudolnego"/>
          <w:rFonts w:ascii="Times New Roman" w:hAnsi="Times New Roman" w:cs="Times New Roman"/>
          <w:lang w:val="en-GB"/>
        </w:rPr>
        <w:footnoteRef/>
      </w:r>
      <w:r w:rsidRPr="00662D4E">
        <w:rPr>
          <w:lang w:val="pl-PL"/>
        </w:rPr>
        <w:t xml:space="preserve"> Przyjęte na VIII Kongresie Organizacji Narodów Zjednoczonych o zapobieganiu przestępczości i postępowania z przestępcami, Hawana, Kuba, 27 sierpnia -7 września, 1990 roku.</w:t>
      </w:r>
    </w:p>
  </w:footnote>
  <w:footnote w:id="16">
    <w:p w:rsidR="00AB371B" w:rsidRPr="00662D4E" w:rsidRDefault="00AB371B" w:rsidP="0000199E">
      <w:pPr>
        <w:pStyle w:val="Tekstprzypisudolnego"/>
        <w:rPr>
          <w:lang w:val="pl-PL"/>
        </w:rPr>
      </w:pPr>
      <w:r w:rsidRPr="0083357C">
        <w:rPr>
          <w:rStyle w:val="Odwoanieprzypisudolnego"/>
          <w:rFonts w:ascii="Times New Roman" w:hAnsi="Times New Roman" w:cs="Times New Roman"/>
          <w:lang w:val="en-GB"/>
        </w:rPr>
        <w:footnoteRef/>
      </w:r>
      <w:r w:rsidRPr="00662D4E">
        <w:rPr>
          <w:lang w:val="pl-PL"/>
        </w:rPr>
        <w:t xml:space="preserve"> Aneks II, HRC, Raport Ostateczny, 46</w:t>
      </w:r>
      <w:r w:rsidRPr="00662D4E">
        <w:rPr>
          <w:vertAlign w:val="superscript"/>
          <w:lang w:val="pl-PL"/>
        </w:rPr>
        <w:t xml:space="preserve"> </w:t>
      </w:r>
      <w:r w:rsidRPr="00662D4E">
        <w:rPr>
          <w:lang w:val="pl-PL"/>
        </w:rPr>
        <w:t>Sesja, E/CN.4/Sub.2/1994/24, 3 czerwca 1994 roku.</w:t>
      </w:r>
    </w:p>
  </w:footnote>
  <w:footnote w:id="17">
    <w:p w:rsidR="00AB371B" w:rsidRPr="00662D4E" w:rsidRDefault="00AB371B" w:rsidP="0000199E">
      <w:pPr>
        <w:pStyle w:val="Tekstprzypisudolnego"/>
        <w:rPr>
          <w:lang w:val="pl-PL"/>
        </w:rPr>
      </w:pPr>
      <w:r w:rsidRPr="0083357C">
        <w:rPr>
          <w:rStyle w:val="Odwoanieprzypisudolnego"/>
          <w:rFonts w:ascii="Times New Roman" w:hAnsi="Times New Roman" w:cs="Times New Roman"/>
          <w:lang w:val="en-GB"/>
        </w:rPr>
        <w:footnoteRef/>
      </w:r>
      <w:r w:rsidRPr="00662D4E">
        <w:rPr>
          <w:lang w:val="pl-PL"/>
        </w:rPr>
        <w:t xml:space="preserve"> Zobacz Izba Odwoławcza MTKJ, </w:t>
      </w:r>
      <w:r w:rsidRPr="00662D4E">
        <w:rPr>
          <w:i/>
          <w:lang w:val="pl-PL"/>
        </w:rPr>
        <w:t>Prlić et al</w:t>
      </w:r>
      <w:r w:rsidRPr="00662D4E">
        <w:rPr>
          <w:lang w:val="pl-PL"/>
        </w:rPr>
        <w:t xml:space="preserve">., 5 września 2008 roku, paragraf 14; Izba Odwoławcza MTKJ, </w:t>
      </w:r>
      <w:r w:rsidRPr="00662D4E">
        <w:rPr>
          <w:i/>
          <w:lang w:val="pl-PL"/>
        </w:rPr>
        <w:t>Nahimana et al.</w:t>
      </w:r>
      <w:r w:rsidRPr="00662D4E">
        <w:rPr>
          <w:lang w:val="pl-PL"/>
        </w:rPr>
        <w:t xml:space="preserve">, 28 listopada 2007 roku, paragrafy 172-174; oraz Izba Odwoławcza MTKJ, </w:t>
      </w:r>
      <w:r w:rsidRPr="00662D4E">
        <w:rPr>
          <w:i/>
          <w:lang w:val="pl-PL"/>
        </w:rPr>
        <w:t>Lubanga</w:t>
      </w:r>
      <w:r w:rsidRPr="00662D4E">
        <w:rPr>
          <w:lang w:val="pl-PL"/>
        </w:rPr>
        <w:t>, 20 kwietnia 2007 roku, paragraf 6.</w:t>
      </w:r>
    </w:p>
  </w:footnote>
  <w:footnote w:id="18">
    <w:p w:rsidR="00AB371B" w:rsidRPr="00662D4E" w:rsidRDefault="00AB371B" w:rsidP="0000199E">
      <w:pPr>
        <w:pStyle w:val="Tekstprzypisudolnego"/>
        <w:rPr>
          <w:lang w:val="pl-PL"/>
        </w:rPr>
      </w:pPr>
      <w:r w:rsidRPr="0083357C">
        <w:rPr>
          <w:rStyle w:val="Odwoanieprzypisudolnego"/>
          <w:lang w:val="en-GB"/>
        </w:rPr>
        <w:footnoteRef/>
      </w:r>
      <w:r w:rsidRPr="00662D4E">
        <w:rPr>
          <w:lang w:val="pl-PL"/>
        </w:rPr>
        <w:t xml:space="preserve"> Patrz Izba Odwoławcza MTKJ, </w:t>
      </w:r>
      <w:r w:rsidRPr="00662D4E">
        <w:rPr>
          <w:i/>
          <w:lang w:val="pl-PL"/>
        </w:rPr>
        <w:t>Prokurator przeciwko Delačić, Mucić, Delić i Landzo</w:t>
      </w:r>
      <w:r w:rsidRPr="00662D4E">
        <w:rPr>
          <w:lang w:val="pl-PL"/>
        </w:rPr>
        <w:t xml:space="preserve">, Decyzja w sprawie Zdravko Mucić’s Wniosek o wykluczenie dowodu, 2 września 1997, paragrafy 43 i 55; Izba Procesowa MTKJ, </w:t>
      </w:r>
      <w:r w:rsidRPr="00662D4E">
        <w:rPr>
          <w:i/>
          <w:lang w:val="pl-PL"/>
        </w:rPr>
        <w:t>Prokurator przeciwko Bagosora et al.</w:t>
      </w:r>
      <w:r w:rsidRPr="00662D4E">
        <w:rPr>
          <w:lang w:val="pl-PL"/>
        </w:rPr>
        <w:t xml:space="preserve">, Decyzja w sprawie wniosku prokuratora o dopuszczenie pewnych materiałów dowodowych na mocy reguły 89 (C), 14 października 2004 roku, paragraf 21; oraz </w:t>
      </w:r>
      <w:r w:rsidRPr="00662D4E">
        <w:rPr>
          <w:i/>
          <w:lang w:val="pl-PL"/>
        </w:rPr>
        <w:t>Prokurator przeciwko Karemera, Ngirumpatse i Nzirorera</w:t>
      </w:r>
      <w:r w:rsidRPr="00662D4E">
        <w:rPr>
          <w:lang w:val="pl-PL"/>
        </w:rPr>
        <w:t>, Decyzja w sprawie wniosku prokuratora o dopuszczenie do wniosków dowodowych wywiadów z Joseph Nzirorera i Mathieu Ngirumpatse udzielonych po odbyciu kary więzienia, 2 listopada 2007 roku, paragrafy 23-32.</w:t>
      </w:r>
    </w:p>
  </w:footnote>
  <w:footnote w:id="19">
    <w:p w:rsidR="00AB371B" w:rsidRPr="00662D4E" w:rsidRDefault="00AB371B" w:rsidP="0000199E">
      <w:pPr>
        <w:pStyle w:val="Tekstprzypisudolnego"/>
        <w:rPr>
          <w:lang w:val="pl-PL"/>
        </w:rPr>
      </w:pPr>
      <w:r w:rsidRPr="0083357C">
        <w:rPr>
          <w:rStyle w:val="Odwoanieprzypisudolnego"/>
          <w:rFonts w:ascii="Times New Roman" w:hAnsi="Times New Roman" w:cs="Times New Roman"/>
          <w:lang w:val="en-GB"/>
        </w:rPr>
        <w:footnoteRef/>
      </w:r>
      <w:r w:rsidRPr="00662D4E">
        <w:rPr>
          <w:lang w:val="pl-PL"/>
        </w:rPr>
        <w:t xml:space="preserve"> Patrz paragrafy 60 i 105 wyroku.</w:t>
      </w:r>
    </w:p>
  </w:footnote>
  <w:footnote w:id="20">
    <w:p w:rsidR="00AB371B" w:rsidRPr="00662D4E" w:rsidRDefault="00AB371B" w:rsidP="0000199E">
      <w:pPr>
        <w:pStyle w:val="Tekstprzypisudolnego"/>
        <w:rPr>
          <w:rStyle w:val="Odwoanieprzypisudolnego"/>
          <w:lang w:val="pl-PL"/>
        </w:rPr>
      </w:pPr>
      <w:r w:rsidRPr="0083357C">
        <w:rPr>
          <w:rStyle w:val="Odwoanieprzypisudolnego"/>
          <w:rFonts w:ascii="Times New Roman" w:hAnsi="Times New Roman" w:cs="Times New Roman"/>
          <w:lang w:val="en-GB"/>
        </w:rPr>
        <w:footnoteRef/>
      </w:r>
      <w:r w:rsidRPr="00662D4E">
        <w:rPr>
          <w:lang w:val="pl-PL"/>
        </w:rPr>
        <w:t xml:space="preserve"> Dla oskarżonego czasami bardziej niekorzystne jest narzucenie adwokata przez Państwo w dowolnej formie (czy z powodu nieistnienia wyboru, lub znaczącego wyboru, czy z racji, że wybór został bezprawnie ograniczony) niż w ogóle nie mieć ustanowionego adwokata. Aby poznać przykłady, zobacz sprawy UNHRC, Międzyamerykańskiego Trybunału Praw Człowieka i Komisji Afrykańskiej, cytowanych powyżej.</w:t>
      </w:r>
    </w:p>
  </w:footnote>
  <w:footnote w:id="21">
    <w:p w:rsidR="00AB371B" w:rsidRPr="00662D4E" w:rsidRDefault="00AB371B" w:rsidP="0000199E">
      <w:pPr>
        <w:pStyle w:val="Tekstprzypisudolnego"/>
        <w:rPr>
          <w:lang w:val="pl-PL"/>
        </w:rPr>
      </w:pPr>
      <w:r w:rsidRPr="0083357C">
        <w:rPr>
          <w:rStyle w:val="Odwoanieprzypisudolnego"/>
          <w:rFonts w:ascii="Times New Roman" w:hAnsi="Times New Roman" w:cs="Times New Roman"/>
          <w:lang w:val="en-GB"/>
        </w:rPr>
        <w:footnoteRef/>
      </w:r>
      <w:r w:rsidRPr="00662D4E">
        <w:rPr>
          <w:lang w:val="pl-PL"/>
        </w:rPr>
        <w:t xml:space="preserve"> </w:t>
      </w:r>
      <w:r w:rsidRPr="00662D4E">
        <w:rPr>
          <w:i/>
          <w:lang w:val="pl-PL"/>
        </w:rPr>
        <w:t>Croissant przeciwko Niemcom</w:t>
      </w:r>
      <w:r w:rsidRPr="00662D4E">
        <w:rPr>
          <w:lang w:val="pl-PL"/>
        </w:rPr>
        <w:t xml:space="preserve">, 25 września 1992 roku, Serie A nr 237-B. </w:t>
      </w:r>
    </w:p>
  </w:footnote>
  <w:footnote w:id="22">
    <w:p w:rsidR="00AB371B" w:rsidRPr="00662D4E" w:rsidRDefault="00AB371B" w:rsidP="0000199E">
      <w:pPr>
        <w:pStyle w:val="Tekstprzypisudolnego"/>
        <w:rPr>
          <w:lang w:val="pl-PL"/>
        </w:rPr>
      </w:pPr>
      <w:r w:rsidRPr="0083357C">
        <w:rPr>
          <w:rStyle w:val="Odwoanieprzypisudolnego"/>
          <w:rFonts w:ascii="Times New Roman" w:hAnsi="Times New Roman" w:cs="Times New Roman"/>
          <w:lang w:val="en-GB"/>
        </w:rPr>
        <w:footnoteRef/>
      </w:r>
      <w:r w:rsidRPr="00662D4E">
        <w:rPr>
          <w:lang w:val="pl-PL"/>
        </w:rPr>
        <w:t xml:space="preserve"> </w:t>
      </w:r>
      <w:r w:rsidRPr="00662D4E">
        <w:rPr>
          <w:i/>
          <w:lang w:val="pl-PL"/>
        </w:rPr>
        <w:t>Klimentyev</w:t>
      </w:r>
      <w:r w:rsidRPr="00662D4E">
        <w:rPr>
          <w:lang w:val="pl-PL"/>
        </w:rPr>
        <w:t xml:space="preserve"> </w:t>
      </w:r>
      <w:r w:rsidRPr="00662D4E">
        <w:rPr>
          <w:i/>
          <w:lang w:val="pl-PL"/>
        </w:rPr>
        <w:t xml:space="preserve">przeciwko Rosji, </w:t>
      </w:r>
      <w:r w:rsidRPr="00662D4E">
        <w:rPr>
          <w:lang w:val="pl-PL"/>
        </w:rPr>
        <w:t>nr 46503/99, 16 listopada 2006 roku.</w:t>
      </w:r>
    </w:p>
  </w:footnote>
  <w:footnote w:id="23">
    <w:p w:rsidR="00AB371B" w:rsidRPr="00662D4E" w:rsidRDefault="00AB371B" w:rsidP="0000199E">
      <w:pPr>
        <w:pStyle w:val="Tekstprzypisudolnego"/>
        <w:rPr>
          <w:lang w:val="pl-PL"/>
        </w:rPr>
      </w:pPr>
      <w:r w:rsidRPr="0083357C">
        <w:rPr>
          <w:rStyle w:val="Odwoanieprzypisudolnego"/>
          <w:rFonts w:ascii="Times New Roman" w:hAnsi="Times New Roman" w:cs="Times New Roman"/>
          <w:lang w:val="en-GB"/>
        </w:rPr>
        <w:footnoteRef/>
      </w:r>
      <w:r w:rsidRPr="00662D4E">
        <w:rPr>
          <w:lang w:val="pl-PL"/>
        </w:rPr>
        <w:t xml:space="preserve"> Cytując słowa Sądu Najwyższego USA</w:t>
      </w:r>
      <w:r w:rsidR="002F6FEE">
        <w:rPr>
          <w:lang w:val="pl-PL"/>
        </w:rPr>
        <w:t xml:space="preserve"> Scalii</w:t>
      </w:r>
      <w:r w:rsidRPr="00662D4E">
        <w:rPr>
          <w:lang w:val="pl-PL"/>
        </w:rPr>
        <w:t>, “ich naruszenie nigdy nie może być traktowane jako nieszkodliwy błąd”. Zobacz</w:t>
      </w:r>
      <w:r w:rsidRPr="00662D4E">
        <w:rPr>
          <w:i/>
          <w:lang w:val="pl-PL"/>
        </w:rPr>
        <w:t xml:space="preserve"> Chapman przeciwko Kalifornii</w:t>
      </w:r>
      <w:r w:rsidRPr="00662D4E">
        <w:rPr>
          <w:lang w:val="pl-PL"/>
        </w:rPr>
        <w:t xml:space="preserve">, 386 U.S. 18 (1967), przywoływany w sprawach o stronniczość sędziów prowadzących postępowanie, wymuszonych zeznań oraz odmowy prawa do adwokata jako przykłady procesowych błędów strukturalnych. </w:t>
      </w:r>
    </w:p>
  </w:footnote>
  <w:footnote w:id="24">
    <w:p w:rsidR="00AB371B" w:rsidRPr="00662D4E" w:rsidRDefault="00AB371B" w:rsidP="0000199E">
      <w:pPr>
        <w:pStyle w:val="Tekstprzypisudolnego"/>
        <w:rPr>
          <w:lang w:val="pl-PL"/>
        </w:rPr>
      </w:pPr>
      <w:r w:rsidRPr="0083357C">
        <w:rPr>
          <w:rStyle w:val="Odwoanieprzypisudolnego"/>
          <w:rFonts w:ascii="Times New Roman" w:hAnsi="Times New Roman" w:cs="Times New Roman"/>
          <w:lang w:val="en-GB"/>
        </w:rPr>
        <w:footnoteRef/>
      </w:r>
      <w:r w:rsidRPr="00662D4E">
        <w:rPr>
          <w:lang w:val="pl-PL"/>
        </w:rPr>
        <w:t xml:space="preserve"> </w:t>
      </w:r>
      <w:r w:rsidRPr="00662D4E">
        <w:rPr>
          <w:i/>
          <w:lang w:val="pl-PL"/>
        </w:rPr>
        <w:t>Arizona przeciwko Fulminante</w:t>
      </w:r>
      <w:r w:rsidRPr="00662D4E">
        <w:rPr>
          <w:lang w:val="pl-PL"/>
        </w:rPr>
        <w:t>, 499 U. S. 279, 309-310.</w:t>
      </w:r>
    </w:p>
  </w:footnote>
  <w:footnote w:id="25">
    <w:p w:rsidR="00AB371B" w:rsidRPr="00662D4E" w:rsidRDefault="00AB371B" w:rsidP="0000199E">
      <w:pPr>
        <w:pStyle w:val="Tekstprzypisudolnego"/>
        <w:rPr>
          <w:lang w:val="pl-PL"/>
        </w:rPr>
      </w:pPr>
      <w:r w:rsidRPr="0083357C">
        <w:rPr>
          <w:rStyle w:val="Odwoanieprzypisudolnego"/>
          <w:rFonts w:ascii="Times New Roman" w:hAnsi="Times New Roman" w:cs="Times New Roman"/>
          <w:lang w:val="en-GB"/>
        </w:rPr>
        <w:footnoteRef/>
      </w:r>
      <w:r w:rsidRPr="00662D4E">
        <w:rPr>
          <w:lang w:val="pl-PL"/>
        </w:rPr>
        <w:t xml:space="preserve"> </w:t>
      </w:r>
      <w:r w:rsidRPr="00662D4E">
        <w:rPr>
          <w:i/>
          <w:lang w:val="pl-PL"/>
        </w:rPr>
        <w:t xml:space="preserve">Zobacz </w:t>
      </w:r>
      <w:r w:rsidRPr="00662D4E">
        <w:rPr>
          <w:rStyle w:val="TekstprzypisudolnegoZnak"/>
          <w:i/>
          <w:lang w:val="pl-PL"/>
        </w:rPr>
        <w:t>Jalloh przeciwko Niemcim</w:t>
      </w:r>
      <w:r w:rsidRPr="00662D4E">
        <w:rPr>
          <w:rStyle w:val="TekstprzypisudolnegoZnak"/>
          <w:lang w:val="pl-PL"/>
        </w:rPr>
        <w:t xml:space="preserve"> [GC], nr 54810/00, §§ 99 and 105, ECHR 2006-IX; </w:t>
      </w:r>
      <w:r w:rsidRPr="00662D4E">
        <w:rPr>
          <w:rStyle w:val="TekstprzypisudolnegoZnak"/>
          <w:i/>
          <w:lang w:val="pl-PL"/>
        </w:rPr>
        <w:t>Harutyunyan przeciwko Armenii</w:t>
      </w:r>
      <w:r w:rsidRPr="00662D4E">
        <w:rPr>
          <w:rStyle w:val="TekstprzypisudolnegoZnak"/>
          <w:lang w:val="pl-PL"/>
        </w:rPr>
        <w:t xml:space="preserve">, nr 36549/03, § 63, ETPC 2007-III; oraz </w:t>
      </w:r>
      <w:r w:rsidRPr="00662D4E">
        <w:rPr>
          <w:rStyle w:val="TekstprzypisudolnegoZnak"/>
          <w:i/>
          <w:lang w:val="pl-PL"/>
        </w:rPr>
        <w:t xml:space="preserve">Gäfgen przeciwko Niemcom </w:t>
      </w:r>
      <w:r w:rsidRPr="00662D4E">
        <w:rPr>
          <w:rStyle w:val="TekstprzypisudolnegoZnak"/>
          <w:lang w:val="pl-PL"/>
        </w:rPr>
        <w:t>[GC], nr 22978/05, § 176, ETPC 2010.</w:t>
      </w:r>
      <w:r w:rsidRPr="00662D4E">
        <w:rPr>
          <w:rFonts w:ascii="Times New Roman" w:hAnsi="Times New Roman" w:cs="Times New Roman"/>
          <w:lang w:val="pl-PL"/>
        </w:rPr>
        <w:t xml:space="preserve"> </w:t>
      </w:r>
    </w:p>
  </w:footnote>
  <w:footnote w:id="26">
    <w:p w:rsidR="00AB371B" w:rsidRPr="00662D4E" w:rsidRDefault="00AB371B" w:rsidP="0000199E">
      <w:pPr>
        <w:pStyle w:val="Tekstprzypisudolnego"/>
        <w:rPr>
          <w:lang w:val="pl-PL"/>
        </w:rPr>
      </w:pPr>
      <w:r w:rsidRPr="0083357C">
        <w:rPr>
          <w:rStyle w:val="Odwoanieprzypisudolnego"/>
          <w:rFonts w:ascii="Times New Roman" w:hAnsi="Times New Roman" w:cs="Times New Roman"/>
          <w:lang w:val="en-GB"/>
        </w:rPr>
        <w:footnoteRef/>
      </w:r>
      <w:r w:rsidRPr="00662D4E">
        <w:rPr>
          <w:lang w:val="pl-PL"/>
        </w:rPr>
        <w:t xml:space="preserve"> </w:t>
      </w:r>
      <w:r w:rsidRPr="00662D4E">
        <w:rPr>
          <w:i/>
          <w:lang w:val="pl-PL"/>
        </w:rPr>
        <w:t>Salduz</w:t>
      </w:r>
      <w:r w:rsidRPr="00662D4E">
        <w:rPr>
          <w:lang w:val="pl-PL"/>
        </w:rPr>
        <w:t>, cytowany powyżej, § 58.</w:t>
      </w:r>
    </w:p>
  </w:footnote>
  <w:footnote w:id="27">
    <w:p w:rsidR="00AB371B" w:rsidRPr="00662D4E" w:rsidRDefault="00AB371B" w:rsidP="0096306F">
      <w:pPr>
        <w:pStyle w:val="Tekstprzypisudolnego"/>
        <w:rPr>
          <w:lang w:val="pl-PL"/>
        </w:rPr>
      </w:pPr>
      <w:r w:rsidRPr="0083357C">
        <w:rPr>
          <w:rStyle w:val="Odwoanieprzypisudolnego"/>
          <w:rFonts w:ascii="Times New Roman" w:hAnsi="Times New Roman" w:cs="Times New Roman"/>
          <w:lang w:val="en-GB"/>
        </w:rPr>
        <w:footnoteRef/>
      </w:r>
      <w:r w:rsidRPr="00662D4E">
        <w:rPr>
          <w:lang w:val="pl-PL"/>
        </w:rPr>
        <w:t xml:space="preserve"> Zobacz </w:t>
      </w:r>
      <w:r w:rsidRPr="00662D4E">
        <w:rPr>
          <w:i/>
          <w:lang w:val="pl-PL"/>
        </w:rPr>
        <w:t>Salduz</w:t>
      </w:r>
      <w:r w:rsidRPr="00662D4E">
        <w:rPr>
          <w:lang w:val="pl-PL"/>
        </w:rPr>
        <w:t xml:space="preserve">, cytowany powyżej, § 54, i </w:t>
      </w:r>
      <w:r w:rsidRPr="00662D4E">
        <w:rPr>
          <w:i/>
          <w:lang w:val="pl-PL"/>
        </w:rPr>
        <w:t>Dayanan</w:t>
      </w:r>
      <w:r w:rsidRPr="00662D4E">
        <w:rPr>
          <w:lang w:val="pl-PL"/>
        </w:rPr>
        <w:t xml:space="preserve">, cytowany powyżej, § 33. Ten sam pogląd został podtrzymany w spraiwe </w:t>
      </w:r>
      <w:r w:rsidRPr="00662D4E">
        <w:rPr>
          <w:i/>
          <w:lang w:val="pl-PL"/>
        </w:rPr>
        <w:t>Huseyn i Inni</w:t>
      </w:r>
      <w:r w:rsidRPr="00662D4E">
        <w:rPr>
          <w:lang w:val="pl-PL"/>
        </w:rPr>
        <w:t xml:space="preserve"> (cytowany powyżej, § 172): “wygląda na to, że w pierwszych dniach ich aresztowania, pierwszy, trzeci i </w:t>
      </w:r>
      <w:r w:rsidR="008132C4" w:rsidRPr="00662D4E">
        <w:rPr>
          <w:lang w:val="pl-PL"/>
        </w:rPr>
        <w:t>czwarty</w:t>
      </w:r>
      <w:r w:rsidRPr="00662D4E">
        <w:rPr>
          <w:lang w:val="pl-PL"/>
        </w:rPr>
        <w:t xml:space="preserve"> skarżący byli przesłuchiwani bez korzystania z pomocy prawnej oraz złożyli pewne zeznania, które zostały załączone do akta sprawy. Nic nie wskazuje na to, że którykolwiek z nich wyraźnie zrzekł się prawa do adwokata w momencie aresztowania. Mając na uwadze dostępne w tym zakresie informacje, Trybunał nie może spekulować nad konkretnym wpływem, jaki miałby dostęp skarżących do adwokata na trwające postępowanie i czy nieobecność adwokata w tym okresie nieodwracalnie wpłynął na ich prawa do obrony.” </w:t>
      </w:r>
    </w:p>
  </w:footnote>
  <w:footnote w:id="28">
    <w:p w:rsidR="00AB371B" w:rsidRPr="00662D4E" w:rsidRDefault="00AB371B" w:rsidP="006B5618">
      <w:pPr>
        <w:pStyle w:val="Tekstprzypisudolnego"/>
        <w:rPr>
          <w:lang w:val="pl-PL"/>
        </w:rPr>
      </w:pPr>
      <w:r w:rsidRPr="0083357C">
        <w:rPr>
          <w:rStyle w:val="Odwoanieprzypisudolnego"/>
          <w:rFonts w:ascii="Times New Roman" w:hAnsi="Times New Roman" w:cs="Times New Roman"/>
          <w:lang w:val="en-GB"/>
        </w:rPr>
        <w:footnoteRef/>
      </w:r>
      <w:r w:rsidRPr="00662D4E">
        <w:rPr>
          <w:lang w:val="pl-PL"/>
        </w:rPr>
        <w:t xml:space="preserve"> Zobacz </w:t>
      </w:r>
      <w:r w:rsidRPr="00662D4E">
        <w:rPr>
          <w:i/>
          <w:lang w:val="pl-PL"/>
        </w:rPr>
        <w:t>Salduz</w:t>
      </w:r>
      <w:r w:rsidRPr="00662D4E">
        <w:rPr>
          <w:lang w:val="pl-PL"/>
        </w:rPr>
        <w:t>, cytowany powyżej, §§ 55 and 58.</w:t>
      </w:r>
    </w:p>
  </w:footnote>
  <w:footnote w:id="29">
    <w:p w:rsidR="00AB371B" w:rsidRPr="00662D4E" w:rsidRDefault="00AB371B" w:rsidP="0000199E">
      <w:pPr>
        <w:pStyle w:val="Tekstprzypisudolnego"/>
        <w:rPr>
          <w:lang w:val="pl-PL"/>
        </w:rPr>
      </w:pPr>
      <w:r w:rsidRPr="0083357C">
        <w:rPr>
          <w:rStyle w:val="Odwoanieprzypisudolnego"/>
          <w:rFonts w:ascii="Times New Roman" w:hAnsi="Times New Roman" w:cs="Times New Roman"/>
          <w:lang w:val="en-GB"/>
        </w:rPr>
        <w:footnoteRef/>
      </w:r>
      <w:r w:rsidRPr="00662D4E">
        <w:rPr>
          <w:lang w:val="pl-PL"/>
        </w:rPr>
        <w:t xml:space="preserve"> Zobacz </w:t>
      </w:r>
      <w:r w:rsidRPr="00662D4E">
        <w:rPr>
          <w:i/>
          <w:lang w:val="pl-PL"/>
        </w:rPr>
        <w:t>Salduz</w:t>
      </w:r>
      <w:r w:rsidRPr="00662D4E">
        <w:rPr>
          <w:lang w:val="pl-PL"/>
        </w:rPr>
        <w:t>, cytowany powyżej, §§ 55 and 58.</w:t>
      </w:r>
    </w:p>
  </w:footnote>
  <w:footnote w:id="30">
    <w:p w:rsidR="00AB371B" w:rsidRPr="00662D4E" w:rsidRDefault="00AB371B" w:rsidP="0000199E">
      <w:pPr>
        <w:pStyle w:val="Tekstprzypisudolnego"/>
        <w:rPr>
          <w:lang w:val="pl-PL"/>
        </w:rPr>
      </w:pPr>
      <w:r w:rsidRPr="0083357C">
        <w:rPr>
          <w:rStyle w:val="Odwoanieprzypisudolnego"/>
          <w:rFonts w:ascii="Times New Roman" w:hAnsi="Times New Roman" w:cs="Times New Roman"/>
          <w:lang w:val="en-GB"/>
        </w:rPr>
        <w:footnoteRef/>
      </w:r>
      <w:r w:rsidRPr="00662D4E">
        <w:rPr>
          <w:lang w:val="pl-PL"/>
        </w:rPr>
        <w:t xml:space="preserve"> Jak ujął to Sędzia Scalia :“Różni adwokaci będą stosować inne strategie w związku ze śledztwem i odkryciem, rozwojem linii obrony, wyboru składu sędziowskiego, prezentacją świadków i stylu ich przesłuchania oraz argumentacją przed sędziami. Wybór adwokata wpłynie na to czy i jak oskarżony współpracuje z prokuratorem, odnosi się do zarzutów lub zamiast tego, decy</w:t>
      </w:r>
      <w:r w:rsidR="008132C4">
        <w:rPr>
          <w:lang w:val="pl-PL"/>
        </w:rPr>
        <w:t>d</w:t>
      </w:r>
      <w:r w:rsidRPr="00662D4E">
        <w:rPr>
          <w:lang w:val="pl-PL"/>
        </w:rPr>
        <w:t xml:space="preserve">uje się stanąć przed sąd. W świetle tych niezliczonych aspektów reprezentacji, błędna odmowa prawa do adwokata niesie konsekwencje bezpośrednio na “ramy, w których toczy się proces”, </w:t>
      </w:r>
      <w:r w:rsidRPr="00662D4E">
        <w:rPr>
          <w:i/>
          <w:lang w:val="pl-PL"/>
        </w:rPr>
        <w:t>Fulminante</w:t>
      </w:r>
      <w:r w:rsidRPr="00662D4E">
        <w:rPr>
          <w:lang w:val="pl-PL"/>
        </w:rPr>
        <w:t xml:space="preserve">, </w:t>
      </w:r>
      <w:r w:rsidRPr="00662D4E">
        <w:rPr>
          <w:i/>
          <w:lang w:val="pl-PL"/>
        </w:rPr>
        <w:t>supra</w:t>
      </w:r>
      <w:r w:rsidRPr="00662D4E">
        <w:rPr>
          <w:lang w:val="pl-PL"/>
        </w:rPr>
        <w:t>, 310 – lub w rzeczy samej, czy odbywa się w ogóle. Niemożliwym jest przewidzieć, jakie inne wybory podjąłby odrzucony adwokat, a następnie oszacować wpływ tych wyborów na wynik postępowania… Nieszkodliwy błąd w analizie, w tym kontekście, byłby spekulacją podobną do rozmyślań nad tym, co wydarzyłoby się w alternatywnym świecie” (</w:t>
      </w:r>
      <w:r w:rsidRPr="00662D4E">
        <w:rPr>
          <w:i/>
          <w:lang w:val="pl-PL"/>
        </w:rPr>
        <w:t>Stany Zjednoczone przeciwko Gonzalez-Lopez</w:t>
      </w:r>
      <w:r w:rsidRPr="00662D4E">
        <w:rPr>
          <w:lang w:val="pl-PL"/>
        </w:rPr>
        <w:t xml:space="preserve">, 548 U.S. 140 (2006)). Na takie błędy strukturalne składa się odmowa prawa do adwokata (zobacz </w:t>
      </w:r>
      <w:r w:rsidRPr="00662D4E">
        <w:rPr>
          <w:i/>
          <w:lang w:val="pl-PL"/>
        </w:rPr>
        <w:t>Gideon przeciwko Wainwright</w:t>
      </w:r>
      <w:r w:rsidRPr="00662D4E">
        <w:rPr>
          <w:lang w:val="pl-PL"/>
        </w:rPr>
        <w:t xml:space="preserve">, 372 U.S. 335 (1963)), odmowa prawa do samodzielnego reprezentowania (zobacz </w:t>
      </w:r>
      <w:r w:rsidRPr="00662D4E">
        <w:rPr>
          <w:i/>
          <w:lang w:val="pl-PL"/>
        </w:rPr>
        <w:t>McKaskle przeciwko Wiggins</w:t>
      </w:r>
      <w:r w:rsidRPr="00662D4E">
        <w:rPr>
          <w:lang w:val="pl-PL"/>
        </w:rPr>
        <w:t xml:space="preserve">, 465 U.S. 168, 177-178, n. 8 (1984)), odmowa prawa do publicznego rozpatrzenia sprawy (zobacz </w:t>
      </w:r>
      <w:r w:rsidRPr="00662D4E">
        <w:rPr>
          <w:i/>
          <w:lang w:val="pl-PL"/>
        </w:rPr>
        <w:t>Waller przeciwko Georgia</w:t>
      </w:r>
      <w:r w:rsidRPr="00662D4E">
        <w:rPr>
          <w:lang w:val="pl-PL"/>
        </w:rPr>
        <w:t xml:space="preserve">, 467 U.S. 39, 49, n. 9 (1984)) oraz odmowę prawa do procesu przy wadliwym ponad wszelka wątpliwość poleceniu (zobacz </w:t>
      </w:r>
      <w:r w:rsidRPr="00662D4E">
        <w:rPr>
          <w:i/>
          <w:lang w:val="pl-PL"/>
        </w:rPr>
        <w:t>Sullivan przeciwko Louisiana</w:t>
      </w:r>
      <w:r w:rsidRPr="00662D4E">
        <w:rPr>
          <w:lang w:val="pl-PL"/>
        </w:rPr>
        <w:t>, 508 U.S. 275 (1993)).</w:t>
      </w:r>
    </w:p>
  </w:footnote>
  <w:footnote w:id="31">
    <w:p w:rsidR="00AB371B" w:rsidRPr="00662D4E" w:rsidRDefault="00AB371B" w:rsidP="0000199E">
      <w:pPr>
        <w:pStyle w:val="Tekstprzypisudolnego"/>
        <w:rPr>
          <w:lang w:val="pl-PL"/>
        </w:rPr>
      </w:pPr>
      <w:r w:rsidRPr="0083357C">
        <w:rPr>
          <w:rStyle w:val="Odwoanieprzypisudolnego"/>
          <w:lang w:val="en-GB"/>
        </w:rPr>
        <w:footnoteRef/>
      </w:r>
      <w:r w:rsidRPr="00662D4E">
        <w:rPr>
          <w:lang w:val="pl-PL"/>
        </w:rPr>
        <w:t xml:space="preserve">  Zobacz </w:t>
      </w:r>
      <w:r w:rsidRPr="00662D4E">
        <w:rPr>
          <w:i/>
          <w:lang w:val="pl-PL"/>
        </w:rPr>
        <w:t>Salduz</w:t>
      </w:r>
      <w:r w:rsidRPr="00662D4E">
        <w:rPr>
          <w:lang w:val="pl-PL"/>
        </w:rPr>
        <w:t xml:space="preserve">, cytowany powyżej, § 58, oraz </w:t>
      </w:r>
      <w:r w:rsidRPr="00662D4E">
        <w:rPr>
          <w:i/>
          <w:lang w:val="pl-PL"/>
        </w:rPr>
        <w:t>Huseyn i Others</w:t>
      </w:r>
      <w:r w:rsidRPr="00662D4E">
        <w:rPr>
          <w:lang w:val="pl-PL"/>
        </w:rPr>
        <w:t>, cytowany powyżej, § 172.</w:t>
      </w:r>
    </w:p>
  </w:footnote>
  <w:footnote w:id="32">
    <w:p w:rsidR="00AB371B" w:rsidRPr="00662D4E" w:rsidRDefault="00AB371B" w:rsidP="0000199E">
      <w:pPr>
        <w:pStyle w:val="Tekstprzypisudolnego"/>
        <w:rPr>
          <w:lang w:val="pl-PL"/>
        </w:rPr>
      </w:pPr>
      <w:r w:rsidRPr="0083357C">
        <w:rPr>
          <w:rStyle w:val="Odwoanieprzypisudolnego"/>
          <w:rFonts w:ascii="Times New Roman" w:hAnsi="Times New Roman" w:cs="Times New Roman"/>
          <w:lang w:val="en-GB"/>
        </w:rPr>
        <w:footnoteRef/>
      </w:r>
      <w:r w:rsidRPr="00662D4E">
        <w:rPr>
          <w:lang w:val="pl-PL"/>
        </w:rPr>
        <w:t xml:space="preserve"> </w:t>
      </w:r>
      <w:r w:rsidRPr="00662D4E">
        <w:rPr>
          <w:i/>
          <w:lang w:val="pl-PL"/>
        </w:rPr>
        <w:t>Ensslin, Baader i Raspe przeciwko Federalnej Republice Niemiec</w:t>
      </w:r>
      <w:r w:rsidRPr="00662D4E">
        <w:rPr>
          <w:lang w:val="pl-PL"/>
        </w:rPr>
        <w:t xml:space="preserve">, nos. 7572/76, 7586/76 i 7587/76, Decyzja Komisji z dnia 8 lipca 1978 roku, § 20. </w:t>
      </w:r>
    </w:p>
  </w:footnote>
  <w:footnote w:id="33">
    <w:p w:rsidR="00AB371B" w:rsidRPr="00662D4E" w:rsidRDefault="00AB371B" w:rsidP="0000199E">
      <w:pPr>
        <w:pStyle w:val="Tekstprzypisudolnego"/>
        <w:rPr>
          <w:lang w:val="pl-PL"/>
        </w:rPr>
      </w:pPr>
      <w:r w:rsidRPr="0083357C">
        <w:rPr>
          <w:rStyle w:val="Odwoanieprzypisudolnego"/>
          <w:rFonts w:ascii="Times New Roman" w:hAnsi="Times New Roman" w:cs="Times New Roman"/>
          <w:lang w:val="en-GB"/>
        </w:rPr>
        <w:footnoteRef/>
      </w:r>
      <w:r w:rsidRPr="00662D4E">
        <w:rPr>
          <w:lang w:val="pl-PL"/>
        </w:rPr>
        <w:t xml:space="preserve"> Andrew Ashworth, “Wykluczanie dowodów jako ochrona praw” (1977), </w:t>
      </w:r>
      <w:r w:rsidRPr="00662D4E">
        <w:rPr>
          <w:i/>
          <w:lang w:val="pl-PL"/>
        </w:rPr>
        <w:t>Crim. L. Rev.</w:t>
      </w:r>
      <w:r w:rsidRPr="00662D4E">
        <w:rPr>
          <w:lang w:val="pl-PL"/>
        </w:rPr>
        <w:t xml:space="preserve"> 723.</w:t>
      </w:r>
    </w:p>
  </w:footnote>
  <w:footnote w:id="34">
    <w:p w:rsidR="00AB371B" w:rsidRPr="00662D4E" w:rsidRDefault="00AB371B" w:rsidP="00FB022B">
      <w:pPr>
        <w:pStyle w:val="Tekstprzypisudolnego"/>
        <w:rPr>
          <w:lang w:val="pl-PL"/>
        </w:rPr>
      </w:pPr>
      <w:r>
        <w:rPr>
          <w:rStyle w:val="Odwoanieprzypisudolnego"/>
        </w:rPr>
        <w:footnoteRef/>
      </w:r>
      <w:r w:rsidRPr="00662D4E">
        <w:rPr>
          <w:lang w:val="pl-PL"/>
        </w:rPr>
        <w:t xml:space="preserve"> </w:t>
      </w:r>
      <w:r w:rsidRPr="00662D4E">
        <w:rPr>
          <w:i/>
          <w:lang w:val="pl-PL"/>
        </w:rPr>
        <w:t>Imbriosca przeciwko Szwajracii</w:t>
      </w:r>
      <w:r w:rsidRPr="00662D4E">
        <w:rPr>
          <w:lang w:val="pl-PL"/>
        </w:rPr>
        <w:t>, 24 listopada 1993 roku, Serie A nr 275.</w:t>
      </w:r>
    </w:p>
  </w:footnote>
  <w:footnote w:id="35">
    <w:p w:rsidR="00AB371B" w:rsidRPr="00662D4E" w:rsidRDefault="00AB371B" w:rsidP="0054611C">
      <w:pPr>
        <w:pStyle w:val="Tekstprzypisudolnego"/>
        <w:rPr>
          <w:lang w:val="pl-PL"/>
        </w:rPr>
      </w:pPr>
      <w:r>
        <w:rPr>
          <w:rStyle w:val="Odwoanieprzypisudolnego"/>
        </w:rPr>
        <w:footnoteRef/>
      </w:r>
      <w:r w:rsidRPr="00662D4E">
        <w:rPr>
          <w:lang w:val="pl-PL"/>
        </w:rPr>
        <w:t xml:space="preserve"> Correia de Matos przeciwko Portugalii (grudzień), nr </w:t>
      </w:r>
      <w:r w:rsidRPr="00021AC7">
        <w:rPr>
          <w:lang w:val="pl-PL"/>
        </w:rPr>
        <w:t>48188/99, ETPC 2001-XII.</w:t>
      </w:r>
    </w:p>
  </w:footnote>
  <w:footnote w:id="36">
    <w:p w:rsidR="00AB371B" w:rsidRPr="00CE0A07" w:rsidRDefault="00AB371B" w:rsidP="0054611C">
      <w:pPr>
        <w:pStyle w:val="Tekstprzypisudolnego"/>
        <w:rPr>
          <w:lang w:val="en-GB"/>
        </w:rPr>
      </w:pPr>
      <w:r>
        <w:rPr>
          <w:rStyle w:val="Odwoanieprzypisudolnego"/>
        </w:rPr>
        <w:footnoteRef/>
      </w:r>
      <w:r w:rsidRPr="00CE0A07">
        <w:rPr>
          <w:lang w:val="en-GB"/>
        </w:rPr>
        <w:t xml:space="preserve"> Foucher przeciwko Francji, 18 marca 1997, </w:t>
      </w:r>
      <w:r w:rsidRPr="00CE0A07">
        <w:rPr>
          <w:i/>
          <w:lang w:val="en-GB"/>
        </w:rPr>
        <w:t>Reports of Judgments and Decisions</w:t>
      </w:r>
      <w:r w:rsidRPr="00CE0A07">
        <w:rPr>
          <w:lang w:val="en-GB"/>
        </w:rPr>
        <w:t xml:space="preserve"> 1997-II.</w:t>
      </w:r>
    </w:p>
  </w:footnote>
  <w:footnote w:id="37">
    <w:p w:rsidR="00AB371B" w:rsidRPr="00662D4E" w:rsidRDefault="00AB371B" w:rsidP="0054611C">
      <w:pPr>
        <w:pStyle w:val="Tekstprzypisudolnego"/>
        <w:rPr>
          <w:lang w:val="pl-PL"/>
        </w:rPr>
      </w:pPr>
      <w:r>
        <w:rPr>
          <w:rStyle w:val="Odwoanieprzypisudolnego"/>
        </w:rPr>
        <w:footnoteRef/>
      </w:r>
      <w:r w:rsidRPr="00662D4E">
        <w:rPr>
          <w:lang w:val="pl-PL"/>
        </w:rPr>
        <w:t xml:space="preserve"> Pakelli przeciwko Niemcom, nr 8398/78, sprawozdanie Komisji z 12 grudnia 1981 roku; warto zauważyć, że w wyroku w tej samej sprawie (Pakelli przeciwko Niemcom, 25 kwietnia 1983, ust. 42, Seria A nr 64) Trybunał odnotował naruszenie art. 6 </w:t>
      </w:r>
      <w:r w:rsidRPr="00662D4E">
        <w:rPr>
          <w:rFonts w:ascii="Calibri" w:hAnsi="Calibri"/>
          <w:lang w:val="pl-PL"/>
        </w:rPr>
        <w:t>§</w:t>
      </w:r>
      <w:r w:rsidRPr="00662D4E">
        <w:rPr>
          <w:lang w:val="pl-PL"/>
        </w:rPr>
        <w:t xml:space="preserve"> 3 lit (c). Konwencji podtrzymując, że jest to bardzo rzadkie działanie: „Stwierdzenie naruszenia wymogów ust. 3 lit. c daje Trybunałowi możliwość odstąpienia od zbadania sprawy w świetle ust. 1 ( zob. mutatis mutandis, wspomniany wyżej wyrok Deweer, Seria A. nr 35, s. 30-31, ust. 56)”.</w:t>
      </w:r>
    </w:p>
  </w:footnote>
  <w:footnote w:id="38">
    <w:p w:rsidR="00AB371B" w:rsidRPr="00662D4E" w:rsidRDefault="00AB371B" w:rsidP="0054611C">
      <w:pPr>
        <w:pStyle w:val="Tekstprzypisudolnego"/>
        <w:rPr>
          <w:lang w:val="pl-PL"/>
        </w:rPr>
      </w:pPr>
      <w:r>
        <w:rPr>
          <w:rStyle w:val="Odwoanieprzypisudolnego"/>
        </w:rPr>
        <w:footnoteRef/>
      </w:r>
      <w:r w:rsidRPr="00662D4E">
        <w:rPr>
          <w:lang w:val="pl-PL"/>
        </w:rPr>
        <w:t xml:space="preserve"> Zob. Imbrioscia, wyżej cytowana, ust. 37; a także po sprawie Salduz, </w:t>
      </w:r>
      <w:r w:rsidRPr="00662D4E">
        <w:rPr>
          <w:i/>
          <w:lang w:val="pl-PL"/>
        </w:rPr>
        <w:t xml:space="preserve">Gäfgen przeciwko Niemcom </w:t>
      </w:r>
      <w:r w:rsidRPr="00662D4E">
        <w:rPr>
          <w:lang w:val="pl-PL"/>
        </w:rPr>
        <w:t>[GC], nr 22978/05, ust. 169, ETPC 2010 i Sakhnovskij przeciwko Rosji, nr 21272/03, ust. 94, 2 listopada 2010 roku.</w:t>
      </w:r>
    </w:p>
  </w:footnote>
  <w:footnote w:id="39">
    <w:p w:rsidR="00AB371B" w:rsidRPr="00662D4E" w:rsidRDefault="00AB371B" w:rsidP="0054611C">
      <w:pPr>
        <w:pStyle w:val="Tekstprzypisudolnego"/>
        <w:rPr>
          <w:lang w:val="pl-PL"/>
        </w:rPr>
      </w:pPr>
      <w:r>
        <w:rPr>
          <w:rStyle w:val="Odwoanieprzypisudolnego"/>
        </w:rPr>
        <w:footnoteRef/>
      </w:r>
      <w:r w:rsidRPr="00662D4E">
        <w:rPr>
          <w:lang w:val="pl-PL"/>
        </w:rPr>
        <w:t xml:space="preserve"> Zpb. Mayzit przeciwko Rosji, nr 63378/00, ust. 77, 20 stycznia 2005 oraz Seleznev przeciwko Rosji nr 15591/03, ust. 67, 26 czerwca 2008.</w:t>
      </w:r>
    </w:p>
  </w:footnote>
  <w:footnote w:id="40">
    <w:p w:rsidR="00AB371B" w:rsidRPr="00662D4E" w:rsidRDefault="00AB371B" w:rsidP="00B064D6">
      <w:pPr>
        <w:pStyle w:val="Tekstprzypisudolnego"/>
        <w:rPr>
          <w:lang w:val="pl-PL"/>
        </w:rPr>
      </w:pPr>
      <w:r>
        <w:rPr>
          <w:rStyle w:val="Odwoanieprzypisudolnego"/>
        </w:rPr>
        <w:footnoteRef/>
      </w:r>
      <w:r w:rsidRPr="00662D4E">
        <w:rPr>
          <w:lang w:val="pl-PL"/>
        </w:rPr>
        <w:t xml:space="preserve"> Z tego powodu uważam za całkowite nieistotne wspomnienie (ust. 21 wyroku) o tym, że skarżący zgodził się być reprezentowanym „przed adwokata M.R., byłego Komendanta Policji Okręgu Primorsko-Goranska” w okolicznościach, w których nie ma dowodu na to, że M.R. zachował się niestosownie wobec interesu skarżącego. M.R. odszedł z policji w 2000 r., a omawiane wydarzenie miało miejsce w roku 2007, 7 lat później.</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71B" w:rsidRPr="00FB022B" w:rsidRDefault="00AB371B" w:rsidP="00FB022B">
    <w:pPr>
      <w:pStyle w:val="Nagwek"/>
      <w:jc w:val="center"/>
      <w:rPr>
        <w:rStyle w:val="Numerstrony"/>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71B" w:rsidRPr="00C04C2D" w:rsidRDefault="00AB371B" w:rsidP="00C04C2D">
    <w:pPr>
      <w:pStyle w:val="Nagwek"/>
      <w:jc w:val="center"/>
    </w:pPr>
    <w:r>
      <w:rPr>
        <w:noProof/>
        <w:lang w:val="pl-PL" w:eastAsia="pl-PL"/>
      </w:rPr>
      <w:drawing>
        <wp:inline distT="0" distB="0" distL="0" distR="0">
          <wp:extent cx="2962275" cy="1219200"/>
          <wp:effectExtent l="0" t="0" r="9525" b="0"/>
          <wp:docPr id="2" name="Picture 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71B" w:rsidRPr="00596455" w:rsidRDefault="00AB371B" w:rsidP="00596455">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E17F95">
      <w:rPr>
        <w:rStyle w:val="Numerstrony"/>
        <w:noProof/>
        <w:szCs w:val="18"/>
      </w:rPr>
      <w:t>36</w:t>
    </w:r>
    <w:r>
      <w:rPr>
        <w:rStyle w:val="Numerstrony"/>
        <w:szCs w:val="18"/>
      </w:rPr>
      <w:fldChar w:fldCharType="end"/>
    </w:r>
    <w:r w:rsidRPr="00596455">
      <w:tab/>
    </w:r>
    <w:r>
      <w:t>DVORSKI v. CROATIA</w:t>
    </w:r>
    <w:r w:rsidRPr="00596455">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71B" w:rsidRPr="008A3237" w:rsidRDefault="00AB371B" w:rsidP="008A3237">
    <w:pPr>
      <w:pStyle w:val="ECHRHeader"/>
      <w:rPr>
        <w:rStyle w:val="Numerstrony"/>
        <w:szCs w:val="18"/>
      </w:rPr>
    </w:pPr>
    <w:r w:rsidRPr="008A3237">
      <w:tab/>
    </w:r>
    <w:r>
      <w:t>DVORSKI v. CROATIA</w:t>
    </w:r>
    <w:r w:rsidRPr="008A3237">
      <w:t xml:space="preserve"> </w:t>
    </w:r>
    <w:r>
      <w:t>JUDGMENT</w:t>
    </w:r>
    <w:r w:rsidRPr="008A3237">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E17F95">
      <w:rPr>
        <w:rStyle w:val="Numerstrony"/>
        <w:noProof/>
        <w:szCs w:val="18"/>
      </w:rPr>
      <w:t>35</w:t>
    </w:r>
    <w:r>
      <w:rPr>
        <w:rStyle w:val="Numerstrony"/>
        <w:szCs w:val="18"/>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71B" w:rsidRPr="00596455" w:rsidRDefault="00AB371B" w:rsidP="00596455">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E17F95">
      <w:rPr>
        <w:rStyle w:val="Numerstrony"/>
        <w:noProof/>
        <w:szCs w:val="18"/>
      </w:rPr>
      <w:t>60</w:t>
    </w:r>
    <w:r>
      <w:rPr>
        <w:rStyle w:val="Numerstrony"/>
        <w:szCs w:val="18"/>
      </w:rPr>
      <w:fldChar w:fldCharType="end"/>
    </w:r>
    <w:r w:rsidRPr="00596455">
      <w:tab/>
    </w:r>
    <w:r>
      <w:t>DVORSKI v. CROATIA</w:t>
    </w:r>
    <w:r w:rsidRPr="00596455">
      <w:t xml:space="preserve"> </w:t>
    </w:r>
    <w:r>
      <w:t>JUDGMENT</w:t>
    </w:r>
    <w:r w:rsidRPr="003521C8">
      <w:t>– SEPARATE OPINIONS</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71B" w:rsidRPr="008A3237" w:rsidRDefault="00AB371B" w:rsidP="008A3237">
    <w:pPr>
      <w:pStyle w:val="ECHRHeader"/>
      <w:rPr>
        <w:rStyle w:val="Numerstrony"/>
        <w:szCs w:val="18"/>
      </w:rPr>
    </w:pPr>
    <w:r w:rsidRPr="008A3237">
      <w:tab/>
    </w:r>
    <w:r>
      <w:t>DVORSKI v. CROATIA</w:t>
    </w:r>
    <w:r w:rsidRPr="008A3237">
      <w:t xml:space="preserve"> </w:t>
    </w:r>
    <w:r>
      <w:t xml:space="preserve">JUDGMENT </w:t>
    </w:r>
    <w:r w:rsidRPr="003521C8">
      <w:t>– SEPARATE OPINIONS</w:t>
    </w:r>
    <w:r w:rsidRPr="008A3237">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E17F95">
      <w:rPr>
        <w:rStyle w:val="Numerstrony"/>
        <w:noProof/>
        <w:szCs w:val="18"/>
      </w:rPr>
      <w:t>59</w:t>
    </w:r>
    <w:r>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96AA84C"/>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6B98220E"/>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7870CE54"/>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A7DC2DAE"/>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F396486E"/>
    <w:lvl w:ilvl="0">
      <w:start w:val="1"/>
      <w:numFmt w:val="bullet"/>
      <w:pStyle w:val="Listapunktowana5"/>
      <w:lvlText w:val=""/>
      <w:lvlJc w:val="left"/>
      <w:pPr>
        <w:tabs>
          <w:tab w:val="num" w:pos="1800"/>
        </w:tabs>
        <w:ind w:left="1800" w:hanging="360"/>
      </w:pPr>
      <w:rPr>
        <w:rFonts w:ascii="Symbol" w:hAnsi="Symbol" w:hint="default"/>
      </w:rPr>
    </w:lvl>
  </w:abstractNum>
  <w:abstractNum w:abstractNumId="5">
    <w:nsid w:val="FFFFFF81"/>
    <w:multiLevelType w:val="singleLevel"/>
    <w:tmpl w:val="E96A0A78"/>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2C96EA5A"/>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7AC8EAE6"/>
    <w:lvl w:ilvl="0">
      <w:start w:val="1"/>
      <w:numFmt w:val="bullet"/>
      <w:pStyle w:val="Listapunktowana2"/>
      <w:lvlText w:val=""/>
      <w:lvlJc w:val="left"/>
      <w:pPr>
        <w:tabs>
          <w:tab w:val="num" w:pos="720"/>
        </w:tabs>
        <w:ind w:left="720" w:hanging="360"/>
      </w:pPr>
      <w:rPr>
        <w:rFonts w:ascii="Symbol" w:hAnsi="Symbol" w:hint="default"/>
      </w:rPr>
    </w:lvl>
  </w:abstractNum>
  <w:abstractNum w:abstractNumId="8">
    <w:nsid w:val="16254E95"/>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42002A75"/>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61891219"/>
    <w:multiLevelType w:val="singleLevel"/>
    <w:tmpl w:val="A6B27EB8"/>
    <w:lvl w:ilvl="0">
      <w:start w:val="1"/>
      <w:numFmt w:val="decimal"/>
      <w:pStyle w:val="Standardowyobserwacja"/>
      <w:lvlText w:val="%1."/>
      <w:lvlJc w:val="left"/>
      <w:pPr>
        <w:tabs>
          <w:tab w:val="num" w:pos="644"/>
        </w:tabs>
        <w:ind w:firstLine="284"/>
      </w:pPr>
      <w:rPr>
        <w:rFonts w:ascii="Times New Roman" w:hAnsi="Times New Roman" w:cs="Times New Roman" w:hint="default"/>
        <w:b/>
        <w:i w:val="0"/>
        <w:sz w:val="24"/>
      </w:r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8E5BD8"/>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7"/>
  </w:num>
  <w:num w:numId="2">
    <w:abstractNumId w:val="6"/>
  </w:num>
  <w:num w:numId="3">
    <w:abstractNumId w:val="4"/>
  </w:num>
  <w:num w:numId="4">
    <w:abstractNumId w:val="11"/>
  </w:num>
  <w:num w:numId="5">
    <w:abstractNumId w:val="9"/>
  </w:num>
  <w:num w:numId="6">
    <w:abstractNumId w:val="8"/>
  </w:num>
  <w:num w:numId="7">
    <w:abstractNumId w:val="13"/>
  </w:num>
  <w:num w:numId="8">
    <w:abstractNumId w:val="5"/>
  </w:num>
  <w:num w:numId="9">
    <w:abstractNumId w:val="3"/>
  </w:num>
  <w:num w:numId="10">
    <w:abstractNumId w:val="2"/>
  </w:num>
  <w:num w:numId="11">
    <w:abstractNumId w:val="1"/>
  </w:num>
  <w:num w:numId="12">
    <w:abstractNumId w:val="0"/>
  </w:num>
  <w:num w:numId="13">
    <w:abstractNumId w:val="12"/>
  </w:num>
  <w:num w:numId="14">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7F2AFC"/>
    <w:rsid w:val="0000199E"/>
    <w:rsid w:val="00002226"/>
    <w:rsid w:val="00003F71"/>
    <w:rsid w:val="000041F8"/>
    <w:rsid w:val="000042A8"/>
    <w:rsid w:val="00004308"/>
    <w:rsid w:val="00005BF0"/>
    <w:rsid w:val="00005DE3"/>
    <w:rsid w:val="00007154"/>
    <w:rsid w:val="000103AE"/>
    <w:rsid w:val="00010994"/>
    <w:rsid w:val="00011D69"/>
    <w:rsid w:val="00012AD3"/>
    <w:rsid w:val="000131E6"/>
    <w:rsid w:val="000139B4"/>
    <w:rsid w:val="00015C2D"/>
    <w:rsid w:val="00015F00"/>
    <w:rsid w:val="00016908"/>
    <w:rsid w:val="00017128"/>
    <w:rsid w:val="00021AC7"/>
    <w:rsid w:val="00022C1D"/>
    <w:rsid w:val="00025235"/>
    <w:rsid w:val="00025B97"/>
    <w:rsid w:val="00030048"/>
    <w:rsid w:val="00031E89"/>
    <w:rsid w:val="00031FB5"/>
    <w:rsid w:val="00033026"/>
    <w:rsid w:val="00033933"/>
    <w:rsid w:val="00034987"/>
    <w:rsid w:val="00034ECF"/>
    <w:rsid w:val="00040B00"/>
    <w:rsid w:val="00041CC7"/>
    <w:rsid w:val="000435C3"/>
    <w:rsid w:val="00043998"/>
    <w:rsid w:val="000444EE"/>
    <w:rsid w:val="0004798C"/>
    <w:rsid w:val="00047C62"/>
    <w:rsid w:val="0005232E"/>
    <w:rsid w:val="00052429"/>
    <w:rsid w:val="00056895"/>
    <w:rsid w:val="00057C0A"/>
    <w:rsid w:val="000602DF"/>
    <w:rsid w:val="00061B05"/>
    <w:rsid w:val="00062ED1"/>
    <w:rsid w:val="000632D5"/>
    <w:rsid w:val="000644EE"/>
    <w:rsid w:val="0006672C"/>
    <w:rsid w:val="000674CC"/>
    <w:rsid w:val="00067536"/>
    <w:rsid w:val="000707F7"/>
    <w:rsid w:val="00073284"/>
    <w:rsid w:val="00074012"/>
    <w:rsid w:val="00077D3B"/>
    <w:rsid w:val="0008161A"/>
    <w:rsid w:val="000925AD"/>
    <w:rsid w:val="0009528F"/>
    <w:rsid w:val="000952F2"/>
    <w:rsid w:val="00096AA4"/>
    <w:rsid w:val="000972D8"/>
    <w:rsid w:val="00097671"/>
    <w:rsid w:val="000A0AF8"/>
    <w:rsid w:val="000A2105"/>
    <w:rsid w:val="000A24EB"/>
    <w:rsid w:val="000A258F"/>
    <w:rsid w:val="000A2959"/>
    <w:rsid w:val="000A29AF"/>
    <w:rsid w:val="000A4100"/>
    <w:rsid w:val="000B0532"/>
    <w:rsid w:val="000B11F0"/>
    <w:rsid w:val="000B55D8"/>
    <w:rsid w:val="000B6923"/>
    <w:rsid w:val="000C2D7D"/>
    <w:rsid w:val="000C3AAA"/>
    <w:rsid w:val="000C4C71"/>
    <w:rsid w:val="000C5105"/>
    <w:rsid w:val="000C5F3C"/>
    <w:rsid w:val="000C6104"/>
    <w:rsid w:val="000C6DCC"/>
    <w:rsid w:val="000D0012"/>
    <w:rsid w:val="000D122C"/>
    <w:rsid w:val="000D1449"/>
    <w:rsid w:val="000D1E91"/>
    <w:rsid w:val="000D204E"/>
    <w:rsid w:val="000D35AE"/>
    <w:rsid w:val="000D42A2"/>
    <w:rsid w:val="000D450A"/>
    <w:rsid w:val="000D47AA"/>
    <w:rsid w:val="000D6E27"/>
    <w:rsid w:val="000D721F"/>
    <w:rsid w:val="000D72BE"/>
    <w:rsid w:val="000E01E8"/>
    <w:rsid w:val="000E069B"/>
    <w:rsid w:val="000E0914"/>
    <w:rsid w:val="000E0E82"/>
    <w:rsid w:val="000E1DC5"/>
    <w:rsid w:val="000E223F"/>
    <w:rsid w:val="000E47BB"/>
    <w:rsid w:val="000E4D66"/>
    <w:rsid w:val="000E4E05"/>
    <w:rsid w:val="000E66C6"/>
    <w:rsid w:val="000E7D45"/>
    <w:rsid w:val="000F0AA7"/>
    <w:rsid w:val="000F1B52"/>
    <w:rsid w:val="000F2C5C"/>
    <w:rsid w:val="000F4505"/>
    <w:rsid w:val="000F7851"/>
    <w:rsid w:val="00100B76"/>
    <w:rsid w:val="00102094"/>
    <w:rsid w:val="00104400"/>
    <w:rsid w:val="00104E23"/>
    <w:rsid w:val="001078B6"/>
    <w:rsid w:val="0011199B"/>
    <w:rsid w:val="00111B0C"/>
    <w:rsid w:val="00112391"/>
    <w:rsid w:val="00115C07"/>
    <w:rsid w:val="00116D73"/>
    <w:rsid w:val="00120D6C"/>
    <w:rsid w:val="001220AF"/>
    <w:rsid w:val="00123B29"/>
    <w:rsid w:val="001257EC"/>
    <w:rsid w:val="001277CC"/>
    <w:rsid w:val="00131A7A"/>
    <w:rsid w:val="00132EBF"/>
    <w:rsid w:val="00133D33"/>
    <w:rsid w:val="00134D64"/>
    <w:rsid w:val="00135A30"/>
    <w:rsid w:val="0013612C"/>
    <w:rsid w:val="00137093"/>
    <w:rsid w:val="00137FF6"/>
    <w:rsid w:val="00141650"/>
    <w:rsid w:val="00141F12"/>
    <w:rsid w:val="00145CCD"/>
    <w:rsid w:val="001479B9"/>
    <w:rsid w:val="00150C5B"/>
    <w:rsid w:val="0015284B"/>
    <w:rsid w:val="00157C5C"/>
    <w:rsid w:val="001614CA"/>
    <w:rsid w:val="00161F34"/>
    <w:rsid w:val="00161FAF"/>
    <w:rsid w:val="00162A12"/>
    <w:rsid w:val="00166530"/>
    <w:rsid w:val="00166E22"/>
    <w:rsid w:val="0017025E"/>
    <w:rsid w:val="001727BB"/>
    <w:rsid w:val="001728FE"/>
    <w:rsid w:val="00172DF8"/>
    <w:rsid w:val="0017420E"/>
    <w:rsid w:val="001809EA"/>
    <w:rsid w:val="00180BF1"/>
    <w:rsid w:val="00181ED7"/>
    <w:rsid w:val="001832BD"/>
    <w:rsid w:val="001836CC"/>
    <w:rsid w:val="0018427C"/>
    <w:rsid w:val="00190129"/>
    <w:rsid w:val="001920CA"/>
    <w:rsid w:val="00192BD7"/>
    <w:rsid w:val="001943B5"/>
    <w:rsid w:val="001944F5"/>
    <w:rsid w:val="00194B93"/>
    <w:rsid w:val="00195134"/>
    <w:rsid w:val="001A145B"/>
    <w:rsid w:val="001A4A41"/>
    <w:rsid w:val="001A53F2"/>
    <w:rsid w:val="001A674C"/>
    <w:rsid w:val="001B1556"/>
    <w:rsid w:val="001B395C"/>
    <w:rsid w:val="001B3B24"/>
    <w:rsid w:val="001B3D0E"/>
    <w:rsid w:val="001B3E37"/>
    <w:rsid w:val="001B5029"/>
    <w:rsid w:val="001B5A80"/>
    <w:rsid w:val="001B7130"/>
    <w:rsid w:val="001B752B"/>
    <w:rsid w:val="001C0495"/>
    <w:rsid w:val="001C0F98"/>
    <w:rsid w:val="001C2A42"/>
    <w:rsid w:val="001C7C31"/>
    <w:rsid w:val="001D2120"/>
    <w:rsid w:val="001D25F4"/>
    <w:rsid w:val="001D466A"/>
    <w:rsid w:val="001D5EC0"/>
    <w:rsid w:val="001D63ED"/>
    <w:rsid w:val="001D7348"/>
    <w:rsid w:val="001E035B"/>
    <w:rsid w:val="001E0961"/>
    <w:rsid w:val="001E0A1B"/>
    <w:rsid w:val="001E0C7F"/>
    <w:rsid w:val="001E25A7"/>
    <w:rsid w:val="001E3EAE"/>
    <w:rsid w:val="001E44E0"/>
    <w:rsid w:val="001E460D"/>
    <w:rsid w:val="001E4D68"/>
    <w:rsid w:val="001E6F32"/>
    <w:rsid w:val="001E6F77"/>
    <w:rsid w:val="001E7ACB"/>
    <w:rsid w:val="001E7B0D"/>
    <w:rsid w:val="001F2145"/>
    <w:rsid w:val="001F279B"/>
    <w:rsid w:val="001F6262"/>
    <w:rsid w:val="001F67B0"/>
    <w:rsid w:val="001F7B3D"/>
    <w:rsid w:val="002012D0"/>
    <w:rsid w:val="002016FF"/>
    <w:rsid w:val="00201B72"/>
    <w:rsid w:val="00203AA8"/>
    <w:rsid w:val="00205385"/>
    <w:rsid w:val="00205F9F"/>
    <w:rsid w:val="002073FB"/>
    <w:rsid w:val="00210338"/>
    <w:rsid w:val="002115FC"/>
    <w:rsid w:val="0021423C"/>
    <w:rsid w:val="0022040A"/>
    <w:rsid w:val="00221CD1"/>
    <w:rsid w:val="002240A1"/>
    <w:rsid w:val="00226BCC"/>
    <w:rsid w:val="00230D00"/>
    <w:rsid w:val="00231DF7"/>
    <w:rsid w:val="00231FD1"/>
    <w:rsid w:val="002339E0"/>
    <w:rsid w:val="00233CF8"/>
    <w:rsid w:val="00233E0D"/>
    <w:rsid w:val="0023544B"/>
    <w:rsid w:val="0023575D"/>
    <w:rsid w:val="002367B6"/>
    <w:rsid w:val="00237148"/>
    <w:rsid w:val="00240676"/>
    <w:rsid w:val="00241044"/>
    <w:rsid w:val="0024222D"/>
    <w:rsid w:val="00243331"/>
    <w:rsid w:val="00244B0E"/>
    <w:rsid w:val="00244F6C"/>
    <w:rsid w:val="002532C5"/>
    <w:rsid w:val="00253FA4"/>
    <w:rsid w:val="00255EF1"/>
    <w:rsid w:val="00257377"/>
    <w:rsid w:val="002606C6"/>
    <w:rsid w:val="00260726"/>
    <w:rsid w:val="00260C03"/>
    <w:rsid w:val="00262A10"/>
    <w:rsid w:val="002643C8"/>
    <w:rsid w:val="00264F9F"/>
    <w:rsid w:val="0026540E"/>
    <w:rsid w:val="0026670E"/>
    <w:rsid w:val="00267366"/>
    <w:rsid w:val="00275123"/>
    <w:rsid w:val="00276772"/>
    <w:rsid w:val="00276FD5"/>
    <w:rsid w:val="0028036A"/>
    <w:rsid w:val="00281023"/>
    <w:rsid w:val="0028102D"/>
    <w:rsid w:val="00282240"/>
    <w:rsid w:val="0028233F"/>
    <w:rsid w:val="002948AD"/>
    <w:rsid w:val="002A01CC"/>
    <w:rsid w:val="002A0AB7"/>
    <w:rsid w:val="002A2C3E"/>
    <w:rsid w:val="002A61B1"/>
    <w:rsid w:val="002A663C"/>
    <w:rsid w:val="002B014F"/>
    <w:rsid w:val="002B444B"/>
    <w:rsid w:val="002B4DFA"/>
    <w:rsid w:val="002B5607"/>
    <w:rsid w:val="002B5887"/>
    <w:rsid w:val="002B7675"/>
    <w:rsid w:val="002C0C6E"/>
    <w:rsid w:val="002C0E27"/>
    <w:rsid w:val="002C1A6C"/>
    <w:rsid w:val="002C244D"/>
    <w:rsid w:val="002C244F"/>
    <w:rsid w:val="002C2568"/>
    <w:rsid w:val="002C3040"/>
    <w:rsid w:val="002C32F9"/>
    <w:rsid w:val="002C57BA"/>
    <w:rsid w:val="002C7F4F"/>
    <w:rsid w:val="002D022D"/>
    <w:rsid w:val="002D13A1"/>
    <w:rsid w:val="002D24BB"/>
    <w:rsid w:val="002D34E7"/>
    <w:rsid w:val="002D380F"/>
    <w:rsid w:val="002D3E9C"/>
    <w:rsid w:val="002D6659"/>
    <w:rsid w:val="002E0928"/>
    <w:rsid w:val="002E58F8"/>
    <w:rsid w:val="002E6CD2"/>
    <w:rsid w:val="002F0223"/>
    <w:rsid w:val="002F2AF7"/>
    <w:rsid w:val="002F4511"/>
    <w:rsid w:val="002F53D7"/>
    <w:rsid w:val="002F6FEE"/>
    <w:rsid w:val="002F7E1C"/>
    <w:rsid w:val="00301A75"/>
    <w:rsid w:val="00302F70"/>
    <w:rsid w:val="0030336F"/>
    <w:rsid w:val="0030375E"/>
    <w:rsid w:val="00304831"/>
    <w:rsid w:val="00307340"/>
    <w:rsid w:val="00311F43"/>
    <w:rsid w:val="00312A30"/>
    <w:rsid w:val="00314BEF"/>
    <w:rsid w:val="003167D1"/>
    <w:rsid w:val="0031788F"/>
    <w:rsid w:val="00320F72"/>
    <w:rsid w:val="00321E83"/>
    <w:rsid w:val="00322BBB"/>
    <w:rsid w:val="003235B0"/>
    <w:rsid w:val="0032463E"/>
    <w:rsid w:val="00326224"/>
    <w:rsid w:val="003304C4"/>
    <w:rsid w:val="003346C5"/>
    <w:rsid w:val="00337EE4"/>
    <w:rsid w:val="0034087C"/>
    <w:rsid w:val="00340FFD"/>
    <w:rsid w:val="00341809"/>
    <w:rsid w:val="00346CE5"/>
    <w:rsid w:val="003506B1"/>
    <w:rsid w:val="0035079C"/>
    <w:rsid w:val="003513AE"/>
    <w:rsid w:val="003521C8"/>
    <w:rsid w:val="0035317A"/>
    <w:rsid w:val="00355B5F"/>
    <w:rsid w:val="00356AC7"/>
    <w:rsid w:val="003576A7"/>
    <w:rsid w:val="003609FA"/>
    <w:rsid w:val="00360A6F"/>
    <w:rsid w:val="00361229"/>
    <w:rsid w:val="00365008"/>
    <w:rsid w:val="003710C8"/>
    <w:rsid w:val="0037357F"/>
    <w:rsid w:val="003735D9"/>
    <w:rsid w:val="00373BB2"/>
    <w:rsid w:val="003750BE"/>
    <w:rsid w:val="00377633"/>
    <w:rsid w:val="003804FB"/>
    <w:rsid w:val="00380833"/>
    <w:rsid w:val="00380A75"/>
    <w:rsid w:val="00385F6D"/>
    <w:rsid w:val="00387574"/>
    <w:rsid w:val="00387B9D"/>
    <w:rsid w:val="003918B9"/>
    <w:rsid w:val="003925D9"/>
    <w:rsid w:val="0039364F"/>
    <w:rsid w:val="00393BA7"/>
    <w:rsid w:val="00395630"/>
    <w:rsid w:val="00396686"/>
    <w:rsid w:val="0039778E"/>
    <w:rsid w:val="003A487E"/>
    <w:rsid w:val="003A5564"/>
    <w:rsid w:val="003A627D"/>
    <w:rsid w:val="003A632B"/>
    <w:rsid w:val="003B0479"/>
    <w:rsid w:val="003B216C"/>
    <w:rsid w:val="003B367A"/>
    <w:rsid w:val="003B4113"/>
    <w:rsid w:val="003B454B"/>
    <w:rsid w:val="003B473F"/>
    <w:rsid w:val="003B4941"/>
    <w:rsid w:val="003B5248"/>
    <w:rsid w:val="003C12D0"/>
    <w:rsid w:val="003C285E"/>
    <w:rsid w:val="003C29A6"/>
    <w:rsid w:val="003C470A"/>
    <w:rsid w:val="003C4C9F"/>
    <w:rsid w:val="003C56D0"/>
    <w:rsid w:val="003C5714"/>
    <w:rsid w:val="003C6270"/>
    <w:rsid w:val="003C664E"/>
    <w:rsid w:val="003C6B9F"/>
    <w:rsid w:val="003C6E2A"/>
    <w:rsid w:val="003C75CD"/>
    <w:rsid w:val="003D0299"/>
    <w:rsid w:val="003D078E"/>
    <w:rsid w:val="003D0CB3"/>
    <w:rsid w:val="003D1790"/>
    <w:rsid w:val="003D2155"/>
    <w:rsid w:val="003D26A6"/>
    <w:rsid w:val="003D2EBA"/>
    <w:rsid w:val="003D3062"/>
    <w:rsid w:val="003D4166"/>
    <w:rsid w:val="003D4686"/>
    <w:rsid w:val="003D6DB2"/>
    <w:rsid w:val="003D7777"/>
    <w:rsid w:val="003E004F"/>
    <w:rsid w:val="003E42B2"/>
    <w:rsid w:val="003E5C8C"/>
    <w:rsid w:val="003E6D80"/>
    <w:rsid w:val="003F05FA"/>
    <w:rsid w:val="003F1EA4"/>
    <w:rsid w:val="003F244A"/>
    <w:rsid w:val="003F2B68"/>
    <w:rsid w:val="003F30B8"/>
    <w:rsid w:val="003F4C45"/>
    <w:rsid w:val="003F55B0"/>
    <w:rsid w:val="003F56E0"/>
    <w:rsid w:val="003F5F7B"/>
    <w:rsid w:val="003F79E6"/>
    <w:rsid w:val="003F7C56"/>
    <w:rsid w:val="003F7D64"/>
    <w:rsid w:val="00405B37"/>
    <w:rsid w:val="0040763C"/>
    <w:rsid w:val="00407EF8"/>
    <w:rsid w:val="00410DB3"/>
    <w:rsid w:val="0041190F"/>
    <w:rsid w:val="0041226D"/>
    <w:rsid w:val="00414117"/>
    <w:rsid w:val="00414300"/>
    <w:rsid w:val="00416F83"/>
    <w:rsid w:val="004176E2"/>
    <w:rsid w:val="00424083"/>
    <w:rsid w:val="004248FB"/>
    <w:rsid w:val="00424DAB"/>
    <w:rsid w:val="00425C67"/>
    <w:rsid w:val="00425CB6"/>
    <w:rsid w:val="00425ED1"/>
    <w:rsid w:val="0042634E"/>
    <w:rsid w:val="00426F3F"/>
    <w:rsid w:val="0042706E"/>
    <w:rsid w:val="004274D6"/>
    <w:rsid w:val="00427DF6"/>
    <w:rsid w:val="00427E7A"/>
    <w:rsid w:val="004303E4"/>
    <w:rsid w:val="00434011"/>
    <w:rsid w:val="00436C49"/>
    <w:rsid w:val="0044149A"/>
    <w:rsid w:val="00441CD1"/>
    <w:rsid w:val="00442636"/>
    <w:rsid w:val="004443F7"/>
    <w:rsid w:val="00445366"/>
    <w:rsid w:val="00447F15"/>
    <w:rsid w:val="00447F5B"/>
    <w:rsid w:val="00452E1B"/>
    <w:rsid w:val="00455B9B"/>
    <w:rsid w:val="00455F6A"/>
    <w:rsid w:val="004562E0"/>
    <w:rsid w:val="00457627"/>
    <w:rsid w:val="00461DB0"/>
    <w:rsid w:val="00463926"/>
    <w:rsid w:val="00463B36"/>
    <w:rsid w:val="00463E9A"/>
    <w:rsid w:val="00464AF9"/>
    <w:rsid w:val="00464C9A"/>
    <w:rsid w:val="00470DCC"/>
    <w:rsid w:val="00471D3A"/>
    <w:rsid w:val="004723B0"/>
    <w:rsid w:val="00474F3D"/>
    <w:rsid w:val="004775A8"/>
    <w:rsid w:val="00477D26"/>
    <w:rsid w:val="00477E3A"/>
    <w:rsid w:val="0048262B"/>
    <w:rsid w:val="004826BA"/>
    <w:rsid w:val="00482B89"/>
    <w:rsid w:val="004832FB"/>
    <w:rsid w:val="00483628"/>
    <w:rsid w:val="00483E5F"/>
    <w:rsid w:val="0048553E"/>
    <w:rsid w:val="00485FF9"/>
    <w:rsid w:val="004907F0"/>
    <w:rsid w:val="00491300"/>
    <w:rsid w:val="0049140B"/>
    <w:rsid w:val="00492259"/>
    <w:rsid w:val="004923A5"/>
    <w:rsid w:val="0049267D"/>
    <w:rsid w:val="00494105"/>
    <w:rsid w:val="004949A7"/>
    <w:rsid w:val="00496BFB"/>
    <w:rsid w:val="004A15C7"/>
    <w:rsid w:val="004A2231"/>
    <w:rsid w:val="004A4492"/>
    <w:rsid w:val="004A5595"/>
    <w:rsid w:val="004A57E9"/>
    <w:rsid w:val="004B013B"/>
    <w:rsid w:val="004B112B"/>
    <w:rsid w:val="004B3C80"/>
    <w:rsid w:val="004B712A"/>
    <w:rsid w:val="004B79A7"/>
    <w:rsid w:val="004C01E4"/>
    <w:rsid w:val="004C086C"/>
    <w:rsid w:val="004C1064"/>
    <w:rsid w:val="004C13CB"/>
    <w:rsid w:val="004C1F56"/>
    <w:rsid w:val="004C27BC"/>
    <w:rsid w:val="004C556A"/>
    <w:rsid w:val="004C56EF"/>
    <w:rsid w:val="004C57C3"/>
    <w:rsid w:val="004C7C1A"/>
    <w:rsid w:val="004D0068"/>
    <w:rsid w:val="004D15F3"/>
    <w:rsid w:val="004D180E"/>
    <w:rsid w:val="004D377E"/>
    <w:rsid w:val="004D48F6"/>
    <w:rsid w:val="004D51E8"/>
    <w:rsid w:val="004D5311"/>
    <w:rsid w:val="004D5DCC"/>
    <w:rsid w:val="004E191F"/>
    <w:rsid w:val="004E5466"/>
    <w:rsid w:val="004E7CFB"/>
    <w:rsid w:val="004F10AF"/>
    <w:rsid w:val="004F114C"/>
    <w:rsid w:val="004F11A4"/>
    <w:rsid w:val="004F1669"/>
    <w:rsid w:val="004F2389"/>
    <w:rsid w:val="004F304D"/>
    <w:rsid w:val="004F4A9B"/>
    <w:rsid w:val="004F4D2B"/>
    <w:rsid w:val="004F57DD"/>
    <w:rsid w:val="004F61BE"/>
    <w:rsid w:val="004F66B1"/>
    <w:rsid w:val="004F6736"/>
    <w:rsid w:val="004F7EF9"/>
    <w:rsid w:val="00501F77"/>
    <w:rsid w:val="00503234"/>
    <w:rsid w:val="00504186"/>
    <w:rsid w:val="005041FA"/>
    <w:rsid w:val="00504AED"/>
    <w:rsid w:val="0050524F"/>
    <w:rsid w:val="00507F8C"/>
    <w:rsid w:val="00511C07"/>
    <w:rsid w:val="00511D45"/>
    <w:rsid w:val="00512D6E"/>
    <w:rsid w:val="005173A6"/>
    <w:rsid w:val="00520BAA"/>
    <w:rsid w:val="00521F41"/>
    <w:rsid w:val="00524680"/>
    <w:rsid w:val="00524BEC"/>
    <w:rsid w:val="00525072"/>
    <w:rsid w:val="00525208"/>
    <w:rsid w:val="0052573E"/>
    <w:rsid w:val="005257A5"/>
    <w:rsid w:val="00525B69"/>
    <w:rsid w:val="005264C0"/>
    <w:rsid w:val="0052698B"/>
    <w:rsid w:val="00526A8A"/>
    <w:rsid w:val="00531DF2"/>
    <w:rsid w:val="005322D7"/>
    <w:rsid w:val="0053365B"/>
    <w:rsid w:val="005349AF"/>
    <w:rsid w:val="005406C0"/>
    <w:rsid w:val="00540D04"/>
    <w:rsid w:val="00541288"/>
    <w:rsid w:val="005428BB"/>
    <w:rsid w:val="005442EE"/>
    <w:rsid w:val="0054611C"/>
    <w:rsid w:val="00547353"/>
    <w:rsid w:val="005474E7"/>
    <w:rsid w:val="005512A3"/>
    <w:rsid w:val="00552DED"/>
    <w:rsid w:val="00553F84"/>
    <w:rsid w:val="005578CE"/>
    <w:rsid w:val="00562781"/>
    <w:rsid w:val="0057084E"/>
    <w:rsid w:val="0057271C"/>
    <w:rsid w:val="00572845"/>
    <w:rsid w:val="00586581"/>
    <w:rsid w:val="00586FC6"/>
    <w:rsid w:val="00587A28"/>
    <w:rsid w:val="005912E7"/>
    <w:rsid w:val="00592772"/>
    <w:rsid w:val="00592888"/>
    <w:rsid w:val="0059574A"/>
    <w:rsid w:val="00596455"/>
    <w:rsid w:val="00596B8D"/>
    <w:rsid w:val="005A0762"/>
    <w:rsid w:val="005A1B9B"/>
    <w:rsid w:val="005A6751"/>
    <w:rsid w:val="005A6D3E"/>
    <w:rsid w:val="005A797D"/>
    <w:rsid w:val="005B092E"/>
    <w:rsid w:val="005B0B99"/>
    <w:rsid w:val="005B10EE"/>
    <w:rsid w:val="005B152C"/>
    <w:rsid w:val="005B1EE0"/>
    <w:rsid w:val="005B2B24"/>
    <w:rsid w:val="005B4425"/>
    <w:rsid w:val="005B4689"/>
    <w:rsid w:val="005B4B94"/>
    <w:rsid w:val="005B5677"/>
    <w:rsid w:val="005B6099"/>
    <w:rsid w:val="005C3EE8"/>
    <w:rsid w:val="005C5DAE"/>
    <w:rsid w:val="005C6E7F"/>
    <w:rsid w:val="005C7F7D"/>
    <w:rsid w:val="005D106F"/>
    <w:rsid w:val="005D2010"/>
    <w:rsid w:val="005D34F7"/>
    <w:rsid w:val="005D34F9"/>
    <w:rsid w:val="005D4190"/>
    <w:rsid w:val="005D67A3"/>
    <w:rsid w:val="005D7886"/>
    <w:rsid w:val="005E08F7"/>
    <w:rsid w:val="005E0A4C"/>
    <w:rsid w:val="005E119B"/>
    <w:rsid w:val="005E2988"/>
    <w:rsid w:val="005E3085"/>
    <w:rsid w:val="005F0E78"/>
    <w:rsid w:val="005F2161"/>
    <w:rsid w:val="005F51E1"/>
    <w:rsid w:val="00601F6A"/>
    <w:rsid w:val="00602710"/>
    <w:rsid w:val="0060636C"/>
    <w:rsid w:val="00607403"/>
    <w:rsid w:val="006109F1"/>
    <w:rsid w:val="00611C80"/>
    <w:rsid w:val="00611F5F"/>
    <w:rsid w:val="006156DF"/>
    <w:rsid w:val="006156EB"/>
    <w:rsid w:val="006162D5"/>
    <w:rsid w:val="006168B8"/>
    <w:rsid w:val="00617C7E"/>
    <w:rsid w:val="00620692"/>
    <w:rsid w:val="006207E8"/>
    <w:rsid w:val="00622846"/>
    <w:rsid w:val="006242CA"/>
    <w:rsid w:val="00626769"/>
    <w:rsid w:val="00627507"/>
    <w:rsid w:val="00630734"/>
    <w:rsid w:val="00630961"/>
    <w:rsid w:val="00631579"/>
    <w:rsid w:val="00631D31"/>
    <w:rsid w:val="00631DF8"/>
    <w:rsid w:val="00632EA5"/>
    <w:rsid w:val="00633717"/>
    <w:rsid w:val="006344E1"/>
    <w:rsid w:val="00635847"/>
    <w:rsid w:val="00636673"/>
    <w:rsid w:val="006371D9"/>
    <w:rsid w:val="00642540"/>
    <w:rsid w:val="00643933"/>
    <w:rsid w:val="006440DE"/>
    <w:rsid w:val="0065039E"/>
    <w:rsid w:val="00651603"/>
    <w:rsid w:val="00652865"/>
    <w:rsid w:val="00652A81"/>
    <w:rsid w:val="006545C4"/>
    <w:rsid w:val="00654647"/>
    <w:rsid w:val="00656D0F"/>
    <w:rsid w:val="00660B51"/>
    <w:rsid w:val="0066172F"/>
    <w:rsid w:val="00661971"/>
    <w:rsid w:val="00661CE8"/>
    <w:rsid w:val="006623D9"/>
    <w:rsid w:val="00662AD5"/>
    <w:rsid w:val="00662D4E"/>
    <w:rsid w:val="006652C0"/>
    <w:rsid w:val="0066549E"/>
    <w:rsid w:val="0066550C"/>
    <w:rsid w:val="00665878"/>
    <w:rsid w:val="00665B78"/>
    <w:rsid w:val="00667D9E"/>
    <w:rsid w:val="00667FCA"/>
    <w:rsid w:val="006716F2"/>
    <w:rsid w:val="00671951"/>
    <w:rsid w:val="00671991"/>
    <w:rsid w:val="00672E58"/>
    <w:rsid w:val="006733C6"/>
    <w:rsid w:val="00673CC0"/>
    <w:rsid w:val="006743D5"/>
    <w:rsid w:val="006763FA"/>
    <w:rsid w:val="00682BF2"/>
    <w:rsid w:val="00685874"/>
    <w:rsid w:val="006859CE"/>
    <w:rsid w:val="00691270"/>
    <w:rsid w:val="00692BD4"/>
    <w:rsid w:val="00693D23"/>
    <w:rsid w:val="00693F8D"/>
    <w:rsid w:val="00694BA8"/>
    <w:rsid w:val="00694FF3"/>
    <w:rsid w:val="00695076"/>
    <w:rsid w:val="006961DD"/>
    <w:rsid w:val="006A037C"/>
    <w:rsid w:val="006A33F3"/>
    <w:rsid w:val="006A36F4"/>
    <w:rsid w:val="006A406F"/>
    <w:rsid w:val="006A4FBD"/>
    <w:rsid w:val="006A5D3A"/>
    <w:rsid w:val="006B04F4"/>
    <w:rsid w:val="006B0B86"/>
    <w:rsid w:val="006B3A56"/>
    <w:rsid w:val="006B5618"/>
    <w:rsid w:val="006C04E2"/>
    <w:rsid w:val="006C1684"/>
    <w:rsid w:val="006C23D4"/>
    <w:rsid w:val="006C27B8"/>
    <w:rsid w:val="006C44C9"/>
    <w:rsid w:val="006C50D5"/>
    <w:rsid w:val="006C63AF"/>
    <w:rsid w:val="006C7BB0"/>
    <w:rsid w:val="006D1D10"/>
    <w:rsid w:val="006D2E50"/>
    <w:rsid w:val="006D3237"/>
    <w:rsid w:val="006D475A"/>
    <w:rsid w:val="006D63EF"/>
    <w:rsid w:val="006D71AC"/>
    <w:rsid w:val="006D7468"/>
    <w:rsid w:val="006E0C74"/>
    <w:rsid w:val="006E14E1"/>
    <w:rsid w:val="006E2BD5"/>
    <w:rsid w:val="006E2E37"/>
    <w:rsid w:val="006E374D"/>
    <w:rsid w:val="006E3CF1"/>
    <w:rsid w:val="006E4045"/>
    <w:rsid w:val="006E4DA9"/>
    <w:rsid w:val="006E7E80"/>
    <w:rsid w:val="006F27CE"/>
    <w:rsid w:val="006F3BD9"/>
    <w:rsid w:val="006F48CA"/>
    <w:rsid w:val="006F64DD"/>
    <w:rsid w:val="006F6AAB"/>
    <w:rsid w:val="006F6BE7"/>
    <w:rsid w:val="007030DC"/>
    <w:rsid w:val="00704ECE"/>
    <w:rsid w:val="00711B64"/>
    <w:rsid w:val="0071238B"/>
    <w:rsid w:val="00712D55"/>
    <w:rsid w:val="00714F09"/>
    <w:rsid w:val="00714F47"/>
    <w:rsid w:val="00715127"/>
    <w:rsid w:val="00715E8E"/>
    <w:rsid w:val="00720153"/>
    <w:rsid w:val="00722AE0"/>
    <w:rsid w:val="00723580"/>
    <w:rsid w:val="00723755"/>
    <w:rsid w:val="00724575"/>
    <w:rsid w:val="00724924"/>
    <w:rsid w:val="00726E69"/>
    <w:rsid w:val="0073136C"/>
    <w:rsid w:val="00731F0F"/>
    <w:rsid w:val="00733250"/>
    <w:rsid w:val="0073471E"/>
    <w:rsid w:val="007365A0"/>
    <w:rsid w:val="00736AF8"/>
    <w:rsid w:val="0073734D"/>
    <w:rsid w:val="00741404"/>
    <w:rsid w:val="007449E5"/>
    <w:rsid w:val="00747FF0"/>
    <w:rsid w:val="00752AE1"/>
    <w:rsid w:val="007530E0"/>
    <w:rsid w:val="0075386F"/>
    <w:rsid w:val="007562D2"/>
    <w:rsid w:val="007572F4"/>
    <w:rsid w:val="00760683"/>
    <w:rsid w:val="007618EE"/>
    <w:rsid w:val="00763491"/>
    <w:rsid w:val="00764D4E"/>
    <w:rsid w:val="00765A1F"/>
    <w:rsid w:val="00774D63"/>
    <w:rsid w:val="00775B6D"/>
    <w:rsid w:val="00776D68"/>
    <w:rsid w:val="00777641"/>
    <w:rsid w:val="00780F91"/>
    <w:rsid w:val="00781E8B"/>
    <w:rsid w:val="007850EE"/>
    <w:rsid w:val="00785B95"/>
    <w:rsid w:val="00790E96"/>
    <w:rsid w:val="00793366"/>
    <w:rsid w:val="00793EEA"/>
    <w:rsid w:val="00796596"/>
    <w:rsid w:val="00797DAD"/>
    <w:rsid w:val="007A00D9"/>
    <w:rsid w:val="007A40BC"/>
    <w:rsid w:val="007A5192"/>
    <w:rsid w:val="007A679A"/>
    <w:rsid w:val="007A716F"/>
    <w:rsid w:val="007B0DEB"/>
    <w:rsid w:val="007B111C"/>
    <w:rsid w:val="007B1775"/>
    <w:rsid w:val="007B270A"/>
    <w:rsid w:val="007B29D4"/>
    <w:rsid w:val="007B6753"/>
    <w:rsid w:val="007C0695"/>
    <w:rsid w:val="007C1333"/>
    <w:rsid w:val="007C1D9F"/>
    <w:rsid w:val="007C419A"/>
    <w:rsid w:val="007C4CC8"/>
    <w:rsid w:val="007C5426"/>
    <w:rsid w:val="007C5798"/>
    <w:rsid w:val="007C5BA2"/>
    <w:rsid w:val="007D2CDF"/>
    <w:rsid w:val="007D4832"/>
    <w:rsid w:val="007D520C"/>
    <w:rsid w:val="007D64E4"/>
    <w:rsid w:val="007D692E"/>
    <w:rsid w:val="007E0429"/>
    <w:rsid w:val="007E08F7"/>
    <w:rsid w:val="007E21B2"/>
    <w:rsid w:val="007E239B"/>
    <w:rsid w:val="007E2C4E"/>
    <w:rsid w:val="007E6111"/>
    <w:rsid w:val="007F0C25"/>
    <w:rsid w:val="007F17A0"/>
    <w:rsid w:val="007F1905"/>
    <w:rsid w:val="007F267B"/>
    <w:rsid w:val="007F2AFC"/>
    <w:rsid w:val="007F34FC"/>
    <w:rsid w:val="007F5A66"/>
    <w:rsid w:val="007F7ED9"/>
    <w:rsid w:val="00801449"/>
    <w:rsid w:val="0080226E"/>
    <w:rsid w:val="00802C64"/>
    <w:rsid w:val="00802F7B"/>
    <w:rsid w:val="008037F0"/>
    <w:rsid w:val="0080397E"/>
    <w:rsid w:val="008039D4"/>
    <w:rsid w:val="00805E52"/>
    <w:rsid w:val="008061D0"/>
    <w:rsid w:val="00810B38"/>
    <w:rsid w:val="008132C4"/>
    <w:rsid w:val="00813A1D"/>
    <w:rsid w:val="008173BE"/>
    <w:rsid w:val="00817E02"/>
    <w:rsid w:val="00820170"/>
    <w:rsid w:val="008204C7"/>
    <w:rsid w:val="00820992"/>
    <w:rsid w:val="00820F87"/>
    <w:rsid w:val="00821126"/>
    <w:rsid w:val="008216D3"/>
    <w:rsid w:val="008234A1"/>
    <w:rsid w:val="00823602"/>
    <w:rsid w:val="00824675"/>
    <w:rsid w:val="008255F5"/>
    <w:rsid w:val="008264F5"/>
    <w:rsid w:val="0083014E"/>
    <w:rsid w:val="0083214A"/>
    <w:rsid w:val="00832DBF"/>
    <w:rsid w:val="0083314C"/>
    <w:rsid w:val="00834220"/>
    <w:rsid w:val="00840E9A"/>
    <w:rsid w:val="008414DA"/>
    <w:rsid w:val="0084535E"/>
    <w:rsid w:val="00845723"/>
    <w:rsid w:val="0084586D"/>
    <w:rsid w:val="008512F8"/>
    <w:rsid w:val="00851EF9"/>
    <w:rsid w:val="00852D9E"/>
    <w:rsid w:val="00855295"/>
    <w:rsid w:val="008577FD"/>
    <w:rsid w:val="00860777"/>
    <w:rsid w:val="00860B03"/>
    <w:rsid w:val="00863CF3"/>
    <w:rsid w:val="0086497A"/>
    <w:rsid w:val="008713A1"/>
    <w:rsid w:val="0087173F"/>
    <w:rsid w:val="0087336B"/>
    <w:rsid w:val="008754AB"/>
    <w:rsid w:val="0088060C"/>
    <w:rsid w:val="00883D80"/>
    <w:rsid w:val="00884363"/>
    <w:rsid w:val="00884C29"/>
    <w:rsid w:val="00886878"/>
    <w:rsid w:val="0088759B"/>
    <w:rsid w:val="0089100F"/>
    <w:rsid w:val="00891055"/>
    <w:rsid w:val="00892DE8"/>
    <w:rsid w:val="00893576"/>
    <w:rsid w:val="00893E73"/>
    <w:rsid w:val="00895FC9"/>
    <w:rsid w:val="0089632A"/>
    <w:rsid w:val="008A0882"/>
    <w:rsid w:val="008A3237"/>
    <w:rsid w:val="008A4897"/>
    <w:rsid w:val="008A4E0D"/>
    <w:rsid w:val="008A5E32"/>
    <w:rsid w:val="008A5FB2"/>
    <w:rsid w:val="008B02DC"/>
    <w:rsid w:val="008B14BF"/>
    <w:rsid w:val="008B1BE3"/>
    <w:rsid w:val="008B4337"/>
    <w:rsid w:val="008B4B72"/>
    <w:rsid w:val="008B57CE"/>
    <w:rsid w:val="008C1840"/>
    <w:rsid w:val="008C26DE"/>
    <w:rsid w:val="008C74DB"/>
    <w:rsid w:val="008D1D80"/>
    <w:rsid w:val="008D2225"/>
    <w:rsid w:val="008D352B"/>
    <w:rsid w:val="008D4752"/>
    <w:rsid w:val="008D4ED7"/>
    <w:rsid w:val="008E01BF"/>
    <w:rsid w:val="008E1F82"/>
    <w:rsid w:val="008E271C"/>
    <w:rsid w:val="008E418E"/>
    <w:rsid w:val="008E4A47"/>
    <w:rsid w:val="008E5BC6"/>
    <w:rsid w:val="008E6A25"/>
    <w:rsid w:val="008E7DBD"/>
    <w:rsid w:val="008F11BF"/>
    <w:rsid w:val="008F4044"/>
    <w:rsid w:val="008F5193"/>
    <w:rsid w:val="008F6680"/>
    <w:rsid w:val="008F7D31"/>
    <w:rsid w:val="009013A7"/>
    <w:rsid w:val="009017FB"/>
    <w:rsid w:val="009017FC"/>
    <w:rsid w:val="00902D6E"/>
    <w:rsid w:val="0090496A"/>
    <w:rsid w:val="0090506B"/>
    <w:rsid w:val="009050C9"/>
    <w:rsid w:val="009066FC"/>
    <w:rsid w:val="00912438"/>
    <w:rsid w:val="009140A3"/>
    <w:rsid w:val="009144A2"/>
    <w:rsid w:val="0091510C"/>
    <w:rsid w:val="009225AE"/>
    <w:rsid w:val="00922C28"/>
    <w:rsid w:val="0092466D"/>
    <w:rsid w:val="009259AC"/>
    <w:rsid w:val="00926B48"/>
    <w:rsid w:val="00926F38"/>
    <w:rsid w:val="00931037"/>
    <w:rsid w:val="009333C1"/>
    <w:rsid w:val="00934301"/>
    <w:rsid w:val="00934E96"/>
    <w:rsid w:val="00935011"/>
    <w:rsid w:val="009355E5"/>
    <w:rsid w:val="009360E9"/>
    <w:rsid w:val="00936CD1"/>
    <w:rsid w:val="00937265"/>
    <w:rsid w:val="00941747"/>
    <w:rsid w:val="009417D7"/>
    <w:rsid w:val="00941A0D"/>
    <w:rsid w:val="00941EFB"/>
    <w:rsid w:val="00942258"/>
    <w:rsid w:val="0094382C"/>
    <w:rsid w:val="0094389E"/>
    <w:rsid w:val="00943A70"/>
    <w:rsid w:val="00947737"/>
    <w:rsid w:val="00947AFB"/>
    <w:rsid w:val="009503D6"/>
    <w:rsid w:val="009504CA"/>
    <w:rsid w:val="00951D7D"/>
    <w:rsid w:val="00953813"/>
    <w:rsid w:val="00953880"/>
    <w:rsid w:val="00957A68"/>
    <w:rsid w:val="0096025C"/>
    <w:rsid w:val="0096306F"/>
    <w:rsid w:val="009630C7"/>
    <w:rsid w:val="00963984"/>
    <w:rsid w:val="00964C10"/>
    <w:rsid w:val="00967BB5"/>
    <w:rsid w:val="009702D5"/>
    <w:rsid w:val="00972B55"/>
    <w:rsid w:val="009743B7"/>
    <w:rsid w:val="0098056F"/>
    <w:rsid w:val="0098228B"/>
    <w:rsid w:val="009828DA"/>
    <w:rsid w:val="00985BAB"/>
    <w:rsid w:val="00991646"/>
    <w:rsid w:val="009938A5"/>
    <w:rsid w:val="0099769C"/>
    <w:rsid w:val="009A146B"/>
    <w:rsid w:val="009A34DF"/>
    <w:rsid w:val="009A5679"/>
    <w:rsid w:val="009B1B5F"/>
    <w:rsid w:val="009B4BAF"/>
    <w:rsid w:val="009B6673"/>
    <w:rsid w:val="009C01D0"/>
    <w:rsid w:val="009C1913"/>
    <w:rsid w:val="009C191B"/>
    <w:rsid w:val="009C2BD6"/>
    <w:rsid w:val="009C3F41"/>
    <w:rsid w:val="009D0655"/>
    <w:rsid w:val="009D4A9D"/>
    <w:rsid w:val="009D65E4"/>
    <w:rsid w:val="009E0C2B"/>
    <w:rsid w:val="009E1F32"/>
    <w:rsid w:val="009E5C0F"/>
    <w:rsid w:val="009E5F13"/>
    <w:rsid w:val="009E776C"/>
    <w:rsid w:val="009F11C6"/>
    <w:rsid w:val="009F19A7"/>
    <w:rsid w:val="009F4EE8"/>
    <w:rsid w:val="009F53D7"/>
    <w:rsid w:val="00A044FD"/>
    <w:rsid w:val="00A107AC"/>
    <w:rsid w:val="00A1185F"/>
    <w:rsid w:val="00A123B8"/>
    <w:rsid w:val="00A1399E"/>
    <w:rsid w:val="00A1474A"/>
    <w:rsid w:val="00A14B79"/>
    <w:rsid w:val="00A1726E"/>
    <w:rsid w:val="00A2026A"/>
    <w:rsid w:val="00A204CF"/>
    <w:rsid w:val="00A22483"/>
    <w:rsid w:val="00A23D49"/>
    <w:rsid w:val="00A2496A"/>
    <w:rsid w:val="00A26002"/>
    <w:rsid w:val="00A26199"/>
    <w:rsid w:val="00A26915"/>
    <w:rsid w:val="00A27004"/>
    <w:rsid w:val="00A30332"/>
    <w:rsid w:val="00A30C29"/>
    <w:rsid w:val="00A320FB"/>
    <w:rsid w:val="00A34DD6"/>
    <w:rsid w:val="00A357AB"/>
    <w:rsid w:val="00A35C7E"/>
    <w:rsid w:val="00A36819"/>
    <w:rsid w:val="00A36989"/>
    <w:rsid w:val="00A36992"/>
    <w:rsid w:val="00A37F9F"/>
    <w:rsid w:val="00A40DEA"/>
    <w:rsid w:val="00A41C75"/>
    <w:rsid w:val="00A431A6"/>
    <w:rsid w:val="00A43628"/>
    <w:rsid w:val="00A4589C"/>
    <w:rsid w:val="00A462A9"/>
    <w:rsid w:val="00A502DA"/>
    <w:rsid w:val="00A54192"/>
    <w:rsid w:val="00A546CB"/>
    <w:rsid w:val="00A6035E"/>
    <w:rsid w:val="00A6144C"/>
    <w:rsid w:val="00A61B12"/>
    <w:rsid w:val="00A621D6"/>
    <w:rsid w:val="00A63035"/>
    <w:rsid w:val="00A63658"/>
    <w:rsid w:val="00A640E2"/>
    <w:rsid w:val="00A66617"/>
    <w:rsid w:val="00A671F8"/>
    <w:rsid w:val="00A673A4"/>
    <w:rsid w:val="00A70A39"/>
    <w:rsid w:val="00A7203C"/>
    <w:rsid w:val="00A724AE"/>
    <w:rsid w:val="00A73075"/>
    <w:rsid w:val="00A73329"/>
    <w:rsid w:val="00A80457"/>
    <w:rsid w:val="00A80B0C"/>
    <w:rsid w:val="00A81033"/>
    <w:rsid w:val="00A81053"/>
    <w:rsid w:val="00A817C7"/>
    <w:rsid w:val="00A82359"/>
    <w:rsid w:val="00A825C8"/>
    <w:rsid w:val="00A828CB"/>
    <w:rsid w:val="00A83518"/>
    <w:rsid w:val="00A864BF"/>
    <w:rsid w:val="00A865D2"/>
    <w:rsid w:val="00A94B94"/>
    <w:rsid w:val="00A94C20"/>
    <w:rsid w:val="00A94D8D"/>
    <w:rsid w:val="00A9537F"/>
    <w:rsid w:val="00A96C4C"/>
    <w:rsid w:val="00A96FEB"/>
    <w:rsid w:val="00AA011C"/>
    <w:rsid w:val="00AA227F"/>
    <w:rsid w:val="00AA24A9"/>
    <w:rsid w:val="00AA3BC7"/>
    <w:rsid w:val="00AA3F8F"/>
    <w:rsid w:val="00AA64C2"/>
    <w:rsid w:val="00AA754A"/>
    <w:rsid w:val="00AB099E"/>
    <w:rsid w:val="00AB12BF"/>
    <w:rsid w:val="00AB371B"/>
    <w:rsid w:val="00AB4328"/>
    <w:rsid w:val="00AB5154"/>
    <w:rsid w:val="00AC2FA7"/>
    <w:rsid w:val="00AC3903"/>
    <w:rsid w:val="00AC4030"/>
    <w:rsid w:val="00AC5A3F"/>
    <w:rsid w:val="00AC779F"/>
    <w:rsid w:val="00AC77A9"/>
    <w:rsid w:val="00AD0C38"/>
    <w:rsid w:val="00AD3D7F"/>
    <w:rsid w:val="00AD5174"/>
    <w:rsid w:val="00AE0A2E"/>
    <w:rsid w:val="00AE344E"/>
    <w:rsid w:val="00AE354C"/>
    <w:rsid w:val="00AE391E"/>
    <w:rsid w:val="00AE5B9A"/>
    <w:rsid w:val="00AE60A1"/>
    <w:rsid w:val="00AF4B07"/>
    <w:rsid w:val="00AF6186"/>
    <w:rsid w:val="00AF6FAE"/>
    <w:rsid w:val="00AF7A3A"/>
    <w:rsid w:val="00B0008E"/>
    <w:rsid w:val="00B00ADF"/>
    <w:rsid w:val="00B024BB"/>
    <w:rsid w:val="00B027E4"/>
    <w:rsid w:val="00B03902"/>
    <w:rsid w:val="00B064D6"/>
    <w:rsid w:val="00B0678A"/>
    <w:rsid w:val="00B067A0"/>
    <w:rsid w:val="00B0690A"/>
    <w:rsid w:val="00B11784"/>
    <w:rsid w:val="00B121D1"/>
    <w:rsid w:val="00B159ED"/>
    <w:rsid w:val="00B160DB"/>
    <w:rsid w:val="00B20836"/>
    <w:rsid w:val="00B210F7"/>
    <w:rsid w:val="00B235BB"/>
    <w:rsid w:val="00B24FF6"/>
    <w:rsid w:val="00B2598B"/>
    <w:rsid w:val="00B2647D"/>
    <w:rsid w:val="00B26B16"/>
    <w:rsid w:val="00B27A44"/>
    <w:rsid w:val="00B27B06"/>
    <w:rsid w:val="00B30BBF"/>
    <w:rsid w:val="00B3125E"/>
    <w:rsid w:val="00B31618"/>
    <w:rsid w:val="00B31EFA"/>
    <w:rsid w:val="00B33C03"/>
    <w:rsid w:val="00B36306"/>
    <w:rsid w:val="00B37500"/>
    <w:rsid w:val="00B43B8B"/>
    <w:rsid w:val="00B442B3"/>
    <w:rsid w:val="00B44E56"/>
    <w:rsid w:val="00B46543"/>
    <w:rsid w:val="00B46BC0"/>
    <w:rsid w:val="00B4718C"/>
    <w:rsid w:val="00B47D33"/>
    <w:rsid w:val="00B501FE"/>
    <w:rsid w:val="00B50A87"/>
    <w:rsid w:val="00B51F36"/>
    <w:rsid w:val="00B52BE0"/>
    <w:rsid w:val="00B54133"/>
    <w:rsid w:val="00B56C0A"/>
    <w:rsid w:val="00B579E2"/>
    <w:rsid w:val="00B63576"/>
    <w:rsid w:val="00B65678"/>
    <w:rsid w:val="00B65909"/>
    <w:rsid w:val="00B66FD9"/>
    <w:rsid w:val="00B6727E"/>
    <w:rsid w:val="00B701ED"/>
    <w:rsid w:val="00B725C4"/>
    <w:rsid w:val="00B72BF1"/>
    <w:rsid w:val="00B73291"/>
    <w:rsid w:val="00B74508"/>
    <w:rsid w:val="00B74F56"/>
    <w:rsid w:val="00B7731B"/>
    <w:rsid w:val="00B8086C"/>
    <w:rsid w:val="00B8172D"/>
    <w:rsid w:val="00B838E9"/>
    <w:rsid w:val="00B85AB7"/>
    <w:rsid w:val="00B861B4"/>
    <w:rsid w:val="00B86DFE"/>
    <w:rsid w:val="00B87FB1"/>
    <w:rsid w:val="00B90990"/>
    <w:rsid w:val="00B90EF9"/>
    <w:rsid w:val="00B914CE"/>
    <w:rsid w:val="00B91A88"/>
    <w:rsid w:val="00B91BE5"/>
    <w:rsid w:val="00B922FF"/>
    <w:rsid w:val="00B9281E"/>
    <w:rsid w:val="00B93925"/>
    <w:rsid w:val="00B95187"/>
    <w:rsid w:val="00B9622C"/>
    <w:rsid w:val="00B97742"/>
    <w:rsid w:val="00B97ACB"/>
    <w:rsid w:val="00B97D85"/>
    <w:rsid w:val="00BA1631"/>
    <w:rsid w:val="00BA1B48"/>
    <w:rsid w:val="00BA2897"/>
    <w:rsid w:val="00BA2D55"/>
    <w:rsid w:val="00BA3437"/>
    <w:rsid w:val="00BA6EE2"/>
    <w:rsid w:val="00BA71B1"/>
    <w:rsid w:val="00BB0637"/>
    <w:rsid w:val="00BB1092"/>
    <w:rsid w:val="00BB345F"/>
    <w:rsid w:val="00BB61BA"/>
    <w:rsid w:val="00BB67A1"/>
    <w:rsid w:val="00BB68EA"/>
    <w:rsid w:val="00BB6A62"/>
    <w:rsid w:val="00BB7EF8"/>
    <w:rsid w:val="00BC1C27"/>
    <w:rsid w:val="00BC4246"/>
    <w:rsid w:val="00BC5626"/>
    <w:rsid w:val="00BC6BBF"/>
    <w:rsid w:val="00BC75DD"/>
    <w:rsid w:val="00BD0173"/>
    <w:rsid w:val="00BD02B2"/>
    <w:rsid w:val="00BD1572"/>
    <w:rsid w:val="00BD4C34"/>
    <w:rsid w:val="00BD7989"/>
    <w:rsid w:val="00BD7B48"/>
    <w:rsid w:val="00BE14E3"/>
    <w:rsid w:val="00BE2D47"/>
    <w:rsid w:val="00BE3774"/>
    <w:rsid w:val="00BE41E5"/>
    <w:rsid w:val="00BE4D28"/>
    <w:rsid w:val="00BE6994"/>
    <w:rsid w:val="00BE7843"/>
    <w:rsid w:val="00BF1F21"/>
    <w:rsid w:val="00BF24D3"/>
    <w:rsid w:val="00BF4109"/>
    <w:rsid w:val="00BF4CC3"/>
    <w:rsid w:val="00BF722D"/>
    <w:rsid w:val="00C006A3"/>
    <w:rsid w:val="00C01330"/>
    <w:rsid w:val="00C01B6E"/>
    <w:rsid w:val="00C0217A"/>
    <w:rsid w:val="00C022F0"/>
    <w:rsid w:val="00C03D11"/>
    <w:rsid w:val="00C04C2D"/>
    <w:rsid w:val="00C054C7"/>
    <w:rsid w:val="00C054CD"/>
    <w:rsid w:val="00C05592"/>
    <w:rsid w:val="00C057B5"/>
    <w:rsid w:val="00C0707D"/>
    <w:rsid w:val="00C10749"/>
    <w:rsid w:val="00C108E6"/>
    <w:rsid w:val="00C12311"/>
    <w:rsid w:val="00C1474E"/>
    <w:rsid w:val="00C151BA"/>
    <w:rsid w:val="00C15829"/>
    <w:rsid w:val="00C15F9B"/>
    <w:rsid w:val="00C1648D"/>
    <w:rsid w:val="00C16E4C"/>
    <w:rsid w:val="00C2030F"/>
    <w:rsid w:val="00C22687"/>
    <w:rsid w:val="00C238F9"/>
    <w:rsid w:val="00C307E9"/>
    <w:rsid w:val="00C31185"/>
    <w:rsid w:val="00C31210"/>
    <w:rsid w:val="00C32E4D"/>
    <w:rsid w:val="00C333A0"/>
    <w:rsid w:val="00C336C1"/>
    <w:rsid w:val="00C3511E"/>
    <w:rsid w:val="00C36A81"/>
    <w:rsid w:val="00C41974"/>
    <w:rsid w:val="00C4203D"/>
    <w:rsid w:val="00C4222A"/>
    <w:rsid w:val="00C42871"/>
    <w:rsid w:val="00C43831"/>
    <w:rsid w:val="00C4460A"/>
    <w:rsid w:val="00C45E21"/>
    <w:rsid w:val="00C468BD"/>
    <w:rsid w:val="00C477AF"/>
    <w:rsid w:val="00C53F4A"/>
    <w:rsid w:val="00C53FF6"/>
    <w:rsid w:val="00C54125"/>
    <w:rsid w:val="00C55B54"/>
    <w:rsid w:val="00C56495"/>
    <w:rsid w:val="00C565BE"/>
    <w:rsid w:val="00C6098E"/>
    <w:rsid w:val="00C611BA"/>
    <w:rsid w:val="00C6152C"/>
    <w:rsid w:val="00C6251C"/>
    <w:rsid w:val="00C62631"/>
    <w:rsid w:val="00C64130"/>
    <w:rsid w:val="00C65ED2"/>
    <w:rsid w:val="00C6742C"/>
    <w:rsid w:val="00C674DC"/>
    <w:rsid w:val="00C71C0E"/>
    <w:rsid w:val="00C71FA7"/>
    <w:rsid w:val="00C7300B"/>
    <w:rsid w:val="00C738B1"/>
    <w:rsid w:val="00C74435"/>
    <w:rsid w:val="00C74810"/>
    <w:rsid w:val="00C74DBC"/>
    <w:rsid w:val="00C77949"/>
    <w:rsid w:val="00C816FC"/>
    <w:rsid w:val="00C82373"/>
    <w:rsid w:val="00C82BE4"/>
    <w:rsid w:val="00C84127"/>
    <w:rsid w:val="00C84BFD"/>
    <w:rsid w:val="00C855D3"/>
    <w:rsid w:val="00C90D68"/>
    <w:rsid w:val="00C910B5"/>
    <w:rsid w:val="00C93775"/>
    <w:rsid w:val="00C939FE"/>
    <w:rsid w:val="00C976D5"/>
    <w:rsid w:val="00C97B9C"/>
    <w:rsid w:val="00CA11AE"/>
    <w:rsid w:val="00CA2F67"/>
    <w:rsid w:val="00CA45E8"/>
    <w:rsid w:val="00CA4BDA"/>
    <w:rsid w:val="00CA538F"/>
    <w:rsid w:val="00CB16AD"/>
    <w:rsid w:val="00CB1F66"/>
    <w:rsid w:val="00CB2951"/>
    <w:rsid w:val="00CC1CF2"/>
    <w:rsid w:val="00CC3493"/>
    <w:rsid w:val="00CC35EF"/>
    <w:rsid w:val="00CC393E"/>
    <w:rsid w:val="00CC4CCD"/>
    <w:rsid w:val="00CC55E0"/>
    <w:rsid w:val="00CC7945"/>
    <w:rsid w:val="00CD282B"/>
    <w:rsid w:val="00CD4AEA"/>
    <w:rsid w:val="00CD4C35"/>
    <w:rsid w:val="00CD58CF"/>
    <w:rsid w:val="00CD6543"/>
    <w:rsid w:val="00CD65B7"/>
    <w:rsid w:val="00CD6BD0"/>
    <w:rsid w:val="00CD6D23"/>
    <w:rsid w:val="00CD701C"/>
    <w:rsid w:val="00CD7369"/>
    <w:rsid w:val="00CE0B0E"/>
    <w:rsid w:val="00CE12B4"/>
    <w:rsid w:val="00CE1949"/>
    <w:rsid w:val="00CE3831"/>
    <w:rsid w:val="00CE587D"/>
    <w:rsid w:val="00CE58C4"/>
    <w:rsid w:val="00CE715A"/>
    <w:rsid w:val="00CF084D"/>
    <w:rsid w:val="00CF0904"/>
    <w:rsid w:val="00CF0E4D"/>
    <w:rsid w:val="00CF1E0C"/>
    <w:rsid w:val="00CF296D"/>
    <w:rsid w:val="00CF3DD3"/>
    <w:rsid w:val="00CF6514"/>
    <w:rsid w:val="00D00ABB"/>
    <w:rsid w:val="00D02EEC"/>
    <w:rsid w:val="00D03551"/>
    <w:rsid w:val="00D03947"/>
    <w:rsid w:val="00D04D42"/>
    <w:rsid w:val="00D05969"/>
    <w:rsid w:val="00D066AD"/>
    <w:rsid w:val="00D06A63"/>
    <w:rsid w:val="00D0749A"/>
    <w:rsid w:val="00D07E0E"/>
    <w:rsid w:val="00D1021B"/>
    <w:rsid w:val="00D10ED7"/>
    <w:rsid w:val="00D11478"/>
    <w:rsid w:val="00D129F7"/>
    <w:rsid w:val="00D15ED0"/>
    <w:rsid w:val="00D173F8"/>
    <w:rsid w:val="00D2011E"/>
    <w:rsid w:val="00D203EA"/>
    <w:rsid w:val="00D21B3E"/>
    <w:rsid w:val="00D21FED"/>
    <w:rsid w:val="00D24251"/>
    <w:rsid w:val="00D276F6"/>
    <w:rsid w:val="00D30851"/>
    <w:rsid w:val="00D3128B"/>
    <w:rsid w:val="00D31F44"/>
    <w:rsid w:val="00D343E2"/>
    <w:rsid w:val="00D361A2"/>
    <w:rsid w:val="00D44C2E"/>
    <w:rsid w:val="00D45414"/>
    <w:rsid w:val="00D45883"/>
    <w:rsid w:val="00D4692B"/>
    <w:rsid w:val="00D47B44"/>
    <w:rsid w:val="00D51399"/>
    <w:rsid w:val="00D55897"/>
    <w:rsid w:val="00D566BD"/>
    <w:rsid w:val="00D57A4D"/>
    <w:rsid w:val="00D57FF1"/>
    <w:rsid w:val="00D60AA7"/>
    <w:rsid w:val="00D62E88"/>
    <w:rsid w:val="00D638E4"/>
    <w:rsid w:val="00D6435F"/>
    <w:rsid w:val="00D75E28"/>
    <w:rsid w:val="00D76908"/>
    <w:rsid w:val="00D772C2"/>
    <w:rsid w:val="00D8008E"/>
    <w:rsid w:val="00D8160D"/>
    <w:rsid w:val="00D81C22"/>
    <w:rsid w:val="00D81E13"/>
    <w:rsid w:val="00D82C45"/>
    <w:rsid w:val="00D8320D"/>
    <w:rsid w:val="00D87F8B"/>
    <w:rsid w:val="00D87FE2"/>
    <w:rsid w:val="00D908A8"/>
    <w:rsid w:val="00D92BC4"/>
    <w:rsid w:val="00D977B6"/>
    <w:rsid w:val="00DA03BE"/>
    <w:rsid w:val="00DA4A31"/>
    <w:rsid w:val="00DA5219"/>
    <w:rsid w:val="00DA6303"/>
    <w:rsid w:val="00DA7B04"/>
    <w:rsid w:val="00DB2A7F"/>
    <w:rsid w:val="00DB36C2"/>
    <w:rsid w:val="00DB458B"/>
    <w:rsid w:val="00DB5015"/>
    <w:rsid w:val="00DB65C9"/>
    <w:rsid w:val="00DB7E17"/>
    <w:rsid w:val="00DC03CB"/>
    <w:rsid w:val="00DC03F5"/>
    <w:rsid w:val="00DC075E"/>
    <w:rsid w:val="00DC169B"/>
    <w:rsid w:val="00DC2AB9"/>
    <w:rsid w:val="00DC63F0"/>
    <w:rsid w:val="00DD0879"/>
    <w:rsid w:val="00DD3F05"/>
    <w:rsid w:val="00DD537C"/>
    <w:rsid w:val="00DD6EE5"/>
    <w:rsid w:val="00DE386C"/>
    <w:rsid w:val="00DE4D35"/>
    <w:rsid w:val="00DE6142"/>
    <w:rsid w:val="00DF098B"/>
    <w:rsid w:val="00DF11C4"/>
    <w:rsid w:val="00DF210C"/>
    <w:rsid w:val="00DF3202"/>
    <w:rsid w:val="00DF4B6A"/>
    <w:rsid w:val="00DF541F"/>
    <w:rsid w:val="00E01B63"/>
    <w:rsid w:val="00E02A7B"/>
    <w:rsid w:val="00E02C09"/>
    <w:rsid w:val="00E038EC"/>
    <w:rsid w:val="00E03A5D"/>
    <w:rsid w:val="00E04D59"/>
    <w:rsid w:val="00E07DA1"/>
    <w:rsid w:val="00E123CB"/>
    <w:rsid w:val="00E12B00"/>
    <w:rsid w:val="00E142E6"/>
    <w:rsid w:val="00E148C2"/>
    <w:rsid w:val="00E14ED1"/>
    <w:rsid w:val="00E15F5A"/>
    <w:rsid w:val="00E16AEA"/>
    <w:rsid w:val="00E16B08"/>
    <w:rsid w:val="00E17F95"/>
    <w:rsid w:val="00E20E13"/>
    <w:rsid w:val="00E21DBC"/>
    <w:rsid w:val="00E24172"/>
    <w:rsid w:val="00E24311"/>
    <w:rsid w:val="00E261FD"/>
    <w:rsid w:val="00E265E4"/>
    <w:rsid w:val="00E275D7"/>
    <w:rsid w:val="00E27838"/>
    <w:rsid w:val="00E27DBE"/>
    <w:rsid w:val="00E32AB1"/>
    <w:rsid w:val="00E333C4"/>
    <w:rsid w:val="00E33E81"/>
    <w:rsid w:val="00E359CD"/>
    <w:rsid w:val="00E36B61"/>
    <w:rsid w:val="00E36C71"/>
    <w:rsid w:val="00E37279"/>
    <w:rsid w:val="00E40404"/>
    <w:rsid w:val="00E40705"/>
    <w:rsid w:val="00E43F25"/>
    <w:rsid w:val="00E459C6"/>
    <w:rsid w:val="00E46AEF"/>
    <w:rsid w:val="00E47589"/>
    <w:rsid w:val="00E53DD1"/>
    <w:rsid w:val="00E6052B"/>
    <w:rsid w:val="00E605C0"/>
    <w:rsid w:val="00E61D7F"/>
    <w:rsid w:val="00E629A4"/>
    <w:rsid w:val="00E64915"/>
    <w:rsid w:val="00E65230"/>
    <w:rsid w:val="00E65EC9"/>
    <w:rsid w:val="00E661D4"/>
    <w:rsid w:val="00E66546"/>
    <w:rsid w:val="00E66D96"/>
    <w:rsid w:val="00E678EA"/>
    <w:rsid w:val="00E679BB"/>
    <w:rsid w:val="00E70091"/>
    <w:rsid w:val="00E70645"/>
    <w:rsid w:val="00E720F5"/>
    <w:rsid w:val="00E72227"/>
    <w:rsid w:val="00E724E4"/>
    <w:rsid w:val="00E754EC"/>
    <w:rsid w:val="00E76142"/>
    <w:rsid w:val="00E76D47"/>
    <w:rsid w:val="00E80CC6"/>
    <w:rsid w:val="00E815E5"/>
    <w:rsid w:val="00E8332F"/>
    <w:rsid w:val="00E849F7"/>
    <w:rsid w:val="00E871BA"/>
    <w:rsid w:val="00E90302"/>
    <w:rsid w:val="00E90546"/>
    <w:rsid w:val="00E9467C"/>
    <w:rsid w:val="00E95921"/>
    <w:rsid w:val="00E96161"/>
    <w:rsid w:val="00E97396"/>
    <w:rsid w:val="00E97589"/>
    <w:rsid w:val="00EA185E"/>
    <w:rsid w:val="00EA24B2"/>
    <w:rsid w:val="00EA3256"/>
    <w:rsid w:val="00EA51E2"/>
    <w:rsid w:val="00EA52A1"/>
    <w:rsid w:val="00EA592A"/>
    <w:rsid w:val="00EB0C7D"/>
    <w:rsid w:val="00EB14E4"/>
    <w:rsid w:val="00EB1E0F"/>
    <w:rsid w:val="00EB2B6D"/>
    <w:rsid w:val="00EB32A5"/>
    <w:rsid w:val="00EB34ED"/>
    <w:rsid w:val="00EB39F3"/>
    <w:rsid w:val="00EB447C"/>
    <w:rsid w:val="00EB50DD"/>
    <w:rsid w:val="00EB749D"/>
    <w:rsid w:val="00EB76CB"/>
    <w:rsid w:val="00EB7BE0"/>
    <w:rsid w:val="00EC315E"/>
    <w:rsid w:val="00EC34FC"/>
    <w:rsid w:val="00EC5189"/>
    <w:rsid w:val="00EC648B"/>
    <w:rsid w:val="00EC784A"/>
    <w:rsid w:val="00ED077C"/>
    <w:rsid w:val="00ED1190"/>
    <w:rsid w:val="00ED2B78"/>
    <w:rsid w:val="00ED3DAB"/>
    <w:rsid w:val="00ED6544"/>
    <w:rsid w:val="00ED7ABE"/>
    <w:rsid w:val="00EE018B"/>
    <w:rsid w:val="00EE0277"/>
    <w:rsid w:val="00EE068E"/>
    <w:rsid w:val="00EE3E00"/>
    <w:rsid w:val="00EE5DD2"/>
    <w:rsid w:val="00EE627E"/>
    <w:rsid w:val="00EE6994"/>
    <w:rsid w:val="00EE76D4"/>
    <w:rsid w:val="00EF25D3"/>
    <w:rsid w:val="00EF29BD"/>
    <w:rsid w:val="00EF3C5F"/>
    <w:rsid w:val="00EF5720"/>
    <w:rsid w:val="00EF5D81"/>
    <w:rsid w:val="00EF7855"/>
    <w:rsid w:val="00F00A79"/>
    <w:rsid w:val="00F00E86"/>
    <w:rsid w:val="00F02BD9"/>
    <w:rsid w:val="00F060DB"/>
    <w:rsid w:val="00F07C1E"/>
    <w:rsid w:val="00F10002"/>
    <w:rsid w:val="00F105DB"/>
    <w:rsid w:val="00F10816"/>
    <w:rsid w:val="00F11C75"/>
    <w:rsid w:val="00F132BC"/>
    <w:rsid w:val="00F13D80"/>
    <w:rsid w:val="00F142C4"/>
    <w:rsid w:val="00F16AAA"/>
    <w:rsid w:val="00F17677"/>
    <w:rsid w:val="00F17891"/>
    <w:rsid w:val="00F21161"/>
    <w:rsid w:val="00F218EF"/>
    <w:rsid w:val="00F21BC7"/>
    <w:rsid w:val="00F21EE4"/>
    <w:rsid w:val="00F22B3D"/>
    <w:rsid w:val="00F24E9C"/>
    <w:rsid w:val="00F254F9"/>
    <w:rsid w:val="00F25DBC"/>
    <w:rsid w:val="00F26282"/>
    <w:rsid w:val="00F266A2"/>
    <w:rsid w:val="00F32269"/>
    <w:rsid w:val="00F34D4A"/>
    <w:rsid w:val="00F362F6"/>
    <w:rsid w:val="00F40D1A"/>
    <w:rsid w:val="00F434E2"/>
    <w:rsid w:val="00F502A6"/>
    <w:rsid w:val="00F50775"/>
    <w:rsid w:val="00F50AE7"/>
    <w:rsid w:val="00F55677"/>
    <w:rsid w:val="00F56A6F"/>
    <w:rsid w:val="00F5709C"/>
    <w:rsid w:val="00F57911"/>
    <w:rsid w:val="00F61081"/>
    <w:rsid w:val="00F6333F"/>
    <w:rsid w:val="00F634A8"/>
    <w:rsid w:val="00F64EF1"/>
    <w:rsid w:val="00F654EF"/>
    <w:rsid w:val="00F6670B"/>
    <w:rsid w:val="00F700ED"/>
    <w:rsid w:val="00F7196E"/>
    <w:rsid w:val="00F72BB1"/>
    <w:rsid w:val="00F7566C"/>
    <w:rsid w:val="00F76809"/>
    <w:rsid w:val="00F77A60"/>
    <w:rsid w:val="00F77FCB"/>
    <w:rsid w:val="00F81396"/>
    <w:rsid w:val="00F83281"/>
    <w:rsid w:val="00F836AE"/>
    <w:rsid w:val="00F83BFD"/>
    <w:rsid w:val="00F86475"/>
    <w:rsid w:val="00F86B1F"/>
    <w:rsid w:val="00F86EEB"/>
    <w:rsid w:val="00F8765F"/>
    <w:rsid w:val="00F90767"/>
    <w:rsid w:val="00F9200D"/>
    <w:rsid w:val="00F9232B"/>
    <w:rsid w:val="00F92566"/>
    <w:rsid w:val="00F928A8"/>
    <w:rsid w:val="00F92F99"/>
    <w:rsid w:val="00F93910"/>
    <w:rsid w:val="00F93CA9"/>
    <w:rsid w:val="00F96DC3"/>
    <w:rsid w:val="00FA0CDD"/>
    <w:rsid w:val="00FA145F"/>
    <w:rsid w:val="00FA20D4"/>
    <w:rsid w:val="00FA3E7C"/>
    <w:rsid w:val="00FA45FC"/>
    <w:rsid w:val="00FA5AE2"/>
    <w:rsid w:val="00FA5FA7"/>
    <w:rsid w:val="00FA685B"/>
    <w:rsid w:val="00FA6E79"/>
    <w:rsid w:val="00FB022B"/>
    <w:rsid w:val="00FB0C01"/>
    <w:rsid w:val="00FB1D9B"/>
    <w:rsid w:val="00FB231D"/>
    <w:rsid w:val="00FB4ADA"/>
    <w:rsid w:val="00FB6968"/>
    <w:rsid w:val="00FB7F6A"/>
    <w:rsid w:val="00FC18F2"/>
    <w:rsid w:val="00FC1D86"/>
    <w:rsid w:val="00FC27B1"/>
    <w:rsid w:val="00FC39E5"/>
    <w:rsid w:val="00FC3A78"/>
    <w:rsid w:val="00FC5162"/>
    <w:rsid w:val="00FC769E"/>
    <w:rsid w:val="00FD1005"/>
    <w:rsid w:val="00FD1B5D"/>
    <w:rsid w:val="00FD4D4B"/>
    <w:rsid w:val="00FD68EF"/>
    <w:rsid w:val="00FD6B4C"/>
    <w:rsid w:val="00FD6C75"/>
    <w:rsid w:val="00FD6D95"/>
    <w:rsid w:val="00FD72B5"/>
    <w:rsid w:val="00FE0083"/>
    <w:rsid w:val="00FE104F"/>
    <w:rsid w:val="00FE3E15"/>
    <w:rsid w:val="00FE4252"/>
    <w:rsid w:val="00FE4529"/>
    <w:rsid w:val="00FE6DBF"/>
    <w:rsid w:val="00FE71B3"/>
    <w:rsid w:val="00FE7DB0"/>
    <w:rsid w:val="00FF42C5"/>
    <w:rsid w:val="00FF499C"/>
    <w:rsid w:val="00FF5A7A"/>
    <w:rsid w:val="00FF79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F57911"/>
    <w:pPr>
      <w:jc w:val="both"/>
    </w:pPr>
    <w:rPr>
      <w:rFonts w:eastAsiaTheme="minorEastAsia"/>
      <w:sz w:val="24"/>
    </w:rPr>
  </w:style>
  <w:style w:type="paragraph" w:styleId="Nagwek1">
    <w:name w:val="heading 1"/>
    <w:basedOn w:val="Normalny"/>
    <w:next w:val="Normalny"/>
    <w:link w:val="Nagwek1Znak"/>
    <w:uiPriority w:val="99"/>
    <w:semiHidden/>
    <w:rsid w:val="00F57911"/>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F57911"/>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F57911"/>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F57911"/>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F57911"/>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F5791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F57911"/>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F57911"/>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F57911"/>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F57911"/>
    <w:rPr>
      <w:rFonts w:ascii="Tahoma" w:hAnsi="Tahoma" w:cs="Tahoma"/>
      <w:sz w:val="16"/>
      <w:szCs w:val="16"/>
    </w:rPr>
  </w:style>
  <w:style w:type="character" w:customStyle="1" w:styleId="TekstdymkaZnak">
    <w:name w:val="Tekst dymka Znak"/>
    <w:basedOn w:val="Domylnaczcionkaakapitu"/>
    <w:link w:val="Tekstdymka"/>
    <w:uiPriority w:val="99"/>
    <w:semiHidden/>
    <w:rsid w:val="00F57911"/>
    <w:rPr>
      <w:rFonts w:ascii="Tahoma" w:eastAsiaTheme="minorEastAsia" w:hAnsi="Tahoma" w:cs="Tahoma"/>
      <w:sz w:val="16"/>
      <w:szCs w:val="16"/>
    </w:rPr>
  </w:style>
  <w:style w:type="character" w:styleId="Tytuksiki">
    <w:name w:val="Book Title"/>
    <w:uiPriority w:val="99"/>
    <w:semiHidden/>
    <w:qFormat/>
    <w:rsid w:val="00F57911"/>
    <w:rPr>
      <w:i/>
      <w:iCs/>
      <w:smallCaps/>
      <w:spacing w:val="5"/>
    </w:rPr>
  </w:style>
  <w:style w:type="paragraph" w:customStyle="1" w:styleId="ECHRHeader">
    <w:name w:val="ECHR_Header"/>
    <w:aliases w:val="Ju_Header"/>
    <w:basedOn w:val="Nagwek"/>
    <w:uiPriority w:val="4"/>
    <w:qFormat/>
    <w:rsid w:val="00F57911"/>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F57911"/>
    <w:pPr>
      <w:jc w:val="left"/>
    </w:pPr>
    <w:rPr>
      <w:sz w:val="8"/>
    </w:rPr>
  </w:style>
  <w:style w:type="character" w:styleId="Pogrubienie">
    <w:name w:val="Strong"/>
    <w:uiPriority w:val="99"/>
    <w:semiHidden/>
    <w:qFormat/>
    <w:rsid w:val="00F57911"/>
    <w:rPr>
      <w:b/>
      <w:bCs/>
    </w:rPr>
  </w:style>
  <w:style w:type="paragraph" w:styleId="Bezodstpw">
    <w:name w:val="No Spacing"/>
    <w:basedOn w:val="Normalny"/>
    <w:link w:val="BezodstpwZnak"/>
    <w:semiHidden/>
    <w:qFormat/>
    <w:rsid w:val="00F57911"/>
    <w:rPr>
      <w:sz w:val="22"/>
    </w:rPr>
  </w:style>
  <w:style w:type="character" w:customStyle="1" w:styleId="BezodstpwZnak">
    <w:name w:val="Bez odstępów Znak"/>
    <w:basedOn w:val="Domylnaczcionkaakapitu"/>
    <w:link w:val="Bezodstpw"/>
    <w:semiHidden/>
    <w:rsid w:val="00F57911"/>
    <w:rPr>
      <w:rFonts w:eastAsiaTheme="minorEastAsia"/>
    </w:rPr>
  </w:style>
  <w:style w:type="paragraph" w:customStyle="1" w:styleId="ECHRFooterLine">
    <w:name w:val="ECHR_Footer_Line"/>
    <w:aliases w:val="Footer_Line"/>
    <w:basedOn w:val="Normalny"/>
    <w:next w:val="ECHRFooter"/>
    <w:uiPriority w:val="57"/>
    <w:semiHidden/>
    <w:rsid w:val="00F57911"/>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F57911"/>
    <w:pPr>
      <w:numPr>
        <w:numId w:val="13"/>
      </w:numPr>
      <w:jc w:val="left"/>
    </w:pPr>
    <w:rPr>
      <w:b/>
    </w:rPr>
  </w:style>
  <w:style w:type="paragraph" w:customStyle="1" w:styleId="OpiPara">
    <w:name w:val="Opi_Para"/>
    <w:basedOn w:val="ECHRPara"/>
    <w:uiPriority w:val="46"/>
    <w:qFormat/>
    <w:rsid w:val="00F57911"/>
  </w:style>
  <w:style w:type="paragraph" w:customStyle="1" w:styleId="JuParaSub">
    <w:name w:val="Ju_Para_Sub"/>
    <w:basedOn w:val="ECHRPara"/>
    <w:uiPriority w:val="13"/>
    <w:qFormat/>
    <w:rsid w:val="00F57911"/>
    <w:pPr>
      <w:ind w:left="284"/>
    </w:pPr>
  </w:style>
  <w:style w:type="paragraph" w:customStyle="1" w:styleId="ECHRTitleCentre3">
    <w:name w:val="ECHR_Title_Centre_3"/>
    <w:aliases w:val="Ju_H_Article"/>
    <w:basedOn w:val="Normalny"/>
    <w:next w:val="ECHRParaQuote"/>
    <w:uiPriority w:val="27"/>
    <w:qFormat/>
    <w:rsid w:val="00F57911"/>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Title_C_1"/>
    <w:basedOn w:val="Normalny"/>
    <w:next w:val="OpiPara"/>
    <w:uiPriority w:val="39"/>
    <w:qFormat/>
    <w:rsid w:val="00F57911"/>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F57911"/>
  </w:style>
  <w:style w:type="paragraph" w:customStyle="1" w:styleId="OpiQuot">
    <w:name w:val="Opi_Quot"/>
    <w:basedOn w:val="ECHRParaQuote"/>
    <w:uiPriority w:val="48"/>
    <w:qFormat/>
    <w:rsid w:val="00F57911"/>
  </w:style>
  <w:style w:type="paragraph" w:customStyle="1" w:styleId="OpiQuotSub">
    <w:name w:val="Opi_Quot_Sub"/>
    <w:basedOn w:val="JuQuotSub"/>
    <w:uiPriority w:val="49"/>
    <w:qFormat/>
    <w:rsid w:val="00F57911"/>
  </w:style>
  <w:style w:type="paragraph" w:customStyle="1" w:styleId="ECHRTitleCentre2">
    <w:name w:val="ECHR_Title_Centre_2"/>
    <w:aliases w:val="Dec_H_Case"/>
    <w:basedOn w:val="Normalny"/>
    <w:next w:val="ECHRPara"/>
    <w:uiPriority w:val="8"/>
    <w:rsid w:val="00F57911"/>
    <w:pPr>
      <w:spacing w:after="240"/>
      <w:jc w:val="center"/>
      <w:outlineLvl w:val="0"/>
    </w:pPr>
    <w:rPr>
      <w:rFonts w:asciiTheme="majorHAnsi" w:hAnsiTheme="majorHAnsi"/>
    </w:rPr>
  </w:style>
  <w:style w:type="paragraph" w:customStyle="1" w:styleId="ECHRHeading4">
    <w:name w:val="ECHR_Heading_4"/>
    <w:aliases w:val="Ju_H_a,Head_4"/>
    <w:basedOn w:val="Nagwek4"/>
    <w:next w:val="ECHRPara"/>
    <w:link w:val="JuHaChar"/>
    <w:uiPriority w:val="22"/>
    <w:qFormat/>
    <w:rsid w:val="00F57911"/>
    <w:pPr>
      <w:keepNext/>
      <w:keepLines/>
      <w:tabs>
        <w:tab w:val="left" w:pos="975"/>
      </w:tabs>
      <w:spacing w:before="240" w:after="120"/>
      <w:ind w:left="975" w:hanging="340"/>
    </w:pPr>
    <w:rPr>
      <w:i w:val="0"/>
      <w:color w:val="auto"/>
      <w:sz w:val="20"/>
    </w:rPr>
  </w:style>
  <w:style w:type="paragraph" w:styleId="Tytu">
    <w:name w:val="Title"/>
    <w:basedOn w:val="Normalny"/>
    <w:next w:val="Normalny"/>
    <w:link w:val="TytuZnak"/>
    <w:uiPriority w:val="99"/>
    <w:semiHidden/>
    <w:qFormat/>
    <w:rsid w:val="00F5791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F57911"/>
    <w:rPr>
      <w:rFonts w:asciiTheme="majorHAnsi" w:eastAsiaTheme="majorEastAsia" w:hAnsiTheme="majorHAnsi" w:cstheme="majorBidi"/>
      <w:spacing w:val="5"/>
      <w:sz w:val="52"/>
      <w:szCs w:val="52"/>
      <w:lang w:bidi="en-US"/>
    </w:rPr>
  </w:style>
  <w:style w:type="paragraph" w:customStyle="1" w:styleId="ECHRHeading5">
    <w:name w:val="ECHR_Heading_5"/>
    <w:aliases w:val="Ju_H_i"/>
    <w:basedOn w:val="Nagwek5"/>
    <w:next w:val="ECHRPara"/>
    <w:link w:val="JuHiChar"/>
    <w:uiPriority w:val="23"/>
    <w:qFormat/>
    <w:rsid w:val="00F57911"/>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F57911"/>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F57911"/>
    <w:pPr>
      <w:keepNext/>
      <w:keepLines/>
      <w:spacing w:before="240" w:after="120"/>
      <w:ind w:left="1236"/>
    </w:pPr>
    <w:rPr>
      <w:sz w:val="20"/>
    </w:rPr>
  </w:style>
  <w:style w:type="paragraph" w:customStyle="1" w:styleId="ECHRDecisionBody">
    <w:name w:val="ECHR_Decision_Body"/>
    <w:aliases w:val="Ju_Judges"/>
    <w:basedOn w:val="Normalny"/>
    <w:link w:val="JuJudgesChar"/>
    <w:uiPriority w:val="99"/>
    <w:qFormat/>
    <w:rsid w:val="00F57911"/>
    <w:pPr>
      <w:tabs>
        <w:tab w:val="left" w:pos="567"/>
        <w:tab w:val="left" w:pos="1134"/>
      </w:tabs>
      <w:jc w:val="left"/>
    </w:pPr>
  </w:style>
  <w:style w:type="paragraph" w:customStyle="1" w:styleId="JuTitle">
    <w:name w:val="Ju_Title"/>
    <w:basedOn w:val="Normalny"/>
    <w:next w:val="ECHRPara"/>
    <w:uiPriority w:val="3"/>
    <w:rsid w:val="00F57911"/>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F57911"/>
    <w:pPr>
      <w:ind w:left="567"/>
    </w:pPr>
  </w:style>
  <w:style w:type="paragraph" w:customStyle="1" w:styleId="JuInitialled">
    <w:name w:val="Ju_Initialled"/>
    <w:basedOn w:val="Normalny"/>
    <w:uiPriority w:val="31"/>
    <w:qFormat/>
    <w:rsid w:val="00F57911"/>
    <w:pPr>
      <w:tabs>
        <w:tab w:val="center" w:pos="6407"/>
      </w:tabs>
      <w:spacing w:before="720"/>
      <w:jc w:val="right"/>
    </w:pPr>
  </w:style>
  <w:style w:type="paragraph" w:customStyle="1" w:styleId="OpiHA">
    <w:name w:val="Opi_H_A"/>
    <w:basedOn w:val="ECHRHeading1"/>
    <w:next w:val="OpiPara"/>
    <w:uiPriority w:val="41"/>
    <w:qFormat/>
    <w:rsid w:val="00F57911"/>
    <w:pPr>
      <w:tabs>
        <w:tab w:val="clear" w:pos="357"/>
      </w:tabs>
      <w:outlineLvl w:val="1"/>
    </w:pPr>
    <w:rPr>
      <w:b/>
    </w:rPr>
  </w:style>
  <w:style w:type="paragraph" w:styleId="Nagwek">
    <w:name w:val="header"/>
    <w:basedOn w:val="Normalny"/>
    <w:link w:val="NagwekZnak"/>
    <w:uiPriority w:val="57"/>
    <w:semiHidden/>
    <w:rsid w:val="00F57911"/>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F57911"/>
    <w:rPr>
      <w:sz w:val="24"/>
    </w:rPr>
  </w:style>
  <w:style w:type="character" w:customStyle="1" w:styleId="Nagwek1Znak">
    <w:name w:val="Nagłówek 1 Znak"/>
    <w:basedOn w:val="Domylnaczcionkaakapitu"/>
    <w:link w:val="Nagwek1"/>
    <w:uiPriority w:val="99"/>
    <w:semiHidden/>
    <w:rsid w:val="00F57911"/>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link w:val="JuHIRomanChar"/>
    <w:uiPriority w:val="99"/>
    <w:qFormat/>
    <w:rsid w:val="00F5791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link w:val="JuHAChar0"/>
    <w:uiPriority w:val="20"/>
    <w:qFormat/>
    <w:rsid w:val="00F57911"/>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F57911"/>
    <w:rPr>
      <w:rFonts w:asciiTheme="majorHAnsi" w:eastAsiaTheme="majorEastAsia" w:hAnsiTheme="majorHAnsi" w:cstheme="majorBidi"/>
      <w:b/>
      <w:bCs/>
      <w:color w:val="4D4D4D"/>
      <w:sz w:val="26"/>
      <w:szCs w:val="26"/>
    </w:rPr>
  </w:style>
  <w:style w:type="paragraph" w:customStyle="1" w:styleId="ECHRHeading3">
    <w:name w:val="ECHR_Heading_3"/>
    <w:aliases w:val="Ju_H_1.,Head_3"/>
    <w:basedOn w:val="Nagwek3"/>
    <w:next w:val="ECHRPara"/>
    <w:link w:val="JuH1Char"/>
    <w:uiPriority w:val="21"/>
    <w:qFormat/>
    <w:rsid w:val="00F57911"/>
    <w:pPr>
      <w:keepNext/>
      <w:keepLines/>
      <w:tabs>
        <w:tab w:val="left" w:pos="731"/>
      </w:tabs>
      <w:spacing w:before="240" w:after="120" w:line="240" w:lineRule="auto"/>
      <w:ind w:left="732" w:hanging="301"/>
    </w:pPr>
    <w:rPr>
      <w:b w:val="0"/>
      <w:i/>
      <w:color w:val="auto"/>
    </w:rPr>
  </w:style>
  <w:style w:type="paragraph" w:customStyle="1" w:styleId="ECHRPara">
    <w:name w:val="ECHR_Para"/>
    <w:aliases w:val="Ju_Para,Left,First line:  0 cm"/>
    <w:basedOn w:val="Normalny"/>
    <w:link w:val="ECHRParaChar"/>
    <w:uiPriority w:val="99"/>
    <w:qFormat/>
    <w:rsid w:val="00F57911"/>
    <w:pPr>
      <w:ind w:firstLine="284"/>
    </w:pPr>
  </w:style>
  <w:style w:type="character" w:customStyle="1" w:styleId="Nagwek3Znak">
    <w:name w:val="Nagłówek 3 Znak"/>
    <w:basedOn w:val="Domylnaczcionkaakapitu"/>
    <w:link w:val="Nagwek3"/>
    <w:uiPriority w:val="99"/>
    <w:semiHidden/>
    <w:rsid w:val="00F57911"/>
    <w:rPr>
      <w:rFonts w:asciiTheme="majorHAnsi" w:eastAsiaTheme="majorEastAsia" w:hAnsiTheme="majorHAnsi" w:cstheme="majorBidi"/>
      <w:b/>
      <w:bCs/>
      <w:color w:val="5F5F5F"/>
      <w:sz w:val="24"/>
    </w:rPr>
  </w:style>
  <w:style w:type="paragraph" w:customStyle="1" w:styleId="JuList">
    <w:name w:val="Ju_List"/>
    <w:basedOn w:val="Normalny"/>
    <w:uiPriority w:val="28"/>
    <w:qFormat/>
    <w:rsid w:val="00F57911"/>
    <w:pPr>
      <w:ind w:left="340" w:hanging="340"/>
    </w:pPr>
  </w:style>
  <w:style w:type="paragraph" w:customStyle="1" w:styleId="JuSigned">
    <w:name w:val="Ju_Signed"/>
    <w:basedOn w:val="Normalny"/>
    <w:next w:val="JuParaLast"/>
    <w:link w:val="JuSignedChar"/>
    <w:uiPriority w:val="32"/>
    <w:qFormat/>
    <w:rsid w:val="00F57911"/>
    <w:pPr>
      <w:tabs>
        <w:tab w:val="center" w:pos="851"/>
        <w:tab w:val="center" w:pos="6407"/>
      </w:tabs>
      <w:spacing w:before="720"/>
      <w:jc w:val="left"/>
    </w:pPr>
  </w:style>
  <w:style w:type="character" w:customStyle="1" w:styleId="Nagwek4Znak">
    <w:name w:val="Nagłówek 4 Znak"/>
    <w:basedOn w:val="Domylnaczcionkaakapitu"/>
    <w:link w:val="Nagwek4"/>
    <w:uiPriority w:val="99"/>
    <w:semiHidden/>
    <w:rsid w:val="00F57911"/>
    <w:rPr>
      <w:rFonts w:asciiTheme="majorHAnsi" w:eastAsiaTheme="majorEastAsia" w:hAnsiTheme="majorHAnsi" w:cstheme="majorBidi"/>
      <w:b/>
      <w:bCs/>
      <w:i/>
      <w:iCs/>
      <w:color w:val="777777"/>
      <w:sz w:val="24"/>
    </w:rPr>
  </w:style>
  <w:style w:type="paragraph" w:styleId="Poprawka">
    <w:name w:val="Revision"/>
    <w:hidden/>
    <w:uiPriority w:val="99"/>
    <w:semiHidden/>
    <w:rsid w:val="008A3237"/>
    <w:rPr>
      <w:rFonts w:eastAsiaTheme="minorEastAsia"/>
      <w:sz w:val="24"/>
    </w:rPr>
  </w:style>
  <w:style w:type="character" w:customStyle="1" w:styleId="Nagwek5Znak">
    <w:name w:val="Nagłówek 5 Znak"/>
    <w:basedOn w:val="Domylnaczcionkaakapitu"/>
    <w:link w:val="Nagwek5"/>
    <w:uiPriority w:val="99"/>
    <w:semiHidden/>
    <w:rsid w:val="00F57911"/>
    <w:rPr>
      <w:rFonts w:asciiTheme="majorHAnsi" w:eastAsiaTheme="majorEastAsia" w:hAnsiTheme="majorHAnsi" w:cstheme="majorBidi"/>
      <w:b/>
      <w:bCs/>
      <w:color w:val="808080"/>
    </w:rPr>
  </w:style>
  <w:style w:type="character" w:styleId="Wyrnieniedelikatne">
    <w:name w:val="Subtle Emphasis"/>
    <w:uiPriority w:val="99"/>
    <w:semiHidden/>
    <w:qFormat/>
    <w:rsid w:val="00F57911"/>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link w:val="JuHHeadChar"/>
    <w:uiPriority w:val="99"/>
    <w:qFormat/>
    <w:rsid w:val="00F57911"/>
    <w:pPr>
      <w:keepNext/>
      <w:keepLines/>
      <w:spacing w:before="720" w:after="240"/>
      <w:outlineLvl w:val="0"/>
    </w:pPr>
    <w:rPr>
      <w:rFonts w:asciiTheme="majorHAnsi" w:hAnsiTheme="majorHAnsi"/>
      <w:sz w:val="28"/>
    </w:rPr>
  </w:style>
  <w:style w:type="character" w:styleId="Uwydatnienie">
    <w:name w:val="Emphasis"/>
    <w:uiPriority w:val="99"/>
    <w:semiHidden/>
    <w:qFormat/>
    <w:rsid w:val="00F57911"/>
    <w:rPr>
      <w:b/>
      <w:bCs/>
      <w:i/>
      <w:iCs/>
      <w:spacing w:val="10"/>
      <w:bdr w:val="none" w:sz="0" w:space="0" w:color="auto"/>
      <w:shd w:val="clear" w:color="auto" w:fill="auto"/>
    </w:rPr>
  </w:style>
  <w:style w:type="paragraph" w:styleId="Stopka">
    <w:name w:val="footer"/>
    <w:basedOn w:val="Normalny"/>
    <w:link w:val="StopkaZnak"/>
    <w:uiPriority w:val="57"/>
    <w:semiHidden/>
    <w:rsid w:val="00F57911"/>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F57911"/>
    <w:rPr>
      <w:sz w:val="24"/>
    </w:rPr>
  </w:style>
  <w:style w:type="character" w:styleId="Odwoanieprzypisudolnego">
    <w:name w:val="footnote reference"/>
    <w:basedOn w:val="Domylnaczcionkaakapitu"/>
    <w:uiPriority w:val="99"/>
    <w:semiHidden/>
    <w:rsid w:val="00F57911"/>
    <w:rPr>
      <w:vertAlign w:val="superscript"/>
    </w:rPr>
  </w:style>
  <w:style w:type="paragraph" w:styleId="Tekstprzypisudolnego">
    <w:name w:val="footnote text"/>
    <w:basedOn w:val="Normalny"/>
    <w:link w:val="TekstprzypisudolnegoZnak"/>
    <w:uiPriority w:val="99"/>
    <w:semiHidden/>
    <w:rsid w:val="00F57911"/>
    <w:rPr>
      <w:sz w:val="20"/>
      <w:szCs w:val="20"/>
    </w:rPr>
  </w:style>
  <w:style w:type="character" w:customStyle="1" w:styleId="TekstprzypisudolnegoZnak">
    <w:name w:val="Tekst przypisu dolnego Znak"/>
    <w:basedOn w:val="Domylnaczcionkaakapitu"/>
    <w:link w:val="Tekstprzypisudolnego"/>
    <w:uiPriority w:val="99"/>
    <w:semiHidden/>
    <w:rsid w:val="00F57911"/>
    <w:rPr>
      <w:rFonts w:eastAsiaTheme="minorEastAsia"/>
      <w:sz w:val="20"/>
      <w:szCs w:val="20"/>
    </w:rPr>
  </w:style>
  <w:style w:type="character" w:customStyle="1" w:styleId="Nagwek6Znak">
    <w:name w:val="Nagłówek 6 Znak"/>
    <w:basedOn w:val="Domylnaczcionkaakapitu"/>
    <w:link w:val="Nagwek6"/>
    <w:uiPriority w:val="99"/>
    <w:semiHidden/>
    <w:rsid w:val="00F57911"/>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F57911"/>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F57911"/>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F57911"/>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F57911"/>
    <w:rPr>
      <w:color w:val="0072BC" w:themeColor="hyperlink"/>
      <w:u w:val="single"/>
    </w:rPr>
  </w:style>
  <w:style w:type="character" w:styleId="Wyrnienieintensywne">
    <w:name w:val="Intense Emphasis"/>
    <w:uiPriority w:val="99"/>
    <w:semiHidden/>
    <w:qFormat/>
    <w:rsid w:val="00F57911"/>
    <w:rPr>
      <w:b/>
      <w:bCs/>
    </w:rPr>
  </w:style>
  <w:style w:type="paragraph" w:styleId="Cytatintensywny">
    <w:name w:val="Intense Quote"/>
    <w:basedOn w:val="Normalny"/>
    <w:next w:val="Normalny"/>
    <w:link w:val="CytatintensywnyZnak"/>
    <w:uiPriority w:val="99"/>
    <w:semiHidden/>
    <w:qFormat/>
    <w:rsid w:val="00F57911"/>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F57911"/>
    <w:rPr>
      <w:rFonts w:eastAsiaTheme="minorEastAsia"/>
      <w:b/>
      <w:bCs/>
      <w:i/>
      <w:iCs/>
      <w:lang w:bidi="en-US"/>
    </w:rPr>
  </w:style>
  <w:style w:type="character" w:styleId="Odwoanieintensywne">
    <w:name w:val="Intense Reference"/>
    <w:uiPriority w:val="99"/>
    <w:semiHidden/>
    <w:qFormat/>
    <w:rsid w:val="00F57911"/>
    <w:rPr>
      <w:smallCaps/>
      <w:spacing w:val="5"/>
      <w:u w:val="single"/>
    </w:rPr>
  </w:style>
  <w:style w:type="paragraph" w:styleId="Akapitzlist">
    <w:name w:val="List Paragraph"/>
    <w:basedOn w:val="Normalny"/>
    <w:uiPriority w:val="99"/>
    <w:semiHidden/>
    <w:qFormat/>
    <w:rsid w:val="00F57911"/>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F57911"/>
    <w:pPr>
      <w:spacing w:before="200"/>
      <w:ind w:left="360" w:right="360"/>
    </w:pPr>
    <w:rPr>
      <w:i/>
      <w:iCs/>
      <w:sz w:val="22"/>
      <w:lang w:bidi="en-US"/>
    </w:rPr>
  </w:style>
  <w:style w:type="character" w:customStyle="1" w:styleId="CytatZnak">
    <w:name w:val="Cytat Znak"/>
    <w:basedOn w:val="Domylnaczcionkaakapitu"/>
    <w:link w:val="Cytat"/>
    <w:uiPriority w:val="99"/>
    <w:semiHidden/>
    <w:rsid w:val="00F57911"/>
    <w:rPr>
      <w:rFonts w:eastAsiaTheme="minorEastAsia"/>
      <w:i/>
      <w:iCs/>
      <w:lang w:bidi="en-US"/>
    </w:rPr>
  </w:style>
  <w:style w:type="character" w:styleId="Odwoaniedelikatne">
    <w:name w:val="Subtle Reference"/>
    <w:uiPriority w:val="99"/>
    <w:semiHidden/>
    <w:qFormat/>
    <w:rsid w:val="00F57911"/>
    <w:rPr>
      <w:smallCaps/>
    </w:rPr>
  </w:style>
  <w:style w:type="table" w:styleId="Tabela-Siatka">
    <w:name w:val="Table Grid"/>
    <w:basedOn w:val="Standardowy"/>
    <w:uiPriority w:val="59"/>
    <w:semiHidden/>
    <w:rsid w:val="00F57911"/>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F57911"/>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F57911"/>
    <w:pPr>
      <w:spacing w:after="60"/>
      <w:ind w:left="680" w:right="340" w:hanging="340"/>
    </w:pPr>
  </w:style>
  <w:style w:type="paragraph" w:styleId="Spistreci3">
    <w:name w:val="toc 3"/>
    <w:basedOn w:val="Normalny"/>
    <w:next w:val="Normalny"/>
    <w:autoRedefine/>
    <w:uiPriority w:val="99"/>
    <w:semiHidden/>
    <w:rsid w:val="00F57911"/>
    <w:pPr>
      <w:spacing w:after="60"/>
      <w:ind w:left="1020" w:right="340" w:hanging="340"/>
    </w:pPr>
  </w:style>
  <w:style w:type="paragraph" w:styleId="Spistreci4">
    <w:name w:val="toc 4"/>
    <w:basedOn w:val="Normalny"/>
    <w:next w:val="Normalny"/>
    <w:autoRedefine/>
    <w:uiPriority w:val="99"/>
    <w:semiHidden/>
    <w:rsid w:val="00F57911"/>
    <w:pPr>
      <w:tabs>
        <w:tab w:val="right" w:leader="dot" w:pos="9017"/>
      </w:tabs>
      <w:spacing w:after="60"/>
      <w:ind w:left="1361" w:right="340" w:hanging="340"/>
    </w:pPr>
  </w:style>
  <w:style w:type="paragraph" w:styleId="Spistreci5">
    <w:name w:val="toc 5"/>
    <w:basedOn w:val="Normalny"/>
    <w:next w:val="Normalny"/>
    <w:autoRedefine/>
    <w:uiPriority w:val="99"/>
    <w:semiHidden/>
    <w:rsid w:val="00F57911"/>
    <w:pPr>
      <w:spacing w:after="60"/>
      <w:ind w:left="1701" w:right="340" w:hanging="340"/>
    </w:pPr>
  </w:style>
  <w:style w:type="paragraph" w:styleId="Nagwekspisutreci">
    <w:name w:val="TOC Heading"/>
    <w:basedOn w:val="Nagwek1"/>
    <w:next w:val="Normalny"/>
    <w:uiPriority w:val="99"/>
    <w:semiHidden/>
    <w:qFormat/>
    <w:rsid w:val="00F57911"/>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top w:w="0" w:type="dxa"/>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F57911"/>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14"/>
    <w:qFormat/>
    <w:rsid w:val="00F57911"/>
    <w:pPr>
      <w:spacing w:before="120" w:after="120"/>
      <w:ind w:left="425" w:firstLine="142"/>
    </w:pPr>
    <w:rPr>
      <w:sz w:val="20"/>
    </w:r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57911"/>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Names">
    <w:name w:val="Ju_Names"/>
    <w:rsid w:val="00D4692B"/>
    <w:rPr>
      <w:smallCaps/>
    </w:rPr>
  </w:style>
  <w:style w:type="paragraph" w:customStyle="1" w:styleId="JuParaLast">
    <w:name w:val="Ju_Para_Last"/>
    <w:basedOn w:val="Normalny"/>
    <w:next w:val="ECHRPara"/>
    <w:uiPriority w:val="30"/>
    <w:qFormat/>
    <w:rsid w:val="00F57911"/>
    <w:pPr>
      <w:keepNext/>
      <w:keepLines/>
      <w:spacing w:before="240"/>
      <w:ind w:firstLine="284"/>
    </w:pPr>
  </w:style>
  <w:style w:type="paragraph" w:customStyle="1" w:styleId="JuCase">
    <w:name w:val="Ju_Case"/>
    <w:basedOn w:val="Normalny"/>
    <w:next w:val="ECHRPara"/>
    <w:uiPriority w:val="10"/>
    <w:rsid w:val="00F57911"/>
    <w:pPr>
      <w:ind w:firstLine="284"/>
    </w:pPr>
    <w:rPr>
      <w:b/>
    </w:rPr>
  </w:style>
  <w:style w:type="paragraph" w:styleId="Tekstkomentarza">
    <w:name w:val="annotation text"/>
    <w:basedOn w:val="Normalny"/>
    <w:link w:val="TekstkomentarzaZnak"/>
    <w:semiHidden/>
    <w:rsid w:val="00D4692B"/>
    <w:rPr>
      <w:sz w:val="20"/>
      <w:szCs w:val="20"/>
    </w:rPr>
  </w:style>
  <w:style w:type="character" w:customStyle="1" w:styleId="TekstkomentarzaZnak">
    <w:name w:val="Tekst komentarza Znak"/>
    <w:basedOn w:val="Domylnaczcionkaakapitu"/>
    <w:link w:val="Tekstkomentarza"/>
    <w:uiPriority w:val="99"/>
    <w:semiHidden/>
    <w:rsid w:val="00D4692B"/>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D4692B"/>
    <w:rPr>
      <w:b/>
      <w:bCs/>
      <w:szCs w:val="22"/>
    </w:rPr>
  </w:style>
  <w:style w:type="character" w:customStyle="1" w:styleId="TematkomentarzaZnak">
    <w:name w:val="Temat komentarza Znak"/>
    <w:basedOn w:val="TekstkomentarzaZnak"/>
    <w:link w:val="Tematkomentarza"/>
    <w:uiPriority w:val="99"/>
    <w:semiHidden/>
    <w:rsid w:val="00D4692B"/>
    <w:rPr>
      <w:rFonts w:eastAsiaTheme="minorEastAsia"/>
      <w:b/>
      <w:bCs/>
      <w:sz w:val="20"/>
      <w:szCs w:val="20"/>
    </w:rPr>
  </w:style>
  <w:style w:type="paragraph" w:customStyle="1" w:styleId="JuCourt">
    <w:name w:val="Ju_Court"/>
    <w:basedOn w:val="Normalny"/>
    <w:next w:val="Normalny"/>
    <w:uiPriority w:val="16"/>
    <w:qFormat/>
    <w:rsid w:val="00F57911"/>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D4692B"/>
    <w:rPr>
      <w:sz w:val="18"/>
    </w:rPr>
  </w:style>
  <w:style w:type="paragraph" w:customStyle="1" w:styleId="JuLista">
    <w:name w:val="Ju_List_a"/>
    <w:basedOn w:val="JuList"/>
    <w:uiPriority w:val="28"/>
    <w:qFormat/>
    <w:rsid w:val="00F57911"/>
    <w:pPr>
      <w:ind w:left="346" w:firstLine="0"/>
    </w:pPr>
  </w:style>
  <w:style w:type="character" w:customStyle="1" w:styleId="JUNAMES0">
    <w:name w:val="JU_NAMES"/>
    <w:uiPriority w:val="17"/>
    <w:qFormat/>
    <w:rsid w:val="00F57911"/>
    <w:rPr>
      <w:caps w:val="0"/>
      <w:smallCaps/>
    </w:rPr>
  </w:style>
  <w:style w:type="character" w:styleId="Odwoaniedokomentarza">
    <w:name w:val="annotation reference"/>
    <w:semiHidden/>
    <w:rsid w:val="00D4692B"/>
    <w:rPr>
      <w:sz w:val="16"/>
    </w:rPr>
  </w:style>
  <w:style w:type="character" w:customStyle="1" w:styleId="JuITMark">
    <w:name w:val="Ju_ITMark"/>
    <w:basedOn w:val="Domylnaczcionkaakapitu"/>
    <w:uiPriority w:val="38"/>
    <w:qFormat/>
    <w:rsid w:val="00F57911"/>
    <w:rPr>
      <w:vanish w:val="0"/>
      <w:color w:val="auto"/>
      <w:sz w:val="14"/>
    </w:rPr>
  </w:style>
  <w:style w:type="character" w:styleId="Odwoanieprzypisukocowego">
    <w:name w:val="endnote reference"/>
    <w:uiPriority w:val="99"/>
    <w:semiHidden/>
    <w:rsid w:val="00D4692B"/>
    <w:rPr>
      <w:vertAlign w:val="superscript"/>
    </w:rPr>
  </w:style>
  <w:style w:type="paragraph" w:styleId="Tekstprzypisukocowego">
    <w:name w:val="endnote text"/>
    <w:basedOn w:val="Normalny"/>
    <w:link w:val="TekstprzypisukocowegoZnak"/>
    <w:uiPriority w:val="99"/>
    <w:semiHidden/>
    <w:rsid w:val="00D4692B"/>
    <w:rPr>
      <w:sz w:val="20"/>
    </w:rPr>
  </w:style>
  <w:style w:type="character" w:customStyle="1" w:styleId="TekstprzypisukocowegoZnak">
    <w:name w:val="Tekst przypisu końcowego Znak"/>
    <w:basedOn w:val="Domylnaczcionkaakapitu"/>
    <w:link w:val="Tekstprzypisukocowego"/>
    <w:uiPriority w:val="99"/>
    <w:semiHidden/>
    <w:rsid w:val="00D4692B"/>
    <w:rPr>
      <w:rFonts w:eastAsiaTheme="minorEastAsia"/>
      <w:sz w:val="20"/>
    </w:rPr>
  </w:style>
  <w:style w:type="character" w:styleId="UyteHipercze">
    <w:name w:val="FollowedHyperlink"/>
    <w:uiPriority w:val="99"/>
    <w:semiHidden/>
    <w:rsid w:val="00D4692B"/>
    <w:rPr>
      <w:color w:val="800080"/>
      <w:u w:val="single"/>
    </w:rPr>
  </w:style>
  <w:style w:type="paragraph" w:styleId="Mapadokumentu">
    <w:name w:val="Document Map"/>
    <w:basedOn w:val="Normalny"/>
    <w:link w:val="MapadokumentuZnak"/>
    <w:uiPriority w:val="99"/>
    <w:semiHidden/>
    <w:rsid w:val="00D4692B"/>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D4692B"/>
    <w:rPr>
      <w:rFonts w:ascii="Tahoma" w:eastAsiaTheme="minorEastAsia" w:hAnsi="Tahoma" w:cs="Tahoma"/>
      <w:sz w:val="20"/>
      <w:shd w:val="clear" w:color="auto" w:fill="000080"/>
    </w:rPr>
  </w:style>
  <w:style w:type="paragraph" w:styleId="Listapunktowana">
    <w:name w:val="List Bullet"/>
    <w:basedOn w:val="Normalny"/>
    <w:uiPriority w:val="99"/>
    <w:semiHidden/>
    <w:rsid w:val="00D4692B"/>
    <w:pPr>
      <w:numPr>
        <w:numId w:val="4"/>
      </w:numPr>
    </w:pPr>
  </w:style>
  <w:style w:type="paragraph" w:customStyle="1" w:styleId="OpiTranslation">
    <w:name w:val="Opi_Translation"/>
    <w:basedOn w:val="Normalny"/>
    <w:next w:val="OpiPara"/>
    <w:uiPriority w:val="40"/>
    <w:qFormat/>
    <w:rsid w:val="00F57911"/>
    <w:pPr>
      <w:jc w:val="center"/>
      <w:outlineLvl w:val="0"/>
    </w:pPr>
    <w:rPr>
      <w:i/>
    </w:rPr>
  </w:style>
  <w:style w:type="paragraph" w:styleId="Podtytu">
    <w:name w:val="Subtitle"/>
    <w:basedOn w:val="Normalny"/>
    <w:next w:val="Normalny"/>
    <w:link w:val="PodtytuZnak"/>
    <w:uiPriority w:val="99"/>
    <w:semiHidden/>
    <w:qFormat/>
    <w:rsid w:val="00F57911"/>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F57911"/>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D4692B"/>
    <w:pPr>
      <w:numPr>
        <w:numId w:val="5"/>
      </w:numPr>
    </w:pPr>
  </w:style>
  <w:style w:type="numbering" w:styleId="1ai">
    <w:name w:val="Outline List 1"/>
    <w:basedOn w:val="Bezlisty"/>
    <w:uiPriority w:val="99"/>
    <w:semiHidden/>
    <w:rsid w:val="00D4692B"/>
    <w:pPr>
      <w:numPr>
        <w:numId w:val="6"/>
      </w:numPr>
    </w:pPr>
  </w:style>
  <w:style w:type="numbering" w:styleId="Artykusekcja">
    <w:name w:val="Outline List 3"/>
    <w:basedOn w:val="Bezlisty"/>
    <w:uiPriority w:val="99"/>
    <w:semiHidden/>
    <w:rsid w:val="00D4692B"/>
    <w:pPr>
      <w:numPr>
        <w:numId w:val="7"/>
      </w:numPr>
    </w:pPr>
  </w:style>
  <w:style w:type="paragraph" w:styleId="Bibliografia">
    <w:name w:val="Bibliography"/>
    <w:basedOn w:val="Normalny"/>
    <w:next w:val="Normalny"/>
    <w:uiPriority w:val="99"/>
    <w:semiHidden/>
    <w:unhideWhenUsed/>
    <w:rsid w:val="00D4692B"/>
  </w:style>
  <w:style w:type="paragraph" w:styleId="Tekstblokowy">
    <w:name w:val="Block Text"/>
    <w:basedOn w:val="Normalny"/>
    <w:uiPriority w:val="99"/>
    <w:semiHidden/>
    <w:rsid w:val="00D4692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D4692B"/>
    <w:pPr>
      <w:spacing w:after="120"/>
    </w:pPr>
  </w:style>
  <w:style w:type="character" w:customStyle="1" w:styleId="TekstpodstawowyZnak">
    <w:name w:val="Tekst podstawowy Znak"/>
    <w:basedOn w:val="Domylnaczcionkaakapitu"/>
    <w:link w:val="Tekstpodstawowy"/>
    <w:uiPriority w:val="99"/>
    <w:semiHidden/>
    <w:rsid w:val="00D4692B"/>
    <w:rPr>
      <w:rFonts w:eastAsiaTheme="minorEastAsia"/>
      <w:sz w:val="24"/>
    </w:rPr>
  </w:style>
  <w:style w:type="paragraph" w:styleId="Tekstpodstawowy2">
    <w:name w:val="Body Text 2"/>
    <w:basedOn w:val="Normalny"/>
    <w:link w:val="Tekstpodstawowy2Znak"/>
    <w:uiPriority w:val="99"/>
    <w:semiHidden/>
    <w:rsid w:val="00D4692B"/>
    <w:pPr>
      <w:spacing w:after="120" w:line="480" w:lineRule="auto"/>
    </w:pPr>
  </w:style>
  <w:style w:type="character" w:customStyle="1" w:styleId="Tekstpodstawowy2Znak">
    <w:name w:val="Tekst podstawowy 2 Znak"/>
    <w:basedOn w:val="Domylnaczcionkaakapitu"/>
    <w:link w:val="Tekstpodstawowy2"/>
    <w:uiPriority w:val="99"/>
    <w:semiHidden/>
    <w:rsid w:val="00D4692B"/>
    <w:rPr>
      <w:rFonts w:eastAsiaTheme="minorEastAsia"/>
      <w:sz w:val="24"/>
    </w:rPr>
  </w:style>
  <w:style w:type="paragraph" w:styleId="Tekstpodstawowy3">
    <w:name w:val="Body Text 3"/>
    <w:basedOn w:val="Normalny"/>
    <w:link w:val="Tekstpodstawowy3Znak"/>
    <w:uiPriority w:val="99"/>
    <w:semiHidden/>
    <w:rsid w:val="00D4692B"/>
    <w:pPr>
      <w:spacing w:after="120"/>
    </w:pPr>
    <w:rPr>
      <w:sz w:val="16"/>
      <w:szCs w:val="16"/>
    </w:rPr>
  </w:style>
  <w:style w:type="character" w:customStyle="1" w:styleId="Tekstpodstawowy3Znak">
    <w:name w:val="Tekst podstawowy 3 Znak"/>
    <w:basedOn w:val="Domylnaczcionkaakapitu"/>
    <w:link w:val="Tekstpodstawowy3"/>
    <w:uiPriority w:val="99"/>
    <w:semiHidden/>
    <w:rsid w:val="00D4692B"/>
    <w:rPr>
      <w:rFonts w:eastAsiaTheme="minorEastAsia"/>
      <w:sz w:val="16"/>
      <w:szCs w:val="16"/>
    </w:rPr>
  </w:style>
  <w:style w:type="paragraph" w:styleId="Tekstpodstawowyzwciciem">
    <w:name w:val="Body Text First Indent"/>
    <w:basedOn w:val="Tekstpodstawowy"/>
    <w:link w:val="TekstpodstawowyzwciciemZnak"/>
    <w:uiPriority w:val="99"/>
    <w:semiHidden/>
    <w:rsid w:val="00D4692B"/>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4692B"/>
    <w:rPr>
      <w:rFonts w:eastAsiaTheme="minorEastAsia"/>
      <w:sz w:val="24"/>
    </w:rPr>
  </w:style>
  <w:style w:type="paragraph" w:styleId="Tekstpodstawowywcity">
    <w:name w:val="Body Text Indent"/>
    <w:basedOn w:val="Normalny"/>
    <w:link w:val="TekstpodstawowywcityZnak"/>
    <w:uiPriority w:val="99"/>
    <w:semiHidden/>
    <w:rsid w:val="00D4692B"/>
    <w:pPr>
      <w:spacing w:after="120"/>
      <w:ind w:left="283"/>
    </w:pPr>
  </w:style>
  <w:style w:type="character" w:customStyle="1" w:styleId="TekstpodstawowywcityZnak">
    <w:name w:val="Tekst podstawowy wcięty Znak"/>
    <w:basedOn w:val="Domylnaczcionkaakapitu"/>
    <w:link w:val="Tekstpodstawowywcity"/>
    <w:uiPriority w:val="99"/>
    <w:semiHidden/>
    <w:rsid w:val="00D4692B"/>
    <w:rPr>
      <w:rFonts w:eastAsiaTheme="minorEastAsia"/>
      <w:sz w:val="24"/>
    </w:rPr>
  </w:style>
  <w:style w:type="paragraph" w:styleId="Tekstpodstawowyzwciciem2">
    <w:name w:val="Body Text First Indent 2"/>
    <w:basedOn w:val="Tekstpodstawowywcity"/>
    <w:link w:val="Tekstpodstawowyzwciciem2Znak"/>
    <w:uiPriority w:val="99"/>
    <w:semiHidden/>
    <w:rsid w:val="00D4692B"/>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4692B"/>
    <w:rPr>
      <w:rFonts w:eastAsiaTheme="minorEastAsia"/>
      <w:sz w:val="24"/>
    </w:rPr>
  </w:style>
  <w:style w:type="paragraph" w:styleId="Tekstpodstawowywcity2">
    <w:name w:val="Body Text Indent 2"/>
    <w:basedOn w:val="Normalny"/>
    <w:link w:val="Tekstpodstawowywcity2Znak"/>
    <w:uiPriority w:val="99"/>
    <w:semiHidden/>
    <w:rsid w:val="00D4692B"/>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4692B"/>
    <w:rPr>
      <w:rFonts w:eastAsiaTheme="minorEastAsia"/>
      <w:sz w:val="24"/>
    </w:rPr>
  </w:style>
  <w:style w:type="paragraph" w:styleId="Tekstpodstawowywcity3">
    <w:name w:val="Body Text Indent 3"/>
    <w:basedOn w:val="Normalny"/>
    <w:link w:val="Tekstpodstawowywcity3Znak"/>
    <w:uiPriority w:val="99"/>
    <w:semiHidden/>
    <w:rsid w:val="00D4692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4692B"/>
    <w:rPr>
      <w:rFonts w:eastAsiaTheme="minorEastAsia"/>
      <w:sz w:val="16"/>
      <w:szCs w:val="16"/>
    </w:rPr>
  </w:style>
  <w:style w:type="paragraph" w:styleId="Legenda">
    <w:name w:val="caption"/>
    <w:basedOn w:val="Normalny"/>
    <w:next w:val="Normalny"/>
    <w:uiPriority w:val="99"/>
    <w:semiHidden/>
    <w:qFormat/>
    <w:rsid w:val="00D4692B"/>
    <w:pPr>
      <w:spacing w:after="200"/>
    </w:pPr>
    <w:rPr>
      <w:b/>
      <w:bCs/>
      <w:color w:val="0072BC" w:themeColor="accent1"/>
      <w:sz w:val="18"/>
      <w:szCs w:val="18"/>
    </w:rPr>
  </w:style>
  <w:style w:type="paragraph" w:styleId="Zwrotpoegnalny">
    <w:name w:val="Closing"/>
    <w:basedOn w:val="Normalny"/>
    <w:link w:val="ZwrotpoegnalnyZnak"/>
    <w:uiPriority w:val="99"/>
    <w:semiHidden/>
    <w:rsid w:val="00D4692B"/>
    <w:pPr>
      <w:ind w:left="4252"/>
    </w:pPr>
  </w:style>
  <w:style w:type="character" w:customStyle="1" w:styleId="ZwrotpoegnalnyZnak">
    <w:name w:val="Zwrot pożegnalny Znak"/>
    <w:basedOn w:val="Domylnaczcionkaakapitu"/>
    <w:link w:val="Zwrotpoegnalny"/>
    <w:uiPriority w:val="99"/>
    <w:semiHidden/>
    <w:rsid w:val="00D4692B"/>
    <w:rPr>
      <w:rFonts w:eastAsiaTheme="minorEastAsia"/>
      <w:sz w:val="24"/>
    </w:rPr>
  </w:style>
  <w:style w:type="table" w:styleId="Kolorowasiatka">
    <w:name w:val="Colorful Grid"/>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4692B"/>
  </w:style>
  <w:style w:type="character" w:customStyle="1" w:styleId="DataZnak">
    <w:name w:val="Data Znak"/>
    <w:basedOn w:val="Domylnaczcionkaakapitu"/>
    <w:link w:val="Data"/>
    <w:uiPriority w:val="99"/>
    <w:semiHidden/>
    <w:rsid w:val="00D4692B"/>
    <w:rPr>
      <w:rFonts w:eastAsiaTheme="minorEastAsia"/>
      <w:sz w:val="24"/>
    </w:rPr>
  </w:style>
  <w:style w:type="paragraph" w:styleId="Podpise-mail">
    <w:name w:val="E-mail Signature"/>
    <w:basedOn w:val="Normalny"/>
    <w:link w:val="Podpise-mailZnak"/>
    <w:uiPriority w:val="99"/>
    <w:semiHidden/>
    <w:rsid w:val="00D4692B"/>
  </w:style>
  <w:style w:type="character" w:customStyle="1" w:styleId="Podpise-mailZnak">
    <w:name w:val="Podpis e-mail Znak"/>
    <w:basedOn w:val="Domylnaczcionkaakapitu"/>
    <w:link w:val="Podpise-mail"/>
    <w:uiPriority w:val="99"/>
    <w:semiHidden/>
    <w:rsid w:val="00D4692B"/>
    <w:rPr>
      <w:rFonts w:eastAsiaTheme="minorEastAsia"/>
      <w:sz w:val="24"/>
    </w:rPr>
  </w:style>
  <w:style w:type="paragraph" w:styleId="Adresnakopercie">
    <w:name w:val="envelope address"/>
    <w:basedOn w:val="Normalny"/>
    <w:uiPriority w:val="99"/>
    <w:semiHidden/>
    <w:rsid w:val="00D4692B"/>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4692B"/>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D4692B"/>
  </w:style>
  <w:style w:type="paragraph" w:styleId="HTML-adres">
    <w:name w:val="HTML Address"/>
    <w:basedOn w:val="Normalny"/>
    <w:link w:val="HTML-adresZnak"/>
    <w:uiPriority w:val="99"/>
    <w:semiHidden/>
    <w:rsid w:val="00D4692B"/>
    <w:rPr>
      <w:i/>
      <w:iCs/>
    </w:rPr>
  </w:style>
  <w:style w:type="character" w:customStyle="1" w:styleId="HTML-adresZnak">
    <w:name w:val="HTML - adres Znak"/>
    <w:basedOn w:val="Domylnaczcionkaakapitu"/>
    <w:link w:val="HTML-adres"/>
    <w:uiPriority w:val="99"/>
    <w:semiHidden/>
    <w:rsid w:val="00D4692B"/>
    <w:rPr>
      <w:rFonts w:eastAsiaTheme="minorEastAsia"/>
      <w:i/>
      <w:iCs/>
      <w:sz w:val="24"/>
    </w:rPr>
  </w:style>
  <w:style w:type="character" w:styleId="HTML-cytat">
    <w:name w:val="HTML Cite"/>
    <w:basedOn w:val="Domylnaczcionkaakapitu"/>
    <w:uiPriority w:val="99"/>
    <w:semiHidden/>
    <w:rsid w:val="00D4692B"/>
    <w:rPr>
      <w:i/>
      <w:iCs/>
    </w:rPr>
  </w:style>
  <w:style w:type="character" w:styleId="HTML-kod">
    <w:name w:val="HTML Code"/>
    <w:basedOn w:val="Domylnaczcionkaakapitu"/>
    <w:uiPriority w:val="99"/>
    <w:semiHidden/>
    <w:rsid w:val="00D4692B"/>
    <w:rPr>
      <w:rFonts w:ascii="Consolas" w:hAnsi="Consolas" w:cs="Consolas"/>
      <w:sz w:val="20"/>
      <w:szCs w:val="20"/>
    </w:rPr>
  </w:style>
  <w:style w:type="character" w:styleId="HTML-definicja">
    <w:name w:val="HTML Definition"/>
    <w:basedOn w:val="Domylnaczcionkaakapitu"/>
    <w:uiPriority w:val="99"/>
    <w:semiHidden/>
    <w:rsid w:val="00D4692B"/>
    <w:rPr>
      <w:i/>
      <w:iCs/>
    </w:rPr>
  </w:style>
  <w:style w:type="character" w:styleId="HTML-klawiatura">
    <w:name w:val="HTML Keyboard"/>
    <w:basedOn w:val="Domylnaczcionkaakapitu"/>
    <w:uiPriority w:val="99"/>
    <w:semiHidden/>
    <w:rsid w:val="00D4692B"/>
    <w:rPr>
      <w:rFonts w:ascii="Consolas" w:hAnsi="Consolas" w:cs="Consolas"/>
      <w:sz w:val="20"/>
      <w:szCs w:val="20"/>
    </w:rPr>
  </w:style>
  <w:style w:type="paragraph" w:styleId="HTML-wstpniesformatowany">
    <w:name w:val="HTML Preformatted"/>
    <w:basedOn w:val="Normalny"/>
    <w:link w:val="HTML-wstpniesformatowanyZnak"/>
    <w:uiPriority w:val="99"/>
    <w:semiHidden/>
    <w:rsid w:val="00D4692B"/>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4692B"/>
    <w:rPr>
      <w:rFonts w:ascii="Consolas" w:eastAsiaTheme="minorEastAsia" w:hAnsi="Consolas" w:cs="Consolas"/>
      <w:sz w:val="20"/>
      <w:szCs w:val="20"/>
    </w:rPr>
  </w:style>
  <w:style w:type="character" w:styleId="HTML-przykad">
    <w:name w:val="HTML Sample"/>
    <w:basedOn w:val="Domylnaczcionkaakapitu"/>
    <w:uiPriority w:val="99"/>
    <w:semiHidden/>
    <w:rsid w:val="00D4692B"/>
    <w:rPr>
      <w:rFonts w:ascii="Consolas" w:hAnsi="Consolas" w:cs="Consolas"/>
      <w:sz w:val="24"/>
      <w:szCs w:val="24"/>
    </w:rPr>
  </w:style>
  <w:style w:type="character" w:styleId="HTML-staaszeroko">
    <w:name w:val="HTML Typewriter"/>
    <w:basedOn w:val="Domylnaczcionkaakapitu"/>
    <w:uiPriority w:val="99"/>
    <w:semiHidden/>
    <w:rsid w:val="00D4692B"/>
    <w:rPr>
      <w:rFonts w:ascii="Consolas" w:hAnsi="Consolas" w:cs="Consolas"/>
      <w:sz w:val="20"/>
      <w:szCs w:val="20"/>
    </w:rPr>
  </w:style>
  <w:style w:type="character" w:styleId="HTML-zmienna">
    <w:name w:val="HTML Variable"/>
    <w:basedOn w:val="Domylnaczcionkaakapitu"/>
    <w:uiPriority w:val="99"/>
    <w:semiHidden/>
    <w:rsid w:val="00D4692B"/>
    <w:rPr>
      <w:i/>
      <w:iCs/>
    </w:rPr>
  </w:style>
  <w:style w:type="paragraph" w:styleId="Indeks1">
    <w:name w:val="index 1"/>
    <w:basedOn w:val="Normalny"/>
    <w:next w:val="Normalny"/>
    <w:autoRedefine/>
    <w:uiPriority w:val="99"/>
    <w:semiHidden/>
    <w:rsid w:val="00D4692B"/>
    <w:pPr>
      <w:ind w:left="240" w:hanging="240"/>
    </w:pPr>
  </w:style>
  <w:style w:type="paragraph" w:styleId="Indeks2">
    <w:name w:val="index 2"/>
    <w:basedOn w:val="Normalny"/>
    <w:next w:val="Normalny"/>
    <w:autoRedefine/>
    <w:uiPriority w:val="99"/>
    <w:semiHidden/>
    <w:rsid w:val="00D4692B"/>
    <w:pPr>
      <w:ind w:left="480" w:hanging="240"/>
    </w:pPr>
  </w:style>
  <w:style w:type="paragraph" w:styleId="Indeks3">
    <w:name w:val="index 3"/>
    <w:basedOn w:val="Normalny"/>
    <w:next w:val="Normalny"/>
    <w:autoRedefine/>
    <w:uiPriority w:val="99"/>
    <w:semiHidden/>
    <w:rsid w:val="00D4692B"/>
    <w:pPr>
      <w:ind w:left="720" w:hanging="240"/>
    </w:pPr>
  </w:style>
  <w:style w:type="paragraph" w:styleId="Indeks4">
    <w:name w:val="index 4"/>
    <w:basedOn w:val="Normalny"/>
    <w:next w:val="Normalny"/>
    <w:autoRedefine/>
    <w:uiPriority w:val="99"/>
    <w:semiHidden/>
    <w:rsid w:val="00D4692B"/>
    <w:pPr>
      <w:ind w:left="960" w:hanging="240"/>
    </w:pPr>
  </w:style>
  <w:style w:type="paragraph" w:styleId="Indeks5">
    <w:name w:val="index 5"/>
    <w:basedOn w:val="Normalny"/>
    <w:next w:val="Normalny"/>
    <w:autoRedefine/>
    <w:uiPriority w:val="99"/>
    <w:semiHidden/>
    <w:rsid w:val="00D4692B"/>
    <w:pPr>
      <w:ind w:left="1200" w:hanging="240"/>
    </w:pPr>
  </w:style>
  <w:style w:type="paragraph" w:styleId="Indeks6">
    <w:name w:val="index 6"/>
    <w:basedOn w:val="Normalny"/>
    <w:next w:val="Normalny"/>
    <w:autoRedefine/>
    <w:uiPriority w:val="99"/>
    <w:semiHidden/>
    <w:rsid w:val="00D4692B"/>
    <w:pPr>
      <w:ind w:left="1440" w:hanging="240"/>
    </w:pPr>
  </w:style>
  <w:style w:type="paragraph" w:styleId="Indeks7">
    <w:name w:val="index 7"/>
    <w:basedOn w:val="Normalny"/>
    <w:next w:val="Normalny"/>
    <w:autoRedefine/>
    <w:uiPriority w:val="99"/>
    <w:semiHidden/>
    <w:rsid w:val="00D4692B"/>
    <w:pPr>
      <w:ind w:left="1680" w:hanging="240"/>
    </w:pPr>
  </w:style>
  <w:style w:type="paragraph" w:styleId="Indeks8">
    <w:name w:val="index 8"/>
    <w:basedOn w:val="Normalny"/>
    <w:next w:val="Normalny"/>
    <w:autoRedefine/>
    <w:uiPriority w:val="99"/>
    <w:semiHidden/>
    <w:rsid w:val="00D4692B"/>
    <w:pPr>
      <w:ind w:left="1920" w:hanging="240"/>
    </w:pPr>
  </w:style>
  <w:style w:type="paragraph" w:styleId="Indeks9">
    <w:name w:val="index 9"/>
    <w:basedOn w:val="Normalny"/>
    <w:next w:val="Normalny"/>
    <w:autoRedefine/>
    <w:uiPriority w:val="99"/>
    <w:semiHidden/>
    <w:rsid w:val="00D4692B"/>
    <w:pPr>
      <w:ind w:left="2160" w:hanging="240"/>
    </w:pPr>
  </w:style>
  <w:style w:type="paragraph" w:styleId="Nagwekindeksu">
    <w:name w:val="index heading"/>
    <w:basedOn w:val="Normalny"/>
    <w:next w:val="Indeks1"/>
    <w:uiPriority w:val="99"/>
    <w:semiHidden/>
    <w:rsid w:val="00D4692B"/>
    <w:rPr>
      <w:rFonts w:asciiTheme="majorHAnsi" w:eastAsiaTheme="majorEastAsia" w:hAnsiTheme="majorHAnsi" w:cstheme="majorBidi"/>
      <w:b/>
      <w:bCs/>
    </w:rPr>
  </w:style>
  <w:style w:type="table" w:styleId="Jasnasiatka">
    <w:name w:val="Light Grid"/>
    <w:basedOn w:val="Standardowy"/>
    <w:uiPriority w:val="99"/>
    <w:semiHidden/>
    <w:rsid w:val="00D4692B"/>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4692B"/>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4692B"/>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4692B"/>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4692B"/>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4692B"/>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4692B"/>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4692B"/>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4692B"/>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4692B"/>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4692B"/>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4692B"/>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4692B"/>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4692B"/>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4692B"/>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4692B"/>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4692B"/>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4692B"/>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4692B"/>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4692B"/>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4692B"/>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4692B"/>
  </w:style>
  <w:style w:type="paragraph" w:styleId="Lista">
    <w:name w:val="List"/>
    <w:basedOn w:val="Normalny"/>
    <w:uiPriority w:val="99"/>
    <w:semiHidden/>
    <w:rsid w:val="00D4692B"/>
    <w:pPr>
      <w:ind w:left="283" w:hanging="283"/>
      <w:contextualSpacing/>
    </w:pPr>
  </w:style>
  <w:style w:type="paragraph" w:styleId="Lista2">
    <w:name w:val="List 2"/>
    <w:basedOn w:val="Normalny"/>
    <w:uiPriority w:val="99"/>
    <w:semiHidden/>
    <w:rsid w:val="00D4692B"/>
    <w:pPr>
      <w:ind w:left="566" w:hanging="283"/>
      <w:contextualSpacing/>
    </w:pPr>
  </w:style>
  <w:style w:type="paragraph" w:styleId="Lista3">
    <w:name w:val="List 3"/>
    <w:basedOn w:val="Normalny"/>
    <w:uiPriority w:val="99"/>
    <w:semiHidden/>
    <w:rsid w:val="00D4692B"/>
    <w:pPr>
      <w:ind w:left="849" w:hanging="283"/>
      <w:contextualSpacing/>
    </w:pPr>
  </w:style>
  <w:style w:type="paragraph" w:styleId="Lista4">
    <w:name w:val="List 4"/>
    <w:basedOn w:val="Normalny"/>
    <w:uiPriority w:val="99"/>
    <w:semiHidden/>
    <w:rsid w:val="00D4692B"/>
    <w:pPr>
      <w:ind w:left="1132" w:hanging="283"/>
      <w:contextualSpacing/>
    </w:pPr>
  </w:style>
  <w:style w:type="paragraph" w:styleId="Lista5">
    <w:name w:val="List 5"/>
    <w:basedOn w:val="Normalny"/>
    <w:uiPriority w:val="99"/>
    <w:semiHidden/>
    <w:rsid w:val="00D4692B"/>
    <w:pPr>
      <w:ind w:left="1415" w:hanging="283"/>
      <w:contextualSpacing/>
    </w:pPr>
  </w:style>
  <w:style w:type="paragraph" w:styleId="Listapunktowana2">
    <w:name w:val="List Bullet 2"/>
    <w:basedOn w:val="Normalny"/>
    <w:uiPriority w:val="99"/>
    <w:semiHidden/>
    <w:rsid w:val="00D4692B"/>
    <w:pPr>
      <w:numPr>
        <w:numId w:val="1"/>
      </w:numPr>
      <w:contextualSpacing/>
    </w:pPr>
  </w:style>
  <w:style w:type="paragraph" w:styleId="Listapunktowana3">
    <w:name w:val="List Bullet 3"/>
    <w:basedOn w:val="Normalny"/>
    <w:uiPriority w:val="99"/>
    <w:rsid w:val="00D4692B"/>
    <w:pPr>
      <w:numPr>
        <w:numId w:val="2"/>
      </w:numPr>
      <w:contextualSpacing/>
    </w:pPr>
  </w:style>
  <w:style w:type="paragraph" w:styleId="Listapunktowana4">
    <w:name w:val="List Bullet 4"/>
    <w:basedOn w:val="Normalny"/>
    <w:uiPriority w:val="99"/>
    <w:semiHidden/>
    <w:rsid w:val="00D4692B"/>
    <w:pPr>
      <w:numPr>
        <w:numId w:val="8"/>
      </w:numPr>
      <w:contextualSpacing/>
    </w:pPr>
  </w:style>
  <w:style w:type="paragraph" w:styleId="Listapunktowana5">
    <w:name w:val="List Bullet 5"/>
    <w:basedOn w:val="Normalny"/>
    <w:uiPriority w:val="99"/>
    <w:semiHidden/>
    <w:rsid w:val="00D4692B"/>
    <w:pPr>
      <w:numPr>
        <w:numId w:val="3"/>
      </w:numPr>
      <w:contextualSpacing/>
    </w:pPr>
  </w:style>
  <w:style w:type="paragraph" w:styleId="Lista-kontynuacja">
    <w:name w:val="List Continue"/>
    <w:basedOn w:val="Normalny"/>
    <w:uiPriority w:val="99"/>
    <w:semiHidden/>
    <w:rsid w:val="00D4692B"/>
    <w:pPr>
      <w:spacing w:after="120"/>
      <w:ind w:left="283"/>
      <w:contextualSpacing/>
    </w:pPr>
  </w:style>
  <w:style w:type="paragraph" w:styleId="Lista-kontynuacja2">
    <w:name w:val="List Continue 2"/>
    <w:basedOn w:val="Normalny"/>
    <w:uiPriority w:val="99"/>
    <w:semiHidden/>
    <w:rsid w:val="00D4692B"/>
    <w:pPr>
      <w:spacing w:after="120"/>
      <w:ind w:left="566"/>
      <w:contextualSpacing/>
    </w:pPr>
  </w:style>
  <w:style w:type="paragraph" w:styleId="Lista-kontynuacja3">
    <w:name w:val="List Continue 3"/>
    <w:basedOn w:val="Normalny"/>
    <w:uiPriority w:val="99"/>
    <w:semiHidden/>
    <w:rsid w:val="00D4692B"/>
    <w:pPr>
      <w:spacing w:after="120"/>
      <w:ind w:left="849"/>
      <w:contextualSpacing/>
    </w:pPr>
  </w:style>
  <w:style w:type="paragraph" w:styleId="Lista-kontynuacja4">
    <w:name w:val="List Continue 4"/>
    <w:basedOn w:val="Normalny"/>
    <w:uiPriority w:val="99"/>
    <w:semiHidden/>
    <w:rsid w:val="00D4692B"/>
    <w:pPr>
      <w:spacing w:after="120"/>
      <w:ind w:left="1132"/>
      <w:contextualSpacing/>
    </w:pPr>
  </w:style>
  <w:style w:type="paragraph" w:styleId="Lista-kontynuacja5">
    <w:name w:val="List Continue 5"/>
    <w:basedOn w:val="Normalny"/>
    <w:uiPriority w:val="99"/>
    <w:semiHidden/>
    <w:rsid w:val="00D4692B"/>
    <w:pPr>
      <w:spacing w:after="120"/>
      <w:ind w:left="1415"/>
      <w:contextualSpacing/>
    </w:pPr>
  </w:style>
  <w:style w:type="paragraph" w:styleId="Listanumerowana">
    <w:name w:val="List Number"/>
    <w:basedOn w:val="Normalny"/>
    <w:uiPriority w:val="99"/>
    <w:semiHidden/>
    <w:rsid w:val="00D4692B"/>
    <w:pPr>
      <w:tabs>
        <w:tab w:val="num" w:pos="360"/>
      </w:tabs>
      <w:ind w:left="360" w:hanging="360"/>
      <w:contextualSpacing/>
    </w:pPr>
  </w:style>
  <w:style w:type="paragraph" w:styleId="Listanumerowana2">
    <w:name w:val="List Number 2"/>
    <w:basedOn w:val="Normalny"/>
    <w:uiPriority w:val="99"/>
    <w:semiHidden/>
    <w:rsid w:val="00D4692B"/>
    <w:pPr>
      <w:numPr>
        <w:numId w:val="9"/>
      </w:numPr>
      <w:contextualSpacing/>
    </w:pPr>
  </w:style>
  <w:style w:type="paragraph" w:styleId="Listanumerowana3">
    <w:name w:val="List Number 3"/>
    <w:basedOn w:val="Normalny"/>
    <w:uiPriority w:val="99"/>
    <w:semiHidden/>
    <w:rsid w:val="00D4692B"/>
    <w:pPr>
      <w:numPr>
        <w:numId w:val="10"/>
      </w:numPr>
      <w:contextualSpacing/>
    </w:pPr>
  </w:style>
  <w:style w:type="paragraph" w:styleId="Listanumerowana4">
    <w:name w:val="List Number 4"/>
    <w:basedOn w:val="Normalny"/>
    <w:uiPriority w:val="99"/>
    <w:semiHidden/>
    <w:rsid w:val="00D4692B"/>
    <w:pPr>
      <w:numPr>
        <w:numId w:val="11"/>
      </w:numPr>
      <w:contextualSpacing/>
    </w:pPr>
  </w:style>
  <w:style w:type="paragraph" w:styleId="Listanumerowana5">
    <w:name w:val="List Number 5"/>
    <w:basedOn w:val="Normalny"/>
    <w:uiPriority w:val="99"/>
    <w:semiHidden/>
    <w:rsid w:val="00D4692B"/>
    <w:pPr>
      <w:numPr>
        <w:numId w:val="12"/>
      </w:numPr>
      <w:contextualSpacing/>
    </w:pPr>
  </w:style>
  <w:style w:type="paragraph" w:styleId="Tekstmakra">
    <w:name w:val="macro"/>
    <w:link w:val="TekstmakraZnak"/>
    <w:uiPriority w:val="99"/>
    <w:semiHidden/>
    <w:rsid w:val="00D4692B"/>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D4692B"/>
    <w:rPr>
      <w:rFonts w:ascii="Consolas" w:hAnsi="Consolas" w:cs="Consolas"/>
      <w:sz w:val="20"/>
      <w:szCs w:val="20"/>
      <w:lang w:val="en-GB" w:eastAsia="fr-FR"/>
    </w:rPr>
  </w:style>
  <w:style w:type="table" w:styleId="redniasiatka1">
    <w:name w:val="Medium Grid 1"/>
    <w:basedOn w:val="Standardowy"/>
    <w:uiPriority w:val="99"/>
    <w:semiHidden/>
    <w:rsid w:val="00D4692B"/>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4692B"/>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4692B"/>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4692B"/>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4692B"/>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4692B"/>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4692B"/>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4692B"/>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4692B"/>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4692B"/>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4692B"/>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4692B"/>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4692B"/>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4692B"/>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4692B"/>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4692B"/>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4692B"/>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4692B"/>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4692B"/>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4692B"/>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4692B"/>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4692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4692B"/>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4692B"/>
    <w:rPr>
      <w:rFonts w:ascii="Times New Roman" w:hAnsi="Times New Roman" w:cs="Times New Roman"/>
      <w:szCs w:val="24"/>
    </w:rPr>
  </w:style>
  <w:style w:type="paragraph" w:styleId="Wcicienormalne">
    <w:name w:val="Normal Indent"/>
    <w:basedOn w:val="Normalny"/>
    <w:uiPriority w:val="99"/>
    <w:semiHidden/>
    <w:rsid w:val="00D4692B"/>
    <w:pPr>
      <w:ind w:left="720"/>
    </w:pPr>
  </w:style>
  <w:style w:type="paragraph" w:styleId="Nagweknotatki">
    <w:name w:val="Note Heading"/>
    <w:basedOn w:val="Normalny"/>
    <w:next w:val="Normalny"/>
    <w:link w:val="NagweknotatkiZnak"/>
    <w:uiPriority w:val="99"/>
    <w:semiHidden/>
    <w:rsid w:val="00D4692B"/>
  </w:style>
  <w:style w:type="character" w:customStyle="1" w:styleId="NagweknotatkiZnak">
    <w:name w:val="Nagłówek notatki Znak"/>
    <w:basedOn w:val="Domylnaczcionkaakapitu"/>
    <w:link w:val="Nagweknotatki"/>
    <w:uiPriority w:val="99"/>
    <w:semiHidden/>
    <w:rsid w:val="00D4692B"/>
    <w:rPr>
      <w:rFonts w:eastAsiaTheme="minorEastAsia"/>
      <w:sz w:val="24"/>
    </w:rPr>
  </w:style>
  <w:style w:type="character" w:styleId="Tekstzastpczy">
    <w:name w:val="Placeholder Text"/>
    <w:basedOn w:val="Domylnaczcionkaakapitu"/>
    <w:uiPriority w:val="99"/>
    <w:semiHidden/>
    <w:rsid w:val="00D4692B"/>
    <w:rPr>
      <w:color w:val="808080"/>
    </w:rPr>
  </w:style>
  <w:style w:type="paragraph" w:styleId="Zwykytekst">
    <w:name w:val="Plain Text"/>
    <w:basedOn w:val="Normalny"/>
    <w:link w:val="ZwykytekstZnak"/>
    <w:uiPriority w:val="99"/>
    <w:semiHidden/>
    <w:rsid w:val="00D4692B"/>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4692B"/>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4692B"/>
  </w:style>
  <w:style w:type="character" w:customStyle="1" w:styleId="ZwrotgrzecznociowyZnak">
    <w:name w:val="Zwrot grzecznościowy Znak"/>
    <w:basedOn w:val="Domylnaczcionkaakapitu"/>
    <w:link w:val="Zwrotgrzecznociowy"/>
    <w:uiPriority w:val="99"/>
    <w:semiHidden/>
    <w:rsid w:val="00D4692B"/>
    <w:rPr>
      <w:rFonts w:eastAsiaTheme="minorEastAsia"/>
      <w:sz w:val="24"/>
    </w:rPr>
  </w:style>
  <w:style w:type="paragraph" w:styleId="Podpis">
    <w:name w:val="Signature"/>
    <w:basedOn w:val="Normalny"/>
    <w:link w:val="PodpisZnak"/>
    <w:uiPriority w:val="99"/>
    <w:semiHidden/>
    <w:rsid w:val="00D4692B"/>
    <w:pPr>
      <w:ind w:left="4252"/>
    </w:pPr>
  </w:style>
  <w:style w:type="character" w:customStyle="1" w:styleId="PodpisZnak">
    <w:name w:val="Podpis Znak"/>
    <w:basedOn w:val="Domylnaczcionkaakapitu"/>
    <w:link w:val="Podpis"/>
    <w:uiPriority w:val="99"/>
    <w:semiHidden/>
    <w:rsid w:val="00D4692B"/>
    <w:rPr>
      <w:rFonts w:eastAsiaTheme="minorEastAsia"/>
      <w:sz w:val="24"/>
    </w:rPr>
  </w:style>
  <w:style w:type="table" w:styleId="Tabela-Efekty3W1">
    <w:name w:val="Table 3D effects 1"/>
    <w:basedOn w:val="Standardowy"/>
    <w:uiPriority w:val="99"/>
    <w:semiHidden/>
    <w:rsid w:val="00D4692B"/>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D4692B"/>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4692B"/>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4692B"/>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4692B"/>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4692B"/>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4692B"/>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4692B"/>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4692B"/>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4692B"/>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4692B"/>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4692B"/>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4692B"/>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4692B"/>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4692B"/>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4692B"/>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4692B"/>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4692B"/>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4692B"/>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4692B"/>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4692B"/>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4692B"/>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4692B"/>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4692B"/>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4692B"/>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4692B"/>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4692B"/>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4692B"/>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4692B"/>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4692B"/>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4692B"/>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4692B"/>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4692B"/>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4692B"/>
    <w:pPr>
      <w:ind w:left="240" w:hanging="240"/>
    </w:pPr>
  </w:style>
  <w:style w:type="paragraph" w:styleId="Spisilustracji">
    <w:name w:val="table of figures"/>
    <w:basedOn w:val="Normalny"/>
    <w:next w:val="Normalny"/>
    <w:uiPriority w:val="99"/>
    <w:semiHidden/>
    <w:rsid w:val="00D4692B"/>
  </w:style>
  <w:style w:type="table" w:styleId="Tabela-Profesjonalny">
    <w:name w:val="Table Professional"/>
    <w:basedOn w:val="Standardowy"/>
    <w:uiPriority w:val="99"/>
    <w:semiHidden/>
    <w:rsid w:val="00D4692B"/>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4692B"/>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4692B"/>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4692B"/>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4692B"/>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4692B"/>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4692B"/>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D4692B"/>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4692B"/>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4692B"/>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4692B"/>
    <w:pPr>
      <w:spacing w:after="100"/>
      <w:ind w:left="1200"/>
    </w:pPr>
  </w:style>
  <w:style w:type="paragraph" w:styleId="Spistreci7">
    <w:name w:val="toc 7"/>
    <w:basedOn w:val="Normalny"/>
    <w:next w:val="Normalny"/>
    <w:autoRedefine/>
    <w:uiPriority w:val="99"/>
    <w:semiHidden/>
    <w:rsid w:val="00D4692B"/>
    <w:pPr>
      <w:spacing w:after="100"/>
      <w:ind w:left="1440"/>
    </w:pPr>
  </w:style>
  <w:style w:type="paragraph" w:styleId="Spistreci8">
    <w:name w:val="toc 8"/>
    <w:basedOn w:val="Normalny"/>
    <w:next w:val="Normalny"/>
    <w:autoRedefine/>
    <w:uiPriority w:val="99"/>
    <w:semiHidden/>
    <w:rsid w:val="00D4692B"/>
    <w:pPr>
      <w:spacing w:after="100"/>
      <w:ind w:left="1680"/>
    </w:pPr>
  </w:style>
  <w:style w:type="paragraph" w:styleId="Spistreci9">
    <w:name w:val="toc 9"/>
    <w:basedOn w:val="Normalny"/>
    <w:next w:val="Normalny"/>
    <w:autoRedefine/>
    <w:uiPriority w:val="99"/>
    <w:semiHidden/>
    <w:rsid w:val="00D4692B"/>
    <w:pPr>
      <w:spacing w:after="100"/>
      <w:ind w:left="1920"/>
    </w:pPr>
  </w:style>
  <w:style w:type="character" w:customStyle="1" w:styleId="ECHRParaChar">
    <w:name w:val="ECHR_Para Char"/>
    <w:aliases w:val="Ju_Para Char"/>
    <w:link w:val="ECHRPara"/>
    <w:uiPriority w:val="12"/>
    <w:rsid w:val="009B4BAF"/>
    <w:rPr>
      <w:rFonts w:eastAsiaTheme="minorEastAsia"/>
      <w:sz w:val="24"/>
    </w:rPr>
  </w:style>
  <w:style w:type="character" w:customStyle="1" w:styleId="JuQuotChar">
    <w:name w:val="Ju_Quot Char"/>
    <w:link w:val="ECHRParaQuote"/>
    <w:uiPriority w:val="14"/>
    <w:rsid w:val="009B4BAF"/>
    <w:rPr>
      <w:rFonts w:eastAsiaTheme="minorEastAsia"/>
      <w:sz w:val="20"/>
    </w:rPr>
  </w:style>
  <w:style w:type="paragraph" w:customStyle="1" w:styleId="DecHTitle">
    <w:name w:val="Dec_H_Title"/>
    <w:basedOn w:val="ECHRTitleCentre1"/>
    <w:uiPriority w:val="7"/>
    <w:rsid w:val="00F57911"/>
  </w:style>
  <w:style w:type="character" w:customStyle="1" w:styleId="JuHAChar0">
    <w:name w:val="Ju_H_A Char"/>
    <w:link w:val="ECHRHeading2"/>
    <w:uiPriority w:val="20"/>
    <w:locked/>
    <w:rsid w:val="00073284"/>
    <w:rPr>
      <w:rFonts w:asciiTheme="majorHAnsi" w:eastAsiaTheme="majorEastAsia" w:hAnsiTheme="majorHAnsi" w:cstheme="majorBidi"/>
      <w:b/>
      <w:bCs/>
      <w:sz w:val="24"/>
      <w:szCs w:val="26"/>
    </w:rPr>
  </w:style>
  <w:style w:type="character" w:customStyle="1" w:styleId="JuH1Char">
    <w:name w:val="Ju_H_1. Char"/>
    <w:link w:val="ECHRHeading3"/>
    <w:uiPriority w:val="21"/>
    <w:rsid w:val="00073284"/>
    <w:rPr>
      <w:rFonts w:asciiTheme="majorHAnsi" w:eastAsiaTheme="majorEastAsia" w:hAnsiTheme="majorHAnsi" w:cstheme="majorBidi"/>
      <w:bCs/>
      <w:i/>
      <w:sz w:val="24"/>
    </w:rPr>
  </w:style>
  <w:style w:type="character" w:customStyle="1" w:styleId="JuHaChar">
    <w:name w:val="Ju_H_a Char"/>
    <w:link w:val="ECHRHeading4"/>
    <w:uiPriority w:val="22"/>
    <w:locked/>
    <w:rsid w:val="00073284"/>
    <w:rPr>
      <w:rFonts w:asciiTheme="majorHAnsi" w:eastAsiaTheme="majorEastAsia" w:hAnsiTheme="majorHAnsi" w:cstheme="majorBidi"/>
      <w:b/>
      <w:bCs/>
      <w:iCs/>
      <w:sz w:val="20"/>
    </w:rPr>
  </w:style>
  <w:style w:type="character" w:customStyle="1" w:styleId="JuHiChar">
    <w:name w:val="Ju_H_i Char"/>
    <w:link w:val="ECHRHeading5"/>
    <w:uiPriority w:val="23"/>
    <w:locked/>
    <w:rsid w:val="00073284"/>
    <w:rPr>
      <w:rFonts w:asciiTheme="majorHAnsi" w:eastAsiaTheme="majorEastAsia" w:hAnsiTheme="majorHAnsi" w:cstheme="majorBidi"/>
      <w:bCs/>
      <w:i/>
      <w:sz w:val="20"/>
    </w:rPr>
  </w:style>
  <w:style w:type="paragraph" w:customStyle="1" w:styleId="DecList">
    <w:name w:val="Dec_List"/>
    <w:basedOn w:val="Normalny"/>
    <w:uiPriority w:val="9"/>
    <w:rsid w:val="00F57911"/>
    <w:pPr>
      <w:spacing w:before="240"/>
      <w:ind w:left="284"/>
    </w:pPr>
  </w:style>
  <w:style w:type="character" w:customStyle="1" w:styleId="JuHIRomanChar">
    <w:name w:val="Ju_H_I_Roman Char"/>
    <w:link w:val="ECHRHeading1"/>
    <w:uiPriority w:val="99"/>
    <w:rsid w:val="0073471E"/>
    <w:rPr>
      <w:rFonts w:asciiTheme="majorHAnsi" w:eastAsiaTheme="majorEastAsia" w:hAnsiTheme="majorHAnsi" w:cstheme="majorBidi"/>
      <w:bCs/>
      <w:sz w:val="24"/>
      <w:szCs w:val="28"/>
    </w:rPr>
  </w:style>
  <w:style w:type="paragraph" w:customStyle="1" w:styleId="JuListi">
    <w:name w:val="Ju_List_i"/>
    <w:basedOn w:val="Normalny"/>
    <w:next w:val="JuLista"/>
    <w:uiPriority w:val="28"/>
    <w:qFormat/>
    <w:rsid w:val="00F57911"/>
    <w:pPr>
      <w:ind w:left="794"/>
    </w:pPr>
  </w:style>
  <w:style w:type="character" w:customStyle="1" w:styleId="JuSignedChar">
    <w:name w:val="Ju_Signed Char"/>
    <w:link w:val="JuSigned"/>
    <w:uiPriority w:val="32"/>
    <w:rsid w:val="00F92F99"/>
    <w:rPr>
      <w:rFonts w:eastAsiaTheme="minorEastAsia"/>
      <w:sz w:val="24"/>
    </w:rPr>
  </w:style>
  <w:style w:type="paragraph" w:customStyle="1" w:styleId="OpiH1">
    <w:name w:val="Opi_H_1"/>
    <w:basedOn w:val="ECHRHeading2"/>
    <w:uiPriority w:val="42"/>
    <w:qFormat/>
    <w:rsid w:val="00F57911"/>
    <w:pPr>
      <w:ind w:left="635" w:hanging="357"/>
      <w:outlineLvl w:val="2"/>
    </w:pPr>
  </w:style>
  <w:style w:type="paragraph" w:customStyle="1" w:styleId="OpiHa0">
    <w:name w:val="Opi_H_a"/>
    <w:basedOn w:val="ECHRHeading3"/>
    <w:uiPriority w:val="43"/>
    <w:qFormat/>
    <w:rsid w:val="00F57911"/>
    <w:pPr>
      <w:ind w:left="833" w:hanging="357"/>
      <w:outlineLvl w:val="3"/>
    </w:pPr>
    <w:rPr>
      <w:b/>
      <w:i w:val="0"/>
      <w:sz w:val="20"/>
    </w:rPr>
  </w:style>
  <w:style w:type="paragraph" w:customStyle="1" w:styleId="OpiHi">
    <w:name w:val="Opi_H_i"/>
    <w:basedOn w:val="ECHRHeading4"/>
    <w:uiPriority w:val="44"/>
    <w:qFormat/>
    <w:rsid w:val="00F57911"/>
    <w:pPr>
      <w:ind w:left="1037" w:hanging="357"/>
      <w:outlineLvl w:val="4"/>
    </w:pPr>
    <w:rPr>
      <w:b w:val="0"/>
      <w:i/>
    </w:rPr>
  </w:style>
  <w:style w:type="paragraph" w:customStyle="1" w:styleId="DummyStyle">
    <w:name w:val="Dummy_Style"/>
    <w:basedOn w:val="Normalny"/>
    <w:semiHidden/>
    <w:qFormat/>
    <w:rsid w:val="00F57911"/>
    <w:rPr>
      <w:color w:val="00B050"/>
    </w:rPr>
  </w:style>
  <w:style w:type="paragraph" w:customStyle="1" w:styleId="ECHRParaSpaced">
    <w:name w:val="ECHR_Para_Spaced"/>
    <w:aliases w:val="Para_Spaced"/>
    <w:basedOn w:val="Normalny"/>
    <w:uiPriority w:val="5"/>
    <w:rsid w:val="004B3C80"/>
    <w:pPr>
      <w:spacing w:before="120" w:after="120"/>
    </w:pPr>
    <w:rPr>
      <w:rFonts w:eastAsiaTheme="minorHAnsi"/>
      <w:sz w:val="22"/>
    </w:rPr>
  </w:style>
  <w:style w:type="paragraph" w:customStyle="1" w:styleId="Standardowyobserwacja">
    <w:name w:val="Standardowy obserwacja"/>
    <w:basedOn w:val="Normalny"/>
    <w:uiPriority w:val="99"/>
    <w:rsid w:val="00240676"/>
    <w:pPr>
      <w:numPr>
        <w:numId w:val="14"/>
      </w:numPr>
      <w:tabs>
        <w:tab w:val="left" w:pos="-720"/>
      </w:tabs>
      <w:suppressAutoHyphens/>
      <w:spacing w:after="120" w:line="360" w:lineRule="auto"/>
    </w:pPr>
    <w:rPr>
      <w:rFonts w:ascii="Times New Roman" w:eastAsia="Times New Roman" w:hAnsi="Times New Roman" w:cs="Times New Roman"/>
      <w:spacing w:val="-3"/>
      <w:szCs w:val="20"/>
      <w:lang w:val="en-GB" w:eastAsia="pl-PL"/>
    </w:rPr>
  </w:style>
  <w:style w:type="table" w:customStyle="1" w:styleId="Kolorowasiatka1">
    <w:name w:val="Kolorowa siatka1"/>
    <w:basedOn w:val="Standardowy"/>
    <w:uiPriority w:val="99"/>
    <w:semiHidden/>
    <w:rsid w:val="000B0532"/>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Kolorowalista1">
    <w:name w:val="Kolorowa lista1"/>
    <w:basedOn w:val="Standardowy"/>
    <w:uiPriority w:val="99"/>
    <w:semiHidden/>
    <w:rsid w:val="000B0532"/>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Kolorowecieniowanie1">
    <w:name w:val="Kolorowe cieniowanie1"/>
    <w:basedOn w:val="Standardowy"/>
    <w:uiPriority w:val="99"/>
    <w:semiHidden/>
    <w:rsid w:val="000B0532"/>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99"/>
    <w:semiHidden/>
    <w:rsid w:val="000B0532"/>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Jasnasiatka1">
    <w:name w:val="Jasna siatka1"/>
    <w:basedOn w:val="Standardowy"/>
    <w:uiPriority w:val="99"/>
    <w:semiHidden/>
    <w:rsid w:val="000B0532"/>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semiHidden/>
    <w:rsid w:val="000B0532"/>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customStyle="1" w:styleId="Jasnalista1">
    <w:name w:val="Jasna lista1"/>
    <w:basedOn w:val="Standardowy"/>
    <w:uiPriority w:val="99"/>
    <w:semiHidden/>
    <w:rsid w:val="000B0532"/>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semiHidden/>
    <w:rsid w:val="000B0532"/>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customStyle="1" w:styleId="Jasnecieniowanie1">
    <w:name w:val="Jasne cieniowanie1"/>
    <w:basedOn w:val="Standardowy"/>
    <w:uiPriority w:val="99"/>
    <w:semiHidden/>
    <w:rsid w:val="000B0532"/>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semiHidden/>
    <w:rsid w:val="000B0532"/>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customStyle="1" w:styleId="redniasiatka11">
    <w:name w:val="Średnia siatka 11"/>
    <w:basedOn w:val="Standardowy"/>
    <w:uiPriority w:val="99"/>
    <w:semiHidden/>
    <w:rsid w:val="000B0532"/>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redniasiatka21">
    <w:name w:val="Średnia siatka 21"/>
    <w:basedOn w:val="Standardowy"/>
    <w:uiPriority w:val="99"/>
    <w:semiHidden/>
    <w:rsid w:val="000B0532"/>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semiHidden/>
    <w:rsid w:val="000B0532"/>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customStyle="1" w:styleId="rednialista11">
    <w:name w:val="Średnia lista 11"/>
    <w:basedOn w:val="Standardowy"/>
    <w:uiPriority w:val="99"/>
    <w:semiHidden/>
    <w:rsid w:val="000B0532"/>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semiHidden/>
    <w:rsid w:val="000B0532"/>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customStyle="1" w:styleId="rednialista21">
    <w:name w:val="Średnia lista 21"/>
    <w:basedOn w:val="Standardowy"/>
    <w:uiPriority w:val="99"/>
    <w:semiHidden/>
    <w:rsid w:val="000B0532"/>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semiHidden/>
    <w:rsid w:val="000B0532"/>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0B0532"/>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0B0532"/>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0B0532"/>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JuJudgesChar">
    <w:name w:val="Ju_Judges Char"/>
    <w:link w:val="ECHRDecisionBody"/>
    <w:uiPriority w:val="99"/>
    <w:locked/>
    <w:rsid w:val="000B0532"/>
    <w:rPr>
      <w:rFonts w:eastAsiaTheme="minorEastAsia"/>
      <w:sz w:val="24"/>
    </w:rPr>
  </w:style>
  <w:style w:type="character" w:customStyle="1" w:styleId="JuParaCar">
    <w:name w:val="Ju_Para Car"/>
    <w:uiPriority w:val="99"/>
    <w:locked/>
    <w:rsid w:val="000B0532"/>
    <w:rPr>
      <w:sz w:val="24"/>
      <w:lang w:val="en-GB" w:eastAsia="fr-FR"/>
    </w:rPr>
  </w:style>
  <w:style w:type="character" w:customStyle="1" w:styleId="JuHHeadChar">
    <w:name w:val="Ju_H_Head Char"/>
    <w:link w:val="ECHRTitle1"/>
    <w:uiPriority w:val="99"/>
    <w:locked/>
    <w:rsid w:val="000B0532"/>
    <w:rPr>
      <w:rFonts w:asciiTheme="majorHAnsi" w:eastAsiaTheme="minorEastAsia" w:hAnsiTheme="majorHAnsi"/>
      <w:sz w:val="28"/>
    </w:rPr>
  </w:style>
  <w:style w:type="character" w:customStyle="1" w:styleId="JuParaCharChar1">
    <w:name w:val="Ju_Para Char Char1"/>
    <w:uiPriority w:val="99"/>
    <w:locked/>
    <w:rsid w:val="000B0532"/>
    <w:rPr>
      <w:sz w:val="24"/>
      <w:lang w:val="en-GB" w:eastAsia="en-US"/>
    </w:rPr>
  </w:style>
  <w:style w:type="paragraph" w:customStyle="1" w:styleId="JuParaCharChar">
    <w:name w:val="Ju_Para Char Char"/>
    <w:basedOn w:val="Normalny"/>
    <w:uiPriority w:val="99"/>
    <w:rsid w:val="000B0532"/>
    <w:pPr>
      <w:suppressAutoHyphens/>
      <w:ind w:firstLine="284"/>
    </w:pPr>
    <w:rPr>
      <w:rFonts w:ascii="Times New Roman" w:eastAsia="Times New Roman" w:hAnsi="Times New Roman" w:cs="Times New Roman"/>
      <w:szCs w:val="20"/>
      <w:lang w:val="fr-FR" w:eastAsia="fr-FR"/>
    </w:rPr>
  </w:style>
  <w:style w:type="character" w:customStyle="1" w:styleId="shorttext">
    <w:name w:val="short_text"/>
    <w:basedOn w:val="Domylnaczcionkaakapitu"/>
    <w:rsid w:val="000B0532"/>
  </w:style>
  <w:style w:type="character" w:customStyle="1" w:styleId="alt-edited">
    <w:name w:val="alt-edited"/>
    <w:basedOn w:val="Domylnaczcionkaakapitu"/>
    <w:rsid w:val="000B053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F57911"/>
    <w:pPr>
      <w:jc w:val="both"/>
    </w:pPr>
    <w:rPr>
      <w:rFonts w:eastAsiaTheme="minorEastAsia"/>
      <w:sz w:val="24"/>
    </w:rPr>
  </w:style>
  <w:style w:type="paragraph" w:styleId="Nagwek1">
    <w:name w:val="heading 1"/>
    <w:basedOn w:val="Normalny"/>
    <w:next w:val="Normalny"/>
    <w:link w:val="Nagwek1Znak"/>
    <w:uiPriority w:val="99"/>
    <w:semiHidden/>
    <w:rsid w:val="00F57911"/>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F57911"/>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F57911"/>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F57911"/>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F57911"/>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F5791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F57911"/>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F57911"/>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F57911"/>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F57911"/>
    <w:rPr>
      <w:rFonts w:ascii="Tahoma" w:hAnsi="Tahoma" w:cs="Tahoma"/>
      <w:sz w:val="16"/>
      <w:szCs w:val="16"/>
    </w:rPr>
  </w:style>
  <w:style w:type="character" w:customStyle="1" w:styleId="TekstdymkaZnak">
    <w:name w:val="Tekst dymka Znak"/>
    <w:basedOn w:val="Domylnaczcionkaakapitu"/>
    <w:link w:val="Tekstdymka"/>
    <w:uiPriority w:val="99"/>
    <w:semiHidden/>
    <w:rsid w:val="00F57911"/>
    <w:rPr>
      <w:rFonts w:ascii="Tahoma" w:eastAsiaTheme="minorEastAsia" w:hAnsi="Tahoma" w:cs="Tahoma"/>
      <w:sz w:val="16"/>
      <w:szCs w:val="16"/>
    </w:rPr>
  </w:style>
  <w:style w:type="character" w:styleId="Tytuksiki">
    <w:name w:val="Book Title"/>
    <w:uiPriority w:val="99"/>
    <w:semiHidden/>
    <w:qFormat/>
    <w:rsid w:val="00F57911"/>
    <w:rPr>
      <w:i/>
      <w:iCs/>
      <w:smallCaps/>
      <w:spacing w:val="5"/>
    </w:rPr>
  </w:style>
  <w:style w:type="paragraph" w:customStyle="1" w:styleId="ECHRHeader">
    <w:name w:val="ECHR_Header"/>
    <w:aliases w:val="Ju_Header"/>
    <w:basedOn w:val="Nagwek"/>
    <w:uiPriority w:val="4"/>
    <w:qFormat/>
    <w:rsid w:val="00F57911"/>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F57911"/>
    <w:pPr>
      <w:jc w:val="left"/>
    </w:pPr>
    <w:rPr>
      <w:sz w:val="8"/>
    </w:rPr>
  </w:style>
  <w:style w:type="character" w:styleId="Pogrubienie">
    <w:name w:val="Strong"/>
    <w:uiPriority w:val="99"/>
    <w:semiHidden/>
    <w:qFormat/>
    <w:rsid w:val="00F57911"/>
    <w:rPr>
      <w:b/>
      <w:bCs/>
    </w:rPr>
  </w:style>
  <w:style w:type="paragraph" w:styleId="Bezodstpw">
    <w:name w:val="No Spacing"/>
    <w:basedOn w:val="Normalny"/>
    <w:link w:val="BezodstpwZnak"/>
    <w:semiHidden/>
    <w:qFormat/>
    <w:rsid w:val="00F57911"/>
    <w:rPr>
      <w:sz w:val="22"/>
    </w:rPr>
  </w:style>
  <w:style w:type="character" w:customStyle="1" w:styleId="BezodstpwZnak">
    <w:name w:val="Bez odstępów Znak"/>
    <w:basedOn w:val="Domylnaczcionkaakapitu"/>
    <w:link w:val="Bezodstpw"/>
    <w:semiHidden/>
    <w:rsid w:val="00F57911"/>
    <w:rPr>
      <w:rFonts w:eastAsiaTheme="minorEastAsia"/>
    </w:rPr>
  </w:style>
  <w:style w:type="paragraph" w:customStyle="1" w:styleId="ECHRFooterLine">
    <w:name w:val="ECHR_Footer_Line"/>
    <w:aliases w:val="Footer_Line"/>
    <w:basedOn w:val="Normalny"/>
    <w:next w:val="ECHRFooter"/>
    <w:uiPriority w:val="57"/>
    <w:semiHidden/>
    <w:rsid w:val="00F57911"/>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F57911"/>
    <w:pPr>
      <w:numPr>
        <w:numId w:val="13"/>
      </w:numPr>
      <w:jc w:val="left"/>
    </w:pPr>
    <w:rPr>
      <w:b/>
    </w:rPr>
  </w:style>
  <w:style w:type="paragraph" w:customStyle="1" w:styleId="OpiPara">
    <w:name w:val="Opi_Para"/>
    <w:basedOn w:val="ECHRPara"/>
    <w:uiPriority w:val="46"/>
    <w:qFormat/>
    <w:rsid w:val="00F57911"/>
  </w:style>
  <w:style w:type="paragraph" w:customStyle="1" w:styleId="JuParaSub">
    <w:name w:val="Ju_Para_Sub"/>
    <w:basedOn w:val="ECHRPara"/>
    <w:uiPriority w:val="13"/>
    <w:qFormat/>
    <w:rsid w:val="00F57911"/>
    <w:pPr>
      <w:ind w:left="284"/>
    </w:pPr>
  </w:style>
  <w:style w:type="paragraph" w:customStyle="1" w:styleId="ECHRTitleCentre3">
    <w:name w:val="ECHR_Title_Centre_3"/>
    <w:aliases w:val="Ju_H_Article"/>
    <w:basedOn w:val="Normalny"/>
    <w:next w:val="ECHRParaQuote"/>
    <w:uiPriority w:val="27"/>
    <w:qFormat/>
    <w:rsid w:val="00F57911"/>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Title_C_1"/>
    <w:basedOn w:val="Normalny"/>
    <w:next w:val="OpiPara"/>
    <w:uiPriority w:val="39"/>
    <w:qFormat/>
    <w:rsid w:val="00F57911"/>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F57911"/>
  </w:style>
  <w:style w:type="paragraph" w:customStyle="1" w:styleId="OpiQuot">
    <w:name w:val="Opi_Quot"/>
    <w:basedOn w:val="ECHRParaQuote"/>
    <w:uiPriority w:val="48"/>
    <w:qFormat/>
    <w:rsid w:val="00F57911"/>
  </w:style>
  <w:style w:type="paragraph" w:customStyle="1" w:styleId="OpiQuotSub">
    <w:name w:val="Opi_Quot_Sub"/>
    <w:basedOn w:val="JuQuotSub"/>
    <w:uiPriority w:val="49"/>
    <w:qFormat/>
    <w:rsid w:val="00F57911"/>
  </w:style>
  <w:style w:type="paragraph" w:customStyle="1" w:styleId="ECHRTitleCentre2">
    <w:name w:val="ECHR_Title_Centre_2"/>
    <w:aliases w:val="Dec_H_Case"/>
    <w:basedOn w:val="Normalny"/>
    <w:next w:val="ECHRPara"/>
    <w:uiPriority w:val="8"/>
    <w:rsid w:val="00F57911"/>
    <w:pPr>
      <w:spacing w:after="240"/>
      <w:jc w:val="center"/>
      <w:outlineLvl w:val="0"/>
    </w:pPr>
    <w:rPr>
      <w:rFonts w:asciiTheme="majorHAnsi" w:hAnsiTheme="majorHAnsi"/>
    </w:rPr>
  </w:style>
  <w:style w:type="paragraph" w:customStyle="1" w:styleId="ECHRHeading4">
    <w:name w:val="ECHR_Heading_4"/>
    <w:aliases w:val="Ju_H_a,Head_4"/>
    <w:basedOn w:val="Nagwek4"/>
    <w:next w:val="ECHRPara"/>
    <w:link w:val="JuHaChar"/>
    <w:uiPriority w:val="22"/>
    <w:qFormat/>
    <w:rsid w:val="00F57911"/>
    <w:pPr>
      <w:keepNext/>
      <w:keepLines/>
      <w:tabs>
        <w:tab w:val="left" w:pos="975"/>
      </w:tabs>
      <w:spacing w:before="240" w:after="120"/>
      <w:ind w:left="975" w:hanging="340"/>
    </w:pPr>
    <w:rPr>
      <w:i w:val="0"/>
      <w:color w:val="auto"/>
      <w:sz w:val="20"/>
    </w:rPr>
  </w:style>
  <w:style w:type="paragraph" w:styleId="Tytu">
    <w:name w:val="Title"/>
    <w:basedOn w:val="Normalny"/>
    <w:next w:val="Normalny"/>
    <w:link w:val="TytuZnak"/>
    <w:uiPriority w:val="99"/>
    <w:semiHidden/>
    <w:qFormat/>
    <w:rsid w:val="00F5791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F57911"/>
    <w:rPr>
      <w:rFonts w:asciiTheme="majorHAnsi" w:eastAsiaTheme="majorEastAsia" w:hAnsiTheme="majorHAnsi" w:cstheme="majorBidi"/>
      <w:spacing w:val="5"/>
      <w:sz w:val="52"/>
      <w:szCs w:val="52"/>
      <w:lang w:bidi="en-US"/>
    </w:rPr>
  </w:style>
  <w:style w:type="paragraph" w:customStyle="1" w:styleId="ECHRHeading5">
    <w:name w:val="ECHR_Heading_5"/>
    <w:aliases w:val="Ju_H_i"/>
    <w:basedOn w:val="Nagwek5"/>
    <w:next w:val="ECHRPara"/>
    <w:link w:val="JuHiChar"/>
    <w:uiPriority w:val="23"/>
    <w:qFormat/>
    <w:rsid w:val="00F57911"/>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F57911"/>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F57911"/>
    <w:pPr>
      <w:keepNext/>
      <w:keepLines/>
      <w:spacing w:before="240" w:after="120"/>
      <w:ind w:left="1236"/>
    </w:pPr>
    <w:rPr>
      <w:sz w:val="20"/>
    </w:rPr>
  </w:style>
  <w:style w:type="paragraph" w:customStyle="1" w:styleId="ECHRDecisionBody">
    <w:name w:val="ECHR_Decision_Body"/>
    <w:aliases w:val="Ju_Judges"/>
    <w:basedOn w:val="Normalny"/>
    <w:link w:val="JuJudgesChar"/>
    <w:uiPriority w:val="99"/>
    <w:qFormat/>
    <w:rsid w:val="00F57911"/>
    <w:pPr>
      <w:tabs>
        <w:tab w:val="left" w:pos="567"/>
        <w:tab w:val="left" w:pos="1134"/>
      </w:tabs>
      <w:jc w:val="left"/>
    </w:pPr>
  </w:style>
  <w:style w:type="paragraph" w:customStyle="1" w:styleId="JuTitle">
    <w:name w:val="Ju_Title"/>
    <w:basedOn w:val="Normalny"/>
    <w:next w:val="ECHRPara"/>
    <w:uiPriority w:val="3"/>
    <w:rsid w:val="00F57911"/>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F57911"/>
    <w:pPr>
      <w:ind w:left="567"/>
    </w:pPr>
  </w:style>
  <w:style w:type="paragraph" w:customStyle="1" w:styleId="JuInitialled">
    <w:name w:val="Ju_Initialled"/>
    <w:basedOn w:val="Normalny"/>
    <w:uiPriority w:val="31"/>
    <w:qFormat/>
    <w:rsid w:val="00F57911"/>
    <w:pPr>
      <w:tabs>
        <w:tab w:val="center" w:pos="6407"/>
      </w:tabs>
      <w:spacing w:before="720"/>
      <w:jc w:val="right"/>
    </w:pPr>
  </w:style>
  <w:style w:type="paragraph" w:customStyle="1" w:styleId="OpiHA">
    <w:name w:val="Opi_H_A"/>
    <w:basedOn w:val="ECHRHeading1"/>
    <w:next w:val="OpiPara"/>
    <w:uiPriority w:val="41"/>
    <w:qFormat/>
    <w:rsid w:val="00F57911"/>
    <w:pPr>
      <w:tabs>
        <w:tab w:val="clear" w:pos="357"/>
      </w:tabs>
      <w:outlineLvl w:val="1"/>
    </w:pPr>
    <w:rPr>
      <w:b/>
    </w:rPr>
  </w:style>
  <w:style w:type="paragraph" w:styleId="Nagwek">
    <w:name w:val="header"/>
    <w:basedOn w:val="Normalny"/>
    <w:link w:val="NagwekZnak"/>
    <w:uiPriority w:val="57"/>
    <w:semiHidden/>
    <w:rsid w:val="00F57911"/>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F57911"/>
    <w:rPr>
      <w:sz w:val="24"/>
    </w:rPr>
  </w:style>
  <w:style w:type="character" w:customStyle="1" w:styleId="Nagwek1Znak">
    <w:name w:val="Nagłówek 1 Znak"/>
    <w:basedOn w:val="Domylnaczcionkaakapitu"/>
    <w:link w:val="Nagwek1"/>
    <w:uiPriority w:val="99"/>
    <w:semiHidden/>
    <w:rsid w:val="00F57911"/>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link w:val="JuHIRomanChar"/>
    <w:uiPriority w:val="99"/>
    <w:qFormat/>
    <w:rsid w:val="00F5791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link w:val="JuHAChar0"/>
    <w:uiPriority w:val="20"/>
    <w:qFormat/>
    <w:rsid w:val="00F57911"/>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F57911"/>
    <w:rPr>
      <w:rFonts w:asciiTheme="majorHAnsi" w:eastAsiaTheme="majorEastAsia" w:hAnsiTheme="majorHAnsi" w:cstheme="majorBidi"/>
      <w:b/>
      <w:bCs/>
      <w:color w:val="4D4D4D"/>
      <w:sz w:val="26"/>
      <w:szCs w:val="26"/>
    </w:rPr>
  </w:style>
  <w:style w:type="paragraph" w:customStyle="1" w:styleId="ECHRHeading3">
    <w:name w:val="ECHR_Heading_3"/>
    <w:aliases w:val="Ju_H_1.,Head_3"/>
    <w:basedOn w:val="Nagwek3"/>
    <w:next w:val="ECHRPara"/>
    <w:link w:val="JuH1Char"/>
    <w:uiPriority w:val="21"/>
    <w:qFormat/>
    <w:rsid w:val="00F57911"/>
    <w:pPr>
      <w:keepNext/>
      <w:keepLines/>
      <w:tabs>
        <w:tab w:val="left" w:pos="731"/>
      </w:tabs>
      <w:spacing w:before="240" w:after="120" w:line="240" w:lineRule="auto"/>
      <w:ind w:left="732" w:hanging="301"/>
    </w:pPr>
    <w:rPr>
      <w:b w:val="0"/>
      <w:i/>
      <w:color w:val="auto"/>
    </w:rPr>
  </w:style>
  <w:style w:type="paragraph" w:customStyle="1" w:styleId="ECHRPara">
    <w:name w:val="ECHR_Para"/>
    <w:aliases w:val="Ju_Para,Left,First line:  0 cm"/>
    <w:basedOn w:val="Normalny"/>
    <w:link w:val="ECHRParaChar"/>
    <w:uiPriority w:val="99"/>
    <w:qFormat/>
    <w:rsid w:val="00F57911"/>
    <w:pPr>
      <w:ind w:firstLine="284"/>
    </w:pPr>
  </w:style>
  <w:style w:type="character" w:customStyle="1" w:styleId="Nagwek3Znak">
    <w:name w:val="Nagłówek 3 Znak"/>
    <w:basedOn w:val="Domylnaczcionkaakapitu"/>
    <w:link w:val="Nagwek3"/>
    <w:uiPriority w:val="99"/>
    <w:semiHidden/>
    <w:rsid w:val="00F57911"/>
    <w:rPr>
      <w:rFonts w:asciiTheme="majorHAnsi" w:eastAsiaTheme="majorEastAsia" w:hAnsiTheme="majorHAnsi" w:cstheme="majorBidi"/>
      <w:b/>
      <w:bCs/>
      <w:color w:val="5F5F5F"/>
      <w:sz w:val="24"/>
    </w:rPr>
  </w:style>
  <w:style w:type="paragraph" w:customStyle="1" w:styleId="JuList">
    <w:name w:val="Ju_List"/>
    <w:basedOn w:val="Normalny"/>
    <w:uiPriority w:val="28"/>
    <w:qFormat/>
    <w:rsid w:val="00F57911"/>
    <w:pPr>
      <w:ind w:left="340" w:hanging="340"/>
    </w:pPr>
  </w:style>
  <w:style w:type="paragraph" w:customStyle="1" w:styleId="JuSigned">
    <w:name w:val="Ju_Signed"/>
    <w:basedOn w:val="Normalny"/>
    <w:next w:val="JuParaLast"/>
    <w:link w:val="JuSignedChar"/>
    <w:uiPriority w:val="32"/>
    <w:qFormat/>
    <w:rsid w:val="00F57911"/>
    <w:pPr>
      <w:tabs>
        <w:tab w:val="center" w:pos="851"/>
        <w:tab w:val="center" w:pos="6407"/>
      </w:tabs>
      <w:spacing w:before="720"/>
      <w:jc w:val="left"/>
    </w:pPr>
  </w:style>
  <w:style w:type="character" w:customStyle="1" w:styleId="Nagwek4Znak">
    <w:name w:val="Nagłówek 4 Znak"/>
    <w:basedOn w:val="Domylnaczcionkaakapitu"/>
    <w:link w:val="Nagwek4"/>
    <w:uiPriority w:val="99"/>
    <w:semiHidden/>
    <w:rsid w:val="00F57911"/>
    <w:rPr>
      <w:rFonts w:asciiTheme="majorHAnsi" w:eastAsiaTheme="majorEastAsia" w:hAnsiTheme="majorHAnsi" w:cstheme="majorBidi"/>
      <w:b/>
      <w:bCs/>
      <w:i/>
      <w:iCs/>
      <w:color w:val="777777"/>
      <w:sz w:val="24"/>
    </w:rPr>
  </w:style>
  <w:style w:type="paragraph" w:styleId="Poprawka">
    <w:name w:val="Revision"/>
    <w:hidden/>
    <w:uiPriority w:val="99"/>
    <w:semiHidden/>
    <w:rsid w:val="008A3237"/>
    <w:rPr>
      <w:rFonts w:eastAsiaTheme="minorEastAsia"/>
      <w:sz w:val="24"/>
    </w:rPr>
  </w:style>
  <w:style w:type="character" w:customStyle="1" w:styleId="Nagwek5Znak">
    <w:name w:val="Nagłówek 5 Znak"/>
    <w:basedOn w:val="Domylnaczcionkaakapitu"/>
    <w:link w:val="Nagwek5"/>
    <w:uiPriority w:val="99"/>
    <w:semiHidden/>
    <w:rsid w:val="00F57911"/>
    <w:rPr>
      <w:rFonts w:asciiTheme="majorHAnsi" w:eastAsiaTheme="majorEastAsia" w:hAnsiTheme="majorHAnsi" w:cstheme="majorBidi"/>
      <w:b/>
      <w:bCs/>
      <w:color w:val="808080"/>
    </w:rPr>
  </w:style>
  <w:style w:type="character" w:styleId="Wyrnieniedelikatne">
    <w:name w:val="Subtle Emphasis"/>
    <w:uiPriority w:val="99"/>
    <w:semiHidden/>
    <w:qFormat/>
    <w:rsid w:val="00F57911"/>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link w:val="JuHHeadChar"/>
    <w:uiPriority w:val="99"/>
    <w:qFormat/>
    <w:rsid w:val="00F57911"/>
    <w:pPr>
      <w:keepNext/>
      <w:keepLines/>
      <w:spacing w:before="720" w:after="240"/>
      <w:outlineLvl w:val="0"/>
    </w:pPr>
    <w:rPr>
      <w:rFonts w:asciiTheme="majorHAnsi" w:hAnsiTheme="majorHAnsi"/>
      <w:sz w:val="28"/>
    </w:rPr>
  </w:style>
  <w:style w:type="character" w:styleId="Uwydatnienie">
    <w:name w:val="Emphasis"/>
    <w:uiPriority w:val="99"/>
    <w:semiHidden/>
    <w:qFormat/>
    <w:rsid w:val="00F57911"/>
    <w:rPr>
      <w:b/>
      <w:bCs/>
      <w:i/>
      <w:iCs/>
      <w:spacing w:val="10"/>
      <w:bdr w:val="none" w:sz="0" w:space="0" w:color="auto"/>
      <w:shd w:val="clear" w:color="auto" w:fill="auto"/>
    </w:rPr>
  </w:style>
  <w:style w:type="paragraph" w:styleId="Stopka">
    <w:name w:val="footer"/>
    <w:basedOn w:val="Normalny"/>
    <w:link w:val="StopkaZnak"/>
    <w:uiPriority w:val="57"/>
    <w:semiHidden/>
    <w:rsid w:val="00F57911"/>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F57911"/>
    <w:rPr>
      <w:sz w:val="24"/>
    </w:rPr>
  </w:style>
  <w:style w:type="character" w:styleId="Odwoanieprzypisudolnego">
    <w:name w:val="footnote reference"/>
    <w:basedOn w:val="Domylnaczcionkaakapitu"/>
    <w:uiPriority w:val="99"/>
    <w:semiHidden/>
    <w:rsid w:val="00F57911"/>
    <w:rPr>
      <w:vertAlign w:val="superscript"/>
    </w:rPr>
  </w:style>
  <w:style w:type="paragraph" w:styleId="Tekstprzypisudolnego">
    <w:name w:val="footnote text"/>
    <w:basedOn w:val="Normalny"/>
    <w:link w:val="TekstprzypisudolnegoZnak"/>
    <w:uiPriority w:val="99"/>
    <w:semiHidden/>
    <w:rsid w:val="00F57911"/>
    <w:rPr>
      <w:sz w:val="20"/>
      <w:szCs w:val="20"/>
    </w:rPr>
  </w:style>
  <w:style w:type="character" w:customStyle="1" w:styleId="TekstprzypisudolnegoZnak">
    <w:name w:val="Tekst przypisu dolnego Znak"/>
    <w:basedOn w:val="Domylnaczcionkaakapitu"/>
    <w:link w:val="Tekstprzypisudolnego"/>
    <w:uiPriority w:val="99"/>
    <w:semiHidden/>
    <w:rsid w:val="00F57911"/>
    <w:rPr>
      <w:rFonts w:eastAsiaTheme="minorEastAsia"/>
      <w:sz w:val="20"/>
      <w:szCs w:val="20"/>
    </w:rPr>
  </w:style>
  <w:style w:type="character" w:customStyle="1" w:styleId="Nagwek6Znak">
    <w:name w:val="Nagłówek 6 Znak"/>
    <w:basedOn w:val="Domylnaczcionkaakapitu"/>
    <w:link w:val="Nagwek6"/>
    <w:uiPriority w:val="99"/>
    <w:semiHidden/>
    <w:rsid w:val="00F57911"/>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F57911"/>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F57911"/>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F57911"/>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F57911"/>
    <w:rPr>
      <w:color w:val="0072BC" w:themeColor="hyperlink"/>
      <w:u w:val="single"/>
    </w:rPr>
  </w:style>
  <w:style w:type="character" w:styleId="Wyrnienieintensywne">
    <w:name w:val="Intense Emphasis"/>
    <w:uiPriority w:val="99"/>
    <w:semiHidden/>
    <w:qFormat/>
    <w:rsid w:val="00F57911"/>
    <w:rPr>
      <w:b/>
      <w:bCs/>
    </w:rPr>
  </w:style>
  <w:style w:type="paragraph" w:styleId="Cytatintensywny">
    <w:name w:val="Intense Quote"/>
    <w:basedOn w:val="Normalny"/>
    <w:next w:val="Normalny"/>
    <w:link w:val="CytatintensywnyZnak"/>
    <w:uiPriority w:val="99"/>
    <w:semiHidden/>
    <w:qFormat/>
    <w:rsid w:val="00F57911"/>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F57911"/>
    <w:rPr>
      <w:rFonts w:eastAsiaTheme="minorEastAsia"/>
      <w:b/>
      <w:bCs/>
      <w:i/>
      <w:iCs/>
      <w:lang w:bidi="en-US"/>
    </w:rPr>
  </w:style>
  <w:style w:type="character" w:styleId="Odwoanieintensywne">
    <w:name w:val="Intense Reference"/>
    <w:uiPriority w:val="99"/>
    <w:semiHidden/>
    <w:qFormat/>
    <w:rsid w:val="00F57911"/>
    <w:rPr>
      <w:smallCaps/>
      <w:spacing w:val="5"/>
      <w:u w:val="single"/>
    </w:rPr>
  </w:style>
  <w:style w:type="paragraph" w:styleId="Akapitzlist">
    <w:name w:val="List Paragraph"/>
    <w:basedOn w:val="Normalny"/>
    <w:uiPriority w:val="99"/>
    <w:semiHidden/>
    <w:qFormat/>
    <w:rsid w:val="00F57911"/>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F57911"/>
    <w:pPr>
      <w:spacing w:before="200"/>
      <w:ind w:left="360" w:right="360"/>
    </w:pPr>
    <w:rPr>
      <w:i/>
      <w:iCs/>
      <w:sz w:val="22"/>
      <w:lang w:bidi="en-US"/>
    </w:rPr>
  </w:style>
  <w:style w:type="character" w:customStyle="1" w:styleId="CytatZnak">
    <w:name w:val="Cytat Znak"/>
    <w:basedOn w:val="Domylnaczcionkaakapitu"/>
    <w:link w:val="Cytat"/>
    <w:uiPriority w:val="99"/>
    <w:semiHidden/>
    <w:rsid w:val="00F57911"/>
    <w:rPr>
      <w:rFonts w:eastAsiaTheme="minorEastAsia"/>
      <w:i/>
      <w:iCs/>
      <w:lang w:bidi="en-US"/>
    </w:rPr>
  </w:style>
  <w:style w:type="character" w:styleId="Odwoaniedelikatne">
    <w:name w:val="Subtle Reference"/>
    <w:uiPriority w:val="99"/>
    <w:semiHidden/>
    <w:qFormat/>
    <w:rsid w:val="00F57911"/>
    <w:rPr>
      <w:smallCaps/>
    </w:rPr>
  </w:style>
  <w:style w:type="table" w:styleId="Tabela-Siatka">
    <w:name w:val="Table Grid"/>
    <w:basedOn w:val="Standardowy"/>
    <w:uiPriority w:val="59"/>
    <w:semiHidden/>
    <w:rsid w:val="00F57911"/>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F57911"/>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F57911"/>
    <w:pPr>
      <w:spacing w:after="60"/>
      <w:ind w:left="680" w:right="340" w:hanging="340"/>
    </w:pPr>
  </w:style>
  <w:style w:type="paragraph" w:styleId="Spistreci3">
    <w:name w:val="toc 3"/>
    <w:basedOn w:val="Normalny"/>
    <w:next w:val="Normalny"/>
    <w:autoRedefine/>
    <w:uiPriority w:val="99"/>
    <w:semiHidden/>
    <w:rsid w:val="00F57911"/>
    <w:pPr>
      <w:spacing w:after="60"/>
      <w:ind w:left="1020" w:right="340" w:hanging="340"/>
    </w:pPr>
  </w:style>
  <w:style w:type="paragraph" w:styleId="Spistreci4">
    <w:name w:val="toc 4"/>
    <w:basedOn w:val="Normalny"/>
    <w:next w:val="Normalny"/>
    <w:autoRedefine/>
    <w:uiPriority w:val="99"/>
    <w:semiHidden/>
    <w:rsid w:val="00F57911"/>
    <w:pPr>
      <w:tabs>
        <w:tab w:val="right" w:leader="dot" w:pos="9017"/>
      </w:tabs>
      <w:spacing w:after="60"/>
      <w:ind w:left="1361" w:right="340" w:hanging="340"/>
    </w:pPr>
  </w:style>
  <w:style w:type="paragraph" w:styleId="Spistreci5">
    <w:name w:val="toc 5"/>
    <w:basedOn w:val="Normalny"/>
    <w:next w:val="Normalny"/>
    <w:autoRedefine/>
    <w:uiPriority w:val="99"/>
    <w:semiHidden/>
    <w:rsid w:val="00F57911"/>
    <w:pPr>
      <w:spacing w:after="60"/>
      <w:ind w:left="1701" w:right="340" w:hanging="340"/>
    </w:pPr>
  </w:style>
  <w:style w:type="paragraph" w:styleId="Nagwekspisutreci">
    <w:name w:val="TOC Heading"/>
    <w:basedOn w:val="Nagwek1"/>
    <w:next w:val="Normalny"/>
    <w:uiPriority w:val="99"/>
    <w:semiHidden/>
    <w:qFormat/>
    <w:rsid w:val="00F57911"/>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top w:w="0" w:type="dxa"/>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F57911"/>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14"/>
    <w:qFormat/>
    <w:rsid w:val="00F57911"/>
    <w:pPr>
      <w:spacing w:before="120" w:after="120"/>
      <w:ind w:left="425" w:firstLine="142"/>
    </w:pPr>
    <w:rPr>
      <w:sz w:val="20"/>
    </w:r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57911"/>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Names">
    <w:name w:val="Ju_Names"/>
    <w:rsid w:val="00D4692B"/>
    <w:rPr>
      <w:smallCaps/>
    </w:rPr>
  </w:style>
  <w:style w:type="paragraph" w:customStyle="1" w:styleId="JuParaLast">
    <w:name w:val="Ju_Para_Last"/>
    <w:basedOn w:val="Normalny"/>
    <w:next w:val="ECHRPara"/>
    <w:uiPriority w:val="30"/>
    <w:qFormat/>
    <w:rsid w:val="00F57911"/>
    <w:pPr>
      <w:keepNext/>
      <w:keepLines/>
      <w:spacing w:before="240"/>
      <w:ind w:firstLine="284"/>
    </w:pPr>
  </w:style>
  <w:style w:type="paragraph" w:customStyle="1" w:styleId="JuCase">
    <w:name w:val="Ju_Case"/>
    <w:basedOn w:val="Normalny"/>
    <w:next w:val="ECHRPara"/>
    <w:uiPriority w:val="10"/>
    <w:rsid w:val="00F57911"/>
    <w:pPr>
      <w:ind w:firstLine="284"/>
    </w:pPr>
    <w:rPr>
      <w:b/>
    </w:rPr>
  </w:style>
  <w:style w:type="paragraph" w:styleId="Tekstkomentarza">
    <w:name w:val="annotation text"/>
    <w:basedOn w:val="Normalny"/>
    <w:link w:val="TekstkomentarzaZnak"/>
    <w:semiHidden/>
    <w:rsid w:val="00D4692B"/>
    <w:rPr>
      <w:sz w:val="20"/>
      <w:szCs w:val="20"/>
    </w:rPr>
  </w:style>
  <w:style w:type="character" w:customStyle="1" w:styleId="TekstkomentarzaZnak">
    <w:name w:val="Tekst komentarza Znak"/>
    <w:basedOn w:val="Domylnaczcionkaakapitu"/>
    <w:link w:val="Tekstkomentarza"/>
    <w:uiPriority w:val="99"/>
    <w:semiHidden/>
    <w:rsid w:val="00D4692B"/>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D4692B"/>
    <w:rPr>
      <w:b/>
      <w:bCs/>
      <w:szCs w:val="22"/>
    </w:rPr>
  </w:style>
  <w:style w:type="character" w:customStyle="1" w:styleId="TematkomentarzaZnak">
    <w:name w:val="Temat komentarza Znak"/>
    <w:basedOn w:val="TekstkomentarzaZnak"/>
    <w:link w:val="Tematkomentarza"/>
    <w:uiPriority w:val="99"/>
    <w:semiHidden/>
    <w:rsid w:val="00D4692B"/>
    <w:rPr>
      <w:rFonts w:eastAsiaTheme="minorEastAsia"/>
      <w:b/>
      <w:bCs/>
      <w:sz w:val="20"/>
      <w:szCs w:val="20"/>
    </w:rPr>
  </w:style>
  <w:style w:type="paragraph" w:customStyle="1" w:styleId="JuCourt">
    <w:name w:val="Ju_Court"/>
    <w:basedOn w:val="Normalny"/>
    <w:next w:val="Normalny"/>
    <w:uiPriority w:val="16"/>
    <w:qFormat/>
    <w:rsid w:val="00F57911"/>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D4692B"/>
    <w:rPr>
      <w:sz w:val="18"/>
    </w:rPr>
  </w:style>
  <w:style w:type="paragraph" w:customStyle="1" w:styleId="JuLista">
    <w:name w:val="Ju_List_a"/>
    <w:basedOn w:val="JuList"/>
    <w:uiPriority w:val="28"/>
    <w:qFormat/>
    <w:rsid w:val="00F57911"/>
    <w:pPr>
      <w:ind w:left="346" w:firstLine="0"/>
    </w:pPr>
  </w:style>
  <w:style w:type="character" w:customStyle="1" w:styleId="JUNAMES0">
    <w:name w:val="JU_NAMES"/>
    <w:uiPriority w:val="17"/>
    <w:qFormat/>
    <w:rsid w:val="00F57911"/>
    <w:rPr>
      <w:caps w:val="0"/>
      <w:smallCaps/>
    </w:rPr>
  </w:style>
  <w:style w:type="character" w:styleId="Odwoaniedokomentarza">
    <w:name w:val="annotation reference"/>
    <w:semiHidden/>
    <w:rsid w:val="00D4692B"/>
    <w:rPr>
      <w:sz w:val="16"/>
    </w:rPr>
  </w:style>
  <w:style w:type="character" w:customStyle="1" w:styleId="JuITMark">
    <w:name w:val="Ju_ITMark"/>
    <w:basedOn w:val="Domylnaczcionkaakapitu"/>
    <w:uiPriority w:val="38"/>
    <w:qFormat/>
    <w:rsid w:val="00F57911"/>
    <w:rPr>
      <w:vanish w:val="0"/>
      <w:color w:val="auto"/>
      <w:sz w:val="14"/>
    </w:rPr>
  </w:style>
  <w:style w:type="character" w:styleId="Odwoanieprzypisukocowego">
    <w:name w:val="endnote reference"/>
    <w:uiPriority w:val="99"/>
    <w:semiHidden/>
    <w:rsid w:val="00D4692B"/>
    <w:rPr>
      <w:vertAlign w:val="superscript"/>
    </w:rPr>
  </w:style>
  <w:style w:type="paragraph" w:styleId="Tekstprzypisukocowego">
    <w:name w:val="endnote text"/>
    <w:basedOn w:val="Normalny"/>
    <w:link w:val="TekstprzypisukocowegoZnak"/>
    <w:uiPriority w:val="99"/>
    <w:semiHidden/>
    <w:rsid w:val="00D4692B"/>
    <w:rPr>
      <w:sz w:val="20"/>
    </w:rPr>
  </w:style>
  <w:style w:type="character" w:customStyle="1" w:styleId="TekstprzypisukocowegoZnak">
    <w:name w:val="Tekst przypisu końcowego Znak"/>
    <w:basedOn w:val="Domylnaczcionkaakapitu"/>
    <w:link w:val="Tekstprzypisukocowego"/>
    <w:uiPriority w:val="99"/>
    <w:semiHidden/>
    <w:rsid w:val="00D4692B"/>
    <w:rPr>
      <w:rFonts w:eastAsiaTheme="minorEastAsia"/>
      <w:sz w:val="20"/>
    </w:rPr>
  </w:style>
  <w:style w:type="character" w:styleId="UyteHipercze">
    <w:name w:val="FollowedHyperlink"/>
    <w:uiPriority w:val="99"/>
    <w:semiHidden/>
    <w:rsid w:val="00D4692B"/>
    <w:rPr>
      <w:color w:val="800080"/>
      <w:u w:val="single"/>
    </w:rPr>
  </w:style>
  <w:style w:type="paragraph" w:styleId="Mapadokumentu">
    <w:name w:val="Document Map"/>
    <w:basedOn w:val="Normalny"/>
    <w:link w:val="MapadokumentuZnak"/>
    <w:uiPriority w:val="99"/>
    <w:semiHidden/>
    <w:rsid w:val="00D4692B"/>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D4692B"/>
    <w:rPr>
      <w:rFonts w:ascii="Tahoma" w:eastAsiaTheme="minorEastAsia" w:hAnsi="Tahoma" w:cs="Tahoma"/>
      <w:sz w:val="20"/>
      <w:shd w:val="clear" w:color="auto" w:fill="000080"/>
    </w:rPr>
  </w:style>
  <w:style w:type="paragraph" w:styleId="Listapunktowana">
    <w:name w:val="List Bullet"/>
    <w:basedOn w:val="Normalny"/>
    <w:uiPriority w:val="99"/>
    <w:semiHidden/>
    <w:rsid w:val="00D4692B"/>
    <w:pPr>
      <w:numPr>
        <w:numId w:val="4"/>
      </w:numPr>
    </w:pPr>
  </w:style>
  <w:style w:type="paragraph" w:customStyle="1" w:styleId="OpiTranslation">
    <w:name w:val="Opi_Translation"/>
    <w:basedOn w:val="Normalny"/>
    <w:next w:val="OpiPara"/>
    <w:uiPriority w:val="40"/>
    <w:qFormat/>
    <w:rsid w:val="00F57911"/>
    <w:pPr>
      <w:jc w:val="center"/>
      <w:outlineLvl w:val="0"/>
    </w:pPr>
    <w:rPr>
      <w:i/>
    </w:rPr>
  </w:style>
  <w:style w:type="paragraph" w:styleId="Podtytu">
    <w:name w:val="Subtitle"/>
    <w:basedOn w:val="Normalny"/>
    <w:next w:val="Normalny"/>
    <w:link w:val="PodtytuZnak"/>
    <w:uiPriority w:val="99"/>
    <w:semiHidden/>
    <w:qFormat/>
    <w:rsid w:val="00F57911"/>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F57911"/>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D4692B"/>
    <w:pPr>
      <w:numPr>
        <w:numId w:val="5"/>
      </w:numPr>
    </w:pPr>
  </w:style>
  <w:style w:type="numbering" w:styleId="1ai">
    <w:name w:val="Outline List 1"/>
    <w:basedOn w:val="Bezlisty"/>
    <w:uiPriority w:val="99"/>
    <w:semiHidden/>
    <w:rsid w:val="00D4692B"/>
    <w:pPr>
      <w:numPr>
        <w:numId w:val="6"/>
      </w:numPr>
    </w:pPr>
  </w:style>
  <w:style w:type="numbering" w:styleId="Artykusekcja">
    <w:name w:val="Outline List 3"/>
    <w:basedOn w:val="Bezlisty"/>
    <w:uiPriority w:val="99"/>
    <w:semiHidden/>
    <w:rsid w:val="00D4692B"/>
    <w:pPr>
      <w:numPr>
        <w:numId w:val="7"/>
      </w:numPr>
    </w:pPr>
  </w:style>
  <w:style w:type="paragraph" w:styleId="Bibliografia">
    <w:name w:val="Bibliography"/>
    <w:basedOn w:val="Normalny"/>
    <w:next w:val="Normalny"/>
    <w:uiPriority w:val="99"/>
    <w:semiHidden/>
    <w:unhideWhenUsed/>
    <w:rsid w:val="00D4692B"/>
  </w:style>
  <w:style w:type="paragraph" w:styleId="Tekstblokowy">
    <w:name w:val="Block Text"/>
    <w:basedOn w:val="Normalny"/>
    <w:uiPriority w:val="99"/>
    <w:semiHidden/>
    <w:rsid w:val="00D4692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D4692B"/>
    <w:pPr>
      <w:spacing w:after="120"/>
    </w:pPr>
  </w:style>
  <w:style w:type="character" w:customStyle="1" w:styleId="TekstpodstawowyZnak">
    <w:name w:val="Tekst podstawowy Znak"/>
    <w:basedOn w:val="Domylnaczcionkaakapitu"/>
    <w:link w:val="Tekstpodstawowy"/>
    <w:uiPriority w:val="99"/>
    <w:semiHidden/>
    <w:rsid w:val="00D4692B"/>
    <w:rPr>
      <w:rFonts w:eastAsiaTheme="minorEastAsia"/>
      <w:sz w:val="24"/>
    </w:rPr>
  </w:style>
  <w:style w:type="paragraph" w:styleId="Tekstpodstawowy2">
    <w:name w:val="Body Text 2"/>
    <w:basedOn w:val="Normalny"/>
    <w:link w:val="Tekstpodstawowy2Znak"/>
    <w:uiPriority w:val="99"/>
    <w:semiHidden/>
    <w:rsid w:val="00D4692B"/>
    <w:pPr>
      <w:spacing w:after="120" w:line="480" w:lineRule="auto"/>
    </w:pPr>
  </w:style>
  <w:style w:type="character" w:customStyle="1" w:styleId="Tekstpodstawowy2Znak">
    <w:name w:val="Tekst podstawowy 2 Znak"/>
    <w:basedOn w:val="Domylnaczcionkaakapitu"/>
    <w:link w:val="Tekstpodstawowy2"/>
    <w:uiPriority w:val="99"/>
    <w:semiHidden/>
    <w:rsid w:val="00D4692B"/>
    <w:rPr>
      <w:rFonts w:eastAsiaTheme="minorEastAsia"/>
      <w:sz w:val="24"/>
    </w:rPr>
  </w:style>
  <w:style w:type="paragraph" w:styleId="Tekstpodstawowy3">
    <w:name w:val="Body Text 3"/>
    <w:basedOn w:val="Normalny"/>
    <w:link w:val="Tekstpodstawowy3Znak"/>
    <w:uiPriority w:val="99"/>
    <w:semiHidden/>
    <w:rsid w:val="00D4692B"/>
    <w:pPr>
      <w:spacing w:after="120"/>
    </w:pPr>
    <w:rPr>
      <w:sz w:val="16"/>
      <w:szCs w:val="16"/>
    </w:rPr>
  </w:style>
  <w:style w:type="character" w:customStyle="1" w:styleId="Tekstpodstawowy3Znak">
    <w:name w:val="Tekst podstawowy 3 Znak"/>
    <w:basedOn w:val="Domylnaczcionkaakapitu"/>
    <w:link w:val="Tekstpodstawowy3"/>
    <w:uiPriority w:val="99"/>
    <w:semiHidden/>
    <w:rsid w:val="00D4692B"/>
    <w:rPr>
      <w:rFonts w:eastAsiaTheme="minorEastAsia"/>
      <w:sz w:val="16"/>
      <w:szCs w:val="16"/>
    </w:rPr>
  </w:style>
  <w:style w:type="paragraph" w:styleId="Tekstpodstawowyzwciciem">
    <w:name w:val="Body Text First Indent"/>
    <w:basedOn w:val="Tekstpodstawowy"/>
    <w:link w:val="TekstpodstawowyzwciciemZnak"/>
    <w:uiPriority w:val="99"/>
    <w:semiHidden/>
    <w:rsid w:val="00D4692B"/>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4692B"/>
    <w:rPr>
      <w:rFonts w:eastAsiaTheme="minorEastAsia"/>
      <w:sz w:val="24"/>
    </w:rPr>
  </w:style>
  <w:style w:type="paragraph" w:styleId="Tekstpodstawowywcity">
    <w:name w:val="Body Text Indent"/>
    <w:basedOn w:val="Normalny"/>
    <w:link w:val="TekstpodstawowywcityZnak"/>
    <w:uiPriority w:val="99"/>
    <w:semiHidden/>
    <w:rsid w:val="00D4692B"/>
    <w:pPr>
      <w:spacing w:after="120"/>
      <w:ind w:left="283"/>
    </w:pPr>
  </w:style>
  <w:style w:type="character" w:customStyle="1" w:styleId="TekstpodstawowywcityZnak">
    <w:name w:val="Tekst podstawowy wcięty Znak"/>
    <w:basedOn w:val="Domylnaczcionkaakapitu"/>
    <w:link w:val="Tekstpodstawowywcity"/>
    <w:uiPriority w:val="99"/>
    <w:semiHidden/>
    <w:rsid w:val="00D4692B"/>
    <w:rPr>
      <w:rFonts w:eastAsiaTheme="minorEastAsia"/>
      <w:sz w:val="24"/>
    </w:rPr>
  </w:style>
  <w:style w:type="paragraph" w:styleId="Tekstpodstawowyzwciciem2">
    <w:name w:val="Body Text First Indent 2"/>
    <w:basedOn w:val="Tekstpodstawowywcity"/>
    <w:link w:val="Tekstpodstawowyzwciciem2Znak"/>
    <w:uiPriority w:val="99"/>
    <w:semiHidden/>
    <w:rsid w:val="00D4692B"/>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4692B"/>
    <w:rPr>
      <w:rFonts w:eastAsiaTheme="minorEastAsia"/>
      <w:sz w:val="24"/>
    </w:rPr>
  </w:style>
  <w:style w:type="paragraph" w:styleId="Tekstpodstawowywcity2">
    <w:name w:val="Body Text Indent 2"/>
    <w:basedOn w:val="Normalny"/>
    <w:link w:val="Tekstpodstawowywcity2Znak"/>
    <w:uiPriority w:val="99"/>
    <w:semiHidden/>
    <w:rsid w:val="00D4692B"/>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4692B"/>
    <w:rPr>
      <w:rFonts w:eastAsiaTheme="minorEastAsia"/>
      <w:sz w:val="24"/>
    </w:rPr>
  </w:style>
  <w:style w:type="paragraph" w:styleId="Tekstpodstawowywcity3">
    <w:name w:val="Body Text Indent 3"/>
    <w:basedOn w:val="Normalny"/>
    <w:link w:val="Tekstpodstawowywcity3Znak"/>
    <w:uiPriority w:val="99"/>
    <w:semiHidden/>
    <w:rsid w:val="00D4692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4692B"/>
    <w:rPr>
      <w:rFonts w:eastAsiaTheme="minorEastAsia"/>
      <w:sz w:val="16"/>
      <w:szCs w:val="16"/>
    </w:rPr>
  </w:style>
  <w:style w:type="paragraph" w:styleId="Legenda">
    <w:name w:val="caption"/>
    <w:basedOn w:val="Normalny"/>
    <w:next w:val="Normalny"/>
    <w:uiPriority w:val="99"/>
    <w:semiHidden/>
    <w:qFormat/>
    <w:rsid w:val="00D4692B"/>
    <w:pPr>
      <w:spacing w:after="200"/>
    </w:pPr>
    <w:rPr>
      <w:b/>
      <w:bCs/>
      <w:color w:val="0072BC" w:themeColor="accent1"/>
      <w:sz w:val="18"/>
      <w:szCs w:val="18"/>
    </w:rPr>
  </w:style>
  <w:style w:type="paragraph" w:styleId="Zwrotpoegnalny">
    <w:name w:val="Closing"/>
    <w:basedOn w:val="Normalny"/>
    <w:link w:val="ZwrotpoegnalnyZnak"/>
    <w:uiPriority w:val="99"/>
    <w:semiHidden/>
    <w:rsid w:val="00D4692B"/>
    <w:pPr>
      <w:ind w:left="4252"/>
    </w:pPr>
  </w:style>
  <w:style w:type="character" w:customStyle="1" w:styleId="ZwrotpoegnalnyZnak">
    <w:name w:val="Zwrot pożegnalny Znak"/>
    <w:basedOn w:val="Domylnaczcionkaakapitu"/>
    <w:link w:val="Zwrotpoegnalny"/>
    <w:uiPriority w:val="99"/>
    <w:semiHidden/>
    <w:rsid w:val="00D4692B"/>
    <w:rPr>
      <w:rFonts w:eastAsiaTheme="minorEastAsia"/>
      <w:sz w:val="24"/>
    </w:rPr>
  </w:style>
  <w:style w:type="table" w:styleId="Kolorowasiatka">
    <w:name w:val="Colorful Grid"/>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4692B"/>
  </w:style>
  <w:style w:type="character" w:customStyle="1" w:styleId="DataZnak">
    <w:name w:val="Data Znak"/>
    <w:basedOn w:val="Domylnaczcionkaakapitu"/>
    <w:link w:val="Data"/>
    <w:uiPriority w:val="99"/>
    <w:semiHidden/>
    <w:rsid w:val="00D4692B"/>
    <w:rPr>
      <w:rFonts w:eastAsiaTheme="minorEastAsia"/>
      <w:sz w:val="24"/>
    </w:rPr>
  </w:style>
  <w:style w:type="paragraph" w:styleId="Podpise-mail">
    <w:name w:val="E-mail Signature"/>
    <w:basedOn w:val="Normalny"/>
    <w:link w:val="Podpise-mailZnak"/>
    <w:uiPriority w:val="99"/>
    <w:semiHidden/>
    <w:rsid w:val="00D4692B"/>
  </w:style>
  <w:style w:type="character" w:customStyle="1" w:styleId="Podpise-mailZnak">
    <w:name w:val="Podpis e-mail Znak"/>
    <w:basedOn w:val="Domylnaczcionkaakapitu"/>
    <w:link w:val="Podpise-mail"/>
    <w:uiPriority w:val="99"/>
    <w:semiHidden/>
    <w:rsid w:val="00D4692B"/>
    <w:rPr>
      <w:rFonts w:eastAsiaTheme="minorEastAsia"/>
      <w:sz w:val="24"/>
    </w:rPr>
  </w:style>
  <w:style w:type="paragraph" w:styleId="Adresnakopercie">
    <w:name w:val="envelope address"/>
    <w:basedOn w:val="Normalny"/>
    <w:uiPriority w:val="99"/>
    <w:semiHidden/>
    <w:rsid w:val="00D4692B"/>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4692B"/>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D4692B"/>
  </w:style>
  <w:style w:type="paragraph" w:styleId="HTML-adres">
    <w:name w:val="HTML Address"/>
    <w:basedOn w:val="Normalny"/>
    <w:link w:val="HTML-adresZnak"/>
    <w:uiPriority w:val="99"/>
    <w:semiHidden/>
    <w:rsid w:val="00D4692B"/>
    <w:rPr>
      <w:i/>
      <w:iCs/>
    </w:rPr>
  </w:style>
  <w:style w:type="character" w:customStyle="1" w:styleId="HTML-adresZnak">
    <w:name w:val="HTML - adres Znak"/>
    <w:basedOn w:val="Domylnaczcionkaakapitu"/>
    <w:link w:val="HTML-adres"/>
    <w:uiPriority w:val="99"/>
    <w:semiHidden/>
    <w:rsid w:val="00D4692B"/>
    <w:rPr>
      <w:rFonts w:eastAsiaTheme="minorEastAsia"/>
      <w:i/>
      <w:iCs/>
      <w:sz w:val="24"/>
    </w:rPr>
  </w:style>
  <w:style w:type="character" w:styleId="HTML-cytat">
    <w:name w:val="HTML Cite"/>
    <w:basedOn w:val="Domylnaczcionkaakapitu"/>
    <w:uiPriority w:val="99"/>
    <w:semiHidden/>
    <w:rsid w:val="00D4692B"/>
    <w:rPr>
      <w:i/>
      <w:iCs/>
    </w:rPr>
  </w:style>
  <w:style w:type="character" w:styleId="HTML-kod">
    <w:name w:val="HTML Code"/>
    <w:basedOn w:val="Domylnaczcionkaakapitu"/>
    <w:uiPriority w:val="99"/>
    <w:semiHidden/>
    <w:rsid w:val="00D4692B"/>
    <w:rPr>
      <w:rFonts w:ascii="Consolas" w:hAnsi="Consolas" w:cs="Consolas"/>
      <w:sz w:val="20"/>
      <w:szCs w:val="20"/>
    </w:rPr>
  </w:style>
  <w:style w:type="character" w:styleId="HTML-definicja">
    <w:name w:val="HTML Definition"/>
    <w:basedOn w:val="Domylnaczcionkaakapitu"/>
    <w:uiPriority w:val="99"/>
    <w:semiHidden/>
    <w:rsid w:val="00D4692B"/>
    <w:rPr>
      <w:i/>
      <w:iCs/>
    </w:rPr>
  </w:style>
  <w:style w:type="character" w:styleId="HTML-klawiatura">
    <w:name w:val="HTML Keyboard"/>
    <w:basedOn w:val="Domylnaczcionkaakapitu"/>
    <w:uiPriority w:val="99"/>
    <w:semiHidden/>
    <w:rsid w:val="00D4692B"/>
    <w:rPr>
      <w:rFonts w:ascii="Consolas" w:hAnsi="Consolas" w:cs="Consolas"/>
      <w:sz w:val="20"/>
      <w:szCs w:val="20"/>
    </w:rPr>
  </w:style>
  <w:style w:type="paragraph" w:styleId="HTML-wstpniesformatowany">
    <w:name w:val="HTML Preformatted"/>
    <w:basedOn w:val="Normalny"/>
    <w:link w:val="HTML-wstpniesformatowanyZnak"/>
    <w:uiPriority w:val="99"/>
    <w:semiHidden/>
    <w:rsid w:val="00D4692B"/>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4692B"/>
    <w:rPr>
      <w:rFonts w:ascii="Consolas" w:eastAsiaTheme="minorEastAsia" w:hAnsi="Consolas" w:cs="Consolas"/>
      <w:sz w:val="20"/>
      <w:szCs w:val="20"/>
    </w:rPr>
  </w:style>
  <w:style w:type="character" w:styleId="HTML-przykad">
    <w:name w:val="HTML Sample"/>
    <w:basedOn w:val="Domylnaczcionkaakapitu"/>
    <w:uiPriority w:val="99"/>
    <w:semiHidden/>
    <w:rsid w:val="00D4692B"/>
    <w:rPr>
      <w:rFonts w:ascii="Consolas" w:hAnsi="Consolas" w:cs="Consolas"/>
      <w:sz w:val="24"/>
      <w:szCs w:val="24"/>
    </w:rPr>
  </w:style>
  <w:style w:type="character" w:styleId="HTML-staaszeroko">
    <w:name w:val="HTML Typewriter"/>
    <w:basedOn w:val="Domylnaczcionkaakapitu"/>
    <w:uiPriority w:val="99"/>
    <w:semiHidden/>
    <w:rsid w:val="00D4692B"/>
    <w:rPr>
      <w:rFonts w:ascii="Consolas" w:hAnsi="Consolas" w:cs="Consolas"/>
      <w:sz w:val="20"/>
      <w:szCs w:val="20"/>
    </w:rPr>
  </w:style>
  <w:style w:type="character" w:styleId="HTML-zmienna">
    <w:name w:val="HTML Variable"/>
    <w:basedOn w:val="Domylnaczcionkaakapitu"/>
    <w:uiPriority w:val="99"/>
    <w:semiHidden/>
    <w:rsid w:val="00D4692B"/>
    <w:rPr>
      <w:i/>
      <w:iCs/>
    </w:rPr>
  </w:style>
  <w:style w:type="paragraph" w:styleId="Indeks1">
    <w:name w:val="index 1"/>
    <w:basedOn w:val="Normalny"/>
    <w:next w:val="Normalny"/>
    <w:autoRedefine/>
    <w:uiPriority w:val="99"/>
    <w:semiHidden/>
    <w:rsid w:val="00D4692B"/>
    <w:pPr>
      <w:ind w:left="240" w:hanging="240"/>
    </w:pPr>
  </w:style>
  <w:style w:type="paragraph" w:styleId="Indeks2">
    <w:name w:val="index 2"/>
    <w:basedOn w:val="Normalny"/>
    <w:next w:val="Normalny"/>
    <w:autoRedefine/>
    <w:uiPriority w:val="99"/>
    <w:semiHidden/>
    <w:rsid w:val="00D4692B"/>
    <w:pPr>
      <w:ind w:left="480" w:hanging="240"/>
    </w:pPr>
  </w:style>
  <w:style w:type="paragraph" w:styleId="Indeks3">
    <w:name w:val="index 3"/>
    <w:basedOn w:val="Normalny"/>
    <w:next w:val="Normalny"/>
    <w:autoRedefine/>
    <w:uiPriority w:val="99"/>
    <w:semiHidden/>
    <w:rsid w:val="00D4692B"/>
    <w:pPr>
      <w:ind w:left="720" w:hanging="240"/>
    </w:pPr>
  </w:style>
  <w:style w:type="paragraph" w:styleId="Indeks4">
    <w:name w:val="index 4"/>
    <w:basedOn w:val="Normalny"/>
    <w:next w:val="Normalny"/>
    <w:autoRedefine/>
    <w:uiPriority w:val="99"/>
    <w:semiHidden/>
    <w:rsid w:val="00D4692B"/>
    <w:pPr>
      <w:ind w:left="960" w:hanging="240"/>
    </w:pPr>
  </w:style>
  <w:style w:type="paragraph" w:styleId="Indeks5">
    <w:name w:val="index 5"/>
    <w:basedOn w:val="Normalny"/>
    <w:next w:val="Normalny"/>
    <w:autoRedefine/>
    <w:uiPriority w:val="99"/>
    <w:semiHidden/>
    <w:rsid w:val="00D4692B"/>
    <w:pPr>
      <w:ind w:left="1200" w:hanging="240"/>
    </w:pPr>
  </w:style>
  <w:style w:type="paragraph" w:styleId="Indeks6">
    <w:name w:val="index 6"/>
    <w:basedOn w:val="Normalny"/>
    <w:next w:val="Normalny"/>
    <w:autoRedefine/>
    <w:uiPriority w:val="99"/>
    <w:semiHidden/>
    <w:rsid w:val="00D4692B"/>
    <w:pPr>
      <w:ind w:left="1440" w:hanging="240"/>
    </w:pPr>
  </w:style>
  <w:style w:type="paragraph" w:styleId="Indeks7">
    <w:name w:val="index 7"/>
    <w:basedOn w:val="Normalny"/>
    <w:next w:val="Normalny"/>
    <w:autoRedefine/>
    <w:uiPriority w:val="99"/>
    <w:semiHidden/>
    <w:rsid w:val="00D4692B"/>
    <w:pPr>
      <w:ind w:left="1680" w:hanging="240"/>
    </w:pPr>
  </w:style>
  <w:style w:type="paragraph" w:styleId="Indeks8">
    <w:name w:val="index 8"/>
    <w:basedOn w:val="Normalny"/>
    <w:next w:val="Normalny"/>
    <w:autoRedefine/>
    <w:uiPriority w:val="99"/>
    <w:semiHidden/>
    <w:rsid w:val="00D4692B"/>
    <w:pPr>
      <w:ind w:left="1920" w:hanging="240"/>
    </w:pPr>
  </w:style>
  <w:style w:type="paragraph" w:styleId="Indeks9">
    <w:name w:val="index 9"/>
    <w:basedOn w:val="Normalny"/>
    <w:next w:val="Normalny"/>
    <w:autoRedefine/>
    <w:uiPriority w:val="99"/>
    <w:semiHidden/>
    <w:rsid w:val="00D4692B"/>
    <w:pPr>
      <w:ind w:left="2160" w:hanging="240"/>
    </w:pPr>
  </w:style>
  <w:style w:type="paragraph" w:styleId="Nagwekindeksu">
    <w:name w:val="index heading"/>
    <w:basedOn w:val="Normalny"/>
    <w:next w:val="Indeks1"/>
    <w:uiPriority w:val="99"/>
    <w:semiHidden/>
    <w:rsid w:val="00D4692B"/>
    <w:rPr>
      <w:rFonts w:asciiTheme="majorHAnsi" w:eastAsiaTheme="majorEastAsia" w:hAnsiTheme="majorHAnsi" w:cstheme="majorBidi"/>
      <w:b/>
      <w:bCs/>
    </w:rPr>
  </w:style>
  <w:style w:type="table" w:styleId="Jasnasiatka">
    <w:name w:val="Light Grid"/>
    <w:basedOn w:val="Standardowy"/>
    <w:uiPriority w:val="99"/>
    <w:semiHidden/>
    <w:rsid w:val="00D4692B"/>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4692B"/>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4692B"/>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4692B"/>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4692B"/>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4692B"/>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4692B"/>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4692B"/>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4692B"/>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4692B"/>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4692B"/>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4692B"/>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4692B"/>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4692B"/>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4692B"/>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4692B"/>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4692B"/>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4692B"/>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4692B"/>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4692B"/>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4692B"/>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4692B"/>
  </w:style>
  <w:style w:type="paragraph" w:styleId="Lista">
    <w:name w:val="List"/>
    <w:basedOn w:val="Normalny"/>
    <w:uiPriority w:val="99"/>
    <w:semiHidden/>
    <w:rsid w:val="00D4692B"/>
    <w:pPr>
      <w:ind w:left="283" w:hanging="283"/>
      <w:contextualSpacing/>
    </w:pPr>
  </w:style>
  <w:style w:type="paragraph" w:styleId="Lista2">
    <w:name w:val="List 2"/>
    <w:basedOn w:val="Normalny"/>
    <w:uiPriority w:val="99"/>
    <w:semiHidden/>
    <w:rsid w:val="00D4692B"/>
    <w:pPr>
      <w:ind w:left="566" w:hanging="283"/>
      <w:contextualSpacing/>
    </w:pPr>
  </w:style>
  <w:style w:type="paragraph" w:styleId="Lista3">
    <w:name w:val="List 3"/>
    <w:basedOn w:val="Normalny"/>
    <w:uiPriority w:val="99"/>
    <w:semiHidden/>
    <w:rsid w:val="00D4692B"/>
    <w:pPr>
      <w:ind w:left="849" w:hanging="283"/>
      <w:contextualSpacing/>
    </w:pPr>
  </w:style>
  <w:style w:type="paragraph" w:styleId="Lista4">
    <w:name w:val="List 4"/>
    <w:basedOn w:val="Normalny"/>
    <w:uiPriority w:val="99"/>
    <w:semiHidden/>
    <w:rsid w:val="00D4692B"/>
    <w:pPr>
      <w:ind w:left="1132" w:hanging="283"/>
      <w:contextualSpacing/>
    </w:pPr>
  </w:style>
  <w:style w:type="paragraph" w:styleId="Lista5">
    <w:name w:val="List 5"/>
    <w:basedOn w:val="Normalny"/>
    <w:uiPriority w:val="99"/>
    <w:semiHidden/>
    <w:rsid w:val="00D4692B"/>
    <w:pPr>
      <w:ind w:left="1415" w:hanging="283"/>
      <w:contextualSpacing/>
    </w:pPr>
  </w:style>
  <w:style w:type="paragraph" w:styleId="Listapunktowana2">
    <w:name w:val="List Bullet 2"/>
    <w:basedOn w:val="Normalny"/>
    <w:uiPriority w:val="99"/>
    <w:semiHidden/>
    <w:rsid w:val="00D4692B"/>
    <w:pPr>
      <w:numPr>
        <w:numId w:val="1"/>
      </w:numPr>
      <w:contextualSpacing/>
    </w:pPr>
  </w:style>
  <w:style w:type="paragraph" w:styleId="Listapunktowana3">
    <w:name w:val="List Bullet 3"/>
    <w:basedOn w:val="Normalny"/>
    <w:uiPriority w:val="99"/>
    <w:rsid w:val="00D4692B"/>
    <w:pPr>
      <w:numPr>
        <w:numId w:val="2"/>
      </w:numPr>
      <w:contextualSpacing/>
    </w:pPr>
  </w:style>
  <w:style w:type="paragraph" w:styleId="Listapunktowana4">
    <w:name w:val="List Bullet 4"/>
    <w:basedOn w:val="Normalny"/>
    <w:uiPriority w:val="99"/>
    <w:semiHidden/>
    <w:rsid w:val="00D4692B"/>
    <w:pPr>
      <w:numPr>
        <w:numId w:val="8"/>
      </w:numPr>
      <w:contextualSpacing/>
    </w:pPr>
  </w:style>
  <w:style w:type="paragraph" w:styleId="Listapunktowana5">
    <w:name w:val="List Bullet 5"/>
    <w:basedOn w:val="Normalny"/>
    <w:uiPriority w:val="99"/>
    <w:semiHidden/>
    <w:rsid w:val="00D4692B"/>
    <w:pPr>
      <w:numPr>
        <w:numId w:val="3"/>
      </w:numPr>
      <w:contextualSpacing/>
    </w:pPr>
  </w:style>
  <w:style w:type="paragraph" w:styleId="Lista-kontynuacja">
    <w:name w:val="List Continue"/>
    <w:basedOn w:val="Normalny"/>
    <w:uiPriority w:val="99"/>
    <w:semiHidden/>
    <w:rsid w:val="00D4692B"/>
    <w:pPr>
      <w:spacing w:after="120"/>
      <w:ind w:left="283"/>
      <w:contextualSpacing/>
    </w:pPr>
  </w:style>
  <w:style w:type="paragraph" w:styleId="Lista-kontynuacja2">
    <w:name w:val="List Continue 2"/>
    <w:basedOn w:val="Normalny"/>
    <w:uiPriority w:val="99"/>
    <w:semiHidden/>
    <w:rsid w:val="00D4692B"/>
    <w:pPr>
      <w:spacing w:after="120"/>
      <w:ind w:left="566"/>
      <w:contextualSpacing/>
    </w:pPr>
  </w:style>
  <w:style w:type="paragraph" w:styleId="Lista-kontynuacja3">
    <w:name w:val="List Continue 3"/>
    <w:basedOn w:val="Normalny"/>
    <w:uiPriority w:val="99"/>
    <w:semiHidden/>
    <w:rsid w:val="00D4692B"/>
    <w:pPr>
      <w:spacing w:after="120"/>
      <w:ind w:left="849"/>
      <w:contextualSpacing/>
    </w:pPr>
  </w:style>
  <w:style w:type="paragraph" w:styleId="Lista-kontynuacja4">
    <w:name w:val="List Continue 4"/>
    <w:basedOn w:val="Normalny"/>
    <w:uiPriority w:val="99"/>
    <w:semiHidden/>
    <w:rsid w:val="00D4692B"/>
    <w:pPr>
      <w:spacing w:after="120"/>
      <w:ind w:left="1132"/>
      <w:contextualSpacing/>
    </w:pPr>
  </w:style>
  <w:style w:type="paragraph" w:styleId="Lista-kontynuacja5">
    <w:name w:val="List Continue 5"/>
    <w:basedOn w:val="Normalny"/>
    <w:uiPriority w:val="99"/>
    <w:semiHidden/>
    <w:rsid w:val="00D4692B"/>
    <w:pPr>
      <w:spacing w:after="120"/>
      <w:ind w:left="1415"/>
      <w:contextualSpacing/>
    </w:pPr>
  </w:style>
  <w:style w:type="paragraph" w:styleId="Listanumerowana">
    <w:name w:val="List Number"/>
    <w:basedOn w:val="Normalny"/>
    <w:uiPriority w:val="99"/>
    <w:semiHidden/>
    <w:rsid w:val="00D4692B"/>
    <w:pPr>
      <w:tabs>
        <w:tab w:val="num" w:pos="360"/>
      </w:tabs>
      <w:ind w:left="360" w:hanging="360"/>
      <w:contextualSpacing/>
    </w:pPr>
  </w:style>
  <w:style w:type="paragraph" w:styleId="Listanumerowana2">
    <w:name w:val="List Number 2"/>
    <w:basedOn w:val="Normalny"/>
    <w:uiPriority w:val="99"/>
    <w:semiHidden/>
    <w:rsid w:val="00D4692B"/>
    <w:pPr>
      <w:numPr>
        <w:numId w:val="9"/>
      </w:numPr>
      <w:contextualSpacing/>
    </w:pPr>
  </w:style>
  <w:style w:type="paragraph" w:styleId="Listanumerowana3">
    <w:name w:val="List Number 3"/>
    <w:basedOn w:val="Normalny"/>
    <w:uiPriority w:val="99"/>
    <w:semiHidden/>
    <w:rsid w:val="00D4692B"/>
    <w:pPr>
      <w:numPr>
        <w:numId w:val="10"/>
      </w:numPr>
      <w:contextualSpacing/>
    </w:pPr>
  </w:style>
  <w:style w:type="paragraph" w:styleId="Listanumerowana4">
    <w:name w:val="List Number 4"/>
    <w:basedOn w:val="Normalny"/>
    <w:uiPriority w:val="99"/>
    <w:semiHidden/>
    <w:rsid w:val="00D4692B"/>
    <w:pPr>
      <w:numPr>
        <w:numId w:val="11"/>
      </w:numPr>
      <w:contextualSpacing/>
    </w:pPr>
  </w:style>
  <w:style w:type="paragraph" w:styleId="Listanumerowana5">
    <w:name w:val="List Number 5"/>
    <w:basedOn w:val="Normalny"/>
    <w:uiPriority w:val="99"/>
    <w:semiHidden/>
    <w:rsid w:val="00D4692B"/>
    <w:pPr>
      <w:numPr>
        <w:numId w:val="12"/>
      </w:numPr>
      <w:contextualSpacing/>
    </w:pPr>
  </w:style>
  <w:style w:type="paragraph" w:styleId="Tekstmakra">
    <w:name w:val="macro"/>
    <w:link w:val="TekstmakraZnak"/>
    <w:uiPriority w:val="99"/>
    <w:semiHidden/>
    <w:rsid w:val="00D4692B"/>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D4692B"/>
    <w:rPr>
      <w:rFonts w:ascii="Consolas" w:hAnsi="Consolas" w:cs="Consolas"/>
      <w:sz w:val="20"/>
      <w:szCs w:val="20"/>
      <w:lang w:val="en-GB" w:eastAsia="fr-FR"/>
    </w:rPr>
  </w:style>
  <w:style w:type="table" w:styleId="redniasiatka1">
    <w:name w:val="Medium Grid 1"/>
    <w:basedOn w:val="Standardowy"/>
    <w:uiPriority w:val="99"/>
    <w:semiHidden/>
    <w:rsid w:val="00D4692B"/>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4692B"/>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4692B"/>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4692B"/>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4692B"/>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4692B"/>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4692B"/>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4692B"/>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4692B"/>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4692B"/>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4692B"/>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4692B"/>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4692B"/>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4692B"/>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4692B"/>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4692B"/>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4692B"/>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4692B"/>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4692B"/>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4692B"/>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4692B"/>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4692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4692B"/>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4692B"/>
    <w:rPr>
      <w:rFonts w:ascii="Times New Roman" w:hAnsi="Times New Roman" w:cs="Times New Roman"/>
      <w:szCs w:val="24"/>
    </w:rPr>
  </w:style>
  <w:style w:type="paragraph" w:styleId="Wcicienormalne">
    <w:name w:val="Normal Indent"/>
    <w:basedOn w:val="Normalny"/>
    <w:uiPriority w:val="99"/>
    <w:semiHidden/>
    <w:rsid w:val="00D4692B"/>
    <w:pPr>
      <w:ind w:left="720"/>
    </w:pPr>
  </w:style>
  <w:style w:type="paragraph" w:styleId="Nagweknotatki">
    <w:name w:val="Note Heading"/>
    <w:basedOn w:val="Normalny"/>
    <w:next w:val="Normalny"/>
    <w:link w:val="NagweknotatkiZnak"/>
    <w:uiPriority w:val="99"/>
    <w:semiHidden/>
    <w:rsid w:val="00D4692B"/>
  </w:style>
  <w:style w:type="character" w:customStyle="1" w:styleId="NagweknotatkiZnak">
    <w:name w:val="Nagłówek notatki Znak"/>
    <w:basedOn w:val="Domylnaczcionkaakapitu"/>
    <w:link w:val="Nagweknotatki"/>
    <w:uiPriority w:val="99"/>
    <w:semiHidden/>
    <w:rsid w:val="00D4692B"/>
    <w:rPr>
      <w:rFonts w:eastAsiaTheme="minorEastAsia"/>
      <w:sz w:val="24"/>
    </w:rPr>
  </w:style>
  <w:style w:type="character" w:styleId="Tekstzastpczy">
    <w:name w:val="Placeholder Text"/>
    <w:basedOn w:val="Domylnaczcionkaakapitu"/>
    <w:uiPriority w:val="99"/>
    <w:semiHidden/>
    <w:rsid w:val="00D4692B"/>
    <w:rPr>
      <w:color w:val="808080"/>
    </w:rPr>
  </w:style>
  <w:style w:type="paragraph" w:styleId="Zwykytekst">
    <w:name w:val="Plain Text"/>
    <w:basedOn w:val="Normalny"/>
    <w:link w:val="ZwykytekstZnak"/>
    <w:uiPriority w:val="99"/>
    <w:semiHidden/>
    <w:rsid w:val="00D4692B"/>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4692B"/>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4692B"/>
  </w:style>
  <w:style w:type="character" w:customStyle="1" w:styleId="ZwrotgrzecznociowyZnak">
    <w:name w:val="Zwrot grzecznościowy Znak"/>
    <w:basedOn w:val="Domylnaczcionkaakapitu"/>
    <w:link w:val="Zwrotgrzecznociowy"/>
    <w:uiPriority w:val="99"/>
    <w:semiHidden/>
    <w:rsid w:val="00D4692B"/>
    <w:rPr>
      <w:rFonts w:eastAsiaTheme="minorEastAsia"/>
      <w:sz w:val="24"/>
    </w:rPr>
  </w:style>
  <w:style w:type="paragraph" w:styleId="Podpis">
    <w:name w:val="Signature"/>
    <w:basedOn w:val="Normalny"/>
    <w:link w:val="PodpisZnak"/>
    <w:uiPriority w:val="99"/>
    <w:semiHidden/>
    <w:rsid w:val="00D4692B"/>
    <w:pPr>
      <w:ind w:left="4252"/>
    </w:pPr>
  </w:style>
  <w:style w:type="character" w:customStyle="1" w:styleId="PodpisZnak">
    <w:name w:val="Podpis Znak"/>
    <w:basedOn w:val="Domylnaczcionkaakapitu"/>
    <w:link w:val="Podpis"/>
    <w:uiPriority w:val="99"/>
    <w:semiHidden/>
    <w:rsid w:val="00D4692B"/>
    <w:rPr>
      <w:rFonts w:eastAsiaTheme="minorEastAsia"/>
      <w:sz w:val="24"/>
    </w:rPr>
  </w:style>
  <w:style w:type="table" w:styleId="Tabela-Efekty3W1">
    <w:name w:val="Table 3D effects 1"/>
    <w:basedOn w:val="Standardowy"/>
    <w:uiPriority w:val="99"/>
    <w:semiHidden/>
    <w:rsid w:val="00D4692B"/>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D4692B"/>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4692B"/>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4692B"/>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4692B"/>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4692B"/>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4692B"/>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4692B"/>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4692B"/>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4692B"/>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4692B"/>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4692B"/>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4692B"/>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4692B"/>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4692B"/>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4692B"/>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4692B"/>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4692B"/>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4692B"/>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4692B"/>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4692B"/>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4692B"/>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4692B"/>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4692B"/>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4692B"/>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4692B"/>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4692B"/>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4692B"/>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4692B"/>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4692B"/>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4692B"/>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4692B"/>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4692B"/>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4692B"/>
    <w:pPr>
      <w:ind w:left="240" w:hanging="240"/>
    </w:pPr>
  </w:style>
  <w:style w:type="paragraph" w:styleId="Spisilustracji">
    <w:name w:val="table of figures"/>
    <w:basedOn w:val="Normalny"/>
    <w:next w:val="Normalny"/>
    <w:uiPriority w:val="99"/>
    <w:semiHidden/>
    <w:rsid w:val="00D4692B"/>
  </w:style>
  <w:style w:type="table" w:styleId="Tabela-Profesjonalny">
    <w:name w:val="Table Professional"/>
    <w:basedOn w:val="Standardowy"/>
    <w:uiPriority w:val="99"/>
    <w:semiHidden/>
    <w:rsid w:val="00D4692B"/>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4692B"/>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4692B"/>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4692B"/>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4692B"/>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4692B"/>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4692B"/>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D4692B"/>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4692B"/>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4692B"/>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4692B"/>
    <w:pPr>
      <w:spacing w:after="100"/>
      <w:ind w:left="1200"/>
    </w:pPr>
  </w:style>
  <w:style w:type="paragraph" w:styleId="Spistreci7">
    <w:name w:val="toc 7"/>
    <w:basedOn w:val="Normalny"/>
    <w:next w:val="Normalny"/>
    <w:autoRedefine/>
    <w:uiPriority w:val="99"/>
    <w:semiHidden/>
    <w:rsid w:val="00D4692B"/>
    <w:pPr>
      <w:spacing w:after="100"/>
      <w:ind w:left="1440"/>
    </w:pPr>
  </w:style>
  <w:style w:type="paragraph" w:styleId="Spistreci8">
    <w:name w:val="toc 8"/>
    <w:basedOn w:val="Normalny"/>
    <w:next w:val="Normalny"/>
    <w:autoRedefine/>
    <w:uiPriority w:val="99"/>
    <w:semiHidden/>
    <w:rsid w:val="00D4692B"/>
    <w:pPr>
      <w:spacing w:after="100"/>
      <w:ind w:left="1680"/>
    </w:pPr>
  </w:style>
  <w:style w:type="paragraph" w:styleId="Spistreci9">
    <w:name w:val="toc 9"/>
    <w:basedOn w:val="Normalny"/>
    <w:next w:val="Normalny"/>
    <w:autoRedefine/>
    <w:uiPriority w:val="99"/>
    <w:semiHidden/>
    <w:rsid w:val="00D4692B"/>
    <w:pPr>
      <w:spacing w:after="100"/>
      <w:ind w:left="1920"/>
    </w:pPr>
  </w:style>
  <w:style w:type="character" w:customStyle="1" w:styleId="ECHRParaChar">
    <w:name w:val="ECHR_Para Char"/>
    <w:aliases w:val="Ju_Para Char"/>
    <w:link w:val="ECHRPara"/>
    <w:uiPriority w:val="12"/>
    <w:rsid w:val="009B4BAF"/>
    <w:rPr>
      <w:rFonts w:eastAsiaTheme="minorEastAsia"/>
      <w:sz w:val="24"/>
    </w:rPr>
  </w:style>
  <w:style w:type="character" w:customStyle="1" w:styleId="JuQuotChar">
    <w:name w:val="Ju_Quot Char"/>
    <w:link w:val="ECHRParaQuote"/>
    <w:uiPriority w:val="14"/>
    <w:rsid w:val="009B4BAF"/>
    <w:rPr>
      <w:rFonts w:eastAsiaTheme="minorEastAsia"/>
      <w:sz w:val="20"/>
    </w:rPr>
  </w:style>
  <w:style w:type="paragraph" w:customStyle="1" w:styleId="DecHTitle">
    <w:name w:val="Dec_H_Title"/>
    <w:basedOn w:val="ECHRTitleCentre1"/>
    <w:uiPriority w:val="7"/>
    <w:rsid w:val="00F57911"/>
  </w:style>
  <w:style w:type="character" w:customStyle="1" w:styleId="JuHAChar0">
    <w:name w:val="Ju_H_A Char"/>
    <w:link w:val="ECHRHeading2"/>
    <w:uiPriority w:val="20"/>
    <w:locked/>
    <w:rsid w:val="00073284"/>
    <w:rPr>
      <w:rFonts w:asciiTheme="majorHAnsi" w:eastAsiaTheme="majorEastAsia" w:hAnsiTheme="majorHAnsi" w:cstheme="majorBidi"/>
      <w:b/>
      <w:bCs/>
      <w:sz w:val="24"/>
      <w:szCs w:val="26"/>
    </w:rPr>
  </w:style>
  <w:style w:type="character" w:customStyle="1" w:styleId="JuH1Char">
    <w:name w:val="Ju_H_1. Char"/>
    <w:link w:val="ECHRHeading3"/>
    <w:uiPriority w:val="21"/>
    <w:rsid w:val="00073284"/>
    <w:rPr>
      <w:rFonts w:asciiTheme="majorHAnsi" w:eastAsiaTheme="majorEastAsia" w:hAnsiTheme="majorHAnsi" w:cstheme="majorBidi"/>
      <w:bCs/>
      <w:i/>
      <w:sz w:val="24"/>
    </w:rPr>
  </w:style>
  <w:style w:type="character" w:customStyle="1" w:styleId="JuHaChar">
    <w:name w:val="Ju_H_a Char"/>
    <w:link w:val="ECHRHeading4"/>
    <w:uiPriority w:val="22"/>
    <w:locked/>
    <w:rsid w:val="00073284"/>
    <w:rPr>
      <w:rFonts w:asciiTheme="majorHAnsi" w:eastAsiaTheme="majorEastAsia" w:hAnsiTheme="majorHAnsi" w:cstheme="majorBidi"/>
      <w:b/>
      <w:bCs/>
      <w:iCs/>
      <w:sz w:val="20"/>
    </w:rPr>
  </w:style>
  <w:style w:type="character" w:customStyle="1" w:styleId="JuHiChar">
    <w:name w:val="Ju_H_i Char"/>
    <w:link w:val="ECHRHeading5"/>
    <w:uiPriority w:val="23"/>
    <w:locked/>
    <w:rsid w:val="00073284"/>
    <w:rPr>
      <w:rFonts w:asciiTheme="majorHAnsi" w:eastAsiaTheme="majorEastAsia" w:hAnsiTheme="majorHAnsi" w:cstheme="majorBidi"/>
      <w:bCs/>
      <w:i/>
      <w:sz w:val="20"/>
    </w:rPr>
  </w:style>
  <w:style w:type="paragraph" w:customStyle="1" w:styleId="DecList">
    <w:name w:val="Dec_List"/>
    <w:basedOn w:val="Normalny"/>
    <w:uiPriority w:val="9"/>
    <w:rsid w:val="00F57911"/>
    <w:pPr>
      <w:spacing w:before="240"/>
      <w:ind w:left="284"/>
    </w:pPr>
  </w:style>
  <w:style w:type="character" w:customStyle="1" w:styleId="JuHIRomanChar">
    <w:name w:val="Ju_H_I_Roman Char"/>
    <w:link w:val="ECHRHeading1"/>
    <w:uiPriority w:val="99"/>
    <w:rsid w:val="0073471E"/>
    <w:rPr>
      <w:rFonts w:asciiTheme="majorHAnsi" w:eastAsiaTheme="majorEastAsia" w:hAnsiTheme="majorHAnsi" w:cstheme="majorBidi"/>
      <w:bCs/>
      <w:sz w:val="24"/>
      <w:szCs w:val="28"/>
    </w:rPr>
  </w:style>
  <w:style w:type="paragraph" w:customStyle="1" w:styleId="JuListi">
    <w:name w:val="Ju_List_i"/>
    <w:basedOn w:val="Normalny"/>
    <w:next w:val="JuLista"/>
    <w:uiPriority w:val="28"/>
    <w:qFormat/>
    <w:rsid w:val="00F57911"/>
    <w:pPr>
      <w:ind w:left="794"/>
    </w:pPr>
  </w:style>
  <w:style w:type="character" w:customStyle="1" w:styleId="JuSignedChar">
    <w:name w:val="Ju_Signed Char"/>
    <w:link w:val="JuSigned"/>
    <w:uiPriority w:val="32"/>
    <w:rsid w:val="00F92F99"/>
    <w:rPr>
      <w:rFonts w:eastAsiaTheme="minorEastAsia"/>
      <w:sz w:val="24"/>
    </w:rPr>
  </w:style>
  <w:style w:type="paragraph" w:customStyle="1" w:styleId="OpiH1">
    <w:name w:val="Opi_H_1"/>
    <w:basedOn w:val="ECHRHeading2"/>
    <w:uiPriority w:val="42"/>
    <w:qFormat/>
    <w:rsid w:val="00F57911"/>
    <w:pPr>
      <w:ind w:left="635" w:hanging="357"/>
      <w:outlineLvl w:val="2"/>
    </w:pPr>
  </w:style>
  <w:style w:type="paragraph" w:customStyle="1" w:styleId="OpiHa0">
    <w:name w:val="Opi_H_a"/>
    <w:basedOn w:val="ECHRHeading3"/>
    <w:uiPriority w:val="43"/>
    <w:qFormat/>
    <w:rsid w:val="00F57911"/>
    <w:pPr>
      <w:ind w:left="833" w:hanging="357"/>
      <w:outlineLvl w:val="3"/>
    </w:pPr>
    <w:rPr>
      <w:b/>
      <w:i w:val="0"/>
      <w:sz w:val="20"/>
    </w:rPr>
  </w:style>
  <w:style w:type="paragraph" w:customStyle="1" w:styleId="OpiHi">
    <w:name w:val="Opi_H_i"/>
    <w:basedOn w:val="ECHRHeading4"/>
    <w:uiPriority w:val="44"/>
    <w:qFormat/>
    <w:rsid w:val="00F57911"/>
    <w:pPr>
      <w:ind w:left="1037" w:hanging="357"/>
      <w:outlineLvl w:val="4"/>
    </w:pPr>
    <w:rPr>
      <w:b w:val="0"/>
      <w:i/>
    </w:rPr>
  </w:style>
  <w:style w:type="paragraph" w:customStyle="1" w:styleId="DummyStyle">
    <w:name w:val="Dummy_Style"/>
    <w:basedOn w:val="Normalny"/>
    <w:semiHidden/>
    <w:qFormat/>
    <w:rsid w:val="00F57911"/>
    <w:rPr>
      <w:color w:val="00B050"/>
    </w:rPr>
  </w:style>
  <w:style w:type="paragraph" w:customStyle="1" w:styleId="ECHRParaSpaced">
    <w:name w:val="ECHR_Para_Spaced"/>
    <w:aliases w:val="Para_Spaced"/>
    <w:basedOn w:val="Normalny"/>
    <w:uiPriority w:val="5"/>
    <w:rsid w:val="004B3C80"/>
    <w:pPr>
      <w:spacing w:before="120" w:after="120"/>
    </w:pPr>
    <w:rPr>
      <w:rFonts w:eastAsiaTheme="minorHAnsi"/>
      <w:sz w:val="22"/>
    </w:rPr>
  </w:style>
  <w:style w:type="paragraph" w:customStyle="1" w:styleId="Standardowyobserwacja">
    <w:name w:val="Standardowy obserwacja"/>
    <w:basedOn w:val="Normalny"/>
    <w:uiPriority w:val="99"/>
    <w:rsid w:val="00240676"/>
    <w:pPr>
      <w:numPr>
        <w:numId w:val="14"/>
      </w:numPr>
      <w:tabs>
        <w:tab w:val="left" w:pos="-720"/>
      </w:tabs>
      <w:suppressAutoHyphens/>
      <w:spacing w:after="120" w:line="360" w:lineRule="auto"/>
    </w:pPr>
    <w:rPr>
      <w:rFonts w:ascii="Times New Roman" w:eastAsia="Times New Roman" w:hAnsi="Times New Roman" w:cs="Times New Roman"/>
      <w:spacing w:val="-3"/>
      <w:szCs w:val="20"/>
      <w:lang w:val="en-GB" w:eastAsia="pl-PL"/>
    </w:rPr>
  </w:style>
  <w:style w:type="table" w:customStyle="1" w:styleId="Kolorowasiatka1">
    <w:name w:val="Kolorowa siatka1"/>
    <w:basedOn w:val="Standardowy"/>
    <w:uiPriority w:val="99"/>
    <w:semiHidden/>
    <w:rsid w:val="000B0532"/>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Kolorowalista1">
    <w:name w:val="Kolorowa lista1"/>
    <w:basedOn w:val="Standardowy"/>
    <w:uiPriority w:val="99"/>
    <w:semiHidden/>
    <w:rsid w:val="000B0532"/>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Kolorowecieniowanie1">
    <w:name w:val="Kolorowe cieniowanie1"/>
    <w:basedOn w:val="Standardowy"/>
    <w:uiPriority w:val="99"/>
    <w:semiHidden/>
    <w:rsid w:val="000B0532"/>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99"/>
    <w:semiHidden/>
    <w:rsid w:val="000B0532"/>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Jasnasiatka1">
    <w:name w:val="Jasna siatka1"/>
    <w:basedOn w:val="Standardowy"/>
    <w:uiPriority w:val="99"/>
    <w:semiHidden/>
    <w:rsid w:val="000B0532"/>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semiHidden/>
    <w:rsid w:val="000B0532"/>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customStyle="1" w:styleId="Jasnalista1">
    <w:name w:val="Jasna lista1"/>
    <w:basedOn w:val="Standardowy"/>
    <w:uiPriority w:val="99"/>
    <w:semiHidden/>
    <w:rsid w:val="000B0532"/>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semiHidden/>
    <w:rsid w:val="000B0532"/>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customStyle="1" w:styleId="Jasnecieniowanie1">
    <w:name w:val="Jasne cieniowanie1"/>
    <w:basedOn w:val="Standardowy"/>
    <w:uiPriority w:val="99"/>
    <w:semiHidden/>
    <w:rsid w:val="000B0532"/>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semiHidden/>
    <w:rsid w:val="000B0532"/>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customStyle="1" w:styleId="redniasiatka11">
    <w:name w:val="Średnia siatka 11"/>
    <w:basedOn w:val="Standardowy"/>
    <w:uiPriority w:val="99"/>
    <w:semiHidden/>
    <w:rsid w:val="000B0532"/>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redniasiatka21">
    <w:name w:val="Średnia siatka 21"/>
    <w:basedOn w:val="Standardowy"/>
    <w:uiPriority w:val="99"/>
    <w:semiHidden/>
    <w:rsid w:val="000B0532"/>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semiHidden/>
    <w:rsid w:val="000B0532"/>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customStyle="1" w:styleId="rednialista11">
    <w:name w:val="Średnia lista 11"/>
    <w:basedOn w:val="Standardowy"/>
    <w:uiPriority w:val="99"/>
    <w:semiHidden/>
    <w:rsid w:val="000B0532"/>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semiHidden/>
    <w:rsid w:val="000B0532"/>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customStyle="1" w:styleId="rednialista21">
    <w:name w:val="Średnia lista 21"/>
    <w:basedOn w:val="Standardowy"/>
    <w:uiPriority w:val="99"/>
    <w:semiHidden/>
    <w:rsid w:val="000B0532"/>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semiHidden/>
    <w:rsid w:val="000B0532"/>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0B0532"/>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0B0532"/>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0B0532"/>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JuJudgesChar">
    <w:name w:val="Ju_Judges Char"/>
    <w:link w:val="ECHRDecisionBody"/>
    <w:uiPriority w:val="99"/>
    <w:locked/>
    <w:rsid w:val="000B0532"/>
    <w:rPr>
      <w:rFonts w:eastAsiaTheme="minorEastAsia"/>
      <w:sz w:val="24"/>
    </w:rPr>
  </w:style>
  <w:style w:type="character" w:customStyle="1" w:styleId="JuParaCar">
    <w:name w:val="Ju_Para Car"/>
    <w:uiPriority w:val="99"/>
    <w:locked/>
    <w:rsid w:val="000B0532"/>
    <w:rPr>
      <w:sz w:val="24"/>
      <w:lang w:val="en-GB" w:eastAsia="fr-FR"/>
    </w:rPr>
  </w:style>
  <w:style w:type="character" w:customStyle="1" w:styleId="JuHHeadChar">
    <w:name w:val="Ju_H_Head Char"/>
    <w:link w:val="ECHRTitle1"/>
    <w:uiPriority w:val="99"/>
    <w:locked/>
    <w:rsid w:val="000B0532"/>
    <w:rPr>
      <w:rFonts w:asciiTheme="majorHAnsi" w:eastAsiaTheme="minorEastAsia" w:hAnsiTheme="majorHAnsi"/>
      <w:sz w:val="28"/>
    </w:rPr>
  </w:style>
  <w:style w:type="character" w:customStyle="1" w:styleId="JuParaCharChar1">
    <w:name w:val="Ju_Para Char Char1"/>
    <w:uiPriority w:val="99"/>
    <w:locked/>
    <w:rsid w:val="000B0532"/>
    <w:rPr>
      <w:sz w:val="24"/>
      <w:lang w:val="en-GB" w:eastAsia="en-US"/>
    </w:rPr>
  </w:style>
  <w:style w:type="paragraph" w:customStyle="1" w:styleId="JuParaCharChar">
    <w:name w:val="Ju_Para Char Char"/>
    <w:basedOn w:val="Normalny"/>
    <w:uiPriority w:val="99"/>
    <w:rsid w:val="000B0532"/>
    <w:pPr>
      <w:suppressAutoHyphens/>
      <w:ind w:firstLine="284"/>
    </w:pPr>
    <w:rPr>
      <w:rFonts w:ascii="Times New Roman" w:eastAsia="Times New Roman" w:hAnsi="Times New Roman" w:cs="Times New Roman"/>
      <w:szCs w:val="20"/>
      <w:lang w:val="fr-FR" w:eastAsia="fr-FR"/>
    </w:rPr>
  </w:style>
  <w:style w:type="character" w:customStyle="1" w:styleId="shorttext">
    <w:name w:val="short_text"/>
    <w:basedOn w:val="Domylnaczcionkaakapitu"/>
    <w:rsid w:val="000B0532"/>
  </w:style>
  <w:style w:type="character" w:customStyle="1" w:styleId="alt-edited">
    <w:name w:val="alt-edited"/>
    <w:basedOn w:val="Domylnaczcionkaakapitu"/>
    <w:rsid w:val="000B05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3213972">
      <w:bodyDiv w:val="1"/>
      <w:marLeft w:val="0"/>
      <w:marRight w:val="0"/>
      <w:marTop w:val="0"/>
      <w:marBottom w:val="0"/>
      <w:divBdr>
        <w:top w:val="none" w:sz="0" w:space="0" w:color="auto"/>
        <w:left w:val="none" w:sz="0" w:space="0" w:color="auto"/>
        <w:bottom w:val="none" w:sz="0" w:space="0" w:color="auto"/>
        <w:right w:val="none" w:sz="0" w:space="0" w:color="auto"/>
      </w:divBdr>
    </w:div>
    <w:div w:id="520313727">
      <w:bodyDiv w:val="1"/>
      <w:marLeft w:val="0"/>
      <w:marRight w:val="0"/>
      <w:marTop w:val="0"/>
      <w:marBottom w:val="0"/>
      <w:divBdr>
        <w:top w:val="none" w:sz="0" w:space="0" w:color="auto"/>
        <w:left w:val="none" w:sz="0" w:space="0" w:color="auto"/>
        <w:bottom w:val="none" w:sz="0" w:space="0" w:color="auto"/>
        <w:right w:val="none" w:sz="0" w:space="0" w:color="auto"/>
      </w:divBdr>
    </w:div>
    <w:div w:id="790126414">
      <w:bodyDiv w:val="1"/>
      <w:marLeft w:val="0"/>
      <w:marRight w:val="0"/>
      <w:marTop w:val="0"/>
      <w:marBottom w:val="0"/>
      <w:divBdr>
        <w:top w:val="none" w:sz="0" w:space="0" w:color="auto"/>
        <w:left w:val="none" w:sz="0" w:space="0" w:color="auto"/>
        <w:bottom w:val="none" w:sz="0" w:space="0" w:color="auto"/>
        <w:right w:val="none" w:sz="0" w:space="0" w:color="auto"/>
      </w:divBdr>
    </w:div>
    <w:div w:id="901867045">
      <w:bodyDiv w:val="1"/>
      <w:marLeft w:val="0"/>
      <w:marRight w:val="0"/>
      <w:marTop w:val="0"/>
      <w:marBottom w:val="0"/>
      <w:divBdr>
        <w:top w:val="none" w:sz="0" w:space="0" w:color="auto"/>
        <w:left w:val="none" w:sz="0" w:space="0" w:color="auto"/>
        <w:bottom w:val="none" w:sz="0" w:space="0" w:color="auto"/>
        <w:right w:val="none" w:sz="0" w:space="0" w:color="auto"/>
      </w:divBdr>
    </w:div>
    <w:div w:id="1575774116">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B6270B-FE7C-4FFE-AB4C-9C1E8690E4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0699617-B01C-4A99-9FA1-D6A512D2509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4082A2A-EA3F-4CD8-A7B3-4A1A1079ED28}">
  <ds:schemaRefs>
    <ds:schemaRef ds:uri="http://schemas.microsoft.com/sharepoint/v3/contenttype/forms"/>
  </ds:schemaRefs>
</ds:datastoreItem>
</file>

<file path=customXml/itemProps4.xml><?xml version="1.0" encoding="utf-8"?>
<ds:datastoreItem xmlns:ds="http://schemas.openxmlformats.org/officeDocument/2006/customXml" ds:itemID="{EB43AE11-180D-4778-833C-62B163094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20780</Words>
  <Characters>124684</Characters>
  <Application>Microsoft Office Word</Application>
  <DocSecurity>0</DocSecurity>
  <Lines>1039</Lines>
  <Paragraphs>290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145174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2017-05-13T13:39:00Z</dcterms:created>
  <dcterms:modified xsi:type="dcterms:W3CDTF">2017-05-13T13:39:00Z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