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CB3" w:rsidRPr="002E1693" w:rsidRDefault="00E77CB3" w:rsidP="002E1693">
      <w:pPr>
        <w:jc w:val="center"/>
        <w:rPr>
          <w:lang w:val="pt-PT"/>
        </w:rPr>
      </w:pPr>
      <w:bookmarkStart w:id="0" w:name="_GoBack"/>
      <w:bookmarkEnd w:id="0"/>
    </w:p>
    <w:p w:rsidR="00AF77DE" w:rsidRPr="002E1693" w:rsidRDefault="00AF77DE" w:rsidP="002E1693">
      <w:pPr>
        <w:jc w:val="center"/>
        <w:rPr>
          <w:lang w:val="pt-PT"/>
        </w:rPr>
      </w:pPr>
    </w:p>
    <w:p w:rsidR="00DD69E5" w:rsidRPr="002E1693" w:rsidRDefault="00DD69E5" w:rsidP="002E1693">
      <w:pPr>
        <w:jc w:val="center"/>
        <w:rPr>
          <w:lang w:val="pt-PT"/>
        </w:rPr>
      </w:pPr>
    </w:p>
    <w:p w:rsidR="00DD69E5" w:rsidRPr="002E1693" w:rsidRDefault="00DD69E5" w:rsidP="002E1693">
      <w:pPr>
        <w:jc w:val="center"/>
        <w:rPr>
          <w:lang w:val="pt-PT"/>
        </w:rPr>
      </w:pPr>
    </w:p>
    <w:p w:rsidR="00E77CB3" w:rsidRPr="002E1693" w:rsidRDefault="00DD69E5" w:rsidP="002E1693">
      <w:pPr>
        <w:jc w:val="center"/>
        <w:rPr>
          <w:lang w:val="fr-FR"/>
        </w:rPr>
      </w:pPr>
      <w:r w:rsidRPr="002E1693">
        <w:rPr>
          <w:lang w:val="fr-FR"/>
        </w:rPr>
        <w:t>QUATRIÈME</w:t>
      </w:r>
      <w:r w:rsidR="00A64A73" w:rsidRPr="002E1693">
        <w:rPr>
          <w:lang w:val="fr-FR"/>
        </w:rPr>
        <w:t xml:space="preserve"> SECTION</w:t>
      </w:r>
    </w:p>
    <w:p w:rsidR="00E77CB3" w:rsidRPr="002E1693" w:rsidRDefault="00E77CB3" w:rsidP="002E1693">
      <w:pPr>
        <w:jc w:val="center"/>
        <w:rPr>
          <w:lang w:val="fr-FR"/>
        </w:rPr>
      </w:pPr>
    </w:p>
    <w:p w:rsidR="00DD69E5" w:rsidRPr="002E1693" w:rsidRDefault="00DD69E5" w:rsidP="002E1693">
      <w:pPr>
        <w:jc w:val="center"/>
        <w:rPr>
          <w:lang w:val="fr-FR"/>
        </w:rPr>
      </w:pPr>
    </w:p>
    <w:p w:rsidR="00DD69E5" w:rsidRPr="002E1693" w:rsidRDefault="00DD69E5" w:rsidP="002E1693">
      <w:pPr>
        <w:jc w:val="center"/>
        <w:rPr>
          <w:lang w:val="fr-FR"/>
        </w:rPr>
      </w:pPr>
    </w:p>
    <w:p w:rsidR="00DD69E5" w:rsidRPr="002E1693" w:rsidRDefault="00DD69E5" w:rsidP="002E1693">
      <w:pPr>
        <w:jc w:val="center"/>
        <w:rPr>
          <w:lang w:val="fr-FR"/>
        </w:rPr>
      </w:pPr>
    </w:p>
    <w:p w:rsidR="00DD69E5" w:rsidRPr="002E1693" w:rsidRDefault="00DD69E5" w:rsidP="002E1693">
      <w:pPr>
        <w:jc w:val="center"/>
        <w:rPr>
          <w:lang w:val="fr-FR"/>
        </w:rPr>
      </w:pPr>
    </w:p>
    <w:p w:rsidR="00DD69E5" w:rsidRPr="002E1693" w:rsidRDefault="00DD69E5" w:rsidP="002E1693">
      <w:pPr>
        <w:jc w:val="center"/>
        <w:rPr>
          <w:lang w:val="fr-FR"/>
        </w:rPr>
      </w:pPr>
    </w:p>
    <w:p w:rsidR="00E77CB3" w:rsidRPr="002E1693" w:rsidRDefault="00E77CB3" w:rsidP="002E1693">
      <w:pPr>
        <w:jc w:val="center"/>
        <w:rPr>
          <w:b/>
          <w:lang w:val="fr-FR"/>
        </w:rPr>
      </w:pPr>
      <w:bookmarkStart w:id="1" w:name="To"/>
      <w:r w:rsidRPr="002E1693">
        <w:rPr>
          <w:b/>
          <w:lang w:val="fr-FR"/>
        </w:rPr>
        <w:t xml:space="preserve">AFFAIRE </w:t>
      </w:r>
      <w:bookmarkEnd w:id="1"/>
      <w:r w:rsidR="00A64A73" w:rsidRPr="002E1693">
        <w:rPr>
          <w:b/>
          <w:lang w:val="fr-FR"/>
        </w:rPr>
        <w:t>BRITO FERRINHO BEXIGA VILLA-NOVA c.</w:t>
      </w:r>
      <w:r w:rsidR="0039100F" w:rsidRPr="002E1693">
        <w:rPr>
          <w:b/>
          <w:lang w:val="fr-FR"/>
        </w:rPr>
        <w:t> </w:t>
      </w:r>
      <w:r w:rsidR="00A64A73" w:rsidRPr="002E1693">
        <w:rPr>
          <w:b/>
          <w:lang w:val="fr-FR"/>
        </w:rPr>
        <w:t>PORTUGAL</w:t>
      </w:r>
    </w:p>
    <w:p w:rsidR="00E77CB3" w:rsidRPr="002E1693" w:rsidRDefault="00E77CB3" w:rsidP="002E1693">
      <w:pPr>
        <w:jc w:val="center"/>
        <w:rPr>
          <w:lang w:val="fr-FR"/>
        </w:rPr>
      </w:pPr>
    </w:p>
    <w:p w:rsidR="00DD69E5" w:rsidRPr="002E1693" w:rsidRDefault="00E77CB3" w:rsidP="002E1693">
      <w:pPr>
        <w:jc w:val="center"/>
        <w:rPr>
          <w:szCs w:val="24"/>
          <w:lang w:val="fr-FR"/>
        </w:rPr>
      </w:pPr>
      <w:r w:rsidRPr="002E1693">
        <w:rPr>
          <w:i/>
          <w:lang w:val="fr-FR"/>
        </w:rPr>
        <w:t>(</w:t>
      </w:r>
      <w:r w:rsidR="00A64A73" w:rsidRPr="002E1693">
        <w:rPr>
          <w:i/>
          <w:lang w:val="fr-FR"/>
        </w:rPr>
        <w:t>Requête n</w:t>
      </w:r>
      <w:r w:rsidR="00A64A73" w:rsidRPr="002E1693">
        <w:rPr>
          <w:i/>
          <w:vertAlign w:val="superscript"/>
          <w:lang w:val="fr-FR"/>
        </w:rPr>
        <w:t>o</w:t>
      </w:r>
      <w:r w:rsidR="00A64A73" w:rsidRPr="002E1693">
        <w:rPr>
          <w:i/>
          <w:lang w:val="fr-FR"/>
        </w:rPr>
        <w:t xml:space="preserve"> 69436/10</w:t>
      </w:r>
      <w:r w:rsidRPr="002E1693">
        <w:rPr>
          <w:i/>
          <w:lang w:val="fr-FR"/>
        </w:rPr>
        <w:t>)</w:t>
      </w:r>
    </w:p>
    <w:p w:rsidR="00DD69E5" w:rsidRPr="002E1693" w:rsidRDefault="00DD69E5" w:rsidP="002E1693">
      <w:pPr>
        <w:jc w:val="center"/>
        <w:rPr>
          <w:szCs w:val="24"/>
          <w:lang w:val="fr-FR"/>
        </w:rPr>
      </w:pPr>
    </w:p>
    <w:p w:rsidR="00DD69E5" w:rsidRPr="002E1693" w:rsidRDefault="00DD69E5" w:rsidP="002E1693">
      <w:pPr>
        <w:jc w:val="center"/>
        <w:rPr>
          <w:szCs w:val="24"/>
          <w:lang w:val="fr-FR"/>
        </w:rPr>
      </w:pPr>
    </w:p>
    <w:p w:rsidR="00DD69E5" w:rsidRPr="002E1693" w:rsidRDefault="00DD69E5" w:rsidP="002E1693">
      <w:pPr>
        <w:jc w:val="center"/>
        <w:rPr>
          <w:szCs w:val="24"/>
          <w:lang w:val="fr-FR"/>
        </w:rPr>
      </w:pPr>
    </w:p>
    <w:p w:rsidR="00DD69E5" w:rsidRPr="002E1693" w:rsidRDefault="00DD69E5" w:rsidP="002E1693">
      <w:pPr>
        <w:jc w:val="center"/>
        <w:rPr>
          <w:szCs w:val="24"/>
          <w:lang w:val="fr-FR"/>
        </w:rPr>
      </w:pPr>
    </w:p>
    <w:p w:rsidR="00DD69E5" w:rsidRPr="002E1693" w:rsidRDefault="00DD69E5" w:rsidP="002E1693">
      <w:pPr>
        <w:jc w:val="center"/>
        <w:rPr>
          <w:szCs w:val="24"/>
          <w:lang w:val="fr-FR"/>
        </w:rPr>
      </w:pPr>
    </w:p>
    <w:p w:rsidR="00DD69E5" w:rsidRPr="002E1693" w:rsidRDefault="00DD69E5" w:rsidP="002E1693">
      <w:pPr>
        <w:jc w:val="center"/>
        <w:rPr>
          <w:szCs w:val="24"/>
          <w:lang w:val="fr-FR"/>
        </w:rPr>
      </w:pPr>
    </w:p>
    <w:p w:rsidR="00DD69E5" w:rsidRPr="002E1693" w:rsidRDefault="00DD69E5" w:rsidP="002E1693">
      <w:pPr>
        <w:jc w:val="center"/>
        <w:rPr>
          <w:szCs w:val="24"/>
          <w:lang w:val="fr-FR"/>
        </w:rPr>
      </w:pPr>
    </w:p>
    <w:p w:rsidR="00DD69E5" w:rsidRPr="002E1693" w:rsidRDefault="00DD69E5" w:rsidP="002E1693">
      <w:pPr>
        <w:jc w:val="center"/>
        <w:rPr>
          <w:szCs w:val="24"/>
          <w:lang w:val="fr-FR"/>
        </w:rPr>
      </w:pPr>
    </w:p>
    <w:p w:rsidR="00DD69E5" w:rsidRPr="002E1693" w:rsidRDefault="00DD69E5" w:rsidP="002E1693">
      <w:pPr>
        <w:jc w:val="center"/>
        <w:rPr>
          <w:szCs w:val="24"/>
          <w:lang w:val="fr-FR"/>
        </w:rPr>
      </w:pPr>
      <w:r w:rsidRPr="002E1693">
        <w:rPr>
          <w:szCs w:val="24"/>
          <w:lang w:val="fr-FR"/>
        </w:rPr>
        <w:t>ARRÊT</w:t>
      </w:r>
    </w:p>
    <w:p w:rsidR="00DD69E5" w:rsidRPr="002E1693" w:rsidRDefault="00DD69E5" w:rsidP="002E1693">
      <w:pPr>
        <w:jc w:val="center"/>
        <w:rPr>
          <w:szCs w:val="24"/>
          <w:lang w:val="fr-FR"/>
        </w:rPr>
      </w:pPr>
    </w:p>
    <w:p w:rsidR="00DD69E5" w:rsidRPr="002E1693" w:rsidRDefault="00DD69E5" w:rsidP="002E1693">
      <w:pPr>
        <w:jc w:val="center"/>
        <w:rPr>
          <w:szCs w:val="24"/>
          <w:lang w:val="fr-FR"/>
        </w:rPr>
      </w:pPr>
    </w:p>
    <w:p w:rsidR="00DD69E5" w:rsidRPr="002E1693" w:rsidRDefault="00DD69E5" w:rsidP="002E1693">
      <w:pPr>
        <w:jc w:val="center"/>
        <w:rPr>
          <w:szCs w:val="24"/>
          <w:lang w:val="fr-FR"/>
        </w:rPr>
      </w:pPr>
      <w:r w:rsidRPr="002E1693">
        <w:rPr>
          <w:szCs w:val="24"/>
          <w:lang w:val="fr-FR"/>
        </w:rPr>
        <w:t>STRASBOURG</w:t>
      </w:r>
    </w:p>
    <w:p w:rsidR="00DD69E5" w:rsidRPr="002E1693" w:rsidRDefault="00DD69E5" w:rsidP="002E1693">
      <w:pPr>
        <w:jc w:val="center"/>
        <w:rPr>
          <w:szCs w:val="24"/>
          <w:lang w:val="fr-FR"/>
        </w:rPr>
      </w:pPr>
    </w:p>
    <w:p w:rsidR="00D64455" w:rsidRPr="002E1693" w:rsidRDefault="00DD69E5" w:rsidP="002E1693">
      <w:pPr>
        <w:jc w:val="center"/>
        <w:rPr>
          <w:szCs w:val="24"/>
          <w:lang w:val="fr-FR"/>
        </w:rPr>
      </w:pPr>
      <w:r w:rsidRPr="002E1693">
        <w:rPr>
          <w:szCs w:val="24"/>
          <w:lang w:val="fr-FR"/>
        </w:rPr>
        <w:t>1</w:t>
      </w:r>
      <w:r w:rsidRPr="002E1693">
        <w:rPr>
          <w:szCs w:val="24"/>
          <w:vertAlign w:val="superscript"/>
          <w:lang w:val="fr-FR"/>
        </w:rPr>
        <w:t>er</w:t>
      </w:r>
      <w:r w:rsidRPr="002E1693">
        <w:rPr>
          <w:szCs w:val="24"/>
          <w:lang w:val="fr-FR"/>
        </w:rPr>
        <w:t xml:space="preserve"> décembre 2015</w:t>
      </w:r>
    </w:p>
    <w:p w:rsidR="00DD69E5" w:rsidRPr="002E1693" w:rsidRDefault="00DD69E5" w:rsidP="002E1693">
      <w:pPr>
        <w:jc w:val="center"/>
        <w:rPr>
          <w:szCs w:val="24"/>
          <w:lang w:val="fr-FR"/>
        </w:rPr>
      </w:pPr>
    </w:p>
    <w:p w:rsidR="00DD69E5" w:rsidRPr="002E1693" w:rsidRDefault="00DD69E5" w:rsidP="002E1693">
      <w:pPr>
        <w:jc w:val="center"/>
        <w:rPr>
          <w:szCs w:val="24"/>
          <w:lang w:val="fr-FR"/>
        </w:rPr>
      </w:pPr>
    </w:p>
    <w:p w:rsidR="002E1693" w:rsidRPr="002E1693" w:rsidRDefault="002E1693" w:rsidP="002E1693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fr-FR"/>
        </w:rPr>
      </w:pPr>
      <w:r w:rsidRPr="002E1693">
        <w:rPr>
          <w:color w:val="FF0000"/>
          <w:sz w:val="28"/>
          <w:szCs w:val="28"/>
          <w:u w:val="single"/>
          <w:lang w:val="fr-FR"/>
        </w:rPr>
        <w:t>DÉFINITIF</w:t>
      </w:r>
    </w:p>
    <w:p w:rsidR="002E1693" w:rsidRPr="002E1693" w:rsidRDefault="002E1693" w:rsidP="002E1693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  <w:lang w:val="fr-FR"/>
        </w:rPr>
      </w:pPr>
    </w:p>
    <w:p w:rsidR="002E1693" w:rsidRPr="002E1693" w:rsidRDefault="002E1693" w:rsidP="002E1693">
      <w:pPr>
        <w:pStyle w:val="jupara"/>
        <w:ind w:firstLine="0"/>
        <w:jc w:val="center"/>
        <w:rPr>
          <w:color w:val="FF0000"/>
          <w:sz w:val="28"/>
          <w:szCs w:val="28"/>
          <w:lang w:val="fr-FR"/>
        </w:rPr>
      </w:pPr>
      <w:r w:rsidRPr="002E1693">
        <w:rPr>
          <w:color w:val="FF0000"/>
          <w:sz w:val="28"/>
          <w:szCs w:val="28"/>
          <w:lang w:val="fr-FR"/>
        </w:rPr>
        <w:t>01/03/2016</w:t>
      </w:r>
    </w:p>
    <w:p w:rsidR="002E1693" w:rsidRPr="002E1693" w:rsidRDefault="002E1693" w:rsidP="002E1693">
      <w:pPr>
        <w:jc w:val="center"/>
        <w:rPr>
          <w:u w:val="single"/>
          <w:lang w:val="fr-FR"/>
        </w:rPr>
      </w:pPr>
    </w:p>
    <w:p w:rsidR="002E1693" w:rsidRPr="002E1693" w:rsidRDefault="002E1693" w:rsidP="002E1693">
      <w:pPr>
        <w:jc w:val="center"/>
        <w:rPr>
          <w:i/>
          <w:iCs/>
          <w:sz w:val="22"/>
          <w:lang w:val="fr-FR"/>
        </w:rPr>
      </w:pPr>
      <w:r w:rsidRPr="002E1693">
        <w:rPr>
          <w:i/>
          <w:iCs/>
          <w:sz w:val="22"/>
          <w:lang w:val="fr-FR"/>
        </w:rPr>
        <w:t>Cet arrêt est devenu définitif en vertu de l’article 44 § 2 de la Convention. Il peut subir des retouches de forme.</w:t>
      </w:r>
    </w:p>
    <w:p w:rsidR="0068082D" w:rsidRPr="002E1693" w:rsidRDefault="0068082D" w:rsidP="002E1693">
      <w:pPr>
        <w:rPr>
          <w:szCs w:val="24"/>
          <w:lang w:val="fr-FR"/>
        </w:rPr>
      </w:pPr>
    </w:p>
    <w:p w:rsidR="00DD69E5" w:rsidRPr="002E1693" w:rsidRDefault="00DD69E5" w:rsidP="002E1693">
      <w:pPr>
        <w:pStyle w:val="JuCase"/>
        <w:rPr>
          <w:lang w:val="fr-FR"/>
        </w:rPr>
        <w:sectPr w:rsidR="00DD69E5" w:rsidRPr="002E1693" w:rsidSect="00DD69E5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E77CB3" w:rsidRPr="002E1693" w:rsidRDefault="00E77CB3" w:rsidP="002E1693">
      <w:pPr>
        <w:pStyle w:val="JuCase"/>
        <w:rPr>
          <w:lang w:val="fr-FR"/>
        </w:rPr>
      </w:pPr>
      <w:r w:rsidRPr="002E1693">
        <w:rPr>
          <w:lang w:val="fr-FR"/>
        </w:rPr>
        <w:lastRenderedPageBreak/>
        <w:t>En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affaire </w:t>
      </w:r>
      <w:r w:rsidR="00A64A73" w:rsidRPr="002E1693">
        <w:rPr>
          <w:lang w:val="fr-FR"/>
        </w:rPr>
        <w:t>Brito Ferrinho Bexiga Villa-Nova c. Portugal</w:t>
      </w:r>
      <w:r w:rsidRPr="002E1693">
        <w:rPr>
          <w:lang w:val="fr-FR"/>
        </w:rPr>
        <w:t>,</w:t>
      </w:r>
    </w:p>
    <w:p w:rsidR="00E77CB3" w:rsidRPr="002E1693" w:rsidRDefault="00E77CB3" w:rsidP="002E1693">
      <w:pPr>
        <w:pStyle w:val="ECHRPara"/>
        <w:rPr>
          <w:lang w:val="fr-FR"/>
        </w:rPr>
      </w:pPr>
      <w:r w:rsidRPr="002E1693">
        <w:rPr>
          <w:lang w:val="fr-FR"/>
        </w:rPr>
        <w:t>La Cour européenne des droits de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homme (</w:t>
      </w:r>
      <w:r w:rsidR="00675009" w:rsidRPr="002E1693">
        <w:rPr>
          <w:lang w:val="fr-FR"/>
        </w:rPr>
        <w:t xml:space="preserve">quatrième </w:t>
      </w:r>
      <w:r w:rsidR="00A64A73" w:rsidRPr="002E1693">
        <w:rPr>
          <w:lang w:val="fr-FR"/>
        </w:rPr>
        <w:t>section</w:t>
      </w:r>
      <w:r w:rsidRPr="002E1693">
        <w:rPr>
          <w:lang w:val="fr-FR"/>
        </w:rPr>
        <w:t xml:space="preserve">), siégeant en </w:t>
      </w:r>
      <w:r w:rsidR="00A64A73" w:rsidRPr="002E1693">
        <w:rPr>
          <w:lang w:val="fr-FR"/>
        </w:rPr>
        <w:t>une chambre composée</w:t>
      </w:r>
      <w:r w:rsidRPr="002E1693">
        <w:rPr>
          <w:lang w:val="fr-FR"/>
        </w:rPr>
        <w:t xml:space="preserve"> de :</w:t>
      </w:r>
    </w:p>
    <w:p w:rsidR="00E77CB3" w:rsidRPr="002E1693" w:rsidRDefault="00DD69E5" w:rsidP="002E1693">
      <w:pPr>
        <w:pStyle w:val="ECHRDecisionBody"/>
        <w:rPr>
          <w:lang w:val="fr-FR"/>
        </w:rPr>
      </w:pPr>
      <w:r w:rsidRPr="002E1693">
        <w:rPr>
          <w:lang w:val="fr-FR"/>
        </w:rPr>
        <w:tab/>
        <w:t>András Sajó,</w:t>
      </w:r>
      <w:r w:rsidRPr="002E1693">
        <w:rPr>
          <w:i/>
          <w:lang w:val="fr-FR"/>
        </w:rPr>
        <w:t xml:space="preserve"> président,</w:t>
      </w:r>
      <w:r w:rsidRPr="002E1693">
        <w:rPr>
          <w:i/>
          <w:lang w:val="fr-FR"/>
        </w:rPr>
        <w:br/>
      </w:r>
      <w:r w:rsidRPr="002E1693">
        <w:rPr>
          <w:lang w:val="fr-FR"/>
        </w:rPr>
        <w:tab/>
        <w:t xml:space="preserve">Vincent A. </w:t>
      </w:r>
      <w:r w:rsidR="000A6727" w:rsidRPr="002E1693">
        <w:rPr>
          <w:lang w:val="fr-FR"/>
        </w:rPr>
        <w:t>D</w:t>
      </w:r>
      <w:r w:rsidRPr="002E1693">
        <w:rPr>
          <w:lang w:val="fr-FR"/>
        </w:rPr>
        <w:t>e Gaetano,</w:t>
      </w:r>
      <w:r w:rsidRPr="002E1693">
        <w:rPr>
          <w:i/>
          <w:lang w:val="fr-FR"/>
        </w:rPr>
        <w:br/>
      </w:r>
      <w:r w:rsidRPr="002E1693">
        <w:rPr>
          <w:lang w:val="fr-FR"/>
        </w:rPr>
        <w:tab/>
        <w:t>Boštjan M. Zupančič,</w:t>
      </w:r>
      <w:r w:rsidRPr="002E1693">
        <w:rPr>
          <w:i/>
          <w:lang w:val="fr-FR"/>
        </w:rPr>
        <w:br/>
      </w:r>
      <w:r w:rsidRPr="002E1693">
        <w:rPr>
          <w:lang w:val="fr-FR"/>
        </w:rPr>
        <w:tab/>
        <w:t>Paulo Pinto de Albuquerque,</w:t>
      </w:r>
      <w:r w:rsidRPr="002E1693">
        <w:rPr>
          <w:i/>
          <w:lang w:val="fr-FR"/>
        </w:rPr>
        <w:br/>
      </w:r>
      <w:r w:rsidRPr="002E1693">
        <w:rPr>
          <w:lang w:val="fr-FR"/>
        </w:rPr>
        <w:tab/>
        <w:t>Egidijus Kūris,</w:t>
      </w:r>
      <w:r w:rsidRPr="002E1693">
        <w:rPr>
          <w:i/>
          <w:lang w:val="fr-FR"/>
        </w:rPr>
        <w:br/>
      </w:r>
      <w:r w:rsidRPr="002E1693">
        <w:rPr>
          <w:lang w:val="fr-FR"/>
        </w:rPr>
        <w:tab/>
        <w:t>Iulia Antoanella Motoc,</w:t>
      </w:r>
      <w:r w:rsidRPr="002E1693">
        <w:rPr>
          <w:i/>
          <w:lang w:val="fr-FR"/>
        </w:rPr>
        <w:br/>
      </w:r>
      <w:r w:rsidRPr="002E1693">
        <w:rPr>
          <w:lang w:val="fr-FR"/>
        </w:rPr>
        <w:tab/>
        <w:t>Gabriele Kucsko-Stadlmayer,</w:t>
      </w:r>
      <w:r w:rsidRPr="002E1693">
        <w:rPr>
          <w:i/>
          <w:lang w:val="fr-FR"/>
        </w:rPr>
        <w:t xml:space="preserve"> juges</w:t>
      </w:r>
      <w:r w:rsidR="00B60ABD" w:rsidRPr="002E1693">
        <w:rPr>
          <w:i/>
          <w:lang w:val="fr-FR"/>
        </w:rPr>
        <w:t xml:space="preserve">, </w:t>
      </w:r>
      <w:r w:rsidR="00E77CB3" w:rsidRPr="002E1693">
        <w:rPr>
          <w:lang w:val="fr-FR"/>
        </w:rPr>
        <w:br/>
        <w:t xml:space="preserve">et de </w:t>
      </w:r>
      <w:r w:rsidR="00675009" w:rsidRPr="002E1693">
        <w:rPr>
          <w:lang w:val="fr-FR"/>
        </w:rPr>
        <w:t>Françoise Elens-Passos</w:t>
      </w:r>
      <w:r w:rsidR="00E77CB3" w:rsidRPr="002E1693">
        <w:rPr>
          <w:lang w:val="fr-FR"/>
        </w:rPr>
        <w:t xml:space="preserve">, </w:t>
      </w:r>
      <w:r w:rsidR="00A64A73" w:rsidRPr="002E1693">
        <w:rPr>
          <w:i/>
          <w:lang w:val="fr-FR"/>
        </w:rPr>
        <w:t>greffi</w:t>
      </w:r>
      <w:r w:rsidR="00675009" w:rsidRPr="002E1693">
        <w:rPr>
          <w:i/>
          <w:lang w:val="fr-FR"/>
        </w:rPr>
        <w:t xml:space="preserve">ère </w:t>
      </w:r>
      <w:r w:rsidR="00A64A73" w:rsidRPr="002E1693">
        <w:rPr>
          <w:i/>
          <w:iCs/>
          <w:lang w:val="fr-FR"/>
        </w:rPr>
        <w:t>d</w:t>
      </w:r>
      <w:r w:rsidR="00A64A73" w:rsidRPr="002E1693">
        <w:rPr>
          <w:i/>
          <w:lang w:val="fr-FR"/>
        </w:rPr>
        <w:t>e section</w:t>
      </w:r>
      <w:r w:rsidR="00E77CB3" w:rsidRPr="002E1693">
        <w:rPr>
          <w:lang w:val="fr-FR"/>
        </w:rPr>
        <w:t>,</w:t>
      </w:r>
    </w:p>
    <w:p w:rsidR="00E77CB3" w:rsidRPr="002E1693" w:rsidRDefault="00E77CB3" w:rsidP="002E1693">
      <w:pPr>
        <w:pStyle w:val="ECHRPara"/>
        <w:rPr>
          <w:lang w:val="fr-FR"/>
        </w:rPr>
      </w:pPr>
      <w:r w:rsidRPr="002E1693">
        <w:rPr>
          <w:lang w:val="fr-FR"/>
        </w:rPr>
        <w:t xml:space="preserve">Après en avoir délibéré en chambre du conseil le </w:t>
      </w:r>
      <w:r w:rsidR="00DD69E5" w:rsidRPr="002E1693">
        <w:rPr>
          <w:lang w:val="fr-FR"/>
        </w:rPr>
        <w:t>10 novembre 2015</w:t>
      </w:r>
      <w:r w:rsidRPr="002E1693">
        <w:rPr>
          <w:lang w:val="fr-FR"/>
        </w:rPr>
        <w:t>,</w:t>
      </w:r>
    </w:p>
    <w:p w:rsidR="00E77CB3" w:rsidRPr="002E1693" w:rsidRDefault="00E77CB3" w:rsidP="002E1693">
      <w:pPr>
        <w:pStyle w:val="ECHRPara"/>
        <w:rPr>
          <w:lang w:val="fr-FR"/>
        </w:rPr>
      </w:pPr>
      <w:r w:rsidRPr="002E1693">
        <w:rPr>
          <w:lang w:val="fr-FR"/>
        </w:rPr>
        <w:t>Rend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arrêt que voici, adopté à cette date :</w:t>
      </w:r>
    </w:p>
    <w:p w:rsidR="00E77CB3" w:rsidRPr="002E1693" w:rsidRDefault="00E77CB3" w:rsidP="002E1693">
      <w:pPr>
        <w:pStyle w:val="ECHRTitle1"/>
        <w:rPr>
          <w:lang w:val="fr-FR"/>
        </w:rPr>
      </w:pPr>
      <w:r w:rsidRPr="002E1693">
        <w:rPr>
          <w:lang w:val="fr-FR"/>
        </w:rPr>
        <w:t>PROCÉDURE</w:t>
      </w:r>
    </w:p>
    <w:p w:rsidR="00E77CB3" w:rsidRPr="002E1693" w:rsidRDefault="00A64A73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1</w:t>
      </w:r>
      <w:r w:rsidRPr="002E1693">
        <w:rPr>
          <w:lang w:val="fr-FR"/>
        </w:rPr>
        <w:fldChar w:fldCharType="end"/>
      </w:r>
      <w:r w:rsidR="00E77CB3" w:rsidRPr="002E1693">
        <w:rPr>
          <w:lang w:val="fr-FR"/>
        </w:rPr>
        <w:t>.  À l</w:t>
      </w:r>
      <w:r w:rsidR="002E1693" w:rsidRPr="002E1693">
        <w:rPr>
          <w:lang w:val="fr-FR"/>
        </w:rPr>
        <w:t>’</w:t>
      </w:r>
      <w:r w:rsidR="00E77CB3" w:rsidRPr="002E1693">
        <w:rPr>
          <w:lang w:val="fr-FR"/>
        </w:rPr>
        <w:t>origine de l</w:t>
      </w:r>
      <w:r w:rsidR="002E1693" w:rsidRPr="002E1693">
        <w:rPr>
          <w:lang w:val="fr-FR"/>
        </w:rPr>
        <w:t>’</w:t>
      </w:r>
      <w:r w:rsidR="00E77CB3" w:rsidRPr="002E1693">
        <w:rPr>
          <w:lang w:val="fr-FR"/>
        </w:rPr>
        <w:t xml:space="preserve">affaire </w:t>
      </w:r>
      <w:r w:rsidRPr="002E1693">
        <w:rPr>
          <w:lang w:val="fr-FR"/>
        </w:rPr>
        <w:t>se trouve une requête (n</w:t>
      </w:r>
      <w:r w:rsidRPr="002E1693">
        <w:rPr>
          <w:vertAlign w:val="superscript"/>
          <w:lang w:val="fr-FR"/>
        </w:rPr>
        <w:t>o</w:t>
      </w:r>
      <w:r w:rsidRPr="002E1693">
        <w:rPr>
          <w:lang w:val="fr-FR"/>
        </w:rPr>
        <w:t xml:space="preserve"> 69436/10) dirigée</w:t>
      </w:r>
      <w:r w:rsidR="00E77CB3" w:rsidRPr="002E1693">
        <w:rPr>
          <w:lang w:val="fr-FR"/>
        </w:rPr>
        <w:t xml:space="preserve"> contre </w:t>
      </w:r>
      <w:r w:rsidRPr="002E1693">
        <w:rPr>
          <w:lang w:val="fr-FR"/>
        </w:rPr>
        <w:t>la République portugaise</w:t>
      </w:r>
      <w:r w:rsidR="00E77CB3" w:rsidRPr="002E1693">
        <w:rPr>
          <w:lang w:val="fr-FR"/>
        </w:rPr>
        <w:t xml:space="preserve"> et dont </w:t>
      </w:r>
      <w:r w:rsidRPr="002E1693">
        <w:rPr>
          <w:lang w:val="fr-FR"/>
        </w:rPr>
        <w:t>une ressortissante de cet État, M</w:t>
      </w:r>
      <w:r w:rsidRPr="002E1693">
        <w:rPr>
          <w:vertAlign w:val="superscript"/>
          <w:lang w:val="fr-FR"/>
        </w:rPr>
        <w:t>me</w:t>
      </w:r>
      <w:r w:rsidR="00FD54B8" w:rsidRPr="002E1693">
        <w:rPr>
          <w:lang w:val="fr-FR"/>
        </w:rPr>
        <w:t> </w:t>
      </w:r>
      <w:r w:rsidRPr="002E1693">
        <w:rPr>
          <w:lang w:val="fr-FR"/>
        </w:rPr>
        <w:t xml:space="preserve">Sílvia Maria </w:t>
      </w:r>
      <w:r w:rsidR="008E4F77" w:rsidRPr="002E1693">
        <w:rPr>
          <w:lang w:val="fr-FR"/>
        </w:rPr>
        <w:t>de</w:t>
      </w:r>
      <w:r w:rsidRPr="002E1693">
        <w:rPr>
          <w:lang w:val="fr-FR"/>
        </w:rPr>
        <w:t xml:space="preserve"> Brito Ferrinho Bexiga Villa-Nova (« la requérante »), a saisi la Cour le 15 novembre 2010</w:t>
      </w:r>
      <w:r w:rsidR="00E77CB3" w:rsidRPr="002E1693">
        <w:rPr>
          <w:lang w:val="fr-FR"/>
        </w:rPr>
        <w:t xml:space="preserve"> en vertu de </w:t>
      </w:r>
      <w:r w:rsidRPr="002E1693">
        <w:rPr>
          <w:lang w:val="fr-FR"/>
        </w:rPr>
        <w:t>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article 34</w:t>
      </w:r>
      <w:r w:rsidR="00E77CB3" w:rsidRPr="002E1693">
        <w:rPr>
          <w:lang w:val="fr-FR"/>
        </w:rPr>
        <w:t xml:space="preserve"> de la Convention de sauvegarde des droits de l</w:t>
      </w:r>
      <w:r w:rsidR="002E1693" w:rsidRPr="002E1693">
        <w:rPr>
          <w:lang w:val="fr-FR"/>
        </w:rPr>
        <w:t>’</w:t>
      </w:r>
      <w:r w:rsidR="00E77CB3" w:rsidRPr="002E1693">
        <w:rPr>
          <w:lang w:val="fr-FR"/>
        </w:rPr>
        <w:t>homme et des libertés fondamentales (« la Convention »).</w:t>
      </w:r>
    </w:p>
    <w:p w:rsidR="008E4F77" w:rsidRPr="002E1693" w:rsidRDefault="00A64A73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2</w:t>
      </w:r>
      <w:r w:rsidRPr="002E1693">
        <w:rPr>
          <w:lang w:val="fr-FR"/>
        </w:rPr>
        <w:fldChar w:fldCharType="end"/>
      </w:r>
      <w:r w:rsidR="00E77CB3" w:rsidRPr="002E1693">
        <w:rPr>
          <w:lang w:val="fr-FR"/>
        </w:rPr>
        <w:t>.  </w:t>
      </w:r>
      <w:r w:rsidR="008E4F77" w:rsidRPr="002E1693">
        <w:rPr>
          <w:lang w:val="fr-FR"/>
        </w:rPr>
        <w:t>La requérante a été autorisée à assumer elle-même la défense de ses intérêts dans la procédure devant la Cour (article 36 § 2 in fine du règlement). Le gouvernement portugais (« le Gouvernement ») a été représenté par son agente, M</w:t>
      </w:r>
      <w:r w:rsidR="008E4F77" w:rsidRPr="002E1693">
        <w:rPr>
          <w:vertAlign w:val="superscript"/>
          <w:lang w:val="fr-FR"/>
        </w:rPr>
        <w:t>me</w:t>
      </w:r>
      <w:r w:rsidR="008E4F77" w:rsidRPr="002E1693">
        <w:rPr>
          <w:lang w:val="fr-FR"/>
        </w:rPr>
        <w:t xml:space="preserve"> M. F. da Graça Carvalho, Procureure générale adjointe.</w:t>
      </w:r>
    </w:p>
    <w:p w:rsidR="00D64455" w:rsidRPr="002E1693" w:rsidRDefault="00A64A73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3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 xml:space="preserve">.  La requérante </w:t>
      </w:r>
      <w:r w:rsidR="004247BF" w:rsidRPr="002E1693">
        <w:rPr>
          <w:lang w:val="fr-FR"/>
        </w:rPr>
        <w:t>dénonce la consultation d</w:t>
      </w:r>
      <w:r w:rsidR="00FD54B8" w:rsidRPr="002E1693">
        <w:rPr>
          <w:lang w:val="fr-FR"/>
        </w:rPr>
        <w:t xml:space="preserve">es extraits de </w:t>
      </w:r>
      <w:r w:rsidR="004247BF" w:rsidRPr="002E1693">
        <w:rPr>
          <w:lang w:val="fr-FR"/>
        </w:rPr>
        <w:t xml:space="preserve">ses </w:t>
      </w:r>
      <w:r w:rsidR="00FD54B8" w:rsidRPr="002E1693">
        <w:rPr>
          <w:lang w:val="fr-FR"/>
        </w:rPr>
        <w:t>comptes bancaires dans le cadre d</w:t>
      </w:r>
      <w:r w:rsidR="002E1693" w:rsidRPr="002E1693">
        <w:rPr>
          <w:lang w:val="fr-FR"/>
        </w:rPr>
        <w:t>’</w:t>
      </w:r>
      <w:r w:rsidR="00FD54B8" w:rsidRPr="002E1693">
        <w:rPr>
          <w:lang w:val="fr-FR"/>
        </w:rPr>
        <w:t xml:space="preserve">une procédure pénale ouverte </w:t>
      </w:r>
      <w:r w:rsidR="003C051F" w:rsidRPr="002E1693">
        <w:rPr>
          <w:lang w:val="fr-FR"/>
        </w:rPr>
        <w:t xml:space="preserve">contre elle du chef de fraude fiscale, plaidant la </w:t>
      </w:r>
      <w:r w:rsidR="00FD54B8" w:rsidRPr="002E1693">
        <w:rPr>
          <w:lang w:val="fr-FR"/>
        </w:rPr>
        <w:t>violation du secret professionnel auquel elle est tenue en raison de sa profession d</w:t>
      </w:r>
      <w:r w:rsidR="002E1693" w:rsidRPr="002E1693">
        <w:rPr>
          <w:lang w:val="fr-FR"/>
        </w:rPr>
        <w:t>’</w:t>
      </w:r>
      <w:r w:rsidR="00FD54B8" w:rsidRPr="002E1693">
        <w:rPr>
          <w:lang w:val="fr-FR"/>
        </w:rPr>
        <w:t xml:space="preserve">avocate. Elle </w:t>
      </w:r>
      <w:r w:rsidR="004247BF" w:rsidRPr="002E1693">
        <w:rPr>
          <w:lang w:val="fr-FR"/>
        </w:rPr>
        <w:t>invoque les articles 6 et</w:t>
      </w:r>
      <w:r w:rsidR="00FD54B8" w:rsidRPr="002E1693">
        <w:rPr>
          <w:lang w:val="fr-FR"/>
        </w:rPr>
        <w:t xml:space="preserve"> 13 de la Convention.</w:t>
      </w:r>
    </w:p>
    <w:p w:rsidR="00E77CB3" w:rsidRPr="002E1693" w:rsidRDefault="00A64A73" w:rsidP="002E1693">
      <w:pPr>
        <w:pStyle w:val="ECHRPara"/>
        <w:rPr>
          <w:szCs w:val="24"/>
          <w:lang w:val="fr-FR" w:eastAsia="en-GB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4</w:t>
      </w:r>
      <w:r w:rsidRPr="002E1693">
        <w:rPr>
          <w:lang w:val="fr-FR"/>
        </w:rPr>
        <w:fldChar w:fldCharType="end"/>
      </w:r>
      <w:r w:rsidR="00E77CB3" w:rsidRPr="002E1693">
        <w:rPr>
          <w:lang w:val="fr-FR"/>
        </w:rPr>
        <w:t>.  </w:t>
      </w:r>
      <w:r w:rsidRPr="002E1693">
        <w:rPr>
          <w:lang w:val="fr-FR"/>
        </w:rPr>
        <w:t xml:space="preserve">Le </w:t>
      </w:r>
      <w:r w:rsidRPr="002E1693">
        <w:rPr>
          <w:szCs w:val="24"/>
          <w:lang w:val="fr-FR"/>
        </w:rPr>
        <w:t>1</w:t>
      </w:r>
      <w:r w:rsidRPr="002E1693">
        <w:rPr>
          <w:szCs w:val="24"/>
          <w:vertAlign w:val="superscript"/>
          <w:lang w:val="fr-FR"/>
        </w:rPr>
        <w:t>er</w:t>
      </w:r>
      <w:r w:rsidR="008E4F77" w:rsidRPr="002E1693">
        <w:rPr>
          <w:szCs w:val="24"/>
          <w:lang w:val="fr-FR"/>
        </w:rPr>
        <w:t xml:space="preserve"> </w:t>
      </w:r>
      <w:r w:rsidRPr="002E1693">
        <w:rPr>
          <w:szCs w:val="24"/>
          <w:lang w:val="fr-FR"/>
        </w:rPr>
        <w:t>avril 2014</w:t>
      </w:r>
      <w:r w:rsidR="00E77CB3" w:rsidRPr="002E1693">
        <w:rPr>
          <w:lang w:val="fr-FR"/>
        </w:rPr>
        <w:t xml:space="preserve">, </w:t>
      </w:r>
      <w:r w:rsidRPr="002E1693">
        <w:rPr>
          <w:lang w:val="fr-FR"/>
        </w:rPr>
        <w:t>la requête a été communiquée au Gouvernement</w:t>
      </w:r>
      <w:r w:rsidR="00C1262B" w:rsidRPr="002E1693">
        <w:rPr>
          <w:lang w:val="fr-FR"/>
        </w:rPr>
        <w:t>.</w:t>
      </w:r>
    </w:p>
    <w:p w:rsidR="00E77CB3" w:rsidRPr="002E1693" w:rsidRDefault="00E77CB3" w:rsidP="002E1693">
      <w:pPr>
        <w:pStyle w:val="ECHRTitle1"/>
        <w:tabs>
          <w:tab w:val="left" w:pos="5387"/>
        </w:tabs>
        <w:rPr>
          <w:lang w:val="fr-FR"/>
        </w:rPr>
      </w:pPr>
      <w:r w:rsidRPr="002E1693">
        <w:rPr>
          <w:lang w:val="fr-FR"/>
        </w:rPr>
        <w:t>EN FAIT</w:t>
      </w:r>
    </w:p>
    <w:p w:rsidR="00E77CB3" w:rsidRPr="002E1693" w:rsidRDefault="00E77CB3" w:rsidP="002E1693">
      <w:pPr>
        <w:pStyle w:val="ECHRHeading1"/>
        <w:rPr>
          <w:lang w:val="fr-FR"/>
        </w:rPr>
      </w:pPr>
      <w:r w:rsidRPr="002E1693">
        <w:rPr>
          <w:lang w:val="fr-FR"/>
        </w:rPr>
        <w:t>I.  LES CIRCONSTANCES DE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ESPÈCE</w:t>
      </w:r>
    </w:p>
    <w:p w:rsidR="00E77CB3" w:rsidRPr="002E1693" w:rsidRDefault="00A64A73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5</w:t>
      </w:r>
      <w:r w:rsidRPr="002E1693">
        <w:rPr>
          <w:lang w:val="fr-FR"/>
        </w:rPr>
        <w:fldChar w:fldCharType="end"/>
      </w:r>
      <w:r w:rsidR="00E77CB3" w:rsidRPr="002E1693">
        <w:rPr>
          <w:lang w:val="fr-FR"/>
        </w:rPr>
        <w:t>.  </w:t>
      </w:r>
      <w:r w:rsidRPr="002E1693">
        <w:rPr>
          <w:lang w:val="fr-FR"/>
        </w:rPr>
        <w:t>La requérante est née en 1969 et réside à Faro</w:t>
      </w:r>
      <w:r w:rsidR="00E77CB3" w:rsidRPr="002E1693">
        <w:rPr>
          <w:lang w:val="fr-FR"/>
        </w:rPr>
        <w:t>.</w:t>
      </w:r>
      <w:r w:rsidR="00495BC3" w:rsidRPr="002E1693">
        <w:rPr>
          <w:lang w:val="fr-FR"/>
        </w:rPr>
        <w:t xml:space="preserve"> Elle exerce la profession d</w:t>
      </w:r>
      <w:r w:rsidR="002E1693" w:rsidRPr="002E1693">
        <w:rPr>
          <w:lang w:val="fr-FR"/>
        </w:rPr>
        <w:t>’</w:t>
      </w:r>
      <w:r w:rsidR="00495BC3" w:rsidRPr="002E1693">
        <w:rPr>
          <w:lang w:val="fr-FR"/>
        </w:rPr>
        <w:t>avocate.</w:t>
      </w:r>
    </w:p>
    <w:p w:rsidR="00D64455" w:rsidRPr="002E1693" w:rsidRDefault="008E4F77" w:rsidP="002E1693">
      <w:pPr>
        <w:pStyle w:val="ECHRPara"/>
        <w:rPr>
          <w:lang w:val="fr-FR" w:eastAsia="fr-FR"/>
        </w:rPr>
      </w:pPr>
      <w:r w:rsidRPr="002E1693">
        <w:rPr>
          <w:lang w:val="fr-FR" w:eastAsia="fr-FR"/>
        </w:rPr>
        <w:lastRenderedPageBreak/>
        <w:fldChar w:fldCharType="begin"/>
      </w:r>
      <w:r w:rsidRPr="002E1693">
        <w:rPr>
          <w:lang w:val="fr-FR" w:eastAsia="fr-FR"/>
        </w:rPr>
        <w:instrText xml:space="preserve"> SEQ level0 \*arabic </w:instrText>
      </w:r>
      <w:r w:rsidRPr="002E1693">
        <w:rPr>
          <w:lang w:val="fr-FR" w:eastAsia="fr-FR"/>
        </w:rPr>
        <w:fldChar w:fldCharType="separate"/>
      </w:r>
      <w:r w:rsidR="002E1693" w:rsidRPr="002E1693">
        <w:rPr>
          <w:noProof/>
          <w:lang w:val="fr-FR" w:eastAsia="fr-FR"/>
        </w:rPr>
        <w:t>6</w:t>
      </w:r>
      <w:r w:rsidRPr="002E1693">
        <w:rPr>
          <w:lang w:val="fr-FR" w:eastAsia="fr-FR"/>
        </w:rPr>
        <w:fldChar w:fldCharType="end"/>
      </w:r>
      <w:r w:rsidRPr="002E1693">
        <w:rPr>
          <w:lang w:val="fr-FR" w:eastAsia="fr-FR"/>
        </w:rPr>
        <w:t>.  À une date non précisée,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administration fiscale procéda au contrôle de la comptabilité de la société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avocats </w:t>
      </w:r>
      <w:r w:rsidR="004247BF" w:rsidRPr="002E1693">
        <w:rPr>
          <w:lang w:val="fr-FR" w:eastAsia="fr-FR"/>
        </w:rPr>
        <w:t>à laquelle elle appartient</w:t>
      </w:r>
      <w:r w:rsidRPr="002E1693">
        <w:rPr>
          <w:lang w:val="fr-FR" w:eastAsia="fr-FR"/>
        </w:rPr>
        <w:t>. Ayant relevé qu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elle ne s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était pas acquittée de la</w:t>
      </w:r>
      <w:r w:rsidR="004247BF" w:rsidRPr="002E1693">
        <w:rPr>
          <w:lang w:val="fr-FR" w:eastAsia="fr-FR"/>
        </w:rPr>
        <w:t xml:space="preserve"> taxe sur la valeur ajoutée (</w:t>
      </w:r>
      <w:r w:rsidRPr="002E1693">
        <w:rPr>
          <w:lang w:val="fr-FR" w:eastAsia="fr-FR"/>
        </w:rPr>
        <w:t>«</w:t>
      </w:r>
      <w:r w:rsidR="004247BF" w:rsidRPr="002E1693">
        <w:rPr>
          <w:lang w:val="fr-FR" w:eastAsia="fr-FR"/>
        </w:rPr>
        <w:t> </w:t>
      </w:r>
      <w:r w:rsidRPr="002E1693">
        <w:rPr>
          <w:lang w:val="fr-FR" w:eastAsia="fr-FR"/>
        </w:rPr>
        <w:t>TVA</w:t>
      </w:r>
      <w:r w:rsidR="004247BF" w:rsidRPr="002E1693">
        <w:rPr>
          <w:lang w:val="fr-FR" w:eastAsia="fr-FR"/>
        </w:rPr>
        <w:t> </w:t>
      </w:r>
      <w:r w:rsidRPr="002E1693">
        <w:rPr>
          <w:lang w:val="fr-FR" w:eastAsia="fr-FR"/>
        </w:rPr>
        <w:t>») concernant des honoraires perçus au cours des années 2005 et 2006,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administration fiscale demanda à la requérante de présenter les relevés de son compte bancaire personnel, ce à quoi </w:t>
      </w:r>
      <w:r w:rsidR="004247BF" w:rsidRPr="002E1693">
        <w:rPr>
          <w:lang w:val="fr-FR" w:eastAsia="fr-FR"/>
        </w:rPr>
        <w:t>elle</w:t>
      </w:r>
      <w:r w:rsidRPr="002E1693">
        <w:rPr>
          <w:lang w:val="fr-FR" w:eastAsia="fr-FR"/>
        </w:rPr>
        <w:t xml:space="preserve"> s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opposa en invoquant les secrets professionnel et bancaire.</w:t>
      </w:r>
    </w:p>
    <w:p w:rsidR="00D64455" w:rsidRPr="002E1693" w:rsidRDefault="008E4F77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fldChar w:fldCharType="begin"/>
      </w:r>
      <w:r w:rsidRPr="002E1693">
        <w:rPr>
          <w:lang w:val="fr-FR" w:eastAsia="fr-FR"/>
        </w:rPr>
        <w:instrText xml:space="preserve"> SEQ level0 \*arabic </w:instrText>
      </w:r>
      <w:r w:rsidRPr="002E1693">
        <w:rPr>
          <w:lang w:val="fr-FR" w:eastAsia="fr-FR"/>
        </w:rPr>
        <w:fldChar w:fldCharType="separate"/>
      </w:r>
      <w:r w:rsidR="002E1693" w:rsidRPr="002E1693">
        <w:rPr>
          <w:noProof/>
          <w:lang w:val="fr-FR" w:eastAsia="fr-FR"/>
        </w:rPr>
        <w:t>7</w:t>
      </w:r>
      <w:r w:rsidRPr="002E1693">
        <w:rPr>
          <w:lang w:val="fr-FR" w:eastAsia="fr-FR"/>
        </w:rPr>
        <w:fldChar w:fldCharType="end"/>
      </w:r>
      <w:r w:rsidRPr="002E1693">
        <w:rPr>
          <w:lang w:val="fr-FR" w:eastAsia="fr-FR"/>
        </w:rPr>
        <w:t>.  Le parquet près le tribunal de Faro fut alors saisi de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affaire. Il ouvrit une enquête à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encontre de la requérante du chef de fraude fiscale</w:t>
      </w:r>
      <w:r w:rsidR="00DE1575" w:rsidRPr="002E1693">
        <w:rPr>
          <w:lang w:val="fr-FR" w:eastAsia="fr-FR"/>
        </w:rPr>
        <w:t xml:space="preserve"> (procédure interne n</w:t>
      </w:r>
      <w:r w:rsidR="00DE1575" w:rsidRPr="002E1693">
        <w:rPr>
          <w:vertAlign w:val="superscript"/>
          <w:lang w:val="fr-FR" w:eastAsia="fr-FR"/>
        </w:rPr>
        <w:t>o</w:t>
      </w:r>
      <w:r w:rsidR="00DE1575" w:rsidRPr="002E1693">
        <w:rPr>
          <w:lang w:val="fr-FR" w:eastAsia="fr-FR"/>
        </w:rPr>
        <w:t xml:space="preserve"> 1987/09.3 TAFAR)</w:t>
      </w:r>
      <w:r w:rsidRPr="002E1693">
        <w:rPr>
          <w:lang w:val="fr-FR" w:eastAsia="fr-FR"/>
        </w:rPr>
        <w:t>.</w:t>
      </w:r>
    </w:p>
    <w:p w:rsidR="008E4F77" w:rsidRPr="002E1693" w:rsidRDefault="008E4F77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fldChar w:fldCharType="begin"/>
      </w:r>
      <w:r w:rsidRPr="002E1693">
        <w:rPr>
          <w:lang w:val="fr-FR" w:eastAsia="fr-FR"/>
        </w:rPr>
        <w:instrText xml:space="preserve"> SEQ level0 \*arabic </w:instrText>
      </w:r>
      <w:r w:rsidRPr="002E1693">
        <w:rPr>
          <w:lang w:val="fr-FR" w:eastAsia="fr-FR"/>
        </w:rPr>
        <w:fldChar w:fldCharType="separate"/>
      </w:r>
      <w:r w:rsidR="002E1693" w:rsidRPr="002E1693">
        <w:rPr>
          <w:noProof/>
          <w:lang w:val="fr-FR" w:eastAsia="fr-FR"/>
        </w:rPr>
        <w:t>8</w:t>
      </w:r>
      <w:r w:rsidRPr="002E1693">
        <w:rPr>
          <w:lang w:val="fr-FR" w:eastAsia="fr-FR"/>
        </w:rPr>
        <w:fldChar w:fldCharType="end"/>
      </w:r>
      <w:r w:rsidRPr="002E1693">
        <w:rPr>
          <w:lang w:val="fr-FR" w:eastAsia="fr-FR"/>
        </w:rPr>
        <w:t>.  Le 18 septembre 2009, la requérante fut mise en examen et entendue. Elle reconnut que les paiements de ses honoraires étaient faits sur son compte bancaire personnel</w:t>
      </w:r>
      <w:r w:rsidR="00DE1575" w:rsidRPr="002E1693">
        <w:rPr>
          <w:lang w:val="fr-FR" w:eastAsia="fr-FR"/>
        </w:rPr>
        <w:t xml:space="preserve"> et non sur le compte de la société d</w:t>
      </w:r>
      <w:r w:rsidR="002E1693" w:rsidRPr="002E1693">
        <w:rPr>
          <w:lang w:val="fr-FR" w:eastAsia="fr-FR"/>
        </w:rPr>
        <w:t>’</w:t>
      </w:r>
      <w:r w:rsidR="00DE1575" w:rsidRPr="002E1693">
        <w:rPr>
          <w:lang w:val="fr-FR" w:eastAsia="fr-FR"/>
        </w:rPr>
        <w:t>avocats</w:t>
      </w:r>
      <w:r w:rsidRPr="002E1693">
        <w:rPr>
          <w:lang w:val="fr-FR" w:eastAsia="fr-FR"/>
        </w:rPr>
        <w:t xml:space="preserve">. Elle refusa toutefois de produire les </w:t>
      </w:r>
      <w:r w:rsidR="00FB2BA8" w:rsidRPr="002E1693">
        <w:rPr>
          <w:lang w:val="fr-FR" w:eastAsia="fr-FR"/>
        </w:rPr>
        <w:t>extraits de compte</w:t>
      </w:r>
      <w:r w:rsidRPr="002E1693">
        <w:rPr>
          <w:lang w:val="fr-FR" w:eastAsia="fr-FR"/>
        </w:rPr>
        <w:t xml:space="preserve"> bancaires réclamés </w:t>
      </w:r>
      <w:r w:rsidR="00C116DA" w:rsidRPr="002E1693">
        <w:rPr>
          <w:lang w:val="fr-FR" w:eastAsia="fr-FR"/>
        </w:rPr>
        <w:t>au motif qu</w:t>
      </w:r>
      <w:r w:rsidR="002E1693" w:rsidRPr="002E1693">
        <w:rPr>
          <w:lang w:val="fr-FR" w:eastAsia="fr-FR"/>
        </w:rPr>
        <w:t>’</w:t>
      </w:r>
      <w:r w:rsidR="00C116DA" w:rsidRPr="002E1693">
        <w:rPr>
          <w:lang w:val="fr-FR" w:eastAsia="fr-FR"/>
        </w:rPr>
        <w:t>elle était tenue au secret professionnel</w:t>
      </w:r>
      <w:r w:rsidR="00FB2BA8" w:rsidRPr="002E1693">
        <w:rPr>
          <w:lang w:val="fr-FR" w:eastAsia="fr-FR"/>
        </w:rPr>
        <w:t>.</w:t>
      </w:r>
      <w:r w:rsidR="00AA2B95" w:rsidRPr="002E1693">
        <w:rPr>
          <w:lang w:val="fr-FR" w:eastAsia="fr-FR"/>
        </w:rPr>
        <w:t xml:space="preserve"> Elle</w:t>
      </w:r>
      <w:r w:rsidR="00FB2BA8" w:rsidRPr="002E1693">
        <w:rPr>
          <w:lang w:val="fr-FR" w:eastAsia="fr-FR"/>
        </w:rPr>
        <w:t xml:space="preserve"> invoqua aussi le secret</w:t>
      </w:r>
      <w:r w:rsidR="00C116DA" w:rsidRPr="002E1693">
        <w:rPr>
          <w:lang w:val="fr-FR" w:eastAsia="fr-FR"/>
        </w:rPr>
        <w:t xml:space="preserve"> bancaire.</w:t>
      </w:r>
    </w:p>
    <w:p w:rsidR="00AA2B95" w:rsidRPr="002E1693" w:rsidRDefault="008E4F77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fldChar w:fldCharType="begin"/>
      </w:r>
      <w:r w:rsidRPr="002E1693">
        <w:rPr>
          <w:lang w:val="fr-FR" w:eastAsia="fr-FR"/>
        </w:rPr>
        <w:instrText xml:space="preserve"> SEQ level0 \*arabic </w:instrText>
      </w:r>
      <w:r w:rsidRPr="002E1693">
        <w:rPr>
          <w:lang w:val="fr-FR" w:eastAsia="fr-FR"/>
        </w:rPr>
        <w:fldChar w:fldCharType="separate"/>
      </w:r>
      <w:r w:rsidR="002E1693" w:rsidRPr="002E1693">
        <w:rPr>
          <w:noProof/>
          <w:lang w:val="fr-FR" w:eastAsia="fr-FR"/>
        </w:rPr>
        <w:t>9</w:t>
      </w:r>
      <w:r w:rsidRPr="002E1693">
        <w:rPr>
          <w:lang w:val="fr-FR" w:eastAsia="fr-FR"/>
        </w:rPr>
        <w:fldChar w:fldCharType="end"/>
      </w:r>
      <w:r w:rsidRPr="002E1693">
        <w:rPr>
          <w:lang w:val="fr-FR" w:eastAsia="fr-FR"/>
        </w:rPr>
        <w:t>.  </w:t>
      </w:r>
      <w:r w:rsidR="00786D41" w:rsidRPr="002E1693">
        <w:rPr>
          <w:lang w:val="fr-FR" w:eastAsia="fr-FR"/>
        </w:rPr>
        <w:t xml:space="preserve">Par une </w:t>
      </w:r>
      <w:r w:rsidR="00A2123B" w:rsidRPr="002E1693">
        <w:rPr>
          <w:lang w:val="fr-FR" w:eastAsia="fr-FR"/>
        </w:rPr>
        <w:t>requête</w:t>
      </w:r>
      <w:r w:rsidR="00786D41" w:rsidRPr="002E1693">
        <w:rPr>
          <w:lang w:val="fr-FR" w:eastAsia="fr-FR"/>
        </w:rPr>
        <w:t xml:space="preserve"> du </w:t>
      </w:r>
      <w:r w:rsidRPr="002E1693">
        <w:rPr>
          <w:lang w:val="fr-FR" w:eastAsia="fr-FR"/>
        </w:rPr>
        <w:t xml:space="preserve">30 octobre 2009, le </w:t>
      </w:r>
      <w:r w:rsidR="004247BF" w:rsidRPr="002E1693">
        <w:rPr>
          <w:lang w:val="fr-FR" w:eastAsia="fr-FR"/>
        </w:rPr>
        <w:t>ministère public</w:t>
      </w:r>
      <w:r w:rsidRPr="002E1693">
        <w:rPr>
          <w:lang w:val="fr-FR" w:eastAsia="fr-FR"/>
        </w:rPr>
        <w:t xml:space="preserve"> </w:t>
      </w:r>
      <w:r w:rsidR="00AA2B95" w:rsidRPr="002E1693">
        <w:rPr>
          <w:lang w:val="fr-FR" w:eastAsia="fr-FR"/>
        </w:rPr>
        <w:t>demanda au juge d</w:t>
      </w:r>
      <w:r w:rsidR="002E1693" w:rsidRPr="002E1693">
        <w:rPr>
          <w:lang w:val="fr-FR" w:eastAsia="fr-FR"/>
        </w:rPr>
        <w:t>’</w:t>
      </w:r>
      <w:r w:rsidR="00AA2B95" w:rsidRPr="002E1693">
        <w:rPr>
          <w:lang w:val="fr-FR" w:eastAsia="fr-FR"/>
        </w:rPr>
        <w:t>instruction criminelle</w:t>
      </w:r>
      <w:r w:rsidR="00801440" w:rsidRPr="002E1693">
        <w:rPr>
          <w:lang w:val="fr-FR" w:eastAsia="fr-FR"/>
        </w:rPr>
        <w:t xml:space="preserve"> d</w:t>
      </w:r>
      <w:r w:rsidR="002E1693" w:rsidRPr="002E1693">
        <w:rPr>
          <w:lang w:val="fr-FR" w:eastAsia="fr-FR"/>
        </w:rPr>
        <w:t>’</w:t>
      </w:r>
      <w:r w:rsidR="00801440" w:rsidRPr="002E1693">
        <w:rPr>
          <w:lang w:val="fr-FR" w:eastAsia="fr-FR"/>
        </w:rPr>
        <w:t xml:space="preserve">ouvrir un incident de procédure </w:t>
      </w:r>
      <w:r w:rsidR="00AA2B95" w:rsidRPr="002E1693">
        <w:rPr>
          <w:lang w:val="fr-FR" w:eastAsia="fr-FR"/>
        </w:rPr>
        <w:t xml:space="preserve">visant la </w:t>
      </w:r>
      <w:r w:rsidR="000D5C59" w:rsidRPr="002E1693">
        <w:rPr>
          <w:lang w:val="fr-FR" w:eastAsia="fr-FR"/>
        </w:rPr>
        <w:t>levée</w:t>
      </w:r>
      <w:r w:rsidR="00AA2B95" w:rsidRPr="002E1693">
        <w:rPr>
          <w:lang w:val="fr-FR" w:eastAsia="fr-FR"/>
        </w:rPr>
        <w:t xml:space="preserve"> du secret professionnel (</w:t>
      </w:r>
      <w:r w:rsidR="00AA2B95" w:rsidRPr="002E1693">
        <w:rPr>
          <w:bCs/>
          <w:i/>
          <w:lang w:val="fr-FR" w:eastAsia="fr-FR"/>
        </w:rPr>
        <w:t>incidente de quebra do segredo profissional</w:t>
      </w:r>
      <w:r w:rsidR="00AA2B95" w:rsidRPr="002E1693">
        <w:rPr>
          <w:bCs/>
          <w:lang w:val="fr-FR" w:eastAsia="fr-FR"/>
        </w:rPr>
        <w:t>)</w:t>
      </w:r>
      <w:r w:rsidR="00AA2B95" w:rsidRPr="002E1693">
        <w:rPr>
          <w:lang w:val="fr-FR" w:eastAsia="fr-FR"/>
        </w:rPr>
        <w:t>, conformément à l</w:t>
      </w:r>
      <w:r w:rsidR="002E1693" w:rsidRPr="002E1693">
        <w:rPr>
          <w:lang w:val="fr-FR" w:eastAsia="fr-FR"/>
        </w:rPr>
        <w:t>’</w:t>
      </w:r>
      <w:r w:rsidR="00AA2B95" w:rsidRPr="002E1693">
        <w:rPr>
          <w:lang w:val="fr-FR" w:eastAsia="fr-FR"/>
        </w:rPr>
        <w:t>article 135 § 3 du code de proc</w:t>
      </w:r>
      <w:r w:rsidR="004247BF" w:rsidRPr="002E1693">
        <w:rPr>
          <w:lang w:val="fr-FR" w:eastAsia="fr-FR"/>
        </w:rPr>
        <w:t>édure pénale (« CPP »). À</w:t>
      </w:r>
      <w:r w:rsidR="00AA2B95" w:rsidRPr="002E1693">
        <w:rPr>
          <w:lang w:val="fr-FR" w:eastAsia="fr-FR"/>
        </w:rPr>
        <w:t xml:space="preserve"> l</w:t>
      </w:r>
      <w:r w:rsidR="002E1693" w:rsidRPr="002E1693">
        <w:rPr>
          <w:lang w:val="fr-FR" w:eastAsia="fr-FR"/>
        </w:rPr>
        <w:t>’</w:t>
      </w:r>
      <w:r w:rsidR="00AA2B95" w:rsidRPr="002E1693">
        <w:rPr>
          <w:lang w:val="fr-FR" w:eastAsia="fr-FR"/>
        </w:rPr>
        <w:t xml:space="preserve">appui de sa demande, il </w:t>
      </w:r>
      <w:r w:rsidR="00801440" w:rsidRPr="002E1693">
        <w:rPr>
          <w:lang w:val="fr-FR" w:eastAsia="fr-FR"/>
        </w:rPr>
        <w:t>releva que :</w:t>
      </w:r>
    </w:p>
    <w:p w:rsidR="00AA2B95" w:rsidRPr="002E1693" w:rsidRDefault="00127F9C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t>- </w:t>
      </w:r>
      <w:r w:rsidR="00391AC2" w:rsidRPr="002E1693">
        <w:rPr>
          <w:lang w:val="fr-FR" w:eastAsia="fr-FR"/>
        </w:rPr>
        <w:t xml:space="preserve">le secret professionnel pouvait </w:t>
      </w:r>
      <w:r w:rsidR="00786D41" w:rsidRPr="002E1693">
        <w:rPr>
          <w:lang w:val="fr-FR" w:eastAsia="fr-FR"/>
        </w:rPr>
        <w:t>être en l</w:t>
      </w:r>
      <w:r w:rsidR="002E1693" w:rsidRPr="002E1693">
        <w:rPr>
          <w:lang w:val="fr-FR" w:eastAsia="fr-FR"/>
        </w:rPr>
        <w:t>’</w:t>
      </w:r>
      <w:r w:rsidR="00786D41" w:rsidRPr="002E1693">
        <w:rPr>
          <w:lang w:val="fr-FR" w:eastAsia="fr-FR"/>
        </w:rPr>
        <w:t>espèce atteint</w:t>
      </w:r>
      <w:r w:rsidR="00391AC2" w:rsidRPr="002E1693">
        <w:rPr>
          <w:lang w:val="fr-FR" w:eastAsia="fr-FR"/>
        </w:rPr>
        <w:t xml:space="preserve"> étant donné qu</w:t>
      </w:r>
      <w:r w:rsidR="002E1693" w:rsidRPr="002E1693">
        <w:rPr>
          <w:lang w:val="fr-FR" w:eastAsia="fr-FR"/>
        </w:rPr>
        <w:t>’</w:t>
      </w:r>
      <w:r w:rsidR="00391AC2" w:rsidRPr="002E1693">
        <w:rPr>
          <w:lang w:val="fr-FR" w:eastAsia="fr-FR"/>
        </w:rPr>
        <w:t xml:space="preserve">il apparaissait que différents </w:t>
      </w:r>
      <w:r w:rsidR="00801440" w:rsidRPr="002E1693">
        <w:rPr>
          <w:lang w:val="fr-FR" w:eastAsia="fr-FR"/>
        </w:rPr>
        <w:t>transferts</w:t>
      </w:r>
      <w:r w:rsidR="00391AC2" w:rsidRPr="002E1693">
        <w:rPr>
          <w:lang w:val="fr-FR" w:eastAsia="fr-FR"/>
        </w:rPr>
        <w:t xml:space="preserve"> d</w:t>
      </w:r>
      <w:r w:rsidR="002E1693" w:rsidRPr="002E1693">
        <w:rPr>
          <w:lang w:val="fr-FR" w:eastAsia="fr-FR"/>
        </w:rPr>
        <w:t>’</w:t>
      </w:r>
      <w:r w:rsidR="00391AC2" w:rsidRPr="002E1693">
        <w:rPr>
          <w:lang w:val="fr-FR" w:eastAsia="fr-FR"/>
        </w:rPr>
        <w:t xml:space="preserve">argent </w:t>
      </w:r>
      <w:r w:rsidR="00FB2BA8" w:rsidRPr="002E1693">
        <w:rPr>
          <w:lang w:val="fr-FR" w:eastAsia="fr-FR"/>
        </w:rPr>
        <w:t>sur</w:t>
      </w:r>
      <w:r w:rsidR="00391AC2" w:rsidRPr="002E1693">
        <w:rPr>
          <w:lang w:val="fr-FR" w:eastAsia="fr-FR"/>
        </w:rPr>
        <w:t xml:space="preserve"> le compte personnel de la requérante a</w:t>
      </w:r>
      <w:r w:rsidR="00801440" w:rsidRPr="002E1693">
        <w:rPr>
          <w:lang w:val="fr-FR" w:eastAsia="fr-FR"/>
        </w:rPr>
        <w:t>vait été faits par des clients ;</w:t>
      </w:r>
    </w:p>
    <w:p w:rsidR="00AA2B95" w:rsidRPr="002E1693" w:rsidRDefault="00127F9C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t>- </w:t>
      </w:r>
      <w:r w:rsidR="00786D41" w:rsidRPr="002E1693">
        <w:rPr>
          <w:lang w:val="fr-FR" w:eastAsia="fr-FR"/>
        </w:rPr>
        <w:t xml:space="preserve">le secret bancaire était </w:t>
      </w:r>
      <w:r w:rsidR="00AA2B95" w:rsidRPr="002E1693">
        <w:rPr>
          <w:lang w:val="fr-FR" w:eastAsia="fr-FR"/>
        </w:rPr>
        <w:t xml:space="preserve">également </w:t>
      </w:r>
      <w:r w:rsidR="00786D41" w:rsidRPr="002E1693">
        <w:rPr>
          <w:lang w:val="fr-FR" w:eastAsia="fr-FR"/>
        </w:rPr>
        <w:t xml:space="preserve">en cause </w:t>
      </w:r>
      <w:r w:rsidR="00AA2B95" w:rsidRPr="002E1693">
        <w:rPr>
          <w:lang w:val="fr-FR" w:eastAsia="fr-FR"/>
        </w:rPr>
        <w:t xml:space="preserve">eu égard </w:t>
      </w:r>
      <w:r w:rsidR="00786D41" w:rsidRPr="002E1693">
        <w:rPr>
          <w:lang w:val="fr-FR" w:eastAsia="fr-FR"/>
        </w:rPr>
        <w:t>à l</w:t>
      </w:r>
      <w:r w:rsidR="002E1693" w:rsidRPr="002E1693">
        <w:rPr>
          <w:lang w:val="fr-FR" w:eastAsia="fr-FR"/>
        </w:rPr>
        <w:t>’</w:t>
      </w:r>
      <w:r w:rsidR="00786D41" w:rsidRPr="002E1693">
        <w:rPr>
          <w:lang w:val="fr-FR" w:eastAsia="fr-FR"/>
        </w:rPr>
        <w:t>article 78 §§ 1 et</w:t>
      </w:r>
      <w:r w:rsidRPr="002E1693">
        <w:rPr>
          <w:lang w:val="fr-FR" w:eastAsia="fr-FR"/>
        </w:rPr>
        <w:t> </w:t>
      </w:r>
      <w:r w:rsidR="00914E31" w:rsidRPr="002E1693">
        <w:rPr>
          <w:lang w:val="fr-FR" w:eastAsia="fr-FR"/>
        </w:rPr>
        <w:t xml:space="preserve">2 </w:t>
      </w:r>
      <w:r w:rsidR="00AA2B95" w:rsidRPr="002E1693">
        <w:rPr>
          <w:lang w:val="fr-FR" w:eastAsia="fr-FR"/>
        </w:rPr>
        <w:t xml:space="preserve">du régime général </w:t>
      </w:r>
      <w:r w:rsidR="00786D41" w:rsidRPr="002E1693">
        <w:rPr>
          <w:lang w:val="fr-FR" w:eastAsia="fr-FR"/>
        </w:rPr>
        <w:t>des établissements de créd</w:t>
      </w:r>
      <w:r w:rsidR="00801440" w:rsidRPr="002E1693">
        <w:rPr>
          <w:lang w:val="fr-FR" w:eastAsia="fr-FR"/>
        </w:rPr>
        <w:t>it et des sociétés financières ;</w:t>
      </w:r>
    </w:p>
    <w:p w:rsidR="00AA2B95" w:rsidRPr="002E1693" w:rsidRDefault="00127F9C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t>- </w:t>
      </w:r>
      <w:r w:rsidR="00AA2B95" w:rsidRPr="002E1693">
        <w:rPr>
          <w:lang w:val="fr-FR" w:eastAsia="fr-FR"/>
        </w:rPr>
        <w:t>qu</w:t>
      </w:r>
      <w:r w:rsidR="002E1693" w:rsidRPr="002E1693">
        <w:rPr>
          <w:lang w:val="fr-FR" w:eastAsia="fr-FR"/>
        </w:rPr>
        <w:t>’</w:t>
      </w:r>
      <w:r w:rsidR="00AA2B95" w:rsidRPr="002E1693">
        <w:rPr>
          <w:lang w:val="fr-FR" w:eastAsia="fr-FR"/>
        </w:rPr>
        <w:t>avant de s</w:t>
      </w:r>
      <w:r w:rsidR="002E1693" w:rsidRPr="002E1693">
        <w:rPr>
          <w:lang w:val="fr-FR" w:eastAsia="fr-FR"/>
        </w:rPr>
        <w:t>’</w:t>
      </w:r>
      <w:r w:rsidR="00AA2B95" w:rsidRPr="002E1693">
        <w:rPr>
          <w:lang w:val="fr-FR" w:eastAsia="fr-FR"/>
        </w:rPr>
        <w:t>adresser aux établissements bancaires, il était nécessaire de lever le secret professionnel auquel la requérante était liée</w:t>
      </w:r>
      <w:r w:rsidR="00801440" w:rsidRPr="002E1693">
        <w:rPr>
          <w:lang w:val="fr-FR" w:eastAsia="fr-FR"/>
        </w:rPr>
        <w:t xml:space="preserve"> du fait de sa profession d</w:t>
      </w:r>
      <w:r w:rsidR="002E1693" w:rsidRPr="002E1693">
        <w:rPr>
          <w:lang w:val="fr-FR" w:eastAsia="fr-FR"/>
        </w:rPr>
        <w:t>’</w:t>
      </w:r>
      <w:r w:rsidR="00801440" w:rsidRPr="002E1693">
        <w:rPr>
          <w:lang w:val="fr-FR" w:eastAsia="fr-FR"/>
        </w:rPr>
        <w:t>avocate ;</w:t>
      </w:r>
    </w:p>
    <w:p w:rsidR="008E4F77" w:rsidRPr="002E1693" w:rsidRDefault="00127F9C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t>- </w:t>
      </w:r>
      <w:r w:rsidR="00801440" w:rsidRPr="002E1693">
        <w:rPr>
          <w:lang w:val="fr-FR" w:eastAsia="fr-FR"/>
        </w:rPr>
        <w:t>que la</w:t>
      </w:r>
      <w:r w:rsidR="00786D41" w:rsidRPr="002E1693">
        <w:rPr>
          <w:lang w:val="fr-FR" w:eastAsia="fr-FR"/>
        </w:rPr>
        <w:t xml:space="preserve"> nécessité d</w:t>
      </w:r>
      <w:r w:rsidR="002E1693" w:rsidRPr="002E1693">
        <w:rPr>
          <w:lang w:val="fr-FR" w:eastAsia="fr-FR"/>
        </w:rPr>
        <w:t>’</w:t>
      </w:r>
      <w:r w:rsidR="00786D41" w:rsidRPr="002E1693">
        <w:rPr>
          <w:lang w:val="fr-FR" w:eastAsia="fr-FR"/>
        </w:rPr>
        <w:t>administrer la justice</w:t>
      </w:r>
      <w:r w:rsidR="00801440" w:rsidRPr="002E1693">
        <w:rPr>
          <w:lang w:val="fr-FR" w:eastAsia="fr-FR"/>
        </w:rPr>
        <w:t xml:space="preserve"> primait sur le devoir de préserver le secret professionnel</w:t>
      </w:r>
      <w:r w:rsidR="00786D41" w:rsidRPr="002E1693">
        <w:rPr>
          <w:lang w:val="fr-FR" w:eastAsia="fr-FR"/>
        </w:rPr>
        <w:t>, soulignant que la procédure en cours concernait la re</w:t>
      </w:r>
      <w:r w:rsidR="00801440" w:rsidRPr="002E1693">
        <w:rPr>
          <w:lang w:val="fr-FR" w:eastAsia="fr-FR"/>
        </w:rPr>
        <w:t>quérante et non pas ses clients.</w:t>
      </w:r>
    </w:p>
    <w:p w:rsidR="008E4F77" w:rsidRPr="002E1693" w:rsidRDefault="008E4F77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fldChar w:fldCharType="begin"/>
      </w:r>
      <w:r w:rsidRPr="002E1693">
        <w:rPr>
          <w:lang w:val="fr-FR" w:eastAsia="fr-FR"/>
        </w:rPr>
        <w:instrText xml:space="preserve"> SEQ level0 \*arabic </w:instrText>
      </w:r>
      <w:r w:rsidRPr="002E1693">
        <w:rPr>
          <w:lang w:val="fr-FR" w:eastAsia="fr-FR"/>
        </w:rPr>
        <w:fldChar w:fldCharType="separate"/>
      </w:r>
      <w:r w:rsidR="002E1693" w:rsidRPr="002E1693">
        <w:rPr>
          <w:noProof/>
          <w:lang w:val="fr-FR" w:eastAsia="fr-FR"/>
        </w:rPr>
        <w:t>10</w:t>
      </w:r>
      <w:r w:rsidRPr="002E1693">
        <w:rPr>
          <w:lang w:val="fr-FR" w:eastAsia="fr-FR"/>
        </w:rPr>
        <w:fldChar w:fldCharType="end"/>
      </w:r>
      <w:r w:rsidRPr="002E1693">
        <w:rPr>
          <w:lang w:val="fr-FR" w:eastAsia="fr-FR"/>
        </w:rPr>
        <w:t xml:space="preserve">.  Par une ordonnance du 6 novembre 2009, le </w:t>
      </w:r>
      <w:r w:rsidR="00495BC3" w:rsidRPr="002E1693">
        <w:rPr>
          <w:lang w:val="fr-FR" w:eastAsia="fr-FR"/>
        </w:rPr>
        <w:t>juge</w:t>
      </w:r>
      <w:r w:rsidR="0095541D" w:rsidRPr="002E1693">
        <w:rPr>
          <w:lang w:val="fr-FR" w:eastAsia="fr-FR"/>
        </w:rPr>
        <w:t xml:space="preserve"> d</w:t>
      </w:r>
      <w:r w:rsidR="002E1693" w:rsidRPr="002E1693">
        <w:rPr>
          <w:lang w:val="fr-FR" w:eastAsia="fr-FR"/>
        </w:rPr>
        <w:t>’</w:t>
      </w:r>
      <w:r w:rsidR="0095541D" w:rsidRPr="002E1693">
        <w:rPr>
          <w:lang w:val="fr-FR" w:eastAsia="fr-FR"/>
        </w:rPr>
        <w:t>instruction</w:t>
      </w:r>
      <w:r w:rsidR="00495BC3" w:rsidRPr="002E1693">
        <w:rPr>
          <w:lang w:val="fr-FR" w:eastAsia="fr-FR"/>
        </w:rPr>
        <w:t xml:space="preserve"> reconnut que l</w:t>
      </w:r>
      <w:r w:rsidR="002E1693" w:rsidRPr="002E1693">
        <w:rPr>
          <w:lang w:val="fr-FR" w:eastAsia="fr-FR"/>
        </w:rPr>
        <w:t>’</w:t>
      </w:r>
      <w:r w:rsidR="00495BC3" w:rsidRPr="002E1693">
        <w:rPr>
          <w:lang w:val="fr-FR" w:eastAsia="fr-FR"/>
        </w:rPr>
        <w:t xml:space="preserve">invocation des secrets professionnel et bancaire était légitime. </w:t>
      </w:r>
      <w:r w:rsidR="0095541D" w:rsidRPr="002E1693">
        <w:rPr>
          <w:lang w:val="fr-FR" w:eastAsia="fr-FR"/>
        </w:rPr>
        <w:t>Il s</w:t>
      </w:r>
      <w:r w:rsidR="002E1693" w:rsidRPr="002E1693">
        <w:rPr>
          <w:lang w:val="fr-FR" w:eastAsia="fr-FR"/>
        </w:rPr>
        <w:t>’</w:t>
      </w:r>
      <w:r w:rsidR="0095541D" w:rsidRPr="002E1693">
        <w:rPr>
          <w:lang w:val="fr-FR" w:eastAsia="fr-FR"/>
        </w:rPr>
        <w:t>exprima comme suit</w:t>
      </w:r>
      <w:r w:rsidR="00495BC3" w:rsidRPr="002E1693">
        <w:rPr>
          <w:lang w:val="fr-FR" w:eastAsia="fr-FR"/>
        </w:rPr>
        <w:t> :</w:t>
      </w:r>
    </w:p>
    <w:p w:rsidR="005A5510" w:rsidRPr="002E1693" w:rsidRDefault="005A5510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« (</w:t>
      </w:r>
      <w:r w:rsidR="00DD69E5" w:rsidRPr="002E1693">
        <w:rPr>
          <w:lang w:val="fr-FR" w:eastAsia="fr-FR"/>
        </w:rPr>
        <w:t>...</w:t>
      </w:r>
      <w:r w:rsidRPr="002E1693">
        <w:rPr>
          <w:lang w:val="fr-FR" w:eastAsia="fr-FR"/>
        </w:rPr>
        <w:t>)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enquête ne pourra avancer et la vérité matérielle ne pourra être obtenue qu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après la consultation des comptes bancaires de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accusée étant donné qu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elle y aurait déposé les montants supposé</w:t>
      </w:r>
      <w:r w:rsidR="004247BF" w:rsidRPr="002E1693">
        <w:rPr>
          <w:lang w:val="fr-FR" w:eastAsia="fr-FR"/>
        </w:rPr>
        <w:t>ment payés à titre d</w:t>
      </w:r>
      <w:r w:rsidR="002E1693" w:rsidRPr="002E1693">
        <w:rPr>
          <w:lang w:val="fr-FR" w:eastAsia="fr-FR"/>
        </w:rPr>
        <w:t>’</w:t>
      </w:r>
      <w:r w:rsidR="004247BF" w:rsidRPr="002E1693">
        <w:rPr>
          <w:lang w:val="fr-FR" w:eastAsia="fr-FR"/>
        </w:rPr>
        <w:t>honoraires. Or, celle-ci n</w:t>
      </w:r>
      <w:r w:rsidR="002E1693" w:rsidRPr="002E1693">
        <w:rPr>
          <w:lang w:val="fr-FR" w:eastAsia="fr-FR"/>
        </w:rPr>
        <w:t>’</w:t>
      </w:r>
      <w:r w:rsidR="004247BF" w:rsidRPr="002E1693">
        <w:rPr>
          <w:lang w:val="fr-FR" w:eastAsia="fr-FR"/>
        </w:rPr>
        <w:t>a</w:t>
      </w:r>
      <w:r w:rsidRPr="002E1693">
        <w:rPr>
          <w:lang w:val="fr-FR" w:eastAsia="fr-FR"/>
        </w:rPr>
        <w:t xml:space="preserve"> pas donné son accord à la levée du secret bancaire.</w:t>
      </w:r>
    </w:p>
    <w:p w:rsidR="005A5510" w:rsidRPr="002E1693" w:rsidRDefault="005A5510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(</w:t>
      </w:r>
      <w:r w:rsidR="00DD69E5" w:rsidRPr="002E1693">
        <w:rPr>
          <w:lang w:val="fr-FR" w:eastAsia="fr-FR"/>
        </w:rPr>
        <w:t>...</w:t>
      </w:r>
      <w:r w:rsidRPr="002E1693">
        <w:rPr>
          <w:lang w:val="fr-FR" w:eastAsia="fr-FR"/>
        </w:rPr>
        <w:t>)</w:t>
      </w:r>
    </w:p>
    <w:p w:rsidR="005A5510" w:rsidRPr="002E1693" w:rsidRDefault="005A5510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« Compte tenu que le secret professionnel n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est pas absolu et ne peut empêcher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administration de la justice et la découverte de la vérité matérielle, nous estimons </w:t>
      </w:r>
      <w:r w:rsidRPr="002E1693">
        <w:rPr>
          <w:lang w:val="fr-FR" w:eastAsia="fr-FR"/>
        </w:rPr>
        <w:lastRenderedPageBreak/>
        <w:t>que ces valeurs sont supérieures à celles que le secret professionnel de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avocat ou de la banque vise protéger. Partant, </w:t>
      </w:r>
      <w:r w:rsidR="00F13773" w:rsidRPr="002E1693">
        <w:rPr>
          <w:lang w:val="fr-FR" w:eastAsia="fr-FR"/>
        </w:rPr>
        <w:t>il doit être levé</w:t>
      </w:r>
      <w:r w:rsidRPr="002E1693">
        <w:rPr>
          <w:lang w:val="fr-FR" w:eastAsia="fr-FR"/>
        </w:rPr>
        <w:t> »</w:t>
      </w:r>
    </w:p>
    <w:p w:rsidR="005A5510" w:rsidRPr="002E1693" w:rsidRDefault="0095541D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t>L</w:t>
      </w:r>
      <w:r w:rsidR="005A5510" w:rsidRPr="002E1693">
        <w:rPr>
          <w:lang w:val="fr-FR" w:eastAsia="fr-FR"/>
        </w:rPr>
        <w:t>e juge d</w:t>
      </w:r>
      <w:r w:rsidR="002E1693" w:rsidRPr="002E1693">
        <w:rPr>
          <w:lang w:val="fr-FR" w:eastAsia="fr-FR"/>
        </w:rPr>
        <w:t>’</w:t>
      </w:r>
      <w:r w:rsidR="005A5510" w:rsidRPr="002E1693">
        <w:rPr>
          <w:lang w:val="fr-FR" w:eastAsia="fr-FR"/>
        </w:rPr>
        <w:t xml:space="preserve">instruction demanda </w:t>
      </w:r>
      <w:r w:rsidRPr="002E1693">
        <w:rPr>
          <w:lang w:val="fr-FR" w:eastAsia="fr-FR"/>
        </w:rPr>
        <w:t xml:space="preserve">donc </w:t>
      </w:r>
      <w:r w:rsidR="005A5510" w:rsidRPr="002E1693">
        <w:rPr>
          <w:lang w:val="fr-FR" w:eastAsia="fr-FR"/>
        </w:rPr>
        <w:t>à la cour d</w:t>
      </w:r>
      <w:r w:rsidR="002E1693" w:rsidRPr="002E1693">
        <w:rPr>
          <w:lang w:val="fr-FR" w:eastAsia="fr-FR"/>
        </w:rPr>
        <w:t>’</w:t>
      </w:r>
      <w:r w:rsidR="005A5510" w:rsidRPr="002E1693">
        <w:rPr>
          <w:lang w:val="fr-FR" w:eastAsia="fr-FR"/>
        </w:rPr>
        <w:t>appel d</w:t>
      </w:r>
      <w:r w:rsidR="002E1693" w:rsidRPr="002E1693">
        <w:rPr>
          <w:lang w:val="fr-FR" w:eastAsia="fr-FR"/>
        </w:rPr>
        <w:t>’</w:t>
      </w:r>
      <w:r w:rsidR="005A5510" w:rsidRPr="002E1693">
        <w:rPr>
          <w:lang w:val="fr-FR" w:eastAsia="fr-FR"/>
        </w:rPr>
        <w:t>Évora d</w:t>
      </w:r>
      <w:r w:rsidR="002E1693" w:rsidRPr="002E1693">
        <w:rPr>
          <w:lang w:val="fr-FR" w:eastAsia="fr-FR"/>
        </w:rPr>
        <w:t>’</w:t>
      </w:r>
      <w:r w:rsidR="005A5510" w:rsidRPr="002E1693">
        <w:rPr>
          <w:lang w:val="fr-FR" w:eastAsia="fr-FR"/>
        </w:rPr>
        <w:t xml:space="preserve">autoriser la </w:t>
      </w:r>
      <w:r w:rsidR="000D5C59" w:rsidRPr="002E1693">
        <w:rPr>
          <w:lang w:val="fr-FR" w:eastAsia="fr-FR"/>
        </w:rPr>
        <w:t>levée</w:t>
      </w:r>
      <w:r w:rsidR="005A5510" w:rsidRPr="002E1693">
        <w:rPr>
          <w:lang w:val="fr-FR" w:eastAsia="fr-FR"/>
        </w:rPr>
        <w:t xml:space="preserve"> des secrets professionnel et bancaire et, par conséquent, l</w:t>
      </w:r>
      <w:r w:rsidR="002E1693" w:rsidRPr="002E1693">
        <w:rPr>
          <w:lang w:val="fr-FR" w:eastAsia="fr-FR"/>
        </w:rPr>
        <w:t>’</w:t>
      </w:r>
      <w:r w:rsidR="005A5510" w:rsidRPr="002E1693">
        <w:rPr>
          <w:lang w:val="fr-FR" w:eastAsia="fr-FR"/>
        </w:rPr>
        <w:t>accès aux compt</w:t>
      </w:r>
      <w:r w:rsidRPr="002E1693">
        <w:rPr>
          <w:lang w:val="fr-FR" w:eastAsia="fr-FR"/>
        </w:rPr>
        <w:t>es bancaires de la requérante, conformément à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article 135 § 3 du CPP.</w:t>
      </w:r>
    </w:p>
    <w:p w:rsidR="00D64455" w:rsidRPr="002E1693" w:rsidRDefault="008E4F77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fldChar w:fldCharType="begin"/>
      </w:r>
      <w:r w:rsidRPr="002E1693">
        <w:rPr>
          <w:lang w:val="fr-FR" w:eastAsia="fr-FR"/>
        </w:rPr>
        <w:instrText xml:space="preserve"> SEQ level0 \*arabic </w:instrText>
      </w:r>
      <w:r w:rsidRPr="002E1693">
        <w:rPr>
          <w:lang w:val="fr-FR" w:eastAsia="fr-FR"/>
        </w:rPr>
        <w:fldChar w:fldCharType="separate"/>
      </w:r>
      <w:r w:rsidR="002E1693" w:rsidRPr="002E1693">
        <w:rPr>
          <w:noProof/>
          <w:lang w:val="fr-FR" w:eastAsia="fr-FR"/>
        </w:rPr>
        <w:t>11</w:t>
      </w:r>
      <w:r w:rsidRPr="002E1693">
        <w:rPr>
          <w:lang w:val="fr-FR" w:eastAsia="fr-FR"/>
        </w:rPr>
        <w:fldChar w:fldCharType="end"/>
      </w:r>
      <w:r w:rsidRPr="002E1693">
        <w:rPr>
          <w:lang w:val="fr-FR" w:eastAsia="fr-FR"/>
        </w:rPr>
        <w:t>.  </w:t>
      </w:r>
      <w:r w:rsidR="00C14197" w:rsidRPr="002E1693">
        <w:rPr>
          <w:lang w:val="fr-FR" w:eastAsia="fr-FR"/>
        </w:rPr>
        <w:t>Le 30 novembre 2009, la</w:t>
      </w:r>
      <w:r w:rsidRPr="002E1693">
        <w:rPr>
          <w:lang w:val="fr-FR" w:eastAsia="fr-FR"/>
        </w:rPr>
        <w:t xml:space="preserve"> procureur</w:t>
      </w:r>
      <w:r w:rsidR="00C14197" w:rsidRPr="002E1693">
        <w:rPr>
          <w:lang w:val="fr-FR" w:eastAsia="fr-FR"/>
        </w:rPr>
        <w:t>e</w:t>
      </w:r>
      <w:r w:rsidR="004247BF" w:rsidRPr="002E1693">
        <w:rPr>
          <w:lang w:val="fr-FR" w:eastAsia="fr-FR"/>
        </w:rPr>
        <w:t xml:space="preserve"> </w:t>
      </w:r>
      <w:r w:rsidR="00C14197" w:rsidRPr="002E1693">
        <w:rPr>
          <w:lang w:val="fr-FR" w:eastAsia="fr-FR"/>
        </w:rPr>
        <w:t>adjointe</w:t>
      </w:r>
      <w:r w:rsidRPr="002E1693">
        <w:rPr>
          <w:lang w:val="fr-FR" w:eastAsia="fr-FR"/>
        </w:rPr>
        <w:t xml:space="preserve"> près la cour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appel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Évora présenta un avis juridique défendant la levée du secret professio</w:t>
      </w:r>
      <w:r w:rsidR="004247BF" w:rsidRPr="002E1693">
        <w:rPr>
          <w:lang w:val="fr-FR" w:eastAsia="fr-FR"/>
        </w:rPr>
        <w:t>nnel. Elle</w:t>
      </w:r>
      <w:r w:rsidR="00C116DA" w:rsidRPr="002E1693">
        <w:rPr>
          <w:lang w:val="fr-FR" w:eastAsia="fr-FR"/>
        </w:rPr>
        <w:t xml:space="preserve"> fit valoir que, dans la présente </w:t>
      </w:r>
      <w:r w:rsidRPr="002E1693">
        <w:rPr>
          <w:lang w:val="fr-FR" w:eastAsia="fr-FR"/>
        </w:rPr>
        <w:t>espèce, les besoins de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enquête criminelle et, dès lors, de la bonne administration de la justice </w:t>
      </w:r>
      <w:r w:rsidR="0095541D" w:rsidRPr="002E1693">
        <w:rPr>
          <w:lang w:val="fr-FR" w:eastAsia="fr-FR"/>
        </w:rPr>
        <w:t>prévalaient</w:t>
      </w:r>
      <w:r w:rsidRPr="002E1693">
        <w:rPr>
          <w:lang w:val="fr-FR" w:eastAsia="fr-FR"/>
        </w:rPr>
        <w:t xml:space="preserve"> sur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intérêt de la requérante.</w:t>
      </w:r>
    </w:p>
    <w:p w:rsidR="008E4F77" w:rsidRPr="002E1693" w:rsidRDefault="008E4F77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fldChar w:fldCharType="begin"/>
      </w:r>
      <w:r w:rsidRPr="002E1693">
        <w:rPr>
          <w:lang w:val="fr-FR" w:eastAsia="fr-FR"/>
        </w:rPr>
        <w:instrText xml:space="preserve"> SEQ level0 \*arabic </w:instrText>
      </w:r>
      <w:r w:rsidRPr="002E1693">
        <w:rPr>
          <w:lang w:val="fr-FR" w:eastAsia="fr-FR"/>
        </w:rPr>
        <w:fldChar w:fldCharType="separate"/>
      </w:r>
      <w:r w:rsidR="002E1693" w:rsidRPr="002E1693">
        <w:rPr>
          <w:noProof/>
          <w:lang w:val="fr-FR" w:eastAsia="fr-FR"/>
        </w:rPr>
        <w:t>12</w:t>
      </w:r>
      <w:r w:rsidRPr="002E1693">
        <w:rPr>
          <w:lang w:val="fr-FR" w:eastAsia="fr-FR"/>
        </w:rPr>
        <w:fldChar w:fldCharType="end"/>
      </w:r>
      <w:r w:rsidRPr="002E1693">
        <w:rPr>
          <w:lang w:val="fr-FR" w:eastAsia="fr-FR"/>
        </w:rPr>
        <w:t>.  Le 12 janvier 2010, la section criminelle de la cour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appel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Évora prononça son arrêt. Elle estima que le refus de la requérante de donner accès à son compte </w:t>
      </w:r>
      <w:r w:rsidR="004247BF" w:rsidRPr="002E1693">
        <w:rPr>
          <w:lang w:val="fr-FR" w:eastAsia="fr-FR"/>
        </w:rPr>
        <w:t xml:space="preserve">bancaire </w:t>
      </w:r>
      <w:r w:rsidRPr="002E1693">
        <w:rPr>
          <w:lang w:val="fr-FR" w:eastAsia="fr-FR"/>
        </w:rPr>
        <w:t>personnel était légitime au vu des secrets professionnel et bancaire</w:t>
      </w:r>
      <w:r w:rsidR="00E23977" w:rsidRPr="002E1693">
        <w:rPr>
          <w:lang w:val="fr-FR" w:eastAsia="fr-FR"/>
        </w:rPr>
        <w:t xml:space="preserve"> mais que l</w:t>
      </w:r>
      <w:r w:rsidR="002E1693" w:rsidRPr="002E1693">
        <w:rPr>
          <w:lang w:val="fr-FR" w:eastAsia="fr-FR"/>
        </w:rPr>
        <w:t>’</w:t>
      </w:r>
      <w:r w:rsidR="00E23977" w:rsidRPr="002E1693">
        <w:rPr>
          <w:lang w:val="fr-FR" w:eastAsia="fr-FR"/>
        </w:rPr>
        <w:t>intérêt public devait prévaloir sur l</w:t>
      </w:r>
      <w:r w:rsidR="002E1693" w:rsidRPr="002E1693">
        <w:rPr>
          <w:lang w:val="fr-FR" w:eastAsia="fr-FR"/>
        </w:rPr>
        <w:t>’</w:t>
      </w:r>
      <w:r w:rsidR="00E23977" w:rsidRPr="002E1693">
        <w:rPr>
          <w:lang w:val="fr-FR" w:eastAsia="fr-FR"/>
        </w:rPr>
        <w:t>intérêt privé</w:t>
      </w:r>
      <w:r w:rsidRPr="002E1693">
        <w:rPr>
          <w:lang w:val="fr-FR" w:eastAsia="fr-FR"/>
        </w:rPr>
        <w:t xml:space="preserve">. </w:t>
      </w:r>
      <w:r w:rsidR="00DC26F3" w:rsidRPr="002E1693">
        <w:rPr>
          <w:lang w:val="fr-FR" w:eastAsia="fr-FR"/>
        </w:rPr>
        <w:t>Elle s</w:t>
      </w:r>
      <w:r w:rsidR="002E1693" w:rsidRPr="002E1693">
        <w:rPr>
          <w:lang w:val="fr-FR" w:eastAsia="fr-FR"/>
        </w:rPr>
        <w:t>’</w:t>
      </w:r>
      <w:r w:rsidR="00DC26F3" w:rsidRPr="002E1693">
        <w:rPr>
          <w:lang w:val="fr-FR" w:eastAsia="fr-FR"/>
        </w:rPr>
        <w:t>exprima ainsi :</w:t>
      </w:r>
    </w:p>
    <w:p w:rsidR="00C14197" w:rsidRPr="002E1693" w:rsidRDefault="005671AC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« </w:t>
      </w:r>
      <w:r w:rsidR="00C14197" w:rsidRPr="002E1693">
        <w:rPr>
          <w:lang w:val="fr-FR" w:eastAsia="fr-FR"/>
        </w:rPr>
        <w:t>(</w:t>
      </w:r>
      <w:r w:rsidR="00DD69E5" w:rsidRPr="002E1693">
        <w:rPr>
          <w:lang w:val="fr-FR" w:eastAsia="fr-FR"/>
        </w:rPr>
        <w:t>...</w:t>
      </w:r>
      <w:r w:rsidR="00C14197" w:rsidRPr="002E1693">
        <w:rPr>
          <w:lang w:val="fr-FR" w:eastAsia="fr-FR"/>
        </w:rPr>
        <w:t>)</w:t>
      </w:r>
    </w:p>
    <w:p w:rsidR="00DC26F3" w:rsidRPr="002E1693" w:rsidRDefault="00DC26F3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 xml:space="preserve">Compte tenu des intérêts </w:t>
      </w:r>
      <w:r w:rsidR="000C05B2" w:rsidRPr="002E1693">
        <w:rPr>
          <w:lang w:val="fr-FR" w:eastAsia="fr-FR"/>
        </w:rPr>
        <w:t>concurrents</w:t>
      </w:r>
      <w:r w:rsidRPr="002E1693">
        <w:rPr>
          <w:lang w:val="fr-FR" w:eastAsia="fr-FR"/>
        </w:rPr>
        <w:t>,</w:t>
      </w:r>
      <w:r w:rsidR="004247BF" w:rsidRPr="002E1693">
        <w:rPr>
          <w:lang w:val="fr-FR" w:eastAsia="fr-FR"/>
        </w:rPr>
        <w:t xml:space="preserve"> à savoir</w:t>
      </w:r>
      <w:r w:rsidRPr="002E1693">
        <w:rPr>
          <w:lang w:val="fr-FR" w:eastAsia="fr-FR"/>
        </w:rPr>
        <w:t xml:space="preserve"> les intérêts protégés p</w:t>
      </w:r>
      <w:r w:rsidR="00C14197" w:rsidRPr="002E1693">
        <w:rPr>
          <w:lang w:val="fr-FR" w:eastAsia="fr-FR"/>
        </w:rPr>
        <w:t xml:space="preserve">ar les </w:t>
      </w:r>
      <w:r w:rsidR="0095541D" w:rsidRPr="002E1693">
        <w:rPr>
          <w:lang w:val="fr-FR" w:eastAsia="fr-FR"/>
        </w:rPr>
        <w:t>règles</w:t>
      </w:r>
      <w:r w:rsidR="00C14197" w:rsidRPr="002E1693">
        <w:rPr>
          <w:lang w:val="fr-FR" w:eastAsia="fr-FR"/>
        </w:rPr>
        <w:t xml:space="preserve"> du secret professionnel mentionnés et l</w:t>
      </w:r>
      <w:r w:rsidR="002E1693" w:rsidRPr="002E1693">
        <w:rPr>
          <w:lang w:val="fr-FR" w:eastAsia="fr-FR"/>
        </w:rPr>
        <w:t>’</w:t>
      </w:r>
      <w:r w:rsidR="00C14197" w:rsidRPr="002E1693">
        <w:rPr>
          <w:lang w:val="fr-FR" w:eastAsia="fr-FR"/>
        </w:rPr>
        <w:t>intérêt public dans l</w:t>
      </w:r>
      <w:r w:rsidR="002E1693" w:rsidRPr="002E1693">
        <w:rPr>
          <w:lang w:val="fr-FR" w:eastAsia="fr-FR"/>
        </w:rPr>
        <w:t>’</w:t>
      </w:r>
      <w:r w:rsidR="00C14197" w:rsidRPr="002E1693">
        <w:rPr>
          <w:lang w:val="fr-FR" w:eastAsia="fr-FR"/>
        </w:rPr>
        <w:t>enquête pénale, laquelle suppose l</w:t>
      </w:r>
      <w:r w:rsidR="002E1693" w:rsidRPr="002E1693">
        <w:rPr>
          <w:lang w:val="fr-FR" w:eastAsia="fr-FR"/>
        </w:rPr>
        <w:t>’</w:t>
      </w:r>
      <w:r w:rsidR="00C14197" w:rsidRPr="002E1693">
        <w:rPr>
          <w:lang w:val="fr-FR" w:eastAsia="fr-FR"/>
        </w:rPr>
        <w:t>obtention d</w:t>
      </w:r>
      <w:r w:rsidR="002E1693" w:rsidRPr="002E1693">
        <w:rPr>
          <w:lang w:val="fr-FR" w:eastAsia="fr-FR"/>
        </w:rPr>
        <w:t>’</w:t>
      </w:r>
      <w:r w:rsidR="00C14197" w:rsidRPr="002E1693">
        <w:rPr>
          <w:lang w:val="fr-FR" w:eastAsia="fr-FR"/>
        </w:rPr>
        <w:t>éléments et d</w:t>
      </w:r>
      <w:r w:rsidR="002E1693" w:rsidRPr="002E1693">
        <w:rPr>
          <w:lang w:val="fr-FR" w:eastAsia="fr-FR"/>
        </w:rPr>
        <w:t>’</w:t>
      </w:r>
      <w:r w:rsidR="00C14197" w:rsidRPr="002E1693">
        <w:rPr>
          <w:lang w:val="fr-FR" w:eastAsia="fr-FR"/>
        </w:rPr>
        <w:t>informations capables de fournir la preuve qui soutiendra, le cas échéant, l</w:t>
      </w:r>
      <w:r w:rsidR="002E1693" w:rsidRPr="002E1693">
        <w:rPr>
          <w:lang w:val="fr-FR" w:eastAsia="fr-FR"/>
        </w:rPr>
        <w:t>’</w:t>
      </w:r>
      <w:r w:rsidR="00C14197" w:rsidRPr="002E1693">
        <w:rPr>
          <w:lang w:val="fr-FR" w:eastAsia="fr-FR"/>
        </w:rPr>
        <w:t>accusation portant sur l</w:t>
      </w:r>
      <w:r w:rsidR="002E1693" w:rsidRPr="002E1693">
        <w:rPr>
          <w:lang w:val="fr-FR" w:eastAsia="fr-FR"/>
        </w:rPr>
        <w:t>’</w:t>
      </w:r>
      <w:r w:rsidR="00C14197" w:rsidRPr="002E1693">
        <w:rPr>
          <w:lang w:val="fr-FR" w:eastAsia="fr-FR"/>
        </w:rPr>
        <w:t>imputation criminelle, les premiers devront céder pour des raisons naturelles et fondées par rapport aux seconds.</w:t>
      </w:r>
    </w:p>
    <w:p w:rsidR="00D64455" w:rsidRPr="002E1693" w:rsidRDefault="00C14197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Dans la présente espèce, les éléments recherchés se révèlent indispensables à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enquête criminelle, comme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a </w:t>
      </w:r>
      <w:r w:rsidR="0095541D" w:rsidRPr="002E1693">
        <w:rPr>
          <w:lang w:val="fr-FR" w:eastAsia="fr-FR"/>
        </w:rPr>
        <w:t>relevé</w:t>
      </w:r>
      <w:r w:rsidRPr="002E1693">
        <w:rPr>
          <w:lang w:val="fr-FR" w:eastAsia="fr-FR"/>
        </w:rPr>
        <w:t xml:space="preserve"> la juge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instruction en première instance et comme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a souligné </w:t>
      </w:r>
      <w:r w:rsidR="004247BF" w:rsidRPr="002E1693">
        <w:rPr>
          <w:lang w:val="fr-FR" w:eastAsia="fr-FR"/>
        </w:rPr>
        <w:t>la procureure-adjointe près ce t</w:t>
      </w:r>
      <w:r w:rsidRPr="002E1693">
        <w:rPr>
          <w:lang w:val="fr-FR" w:eastAsia="fr-FR"/>
        </w:rPr>
        <w:t>ribunal. C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est pourquoi nous concluons qu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en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espèce,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intér</w:t>
      </w:r>
      <w:r w:rsidR="0095541D" w:rsidRPr="002E1693">
        <w:rPr>
          <w:lang w:val="fr-FR" w:eastAsia="fr-FR"/>
        </w:rPr>
        <w:t>êt public devra prévaloir sur l</w:t>
      </w:r>
      <w:r w:rsidR="002E1693" w:rsidRPr="002E1693">
        <w:rPr>
          <w:lang w:val="fr-FR" w:eastAsia="fr-FR"/>
        </w:rPr>
        <w:t>’</w:t>
      </w:r>
      <w:r w:rsidR="0095541D" w:rsidRPr="002E1693">
        <w:rPr>
          <w:lang w:val="fr-FR" w:eastAsia="fr-FR"/>
        </w:rPr>
        <w:t>intérêt</w:t>
      </w:r>
      <w:r w:rsidRPr="002E1693">
        <w:rPr>
          <w:lang w:val="fr-FR" w:eastAsia="fr-FR"/>
        </w:rPr>
        <w:t xml:space="preserve"> privé aux fins de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effective et </w:t>
      </w:r>
      <w:r w:rsidR="004247BF" w:rsidRPr="002E1693">
        <w:rPr>
          <w:lang w:val="fr-FR" w:eastAsia="fr-FR"/>
        </w:rPr>
        <w:t xml:space="preserve">la </w:t>
      </w:r>
      <w:r w:rsidRPr="002E1693">
        <w:rPr>
          <w:lang w:val="fr-FR" w:eastAsia="fr-FR"/>
        </w:rPr>
        <w:t xml:space="preserve">bonne réalisation de la justice : la </w:t>
      </w:r>
      <w:r w:rsidR="000D5C59" w:rsidRPr="002E1693">
        <w:rPr>
          <w:lang w:val="fr-FR" w:eastAsia="fr-FR"/>
        </w:rPr>
        <w:t>levée</w:t>
      </w:r>
      <w:r w:rsidR="00D64455" w:rsidRPr="002E1693">
        <w:rPr>
          <w:lang w:val="fr-FR" w:eastAsia="fr-FR"/>
        </w:rPr>
        <w:t xml:space="preserve"> </w:t>
      </w:r>
      <w:r w:rsidRPr="002E1693">
        <w:rPr>
          <w:lang w:val="fr-FR" w:eastAsia="fr-FR"/>
        </w:rPr>
        <w:t>des devoirs de secret sont justifiés, dans le cas présent, eu égard à la pondération, exposée ci-dessus, des intérêts en conflit.</w:t>
      </w:r>
    </w:p>
    <w:p w:rsidR="005671AC" w:rsidRPr="002E1693" w:rsidRDefault="005671AC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(</w:t>
      </w:r>
      <w:r w:rsidR="00DD69E5" w:rsidRPr="002E1693">
        <w:rPr>
          <w:lang w:val="fr-FR" w:eastAsia="fr-FR"/>
        </w:rPr>
        <w:t>...</w:t>
      </w:r>
      <w:r w:rsidRPr="002E1693">
        <w:rPr>
          <w:lang w:val="fr-FR" w:eastAsia="fr-FR"/>
        </w:rPr>
        <w:t>) »</w:t>
      </w:r>
    </w:p>
    <w:p w:rsidR="00D64455" w:rsidRPr="002E1693" w:rsidRDefault="005671AC" w:rsidP="002E1693">
      <w:pPr>
        <w:pStyle w:val="JuParaSub"/>
        <w:ind w:left="0"/>
        <w:rPr>
          <w:lang w:val="fr-FR" w:eastAsia="fr-FR"/>
        </w:rPr>
      </w:pPr>
      <w:r w:rsidRPr="002E1693">
        <w:rPr>
          <w:lang w:val="fr-FR" w:eastAsia="fr-FR"/>
        </w:rPr>
        <w:t xml:space="preserve">Faisant droit à la prétention du ministère public, </w:t>
      </w:r>
      <w:r w:rsidR="000C05B2" w:rsidRPr="002E1693">
        <w:rPr>
          <w:lang w:val="fr-FR" w:eastAsia="fr-FR"/>
        </w:rPr>
        <w:t>en application de l</w:t>
      </w:r>
      <w:r w:rsidR="002E1693" w:rsidRPr="002E1693">
        <w:rPr>
          <w:lang w:val="fr-FR" w:eastAsia="fr-FR"/>
        </w:rPr>
        <w:t>’</w:t>
      </w:r>
      <w:r w:rsidR="000C05B2" w:rsidRPr="002E1693">
        <w:rPr>
          <w:lang w:val="fr-FR" w:eastAsia="fr-FR"/>
        </w:rPr>
        <w:t xml:space="preserve">article 135 § 3 du CPP, </w:t>
      </w:r>
      <w:r w:rsidRPr="002E1693">
        <w:rPr>
          <w:lang w:val="fr-FR" w:eastAsia="fr-FR"/>
        </w:rPr>
        <w:t>la cour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appel ordonna la levée du secret professionnel et du secret bancaire, demandant à la Banque du Portugal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identifier tous les comptes bancaires détenus par la requérante en 2005 et en 2006, afin que les opérations effectuées sur ces comptes soient portées à la connaissance du parquet.</w:t>
      </w:r>
    </w:p>
    <w:p w:rsidR="008E4F77" w:rsidRPr="002E1693" w:rsidRDefault="008E4F77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fldChar w:fldCharType="begin"/>
      </w:r>
      <w:r w:rsidRPr="002E1693">
        <w:rPr>
          <w:lang w:val="fr-FR" w:eastAsia="fr-FR"/>
        </w:rPr>
        <w:instrText xml:space="preserve"> SEQ level0 \*arabic </w:instrText>
      </w:r>
      <w:r w:rsidRPr="002E1693">
        <w:rPr>
          <w:lang w:val="fr-FR" w:eastAsia="fr-FR"/>
        </w:rPr>
        <w:fldChar w:fldCharType="separate"/>
      </w:r>
      <w:r w:rsidR="002E1693" w:rsidRPr="002E1693">
        <w:rPr>
          <w:noProof/>
          <w:lang w:val="fr-FR" w:eastAsia="fr-FR"/>
        </w:rPr>
        <w:t>13</w:t>
      </w:r>
      <w:r w:rsidRPr="002E1693">
        <w:rPr>
          <w:lang w:val="fr-FR" w:eastAsia="fr-FR"/>
        </w:rPr>
        <w:fldChar w:fldCharType="end"/>
      </w:r>
      <w:r w:rsidRPr="002E1693">
        <w:rPr>
          <w:lang w:val="fr-FR" w:eastAsia="fr-FR"/>
        </w:rPr>
        <w:t>.  Le 9 février 2010, la requérante attaqua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arrêt de la cour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appel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Évora devant la Cour suprême en </w:t>
      </w:r>
      <w:r w:rsidR="00B77A12" w:rsidRPr="002E1693">
        <w:rPr>
          <w:lang w:val="fr-FR" w:eastAsia="fr-FR"/>
        </w:rPr>
        <w:t xml:space="preserve">dénonçant </w:t>
      </w:r>
      <w:r w:rsidRPr="002E1693">
        <w:rPr>
          <w:lang w:val="fr-FR" w:eastAsia="fr-FR"/>
        </w:rPr>
        <w:t>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incompétence de la section criminelle de la cour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appel pour statuer </w:t>
      </w:r>
      <w:r w:rsidR="006E1285" w:rsidRPr="002E1693">
        <w:rPr>
          <w:lang w:val="fr-FR" w:eastAsia="fr-FR"/>
        </w:rPr>
        <w:t>sur la question soulevée</w:t>
      </w:r>
      <w:r w:rsidRPr="002E1693">
        <w:rPr>
          <w:lang w:val="fr-FR" w:eastAsia="fr-FR"/>
        </w:rPr>
        <w:t xml:space="preserve"> et </w:t>
      </w:r>
      <w:r w:rsidR="006E1285" w:rsidRPr="002E1693">
        <w:rPr>
          <w:lang w:val="fr-FR" w:eastAsia="fr-FR"/>
        </w:rPr>
        <w:t>l</w:t>
      </w:r>
      <w:r w:rsidR="002E1693" w:rsidRPr="002E1693">
        <w:rPr>
          <w:lang w:val="fr-FR" w:eastAsia="fr-FR"/>
        </w:rPr>
        <w:t>’</w:t>
      </w:r>
      <w:r w:rsidR="006E1285" w:rsidRPr="002E1693">
        <w:rPr>
          <w:lang w:val="fr-FR" w:eastAsia="fr-FR"/>
        </w:rPr>
        <w:t>absence</w:t>
      </w:r>
      <w:r w:rsidRPr="002E1693">
        <w:rPr>
          <w:lang w:val="fr-FR" w:eastAsia="fr-FR"/>
        </w:rPr>
        <w:t xml:space="preserve"> de consultation de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Ordre des av</w:t>
      </w:r>
      <w:r w:rsidR="006E1285" w:rsidRPr="002E1693">
        <w:rPr>
          <w:lang w:val="fr-FR" w:eastAsia="fr-FR"/>
        </w:rPr>
        <w:t>ocats au cours de la procédure</w:t>
      </w:r>
      <w:r w:rsidR="00093FC6" w:rsidRPr="002E1693">
        <w:rPr>
          <w:lang w:val="fr-FR" w:eastAsia="fr-FR"/>
        </w:rPr>
        <w:t xml:space="preserve">, en violation de </w:t>
      </w:r>
      <w:r w:rsidR="006E1285" w:rsidRPr="002E1693">
        <w:rPr>
          <w:lang w:val="fr-FR" w:eastAsia="fr-FR"/>
        </w:rPr>
        <w:t>l</w:t>
      </w:r>
      <w:r w:rsidR="002E1693" w:rsidRPr="002E1693">
        <w:rPr>
          <w:lang w:val="fr-FR" w:eastAsia="fr-FR"/>
        </w:rPr>
        <w:t>’</w:t>
      </w:r>
      <w:r w:rsidR="006E1285" w:rsidRPr="002E1693">
        <w:rPr>
          <w:lang w:val="fr-FR" w:eastAsia="fr-FR"/>
        </w:rPr>
        <w:t xml:space="preserve">article 135 § 4 du CPP et </w:t>
      </w:r>
      <w:r w:rsidR="004247BF" w:rsidRPr="002E1693">
        <w:rPr>
          <w:lang w:val="fr-FR" w:eastAsia="fr-FR"/>
        </w:rPr>
        <w:t xml:space="preserve">de </w:t>
      </w:r>
      <w:r w:rsidR="006E1285" w:rsidRPr="002E1693">
        <w:rPr>
          <w:lang w:val="fr-FR" w:eastAsia="fr-FR"/>
        </w:rPr>
        <w:t>l</w:t>
      </w:r>
      <w:r w:rsidR="002E1693" w:rsidRPr="002E1693">
        <w:rPr>
          <w:lang w:val="fr-FR" w:eastAsia="fr-FR"/>
        </w:rPr>
        <w:t>’</w:t>
      </w:r>
      <w:r w:rsidR="006E1285" w:rsidRPr="002E1693">
        <w:rPr>
          <w:lang w:val="fr-FR" w:eastAsia="fr-FR"/>
        </w:rPr>
        <w:t>article 87 du statut de l</w:t>
      </w:r>
      <w:r w:rsidR="002E1693" w:rsidRPr="002E1693">
        <w:rPr>
          <w:lang w:val="fr-FR" w:eastAsia="fr-FR"/>
        </w:rPr>
        <w:t>’</w:t>
      </w:r>
      <w:r w:rsidR="006E1285" w:rsidRPr="002E1693">
        <w:rPr>
          <w:lang w:val="fr-FR" w:eastAsia="fr-FR"/>
        </w:rPr>
        <w:t>Ordre des avocats.</w:t>
      </w:r>
    </w:p>
    <w:p w:rsidR="00D64455" w:rsidRPr="002E1693" w:rsidRDefault="006C2599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fldChar w:fldCharType="begin"/>
      </w:r>
      <w:r w:rsidRPr="002E1693">
        <w:rPr>
          <w:lang w:val="fr-FR" w:eastAsia="fr-FR"/>
        </w:rPr>
        <w:instrText xml:space="preserve"> SEQ level0 \*arabic </w:instrText>
      </w:r>
      <w:r w:rsidRPr="002E1693">
        <w:rPr>
          <w:lang w:val="fr-FR" w:eastAsia="fr-FR"/>
        </w:rPr>
        <w:fldChar w:fldCharType="separate"/>
      </w:r>
      <w:r w:rsidR="002E1693" w:rsidRPr="002E1693">
        <w:rPr>
          <w:noProof/>
          <w:lang w:val="fr-FR" w:eastAsia="fr-FR"/>
        </w:rPr>
        <w:t>14</w:t>
      </w:r>
      <w:r w:rsidRPr="002E1693">
        <w:rPr>
          <w:lang w:val="fr-FR" w:eastAsia="fr-FR"/>
        </w:rPr>
        <w:fldChar w:fldCharType="end"/>
      </w:r>
      <w:r w:rsidRPr="002E1693">
        <w:rPr>
          <w:lang w:val="fr-FR" w:eastAsia="fr-FR"/>
        </w:rPr>
        <w:t>.  </w:t>
      </w:r>
      <w:r w:rsidR="00B77A12" w:rsidRPr="002E1693">
        <w:rPr>
          <w:lang w:val="fr-FR" w:eastAsia="fr-FR"/>
        </w:rPr>
        <w:t>Le</w:t>
      </w:r>
      <w:r w:rsidRPr="002E1693">
        <w:rPr>
          <w:lang w:val="fr-FR" w:eastAsia="fr-FR"/>
        </w:rPr>
        <w:t xml:space="preserve"> 9 juin 2010, le Conseil du district de Faro de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Ordre des avocats </w:t>
      </w:r>
      <w:r w:rsidR="00CE0BE6" w:rsidRPr="002E1693">
        <w:rPr>
          <w:lang w:val="fr-FR" w:eastAsia="fr-FR"/>
        </w:rPr>
        <w:t xml:space="preserve">rejeta une demande qui avait été </w:t>
      </w:r>
      <w:r w:rsidR="0097766C" w:rsidRPr="002E1693">
        <w:rPr>
          <w:lang w:val="fr-FR" w:eastAsia="fr-FR"/>
        </w:rPr>
        <w:t>soumise</w:t>
      </w:r>
      <w:r w:rsidR="00CE0BE6" w:rsidRPr="002E1693">
        <w:rPr>
          <w:lang w:val="fr-FR" w:eastAsia="fr-FR"/>
        </w:rPr>
        <w:t xml:space="preserve"> par la requérante en vue </w:t>
      </w:r>
      <w:r w:rsidR="00DB6EF6" w:rsidRPr="002E1693">
        <w:rPr>
          <w:lang w:val="fr-FR" w:eastAsia="fr-FR"/>
        </w:rPr>
        <w:t>d</w:t>
      </w:r>
      <w:r w:rsidR="002E1693" w:rsidRPr="002E1693">
        <w:rPr>
          <w:lang w:val="fr-FR" w:eastAsia="fr-FR"/>
        </w:rPr>
        <w:t>’</w:t>
      </w:r>
      <w:r w:rsidR="00DB6EF6" w:rsidRPr="002E1693">
        <w:rPr>
          <w:lang w:val="fr-FR" w:eastAsia="fr-FR"/>
        </w:rPr>
        <w:t xml:space="preserve">être </w:t>
      </w:r>
      <w:r w:rsidR="0030202C" w:rsidRPr="002E1693">
        <w:rPr>
          <w:lang w:val="fr-FR" w:eastAsia="fr-FR"/>
        </w:rPr>
        <w:lastRenderedPageBreak/>
        <w:t>déliée</w:t>
      </w:r>
      <w:r w:rsidR="00DB6EF6" w:rsidRPr="002E1693">
        <w:rPr>
          <w:lang w:val="fr-FR" w:eastAsia="fr-FR"/>
        </w:rPr>
        <w:t xml:space="preserve"> du secret professionnel </w:t>
      </w:r>
      <w:r w:rsidR="0097766C" w:rsidRPr="002E1693">
        <w:rPr>
          <w:lang w:val="fr-FR" w:eastAsia="fr-FR"/>
        </w:rPr>
        <w:t>concernant l</w:t>
      </w:r>
      <w:r w:rsidR="00CE0BE6" w:rsidRPr="002E1693">
        <w:rPr>
          <w:lang w:val="fr-FR" w:eastAsia="fr-FR"/>
        </w:rPr>
        <w:t xml:space="preserve">es </w:t>
      </w:r>
      <w:r w:rsidR="0097766C" w:rsidRPr="002E1693">
        <w:rPr>
          <w:lang w:val="fr-FR" w:eastAsia="fr-FR"/>
        </w:rPr>
        <w:t>opérations effectuées sur son compte bancaire en</w:t>
      </w:r>
      <w:r w:rsidR="00CE0BE6" w:rsidRPr="002E1693">
        <w:rPr>
          <w:lang w:val="fr-FR" w:eastAsia="fr-FR"/>
        </w:rPr>
        <w:t xml:space="preserve"> 2006 dans le cadre de la procédure pénale ouverte contre elle. </w:t>
      </w:r>
      <w:r w:rsidR="00B77A12" w:rsidRPr="002E1693">
        <w:rPr>
          <w:lang w:val="fr-FR" w:eastAsia="fr-FR"/>
        </w:rPr>
        <w:t>Il</w:t>
      </w:r>
      <w:r w:rsidR="00CE0BE6" w:rsidRPr="002E1693">
        <w:rPr>
          <w:lang w:val="fr-FR" w:eastAsia="fr-FR"/>
        </w:rPr>
        <w:t xml:space="preserve"> estima que la demande n</w:t>
      </w:r>
      <w:r w:rsidR="002E1693" w:rsidRPr="002E1693">
        <w:rPr>
          <w:lang w:val="fr-FR" w:eastAsia="fr-FR"/>
        </w:rPr>
        <w:t>’</w:t>
      </w:r>
      <w:r w:rsidR="00CE0BE6" w:rsidRPr="002E1693">
        <w:rPr>
          <w:lang w:val="fr-FR" w:eastAsia="fr-FR"/>
        </w:rPr>
        <w:t>était pas suffisamment étayée, la requérante n</w:t>
      </w:r>
      <w:r w:rsidR="002E1693" w:rsidRPr="002E1693">
        <w:rPr>
          <w:lang w:val="fr-FR" w:eastAsia="fr-FR"/>
        </w:rPr>
        <w:t>’</w:t>
      </w:r>
      <w:r w:rsidR="00CE0BE6" w:rsidRPr="002E1693">
        <w:rPr>
          <w:lang w:val="fr-FR" w:eastAsia="fr-FR"/>
        </w:rPr>
        <w:t>ayant pas spécifié si les opérations bancaires en cause concernaient des virements bancaires ordonnés ou effectués par des cl</w:t>
      </w:r>
      <w:r w:rsidR="00DB6EF6" w:rsidRPr="002E1693">
        <w:rPr>
          <w:lang w:val="fr-FR" w:eastAsia="fr-FR"/>
        </w:rPr>
        <w:t>ients et si la révélation de ces informations était indispensable à la défense de ses droits ou ceux de ses clients.</w:t>
      </w:r>
    </w:p>
    <w:p w:rsidR="00093FC6" w:rsidRPr="002E1693" w:rsidRDefault="00093FC6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fldChar w:fldCharType="begin"/>
      </w:r>
      <w:r w:rsidRPr="002E1693">
        <w:rPr>
          <w:lang w:val="fr-FR" w:eastAsia="fr-FR"/>
        </w:rPr>
        <w:instrText xml:space="preserve"> SEQ level0 \*arabic </w:instrText>
      </w:r>
      <w:r w:rsidRPr="002E1693">
        <w:rPr>
          <w:lang w:val="fr-FR" w:eastAsia="fr-FR"/>
        </w:rPr>
        <w:fldChar w:fldCharType="separate"/>
      </w:r>
      <w:r w:rsidR="002E1693" w:rsidRPr="002E1693">
        <w:rPr>
          <w:noProof/>
          <w:lang w:val="fr-FR" w:eastAsia="fr-FR"/>
        </w:rPr>
        <w:t>15</w:t>
      </w:r>
      <w:r w:rsidRPr="002E1693">
        <w:rPr>
          <w:lang w:val="fr-FR" w:eastAsia="fr-FR"/>
        </w:rPr>
        <w:fldChar w:fldCharType="end"/>
      </w:r>
      <w:r w:rsidRPr="002E1693">
        <w:rPr>
          <w:lang w:val="fr-FR" w:eastAsia="fr-FR"/>
        </w:rPr>
        <w:t xml:space="preserve">.  Le 23 février 2010, le </w:t>
      </w:r>
      <w:r w:rsidR="004247BF" w:rsidRPr="002E1693">
        <w:rPr>
          <w:lang w:val="fr-FR" w:eastAsia="fr-FR"/>
        </w:rPr>
        <w:t>ministère public</w:t>
      </w:r>
      <w:r w:rsidRPr="002E1693">
        <w:rPr>
          <w:lang w:val="fr-FR" w:eastAsia="fr-FR"/>
        </w:rPr>
        <w:t xml:space="preserve"> présent</w:t>
      </w:r>
      <w:r w:rsidR="00B77A12" w:rsidRPr="002E1693">
        <w:rPr>
          <w:lang w:val="fr-FR" w:eastAsia="fr-FR"/>
        </w:rPr>
        <w:t>a</w:t>
      </w:r>
      <w:r w:rsidRPr="002E1693">
        <w:rPr>
          <w:lang w:val="fr-FR" w:eastAsia="fr-FR"/>
        </w:rPr>
        <w:t xml:space="preserve"> son mémoire défendant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irrecevabilité du recours formé par la requérante devant la Cour suprême.</w:t>
      </w:r>
    </w:p>
    <w:p w:rsidR="008E4F77" w:rsidRPr="002E1693" w:rsidRDefault="008E4F77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fldChar w:fldCharType="begin"/>
      </w:r>
      <w:r w:rsidRPr="002E1693">
        <w:rPr>
          <w:lang w:val="fr-FR" w:eastAsia="fr-FR"/>
        </w:rPr>
        <w:instrText xml:space="preserve"> SEQ level0 \*arabic </w:instrText>
      </w:r>
      <w:r w:rsidRPr="002E1693">
        <w:rPr>
          <w:lang w:val="fr-FR" w:eastAsia="fr-FR"/>
        </w:rPr>
        <w:fldChar w:fldCharType="separate"/>
      </w:r>
      <w:r w:rsidR="002E1693" w:rsidRPr="002E1693">
        <w:rPr>
          <w:noProof/>
          <w:lang w:val="fr-FR" w:eastAsia="fr-FR"/>
        </w:rPr>
        <w:t>16</w:t>
      </w:r>
      <w:r w:rsidRPr="002E1693">
        <w:rPr>
          <w:lang w:val="fr-FR" w:eastAsia="fr-FR"/>
        </w:rPr>
        <w:fldChar w:fldCharType="end"/>
      </w:r>
      <w:r w:rsidRPr="002E1693">
        <w:rPr>
          <w:lang w:val="fr-FR" w:eastAsia="fr-FR"/>
        </w:rPr>
        <w:t xml:space="preserve">.  Par un arrêt du 2 juin 2010, la Cour suprême déclara le </w:t>
      </w:r>
      <w:r w:rsidR="004247BF" w:rsidRPr="002E1693">
        <w:rPr>
          <w:lang w:val="fr-FR" w:eastAsia="fr-FR"/>
        </w:rPr>
        <w:t>pourvoi</w:t>
      </w:r>
      <w:r w:rsidRPr="002E1693">
        <w:rPr>
          <w:lang w:val="fr-FR" w:eastAsia="fr-FR"/>
        </w:rPr>
        <w:t xml:space="preserve"> de la requérante irrecevable</w:t>
      </w:r>
      <w:r w:rsidR="004247BF" w:rsidRPr="002E1693">
        <w:rPr>
          <w:lang w:val="fr-FR" w:eastAsia="fr-FR"/>
        </w:rPr>
        <w:t xml:space="preserve"> au motif</w:t>
      </w:r>
      <w:r w:rsidRPr="002E1693">
        <w:rPr>
          <w:lang w:val="fr-FR" w:eastAsia="fr-FR"/>
        </w:rPr>
        <w:t xml:space="preserve"> que les conditions prévues à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article 432 du CPP n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étaient pas remplies. Elle estima qu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en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espèce, on ne pouvait considérer que la cour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appel avait statué en première instance dans la mesure où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incident de levée des secrets professionnel et bancaire avait été </w:t>
      </w:r>
      <w:r w:rsidR="00B77A12" w:rsidRPr="002E1693">
        <w:rPr>
          <w:lang w:val="fr-FR" w:eastAsia="fr-FR"/>
        </w:rPr>
        <w:t>ouvert</w:t>
      </w:r>
      <w:r w:rsidRPr="002E1693">
        <w:rPr>
          <w:lang w:val="fr-FR" w:eastAsia="fr-FR"/>
        </w:rPr>
        <w:t xml:space="preserve"> au cours de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enquête par le parquet près le tribunal de Faro</w:t>
      </w:r>
      <w:r w:rsidR="00B77A12" w:rsidRPr="002E1693">
        <w:rPr>
          <w:lang w:val="fr-FR" w:eastAsia="fr-FR"/>
        </w:rPr>
        <w:t xml:space="preserve"> qui avait renvoyé la question à</w:t>
      </w:r>
      <w:r w:rsidRPr="002E1693">
        <w:rPr>
          <w:lang w:val="fr-FR" w:eastAsia="fr-FR"/>
        </w:rPr>
        <w:t xml:space="preserve">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autorité judiciaire compétente, soit le « juge de première instance ». En outre, elle </w:t>
      </w:r>
      <w:r w:rsidR="004247BF" w:rsidRPr="002E1693">
        <w:rPr>
          <w:lang w:val="fr-FR" w:eastAsia="fr-FR"/>
        </w:rPr>
        <w:t>considéra</w:t>
      </w:r>
      <w:r w:rsidRPr="002E1693">
        <w:rPr>
          <w:lang w:val="fr-FR" w:eastAsia="fr-FR"/>
        </w:rPr>
        <w:t xml:space="preserve"> que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arrêt de la cour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appel portait sur une question procédurale et non sur le fond de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affaire, ne mettant ainsi pas un terme à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objet d</w:t>
      </w:r>
      <w:r w:rsidR="004247BF" w:rsidRPr="002E1693">
        <w:rPr>
          <w:lang w:val="fr-FR" w:eastAsia="fr-FR"/>
        </w:rPr>
        <w:t>e la procédure tel que stipulé par</w:t>
      </w:r>
      <w:r w:rsidRPr="002E1693">
        <w:rPr>
          <w:lang w:val="fr-FR" w:eastAsia="fr-FR"/>
        </w:rPr>
        <w:t xml:space="preserve">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article 400 </w:t>
      </w:r>
      <w:r w:rsidR="009B1CF6" w:rsidRPr="002E1693">
        <w:rPr>
          <w:lang w:val="fr-FR" w:eastAsia="fr-FR"/>
        </w:rPr>
        <w:t>§</w:t>
      </w:r>
      <w:r w:rsidRPr="002E1693">
        <w:rPr>
          <w:lang w:val="fr-FR" w:eastAsia="fr-FR"/>
        </w:rPr>
        <w:t xml:space="preserve"> 1 lettre c) du CPP. En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occurrence, la Cour suprême s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exprima ainsi :</w:t>
      </w:r>
    </w:p>
    <w:p w:rsidR="008E4F77" w:rsidRPr="002E1693" w:rsidRDefault="008E4F77" w:rsidP="002E1693">
      <w:pPr>
        <w:spacing w:before="120" w:after="120"/>
        <w:ind w:left="425" w:firstLine="142"/>
        <w:rPr>
          <w:sz w:val="20"/>
          <w:lang w:val="fr-FR" w:eastAsia="fr-FR"/>
        </w:rPr>
      </w:pPr>
      <w:r w:rsidRPr="002E1693">
        <w:rPr>
          <w:sz w:val="20"/>
          <w:lang w:val="fr-FR" w:eastAsia="fr-FR"/>
        </w:rPr>
        <w:t>« (</w:t>
      </w:r>
      <w:r w:rsidR="00DD69E5" w:rsidRPr="002E1693">
        <w:rPr>
          <w:sz w:val="20"/>
          <w:lang w:val="fr-FR" w:eastAsia="fr-FR"/>
        </w:rPr>
        <w:t>...</w:t>
      </w:r>
      <w:r w:rsidRPr="002E1693">
        <w:rPr>
          <w:sz w:val="20"/>
          <w:lang w:val="fr-FR" w:eastAsia="fr-FR"/>
        </w:rPr>
        <w:t>) en l</w:t>
      </w:r>
      <w:r w:rsidR="002E1693" w:rsidRPr="002E1693">
        <w:rPr>
          <w:sz w:val="20"/>
          <w:lang w:val="fr-FR" w:eastAsia="fr-FR"/>
        </w:rPr>
        <w:t>’</w:t>
      </w:r>
      <w:r w:rsidRPr="002E1693">
        <w:rPr>
          <w:sz w:val="20"/>
          <w:lang w:val="fr-FR" w:eastAsia="fr-FR"/>
        </w:rPr>
        <w:t>espèce, il s</w:t>
      </w:r>
      <w:r w:rsidR="002E1693" w:rsidRPr="002E1693">
        <w:rPr>
          <w:sz w:val="20"/>
          <w:lang w:val="fr-FR" w:eastAsia="fr-FR"/>
        </w:rPr>
        <w:t>’</w:t>
      </w:r>
      <w:r w:rsidRPr="002E1693">
        <w:rPr>
          <w:sz w:val="20"/>
          <w:lang w:val="fr-FR" w:eastAsia="fr-FR"/>
        </w:rPr>
        <w:t>agit d</w:t>
      </w:r>
      <w:r w:rsidR="002E1693" w:rsidRPr="002E1693">
        <w:rPr>
          <w:sz w:val="20"/>
          <w:lang w:val="fr-FR" w:eastAsia="fr-FR"/>
        </w:rPr>
        <w:t>’</w:t>
      </w:r>
      <w:r w:rsidRPr="002E1693">
        <w:rPr>
          <w:sz w:val="20"/>
          <w:lang w:val="fr-FR" w:eastAsia="fr-FR"/>
        </w:rPr>
        <w:t>une décision qui devra (</w:t>
      </w:r>
      <w:r w:rsidR="00DD69E5" w:rsidRPr="002E1693">
        <w:rPr>
          <w:sz w:val="20"/>
          <w:lang w:val="fr-FR" w:eastAsia="fr-FR"/>
        </w:rPr>
        <w:t>...</w:t>
      </w:r>
      <w:r w:rsidRPr="002E1693">
        <w:rPr>
          <w:sz w:val="20"/>
          <w:lang w:val="fr-FR" w:eastAsia="fr-FR"/>
        </w:rPr>
        <w:t>) être considérée comme équivalente à une décision prononcée dans le cadre d</w:t>
      </w:r>
      <w:r w:rsidR="002E1693" w:rsidRPr="002E1693">
        <w:rPr>
          <w:sz w:val="20"/>
          <w:lang w:val="fr-FR" w:eastAsia="fr-FR"/>
        </w:rPr>
        <w:t>’</w:t>
      </w:r>
      <w:r w:rsidRPr="002E1693">
        <w:rPr>
          <w:sz w:val="20"/>
          <w:lang w:val="fr-FR" w:eastAsia="fr-FR"/>
        </w:rPr>
        <w:t>un appel.</w:t>
      </w:r>
    </w:p>
    <w:p w:rsidR="008E4F77" w:rsidRPr="002E1693" w:rsidRDefault="008E4F77" w:rsidP="002E1693">
      <w:pPr>
        <w:spacing w:before="120" w:after="120"/>
        <w:ind w:left="425" w:firstLine="142"/>
        <w:rPr>
          <w:sz w:val="20"/>
          <w:lang w:val="fr-FR" w:eastAsia="fr-FR"/>
        </w:rPr>
      </w:pPr>
      <w:r w:rsidRPr="002E1693">
        <w:rPr>
          <w:sz w:val="20"/>
          <w:lang w:val="fr-FR" w:eastAsia="fr-FR"/>
        </w:rPr>
        <w:t>En effet (</w:t>
      </w:r>
      <w:r w:rsidR="00DD69E5" w:rsidRPr="002E1693">
        <w:rPr>
          <w:sz w:val="20"/>
          <w:lang w:val="fr-FR" w:eastAsia="fr-FR"/>
        </w:rPr>
        <w:t>...</w:t>
      </w:r>
      <w:r w:rsidRPr="002E1693">
        <w:rPr>
          <w:sz w:val="20"/>
          <w:lang w:val="fr-FR" w:eastAsia="fr-FR"/>
        </w:rPr>
        <w:t>) consécutivement à l</w:t>
      </w:r>
      <w:r w:rsidR="002E1693" w:rsidRPr="002E1693">
        <w:rPr>
          <w:sz w:val="20"/>
          <w:lang w:val="fr-FR" w:eastAsia="fr-FR"/>
        </w:rPr>
        <w:t>’</w:t>
      </w:r>
      <w:r w:rsidRPr="002E1693">
        <w:rPr>
          <w:sz w:val="20"/>
          <w:lang w:val="fr-FR" w:eastAsia="fr-FR"/>
        </w:rPr>
        <w:t>incident soulevé par le ministère public en raison du refus de l</w:t>
      </w:r>
      <w:r w:rsidR="002E1693" w:rsidRPr="002E1693">
        <w:rPr>
          <w:sz w:val="20"/>
          <w:lang w:val="fr-FR" w:eastAsia="fr-FR"/>
        </w:rPr>
        <w:t>’</w:t>
      </w:r>
      <w:r w:rsidRPr="002E1693">
        <w:rPr>
          <w:sz w:val="20"/>
          <w:lang w:val="fr-FR" w:eastAsia="fr-FR"/>
        </w:rPr>
        <w:t xml:space="preserve">accusée </w:t>
      </w:r>
      <w:r w:rsidRPr="002E1693">
        <w:rPr>
          <w:i/>
          <w:sz w:val="20"/>
          <w:lang w:val="fr-FR" w:eastAsia="fr-FR"/>
        </w:rPr>
        <w:t xml:space="preserve">(arguida) </w:t>
      </w:r>
      <w:r w:rsidRPr="002E1693">
        <w:rPr>
          <w:sz w:val="20"/>
          <w:lang w:val="fr-FR" w:eastAsia="fr-FR"/>
        </w:rPr>
        <w:t>d</w:t>
      </w:r>
      <w:r w:rsidR="002E1693" w:rsidRPr="002E1693">
        <w:rPr>
          <w:sz w:val="20"/>
          <w:lang w:val="fr-FR" w:eastAsia="fr-FR"/>
        </w:rPr>
        <w:t>’</w:t>
      </w:r>
      <w:r w:rsidRPr="002E1693">
        <w:rPr>
          <w:sz w:val="20"/>
          <w:lang w:val="fr-FR" w:eastAsia="fr-FR"/>
        </w:rPr>
        <w:t xml:space="preserve">autoriser les institutions bancaires où celle-ci détient des comptes (personnels) </w:t>
      </w:r>
      <w:r w:rsidR="00B77A12" w:rsidRPr="002E1693">
        <w:rPr>
          <w:sz w:val="20"/>
          <w:lang w:val="fr-FR" w:eastAsia="fr-FR"/>
        </w:rPr>
        <w:t>courants</w:t>
      </w:r>
      <w:r w:rsidRPr="002E1693">
        <w:rPr>
          <w:sz w:val="20"/>
          <w:lang w:val="fr-FR" w:eastAsia="fr-FR"/>
        </w:rPr>
        <w:t xml:space="preserve"> à fournir les informations à ce sujet, le juge de première instance a pris une position expresse sur la légitimité du refus de la requérante, ayant considéré que la </w:t>
      </w:r>
      <w:r w:rsidR="000D5C59" w:rsidRPr="002E1693">
        <w:rPr>
          <w:sz w:val="20"/>
          <w:lang w:val="fr-FR" w:eastAsia="fr-FR"/>
        </w:rPr>
        <w:t>levée</w:t>
      </w:r>
      <w:r w:rsidRPr="002E1693">
        <w:rPr>
          <w:sz w:val="20"/>
          <w:lang w:val="fr-FR" w:eastAsia="fr-FR"/>
        </w:rPr>
        <w:t xml:space="preserve"> des se</w:t>
      </w:r>
      <w:r w:rsidR="00B77A12" w:rsidRPr="002E1693">
        <w:rPr>
          <w:sz w:val="20"/>
          <w:lang w:val="fr-FR" w:eastAsia="fr-FR"/>
        </w:rPr>
        <w:t>crets professionnel et bancaire</w:t>
      </w:r>
      <w:r w:rsidRPr="002E1693">
        <w:rPr>
          <w:sz w:val="20"/>
          <w:lang w:val="fr-FR" w:eastAsia="fr-FR"/>
        </w:rPr>
        <w:t xml:space="preserve"> s</w:t>
      </w:r>
      <w:r w:rsidR="002E1693" w:rsidRPr="002E1693">
        <w:rPr>
          <w:sz w:val="20"/>
          <w:lang w:val="fr-FR" w:eastAsia="fr-FR"/>
        </w:rPr>
        <w:t>’</w:t>
      </w:r>
      <w:r w:rsidRPr="002E1693">
        <w:rPr>
          <w:sz w:val="20"/>
          <w:lang w:val="fr-FR" w:eastAsia="fr-FR"/>
        </w:rPr>
        <w:t>imposait, position que la cour d</w:t>
      </w:r>
      <w:r w:rsidR="002E1693" w:rsidRPr="002E1693">
        <w:rPr>
          <w:sz w:val="20"/>
          <w:lang w:val="fr-FR" w:eastAsia="fr-FR"/>
        </w:rPr>
        <w:t>’</w:t>
      </w:r>
      <w:r w:rsidRPr="002E1693">
        <w:rPr>
          <w:sz w:val="20"/>
          <w:lang w:val="fr-FR" w:eastAsia="fr-FR"/>
        </w:rPr>
        <w:t>appel viendra également confirmer.</w:t>
      </w:r>
    </w:p>
    <w:p w:rsidR="00D64455" w:rsidRPr="002E1693" w:rsidRDefault="008E4F77" w:rsidP="002E1693">
      <w:pPr>
        <w:spacing w:before="120" w:after="120"/>
        <w:ind w:left="425" w:firstLine="142"/>
        <w:rPr>
          <w:sz w:val="20"/>
          <w:lang w:val="fr-FR" w:eastAsia="fr-FR"/>
        </w:rPr>
      </w:pPr>
      <w:r w:rsidRPr="002E1693">
        <w:rPr>
          <w:sz w:val="20"/>
          <w:lang w:val="fr-FR" w:eastAsia="fr-FR"/>
        </w:rPr>
        <w:t xml:space="preserve">Dès lors, la décision attaquée </w:t>
      </w:r>
      <w:r w:rsidR="00D13EF4" w:rsidRPr="002E1693">
        <w:rPr>
          <w:sz w:val="20"/>
          <w:lang w:val="fr-FR" w:eastAsia="fr-FR"/>
        </w:rPr>
        <w:t>ne pouvait pas faire l</w:t>
      </w:r>
      <w:r w:rsidR="002E1693" w:rsidRPr="002E1693">
        <w:rPr>
          <w:sz w:val="20"/>
          <w:lang w:val="fr-FR" w:eastAsia="fr-FR"/>
        </w:rPr>
        <w:t>’</w:t>
      </w:r>
      <w:r w:rsidR="00D13EF4" w:rsidRPr="002E1693">
        <w:rPr>
          <w:sz w:val="20"/>
          <w:lang w:val="fr-FR" w:eastAsia="fr-FR"/>
        </w:rPr>
        <w:t>objet d</w:t>
      </w:r>
      <w:r w:rsidR="002E1693" w:rsidRPr="002E1693">
        <w:rPr>
          <w:sz w:val="20"/>
          <w:lang w:val="fr-FR" w:eastAsia="fr-FR"/>
        </w:rPr>
        <w:t>’</w:t>
      </w:r>
      <w:r w:rsidR="00D13EF4" w:rsidRPr="002E1693">
        <w:rPr>
          <w:sz w:val="20"/>
          <w:lang w:val="fr-FR" w:eastAsia="fr-FR"/>
        </w:rPr>
        <w:t>un recours</w:t>
      </w:r>
      <w:r w:rsidRPr="002E1693">
        <w:rPr>
          <w:sz w:val="20"/>
          <w:lang w:val="fr-FR" w:eastAsia="fr-FR"/>
        </w:rPr>
        <w:t>.</w:t>
      </w:r>
    </w:p>
    <w:p w:rsidR="008E4F77" w:rsidRPr="002E1693" w:rsidRDefault="008E4F77" w:rsidP="002E1693">
      <w:pPr>
        <w:spacing w:before="120" w:after="120"/>
        <w:ind w:left="425" w:firstLine="142"/>
        <w:rPr>
          <w:sz w:val="20"/>
          <w:lang w:val="fr-FR" w:eastAsia="fr-FR"/>
        </w:rPr>
      </w:pPr>
      <w:r w:rsidRPr="002E1693">
        <w:rPr>
          <w:sz w:val="20"/>
          <w:lang w:val="fr-FR" w:eastAsia="fr-FR"/>
        </w:rPr>
        <w:t>(...). »</w:t>
      </w:r>
    </w:p>
    <w:p w:rsidR="00D64455" w:rsidRPr="002E1693" w:rsidRDefault="005A5510" w:rsidP="002E1693">
      <w:pPr>
        <w:pStyle w:val="JuParaSub"/>
        <w:ind w:left="0"/>
        <w:rPr>
          <w:lang w:val="fr-FR" w:eastAsia="fr-FR"/>
        </w:rPr>
      </w:pPr>
      <w:r w:rsidRPr="002E1693">
        <w:rPr>
          <w:lang w:val="fr-FR" w:eastAsia="fr-FR"/>
        </w:rPr>
        <w:fldChar w:fldCharType="begin"/>
      </w:r>
      <w:r w:rsidRPr="002E1693">
        <w:rPr>
          <w:lang w:val="fr-FR" w:eastAsia="fr-FR"/>
        </w:rPr>
        <w:instrText xml:space="preserve"> SEQ level0 \*arabic </w:instrText>
      </w:r>
      <w:r w:rsidRPr="002E1693">
        <w:rPr>
          <w:lang w:val="fr-FR" w:eastAsia="fr-FR"/>
        </w:rPr>
        <w:fldChar w:fldCharType="separate"/>
      </w:r>
      <w:r w:rsidR="002E1693" w:rsidRPr="002E1693">
        <w:rPr>
          <w:noProof/>
          <w:lang w:val="fr-FR" w:eastAsia="fr-FR"/>
        </w:rPr>
        <w:t>17</w:t>
      </w:r>
      <w:r w:rsidRPr="002E1693">
        <w:rPr>
          <w:lang w:val="fr-FR" w:eastAsia="fr-FR"/>
        </w:rPr>
        <w:fldChar w:fldCharType="end"/>
      </w:r>
      <w:r w:rsidRPr="002E1693">
        <w:rPr>
          <w:lang w:val="fr-FR" w:eastAsia="fr-FR"/>
        </w:rPr>
        <w:t>.  Par une ordonnance du 29 juillet 2011, le parquet près le tribunal de Faro classa la procédure pénale ouverte contre la requérante pour fraude fiscale sans suite.</w:t>
      </w:r>
      <w:r w:rsidR="00E23977" w:rsidRPr="002E1693">
        <w:rPr>
          <w:lang w:val="fr-FR" w:eastAsia="fr-FR"/>
        </w:rPr>
        <w:t xml:space="preserve"> La requérante expose néanmoins qu</w:t>
      </w:r>
      <w:r w:rsidR="002E1693" w:rsidRPr="002E1693">
        <w:rPr>
          <w:lang w:val="fr-FR" w:eastAsia="fr-FR"/>
        </w:rPr>
        <w:t>’</w:t>
      </w:r>
      <w:r w:rsidR="00E23977" w:rsidRPr="002E1693">
        <w:rPr>
          <w:lang w:val="fr-FR" w:eastAsia="fr-FR"/>
        </w:rPr>
        <w:t>elle a fait l</w:t>
      </w:r>
      <w:r w:rsidR="002E1693" w:rsidRPr="002E1693">
        <w:rPr>
          <w:lang w:val="fr-FR" w:eastAsia="fr-FR"/>
        </w:rPr>
        <w:t>’</w:t>
      </w:r>
      <w:r w:rsidR="00E23977" w:rsidRPr="002E1693">
        <w:rPr>
          <w:lang w:val="fr-FR" w:eastAsia="fr-FR"/>
        </w:rPr>
        <w:t>objet d</w:t>
      </w:r>
      <w:r w:rsidR="002E1693" w:rsidRPr="002E1693">
        <w:rPr>
          <w:lang w:val="fr-FR" w:eastAsia="fr-FR"/>
        </w:rPr>
        <w:t>’</w:t>
      </w:r>
      <w:r w:rsidR="00E23977" w:rsidRPr="002E1693">
        <w:rPr>
          <w:lang w:val="fr-FR" w:eastAsia="fr-FR"/>
        </w:rPr>
        <w:t>un redressement fiscal.</w:t>
      </w:r>
    </w:p>
    <w:p w:rsidR="00E77CB3" w:rsidRPr="002E1693" w:rsidRDefault="00E77CB3" w:rsidP="002E1693">
      <w:pPr>
        <w:pStyle w:val="ECHRHeading1"/>
        <w:rPr>
          <w:lang w:val="fr-FR"/>
        </w:rPr>
      </w:pPr>
      <w:r w:rsidRPr="002E1693">
        <w:rPr>
          <w:lang w:val="fr-FR"/>
        </w:rPr>
        <w:t>II.  LE DROIT ET LA PRATIQUE INTERNES PERTINENTS</w:t>
      </w:r>
    </w:p>
    <w:p w:rsidR="005A5510" w:rsidRPr="002E1693" w:rsidRDefault="00127F9C" w:rsidP="002E1693">
      <w:pPr>
        <w:pStyle w:val="ECHRHeading2"/>
        <w:rPr>
          <w:lang w:val="fr-FR" w:eastAsia="fr-FR"/>
        </w:rPr>
      </w:pPr>
      <w:r w:rsidRPr="002E1693">
        <w:rPr>
          <w:lang w:val="fr-FR" w:eastAsia="fr-FR"/>
        </w:rPr>
        <w:t>A</w:t>
      </w:r>
      <w:r w:rsidR="005A5510" w:rsidRPr="002E1693">
        <w:rPr>
          <w:lang w:val="fr-FR" w:eastAsia="fr-FR"/>
        </w:rPr>
        <w:t>.  Le code de procédure pénale</w:t>
      </w:r>
    </w:p>
    <w:p w:rsidR="008E4F77" w:rsidRPr="002E1693" w:rsidRDefault="005A5510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fldChar w:fldCharType="begin"/>
      </w:r>
      <w:r w:rsidRPr="002E1693">
        <w:rPr>
          <w:lang w:val="fr-FR" w:eastAsia="fr-FR"/>
        </w:rPr>
        <w:instrText xml:space="preserve"> SEQ level0 \*arabic </w:instrText>
      </w:r>
      <w:r w:rsidRPr="002E1693">
        <w:rPr>
          <w:lang w:val="fr-FR" w:eastAsia="fr-FR"/>
        </w:rPr>
        <w:fldChar w:fldCharType="separate"/>
      </w:r>
      <w:r w:rsidR="002E1693" w:rsidRPr="002E1693">
        <w:rPr>
          <w:noProof/>
          <w:lang w:val="fr-FR" w:eastAsia="fr-FR"/>
        </w:rPr>
        <w:t>18</w:t>
      </w:r>
      <w:r w:rsidRPr="002E1693">
        <w:rPr>
          <w:lang w:val="fr-FR" w:eastAsia="fr-FR"/>
        </w:rPr>
        <w:fldChar w:fldCharType="end"/>
      </w:r>
      <w:r w:rsidRPr="002E1693">
        <w:rPr>
          <w:lang w:val="fr-FR" w:eastAsia="fr-FR"/>
        </w:rPr>
        <w:t>.  </w:t>
      </w:r>
      <w:r w:rsidR="008E4F77" w:rsidRPr="002E1693">
        <w:rPr>
          <w:lang w:val="fr-FR" w:eastAsia="fr-FR"/>
        </w:rPr>
        <w:t>Au moment des faits, les dispositions pertinentes du code de procédure pénale se lisaient ainsi :</w:t>
      </w:r>
    </w:p>
    <w:p w:rsidR="008E4F77" w:rsidRPr="002E1693" w:rsidRDefault="008E4F77" w:rsidP="002E1693">
      <w:pPr>
        <w:pStyle w:val="ECHRTitleCentre3"/>
        <w:rPr>
          <w:lang w:val="fr-FR" w:eastAsia="fr-FR"/>
        </w:rPr>
      </w:pPr>
      <w:r w:rsidRPr="002E1693">
        <w:rPr>
          <w:lang w:val="fr-FR" w:eastAsia="fr-FR"/>
        </w:rPr>
        <w:lastRenderedPageBreak/>
        <w:t>Article 135</w:t>
      </w:r>
      <w:r w:rsidR="0039100F" w:rsidRPr="002E1693">
        <w:rPr>
          <w:lang w:val="fr-FR" w:eastAsia="fr-FR"/>
        </w:rPr>
        <w:br/>
      </w:r>
      <w:r w:rsidRPr="002E1693">
        <w:rPr>
          <w:lang w:val="fr-FR" w:eastAsia="fr-FR"/>
        </w:rPr>
        <w:t>Secret professionnel</w:t>
      </w:r>
    </w:p>
    <w:p w:rsidR="008E4F77" w:rsidRPr="002E1693" w:rsidRDefault="0030202C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 xml:space="preserve">« 1.  Les </w:t>
      </w:r>
      <w:r w:rsidR="004247BF" w:rsidRPr="002E1693">
        <w:rPr>
          <w:lang w:val="fr-FR" w:eastAsia="fr-FR"/>
        </w:rPr>
        <w:t>ministres religieux</w:t>
      </w:r>
      <w:r w:rsidR="00FA426C" w:rsidRPr="002E1693">
        <w:rPr>
          <w:lang w:val="fr-FR" w:eastAsia="fr-FR"/>
        </w:rPr>
        <w:t xml:space="preserve"> ou de confession religieuse,</w:t>
      </w:r>
      <w:r w:rsidRPr="002E1693">
        <w:rPr>
          <w:lang w:val="fr-FR" w:eastAsia="fr-FR"/>
        </w:rPr>
        <w:t xml:space="preserve"> les avocats, médecins, journalistes et membres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établissements de crédit et toute autre personne pouvant ou devant garder le secret professionnel conformément à la loi peuvent refuser de déposer sur les faits couverts par celui-ci.</w:t>
      </w:r>
    </w:p>
    <w:p w:rsidR="00D64455" w:rsidRPr="002E1693" w:rsidRDefault="008E4F77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2.  Lorsqu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il existe des doutes fondés sur la légitimité</w:t>
      </w:r>
      <w:r w:rsidR="00D64455" w:rsidRPr="002E1693">
        <w:rPr>
          <w:lang w:val="fr-FR" w:eastAsia="fr-FR"/>
        </w:rPr>
        <w:t xml:space="preserve"> </w:t>
      </w:r>
      <w:r w:rsidR="00177AD0" w:rsidRPr="002E1693">
        <w:rPr>
          <w:lang w:val="fr-FR" w:eastAsia="fr-FR"/>
        </w:rPr>
        <w:t>de l</w:t>
      </w:r>
      <w:r w:rsidR="002E1693" w:rsidRPr="002E1693">
        <w:rPr>
          <w:lang w:val="fr-FR" w:eastAsia="fr-FR"/>
        </w:rPr>
        <w:t>’</w:t>
      </w:r>
      <w:r w:rsidR="00177AD0" w:rsidRPr="002E1693">
        <w:rPr>
          <w:lang w:val="fr-FR" w:eastAsia="fr-FR"/>
        </w:rPr>
        <w:t>excuse</w:t>
      </w:r>
      <w:r w:rsidRPr="002E1693">
        <w:rPr>
          <w:lang w:val="fr-FR" w:eastAsia="fr-FR"/>
        </w:rPr>
        <w:t xml:space="preserve"> (</w:t>
      </w:r>
      <w:r w:rsidRPr="002E1693">
        <w:rPr>
          <w:i/>
          <w:lang w:val="fr-FR" w:eastAsia="fr-FR"/>
        </w:rPr>
        <w:t>escusa</w:t>
      </w:r>
      <w:r w:rsidRPr="002E1693">
        <w:rPr>
          <w:lang w:val="fr-FR" w:eastAsia="fr-FR"/>
        </w:rPr>
        <w:t>),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autorité judiciaire devant laquelle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incident est survenu procède aux vérifications nécessaires. Si, après</w:t>
      </w:r>
      <w:r w:rsidR="0030202C" w:rsidRPr="002E1693">
        <w:rPr>
          <w:lang w:val="fr-FR" w:eastAsia="fr-FR"/>
        </w:rPr>
        <w:t xml:space="preserve"> celles-ci, elle conclut que l</w:t>
      </w:r>
      <w:r w:rsidR="002E1693" w:rsidRPr="002E1693">
        <w:rPr>
          <w:lang w:val="fr-FR" w:eastAsia="fr-FR"/>
        </w:rPr>
        <w:t>’</w:t>
      </w:r>
      <w:r w:rsidR="0030202C" w:rsidRPr="002E1693">
        <w:rPr>
          <w:lang w:val="fr-FR" w:eastAsia="fr-FR"/>
        </w:rPr>
        <w:t xml:space="preserve">excuse </w:t>
      </w:r>
      <w:r w:rsidRPr="002E1693">
        <w:rPr>
          <w:lang w:val="fr-FR" w:eastAsia="fr-FR"/>
        </w:rPr>
        <w:t>n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est pas légitime, elle ordonne ou demande au tribunal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ordonner l</w:t>
      </w:r>
      <w:r w:rsidR="00E23977" w:rsidRPr="002E1693">
        <w:rPr>
          <w:lang w:val="fr-FR" w:eastAsia="fr-FR"/>
        </w:rPr>
        <w:t>a déposition.</w:t>
      </w:r>
    </w:p>
    <w:p w:rsidR="00D64455" w:rsidRPr="002E1693" w:rsidRDefault="008E4F77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3.  Le tribunal supérieur à celui où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incident est survenu (</w:t>
      </w:r>
      <w:r w:rsidR="00DD69E5" w:rsidRPr="002E1693">
        <w:rPr>
          <w:lang w:val="fr-FR" w:eastAsia="fr-FR"/>
        </w:rPr>
        <w:t>...</w:t>
      </w:r>
      <w:r w:rsidRPr="002E1693">
        <w:rPr>
          <w:lang w:val="fr-FR" w:eastAsia="fr-FR"/>
        </w:rPr>
        <w:t xml:space="preserve">) peut décider </w:t>
      </w:r>
      <w:r w:rsidR="00E23977" w:rsidRPr="002E1693">
        <w:rPr>
          <w:lang w:val="fr-FR" w:eastAsia="fr-FR"/>
        </w:rPr>
        <w:t>de la déposition</w:t>
      </w:r>
      <w:r w:rsidRPr="002E1693">
        <w:rPr>
          <w:lang w:val="fr-FR" w:eastAsia="fr-FR"/>
        </w:rPr>
        <w:t xml:space="preserve"> en violation du secret professionnel si celui-ci est nécessaire, suivant le principe de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intérêt prépondérant, notamment si </w:t>
      </w:r>
      <w:r w:rsidR="00611AC6" w:rsidRPr="002E1693">
        <w:rPr>
          <w:lang w:val="fr-FR" w:eastAsia="fr-FR"/>
        </w:rPr>
        <w:t>la</w:t>
      </w:r>
      <w:r w:rsidRPr="002E1693">
        <w:rPr>
          <w:lang w:val="fr-FR" w:eastAsia="fr-FR"/>
        </w:rPr>
        <w:t xml:space="preserve"> </w:t>
      </w:r>
      <w:r w:rsidR="00E23977" w:rsidRPr="002E1693">
        <w:rPr>
          <w:lang w:val="fr-FR" w:eastAsia="fr-FR"/>
        </w:rPr>
        <w:t xml:space="preserve">déposition </w:t>
      </w:r>
      <w:r w:rsidRPr="002E1693">
        <w:rPr>
          <w:lang w:val="fr-FR" w:eastAsia="fr-FR"/>
        </w:rPr>
        <w:t>est indispensable à la découverte de la vérité, la gravité du crime (</w:t>
      </w:r>
      <w:r w:rsidR="00DD69E5" w:rsidRPr="002E1693">
        <w:rPr>
          <w:lang w:val="fr-FR" w:eastAsia="fr-FR"/>
        </w:rPr>
        <w:t>...</w:t>
      </w:r>
      <w:r w:rsidRPr="002E1693">
        <w:rPr>
          <w:lang w:val="fr-FR" w:eastAsia="fr-FR"/>
        </w:rPr>
        <w:t>).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intervention [du tribunal supérieur] est requise par le juge, </w:t>
      </w:r>
      <w:r w:rsidR="00177AD0" w:rsidRPr="002E1693">
        <w:rPr>
          <w:lang w:val="fr-FR" w:eastAsia="fr-FR"/>
        </w:rPr>
        <w:t>d</w:t>
      </w:r>
      <w:r w:rsidR="002E1693" w:rsidRPr="002E1693">
        <w:rPr>
          <w:lang w:val="fr-FR" w:eastAsia="fr-FR"/>
        </w:rPr>
        <w:t>’</w:t>
      </w:r>
      <w:r w:rsidR="00177AD0" w:rsidRPr="002E1693">
        <w:rPr>
          <w:lang w:val="fr-FR" w:eastAsia="fr-FR"/>
        </w:rPr>
        <w:t>office</w:t>
      </w:r>
      <w:r w:rsidRPr="002E1693">
        <w:rPr>
          <w:lang w:val="fr-FR" w:eastAsia="fr-FR"/>
        </w:rPr>
        <w:t xml:space="preserve"> ou sur demande.</w:t>
      </w:r>
    </w:p>
    <w:p w:rsidR="006E1285" w:rsidRPr="002E1693" w:rsidRDefault="006E1285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4.  Dans les cas prévus aux alinéas 2 et 3, la décision de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autorité judiciaire ou du tribunal est prise après que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organisme représentatif de la profession relative au secret profess</w:t>
      </w:r>
      <w:r w:rsidR="00FA426C" w:rsidRPr="002E1693">
        <w:rPr>
          <w:lang w:val="fr-FR" w:eastAsia="fr-FR"/>
        </w:rPr>
        <w:t>ionnel en cause ait été entendu</w:t>
      </w:r>
      <w:r w:rsidRPr="002E1693">
        <w:rPr>
          <w:lang w:val="fr-FR" w:eastAsia="fr-FR"/>
        </w:rPr>
        <w:t>, aux termes et avec les effets prévus dans la législation applicable à cet organisme.</w:t>
      </w:r>
    </w:p>
    <w:p w:rsidR="008E4F77" w:rsidRPr="002E1693" w:rsidRDefault="006E1285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5.  Ce qui est prévu aux alinéas 3 et 4 ne s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applique pas au secret religieux.</w:t>
      </w:r>
      <w:r w:rsidR="008E4F77" w:rsidRPr="002E1693">
        <w:rPr>
          <w:lang w:val="fr-FR" w:eastAsia="fr-FR"/>
        </w:rPr>
        <w:t> »</w:t>
      </w:r>
    </w:p>
    <w:p w:rsidR="008E4F77" w:rsidRPr="002E1693" w:rsidRDefault="008E4F77" w:rsidP="002E1693">
      <w:pPr>
        <w:pStyle w:val="ECHRTitleCentre3"/>
        <w:rPr>
          <w:lang w:val="fr-FR" w:eastAsia="fr-FR"/>
        </w:rPr>
      </w:pPr>
      <w:r w:rsidRPr="002E1693">
        <w:rPr>
          <w:lang w:val="fr-FR" w:eastAsia="fr-FR"/>
        </w:rPr>
        <w:t>Article 400</w:t>
      </w:r>
      <w:r w:rsidR="0039100F" w:rsidRPr="002E1693">
        <w:rPr>
          <w:lang w:val="fr-FR" w:eastAsia="fr-FR"/>
        </w:rPr>
        <w:br/>
      </w:r>
      <w:r w:rsidRPr="002E1693">
        <w:rPr>
          <w:lang w:val="fr-FR" w:eastAsia="fr-FR"/>
        </w:rPr>
        <w:t xml:space="preserve">Décisions </w:t>
      </w:r>
      <w:r w:rsidR="00D13EF4" w:rsidRPr="002E1693">
        <w:rPr>
          <w:lang w:val="fr-FR" w:eastAsia="fr-FR"/>
        </w:rPr>
        <w:t>ne pouvant faire l</w:t>
      </w:r>
      <w:r w:rsidR="002E1693" w:rsidRPr="002E1693">
        <w:rPr>
          <w:lang w:val="fr-FR" w:eastAsia="fr-FR"/>
        </w:rPr>
        <w:t>’</w:t>
      </w:r>
      <w:r w:rsidR="00D13EF4" w:rsidRPr="002E1693">
        <w:rPr>
          <w:lang w:val="fr-FR" w:eastAsia="fr-FR"/>
        </w:rPr>
        <w:t>objet d</w:t>
      </w:r>
      <w:r w:rsidR="002E1693" w:rsidRPr="002E1693">
        <w:rPr>
          <w:lang w:val="fr-FR" w:eastAsia="fr-FR"/>
        </w:rPr>
        <w:t>’</w:t>
      </w:r>
      <w:r w:rsidR="00D13EF4" w:rsidRPr="002E1693">
        <w:rPr>
          <w:lang w:val="fr-FR" w:eastAsia="fr-FR"/>
        </w:rPr>
        <w:t>un recours</w:t>
      </w:r>
    </w:p>
    <w:p w:rsidR="008E4F77" w:rsidRPr="002E1693" w:rsidRDefault="008E4F77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« 1.  Il n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est pas possible de faire appel :</w:t>
      </w:r>
    </w:p>
    <w:p w:rsidR="008E4F77" w:rsidRPr="002E1693" w:rsidRDefault="008E4F77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(</w:t>
      </w:r>
      <w:r w:rsidR="00DD69E5" w:rsidRPr="002E1693">
        <w:rPr>
          <w:lang w:val="fr-FR" w:eastAsia="fr-FR"/>
        </w:rPr>
        <w:t>...</w:t>
      </w:r>
      <w:r w:rsidRPr="002E1693">
        <w:rPr>
          <w:lang w:val="fr-FR" w:eastAsia="fr-FR"/>
        </w:rPr>
        <w:t>)</w:t>
      </w:r>
    </w:p>
    <w:p w:rsidR="008E4F77" w:rsidRPr="002E1693" w:rsidRDefault="008E4F77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b)  Des arrêts prononcés en appel par les cours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appel ne se prononçant pas, au final, sur le fond de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affaire ;</w:t>
      </w:r>
    </w:p>
    <w:p w:rsidR="008E4F77" w:rsidRPr="002E1693" w:rsidRDefault="008E4F77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(</w:t>
      </w:r>
      <w:r w:rsidR="00DD69E5" w:rsidRPr="002E1693">
        <w:rPr>
          <w:lang w:val="fr-FR" w:eastAsia="fr-FR"/>
        </w:rPr>
        <w:t>...</w:t>
      </w:r>
      <w:r w:rsidRPr="002E1693">
        <w:rPr>
          <w:lang w:val="fr-FR" w:eastAsia="fr-FR"/>
        </w:rPr>
        <w:t>) »</w:t>
      </w:r>
    </w:p>
    <w:p w:rsidR="008E4F77" w:rsidRPr="002E1693" w:rsidRDefault="008E4F77" w:rsidP="002E1693">
      <w:pPr>
        <w:pStyle w:val="ECHRTitleCentre3"/>
        <w:rPr>
          <w:lang w:val="fr-FR" w:eastAsia="fr-FR"/>
        </w:rPr>
      </w:pPr>
      <w:r w:rsidRPr="002E1693">
        <w:rPr>
          <w:lang w:val="fr-FR" w:eastAsia="fr-FR"/>
        </w:rPr>
        <w:t>Article 432</w:t>
      </w:r>
      <w:r w:rsidR="0039100F" w:rsidRPr="002E1693">
        <w:rPr>
          <w:lang w:val="fr-FR" w:eastAsia="fr-FR"/>
        </w:rPr>
        <w:br/>
      </w:r>
      <w:r w:rsidRPr="002E1693">
        <w:rPr>
          <w:lang w:val="fr-FR" w:eastAsia="fr-FR"/>
        </w:rPr>
        <w:t>Recours devant la Cour suprême</w:t>
      </w:r>
    </w:p>
    <w:p w:rsidR="008E4F77" w:rsidRPr="002E1693" w:rsidRDefault="008E4F77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« 1.  Il est possible de faire appel devant la Cour suprême :</w:t>
      </w:r>
    </w:p>
    <w:p w:rsidR="008E4F77" w:rsidRPr="002E1693" w:rsidRDefault="008E4F77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a) Des décisions des cours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appel prononcées en première instance ;</w:t>
      </w:r>
    </w:p>
    <w:p w:rsidR="008E4F77" w:rsidRPr="002E1693" w:rsidRDefault="008E4F77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 xml:space="preserve">b) Des décisions </w:t>
      </w:r>
      <w:r w:rsidR="00FA426C" w:rsidRPr="002E1693">
        <w:rPr>
          <w:lang w:val="fr-FR" w:eastAsia="fr-FR"/>
        </w:rPr>
        <w:t>attaquables (</w:t>
      </w:r>
      <w:r w:rsidR="00FA426C" w:rsidRPr="002E1693">
        <w:rPr>
          <w:i/>
          <w:lang w:val="fr-FR" w:eastAsia="fr-FR"/>
        </w:rPr>
        <w:t>recorríveis)</w:t>
      </w:r>
      <w:r w:rsidR="00D13EF4" w:rsidRPr="002E1693">
        <w:rPr>
          <w:lang w:val="fr-FR" w:eastAsia="fr-FR"/>
        </w:rPr>
        <w:t xml:space="preserve"> ayant été</w:t>
      </w:r>
      <w:r w:rsidRPr="002E1693">
        <w:rPr>
          <w:lang w:val="fr-FR" w:eastAsia="fr-FR"/>
        </w:rPr>
        <w:t xml:space="preserve"> prononcées par les cours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appel, dans le cadre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un recours, aux termes de 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article 400 ;</w:t>
      </w:r>
    </w:p>
    <w:p w:rsidR="008E4F77" w:rsidRPr="002E1693" w:rsidRDefault="008E4F77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(</w:t>
      </w:r>
      <w:r w:rsidR="00DD69E5" w:rsidRPr="002E1693">
        <w:rPr>
          <w:lang w:val="fr-FR" w:eastAsia="fr-FR"/>
        </w:rPr>
        <w:t>...</w:t>
      </w:r>
      <w:r w:rsidRPr="002E1693">
        <w:rPr>
          <w:lang w:val="fr-FR" w:eastAsia="fr-FR"/>
        </w:rPr>
        <w:t>). »</w:t>
      </w:r>
    </w:p>
    <w:p w:rsidR="00C8505F" w:rsidRPr="002E1693" w:rsidRDefault="00127F9C" w:rsidP="002E1693">
      <w:pPr>
        <w:pStyle w:val="ECHRHeading2"/>
        <w:rPr>
          <w:lang w:val="fr-FR" w:eastAsia="fr-FR"/>
        </w:rPr>
      </w:pPr>
      <w:r w:rsidRPr="002E1693">
        <w:rPr>
          <w:lang w:val="fr-FR" w:eastAsia="fr-FR"/>
        </w:rPr>
        <w:t>B</w:t>
      </w:r>
      <w:r w:rsidR="00C8505F" w:rsidRPr="002E1693">
        <w:rPr>
          <w:lang w:val="fr-FR" w:eastAsia="fr-FR"/>
        </w:rPr>
        <w:t>.  Le code pénal</w:t>
      </w:r>
    </w:p>
    <w:p w:rsidR="00C8505F" w:rsidRPr="002E1693" w:rsidRDefault="000B7521" w:rsidP="002E1693">
      <w:pPr>
        <w:pStyle w:val="ECHRPara"/>
        <w:rPr>
          <w:lang w:val="fr-FR" w:eastAsia="fr-FR"/>
        </w:rPr>
      </w:pPr>
      <w:r w:rsidRPr="002E1693">
        <w:rPr>
          <w:lang w:val="fr-FR" w:eastAsia="fr-FR"/>
        </w:rPr>
        <w:fldChar w:fldCharType="begin"/>
      </w:r>
      <w:r w:rsidRPr="002E1693">
        <w:rPr>
          <w:lang w:val="fr-FR" w:eastAsia="fr-FR"/>
        </w:rPr>
        <w:instrText xml:space="preserve"> SEQ level0 \*arabic </w:instrText>
      </w:r>
      <w:r w:rsidRPr="002E1693">
        <w:rPr>
          <w:lang w:val="fr-FR" w:eastAsia="fr-FR"/>
        </w:rPr>
        <w:fldChar w:fldCharType="separate"/>
      </w:r>
      <w:r w:rsidR="002E1693" w:rsidRPr="002E1693">
        <w:rPr>
          <w:noProof/>
          <w:lang w:val="fr-FR" w:eastAsia="fr-FR"/>
        </w:rPr>
        <w:t>19</w:t>
      </w:r>
      <w:r w:rsidRPr="002E1693">
        <w:rPr>
          <w:lang w:val="fr-FR" w:eastAsia="fr-FR"/>
        </w:rPr>
        <w:fldChar w:fldCharType="end"/>
      </w:r>
      <w:r w:rsidRPr="002E1693">
        <w:rPr>
          <w:lang w:val="fr-FR" w:eastAsia="fr-FR"/>
        </w:rPr>
        <w:t>.  </w:t>
      </w:r>
      <w:r w:rsidR="00C8505F" w:rsidRPr="002E1693">
        <w:rPr>
          <w:lang w:val="fr-FR" w:eastAsia="fr-FR"/>
        </w:rPr>
        <w:t xml:space="preserve">Au moment des faits, </w:t>
      </w:r>
      <w:r w:rsidRPr="002E1693">
        <w:rPr>
          <w:lang w:val="fr-FR" w:eastAsia="fr-FR"/>
        </w:rPr>
        <w:t>l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article 195</w:t>
      </w:r>
      <w:r w:rsidR="00D13EF4" w:rsidRPr="002E1693">
        <w:rPr>
          <w:lang w:val="fr-FR" w:eastAsia="fr-FR"/>
        </w:rPr>
        <w:t xml:space="preserve"> </w:t>
      </w:r>
      <w:r w:rsidRPr="002E1693">
        <w:rPr>
          <w:lang w:val="fr-FR" w:eastAsia="fr-FR"/>
        </w:rPr>
        <w:t>du code pénal était libellé comme suit :</w:t>
      </w:r>
    </w:p>
    <w:p w:rsidR="00C8505F" w:rsidRPr="002E1693" w:rsidRDefault="000B7521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« </w:t>
      </w:r>
      <w:r w:rsidR="00C8505F" w:rsidRPr="002E1693">
        <w:rPr>
          <w:lang w:val="fr-FR" w:eastAsia="fr-FR"/>
        </w:rPr>
        <w:t xml:space="preserve">Quiconque, sans autorisation, révèle </w:t>
      </w:r>
      <w:r w:rsidR="00FA426C" w:rsidRPr="002E1693">
        <w:rPr>
          <w:lang w:val="fr-FR" w:eastAsia="fr-FR"/>
        </w:rPr>
        <w:t>le</w:t>
      </w:r>
      <w:r w:rsidR="00C8505F" w:rsidRPr="002E1693">
        <w:rPr>
          <w:lang w:val="fr-FR" w:eastAsia="fr-FR"/>
        </w:rPr>
        <w:t xml:space="preserve"> secret d</w:t>
      </w:r>
      <w:r w:rsidR="002E1693" w:rsidRPr="002E1693">
        <w:rPr>
          <w:lang w:val="fr-FR" w:eastAsia="fr-FR"/>
        </w:rPr>
        <w:t>’</w:t>
      </w:r>
      <w:r w:rsidR="00C8505F" w:rsidRPr="002E1693">
        <w:rPr>
          <w:lang w:val="fr-FR" w:eastAsia="fr-FR"/>
        </w:rPr>
        <w:t xml:space="preserve">autrui dont il a eu connaissance en raison de son état, </w:t>
      </w:r>
      <w:r w:rsidRPr="002E1693">
        <w:rPr>
          <w:lang w:val="fr-FR" w:eastAsia="fr-FR"/>
        </w:rPr>
        <w:t>mission, emploi, profession ou art est puni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 xml:space="preserve">une peine de prison </w:t>
      </w:r>
      <w:r w:rsidRPr="002E1693">
        <w:rPr>
          <w:lang w:val="fr-FR" w:eastAsia="fr-FR"/>
        </w:rPr>
        <w:lastRenderedPageBreak/>
        <w:t>pouvant aller jusqu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à un an ou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une peine d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amende pouvant aller jusqu</w:t>
      </w:r>
      <w:r w:rsidR="002E1693" w:rsidRPr="002E1693">
        <w:rPr>
          <w:lang w:val="fr-FR" w:eastAsia="fr-FR"/>
        </w:rPr>
        <w:t>’</w:t>
      </w:r>
      <w:r w:rsidRPr="002E1693">
        <w:rPr>
          <w:lang w:val="fr-FR" w:eastAsia="fr-FR"/>
        </w:rPr>
        <w:t>à 240</w:t>
      </w:r>
      <w:r w:rsidR="006E53C3" w:rsidRPr="002E1693">
        <w:rPr>
          <w:lang w:val="fr-FR" w:eastAsia="fr-FR"/>
        </w:rPr>
        <w:t> </w:t>
      </w:r>
      <w:r w:rsidRPr="002E1693">
        <w:rPr>
          <w:lang w:val="fr-FR" w:eastAsia="fr-FR"/>
        </w:rPr>
        <w:t>jours. »</w:t>
      </w:r>
    </w:p>
    <w:p w:rsidR="008E4F77" w:rsidRPr="002E1693" w:rsidRDefault="00127F9C" w:rsidP="002E1693">
      <w:pPr>
        <w:pStyle w:val="ECHRHeading2"/>
        <w:rPr>
          <w:lang w:val="fr-FR" w:eastAsia="fr-FR"/>
        </w:rPr>
      </w:pPr>
      <w:r w:rsidRPr="002E1693">
        <w:rPr>
          <w:lang w:val="fr-FR" w:eastAsia="fr-FR"/>
        </w:rPr>
        <w:t>C</w:t>
      </w:r>
      <w:r w:rsidR="00F64719" w:rsidRPr="002E1693">
        <w:rPr>
          <w:lang w:val="fr-FR" w:eastAsia="fr-FR"/>
        </w:rPr>
        <w:t>.  La loi générale fiscale</w:t>
      </w:r>
    </w:p>
    <w:p w:rsidR="00F64719" w:rsidRPr="002E1693" w:rsidRDefault="000B7521" w:rsidP="002E1693">
      <w:pPr>
        <w:ind w:firstLine="284"/>
        <w:rPr>
          <w:lang w:val="fr-FR" w:eastAsia="fr-FR"/>
        </w:rPr>
      </w:pPr>
      <w:r w:rsidRPr="002E1693">
        <w:rPr>
          <w:lang w:val="fr-FR" w:eastAsia="fr-FR"/>
        </w:rPr>
        <w:fldChar w:fldCharType="begin"/>
      </w:r>
      <w:r w:rsidRPr="002E1693">
        <w:rPr>
          <w:lang w:val="fr-FR" w:eastAsia="fr-FR"/>
        </w:rPr>
        <w:instrText xml:space="preserve"> SEQ level0 \*arabic </w:instrText>
      </w:r>
      <w:r w:rsidRPr="002E1693">
        <w:rPr>
          <w:lang w:val="fr-FR" w:eastAsia="fr-FR"/>
        </w:rPr>
        <w:fldChar w:fldCharType="separate"/>
      </w:r>
      <w:r w:rsidR="002E1693" w:rsidRPr="002E1693">
        <w:rPr>
          <w:noProof/>
          <w:lang w:val="fr-FR" w:eastAsia="fr-FR"/>
        </w:rPr>
        <w:t>20</w:t>
      </w:r>
      <w:r w:rsidRPr="002E1693">
        <w:rPr>
          <w:lang w:val="fr-FR" w:eastAsia="fr-FR"/>
        </w:rPr>
        <w:fldChar w:fldCharType="end"/>
      </w:r>
      <w:r w:rsidRPr="002E1693">
        <w:rPr>
          <w:lang w:val="fr-FR" w:eastAsia="fr-FR"/>
        </w:rPr>
        <w:t>.  </w:t>
      </w:r>
      <w:r w:rsidR="00F64719" w:rsidRPr="002E1693">
        <w:rPr>
          <w:lang w:val="fr-FR" w:eastAsia="fr-FR"/>
        </w:rPr>
        <w:t>L</w:t>
      </w:r>
      <w:r w:rsidR="002E1693" w:rsidRPr="002E1693">
        <w:rPr>
          <w:lang w:val="fr-FR" w:eastAsia="fr-FR"/>
        </w:rPr>
        <w:t>’</w:t>
      </w:r>
      <w:r w:rsidR="00F64719" w:rsidRPr="002E1693">
        <w:rPr>
          <w:lang w:val="fr-FR" w:eastAsia="fr-FR"/>
        </w:rPr>
        <w:t>article 63 de la loi générale fiscale (décret-loi n</w:t>
      </w:r>
      <w:r w:rsidR="00F64719" w:rsidRPr="002E1693">
        <w:rPr>
          <w:vertAlign w:val="superscript"/>
          <w:lang w:val="fr-FR" w:eastAsia="fr-FR"/>
        </w:rPr>
        <w:t>o </w:t>
      </w:r>
      <w:r w:rsidR="00F64719" w:rsidRPr="002E1693">
        <w:rPr>
          <w:lang w:val="fr-FR" w:eastAsia="fr-FR"/>
        </w:rPr>
        <w:t>398/98 du 17</w:t>
      </w:r>
      <w:r w:rsidR="006E53C3" w:rsidRPr="002E1693">
        <w:rPr>
          <w:lang w:val="fr-FR" w:eastAsia="fr-FR"/>
        </w:rPr>
        <w:t> </w:t>
      </w:r>
      <w:r w:rsidR="00F64719" w:rsidRPr="002E1693">
        <w:rPr>
          <w:lang w:val="fr-FR" w:eastAsia="fr-FR"/>
        </w:rPr>
        <w:t>décembre 1998, dans sa rédaction issue de la loi n</w:t>
      </w:r>
      <w:r w:rsidR="00F64719" w:rsidRPr="002E1693">
        <w:rPr>
          <w:vertAlign w:val="superscript"/>
          <w:lang w:val="fr-FR" w:eastAsia="fr-FR"/>
        </w:rPr>
        <w:t>o </w:t>
      </w:r>
      <w:r w:rsidR="00F64719" w:rsidRPr="002E1693">
        <w:rPr>
          <w:lang w:val="fr-FR" w:eastAsia="fr-FR"/>
        </w:rPr>
        <w:t>55-B/2004 du 30</w:t>
      </w:r>
      <w:r w:rsidR="006E53C3" w:rsidRPr="002E1693">
        <w:rPr>
          <w:lang w:val="fr-FR" w:eastAsia="fr-FR"/>
        </w:rPr>
        <w:t> </w:t>
      </w:r>
      <w:r w:rsidR="00F64719" w:rsidRPr="002E1693">
        <w:rPr>
          <w:lang w:val="fr-FR" w:eastAsia="fr-FR"/>
        </w:rPr>
        <w:t>décembre 2004) dispose :</w:t>
      </w:r>
    </w:p>
    <w:p w:rsidR="00F64719" w:rsidRPr="002E1693" w:rsidRDefault="00F64719" w:rsidP="002E1693">
      <w:pPr>
        <w:pStyle w:val="ECHRParaQuote"/>
        <w:rPr>
          <w:lang w:val="fr-FR"/>
        </w:rPr>
      </w:pPr>
      <w:r w:rsidRPr="002E1693">
        <w:rPr>
          <w:lang w:val="fr-FR"/>
        </w:rPr>
        <w:t>« 1.</w:t>
      </w:r>
      <w:r w:rsidR="00BE079D" w:rsidRPr="002E1693">
        <w:rPr>
          <w:lang w:val="fr-FR"/>
        </w:rPr>
        <w:t>  </w:t>
      </w:r>
      <w:r w:rsidRPr="002E1693">
        <w:rPr>
          <w:lang w:val="fr-FR"/>
        </w:rPr>
        <w:t>Les organes compétents peuvent, aux termes de la loi, mener toutes les opérations nécessaires à la détermination de la situation fiscale des contribuables (</w:t>
      </w:r>
      <w:r w:rsidR="00DD69E5" w:rsidRPr="002E1693">
        <w:rPr>
          <w:lang w:val="fr-FR"/>
        </w:rPr>
        <w:t>...</w:t>
      </w:r>
      <w:r w:rsidRPr="002E1693">
        <w:rPr>
          <w:lang w:val="fr-FR"/>
        </w:rPr>
        <w:t>).</w:t>
      </w:r>
    </w:p>
    <w:p w:rsidR="00F64719" w:rsidRPr="002E1693" w:rsidRDefault="00BE079D" w:rsidP="002E1693">
      <w:pPr>
        <w:pStyle w:val="ECHRParaQuote"/>
        <w:rPr>
          <w:lang w:val="fr-FR"/>
        </w:rPr>
      </w:pPr>
      <w:r w:rsidRPr="002E1693">
        <w:rPr>
          <w:lang w:val="fr-FR"/>
        </w:rPr>
        <w:t>2.  </w:t>
      </w:r>
      <w:r w:rsidR="00F64719" w:rsidRPr="002E1693">
        <w:rPr>
          <w:lang w:val="fr-FR"/>
        </w:rPr>
        <w:t>L</w:t>
      </w:r>
      <w:r w:rsidR="002E1693" w:rsidRPr="002E1693">
        <w:rPr>
          <w:lang w:val="fr-FR"/>
        </w:rPr>
        <w:t>’</w:t>
      </w:r>
      <w:r w:rsidR="00F64719" w:rsidRPr="002E1693">
        <w:rPr>
          <w:lang w:val="fr-FR"/>
        </w:rPr>
        <w:t>accès à une information protégée par le secret professionnel, bancaire ou tout autre devoir de garder le secret, légalement établi, dépend d</w:t>
      </w:r>
      <w:r w:rsidR="002E1693" w:rsidRPr="002E1693">
        <w:rPr>
          <w:lang w:val="fr-FR"/>
        </w:rPr>
        <w:t>’</w:t>
      </w:r>
      <w:r w:rsidR="00F64719" w:rsidRPr="002E1693">
        <w:rPr>
          <w:lang w:val="fr-FR"/>
        </w:rPr>
        <w:t>une autorisation judiciaire, conformément à la loi applicable hormis dans les cas où la loi admet la dérogation au devoir de secret bancaire par l</w:t>
      </w:r>
      <w:r w:rsidR="002E1693" w:rsidRPr="002E1693">
        <w:rPr>
          <w:lang w:val="fr-FR"/>
        </w:rPr>
        <w:t>’</w:t>
      </w:r>
      <w:r w:rsidR="00F64719" w:rsidRPr="002E1693">
        <w:rPr>
          <w:lang w:val="fr-FR"/>
        </w:rPr>
        <w:t>administration fiscale indépendamment de cette autorisation.</w:t>
      </w:r>
    </w:p>
    <w:p w:rsidR="00D64455" w:rsidRPr="002E1693" w:rsidRDefault="00F64719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(</w:t>
      </w:r>
      <w:r w:rsidR="00DD69E5" w:rsidRPr="002E1693">
        <w:rPr>
          <w:lang w:val="fr-FR" w:eastAsia="fr-FR"/>
        </w:rPr>
        <w:t>...</w:t>
      </w:r>
      <w:r w:rsidRPr="002E1693">
        <w:rPr>
          <w:lang w:val="fr-FR" w:eastAsia="fr-FR"/>
        </w:rPr>
        <w:t>)</w:t>
      </w:r>
    </w:p>
    <w:p w:rsidR="00F64719" w:rsidRPr="002E1693" w:rsidRDefault="00BE079D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4.  </w:t>
      </w:r>
      <w:r w:rsidR="00F64719" w:rsidRPr="002E1693">
        <w:rPr>
          <w:lang w:val="fr-FR" w:eastAsia="fr-FR"/>
        </w:rPr>
        <w:t>L</w:t>
      </w:r>
      <w:r w:rsidR="002E1693" w:rsidRPr="002E1693">
        <w:rPr>
          <w:lang w:val="fr-FR" w:eastAsia="fr-FR"/>
        </w:rPr>
        <w:t>’</w:t>
      </w:r>
      <w:r w:rsidR="00F64719" w:rsidRPr="002E1693">
        <w:rPr>
          <w:lang w:val="fr-FR" w:eastAsia="fr-FR"/>
        </w:rPr>
        <w:t xml:space="preserve">absence de coopération dans la réalisation des opérations prévues au numéro 1 ne sera légitime que lorsque celles-ci </w:t>
      </w:r>
      <w:r w:rsidR="003E43A8" w:rsidRPr="002E1693">
        <w:rPr>
          <w:lang w:val="fr-FR" w:eastAsia="fr-FR"/>
        </w:rPr>
        <w:t>impliquent :</w:t>
      </w:r>
    </w:p>
    <w:p w:rsidR="00F64719" w:rsidRPr="002E1693" w:rsidRDefault="00F64719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(</w:t>
      </w:r>
      <w:r w:rsidR="00DD69E5" w:rsidRPr="002E1693">
        <w:rPr>
          <w:lang w:val="fr-FR" w:eastAsia="fr-FR"/>
        </w:rPr>
        <w:t>...</w:t>
      </w:r>
      <w:r w:rsidRPr="002E1693">
        <w:rPr>
          <w:lang w:val="fr-FR" w:eastAsia="fr-FR"/>
        </w:rPr>
        <w:t>)</w:t>
      </w:r>
    </w:p>
    <w:p w:rsidR="00F64719" w:rsidRPr="002E1693" w:rsidRDefault="00BE079D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b)  </w:t>
      </w:r>
      <w:r w:rsidR="00F64719" w:rsidRPr="002E1693">
        <w:rPr>
          <w:lang w:val="fr-FR" w:eastAsia="fr-FR"/>
        </w:rPr>
        <w:t>La consultation d</w:t>
      </w:r>
      <w:r w:rsidR="002E1693" w:rsidRPr="002E1693">
        <w:rPr>
          <w:lang w:val="fr-FR" w:eastAsia="fr-FR"/>
        </w:rPr>
        <w:t>’</w:t>
      </w:r>
      <w:r w:rsidR="00F64719" w:rsidRPr="002E1693">
        <w:rPr>
          <w:lang w:val="fr-FR" w:eastAsia="fr-FR"/>
        </w:rPr>
        <w:t>éléments protégés par le secret professionnel, bancaire ou tout autre devoir de garder le secret légalement établi, sauf en cas d</w:t>
      </w:r>
      <w:r w:rsidR="002E1693" w:rsidRPr="002E1693">
        <w:rPr>
          <w:lang w:val="fr-FR" w:eastAsia="fr-FR"/>
        </w:rPr>
        <w:t>’</w:t>
      </w:r>
      <w:r w:rsidR="00F64719" w:rsidRPr="002E1693">
        <w:rPr>
          <w:lang w:val="fr-FR" w:eastAsia="fr-FR"/>
        </w:rPr>
        <w:t>autorisation du titulaire ou de dérogation au devoir de secret bancaire par l</w:t>
      </w:r>
      <w:r w:rsidR="002E1693" w:rsidRPr="002E1693">
        <w:rPr>
          <w:lang w:val="fr-FR" w:eastAsia="fr-FR"/>
        </w:rPr>
        <w:t>’</w:t>
      </w:r>
      <w:r w:rsidR="00F64719" w:rsidRPr="002E1693">
        <w:rPr>
          <w:lang w:val="fr-FR" w:eastAsia="fr-FR"/>
        </w:rPr>
        <w:t>administration fiscale légalement admis</w:t>
      </w:r>
      <w:r w:rsidR="000677A8" w:rsidRPr="002E1693">
        <w:rPr>
          <w:lang w:val="fr-FR" w:eastAsia="fr-FR"/>
        </w:rPr>
        <w:t xml:space="preserve"> </w:t>
      </w:r>
      <w:r w:rsidR="00F64719" w:rsidRPr="002E1693">
        <w:rPr>
          <w:lang w:val="fr-FR" w:eastAsia="fr-FR"/>
        </w:rPr>
        <w:t>;</w:t>
      </w:r>
    </w:p>
    <w:p w:rsidR="00F64719" w:rsidRPr="002E1693" w:rsidRDefault="00F64719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(</w:t>
      </w:r>
      <w:r w:rsidR="00DD69E5" w:rsidRPr="002E1693">
        <w:rPr>
          <w:lang w:val="fr-FR" w:eastAsia="fr-FR"/>
        </w:rPr>
        <w:t>...</w:t>
      </w:r>
      <w:r w:rsidRPr="002E1693">
        <w:rPr>
          <w:lang w:val="fr-FR" w:eastAsia="fr-FR"/>
        </w:rPr>
        <w:t>)</w:t>
      </w:r>
    </w:p>
    <w:p w:rsidR="00F64719" w:rsidRPr="002E1693" w:rsidRDefault="00BE079D" w:rsidP="002E1693">
      <w:pPr>
        <w:pStyle w:val="ECHRParaQuote"/>
        <w:rPr>
          <w:lang w:val="fr-FR" w:eastAsia="fr-FR"/>
        </w:rPr>
      </w:pPr>
      <w:r w:rsidRPr="002E1693">
        <w:rPr>
          <w:lang w:val="fr-FR" w:eastAsia="fr-FR"/>
        </w:rPr>
        <w:t>5.  </w:t>
      </w:r>
      <w:r w:rsidR="00F64719" w:rsidRPr="002E1693">
        <w:rPr>
          <w:lang w:val="fr-FR" w:eastAsia="fr-FR"/>
        </w:rPr>
        <w:t>En cas d</w:t>
      </w:r>
      <w:r w:rsidR="002E1693" w:rsidRPr="002E1693">
        <w:rPr>
          <w:lang w:val="fr-FR" w:eastAsia="fr-FR"/>
        </w:rPr>
        <w:t>’</w:t>
      </w:r>
      <w:r w:rsidR="00F64719" w:rsidRPr="002E1693">
        <w:rPr>
          <w:lang w:val="fr-FR" w:eastAsia="fr-FR"/>
        </w:rPr>
        <w:t>opposition du contribuable fondée sur l</w:t>
      </w:r>
      <w:r w:rsidR="002E1693" w:rsidRPr="002E1693">
        <w:rPr>
          <w:lang w:val="fr-FR" w:eastAsia="fr-FR"/>
        </w:rPr>
        <w:t>’</w:t>
      </w:r>
      <w:r w:rsidR="00F64719" w:rsidRPr="002E1693">
        <w:rPr>
          <w:lang w:val="fr-FR" w:eastAsia="fr-FR"/>
        </w:rPr>
        <w:t>une des circonstances indiquées au numéro précédent, l</w:t>
      </w:r>
      <w:r w:rsidR="002E1693" w:rsidRPr="002E1693">
        <w:rPr>
          <w:lang w:val="fr-FR" w:eastAsia="fr-FR"/>
        </w:rPr>
        <w:t>’</w:t>
      </w:r>
      <w:r w:rsidR="00F64719" w:rsidRPr="002E1693">
        <w:rPr>
          <w:lang w:val="fr-FR" w:eastAsia="fr-FR"/>
        </w:rPr>
        <w:t>opération ne peut qu</w:t>
      </w:r>
      <w:r w:rsidR="002E1693" w:rsidRPr="002E1693">
        <w:rPr>
          <w:lang w:val="fr-FR" w:eastAsia="fr-FR"/>
        </w:rPr>
        <w:t>’</w:t>
      </w:r>
      <w:r w:rsidR="00F64719" w:rsidRPr="002E1693">
        <w:rPr>
          <w:lang w:val="fr-FR" w:eastAsia="fr-FR"/>
        </w:rPr>
        <w:t>être réalisée que sur autorisation donnée par un tribunal du ressort compétent faisant suite à une demande fondée de l</w:t>
      </w:r>
      <w:r w:rsidR="002E1693" w:rsidRPr="002E1693">
        <w:rPr>
          <w:lang w:val="fr-FR" w:eastAsia="fr-FR"/>
        </w:rPr>
        <w:t>’</w:t>
      </w:r>
      <w:r w:rsidR="00F64719" w:rsidRPr="002E1693">
        <w:rPr>
          <w:lang w:val="fr-FR" w:eastAsia="fr-FR"/>
        </w:rPr>
        <w:t>administration fiscale (</w:t>
      </w:r>
      <w:r w:rsidR="00DD69E5" w:rsidRPr="002E1693">
        <w:rPr>
          <w:lang w:val="fr-FR" w:eastAsia="fr-FR"/>
        </w:rPr>
        <w:t>...</w:t>
      </w:r>
      <w:r w:rsidR="00F64719" w:rsidRPr="002E1693">
        <w:rPr>
          <w:lang w:val="fr-FR" w:eastAsia="fr-FR"/>
        </w:rPr>
        <w:t>) »</w:t>
      </w:r>
    </w:p>
    <w:p w:rsidR="00BE079D" w:rsidRPr="002E1693" w:rsidRDefault="00127F9C" w:rsidP="002E1693">
      <w:pPr>
        <w:pStyle w:val="ECHRHeading2"/>
        <w:rPr>
          <w:lang w:val="fr-FR" w:eastAsia="fr-FR"/>
        </w:rPr>
      </w:pPr>
      <w:r w:rsidRPr="002E1693">
        <w:rPr>
          <w:lang w:val="fr-FR" w:eastAsia="fr-FR"/>
        </w:rPr>
        <w:t>D</w:t>
      </w:r>
      <w:r w:rsidR="00BE079D" w:rsidRPr="002E1693">
        <w:rPr>
          <w:lang w:val="fr-FR" w:eastAsia="fr-FR"/>
        </w:rPr>
        <w:t>.  Sur les s</w:t>
      </w:r>
      <w:r w:rsidR="00C8505F" w:rsidRPr="002E1693">
        <w:rPr>
          <w:lang w:val="fr-FR" w:eastAsia="fr-FR"/>
        </w:rPr>
        <w:t>ecret</w:t>
      </w:r>
      <w:r w:rsidRPr="002E1693">
        <w:rPr>
          <w:lang w:val="fr-FR" w:eastAsia="fr-FR"/>
        </w:rPr>
        <w:t>s</w:t>
      </w:r>
      <w:r w:rsidR="00C8505F" w:rsidRPr="002E1693">
        <w:rPr>
          <w:lang w:val="fr-FR" w:eastAsia="fr-FR"/>
        </w:rPr>
        <w:t xml:space="preserve"> professionnel et bancaire</w:t>
      </w:r>
    </w:p>
    <w:p w:rsidR="005E1DC4" w:rsidRPr="002E1693" w:rsidRDefault="00127F9C" w:rsidP="002E1693">
      <w:pPr>
        <w:pStyle w:val="ECHRHeading3"/>
        <w:rPr>
          <w:lang w:val="fr-FR"/>
        </w:rPr>
      </w:pPr>
      <w:r w:rsidRPr="002E1693">
        <w:rPr>
          <w:lang w:val="fr-FR"/>
        </w:rPr>
        <w:t>1</w:t>
      </w:r>
      <w:r w:rsidR="005E1DC4" w:rsidRPr="002E1693">
        <w:rPr>
          <w:lang w:val="fr-FR"/>
        </w:rPr>
        <w:t>.  Le statut de l</w:t>
      </w:r>
      <w:r w:rsidR="002E1693" w:rsidRPr="002E1693">
        <w:rPr>
          <w:lang w:val="fr-FR"/>
        </w:rPr>
        <w:t>’</w:t>
      </w:r>
      <w:r w:rsidR="005E1DC4" w:rsidRPr="002E1693">
        <w:rPr>
          <w:lang w:val="fr-FR"/>
        </w:rPr>
        <w:t>Ordre des avocats</w:t>
      </w:r>
    </w:p>
    <w:p w:rsidR="00BE079D" w:rsidRPr="002E1693" w:rsidRDefault="00BE079D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21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article 87 du statut de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Ordre des avocats (</w:t>
      </w:r>
      <w:r w:rsidRPr="002E1693">
        <w:rPr>
          <w:i/>
          <w:lang w:val="fr-FR"/>
        </w:rPr>
        <w:t xml:space="preserve">Estatuto da Ordem dos Advogados), </w:t>
      </w:r>
      <w:r w:rsidRPr="002E1693">
        <w:rPr>
          <w:lang w:val="fr-FR"/>
        </w:rPr>
        <w:t>approuvé par la loi n</w:t>
      </w:r>
      <w:r w:rsidRPr="002E1693">
        <w:rPr>
          <w:vertAlign w:val="superscript"/>
          <w:lang w:val="fr-FR"/>
        </w:rPr>
        <w:t>o</w:t>
      </w:r>
      <w:r w:rsidRPr="002E1693">
        <w:rPr>
          <w:lang w:val="fr-FR"/>
        </w:rPr>
        <w:t> </w:t>
      </w:r>
      <w:r w:rsidRPr="002E1693">
        <w:rPr>
          <w:bCs/>
          <w:lang w:val="fr-FR"/>
        </w:rPr>
        <w:t xml:space="preserve">15/2005 du 26 janvier 2005, </w:t>
      </w:r>
      <w:r w:rsidRPr="002E1693">
        <w:rPr>
          <w:lang w:val="fr-FR"/>
        </w:rPr>
        <w:t>dispose :</w:t>
      </w:r>
    </w:p>
    <w:p w:rsidR="00BE079D" w:rsidRPr="002E1693" w:rsidRDefault="00BE079D" w:rsidP="002E1693">
      <w:pPr>
        <w:pStyle w:val="ECHRParaQuote"/>
        <w:rPr>
          <w:lang w:val="fr-FR"/>
        </w:rPr>
      </w:pPr>
      <w:r w:rsidRPr="002E1693">
        <w:rPr>
          <w:lang w:val="fr-FR"/>
        </w:rPr>
        <w:t>« 1.  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avocat est tenu au secret professionnel concernant tous les faits dont il a connaissance </w:t>
      </w:r>
      <w:r w:rsidR="000E734F" w:rsidRPr="002E1693">
        <w:rPr>
          <w:lang w:val="fr-FR"/>
        </w:rPr>
        <w:t>en vertu de</w:t>
      </w:r>
      <w:r w:rsidRPr="002E1693">
        <w:rPr>
          <w:lang w:val="fr-FR"/>
        </w:rPr>
        <w:t xml:space="preserve"> ses fonctions et la prestation de ses services (</w:t>
      </w:r>
      <w:r w:rsidR="00DD69E5" w:rsidRPr="002E1693">
        <w:rPr>
          <w:lang w:val="fr-FR"/>
        </w:rPr>
        <w:t>...</w:t>
      </w:r>
      <w:r w:rsidRPr="002E1693">
        <w:rPr>
          <w:lang w:val="fr-FR"/>
        </w:rPr>
        <w:t>).</w:t>
      </w:r>
    </w:p>
    <w:p w:rsidR="006E1285" w:rsidRPr="002E1693" w:rsidRDefault="00BE079D" w:rsidP="002E1693">
      <w:pPr>
        <w:pStyle w:val="ECHRParaQuote"/>
        <w:rPr>
          <w:lang w:val="fr-FR"/>
        </w:rPr>
      </w:pPr>
      <w:r w:rsidRPr="002E1693">
        <w:rPr>
          <w:lang w:val="fr-FR"/>
        </w:rPr>
        <w:t>(</w:t>
      </w:r>
      <w:r w:rsidR="00DD69E5" w:rsidRPr="002E1693">
        <w:rPr>
          <w:lang w:val="fr-FR"/>
        </w:rPr>
        <w:t>...</w:t>
      </w:r>
      <w:r w:rsidRPr="002E1693">
        <w:rPr>
          <w:lang w:val="fr-FR"/>
        </w:rPr>
        <w:t>)</w:t>
      </w:r>
    </w:p>
    <w:p w:rsidR="00093FC6" w:rsidRPr="002E1693" w:rsidRDefault="006E1285" w:rsidP="002E1693">
      <w:pPr>
        <w:pStyle w:val="ECHRParaQuote"/>
        <w:rPr>
          <w:lang w:val="fr-FR"/>
        </w:rPr>
      </w:pPr>
      <w:r w:rsidRPr="002E1693">
        <w:rPr>
          <w:lang w:val="fr-FR"/>
        </w:rPr>
        <w:t>4.  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avocat peut révéler des faits couverts par le secret professionnel, </w:t>
      </w:r>
      <w:r w:rsidR="00FA426C" w:rsidRPr="002E1693">
        <w:rPr>
          <w:lang w:val="fr-FR"/>
        </w:rPr>
        <w:t>à condition</w:t>
      </w:r>
      <w:r w:rsidRPr="002E1693">
        <w:rPr>
          <w:lang w:val="fr-FR"/>
        </w:rPr>
        <w:t xml:space="preserve"> que cela soit absolument </w:t>
      </w:r>
      <w:r w:rsidR="00093FC6" w:rsidRPr="002E1693">
        <w:rPr>
          <w:lang w:val="fr-FR"/>
        </w:rPr>
        <w:t>nécessaire</w:t>
      </w:r>
      <w:r w:rsidRPr="002E1693">
        <w:rPr>
          <w:lang w:val="fr-FR"/>
        </w:rPr>
        <w:t xml:space="preserve"> à la </w:t>
      </w:r>
      <w:r w:rsidR="00093FC6" w:rsidRPr="002E1693">
        <w:rPr>
          <w:lang w:val="fr-FR"/>
        </w:rPr>
        <w:t>défense</w:t>
      </w:r>
      <w:r w:rsidRPr="002E1693">
        <w:rPr>
          <w:lang w:val="fr-FR"/>
        </w:rPr>
        <w:t xml:space="preserve"> de la dignité</w:t>
      </w:r>
      <w:r w:rsidR="00093FC6" w:rsidRPr="002E1693">
        <w:rPr>
          <w:lang w:val="fr-FR"/>
        </w:rPr>
        <w:t>, des droits et des intérêts légitimes de l</w:t>
      </w:r>
      <w:r w:rsidR="002E1693" w:rsidRPr="002E1693">
        <w:rPr>
          <w:lang w:val="fr-FR"/>
        </w:rPr>
        <w:t>’</w:t>
      </w:r>
      <w:r w:rsidR="00093FC6" w:rsidRPr="002E1693">
        <w:rPr>
          <w:lang w:val="fr-FR"/>
        </w:rPr>
        <w:t>avocat, du client ou de ses représentants, avec l</w:t>
      </w:r>
      <w:r w:rsidR="002E1693" w:rsidRPr="002E1693">
        <w:rPr>
          <w:lang w:val="fr-FR"/>
        </w:rPr>
        <w:t>’</w:t>
      </w:r>
      <w:r w:rsidR="00093FC6" w:rsidRPr="002E1693">
        <w:rPr>
          <w:lang w:val="fr-FR"/>
        </w:rPr>
        <w:t>autorisatio</w:t>
      </w:r>
      <w:r w:rsidR="00FA426C" w:rsidRPr="002E1693">
        <w:rPr>
          <w:lang w:val="fr-FR"/>
        </w:rPr>
        <w:t>n du président du Conseil de l</w:t>
      </w:r>
      <w:r w:rsidR="002E1693" w:rsidRPr="002E1693">
        <w:rPr>
          <w:lang w:val="fr-FR"/>
        </w:rPr>
        <w:t>’</w:t>
      </w:r>
      <w:r w:rsidR="00FA426C" w:rsidRPr="002E1693">
        <w:rPr>
          <w:lang w:val="fr-FR"/>
        </w:rPr>
        <w:t>O</w:t>
      </w:r>
      <w:r w:rsidR="00093FC6" w:rsidRPr="002E1693">
        <w:rPr>
          <w:lang w:val="fr-FR"/>
        </w:rPr>
        <w:t>rdre du district respectif, avec la possibilité d</w:t>
      </w:r>
      <w:r w:rsidR="002E1693" w:rsidRPr="002E1693">
        <w:rPr>
          <w:lang w:val="fr-FR"/>
        </w:rPr>
        <w:t>’</w:t>
      </w:r>
      <w:r w:rsidR="00093FC6" w:rsidRPr="002E1693">
        <w:rPr>
          <w:lang w:val="fr-FR"/>
        </w:rPr>
        <w:t xml:space="preserve">un recours devant le </w:t>
      </w:r>
      <w:r w:rsidR="000E734F" w:rsidRPr="002E1693">
        <w:rPr>
          <w:lang w:val="fr-FR"/>
        </w:rPr>
        <w:t>b</w:t>
      </w:r>
      <w:r w:rsidR="00093FC6" w:rsidRPr="002E1693">
        <w:rPr>
          <w:lang w:val="fr-FR"/>
        </w:rPr>
        <w:t>âtonnier, aux termes prévus dans le règlement respectif. »</w:t>
      </w:r>
    </w:p>
    <w:p w:rsidR="00BE079D" w:rsidRPr="002E1693" w:rsidRDefault="00093FC6" w:rsidP="002E1693">
      <w:pPr>
        <w:pStyle w:val="ECHRParaQuote"/>
        <w:rPr>
          <w:lang w:val="fr-FR"/>
        </w:rPr>
      </w:pPr>
      <w:r w:rsidRPr="002E1693">
        <w:rPr>
          <w:lang w:val="fr-FR"/>
        </w:rPr>
        <w:t>(</w:t>
      </w:r>
      <w:r w:rsidR="00DD69E5" w:rsidRPr="002E1693">
        <w:rPr>
          <w:lang w:val="fr-FR"/>
        </w:rPr>
        <w:t>...</w:t>
      </w:r>
      <w:r w:rsidRPr="002E1693">
        <w:rPr>
          <w:lang w:val="fr-FR"/>
        </w:rPr>
        <w:t>)</w:t>
      </w:r>
      <w:r w:rsidR="00BE079D" w:rsidRPr="002E1693">
        <w:rPr>
          <w:lang w:val="fr-FR"/>
        </w:rPr>
        <w:t> »</w:t>
      </w:r>
    </w:p>
    <w:p w:rsidR="005E1DC4" w:rsidRPr="002E1693" w:rsidRDefault="00127F9C" w:rsidP="002E1693">
      <w:pPr>
        <w:pStyle w:val="ECHRHeading3"/>
        <w:rPr>
          <w:lang w:val="fr-FR"/>
        </w:rPr>
      </w:pPr>
      <w:r w:rsidRPr="002E1693">
        <w:rPr>
          <w:lang w:val="fr-FR"/>
        </w:rPr>
        <w:lastRenderedPageBreak/>
        <w:t>2</w:t>
      </w:r>
      <w:r w:rsidR="005E1DC4" w:rsidRPr="002E1693">
        <w:rPr>
          <w:lang w:val="fr-FR"/>
        </w:rPr>
        <w:t>.  Le régime général des établissements de crédit et des sociétés financières</w:t>
      </w:r>
    </w:p>
    <w:p w:rsidR="00D64455" w:rsidRPr="002E1693" w:rsidRDefault="00BE079D" w:rsidP="002E1693">
      <w:pPr>
        <w:pStyle w:val="JuParaSub"/>
        <w:ind w:left="0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22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Les dispositions pertinentes du régime général des établissements de crédit et des sociétés financières (décret-loi n</w:t>
      </w:r>
      <w:r w:rsidRPr="002E1693">
        <w:rPr>
          <w:vertAlign w:val="superscript"/>
          <w:lang w:val="fr-FR"/>
        </w:rPr>
        <w:t>o</w:t>
      </w:r>
      <w:r w:rsidRPr="002E1693">
        <w:rPr>
          <w:lang w:val="fr-FR"/>
        </w:rPr>
        <w:t xml:space="preserve"> 298/92 du 31 décembre 1992) sont les </w:t>
      </w:r>
      <w:r w:rsidR="000677A8" w:rsidRPr="002E1693">
        <w:rPr>
          <w:lang w:val="fr-FR"/>
        </w:rPr>
        <w:t>suivantes :</w:t>
      </w:r>
    </w:p>
    <w:p w:rsidR="00BE079D" w:rsidRPr="002E1693" w:rsidRDefault="00BE079D" w:rsidP="002E1693">
      <w:pPr>
        <w:pStyle w:val="ECHRTitleCentre3"/>
        <w:rPr>
          <w:lang w:val="fr-FR"/>
        </w:rPr>
      </w:pPr>
      <w:r w:rsidRPr="002E1693">
        <w:rPr>
          <w:lang w:val="fr-FR"/>
        </w:rPr>
        <w:t>Article 78</w:t>
      </w:r>
      <w:r w:rsidR="00127F9C" w:rsidRPr="002E1693">
        <w:rPr>
          <w:lang w:val="fr-FR"/>
        </w:rPr>
        <w:br/>
      </w:r>
      <w:r w:rsidRPr="002E1693">
        <w:rPr>
          <w:lang w:val="fr-FR"/>
        </w:rPr>
        <w:t>Devoir de secret bancaire</w:t>
      </w:r>
    </w:p>
    <w:p w:rsidR="00BE079D" w:rsidRPr="002E1693" w:rsidRDefault="000678D3" w:rsidP="002E1693">
      <w:pPr>
        <w:pStyle w:val="ECHRParaQuote"/>
        <w:keepNext/>
        <w:keepLines/>
        <w:rPr>
          <w:lang w:val="fr-FR"/>
        </w:rPr>
      </w:pPr>
      <w:r w:rsidRPr="002E1693">
        <w:rPr>
          <w:lang w:val="fr-FR"/>
        </w:rPr>
        <w:t>« </w:t>
      </w:r>
      <w:r w:rsidR="00BE079D" w:rsidRPr="002E1693">
        <w:rPr>
          <w:lang w:val="fr-FR"/>
        </w:rPr>
        <w:t>1.  Les membres des organes d</w:t>
      </w:r>
      <w:r w:rsidR="002E1693" w:rsidRPr="002E1693">
        <w:rPr>
          <w:lang w:val="fr-FR"/>
        </w:rPr>
        <w:t>’</w:t>
      </w:r>
      <w:r w:rsidR="00BE079D" w:rsidRPr="002E1693">
        <w:rPr>
          <w:lang w:val="fr-FR"/>
        </w:rPr>
        <w:t>administration ou de fiscalisation des établissements de crédit, ses employés, mandataires, commis et autres personnes leur prêtant services à titre permanent ou occasionnel ne peuvent révéler ou utiliser les informations sur des faits ou des éléments relatifs à la vie de l</w:t>
      </w:r>
      <w:r w:rsidR="002E1693" w:rsidRPr="002E1693">
        <w:rPr>
          <w:lang w:val="fr-FR"/>
        </w:rPr>
        <w:t>’</w:t>
      </w:r>
      <w:r w:rsidR="00BE079D" w:rsidRPr="002E1693">
        <w:rPr>
          <w:lang w:val="fr-FR"/>
        </w:rPr>
        <w:t>institution ou aux relations de celle-ci avec ses clients dont ils ont eu connaissance exclusivement en raison de l</w:t>
      </w:r>
      <w:r w:rsidR="002E1693" w:rsidRPr="002E1693">
        <w:rPr>
          <w:lang w:val="fr-FR"/>
        </w:rPr>
        <w:t>’</w:t>
      </w:r>
      <w:r w:rsidR="00BE079D" w:rsidRPr="002E1693">
        <w:rPr>
          <w:lang w:val="fr-FR"/>
        </w:rPr>
        <w:t xml:space="preserve">exercice de </w:t>
      </w:r>
      <w:r w:rsidR="00FA426C" w:rsidRPr="002E1693">
        <w:rPr>
          <w:lang w:val="fr-FR"/>
        </w:rPr>
        <w:t>leurs</w:t>
      </w:r>
      <w:r w:rsidR="00BE079D" w:rsidRPr="002E1693">
        <w:rPr>
          <w:lang w:val="fr-FR"/>
        </w:rPr>
        <w:t xml:space="preserve"> fonctions ou de la prestation de </w:t>
      </w:r>
      <w:r w:rsidR="00FA426C" w:rsidRPr="002E1693">
        <w:rPr>
          <w:lang w:val="fr-FR"/>
        </w:rPr>
        <w:t>leurs</w:t>
      </w:r>
      <w:r w:rsidR="00BE079D" w:rsidRPr="002E1693">
        <w:rPr>
          <w:lang w:val="fr-FR"/>
        </w:rPr>
        <w:t xml:space="preserve"> services.</w:t>
      </w:r>
    </w:p>
    <w:p w:rsidR="00BE079D" w:rsidRPr="002E1693" w:rsidRDefault="00BE079D" w:rsidP="002E1693">
      <w:pPr>
        <w:pStyle w:val="ECHRParaQuote"/>
        <w:keepNext/>
        <w:keepLines/>
        <w:rPr>
          <w:lang w:val="fr-FR"/>
        </w:rPr>
      </w:pPr>
      <w:r w:rsidRPr="002E1693">
        <w:rPr>
          <w:lang w:val="fr-FR"/>
        </w:rPr>
        <w:t>2.  </w:t>
      </w:r>
      <w:r w:rsidR="000678D3" w:rsidRPr="002E1693">
        <w:rPr>
          <w:lang w:val="fr-FR"/>
        </w:rPr>
        <w:t>Le secret couvre notamment les noms des clients, les comptes de dépôts et ses mouvements et autres opérations bancaires</w:t>
      </w:r>
    </w:p>
    <w:p w:rsidR="000678D3" w:rsidRPr="002E1693" w:rsidRDefault="000678D3" w:rsidP="002E1693">
      <w:pPr>
        <w:pStyle w:val="ECHRParaQuote"/>
        <w:keepNext/>
        <w:keepLines/>
        <w:rPr>
          <w:lang w:val="fr-FR"/>
        </w:rPr>
      </w:pPr>
      <w:r w:rsidRPr="002E1693">
        <w:rPr>
          <w:lang w:val="fr-FR"/>
        </w:rPr>
        <w:t>(</w:t>
      </w:r>
      <w:r w:rsidR="00DD69E5" w:rsidRPr="002E1693">
        <w:rPr>
          <w:lang w:val="fr-FR"/>
        </w:rPr>
        <w:t>...</w:t>
      </w:r>
      <w:r w:rsidRPr="002E1693">
        <w:rPr>
          <w:lang w:val="fr-FR"/>
        </w:rPr>
        <w:t>) »</w:t>
      </w:r>
    </w:p>
    <w:p w:rsidR="000678D3" w:rsidRPr="002E1693" w:rsidRDefault="000678D3" w:rsidP="002E1693">
      <w:pPr>
        <w:pStyle w:val="ECHRTitleCentre3"/>
        <w:rPr>
          <w:lang w:val="fr-FR"/>
        </w:rPr>
      </w:pPr>
      <w:r w:rsidRPr="002E1693">
        <w:rPr>
          <w:lang w:val="fr-FR"/>
        </w:rPr>
        <w:t>Article 79</w:t>
      </w:r>
      <w:r w:rsidR="00127F9C" w:rsidRPr="002E1693">
        <w:rPr>
          <w:lang w:val="fr-FR"/>
        </w:rPr>
        <w:br/>
      </w:r>
      <w:r w:rsidRPr="002E1693">
        <w:rPr>
          <w:lang w:val="fr-FR"/>
        </w:rPr>
        <w:t>Exceptions au devoir de secret</w:t>
      </w:r>
    </w:p>
    <w:p w:rsidR="000678D3" w:rsidRPr="002E1693" w:rsidRDefault="000678D3" w:rsidP="002E1693">
      <w:pPr>
        <w:pStyle w:val="ECHRParaQuote"/>
        <w:keepNext/>
        <w:keepLines/>
        <w:rPr>
          <w:lang w:val="fr-FR"/>
        </w:rPr>
      </w:pPr>
      <w:r w:rsidRPr="002E1693">
        <w:rPr>
          <w:lang w:val="fr-FR"/>
        </w:rPr>
        <w:t xml:space="preserve">« 1.  Les faits ou </w:t>
      </w:r>
      <w:r w:rsidR="00FA426C" w:rsidRPr="002E1693">
        <w:rPr>
          <w:lang w:val="fr-FR"/>
        </w:rPr>
        <w:t xml:space="preserve">les </w:t>
      </w:r>
      <w:r w:rsidRPr="002E1693">
        <w:rPr>
          <w:lang w:val="fr-FR"/>
        </w:rPr>
        <w:t xml:space="preserve">éléments </w:t>
      </w:r>
      <w:r w:rsidR="00FA426C" w:rsidRPr="002E1693">
        <w:rPr>
          <w:lang w:val="fr-FR"/>
        </w:rPr>
        <w:t>relatifs aux</w:t>
      </w:r>
      <w:r w:rsidRPr="002E1693">
        <w:rPr>
          <w:lang w:val="fr-FR"/>
        </w:rPr>
        <w:t xml:space="preserve"> relations du client avec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établissement peuvent être révélés sur autorisation du client, transmise à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établissement.</w:t>
      </w:r>
    </w:p>
    <w:p w:rsidR="000678D3" w:rsidRPr="002E1693" w:rsidRDefault="000678D3" w:rsidP="002E1693">
      <w:pPr>
        <w:pStyle w:val="ECHRParaQuote"/>
        <w:keepNext/>
        <w:keepLines/>
        <w:rPr>
          <w:lang w:val="fr-FR"/>
        </w:rPr>
      </w:pPr>
      <w:r w:rsidRPr="002E1693">
        <w:rPr>
          <w:lang w:val="fr-FR"/>
        </w:rPr>
        <w:t xml:space="preserve">2.  En dehors </w:t>
      </w:r>
      <w:r w:rsidR="00FA426C" w:rsidRPr="002E1693">
        <w:rPr>
          <w:lang w:val="fr-FR"/>
        </w:rPr>
        <w:t>de ce qui est</w:t>
      </w:r>
      <w:r w:rsidRPr="002E1693">
        <w:rPr>
          <w:lang w:val="fr-FR"/>
        </w:rPr>
        <w:t xml:space="preserve"> prévu au numéro précédent, les faits et </w:t>
      </w:r>
      <w:r w:rsidR="00FA426C" w:rsidRPr="002E1693">
        <w:rPr>
          <w:lang w:val="fr-FR"/>
        </w:rPr>
        <w:t xml:space="preserve">les </w:t>
      </w:r>
      <w:r w:rsidRPr="002E1693">
        <w:rPr>
          <w:lang w:val="fr-FR"/>
        </w:rPr>
        <w:t>éléments couverts par le devoir de secret ne peuvent être révélés</w:t>
      </w:r>
      <w:r w:rsidR="00FA426C" w:rsidRPr="002E1693">
        <w:rPr>
          <w:lang w:val="fr-FR"/>
        </w:rPr>
        <w:t xml:space="preserve"> que dans les situations suivantes</w:t>
      </w:r>
      <w:r w:rsidRPr="002E1693">
        <w:rPr>
          <w:lang w:val="fr-FR"/>
        </w:rPr>
        <w:t> :</w:t>
      </w:r>
    </w:p>
    <w:p w:rsidR="000678D3" w:rsidRPr="002E1693" w:rsidRDefault="000678D3" w:rsidP="002E1693">
      <w:pPr>
        <w:pStyle w:val="ECHRParaQuote"/>
        <w:keepNext/>
        <w:keepLines/>
        <w:rPr>
          <w:lang w:val="fr-FR"/>
        </w:rPr>
      </w:pPr>
      <w:r w:rsidRPr="002E1693">
        <w:rPr>
          <w:lang w:val="fr-FR"/>
        </w:rPr>
        <w:t>(</w:t>
      </w:r>
      <w:r w:rsidR="00DD69E5" w:rsidRPr="002E1693">
        <w:rPr>
          <w:lang w:val="fr-FR"/>
        </w:rPr>
        <w:t>...</w:t>
      </w:r>
      <w:r w:rsidRPr="002E1693">
        <w:rPr>
          <w:lang w:val="fr-FR"/>
        </w:rPr>
        <w:t>)</w:t>
      </w:r>
    </w:p>
    <w:p w:rsidR="000678D3" w:rsidRPr="002E1693" w:rsidRDefault="000678D3" w:rsidP="002E1693">
      <w:pPr>
        <w:pStyle w:val="ECHRParaQuote"/>
        <w:keepNext/>
        <w:keepLines/>
        <w:rPr>
          <w:lang w:val="fr-FR"/>
        </w:rPr>
      </w:pPr>
      <w:r w:rsidRPr="002E1693">
        <w:rPr>
          <w:lang w:val="fr-FR"/>
        </w:rPr>
        <w:t>d)  </w:t>
      </w:r>
      <w:r w:rsidR="00FA426C" w:rsidRPr="002E1693">
        <w:rPr>
          <w:lang w:val="fr-FR"/>
        </w:rPr>
        <w:t>En application de</w:t>
      </w:r>
      <w:r w:rsidRPr="002E1693">
        <w:rPr>
          <w:lang w:val="fr-FR"/>
        </w:rPr>
        <w:t xml:space="preserve"> ce qui est prévu dans la loi pénale et de procédure pénale ;</w:t>
      </w:r>
    </w:p>
    <w:p w:rsidR="000678D3" w:rsidRPr="002E1693" w:rsidRDefault="000678D3" w:rsidP="002E1693">
      <w:pPr>
        <w:pStyle w:val="ECHRParaQuote"/>
        <w:keepNext/>
        <w:keepLines/>
        <w:rPr>
          <w:lang w:val="fr-FR"/>
        </w:rPr>
      </w:pPr>
      <w:r w:rsidRPr="002E1693">
        <w:rPr>
          <w:lang w:val="fr-FR"/>
        </w:rPr>
        <w:t>(</w:t>
      </w:r>
      <w:r w:rsidR="00DD69E5" w:rsidRPr="002E1693">
        <w:rPr>
          <w:lang w:val="fr-FR"/>
        </w:rPr>
        <w:t>...</w:t>
      </w:r>
      <w:r w:rsidRPr="002E1693">
        <w:rPr>
          <w:lang w:val="fr-FR"/>
        </w:rPr>
        <w:t>). »</w:t>
      </w:r>
    </w:p>
    <w:p w:rsidR="005E1DC4" w:rsidRPr="002E1693" w:rsidRDefault="00127F9C" w:rsidP="002E1693">
      <w:pPr>
        <w:pStyle w:val="ECHRHeading3"/>
        <w:rPr>
          <w:lang w:val="fr-FR"/>
        </w:rPr>
      </w:pPr>
      <w:r w:rsidRPr="002E1693">
        <w:rPr>
          <w:lang w:val="fr-FR"/>
        </w:rPr>
        <w:t>3</w:t>
      </w:r>
      <w:r w:rsidR="005E1DC4" w:rsidRPr="002E1693">
        <w:rPr>
          <w:lang w:val="fr-FR"/>
        </w:rPr>
        <w:t>.  La jurisprudence interne</w:t>
      </w:r>
      <w:r w:rsidR="007F5156" w:rsidRPr="002E1693">
        <w:rPr>
          <w:lang w:val="fr-FR"/>
        </w:rPr>
        <w:t xml:space="preserve"> sur </w:t>
      </w:r>
      <w:r w:rsidR="00940A29" w:rsidRPr="002E1693">
        <w:rPr>
          <w:lang w:val="fr-FR"/>
        </w:rPr>
        <w:t>l</w:t>
      </w:r>
      <w:r w:rsidR="002E1693" w:rsidRPr="002E1693">
        <w:rPr>
          <w:lang w:val="fr-FR"/>
        </w:rPr>
        <w:t>’</w:t>
      </w:r>
      <w:r w:rsidR="00940A29" w:rsidRPr="002E1693">
        <w:rPr>
          <w:lang w:val="fr-FR"/>
        </w:rPr>
        <w:t>article 135 du code de procédure pénale</w:t>
      </w:r>
    </w:p>
    <w:p w:rsidR="005E1DC4" w:rsidRPr="002E1693" w:rsidRDefault="00127F9C" w:rsidP="002E1693">
      <w:pPr>
        <w:pStyle w:val="ECHRHeading4"/>
        <w:rPr>
          <w:lang w:val="fr-FR"/>
        </w:rPr>
      </w:pPr>
      <w:r w:rsidRPr="002E1693">
        <w:rPr>
          <w:lang w:val="fr-FR"/>
        </w:rPr>
        <w:t>a)</w:t>
      </w:r>
      <w:r w:rsidR="005E1DC4" w:rsidRPr="002E1693">
        <w:rPr>
          <w:lang w:val="fr-FR"/>
        </w:rPr>
        <w:t>  La jurisprudence du Tribunal constitutionnel</w:t>
      </w:r>
    </w:p>
    <w:p w:rsidR="006F1B80" w:rsidRPr="002E1693" w:rsidRDefault="000E734F" w:rsidP="002E1693">
      <w:pPr>
        <w:pStyle w:val="JuParaSub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23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 xml:space="preserve">.  Dans son arrêt </w:t>
      </w:r>
      <w:r w:rsidR="006F1B80" w:rsidRPr="002E1693">
        <w:rPr>
          <w:lang w:val="fr-FR"/>
        </w:rPr>
        <w:t>n</w:t>
      </w:r>
      <w:r w:rsidR="006F1B80" w:rsidRPr="002E1693">
        <w:rPr>
          <w:vertAlign w:val="superscript"/>
          <w:lang w:val="fr-FR"/>
        </w:rPr>
        <w:t>o</w:t>
      </w:r>
      <w:r w:rsidR="00D13EF4" w:rsidRPr="002E1693">
        <w:rPr>
          <w:lang w:val="fr-FR"/>
        </w:rPr>
        <w:t> </w:t>
      </w:r>
      <w:r w:rsidR="006F1B80" w:rsidRPr="002E1693">
        <w:rPr>
          <w:lang w:val="fr-FR"/>
        </w:rPr>
        <w:t xml:space="preserve">589/2005 du 2 novembre 2005, le Tribunal constitutionnel a considéré que dans </w:t>
      </w:r>
      <w:r w:rsidR="00FA426C" w:rsidRPr="002E1693">
        <w:rPr>
          <w:lang w:val="fr-FR"/>
        </w:rPr>
        <w:t>l</w:t>
      </w:r>
      <w:r w:rsidR="002E1693" w:rsidRPr="002E1693">
        <w:rPr>
          <w:lang w:val="fr-FR"/>
        </w:rPr>
        <w:t>’</w:t>
      </w:r>
      <w:r w:rsidR="00FA426C" w:rsidRPr="002E1693">
        <w:rPr>
          <w:lang w:val="fr-FR"/>
        </w:rPr>
        <w:t>examen</w:t>
      </w:r>
      <w:r w:rsidR="006F1B80" w:rsidRPr="002E1693">
        <w:rPr>
          <w:lang w:val="fr-FR"/>
        </w:rPr>
        <w:t xml:space="preserve"> </w:t>
      </w:r>
      <w:r w:rsidR="00D13EF4" w:rsidRPr="002E1693">
        <w:rPr>
          <w:lang w:val="fr-FR"/>
        </w:rPr>
        <w:t>de l</w:t>
      </w:r>
      <w:r w:rsidR="002E1693" w:rsidRPr="002E1693">
        <w:rPr>
          <w:lang w:val="fr-FR"/>
        </w:rPr>
        <w:t>’</w:t>
      </w:r>
      <w:r w:rsidR="00D13EF4" w:rsidRPr="002E1693">
        <w:rPr>
          <w:lang w:val="fr-FR"/>
        </w:rPr>
        <w:t xml:space="preserve">incident de procédure visant la </w:t>
      </w:r>
      <w:r w:rsidR="000D5C59" w:rsidRPr="002E1693">
        <w:rPr>
          <w:lang w:val="fr-FR"/>
        </w:rPr>
        <w:t xml:space="preserve">levée </w:t>
      </w:r>
      <w:r w:rsidR="00D13EF4" w:rsidRPr="002E1693">
        <w:rPr>
          <w:lang w:val="fr-FR"/>
        </w:rPr>
        <w:t xml:space="preserve">du secret professionnel ouvert </w:t>
      </w:r>
      <w:r w:rsidR="006F1B80" w:rsidRPr="002E1693">
        <w:rPr>
          <w:lang w:val="fr-FR"/>
        </w:rPr>
        <w:t>au cours d</w:t>
      </w:r>
      <w:r w:rsidR="002E1693" w:rsidRPr="002E1693">
        <w:rPr>
          <w:lang w:val="fr-FR"/>
        </w:rPr>
        <w:t>’</w:t>
      </w:r>
      <w:r w:rsidR="006F1B80" w:rsidRPr="002E1693">
        <w:rPr>
          <w:lang w:val="fr-FR"/>
        </w:rPr>
        <w:t>une enquête pénale, le tribunal d</w:t>
      </w:r>
      <w:r w:rsidR="002E1693" w:rsidRPr="002E1693">
        <w:rPr>
          <w:lang w:val="fr-FR"/>
        </w:rPr>
        <w:t>’</w:t>
      </w:r>
      <w:r w:rsidR="006F1B80" w:rsidRPr="002E1693">
        <w:rPr>
          <w:lang w:val="fr-FR"/>
        </w:rPr>
        <w:t>instruction criminelle se limit</w:t>
      </w:r>
      <w:r w:rsidR="006F7813" w:rsidRPr="002E1693">
        <w:rPr>
          <w:lang w:val="fr-FR"/>
        </w:rPr>
        <w:t>ait</w:t>
      </w:r>
      <w:r w:rsidR="006F1B80" w:rsidRPr="002E1693">
        <w:rPr>
          <w:lang w:val="fr-FR"/>
        </w:rPr>
        <w:t xml:space="preserve"> à vérifier le caractère légitime de l</w:t>
      </w:r>
      <w:r w:rsidR="002E1693" w:rsidRPr="002E1693">
        <w:rPr>
          <w:lang w:val="fr-FR"/>
        </w:rPr>
        <w:t>’</w:t>
      </w:r>
      <w:r w:rsidR="006F1B80" w:rsidRPr="002E1693">
        <w:rPr>
          <w:lang w:val="fr-FR"/>
        </w:rPr>
        <w:t>invocation du secret professionnel pour, ensuite, renvoyer d</w:t>
      </w:r>
      <w:r w:rsidR="002E1693" w:rsidRPr="002E1693">
        <w:rPr>
          <w:lang w:val="fr-FR"/>
        </w:rPr>
        <w:t>’</w:t>
      </w:r>
      <w:r w:rsidR="006F1B80" w:rsidRPr="002E1693">
        <w:rPr>
          <w:lang w:val="fr-FR"/>
        </w:rPr>
        <w:t>office la question devant la cour d</w:t>
      </w:r>
      <w:r w:rsidR="002E1693" w:rsidRPr="002E1693">
        <w:rPr>
          <w:lang w:val="fr-FR"/>
        </w:rPr>
        <w:t>’</w:t>
      </w:r>
      <w:r w:rsidR="006F1B80" w:rsidRPr="002E1693">
        <w:rPr>
          <w:lang w:val="fr-FR"/>
        </w:rPr>
        <w:t>appel afin qu</w:t>
      </w:r>
      <w:r w:rsidR="002E1693" w:rsidRPr="002E1693">
        <w:rPr>
          <w:lang w:val="fr-FR"/>
        </w:rPr>
        <w:t>’</w:t>
      </w:r>
      <w:r w:rsidR="006F1B80" w:rsidRPr="002E1693">
        <w:rPr>
          <w:lang w:val="fr-FR"/>
        </w:rPr>
        <w:t xml:space="preserve">elle autorise la </w:t>
      </w:r>
      <w:r w:rsidR="000D5C59" w:rsidRPr="002E1693">
        <w:rPr>
          <w:lang w:val="fr-FR"/>
        </w:rPr>
        <w:t xml:space="preserve">levée </w:t>
      </w:r>
      <w:r w:rsidR="006F1B80" w:rsidRPr="002E1693">
        <w:rPr>
          <w:lang w:val="fr-FR"/>
        </w:rPr>
        <w:t>du secret professionnel. Il en conclut que la cour d</w:t>
      </w:r>
      <w:r w:rsidR="002E1693" w:rsidRPr="002E1693">
        <w:rPr>
          <w:lang w:val="fr-FR"/>
        </w:rPr>
        <w:t>’</w:t>
      </w:r>
      <w:r w:rsidR="006F1B80" w:rsidRPr="002E1693">
        <w:rPr>
          <w:lang w:val="fr-FR"/>
        </w:rPr>
        <w:t xml:space="preserve">appel </w:t>
      </w:r>
      <w:r w:rsidR="006F7813" w:rsidRPr="002E1693">
        <w:rPr>
          <w:lang w:val="fr-FR"/>
        </w:rPr>
        <w:t>intervenait de cette façon</w:t>
      </w:r>
      <w:r w:rsidR="00FA426C" w:rsidRPr="002E1693">
        <w:rPr>
          <w:lang w:val="fr-FR"/>
        </w:rPr>
        <w:t xml:space="preserve"> comme juridiction de première instance.</w:t>
      </w:r>
    </w:p>
    <w:p w:rsidR="005E1DC4" w:rsidRPr="002E1693" w:rsidRDefault="00127F9C" w:rsidP="002E1693">
      <w:pPr>
        <w:pStyle w:val="ECHRHeading4"/>
        <w:rPr>
          <w:lang w:val="fr-FR"/>
        </w:rPr>
      </w:pPr>
      <w:r w:rsidRPr="002E1693">
        <w:rPr>
          <w:lang w:val="fr-FR"/>
        </w:rPr>
        <w:lastRenderedPageBreak/>
        <w:t>b)</w:t>
      </w:r>
      <w:r w:rsidR="005E1DC4" w:rsidRPr="002E1693">
        <w:rPr>
          <w:lang w:val="fr-FR"/>
        </w:rPr>
        <w:t>  La jurisprudence de la Cour suprême</w:t>
      </w:r>
    </w:p>
    <w:p w:rsidR="00E04547" w:rsidRPr="002E1693" w:rsidRDefault="00E04547" w:rsidP="002E1693">
      <w:pPr>
        <w:pStyle w:val="JuParaSub"/>
        <w:rPr>
          <w:lang w:val="fr-FR"/>
        </w:rPr>
      </w:pPr>
      <w:r w:rsidRPr="002E1693">
        <w:rPr>
          <w:lang w:val="pt-PT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pt-PT"/>
        </w:rPr>
        <w:fldChar w:fldCharType="separate"/>
      </w:r>
      <w:r w:rsidR="002E1693" w:rsidRPr="002E1693">
        <w:rPr>
          <w:noProof/>
          <w:lang w:val="fr-FR"/>
        </w:rPr>
        <w:t>24</w:t>
      </w:r>
      <w:r w:rsidRPr="002E1693">
        <w:rPr>
          <w:lang w:val="pt-PT"/>
        </w:rPr>
        <w:fldChar w:fldCharType="end"/>
      </w:r>
      <w:r w:rsidRPr="002E1693">
        <w:rPr>
          <w:lang w:val="fr-FR"/>
        </w:rPr>
        <w:t>.  Dans un arrêt du 12 juillet 2005 (procédure interne n</w:t>
      </w:r>
      <w:r w:rsidRPr="002E1693">
        <w:rPr>
          <w:vertAlign w:val="superscript"/>
          <w:lang w:val="fr-FR"/>
        </w:rPr>
        <w:t>o</w:t>
      </w:r>
      <w:r w:rsidRPr="002E1693">
        <w:rPr>
          <w:lang w:val="fr-FR"/>
        </w:rPr>
        <w:t xml:space="preserve"> 05B1901), la Cour suprême a </w:t>
      </w:r>
      <w:r w:rsidR="006F7813" w:rsidRPr="002E1693">
        <w:rPr>
          <w:lang w:val="fr-FR"/>
        </w:rPr>
        <w:t>jugé</w:t>
      </w:r>
      <w:r w:rsidRPr="002E1693">
        <w:rPr>
          <w:lang w:val="fr-FR"/>
        </w:rPr>
        <w:t xml:space="preserve"> qu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il n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est pas possible de faire appel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un arrêt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une cour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appel ayant connu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un incident de procédure </w:t>
      </w:r>
      <w:r w:rsidR="006F7813" w:rsidRPr="002E1693">
        <w:rPr>
          <w:lang w:val="fr-FR"/>
        </w:rPr>
        <w:t>concernant</w:t>
      </w:r>
      <w:r w:rsidRPr="002E1693">
        <w:rPr>
          <w:lang w:val="fr-FR"/>
        </w:rPr>
        <w:t xml:space="preserve"> la dispense du secret bancaire dans le cadre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une procédure pénale en application de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article 135 §§ 2 et 3 du code de procédure pénale.</w:t>
      </w:r>
    </w:p>
    <w:p w:rsidR="007F5156" w:rsidRPr="002E1693" w:rsidRDefault="00F23C3F" w:rsidP="002E1693">
      <w:pPr>
        <w:pStyle w:val="JuParaSub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25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Dans un arrêt du 21 avril 2005 (procédure interne n</w:t>
      </w:r>
      <w:r w:rsidRPr="002E1693">
        <w:rPr>
          <w:vertAlign w:val="superscript"/>
          <w:lang w:val="fr-FR"/>
        </w:rPr>
        <w:t>o</w:t>
      </w:r>
      <w:r w:rsidRPr="002E1693">
        <w:rPr>
          <w:lang w:val="fr-FR"/>
        </w:rPr>
        <w:t xml:space="preserve"> </w:t>
      </w:r>
      <w:r w:rsidR="002F401A" w:rsidRPr="002E1693">
        <w:rPr>
          <w:lang w:val="fr-FR"/>
        </w:rPr>
        <w:t xml:space="preserve">05P1300), la Cour suprême a considéré que la </w:t>
      </w:r>
      <w:r w:rsidR="000D5C59" w:rsidRPr="002E1693">
        <w:rPr>
          <w:lang w:val="fr-FR"/>
        </w:rPr>
        <w:t>levée</w:t>
      </w:r>
      <w:r w:rsidR="002F401A" w:rsidRPr="002E1693">
        <w:rPr>
          <w:lang w:val="fr-FR"/>
        </w:rPr>
        <w:t xml:space="preserve"> du secret professionnel impose une prudente pondération des valeurs </w:t>
      </w:r>
      <w:r w:rsidR="007F5156" w:rsidRPr="002E1693">
        <w:rPr>
          <w:lang w:val="fr-FR"/>
        </w:rPr>
        <w:t xml:space="preserve">concurrentes afin de </w:t>
      </w:r>
      <w:r w:rsidR="002F401A" w:rsidRPr="002E1693">
        <w:rPr>
          <w:lang w:val="fr-FR"/>
        </w:rPr>
        <w:t>déterminer si le secret professionnel doit ou non céder devant d</w:t>
      </w:r>
      <w:r w:rsidR="002E1693" w:rsidRPr="002E1693">
        <w:rPr>
          <w:lang w:val="fr-FR"/>
        </w:rPr>
        <w:t>’</w:t>
      </w:r>
      <w:r w:rsidR="002F401A" w:rsidRPr="002E1693">
        <w:rPr>
          <w:lang w:val="fr-FR"/>
        </w:rPr>
        <w:t>autres intérêts, l</w:t>
      </w:r>
      <w:r w:rsidR="002E1693" w:rsidRPr="002E1693">
        <w:rPr>
          <w:lang w:val="fr-FR"/>
        </w:rPr>
        <w:t>’</w:t>
      </w:r>
      <w:r w:rsidR="002F401A" w:rsidRPr="002E1693">
        <w:rPr>
          <w:lang w:val="fr-FR"/>
        </w:rPr>
        <w:t>intervention d</w:t>
      </w:r>
      <w:r w:rsidR="002E1693" w:rsidRPr="002E1693">
        <w:rPr>
          <w:lang w:val="fr-FR"/>
        </w:rPr>
        <w:t>’</w:t>
      </w:r>
      <w:r w:rsidR="002F401A" w:rsidRPr="002E1693">
        <w:rPr>
          <w:lang w:val="fr-FR"/>
        </w:rPr>
        <w:t>une autorité judiciaire est donc nécessaire.</w:t>
      </w:r>
      <w:r w:rsidR="007F5156" w:rsidRPr="002E1693">
        <w:rPr>
          <w:lang w:val="fr-FR"/>
        </w:rPr>
        <w:t xml:space="preserve"> Elle a également entendu que l</w:t>
      </w:r>
      <w:r w:rsidR="002E1693" w:rsidRPr="002E1693">
        <w:rPr>
          <w:lang w:val="fr-FR"/>
        </w:rPr>
        <w:t>’</w:t>
      </w:r>
      <w:r w:rsidR="007F5156" w:rsidRPr="002E1693">
        <w:rPr>
          <w:lang w:val="fr-FR"/>
        </w:rPr>
        <w:t xml:space="preserve">avis </w:t>
      </w:r>
      <w:r w:rsidR="004E1B72" w:rsidRPr="002E1693">
        <w:rPr>
          <w:lang w:val="fr-FR"/>
        </w:rPr>
        <w:t>de</w:t>
      </w:r>
      <w:r w:rsidR="007F5156" w:rsidRPr="002E1693">
        <w:rPr>
          <w:lang w:val="fr-FR"/>
        </w:rPr>
        <w:t xml:space="preserve"> l</w:t>
      </w:r>
      <w:r w:rsidR="002E1693" w:rsidRPr="002E1693">
        <w:rPr>
          <w:lang w:val="fr-FR"/>
        </w:rPr>
        <w:t>’</w:t>
      </w:r>
      <w:r w:rsidR="007F5156" w:rsidRPr="002E1693">
        <w:rPr>
          <w:lang w:val="fr-FR"/>
        </w:rPr>
        <w:t>organisme professionnel prévu par l</w:t>
      </w:r>
      <w:r w:rsidR="002E1693" w:rsidRPr="002E1693">
        <w:rPr>
          <w:lang w:val="fr-FR"/>
        </w:rPr>
        <w:t>’</w:t>
      </w:r>
      <w:r w:rsidR="007F5156" w:rsidRPr="002E1693">
        <w:rPr>
          <w:lang w:val="fr-FR"/>
        </w:rPr>
        <w:t xml:space="preserve">article 135 § 5 du CPP ne liait que ses membres et non pas les tribunaux appelés à statuer sur un incident de </w:t>
      </w:r>
      <w:r w:rsidR="000D5C59" w:rsidRPr="002E1693">
        <w:rPr>
          <w:lang w:val="fr-FR"/>
        </w:rPr>
        <w:t>levée</w:t>
      </w:r>
      <w:r w:rsidR="007F5156" w:rsidRPr="002E1693">
        <w:rPr>
          <w:lang w:val="fr-FR"/>
        </w:rPr>
        <w:t xml:space="preserve"> du secret professionnel.</w:t>
      </w:r>
    </w:p>
    <w:p w:rsidR="00D64455" w:rsidRPr="002E1693" w:rsidRDefault="00DA3F14" w:rsidP="002E1693">
      <w:pPr>
        <w:pStyle w:val="JuParaSub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26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Dans son arrêt de fixation de jurisprudence n</w:t>
      </w:r>
      <w:r w:rsidRPr="002E1693">
        <w:rPr>
          <w:vertAlign w:val="superscript"/>
          <w:lang w:val="fr-FR"/>
        </w:rPr>
        <w:t>o</w:t>
      </w:r>
      <w:r w:rsidRPr="002E1693">
        <w:rPr>
          <w:lang w:val="fr-FR"/>
        </w:rPr>
        <w:t xml:space="preserve"> 2/2008 du 13</w:t>
      </w:r>
      <w:r w:rsidR="00AF77DE" w:rsidRPr="002E1693">
        <w:rPr>
          <w:lang w:val="fr-FR"/>
        </w:rPr>
        <w:t> </w:t>
      </w:r>
      <w:r w:rsidRPr="002E1693">
        <w:rPr>
          <w:lang w:val="fr-FR"/>
        </w:rPr>
        <w:t>février</w:t>
      </w:r>
      <w:r w:rsidR="006E53C3" w:rsidRPr="002E1693">
        <w:rPr>
          <w:lang w:val="fr-FR"/>
        </w:rPr>
        <w:t> </w:t>
      </w:r>
      <w:r w:rsidRPr="002E1693">
        <w:rPr>
          <w:lang w:val="fr-FR"/>
        </w:rPr>
        <w:t>2008 (procédure interne n</w:t>
      </w:r>
      <w:r w:rsidRPr="002E1693">
        <w:rPr>
          <w:vertAlign w:val="superscript"/>
          <w:lang w:val="fr-FR"/>
        </w:rPr>
        <w:t>o</w:t>
      </w:r>
      <w:r w:rsidRPr="002E1693">
        <w:rPr>
          <w:lang w:val="fr-FR"/>
        </w:rPr>
        <w:t xml:space="preserve"> 894/07-9), la Cour suprême a considéré :</w:t>
      </w:r>
    </w:p>
    <w:p w:rsidR="00DA3F14" w:rsidRPr="002E1693" w:rsidRDefault="00127F9C" w:rsidP="002E1693">
      <w:pPr>
        <w:pStyle w:val="JuParaSub"/>
        <w:rPr>
          <w:lang w:val="fr-FR"/>
        </w:rPr>
      </w:pPr>
      <w:r w:rsidRPr="002E1693">
        <w:rPr>
          <w:lang w:val="fr-FR"/>
        </w:rPr>
        <w:t>- </w:t>
      </w:r>
      <w:r w:rsidR="00DA3F14" w:rsidRPr="002E1693">
        <w:rPr>
          <w:lang w:val="fr-FR"/>
        </w:rPr>
        <w:t>qu</w:t>
      </w:r>
      <w:r w:rsidR="002E1693" w:rsidRPr="002E1693">
        <w:rPr>
          <w:lang w:val="fr-FR"/>
        </w:rPr>
        <w:t>’</w:t>
      </w:r>
      <w:r w:rsidR="00DA3F14" w:rsidRPr="002E1693">
        <w:rPr>
          <w:lang w:val="fr-FR"/>
        </w:rPr>
        <w:t xml:space="preserve">une institution bancaire </w:t>
      </w:r>
      <w:r w:rsidR="009E2375" w:rsidRPr="002E1693">
        <w:rPr>
          <w:lang w:val="fr-FR"/>
        </w:rPr>
        <w:t xml:space="preserve">ne </w:t>
      </w:r>
      <w:r w:rsidR="00DA3F14" w:rsidRPr="002E1693">
        <w:rPr>
          <w:lang w:val="fr-FR"/>
        </w:rPr>
        <w:t xml:space="preserve">peut </w:t>
      </w:r>
      <w:r w:rsidR="009E2375" w:rsidRPr="002E1693">
        <w:rPr>
          <w:lang w:val="fr-FR"/>
        </w:rPr>
        <w:t xml:space="preserve">refuser </w:t>
      </w:r>
      <w:r w:rsidR="00922FCF" w:rsidRPr="002E1693">
        <w:rPr>
          <w:lang w:val="fr-FR"/>
        </w:rPr>
        <w:t xml:space="preserve">légitimement </w:t>
      </w:r>
      <w:r w:rsidR="009E2375" w:rsidRPr="002E1693">
        <w:rPr>
          <w:lang w:val="fr-FR"/>
        </w:rPr>
        <w:t>de produire l</w:t>
      </w:r>
      <w:r w:rsidR="00DA3F14" w:rsidRPr="002E1693">
        <w:rPr>
          <w:lang w:val="fr-FR"/>
        </w:rPr>
        <w:t xml:space="preserve">es informations </w:t>
      </w:r>
      <w:r w:rsidR="009E2375" w:rsidRPr="002E1693">
        <w:rPr>
          <w:lang w:val="fr-FR"/>
        </w:rPr>
        <w:t>relatives à</w:t>
      </w:r>
      <w:r w:rsidR="00DA3F14" w:rsidRPr="002E1693">
        <w:rPr>
          <w:lang w:val="fr-FR"/>
        </w:rPr>
        <w:t xml:space="preserve"> un compte bancaire demandées dans le cadre d</w:t>
      </w:r>
      <w:r w:rsidR="002E1693" w:rsidRPr="002E1693">
        <w:rPr>
          <w:lang w:val="fr-FR"/>
        </w:rPr>
        <w:t>’</w:t>
      </w:r>
      <w:r w:rsidR="00DA3F14" w:rsidRPr="002E1693">
        <w:rPr>
          <w:lang w:val="fr-FR"/>
        </w:rPr>
        <w:t>une procédure pénale</w:t>
      </w:r>
      <w:r w:rsidR="009E2375" w:rsidRPr="002E1693">
        <w:rPr>
          <w:lang w:val="fr-FR"/>
        </w:rPr>
        <w:t xml:space="preserve"> que sur le fondement du secret bancaire ;</w:t>
      </w:r>
    </w:p>
    <w:p w:rsidR="009E2375" w:rsidRPr="002E1693" w:rsidRDefault="00127F9C" w:rsidP="002E1693">
      <w:pPr>
        <w:pStyle w:val="JuParaSub"/>
        <w:rPr>
          <w:lang w:val="fr-FR"/>
        </w:rPr>
      </w:pPr>
      <w:r w:rsidRPr="002E1693">
        <w:rPr>
          <w:lang w:val="fr-FR"/>
        </w:rPr>
        <w:t>- </w:t>
      </w:r>
      <w:r w:rsidR="00922FCF" w:rsidRPr="002E1693">
        <w:rPr>
          <w:lang w:val="fr-FR"/>
        </w:rPr>
        <w:t xml:space="preserve">que </w:t>
      </w:r>
      <w:r w:rsidR="009E2375" w:rsidRPr="002E1693">
        <w:rPr>
          <w:lang w:val="fr-FR"/>
        </w:rPr>
        <w:t>si le refus n</w:t>
      </w:r>
      <w:r w:rsidR="002E1693" w:rsidRPr="002E1693">
        <w:rPr>
          <w:lang w:val="fr-FR"/>
        </w:rPr>
        <w:t>’</w:t>
      </w:r>
      <w:r w:rsidR="009E2375" w:rsidRPr="002E1693">
        <w:rPr>
          <w:lang w:val="fr-FR"/>
        </w:rPr>
        <w:t>est pas considéré légitime par le tribunal, celui-ci ordonne la production des informations demandées conformément à l</w:t>
      </w:r>
      <w:r w:rsidR="002E1693" w:rsidRPr="002E1693">
        <w:rPr>
          <w:lang w:val="fr-FR"/>
        </w:rPr>
        <w:t>’</w:t>
      </w:r>
      <w:r w:rsidR="009E2375" w:rsidRPr="002E1693">
        <w:rPr>
          <w:lang w:val="fr-FR"/>
        </w:rPr>
        <w:t>article 135 § 2 du CPP ;</w:t>
      </w:r>
    </w:p>
    <w:p w:rsidR="009E2375" w:rsidRPr="002E1693" w:rsidRDefault="00127F9C" w:rsidP="002E1693">
      <w:pPr>
        <w:pStyle w:val="JuParaSub"/>
        <w:rPr>
          <w:lang w:val="fr-FR"/>
        </w:rPr>
      </w:pPr>
      <w:r w:rsidRPr="002E1693">
        <w:rPr>
          <w:lang w:val="fr-FR"/>
        </w:rPr>
        <w:t>- </w:t>
      </w:r>
      <w:r w:rsidR="00922FCF" w:rsidRPr="002E1693">
        <w:rPr>
          <w:lang w:val="fr-FR"/>
        </w:rPr>
        <w:t xml:space="preserve">que </w:t>
      </w:r>
      <w:r w:rsidR="009E2375" w:rsidRPr="002E1693">
        <w:rPr>
          <w:lang w:val="fr-FR"/>
        </w:rPr>
        <w:t>si le refus est considéré légitime, le tribunal immédiatement supérieur à celui où l</w:t>
      </w:r>
      <w:r w:rsidR="002E1693" w:rsidRPr="002E1693">
        <w:rPr>
          <w:lang w:val="fr-FR"/>
        </w:rPr>
        <w:t>’</w:t>
      </w:r>
      <w:r w:rsidR="009E2375" w:rsidRPr="002E1693">
        <w:rPr>
          <w:lang w:val="fr-FR"/>
        </w:rPr>
        <w:t>incident s</w:t>
      </w:r>
      <w:r w:rsidR="002E1693" w:rsidRPr="002E1693">
        <w:rPr>
          <w:lang w:val="fr-FR"/>
        </w:rPr>
        <w:t>’</w:t>
      </w:r>
      <w:r w:rsidR="009E2375" w:rsidRPr="002E1693">
        <w:rPr>
          <w:lang w:val="fr-FR"/>
        </w:rPr>
        <w:t xml:space="preserve">est produit décide sur la </w:t>
      </w:r>
      <w:r w:rsidR="000D5C59" w:rsidRPr="002E1693">
        <w:rPr>
          <w:lang w:val="fr-FR"/>
        </w:rPr>
        <w:t>levée</w:t>
      </w:r>
      <w:r w:rsidR="009E2375" w:rsidRPr="002E1693">
        <w:rPr>
          <w:lang w:val="fr-FR"/>
        </w:rPr>
        <w:t xml:space="preserve"> du secret, conformément à l</w:t>
      </w:r>
      <w:r w:rsidR="002E1693" w:rsidRPr="002E1693">
        <w:rPr>
          <w:lang w:val="fr-FR"/>
        </w:rPr>
        <w:t>’</w:t>
      </w:r>
      <w:r w:rsidR="009E2375" w:rsidRPr="002E1693">
        <w:rPr>
          <w:lang w:val="fr-FR"/>
        </w:rPr>
        <w:t>article 135 § 3 du CPP.</w:t>
      </w:r>
    </w:p>
    <w:p w:rsidR="00940A29" w:rsidRPr="002E1693" w:rsidRDefault="00940A29" w:rsidP="002E1693">
      <w:pPr>
        <w:pStyle w:val="JuParaSub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27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Dans un arrêt du 27 mai 2008 (procédure interne n</w:t>
      </w:r>
      <w:r w:rsidRPr="002E1693">
        <w:rPr>
          <w:vertAlign w:val="superscript"/>
          <w:lang w:val="fr-FR"/>
        </w:rPr>
        <w:t>o</w:t>
      </w:r>
      <w:r w:rsidRPr="002E1693">
        <w:rPr>
          <w:lang w:val="fr-FR"/>
        </w:rPr>
        <w:t xml:space="preserve"> 07B4673), s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agissant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une affaire où la </w:t>
      </w:r>
      <w:r w:rsidR="000D5C59" w:rsidRPr="002E1693">
        <w:rPr>
          <w:lang w:val="fr-FR"/>
        </w:rPr>
        <w:t>levée</w:t>
      </w:r>
      <w:r w:rsidRPr="002E1693">
        <w:rPr>
          <w:lang w:val="fr-FR"/>
        </w:rPr>
        <w:t xml:space="preserve"> du secret professionnel concernait un avocat, la Cour suprême a estimé que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avis de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Ordre des avocats </w:t>
      </w:r>
      <w:r w:rsidR="00535274" w:rsidRPr="002E1693">
        <w:rPr>
          <w:lang w:val="fr-FR"/>
        </w:rPr>
        <w:t>prévu par l</w:t>
      </w:r>
      <w:r w:rsidR="002E1693" w:rsidRPr="002E1693">
        <w:rPr>
          <w:lang w:val="fr-FR"/>
        </w:rPr>
        <w:t>’</w:t>
      </w:r>
      <w:r w:rsidR="00535274" w:rsidRPr="002E1693">
        <w:rPr>
          <w:lang w:val="fr-FR"/>
        </w:rPr>
        <w:t>article</w:t>
      </w:r>
      <w:r w:rsidRPr="002E1693">
        <w:rPr>
          <w:lang w:val="fr-FR"/>
        </w:rPr>
        <w:t xml:space="preserve"> 135 § 5 du CPP avait une valeur informative comme toute expertise et pouvait, ainsi, être librement apprécié par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autorité judiciaire.</w:t>
      </w:r>
    </w:p>
    <w:p w:rsidR="005E1DC4" w:rsidRPr="002E1693" w:rsidRDefault="005E1DC4" w:rsidP="002E1693">
      <w:pPr>
        <w:pStyle w:val="JuParaSub"/>
        <w:rPr>
          <w:lang w:val="fr-FR"/>
        </w:rPr>
      </w:pPr>
      <w:r w:rsidRPr="002E1693">
        <w:rPr>
          <w:lang w:val="pt-PT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pt-PT"/>
        </w:rPr>
        <w:fldChar w:fldCharType="separate"/>
      </w:r>
      <w:r w:rsidR="002E1693" w:rsidRPr="002E1693">
        <w:rPr>
          <w:noProof/>
          <w:lang w:val="fr-FR"/>
        </w:rPr>
        <w:t>28</w:t>
      </w:r>
      <w:r w:rsidRPr="002E1693">
        <w:rPr>
          <w:lang w:val="pt-PT"/>
        </w:rPr>
        <w:fldChar w:fldCharType="end"/>
      </w:r>
      <w:r w:rsidRPr="002E1693">
        <w:rPr>
          <w:lang w:val="fr-FR"/>
        </w:rPr>
        <w:t>.  Dans un arrêt du 9 février 2011 (procédure interne n</w:t>
      </w:r>
      <w:r w:rsidRPr="002E1693">
        <w:rPr>
          <w:vertAlign w:val="superscript"/>
          <w:lang w:val="fr-FR"/>
        </w:rPr>
        <w:t>o</w:t>
      </w:r>
      <w:r w:rsidR="007F3C9F" w:rsidRPr="002E1693">
        <w:rPr>
          <w:lang w:val="fr-FR"/>
        </w:rPr>
        <w:t> </w:t>
      </w:r>
      <w:r w:rsidRPr="002E1693">
        <w:rPr>
          <w:lang w:val="fr-FR"/>
        </w:rPr>
        <w:t xml:space="preserve">12153/09.8TDPRT-A.P1.S1), la Cour suprême </w:t>
      </w:r>
      <w:r w:rsidR="00B25A73" w:rsidRPr="002E1693">
        <w:rPr>
          <w:lang w:val="fr-FR"/>
        </w:rPr>
        <w:t>tira les conclusions suivantes</w:t>
      </w:r>
      <w:r w:rsidRPr="002E1693">
        <w:rPr>
          <w:lang w:val="fr-FR"/>
        </w:rPr>
        <w:t> :</w:t>
      </w:r>
    </w:p>
    <w:p w:rsidR="009C5284" w:rsidRPr="002E1693" w:rsidRDefault="00127F9C" w:rsidP="002E1693">
      <w:pPr>
        <w:pStyle w:val="JuParaSub"/>
        <w:rPr>
          <w:lang w:val="fr-FR"/>
        </w:rPr>
      </w:pPr>
      <w:r w:rsidRPr="002E1693">
        <w:rPr>
          <w:lang w:val="fr-FR"/>
        </w:rPr>
        <w:t>- </w:t>
      </w:r>
      <w:r w:rsidR="006F7813" w:rsidRPr="002E1693">
        <w:rPr>
          <w:lang w:val="fr-FR"/>
        </w:rPr>
        <w:t>l</w:t>
      </w:r>
      <w:r w:rsidR="005E1DC4" w:rsidRPr="002E1693">
        <w:rPr>
          <w:lang w:val="fr-FR"/>
        </w:rPr>
        <w:t>orsque le secret est invoqué, l</w:t>
      </w:r>
      <w:r w:rsidR="002E1693" w:rsidRPr="002E1693">
        <w:rPr>
          <w:lang w:val="fr-FR"/>
        </w:rPr>
        <w:t>’</w:t>
      </w:r>
      <w:r w:rsidR="005E1DC4" w:rsidRPr="002E1693">
        <w:rPr>
          <w:lang w:val="fr-FR"/>
        </w:rPr>
        <w:t>autorité judiciaire doit décider si celui-ci est légitime ou non. Si elle conclu</w:t>
      </w:r>
      <w:r w:rsidR="006F7813" w:rsidRPr="002E1693">
        <w:rPr>
          <w:lang w:val="fr-FR"/>
        </w:rPr>
        <w:t>t</w:t>
      </w:r>
      <w:r w:rsidR="005E1DC4" w:rsidRPr="002E1693">
        <w:rPr>
          <w:lang w:val="fr-FR"/>
        </w:rPr>
        <w:t xml:space="preserve"> que l</w:t>
      </w:r>
      <w:r w:rsidR="002E1693" w:rsidRPr="002E1693">
        <w:rPr>
          <w:lang w:val="fr-FR"/>
        </w:rPr>
        <w:t>’</w:t>
      </w:r>
      <w:r w:rsidR="005E1DC4" w:rsidRPr="002E1693">
        <w:rPr>
          <w:lang w:val="fr-FR"/>
        </w:rPr>
        <w:t>excuse n</w:t>
      </w:r>
      <w:r w:rsidR="002E1693" w:rsidRPr="002E1693">
        <w:rPr>
          <w:lang w:val="fr-FR"/>
        </w:rPr>
        <w:t>’</w:t>
      </w:r>
      <w:r w:rsidR="005E1DC4" w:rsidRPr="002E1693">
        <w:rPr>
          <w:lang w:val="fr-FR"/>
        </w:rPr>
        <w:t xml:space="preserve">est pas légitime, elle </w:t>
      </w:r>
      <w:r w:rsidR="00E12B93" w:rsidRPr="002E1693">
        <w:rPr>
          <w:lang w:val="fr-FR"/>
        </w:rPr>
        <w:t>ordonne</w:t>
      </w:r>
      <w:r w:rsidR="005E1DC4" w:rsidRPr="002E1693">
        <w:rPr>
          <w:lang w:val="fr-FR"/>
        </w:rPr>
        <w:t xml:space="preserve"> que l</w:t>
      </w:r>
      <w:r w:rsidR="002E1693" w:rsidRPr="002E1693">
        <w:rPr>
          <w:lang w:val="fr-FR"/>
        </w:rPr>
        <w:t>’</w:t>
      </w:r>
      <w:r w:rsidR="005E1DC4" w:rsidRPr="002E1693">
        <w:rPr>
          <w:lang w:val="fr-FR"/>
        </w:rPr>
        <w:t xml:space="preserve">information </w:t>
      </w:r>
      <w:r w:rsidR="006F7813" w:rsidRPr="002E1693">
        <w:rPr>
          <w:lang w:val="fr-FR"/>
        </w:rPr>
        <w:t>réclamée</w:t>
      </w:r>
      <w:r w:rsidR="005E1DC4" w:rsidRPr="002E1693">
        <w:rPr>
          <w:lang w:val="fr-FR"/>
        </w:rPr>
        <w:t xml:space="preserve"> soit </w:t>
      </w:r>
      <w:r w:rsidR="006F7813" w:rsidRPr="002E1693">
        <w:rPr>
          <w:lang w:val="fr-FR"/>
        </w:rPr>
        <w:t>donnée</w:t>
      </w:r>
      <w:r w:rsidR="005E1DC4" w:rsidRPr="002E1693">
        <w:rPr>
          <w:lang w:val="fr-FR"/>
        </w:rPr>
        <w:t>.</w:t>
      </w:r>
      <w:r w:rsidR="00E12B93" w:rsidRPr="002E1693">
        <w:rPr>
          <w:lang w:val="fr-FR"/>
        </w:rPr>
        <w:t xml:space="preserve"> Si elle estime que l</w:t>
      </w:r>
      <w:r w:rsidR="002E1693" w:rsidRPr="002E1693">
        <w:rPr>
          <w:lang w:val="fr-FR"/>
        </w:rPr>
        <w:t>’</w:t>
      </w:r>
      <w:r w:rsidR="00E12B93" w:rsidRPr="002E1693">
        <w:rPr>
          <w:lang w:val="fr-FR"/>
        </w:rPr>
        <w:t xml:space="preserve">excuse est légitime, soit elle accepte </w:t>
      </w:r>
      <w:r w:rsidR="006F7813" w:rsidRPr="002E1693">
        <w:rPr>
          <w:lang w:val="fr-FR"/>
        </w:rPr>
        <w:t>le maintien du secret</w:t>
      </w:r>
      <w:r w:rsidR="00E12B93" w:rsidRPr="002E1693">
        <w:rPr>
          <w:lang w:val="fr-FR"/>
        </w:rPr>
        <w:t>, soit elle renvoie la question devant le tribunal supérieur afin qu</w:t>
      </w:r>
      <w:r w:rsidR="002E1693" w:rsidRPr="002E1693">
        <w:rPr>
          <w:lang w:val="fr-FR"/>
        </w:rPr>
        <w:t>’</w:t>
      </w:r>
      <w:r w:rsidR="007F3C9F" w:rsidRPr="002E1693">
        <w:rPr>
          <w:lang w:val="fr-FR"/>
        </w:rPr>
        <w:t xml:space="preserve">il statue </w:t>
      </w:r>
      <w:r w:rsidR="006F7813" w:rsidRPr="002E1693">
        <w:rPr>
          <w:lang w:val="fr-FR"/>
        </w:rPr>
        <w:t>sur la question</w:t>
      </w:r>
      <w:r w:rsidR="007F3C9F" w:rsidRPr="002E1693">
        <w:rPr>
          <w:lang w:val="fr-FR"/>
        </w:rPr>
        <w:t>.</w:t>
      </w:r>
    </w:p>
    <w:p w:rsidR="00D64455" w:rsidRPr="002E1693" w:rsidRDefault="00127F9C" w:rsidP="002E1693">
      <w:pPr>
        <w:pStyle w:val="JuParaSub"/>
        <w:rPr>
          <w:lang w:val="fr-FR"/>
        </w:rPr>
      </w:pPr>
      <w:r w:rsidRPr="002E1693">
        <w:rPr>
          <w:lang w:val="fr-FR"/>
        </w:rPr>
        <w:t>- </w:t>
      </w:r>
      <w:r w:rsidR="006F7813" w:rsidRPr="002E1693">
        <w:rPr>
          <w:lang w:val="fr-FR"/>
        </w:rPr>
        <w:t>l</w:t>
      </w:r>
      <w:r w:rsidR="00E12B93" w:rsidRPr="002E1693">
        <w:rPr>
          <w:lang w:val="fr-FR"/>
        </w:rPr>
        <w:t>a levée du secret est nécessairement de la compétence d</w:t>
      </w:r>
      <w:r w:rsidR="002E1693" w:rsidRPr="002E1693">
        <w:rPr>
          <w:lang w:val="fr-FR"/>
        </w:rPr>
        <w:t>’</w:t>
      </w:r>
      <w:r w:rsidR="00E12B93" w:rsidRPr="002E1693">
        <w:rPr>
          <w:lang w:val="fr-FR"/>
        </w:rPr>
        <w:t>un tribunal supérieur, celui-ci est donc l</w:t>
      </w:r>
      <w:r w:rsidR="002E1693" w:rsidRPr="002E1693">
        <w:rPr>
          <w:lang w:val="fr-FR"/>
        </w:rPr>
        <w:t>’</w:t>
      </w:r>
      <w:r w:rsidR="00E12B93" w:rsidRPr="002E1693">
        <w:rPr>
          <w:lang w:val="fr-FR"/>
        </w:rPr>
        <w:t>organe ju</w:t>
      </w:r>
      <w:r w:rsidR="00B25A73" w:rsidRPr="002E1693">
        <w:rPr>
          <w:lang w:val="fr-FR"/>
        </w:rPr>
        <w:t>diciaire qui décide l</w:t>
      </w:r>
      <w:r w:rsidR="002E1693" w:rsidRPr="002E1693">
        <w:rPr>
          <w:lang w:val="fr-FR"/>
        </w:rPr>
        <w:t>’</w:t>
      </w:r>
      <w:r w:rsidR="00B25A73" w:rsidRPr="002E1693">
        <w:rPr>
          <w:lang w:val="fr-FR"/>
        </w:rPr>
        <w:t>incident d</w:t>
      </w:r>
      <w:r w:rsidR="00E12B93" w:rsidRPr="002E1693">
        <w:rPr>
          <w:lang w:val="fr-FR"/>
        </w:rPr>
        <w:t xml:space="preserve">e </w:t>
      </w:r>
      <w:r w:rsidR="000D5C59" w:rsidRPr="002E1693">
        <w:rPr>
          <w:lang w:val="fr-FR"/>
        </w:rPr>
        <w:t>levée</w:t>
      </w:r>
      <w:r w:rsidR="00D64455" w:rsidRPr="002E1693">
        <w:rPr>
          <w:lang w:val="fr-FR"/>
        </w:rPr>
        <w:t xml:space="preserve"> </w:t>
      </w:r>
      <w:r w:rsidR="00E12B93" w:rsidRPr="002E1693">
        <w:rPr>
          <w:lang w:val="fr-FR"/>
        </w:rPr>
        <w:t>du secret dans les situations où l</w:t>
      </w:r>
      <w:r w:rsidR="002E1693" w:rsidRPr="002E1693">
        <w:rPr>
          <w:lang w:val="fr-FR"/>
        </w:rPr>
        <w:t>’</w:t>
      </w:r>
      <w:r w:rsidR="00E12B93" w:rsidRPr="002E1693">
        <w:rPr>
          <w:lang w:val="fr-FR"/>
        </w:rPr>
        <w:t>excuse est légitime.</w:t>
      </w:r>
    </w:p>
    <w:p w:rsidR="005E1DC4" w:rsidRPr="002E1693" w:rsidRDefault="00127F9C" w:rsidP="002E1693">
      <w:pPr>
        <w:pStyle w:val="JuParaSub"/>
        <w:rPr>
          <w:lang w:val="fr-FR"/>
        </w:rPr>
      </w:pPr>
      <w:r w:rsidRPr="002E1693">
        <w:rPr>
          <w:lang w:val="fr-FR"/>
        </w:rPr>
        <w:lastRenderedPageBreak/>
        <w:t>- </w:t>
      </w:r>
      <w:r w:rsidR="006F7813" w:rsidRPr="002E1693">
        <w:rPr>
          <w:lang w:val="fr-FR"/>
        </w:rPr>
        <w:t>é</w:t>
      </w:r>
      <w:r w:rsidR="00E12B93" w:rsidRPr="002E1693">
        <w:rPr>
          <w:lang w:val="fr-FR"/>
        </w:rPr>
        <w:t>tant donné qu</w:t>
      </w:r>
      <w:r w:rsidR="002E1693" w:rsidRPr="002E1693">
        <w:rPr>
          <w:lang w:val="fr-FR"/>
        </w:rPr>
        <w:t>’</w:t>
      </w:r>
      <w:r w:rsidR="00E12B93" w:rsidRPr="002E1693">
        <w:rPr>
          <w:lang w:val="fr-FR"/>
        </w:rPr>
        <w:t>il s</w:t>
      </w:r>
      <w:r w:rsidR="002E1693" w:rsidRPr="002E1693">
        <w:rPr>
          <w:lang w:val="fr-FR"/>
        </w:rPr>
        <w:t>’</w:t>
      </w:r>
      <w:r w:rsidR="00E12B93" w:rsidRPr="002E1693">
        <w:rPr>
          <w:lang w:val="fr-FR"/>
        </w:rPr>
        <w:t>agit d</w:t>
      </w:r>
      <w:r w:rsidR="002E1693" w:rsidRPr="002E1693">
        <w:rPr>
          <w:lang w:val="fr-FR"/>
        </w:rPr>
        <w:t>’</w:t>
      </w:r>
      <w:r w:rsidR="00E12B93" w:rsidRPr="002E1693">
        <w:rPr>
          <w:lang w:val="fr-FR"/>
        </w:rPr>
        <w:t>une décision rendue en première instance, elle peut être attaquée dans le cadre d</w:t>
      </w:r>
      <w:r w:rsidR="002E1693" w:rsidRPr="002E1693">
        <w:rPr>
          <w:lang w:val="fr-FR"/>
        </w:rPr>
        <w:t>’</w:t>
      </w:r>
      <w:r w:rsidR="00E12B93" w:rsidRPr="002E1693">
        <w:rPr>
          <w:lang w:val="fr-FR"/>
        </w:rPr>
        <w:t>un recours conformément à l</w:t>
      </w:r>
      <w:r w:rsidR="002E1693" w:rsidRPr="002E1693">
        <w:rPr>
          <w:lang w:val="fr-FR"/>
        </w:rPr>
        <w:t>’</w:t>
      </w:r>
      <w:r w:rsidR="00E12B93" w:rsidRPr="002E1693">
        <w:rPr>
          <w:lang w:val="fr-FR"/>
        </w:rPr>
        <w:t>article 432 § 1 a) du CPP.</w:t>
      </w:r>
    </w:p>
    <w:p w:rsidR="00A74D4F" w:rsidRPr="002E1693" w:rsidRDefault="00127F9C" w:rsidP="002E1693">
      <w:pPr>
        <w:pStyle w:val="ECHRHeading4"/>
        <w:rPr>
          <w:lang w:val="fr-FR"/>
        </w:rPr>
      </w:pPr>
      <w:r w:rsidRPr="002E1693">
        <w:rPr>
          <w:lang w:val="fr-FR"/>
        </w:rPr>
        <w:t>c)</w:t>
      </w:r>
      <w:r w:rsidR="00A74D4F" w:rsidRPr="002E1693">
        <w:rPr>
          <w:lang w:val="fr-FR"/>
        </w:rPr>
        <w:t>  La jurisprudence des cours d</w:t>
      </w:r>
      <w:r w:rsidR="002E1693" w:rsidRPr="002E1693">
        <w:rPr>
          <w:lang w:val="fr-FR"/>
        </w:rPr>
        <w:t>’</w:t>
      </w:r>
      <w:r w:rsidR="00A74D4F" w:rsidRPr="002E1693">
        <w:rPr>
          <w:lang w:val="fr-FR"/>
        </w:rPr>
        <w:t>appel</w:t>
      </w:r>
    </w:p>
    <w:p w:rsidR="00D64455" w:rsidRPr="002E1693" w:rsidRDefault="00940A29" w:rsidP="002E1693">
      <w:pPr>
        <w:pStyle w:val="JuParaSub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29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</w:t>
      </w:r>
      <w:r w:rsidR="00593578" w:rsidRPr="002E1693">
        <w:rPr>
          <w:lang w:val="fr-FR"/>
        </w:rPr>
        <w:t>Dans</w:t>
      </w:r>
      <w:r w:rsidR="007369E4" w:rsidRPr="002E1693">
        <w:rPr>
          <w:lang w:val="fr-FR"/>
        </w:rPr>
        <w:t xml:space="preserve"> un </w:t>
      </w:r>
      <w:r w:rsidRPr="002E1693">
        <w:rPr>
          <w:lang w:val="fr-FR"/>
        </w:rPr>
        <w:t>arrêt du 28 novembre 2007 (procédure interne n</w:t>
      </w:r>
      <w:r w:rsidRPr="002E1693">
        <w:rPr>
          <w:vertAlign w:val="superscript"/>
          <w:lang w:val="fr-FR"/>
        </w:rPr>
        <w:t>o</w:t>
      </w:r>
      <w:r w:rsidR="00535274" w:rsidRPr="002E1693">
        <w:rPr>
          <w:lang w:val="fr-FR"/>
        </w:rPr>
        <w:t> </w:t>
      </w:r>
      <w:r w:rsidRPr="002E1693">
        <w:rPr>
          <w:lang w:val="fr-FR"/>
        </w:rPr>
        <w:t>645352)</w:t>
      </w:r>
      <w:r w:rsidR="007369E4" w:rsidRPr="002E1693">
        <w:rPr>
          <w:lang w:val="fr-FR"/>
        </w:rPr>
        <w:t xml:space="preserve"> concernant la </w:t>
      </w:r>
      <w:r w:rsidR="000D5C59" w:rsidRPr="002E1693">
        <w:rPr>
          <w:lang w:val="fr-FR"/>
        </w:rPr>
        <w:t xml:space="preserve">levée </w:t>
      </w:r>
      <w:r w:rsidR="007369E4" w:rsidRPr="002E1693">
        <w:rPr>
          <w:lang w:val="fr-FR"/>
        </w:rPr>
        <w:t>du secret professionnel d</w:t>
      </w:r>
      <w:r w:rsidR="002E1693" w:rsidRPr="002E1693">
        <w:rPr>
          <w:lang w:val="fr-FR"/>
        </w:rPr>
        <w:t>’</w:t>
      </w:r>
      <w:r w:rsidR="007369E4" w:rsidRPr="002E1693">
        <w:rPr>
          <w:lang w:val="fr-FR"/>
        </w:rPr>
        <w:t>un avocat poursuivi dans le cadre d</w:t>
      </w:r>
      <w:r w:rsidR="002E1693" w:rsidRPr="002E1693">
        <w:rPr>
          <w:lang w:val="fr-FR"/>
        </w:rPr>
        <w:t>’</w:t>
      </w:r>
      <w:r w:rsidR="007369E4" w:rsidRPr="002E1693">
        <w:rPr>
          <w:lang w:val="fr-FR"/>
        </w:rPr>
        <w:t>une procédure pénale</w:t>
      </w:r>
      <w:r w:rsidRPr="002E1693">
        <w:rPr>
          <w:lang w:val="fr-FR"/>
        </w:rPr>
        <w:t>, la cour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appel de Porto a </w:t>
      </w:r>
      <w:r w:rsidR="006F7813" w:rsidRPr="002E1693">
        <w:rPr>
          <w:lang w:val="fr-FR"/>
        </w:rPr>
        <w:t>jugé</w:t>
      </w:r>
      <w:r w:rsidRPr="002E1693">
        <w:rPr>
          <w:lang w:val="fr-FR"/>
        </w:rPr>
        <w:t xml:space="preserve"> que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article 135 ne s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appliqu</w:t>
      </w:r>
      <w:r w:rsidR="007369E4" w:rsidRPr="002E1693">
        <w:rPr>
          <w:lang w:val="fr-FR"/>
        </w:rPr>
        <w:t>ait</w:t>
      </w:r>
      <w:r w:rsidRPr="002E1693">
        <w:rPr>
          <w:lang w:val="fr-FR"/>
        </w:rPr>
        <w:t xml:space="preserve"> qu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aux personnes appelées à témoigner et non </w:t>
      </w:r>
      <w:r w:rsidR="00593578" w:rsidRPr="002E1693">
        <w:rPr>
          <w:lang w:val="fr-FR"/>
        </w:rPr>
        <w:t>aux accusés.</w:t>
      </w:r>
    </w:p>
    <w:p w:rsidR="00951B59" w:rsidRPr="002E1693" w:rsidRDefault="00951B59" w:rsidP="002E1693">
      <w:pPr>
        <w:pStyle w:val="JuParaSub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30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Dans un arrêt du 9 juillet 2008 (procédure interne n</w:t>
      </w:r>
      <w:r w:rsidRPr="002E1693">
        <w:rPr>
          <w:vertAlign w:val="superscript"/>
          <w:lang w:val="fr-FR"/>
        </w:rPr>
        <w:t>o</w:t>
      </w:r>
      <w:r w:rsidRPr="002E1693">
        <w:rPr>
          <w:lang w:val="fr-FR"/>
        </w:rPr>
        <w:t xml:space="preserve"> 4870/08), la cour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appel de Lisbonne a rappelé que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article 135 du CPP ne s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appliquait pas à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avocat accusé dans le cadre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une procédure pénale pour les raisons suivantes :</w:t>
      </w:r>
    </w:p>
    <w:p w:rsidR="00951B59" w:rsidRPr="002E1693" w:rsidRDefault="00127F9C" w:rsidP="002E1693">
      <w:pPr>
        <w:pStyle w:val="JuParaSub"/>
        <w:rPr>
          <w:lang w:val="fr-FR"/>
        </w:rPr>
      </w:pPr>
      <w:r w:rsidRPr="002E1693">
        <w:rPr>
          <w:lang w:val="fr-FR"/>
        </w:rPr>
        <w:t>- </w:t>
      </w:r>
      <w:r w:rsidR="00951B59" w:rsidRPr="002E1693">
        <w:rPr>
          <w:lang w:val="fr-FR"/>
        </w:rPr>
        <w:t>comme tout accusé, il a le droit de garder le silence ;</w:t>
      </w:r>
    </w:p>
    <w:p w:rsidR="00951B59" w:rsidRPr="002E1693" w:rsidRDefault="00127F9C" w:rsidP="002E1693">
      <w:pPr>
        <w:pStyle w:val="JuParaSub"/>
        <w:rPr>
          <w:lang w:val="fr-FR"/>
        </w:rPr>
      </w:pPr>
      <w:r w:rsidRPr="002E1693">
        <w:rPr>
          <w:lang w:val="fr-FR"/>
        </w:rPr>
        <w:t>- </w:t>
      </w:r>
      <w:r w:rsidR="00951B59" w:rsidRPr="002E1693">
        <w:rPr>
          <w:lang w:val="fr-FR"/>
        </w:rPr>
        <w:t>s</w:t>
      </w:r>
      <w:r w:rsidR="002E1693" w:rsidRPr="002E1693">
        <w:rPr>
          <w:lang w:val="fr-FR"/>
        </w:rPr>
        <w:t>’</w:t>
      </w:r>
      <w:r w:rsidR="00951B59" w:rsidRPr="002E1693">
        <w:rPr>
          <w:lang w:val="fr-FR"/>
        </w:rPr>
        <w:t>il désire dévoiler des informations couvertes par le secret professionnel, il doit saisir l</w:t>
      </w:r>
      <w:r w:rsidR="002E1693" w:rsidRPr="002E1693">
        <w:rPr>
          <w:lang w:val="fr-FR"/>
        </w:rPr>
        <w:t>’</w:t>
      </w:r>
      <w:r w:rsidR="00951B59" w:rsidRPr="002E1693">
        <w:rPr>
          <w:lang w:val="fr-FR"/>
        </w:rPr>
        <w:t>Ordre des avocats afin d</w:t>
      </w:r>
      <w:r w:rsidR="002E1693" w:rsidRPr="002E1693">
        <w:rPr>
          <w:lang w:val="fr-FR"/>
        </w:rPr>
        <w:t>’</w:t>
      </w:r>
      <w:r w:rsidR="00951B59" w:rsidRPr="002E1693">
        <w:rPr>
          <w:lang w:val="fr-FR"/>
        </w:rPr>
        <w:t>être autorisé à le faire</w:t>
      </w:r>
      <w:r w:rsidR="006F7813" w:rsidRPr="002E1693">
        <w:rPr>
          <w:lang w:val="fr-FR"/>
        </w:rPr>
        <w:t>,</w:t>
      </w:r>
      <w:r w:rsidR="00951B59" w:rsidRPr="002E1693">
        <w:rPr>
          <w:lang w:val="fr-FR"/>
        </w:rPr>
        <w:t xml:space="preserve"> comme le prévoit l</w:t>
      </w:r>
      <w:r w:rsidR="002E1693" w:rsidRPr="002E1693">
        <w:rPr>
          <w:lang w:val="fr-FR"/>
        </w:rPr>
        <w:t>’</w:t>
      </w:r>
      <w:r w:rsidR="00951B59" w:rsidRPr="002E1693">
        <w:rPr>
          <w:lang w:val="fr-FR"/>
        </w:rPr>
        <w:t>article 87 § 4 du Statut de l</w:t>
      </w:r>
      <w:r w:rsidR="002E1693" w:rsidRPr="002E1693">
        <w:rPr>
          <w:lang w:val="fr-FR"/>
        </w:rPr>
        <w:t>’</w:t>
      </w:r>
      <w:r w:rsidR="00951B59" w:rsidRPr="002E1693">
        <w:rPr>
          <w:lang w:val="fr-FR"/>
        </w:rPr>
        <w:t>Ordre des avocats.</w:t>
      </w:r>
    </w:p>
    <w:p w:rsidR="00D64455" w:rsidRPr="002E1693" w:rsidRDefault="00535274" w:rsidP="002E1693">
      <w:pPr>
        <w:pStyle w:val="JuParaSub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31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</w:t>
      </w:r>
      <w:r w:rsidR="00A74D4F" w:rsidRPr="002E1693">
        <w:rPr>
          <w:lang w:val="fr-FR"/>
        </w:rPr>
        <w:t>Dans un arrêt du 29 septembre 2008, la cour d</w:t>
      </w:r>
      <w:r w:rsidR="002E1693" w:rsidRPr="002E1693">
        <w:rPr>
          <w:lang w:val="fr-FR"/>
        </w:rPr>
        <w:t>’</w:t>
      </w:r>
      <w:r w:rsidR="00A74D4F" w:rsidRPr="002E1693">
        <w:rPr>
          <w:lang w:val="fr-FR"/>
        </w:rPr>
        <w:t xml:space="preserve">appel de Lisbonne </w:t>
      </w:r>
      <w:r w:rsidR="00922FCF" w:rsidRPr="002E1693">
        <w:rPr>
          <w:lang w:val="fr-FR"/>
        </w:rPr>
        <w:t>a considéré</w:t>
      </w:r>
      <w:r w:rsidR="00A74D4F" w:rsidRPr="002E1693">
        <w:rPr>
          <w:lang w:val="fr-FR"/>
        </w:rPr>
        <w:t xml:space="preserve"> que le tribunal décidant l</w:t>
      </w:r>
      <w:r w:rsidR="002E1693" w:rsidRPr="002E1693">
        <w:rPr>
          <w:lang w:val="fr-FR"/>
        </w:rPr>
        <w:t>’</w:t>
      </w:r>
      <w:r w:rsidR="00A74D4F" w:rsidRPr="002E1693">
        <w:rPr>
          <w:lang w:val="fr-FR"/>
        </w:rPr>
        <w:t xml:space="preserve">incident de </w:t>
      </w:r>
      <w:r w:rsidR="000D5C59" w:rsidRPr="002E1693">
        <w:rPr>
          <w:lang w:val="fr-FR"/>
        </w:rPr>
        <w:t xml:space="preserve">levée </w:t>
      </w:r>
      <w:r w:rsidR="00A74D4F" w:rsidRPr="002E1693">
        <w:rPr>
          <w:lang w:val="fr-FR"/>
        </w:rPr>
        <w:t xml:space="preserve">du secret </w:t>
      </w:r>
      <w:r w:rsidR="006F7813" w:rsidRPr="002E1693">
        <w:rPr>
          <w:lang w:val="fr-FR"/>
        </w:rPr>
        <w:t>professionnel n</w:t>
      </w:r>
      <w:r w:rsidR="002E1693" w:rsidRPr="002E1693">
        <w:rPr>
          <w:lang w:val="fr-FR"/>
        </w:rPr>
        <w:t>’</w:t>
      </w:r>
      <w:r w:rsidR="006F7813" w:rsidRPr="002E1693">
        <w:rPr>
          <w:lang w:val="fr-FR"/>
        </w:rPr>
        <w:t>é</w:t>
      </w:r>
      <w:r w:rsidR="00A74D4F" w:rsidRPr="002E1693">
        <w:rPr>
          <w:lang w:val="fr-FR"/>
        </w:rPr>
        <w:t>t</w:t>
      </w:r>
      <w:r w:rsidR="006F7813" w:rsidRPr="002E1693">
        <w:rPr>
          <w:lang w:val="fr-FR"/>
        </w:rPr>
        <w:t>ait</w:t>
      </w:r>
      <w:r w:rsidR="00A74D4F" w:rsidRPr="002E1693">
        <w:rPr>
          <w:lang w:val="fr-FR"/>
        </w:rPr>
        <w:t xml:space="preserve"> pas lié par l</w:t>
      </w:r>
      <w:r w:rsidR="002E1693" w:rsidRPr="002E1693">
        <w:rPr>
          <w:lang w:val="fr-FR"/>
        </w:rPr>
        <w:t>’</w:t>
      </w:r>
      <w:r w:rsidR="00A74D4F" w:rsidRPr="002E1693">
        <w:rPr>
          <w:lang w:val="fr-FR"/>
        </w:rPr>
        <w:t>avis émis par l</w:t>
      </w:r>
      <w:r w:rsidR="002E1693" w:rsidRPr="002E1693">
        <w:rPr>
          <w:lang w:val="fr-FR"/>
        </w:rPr>
        <w:t>’</w:t>
      </w:r>
      <w:r w:rsidR="00A74D4F" w:rsidRPr="002E1693">
        <w:rPr>
          <w:lang w:val="fr-FR"/>
        </w:rPr>
        <w:t>Ordre des avocats en application de l</w:t>
      </w:r>
      <w:r w:rsidR="002E1693" w:rsidRPr="002E1693">
        <w:rPr>
          <w:lang w:val="fr-FR"/>
        </w:rPr>
        <w:t>’</w:t>
      </w:r>
      <w:r w:rsidR="00A74D4F" w:rsidRPr="002E1693">
        <w:rPr>
          <w:lang w:val="fr-FR"/>
        </w:rPr>
        <w:t>article 135 § 4 du CPP.</w:t>
      </w:r>
    </w:p>
    <w:p w:rsidR="000501EA" w:rsidRPr="002E1693" w:rsidRDefault="00922FCF" w:rsidP="002E1693">
      <w:pPr>
        <w:pStyle w:val="JuParaSub"/>
        <w:rPr>
          <w:lang w:val="fr-FR"/>
        </w:rPr>
      </w:pPr>
      <w:r w:rsidRPr="002E1693">
        <w:rPr>
          <w:lang w:val="pt-PT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pt-PT"/>
        </w:rPr>
        <w:fldChar w:fldCharType="separate"/>
      </w:r>
      <w:r w:rsidR="002E1693" w:rsidRPr="002E1693">
        <w:rPr>
          <w:noProof/>
          <w:lang w:val="fr-FR"/>
        </w:rPr>
        <w:t>32</w:t>
      </w:r>
      <w:r w:rsidRPr="002E1693">
        <w:rPr>
          <w:lang w:val="pt-PT"/>
        </w:rPr>
        <w:fldChar w:fldCharType="end"/>
      </w:r>
      <w:r w:rsidRPr="002E1693">
        <w:rPr>
          <w:lang w:val="fr-FR"/>
        </w:rPr>
        <w:t>.  Dans un arrêt du 26 novembre 2009 (procédure interne n</w:t>
      </w:r>
      <w:r w:rsidRPr="002E1693">
        <w:rPr>
          <w:vertAlign w:val="superscript"/>
          <w:lang w:val="fr-FR"/>
        </w:rPr>
        <w:t>o </w:t>
      </w:r>
      <w:r w:rsidRPr="002E1693">
        <w:rPr>
          <w:lang w:val="fr-FR"/>
        </w:rPr>
        <w:t>907/07.7TBBCL.G1), la cour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appel de Guimarães a </w:t>
      </w:r>
      <w:r w:rsidR="006F7813" w:rsidRPr="002E1693">
        <w:rPr>
          <w:lang w:val="fr-FR"/>
        </w:rPr>
        <w:t>exposé</w:t>
      </w:r>
      <w:r w:rsidR="00940A29" w:rsidRPr="002E1693">
        <w:rPr>
          <w:lang w:val="fr-FR"/>
        </w:rPr>
        <w:t xml:space="preserve"> ce qui </w:t>
      </w:r>
      <w:r w:rsidR="00133C6A" w:rsidRPr="002E1693">
        <w:rPr>
          <w:lang w:val="fr-FR"/>
        </w:rPr>
        <w:t>suit :</w:t>
      </w:r>
    </w:p>
    <w:p w:rsidR="00D64455" w:rsidRPr="002E1693" w:rsidRDefault="00127F9C" w:rsidP="002E1693">
      <w:pPr>
        <w:pStyle w:val="JuParaSub"/>
        <w:rPr>
          <w:lang w:val="fr-FR"/>
        </w:rPr>
      </w:pPr>
      <w:r w:rsidRPr="002E1693">
        <w:rPr>
          <w:lang w:val="fr-FR"/>
        </w:rPr>
        <w:t>- </w:t>
      </w:r>
      <w:r w:rsidR="000501EA" w:rsidRPr="002E1693">
        <w:rPr>
          <w:lang w:val="fr-FR"/>
        </w:rPr>
        <w:t>s</w:t>
      </w:r>
      <w:r w:rsidR="002E1693" w:rsidRPr="002E1693">
        <w:rPr>
          <w:lang w:val="fr-FR"/>
        </w:rPr>
        <w:t>’</w:t>
      </w:r>
      <w:r w:rsidR="000501EA" w:rsidRPr="002E1693">
        <w:rPr>
          <w:lang w:val="fr-FR"/>
        </w:rPr>
        <w:t xml:space="preserve">il est constaté que le refus </w:t>
      </w:r>
      <w:r w:rsidR="007F5156" w:rsidRPr="002E1693">
        <w:rPr>
          <w:lang w:val="fr-FR"/>
        </w:rPr>
        <w:t>d</w:t>
      </w:r>
      <w:r w:rsidR="002E1693" w:rsidRPr="002E1693">
        <w:rPr>
          <w:lang w:val="fr-FR"/>
        </w:rPr>
        <w:t>’</w:t>
      </w:r>
      <w:r w:rsidR="007F5156" w:rsidRPr="002E1693">
        <w:rPr>
          <w:lang w:val="fr-FR"/>
        </w:rPr>
        <w:t xml:space="preserve">une institution bancaire de produire des informations réclamées par un tribunal </w:t>
      </w:r>
      <w:r w:rsidR="000501EA" w:rsidRPr="002E1693">
        <w:rPr>
          <w:lang w:val="fr-FR"/>
        </w:rPr>
        <w:t xml:space="preserve">est légitime, parce </w:t>
      </w:r>
      <w:r w:rsidR="007F5156" w:rsidRPr="002E1693">
        <w:rPr>
          <w:lang w:val="fr-FR"/>
        </w:rPr>
        <w:t>qu</w:t>
      </w:r>
      <w:r w:rsidR="002E1693" w:rsidRPr="002E1693">
        <w:rPr>
          <w:lang w:val="fr-FR"/>
        </w:rPr>
        <w:t>’</w:t>
      </w:r>
      <w:r w:rsidR="007F5156" w:rsidRPr="002E1693">
        <w:rPr>
          <w:lang w:val="fr-FR"/>
        </w:rPr>
        <w:t xml:space="preserve">elles sont </w:t>
      </w:r>
      <w:r w:rsidR="000501EA" w:rsidRPr="002E1693">
        <w:rPr>
          <w:lang w:val="fr-FR"/>
        </w:rPr>
        <w:t>couverte</w:t>
      </w:r>
      <w:r w:rsidR="007F5156" w:rsidRPr="002E1693">
        <w:rPr>
          <w:lang w:val="fr-FR"/>
        </w:rPr>
        <w:t>s</w:t>
      </w:r>
      <w:r w:rsidR="000501EA" w:rsidRPr="002E1693">
        <w:rPr>
          <w:lang w:val="fr-FR"/>
        </w:rPr>
        <w:t xml:space="preserve"> par le secret bancaire, seule la levée de celui</w:t>
      </w:r>
      <w:r w:rsidR="007F5156" w:rsidRPr="002E1693">
        <w:rPr>
          <w:lang w:val="fr-FR"/>
        </w:rPr>
        <w:t>-ci peut l</w:t>
      </w:r>
      <w:r w:rsidR="002E1693" w:rsidRPr="002E1693">
        <w:rPr>
          <w:lang w:val="fr-FR"/>
        </w:rPr>
        <w:t>’</w:t>
      </w:r>
      <w:r w:rsidR="007F5156" w:rsidRPr="002E1693">
        <w:rPr>
          <w:lang w:val="fr-FR"/>
        </w:rPr>
        <w:t>obliger à le faire</w:t>
      </w:r>
      <w:r w:rsidR="000501EA" w:rsidRPr="002E1693">
        <w:rPr>
          <w:lang w:val="fr-FR"/>
        </w:rPr>
        <w:t>.</w:t>
      </w:r>
    </w:p>
    <w:p w:rsidR="00922FCF" w:rsidRPr="002E1693" w:rsidRDefault="00127F9C" w:rsidP="002E1693">
      <w:pPr>
        <w:pStyle w:val="JuParaSub"/>
        <w:rPr>
          <w:lang w:val="fr-FR"/>
        </w:rPr>
      </w:pPr>
      <w:r w:rsidRPr="002E1693">
        <w:rPr>
          <w:lang w:val="fr-FR"/>
        </w:rPr>
        <w:t>- </w:t>
      </w:r>
      <w:r w:rsidR="000501EA" w:rsidRPr="002E1693">
        <w:rPr>
          <w:lang w:val="fr-FR"/>
        </w:rPr>
        <w:t xml:space="preserve">la </w:t>
      </w:r>
      <w:r w:rsidR="000D5C59" w:rsidRPr="002E1693">
        <w:rPr>
          <w:lang w:val="fr-FR"/>
        </w:rPr>
        <w:t>levée</w:t>
      </w:r>
      <w:r w:rsidR="00D64455" w:rsidRPr="002E1693">
        <w:rPr>
          <w:lang w:val="fr-FR"/>
        </w:rPr>
        <w:t xml:space="preserve"> </w:t>
      </w:r>
      <w:r w:rsidR="000501EA" w:rsidRPr="002E1693">
        <w:rPr>
          <w:lang w:val="fr-FR"/>
        </w:rPr>
        <w:t xml:space="preserve">du secret professionnel impose une </w:t>
      </w:r>
      <w:r w:rsidR="00940A29" w:rsidRPr="002E1693">
        <w:rPr>
          <w:lang w:val="fr-FR"/>
        </w:rPr>
        <w:t>pondération</w:t>
      </w:r>
      <w:r w:rsidR="000501EA" w:rsidRPr="002E1693">
        <w:rPr>
          <w:lang w:val="fr-FR"/>
        </w:rPr>
        <w:t xml:space="preserve"> des intérêts en jeu par un tribunal supérieur </w:t>
      </w:r>
      <w:r w:rsidR="00940A29" w:rsidRPr="002E1693">
        <w:rPr>
          <w:lang w:val="fr-FR"/>
        </w:rPr>
        <w:t xml:space="preserve">devant être </w:t>
      </w:r>
      <w:r w:rsidR="000501EA" w:rsidRPr="002E1693">
        <w:rPr>
          <w:lang w:val="fr-FR"/>
        </w:rPr>
        <w:t>requise par le juge de première instance</w:t>
      </w:r>
      <w:r w:rsidR="006F7813" w:rsidRPr="002E1693">
        <w:rPr>
          <w:lang w:val="fr-FR"/>
        </w:rPr>
        <w:t>,</w:t>
      </w:r>
      <w:r w:rsidR="000501EA" w:rsidRPr="002E1693">
        <w:rPr>
          <w:lang w:val="fr-FR"/>
        </w:rPr>
        <w:t xml:space="preserve"> d</w:t>
      </w:r>
      <w:r w:rsidR="002E1693" w:rsidRPr="002E1693">
        <w:rPr>
          <w:lang w:val="fr-FR"/>
        </w:rPr>
        <w:t>’</w:t>
      </w:r>
      <w:r w:rsidR="000501EA" w:rsidRPr="002E1693">
        <w:rPr>
          <w:lang w:val="fr-FR"/>
        </w:rPr>
        <w:t xml:space="preserve">office ou </w:t>
      </w:r>
      <w:r w:rsidR="006F7813" w:rsidRPr="002E1693">
        <w:rPr>
          <w:lang w:val="fr-FR"/>
        </w:rPr>
        <w:t>sur</w:t>
      </w:r>
      <w:r w:rsidR="000501EA" w:rsidRPr="002E1693">
        <w:rPr>
          <w:lang w:val="fr-FR"/>
        </w:rPr>
        <w:t xml:space="preserve"> demande.</w:t>
      </w:r>
    </w:p>
    <w:p w:rsidR="00D64455" w:rsidRPr="002E1693" w:rsidRDefault="00127F9C" w:rsidP="002E1693">
      <w:pPr>
        <w:pStyle w:val="JuParaSub"/>
        <w:rPr>
          <w:lang w:val="fr-FR"/>
        </w:rPr>
      </w:pPr>
      <w:r w:rsidRPr="002E1693">
        <w:rPr>
          <w:lang w:val="fr-FR"/>
        </w:rPr>
        <w:t>- </w:t>
      </w:r>
      <w:r w:rsidR="000501EA" w:rsidRPr="002E1693">
        <w:rPr>
          <w:lang w:val="fr-FR"/>
        </w:rPr>
        <w:t>la décision d</w:t>
      </w:r>
      <w:r w:rsidR="002E1693" w:rsidRPr="002E1693">
        <w:rPr>
          <w:lang w:val="fr-FR"/>
        </w:rPr>
        <w:t>’</w:t>
      </w:r>
      <w:r w:rsidR="000501EA" w:rsidRPr="002E1693">
        <w:rPr>
          <w:lang w:val="fr-FR"/>
        </w:rPr>
        <w:t>un tribunal de première instance qui</w:t>
      </w:r>
      <w:r w:rsidR="00F23C3F" w:rsidRPr="002E1693">
        <w:rPr>
          <w:lang w:val="fr-FR"/>
        </w:rPr>
        <w:t>,</w:t>
      </w:r>
      <w:r w:rsidR="000501EA" w:rsidRPr="002E1693">
        <w:rPr>
          <w:lang w:val="fr-FR"/>
        </w:rPr>
        <w:t xml:space="preserve"> </w:t>
      </w:r>
      <w:r w:rsidR="00F23C3F" w:rsidRPr="002E1693">
        <w:rPr>
          <w:lang w:val="fr-FR"/>
        </w:rPr>
        <w:t xml:space="preserve">après avoir conclu à la légitimité du refus, estime que le devoir de secret doit être rompu et </w:t>
      </w:r>
      <w:r w:rsidR="000501EA" w:rsidRPr="002E1693">
        <w:rPr>
          <w:lang w:val="fr-FR"/>
        </w:rPr>
        <w:t>ordonne la production d</w:t>
      </w:r>
      <w:r w:rsidR="002E1693" w:rsidRPr="002E1693">
        <w:rPr>
          <w:lang w:val="fr-FR"/>
        </w:rPr>
        <w:t>’</w:t>
      </w:r>
      <w:r w:rsidR="000501EA" w:rsidRPr="002E1693">
        <w:rPr>
          <w:lang w:val="fr-FR"/>
        </w:rPr>
        <w:t>une information à une institution bancaire est nulle au motif qu</w:t>
      </w:r>
      <w:r w:rsidR="002E1693" w:rsidRPr="002E1693">
        <w:rPr>
          <w:lang w:val="fr-FR"/>
        </w:rPr>
        <w:t>’</w:t>
      </w:r>
      <w:r w:rsidR="000501EA" w:rsidRPr="002E1693">
        <w:rPr>
          <w:lang w:val="fr-FR"/>
        </w:rPr>
        <w:t>elle viole les règles de compétence.</w:t>
      </w:r>
    </w:p>
    <w:p w:rsidR="00E23977" w:rsidRPr="002E1693" w:rsidRDefault="00E23977" w:rsidP="002E1693">
      <w:pPr>
        <w:pStyle w:val="ECHRTitle1"/>
        <w:rPr>
          <w:lang w:val="fr-FR"/>
        </w:rPr>
      </w:pPr>
      <w:r w:rsidRPr="002E1693">
        <w:rPr>
          <w:lang w:val="fr-FR"/>
        </w:rPr>
        <w:lastRenderedPageBreak/>
        <w:t>EN DROIT</w:t>
      </w:r>
    </w:p>
    <w:p w:rsidR="00E77CB3" w:rsidRPr="002E1693" w:rsidRDefault="00E77CB3" w:rsidP="002E1693">
      <w:pPr>
        <w:pStyle w:val="ECHRHeading1"/>
        <w:tabs>
          <w:tab w:val="clear" w:pos="357"/>
          <w:tab w:val="left" w:pos="0"/>
        </w:tabs>
        <w:ind w:left="0" w:firstLine="0"/>
        <w:rPr>
          <w:lang w:val="fr-FR"/>
        </w:rPr>
      </w:pPr>
      <w:r w:rsidRPr="002E1693">
        <w:rPr>
          <w:lang w:val="fr-FR"/>
        </w:rPr>
        <w:t>I.  SUR LA VIOLATION ALLÉGUÉE DE</w:t>
      </w:r>
      <w:r w:rsidR="00E23977" w:rsidRPr="002E1693">
        <w:rPr>
          <w:lang w:val="fr-FR"/>
        </w:rPr>
        <w:t xml:space="preserve">S </w:t>
      </w:r>
      <w:r w:rsidRPr="002E1693">
        <w:rPr>
          <w:lang w:val="fr-FR"/>
        </w:rPr>
        <w:t>ARTICLE</w:t>
      </w:r>
      <w:r w:rsidR="00E23977" w:rsidRPr="002E1693">
        <w:rPr>
          <w:lang w:val="fr-FR"/>
        </w:rPr>
        <w:t>S</w:t>
      </w:r>
      <w:r w:rsidRPr="002E1693">
        <w:rPr>
          <w:lang w:val="fr-FR"/>
        </w:rPr>
        <w:t xml:space="preserve"> </w:t>
      </w:r>
      <w:r w:rsidR="00E23977" w:rsidRPr="002E1693">
        <w:rPr>
          <w:lang w:val="fr-FR"/>
        </w:rPr>
        <w:t xml:space="preserve">6, </w:t>
      </w:r>
      <w:r w:rsidR="000B7521" w:rsidRPr="002E1693">
        <w:rPr>
          <w:lang w:val="fr-FR"/>
        </w:rPr>
        <w:t>8</w:t>
      </w:r>
      <w:r w:rsidRPr="002E1693">
        <w:rPr>
          <w:lang w:val="fr-FR"/>
        </w:rPr>
        <w:t xml:space="preserve"> </w:t>
      </w:r>
      <w:r w:rsidR="00E23977" w:rsidRPr="002E1693">
        <w:rPr>
          <w:lang w:val="fr-FR"/>
        </w:rPr>
        <w:t xml:space="preserve">ET 13 </w:t>
      </w:r>
      <w:r w:rsidRPr="002E1693">
        <w:rPr>
          <w:lang w:val="fr-FR"/>
        </w:rPr>
        <w:t>DE LA CONVENTION</w:t>
      </w:r>
    </w:p>
    <w:p w:rsidR="00D64455" w:rsidRPr="002E1693" w:rsidRDefault="000B7521" w:rsidP="002E1693">
      <w:pPr>
        <w:pStyle w:val="ECHRPara"/>
        <w:keepNext/>
        <w:keepLines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33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Sans invoquer aucune disposition de la Convention, la requérante estime que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arrêt de la cour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appel </w:t>
      </w:r>
      <w:r w:rsidR="006F7813" w:rsidRPr="002E1693">
        <w:rPr>
          <w:lang w:val="fr-FR"/>
        </w:rPr>
        <w:t>d</w:t>
      </w:r>
      <w:r w:rsidR="002E1693" w:rsidRPr="002E1693">
        <w:rPr>
          <w:lang w:val="fr-FR"/>
        </w:rPr>
        <w:t>’</w:t>
      </w:r>
      <w:r w:rsidR="006F7813" w:rsidRPr="002E1693">
        <w:rPr>
          <w:lang w:val="fr-FR"/>
        </w:rPr>
        <w:t xml:space="preserve">Évora du 12 janvier 2010 </w:t>
      </w:r>
      <w:r w:rsidRPr="002E1693">
        <w:rPr>
          <w:lang w:val="fr-FR"/>
        </w:rPr>
        <w:t xml:space="preserve">ordonnant la </w:t>
      </w:r>
      <w:r w:rsidR="000D5C59" w:rsidRPr="002E1693">
        <w:rPr>
          <w:lang w:val="fr-FR"/>
        </w:rPr>
        <w:t>levée</w:t>
      </w:r>
      <w:r w:rsidR="00D64455" w:rsidRPr="002E1693">
        <w:rPr>
          <w:lang w:val="fr-FR"/>
        </w:rPr>
        <w:t xml:space="preserve"> </w:t>
      </w:r>
      <w:r w:rsidRPr="002E1693">
        <w:rPr>
          <w:lang w:val="fr-FR"/>
        </w:rPr>
        <w:t>d</w:t>
      </w:r>
      <w:r w:rsidR="00A74D4F" w:rsidRPr="002E1693">
        <w:rPr>
          <w:lang w:val="fr-FR"/>
        </w:rPr>
        <w:t>u</w:t>
      </w:r>
      <w:r w:rsidRPr="002E1693">
        <w:rPr>
          <w:lang w:val="fr-FR"/>
        </w:rPr>
        <w:t xml:space="preserve"> secret professionnel </w:t>
      </w:r>
      <w:r w:rsidR="006F7813" w:rsidRPr="002E1693">
        <w:rPr>
          <w:lang w:val="fr-FR"/>
        </w:rPr>
        <w:t>afin de permettre</w:t>
      </w:r>
      <w:r w:rsidR="007A49A5" w:rsidRPr="002E1693">
        <w:rPr>
          <w:lang w:val="fr-FR"/>
        </w:rPr>
        <w:t xml:space="preserve"> la consultation de</w:t>
      </w:r>
      <w:r w:rsidR="003C051F" w:rsidRPr="002E1693">
        <w:rPr>
          <w:lang w:val="fr-FR"/>
        </w:rPr>
        <w:t>s extraits de</w:t>
      </w:r>
      <w:r w:rsidR="007A49A5" w:rsidRPr="002E1693">
        <w:rPr>
          <w:lang w:val="fr-FR"/>
        </w:rPr>
        <w:t xml:space="preserve"> </w:t>
      </w:r>
      <w:r w:rsidRPr="002E1693">
        <w:rPr>
          <w:lang w:val="fr-FR"/>
        </w:rPr>
        <w:t>ses comptes bancaires personnels a porté atteinte à sa réputation comme avocate.</w:t>
      </w:r>
    </w:p>
    <w:p w:rsidR="008E4F77" w:rsidRPr="002E1693" w:rsidRDefault="007A49A5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34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Sous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angle de</w:t>
      </w:r>
      <w:r w:rsidR="000B7521" w:rsidRPr="002E1693">
        <w:rPr>
          <w:lang w:val="fr-FR"/>
        </w:rPr>
        <w:t xml:space="preserve"> </w:t>
      </w:r>
      <w:r w:rsidRPr="002E1693">
        <w:rPr>
          <w:lang w:val="fr-FR"/>
        </w:rPr>
        <w:t>l</w:t>
      </w:r>
      <w:r w:rsidR="002E1693" w:rsidRPr="002E1693">
        <w:rPr>
          <w:lang w:val="fr-FR"/>
        </w:rPr>
        <w:t>’</w:t>
      </w:r>
      <w:r w:rsidR="000B7521" w:rsidRPr="002E1693">
        <w:rPr>
          <w:lang w:val="fr-FR"/>
        </w:rPr>
        <w:t>article</w:t>
      </w:r>
      <w:r w:rsidR="008E4F77" w:rsidRPr="002E1693">
        <w:rPr>
          <w:lang w:val="fr-FR"/>
        </w:rPr>
        <w:t xml:space="preserve"> 6</w:t>
      </w:r>
      <w:r w:rsidR="000B7521" w:rsidRPr="002E1693">
        <w:rPr>
          <w:lang w:val="fr-FR"/>
        </w:rPr>
        <w:t xml:space="preserve"> de la Convention</w:t>
      </w:r>
      <w:r w:rsidR="008E4F77" w:rsidRPr="002E1693">
        <w:rPr>
          <w:lang w:val="fr-FR"/>
        </w:rPr>
        <w:t xml:space="preserve">, </w:t>
      </w:r>
      <w:r w:rsidR="00C723AA" w:rsidRPr="002E1693">
        <w:rPr>
          <w:lang w:val="fr-FR"/>
        </w:rPr>
        <w:t>elle</w:t>
      </w:r>
      <w:r w:rsidR="008E4F77" w:rsidRPr="002E1693">
        <w:rPr>
          <w:lang w:val="fr-FR"/>
        </w:rPr>
        <w:t xml:space="preserve"> se plaint de ne pas avoir pu se défendre</w:t>
      </w:r>
      <w:r w:rsidRPr="002E1693">
        <w:rPr>
          <w:lang w:val="fr-FR"/>
        </w:rPr>
        <w:t xml:space="preserve"> et de </w:t>
      </w:r>
      <w:r w:rsidR="008E4F77" w:rsidRPr="002E1693">
        <w:rPr>
          <w:lang w:val="fr-FR"/>
        </w:rPr>
        <w:t>n</w:t>
      </w:r>
      <w:r w:rsidR="002E1693" w:rsidRPr="002E1693">
        <w:rPr>
          <w:lang w:val="fr-FR"/>
        </w:rPr>
        <w:t>’</w:t>
      </w:r>
      <w:r w:rsidR="008E4F77" w:rsidRPr="002E1693">
        <w:rPr>
          <w:lang w:val="fr-FR"/>
        </w:rPr>
        <w:t xml:space="preserve">avoir effectivement été informée de </w:t>
      </w:r>
      <w:r w:rsidRPr="002E1693">
        <w:rPr>
          <w:lang w:val="fr-FR"/>
        </w:rPr>
        <w:t xml:space="preserve">la </w:t>
      </w:r>
      <w:r w:rsidR="000D5C59" w:rsidRPr="002E1693">
        <w:rPr>
          <w:lang w:val="fr-FR"/>
        </w:rPr>
        <w:t>levée</w:t>
      </w:r>
      <w:r w:rsidR="00D64455" w:rsidRPr="002E1693">
        <w:rPr>
          <w:lang w:val="fr-FR"/>
        </w:rPr>
        <w:t xml:space="preserve"> </w:t>
      </w:r>
      <w:r w:rsidRPr="002E1693">
        <w:rPr>
          <w:lang w:val="fr-FR"/>
        </w:rPr>
        <w:t>des secrets professionnel et bancaire</w:t>
      </w:r>
      <w:r w:rsidR="008E4F77" w:rsidRPr="002E1693">
        <w:rPr>
          <w:lang w:val="fr-FR"/>
        </w:rPr>
        <w:t xml:space="preserve"> qu</w:t>
      </w:r>
      <w:r w:rsidR="002E1693" w:rsidRPr="002E1693">
        <w:rPr>
          <w:lang w:val="fr-FR"/>
        </w:rPr>
        <w:t>’</w:t>
      </w:r>
      <w:r w:rsidR="008E4F77" w:rsidRPr="002E1693">
        <w:rPr>
          <w:lang w:val="fr-FR"/>
        </w:rPr>
        <w:t>au moment où elle a pris connaissance de l</w:t>
      </w:r>
      <w:r w:rsidR="002E1693" w:rsidRPr="002E1693">
        <w:rPr>
          <w:lang w:val="fr-FR"/>
        </w:rPr>
        <w:t>’</w:t>
      </w:r>
      <w:r w:rsidR="008E4F77" w:rsidRPr="002E1693">
        <w:rPr>
          <w:lang w:val="fr-FR"/>
        </w:rPr>
        <w:t>arrêt de la cour d</w:t>
      </w:r>
      <w:r w:rsidR="002E1693" w:rsidRPr="002E1693">
        <w:rPr>
          <w:lang w:val="fr-FR"/>
        </w:rPr>
        <w:t>’</w:t>
      </w:r>
      <w:r w:rsidR="008E4F77" w:rsidRPr="002E1693">
        <w:rPr>
          <w:lang w:val="fr-FR"/>
        </w:rPr>
        <w:t>appel d</w:t>
      </w:r>
      <w:r w:rsidR="002E1693" w:rsidRPr="002E1693">
        <w:rPr>
          <w:lang w:val="fr-FR"/>
        </w:rPr>
        <w:t>’</w:t>
      </w:r>
      <w:r w:rsidR="008E4F77" w:rsidRPr="002E1693">
        <w:rPr>
          <w:lang w:val="fr-FR"/>
        </w:rPr>
        <w:t xml:space="preserve">Évora. </w:t>
      </w:r>
      <w:r w:rsidR="00C723AA" w:rsidRPr="002E1693">
        <w:rPr>
          <w:lang w:val="fr-FR"/>
        </w:rPr>
        <w:t>La requérante</w:t>
      </w:r>
      <w:r w:rsidR="008E4F77" w:rsidRPr="002E1693">
        <w:rPr>
          <w:lang w:val="fr-FR"/>
        </w:rPr>
        <w:t xml:space="preserve"> </w:t>
      </w:r>
      <w:r w:rsidR="00D32694" w:rsidRPr="002E1693">
        <w:rPr>
          <w:lang w:val="fr-FR"/>
        </w:rPr>
        <w:t>se plaint, par ailleurs</w:t>
      </w:r>
      <w:r w:rsidRPr="002E1693">
        <w:rPr>
          <w:lang w:val="fr-FR"/>
        </w:rPr>
        <w:t xml:space="preserve">, </w:t>
      </w:r>
      <w:r w:rsidR="00E23977" w:rsidRPr="002E1693">
        <w:rPr>
          <w:lang w:val="fr-FR"/>
        </w:rPr>
        <w:t xml:space="preserve">en violation de </w:t>
      </w:r>
      <w:r w:rsidR="00E648D9" w:rsidRPr="002E1693">
        <w:rPr>
          <w:lang w:val="fr-FR"/>
        </w:rPr>
        <w:t>l</w:t>
      </w:r>
      <w:r w:rsidR="002E1693" w:rsidRPr="002E1693">
        <w:rPr>
          <w:lang w:val="fr-FR"/>
        </w:rPr>
        <w:t>’</w:t>
      </w:r>
      <w:r w:rsidR="00E648D9" w:rsidRPr="002E1693">
        <w:rPr>
          <w:lang w:val="fr-FR"/>
        </w:rPr>
        <w:t xml:space="preserve">article 13 de la Convention </w:t>
      </w:r>
      <w:r w:rsidR="00D32694" w:rsidRPr="002E1693">
        <w:rPr>
          <w:lang w:val="fr-FR"/>
        </w:rPr>
        <w:t>de ne pas avoir pu attaquer cet arrêt devant la Cour suprême,</w:t>
      </w:r>
    </w:p>
    <w:p w:rsidR="007A49A5" w:rsidRPr="002E1693" w:rsidRDefault="007A49A5" w:rsidP="002E1693">
      <w:pPr>
        <w:pStyle w:val="ECHRPara"/>
        <w:rPr>
          <w:i/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35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Maîtresse de la qualification juridique des faits de la cause, la Cour considère, qu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en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espèce, les griefs, concernant le déroulement de la mesure litigieuse et son contrôle juridictionnel, portent principalement sur le droit au </w:t>
      </w:r>
      <w:r w:rsidR="006F7813" w:rsidRPr="002E1693">
        <w:rPr>
          <w:lang w:val="fr-FR"/>
        </w:rPr>
        <w:t xml:space="preserve">respect </w:t>
      </w:r>
      <w:r w:rsidRPr="002E1693">
        <w:rPr>
          <w:lang w:val="fr-FR"/>
        </w:rPr>
        <w:t>de la vie privée et du secret des correspondances relevant notamment de la confidentialité qui s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attache aux relations entre un avocat et son client et doivent </w:t>
      </w:r>
      <w:r w:rsidR="006F7813" w:rsidRPr="002E1693">
        <w:rPr>
          <w:lang w:val="fr-FR"/>
        </w:rPr>
        <w:t xml:space="preserve">ainsi </w:t>
      </w:r>
      <w:r w:rsidRPr="002E1693">
        <w:rPr>
          <w:lang w:val="fr-FR"/>
        </w:rPr>
        <w:t>être analysés sous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angle du seul article 8 de la Convention, lequel comprend également un volet procédural (</w:t>
      </w:r>
      <w:r w:rsidR="00A064FD" w:rsidRPr="002E1693">
        <w:rPr>
          <w:i/>
          <w:lang w:val="fr-FR"/>
        </w:rPr>
        <w:t xml:space="preserve">Xavier </w:t>
      </w:r>
      <w:r w:rsidR="005A2033" w:rsidRPr="002E1693">
        <w:rPr>
          <w:i/>
          <w:lang w:val="fr-FR"/>
        </w:rPr>
        <w:t>d</w:t>
      </w:r>
      <w:r w:rsidR="00A064FD" w:rsidRPr="002E1693">
        <w:rPr>
          <w:i/>
          <w:lang w:val="fr-FR"/>
        </w:rPr>
        <w:t>a Silveira c. France</w:t>
      </w:r>
      <w:r w:rsidR="00A064FD" w:rsidRPr="002E1693">
        <w:rPr>
          <w:lang w:val="fr-FR"/>
        </w:rPr>
        <w:t>, n</w:t>
      </w:r>
      <w:r w:rsidR="00A064FD" w:rsidRPr="002E1693">
        <w:rPr>
          <w:vertAlign w:val="superscript"/>
          <w:lang w:val="fr-FR"/>
        </w:rPr>
        <w:t>o</w:t>
      </w:r>
      <w:r w:rsidR="00A064FD" w:rsidRPr="002E1693">
        <w:rPr>
          <w:lang w:val="fr-FR"/>
        </w:rPr>
        <w:t xml:space="preserve"> 43757/05</w:t>
      </w:r>
      <w:r w:rsidR="00A064FD" w:rsidRPr="002E1693">
        <w:rPr>
          <w:snapToGrid w:val="0"/>
          <w:lang w:val="fr-FR"/>
        </w:rPr>
        <w:t xml:space="preserve">, § 21, 21 </w:t>
      </w:r>
      <w:r w:rsidR="00A064FD" w:rsidRPr="002E1693">
        <w:rPr>
          <w:lang w:val="fr-FR"/>
        </w:rPr>
        <w:t>janvier</w:t>
      </w:r>
      <w:r w:rsidR="00A064FD" w:rsidRPr="002E1693">
        <w:rPr>
          <w:snapToGrid w:val="0"/>
          <w:lang w:val="fr-FR"/>
        </w:rPr>
        <w:t xml:space="preserve"> 2010</w:t>
      </w:r>
      <w:r w:rsidRPr="002E1693">
        <w:rPr>
          <w:lang w:val="fr-FR"/>
        </w:rPr>
        <w:t>) et se lit comme suit :</w:t>
      </w:r>
    </w:p>
    <w:p w:rsidR="007A49A5" w:rsidRPr="002E1693" w:rsidRDefault="007A49A5" w:rsidP="002E1693">
      <w:pPr>
        <w:pStyle w:val="ECHRParaQuote"/>
        <w:jc w:val="center"/>
        <w:rPr>
          <w:b/>
          <w:lang w:val="fr-FR"/>
        </w:rPr>
      </w:pPr>
      <w:r w:rsidRPr="002E1693">
        <w:rPr>
          <w:b/>
          <w:lang w:val="fr-FR"/>
        </w:rPr>
        <w:t>Article 8</w:t>
      </w:r>
    </w:p>
    <w:p w:rsidR="007A49A5" w:rsidRPr="002E1693" w:rsidRDefault="00127F9C" w:rsidP="002E1693">
      <w:pPr>
        <w:pStyle w:val="ECHRParaQuote"/>
        <w:rPr>
          <w:lang w:val="fr-FR"/>
        </w:rPr>
      </w:pPr>
      <w:r w:rsidRPr="002E1693">
        <w:rPr>
          <w:lang w:val="fr-FR"/>
        </w:rPr>
        <w:t>« </w:t>
      </w:r>
      <w:r w:rsidR="007A49A5" w:rsidRPr="002E1693">
        <w:rPr>
          <w:lang w:val="fr-FR"/>
        </w:rPr>
        <w:t>1.</w:t>
      </w:r>
      <w:r w:rsidRPr="002E1693">
        <w:rPr>
          <w:lang w:val="fr-FR"/>
        </w:rPr>
        <w:t>  </w:t>
      </w:r>
      <w:r w:rsidR="007A49A5" w:rsidRPr="002E1693">
        <w:rPr>
          <w:lang w:val="fr-FR"/>
        </w:rPr>
        <w:t>Toute personne a droit au respect de sa vie privée et familiale, de son domicile et de sa correspondance.</w:t>
      </w:r>
    </w:p>
    <w:p w:rsidR="007A49A5" w:rsidRPr="002E1693" w:rsidRDefault="00127F9C" w:rsidP="002E1693">
      <w:pPr>
        <w:pStyle w:val="ECHRParaQuote"/>
        <w:rPr>
          <w:lang w:val="fr-FR"/>
        </w:rPr>
      </w:pPr>
      <w:r w:rsidRPr="002E1693">
        <w:rPr>
          <w:lang w:val="fr-FR"/>
        </w:rPr>
        <w:t>2.  </w:t>
      </w:r>
      <w:r w:rsidR="007A49A5" w:rsidRPr="002E1693">
        <w:rPr>
          <w:lang w:val="fr-FR"/>
        </w:rPr>
        <w:t>Il ne peut y avoir ingérence d</w:t>
      </w:r>
      <w:r w:rsidR="002E1693" w:rsidRPr="002E1693">
        <w:rPr>
          <w:lang w:val="fr-FR"/>
        </w:rPr>
        <w:t>’</w:t>
      </w:r>
      <w:r w:rsidR="007A49A5" w:rsidRPr="002E1693">
        <w:rPr>
          <w:lang w:val="fr-FR"/>
        </w:rPr>
        <w:t>une autorité publique dans l</w:t>
      </w:r>
      <w:r w:rsidR="002E1693" w:rsidRPr="002E1693">
        <w:rPr>
          <w:lang w:val="fr-FR"/>
        </w:rPr>
        <w:t>’</w:t>
      </w:r>
      <w:r w:rsidR="007A49A5" w:rsidRPr="002E1693">
        <w:rPr>
          <w:lang w:val="fr-FR"/>
        </w:rPr>
        <w:t>exercice de ce droit que pour autant que cette ingérence est prévue par la loi et qu</w:t>
      </w:r>
      <w:r w:rsidR="002E1693" w:rsidRPr="002E1693">
        <w:rPr>
          <w:lang w:val="fr-FR"/>
        </w:rPr>
        <w:t>’</w:t>
      </w:r>
      <w:r w:rsidR="007A49A5" w:rsidRPr="002E1693">
        <w:rPr>
          <w:lang w:val="fr-FR"/>
        </w:rPr>
        <w:t>elle constitue une mesure qui, dans une société démocratique, est nécessaire à la sécurité nationale, à la sûreté publique, au bien</w:t>
      </w:r>
      <w:r w:rsidR="007A49A5" w:rsidRPr="002E1693">
        <w:rPr>
          <w:lang w:val="fr-FR"/>
        </w:rPr>
        <w:noBreakHyphen/>
        <w:t>être économique du pays, à la défense de l</w:t>
      </w:r>
      <w:r w:rsidR="002E1693" w:rsidRPr="002E1693">
        <w:rPr>
          <w:lang w:val="fr-FR"/>
        </w:rPr>
        <w:t>’</w:t>
      </w:r>
      <w:r w:rsidR="007A49A5" w:rsidRPr="002E1693">
        <w:rPr>
          <w:lang w:val="fr-FR"/>
        </w:rPr>
        <w:t>ordre et à la prévention des infractions pénales, à la protection de la santé ou de la morale, ou à la protection des droits et libertés d</w:t>
      </w:r>
      <w:r w:rsidR="002E1693" w:rsidRPr="002E1693">
        <w:rPr>
          <w:lang w:val="fr-FR"/>
        </w:rPr>
        <w:t>’</w:t>
      </w:r>
      <w:r w:rsidR="007A49A5" w:rsidRPr="002E1693">
        <w:rPr>
          <w:lang w:val="fr-FR"/>
        </w:rPr>
        <w:t>autrui. »</w:t>
      </w:r>
    </w:p>
    <w:p w:rsidR="00B87A73" w:rsidRPr="002E1693" w:rsidRDefault="00B87A73" w:rsidP="002E1693">
      <w:pPr>
        <w:pStyle w:val="JuParaSub"/>
        <w:ind w:left="0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36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Le Gouvernement récuse la thèse de la requérante.</w:t>
      </w:r>
    </w:p>
    <w:p w:rsidR="00E77CB3" w:rsidRPr="002E1693" w:rsidRDefault="00E77CB3" w:rsidP="002E1693">
      <w:pPr>
        <w:pStyle w:val="ECHRHeading2"/>
        <w:outlineLvl w:val="0"/>
        <w:rPr>
          <w:lang w:val="fr-FR"/>
        </w:rPr>
      </w:pPr>
      <w:r w:rsidRPr="002E1693">
        <w:rPr>
          <w:lang w:val="fr-FR"/>
        </w:rPr>
        <w:t>A.  Sur la recevabilité</w:t>
      </w:r>
    </w:p>
    <w:p w:rsidR="00E77CB3" w:rsidRPr="002E1693" w:rsidRDefault="00417A9B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37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</w:t>
      </w:r>
      <w:r w:rsidR="00E77CB3" w:rsidRPr="002E1693">
        <w:rPr>
          <w:lang w:val="fr-FR"/>
        </w:rPr>
        <w:t xml:space="preserve">La Cour constate que </w:t>
      </w:r>
      <w:r w:rsidR="00B87A73" w:rsidRPr="002E1693">
        <w:rPr>
          <w:lang w:val="fr-FR"/>
        </w:rPr>
        <w:t>ces griefs</w:t>
      </w:r>
      <w:r w:rsidR="00E77CB3" w:rsidRPr="002E1693">
        <w:rPr>
          <w:lang w:val="fr-FR"/>
        </w:rPr>
        <w:t xml:space="preserve"> </w:t>
      </w:r>
      <w:r w:rsidR="00B87A73" w:rsidRPr="002E1693">
        <w:rPr>
          <w:lang w:val="fr-FR"/>
        </w:rPr>
        <w:t>ne sont</w:t>
      </w:r>
      <w:r w:rsidR="00E77CB3" w:rsidRPr="002E1693">
        <w:rPr>
          <w:lang w:val="fr-FR"/>
        </w:rPr>
        <w:t xml:space="preserve"> pas manifestement mal fondé</w:t>
      </w:r>
      <w:r w:rsidR="00B87A73" w:rsidRPr="002E1693">
        <w:rPr>
          <w:lang w:val="fr-FR"/>
        </w:rPr>
        <w:t>s</w:t>
      </w:r>
      <w:r w:rsidR="00E77CB3" w:rsidRPr="002E1693">
        <w:rPr>
          <w:lang w:val="fr-FR"/>
        </w:rPr>
        <w:t xml:space="preserve"> au sens de l</w:t>
      </w:r>
      <w:r w:rsidR="002E1693" w:rsidRPr="002E1693">
        <w:rPr>
          <w:lang w:val="fr-FR"/>
        </w:rPr>
        <w:t>’</w:t>
      </w:r>
      <w:r w:rsidR="00E77CB3" w:rsidRPr="002E1693">
        <w:rPr>
          <w:lang w:val="fr-FR"/>
        </w:rPr>
        <w:t>article 35 § 3 a) de la Convention</w:t>
      </w:r>
      <w:r w:rsidR="00694A2E" w:rsidRPr="002E1693">
        <w:rPr>
          <w:lang w:val="fr-FR"/>
        </w:rPr>
        <w:t xml:space="preserve"> et qu</w:t>
      </w:r>
      <w:r w:rsidR="002E1693" w:rsidRPr="002E1693">
        <w:rPr>
          <w:lang w:val="fr-FR"/>
        </w:rPr>
        <w:t>’</w:t>
      </w:r>
      <w:r w:rsidR="00B87A73" w:rsidRPr="002E1693">
        <w:rPr>
          <w:lang w:val="fr-FR"/>
        </w:rPr>
        <w:t>ils</w:t>
      </w:r>
      <w:r w:rsidR="00694A2E" w:rsidRPr="002E1693">
        <w:rPr>
          <w:lang w:val="fr-FR"/>
        </w:rPr>
        <w:t xml:space="preserve"> ne se heurte</w:t>
      </w:r>
      <w:r w:rsidR="00B87A73" w:rsidRPr="002E1693">
        <w:rPr>
          <w:lang w:val="fr-FR"/>
        </w:rPr>
        <w:t>nt</w:t>
      </w:r>
      <w:r w:rsidR="00694A2E" w:rsidRPr="002E1693">
        <w:rPr>
          <w:lang w:val="fr-FR"/>
        </w:rPr>
        <w:t xml:space="preserve"> par ailleurs </w:t>
      </w:r>
      <w:r w:rsidR="00E77CB3" w:rsidRPr="002E1693">
        <w:rPr>
          <w:lang w:val="fr-FR"/>
        </w:rPr>
        <w:t>à aucun autre motif d</w:t>
      </w:r>
      <w:r w:rsidR="002E1693" w:rsidRPr="002E1693">
        <w:rPr>
          <w:lang w:val="fr-FR"/>
        </w:rPr>
        <w:t>’</w:t>
      </w:r>
      <w:r w:rsidR="00E77CB3" w:rsidRPr="002E1693">
        <w:rPr>
          <w:lang w:val="fr-FR"/>
        </w:rPr>
        <w:t>irrecevabilité</w:t>
      </w:r>
      <w:r w:rsidR="00B87A73" w:rsidRPr="002E1693">
        <w:rPr>
          <w:lang w:val="fr-FR"/>
        </w:rPr>
        <w:t>, la Cour les</w:t>
      </w:r>
      <w:r w:rsidR="000F00EF" w:rsidRPr="002E1693">
        <w:rPr>
          <w:lang w:val="fr-FR"/>
        </w:rPr>
        <w:t xml:space="preserve"> déclare recevable</w:t>
      </w:r>
      <w:r w:rsidR="00B87A73" w:rsidRPr="002E1693">
        <w:rPr>
          <w:lang w:val="fr-FR"/>
        </w:rPr>
        <w:t>s</w:t>
      </w:r>
      <w:r w:rsidR="00E77CB3" w:rsidRPr="002E1693">
        <w:rPr>
          <w:lang w:val="fr-FR"/>
        </w:rPr>
        <w:t>.</w:t>
      </w:r>
    </w:p>
    <w:p w:rsidR="00E77CB3" w:rsidRPr="002E1693" w:rsidRDefault="00E77CB3" w:rsidP="002E1693">
      <w:pPr>
        <w:pStyle w:val="ECHRHeading2"/>
        <w:outlineLvl w:val="0"/>
        <w:rPr>
          <w:lang w:val="fr-FR"/>
        </w:rPr>
      </w:pPr>
      <w:r w:rsidRPr="002E1693">
        <w:rPr>
          <w:lang w:val="fr-FR"/>
        </w:rPr>
        <w:lastRenderedPageBreak/>
        <w:t>B.  Sur le fond</w:t>
      </w:r>
    </w:p>
    <w:p w:rsidR="002E1DBF" w:rsidRPr="002E1693" w:rsidRDefault="002E1DBF" w:rsidP="002E1693">
      <w:pPr>
        <w:pStyle w:val="ECHRHeading3"/>
        <w:rPr>
          <w:lang w:val="fr-FR"/>
        </w:rPr>
      </w:pPr>
      <w:r w:rsidRPr="002E1693">
        <w:rPr>
          <w:lang w:val="fr-FR"/>
        </w:rPr>
        <w:t>1.  Les arguments des parties</w:t>
      </w:r>
    </w:p>
    <w:p w:rsidR="00D64455" w:rsidRPr="002E1693" w:rsidRDefault="00F65C67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38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 xml:space="preserve">.  La requérante considère que </w:t>
      </w:r>
      <w:r w:rsidR="003C051F" w:rsidRPr="002E1693">
        <w:rPr>
          <w:lang w:val="fr-FR"/>
        </w:rPr>
        <w:t>la consultation des extraits de ses</w:t>
      </w:r>
      <w:r w:rsidRPr="002E1693">
        <w:rPr>
          <w:lang w:val="fr-FR"/>
        </w:rPr>
        <w:t xml:space="preserve"> comptes bancaires</w:t>
      </w:r>
      <w:r w:rsidR="00A41764" w:rsidRPr="002E1693">
        <w:rPr>
          <w:lang w:val="fr-FR"/>
        </w:rPr>
        <w:t>,</w:t>
      </w:r>
      <w:r w:rsidR="00A74D4F" w:rsidRPr="002E1693">
        <w:rPr>
          <w:lang w:val="fr-FR"/>
        </w:rPr>
        <w:t xml:space="preserve"> ordonné</w:t>
      </w:r>
      <w:r w:rsidR="003C051F" w:rsidRPr="002E1693">
        <w:rPr>
          <w:lang w:val="fr-FR"/>
        </w:rPr>
        <w:t>e</w:t>
      </w:r>
      <w:r w:rsidR="00A74D4F" w:rsidRPr="002E1693">
        <w:rPr>
          <w:lang w:val="fr-FR"/>
        </w:rPr>
        <w:t xml:space="preserve"> par la c</w:t>
      </w:r>
      <w:r w:rsidRPr="002E1693">
        <w:rPr>
          <w:lang w:val="fr-FR"/>
        </w:rPr>
        <w:t>our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appel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Évora dans son arrêt du 12 janvier 2010 </w:t>
      </w:r>
      <w:r w:rsidR="009B4EB3" w:rsidRPr="002E1693">
        <w:rPr>
          <w:lang w:val="fr-FR"/>
        </w:rPr>
        <w:t>en application de l</w:t>
      </w:r>
      <w:r w:rsidR="002E1693" w:rsidRPr="002E1693">
        <w:rPr>
          <w:lang w:val="fr-FR"/>
        </w:rPr>
        <w:t>’</w:t>
      </w:r>
      <w:r w:rsidR="009B4EB3" w:rsidRPr="002E1693">
        <w:rPr>
          <w:lang w:val="fr-FR"/>
        </w:rPr>
        <w:t xml:space="preserve">article 135 du CPP </w:t>
      </w:r>
      <w:r w:rsidRPr="002E1693">
        <w:rPr>
          <w:lang w:val="fr-FR"/>
        </w:rPr>
        <w:t>a constitué une ingérence disproportionnée à son droit au respect de la confidentialité qui s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attache aux relations entre un avocat et son client.</w:t>
      </w:r>
    </w:p>
    <w:p w:rsidR="007307C3" w:rsidRPr="002E1693" w:rsidRDefault="002E1DBF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39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</w:t>
      </w:r>
      <w:r w:rsidR="00F65C67" w:rsidRPr="002E1693">
        <w:rPr>
          <w:lang w:val="fr-FR"/>
        </w:rPr>
        <w:t>Sur le plan procédural, elle se plaint de n</w:t>
      </w:r>
      <w:r w:rsidR="002E1693" w:rsidRPr="002E1693">
        <w:rPr>
          <w:lang w:val="fr-FR"/>
        </w:rPr>
        <w:t>’</w:t>
      </w:r>
      <w:r w:rsidR="00F65C67" w:rsidRPr="002E1693">
        <w:rPr>
          <w:lang w:val="fr-FR"/>
        </w:rPr>
        <w:t>avoir pas</w:t>
      </w:r>
      <w:r w:rsidRPr="002E1693">
        <w:rPr>
          <w:lang w:val="fr-FR"/>
        </w:rPr>
        <w:t xml:space="preserve"> </w:t>
      </w:r>
      <w:r w:rsidR="00F65C67" w:rsidRPr="002E1693">
        <w:rPr>
          <w:lang w:val="fr-FR"/>
        </w:rPr>
        <w:t>eu l</w:t>
      </w:r>
      <w:r w:rsidR="002E1693" w:rsidRPr="002E1693">
        <w:rPr>
          <w:lang w:val="fr-FR"/>
        </w:rPr>
        <w:t>’</w:t>
      </w:r>
      <w:r w:rsidR="00F65C67" w:rsidRPr="002E1693">
        <w:rPr>
          <w:lang w:val="fr-FR"/>
        </w:rPr>
        <w:t>opportunité de se défendre da</w:t>
      </w:r>
      <w:r w:rsidR="006C2599" w:rsidRPr="002E1693">
        <w:rPr>
          <w:lang w:val="fr-FR"/>
        </w:rPr>
        <w:t>ns le cadre de cette procédure</w:t>
      </w:r>
      <w:r w:rsidR="006F7813" w:rsidRPr="002E1693">
        <w:rPr>
          <w:lang w:val="fr-FR"/>
        </w:rPr>
        <w:t xml:space="preserve"> et de pas avoir eu accès à un recours effectif pour contester la décision de la cour d</w:t>
      </w:r>
      <w:r w:rsidR="002E1693" w:rsidRPr="002E1693">
        <w:rPr>
          <w:lang w:val="fr-FR"/>
        </w:rPr>
        <w:t>’</w:t>
      </w:r>
      <w:r w:rsidR="006F7813" w:rsidRPr="002E1693">
        <w:rPr>
          <w:lang w:val="fr-FR"/>
        </w:rPr>
        <w:t>appel d</w:t>
      </w:r>
      <w:r w:rsidR="002E1693" w:rsidRPr="002E1693">
        <w:rPr>
          <w:lang w:val="fr-FR"/>
        </w:rPr>
        <w:t>’</w:t>
      </w:r>
      <w:r w:rsidR="006F7813" w:rsidRPr="002E1693">
        <w:rPr>
          <w:lang w:val="fr-FR"/>
        </w:rPr>
        <w:t>Évora</w:t>
      </w:r>
      <w:r w:rsidRPr="002E1693">
        <w:rPr>
          <w:lang w:val="fr-FR"/>
        </w:rPr>
        <w:t xml:space="preserve">. Elle dénonce aussi </w:t>
      </w:r>
      <w:r w:rsidR="006C2599" w:rsidRPr="002E1693">
        <w:rPr>
          <w:lang w:val="fr-FR"/>
        </w:rPr>
        <w:t>l</w:t>
      </w:r>
      <w:r w:rsidR="006F7813" w:rsidRPr="002E1693">
        <w:rPr>
          <w:lang w:val="fr-FR"/>
        </w:rPr>
        <w:t xml:space="preserve">e défaut </w:t>
      </w:r>
      <w:r w:rsidR="006C2599" w:rsidRPr="002E1693">
        <w:rPr>
          <w:lang w:val="fr-FR"/>
        </w:rPr>
        <w:t xml:space="preserve">de consultation </w:t>
      </w:r>
      <w:r w:rsidR="006F7813" w:rsidRPr="002E1693">
        <w:rPr>
          <w:lang w:val="fr-FR"/>
        </w:rPr>
        <w:t xml:space="preserve">obligatoire </w:t>
      </w:r>
      <w:r w:rsidR="006C2599" w:rsidRPr="002E1693">
        <w:rPr>
          <w:lang w:val="fr-FR"/>
        </w:rPr>
        <w:t>de l</w:t>
      </w:r>
      <w:r w:rsidR="002E1693" w:rsidRPr="002E1693">
        <w:rPr>
          <w:lang w:val="fr-FR"/>
        </w:rPr>
        <w:t>’</w:t>
      </w:r>
      <w:r w:rsidR="0030202C" w:rsidRPr="002E1693">
        <w:rPr>
          <w:lang w:val="fr-FR"/>
        </w:rPr>
        <w:t>Ordre des avocats</w:t>
      </w:r>
      <w:r w:rsidR="006F7813" w:rsidRPr="002E1693">
        <w:rPr>
          <w:lang w:val="fr-FR"/>
        </w:rPr>
        <w:t xml:space="preserve"> prévu par </w:t>
      </w:r>
      <w:r w:rsidR="006C2599" w:rsidRPr="002E1693">
        <w:rPr>
          <w:lang w:val="fr-FR"/>
        </w:rPr>
        <w:t>l</w:t>
      </w:r>
      <w:r w:rsidR="002E1693" w:rsidRPr="002E1693">
        <w:rPr>
          <w:lang w:val="fr-FR"/>
        </w:rPr>
        <w:t>’</w:t>
      </w:r>
      <w:r w:rsidR="006C2599" w:rsidRPr="002E1693">
        <w:rPr>
          <w:lang w:val="fr-FR"/>
        </w:rPr>
        <w:t>article 87 § 4 du statut de l</w:t>
      </w:r>
      <w:r w:rsidR="002E1693" w:rsidRPr="002E1693">
        <w:rPr>
          <w:lang w:val="fr-FR"/>
        </w:rPr>
        <w:t>’</w:t>
      </w:r>
      <w:r w:rsidR="006C2599" w:rsidRPr="002E1693">
        <w:rPr>
          <w:lang w:val="fr-FR"/>
        </w:rPr>
        <w:t xml:space="preserve">Ordre des avocats. </w:t>
      </w:r>
      <w:r w:rsidR="006F7813" w:rsidRPr="002E1693">
        <w:rPr>
          <w:lang w:val="fr-FR"/>
        </w:rPr>
        <w:t>Sur ce point</w:t>
      </w:r>
      <w:r w:rsidR="006C2599" w:rsidRPr="002E1693">
        <w:rPr>
          <w:lang w:val="fr-FR"/>
        </w:rPr>
        <w:t xml:space="preserve">, </w:t>
      </w:r>
      <w:r w:rsidR="00A74D4F" w:rsidRPr="002E1693">
        <w:rPr>
          <w:lang w:val="fr-FR"/>
        </w:rPr>
        <w:t xml:space="preserve">elle </w:t>
      </w:r>
      <w:r w:rsidR="006F7813" w:rsidRPr="002E1693">
        <w:rPr>
          <w:lang w:val="fr-FR"/>
        </w:rPr>
        <w:t xml:space="preserve">ajoute </w:t>
      </w:r>
      <w:r w:rsidR="00A74D4F" w:rsidRPr="002E1693">
        <w:rPr>
          <w:lang w:val="fr-FR"/>
        </w:rPr>
        <w:t xml:space="preserve">que, </w:t>
      </w:r>
      <w:r w:rsidR="006C2599" w:rsidRPr="002E1693">
        <w:rPr>
          <w:lang w:val="fr-FR"/>
        </w:rPr>
        <w:t xml:space="preserve">par une ordonnance du 9 juin 2010, </w:t>
      </w:r>
      <w:r w:rsidR="00D32694" w:rsidRPr="002E1693">
        <w:rPr>
          <w:lang w:val="fr-FR"/>
        </w:rPr>
        <w:t xml:space="preserve">le conseil du </w:t>
      </w:r>
      <w:r w:rsidR="0030202C" w:rsidRPr="002E1693">
        <w:rPr>
          <w:lang w:val="fr-FR"/>
        </w:rPr>
        <w:t>district</w:t>
      </w:r>
      <w:r w:rsidR="00D32694" w:rsidRPr="002E1693">
        <w:rPr>
          <w:lang w:val="fr-FR"/>
        </w:rPr>
        <w:t xml:space="preserve"> de Faro de l</w:t>
      </w:r>
      <w:r w:rsidR="002E1693" w:rsidRPr="002E1693">
        <w:rPr>
          <w:lang w:val="fr-FR"/>
        </w:rPr>
        <w:t>’</w:t>
      </w:r>
      <w:r w:rsidR="00D32694" w:rsidRPr="002E1693">
        <w:rPr>
          <w:lang w:val="fr-FR"/>
        </w:rPr>
        <w:t xml:space="preserve">Ordre des avocats lui </w:t>
      </w:r>
      <w:r w:rsidR="006C2599" w:rsidRPr="002E1693">
        <w:rPr>
          <w:lang w:val="fr-FR"/>
        </w:rPr>
        <w:t xml:space="preserve">avait interdit </w:t>
      </w:r>
      <w:r w:rsidR="00D32694" w:rsidRPr="002E1693">
        <w:rPr>
          <w:lang w:val="fr-FR"/>
        </w:rPr>
        <w:t>de rompre le</w:t>
      </w:r>
      <w:r w:rsidR="006C2599" w:rsidRPr="002E1693">
        <w:rPr>
          <w:lang w:val="fr-FR"/>
        </w:rPr>
        <w:t xml:space="preserve"> secret professionnel </w:t>
      </w:r>
      <w:r w:rsidR="00A74D4F" w:rsidRPr="002E1693">
        <w:rPr>
          <w:lang w:val="fr-FR"/>
        </w:rPr>
        <w:t>qui couvrai</w:t>
      </w:r>
      <w:r w:rsidR="00D32694" w:rsidRPr="002E1693">
        <w:rPr>
          <w:lang w:val="fr-FR"/>
        </w:rPr>
        <w:t>t les</w:t>
      </w:r>
      <w:r w:rsidR="006C2599" w:rsidRPr="002E1693">
        <w:rPr>
          <w:lang w:val="fr-FR"/>
        </w:rPr>
        <w:t xml:space="preserve"> extraits de ses comptes bancaires relatifs à l</w:t>
      </w:r>
      <w:r w:rsidR="002E1693" w:rsidRPr="002E1693">
        <w:rPr>
          <w:lang w:val="fr-FR"/>
        </w:rPr>
        <w:t>’</w:t>
      </w:r>
      <w:r w:rsidR="006C2599" w:rsidRPr="002E1693">
        <w:rPr>
          <w:lang w:val="fr-FR"/>
        </w:rPr>
        <w:t>année 2006.</w:t>
      </w:r>
    </w:p>
    <w:p w:rsidR="00D64455" w:rsidRPr="002E1693" w:rsidRDefault="002E1DBF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40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Le Gouvernement ne conteste pas qu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il y a eu ingérence </w:t>
      </w:r>
      <w:r w:rsidR="009B4EB3" w:rsidRPr="002E1693">
        <w:rPr>
          <w:lang w:val="fr-FR"/>
        </w:rPr>
        <w:t xml:space="preserve">dans la vie </w:t>
      </w:r>
      <w:r w:rsidR="006F7813" w:rsidRPr="002E1693">
        <w:rPr>
          <w:lang w:val="fr-FR"/>
        </w:rPr>
        <w:t xml:space="preserve">privée </w:t>
      </w:r>
      <w:r w:rsidR="009B4EB3" w:rsidRPr="002E1693">
        <w:rPr>
          <w:lang w:val="fr-FR"/>
        </w:rPr>
        <w:t>de la requérante compte tenu de la consultation des extraits de ses comptes bancaires personnels. Il estime toutefois que cette ingérence était prévue par l</w:t>
      </w:r>
      <w:r w:rsidR="002E1693" w:rsidRPr="002E1693">
        <w:rPr>
          <w:lang w:val="fr-FR"/>
        </w:rPr>
        <w:t>’</w:t>
      </w:r>
      <w:r w:rsidR="009B4EB3" w:rsidRPr="002E1693">
        <w:rPr>
          <w:lang w:val="fr-FR"/>
        </w:rPr>
        <w:t>article 135 du CPP et était nécessaire étant donné qu</w:t>
      </w:r>
      <w:r w:rsidR="002E1693" w:rsidRPr="002E1693">
        <w:rPr>
          <w:lang w:val="fr-FR"/>
        </w:rPr>
        <w:t>’</w:t>
      </w:r>
      <w:r w:rsidR="009B4EB3" w:rsidRPr="002E1693">
        <w:rPr>
          <w:lang w:val="fr-FR"/>
        </w:rPr>
        <w:t>elle visait la découverte de la vérité dans le cadre d</w:t>
      </w:r>
      <w:r w:rsidR="002E1693" w:rsidRPr="002E1693">
        <w:rPr>
          <w:lang w:val="fr-FR"/>
        </w:rPr>
        <w:t>’</w:t>
      </w:r>
      <w:r w:rsidR="009B4EB3" w:rsidRPr="002E1693">
        <w:rPr>
          <w:lang w:val="fr-FR"/>
        </w:rPr>
        <w:t>une procédure pénale et la bonne administration de la justice.</w:t>
      </w:r>
    </w:p>
    <w:p w:rsidR="00DE1575" w:rsidRPr="002E1693" w:rsidRDefault="009B4EB3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41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 xml:space="preserve">.  Le Gouvernement considère que la mesure était également proportionnée. Il expose que, faisant suite au refus de la requérante de </w:t>
      </w:r>
      <w:r w:rsidR="00A74D4F" w:rsidRPr="002E1693">
        <w:rPr>
          <w:lang w:val="fr-FR"/>
        </w:rPr>
        <w:t>produire</w:t>
      </w:r>
      <w:r w:rsidRPr="002E1693">
        <w:rPr>
          <w:lang w:val="fr-FR"/>
        </w:rPr>
        <w:t xml:space="preserve"> les extraits de ses compte bancaires</w:t>
      </w:r>
      <w:r w:rsidR="00A74D4F" w:rsidRPr="002E1693">
        <w:rPr>
          <w:lang w:val="fr-FR"/>
        </w:rPr>
        <w:t xml:space="preserve"> dans le cadre de la procédure pénale en cause</w:t>
      </w:r>
      <w:r w:rsidRPr="002E1693">
        <w:rPr>
          <w:lang w:val="fr-FR"/>
        </w:rPr>
        <w:t xml:space="preserve">, le </w:t>
      </w:r>
      <w:r w:rsidR="006F7813" w:rsidRPr="002E1693">
        <w:rPr>
          <w:lang w:val="fr-FR"/>
        </w:rPr>
        <w:t>ministère public</w:t>
      </w:r>
      <w:r w:rsidRPr="002E1693">
        <w:rPr>
          <w:lang w:val="fr-FR"/>
        </w:rPr>
        <w:t xml:space="preserve"> a </w:t>
      </w:r>
      <w:r w:rsidR="00A74D4F" w:rsidRPr="002E1693">
        <w:rPr>
          <w:lang w:val="fr-FR"/>
        </w:rPr>
        <w:t>saisi le</w:t>
      </w:r>
      <w:r w:rsidR="00DE1575" w:rsidRPr="002E1693">
        <w:rPr>
          <w:lang w:val="fr-FR"/>
        </w:rPr>
        <w:t xml:space="preserve"> juge d</w:t>
      </w:r>
      <w:r w:rsidR="002E1693" w:rsidRPr="002E1693">
        <w:rPr>
          <w:lang w:val="fr-FR"/>
        </w:rPr>
        <w:t>’</w:t>
      </w:r>
      <w:r w:rsidR="00DE1575" w:rsidRPr="002E1693">
        <w:rPr>
          <w:lang w:val="fr-FR"/>
        </w:rPr>
        <w:t xml:space="preserve">instruction </w:t>
      </w:r>
      <w:r w:rsidR="00A74D4F" w:rsidRPr="002E1693">
        <w:rPr>
          <w:lang w:val="fr-FR"/>
        </w:rPr>
        <w:t>d</w:t>
      </w:r>
      <w:r w:rsidR="002E1693" w:rsidRPr="002E1693">
        <w:rPr>
          <w:lang w:val="fr-FR"/>
        </w:rPr>
        <w:t>’</w:t>
      </w:r>
      <w:r w:rsidR="00A74D4F" w:rsidRPr="002E1693">
        <w:rPr>
          <w:lang w:val="fr-FR"/>
        </w:rPr>
        <w:t>une demande tendant l</w:t>
      </w:r>
      <w:r w:rsidR="002E1693" w:rsidRPr="002E1693">
        <w:rPr>
          <w:lang w:val="fr-FR"/>
        </w:rPr>
        <w:t>’</w:t>
      </w:r>
      <w:r w:rsidR="00A74D4F" w:rsidRPr="002E1693">
        <w:rPr>
          <w:lang w:val="fr-FR"/>
        </w:rPr>
        <w:t>examen du</w:t>
      </w:r>
      <w:r w:rsidRPr="002E1693">
        <w:rPr>
          <w:lang w:val="fr-FR"/>
        </w:rPr>
        <w:t xml:space="preserve"> caractère légi</w:t>
      </w:r>
      <w:r w:rsidR="00A74D4F" w:rsidRPr="002E1693">
        <w:rPr>
          <w:lang w:val="fr-FR"/>
        </w:rPr>
        <w:t>time de l</w:t>
      </w:r>
      <w:r w:rsidR="002E1693" w:rsidRPr="002E1693">
        <w:rPr>
          <w:lang w:val="fr-FR"/>
        </w:rPr>
        <w:t>’</w:t>
      </w:r>
      <w:r w:rsidR="00A74D4F" w:rsidRPr="002E1693">
        <w:rPr>
          <w:lang w:val="fr-FR"/>
        </w:rPr>
        <w:t>excuse. Reconnaissant</w:t>
      </w:r>
      <w:r w:rsidRPr="002E1693">
        <w:rPr>
          <w:lang w:val="fr-FR"/>
        </w:rPr>
        <w:t xml:space="preserve"> </w:t>
      </w:r>
      <w:r w:rsidR="00A74D4F" w:rsidRPr="002E1693">
        <w:rPr>
          <w:lang w:val="fr-FR"/>
        </w:rPr>
        <w:t>celui-ci</w:t>
      </w:r>
      <w:r w:rsidRPr="002E1693">
        <w:rPr>
          <w:lang w:val="fr-FR"/>
        </w:rPr>
        <w:t xml:space="preserve">, </w:t>
      </w:r>
      <w:r w:rsidR="00A74D4F" w:rsidRPr="002E1693">
        <w:rPr>
          <w:lang w:val="fr-FR"/>
        </w:rPr>
        <w:t xml:space="preserve">le </w:t>
      </w:r>
      <w:r w:rsidR="006F7813" w:rsidRPr="002E1693">
        <w:rPr>
          <w:lang w:val="fr-FR"/>
        </w:rPr>
        <w:t xml:space="preserve">ministère public </w:t>
      </w:r>
      <w:r w:rsidR="00DE1575" w:rsidRPr="002E1693">
        <w:rPr>
          <w:lang w:val="fr-FR"/>
        </w:rPr>
        <w:t xml:space="preserve">a </w:t>
      </w:r>
      <w:r w:rsidRPr="002E1693">
        <w:rPr>
          <w:lang w:val="fr-FR"/>
        </w:rPr>
        <w:t>renvoyé la question devant</w:t>
      </w:r>
      <w:r w:rsidR="00DE1575" w:rsidRPr="002E1693">
        <w:rPr>
          <w:lang w:val="fr-FR"/>
        </w:rPr>
        <w:t xml:space="preserve"> la cour d</w:t>
      </w:r>
      <w:r w:rsidR="002E1693" w:rsidRPr="002E1693">
        <w:rPr>
          <w:lang w:val="fr-FR"/>
        </w:rPr>
        <w:t>’</w:t>
      </w:r>
      <w:r w:rsidR="00DE1575" w:rsidRPr="002E1693">
        <w:rPr>
          <w:lang w:val="fr-FR"/>
        </w:rPr>
        <w:t>appel d</w:t>
      </w:r>
      <w:r w:rsidR="002E1693" w:rsidRPr="002E1693">
        <w:rPr>
          <w:lang w:val="fr-FR"/>
        </w:rPr>
        <w:t>’</w:t>
      </w:r>
      <w:r w:rsidR="00DE1575" w:rsidRPr="002E1693">
        <w:rPr>
          <w:lang w:val="fr-FR"/>
        </w:rPr>
        <w:t>Évora qui a considéré qu</w:t>
      </w:r>
      <w:r w:rsidR="002E1693" w:rsidRPr="002E1693">
        <w:rPr>
          <w:lang w:val="fr-FR"/>
        </w:rPr>
        <w:t>’</w:t>
      </w:r>
      <w:r w:rsidR="00DE1575" w:rsidRPr="002E1693">
        <w:rPr>
          <w:lang w:val="fr-FR"/>
        </w:rPr>
        <w:t>il y avait lieu d</w:t>
      </w:r>
      <w:r w:rsidR="002E1693" w:rsidRPr="002E1693">
        <w:rPr>
          <w:lang w:val="fr-FR"/>
        </w:rPr>
        <w:t>’</w:t>
      </w:r>
      <w:r w:rsidR="00DE1575" w:rsidRPr="002E1693">
        <w:rPr>
          <w:lang w:val="fr-FR"/>
        </w:rPr>
        <w:t xml:space="preserve">ordonner </w:t>
      </w:r>
      <w:r w:rsidRPr="002E1693">
        <w:rPr>
          <w:lang w:val="fr-FR"/>
        </w:rPr>
        <w:t xml:space="preserve">la </w:t>
      </w:r>
      <w:r w:rsidR="000D5C59" w:rsidRPr="002E1693">
        <w:rPr>
          <w:lang w:val="fr-FR"/>
        </w:rPr>
        <w:t>levée</w:t>
      </w:r>
      <w:r w:rsidR="00D64455" w:rsidRPr="002E1693">
        <w:rPr>
          <w:lang w:val="fr-FR"/>
        </w:rPr>
        <w:t xml:space="preserve"> </w:t>
      </w:r>
      <w:r w:rsidRPr="002E1693">
        <w:rPr>
          <w:lang w:val="fr-FR"/>
        </w:rPr>
        <w:t>du secret professionnel</w:t>
      </w:r>
      <w:r w:rsidR="00DE1575" w:rsidRPr="002E1693">
        <w:rPr>
          <w:lang w:val="fr-FR"/>
        </w:rPr>
        <w:t>, la découverte de la vérité matérielle dans le cadre de la procédure pénale du chef de fraude fiscale l</w:t>
      </w:r>
      <w:r w:rsidR="002E1693" w:rsidRPr="002E1693">
        <w:rPr>
          <w:lang w:val="fr-FR"/>
        </w:rPr>
        <w:t>’</w:t>
      </w:r>
      <w:r w:rsidR="00DE1575" w:rsidRPr="002E1693">
        <w:rPr>
          <w:lang w:val="fr-FR"/>
        </w:rPr>
        <w:t xml:space="preserve">imposant. </w:t>
      </w:r>
      <w:r w:rsidR="007A5C0A" w:rsidRPr="002E1693">
        <w:rPr>
          <w:lang w:val="fr-FR"/>
        </w:rPr>
        <w:t>Le Gouvernement estime que l</w:t>
      </w:r>
      <w:r w:rsidRPr="002E1693">
        <w:rPr>
          <w:lang w:val="fr-FR"/>
        </w:rPr>
        <w:t xml:space="preserve">a requérante ne disposait pas </w:t>
      </w:r>
      <w:r w:rsidR="006F7813" w:rsidRPr="002E1693">
        <w:rPr>
          <w:lang w:val="fr-FR"/>
        </w:rPr>
        <w:t xml:space="preserve">du droit </w:t>
      </w:r>
      <w:r w:rsidRPr="002E1693">
        <w:rPr>
          <w:lang w:val="fr-FR"/>
        </w:rPr>
        <w:t>de faire appel de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arrêt de la cour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appel </w:t>
      </w:r>
      <w:r w:rsidR="006F7813" w:rsidRPr="002E1693">
        <w:rPr>
          <w:lang w:val="fr-FR"/>
        </w:rPr>
        <w:t>d</w:t>
      </w:r>
      <w:r w:rsidR="002E1693" w:rsidRPr="002E1693">
        <w:rPr>
          <w:lang w:val="fr-FR"/>
        </w:rPr>
        <w:t>’</w:t>
      </w:r>
      <w:r w:rsidR="006F7813" w:rsidRPr="002E1693">
        <w:rPr>
          <w:lang w:val="fr-FR"/>
        </w:rPr>
        <w:t>Évora étant donné que celle-ci ne s</w:t>
      </w:r>
      <w:r w:rsidR="002E1693" w:rsidRPr="002E1693">
        <w:rPr>
          <w:lang w:val="fr-FR"/>
        </w:rPr>
        <w:t>’</w:t>
      </w:r>
      <w:r w:rsidR="006F7813" w:rsidRPr="002E1693">
        <w:rPr>
          <w:lang w:val="fr-FR"/>
        </w:rPr>
        <w:t>é</w:t>
      </w:r>
      <w:r w:rsidR="00DE1575" w:rsidRPr="002E1693">
        <w:rPr>
          <w:lang w:val="fr-FR"/>
        </w:rPr>
        <w:t>t</w:t>
      </w:r>
      <w:r w:rsidR="006F7813" w:rsidRPr="002E1693">
        <w:rPr>
          <w:lang w:val="fr-FR"/>
        </w:rPr>
        <w:t>ait</w:t>
      </w:r>
      <w:r w:rsidR="00DE1575" w:rsidRPr="002E1693">
        <w:rPr>
          <w:lang w:val="fr-FR"/>
        </w:rPr>
        <w:t xml:space="preserve"> pas prononcée en première instance comme l</w:t>
      </w:r>
      <w:r w:rsidR="002E1693" w:rsidRPr="002E1693">
        <w:rPr>
          <w:lang w:val="fr-FR"/>
        </w:rPr>
        <w:t>’</w:t>
      </w:r>
      <w:r w:rsidR="00DE1575" w:rsidRPr="002E1693">
        <w:rPr>
          <w:lang w:val="fr-FR"/>
        </w:rPr>
        <w:t>exige l</w:t>
      </w:r>
      <w:r w:rsidR="002E1693" w:rsidRPr="002E1693">
        <w:rPr>
          <w:lang w:val="fr-FR"/>
        </w:rPr>
        <w:t>’</w:t>
      </w:r>
      <w:r w:rsidR="00DE1575" w:rsidRPr="002E1693">
        <w:rPr>
          <w:lang w:val="fr-FR"/>
        </w:rPr>
        <w:t xml:space="preserve">article 432 § 1 a) du CPP. Pour appuyer son argument, le Gouvernement se réfère à un arrêt de la </w:t>
      </w:r>
      <w:r w:rsidR="007A5C0A" w:rsidRPr="002E1693">
        <w:rPr>
          <w:lang w:val="fr-FR"/>
        </w:rPr>
        <w:t>Cour suprême du 12 juillet 2005 prononcé dans le cadre d</w:t>
      </w:r>
      <w:r w:rsidR="002E1693" w:rsidRPr="002E1693">
        <w:rPr>
          <w:lang w:val="fr-FR"/>
        </w:rPr>
        <w:t>’</w:t>
      </w:r>
      <w:r w:rsidR="007A5C0A" w:rsidRPr="002E1693">
        <w:rPr>
          <w:lang w:val="fr-FR"/>
        </w:rPr>
        <w:t>une affaire similaire</w:t>
      </w:r>
      <w:r w:rsidR="00E648D9" w:rsidRPr="002E1693">
        <w:rPr>
          <w:lang w:val="fr-FR"/>
        </w:rPr>
        <w:t xml:space="preserve"> (voir ci-dessus paragraphe 24)</w:t>
      </w:r>
      <w:r w:rsidR="007A5C0A" w:rsidRPr="002E1693">
        <w:rPr>
          <w:lang w:val="fr-FR"/>
        </w:rPr>
        <w:t>.</w:t>
      </w:r>
    </w:p>
    <w:p w:rsidR="002E1DBF" w:rsidRPr="002E1693" w:rsidRDefault="00B54F2C" w:rsidP="002E1693">
      <w:pPr>
        <w:pStyle w:val="ECHRHeading3"/>
        <w:rPr>
          <w:lang w:val="fr-FR"/>
        </w:rPr>
      </w:pPr>
      <w:r w:rsidRPr="002E1693">
        <w:rPr>
          <w:lang w:val="fr-FR"/>
        </w:rPr>
        <w:t>2.  Appréciation de la Cour</w:t>
      </w:r>
    </w:p>
    <w:p w:rsidR="00417A9B" w:rsidRPr="002E1693" w:rsidRDefault="00127F9C" w:rsidP="002E1693">
      <w:pPr>
        <w:pStyle w:val="ECHRHeading4"/>
        <w:rPr>
          <w:lang w:val="fr-FR"/>
        </w:rPr>
      </w:pPr>
      <w:r w:rsidRPr="002E1693">
        <w:rPr>
          <w:lang w:val="fr-FR"/>
        </w:rPr>
        <w:t>a)</w:t>
      </w:r>
      <w:r w:rsidR="0016178E" w:rsidRPr="002E1693">
        <w:rPr>
          <w:lang w:val="fr-FR"/>
        </w:rPr>
        <w:t>  Sur l</w:t>
      </w:r>
      <w:r w:rsidR="002E1693" w:rsidRPr="002E1693">
        <w:rPr>
          <w:lang w:val="fr-FR"/>
        </w:rPr>
        <w:t>’</w:t>
      </w:r>
      <w:r w:rsidR="0016178E" w:rsidRPr="002E1693">
        <w:rPr>
          <w:lang w:val="fr-FR"/>
        </w:rPr>
        <w:t>existence d</w:t>
      </w:r>
      <w:r w:rsidR="002E1693" w:rsidRPr="002E1693">
        <w:rPr>
          <w:lang w:val="fr-FR"/>
        </w:rPr>
        <w:t>’</w:t>
      </w:r>
      <w:r w:rsidR="0016178E" w:rsidRPr="002E1693">
        <w:rPr>
          <w:lang w:val="fr-FR"/>
        </w:rPr>
        <w:t>une ingérence</w:t>
      </w:r>
    </w:p>
    <w:p w:rsidR="00C40561" w:rsidRPr="002E1693" w:rsidRDefault="00A227B0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42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Les parties conviennent que les données bancaires de la requérante constituent des informations personnelles relevant de sa vie privée</w:t>
      </w:r>
      <w:r w:rsidR="00C40561" w:rsidRPr="002E1693">
        <w:rPr>
          <w:lang w:val="fr-FR"/>
        </w:rPr>
        <w:t>, entrant bien dans le champ d</w:t>
      </w:r>
      <w:r w:rsidR="002E1693" w:rsidRPr="002E1693">
        <w:rPr>
          <w:lang w:val="fr-FR"/>
        </w:rPr>
        <w:t>’</w:t>
      </w:r>
      <w:r w:rsidR="00C40561" w:rsidRPr="002E1693">
        <w:rPr>
          <w:lang w:val="fr-FR"/>
        </w:rPr>
        <w:t>application de l</w:t>
      </w:r>
      <w:r w:rsidR="002E1693" w:rsidRPr="002E1693">
        <w:rPr>
          <w:lang w:val="fr-FR"/>
        </w:rPr>
        <w:t>’</w:t>
      </w:r>
      <w:r w:rsidR="00C40561" w:rsidRPr="002E1693">
        <w:rPr>
          <w:lang w:val="fr-FR"/>
        </w:rPr>
        <w:t>article 8 de la Convention</w:t>
      </w:r>
      <w:r w:rsidRPr="002E1693">
        <w:rPr>
          <w:lang w:val="fr-FR"/>
        </w:rPr>
        <w:t xml:space="preserve">. Elles </w:t>
      </w:r>
      <w:r w:rsidRPr="002E1693">
        <w:rPr>
          <w:lang w:val="fr-FR"/>
        </w:rPr>
        <w:lastRenderedPageBreak/>
        <w:t>s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accordent également à reconnaître qu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il y a eu ingérence dans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exercice par la requérante de son droit au respect de sa vie privée. </w:t>
      </w:r>
      <w:r w:rsidR="00C40561" w:rsidRPr="002E1693">
        <w:rPr>
          <w:lang w:val="fr-FR"/>
        </w:rPr>
        <w:t xml:space="preserve">La Cour note aussi </w:t>
      </w:r>
      <w:r w:rsidR="006A4B6E" w:rsidRPr="002E1693">
        <w:rPr>
          <w:lang w:val="fr-FR"/>
        </w:rPr>
        <w:t xml:space="preserve">que </w:t>
      </w:r>
      <w:r w:rsidR="00C40561" w:rsidRPr="002E1693">
        <w:rPr>
          <w:lang w:val="fr-FR"/>
        </w:rPr>
        <w:t>les juridictions internes n</w:t>
      </w:r>
      <w:r w:rsidR="002E1693" w:rsidRPr="002E1693">
        <w:rPr>
          <w:lang w:val="fr-FR"/>
        </w:rPr>
        <w:t>’</w:t>
      </w:r>
      <w:r w:rsidR="00C40561" w:rsidRPr="002E1693">
        <w:rPr>
          <w:lang w:val="fr-FR"/>
        </w:rPr>
        <w:t xml:space="preserve">ont pas contesté que les informations bancaires étaient couvertes par le secret professionnel étant donné notamment que la requérante avait reçu des versements </w:t>
      </w:r>
      <w:r w:rsidR="00722407" w:rsidRPr="002E1693">
        <w:rPr>
          <w:lang w:val="fr-FR"/>
        </w:rPr>
        <w:t xml:space="preserve">effectués par des clients </w:t>
      </w:r>
      <w:r w:rsidR="00C40561" w:rsidRPr="002E1693">
        <w:rPr>
          <w:lang w:val="fr-FR"/>
        </w:rPr>
        <w:t>sur son compte bancaire personnel (voir ci-dessus paragraphes 9, 10</w:t>
      </w:r>
      <w:r w:rsidR="00127F9C" w:rsidRPr="002E1693">
        <w:rPr>
          <w:lang w:val="fr-FR"/>
        </w:rPr>
        <w:t xml:space="preserve"> et 12).</w:t>
      </w:r>
    </w:p>
    <w:p w:rsidR="00C40561" w:rsidRPr="002E1693" w:rsidRDefault="00C40561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43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</w:t>
      </w:r>
      <w:r w:rsidR="00A227B0" w:rsidRPr="002E1693">
        <w:rPr>
          <w:lang w:val="fr-FR"/>
        </w:rPr>
        <w:t xml:space="preserve">La Cour ne voit pas de raison de conclure autrement. </w:t>
      </w:r>
      <w:r w:rsidR="001D151E" w:rsidRPr="002E1693">
        <w:rPr>
          <w:lang w:val="fr-FR"/>
        </w:rPr>
        <w:t>Elle rappelle que la notion de « vie privée » peut inclure les activités professionnelles ou commerciales (</w:t>
      </w:r>
      <w:r w:rsidR="001D151E" w:rsidRPr="002E1693">
        <w:rPr>
          <w:i/>
          <w:lang w:val="fr-FR"/>
        </w:rPr>
        <w:t>Niemietz c. Allemagne</w:t>
      </w:r>
      <w:r w:rsidR="001D151E" w:rsidRPr="002E1693">
        <w:rPr>
          <w:lang w:val="fr-FR"/>
        </w:rPr>
        <w:t>, 16 décembre 1992, § 29, série A n</w:t>
      </w:r>
      <w:r w:rsidR="001D151E" w:rsidRPr="002E1693">
        <w:rPr>
          <w:vertAlign w:val="superscript"/>
          <w:lang w:val="fr-FR"/>
        </w:rPr>
        <w:t>o</w:t>
      </w:r>
      <w:r w:rsidR="006A4B6E" w:rsidRPr="002E1693">
        <w:rPr>
          <w:lang w:val="fr-FR"/>
        </w:rPr>
        <w:t> </w:t>
      </w:r>
      <w:r w:rsidR="001D151E" w:rsidRPr="002E1693">
        <w:rPr>
          <w:lang w:val="fr-FR"/>
        </w:rPr>
        <w:t>251</w:t>
      </w:r>
      <w:r w:rsidR="001D151E" w:rsidRPr="002E1693">
        <w:rPr>
          <w:lang w:val="fr-FR"/>
        </w:rPr>
        <w:noBreakHyphen/>
        <w:t>B)</w:t>
      </w:r>
      <w:r w:rsidR="00722407" w:rsidRPr="002E1693">
        <w:rPr>
          <w:lang w:val="fr-FR"/>
        </w:rPr>
        <w:t xml:space="preserve">. En outre, </w:t>
      </w:r>
      <w:r w:rsidRPr="002E1693">
        <w:rPr>
          <w:lang w:val="fr-FR"/>
        </w:rPr>
        <w:t>elle « accorde un poids singulier au risque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atteinte au secret professionnel des avocats car il est la base de la relation de confiance entre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avocat et son client (</w:t>
      </w:r>
      <w:r w:rsidRPr="002E1693">
        <w:rPr>
          <w:i/>
          <w:lang w:val="fr-FR"/>
        </w:rPr>
        <w:t>André et autre c. France</w:t>
      </w:r>
      <w:r w:rsidRPr="002E1693">
        <w:rPr>
          <w:lang w:val="fr-FR"/>
        </w:rPr>
        <w:t>, n</w:t>
      </w:r>
      <w:r w:rsidRPr="002E1693">
        <w:rPr>
          <w:vertAlign w:val="superscript"/>
          <w:lang w:val="fr-FR"/>
        </w:rPr>
        <w:t>o</w:t>
      </w:r>
      <w:r w:rsidRPr="002E1693">
        <w:rPr>
          <w:lang w:val="fr-FR"/>
        </w:rPr>
        <w:t xml:space="preserve"> 18603/03, § 41, 24</w:t>
      </w:r>
      <w:r w:rsidR="00AF77DE" w:rsidRPr="002E1693">
        <w:rPr>
          <w:lang w:val="fr-FR"/>
        </w:rPr>
        <w:t> </w:t>
      </w:r>
      <w:r w:rsidRPr="002E1693">
        <w:rPr>
          <w:lang w:val="fr-FR"/>
        </w:rPr>
        <w:t xml:space="preserve">juillet 2008 et </w:t>
      </w:r>
      <w:r w:rsidRPr="002E1693">
        <w:rPr>
          <w:i/>
          <w:lang w:val="fr-FR"/>
        </w:rPr>
        <w:t xml:space="preserve">Xavier </w:t>
      </w:r>
      <w:r w:rsidR="005A2033" w:rsidRPr="002E1693">
        <w:rPr>
          <w:i/>
          <w:lang w:val="fr-FR"/>
        </w:rPr>
        <w:t>d</w:t>
      </w:r>
      <w:r w:rsidRPr="002E1693">
        <w:rPr>
          <w:i/>
          <w:lang w:val="fr-FR"/>
        </w:rPr>
        <w:t>a Silveira c. France</w:t>
      </w:r>
      <w:r w:rsidRPr="002E1693">
        <w:rPr>
          <w:lang w:val="fr-FR"/>
        </w:rPr>
        <w:t>, n</w:t>
      </w:r>
      <w:r w:rsidRPr="002E1693">
        <w:rPr>
          <w:vertAlign w:val="superscript"/>
          <w:lang w:val="fr-FR"/>
        </w:rPr>
        <w:t>o</w:t>
      </w:r>
      <w:r w:rsidRPr="002E1693">
        <w:rPr>
          <w:lang w:val="fr-FR"/>
        </w:rPr>
        <w:t xml:space="preserve"> 43757/05, § 36, 21 janvier 2010) et il peut avoir des répercussions sur la bonne administration de la justice » (</w:t>
      </w:r>
      <w:r w:rsidR="00AD0260" w:rsidRPr="002E1693">
        <w:rPr>
          <w:i/>
          <w:lang w:val="fr-FR"/>
        </w:rPr>
        <w:t>Wieser et Bicos Beteiligungen GmbH c. Autriche</w:t>
      </w:r>
      <w:r w:rsidR="00AD0260" w:rsidRPr="002E1693">
        <w:rPr>
          <w:lang w:val="fr-FR"/>
        </w:rPr>
        <w:t>, n</w:t>
      </w:r>
      <w:r w:rsidR="00AD0260" w:rsidRPr="002E1693">
        <w:rPr>
          <w:vertAlign w:val="superscript"/>
          <w:lang w:val="fr-FR"/>
        </w:rPr>
        <w:t>o</w:t>
      </w:r>
      <w:r w:rsidR="00AD0260" w:rsidRPr="002E1693">
        <w:rPr>
          <w:lang w:val="fr-FR"/>
        </w:rPr>
        <w:t xml:space="preserve"> 74336/01, §§</w:t>
      </w:r>
      <w:r w:rsidR="00AF77DE" w:rsidRPr="002E1693">
        <w:rPr>
          <w:lang w:val="fr-FR"/>
        </w:rPr>
        <w:t> </w:t>
      </w:r>
      <w:r w:rsidR="00AD0260" w:rsidRPr="002E1693">
        <w:rPr>
          <w:lang w:val="fr-FR"/>
        </w:rPr>
        <w:t>65-66, CEDH 2007</w:t>
      </w:r>
      <w:r w:rsidR="00AD0260" w:rsidRPr="002E1693">
        <w:rPr>
          <w:lang w:val="fr-FR"/>
        </w:rPr>
        <w:noBreakHyphen/>
        <w:t>IV</w:t>
      </w:r>
      <w:r w:rsidRPr="002E1693">
        <w:rPr>
          <w:lang w:val="fr-FR"/>
        </w:rPr>
        <w:t xml:space="preserve">; </w:t>
      </w:r>
      <w:r w:rsidRPr="002E1693">
        <w:rPr>
          <w:i/>
          <w:lang w:val="fr-FR"/>
        </w:rPr>
        <w:t>Niemietz</w:t>
      </w:r>
      <w:r w:rsidRPr="002E1693">
        <w:rPr>
          <w:lang w:val="fr-FR"/>
        </w:rPr>
        <w:t xml:space="preserve">, précité, § 37, et </w:t>
      </w:r>
      <w:r w:rsidRPr="002E1693">
        <w:rPr>
          <w:i/>
          <w:lang w:val="fr-FR"/>
        </w:rPr>
        <w:t>André</w:t>
      </w:r>
      <w:r w:rsidR="004244DB" w:rsidRPr="002E1693">
        <w:rPr>
          <w:lang w:val="fr-FR"/>
        </w:rPr>
        <w:t xml:space="preserve"> </w:t>
      </w:r>
      <w:r w:rsidR="004244DB" w:rsidRPr="002E1693">
        <w:rPr>
          <w:i/>
          <w:lang w:val="fr-FR"/>
        </w:rPr>
        <w:t>et autre</w:t>
      </w:r>
      <w:r w:rsidR="004244DB" w:rsidRPr="002E1693">
        <w:rPr>
          <w:lang w:val="fr-FR"/>
        </w:rPr>
        <w:t>,</w:t>
      </w:r>
      <w:r w:rsidRPr="002E1693">
        <w:rPr>
          <w:lang w:val="fr-FR"/>
        </w:rPr>
        <w:t xml:space="preserve"> précité § 41).</w:t>
      </w:r>
    </w:p>
    <w:p w:rsidR="00D64455" w:rsidRPr="002E1693" w:rsidRDefault="00D96C76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44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</w:t>
      </w:r>
      <w:r w:rsidR="001D151E" w:rsidRPr="002E1693">
        <w:rPr>
          <w:lang w:val="fr-FR"/>
        </w:rPr>
        <w:t xml:space="preserve"> </w:t>
      </w:r>
      <w:r w:rsidRPr="002E1693">
        <w:rPr>
          <w:lang w:val="fr-FR"/>
        </w:rPr>
        <w:t xml:space="preserve">La Cour en conclut </w:t>
      </w:r>
      <w:r w:rsidR="007A5C0A" w:rsidRPr="002E1693">
        <w:rPr>
          <w:lang w:val="fr-FR"/>
        </w:rPr>
        <w:t>que</w:t>
      </w:r>
      <w:r w:rsidRPr="002E1693">
        <w:rPr>
          <w:lang w:val="fr-FR"/>
        </w:rPr>
        <w:t xml:space="preserve"> la consultation des extraits de comptes bancaires </w:t>
      </w:r>
      <w:r w:rsidR="00722407" w:rsidRPr="002E1693">
        <w:rPr>
          <w:lang w:val="fr-FR"/>
        </w:rPr>
        <w:t xml:space="preserve">de la requérante </w:t>
      </w:r>
      <w:r w:rsidRPr="002E1693">
        <w:rPr>
          <w:lang w:val="fr-FR"/>
        </w:rPr>
        <w:t xml:space="preserve">a bien constitué une ingérence dans son droit au respect </w:t>
      </w:r>
      <w:r w:rsidR="00E648D9" w:rsidRPr="002E1693">
        <w:rPr>
          <w:lang w:val="fr-FR"/>
        </w:rPr>
        <w:t xml:space="preserve">du secret professionnel, lequel rentre dans la </w:t>
      </w:r>
      <w:r w:rsidRPr="002E1693">
        <w:rPr>
          <w:lang w:val="fr-FR"/>
        </w:rPr>
        <w:t>vie privée</w:t>
      </w:r>
      <w:r w:rsidR="00E648D9" w:rsidRPr="002E1693">
        <w:rPr>
          <w:lang w:val="fr-FR"/>
        </w:rPr>
        <w:t xml:space="preserve"> (</w:t>
      </w:r>
      <w:r w:rsidR="00E648D9" w:rsidRPr="002E1693">
        <w:rPr>
          <w:i/>
          <w:lang w:val="fr-FR"/>
        </w:rPr>
        <w:t>M.N. et autres c. Saint-Marin</w:t>
      </w:r>
      <w:r w:rsidR="00E648D9" w:rsidRPr="002E1693">
        <w:rPr>
          <w:lang w:val="fr-FR"/>
        </w:rPr>
        <w:t>, n</w:t>
      </w:r>
      <w:r w:rsidR="00E648D9" w:rsidRPr="002E1693">
        <w:rPr>
          <w:vertAlign w:val="superscript"/>
          <w:lang w:val="fr-FR"/>
        </w:rPr>
        <w:t>o</w:t>
      </w:r>
      <w:r w:rsidR="00E648D9" w:rsidRPr="002E1693">
        <w:rPr>
          <w:lang w:val="fr-FR"/>
        </w:rPr>
        <w:t xml:space="preserve"> 28005/12</w:t>
      </w:r>
      <w:r w:rsidR="00E648D9" w:rsidRPr="002E1693">
        <w:rPr>
          <w:snapToGrid w:val="0"/>
          <w:lang w:val="fr-FR"/>
        </w:rPr>
        <w:t xml:space="preserve">, § 51, 7 </w:t>
      </w:r>
      <w:r w:rsidR="00E648D9" w:rsidRPr="002E1693">
        <w:rPr>
          <w:lang w:val="fr-FR"/>
        </w:rPr>
        <w:t>juillet</w:t>
      </w:r>
      <w:r w:rsidR="00E648D9" w:rsidRPr="002E1693">
        <w:rPr>
          <w:snapToGrid w:val="0"/>
          <w:lang w:val="fr-FR"/>
        </w:rPr>
        <w:t xml:space="preserve"> 2015)</w:t>
      </w:r>
      <w:r w:rsidRPr="002E1693">
        <w:rPr>
          <w:lang w:val="fr-FR"/>
        </w:rPr>
        <w:t>.</w:t>
      </w:r>
    </w:p>
    <w:p w:rsidR="0016178E" w:rsidRPr="002E1693" w:rsidRDefault="0039100F" w:rsidP="002E1693">
      <w:pPr>
        <w:pStyle w:val="ECHRHeading4"/>
        <w:rPr>
          <w:lang w:val="fr-FR"/>
        </w:rPr>
      </w:pPr>
      <w:r w:rsidRPr="002E1693">
        <w:rPr>
          <w:lang w:val="fr-FR"/>
        </w:rPr>
        <w:t>b)</w:t>
      </w:r>
      <w:r w:rsidR="0016178E" w:rsidRPr="002E1693">
        <w:rPr>
          <w:lang w:val="fr-FR"/>
        </w:rPr>
        <w:t>  Sur la justification de l</w:t>
      </w:r>
      <w:r w:rsidR="002E1693" w:rsidRPr="002E1693">
        <w:rPr>
          <w:lang w:val="fr-FR"/>
        </w:rPr>
        <w:t>’</w:t>
      </w:r>
      <w:r w:rsidR="0016178E" w:rsidRPr="002E1693">
        <w:rPr>
          <w:lang w:val="fr-FR"/>
        </w:rPr>
        <w:t>ingérence</w:t>
      </w:r>
    </w:p>
    <w:p w:rsidR="00D64455" w:rsidRPr="002E1693" w:rsidRDefault="0016178E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45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Une ingérence enfreint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article 8 de la Convention, sauf si elle est « prévue par la loi », dirigée vers un ou des buts légitimes au regard du paragraphe 2 et « nécessaire, dans une société démocratique », pour le ou les atteindre.</w:t>
      </w:r>
    </w:p>
    <w:p w:rsidR="00D96C76" w:rsidRPr="002E1693" w:rsidRDefault="0039100F" w:rsidP="002E1693">
      <w:pPr>
        <w:pStyle w:val="ECHRHeading5"/>
        <w:rPr>
          <w:lang w:val="fr-FR"/>
        </w:rPr>
      </w:pPr>
      <w:r w:rsidRPr="002E1693">
        <w:rPr>
          <w:lang w:val="fr-FR"/>
        </w:rPr>
        <w:t>i.</w:t>
      </w:r>
      <w:r w:rsidR="00D96C76" w:rsidRPr="002E1693">
        <w:rPr>
          <w:lang w:val="fr-FR"/>
        </w:rPr>
        <w:t>  Prévue par la loi</w:t>
      </w:r>
    </w:p>
    <w:p w:rsidR="00B3767C" w:rsidRPr="002E1693" w:rsidRDefault="00B3767C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46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La Cour rappelle que les mots « prévue par la loi » impliquent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abord que la mesure incriminée ait une base en droit interne, mais qu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ils ont trait aussi à la qualité de la loi en question : ils exigent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accessibilité de celle-ci aux personnes concernées et une formulation assez précise pour leur permettre – en s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entourant, au besoin, de conseils éclairés – de prévoir, à un degré raisonnable dans les circonstances de la cause, les conséquences pouvant résulter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un acte déterminé et de régler leur conduite. Cette expression implique donc notamment que la législation interne doit user de termes assez clairs pour indiquer à tous de manière suffisante en quelles circonstances et sous quelles conditions elle habilite la puissance publique à recourir à des mesures affectant leurs droits protégés par la Convention (voir, par exemple, </w:t>
      </w:r>
      <w:r w:rsidRPr="002E1693">
        <w:rPr>
          <w:i/>
          <w:lang w:val="fr-FR"/>
        </w:rPr>
        <w:t>Gorzelik et autres c. Pologne</w:t>
      </w:r>
      <w:r w:rsidRPr="002E1693">
        <w:rPr>
          <w:lang w:val="fr-FR"/>
        </w:rPr>
        <w:t xml:space="preserve"> [GC], n</w:t>
      </w:r>
      <w:r w:rsidRPr="002E1693">
        <w:rPr>
          <w:vertAlign w:val="superscript"/>
          <w:lang w:val="fr-FR"/>
        </w:rPr>
        <w:t>o</w:t>
      </w:r>
      <w:r w:rsidRPr="002E1693">
        <w:rPr>
          <w:lang w:val="fr-FR"/>
        </w:rPr>
        <w:t xml:space="preserve"> 44158/98, § 64, CEDH 2004</w:t>
      </w:r>
      <w:r w:rsidRPr="002E1693">
        <w:rPr>
          <w:lang w:val="fr-FR"/>
        </w:rPr>
        <w:noBreakHyphen/>
        <w:t xml:space="preserve">I, </w:t>
      </w:r>
      <w:r w:rsidRPr="002E1693">
        <w:rPr>
          <w:i/>
          <w:lang w:val="fr-FR"/>
        </w:rPr>
        <w:t>Maestri c. Italie</w:t>
      </w:r>
      <w:r w:rsidRPr="002E1693">
        <w:rPr>
          <w:lang w:val="fr-FR"/>
        </w:rPr>
        <w:t xml:space="preserve"> [GC], n</w:t>
      </w:r>
      <w:r w:rsidRPr="002E1693">
        <w:rPr>
          <w:vertAlign w:val="superscript"/>
          <w:lang w:val="fr-FR"/>
        </w:rPr>
        <w:t>o</w:t>
      </w:r>
      <w:r w:rsidRPr="002E1693">
        <w:rPr>
          <w:lang w:val="fr-FR"/>
        </w:rPr>
        <w:t xml:space="preserve"> 39748/98, § 30, CEDH 2004</w:t>
      </w:r>
      <w:r w:rsidRPr="002E1693">
        <w:rPr>
          <w:lang w:val="fr-FR"/>
        </w:rPr>
        <w:noBreakHyphen/>
        <w:t xml:space="preserve">I, </w:t>
      </w:r>
      <w:r w:rsidRPr="002E1693">
        <w:rPr>
          <w:i/>
          <w:lang w:val="fr-FR"/>
        </w:rPr>
        <w:t>Sanoma Uitgevers B.V. c. Pays-Bas</w:t>
      </w:r>
      <w:r w:rsidRPr="002E1693">
        <w:rPr>
          <w:lang w:val="fr-FR"/>
        </w:rPr>
        <w:t xml:space="preserve"> [GC], n</w:t>
      </w:r>
      <w:r w:rsidRPr="002E1693">
        <w:rPr>
          <w:vertAlign w:val="superscript"/>
          <w:lang w:val="fr-FR"/>
        </w:rPr>
        <w:t>o</w:t>
      </w:r>
      <w:r w:rsidRPr="002E1693">
        <w:rPr>
          <w:lang w:val="fr-FR"/>
        </w:rPr>
        <w:t xml:space="preserve"> 38224/03, § 81, 14 septembre </w:t>
      </w:r>
      <w:r w:rsidRPr="002E1693">
        <w:rPr>
          <w:lang w:val="fr-FR"/>
        </w:rPr>
        <w:lastRenderedPageBreak/>
        <w:t xml:space="preserve">2010, </w:t>
      </w:r>
      <w:r w:rsidRPr="002E1693">
        <w:rPr>
          <w:i/>
          <w:lang w:val="fr-FR"/>
        </w:rPr>
        <w:t>Bayatyan c. Arménie</w:t>
      </w:r>
      <w:r w:rsidRPr="002E1693">
        <w:rPr>
          <w:lang w:val="fr-FR"/>
        </w:rPr>
        <w:t xml:space="preserve"> [GC], n</w:t>
      </w:r>
      <w:r w:rsidRPr="002E1693">
        <w:rPr>
          <w:vertAlign w:val="superscript"/>
          <w:lang w:val="fr-FR"/>
        </w:rPr>
        <w:t>o</w:t>
      </w:r>
      <w:r w:rsidRPr="002E1693">
        <w:rPr>
          <w:lang w:val="fr-FR"/>
        </w:rPr>
        <w:t xml:space="preserve"> 23459/03, § 113, CEDH 2011, et </w:t>
      </w:r>
      <w:r w:rsidRPr="002E1693">
        <w:rPr>
          <w:i/>
          <w:lang w:val="fr-FR"/>
        </w:rPr>
        <w:t>Fernández Martínez c. Espagne</w:t>
      </w:r>
      <w:r w:rsidRPr="002E1693">
        <w:rPr>
          <w:lang w:val="fr-FR"/>
        </w:rPr>
        <w:t xml:space="preserve"> [GC], n</w:t>
      </w:r>
      <w:r w:rsidRPr="002E1693">
        <w:rPr>
          <w:vertAlign w:val="superscript"/>
          <w:lang w:val="fr-FR"/>
        </w:rPr>
        <w:t>o</w:t>
      </w:r>
      <w:r w:rsidRPr="002E1693">
        <w:rPr>
          <w:lang w:val="fr-FR"/>
        </w:rPr>
        <w:t xml:space="preserve"> 56030/07, § 117, CEDH 2014 (extraits)).</w:t>
      </w:r>
    </w:p>
    <w:p w:rsidR="00D64455" w:rsidRPr="002E1693" w:rsidRDefault="00D96C76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47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</w:t>
      </w:r>
      <w:r w:rsidR="000D5C59" w:rsidRPr="002E1693">
        <w:rPr>
          <w:lang w:val="fr-FR"/>
        </w:rPr>
        <w:t>Dans le cadre</w:t>
      </w:r>
      <w:r w:rsidR="00B3767C" w:rsidRPr="002E1693">
        <w:rPr>
          <w:lang w:val="fr-FR"/>
        </w:rPr>
        <w:t xml:space="preserve"> de l</w:t>
      </w:r>
      <w:r w:rsidR="002E1693" w:rsidRPr="002E1693">
        <w:rPr>
          <w:lang w:val="fr-FR"/>
        </w:rPr>
        <w:t>’</w:t>
      </w:r>
      <w:r w:rsidR="00B3767C" w:rsidRPr="002E1693">
        <w:rPr>
          <w:lang w:val="fr-FR"/>
        </w:rPr>
        <w:t>article 8 § 2 de la Convention</w:t>
      </w:r>
      <w:r w:rsidRPr="002E1693">
        <w:rPr>
          <w:lang w:val="fr-FR"/>
        </w:rPr>
        <w:t xml:space="preserve">, le terme « loi » doit être entendu dans son acception « matérielle » et non « formelle ». </w:t>
      </w:r>
      <w:r w:rsidR="00B3767C" w:rsidRPr="002E1693">
        <w:rPr>
          <w:lang w:val="fr-FR"/>
        </w:rPr>
        <w:t>En outre, d</w:t>
      </w:r>
      <w:r w:rsidRPr="002E1693">
        <w:rPr>
          <w:lang w:val="fr-FR"/>
        </w:rPr>
        <w:t>ans un domaine couvert par le droit écrit, la « loi » est le texte en vigueur tel que les juridictions compétentes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ont interprété (</w:t>
      </w:r>
      <w:r w:rsidR="00AD0260" w:rsidRPr="002E1693">
        <w:rPr>
          <w:i/>
          <w:lang w:val="fr-FR"/>
        </w:rPr>
        <w:t>Société Colas Est et autres c. France</w:t>
      </w:r>
      <w:r w:rsidR="00AD0260" w:rsidRPr="002E1693">
        <w:rPr>
          <w:lang w:val="fr-FR"/>
        </w:rPr>
        <w:t>, n</w:t>
      </w:r>
      <w:r w:rsidR="00AD0260" w:rsidRPr="002E1693">
        <w:rPr>
          <w:vertAlign w:val="superscript"/>
          <w:lang w:val="fr-FR"/>
        </w:rPr>
        <w:t>o</w:t>
      </w:r>
      <w:r w:rsidR="001B6969" w:rsidRPr="002E1693">
        <w:rPr>
          <w:lang w:val="fr-FR"/>
        </w:rPr>
        <w:t> </w:t>
      </w:r>
      <w:r w:rsidR="006566BA" w:rsidRPr="002E1693">
        <w:rPr>
          <w:lang w:val="fr-FR"/>
        </w:rPr>
        <w:t>37971/97, §</w:t>
      </w:r>
      <w:r w:rsidR="00AD0260" w:rsidRPr="002E1693">
        <w:rPr>
          <w:lang w:val="fr-FR"/>
        </w:rPr>
        <w:t xml:space="preserve"> 43, CEDH 2002-III</w:t>
      </w:r>
      <w:r w:rsidRPr="002E1693">
        <w:rPr>
          <w:lang w:val="fr-FR"/>
        </w:rPr>
        <w:t xml:space="preserve"> et </w:t>
      </w:r>
      <w:r w:rsidR="00AD0260" w:rsidRPr="002E1693">
        <w:rPr>
          <w:i/>
          <w:lang w:val="fr-FR"/>
        </w:rPr>
        <w:t>Sallinen et autres c.</w:t>
      </w:r>
      <w:r w:rsidR="00AF77DE" w:rsidRPr="002E1693">
        <w:rPr>
          <w:i/>
          <w:lang w:val="fr-FR"/>
        </w:rPr>
        <w:t> </w:t>
      </w:r>
      <w:r w:rsidR="00AD0260" w:rsidRPr="002E1693">
        <w:rPr>
          <w:i/>
          <w:lang w:val="fr-FR"/>
        </w:rPr>
        <w:t xml:space="preserve">Finlande, </w:t>
      </w:r>
      <w:r w:rsidR="00AD0260" w:rsidRPr="002E1693">
        <w:rPr>
          <w:lang w:val="fr-FR"/>
        </w:rPr>
        <w:t>n</w:t>
      </w:r>
      <w:r w:rsidR="00AD0260" w:rsidRPr="002E1693">
        <w:rPr>
          <w:vertAlign w:val="superscript"/>
          <w:lang w:val="fr-FR"/>
        </w:rPr>
        <w:t>o</w:t>
      </w:r>
      <w:r w:rsidR="001B6969" w:rsidRPr="002E1693">
        <w:rPr>
          <w:vertAlign w:val="superscript"/>
          <w:lang w:val="fr-FR"/>
        </w:rPr>
        <w:t> </w:t>
      </w:r>
      <w:r w:rsidR="00AD0260" w:rsidRPr="002E1693">
        <w:rPr>
          <w:lang w:val="fr-FR"/>
        </w:rPr>
        <w:t>50882/99, § 77, 27 septembre 2005</w:t>
      </w:r>
      <w:r w:rsidRPr="002E1693">
        <w:rPr>
          <w:lang w:val="fr-FR"/>
        </w:rPr>
        <w:t>).</w:t>
      </w:r>
    </w:p>
    <w:p w:rsidR="00D64455" w:rsidRPr="002E1693" w:rsidRDefault="00D96C76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48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 En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espèce, </w:t>
      </w:r>
      <w:r w:rsidR="00B3767C" w:rsidRPr="002E1693">
        <w:rPr>
          <w:lang w:val="fr-FR"/>
        </w:rPr>
        <w:t xml:space="preserve">la requérante ne conteste pas </w:t>
      </w:r>
      <w:r w:rsidR="000C05B2" w:rsidRPr="002E1693">
        <w:rPr>
          <w:lang w:val="fr-FR"/>
        </w:rPr>
        <w:t xml:space="preserve">le fait </w:t>
      </w:r>
      <w:r w:rsidR="00B3767C" w:rsidRPr="002E1693">
        <w:rPr>
          <w:lang w:val="fr-FR"/>
        </w:rPr>
        <w:t>que l</w:t>
      </w:r>
      <w:r w:rsidR="002E1693" w:rsidRPr="002E1693">
        <w:rPr>
          <w:lang w:val="fr-FR"/>
        </w:rPr>
        <w:t>’</w:t>
      </w:r>
      <w:r w:rsidR="00B3767C" w:rsidRPr="002E1693">
        <w:rPr>
          <w:lang w:val="fr-FR"/>
        </w:rPr>
        <w:t>ingérence avait une base légale, à savoir l</w:t>
      </w:r>
      <w:r w:rsidR="002E1693" w:rsidRPr="002E1693">
        <w:rPr>
          <w:lang w:val="fr-FR"/>
        </w:rPr>
        <w:t>’</w:t>
      </w:r>
      <w:r w:rsidR="00B3767C" w:rsidRPr="002E1693">
        <w:rPr>
          <w:lang w:val="fr-FR"/>
        </w:rPr>
        <w:t>article 135 du CPP.</w:t>
      </w:r>
      <w:r w:rsidR="000C05B2" w:rsidRPr="002E1693">
        <w:rPr>
          <w:lang w:val="fr-FR"/>
        </w:rPr>
        <w:t xml:space="preserve"> </w:t>
      </w:r>
      <w:r w:rsidR="00F74F17" w:rsidRPr="002E1693">
        <w:rPr>
          <w:lang w:val="fr-FR"/>
        </w:rPr>
        <w:t>Le Gouvernement soutient également cet argument.</w:t>
      </w:r>
    </w:p>
    <w:p w:rsidR="00CB25E8" w:rsidRPr="002E1693" w:rsidRDefault="00EB4669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49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</w:t>
      </w:r>
      <w:r w:rsidR="000C05B2" w:rsidRPr="002E1693">
        <w:rPr>
          <w:lang w:val="fr-FR"/>
        </w:rPr>
        <w:t xml:space="preserve">La Cour constate </w:t>
      </w:r>
      <w:r w:rsidR="006A4B6E" w:rsidRPr="002E1693">
        <w:rPr>
          <w:lang w:val="fr-FR"/>
        </w:rPr>
        <w:t xml:space="preserve">également </w:t>
      </w:r>
      <w:r w:rsidR="000C05B2" w:rsidRPr="002E1693">
        <w:rPr>
          <w:lang w:val="fr-FR"/>
        </w:rPr>
        <w:t>que</w:t>
      </w:r>
      <w:r w:rsidRPr="002E1693">
        <w:rPr>
          <w:lang w:val="fr-FR"/>
        </w:rPr>
        <w:t xml:space="preserve">, pour pouvoir obtenir les informations recherchées dans le cadre de la procédure pénale ouverte contre la requérante, </w:t>
      </w:r>
      <w:r w:rsidR="000C05B2" w:rsidRPr="002E1693">
        <w:rPr>
          <w:lang w:val="fr-FR"/>
        </w:rPr>
        <w:t>la</w:t>
      </w:r>
      <w:r w:rsidR="00F74F17" w:rsidRPr="002E1693">
        <w:rPr>
          <w:lang w:val="fr-FR"/>
        </w:rPr>
        <w:t xml:space="preserve"> c</w:t>
      </w:r>
      <w:r w:rsidR="000C05B2" w:rsidRPr="002E1693">
        <w:rPr>
          <w:lang w:val="fr-FR"/>
        </w:rPr>
        <w:t>our d</w:t>
      </w:r>
      <w:r w:rsidR="002E1693" w:rsidRPr="002E1693">
        <w:rPr>
          <w:lang w:val="fr-FR"/>
        </w:rPr>
        <w:t>’</w:t>
      </w:r>
      <w:r w:rsidR="000C05B2" w:rsidRPr="002E1693">
        <w:rPr>
          <w:lang w:val="fr-FR"/>
        </w:rPr>
        <w:t xml:space="preserve">appel </w:t>
      </w:r>
      <w:r w:rsidR="00F74F17" w:rsidRPr="002E1693">
        <w:rPr>
          <w:lang w:val="fr-FR"/>
        </w:rPr>
        <w:t>d</w:t>
      </w:r>
      <w:r w:rsidR="002E1693" w:rsidRPr="002E1693">
        <w:rPr>
          <w:lang w:val="fr-FR"/>
        </w:rPr>
        <w:t>’</w:t>
      </w:r>
      <w:r w:rsidR="00F74F17" w:rsidRPr="002E1693">
        <w:rPr>
          <w:lang w:val="fr-FR"/>
        </w:rPr>
        <w:t xml:space="preserve">Évora </w:t>
      </w:r>
      <w:r w:rsidR="000C05B2" w:rsidRPr="002E1693">
        <w:rPr>
          <w:lang w:val="fr-FR"/>
        </w:rPr>
        <w:t xml:space="preserve">a ordonné la </w:t>
      </w:r>
      <w:r w:rsidR="000D5C59" w:rsidRPr="002E1693">
        <w:rPr>
          <w:lang w:val="fr-FR"/>
        </w:rPr>
        <w:t xml:space="preserve">levée </w:t>
      </w:r>
      <w:r w:rsidR="000C05B2" w:rsidRPr="002E1693">
        <w:rPr>
          <w:lang w:val="fr-FR"/>
        </w:rPr>
        <w:t>du s</w:t>
      </w:r>
      <w:r w:rsidRPr="002E1693">
        <w:rPr>
          <w:lang w:val="fr-FR"/>
        </w:rPr>
        <w:t>ecret professionnel</w:t>
      </w:r>
      <w:r w:rsidR="00F74F17" w:rsidRPr="002E1693">
        <w:rPr>
          <w:lang w:val="fr-FR"/>
        </w:rPr>
        <w:t xml:space="preserve"> en se fondant sur le paragraphe 3 de l</w:t>
      </w:r>
      <w:r w:rsidR="002E1693" w:rsidRPr="002E1693">
        <w:rPr>
          <w:lang w:val="fr-FR"/>
        </w:rPr>
        <w:t>’</w:t>
      </w:r>
      <w:r w:rsidR="00F74F17" w:rsidRPr="002E1693">
        <w:rPr>
          <w:lang w:val="fr-FR"/>
        </w:rPr>
        <w:t>article 135 du CPP</w:t>
      </w:r>
      <w:r w:rsidRPr="002E1693">
        <w:rPr>
          <w:lang w:val="fr-FR"/>
        </w:rPr>
        <w:t xml:space="preserve">. Or, elle relève </w:t>
      </w:r>
      <w:r w:rsidR="007369E4" w:rsidRPr="002E1693">
        <w:rPr>
          <w:lang w:val="fr-FR"/>
        </w:rPr>
        <w:t>que</w:t>
      </w:r>
      <w:r w:rsidR="00CD2BDE" w:rsidRPr="002E1693">
        <w:rPr>
          <w:lang w:val="fr-FR"/>
        </w:rPr>
        <w:t xml:space="preserve">, dans deux affaires similaires, </w:t>
      </w:r>
      <w:r w:rsidR="007369E4" w:rsidRPr="002E1693">
        <w:rPr>
          <w:lang w:val="fr-FR"/>
        </w:rPr>
        <w:t>la cour d</w:t>
      </w:r>
      <w:r w:rsidR="002E1693" w:rsidRPr="002E1693">
        <w:rPr>
          <w:lang w:val="fr-FR"/>
        </w:rPr>
        <w:t>’</w:t>
      </w:r>
      <w:r w:rsidR="007369E4" w:rsidRPr="002E1693">
        <w:rPr>
          <w:lang w:val="fr-FR"/>
        </w:rPr>
        <w:t>appel de Porto et la cour d</w:t>
      </w:r>
      <w:r w:rsidR="002E1693" w:rsidRPr="002E1693">
        <w:rPr>
          <w:lang w:val="fr-FR"/>
        </w:rPr>
        <w:t>’</w:t>
      </w:r>
      <w:r w:rsidR="007369E4" w:rsidRPr="002E1693">
        <w:rPr>
          <w:lang w:val="fr-FR"/>
        </w:rPr>
        <w:t xml:space="preserve">appel de Lisbonne ont </w:t>
      </w:r>
      <w:r w:rsidR="00F74F17" w:rsidRPr="002E1693">
        <w:rPr>
          <w:lang w:val="fr-FR"/>
        </w:rPr>
        <w:t xml:space="preserve">considéré </w:t>
      </w:r>
      <w:r w:rsidR="007369E4" w:rsidRPr="002E1693">
        <w:rPr>
          <w:lang w:val="fr-FR"/>
        </w:rPr>
        <w:t>que l</w:t>
      </w:r>
      <w:r w:rsidR="002E1693" w:rsidRPr="002E1693">
        <w:rPr>
          <w:lang w:val="fr-FR"/>
        </w:rPr>
        <w:t>’</w:t>
      </w:r>
      <w:r w:rsidR="007369E4" w:rsidRPr="002E1693">
        <w:rPr>
          <w:lang w:val="fr-FR"/>
        </w:rPr>
        <w:t>article 135 ne pouvait pas être opposé à un avocat</w:t>
      </w:r>
      <w:r w:rsidR="00593578" w:rsidRPr="002E1693">
        <w:rPr>
          <w:lang w:val="fr-FR"/>
        </w:rPr>
        <w:t xml:space="preserve"> </w:t>
      </w:r>
      <w:r w:rsidR="00F74F17" w:rsidRPr="002E1693">
        <w:rPr>
          <w:lang w:val="fr-FR"/>
        </w:rPr>
        <w:t xml:space="preserve">intervenant comme </w:t>
      </w:r>
      <w:r w:rsidR="00593578" w:rsidRPr="002E1693">
        <w:rPr>
          <w:lang w:val="fr-FR"/>
        </w:rPr>
        <w:t>accusé dans le cadre d</w:t>
      </w:r>
      <w:r w:rsidR="002E1693" w:rsidRPr="002E1693">
        <w:rPr>
          <w:lang w:val="fr-FR"/>
        </w:rPr>
        <w:t>’</w:t>
      </w:r>
      <w:r w:rsidR="00593578" w:rsidRPr="002E1693">
        <w:rPr>
          <w:lang w:val="fr-FR"/>
        </w:rPr>
        <w:t>une procédure pénale</w:t>
      </w:r>
      <w:r w:rsidR="00C445C2" w:rsidRPr="002E1693">
        <w:rPr>
          <w:lang w:val="fr-FR"/>
        </w:rPr>
        <w:t>,</w:t>
      </w:r>
      <w:r w:rsidR="00593578" w:rsidRPr="002E1693">
        <w:rPr>
          <w:lang w:val="fr-FR"/>
        </w:rPr>
        <w:t xml:space="preserve"> eu égard notamment au droit de garder le silence </w:t>
      </w:r>
      <w:r w:rsidR="00F74F17" w:rsidRPr="002E1693">
        <w:rPr>
          <w:lang w:val="fr-FR"/>
        </w:rPr>
        <w:t>et au mécanisme prévu par l</w:t>
      </w:r>
      <w:r w:rsidR="002E1693" w:rsidRPr="002E1693">
        <w:rPr>
          <w:lang w:val="fr-FR"/>
        </w:rPr>
        <w:t>’</w:t>
      </w:r>
      <w:r w:rsidR="00F74F17" w:rsidRPr="002E1693">
        <w:rPr>
          <w:lang w:val="fr-FR"/>
        </w:rPr>
        <w:t>article 87 § 4 du statut de l</w:t>
      </w:r>
      <w:r w:rsidR="002E1693" w:rsidRPr="002E1693">
        <w:rPr>
          <w:lang w:val="fr-FR"/>
        </w:rPr>
        <w:t>’</w:t>
      </w:r>
      <w:r w:rsidR="00F74F17" w:rsidRPr="002E1693">
        <w:rPr>
          <w:lang w:val="fr-FR"/>
        </w:rPr>
        <w:t xml:space="preserve">Ordre des avocats </w:t>
      </w:r>
      <w:r w:rsidR="00593578" w:rsidRPr="002E1693">
        <w:rPr>
          <w:lang w:val="fr-FR"/>
        </w:rPr>
        <w:t>(voir ci-dessus paragraphes 29 et 30).</w:t>
      </w:r>
    </w:p>
    <w:p w:rsidR="00D64455" w:rsidRPr="002E1693" w:rsidRDefault="000D5C59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50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</w:t>
      </w:r>
      <w:r w:rsidR="00593578" w:rsidRPr="002E1693">
        <w:rPr>
          <w:lang w:val="fr-FR"/>
        </w:rPr>
        <w:t>Par ailleurs</w:t>
      </w:r>
      <w:r w:rsidR="00A02068" w:rsidRPr="002E1693">
        <w:rPr>
          <w:lang w:val="fr-FR"/>
        </w:rPr>
        <w:t>, la Cour note</w:t>
      </w:r>
      <w:r w:rsidR="00EB4669" w:rsidRPr="002E1693">
        <w:rPr>
          <w:lang w:val="fr-FR"/>
        </w:rPr>
        <w:t xml:space="preserve"> que les juridictions internes ne sont pas unanimes en ce qui concerne la possibilité de </w:t>
      </w:r>
      <w:r w:rsidR="00C445C2" w:rsidRPr="002E1693">
        <w:rPr>
          <w:lang w:val="fr-FR"/>
        </w:rPr>
        <w:t>former un pourvoi en cassation</w:t>
      </w:r>
      <w:r w:rsidR="00EB4669" w:rsidRPr="002E1693">
        <w:rPr>
          <w:lang w:val="fr-FR"/>
        </w:rPr>
        <w:t xml:space="preserve"> </w:t>
      </w:r>
      <w:r w:rsidR="00C445C2" w:rsidRPr="002E1693">
        <w:rPr>
          <w:lang w:val="fr-FR"/>
        </w:rPr>
        <w:t xml:space="preserve">devant la Cour suprême contre un </w:t>
      </w:r>
      <w:r w:rsidR="00EB4669" w:rsidRPr="002E1693">
        <w:rPr>
          <w:lang w:val="fr-FR"/>
        </w:rPr>
        <w:t>arrêt d</w:t>
      </w:r>
      <w:r w:rsidR="002E1693" w:rsidRPr="002E1693">
        <w:rPr>
          <w:lang w:val="fr-FR"/>
        </w:rPr>
        <w:t>’</w:t>
      </w:r>
      <w:r w:rsidR="00EB4669" w:rsidRPr="002E1693">
        <w:rPr>
          <w:lang w:val="fr-FR"/>
        </w:rPr>
        <w:t>une cour d</w:t>
      </w:r>
      <w:r w:rsidR="002E1693" w:rsidRPr="002E1693">
        <w:rPr>
          <w:lang w:val="fr-FR"/>
        </w:rPr>
        <w:t>’</w:t>
      </w:r>
      <w:r w:rsidR="00EB4669" w:rsidRPr="002E1693">
        <w:rPr>
          <w:lang w:val="fr-FR"/>
        </w:rPr>
        <w:t xml:space="preserve">appel ordonnant la </w:t>
      </w:r>
      <w:r w:rsidR="00C445C2" w:rsidRPr="002E1693">
        <w:rPr>
          <w:lang w:val="fr-FR"/>
        </w:rPr>
        <w:t>levée</w:t>
      </w:r>
      <w:r w:rsidR="00EB4669" w:rsidRPr="002E1693">
        <w:rPr>
          <w:lang w:val="fr-FR"/>
        </w:rPr>
        <w:t xml:space="preserve"> du secret professionnel. </w:t>
      </w:r>
      <w:r w:rsidRPr="002E1693">
        <w:rPr>
          <w:lang w:val="fr-FR"/>
        </w:rPr>
        <w:t>En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espèce, le pourvoi de la requérante été déclaré irrecevable par la Cour suprême </w:t>
      </w:r>
      <w:r w:rsidR="006A4B6E" w:rsidRPr="002E1693">
        <w:rPr>
          <w:lang w:val="fr-FR"/>
        </w:rPr>
        <w:t>par un arrêt du 2</w:t>
      </w:r>
      <w:r w:rsidR="00AF77DE" w:rsidRPr="002E1693">
        <w:rPr>
          <w:lang w:val="fr-FR"/>
        </w:rPr>
        <w:t> </w:t>
      </w:r>
      <w:r w:rsidR="006A4B6E" w:rsidRPr="002E1693">
        <w:rPr>
          <w:lang w:val="fr-FR"/>
        </w:rPr>
        <w:t>juin</w:t>
      </w:r>
      <w:r w:rsidR="00AF77DE" w:rsidRPr="002E1693">
        <w:rPr>
          <w:lang w:val="fr-FR"/>
        </w:rPr>
        <w:t> </w:t>
      </w:r>
      <w:r w:rsidR="006A4B6E" w:rsidRPr="002E1693">
        <w:rPr>
          <w:lang w:val="fr-FR"/>
        </w:rPr>
        <w:t>2010</w:t>
      </w:r>
      <w:r w:rsidRPr="002E1693">
        <w:rPr>
          <w:lang w:val="fr-FR"/>
        </w:rPr>
        <w:t xml:space="preserve">. Or, </w:t>
      </w:r>
      <w:r w:rsidR="00F74F17" w:rsidRPr="002E1693">
        <w:rPr>
          <w:lang w:val="fr-FR"/>
        </w:rPr>
        <w:t xml:space="preserve">dans une affaire similaire, </w:t>
      </w:r>
      <w:r w:rsidR="006A4B6E" w:rsidRPr="002E1693">
        <w:rPr>
          <w:lang w:val="fr-FR"/>
        </w:rPr>
        <w:t>un</w:t>
      </w:r>
      <w:r w:rsidRPr="002E1693">
        <w:rPr>
          <w:lang w:val="fr-FR"/>
        </w:rPr>
        <w:t xml:space="preserve"> tel </w:t>
      </w:r>
      <w:r w:rsidR="006A4B6E" w:rsidRPr="002E1693">
        <w:rPr>
          <w:lang w:val="fr-FR"/>
        </w:rPr>
        <w:t>recours</w:t>
      </w:r>
      <w:r w:rsidRPr="002E1693">
        <w:rPr>
          <w:lang w:val="fr-FR"/>
        </w:rPr>
        <w:t xml:space="preserve"> a été admis, ce qui a amené la Cour suprême à statuer sur la nécessité</w:t>
      </w:r>
      <w:r w:rsidR="00F74F17" w:rsidRPr="002E1693">
        <w:rPr>
          <w:lang w:val="fr-FR"/>
        </w:rPr>
        <w:t xml:space="preserve"> de lever</w:t>
      </w:r>
      <w:r w:rsidRPr="002E1693">
        <w:rPr>
          <w:lang w:val="fr-FR"/>
        </w:rPr>
        <w:t xml:space="preserve"> le secret professionnel (voir </w:t>
      </w:r>
      <w:r w:rsidR="00F74F17" w:rsidRPr="002E1693">
        <w:rPr>
          <w:lang w:val="fr-FR"/>
        </w:rPr>
        <w:t xml:space="preserve">arrêt du 21 avril 2005 cité </w:t>
      </w:r>
      <w:r w:rsidRPr="002E1693">
        <w:rPr>
          <w:lang w:val="fr-FR"/>
        </w:rPr>
        <w:t xml:space="preserve">ci-dessus paragraphe 25). </w:t>
      </w:r>
      <w:r w:rsidR="00F74F17" w:rsidRPr="002E1693">
        <w:rPr>
          <w:lang w:val="fr-FR"/>
        </w:rPr>
        <w:t xml:space="preserve">Dans un </w:t>
      </w:r>
      <w:r w:rsidRPr="002E1693">
        <w:rPr>
          <w:lang w:val="fr-FR"/>
        </w:rPr>
        <w:t xml:space="preserve">arrêt du 9 février 2011 (voir ci-dessus paragraphe 28), la </w:t>
      </w:r>
      <w:r w:rsidR="00F74F17" w:rsidRPr="002E1693">
        <w:rPr>
          <w:lang w:val="fr-FR"/>
        </w:rPr>
        <w:t>haute juridiction</w:t>
      </w:r>
      <w:r w:rsidRPr="002E1693">
        <w:rPr>
          <w:lang w:val="fr-FR"/>
        </w:rPr>
        <w:t xml:space="preserve"> a également </w:t>
      </w:r>
      <w:r w:rsidR="006A4B6E" w:rsidRPr="002E1693">
        <w:rPr>
          <w:lang w:val="fr-FR"/>
        </w:rPr>
        <w:t>considéré</w:t>
      </w:r>
      <w:r w:rsidRPr="002E1693">
        <w:rPr>
          <w:lang w:val="fr-FR"/>
        </w:rPr>
        <w:t xml:space="preserve"> que la décision de la cour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appel pouvait faire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objet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un recours. </w:t>
      </w:r>
      <w:r w:rsidR="00F74F17" w:rsidRPr="002E1693">
        <w:rPr>
          <w:lang w:val="fr-FR"/>
        </w:rPr>
        <w:t>Enfin, à</w:t>
      </w:r>
      <w:r w:rsidRPr="002E1693">
        <w:rPr>
          <w:lang w:val="fr-FR"/>
        </w:rPr>
        <w:t xml:space="preserve"> titre subsidiaire</w:t>
      </w:r>
      <w:r w:rsidR="00C445C2" w:rsidRPr="002E1693">
        <w:rPr>
          <w:lang w:val="fr-FR"/>
        </w:rPr>
        <w:t xml:space="preserve">, </w:t>
      </w:r>
      <w:r w:rsidR="001B6969" w:rsidRPr="002E1693">
        <w:rPr>
          <w:lang w:val="fr-FR"/>
        </w:rPr>
        <w:t xml:space="preserve">la Cour relève </w:t>
      </w:r>
      <w:r w:rsidR="009B554E" w:rsidRPr="002E1693">
        <w:rPr>
          <w:lang w:val="fr-FR"/>
        </w:rPr>
        <w:t>q</w:t>
      </w:r>
      <w:r w:rsidR="001B6969" w:rsidRPr="002E1693">
        <w:rPr>
          <w:lang w:val="fr-FR"/>
        </w:rPr>
        <w:t>ue</w:t>
      </w:r>
      <w:r w:rsidR="009B554E" w:rsidRPr="002E1693">
        <w:rPr>
          <w:lang w:val="fr-FR"/>
        </w:rPr>
        <w:t>,</w:t>
      </w:r>
      <w:r w:rsidR="001B6969" w:rsidRPr="002E1693">
        <w:rPr>
          <w:lang w:val="fr-FR"/>
        </w:rPr>
        <w:t xml:space="preserve"> dans un arrêt du 2 novembre 2005 (voir ci-dessus paragraphe 23), le Tribunal constitutionnel a </w:t>
      </w:r>
      <w:r w:rsidR="006A4B6E" w:rsidRPr="002E1693">
        <w:rPr>
          <w:lang w:val="fr-FR"/>
        </w:rPr>
        <w:t>jugé</w:t>
      </w:r>
      <w:r w:rsidR="001B6969" w:rsidRPr="002E1693">
        <w:rPr>
          <w:lang w:val="fr-FR"/>
        </w:rPr>
        <w:t xml:space="preserve"> que la décision d</w:t>
      </w:r>
      <w:r w:rsidR="002E1693" w:rsidRPr="002E1693">
        <w:rPr>
          <w:lang w:val="fr-FR"/>
        </w:rPr>
        <w:t>’</w:t>
      </w:r>
      <w:r w:rsidR="001B6969" w:rsidRPr="002E1693">
        <w:rPr>
          <w:lang w:val="fr-FR"/>
        </w:rPr>
        <w:t>une cour d</w:t>
      </w:r>
      <w:r w:rsidR="002E1693" w:rsidRPr="002E1693">
        <w:rPr>
          <w:lang w:val="fr-FR"/>
        </w:rPr>
        <w:t>’</w:t>
      </w:r>
      <w:r w:rsidR="001B6969" w:rsidRPr="002E1693">
        <w:rPr>
          <w:lang w:val="fr-FR"/>
        </w:rPr>
        <w:t xml:space="preserve">appel </w:t>
      </w:r>
      <w:r w:rsidR="00A02068" w:rsidRPr="002E1693">
        <w:rPr>
          <w:lang w:val="fr-FR"/>
        </w:rPr>
        <w:t xml:space="preserve">statuant sur </w:t>
      </w:r>
      <w:r w:rsidR="001B6969" w:rsidRPr="002E1693">
        <w:rPr>
          <w:lang w:val="fr-FR"/>
        </w:rPr>
        <w:t xml:space="preserve">la </w:t>
      </w:r>
      <w:r w:rsidRPr="002E1693">
        <w:rPr>
          <w:lang w:val="fr-FR"/>
        </w:rPr>
        <w:t>levée</w:t>
      </w:r>
      <w:r w:rsidR="00F13773" w:rsidRPr="002E1693">
        <w:rPr>
          <w:lang w:val="fr-FR"/>
        </w:rPr>
        <w:t xml:space="preserve"> du secret professionnel relevait</w:t>
      </w:r>
      <w:r w:rsidR="001B6969" w:rsidRPr="002E1693">
        <w:rPr>
          <w:lang w:val="fr-FR"/>
        </w:rPr>
        <w:t xml:space="preserve"> de la première instance judiciaire.</w:t>
      </w:r>
    </w:p>
    <w:p w:rsidR="00DB54A3" w:rsidRPr="002E1693" w:rsidRDefault="001B6969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51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</w:t>
      </w:r>
      <w:r w:rsidR="00DB54A3" w:rsidRPr="002E1693">
        <w:rPr>
          <w:lang w:val="fr-FR"/>
        </w:rPr>
        <w:t xml:space="preserve">Indépendamment de </w:t>
      </w:r>
      <w:r w:rsidR="00C445C2" w:rsidRPr="002E1693">
        <w:rPr>
          <w:lang w:val="fr-FR"/>
        </w:rPr>
        <w:t>la prévisibilité de l</w:t>
      </w:r>
      <w:r w:rsidR="002E1693" w:rsidRPr="002E1693">
        <w:rPr>
          <w:lang w:val="fr-FR"/>
        </w:rPr>
        <w:t>’</w:t>
      </w:r>
      <w:r w:rsidR="00C445C2" w:rsidRPr="002E1693">
        <w:rPr>
          <w:lang w:val="fr-FR"/>
        </w:rPr>
        <w:t xml:space="preserve">ingérence </w:t>
      </w:r>
      <w:r w:rsidR="00F74F17" w:rsidRPr="002E1693">
        <w:rPr>
          <w:lang w:val="fr-FR"/>
        </w:rPr>
        <w:t xml:space="preserve">litigieuse </w:t>
      </w:r>
      <w:r w:rsidR="00C445C2" w:rsidRPr="002E1693">
        <w:rPr>
          <w:lang w:val="fr-FR"/>
        </w:rPr>
        <w:t xml:space="preserve">et de </w:t>
      </w:r>
      <w:r w:rsidR="00DB54A3" w:rsidRPr="002E1693">
        <w:rPr>
          <w:lang w:val="fr-FR"/>
        </w:rPr>
        <w:t>l</w:t>
      </w:r>
      <w:r w:rsidR="002E1693" w:rsidRPr="002E1693">
        <w:rPr>
          <w:lang w:val="fr-FR"/>
        </w:rPr>
        <w:t>’</w:t>
      </w:r>
      <w:r w:rsidR="00DB54A3" w:rsidRPr="002E1693">
        <w:rPr>
          <w:lang w:val="fr-FR"/>
        </w:rPr>
        <w:t>existence ou non d</w:t>
      </w:r>
      <w:r w:rsidR="002E1693" w:rsidRPr="002E1693">
        <w:rPr>
          <w:lang w:val="fr-FR"/>
        </w:rPr>
        <w:t>’</w:t>
      </w:r>
      <w:r w:rsidR="00DB54A3" w:rsidRPr="002E1693">
        <w:rPr>
          <w:lang w:val="fr-FR"/>
        </w:rPr>
        <w:t xml:space="preserve">une divergence de jurisprudence au niveau interne </w:t>
      </w:r>
      <w:r w:rsidR="00F74F17" w:rsidRPr="002E1693">
        <w:rPr>
          <w:lang w:val="fr-FR"/>
        </w:rPr>
        <w:t xml:space="preserve">quant à </w:t>
      </w:r>
      <w:r w:rsidRPr="002E1693">
        <w:rPr>
          <w:lang w:val="fr-FR"/>
        </w:rPr>
        <w:t xml:space="preserve">la possibilité </w:t>
      </w:r>
      <w:r w:rsidR="009B554E" w:rsidRPr="002E1693">
        <w:rPr>
          <w:lang w:val="fr-FR"/>
        </w:rPr>
        <w:t xml:space="preserve">de former un </w:t>
      </w:r>
      <w:r w:rsidR="006A4B6E" w:rsidRPr="002E1693">
        <w:rPr>
          <w:lang w:val="fr-FR"/>
        </w:rPr>
        <w:t>appel</w:t>
      </w:r>
      <w:r w:rsidR="009B554E" w:rsidRPr="002E1693">
        <w:rPr>
          <w:lang w:val="fr-FR"/>
        </w:rPr>
        <w:t xml:space="preserve"> contre </w:t>
      </w:r>
      <w:r w:rsidRPr="002E1693">
        <w:rPr>
          <w:lang w:val="fr-FR"/>
        </w:rPr>
        <w:t>un arrêt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une c</w:t>
      </w:r>
      <w:r w:rsidR="00C445C2" w:rsidRPr="002E1693">
        <w:rPr>
          <w:lang w:val="fr-FR"/>
        </w:rPr>
        <w:t>our d</w:t>
      </w:r>
      <w:r w:rsidR="002E1693" w:rsidRPr="002E1693">
        <w:rPr>
          <w:lang w:val="fr-FR"/>
        </w:rPr>
        <w:t>’</w:t>
      </w:r>
      <w:r w:rsidR="00C445C2" w:rsidRPr="002E1693">
        <w:rPr>
          <w:lang w:val="fr-FR"/>
        </w:rPr>
        <w:t>appel ordonnant la levée</w:t>
      </w:r>
      <w:r w:rsidRPr="002E1693">
        <w:rPr>
          <w:lang w:val="fr-FR"/>
        </w:rPr>
        <w:t xml:space="preserve"> du secret professionnel</w:t>
      </w:r>
      <w:r w:rsidR="009B554E" w:rsidRPr="002E1693">
        <w:rPr>
          <w:lang w:val="fr-FR"/>
        </w:rPr>
        <w:t>,</w:t>
      </w:r>
      <w:r w:rsidR="00DB54A3" w:rsidRPr="002E1693">
        <w:rPr>
          <w:lang w:val="fr-FR"/>
        </w:rPr>
        <w:t xml:space="preserve"> ayant pu porter atteinte au principe de la sécurité juridique, la Cour juge qu</w:t>
      </w:r>
      <w:r w:rsidR="002E1693" w:rsidRPr="002E1693">
        <w:rPr>
          <w:lang w:val="fr-FR"/>
        </w:rPr>
        <w:t>’</w:t>
      </w:r>
      <w:r w:rsidR="00DB54A3" w:rsidRPr="002E1693">
        <w:rPr>
          <w:lang w:val="fr-FR"/>
        </w:rPr>
        <w:t>il ne s</w:t>
      </w:r>
      <w:r w:rsidR="002E1693" w:rsidRPr="002E1693">
        <w:rPr>
          <w:lang w:val="fr-FR"/>
        </w:rPr>
        <w:t>’</w:t>
      </w:r>
      <w:r w:rsidR="00DB54A3" w:rsidRPr="002E1693">
        <w:rPr>
          <w:lang w:val="fr-FR"/>
        </w:rPr>
        <w:t>impose</w:t>
      </w:r>
      <w:r w:rsidR="000D5C59" w:rsidRPr="002E1693">
        <w:rPr>
          <w:lang w:val="fr-FR"/>
        </w:rPr>
        <w:t xml:space="preserve"> pas de trancher </w:t>
      </w:r>
      <w:r w:rsidR="00F74F17" w:rsidRPr="002E1693">
        <w:rPr>
          <w:lang w:val="fr-FR"/>
        </w:rPr>
        <w:t>ces deux</w:t>
      </w:r>
      <w:r w:rsidR="000D5C59" w:rsidRPr="002E1693">
        <w:rPr>
          <w:lang w:val="fr-FR"/>
        </w:rPr>
        <w:t xml:space="preserve"> question</w:t>
      </w:r>
      <w:r w:rsidR="00F74F17" w:rsidRPr="002E1693">
        <w:rPr>
          <w:lang w:val="fr-FR"/>
        </w:rPr>
        <w:t>s</w:t>
      </w:r>
      <w:r w:rsidR="000D5C59" w:rsidRPr="002E1693">
        <w:rPr>
          <w:lang w:val="fr-FR"/>
        </w:rPr>
        <w:t xml:space="preserve"> compte tenu de la conclusion à laquelle elle parviendra en ce qui concerne la nécessité de l</w:t>
      </w:r>
      <w:r w:rsidR="002E1693" w:rsidRPr="002E1693">
        <w:rPr>
          <w:lang w:val="fr-FR"/>
        </w:rPr>
        <w:t>’</w:t>
      </w:r>
      <w:r w:rsidR="000D5C59" w:rsidRPr="002E1693">
        <w:rPr>
          <w:lang w:val="fr-FR"/>
        </w:rPr>
        <w:t>ingérence.</w:t>
      </w:r>
    </w:p>
    <w:p w:rsidR="00CC740F" w:rsidRPr="002E1693" w:rsidRDefault="0039100F" w:rsidP="002E1693">
      <w:pPr>
        <w:pStyle w:val="ECHRHeading5"/>
        <w:rPr>
          <w:lang w:val="fr-FR"/>
        </w:rPr>
      </w:pPr>
      <w:r w:rsidRPr="002E1693">
        <w:rPr>
          <w:lang w:val="fr-FR"/>
        </w:rPr>
        <w:lastRenderedPageBreak/>
        <w:t>ii.</w:t>
      </w:r>
      <w:r w:rsidR="00CC740F" w:rsidRPr="002E1693">
        <w:rPr>
          <w:lang w:val="fr-FR"/>
        </w:rPr>
        <w:t>  Légitime</w:t>
      </w:r>
    </w:p>
    <w:p w:rsidR="00D64455" w:rsidRPr="002E1693" w:rsidRDefault="00CC740F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52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La Cour note que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ingérence dans la vie privée de la requérante tendait à la recherche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indices et de preuves dans le cadre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une enquête </w:t>
      </w:r>
      <w:r w:rsidR="00C40561" w:rsidRPr="002E1693">
        <w:rPr>
          <w:lang w:val="fr-FR"/>
        </w:rPr>
        <w:t>ouverte contre la requérante pour</w:t>
      </w:r>
      <w:r w:rsidRPr="002E1693">
        <w:rPr>
          <w:lang w:val="fr-FR"/>
        </w:rPr>
        <w:t xml:space="preserve"> fraude fiscale. Elle poursuivait donc un but légitime, à savoir la « prévention des infractions pénales » au sens de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article 8 § 2 de la Convention.</w:t>
      </w:r>
    </w:p>
    <w:p w:rsidR="00CC740F" w:rsidRPr="002E1693" w:rsidRDefault="00CC740F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53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</w:t>
      </w:r>
      <w:r w:rsidR="00C40561" w:rsidRPr="002E1693">
        <w:rPr>
          <w:lang w:val="fr-FR"/>
        </w:rPr>
        <w:t>Il reste à examiner</w:t>
      </w:r>
      <w:r w:rsidRPr="002E1693">
        <w:rPr>
          <w:lang w:val="fr-FR"/>
        </w:rPr>
        <w:t xml:space="preserve"> si pareille ingérence était « nécessaire dans une société démocratique » pour atteindre le but légitime poursuivi dans les circonstances particulières de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affaire.</w:t>
      </w:r>
    </w:p>
    <w:p w:rsidR="00CC740F" w:rsidRPr="002E1693" w:rsidRDefault="0039100F" w:rsidP="002E1693">
      <w:pPr>
        <w:pStyle w:val="ECHRHeading5"/>
        <w:rPr>
          <w:lang w:val="fr-FR"/>
        </w:rPr>
      </w:pPr>
      <w:r w:rsidRPr="002E1693">
        <w:rPr>
          <w:lang w:val="fr-FR"/>
        </w:rPr>
        <w:t>iii.</w:t>
      </w:r>
      <w:r w:rsidR="00CC740F" w:rsidRPr="002E1693">
        <w:rPr>
          <w:lang w:val="fr-FR"/>
        </w:rPr>
        <w:t>  Nécessaire dans une société démocratique</w:t>
      </w:r>
    </w:p>
    <w:p w:rsidR="00CC740F" w:rsidRPr="002E1693" w:rsidRDefault="00CC740F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54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Selon la jurisprudence constante de la Cour, la notion de « nécessité » implique une ingérence fondée sur un besoin social impérieux et, notamment, proportionnée au but légitime recherché. Pour déterminer si une ingérence était « nécessaire dans une société démocratique », la Cour tient compte du fait qu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une certaine marge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appréciation doit être laissée aux États contractants (voir, parmi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autres arrêts, </w:t>
      </w:r>
      <w:r w:rsidRPr="002E1693">
        <w:rPr>
          <w:i/>
          <w:lang w:val="fr-FR"/>
        </w:rPr>
        <w:t>Camenzind c. Suisse</w:t>
      </w:r>
      <w:r w:rsidRPr="002E1693">
        <w:rPr>
          <w:lang w:val="fr-FR"/>
        </w:rPr>
        <w:t>, 16</w:t>
      </w:r>
      <w:r w:rsidR="00AF77DE" w:rsidRPr="002E1693">
        <w:rPr>
          <w:lang w:val="fr-FR"/>
        </w:rPr>
        <w:t> </w:t>
      </w:r>
      <w:r w:rsidRPr="002E1693">
        <w:rPr>
          <w:lang w:val="fr-FR"/>
        </w:rPr>
        <w:t xml:space="preserve">décembre 1997, </w:t>
      </w:r>
      <w:r w:rsidRPr="002E1693">
        <w:rPr>
          <w:i/>
          <w:lang w:val="fr-FR"/>
        </w:rPr>
        <w:t>Recueil des arrêts et décisions</w:t>
      </w:r>
      <w:r w:rsidRPr="002E1693">
        <w:rPr>
          <w:lang w:val="fr-FR"/>
        </w:rPr>
        <w:t xml:space="preserve"> 1997</w:t>
      </w:r>
      <w:r w:rsidRPr="002E1693">
        <w:rPr>
          <w:rFonts w:ascii="MS Mincho" w:eastAsia="MS Mincho" w:hAnsi="MS Mincho" w:cs="MS Mincho" w:hint="eastAsia"/>
          <w:lang w:val="fr-FR"/>
        </w:rPr>
        <w:t>‑</w:t>
      </w:r>
      <w:r w:rsidRPr="002E1693">
        <w:rPr>
          <w:lang w:val="fr-FR"/>
        </w:rPr>
        <w:t xml:space="preserve">VIII, </w:t>
      </w:r>
      <w:r w:rsidRPr="002E1693">
        <w:rPr>
          <w:rFonts w:ascii="Times New Roman" w:hAnsi="Times New Roman" w:cs="Times New Roman"/>
          <w:lang w:val="fr-FR"/>
        </w:rPr>
        <w:t>§</w:t>
      </w:r>
      <w:r w:rsidRPr="002E1693">
        <w:rPr>
          <w:lang w:val="fr-FR"/>
        </w:rPr>
        <w:t xml:space="preserve"> 44). Toutefois, les exceptions que m</w:t>
      </w:r>
      <w:r w:rsidRPr="002E1693">
        <w:rPr>
          <w:rFonts w:ascii="Times New Roman" w:hAnsi="Times New Roman" w:cs="Times New Roman"/>
          <w:lang w:val="fr-FR"/>
        </w:rPr>
        <w:t>é</w:t>
      </w:r>
      <w:r w:rsidRPr="002E1693">
        <w:rPr>
          <w:lang w:val="fr-FR"/>
        </w:rPr>
        <w:t>nage le paragraphe 2 de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article 8 appellent une interprétation étroite, et leur nécessité dans un cas donné doit se trouver établie de manière convaincante (voir </w:t>
      </w:r>
      <w:r w:rsidR="00AD0260" w:rsidRPr="002E1693">
        <w:rPr>
          <w:i/>
          <w:lang w:val="it-IT"/>
        </w:rPr>
        <w:t>Buck c. Allemagne</w:t>
      </w:r>
      <w:r w:rsidR="00AD0260" w:rsidRPr="002E1693">
        <w:rPr>
          <w:lang w:val="it-IT"/>
        </w:rPr>
        <w:t>, n</w:t>
      </w:r>
      <w:r w:rsidR="00AD0260" w:rsidRPr="002E1693">
        <w:rPr>
          <w:vertAlign w:val="superscript"/>
          <w:lang w:val="it-IT"/>
        </w:rPr>
        <w:t>o</w:t>
      </w:r>
      <w:r w:rsidR="00AD0260" w:rsidRPr="002E1693">
        <w:rPr>
          <w:lang w:val="it-IT"/>
        </w:rPr>
        <w:t xml:space="preserve"> 41604/98, § 44, CEDH 2005</w:t>
      </w:r>
      <w:r w:rsidR="00AD0260" w:rsidRPr="002E1693">
        <w:rPr>
          <w:lang w:val="it-IT"/>
        </w:rPr>
        <w:noBreakHyphen/>
        <w:t>IV</w:t>
      </w:r>
      <w:r w:rsidRPr="002E1693">
        <w:rPr>
          <w:lang w:val="fr-FR"/>
        </w:rPr>
        <w:t>).</w:t>
      </w:r>
    </w:p>
    <w:p w:rsidR="00AF6954" w:rsidRPr="002E1693" w:rsidRDefault="00AF6954" w:rsidP="002E1693">
      <w:pPr>
        <w:pStyle w:val="ECHRPara"/>
        <w:rPr>
          <w:lang w:val="fr-FR"/>
        </w:rPr>
      </w:pPr>
      <w:r w:rsidRPr="002E1693"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fldChar w:fldCharType="separate"/>
      </w:r>
      <w:r w:rsidR="002E1693" w:rsidRPr="002E1693">
        <w:rPr>
          <w:noProof/>
          <w:lang w:val="fr-FR"/>
        </w:rPr>
        <w:t>55</w:t>
      </w:r>
      <w:r w:rsidRPr="002E1693">
        <w:fldChar w:fldCharType="end"/>
      </w:r>
      <w:r w:rsidRPr="002E1693">
        <w:rPr>
          <w:lang w:val="fr-FR"/>
        </w:rPr>
        <w:t>.  La Cour rappelle également qu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elle doit se convaincre de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existence de garanties adéquates et suffisantes contre les abus (</w:t>
      </w:r>
      <w:r w:rsidRPr="002E1693">
        <w:rPr>
          <w:i/>
          <w:lang w:val="fr-FR"/>
        </w:rPr>
        <w:t>Xavier da Silveira</w:t>
      </w:r>
      <w:r w:rsidRPr="002E1693">
        <w:rPr>
          <w:lang w:val="fr-FR"/>
        </w:rPr>
        <w:t xml:space="preserve">, </w:t>
      </w:r>
      <w:r w:rsidR="00AD0260" w:rsidRPr="002E1693">
        <w:rPr>
          <w:lang w:val="fr-FR"/>
        </w:rPr>
        <w:t xml:space="preserve">précité, </w:t>
      </w:r>
      <w:r w:rsidRPr="002E1693">
        <w:rPr>
          <w:lang w:val="fr-FR"/>
        </w:rPr>
        <w:t>§ 34) y compris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un « contrôle efficace »</w:t>
      </w:r>
      <w:r w:rsidR="006A4B6E" w:rsidRPr="002E1693">
        <w:rPr>
          <w:lang w:val="fr-FR"/>
        </w:rPr>
        <w:t xml:space="preserve"> </w:t>
      </w:r>
      <w:r w:rsidRPr="002E1693">
        <w:rPr>
          <w:lang w:val="fr-FR"/>
        </w:rPr>
        <w:t>pour contester la mesure litigieuse (voir, parmi beaucoup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autres, </w:t>
      </w:r>
      <w:r w:rsidR="000B253A" w:rsidRPr="002E1693">
        <w:rPr>
          <w:i/>
          <w:lang w:val="fr-FR"/>
        </w:rPr>
        <w:t>Miailhe c. France</w:t>
      </w:r>
      <w:r w:rsidR="000B253A" w:rsidRPr="002E1693">
        <w:rPr>
          <w:lang w:val="fr-FR"/>
        </w:rPr>
        <w:t xml:space="preserve"> (n</w:t>
      </w:r>
      <w:r w:rsidR="002A7B04" w:rsidRPr="002E1693">
        <w:rPr>
          <w:vertAlign w:val="superscript"/>
          <w:lang w:val="fr-FR"/>
        </w:rPr>
        <w:t>o</w:t>
      </w:r>
      <w:r w:rsidR="004244DB" w:rsidRPr="002E1693">
        <w:rPr>
          <w:lang w:val="fr-FR"/>
        </w:rPr>
        <w:t xml:space="preserve"> </w:t>
      </w:r>
      <w:r w:rsidR="000B253A" w:rsidRPr="002E1693">
        <w:rPr>
          <w:lang w:val="fr-FR"/>
        </w:rPr>
        <w:t>1), 25</w:t>
      </w:r>
      <w:r w:rsidR="00AD0260" w:rsidRPr="002E1693">
        <w:rPr>
          <w:lang w:val="fr-FR"/>
        </w:rPr>
        <w:t> </w:t>
      </w:r>
      <w:r w:rsidR="000B253A" w:rsidRPr="002E1693">
        <w:rPr>
          <w:lang w:val="fr-FR"/>
        </w:rPr>
        <w:t>février 1993, § 37, série A no 256</w:t>
      </w:r>
      <w:r w:rsidR="000B253A" w:rsidRPr="002E1693">
        <w:rPr>
          <w:rFonts w:hint="eastAsia"/>
          <w:lang w:val="fr-FR"/>
        </w:rPr>
        <w:t>‑</w:t>
      </w:r>
      <w:r w:rsidR="000B253A" w:rsidRPr="002E1693">
        <w:rPr>
          <w:lang w:val="fr-FR"/>
        </w:rPr>
        <w:t xml:space="preserve">C, </w:t>
      </w:r>
      <w:r w:rsidR="000B253A" w:rsidRPr="002E1693">
        <w:rPr>
          <w:i/>
          <w:lang w:val="fr-FR"/>
        </w:rPr>
        <w:t>Funke c. France</w:t>
      </w:r>
      <w:r w:rsidR="000B253A" w:rsidRPr="002E1693">
        <w:rPr>
          <w:lang w:val="fr-FR"/>
        </w:rPr>
        <w:t>, 25 février 1993, §</w:t>
      </w:r>
      <w:r w:rsidR="00AD0260" w:rsidRPr="002E1693">
        <w:rPr>
          <w:lang w:val="fr-FR"/>
        </w:rPr>
        <w:t> </w:t>
      </w:r>
      <w:r w:rsidR="000B253A" w:rsidRPr="002E1693">
        <w:rPr>
          <w:lang w:val="fr-FR"/>
        </w:rPr>
        <w:t>56, série A no 256</w:t>
      </w:r>
      <w:r w:rsidR="000B253A" w:rsidRPr="002E1693">
        <w:rPr>
          <w:rFonts w:hint="eastAsia"/>
          <w:lang w:val="fr-FR"/>
        </w:rPr>
        <w:t>‑</w:t>
      </w:r>
      <w:r w:rsidR="000B253A" w:rsidRPr="002E1693">
        <w:rPr>
          <w:lang w:val="fr-FR"/>
        </w:rPr>
        <w:t xml:space="preserve">A, </w:t>
      </w:r>
      <w:r w:rsidR="000B253A" w:rsidRPr="002E1693">
        <w:rPr>
          <w:i/>
          <w:lang w:val="fr-FR"/>
        </w:rPr>
        <w:t>Crémieux c. France</w:t>
      </w:r>
      <w:r w:rsidR="000B253A" w:rsidRPr="002E1693">
        <w:rPr>
          <w:lang w:val="fr-FR"/>
        </w:rPr>
        <w:t>, 25 février 1993, § 39, série A no 256</w:t>
      </w:r>
      <w:r w:rsidR="000B253A" w:rsidRPr="002E1693">
        <w:rPr>
          <w:rFonts w:hint="eastAsia"/>
          <w:lang w:val="fr-FR"/>
        </w:rPr>
        <w:t>‑</w:t>
      </w:r>
      <w:r w:rsidR="000B253A" w:rsidRPr="002E1693">
        <w:rPr>
          <w:lang w:val="fr-FR"/>
        </w:rPr>
        <w:t xml:space="preserve">B, </w:t>
      </w:r>
      <w:r w:rsidRPr="002E1693">
        <w:rPr>
          <w:lang w:val="fr-FR"/>
        </w:rPr>
        <w:t xml:space="preserve">ainsi que, </w:t>
      </w:r>
      <w:r w:rsidRPr="002E1693">
        <w:rPr>
          <w:i/>
          <w:lang w:val="fr-FR"/>
        </w:rPr>
        <w:t>mutatis mutandis</w:t>
      </w:r>
      <w:r w:rsidRPr="002E1693">
        <w:rPr>
          <w:lang w:val="fr-FR"/>
        </w:rPr>
        <w:t xml:space="preserve">, </w:t>
      </w:r>
      <w:r w:rsidRPr="002E1693">
        <w:rPr>
          <w:i/>
          <w:lang w:val="fr-FR"/>
        </w:rPr>
        <w:t>Klass et autres c. Allemagne</w:t>
      </w:r>
      <w:r w:rsidR="00AD0260" w:rsidRPr="002E1693">
        <w:rPr>
          <w:lang w:val="fr-FR"/>
        </w:rPr>
        <w:t>, 6 </w:t>
      </w:r>
      <w:r w:rsidRPr="002E1693">
        <w:rPr>
          <w:lang w:val="fr-FR"/>
        </w:rPr>
        <w:t xml:space="preserve">septembre 1978, §§ 50, 54 et 55, série A no 28, </w:t>
      </w:r>
      <w:r w:rsidRPr="002E1693">
        <w:rPr>
          <w:i/>
          <w:lang w:val="fr-FR"/>
        </w:rPr>
        <w:t>Lambert c. France</w:t>
      </w:r>
      <w:r w:rsidRPr="002E1693">
        <w:rPr>
          <w:lang w:val="fr-FR"/>
        </w:rPr>
        <w:t>, 24</w:t>
      </w:r>
      <w:r w:rsidR="00AF77DE" w:rsidRPr="002E1693">
        <w:rPr>
          <w:lang w:val="fr-FR"/>
        </w:rPr>
        <w:t> </w:t>
      </w:r>
      <w:r w:rsidRPr="002E1693">
        <w:rPr>
          <w:lang w:val="fr-FR"/>
        </w:rPr>
        <w:t xml:space="preserve">août 1998, § 31, </w:t>
      </w:r>
      <w:r w:rsidRPr="002E1693">
        <w:rPr>
          <w:i/>
          <w:lang w:val="fr-FR"/>
        </w:rPr>
        <w:t>Recueil des arrêts et décisions</w:t>
      </w:r>
      <w:r w:rsidRPr="002E1693">
        <w:rPr>
          <w:lang w:val="fr-FR"/>
        </w:rPr>
        <w:t xml:space="preserve"> 1998</w:t>
      </w:r>
      <w:r w:rsidRPr="002E1693">
        <w:rPr>
          <w:lang w:val="fr-FR"/>
        </w:rPr>
        <w:noBreakHyphen/>
        <w:t xml:space="preserve">V et </w:t>
      </w:r>
      <w:r w:rsidR="00AD0260" w:rsidRPr="002E1693">
        <w:rPr>
          <w:i/>
          <w:lang w:val="fr-FR"/>
        </w:rPr>
        <w:t>Matheron c. </w:t>
      </w:r>
      <w:r w:rsidRPr="002E1693">
        <w:rPr>
          <w:i/>
          <w:lang w:val="fr-FR"/>
        </w:rPr>
        <w:t>France</w:t>
      </w:r>
      <w:r w:rsidRPr="002E1693">
        <w:rPr>
          <w:lang w:val="fr-FR"/>
        </w:rPr>
        <w:t>, no 57752/00, § 35, 29 mars 2005).</w:t>
      </w:r>
      <w:r w:rsidR="00D70B69" w:rsidRPr="002E1693">
        <w:rPr>
          <w:lang w:val="fr-FR"/>
        </w:rPr>
        <w:t xml:space="preserve"> La Cour rappelle aussi que la protection du secret professionnel attaché aux correspondances échangées entre un avocat et son client est, notamment, le corollaire du droit qu</w:t>
      </w:r>
      <w:r w:rsidR="002E1693" w:rsidRPr="002E1693">
        <w:rPr>
          <w:lang w:val="fr-FR"/>
        </w:rPr>
        <w:t>’</w:t>
      </w:r>
      <w:r w:rsidR="000A6727" w:rsidRPr="002E1693">
        <w:rPr>
          <w:lang w:val="fr-FR"/>
        </w:rPr>
        <w:t>à</w:t>
      </w:r>
      <w:r w:rsidR="00D70B69" w:rsidRPr="002E1693">
        <w:rPr>
          <w:lang w:val="fr-FR"/>
        </w:rPr>
        <w:t xml:space="preserve"> ce dernier de ne pas contribuer à sa propre incrimination (</w:t>
      </w:r>
      <w:r w:rsidR="00D70B69" w:rsidRPr="002E1693">
        <w:rPr>
          <w:i/>
          <w:lang w:val="fr-FR"/>
        </w:rPr>
        <w:t>André et autre</w:t>
      </w:r>
      <w:r w:rsidR="00D70B69" w:rsidRPr="002E1693">
        <w:rPr>
          <w:lang w:val="fr-FR"/>
        </w:rPr>
        <w:t>, précité, § 41) et que, dès lors, ces échanges bénéficient d</w:t>
      </w:r>
      <w:r w:rsidR="002E1693" w:rsidRPr="002E1693">
        <w:rPr>
          <w:lang w:val="fr-FR"/>
        </w:rPr>
        <w:t>’</w:t>
      </w:r>
      <w:r w:rsidR="00D70B69" w:rsidRPr="002E1693">
        <w:rPr>
          <w:lang w:val="fr-FR"/>
        </w:rPr>
        <w:t>une protection renforcée (</w:t>
      </w:r>
      <w:r w:rsidR="00D70B69" w:rsidRPr="002E1693">
        <w:rPr>
          <w:i/>
          <w:lang w:val="fr-FR"/>
        </w:rPr>
        <w:t>Michaud c. France</w:t>
      </w:r>
      <w:r w:rsidR="00D70B69" w:rsidRPr="002E1693">
        <w:rPr>
          <w:lang w:val="fr-FR"/>
        </w:rPr>
        <w:t>, no 12323/11, §§ 117-118, CEDH 2012, avec les références citées).</w:t>
      </w:r>
    </w:p>
    <w:p w:rsidR="00D64455" w:rsidRPr="002E1693" w:rsidRDefault="00A2123B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56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</w:t>
      </w:r>
      <w:r w:rsidR="000B253A" w:rsidRPr="002E1693">
        <w:rPr>
          <w:lang w:val="fr-FR"/>
        </w:rPr>
        <w:t>En l</w:t>
      </w:r>
      <w:r w:rsidR="002E1693" w:rsidRPr="002E1693">
        <w:rPr>
          <w:lang w:val="fr-FR"/>
        </w:rPr>
        <w:t>’</w:t>
      </w:r>
      <w:r w:rsidR="000B253A" w:rsidRPr="002E1693">
        <w:rPr>
          <w:lang w:val="fr-FR"/>
        </w:rPr>
        <w:t>espèce</w:t>
      </w:r>
      <w:r w:rsidRPr="002E1693">
        <w:rPr>
          <w:lang w:val="fr-FR"/>
        </w:rPr>
        <w:t>, la Cour note que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incident de procédure visant la </w:t>
      </w:r>
      <w:r w:rsidR="000D5C59" w:rsidRPr="002E1693">
        <w:rPr>
          <w:lang w:val="fr-FR"/>
        </w:rPr>
        <w:t>levée</w:t>
      </w:r>
      <w:r w:rsidRPr="002E1693">
        <w:rPr>
          <w:lang w:val="fr-FR"/>
        </w:rPr>
        <w:t xml:space="preserve"> du secret professionnel </w:t>
      </w:r>
      <w:r w:rsidR="006A4B6E" w:rsidRPr="002E1693">
        <w:rPr>
          <w:lang w:val="fr-FR"/>
        </w:rPr>
        <w:t>auquel la requérante était lié en sa qualité d</w:t>
      </w:r>
      <w:r w:rsidR="002E1693" w:rsidRPr="002E1693">
        <w:rPr>
          <w:lang w:val="fr-FR"/>
        </w:rPr>
        <w:t>’</w:t>
      </w:r>
      <w:r w:rsidR="006A4B6E" w:rsidRPr="002E1693">
        <w:rPr>
          <w:lang w:val="fr-FR"/>
        </w:rPr>
        <w:t xml:space="preserve">avocate </w:t>
      </w:r>
      <w:r w:rsidRPr="002E1693">
        <w:rPr>
          <w:lang w:val="fr-FR"/>
        </w:rPr>
        <w:t xml:space="preserve">a été </w:t>
      </w:r>
      <w:r w:rsidR="00E23977" w:rsidRPr="002E1693">
        <w:rPr>
          <w:lang w:val="fr-FR"/>
        </w:rPr>
        <w:t xml:space="preserve">soulevé </w:t>
      </w:r>
      <w:r w:rsidRPr="002E1693">
        <w:rPr>
          <w:lang w:val="fr-FR"/>
        </w:rPr>
        <w:t xml:space="preserve">par le </w:t>
      </w:r>
      <w:r w:rsidR="006A4B6E" w:rsidRPr="002E1693">
        <w:rPr>
          <w:lang w:val="fr-FR"/>
        </w:rPr>
        <w:t xml:space="preserve">ministère public </w:t>
      </w:r>
      <w:r w:rsidRPr="002E1693">
        <w:rPr>
          <w:lang w:val="fr-FR"/>
        </w:rPr>
        <w:t xml:space="preserve">suite au refus de la requérante de produire les extraits de </w:t>
      </w:r>
      <w:r w:rsidR="00722407" w:rsidRPr="002E1693">
        <w:rPr>
          <w:lang w:val="fr-FR"/>
        </w:rPr>
        <w:t xml:space="preserve">ses </w:t>
      </w:r>
      <w:r w:rsidRPr="002E1693">
        <w:rPr>
          <w:lang w:val="fr-FR"/>
        </w:rPr>
        <w:t>comptes bancaires dans le cadre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une procédure pénale qui avait été ouverte contre elle du chef de fraude fiscale. Elle </w:t>
      </w:r>
      <w:r w:rsidRPr="002E1693">
        <w:rPr>
          <w:lang w:val="fr-FR"/>
        </w:rPr>
        <w:lastRenderedPageBreak/>
        <w:t>constate que cette procédure s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est déroulée</w:t>
      </w:r>
      <w:r w:rsidR="00D70B69" w:rsidRPr="002E1693">
        <w:rPr>
          <w:lang w:val="fr-FR"/>
        </w:rPr>
        <w:t>, certes devant un organe judiciaire,</w:t>
      </w:r>
      <w:r w:rsidRPr="002E1693">
        <w:rPr>
          <w:lang w:val="fr-FR"/>
        </w:rPr>
        <w:t xml:space="preserve"> </w:t>
      </w:r>
      <w:r w:rsidR="00D70B69" w:rsidRPr="002E1693">
        <w:rPr>
          <w:lang w:val="fr-FR"/>
        </w:rPr>
        <w:t xml:space="preserve">mais </w:t>
      </w:r>
      <w:r w:rsidRPr="002E1693">
        <w:rPr>
          <w:lang w:val="fr-FR"/>
        </w:rPr>
        <w:t>sans q</w:t>
      </w:r>
      <w:r w:rsidR="008B7A4E" w:rsidRPr="002E1693">
        <w:rPr>
          <w:lang w:val="fr-FR"/>
        </w:rPr>
        <w:t>ue la requérante</w:t>
      </w:r>
      <w:r w:rsidRPr="002E1693">
        <w:rPr>
          <w:lang w:val="fr-FR"/>
        </w:rPr>
        <w:t xml:space="preserve"> </w:t>
      </w:r>
      <w:r w:rsidR="000B253A" w:rsidRPr="002E1693">
        <w:rPr>
          <w:lang w:val="fr-FR"/>
        </w:rPr>
        <w:t>n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y participe</w:t>
      </w:r>
      <w:r w:rsidR="008B7A4E" w:rsidRPr="002E1693">
        <w:rPr>
          <w:lang w:val="fr-FR"/>
        </w:rPr>
        <w:t xml:space="preserve">. En effet, </w:t>
      </w:r>
      <w:r w:rsidRPr="002E1693">
        <w:rPr>
          <w:lang w:val="fr-FR"/>
        </w:rPr>
        <w:t>elle n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 pris connaissance de la </w:t>
      </w:r>
      <w:r w:rsidR="000D5C59" w:rsidRPr="002E1693">
        <w:rPr>
          <w:lang w:val="fr-FR"/>
        </w:rPr>
        <w:t xml:space="preserve">levée </w:t>
      </w:r>
      <w:r w:rsidRPr="002E1693">
        <w:rPr>
          <w:lang w:val="fr-FR"/>
        </w:rPr>
        <w:t>du secret professionnel et du secret bancaire concernant ses extraits de comptes bancaires qu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au moment où elle </w:t>
      </w:r>
      <w:r w:rsidR="00E23977" w:rsidRPr="002E1693">
        <w:rPr>
          <w:lang w:val="fr-FR"/>
        </w:rPr>
        <w:t>a reçu notification</w:t>
      </w:r>
      <w:r w:rsidRPr="002E1693">
        <w:rPr>
          <w:lang w:val="fr-FR"/>
        </w:rPr>
        <w:t xml:space="preserve"> </w:t>
      </w:r>
      <w:r w:rsidR="006A4B6E" w:rsidRPr="002E1693">
        <w:rPr>
          <w:lang w:val="fr-FR"/>
        </w:rPr>
        <w:t>de l</w:t>
      </w:r>
      <w:r w:rsidR="002E1693" w:rsidRPr="002E1693">
        <w:rPr>
          <w:lang w:val="fr-FR"/>
        </w:rPr>
        <w:t>’</w:t>
      </w:r>
      <w:r w:rsidR="006A4B6E" w:rsidRPr="002E1693">
        <w:rPr>
          <w:lang w:val="fr-FR"/>
        </w:rPr>
        <w:t>arrêt de la cour d</w:t>
      </w:r>
      <w:r w:rsidR="002E1693" w:rsidRPr="002E1693">
        <w:rPr>
          <w:lang w:val="fr-FR"/>
        </w:rPr>
        <w:t>’</w:t>
      </w:r>
      <w:r w:rsidR="006A4B6E" w:rsidRPr="002E1693">
        <w:rPr>
          <w:lang w:val="fr-FR"/>
        </w:rPr>
        <w:t>appel d</w:t>
      </w:r>
      <w:r w:rsidR="002E1693" w:rsidRPr="002E1693">
        <w:rPr>
          <w:lang w:val="fr-FR"/>
        </w:rPr>
        <w:t>’</w:t>
      </w:r>
      <w:r w:rsidR="006A4B6E" w:rsidRPr="002E1693">
        <w:rPr>
          <w:lang w:val="fr-FR"/>
        </w:rPr>
        <w:t>Évora du 12 janvier 2010</w:t>
      </w:r>
      <w:r w:rsidRPr="002E1693">
        <w:rPr>
          <w:lang w:val="fr-FR"/>
        </w:rPr>
        <w:t>. La requérante n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est donc intervenue à aucun moment </w:t>
      </w:r>
      <w:r w:rsidR="006A4B6E" w:rsidRPr="002E1693">
        <w:rPr>
          <w:lang w:val="fr-FR"/>
        </w:rPr>
        <w:t>au cours</w:t>
      </w:r>
      <w:r w:rsidR="00EB4669" w:rsidRPr="002E1693">
        <w:rPr>
          <w:lang w:val="fr-FR"/>
        </w:rPr>
        <w:t xml:space="preserve"> de cette procédure</w:t>
      </w:r>
      <w:r w:rsidR="000B253A" w:rsidRPr="002E1693">
        <w:rPr>
          <w:lang w:val="fr-FR"/>
        </w:rPr>
        <w:t xml:space="preserve">. Par conséquent, </w:t>
      </w:r>
      <w:r w:rsidR="008B7A4E" w:rsidRPr="002E1693">
        <w:rPr>
          <w:lang w:val="fr-FR"/>
        </w:rPr>
        <w:t xml:space="preserve">elle </w:t>
      </w:r>
      <w:r w:rsidR="000B253A" w:rsidRPr="002E1693">
        <w:rPr>
          <w:lang w:val="fr-FR"/>
        </w:rPr>
        <w:t>n</w:t>
      </w:r>
      <w:r w:rsidR="002E1693" w:rsidRPr="002E1693">
        <w:rPr>
          <w:lang w:val="fr-FR"/>
        </w:rPr>
        <w:t>’</w:t>
      </w:r>
      <w:r w:rsidR="000B253A" w:rsidRPr="002E1693">
        <w:rPr>
          <w:lang w:val="fr-FR"/>
        </w:rPr>
        <w:t xml:space="preserve">a </w:t>
      </w:r>
      <w:r w:rsidR="00D70B69" w:rsidRPr="002E1693">
        <w:rPr>
          <w:lang w:val="fr-FR"/>
        </w:rPr>
        <w:t xml:space="preserve">pu présenter ses arguments. </w:t>
      </w:r>
      <w:r w:rsidR="00722407" w:rsidRPr="002E1693">
        <w:rPr>
          <w:lang w:val="fr-FR"/>
        </w:rPr>
        <w:t>De surcroît,</w:t>
      </w:r>
      <w:r w:rsidRPr="002E1693">
        <w:rPr>
          <w:lang w:val="fr-FR"/>
        </w:rPr>
        <w:t xml:space="preserve"> elle n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 pu répondre</w:t>
      </w:r>
      <w:r w:rsidR="00D70B69" w:rsidRPr="002E1693">
        <w:rPr>
          <w:lang w:val="fr-FR"/>
        </w:rPr>
        <w:t>,</w:t>
      </w:r>
      <w:r w:rsidRPr="002E1693">
        <w:rPr>
          <w:lang w:val="fr-FR"/>
        </w:rPr>
        <w:t xml:space="preserve"> ni à la requête du </w:t>
      </w:r>
      <w:r w:rsidR="0036513B" w:rsidRPr="002E1693">
        <w:rPr>
          <w:lang w:val="fr-FR"/>
        </w:rPr>
        <w:t>ministère public</w:t>
      </w:r>
      <w:r w:rsidRPr="002E1693">
        <w:rPr>
          <w:lang w:val="fr-FR"/>
        </w:rPr>
        <w:t xml:space="preserve"> du 30 octobre 2009 adressée au </w:t>
      </w:r>
      <w:r w:rsidR="0036513B" w:rsidRPr="002E1693">
        <w:rPr>
          <w:lang w:val="fr-FR"/>
        </w:rPr>
        <w:t>juge</w:t>
      </w:r>
      <w:r w:rsidRPr="002E1693">
        <w:rPr>
          <w:lang w:val="fr-FR"/>
        </w:rPr>
        <w:t xml:space="preserve">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instruction criminelle (voir ci-dessus paragraphe 9), ni à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avis </w:t>
      </w:r>
      <w:r w:rsidR="006A4B6E" w:rsidRPr="002E1693">
        <w:rPr>
          <w:lang w:val="fr-FR"/>
        </w:rPr>
        <w:t xml:space="preserve">du 30 novembre 2009 </w:t>
      </w:r>
      <w:r w:rsidRPr="002E1693">
        <w:rPr>
          <w:lang w:val="fr-FR"/>
        </w:rPr>
        <w:t>de la procureure adjointe près la cour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appel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Évora (voir ci-dessus paragraphe 11).</w:t>
      </w:r>
    </w:p>
    <w:p w:rsidR="00C9061E" w:rsidRPr="002E1693" w:rsidRDefault="00C9061E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57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La Cour observe ensuite que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article 135 § 4 du CPP</w:t>
      </w:r>
      <w:r w:rsidR="00EB4669" w:rsidRPr="002E1693">
        <w:rPr>
          <w:lang w:val="fr-FR"/>
        </w:rPr>
        <w:t xml:space="preserve"> et l</w:t>
      </w:r>
      <w:r w:rsidR="002E1693" w:rsidRPr="002E1693">
        <w:rPr>
          <w:lang w:val="fr-FR"/>
        </w:rPr>
        <w:t>’</w:t>
      </w:r>
      <w:r w:rsidR="00EB4669" w:rsidRPr="002E1693">
        <w:rPr>
          <w:lang w:val="fr-FR"/>
        </w:rPr>
        <w:t>article 87 §</w:t>
      </w:r>
      <w:r w:rsidR="0039100F" w:rsidRPr="002E1693">
        <w:rPr>
          <w:lang w:val="fr-FR"/>
        </w:rPr>
        <w:t> </w:t>
      </w:r>
      <w:r w:rsidR="00EB4669" w:rsidRPr="002E1693">
        <w:rPr>
          <w:lang w:val="fr-FR"/>
        </w:rPr>
        <w:t>4 du Statut de l</w:t>
      </w:r>
      <w:r w:rsidR="002E1693" w:rsidRPr="002E1693">
        <w:rPr>
          <w:lang w:val="fr-FR"/>
        </w:rPr>
        <w:t>’</w:t>
      </w:r>
      <w:r w:rsidR="00EB4669" w:rsidRPr="002E1693">
        <w:rPr>
          <w:lang w:val="fr-FR"/>
        </w:rPr>
        <w:t>Ordre des avocats (voir ci-dessus paragraphes 18 et 21)</w:t>
      </w:r>
      <w:r w:rsidRPr="002E1693">
        <w:rPr>
          <w:lang w:val="fr-FR"/>
        </w:rPr>
        <w:t xml:space="preserve"> prévoyai</w:t>
      </w:r>
      <w:r w:rsidR="00954516" w:rsidRPr="002E1693">
        <w:rPr>
          <w:lang w:val="fr-FR"/>
        </w:rPr>
        <w:t>en</w:t>
      </w:r>
      <w:r w:rsidRPr="002E1693">
        <w:rPr>
          <w:lang w:val="fr-FR"/>
        </w:rPr>
        <w:t>t la consultation de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Ordre des avocats dans le cadre de la procédure</w:t>
      </w:r>
      <w:r w:rsidR="00AA58EB" w:rsidRPr="002E1693">
        <w:rPr>
          <w:lang w:val="fr-FR"/>
        </w:rPr>
        <w:t xml:space="preserve"> visant la </w:t>
      </w:r>
      <w:r w:rsidR="000D5C59" w:rsidRPr="002E1693">
        <w:rPr>
          <w:lang w:val="fr-FR"/>
        </w:rPr>
        <w:t>levée</w:t>
      </w:r>
      <w:r w:rsidR="00AA58EB" w:rsidRPr="002E1693">
        <w:rPr>
          <w:lang w:val="fr-FR"/>
        </w:rPr>
        <w:t xml:space="preserve"> du secret professionnel</w:t>
      </w:r>
      <w:r w:rsidRPr="002E1693">
        <w:rPr>
          <w:lang w:val="fr-FR"/>
        </w:rPr>
        <w:t xml:space="preserve">. </w:t>
      </w:r>
      <w:r w:rsidR="00D43FDD" w:rsidRPr="002E1693">
        <w:rPr>
          <w:lang w:val="fr-FR"/>
        </w:rPr>
        <w:t>Or</w:t>
      </w:r>
      <w:r w:rsidR="00AA58EB" w:rsidRPr="002E1693">
        <w:rPr>
          <w:lang w:val="fr-FR"/>
        </w:rPr>
        <w:t xml:space="preserve">, </w:t>
      </w:r>
      <w:r w:rsidR="00D43FDD" w:rsidRPr="002E1693">
        <w:rPr>
          <w:lang w:val="fr-FR"/>
        </w:rPr>
        <w:t>en l</w:t>
      </w:r>
      <w:r w:rsidR="002E1693" w:rsidRPr="002E1693">
        <w:rPr>
          <w:lang w:val="fr-FR"/>
        </w:rPr>
        <w:t>’</w:t>
      </w:r>
      <w:r w:rsidR="00D43FDD" w:rsidRPr="002E1693">
        <w:rPr>
          <w:lang w:val="fr-FR"/>
        </w:rPr>
        <w:t xml:space="preserve">espèce, </w:t>
      </w:r>
      <w:r w:rsidR="00AA58EB" w:rsidRPr="002E1693">
        <w:rPr>
          <w:lang w:val="fr-FR"/>
        </w:rPr>
        <w:t>force est de constater que l</w:t>
      </w:r>
      <w:r w:rsidR="002E1693" w:rsidRPr="002E1693">
        <w:rPr>
          <w:lang w:val="fr-FR"/>
        </w:rPr>
        <w:t>’</w:t>
      </w:r>
      <w:r w:rsidR="00AA58EB" w:rsidRPr="002E1693">
        <w:rPr>
          <w:lang w:val="fr-FR"/>
        </w:rPr>
        <w:t>Ordre des avocats n</w:t>
      </w:r>
      <w:r w:rsidR="002E1693" w:rsidRPr="002E1693">
        <w:rPr>
          <w:lang w:val="fr-FR"/>
        </w:rPr>
        <w:t>’</w:t>
      </w:r>
      <w:r w:rsidR="00AA58EB" w:rsidRPr="002E1693">
        <w:rPr>
          <w:lang w:val="fr-FR"/>
        </w:rPr>
        <w:t>a pas été sollicité. La Cour estime que le rejet de la demande formulée par la requérante au Conseil du district de Faro de l</w:t>
      </w:r>
      <w:r w:rsidR="002E1693" w:rsidRPr="002E1693">
        <w:rPr>
          <w:lang w:val="fr-FR"/>
        </w:rPr>
        <w:t>’</w:t>
      </w:r>
      <w:r w:rsidR="00AA58EB" w:rsidRPr="002E1693">
        <w:rPr>
          <w:lang w:val="fr-FR"/>
        </w:rPr>
        <w:t>Ordre des avocats est sans importance</w:t>
      </w:r>
      <w:r w:rsidR="00D43FDD" w:rsidRPr="002E1693">
        <w:rPr>
          <w:lang w:val="fr-FR"/>
        </w:rPr>
        <w:t xml:space="preserve"> (voir-ci-dessus paragraphe 14)</w:t>
      </w:r>
      <w:r w:rsidR="00AA58EB" w:rsidRPr="002E1693">
        <w:rPr>
          <w:lang w:val="fr-FR"/>
        </w:rPr>
        <w:t xml:space="preserve">, la loi interne prévoyant </w:t>
      </w:r>
      <w:r w:rsidR="00EB4669" w:rsidRPr="002E1693">
        <w:rPr>
          <w:lang w:val="fr-FR"/>
        </w:rPr>
        <w:t xml:space="preserve">que </w:t>
      </w:r>
      <w:r w:rsidR="00954516" w:rsidRPr="002E1693">
        <w:rPr>
          <w:lang w:val="fr-FR"/>
        </w:rPr>
        <w:t>la</w:t>
      </w:r>
      <w:r w:rsidR="00EB4669" w:rsidRPr="002E1693">
        <w:rPr>
          <w:lang w:val="fr-FR"/>
        </w:rPr>
        <w:t xml:space="preserve"> consultation soit demandée </w:t>
      </w:r>
      <w:r w:rsidR="006A4B6E" w:rsidRPr="002E1693">
        <w:rPr>
          <w:lang w:val="fr-FR"/>
        </w:rPr>
        <w:t>d</w:t>
      </w:r>
      <w:r w:rsidR="002E1693" w:rsidRPr="002E1693">
        <w:rPr>
          <w:lang w:val="fr-FR"/>
        </w:rPr>
        <w:t>’</w:t>
      </w:r>
      <w:r w:rsidR="006A4B6E" w:rsidRPr="002E1693">
        <w:rPr>
          <w:lang w:val="fr-FR"/>
        </w:rPr>
        <w:t xml:space="preserve">office </w:t>
      </w:r>
      <w:r w:rsidR="00EB4669" w:rsidRPr="002E1693">
        <w:rPr>
          <w:lang w:val="fr-FR"/>
        </w:rPr>
        <w:t>par le</w:t>
      </w:r>
      <w:r w:rsidR="00AA58EB" w:rsidRPr="002E1693">
        <w:rPr>
          <w:lang w:val="fr-FR"/>
        </w:rPr>
        <w:t xml:space="preserve"> juge en charge de la procédure. </w:t>
      </w:r>
      <w:r w:rsidRPr="002E1693">
        <w:rPr>
          <w:lang w:val="fr-FR"/>
        </w:rPr>
        <w:t>M</w:t>
      </w:r>
      <w:r w:rsidR="00722407" w:rsidRPr="002E1693">
        <w:rPr>
          <w:lang w:val="fr-FR"/>
        </w:rPr>
        <w:t>ême si</w:t>
      </w:r>
      <w:r w:rsidR="00593578" w:rsidRPr="002E1693">
        <w:rPr>
          <w:lang w:val="fr-FR"/>
        </w:rPr>
        <w:t>, eu égard à la jurisprudence interne,</w:t>
      </w:r>
      <w:r w:rsidR="00722407" w:rsidRPr="002E1693">
        <w:rPr>
          <w:lang w:val="fr-FR"/>
        </w:rPr>
        <w:t xml:space="preserve"> un </w:t>
      </w:r>
      <w:r w:rsidRPr="002E1693">
        <w:rPr>
          <w:lang w:val="fr-FR"/>
        </w:rPr>
        <w:t>avis</w:t>
      </w:r>
      <w:r w:rsidR="00AA58EB" w:rsidRPr="002E1693">
        <w:rPr>
          <w:lang w:val="fr-FR"/>
        </w:rPr>
        <w:t xml:space="preserve"> de l</w:t>
      </w:r>
      <w:r w:rsidR="002E1693" w:rsidRPr="002E1693">
        <w:rPr>
          <w:lang w:val="fr-FR"/>
        </w:rPr>
        <w:t>’</w:t>
      </w:r>
      <w:r w:rsidR="00AA58EB" w:rsidRPr="002E1693">
        <w:rPr>
          <w:lang w:val="fr-FR"/>
        </w:rPr>
        <w:t>Ordre des avocats</w:t>
      </w:r>
      <w:r w:rsidRPr="002E1693">
        <w:rPr>
          <w:lang w:val="fr-FR"/>
        </w:rPr>
        <w:t xml:space="preserve"> </w:t>
      </w:r>
      <w:r w:rsidR="00722407" w:rsidRPr="002E1693">
        <w:rPr>
          <w:lang w:val="fr-FR"/>
        </w:rPr>
        <w:t>n</w:t>
      </w:r>
      <w:r w:rsidR="002E1693" w:rsidRPr="002E1693">
        <w:rPr>
          <w:lang w:val="fr-FR"/>
        </w:rPr>
        <w:t>’</w:t>
      </w:r>
      <w:r w:rsidR="00722407" w:rsidRPr="002E1693">
        <w:rPr>
          <w:lang w:val="fr-FR"/>
        </w:rPr>
        <w:t>aurait</w:t>
      </w:r>
      <w:r w:rsidR="00AA58EB" w:rsidRPr="002E1693">
        <w:rPr>
          <w:lang w:val="fr-FR"/>
        </w:rPr>
        <w:t xml:space="preserve"> pas </w:t>
      </w:r>
      <w:r w:rsidR="00722407" w:rsidRPr="002E1693">
        <w:rPr>
          <w:lang w:val="fr-FR"/>
        </w:rPr>
        <w:t xml:space="preserve">eu </w:t>
      </w:r>
      <w:r w:rsidR="00593578" w:rsidRPr="002E1693">
        <w:rPr>
          <w:lang w:val="fr-FR"/>
        </w:rPr>
        <w:t>d</w:t>
      </w:r>
      <w:r w:rsidR="002E1693" w:rsidRPr="002E1693">
        <w:rPr>
          <w:lang w:val="fr-FR"/>
        </w:rPr>
        <w:t>’</w:t>
      </w:r>
      <w:r w:rsidR="00593578" w:rsidRPr="002E1693">
        <w:rPr>
          <w:lang w:val="fr-FR"/>
        </w:rPr>
        <w:t>effet</w:t>
      </w:r>
      <w:r w:rsidR="00AA58EB" w:rsidRPr="002E1693">
        <w:rPr>
          <w:lang w:val="fr-FR"/>
        </w:rPr>
        <w:t xml:space="preserve"> </w:t>
      </w:r>
      <w:r w:rsidRPr="002E1693">
        <w:rPr>
          <w:lang w:val="fr-FR"/>
        </w:rPr>
        <w:t>contraignant (</w:t>
      </w:r>
      <w:r w:rsidR="00EB4669" w:rsidRPr="002E1693">
        <w:rPr>
          <w:lang w:val="fr-FR"/>
        </w:rPr>
        <w:t>à titre d</w:t>
      </w:r>
      <w:r w:rsidR="002E1693" w:rsidRPr="002E1693">
        <w:rPr>
          <w:lang w:val="fr-FR"/>
        </w:rPr>
        <w:t>’</w:t>
      </w:r>
      <w:r w:rsidR="00EB4669" w:rsidRPr="002E1693">
        <w:rPr>
          <w:lang w:val="fr-FR"/>
        </w:rPr>
        <w:t xml:space="preserve">exemple, voir les </w:t>
      </w:r>
      <w:r w:rsidR="00593578" w:rsidRPr="002E1693">
        <w:rPr>
          <w:lang w:val="fr-FR"/>
        </w:rPr>
        <w:t>arrêts de la Cour suprême du 21</w:t>
      </w:r>
      <w:r w:rsidR="00AF77DE" w:rsidRPr="002E1693">
        <w:rPr>
          <w:lang w:val="fr-FR"/>
        </w:rPr>
        <w:t> </w:t>
      </w:r>
      <w:r w:rsidR="00593578" w:rsidRPr="002E1693">
        <w:rPr>
          <w:lang w:val="fr-FR"/>
        </w:rPr>
        <w:t>avril 2005 et de la cour d</w:t>
      </w:r>
      <w:r w:rsidR="002E1693" w:rsidRPr="002E1693">
        <w:rPr>
          <w:lang w:val="fr-FR"/>
        </w:rPr>
        <w:t>’</w:t>
      </w:r>
      <w:r w:rsidR="00593578" w:rsidRPr="002E1693">
        <w:rPr>
          <w:lang w:val="fr-FR"/>
        </w:rPr>
        <w:t>appel de Lisbonne du 29 septembre 2008</w:t>
      </w:r>
      <w:r w:rsidR="00954516" w:rsidRPr="002E1693">
        <w:rPr>
          <w:lang w:val="fr-FR"/>
        </w:rPr>
        <w:t>,</w:t>
      </w:r>
      <w:r w:rsidR="00593578" w:rsidRPr="002E1693">
        <w:rPr>
          <w:lang w:val="fr-FR"/>
        </w:rPr>
        <w:t xml:space="preserve"> cités ci-dessus aux paragraphes 25 et 31</w:t>
      </w:r>
      <w:r w:rsidRPr="002E1693">
        <w:rPr>
          <w:lang w:val="fr-FR"/>
        </w:rPr>
        <w:t xml:space="preserve">), </w:t>
      </w:r>
      <w:r w:rsidR="00AA58EB" w:rsidRPr="002E1693">
        <w:rPr>
          <w:lang w:val="fr-FR"/>
        </w:rPr>
        <w:t xml:space="preserve">la Cour estime que </w:t>
      </w:r>
      <w:r w:rsidR="003E7577" w:rsidRPr="002E1693">
        <w:rPr>
          <w:lang w:val="fr-FR"/>
        </w:rPr>
        <w:t>l</w:t>
      </w:r>
      <w:r w:rsidR="002E1693" w:rsidRPr="002E1693">
        <w:rPr>
          <w:lang w:val="fr-FR"/>
        </w:rPr>
        <w:t>’</w:t>
      </w:r>
      <w:r w:rsidR="00AA58EB" w:rsidRPr="002E1693">
        <w:rPr>
          <w:lang w:val="fr-FR"/>
        </w:rPr>
        <w:t xml:space="preserve">intervention </w:t>
      </w:r>
      <w:r w:rsidR="003E7577" w:rsidRPr="002E1693">
        <w:rPr>
          <w:lang w:val="fr-FR"/>
        </w:rPr>
        <w:t>d</w:t>
      </w:r>
      <w:r w:rsidR="002E1693" w:rsidRPr="002E1693">
        <w:rPr>
          <w:lang w:val="fr-FR"/>
        </w:rPr>
        <w:t>’</w:t>
      </w:r>
      <w:r w:rsidR="003E7577" w:rsidRPr="002E1693">
        <w:rPr>
          <w:lang w:val="fr-FR"/>
        </w:rPr>
        <w:t xml:space="preserve">un organisme indépendant était </w:t>
      </w:r>
      <w:r w:rsidR="00954516" w:rsidRPr="002E1693">
        <w:rPr>
          <w:lang w:val="fr-FR"/>
        </w:rPr>
        <w:t>en l</w:t>
      </w:r>
      <w:r w:rsidR="002E1693" w:rsidRPr="002E1693">
        <w:rPr>
          <w:lang w:val="fr-FR"/>
        </w:rPr>
        <w:t>’</w:t>
      </w:r>
      <w:r w:rsidR="00954516" w:rsidRPr="002E1693">
        <w:rPr>
          <w:lang w:val="fr-FR"/>
        </w:rPr>
        <w:t xml:space="preserve">espèce </w:t>
      </w:r>
      <w:r w:rsidR="003E7577" w:rsidRPr="002E1693">
        <w:rPr>
          <w:lang w:val="fr-FR"/>
        </w:rPr>
        <w:t>nécessaire</w:t>
      </w:r>
      <w:r w:rsidR="00D43FDD" w:rsidRPr="002E1693">
        <w:rPr>
          <w:lang w:val="fr-FR"/>
        </w:rPr>
        <w:t xml:space="preserve"> étant donné que les informations </w:t>
      </w:r>
      <w:r w:rsidR="00EB4669" w:rsidRPr="002E1693">
        <w:rPr>
          <w:lang w:val="fr-FR"/>
        </w:rPr>
        <w:t>réclamées</w:t>
      </w:r>
      <w:r w:rsidR="00D43FDD" w:rsidRPr="002E1693">
        <w:rPr>
          <w:lang w:val="fr-FR"/>
        </w:rPr>
        <w:t xml:space="preserve"> étaient couvertes par le secret professionnel</w:t>
      </w:r>
      <w:r w:rsidR="00AA58EB" w:rsidRPr="002E1693">
        <w:rPr>
          <w:lang w:val="fr-FR"/>
        </w:rPr>
        <w:t xml:space="preserve">. À cet égard, elle </w:t>
      </w:r>
      <w:r w:rsidRPr="002E1693">
        <w:rPr>
          <w:lang w:val="fr-FR"/>
        </w:rPr>
        <w:t>renvoie à sa jurisprudence relative aux perquisitions dans les cabinets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avocats </w:t>
      </w:r>
      <w:r w:rsidR="00AA58EB" w:rsidRPr="002E1693">
        <w:rPr>
          <w:lang w:val="fr-FR"/>
        </w:rPr>
        <w:t>(voir entre autres</w:t>
      </w:r>
      <w:r w:rsidR="00AA58EB" w:rsidRPr="002E1693">
        <w:rPr>
          <w:b/>
          <w:lang w:val="fr-FR"/>
        </w:rPr>
        <w:t xml:space="preserve">, </w:t>
      </w:r>
      <w:r w:rsidR="00E648D9" w:rsidRPr="002E1693">
        <w:rPr>
          <w:i/>
          <w:lang w:val="fr-FR"/>
        </w:rPr>
        <w:t xml:space="preserve">mutatis mutandis, </w:t>
      </w:r>
      <w:r w:rsidR="003E7577" w:rsidRPr="002E1693">
        <w:rPr>
          <w:i/>
          <w:lang w:val="fr-FR"/>
        </w:rPr>
        <w:t>Niemietz</w:t>
      </w:r>
      <w:r w:rsidR="003E7577" w:rsidRPr="002E1693">
        <w:rPr>
          <w:lang w:val="fr-FR"/>
        </w:rPr>
        <w:t>, précité, §</w:t>
      </w:r>
      <w:r w:rsidR="00AF77DE" w:rsidRPr="002E1693">
        <w:rPr>
          <w:lang w:val="fr-FR"/>
        </w:rPr>
        <w:t> </w:t>
      </w:r>
      <w:r w:rsidR="003E7577" w:rsidRPr="002E1693">
        <w:rPr>
          <w:lang w:val="fr-FR"/>
        </w:rPr>
        <w:t xml:space="preserve">37, </w:t>
      </w:r>
      <w:r w:rsidR="003E7577" w:rsidRPr="002E1693">
        <w:rPr>
          <w:i/>
          <w:lang w:val="fr-FR"/>
        </w:rPr>
        <w:t>Tamosius c. Royaume-Uni</w:t>
      </w:r>
      <w:r w:rsidR="003E7577" w:rsidRPr="002E1693">
        <w:rPr>
          <w:lang w:val="fr-FR"/>
        </w:rPr>
        <w:t xml:space="preserve"> (déc.), n</w:t>
      </w:r>
      <w:r w:rsidR="003E7577" w:rsidRPr="002E1693">
        <w:rPr>
          <w:vertAlign w:val="superscript"/>
          <w:lang w:val="fr-FR"/>
        </w:rPr>
        <w:t>o</w:t>
      </w:r>
      <w:r w:rsidR="003E7577" w:rsidRPr="002E1693">
        <w:rPr>
          <w:lang w:val="fr-FR"/>
        </w:rPr>
        <w:t xml:space="preserve"> 62002/00, CEDH 2002-VIII et </w:t>
      </w:r>
      <w:r w:rsidR="003E7577" w:rsidRPr="002E1693">
        <w:rPr>
          <w:i/>
          <w:lang w:val="fr-FR"/>
        </w:rPr>
        <w:t>Xavier da Silveira</w:t>
      </w:r>
      <w:r w:rsidR="003E7577" w:rsidRPr="002E1693">
        <w:rPr>
          <w:lang w:val="fr-FR"/>
        </w:rPr>
        <w:t>, précité, § 40).</w:t>
      </w:r>
    </w:p>
    <w:p w:rsidR="00D64455" w:rsidRPr="002E1693" w:rsidRDefault="009B1CF6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58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</w:t>
      </w:r>
      <w:r w:rsidR="008B7A4E" w:rsidRPr="002E1693">
        <w:rPr>
          <w:lang w:val="fr-FR"/>
        </w:rPr>
        <w:t>En ce qui concerne le « contrôle efficace » pour contester la mesure litigieuse, l</w:t>
      </w:r>
      <w:r w:rsidRPr="002E1693">
        <w:rPr>
          <w:lang w:val="fr-FR"/>
        </w:rPr>
        <w:t>a Cour note que</w:t>
      </w:r>
      <w:r w:rsidR="00A2123B" w:rsidRPr="002E1693">
        <w:rPr>
          <w:lang w:val="fr-FR"/>
        </w:rPr>
        <w:t xml:space="preserve"> </w:t>
      </w:r>
      <w:r w:rsidRPr="002E1693">
        <w:rPr>
          <w:lang w:val="fr-FR"/>
        </w:rPr>
        <w:t xml:space="preserve">le </w:t>
      </w:r>
      <w:r w:rsidR="00954516" w:rsidRPr="002E1693">
        <w:rPr>
          <w:lang w:val="fr-FR"/>
        </w:rPr>
        <w:t>pourvoi</w:t>
      </w:r>
      <w:r w:rsidR="00A2123B" w:rsidRPr="002E1693">
        <w:rPr>
          <w:lang w:val="fr-FR"/>
        </w:rPr>
        <w:t xml:space="preserve"> </w:t>
      </w:r>
      <w:r w:rsidR="00D43FDD" w:rsidRPr="002E1693">
        <w:rPr>
          <w:lang w:val="fr-FR"/>
        </w:rPr>
        <w:t>que la requérante</w:t>
      </w:r>
      <w:r w:rsidRPr="002E1693">
        <w:rPr>
          <w:lang w:val="fr-FR"/>
        </w:rPr>
        <w:t xml:space="preserve"> a formé </w:t>
      </w:r>
      <w:r w:rsidR="00A2123B" w:rsidRPr="002E1693">
        <w:rPr>
          <w:lang w:val="fr-FR"/>
        </w:rPr>
        <w:t xml:space="preserve">devant la Cour suprême </w:t>
      </w:r>
      <w:r w:rsidRPr="002E1693">
        <w:rPr>
          <w:lang w:val="fr-FR"/>
        </w:rPr>
        <w:t>pour contester la décision de la cour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appel </w:t>
      </w:r>
      <w:r w:rsidR="00A2123B" w:rsidRPr="002E1693">
        <w:rPr>
          <w:lang w:val="fr-FR"/>
        </w:rPr>
        <w:t>n</w:t>
      </w:r>
      <w:r w:rsidR="002E1693" w:rsidRPr="002E1693">
        <w:rPr>
          <w:lang w:val="fr-FR"/>
        </w:rPr>
        <w:t>’</w:t>
      </w:r>
      <w:r w:rsidR="00A2123B" w:rsidRPr="002E1693">
        <w:rPr>
          <w:lang w:val="fr-FR"/>
        </w:rPr>
        <w:t>a pas fait l</w:t>
      </w:r>
      <w:r w:rsidR="002E1693" w:rsidRPr="002E1693">
        <w:rPr>
          <w:lang w:val="fr-FR"/>
        </w:rPr>
        <w:t>’</w:t>
      </w:r>
      <w:r w:rsidR="00A2123B" w:rsidRPr="002E1693">
        <w:rPr>
          <w:lang w:val="fr-FR"/>
        </w:rPr>
        <w:t xml:space="preserve">objet </w:t>
      </w:r>
      <w:r w:rsidRPr="002E1693">
        <w:rPr>
          <w:lang w:val="fr-FR"/>
        </w:rPr>
        <w:t>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un examen quant au fond, la haute </w:t>
      </w:r>
      <w:r w:rsidR="00A2123B" w:rsidRPr="002E1693">
        <w:rPr>
          <w:lang w:val="fr-FR"/>
        </w:rPr>
        <w:t xml:space="preserve">juridiction ayant considéré </w:t>
      </w:r>
      <w:r w:rsidR="00954516" w:rsidRPr="002E1693">
        <w:rPr>
          <w:lang w:val="fr-FR"/>
        </w:rPr>
        <w:t xml:space="preserve">que </w:t>
      </w:r>
      <w:r w:rsidR="00A2123B" w:rsidRPr="002E1693">
        <w:rPr>
          <w:lang w:val="fr-FR"/>
        </w:rPr>
        <w:t>la requérante ne disposait pas de la possibilité de faire appel de l</w:t>
      </w:r>
      <w:r w:rsidR="002E1693" w:rsidRPr="002E1693">
        <w:rPr>
          <w:lang w:val="fr-FR"/>
        </w:rPr>
        <w:t>’</w:t>
      </w:r>
      <w:r w:rsidR="00A2123B" w:rsidRPr="002E1693">
        <w:rPr>
          <w:lang w:val="fr-FR"/>
        </w:rPr>
        <w:t>arrêt de la cour d</w:t>
      </w:r>
      <w:r w:rsidR="002E1693" w:rsidRPr="002E1693">
        <w:rPr>
          <w:lang w:val="fr-FR"/>
        </w:rPr>
        <w:t>’</w:t>
      </w:r>
      <w:r w:rsidR="00A2123B" w:rsidRPr="002E1693">
        <w:rPr>
          <w:lang w:val="fr-FR"/>
        </w:rPr>
        <w:t>appel</w:t>
      </w:r>
      <w:r w:rsidRPr="002E1693">
        <w:rPr>
          <w:lang w:val="fr-FR"/>
        </w:rPr>
        <w:t xml:space="preserve">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Évora du 12 juin 2010 </w:t>
      </w:r>
      <w:r w:rsidR="006A4B6E" w:rsidRPr="002E1693">
        <w:rPr>
          <w:lang w:val="fr-FR"/>
        </w:rPr>
        <w:t xml:space="preserve">en application </w:t>
      </w:r>
      <w:r w:rsidRPr="002E1693">
        <w:rPr>
          <w:lang w:val="fr-FR"/>
        </w:rPr>
        <w:t xml:space="preserve">des articles 432 et 400 § 1 c) du CPP. Le Gouvernement soutient </w:t>
      </w:r>
      <w:r w:rsidR="008B7A4E" w:rsidRPr="002E1693">
        <w:rPr>
          <w:lang w:val="fr-FR"/>
        </w:rPr>
        <w:t>cette interprétation</w:t>
      </w:r>
      <w:r w:rsidRPr="002E1693">
        <w:rPr>
          <w:lang w:val="fr-FR"/>
        </w:rPr>
        <w:t xml:space="preserve"> et se réfère à un autre arrêt de la Cour suprême </w:t>
      </w:r>
      <w:r w:rsidR="008B7A4E" w:rsidRPr="002E1693">
        <w:rPr>
          <w:lang w:val="fr-FR"/>
        </w:rPr>
        <w:t xml:space="preserve">la </w:t>
      </w:r>
      <w:r w:rsidRPr="002E1693">
        <w:rPr>
          <w:lang w:val="fr-FR"/>
        </w:rPr>
        <w:t>confirmant</w:t>
      </w:r>
      <w:r w:rsidR="009F13F2" w:rsidRPr="002E1693">
        <w:rPr>
          <w:lang w:val="fr-FR"/>
        </w:rPr>
        <w:t>. La Cour rappelle qu</w:t>
      </w:r>
      <w:r w:rsidR="002E1693" w:rsidRPr="002E1693">
        <w:rPr>
          <w:lang w:val="fr-FR"/>
        </w:rPr>
        <w:t>’</w:t>
      </w:r>
      <w:r w:rsidR="009F13F2" w:rsidRPr="002E1693">
        <w:rPr>
          <w:lang w:val="fr-FR"/>
        </w:rPr>
        <w:t>elle n</w:t>
      </w:r>
      <w:r w:rsidR="002E1693" w:rsidRPr="002E1693">
        <w:rPr>
          <w:lang w:val="fr-FR"/>
        </w:rPr>
        <w:t>’</w:t>
      </w:r>
      <w:r w:rsidR="009F13F2" w:rsidRPr="002E1693">
        <w:rPr>
          <w:lang w:val="fr-FR"/>
        </w:rPr>
        <w:t>a pas pour tâche de se subst</w:t>
      </w:r>
      <w:r w:rsidR="00954516" w:rsidRPr="002E1693">
        <w:rPr>
          <w:lang w:val="fr-FR"/>
        </w:rPr>
        <w:t>ituer aux juridictions internes car c</w:t>
      </w:r>
      <w:r w:rsidR="002E1693" w:rsidRPr="002E1693">
        <w:rPr>
          <w:lang w:val="fr-FR"/>
        </w:rPr>
        <w:t>’</w:t>
      </w:r>
      <w:r w:rsidR="009F13F2" w:rsidRPr="002E1693">
        <w:rPr>
          <w:lang w:val="fr-FR"/>
        </w:rPr>
        <w:t>est au premier chef aux autorités nationales, notamment aux cours et tribunaux, qu</w:t>
      </w:r>
      <w:r w:rsidR="002E1693" w:rsidRPr="002E1693">
        <w:rPr>
          <w:lang w:val="fr-FR"/>
        </w:rPr>
        <w:t>’</w:t>
      </w:r>
      <w:r w:rsidR="009F13F2" w:rsidRPr="002E1693">
        <w:rPr>
          <w:lang w:val="fr-FR"/>
        </w:rPr>
        <w:t>il incombe d</w:t>
      </w:r>
      <w:r w:rsidR="002E1693" w:rsidRPr="002E1693">
        <w:rPr>
          <w:lang w:val="fr-FR"/>
        </w:rPr>
        <w:t>’</w:t>
      </w:r>
      <w:r w:rsidR="009F13F2" w:rsidRPr="002E1693">
        <w:rPr>
          <w:lang w:val="fr-FR"/>
        </w:rPr>
        <w:t>interpréter la législation interne (</w:t>
      </w:r>
      <w:r w:rsidR="00AD0260" w:rsidRPr="002E1693">
        <w:rPr>
          <w:i/>
          <w:lang w:val="fr-FR"/>
        </w:rPr>
        <w:t>Waite et Kennedy c.</w:t>
      </w:r>
      <w:r w:rsidR="00AF77DE" w:rsidRPr="002E1693">
        <w:rPr>
          <w:i/>
          <w:lang w:val="fr-FR"/>
        </w:rPr>
        <w:t> </w:t>
      </w:r>
      <w:r w:rsidR="00AD0260" w:rsidRPr="002E1693">
        <w:rPr>
          <w:i/>
          <w:lang w:val="fr-FR"/>
        </w:rPr>
        <w:t>Allemagne</w:t>
      </w:r>
      <w:r w:rsidR="00AD0260" w:rsidRPr="002E1693">
        <w:rPr>
          <w:lang w:val="fr-FR"/>
        </w:rPr>
        <w:t xml:space="preserve"> [GC], n</w:t>
      </w:r>
      <w:r w:rsidR="00AD0260" w:rsidRPr="002E1693">
        <w:rPr>
          <w:vertAlign w:val="superscript"/>
          <w:lang w:val="fr-FR"/>
        </w:rPr>
        <w:t>o</w:t>
      </w:r>
      <w:r w:rsidR="00AD0260" w:rsidRPr="002E1693">
        <w:rPr>
          <w:lang w:val="fr-FR"/>
        </w:rPr>
        <w:t xml:space="preserve"> 26083/94, § 54, CEDH 1999</w:t>
      </w:r>
      <w:r w:rsidR="00AD0260" w:rsidRPr="002E1693">
        <w:rPr>
          <w:lang w:val="fr-FR"/>
        </w:rPr>
        <w:noBreakHyphen/>
        <w:t>I</w:t>
      </w:r>
      <w:r w:rsidR="009F13F2" w:rsidRPr="002E1693">
        <w:rPr>
          <w:lang w:val="fr-FR"/>
        </w:rPr>
        <w:t xml:space="preserve">). </w:t>
      </w:r>
      <w:r w:rsidR="006A4B6E" w:rsidRPr="002E1693">
        <w:rPr>
          <w:lang w:val="fr-FR"/>
        </w:rPr>
        <w:t>Ceci n</w:t>
      </w:r>
      <w:r w:rsidR="002E1693" w:rsidRPr="002E1693">
        <w:rPr>
          <w:lang w:val="fr-FR"/>
        </w:rPr>
        <w:t>’</w:t>
      </w:r>
      <w:r w:rsidR="006A4B6E" w:rsidRPr="002E1693">
        <w:rPr>
          <w:lang w:val="fr-FR"/>
        </w:rPr>
        <w:t>empêche pas la Cour de considérer</w:t>
      </w:r>
      <w:r w:rsidR="00BF24B7" w:rsidRPr="002E1693">
        <w:rPr>
          <w:lang w:val="fr-FR"/>
        </w:rPr>
        <w:t xml:space="preserve"> </w:t>
      </w:r>
      <w:r w:rsidR="009F13F2" w:rsidRPr="002E1693">
        <w:rPr>
          <w:lang w:val="fr-FR"/>
        </w:rPr>
        <w:t>que l</w:t>
      </w:r>
      <w:r w:rsidR="00A2123B" w:rsidRPr="002E1693">
        <w:rPr>
          <w:lang w:val="fr-FR"/>
        </w:rPr>
        <w:t>e simple fait que le recours de la requérante ait été déclaré irrecevable par la Cour suprême ne satisfait pas l</w:t>
      </w:r>
      <w:r w:rsidR="002E1693" w:rsidRPr="002E1693">
        <w:rPr>
          <w:lang w:val="fr-FR"/>
        </w:rPr>
        <w:t>’</w:t>
      </w:r>
      <w:r w:rsidR="00A2123B" w:rsidRPr="002E1693">
        <w:rPr>
          <w:lang w:val="fr-FR"/>
        </w:rPr>
        <w:t>exigence d</w:t>
      </w:r>
      <w:r w:rsidR="002E1693" w:rsidRPr="002E1693">
        <w:rPr>
          <w:lang w:val="fr-FR"/>
        </w:rPr>
        <w:t>’</w:t>
      </w:r>
      <w:r w:rsidR="00A2123B" w:rsidRPr="002E1693">
        <w:rPr>
          <w:lang w:val="fr-FR"/>
        </w:rPr>
        <w:t xml:space="preserve">un </w:t>
      </w:r>
      <w:r w:rsidR="009F13F2" w:rsidRPr="002E1693">
        <w:rPr>
          <w:lang w:val="fr-FR"/>
        </w:rPr>
        <w:lastRenderedPageBreak/>
        <w:t>« </w:t>
      </w:r>
      <w:r w:rsidR="00A2123B" w:rsidRPr="002E1693">
        <w:rPr>
          <w:lang w:val="fr-FR"/>
        </w:rPr>
        <w:t>contrôle efficace</w:t>
      </w:r>
      <w:r w:rsidR="009F13F2" w:rsidRPr="002E1693">
        <w:rPr>
          <w:lang w:val="fr-FR"/>
        </w:rPr>
        <w:t> »</w:t>
      </w:r>
      <w:r w:rsidR="00A2123B" w:rsidRPr="002E1693">
        <w:rPr>
          <w:lang w:val="fr-FR"/>
        </w:rPr>
        <w:t xml:space="preserve"> posée p</w:t>
      </w:r>
      <w:r w:rsidR="009F13F2" w:rsidRPr="002E1693">
        <w:rPr>
          <w:lang w:val="fr-FR"/>
        </w:rPr>
        <w:t>ar l</w:t>
      </w:r>
      <w:r w:rsidR="002E1693" w:rsidRPr="002E1693">
        <w:rPr>
          <w:lang w:val="fr-FR"/>
        </w:rPr>
        <w:t>’</w:t>
      </w:r>
      <w:r w:rsidR="009F13F2" w:rsidRPr="002E1693">
        <w:rPr>
          <w:lang w:val="fr-FR"/>
        </w:rPr>
        <w:t>article 8 de la Convention, la requérante n</w:t>
      </w:r>
      <w:r w:rsidR="002E1693" w:rsidRPr="002E1693">
        <w:rPr>
          <w:lang w:val="fr-FR"/>
        </w:rPr>
        <w:t>’</w:t>
      </w:r>
      <w:r w:rsidR="009F13F2" w:rsidRPr="002E1693">
        <w:rPr>
          <w:lang w:val="fr-FR"/>
        </w:rPr>
        <w:t>a donc disposé d</w:t>
      </w:r>
      <w:r w:rsidR="002E1693" w:rsidRPr="002E1693">
        <w:rPr>
          <w:lang w:val="fr-FR"/>
        </w:rPr>
        <w:t>’</w:t>
      </w:r>
      <w:r w:rsidR="009F13F2" w:rsidRPr="002E1693">
        <w:rPr>
          <w:lang w:val="fr-FR"/>
        </w:rPr>
        <w:t>aucun recours pour</w:t>
      </w:r>
      <w:r w:rsidR="00A2123B" w:rsidRPr="002E1693">
        <w:rPr>
          <w:lang w:val="fr-FR"/>
        </w:rPr>
        <w:t xml:space="preserve"> </w:t>
      </w:r>
      <w:r w:rsidR="009F13F2" w:rsidRPr="002E1693">
        <w:rPr>
          <w:lang w:val="fr-FR"/>
        </w:rPr>
        <w:t>contester la mesure litigieuse.</w:t>
      </w:r>
    </w:p>
    <w:p w:rsidR="00D64455" w:rsidRPr="002E1693" w:rsidRDefault="009F13F2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59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</w:t>
      </w:r>
      <w:r w:rsidR="002468B9" w:rsidRPr="002E1693">
        <w:rPr>
          <w:lang w:val="fr-FR"/>
        </w:rPr>
        <w:t>Eu égard à l</w:t>
      </w:r>
      <w:r w:rsidR="002E1693" w:rsidRPr="002E1693">
        <w:rPr>
          <w:lang w:val="fr-FR"/>
        </w:rPr>
        <w:t>’</w:t>
      </w:r>
      <w:r w:rsidR="002468B9" w:rsidRPr="002E1693">
        <w:rPr>
          <w:lang w:val="fr-FR"/>
        </w:rPr>
        <w:t>absence de garanties procédurales et d</w:t>
      </w:r>
      <w:r w:rsidR="002E1693" w:rsidRPr="002E1693">
        <w:rPr>
          <w:lang w:val="fr-FR"/>
        </w:rPr>
        <w:t>’</w:t>
      </w:r>
      <w:r w:rsidR="002468B9" w:rsidRPr="002E1693">
        <w:rPr>
          <w:lang w:val="fr-FR"/>
        </w:rPr>
        <w:t>un contrôle juridictionnel effectif</w:t>
      </w:r>
      <w:r w:rsidR="00722407" w:rsidRPr="002E1693">
        <w:rPr>
          <w:lang w:val="fr-FR"/>
        </w:rPr>
        <w:t xml:space="preserve"> de la mesure litigieuse</w:t>
      </w:r>
      <w:r w:rsidR="00A2123B" w:rsidRPr="002E1693">
        <w:rPr>
          <w:lang w:val="fr-FR"/>
        </w:rPr>
        <w:t xml:space="preserve">, la Cour estime que </w:t>
      </w:r>
      <w:r w:rsidR="00D43FDD" w:rsidRPr="002E1693">
        <w:rPr>
          <w:lang w:val="fr-FR"/>
        </w:rPr>
        <w:t>les autorités portugaises n</w:t>
      </w:r>
      <w:r w:rsidR="002E1693" w:rsidRPr="002E1693">
        <w:rPr>
          <w:lang w:val="fr-FR"/>
        </w:rPr>
        <w:t>’</w:t>
      </w:r>
      <w:r w:rsidR="00D43FDD" w:rsidRPr="002E1693">
        <w:rPr>
          <w:lang w:val="fr-FR"/>
        </w:rPr>
        <w:t>ont pas ménagé</w:t>
      </w:r>
      <w:r w:rsidR="006A4B6E" w:rsidRPr="002E1693">
        <w:rPr>
          <w:lang w:val="fr-FR"/>
        </w:rPr>
        <w:t>,</w:t>
      </w:r>
      <w:r w:rsidR="00BF24B7" w:rsidRPr="002E1693">
        <w:rPr>
          <w:lang w:val="fr-FR"/>
        </w:rPr>
        <w:t xml:space="preserve"> dans la présente espèce</w:t>
      </w:r>
      <w:r w:rsidR="006A4B6E" w:rsidRPr="002E1693">
        <w:rPr>
          <w:lang w:val="fr-FR"/>
        </w:rPr>
        <w:t>,</w:t>
      </w:r>
      <w:r w:rsidR="00D43FDD" w:rsidRPr="002E1693">
        <w:rPr>
          <w:lang w:val="fr-FR"/>
        </w:rPr>
        <w:t xml:space="preserve"> un juste équilibre entre les impératifs de l</w:t>
      </w:r>
      <w:r w:rsidR="002E1693" w:rsidRPr="002E1693">
        <w:rPr>
          <w:lang w:val="fr-FR"/>
        </w:rPr>
        <w:t>’</w:t>
      </w:r>
      <w:r w:rsidR="00D43FDD" w:rsidRPr="002E1693">
        <w:rPr>
          <w:lang w:val="fr-FR"/>
        </w:rPr>
        <w:t>intérêt général et les exigences de protection du droit de la requérante au respect de sa vie privée</w:t>
      </w:r>
      <w:r w:rsidR="00A2123B" w:rsidRPr="002E1693">
        <w:rPr>
          <w:lang w:val="fr-FR"/>
        </w:rPr>
        <w:t>.</w:t>
      </w:r>
      <w:r w:rsidR="00D43FDD" w:rsidRPr="002E1693">
        <w:rPr>
          <w:lang w:val="fr-FR"/>
        </w:rPr>
        <w:t xml:space="preserve"> Il y a donc eu violation de l</w:t>
      </w:r>
      <w:r w:rsidR="002E1693" w:rsidRPr="002E1693">
        <w:rPr>
          <w:lang w:val="fr-FR"/>
        </w:rPr>
        <w:t>’</w:t>
      </w:r>
      <w:r w:rsidR="00D43FDD" w:rsidRPr="002E1693">
        <w:rPr>
          <w:lang w:val="fr-FR"/>
        </w:rPr>
        <w:t>article 8 de la Convention.</w:t>
      </w:r>
    </w:p>
    <w:p w:rsidR="00E77CB3" w:rsidRPr="002E1693" w:rsidRDefault="00AF6954" w:rsidP="002E1693">
      <w:pPr>
        <w:pStyle w:val="ECHRHeading1"/>
        <w:rPr>
          <w:lang w:val="fr-FR"/>
        </w:rPr>
      </w:pPr>
      <w:r w:rsidRPr="002E1693">
        <w:rPr>
          <w:lang w:val="fr-FR"/>
        </w:rPr>
        <w:t>I</w:t>
      </w:r>
      <w:r w:rsidR="00E23977" w:rsidRPr="002E1693">
        <w:rPr>
          <w:lang w:val="fr-FR"/>
        </w:rPr>
        <w:t>I</w:t>
      </w:r>
      <w:r w:rsidR="00E77CB3" w:rsidRPr="002E1693">
        <w:rPr>
          <w:lang w:val="fr-FR"/>
        </w:rPr>
        <w:t>.  SUR L</w:t>
      </w:r>
      <w:r w:rsidR="002E1693" w:rsidRPr="002E1693">
        <w:rPr>
          <w:lang w:val="fr-FR"/>
        </w:rPr>
        <w:t>’</w:t>
      </w:r>
      <w:r w:rsidR="00E77CB3" w:rsidRPr="002E1693">
        <w:rPr>
          <w:lang w:val="fr-FR"/>
        </w:rPr>
        <w:t>APPLICATION DE L</w:t>
      </w:r>
      <w:r w:rsidR="002E1693" w:rsidRPr="002E1693">
        <w:rPr>
          <w:lang w:val="fr-FR"/>
        </w:rPr>
        <w:t>’</w:t>
      </w:r>
      <w:r w:rsidR="00E77CB3" w:rsidRPr="002E1693">
        <w:rPr>
          <w:lang w:val="fr-FR"/>
        </w:rPr>
        <w:t>ARTICLE 41 DE LA CONVENTION</w:t>
      </w:r>
    </w:p>
    <w:p w:rsidR="00E77CB3" w:rsidRPr="002E1693" w:rsidRDefault="00A64A73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60</w:t>
      </w:r>
      <w:r w:rsidRPr="002E1693">
        <w:rPr>
          <w:lang w:val="fr-FR"/>
        </w:rPr>
        <w:fldChar w:fldCharType="end"/>
      </w:r>
      <w:r w:rsidR="00E77CB3" w:rsidRPr="002E1693">
        <w:rPr>
          <w:lang w:val="fr-FR"/>
        </w:rPr>
        <w:t>.  Aux termes de l</w:t>
      </w:r>
      <w:r w:rsidR="002E1693" w:rsidRPr="002E1693">
        <w:rPr>
          <w:lang w:val="fr-FR"/>
        </w:rPr>
        <w:t>’</w:t>
      </w:r>
      <w:r w:rsidR="00E77CB3" w:rsidRPr="002E1693">
        <w:rPr>
          <w:lang w:val="fr-FR"/>
        </w:rPr>
        <w:t>article 41 de la Convention,</w:t>
      </w:r>
    </w:p>
    <w:p w:rsidR="00E77CB3" w:rsidRPr="002E1693" w:rsidRDefault="00E77CB3" w:rsidP="002E1693">
      <w:pPr>
        <w:pStyle w:val="ECHRParaQuote"/>
        <w:keepNext/>
        <w:keepLines/>
        <w:rPr>
          <w:lang w:val="fr-FR"/>
        </w:rPr>
      </w:pPr>
      <w:r w:rsidRPr="002E1693">
        <w:rPr>
          <w:lang w:val="fr-FR"/>
        </w:rPr>
        <w:t>« Si la Cour déclare qu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il y a eu violation de la Convention ou de ses Protocoles, et si le droit interne de la Haute Partie contractante ne permet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effacer qu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imparfaitement les conséquences de cette violation, la Cour accorde à la partie lésée, s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il y a lieu, une satisfaction équitable. »</w:t>
      </w:r>
    </w:p>
    <w:p w:rsidR="00E77CB3" w:rsidRPr="002E1693" w:rsidRDefault="00E77CB3" w:rsidP="002E1693">
      <w:pPr>
        <w:pStyle w:val="ECHRHeading2"/>
        <w:outlineLvl w:val="0"/>
        <w:rPr>
          <w:lang w:val="fr-FR"/>
        </w:rPr>
      </w:pPr>
      <w:r w:rsidRPr="002E1693">
        <w:rPr>
          <w:lang w:val="fr-FR"/>
        </w:rPr>
        <w:t>A.  Dommage</w:t>
      </w:r>
    </w:p>
    <w:p w:rsidR="002468B9" w:rsidRPr="002E1693" w:rsidRDefault="00A64A73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61</w:t>
      </w:r>
      <w:r w:rsidRPr="002E1693">
        <w:rPr>
          <w:lang w:val="fr-FR"/>
        </w:rPr>
        <w:fldChar w:fldCharType="end"/>
      </w:r>
      <w:r w:rsidR="00E77CB3" w:rsidRPr="002E1693">
        <w:rPr>
          <w:lang w:val="fr-FR"/>
        </w:rPr>
        <w:t>.  </w:t>
      </w:r>
      <w:r w:rsidR="0042554C" w:rsidRPr="002E1693">
        <w:rPr>
          <w:lang w:val="fr-FR"/>
        </w:rPr>
        <w:t>La requérante</w:t>
      </w:r>
      <w:r w:rsidR="00E77CB3" w:rsidRPr="002E1693">
        <w:rPr>
          <w:lang w:val="fr-FR"/>
        </w:rPr>
        <w:t xml:space="preserve"> réclame </w:t>
      </w:r>
      <w:r w:rsidR="002468B9" w:rsidRPr="002E1693">
        <w:rPr>
          <w:lang w:val="fr-FR"/>
        </w:rPr>
        <w:t>107 500</w:t>
      </w:r>
      <w:r w:rsidR="00E77CB3" w:rsidRPr="002E1693">
        <w:rPr>
          <w:lang w:val="fr-FR"/>
        </w:rPr>
        <w:t xml:space="preserve"> euros (EUR) au titre du préjudice matériel </w:t>
      </w:r>
      <w:r w:rsidR="004C47A5" w:rsidRPr="002E1693">
        <w:rPr>
          <w:lang w:val="fr-FR"/>
        </w:rPr>
        <w:t xml:space="preserve">résultant de la </w:t>
      </w:r>
      <w:r w:rsidR="00850C19" w:rsidRPr="002E1693">
        <w:rPr>
          <w:lang w:val="fr-FR"/>
        </w:rPr>
        <w:t>perte de client</w:t>
      </w:r>
      <w:r w:rsidR="004C47A5" w:rsidRPr="002E1693">
        <w:rPr>
          <w:lang w:val="fr-FR"/>
        </w:rPr>
        <w:t>s et des majorations d</w:t>
      </w:r>
      <w:r w:rsidR="002E1693" w:rsidRPr="002E1693">
        <w:rPr>
          <w:lang w:val="fr-FR"/>
        </w:rPr>
        <w:t>’</w:t>
      </w:r>
      <w:r w:rsidR="004C47A5" w:rsidRPr="002E1693">
        <w:rPr>
          <w:lang w:val="fr-FR"/>
        </w:rPr>
        <w:t>impôts qu</w:t>
      </w:r>
      <w:r w:rsidR="002E1693" w:rsidRPr="002E1693">
        <w:rPr>
          <w:lang w:val="fr-FR"/>
        </w:rPr>
        <w:t>’</w:t>
      </w:r>
      <w:r w:rsidR="004C47A5" w:rsidRPr="002E1693">
        <w:rPr>
          <w:lang w:val="fr-FR"/>
        </w:rPr>
        <w:t>elle a été contrainte de payer à l</w:t>
      </w:r>
      <w:r w:rsidR="002E1693" w:rsidRPr="002E1693">
        <w:rPr>
          <w:lang w:val="fr-FR"/>
        </w:rPr>
        <w:t>’</w:t>
      </w:r>
      <w:r w:rsidR="004C47A5" w:rsidRPr="002E1693">
        <w:rPr>
          <w:lang w:val="fr-FR"/>
        </w:rPr>
        <w:t>issue d</w:t>
      </w:r>
      <w:r w:rsidR="002E1693" w:rsidRPr="002E1693">
        <w:rPr>
          <w:lang w:val="fr-FR"/>
        </w:rPr>
        <w:t>’</w:t>
      </w:r>
      <w:r w:rsidR="004C47A5" w:rsidRPr="002E1693">
        <w:rPr>
          <w:lang w:val="fr-FR"/>
        </w:rPr>
        <w:t>une procédure de redressement judiciaire engagée contre elle suite à la consultation des extraits de ses comptes bancaires relatifs à l</w:t>
      </w:r>
      <w:r w:rsidR="002E1693" w:rsidRPr="002E1693">
        <w:rPr>
          <w:lang w:val="fr-FR"/>
        </w:rPr>
        <w:t>’</w:t>
      </w:r>
      <w:r w:rsidR="004C47A5" w:rsidRPr="002E1693">
        <w:rPr>
          <w:lang w:val="fr-FR"/>
        </w:rPr>
        <w:t>année 2006.</w:t>
      </w:r>
    </w:p>
    <w:p w:rsidR="00D64455" w:rsidRPr="002E1693" w:rsidRDefault="004C47A5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62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 xml:space="preserve">.  La requérante demande également la somme de 60 000 EUR pour le préjudice </w:t>
      </w:r>
      <w:r w:rsidR="00E77CB3" w:rsidRPr="002E1693">
        <w:rPr>
          <w:lang w:val="fr-FR"/>
        </w:rPr>
        <w:t>moral qu</w:t>
      </w:r>
      <w:r w:rsidR="002E1693" w:rsidRPr="002E1693">
        <w:rPr>
          <w:lang w:val="fr-FR"/>
        </w:rPr>
        <w:t>’</w:t>
      </w:r>
      <w:r w:rsidR="00A64A73" w:rsidRPr="002E1693">
        <w:rPr>
          <w:lang w:val="fr-FR"/>
        </w:rPr>
        <w:t>elle</w:t>
      </w:r>
      <w:r w:rsidRPr="002E1693">
        <w:rPr>
          <w:lang w:val="fr-FR"/>
        </w:rPr>
        <w:t xml:space="preserve"> aurait subi en raison de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atteinte à son honneur et sa réputation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avocate.</w:t>
      </w:r>
    </w:p>
    <w:p w:rsidR="00D64455" w:rsidRPr="002E1693" w:rsidRDefault="00A64A73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63</w:t>
      </w:r>
      <w:r w:rsidRPr="002E1693">
        <w:rPr>
          <w:lang w:val="fr-FR"/>
        </w:rPr>
        <w:fldChar w:fldCharType="end"/>
      </w:r>
      <w:r w:rsidR="00E77CB3" w:rsidRPr="002E1693">
        <w:rPr>
          <w:lang w:val="fr-FR"/>
        </w:rPr>
        <w:t xml:space="preserve">.  Le Gouvernement </w:t>
      </w:r>
      <w:r w:rsidR="0041447D" w:rsidRPr="002E1693">
        <w:rPr>
          <w:lang w:val="fr-FR"/>
        </w:rPr>
        <w:t xml:space="preserve">réfute </w:t>
      </w:r>
      <w:r w:rsidR="0004386B" w:rsidRPr="002E1693">
        <w:rPr>
          <w:lang w:val="fr-FR"/>
        </w:rPr>
        <w:t>la demande de la requérante estimant qu</w:t>
      </w:r>
      <w:r w:rsidR="002E1693" w:rsidRPr="002E1693">
        <w:rPr>
          <w:lang w:val="fr-FR"/>
        </w:rPr>
        <w:t>’</w:t>
      </w:r>
      <w:r w:rsidR="0004386B" w:rsidRPr="002E1693">
        <w:rPr>
          <w:lang w:val="fr-FR"/>
        </w:rPr>
        <w:t>elle est excessive et n</w:t>
      </w:r>
      <w:r w:rsidR="002E1693" w:rsidRPr="002E1693">
        <w:rPr>
          <w:lang w:val="fr-FR"/>
        </w:rPr>
        <w:t>’</w:t>
      </w:r>
      <w:r w:rsidR="0004386B" w:rsidRPr="002E1693">
        <w:rPr>
          <w:lang w:val="fr-FR"/>
        </w:rPr>
        <w:t>est pas étayée.</w:t>
      </w:r>
    </w:p>
    <w:p w:rsidR="00D64455" w:rsidRPr="002E1693" w:rsidRDefault="00A64A73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64</w:t>
      </w:r>
      <w:r w:rsidRPr="002E1693">
        <w:rPr>
          <w:lang w:val="fr-FR"/>
        </w:rPr>
        <w:fldChar w:fldCharType="end"/>
      </w:r>
      <w:r w:rsidR="00E77CB3" w:rsidRPr="002E1693">
        <w:rPr>
          <w:lang w:val="fr-FR"/>
        </w:rPr>
        <w:t>.  La Cour n</w:t>
      </w:r>
      <w:r w:rsidR="002E1693" w:rsidRPr="002E1693">
        <w:rPr>
          <w:lang w:val="fr-FR"/>
        </w:rPr>
        <w:t>’</w:t>
      </w:r>
      <w:r w:rsidR="00E77CB3" w:rsidRPr="002E1693">
        <w:rPr>
          <w:lang w:val="fr-FR"/>
        </w:rPr>
        <w:t>aperçoit pas de lien de causalité entre la violation constatée et le dommage matériel allégué et rejette cette demande. En revanche, elle considère qu</w:t>
      </w:r>
      <w:r w:rsidR="002E1693" w:rsidRPr="002E1693">
        <w:rPr>
          <w:lang w:val="fr-FR"/>
        </w:rPr>
        <w:t>’</w:t>
      </w:r>
      <w:r w:rsidR="0042554C" w:rsidRPr="002E1693">
        <w:rPr>
          <w:lang w:val="fr-FR"/>
        </w:rPr>
        <w:t xml:space="preserve">elle a subi un tort moral certain du fait de ne pas avoir pu se défendre dans le cadre de la procédure visant la </w:t>
      </w:r>
      <w:r w:rsidR="000D5C59" w:rsidRPr="002E1693">
        <w:rPr>
          <w:lang w:val="fr-FR"/>
        </w:rPr>
        <w:t>levée</w:t>
      </w:r>
      <w:r w:rsidR="0042554C" w:rsidRPr="002E1693">
        <w:rPr>
          <w:lang w:val="fr-FR"/>
        </w:rPr>
        <w:t xml:space="preserve"> du secret professionnel</w:t>
      </w:r>
      <w:r w:rsidR="00E77CB3" w:rsidRPr="002E1693">
        <w:rPr>
          <w:lang w:val="fr-FR"/>
        </w:rPr>
        <w:t xml:space="preserve"> </w:t>
      </w:r>
      <w:r w:rsidR="0042554C" w:rsidRPr="002E1693">
        <w:rPr>
          <w:lang w:val="fr-FR"/>
        </w:rPr>
        <w:t>et contester la mesure litigieuse. Statuant en équité, la Cour estime qu</w:t>
      </w:r>
      <w:r w:rsidR="002E1693" w:rsidRPr="002E1693">
        <w:rPr>
          <w:lang w:val="fr-FR"/>
        </w:rPr>
        <w:t>’</w:t>
      </w:r>
      <w:r w:rsidR="00E77CB3" w:rsidRPr="002E1693">
        <w:rPr>
          <w:lang w:val="fr-FR"/>
        </w:rPr>
        <w:t>y a lieu d</w:t>
      </w:r>
      <w:r w:rsidR="002E1693" w:rsidRPr="002E1693">
        <w:rPr>
          <w:lang w:val="fr-FR"/>
        </w:rPr>
        <w:t>’</w:t>
      </w:r>
      <w:r w:rsidR="00E77CB3" w:rsidRPr="002E1693">
        <w:rPr>
          <w:lang w:val="fr-FR"/>
        </w:rPr>
        <w:t xml:space="preserve">octroyer </w:t>
      </w:r>
      <w:r w:rsidRPr="002E1693">
        <w:rPr>
          <w:lang w:val="fr-FR"/>
        </w:rPr>
        <w:t>à la requérante</w:t>
      </w:r>
      <w:r w:rsidR="00E77CB3" w:rsidRPr="002E1693">
        <w:rPr>
          <w:lang w:val="fr-FR"/>
        </w:rPr>
        <w:t xml:space="preserve"> </w:t>
      </w:r>
      <w:r w:rsidR="0042554C" w:rsidRPr="002E1693">
        <w:rPr>
          <w:lang w:val="fr-FR"/>
        </w:rPr>
        <w:t>3 250</w:t>
      </w:r>
      <w:r w:rsidR="00E77CB3" w:rsidRPr="002E1693">
        <w:rPr>
          <w:lang w:val="fr-FR"/>
        </w:rPr>
        <w:t xml:space="preserve"> EUR au titre du préjudice moral.</w:t>
      </w:r>
    </w:p>
    <w:p w:rsidR="00E77CB3" w:rsidRPr="002E1693" w:rsidRDefault="00E77CB3" w:rsidP="002E1693">
      <w:pPr>
        <w:pStyle w:val="ECHRHeading2"/>
        <w:outlineLvl w:val="0"/>
        <w:rPr>
          <w:lang w:val="fr-FR"/>
        </w:rPr>
      </w:pPr>
      <w:r w:rsidRPr="002E1693">
        <w:rPr>
          <w:lang w:val="fr-FR"/>
        </w:rPr>
        <w:t>B.  Frais et dépens</w:t>
      </w:r>
    </w:p>
    <w:p w:rsidR="00E77CB3" w:rsidRPr="002E1693" w:rsidRDefault="00A64A73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65</w:t>
      </w:r>
      <w:r w:rsidRPr="002E1693">
        <w:rPr>
          <w:lang w:val="fr-FR"/>
        </w:rPr>
        <w:fldChar w:fldCharType="end"/>
      </w:r>
      <w:r w:rsidR="00E77CB3" w:rsidRPr="002E1693">
        <w:rPr>
          <w:lang w:val="fr-FR"/>
        </w:rPr>
        <w:t>.  </w:t>
      </w:r>
      <w:r w:rsidRPr="002E1693">
        <w:rPr>
          <w:lang w:val="fr-FR"/>
        </w:rPr>
        <w:t>La requérante</w:t>
      </w:r>
      <w:r w:rsidR="00E77CB3" w:rsidRPr="002E1693">
        <w:rPr>
          <w:lang w:val="fr-FR"/>
        </w:rPr>
        <w:t xml:space="preserve"> demande également </w:t>
      </w:r>
      <w:r w:rsidR="0039100F" w:rsidRPr="002E1693">
        <w:rPr>
          <w:lang w:val="fr-FR"/>
        </w:rPr>
        <w:t>1 </w:t>
      </w:r>
      <w:r w:rsidR="001F789E" w:rsidRPr="002E1693">
        <w:rPr>
          <w:lang w:val="fr-FR"/>
        </w:rPr>
        <w:t>213</w:t>
      </w:r>
      <w:r w:rsidR="00F87840" w:rsidRPr="002E1693">
        <w:rPr>
          <w:lang w:val="fr-FR"/>
        </w:rPr>
        <w:t>,98</w:t>
      </w:r>
      <w:r w:rsidR="00E77CB3" w:rsidRPr="002E1693">
        <w:rPr>
          <w:lang w:val="fr-FR"/>
        </w:rPr>
        <w:t xml:space="preserve"> EUR pour les frais et dépens engagés devant les juridictions internes </w:t>
      </w:r>
      <w:r w:rsidR="00247EB3" w:rsidRPr="002E1693">
        <w:rPr>
          <w:lang w:val="fr-FR"/>
        </w:rPr>
        <w:t>et</w:t>
      </w:r>
      <w:r w:rsidR="00E77CB3" w:rsidRPr="002E1693">
        <w:rPr>
          <w:lang w:val="fr-FR"/>
        </w:rPr>
        <w:t xml:space="preserve"> devant</w:t>
      </w:r>
      <w:r w:rsidR="00247EB3" w:rsidRPr="002E1693">
        <w:rPr>
          <w:lang w:val="fr-FR"/>
        </w:rPr>
        <w:t xml:space="preserve"> la Cour, lesquels</w:t>
      </w:r>
      <w:r w:rsidR="00AD0260" w:rsidRPr="002E1693">
        <w:rPr>
          <w:lang w:val="fr-FR"/>
        </w:rPr>
        <w:t>, avec justificatif à l</w:t>
      </w:r>
      <w:r w:rsidR="002E1693" w:rsidRPr="002E1693">
        <w:rPr>
          <w:lang w:val="fr-FR"/>
        </w:rPr>
        <w:t>’</w:t>
      </w:r>
      <w:r w:rsidR="00AD0260" w:rsidRPr="002E1693">
        <w:rPr>
          <w:lang w:val="fr-FR"/>
        </w:rPr>
        <w:t>appui,</w:t>
      </w:r>
      <w:r w:rsidR="00247EB3" w:rsidRPr="002E1693">
        <w:rPr>
          <w:lang w:val="fr-FR"/>
        </w:rPr>
        <w:t xml:space="preserve"> sont ventilés comme suit :</w:t>
      </w:r>
    </w:p>
    <w:p w:rsidR="00247EB3" w:rsidRPr="002E1693" w:rsidRDefault="0039100F" w:rsidP="002E1693">
      <w:pPr>
        <w:pStyle w:val="ECHRPara"/>
        <w:rPr>
          <w:lang w:val="fr-FR"/>
        </w:rPr>
      </w:pPr>
      <w:r w:rsidRPr="002E1693">
        <w:rPr>
          <w:lang w:val="fr-FR"/>
        </w:rPr>
        <w:t>-  </w:t>
      </w:r>
      <w:r w:rsidR="00247EB3" w:rsidRPr="002E1693">
        <w:rPr>
          <w:lang w:val="fr-FR"/>
        </w:rPr>
        <w:t>102 EUR pour les frais de justice afférents à son recours devant la Cour suprême ;</w:t>
      </w:r>
    </w:p>
    <w:p w:rsidR="00247EB3" w:rsidRPr="002E1693" w:rsidRDefault="0039100F" w:rsidP="002E1693">
      <w:pPr>
        <w:pStyle w:val="ECHRPara"/>
        <w:rPr>
          <w:lang w:val="fr-FR"/>
        </w:rPr>
      </w:pPr>
      <w:r w:rsidRPr="002E1693">
        <w:rPr>
          <w:lang w:val="fr-FR"/>
        </w:rPr>
        <w:lastRenderedPageBreak/>
        <w:t>-  </w:t>
      </w:r>
      <w:r w:rsidR="00247EB3" w:rsidRPr="002E1693">
        <w:rPr>
          <w:lang w:val="fr-FR"/>
        </w:rPr>
        <w:t xml:space="preserve">40,80 </w:t>
      </w:r>
      <w:r w:rsidRPr="002E1693">
        <w:rPr>
          <w:lang w:val="fr-FR"/>
        </w:rPr>
        <w:t>EUR</w:t>
      </w:r>
      <w:r w:rsidR="00247EB3" w:rsidRPr="002E1693">
        <w:rPr>
          <w:lang w:val="fr-FR"/>
        </w:rPr>
        <w:t xml:space="preserve"> pour deux copies certifiées conforme</w:t>
      </w:r>
      <w:r w:rsidR="00843CBA" w:rsidRPr="002E1693">
        <w:rPr>
          <w:lang w:val="fr-FR"/>
        </w:rPr>
        <w:t>s</w:t>
      </w:r>
      <w:r w:rsidR="00247EB3" w:rsidRPr="002E1693">
        <w:rPr>
          <w:lang w:val="fr-FR"/>
        </w:rPr>
        <w:t xml:space="preserve"> des pièces du dossier de procédure pénale</w:t>
      </w:r>
      <w:r w:rsidR="00843CBA" w:rsidRPr="002E1693">
        <w:rPr>
          <w:lang w:val="fr-FR"/>
        </w:rPr>
        <w:t>,</w:t>
      </w:r>
      <w:r w:rsidR="00247EB3" w:rsidRPr="002E1693">
        <w:rPr>
          <w:lang w:val="fr-FR"/>
        </w:rPr>
        <w:t xml:space="preserve"> délivrée</w:t>
      </w:r>
      <w:r w:rsidR="00843CBA" w:rsidRPr="002E1693">
        <w:rPr>
          <w:lang w:val="fr-FR"/>
        </w:rPr>
        <w:t>s</w:t>
      </w:r>
      <w:r w:rsidR="00247EB3" w:rsidRPr="002E1693">
        <w:rPr>
          <w:lang w:val="fr-FR"/>
        </w:rPr>
        <w:t xml:space="preserve"> par le parquet près le tribunal de Faro ;</w:t>
      </w:r>
    </w:p>
    <w:p w:rsidR="00247EB3" w:rsidRPr="002E1693" w:rsidRDefault="0039100F" w:rsidP="002E1693">
      <w:pPr>
        <w:pStyle w:val="ECHRPara"/>
        <w:rPr>
          <w:lang w:val="fr-FR"/>
        </w:rPr>
      </w:pPr>
      <w:r w:rsidRPr="002E1693">
        <w:rPr>
          <w:lang w:val="fr-FR"/>
        </w:rPr>
        <w:t>-  </w:t>
      </w:r>
      <w:r w:rsidR="00247EB3" w:rsidRPr="002E1693">
        <w:rPr>
          <w:lang w:val="fr-FR"/>
        </w:rPr>
        <w:t>106,18 EUR pour les photocopies et frais d</w:t>
      </w:r>
      <w:r w:rsidR="002E1693" w:rsidRPr="002E1693">
        <w:rPr>
          <w:lang w:val="fr-FR"/>
        </w:rPr>
        <w:t>’</w:t>
      </w:r>
      <w:r w:rsidR="00247EB3" w:rsidRPr="002E1693">
        <w:rPr>
          <w:lang w:val="fr-FR"/>
        </w:rPr>
        <w:t>envoi de sa correspondance avec la Cour ;</w:t>
      </w:r>
    </w:p>
    <w:p w:rsidR="001F789E" w:rsidRPr="002E1693" w:rsidRDefault="0039100F" w:rsidP="002E1693">
      <w:pPr>
        <w:pStyle w:val="ECHRPara"/>
        <w:rPr>
          <w:lang w:val="fr-FR"/>
        </w:rPr>
      </w:pPr>
      <w:r w:rsidRPr="002E1693">
        <w:rPr>
          <w:lang w:val="fr-FR"/>
        </w:rPr>
        <w:t>-  </w:t>
      </w:r>
      <w:r w:rsidR="001F789E" w:rsidRPr="002E1693">
        <w:rPr>
          <w:lang w:val="fr-FR"/>
        </w:rPr>
        <w:t>315 EUR pour les frais de traduction de ses observations ;</w:t>
      </w:r>
    </w:p>
    <w:p w:rsidR="00247EB3" w:rsidRPr="002E1693" w:rsidRDefault="0039100F" w:rsidP="002E1693">
      <w:pPr>
        <w:pStyle w:val="ECHRPara"/>
        <w:rPr>
          <w:lang w:val="fr-FR"/>
        </w:rPr>
      </w:pPr>
      <w:r w:rsidRPr="002E1693">
        <w:rPr>
          <w:lang w:val="fr-FR"/>
        </w:rPr>
        <w:t>-  </w:t>
      </w:r>
      <w:r w:rsidR="00247EB3" w:rsidRPr="002E1693">
        <w:rPr>
          <w:lang w:val="fr-FR"/>
        </w:rPr>
        <w:t>100 EUR pour la consultation d</w:t>
      </w:r>
      <w:r w:rsidR="002E1693" w:rsidRPr="002E1693">
        <w:rPr>
          <w:lang w:val="fr-FR"/>
        </w:rPr>
        <w:t>’</w:t>
      </w:r>
      <w:r w:rsidR="00247EB3" w:rsidRPr="002E1693">
        <w:rPr>
          <w:lang w:val="fr-FR"/>
        </w:rPr>
        <w:t>un psychologue</w:t>
      </w:r>
      <w:r w:rsidR="00AD0260" w:rsidRPr="002E1693">
        <w:rPr>
          <w:lang w:val="fr-FR"/>
        </w:rPr>
        <w:t xml:space="preserve"> et</w:t>
      </w:r>
    </w:p>
    <w:p w:rsidR="00247EB3" w:rsidRPr="002E1693" w:rsidRDefault="0039100F" w:rsidP="002E1693">
      <w:pPr>
        <w:pStyle w:val="ECHRPara"/>
        <w:rPr>
          <w:lang w:val="fr-FR"/>
        </w:rPr>
      </w:pPr>
      <w:r w:rsidRPr="002E1693">
        <w:rPr>
          <w:lang w:val="fr-FR"/>
        </w:rPr>
        <w:t>-  </w:t>
      </w:r>
      <w:r w:rsidR="001F789E" w:rsidRPr="002E1693">
        <w:rPr>
          <w:lang w:val="fr-FR"/>
        </w:rPr>
        <w:t>55</w:t>
      </w:r>
      <w:r w:rsidR="00247EB3" w:rsidRPr="002E1693">
        <w:rPr>
          <w:lang w:val="fr-FR"/>
        </w:rPr>
        <w:t xml:space="preserve">0 EUR pour </w:t>
      </w:r>
      <w:r w:rsidR="006A4B6E" w:rsidRPr="002E1693">
        <w:rPr>
          <w:lang w:val="fr-FR"/>
        </w:rPr>
        <w:t xml:space="preserve">un </w:t>
      </w:r>
      <w:r w:rsidR="00247EB3" w:rsidRPr="002E1693">
        <w:rPr>
          <w:lang w:val="fr-FR"/>
        </w:rPr>
        <w:t>encéphalogramme réalisé le 10 mars 2010 pour étudier la qualité de son sommeil</w:t>
      </w:r>
      <w:r w:rsidR="001F789E" w:rsidRPr="002E1693">
        <w:rPr>
          <w:lang w:val="fr-FR"/>
        </w:rPr>
        <w:t>.</w:t>
      </w:r>
    </w:p>
    <w:p w:rsidR="00D64455" w:rsidRPr="002E1693" w:rsidRDefault="00A64A73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66</w:t>
      </w:r>
      <w:r w:rsidRPr="002E1693">
        <w:rPr>
          <w:lang w:val="fr-FR"/>
        </w:rPr>
        <w:fldChar w:fldCharType="end"/>
      </w:r>
      <w:r w:rsidR="00E77CB3" w:rsidRPr="002E1693">
        <w:rPr>
          <w:lang w:val="fr-FR"/>
        </w:rPr>
        <w:t xml:space="preserve">.  Le Gouvernement </w:t>
      </w:r>
      <w:r w:rsidR="001F789E" w:rsidRPr="002E1693">
        <w:rPr>
          <w:lang w:val="fr-FR"/>
        </w:rPr>
        <w:t>conteste la prétention de la requérante s</w:t>
      </w:r>
      <w:r w:rsidR="002E1693" w:rsidRPr="002E1693">
        <w:rPr>
          <w:lang w:val="fr-FR"/>
        </w:rPr>
        <w:t>’</w:t>
      </w:r>
      <w:r w:rsidR="001F789E" w:rsidRPr="002E1693">
        <w:rPr>
          <w:lang w:val="fr-FR"/>
        </w:rPr>
        <w:t>agissant du remboursement des frais médicaux.</w:t>
      </w:r>
      <w:r w:rsidR="00AD0260" w:rsidRPr="002E1693">
        <w:rPr>
          <w:lang w:val="fr-FR"/>
        </w:rPr>
        <w:t xml:space="preserve"> Pour le reste, il s</w:t>
      </w:r>
      <w:r w:rsidR="002E1693" w:rsidRPr="002E1693">
        <w:rPr>
          <w:lang w:val="fr-FR"/>
        </w:rPr>
        <w:t>’</w:t>
      </w:r>
      <w:r w:rsidR="00AD0260" w:rsidRPr="002E1693">
        <w:rPr>
          <w:lang w:val="fr-FR"/>
        </w:rPr>
        <w:t>en remet à la sagesse de la Cour.</w:t>
      </w:r>
    </w:p>
    <w:p w:rsidR="00D64455" w:rsidRPr="002E1693" w:rsidRDefault="001F789E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67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>.  La Cour rappelle que, lorsqu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elle constate une violation de la Convention, elle peut accorder le paiement des frais et dépens exposés devant les juridictions nationales « pour prévenir ou faire corriger par celles-ci ladite viola</w:t>
      </w:r>
      <w:r w:rsidR="00AD0260" w:rsidRPr="002E1693">
        <w:rPr>
          <w:lang w:val="fr-FR"/>
        </w:rPr>
        <w:t>tion » (voir, parmi beaucoup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autres, </w:t>
      </w:r>
      <w:r w:rsidRPr="002E1693">
        <w:rPr>
          <w:i/>
          <w:iCs/>
          <w:lang w:val="fr-FR"/>
        </w:rPr>
        <w:t>Hertel c. Suisse</w:t>
      </w:r>
      <w:r w:rsidRPr="002E1693">
        <w:rPr>
          <w:lang w:val="fr-FR"/>
        </w:rPr>
        <w:t xml:space="preserve">, 25 août 1998, § 63, </w:t>
      </w:r>
      <w:r w:rsidRPr="002E1693">
        <w:rPr>
          <w:i/>
          <w:iCs/>
          <w:lang w:val="fr-FR"/>
        </w:rPr>
        <w:t>Recueil des arrêts et décisions</w:t>
      </w:r>
      <w:r w:rsidR="00AD0260" w:rsidRPr="002E1693">
        <w:rPr>
          <w:lang w:val="fr-FR"/>
        </w:rPr>
        <w:t xml:space="preserve"> 1998</w:t>
      </w:r>
      <w:r w:rsidR="00AD0260" w:rsidRPr="002E1693">
        <w:rPr>
          <w:lang w:val="fr-FR"/>
        </w:rPr>
        <w:noBreakHyphen/>
        <w:t>VI). En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espèce, étant donné que la violation constatée concerne une ingérence dans la vie privée de la requérante que la requérante a cherché à contester devant la Cour suprême, les frais y afférents ont été engagés pour corriger la violation constatée, il y a donc lieu de rembourser la somme réclamée</w:t>
      </w:r>
      <w:r w:rsidR="00AD0260" w:rsidRPr="002E1693">
        <w:rPr>
          <w:lang w:val="fr-FR"/>
        </w:rPr>
        <w:t xml:space="preserve"> par la requérante</w:t>
      </w:r>
      <w:r w:rsidRPr="002E1693">
        <w:rPr>
          <w:lang w:val="fr-FR"/>
        </w:rPr>
        <w:t xml:space="preserve"> à ce</w:t>
      </w:r>
      <w:r w:rsidR="00AD0260" w:rsidRPr="002E1693">
        <w:rPr>
          <w:lang w:val="fr-FR"/>
        </w:rPr>
        <w:t>t</w:t>
      </w:r>
      <w:r w:rsidRPr="002E1693">
        <w:rPr>
          <w:lang w:val="fr-FR"/>
        </w:rPr>
        <w:t xml:space="preserve"> </w:t>
      </w:r>
      <w:r w:rsidR="00AD0260" w:rsidRPr="002E1693">
        <w:rPr>
          <w:lang w:val="fr-FR"/>
        </w:rPr>
        <w:t>égard, soit 102 EUR</w:t>
      </w:r>
      <w:r w:rsidRPr="002E1693">
        <w:rPr>
          <w:lang w:val="fr-FR"/>
        </w:rPr>
        <w:t>.</w:t>
      </w:r>
    </w:p>
    <w:p w:rsidR="00D64455" w:rsidRPr="002E1693" w:rsidRDefault="00A64A73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68</w:t>
      </w:r>
      <w:r w:rsidRPr="002E1693">
        <w:rPr>
          <w:lang w:val="fr-FR"/>
        </w:rPr>
        <w:fldChar w:fldCharType="end"/>
      </w:r>
      <w:r w:rsidR="00E77CB3" w:rsidRPr="002E1693">
        <w:rPr>
          <w:lang w:val="fr-FR"/>
        </w:rPr>
        <w:t>.  </w:t>
      </w:r>
      <w:r w:rsidR="00843CBA" w:rsidRPr="002E1693">
        <w:rPr>
          <w:lang w:val="fr-FR"/>
        </w:rPr>
        <w:t xml:space="preserve"> Quant aux frais et dépens devant elle, la Cour rappelle qu</w:t>
      </w:r>
      <w:r w:rsidR="002E1693" w:rsidRPr="002E1693">
        <w:rPr>
          <w:lang w:val="fr-FR"/>
        </w:rPr>
        <w:t>’</w:t>
      </w:r>
      <w:r w:rsidR="00843CBA" w:rsidRPr="002E1693">
        <w:rPr>
          <w:lang w:val="fr-FR"/>
        </w:rPr>
        <w:t>un requérant ne peut obtenir leur remboursement que dans la mesure où se trouvent établis leur réalité, leur nécessité et le caractère raisonnable de leur taux (</w:t>
      </w:r>
      <w:r w:rsidR="00843CBA" w:rsidRPr="002E1693">
        <w:rPr>
          <w:i/>
          <w:lang w:val="fr-FR"/>
        </w:rPr>
        <w:t>Iatridis c. Grèce</w:t>
      </w:r>
      <w:r w:rsidR="00843CBA" w:rsidRPr="002E1693">
        <w:rPr>
          <w:lang w:val="fr-FR"/>
        </w:rPr>
        <w:t xml:space="preserve"> (satisfaction équitable) [GC], n</w:t>
      </w:r>
      <w:r w:rsidR="00843CBA" w:rsidRPr="002E1693">
        <w:rPr>
          <w:vertAlign w:val="superscript"/>
          <w:lang w:val="fr-FR"/>
        </w:rPr>
        <w:t>o</w:t>
      </w:r>
      <w:r w:rsidR="00843CBA" w:rsidRPr="002E1693">
        <w:rPr>
          <w:lang w:val="fr-FR"/>
        </w:rPr>
        <w:t xml:space="preserve"> 31107/96, § 54, CEDH 2000</w:t>
      </w:r>
      <w:r w:rsidR="00843CBA" w:rsidRPr="002E1693">
        <w:rPr>
          <w:lang w:val="fr-FR"/>
        </w:rPr>
        <w:noBreakHyphen/>
        <w:t>XI). En l</w:t>
      </w:r>
      <w:r w:rsidR="002E1693" w:rsidRPr="002E1693">
        <w:rPr>
          <w:lang w:val="fr-FR"/>
        </w:rPr>
        <w:t>’</w:t>
      </w:r>
      <w:r w:rsidR="00843CBA" w:rsidRPr="002E1693">
        <w:rPr>
          <w:lang w:val="fr-FR"/>
        </w:rPr>
        <w:t>espèce, compte tenu des documents en sa possession et des critères susmentionnés, la Cour estime raisonnable d</w:t>
      </w:r>
      <w:r w:rsidR="002E1693" w:rsidRPr="002E1693">
        <w:rPr>
          <w:lang w:val="fr-FR"/>
        </w:rPr>
        <w:t>’</w:t>
      </w:r>
      <w:r w:rsidR="00843CBA" w:rsidRPr="002E1693">
        <w:rPr>
          <w:lang w:val="fr-FR"/>
        </w:rPr>
        <w:t xml:space="preserve">octroyer à ce titre </w:t>
      </w:r>
      <w:r w:rsidR="001833AF" w:rsidRPr="002E1693">
        <w:rPr>
          <w:lang w:val="fr-FR"/>
        </w:rPr>
        <w:t>361</w:t>
      </w:r>
      <w:r w:rsidR="0039100F" w:rsidRPr="002E1693">
        <w:rPr>
          <w:lang w:val="fr-FR"/>
        </w:rPr>
        <w:t>,</w:t>
      </w:r>
      <w:r w:rsidR="00843CBA" w:rsidRPr="002E1693">
        <w:rPr>
          <w:lang w:val="fr-FR"/>
        </w:rPr>
        <w:t xml:space="preserve">98 EUR à la requérante, </w:t>
      </w:r>
      <w:r w:rsidR="006A4B6E" w:rsidRPr="002E1693">
        <w:rPr>
          <w:lang w:val="fr-FR"/>
        </w:rPr>
        <w:t>l</w:t>
      </w:r>
      <w:r w:rsidR="00843CBA" w:rsidRPr="002E1693">
        <w:rPr>
          <w:lang w:val="fr-FR"/>
        </w:rPr>
        <w:t xml:space="preserve">es frais médicaux </w:t>
      </w:r>
      <w:r w:rsidR="006A4B6E" w:rsidRPr="002E1693">
        <w:rPr>
          <w:lang w:val="fr-FR"/>
        </w:rPr>
        <w:t xml:space="preserve">occasionnés en raison de la violation constatée </w:t>
      </w:r>
      <w:r w:rsidR="00843CBA" w:rsidRPr="002E1693">
        <w:rPr>
          <w:lang w:val="fr-FR"/>
        </w:rPr>
        <w:t>étant déjà couvert</w:t>
      </w:r>
      <w:r w:rsidR="006A4B6E" w:rsidRPr="002E1693">
        <w:rPr>
          <w:lang w:val="fr-FR"/>
        </w:rPr>
        <w:t>s</w:t>
      </w:r>
      <w:r w:rsidR="00843CBA" w:rsidRPr="002E1693">
        <w:rPr>
          <w:lang w:val="fr-FR"/>
        </w:rPr>
        <w:t xml:space="preserve"> par la somme attribuée au titre du dommage moral.</w:t>
      </w:r>
    </w:p>
    <w:p w:rsidR="00D64455" w:rsidRPr="002E1693" w:rsidRDefault="00843CBA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69</w:t>
      </w:r>
      <w:r w:rsidRPr="002E1693">
        <w:rPr>
          <w:lang w:val="fr-FR"/>
        </w:rPr>
        <w:fldChar w:fldCharType="end"/>
      </w:r>
      <w:r w:rsidRPr="002E1693">
        <w:rPr>
          <w:lang w:val="fr-FR"/>
        </w:rPr>
        <w:t xml:space="preserve">.  Partant, la Cour octroie à la requérant la somme totale de </w:t>
      </w:r>
      <w:r w:rsidR="001833AF" w:rsidRPr="002E1693">
        <w:rPr>
          <w:lang w:val="fr-FR"/>
        </w:rPr>
        <w:t>4</w:t>
      </w:r>
      <w:r w:rsidRPr="002E1693">
        <w:rPr>
          <w:lang w:val="fr-FR"/>
        </w:rPr>
        <w:t>63,98</w:t>
      </w:r>
      <w:r w:rsidR="0039100F" w:rsidRPr="002E1693">
        <w:rPr>
          <w:lang w:val="fr-FR"/>
        </w:rPr>
        <w:t> </w:t>
      </w:r>
      <w:r w:rsidRPr="002E1693">
        <w:rPr>
          <w:lang w:val="fr-FR"/>
        </w:rPr>
        <w:t>EUR pour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ensemble des frais et dépens</w:t>
      </w:r>
      <w:r w:rsidR="00AD0260" w:rsidRPr="002E1693">
        <w:rPr>
          <w:lang w:val="fr-FR"/>
        </w:rPr>
        <w:t>.</w:t>
      </w:r>
    </w:p>
    <w:p w:rsidR="00E77CB3" w:rsidRPr="002E1693" w:rsidRDefault="00E77CB3" w:rsidP="002E1693">
      <w:pPr>
        <w:pStyle w:val="ECHRHeading2"/>
        <w:outlineLvl w:val="0"/>
        <w:rPr>
          <w:lang w:val="fr-FR"/>
        </w:rPr>
      </w:pPr>
      <w:r w:rsidRPr="002E1693">
        <w:rPr>
          <w:lang w:val="fr-FR"/>
        </w:rPr>
        <w:t>C.  Intérêts moratoires</w:t>
      </w:r>
    </w:p>
    <w:p w:rsidR="00E77CB3" w:rsidRPr="002E1693" w:rsidRDefault="00A64A73" w:rsidP="002E1693">
      <w:pPr>
        <w:pStyle w:val="ECHRPara"/>
        <w:rPr>
          <w:lang w:val="fr-FR"/>
        </w:rPr>
      </w:pPr>
      <w:r w:rsidRPr="002E1693">
        <w:rPr>
          <w:lang w:val="fr-FR"/>
        </w:rPr>
        <w:fldChar w:fldCharType="begin"/>
      </w:r>
      <w:r w:rsidRPr="002E1693">
        <w:rPr>
          <w:lang w:val="fr-FR"/>
        </w:rPr>
        <w:instrText xml:space="preserve"> SEQ level0 \*arabic </w:instrText>
      </w:r>
      <w:r w:rsidRPr="002E1693">
        <w:rPr>
          <w:lang w:val="fr-FR"/>
        </w:rPr>
        <w:fldChar w:fldCharType="separate"/>
      </w:r>
      <w:r w:rsidR="002E1693" w:rsidRPr="002E1693">
        <w:rPr>
          <w:noProof/>
          <w:lang w:val="fr-FR"/>
        </w:rPr>
        <w:t>70</w:t>
      </w:r>
      <w:r w:rsidRPr="002E1693">
        <w:rPr>
          <w:lang w:val="fr-FR"/>
        </w:rPr>
        <w:fldChar w:fldCharType="end"/>
      </w:r>
      <w:r w:rsidR="00E77CB3" w:rsidRPr="002E1693">
        <w:rPr>
          <w:lang w:val="fr-FR"/>
        </w:rPr>
        <w:t>.  La Cour juge approprié de calquer le taux des intérêts moratoires sur le taux d</w:t>
      </w:r>
      <w:r w:rsidR="002E1693" w:rsidRPr="002E1693">
        <w:rPr>
          <w:lang w:val="fr-FR"/>
        </w:rPr>
        <w:t>’</w:t>
      </w:r>
      <w:r w:rsidR="00E77CB3" w:rsidRPr="002E1693">
        <w:rPr>
          <w:lang w:val="fr-FR"/>
        </w:rPr>
        <w:t>intérêt de la facilité de prêt marginal de la Banque centrale européenne majoré de trois points de pourcentage.</w:t>
      </w:r>
    </w:p>
    <w:p w:rsidR="00E77CB3" w:rsidRPr="002E1693" w:rsidRDefault="00E77CB3" w:rsidP="002E1693">
      <w:pPr>
        <w:pStyle w:val="ECHRTitle1"/>
        <w:rPr>
          <w:lang w:val="fr-FR"/>
        </w:rPr>
      </w:pPr>
      <w:r w:rsidRPr="002E1693">
        <w:rPr>
          <w:lang w:val="fr-FR"/>
        </w:rPr>
        <w:t>PAR CES MOTIFS, LA COUR</w:t>
      </w:r>
      <w:r w:rsidR="00A64A73" w:rsidRPr="002E1693">
        <w:rPr>
          <w:lang w:val="fr-FR"/>
        </w:rPr>
        <w:t>, À L</w:t>
      </w:r>
      <w:r w:rsidR="002E1693" w:rsidRPr="002E1693">
        <w:rPr>
          <w:lang w:val="fr-FR"/>
        </w:rPr>
        <w:t>’</w:t>
      </w:r>
      <w:r w:rsidR="00A64A73" w:rsidRPr="002E1693">
        <w:rPr>
          <w:lang w:val="fr-FR"/>
        </w:rPr>
        <w:t>UNANIMITÉ,</w:t>
      </w:r>
    </w:p>
    <w:p w:rsidR="00FB2B45" w:rsidRPr="002E1693" w:rsidRDefault="00FB2B45" w:rsidP="002E1693">
      <w:pPr>
        <w:pStyle w:val="JuList"/>
        <w:rPr>
          <w:lang w:val="fr-FR"/>
        </w:rPr>
      </w:pPr>
      <w:r w:rsidRPr="002E1693">
        <w:rPr>
          <w:lang w:val="fr-FR"/>
        </w:rPr>
        <w:t>1.  </w:t>
      </w:r>
      <w:r w:rsidRPr="002E1693">
        <w:rPr>
          <w:i/>
          <w:lang w:val="fr-FR"/>
        </w:rPr>
        <w:t>Déclare</w:t>
      </w:r>
      <w:r w:rsidRPr="002E1693">
        <w:rPr>
          <w:lang w:val="fr-FR"/>
        </w:rPr>
        <w:t xml:space="preserve"> </w:t>
      </w:r>
      <w:r w:rsidR="00A64A73" w:rsidRPr="002E1693">
        <w:rPr>
          <w:lang w:val="fr-FR"/>
        </w:rPr>
        <w:t>la requête recevable</w:t>
      </w:r>
      <w:r w:rsidR="000F7D7F" w:rsidRPr="002E1693">
        <w:rPr>
          <w:lang w:val="fr-FR"/>
        </w:rPr>
        <w:t> ;</w:t>
      </w:r>
    </w:p>
    <w:p w:rsidR="00906B0E" w:rsidRPr="002E1693" w:rsidRDefault="00906B0E" w:rsidP="002E1693">
      <w:pPr>
        <w:pStyle w:val="JuList"/>
        <w:rPr>
          <w:lang w:val="fr-FR"/>
        </w:rPr>
      </w:pPr>
    </w:p>
    <w:p w:rsidR="00E77CB3" w:rsidRPr="002E1693" w:rsidRDefault="00843CBA" w:rsidP="002E1693">
      <w:pPr>
        <w:pStyle w:val="JuList"/>
        <w:rPr>
          <w:lang w:val="fr-FR"/>
        </w:rPr>
      </w:pPr>
      <w:r w:rsidRPr="002E1693">
        <w:rPr>
          <w:lang w:val="fr-FR"/>
        </w:rPr>
        <w:t>2</w:t>
      </w:r>
      <w:r w:rsidR="00E77CB3" w:rsidRPr="002E1693">
        <w:rPr>
          <w:lang w:val="fr-FR"/>
        </w:rPr>
        <w:t>.  </w:t>
      </w:r>
      <w:r w:rsidR="00E77CB3" w:rsidRPr="002E1693">
        <w:rPr>
          <w:i/>
          <w:lang w:val="fr-FR"/>
        </w:rPr>
        <w:t>Dit</w:t>
      </w:r>
      <w:r w:rsidR="00E77CB3" w:rsidRPr="002E1693">
        <w:rPr>
          <w:lang w:val="fr-FR"/>
        </w:rPr>
        <w:t xml:space="preserve"> qu</w:t>
      </w:r>
      <w:r w:rsidR="002E1693" w:rsidRPr="002E1693">
        <w:rPr>
          <w:lang w:val="fr-FR"/>
        </w:rPr>
        <w:t>’</w:t>
      </w:r>
      <w:r w:rsidR="00E77CB3" w:rsidRPr="002E1693">
        <w:rPr>
          <w:lang w:val="fr-FR"/>
        </w:rPr>
        <w:t>il y a eu violation de l</w:t>
      </w:r>
      <w:r w:rsidR="002E1693" w:rsidRPr="002E1693">
        <w:rPr>
          <w:lang w:val="fr-FR"/>
        </w:rPr>
        <w:t>’</w:t>
      </w:r>
      <w:r w:rsidR="00E77CB3" w:rsidRPr="002E1693">
        <w:rPr>
          <w:lang w:val="fr-FR"/>
        </w:rPr>
        <w:t xml:space="preserve">article </w:t>
      </w:r>
      <w:r w:rsidRPr="002E1693">
        <w:rPr>
          <w:lang w:val="fr-FR"/>
        </w:rPr>
        <w:t>8</w:t>
      </w:r>
      <w:r w:rsidR="00E77CB3" w:rsidRPr="002E1693">
        <w:rPr>
          <w:lang w:val="fr-FR"/>
        </w:rPr>
        <w:t xml:space="preserve"> de la Convention ;</w:t>
      </w:r>
    </w:p>
    <w:p w:rsidR="00E77CB3" w:rsidRPr="002E1693" w:rsidRDefault="00E77CB3" w:rsidP="002E1693">
      <w:pPr>
        <w:pStyle w:val="JuList"/>
        <w:rPr>
          <w:lang w:val="fr-FR"/>
        </w:rPr>
      </w:pPr>
    </w:p>
    <w:p w:rsidR="00E77CB3" w:rsidRPr="002E1693" w:rsidRDefault="001833AF" w:rsidP="002E1693">
      <w:pPr>
        <w:pStyle w:val="JuList"/>
        <w:rPr>
          <w:lang w:val="fr-FR"/>
        </w:rPr>
      </w:pPr>
      <w:r w:rsidRPr="002E1693">
        <w:rPr>
          <w:lang w:val="fr-FR"/>
        </w:rPr>
        <w:t>3</w:t>
      </w:r>
      <w:r w:rsidR="00E77CB3" w:rsidRPr="002E1693">
        <w:rPr>
          <w:lang w:val="fr-FR"/>
        </w:rPr>
        <w:t>.  </w:t>
      </w:r>
      <w:r w:rsidR="00E77CB3" w:rsidRPr="002E1693">
        <w:rPr>
          <w:i/>
          <w:lang w:val="fr-FR"/>
        </w:rPr>
        <w:t>Dit</w:t>
      </w:r>
    </w:p>
    <w:p w:rsidR="00E77CB3" w:rsidRPr="002E1693" w:rsidRDefault="00E77CB3" w:rsidP="002E1693">
      <w:pPr>
        <w:pStyle w:val="JuLista"/>
        <w:rPr>
          <w:lang w:val="fr-FR"/>
        </w:rPr>
      </w:pPr>
      <w:r w:rsidRPr="002E1693">
        <w:rPr>
          <w:lang w:val="fr-FR"/>
        </w:rPr>
        <w:t>a)  que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 xml:space="preserve">État défendeur doit verser </w:t>
      </w:r>
      <w:r w:rsidR="00A64A73" w:rsidRPr="002E1693">
        <w:rPr>
          <w:lang w:val="fr-FR"/>
        </w:rPr>
        <w:t>à la requérante</w:t>
      </w:r>
      <w:r w:rsidRPr="002E1693">
        <w:rPr>
          <w:lang w:val="fr-FR"/>
        </w:rPr>
        <w:t>, dans les trois mois</w:t>
      </w:r>
      <w:r w:rsidR="00843CBA" w:rsidRPr="002E1693">
        <w:rPr>
          <w:lang w:val="fr-FR"/>
        </w:rPr>
        <w:t xml:space="preserve"> </w:t>
      </w:r>
      <w:r w:rsidR="00A64A73" w:rsidRPr="002E1693">
        <w:rPr>
          <w:lang w:val="fr-FR"/>
        </w:rPr>
        <w:t>à compter du jour où l</w:t>
      </w:r>
      <w:r w:rsidR="002E1693" w:rsidRPr="002E1693">
        <w:rPr>
          <w:lang w:val="fr-FR"/>
        </w:rPr>
        <w:t>’</w:t>
      </w:r>
      <w:r w:rsidR="00A64A73" w:rsidRPr="002E1693">
        <w:rPr>
          <w:lang w:val="fr-FR"/>
        </w:rPr>
        <w:t>arrêt sera devenu définitif conformément à l</w:t>
      </w:r>
      <w:r w:rsidR="002E1693" w:rsidRPr="002E1693">
        <w:rPr>
          <w:lang w:val="fr-FR"/>
        </w:rPr>
        <w:t>’</w:t>
      </w:r>
      <w:r w:rsidR="00A64A73" w:rsidRPr="002E1693">
        <w:rPr>
          <w:lang w:val="fr-FR"/>
        </w:rPr>
        <w:t>article 44 § 2 de la Convention</w:t>
      </w:r>
      <w:r w:rsidRPr="002E1693">
        <w:rPr>
          <w:lang w:val="fr-FR"/>
        </w:rPr>
        <w:t>, les sommes suivantes :</w:t>
      </w:r>
    </w:p>
    <w:p w:rsidR="00E77CB3" w:rsidRPr="002E1693" w:rsidRDefault="00E77CB3" w:rsidP="002E1693">
      <w:pPr>
        <w:pStyle w:val="JuListi"/>
        <w:rPr>
          <w:lang w:val="fr-FR" w:eastAsia="en-GB"/>
        </w:rPr>
      </w:pPr>
      <w:r w:rsidRPr="002E1693">
        <w:rPr>
          <w:lang w:val="fr-FR" w:eastAsia="en-GB"/>
        </w:rPr>
        <w:t>i)  </w:t>
      </w:r>
      <w:r w:rsidR="00843CBA" w:rsidRPr="002E1693">
        <w:rPr>
          <w:lang w:val="fr-FR" w:eastAsia="en-GB"/>
        </w:rPr>
        <w:t>3 250</w:t>
      </w:r>
      <w:r w:rsidRPr="002E1693">
        <w:rPr>
          <w:lang w:val="fr-FR" w:eastAsia="en-GB"/>
        </w:rPr>
        <w:t xml:space="preserve"> EUR (</w:t>
      </w:r>
      <w:r w:rsidR="00843CBA" w:rsidRPr="002E1693">
        <w:rPr>
          <w:lang w:val="fr-FR" w:eastAsia="en-GB"/>
        </w:rPr>
        <w:t>trois mille deux cent cinquante</w:t>
      </w:r>
      <w:r w:rsidRPr="002E1693">
        <w:rPr>
          <w:lang w:val="fr-FR" w:eastAsia="en-GB"/>
        </w:rPr>
        <w:t xml:space="preserve"> euros), plus tout montant pouvant être dû à titre d</w:t>
      </w:r>
      <w:r w:rsidR="002E1693" w:rsidRPr="002E1693">
        <w:rPr>
          <w:lang w:val="fr-FR" w:eastAsia="en-GB"/>
        </w:rPr>
        <w:t>’</w:t>
      </w:r>
      <w:r w:rsidRPr="002E1693">
        <w:rPr>
          <w:lang w:val="fr-FR" w:eastAsia="en-GB"/>
        </w:rPr>
        <w:t>impôt, pour dommage moral ;</w:t>
      </w:r>
    </w:p>
    <w:p w:rsidR="00E77CB3" w:rsidRPr="002E1693" w:rsidRDefault="00E77CB3" w:rsidP="002E1693">
      <w:pPr>
        <w:pStyle w:val="JuListi"/>
        <w:rPr>
          <w:lang w:val="fr-FR" w:eastAsia="en-GB"/>
        </w:rPr>
      </w:pPr>
      <w:r w:rsidRPr="002E1693">
        <w:rPr>
          <w:lang w:val="fr-FR" w:eastAsia="en-GB"/>
        </w:rPr>
        <w:t>ii)  </w:t>
      </w:r>
      <w:r w:rsidR="001833AF" w:rsidRPr="002E1693">
        <w:rPr>
          <w:lang w:val="fr-FR" w:eastAsia="en-GB"/>
        </w:rPr>
        <w:t>4</w:t>
      </w:r>
      <w:r w:rsidR="003B3E2D" w:rsidRPr="002E1693">
        <w:rPr>
          <w:lang w:val="fr-FR" w:eastAsia="en-GB"/>
        </w:rPr>
        <w:t>63,</w:t>
      </w:r>
      <w:r w:rsidR="00843CBA" w:rsidRPr="002E1693">
        <w:rPr>
          <w:lang w:val="fr-FR" w:eastAsia="en-GB"/>
        </w:rPr>
        <w:t>98</w:t>
      </w:r>
      <w:r w:rsidRPr="002E1693">
        <w:rPr>
          <w:lang w:val="fr-FR" w:eastAsia="en-GB"/>
        </w:rPr>
        <w:t xml:space="preserve"> EUR (</w:t>
      </w:r>
      <w:r w:rsidR="001833AF" w:rsidRPr="002E1693">
        <w:rPr>
          <w:lang w:val="fr-FR" w:eastAsia="en-GB"/>
        </w:rPr>
        <w:t xml:space="preserve">quatre </w:t>
      </w:r>
      <w:r w:rsidR="00843CBA" w:rsidRPr="002E1693">
        <w:rPr>
          <w:lang w:val="fr-FR" w:eastAsia="en-GB"/>
        </w:rPr>
        <w:t>cent soixante-trois</w:t>
      </w:r>
      <w:r w:rsidRPr="002E1693">
        <w:rPr>
          <w:lang w:val="fr-FR" w:eastAsia="en-GB"/>
        </w:rPr>
        <w:t xml:space="preserve"> euros</w:t>
      </w:r>
      <w:r w:rsidR="00843CBA" w:rsidRPr="002E1693">
        <w:rPr>
          <w:lang w:val="fr-FR" w:eastAsia="en-GB"/>
        </w:rPr>
        <w:t xml:space="preserve"> et quatre-vingt-dix-huit centimes</w:t>
      </w:r>
      <w:r w:rsidRPr="002E1693">
        <w:rPr>
          <w:lang w:val="fr-FR" w:eastAsia="en-GB"/>
        </w:rPr>
        <w:t xml:space="preserve">), plus tout montant </w:t>
      </w:r>
      <w:r w:rsidR="005E37C6" w:rsidRPr="002E1693">
        <w:rPr>
          <w:lang w:val="fr-FR" w:eastAsia="en-GB"/>
        </w:rPr>
        <w:t xml:space="preserve">pouvant être dû par </w:t>
      </w:r>
      <w:r w:rsidR="00A64A73" w:rsidRPr="002E1693">
        <w:rPr>
          <w:lang w:val="fr-FR"/>
        </w:rPr>
        <w:t>la requérante</w:t>
      </w:r>
      <w:r w:rsidR="005E37C6" w:rsidRPr="002E1693">
        <w:rPr>
          <w:lang w:val="fr-FR" w:eastAsia="en-GB"/>
        </w:rPr>
        <w:t xml:space="preserve"> à titre d</w:t>
      </w:r>
      <w:r w:rsidR="002E1693" w:rsidRPr="002E1693">
        <w:rPr>
          <w:lang w:val="fr-FR" w:eastAsia="en-GB"/>
        </w:rPr>
        <w:t>’</w:t>
      </w:r>
      <w:r w:rsidR="005E37C6" w:rsidRPr="002E1693">
        <w:rPr>
          <w:lang w:val="fr-FR" w:eastAsia="en-GB"/>
        </w:rPr>
        <w:t>impôt, pour frais et dépens</w:t>
      </w:r>
      <w:r w:rsidRPr="002E1693">
        <w:rPr>
          <w:lang w:val="fr-FR" w:eastAsia="en-GB"/>
        </w:rPr>
        <w:t> ;</w:t>
      </w:r>
    </w:p>
    <w:p w:rsidR="00E77CB3" w:rsidRPr="002E1693" w:rsidRDefault="00E77CB3" w:rsidP="002E1693">
      <w:pPr>
        <w:pStyle w:val="JuLista"/>
        <w:rPr>
          <w:lang w:val="fr-FR"/>
        </w:rPr>
      </w:pPr>
      <w:r w:rsidRPr="002E1693">
        <w:rPr>
          <w:lang w:val="fr-FR"/>
        </w:rPr>
        <w:t>b)  qu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à compter de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expiration dudit délai et jusqu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au versement, ces montants seront à majorer d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un intérêt simple à un taux égal à celui de la facilité de prêt marginal de la Banque centrale européenne applicable pendant cette période, augmenté de trois points de pourcentage ;</w:t>
      </w:r>
    </w:p>
    <w:p w:rsidR="00E77CB3" w:rsidRPr="002E1693" w:rsidRDefault="00E77CB3" w:rsidP="002E1693">
      <w:pPr>
        <w:pStyle w:val="JuLista"/>
        <w:rPr>
          <w:lang w:val="fr-FR"/>
        </w:rPr>
      </w:pPr>
    </w:p>
    <w:p w:rsidR="00E77CB3" w:rsidRPr="002E1693" w:rsidRDefault="001833AF" w:rsidP="002E1693">
      <w:pPr>
        <w:pStyle w:val="JuList"/>
        <w:rPr>
          <w:lang w:val="fr-FR"/>
        </w:rPr>
      </w:pPr>
      <w:r w:rsidRPr="002E1693">
        <w:rPr>
          <w:lang w:val="fr-FR"/>
        </w:rPr>
        <w:t>4</w:t>
      </w:r>
      <w:r w:rsidR="00E77CB3" w:rsidRPr="002E1693">
        <w:rPr>
          <w:lang w:val="fr-FR"/>
        </w:rPr>
        <w:t>.  </w:t>
      </w:r>
      <w:r w:rsidR="00E77CB3" w:rsidRPr="002E1693">
        <w:rPr>
          <w:i/>
          <w:lang w:val="fr-FR"/>
        </w:rPr>
        <w:t>Rejette</w:t>
      </w:r>
      <w:r w:rsidR="00E77CB3" w:rsidRPr="002E1693">
        <w:rPr>
          <w:lang w:val="fr-FR"/>
        </w:rPr>
        <w:t xml:space="preserve"> la demande de satisfaction équitable pour le surplus.</w:t>
      </w:r>
    </w:p>
    <w:p w:rsidR="00DD69E5" w:rsidRPr="002E1693" w:rsidRDefault="00E77CB3" w:rsidP="002E1693">
      <w:pPr>
        <w:pStyle w:val="JuParaLast"/>
        <w:rPr>
          <w:lang w:val="fr-FR"/>
        </w:rPr>
      </w:pPr>
      <w:r w:rsidRPr="002E1693">
        <w:rPr>
          <w:lang w:val="fr-FR"/>
        </w:rPr>
        <w:t>Fait en français, puis communiqué par écrit le </w:t>
      </w:r>
      <w:r w:rsidR="00DD69E5" w:rsidRPr="002E1693">
        <w:rPr>
          <w:lang w:val="fr-FR"/>
        </w:rPr>
        <w:t>1</w:t>
      </w:r>
      <w:r w:rsidR="00DD69E5" w:rsidRPr="002E1693">
        <w:rPr>
          <w:vertAlign w:val="superscript"/>
          <w:lang w:val="fr-FR"/>
        </w:rPr>
        <w:t>er</w:t>
      </w:r>
      <w:r w:rsidR="00DD69E5" w:rsidRPr="002E1693">
        <w:rPr>
          <w:lang w:val="fr-FR"/>
        </w:rPr>
        <w:t xml:space="preserve"> décembre 2015</w:t>
      </w:r>
      <w:r w:rsidRPr="002E1693">
        <w:rPr>
          <w:lang w:val="fr-FR"/>
        </w:rPr>
        <w:t>, en application de l</w:t>
      </w:r>
      <w:r w:rsidR="002E1693" w:rsidRPr="002E1693">
        <w:rPr>
          <w:lang w:val="fr-FR"/>
        </w:rPr>
        <w:t>’</w:t>
      </w:r>
      <w:r w:rsidRPr="002E1693">
        <w:rPr>
          <w:lang w:val="fr-FR"/>
        </w:rPr>
        <w:t>article 77 §§ 2 et 3 du règlement</w:t>
      </w:r>
      <w:r w:rsidR="00AC0824" w:rsidRPr="002E1693">
        <w:rPr>
          <w:lang w:val="fr-FR"/>
        </w:rPr>
        <w:t xml:space="preserve"> de la Cour</w:t>
      </w:r>
      <w:r w:rsidRPr="002E1693">
        <w:rPr>
          <w:lang w:val="fr-FR"/>
        </w:rPr>
        <w:t>.</w:t>
      </w:r>
    </w:p>
    <w:p w:rsidR="004D15F3" w:rsidRPr="002E1693" w:rsidRDefault="00A64A73" w:rsidP="002E1693">
      <w:pPr>
        <w:pStyle w:val="JuSigned"/>
        <w:keepNext/>
        <w:keepLines/>
        <w:tabs>
          <w:tab w:val="clear" w:pos="6407"/>
          <w:tab w:val="center" w:pos="6521"/>
        </w:tabs>
        <w:rPr>
          <w:lang w:val="fr-FR"/>
        </w:rPr>
      </w:pPr>
      <w:r w:rsidRPr="002E1693">
        <w:rPr>
          <w:lang w:val="fr-FR"/>
        </w:rPr>
        <w:tab/>
      </w:r>
      <w:r w:rsidR="00675009" w:rsidRPr="002E1693">
        <w:rPr>
          <w:lang w:val="fr-FR"/>
        </w:rPr>
        <w:t>Françoise Elens-Passos</w:t>
      </w:r>
      <w:r w:rsidR="00E77CB3" w:rsidRPr="002E1693">
        <w:rPr>
          <w:lang w:val="fr-FR"/>
        </w:rPr>
        <w:tab/>
      </w:r>
      <w:r w:rsidRPr="002E1693">
        <w:rPr>
          <w:szCs w:val="24"/>
          <w:lang w:val="fr-FR"/>
        </w:rPr>
        <w:t>András Sajó</w:t>
      </w:r>
      <w:r w:rsidR="00E77CB3" w:rsidRPr="002E1693">
        <w:rPr>
          <w:lang w:val="fr-FR"/>
        </w:rPr>
        <w:br/>
      </w:r>
      <w:r w:rsidR="00E77CB3" w:rsidRPr="002E1693">
        <w:rPr>
          <w:lang w:val="fr-FR"/>
        </w:rPr>
        <w:tab/>
      </w:r>
      <w:r w:rsidR="00675009" w:rsidRPr="002E1693">
        <w:rPr>
          <w:lang w:val="fr-FR"/>
        </w:rPr>
        <w:t>Greffière</w:t>
      </w:r>
      <w:r w:rsidR="00E77CB3" w:rsidRPr="002E1693">
        <w:rPr>
          <w:lang w:val="fr-FR"/>
        </w:rPr>
        <w:tab/>
      </w:r>
      <w:r w:rsidRPr="002E1693">
        <w:rPr>
          <w:lang w:val="fr-FR"/>
        </w:rPr>
        <w:t>Président</w:t>
      </w:r>
    </w:p>
    <w:p w:rsidR="002A7B04" w:rsidRPr="002E1693" w:rsidRDefault="002A7B04" w:rsidP="002E1693">
      <w:pPr>
        <w:pStyle w:val="JuParaLast"/>
        <w:rPr>
          <w:lang w:val="fr-FR"/>
        </w:rPr>
      </w:pPr>
    </w:p>
    <w:sectPr w:rsidR="002A7B04" w:rsidRPr="002E1693" w:rsidSect="00DD69E5">
      <w:headerReference w:type="even" r:id="rId18"/>
      <w:headerReference w:type="default" r:id="rId19"/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96A" w:rsidRDefault="0021196A" w:rsidP="00E77CB3">
      <w:r>
        <w:separator/>
      </w:r>
    </w:p>
  </w:endnote>
  <w:endnote w:type="continuationSeparator" w:id="0">
    <w:p w:rsidR="0021196A" w:rsidRDefault="0021196A" w:rsidP="00E77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9E5" w:rsidRDefault="00DD69E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9E5" w:rsidRDefault="00DD69E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9E5" w:rsidRPr="00150BFA" w:rsidRDefault="00DD69E5" w:rsidP="0020718E">
    <w:pPr>
      <w:jc w:val="center"/>
    </w:pPr>
    <w:r>
      <w:rPr>
        <w:noProof/>
        <w:lang w:val="pl-PL" w:eastAsia="pl-PL"/>
      </w:rPr>
      <w:drawing>
        <wp:inline distT="0" distB="0" distL="0" distR="0" wp14:anchorId="5E2889A1" wp14:editId="5434C578">
          <wp:extent cx="771525" cy="619125"/>
          <wp:effectExtent l="0" t="0" r="9525" b="9525"/>
          <wp:docPr id="23" name="Picture 2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69E5" w:rsidRDefault="00DD69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96A" w:rsidRDefault="0021196A" w:rsidP="00E77CB3">
      <w:r>
        <w:separator/>
      </w:r>
    </w:p>
  </w:footnote>
  <w:footnote w:type="continuationSeparator" w:id="0">
    <w:p w:rsidR="0021196A" w:rsidRDefault="0021196A" w:rsidP="00E77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9E5" w:rsidRDefault="00DD69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26C" w:rsidRPr="00DD69E5" w:rsidRDefault="00FA426C" w:rsidP="00DD69E5">
    <w:pPr>
      <w:pStyle w:val="Nagwek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9E5" w:rsidRPr="00A45145" w:rsidRDefault="00DD69E5" w:rsidP="00A45145">
    <w:pPr>
      <w:jc w:val="center"/>
    </w:pPr>
    <w:r>
      <w:rPr>
        <w:noProof/>
        <w:lang w:val="pl-PL" w:eastAsia="pl-PL"/>
      </w:rPr>
      <w:drawing>
        <wp:inline distT="0" distB="0" distL="0" distR="0" wp14:anchorId="237859AF" wp14:editId="5B15609F">
          <wp:extent cx="2962275" cy="1219200"/>
          <wp:effectExtent l="0" t="0" r="9525" b="0"/>
          <wp:docPr id="12" name="Picture 1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426C" w:rsidRDefault="00FA426C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9E5" w:rsidRPr="00A64A73" w:rsidRDefault="00DD69E5" w:rsidP="00C611D8">
    <w:pPr>
      <w:pStyle w:val="ECHRHeader"/>
      <w:rPr>
        <w:lang w:val="pt-PT"/>
      </w:rPr>
    </w:pPr>
    <w:r>
      <w:rPr>
        <w:rStyle w:val="Numerstrony"/>
      </w:rPr>
      <w:fldChar w:fldCharType="begin"/>
    </w:r>
    <w:r w:rsidRPr="00A64A73">
      <w:rPr>
        <w:rStyle w:val="Numerstrony"/>
        <w:lang w:val="pt-PT"/>
      </w:rPr>
      <w:instrText xml:space="preserve"> PAGE </w:instrText>
    </w:r>
    <w:r>
      <w:rPr>
        <w:rStyle w:val="Numerstrony"/>
      </w:rPr>
      <w:fldChar w:fldCharType="separate"/>
    </w:r>
    <w:r w:rsidR="005350E6">
      <w:rPr>
        <w:rStyle w:val="Numerstrony"/>
        <w:noProof/>
        <w:lang w:val="pt-PT"/>
      </w:rPr>
      <w:t>18</w:t>
    </w:r>
    <w:r>
      <w:rPr>
        <w:rStyle w:val="Numerstrony"/>
      </w:rPr>
      <w:fldChar w:fldCharType="end"/>
    </w:r>
    <w:r w:rsidRPr="00A64A73">
      <w:rPr>
        <w:rStyle w:val="Numerstrony"/>
        <w:lang w:val="pt-PT"/>
      </w:rPr>
      <w:tab/>
    </w:r>
    <w:r>
      <w:rPr>
        <w:noProof/>
        <w:lang w:val="pt-PT"/>
      </w:rPr>
      <w:t>ARRÊT</w:t>
    </w:r>
    <w:r w:rsidRPr="00A64A73">
      <w:rPr>
        <w:lang w:val="pt-PT"/>
      </w:rPr>
      <w:t xml:space="preserve"> BRITO FERRINHO BEXIGA VILLA-NOVA c. PORTUGAL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9E5" w:rsidRPr="00A64A73" w:rsidRDefault="00DD69E5" w:rsidP="00C63990">
    <w:pPr>
      <w:pStyle w:val="ECHRHeader"/>
      <w:rPr>
        <w:lang w:val="pt-PT"/>
      </w:rPr>
    </w:pPr>
    <w:r w:rsidRPr="00C63990">
      <w:rPr>
        <w:lang w:val="fr-FR"/>
      </w:rPr>
      <w:tab/>
    </w:r>
    <w:r>
      <w:rPr>
        <w:noProof/>
        <w:lang w:val="pt-PT"/>
      </w:rPr>
      <w:t>ARRÊT</w:t>
    </w:r>
    <w:r w:rsidRPr="00A64A73">
      <w:rPr>
        <w:lang w:val="pt-PT"/>
      </w:rPr>
      <w:t xml:space="preserve"> BRITO FERRINHO BEXIGA VILLA-NOVA c. PORTUGAL</w:t>
    </w:r>
    <w:r w:rsidRPr="00A64A73">
      <w:rPr>
        <w:lang w:val="pt-PT"/>
      </w:rPr>
      <w:tab/>
    </w:r>
    <w:r>
      <w:rPr>
        <w:rStyle w:val="Numerstrony"/>
      </w:rPr>
      <w:fldChar w:fldCharType="begin"/>
    </w:r>
    <w:r w:rsidRPr="00A64A73">
      <w:rPr>
        <w:rStyle w:val="Numerstrony"/>
        <w:lang w:val="pt-PT"/>
      </w:rPr>
      <w:instrText xml:space="preserve"> PAGE </w:instrText>
    </w:r>
    <w:r>
      <w:rPr>
        <w:rStyle w:val="Numerstrony"/>
      </w:rPr>
      <w:fldChar w:fldCharType="separate"/>
    </w:r>
    <w:r w:rsidR="005350E6">
      <w:rPr>
        <w:rStyle w:val="Numerstrony"/>
        <w:noProof/>
        <w:lang w:val="pt-PT"/>
      </w:rPr>
      <w:t>17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0AA222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C189B28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C4301E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7268F2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FA0A71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B382924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68AD30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501D4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DE43E0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AEA0B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E8750E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A4A6C79"/>
    <w:multiLevelType w:val="multilevel"/>
    <w:tmpl w:val="2FC04DA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  <w:color w:val="0072BC" w:themeColor="background1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0B3A5857"/>
    <w:multiLevelType w:val="multilevel"/>
    <w:tmpl w:val="8BD6362E"/>
    <w:lvl w:ilvl="0">
      <w:start w:val="1"/>
      <w:numFmt w:val="upperRoman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80" w:hanging="22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361" w:hanging="681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61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0DB92CFA"/>
    <w:multiLevelType w:val="hybridMultilevel"/>
    <w:tmpl w:val="513A807C"/>
    <w:lvl w:ilvl="0" w:tplc="EAA8F0C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B35A03"/>
    <w:multiLevelType w:val="multilevel"/>
    <w:tmpl w:val="BC84849E"/>
    <w:lvl w:ilvl="0">
      <w:start w:val="1"/>
      <w:numFmt w:val="lowerLetter"/>
      <w:suff w:val="nothing"/>
      <w:lvlText w:val="(%1)  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115053EB"/>
    <w:multiLevelType w:val="multilevel"/>
    <w:tmpl w:val="941CA410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191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19ED3C69"/>
    <w:multiLevelType w:val="multilevel"/>
    <w:tmpl w:val="FF7A8054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1B3D29CF"/>
    <w:multiLevelType w:val="multilevel"/>
    <w:tmpl w:val="10F4A786"/>
    <w:lvl w:ilvl="0">
      <w:start w:val="1"/>
      <w:numFmt w:val="decimal"/>
      <w:suff w:val="nothing"/>
      <w:lvlText w:val="%1.  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suff w:val="nothing"/>
      <w:lvlText w:val="(%2)  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20324D93"/>
    <w:multiLevelType w:val="hybridMultilevel"/>
    <w:tmpl w:val="F7D68528"/>
    <w:lvl w:ilvl="0" w:tplc="569ADE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777587"/>
    <w:multiLevelType w:val="multilevel"/>
    <w:tmpl w:val="49549606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258756B5"/>
    <w:multiLevelType w:val="multilevel"/>
    <w:tmpl w:val="F8A68542"/>
    <w:lvl w:ilvl="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29AB3FB9"/>
    <w:multiLevelType w:val="multilevel"/>
    <w:tmpl w:val="7A6AC2C8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upperRoman"/>
      <w:lvlText w:val="%7"/>
      <w:lvlJc w:val="left"/>
      <w:pPr>
        <w:tabs>
          <w:tab w:val="num" w:pos="1985"/>
        </w:tabs>
        <w:ind w:left="1985" w:hanging="227"/>
      </w:pPr>
      <w:rPr>
        <w:rFonts w:ascii="Symbol" w:hAnsi="Symbol" w:hint="default"/>
        <w:strike w:val="0"/>
        <w:dstrike w:val="0"/>
        <w:color w:val="auto"/>
        <w:sz w:val="28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2B9959AD"/>
    <w:multiLevelType w:val="multilevel"/>
    <w:tmpl w:val="E102B54A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ind w:left="2520" w:hanging="360"/>
      </w:pPr>
      <w:rPr>
        <w:rFonts w:hint="default"/>
        <w:color w:val="0072BC" w:themeColor="background1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30B42C89"/>
    <w:multiLevelType w:val="hybridMultilevel"/>
    <w:tmpl w:val="CFB02226"/>
    <w:lvl w:ilvl="0" w:tplc="52584F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34506C"/>
    <w:multiLevelType w:val="multilevel"/>
    <w:tmpl w:val="F288E2F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1191"/>
        </w:tabs>
        <w:ind w:left="119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374D47F6"/>
    <w:multiLevelType w:val="multilevel"/>
    <w:tmpl w:val="29C02C80"/>
    <w:lvl w:ilvl="0">
      <w:start w:val="1"/>
      <w:numFmt w:val="decimal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388D47DE"/>
    <w:multiLevelType w:val="multilevel"/>
    <w:tmpl w:val="F7F2C62E"/>
    <w:lvl w:ilvl="0">
      <w:start w:val="1"/>
      <w:numFmt w:val="decimal"/>
      <w:lvlText w:val="%1."/>
      <w:lvlJc w:val="left"/>
      <w:pPr>
        <w:ind w:left="1021" w:hanging="4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3E85438D"/>
    <w:multiLevelType w:val="multilevel"/>
    <w:tmpl w:val="73BC578A"/>
    <w:lvl w:ilvl="0">
      <w:start w:val="1"/>
      <w:numFmt w:val="upperRoman"/>
      <w:suff w:val="nothing"/>
      <w:lvlText w:val="%1.  "/>
      <w:lvlJc w:val="left"/>
      <w:pPr>
        <w:ind w:left="227" w:hanging="227"/>
      </w:pPr>
      <w:rPr>
        <w:rFonts w:hint="default"/>
      </w:rPr>
    </w:lvl>
    <w:lvl w:ilvl="1">
      <w:start w:val="1"/>
      <w:numFmt w:val="upperLetter"/>
      <w:suff w:val="nothing"/>
      <w:lvlText w:val="%2.  "/>
      <w:lvlJc w:val="left"/>
      <w:pPr>
        <w:ind w:left="510" w:hanging="283"/>
      </w:pPr>
      <w:rPr>
        <w:rFonts w:hint="default"/>
      </w:rPr>
    </w:lvl>
    <w:lvl w:ilvl="2">
      <w:start w:val="1"/>
      <w:numFmt w:val="decimal"/>
      <w:suff w:val="nothing"/>
      <w:lvlText w:val="%3.  "/>
      <w:lvlJc w:val="left"/>
      <w:pPr>
        <w:ind w:left="794" w:hanging="284"/>
      </w:pPr>
      <w:rPr>
        <w:rFonts w:hint="default"/>
      </w:rPr>
    </w:lvl>
    <w:lvl w:ilvl="3">
      <w:start w:val="1"/>
      <w:numFmt w:val="lowerLetter"/>
      <w:suff w:val="nothing"/>
      <w:lvlText w:val="(%4)  "/>
      <w:lvlJc w:val="left"/>
      <w:pPr>
        <w:ind w:left="1077" w:hanging="283"/>
      </w:pPr>
      <w:rPr>
        <w:rFonts w:hint="default"/>
      </w:rPr>
    </w:lvl>
    <w:lvl w:ilvl="4">
      <w:start w:val="1"/>
      <w:numFmt w:val="lowerRoman"/>
      <w:lvlText w:val="(%5)  "/>
      <w:lvlJc w:val="left"/>
      <w:pPr>
        <w:ind w:left="1304" w:hanging="227"/>
      </w:pPr>
      <w:rPr>
        <w:rFonts w:hint="default"/>
      </w:rPr>
    </w:lvl>
    <w:lvl w:ilvl="5">
      <w:start w:val="1"/>
      <w:numFmt w:val="lowerLetter"/>
      <w:suff w:val="nothing"/>
      <w:lvlText w:val="(%6  "/>
      <w:lvlJc w:val="left"/>
      <w:pPr>
        <w:ind w:left="1644" w:hanging="340"/>
      </w:pPr>
      <w:rPr>
        <w:rFonts w:ascii="Symbol" w:hAnsi="Symbol" w:hint="default"/>
      </w:rPr>
    </w:lvl>
    <w:lvl w:ilvl="6">
      <w:start w:val="1"/>
      <w:numFmt w:val="bullet"/>
      <w:suff w:val="space"/>
      <w:lvlText w:val=""/>
      <w:lvlJc w:val="left"/>
      <w:pPr>
        <w:ind w:left="1814" w:hanging="170"/>
      </w:pPr>
      <w:rPr>
        <w:rFonts w:ascii="Symbol" w:hAnsi="Symbol" w:hint="default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413377FF"/>
    <w:multiLevelType w:val="multilevel"/>
    <w:tmpl w:val="EDC8B6A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283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44E25784"/>
    <w:multiLevelType w:val="multilevel"/>
    <w:tmpl w:val="165083BE"/>
    <w:lvl w:ilvl="0">
      <w:start w:val="1"/>
      <w:numFmt w:val="decimal"/>
      <w:suff w:val="nothing"/>
      <w:lvlText w:val="%1.  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suff w:val="nothing"/>
      <w:lvlText w:val="(%2)  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460B61A5"/>
    <w:multiLevelType w:val="multilevel"/>
    <w:tmpl w:val="11FA262C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ind w:left="2520" w:hanging="360"/>
      </w:pPr>
      <w:rPr>
        <w:rFonts w:ascii="Wingdings 3" w:hAnsi="Wingdings 3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462F4708"/>
    <w:multiLevelType w:val="multilevel"/>
    <w:tmpl w:val="8BD6362E"/>
    <w:lvl w:ilvl="0">
      <w:start w:val="1"/>
      <w:numFmt w:val="upperRoman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80" w:hanging="22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361" w:hanging="681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61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4D1F59D2"/>
    <w:multiLevelType w:val="hybridMultilevel"/>
    <w:tmpl w:val="4582FBFC"/>
    <w:lvl w:ilvl="0" w:tplc="0D90B7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A02EFE"/>
    <w:multiLevelType w:val="multilevel"/>
    <w:tmpl w:val="F42CEE52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>
    <w:nsid w:val="4E8C0CF9"/>
    <w:multiLevelType w:val="multilevel"/>
    <w:tmpl w:val="090EC1B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>
    <w:nsid w:val="506B6FCB"/>
    <w:multiLevelType w:val="multilevel"/>
    <w:tmpl w:val="067E4BA6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52FB1EA6"/>
    <w:multiLevelType w:val="multilevel"/>
    <w:tmpl w:val="B1545D7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34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54812F33"/>
    <w:multiLevelType w:val="multilevel"/>
    <w:tmpl w:val="CD6E7908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none"/>
      <w:lvlText w:val="%7–"/>
      <w:lvlJc w:val="left"/>
      <w:pPr>
        <w:tabs>
          <w:tab w:val="num" w:pos="1985"/>
        </w:tabs>
        <w:ind w:left="1985" w:hanging="227"/>
      </w:pPr>
      <w:rPr>
        <w:rFonts w:asciiTheme="majorHAnsi" w:hAnsiTheme="majorHAnsi" w:hint="default"/>
        <w:color w:val="000000" w:themeColor="text1"/>
        <w:sz w:val="28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asciiTheme="majorHAnsi" w:hAnsiTheme="majorHAnsi" w:hint="default"/>
        <w:strike w:val="0"/>
        <w:dstrike w:val="0"/>
        <w:color w:val="000000" w:themeColor="text1"/>
        <w:sz w:val="28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5A7B5D2C"/>
    <w:multiLevelType w:val="multilevel"/>
    <w:tmpl w:val="0A7CB2D0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61FE1C04"/>
    <w:multiLevelType w:val="multilevel"/>
    <w:tmpl w:val="BEDA27C0"/>
    <w:lvl w:ilvl="0">
      <w:start w:val="1"/>
      <w:numFmt w:val="upperRoman"/>
      <w:suff w:val="nothing"/>
      <w:lvlText w:val="%1.  "/>
      <w:lvlJc w:val="left"/>
      <w:pPr>
        <w:ind w:left="227" w:hanging="227"/>
      </w:pPr>
      <w:rPr>
        <w:rFonts w:hint="default"/>
      </w:rPr>
    </w:lvl>
    <w:lvl w:ilvl="1">
      <w:start w:val="1"/>
      <w:numFmt w:val="upperLetter"/>
      <w:suff w:val="nothing"/>
      <w:lvlText w:val="%2.  "/>
      <w:lvlJc w:val="left"/>
      <w:pPr>
        <w:ind w:left="510" w:hanging="283"/>
      </w:pPr>
      <w:rPr>
        <w:rFonts w:hint="default"/>
      </w:rPr>
    </w:lvl>
    <w:lvl w:ilvl="2">
      <w:start w:val="1"/>
      <w:numFmt w:val="decimal"/>
      <w:suff w:val="nothing"/>
      <w:lvlText w:val="%3.  "/>
      <w:lvlJc w:val="left"/>
      <w:pPr>
        <w:ind w:left="794" w:hanging="284"/>
      </w:pPr>
      <w:rPr>
        <w:rFonts w:hint="default"/>
      </w:rPr>
    </w:lvl>
    <w:lvl w:ilvl="3">
      <w:start w:val="1"/>
      <w:numFmt w:val="lowerLetter"/>
      <w:suff w:val="nothing"/>
      <w:lvlText w:val="(%4)  "/>
      <w:lvlJc w:val="left"/>
      <w:pPr>
        <w:ind w:left="1077" w:hanging="283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04" w:hanging="227"/>
      </w:pPr>
      <w:rPr>
        <w:rFonts w:hint="default"/>
      </w:rPr>
    </w:lvl>
    <w:lvl w:ilvl="5">
      <w:start w:val="1"/>
      <w:numFmt w:val="lowerLetter"/>
      <w:suff w:val="nothing"/>
      <w:lvlText w:val="(%6)  "/>
      <w:lvlJc w:val="left"/>
      <w:pPr>
        <w:ind w:left="1644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1814" w:hanging="170"/>
      </w:pPr>
      <w:rPr>
        <w:rFonts w:ascii="Symbol" w:hAnsi="Symbol" w:hint="default"/>
        <w:color w:val="000000" w:themeColor="text1"/>
      </w:rPr>
    </w:lvl>
    <w:lvl w:ilvl="7">
      <w:start w:val="1"/>
      <w:numFmt w:val="bullet"/>
      <w:lvlText w:val=""/>
      <w:lvlJc w:val="left"/>
      <w:pPr>
        <w:ind w:left="1985" w:hanging="171"/>
      </w:pPr>
      <w:rPr>
        <w:rFonts w:ascii="Wingdings" w:hAnsi="Wingdings" w:hint="default"/>
        <w:color w:val="000000" w:themeColor="text1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65D7306C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2">
    <w:nsid w:val="66FD4624"/>
    <w:multiLevelType w:val="hybridMultilevel"/>
    <w:tmpl w:val="F8A68542"/>
    <w:lvl w:ilvl="0" w:tplc="7CD2FB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D797CA4"/>
    <w:multiLevelType w:val="multilevel"/>
    <w:tmpl w:val="A1CE0A34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340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>
    <w:nsid w:val="74DD17BC"/>
    <w:multiLevelType w:val="multilevel"/>
    <w:tmpl w:val="EC58AD9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tabs>
          <w:tab w:val="num" w:pos="1985"/>
        </w:tabs>
        <w:ind w:left="1985" w:hanging="227"/>
      </w:pPr>
      <w:rPr>
        <w:rFonts w:asciiTheme="minorHAnsi" w:hAnsiTheme="minorHAnsi" w:hint="default"/>
        <w:strike w:val="0"/>
        <w:dstrike w:val="0"/>
        <w:color w:val="auto"/>
        <w:sz w:val="20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21"/>
  </w:num>
  <w:num w:numId="3">
    <w:abstractNumId w:val="10"/>
  </w:num>
  <w:num w:numId="4">
    <w:abstractNumId w:val="41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22"/>
  </w:num>
  <w:num w:numId="15">
    <w:abstractNumId w:val="26"/>
  </w:num>
  <w:num w:numId="16">
    <w:abstractNumId w:val="45"/>
  </w:num>
  <w:num w:numId="17">
    <w:abstractNumId w:val="40"/>
  </w:num>
  <w:num w:numId="18">
    <w:abstractNumId w:val="35"/>
  </w:num>
  <w:num w:numId="19">
    <w:abstractNumId w:val="36"/>
  </w:num>
  <w:num w:numId="20">
    <w:abstractNumId w:val="25"/>
  </w:num>
  <w:num w:numId="21">
    <w:abstractNumId w:val="15"/>
  </w:num>
  <w:num w:numId="22">
    <w:abstractNumId w:val="19"/>
  </w:num>
  <w:num w:numId="23">
    <w:abstractNumId w:val="38"/>
  </w:num>
  <w:num w:numId="24">
    <w:abstractNumId w:val="34"/>
  </w:num>
  <w:num w:numId="25">
    <w:abstractNumId w:val="37"/>
  </w:num>
  <w:num w:numId="26">
    <w:abstractNumId w:val="43"/>
  </w:num>
  <w:num w:numId="27">
    <w:abstractNumId w:val="23"/>
  </w:num>
  <w:num w:numId="28">
    <w:abstractNumId w:val="11"/>
  </w:num>
  <w:num w:numId="29">
    <w:abstractNumId w:val="31"/>
  </w:num>
  <w:num w:numId="30">
    <w:abstractNumId w:val="16"/>
  </w:num>
  <w:num w:numId="31">
    <w:abstractNumId w:val="39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32"/>
  </w:num>
  <w:num w:numId="36">
    <w:abstractNumId w:val="28"/>
  </w:num>
  <w:num w:numId="37">
    <w:abstractNumId w:val="29"/>
  </w:num>
  <w:num w:numId="38">
    <w:abstractNumId w:val="14"/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</w:num>
  <w:num w:numId="41">
    <w:abstractNumId w:val="13"/>
  </w:num>
  <w:num w:numId="42">
    <w:abstractNumId w:val="24"/>
  </w:num>
  <w:num w:numId="43">
    <w:abstractNumId w:val="33"/>
  </w:num>
  <w:num w:numId="44">
    <w:abstractNumId w:val="30"/>
  </w:num>
  <w:num w:numId="45">
    <w:abstractNumId w:val="27"/>
  </w:num>
  <w:num w:numId="46">
    <w:abstractNumId w:val="42"/>
  </w:num>
  <w:num w:numId="47">
    <w:abstractNumId w:val="20"/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0"/>
    <w:docVar w:name="NBEMMDOC" w:val="0"/>
    <w:docVar w:name="SignForeName" w:val="0"/>
  </w:docVars>
  <w:rsids>
    <w:rsidRoot w:val="00A64A73"/>
    <w:rsid w:val="000041F8"/>
    <w:rsid w:val="000042A8"/>
    <w:rsid w:val="00004308"/>
    <w:rsid w:val="00005BF0"/>
    <w:rsid w:val="00007154"/>
    <w:rsid w:val="000103AE"/>
    <w:rsid w:val="00011D69"/>
    <w:rsid w:val="00012AD3"/>
    <w:rsid w:val="00015C2D"/>
    <w:rsid w:val="00015F00"/>
    <w:rsid w:val="00022C1D"/>
    <w:rsid w:val="00034987"/>
    <w:rsid w:val="000433FB"/>
    <w:rsid w:val="0004386B"/>
    <w:rsid w:val="000501EA"/>
    <w:rsid w:val="000602DF"/>
    <w:rsid w:val="00061B05"/>
    <w:rsid w:val="000632D5"/>
    <w:rsid w:val="000644EE"/>
    <w:rsid w:val="00066A71"/>
    <w:rsid w:val="000677A8"/>
    <w:rsid w:val="000678D3"/>
    <w:rsid w:val="000850B1"/>
    <w:rsid w:val="000925AD"/>
    <w:rsid w:val="00093FC6"/>
    <w:rsid w:val="00095A97"/>
    <w:rsid w:val="000A24EB"/>
    <w:rsid w:val="000A6727"/>
    <w:rsid w:val="000B253A"/>
    <w:rsid w:val="000B6923"/>
    <w:rsid w:val="000B7521"/>
    <w:rsid w:val="000C05B2"/>
    <w:rsid w:val="000C5F3C"/>
    <w:rsid w:val="000C6DCC"/>
    <w:rsid w:val="000D47AA"/>
    <w:rsid w:val="000D509B"/>
    <w:rsid w:val="000D5C59"/>
    <w:rsid w:val="000D721F"/>
    <w:rsid w:val="000E069B"/>
    <w:rsid w:val="000E0E82"/>
    <w:rsid w:val="000E1DC5"/>
    <w:rsid w:val="000E223F"/>
    <w:rsid w:val="000E734F"/>
    <w:rsid w:val="000E7D45"/>
    <w:rsid w:val="000F00EF"/>
    <w:rsid w:val="000F7851"/>
    <w:rsid w:val="000F7D7F"/>
    <w:rsid w:val="00104E23"/>
    <w:rsid w:val="00111B0C"/>
    <w:rsid w:val="00120D6C"/>
    <w:rsid w:val="001257EC"/>
    <w:rsid w:val="00127F9C"/>
    <w:rsid w:val="00133C6A"/>
    <w:rsid w:val="00133D33"/>
    <w:rsid w:val="00134D64"/>
    <w:rsid w:val="00135A30"/>
    <w:rsid w:val="0013612C"/>
    <w:rsid w:val="00137FF6"/>
    <w:rsid w:val="00141650"/>
    <w:rsid w:val="0016174F"/>
    <w:rsid w:val="0016178E"/>
    <w:rsid w:val="00162A12"/>
    <w:rsid w:val="00166530"/>
    <w:rsid w:val="00177AD0"/>
    <w:rsid w:val="001832BD"/>
    <w:rsid w:val="001833AF"/>
    <w:rsid w:val="001943B5"/>
    <w:rsid w:val="00195134"/>
    <w:rsid w:val="001A145B"/>
    <w:rsid w:val="001A674C"/>
    <w:rsid w:val="001B3B24"/>
    <w:rsid w:val="001B6969"/>
    <w:rsid w:val="001C0F98"/>
    <w:rsid w:val="001C2A42"/>
    <w:rsid w:val="001D151E"/>
    <w:rsid w:val="001D63ED"/>
    <w:rsid w:val="001D7348"/>
    <w:rsid w:val="001E035B"/>
    <w:rsid w:val="001E0961"/>
    <w:rsid w:val="001E3EAE"/>
    <w:rsid w:val="001E6F32"/>
    <w:rsid w:val="001F2145"/>
    <w:rsid w:val="001F4E43"/>
    <w:rsid w:val="001F6262"/>
    <w:rsid w:val="001F67B0"/>
    <w:rsid w:val="001F789E"/>
    <w:rsid w:val="001F7B3D"/>
    <w:rsid w:val="00205F9F"/>
    <w:rsid w:val="00210338"/>
    <w:rsid w:val="002115FC"/>
    <w:rsid w:val="0021196A"/>
    <w:rsid w:val="0021423C"/>
    <w:rsid w:val="00217698"/>
    <w:rsid w:val="00230D00"/>
    <w:rsid w:val="00231DF7"/>
    <w:rsid w:val="00231FD1"/>
    <w:rsid w:val="002339E0"/>
    <w:rsid w:val="00233CF8"/>
    <w:rsid w:val="0023575D"/>
    <w:rsid w:val="00237148"/>
    <w:rsid w:val="0024222D"/>
    <w:rsid w:val="00244B0E"/>
    <w:rsid w:val="00244F6C"/>
    <w:rsid w:val="002468B9"/>
    <w:rsid w:val="00247EB3"/>
    <w:rsid w:val="002532C5"/>
    <w:rsid w:val="00260C03"/>
    <w:rsid w:val="0026540E"/>
    <w:rsid w:val="00265425"/>
    <w:rsid w:val="00267B17"/>
    <w:rsid w:val="00275123"/>
    <w:rsid w:val="0027793E"/>
    <w:rsid w:val="00282240"/>
    <w:rsid w:val="00291379"/>
    <w:rsid w:val="002948AD"/>
    <w:rsid w:val="002A01CC"/>
    <w:rsid w:val="002A61B1"/>
    <w:rsid w:val="002A663C"/>
    <w:rsid w:val="002A7B04"/>
    <w:rsid w:val="002B0F71"/>
    <w:rsid w:val="002B444B"/>
    <w:rsid w:val="002B5887"/>
    <w:rsid w:val="002C0E27"/>
    <w:rsid w:val="002C3040"/>
    <w:rsid w:val="002D022D"/>
    <w:rsid w:val="002D24BB"/>
    <w:rsid w:val="002E02CB"/>
    <w:rsid w:val="002E1693"/>
    <w:rsid w:val="002E1DBF"/>
    <w:rsid w:val="002F2AF7"/>
    <w:rsid w:val="002F401A"/>
    <w:rsid w:val="002F7E1C"/>
    <w:rsid w:val="00301A75"/>
    <w:rsid w:val="0030202C"/>
    <w:rsid w:val="00302F70"/>
    <w:rsid w:val="0030336F"/>
    <w:rsid w:val="0030375E"/>
    <w:rsid w:val="00312A30"/>
    <w:rsid w:val="00320F72"/>
    <w:rsid w:val="0032463E"/>
    <w:rsid w:val="00326224"/>
    <w:rsid w:val="00337EE4"/>
    <w:rsid w:val="00340FFD"/>
    <w:rsid w:val="003506B1"/>
    <w:rsid w:val="00354F8C"/>
    <w:rsid w:val="00356AC7"/>
    <w:rsid w:val="003609FA"/>
    <w:rsid w:val="0036513B"/>
    <w:rsid w:val="003710C8"/>
    <w:rsid w:val="003750BE"/>
    <w:rsid w:val="00387B9D"/>
    <w:rsid w:val="0039100F"/>
    <w:rsid w:val="00391AC2"/>
    <w:rsid w:val="0039364F"/>
    <w:rsid w:val="003944DD"/>
    <w:rsid w:val="00396686"/>
    <w:rsid w:val="0039778E"/>
    <w:rsid w:val="003B2814"/>
    <w:rsid w:val="003B3E2D"/>
    <w:rsid w:val="003B4941"/>
    <w:rsid w:val="003C051F"/>
    <w:rsid w:val="003C5714"/>
    <w:rsid w:val="003C6B9F"/>
    <w:rsid w:val="003C6E2A"/>
    <w:rsid w:val="003D0299"/>
    <w:rsid w:val="003E43A8"/>
    <w:rsid w:val="003E6D80"/>
    <w:rsid w:val="003E7577"/>
    <w:rsid w:val="003F05FA"/>
    <w:rsid w:val="003F244A"/>
    <w:rsid w:val="003F30B8"/>
    <w:rsid w:val="003F4C45"/>
    <w:rsid w:val="003F5F7B"/>
    <w:rsid w:val="003F7D64"/>
    <w:rsid w:val="00414300"/>
    <w:rsid w:val="0041447D"/>
    <w:rsid w:val="00417A9B"/>
    <w:rsid w:val="004244DB"/>
    <w:rsid w:val="004247BF"/>
    <w:rsid w:val="0042554C"/>
    <w:rsid w:val="00425C67"/>
    <w:rsid w:val="00427E7A"/>
    <w:rsid w:val="00434EC4"/>
    <w:rsid w:val="00436C49"/>
    <w:rsid w:val="00445366"/>
    <w:rsid w:val="00447F5B"/>
    <w:rsid w:val="00461DB0"/>
    <w:rsid w:val="00463926"/>
    <w:rsid w:val="00464C9A"/>
    <w:rsid w:val="004741F5"/>
    <w:rsid w:val="00474F3D"/>
    <w:rsid w:val="00477E3A"/>
    <w:rsid w:val="00483E5F"/>
    <w:rsid w:val="00485FF9"/>
    <w:rsid w:val="004907F0"/>
    <w:rsid w:val="0049140B"/>
    <w:rsid w:val="004923A5"/>
    <w:rsid w:val="00495BC3"/>
    <w:rsid w:val="00496BFB"/>
    <w:rsid w:val="004A15C7"/>
    <w:rsid w:val="004B013B"/>
    <w:rsid w:val="004B112B"/>
    <w:rsid w:val="004C01E4"/>
    <w:rsid w:val="004C086C"/>
    <w:rsid w:val="004C1F56"/>
    <w:rsid w:val="004C27BC"/>
    <w:rsid w:val="004C47A5"/>
    <w:rsid w:val="004D15F3"/>
    <w:rsid w:val="004D5311"/>
    <w:rsid w:val="004D5DCC"/>
    <w:rsid w:val="004E1B72"/>
    <w:rsid w:val="004F10AF"/>
    <w:rsid w:val="004F11A4"/>
    <w:rsid w:val="004F2389"/>
    <w:rsid w:val="004F2979"/>
    <w:rsid w:val="004F304D"/>
    <w:rsid w:val="004F61BE"/>
    <w:rsid w:val="004F66B1"/>
    <w:rsid w:val="00511C07"/>
    <w:rsid w:val="005173A6"/>
    <w:rsid w:val="00520BAA"/>
    <w:rsid w:val="005211D1"/>
    <w:rsid w:val="00525208"/>
    <w:rsid w:val="005257A5"/>
    <w:rsid w:val="005264C0"/>
    <w:rsid w:val="00526A8A"/>
    <w:rsid w:val="00531DF2"/>
    <w:rsid w:val="005350E6"/>
    <w:rsid w:val="00535274"/>
    <w:rsid w:val="005442EE"/>
    <w:rsid w:val="00547353"/>
    <w:rsid w:val="005474E7"/>
    <w:rsid w:val="005512A3"/>
    <w:rsid w:val="005578CE"/>
    <w:rsid w:val="00562781"/>
    <w:rsid w:val="005671AC"/>
    <w:rsid w:val="0057271C"/>
    <w:rsid w:val="00572845"/>
    <w:rsid w:val="00574C83"/>
    <w:rsid w:val="00592772"/>
    <w:rsid w:val="00593578"/>
    <w:rsid w:val="0059574A"/>
    <w:rsid w:val="00596468"/>
    <w:rsid w:val="005A02CB"/>
    <w:rsid w:val="005A1B9B"/>
    <w:rsid w:val="005A2033"/>
    <w:rsid w:val="005A5510"/>
    <w:rsid w:val="005A6751"/>
    <w:rsid w:val="005B092E"/>
    <w:rsid w:val="005B152C"/>
    <w:rsid w:val="005B1EE0"/>
    <w:rsid w:val="005B2B24"/>
    <w:rsid w:val="005B4425"/>
    <w:rsid w:val="005B4B94"/>
    <w:rsid w:val="005C3EE8"/>
    <w:rsid w:val="005D34F9"/>
    <w:rsid w:val="005D4190"/>
    <w:rsid w:val="005D67A3"/>
    <w:rsid w:val="005D79AC"/>
    <w:rsid w:val="005E03A7"/>
    <w:rsid w:val="005E1DC4"/>
    <w:rsid w:val="005E2988"/>
    <w:rsid w:val="005E3085"/>
    <w:rsid w:val="005E37C6"/>
    <w:rsid w:val="005F51E1"/>
    <w:rsid w:val="00611AC6"/>
    <w:rsid w:val="00611C80"/>
    <w:rsid w:val="00620692"/>
    <w:rsid w:val="006242CA"/>
    <w:rsid w:val="00627507"/>
    <w:rsid w:val="00633717"/>
    <w:rsid w:val="006344E1"/>
    <w:rsid w:val="00651474"/>
    <w:rsid w:val="0065298D"/>
    <w:rsid w:val="006545C4"/>
    <w:rsid w:val="006566BA"/>
    <w:rsid w:val="00661971"/>
    <w:rsid w:val="00661CE8"/>
    <w:rsid w:val="006623D9"/>
    <w:rsid w:val="0066550C"/>
    <w:rsid w:val="00667B26"/>
    <w:rsid w:val="006716F2"/>
    <w:rsid w:val="00675009"/>
    <w:rsid w:val="0068082D"/>
    <w:rsid w:val="00682BF2"/>
    <w:rsid w:val="006859CE"/>
    <w:rsid w:val="00691270"/>
    <w:rsid w:val="006943CC"/>
    <w:rsid w:val="00694A2E"/>
    <w:rsid w:val="00694BA8"/>
    <w:rsid w:val="006A037C"/>
    <w:rsid w:val="006A36F4"/>
    <w:rsid w:val="006A406F"/>
    <w:rsid w:val="006A4B64"/>
    <w:rsid w:val="006A4B6E"/>
    <w:rsid w:val="006A5D3A"/>
    <w:rsid w:val="006C1BCB"/>
    <w:rsid w:val="006C23D4"/>
    <w:rsid w:val="006C2599"/>
    <w:rsid w:val="006C64BE"/>
    <w:rsid w:val="006C7BB0"/>
    <w:rsid w:val="006D3237"/>
    <w:rsid w:val="006E1285"/>
    <w:rsid w:val="006E2E37"/>
    <w:rsid w:val="006E3CF1"/>
    <w:rsid w:val="006E53C3"/>
    <w:rsid w:val="006E7E80"/>
    <w:rsid w:val="006F1B80"/>
    <w:rsid w:val="006F48CA"/>
    <w:rsid w:val="006F64DD"/>
    <w:rsid w:val="006F7813"/>
    <w:rsid w:val="00711B9F"/>
    <w:rsid w:val="00715127"/>
    <w:rsid w:val="00715E8E"/>
    <w:rsid w:val="00722407"/>
    <w:rsid w:val="00723580"/>
    <w:rsid w:val="00723755"/>
    <w:rsid w:val="007307C3"/>
    <w:rsid w:val="0073136C"/>
    <w:rsid w:val="00731F0F"/>
    <w:rsid w:val="00733250"/>
    <w:rsid w:val="007369E4"/>
    <w:rsid w:val="00741404"/>
    <w:rsid w:val="007449E5"/>
    <w:rsid w:val="00747FF0"/>
    <w:rsid w:val="00764D4E"/>
    <w:rsid w:val="00765A1F"/>
    <w:rsid w:val="00775B6D"/>
    <w:rsid w:val="00776D68"/>
    <w:rsid w:val="007850EE"/>
    <w:rsid w:val="00785B95"/>
    <w:rsid w:val="00786D41"/>
    <w:rsid w:val="00790E96"/>
    <w:rsid w:val="00793366"/>
    <w:rsid w:val="007952DA"/>
    <w:rsid w:val="007A49A5"/>
    <w:rsid w:val="007A5C0A"/>
    <w:rsid w:val="007A716F"/>
    <w:rsid w:val="007B270A"/>
    <w:rsid w:val="007B4B56"/>
    <w:rsid w:val="007C0695"/>
    <w:rsid w:val="007C419A"/>
    <w:rsid w:val="007C4CC8"/>
    <w:rsid w:val="007C5426"/>
    <w:rsid w:val="007C5798"/>
    <w:rsid w:val="007D4832"/>
    <w:rsid w:val="007E21B2"/>
    <w:rsid w:val="007E2C4E"/>
    <w:rsid w:val="007E3ED4"/>
    <w:rsid w:val="007E48C2"/>
    <w:rsid w:val="007F1905"/>
    <w:rsid w:val="007F3C9F"/>
    <w:rsid w:val="007F5156"/>
    <w:rsid w:val="00801300"/>
    <w:rsid w:val="00801440"/>
    <w:rsid w:val="00802C64"/>
    <w:rsid w:val="00805E52"/>
    <w:rsid w:val="008061D0"/>
    <w:rsid w:val="00810B38"/>
    <w:rsid w:val="008204C7"/>
    <w:rsid w:val="00820992"/>
    <w:rsid w:val="00823602"/>
    <w:rsid w:val="008255F5"/>
    <w:rsid w:val="00827EC4"/>
    <w:rsid w:val="0083014E"/>
    <w:rsid w:val="0083214A"/>
    <w:rsid w:val="00834220"/>
    <w:rsid w:val="0084351A"/>
    <w:rsid w:val="00843CBA"/>
    <w:rsid w:val="00845723"/>
    <w:rsid w:val="00850C19"/>
    <w:rsid w:val="00851EF9"/>
    <w:rsid w:val="008577FD"/>
    <w:rsid w:val="00860B03"/>
    <w:rsid w:val="0086497A"/>
    <w:rsid w:val="008713A1"/>
    <w:rsid w:val="008754AB"/>
    <w:rsid w:val="0088060C"/>
    <w:rsid w:val="00893576"/>
    <w:rsid w:val="00893E73"/>
    <w:rsid w:val="008B02DC"/>
    <w:rsid w:val="008B57CE"/>
    <w:rsid w:val="008B7A4E"/>
    <w:rsid w:val="008C26DE"/>
    <w:rsid w:val="008D2225"/>
    <w:rsid w:val="008D4752"/>
    <w:rsid w:val="008D7298"/>
    <w:rsid w:val="008E271C"/>
    <w:rsid w:val="008E418E"/>
    <w:rsid w:val="008E4F77"/>
    <w:rsid w:val="008E5BC6"/>
    <w:rsid w:val="008E6A25"/>
    <w:rsid w:val="008F5193"/>
    <w:rsid w:val="009013A7"/>
    <w:rsid w:val="009017FB"/>
    <w:rsid w:val="009017FC"/>
    <w:rsid w:val="0090506B"/>
    <w:rsid w:val="009050C9"/>
    <w:rsid w:val="009066FC"/>
    <w:rsid w:val="00906B0E"/>
    <w:rsid w:val="009140A3"/>
    <w:rsid w:val="009144A2"/>
    <w:rsid w:val="00914E31"/>
    <w:rsid w:val="0091510C"/>
    <w:rsid w:val="00922FCF"/>
    <w:rsid w:val="009259AC"/>
    <w:rsid w:val="00926AD5"/>
    <w:rsid w:val="00926F38"/>
    <w:rsid w:val="00934301"/>
    <w:rsid w:val="00936C2D"/>
    <w:rsid w:val="00936CD1"/>
    <w:rsid w:val="00940A29"/>
    <w:rsid w:val="00941747"/>
    <w:rsid w:val="00941EFB"/>
    <w:rsid w:val="00947AFB"/>
    <w:rsid w:val="00951B59"/>
    <w:rsid w:val="00951D7D"/>
    <w:rsid w:val="00954516"/>
    <w:rsid w:val="0095541D"/>
    <w:rsid w:val="009630C7"/>
    <w:rsid w:val="00972B55"/>
    <w:rsid w:val="0097323D"/>
    <w:rsid w:val="009743B7"/>
    <w:rsid w:val="0097766C"/>
    <w:rsid w:val="0098228B"/>
    <w:rsid w:val="009828DA"/>
    <w:rsid w:val="00985BAB"/>
    <w:rsid w:val="00997238"/>
    <w:rsid w:val="009B1B5F"/>
    <w:rsid w:val="009B1CF6"/>
    <w:rsid w:val="009B4EB3"/>
    <w:rsid w:val="009B554E"/>
    <w:rsid w:val="009B5D5D"/>
    <w:rsid w:val="009B6673"/>
    <w:rsid w:val="009C191B"/>
    <w:rsid w:val="009C2BD6"/>
    <w:rsid w:val="009C5284"/>
    <w:rsid w:val="009E1F32"/>
    <w:rsid w:val="009E2375"/>
    <w:rsid w:val="009E776C"/>
    <w:rsid w:val="009F13F2"/>
    <w:rsid w:val="00A00144"/>
    <w:rsid w:val="00A02068"/>
    <w:rsid w:val="00A064FD"/>
    <w:rsid w:val="00A1726E"/>
    <w:rsid w:val="00A204CF"/>
    <w:rsid w:val="00A2123B"/>
    <w:rsid w:val="00A227B0"/>
    <w:rsid w:val="00A23D49"/>
    <w:rsid w:val="00A27004"/>
    <w:rsid w:val="00A30C29"/>
    <w:rsid w:val="00A34DD6"/>
    <w:rsid w:val="00A36819"/>
    <w:rsid w:val="00A36989"/>
    <w:rsid w:val="00A41764"/>
    <w:rsid w:val="00A43308"/>
    <w:rsid w:val="00A43628"/>
    <w:rsid w:val="00A54192"/>
    <w:rsid w:val="00A6035E"/>
    <w:rsid w:val="00A6144C"/>
    <w:rsid w:val="00A64A73"/>
    <w:rsid w:val="00A66617"/>
    <w:rsid w:val="00A671F8"/>
    <w:rsid w:val="00A673A4"/>
    <w:rsid w:val="00A724AE"/>
    <w:rsid w:val="00A73329"/>
    <w:rsid w:val="00A74BC1"/>
    <w:rsid w:val="00A74D4F"/>
    <w:rsid w:val="00A82359"/>
    <w:rsid w:val="00A865D2"/>
    <w:rsid w:val="00A94C20"/>
    <w:rsid w:val="00A94C69"/>
    <w:rsid w:val="00AA227F"/>
    <w:rsid w:val="00AA2B95"/>
    <w:rsid w:val="00AA3BC7"/>
    <w:rsid w:val="00AA58EB"/>
    <w:rsid w:val="00AA754A"/>
    <w:rsid w:val="00AB099E"/>
    <w:rsid w:val="00AB4328"/>
    <w:rsid w:val="00AC0824"/>
    <w:rsid w:val="00AD0260"/>
    <w:rsid w:val="00AD412E"/>
    <w:rsid w:val="00AD7CF2"/>
    <w:rsid w:val="00AE0A2E"/>
    <w:rsid w:val="00AE354C"/>
    <w:rsid w:val="00AF4B07"/>
    <w:rsid w:val="00AF6186"/>
    <w:rsid w:val="00AF6954"/>
    <w:rsid w:val="00AF77DE"/>
    <w:rsid w:val="00AF7A3A"/>
    <w:rsid w:val="00B160DB"/>
    <w:rsid w:val="00B20836"/>
    <w:rsid w:val="00B235BB"/>
    <w:rsid w:val="00B25A73"/>
    <w:rsid w:val="00B27A44"/>
    <w:rsid w:val="00B30BBF"/>
    <w:rsid w:val="00B33C03"/>
    <w:rsid w:val="00B3767C"/>
    <w:rsid w:val="00B44E56"/>
    <w:rsid w:val="00B46543"/>
    <w:rsid w:val="00B47D33"/>
    <w:rsid w:val="00B52BE0"/>
    <w:rsid w:val="00B54133"/>
    <w:rsid w:val="00B54F2C"/>
    <w:rsid w:val="00B60ABD"/>
    <w:rsid w:val="00B701ED"/>
    <w:rsid w:val="00B77A12"/>
    <w:rsid w:val="00B8086C"/>
    <w:rsid w:val="00B861B4"/>
    <w:rsid w:val="00B86DFE"/>
    <w:rsid w:val="00B87A73"/>
    <w:rsid w:val="00B90990"/>
    <w:rsid w:val="00B922FF"/>
    <w:rsid w:val="00B9281E"/>
    <w:rsid w:val="00B93925"/>
    <w:rsid w:val="00B93ECF"/>
    <w:rsid w:val="00B95187"/>
    <w:rsid w:val="00B9776F"/>
    <w:rsid w:val="00BA2D55"/>
    <w:rsid w:val="00BA71B1"/>
    <w:rsid w:val="00BB0637"/>
    <w:rsid w:val="00BB345F"/>
    <w:rsid w:val="00BB68EA"/>
    <w:rsid w:val="00BC1C27"/>
    <w:rsid w:val="00BC4A8F"/>
    <w:rsid w:val="00BC6BBF"/>
    <w:rsid w:val="00BD1572"/>
    <w:rsid w:val="00BE079D"/>
    <w:rsid w:val="00BE14E3"/>
    <w:rsid w:val="00BE3774"/>
    <w:rsid w:val="00BE41E5"/>
    <w:rsid w:val="00BF24B7"/>
    <w:rsid w:val="00BF4109"/>
    <w:rsid w:val="00BF4CC3"/>
    <w:rsid w:val="00BF588D"/>
    <w:rsid w:val="00C054C7"/>
    <w:rsid w:val="00C057B5"/>
    <w:rsid w:val="00C06E15"/>
    <w:rsid w:val="00C116DA"/>
    <w:rsid w:val="00C1262B"/>
    <w:rsid w:val="00C14197"/>
    <w:rsid w:val="00C22687"/>
    <w:rsid w:val="00C32E4D"/>
    <w:rsid w:val="00C333A0"/>
    <w:rsid w:val="00C36408"/>
    <w:rsid w:val="00C36A81"/>
    <w:rsid w:val="00C40561"/>
    <w:rsid w:val="00C41974"/>
    <w:rsid w:val="00C43022"/>
    <w:rsid w:val="00C445C2"/>
    <w:rsid w:val="00C53F4A"/>
    <w:rsid w:val="00C54125"/>
    <w:rsid w:val="00C55039"/>
    <w:rsid w:val="00C55B54"/>
    <w:rsid w:val="00C6001E"/>
    <w:rsid w:val="00C6098E"/>
    <w:rsid w:val="00C611D8"/>
    <w:rsid w:val="00C6152C"/>
    <w:rsid w:val="00C63990"/>
    <w:rsid w:val="00C64EF6"/>
    <w:rsid w:val="00C65050"/>
    <w:rsid w:val="00C6643D"/>
    <w:rsid w:val="00C723AA"/>
    <w:rsid w:val="00C74810"/>
    <w:rsid w:val="00C8505F"/>
    <w:rsid w:val="00C9061E"/>
    <w:rsid w:val="00C90D68"/>
    <w:rsid w:val="00C939FE"/>
    <w:rsid w:val="00CA4BDA"/>
    <w:rsid w:val="00CB1F66"/>
    <w:rsid w:val="00CB25E8"/>
    <w:rsid w:val="00CB2951"/>
    <w:rsid w:val="00CC3FE5"/>
    <w:rsid w:val="00CC71E6"/>
    <w:rsid w:val="00CC740F"/>
    <w:rsid w:val="00CD282B"/>
    <w:rsid w:val="00CD2BDE"/>
    <w:rsid w:val="00CD4C35"/>
    <w:rsid w:val="00CD7369"/>
    <w:rsid w:val="00CE0B0E"/>
    <w:rsid w:val="00CE0BE6"/>
    <w:rsid w:val="00CE3831"/>
    <w:rsid w:val="00D00ABB"/>
    <w:rsid w:val="00D02EEC"/>
    <w:rsid w:val="00D03551"/>
    <w:rsid w:val="00D06A63"/>
    <w:rsid w:val="00D07E0E"/>
    <w:rsid w:val="00D11478"/>
    <w:rsid w:val="00D13EF4"/>
    <w:rsid w:val="00D15ED0"/>
    <w:rsid w:val="00D21B3E"/>
    <w:rsid w:val="00D21FED"/>
    <w:rsid w:val="00D24251"/>
    <w:rsid w:val="00D250D7"/>
    <w:rsid w:val="00D32694"/>
    <w:rsid w:val="00D343E2"/>
    <w:rsid w:val="00D361A2"/>
    <w:rsid w:val="00D375CA"/>
    <w:rsid w:val="00D37C1F"/>
    <w:rsid w:val="00D42AFF"/>
    <w:rsid w:val="00D43FDD"/>
    <w:rsid w:val="00D44C2E"/>
    <w:rsid w:val="00D45414"/>
    <w:rsid w:val="00D566BD"/>
    <w:rsid w:val="00D576CF"/>
    <w:rsid w:val="00D57A4D"/>
    <w:rsid w:val="00D60AA7"/>
    <w:rsid w:val="00D6435F"/>
    <w:rsid w:val="00D64455"/>
    <w:rsid w:val="00D70B69"/>
    <w:rsid w:val="00D75E28"/>
    <w:rsid w:val="00D772C2"/>
    <w:rsid w:val="00D8008E"/>
    <w:rsid w:val="00D82C45"/>
    <w:rsid w:val="00D908A8"/>
    <w:rsid w:val="00D90FC2"/>
    <w:rsid w:val="00D96C76"/>
    <w:rsid w:val="00D977B6"/>
    <w:rsid w:val="00DA3F14"/>
    <w:rsid w:val="00DA4A31"/>
    <w:rsid w:val="00DA7B04"/>
    <w:rsid w:val="00DB36C2"/>
    <w:rsid w:val="00DB54A3"/>
    <w:rsid w:val="00DB6EF6"/>
    <w:rsid w:val="00DC169B"/>
    <w:rsid w:val="00DC26F3"/>
    <w:rsid w:val="00DC2AB9"/>
    <w:rsid w:val="00DC63F0"/>
    <w:rsid w:val="00DD4AAB"/>
    <w:rsid w:val="00DD5146"/>
    <w:rsid w:val="00DD69E5"/>
    <w:rsid w:val="00DD6EE5"/>
    <w:rsid w:val="00DE1575"/>
    <w:rsid w:val="00DE386C"/>
    <w:rsid w:val="00DE4D35"/>
    <w:rsid w:val="00DF098B"/>
    <w:rsid w:val="00DF11C4"/>
    <w:rsid w:val="00DF210C"/>
    <w:rsid w:val="00DF4B6A"/>
    <w:rsid w:val="00E01E65"/>
    <w:rsid w:val="00E02C09"/>
    <w:rsid w:val="00E04547"/>
    <w:rsid w:val="00E04D59"/>
    <w:rsid w:val="00E07DA1"/>
    <w:rsid w:val="00E123CB"/>
    <w:rsid w:val="00E12B93"/>
    <w:rsid w:val="00E20E13"/>
    <w:rsid w:val="00E21DBC"/>
    <w:rsid w:val="00E23977"/>
    <w:rsid w:val="00E275D7"/>
    <w:rsid w:val="00E27DBE"/>
    <w:rsid w:val="00E3124C"/>
    <w:rsid w:val="00E32AB1"/>
    <w:rsid w:val="00E36C71"/>
    <w:rsid w:val="00E40404"/>
    <w:rsid w:val="00E40595"/>
    <w:rsid w:val="00E4529A"/>
    <w:rsid w:val="00E459C6"/>
    <w:rsid w:val="00E47589"/>
    <w:rsid w:val="00E648D9"/>
    <w:rsid w:val="00E64915"/>
    <w:rsid w:val="00E661D4"/>
    <w:rsid w:val="00E70091"/>
    <w:rsid w:val="00E720F5"/>
    <w:rsid w:val="00E76D47"/>
    <w:rsid w:val="00E77CB3"/>
    <w:rsid w:val="00E849F7"/>
    <w:rsid w:val="00E90302"/>
    <w:rsid w:val="00E97396"/>
    <w:rsid w:val="00EA185E"/>
    <w:rsid w:val="00EA592A"/>
    <w:rsid w:val="00EB14E4"/>
    <w:rsid w:val="00EB32A5"/>
    <w:rsid w:val="00EB34ED"/>
    <w:rsid w:val="00EB4669"/>
    <w:rsid w:val="00EB7BE0"/>
    <w:rsid w:val="00EB7E63"/>
    <w:rsid w:val="00EC315E"/>
    <w:rsid w:val="00ED077C"/>
    <w:rsid w:val="00ED1190"/>
    <w:rsid w:val="00ED6544"/>
    <w:rsid w:val="00EE0277"/>
    <w:rsid w:val="00EE3E00"/>
    <w:rsid w:val="00EE5DD2"/>
    <w:rsid w:val="00EF63C2"/>
    <w:rsid w:val="00F00A79"/>
    <w:rsid w:val="00F00E86"/>
    <w:rsid w:val="00F0770B"/>
    <w:rsid w:val="00F07C1E"/>
    <w:rsid w:val="00F105DB"/>
    <w:rsid w:val="00F132BC"/>
    <w:rsid w:val="00F13773"/>
    <w:rsid w:val="00F13D80"/>
    <w:rsid w:val="00F16AAA"/>
    <w:rsid w:val="00F21161"/>
    <w:rsid w:val="00F218EF"/>
    <w:rsid w:val="00F21BC7"/>
    <w:rsid w:val="00F23C3F"/>
    <w:rsid w:val="00F266A2"/>
    <w:rsid w:val="00F32269"/>
    <w:rsid w:val="00F46ACC"/>
    <w:rsid w:val="00F538C1"/>
    <w:rsid w:val="00F56A6F"/>
    <w:rsid w:val="00F5709C"/>
    <w:rsid w:val="00F64719"/>
    <w:rsid w:val="00F64EF1"/>
    <w:rsid w:val="00F65C67"/>
    <w:rsid w:val="00F74F17"/>
    <w:rsid w:val="00F8765F"/>
    <w:rsid w:val="00F87840"/>
    <w:rsid w:val="00F90767"/>
    <w:rsid w:val="00FA426C"/>
    <w:rsid w:val="00FA685B"/>
    <w:rsid w:val="00FB0C01"/>
    <w:rsid w:val="00FB2B45"/>
    <w:rsid w:val="00FB2BA8"/>
    <w:rsid w:val="00FC18F2"/>
    <w:rsid w:val="00FC39E5"/>
    <w:rsid w:val="00FC3A78"/>
    <w:rsid w:val="00FD1005"/>
    <w:rsid w:val="00FD30C4"/>
    <w:rsid w:val="00FD54B8"/>
    <w:rsid w:val="00FD6C75"/>
    <w:rsid w:val="00FE71B3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/>
    <w:lsdException w:name="heading 1" w:semiHidden="0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footnote text" w:unhideWhenUsed="1"/>
    <w:lsdException w:name="header" w:uiPriority="57" w:unhideWhenUsed="1"/>
    <w:lsdException w:name="footer" w:uiPriority="57" w:unhideWhenUsed="1"/>
    <w:lsdException w:name="caption" w:qFormat="1"/>
    <w:lsdException w:name="footnote reference" w:unhideWhenUsed="1"/>
    <w:lsdException w:name="Title" w:semiHidden="0" w:qFormat="1"/>
    <w:lsdException w:name="Default Paragraph Font" w:uiPriority="1" w:unhideWhenUsed="1"/>
    <w:lsdException w:name="Subtitle" w:qFormat="1"/>
    <w:lsdException w:name="Hyperlink" w:unhideWhenUsed="1"/>
    <w:lsdException w:name="Strong" w:semiHidden="0" w:qFormat="1"/>
    <w:lsdException w:name="Emphasis" w:semiHidden="0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0" w:qFormat="1"/>
    <w:lsdException w:name="Light Shading" w:semiHidden="0"/>
    <w:lsdException w:name="Light List" w:semiHidden="0"/>
    <w:lsdException w:name="Light Grid" w:semiHidden="0"/>
    <w:lsdException w:name="Medium Shading 1" w:semiHidden="0"/>
    <w:lsdException w:name="Medium Shading 2" w:semiHidden="0"/>
    <w:lsdException w:name="Medium List 1" w:semiHidden="0"/>
    <w:lsdException w:name="Medium List 2" w:semiHidden="0"/>
    <w:lsdException w:name="Medium Grid 1" w:semiHidden="0"/>
    <w:lsdException w:name="Medium Grid 2" w:semiHidden="0"/>
    <w:lsdException w:name="Medium Grid 3" w:semiHidden="0"/>
    <w:lsdException w:name="Dark List" w:semiHidden="0"/>
    <w:lsdException w:name="Colorful Shading" w:semiHidden="0"/>
    <w:lsdException w:name="Colorful List" w:semiHidden="0"/>
    <w:lsdException w:name="Colorful Grid" w:semiHidden="0"/>
    <w:lsdException w:name="Light Shading Accent 1" w:semiHidden="0"/>
    <w:lsdException w:name="Light List Accent 1" w:semiHidden="0"/>
    <w:lsdException w:name="Light Grid Accent 1" w:semiHidden="0"/>
    <w:lsdException w:name="Medium Shading 1 Accent 1" w:semiHidden="0"/>
    <w:lsdException w:name="Medium Shading 2 Accent 1" w:semiHidden="0"/>
    <w:lsdException w:name="Medium List 1 Accent 1" w:semiHidden="0"/>
    <w:lsdException w:name="List Paragraph" w:semiHidden="0" w:qFormat="1"/>
    <w:lsdException w:name="Quote" w:semiHidden="0" w:qFormat="1"/>
    <w:lsdException w:name="Intense Quote" w:semiHidden="0" w:qFormat="1"/>
    <w:lsdException w:name="Medium List 2 Accent 1" w:semiHidden="0"/>
    <w:lsdException w:name="Medium Grid 1 Accent 1" w:semiHidden="0"/>
    <w:lsdException w:name="Medium Grid 2 Accent 1" w:semiHidden="0"/>
    <w:lsdException w:name="Medium Grid 3 Accent 1" w:semiHidden="0"/>
    <w:lsdException w:name="Dark List Accent 1" w:semiHidden="0"/>
    <w:lsdException w:name="Colorful Shading Accent 1" w:semiHidden="0"/>
    <w:lsdException w:name="Colorful List Accent 1" w:semiHidden="0"/>
    <w:lsdException w:name="Colorful Grid Accent 1" w:semiHidden="0"/>
    <w:lsdException w:name="Light Shading Accent 2" w:semiHidden="0"/>
    <w:lsdException w:name="Light List Accent 2" w:semiHidden="0"/>
    <w:lsdException w:name="Light Grid Accent 2" w:semiHidden="0"/>
    <w:lsdException w:name="Medium Shading 1 Accent 2" w:semiHidden="0"/>
    <w:lsdException w:name="Medium Shading 2 Accent 2" w:semiHidden="0"/>
    <w:lsdException w:name="Medium List 1 Accent 2" w:semiHidden="0"/>
    <w:lsdException w:name="Medium List 2 Accent 2" w:semiHidden="0"/>
    <w:lsdException w:name="Medium Grid 1 Accent 2" w:semiHidden="0"/>
    <w:lsdException w:name="Medium Grid 2 Accent 2" w:semiHidden="0"/>
    <w:lsdException w:name="Medium Grid 3 Accent 2" w:semiHidden="0"/>
    <w:lsdException w:name="Dark List Accent 2" w:semiHidden="0"/>
    <w:lsdException w:name="Colorful Shading Accent 2" w:semiHidden="0"/>
    <w:lsdException w:name="Colorful List Accent 2" w:semiHidden="0"/>
    <w:lsdException w:name="Colorful Grid Accent 2" w:semiHidden="0"/>
    <w:lsdException w:name="Light Shading Accent 3" w:semiHidden="0"/>
    <w:lsdException w:name="Light List Accent 3" w:semiHidden="0"/>
    <w:lsdException w:name="Light Grid Accent 3" w:semiHidden="0"/>
    <w:lsdException w:name="Medium Shading 1 Accent 3" w:semiHidden="0"/>
    <w:lsdException w:name="Medium Shading 2 Accent 3" w:semiHidden="0"/>
    <w:lsdException w:name="Medium List 1 Accent 3" w:semiHidden="0"/>
    <w:lsdException w:name="Medium List 2 Accent 3" w:semiHidden="0"/>
    <w:lsdException w:name="Medium Grid 1 Accent 3" w:semiHidden="0"/>
    <w:lsdException w:name="Medium Grid 2 Accent 3" w:semiHidden="0"/>
    <w:lsdException w:name="Medium Grid 3 Accent 3" w:semiHidden="0"/>
    <w:lsdException w:name="Dark List Accent 3" w:semiHidden="0"/>
    <w:lsdException w:name="Colorful Shading Accent 3" w:semiHidden="0"/>
    <w:lsdException w:name="Colorful List Accent 3" w:semiHidden="0"/>
    <w:lsdException w:name="Colorful Grid Accent 3" w:semiHidden="0"/>
    <w:lsdException w:name="Light Shading Accent 4" w:semiHidden="0"/>
    <w:lsdException w:name="Light List Accent 4" w:semiHidden="0"/>
    <w:lsdException w:name="Light Grid Accent 4" w:semiHidden="0"/>
    <w:lsdException w:name="Medium Shading 1 Accent 4" w:semiHidden="0"/>
    <w:lsdException w:name="Medium Shading 2 Accent 4" w:semiHidden="0"/>
    <w:lsdException w:name="Medium List 1 Accent 4" w:semiHidden="0"/>
    <w:lsdException w:name="Medium List 2 Accent 4" w:semiHidden="0"/>
    <w:lsdException w:name="Medium Grid 1 Accent 4" w:semiHidden="0"/>
    <w:lsdException w:name="Medium Grid 2 Accent 4" w:semiHidden="0"/>
    <w:lsdException w:name="Medium Grid 3 Accent 4" w:semiHidden="0"/>
    <w:lsdException w:name="Dark List Accent 4" w:semiHidden="0"/>
    <w:lsdException w:name="Colorful Shading Accent 4" w:semiHidden="0"/>
    <w:lsdException w:name="Colorful List Accent 4" w:semiHidden="0"/>
    <w:lsdException w:name="Colorful Grid Accent 4" w:semiHidden="0"/>
    <w:lsdException w:name="Light Shading Accent 5" w:semiHidden="0"/>
    <w:lsdException w:name="Light List Accent 5" w:semiHidden="0"/>
    <w:lsdException w:name="Light Grid Accent 5" w:semiHidden="0"/>
    <w:lsdException w:name="Medium Shading 1 Accent 5" w:semiHidden="0"/>
    <w:lsdException w:name="Medium Shading 2 Accent 5" w:semiHidden="0"/>
    <w:lsdException w:name="Medium List 1 Accent 5" w:semiHidden="0"/>
    <w:lsdException w:name="Medium List 2 Accent 5" w:semiHidden="0"/>
    <w:lsdException w:name="Medium Grid 1 Accent 5" w:semiHidden="0"/>
    <w:lsdException w:name="Medium Grid 2 Accent 5" w:semiHidden="0"/>
    <w:lsdException w:name="Medium Grid 3 Accent 5" w:semiHidden="0"/>
    <w:lsdException w:name="Dark List Accent 5" w:semiHidden="0"/>
    <w:lsdException w:name="Colorful Shading Accent 5" w:semiHidden="0"/>
    <w:lsdException w:name="Colorful List Accent 5" w:semiHidden="0"/>
    <w:lsdException w:name="Colorful Grid Accent 5" w:semiHidden="0"/>
    <w:lsdException w:name="Light Shading Accent 6" w:semiHidden="0"/>
    <w:lsdException w:name="Light List Accent 6" w:semiHidden="0"/>
    <w:lsdException w:name="Light Grid Accent 6" w:semiHidden="0"/>
    <w:lsdException w:name="Medium Shading 1 Accent 6" w:semiHidden="0"/>
    <w:lsdException w:name="Medium Shading 2 Accent 6" w:semiHidden="0"/>
    <w:lsdException w:name="Medium List 1 Accent 6" w:semiHidden="0"/>
    <w:lsdException w:name="Medium List 2 Accent 6" w:semiHidden="0"/>
    <w:lsdException w:name="Medium Grid 1 Accent 6" w:semiHidden="0"/>
    <w:lsdException w:name="Medium Grid 2 Accent 6" w:semiHidden="0"/>
    <w:lsdException w:name="Medium Grid 3 Accent 6" w:semiHidden="0"/>
    <w:lsdException w:name="Dark List Accent 6" w:semiHidden="0"/>
    <w:lsdException w:name="Colorful Shading Accent 6" w:semiHidden="0"/>
    <w:lsdException w:name="Colorful List Accent 6" w:semiHidden="0"/>
    <w:lsdException w:name="Colorful Grid Accent 6" w:semiHidden="0"/>
    <w:lsdException w:name="Subtle Emphasis" w:semiHidden="0" w:qFormat="1"/>
    <w:lsdException w:name="Intense Emphasis" w:semiHidden="0" w:qFormat="1"/>
    <w:lsdException w:name="Subtle Reference" w:semiHidden="0" w:qFormat="1"/>
    <w:lsdException w:name="Intense Reference" w:semiHidden="0" w:qFormat="1"/>
    <w:lsdException w:name="Book Title" w:semiHidden="0" w:qFormat="1"/>
    <w:lsdException w:name="TOC Heading" w:unhideWhenUsed="1" w:qFormat="1"/>
  </w:latentStyles>
  <w:style w:type="paragraph" w:default="1" w:styleId="Normalny">
    <w:name w:val="Normal"/>
    <w:semiHidden/>
    <w:rsid w:val="000850B1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D64455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D64455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D64455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D64455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0850B1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D64455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0850B1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0850B1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0850B1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D644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455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0850B1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0850B1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D64455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0850B1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0850B1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0850B1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D64455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rsid w:val="00D64455"/>
    <w:pPr>
      <w:numPr>
        <w:numId w:val="16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0850B1"/>
  </w:style>
  <w:style w:type="paragraph" w:customStyle="1" w:styleId="JuParaSub">
    <w:name w:val="Ju_Para_Sub"/>
    <w:basedOn w:val="ECHRPara"/>
    <w:uiPriority w:val="13"/>
    <w:qFormat/>
    <w:rsid w:val="000850B1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0850B1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0850B1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qFormat/>
    <w:rsid w:val="000850B1"/>
  </w:style>
  <w:style w:type="paragraph" w:customStyle="1" w:styleId="OpiQuot">
    <w:name w:val="Opi_Quot"/>
    <w:basedOn w:val="ECHRParaQuote"/>
    <w:uiPriority w:val="48"/>
    <w:qFormat/>
    <w:rsid w:val="000850B1"/>
  </w:style>
  <w:style w:type="paragraph" w:customStyle="1" w:styleId="OpiQuotSub">
    <w:name w:val="Opi_Quot_Sub"/>
    <w:basedOn w:val="JuQuotSub"/>
    <w:uiPriority w:val="49"/>
    <w:qFormat/>
    <w:rsid w:val="000850B1"/>
  </w:style>
  <w:style w:type="paragraph" w:customStyle="1" w:styleId="ECHRTitleCentre2">
    <w:name w:val="ECHR_Title_Centre_2"/>
    <w:aliases w:val="Dec_H_Case"/>
    <w:basedOn w:val="Normalny"/>
    <w:next w:val="ECHRPara"/>
    <w:uiPriority w:val="8"/>
    <w:rsid w:val="00D64455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rsid w:val="00D64455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0850B1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0850B1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0850B1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0850B1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0850B1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0850B1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0850B1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0850B1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0850B1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0850B1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57"/>
    <w:semiHidden/>
    <w:rsid w:val="00D64455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D64455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D64455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0850B1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,Head_2"/>
    <w:basedOn w:val="Nagwek2"/>
    <w:next w:val="ECHRPara"/>
    <w:uiPriority w:val="20"/>
    <w:qFormat/>
    <w:rsid w:val="000850B1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D64455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0850B1"/>
    <w:rPr>
      <w:caps w:val="0"/>
      <w:smallCaps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0850B1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D64455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0850B1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D64455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850B1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0850B1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Ind w:w="0" w:type="dxa"/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,Title_L_1"/>
    <w:basedOn w:val="Normalny"/>
    <w:next w:val="ECHRPara"/>
    <w:uiPriority w:val="18"/>
    <w:qFormat/>
    <w:rsid w:val="000850B1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0850B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D64455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D64455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D6445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6445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64455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D64455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850B1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850B1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850B1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D64455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0850B1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0850B1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0850B1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0850B1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0850B1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0850B1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0850B1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0850B1"/>
    <w:rPr>
      <w:smallCaps/>
    </w:rPr>
  </w:style>
  <w:style w:type="table" w:styleId="Tabela-Siatka">
    <w:name w:val="Table Grid"/>
    <w:basedOn w:val="Standardowy"/>
    <w:uiPriority w:val="59"/>
    <w:semiHidden/>
    <w:rsid w:val="00D64455"/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istreci1">
    <w:name w:val="toc 1"/>
    <w:basedOn w:val="Normalny"/>
    <w:next w:val="Normalny"/>
    <w:autoRedefine/>
    <w:uiPriority w:val="99"/>
    <w:semiHidden/>
    <w:rsid w:val="00D64455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D64455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D64455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D64455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D64455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0850B1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bottom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Ind w:w="0" w:type="dxa"/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Ind w:w="0" w:type="dxa"/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Ind w:w="0" w:type="dxa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Ind w:w="0" w:type="dxa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D64455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,Para_Quote"/>
    <w:basedOn w:val="Normalny"/>
    <w:uiPriority w:val="14"/>
    <w:qFormat/>
    <w:rsid w:val="000850B1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Ind w:w="0" w:type="dxa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Ind w:w="0" w:type="dxa"/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Ind w:w="0" w:type="dxa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D64455"/>
    <w:tblPr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top w:w="0" w:type="dxa"/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top w:w="0" w:type="dxa"/>
        <w:left w:w="0" w:type="dxa"/>
        <w:bottom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0850B1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0850B1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D64455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0850B1"/>
    <w:pPr>
      <w:ind w:left="340" w:hanging="340"/>
    </w:pPr>
  </w:style>
  <w:style w:type="character" w:customStyle="1" w:styleId="JuITMark">
    <w:name w:val="Ju_ITMark"/>
    <w:basedOn w:val="Domylnaczcionkaakapitu"/>
    <w:uiPriority w:val="38"/>
    <w:qFormat/>
    <w:rsid w:val="000850B1"/>
    <w:rPr>
      <w:vanish w:val="0"/>
      <w:color w:val="auto"/>
      <w:sz w:val="14"/>
    </w:r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uiPriority w:val="28"/>
    <w:qFormat/>
    <w:rsid w:val="000850B1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0850B1"/>
    <w:pPr>
      <w:ind w:left="794"/>
    </w:pPr>
  </w:style>
  <w:style w:type="character" w:styleId="Odwoaniedokomentarza">
    <w:name w:val="annotation reference"/>
    <w:uiPriority w:val="99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uiPriority w:val="99"/>
    <w:semiHidden/>
    <w:rsid w:val="00E77CB3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77CB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7CB3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OpiTranslation">
    <w:name w:val="Opi_Translation"/>
    <w:basedOn w:val="Normalny"/>
    <w:next w:val="OpiPara"/>
    <w:uiPriority w:val="40"/>
    <w:qFormat/>
    <w:rsid w:val="000850B1"/>
    <w:pPr>
      <w:jc w:val="center"/>
      <w:outlineLvl w:val="0"/>
    </w:pPr>
    <w:rPr>
      <w:i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DecHTitle">
    <w:name w:val="Dec_H_Title"/>
    <w:basedOn w:val="ECHRTitleCentre1"/>
    <w:uiPriority w:val="7"/>
    <w:rsid w:val="00D64455"/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0850B1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0850B1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E77CB3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val="fr-FR" w:eastAsia="fr-FR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E77CB3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E77CB3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JuCourt">
    <w:name w:val="Ju_Court"/>
    <w:basedOn w:val="Normalny"/>
    <w:next w:val="Normalny"/>
    <w:uiPriority w:val="16"/>
    <w:qFormat/>
    <w:rsid w:val="000850B1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DecList">
    <w:name w:val="Dec_List"/>
    <w:basedOn w:val="Normalny"/>
    <w:uiPriority w:val="9"/>
    <w:rsid w:val="00D64455"/>
    <w:pPr>
      <w:spacing w:before="240"/>
      <w:ind w:left="284"/>
    </w:pPr>
  </w:style>
  <w:style w:type="paragraph" w:customStyle="1" w:styleId="OpiH1">
    <w:name w:val="Opi_H_1"/>
    <w:basedOn w:val="ECHRHeading2"/>
    <w:uiPriority w:val="42"/>
    <w:qFormat/>
    <w:rsid w:val="000850B1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0850B1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0850B1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0850B1"/>
    <w:rPr>
      <w:color w:val="00B050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8E4F77"/>
    <w:rPr>
      <w:rFonts w:eastAsiaTheme="minorEastAsia"/>
      <w:sz w:val="24"/>
    </w:rPr>
  </w:style>
  <w:style w:type="paragraph" w:customStyle="1" w:styleId="jupara">
    <w:name w:val="jupara"/>
    <w:basedOn w:val="Normalny"/>
    <w:rsid w:val="002E1693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2E1693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/>
    <w:lsdException w:name="heading 1" w:semiHidden="0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footnote text" w:unhideWhenUsed="1"/>
    <w:lsdException w:name="header" w:uiPriority="57" w:unhideWhenUsed="1"/>
    <w:lsdException w:name="footer" w:uiPriority="57" w:unhideWhenUsed="1"/>
    <w:lsdException w:name="caption" w:qFormat="1"/>
    <w:lsdException w:name="footnote reference" w:unhideWhenUsed="1"/>
    <w:lsdException w:name="Title" w:semiHidden="0" w:qFormat="1"/>
    <w:lsdException w:name="Default Paragraph Font" w:uiPriority="1" w:unhideWhenUsed="1"/>
    <w:lsdException w:name="Subtitle" w:qFormat="1"/>
    <w:lsdException w:name="Hyperlink" w:unhideWhenUsed="1"/>
    <w:lsdException w:name="Strong" w:semiHidden="0" w:qFormat="1"/>
    <w:lsdException w:name="Emphasis" w:semiHidden="0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0" w:qFormat="1"/>
    <w:lsdException w:name="Light Shading" w:semiHidden="0"/>
    <w:lsdException w:name="Light List" w:semiHidden="0"/>
    <w:lsdException w:name="Light Grid" w:semiHidden="0"/>
    <w:lsdException w:name="Medium Shading 1" w:semiHidden="0"/>
    <w:lsdException w:name="Medium Shading 2" w:semiHidden="0"/>
    <w:lsdException w:name="Medium List 1" w:semiHidden="0"/>
    <w:lsdException w:name="Medium List 2" w:semiHidden="0"/>
    <w:lsdException w:name="Medium Grid 1" w:semiHidden="0"/>
    <w:lsdException w:name="Medium Grid 2" w:semiHidden="0"/>
    <w:lsdException w:name="Medium Grid 3" w:semiHidden="0"/>
    <w:lsdException w:name="Dark List" w:semiHidden="0"/>
    <w:lsdException w:name="Colorful Shading" w:semiHidden="0"/>
    <w:lsdException w:name="Colorful List" w:semiHidden="0"/>
    <w:lsdException w:name="Colorful Grid" w:semiHidden="0"/>
    <w:lsdException w:name="Light Shading Accent 1" w:semiHidden="0"/>
    <w:lsdException w:name="Light List Accent 1" w:semiHidden="0"/>
    <w:lsdException w:name="Light Grid Accent 1" w:semiHidden="0"/>
    <w:lsdException w:name="Medium Shading 1 Accent 1" w:semiHidden="0"/>
    <w:lsdException w:name="Medium Shading 2 Accent 1" w:semiHidden="0"/>
    <w:lsdException w:name="Medium List 1 Accent 1" w:semiHidden="0"/>
    <w:lsdException w:name="List Paragraph" w:semiHidden="0" w:qFormat="1"/>
    <w:lsdException w:name="Quote" w:semiHidden="0" w:qFormat="1"/>
    <w:lsdException w:name="Intense Quote" w:semiHidden="0" w:qFormat="1"/>
    <w:lsdException w:name="Medium List 2 Accent 1" w:semiHidden="0"/>
    <w:lsdException w:name="Medium Grid 1 Accent 1" w:semiHidden="0"/>
    <w:lsdException w:name="Medium Grid 2 Accent 1" w:semiHidden="0"/>
    <w:lsdException w:name="Medium Grid 3 Accent 1" w:semiHidden="0"/>
    <w:lsdException w:name="Dark List Accent 1" w:semiHidden="0"/>
    <w:lsdException w:name="Colorful Shading Accent 1" w:semiHidden="0"/>
    <w:lsdException w:name="Colorful List Accent 1" w:semiHidden="0"/>
    <w:lsdException w:name="Colorful Grid Accent 1" w:semiHidden="0"/>
    <w:lsdException w:name="Light Shading Accent 2" w:semiHidden="0"/>
    <w:lsdException w:name="Light List Accent 2" w:semiHidden="0"/>
    <w:lsdException w:name="Light Grid Accent 2" w:semiHidden="0"/>
    <w:lsdException w:name="Medium Shading 1 Accent 2" w:semiHidden="0"/>
    <w:lsdException w:name="Medium Shading 2 Accent 2" w:semiHidden="0"/>
    <w:lsdException w:name="Medium List 1 Accent 2" w:semiHidden="0"/>
    <w:lsdException w:name="Medium List 2 Accent 2" w:semiHidden="0"/>
    <w:lsdException w:name="Medium Grid 1 Accent 2" w:semiHidden="0"/>
    <w:lsdException w:name="Medium Grid 2 Accent 2" w:semiHidden="0"/>
    <w:lsdException w:name="Medium Grid 3 Accent 2" w:semiHidden="0"/>
    <w:lsdException w:name="Dark List Accent 2" w:semiHidden="0"/>
    <w:lsdException w:name="Colorful Shading Accent 2" w:semiHidden="0"/>
    <w:lsdException w:name="Colorful List Accent 2" w:semiHidden="0"/>
    <w:lsdException w:name="Colorful Grid Accent 2" w:semiHidden="0"/>
    <w:lsdException w:name="Light Shading Accent 3" w:semiHidden="0"/>
    <w:lsdException w:name="Light List Accent 3" w:semiHidden="0"/>
    <w:lsdException w:name="Light Grid Accent 3" w:semiHidden="0"/>
    <w:lsdException w:name="Medium Shading 1 Accent 3" w:semiHidden="0"/>
    <w:lsdException w:name="Medium Shading 2 Accent 3" w:semiHidden="0"/>
    <w:lsdException w:name="Medium List 1 Accent 3" w:semiHidden="0"/>
    <w:lsdException w:name="Medium List 2 Accent 3" w:semiHidden="0"/>
    <w:lsdException w:name="Medium Grid 1 Accent 3" w:semiHidden="0"/>
    <w:lsdException w:name="Medium Grid 2 Accent 3" w:semiHidden="0"/>
    <w:lsdException w:name="Medium Grid 3 Accent 3" w:semiHidden="0"/>
    <w:lsdException w:name="Dark List Accent 3" w:semiHidden="0"/>
    <w:lsdException w:name="Colorful Shading Accent 3" w:semiHidden="0"/>
    <w:lsdException w:name="Colorful List Accent 3" w:semiHidden="0"/>
    <w:lsdException w:name="Colorful Grid Accent 3" w:semiHidden="0"/>
    <w:lsdException w:name="Light Shading Accent 4" w:semiHidden="0"/>
    <w:lsdException w:name="Light List Accent 4" w:semiHidden="0"/>
    <w:lsdException w:name="Light Grid Accent 4" w:semiHidden="0"/>
    <w:lsdException w:name="Medium Shading 1 Accent 4" w:semiHidden="0"/>
    <w:lsdException w:name="Medium Shading 2 Accent 4" w:semiHidden="0"/>
    <w:lsdException w:name="Medium List 1 Accent 4" w:semiHidden="0"/>
    <w:lsdException w:name="Medium List 2 Accent 4" w:semiHidden="0"/>
    <w:lsdException w:name="Medium Grid 1 Accent 4" w:semiHidden="0"/>
    <w:lsdException w:name="Medium Grid 2 Accent 4" w:semiHidden="0"/>
    <w:lsdException w:name="Medium Grid 3 Accent 4" w:semiHidden="0"/>
    <w:lsdException w:name="Dark List Accent 4" w:semiHidden="0"/>
    <w:lsdException w:name="Colorful Shading Accent 4" w:semiHidden="0"/>
    <w:lsdException w:name="Colorful List Accent 4" w:semiHidden="0"/>
    <w:lsdException w:name="Colorful Grid Accent 4" w:semiHidden="0"/>
    <w:lsdException w:name="Light Shading Accent 5" w:semiHidden="0"/>
    <w:lsdException w:name="Light List Accent 5" w:semiHidden="0"/>
    <w:lsdException w:name="Light Grid Accent 5" w:semiHidden="0"/>
    <w:lsdException w:name="Medium Shading 1 Accent 5" w:semiHidden="0"/>
    <w:lsdException w:name="Medium Shading 2 Accent 5" w:semiHidden="0"/>
    <w:lsdException w:name="Medium List 1 Accent 5" w:semiHidden="0"/>
    <w:lsdException w:name="Medium List 2 Accent 5" w:semiHidden="0"/>
    <w:lsdException w:name="Medium Grid 1 Accent 5" w:semiHidden="0"/>
    <w:lsdException w:name="Medium Grid 2 Accent 5" w:semiHidden="0"/>
    <w:lsdException w:name="Medium Grid 3 Accent 5" w:semiHidden="0"/>
    <w:lsdException w:name="Dark List Accent 5" w:semiHidden="0"/>
    <w:lsdException w:name="Colorful Shading Accent 5" w:semiHidden="0"/>
    <w:lsdException w:name="Colorful List Accent 5" w:semiHidden="0"/>
    <w:lsdException w:name="Colorful Grid Accent 5" w:semiHidden="0"/>
    <w:lsdException w:name="Light Shading Accent 6" w:semiHidden="0"/>
    <w:lsdException w:name="Light List Accent 6" w:semiHidden="0"/>
    <w:lsdException w:name="Light Grid Accent 6" w:semiHidden="0"/>
    <w:lsdException w:name="Medium Shading 1 Accent 6" w:semiHidden="0"/>
    <w:lsdException w:name="Medium Shading 2 Accent 6" w:semiHidden="0"/>
    <w:lsdException w:name="Medium List 1 Accent 6" w:semiHidden="0"/>
    <w:lsdException w:name="Medium List 2 Accent 6" w:semiHidden="0"/>
    <w:lsdException w:name="Medium Grid 1 Accent 6" w:semiHidden="0"/>
    <w:lsdException w:name="Medium Grid 2 Accent 6" w:semiHidden="0"/>
    <w:lsdException w:name="Medium Grid 3 Accent 6" w:semiHidden="0"/>
    <w:lsdException w:name="Dark List Accent 6" w:semiHidden="0"/>
    <w:lsdException w:name="Colorful Shading Accent 6" w:semiHidden="0"/>
    <w:lsdException w:name="Colorful List Accent 6" w:semiHidden="0"/>
    <w:lsdException w:name="Colorful Grid Accent 6" w:semiHidden="0"/>
    <w:lsdException w:name="Subtle Emphasis" w:semiHidden="0" w:qFormat="1"/>
    <w:lsdException w:name="Intense Emphasis" w:semiHidden="0" w:qFormat="1"/>
    <w:lsdException w:name="Subtle Reference" w:semiHidden="0" w:qFormat="1"/>
    <w:lsdException w:name="Intense Reference" w:semiHidden="0" w:qFormat="1"/>
    <w:lsdException w:name="Book Title" w:semiHidden="0" w:qFormat="1"/>
    <w:lsdException w:name="TOC Heading" w:unhideWhenUsed="1" w:qFormat="1"/>
  </w:latentStyles>
  <w:style w:type="paragraph" w:default="1" w:styleId="Normalny">
    <w:name w:val="Normal"/>
    <w:semiHidden/>
    <w:rsid w:val="000850B1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D64455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D64455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D64455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D64455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0850B1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D64455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0850B1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0850B1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0850B1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D644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455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0850B1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0850B1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D64455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0850B1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0850B1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0850B1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D64455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rsid w:val="00D64455"/>
    <w:pPr>
      <w:numPr>
        <w:numId w:val="16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0850B1"/>
  </w:style>
  <w:style w:type="paragraph" w:customStyle="1" w:styleId="JuParaSub">
    <w:name w:val="Ju_Para_Sub"/>
    <w:basedOn w:val="ECHRPara"/>
    <w:uiPriority w:val="13"/>
    <w:qFormat/>
    <w:rsid w:val="000850B1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0850B1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0850B1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qFormat/>
    <w:rsid w:val="000850B1"/>
  </w:style>
  <w:style w:type="paragraph" w:customStyle="1" w:styleId="OpiQuot">
    <w:name w:val="Opi_Quot"/>
    <w:basedOn w:val="ECHRParaQuote"/>
    <w:uiPriority w:val="48"/>
    <w:qFormat/>
    <w:rsid w:val="000850B1"/>
  </w:style>
  <w:style w:type="paragraph" w:customStyle="1" w:styleId="OpiQuotSub">
    <w:name w:val="Opi_Quot_Sub"/>
    <w:basedOn w:val="JuQuotSub"/>
    <w:uiPriority w:val="49"/>
    <w:qFormat/>
    <w:rsid w:val="000850B1"/>
  </w:style>
  <w:style w:type="paragraph" w:customStyle="1" w:styleId="ECHRTitleCentre2">
    <w:name w:val="ECHR_Title_Centre_2"/>
    <w:aliases w:val="Dec_H_Case"/>
    <w:basedOn w:val="Normalny"/>
    <w:next w:val="ECHRPara"/>
    <w:uiPriority w:val="8"/>
    <w:rsid w:val="00D64455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rsid w:val="00D64455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0850B1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0850B1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0850B1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0850B1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0850B1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0850B1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0850B1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0850B1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0850B1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0850B1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57"/>
    <w:semiHidden/>
    <w:rsid w:val="00D64455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D64455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D64455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0850B1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,Head_2"/>
    <w:basedOn w:val="Nagwek2"/>
    <w:next w:val="ECHRPara"/>
    <w:uiPriority w:val="20"/>
    <w:qFormat/>
    <w:rsid w:val="000850B1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D64455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0850B1"/>
    <w:rPr>
      <w:caps w:val="0"/>
      <w:smallCaps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0850B1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D64455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0850B1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D64455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850B1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0850B1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Ind w:w="0" w:type="dxa"/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,Title_L_1"/>
    <w:basedOn w:val="Normalny"/>
    <w:next w:val="ECHRPara"/>
    <w:uiPriority w:val="18"/>
    <w:qFormat/>
    <w:rsid w:val="000850B1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0850B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D64455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D64455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D6445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6445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64455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D64455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850B1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850B1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850B1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D64455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0850B1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0850B1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0850B1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0850B1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0850B1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0850B1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0850B1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0850B1"/>
    <w:rPr>
      <w:smallCaps/>
    </w:rPr>
  </w:style>
  <w:style w:type="table" w:styleId="Tabela-Siatka">
    <w:name w:val="Table Grid"/>
    <w:basedOn w:val="Standardowy"/>
    <w:uiPriority w:val="59"/>
    <w:semiHidden/>
    <w:rsid w:val="00D64455"/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istreci1">
    <w:name w:val="toc 1"/>
    <w:basedOn w:val="Normalny"/>
    <w:next w:val="Normalny"/>
    <w:autoRedefine/>
    <w:uiPriority w:val="99"/>
    <w:semiHidden/>
    <w:rsid w:val="00D64455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D64455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D64455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D64455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D64455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0850B1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bottom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Ind w:w="0" w:type="dxa"/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Ind w:w="0" w:type="dxa"/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Ind w:w="0" w:type="dxa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Ind w:w="0" w:type="dxa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D64455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,Para_Quote"/>
    <w:basedOn w:val="Normalny"/>
    <w:uiPriority w:val="14"/>
    <w:qFormat/>
    <w:rsid w:val="000850B1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Ind w:w="0" w:type="dxa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Ind w:w="0" w:type="dxa"/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Ind w:w="0" w:type="dxa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D64455"/>
    <w:tblPr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top w:w="0" w:type="dxa"/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top w:w="0" w:type="dxa"/>
        <w:left w:w="0" w:type="dxa"/>
        <w:bottom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0850B1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0850B1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D64455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0850B1"/>
    <w:pPr>
      <w:ind w:left="340" w:hanging="340"/>
    </w:pPr>
  </w:style>
  <w:style w:type="character" w:customStyle="1" w:styleId="JuITMark">
    <w:name w:val="Ju_ITMark"/>
    <w:basedOn w:val="Domylnaczcionkaakapitu"/>
    <w:uiPriority w:val="38"/>
    <w:qFormat/>
    <w:rsid w:val="000850B1"/>
    <w:rPr>
      <w:vanish w:val="0"/>
      <w:color w:val="auto"/>
      <w:sz w:val="14"/>
    </w:r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uiPriority w:val="28"/>
    <w:qFormat/>
    <w:rsid w:val="000850B1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0850B1"/>
    <w:pPr>
      <w:ind w:left="794"/>
    </w:pPr>
  </w:style>
  <w:style w:type="character" w:styleId="Odwoaniedokomentarza">
    <w:name w:val="annotation reference"/>
    <w:uiPriority w:val="99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uiPriority w:val="99"/>
    <w:semiHidden/>
    <w:rsid w:val="00E77CB3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77CB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7CB3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OpiTranslation">
    <w:name w:val="Opi_Translation"/>
    <w:basedOn w:val="Normalny"/>
    <w:next w:val="OpiPara"/>
    <w:uiPriority w:val="40"/>
    <w:qFormat/>
    <w:rsid w:val="000850B1"/>
    <w:pPr>
      <w:jc w:val="center"/>
      <w:outlineLvl w:val="0"/>
    </w:pPr>
    <w:rPr>
      <w:i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DecHTitle">
    <w:name w:val="Dec_H_Title"/>
    <w:basedOn w:val="ECHRTitleCentre1"/>
    <w:uiPriority w:val="7"/>
    <w:rsid w:val="00D64455"/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0850B1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0850B1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E77CB3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val="fr-FR" w:eastAsia="fr-FR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E77CB3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E77CB3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JuCourt">
    <w:name w:val="Ju_Court"/>
    <w:basedOn w:val="Normalny"/>
    <w:next w:val="Normalny"/>
    <w:uiPriority w:val="16"/>
    <w:qFormat/>
    <w:rsid w:val="000850B1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DecList">
    <w:name w:val="Dec_List"/>
    <w:basedOn w:val="Normalny"/>
    <w:uiPriority w:val="9"/>
    <w:rsid w:val="00D64455"/>
    <w:pPr>
      <w:spacing w:before="240"/>
      <w:ind w:left="284"/>
    </w:pPr>
  </w:style>
  <w:style w:type="paragraph" w:customStyle="1" w:styleId="OpiH1">
    <w:name w:val="Opi_H_1"/>
    <w:basedOn w:val="ECHRHeading2"/>
    <w:uiPriority w:val="42"/>
    <w:qFormat/>
    <w:rsid w:val="000850B1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0850B1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0850B1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0850B1"/>
    <w:rPr>
      <w:color w:val="00B050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8E4F77"/>
    <w:rPr>
      <w:rFonts w:eastAsiaTheme="minorEastAsia"/>
      <w:sz w:val="24"/>
    </w:rPr>
  </w:style>
  <w:style w:type="paragraph" w:customStyle="1" w:styleId="jupara">
    <w:name w:val="jupara"/>
    <w:basedOn w:val="Normalny"/>
    <w:rsid w:val="002E1693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2E1693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5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2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35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33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467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50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5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8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69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32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493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5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5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76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52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116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411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8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92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85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35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43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B12EA-F1DB-49BC-B545-A346D55899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8EDEF8-4B7D-432F-8AA6-221D0D3486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513746-5E0B-43DC-913D-68F95B71B21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6AE031-2D2A-4013-889D-C274B04A3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6591</Words>
  <Characters>39551</Characters>
  <Application>Microsoft Office Word</Application>
  <DocSecurity>0</DocSecurity>
  <Lines>329</Lines>
  <Paragraphs>92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46050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DJF</dc:subject>
  <dc:creator/>
  <cp:lastModifiedBy/>
  <cp:revision>1</cp:revision>
  <dcterms:created xsi:type="dcterms:W3CDTF">2017-05-05T07:18:00Z</dcterms:created>
  <dcterms:modified xsi:type="dcterms:W3CDTF">2017-05-05T07:18:00Z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