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DA6739" w:rsidRDefault="00014566" w:rsidP="00DA6739">
      <w:pPr>
        <w:pStyle w:val="ECHRDecisionBody"/>
        <w:rPr>
          <w:b/>
          <w:lang w:val="en-GB"/>
        </w:rPr>
      </w:pPr>
      <w:bookmarkStart w:id="0" w:name="_GoBack"/>
      <w:bookmarkEnd w:id="0"/>
    </w:p>
    <w:p w:rsidR="00912680" w:rsidRPr="00DA6739" w:rsidRDefault="00912680" w:rsidP="00DA6739">
      <w:pPr>
        <w:pStyle w:val="ECHRDecisionBody"/>
        <w:rPr>
          <w:b/>
          <w:lang w:val="en-GB"/>
        </w:rPr>
      </w:pPr>
    </w:p>
    <w:p w:rsidR="00912680" w:rsidRPr="00DA6739" w:rsidRDefault="00912680" w:rsidP="00DA6739">
      <w:pPr>
        <w:pStyle w:val="ECHRDecisionBody"/>
        <w:rPr>
          <w:b/>
          <w:lang w:val="en-GB"/>
        </w:rPr>
      </w:pPr>
    </w:p>
    <w:p w:rsidR="00014566" w:rsidRPr="00DA6739" w:rsidRDefault="007036A9" w:rsidP="00DA6739">
      <w:pPr>
        <w:jc w:val="center"/>
        <w:rPr>
          <w:lang w:val="en-GB"/>
        </w:rPr>
      </w:pPr>
      <w:r w:rsidRPr="00DA6739">
        <w:rPr>
          <w:lang w:val="en-GB"/>
        </w:rPr>
        <w:t>FOURTH SECTION</w:t>
      </w:r>
    </w:p>
    <w:p w:rsidR="00014566" w:rsidRPr="00DA6739" w:rsidRDefault="00014566" w:rsidP="00DA6739">
      <w:pPr>
        <w:jc w:val="center"/>
        <w:rPr>
          <w:lang w:val="en-GB"/>
        </w:rPr>
      </w:pPr>
    </w:p>
    <w:p w:rsidR="00912680" w:rsidRPr="00DA6739" w:rsidRDefault="00912680" w:rsidP="00DA6739">
      <w:pPr>
        <w:jc w:val="center"/>
        <w:rPr>
          <w:lang w:val="en-GB"/>
        </w:rPr>
      </w:pPr>
    </w:p>
    <w:p w:rsidR="00912680" w:rsidRPr="00DA6739" w:rsidRDefault="00912680" w:rsidP="00DA6739">
      <w:pPr>
        <w:jc w:val="center"/>
        <w:rPr>
          <w:lang w:val="en-GB"/>
        </w:rPr>
      </w:pPr>
    </w:p>
    <w:p w:rsidR="00912680" w:rsidRPr="00DA6739" w:rsidRDefault="00912680" w:rsidP="00DA6739">
      <w:pPr>
        <w:jc w:val="center"/>
        <w:rPr>
          <w:lang w:val="en-GB"/>
        </w:rPr>
      </w:pPr>
    </w:p>
    <w:p w:rsidR="00DA6739" w:rsidRPr="00DA6739" w:rsidRDefault="00DA6739" w:rsidP="00DA6739">
      <w:pPr>
        <w:jc w:val="center"/>
        <w:rPr>
          <w:lang w:val="en-GB"/>
        </w:rPr>
      </w:pPr>
    </w:p>
    <w:p w:rsidR="00912680" w:rsidRPr="00DA6739" w:rsidRDefault="00912680" w:rsidP="00DA6739">
      <w:pPr>
        <w:jc w:val="center"/>
        <w:rPr>
          <w:lang w:val="en-GB"/>
        </w:rPr>
      </w:pPr>
    </w:p>
    <w:p w:rsidR="00912680" w:rsidRPr="00DA6739" w:rsidRDefault="00912680" w:rsidP="00DA6739">
      <w:pPr>
        <w:jc w:val="center"/>
        <w:rPr>
          <w:lang w:val="en-GB"/>
        </w:rPr>
      </w:pPr>
    </w:p>
    <w:p w:rsidR="00014566" w:rsidRPr="00DA6739" w:rsidRDefault="00014566" w:rsidP="00DA6739">
      <w:pPr>
        <w:jc w:val="center"/>
        <w:rPr>
          <w:b/>
          <w:lang w:val="en-GB"/>
        </w:rPr>
      </w:pPr>
      <w:bookmarkStart w:id="1" w:name="To"/>
      <w:r w:rsidRPr="00DA6739">
        <w:rPr>
          <w:b/>
          <w:lang w:val="en-GB"/>
        </w:rPr>
        <w:t xml:space="preserve">CASE OF </w:t>
      </w:r>
      <w:bookmarkEnd w:id="1"/>
      <w:r w:rsidR="007036A9" w:rsidRPr="00DA6739">
        <w:rPr>
          <w:b/>
          <w:lang w:val="en-GB"/>
        </w:rPr>
        <w:t>BUJAK v. POLAND</w:t>
      </w:r>
    </w:p>
    <w:p w:rsidR="00014566" w:rsidRPr="00DA6739" w:rsidRDefault="00014566" w:rsidP="00DA6739">
      <w:pPr>
        <w:jc w:val="center"/>
        <w:rPr>
          <w:lang w:val="en-GB"/>
        </w:rPr>
      </w:pPr>
    </w:p>
    <w:p w:rsidR="00014566" w:rsidRPr="00DA6739" w:rsidRDefault="00014566" w:rsidP="00DA6739">
      <w:pPr>
        <w:jc w:val="center"/>
        <w:rPr>
          <w:i/>
          <w:lang w:val="en-GB"/>
        </w:rPr>
      </w:pPr>
      <w:r w:rsidRPr="00DA6739">
        <w:rPr>
          <w:i/>
          <w:lang w:val="en-GB"/>
        </w:rPr>
        <w:t>(</w:t>
      </w:r>
      <w:r w:rsidR="007036A9" w:rsidRPr="00DA6739">
        <w:rPr>
          <w:i/>
          <w:lang w:val="en-GB"/>
        </w:rPr>
        <w:t>Application no. 686/12</w:t>
      </w:r>
      <w:r w:rsidRPr="00DA6739">
        <w:rPr>
          <w:i/>
          <w:lang w:val="en-GB"/>
        </w:rPr>
        <w:t>)</w:t>
      </w:r>
    </w:p>
    <w:p w:rsidR="00014566" w:rsidRPr="00DA6739" w:rsidRDefault="00014566" w:rsidP="00DA6739">
      <w:pPr>
        <w:jc w:val="center"/>
        <w:rPr>
          <w:lang w:val="en-GB"/>
        </w:rPr>
      </w:pPr>
    </w:p>
    <w:p w:rsidR="00014566" w:rsidRPr="00DA6739" w:rsidRDefault="00014566" w:rsidP="00DA6739">
      <w:pPr>
        <w:jc w:val="center"/>
        <w:rPr>
          <w:lang w:val="en-GB"/>
        </w:rPr>
      </w:pPr>
    </w:p>
    <w:p w:rsidR="00014566" w:rsidRPr="00DA6739" w:rsidRDefault="00014566" w:rsidP="00DA6739">
      <w:pPr>
        <w:jc w:val="center"/>
        <w:rPr>
          <w:lang w:val="en-GB"/>
        </w:rPr>
      </w:pPr>
    </w:p>
    <w:p w:rsidR="00912680" w:rsidRPr="00DA6739" w:rsidRDefault="00912680" w:rsidP="00DA6739">
      <w:pPr>
        <w:jc w:val="center"/>
        <w:rPr>
          <w:lang w:val="en-GB"/>
        </w:rPr>
      </w:pPr>
    </w:p>
    <w:p w:rsidR="00912680" w:rsidRPr="00DA6739" w:rsidRDefault="00912680" w:rsidP="00DA6739">
      <w:pPr>
        <w:jc w:val="center"/>
        <w:rPr>
          <w:lang w:val="en-GB"/>
        </w:rPr>
      </w:pPr>
    </w:p>
    <w:p w:rsidR="00912680" w:rsidRPr="00DA6739" w:rsidRDefault="00912680" w:rsidP="00DA6739">
      <w:pPr>
        <w:jc w:val="center"/>
        <w:rPr>
          <w:lang w:val="en-GB"/>
        </w:rPr>
      </w:pPr>
    </w:p>
    <w:p w:rsidR="00912680" w:rsidRPr="00DA6739" w:rsidRDefault="00912680" w:rsidP="00DA6739">
      <w:pPr>
        <w:jc w:val="center"/>
        <w:rPr>
          <w:lang w:val="en-GB"/>
        </w:rPr>
      </w:pPr>
    </w:p>
    <w:p w:rsidR="00912680" w:rsidRPr="00DA6739" w:rsidRDefault="00912680" w:rsidP="00DA6739">
      <w:pPr>
        <w:jc w:val="center"/>
        <w:rPr>
          <w:lang w:val="en-GB"/>
        </w:rPr>
      </w:pPr>
    </w:p>
    <w:p w:rsidR="00014566" w:rsidRPr="00DA6739" w:rsidRDefault="00014566" w:rsidP="00DA6739">
      <w:pPr>
        <w:jc w:val="center"/>
        <w:rPr>
          <w:lang w:val="en-GB"/>
        </w:rPr>
      </w:pPr>
    </w:p>
    <w:p w:rsidR="00014566" w:rsidRPr="00DA6739" w:rsidRDefault="00912680" w:rsidP="00DA6739">
      <w:pPr>
        <w:jc w:val="center"/>
        <w:rPr>
          <w:lang w:val="en-GB"/>
        </w:rPr>
      </w:pPr>
      <w:r w:rsidRPr="00DA6739">
        <w:rPr>
          <w:lang w:val="en-GB"/>
        </w:rPr>
        <w:t>JUDGMENT</w:t>
      </w:r>
    </w:p>
    <w:p w:rsidR="00014566" w:rsidRPr="00DA6739" w:rsidRDefault="00014566" w:rsidP="00DA6739">
      <w:pPr>
        <w:jc w:val="center"/>
        <w:rPr>
          <w:lang w:val="en-GB"/>
        </w:rPr>
      </w:pPr>
    </w:p>
    <w:p w:rsidR="00912680" w:rsidRPr="00DA6739" w:rsidRDefault="00912680" w:rsidP="00DA6739">
      <w:pPr>
        <w:jc w:val="center"/>
        <w:rPr>
          <w:szCs w:val="24"/>
          <w:lang w:val="en-GB"/>
        </w:rPr>
      </w:pPr>
    </w:p>
    <w:p w:rsidR="00912680" w:rsidRPr="00DA6739" w:rsidRDefault="00912680" w:rsidP="00DA6739">
      <w:pPr>
        <w:jc w:val="center"/>
        <w:rPr>
          <w:szCs w:val="24"/>
          <w:lang w:val="en-GB"/>
        </w:rPr>
      </w:pPr>
      <w:r w:rsidRPr="00DA6739">
        <w:rPr>
          <w:szCs w:val="24"/>
          <w:lang w:val="en-GB"/>
        </w:rPr>
        <w:t>STRASBOURG</w:t>
      </w:r>
    </w:p>
    <w:p w:rsidR="00912680" w:rsidRPr="00DA6739" w:rsidRDefault="00912680" w:rsidP="00DA6739">
      <w:pPr>
        <w:jc w:val="center"/>
        <w:rPr>
          <w:szCs w:val="24"/>
          <w:lang w:val="en-GB"/>
        </w:rPr>
      </w:pPr>
    </w:p>
    <w:p w:rsidR="00912680" w:rsidRPr="00DA6739" w:rsidRDefault="00912680" w:rsidP="00DA6739">
      <w:pPr>
        <w:jc w:val="center"/>
        <w:rPr>
          <w:szCs w:val="24"/>
          <w:lang w:val="en-GB"/>
        </w:rPr>
      </w:pPr>
      <w:r w:rsidRPr="00DA6739">
        <w:rPr>
          <w:szCs w:val="24"/>
          <w:lang w:val="en-GB"/>
        </w:rPr>
        <w:t>21 March 2017</w:t>
      </w:r>
    </w:p>
    <w:p w:rsidR="00912680" w:rsidRPr="00DA6739" w:rsidRDefault="00912680" w:rsidP="00DA6739">
      <w:pPr>
        <w:jc w:val="center"/>
        <w:rPr>
          <w:szCs w:val="24"/>
          <w:lang w:val="en-GB"/>
        </w:rPr>
      </w:pPr>
    </w:p>
    <w:p w:rsidR="00912680" w:rsidRPr="00DA6739" w:rsidRDefault="00912680" w:rsidP="00DA6739">
      <w:pPr>
        <w:jc w:val="center"/>
        <w:rPr>
          <w:szCs w:val="24"/>
          <w:lang w:val="en-GB"/>
        </w:rPr>
      </w:pPr>
    </w:p>
    <w:p w:rsidR="00912680" w:rsidRPr="00DA6739" w:rsidRDefault="00912680" w:rsidP="00DA6739">
      <w:pPr>
        <w:jc w:val="center"/>
        <w:rPr>
          <w:szCs w:val="24"/>
          <w:lang w:val="en-GB"/>
        </w:rPr>
      </w:pPr>
    </w:p>
    <w:p w:rsidR="00912680" w:rsidRPr="00DA6739" w:rsidRDefault="00912680" w:rsidP="00DA6739">
      <w:pPr>
        <w:jc w:val="center"/>
        <w:rPr>
          <w:szCs w:val="24"/>
          <w:lang w:val="en-GB"/>
        </w:rPr>
      </w:pPr>
    </w:p>
    <w:p w:rsidR="00912680" w:rsidRPr="00DA6739" w:rsidRDefault="00912680" w:rsidP="00DA6739">
      <w:pPr>
        <w:jc w:val="center"/>
        <w:rPr>
          <w:szCs w:val="24"/>
          <w:lang w:val="en-GB"/>
        </w:rPr>
      </w:pPr>
    </w:p>
    <w:p w:rsidR="00912680" w:rsidRPr="00DA6739" w:rsidRDefault="00912680" w:rsidP="00DA6739">
      <w:pPr>
        <w:jc w:val="center"/>
        <w:rPr>
          <w:szCs w:val="24"/>
          <w:lang w:val="en-GB"/>
        </w:rPr>
      </w:pPr>
    </w:p>
    <w:p w:rsidR="00014566" w:rsidRPr="00DA6739" w:rsidRDefault="00912680" w:rsidP="00DA6739">
      <w:pPr>
        <w:rPr>
          <w:szCs w:val="24"/>
          <w:lang w:val="en-GB"/>
        </w:rPr>
      </w:pPr>
      <w:r w:rsidRPr="00DA6739">
        <w:rPr>
          <w:i/>
          <w:sz w:val="22"/>
          <w:szCs w:val="24"/>
          <w:lang w:val="en-GB"/>
        </w:rPr>
        <w:t>This judgment will become final in the circumstances set out in Article 44 § 2 of the Convention. It may be subject to editorial revision.</w:t>
      </w:r>
    </w:p>
    <w:p w:rsidR="00912680" w:rsidRPr="00DA6739" w:rsidRDefault="00912680" w:rsidP="00DA6739">
      <w:pPr>
        <w:pStyle w:val="JuCase"/>
        <w:rPr>
          <w:lang w:val="en-GB"/>
        </w:rPr>
      </w:pPr>
    </w:p>
    <w:p w:rsidR="00DA6739" w:rsidRPr="00DA6739" w:rsidRDefault="00DA6739" w:rsidP="00DA6739">
      <w:pPr>
        <w:pStyle w:val="ECHRPara"/>
        <w:rPr>
          <w:lang w:val="en-GB"/>
        </w:rPr>
        <w:sectPr w:rsidR="00DA6739" w:rsidRPr="00DA6739" w:rsidSect="00912680">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014566" w:rsidRPr="00DA6739" w:rsidRDefault="00014566" w:rsidP="00DA6739">
      <w:pPr>
        <w:pStyle w:val="JuCase"/>
        <w:rPr>
          <w:bCs/>
          <w:lang w:val="en-GB"/>
        </w:rPr>
      </w:pPr>
      <w:r w:rsidRPr="00DA6739">
        <w:rPr>
          <w:lang w:val="en-GB"/>
        </w:rPr>
        <w:lastRenderedPageBreak/>
        <w:t xml:space="preserve">In the case of </w:t>
      </w:r>
      <w:r w:rsidR="007036A9" w:rsidRPr="00DA6739">
        <w:rPr>
          <w:lang w:val="en-GB"/>
        </w:rPr>
        <w:t>Bujak v. Poland</w:t>
      </w:r>
      <w:r w:rsidRPr="00DA6739">
        <w:rPr>
          <w:lang w:val="en-GB"/>
        </w:rPr>
        <w:t>,</w:t>
      </w:r>
    </w:p>
    <w:p w:rsidR="00014566" w:rsidRPr="00DA6739" w:rsidRDefault="00014566" w:rsidP="00DA6739">
      <w:pPr>
        <w:pStyle w:val="ECHRPara"/>
        <w:rPr>
          <w:lang w:val="en-GB"/>
        </w:rPr>
      </w:pPr>
      <w:r w:rsidRPr="00DA6739">
        <w:rPr>
          <w:lang w:val="en-GB"/>
        </w:rPr>
        <w:t>The European Court of Human Rights (</w:t>
      </w:r>
      <w:r w:rsidR="007036A9" w:rsidRPr="00DA6739">
        <w:rPr>
          <w:lang w:val="en-GB"/>
        </w:rPr>
        <w:t>Fourth Section</w:t>
      </w:r>
      <w:r w:rsidRPr="00DA6739">
        <w:rPr>
          <w:lang w:val="en-GB"/>
        </w:rPr>
        <w:t xml:space="preserve">), sitting as a </w:t>
      </w:r>
      <w:r w:rsidR="007036A9" w:rsidRPr="00DA6739">
        <w:rPr>
          <w:lang w:val="en-GB"/>
        </w:rPr>
        <w:t>Chamber</w:t>
      </w:r>
      <w:r w:rsidRPr="00DA6739">
        <w:rPr>
          <w:lang w:val="en-GB"/>
        </w:rPr>
        <w:t xml:space="preserve"> composed of:</w:t>
      </w:r>
    </w:p>
    <w:p w:rsidR="00014566" w:rsidRPr="00DA6739" w:rsidRDefault="00912680" w:rsidP="00DA6739">
      <w:pPr>
        <w:pStyle w:val="ECHRDecisionBody"/>
      </w:pPr>
      <w:r w:rsidRPr="00DA6739">
        <w:tab/>
        <w:t>Ganna Yudkivska,</w:t>
      </w:r>
      <w:r w:rsidRPr="00DA6739">
        <w:rPr>
          <w:i/>
        </w:rPr>
        <w:t xml:space="preserve"> President,</w:t>
      </w:r>
      <w:r w:rsidRPr="00DA6739">
        <w:rPr>
          <w:i/>
        </w:rPr>
        <w:br/>
      </w:r>
      <w:r w:rsidRPr="00DA6739">
        <w:tab/>
        <w:t>Vincent A. De Gaetano,</w:t>
      </w:r>
      <w:r w:rsidRPr="00DA6739">
        <w:rPr>
          <w:i/>
        </w:rPr>
        <w:br/>
      </w:r>
      <w:r w:rsidRPr="00DA6739">
        <w:tab/>
        <w:t>András Sajó,</w:t>
      </w:r>
      <w:r w:rsidRPr="00DA6739">
        <w:rPr>
          <w:i/>
        </w:rPr>
        <w:br/>
      </w:r>
      <w:r w:rsidRPr="00DA6739">
        <w:tab/>
        <w:t>Krzysztof Wojtyczek,</w:t>
      </w:r>
      <w:r w:rsidRPr="00DA6739">
        <w:rPr>
          <w:i/>
        </w:rPr>
        <w:br/>
      </w:r>
      <w:r w:rsidRPr="00DA6739">
        <w:tab/>
        <w:t>Egidijus Kūris,</w:t>
      </w:r>
      <w:r w:rsidRPr="00DA6739">
        <w:rPr>
          <w:i/>
        </w:rPr>
        <w:br/>
      </w:r>
      <w:r w:rsidRPr="00DA6739">
        <w:tab/>
        <w:t>Gabriele Kucsko-Stadlmayer,</w:t>
      </w:r>
      <w:r w:rsidRPr="00DA6739">
        <w:rPr>
          <w:i/>
        </w:rPr>
        <w:br/>
      </w:r>
      <w:r w:rsidRPr="00DA6739">
        <w:tab/>
        <w:t>Marko Bošnjak,</w:t>
      </w:r>
      <w:r w:rsidRPr="00DA6739">
        <w:rPr>
          <w:i/>
        </w:rPr>
        <w:t xml:space="preserve"> judges,</w:t>
      </w:r>
      <w:r w:rsidR="00014566" w:rsidRPr="00DA6739">
        <w:rPr>
          <w:szCs w:val="24"/>
        </w:rPr>
        <w:br/>
      </w:r>
      <w:r w:rsidR="00014566" w:rsidRPr="00DA6739">
        <w:t xml:space="preserve">and </w:t>
      </w:r>
      <w:r w:rsidR="00601A8A" w:rsidRPr="00DA6739">
        <w:t>Marialena Tsirli</w:t>
      </w:r>
      <w:r w:rsidR="00014566" w:rsidRPr="00DA6739">
        <w:t xml:space="preserve">, </w:t>
      </w:r>
      <w:r w:rsidR="007036A9" w:rsidRPr="00DA6739">
        <w:rPr>
          <w:i/>
        </w:rPr>
        <w:t xml:space="preserve">Section </w:t>
      </w:r>
      <w:r w:rsidR="007036A9" w:rsidRPr="00DA6739">
        <w:rPr>
          <w:i/>
          <w:iCs/>
        </w:rPr>
        <w:t>Registrar</w:t>
      </w:r>
      <w:r w:rsidR="00014566" w:rsidRPr="00DA6739">
        <w:rPr>
          <w:i/>
        </w:rPr>
        <w:t>,</w:t>
      </w:r>
    </w:p>
    <w:p w:rsidR="00014566" w:rsidRPr="00DA6739" w:rsidRDefault="00014566" w:rsidP="00DA6739">
      <w:pPr>
        <w:pStyle w:val="ECHRPara"/>
        <w:rPr>
          <w:lang w:val="en-GB"/>
        </w:rPr>
      </w:pPr>
      <w:r w:rsidRPr="00DA6739">
        <w:rPr>
          <w:lang w:val="en-GB"/>
        </w:rPr>
        <w:t xml:space="preserve">Having deliberated in private on </w:t>
      </w:r>
      <w:r w:rsidR="00912680" w:rsidRPr="00DA6739">
        <w:rPr>
          <w:lang w:val="en-GB"/>
        </w:rPr>
        <w:t>28 February 2017</w:t>
      </w:r>
      <w:r w:rsidRPr="00DA6739">
        <w:rPr>
          <w:lang w:val="en-GB"/>
        </w:rPr>
        <w:t>,</w:t>
      </w:r>
    </w:p>
    <w:p w:rsidR="00014566" w:rsidRPr="00DA6739" w:rsidRDefault="00014566" w:rsidP="00DA6739">
      <w:pPr>
        <w:pStyle w:val="ECHRPara"/>
        <w:rPr>
          <w:lang w:val="en-GB"/>
        </w:rPr>
      </w:pPr>
      <w:r w:rsidRPr="00DA6739">
        <w:rPr>
          <w:lang w:val="en-GB"/>
        </w:rPr>
        <w:t>Delivers the following judgment, which was adopted on that date:</w:t>
      </w:r>
    </w:p>
    <w:p w:rsidR="00014566" w:rsidRPr="00DA6739" w:rsidRDefault="00014566" w:rsidP="00DA6739">
      <w:pPr>
        <w:pStyle w:val="ECHRTitle1"/>
        <w:rPr>
          <w:lang w:val="en-GB"/>
        </w:rPr>
      </w:pPr>
      <w:r w:rsidRPr="00DA6739">
        <w:rPr>
          <w:lang w:val="en-GB"/>
        </w:rPr>
        <w:t>PROCEDURE</w:t>
      </w:r>
    </w:p>
    <w:p w:rsidR="007036A9"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1</w:t>
      </w:r>
      <w:r w:rsidRPr="00DA6739">
        <w:rPr>
          <w:lang w:val="en-GB"/>
        </w:rPr>
        <w:fldChar w:fldCharType="end"/>
      </w:r>
      <w:r w:rsidR="00014566" w:rsidRPr="00DA6739">
        <w:rPr>
          <w:lang w:val="en-GB"/>
        </w:rPr>
        <w:t xml:space="preserve">.  The case originated in </w:t>
      </w:r>
      <w:r w:rsidRPr="00DA6739">
        <w:rPr>
          <w:lang w:val="en-GB"/>
        </w:rPr>
        <w:t>an application (no. 686/12)</w:t>
      </w:r>
      <w:r w:rsidR="00014566" w:rsidRPr="00DA6739">
        <w:rPr>
          <w:lang w:val="en-GB"/>
        </w:rPr>
        <w:t xml:space="preserve"> against </w:t>
      </w:r>
      <w:r w:rsidRPr="00DA6739">
        <w:rPr>
          <w:lang w:val="en-GB"/>
        </w:rPr>
        <w:t>the Republic of Poland</w:t>
      </w:r>
      <w:r w:rsidR="00014566" w:rsidRPr="00DA6739">
        <w:rPr>
          <w:lang w:val="en-GB"/>
        </w:rPr>
        <w:t xml:space="preserve"> lodged with the </w:t>
      </w:r>
      <w:r w:rsidRPr="00DA6739">
        <w:rPr>
          <w:lang w:val="en-GB"/>
        </w:rPr>
        <w:t>Court under Article 34</w:t>
      </w:r>
      <w:r w:rsidR="00014566" w:rsidRPr="00DA6739">
        <w:rPr>
          <w:lang w:val="en-GB"/>
        </w:rPr>
        <w:t xml:space="preserve"> of the Convention for the Protection of Human Rights and Fundamental Freedoms (“the Convention”) by </w:t>
      </w:r>
      <w:r w:rsidRPr="00DA6739">
        <w:rPr>
          <w:lang w:val="en-GB"/>
        </w:rPr>
        <w:t>a Polish national, Mr S</w:t>
      </w:r>
      <w:r w:rsidR="005C55DE" w:rsidRPr="00DA6739">
        <w:rPr>
          <w:rFonts w:cstheme="minorHAnsi"/>
          <w:lang w:val="en-GB"/>
        </w:rPr>
        <w:t>ł</w:t>
      </w:r>
      <w:r w:rsidRPr="00DA6739">
        <w:rPr>
          <w:lang w:val="en-GB"/>
        </w:rPr>
        <w:t>awomir Bujak (“the applicant”), on 29 March 2011</w:t>
      </w:r>
      <w:r w:rsidR="00014566" w:rsidRPr="00DA6739">
        <w:rPr>
          <w:lang w:val="en-GB"/>
        </w:rPr>
        <w:t>.</w:t>
      </w:r>
    </w:p>
    <w:p w:rsidR="007036A9"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2</w:t>
      </w:r>
      <w:r w:rsidRPr="00DA6739">
        <w:rPr>
          <w:lang w:val="en-GB"/>
        </w:rPr>
        <w:fldChar w:fldCharType="end"/>
      </w:r>
      <w:r w:rsidR="00014566" w:rsidRPr="00DA6739">
        <w:rPr>
          <w:lang w:val="en-GB"/>
        </w:rPr>
        <w:t>.  </w:t>
      </w:r>
      <w:r w:rsidRPr="00DA6739">
        <w:rPr>
          <w:lang w:val="en-GB"/>
        </w:rPr>
        <w:t>The applicant, who had been granted legal aid, was represented by Ms</w:t>
      </w:r>
      <w:r w:rsidR="00E847C0" w:rsidRPr="00DA6739">
        <w:rPr>
          <w:lang w:val="en-GB"/>
        </w:rPr>
        <w:t> </w:t>
      </w:r>
      <w:r w:rsidR="005C55DE" w:rsidRPr="00DA6739">
        <w:rPr>
          <w:lang w:val="en-GB"/>
        </w:rPr>
        <w:t>B.</w:t>
      </w:r>
      <w:r w:rsidR="00E847C0" w:rsidRPr="00DA6739">
        <w:rPr>
          <w:lang w:val="en-GB"/>
        </w:rPr>
        <w:t> </w:t>
      </w:r>
      <w:r w:rsidRPr="00DA6739">
        <w:rPr>
          <w:lang w:val="en-GB"/>
        </w:rPr>
        <w:t xml:space="preserve">Słupska-Uczkiewicz, a lawyer practising in Wrocław. </w:t>
      </w:r>
      <w:r w:rsidR="00014566" w:rsidRPr="00DA6739">
        <w:rPr>
          <w:lang w:val="en-GB"/>
        </w:rPr>
        <w:t xml:space="preserve">The </w:t>
      </w:r>
      <w:r w:rsidRPr="00DA6739">
        <w:rPr>
          <w:lang w:val="en-GB"/>
        </w:rPr>
        <w:t>Polish</w:t>
      </w:r>
      <w:r w:rsidR="00014566" w:rsidRPr="00DA6739">
        <w:rPr>
          <w:lang w:val="en-GB"/>
        </w:rPr>
        <w:t xml:space="preserve"> Government (“the Government”) were represented by their Agent, Ms</w:t>
      </w:r>
      <w:r w:rsidR="00E847C0" w:rsidRPr="00DA6739">
        <w:rPr>
          <w:lang w:val="en-GB"/>
        </w:rPr>
        <w:t> </w:t>
      </w:r>
      <w:r w:rsidR="005C55DE" w:rsidRPr="00DA6739">
        <w:rPr>
          <w:lang w:val="en-GB"/>
        </w:rPr>
        <w:t>J.</w:t>
      </w:r>
      <w:r w:rsidR="00E847C0" w:rsidRPr="00DA6739">
        <w:rPr>
          <w:lang w:val="en-GB"/>
        </w:rPr>
        <w:t> </w:t>
      </w:r>
      <w:r w:rsidR="005C55DE" w:rsidRPr="00DA6739">
        <w:rPr>
          <w:lang w:val="en-GB"/>
        </w:rPr>
        <w:t>Chrzanowska</w:t>
      </w:r>
      <w:r w:rsidR="00145906" w:rsidRPr="00DA6739">
        <w:rPr>
          <w:lang w:val="en-GB"/>
        </w:rPr>
        <w:t>,</w:t>
      </w:r>
      <w:r w:rsidR="005C55DE" w:rsidRPr="00DA6739">
        <w:rPr>
          <w:lang w:val="en-GB"/>
        </w:rPr>
        <w:t xml:space="preserve"> of the Ministry of Foreign Affairs</w:t>
      </w:r>
      <w:r w:rsidR="00014566" w:rsidRPr="00DA6739">
        <w:rPr>
          <w:lang w:val="en-GB"/>
        </w:rPr>
        <w:t>.</w:t>
      </w:r>
    </w:p>
    <w:p w:rsidR="00014566"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3</w:t>
      </w:r>
      <w:r w:rsidRPr="00DA6739">
        <w:rPr>
          <w:lang w:val="en-GB"/>
        </w:rPr>
        <w:fldChar w:fldCharType="end"/>
      </w:r>
      <w:r w:rsidRPr="00DA6739">
        <w:rPr>
          <w:lang w:val="en-GB"/>
        </w:rPr>
        <w:t>.  The applicant alleged, in particular,</w:t>
      </w:r>
      <w:r w:rsidR="00F41A21" w:rsidRPr="00DA6739">
        <w:rPr>
          <w:lang w:val="en-GB"/>
        </w:rPr>
        <w:t xml:space="preserve"> that he had not received adequate medical care in prison and that the length of his detention, in view of his state of health, had been excessive</w:t>
      </w:r>
      <w:r w:rsidRPr="00DA6739">
        <w:rPr>
          <w:lang w:val="en-GB"/>
        </w:rPr>
        <w:t>.</w:t>
      </w:r>
    </w:p>
    <w:p w:rsidR="00014566"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4</w:t>
      </w:r>
      <w:r w:rsidRPr="00DA6739">
        <w:rPr>
          <w:lang w:val="en-GB"/>
        </w:rPr>
        <w:fldChar w:fldCharType="end"/>
      </w:r>
      <w:r w:rsidR="00014566" w:rsidRPr="00DA6739">
        <w:rPr>
          <w:lang w:val="en-GB"/>
        </w:rPr>
        <w:t>.  </w:t>
      </w:r>
      <w:r w:rsidRPr="00DA6739">
        <w:rPr>
          <w:lang w:val="en-GB"/>
        </w:rPr>
        <w:t xml:space="preserve">On </w:t>
      </w:r>
      <w:r w:rsidRPr="00DA6739">
        <w:rPr>
          <w:szCs w:val="24"/>
          <w:lang w:val="en-GB"/>
        </w:rPr>
        <w:t>27 August 2014</w:t>
      </w:r>
      <w:r w:rsidR="00014566" w:rsidRPr="00DA6739">
        <w:rPr>
          <w:lang w:val="en-GB"/>
        </w:rPr>
        <w:t xml:space="preserve"> the </w:t>
      </w:r>
      <w:r w:rsidRPr="00DA6739">
        <w:rPr>
          <w:lang w:val="en-GB"/>
        </w:rPr>
        <w:t>complaints</w:t>
      </w:r>
      <w:r w:rsidR="00F41A21" w:rsidRPr="00DA6739">
        <w:rPr>
          <w:lang w:val="en-GB"/>
        </w:rPr>
        <w:t xml:space="preserve"> under Articles 3 and 5 § 3 of the Convention </w:t>
      </w:r>
      <w:r w:rsidRPr="00DA6739">
        <w:rPr>
          <w:lang w:val="en-GB"/>
        </w:rPr>
        <w:t>were communicated to the Government and the remainder of the application was declared inadmissible</w:t>
      </w:r>
      <w:r w:rsidRPr="00DA6739">
        <w:rPr>
          <w:szCs w:val="24"/>
          <w:lang w:val="en-GB"/>
        </w:rPr>
        <w:t xml:space="preserve"> </w:t>
      </w:r>
      <w:r w:rsidRPr="00DA6739">
        <w:rPr>
          <w:lang w:val="en-GB"/>
        </w:rPr>
        <w:t>pursuant to Rule 54 § 3 of the Rules of Court</w:t>
      </w:r>
      <w:r w:rsidR="00014566" w:rsidRPr="00DA6739">
        <w:rPr>
          <w:lang w:val="en-GB"/>
        </w:rPr>
        <w:t>.</w:t>
      </w:r>
    </w:p>
    <w:p w:rsidR="00014566" w:rsidRPr="00DA6739" w:rsidRDefault="00014566" w:rsidP="00DA6739">
      <w:pPr>
        <w:pStyle w:val="ECHRTitle1"/>
        <w:rPr>
          <w:lang w:val="en-GB"/>
        </w:rPr>
      </w:pPr>
      <w:r w:rsidRPr="00DA6739">
        <w:rPr>
          <w:lang w:val="en-GB"/>
        </w:rPr>
        <w:t>THE FACTS</w:t>
      </w:r>
    </w:p>
    <w:p w:rsidR="00014566" w:rsidRPr="00DA6739" w:rsidRDefault="00014566" w:rsidP="00DA6739">
      <w:pPr>
        <w:pStyle w:val="ECHRHeading1"/>
        <w:rPr>
          <w:lang w:val="en-GB"/>
        </w:rPr>
      </w:pPr>
      <w:r w:rsidRPr="00DA6739">
        <w:rPr>
          <w:lang w:val="en-GB"/>
        </w:rPr>
        <w:t>I.  THE CIRCUMSTANCES OF THE CASE</w:t>
      </w:r>
    </w:p>
    <w:p w:rsidR="00014566"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5</w:t>
      </w:r>
      <w:r w:rsidRPr="00DA6739">
        <w:rPr>
          <w:lang w:val="en-GB"/>
        </w:rPr>
        <w:fldChar w:fldCharType="end"/>
      </w:r>
      <w:r w:rsidR="00014566" w:rsidRPr="00DA6739">
        <w:rPr>
          <w:lang w:val="en-GB"/>
        </w:rPr>
        <w:t xml:space="preserve">.  The </w:t>
      </w:r>
      <w:r w:rsidRPr="00DA6739">
        <w:rPr>
          <w:lang w:val="en-GB"/>
        </w:rPr>
        <w:t>applicant was born in 1954 and lives</w:t>
      </w:r>
      <w:r w:rsidR="00014566" w:rsidRPr="00DA6739">
        <w:rPr>
          <w:lang w:val="en-GB"/>
        </w:rPr>
        <w:t xml:space="preserve"> in </w:t>
      </w:r>
      <w:r w:rsidRPr="00DA6739">
        <w:rPr>
          <w:lang w:val="en-GB"/>
        </w:rPr>
        <w:t>Sarbice Pierwsze</w:t>
      </w:r>
      <w:r w:rsidR="00014566" w:rsidRPr="00DA6739">
        <w:rPr>
          <w:lang w:val="en-GB"/>
        </w:rPr>
        <w:t>.</w:t>
      </w:r>
    </w:p>
    <w:p w:rsidR="005C55DE" w:rsidRPr="00DA6739" w:rsidRDefault="0051014D" w:rsidP="00DA6739">
      <w:pPr>
        <w:pStyle w:val="ECHRHeading2"/>
        <w:rPr>
          <w:lang w:val="en-GB"/>
        </w:rPr>
      </w:pPr>
      <w:r w:rsidRPr="00DA6739">
        <w:rPr>
          <w:lang w:val="en-GB"/>
        </w:rPr>
        <w:lastRenderedPageBreak/>
        <w:t>A</w:t>
      </w:r>
      <w:r w:rsidR="005C55DE" w:rsidRPr="00DA6739">
        <w:rPr>
          <w:lang w:val="en-GB"/>
        </w:rPr>
        <w:t>.  Background to the case</w:t>
      </w:r>
    </w:p>
    <w:p w:rsidR="00AE004A" w:rsidRPr="00DA6739" w:rsidRDefault="005C55DE"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6</w:t>
      </w:r>
      <w:r w:rsidRPr="00DA6739">
        <w:rPr>
          <w:lang w:val="en-GB"/>
        </w:rPr>
        <w:fldChar w:fldCharType="end"/>
      </w:r>
      <w:r w:rsidRPr="00DA6739">
        <w:rPr>
          <w:lang w:val="en-GB"/>
        </w:rPr>
        <w:t>.  </w:t>
      </w:r>
      <w:r w:rsidR="00AE004A" w:rsidRPr="00DA6739">
        <w:rPr>
          <w:lang w:val="en-GB"/>
        </w:rPr>
        <w:t xml:space="preserve">On 1 January 1999 the applicant was a victim of a car accident in which he suffered several </w:t>
      </w:r>
      <w:r w:rsidR="00145906" w:rsidRPr="00DA6739">
        <w:rPr>
          <w:lang w:val="en-GB"/>
        </w:rPr>
        <w:t xml:space="preserve">bodily </w:t>
      </w:r>
      <w:r w:rsidR="00AE004A" w:rsidRPr="00DA6739">
        <w:rPr>
          <w:lang w:val="en-GB"/>
        </w:rPr>
        <w:t>injuries. He was treated in Hamburg until 27</w:t>
      </w:r>
      <w:r w:rsidR="00C105DC" w:rsidRPr="00DA6739">
        <w:rPr>
          <w:lang w:val="en-GB"/>
        </w:rPr>
        <w:t> </w:t>
      </w:r>
      <w:r w:rsidR="00AE004A" w:rsidRPr="00DA6739">
        <w:rPr>
          <w:lang w:val="en-GB"/>
        </w:rPr>
        <w:t>February 1999.</w:t>
      </w:r>
    </w:p>
    <w:p w:rsidR="005C55DE" w:rsidRPr="00DA6739" w:rsidRDefault="00AE004A" w:rsidP="00DA6739">
      <w:pPr>
        <w:pStyle w:val="ECHRPara"/>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7</w:t>
      </w:r>
      <w:r w:rsidRPr="00DA6739">
        <w:rPr>
          <w:lang w:val="en-GB"/>
        </w:rPr>
        <w:fldChar w:fldCharType="end"/>
      </w:r>
      <w:r w:rsidRPr="00DA6739">
        <w:rPr>
          <w:lang w:val="en-GB"/>
        </w:rPr>
        <w:t>.  </w:t>
      </w:r>
      <w:r w:rsidR="005C55DE" w:rsidRPr="00DA6739">
        <w:rPr>
          <w:lang w:val="en-GB"/>
        </w:rPr>
        <w:t xml:space="preserve">In the year 1999 the applicant was suspected </w:t>
      </w:r>
      <w:r w:rsidR="00184913" w:rsidRPr="00DA6739">
        <w:rPr>
          <w:lang w:val="en-GB"/>
        </w:rPr>
        <w:t xml:space="preserve">of having committed </w:t>
      </w:r>
      <w:r w:rsidR="005C55DE" w:rsidRPr="00DA6739">
        <w:rPr>
          <w:lang w:val="en-GB"/>
        </w:rPr>
        <w:t xml:space="preserve">several </w:t>
      </w:r>
      <w:r w:rsidR="00184913" w:rsidRPr="00DA6739">
        <w:t xml:space="preserve">thefts </w:t>
      </w:r>
      <w:r w:rsidR="005C55DE" w:rsidRPr="00DA6739">
        <w:t>of leased movable goods</w:t>
      </w:r>
      <w:r w:rsidR="00AA0797" w:rsidRPr="00DA6739">
        <w:t xml:space="preserve"> of considerable value</w:t>
      </w:r>
      <w:r w:rsidR="005C55DE" w:rsidRPr="00DA6739">
        <w:t xml:space="preserve">, in particular cars, </w:t>
      </w:r>
      <w:r w:rsidR="00CB768A" w:rsidRPr="00DA6739">
        <w:t>during the period he spent</w:t>
      </w:r>
      <w:r w:rsidR="005C55DE" w:rsidRPr="00DA6739">
        <w:t xml:space="preserve"> running a company.</w:t>
      </w:r>
    </w:p>
    <w:p w:rsidR="005C55DE" w:rsidRPr="00DA6739" w:rsidRDefault="00860F25" w:rsidP="00DA6739">
      <w:pPr>
        <w:pStyle w:val="ECHRPara"/>
      </w:pPr>
      <w:r>
        <w:fldChar w:fldCharType="begin"/>
      </w:r>
      <w:r>
        <w:instrText xml:space="preserve"> SEQ level0 \*arabic </w:instrText>
      </w:r>
      <w:r>
        <w:fldChar w:fldCharType="separate"/>
      </w:r>
      <w:r w:rsidR="00ED74E6">
        <w:rPr>
          <w:noProof/>
        </w:rPr>
        <w:t>8</w:t>
      </w:r>
      <w:r>
        <w:rPr>
          <w:noProof/>
        </w:rPr>
        <w:fldChar w:fldCharType="end"/>
      </w:r>
      <w:r w:rsidR="005C55DE" w:rsidRPr="00DA6739">
        <w:t>.  </w:t>
      </w:r>
      <w:r w:rsidR="00AE004A" w:rsidRPr="00DA6739">
        <w:t xml:space="preserve">In June 1999 </w:t>
      </w:r>
      <w:r w:rsidR="005C55DE" w:rsidRPr="00DA6739">
        <w:t xml:space="preserve">the applicant </w:t>
      </w:r>
      <w:r w:rsidR="00CB768A" w:rsidRPr="00DA6739">
        <w:t xml:space="preserve">moved </w:t>
      </w:r>
      <w:r w:rsidR="005C55DE" w:rsidRPr="00DA6739">
        <w:t>to New Zealand and the proceedings against him were stayed.</w:t>
      </w:r>
    </w:p>
    <w:p w:rsidR="005C55DE" w:rsidRPr="00DA6739" w:rsidRDefault="00860F25" w:rsidP="00DA6739">
      <w:pPr>
        <w:pStyle w:val="ECHRPara"/>
      </w:pPr>
      <w:r>
        <w:fldChar w:fldCharType="begin"/>
      </w:r>
      <w:r>
        <w:instrText xml:space="preserve"> SEQ level0 \*arabic </w:instrText>
      </w:r>
      <w:r>
        <w:fldChar w:fldCharType="separate"/>
      </w:r>
      <w:r w:rsidR="00ED74E6">
        <w:rPr>
          <w:noProof/>
        </w:rPr>
        <w:t>9</w:t>
      </w:r>
      <w:r>
        <w:rPr>
          <w:noProof/>
        </w:rPr>
        <w:fldChar w:fldCharType="end"/>
      </w:r>
      <w:r w:rsidR="005C55DE" w:rsidRPr="00DA6739">
        <w:t>.  On 29 March 2004 the Minister of Justice requested that the applicant be extradited to Poland.</w:t>
      </w:r>
    </w:p>
    <w:p w:rsidR="005C55DE" w:rsidRPr="00DA6739" w:rsidRDefault="00860F25" w:rsidP="00DA6739">
      <w:pPr>
        <w:pStyle w:val="ECHRPara"/>
      </w:pPr>
      <w:r>
        <w:fldChar w:fldCharType="begin"/>
      </w:r>
      <w:r>
        <w:instrText xml:space="preserve"> SEQ level0 \*arabic </w:instrText>
      </w:r>
      <w:r>
        <w:fldChar w:fldCharType="separate"/>
      </w:r>
      <w:r w:rsidR="00ED74E6">
        <w:rPr>
          <w:noProof/>
        </w:rPr>
        <w:t>10</w:t>
      </w:r>
      <w:r>
        <w:rPr>
          <w:noProof/>
        </w:rPr>
        <w:fldChar w:fldCharType="end"/>
      </w:r>
      <w:r w:rsidR="005C55DE" w:rsidRPr="00DA6739">
        <w:t xml:space="preserve">.  Following </w:t>
      </w:r>
      <w:r w:rsidR="005303E9" w:rsidRPr="00DA6739">
        <w:t>an extradition hearing</w:t>
      </w:r>
      <w:r w:rsidR="005C55DE" w:rsidRPr="00DA6739">
        <w:t xml:space="preserve"> in New Zealand, in 2010 the applicant was transported to Poland.</w:t>
      </w:r>
    </w:p>
    <w:p w:rsidR="005C55DE" w:rsidRPr="00DA6739" w:rsidRDefault="0051014D" w:rsidP="00DA6739">
      <w:pPr>
        <w:pStyle w:val="ECHRHeading2"/>
        <w:rPr>
          <w:lang w:val="en-GB"/>
        </w:rPr>
      </w:pPr>
      <w:r w:rsidRPr="00DA6739">
        <w:rPr>
          <w:lang w:val="en-GB"/>
        </w:rPr>
        <w:t>B</w:t>
      </w:r>
      <w:r w:rsidR="005C55DE" w:rsidRPr="00DA6739">
        <w:rPr>
          <w:lang w:val="en-GB"/>
        </w:rPr>
        <w:t>.  The applicant</w:t>
      </w:r>
      <w:r w:rsidR="00DA6739" w:rsidRPr="00DA6739">
        <w:rPr>
          <w:lang w:val="en-GB"/>
        </w:rPr>
        <w:t>’</w:t>
      </w:r>
      <w:r w:rsidR="005C55DE" w:rsidRPr="00DA6739">
        <w:rPr>
          <w:lang w:val="en-GB"/>
        </w:rPr>
        <w:t>s arrest and detention</w:t>
      </w:r>
    </w:p>
    <w:p w:rsidR="005C55DE" w:rsidRPr="00DA6739" w:rsidRDefault="005C55DE"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11</w:t>
      </w:r>
      <w:r w:rsidRPr="00DA6739">
        <w:rPr>
          <w:lang w:val="en-GB"/>
        </w:rPr>
        <w:fldChar w:fldCharType="end"/>
      </w:r>
      <w:r w:rsidRPr="00DA6739">
        <w:rPr>
          <w:lang w:val="en-GB"/>
        </w:rPr>
        <w:t xml:space="preserve">.  On </w:t>
      </w:r>
      <w:r w:rsidR="001F344F" w:rsidRPr="00DA6739">
        <w:rPr>
          <w:lang w:val="en-GB"/>
        </w:rPr>
        <w:t>9 </w:t>
      </w:r>
      <w:r w:rsidRPr="00DA6739">
        <w:rPr>
          <w:lang w:val="en-GB"/>
        </w:rPr>
        <w:t>March 2010 the applicant was arrested.</w:t>
      </w:r>
    </w:p>
    <w:p w:rsidR="005C55DE" w:rsidRPr="00DA6739" w:rsidRDefault="005C55DE"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12</w:t>
      </w:r>
      <w:r w:rsidRPr="00DA6739">
        <w:rPr>
          <w:lang w:val="en-GB"/>
        </w:rPr>
        <w:fldChar w:fldCharType="end"/>
      </w:r>
      <w:r w:rsidR="001F344F" w:rsidRPr="00DA6739">
        <w:rPr>
          <w:lang w:val="en-GB"/>
        </w:rPr>
        <w:t>.  On 13 </w:t>
      </w:r>
      <w:r w:rsidRPr="00DA6739">
        <w:rPr>
          <w:lang w:val="en-GB"/>
        </w:rPr>
        <w:t xml:space="preserve">March 2010 the Kielce District Court </w:t>
      </w:r>
      <w:r w:rsidR="00F21AAB" w:rsidRPr="00DA6739">
        <w:rPr>
          <w:i/>
          <w:lang w:val="en-GB"/>
        </w:rPr>
        <w:t>(S</w:t>
      </w:r>
      <w:r w:rsidR="00F21AAB" w:rsidRPr="00DA6739">
        <w:rPr>
          <w:rFonts w:cstheme="minorHAnsi"/>
          <w:i/>
          <w:lang w:val="en-GB"/>
        </w:rPr>
        <w:t>ą</w:t>
      </w:r>
      <w:r w:rsidR="00F21AAB" w:rsidRPr="00DA6739">
        <w:rPr>
          <w:i/>
          <w:lang w:val="en-GB"/>
        </w:rPr>
        <w:t>d Rejonowy)</w:t>
      </w:r>
      <w:r w:rsidR="00F21AAB" w:rsidRPr="00DA6739">
        <w:rPr>
          <w:lang w:val="en-GB"/>
        </w:rPr>
        <w:t xml:space="preserve"> </w:t>
      </w:r>
      <w:r w:rsidRPr="00DA6739">
        <w:rPr>
          <w:lang w:val="en-GB"/>
        </w:rPr>
        <w:t xml:space="preserve">decided to detain him on remand for a period of three months, until 9 June 2010. The court </w:t>
      </w:r>
      <w:r w:rsidR="00F33E9A" w:rsidRPr="00DA6739">
        <w:rPr>
          <w:lang w:val="en-GB"/>
        </w:rPr>
        <w:t>referred to</w:t>
      </w:r>
      <w:r w:rsidRPr="00DA6739">
        <w:rPr>
          <w:lang w:val="en-GB"/>
        </w:rPr>
        <w:t xml:space="preserve"> the reasonable suspicion that the applicant had committed the off</w:t>
      </w:r>
      <w:r w:rsidR="00AA0797" w:rsidRPr="00DA6739">
        <w:rPr>
          <w:lang w:val="en-GB"/>
        </w:rPr>
        <w:t xml:space="preserve">ences with which he was charged and </w:t>
      </w:r>
      <w:r w:rsidR="00737F89" w:rsidRPr="00DA6739">
        <w:rPr>
          <w:lang w:val="en-GB"/>
        </w:rPr>
        <w:t>in respect of which he would face, if found guilty,</w:t>
      </w:r>
      <w:r w:rsidR="00AA0797" w:rsidRPr="00DA6739">
        <w:rPr>
          <w:lang w:val="en-GB"/>
        </w:rPr>
        <w:t xml:space="preserve"> deprivation of liberty </w:t>
      </w:r>
      <w:r w:rsidR="00737F89" w:rsidRPr="00DA6739">
        <w:rPr>
          <w:lang w:val="en-GB"/>
        </w:rPr>
        <w:t xml:space="preserve">for a term </w:t>
      </w:r>
      <w:r w:rsidR="00AA0797" w:rsidRPr="00DA6739">
        <w:rPr>
          <w:lang w:val="en-GB"/>
        </w:rPr>
        <w:t xml:space="preserve">exceeding </w:t>
      </w:r>
      <w:r w:rsidR="00737F89" w:rsidRPr="00DA6739">
        <w:rPr>
          <w:lang w:val="en-GB"/>
        </w:rPr>
        <w:t xml:space="preserve">eight </w:t>
      </w:r>
      <w:r w:rsidR="00AA0797" w:rsidRPr="00DA6739">
        <w:rPr>
          <w:lang w:val="en-GB"/>
        </w:rPr>
        <w:t>years.</w:t>
      </w:r>
      <w:r w:rsidRPr="00DA6739">
        <w:rPr>
          <w:lang w:val="en-GB"/>
        </w:rPr>
        <w:t xml:space="preserve"> It further noted that there was a reasonable fear that the applicant might obstruct the proceedings or go into hiding</w:t>
      </w:r>
      <w:r w:rsidR="00CA3E00" w:rsidRPr="00DA6739">
        <w:rPr>
          <w:lang w:val="en-GB"/>
        </w:rPr>
        <w:t xml:space="preserve"> until the charges against him </w:t>
      </w:r>
      <w:r w:rsidR="00737F89" w:rsidRPr="00DA6739">
        <w:rPr>
          <w:lang w:val="en-GB"/>
        </w:rPr>
        <w:t>bec</w:t>
      </w:r>
      <w:r w:rsidR="00CB768A" w:rsidRPr="00DA6739">
        <w:rPr>
          <w:lang w:val="en-GB"/>
        </w:rPr>
        <w:t>a</w:t>
      </w:r>
      <w:r w:rsidR="00737F89" w:rsidRPr="00DA6739">
        <w:rPr>
          <w:lang w:val="en-GB"/>
        </w:rPr>
        <w:t>me time-barred</w:t>
      </w:r>
      <w:r w:rsidRPr="00DA6739">
        <w:rPr>
          <w:lang w:val="en-GB"/>
        </w:rPr>
        <w:t xml:space="preserve">. The court </w:t>
      </w:r>
      <w:r w:rsidR="00F33E9A" w:rsidRPr="00DA6739">
        <w:rPr>
          <w:lang w:val="en-GB"/>
        </w:rPr>
        <w:t xml:space="preserve">pointed out </w:t>
      </w:r>
      <w:r w:rsidRPr="00DA6739">
        <w:rPr>
          <w:lang w:val="en-GB"/>
        </w:rPr>
        <w:t>that the applicant</w:t>
      </w:r>
      <w:r w:rsidR="00401B11" w:rsidRPr="00DA6739">
        <w:rPr>
          <w:lang w:val="en-GB"/>
        </w:rPr>
        <w:t xml:space="preserve"> had not </w:t>
      </w:r>
      <w:r w:rsidR="00737F89" w:rsidRPr="00DA6739">
        <w:rPr>
          <w:lang w:val="en-GB"/>
        </w:rPr>
        <w:t>remained at</w:t>
      </w:r>
      <w:r w:rsidR="00401B11" w:rsidRPr="00DA6739">
        <w:rPr>
          <w:lang w:val="en-GB"/>
        </w:rPr>
        <w:t xml:space="preserve"> his place of residence,</w:t>
      </w:r>
      <w:r w:rsidR="008B3918" w:rsidRPr="00DA6739">
        <w:rPr>
          <w:lang w:val="en-GB"/>
        </w:rPr>
        <w:t xml:space="preserve"> had</w:t>
      </w:r>
      <w:r w:rsidR="00401B11" w:rsidRPr="00DA6739">
        <w:rPr>
          <w:lang w:val="en-GB"/>
        </w:rPr>
        <w:t xml:space="preserve"> refused to </w:t>
      </w:r>
      <w:r w:rsidR="008B3918" w:rsidRPr="00DA6739">
        <w:rPr>
          <w:lang w:val="en-GB"/>
        </w:rPr>
        <w:t xml:space="preserve">accept </w:t>
      </w:r>
      <w:r w:rsidR="00737F89" w:rsidRPr="00DA6739">
        <w:rPr>
          <w:lang w:val="en-GB"/>
        </w:rPr>
        <w:t xml:space="preserve">a </w:t>
      </w:r>
      <w:r w:rsidR="008B3918" w:rsidRPr="00DA6739">
        <w:rPr>
          <w:lang w:val="en-GB"/>
        </w:rPr>
        <w:t xml:space="preserve">summons from the prosecutor and, although he was aware that </w:t>
      </w:r>
      <w:r w:rsidR="00737F89" w:rsidRPr="00DA6739">
        <w:rPr>
          <w:lang w:val="en-GB"/>
        </w:rPr>
        <w:t xml:space="preserve">an </w:t>
      </w:r>
      <w:r w:rsidR="008B3918" w:rsidRPr="00DA6739">
        <w:rPr>
          <w:lang w:val="en-GB"/>
        </w:rPr>
        <w:t xml:space="preserve">investigation </w:t>
      </w:r>
      <w:r w:rsidR="00CB768A" w:rsidRPr="00DA6739">
        <w:rPr>
          <w:lang w:val="en-GB"/>
        </w:rPr>
        <w:t xml:space="preserve">was </w:t>
      </w:r>
      <w:r w:rsidR="00737F89" w:rsidRPr="00DA6739">
        <w:rPr>
          <w:lang w:val="en-GB"/>
        </w:rPr>
        <w:t>being carried out in respect of</w:t>
      </w:r>
      <w:r w:rsidR="008B3918" w:rsidRPr="00DA6739">
        <w:rPr>
          <w:lang w:val="en-GB"/>
        </w:rPr>
        <w:t xml:space="preserve"> him, he</w:t>
      </w:r>
      <w:r w:rsidRPr="00DA6739">
        <w:rPr>
          <w:lang w:val="en-GB"/>
        </w:rPr>
        <w:t xml:space="preserve"> had </w:t>
      </w:r>
      <w:r w:rsidR="00CB768A" w:rsidRPr="00DA6739">
        <w:rPr>
          <w:lang w:val="en-GB"/>
        </w:rPr>
        <w:t xml:space="preserve">moved </w:t>
      </w:r>
      <w:r w:rsidRPr="00DA6739">
        <w:rPr>
          <w:lang w:val="en-GB"/>
        </w:rPr>
        <w:t>to New Zealand in 1999</w:t>
      </w:r>
      <w:r w:rsidR="00C105DC" w:rsidRPr="00DA6739">
        <w:rPr>
          <w:lang w:val="en-GB"/>
        </w:rPr>
        <w:t xml:space="preserve"> with a view to wait</w:t>
      </w:r>
      <w:r w:rsidR="00737F89" w:rsidRPr="00DA6739">
        <w:rPr>
          <w:lang w:val="en-GB"/>
        </w:rPr>
        <w:t>ing</w:t>
      </w:r>
      <w:r w:rsidR="00C105DC" w:rsidRPr="00DA6739">
        <w:rPr>
          <w:lang w:val="en-GB"/>
        </w:rPr>
        <w:t xml:space="preserve"> until the charges </w:t>
      </w:r>
      <w:r w:rsidR="00184913" w:rsidRPr="00DA6739">
        <w:rPr>
          <w:lang w:val="en-GB"/>
        </w:rPr>
        <w:t xml:space="preserve">that had been brought </w:t>
      </w:r>
      <w:r w:rsidR="00C105DC" w:rsidRPr="00DA6739">
        <w:rPr>
          <w:lang w:val="en-GB"/>
        </w:rPr>
        <w:t xml:space="preserve">against him </w:t>
      </w:r>
      <w:r w:rsidR="00737F89" w:rsidRPr="00DA6739">
        <w:rPr>
          <w:lang w:val="en-GB"/>
        </w:rPr>
        <w:t>became time-barred; consequently</w:t>
      </w:r>
      <w:r w:rsidR="00C105DC" w:rsidRPr="00DA6739">
        <w:rPr>
          <w:lang w:val="en-GB"/>
        </w:rPr>
        <w:t>,</w:t>
      </w:r>
      <w:r w:rsidRPr="00DA6739">
        <w:rPr>
          <w:lang w:val="en-GB"/>
        </w:rPr>
        <w:t xml:space="preserve"> the proceedings against him had had to be stayed for </w:t>
      </w:r>
      <w:r w:rsidR="00737F89" w:rsidRPr="00DA6739">
        <w:rPr>
          <w:lang w:val="en-GB"/>
        </w:rPr>
        <w:t xml:space="preserve">ten </w:t>
      </w:r>
      <w:r w:rsidRPr="00DA6739">
        <w:rPr>
          <w:lang w:val="en-GB"/>
        </w:rPr>
        <w:t>years.</w:t>
      </w:r>
    </w:p>
    <w:p w:rsidR="001F344F" w:rsidRPr="00DA6739" w:rsidRDefault="001F344F" w:rsidP="00DA6739">
      <w:pPr>
        <w:pStyle w:val="ECHRPara"/>
        <w:rPr>
          <w:lang w:val="en-GB"/>
        </w:rPr>
      </w:pPr>
      <w:r w:rsidRPr="00DA6739">
        <w:rPr>
          <w:lang w:val="en-GB"/>
        </w:rPr>
        <w:t>As regards the applicant</w:t>
      </w:r>
      <w:r w:rsidR="00DA6739" w:rsidRPr="00DA6739">
        <w:rPr>
          <w:lang w:val="en-GB"/>
        </w:rPr>
        <w:t>’</w:t>
      </w:r>
      <w:r w:rsidRPr="00DA6739">
        <w:rPr>
          <w:lang w:val="en-GB"/>
        </w:rPr>
        <w:t xml:space="preserve">s state of health the court found that “the problems </w:t>
      </w:r>
      <w:r w:rsidR="0091680B" w:rsidRPr="00DA6739">
        <w:rPr>
          <w:lang w:val="en-GB"/>
        </w:rPr>
        <w:t xml:space="preserve">cited </w:t>
      </w:r>
      <w:r w:rsidRPr="00DA6739">
        <w:rPr>
          <w:lang w:val="en-GB"/>
        </w:rPr>
        <w:t>by the applicant do not require any medical treatment</w:t>
      </w:r>
      <w:r w:rsidR="00C105DC" w:rsidRPr="00DA6739">
        <w:rPr>
          <w:lang w:val="en-GB"/>
        </w:rPr>
        <w:t>”</w:t>
      </w:r>
      <w:r w:rsidRPr="00DA6739">
        <w:rPr>
          <w:lang w:val="en-GB"/>
        </w:rPr>
        <w:t>.</w:t>
      </w:r>
    </w:p>
    <w:p w:rsidR="00DA6739" w:rsidRPr="00DA6739" w:rsidRDefault="005C55DE"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13</w:t>
      </w:r>
      <w:r w:rsidRPr="00DA6739">
        <w:rPr>
          <w:lang w:val="en-GB"/>
        </w:rPr>
        <w:fldChar w:fldCharType="end"/>
      </w:r>
      <w:r w:rsidRPr="00DA6739">
        <w:rPr>
          <w:lang w:val="en-GB"/>
        </w:rPr>
        <w:t>.  On 7 June 2010 the applicant</w:t>
      </w:r>
      <w:r w:rsidR="00DA6739" w:rsidRPr="00DA6739">
        <w:rPr>
          <w:lang w:val="en-GB"/>
        </w:rPr>
        <w:t>’</w:t>
      </w:r>
      <w:r w:rsidRPr="00DA6739">
        <w:rPr>
          <w:lang w:val="en-GB"/>
        </w:rPr>
        <w:t>s detention was extended until 7</w:t>
      </w:r>
      <w:r w:rsidR="00CA3E00" w:rsidRPr="00DA6739">
        <w:rPr>
          <w:lang w:val="en-GB"/>
        </w:rPr>
        <w:t> </w:t>
      </w:r>
      <w:r w:rsidRPr="00DA6739">
        <w:rPr>
          <w:lang w:val="en-GB"/>
        </w:rPr>
        <w:t xml:space="preserve">September 2010. </w:t>
      </w:r>
      <w:r w:rsidR="001F344F" w:rsidRPr="00DA6739">
        <w:rPr>
          <w:lang w:val="en-GB"/>
        </w:rPr>
        <w:t xml:space="preserve">The court again </w:t>
      </w:r>
      <w:r w:rsidR="00F33E9A" w:rsidRPr="00DA6739">
        <w:rPr>
          <w:lang w:val="en-GB"/>
        </w:rPr>
        <w:t>referred to</w:t>
      </w:r>
      <w:r w:rsidR="001F344F" w:rsidRPr="00DA6739">
        <w:rPr>
          <w:lang w:val="en-GB"/>
        </w:rPr>
        <w:t xml:space="preserve"> the reasonable suspicion that the applicant had committed the offences with which he was charged and on the </w:t>
      </w:r>
      <w:r w:rsidR="00B37EF3" w:rsidRPr="00DA6739">
        <w:rPr>
          <w:lang w:val="en-GB"/>
        </w:rPr>
        <w:t xml:space="preserve">severity of the </w:t>
      </w:r>
      <w:r w:rsidR="001F344F" w:rsidRPr="00DA6739">
        <w:rPr>
          <w:lang w:val="en-GB"/>
        </w:rPr>
        <w:t xml:space="preserve">penalty to which he </w:t>
      </w:r>
      <w:r w:rsidR="005662BE" w:rsidRPr="00DA6739">
        <w:rPr>
          <w:lang w:val="en-GB"/>
        </w:rPr>
        <w:t xml:space="preserve">would be </w:t>
      </w:r>
      <w:r w:rsidR="001F344F" w:rsidRPr="00DA6739">
        <w:rPr>
          <w:lang w:val="en-GB"/>
        </w:rPr>
        <w:t>liable</w:t>
      </w:r>
      <w:r w:rsidR="005662BE" w:rsidRPr="00DA6739">
        <w:rPr>
          <w:lang w:val="en-GB"/>
        </w:rPr>
        <w:t xml:space="preserve"> if found guilty</w:t>
      </w:r>
      <w:r w:rsidR="001F344F" w:rsidRPr="00DA6739">
        <w:rPr>
          <w:lang w:val="en-GB"/>
        </w:rPr>
        <w:t>.</w:t>
      </w:r>
      <w:r w:rsidR="003F48DC" w:rsidRPr="00DA6739">
        <w:rPr>
          <w:lang w:val="en-GB"/>
        </w:rPr>
        <w:t xml:space="preserve"> </w:t>
      </w:r>
      <w:r w:rsidR="001F344F" w:rsidRPr="00DA6739">
        <w:rPr>
          <w:lang w:val="en-GB"/>
        </w:rPr>
        <w:t xml:space="preserve">It further noted that there was a reasonable fear that the applicant might obstruct the proceedings or go into hiding. </w:t>
      </w:r>
      <w:r w:rsidR="003F48DC" w:rsidRPr="00DA6739">
        <w:rPr>
          <w:lang w:val="en-GB"/>
        </w:rPr>
        <w:t xml:space="preserve">In this respect the court </w:t>
      </w:r>
      <w:r w:rsidR="0091680B" w:rsidRPr="00DA6739">
        <w:rPr>
          <w:lang w:val="en-GB"/>
        </w:rPr>
        <w:t>referred to</w:t>
      </w:r>
      <w:r w:rsidR="003F48DC" w:rsidRPr="00DA6739">
        <w:rPr>
          <w:lang w:val="en-GB"/>
        </w:rPr>
        <w:t xml:space="preserve"> the fact that the applicant had </w:t>
      </w:r>
      <w:r w:rsidR="00B37EF3" w:rsidRPr="00DA6739">
        <w:rPr>
          <w:lang w:val="en-GB"/>
        </w:rPr>
        <w:t xml:space="preserve">moved </w:t>
      </w:r>
      <w:r w:rsidR="003F48DC" w:rsidRPr="00DA6739">
        <w:rPr>
          <w:lang w:val="en-GB"/>
        </w:rPr>
        <w:t xml:space="preserve">to New Zealand </w:t>
      </w:r>
      <w:r w:rsidR="005662BE" w:rsidRPr="00DA6739">
        <w:rPr>
          <w:lang w:val="en-GB"/>
        </w:rPr>
        <w:t xml:space="preserve">on a previous occasion </w:t>
      </w:r>
      <w:r w:rsidR="003F48DC" w:rsidRPr="00DA6739">
        <w:rPr>
          <w:lang w:val="en-GB"/>
        </w:rPr>
        <w:t xml:space="preserve">and had </w:t>
      </w:r>
      <w:r w:rsidR="005662BE" w:rsidRPr="00DA6739">
        <w:rPr>
          <w:lang w:val="en-GB"/>
        </w:rPr>
        <w:t xml:space="preserve">had </w:t>
      </w:r>
      <w:r w:rsidR="003F48DC" w:rsidRPr="00DA6739">
        <w:rPr>
          <w:lang w:val="en-GB"/>
        </w:rPr>
        <w:t xml:space="preserve">to be </w:t>
      </w:r>
      <w:r w:rsidR="005662BE" w:rsidRPr="00DA6739">
        <w:rPr>
          <w:lang w:val="en-GB"/>
        </w:rPr>
        <w:t xml:space="preserve">located </w:t>
      </w:r>
      <w:r w:rsidR="003F48DC" w:rsidRPr="00DA6739">
        <w:rPr>
          <w:lang w:val="en-GB"/>
        </w:rPr>
        <w:t>by means of</w:t>
      </w:r>
      <w:r w:rsidR="005662BE" w:rsidRPr="00DA6739">
        <w:rPr>
          <w:lang w:val="en-GB"/>
        </w:rPr>
        <w:t xml:space="preserve"> an</w:t>
      </w:r>
      <w:r w:rsidR="003F48DC" w:rsidRPr="00DA6739">
        <w:rPr>
          <w:lang w:val="en-GB"/>
        </w:rPr>
        <w:t xml:space="preserve"> international </w:t>
      </w:r>
      <w:r w:rsidR="005662BE" w:rsidRPr="00DA6739">
        <w:rPr>
          <w:lang w:val="en-GB"/>
        </w:rPr>
        <w:t>search</w:t>
      </w:r>
      <w:r w:rsidR="003F48DC" w:rsidRPr="00DA6739">
        <w:rPr>
          <w:lang w:val="en-GB"/>
        </w:rPr>
        <w:t>.</w:t>
      </w:r>
    </w:p>
    <w:p w:rsidR="001F344F" w:rsidRPr="00DA6739" w:rsidRDefault="003F48DC"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14</w:t>
      </w:r>
      <w:r w:rsidRPr="00DA6739">
        <w:rPr>
          <w:lang w:val="en-GB"/>
        </w:rPr>
        <w:fldChar w:fldCharType="end"/>
      </w:r>
      <w:r w:rsidRPr="00DA6739">
        <w:rPr>
          <w:lang w:val="en-GB"/>
        </w:rPr>
        <w:t>.  The applicant appealed</w:t>
      </w:r>
      <w:r w:rsidR="005662BE" w:rsidRPr="00DA6739">
        <w:rPr>
          <w:lang w:val="en-GB"/>
        </w:rPr>
        <w:t>,</w:t>
      </w:r>
      <w:r w:rsidRPr="00DA6739">
        <w:rPr>
          <w:lang w:val="en-GB"/>
        </w:rPr>
        <w:t xml:space="preserve"> </w:t>
      </w:r>
      <w:r w:rsidR="00F33E9A" w:rsidRPr="00DA6739">
        <w:rPr>
          <w:lang w:val="en-GB"/>
        </w:rPr>
        <w:t>referring</w:t>
      </w:r>
      <w:r w:rsidRPr="00DA6739">
        <w:rPr>
          <w:lang w:val="en-GB"/>
        </w:rPr>
        <w:t xml:space="preserve">, among other things, </w:t>
      </w:r>
      <w:r w:rsidR="00F33E9A" w:rsidRPr="00DA6739">
        <w:rPr>
          <w:lang w:val="en-GB"/>
        </w:rPr>
        <w:t xml:space="preserve">to </w:t>
      </w:r>
      <w:r w:rsidRPr="00DA6739">
        <w:rPr>
          <w:lang w:val="en-GB"/>
        </w:rPr>
        <w:t xml:space="preserve">his state of health. He submitted that he </w:t>
      </w:r>
      <w:r w:rsidR="00B37EF3" w:rsidRPr="00DA6739">
        <w:rPr>
          <w:lang w:val="en-GB"/>
        </w:rPr>
        <w:t xml:space="preserve">was suffering </w:t>
      </w:r>
      <w:r w:rsidRPr="00DA6739">
        <w:rPr>
          <w:lang w:val="en-GB"/>
        </w:rPr>
        <w:t xml:space="preserve">from serious neurological and </w:t>
      </w:r>
      <w:r w:rsidRPr="00DA6739">
        <w:rPr>
          <w:lang w:val="en-GB"/>
        </w:rPr>
        <w:lastRenderedPageBreak/>
        <w:t xml:space="preserve">orthopaedic problems which, if not treated properly, </w:t>
      </w:r>
      <w:r w:rsidR="005662BE" w:rsidRPr="00DA6739">
        <w:rPr>
          <w:lang w:val="en-GB"/>
        </w:rPr>
        <w:t xml:space="preserve">would pose a </w:t>
      </w:r>
      <w:r w:rsidRPr="00DA6739">
        <w:rPr>
          <w:lang w:val="en-GB"/>
        </w:rPr>
        <w:t>serious danger to his health.</w:t>
      </w:r>
    </w:p>
    <w:p w:rsidR="005C55DE" w:rsidRPr="00DA6739" w:rsidRDefault="003F48DC"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15</w:t>
      </w:r>
      <w:r w:rsidRPr="00DA6739">
        <w:rPr>
          <w:lang w:val="en-GB"/>
        </w:rPr>
        <w:fldChar w:fldCharType="end"/>
      </w:r>
      <w:r w:rsidRPr="00DA6739">
        <w:rPr>
          <w:lang w:val="en-GB"/>
        </w:rPr>
        <w:t>.  O</w:t>
      </w:r>
      <w:r w:rsidR="005C55DE" w:rsidRPr="00DA6739">
        <w:rPr>
          <w:lang w:val="en-GB"/>
        </w:rPr>
        <w:t xml:space="preserve">n 29 July 2010 the </w:t>
      </w:r>
      <w:r w:rsidR="005662BE" w:rsidRPr="00DA6739">
        <w:rPr>
          <w:lang w:val="en-GB"/>
        </w:rPr>
        <w:t xml:space="preserve">Cracow </w:t>
      </w:r>
      <w:r w:rsidR="005C55DE" w:rsidRPr="00DA6739">
        <w:rPr>
          <w:lang w:val="en-GB"/>
        </w:rPr>
        <w:t>Court of Appeal</w:t>
      </w:r>
      <w:r w:rsidR="00F21AAB" w:rsidRPr="00DA6739">
        <w:rPr>
          <w:lang w:val="en-GB"/>
        </w:rPr>
        <w:t xml:space="preserve"> </w:t>
      </w:r>
      <w:r w:rsidR="00F21AAB" w:rsidRPr="00DA6739">
        <w:rPr>
          <w:i/>
          <w:lang w:val="en-GB"/>
        </w:rPr>
        <w:t>(S</w:t>
      </w:r>
      <w:r w:rsidR="00F21AAB" w:rsidRPr="00DA6739">
        <w:rPr>
          <w:rFonts w:cstheme="minorHAnsi"/>
          <w:i/>
          <w:lang w:val="en-GB"/>
        </w:rPr>
        <w:t>ą</w:t>
      </w:r>
      <w:r w:rsidR="00F21AAB" w:rsidRPr="00DA6739">
        <w:rPr>
          <w:i/>
          <w:lang w:val="en-GB"/>
        </w:rPr>
        <w:t>d Apelacyjny)</w:t>
      </w:r>
      <w:r w:rsidRPr="00DA6739">
        <w:rPr>
          <w:lang w:val="en-GB"/>
        </w:rPr>
        <w:t xml:space="preserve"> upheld the challenged decision,</w:t>
      </w:r>
      <w:r w:rsidR="005C55DE" w:rsidRPr="00DA6739">
        <w:rPr>
          <w:lang w:val="en-GB"/>
        </w:rPr>
        <w:t xml:space="preserve"> </w:t>
      </w:r>
      <w:r w:rsidR="0032294B" w:rsidRPr="00DA6739">
        <w:rPr>
          <w:lang w:val="en-GB"/>
        </w:rPr>
        <w:t xml:space="preserve">confirming </w:t>
      </w:r>
      <w:r w:rsidR="005C55DE" w:rsidRPr="00DA6739">
        <w:rPr>
          <w:lang w:val="en-GB"/>
        </w:rPr>
        <w:t>the Regional Court</w:t>
      </w:r>
      <w:r w:rsidR="00DA6739" w:rsidRPr="00DA6739">
        <w:rPr>
          <w:lang w:val="en-GB"/>
        </w:rPr>
        <w:t>’</w:t>
      </w:r>
      <w:r w:rsidR="005C55DE" w:rsidRPr="00DA6739">
        <w:rPr>
          <w:lang w:val="en-GB"/>
        </w:rPr>
        <w:t>s view that the detention had been justified by the severe penalty</w:t>
      </w:r>
      <w:r w:rsidR="005662BE" w:rsidRPr="00DA6739">
        <w:rPr>
          <w:lang w:val="en-GB"/>
        </w:rPr>
        <w:t xml:space="preserve"> </w:t>
      </w:r>
      <w:r w:rsidR="005C55DE" w:rsidRPr="00DA6739">
        <w:rPr>
          <w:lang w:val="en-GB"/>
        </w:rPr>
        <w:t>and the possibility that the applicant might obstruct the proceedings. As regards the applicant</w:t>
      </w:r>
      <w:r w:rsidR="00DA6739" w:rsidRPr="00DA6739">
        <w:rPr>
          <w:lang w:val="en-GB"/>
        </w:rPr>
        <w:t>’</w:t>
      </w:r>
      <w:r w:rsidR="005C55DE" w:rsidRPr="00DA6739">
        <w:rPr>
          <w:lang w:val="en-GB"/>
        </w:rPr>
        <w:t xml:space="preserve">s state of health the court </w:t>
      </w:r>
      <w:r w:rsidR="00F33E9A" w:rsidRPr="00DA6739">
        <w:rPr>
          <w:lang w:val="en-GB"/>
        </w:rPr>
        <w:t>referred to</w:t>
      </w:r>
      <w:r w:rsidR="005C55DE" w:rsidRPr="00DA6739">
        <w:rPr>
          <w:lang w:val="en-GB"/>
        </w:rPr>
        <w:t xml:space="preserve"> two medical experts</w:t>
      </w:r>
      <w:r w:rsidR="00DA6739" w:rsidRPr="00DA6739">
        <w:rPr>
          <w:lang w:val="en-GB"/>
        </w:rPr>
        <w:t>’</w:t>
      </w:r>
      <w:r w:rsidR="005C55DE" w:rsidRPr="00DA6739">
        <w:rPr>
          <w:lang w:val="en-GB"/>
        </w:rPr>
        <w:t xml:space="preserve"> opinions </w:t>
      </w:r>
      <w:r w:rsidR="00B37EF3" w:rsidRPr="00DA6739">
        <w:rPr>
          <w:lang w:val="en-GB"/>
        </w:rPr>
        <w:t>date</w:t>
      </w:r>
      <w:r w:rsidR="00F370CF" w:rsidRPr="00DA6739">
        <w:rPr>
          <w:lang w:val="en-GB"/>
        </w:rPr>
        <w:t>d</w:t>
      </w:r>
      <w:r w:rsidR="00B37EF3" w:rsidRPr="00DA6739">
        <w:rPr>
          <w:lang w:val="en-GB"/>
        </w:rPr>
        <w:t xml:space="preserve"> </w:t>
      </w:r>
      <w:r w:rsidR="005C55DE" w:rsidRPr="00DA6739">
        <w:rPr>
          <w:lang w:val="en-GB"/>
        </w:rPr>
        <w:t>15</w:t>
      </w:r>
      <w:r w:rsidR="00601A8A" w:rsidRPr="00DA6739">
        <w:rPr>
          <w:lang w:val="en-GB"/>
        </w:rPr>
        <w:t> </w:t>
      </w:r>
      <w:r w:rsidR="005C55DE" w:rsidRPr="00DA6739">
        <w:rPr>
          <w:lang w:val="en-GB"/>
        </w:rPr>
        <w:t xml:space="preserve">April and 14 June 2010 </w:t>
      </w:r>
      <w:r w:rsidR="005662BE" w:rsidRPr="00DA6739">
        <w:rPr>
          <w:lang w:val="en-GB"/>
        </w:rPr>
        <w:t xml:space="preserve">respectively, </w:t>
      </w:r>
      <w:r w:rsidR="005C55DE" w:rsidRPr="00DA6739">
        <w:rPr>
          <w:lang w:val="en-GB"/>
        </w:rPr>
        <w:t xml:space="preserve">according to which the applicant could be treated in the detention facilities and </w:t>
      </w:r>
      <w:r w:rsidR="005662BE" w:rsidRPr="00DA6739">
        <w:rPr>
          <w:lang w:val="en-GB"/>
        </w:rPr>
        <w:t xml:space="preserve">was able to </w:t>
      </w:r>
      <w:r w:rsidR="005C55DE" w:rsidRPr="00DA6739">
        <w:rPr>
          <w:lang w:val="en-GB"/>
        </w:rPr>
        <w:t>participate in the trial.</w:t>
      </w:r>
    </w:p>
    <w:p w:rsidR="00CA3E00" w:rsidRPr="00DA6739" w:rsidRDefault="00CA3E00"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16</w:t>
      </w:r>
      <w:r w:rsidRPr="00DA6739">
        <w:rPr>
          <w:lang w:val="en-GB"/>
        </w:rPr>
        <w:fldChar w:fldCharType="end"/>
      </w:r>
      <w:r w:rsidRPr="00DA6739">
        <w:rPr>
          <w:lang w:val="en-GB"/>
        </w:rPr>
        <w:t>.  </w:t>
      </w:r>
      <w:r w:rsidR="00F47301" w:rsidRPr="00DA6739">
        <w:rPr>
          <w:lang w:val="en-GB"/>
        </w:rPr>
        <w:t>On 25 August 2010 the</w:t>
      </w:r>
      <w:r w:rsidR="00C27785" w:rsidRPr="00DA6739">
        <w:rPr>
          <w:lang w:val="en-GB"/>
        </w:rPr>
        <w:t xml:space="preserve"> relevant</w:t>
      </w:r>
      <w:r w:rsidR="00F47301" w:rsidRPr="00DA6739">
        <w:rPr>
          <w:lang w:val="en-GB"/>
        </w:rPr>
        <w:t xml:space="preserve"> bill of indictment was submitted to the Kielce Regional Court</w:t>
      </w:r>
      <w:r w:rsidR="00B37EF3" w:rsidRPr="00DA6739">
        <w:rPr>
          <w:lang w:val="en-GB"/>
        </w:rPr>
        <w:t xml:space="preserve"> </w:t>
      </w:r>
      <w:r w:rsidR="00B37EF3" w:rsidRPr="00DA6739">
        <w:rPr>
          <w:i/>
          <w:lang w:val="en-GB"/>
        </w:rPr>
        <w:t>(S</w:t>
      </w:r>
      <w:r w:rsidR="00B37EF3" w:rsidRPr="00DA6739">
        <w:rPr>
          <w:rFonts w:cstheme="minorHAnsi"/>
          <w:i/>
          <w:lang w:val="en-GB"/>
        </w:rPr>
        <w:t>ą</w:t>
      </w:r>
      <w:r w:rsidR="00B37EF3" w:rsidRPr="00DA6739">
        <w:rPr>
          <w:i/>
          <w:lang w:val="en-GB"/>
        </w:rPr>
        <w:t>d Okr</w:t>
      </w:r>
      <w:r w:rsidR="00B37EF3" w:rsidRPr="00DA6739">
        <w:rPr>
          <w:rFonts w:cstheme="minorHAnsi"/>
          <w:i/>
          <w:lang w:val="en-GB"/>
        </w:rPr>
        <w:t>ę</w:t>
      </w:r>
      <w:r w:rsidR="00B37EF3" w:rsidRPr="00DA6739">
        <w:rPr>
          <w:i/>
          <w:lang w:val="en-GB"/>
        </w:rPr>
        <w:t>gowy)</w:t>
      </w:r>
      <w:r w:rsidR="00F47301" w:rsidRPr="00DA6739">
        <w:rPr>
          <w:lang w:val="en-GB"/>
        </w:rPr>
        <w:t>.</w:t>
      </w:r>
    </w:p>
    <w:p w:rsidR="005C55DE" w:rsidRPr="00DA6739" w:rsidRDefault="005C55DE"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17</w:t>
      </w:r>
      <w:r w:rsidRPr="00DA6739">
        <w:rPr>
          <w:lang w:val="en-GB"/>
        </w:rPr>
        <w:fldChar w:fldCharType="end"/>
      </w:r>
      <w:r w:rsidRPr="00DA6739">
        <w:rPr>
          <w:lang w:val="en-GB"/>
        </w:rPr>
        <w:t xml:space="preserve">.  On </w:t>
      </w:r>
      <w:r w:rsidR="00F47301" w:rsidRPr="00DA6739">
        <w:rPr>
          <w:lang w:val="en-GB"/>
        </w:rPr>
        <w:t>2</w:t>
      </w:r>
      <w:r w:rsidRPr="00DA6739">
        <w:rPr>
          <w:lang w:val="en-GB"/>
        </w:rPr>
        <w:t xml:space="preserve"> September 2010 the Kielce Regional Court</w:t>
      </w:r>
      <w:r w:rsidR="00F21AAB" w:rsidRPr="00DA6739">
        <w:rPr>
          <w:lang w:val="en-GB"/>
        </w:rPr>
        <w:t xml:space="preserve"> </w:t>
      </w:r>
      <w:r w:rsidRPr="00DA6739">
        <w:rPr>
          <w:lang w:val="en-GB"/>
        </w:rPr>
        <w:t>extended the applicant</w:t>
      </w:r>
      <w:r w:rsidR="00DA6739" w:rsidRPr="00DA6739">
        <w:rPr>
          <w:lang w:val="en-GB"/>
        </w:rPr>
        <w:t>’</w:t>
      </w:r>
      <w:r w:rsidRPr="00DA6739">
        <w:rPr>
          <w:lang w:val="en-GB"/>
        </w:rPr>
        <w:t xml:space="preserve">s detention for </w:t>
      </w:r>
      <w:r w:rsidR="00C27785" w:rsidRPr="00DA6739">
        <w:rPr>
          <w:lang w:val="en-GB"/>
        </w:rPr>
        <w:t xml:space="preserve">a </w:t>
      </w:r>
      <w:r w:rsidRPr="00DA6739">
        <w:rPr>
          <w:lang w:val="en-GB"/>
        </w:rPr>
        <w:t xml:space="preserve">further </w:t>
      </w:r>
      <w:r w:rsidR="00C27785" w:rsidRPr="00DA6739">
        <w:rPr>
          <w:lang w:val="en-GB"/>
        </w:rPr>
        <w:t xml:space="preserve">five </w:t>
      </w:r>
      <w:r w:rsidRPr="00DA6739">
        <w:rPr>
          <w:lang w:val="en-GB"/>
        </w:rPr>
        <w:t>months</w:t>
      </w:r>
      <w:r w:rsidR="00FF22B1" w:rsidRPr="00DA6739">
        <w:rPr>
          <w:lang w:val="en-GB"/>
        </w:rPr>
        <w:t>,</w:t>
      </w:r>
      <w:r w:rsidRPr="00DA6739">
        <w:rPr>
          <w:lang w:val="en-GB"/>
        </w:rPr>
        <w:t xml:space="preserve"> until 4 February 2011. The court </w:t>
      </w:r>
      <w:r w:rsidR="00C27785" w:rsidRPr="00DA6739">
        <w:rPr>
          <w:lang w:val="en-GB"/>
        </w:rPr>
        <w:t xml:space="preserve">justified </w:t>
      </w:r>
      <w:r w:rsidRPr="00DA6739">
        <w:rPr>
          <w:lang w:val="en-GB"/>
        </w:rPr>
        <w:t xml:space="preserve">its decision by </w:t>
      </w:r>
      <w:r w:rsidR="00C27785" w:rsidRPr="00DA6739">
        <w:rPr>
          <w:lang w:val="en-GB"/>
        </w:rPr>
        <w:t xml:space="preserve">citing the </w:t>
      </w:r>
      <w:r w:rsidRPr="00DA6739">
        <w:rPr>
          <w:lang w:val="en-GB"/>
        </w:rPr>
        <w:t>high probability that the applicant had committed</w:t>
      </w:r>
      <w:r w:rsidR="00FF22B1" w:rsidRPr="00DA6739">
        <w:rPr>
          <w:lang w:val="en-GB"/>
        </w:rPr>
        <w:t xml:space="preserve"> the</w:t>
      </w:r>
      <w:r w:rsidRPr="00DA6739">
        <w:rPr>
          <w:lang w:val="en-GB"/>
        </w:rPr>
        <w:t xml:space="preserve"> offences with which he had been charged. </w:t>
      </w:r>
      <w:r w:rsidR="00FF22B1" w:rsidRPr="00DA6739">
        <w:rPr>
          <w:lang w:val="en-GB"/>
        </w:rPr>
        <w:t xml:space="preserve">It </w:t>
      </w:r>
      <w:r w:rsidRPr="00DA6739">
        <w:rPr>
          <w:lang w:val="en-GB"/>
        </w:rPr>
        <w:t>also found that there was a risk that the applicant might go into hiding or obstruct the proceedings; it did not</w:t>
      </w:r>
      <w:r w:rsidR="00C27785" w:rsidRPr="00DA6739">
        <w:rPr>
          <w:lang w:val="en-GB"/>
        </w:rPr>
        <w:t>,</w:t>
      </w:r>
      <w:r w:rsidRPr="00DA6739">
        <w:rPr>
          <w:lang w:val="en-GB"/>
        </w:rPr>
        <w:t xml:space="preserve"> however</w:t>
      </w:r>
      <w:r w:rsidR="00C27785" w:rsidRPr="00DA6739">
        <w:rPr>
          <w:lang w:val="en-GB"/>
        </w:rPr>
        <w:t>,</w:t>
      </w:r>
      <w:r w:rsidRPr="00DA6739">
        <w:rPr>
          <w:lang w:val="en-GB"/>
        </w:rPr>
        <w:t xml:space="preserve"> give </w:t>
      </w:r>
      <w:r w:rsidR="00C27785" w:rsidRPr="00DA6739">
        <w:rPr>
          <w:lang w:val="en-GB"/>
        </w:rPr>
        <w:t xml:space="preserve">any </w:t>
      </w:r>
      <w:r w:rsidRPr="00DA6739">
        <w:rPr>
          <w:lang w:val="en-GB"/>
        </w:rPr>
        <w:t xml:space="preserve">grounds for its findings. </w:t>
      </w:r>
      <w:r w:rsidR="00D3491D" w:rsidRPr="00DA6739">
        <w:rPr>
          <w:lang w:val="en-GB"/>
        </w:rPr>
        <w:t xml:space="preserve">Lastly, the </w:t>
      </w:r>
      <w:r w:rsidRPr="00DA6739">
        <w:rPr>
          <w:lang w:val="en-GB"/>
        </w:rPr>
        <w:t xml:space="preserve">court stated that there were “no grounds </w:t>
      </w:r>
      <w:r w:rsidR="00075F3B" w:rsidRPr="00DA6739">
        <w:rPr>
          <w:lang w:val="en-GB"/>
        </w:rPr>
        <w:t xml:space="preserve">for </w:t>
      </w:r>
      <w:r w:rsidR="00C105DC" w:rsidRPr="00DA6739">
        <w:rPr>
          <w:lang w:val="en-GB"/>
        </w:rPr>
        <w:t>releas</w:t>
      </w:r>
      <w:r w:rsidR="00075F3B" w:rsidRPr="00DA6739">
        <w:rPr>
          <w:lang w:val="en-GB"/>
        </w:rPr>
        <w:t>ing</w:t>
      </w:r>
      <w:r w:rsidR="00C105DC" w:rsidRPr="00DA6739">
        <w:rPr>
          <w:lang w:val="en-GB"/>
        </w:rPr>
        <w:t xml:space="preserve"> </w:t>
      </w:r>
      <w:r w:rsidRPr="00DA6739">
        <w:rPr>
          <w:lang w:val="en-GB"/>
        </w:rPr>
        <w:t>the</w:t>
      </w:r>
      <w:r w:rsidR="00C105DC" w:rsidRPr="00DA6739">
        <w:rPr>
          <w:lang w:val="en-GB"/>
        </w:rPr>
        <w:t xml:space="preserve"> applicant from</w:t>
      </w:r>
      <w:r w:rsidRPr="00DA6739">
        <w:rPr>
          <w:lang w:val="en-GB"/>
        </w:rPr>
        <w:t xml:space="preserve"> detention</w:t>
      </w:r>
      <w:r w:rsidR="00C27785" w:rsidRPr="00DA6739">
        <w:rPr>
          <w:lang w:val="en-GB"/>
        </w:rPr>
        <w:t xml:space="preserve"> </w:t>
      </w:r>
      <w:r w:rsidR="00912680" w:rsidRPr="00DA6739">
        <w:rPr>
          <w:lang w:val="en-GB"/>
        </w:rPr>
        <w:t>...</w:t>
      </w:r>
      <w:r w:rsidR="00C27785" w:rsidRPr="00DA6739">
        <w:rPr>
          <w:lang w:val="en-GB"/>
        </w:rPr>
        <w:t xml:space="preserve"> </w:t>
      </w:r>
      <w:r w:rsidRPr="00DA6739">
        <w:rPr>
          <w:lang w:val="en-GB"/>
        </w:rPr>
        <w:t>in particular</w:t>
      </w:r>
      <w:r w:rsidR="00D3491D" w:rsidRPr="00DA6739">
        <w:rPr>
          <w:lang w:val="en-GB"/>
        </w:rPr>
        <w:t>,</w:t>
      </w:r>
      <w:r w:rsidRPr="00DA6739">
        <w:rPr>
          <w:lang w:val="en-GB"/>
        </w:rPr>
        <w:t xml:space="preserve"> </w:t>
      </w:r>
      <w:r w:rsidR="00C27785" w:rsidRPr="00DA6739">
        <w:rPr>
          <w:lang w:val="en-GB"/>
        </w:rPr>
        <w:t>[there were none of the grounds listed]</w:t>
      </w:r>
      <w:r w:rsidRPr="00DA6739">
        <w:rPr>
          <w:lang w:val="en-GB"/>
        </w:rPr>
        <w:t xml:space="preserve"> in Article</w:t>
      </w:r>
      <w:r w:rsidR="001D5CD8" w:rsidRPr="00DA6739">
        <w:rPr>
          <w:lang w:val="en-GB"/>
        </w:rPr>
        <w:t> </w:t>
      </w:r>
      <w:r w:rsidRPr="00DA6739">
        <w:rPr>
          <w:lang w:val="en-GB"/>
        </w:rPr>
        <w:t>259 of the Code of Criminal Proceedings”.</w:t>
      </w:r>
    </w:p>
    <w:p w:rsidR="00A16AFF" w:rsidRPr="00DA6739" w:rsidRDefault="00A16AFF"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18</w:t>
      </w:r>
      <w:r w:rsidRPr="00DA6739">
        <w:rPr>
          <w:lang w:val="en-GB"/>
        </w:rPr>
        <w:fldChar w:fldCharType="end"/>
      </w:r>
      <w:r w:rsidRPr="00DA6739">
        <w:rPr>
          <w:lang w:val="en-GB"/>
        </w:rPr>
        <w:t>.  On 19 October 2010 the first hearing took place. Further hearings were scheduled for 2 and 30 December 2010, 25 January, 17 February, 17 March, 5 and 28 April, 17 May, 16 June, 14 July, 4 August, 6, 27 and 29 September, 6 and 27 October, 10 and 24 November</w:t>
      </w:r>
      <w:r w:rsidR="00FF4F24" w:rsidRPr="00DA6739">
        <w:rPr>
          <w:lang w:val="en-GB"/>
        </w:rPr>
        <w:t>,</w:t>
      </w:r>
      <w:r w:rsidRPr="00DA6739">
        <w:rPr>
          <w:lang w:val="en-GB"/>
        </w:rPr>
        <w:t xml:space="preserve"> and 8 December 2011.</w:t>
      </w:r>
    </w:p>
    <w:p w:rsidR="00A16AFF" w:rsidRPr="00DA6739" w:rsidRDefault="005C55DE"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19</w:t>
      </w:r>
      <w:r w:rsidRPr="00DA6739">
        <w:rPr>
          <w:lang w:val="en-GB"/>
        </w:rPr>
        <w:fldChar w:fldCharType="end"/>
      </w:r>
      <w:r w:rsidRPr="00DA6739">
        <w:rPr>
          <w:lang w:val="en-GB"/>
        </w:rPr>
        <w:t xml:space="preserve">.  On 25 January 2011 the Kielce Regional Court again extended the </w:t>
      </w:r>
      <w:r w:rsidR="00FF4F24" w:rsidRPr="00DA6739">
        <w:rPr>
          <w:lang w:val="en-GB"/>
        </w:rPr>
        <w:t>applicant</w:t>
      </w:r>
      <w:r w:rsidR="00DA6739" w:rsidRPr="00DA6739">
        <w:rPr>
          <w:lang w:val="en-GB"/>
        </w:rPr>
        <w:t>’</w:t>
      </w:r>
      <w:r w:rsidR="00FF4F24" w:rsidRPr="00DA6739">
        <w:rPr>
          <w:lang w:val="en-GB"/>
        </w:rPr>
        <w:t xml:space="preserve">s </w:t>
      </w:r>
      <w:r w:rsidRPr="00DA6739">
        <w:rPr>
          <w:lang w:val="en-GB"/>
        </w:rPr>
        <w:t>detention for</w:t>
      </w:r>
      <w:r w:rsidR="00FF4F24" w:rsidRPr="00DA6739">
        <w:rPr>
          <w:lang w:val="en-GB"/>
        </w:rPr>
        <w:t xml:space="preserve"> </w:t>
      </w:r>
      <w:r w:rsidRPr="00DA6739">
        <w:rPr>
          <w:lang w:val="en-GB"/>
        </w:rPr>
        <w:t xml:space="preserve">further </w:t>
      </w:r>
      <w:r w:rsidR="00FF4F24" w:rsidRPr="00DA6739">
        <w:rPr>
          <w:lang w:val="en-GB"/>
        </w:rPr>
        <w:t xml:space="preserve">five </w:t>
      </w:r>
      <w:r w:rsidRPr="00DA6739">
        <w:rPr>
          <w:lang w:val="en-GB"/>
        </w:rPr>
        <w:t>months.</w:t>
      </w:r>
      <w:r w:rsidR="00A16AFF" w:rsidRPr="00DA6739">
        <w:rPr>
          <w:lang w:val="en-GB"/>
        </w:rPr>
        <w:t xml:space="preserve"> Apart from the grounds previously relied on</w:t>
      </w:r>
      <w:r w:rsidR="00FF22B1" w:rsidRPr="00DA6739">
        <w:rPr>
          <w:lang w:val="en-GB"/>
        </w:rPr>
        <w:t>,</w:t>
      </w:r>
      <w:r w:rsidR="00A16AFF" w:rsidRPr="00DA6739">
        <w:rPr>
          <w:lang w:val="en-GB"/>
        </w:rPr>
        <w:t xml:space="preserve"> the court noted that the applicant had requested </w:t>
      </w:r>
      <w:r w:rsidR="00FF4F24" w:rsidRPr="00DA6739">
        <w:rPr>
          <w:lang w:val="en-GB"/>
        </w:rPr>
        <w:t xml:space="preserve">that </w:t>
      </w:r>
      <w:r w:rsidR="00A16AFF" w:rsidRPr="00DA6739">
        <w:rPr>
          <w:lang w:val="en-GB"/>
        </w:rPr>
        <w:t xml:space="preserve">several new witnesses be heard and considered that he might influence their </w:t>
      </w:r>
      <w:r w:rsidR="00FF4F24" w:rsidRPr="00DA6739">
        <w:rPr>
          <w:lang w:val="en-GB"/>
        </w:rPr>
        <w:t xml:space="preserve">testimony </w:t>
      </w:r>
      <w:r w:rsidR="00A16AFF" w:rsidRPr="00DA6739">
        <w:rPr>
          <w:lang w:val="en-GB"/>
        </w:rPr>
        <w:t>if released. The court considered that the applicant</w:t>
      </w:r>
      <w:r w:rsidR="00DA6739" w:rsidRPr="00DA6739">
        <w:rPr>
          <w:lang w:val="en-GB"/>
        </w:rPr>
        <w:t>’</w:t>
      </w:r>
      <w:r w:rsidR="00A16AFF" w:rsidRPr="00DA6739">
        <w:rPr>
          <w:lang w:val="en-GB"/>
        </w:rPr>
        <w:t xml:space="preserve">s declarations that he would appear before the court </w:t>
      </w:r>
      <w:r w:rsidR="00FF4F24" w:rsidRPr="00DA6739">
        <w:rPr>
          <w:lang w:val="en-GB"/>
        </w:rPr>
        <w:t xml:space="preserve">upon each and </w:t>
      </w:r>
      <w:r w:rsidR="00A16AFF" w:rsidRPr="00DA6739">
        <w:rPr>
          <w:lang w:val="en-GB"/>
        </w:rPr>
        <w:t xml:space="preserve">every summons did not correspond with his previous behaviour. It noted that on 19 October 2010 the applicant had resisted </w:t>
      </w:r>
      <w:r w:rsidR="00FF4F24" w:rsidRPr="00DA6739">
        <w:rPr>
          <w:lang w:val="en-GB"/>
        </w:rPr>
        <w:t>being</w:t>
      </w:r>
      <w:r w:rsidR="00A16AFF" w:rsidRPr="00DA6739">
        <w:rPr>
          <w:lang w:val="en-GB"/>
        </w:rPr>
        <w:t xml:space="preserve"> taken to the court. According to the Government</w:t>
      </w:r>
      <w:r w:rsidR="00DA6739" w:rsidRPr="00DA6739">
        <w:rPr>
          <w:lang w:val="en-GB"/>
        </w:rPr>
        <w:t>’</w:t>
      </w:r>
      <w:r w:rsidR="00A16AFF" w:rsidRPr="00DA6739">
        <w:rPr>
          <w:lang w:val="en-GB"/>
        </w:rPr>
        <w:t xml:space="preserve">s submissions he </w:t>
      </w:r>
      <w:r w:rsidR="00FF4F24" w:rsidRPr="00DA6739">
        <w:rPr>
          <w:lang w:val="en-GB"/>
        </w:rPr>
        <w:t xml:space="preserve">had </w:t>
      </w:r>
      <w:r w:rsidR="00A16AFF" w:rsidRPr="00DA6739">
        <w:rPr>
          <w:lang w:val="en-GB"/>
        </w:rPr>
        <w:t xml:space="preserve">refused to be taken to the court without a wheelchair which had been provided by his wife. </w:t>
      </w:r>
      <w:r w:rsidR="00D3491D" w:rsidRPr="00DA6739">
        <w:rPr>
          <w:lang w:val="en-GB"/>
        </w:rPr>
        <w:t xml:space="preserve">Lastly, the </w:t>
      </w:r>
      <w:r w:rsidR="00A16AFF" w:rsidRPr="00DA6739">
        <w:rPr>
          <w:lang w:val="en-GB"/>
        </w:rPr>
        <w:t xml:space="preserve">court </w:t>
      </w:r>
      <w:r w:rsidR="00FF4F24" w:rsidRPr="00DA6739">
        <w:rPr>
          <w:lang w:val="en-GB"/>
        </w:rPr>
        <w:t>determined</w:t>
      </w:r>
      <w:r w:rsidR="00A16AFF" w:rsidRPr="00DA6739">
        <w:rPr>
          <w:lang w:val="en-GB"/>
        </w:rPr>
        <w:t>, relying on the opinion of an expert neurologist and orthopaedist, that the applicant could be treated in detention.</w:t>
      </w:r>
    </w:p>
    <w:p w:rsidR="005C55DE" w:rsidRPr="00DA6739" w:rsidRDefault="00A16AFF"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20</w:t>
      </w:r>
      <w:r w:rsidRPr="00DA6739">
        <w:rPr>
          <w:lang w:val="en-GB"/>
        </w:rPr>
        <w:fldChar w:fldCharType="end"/>
      </w:r>
      <w:r w:rsidRPr="00DA6739">
        <w:rPr>
          <w:lang w:val="en-GB"/>
        </w:rPr>
        <w:t>.  </w:t>
      </w:r>
      <w:r w:rsidR="005C55DE" w:rsidRPr="00DA6739">
        <w:rPr>
          <w:lang w:val="en-GB"/>
        </w:rPr>
        <w:t xml:space="preserve">The applicant appealed. He </w:t>
      </w:r>
      <w:r w:rsidR="00F33E9A" w:rsidRPr="00DA6739">
        <w:rPr>
          <w:lang w:val="en-GB"/>
        </w:rPr>
        <w:t>referred</w:t>
      </w:r>
      <w:r w:rsidR="005C55DE" w:rsidRPr="00DA6739">
        <w:rPr>
          <w:lang w:val="en-GB"/>
        </w:rPr>
        <w:t xml:space="preserve">, among other things, </w:t>
      </w:r>
      <w:r w:rsidR="00F33E9A" w:rsidRPr="00DA6739">
        <w:rPr>
          <w:lang w:val="en-GB"/>
        </w:rPr>
        <w:t xml:space="preserve">to </w:t>
      </w:r>
      <w:r w:rsidR="005C55DE" w:rsidRPr="00DA6739">
        <w:rPr>
          <w:lang w:val="en-GB"/>
        </w:rPr>
        <w:t xml:space="preserve">his state of health, the fact that he had to use a wheelchair, that he was waiting for a spine operation and that he could not undergo physiotherapy </w:t>
      </w:r>
      <w:r w:rsidR="00FF4F24" w:rsidRPr="00DA6739">
        <w:rPr>
          <w:lang w:val="en-GB"/>
        </w:rPr>
        <w:t>under</w:t>
      </w:r>
      <w:r w:rsidR="005C55DE" w:rsidRPr="00DA6739">
        <w:rPr>
          <w:lang w:val="en-GB"/>
        </w:rPr>
        <w:t xml:space="preserve"> conditions of detention.</w:t>
      </w:r>
    </w:p>
    <w:p w:rsidR="005C55DE" w:rsidRPr="00DA6739" w:rsidRDefault="005C55DE"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21</w:t>
      </w:r>
      <w:r w:rsidRPr="00DA6739">
        <w:rPr>
          <w:lang w:val="en-GB"/>
        </w:rPr>
        <w:fldChar w:fldCharType="end"/>
      </w:r>
      <w:r w:rsidRPr="00DA6739">
        <w:rPr>
          <w:lang w:val="en-GB"/>
        </w:rPr>
        <w:t xml:space="preserve">.  On 22 February 2011 the </w:t>
      </w:r>
      <w:r w:rsidR="005662BE" w:rsidRPr="00DA6739">
        <w:rPr>
          <w:lang w:val="en-GB"/>
        </w:rPr>
        <w:t xml:space="preserve">Cracow </w:t>
      </w:r>
      <w:r w:rsidRPr="00DA6739">
        <w:rPr>
          <w:lang w:val="en-GB"/>
        </w:rPr>
        <w:t>Court of Appeal upheld the challenged decision relying, as previously, on the fact that</w:t>
      </w:r>
      <w:r w:rsidR="00FF22B1" w:rsidRPr="00DA6739">
        <w:rPr>
          <w:lang w:val="en-GB"/>
        </w:rPr>
        <w:t xml:space="preserve"> in the past</w:t>
      </w:r>
      <w:r w:rsidRPr="00DA6739">
        <w:rPr>
          <w:lang w:val="en-GB"/>
        </w:rPr>
        <w:t xml:space="preserve"> the </w:t>
      </w:r>
      <w:r w:rsidRPr="00DA6739">
        <w:rPr>
          <w:lang w:val="en-GB"/>
        </w:rPr>
        <w:lastRenderedPageBreak/>
        <w:t xml:space="preserve">applicant had gone into hiding. The court also found that the applicant had again obstructed the proceedings </w:t>
      </w:r>
      <w:r w:rsidR="00FF4F24" w:rsidRPr="00DA6739">
        <w:rPr>
          <w:lang w:val="en-GB"/>
        </w:rPr>
        <w:t xml:space="preserve">in that </w:t>
      </w:r>
      <w:r w:rsidRPr="00DA6739">
        <w:rPr>
          <w:lang w:val="en-GB"/>
        </w:rPr>
        <w:t xml:space="preserve">he </w:t>
      </w:r>
      <w:r w:rsidR="00FF4F24" w:rsidRPr="00DA6739">
        <w:rPr>
          <w:lang w:val="en-GB"/>
        </w:rPr>
        <w:t xml:space="preserve">had </w:t>
      </w:r>
      <w:r w:rsidRPr="00DA6739">
        <w:rPr>
          <w:lang w:val="en-GB"/>
        </w:rPr>
        <w:t xml:space="preserve">refused to be transported to the court hearing without a wheelchair. The Court of Appeal did not </w:t>
      </w:r>
      <w:r w:rsidR="00FF4F24" w:rsidRPr="00DA6739">
        <w:rPr>
          <w:lang w:val="en-GB"/>
        </w:rPr>
        <w:t xml:space="preserve">uphold </w:t>
      </w:r>
      <w:r w:rsidRPr="00DA6739">
        <w:rPr>
          <w:lang w:val="en-GB"/>
        </w:rPr>
        <w:t>the Regional Court</w:t>
      </w:r>
      <w:r w:rsidR="00DA6739" w:rsidRPr="00DA6739">
        <w:rPr>
          <w:lang w:val="en-GB"/>
        </w:rPr>
        <w:t>’</w:t>
      </w:r>
      <w:r w:rsidRPr="00DA6739">
        <w:rPr>
          <w:lang w:val="en-GB"/>
        </w:rPr>
        <w:t>s finding that the applicant might tamper with evidence; this</w:t>
      </w:r>
      <w:r w:rsidR="00FF4F24" w:rsidRPr="00DA6739">
        <w:rPr>
          <w:lang w:val="en-GB"/>
        </w:rPr>
        <w:t>,</w:t>
      </w:r>
      <w:r w:rsidRPr="00DA6739">
        <w:rPr>
          <w:lang w:val="en-GB"/>
        </w:rPr>
        <w:t xml:space="preserve"> however</w:t>
      </w:r>
      <w:r w:rsidR="00FF4F24" w:rsidRPr="00DA6739">
        <w:rPr>
          <w:lang w:val="en-GB"/>
        </w:rPr>
        <w:t>,</w:t>
      </w:r>
      <w:r w:rsidRPr="00DA6739">
        <w:rPr>
          <w:lang w:val="en-GB"/>
        </w:rPr>
        <w:t xml:space="preserve"> did not influence the court</w:t>
      </w:r>
      <w:r w:rsidR="00DA6739" w:rsidRPr="00DA6739">
        <w:rPr>
          <w:lang w:val="en-GB"/>
        </w:rPr>
        <w:t>’</w:t>
      </w:r>
      <w:r w:rsidRPr="00DA6739">
        <w:rPr>
          <w:lang w:val="en-GB"/>
        </w:rPr>
        <w:t xml:space="preserve">s overall </w:t>
      </w:r>
      <w:r w:rsidR="00FF22B1" w:rsidRPr="00DA6739">
        <w:rPr>
          <w:lang w:val="en-GB"/>
        </w:rPr>
        <w:t xml:space="preserve">assessment </w:t>
      </w:r>
      <w:r w:rsidRPr="00DA6739">
        <w:rPr>
          <w:lang w:val="en-GB"/>
        </w:rPr>
        <w:t>of the circumstances of the case. As regards the applicant</w:t>
      </w:r>
      <w:r w:rsidR="00DA6739" w:rsidRPr="00DA6739">
        <w:rPr>
          <w:lang w:val="en-GB"/>
        </w:rPr>
        <w:t>’</w:t>
      </w:r>
      <w:r w:rsidRPr="00DA6739">
        <w:rPr>
          <w:lang w:val="en-GB"/>
        </w:rPr>
        <w:t xml:space="preserve">s state of health, the court </w:t>
      </w:r>
      <w:r w:rsidR="0091680B" w:rsidRPr="00DA6739">
        <w:rPr>
          <w:lang w:val="en-GB"/>
        </w:rPr>
        <w:t>referred to</w:t>
      </w:r>
      <w:r w:rsidRPr="00DA6739">
        <w:rPr>
          <w:lang w:val="en-GB"/>
        </w:rPr>
        <w:t xml:space="preserve"> a medical opinion issued on 28 October 2010</w:t>
      </w:r>
      <w:r w:rsidR="00571546" w:rsidRPr="00DA6739">
        <w:rPr>
          <w:lang w:val="en-GB"/>
        </w:rPr>
        <w:t xml:space="preserve"> by an expert neurologist and orthopaedist</w:t>
      </w:r>
      <w:r w:rsidRPr="00DA6739">
        <w:rPr>
          <w:lang w:val="en-GB"/>
        </w:rPr>
        <w:t xml:space="preserve"> according to which the applicant could participate in the court hearings and could be transported</w:t>
      </w:r>
      <w:r w:rsidR="00664B28" w:rsidRPr="00DA6739">
        <w:rPr>
          <w:lang w:val="en-GB"/>
        </w:rPr>
        <w:t xml:space="preserve"> to court</w:t>
      </w:r>
      <w:r w:rsidRPr="00DA6739">
        <w:rPr>
          <w:lang w:val="en-GB"/>
        </w:rPr>
        <w:t xml:space="preserve"> without a wheelchair.</w:t>
      </w:r>
    </w:p>
    <w:p w:rsidR="00571546" w:rsidRPr="00DA6739" w:rsidRDefault="00571546"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22</w:t>
      </w:r>
      <w:r w:rsidRPr="00DA6739">
        <w:rPr>
          <w:lang w:val="en-GB"/>
        </w:rPr>
        <w:fldChar w:fldCharType="end"/>
      </w:r>
      <w:r w:rsidRPr="00DA6739">
        <w:rPr>
          <w:lang w:val="en-GB"/>
        </w:rPr>
        <w:t>.  On 21 June 2011 the Kielce Regional Court extended the applicant</w:t>
      </w:r>
      <w:r w:rsidR="00DA6739" w:rsidRPr="00DA6739">
        <w:rPr>
          <w:lang w:val="en-GB"/>
        </w:rPr>
        <w:t>’</w:t>
      </w:r>
      <w:r w:rsidRPr="00DA6739">
        <w:rPr>
          <w:lang w:val="en-GB"/>
        </w:rPr>
        <w:t>s detention until 21 December 2011. The court noted that the results of the applicant</w:t>
      </w:r>
      <w:r w:rsidR="00DA6739" w:rsidRPr="00DA6739">
        <w:rPr>
          <w:lang w:val="en-GB"/>
        </w:rPr>
        <w:t>’</w:t>
      </w:r>
      <w:r w:rsidRPr="00DA6739">
        <w:rPr>
          <w:lang w:val="en-GB"/>
        </w:rPr>
        <w:t xml:space="preserve">s recent treatment in the </w:t>
      </w:r>
      <w:r w:rsidRPr="00DA6739">
        <w:rPr>
          <w:rFonts w:cstheme="minorHAnsi"/>
          <w:lang w:val="en-GB"/>
        </w:rPr>
        <w:t>Ł</w:t>
      </w:r>
      <w:r w:rsidRPr="00DA6739">
        <w:rPr>
          <w:lang w:val="en-GB"/>
        </w:rPr>
        <w:t>ód</w:t>
      </w:r>
      <w:r w:rsidRPr="00DA6739">
        <w:rPr>
          <w:rFonts w:cstheme="minorHAnsi"/>
          <w:lang w:val="en-GB"/>
        </w:rPr>
        <w:t>ź</w:t>
      </w:r>
      <w:r w:rsidRPr="00DA6739">
        <w:rPr>
          <w:lang w:val="en-GB"/>
        </w:rPr>
        <w:t xml:space="preserve"> Prison </w:t>
      </w:r>
      <w:r w:rsidR="00184913" w:rsidRPr="00DA6739">
        <w:rPr>
          <w:lang w:val="en-GB"/>
        </w:rPr>
        <w:t xml:space="preserve">hospital </w:t>
      </w:r>
      <w:r w:rsidRPr="00DA6739">
        <w:rPr>
          <w:lang w:val="en-GB"/>
        </w:rPr>
        <w:t xml:space="preserve">ward had been satisfactory and that according to the experts in neurology and orthopaedics </w:t>
      </w:r>
      <w:r w:rsidR="000D673D" w:rsidRPr="00DA6739">
        <w:rPr>
          <w:lang w:val="en-GB"/>
        </w:rPr>
        <w:t xml:space="preserve">(see paragraph 21 above) </w:t>
      </w:r>
      <w:r w:rsidRPr="00DA6739">
        <w:rPr>
          <w:lang w:val="en-GB"/>
        </w:rPr>
        <w:t xml:space="preserve">he could be treated in </w:t>
      </w:r>
      <w:r w:rsidR="000D673D" w:rsidRPr="00DA6739">
        <w:rPr>
          <w:lang w:val="en-GB"/>
        </w:rPr>
        <w:t xml:space="preserve">prison </w:t>
      </w:r>
      <w:r w:rsidRPr="00DA6739">
        <w:rPr>
          <w:lang w:val="en-GB"/>
        </w:rPr>
        <w:t>facilities. The applicant appealed.</w:t>
      </w:r>
    </w:p>
    <w:p w:rsidR="00571546" w:rsidRPr="00DA6739" w:rsidRDefault="00860F25" w:rsidP="00DA6739">
      <w:pPr>
        <w:pStyle w:val="ECHRPara"/>
      </w:pPr>
      <w:r>
        <w:fldChar w:fldCharType="begin"/>
      </w:r>
      <w:r>
        <w:instrText xml:space="preserve"> SEQ level0 \*arabic </w:instrText>
      </w:r>
      <w:r>
        <w:fldChar w:fldCharType="separate"/>
      </w:r>
      <w:r w:rsidR="00ED74E6">
        <w:rPr>
          <w:noProof/>
        </w:rPr>
        <w:t>23</w:t>
      </w:r>
      <w:r>
        <w:rPr>
          <w:noProof/>
        </w:rPr>
        <w:fldChar w:fldCharType="end"/>
      </w:r>
      <w:r w:rsidR="00290DBF" w:rsidRPr="00DA6739">
        <w:t>.  </w:t>
      </w:r>
      <w:r w:rsidR="00571546" w:rsidRPr="00DA6739">
        <w:t xml:space="preserve">On 13 July 2011 the </w:t>
      </w:r>
      <w:r w:rsidR="005662BE" w:rsidRPr="00DA6739">
        <w:t xml:space="preserve">Cracow </w:t>
      </w:r>
      <w:r w:rsidR="00571546" w:rsidRPr="00DA6739">
        <w:t>Court of Appeal examined the applicant</w:t>
      </w:r>
      <w:r w:rsidR="00DA6739" w:rsidRPr="00DA6739">
        <w:t>’</w:t>
      </w:r>
      <w:r w:rsidR="00571546" w:rsidRPr="00DA6739">
        <w:t>s appeal</w:t>
      </w:r>
      <w:r w:rsidR="00290DBF" w:rsidRPr="00DA6739">
        <w:t xml:space="preserve"> and</w:t>
      </w:r>
      <w:r w:rsidR="00571546" w:rsidRPr="00DA6739">
        <w:t xml:space="preserve"> upheld </w:t>
      </w:r>
      <w:r w:rsidR="00290DBF" w:rsidRPr="00DA6739">
        <w:t>the challenged decision</w:t>
      </w:r>
      <w:r w:rsidR="00541907" w:rsidRPr="00DA6739">
        <w:t>. As regards the applicant</w:t>
      </w:r>
      <w:r w:rsidR="00DA6739" w:rsidRPr="00DA6739">
        <w:t>’</w:t>
      </w:r>
      <w:r w:rsidR="00541907" w:rsidRPr="00DA6739">
        <w:t xml:space="preserve">s state of health, </w:t>
      </w:r>
      <w:r w:rsidR="001144CA" w:rsidRPr="00DA6739">
        <w:t xml:space="preserve">the court, </w:t>
      </w:r>
      <w:r w:rsidR="00541907" w:rsidRPr="00DA6739">
        <w:t xml:space="preserve">relying on </w:t>
      </w:r>
      <w:r w:rsidR="00184913" w:rsidRPr="00DA6739">
        <w:t xml:space="preserve">a </w:t>
      </w:r>
      <w:r w:rsidR="00541907" w:rsidRPr="00DA6739">
        <w:t>physician expert opinion of May 2011</w:t>
      </w:r>
      <w:r w:rsidR="001144CA" w:rsidRPr="00DA6739">
        <w:t>,</w:t>
      </w:r>
      <w:r w:rsidR="00541907" w:rsidRPr="00DA6739">
        <w:t xml:space="preserve"> considered that there were no obstacles to his further detention and his treatment in the </w:t>
      </w:r>
      <w:r w:rsidR="001144CA" w:rsidRPr="00DA6739">
        <w:t xml:space="preserve">prison </w:t>
      </w:r>
      <w:r w:rsidR="00541907" w:rsidRPr="00DA6739">
        <w:t>facilities. The court noted that if the applicant</w:t>
      </w:r>
      <w:r w:rsidR="00DA6739" w:rsidRPr="00DA6739">
        <w:t>’</w:t>
      </w:r>
      <w:r w:rsidR="00541907" w:rsidRPr="00DA6739">
        <w:t xml:space="preserve">s further detention threatened his health he could be released at any time </w:t>
      </w:r>
      <w:r w:rsidR="00541907" w:rsidRPr="00DA6739">
        <w:rPr>
          <w:i/>
        </w:rPr>
        <w:t>ex officio</w:t>
      </w:r>
      <w:r w:rsidR="00541907" w:rsidRPr="00DA6739">
        <w:t>.</w:t>
      </w:r>
    </w:p>
    <w:p w:rsidR="00CF635B" w:rsidRPr="00DA6739" w:rsidRDefault="00CF635B"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24</w:t>
      </w:r>
      <w:r w:rsidRPr="00DA6739">
        <w:rPr>
          <w:lang w:val="en-GB"/>
        </w:rPr>
        <w:fldChar w:fldCharType="end"/>
      </w:r>
      <w:r w:rsidRPr="00DA6739">
        <w:rPr>
          <w:lang w:val="en-GB"/>
        </w:rPr>
        <w:t>.  Meanwhile, on 28 June 2011</w:t>
      </w:r>
      <w:r w:rsidR="00FF22B1" w:rsidRPr="00DA6739">
        <w:rPr>
          <w:lang w:val="en-GB"/>
        </w:rPr>
        <w:t>,</w:t>
      </w:r>
      <w:r w:rsidRPr="00DA6739">
        <w:rPr>
          <w:lang w:val="en-GB"/>
        </w:rPr>
        <w:t xml:space="preserve"> the applicant underwent a medical examination ordered by the Kielce Regional Court. The applicant arrived for the examination in </w:t>
      </w:r>
      <w:r w:rsidR="001144CA" w:rsidRPr="00DA6739">
        <w:rPr>
          <w:lang w:val="en-GB"/>
        </w:rPr>
        <w:t xml:space="preserve">a </w:t>
      </w:r>
      <w:r w:rsidRPr="00DA6739">
        <w:rPr>
          <w:lang w:val="en-GB"/>
        </w:rPr>
        <w:t xml:space="preserve">wheelchair, from which he could not get up. The Government contested this submission. The doctor found that the applicant suffered from chronic pain of the thoracic and lumbar vertebral column on the basis of multilevel disc osteoarthritis and that he had </w:t>
      </w:r>
      <w:r w:rsidR="009C4BC9" w:rsidRPr="00DA6739">
        <w:rPr>
          <w:lang w:val="en-GB"/>
        </w:rPr>
        <w:t xml:space="preserve">suffered </w:t>
      </w:r>
      <w:r w:rsidRPr="00DA6739">
        <w:rPr>
          <w:lang w:val="en-GB"/>
        </w:rPr>
        <w:t xml:space="preserve">a </w:t>
      </w:r>
      <w:r w:rsidR="009C4BC9" w:rsidRPr="00DA6739">
        <w:rPr>
          <w:lang w:val="en-GB"/>
        </w:rPr>
        <w:t xml:space="preserve">spinal </w:t>
      </w:r>
      <w:r w:rsidRPr="00DA6739">
        <w:rPr>
          <w:lang w:val="en-GB"/>
        </w:rPr>
        <w:t>injury and left hip injury in 1999 and 2005</w:t>
      </w:r>
      <w:r w:rsidR="009C4BC9" w:rsidRPr="00DA6739">
        <w:rPr>
          <w:lang w:val="en-GB"/>
        </w:rPr>
        <w:t xml:space="preserve"> respectively</w:t>
      </w:r>
      <w:r w:rsidRPr="00DA6739">
        <w:rPr>
          <w:lang w:val="en-GB"/>
        </w:rPr>
        <w:t xml:space="preserve">. The doctor also ordered </w:t>
      </w:r>
      <w:r w:rsidR="009C4BC9" w:rsidRPr="00DA6739">
        <w:rPr>
          <w:lang w:val="en-GB"/>
        </w:rPr>
        <w:t xml:space="preserve">a further examination of </w:t>
      </w:r>
      <w:r w:rsidRPr="00DA6739">
        <w:rPr>
          <w:lang w:val="en-GB"/>
        </w:rPr>
        <w:t>the applicant</w:t>
      </w:r>
      <w:r w:rsidR="009C4BC9" w:rsidRPr="00DA6739">
        <w:rPr>
          <w:lang w:val="en-GB"/>
        </w:rPr>
        <w:t>,</w:t>
      </w:r>
      <w:r w:rsidRPr="00DA6739">
        <w:rPr>
          <w:lang w:val="en-GB"/>
        </w:rPr>
        <w:t xml:space="preserve"> which took place on </w:t>
      </w:r>
      <w:r w:rsidR="009C4BC9" w:rsidRPr="00DA6739">
        <w:rPr>
          <w:lang w:val="en-GB"/>
        </w:rPr>
        <w:t>16 </w:t>
      </w:r>
      <w:r w:rsidRPr="00DA6739">
        <w:rPr>
          <w:lang w:val="en-GB"/>
        </w:rPr>
        <w:t>August 2011. On 16 October 2011 a fresh opinion was delivered, the relevant part of which reads as follows:</w:t>
      </w:r>
    </w:p>
    <w:p w:rsidR="00CF635B" w:rsidRPr="00DA6739" w:rsidRDefault="00CF635B" w:rsidP="00DA6739">
      <w:pPr>
        <w:pStyle w:val="ECHRParaQuote"/>
        <w:rPr>
          <w:lang w:val="en-GB"/>
        </w:rPr>
      </w:pPr>
      <w:r w:rsidRPr="00DA6739">
        <w:rPr>
          <w:lang w:val="en-GB"/>
        </w:rPr>
        <w:t xml:space="preserve">“There are obstacles to </w:t>
      </w:r>
      <w:r w:rsidR="009C4BC9" w:rsidRPr="00DA6739">
        <w:rPr>
          <w:lang w:val="en-GB"/>
        </w:rPr>
        <w:t xml:space="preserve">[an extension of the] </w:t>
      </w:r>
      <w:r w:rsidRPr="00DA6739">
        <w:rPr>
          <w:lang w:val="en-GB"/>
        </w:rPr>
        <w:t>stay of the applicant in the Kielce Detention Centre because he cannot receive neurological treatment there</w:t>
      </w:r>
      <w:r w:rsidR="009C4BC9" w:rsidRPr="00DA6739">
        <w:rPr>
          <w:lang w:val="en-GB"/>
        </w:rPr>
        <w:t xml:space="preserve"> </w:t>
      </w:r>
      <w:r w:rsidRPr="00DA6739">
        <w:rPr>
          <w:lang w:val="en-GB"/>
        </w:rPr>
        <w:t>...</w:t>
      </w:r>
      <w:r w:rsidR="009C4BC9" w:rsidRPr="00DA6739">
        <w:rPr>
          <w:lang w:val="en-GB"/>
        </w:rPr>
        <w:t xml:space="preserve"> </w:t>
      </w:r>
      <w:r w:rsidRPr="00DA6739">
        <w:rPr>
          <w:lang w:val="en-GB"/>
        </w:rPr>
        <w:t>the result</w:t>
      </w:r>
      <w:r w:rsidR="009C4BC9" w:rsidRPr="00DA6739">
        <w:rPr>
          <w:lang w:val="en-GB"/>
        </w:rPr>
        <w:t>s</w:t>
      </w:r>
      <w:r w:rsidRPr="00DA6739">
        <w:rPr>
          <w:lang w:val="en-GB"/>
        </w:rPr>
        <w:t xml:space="preserve"> of the electromyography examination (EMG) show a gradual</w:t>
      </w:r>
      <w:r w:rsidR="006E52D8" w:rsidRPr="00DA6739">
        <w:rPr>
          <w:lang w:val="en-GB"/>
        </w:rPr>
        <w:t>ly worsening]</w:t>
      </w:r>
      <w:r w:rsidRPr="00DA6739">
        <w:rPr>
          <w:lang w:val="en-GB"/>
        </w:rPr>
        <w:t xml:space="preserve"> dysfunction of the peripheral nerves ...</w:t>
      </w:r>
      <w:r w:rsidR="009C4BC9" w:rsidRPr="00DA6739">
        <w:rPr>
          <w:lang w:val="en-GB"/>
        </w:rPr>
        <w:t xml:space="preserve"> </w:t>
      </w:r>
      <w:r w:rsidRPr="00DA6739">
        <w:rPr>
          <w:lang w:val="en-GB"/>
        </w:rPr>
        <w:t>which qualifies the applicant for neurological surgery that can only be executed in a neurological ward. After the operation and rehabilitation treatment, depending on his neurological state, the patient will be able to continue his detention in the Kielce detention centre”.</w:t>
      </w:r>
    </w:p>
    <w:p w:rsidR="00CB112B" w:rsidRPr="00DA6739" w:rsidRDefault="00CB112B" w:rsidP="00DA6739">
      <w:pPr>
        <w:pStyle w:val="ECHRPara"/>
        <w:rPr>
          <w:lang w:val="en-GB"/>
        </w:rPr>
      </w:pPr>
      <w:r w:rsidRPr="00DA6739">
        <w:rPr>
          <w:lang w:val="en-GB"/>
        </w:rPr>
        <w:t>The doctor further stated that an objective assessment of the neurological state of the applicant was not possible due to his lack of cooperation.</w:t>
      </w:r>
    </w:p>
    <w:p w:rsidR="005C55DE" w:rsidRPr="00DA6739" w:rsidRDefault="00860F25" w:rsidP="00DA6739">
      <w:pPr>
        <w:pStyle w:val="ECHRPara"/>
      </w:pPr>
      <w:r>
        <w:fldChar w:fldCharType="begin"/>
      </w:r>
      <w:r>
        <w:instrText xml:space="preserve"> SEQ level0 \*arabic </w:instrText>
      </w:r>
      <w:r>
        <w:fldChar w:fldCharType="separate"/>
      </w:r>
      <w:r w:rsidR="00ED74E6">
        <w:rPr>
          <w:noProof/>
        </w:rPr>
        <w:t>25</w:t>
      </w:r>
      <w:r>
        <w:rPr>
          <w:noProof/>
        </w:rPr>
        <w:fldChar w:fldCharType="end"/>
      </w:r>
      <w:r w:rsidR="005C55DE" w:rsidRPr="00DA6739">
        <w:t>.  On 27 October 2011 the applicant</w:t>
      </w:r>
      <w:r w:rsidR="00DA6739" w:rsidRPr="00DA6739">
        <w:t>’</w:t>
      </w:r>
      <w:r w:rsidR="005C55DE" w:rsidRPr="00DA6739">
        <w:t>s lawyer requested</w:t>
      </w:r>
      <w:r w:rsidR="00C62A5C" w:rsidRPr="00DA6739">
        <w:t xml:space="preserve"> that</w:t>
      </w:r>
      <w:r w:rsidR="005C55DE" w:rsidRPr="00DA6739">
        <w:t xml:space="preserve"> the Kielce Regional Court lift the preventive measure applied to the applicant and to </w:t>
      </w:r>
      <w:r w:rsidR="005C55DE" w:rsidRPr="00DA6739">
        <w:lastRenderedPageBreak/>
        <w:t xml:space="preserve">release him from detention. The lawyer </w:t>
      </w:r>
      <w:r w:rsidR="00F33E9A" w:rsidRPr="00DA6739">
        <w:t>referred to</w:t>
      </w:r>
      <w:r w:rsidR="005C55DE" w:rsidRPr="00DA6739">
        <w:t xml:space="preserve"> the applicant</w:t>
      </w:r>
      <w:r w:rsidR="00DA6739" w:rsidRPr="00DA6739">
        <w:t>’</w:t>
      </w:r>
      <w:r w:rsidR="005C55DE" w:rsidRPr="00DA6739">
        <w:t xml:space="preserve">s state of health. He referred, among other things, to the fact that the </w:t>
      </w:r>
      <w:r w:rsidR="00F02410" w:rsidRPr="00DA6739">
        <w:t>Kielce Regional Court</w:t>
      </w:r>
      <w:r w:rsidR="00F02410" w:rsidRPr="00DA6739">
        <w:rPr>
          <w:color w:val="1F497D"/>
        </w:rPr>
        <w:t xml:space="preserve"> </w:t>
      </w:r>
      <w:r w:rsidR="005C55DE" w:rsidRPr="00DA6739">
        <w:t xml:space="preserve">had to order breaks in hearings because the applicant had to rest “in </w:t>
      </w:r>
      <w:r w:rsidR="00C62A5C" w:rsidRPr="00DA6739">
        <w:t xml:space="preserve">a </w:t>
      </w:r>
      <w:r w:rsidR="005C55DE" w:rsidRPr="00DA6739">
        <w:t>horizontal position”. He also requested that the court order a further examination of the applicant by a specialist in neurology.</w:t>
      </w:r>
    </w:p>
    <w:p w:rsidR="005C55DE" w:rsidRPr="00DA6739" w:rsidRDefault="00860F25" w:rsidP="00DA6739">
      <w:pPr>
        <w:pStyle w:val="ECHRPara"/>
      </w:pPr>
      <w:r>
        <w:fldChar w:fldCharType="begin"/>
      </w:r>
      <w:r>
        <w:instrText xml:space="preserve"> SEQ level0 \*arabic </w:instrText>
      </w:r>
      <w:r>
        <w:fldChar w:fldCharType="separate"/>
      </w:r>
      <w:r w:rsidR="00ED74E6">
        <w:rPr>
          <w:noProof/>
        </w:rPr>
        <w:t>26</w:t>
      </w:r>
      <w:r>
        <w:rPr>
          <w:noProof/>
        </w:rPr>
        <w:fldChar w:fldCharType="end"/>
      </w:r>
      <w:r w:rsidR="005C55DE" w:rsidRPr="00DA6739">
        <w:t>.  On 8 November 2011 the Kielce Regional Court refused the applicant</w:t>
      </w:r>
      <w:r w:rsidR="00DA6739" w:rsidRPr="00DA6739">
        <w:t>’</w:t>
      </w:r>
      <w:r w:rsidR="005C55DE" w:rsidRPr="00DA6739">
        <w:t>s lawyer</w:t>
      </w:r>
      <w:r w:rsidR="00DA6739" w:rsidRPr="00DA6739">
        <w:t>’</w:t>
      </w:r>
      <w:r w:rsidR="005C55DE" w:rsidRPr="00DA6739">
        <w:t xml:space="preserve">s requests. The court held that it had already ordered a medical opinion on 2 November 2011 and that </w:t>
      </w:r>
      <w:r w:rsidR="003564B8" w:rsidRPr="00DA6739">
        <w:t xml:space="preserve">that </w:t>
      </w:r>
      <w:r w:rsidR="005C55DE" w:rsidRPr="00DA6739">
        <w:t>opinion would be delivered soon. The court further</w:t>
      </w:r>
      <w:r w:rsidR="003564B8" w:rsidRPr="00DA6739">
        <w:t>more</w:t>
      </w:r>
      <w:r w:rsidR="005C55DE" w:rsidRPr="00DA6739">
        <w:t xml:space="preserve"> found that the circumstances justifying the applicant</w:t>
      </w:r>
      <w:r w:rsidR="00DA6739" w:rsidRPr="00DA6739">
        <w:t>’</w:t>
      </w:r>
      <w:r w:rsidR="005C55DE" w:rsidRPr="00DA6739">
        <w:t>s detention had not ceased to exist and that they had already been listed in the court</w:t>
      </w:r>
      <w:r w:rsidR="00DA6739" w:rsidRPr="00DA6739">
        <w:t>’</w:t>
      </w:r>
      <w:r w:rsidR="005C55DE" w:rsidRPr="00DA6739">
        <w:t>s decision of 21 June 2011. The court did not find it necessary to repeat them.</w:t>
      </w:r>
    </w:p>
    <w:p w:rsidR="005C55DE" w:rsidRPr="00DA6739" w:rsidRDefault="00860F25" w:rsidP="00DA6739">
      <w:pPr>
        <w:pStyle w:val="ECHRPara"/>
      </w:pPr>
      <w:r>
        <w:fldChar w:fldCharType="begin"/>
      </w:r>
      <w:r>
        <w:instrText xml:space="preserve"> SEQ level0 \*arabic </w:instrText>
      </w:r>
      <w:r>
        <w:fldChar w:fldCharType="separate"/>
      </w:r>
      <w:r w:rsidR="00ED74E6">
        <w:rPr>
          <w:noProof/>
        </w:rPr>
        <w:t>27</w:t>
      </w:r>
      <w:r>
        <w:rPr>
          <w:noProof/>
        </w:rPr>
        <w:fldChar w:fldCharType="end"/>
      </w:r>
      <w:r w:rsidR="005C55DE" w:rsidRPr="00DA6739">
        <w:t xml:space="preserve">.  On 14 November 2011 a fresh opinion </w:t>
      </w:r>
      <w:r w:rsidR="003564B8" w:rsidRPr="00DA6739">
        <w:t xml:space="preserve">was delivered by </w:t>
      </w:r>
      <w:r w:rsidR="005C55DE" w:rsidRPr="00DA6739">
        <w:t>a specialist in neurology. The doctor found that:</w:t>
      </w:r>
    </w:p>
    <w:p w:rsidR="005C55DE" w:rsidRPr="00DA6739" w:rsidRDefault="005C55DE" w:rsidP="00DA6739">
      <w:pPr>
        <w:pStyle w:val="ECHRParaQuote"/>
      </w:pPr>
      <w:r w:rsidRPr="00DA6739">
        <w:t>“1. The applicant</w:t>
      </w:r>
      <w:r w:rsidR="00DA6739" w:rsidRPr="00DA6739">
        <w:t>’</w:t>
      </w:r>
      <w:r w:rsidRPr="00DA6739">
        <w:t xml:space="preserve">s further stay in detention and refusal of medical (neurological) treatment may constitute a serious danger </w:t>
      </w:r>
      <w:r w:rsidR="003564B8" w:rsidRPr="00DA6739">
        <w:t xml:space="preserve">to </w:t>
      </w:r>
      <w:r w:rsidRPr="00DA6739">
        <w:t>his health or even life.</w:t>
      </w:r>
    </w:p>
    <w:p w:rsidR="005C55DE" w:rsidRPr="00DA6739" w:rsidRDefault="005C55DE" w:rsidP="00DA6739">
      <w:pPr>
        <w:pStyle w:val="ECHRParaQuote"/>
      </w:pPr>
      <w:r w:rsidRPr="00DA6739">
        <w:t>2. The post-operation rehabilitation should take place in a good rehabilitation ward</w:t>
      </w:r>
      <w:r w:rsidR="003564B8" w:rsidRPr="00DA6739">
        <w:t xml:space="preserve">  </w:t>
      </w:r>
      <w:r w:rsidRPr="00DA6739">
        <w:t>...</w:t>
      </w:r>
      <w:r w:rsidR="003564B8" w:rsidRPr="00DA6739">
        <w:t> </w:t>
      </w:r>
      <w:r w:rsidRPr="00DA6739">
        <w:t xml:space="preserve">it may also take place in detention, however I do not know in which detention centre such </w:t>
      </w:r>
      <w:r w:rsidR="003564B8" w:rsidRPr="00DA6739">
        <w:t xml:space="preserve">a </w:t>
      </w:r>
      <w:r w:rsidRPr="00DA6739">
        <w:t>ward exists.”</w:t>
      </w:r>
    </w:p>
    <w:p w:rsidR="005C55DE" w:rsidRPr="00DA6739" w:rsidRDefault="00860F25" w:rsidP="00DA6739">
      <w:pPr>
        <w:pStyle w:val="ECHRPara"/>
      </w:pPr>
      <w:r>
        <w:fldChar w:fldCharType="begin"/>
      </w:r>
      <w:r>
        <w:instrText xml:space="preserve"> SEQ level0 \*arabic </w:instrText>
      </w:r>
      <w:r>
        <w:fldChar w:fldCharType="separate"/>
      </w:r>
      <w:r w:rsidR="00ED74E6">
        <w:rPr>
          <w:noProof/>
        </w:rPr>
        <w:t>28</w:t>
      </w:r>
      <w:r>
        <w:rPr>
          <w:noProof/>
        </w:rPr>
        <w:fldChar w:fldCharType="end"/>
      </w:r>
      <w:r w:rsidR="005C55DE" w:rsidRPr="00DA6739">
        <w:t>.  On 14 November 2011 the applicant</w:t>
      </w:r>
      <w:r w:rsidR="00DA6739" w:rsidRPr="00DA6739">
        <w:t>’</w:t>
      </w:r>
      <w:r w:rsidR="005C55DE" w:rsidRPr="00DA6739">
        <w:t>s lawyer lodged an appeal against the court</w:t>
      </w:r>
      <w:r w:rsidR="00DA6739" w:rsidRPr="00DA6739">
        <w:t>’</w:t>
      </w:r>
      <w:r w:rsidR="005C55DE" w:rsidRPr="00DA6739">
        <w:t xml:space="preserve">s decision of 8 November 2011. He requested the court, in </w:t>
      </w:r>
      <w:r w:rsidR="00121618" w:rsidRPr="00DA6739">
        <w:t xml:space="preserve">the event that </w:t>
      </w:r>
      <w:r w:rsidR="005C55DE" w:rsidRPr="00DA6739">
        <w:t xml:space="preserve">the appeal was not granted, to </w:t>
      </w:r>
      <w:r w:rsidR="00121618" w:rsidRPr="00DA6739">
        <w:t xml:space="preserve">change </w:t>
      </w:r>
      <w:r w:rsidR="005C55DE" w:rsidRPr="00DA6739">
        <w:t>the preventive measure applied to the applicant and to impose bail on him of a “reasonable amount”.</w:t>
      </w:r>
    </w:p>
    <w:p w:rsidR="005C55DE" w:rsidRPr="00DA6739" w:rsidRDefault="00860F25" w:rsidP="00DA6739">
      <w:pPr>
        <w:pStyle w:val="ECHRPara"/>
      </w:pPr>
      <w:r>
        <w:fldChar w:fldCharType="begin"/>
      </w:r>
      <w:r>
        <w:instrText xml:space="preserve"> SEQ level0 \*arabic </w:instrText>
      </w:r>
      <w:r>
        <w:fldChar w:fldCharType="separate"/>
      </w:r>
      <w:r w:rsidR="00ED74E6">
        <w:rPr>
          <w:noProof/>
        </w:rPr>
        <w:t>29</w:t>
      </w:r>
      <w:r>
        <w:rPr>
          <w:noProof/>
        </w:rPr>
        <w:fldChar w:fldCharType="end"/>
      </w:r>
      <w:r w:rsidR="005C55DE" w:rsidRPr="00DA6739">
        <w:t>.  On 22 November 2011 the Kielce Regional Court</w:t>
      </w:r>
      <w:r w:rsidR="002F3E6B" w:rsidRPr="00DA6739">
        <w:t>,</w:t>
      </w:r>
      <w:r w:rsidR="002F3E6B" w:rsidRPr="00DA6739">
        <w:rPr>
          <w:b/>
        </w:rPr>
        <w:t xml:space="preserve"> </w:t>
      </w:r>
      <w:r w:rsidR="002F3E6B" w:rsidRPr="00DA6739">
        <w:t>sitting as a panel of three judges,</w:t>
      </w:r>
      <w:r w:rsidR="005C55DE" w:rsidRPr="00DA6739">
        <w:t xml:space="preserve"> upheld the challenged decision. The court held that the </w:t>
      </w:r>
      <w:r w:rsidR="00F02410" w:rsidRPr="00DA6739">
        <w:t>Kielce Regional Court</w:t>
      </w:r>
      <w:r w:rsidR="002F3E6B" w:rsidRPr="00DA6739">
        <w:t>, which made a decision in first instance in composition of single judge,</w:t>
      </w:r>
      <w:r w:rsidR="00F02410" w:rsidRPr="00DA6739">
        <w:t xml:space="preserve"> </w:t>
      </w:r>
      <w:r w:rsidR="00121618" w:rsidRPr="00DA6739">
        <w:t xml:space="preserve">had been </w:t>
      </w:r>
      <w:r w:rsidR="005C55DE" w:rsidRPr="00DA6739">
        <w:t>aware of the applicant</w:t>
      </w:r>
      <w:r w:rsidR="00DA6739" w:rsidRPr="00DA6739">
        <w:t>’</w:t>
      </w:r>
      <w:r w:rsidR="005C55DE" w:rsidRPr="00DA6739">
        <w:t xml:space="preserve">s state of health and that this matter had been taken into account each time his detention </w:t>
      </w:r>
      <w:r w:rsidR="00DA506A" w:rsidRPr="00DA6739">
        <w:t>had been extended</w:t>
      </w:r>
      <w:r w:rsidR="005C55DE" w:rsidRPr="00DA6739">
        <w:t>. Apparently</w:t>
      </w:r>
      <w:r w:rsidR="00664B28" w:rsidRPr="00DA6739">
        <w:t>,</w:t>
      </w:r>
      <w:r w:rsidR="005C55DE" w:rsidRPr="00DA6739">
        <w:t xml:space="preserve"> </w:t>
      </w:r>
      <w:r w:rsidR="00DA506A" w:rsidRPr="00DA6739">
        <w:t xml:space="preserve">the court had not yet become aware of </w:t>
      </w:r>
      <w:r w:rsidR="005C55DE" w:rsidRPr="00DA6739">
        <w:t>the medical expert opinion of 14</w:t>
      </w:r>
      <w:r w:rsidR="00A04DBA" w:rsidRPr="00DA6739">
        <w:t> </w:t>
      </w:r>
      <w:r w:rsidR="005C55DE" w:rsidRPr="00DA6739">
        <w:t>November</w:t>
      </w:r>
      <w:r w:rsidR="00D43BA2" w:rsidRPr="00DA6739">
        <w:t xml:space="preserve"> 2011</w:t>
      </w:r>
      <w:r w:rsidR="00DA506A" w:rsidRPr="00DA6739">
        <w:t>.</w:t>
      </w:r>
    </w:p>
    <w:p w:rsidR="00662E15" w:rsidRPr="00DA6739" w:rsidRDefault="005C55DE"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30</w:t>
      </w:r>
      <w:r w:rsidRPr="00DA6739">
        <w:rPr>
          <w:lang w:val="en-GB"/>
        </w:rPr>
        <w:fldChar w:fldCharType="end"/>
      </w:r>
      <w:r w:rsidRPr="00DA6739">
        <w:rPr>
          <w:lang w:val="en-GB"/>
        </w:rPr>
        <w:t>.  On 8 December 2011 the Kielce Regional Court</w:t>
      </w:r>
      <w:r w:rsidR="00DA506A" w:rsidRPr="00DA6739">
        <w:rPr>
          <w:lang w:val="en-GB"/>
        </w:rPr>
        <w:t>,</w:t>
      </w:r>
      <w:r w:rsidRPr="00DA6739">
        <w:rPr>
          <w:lang w:val="en-GB"/>
        </w:rPr>
        <w:t xml:space="preserve"> acting </w:t>
      </w:r>
      <w:r w:rsidRPr="00DA6739">
        <w:rPr>
          <w:i/>
          <w:lang w:val="en-GB"/>
        </w:rPr>
        <w:t>ex officio</w:t>
      </w:r>
      <w:r w:rsidR="00DA506A" w:rsidRPr="00DA6739">
        <w:rPr>
          <w:lang w:val="en-GB"/>
        </w:rPr>
        <w:t>,</w:t>
      </w:r>
      <w:r w:rsidRPr="00DA6739">
        <w:rPr>
          <w:i/>
          <w:lang w:val="en-GB"/>
        </w:rPr>
        <w:t xml:space="preserve"> </w:t>
      </w:r>
      <w:r w:rsidRPr="00DA6739">
        <w:rPr>
          <w:lang w:val="en-GB"/>
        </w:rPr>
        <w:t xml:space="preserve">released the applicant and imposed another preventive measure on him, namely </w:t>
      </w:r>
      <w:r w:rsidR="00DA506A" w:rsidRPr="00DA6739">
        <w:rPr>
          <w:lang w:val="en-GB"/>
        </w:rPr>
        <w:t xml:space="preserve">that of </w:t>
      </w:r>
      <w:r w:rsidRPr="00DA6739">
        <w:rPr>
          <w:lang w:val="en-GB"/>
        </w:rPr>
        <w:t>police supervision. The court found that the grounds originally relied on to impose and extend the applicant</w:t>
      </w:r>
      <w:r w:rsidR="00DA6739" w:rsidRPr="00DA6739">
        <w:rPr>
          <w:lang w:val="en-GB"/>
        </w:rPr>
        <w:t>’</w:t>
      </w:r>
      <w:r w:rsidRPr="00DA6739">
        <w:rPr>
          <w:lang w:val="en-GB"/>
        </w:rPr>
        <w:t>s detention</w:t>
      </w:r>
      <w:r w:rsidR="00FA2A10" w:rsidRPr="00DA6739">
        <w:rPr>
          <w:lang w:val="en-GB"/>
        </w:rPr>
        <w:t>, in particular the risk that he might go into hiding,</w:t>
      </w:r>
      <w:r w:rsidRPr="00DA6739">
        <w:rPr>
          <w:lang w:val="en-GB"/>
        </w:rPr>
        <w:t xml:space="preserve"> still existed. However, given the applicant</w:t>
      </w:r>
      <w:r w:rsidR="00DA6739" w:rsidRPr="00DA6739">
        <w:rPr>
          <w:lang w:val="en-GB"/>
        </w:rPr>
        <w:t>’</w:t>
      </w:r>
      <w:r w:rsidRPr="00DA6739">
        <w:rPr>
          <w:lang w:val="en-GB"/>
        </w:rPr>
        <w:t xml:space="preserve">s state of health, his release was necessary. The court </w:t>
      </w:r>
      <w:r w:rsidR="0091680B" w:rsidRPr="00DA6739">
        <w:rPr>
          <w:lang w:val="en-GB"/>
        </w:rPr>
        <w:t>referred to</w:t>
      </w:r>
      <w:r w:rsidRPr="00DA6739">
        <w:rPr>
          <w:lang w:val="en-GB"/>
        </w:rPr>
        <w:t xml:space="preserve"> a medical opinion which was completed and issued on 14 November 2011 (see above).</w:t>
      </w:r>
      <w:r w:rsidR="00FA2A10" w:rsidRPr="00DA6739">
        <w:rPr>
          <w:lang w:val="en-GB"/>
        </w:rPr>
        <w:t xml:space="preserve"> It was </w:t>
      </w:r>
      <w:r w:rsidR="00DA506A" w:rsidRPr="00DA6739">
        <w:rPr>
          <w:lang w:val="en-GB"/>
        </w:rPr>
        <w:t xml:space="preserve">determined </w:t>
      </w:r>
      <w:r w:rsidR="00FA2A10" w:rsidRPr="00DA6739">
        <w:rPr>
          <w:lang w:val="en-GB"/>
        </w:rPr>
        <w:t xml:space="preserve">that the only </w:t>
      </w:r>
      <w:r w:rsidR="00DA506A" w:rsidRPr="00DA6739">
        <w:rPr>
          <w:lang w:val="en-GB"/>
        </w:rPr>
        <w:t xml:space="preserve">neurological </w:t>
      </w:r>
      <w:r w:rsidR="00FA2A10" w:rsidRPr="00DA6739">
        <w:rPr>
          <w:lang w:val="en-GB"/>
        </w:rPr>
        <w:t xml:space="preserve">ward in which the applicant could be treated in detention was </w:t>
      </w:r>
      <w:r w:rsidR="00DA506A" w:rsidRPr="00DA6739">
        <w:rPr>
          <w:lang w:val="en-GB"/>
        </w:rPr>
        <w:t xml:space="preserve">at </w:t>
      </w:r>
      <w:r w:rsidR="00FA2A10" w:rsidRPr="00DA6739">
        <w:rPr>
          <w:lang w:val="en-GB"/>
        </w:rPr>
        <w:t>the Gdansk Remand Centre. The applicant</w:t>
      </w:r>
      <w:r w:rsidR="00DA506A" w:rsidRPr="00DA6739">
        <w:rPr>
          <w:lang w:val="en-GB"/>
        </w:rPr>
        <w:t>,</w:t>
      </w:r>
      <w:r w:rsidR="00FA2A10" w:rsidRPr="00DA6739">
        <w:rPr>
          <w:lang w:val="en-GB"/>
        </w:rPr>
        <w:t xml:space="preserve"> however</w:t>
      </w:r>
      <w:r w:rsidR="00DA506A" w:rsidRPr="00DA6739">
        <w:rPr>
          <w:lang w:val="en-GB"/>
        </w:rPr>
        <w:t>,</w:t>
      </w:r>
      <w:r w:rsidR="00FA2A10" w:rsidRPr="00DA6739">
        <w:rPr>
          <w:lang w:val="en-GB"/>
        </w:rPr>
        <w:t xml:space="preserve"> refused to agree to be operated</w:t>
      </w:r>
      <w:r w:rsidR="00DA506A" w:rsidRPr="00DA6739">
        <w:rPr>
          <w:lang w:val="en-GB"/>
        </w:rPr>
        <w:t xml:space="preserve"> on</w:t>
      </w:r>
      <w:r w:rsidR="00FA2A10" w:rsidRPr="00DA6739">
        <w:rPr>
          <w:lang w:val="en-GB"/>
        </w:rPr>
        <w:t xml:space="preserve"> there</w:t>
      </w:r>
      <w:r w:rsidR="00662E15" w:rsidRPr="00DA6739">
        <w:rPr>
          <w:lang w:val="en-GB"/>
        </w:rPr>
        <w:t xml:space="preserve">. He </w:t>
      </w:r>
      <w:r w:rsidR="00A271EB" w:rsidRPr="00DA6739">
        <w:rPr>
          <w:lang w:val="en-GB"/>
        </w:rPr>
        <w:t xml:space="preserve">undertook </w:t>
      </w:r>
      <w:r w:rsidR="00662E15" w:rsidRPr="00DA6739">
        <w:rPr>
          <w:lang w:val="en-GB"/>
        </w:rPr>
        <w:t xml:space="preserve">at the same time that if </w:t>
      </w:r>
      <w:r w:rsidR="00A271EB" w:rsidRPr="00DA6739">
        <w:rPr>
          <w:lang w:val="en-GB"/>
        </w:rPr>
        <w:t xml:space="preserve">he were to be </w:t>
      </w:r>
      <w:r w:rsidR="00662E15" w:rsidRPr="00DA6739">
        <w:rPr>
          <w:lang w:val="en-GB"/>
        </w:rPr>
        <w:t xml:space="preserve">released, he would undergo such </w:t>
      </w:r>
      <w:r w:rsidR="00A271EB" w:rsidRPr="00DA6739">
        <w:rPr>
          <w:lang w:val="en-GB"/>
        </w:rPr>
        <w:t xml:space="preserve">an </w:t>
      </w:r>
      <w:r w:rsidR="00662E15" w:rsidRPr="00DA6739">
        <w:rPr>
          <w:lang w:val="en-GB"/>
        </w:rPr>
        <w:t>operation</w:t>
      </w:r>
      <w:r w:rsidR="00A271EB" w:rsidRPr="00DA6739">
        <w:rPr>
          <w:lang w:val="en-GB"/>
        </w:rPr>
        <w:t xml:space="preserve"> once he was</w:t>
      </w:r>
      <w:r w:rsidR="00662E15" w:rsidRPr="00DA6739">
        <w:rPr>
          <w:lang w:val="en-GB"/>
        </w:rPr>
        <w:t xml:space="preserve"> at liberty. He also indicated the address where he could be reached and where he would collect his correspondence.</w:t>
      </w:r>
    </w:p>
    <w:p w:rsidR="00541907" w:rsidRPr="00DA6739" w:rsidRDefault="00541907" w:rsidP="00DA6739">
      <w:pPr>
        <w:pStyle w:val="ECHRPara"/>
        <w:rPr>
          <w:lang w:val="en-GB"/>
        </w:rPr>
      </w:pPr>
      <w:r w:rsidRPr="00DA6739">
        <w:rPr>
          <w:lang w:val="en-GB"/>
        </w:rPr>
        <w:lastRenderedPageBreak/>
        <w:fldChar w:fldCharType="begin"/>
      </w:r>
      <w:r w:rsidRPr="00DA6739">
        <w:rPr>
          <w:lang w:val="en-GB"/>
        </w:rPr>
        <w:instrText xml:space="preserve"> SEQ level0 \*arabic </w:instrText>
      </w:r>
      <w:r w:rsidRPr="00DA6739">
        <w:rPr>
          <w:lang w:val="en-GB"/>
        </w:rPr>
        <w:fldChar w:fldCharType="separate"/>
      </w:r>
      <w:r w:rsidR="00ED74E6">
        <w:rPr>
          <w:noProof/>
          <w:lang w:val="en-GB"/>
        </w:rPr>
        <w:t>31</w:t>
      </w:r>
      <w:r w:rsidRPr="00DA6739">
        <w:rPr>
          <w:lang w:val="en-GB"/>
        </w:rPr>
        <w:fldChar w:fldCharType="end"/>
      </w:r>
      <w:r w:rsidRPr="00DA6739">
        <w:rPr>
          <w:lang w:val="en-GB"/>
        </w:rPr>
        <w:t>.  On 8 December 2011 the applicant was released from detention.</w:t>
      </w:r>
    </w:p>
    <w:p w:rsidR="00DA6739" w:rsidRPr="00DA6739" w:rsidRDefault="00662E15"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32</w:t>
      </w:r>
      <w:r w:rsidRPr="00DA6739">
        <w:rPr>
          <w:lang w:val="en-GB"/>
        </w:rPr>
        <w:fldChar w:fldCharType="end"/>
      </w:r>
      <w:r w:rsidRPr="00DA6739">
        <w:rPr>
          <w:lang w:val="en-GB"/>
        </w:rPr>
        <w:t>.  </w:t>
      </w:r>
      <w:r w:rsidR="00561457" w:rsidRPr="00DA6739">
        <w:rPr>
          <w:lang w:val="en-GB"/>
        </w:rPr>
        <w:t>According to the last information available to the Court, t</w:t>
      </w:r>
      <w:r w:rsidRPr="00DA6739">
        <w:rPr>
          <w:lang w:val="en-GB"/>
        </w:rPr>
        <w:t>he criminal proceedings against him are still pending.</w:t>
      </w:r>
    </w:p>
    <w:p w:rsidR="00662E15" w:rsidRPr="00DA6739" w:rsidRDefault="00662E15"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33</w:t>
      </w:r>
      <w:r w:rsidRPr="00DA6739">
        <w:rPr>
          <w:lang w:val="en-GB"/>
        </w:rPr>
        <w:fldChar w:fldCharType="end"/>
      </w:r>
      <w:r w:rsidRPr="00DA6739">
        <w:rPr>
          <w:lang w:val="en-GB"/>
        </w:rPr>
        <w:t>.  Between 12 and 20 January 2016 he was hospitalised again in a hospital in Katowice.</w:t>
      </w:r>
    </w:p>
    <w:p w:rsidR="00AE004A" w:rsidRPr="00DA6739" w:rsidRDefault="0051014D" w:rsidP="00DA6739">
      <w:pPr>
        <w:pStyle w:val="ECHRHeading2"/>
        <w:rPr>
          <w:lang w:val="en-GB"/>
        </w:rPr>
      </w:pPr>
      <w:r w:rsidRPr="00DA6739">
        <w:rPr>
          <w:lang w:val="en-GB"/>
        </w:rPr>
        <w:t>C</w:t>
      </w:r>
      <w:r w:rsidR="00D640AD" w:rsidRPr="00DA6739">
        <w:rPr>
          <w:lang w:val="en-GB"/>
        </w:rPr>
        <w:t>.  The applicant</w:t>
      </w:r>
      <w:r w:rsidR="00DA6739" w:rsidRPr="00DA6739">
        <w:rPr>
          <w:lang w:val="en-GB"/>
        </w:rPr>
        <w:t>’</w:t>
      </w:r>
      <w:r w:rsidR="00D640AD" w:rsidRPr="00DA6739">
        <w:rPr>
          <w:lang w:val="en-GB"/>
        </w:rPr>
        <w:t xml:space="preserve">s treatment in the </w:t>
      </w:r>
      <w:r w:rsidR="001144CA" w:rsidRPr="00DA6739">
        <w:rPr>
          <w:lang w:val="en-GB"/>
        </w:rPr>
        <w:t xml:space="preserve">prison </w:t>
      </w:r>
      <w:r w:rsidR="00D640AD" w:rsidRPr="00DA6739">
        <w:rPr>
          <w:lang w:val="en-GB"/>
        </w:rPr>
        <w:t>facilities</w:t>
      </w:r>
    </w:p>
    <w:p w:rsidR="00D640AD" w:rsidRPr="00DA6739" w:rsidRDefault="00C20445"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34</w:t>
      </w:r>
      <w:r w:rsidRPr="00DA6739">
        <w:rPr>
          <w:lang w:val="en-GB"/>
        </w:rPr>
        <w:fldChar w:fldCharType="end"/>
      </w:r>
      <w:r w:rsidRPr="00DA6739">
        <w:rPr>
          <w:lang w:val="en-GB"/>
        </w:rPr>
        <w:t>.  </w:t>
      </w:r>
      <w:r w:rsidR="00D640AD" w:rsidRPr="00DA6739">
        <w:rPr>
          <w:lang w:val="en-GB"/>
        </w:rPr>
        <w:t>According to the applicant</w:t>
      </w:r>
      <w:r w:rsidR="00DA6739" w:rsidRPr="00DA6739">
        <w:rPr>
          <w:lang w:val="en-GB"/>
        </w:rPr>
        <w:t>’</w:t>
      </w:r>
      <w:r w:rsidR="00D640AD" w:rsidRPr="00DA6739">
        <w:rPr>
          <w:lang w:val="en-GB"/>
        </w:rPr>
        <w:t xml:space="preserve">s submissions, </w:t>
      </w:r>
      <w:r w:rsidR="001D0749" w:rsidRPr="00DA6739">
        <w:rPr>
          <w:lang w:val="en-GB"/>
        </w:rPr>
        <w:t xml:space="preserve">at the time </w:t>
      </w:r>
      <w:r w:rsidR="0032294B" w:rsidRPr="00DA6739">
        <w:rPr>
          <w:lang w:val="en-GB"/>
        </w:rPr>
        <w:t>of his deportation</w:t>
      </w:r>
      <w:r w:rsidR="001D0749" w:rsidRPr="00DA6739">
        <w:rPr>
          <w:lang w:val="en-GB"/>
        </w:rPr>
        <w:t xml:space="preserve"> </w:t>
      </w:r>
      <w:r w:rsidR="00D640AD" w:rsidRPr="00DA6739">
        <w:rPr>
          <w:lang w:val="en-GB"/>
        </w:rPr>
        <w:t xml:space="preserve">to Poland from New Zealand the whole documentation </w:t>
      </w:r>
      <w:r w:rsidR="001D0749" w:rsidRPr="00DA6739">
        <w:rPr>
          <w:lang w:val="en-GB"/>
        </w:rPr>
        <w:t xml:space="preserve">pertaining to his case – </w:t>
      </w:r>
      <w:r w:rsidR="00D640AD" w:rsidRPr="00DA6739">
        <w:rPr>
          <w:lang w:val="en-GB"/>
        </w:rPr>
        <w:t>including his medical file</w:t>
      </w:r>
      <w:r w:rsidR="00AE004A" w:rsidRPr="00DA6739">
        <w:rPr>
          <w:lang w:val="en-GB"/>
        </w:rPr>
        <w:t xml:space="preserve"> and information about medications that he was taking</w:t>
      </w:r>
      <w:r w:rsidR="00D640AD" w:rsidRPr="00DA6739">
        <w:rPr>
          <w:lang w:val="en-GB"/>
        </w:rPr>
        <w:t xml:space="preserve"> </w:t>
      </w:r>
      <w:r w:rsidR="001D0749" w:rsidRPr="00DA6739">
        <w:rPr>
          <w:lang w:val="en-GB"/>
        </w:rPr>
        <w:t xml:space="preserve">– </w:t>
      </w:r>
      <w:r w:rsidR="0032294B" w:rsidRPr="00DA6739">
        <w:rPr>
          <w:lang w:val="en-GB"/>
        </w:rPr>
        <w:t xml:space="preserve">had been </w:t>
      </w:r>
      <w:r w:rsidR="00D640AD" w:rsidRPr="00DA6739">
        <w:rPr>
          <w:lang w:val="en-GB"/>
        </w:rPr>
        <w:t>handed over to the Polish authorities.</w:t>
      </w:r>
    </w:p>
    <w:p w:rsidR="00CB112B" w:rsidRPr="00DA6739" w:rsidRDefault="00C20445" w:rsidP="00DA6739">
      <w:pPr>
        <w:pStyle w:val="ECHRPara"/>
        <w:rPr>
          <w:rFonts w:ascii="Times New Roman" w:hAnsi="Times New Roman"/>
          <w:szCs w:val="24"/>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35</w:t>
      </w:r>
      <w:r w:rsidRPr="00DA6739">
        <w:rPr>
          <w:lang w:val="en-GB"/>
        </w:rPr>
        <w:fldChar w:fldCharType="end"/>
      </w:r>
      <w:r w:rsidRPr="00DA6739">
        <w:rPr>
          <w:lang w:val="en-GB"/>
        </w:rPr>
        <w:t>.  </w:t>
      </w:r>
      <w:r w:rsidR="00CB112B" w:rsidRPr="00DA6739">
        <w:rPr>
          <w:rFonts w:ascii="Times New Roman" w:hAnsi="Times New Roman"/>
          <w:bCs/>
          <w:szCs w:val="24"/>
          <w:lang w:val="en-GB"/>
        </w:rPr>
        <w:t>As stated by the Government and not contested by the applicant,</w:t>
      </w:r>
      <w:r w:rsidR="00CB112B" w:rsidRPr="00DA6739">
        <w:rPr>
          <w:rFonts w:ascii="Times New Roman" w:hAnsi="Times New Roman"/>
          <w:szCs w:val="24"/>
          <w:lang w:val="en-GB"/>
        </w:rPr>
        <w:t xml:space="preserve"> the applicant had undergone a preliminary examination on 11 March 2010 and at that time</w:t>
      </w:r>
      <w:r w:rsidR="00B91599" w:rsidRPr="00DA6739">
        <w:rPr>
          <w:rFonts w:ascii="Times New Roman" w:hAnsi="Times New Roman"/>
          <w:szCs w:val="24"/>
          <w:lang w:val="en-GB"/>
        </w:rPr>
        <w:t xml:space="preserve"> he</w:t>
      </w:r>
      <w:r w:rsidR="00CB112B" w:rsidRPr="00DA6739">
        <w:rPr>
          <w:rFonts w:ascii="Times New Roman" w:hAnsi="Times New Roman"/>
          <w:szCs w:val="24"/>
          <w:lang w:val="en-GB"/>
        </w:rPr>
        <w:t xml:space="preserve"> had not informed the doctor of any illness. </w:t>
      </w:r>
      <w:r w:rsidR="00CB112B" w:rsidRPr="00DA6739">
        <w:rPr>
          <w:rFonts w:ascii="Times New Roman" w:hAnsi="Times New Roman"/>
          <w:bCs/>
          <w:szCs w:val="24"/>
          <w:lang w:val="en-GB"/>
        </w:rPr>
        <w:t>He stated that he felt well.</w:t>
      </w:r>
      <w:r w:rsidR="00CB112B" w:rsidRPr="00DA6739">
        <w:rPr>
          <w:rFonts w:ascii="Times New Roman" w:hAnsi="Times New Roman"/>
          <w:szCs w:val="24"/>
          <w:lang w:val="en-GB"/>
        </w:rPr>
        <w:t xml:space="preserve"> He had informed the prison authorities of his previously incurred injuries only after he had been detained at the Kielce Remand Centre. </w:t>
      </w:r>
      <w:r w:rsidR="00CB112B" w:rsidRPr="00DA6739">
        <w:rPr>
          <w:rFonts w:ascii="Times New Roman" w:hAnsi="Times New Roman"/>
          <w:bCs/>
          <w:szCs w:val="24"/>
          <w:lang w:val="en-GB"/>
        </w:rPr>
        <w:t>As stated by the Government and not contested by the applicant, the applicant had an easy access to the shower</w:t>
      </w:r>
      <w:r w:rsidR="00CB112B" w:rsidRPr="00DA6739">
        <w:rPr>
          <w:rFonts w:ascii="Times New Roman" w:hAnsi="Times New Roman"/>
          <w:szCs w:val="24"/>
          <w:lang w:val="en-GB"/>
        </w:rPr>
        <w:t>.</w:t>
      </w:r>
    </w:p>
    <w:p w:rsidR="00DA6739" w:rsidRPr="00DA6739" w:rsidRDefault="00C20445"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36</w:t>
      </w:r>
      <w:r w:rsidRPr="00DA6739">
        <w:rPr>
          <w:lang w:val="en-GB"/>
        </w:rPr>
        <w:fldChar w:fldCharType="end"/>
      </w:r>
      <w:r w:rsidRPr="00DA6739">
        <w:rPr>
          <w:lang w:val="en-GB"/>
        </w:rPr>
        <w:t>.  </w:t>
      </w:r>
      <w:r w:rsidR="00D640AD" w:rsidRPr="00DA6739">
        <w:rPr>
          <w:lang w:val="en-GB"/>
        </w:rPr>
        <w:t>On 23 March 2010 the applicant was examined by the neurologist for the first time</w:t>
      </w:r>
      <w:r w:rsidR="00F240A7" w:rsidRPr="00DA6739">
        <w:rPr>
          <w:lang w:val="en-GB"/>
        </w:rPr>
        <w:t xml:space="preserve">. He was advised to continue his pharmacological treatment (he had his own medications) and to use </w:t>
      </w:r>
      <w:r w:rsidR="001D0749" w:rsidRPr="00DA6739">
        <w:rPr>
          <w:lang w:val="en-GB"/>
        </w:rPr>
        <w:t xml:space="preserve">a </w:t>
      </w:r>
      <w:r w:rsidR="00F240A7" w:rsidRPr="00DA6739">
        <w:rPr>
          <w:lang w:val="en-GB"/>
        </w:rPr>
        <w:t>hard mattress.</w:t>
      </w:r>
    </w:p>
    <w:p w:rsidR="00F240A7" w:rsidRPr="00DA6739" w:rsidRDefault="00C20445"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37</w:t>
      </w:r>
      <w:r w:rsidRPr="00DA6739">
        <w:rPr>
          <w:lang w:val="en-GB"/>
        </w:rPr>
        <w:fldChar w:fldCharType="end"/>
      </w:r>
      <w:r w:rsidRPr="00DA6739">
        <w:rPr>
          <w:lang w:val="en-GB"/>
        </w:rPr>
        <w:t>.  </w:t>
      </w:r>
      <w:r w:rsidR="00F240A7" w:rsidRPr="00DA6739">
        <w:rPr>
          <w:lang w:val="en-GB"/>
        </w:rPr>
        <w:t xml:space="preserve">On 26 April 2010 the applicant was examined by a physician. He complained of problems with walking and was </w:t>
      </w:r>
      <w:r w:rsidR="001D0749" w:rsidRPr="00DA6739">
        <w:rPr>
          <w:lang w:val="en-GB"/>
        </w:rPr>
        <w:t xml:space="preserve">therefore </w:t>
      </w:r>
      <w:r w:rsidR="00F240A7" w:rsidRPr="00DA6739">
        <w:rPr>
          <w:lang w:val="en-GB"/>
        </w:rPr>
        <w:t>prescribed crutches.</w:t>
      </w:r>
      <w:r w:rsidR="00610788" w:rsidRPr="00DA6739">
        <w:rPr>
          <w:lang w:val="en-GB"/>
        </w:rPr>
        <w:t xml:space="preserve"> The applicant submitted that he </w:t>
      </w:r>
      <w:r w:rsidR="001D0749" w:rsidRPr="00DA6739">
        <w:rPr>
          <w:lang w:val="en-GB"/>
        </w:rPr>
        <w:t xml:space="preserve">had been </w:t>
      </w:r>
      <w:r w:rsidR="00610788" w:rsidRPr="00DA6739">
        <w:rPr>
          <w:lang w:val="en-GB"/>
        </w:rPr>
        <w:t xml:space="preserve">prescribed crutches after he had collapsed on the floor in cell no. 114 </w:t>
      </w:r>
      <w:r w:rsidR="006E4200" w:rsidRPr="00DA6739">
        <w:rPr>
          <w:lang w:val="en-GB"/>
        </w:rPr>
        <w:t xml:space="preserve">at </w:t>
      </w:r>
      <w:r w:rsidR="00610788" w:rsidRPr="00DA6739">
        <w:rPr>
          <w:lang w:val="en-GB"/>
        </w:rPr>
        <w:t>the Kielce Remand Centre.</w:t>
      </w:r>
    </w:p>
    <w:p w:rsidR="00290DBF" w:rsidRPr="00DA6739" w:rsidRDefault="00C20445"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38</w:t>
      </w:r>
      <w:r w:rsidRPr="00DA6739">
        <w:rPr>
          <w:lang w:val="en-GB"/>
        </w:rPr>
        <w:fldChar w:fldCharType="end"/>
      </w:r>
      <w:r w:rsidRPr="00DA6739">
        <w:rPr>
          <w:lang w:val="en-GB"/>
        </w:rPr>
        <w:t>.  </w:t>
      </w:r>
      <w:r w:rsidR="00F240A7" w:rsidRPr="00DA6739">
        <w:rPr>
          <w:lang w:val="en-GB"/>
        </w:rPr>
        <w:t xml:space="preserve">On 1 June 2010 </w:t>
      </w:r>
      <w:r w:rsidRPr="00DA6739">
        <w:rPr>
          <w:lang w:val="en-GB"/>
        </w:rPr>
        <w:t xml:space="preserve">the applicant underwent a further neurological examination. </w:t>
      </w:r>
      <w:r w:rsidR="00290DBF" w:rsidRPr="00DA6739">
        <w:rPr>
          <w:lang w:val="en-GB"/>
        </w:rPr>
        <w:t>The relevant note made by the doctor read:</w:t>
      </w:r>
    </w:p>
    <w:p w:rsidR="00F240A7" w:rsidRPr="00DA6739" w:rsidRDefault="00290DBF" w:rsidP="00DA6739">
      <w:pPr>
        <w:pStyle w:val="ECHRParaQuote"/>
        <w:rPr>
          <w:lang w:val="en-GB"/>
        </w:rPr>
      </w:pPr>
      <w:r w:rsidRPr="00DA6739">
        <w:rPr>
          <w:lang w:val="en-GB"/>
        </w:rPr>
        <w:t>“</w:t>
      </w:r>
      <w:r w:rsidR="00C20445" w:rsidRPr="00DA6739">
        <w:rPr>
          <w:lang w:val="en-GB"/>
        </w:rPr>
        <w:t xml:space="preserve">He claims that he does not have the proper mattress (prescribed on 23 March 2010). Declares </w:t>
      </w:r>
      <w:r w:rsidR="001D0749" w:rsidRPr="00DA6739">
        <w:rPr>
          <w:lang w:val="en-GB"/>
        </w:rPr>
        <w:t xml:space="preserve">[that he has] </w:t>
      </w:r>
      <w:r w:rsidR="00C20445" w:rsidRPr="00DA6739">
        <w:rPr>
          <w:lang w:val="en-GB"/>
        </w:rPr>
        <w:t xml:space="preserve">pain in his left leg ... during the examination </w:t>
      </w:r>
      <w:r w:rsidR="001D0749" w:rsidRPr="00DA6739">
        <w:rPr>
          <w:lang w:val="en-GB"/>
        </w:rPr>
        <w:t xml:space="preserve">[he did] </w:t>
      </w:r>
      <w:r w:rsidR="00C20445" w:rsidRPr="00DA6739">
        <w:rPr>
          <w:lang w:val="en-GB"/>
        </w:rPr>
        <w:t xml:space="preserve">not follow simple orders </w:t>
      </w:r>
      <w:r w:rsidR="001D0749" w:rsidRPr="00DA6739">
        <w:rPr>
          <w:lang w:val="en-GB"/>
        </w:rPr>
        <w:t>but afterwards</w:t>
      </w:r>
      <w:r w:rsidR="00C20445" w:rsidRPr="00DA6739">
        <w:rPr>
          <w:lang w:val="en-GB"/>
        </w:rPr>
        <w:t xml:space="preserve"> </w:t>
      </w:r>
      <w:r w:rsidR="001D0749" w:rsidRPr="00DA6739">
        <w:rPr>
          <w:lang w:val="en-GB"/>
        </w:rPr>
        <w:t xml:space="preserve">stood </w:t>
      </w:r>
      <w:r w:rsidR="00C20445" w:rsidRPr="00DA6739">
        <w:rPr>
          <w:lang w:val="en-GB"/>
        </w:rPr>
        <w:t>up</w:t>
      </w:r>
      <w:r w:rsidR="00671C21" w:rsidRPr="00DA6739">
        <w:rPr>
          <w:lang w:val="en-GB"/>
        </w:rPr>
        <w:t xml:space="preserve"> without any problems</w:t>
      </w:r>
      <w:r w:rsidR="00C20445" w:rsidRPr="00DA6739">
        <w:rPr>
          <w:lang w:val="en-GB"/>
        </w:rPr>
        <w:t xml:space="preserve"> </w:t>
      </w:r>
      <w:r w:rsidR="00671C21" w:rsidRPr="00DA6739">
        <w:rPr>
          <w:i/>
          <w:lang w:val="en-GB"/>
        </w:rPr>
        <w:t>(sprawnie)</w:t>
      </w:r>
      <w:r w:rsidR="00C20445" w:rsidRPr="00DA6739">
        <w:rPr>
          <w:lang w:val="en-GB"/>
        </w:rPr>
        <w:t xml:space="preserve"> </w:t>
      </w:r>
      <w:r w:rsidRPr="00DA6739">
        <w:rPr>
          <w:lang w:val="en-GB"/>
        </w:rPr>
        <w:t>on his own</w:t>
      </w:r>
      <w:r w:rsidR="00C20445" w:rsidRPr="00DA6739">
        <w:rPr>
          <w:lang w:val="en-GB"/>
        </w:rPr>
        <w:t>.</w:t>
      </w:r>
      <w:r w:rsidRPr="00DA6739">
        <w:rPr>
          <w:lang w:val="en-GB"/>
        </w:rPr>
        <w:t xml:space="preserve"> </w:t>
      </w:r>
      <w:r w:rsidR="00C20445" w:rsidRPr="00DA6739">
        <w:rPr>
          <w:lang w:val="en-GB"/>
        </w:rPr>
        <w:t>He walks</w:t>
      </w:r>
      <w:r w:rsidRPr="00DA6739">
        <w:rPr>
          <w:lang w:val="en-GB"/>
        </w:rPr>
        <w:t xml:space="preserve"> with the </w:t>
      </w:r>
      <w:r w:rsidR="001D0749" w:rsidRPr="00DA6739">
        <w:rPr>
          <w:lang w:val="en-GB"/>
        </w:rPr>
        <w:t xml:space="preserve">aid </w:t>
      </w:r>
      <w:r w:rsidRPr="00DA6739">
        <w:rPr>
          <w:lang w:val="en-GB"/>
        </w:rPr>
        <w:t>of crutches”</w:t>
      </w:r>
    </w:p>
    <w:p w:rsidR="00F240A7" w:rsidRPr="00DA6739" w:rsidRDefault="00C20445"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39</w:t>
      </w:r>
      <w:r w:rsidRPr="00DA6739">
        <w:rPr>
          <w:lang w:val="en-GB"/>
        </w:rPr>
        <w:fldChar w:fldCharType="end"/>
      </w:r>
      <w:r w:rsidRPr="00DA6739">
        <w:rPr>
          <w:lang w:val="en-GB"/>
        </w:rPr>
        <w:t>.  </w:t>
      </w:r>
      <w:r w:rsidR="00F240A7" w:rsidRPr="00DA6739">
        <w:rPr>
          <w:lang w:val="en-GB"/>
        </w:rPr>
        <w:t xml:space="preserve">On 17 June 2010 the applicant collapsed </w:t>
      </w:r>
      <w:r w:rsidR="001D0749" w:rsidRPr="00DA6739">
        <w:rPr>
          <w:lang w:val="en-GB"/>
        </w:rPr>
        <w:t>while being questioned</w:t>
      </w:r>
      <w:r w:rsidR="00F240A7" w:rsidRPr="00DA6739">
        <w:rPr>
          <w:lang w:val="en-GB"/>
        </w:rPr>
        <w:t xml:space="preserve"> at the police station. He was then taken to hospital.</w:t>
      </w:r>
    </w:p>
    <w:p w:rsidR="00F240A7" w:rsidRPr="00DA6739" w:rsidRDefault="00C20445"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40</w:t>
      </w:r>
      <w:r w:rsidRPr="00DA6739">
        <w:rPr>
          <w:lang w:val="en-GB"/>
        </w:rPr>
        <w:fldChar w:fldCharType="end"/>
      </w:r>
      <w:r w:rsidRPr="00DA6739">
        <w:rPr>
          <w:lang w:val="en-GB"/>
        </w:rPr>
        <w:t>.  </w:t>
      </w:r>
      <w:r w:rsidR="00610788" w:rsidRPr="00DA6739">
        <w:rPr>
          <w:lang w:val="en-GB"/>
        </w:rPr>
        <w:t xml:space="preserve">On 28 June 2010 the physician considered it necessary to conduct </w:t>
      </w:r>
      <w:r w:rsidR="001D0749" w:rsidRPr="00DA6739">
        <w:rPr>
          <w:lang w:val="en-GB"/>
        </w:rPr>
        <w:t xml:space="preserve">a </w:t>
      </w:r>
      <w:r w:rsidR="00610788" w:rsidRPr="00DA6739">
        <w:rPr>
          <w:lang w:val="en-GB"/>
        </w:rPr>
        <w:t>CAT scan of the applicant</w:t>
      </w:r>
      <w:r w:rsidR="00DA6739" w:rsidRPr="00DA6739">
        <w:rPr>
          <w:lang w:val="en-GB"/>
        </w:rPr>
        <w:t>’</w:t>
      </w:r>
      <w:r w:rsidR="00610788" w:rsidRPr="00DA6739">
        <w:rPr>
          <w:lang w:val="en-GB"/>
        </w:rPr>
        <w:t>s spine. T</w:t>
      </w:r>
      <w:r w:rsidR="00D10CD9" w:rsidRPr="00DA6739">
        <w:rPr>
          <w:lang w:val="en-GB"/>
        </w:rPr>
        <w:t xml:space="preserve">he examination took place on </w:t>
      </w:r>
      <w:r w:rsidR="00D10CD9" w:rsidRPr="00DA6739">
        <w:t>30 </w:t>
      </w:r>
      <w:r w:rsidR="00610788" w:rsidRPr="00DA6739">
        <w:t>June</w:t>
      </w:r>
      <w:r w:rsidR="00610788" w:rsidRPr="00DA6739">
        <w:rPr>
          <w:lang w:val="en-GB"/>
        </w:rPr>
        <w:t xml:space="preserve"> 2010.</w:t>
      </w:r>
    </w:p>
    <w:p w:rsidR="00610788" w:rsidRPr="00DA6739" w:rsidRDefault="00C20445"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41</w:t>
      </w:r>
      <w:r w:rsidRPr="00DA6739">
        <w:rPr>
          <w:lang w:val="en-GB"/>
        </w:rPr>
        <w:fldChar w:fldCharType="end"/>
      </w:r>
      <w:r w:rsidRPr="00DA6739">
        <w:rPr>
          <w:lang w:val="en-GB"/>
        </w:rPr>
        <w:t>.  </w:t>
      </w:r>
      <w:r w:rsidR="00610788" w:rsidRPr="00DA6739">
        <w:rPr>
          <w:lang w:val="en-GB"/>
        </w:rPr>
        <w:t xml:space="preserve">On 30 July 2010 the applicant consulted </w:t>
      </w:r>
      <w:r w:rsidR="007E636A" w:rsidRPr="00DA6739">
        <w:rPr>
          <w:lang w:val="en-GB"/>
        </w:rPr>
        <w:t xml:space="preserve">a </w:t>
      </w:r>
      <w:r w:rsidR="00610788" w:rsidRPr="00DA6739">
        <w:rPr>
          <w:lang w:val="en-GB"/>
        </w:rPr>
        <w:t>neurosurgeon who</w:t>
      </w:r>
      <w:r w:rsidR="007E636A" w:rsidRPr="00DA6739">
        <w:rPr>
          <w:lang w:val="en-GB"/>
        </w:rPr>
        <w:t>,</w:t>
      </w:r>
      <w:r w:rsidR="00610788" w:rsidRPr="00DA6739">
        <w:rPr>
          <w:lang w:val="en-GB"/>
        </w:rPr>
        <w:t xml:space="preserve"> </w:t>
      </w:r>
      <w:r w:rsidR="007E636A" w:rsidRPr="00DA6739">
        <w:rPr>
          <w:lang w:val="en-GB"/>
        </w:rPr>
        <w:t>after seeing</w:t>
      </w:r>
      <w:r w:rsidR="00610788" w:rsidRPr="00DA6739">
        <w:rPr>
          <w:lang w:val="en-GB"/>
        </w:rPr>
        <w:t xml:space="preserve"> the results of the CAT scan, found no grounds for the applicant</w:t>
      </w:r>
      <w:r w:rsidR="007E636A" w:rsidRPr="00DA6739">
        <w:rPr>
          <w:lang w:val="en-GB"/>
        </w:rPr>
        <w:t xml:space="preserve"> to undergo a</w:t>
      </w:r>
      <w:r w:rsidR="00610788" w:rsidRPr="00DA6739">
        <w:rPr>
          <w:lang w:val="en-GB"/>
        </w:rPr>
        <w:t xml:space="preserve"> spine operation. He advised pharmacological treatment and physiotherapy.</w:t>
      </w:r>
    </w:p>
    <w:p w:rsidR="00610788" w:rsidRPr="00DA6739" w:rsidRDefault="00C20445" w:rsidP="00DA6739">
      <w:pPr>
        <w:pStyle w:val="ECHRPara"/>
        <w:rPr>
          <w:lang w:val="en-GB"/>
        </w:rPr>
      </w:pPr>
      <w:r w:rsidRPr="00DA6739">
        <w:rPr>
          <w:lang w:val="en-GB"/>
        </w:rPr>
        <w:lastRenderedPageBreak/>
        <w:fldChar w:fldCharType="begin"/>
      </w:r>
      <w:r w:rsidRPr="00DA6739">
        <w:rPr>
          <w:lang w:val="en-GB"/>
        </w:rPr>
        <w:instrText xml:space="preserve"> SEQ level0 \*arabic </w:instrText>
      </w:r>
      <w:r w:rsidRPr="00DA6739">
        <w:rPr>
          <w:lang w:val="en-GB"/>
        </w:rPr>
        <w:fldChar w:fldCharType="separate"/>
      </w:r>
      <w:r w:rsidR="00ED74E6">
        <w:rPr>
          <w:noProof/>
          <w:lang w:val="en-GB"/>
        </w:rPr>
        <w:t>42</w:t>
      </w:r>
      <w:r w:rsidRPr="00DA6739">
        <w:rPr>
          <w:lang w:val="en-GB"/>
        </w:rPr>
        <w:fldChar w:fldCharType="end"/>
      </w:r>
      <w:r w:rsidRPr="00DA6739">
        <w:rPr>
          <w:lang w:val="en-GB"/>
        </w:rPr>
        <w:t>.  </w:t>
      </w:r>
      <w:r w:rsidR="00610788" w:rsidRPr="00DA6739">
        <w:rPr>
          <w:lang w:val="en-GB"/>
        </w:rPr>
        <w:t>On 25 August 2010 the applicant requested a wheelchair. According to the Government the director of the facility</w:t>
      </w:r>
      <w:r w:rsidR="00DA6739" w:rsidRPr="00DA6739">
        <w:rPr>
          <w:lang w:val="en-GB"/>
        </w:rPr>
        <w:t>’</w:t>
      </w:r>
      <w:r w:rsidR="00610788" w:rsidRPr="00DA6739">
        <w:rPr>
          <w:lang w:val="en-GB"/>
        </w:rPr>
        <w:t xml:space="preserve">s health centre found no grounds </w:t>
      </w:r>
      <w:r w:rsidR="00954287" w:rsidRPr="00DA6739">
        <w:rPr>
          <w:lang w:val="en-GB"/>
        </w:rPr>
        <w:t xml:space="preserve">for </w:t>
      </w:r>
      <w:r w:rsidR="00664B28" w:rsidRPr="00DA6739">
        <w:rPr>
          <w:lang w:val="en-GB"/>
        </w:rPr>
        <w:t>grant</w:t>
      </w:r>
      <w:r w:rsidR="00954287" w:rsidRPr="00DA6739">
        <w:rPr>
          <w:lang w:val="en-GB"/>
        </w:rPr>
        <w:t>ing</w:t>
      </w:r>
      <w:r w:rsidR="00664B28" w:rsidRPr="00DA6739">
        <w:rPr>
          <w:lang w:val="en-GB"/>
        </w:rPr>
        <w:t xml:space="preserve"> his request</w:t>
      </w:r>
      <w:r w:rsidR="00610788" w:rsidRPr="00DA6739">
        <w:rPr>
          <w:lang w:val="en-GB"/>
        </w:rPr>
        <w:t>.</w:t>
      </w:r>
    </w:p>
    <w:p w:rsidR="00C87D9B" w:rsidRPr="00DA6739" w:rsidRDefault="00C20445"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43</w:t>
      </w:r>
      <w:r w:rsidRPr="00DA6739">
        <w:rPr>
          <w:lang w:val="en-GB"/>
        </w:rPr>
        <w:fldChar w:fldCharType="end"/>
      </w:r>
      <w:r w:rsidRPr="00DA6739">
        <w:rPr>
          <w:lang w:val="en-GB"/>
        </w:rPr>
        <w:t>.  </w:t>
      </w:r>
      <w:r w:rsidR="00610788" w:rsidRPr="00DA6739">
        <w:rPr>
          <w:lang w:val="en-GB"/>
        </w:rPr>
        <w:t>According to the applicant</w:t>
      </w:r>
      <w:r w:rsidR="00DA6739" w:rsidRPr="00DA6739">
        <w:rPr>
          <w:lang w:val="en-GB"/>
        </w:rPr>
        <w:t>’</w:t>
      </w:r>
      <w:r w:rsidR="00610788" w:rsidRPr="00DA6739">
        <w:rPr>
          <w:lang w:val="en-GB"/>
        </w:rPr>
        <w:t xml:space="preserve">s submissions on 31 August 2010 he again collapsed on the floor in the corridor of </w:t>
      </w:r>
      <w:r w:rsidR="00954287" w:rsidRPr="00DA6739">
        <w:rPr>
          <w:lang w:val="en-GB"/>
        </w:rPr>
        <w:t xml:space="preserve">block </w:t>
      </w:r>
      <w:r w:rsidR="00610788" w:rsidRPr="00DA6739">
        <w:rPr>
          <w:lang w:val="en-GB"/>
        </w:rPr>
        <w:t>X</w:t>
      </w:r>
      <w:r w:rsidR="00A271EB" w:rsidRPr="00DA6739">
        <w:rPr>
          <w:lang w:val="en-GB"/>
        </w:rPr>
        <w:t xml:space="preserve"> of the Kielce Remand Centre</w:t>
      </w:r>
      <w:r w:rsidR="00610788" w:rsidRPr="00DA6739">
        <w:rPr>
          <w:lang w:val="en-GB"/>
        </w:rPr>
        <w:t xml:space="preserve">. </w:t>
      </w:r>
      <w:r w:rsidR="0077689C" w:rsidRPr="00DA6739">
        <w:rPr>
          <w:lang w:val="en-GB"/>
        </w:rPr>
        <w:t xml:space="preserve">Only then was </w:t>
      </w:r>
      <w:r w:rsidR="0071521E" w:rsidRPr="00DA6739">
        <w:rPr>
          <w:lang w:val="en-GB"/>
        </w:rPr>
        <w:t xml:space="preserve">he </w:t>
      </w:r>
      <w:r w:rsidR="0077689C" w:rsidRPr="00DA6739">
        <w:rPr>
          <w:lang w:val="en-GB"/>
        </w:rPr>
        <w:t xml:space="preserve">prescribed </w:t>
      </w:r>
      <w:r w:rsidR="00610788" w:rsidRPr="00DA6739">
        <w:rPr>
          <w:lang w:val="en-GB"/>
        </w:rPr>
        <w:t>a wheelchair</w:t>
      </w:r>
      <w:r w:rsidR="0071521E" w:rsidRPr="00DA6739">
        <w:rPr>
          <w:lang w:val="en-GB"/>
        </w:rPr>
        <w:t>. However,</w:t>
      </w:r>
      <w:r w:rsidR="00610788" w:rsidRPr="00DA6739">
        <w:rPr>
          <w:lang w:val="en-GB"/>
        </w:rPr>
        <w:t xml:space="preserve"> since th</w:t>
      </w:r>
      <w:r w:rsidR="0077689C" w:rsidRPr="00DA6739">
        <w:rPr>
          <w:lang w:val="en-GB"/>
        </w:rPr>
        <w:t>e</w:t>
      </w:r>
      <w:r w:rsidR="00610788" w:rsidRPr="00DA6739">
        <w:rPr>
          <w:lang w:val="en-GB"/>
        </w:rPr>
        <w:t xml:space="preserve"> chair </w:t>
      </w:r>
      <w:r w:rsidR="0077689C" w:rsidRPr="00DA6739">
        <w:rPr>
          <w:lang w:val="en-GB"/>
        </w:rPr>
        <w:t xml:space="preserve">which he received in the detention centre </w:t>
      </w:r>
      <w:r w:rsidR="00610788" w:rsidRPr="00DA6739">
        <w:rPr>
          <w:lang w:val="en-GB"/>
        </w:rPr>
        <w:t>was</w:t>
      </w:r>
      <w:r w:rsidR="00821384" w:rsidRPr="00DA6739">
        <w:rPr>
          <w:lang w:val="en-GB"/>
        </w:rPr>
        <w:t>, according to his submission,</w:t>
      </w:r>
      <w:r w:rsidR="00610788" w:rsidRPr="00DA6739">
        <w:rPr>
          <w:lang w:val="en-GB"/>
        </w:rPr>
        <w:t xml:space="preserve"> in</w:t>
      </w:r>
      <w:r w:rsidR="00A564A2" w:rsidRPr="00DA6739">
        <w:rPr>
          <w:lang w:val="en-GB"/>
        </w:rPr>
        <w:t xml:space="preserve"> such</w:t>
      </w:r>
      <w:r w:rsidR="00610788" w:rsidRPr="00DA6739">
        <w:rPr>
          <w:lang w:val="en-GB"/>
        </w:rPr>
        <w:t xml:space="preserve"> a state</w:t>
      </w:r>
      <w:r w:rsidR="00A564A2" w:rsidRPr="00DA6739">
        <w:rPr>
          <w:lang w:val="en-GB"/>
        </w:rPr>
        <w:t xml:space="preserve"> that its use</w:t>
      </w:r>
      <w:r w:rsidR="00610788" w:rsidRPr="00DA6739">
        <w:rPr>
          <w:lang w:val="en-GB"/>
        </w:rPr>
        <w:t xml:space="preserve"> </w:t>
      </w:r>
      <w:r w:rsidR="0077689C" w:rsidRPr="00DA6739">
        <w:rPr>
          <w:lang w:val="en-GB"/>
        </w:rPr>
        <w:t xml:space="preserve">constituted a danger for persons using it, </w:t>
      </w:r>
      <w:r w:rsidR="00A564A2" w:rsidRPr="00DA6739">
        <w:rPr>
          <w:lang w:val="en-GB"/>
        </w:rPr>
        <w:t>t</w:t>
      </w:r>
      <w:r w:rsidR="0077689C" w:rsidRPr="00DA6739">
        <w:rPr>
          <w:lang w:val="en-GB"/>
        </w:rPr>
        <w:t>he</w:t>
      </w:r>
      <w:r w:rsidR="00A564A2" w:rsidRPr="00DA6739">
        <w:rPr>
          <w:lang w:val="en-GB"/>
        </w:rPr>
        <w:t xml:space="preserve"> applicant</w:t>
      </w:r>
      <w:r w:rsidR="0077689C" w:rsidRPr="00DA6739">
        <w:rPr>
          <w:lang w:val="en-GB"/>
        </w:rPr>
        <w:t xml:space="preserve"> requested his wife to provide him with another wheelchair</w:t>
      </w:r>
      <w:r w:rsidR="0071521E" w:rsidRPr="00DA6739">
        <w:rPr>
          <w:lang w:val="en-GB"/>
        </w:rPr>
        <w:t>; this</w:t>
      </w:r>
      <w:r w:rsidR="0077689C" w:rsidRPr="00DA6739">
        <w:rPr>
          <w:lang w:val="en-GB"/>
        </w:rPr>
        <w:t xml:space="preserve"> she did, on 8 October 2010, with the approval of the </w:t>
      </w:r>
      <w:r w:rsidR="001144CA" w:rsidRPr="00DA6739">
        <w:rPr>
          <w:lang w:val="en-GB"/>
        </w:rPr>
        <w:t xml:space="preserve">prison </w:t>
      </w:r>
      <w:r w:rsidR="0077689C" w:rsidRPr="00DA6739">
        <w:rPr>
          <w:lang w:val="en-GB"/>
        </w:rPr>
        <w:t xml:space="preserve">authorities. The Government submitted that the approval was granted for “social reasons” although there were no medical grounds </w:t>
      </w:r>
      <w:r w:rsidR="0071521E" w:rsidRPr="00DA6739">
        <w:rPr>
          <w:lang w:val="en-GB"/>
        </w:rPr>
        <w:t>for so doing</w:t>
      </w:r>
      <w:r w:rsidR="0077689C" w:rsidRPr="00DA6739">
        <w:rPr>
          <w:lang w:val="en-GB"/>
        </w:rPr>
        <w:t xml:space="preserve">. However, the applicant submitted </w:t>
      </w:r>
      <w:r w:rsidR="0071521E" w:rsidRPr="00DA6739">
        <w:rPr>
          <w:lang w:val="en-GB"/>
        </w:rPr>
        <w:t>copies</w:t>
      </w:r>
      <w:r w:rsidR="0077689C" w:rsidRPr="00DA6739">
        <w:rPr>
          <w:lang w:val="en-GB"/>
        </w:rPr>
        <w:t xml:space="preserve"> of t</w:t>
      </w:r>
      <w:r w:rsidRPr="00DA6739">
        <w:rPr>
          <w:lang w:val="en-GB"/>
        </w:rPr>
        <w:t xml:space="preserve">wo medical certificates </w:t>
      </w:r>
      <w:r w:rsidR="0077689C" w:rsidRPr="00DA6739">
        <w:rPr>
          <w:lang w:val="en-GB"/>
        </w:rPr>
        <w:t>dated 31</w:t>
      </w:r>
      <w:r w:rsidR="00B91599" w:rsidRPr="00DA6739">
        <w:rPr>
          <w:lang w:val="en-GB"/>
        </w:rPr>
        <w:t> </w:t>
      </w:r>
      <w:r w:rsidR="00821384" w:rsidRPr="00DA6739">
        <w:rPr>
          <w:lang w:val="en-GB"/>
        </w:rPr>
        <w:t>August</w:t>
      </w:r>
      <w:r w:rsidR="00B91599" w:rsidRPr="00DA6739">
        <w:rPr>
          <w:lang w:val="en-GB"/>
        </w:rPr>
        <w:t> </w:t>
      </w:r>
      <w:r w:rsidR="0077689C" w:rsidRPr="00DA6739">
        <w:rPr>
          <w:lang w:val="en-GB"/>
        </w:rPr>
        <w:t>2010</w:t>
      </w:r>
      <w:r w:rsidR="0071521E" w:rsidRPr="00DA6739">
        <w:rPr>
          <w:lang w:val="en-GB"/>
        </w:rPr>
        <w:t xml:space="preserve">, together with </w:t>
      </w:r>
      <w:r w:rsidR="0077689C" w:rsidRPr="00DA6739">
        <w:rPr>
          <w:lang w:val="en-GB"/>
        </w:rPr>
        <w:t>a note made by a</w:t>
      </w:r>
      <w:r w:rsidR="00C87D9B" w:rsidRPr="00DA6739">
        <w:rPr>
          <w:lang w:val="en-GB"/>
        </w:rPr>
        <w:t xml:space="preserve"> psychiatrist</w:t>
      </w:r>
      <w:r w:rsidR="0071521E" w:rsidRPr="00DA6739">
        <w:rPr>
          <w:lang w:val="en-GB"/>
        </w:rPr>
        <w:t>, which read</w:t>
      </w:r>
      <w:r w:rsidR="00C87D9B" w:rsidRPr="00DA6739">
        <w:rPr>
          <w:lang w:val="en-GB"/>
        </w:rPr>
        <w:t>:</w:t>
      </w:r>
    </w:p>
    <w:p w:rsidR="00821384" w:rsidRPr="00DA6739" w:rsidRDefault="0077689C" w:rsidP="00DA6739">
      <w:pPr>
        <w:pStyle w:val="ECHRParaQuote"/>
        <w:rPr>
          <w:lang w:val="en-GB"/>
        </w:rPr>
      </w:pPr>
      <w:r w:rsidRPr="00DA6739">
        <w:rPr>
          <w:lang w:val="en-GB"/>
        </w:rPr>
        <w:t>“</w:t>
      </w:r>
      <w:r w:rsidR="00954287" w:rsidRPr="00DA6739">
        <w:rPr>
          <w:lang w:val="en-GB"/>
        </w:rPr>
        <w:t>T</w:t>
      </w:r>
      <w:r w:rsidRPr="00DA6739">
        <w:rPr>
          <w:lang w:val="en-GB"/>
        </w:rPr>
        <w:t>he patient collapsed in the corridor (lost consciousness?)</w:t>
      </w:r>
      <w:r w:rsidR="00821384" w:rsidRPr="00DA6739">
        <w:rPr>
          <w:lang w:val="en-GB"/>
        </w:rPr>
        <w:t xml:space="preserve"> </w:t>
      </w:r>
      <w:r w:rsidR="00912680" w:rsidRPr="00DA6739">
        <w:rPr>
          <w:lang w:val="en-GB"/>
        </w:rPr>
        <w:t>...</w:t>
      </w:r>
      <w:r w:rsidRPr="00DA6739">
        <w:rPr>
          <w:lang w:val="en-GB"/>
        </w:rPr>
        <w:t xml:space="preserve"> </w:t>
      </w:r>
      <w:r w:rsidR="00821384" w:rsidRPr="00DA6739">
        <w:rPr>
          <w:lang w:val="en-GB"/>
        </w:rPr>
        <w:t>Patient in generally good condition.</w:t>
      </w:r>
    </w:p>
    <w:p w:rsidR="00821384" w:rsidRPr="00DA6739" w:rsidRDefault="00821384" w:rsidP="00DA6739">
      <w:pPr>
        <w:pStyle w:val="ECHRParaQuote"/>
        <w:rPr>
          <w:lang w:val="en-GB"/>
        </w:rPr>
      </w:pPr>
      <w:r w:rsidRPr="00DA6739">
        <w:rPr>
          <w:lang w:val="en-GB"/>
        </w:rPr>
        <w:t xml:space="preserve">- </w:t>
      </w:r>
      <w:r w:rsidR="0077689C" w:rsidRPr="00DA6739">
        <w:rPr>
          <w:lang w:val="en-GB"/>
        </w:rPr>
        <w:t>Wheelchair.</w:t>
      </w:r>
    </w:p>
    <w:p w:rsidR="00610788" w:rsidRPr="00DA6739" w:rsidRDefault="00821384" w:rsidP="00DA6739">
      <w:pPr>
        <w:pStyle w:val="ECHRParaQuote"/>
        <w:rPr>
          <w:lang w:val="en-GB"/>
        </w:rPr>
      </w:pPr>
      <w:r w:rsidRPr="00DA6739">
        <w:rPr>
          <w:lang w:val="en-GB"/>
        </w:rPr>
        <w:t>- Neurological examination</w:t>
      </w:r>
      <w:r w:rsidR="0077689C" w:rsidRPr="00DA6739">
        <w:rPr>
          <w:lang w:val="en-GB"/>
        </w:rPr>
        <w:t>”</w:t>
      </w:r>
    </w:p>
    <w:p w:rsidR="00C87D9B" w:rsidRPr="00DA6739" w:rsidRDefault="0071521E" w:rsidP="00DA6739">
      <w:pPr>
        <w:pStyle w:val="ECHRPara"/>
        <w:ind w:firstLine="0"/>
      </w:pPr>
      <w:r w:rsidRPr="00DA6739">
        <w:t>The applicant submitted another note made by</w:t>
      </w:r>
      <w:r w:rsidR="00C87D9B" w:rsidRPr="00DA6739">
        <w:t xml:space="preserve"> a neurologist</w:t>
      </w:r>
      <w:r w:rsidRPr="00DA6739">
        <w:t>, which read:</w:t>
      </w:r>
    </w:p>
    <w:p w:rsidR="00C87D9B" w:rsidRPr="00DA6739" w:rsidRDefault="00C87D9B" w:rsidP="00DA6739">
      <w:pPr>
        <w:pStyle w:val="ECHRParaQuote"/>
        <w:rPr>
          <w:lang w:val="en-GB"/>
        </w:rPr>
      </w:pPr>
      <w:r w:rsidRPr="00DA6739">
        <w:rPr>
          <w:lang w:val="en-GB"/>
        </w:rPr>
        <w:t>“</w:t>
      </w:r>
      <w:r w:rsidR="0071521E" w:rsidRPr="00DA6739">
        <w:rPr>
          <w:lang w:val="en-GB"/>
        </w:rPr>
        <w:t>T</w:t>
      </w:r>
      <w:r w:rsidRPr="00DA6739">
        <w:rPr>
          <w:lang w:val="en-GB"/>
        </w:rPr>
        <w:t xml:space="preserve">oday </w:t>
      </w:r>
      <w:r w:rsidR="00954287" w:rsidRPr="00DA6739">
        <w:rPr>
          <w:lang w:val="en-GB"/>
        </w:rPr>
        <w:t>[</w:t>
      </w:r>
      <w:r w:rsidRPr="00DA6739">
        <w:rPr>
          <w:lang w:val="en-GB"/>
        </w:rPr>
        <w:t>he</w:t>
      </w:r>
      <w:r w:rsidR="00954287" w:rsidRPr="00DA6739">
        <w:rPr>
          <w:lang w:val="en-GB"/>
        </w:rPr>
        <w:t>]</w:t>
      </w:r>
      <w:r w:rsidRPr="00DA6739">
        <w:rPr>
          <w:lang w:val="en-GB"/>
        </w:rPr>
        <w:t xml:space="preserve"> lost consciousness. He complains of pain in his left hip joint</w:t>
      </w:r>
      <w:r w:rsidR="00954287" w:rsidRPr="00DA6739">
        <w:rPr>
          <w:lang w:val="en-GB"/>
        </w:rPr>
        <w:t>.</w:t>
      </w:r>
      <w:r w:rsidRPr="00DA6739">
        <w:rPr>
          <w:lang w:val="en-GB"/>
        </w:rPr>
        <w:t>”</w:t>
      </w:r>
    </w:p>
    <w:p w:rsidR="004A1605" w:rsidRPr="00DA6739" w:rsidRDefault="00C87D9B"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44</w:t>
      </w:r>
      <w:r w:rsidRPr="00DA6739">
        <w:rPr>
          <w:lang w:val="en-GB"/>
        </w:rPr>
        <w:fldChar w:fldCharType="end"/>
      </w:r>
      <w:r w:rsidRPr="00DA6739">
        <w:rPr>
          <w:lang w:val="en-GB"/>
        </w:rPr>
        <w:t>.  </w:t>
      </w:r>
      <w:r w:rsidR="004A1605" w:rsidRPr="00DA6739">
        <w:rPr>
          <w:lang w:val="en-GB"/>
        </w:rPr>
        <w:t xml:space="preserve">The applicant submitted a copy of </w:t>
      </w:r>
      <w:r w:rsidR="00954287" w:rsidRPr="00DA6739">
        <w:rPr>
          <w:lang w:val="en-GB"/>
        </w:rPr>
        <w:t xml:space="preserve">the </w:t>
      </w:r>
      <w:r w:rsidR="004A1605" w:rsidRPr="00DA6739">
        <w:rPr>
          <w:lang w:val="en-GB"/>
        </w:rPr>
        <w:t xml:space="preserve">record of </w:t>
      </w:r>
      <w:r w:rsidR="00C33B1B" w:rsidRPr="00DA6739">
        <w:rPr>
          <w:lang w:val="en-GB"/>
        </w:rPr>
        <w:t xml:space="preserve">the </w:t>
      </w:r>
      <w:r w:rsidR="004A1605" w:rsidRPr="00DA6739">
        <w:rPr>
          <w:lang w:val="en-GB"/>
        </w:rPr>
        <w:t>questioning of a certain S.L. for the purpose of civil proceedings for compensation which the applicant had instituted against the State Treasury. S.L.</w:t>
      </w:r>
      <w:r w:rsidR="00C33B1B" w:rsidRPr="00DA6739">
        <w:rPr>
          <w:lang w:val="en-GB"/>
        </w:rPr>
        <w:t>,</w:t>
      </w:r>
      <w:r w:rsidR="004A1605" w:rsidRPr="00DA6739">
        <w:rPr>
          <w:lang w:val="en-GB"/>
        </w:rPr>
        <w:t xml:space="preserve"> who had been placed in the same cell </w:t>
      </w:r>
      <w:r w:rsidR="00C33B1B" w:rsidRPr="00DA6739">
        <w:rPr>
          <w:lang w:val="en-GB"/>
        </w:rPr>
        <w:t xml:space="preserve">as </w:t>
      </w:r>
      <w:r w:rsidR="004A1605" w:rsidRPr="00DA6739">
        <w:rPr>
          <w:lang w:val="en-GB"/>
        </w:rPr>
        <w:t xml:space="preserve">the applicant between July and December </w:t>
      </w:r>
      <w:r w:rsidR="00C33B1B" w:rsidRPr="00DA6739">
        <w:rPr>
          <w:lang w:val="en-GB"/>
        </w:rPr>
        <w:t>2010,</w:t>
      </w:r>
      <w:r w:rsidR="00954287" w:rsidRPr="00DA6739">
        <w:rPr>
          <w:lang w:val="en-GB"/>
        </w:rPr>
        <w:t xml:space="preserve"> </w:t>
      </w:r>
      <w:r w:rsidR="004A1605" w:rsidRPr="00DA6739">
        <w:rPr>
          <w:lang w:val="en-GB"/>
        </w:rPr>
        <w:t>testified, in so far as relevant, as follows:</w:t>
      </w:r>
    </w:p>
    <w:p w:rsidR="004A1605" w:rsidRPr="00DA6739" w:rsidRDefault="004A1605" w:rsidP="00DA6739">
      <w:pPr>
        <w:pStyle w:val="ECHRParaQuote"/>
        <w:rPr>
          <w:lang w:val="en-GB"/>
        </w:rPr>
      </w:pPr>
      <w:r w:rsidRPr="00DA6739">
        <w:rPr>
          <w:lang w:val="en-GB"/>
        </w:rPr>
        <w:t>“</w:t>
      </w:r>
      <w:r w:rsidR="00C33B1B" w:rsidRPr="00DA6739">
        <w:rPr>
          <w:lang w:val="en-GB"/>
        </w:rPr>
        <w:t>O</w:t>
      </w:r>
      <w:r w:rsidRPr="00DA6739">
        <w:rPr>
          <w:lang w:val="en-GB"/>
        </w:rPr>
        <w:t>ur cell was on the [first] floor</w:t>
      </w:r>
      <w:r w:rsidR="00C33B1B" w:rsidRPr="00DA6739">
        <w:rPr>
          <w:lang w:val="en-GB"/>
        </w:rPr>
        <w:t>;</w:t>
      </w:r>
      <w:r w:rsidRPr="00DA6739">
        <w:rPr>
          <w:lang w:val="en-GB"/>
        </w:rPr>
        <w:t xml:space="preserve"> one had to climb </w:t>
      </w:r>
      <w:r w:rsidR="00C33B1B" w:rsidRPr="00DA6739">
        <w:rPr>
          <w:lang w:val="en-GB"/>
        </w:rPr>
        <w:t xml:space="preserve">a </w:t>
      </w:r>
      <w:r w:rsidRPr="00DA6739">
        <w:rPr>
          <w:lang w:val="en-GB"/>
        </w:rPr>
        <w:t xml:space="preserve">long </w:t>
      </w:r>
      <w:r w:rsidR="00C33B1B" w:rsidRPr="00DA6739">
        <w:rPr>
          <w:lang w:val="en-GB"/>
        </w:rPr>
        <w:t xml:space="preserve">flight of </w:t>
      </w:r>
      <w:r w:rsidRPr="00DA6739">
        <w:rPr>
          <w:lang w:val="en-GB"/>
        </w:rPr>
        <w:t xml:space="preserve">stairs. The applicant used a wheelchair. I and J. (another cell inmate) </w:t>
      </w:r>
      <w:r w:rsidR="00C33B1B" w:rsidRPr="00DA6739">
        <w:rPr>
          <w:lang w:val="en-GB"/>
        </w:rPr>
        <w:t>would carry</w:t>
      </w:r>
      <w:r w:rsidRPr="00DA6739">
        <w:rPr>
          <w:lang w:val="en-GB"/>
        </w:rPr>
        <w:t xml:space="preserve"> the applicant </w:t>
      </w:r>
      <w:r w:rsidR="00C33B1B" w:rsidRPr="00DA6739">
        <w:rPr>
          <w:lang w:val="en-GB"/>
        </w:rPr>
        <w:t xml:space="preserve">up </w:t>
      </w:r>
      <w:r w:rsidRPr="00DA6739">
        <w:rPr>
          <w:lang w:val="en-GB"/>
        </w:rPr>
        <w:t xml:space="preserve">these stairs. When J. was not there one of guards </w:t>
      </w:r>
      <w:r w:rsidR="00C33B1B" w:rsidRPr="00DA6739">
        <w:rPr>
          <w:lang w:val="en-GB"/>
        </w:rPr>
        <w:t xml:space="preserve">would come </w:t>
      </w:r>
      <w:r w:rsidRPr="00DA6739">
        <w:rPr>
          <w:lang w:val="en-GB"/>
        </w:rPr>
        <w:t>and help us out.”</w:t>
      </w:r>
    </w:p>
    <w:p w:rsidR="00610788" w:rsidRPr="00DA6739" w:rsidRDefault="004A1605"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45</w:t>
      </w:r>
      <w:r w:rsidRPr="00DA6739">
        <w:rPr>
          <w:lang w:val="en-GB"/>
        </w:rPr>
        <w:fldChar w:fldCharType="end"/>
      </w:r>
      <w:r w:rsidRPr="00DA6739">
        <w:rPr>
          <w:lang w:val="en-GB"/>
        </w:rPr>
        <w:t>.  </w:t>
      </w:r>
      <w:r w:rsidR="0077689C" w:rsidRPr="00DA6739">
        <w:rPr>
          <w:lang w:val="en-GB"/>
        </w:rPr>
        <w:t xml:space="preserve">On 19 October 2010 the applicant resisted </w:t>
      </w:r>
      <w:r w:rsidR="00C33B1B" w:rsidRPr="00DA6739">
        <w:rPr>
          <w:lang w:val="en-GB"/>
        </w:rPr>
        <w:t>being</w:t>
      </w:r>
      <w:r w:rsidR="0077689C" w:rsidRPr="00DA6739">
        <w:rPr>
          <w:lang w:val="en-GB"/>
        </w:rPr>
        <w:t xml:space="preserve"> taken to the court hearing without a wheelchair.</w:t>
      </w:r>
    </w:p>
    <w:p w:rsidR="003C7BEE" w:rsidRPr="00DA6739" w:rsidRDefault="003C7BEE"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46</w:t>
      </w:r>
      <w:r w:rsidRPr="00DA6739">
        <w:rPr>
          <w:lang w:val="en-GB"/>
        </w:rPr>
        <w:fldChar w:fldCharType="end"/>
      </w:r>
      <w:r w:rsidRPr="00DA6739">
        <w:rPr>
          <w:lang w:val="en-GB"/>
        </w:rPr>
        <w:t xml:space="preserve">.  On the same day a doctor </w:t>
      </w:r>
      <w:r w:rsidR="00A271EB" w:rsidRPr="00DA6739">
        <w:rPr>
          <w:lang w:val="en-GB"/>
        </w:rPr>
        <w:t xml:space="preserve">examined the applicant </w:t>
      </w:r>
      <w:r w:rsidRPr="00DA6739">
        <w:rPr>
          <w:lang w:val="en-GB"/>
        </w:rPr>
        <w:t>at the request of the Kielce Regional Court. The relevant parts of the medical certificate issued after the examination read as follows:</w:t>
      </w:r>
    </w:p>
    <w:p w:rsidR="00DA6739" w:rsidRPr="00DA6739" w:rsidRDefault="008400F4" w:rsidP="00DA6739">
      <w:pPr>
        <w:pStyle w:val="ECHRParaQuote"/>
        <w:rPr>
          <w:lang w:val="en-GB"/>
        </w:rPr>
      </w:pPr>
      <w:r w:rsidRPr="00DA6739">
        <w:rPr>
          <w:lang w:val="en-GB"/>
        </w:rPr>
        <w:t>“</w:t>
      </w:r>
      <w:r w:rsidR="003C7BEE" w:rsidRPr="00DA6739">
        <w:rPr>
          <w:lang w:val="en-GB"/>
        </w:rPr>
        <w:t>Today he claims that his left leg is weak</w:t>
      </w:r>
      <w:r w:rsidR="00C33B1B" w:rsidRPr="00DA6739">
        <w:rPr>
          <w:lang w:val="en-GB"/>
        </w:rPr>
        <w:t xml:space="preserve"> [and that] </w:t>
      </w:r>
      <w:r w:rsidR="003C7BEE" w:rsidRPr="00DA6739">
        <w:rPr>
          <w:lang w:val="en-GB"/>
        </w:rPr>
        <w:t>he has pain in his</w:t>
      </w:r>
      <w:r w:rsidRPr="00DA6739">
        <w:rPr>
          <w:lang w:val="en-GB"/>
        </w:rPr>
        <w:t xml:space="preserve"> </w:t>
      </w:r>
      <w:r w:rsidR="003F393B" w:rsidRPr="00DA6739">
        <w:rPr>
          <w:lang w:val="en-GB"/>
        </w:rPr>
        <w:t>lumbar</w:t>
      </w:r>
      <w:r w:rsidR="003C7BEE" w:rsidRPr="00DA6739">
        <w:rPr>
          <w:lang w:val="en-GB"/>
        </w:rPr>
        <w:t xml:space="preserve"> spine</w:t>
      </w:r>
      <w:r w:rsidR="00C33B1B" w:rsidRPr="00DA6739">
        <w:rPr>
          <w:lang w:val="en-GB"/>
        </w:rPr>
        <w:t>.</w:t>
      </w:r>
      <w:r w:rsidR="003F393B" w:rsidRPr="00DA6739">
        <w:rPr>
          <w:lang w:val="en-GB"/>
        </w:rPr>
        <w:t xml:space="preserve"> </w:t>
      </w:r>
      <w:r w:rsidR="00912680" w:rsidRPr="00DA6739">
        <w:rPr>
          <w:lang w:val="en-GB"/>
        </w:rPr>
        <w:t>...</w:t>
      </w:r>
      <w:r w:rsidR="003F393B" w:rsidRPr="00DA6739">
        <w:rPr>
          <w:lang w:val="en-GB"/>
        </w:rPr>
        <w:t xml:space="preserve"> </w:t>
      </w:r>
      <w:r w:rsidR="003C7BEE" w:rsidRPr="00DA6739">
        <w:rPr>
          <w:lang w:val="en-GB"/>
        </w:rPr>
        <w:t>While undressing</w:t>
      </w:r>
      <w:r w:rsidR="003F393B" w:rsidRPr="00DA6739">
        <w:rPr>
          <w:lang w:val="en-GB"/>
        </w:rPr>
        <w:t>,</w:t>
      </w:r>
      <w:r w:rsidR="003C7BEE" w:rsidRPr="00DA6739">
        <w:rPr>
          <w:lang w:val="en-GB"/>
        </w:rPr>
        <w:t xml:space="preserve"> </w:t>
      </w:r>
      <w:r w:rsidR="003F393B" w:rsidRPr="00DA6739">
        <w:rPr>
          <w:lang w:val="en-GB"/>
        </w:rPr>
        <w:t>he easily lifts his legs without manifesting pain. When he stands up he drags his left leg and claims that he cannot stand on that leg because it is weak.</w:t>
      </w:r>
    </w:p>
    <w:p w:rsidR="003C7BEE" w:rsidRPr="00DA6739" w:rsidRDefault="00BB1E37" w:rsidP="00DA6739">
      <w:pPr>
        <w:pStyle w:val="ECHRParaQuote"/>
        <w:rPr>
          <w:lang w:val="en-GB"/>
        </w:rPr>
      </w:pPr>
      <w:r w:rsidRPr="00DA6739">
        <w:rPr>
          <w:lang w:val="en-GB"/>
        </w:rPr>
        <w:t>In the detention he occasionally</w:t>
      </w:r>
      <w:r w:rsidR="003F393B" w:rsidRPr="00DA6739">
        <w:rPr>
          <w:lang w:val="en-GB"/>
        </w:rPr>
        <w:t xml:space="preserve"> </w:t>
      </w:r>
      <w:r w:rsidR="003F393B" w:rsidRPr="00DA6739">
        <w:rPr>
          <w:i/>
          <w:lang w:val="en-GB"/>
        </w:rPr>
        <w:t>(okresowo)</w:t>
      </w:r>
      <w:r w:rsidRPr="00DA6739">
        <w:rPr>
          <w:lang w:val="en-GB"/>
        </w:rPr>
        <w:t xml:space="preserve"> uses a wheelchair</w:t>
      </w:r>
      <w:r w:rsidR="00C33B1B" w:rsidRPr="00DA6739">
        <w:rPr>
          <w:lang w:val="en-GB"/>
        </w:rPr>
        <w:t>;</w:t>
      </w:r>
      <w:r w:rsidRPr="00DA6739">
        <w:rPr>
          <w:lang w:val="en-GB"/>
        </w:rPr>
        <w:t xml:space="preserve"> however</w:t>
      </w:r>
      <w:r w:rsidR="00C33B1B" w:rsidRPr="00DA6739">
        <w:rPr>
          <w:lang w:val="en-GB"/>
        </w:rPr>
        <w:t>,</w:t>
      </w:r>
      <w:r w:rsidRPr="00DA6739">
        <w:rPr>
          <w:lang w:val="en-GB"/>
        </w:rPr>
        <w:t xml:space="preserve"> </w:t>
      </w:r>
      <w:r w:rsidR="00C33B1B" w:rsidRPr="00DA6739">
        <w:rPr>
          <w:lang w:val="en-GB"/>
        </w:rPr>
        <w:t xml:space="preserve">during </w:t>
      </w:r>
      <w:r w:rsidRPr="00DA6739">
        <w:rPr>
          <w:lang w:val="en-GB"/>
        </w:rPr>
        <w:t xml:space="preserve">none of the neurological or neurosurgeon consultations </w:t>
      </w:r>
      <w:r w:rsidR="00C33B1B" w:rsidRPr="00DA6739">
        <w:rPr>
          <w:lang w:val="en-GB"/>
        </w:rPr>
        <w:t xml:space="preserve">was it determined that </w:t>
      </w:r>
      <w:r w:rsidRPr="00DA6739">
        <w:rPr>
          <w:lang w:val="en-GB"/>
        </w:rPr>
        <w:t>the applicant</w:t>
      </w:r>
      <w:r w:rsidR="00C33B1B" w:rsidRPr="00DA6739">
        <w:rPr>
          <w:lang w:val="en-GB"/>
        </w:rPr>
        <w:t xml:space="preserve"> needed to use</w:t>
      </w:r>
      <w:r w:rsidRPr="00DA6739">
        <w:rPr>
          <w:lang w:val="en-GB"/>
        </w:rPr>
        <w:t xml:space="preserve"> a wheelchair.</w:t>
      </w:r>
    </w:p>
    <w:p w:rsidR="003C7BEE" w:rsidRPr="00DA6739" w:rsidRDefault="003F393B" w:rsidP="00DA6739">
      <w:pPr>
        <w:pStyle w:val="ECHRParaQuote"/>
        <w:rPr>
          <w:lang w:val="en-GB"/>
        </w:rPr>
      </w:pPr>
      <w:r w:rsidRPr="00DA6739">
        <w:rPr>
          <w:lang w:val="en-GB"/>
        </w:rPr>
        <w:t xml:space="preserve">In connection with the pain reported by the applicant and the results of his medical examinations, </w:t>
      </w:r>
      <w:r w:rsidR="00C33B1B" w:rsidRPr="00DA6739">
        <w:rPr>
          <w:lang w:val="en-GB"/>
        </w:rPr>
        <w:t xml:space="preserve">the </w:t>
      </w:r>
      <w:r w:rsidRPr="00DA6739">
        <w:rPr>
          <w:lang w:val="en-GB"/>
        </w:rPr>
        <w:t xml:space="preserve">specialist opinion of </w:t>
      </w:r>
      <w:r w:rsidR="00C33B1B" w:rsidRPr="00DA6739">
        <w:rPr>
          <w:lang w:val="en-GB"/>
        </w:rPr>
        <w:t xml:space="preserve">an </w:t>
      </w:r>
      <w:r w:rsidRPr="00DA6739">
        <w:rPr>
          <w:lang w:val="en-GB"/>
        </w:rPr>
        <w:t xml:space="preserve">expert neurosurgeon or neurologist is </w:t>
      </w:r>
      <w:r w:rsidRPr="00DA6739">
        <w:rPr>
          <w:lang w:val="en-GB"/>
        </w:rPr>
        <w:lastRenderedPageBreak/>
        <w:t>necessary in order to determine whether the applicant may be transported to court without a wheelchair. Aggravation possible.”</w:t>
      </w:r>
    </w:p>
    <w:p w:rsidR="0077689C" w:rsidRPr="00DA6739" w:rsidRDefault="00CF635B"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47</w:t>
      </w:r>
      <w:r w:rsidRPr="00DA6739">
        <w:rPr>
          <w:lang w:val="en-GB"/>
        </w:rPr>
        <w:fldChar w:fldCharType="end"/>
      </w:r>
      <w:r w:rsidRPr="00DA6739">
        <w:rPr>
          <w:lang w:val="en-GB"/>
        </w:rPr>
        <w:t>.  </w:t>
      </w:r>
      <w:r w:rsidR="0077689C" w:rsidRPr="00DA6739">
        <w:rPr>
          <w:lang w:val="en-GB"/>
        </w:rPr>
        <w:t xml:space="preserve">On 18 February 2011 </w:t>
      </w:r>
      <w:r w:rsidR="00E216DA" w:rsidRPr="00DA6739">
        <w:rPr>
          <w:lang w:val="en-GB"/>
        </w:rPr>
        <w:t xml:space="preserve">the applicant complained about the pain in his spine and he was transported to </w:t>
      </w:r>
      <w:r w:rsidR="00E216DA" w:rsidRPr="00DA6739">
        <w:rPr>
          <w:rFonts w:cstheme="minorHAnsi"/>
          <w:lang w:val="en-GB"/>
        </w:rPr>
        <w:t>Łó</w:t>
      </w:r>
      <w:r w:rsidR="00E216DA" w:rsidRPr="00DA6739">
        <w:rPr>
          <w:lang w:val="en-GB"/>
        </w:rPr>
        <w:t>d</w:t>
      </w:r>
      <w:r w:rsidR="00E216DA" w:rsidRPr="00DA6739">
        <w:rPr>
          <w:rFonts w:cstheme="minorHAnsi"/>
          <w:lang w:val="en-GB"/>
        </w:rPr>
        <w:t>ź</w:t>
      </w:r>
      <w:r w:rsidR="00E216DA" w:rsidRPr="00DA6739">
        <w:rPr>
          <w:lang w:val="en-GB"/>
        </w:rPr>
        <w:t xml:space="preserve"> prison </w:t>
      </w:r>
      <w:r w:rsidR="00C33B1B" w:rsidRPr="00DA6739">
        <w:rPr>
          <w:lang w:val="en-GB"/>
        </w:rPr>
        <w:t>no</w:t>
      </w:r>
      <w:r w:rsidR="00E216DA" w:rsidRPr="00DA6739">
        <w:rPr>
          <w:lang w:val="en-GB"/>
        </w:rPr>
        <w:t>. 2</w:t>
      </w:r>
      <w:r w:rsidR="00C33B1B" w:rsidRPr="00DA6739">
        <w:rPr>
          <w:lang w:val="en-GB"/>
        </w:rPr>
        <w:t>,</w:t>
      </w:r>
      <w:r w:rsidR="00E216DA" w:rsidRPr="00DA6739">
        <w:rPr>
          <w:lang w:val="en-GB"/>
        </w:rPr>
        <w:t xml:space="preserve"> where he underwent treatment in the </w:t>
      </w:r>
      <w:r w:rsidR="00C33B1B" w:rsidRPr="00DA6739">
        <w:rPr>
          <w:lang w:val="en-GB"/>
        </w:rPr>
        <w:t>prison hospital</w:t>
      </w:r>
      <w:r w:rsidR="00E216DA" w:rsidRPr="00DA6739">
        <w:rPr>
          <w:lang w:val="en-GB"/>
        </w:rPr>
        <w:t>. He remained there until 21 April 2011.</w:t>
      </w:r>
    </w:p>
    <w:p w:rsidR="00610788" w:rsidRPr="00DA6739" w:rsidRDefault="00CF635B"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48</w:t>
      </w:r>
      <w:r w:rsidRPr="00DA6739">
        <w:rPr>
          <w:lang w:val="en-GB"/>
        </w:rPr>
        <w:fldChar w:fldCharType="end"/>
      </w:r>
      <w:r w:rsidRPr="00DA6739">
        <w:rPr>
          <w:lang w:val="en-GB"/>
        </w:rPr>
        <w:t>.  </w:t>
      </w:r>
      <w:r w:rsidR="00E216DA" w:rsidRPr="00DA6739">
        <w:rPr>
          <w:lang w:val="en-GB"/>
        </w:rPr>
        <w:t xml:space="preserve">During his stay </w:t>
      </w:r>
      <w:r w:rsidR="00401B1D" w:rsidRPr="00DA6739">
        <w:rPr>
          <w:lang w:val="en-GB"/>
        </w:rPr>
        <w:t>in the prison</w:t>
      </w:r>
      <w:r w:rsidR="00E216DA" w:rsidRPr="00DA6739">
        <w:rPr>
          <w:lang w:val="en-GB"/>
        </w:rPr>
        <w:t xml:space="preserve"> hospital he remained in a cell which </w:t>
      </w:r>
      <w:r w:rsidR="00401B1D" w:rsidRPr="00DA6739">
        <w:rPr>
          <w:lang w:val="en-GB"/>
        </w:rPr>
        <w:t>had been adapted for</w:t>
      </w:r>
      <w:r w:rsidR="00E216DA" w:rsidRPr="00DA6739">
        <w:rPr>
          <w:lang w:val="en-GB"/>
        </w:rPr>
        <w:t xml:space="preserve"> detainees using wheelchairs. </w:t>
      </w:r>
      <w:r w:rsidRPr="00DA6739">
        <w:rPr>
          <w:lang w:val="en-GB"/>
        </w:rPr>
        <w:t>According to the Government</w:t>
      </w:r>
      <w:r w:rsidR="00DA6739" w:rsidRPr="00DA6739">
        <w:rPr>
          <w:lang w:val="en-GB"/>
        </w:rPr>
        <w:t>’</w:t>
      </w:r>
      <w:r w:rsidRPr="00DA6739">
        <w:rPr>
          <w:lang w:val="en-GB"/>
        </w:rPr>
        <w:t>s submissions</w:t>
      </w:r>
      <w:r w:rsidR="00FC7432" w:rsidRPr="00DA6739">
        <w:rPr>
          <w:lang w:val="en-GB"/>
        </w:rPr>
        <w:t xml:space="preserve"> not contested by the applicant</w:t>
      </w:r>
      <w:r w:rsidRPr="00DA6739">
        <w:rPr>
          <w:lang w:val="en-GB"/>
        </w:rPr>
        <w:t xml:space="preserve"> h</w:t>
      </w:r>
      <w:r w:rsidR="00E216DA" w:rsidRPr="00DA6739">
        <w:rPr>
          <w:lang w:val="en-GB"/>
        </w:rPr>
        <w:t xml:space="preserve">e had the assistance of professional </w:t>
      </w:r>
      <w:r w:rsidR="00A271EB" w:rsidRPr="00DA6739">
        <w:rPr>
          <w:lang w:val="en-GB"/>
        </w:rPr>
        <w:t>“</w:t>
      </w:r>
      <w:r w:rsidR="00E216DA" w:rsidRPr="00DA6739">
        <w:rPr>
          <w:lang w:val="en-GB"/>
        </w:rPr>
        <w:t>carriers</w:t>
      </w:r>
      <w:r w:rsidR="00A271EB" w:rsidRPr="00DA6739">
        <w:rPr>
          <w:lang w:val="en-GB"/>
        </w:rPr>
        <w:t>”</w:t>
      </w:r>
      <w:r w:rsidR="00E216DA" w:rsidRPr="00DA6739">
        <w:rPr>
          <w:lang w:val="en-GB"/>
        </w:rPr>
        <w:t xml:space="preserve"> when he wanted to go to the </w:t>
      </w:r>
      <w:r w:rsidR="002C24C7" w:rsidRPr="00DA6739">
        <w:rPr>
          <w:lang w:val="en-GB"/>
        </w:rPr>
        <w:t xml:space="preserve">exercise </w:t>
      </w:r>
      <w:r w:rsidR="00E216DA" w:rsidRPr="00DA6739">
        <w:rPr>
          <w:lang w:val="en-GB"/>
        </w:rPr>
        <w:t>yard</w:t>
      </w:r>
      <w:r w:rsidR="00C82946" w:rsidRPr="00DA6739">
        <w:rPr>
          <w:lang w:val="en-GB"/>
        </w:rPr>
        <w:t xml:space="preserve"> (the Government did not explain what exactly should be understood under that notion, in particular whether the “carriers” referred to above were the prison guards or other prison staff)</w:t>
      </w:r>
      <w:r w:rsidR="00E216DA" w:rsidRPr="00DA6739">
        <w:rPr>
          <w:lang w:val="en-GB"/>
        </w:rPr>
        <w:t xml:space="preserve">. He attended various forms of kinesiotherapy, including exercises </w:t>
      </w:r>
      <w:r w:rsidR="00401B1D" w:rsidRPr="00DA6739">
        <w:rPr>
          <w:lang w:val="en-GB"/>
        </w:rPr>
        <w:t xml:space="preserve">to strengthen the </w:t>
      </w:r>
      <w:r w:rsidR="00E216DA" w:rsidRPr="00DA6739">
        <w:rPr>
          <w:lang w:val="en-GB"/>
        </w:rPr>
        <w:t>muscles of his legs</w:t>
      </w:r>
      <w:r w:rsidR="00401B1D" w:rsidRPr="00DA6739">
        <w:rPr>
          <w:lang w:val="en-GB"/>
        </w:rPr>
        <w:t>,</w:t>
      </w:r>
      <w:r w:rsidR="00E216DA" w:rsidRPr="00DA6739">
        <w:rPr>
          <w:lang w:val="en-GB"/>
        </w:rPr>
        <w:t xml:space="preserve"> and various </w:t>
      </w:r>
      <w:r w:rsidR="00401B1D" w:rsidRPr="00DA6739">
        <w:rPr>
          <w:lang w:val="en-GB"/>
        </w:rPr>
        <w:t xml:space="preserve">other </w:t>
      </w:r>
      <w:r w:rsidR="00E216DA" w:rsidRPr="00DA6739">
        <w:rPr>
          <w:lang w:val="en-GB"/>
        </w:rPr>
        <w:t xml:space="preserve">forms of treatment. He also consulted </w:t>
      </w:r>
      <w:r w:rsidR="00401B1D" w:rsidRPr="00DA6739">
        <w:rPr>
          <w:lang w:val="en-GB"/>
        </w:rPr>
        <w:t xml:space="preserve">a </w:t>
      </w:r>
      <w:r w:rsidR="00E216DA" w:rsidRPr="00DA6739">
        <w:rPr>
          <w:lang w:val="en-GB"/>
        </w:rPr>
        <w:t xml:space="preserve">dermatologist, orthopaedist, neurologist and </w:t>
      </w:r>
      <w:r w:rsidR="009D3B53" w:rsidRPr="00DA6739">
        <w:rPr>
          <w:lang w:val="en-GB"/>
        </w:rPr>
        <w:t>ophthalmologist.</w:t>
      </w:r>
    </w:p>
    <w:p w:rsidR="00CF635B" w:rsidRPr="00DA6739" w:rsidRDefault="00CF635B"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49</w:t>
      </w:r>
      <w:r w:rsidRPr="00DA6739">
        <w:rPr>
          <w:lang w:val="en-GB"/>
        </w:rPr>
        <w:fldChar w:fldCharType="end"/>
      </w:r>
      <w:r w:rsidRPr="00DA6739">
        <w:rPr>
          <w:lang w:val="en-GB"/>
        </w:rPr>
        <w:t xml:space="preserve">.  After his release from the </w:t>
      </w:r>
      <w:r w:rsidR="00401B1D" w:rsidRPr="00DA6739">
        <w:rPr>
          <w:lang w:val="en-GB"/>
        </w:rPr>
        <w:t>prison hospital</w:t>
      </w:r>
      <w:r w:rsidRPr="00DA6739">
        <w:rPr>
          <w:lang w:val="en-GB"/>
        </w:rPr>
        <w:t xml:space="preserve"> the applicant was advised to continue </w:t>
      </w:r>
      <w:r w:rsidR="00401B1D" w:rsidRPr="00DA6739">
        <w:rPr>
          <w:lang w:val="en-GB"/>
        </w:rPr>
        <w:t xml:space="preserve">performing the </w:t>
      </w:r>
      <w:r w:rsidRPr="00DA6739">
        <w:rPr>
          <w:lang w:val="en-GB"/>
        </w:rPr>
        <w:t>exercises he had been taught. From 21</w:t>
      </w:r>
      <w:r w:rsidR="00B91599" w:rsidRPr="00DA6739">
        <w:rPr>
          <w:lang w:val="en-GB"/>
        </w:rPr>
        <w:t> </w:t>
      </w:r>
      <w:r w:rsidRPr="00DA6739">
        <w:rPr>
          <w:lang w:val="en-GB"/>
        </w:rPr>
        <w:t>April</w:t>
      </w:r>
      <w:r w:rsidR="00B91599" w:rsidRPr="00DA6739">
        <w:rPr>
          <w:lang w:val="en-GB"/>
        </w:rPr>
        <w:t xml:space="preserve"> 2011</w:t>
      </w:r>
      <w:r w:rsidRPr="00DA6739">
        <w:rPr>
          <w:lang w:val="en-GB"/>
        </w:rPr>
        <w:t xml:space="preserve"> until</w:t>
      </w:r>
      <w:r w:rsidR="00E06F7F" w:rsidRPr="00DA6739">
        <w:rPr>
          <w:lang w:val="en-GB"/>
        </w:rPr>
        <w:t xml:space="preserve"> his release on</w:t>
      </w:r>
      <w:r w:rsidRPr="00DA6739">
        <w:rPr>
          <w:lang w:val="en-GB"/>
        </w:rPr>
        <w:t xml:space="preserve"> 8</w:t>
      </w:r>
      <w:r w:rsidR="00B91599" w:rsidRPr="00DA6739">
        <w:rPr>
          <w:lang w:val="en-GB"/>
        </w:rPr>
        <w:t> </w:t>
      </w:r>
      <w:r w:rsidRPr="00DA6739">
        <w:rPr>
          <w:lang w:val="en-GB"/>
        </w:rPr>
        <w:t>December 2011 he was again detained in the Kielce Remand Centre.</w:t>
      </w:r>
    </w:p>
    <w:p w:rsidR="00FC7432" w:rsidRPr="00DA6739" w:rsidRDefault="004300A3" w:rsidP="00DA6739">
      <w:pPr>
        <w:pStyle w:val="ECHRPara"/>
        <w:rPr>
          <w:b/>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50</w:t>
      </w:r>
      <w:r w:rsidRPr="00DA6739">
        <w:rPr>
          <w:lang w:val="en-GB"/>
        </w:rPr>
        <w:fldChar w:fldCharType="end"/>
      </w:r>
      <w:r w:rsidRPr="00DA6739">
        <w:rPr>
          <w:lang w:val="en-GB"/>
        </w:rPr>
        <w:t>.</w:t>
      </w:r>
      <w:r w:rsidRPr="00DA6739">
        <w:rPr>
          <w:b/>
          <w:lang w:val="en-GB"/>
        </w:rPr>
        <w:t>  </w:t>
      </w:r>
      <w:r w:rsidR="00FC7432" w:rsidRPr="00DA6739">
        <w:rPr>
          <w:lang w:val="en-GB"/>
        </w:rPr>
        <w:t>As emerges from the decision of 10</w:t>
      </w:r>
      <w:r w:rsidR="00B91599" w:rsidRPr="00DA6739">
        <w:rPr>
          <w:lang w:val="en-GB"/>
        </w:rPr>
        <w:t> </w:t>
      </w:r>
      <w:r w:rsidR="00FC7432" w:rsidRPr="00DA6739">
        <w:rPr>
          <w:lang w:val="en-GB"/>
        </w:rPr>
        <w:t>January 2012 about the degree of the applicant</w:t>
      </w:r>
      <w:r w:rsidR="00DA6739" w:rsidRPr="00DA6739">
        <w:rPr>
          <w:lang w:val="en-GB"/>
        </w:rPr>
        <w:t>’</w:t>
      </w:r>
      <w:r w:rsidR="00FC7432" w:rsidRPr="00DA6739">
        <w:rPr>
          <w:lang w:val="en-GB"/>
        </w:rPr>
        <w:t>s disability, he was moderately disabled and able to work in special conditions. He did not need constant assistance of another person.</w:t>
      </w:r>
    </w:p>
    <w:p w:rsidR="00014566" w:rsidRPr="00DA6739" w:rsidRDefault="00014566" w:rsidP="00DA6739">
      <w:pPr>
        <w:pStyle w:val="ECHRHeading1"/>
        <w:rPr>
          <w:lang w:val="en-GB"/>
        </w:rPr>
      </w:pPr>
      <w:r w:rsidRPr="00DA6739">
        <w:rPr>
          <w:lang w:val="en-GB"/>
        </w:rPr>
        <w:t>II.  RELEVANT DOMESTIC LAW AND PRACTICE</w:t>
      </w:r>
    </w:p>
    <w:p w:rsidR="005C55DE" w:rsidRPr="00DA6739" w:rsidRDefault="001D5CD8" w:rsidP="00DA6739">
      <w:pPr>
        <w:pStyle w:val="ECHRHeading2"/>
      </w:pPr>
      <w:r w:rsidRPr="00DA6739">
        <w:t>A</w:t>
      </w:r>
      <w:r w:rsidR="005C55DE" w:rsidRPr="00DA6739">
        <w:t>.  Medical care in detention facilities</w:t>
      </w:r>
    </w:p>
    <w:p w:rsidR="005C55DE" w:rsidRPr="00DA6739" w:rsidRDefault="00860F25" w:rsidP="00DA6739">
      <w:pPr>
        <w:pStyle w:val="ECHRPara"/>
      </w:pPr>
      <w:r>
        <w:fldChar w:fldCharType="begin"/>
      </w:r>
      <w:r>
        <w:instrText xml:space="preserve"> SEQ level0 \*arabic </w:instrText>
      </w:r>
      <w:r>
        <w:fldChar w:fldCharType="separate"/>
      </w:r>
      <w:r w:rsidR="00ED74E6">
        <w:rPr>
          <w:noProof/>
        </w:rPr>
        <w:t>51</w:t>
      </w:r>
      <w:r>
        <w:rPr>
          <w:noProof/>
        </w:rPr>
        <w:fldChar w:fldCharType="end"/>
      </w:r>
      <w:r w:rsidR="005C55DE" w:rsidRPr="00DA6739">
        <w:t>.  Article 68 of the Constitution, in its relevant part, reads:</w:t>
      </w:r>
    </w:p>
    <w:p w:rsidR="005C55DE" w:rsidRPr="00DA6739" w:rsidRDefault="005C55DE" w:rsidP="00DA6739">
      <w:pPr>
        <w:pStyle w:val="ECHRParaQuote"/>
      </w:pPr>
      <w:r w:rsidRPr="00DA6739">
        <w:t>“1. Everyone shall have a right to have his health protected.</w:t>
      </w:r>
    </w:p>
    <w:p w:rsidR="005C55DE" w:rsidRPr="00DA6739" w:rsidRDefault="005C55DE" w:rsidP="00DA6739">
      <w:pPr>
        <w:pStyle w:val="ECHRParaQuote"/>
      </w:pPr>
      <w:r w:rsidRPr="00DA6739">
        <w:t xml:space="preserve">2. Equal access to health care services, financed from public funds, shall be ensured by public authorities </w:t>
      </w:r>
      <w:r w:rsidR="001035CE" w:rsidRPr="00DA6739">
        <w:t xml:space="preserve">in respect of [all] </w:t>
      </w:r>
      <w:r w:rsidRPr="00DA6739">
        <w:t>citizens, irrespective of their material situation</w:t>
      </w:r>
      <w:r w:rsidR="001035CE" w:rsidRPr="00DA6739">
        <w:t> </w:t>
      </w:r>
      <w:r w:rsidRPr="00DA6739">
        <w:t>...”</w:t>
      </w:r>
    </w:p>
    <w:p w:rsidR="005C55DE" w:rsidRPr="00DA6739" w:rsidRDefault="00860F25" w:rsidP="00DA6739">
      <w:pPr>
        <w:pStyle w:val="ECHRPara"/>
      </w:pPr>
      <w:r>
        <w:fldChar w:fldCharType="begin"/>
      </w:r>
      <w:r>
        <w:instrText xml:space="preserve"> SEQ level0 \*arabic </w:instrText>
      </w:r>
      <w:r>
        <w:fldChar w:fldCharType="separate"/>
      </w:r>
      <w:r w:rsidR="00ED74E6">
        <w:rPr>
          <w:noProof/>
        </w:rPr>
        <w:t>52</w:t>
      </w:r>
      <w:r>
        <w:rPr>
          <w:noProof/>
        </w:rPr>
        <w:fldChar w:fldCharType="end"/>
      </w:r>
      <w:r w:rsidR="00F85AE9" w:rsidRPr="00DA6739">
        <w:t>.  </w:t>
      </w:r>
      <w:r w:rsidR="005C55DE" w:rsidRPr="00DA6739">
        <w:t xml:space="preserve">Article 115 of the Code of Execution of Criminal Sentences </w:t>
      </w:r>
      <w:r w:rsidR="005C55DE" w:rsidRPr="00DA6739">
        <w:rPr>
          <w:i/>
        </w:rPr>
        <w:t>(Kodeks karny wykonawczy)</w:t>
      </w:r>
      <w:r w:rsidR="005C55DE" w:rsidRPr="00DA6739">
        <w:t xml:space="preserve"> (“the Code”) provides:</w:t>
      </w:r>
    </w:p>
    <w:p w:rsidR="005C55DE" w:rsidRPr="00DA6739" w:rsidRDefault="005C55DE" w:rsidP="00DA6739">
      <w:pPr>
        <w:pStyle w:val="ECHRParaQuote"/>
      </w:pPr>
      <w:r w:rsidRPr="00DA6739">
        <w:t>“1. A sentenced person shall receive medical care, medicines and sanitary articles free of charge.</w:t>
      </w:r>
    </w:p>
    <w:p w:rsidR="005C55DE" w:rsidRPr="00DA6739" w:rsidRDefault="005C55DE" w:rsidP="00DA6739">
      <w:pPr>
        <w:pStyle w:val="ECHRParaQuote"/>
      </w:pPr>
      <w:r w:rsidRPr="00DA6739">
        <w:t xml:space="preserve">2. Prosthesis, orthopedic objects and support measures shall be provided to sentenced persons free of charge if </w:t>
      </w:r>
      <w:r w:rsidR="004D641D" w:rsidRPr="00DA6739">
        <w:t xml:space="preserve">a </w:t>
      </w:r>
      <w:r w:rsidRPr="00DA6739">
        <w:t xml:space="preserve">failure </w:t>
      </w:r>
      <w:r w:rsidR="004D641D" w:rsidRPr="00DA6739">
        <w:t xml:space="preserve">in </w:t>
      </w:r>
      <w:r w:rsidRPr="00DA6739">
        <w:t>their supply might cause a deterioration of the person</w:t>
      </w:r>
      <w:r w:rsidR="00DA6739" w:rsidRPr="00DA6739">
        <w:t>’</w:t>
      </w:r>
      <w:r w:rsidRPr="00DA6739">
        <w:t>s health or prevent the person concerned from serving his sentence. In other cases the above [medical service] shall be provided against payment.</w:t>
      </w:r>
    </w:p>
    <w:p w:rsidR="005C55DE" w:rsidRPr="00DA6739" w:rsidRDefault="005C55DE" w:rsidP="00DA6739">
      <w:pPr>
        <w:pStyle w:val="ECHRParaQuote"/>
      </w:pPr>
      <w:r w:rsidRPr="00DA6739">
        <w:t>...</w:t>
      </w:r>
    </w:p>
    <w:p w:rsidR="005C55DE" w:rsidRPr="00DA6739" w:rsidRDefault="005C55DE" w:rsidP="00DA6739">
      <w:pPr>
        <w:pStyle w:val="ECHRParaQuote"/>
      </w:pPr>
      <w:r w:rsidRPr="00DA6739">
        <w:t>4. Medical care is provided, above all, by health care establishments for persons serving a prison sentence.</w:t>
      </w:r>
    </w:p>
    <w:p w:rsidR="005C55DE" w:rsidRPr="00DA6739" w:rsidRDefault="005C55DE" w:rsidP="00DA6739">
      <w:pPr>
        <w:pStyle w:val="ECHRParaQuote"/>
      </w:pPr>
      <w:r w:rsidRPr="00DA6739">
        <w:lastRenderedPageBreak/>
        <w:t>5. Health care establishments outside of the prison system shall cooperate with the prison medical services in providing medical care to sentenced persons if necessary, in particular</w:t>
      </w:r>
      <w:r w:rsidR="009D1A51" w:rsidRPr="00DA6739">
        <w:t>:</w:t>
      </w:r>
    </w:p>
    <w:p w:rsidR="005C55DE" w:rsidRPr="00DA6739" w:rsidRDefault="005C55DE" w:rsidP="00DA6739">
      <w:pPr>
        <w:pStyle w:val="JuQuotSub"/>
      </w:pPr>
      <w:r w:rsidRPr="00DA6739">
        <w:t>1) to provide immediate medical care because of a danger to the life or health of a sentenced person;</w:t>
      </w:r>
    </w:p>
    <w:p w:rsidR="005C55DE" w:rsidRPr="00DA6739" w:rsidRDefault="005C55DE" w:rsidP="00DA6739">
      <w:pPr>
        <w:pStyle w:val="JuQuotSub"/>
      </w:pPr>
      <w:r w:rsidRPr="00DA6739">
        <w:t xml:space="preserve">2) to carry out specialist medical examinations, treatment or rehabilitation of </w:t>
      </w:r>
      <w:r w:rsidR="006B0399" w:rsidRPr="00DA6739">
        <w:t xml:space="preserve">a </w:t>
      </w:r>
      <w:r w:rsidRPr="00DA6739">
        <w:t>sentenced person;</w:t>
      </w:r>
    </w:p>
    <w:p w:rsidR="005C55DE" w:rsidRPr="00DA6739" w:rsidRDefault="005C55DE" w:rsidP="00DA6739">
      <w:pPr>
        <w:pStyle w:val="JuQuotSub"/>
      </w:pPr>
      <w:r w:rsidRPr="00DA6739">
        <w:t xml:space="preserve">3) to provide medical services to a sentenced person who has been granted prison leave or a temporary break in the execution of </w:t>
      </w:r>
      <w:r w:rsidR="004D641D" w:rsidRPr="00DA6739">
        <w:t xml:space="preserve">[his or her] </w:t>
      </w:r>
      <w:r w:rsidRPr="00DA6739">
        <w:t>sentence</w:t>
      </w:r>
      <w:r w:rsidR="004D641D" w:rsidRPr="00DA6739">
        <w:t xml:space="preserve"> </w:t>
      </w:r>
      <w:r w:rsidRPr="00DA6739">
        <w:t>...”</w:t>
      </w:r>
    </w:p>
    <w:p w:rsidR="005C55DE" w:rsidRPr="00DA6739" w:rsidRDefault="001D5CD8" w:rsidP="00DA6739">
      <w:pPr>
        <w:pStyle w:val="ECHRHeading2"/>
      </w:pPr>
      <w:r w:rsidRPr="00DA6739">
        <w:t>B</w:t>
      </w:r>
      <w:r w:rsidR="005C55DE" w:rsidRPr="00DA6739">
        <w:t>.  Pre-trial detention</w:t>
      </w:r>
    </w:p>
    <w:p w:rsidR="00EE35B2" w:rsidRPr="00DA6739" w:rsidRDefault="00860F25" w:rsidP="00DA6739">
      <w:pPr>
        <w:pStyle w:val="ECHRPara"/>
      </w:pPr>
      <w:r>
        <w:fldChar w:fldCharType="begin"/>
      </w:r>
      <w:r>
        <w:instrText xml:space="preserve"> SEQ level0 \*arabic </w:instrText>
      </w:r>
      <w:r>
        <w:fldChar w:fldCharType="separate"/>
      </w:r>
      <w:r w:rsidR="00ED74E6">
        <w:rPr>
          <w:noProof/>
        </w:rPr>
        <w:t>53</w:t>
      </w:r>
      <w:r>
        <w:rPr>
          <w:noProof/>
        </w:rPr>
        <w:fldChar w:fldCharType="end"/>
      </w:r>
      <w:r w:rsidR="005C55DE" w:rsidRPr="00DA6739">
        <w:t>.  </w:t>
      </w:r>
      <w:r w:rsidR="00EE35B2" w:rsidRPr="00DA6739">
        <w:rPr>
          <w:rFonts w:ascii="Times New Roman" w:hAnsi="Times New Roman" w:cs="Times New Roman"/>
          <w:color w:val="000000"/>
        </w:rPr>
        <w:t>The relevant domestic law and practice concerning the imposition of detention on remand (</w:t>
      </w:r>
      <w:r w:rsidR="00EE35B2" w:rsidRPr="00DA6739">
        <w:rPr>
          <w:rFonts w:ascii="Times New Roman" w:hAnsi="Times New Roman" w:cs="Times New Roman"/>
          <w:i/>
          <w:iCs/>
          <w:color w:val="000000"/>
        </w:rPr>
        <w:t>aresztowanie tymczasowe</w:t>
      </w:r>
      <w:r w:rsidR="00EE35B2" w:rsidRPr="00DA6739">
        <w:rPr>
          <w:rFonts w:ascii="Times New Roman" w:hAnsi="Times New Roman" w:cs="Times New Roman"/>
          <w:color w:val="000000"/>
        </w:rPr>
        <w:t>), the grounds for its prolongation, release from detention and rules governing other, so</w:t>
      </w:r>
      <w:r w:rsidR="00EE35B2" w:rsidRPr="00DA6739">
        <w:rPr>
          <w:rFonts w:ascii="Times New Roman" w:hAnsi="Times New Roman" w:cs="Times New Roman"/>
          <w:color w:val="000000"/>
        </w:rPr>
        <w:noBreakHyphen/>
        <w:t>called “preventive measures” (</w:t>
      </w:r>
      <w:r w:rsidR="00EE35B2" w:rsidRPr="00DA6739">
        <w:rPr>
          <w:rFonts w:ascii="Times New Roman" w:hAnsi="Times New Roman" w:cs="Times New Roman"/>
          <w:i/>
          <w:iCs/>
          <w:color w:val="000000"/>
        </w:rPr>
        <w:t>środki zapobiegawcze</w:t>
      </w:r>
      <w:r w:rsidR="00EE35B2" w:rsidRPr="00DA6739">
        <w:rPr>
          <w:rFonts w:ascii="Times New Roman" w:hAnsi="Times New Roman" w:cs="Times New Roman"/>
          <w:color w:val="000000"/>
        </w:rPr>
        <w:t>) are stated in the Court</w:t>
      </w:r>
      <w:r w:rsidR="00DA6739" w:rsidRPr="00DA6739">
        <w:rPr>
          <w:rFonts w:ascii="Times New Roman" w:hAnsi="Times New Roman" w:cs="Times New Roman"/>
          <w:color w:val="000000"/>
        </w:rPr>
        <w:t>’</w:t>
      </w:r>
      <w:r w:rsidR="00EE35B2" w:rsidRPr="00DA6739">
        <w:rPr>
          <w:rFonts w:ascii="Times New Roman" w:hAnsi="Times New Roman" w:cs="Times New Roman"/>
          <w:color w:val="000000"/>
        </w:rPr>
        <w:t xml:space="preserve">s judgments in the cases of </w:t>
      </w:r>
      <w:r w:rsidR="00EE35B2" w:rsidRPr="00DA6739">
        <w:rPr>
          <w:rFonts w:ascii="Times New Roman" w:hAnsi="Times New Roman" w:cs="Times New Roman"/>
          <w:i/>
          <w:iCs/>
          <w:color w:val="000000"/>
        </w:rPr>
        <w:t>Gołek v. Poland</w:t>
      </w:r>
      <w:r w:rsidR="00D10CD9" w:rsidRPr="00DA6739">
        <w:rPr>
          <w:rFonts w:ascii="Times New Roman" w:hAnsi="Times New Roman" w:cs="Times New Roman"/>
          <w:color w:val="000000"/>
        </w:rPr>
        <w:t>, no. 31330/02, §§ 27</w:t>
      </w:r>
      <w:r w:rsidR="00D10CD9" w:rsidRPr="00DA6739">
        <w:rPr>
          <w:rFonts w:ascii="Times New Roman" w:hAnsi="Times New Roman" w:cs="Times New Roman"/>
          <w:color w:val="000000"/>
        </w:rPr>
        <w:noBreakHyphen/>
      </w:r>
      <w:r w:rsidR="00EE35B2" w:rsidRPr="00DA6739">
        <w:rPr>
          <w:rFonts w:ascii="Times New Roman" w:hAnsi="Times New Roman" w:cs="Times New Roman"/>
          <w:color w:val="000000"/>
        </w:rPr>
        <w:t>33, 25 April 2006 and</w:t>
      </w:r>
      <w:r w:rsidR="00EE35B2" w:rsidRPr="00DA6739">
        <w:rPr>
          <w:rFonts w:ascii="Times New Roman" w:hAnsi="Times New Roman" w:cs="Times New Roman"/>
          <w:i/>
          <w:iCs/>
          <w:color w:val="000000"/>
        </w:rPr>
        <w:t xml:space="preserve"> Celejewski v. Poland</w:t>
      </w:r>
      <w:r w:rsidR="00EE35B2" w:rsidRPr="00DA6739">
        <w:rPr>
          <w:rFonts w:ascii="Times New Roman" w:hAnsi="Times New Roman" w:cs="Times New Roman"/>
          <w:color w:val="000000"/>
        </w:rPr>
        <w:t>, no. 17584/04, §§ 22</w:t>
      </w:r>
      <w:r w:rsidR="00EE35B2" w:rsidRPr="00DA6739">
        <w:rPr>
          <w:rFonts w:ascii="Times New Roman" w:hAnsi="Times New Roman" w:cs="Times New Roman"/>
          <w:color w:val="000000"/>
        </w:rPr>
        <w:noBreakHyphen/>
        <w:t>23, 4 August 2006.</w:t>
      </w:r>
    </w:p>
    <w:p w:rsidR="00014566" w:rsidRPr="00DA6739" w:rsidRDefault="00014566" w:rsidP="00DA6739">
      <w:pPr>
        <w:pStyle w:val="ECHRTitle1"/>
        <w:rPr>
          <w:lang w:val="en-GB"/>
        </w:rPr>
      </w:pPr>
      <w:r w:rsidRPr="00DA6739">
        <w:rPr>
          <w:lang w:val="en-GB"/>
        </w:rPr>
        <w:t>THE LAW</w:t>
      </w:r>
    </w:p>
    <w:p w:rsidR="00014566" w:rsidRPr="00DA6739" w:rsidRDefault="00014566" w:rsidP="00DA6739">
      <w:pPr>
        <w:pStyle w:val="ECHRHeading1"/>
        <w:rPr>
          <w:lang w:val="en-GB"/>
        </w:rPr>
      </w:pPr>
      <w:r w:rsidRPr="00DA6739">
        <w:rPr>
          <w:lang w:val="en-GB"/>
        </w:rPr>
        <w:t xml:space="preserve">I.  ALLEGED VIOLATION OF ARTICLE </w:t>
      </w:r>
      <w:r w:rsidR="004A1605" w:rsidRPr="00DA6739">
        <w:rPr>
          <w:lang w:val="en-GB"/>
        </w:rPr>
        <w:t>3</w:t>
      </w:r>
      <w:r w:rsidRPr="00DA6739">
        <w:rPr>
          <w:lang w:val="en-GB"/>
        </w:rPr>
        <w:t xml:space="preserve"> OF THE CONVENTION</w:t>
      </w:r>
    </w:p>
    <w:p w:rsidR="00014566"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54</w:t>
      </w:r>
      <w:r w:rsidRPr="00DA6739">
        <w:rPr>
          <w:lang w:val="en-GB"/>
        </w:rPr>
        <w:fldChar w:fldCharType="end"/>
      </w:r>
      <w:r w:rsidR="00014566" w:rsidRPr="00DA6739">
        <w:rPr>
          <w:lang w:val="en-GB"/>
        </w:rPr>
        <w:t xml:space="preserve">.  The applicant complained that </w:t>
      </w:r>
      <w:r w:rsidR="00EB489E" w:rsidRPr="00DA6739">
        <w:rPr>
          <w:lang w:val="en-GB"/>
        </w:rPr>
        <w:t xml:space="preserve">he </w:t>
      </w:r>
      <w:r w:rsidR="00D75186" w:rsidRPr="00DA6739">
        <w:rPr>
          <w:lang w:val="en-GB"/>
        </w:rPr>
        <w:t xml:space="preserve">had been </w:t>
      </w:r>
      <w:r w:rsidR="00EB489E" w:rsidRPr="00DA6739">
        <w:rPr>
          <w:lang w:val="en-GB"/>
        </w:rPr>
        <w:t>deprived of adequate medical treatment</w:t>
      </w:r>
      <w:r w:rsidR="00FC7432" w:rsidRPr="00DA6739">
        <w:rPr>
          <w:lang w:val="en-GB"/>
        </w:rPr>
        <w:t xml:space="preserve"> while in Kielce Remand Centre</w:t>
      </w:r>
      <w:r w:rsidR="00EB489E" w:rsidRPr="00DA6739">
        <w:rPr>
          <w:lang w:val="en-GB"/>
        </w:rPr>
        <w:t xml:space="preserve"> and that his state of health </w:t>
      </w:r>
      <w:r w:rsidR="00D75186" w:rsidRPr="00DA6739">
        <w:rPr>
          <w:lang w:val="en-GB"/>
        </w:rPr>
        <w:t xml:space="preserve">had </w:t>
      </w:r>
      <w:r w:rsidR="00EB489E" w:rsidRPr="00DA6739">
        <w:rPr>
          <w:lang w:val="en-GB"/>
        </w:rPr>
        <w:t xml:space="preserve">deteriorated </w:t>
      </w:r>
      <w:r w:rsidR="00133C0C" w:rsidRPr="00DA6739">
        <w:rPr>
          <w:lang w:val="en-GB"/>
        </w:rPr>
        <w:t xml:space="preserve">while </w:t>
      </w:r>
      <w:r w:rsidR="00EB489E" w:rsidRPr="00DA6739">
        <w:rPr>
          <w:lang w:val="en-GB"/>
        </w:rPr>
        <w:t xml:space="preserve">he </w:t>
      </w:r>
      <w:r w:rsidR="00D75186" w:rsidRPr="00DA6739">
        <w:rPr>
          <w:lang w:val="en-GB"/>
        </w:rPr>
        <w:t xml:space="preserve">had been </w:t>
      </w:r>
      <w:r w:rsidR="00EB489E" w:rsidRPr="00DA6739">
        <w:rPr>
          <w:lang w:val="en-GB"/>
        </w:rPr>
        <w:t>in detention. He relied on Article</w:t>
      </w:r>
      <w:r w:rsidR="00B91599" w:rsidRPr="00DA6739">
        <w:rPr>
          <w:lang w:val="en-GB"/>
        </w:rPr>
        <w:t> </w:t>
      </w:r>
      <w:r w:rsidR="00EB489E" w:rsidRPr="00DA6739">
        <w:rPr>
          <w:lang w:val="en-GB"/>
        </w:rPr>
        <w:t>3 of the Convention</w:t>
      </w:r>
      <w:r w:rsidR="00D75186" w:rsidRPr="00DA6739">
        <w:rPr>
          <w:lang w:val="en-GB"/>
        </w:rPr>
        <w:t>,</w:t>
      </w:r>
      <w:r w:rsidR="00EB489E" w:rsidRPr="00DA6739">
        <w:rPr>
          <w:lang w:val="en-GB"/>
        </w:rPr>
        <w:t xml:space="preserve"> </w:t>
      </w:r>
      <w:r w:rsidR="00014566" w:rsidRPr="00DA6739">
        <w:rPr>
          <w:lang w:val="en-GB"/>
        </w:rPr>
        <w:t>which reads as follows:</w:t>
      </w:r>
    </w:p>
    <w:p w:rsidR="00014566" w:rsidRPr="00DA6739" w:rsidRDefault="00EB489E" w:rsidP="00DA6739">
      <w:pPr>
        <w:pStyle w:val="ECHRParaQuote"/>
        <w:rPr>
          <w:lang w:val="en-GB"/>
        </w:rPr>
      </w:pPr>
      <w:r w:rsidRPr="00DA6739">
        <w:t>“No one shall be subjected to torture or to inhuman or degrading treatment or punishment.”</w:t>
      </w:r>
    </w:p>
    <w:p w:rsidR="00014566" w:rsidRPr="00DA6739" w:rsidRDefault="00014566" w:rsidP="00DA6739">
      <w:pPr>
        <w:pStyle w:val="ECHRHeading2"/>
        <w:outlineLvl w:val="0"/>
        <w:rPr>
          <w:lang w:val="en-GB"/>
        </w:rPr>
      </w:pPr>
      <w:r w:rsidRPr="00DA6739">
        <w:rPr>
          <w:lang w:val="en-GB"/>
        </w:rPr>
        <w:t>A.  Admissibility</w:t>
      </w:r>
    </w:p>
    <w:p w:rsidR="00014566" w:rsidRPr="00DA6739" w:rsidRDefault="00353CB0"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55</w:t>
      </w:r>
      <w:r w:rsidRPr="00DA6739">
        <w:rPr>
          <w:lang w:val="en-GB"/>
        </w:rPr>
        <w:fldChar w:fldCharType="end"/>
      </w:r>
      <w:r w:rsidRPr="00DA6739">
        <w:rPr>
          <w:lang w:val="en-GB"/>
        </w:rPr>
        <w:t>.  </w:t>
      </w:r>
      <w:r w:rsidR="00014566" w:rsidRPr="00DA6739">
        <w:rPr>
          <w:lang w:val="en-GB"/>
        </w:rPr>
        <w:t xml:space="preserve">The </w:t>
      </w:r>
      <w:r w:rsidR="00EB489E" w:rsidRPr="00DA6739">
        <w:rPr>
          <w:lang w:val="en-GB"/>
        </w:rPr>
        <w:t xml:space="preserve">Court notes that </w:t>
      </w:r>
      <w:r w:rsidR="00014566" w:rsidRPr="00DA6739">
        <w:rPr>
          <w:lang w:val="en-GB"/>
        </w:rPr>
        <w:t>this complaint is not manifestly ill-founded within the meaning of Article 35 § 3 (a) of the Convention. It further notes that it is not inadmissible on any other grounds. It must therefore be declared admissible.</w:t>
      </w:r>
    </w:p>
    <w:p w:rsidR="00014566" w:rsidRPr="00DA6739" w:rsidRDefault="00014566" w:rsidP="00DA6739">
      <w:pPr>
        <w:pStyle w:val="ECHRHeading2"/>
        <w:outlineLvl w:val="0"/>
        <w:rPr>
          <w:lang w:val="en-GB"/>
        </w:rPr>
      </w:pPr>
      <w:r w:rsidRPr="00DA6739">
        <w:rPr>
          <w:lang w:val="en-GB"/>
        </w:rPr>
        <w:lastRenderedPageBreak/>
        <w:t>B.  Merits</w:t>
      </w:r>
    </w:p>
    <w:p w:rsidR="007345C7" w:rsidRPr="00DA6739" w:rsidRDefault="00767EDD" w:rsidP="00DA6739">
      <w:pPr>
        <w:pStyle w:val="ECHRHeading3"/>
        <w:rPr>
          <w:lang w:val="en-GB"/>
        </w:rPr>
      </w:pPr>
      <w:r w:rsidRPr="00DA6739">
        <w:rPr>
          <w:lang w:val="en-GB"/>
        </w:rPr>
        <w:t>1. </w:t>
      </w:r>
      <w:r w:rsidR="001D5CD8" w:rsidRPr="00DA6739">
        <w:rPr>
          <w:lang w:val="en-GB"/>
        </w:rPr>
        <w:t> </w:t>
      </w:r>
      <w:r w:rsidR="007345C7" w:rsidRPr="00DA6739">
        <w:rPr>
          <w:lang w:val="en-GB"/>
        </w:rPr>
        <w:t>The parties</w:t>
      </w:r>
      <w:r w:rsidR="00DA6739" w:rsidRPr="00DA6739">
        <w:rPr>
          <w:lang w:val="en-GB"/>
        </w:rPr>
        <w:t>’</w:t>
      </w:r>
      <w:r w:rsidR="007345C7" w:rsidRPr="00DA6739">
        <w:rPr>
          <w:lang w:val="en-GB"/>
        </w:rPr>
        <w:t xml:space="preserve"> submissions</w:t>
      </w:r>
    </w:p>
    <w:p w:rsidR="00767EDD" w:rsidRPr="00DA6739" w:rsidRDefault="00767EDD" w:rsidP="00DA6739">
      <w:pPr>
        <w:pStyle w:val="ECHRHeading4"/>
        <w:rPr>
          <w:lang w:val="en-GB"/>
        </w:rPr>
      </w:pPr>
      <w:r w:rsidRPr="00DA6739">
        <w:rPr>
          <w:lang w:val="en-GB"/>
        </w:rPr>
        <w:t>(a)</w:t>
      </w:r>
      <w:r w:rsidR="001D5CD8" w:rsidRPr="00DA6739">
        <w:rPr>
          <w:lang w:val="en-GB"/>
        </w:rPr>
        <w:t>  </w:t>
      </w:r>
      <w:r w:rsidRPr="00DA6739">
        <w:rPr>
          <w:lang w:val="en-GB"/>
        </w:rPr>
        <w:t>The applicant</w:t>
      </w:r>
    </w:p>
    <w:p w:rsidR="00EB489E" w:rsidRPr="00DA6739" w:rsidRDefault="007036A9" w:rsidP="00DA6739">
      <w:pPr>
        <w:pStyle w:val="ECHRPara"/>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56</w:t>
      </w:r>
      <w:r w:rsidRPr="00DA6739">
        <w:rPr>
          <w:lang w:val="en-GB"/>
        </w:rPr>
        <w:fldChar w:fldCharType="end"/>
      </w:r>
      <w:r w:rsidR="00014566" w:rsidRPr="00DA6739">
        <w:rPr>
          <w:lang w:val="en-GB"/>
        </w:rPr>
        <w:t>.  The applicant</w:t>
      </w:r>
      <w:r w:rsidR="00EB489E" w:rsidRPr="00DA6739">
        <w:rPr>
          <w:lang w:val="en-GB"/>
        </w:rPr>
        <w:t xml:space="preserve"> maintained that while in detention he </w:t>
      </w:r>
      <w:r w:rsidR="00C64F6D" w:rsidRPr="00DA6739">
        <w:rPr>
          <w:lang w:val="en-GB"/>
        </w:rPr>
        <w:t xml:space="preserve">had </w:t>
      </w:r>
      <w:r w:rsidR="00EB489E" w:rsidRPr="00DA6739">
        <w:rPr>
          <w:lang w:val="en-GB"/>
        </w:rPr>
        <w:t>not receive</w:t>
      </w:r>
      <w:r w:rsidR="00C64F6D" w:rsidRPr="00DA6739">
        <w:rPr>
          <w:lang w:val="en-GB"/>
        </w:rPr>
        <w:t>d</w:t>
      </w:r>
      <w:r w:rsidR="00EB489E" w:rsidRPr="00DA6739">
        <w:rPr>
          <w:lang w:val="en-GB"/>
        </w:rPr>
        <w:t xml:space="preserve"> </w:t>
      </w:r>
      <w:r w:rsidR="00EB489E" w:rsidRPr="00DA6739">
        <w:t xml:space="preserve">adequate medical treatment and that his health </w:t>
      </w:r>
      <w:r w:rsidR="00C64F6D" w:rsidRPr="00DA6739">
        <w:t xml:space="preserve">had </w:t>
      </w:r>
      <w:r w:rsidR="00EB489E" w:rsidRPr="00DA6739">
        <w:t xml:space="preserve">deteriorated to such an extent that he </w:t>
      </w:r>
      <w:r w:rsidR="00C64F6D" w:rsidRPr="00DA6739">
        <w:t xml:space="preserve">had been </w:t>
      </w:r>
      <w:r w:rsidR="00EB489E" w:rsidRPr="00DA6739">
        <w:t xml:space="preserve">released on health grounds on </w:t>
      </w:r>
      <w:r w:rsidR="00EB489E" w:rsidRPr="00DA6739">
        <w:rPr>
          <w:lang w:val="en-GB"/>
        </w:rPr>
        <w:t xml:space="preserve">8 December 2011. He further complained that while in detention he </w:t>
      </w:r>
      <w:r w:rsidR="00C64F6D" w:rsidRPr="00DA6739">
        <w:rPr>
          <w:lang w:val="en-GB"/>
        </w:rPr>
        <w:t xml:space="preserve">had </w:t>
      </w:r>
      <w:r w:rsidR="00EB489E" w:rsidRPr="00DA6739">
        <w:rPr>
          <w:lang w:val="en-GB"/>
        </w:rPr>
        <w:t xml:space="preserve">had to use a </w:t>
      </w:r>
      <w:r w:rsidR="00EB489E" w:rsidRPr="00DA6739">
        <w:t>wheelchair and</w:t>
      </w:r>
      <w:r w:rsidR="00C64F6D" w:rsidRPr="00DA6739">
        <w:t xml:space="preserve"> had</w:t>
      </w:r>
      <w:r w:rsidR="00EB489E" w:rsidRPr="00DA6739">
        <w:t xml:space="preserve"> needed assistance from his</w:t>
      </w:r>
      <w:r w:rsidR="00C64F6D" w:rsidRPr="00DA6739">
        <w:t xml:space="preserve"> fellow</w:t>
      </w:r>
      <w:r w:rsidR="00EB489E" w:rsidRPr="00DA6739">
        <w:t xml:space="preserve"> inmates each time he wanted to go for a walk.</w:t>
      </w:r>
    </w:p>
    <w:p w:rsidR="00DA6739" w:rsidRPr="00DA6739" w:rsidRDefault="00860F25" w:rsidP="00DA6739">
      <w:pPr>
        <w:pStyle w:val="ECHRPara"/>
      </w:pPr>
      <w:r>
        <w:fldChar w:fldCharType="begin"/>
      </w:r>
      <w:r>
        <w:instrText xml:space="preserve"> SEQ level0 \*arabic </w:instrText>
      </w:r>
      <w:r>
        <w:fldChar w:fldCharType="separate"/>
      </w:r>
      <w:r w:rsidR="00ED74E6">
        <w:rPr>
          <w:noProof/>
        </w:rPr>
        <w:t>57</w:t>
      </w:r>
      <w:r>
        <w:rPr>
          <w:noProof/>
        </w:rPr>
        <w:fldChar w:fldCharType="end"/>
      </w:r>
      <w:r w:rsidR="007345C7" w:rsidRPr="00DA6739">
        <w:t>.  </w:t>
      </w:r>
      <w:r w:rsidR="00894E09" w:rsidRPr="00DA6739">
        <w:t xml:space="preserve">The applicant submitted </w:t>
      </w:r>
      <w:r w:rsidR="00203CE9" w:rsidRPr="00DA6739">
        <w:t xml:space="preserve">that </w:t>
      </w:r>
      <w:r w:rsidR="00C64F6D" w:rsidRPr="00DA6739">
        <w:t>given</w:t>
      </w:r>
      <w:r w:rsidR="00203CE9" w:rsidRPr="00DA6739">
        <w:t xml:space="preserve"> his state of health he </w:t>
      </w:r>
      <w:r w:rsidR="00C64F6D" w:rsidRPr="00DA6739">
        <w:t xml:space="preserve">had </w:t>
      </w:r>
      <w:r w:rsidR="00203CE9" w:rsidRPr="00DA6739">
        <w:t>not receive</w:t>
      </w:r>
      <w:r w:rsidR="00C64F6D" w:rsidRPr="00DA6739">
        <w:t>d</w:t>
      </w:r>
      <w:r w:rsidR="00203CE9" w:rsidRPr="00DA6739">
        <w:t xml:space="preserve"> sufficient medical treatment</w:t>
      </w:r>
      <w:r w:rsidR="00C64F6D" w:rsidRPr="00DA6739">
        <w:t xml:space="preserve"> and that </w:t>
      </w:r>
      <w:r w:rsidR="00203CE9" w:rsidRPr="00DA6739">
        <w:t xml:space="preserve">the Kielce Remand Centre </w:t>
      </w:r>
      <w:r w:rsidR="00C64F6D" w:rsidRPr="00DA6739">
        <w:t xml:space="preserve">had </w:t>
      </w:r>
      <w:r w:rsidR="00203CE9" w:rsidRPr="00DA6739">
        <w:t xml:space="preserve">not </w:t>
      </w:r>
      <w:r w:rsidR="00C64F6D" w:rsidRPr="00DA6739">
        <w:t xml:space="preserve">been </w:t>
      </w:r>
      <w:r w:rsidR="00203CE9" w:rsidRPr="00DA6739">
        <w:t>adapted to the needs of handicapped people.</w:t>
      </w:r>
    </w:p>
    <w:p w:rsidR="00BE54C8" w:rsidRPr="00DA6739" w:rsidRDefault="00860F25" w:rsidP="00DA6739">
      <w:pPr>
        <w:pStyle w:val="ECHRPara"/>
        <w:rPr>
          <w:lang w:val="en-GB"/>
        </w:rPr>
      </w:pPr>
      <w:r>
        <w:fldChar w:fldCharType="begin"/>
      </w:r>
      <w:r>
        <w:instrText xml:space="preserve"> SEQ level0 \*arabic </w:instrText>
      </w:r>
      <w:r>
        <w:fldChar w:fldCharType="separate"/>
      </w:r>
      <w:r w:rsidR="00ED74E6">
        <w:rPr>
          <w:noProof/>
        </w:rPr>
        <w:t>58</w:t>
      </w:r>
      <w:r>
        <w:rPr>
          <w:noProof/>
        </w:rPr>
        <w:fldChar w:fldCharType="end"/>
      </w:r>
      <w:r w:rsidR="007345C7" w:rsidRPr="00DA6739">
        <w:t>.  </w:t>
      </w:r>
      <w:r w:rsidR="00BE54C8" w:rsidRPr="00DA6739">
        <w:t xml:space="preserve">He further maintained that his state of health </w:t>
      </w:r>
      <w:r w:rsidR="00F02410" w:rsidRPr="00DA6739">
        <w:t xml:space="preserve">must have </w:t>
      </w:r>
      <w:r w:rsidR="00C64F6D" w:rsidRPr="00DA6739">
        <w:t xml:space="preserve">been </w:t>
      </w:r>
      <w:r w:rsidR="00BE54C8" w:rsidRPr="00DA6739">
        <w:t xml:space="preserve">known to </w:t>
      </w:r>
      <w:r w:rsidR="00F02410" w:rsidRPr="00DA6739">
        <w:t xml:space="preserve">by </w:t>
      </w:r>
      <w:r w:rsidR="00BE54C8" w:rsidRPr="00DA6739">
        <w:t xml:space="preserve">the Polish authorities from the moment of his detention because </w:t>
      </w:r>
      <w:r w:rsidR="00BE54C8" w:rsidRPr="00DA6739">
        <w:rPr>
          <w:lang w:val="en-GB"/>
        </w:rPr>
        <w:t xml:space="preserve">the whole documentation </w:t>
      </w:r>
      <w:r w:rsidR="00C64F6D" w:rsidRPr="00DA6739">
        <w:rPr>
          <w:lang w:val="en-GB"/>
        </w:rPr>
        <w:t>pertai</w:t>
      </w:r>
      <w:r w:rsidR="0040721D" w:rsidRPr="00DA6739">
        <w:rPr>
          <w:lang w:val="en-GB"/>
        </w:rPr>
        <w:t>n</w:t>
      </w:r>
      <w:r w:rsidR="00C64F6D" w:rsidRPr="00DA6739">
        <w:rPr>
          <w:lang w:val="en-GB"/>
        </w:rPr>
        <w:t xml:space="preserve">ing to his case – </w:t>
      </w:r>
      <w:r w:rsidR="00BE54C8" w:rsidRPr="00DA6739">
        <w:rPr>
          <w:lang w:val="en-GB"/>
        </w:rPr>
        <w:t xml:space="preserve">including his medical file and information about medications that </w:t>
      </w:r>
      <w:r w:rsidR="00C64F6D" w:rsidRPr="00DA6739">
        <w:rPr>
          <w:lang w:val="en-GB"/>
        </w:rPr>
        <w:t>had been</w:t>
      </w:r>
      <w:r w:rsidR="00BE54C8" w:rsidRPr="00DA6739">
        <w:rPr>
          <w:lang w:val="en-GB"/>
        </w:rPr>
        <w:t xml:space="preserve"> taking </w:t>
      </w:r>
      <w:r w:rsidR="00C64F6D" w:rsidRPr="00DA6739">
        <w:rPr>
          <w:lang w:val="en-GB"/>
        </w:rPr>
        <w:t xml:space="preserve">– had been </w:t>
      </w:r>
      <w:r w:rsidR="00BE54C8" w:rsidRPr="00DA6739">
        <w:rPr>
          <w:lang w:val="en-GB"/>
        </w:rPr>
        <w:t xml:space="preserve">handed over to the Polish authorities. </w:t>
      </w:r>
      <w:r w:rsidR="00F02410" w:rsidRPr="00DA6739">
        <w:rPr>
          <w:lang w:val="en-GB"/>
        </w:rPr>
        <w:t>Given that he had known that the Polish authorities had been aware of the state of his health,</w:t>
      </w:r>
      <w:r w:rsidR="00BE54C8" w:rsidRPr="00DA6739">
        <w:rPr>
          <w:lang w:val="en-GB"/>
        </w:rPr>
        <w:t xml:space="preserve"> he</w:t>
      </w:r>
      <w:r w:rsidR="002C24C7" w:rsidRPr="00DA6739">
        <w:rPr>
          <w:lang w:val="en-GB"/>
        </w:rPr>
        <w:t xml:space="preserve"> had not</w:t>
      </w:r>
      <w:r w:rsidR="00BE54C8" w:rsidRPr="00DA6739">
        <w:rPr>
          <w:lang w:val="en-GB"/>
        </w:rPr>
        <w:t xml:space="preserve"> complain</w:t>
      </w:r>
      <w:r w:rsidR="002C24C7" w:rsidRPr="00DA6739">
        <w:rPr>
          <w:lang w:val="en-GB"/>
        </w:rPr>
        <w:t>ed</w:t>
      </w:r>
      <w:r w:rsidR="00BE54C8" w:rsidRPr="00DA6739">
        <w:rPr>
          <w:lang w:val="en-GB"/>
        </w:rPr>
        <w:t xml:space="preserve"> </w:t>
      </w:r>
      <w:r w:rsidR="00F02410" w:rsidRPr="00DA6739">
        <w:rPr>
          <w:lang w:val="en-GB"/>
        </w:rPr>
        <w:t xml:space="preserve">of receiving </w:t>
      </w:r>
      <w:r w:rsidR="00BE54C8" w:rsidRPr="00DA6739">
        <w:rPr>
          <w:lang w:val="en-GB"/>
        </w:rPr>
        <w:t xml:space="preserve">insufficient medical treatment at the beginning of his detention; he </w:t>
      </w:r>
      <w:r w:rsidR="002C24C7" w:rsidRPr="00DA6739">
        <w:rPr>
          <w:lang w:val="en-GB"/>
        </w:rPr>
        <w:t xml:space="preserve">had only </w:t>
      </w:r>
      <w:r w:rsidR="00BE54C8" w:rsidRPr="00DA6739">
        <w:rPr>
          <w:lang w:val="en-GB"/>
        </w:rPr>
        <w:t xml:space="preserve">started to complain when he </w:t>
      </w:r>
      <w:r w:rsidR="002C24C7" w:rsidRPr="00DA6739">
        <w:rPr>
          <w:lang w:val="en-GB"/>
        </w:rPr>
        <w:t xml:space="preserve">had </w:t>
      </w:r>
      <w:r w:rsidR="00BE54C8" w:rsidRPr="00DA6739">
        <w:rPr>
          <w:lang w:val="en-GB"/>
        </w:rPr>
        <w:t xml:space="preserve">realised that his treatment would not be </w:t>
      </w:r>
      <w:r w:rsidR="00AF4063" w:rsidRPr="00DA6739">
        <w:rPr>
          <w:lang w:val="en-GB"/>
        </w:rPr>
        <w:t>continued.</w:t>
      </w:r>
    </w:p>
    <w:p w:rsidR="00AF4063" w:rsidRPr="00DA6739" w:rsidRDefault="007345C7"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59</w:t>
      </w:r>
      <w:r w:rsidRPr="00DA6739">
        <w:rPr>
          <w:lang w:val="en-GB"/>
        </w:rPr>
        <w:fldChar w:fldCharType="end"/>
      </w:r>
      <w:r w:rsidRPr="00DA6739">
        <w:rPr>
          <w:lang w:val="en-GB"/>
        </w:rPr>
        <w:t>.  </w:t>
      </w:r>
      <w:r w:rsidR="00AF4063" w:rsidRPr="00DA6739">
        <w:rPr>
          <w:lang w:val="en-GB"/>
        </w:rPr>
        <w:t>He also submitted that, contrary to the Government</w:t>
      </w:r>
      <w:r w:rsidR="00DA6739" w:rsidRPr="00DA6739">
        <w:rPr>
          <w:lang w:val="en-GB"/>
        </w:rPr>
        <w:t>’</w:t>
      </w:r>
      <w:r w:rsidR="00AF4063" w:rsidRPr="00DA6739">
        <w:rPr>
          <w:lang w:val="en-GB"/>
        </w:rPr>
        <w:t xml:space="preserve">s allegations, </w:t>
      </w:r>
      <w:r w:rsidR="00133C0C" w:rsidRPr="00DA6739">
        <w:rPr>
          <w:lang w:val="en-GB"/>
        </w:rPr>
        <w:t xml:space="preserve">he had had a </w:t>
      </w:r>
      <w:r w:rsidR="00AF4063" w:rsidRPr="00DA6739">
        <w:rPr>
          <w:lang w:val="en-GB"/>
        </w:rPr>
        <w:t>wheelchair prescri</w:t>
      </w:r>
      <w:r w:rsidR="00E12045" w:rsidRPr="00DA6739">
        <w:rPr>
          <w:lang w:val="en-GB"/>
        </w:rPr>
        <w:t>bed to him by a doctor</w:t>
      </w:r>
      <w:r w:rsidR="00AF4063" w:rsidRPr="00DA6739">
        <w:rPr>
          <w:lang w:val="en-GB"/>
        </w:rPr>
        <w:t xml:space="preserve"> and that </w:t>
      </w:r>
      <w:r w:rsidR="00E12045" w:rsidRPr="00DA6739">
        <w:rPr>
          <w:lang w:val="en-GB"/>
        </w:rPr>
        <w:t xml:space="preserve">providing him with </w:t>
      </w:r>
      <w:r w:rsidR="00AF4063" w:rsidRPr="00DA6739">
        <w:rPr>
          <w:lang w:val="en-GB"/>
        </w:rPr>
        <w:t xml:space="preserve">a wheelchair </w:t>
      </w:r>
      <w:r w:rsidR="002C24C7" w:rsidRPr="00DA6739">
        <w:rPr>
          <w:lang w:val="en-GB"/>
        </w:rPr>
        <w:t xml:space="preserve">that had been </w:t>
      </w:r>
      <w:r w:rsidR="00A564A2" w:rsidRPr="00DA6739">
        <w:rPr>
          <w:lang w:val="en-GB"/>
        </w:rPr>
        <w:t xml:space="preserve">in </w:t>
      </w:r>
      <w:r w:rsidR="002C24C7" w:rsidRPr="00DA6739">
        <w:rPr>
          <w:lang w:val="en-GB"/>
        </w:rPr>
        <w:t xml:space="preserve">such </w:t>
      </w:r>
      <w:r w:rsidR="00A564A2" w:rsidRPr="00DA6739">
        <w:rPr>
          <w:lang w:val="en-GB"/>
        </w:rPr>
        <w:t xml:space="preserve">a state </w:t>
      </w:r>
      <w:r w:rsidR="002C24C7" w:rsidRPr="00DA6739">
        <w:rPr>
          <w:lang w:val="en-GB"/>
        </w:rPr>
        <w:t xml:space="preserve">as to </w:t>
      </w:r>
      <w:r w:rsidR="00AF4063" w:rsidRPr="00DA6739">
        <w:rPr>
          <w:lang w:val="en-GB"/>
        </w:rPr>
        <w:t xml:space="preserve">in fact pose a danger to </w:t>
      </w:r>
      <w:r w:rsidR="002C24C7" w:rsidRPr="00DA6739">
        <w:rPr>
          <w:lang w:val="en-GB"/>
        </w:rPr>
        <w:t xml:space="preserve">the </w:t>
      </w:r>
      <w:r w:rsidR="00AF4063" w:rsidRPr="00DA6739">
        <w:rPr>
          <w:lang w:val="en-GB"/>
        </w:rPr>
        <w:t xml:space="preserve">person who would be using it was another example of </w:t>
      </w:r>
      <w:r w:rsidR="002C24C7" w:rsidRPr="00DA6739">
        <w:rPr>
          <w:lang w:val="en-GB"/>
        </w:rPr>
        <w:t xml:space="preserve">the </w:t>
      </w:r>
      <w:r w:rsidR="00AF4063" w:rsidRPr="00DA6739">
        <w:rPr>
          <w:lang w:val="en-GB"/>
        </w:rPr>
        <w:t>inadequate medical care</w:t>
      </w:r>
      <w:r w:rsidR="002C24C7" w:rsidRPr="00DA6739">
        <w:rPr>
          <w:lang w:val="en-GB"/>
        </w:rPr>
        <w:t xml:space="preserve"> that had been afforded to him</w:t>
      </w:r>
      <w:r w:rsidR="00AF4063" w:rsidRPr="00DA6739">
        <w:rPr>
          <w:lang w:val="en-GB"/>
        </w:rPr>
        <w:t xml:space="preserve">. The applicant did not agree with the Government that it </w:t>
      </w:r>
      <w:r w:rsidR="002C24C7" w:rsidRPr="00DA6739">
        <w:rPr>
          <w:lang w:val="en-GB"/>
        </w:rPr>
        <w:t xml:space="preserve">had been </w:t>
      </w:r>
      <w:r w:rsidR="00AF4063" w:rsidRPr="00DA6739">
        <w:rPr>
          <w:lang w:val="en-GB"/>
        </w:rPr>
        <w:t xml:space="preserve">his choice to use the wheelchair and that it </w:t>
      </w:r>
      <w:r w:rsidR="002C24C7" w:rsidRPr="00DA6739">
        <w:rPr>
          <w:lang w:val="en-GB"/>
        </w:rPr>
        <w:t xml:space="preserve">had been </w:t>
      </w:r>
      <w:r w:rsidR="00AF4063" w:rsidRPr="00DA6739">
        <w:rPr>
          <w:lang w:val="en-GB"/>
        </w:rPr>
        <w:t xml:space="preserve">his decision to make use of the assistance of his </w:t>
      </w:r>
      <w:r w:rsidR="002C24C7" w:rsidRPr="00DA6739">
        <w:rPr>
          <w:lang w:val="en-GB"/>
        </w:rPr>
        <w:t xml:space="preserve">fellow </w:t>
      </w:r>
      <w:r w:rsidR="00AF4063" w:rsidRPr="00DA6739">
        <w:rPr>
          <w:lang w:val="en-GB"/>
        </w:rPr>
        <w:t>inmates</w:t>
      </w:r>
      <w:r w:rsidR="002C24C7" w:rsidRPr="00DA6739">
        <w:rPr>
          <w:lang w:val="en-GB"/>
        </w:rPr>
        <w:t>,</w:t>
      </w:r>
      <w:r w:rsidR="00AF4063" w:rsidRPr="00DA6739">
        <w:rPr>
          <w:lang w:val="en-GB"/>
        </w:rPr>
        <w:t xml:space="preserve"> who </w:t>
      </w:r>
      <w:r w:rsidR="002C24C7" w:rsidRPr="00DA6739">
        <w:rPr>
          <w:lang w:val="en-GB"/>
        </w:rPr>
        <w:t xml:space="preserve">had </w:t>
      </w:r>
      <w:r w:rsidR="00AF4063" w:rsidRPr="00DA6739">
        <w:rPr>
          <w:lang w:val="en-GB"/>
        </w:rPr>
        <w:t xml:space="preserve">brought him </w:t>
      </w:r>
      <w:r w:rsidR="002C24C7" w:rsidRPr="00DA6739">
        <w:rPr>
          <w:lang w:val="en-GB"/>
        </w:rPr>
        <w:t xml:space="preserve">up and </w:t>
      </w:r>
      <w:r w:rsidR="00AF4063" w:rsidRPr="00DA6739">
        <w:rPr>
          <w:lang w:val="en-GB"/>
        </w:rPr>
        <w:t xml:space="preserve">down the stairs to </w:t>
      </w:r>
      <w:r w:rsidR="002C24C7" w:rsidRPr="00DA6739">
        <w:rPr>
          <w:lang w:val="en-GB"/>
        </w:rPr>
        <w:t xml:space="preserve">and from </w:t>
      </w:r>
      <w:r w:rsidR="00AF4063" w:rsidRPr="00DA6739">
        <w:rPr>
          <w:lang w:val="en-GB"/>
        </w:rPr>
        <w:t xml:space="preserve">the </w:t>
      </w:r>
      <w:r w:rsidR="002C24C7" w:rsidRPr="00DA6739">
        <w:rPr>
          <w:lang w:val="en-GB"/>
        </w:rPr>
        <w:t xml:space="preserve">exercise </w:t>
      </w:r>
      <w:r w:rsidR="00AF4063" w:rsidRPr="00DA6739">
        <w:rPr>
          <w:lang w:val="en-GB"/>
        </w:rPr>
        <w:t>yard</w:t>
      </w:r>
      <w:r w:rsidR="00F85AE9" w:rsidRPr="00DA6739">
        <w:rPr>
          <w:lang w:val="en-GB"/>
        </w:rPr>
        <w:t xml:space="preserve"> (see paragraph 6</w:t>
      </w:r>
      <w:r w:rsidR="00A5032C" w:rsidRPr="00DA6739">
        <w:rPr>
          <w:lang w:val="en-GB"/>
        </w:rPr>
        <w:t>2</w:t>
      </w:r>
      <w:r w:rsidR="00F85AE9" w:rsidRPr="00DA6739">
        <w:rPr>
          <w:lang w:val="en-GB"/>
        </w:rPr>
        <w:t xml:space="preserve"> below)</w:t>
      </w:r>
      <w:r w:rsidR="00AF4063" w:rsidRPr="00DA6739">
        <w:rPr>
          <w:lang w:val="en-GB"/>
        </w:rPr>
        <w:t xml:space="preserve">. </w:t>
      </w:r>
      <w:r w:rsidR="001035CE" w:rsidRPr="00DA6739">
        <w:rPr>
          <w:lang w:val="en-GB"/>
        </w:rPr>
        <w:t>He had been prescribed a</w:t>
      </w:r>
      <w:r w:rsidR="00AF4063" w:rsidRPr="00DA6739">
        <w:rPr>
          <w:lang w:val="en-GB"/>
        </w:rPr>
        <w:t xml:space="preserve"> wheelchair </w:t>
      </w:r>
      <w:r w:rsidR="001035CE" w:rsidRPr="00DA6739">
        <w:rPr>
          <w:lang w:val="en-GB"/>
        </w:rPr>
        <w:t xml:space="preserve">because of the </w:t>
      </w:r>
      <w:r w:rsidR="00AF4063" w:rsidRPr="00DA6739">
        <w:rPr>
          <w:lang w:val="en-GB"/>
        </w:rPr>
        <w:t xml:space="preserve">state of </w:t>
      </w:r>
      <w:r w:rsidR="001035CE" w:rsidRPr="00DA6739">
        <w:rPr>
          <w:lang w:val="en-GB"/>
        </w:rPr>
        <w:t xml:space="preserve">his </w:t>
      </w:r>
      <w:r w:rsidR="00AF4063" w:rsidRPr="00DA6739">
        <w:rPr>
          <w:lang w:val="en-GB"/>
        </w:rPr>
        <w:t xml:space="preserve">health. </w:t>
      </w:r>
      <w:r w:rsidR="001035CE" w:rsidRPr="00DA6739">
        <w:rPr>
          <w:lang w:val="en-GB"/>
        </w:rPr>
        <w:t xml:space="preserve">For the same reason he had also been prescribed </w:t>
      </w:r>
      <w:r w:rsidR="00AF4063" w:rsidRPr="00DA6739">
        <w:rPr>
          <w:lang w:val="en-GB"/>
        </w:rPr>
        <w:t xml:space="preserve">a hard mattress </w:t>
      </w:r>
      <w:r w:rsidR="001035CE" w:rsidRPr="00DA6739">
        <w:rPr>
          <w:lang w:val="en-GB"/>
        </w:rPr>
        <w:t xml:space="preserve">– </w:t>
      </w:r>
      <w:r w:rsidR="00AF4063" w:rsidRPr="00DA6739">
        <w:rPr>
          <w:lang w:val="en-GB"/>
        </w:rPr>
        <w:t xml:space="preserve">he had not received </w:t>
      </w:r>
      <w:r w:rsidR="001035CE" w:rsidRPr="00DA6739">
        <w:rPr>
          <w:lang w:val="en-GB"/>
        </w:rPr>
        <w:t xml:space="preserve">this </w:t>
      </w:r>
      <w:r w:rsidR="00E74ECC" w:rsidRPr="00DA6739">
        <w:rPr>
          <w:lang w:val="en-GB"/>
        </w:rPr>
        <w:t xml:space="preserve">and </w:t>
      </w:r>
      <w:r w:rsidR="00133C0C" w:rsidRPr="00DA6739">
        <w:rPr>
          <w:lang w:val="en-GB"/>
        </w:rPr>
        <w:t>the lack of such a mattress</w:t>
      </w:r>
      <w:r w:rsidR="001035CE" w:rsidRPr="00DA6739">
        <w:rPr>
          <w:lang w:val="en-GB"/>
        </w:rPr>
        <w:t xml:space="preserve"> had </w:t>
      </w:r>
      <w:r w:rsidR="00E74ECC" w:rsidRPr="00DA6739">
        <w:rPr>
          <w:lang w:val="en-GB"/>
        </w:rPr>
        <w:t>contributed to the deterioration of the state of his spine.</w:t>
      </w:r>
    </w:p>
    <w:p w:rsidR="00E74ECC" w:rsidRPr="00DA6739" w:rsidRDefault="007345C7"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60</w:t>
      </w:r>
      <w:r w:rsidRPr="00DA6739">
        <w:rPr>
          <w:lang w:val="en-GB"/>
        </w:rPr>
        <w:fldChar w:fldCharType="end"/>
      </w:r>
      <w:r w:rsidRPr="00DA6739">
        <w:rPr>
          <w:lang w:val="en-GB"/>
        </w:rPr>
        <w:t>.  </w:t>
      </w:r>
      <w:r w:rsidR="00E74ECC" w:rsidRPr="00DA6739">
        <w:rPr>
          <w:lang w:val="en-GB"/>
        </w:rPr>
        <w:t>The</w:t>
      </w:r>
      <w:r w:rsidRPr="00DA6739">
        <w:rPr>
          <w:lang w:val="en-GB"/>
        </w:rPr>
        <w:t xml:space="preserve"> </w:t>
      </w:r>
      <w:r w:rsidR="00E74ECC" w:rsidRPr="00DA6739">
        <w:rPr>
          <w:lang w:val="en-GB"/>
        </w:rPr>
        <w:t>applicant concluded that</w:t>
      </w:r>
      <w:r w:rsidR="00DF5561" w:rsidRPr="00DA6739">
        <w:rPr>
          <w:lang w:val="en-GB"/>
        </w:rPr>
        <w:t xml:space="preserve"> </w:t>
      </w:r>
      <w:r w:rsidRPr="00DA6739">
        <w:rPr>
          <w:lang w:val="en-GB"/>
        </w:rPr>
        <w:t>all</w:t>
      </w:r>
      <w:r w:rsidR="001035CE" w:rsidRPr="00DA6739">
        <w:rPr>
          <w:lang w:val="en-GB"/>
        </w:rPr>
        <w:t xml:space="preserve"> of</w:t>
      </w:r>
      <w:r w:rsidRPr="00DA6739">
        <w:rPr>
          <w:lang w:val="en-GB"/>
        </w:rPr>
        <w:t xml:space="preserve"> the above circumstances</w:t>
      </w:r>
      <w:r w:rsidR="00DF5561" w:rsidRPr="00DA6739">
        <w:rPr>
          <w:lang w:val="en-GB"/>
        </w:rPr>
        <w:t xml:space="preserve"> –</w:t>
      </w:r>
      <w:r w:rsidRPr="00DA6739">
        <w:rPr>
          <w:lang w:val="en-GB"/>
        </w:rPr>
        <w:t xml:space="preserve"> in particular</w:t>
      </w:r>
      <w:r w:rsidR="00E74ECC" w:rsidRPr="00DA6739">
        <w:rPr>
          <w:lang w:val="en-GB"/>
        </w:rPr>
        <w:t xml:space="preserve"> </w:t>
      </w:r>
      <w:r w:rsidR="001035CE" w:rsidRPr="00DA6739">
        <w:rPr>
          <w:lang w:val="en-GB"/>
        </w:rPr>
        <w:t xml:space="preserve">the </w:t>
      </w:r>
      <w:r w:rsidR="00E74ECC" w:rsidRPr="00DA6739">
        <w:rPr>
          <w:lang w:val="en-GB"/>
        </w:rPr>
        <w:t xml:space="preserve">insufficient and inadequate medical </w:t>
      </w:r>
      <w:r w:rsidR="003039E8" w:rsidRPr="00DA6739">
        <w:rPr>
          <w:lang w:val="en-GB"/>
        </w:rPr>
        <w:t xml:space="preserve">care and </w:t>
      </w:r>
      <w:r w:rsidR="00133C0C" w:rsidRPr="00DA6739">
        <w:rPr>
          <w:lang w:val="en-GB"/>
        </w:rPr>
        <w:t xml:space="preserve">the </w:t>
      </w:r>
      <w:r w:rsidR="003039E8" w:rsidRPr="00DA6739">
        <w:rPr>
          <w:lang w:val="en-GB"/>
        </w:rPr>
        <w:t>humiliation resulting from the fact that he had</w:t>
      </w:r>
      <w:r w:rsidR="001035CE" w:rsidRPr="00DA6739">
        <w:rPr>
          <w:lang w:val="en-GB"/>
        </w:rPr>
        <w:t xml:space="preserve"> had</w:t>
      </w:r>
      <w:r w:rsidR="003039E8" w:rsidRPr="00DA6739">
        <w:rPr>
          <w:lang w:val="en-GB"/>
        </w:rPr>
        <w:t xml:space="preserve"> to ask for assistance </w:t>
      </w:r>
      <w:r w:rsidR="001035CE" w:rsidRPr="00DA6739">
        <w:rPr>
          <w:lang w:val="en-GB"/>
        </w:rPr>
        <w:t xml:space="preserve">from </w:t>
      </w:r>
      <w:r w:rsidR="003039E8" w:rsidRPr="00DA6739">
        <w:rPr>
          <w:lang w:val="en-GB"/>
        </w:rPr>
        <w:t xml:space="preserve">his </w:t>
      </w:r>
      <w:r w:rsidR="0040721D" w:rsidRPr="00DA6739">
        <w:rPr>
          <w:lang w:val="en-GB"/>
        </w:rPr>
        <w:t xml:space="preserve">fellow </w:t>
      </w:r>
      <w:r w:rsidR="003039E8" w:rsidRPr="00DA6739">
        <w:rPr>
          <w:lang w:val="en-GB"/>
        </w:rPr>
        <w:t xml:space="preserve">inmates </w:t>
      </w:r>
      <w:r w:rsidR="001035CE" w:rsidRPr="00DA6739">
        <w:rPr>
          <w:lang w:val="en-GB"/>
        </w:rPr>
        <w:t xml:space="preserve">in order </w:t>
      </w:r>
      <w:r w:rsidR="003039E8" w:rsidRPr="00DA6739">
        <w:rPr>
          <w:lang w:val="en-GB"/>
        </w:rPr>
        <w:t xml:space="preserve">to be able to get to and from the </w:t>
      </w:r>
      <w:r w:rsidR="002C24C7" w:rsidRPr="00DA6739">
        <w:rPr>
          <w:lang w:val="en-GB"/>
        </w:rPr>
        <w:t xml:space="preserve">exercise </w:t>
      </w:r>
      <w:r w:rsidR="003039E8" w:rsidRPr="00DA6739">
        <w:rPr>
          <w:lang w:val="en-GB"/>
        </w:rPr>
        <w:t xml:space="preserve">yard </w:t>
      </w:r>
      <w:r w:rsidR="00DF5561" w:rsidRPr="00DA6739">
        <w:rPr>
          <w:lang w:val="en-GB"/>
        </w:rPr>
        <w:t xml:space="preserve">– </w:t>
      </w:r>
      <w:r w:rsidR="003039E8" w:rsidRPr="00DA6739">
        <w:rPr>
          <w:lang w:val="en-GB"/>
        </w:rPr>
        <w:t>amounted to degrading treatment contrary to Article 3 of the Convention.</w:t>
      </w:r>
    </w:p>
    <w:p w:rsidR="00203CE9" w:rsidRPr="00DA6739" w:rsidRDefault="00767EDD" w:rsidP="00DA6739">
      <w:pPr>
        <w:pStyle w:val="ECHRHeading4"/>
      </w:pPr>
      <w:r w:rsidRPr="00DA6739">
        <w:t>(b)</w:t>
      </w:r>
      <w:r w:rsidR="001D5CD8" w:rsidRPr="00DA6739">
        <w:t>  </w:t>
      </w:r>
      <w:r w:rsidRPr="00DA6739">
        <w:t>The Government</w:t>
      </w:r>
    </w:p>
    <w:p w:rsidR="00DA6739"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61</w:t>
      </w:r>
      <w:r w:rsidRPr="00DA6739">
        <w:rPr>
          <w:lang w:val="en-GB"/>
        </w:rPr>
        <w:fldChar w:fldCharType="end"/>
      </w:r>
      <w:r w:rsidR="00014566" w:rsidRPr="00DA6739">
        <w:rPr>
          <w:lang w:val="en-GB"/>
        </w:rPr>
        <w:t xml:space="preserve">.  The Government </w:t>
      </w:r>
      <w:r w:rsidR="00DC3C41" w:rsidRPr="00DA6739">
        <w:rPr>
          <w:lang w:val="en-GB"/>
        </w:rPr>
        <w:t>suggested that the applicant</w:t>
      </w:r>
      <w:r w:rsidR="00DA6739" w:rsidRPr="00DA6739">
        <w:rPr>
          <w:lang w:val="en-GB"/>
        </w:rPr>
        <w:t>’</w:t>
      </w:r>
      <w:r w:rsidR="00DC3C41" w:rsidRPr="00DA6739">
        <w:rPr>
          <w:lang w:val="en-GB"/>
        </w:rPr>
        <w:t xml:space="preserve">s complaints as regards his state of health could not be considered completely reliable. In </w:t>
      </w:r>
      <w:r w:rsidR="00DC3C41" w:rsidRPr="00DA6739">
        <w:rPr>
          <w:lang w:val="en-GB"/>
        </w:rPr>
        <w:lastRenderedPageBreak/>
        <w:t>this respect they pointed to his examination of 1 June 2010</w:t>
      </w:r>
      <w:r w:rsidR="0060100B" w:rsidRPr="00DA6739">
        <w:rPr>
          <w:lang w:val="en-GB"/>
        </w:rPr>
        <w:t>,</w:t>
      </w:r>
      <w:r w:rsidR="00DC3C41" w:rsidRPr="00DA6739">
        <w:rPr>
          <w:lang w:val="en-GB"/>
        </w:rPr>
        <w:t xml:space="preserve"> when he had complained about a pain in his left leg and </w:t>
      </w:r>
      <w:r w:rsidR="00DF5561" w:rsidRPr="00DA6739">
        <w:rPr>
          <w:lang w:val="en-GB"/>
        </w:rPr>
        <w:t xml:space="preserve">had </w:t>
      </w:r>
      <w:r w:rsidR="00DC3C41" w:rsidRPr="00DA6739">
        <w:rPr>
          <w:lang w:val="en-GB"/>
        </w:rPr>
        <w:t xml:space="preserve">not </w:t>
      </w:r>
      <w:r w:rsidR="00DF5561" w:rsidRPr="00DA6739">
        <w:rPr>
          <w:lang w:val="en-GB"/>
        </w:rPr>
        <w:t xml:space="preserve">been able to </w:t>
      </w:r>
      <w:r w:rsidR="00DC3C41" w:rsidRPr="00DA6739">
        <w:rPr>
          <w:lang w:val="en-GB"/>
        </w:rPr>
        <w:t>follow the physician</w:t>
      </w:r>
      <w:r w:rsidR="00DA6739" w:rsidRPr="00DA6739">
        <w:rPr>
          <w:lang w:val="en-GB"/>
        </w:rPr>
        <w:t>’</w:t>
      </w:r>
      <w:r w:rsidR="00DC3C41" w:rsidRPr="00DA6739">
        <w:rPr>
          <w:lang w:val="en-GB"/>
        </w:rPr>
        <w:t xml:space="preserve">s simple commands. Nonetheless he </w:t>
      </w:r>
      <w:r w:rsidR="0060100B" w:rsidRPr="00DA6739">
        <w:rPr>
          <w:lang w:val="en-GB"/>
        </w:rPr>
        <w:t xml:space="preserve">had been </w:t>
      </w:r>
      <w:r w:rsidR="00DC3C41" w:rsidRPr="00DA6739">
        <w:rPr>
          <w:lang w:val="en-GB"/>
        </w:rPr>
        <w:t>able to stand up quickly and walk with crutches.</w:t>
      </w:r>
    </w:p>
    <w:p w:rsidR="00E07EB9" w:rsidRPr="00DA6739" w:rsidRDefault="007345C7"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62</w:t>
      </w:r>
      <w:r w:rsidRPr="00DA6739">
        <w:rPr>
          <w:lang w:val="en-GB"/>
        </w:rPr>
        <w:fldChar w:fldCharType="end"/>
      </w:r>
      <w:r w:rsidRPr="00DA6739">
        <w:rPr>
          <w:lang w:val="en-GB"/>
        </w:rPr>
        <w:t>.  </w:t>
      </w:r>
      <w:r w:rsidR="00EB489E" w:rsidRPr="00DA6739">
        <w:rPr>
          <w:lang w:val="en-GB"/>
        </w:rPr>
        <w:t>As regards the wheelchair</w:t>
      </w:r>
      <w:r w:rsidR="00A564A2" w:rsidRPr="00DA6739">
        <w:rPr>
          <w:lang w:val="en-GB"/>
        </w:rPr>
        <w:t>,</w:t>
      </w:r>
      <w:r w:rsidR="00EB489E" w:rsidRPr="00DA6739">
        <w:rPr>
          <w:lang w:val="en-GB"/>
        </w:rPr>
        <w:t xml:space="preserve"> the Government submitted that the physicians</w:t>
      </w:r>
      <w:r w:rsidR="00A564A2" w:rsidRPr="00DA6739">
        <w:rPr>
          <w:lang w:val="en-GB"/>
        </w:rPr>
        <w:t xml:space="preserve"> who</w:t>
      </w:r>
      <w:r w:rsidR="00EB489E" w:rsidRPr="00DA6739">
        <w:rPr>
          <w:lang w:val="en-GB"/>
        </w:rPr>
        <w:t xml:space="preserve"> </w:t>
      </w:r>
      <w:r w:rsidR="0060100B" w:rsidRPr="00DA6739">
        <w:rPr>
          <w:lang w:val="en-GB"/>
        </w:rPr>
        <w:t xml:space="preserve">had </w:t>
      </w:r>
      <w:r w:rsidR="00EB489E" w:rsidRPr="00DA6739">
        <w:rPr>
          <w:lang w:val="en-GB"/>
        </w:rPr>
        <w:t>examine</w:t>
      </w:r>
      <w:r w:rsidR="00A564A2" w:rsidRPr="00DA6739">
        <w:rPr>
          <w:lang w:val="en-GB"/>
        </w:rPr>
        <w:t>d</w:t>
      </w:r>
      <w:r w:rsidR="00EB489E" w:rsidRPr="00DA6739">
        <w:rPr>
          <w:lang w:val="en-GB"/>
        </w:rPr>
        <w:t xml:space="preserve"> the applicant </w:t>
      </w:r>
      <w:r w:rsidR="0060100B" w:rsidRPr="00DA6739">
        <w:rPr>
          <w:lang w:val="en-GB"/>
        </w:rPr>
        <w:t xml:space="preserve">had </w:t>
      </w:r>
      <w:r w:rsidR="00EB489E" w:rsidRPr="00DA6739">
        <w:rPr>
          <w:lang w:val="en-GB"/>
        </w:rPr>
        <w:t xml:space="preserve">never found that the applicant in fact </w:t>
      </w:r>
      <w:r w:rsidR="00BF15A3" w:rsidRPr="00DA6739">
        <w:rPr>
          <w:lang w:val="en-GB"/>
        </w:rPr>
        <w:t xml:space="preserve">needed </w:t>
      </w:r>
      <w:r w:rsidR="00EB489E" w:rsidRPr="00DA6739">
        <w:rPr>
          <w:lang w:val="en-GB"/>
        </w:rPr>
        <w:t xml:space="preserve">to use a wheelchair. It </w:t>
      </w:r>
      <w:r w:rsidR="0060100B" w:rsidRPr="00DA6739">
        <w:rPr>
          <w:lang w:val="en-GB"/>
        </w:rPr>
        <w:t xml:space="preserve">had been </w:t>
      </w:r>
      <w:r w:rsidR="00EB489E" w:rsidRPr="00DA6739">
        <w:rPr>
          <w:lang w:val="en-GB"/>
        </w:rPr>
        <w:t xml:space="preserve">allowed by </w:t>
      </w:r>
      <w:r w:rsidR="0060100B" w:rsidRPr="00DA6739">
        <w:rPr>
          <w:lang w:val="en-GB"/>
        </w:rPr>
        <w:t xml:space="preserve">the </w:t>
      </w:r>
      <w:r w:rsidR="00EB489E" w:rsidRPr="00DA6739">
        <w:rPr>
          <w:lang w:val="en-GB"/>
        </w:rPr>
        <w:t xml:space="preserve">prison authorities despite </w:t>
      </w:r>
      <w:r w:rsidR="0060100B" w:rsidRPr="00DA6739">
        <w:rPr>
          <w:lang w:val="en-GB"/>
        </w:rPr>
        <w:t xml:space="preserve">the </w:t>
      </w:r>
      <w:r w:rsidR="00EB489E" w:rsidRPr="00DA6739">
        <w:rPr>
          <w:lang w:val="en-GB"/>
        </w:rPr>
        <w:t xml:space="preserve">lack of </w:t>
      </w:r>
      <w:r w:rsidR="00BF15A3" w:rsidRPr="00DA6739">
        <w:rPr>
          <w:lang w:val="en-GB"/>
        </w:rPr>
        <w:t xml:space="preserve">any </w:t>
      </w:r>
      <w:r w:rsidR="00EB489E" w:rsidRPr="00DA6739">
        <w:rPr>
          <w:lang w:val="en-GB"/>
        </w:rPr>
        <w:t xml:space="preserve">medical reasons justifying it. The Government </w:t>
      </w:r>
      <w:r w:rsidR="00DE7CF7" w:rsidRPr="00DA6739">
        <w:rPr>
          <w:lang w:val="en-GB"/>
        </w:rPr>
        <w:t xml:space="preserve">conceded </w:t>
      </w:r>
      <w:r w:rsidR="00EB489E" w:rsidRPr="00DA6739">
        <w:rPr>
          <w:lang w:val="en-GB"/>
        </w:rPr>
        <w:t xml:space="preserve">that between 8 October 2010 and 18 February 2011 the applicant </w:t>
      </w:r>
      <w:r w:rsidR="0060100B" w:rsidRPr="00DA6739">
        <w:rPr>
          <w:lang w:val="en-GB"/>
        </w:rPr>
        <w:t xml:space="preserve">had </w:t>
      </w:r>
      <w:r w:rsidR="00BF15A3" w:rsidRPr="00DA6739">
        <w:rPr>
          <w:lang w:val="en-GB"/>
        </w:rPr>
        <w:t xml:space="preserve">had </w:t>
      </w:r>
      <w:r w:rsidR="00EB489E" w:rsidRPr="00DA6739">
        <w:rPr>
          <w:lang w:val="en-GB"/>
        </w:rPr>
        <w:t xml:space="preserve">to rely on his </w:t>
      </w:r>
      <w:r w:rsidR="0060100B" w:rsidRPr="00DA6739">
        <w:rPr>
          <w:lang w:val="en-GB"/>
        </w:rPr>
        <w:t xml:space="preserve">fellow </w:t>
      </w:r>
      <w:r w:rsidR="00EB489E" w:rsidRPr="00DA6739">
        <w:rPr>
          <w:lang w:val="en-GB"/>
        </w:rPr>
        <w:t>inmates</w:t>
      </w:r>
      <w:r w:rsidR="00DA6739" w:rsidRPr="00DA6739">
        <w:rPr>
          <w:lang w:val="en-GB"/>
        </w:rPr>
        <w:t>’</w:t>
      </w:r>
      <w:r w:rsidR="00EB489E" w:rsidRPr="00DA6739">
        <w:rPr>
          <w:lang w:val="en-GB"/>
        </w:rPr>
        <w:t xml:space="preserve"> assistance. However, in their view, </w:t>
      </w:r>
      <w:r w:rsidR="00E07EB9" w:rsidRPr="00DA6739">
        <w:rPr>
          <w:lang w:val="en-GB"/>
        </w:rPr>
        <w:t xml:space="preserve">the period referred to above </w:t>
      </w:r>
      <w:r w:rsidR="00DE7CF7" w:rsidRPr="00DA6739">
        <w:rPr>
          <w:lang w:val="en-GB"/>
        </w:rPr>
        <w:t xml:space="preserve">had </w:t>
      </w:r>
      <w:r w:rsidR="009D1A51" w:rsidRPr="00DA6739">
        <w:rPr>
          <w:lang w:val="en-GB"/>
        </w:rPr>
        <w:t xml:space="preserve">only </w:t>
      </w:r>
      <w:r w:rsidR="00DE7CF7" w:rsidRPr="00DA6739">
        <w:rPr>
          <w:lang w:val="en-GB"/>
        </w:rPr>
        <w:t xml:space="preserve">been </w:t>
      </w:r>
      <w:r w:rsidR="009D1A51" w:rsidRPr="00DA6739">
        <w:rPr>
          <w:lang w:val="en-GB"/>
        </w:rPr>
        <w:t xml:space="preserve">of </w:t>
      </w:r>
      <w:r w:rsidR="00E07EB9" w:rsidRPr="00DA6739">
        <w:rPr>
          <w:lang w:val="en-GB"/>
        </w:rPr>
        <w:t xml:space="preserve">short </w:t>
      </w:r>
      <w:r w:rsidR="009D1A51" w:rsidRPr="00DA6739">
        <w:rPr>
          <w:lang w:val="en-GB"/>
        </w:rPr>
        <w:t xml:space="preserve">duration </w:t>
      </w:r>
      <w:r w:rsidR="00E07EB9" w:rsidRPr="00DA6739">
        <w:rPr>
          <w:lang w:val="en-GB"/>
        </w:rPr>
        <w:t xml:space="preserve">and in </w:t>
      </w:r>
      <w:r w:rsidR="009D1A51" w:rsidRPr="00DA6739">
        <w:rPr>
          <w:lang w:val="en-GB"/>
        </w:rPr>
        <w:t>any case</w:t>
      </w:r>
      <w:r w:rsidR="00E07EB9" w:rsidRPr="00DA6739">
        <w:rPr>
          <w:lang w:val="en-GB"/>
        </w:rPr>
        <w:t xml:space="preserve"> the applicant</w:t>
      </w:r>
      <w:r w:rsidR="009D1A51" w:rsidRPr="00DA6739">
        <w:rPr>
          <w:lang w:val="en-GB"/>
        </w:rPr>
        <w:t xml:space="preserve"> had only had himself to blame</w:t>
      </w:r>
      <w:r w:rsidR="00E07EB9" w:rsidRPr="00DA6739">
        <w:rPr>
          <w:lang w:val="en-GB"/>
        </w:rPr>
        <w:t xml:space="preserve"> </w:t>
      </w:r>
      <w:r w:rsidR="00EB489E" w:rsidRPr="00DA6739">
        <w:rPr>
          <w:lang w:val="en-GB"/>
        </w:rPr>
        <w:t xml:space="preserve">because he </w:t>
      </w:r>
      <w:r w:rsidR="00DE7CF7" w:rsidRPr="00DA6739">
        <w:rPr>
          <w:lang w:val="en-GB"/>
        </w:rPr>
        <w:t>had not had</w:t>
      </w:r>
      <w:r w:rsidR="00EB489E" w:rsidRPr="00DA6739">
        <w:rPr>
          <w:lang w:val="en-GB"/>
        </w:rPr>
        <w:t xml:space="preserve"> to use the wheelchair. </w:t>
      </w:r>
      <w:r w:rsidR="00E07EB9" w:rsidRPr="00DA6739">
        <w:rPr>
          <w:lang w:val="en-GB"/>
        </w:rPr>
        <w:t>The Government further maintained that in the period referred to above the applicant had been placed in the Kielce Remand Centre in a cell situated on the first floor and</w:t>
      </w:r>
      <w:r w:rsidR="00BF15A3" w:rsidRPr="00DA6739">
        <w:rPr>
          <w:lang w:val="en-GB"/>
        </w:rPr>
        <w:t xml:space="preserve"> had</w:t>
      </w:r>
      <w:r w:rsidR="00E07EB9" w:rsidRPr="00DA6739">
        <w:rPr>
          <w:lang w:val="en-GB"/>
        </w:rPr>
        <w:t xml:space="preserve"> indeed </w:t>
      </w:r>
      <w:r w:rsidR="00DE7CF7" w:rsidRPr="00DA6739">
        <w:rPr>
          <w:lang w:val="en-GB"/>
        </w:rPr>
        <w:t xml:space="preserve">had </w:t>
      </w:r>
      <w:r w:rsidR="00E07EB9" w:rsidRPr="00DA6739">
        <w:rPr>
          <w:lang w:val="en-GB"/>
        </w:rPr>
        <w:t xml:space="preserve">to rely on his </w:t>
      </w:r>
      <w:r w:rsidR="00DE7CF7" w:rsidRPr="00DA6739">
        <w:rPr>
          <w:lang w:val="en-GB"/>
        </w:rPr>
        <w:t xml:space="preserve">fellow </w:t>
      </w:r>
      <w:r w:rsidR="00E07EB9" w:rsidRPr="00DA6739">
        <w:rPr>
          <w:lang w:val="en-GB"/>
        </w:rPr>
        <w:t>inmates</w:t>
      </w:r>
      <w:r w:rsidR="00DA6739" w:rsidRPr="00DA6739">
        <w:rPr>
          <w:lang w:val="en-GB"/>
        </w:rPr>
        <w:t>’</w:t>
      </w:r>
      <w:r w:rsidR="00E07EB9" w:rsidRPr="00DA6739">
        <w:rPr>
          <w:lang w:val="en-GB"/>
        </w:rPr>
        <w:t xml:space="preserve"> assistance to go to the </w:t>
      </w:r>
      <w:r w:rsidR="002C24C7" w:rsidRPr="00DA6739">
        <w:rPr>
          <w:lang w:val="en-GB"/>
        </w:rPr>
        <w:t xml:space="preserve">exercise </w:t>
      </w:r>
      <w:r w:rsidR="00E07EB9" w:rsidRPr="00DA6739">
        <w:rPr>
          <w:lang w:val="en-GB"/>
        </w:rPr>
        <w:t>yard. They considered</w:t>
      </w:r>
      <w:r w:rsidR="00BF15A3" w:rsidRPr="00DA6739">
        <w:rPr>
          <w:lang w:val="en-GB"/>
        </w:rPr>
        <w:t>,</w:t>
      </w:r>
      <w:r w:rsidR="00E07EB9" w:rsidRPr="00DA6739">
        <w:rPr>
          <w:lang w:val="en-GB"/>
        </w:rPr>
        <w:t xml:space="preserve"> however</w:t>
      </w:r>
      <w:r w:rsidR="00BF15A3" w:rsidRPr="00DA6739">
        <w:rPr>
          <w:lang w:val="en-GB"/>
        </w:rPr>
        <w:t>,</w:t>
      </w:r>
      <w:r w:rsidR="00E07EB9" w:rsidRPr="00DA6739">
        <w:rPr>
          <w:lang w:val="en-GB"/>
        </w:rPr>
        <w:t xml:space="preserve"> that this situation </w:t>
      </w:r>
      <w:r w:rsidR="00DE7CF7" w:rsidRPr="00DA6739">
        <w:rPr>
          <w:lang w:val="en-GB"/>
        </w:rPr>
        <w:t xml:space="preserve">had </w:t>
      </w:r>
      <w:r w:rsidR="00E07EB9" w:rsidRPr="00DA6739">
        <w:rPr>
          <w:lang w:val="en-GB"/>
        </w:rPr>
        <w:t>not amount</w:t>
      </w:r>
      <w:r w:rsidR="00DE7CF7" w:rsidRPr="00DA6739">
        <w:rPr>
          <w:lang w:val="en-GB"/>
        </w:rPr>
        <w:t>ed</w:t>
      </w:r>
      <w:r w:rsidR="00E07EB9" w:rsidRPr="00DA6739">
        <w:rPr>
          <w:lang w:val="en-GB"/>
        </w:rPr>
        <w:t xml:space="preserve"> to degrading treatment as it </w:t>
      </w:r>
      <w:r w:rsidR="00DE7CF7" w:rsidRPr="00DA6739">
        <w:rPr>
          <w:lang w:val="en-GB"/>
        </w:rPr>
        <w:t xml:space="preserve">had </w:t>
      </w:r>
      <w:r w:rsidR="00E07EB9" w:rsidRPr="00DA6739">
        <w:rPr>
          <w:lang w:val="en-GB"/>
        </w:rPr>
        <w:t>not reach</w:t>
      </w:r>
      <w:r w:rsidR="00DE7CF7" w:rsidRPr="00DA6739">
        <w:rPr>
          <w:lang w:val="en-GB"/>
        </w:rPr>
        <w:t>ed</w:t>
      </w:r>
      <w:r w:rsidR="00E07EB9" w:rsidRPr="00DA6739">
        <w:rPr>
          <w:lang w:val="en-GB"/>
        </w:rPr>
        <w:t xml:space="preserve"> the required minimum of severity under Article</w:t>
      </w:r>
      <w:r w:rsidR="00A564A2" w:rsidRPr="00DA6739">
        <w:rPr>
          <w:lang w:val="en-GB"/>
        </w:rPr>
        <w:t> </w:t>
      </w:r>
      <w:r w:rsidR="00E07EB9" w:rsidRPr="00DA6739">
        <w:rPr>
          <w:lang w:val="en-GB"/>
        </w:rPr>
        <w:t xml:space="preserve">3 of the Convention. During further periods of his detention in the Kielce Remand Centre the applicant </w:t>
      </w:r>
      <w:r w:rsidR="00DE7CF7" w:rsidRPr="00DA6739">
        <w:rPr>
          <w:lang w:val="en-GB"/>
        </w:rPr>
        <w:t xml:space="preserve">had been </w:t>
      </w:r>
      <w:r w:rsidR="00E07EB9" w:rsidRPr="00DA6739">
        <w:rPr>
          <w:lang w:val="en-GB"/>
        </w:rPr>
        <w:t xml:space="preserve">detained in cells from which access to the </w:t>
      </w:r>
      <w:r w:rsidR="002C24C7" w:rsidRPr="00DA6739">
        <w:rPr>
          <w:lang w:val="en-GB"/>
        </w:rPr>
        <w:t xml:space="preserve">exercise </w:t>
      </w:r>
      <w:r w:rsidR="00E07EB9" w:rsidRPr="00DA6739">
        <w:rPr>
          <w:lang w:val="en-GB"/>
        </w:rPr>
        <w:t xml:space="preserve">yard </w:t>
      </w:r>
      <w:r w:rsidR="00DE7CF7" w:rsidRPr="00DA6739">
        <w:rPr>
          <w:lang w:val="en-GB"/>
        </w:rPr>
        <w:t xml:space="preserve">had been </w:t>
      </w:r>
      <w:r w:rsidR="00E07EB9" w:rsidRPr="00DA6739">
        <w:rPr>
          <w:lang w:val="en-GB"/>
        </w:rPr>
        <w:t xml:space="preserve">easy </w:t>
      </w:r>
      <w:r w:rsidR="00DE7CF7" w:rsidRPr="00DA6739">
        <w:rPr>
          <w:lang w:val="en-GB"/>
        </w:rPr>
        <w:t>and possible without any</w:t>
      </w:r>
      <w:r w:rsidR="00E07EB9" w:rsidRPr="00DA6739">
        <w:rPr>
          <w:lang w:val="en-GB"/>
        </w:rPr>
        <w:t xml:space="preserve"> assistance</w:t>
      </w:r>
      <w:r w:rsidR="00DE7CF7" w:rsidRPr="00DA6739">
        <w:rPr>
          <w:lang w:val="en-GB"/>
        </w:rPr>
        <w:t>,</w:t>
      </w:r>
      <w:r w:rsidR="00E07EB9" w:rsidRPr="00DA6739">
        <w:rPr>
          <w:lang w:val="en-GB"/>
        </w:rPr>
        <w:t xml:space="preserve"> </w:t>
      </w:r>
      <w:r w:rsidR="00DE7CF7" w:rsidRPr="00DA6739">
        <w:rPr>
          <w:lang w:val="en-GB"/>
        </w:rPr>
        <w:t>irrespective of whether or not</w:t>
      </w:r>
      <w:r w:rsidR="00E07EB9" w:rsidRPr="00DA6739">
        <w:rPr>
          <w:lang w:val="en-GB"/>
        </w:rPr>
        <w:t xml:space="preserve"> the applicant </w:t>
      </w:r>
      <w:r w:rsidR="00DE7CF7" w:rsidRPr="00DA6739">
        <w:rPr>
          <w:lang w:val="en-GB"/>
        </w:rPr>
        <w:t>had had to use a</w:t>
      </w:r>
      <w:r w:rsidR="00E07EB9" w:rsidRPr="00DA6739">
        <w:rPr>
          <w:lang w:val="en-GB"/>
        </w:rPr>
        <w:t xml:space="preserve"> wheelchair. Additionally, when </w:t>
      </w:r>
      <w:r w:rsidR="00A564A2" w:rsidRPr="00DA6739">
        <w:rPr>
          <w:lang w:val="en-GB"/>
        </w:rPr>
        <w:t xml:space="preserve">the applicant </w:t>
      </w:r>
      <w:r w:rsidR="00DE7CF7" w:rsidRPr="00DA6739">
        <w:rPr>
          <w:lang w:val="en-GB"/>
        </w:rPr>
        <w:t xml:space="preserve">had been </w:t>
      </w:r>
      <w:r w:rsidR="00A564A2" w:rsidRPr="00DA6739">
        <w:rPr>
          <w:lang w:val="en-GB"/>
        </w:rPr>
        <w:t xml:space="preserve">detained in </w:t>
      </w:r>
      <w:r w:rsidR="00A564A2" w:rsidRPr="00DA6739">
        <w:rPr>
          <w:rFonts w:cstheme="minorHAnsi"/>
          <w:lang w:val="en-GB"/>
        </w:rPr>
        <w:t>Ł</w:t>
      </w:r>
      <w:r w:rsidR="00A564A2" w:rsidRPr="00DA6739">
        <w:rPr>
          <w:lang w:val="en-GB"/>
        </w:rPr>
        <w:t>ód</w:t>
      </w:r>
      <w:r w:rsidR="00A564A2" w:rsidRPr="00DA6739">
        <w:rPr>
          <w:rFonts w:cstheme="minorHAnsi"/>
          <w:lang w:val="en-GB"/>
        </w:rPr>
        <w:t>ź</w:t>
      </w:r>
      <w:r w:rsidR="00E07EB9" w:rsidRPr="00DA6739">
        <w:rPr>
          <w:lang w:val="en-GB"/>
        </w:rPr>
        <w:t xml:space="preserve"> prison </w:t>
      </w:r>
      <w:r w:rsidR="00184913" w:rsidRPr="00DA6739">
        <w:rPr>
          <w:lang w:val="en-GB"/>
        </w:rPr>
        <w:t xml:space="preserve">hospital </w:t>
      </w:r>
      <w:r w:rsidR="00E07EB9" w:rsidRPr="00DA6739">
        <w:rPr>
          <w:lang w:val="en-GB"/>
        </w:rPr>
        <w:t xml:space="preserve">ward </w:t>
      </w:r>
      <w:r w:rsidR="00DE7CF7" w:rsidRPr="00DA6739">
        <w:rPr>
          <w:lang w:val="en-GB"/>
        </w:rPr>
        <w:t xml:space="preserve">– </w:t>
      </w:r>
      <w:r w:rsidR="00E07EB9" w:rsidRPr="00DA6739">
        <w:rPr>
          <w:lang w:val="en-GB"/>
        </w:rPr>
        <w:t xml:space="preserve">that is </w:t>
      </w:r>
      <w:r w:rsidR="00DE7CF7" w:rsidRPr="00DA6739">
        <w:rPr>
          <w:lang w:val="en-GB"/>
        </w:rPr>
        <w:t xml:space="preserve">to say </w:t>
      </w:r>
      <w:r w:rsidR="00E07EB9" w:rsidRPr="00DA6739">
        <w:rPr>
          <w:lang w:val="en-GB"/>
        </w:rPr>
        <w:t>between 18 February and 21 April 2011</w:t>
      </w:r>
      <w:r w:rsidR="00DE7CF7" w:rsidRPr="00DA6739">
        <w:rPr>
          <w:lang w:val="en-GB"/>
        </w:rPr>
        <w:t xml:space="preserve"> –</w:t>
      </w:r>
      <w:r w:rsidR="00E07EB9" w:rsidRPr="00DA6739">
        <w:rPr>
          <w:lang w:val="en-GB"/>
        </w:rPr>
        <w:t xml:space="preserve"> he </w:t>
      </w:r>
      <w:r w:rsidR="00DE7CF7" w:rsidRPr="00DA6739">
        <w:rPr>
          <w:lang w:val="en-GB"/>
        </w:rPr>
        <w:t xml:space="preserve">had </w:t>
      </w:r>
      <w:r w:rsidR="00E07EB9" w:rsidRPr="00DA6739">
        <w:rPr>
          <w:lang w:val="en-GB"/>
        </w:rPr>
        <w:t xml:space="preserve">enjoyed the assistance of qualified </w:t>
      </w:r>
      <w:r w:rsidR="00F02410" w:rsidRPr="00DA6739">
        <w:rPr>
          <w:lang w:val="en-GB"/>
        </w:rPr>
        <w:t>“</w:t>
      </w:r>
      <w:r w:rsidR="00E07EB9" w:rsidRPr="00DA6739">
        <w:rPr>
          <w:lang w:val="en-GB"/>
        </w:rPr>
        <w:t>carriers</w:t>
      </w:r>
      <w:r w:rsidR="00F02410" w:rsidRPr="00DA6739">
        <w:rPr>
          <w:lang w:val="en-GB"/>
        </w:rPr>
        <w:t>”</w:t>
      </w:r>
      <w:r w:rsidR="00E07EB9" w:rsidRPr="00DA6739">
        <w:rPr>
          <w:lang w:val="en-GB"/>
        </w:rPr>
        <w:t xml:space="preserve"> </w:t>
      </w:r>
      <w:r w:rsidR="00DE7CF7" w:rsidRPr="00DA6739">
        <w:rPr>
          <w:lang w:val="en-GB"/>
        </w:rPr>
        <w:t xml:space="preserve">in </w:t>
      </w:r>
      <w:r w:rsidR="00E07EB9" w:rsidRPr="00DA6739">
        <w:rPr>
          <w:lang w:val="en-GB"/>
        </w:rPr>
        <w:t>access</w:t>
      </w:r>
      <w:r w:rsidR="00DE7CF7" w:rsidRPr="00DA6739">
        <w:rPr>
          <w:lang w:val="en-GB"/>
        </w:rPr>
        <w:t>ing</w:t>
      </w:r>
      <w:r w:rsidR="00E07EB9" w:rsidRPr="00DA6739">
        <w:rPr>
          <w:lang w:val="en-GB"/>
        </w:rPr>
        <w:t xml:space="preserve"> the </w:t>
      </w:r>
      <w:r w:rsidR="002C24C7" w:rsidRPr="00DA6739">
        <w:rPr>
          <w:lang w:val="en-GB"/>
        </w:rPr>
        <w:t xml:space="preserve">exercise </w:t>
      </w:r>
      <w:r w:rsidR="00E07EB9" w:rsidRPr="00DA6739">
        <w:rPr>
          <w:lang w:val="en-GB"/>
        </w:rPr>
        <w:t>yard.</w:t>
      </w:r>
    </w:p>
    <w:p w:rsidR="00E07EB9" w:rsidRPr="00DA6739" w:rsidRDefault="007345C7"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63</w:t>
      </w:r>
      <w:r w:rsidRPr="00DA6739">
        <w:rPr>
          <w:lang w:val="en-GB"/>
        </w:rPr>
        <w:fldChar w:fldCharType="end"/>
      </w:r>
      <w:r w:rsidRPr="00DA6739">
        <w:rPr>
          <w:lang w:val="en-GB"/>
        </w:rPr>
        <w:t>.  </w:t>
      </w:r>
      <w:r w:rsidR="00E07EB9" w:rsidRPr="00DA6739">
        <w:rPr>
          <w:lang w:val="en-GB"/>
        </w:rPr>
        <w:t>As regards the quality of the applicant</w:t>
      </w:r>
      <w:r w:rsidR="00DA6739" w:rsidRPr="00DA6739">
        <w:rPr>
          <w:lang w:val="en-GB"/>
        </w:rPr>
        <w:t>’</w:t>
      </w:r>
      <w:r w:rsidR="00E07EB9" w:rsidRPr="00DA6739">
        <w:rPr>
          <w:lang w:val="en-GB"/>
        </w:rPr>
        <w:t>s medical care</w:t>
      </w:r>
      <w:r w:rsidR="00F85AE9" w:rsidRPr="00DA6739">
        <w:rPr>
          <w:lang w:val="en-GB"/>
        </w:rPr>
        <w:t>,</w:t>
      </w:r>
      <w:r w:rsidR="00E07EB9" w:rsidRPr="00DA6739">
        <w:rPr>
          <w:lang w:val="en-GB"/>
        </w:rPr>
        <w:t xml:space="preserve"> the Government submitted that </w:t>
      </w:r>
      <w:r w:rsidR="003B3334" w:rsidRPr="00DA6739">
        <w:rPr>
          <w:lang w:val="en-GB"/>
        </w:rPr>
        <w:t xml:space="preserve">it </w:t>
      </w:r>
      <w:r w:rsidR="00ED2A41" w:rsidRPr="00DA6739">
        <w:rPr>
          <w:lang w:val="en-GB"/>
        </w:rPr>
        <w:t xml:space="preserve">had been </w:t>
      </w:r>
      <w:r w:rsidR="003B3334" w:rsidRPr="00DA6739">
        <w:rPr>
          <w:lang w:val="en-GB"/>
        </w:rPr>
        <w:t xml:space="preserve">constantly </w:t>
      </w:r>
      <w:r w:rsidR="00BF15A3" w:rsidRPr="00DA6739">
        <w:rPr>
          <w:lang w:val="en-GB"/>
        </w:rPr>
        <w:t xml:space="preserve">tailored </w:t>
      </w:r>
      <w:r w:rsidR="003B3334" w:rsidRPr="00DA6739">
        <w:rPr>
          <w:lang w:val="en-GB"/>
        </w:rPr>
        <w:t xml:space="preserve">to his state of health. </w:t>
      </w:r>
      <w:r w:rsidR="00BF15A3" w:rsidRPr="00DA6739">
        <w:rPr>
          <w:lang w:val="en-GB"/>
        </w:rPr>
        <w:t xml:space="preserve">At the start of </w:t>
      </w:r>
      <w:r w:rsidR="003B3334" w:rsidRPr="00DA6739">
        <w:rPr>
          <w:lang w:val="en-GB"/>
        </w:rPr>
        <w:t xml:space="preserve">his detention he </w:t>
      </w:r>
      <w:r w:rsidR="00ED2A41" w:rsidRPr="00DA6739">
        <w:rPr>
          <w:lang w:val="en-GB"/>
        </w:rPr>
        <w:t xml:space="preserve">had been </w:t>
      </w:r>
      <w:r w:rsidR="003B3334" w:rsidRPr="00DA6739">
        <w:rPr>
          <w:lang w:val="en-GB"/>
        </w:rPr>
        <w:t>examined by a physician</w:t>
      </w:r>
      <w:r w:rsidR="00BF15A3" w:rsidRPr="00DA6739">
        <w:rPr>
          <w:lang w:val="en-GB"/>
        </w:rPr>
        <w:t>,</w:t>
      </w:r>
      <w:r w:rsidR="003B3334" w:rsidRPr="00DA6739">
        <w:rPr>
          <w:lang w:val="en-GB"/>
        </w:rPr>
        <w:t xml:space="preserve"> but at that time he </w:t>
      </w:r>
      <w:r w:rsidR="00ED2A41" w:rsidRPr="00DA6739">
        <w:rPr>
          <w:lang w:val="en-GB"/>
        </w:rPr>
        <w:t xml:space="preserve">had </w:t>
      </w:r>
      <w:r w:rsidR="003B3334" w:rsidRPr="00DA6739">
        <w:rPr>
          <w:lang w:val="en-GB"/>
        </w:rPr>
        <w:t xml:space="preserve">neither asked for any medications nor informed the doctor of any injuries </w:t>
      </w:r>
      <w:r w:rsidR="00ED2A41" w:rsidRPr="00DA6739">
        <w:rPr>
          <w:lang w:val="en-GB"/>
        </w:rPr>
        <w:t xml:space="preserve">that he had sustained </w:t>
      </w:r>
      <w:r w:rsidR="003B3334" w:rsidRPr="00DA6739">
        <w:rPr>
          <w:lang w:val="en-GB"/>
        </w:rPr>
        <w:t xml:space="preserve">in the past. Only after his admission to the Kielce Remand Centre </w:t>
      </w:r>
      <w:r w:rsidR="00ED2A41" w:rsidRPr="00DA6739">
        <w:rPr>
          <w:lang w:val="en-GB"/>
        </w:rPr>
        <w:t xml:space="preserve">had </w:t>
      </w:r>
      <w:r w:rsidR="003B3334" w:rsidRPr="00DA6739">
        <w:rPr>
          <w:lang w:val="en-GB"/>
        </w:rPr>
        <w:t xml:space="preserve">he started to complain about his health. Then he </w:t>
      </w:r>
      <w:r w:rsidR="00ED2A41" w:rsidRPr="00DA6739">
        <w:rPr>
          <w:lang w:val="en-GB"/>
        </w:rPr>
        <w:t xml:space="preserve">had </w:t>
      </w:r>
      <w:r w:rsidR="003B3334" w:rsidRPr="00DA6739">
        <w:rPr>
          <w:lang w:val="en-GB"/>
        </w:rPr>
        <w:t xml:space="preserve">consulted on numerous occasions the </w:t>
      </w:r>
      <w:r w:rsidR="00ED2A41" w:rsidRPr="00DA6739">
        <w:rPr>
          <w:lang w:val="en-GB"/>
        </w:rPr>
        <w:t>Centre</w:t>
      </w:r>
      <w:r w:rsidR="00DA6739" w:rsidRPr="00DA6739">
        <w:rPr>
          <w:lang w:val="en-GB"/>
        </w:rPr>
        <w:t>’</w:t>
      </w:r>
      <w:r w:rsidR="00ED2A41" w:rsidRPr="00DA6739">
        <w:rPr>
          <w:lang w:val="en-GB"/>
        </w:rPr>
        <w:t xml:space="preserve">s </w:t>
      </w:r>
      <w:r w:rsidR="003B3334" w:rsidRPr="00DA6739">
        <w:rPr>
          <w:lang w:val="en-GB"/>
        </w:rPr>
        <w:t>neurologist, ophthalmologist, orthopaedist and traumatologist</w:t>
      </w:r>
      <w:r w:rsidR="00ED2A41" w:rsidRPr="00DA6739">
        <w:rPr>
          <w:lang w:val="en-GB"/>
        </w:rPr>
        <w:t>,</w:t>
      </w:r>
      <w:r w:rsidR="003B3334" w:rsidRPr="00DA6739">
        <w:rPr>
          <w:lang w:val="en-GB"/>
        </w:rPr>
        <w:t xml:space="preserve"> who </w:t>
      </w:r>
      <w:r w:rsidR="00ED2A41" w:rsidRPr="00DA6739">
        <w:rPr>
          <w:lang w:val="en-GB"/>
        </w:rPr>
        <w:t xml:space="preserve">had </w:t>
      </w:r>
      <w:r w:rsidR="003B3334" w:rsidRPr="00DA6739">
        <w:rPr>
          <w:lang w:val="en-GB"/>
        </w:rPr>
        <w:t xml:space="preserve">checked </w:t>
      </w:r>
      <w:r w:rsidR="00ED2A41" w:rsidRPr="00DA6739">
        <w:rPr>
          <w:lang w:val="en-GB"/>
        </w:rPr>
        <w:t xml:space="preserve">during </w:t>
      </w:r>
      <w:r w:rsidR="003B3334" w:rsidRPr="00DA6739">
        <w:rPr>
          <w:lang w:val="en-GB"/>
        </w:rPr>
        <w:t xml:space="preserve">each </w:t>
      </w:r>
      <w:r w:rsidR="00ED2A41" w:rsidRPr="00DA6739">
        <w:rPr>
          <w:lang w:val="en-GB"/>
        </w:rPr>
        <w:t xml:space="preserve">consultation </w:t>
      </w:r>
      <w:r w:rsidR="003B3334" w:rsidRPr="00DA6739">
        <w:rPr>
          <w:lang w:val="en-GB"/>
        </w:rPr>
        <w:t>whether the applicant needed to undergo surgery.</w:t>
      </w:r>
    </w:p>
    <w:p w:rsidR="00DA6739" w:rsidRPr="00DA6739" w:rsidRDefault="007345C7"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64</w:t>
      </w:r>
      <w:r w:rsidRPr="00DA6739">
        <w:rPr>
          <w:lang w:val="en-GB"/>
        </w:rPr>
        <w:fldChar w:fldCharType="end"/>
      </w:r>
      <w:r w:rsidRPr="00DA6739">
        <w:rPr>
          <w:lang w:val="en-GB"/>
        </w:rPr>
        <w:t>.  </w:t>
      </w:r>
      <w:r w:rsidR="003B3334" w:rsidRPr="00DA6739">
        <w:rPr>
          <w:lang w:val="en-GB"/>
        </w:rPr>
        <w:t>The Government further maintained that between 18 February and 21</w:t>
      </w:r>
      <w:r w:rsidR="001D5CD8" w:rsidRPr="00DA6739">
        <w:rPr>
          <w:lang w:val="en-GB"/>
        </w:rPr>
        <w:t> </w:t>
      </w:r>
      <w:r w:rsidR="003B3334" w:rsidRPr="00DA6739">
        <w:rPr>
          <w:lang w:val="en-GB"/>
        </w:rPr>
        <w:t xml:space="preserve">April 2011 the applicant </w:t>
      </w:r>
      <w:r w:rsidR="00ED2A41" w:rsidRPr="00DA6739">
        <w:rPr>
          <w:lang w:val="en-GB"/>
        </w:rPr>
        <w:t xml:space="preserve">had been </w:t>
      </w:r>
      <w:r w:rsidR="003B3334" w:rsidRPr="00DA6739">
        <w:rPr>
          <w:lang w:val="en-GB"/>
        </w:rPr>
        <w:t xml:space="preserve">admitted to </w:t>
      </w:r>
      <w:r w:rsidR="00F02410" w:rsidRPr="00DA6739">
        <w:rPr>
          <w:lang w:val="en-GB"/>
        </w:rPr>
        <w:t xml:space="preserve">(and remained at) </w:t>
      </w:r>
      <w:r w:rsidR="003B3334" w:rsidRPr="00DA6739">
        <w:rPr>
          <w:lang w:val="en-GB"/>
        </w:rPr>
        <w:t>the</w:t>
      </w:r>
      <w:r w:rsidR="00035FB0" w:rsidRPr="00DA6739">
        <w:rPr>
          <w:lang w:val="en-GB"/>
        </w:rPr>
        <w:t xml:space="preserve"> </w:t>
      </w:r>
      <w:r w:rsidR="00035FB0" w:rsidRPr="00DA6739">
        <w:rPr>
          <w:rFonts w:cstheme="minorHAnsi"/>
          <w:lang w:val="en-GB"/>
        </w:rPr>
        <w:t>Ł</w:t>
      </w:r>
      <w:r w:rsidR="00035FB0" w:rsidRPr="00DA6739">
        <w:rPr>
          <w:lang w:val="en-GB"/>
        </w:rPr>
        <w:t>ód</w:t>
      </w:r>
      <w:r w:rsidR="00035FB0" w:rsidRPr="00DA6739">
        <w:rPr>
          <w:rFonts w:cstheme="minorHAnsi"/>
          <w:lang w:val="en-GB"/>
        </w:rPr>
        <w:t>ź</w:t>
      </w:r>
      <w:r w:rsidR="003B3334" w:rsidRPr="00DA6739">
        <w:rPr>
          <w:lang w:val="en-GB"/>
        </w:rPr>
        <w:t xml:space="preserve"> prison </w:t>
      </w:r>
      <w:r w:rsidR="00184913" w:rsidRPr="00DA6739">
        <w:rPr>
          <w:lang w:val="en-GB"/>
        </w:rPr>
        <w:t xml:space="preserve">hospital </w:t>
      </w:r>
      <w:r w:rsidR="003B3334" w:rsidRPr="00DA6739">
        <w:rPr>
          <w:lang w:val="en-GB"/>
        </w:rPr>
        <w:t>ward</w:t>
      </w:r>
      <w:r w:rsidR="00BF15A3" w:rsidRPr="00DA6739">
        <w:rPr>
          <w:lang w:val="en-GB"/>
        </w:rPr>
        <w:t>,</w:t>
      </w:r>
      <w:r w:rsidR="003B3334" w:rsidRPr="00DA6739">
        <w:rPr>
          <w:lang w:val="en-GB"/>
        </w:rPr>
        <w:t xml:space="preserve"> where he </w:t>
      </w:r>
      <w:r w:rsidR="00ED2A41" w:rsidRPr="00DA6739">
        <w:rPr>
          <w:lang w:val="en-GB"/>
        </w:rPr>
        <w:t xml:space="preserve">had undergone </w:t>
      </w:r>
      <w:r w:rsidR="003B3334" w:rsidRPr="00DA6739">
        <w:rPr>
          <w:lang w:val="en-GB"/>
        </w:rPr>
        <w:t xml:space="preserve">rehabilitation </w:t>
      </w:r>
      <w:r w:rsidR="00ED2A41" w:rsidRPr="00DA6739">
        <w:rPr>
          <w:lang w:val="en-GB"/>
        </w:rPr>
        <w:t xml:space="preserve">that had </w:t>
      </w:r>
      <w:r w:rsidR="003B3334" w:rsidRPr="00DA6739">
        <w:rPr>
          <w:lang w:val="en-GB"/>
        </w:rPr>
        <w:t>included various physical exercises, irradiation</w:t>
      </w:r>
      <w:r w:rsidR="00BF15A3" w:rsidRPr="00DA6739">
        <w:rPr>
          <w:lang w:val="en-GB"/>
        </w:rPr>
        <w:t>,</w:t>
      </w:r>
      <w:r w:rsidR="003B3334" w:rsidRPr="00DA6739">
        <w:rPr>
          <w:lang w:val="en-GB"/>
        </w:rPr>
        <w:t xml:space="preserve"> and laser therapy. </w:t>
      </w:r>
      <w:r w:rsidR="00ED2A41" w:rsidRPr="00DA6739">
        <w:rPr>
          <w:lang w:val="en-GB"/>
        </w:rPr>
        <w:t>Moreover</w:t>
      </w:r>
      <w:r w:rsidR="003B3334" w:rsidRPr="00DA6739">
        <w:rPr>
          <w:lang w:val="en-GB"/>
        </w:rPr>
        <w:t xml:space="preserve">, </w:t>
      </w:r>
      <w:r w:rsidR="00ED2A41" w:rsidRPr="00DA6739">
        <w:rPr>
          <w:lang w:val="en-GB"/>
        </w:rPr>
        <w:t xml:space="preserve">each time </w:t>
      </w:r>
      <w:r w:rsidR="003B3334" w:rsidRPr="00DA6739">
        <w:rPr>
          <w:lang w:val="en-GB"/>
        </w:rPr>
        <w:t>the applicant</w:t>
      </w:r>
      <w:r w:rsidR="00DA6739" w:rsidRPr="00DA6739">
        <w:rPr>
          <w:lang w:val="en-GB"/>
        </w:rPr>
        <w:t>’</w:t>
      </w:r>
      <w:r w:rsidR="003B3334" w:rsidRPr="00DA6739">
        <w:rPr>
          <w:lang w:val="en-GB"/>
        </w:rPr>
        <w:t>s detention</w:t>
      </w:r>
      <w:r w:rsidR="00ED2A41" w:rsidRPr="00DA6739">
        <w:rPr>
          <w:lang w:val="en-GB"/>
        </w:rPr>
        <w:t xml:space="preserve"> had been extended</w:t>
      </w:r>
      <w:r w:rsidR="003B3334" w:rsidRPr="00DA6739">
        <w:rPr>
          <w:lang w:val="en-GB"/>
        </w:rPr>
        <w:t xml:space="preserve"> he </w:t>
      </w:r>
      <w:r w:rsidR="00ED2A41" w:rsidRPr="00DA6739">
        <w:rPr>
          <w:lang w:val="en-GB"/>
        </w:rPr>
        <w:t xml:space="preserve">had been </w:t>
      </w:r>
      <w:r w:rsidR="003B3334" w:rsidRPr="00DA6739">
        <w:rPr>
          <w:lang w:val="en-GB"/>
        </w:rPr>
        <w:t xml:space="preserve">examined in order to determine whether his health </w:t>
      </w:r>
      <w:r w:rsidR="00ED2A41" w:rsidRPr="00DA6739">
        <w:rPr>
          <w:lang w:val="en-GB"/>
        </w:rPr>
        <w:t>would stand up to</w:t>
      </w:r>
      <w:r w:rsidR="003B3334" w:rsidRPr="00DA6739">
        <w:rPr>
          <w:lang w:val="en-GB"/>
        </w:rPr>
        <w:t xml:space="preserve"> further detention.</w:t>
      </w:r>
    </w:p>
    <w:p w:rsidR="003B3334" w:rsidRPr="00DA6739" w:rsidRDefault="007345C7"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65</w:t>
      </w:r>
      <w:r w:rsidRPr="00DA6739">
        <w:rPr>
          <w:lang w:val="en-GB"/>
        </w:rPr>
        <w:fldChar w:fldCharType="end"/>
      </w:r>
      <w:r w:rsidRPr="00DA6739">
        <w:rPr>
          <w:lang w:val="en-GB"/>
        </w:rPr>
        <w:t>.  </w:t>
      </w:r>
      <w:r w:rsidR="003B3334" w:rsidRPr="00DA6739">
        <w:rPr>
          <w:lang w:val="en-GB"/>
        </w:rPr>
        <w:t xml:space="preserve">The Government concluded that the applicant had received proper and adequate medical care and treatment. The deterioration </w:t>
      </w:r>
      <w:r w:rsidR="00ED2A41" w:rsidRPr="00DA6739">
        <w:rPr>
          <w:lang w:val="en-GB"/>
        </w:rPr>
        <w:t xml:space="preserve">in </w:t>
      </w:r>
      <w:r w:rsidR="003B3334" w:rsidRPr="00DA6739">
        <w:rPr>
          <w:lang w:val="en-GB"/>
        </w:rPr>
        <w:t xml:space="preserve">his health </w:t>
      </w:r>
      <w:r w:rsidR="00ED2A41" w:rsidRPr="00DA6739">
        <w:rPr>
          <w:lang w:val="en-GB"/>
        </w:rPr>
        <w:t xml:space="preserve">had </w:t>
      </w:r>
      <w:r w:rsidR="003B3334" w:rsidRPr="00DA6739">
        <w:rPr>
          <w:lang w:val="en-GB"/>
        </w:rPr>
        <w:lastRenderedPageBreak/>
        <w:t xml:space="preserve">not </w:t>
      </w:r>
      <w:r w:rsidR="00ED2A41" w:rsidRPr="00DA6739">
        <w:rPr>
          <w:lang w:val="en-GB"/>
        </w:rPr>
        <w:t xml:space="preserve">been </w:t>
      </w:r>
      <w:r w:rsidR="003B3334" w:rsidRPr="00DA6739">
        <w:rPr>
          <w:lang w:val="en-GB"/>
        </w:rPr>
        <w:t xml:space="preserve">caused by detention; </w:t>
      </w:r>
      <w:r w:rsidR="00ED2A41" w:rsidRPr="00DA6739">
        <w:rPr>
          <w:lang w:val="en-GB"/>
        </w:rPr>
        <w:t>that had been</w:t>
      </w:r>
      <w:r w:rsidR="003B3334" w:rsidRPr="00DA6739">
        <w:rPr>
          <w:lang w:val="en-GB"/>
        </w:rPr>
        <w:t xml:space="preserve"> a process independent </w:t>
      </w:r>
      <w:r w:rsidR="00ED2A41" w:rsidRPr="00DA6739">
        <w:rPr>
          <w:lang w:val="en-GB"/>
        </w:rPr>
        <w:t xml:space="preserve">of </w:t>
      </w:r>
      <w:r w:rsidR="003B3334" w:rsidRPr="00DA6739">
        <w:rPr>
          <w:lang w:val="en-GB"/>
        </w:rPr>
        <w:t xml:space="preserve">the </w:t>
      </w:r>
      <w:r w:rsidR="00ED2A41" w:rsidRPr="00DA6739">
        <w:rPr>
          <w:lang w:val="en-GB"/>
        </w:rPr>
        <w:t xml:space="preserve">prison </w:t>
      </w:r>
      <w:r w:rsidR="003B3334" w:rsidRPr="00DA6739">
        <w:rPr>
          <w:lang w:val="en-GB"/>
        </w:rPr>
        <w:t>authorities. What is more, the applicant</w:t>
      </w:r>
      <w:r w:rsidR="00DA6739" w:rsidRPr="00DA6739">
        <w:rPr>
          <w:lang w:val="en-GB"/>
        </w:rPr>
        <w:t>’</w:t>
      </w:r>
      <w:r w:rsidR="003B3334" w:rsidRPr="00DA6739">
        <w:rPr>
          <w:lang w:val="en-GB"/>
        </w:rPr>
        <w:t xml:space="preserve">s health </w:t>
      </w:r>
      <w:r w:rsidR="00ED2A41" w:rsidRPr="00DA6739">
        <w:rPr>
          <w:lang w:val="en-GB"/>
        </w:rPr>
        <w:t xml:space="preserve">had </w:t>
      </w:r>
      <w:r w:rsidR="003B3334" w:rsidRPr="00DA6739">
        <w:rPr>
          <w:lang w:val="en-GB"/>
        </w:rPr>
        <w:t>not deteriorate</w:t>
      </w:r>
      <w:r w:rsidR="00ED2A41" w:rsidRPr="00DA6739">
        <w:rPr>
          <w:lang w:val="en-GB"/>
        </w:rPr>
        <w:t>d</w:t>
      </w:r>
      <w:r w:rsidR="003B3334" w:rsidRPr="00DA6739">
        <w:rPr>
          <w:lang w:val="en-GB"/>
        </w:rPr>
        <w:t xml:space="preserve"> irreversibly; the doctors </w:t>
      </w:r>
      <w:r w:rsidR="00ED2A41" w:rsidRPr="00DA6739">
        <w:rPr>
          <w:lang w:val="en-GB"/>
        </w:rPr>
        <w:t xml:space="preserve">had </w:t>
      </w:r>
      <w:r w:rsidR="003B3334" w:rsidRPr="00DA6739">
        <w:rPr>
          <w:lang w:val="en-GB"/>
        </w:rPr>
        <w:t>found that he would be able to return to the detention facility after his surgery. Taking all the above considerations into account the Government invited the Court to find no violation of Article 3 of the Convention.</w:t>
      </w:r>
    </w:p>
    <w:p w:rsidR="00E1214F" w:rsidRPr="00DA6739" w:rsidRDefault="00E1214F" w:rsidP="00DA6739">
      <w:pPr>
        <w:pStyle w:val="ECHRHeading3"/>
        <w:rPr>
          <w:rFonts w:eastAsia="Times New Roman"/>
        </w:rPr>
      </w:pPr>
      <w:r w:rsidRPr="00DA6739">
        <w:rPr>
          <w:rFonts w:eastAsia="Times New Roman"/>
        </w:rPr>
        <w:t>2.</w:t>
      </w:r>
      <w:r w:rsidR="001D5CD8" w:rsidRPr="00DA6739">
        <w:rPr>
          <w:rFonts w:eastAsia="Times New Roman"/>
        </w:rPr>
        <w:t>  </w:t>
      </w:r>
      <w:r w:rsidRPr="00DA6739">
        <w:rPr>
          <w:rFonts w:eastAsia="Times New Roman"/>
        </w:rPr>
        <w:t>The Court</w:t>
      </w:r>
      <w:r w:rsidR="00DA6739" w:rsidRPr="00DA6739">
        <w:rPr>
          <w:rFonts w:eastAsia="Times New Roman"/>
        </w:rPr>
        <w:t>’</w:t>
      </w:r>
      <w:r w:rsidRPr="00DA6739">
        <w:rPr>
          <w:rFonts w:eastAsia="Times New Roman"/>
        </w:rPr>
        <w:t>s assessment</w:t>
      </w:r>
    </w:p>
    <w:p w:rsidR="00E1214F" w:rsidRPr="00DA6739" w:rsidRDefault="00E1214F" w:rsidP="00DA6739">
      <w:pPr>
        <w:pStyle w:val="ECHRHeading4"/>
        <w:rPr>
          <w:rFonts w:eastAsia="Times New Roman"/>
        </w:rPr>
      </w:pPr>
      <w:r w:rsidRPr="00DA6739">
        <w:rPr>
          <w:rFonts w:eastAsia="Times New Roman"/>
        </w:rPr>
        <w:t>(a)</w:t>
      </w:r>
      <w:r w:rsidR="001D5CD8" w:rsidRPr="00DA6739">
        <w:rPr>
          <w:rFonts w:eastAsia="Times New Roman"/>
        </w:rPr>
        <w:t>  </w:t>
      </w:r>
      <w:r w:rsidRPr="00DA6739">
        <w:rPr>
          <w:rFonts w:eastAsia="Times New Roman"/>
        </w:rPr>
        <w:t>General principles</w:t>
      </w:r>
    </w:p>
    <w:p w:rsidR="00E1214F" w:rsidRPr="00DA6739" w:rsidRDefault="00E1214F" w:rsidP="00DA6739">
      <w:pPr>
        <w:pStyle w:val="ECHRPara"/>
        <w:rPr>
          <w:lang w:val="en-GB"/>
        </w:rPr>
      </w:pPr>
      <w:r w:rsidRPr="00DA6739">
        <w:rPr>
          <w:rFonts w:eastAsia="Times New Roman"/>
        </w:rPr>
        <w:fldChar w:fldCharType="begin"/>
      </w:r>
      <w:r w:rsidRPr="00DA6739">
        <w:rPr>
          <w:rFonts w:eastAsia="Times New Roman"/>
        </w:rPr>
        <w:instrText xml:space="preserve"> SEQ level0 \*arabic </w:instrText>
      </w:r>
      <w:r w:rsidRPr="00DA6739">
        <w:rPr>
          <w:rFonts w:eastAsia="Times New Roman"/>
        </w:rPr>
        <w:fldChar w:fldCharType="separate"/>
      </w:r>
      <w:r w:rsidR="00ED74E6">
        <w:rPr>
          <w:rFonts w:eastAsia="Times New Roman"/>
          <w:noProof/>
        </w:rPr>
        <w:t>66</w:t>
      </w:r>
      <w:r w:rsidRPr="00DA6739">
        <w:rPr>
          <w:rFonts w:eastAsia="Times New Roman"/>
        </w:rPr>
        <w:fldChar w:fldCharType="end"/>
      </w:r>
      <w:r w:rsidRPr="00DA6739">
        <w:rPr>
          <w:rFonts w:eastAsia="Times New Roman"/>
        </w:rPr>
        <w:t xml:space="preserve">.  The Court reiterates that, according to its case-law, ill-treatment must attain a minimum level of severity if it is to fall within the scope of Article 3. The assessment of this minimum level is, in the nature of things, relative; it depends on all the circumstances of the case, such as the duration of the treatment, its physical and mental effects and, in some cases, the sex, age and state of health of the victim (see </w:t>
      </w:r>
      <w:r w:rsidR="00EE35B2" w:rsidRPr="00DA6739">
        <w:rPr>
          <w:i/>
        </w:rPr>
        <w:t xml:space="preserve">Kudła v. Poland </w:t>
      </w:r>
      <w:r w:rsidR="00EE35B2" w:rsidRPr="00DA6739">
        <w:t>[GC], no.</w:t>
      </w:r>
      <w:r w:rsidR="001D5CD8" w:rsidRPr="00DA6739">
        <w:t> </w:t>
      </w:r>
      <w:r w:rsidR="00EE35B2" w:rsidRPr="00DA6739">
        <w:t>30210/96, § 91, ECHR 2000-XI</w:t>
      </w:r>
      <w:r w:rsidR="00EE35B2" w:rsidRPr="00DA6739">
        <w:rPr>
          <w:rFonts w:eastAsia="Times New Roman"/>
          <w:i/>
        </w:rPr>
        <w:t xml:space="preserve"> </w:t>
      </w:r>
      <w:r w:rsidRPr="00DA6739">
        <w:rPr>
          <w:rFonts w:eastAsia="Times New Roman"/>
        </w:rPr>
        <w:t xml:space="preserve">and </w:t>
      </w:r>
      <w:r w:rsidRPr="00DA6739">
        <w:rPr>
          <w:rFonts w:eastAsia="Times New Roman"/>
          <w:i/>
        </w:rPr>
        <w:t>Peers v. Greece</w:t>
      </w:r>
      <w:r w:rsidRPr="00DA6739">
        <w:rPr>
          <w:rFonts w:eastAsia="Times New Roman"/>
        </w:rPr>
        <w:t>, no. 28524/95, §</w:t>
      </w:r>
      <w:r w:rsidR="001D5CD8" w:rsidRPr="00DA6739">
        <w:rPr>
          <w:rFonts w:eastAsia="Times New Roman"/>
        </w:rPr>
        <w:t> </w:t>
      </w:r>
      <w:r w:rsidRPr="00DA6739">
        <w:rPr>
          <w:rFonts w:eastAsia="Times New Roman"/>
        </w:rPr>
        <w:t>67, ECHR 2001-III). Although the purpose of such treatment is a factor to be taken into account, in particular whether it was intended to humiliate or debase the victim, the absence of any such purpose does not inevitably lead to a finding that there has been no violation of Article 3 (</w:t>
      </w:r>
      <w:r w:rsidR="0032294B" w:rsidRPr="00DA6739">
        <w:rPr>
          <w:rFonts w:eastAsia="Times New Roman"/>
        </w:rPr>
        <w:t>ibid.,</w:t>
      </w:r>
      <w:r w:rsidR="000A7B59" w:rsidRPr="00DA6739">
        <w:rPr>
          <w:lang w:val="en-GB"/>
        </w:rPr>
        <w:t xml:space="preserve"> § 74</w:t>
      </w:r>
      <w:r w:rsidR="000A7B59" w:rsidRPr="00DA6739">
        <w:rPr>
          <w:rFonts w:eastAsia="Times New Roman"/>
        </w:rPr>
        <w:t>).</w:t>
      </w:r>
    </w:p>
    <w:p w:rsidR="00C02127" w:rsidRPr="00DA6739" w:rsidRDefault="00E1214F" w:rsidP="00DA6739">
      <w:pPr>
        <w:pStyle w:val="ECHRPara"/>
        <w:rPr>
          <w:rFonts w:eastAsia="Times New Roman"/>
        </w:rPr>
      </w:pPr>
      <w:r w:rsidRPr="00DA6739">
        <w:rPr>
          <w:rFonts w:eastAsia="Times New Roman"/>
        </w:rPr>
        <w:fldChar w:fldCharType="begin"/>
      </w:r>
      <w:r w:rsidRPr="00DA6739">
        <w:rPr>
          <w:rFonts w:eastAsia="Times New Roman"/>
        </w:rPr>
        <w:instrText xml:space="preserve"> SEQ level0 \*arabic </w:instrText>
      </w:r>
      <w:r w:rsidRPr="00DA6739">
        <w:rPr>
          <w:rFonts w:eastAsia="Times New Roman"/>
        </w:rPr>
        <w:fldChar w:fldCharType="separate"/>
      </w:r>
      <w:r w:rsidR="00ED74E6">
        <w:rPr>
          <w:rFonts w:eastAsia="Times New Roman"/>
          <w:noProof/>
        </w:rPr>
        <w:t>67</w:t>
      </w:r>
      <w:r w:rsidRPr="00DA6739">
        <w:rPr>
          <w:rFonts w:eastAsia="Times New Roman"/>
        </w:rPr>
        <w:fldChar w:fldCharType="end"/>
      </w:r>
      <w:r w:rsidRPr="00DA6739">
        <w:rPr>
          <w:rFonts w:eastAsia="Times New Roman"/>
        </w:rPr>
        <w:t xml:space="preserve">.  Moreover, it cannot be ruled out that the detention of a person who is ill may raise issues under Article 3 of the Convention (see </w:t>
      </w:r>
      <w:r w:rsidRPr="00DA6739">
        <w:rPr>
          <w:rFonts w:eastAsia="Times New Roman"/>
          <w:i/>
        </w:rPr>
        <w:t>Mouisel v.</w:t>
      </w:r>
      <w:r w:rsidR="001D5CD8" w:rsidRPr="00DA6739">
        <w:rPr>
          <w:rFonts w:eastAsia="Times New Roman"/>
          <w:i/>
        </w:rPr>
        <w:t> </w:t>
      </w:r>
      <w:r w:rsidRPr="00DA6739">
        <w:rPr>
          <w:rFonts w:eastAsia="Times New Roman"/>
          <w:i/>
        </w:rPr>
        <w:t>France</w:t>
      </w:r>
      <w:r w:rsidR="00353CB0" w:rsidRPr="00DA6739">
        <w:rPr>
          <w:rFonts w:eastAsia="Times New Roman"/>
          <w:i/>
        </w:rPr>
        <w:t>,</w:t>
      </w:r>
      <w:r w:rsidRPr="00DA6739">
        <w:rPr>
          <w:rFonts w:eastAsia="Times New Roman"/>
        </w:rPr>
        <w:t xml:space="preserve"> no. 67263/01, § 37, ECHR 2002-IX). Article 3 of the Convention cannot be interpreted as laying down a general obligation to release a detainee on health grounds or to transfer him to a civil hospital, even if he is suffering from an illness that is particularly difficult to treat. However, this provision does require the State to ensure that prisoners are detained in conditions which are compatible with respect for human dignity, that the manner and method of the execution of the measure do not subject them to distress or hardship of an intensity exceeding the unavoidable level of suffering inherent in detention and that, given the practical demands of imprisonment, their health and well-being are adequately secured by, among other things, providing them with the requisite medical assistance (see </w:t>
      </w:r>
      <w:bookmarkStart w:id="2" w:name="HIT5"/>
      <w:bookmarkEnd w:id="2"/>
      <w:r w:rsidRPr="00DA6739">
        <w:rPr>
          <w:rFonts w:eastAsia="Times New Roman"/>
          <w:i/>
        </w:rPr>
        <w:t>Mouisel</w:t>
      </w:r>
      <w:r w:rsidRPr="00DA6739">
        <w:rPr>
          <w:rFonts w:eastAsia="Times New Roman"/>
        </w:rPr>
        <w:t>, cited above, §</w:t>
      </w:r>
      <w:r w:rsidR="00305895" w:rsidRPr="00DA6739">
        <w:rPr>
          <w:rFonts w:eastAsia="Times New Roman"/>
        </w:rPr>
        <w:t> </w:t>
      </w:r>
      <w:r w:rsidRPr="00DA6739">
        <w:rPr>
          <w:rFonts w:eastAsia="Times New Roman"/>
        </w:rPr>
        <w:t>40).</w:t>
      </w:r>
    </w:p>
    <w:p w:rsidR="00FC7432" w:rsidRPr="00DA6739" w:rsidRDefault="00FC7432" w:rsidP="00DA6739">
      <w:pPr>
        <w:pStyle w:val="ECHRPara"/>
        <w:rPr>
          <w:lang w:val="en-GB"/>
        </w:rPr>
      </w:pPr>
      <w:r w:rsidRPr="00DA6739">
        <w:rPr>
          <w:rFonts w:eastAsia="Times New Roman"/>
        </w:rPr>
        <w:fldChar w:fldCharType="begin"/>
      </w:r>
      <w:r w:rsidRPr="00DA6739">
        <w:rPr>
          <w:rFonts w:eastAsia="Times New Roman"/>
        </w:rPr>
        <w:instrText xml:space="preserve"> SEQ level0 \*arabic </w:instrText>
      </w:r>
      <w:r w:rsidRPr="00DA6739">
        <w:rPr>
          <w:rFonts w:eastAsia="Times New Roman"/>
        </w:rPr>
        <w:fldChar w:fldCharType="separate"/>
      </w:r>
      <w:r w:rsidR="00ED74E6">
        <w:rPr>
          <w:rFonts w:eastAsia="Times New Roman"/>
          <w:noProof/>
        </w:rPr>
        <w:t>68</w:t>
      </w:r>
      <w:r w:rsidRPr="00DA6739">
        <w:rPr>
          <w:rFonts w:eastAsia="Times New Roman"/>
        </w:rPr>
        <w:fldChar w:fldCharType="end"/>
      </w:r>
      <w:r w:rsidRPr="00DA6739">
        <w:rPr>
          <w:rFonts w:eastAsia="Times New Roman"/>
        </w:rPr>
        <w:t>.  </w:t>
      </w:r>
      <w:r w:rsidRPr="00DA6739">
        <w:rPr>
          <w:lang w:val="en-GB"/>
        </w:rPr>
        <w:t xml:space="preserve">In this connection, the “adequacy” of medical assistance remains the most difficult element to determine. The Court reiterates that the mere fact that a detainee is seen by a doctor and prescribed a certain form of treatment cannot automatically lead to the conclusion that the medical assistance was adequate (see </w:t>
      </w:r>
      <w:r w:rsidRPr="00DA6739">
        <w:rPr>
          <w:i/>
          <w:iCs/>
          <w:lang w:val="en-GB"/>
        </w:rPr>
        <w:t>Hummatov v. Azerbaijan</w:t>
      </w:r>
      <w:r w:rsidRPr="00DA6739">
        <w:rPr>
          <w:lang w:val="en-GB"/>
        </w:rPr>
        <w:t xml:space="preserve">, nos. </w:t>
      </w:r>
      <w:r w:rsidR="00C107DE" w:rsidRPr="00DA6739">
        <w:rPr>
          <w:lang w:val="en-GB"/>
        </w:rPr>
        <w:t>9852/03 and 13413/04, § 116, 29 </w:t>
      </w:r>
      <w:r w:rsidRPr="00DA6739">
        <w:rPr>
          <w:lang w:val="en-GB"/>
        </w:rPr>
        <w:t>November 2007). The authorities must also ensure that a comprehensive record is kept concerning the detainee</w:t>
      </w:r>
      <w:r w:rsidR="00DA6739" w:rsidRPr="00DA6739">
        <w:rPr>
          <w:lang w:val="en-GB"/>
        </w:rPr>
        <w:t>’</w:t>
      </w:r>
      <w:r w:rsidRPr="00DA6739">
        <w:rPr>
          <w:lang w:val="en-GB"/>
        </w:rPr>
        <w:t xml:space="preserve">s state of health and his or her treatment while in detention (see </w:t>
      </w:r>
      <w:r w:rsidR="00B91599" w:rsidRPr="00DA6739">
        <w:rPr>
          <w:i/>
        </w:rPr>
        <w:t>Khudobin v. Russia</w:t>
      </w:r>
      <w:r w:rsidR="00C107DE" w:rsidRPr="00DA6739">
        <w:t>, no. 59696, § </w:t>
      </w:r>
      <w:r w:rsidR="00421F7A" w:rsidRPr="00DA6739">
        <w:t>8</w:t>
      </w:r>
      <w:r w:rsidR="00B91599" w:rsidRPr="00DA6739">
        <w:t>3, ECHR 2006-XII</w:t>
      </w:r>
      <w:r w:rsidRPr="00DA6739">
        <w:rPr>
          <w:lang w:val="en-GB"/>
        </w:rPr>
        <w:t xml:space="preserve">), that diagnosis and care are prompt and accurate (see </w:t>
      </w:r>
      <w:r w:rsidRPr="00DA6739">
        <w:rPr>
          <w:i/>
          <w:iCs/>
          <w:lang w:val="en-GB"/>
        </w:rPr>
        <w:lastRenderedPageBreak/>
        <w:t>Melnik v. Ukraine</w:t>
      </w:r>
      <w:r w:rsidRPr="00DA6739">
        <w:rPr>
          <w:lang w:val="en-GB"/>
        </w:rPr>
        <w:t xml:space="preserve">, no. 72286/01, §§ 104-06, 28 March 2006, and </w:t>
      </w:r>
      <w:r w:rsidRPr="00DA6739">
        <w:rPr>
          <w:i/>
          <w:iCs/>
          <w:lang w:val="en-GB"/>
        </w:rPr>
        <w:t>Hummatov</w:t>
      </w:r>
      <w:r w:rsidRPr="00DA6739">
        <w:rPr>
          <w:lang w:val="en-GB"/>
        </w:rPr>
        <w:t>, cited above, § 115), and that where necessitated by the nature of a medical condition supervision is regular and systematic and involves a comprehensive therapeutic strategy aimed at adequately treating the detainee</w:t>
      </w:r>
      <w:r w:rsidR="00DA6739" w:rsidRPr="00DA6739">
        <w:rPr>
          <w:lang w:val="en-GB"/>
        </w:rPr>
        <w:t>’</w:t>
      </w:r>
      <w:r w:rsidRPr="00DA6739">
        <w:rPr>
          <w:lang w:val="en-GB"/>
        </w:rPr>
        <w:t>s health problems or preventing their aggravation, rather than addressing them on a symptomatic basis (see</w:t>
      </w:r>
      <w:r w:rsidR="007C57D9" w:rsidRPr="00DA6739">
        <w:rPr>
          <w:lang w:val="en-GB"/>
        </w:rPr>
        <w:t xml:space="preserve"> </w:t>
      </w:r>
      <w:r w:rsidR="007C57D9" w:rsidRPr="00DA6739">
        <w:rPr>
          <w:i/>
          <w:lang w:val="en-GB"/>
        </w:rPr>
        <w:t>Popov v. Russia</w:t>
      </w:r>
      <w:r w:rsidR="00A94EE8" w:rsidRPr="00DA6739">
        <w:rPr>
          <w:lang w:val="en-GB"/>
        </w:rPr>
        <w:t>, no. </w:t>
      </w:r>
      <w:r w:rsidR="007C57D9" w:rsidRPr="00DA6739">
        <w:rPr>
          <w:lang w:val="en-GB"/>
        </w:rPr>
        <w:t>26853/04, § 211, 13 July 2006</w:t>
      </w:r>
      <w:r w:rsidRPr="00DA6739">
        <w:rPr>
          <w:lang w:val="en-GB"/>
        </w:rPr>
        <w:t xml:space="preserve">; </w:t>
      </w:r>
      <w:r w:rsidRPr="00DA6739">
        <w:rPr>
          <w:i/>
          <w:iCs/>
          <w:lang w:val="en-GB"/>
        </w:rPr>
        <w:t>Hummatov</w:t>
      </w:r>
      <w:r w:rsidR="00C53EE0" w:rsidRPr="00DA6739">
        <w:rPr>
          <w:lang w:val="en-GB"/>
        </w:rPr>
        <w:t>, cited above, §§ 109 and </w:t>
      </w:r>
      <w:r w:rsidRPr="00DA6739">
        <w:rPr>
          <w:lang w:val="en-GB"/>
        </w:rPr>
        <w:t xml:space="preserve">114; </w:t>
      </w:r>
      <w:r w:rsidRPr="00DA6739">
        <w:rPr>
          <w:i/>
          <w:iCs/>
          <w:lang w:val="en-GB"/>
        </w:rPr>
        <w:t>Amirov v. Russia</w:t>
      </w:r>
      <w:r w:rsidRPr="00DA6739">
        <w:rPr>
          <w:lang w:val="en-GB"/>
        </w:rPr>
        <w:t>, no. 51857/13, § 93, 27</w:t>
      </w:r>
      <w:r w:rsidR="007C57D9" w:rsidRPr="00DA6739">
        <w:rPr>
          <w:lang w:val="en-GB"/>
        </w:rPr>
        <w:t> </w:t>
      </w:r>
      <w:r w:rsidR="00BA0CC4" w:rsidRPr="00DA6739">
        <w:rPr>
          <w:lang w:val="en-GB"/>
        </w:rPr>
        <w:t>November 2014; and</w:t>
      </w:r>
      <w:r w:rsidRPr="00DA6739">
        <w:rPr>
          <w:lang w:val="en-GB"/>
        </w:rPr>
        <w:t xml:space="preserve"> </w:t>
      </w:r>
      <w:r w:rsidRPr="00DA6739">
        <w:rPr>
          <w:i/>
          <w:iCs/>
          <w:lang w:val="en-GB"/>
        </w:rPr>
        <w:t xml:space="preserve">Blokhin v. Russia </w:t>
      </w:r>
      <w:r w:rsidRPr="00DA6739">
        <w:rPr>
          <w:lang w:val="en-GB"/>
        </w:rPr>
        <w:t>[GC]</w:t>
      </w:r>
      <w:r w:rsidR="00BA0CC4" w:rsidRPr="00DA6739">
        <w:rPr>
          <w:lang w:val="en-GB"/>
        </w:rPr>
        <w:t xml:space="preserve"> no. 47152/06, § 137, ECHR 2016</w:t>
      </w:r>
      <w:r w:rsidRPr="00DA6739">
        <w:rPr>
          <w:lang w:val="en-GB"/>
        </w:rPr>
        <w:t>).</w:t>
      </w:r>
    </w:p>
    <w:p w:rsidR="00E1214F" w:rsidRPr="00DA6739" w:rsidRDefault="00E1214F" w:rsidP="00DA6739">
      <w:pPr>
        <w:pStyle w:val="ECHRHeading4"/>
        <w:rPr>
          <w:rFonts w:eastAsia="Times New Roman"/>
        </w:rPr>
      </w:pPr>
      <w:r w:rsidRPr="00DA6739">
        <w:rPr>
          <w:rFonts w:eastAsia="Times New Roman"/>
        </w:rPr>
        <w:t>(b)</w:t>
      </w:r>
      <w:r w:rsidR="00F96BD5" w:rsidRPr="00DA6739">
        <w:rPr>
          <w:rFonts w:eastAsia="Times New Roman"/>
        </w:rPr>
        <w:t>  </w:t>
      </w:r>
      <w:r w:rsidRPr="00DA6739">
        <w:rPr>
          <w:rFonts w:eastAsia="Times New Roman"/>
        </w:rPr>
        <w:t>Application of these principles to the present case</w:t>
      </w:r>
    </w:p>
    <w:p w:rsidR="00E1214F" w:rsidRPr="00DA6739" w:rsidRDefault="00353CB0" w:rsidP="00DA6739">
      <w:pPr>
        <w:pStyle w:val="ECHRPara"/>
        <w:rPr>
          <w:rFonts w:eastAsia="Times New Roman"/>
        </w:rPr>
      </w:pPr>
      <w:r w:rsidRPr="00DA6739">
        <w:rPr>
          <w:rFonts w:eastAsia="Times New Roman"/>
        </w:rPr>
        <w:fldChar w:fldCharType="begin"/>
      </w:r>
      <w:r w:rsidRPr="00DA6739">
        <w:rPr>
          <w:rFonts w:eastAsia="Times New Roman"/>
        </w:rPr>
        <w:instrText xml:space="preserve"> SEQ level0 \*arabic </w:instrText>
      </w:r>
      <w:r w:rsidRPr="00DA6739">
        <w:rPr>
          <w:rFonts w:eastAsia="Times New Roman"/>
        </w:rPr>
        <w:fldChar w:fldCharType="separate"/>
      </w:r>
      <w:r w:rsidR="00ED74E6">
        <w:rPr>
          <w:rFonts w:eastAsia="Times New Roman"/>
          <w:noProof/>
        </w:rPr>
        <w:t>69</w:t>
      </w:r>
      <w:r w:rsidRPr="00DA6739">
        <w:rPr>
          <w:rFonts w:eastAsia="Times New Roman"/>
        </w:rPr>
        <w:fldChar w:fldCharType="end"/>
      </w:r>
      <w:r w:rsidRPr="00DA6739">
        <w:rPr>
          <w:rFonts w:eastAsia="Times New Roman"/>
        </w:rPr>
        <w:t>.  </w:t>
      </w:r>
      <w:r w:rsidR="00E1214F" w:rsidRPr="00DA6739">
        <w:rPr>
          <w:rFonts w:eastAsia="Times New Roman"/>
        </w:rPr>
        <w:t xml:space="preserve">The Court must determine whether during his detention in </w:t>
      </w:r>
      <w:r w:rsidR="00D6017E" w:rsidRPr="00DA6739">
        <w:rPr>
          <w:rFonts w:eastAsia="Times New Roman"/>
        </w:rPr>
        <w:t xml:space="preserve">the </w:t>
      </w:r>
      <w:r w:rsidR="00240ADF" w:rsidRPr="00DA6739">
        <w:rPr>
          <w:rFonts w:eastAsia="Times New Roman"/>
        </w:rPr>
        <w:t xml:space="preserve">Kielce </w:t>
      </w:r>
      <w:r w:rsidR="00E1214F" w:rsidRPr="00DA6739">
        <w:rPr>
          <w:rFonts w:eastAsia="Times New Roman"/>
        </w:rPr>
        <w:t>Remand Centre from</w:t>
      </w:r>
      <w:r w:rsidR="00240ADF" w:rsidRPr="00DA6739">
        <w:rPr>
          <w:rFonts w:eastAsia="Times New Roman"/>
        </w:rPr>
        <w:t xml:space="preserve"> </w:t>
      </w:r>
      <w:r w:rsidR="00122C70" w:rsidRPr="00DA6739">
        <w:rPr>
          <w:rFonts w:eastAsia="Times New Roman"/>
        </w:rPr>
        <w:t>13 March 2010 until 18 February 2011 and from 21</w:t>
      </w:r>
      <w:r w:rsidR="00F96BD5" w:rsidRPr="00DA6739">
        <w:rPr>
          <w:rFonts w:eastAsia="Times New Roman"/>
        </w:rPr>
        <w:t> </w:t>
      </w:r>
      <w:r w:rsidR="00122C70" w:rsidRPr="00DA6739">
        <w:rPr>
          <w:rFonts w:eastAsia="Times New Roman"/>
        </w:rPr>
        <w:t xml:space="preserve">April </w:t>
      </w:r>
      <w:r w:rsidR="00240ADF" w:rsidRPr="00DA6739">
        <w:rPr>
          <w:rFonts w:eastAsia="Times New Roman"/>
        </w:rPr>
        <w:t>until 8 December</w:t>
      </w:r>
      <w:r w:rsidR="00E1214F" w:rsidRPr="00DA6739">
        <w:rPr>
          <w:rFonts w:eastAsia="Times New Roman"/>
        </w:rPr>
        <w:t xml:space="preserve"> 20</w:t>
      </w:r>
      <w:r w:rsidR="00240ADF" w:rsidRPr="00DA6739">
        <w:rPr>
          <w:rFonts w:eastAsia="Times New Roman"/>
        </w:rPr>
        <w:t>11</w:t>
      </w:r>
      <w:r w:rsidR="00E1214F" w:rsidRPr="00DA6739">
        <w:rPr>
          <w:rFonts w:eastAsia="Times New Roman"/>
        </w:rPr>
        <w:t xml:space="preserve"> the applicant needed regular medical assistance, whether he was deprived of it as he claims</w:t>
      </w:r>
      <w:r w:rsidR="00AB571E" w:rsidRPr="00DA6739">
        <w:rPr>
          <w:rFonts w:eastAsia="Times New Roman"/>
        </w:rPr>
        <w:t>,</w:t>
      </w:r>
      <w:r w:rsidR="00E1214F" w:rsidRPr="00DA6739">
        <w:rPr>
          <w:rFonts w:eastAsia="Times New Roman"/>
        </w:rPr>
        <w:t xml:space="preserve"> and, if so, whether this amounted to inhuman or degrading treatment contrary to Article 3 of the Convention (see </w:t>
      </w:r>
      <w:r w:rsidR="00E1214F" w:rsidRPr="00DA6739">
        <w:rPr>
          <w:rFonts w:eastAsia="Times New Roman"/>
          <w:i/>
        </w:rPr>
        <w:t>Farbtuhs v. Latvia</w:t>
      </w:r>
      <w:r w:rsidR="00E1214F" w:rsidRPr="00DA6739">
        <w:rPr>
          <w:rFonts w:eastAsia="Times New Roman"/>
        </w:rPr>
        <w:t>, no.</w:t>
      </w:r>
      <w:r w:rsidR="00122C70" w:rsidRPr="00DA6739">
        <w:rPr>
          <w:rFonts w:eastAsia="Times New Roman"/>
        </w:rPr>
        <w:t xml:space="preserve"> 4672/02</w:t>
      </w:r>
      <w:r w:rsidR="00E1214F" w:rsidRPr="00DA6739">
        <w:rPr>
          <w:rFonts w:eastAsia="Times New Roman"/>
        </w:rPr>
        <w:t>, § 53, 2</w:t>
      </w:r>
      <w:r w:rsidR="00F96BD5" w:rsidRPr="00DA6739">
        <w:rPr>
          <w:rFonts w:eastAsia="Times New Roman"/>
        </w:rPr>
        <w:t> </w:t>
      </w:r>
      <w:r w:rsidR="00E1214F" w:rsidRPr="00DA6739">
        <w:rPr>
          <w:rFonts w:eastAsia="Times New Roman"/>
        </w:rPr>
        <w:t xml:space="preserve">December 2004, and </w:t>
      </w:r>
      <w:r w:rsidR="00E1214F" w:rsidRPr="00DA6739">
        <w:rPr>
          <w:rFonts w:eastAsia="Times New Roman"/>
          <w:i/>
        </w:rPr>
        <w:t>Sarban v. Moldova</w:t>
      </w:r>
      <w:r w:rsidR="00E1214F" w:rsidRPr="00DA6739">
        <w:rPr>
          <w:rFonts w:eastAsia="Times New Roman"/>
        </w:rPr>
        <w:t>, no.</w:t>
      </w:r>
      <w:r w:rsidR="00122C70" w:rsidRPr="00DA6739">
        <w:rPr>
          <w:rFonts w:eastAsia="Times New Roman"/>
        </w:rPr>
        <w:t xml:space="preserve"> 3456/05</w:t>
      </w:r>
      <w:r w:rsidR="00E1214F" w:rsidRPr="00DA6739">
        <w:rPr>
          <w:rFonts w:eastAsia="Times New Roman"/>
        </w:rPr>
        <w:t>, § 78, 4 October 2005).</w:t>
      </w:r>
    </w:p>
    <w:p w:rsidR="00E1214F" w:rsidRPr="00DA6739" w:rsidRDefault="00035FB0" w:rsidP="00DA6739">
      <w:pPr>
        <w:pStyle w:val="ECHRPara"/>
        <w:rPr>
          <w:lang w:val="en-GB"/>
        </w:rPr>
      </w:pPr>
      <w:r w:rsidRPr="00DA6739">
        <w:rPr>
          <w:rFonts w:eastAsia="Times New Roman"/>
        </w:rPr>
        <w:fldChar w:fldCharType="begin"/>
      </w:r>
      <w:r w:rsidRPr="00DA6739">
        <w:rPr>
          <w:rFonts w:eastAsia="Times New Roman"/>
        </w:rPr>
        <w:instrText xml:space="preserve"> SEQ level0 \*arabic </w:instrText>
      </w:r>
      <w:r w:rsidRPr="00DA6739">
        <w:rPr>
          <w:rFonts w:eastAsia="Times New Roman"/>
        </w:rPr>
        <w:fldChar w:fldCharType="separate"/>
      </w:r>
      <w:r w:rsidR="00ED74E6">
        <w:rPr>
          <w:rFonts w:eastAsia="Times New Roman"/>
          <w:noProof/>
        </w:rPr>
        <w:t>70</w:t>
      </w:r>
      <w:r w:rsidRPr="00DA6739">
        <w:rPr>
          <w:rFonts w:eastAsia="Times New Roman"/>
        </w:rPr>
        <w:fldChar w:fldCharType="end"/>
      </w:r>
      <w:r w:rsidRPr="00DA6739">
        <w:rPr>
          <w:rFonts w:eastAsia="Times New Roman"/>
        </w:rPr>
        <w:t>.  </w:t>
      </w:r>
      <w:r w:rsidR="009F3D52" w:rsidRPr="00DA6739">
        <w:rPr>
          <w:rFonts w:eastAsia="Times New Roman"/>
        </w:rPr>
        <w:t xml:space="preserve">The Government submitted that the applicant in fact </w:t>
      </w:r>
      <w:r w:rsidR="00D6017E" w:rsidRPr="00DA6739">
        <w:rPr>
          <w:rFonts w:eastAsia="Times New Roman"/>
        </w:rPr>
        <w:t xml:space="preserve">had </w:t>
      </w:r>
      <w:r w:rsidR="009F3D52" w:rsidRPr="00DA6739">
        <w:rPr>
          <w:rFonts w:eastAsia="Times New Roman"/>
        </w:rPr>
        <w:t>not need</w:t>
      </w:r>
      <w:r w:rsidR="00D6017E" w:rsidRPr="00DA6739">
        <w:rPr>
          <w:rFonts w:eastAsia="Times New Roman"/>
        </w:rPr>
        <w:t>ed</w:t>
      </w:r>
      <w:r w:rsidR="009F3D52" w:rsidRPr="00DA6739">
        <w:rPr>
          <w:rFonts w:eastAsia="Times New Roman"/>
        </w:rPr>
        <w:t xml:space="preserve"> a wheelchair and that it </w:t>
      </w:r>
      <w:r w:rsidR="00D6017E" w:rsidRPr="00DA6739">
        <w:rPr>
          <w:rFonts w:eastAsia="Times New Roman"/>
        </w:rPr>
        <w:t xml:space="preserve">had been </w:t>
      </w:r>
      <w:r w:rsidR="009F3D52" w:rsidRPr="00DA6739">
        <w:rPr>
          <w:rFonts w:eastAsia="Times New Roman"/>
        </w:rPr>
        <w:t xml:space="preserve">provided to him despite the lack of medical indications </w:t>
      </w:r>
      <w:r w:rsidR="00D6017E" w:rsidRPr="00DA6739">
        <w:rPr>
          <w:rFonts w:eastAsia="Times New Roman"/>
        </w:rPr>
        <w:t>that it had been necessary</w:t>
      </w:r>
      <w:r w:rsidR="009F3D52" w:rsidRPr="00DA6739">
        <w:rPr>
          <w:rFonts w:eastAsia="Times New Roman"/>
        </w:rPr>
        <w:t>. It is true that the only medical document mentioning the wheelchair is a note mad</w:t>
      </w:r>
      <w:r w:rsidR="00A8710B" w:rsidRPr="00DA6739">
        <w:rPr>
          <w:rFonts w:eastAsia="Times New Roman"/>
        </w:rPr>
        <w:t>e</w:t>
      </w:r>
      <w:r w:rsidR="00855802" w:rsidRPr="00DA6739">
        <w:rPr>
          <w:rFonts w:eastAsia="Times New Roman"/>
        </w:rPr>
        <w:t xml:space="preserve"> by a psychiatrist on 31 October</w:t>
      </w:r>
      <w:r w:rsidR="009F3D52" w:rsidRPr="00DA6739">
        <w:rPr>
          <w:rFonts w:eastAsia="Times New Roman"/>
        </w:rPr>
        <w:t xml:space="preserve"> 2010 (see paragraph </w:t>
      </w:r>
      <w:r w:rsidR="00855802" w:rsidRPr="00DA6739">
        <w:rPr>
          <w:rFonts w:eastAsia="Times New Roman"/>
        </w:rPr>
        <w:t>43</w:t>
      </w:r>
      <w:r w:rsidR="009F3D52" w:rsidRPr="00DA6739">
        <w:rPr>
          <w:rFonts w:eastAsia="Times New Roman"/>
        </w:rPr>
        <w:t xml:space="preserve"> above). However, taking into consideration</w:t>
      </w:r>
      <w:r w:rsidR="00A8710B" w:rsidRPr="00DA6739">
        <w:rPr>
          <w:rFonts w:eastAsia="Times New Roman"/>
        </w:rPr>
        <w:t xml:space="preserve"> all the</w:t>
      </w:r>
      <w:r w:rsidR="00240ADF" w:rsidRPr="00DA6739">
        <w:rPr>
          <w:rFonts w:eastAsia="Times New Roman"/>
        </w:rPr>
        <w:t xml:space="preserve"> available evidence</w:t>
      </w:r>
      <w:r w:rsidR="00AB571E" w:rsidRPr="00DA6739">
        <w:rPr>
          <w:rFonts w:eastAsia="Times New Roman"/>
        </w:rPr>
        <w:t>,</w:t>
      </w:r>
      <w:r w:rsidR="00240ADF" w:rsidRPr="00DA6739">
        <w:rPr>
          <w:rFonts w:eastAsia="Times New Roman"/>
        </w:rPr>
        <w:t xml:space="preserve"> </w:t>
      </w:r>
      <w:r w:rsidR="009F3D52" w:rsidRPr="00DA6739">
        <w:rPr>
          <w:rFonts w:eastAsia="Times New Roman"/>
        </w:rPr>
        <w:t xml:space="preserve">the Court considers that the applicant must have had difficulties </w:t>
      </w:r>
      <w:r w:rsidR="00A8710B" w:rsidRPr="00DA6739">
        <w:rPr>
          <w:rFonts w:eastAsia="Times New Roman"/>
        </w:rPr>
        <w:t xml:space="preserve">with </w:t>
      </w:r>
      <w:r w:rsidR="00D6017E" w:rsidRPr="00DA6739">
        <w:rPr>
          <w:rFonts w:eastAsia="Times New Roman"/>
        </w:rPr>
        <w:t>mobility</w:t>
      </w:r>
      <w:r w:rsidR="00A8710B" w:rsidRPr="00DA6739">
        <w:rPr>
          <w:rFonts w:eastAsia="Times New Roman"/>
        </w:rPr>
        <w:t>. In this connection the Court notes that</w:t>
      </w:r>
      <w:r w:rsidR="003975D9" w:rsidRPr="00DA6739">
        <w:rPr>
          <w:rFonts w:eastAsia="Times New Roman"/>
        </w:rPr>
        <w:t xml:space="preserve"> the applicant fell </w:t>
      </w:r>
      <w:r w:rsidR="003E16B5" w:rsidRPr="00DA6739">
        <w:rPr>
          <w:rFonts w:eastAsia="Times New Roman"/>
        </w:rPr>
        <w:t xml:space="preserve">to </w:t>
      </w:r>
      <w:r w:rsidR="003975D9" w:rsidRPr="00DA6739">
        <w:rPr>
          <w:rFonts w:eastAsia="Times New Roman"/>
        </w:rPr>
        <w:t>the floor three times – once</w:t>
      </w:r>
      <w:r w:rsidR="006C2B47" w:rsidRPr="00DA6739">
        <w:rPr>
          <w:rFonts w:eastAsia="Times New Roman"/>
        </w:rPr>
        <w:t xml:space="preserve"> on an unspecified date in cell no. 114 in the Kielce Remand Centre (see paragraph</w:t>
      </w:r>
      <w:r w:rsidR="00F96BD5" w:rsidRPr="00DA6739">
        <w:rPr>
          <w:rFonts w:eastAsia="Times New Roman"/>
        </w:rPr>
        <w:t> </w:t>
      </w:r>
      <w:r w:rsidR="006C2B47" w:rsidRPr="00DA6739">
        <w:rPr>
          <w:rFonts w:eastAsia="Times New Roman"/>
        </w:rPr>
        <w:t>37 above),</w:t>
      </w:r>
      <w:r w:rsidR="003E16B5" w:rsidRPr="00DA6739">
        <w:rPr>
          <w:rFonts w:eastAsia="Times New Roman"/>
        </w:rPr>
        <w:t xml:space="preserve"> once</w:t>
      </w:r>
      <w:r w:rsidR="003975D9" w:rsidRPr="00DA6739">
        <w:rPr>
          <w:rFonts w:eastAsia="Times New Roman"/>
        </w:rPr>
        <w:t xml:space="preserve"> at the police station on 17 June 2010 (see paragraph</w:t>
      </w:r>
      <w:r w:rsidR="00F96BD5" w:rsidRPr="00DA6739">
        <w:rPr>
          <w:rFonts w:eastAsia="Times New Roman"/>
        </w:rPr>
        <w:t> </w:t>
      </w:r>
      <w:r w:rsidR="003975D9" w:rsidRPr="00DA6739">
        <w:rPr>
          <w:rFonts w:eastAsia="Times New Roman"/>
        </w:rPr>
        <w:t>3</w:t>
      </w:r>
      <w:r w:rsidR="00855802" w:rsidRPr="00DA6739">
        <w:rPr>
          <w:rFonts w:eastAsia="Times New Roman"/>
        </w:rPr>
        <w:t>9</w:t>
      </w:r>
      <w:r w:rsidR="003975D9" w:rsidRPr="00DA6739">
        <w:rPr>
          <w:rFonts w:eastAsia="Times New Roman"/>
        </w:rPr>
        <w:t xml:space="preserve"> above)</w:t>
      </w:r>
      <w:r w:rsidR="003E16B5" w:rsidRPr="00DA6739">
        <w:rPr>
          <w:rFonts w:eastAsia="Times New Roman"/>
        </w:rPr>
        <w:t>,</w:t>
      </w:r>
      <w:r w:rsidR="003975D9" w:rsidRPr="00DA6739">
        <w:rPr>
          <w:rFonts w:eastAsia="Times New Roman"/>
        </w:rPr>
        <w:t xml:space="preserve"> and</w:t>
      </w:r>
      <w:r w:rsidR="006C2B47" w:rsidRPr="00DA6739">
        <w:rPr>
          <w:rFonts w:eastAsia="Times New Roman"/>
        </w:rPr>
        <w:t xml:space="preserve"> </w:t>
      </w:r>
      <w:r w:rsidR="003E16B5" w:rsidRPr="00DA6739">
        <w:rPr>
          <w:rFonts w:eastAsia="Times New Roman"/>
        </w:rPr>
        <w:t xml:space="preserve">once </w:t>
      </w:r>
      <w:r w:rsidR="006C2B47" w:rsidRPr="00DA6739">
        <w:rPr>
          <w:rFonts w:eastAsia="Times New Roman"/>
        </w:rPr>
        <w:t>on 31 August 2010</w:t>
      </w:r>
      <w:r w:rsidR="003975D9" w:rsidRPr="00DA6739">
        <w:rPr>
          <w:rFonts w:eastAsia="Times New Roman"/>
        </w:rPr>
        <w:t xml:space="preserve"> in the corridor </w:t>
      </w:r>
      <w:r w:rsidR="003E16B5" w:rsidRPr="00DA6739">
        <w:rPr>
          <w:rFonts w:eastAsia="Times New Roman"/>
        </w:rPr>
        <w:t xml:space="preserve">in </w:t>
      </w:r>
      <w:r w:rsidR="003975D9" w:rsidRPr="00DA6739">
        <w:rPr>
          <w:rFonts w:eastAsia="Times New Roman"/>
        </w:rPr>
        <w:t>the detention centre (see paragraph 4</w:t>
      </w:r>
      <w:r w:rsidR="006C2B47" w:rsidRPr="00DA6739">
        <w:rPr>
          <w:rFonts w:eastAsia="Times New Roman"/>
        </w:rPr>
        <w:t>3</w:t>
      </w:r>
      <w:r w:rsidR="003975D9" w:rsidRPr="00DA6739">
        <w:rPr>
          <w:rFonts w:eastAsia="Times New Roman"/>
        </w:rPr>
        <w:t xml:space="preserve"> above).</w:t>
      </w:r>
      <w:r w:rsidR="00240ADF" w:rsidRPr="00DA6739">
        <w:rPr>
          <w:rFonts w:eastAsia="Times New Roman"/>
        </w:rPr>
        <w:t xml:space="preserve"> </w:t>
      </w:r>
      <w:r w:rsidR="003E16B5" w:rsidRPr="00DA6739">
        <w:rPr>
          <w:rFonts w:eastAsia="Times New Roman"/>
        </w:rPr>
        <w:t>O</w:t>
      </w:r>
      <w:r w:rsidR="00240ADF" w:rsidRPr="00DA6739">
        <w:rPr>
          <w:rFonts w:eastAsia="Times New Roman"/>
        </w:rPr>
        <w:t xml:space="preserve">n </w:t>
      </w:r>
      <w:r w:rsidR="002E61EC" w:rsidRPr="00DA6739">
        <w:rPr>
          <w:rFonts w:eastAsia="Times New Roman"/>
        </w:rPr>
        <w:t>23</w:t>
      </w:r>
      <w:r w:rsidR="006C2B47" w:rsidRPr="00DA6739">
        <w:rPr>
          <w:rFonts w:eastAsia="Times New Roman"/>
        </w:rPr>
        <w:t> </w:t>
      </w:r>
      <w:r w:rsidR="002E61EC" w:rsidRPr="00DA6739">
        <w:rPr>
          <w:rFonts w:eastAsia="Times New Roman"/>
        </w:rPr>
        <w:t>March 2010</w:t>
      </w:r>
      <w:r w:rsidR="00AB571E" w:rsidRPr="00DA6739">
        <w:rPr>
          <w:rFonts w:eastAsia="Times New Roman"/>
        </w:rPr>
        <w:t xml:space="preserve"> (</w:t>
      </w:r>
      <w:r w:rsidR="003975D9" w:rsidRPr="00DA6739">
        <w:rPr>
          <w:rFonts w:eastAsia="Times New Roman"/>
        </w:rPr>
        <w:t xml:space="preserve">that is </w:t>
      </w:r>
      <w:r w:rsidR="003E16B5" w:rsidRPr="00DA6739">
        <w:rPr>
          <w:rFonts w:eastAsia="Times New Roman"/>
        </w:rPr>
        <w:t xml:space="preserve">to say </w:t>
      </w:r>
      <w:r w:rsidR="003975D9" w:rsidRPr="00DA6739">
        <w:rPr>
          <w:rFonts w:eastAsia="Times New Roman"/>
        </w:rPr>
        <w:t>10 days after the applicant</w:t>
      </w:r>
      <w:r w:rsidR="00DA6739" w:rsidRPr="00DA6739">
        <w:rPr>
          <w:rFonts w:eastAsia="Times New Roman"/>
        </w:rPr>
        <w:t>’</w:t>
      </w:r>
      <w:r w:rsidR="003975D9" w:rsidRPr="00DA6739">
        <w:rPr>
          <w:rFonts w:eastAsia="Times New Roman"/>
        </w:rPr>
        <w:t>s arrest</w:t>
      </w:r>
      <w:r w:rsidR="00AB571E" w:rsidRPr="00DA6739">
        <w:rPr>
          <w:rFonts w:eastAsia="Times New Roman"/>
        </w:rPr>
        <w:t>)</w:t>
      </w:r>
      <w:r w:rsidR="00240ADF" w:rsidRPr="00DA6739">
        <w:rPr>
          <w:rFonts w:eastAsia="Times New Roman"/>
        </w:rPr>
        <w:t xml:space="preserve"> the doctor recommended that a hard </w:t>
      </w:r>
      <w:r w:rsidR="003E16B5" w:rsidRPr="00DA6739">
        <w:rPr>
          <w:rFonts w:eastAsia="Times New Roman"/>
        </w:rPr>
        <w:t xml:space="preserve">mattress </w:t>
      </w:r>
      <w:r w:rsidR="00240ADF" w:rsidRPr="00DA6739">
        <w:rPr>
          <w:rFonts w:eastAsia="Times New Roman"/>
        </w:rPr>
        <w:t>be provided to him</w:t>
      </w:r>
      <w:r w:rsidR="003E16B5" w:rsidRPr="00DA6739">
        <w:rPr>
          <w:rFonts w:eastAsia="Times New Roman"/>
        </w:rPr>
        <w:t>,</w:t>
      </w:r>
      <w:r w:rsidR="002E61EC" w:rsidRPr="00DA6739">
        <w:rPr>
          <w:rFonts w:eastAsia="Times New Roman"/>
        </w:rPr>
        <w:t xml:space="preserve"> and</w:t>
      </w:r>
      <w:r w:rsidR="00A8710B" w:rsidRPr="00DA6739">
        <w:rPr>
          <w:rFonts w:eastAsia="Times New Roman"/>
        </w:rPr>
        <w:t xml:space="preserve"> on 26</w:t>
      </w:r>
      <w:r w:rsidR="003975D9" w:rsidRPr="00DA6739">
        <w:rPr>
          <w:rFonts w:eastAsia="Times New Roman"/>
        </w:rPr>
        <w:t> </w:t>
      </w:r>
      <w:r w:rsidR="00A8710B" w:rsidRPr="00DA6739">
        <w:rPr>
          <w:rFonts w:eastAsia="Times New Roman"/>
        </w:rPr>
        <w:t xml:space="preserve">April 2010 </w:t>
      </w:r>
      <w:r w:rsidR="003E16B5" w:rsidRPr="00DA6739">
        <w:rPr>
          <w:rFonts w:eastAsia="Times New Roman"/>
        </w:rPr>
        <w:t>(</w:t>
      </w:r>
      <w:r w:rsidR="00A8710B" w:rsidRPr="00DA6739">
        <w:rPr>
          <w:rFonts w:eastAsia="Times New Roman"/>
        </w:rPr>
        <w:t>that is</w:t>
      </w:r>
      <w:r w:rsidR="00240ADF" w:rsidRPr="00DA6739">
        <w:rPr>
          <w:rFonts w:eastAsia="Times New Roman"/>
        </w:rPr>
        <w:t xml:space="preserve"> </w:t>
      </w:r>
      <w:r w:rsidR="003E16B5" w:rsidRPr="00DA6739">
        <w:rPr>
          <w:rFonts w:eastAsia="Times New Roman"/>
        </w:rPr>
        <w:t xml:space="preserve">to say </w:t>
      </w:r>
      <w:r w:rsidR="00240ADF" w:rsidRPr="00DA6739">
        <w:rPr>
          <w:rFonts w:eastAsia="Times New Roman"/>
        </w:rPr>
        <w:t xml:space="preserve">some </w:t>
      </w:r>
      <w:r w:rsidR="003E16B5" w:rsidRPr="00DA6739">
        <w:rPr>
          <w:rFonts w:eastAsia="Times New Roman"/>
        </w:rPr>
        <w:t>six </w:t>
      </w:r>
      <w:r w:rsidR="00240ADF" w:rsidRPr="00DA6739">
        <w:rPr>
          <w:rFonts w:eastAsia="Times New Roman"/>
        </w:rPr>
        <w:t xml:space="preserve">weeks </w:t>
      </w:r>
      <w:r w:rsidR="00A8710B" w:rsidRPr="00DA6739">
        <w:rPr>
          <w:rFonts w:eastAsia="Times New Roman"/>
        </w:rPr>
        <w:t>after his arrest</w:t>
      </w:r>
      <w:r w:rsidR="00240ADF" w:rsidRPr="00DA6739">
        <w:rPr>
          <w:rFonts w:eastAsia="Times New Roman"/>
        </w:rPr>
        <w:t xml:space="preserve"> and detention in the Kielce Remand Centre</w:t>
      </w:r>
      <w:r w:rsidR="003E16B5" w:rsidRPr="00DA6739">
        <w:rPr>
          <w:rFonts w:eastAsia="Times New Roman"/>
        </w:rPr>
        <w:t>)</w:t>
      </w:r>
      <w:r w:rsidR="00A8710B" w:rsidRPr="00DA6739">
        <w:rPr>
          <w:rFonts w:eastAsia="Times New Roman"/>
        </w:rPr>
        <w:t xml:space="preserve"> the applicant was prescribed crutches (see paragraph</w:t>
      </w:r>
      <w:r w:rsidR="006C2B47" w:rsidRPr="00DA6739">
        <w:rPr>
          <w:rFonts w:eastAsia="Times New Roman"/>
        </w:rPr>
        <w:t xml:space="preserve"> 37</w:t>
      </w:r>
      <w:r w:rsidR="00A8710B" w:rsidRPr="00DA6739">
        <w:rPr>
          <w:rFonts w:eastAsia="Times New Roman"/>
        </w:rPr>
        <w:t xml:space="preserve"> above). Moreover, the fact that the prison authorities first provided the applicant with a wheelchair which could not be safely used and subsequently agreed that another wheelchair</w:t>
      </w:r>
      <w:r w:rsidR="003E16B5" w:rsidRPr="00DA6739">
        <w:rPr>
          <w:rFonts w:eastAsia="Times New Roman"/>
        </w:rPr>
        <w:t xml:space="preserve"> could</w:t>
      </w:r>
      <w:r w:rsidR="00A8710B" w:rsidRPr="00DA6739">
        <w:rPr>
          <w:rFonts w:eastAsia="Times New Roman"/>
        </w:rPr>
        <w:t xml:space="preserve"> be </w:t>
      </w:r>
      <w:r w:rsidR="003E16B5" w:rsidRPr="00DA6739">
        <w:rPr>
          <w:rFonts w:eastAsia="Times New Roman"/>
        </w:rPr>
        <w:t xml:space="preserve">given to the applicant </w:t>
      </w:r>
      <w:r w:rsidR="00A8710B" w:rsidRPr="00DA6739">
        <w:rPr>
          <w:rFonts w:eastAsia="Times New Roman"/>
        </w:rPr>
        <w:t xml:space="preserve">by </w:t>
      </w:r>
      <w:r w:rsidR="003E16B5" w:rsidRPr="00DA6739">
        <w:rPr>
          <w:rFonts w:eastAsia="Times New Roman"/>
        </w:rPr>
        <w:t>his</w:t>
      </w:r>
      <w:r w:rsidR="00A8710B" w:rsidRPr="00DA6739">
        <w:rPr>
          <w:rFonts w:eastAsia="Times New Roman"/>
        </w:rPr>
        <w:t xml:space="preserve"> wife indicate</w:t>
      </w:r>
      <w:r w:rsidR="00AB571E" w:rsidRPr="00DA6739">
        <w:rPr>
          <w:rFonts w:eastAsia="Times New Roman"/>
        </w:rPr>
        <w:t>s</w:t>
      </w:r>
      <w:r w:rsidR="00A8710B" w:rsidRPr="00DA6739">
        <w:rPr>
          <w:rFonts w:eastAsia="Times New Roman"/>
        </w:rPr>
        <w:t xml:space="preserve"> in the Court</w:t>
      </w:r>
      <w:r w:rsidR="00DA6739" w:rsidRPr="00DA6739">
        <w:rPr>
          <w:rFonts w:eastAsia="Times New Roman"/>
        </w:rPr>
        <w:t>’</w:t>
      </w:r>
      <w:r w:rsidR="00A8710B" w:rsidRPr="00DA6739">
        <w:rPr>
          <w:rFonts w:eastAsia="Times New Roman"/>
        </w:rPr>
        <w:t>s view that the Government</w:t>
      </w:r>
      <w:r w:rsidR="00DA6739" w:rsidRPr="00DA6739">
        <w:rPr>
          <w:rFonts w:eastAsia="Times New Roman"/>
        </w:rPr>
        <w:t>’</w:t>
      </w:r>
      <w:r w:rsidR="00A8710B" w:rsidRPr="00DA6739">
        <w:rPr>
          <w:rFonts w:eastAsia="Times New Roman"/>
        </w:rPr>
        <w:t xml:space="preserve">s </w:t>
      </w:r>
      <w:r w:rsidR="00AB571E" w:rsidRPr="00DA6739">
        <w:rPr>
          <w:rFonts w:eastAsia="Times New Roman"/>
        </w:rPr>
        <w:t>argument that</w:t>
      </w:r>
      <w:r w:rsidR="00A8710B" w:rsidRPr="00DA6739">
        <w:rPr>
          <w:rFonts w:eastAsia="Times New Roman"/>
        </w:rPr>
        <w:t xml:space="preserve"> the applicant used the wheelchair </w:t>
      </w:r>
      <w:r w:rsidR="009D1A51" w:rsidRPr="00DA6739">
        <w:rPr>
          <w:rFonts w:eastAsia="Times New Roman"/>
        </w:rPr>
        <w:t>only because of his own personal wish</w:t>
      </w:r>
      <w:r w:rsidR="00A8710B" w:rsidRPr="00DA6739">
        <w:rPr>
          <w:rFonts w:eastAsia="Times New Roman"/>
        </w:rPr>
        <w:t xml:space="preserve"> </w:t>
      </w:r>
      <w:r w:rsidR="00AB571E" w:rsidRPr="00DA6739">
        <w:rPr>
          <w:rFonts w:eastAsia="Times New Roman"/>
        </w:rPr>
        <w:t xml:space="preserve">is </w:t>
      </w:r>
      <w:r w:rsidR="00A8710B" w:rsidRPr="00DA6739">
        <w:rPr>
          <w:rFonts w:eastAsia="Times New Roman"/>
        </w:rPr>
        <w:t xml:space="preserve">not </w:t>
      </w:r>
      <w:r w:rsidR="00FC7432" w:rsidRPr="00DA6739">
        <w:rPr>
          <w:rFonts w:eastAsia="Times New Roman"/>
        </w:rPr>
        <w:t>convincing</w:t>
      </w:r>
      <w:r w:rsidR="00A8710B" w:rsidRPr="00DA6739">
        <w:rPr>
          <w:rFonts w:eastAsia="Times New Roman"/>
        </w:rPr>
        <w:t>. In this connection the Court further notes that in their submissions the Government admitted that between 8</w:t>
      </w:r>
      <w:r w:rsidR="002E61EC" w:rsidRPr="00DA6739">
        <w:rPr>
          <w:rFonts w:eastAsia="Times New Roman"/>
        </w:rPr>
        <w:t> </w:t>
      </w:r>
      <w:r w:rsidR="00A8710B" w:rsidRPr="00DA6739">
        <w:rPr>
          <w:rFonts w:eastAsia="Times New Roman"/>
        </w:rPr>
        <w:t xml:space="preserve">October 2010 and 18 February 2011 </w:t>
      </w:r>
      <w:r w:rsidR="0082061F" w:rsidRPr="00DA6739">
        <w:rPr>
          <w:rFonts w:eastAsia="Times New Roman"/>
        </w:rPr>
        <w:t>the applicant was placed in the Kielce Remand Centre in a cell situated on the first floor and</w:t>
      </w:r>
      <w:r w:rsidR="00FE2C19" w:rsidRPr="00DA6739">
        <w:rPr>
          <w:rFonts w:eastAsia="Times New Roman"/>
        </w:rPr>
        <w:t xml:space="preserve"> that</w:t>
      </w:r>
      <w:r w:rsidR="0082061F" w:rsidRPr="00DA6739">
        <w:rPr>
          <w:rFonts w:eastAsia="Times New Roman"/>
        </w:rPr>
        <w:t xml:space="preserve"> in that period he had to rely on the assistance of his </w:t>
      </w:r>
      <w:r w:rsidR="00FE2C19" w:rsidRPr="00DA6739">
        <w:rPr>
          <w:rFonts w:eastAsia="Times New Roman"/>
        </w:rPr>
        <w:t xml:space="preserve">fellow </w:t>
      </w:r>
      <w:r w:rsidR="0082061F" w:rsidRPr="00DA6739">
        <w:rPr>
          <w:rFonts w:eastAsia="Times New Roman"/>
        </w:rPr>
        <w:t xml:space="preserve">inmates to be able to access the </w:t>
      </w:r>
      <w:r w:rsidR="002C24C7" w:rsidRPr="00DA6739">
        <w:rPr>
          <w:rFonts w:eastAsia="Times New Roman"/>
        </w:rPr>
        <w:t xml:space="preserve">exercise </w:t>
      </w:r>
      <w:r w:rsidR="0082061F" w:rsidRPr="00DA6739">
        <w:rPr>
          <w:rFonts w:eastAsia="Times New Roman"/>
        </w:rPr>
        <w:t>yard (see paragraph</w:t>
      </w:r>
      <w:r w:rsidR="00882C9E" w:rsidRPr="00DA6739">
        <w:rPr>
          <w:rFonts w:eastAsia="Times New Roman"/>
        </w:rPr>
        <w:t>s 5</w:t>
      </w:r>
      <w:r w:rsidR="007B4892" w:rsidRPr="00DA6739">
        <w:rPr>
          <w:rFonts w:eastAsia="Times New Roman"/>
        </w:rPr>
        <w:t>9</w:t>
      </w:r>
      <w:r w:rsidR="00882C9E" w:rsidRPr="00DA6739">
        <w:rPr>
          <w:rFonts w:eastAsia="Times New Roman"/>
        </w:rPr>
        <w:t xml:space="preserve"> and 6</w:t>
      </w:r>
      <w:r w:rsidR="007B4892" w:rsidRPr="00DA6739">
        <w:rPr>
          <w:rFonts w:eastAsia="Times New Roman"/>
        </w:rPr>
        <w:t>2</w:t>
      </w:r>
      <w:r w:rsidR="0082061F" w:rsidRPr="00DA6739">
        <w:rPr>
          <w:rFonts w:eastAsia="Times New Roman"/>
        </w:rPr>
        <w:t xml:space="preserve"> above). </w:t>
      </w:r>
      <w:r w:rsidR="00E1214F" w:rsidRPr="00DA6739">
        <w:rPr>
          <w:rFonts w:eastAsia="Times New Roman"/>
        </w:rPr>
        <w:t xml:space="preserve">The </w:t>
      </w:r>
      <w:r w:rsidR="00E1214F" w:rsidRPr="00DA6739">
        <w:rPr>
          <w:rFonts w:eastAsia="Times New Roman"/>
        </w:rPr>
        <w:lastRenderedPageBreak/>
        <w:t xml:space="preserve">Court has already examined a situation in which </w:t>
      </w:r>
      <w:r w:rsidR="0082061F" w:rsidRPr="00DA6739">
        <w:rPr>
          <w:rFonts w:eastAsia="Times New Roman"/>
        </w:rPr>
        <w:t>a</w:t>
      </w:r>
      <w:r w:rsidR="00E1214F" w:rsidRPr="00DA6739">
        <w:rPr>
          <w:rFonts w:eastAsia="Times New Roman"/>
        </w:rPr>
        <w:t xml:space="preserve"> </w:t>
      </w:r>
      <w:r w:rsidR="0082061F" w:rsidRPr="00DA6739">
        <w:rPr>
          <w:rFonts w:eastAsia="Times New Roman"/>
        </w:rPr>
        <w:t xml:space="preserve">detainee with health problems had to rely </w:t>
      </w:r>
      <w:r w:rsidR="00E1214F" w:rsidRPr="00DA6739">
        <w:rPr>
          <w:rFonts w:eastAsia="Times New Roman"/>
        </w:rPr>
        <w:t xml:space="preserve">on the assistance of other inmates and expressed its disapproval of a situation in which the staff of a remand centre feels relieved of its duty to provide security and care to more vulnerable detainees by making their cellmates responsible for providing them with daily assistance (see </w:t>
      </w:r>
      <w:r w:rsidR="00E1214F" w:rsidRPr="00DA6739">
        <w:rPr>
          <w:i/>
          <w:lang w:val="en-GB"/>
        </w:rPr>
        <w:t>Kaprykowski v. Poland</w:t>
      </w:r>
      <w:r w:rsidR="00E1214F" w:rsidRPr="00DA6739">
        <w:rPr>
          <w:lang w:val="en-GB"/>
        </w:rPr>
        <w:t>, no. 23052/05, § 74, 3</w:t>
      </w:r>
      <w:r w:rsidR="00F96BD5" w:rsidRPr="00DA6739">
        <w:rPr>
          <w:lang w:val="en-GB"/>
        </w:rPr>
        <w:t> </w:t>
      </w:r>
      <w:r w:rsidR="00E1214F" w:rsidRPr="00DA6739">
        <w:rPr>
          <w:lang w:val="en-GB"/>
        </w:rPr>
        <w:t>February 2009</w:t>
      </w:r>
      <w:r w:rsidR="00BF06CE" w:rsidRPr="00DA6739">
        <w:rPr>
          <w:lang w:val="en-GB"/>
        </w:rPr>
        <w:t>)</w:t>
      </w:r>
      <w:r w:rsidR="00E1214F" w:rsidRPr="00DA6739">
        <w:rPr>
          <w:rFonts w:eastAsia="Times New Roman"/>
        </w:rPr>
        <w:t>.</w:t>
      </w:r>
      <w:r w:rsidR="00F3051D" w:rsidRPr="00DA6739">
        <w:rPr>
          <w:rFonts w:eastAsia="Times New Roman"/>
        </w:rPr>
        <w:t xml:space="preserve"> </w:t>
      </w:r>
      <w:r w:rsidR="00F3051D" w:rsidRPr="00DA6739">
        <w:t>The Court has al</w:t>
      </w:r>
      <w:r w:rsidR="00A00194" w:rsidRPr="00DA6739">
        <w:t>so</w:t>
      </w:r>
      <w:r w:rsidR="00F3051D" w:rsidRPr="00DA6739">
        <w:t xml:space="preserve"> </w:t>
      </w:r>
      <w:r w:rsidR="00F3051D" w:rsidRPr="00DA6739">
        <w:rPr>
          <w:lang w:val="en-GB"/>
        </w:rPr>
        <w:t>criticised</w:t>
      </w:r>
      <w:r w:rsidR="00F3051D" w:rsidRPr="00DA6739">
        <w:t xml:space="preserve"> schemes whereby a prisoner with a physical disability is provided routine assistance by his fellow inmates, and considered that that must have given rise to considerable anxiety on the applicant</w:t>
      </w:r>
      <w:r w:rsidR="00DA6739" w:rsidRPr="00DA6739">
        <w:t>’</w:t>
      </w:r>
      <w:r w:rsidR="00F3051D" w:rsidRPr="00DA6739">
        <w:t>s part and placed him in a position of inferiority vis</w:t>
      </w:r>
      <w:r w:rsidR="00A94EE8" w:rsidRPr="00DA6739">
        <w:noBreakHyphen/>
      </w:r>
      <w:r w:rsidR="00F3051D" w:rsidRPr="00DA6739">
        <w:t>à</w:t>
      </w:r>
      <w:r w:rsidR="00A94EE8" w:rsidRPr="00DA6739">
        <w:noBreakHyphen/>
      </w:r>
      <w:r w:rsidR="00F3051D" w:rsidRPr="00DA6739">
        <w:t>vis the other prisoners (see,</w:t>
      </w:r>
      <w:r w:rsidR="00A00194" w:rsidRPr="00DA6739">
        <w:rPr>
          <w:i/>
          <w:lang w:val="en-GB"/>
        </w:rPr>
        <w:t xml:space="preserve"> Farbtuhs</w:t>
      </w:r>
      <w:r w:rsidR="00A00194" w:rsidRPr="00DA6739">
        <w:rPr>
          <w:lang w:val="en-GB"/>
        </w:rPr>
        <w:t>,</w:t>
      </w:r>
      <w:r w:rsidR="00421F7A" w:rsidRPr="00DA6739">
        <w:rPr>
          <w:lang w:val="en-GB"/>
        </w:rPr>
        <w:t xml:space="preserve"> cited above,</w:t>
      </w:r>
      <w:r w:rsidR="00A00194" w:rsidRPr="00DA6739">
        <w:rPr>
          <w:lang w:val="en-GB"/>
        </w:rPr>
        <w:t xml:space="preserve"> § 60, 2 December 2004 and </w:t>
      </w:r>
      <w:r w:rsidR="00C107DE" w:rsidRPr="00DA6739">
        <w:rPr>
          <w:i/>
          <w:lang w:val="en-GB"/>
        </w:rPr>
        <w:t>D.G. v. </w:t>
      </w:r>
      <w:r w:rsidR="00A00194" w:rsidRPr="00DA6739">
        <w:rPr>
          <w:i/>
          <w:lang w:val="en-GB"/>
        </w:rPr>
        <w:t>Poland</w:t>
      </w:r>
      <w:r w:rsidR="00A00194" w:rsidRPr="00DA6739">
        <w:rPr>
          <w:lang w:val="en-GB"/>
        </w:rPr>
        <w:t>, no. 45705/07</w:t>
      </w:r>
      <w:r w:rsidR="00A00194" w:rsidRPr="00DA6739">
        <w:rPr>
          <w:snapToGrid w:val="0"/>
          <w:lang w:val="en-GB"/>
        </w:rPr>
        <w:t>, § 147, 12 February 2013).</w:t>
      </w:r>
    </w:p>
    <w:p w:rsidR="004B0014" w:rsidRPr="00DA6739" w:rsidRDefault="00035FB0" w:rsidP="00DA6739">
      <w:pPr>
        <w:pStyle w:val="ECHRPara"/>
        <w:rPr>
          <w:lang w:val="en-GB"/>
        </w:rPr>
      </w:pPr>
      <w:r w:rsidRPr="00DA6739">
        <w:rPr>
          <w:rFonts w:eastAsia="Times New Roman"/>
        </w:rPr>
        <w:fldChar w:fldCharType="begin"/>
      </w:r>
      <w:r w:rsidRPr="00DA6739">
        <w:rPr>
          <w:rFonts w:eastAsia="Times New Roman"/>
        </w:rPr>
        <w:instrText xml:space="preserve"> SEQ level0 \*arabic </w:instrText>
      </w:r>
      <w:r w:rsidRPr="00DA6739">
        <w:rPr>
          <w:rFonts w:eastAsia="Times New Roman"/>
        </w:rPr>
        <w:fldChar w:fldCharType="separate"/>
      </w:r>
      <w:r w:rsidR="00ED74E6">
        <w:rPr>
          <w:rFonts w:eastAsia="Times New Roman"/>
          <w:noProof/>
        </w:rPr>
        <w:t>71</w:t>
      </w:r>
      <w:r w:rsidRPr="00DA6739">
        <w:rPr>
          <w:rFonts w:eastAsia="Times New Roman"/>
        </w:rPr>
        <w:fldChar w:fldCharType="end"/>
      </w:r>
      <w:r w:rsidRPr="00DA6739">
        <w:rPr>
          <w:rFonts w:eastAsia="Times New Roman"/>
        </w:rPr>
        <w:t>.  </w:t>
      </w:r>
      <w:r w:rsidR="003975D9" w:rsidRPr="00DA6739">
        <w:rPr>
          <w:rFonts w:eastAsia="Times New Roman"/>
        </w:rPr>
        <w:t>As regards the availability of medical care, t</w:t>
      </w:r>
      <w:r w:rsidR="00E1214F" w:rsidRPr="00DA6739">
        <w:rPr>
          <w:rFonts w:eastAsia="Times New Roman"/>
        </w:rPr>
        <w:t>he Court reiterates that the Convention does not guarantee a right to receive medical care which would exceed the standard level of health care available to the population generally (see</w:t>
      </w:r>
      <w:bookmarkStart w:id="3" w:name="HIT1"/>
      <w:bookmarkEnd w:id="3"/>
      <w:r w:rsidR="00E1214F" w:rsidRPr="00DA6739">
        <w:rPr>
          <w:rFonts w:eastAsia="Times New Roman"/>
        </w:rPr>
        <w:t xml:space="preserve"> </w:t>
      </w:r>
      <w:r w:rsidR="00E1214F" w:rsidRPr="00DA6739">
        <w:rPr>
          <w:rFonts w:eastAsia="Times New Roman"/>
          <w:i/>
        </w:rPr>
        <w:t>Nitecki v. Poland</w:t>
      </w:r>
      <w:r w:rsidR="00E1214F" w:rsidRPr="00DA6739">
        <w:rPr>
          <w:rFonts w:eastAsia="Times New Roman"/>
        </w:rPr>
        <w:t xml:space="preserve"> (dec.), no.</w:t>
      </w:r>
      <w:r w:rsidR="004B0014" w:rsidRPr="00DA6739">
        <w:rPr>
          <w:rFonts w:eastAsia="Times New Roman"/>
        </w:rPr>
        <w:t xml:space="preserve"> 65653/01</w:t>
      </w:r>
      <w:r w:rsidR="00E1214F" w:rsidRPr="00DA6739">
        <w:rPr>
          <w:rFonts w:eastAsia="Times New Roman"/>
        </w:rPr>
        <w:t>, 21 March 2002</w:t>
      </w:r>
      <w:r w:rsidR="00353CB0" w:rsidRPr="00DA6739">
        <w:rPr>
          <w:rFonts w:eastAsia="Times New Roman"/>
        </w:rPr>
        <w:t xml:space="preserve"> and </w:t>
      </w:r>
      <w:r w:rsidR="00353CB0" w:rsidRPr="00DA6739">
        <w:rPr>
          <w:rFonts w:eastAsia="Times New Roman"/>
          <w:i/>
        </w:rPr>
        <w:t>Kaprykowski</w:t>
      </w:r>
      <w:r w:rsidR="00353CB0" w:rsidRPr="00DA6739">
        <w:rPr>
          <w:rFonts w:eastAsia="Times New Roman"/>
        </w:rPr>
        <w:t>, cited above, § 75</w:t>
      </w:r>
      <w:r w:rsidR="00E1214F" w:rsidRPr="00DA6739">
        <w:rPr>
          <w:rFonts w:eastAsia="Times New Roman"/>
        </w:rPr>
        <w:t xml:space="preserve">). </w:t>
      </w:r>
      <w:r w:rsidR="004B0014" w:rsidRPr="00DA6739">
        <w:rPr>
          <w:rFonts w:eastAsia="Times New Roman"/>
        </w:rPr>
        <w:t>The Court notes that</w:t>
      </w:r>
      <w:r w:rsidR="00C33E8C" w:rsidRPr="00DA6739">
        <w:rPr>
          <w:rFonts w:eastAsia="Times New Roman"/>
        </w:rPr>
        <w:t xml:space="preserve"> in fact from the beginning of his detention</w:t>
      </w:r>
      <w:r w:rsidR="004B0014" w:rsidRPr="00DA6739">
        <w:rPr>
          <w:rFonts w:eastAsia="Times New Roman"/>
        </w:rPr>
        <w:t xml:space="preserve"> the applicant consulted on </w:t>
      </w:r>
      <w:r w:rsidR="00C33E8C" w:rsidRPr="00DA6739">
        <w:rPr>
          <w:rFonts w:eastAsia="Times New Roman"/>
        </w:rPr>
        <w:t xml:space="preserve">regular basis </w:t>
      </w:r>
      <w:r w:rsidR="004B0014" w:rsidRPr="00DA6739">
        <w:rPr>
          <w:rFonts w:eastAsia="Times New Roman"/>
        </w:rPr>
        <w:t xml:space="preserve">doctors of various </w:t>
      </w:r>
      <w:r w:rsidR="00FE2C19" w:rsidRPr="00DA6739">
        <w:rPr>
          <w:rFonts w:eastAsia="Times New Roman"/>
        </w:rPr>
        <w:t>specialisations</w:t>
      </w:r>
      <w:r w:rsidR="00C33E8C" w:rsidRPr="00DA6739">
        <w:rPr>
          <w:rFonts w:eastAsia="Times New Roman"/>
        </w:rPr>
        <w:t>. It appears that the treatment recommended by the doctors was followed by prison authorities</w:t>
      </w:r>
      <w:r w:rsidR="00F317BD" w:rsidRPr="00DA6739">
        <w:rPr>
          <w:rFonts w:eastAsia="Times New Roman"/>
        </w:rPr>
        <w:t>,</w:t>
      </w:r>
      <w:r w:rsidR="00C33E8C" w:rsidRPr="00DA6739">
        <w:rPr>
          <w:rFonts w:eastAsia="Times New Roman"/>
        </w:rPr>
        <w:t xml:space="preserve"> although it is unclear when </w:t>
      </w:r>
      <w:r w:rsidR="00F317BD" w:rsidRPr="00DA6739">
        <w:rPr>
          <w:rFonts w:eastAsia="Times New Roman"/>
        </w:rPr>
        <w:t xml:space="preserve">(or indeed </w:t>
      </w:r>
      <w:r w:rsidR="00C33E8C" w:rsidRPr="00DA6739">
        <w:rPr>
          <w:rFonts w:eastAsia="Times New Roman"/>
        </w:rPr>
        <w:t>whether</w:t>
      </w:r>
      <w:r w:rsidR="00F317BD" w:rsidRPr="00DA6739">
        <w:rPr>
          <w:rFonts w:eastAsia="Times New Roman"/>
        </w:rPr>
        <w:t>)</w:t>
      </w:r>
      <w:r w:rsidR="00C33E8C" w:rsidRPr="00DA6739">
        <w:rPr>
          <w:rFonts w:eastAsia="Times New Roman"/>
        </w:rPr>
        <w:t xml:space="preserve"> the applicant receive</w:t>
      </w:r>
      <w:r w:rsidR="00F317BD" w:rsidRPr="00DA6739">
        <w:rPr>
          <w:rFonts w:eastAsia="Times New Roman"/>
        </w:rPr>
        <w:t>d</w:t>
      </w:r>
      <w:r w:rsidR="00C33E8C" w:rsidRPr="00DA6739">
        <w:rPr>
          <w:rFonts w:eastAsia="Times New Roman"/>
        </w:rPr>
        <w:t xml:space="preserve"> the hard </w:t>
      </w:r>
      <w:r w:rsidR="00F317BD" w:rsidRPr="00DA6739">
        <w:rPr>
          <w:rFonts w:eastAsia="Times New Roman"/>
        </w:rPr>
        <w:t xml:space="preserve">mattress </w:t>
      </w:r>
      <w:r w:rsidR="00C107DE" w:rsidRPr="00DA6739">
        <w:rPr>
          <w:rFonts w:eastAsia="Times New Roman"/>
        </w:rPr>
        <w:t>prescribed him on 23 </w:t>
      </w:r>
      <w:r w:rsidR="00C33E8C" w:rsidRPr="00DA6739">
        <w:rPr>
          <w:rFonts w:eastAsia="Times New Roman"/>
        </w:rPr>
        <w:t>March 2010. The Court further observes that on 18 February 2011</w:t>
      </w:r>
      <w:r w:rsidR="00F317BD" w:rsidRPr="00DA6739">
        <w:rPr>
          <w:rFonts w:eastAsia="Times New Roman"/>
        </w:rPr>
        <w:t>,</w:t>
      </w:r>
      <w:r w:rsidR="00C33E8C" w:rsidRPr="00DA6739">
        <w:rPr>
          <w:rFonts w:eastAsia="Times New Roman"/>
        </w:rPr>
        <w:t xml:space="preserve"> that is</w:t>
      </w:r>
      <w:r w:rsidR="00F317BD" w:rsidRPr="00DA6739">
        <w:rPr>
          <w:rFonts w:eastAsia="Times New Roman"/>
        </w:rPr>
        <w:t xml:space="preserve"> to say</w:t>
      </w:r>
      <w:r w:rsidR="00C33E8C" w:rsidRPr="00DA6739">
        <w:rPr>
          <w:rFonts w:eastAsia="Times New Roman"/>
        </w:rPr>
        <w:t xml:space="preserve"> 11 months after his arrest</w:t>
      </w:r>
      <w:r w:rsidRPr="00DA6739">
        <w:rPr>
          <w:rFonts w:eastAsia="Times New Roman"/>
        </w:rPr>
        <w:t>,</w:t>
      </w:r>
      <w:r w:rsidR="00C33E8C" w:rsidRPr="00DA6739">
        <w:rPr>
          <w:rFonts w:eastAsia="Times New Roman"/>
        </w:rPr>
        <w:t xml:space="preserve"> the applicant was transported to </w:t>
      </w:r>
      <w:r w:rsidR="00C33E8C" w:rsidRPr="00DA6739">
        <w:rPr>
          <w:rFonts w:cstheme="minorHAnsi"/>
          <w:lang w:val="en-GB"/>
        </w:rPr>
        <w:t>Łó</w:t>
      </w:r>
      <w:r w:rsidR="00C33E8C" w:rsidRPr="00DA6739">
        <w:rPr>
          <w:lang w:val="en-GB"/>
        </w:rPr>
        <w:t>d</w:t>
      </w:r>
      <w:r w:rsidR="00C33E8C" w:rsidRPr="00DA6739">
        <w:rPr>
          <w:rFonts w:cstheme="minorHAnsi"/>
          <w:lang w:val="en-GB"/>
        </w:rPr>
        <w:t>ź</w:t>
      </w:r>
      <w:r w:rsidR="00C33E8C" w:rsidRPr="00DA6739">
        <w:rPr>
          <w:lang w:val="en-GB"/>
        </w:rPr>
        <w:t xml:space="preserve"> prison </w:t>
      </w:r>
      <w:r w:rsidR="00F317BD" w:rsidRPr="00DA6739">
        <w:rPr>
          <w:lang w:val="en-GB"/>
        </w:rPr>
        <w:t>no</w:t>
      </w:r>
      <w:r w:rsidR="00C33E8C" w:rsidRPr="00DA6739">
        <w:rPr>
          <w:lang w:val="en-GB"/>
        </w:rPr>
        <w:t xml:space="preserve">. 2 where he underwent treatment in the facility ward where he remained in a cell adjusted to the detainees using wheelchairs. He had the assistance of professional </w:t>
      </w:r>
      <w:r w:rsidR="00F02410" w:rsidRPr="00DA6739">
        <w:rPr>
          <w:lang w:val="en-GB"/>
        </w:rPr>
        <w:t>“</w:t>
      </w:r>
      <w:r w:rsidR="00C33E8C" w:rsidRPr="00DA6739">
        <w:rPr>
          <w:lang w:val="en-GB"/>
        </w:rPr>
        <w:t>carriers</w:t>
      </w:r>
      <w:r w:rsidR="00F02410" w:rsidRPr="00DA6739">
        <w:rPr>
          <w:lang w:val="en-GB"/>
        </w:rPr>
        <w:t>”</w:t>
      </w:r>
      <w:r w:rsidR="00C33E8C" w:rsidRPr="00DA6739">
        <w:rPr>
          <w:lang w:val="en-GB"/>
        </w:rPr>
        <w:t xml:space="preserve"> when he wanted to go to the </w:t>
      </w:r>
      <w:r w:rsidR="002C24C7" w:rsidRPr="00DA6739">
        <w:rPr>
          <w:lang w:val="en-GB"/>
        </w:rPr>
        <w:t xml:space="preserve">exercise </w:t>
      </w:r>
      <w:r w:rsidR="00C33E8C" w:rsidRPr="00DA6739">
        <w:rPr>
          <w:lang w:val="en-GB"/>
        </w:rPr>
        <w:t xml:space="preserve">yard. He attended various forms of kinesiotherapy, including exercises </w:t>
      </w:r>
      <w:r w:rsidR="00765571" w:rsidRPr="00DA6739">
        <w:rPr>
          <w:lang w:val="en-GB"/>
        </w:rPr>
        <w:t xml:space="preserve">to strengthen the </w:t>
      </w:r>
      <w:r w:rsidR="00C33E8C" w:rsidRPr="00DA6739">
        <w:rPr>
          <w:lang w:val="en-GB"/>
        </w:rPr>
        <w:t xml:space="preserve">muscles of his legs and various </w:t>
      </w:r>
      <w:r w:rsidR="00765571" w:rsidRPr="00DA6739">
        <w:rPr>
          <w:lang w:val="en-GB"/>
        </w:rPr>
        <w:t xml:space="preserve">other </w:t>
      </w:r>
      <w:r w:rsidR="00C33E8C" w:rsidRPr="00DA6739">
        <w:rPr>
          <w:lang w:val="en-GB"/>
        </w:rPr>
        <w:t xml:space="preserve">forms of treatment. He also consulted </w:t>
      </w:r>
      <w:r w:rsidR="00765571" w:rsidRPr="00DA6739">
        <w:rPr>
          <w:lang w:val="en-GB"/>
        </w:rPr>
        <w:t xml:space="preserve">a </w:t>
      </w:r>
      <w:r w:rsidR="00C33E8C" w:rsidRPr="00DA6739">
        <w:rPr>
          <w:lang w:val="en-GB"/>
        </w:rPr>
        <w:t>dermatologist, orthopaedist, neurologist and ophthalmologist.</w:t>
      </w:r>
    </w:p>
    <w:p w:rsidR="00C33E8C" w:rsidRPr="00DA6739" w:rsidRDefault="00035FB0" w:rsidP="00DA6739">
      <w:pPr>
        <w:pStyle w:val="ECHRPara"/>
        <w:rPr>
          <w:i/>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72</w:t>
      </w:r>
      <w:r w:rsidRPr="00DA6739">
        <w:rPr>
          <w:lang w:val="en-GB"/>
        </w:rPr>
        <w:fldChar w:fldCharType="end"/>
      </w:r>
      <w:r w:rsidRPr="00DA6739">
        <w:rPr>
          <w:lang w:val="en-GB"/>
        </w:rPr>
        <w:t>.  </w:t>
      </w:r>
      <w:r w:rsidR="00C33E8C" w:rsidRPr="00DA6739">
        <w:rPr>
          <w:lang w:val="en-GB"/>
        </w:rPr>
        <w:t xml:space="preserve">After his return to the Kielce Remand Centre on 21 April 2011 </w:t>
      </w:r>
      <w:r w:rsidR="00D22E7C" w:rsidRPr="00DA6739">
        <w:rPr>
          <w:lang w:val="en-GB"/>
        </w:rPr>
        <w:t>the a</w:t>
      </w:r>
      <w:r w:rsidRPr="00DA6739">
        <w:rPr>
          <w:lang w:val="en-GB"/>
        </w:rPr>
        <w:t>pplicant was examined in May,</w:t>
      </w:r>
      <w:r w:rsidR="00D22E7C" w:rsidRPr="00DA6739">
        <w:rPr>
          <w:lang w:val="en-GB"/>
        </w:rPr>
        <w:t xml:space="preserve"> June and in August 2011. The Court notes that the medical opinions issued after these examinations</w:t>
      </w:r>
      <w:r w:rsidR="00494E42" w:rsidRPr="00DA6739">
        <w:rPr>
          <w:lang w:val="en-GB"/>
        </w:rPr>
        <w:t xml:space="preserve"> stated that</w:t>
      </w:r>
      <w:r w:rsidR="00D22E7C" w:rsidRPr="00DA6739">
        <w:rPr>
          <w:lang w:val="en-GB"/>
        </w:rPr>
        <w:t xml:space="preserve"> the applicant was considered eligible to be treated in detention. However,</w:t>
      </w:r>
      <w:r w:rsidRPr="00DA6739">
        <w:rPr>
          <w:lang w:val="en-GB"/>
        </w:rPr>
        <w:t xml:space="preserve"> a few months later,</w:t>
      </w:r>
      <w:r w:rsidR="00D22E7C" w:rsidRPr="00DA6739">
        <w:rPr>
          <w:lang w:val="en-GB"/>
        </w:rPr>
        <w:t xml:space="preserve"> on 16 October 2011</w:t>
      </w:r>
      <w:r w:rsidRPr="00DA6739">
        <w:rPr>
          <w:lang w:val="en-GB"/>
        </w:rPr>
        <w:t>,</w:t>
      </w:r>
      <w:r w:rsidR="00D22E7C" w:rsidRPr="00DA6739">
        <w:rPr>
          <w:lang w:val="en-GB"/>
        </w:rPr>
        <w:t xml:space="preserve"> the doctors for the first time found that the applicant</w:t>
      </w:r>
      <w:r w:rsidR="00DA6739" w:rsidRPr="00DA6739">
        <w:rPr>
          <w:lang w:val="en-GB"/>
        </w:rPr>
        <w:t>’</w:t>
      </w:r>
      <w:r w:rsidR="00D22E7C" w:rsidRPr="00DA6739">
        <w:rPr>
          <w:lang w:val="en-GB"/>
        </w:rPr>
        <w:t xml:space="preserve">s state of health </w:t>
      </w:r>
      <w:r w:rsidR="00535B73" w:rsidRPr="00DA6739">
        <w:rPr>
          <w:lang w:val="en-GB"/>
        </w:rPr>
        <w:t xml:space="preserve">constituted an obstacle to his further detention since he needed neurological surgery (see paragraph </w:t>
      </w:r>
      <w:r w:rsidR="00882C9E" w:rsidRPr="00DA6739">
        <w:rPr>
          <w:lang w:val="en-GB"/>
        </w:rPr>
        <w:t>24</w:t>
      </w:r>
      <w:r w:rsidR="00535B73" w:rsidRPr="00DA6739">
        <w:rPr>
          <w:lang w:val="en-GB"/>
        </w:rPr>
        <w:t xml:space="preserve"> above). That conclusion was repeated almost a month later in an opinion </w:t>
      </w:r>
      <w:r w:rsidR="0015637D" w:rsidRPr="00DA6739">
        <w:rPr>
          <w:lang w:val="en-GB"/>
        </w:rPr>
        <w:t xml:space="preserve">of </w:t>
      </w:r>
      <w:r w:rsidR="00535B73" w:rsidRPr="00DA6739">
        <w:rPr>
          <w:lang w:val="en-GB"/>
        </w:rPr>
        <w:t xml:space="preserve">a neurologist of 14 November 2011 </w:t>
      </w:r>
      <w:r w:rsidR="00494E42" w:rsidRPr="00DA6739">
        <w:rPr>
          <w:lang w:val="en-GB"/>
        </w:rPr>
        <w:t>which</w:t>
      </w:r>
      <w:r w:rsidR="00535B73" w:rsidRPr="00DA6739">
        <w:rPr>
          <w:lang w:val="en-GB"/>
        </w:rPr>
        <w:t xml:space="preserve"> found that the applicant</w:t>
      </w:r>
      <w:r w:rsidR="00DA6739" w:rsidRPr="00DA6739">
        <w:rPr>
          <w:lang w:val="en-GB"/>
        </w:rPr>
        <w:t>’</w:t>
      </w:r>
      <w:r w:rsidR="00535B73" w:rsidRPr="00DA6739">
        <w:rPr>
          <w:lang w:val="en-GB"/>
        </w:rPr>
        <w:t>s further detention</w:t>
      </w:r>
      <w:r w:rsidR="00A00194" w:rsidRPr="00DA6739">
        <w:rPr>
          <w:lang w:val="en-GB"/>
        </w:rPr>
        <w:t xml:space="preserve"> and the refusal of treatment</w:t>
      </w:r>
      <w:r w:rsidR="00535B73" w:rsidRPr="00DA6739">
        <w:rPr>
          <w:lang w:val="en-GB"/>
        </w:rPr>
        <w:t xml:space="preserve"> might </w:t>
      </w:r>
      <w:r w:rsidR="00494E42" w:rsidRPr="00DA6739">
        <w:rPr>
          <w:lang w:val="en-GB"/>
        </w:rPr>
        <w:t xml:space="preserve">pose </w:t>
      </w:r>
      <w:r w:rsidR="00535B73" w:rsidRPr="00DA6739">
        <w:rPr>
          <w:lang w:val="en-GB"/>
        </w:rPr>
        <w:t xml:space="preserve">a serious danger to his health or even life (see paragraph </w:t>
      </w:r>
      <w:r w:rsidR="00882C9E" w:rsidRPr="00DA6739">
        <w:rPr>
          <w:lang w:val="en-GB"/>
        </w:rPr>
        <w:t>27</w:t>
      </w:r>
      <w:r w:rsidR="00535B73" w:rsidRPr="00DA6739">
        <w:rPr>
          <w:lang w:val="en-GB"/>
        </w:rPr>
        <w:t xml:space="preserve"> above). In spite of these opinions, the applicant</w:t>
      </w:r>
      <w:r w:rsidR="00DA6739" w:rsidRPr="00DA6739">
        <w:rPr>
          <w:lang w:val="en-GB"/>
        </w:rPr>
        <w:t>’</w:t>
      </w:r>
      <w:r w:rsidR="00535B73" w:rsidRPr="00DA6739">
        <w:rPr>
          <w:lang w:val="en-GB"/>
        </w:rPr>
        <w:t>s detention was extended on 8</w:t>
      </w:r>
      <w:r w:rsidR="00882C9E" w:rsidRPr="00DA6739">
        <w:rPr>
          <w:lang w:val="en-GB"/>
        </w:rPr>
        <w:t> </w:t>
      </w:r>
      <w:r w:rsidR="00535B73" w:rsidRPr="00DA6739">
        <w:rPr>
          <w:lang w:val="en-GB"/>
        </w:rPr>
        <w:t>November 2011</w:t>
      </w:r>
      <w:r w:rsidR="00494E42" w:rsidRPr="00DA6739">
        <w:rPr>
          <w:lang w:val="en-GB"/>
        </w:rPr>
        <w:t>,</w:t>
      </w:r>
      <w:r w:rsidR="00535B73" w:rsidRPr="00DA6739">
        <w:rPr>
          <w:lang w:val="en-GB"/>
        </w:rPr>
        <w:t xml:space="preserve"> and that extension </w:t>
      </w:r>
      <w:r w:rsidR="00494E42" w:rsidRPr="00DA6739">
        <w:rPr>
          <w:lang w:val="en-GB"/>
        </w:rPr>
        <w:t xml:space="preserve">was </w:t>
      </w:r>
      <w:r w:rsidR="00535B73" w:rsidRPr="00DA6739">
        <w:rPr>
          <w:lang w:val="en-GB"/>
        </w:rPr>
        <w:t>upheld on 22</w:t>
      </w:r>
      <w:r w:rsidR="00882C9E" w:rsidRPr="00DA6739">
        <w:rPr>
          <w:lang w:val="en-GB"/>
        </w:rPr>
        <w:t> </w:t>
      </w:r>
      <w:r w:rsidR="00535B73" w:rsidRPr="00DA6739">
        <w:rPr>
          <w:lang w:val="en-GB"/>
        </w:rPr>
        <w:t>November 2011. The applicant was released from detention</w:t>
      </w:r>
      <w:r w:rsidR="00494E42" w:rsidRPr="00DA6739">
        <w:rPr>
          <w:lang w:val="en-GB"/>
        </w:rPr>
        <w:t xml:space="preserve"> in order for him</w:t>
      </w:r>
      <w:r w:rsidR="00535B73" w:rsidRPr="00DA6739">
        <w:rPr>
          <w:lang w:val="en-GB"/>
        </w:rPr>
        <w:t xml:space="preserve"> to be able to undergo surgery on 8 December</w:t>
      </w:r>
      <w:r w:rsidR="00D43BA2" w:rsidRPr="00DA6739">
        <w:rPr>
          <w:lang w:val="en-GB"/>
        </w:rPr>
        <w:t> </w:t>
      </w:r>
      <w:r w:rsidR="00535B73" w:rsidRPr="00DA6739">
        <w:rPr>
          <w:lang w:val="en-GB"/>
        </w:rPr>
        <w:t>2011</w:t>
      </w:r>
      <w:r w:rsidR="00494E42" w:rsidRPr="00DA6739">
        <w:rPr>
          <w:lang w:val="en-GB"/>
        </w:rPr>
        <w:t>,</w:t>
      </w:r>
      <w:r w:rsidR="00535B73" w:rsidRPr="00DA6739">
        <w:rPr>
          <w:lang w:val="en-GB"/>
        </w:rPr>
        <w:t xml:space="preserve"> that is </w:t>
      </w:r>
      <w:r w:rsidR="00494E42" w:rsidRPr="00DA6739">
        <w:rPr>
          <w:lang w:val="en-GB"/>
        </w:rPr>
        <w:t xml:space="preserve">to </w:t>
      </w:r>
      <w:r w:rsidR="00494E42" w:rsidRPr="00DA6739">
        <w:rPr>
          <w:lang w:val="en-GB"/>
        </w:rPr>
        <w:lastRenderedPageBreak/>
        <w:t xml:space="preserve">say seven </w:t>
      </w:r>
      <w:r w:rsidR="00535B73" w:rsidRPr="00DA6739">
        <w:rPr>
          <w:lang w:val="en-GB"/>
        </w:rPr>
        <w:t xml:space="preserve">weeks after the </w:t>
      </w:r>
      <w:r w:rsidR="00494E42" w:rsidRPr="00DA6739">
        <w:rPr>
          <w:lang w:val="en-GB"/>
        </w:rPr>
        <w:t xml:space="preserve">issuance of the </w:t>
      </w:r>
      <w:r w:rsidR="00535B73" w:rsidRPr="00DA6739">
        <w:rPr>
          <w:lang w:val="en-GB"/>
        </w:rPr>
        <w:t>first opinion indicating that the applicant</w:t>
      </w:r>
      <w:r w:rsidR="00DA6739" w:rsidRPr="00DA6739">
        <w:rPr>
          <w:lang w:val="en-GB"/>
        </w:rPr>
        <w:t>’</w:t>
      </w:r>
      <w:r w:rsidR="00535B73" w:rsidRPr="00DA6739">
        <w:rPr>
          <w:lang w:val="en-GB"/>
        </w:rPr>
        <w:t xml:space="preserve">s further detention might be harmful to his health. </w:t>
      </w:r>
      <w:r w:rsidR="007E4472" w:rsidRPr="00DA6739">
        <w:rPr>
          <w:lang w:val="en-GB"/>
        </w:rPr>
        <w:t xml:space="preserve">As can be seen from </w:t>
      </w:r>
      <w:r w:rsidR="00535B73" w:rsidRPr="00DA6739">
        <w:rPr>
          <w:lang w:val="en-GB"/>
        </w:rPr>
        <w:t>the material at the Court</w:t>
      </w:r>
      <w:r w:rsidR="00DA6739" w:rsidRPr="00DA6739">
        <w:rPr>
          <w:lang w:val="en-GB"/>
        </w:rPr>
        <w:t>’</w:t>
      </w:r>
      <w:r w:rsidR="00535B73" w:rsidRPr="00DA6739">
        <w:rPr>
          <w:lang w:val="en-GB"/>
        </w:rPr>
        <w:t xml:space="preserve">s disposal </w:t>
      </w:r>
      <w:r w:rsidR="00A00194" w:rsidRPr="00DA6739">
        <w:rPr>
          <w:lang w:val="en-GB"/>
        </w:rPr>
        <w:t xml:space="preserve">and is not contested by the Government, </w:t>
      </w:r>
      <w:r w:rsidR="00535B73" w:rsidRPr="00DA6739">
        <w:rPr>
          <w:lang w:val="en-GB"/>
        </w:rPr>
        <w:t>the applicant</w:t>
      </w:r>
      <w:r w:rsidR="00DA6739" w:rsidRPr="00DA6739">
        <w:rPr>
          <w:lang w:val="en-GB"/>
        </w:rPr>
        <w:t>’</w:t>
      </w:r>
      <w:r w:rsidR="00535B73" w:rsidRPr="00DA6739">
        <w:rPr>
          <w:lang w:val="en-GB"/>
        </w:rPr>
        <w:t>s state of health deteriorated</w:t>
      </w:r>
      <w:r w:rsidR="00A00194" w:rsidRPr="00DA6739">
        <w:rPr>
          <w:lang w:val="en-GB"/>
        </w:rPr>
        <w:t xml:space="preserve"> while he was in detention</w:t>
      </w:r>
      <w:r w:rsidR="00D95304" w:rsidRPr="00DA6739">
        <w:rPr>
          <w:lang w:val="en-GB"/>
        </w:rPr>
        <w:t>.</w:t>
      </w:r>
    </w:p>
    <w:p w:rsidR="00E1214F" w:rsidRPr="00DA6739" w:rsidRDefault="00827096" w:rsidP="00DA6739">
      <w:pPr>
        <w:pStyle w:val="ECHRPara"/>
        <w:rPr>
          <w:rFonts w:eastAsia="Times New Roman"/>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73</w:t>
      </w:r>
      <w:r w:rsidRPr="00DA6739">
        <w:rPr>
          <w:lang w:val="en-GB"/>
        </w:rPr>
        <w:fldChar w:fldCharType="end"/>
      </w:r>
      <w:r w:rsidRPr="00DA6739">
        <w:rPr>
          <w:lang w:val="en-GB"/>
        </w:rPr>
        <w:t>.  </w:t>
      </w:r>
      <w:r w:rsidR="006E2E82" w:rsidRPr="00DA6739">
        <w:rPr>
          <w:lang w:val="en-GB"/>
        </w:rPr>
        <w:t xml:space="preserve">Taking into account all </w:t>
      </w:r>
      <w:r w:rsidR="007E4472" w:rsidRPr="00DA6739">
        <w:rPr>
          <w:lang w:val="en-GB"/>
        </w:rPr>
        <w:t xml:space="preserve">of </w:t>
      </w:r>
      <w:r w:rsidR="006E2E82" w:rsidRPr="00DA6739">
        <w:rPr>
          <w:lang w:val="en-GB"/>
        </w:rPr>
        <w:t xml:space="preserve">the above considerations, in particular </w:t>
      </w:r>
      <w:r w:rsidR="00E1214F" w:rsidRPr="00DA6739">
        <w:rPr>
          <w:rFonts w:eastAsia="Times New Roman"/>
        </w:rPr>
        <w:t xml:space="preserve">the lack of adequate medical treatment in </w:t>
      </w:r>
      <w:r w:rsidR="007E4472" w:rsidRPr="00DA6739">
        <w:rPr>
          <w:rFonts w:eastAsia="Times New Roman"/>
        </w:rPr>
        <w:t xml:space="preserve">the </w:t>
      </w:r>
      <w:r w:rsidR="006E2E82" w:rsidRPr="00DA6739">
        <w:rPr>
          <w:rFonts w:eastAsia="Times New Roman"/>
        </w:rPr>
        <w:t xml:space="preserve">Kielce </w:t>
      </w:r>
      <w:r w:rsidR="00E1214F" w:rsidRPr="00DA6739">
        <w:rPr>
          <w:rFonts w:eastAsia="Times New Roman"/>
        </w:rPr>
        <w:t xml:space="preserve">Remand Centre and the placing of the applicant in a position of dependency </w:t>
      </w:r>
      <w:r w:rsidR="00E1214F" w:rsidRPr="00DA6739">
        <w:rPr>
          <w:rFonts w:eastAsia="Times New Roman"/>
          <w:i/>
        </w:rPr>
        <w:t>vis-à-vis</w:t>
      </w:r>
      <w:r w:rsidR="00E1214F" w:rsidRPr="00DA6739">
        <w:rPr>
          <w:rFonts w:eastAsia="Times New Roman"/>
        </w:rPr>
        <w:t xml:space="preserve"> his healthy cellmates</w:t>
      </w:r>
      <w:r w:rsidR="007E4472" w:rsidRPr="00DA6739">
        <w:rPr>
          <w:rFonts w:eastAsia="Times New Roman"/>
        </w:rPr>
        <w:t>,</w:t>
      </w:r>
      <w:r w:rsidR="00E1214F" w:rsidRPr="00DA6739">
        <w:rPr>
          <w:rFonts w:eastAsia="Times New Roman"/>
        </w:rPr>
        <w:t xml:space="preserve"> </w:t>
      </w:r>
      <w:r w:rsidR="00F02410" w:rsidRPr="00DA6739">
        <w:rPr>
          <w:rFonts w:eastAsia="Times New Roman"/>
        </w:rPr>
        <w:t>the situation in which the applicant was place</w:t>
      </w:r>
      <w:r w:rsidR="0099663A" w:rsidRPr="00DA6739">
        <w:rPr>
          <w:rFonts w:eastAsia="Times New Roman"/>
        </w:rPr>
        <w:t>d</w:t>
      </w:r>
      <w:r w:rsidR="00F02410" w:rsidRPr="00DA6739">
        <w:rPr>
          <w:rFonts w:eastAsia="Times New Roman"/>
        </w:rPr>
        <w:t xml:space="preserve"> </w:t>
      </w:r>
      <w:r w:rsidR="00E1214F" w:rsidRPr="00DA6739">
        <w:rPr>
          <w:rFonts w:eastAsia="Times New Roman"/>
        </w:rPr>
        <w:t>undermined his dignity and</w:t>
      </w:r>
      <w:r w:rsidR="007E4472" w:rsidRPr="00DA6739">
        <w:rPr>
          <w:rFonts w:eastAsia="Times New Roman"/>
        </w:rPr>
        <w:t xml:space="preserve"> gave rise to </w:t>
      </w:r>
      <w:r w:rsidR="00E1214F" w:rsidRPr="00DA6739">
        <w:rPr>
          <w:rFonts w:eastAsia="Times New Roman"/>
        </w:rPr>
        <w:t>particularly acute hardship that caused anxiety and suffering beyond that inevitably associated with any deprivation of liberty.</w:t>
      </w:r>
    </w:p>
    <w:p w:rsidR="00E1214F" w:rsidRPr="00DA6739" w:rsidRDefault="00827096" w:rsidP="00DA6739">
      <w:pPr>
        <w:pStyle w:val="ECHRPara"/>
        <w:rPr>
          <w:rFonts w:eastAsia="Times New Roman"/>
        </w:rPr>
      </w:pPr>
      <w:r w:rsidRPr="00DA6739">
        <w:rPr>
          <w:rFonts w:eastAsia="Times New Roman"/>
        </w:rPr>
        <w:fldChar w:fldCharType="begin"/>
      </w:r>
      <w:r w:rsidRPr="00DA6739">
        <w:rPr>
          <w:rFonts w:eastAsia="Times New Roman"/>
        </w:rPr>
        <w:instrText xml:space="preserve"> SEQ level0 \*arabic </w:instrText>
      </w:r>
      <w:r w:rsidRPr="00DA6739">
        <w:rPr>
          <w:rFonts w:eastAsia="Times New Roman"/>
        </w:rPr>
        <w:fldChar w:fldCharType="separate"/>
      </w:r>
      <w:r w:rsidR="00ED74E6">
        <w:rPr>
          <w:rFonts w:eastAsia="Times New Roman"/>
          <w:noProof/>
        </w:rPr>
        <w:t>74</w:t>
      </w:r>
      <w:r w:rsidRPr="00DA6739">
        <w:rPr>
          <w:rFonts w:eastAsia="Times New Roman"/>
        </w:rPr>
        <w:fldChar w:fldCharType="end"/>
      </w:r>
      <w:r w:rsidRPr="00DA6739">
        <w:rPr>
          <w:rFonts w:eastAsia="Times New Roman"/>
        </w:rPr>
        <w:t>.  </w:t>
      </w:r>
      <w:r w:rsidR="00E1214F" w:rsidRPr="00DA6739">
        <w:rPr>
          <w:rFonts w:eastAsia="Times New Roman"/>
        </w:rPr>
        <w:t>In conclusion, the Court considers that the applicant</w:t>
      </w:r>
      <w:r w:rsidR="00DA6739" w:rsidRPr="00DA6739">
        <w:rPr>
          <w:rFonts w:eastAsia="Times New Roman"/>
        </w:rPr>
        <w:t>’</w:t>
      </w:r>
      <w:r w:rsidR="00E1214F" w:rsidRPr="00DA6739">
        <w:rPr>
          <w:rFonts w:eastAsia="Times New Roman"/>
        </w:rPr>
        <w:t>s continued detention without adequate medical treatment and assistance constituted inhuman and degrading treatment amounting to a violation of Article 3 of the Convention.</w:t>
      </w:r>
    </w:p>
    <w:p w:rsidR="00014566" w:rsidRPr="00DA6739" w:rsidRDefault="004A1605" w:rsidP="00DA6739">
      <w:pPr>
        <w:pStyle w:val="ECHRHeading1"/>
        <w:rPr>
          <w:lang w:val="en-GB"/>
        </w:rPr>
      </w:pPr>
      <w:r w:rsidRPr="00DA6739">
        <w:rPr>
          <w:lang w:val="en-GB"/>
        </w:rPr>
        <w:t>II</w:t>
      </w:r>
      <w:r w:rsidR="00014566" w:rsidRPr="00DA6739">
        <w:rPr>
          <w:lang w:val="en-GB"/>
        </w:rPr>
        <w:t xml:space="preserve">.  ALLEGED VIOLATION OF ARTICLE </w:t>
      </w:r>
      <w:r w:rsidRPr="00DA6739">
        <w:rPr>
          <w:lang w:val="en-GB"/>
        </w:rPr>
        <w:t>5 § 3</w:t>
      </w:r>
      <w:r w:rsidR="00014566" w:rsidRPr="00DA6739">
        <w:rPr>
          <w:lang w:val="en-GB"/>
        </w:rPr>
        <w:t xml:space="preserve"> OF THE CONVENTION</w:t>
      </w:r>
    </w:p>
    <w:p w:rsidR="002E77D4" w:rsidRPr="00DA6739" w:rsidRDefault="002E77D4"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75</w:t>
      </w:r>
      <w:r w:rsidRPr="00DA6739">
        <w:rPr>
          <w:lang w:val="en-GB"/>
        </w:rPr>
        <w:fldChar w:fldCharType="end"/>
      </w:r>
      <w:r w:rsidRPr="00DA6739">
        <w:rPr>
          <w:lang w:val="en-GB"/>
        </w:rPr>
        <w:t>.  Relying on Article 5 § 3 of the Convention, the applicant complained that his pre-trial detention had been excessively lengthy.</w:t>
      </w:r>
    </w:p>
    <w:p w:rsidR="002E77D4" w:rsidRPr="00DA6739" w:rsidRDefault="002E77D4" w:rsidP="00DA6739">
      <w:pPr>
        <w:pStyle w:val="ECHRPara"/>
        <w:rPr>
          <w:lang w:val="en-GB"/>
        </w:rPr>
      </w:pPr>
      <w:r w:rsidRPr="00DA6739">
        <w:rPr>
          <w:lang w:val="en-GB"/>
        </w:rPr>
        <w:t>Article 5 § 3 of the Convention, in so far as relevant, reads:</w:t>
      </w:r>
    </w:p>
    <w:p w:rsidR="002E77D4" w:rsidRPr="00DA6739" w:rsidRDefault="002E77D4" w:rsidP="00DA6739">
      <w:pPr>
        <w:pStyle w:val="ECHRParaQuote"/>
        <w:rPr>
          <w:lang w:val="en-GB"/>
        </w:rPr>
      </w:pPr>
      <w:r w:rsidRPr="00DA6739">
        <w:rPr>
          <w:lang w:val="en-GB"/>
        </w:rPr>
        <w:t>“Everyone arrested or detained in accordance with the provisions of paragraph 1 (c) of this Article shall be ... entitled to trial within a reasonable time or to release pending trial. Release may be conditioned by guarantees to appear for trial.”</w:t>
      </w:r>
    </w:p>
    <w:p w:rsidR="002E77D4" w:rsidRPr="00DA6739" w:rsidRDefault="002E77D4" w:rsidP="00DA6739">
      <w:pPr>
        <w:pStyle w:val="ECHRHeading2"/>
        <w:rPr>
          <w:lang w:val="en-GB"/>
        </w:rPr>
      </w:pPr>
      <w:r w:rsidRPr="00DA6739">
        <w:rPr>
          <w:lang w:val="en-GB"/>
        </w:rPr>
        <w:t>A.  Admissibility</w:t>
      </w:r>
    </w:p>
    <w:p w:rsidR="00873586" w:rsidRPr="00DA6739" w:rsidRDefault="00353CB0"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76</w:t>
      </w:r>
      <w:r w:rsidRPr="00DA6739">
        <w:rPr>
          <w:lang w:val="en-GB"/>
        </w:rPr>
        <w:fldChar w:fldCharType="end"/>
      </w:r>
      <w:r w:rsidRPr="00DA6739">
        <w:rPr>
          <w:lang w:val="en-GB"/>
        </w:rPr>
        <w:t>.  </w:t>
      </w:r>
      <w:r w:rsidR="002E77D4" w:rsidRPr="00DA6739">
        <w:rPr>
          <w:lang w:val="en-GB"/>
        </w:rPr>
        <w:t>The Court notes that this complaint is not manifestly ill-founded within the meaning of Article 35 § 3 (a) of the Convention. It further notes that it is not inadmissible on any other grounds. It must therefore be declared admissible.</w:t>
      </w:r>
    </w:p>
    <w:p w:rsidR="002E77D4" w:rsidRPr="00DA6739" w:rsidRDefault="002E77D4" w:rsidP="00DA6739">
      <w:pPr>
        <w:pStyle w:val="ECHRHeading2"/>
        <w:rPr>
          <w:lang w:val="en-GB"/>
        </w:rPr>
      </w:pPr>
      <w:r w:rsidRPr="00DA6739">
        <w:rPr>
          <w:lang w:val="en-GB"/>
        </w:rPr>
        <w:t>B.  Merits</w:t>
      </w:r>
    </w:p>
    <w:p w:rsidR="002E77D4" w:rsidRPr="00DA6739" w:rsidRDefault="0061032F" w:rsidP="00DA6739">
      <w:pPr>
        <w:pStyle w:val="ECHRHeading3"/>
        <w:rPr>
          <w:lang w:val="en-GB"/>
        </w:rPr>
      </w:pPr>
      <w:r w:rsidRPr="00DA6739">
        <w:rPr>
          <w:lang w:val="en-GB"/>
        </w:rPr>
        <w:t>1</w:t>
      </w:r>
      <w:r w:rsidR="002E77D4" w:rsidRPr="00DA6739">
        <w:rPr>
          <w:lang w:val="en-GB"/>
        </w:rPr>
        <w:t>.  The parties</w:t>
      </w:r>
      <w:r w:rsidR="00DA6739" w:rsidRPr="00DA6739">
        <w:rPr>
          <w:lang w:val="en-GB"/>
        </w:rPr>
        <w:t>’</w:t>
      </w:r>
      <w:r w:rsidR="002E77D4" w:rsidRPr="00DA6739">
        <w:rPr>
          <w:lang w:val="en-GB"/>
        </w:rPr>
        <w:t xml:space="preserve"> submissions</w:t>
      </w:r>
    </w:p>
    <w:p w:rsidR="002E77D4" w:rsidRPr="00DA6739" w:rsidRDefault="002E77D4" w:rsidP="00DA6739">
      <w:pPr>
        <w:pStyle w:val="ECHRHeading4"/>
        <w:rPr>
          <w:lang w:val="en-GB"/>
        </w:rPr>
      </w:pPr>
      <w:r w:rsidRPr="00DA6739">
        <w:rPr>
          <w:lang w:val="en-GB"/>
        </w:rPr>
        <w:t>(a)  The applicant</w:t>
      </w:r>
    </w:p>
    <w:p w:rsidR="002E77D4" w:rsidRPr="00DA6739" w:rsidRDefault="002E77D4"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77</w:t>
      </w:r>
      <w:r w:rsidRPr="00DA6739">
        <w:rPr>
          <w:lang w:val="en-GB"/>
        </w:rPr>
        <w:fldChar w:fldCharType="end"/>
      </w:r>
      <w:r w:rsidRPr="00DA6739">
        <w:rPr>
          <w:lang w:val="en-GB"/>
        </w:rPr>
        <w:t xml:space="preserve">.  The applicant maintained that the length of his pre-trial detention had </w:t>
      </w:r>
      <w:r w:rsidR="00AE7279" w:rsidRPr="00DA6739">
        <w:rPr>
          <w:lang w:val="en-GB"/>
        </w:rPr>
        <w:t xml:space="preserve">been excessive and unreasonable, taking into </w:t>
      </w:r>
      <w:r w:rsidR="007E4472" w:rsidRPr="00DA6739">
        <w:rPr>
          <w:lang w:val="en-GB"/>
        </w:rPr>
        <w:t xml:space="preserve">particular </w:t>
      </w:r>
      <w:r w:rsidR="00AE7279" w:rsidRPr="00DA6739">
        <w:rPr>
          <w:lang w:val="en-GB"/>
        </w:rPr>
        <w:t>account his deteriorating state of health.</w:t>
      </w:r>
    </w:p>
    <w:p w:rsidR="002E77D4" w:rsidRPr="00DA6739" w:rsidRDefault="002E77D4" w:rsidP="00DA6739">
      <w:pPr>
        <w:pStyle w:val="ECHRHeading4"/>
        <w:rPr>
          <w:lang w:val="en-GB"/>
        </w:rPr>
      </w:pPr>
      <w:r w:rsidRPr="00DA6739">
        <w:rPr>
          <w:lang w:val="en-GB"/>
        </w:rPr>
        <w:lastRenderedPageBreak/>
        <w:t>(b)  The Government</w:t>
      </w:r>
    </w:p>
    <w:p w:rsidR="002A2B14" w:rsidRPr="00DA6739" w:rsidRDefault="002E77D4"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78</w:t>
      </w:r>
      <w:r w:rsidRPr="00DA6739">
        <w:rPr>
          <w:noProof/>
          <w:lang w:val="en-GB"/>
        </w:rPr>
        <w:fldChar w:fldCharType="end"/>
      </w:r>
      <w:r w:rsidRPr="00DA6739">
        <w:rPr>
          <w:lang w:val="en-GB"/>
        </w:rPr>
        <w:t>.  The Government submitted that in the present case all of the criteria for the application and extension of pre-trial detention had been met. The applicant</w:t>
      </w:r>
      <w:r w:rsidR="00DA6739" w:rsidRPr="00DA6739">
        <w:rPr>
          <w:lang w:val="en-GB"/>
        </w:rPr>
        <w:t>’</w:t>
      </w:r>
      <w:r w:rsidRPr="00DA6739">
        <w:rPr>
          <w:lang w:val="en-GB"/>
        </w:rPr>
        <w:t xml:space="preserve">s detention </w:t>
      </w:r>
      <w:r w:rsidR="002E7B6F" w:rsidRPr="00DA6739">
        <w:rPr>
          <w:lang w:val="en-GB"/>
        </w:rPr>
        <w:t xml:space="preserve">had been </w:t>
      </w:r>
      <w:r w:rsidRPr="00DA6739">
        <w:rPr>
          <w:lang w:val="en-GB"/>
        </w:rPr>
        <w:t xml:space="preserve">justified </w:t>
      </w:r>
      <w:r w:rsidR="005E0C50" w:rsidRPr="00DA6739">
        <w:rPr>
          <w:lang w:val="en-GB"/>
        </w:rPr>
        <w:t xml:space="preserve">throughout the whole period </w:t>
      </w:r>
      <w:r w:rsidR="002E7B6F" w:rsidRPr="00DA6739">
        <w:rPr>
          <w:lang w:val="en-GB"/>
        </w:rPr>
        <w:t>in questio</w:t>
      </w:r>
      <w:r w:rsidR="00422293" w:rsidRPr="00DA6739">
        <w:rPr>
          <w:lang w:val="en-GB"/>
        </w:rPr>
        <w:t>n</w:t>
      </w:r>
      <w:r w:rsidR="005E0C50" w:rsidRPr="00DA6739">
        <w:rPr>
          <w:lang w:val="en-GB"/>
        </w:rPr>
        <w:t xml:space="preserve">. </w:t>
      </w:r>
      <w:r w:rsidR="002A2B14" w:rsidRPr="00DA6739">
        <w:rPr>
          <w:lang w:val="en-GB"/>
        </w:rPr>
        <w:t xml:space="preserve">The grounds relied on by the domestic courts </w:t>
      </w:r>
      <w:r w:rsidR="002E7B6F" w:rsidRPr="00DA6739">
        <w:rPr>
          <w:lang w:val="en-GB"/>
        </w:rPr>
        <w:t xml:space="preserve">had been </w:t>
      </w:r>
      <w:r w:rsidR="002A2B14" w:rsidRPr="00DA6739">
        <w:rPr>
          <w:lang w:val="en-GB"/>
        </w:rPr>
        <w:t>“relevant” and “sufficient”. In particular, the imposition and extension of the applicant</w:t>
      </w:r>
      <w:r w:rsidR="00DA6739" w:rsidRPr="00DA6739">
        <w:rPr>
          <w:lang w:val="en-GB"/>
        </w:rPr>
        <w:t>’</w:t>
      </w:r>
      <w:r w:rsidR="002A2B14" w:rsidRPr="00DA6739">
        <w:rPr>
          <w:lang w:val="en-GB"/>
        </w:rPr>
        <w:t xml:space="preserve">s detention </w:t>
      </w:r>
      <w:r w:rsidR="002E7B6F" w:rsidRPr="00DA6739">
        <w:rPr>
          <w:lang w:val="en-GB"/>
        </w:rPr>
        <w:t xml:space="preserve">had been </w:t>
      </w:r>
      <w:r w:rsidR="002A2B14" w:rsidRPr="00DA6739">
        <w:rPr>
          <w:lang w:val="en-GB"/>
        </w:rPr>
        <w:t>justified by the serious risk that the applicant might obstruct the proceedings or go into hiding</w:t>
      </w:r>
      <w:r w:rsidR="002E7B6F" w:rsidRPr="00DA6739">
        <w:rPr>
          <w:lang w:val="en-GB"/>
        </w:rPr>
        <w:t>,</w:t>
      </w:r>
      <w:r w:rsidR="002A2B14" w:rsidRPr="00DA6739">
        <w:rPr>
          <w:lang w:val="en-GB"/>
        </w:rPr>
        <w:t xml:space="preserve"> especially </w:t>
      </w:r>
      <w:r w:rsidR="002E7B6F" w:rsidRPr="00DA6739">
        <w:rPr>
          <w:lang w:val="en-GB"/>
        </w:rPr>
        <w:t xml:space="preserve">given </w:t>
      </w:r>
      <w:r w:rsidR="002A2B14" w:rsidRPr="00DA6739">
        <w:rPr>
          <w:lang w:val="en-GB"/>
        </w:rPr>
        <w:t>that he had been hiding before which led to some of the offences with which he had been charged</w:t>
      </w:r>
      <w:r w:rsidR="009D1A51" w:rsidRPr="00DA6739">
        <w:rPr>
          <w:lang w:val="en-GB"/>
        </w:rPr>
        <w:t xml:space="preserve"> becoming time-barred</w:t>
      </w:r>
      <w:r w:rsidR="002A2B14" w:rsidRPr="00DA6739">
        <w:rPr>
          <w:lang w:val="en-GB"/>
        </w:rPr>
        <w:t>.</w:t>
      </w:r>
    </w:p>
    <w:p w:rsidR="002B73DB" w:rsidRPr="00DA6739" w:rsidRDefault="002B73DB"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79</w:t>
      </w:r>
      <w:r w:rsidRPr="00DA6739">
        <w:rPr>
          <w:lang w:val="en-GB"/>
        </w:rPr>
        <w:fldChar w:fldCharType="end"/>
      </w:r>
      <w:r w:rsidRPr="00DA6739">
        <w:rPr>
          <w:lang w:val="en-GB"/>
        </w:rPr>
        <w:t xml:space="preserve">.  The Government also argued that the proceedings against the applicant </w:t>
      </w:r>
      <w:r w:rsidR="002E7B6F" w:rsidRPr="00DA6739">
        <w:rPr>
          <w:lang w:val="en-GB"/>
        </w:rPr>
        <w:t xml:space="preserve">had been </w:t>
      </w:r>
      <w:r w:rsidRPr="00DA6739">
        <w:rPr>
          <w:lang w:val="en-GB"/>
        </w:rPr>
        <w:t>complex. The case</w:t>
      </w:r>
      <w:r w:rsidR="002E7B6F" w:rsidRPr="00DA6739">
        <w:rPr>
          <w:lang w:val="en-GB"/>
        </w:rPr>
        <w:t xml:space="preserve"> </w:t>
      </w:r>
      <w:r w:rsidRPr="00DA6739">
        <w:rPr>
          <w:lang w:val="en-GB"/>
        </w:rPr>
        <w:t xml:space="preserve">file </w:t>
      </w:r>
      <w:r w:rsidR="002E7B6F" w:rsidRPr="00DA6739">
        <w:rPr>
          <w:lang w:val="en-GB"/>
        </w:rPr>
        <w:t xml:space="preserve">had </w:t>
      </w:r>
      <w:r w:rsidRPr="00DA6739">
        <w:rPr>
          <w:lang w:val="en-GB"/>
        </w:rPr>
        <w:t xml:space="preserve">comprised </w:t>
      </w:r>
      <w:r w:rsidR="002E7B6F" w:rsidRPr="00DA6739">
        <w:rPr>
          <w:lang w:val="en-GB"/>
        </w:rPr>
        <w:t xml:space="preserve">thirty-three </w:t>
      </w:r>
      <w:r w:rsidRPr="00DA6739">
        <w:rPr>
          <w:lang w:val="en-GB"/>
        </w:rPr>
        <w:t>volumes of gathered evidence</w:t>
      </w:r>
      <w:r w:rsidR="00422293" w:rsidRPr="00DA6739">
        <w:rPr>
          <w:lang w:val="en-GB"/>
        </w:rPr>
        <w:t xml:space="preserve">; </w:t>
      </w:r>
      <w:r w:rsidR="002E7B6F" w:rsidRPr="00DA6739">
        <w:rPr>
          <w:lang w:val="en-GB"/>
        </w:rPr>
        <w:t xml:space="preserve">ninety-five </w:t>
      </w:r>
      <w:r w:rsidRPr="00DA6739">
        <w:rPr>
          <w:lang w:val="en-GB"/>
        </w:rPr>
        <w:t xml:space="preserve">witnesses and </w:t>
      </w:r>
      <w:r w:rsidR="002E7B6F" w:rsidRPr="00DA6739">
        <w:rPr>
          <w:lang w:val="en-GB"/>
        </w:rPr>
        <w:t xml:space="preserve">four </w:t>
      </w:r>
      <w:r w:rsidRPr="00DA6739">
        <w:rPr>
          <w:lang w:val="en-GB"/>
        </w:rPr>
        <w:t xml:space="preserve">experts </w:t>
      </w:r>
      <w:r w:rsidR="002E7B6F" w:rsidRPr="00DA6739">
        <w:rPr>
          <w:lang w:val="en-GB"/>
        </w:rPr>
        <w:t xml:space="preserve">had been </w:t>
      </w:r>
      <w:r w:rsidRPr="00DA6739">
        <w:rPr>
          <w:lang w:val="en-GB"/>
        </w:rPr>
        <w:t>heard</w:t>
      </w:r>
      <w:r w:rsidR="00422293" w:rsidRPr="00DA6739">
        <w:rPr>
          <w:lang w:val="en-GB"/>
        </w:rPr>
        <w:t>;</w:t>
      </w:r>
      <w:r w:rsidRPr="00DA6739">
        <w:rPr>
          <w:lang w:val="en-GB"/>
        </w:rPr>
        <w:t xml:space="preserve"> and the courts had</w:t>
      </w:r>
      <w:r w:rsidR="002E7B6F" w:rsidRPr="00DA6739">
        <w:rPr>
          <w:lang w:val="en-GB"/>
        </w:rPr>
        <w:t xml:space="preserve"> had</w:t>
      </w:r>
      <w:r w:rsidRPr="00DA6739">
        <w:rPr>
          <w:lang w:val="en-GB"/>
        </w:rPr>
        <w:t xml:space="preserve"> to examine events dating back to 1999.</w:t>
      </w:r>
    </w:p>
    <w:p w:rsidR="002E77D4" w:rsidRPr="00DA6739" w:rsidRDefault="002A2B14"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80</w:t>
      </w:r>
      <w:r w:rsidRPr="00DA6739">
        <w:rPr>
          <w:lang w:val="en-GB"/>
        </w:rPr>
        <w:fldChar w:fldCharType="end"/>
      </w:r>
      <w:r w:rsidRPr="00DA6739">
        <w:rPr>
          <w:lang w:val="en-GB"/>
        </w:rPr>
        <w:t>.  The Government further submitted that t</w:t>
      </w:r>
      <w:r w:rsidR="005E0C50" w:rsidRPr="00DA6739">
        <w:rPr>
          <w:lang w:val="en-GB"/>
        </w:rPr>
        <w:t xml:space="preserve">he courts </w:t>
      </w:r>
      <w:r w:rsidR="002E7B6F" w:rsidRPr="00DA6739">
        <w:rPr>
          <w:lang w:val="en-GB"/>
        </w:rPr>
        <w:t xml:space="preserve">had </w:t>
      </w:r>
      <w:r w:rsidR="005E0C50" w:rsidRPr="00DA6739">
        <w:rPr>
          <w:lang w:val="en-GB"/>
        </w:rPr>
        <w:t>examined the applicant</w:t>
      </w:r>
      <w:r w:rsidR="00DA6739" w:rsidRPr="00DA6739">
        <w:rPr>
          <w:lang w:val="en-GB"/>
        </w:rPr>
        <w:t>’</w:t>
      </w:r>
      <w:r w:rsidR="005E0C50" w:rsidRPr="00DA6739">
        <w:rPr>
          <w:lang w:val="en-GB"/>
        </w:rPr>
        <w:t xml:space="preserve">s state of health on </w:t>
      </w:r>
      <w:r w:rsidR="002E7B6F" w:rsidRPr="00DA6739">
        <w:rPr>
          <w:lang w:val="en-GB"/>
        </w:rPr>
        <w:t xml:space="preserve">a </w:t>
      </w:r>
      <w:r w:rsidR="005E0C50" w:rsidRPr="00DA6739">
        <w:rPr>
          <w:lang w:val="en-GB"/>
        </w:rPr>
        <w:t xml:space="preserve">regular basis and once the necessity of performing surgery outside of prison </w:t>
      </w:r>
      <w:r w:rsidR="002E7B6F" w:rsidRPr="00DA6739">
        <w:rPr>
          <w:lang w:val="en-GB"/>
        </w:rPr>
        <w:t>had arisen</w:t>
      </w:r>
      <w:r w:rsidR="005E0C50" w:rsidRPr="00DA6739">
        <w:rPr>
          <w:lang w:val="en-GB"/>
        </w:rPr>
        <w:t>, the applicant</w:t>
      </w:r>
      <w:r w:rsidR="00DA6739" w:rsidRPr="00DA6739">
        <w:rPr>
          <w:lang w:val="en-GB"/>
        </w:rPr>
        <w:t>’</w:t>
      </w:r>
      <w:r w:rsidRPr="00DA6739">
        <w:rPr>
          <w:lang w:val="en-GB"/>
        </w:rPr>
        <w:t xml:space="preserve">s detention </w:t>
      </w:r>
      <w:r w:rsidR="002E7B6F" w:rsidRPr="00DA6739">
        <w:rPr>
          <w:lang w:val="en-GB"/>
        </w:rPr>
        <w:t xml:space="preserve">had been </w:t>
      </w:r>
      <w:r w:rsidRPr="00DA6739">
        <w:rPr>
          <w:lang w:val="en-GB"/>
        </w:rPr>
        <w:t>lifted and the applicant</w:t>
      </w:r>
      <w:r w:rsidR="005E0C50" w:rsidRPr="00DA6739">
        <w:rPr>
          <w:lang w:val="en-GB"/>
        </w:rPr>
        <w:t xml:space="preserve"> </w:t>
      </w:r>
      <w:r w:rsidR="002E7B6F" w:rsidRPr="00DA6739">
        <w:rPr>
          <w:lang w:val="en-GB"/>
        </w:rPr>
        <w:t xml:space="preserve">had been </w:t>
      </w:r>
      <w:r w:rsidR="005E0C50" w:rsidRPr="00DA6739">
        <w:rPr>
          <w:lang w:val="en-GB"/>
        </w:rPr>
        <w:t>released</w:t>
      </w:r>
      <w:r w:rsidR="002E77D4" w:rsidRPr="00DA6739">
        <w:rPr>
          <w:lang w:val="en-GB"/>
        </w:rPr>
        <w:t>.</w:t>
      </w:r>
    </w:p>
    <w:p w:rsidR="002E77D4" w:rsidRPr="00DA6739" w:rsidRDefault="0061032F" w:rsidP="00DA6739">
      <w:pPr>
        <w:pStyle w:val="ECHRHeading3"/>
        <w:rPr>
          <w:lang w:val="en-GB"/>
        </w:rPr>
      </w:pPr>
      <w:r w:rsidRPr="00DA6739">
        <w:rPr>
          <w:lang w:val="en-GB"/>
        </w:rPr>
        <w:t>2</w:t>
      </w:r>
      <w:r w:rsidR="002E77D4" w:rsidRPr="00DA6739">
        <w:rPr>
          <w:lang w:val="en-GB"/>
        </w:rPr>
        <w:t>.  The Court</w:t>
      </w:r>
      <w:r w:rsidR="00DA6739" w:rsidRPr="00DA6739">
        <w:rPr>
          <w:lang w:val="en-GB"/>
        </w:rPr>
        <w:t>’</w:t>
      </w:r>
      <w:r w:rsidR="002E77D4" w:rsidRPr="00DA6739">
        <w:rPr>
          <w:lang w:val="en-GB"/>
        </w:rPr>
        <w:t>s assessment</w:t>
      </w:r>
    </w:p>
    <w:p w:rsidR="0061032F" w:rsidRPr="00DA6739" w:rsidRDefault="00873586" w:rsidP="00DA6739">
      <w:pPr>
        <w:pStyle w:val="ECHRHeading4"/>
      </w:pPr>
      <w:r w:rsidRPr="00DA6739">
        <w:t>(</w:t>
      </w:r>
      <w:r w:rsidR="0061032F" w:rsidRPr="00DA6739">
        <w:t>a</w:t>
      </w:r>
      <w:r w:rsidRPr="00DA6739">
        <w:t>) </w:t>
      </w:r>
      <w:r w:rsidR="0061032F" w:rsidRPr="00DA6739">
        <w:t> Period to be taken into consideration</w:t>
      </w:r>
    </w:p>
    <w:p w:rsidR="0061032F" w:rsidRPr="00DA6739" w:rsidRDefault="0061032F"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81</w:t>
      </w:r>
      <w:r w:rsidRPr="00DA6739">
        <w:rPr>
          <w:lang w:val="en-GB"/>
        </w:rPr>
        <w:fldChar w:fldCharType="end"/>
      </w:r>
      <w:r w:rsidRPr="00DA6739">
        <w:rPr>
          <w:lang w:val="en-GB"/>
        </w:rPr>
        <w:t>.  The applicant</w:t>
      </w:r>
      <w:r w:rsidR="00DA6739" w:rsidRPr="00DA6739">
        <w:rPr>
          <w:lang w:val="en-GB"/>
        </w:rPr>
        <w:t>’</w:t>
      </w:r>
      <w:r w:rsidRPr="00DA6739">
        <w:rPr>
          <w:lang w:val="en-GB"/>
        </w:rPr>
        <w:t>s pre-trial detention in Poland started on 9 March 2010, when he was handed over to the Polish authorities. He was released from detention on 8 December 2011. Accordingly, the period to be taken into consideration amounts to one year and nine months.</w:t>
      </w:r>
    </w:p>
    <w:p w:rsidR="0061032F" w:rsidRPr="00DA6739" w:rsidRDefault="00873586" w:rsidP="00DA6739">
      <w:pPr>
        <w:pStyle w:val="ECHRHeading4"/>
      </w:pPr>
      <w:r w:rsidRPr="00DA6739">
        <w:t>(</w:t>
      </w:r>
      <w:r w:rsidR="0061032F" w:rsidRPr="00DA6739">
        <w:t>b</w:t>
      </w:r>
      <w:r w:rsidRPr="00DA6739">
        <w:t>) </w:t>
      </w:r>
      <w:r w:rsidR="0061032F" w:rsidRPr="00DA6739">
        <w:t> Reasonableness of the length of detention</w:t>
      </w:r>
    </w:p>
    <w:p w:rsidR="008E11CB" w:rsidRPr="00DA6739" w:rsidRDefault="008E11CB" w:rsidP="00DA6739">
      <w:pPr>
        <w:pStyle w:val="ECHRPara"/>
        <w:rPr>
          <w:snapToGrid w:val="0"/>
        </w:rPr>
      </w:pPr>
      <w:r w:rsidRPr="00DA6739">
        <w:rPr>
          <w:rFonts w:eastAsia="Times New Roman"/>
          <w:lang w:val="en-GB"/>
        </w:rPr>
        <w:fldChar w:fldCharType="begin"/>
      </w:r>
      <w:r w:rsidRPr="00DA6739">
        <w:rPr>
          <w:rFonts w:eastAsia="Times New Roman"/>
          <w:lang w:val="en-GB"/>
        </w:rPr>
        <w:instrText xml:space="preserve"> SEQ level0 \*arabic </w:instrText>
      </w:r>
      <w:r w:rsidRPr="00DA6739">
        <w:rPr>
          <w:rFonts w:eastAsia="Times New Roman"/>
          <w:lang w:val="en-GB"/>
        </w:rPr>
        <w:fldChar w:fldCharType="separate"/>
      </w:r>
      <w:r w:rsidR="00ED74E6">
        <w:rPr>
          <w:rFonts w:eastAsia="Times New Roman"/>
          <w:noProof/>
          <w:lang w:val="en-GB"/>
        </w:rPr>
        <w:t>82</w:t>
      </w:r>
      <w:r w:rsidRPr="00DA6739">
        <w:rPr>
          <w:rFonts w:eastAsia="Times New Roman"/>
          <w:lang w:val="en-GB"/>
        </w:rPr>
        <w:fldChar w:fldCharType="end"/>
      </w:r>
      <w:r w:rsidRPr="00DA6739">
        <w:rPr>
          <w:rFonts w:eastAsia="Times New Roman"/>
          <w:lang w:val="en-GB"/>
        </w:rPr>
        <w:t>.  </w:t>
      </w:r>
      <w:r w:rsidRPr="00DA6739">
        <w:rPr>
          <w:rFonts w:eastAsia="Times New Roman"/>
        </w:rPr>
        <w:t>Under the Court</w:t>
      </w:r>
      <w:r w:rsidR="00DA6739" w:rsidRPr="00DA6739">
        <w:rPr>
          <w:rFonts w:eastAsia="Times New Roman"/>
        </w:rPr>
        <w:t>’</w:t>
      </w:r>
      <w:r w:rsidRPr="00DA6739">
        <w:rPr>
          <w:rFonts w:eastAsia="Times New Roman"/>
        </w:rPr>
        <w:t xml:space="preserve">s case-law, the issue of whether a period of detention is reasonable cannot be assessed in the abstract. Whether it is reasonable for an accused to remain in detention must be assessed in each case according to its particular features. Continued detention can be justified in a given case only if there are specific indications of a genuine requirement of public interest which, notwithstanding the presumption of innocence, outweighs the rule of respect for individual liberty (see, </w:t>
      </w:r>
      <w:r w:rsidR="0061032F" w:rsidRPr="00DA6739">
        <w:rPr>
          <w:rFonts w:eastAsia="Times New Roman"/>
        </w:rPr>
        <w:t xml:space="preserve">as most recent authority, </w:t>
      </w:r>
      <w:r w:rsidR="0061032F" w:rsidRPr="00DA6739">
        <w:rPr>
          <w:i/>
        </w:rPr>
        <w:t xml:space="preserve">Buzadji v. the Republic of Moldova </w:t>
      </w:r>
      <w:r w:rsidR="0061032F" w:rsidRPr="00DA6739">
        <w:t>[GC], no. 23755/07</w:t>
      </w:r>
      <w:r w:rsidR="0061032F" w:rsidRPr="00DA6739">
        <w:rPr>
          <w:snapToGrid w:val="0"/>
        </w:rPr>
        <w:t xml:space="preserve">, § 90, </w:t>
      </w:r>
      <w:r w:rsidR="0061032F" w:rsidRPr="00DA6739">
        <w:t>ECHR</w:t>
      </w:r>
      <w:r w:rsidR="0061032F" w:rsidRPr="00DA6739">
        <w:rPr>
          <w:snapToGrid w:val="0"/>
        </w:rPr>
        <w:t xml:space="preserve"> 2016</w:t>
      </w:r>
      <w:r w:rsidRPr="00DA6739">
        <w:rPr>
          <w:rFonts w:eastAsia="Times New Roman"/>
        </w:rPr>
        <w:t>).</w:t>
      </w:r>
    </w:p>
    <w:p w:rsidR="008E11CB" w:rsidRPr="00DA6739" w:rsidRDefault="008E11CB" w:rsidP="00DA6739">
      <w:pPr>
        <w:pStyle w:val="ECHRPara"/>
        <w:rPr>
          <w:lang w:val="en-GB"/>
        </w:rPr>
      </w:pPr>
      <w:r w:rsidRPr="00DA6739">
        <w:rPr>
          <w:rFonts w:ascii="Times New Roman" w:eastAsia="Times New Roman" w:hAnsi="Times New Roman" w:cs="Times New Roman"/>
          <w:szCs w:val="24"/>
        </w:rPr>
        <w:fldChar w:fldCharType="begin"/>
      </w:r>
      <w:r w:rsidRPr="00DA6739">
        <w:rPr>
          <w:rFonts w:ascii="Times New Roman" w:eastAsia="Times New Roman" w:hAnsi="Times New Roman" w:cs="Times New Roman"/>
          <w:szCs w:val="24"/>
        </w:rPr>
        <w:instrText xml:space="preserve"> SEQ level0 \*arabic </w:instrText>
      </w:r>
      <w:r w:rsidRPr="00DA6739">
        <w:rPr>
          <w:rFonts w:ascii="Times New Roman" w:eastAsia="Times New Roman" w:hAnsi="Times New Roman" w:cs="Times New Roman"/>
          <w:szCs w:val="24"/>
        </w:rPr>
        <w:fldChar w:fldCharType="separate"/>
      </w:r>
      <w:r w:rsidR="00ED74E6">
        <w:rPr>
          <w:rFonts w:ascii="Times New Roman" w:eastAsia="Times New Roman" w:hAnsi="Times New Roman" w:cs="Times New Roman"/>
          <w:noProof/>
          <w:szCs w:val="24"/>
        </w:rPr>
        <w:t>83</w:t>
      </w:r>
      <w:r w:rsidRPr="00DA6739">
        <w:rPr>
          <w:rFonts w:ascii="Times New Roman" w:eastAsia="Times New Roman" w:hAnsi="Times New Roman" w:cs="Times New Roman"/>
          <w:szCs w:val="24"/>
        </w:rPr>
        <w:fldChar w:fldCharType="end"/>
      </w:r>
      <w:r w:rsidRPr="00DA6739">
        <w:rPr>
          <w:rFonts w:ascii="Times New Roman" w:eastAsia="Times New Roman" w:hAnsi="Times New Roman" w:cs="Times New Roman"/>
          <w:szCs w:val="24"/>
        </w:rPr>
        <w:t>.  The Court is prepared to accept that the applicant</w:t>
      </w:r>
      <w:r w:rsidR="00DA6739" w:rsidRPr="00DA6739">
        <w:rPr>
          <w:rFonts w:ascii="Times New Roman" w:eastAsia="Times New Roman" w:hAnsi="Times New Roman" w:cs="Times New Roman"/>
          <w:szCs w:val="24"/>
        </w:rPr>
        <w:t>’</w:t>
      </w:r>
      <w:r w:rsidRPr="00DA6739">
        <w:rPr>
          <w:rFonts w:ascii="Times New Roman" w:eastAsia="Times New Roman" w:hAnsi="Times New Roman" w:cs="Times New Roman"/>
          <w:szCs w:val="24"/>
        </w:rPr>
        <w:t xml:space="preserve">s detention may have been warranted by the </w:t>
      </w:r>
      <w:r w:rsidRPr="00DA6739">
        <w:rPr>
          <w:lang w:val="en-GB"/>
        </w:rPr>
        <w:t xml:space="preserve">the serious nature of the offences with which </w:t>
      </w:r>
      <w:r w:rsidRPr="00DA6739">
        <w:rPr>
          <w:noProof/>
          <w:lang w:val="en-GB"/>
        </w:rPr>
        <w:t>he</w:t>
      </w:r>
      <w:r w:rsidRPr="00DA6739">
        <w:rPr>
          <w:lang w:val="en-GB"/>
        </w:rPr>
        <w:t xml:space="preserve"> had been charged, the severity of the penalty for those offences; and the need to secure the proper conduct of the proceedings in view of the risk that the </w:t>
      </w:r>
      <w:r w:rsidRPr="00DA6739">
        <w:rPr>
          <w:noProof/>
          <w:lang w:val="en-GB"/>
        </w:rPr>
        <w:t>applicant</w:t>
      </w:r>
      <w:r w:rsidRPr="00DA6739">
        <w:rPr>
          <w:lang w:val="en-GB"/>
        </w:rPr>
        <w:t xml:space="preserve"> might attempt to abscond (see paragraph 12 above). </w:t>
      </w:r>
      <w:r w:rsidRPr="00DA6739">
        <w:rPr>
          <w:rFonts w:ascii="Times New Roman" w:eastAsia="Times New Roman" w:hAnsi="Times New Roman" w:cs="Times New Roman"/>
          <w:szCs w:val="24"/>
        </w:rPr>
        <w:t>The domestic courts duly examined the particular circumstances of the applicant</w:t>
      </w:r>
      <w:r w:rsidR="00DA6739" w:rsidRPr="00DA6739">
        <w:rPr>
          <w:rFonts w:ascii="Times New Roman" w:eastAsia="Times New Roman" w:hAnsi="Times New Roman" w:cs="Times New Roman"/>
          <w:szCs w:val="24"/>
        </w:rPr>
        <w:t>’</w:t>
      </w:r>
      <w:r w:rsidRPr="00DA6739">
        <w:rPr>
          <w:rFonts w:ascii="Times New Roman" w:eastAsia="Times New Roman" w:hAnsi="Times New Roman" w:cs="Times New Roman"/>
          <w:szCs w:val="24"/>
        </w:rPr>
        <w:t>s case, namely the fact that t</w:t>
      </w:r>
      <w:r w:rsidRPr="00DA6739">
        <w:rPr>
          <w:lang w:val="en-GB"/>
        </w:rPr>
        <w:t xml:space="preserve">he proceedings against him had had to </w:t>
      </w:r>
      <w:r w:rsidRPr="00DA6739">
        <w:rPr>
          <w:lang w:val="en-GB"/>
        </w:rPr>
        <w:lastRenderedPageBreak/>
        <w:t>be stayed for about ten years, because firstly he had not remained in his place of residence and it had been impossible to serve a summons on him and subsequently because he had moved to New Zealand and extradition proceedings had had to be instituted ag</w:t>
      </w:r>
      <w:r w:rsidR="00C107DE" w:rsidRPr="00DA6739">
        <w:rPr>
          <w:lang w:val="en-GB"/>
        </w:rPr>
        <w:t>ainst him (see paragraphs 9 and </w:t>
      </w:r>
      <w:r w:rsidRPr="00DA6739">
        <w:rPr>
          <w:lang w:val="en-GB"/>
        </w:rPr>
        <w:t>10 above).</w:t>
      </w:r>
    </w:p>
    <w:p w:rsidR="008E11CB" w:rsidRPr="00DA6739" w:rsidRDefault="008E11CB" w:rsidP="00DA6739">
      <w:pPr>
        <w:pStyle w:val="ECHRPara"/>
        <w:rPr>
          <w:lang w:val="en-GB"/>
        </w:rPr>
      </w:pPr>
      <w:r w:rsidRPr="00DA6739">
        <w:rPr>
          <w:rFonts w:ascii="Times New Roman" w:eastAsia="Times New Roman" w:hAnsi="Times New Roman" w:cs="Times New Roman"/>
          <w:szCs w:val="24"/>
        </w:rPr>
        <w:fldChar w:fldCharType="begin"/>
      </w:r>
      <w:r w:rsidRPr="00DA6739">
        <w:rPr>
          <w:rFonts w:ascii="Times New Roman" w:eastAsia="Times New Roman" w:hAnsi="Times New Roman" w:cs="Times New Roman"/>
          <w:szCs w:val="24"/>
        </w:rPr>
        <w:instrText xml:space="preserve"> SEQ level0 \*arabic </w:instrText>
      </w:r>
      <w:r w:rsidRPr="00DA6739">
        <w:rPr>
          <w:rFonts w:ascii="Times New Roman" w:eastAsia="Times New Roman" w:hAnsi="Times New Roman" w:cs="Times New Roman"/>
          <w:szCs w:val="24"/>
        </w:rPr>
        <w:fldChar w:fldCharType="separate"/>
      </w:r>
      <w:r w:rsidR="00ED74E6">
        <w:rPr>
          <w:rFonts w:ascii="Times New Roman" w:eastAsia="Times New Roman" w:hAnsi="Times New Roman" w:cs="Times New Roman"/>
          <w:noProof/>
          <w:szCs w:val="24"/>
        </w:rPr>
        <w:t>84</w:t>
      </w:r>
      <w:r w:rsidRPr="00DA6739">
        <w:rPr>
          <w:rFonts w:ascii="Times New Roman" w:eastAsia="Times New Roman" w:hAnsi="Times New Roman" w:cs="Times New Roman"/>
          <w:szCs w:val="24"/>
        </w:rPr>
        <w:fldChar w:fldCharType="end"/>
      </w:r>
      <w:r w:rsidRPr="00DA6739">
        <w:rPr>
          <w:rFonts w:ascii="Times New Roman" w:eastAsia="Times New Roman" w:hAnsi="Times New Roman" w:cs="Times New Roman"/>
          <w:szCs w:val="24"/>
        </w:rPr>
        <w:t xml:space="preserve">.  Similarly, the Court is satisfied that the domestic authorities furnished relevant and sufficient reasons when they relied on </w:t>
      </w:r>
      <w:r w:rsidRPr="00DA6739">
        <w:rPr>
          <w:lang w:val="en-GB"/>
        </w:rPr>
        <w:t>the need to secure the proper conduct of the proceedings – particularly given the fact that the applicant did not have a permanent place of residence in Poland and in view of the fact that he had already been hiding from the police and extradition proceedings had had to be launched against him.</w:t>
      </w:r>
    </w:p>
    <w:p w:rsidR="008E11CB" w:rsidRPr="00DA6739" w:rsidRDefault="00860F25" w:rsidP="00DA6739">
      <w:pPr>
        <w:pStyle w:val="ECHRPara"/>
      </w:pPr>
      <w:r>
        <w:fldChar w:fldCharType="begin"/>
      </w:r>
      <w:r>
        <w:instrText xml:space="preserve"> SEQ level0 \*arabic </w:instrText>
      </w:r>
      <w:r>
        <w:fldChar w:fldCharType="separate"/>
      </w:r>
      <w:r w:rsidR="00ED74E6">
        <w:rPr>
          <w:noProof/>
        </w:rPr>
        <w:t>85</w:t>
      </w:r>
      <w:r>
        <w:rPr>
          <w:noProof/>
        </w:rPr>
        <w:fldChar w:fldCharType="end"/>
      </w:r>
      <w:r w:rsidR="008E11CB" w:rsidRPr="00DA6739">
        <w:t>.  The Court takes note of the fact that once the authorities received information from the experts that the applicant</w:t>
      </w:r>
      <w:r w:rsidR="00DA6739" w:rsidRPr="00DA6739">
        <w:t>’</w:t>
      </w:r>
      <w:r w:rsidR="008E11CB" w:rsidRPr="00DA6739">
        <w:t>s detention might pose a danger to the applicant</w:t>
      </w:r>
      <w:r w:rsidR="00DA6739" w:rsidRPr="00DA6739">
        <w:t>’</w:t>
      </w:r>
      <w:r w:rsidR="008E11CB" w:rsidRPr="00DA6739">
        <w:t>s health or even life, the detention was lifted and the applicant was released (see paragraphs 24-31 above).</w:t>
      </w:r>
    </w:p>
    <w:p w:rsidR="00486F57" w:rsidRPr="00DA6739" w:rsidRDefault="008E11CB" w:rsidP="00DA6739">
      <w:pPr>
        <w:pStyle w:val="ECHRPara"/>
        <w:rPr>
          <w:rFonts w:ascii="Times New Roman" w:eastAsia="Times New Roman" w:hAnsi="Times New Roman" w:cs="Times New Roman"/>
          <w:szCs w:val="24"/>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86</w:t>
      </w:r>
      <w:r w:rsidRPr="00DA6739">
        <w:rPr>
          <w:lang w:val="en-GB"/>
        </w:rPr>
        <w:fldChar w:fldCharType="end"/>
      </w:r>
      <w:r w:rsidRPr="00DA6739">
        <w:rPr>
          <w:lang w:val="en-GB"/>
        </w:rPr>
        <w:t>.  </w:t>
      </w:r>
      <w:r w:rsidR="00486F57" w:rsidRPr="00DA6739">
        <w:rPr>
          <w:lang w:val="en-GB"/>
        </w:rPr>
        <w:t>In conclusion, the Court finds that there has</w:t>
      </w:r>
      <w:r w:rsidR="00C107DE" w:rsidRPr="00DA6739">
        <w:rPr>
          <w:lang w:val="en-GB"/>
        </w:rPr>
        <w:t xml:space="preserve"> been no violation of Article 5 </w:t>
      </w:r>
      <w:r w:rsidR="00486F57" w:rsidRPr="00DA6739">
        <w:rPr>
          <w:lang w:val="en-GB"/>
        </w:rPr>
        <w:t xml:space="preserve">§ 3 of the Convention. It bases its finding on the above considerations and the fact that there is no indication of a lack of “special diligence” in the conduct of the proceedings (see, </w:t>
      </w:r>
      <w:r w:rsidR="00486F57" w:rsidRPr="00DA6739">
        <w:rPr>
          <w:i/>
          <w:iCs/>
          <w:lang w:val="en-GB"/>
        </w:rPr>
        <w:t>Roman Petrov v. Russia</w:t>
      </w:r>
      <w:r w:rsidR="00486F57" w:rsidRPr="00DA6739">
        <w:rPr>
          <w:snapToGrid w:val="0"/>
          <w:lang w:val="en-GB"/>
        </w:rPr>
        <w:t xml:space="preserve">, </w:t>
      </w:r>
      <w:r w:rsidR="00C107DE" w:rsidRPr="00DA6739">
        <w:rPr>
          <w:lang w:val="en-GB"/>
        </w:rPr>
        <w:t>no. </w:t>
      </w:r>
      <w:r w:rsidR="00486F57" w:rsidRPr="00DA6739">
        <w:rPr>
          <w:lang w:val="en-GB"/>
        </w:rPr>
        <w:t>37311/08</w:t>
      </w:r>
      <w:r w:rsidR="00486F57" w:rsidRPr="00DA6739">
        <w:rPr>
          <w:snapToGrid w:val="0"/>
          <w:lang w:val="en-GB"/>
        </w:rPr>
        <w:t>, § 58, 15 December 2015)</w:t>
      </w:r>
      <w:r w:rsidR="00486F57" w:rsidRPr="00DA6739">
        <w:rPr>
          <w:lang w:val="en-GB"/>
        </w:rPr>
        <w:t>. In addition, the complaint under Article 5 § 3 is based essentially on the deterioration of the applicant</w:t>
      </w:r>
      <w:r w:rsidR="00DA6739" w:rsidRPr="00DA6739">
        <w:rPr>
          <w:lang w:val="en-GB"/>
        </w:rPr>
        <w:t>’</w:t>
      </w:r>
      <w:r w:rsidR="00486F57" w:rsidRPr="00DA6739">
        <w:rPr>
          <w:lang w:val="en-GB"/>
        </w:rPr>
        <w:t>s health while in Kielce Remand Centre. However, the issue of him not having been released immediately</w:t>
      </w:r>
      <w:r w:rsidR="009C5070" w:rsidRPr="00DA6739">
        <w:rPr>
          <w:lang w:val="en-GB"/>
        </w:rPr>
        <w:t xml:space="preserve"> after</w:t>
      </w:r>
      <w:r w:rsidR="00486F57" w:rsidRPr="00DA6739">
        <w:rPr>
          <w:lang w:val="en-GB"/>
        </w:rPr>
        <w:t xml:space="preserve"> the medical opinion that he faced a threat to his health or life has already been addressed by the finding of a violation of Article 3 (see paragraph 74 above).</w:t>
      </w:r>
    </w:p>
    <w:p w:rsidR="00014566" w:rsidRPr="00DA6739" w:rsidRDefault="004A1605" w:rsidP="00DA6739">
      <w:pPr>
        <w:pStyle w:val="ECHRHeading1"/>
        <w:rPr>
          <w:lang w:val="en-GB"/>
        </w:rPr>
      </w:pPr>
      <w:r w:rsidRPr="00DA6739">
        <w:rPr>
          <w:lang w:val="en-GB"/>
        </w:rPr>
        <w:t>III</w:t>
      </w:r>
      <w:r w:rsidR="00014566" w:rsidRPr="00DA6739">
        <w:rPr>
          <w:lang w:val="en-GB"/>
        </w:rPr>
        <w:t>.  APPLICATION OF ARTICLE 41 OF THE CONVENTION</w:t>
      </w:r>
    </w:p>
    <w:p w:rsidR="00014566" w:rsidRPr="00DA6739" w:rsidRDefault="005516D5"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87</w:t>
      </w:r>
      <w:r w:rsidRPr="00DA6739">
        <w:rPr>
          <w:lang w:val="en-GB"/>
        </w:rPr>
        <w:fldChar w:fldCharType="end"/>
      </w:r>
      <w:r w:rsidRPr="00DA6739">
        <w:rPr>
          <w:lang w:val="en-GB"/>
        </w:rPr>
        <w:t>.  </w:t>
      </w:r>
      <w:r w:rsidR="00014566" w:rsidRPr="00DA6739">
        <w:rPr>
          <w:lang w:val="en-GB"/>
        </w:rPr>
        <w:t>Article 41 of the Convention provides:</w:t>
      </w:r>
    </w:p>
    <w:p w:rsidR="00014566" w:rsidRPr="00DA6739" w:rsidRDefault="00014566" w:rsidP="00DA6739">
      <w:pPr>
        <w:pStyle w:val="ECHRParaQuote"/>
        <w:keepNext/>
        <w:keepLines/>
        <w:rPr>
          <w:lang w:val="en-GB"/>
        </w:rPr>
      </w:pPr>
      <w:r w:rsidRPr="00DA6739">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DA6739" w:rsidRDefault="00014566" w:rsidP="00DA6739">
      <w:pPr>
        <w:pStyle w:val="ECHRHeading2"/>
        <w:keepLines w:val="0"/>
        <w:outlineLvl w:val="0"/>
        <w:rPr>
          <w:lang w:val="en-GB"/>
        </w:rPr>
      </w:pPr>
      <w:r w:rsidRPr="00DA6739">
        <w:rPr>
          <w:lang w:val="en-GB"/>
        </w:rPr>
        <w:t>A.  Damage</w:t>
      </w:r>
    </w:p>
    <w:p w:rsidR="00014566"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88</w:t>
      </w:r>
      <w:r w:rsidRPr="00DA6739">
        <w:rPr>
          <w:lang w:val="en-GB"/>
        </w:rPr>
        <w:fldChar w:fldCharType="end"/>
      </w:r>
      <w:r w:rsidR="00014566" w:rsidRPr="00DA6739">
        <w:rPr>
          <w:lang w:val="en-GB"/>
        </w:rPr>
        <w:t xml:space="preserve">.  The applicant claimed </w:t>
      </w:r>
      <w:r w:rsidR="00BB17B3" w:rsidRPr="00DA6739">
        <w:rPr>
          <w:lang w:val="en-GB"/>
        </w:rPr>
        <w:t>50,000</w:t>
      </w:r>
      <w:r w:rsidR="00014566" w:rsidRPr="00DA6739">
        <w:rPr>
          <w:lang w:val="en-GB"/>
        </w:rPr>
        <w:t xml:space="preserve"> euros (EUR) in respect of non</w:t>
      </w:r>
      <w:r w:rsidR="00A94EE8" w:rsidRPr="00DA6739">
        <w:rPr>
          <w:lang w:val="en-GB"/>
        </w:rPr>
        <w:noBreakHyphen/>
      </w:r>
      <w:r w:rsidR="00014566" w:rsidRPr="00DA6739">
        <w:rPr>
          <w:lang w:val="en-GB"/>
        </w:rPr>
        <w:t>pecuniary damage.</w:t>
      </w:r>
    </w:p>
    <w:p w:rsidR="00014566"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89</w:t>
      </w:r>
      <w:r w:rsidRPr="00DA6739">
        <w:rPr>
          <w:lang w:val="en-GB"/>
        </w:rPr>
        <w:fldChar w:fldCharType="end"/>
      </w:r>
      <w:r w:rsidR="00014566" w:rsidRPr="00DA6739">
        <w:rPr>
          <w:lang w:val="en-GB"/>
        </w:rPr>
        <w:t xml:space="preserve">.  The Government </w:t>
      </w:r>
      <w:r w:rsidR="004D54E0" w:rsidRPr="00DA6739">
        <w:rPr>
          <w:lang w:val="en-GB"/>
        </w:rPr>
        <w:t xml:space="preserve">considered that should the Court establish that there </w:t>
      </w:r>
      <w:r w:rsidR="00EA3E3D" w:rsidRPr="00DA6739">
        <w:rPr>
          <w:lang w:val="en-GB"/>
        </w:rPr>
        <w:t xml:space="preserve">had been </w:t>
      </w:r>
      <w:r w:rsidR="004D54E0" w:rsidRPr="00DA6739">
        <w:rPr>
          <w:lang w:val="en-GB"/>
        </w:rPr>
        <w:t>a violation of Article 3 or Article 5 § 3 of the Convention,</w:t>
      </w:r>
      <w:r w:rsidR="00293DBB" w:rsidRPr="00DA6739">
        <w:rPr>
          <w:lang w:val="en-GB"/>
        </w:rPr>
        <w:t xml:space="preserve"> such finding should be considered </w:t>
      </w:r>
      <w:r w:rsidR="00EA3E3D" w:rsidRPr="00DA6739">
        <w:rPr>
          <w:lang w:val="en-GB"/>
        </w:rPr>
        <w:t xml:space="preserve">to constitute </w:t>
      </w:r>
      <w:r w:rsidR="004D54E0" w:rsidRPr="00DA6739">
        <w:rPr>
          <w:lang w:val="en-GB"/>
        </w:rPr>
        <w:t xml:space="preserve">sufficient </w:t>
      </w:r>
      <w:r w:rsidR="00F96BD5" w:rsidRPr="00DA6739">
        <w:rPr>
          <w:lang w:val="en-GB"/>
        </w:rPr>
        <w:t>redress.</w:t>
      </w:r>
    </w:p>
    <w:p w:rsidR="00014566"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90</w:t>
      </w:r>
      <w:r w:rsidRPr="00DA6739">
        <w:rPr>
          <w:lang w:val="en-GB"/>
        </w:rPr>
        <w:fldChar w:fldCharType="end"/>
      </w:r>
      <w:r w:rsidR="00014566" w:rsidRPr="00DA6739">
        <w:rPr>
          <w:lang w:val="en-GB"/>
        </w:rPr>
        <w:t>.  The Court awards the applicant EUR</w:t>
      </w:r>
      <w:r w:rsidR="00620CAF" w:rsidRPr="00DA6739">
        <w:rPr>
          <w:lang w:val="en-GB"/>
        </w:rPr>
        <w:t xml:space="preserve"> </w:t>
      </w:r>
      <w:r w:rsidR="00D64FAB" w:rsidRPr="00DA6739">
        <w:rPr>
          <w:lang w:val="en-GB"/>
        </w:rPr>
        <w:t>5</w:t>
      </w:r>
      <w:r w:rsidR="00620CAF" w:rsidRPr="00DA6739">
        <w:rPr>
          <w:lang w:val="en-GB"/>
        </w:rPr>
        <w:t>,000</w:t>
      </w:r>
      <w:r w:rsidR="00A94EE8" w:rsidRPr="00DA6739">
        <w:rPr>
          <w:lang w:val="en-GB"/>
        </w:rPr>
        <w:t xml:space="preserve"> in respect of non</w:t>
      </w:r>
      <w:r w:rsidR="00A94EE8" w:rsidRPr="00DA6739">
        <w:rPr>
          <w:lang w:val="en-GB"/>
        </w:rPr>
        <w:noBreakHyphen/>
      </w:r>
      <w:r w:rsidR="00014566" w:rsidRPr="00DA6739">
        <w:rPr>
          <w:lang w:val="en-GB"/>
        </w:rPr>
        <w:t>pecuniary damage.</w:t>
      </w:r>
    </w:p>
    <w:p w:rsidR="00014566" w:rsidRPr="00DA6739" w:rsidRDefault="00014566" w:rsidP="00DA6739">
      <w:pPr>
        <w:pStyle w:val="ECHRHeading2"/>
        <w:outlineLvl w:val="0"/>
        <w:rPr>
          <w:lang w:val="en-GB"/>
        </w:rPr>
      </w:pPr>
      <w:r w:rsidRPr="00DA6739">
        <w:rPr>
          <w:lang w:val="en-GB"/>
        </w:rPr>
        <w:lastRenderedPageBreak/>
        <w:t>B.  Costs and expenses</w:t>
      </w:r>
    </w:p>
    <w:p w:rsidR="00014566"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91</w:t>
      </w:r>
      <w:r w:rsidRPr="00DA6739">
        <w:rPr>
          <w:lang w:val="en-GB"/>
        </w:rPr>
        <w:fldChar w:fldCharType="end"/>
      </w:r>
      <w:r w:rsidR="00014566" w:rsidRPr="00DA6739">
        <w:rPr>
          <w:lang w:val="en-GB"/>
        </w:rPr>
        <w:t>.  </w:t>
      </w:r>
      <w:r w:rsidR="00090C46" w:rsidRPr="00DA6739">
        <w:rPr>
          <w:lang w:val="en-GB"/>
        </w:rPr>
        <w:t>Lastly, t</w:t>
      </w:r>
      <w:r w:rsidR="00014566" w:rsidRPr="00DA6739">
        <w:rPr>
          <w:lang w:val="en-GB"/>
        </w:rPr>
        <w:t>he applicant claimed EUR</w:t>
      </w:r>
      <w:r w:rsidR="00BB17B3" w:rsidRPr="00DA6739">
        <w:rPr>
          <w:lang w:val="en-GB"/>
        </w:rPr>
        <w:t xml:space="preserve"> 3,300</w:t>
      </w:r>
      <w:r w:rsidR="00090C46" w:rsidRPr="00DA6739">
        <w:rPr>
          <w:lang w:val="en-GB"/>
        </w:rPr>
        <w:t xml:space="preserve"> for the work of his lawyer before the Court, Ms B. S</w:t>
      </w:r>
      <w:r w:rsidR="00090C46" w:rsidRPr="00DA6739">
        <w:rPr>
          <w:rFonts w:cstheme="minorHAnsi"/>
          <w:lang w:val="en-GB"/>
        </w:rPr>
        <w:t>ł</w:t>
      </w:r>
      <w:r w:rsidR="00090C46" w:rsidRPr="00DA6739">
        <w:rPr>
          <w:lang w:val="en-GB"/>
        </w:rPr>
        <w:t>upska-Uczkiewicz</w:t>
      </w:r>
      <w:r w:rsidR="004C2543" w:rsidRPr="00DA6739">
        <w:rPr>
          <w:lang w:val="en-GB"/>
        </w:rPr>
        <w:t>,</w:t>
      </w:r>
      <w:r w:rsidR="00090C46" w:rsidRPr="00DA6739">
        <w:rPr>
          <w:lang w:val="en-GB"/>
        </w:rPr>
        <w:t xml:space="preserve"> </w:t>
      </w:r>
      <w:r w:rsidR="00090C46" w:rsidRPr="00DA6739">
        <w:t xml:space="preserve">for 22 hours of work, at a rate of EUR 130 per hour. In support of that claim </w:t>
      </w:r>
      <w:r w:rsidR="004C2543" w:rsidRPr="00DA6739">
        <w:t>he</w:t>
      </w:r>
      <w:r w:rsidR="00090C46" w:rsidRPr="00DA6739">
        <w:t xml:space="preserve"> presented a time-sheet.</w:t>
      </w:r>
      <w:r w:rsidR="00090C46" w:rsidRPr="00DA6739">
        <w:rPr>
          <w:lang w:val="en-GB"/>
        </w:rPr>
        <w:t xml:space="preserve"> He also claimed</w:t>
      </w:r>
      <w:r w:rsidR="00BB17B3" w:rsidRPr="00DA6739">
        <w:rPr>
          <w:lang w:val="en-GB"/>
        </w:rPr>
        <w:t xml:space="preserve"> 553</w:t>
      </w:r>
      <w:r w:rsidR="00EA3E3D" w:rsidRPr="00DA6739">
        <w:rPr>
          <w:lang w:val="en-GB"/>
        </w:rPr>
        <w:t>.</w:t>
      </w:r>
      <w:r w:rsidR="00BB17B3" w:rsidRPr="00DA6739">
        <w:rPr>
          <w:lang w:val="en-GB"/>
        </w:rPr>
        <w:t>50</w:t>
      </w:r>
      <w:r w:rsidR="007419CE" w:rsidRPr="00DA6739">
        <w:rPr>
          <w:lang w:val="en-GB"/>
        </w:rPr>
        <w:t xml:space="preserve"> zlotys (PLN)</w:t>
      </w:r>
      <w:r w:rsidR="00014566" w:rsidRPr="00DA6739">
        <w:rPr>
          <w:lang w:val="en-GB"/>
        </w:rPr>
        <w:t xml:space="preserve"> </w:t>
      </w:r>
      <w:r w:rsidR="00090C46" w:rsidRPr="00DA6739">
        <w:rPr>
          <w:lang w:val="en-GB"/>
        </w:rPr>
        <w:t>in respect of costs of translation. He submitted a</w:t>
      </w:r>
      <w:r w:rsidR="00090C46" w:rsidRPr="00DA6739">
        <w:t xml:space="preserve"> receipt showing payment of PLN 553.50 for translation.</w:t>
      </w:r>
    </w:p>
    <w:p w:rsidR="00014566"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92</w:t>
      </w:r>
      <w:r w:rsidRPr="00DA6739">
        <w:rPr>
          <w:lang w:val="en-GB"/>
        </w:rPr>
        <w:fldChar w:fldCharType="end"/>
      </w:r>
      <w:r w:rsidR="00014566" w:rsidRPr="00DA6739">
        <w:rPr>
          <w:lang w:val="en-GB"/>
        </w:rPr>
        <w:t xml:space="preserve">.  The Government </w:t>
      </w:r>
      <w:r w:rsidR="004D54E0" w:rsidRPr="00DA6739">
        <w:rPr>
          <w:lang w:val="en-GB"/>
        </w:rPr>
        <w:t>considered th</w:t>
      </w:r>
      <w:r w:rsidR="004C2543" w:rsidRPr="00DA6739">
        <w:rPr>
          <w:lang w:val="en-GB"/>
        </w:rPr>
        <w:t xml:space="preserve">ese claims </w:t>
      </w:r>
      <w:r w:rsidR="004D54E0" w:rsidRPr="00DA6739">
        <w:rPr>
          <w:lang w:val="en-GB"/>
        </w:rPr>
        <w:t>excessive and submitted that the request for costs should be rejected since it had not been supported by any document.</w:t>
      </w:r>
    </w:p>
    <w:p w:rsidR="00014566"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93</w:t>
      </w:r>
      <w:r w:rsidRPr="00DA6739">
        <w:rPr>
          <w:lang w:val="en-GB"/>
        </w:rPr>
        <w:fldChar w:fldCharType="end"/>
      </w:r>
      <w:r w:rsidR="00014566" w:rsidRPr="00DA6739">
        <w:rPr>
          <w:lang w:val="en-GB"/>
        </w:rPr>
        <w:t>.  </w:t>
      </w:r>
      <w:r w:rsidRPr="00DA6739">
        <w:rPr>
          <w:lang w:val="en-GB"/>
        </w:rPr>
        <w:t>According to the Court</w:t>
      </w:r>
      <w:r w:rsidR="00DA6739" w:rsidRPr="00DA6739">
        <w:rPr>
          <w:lang w:val="en-GB"/>
        </w:rPr>
        <w:t>’</w:t>
      </w:r>
      <w:r w:rsidRPr="00DA6739">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DA6739">
        <w:rPr>
          <w:lang w:val="en-GB"/>
        </w:rPr>
        <w:t xml:space="preserve"> being had to the documents in its possession and </w:t>
      </w:r>
      <w:r w:rsidRPr="00DA6739">
        <w:rPr>
          <w:lang w:val="en-GB"/>
        </w:rPr>
        <w:t>the above criteria</w:t>
      </w:r>
      <w:r w:rsidR="00014566" w:rsidRPr="00DA6739">
        <w:rPr>
          <w:lang w:val="en-GB"/>
        </w:rPr>
        <w:t>, the Court considers it reasonable to award the sum of EUR</w:t>
      </w:r>
      <w:r w:rsidR="00C32BEF" w:rsidRPr="00DA6739">
        <w:rPr>
          <w:lang w:val="en-GB"/>
        </w:rPr>
        <w:t> </w:t>
      </w:r>
      <w:r w:rsidR="009561E1" w:rsidRPr="00DA6739">
        <w:rPr>
          <w:lang w:val="en-GB"/>
        </w:rPr>
        <w:t>3,430</w:t>
      </w:r>
      <w:r w:rsidR="00014566" w:rsidRPr="00DA6739">
        <w:rPr>
          <w:lang w:val="en-GB"/>
        </w:rPr>
        <w:t xml:space="preserve"> for the proceedings before the Court.</w:t>
      </w:r>
    </w:p>
    <w:p w:rsidR="00014566" w:rsidRPr="00DA6739" w:rsidRDefault="00014566" w:rsidP="00DA6739">
      <w:pPr>
        <w:pStyle w:val="ECHRHeading2"/>
        <w:outlineLvl w:val="0"/>
        <w:rPr>
          <w:lang w:val="en-GB"/>
        </w:rPr>
      </w:pPr>
      <w:r w:rsidRPr="00DA6739">
        <w:rPr>
          <w:lang w:val="en-GB"/>
        </w:rPr>
        <w:t>C.  Default interest</w:t>
      </w:r>
    </w:p>
    <w:p w:rsidR="00014566" w:rsidRPr="00DA6739" w:rsidRDefault="007036A9" w:rsidP="00DA6739">
      <w:pPr>
        <w:pStyle w:val="ECHRPara"/>
        <w:rPr>
          <w:lang w:val="en-GB"/>
        </w:rPr>
      </w:pPr>
      <w:r w:rsidRPr="00DA6739">
        <w:rPr>
          <w:lang w:val="en-GB"/>
        </w:rPr>
        <w:fldChar w:fldCharType="begin"/>
      </w:r>
      <w:r w:rsidRPr="00DA6739">
        <w:rPr>
          <w:lang w:val="en-GB"/>
        </w:rPr>
        <w:instrText xml:space="preserve"> SEQ level0 \*arabic </w:instrText>
      </w:r>
      <w:r w:rsidRPr="00DA6739">
        <w:rPr>
          <w:lang w:val="en-GB"/>
        </w:rPr>
        <w:fldChar w:fldCharType="separate"/>
      </w:r>
      <w:r w:rsidR="00ED74E6">
        <w:rPr>
          <w:noProof/>
          <w:lang w:val="en-GB"/>
        </w:rPr>
        <w:t>94</w:t>
      </w:r>
      <w:r w:rsidRPr="00DA6739">
        <w:rPr>
          <w:lang w:val="en-GB"/>
        </w:rPr>
        <w:fldChar w:fldCharType="end"/>
      </w:r>
      <w:r w:rsidR="00014566" w:rsidRPr="00DA6739">
        <w:rPr>
          <w:lang w:val="en-GB"/>
        </w:rPr>
        <w:t>.  The Court considers it appropriate that the default interest rate should be based on the marginal lending rate of the European Central Bank, to which should be added three percentage points.</w:t>
      </w:r>
    </w:p>
    <w:p w:rsidR="00014566" w:rsidRPr="00DA6739" w:rsidRDefault="00BB5883" w:rsidP="00DA6739">
      <w:pPr>
        <w:pStyle w:val="ECHRTitle1"/>
        <w:rPr>
          <w:lang w:val="en-GB"/>
        </w:rPr>
      </w:pPr>
      <w:r w:rsidRPr="00DA6739">
        <w:rPr>
          <w:lang w:val="en-GB"/>
        </w:rPr>
        <w:t>FOR THESE REASONS, THE COURT</w:t>
      </w:r>
      <w:r w:rsidR="007036A9" w:rsidRPr="00DA6739">
        <w:rPr>
          <w:lang w:val="en-GB"/>
        </w:rPr>
        <w:t>, UNANIMOUSLY,</w:t>
      </w:r>
    </w:p>
    <w:p w:rsidR="00B637B9" w:rsidRPr="00DA6739" w:rsidRDefault="00B637B9" w:rsidP="00DA6739">
      <w:pPr>
        <w:pStyle w:val="JuList"/>
        <w:rPr>
          <w:lang w:val="en-GB"/>
        </w:rPr>
      </w:pPr>
      <w:r w:rsidRPr="00DA6739">
        <w:rPr>
          <w:lang w:val="en-GB"/>
        </w:rPr>
        <w:t>1.  </w:t>
      </w:r>
      <w:r w:rsidRPr="00DA6739">
        <w:rPr>
          <w:i/>
          <w:lang w:val="en-GB"/>
        </w:rPr>
        <w:t>Declares</w:t>
      </w:r>
      <w:r w:rsidRPr="00DA6739">
        <w:rPr>
          <w:color w:val="000000"/>
          <w:lang w:val="en-GB"/>
        </w:rPr>
        <w:t xml:space="preserve"> </w:t>
      </w:r>
      <w:r w:rsidRPr="00DA6739">
        <w:rPr>
          <w:lang w:val="en-GB"/>
        </w:rPr>
        <w:t xml:space="preserve">the </w:t>
      </w:r>
      <w:r w:rsidR="007036A9" w:rsidRPr="00DA6739">
        <w:rPr>
          <w:lang w:val="en-GB"/>
        </w:rPr>
        <w:t>application</w:t>
      </w:r>
      <w:r w:rsidRPr="00DA6739">
        <w:rPr>
          <w:lang w:val="en-GB"/>
        </w:rPr>
        <w:t xml:space="preserve"> admissible;</w:t>
      </w:r>
    </w:p>
    <w:p w:rsidR="00014566" w:rsidRPr="00DA6739" w:rsidRDefault="00014566" w:rsidP="00DA6739">
      <w:pPr>
        <w:pStyle w:val="JuList"/>
        <w:ind w:left="0" w:firstLine="0"/>
        <w:rPr>
          <w:lang w:val="en-GB"/>
        </w:rPr>
      </w:pPr>
    </w:p>
    <w:p w:rsidR="00014566" w:rsidRPr="00DA6739" w:rsidRDefault="009561E1" w:rsidP="00DA6739">
      <w:pPr>
        <w:pStyle w:val="JuList"/>
        <w:rPr>
          <w:lang w:val="en-GB"/>
        </w:rPr>
      </w:pPr>
      <w:r w:rsidRPr="00DA6739">
        <w:rPr>
          <w:lang w:val="en-GB"/>
        </w:rPr>
        <w:t>2</w:t>
      </w:r>
      <w:r w:rsidR="00014566" w:rsidRPr="00DA6739">
        <w:rPr>
          <w:lang w:val="en-GB"/>
        </w:rPr>
        <w:t>.  </w:t>
      </w:r>
      <w:r w:rsidR="00014566" w:rsidRPr="00DA6739">
        <w:rPr>
          <w:i/>
          <w:lang w:val="en-GB"/>
        </w:rPr>
        <w:t>Holds</w:t>
      </w:r>
      <w:r w:rsidR="00014566" w:rsidRPr="00DA6739">
        <w:rPr>
          <w:color w:val="000000"/>
          <w:lang w:val="en-GB"/>
        </w:rPr>
        <w:t xml:space="preserve"> </w:t>
      </w:r>
      <w:r w:rsidR="00014566" w:rsidRPr="00DA6739">
        <w:rPr>
          <w:lang w:val="en-GB"/>
        </w:rPr>
        <w:t xml:space="preserve">that there has been a violation of Article </w:t>
      </w:r>
      <w:r w:rsidRPr="00DA6739">
        <w:rPr>
          <w:lang w:val="en-GB"/>
        </w:rPr>
        <w:t>3</w:t>
      </w:r>
      <w:r w:rsidR="00014566" w:rsidRPr="00DA6739">
        <w:rPr>
          <w:lang w:val="en-GB"/>
        </w:rPr>
        <w:t xml:space="preserve"> of the Convention;</w:t>
      </w:r>
    </w:p>
    <w:p w:rsidR="00014566" w:rsidRPr="00DA6739" w:rsidRDefault="00014566" w:rsidP="00DA6739">
      <w:pPr>
        <w:pStyle w:val="JuList"/>
        <w:rPr>
          <w:lang w:val="en-GB"/>
        </w:rPr>
      </w:pPr>
    </w:p>
    <w:p w:rsidR="00014566" w:rsidRPr="00DA6739" w:rsidRDefault="009561E1" w:rsidP="00DA6739">
      <w:pPr>
        <w:pStyle w:val="JuList"/>
        <w:rPr>
          <w:lang w:val="en-GB"/>
        </w:rPr>
      </w:pPr>
      <w:r w:rsidRPr="00DA6739">
        <w:rPr>
          <w:lang w:val="en-GB"/>
        </w:rPr>
        <w:t>3</w:t>
      </w:r>
      <w:r w:rsidR="00014566" w:rsidRPr="00DA6739">
        <w:rPr>
          <w:lang w:val="en-GB"/>
        </w:rPr>
        <w:t>.  </w:t>
      </w:r>
      <w:r w:rsidR="00014566" w:rsidRPr="00DA6739">
        <w:rPr>
          <w:i/>
          <w:lang w:val="en-GB"/>
        </w:rPr>
        <w:t>Holds</w:t>
      </w:r>
      <w:r w:rsidR="007036A9" w:rsidRPr="00DA6739">
        <w:rPr>
          <w:lang w:val="en-GB"/>
        </w:rPr>
        <w:t xml:space="preserve"> </w:t>
      </w:r>
      <w:r w:rsidR="00014566" w:rsidRPr="00DA6739">
        <w:rPr>
          <w:lang w:val="en-GB"/>
        </w:rPr>
        <w:t xml:space="preserve">that there </w:t>
      </w:r>
      <w:r w:rsidRPr="00DA6739">
        <w:rPr>
          <w:lang w:val="en-GB"/>
        </w:rPr>
        <w:t xml:space="preserve">has been no violation of Article 5 § 3 </w:t>
      </w:r>
      <w:r w:rsidR="00014566" w:rsidRPr="00DA6739">
        <w:rPr>
          <w:lang w:val="en-GB"/>
        </w:rPr>
        <w:t>of the Convention;</w:t>
      </w:r>
    </w:p>
    <w:p w:rsidR="00014566" w:rsidRPr="00DA6739" w:rsidRDefault="00014566" w:rsidP="00DA6739">
      <w:pPr>
        <w:pStyle w:val="JuList"/>
        <w:rPr>
          <w:lang w:val="en-GB"/>
        </w:rPr>
      </w:pPr>
    </w:p>
    <w:p w:rsidR="00014566" w:rsidRPr="00DA6739" w:rsidRDefault="009561E1" w:rsidP="00DA6739">
      <w:pPr>
        <w:pStyle w:val="JuList"/>
        <w:keepNext/>
        <w:keepLines/>
        <w:rPr>
          <w:lang w:val="en-GB"/>
        </w:rPr>
      </w:pPr>
      <w:r w:rsidRPr="00DA6739">
        <w:rPr>
          <w:lang w:val="en-GB"/>
        </w:rPr>
        <w:t>4</w:t>
      </w:r>
      <w:r w:rsidR="00014566" w:rsidRPr="00DA6739">
        <w:rPr>
          <w:lang w:val="en-GB"/>
        </w:rPr>
        <w:t>.  </w:t>
      </w:r>
      <w:r w:rsidR="00014566" w:rsidRPr="00DA6739">
        <w:rPr>
          <w:i/>
          <w:lang w:val="en-GB"/>
        </w:rPr>
        <w:t>Holds</w:t>
      </w:r>
    </w:p>
    <w:p w:rsidR="00014566" w:rsidRPr="00DA6739" w:rsidRDefault="00014566" w:rsidP="00DA6739">
      <w:pPr>
        <w:pStyle w:val="JuLista"/>
        <w:keepNext/>
        <w:keepLines/>
        <w:rPr>
          <w:lang w:val="en-GB"/>
        </w:rPr>
      </w:pPr>
      <w:r w:rsidRPr="00DA6739">
        <w:rPr>
          <w:lang w:val="en-GB"/>
        </w:rPr>
        <w:t>(a)  that the respondent State is to pay the applicant, within three months</w:t>
      </w:r>
      <w:r w:rsidR="007036A9" w:rsidRPr="00DA6739">
        <w:rPr>
          <w:lang w:val="en-GB"/>
        </w:rPr>
        <w:t xml:space="preserve"> from the date on which the judgment becomes final in accordance with Article 44 § 2 of the Convention,</w:t>
      </w:r>
      <w:r w:rsidRPr="00DA6739">
        <w:rPr>
          <w:lang w:val="en-GB"/>
        </w:rPr>
        <w:t xml:space="preserve"> the following amounts:</w:t>
      </w:r>
    </w:p>
    <w:p w:rsidR="00014566" w:rsidRPr="00DA6739" w:rsidRDefault="00014566" w:rsidP="00DA6739">
      <w:pPr>
        <w:pStyle w:val="JuListi"/>
        <w:rPr>
          <w:lang w:val="en-GB"/>
        </w:rPr>
      </w:pPr>
      <w:r w:rsidRPr="00DA6739">
        <w:rPr>
          <w:lang w:val="en-GB"/>
        </w:rPr>
        <w:t xml:space="preserve">(i)  EUR </w:t>
      </w:r>
      <w:r w:rsidR="00D64FAB" w:rsidRPr="00DA6739">
        <w:rPr>
          <w:lang w:val="en-GB"/>
        </w:rPr>
        <w:t>5</w:t>
      </w:r>
      <w:r w:rsidR="00620CAF" w:rsidRPr="00DA6739">
        <w:rPr>
          <w:lang w:val="en-GB"/>
        </w:rPr>
        <w:t>,000</w:t>
      </w:r>
      <w:r w:rsidRPr="00DA6739">
        <w:rPr>
          <w:lang w:val="en-GB"/>
        </w:rPr>
        <w:t xml:space="preserve"> (</w:t>
      </w:r>
      <w:r w:rsidR="00620CAF" w:rsidRPr="00DA6739">
        <w:rPr>
          <w:lang w:val="en-GB"/>
        </w:rPr>
        <w:t>f</w:t>
      </w:r>
      <w:r w:rsidR="00D64FAB" w:rsidRPr="00DA6739">
        <w:rPr>
          <w:lang w:val="en-GB"/>
        </w:rPr>
        <w:t>ive</w:t>
      </w:r>
      <w:r w:rsidR="00620CAF" w:rsidRPr="00DA6739">
        <w:rPr>
          <w:lang w:val="en-GB"/>
        </w:rPr>
        <w:t xml:space="preserve"> thousand</w:t>
      </w:r>
      <w:r w:rsidRPr="00DA6739">
        <w:rPr>
          <w:lang w:val="en-GB"/>
        </w:rPr>
        <w:t xml:space="preserve"> euros), plus any tax that may be chargeable, in respect of non-pecuniary damage;</w:t>
      </w:r>
    </w:p>
    <w:p w:rsidR="00014566" w:rsidRPr="00DA6739" w:rsidRDefault="00014566" w:rsidP="00DA6739">
      <w:pPr>
        <w:pStyle w:val="JuListi"/>
        <w:rPr>
          <w:lang w:val="en-GB"/>
        </w:rPr>
      </w:pPr>
      <w:r w:rsidRPr="00DA6739">
        <w:rPr>
          <w:lang w:val="en-GB"/>
        </w:rPr>
        <w:t xml:space="preserve">(ii)  EUR </w:t>
      </w:r>
      <w:r w:rsidR="009561E1" w:rsidRPr="00DA6739">
        <w:rPr>
          <w:lang w:val="en-GB"/>
        </w:rPr>
        <w:t>3,430</w:t>
      </w:r>
      <w:r w:rsidRPr="00DA6739">
        <w:rPr>
          <w:lang w:val="en-GB"/>
        </w:rPr>
        <w:t xml:space="preserve"> (</w:t>
      </w:r>
      <w:r w:rsidR="009561E1" w:rsidRPr="00DA6739">
        <w:rPr>
          <w:lang w:val="en-GB"/>
        </w:rPr>
        <w:t>three thousand four hundred and thirty</w:t>
      </w:r>
      <w:r w:rsidRPr="00DA6739">
        <w:rPr>
          <w:lang w:val="en-GB"/>
        </w:rPr>
        <w:t xml:space="preserve"> euros), plus any tax that may be chargeable to the applicant, in respect of costs and expenses;</w:t>
      </w:r>
    </w:p>
    <w:p w:rsidR="00014566" w:rsidRPr="00DA6739" w:rsidRDefault="00014566" w:rsidP="00DA6739">
      <w:pPr>
        <w:pStyle w:val="JuLista"/>
        <w:rPr>
          <w:lang w:val="en-GB"/>
        </w:rPr>
      </w:pPr>
      <w:r w:rsidRPr="00DA6739">
        <w:rPr>
          <w:lang w:val="en-GB"/>
        </w:rPr>
        <w:t xml:space="preserve">(b)  that from the expiry of the above-mentioned three months until settlement simple interest shall be payable on the above amounts at a </w:t>
      </w:r>
      <w:r w:rsidRPr="00DA6739">
        <w:rPr>
          <w:lang w:val="en-GB"/>
        </w:rPr>
        <w:lastRenderedPageBreak/>
        <w:t>rate equal to the marginal lending rate of the European Central Bank during the default period</w:t>
      </w:r>
      <w:r w:rsidR="00F370CF" w:rsidRPr="00DA6739">
        <w:rPr>
          <w:lang w:val="en-GB"/>
        </w:rPr>
        <w:t>,</w:t>
      </w:r>
      <w:r w:rsidRPr="00DA6739">
        <w:rPr>
          <w:lang w:val="en-GB"/>
        </w:rPr>
        <w:t xml:space="preserve"> plus three percentage points;</w:t>
      </w:r>
    </w:p>
    <w:p w:rsidR="00014566" w:rsidRPr="00DA6739" w:rsidRDefault="00014566" w:rsidP="00DA6739">
      <w:pPr>
        <w:pStyle w:val="JuList"/>
        <w:rPr>
          <w:lang w:val="en-GB"/>
        </w:rPr>
      </w:pPr>
    </w:p>
    <w:p w:rsidR="00014566" w:rsidRPr="00DA6739" w:rsidRDefault="009561E1" w:rsidP="00DA6739">
      <w:pPr>
        <w:pStyle w:val="JuList"/>
        <w:rPr>
          <w:lang w:val="en-GB"/>
        </w:rPr>
      </w:pPr>
      <w:r w:rsidRPr="00DA6739">
        <w:rPr>
          <w:lang w:val="en-GB"/>
        </w:rPr>
        <w:t>5</w:t>
      </w:r>
      <w:r w:rsidR="00014566" w:rsidRPr="00DA6739">
        <w:rPr>
          <w:lang w:val="en-GB"/>
        </w:rPr>
        <w:t>.  </w:t>
      </w:r>
      <w:r w:rsidR="00014566" w:rsidRPr="00DA6739">
        <w:rPr>
          <w:i/>
          <w:lang w:val="en-GB"/>
        </w:rPr>
        <w:t>Dismisses</w:t>
      </w:r>
      <w:r w:rsidR="00014566" w:rsidRPr="00DA6739">
        <w:rPr>
          <w:color w:val="000000"/>
          <w:lang w:val="en-GB"/>
        </w:rPr>
        <w:t xml:space="preserve"> </w:t>
      </w:r>
      <w:r w:rsidR="00014566" w:rsidRPr="00DA6739">
        <w:rPr>
          <w:lang w:val="en-GB"/>
        </w:rPr>
        <w:t>the remainder of the applicant</w:t>
      </w:r>
      <w:r w:rsidR="00DA6739" w:rsidRPr="00DA6739">
        <w:rPr>
          <w:lang w:val="en-GB"/>
        </w:rPr>
        <w:t>’</w:t>
      </w:r>
      <w:r w:rsidR="007036A9" w:rsidRPr="00DA6739">
        <w:rPr>
          <w:lang w:val="en-GB"/>
        </w:rPr>
        <w:t>s</w:t>
      </w:r>
      <w:r w:rsidR="00014566" w:rsidRPr="00DA6739">
        <w:rPr>
          <w:lang w:val="en-GB"/>
        </w:rPr>
        <w:t xml:space="preserve"> claim for just satisfaction.</w:t>
      </w:r>
    </w:p>
    <w:p w:rsidR="00014566" w:rsidRPr="00DA6739" w:rsidRDefault="00014566" w:rsidP="00DA6739">
      <w:pPr>
        <w:pStyle w:val="JuParaLast"/>
        <w:rPr>
          <w:lang w:val="en-GB"/>
        </w:rPr>
      </w:pPr>
      <w:r w:rsidRPr="00DA6739">
        <w:rPr>
          <w:lang w:val="en-GB"/>
        </w:rPr>
        <w:t xml:space="preserve">Done in English, and notified in writing on </w:t>
      </w:r>
      <w:r w:rsidR="00A94EE8" w:rsidRPr="00DA6739">
        <w:rPr>
          <w:lang w:val="en-GB"/>
        </w:rPr>
        <w:t>21 March 2017</w:t>
      </w:r>
      <w:r w:rsidRPr="00DA6739">
        <w:rPr>
          <w:lang w:val="en-GB"/>
        </w:rPr>
        <w:t>, pursuant to Rule 77 §§ 2 and 3 of the Rules of Court.</w:t>
      </w:r>
    </w:p>
    <w:p w:rsidR="00014566" w:rsidRPr="00DA6739" w:rsidRDefault="003D55CE" w:rsidP="00DA6739">
      <w:pPr>
        <w:pStyle w:val="JuSigned"/>
        <w:rPr>
          <w:lang w:val="it-IT"/>
        </w:rPr>
      </w:pPr>
      <w:r w:rsidRPr="00DA6739">
        <w:rPr>
          <w:lang w:val="it-IT"/>
        </w:rPr>
        <w:t xml:space="preserve">Marialena Tsirli </w:t>
      </w:r>
      <w:r w:rsidR="00014566" w:rsidRPr="00DA6739">
        <w:rPr>
          <w:lang w:val="it-IT"/>
        </w:rPr>
        <w:tab/>
      </w:r>
      <w:r w:rsidR="00421F7A" w:rsidRPr="00DA6739">
        <w:rPr>
          <w:lang w:val="it-IT"/>
        </w:rPr>
        <w:t>Ganna Yudkivska</w:t>
      </w:r>
      <w:r w:rsidR="00E1557C" w:rsidRPr="00DA6739">
        <w:rPr>
          <w:szCs w:val="24"/>
          <w:lang w:val="it-IT"/>
        </w:rPr>
        <w:br/>
      </w:r>
      <w:r w:rsidR="00AE4907" w:rsidRPr="00DA6739">
        <w:rPr>
          <w:lang w:val="it-IT"/>
        </w:rPr>
        <w:tab/>
      </w:r>
      <w:r w:rsidR="007036A9" w:rsidRPr="00DA6739">
        <w:rPr>
          <w:iCs/>
          <w:lang w:val="it-IT"/>
        </w:rPr>
        <w:t>Registrar</w:t>
      </w:r>
      <w:r w:rsidR="00014566" w:rsidRPr="00DA6739">
        <w:rPr>
          <w:lang w:val="it-IT"/>
        </w:rPr>
        <w:tab/>
        <w:t>President</w:t>
      </w:r>
    </w:p>
    <w:p w:rsidR="004D15F3" w:rsidRPr="00DA6739" w:rsidRDefault="004D15F3" w:rsidP="00DA6739">
      <w:pPr>
        <w:rPr>
          <w:lang w:val="it-IT"/>
        </w:rPr>
      </w:pPr>
    </w:p>
    <w:p w:rsidR="00DA6739" w:rsidRPr="00DA6739" w:rsidRDefault="00DA6739" w:rsidP="00DA6739">
      <w:pPr>
        <w:rPr>
          <w:lang w:val="it-IT"/>
        </w:rPr>
      </w:pPr>
    </w:p>
    <w:sectPr w:rsidR="00DA6739" w:rsidRPr="00DA6739" w:rsidSect="00912680">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F25" w:rsidRDefault="00860F25" w:rsidP="00014566">
      <w:r>
        <w:separator/>
      </w:r>
    </w:p>
  </w:endnote>
  <w:endnote w:type="continuationSeparator" w:id="0">
    <w:p w:rsidR="00860F25" w:rsidRDefault="00860F25"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680" w:rsidRDefault="0091268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680" w:rsidRDefault="0091268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680" w:rsidRPr="00150BFA" w:rsidRDefault="00912680" w:rsidP="0020718E">
    <w:pPr>
      <w:jc w:val="center"/>
    </w:pPr>
    <w:r>
      <w:rPr>
        <w:noProof/>
        <w:lang w:val="pl-PL" w:eastAsia="pl-PL"/>
      </w:rPr>
      <w:drawing>
        <wp:inline distT="0" distB="0" distL="0" distR="0" wp14:anchorId="14A6CDFC" wp14:editId="5E39023B">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12680" w:rsidRDefault="0091268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F25" w:rsidRDefault="00860F25" w:rsidP="00014566">
      <w:r>
        <w:separator/>
      </w:r>
    </w:p>
  </w:footnote>
  <w:footnote w:type="continuationSeparator" w:id="0">
    <w:p w:rsidR="00860F25" w:rsidRDefault="00860F25"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680" w:rsidRDefault="0091268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51D" w:rsidRPr="00912680" w:rsidRDefault="00F3051D" w:rsidP="00912680">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680" w:rsidRPr="00A45145" w:rsidRDefault="00912680" w:rsidP="00A45145">
    <w:pPr>
      <w:jc w:val="center"/>
    </w:pPr>
    <w:r>
      <w:rPr>
        <w:noProof/>
        <w:lang w:val="pl-PL" w:eastAsia="pl-PL"/>
      </w:rPr>
      <w:drawing>
        <wp:inline distT="0" distB="0" distL="0" distR="0" wp14:anchorId="09E99796" wp14:editId="6169030C">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12680" w:rsidRDefault="0091268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680" w:rsidRPr="00FF2306" w:rsidRDefault="00912680"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D74E6">
      <w:rPr>
        <w:rStyle w:val="Numerstrony"/>
        <w:noProof/>
        <w:szCs w:val="18"/>
        <w:lang w:val="en-GB"/>
      </w:rPr>
      <w:t>18</w:t>
    </w:r>
    <w:r>
      <w:rPr>
        <w:rStyle w:val="Numerstrony"/>
        <w:szCs w:val="18"/>
        <w:lang w:val="en-GB"/>
      </w:rPr>
      <w:fldChar w:fldCharType="end"/>
    </w:r>
    <w:r w:rsidRPr="00FF2306">
      <w:rPr>
        <w:lang w:val="en-GB"/>
      </w:rPr>
      <w:tab/>
    </w:r>
    <w:r>
      <w:rPr>
        <w:lang w:val="en-GB"/>
      </w:rPr>
      <w:t>BUJAK v. POLAND</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680" w:rsidRPr="00D60D87" w:rsidRDefault="00912680" w:rsidP="00D60D87">
    <w:pPr>
      <w:pStyle w:val="ECHRHeader"/>
      <w:rPr>
        <w:lang w:val="en-GB"/>
      </w:rPr>
    </w:pPr>
    <w:r w:rsidRPr="00D60D87">
      <w:rPr>
        <w:lang w:val="en-GB"/>
      </w:rPr>
      <w:tab/>
    </w:r>
    <w:r>
      <w:rPr>
        <w:lang w:val="en-GB"/>
      </w:rPr>
      <w:t>BUJAK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D74E6">
      <w:rPr>
        <w:rStyle w:val="Numerstrony"/>
        <w:noProof/>
        <w:szCs w:val="18"/>
        <w:lang w:val="en-GB"/>
      </w:rPr>
      <w:t>19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036A9"/>
    <w:rsid w:val="000010ED"/>
    <w:rsid w:val="0000367A"/>
    <w:rsid w:val="000041F8"/>
    <w:rsid w:val="000042A8"/>
    <w:rsid w:val="00004308"/>
    <w:rsid w:val="00005BF0"/>
    <w:rsid w:val="00007154"/>
    <w:rsid w:val="000103AE"/>
    <w:rsid w:val="00011D69"/>
    <w:rsid w:val="00012AD3"/>
    <w:rsid w:val="00014566"/>
    <w:rsid w:val="00015C2D"/>
    <w:rsid w:val="00015F00"/>
    <w:rsid w:val="00022C1D"/>
    <w:rsid w:val="00026C4A"/>
    <w:rsid w:val="00034987"/>
    <w:rsid w:val="00035FB0"/>
    <w:rsid w:val="000602DF"/>
    <w:rsid w:val="00061B05"/>
    <w:rsid w:val="00062973"/>
    <w:rsid w:val="00062D5D"/>
    <w:rsid w:val="000632D5"/>
    <w:rsid w:val="000644EE"/>
    <w:rsid w:val="00070179"/>
    <w:rsid w:val="00075F3B"/>
    <w:rsid w:val="000856D7"/>
    <w:rsid w:val="000869F3"/>
    <w:rsid w:val="00090C46"/>
    <w:rsid w:val="000925AD"/>
    <w:rsid w:val="000A24EB"/>
    <w:rsid w:val="000A7B59"/>
    <w:rsid w:val="000B6923"/>
    <w:rsid w:val="000C029A"/>
    <w:rsid w:val="000C033C"/>
    <w:rsid w:val="000C5F3C"/>
    <w:rsid w:val="000C6DCC"/>
    <w:rsid w:val="000D47AA"/>
    <w:rsid w:val="000D673D"/>
    <w:rsid w:val="000D721F"/>
    <w:rsid w:val="000E069B"/>
    <w:rsid w:val="000E0E82"/>
    <w:rsid w:val="000E1DC5"/>
    <w:rsid w:val="000E223F"/>
    <w:rsid w:val="000E35AC"/>
    <w:rsid w:val="000E4872"/>
    <w:rsid w:val="000E506E"/>
    <w:rsid w:val="000E7D45"/>
    <w:rsid w:val="000F204B"/>
    <w:rsid w:val="000F7851"/>
    <w:rsid w:val="001035CE"/>
    <w:rsid w:val="00104E23"/>
    <w:rsid w:val="001116B5"/>
    <w:rsid w:val="00111B0C"/>
    <w:rsid w:val="001144CA"/>
    <w:rsid w:val="00120D6C"/>
    <w:rsid w:val="00121618"/>
    <w:rsid w:val="00122C70"/>
    <w:rsid w:val="001257EC"/>
    <w:rsid w:val="00132C6A"/>
    <w:rsid w:val="00133C0C"/>
    <w:rsid w:val="00133D33"/>
    <w:rsid w:val="00134D64"/>
    <w:rsid w:val="00135A30"/>
    <w:rsid w:val="0013612C"/>
    <w:rsid w:val="00137FF6"/>
    <w:rsid w:val="00141650"/>
    <w:rsid w:val="001439C9"/>
    <w:rsid w:val="00145906"/>
    <w:rsid w:val="00145B38"/>
    <w:rsid w:val="0015637D"/>
    <w:rsid w:val="00162A12"/>
    <w:rsid w:val="00166530"/>
    <w:rsid w:val="0018189F"/>
    <w:rsid w:val="001832BD"/>
    <w:rsid w:val="00184913"/>
    <w:rsid w:val="001943B5"/>
    <w:rsid w:val="00195134"/>
    <w:rsid w:val="001A145B"/>
    <w:rsid w:val="001A342A"/>
    <w:rsid w:val="001A674C"/>
    <w:rsid w:val="001B3B24"/>
    <w:rsid w:val="001C0F98"/>
    <w:rsid w:val="001C2A42"/>
    <w:rsid w:val="001D0749"/>
    <w:rsid w:val="001D5CD8"/>
    <w:rsid w:val="001D63ED"/>
    <w:rsid w:val="001D7348"/>
    <w:rsid w:val="001E035B"/>
    <w:rsid w:val="001E0961"/>
    <w:rsid w:val="001E3EAE"/>
    <w:rsid w:val="001E6F32"/>
    <w:rsid w:val="001F2145"/>
    <w:rsid w:val="001F344F"/>
    <w:rsid w:val="001F6262"/>
    <w:rsid w:val="001F67B0"/>
    <w:rsid w:val="001F7B3D"/>
    <w:rsid w:val="00203CE9"/>
    <w:rsid w:val="00205F9F"/>
    <w:rsid w:val="00210338"/>
    <w:rsid w:val="002115FC"/>
    <w:rsid w:val="002133F8"/>
    <w:rsid w:val="002136DE"/>
    <w:rsid w:val="0021423C"/>
    <w:rsid w:val="00230D00"/>
    <w:rsid w:val="00231DF7"/>
    <w:rsid w:val="00231FD1"/>
    <w:rsid w:val="002339E0"/>
    <w:rsid w:val="00233CF8"/>
    <w:rsid w:val="0023575D"/>
    <w:rsid w:val="00235AFB"/>
    <w:rsid w:val="00237148"/>
    <w:rsid w:val="00240ADF"/>
    <w:rsid w:val="0024222D"/>
    <w:rsid w:val="00244B0E"/>
    <w:rsid w:val="00244F6C"/>
    <w:rsid w:val="002532C5"/>
    <w:rsid w:val="00260C03"/>
    <w:rsid w:val="0026540E"/>
    <w:rsid w:val="00275123"/>
    <w:rsid w:val="00281BC7"/>
    <w:rsid w:val="00282240"/>
    <w:rsid w:val="0028572A"/>
    <w:rsid w:val="00290DBF"/>
    <w:rsid w:val="00291383"/>
    <w:rsid w:val="00293DBB"/>
    <w:rsid w:val="002948AD"/>
    <w:rsid w:val="00294C05"/>
    <w:rsid w:val="00294C92"/>
    <w:rsid w:val="002A01CC"/>
    <w:rsid w:val="002A2B14"/>
    <w:rsid w:val="002A312B"/>
    <w:rsid w:val="002A61B1"/>
    <w:rsid w:val="002A663C"/>
    <w:rsid w:val="002B1DC3"/>
    <w:rsid w:val="002B1E6C"/>
    <w:rsid w:val="002B444B"/>
    <w:rsid w:val="002B5887"/>
    <w:rsid w:val="002B73DB"/>
    <w:rsid w:val="002C0692"/>
    <w:rsid w:val="002C0E27"/>
    <w:rsid w:val="002C24C7"/>
    <w:rsid w:val="002C3040"/>
    <w:rsid w:val="002D022D"/>
    <w:rsid w:val="002D24BB"/>
    <w:rsid w:val="002E61EC"/>
    <w:rsid w:val="002E77D4"/>
    <w:rsid w:val="002E7B6F"/>
    <w:rsid w:val="002F2AF7"/>
    <w:rsid w:val="002F3E6B"/>
    <w:rsid w:val="002F4736"/>
    <w:rsid w:val="002F7E1C"/>
    <w:rsid w:val="00301A75"/>
    <w:rsid w:val="00301C26"/>
    <w:rsid w:val="00302F70"/>
    <w:rsid w:val="0030336F"/>
    <w:rsid w:val="0030375E"/>
    <w:rsid w:val="003039E8"/>
    <w:rsid w:val="00305895"/>
    <w:rsid w:val="003079F0"/>
    <w:rsid w:val="00312A30"/>
    <w:rsid w:val="00316363"/>
    <w:rsid w:val="00320F72"/>
    <w:rsid w:val="0032294B"/>
    <w:rsid w:val="0032463E"/>
    <w:rsid w:val="00326224"/>
    <w:rsid w:val="00337EE4"/>
    <w:rsid w:val="00340FFD"/>
    <w:rsid w:val="003506B1"/>
    <w:rsid w:val="00353CB0"/>
    <w:rsid w:val="003564B8"/>
    <w:rsid w:val="00356AC7"/>
    <w:rsid w:val="003609FA"/>
    <w:rsid w:val="003710C8"/>
    <w:rsid w:val="003750BE"/>
    <w:rsid w:val="003751DC"/>
    <w:rsid w:val="00387B9D"/>
    <w:rsid w:val="0039364F"/>
    <w:rsid w:val="00396686"/>
    <w:rsid w:val="003975D9"/>
    <w:rsid w:val="0039778E"/>
    <w:rsid w:val="003A0BC0"/>
    <w:rsid w:val="003A4D17"/>
    <w:rsid w:val="003B3334"/>
    <w:rsid w:val="003B4941"/>
    <w:rsid w:val="003C5714"/>
    <w:rsid w:val="003C6B9F"/>
    <w:rsid w:val="003C6E2A"/>
    <w:rsid w:val="003C7BEE"/>
    <w:rsid w:val="003D0299"/>
    <w:rsid w:val="003D39FF"/>
    <w:rsid w:val="003D55CE"/>
    <w:rsid w:val="003E16B5"/>
    <w:rsid w:val="003E6D80"/>
    <w:rsid w:val="003F05FA"/>
    <w:rsid w:val="003F244A"/>
    <w:rsid w:val="003F30B8"/>
    <w:rsid w:val="003F393B"/>
    <w:rsid w:val="003F48DC"/>
    <w:rsid w:val="003F4C45"/>
    <w:rsid w:val="003F5F7B"/>
    <w:rsid w:val="003F7D64"/>
    <w:rsid w:val="00401B11"/>
    <w:rsid w:val="00401B1D"/>
    <w:rsid w:val="0040721D"/>
    <w:rsid w:val="00414300"/>
    <w:rsid w:val="00421F7A"/>
    <w:rsid w:val="00422293"/>
    <w:rsid w:val="00425C67"/>
    <w:rsid w:val="00427E7A"/>
    <w:rsid w:val="004300A3"/>
    <w:rsid w:val="00436307"/>
    <w:rsid w:val="00436C49"/>
    <w:rsid w:val="00445366"/>
    <w:rsid w:val="00447F5B"/>
    <w:rsid w:val="00461DB0"/>
    <w:rsid w:val="00463926"/>
    <w:rsid w:val="004646E0"/>
    <w:rsid w:val="00464C9A"/>
    <w:rsid w:val="00474F3D"/>
    <w:rsid w:val="00477E3A"/>
    <w:rsid w:val="00483E5F"/>
    <w:rsid w:val="0048546E"/>
    <w:rsid w:val="00485FF9"/>
    <w:rsid w:val="00486F57"/>
    <w:rsid w:val="00487086"/>
    <w:rsid w:val="004907F0"/>
    <w:rsid w:val="0049140B"/>
    <w:rsid w:val="004923A5"/>
    <w:rsid w:val="00494E42"/>
    <w:rsid w:val="00496BFB"/>
    <w:rsid w:val="004A000B"/>
    <w:rsid w:val="004A15C7"/>
    <w:rsid w:val="004A1605"/>
    <w:rsid w:val="004A4382"/>
    <w:rsid w:val="004B0014"/>
    <w:rsid w:val="004B013B"/>
    <w:rsid w:val="004B112B"/>
    <w:rsid w:val="004C01E4"/>
    <w:rsid w:val="004C086C"/>
    <w:rsid w:val="004C1F56"/>
    <w:rsid w:val="004C2543"/>
    <w:rsid w:val="004C27BC"/>
    <w:rsid w:val="004D15F3"/>
    <w:rsid w:val="004D5311"/>
    <w:rsid w:val="004D54E0"/>
    <w:rsid w:val="004D5DCC"/>
    <w:rsid w:val="004D641D"/>
    <w:rsid w:val="004E2AE0"/>
    <w:rsid w:val="004E324E"/>
    <w:rsid w:val="004F10AF"/>
    <w:rsid w:val="004F11A4"/>
    <w:rsid w:val="004F2389"/>
    <w:rsid w:val="004F304D"/>
    <w:rsid w:val="004F61BE"/>
    <w:rsid w:val="004F66B1"/>
    <w:rsid w:val="0051014D"/>
    <w:rsid w:val="00511C07"/>
    <w:rsid w:val="005173A6"/>
    <w:rsid w:val="00520BAA"/>
    <w:rsid w:val="00525208"/>
    <w:rsid w:val="005257A5"/>
    <w:rsid w:val="005264C0"/>
    <w:rsid w:val="00526A8A"/>
    <w:rsid w:val="005303E9"/>
    <w:rsid w:val="00531DF2"/>
    <w:rsid w:val="00535B73"/>
    <w:rsid w:val="00541907"/>
    <w:rsid w:val="005442EE"/>
    <w:rsid w:val="00547353"/>
    <w:rsid w:val="005474E7"/>
    <w:rsid w:val="005512A3"/>
    <w:rsid w:val="005516D5"/>
    <w:rsid w:val="005578CE"/>
    <w:rsid w:val="00561457"/>
    <w:rsid w:val="00562781"/>
    <w:rsid w:val="00563E83"/>
    <w:rsid w:val="005662BE"/>
    <w:rsid w:val="00571546"/>
    <w:rsid w:val="0057271C"/>
    <w:rsid w:val="00572845"/>
    <w:rsid w:val="00592772"/>
    <w:rsid w:val="0059574A"/>
    <w:rsid w:val="005A1B9B"/>
    <w:rsid w:val="005A4134"/>
    <w:rsid w:val="005A6751"/>
    <w:rsid w:val="005B092E"/>
    <w:rsid w:val="005B152C"/>
    <w:rsid w:val="005B1EE0"/>
    <w:rsid w:val="005B2B24"/>
    <w:rsid w:val="005B4425"/>
    <w:rsid w:val="005B4B94"/>
    <w:rsid w:val="005C3933"/>
    <w:rsid w:val="005C3EE8"/>
    <w:rsid w:val="005C55DE"/>
    <w:rsid w:val="005D30CA"/>
    <w:rsid w:val="005D34F9"/>
    <w:rsid w:val="005D4190"/>
    <w:rsid w:val="005D67A3"/>
    <w:rsid w:val="005E0C50"/>
    <w:rsid w:val="005E2988"/>
    <w:rsid w:val="005E2A43"/>
    <w:rsid w:val="005E3085"/>
    <w:rsid w:val="005E438A"/>
    <w:rsid w:val="005F3E39"/>
    <w:rsid w:val="005F51E1"/>
    <w:rsid w:val="0060100B"/>
    <w:rsid w:val="00601A8A"/>
    <w:rsid w:val="00605867"/>
    <w:rsid w:val="0061032F"/>
    <w:rsid w:val="00610788"/>
    <w:rsid w:val="00611C80"/>
    <w:rsid w:val="00620692"/>
    <w:rsid w:val="00620CAF"/>
    <w:rsid w:val="006242CA"/>
    <w:rsid w:val="00627507"/>
    <w:rsid w:val="00633717"/>
    <w:rsid w:val="006344E1"/>
    <w:rsid w:val="00644D31"/>
    <w:rsid w:val="006545C4"/>
    <w:rsid w:val="00661971"/>
    <w:rsid w:val="00661CE8"/>
    <w:rsid w:val="006623D9"/>
    <w:rsid w:val="00662E15"/>
    <w:rsid w:val="00664B28"/>
    <w:rsid w:val="0066550C"/>
    <w:rsid w:val="006716F2"/>
    <w:rsid w:val="00671C21"/>
    <w:rsid w:val="00682BF2"/>
    <w:rsid w:val="0068315A"/>
    <w:rsid w:val="006859CE"/>
    <w:rsid w:val="00691270"/>
    <w:rsid w:val="00693870"/>
    <w:rsid w:val="00694BA8"/>
    <w:rsid w:val="00695ADE"/>
    <w:rsid w:val="006A037C"/>
    <w:rsid w:val="006A36F4"/>
    <w:rsid w:val="006A406F"/>
    <w:rsid w:val="006A5D3A"/>
    <w:rsid w:val="006A7204"/>
    <w:rsid w:val="006B0399"/>
    <w:rsid w:val="006C23D4"/>
    <w:rsid w:val="006C2B47"/>
    <w:rsid w:val="006C3564"/>
    <w:rsid w:val="006C7BB0"/>
    <w:rsid w:val="006D2B7F"/>
    <w:rsid w:val="006D3237"/>
    <w:rsid w:val="006E2E37"/>
    <w:rsid w:val="006E2E82"/>
    <w:rsid w:val="006E3CF1"/>
    <w:rsid w:val="006E4200"/>
    <w:rsid w:val="006E52D8"/>
    <w:rsid w:val="006E7E80"/>
    <w:rsid w:val="006F1DF9"/>
    <w:rsid w:val="006F24DB"/>
    <w:rsid w:val="006F48CA"/>
    <w:rsid w:val="006F64DD"/>
    <w:rsid w:val="007036A9"/>
    <w:rsid w:val="00713233"/>
    <w:rsid w:val="0071416B"/>
    <w:rsid w:val="00715127"/>
    <w:rsid w:val="0071521E"/>
    <w:rsid w:val="00715E8E"/>
    <w:rsid w:val="00723580"/>
    <w:rsid w:val="00723755"/>
    <w:rsid w:val="0073136C"/>
    <w:rsid w:val="00731F0F"/>
    <w:rsid w:val="00733250"/>
    <w:rsid w:val="007345C7"/>
    <w:rsid w:val="00734791"/>
    <w:rsid w:val="00737F89"/>
    <w:rsid w:val="00741404"/>
    <w:rsid w:val="007419CE"/>
    <w:rsid w:val="00743C64"/>
    <w:rsid w:val="007449E5"/>
    <w:rsid w:val="00746C5A"/>
    <w:rsid w:val="00747FF0"/>
    <w:rsid w:val="00754A43"/>
    <w:rsid w:val="00762078"/>
    <w:rsid w:val="00763BC8"/>
    <w:rsid w:val="00764D4E"/>
    <w:rsid w:val="00765571"/>
    <w:rsid w:val="00765A1F"/>
    <w:rsid w:val="00767EDD"/>
    <w:rsid w:val="00775B6D"/>
    <w:rsid w:val="0077689C"/>
    <w:rsid w:val="00776D68"/>
    <w:rsid w:val="00782BA2"/>
    <w:rsid w:val="007850EE"/>
    <w:rsid w:val="00785B95"/>
    <w:rsid w:val="00790E96"/>
    <w:rsid w:val="00793366"/>
    <w:rsid w:val="007A716F"/>
    <w:rsid w:val="007B270A"/>
    <w:rsid w:val="007B4892"/>
    <w:rsid w:val="007C0695"/>
    <w:rsid w:val="007C3F2E"/>
    <w:rsid w:val="007C419A"/>
    <w:rsid w:val="007C4CC8"/>
    <w:rsid w:val="007C5426"/>
    <w:rsid w:val="007C5798"/>
    <w:rsid w:val="007C57D9"/>
    <w:rsid w:val="007D4832"/>
    <w:rsid w:val="007E21B2"/>
    <w:rsid w:val="007E2C4E"/>
    <w:rsid w:val="007E4472"/>
    <w:rsid w:val="007E57BE"/>
    <w:rsid w:val="007E636A"/>
    <w:rsid w:val="007F1905"/>
    <w:rsid w:val="00800D6A"/>
    <w:rsid w:val="00801300"/>
    <w:rsid w:val="00802C64"/>
    <w:rsid w:val="00805E52"/>
    <w:rsid w:val="008061D0"/>
    <w:rsid w:val="00810B38"/>
    <w:rsid w:val="008204C7"/>
    <w:rsid w:val="0082061F"/>
    <w:rsid w:val="00820992"/>
    <w:rsid w:val="00821384"/>
    <w:rsid w:val="00823602"/>
    <w:rsid w:val="008255F5"/>
    <w:rsid w:val="00827096"/>
    <w:rsid w:val="0083014E"/>
    <w:rsid w:val="0083214A"/>
    <w:rsid w:val="00834220"/>
    <w:rsid w:val="008400F4"/>
    <w:rsid w:val="00843A4F"/>
    <w:rsid w:val="00845723"/>
    <w:rsid w:val="00847064"/>
    <w:rsid w:val="00851EF9"/>
    <w:rsid w:val="0085506E"/>
    <w:rsid w:val="00855802"/>
    <w:rsid w:val="008577FD"/>
    <w:rsid w:val="00860B03"/>
    <w:rsid w:val="00860F25"/>
    <w:rsid w:val="00861CE4"/>
    <w:rsid w:val="0086497A"/>
    <w:rsid w:val="008653CC"/>
    <w:rsid w:val="0087108F"/>
    <w:rsid w:val="008713A1"/>
    <w:rsid w:val="00873586"/>
    <w:rsid w:val="008754AB"/>
    <w:rsid w:val="0088060C"/>
    <w:rsid w:val="00882C9E"/>
    <w:rsid w:val="00887890"/>
    <w:rsid w:val="00891039"/>
    <w:rsid w:val="008911D7"/>
    <w:rsid w:val="00893576"/>
    <w:rsid w:val="00893E73"/>
    <w:rsid w:val="00894E09"/>
    <w:rsid w:val="008A43C4"/>
    <w:rsid w:val="008B02DC"/>
    <w:rsid w:val="008B3918"/>
    <w:rsid w:val="008B57CE"/>
    <w:rsid w:val="008B659F"/>
    <w:rsid w:val="008C26DE"/>
    <w:rsid w:val="008D2225"/>
    <w:rsid w:val="008D4752"/>
    <w:rsid w:val="008E11CB"/>
    <w:rsid w:val="008E271C"/>
    <w:rsid w:val="008E418E"/>
    <w:rsid w:val="008E5BC6"/>
    <w:rsid w:val="008E6A25"/>
    <w:rsid w:val="008F5193"/>
    <w:rsid w:val="009013A7"/>
    <w:rsid w:val="009017FB"/>
    <w:rsid w:val="009017FC"/>
    <w:rsid w:val="00903B43"/>
    <w:rsid w:val="0090506B"/>
    <w:rsid w:val="009050C9"/>
    <w:rsid w:val="009066FC"/>
    <w:rsid w:val="00912680"/>
    <w:rsid w:val="009140A3"/>
    <w:rsid w:val="009144A2"/>
    <w:rsid w:val="0091510C"/>
    <w:rsid w:val="0091680B"/>
    <w:rsid w:val="009259AC"/>
    <w:rsid w:val="00926F38"/>
    <w:rsid w:val="00934301"/>
    <w:rsid w:val="00936CD1"/>
    <w:rsid w:val="00941747"/>
    <w:rsid w:val="00941EFB"/>
    <w:rsid w:val="0094492D"/>
    <w:rsid w:val="00947AFB"/>
    <w:rsid w:val="00951D7D"/>
    <w:rsid w:val="00952C12"/>
    <w:rsid w:val="00954287"/>
    <w:rsid w:val="009561E1"/>
    <w:rsid w:val="009630C7"/>
    <w:rsid w:val="00972B55"/>
    <w:rsid w:val="009743B7"/>
    <w:rsid w:val="0098228B"/>
    <w:rsid w:val="009828DA"/>
    <w:rsid w:val="00985BAB"/>
    <w:rsid w:val="00986A5E"/>
    <w:rsid w:val="0099663A"/>
    <w:rsid w:val="009976F6"/>
    <w:rsid w:val="00997F03"/>
    <w:rsid w:val="009A2999"/>
    <w:rsid w:val="009A46DF"/>
    <w:rsid w:val="009B1B5F"/>
    <w:rsid w:val="009B2EC2"/>
    <w:rsid w:val="009B6673"/>
    <w:rsid w:val="009C191B"/>
    <w:rsid w:val="009C2BD6"/>
    <w:rsid w:val="009C309E"/>
    <w:rsid w:val="009C4BC9"/>
    <w:rsid w:val="009C5070"/>
    <w:rsid w:val="009D1A51"/>
    <w:rsid w:val="009D3B53"/>
    <w:rsid w:val="009E1F32"/>
    <w:rsid w:val="009E5829"/>
    <w:rsid w:val="009E776C"/>
    <w:rsid w:val="009F258C"/>
    <w:rsid w:val="009F3D52"/>
    <w:rsid w:val="00A00194"/>
    <w:rsid w:val="00A01363"/>
    <w:rsid w:val="00A01B63"/>
    <w:rsid w:val="00A04DBA"/>
    <w:rsid w:val="00A16AFF"/>
    <w:rsid w:val="00A1726E"/>
    <w:rsid w:val="00A204CF"/>
    <w:rsid w:val="00A23D49"/>
    <w:rsid w:val="00A27004"/>
    <w:rsid w:val="00A271EB"/>
    <w:rsid w:val="00A30C29"/>
    <w:rsid w:val="00A34DD6"/>
    <w:rsid w:val="00A36819"/>
    <w:rsid w:val="00A36989"/>
    <w:rsid w:val="00A43628"/>
    <w:rsid w:val="00A5032C"/>
    <w:rsid w:val="00A5035D"/>
    <w:rsid w:val="00A54192"/>
    <w:rsid w:val="00A564A2"/>
    <w:rsid w:val="00A6035E"/>
    <w:rsid w:val="00A6144C"/>
    <w:rsid w:val="00A66617"/>
    <w:rsid w:val="00A671F8"/>
    <w:rsid w:val="00A673A4"/>
    <w:rsid w:val="00A724AE"/>
    <w:rsid w:val="00A73329"/>
    <w:rsid w:val="00A75445"/>
    <w:rsid w:val="00A82359"/>
    <w:rsid w:val="00A865D2"/>
    <w:rsid w:val="00A8710B"/>
    <w:rsid w:val="00A94C20"/>
    <w:rsid w:val="00A94EE8"/>
    <w:rsid w:val="00A96ED6"/>
    <w:rsid w:val="00AA0797"/>
    <w:rsid w:val="00AA227F"/>
    <w:rsid w:val="00AA3BC7"/>
    <w:rsid w:val="00AA754A"/>
    <w:rsid w:val="00AB099E"/>
    <w:rsid w:val="00AB4328"/>
    <w:rsid w:val="00AB571E"/>
    <w:rsid w:val="00AB5FA0"/>
    <w:rsid w:val="00AE004A"/>
    <w:rsid w:val="00AE0A2E"/>
    <w:rsid w:val="00AE354C"/>
    <w:rsid w:val="00AE4907"/>
    <w:rsid w:val="00AE7279"/>
    <w:rsid w:val="00AF4063"/>
    <w:rsid w:val="00AF4B07"/>
    <w:rsid w:val="00AF6186"/>
    <w:rsid w:val="00AF7A3A"/>
    <w:rsid w:val="00B15312"/>
    <w:rsid w:val="00B160DB"/>
    <w:rsid w:val="00B16963"/>
    <w:rsid w:val="00B20836"/>
    <w:rsid w:val="00B235BB"/>
    <w:rsid w:val="00B27A44"/>
    <w:rsid w:val="00B30BBF"/>
    <w:rsid w:val="00B33C03"/>
    <w:rsid w:val="00B37EF3"/>
    <w:rsid w:val="00B42FD9"/>
    <w:rsid w:val="00B44E56"/>
    <w:rsid w:val="00B46543"/>
    <w:rsid w:val="00B47D33"/>
    <w:rsid w:val="00B52BE0"/>
    <w:rsid w:val="00B54133"/>
    <w:rsid w:val="00B637B9"/>
    <w:rsid w:val="00B701ED"/>
    <w:rsid w:val="00B8086C"/>
    <w:rsid w:val="00B861B4"/>
    <w:rsid w:val="00B86DFE"/>
    <w:rsid w:val="00B90990"/>
    <w:rsid w:val="00B91599"/>
    <w:rsid w:val="00B922FF"/>
    <w:rsid w:val="00B9281E"/>
    <w:rsid w:val="00B93925"/>
    <w:rsid w:val="00B93F72"/>
    <w:rsid w:val="00B95187"/>
    <w:rsid w:val="00BA0CC4"/>
    <w:rsid w:val="00BA2D55"/>
    <w:rsid w:val="00BA71B1"/>
    <w:rsid w:val="00BB0637"/>
    <w:rsid w:val="00BB074C"/>
    <w:rsid w:val="00BB17B3"/>
    <w:rsid w:val="00BB1E37"/>
    <w:rsid w:val="00BB345F"/>
    <w:rsid w:val="00BB5883"/>
    <w:rsid w:val="00BB68EA"/>
    <w:rsid w:val="00BC1C27"/>
    <w:rsid w:val="00BC6BBF"/>
    <w:rsid w:val="00BD1572"/>
    <w:rsid w:val="00BE14E3"/>
    <w:rsid w:val="00BE1FBF"/>
    <w:rsid w:val="00BE359D"/>
    <w:rsid w:val="00BE3774"/>
    <w:rsid w:val="00BE41E5"/>
    <w:rsid w:val="00BE54C8"/>
    <w:rsid w:val="00BF06CE"/>
    <w:rsid w:val="00BF0BBB"/>
    <w:rsid w:val="00BF15A3"/>
    <w:rsid w:val="00BF4109"/>
    <w:rsid w:val="00BF4CC3"/>
    <w:rsid w:val="00C018F4"/>
    <w:rsid w:val="00C02127"/>
    <w:rsid w:val="00C054C7"/>
    <w:rsid w:val="00C057B5"/>
    <w:rsid w:val="00C105DC"/>
    <w:rsid w:val="00C107DE"/>
    <w:rsid w:val="00C20445"/>
    <w:rsid w:val="00C22687"/>
    <w:rsid w:val="00C27785"/>
    <w:rsid w:val="00C32BEF"/>
    <w:rsid w:val="00C32E4D"/>
    <w:rsid w:val="00C333A0"/>
    <w:rsid w:val="00C33B1B"/>
    <w:rsid w:val="00C33E8C"/>
    <w:rsid w:val="00C369B3"/>
    <w:rsid w:val="00C36A81"/>
    <w:rsid w:val="00C41974"/>
    <w:rsid w:val="00C447AD"/>
    <w:rsid w:val="00C53EE0"/>
    <w:rsid w:val="00C53F4A"/>
    <w:rsid w:val="00C54125"/>
    <w:rsid w:val="00C55B54"/>
    <w:rsid w:val="00C6098E"/>
    <w:rsid w:val="00C6152C"/>
    <w:rsid w:val="00C621C2"/>
    <w:rsid w:val="00C62A5C"/>
    <w:rsid w:val="00C64F6D"/>
    <w:rsid w:val="00C70EC7"/>
    <w:rsid w:val="00C74810"/>
    <w:rsid w:val="00C82946"/>
    <w:rsid w:val="00C840D3"/>
    <w:rsid w:val="00C87D9B"/>
    <w:rsid w:val="00C90D68"/>
    <w:rsid w:val="00C939FE"/>
    <w:rsid w:val="00CA3E00"/>
    <w:rsid w:val="00CA4BDA"/>
    <w:rsid w:val="00CB112B"/>
    <w:rsid w:val="00CB1F66"/>
    <w:rsid w:val="00CB2951"/>
    <w:rsid w:val="00CB4AD0"/>
    <w:rsid w:val="00CB768A"/>
    <w:rsid w:val="00CC53FA"/>
    <w:rsid w:val="00CD282B"/>
    <w:rsid w:val="00CD4C35"/>
    <w:rsid w:val="00CD7369"/>
    <w:rsid w:val="00CE0938"/>
    <w:rsid w:val="00CE0B0E"/>
    <w:rsid w:val="00CE2B3F"/>
    <w:rsid w:val="00CE3831"/>
    <w:rsid w:val="00CF635B"/>
    <w:rsid w:val="00D00ABB"/>
    <w:rsid w:val="00D02EEC"/>
    <w:rsid w:val="00D03551"/>
    <w:rsid w:val="00D06A63"/>
    <w:rsid w:val="00D07E0E"/>
    <w:rsid w:val="00D10CD9"/>
    <w:rsid w:val="00D11478"/>
    <w:rsid w:val="00D14768"/>
    <w:rsid w:val="00D15ED0"/>
    <w:rsid w:val="00D21B3E"/>
    <w:rsid w:val="00D21FED"/>
    <w:rsid w:val="00D22E7C"/>
    <w:rsid w:val="00D24251"/>
    <w:rsid w:val="00D343E2"/>
    <w:rsid w:val="00D3491D"/>
    <w:rsid w:val="00D361A2"/>
    <w:rsid w:val="00D43BA2"/>
    <w:rsid w:val="00D44C2E"/>
    <w:rsid w:val="00D45414"/>
    <w:rsid w:val="00D53C0F"/>
    <w:rsid w:val="00D566BD"/>
    <w:rsid w:val="00D57A4D"/>
    <w:rsid w:val="00D6017E"/>
    <w:rsid w:val="00D60AA7"/>
    <w:rsid w:val="00D60D87"/>
    <w:rsid w:val="00D640AD"/>
    <w:rsid w:val="00D6435F"/>
    <w:rsid w:val="00D64FAB"/>
    <w:rsid w:val="00D75186"/>
    <w:rsid w:val="00D75E28"/>
    <w:rsid w:val="00D772C2"/>
    <w:rsid w:val="00D8008E"/>
    <w:rsid w:val="00D82C45"/>
    <w:rsid w:val="00D86806"/>
    <w:rsid w:val="00D908A8"/>
    <w:rsid w:val="00D95304"/>
    <w:rsid w:val="00D977B6"/>
    <w:rsid w:val="00DA4A31"/>
    <w:rsid w:val="00DA506A"/>
    <w:rsid w:val="00DA6739"/>
    <w:rsid w:val="00DA7B04"/>
    <w:rsid w:val="00DB36C2"/>
    <w:rsid w:val="00DB7196"/>
    <w:rsid w:val="00DC169B"/>
    <w:rsid w:val="00DC2AB9"/>
    <w:rsid w:val="00DC3C41"/>
    <w:rsid w:val="00DC63F0"/>
    <w:rsid w:val="00DD6EE5"/>
    <w:rsid w:val="00DE386C"/>
    <w:rsid w:val="00DE4D35"/>
    <w:rsid w:val="00DE7CF7"/>
    <w:rsid w:val="00DF0549"/>
    <w:rsid w:val="00DF098B"/>
    <w:rsid w:val="00DF11C4"/>
    <w:rsid w:val="00DF210C"/>
    <w:rsid w:val="00DF4B6A"/>
    <w:rsid w:val="00DF5561"/>
    <w:rsid w:val="00E02C09"/>
    <w:rsid w:val="00E04D59"/>
    <w:rsid w:val="00E06F7F"/>
    <w:rsid w:val="00E07DA1"/>
    <w:rsid w:val="00E07EB9"/>
    <w:rsid w:val="00E12045"/>
    <w:rsid w:val="00E1214F"/>
    <w:rsid w:val="00E123CB"/>
    <w:rsid w:val="00E13C55"/>
    <w:rsid w:val="00E14780"/>
    <w:rsid w:val="00E1557C"/>
    <w:rsid w:val="00E20E13"/>
    <w:rsid w:val="00E216DA"/>
    <w:rsid w:val="00E21DBC"/>
    <w:rsid w:val="00E275D7"/>
    <w:rsid w:val="00E27DBE"/>
    <w:rsid w:val="00E32AB1"/>
    <w:rsid w:val="00E36C71"/>
    <w:rsid w:val="00E40404"/>
    <w:rsid w:val="00E459C6"/>
    <w:rsid w:val="00E461D2"/>
    <w:rsid w:val="00E47589"/>
    <w:rsid w:val="00E64915"/>
    <w:rsid w:val="00E661D4"/>
    <w:rsid w:val="00E70091"/>
    <w:rsid w:val="00E720F5"/>
    <w:rsid w:val="00E74ECC"/>
    <w:rsid w:val="00E76D47"/>
    <w:rsid w:val="00E847C0"/>
    <w:rsid w:val="00E849F7"/>
    <w:rsid w:val="00E90302"/>
    <w:rsid w:val="00E95407"/>
    <w:rsid w:val="00E9597F"/>
    <w:rsid w:val="00E97396"/>
    <w:rsid w:val="00EA185E"/>
    <w:rsid w:val="00EA3E3D"/>
    <w:rsid w:val="00EA592A"/>
    <w:rsid w:val="00EB14E4"/>
    <w:rsid w:val="00EB32A5"/>
    <w:rsid w:val="00EB34ED"/>
    <w:rsid w:val="00EB4100"/>
    <w:rsid w:val="00EB489E"/>
    <w:rsid w:val="00EB7BE0"/>
    <w:rsid w:val="00EC315E"/>
    <w:rsid w:val="00ED077C"/>
    <w:rsid w:val="00ED1190"/>
    <w:rsid w:val="00ED2A41"/>
    <w:rsid w:val="00ED32D9"/>
    <w:rsid w:val="00ED6544"/>
    <w:rsid w:val="00ED74E6"/>
    <w:rsid w:val="00EE0277"/>
    <w:rsid w:val="00EE1DA9"/>
    <w:rsid w:val="00EE35B2"/>
    <w:rsid w:val="00EE3E00"/>
    <w:rsid w:val="00EE5DD2"/>
    <w:rsid w:val="00EE7CEC"/>
    <w:rsid w:val="00EF41F1"/>
    <w:rsid w:val="00EF4F08"/>
    <w:rsid w:val="00F00A79"/>
    <w:rsid w:val="00F00E86"/>
    <w:rsid w:val="00F00F8B"/>
    <w:rsid w:val="00F02410"/>
    <w:rsid w:val="00F07C1E"/>
    <w:rsid w:val="00F105DB"/>
    <w:rsid w:val="00F132BC"/>
    <w:rsid w:val="00F13D80"/>
    <w:rsid w:val="00F16AAA"/>
    <w:rsid w:val="00F1779D"/>
    <w:rsid w:val="00F21161"/>
    <w:rsid w:val="00F218EF"/>
    <w:rsid w:val="00F21AAB"/>
    <w:rsid w:val="00F21BC7"/>
    <w:rsid w:val="00F240A7"/>
    <w:rsid w:val="00F266A2"/>
    <w:rsid w:val="00F3051D"/>
    <w:rsid w:val="00F317BD"/>
    <w:rsid w:val="00F32269"/>
    <w:rsid w:val="00F33E9A"/>
    <w:rsid w:val="00F370CF"/>
    <w:rsid w:val="00F41A21"/>
    <w:rsid w:val="00F4457E"/>
    <w:rsid w:val="00F46790"/>
    <w:rsid w:val="00F47301"/>
    <w:rsid w:val="00F56A6F"/>
    <w:rsid w:val="00F5709C"/>
    <w:rsid w:val="00F64EF1"/>
    <w:rsid w:val="00F71828"/>
    <w:rsid w:val="00F85AE9"/>
    <w:rsid w:val="00F8765F"/>
    <w:rsid w:val="00F90767"/>
    <w:rsid w:val="00F96BD5"/>
    <w:rsid w:val="00F97B24"/>
    <w:rsid w:val="00FA2A10"/>
    <w:rsid w:val="00FA5EC1"/>
    <w:rsid w:val="00FA685B"/>
    <w:rsid w:val="00FB0C01"/>
    <w:rsid w:val="00FC16C1"/>
    <w:rsid w:val="00FC18F2"/>
    <w:rsid w:val="00FC39E5"/>
    <w:rsid w:val="00FC3A78"/>
    <w:rsid w:val="00FC5FFE"/>
    <w:rsid w:val="00FC7432"/>
    <w:rsid w:val="00FD1005"/>
    <w:rsid w:val="00FD3180"/>
    <w:rsid w:val="00FD6C75"/>
    <w:rsid w:val="00FE2C19"/>
    <w:rsid w:val="00FE71B3"/>
    <w:rsid w:val="00FF22B1"/>
    <w:rsid w:val="00FF42C5"/>
    <w:rsid w:val="00FF4F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10CD9"/>
    <w:pPr>
      <w:jc w:val="both"/>
    </w:pPr>
    <w:rPr>
      <w:rFonts w:eastAsiaTheme="minorEastAsia"/>
      <w:sz w:val="24"/>
    </w:rPr>
  </w:style>
  <w:style w:type="paragraph" w:styleId="Nagwek1">
    <w:name w:val="heading 1"/>
    <w:basedOn w:val="Normalny"/>
    <w:next w:val="Normalny"/>
    <w:link w:val="Nagwek1Znak"/>
    <w:uiPriority w:val="99"/>
    <w:semiHidden/>
    <w:rsid w:val="00D10CD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10CD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10CD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10CD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10CD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10CD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10CD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10CD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10CD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10CD9"/>
    <w:rPr>
      <w:rFonts w:ascii="Tahoma" w:hAnsi="Tahoma" w:cs="Tahoma"/>
      <w:sz w:val="16"/>
      <w:szCs w:val="16"/>
    </w:rPr>
  </w:style>
  <w:style w:type="character" w:customStyle="1" w:styleId="TekstdymkaZnak">
    <w:name w:val="Tekst dymka Znak"/>
    <w:basedOn w:val="Domylnaczcionkaakapitu"/>
    <w:link w:val="Tekstdymka"/>
    <w:uiPriority w:val="99"/>
    <w:semiHidden/>
    <w:rsid w:val="00D10CD9"/>
    <w:rPr>
      <w:rFonts w:ascii="Tahoma" w:eastAsiaTheme="minorEastAsia" w:hAnsi="Tahoma" w:cs="Tahoma"/>
      <w:sz w:val="16"/>
      <w:szCs w:val="16"/>
    </w:rPr>
  </w:style>
  <w:style w:type="character" w:styleId="Tytuksiki">
    <w:name w:val="Book Title"/>
    <w:uiPriority w:val="99"/>
    <w:semiHidden/>
    <w:qFormat/>
    <w:rsid w:val="00D10CD9"/>
    <w:rPr>
      <w:i/>
      <w:iCs/>
      <w:smallCaps/>
      <w:spacing w:val="5"/>
    </w:rPr>
  </w:style>
  <w:style w:type="paragraph" w:customStyle="1" w:styleId="ECHRHeader">
    <w:name w:val="ECHR_Header"/>
    <w:aliases w:val="Ju_Header"/>
    <w:basedOn w:val="Nagwek"/>
    <w:uiPriority w:val="4"/>
    <w:qFormat/>
    <w:rsid w:val="00D10CD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10CD9"/>
    <w:pPr>
      <w:jc w:val="left"/>
    </w:pPr>
    <w:rPr>
      <w:sz w:val="8"/>
    </w:rPr>
  </w:style>
  <w:style w:type="character" w:styleId="Pogrubienie">
    <w:name w:val="Strong"/>
    <w:uiPriority w:val="99"/>
    <w:semiHidden/>
    <w:qFormat/>
    <w:rsid w:val="00D10CD9"/>
    <w:rPr>
      <w:b/>
      <w:bCs/>
    </w:rPr>
  </w:style>
  <w:style w:type="paragraph" w:styleId="Bezodstpw">
    <w:name w:val="No Spacing"/>
    <w:basedOn w:val="Normalny"/>
    <w:link w:val="BezodstpwZnak"/>
    <w:semiHidden/>
    <w:qFormat/>
    <w:rsid w:val="00D10CD9"/>
    <w:rPr>
      <w:sz w:val="22"/>
    </w:rPr>
  </w:style>
  <w:style w:type="character" w:customStyle="1" w:styleId="BezodstpwZnak">
    <w:name w:val="Bez odstępów Znak"/>
    <w:basedOn w:val="Domylnaczcionkaakapitu"/>
    <w:link w:val="Bezodstpw"/>
    <w:semiHidden/>
    <w:rsid w:val="00D10CD9"/>
    <w:rPr>
      <w:rFonts w:eastAsiaTheme="minorEastAsia"/>
    </w:rPr>
  </w:style>
  <w:style w:type="paragraph" w:customStyle="1" w:styleId="ECHRFooterLine">
    <w:name w:val="ECHR_Footer_Line"/>
    <w:aliases w:val="Footer_Line"/>
    <w:basedOn w:val="Normalny"/>
    <w:next w:val="ECHRFooter"/>
    <w:uiPriority w:val="57"/>
    <w:semiHidden/>
    <w:rsid w:val="00D10CD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10CD9"/>
  </w:style>
  <w:style w:type="paragraph" w:customStyle="1" w:styleId="DecList">
    <w:name w:val="Dec_List"/>
    <w:basedOn w:val="Normalny"/>
    <w:uiPriority w:val="9"/>
    <w:semiHidden/>
    <w:qFormat/>
    <w:rsid w:val="00D10CD9"/>
    <w:pPr>
      <w:spacing w:before="240"/>
      <w:ind w:left="284"/>
    </w:pPr>
  </w:style>
  <w:style w:type="paragraph" w:customStyle="1" w:styleId="DummyStyle">
    <w:name w:val="Dummy_Style"/>
    <w:basedOn w:val="Normalny"/>
    <w:semiHidden/>
    <w:qFormat/>
    <w:rsid w:val="00D10CD9"/>
    <w:rPr>
      <w:color w:val="00B050"/>
    </w:rPr>
  </w:style>
  <w:style w:type="paragraph" w:customStyle="1" w:styleId="ECHRTitleCentre3">
    <w:name w:val="ECHR_Title_Centre_3"/>
    <w:aliases w:val="Ju_H_Article"/>
    <w:basedOn w:val="Normalny"/>
    <w:next w:val="ECHRParaQuote"/>
    <w:uiPriority w:val="27"/>
    <w:qFormat/>
    <w:rsid w:val="00D10CD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10CD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10CD9"/>
    <w:pPr>
      <w:numPr>
        <w:numId w:val="20"/>
      </w:numPr>
      <w:jc w:val="left"/>
    </w:pPr>
    <w:rPr>
      <w:b/>
    </w:rPr>
  </w:style>
  <w:style w:type="paragraph" w:customStyle="1" w:styleId="JuCourt">
    <w:name w:val="Ju_Court"/>
    <w:basedOn w:val="Normalny"/>
    <w:next w:val="Normalny"/>
    <w:uiPriority w:val="16"/>
    <w:qFormat/>
    <w:rsid w:val="00D10CD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10CD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10CD9"/>
    <w:pPr>
      <w:spacing w:after="240"/>
      <w:jc w:val="center"/>
      <w:outlineLvl w:val="0"/>
    </w:pPr>
    <w:rPr>
      <w:rFonts w:asciiTheme="majorHAnsi" w:hAnsiTheme="majorHAnsi"/>
    </w:rPr>
  </w:style>
  <w:style w:type="paragraph" w:customStyle="1" w:styleId="JuInitialled">
    <w:name w:val="Ju_Initialled"/>
    <w:basedOn w:val="Normalny"/>
    <w:uiPriority w:val="31"/>
    <w:qFormat/>
    <w:rsid w:val="00D10CD9"/>
    <w:pPr>
      <w:tabs>
        <w:tab w:val="center" w:pos="6407"/>
      </w:tabs>
      <w:spacing w:before="720"/>
      <w:jc w:val="right"/>
    </w:pPr>
  </w:style>
  <w:style w:type="paragraph" w:styleId="Tytu">
    <w:name w:val="Title"/>
    <w:basedOn w:val="Normalny"/>
    <w:next w:val="Normalny"/>
    <w:link w:val="TytuZnak"/>
    <w:uiPriority w:val="99"/>
    <w:semiHidden/>
    <w:qFormat/>
    <w:rsid w:val="00D10CD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10CD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D10CD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10CD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10CD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10CD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10CD9"/>
    <w:pPr>
      <w:keepNext/>
      <w:keepLines/>
      <w:spacing w:before="240" w:after="120"/>
      <w:ind w:left="1236"/>
    </w:pPr>
    <w:rPr>
      <w:sz w:val="20"/>
    </w:rPr>
  </w:style>
  <w:style w:type="character" w:customStyle="1" w:styleId="JuITMark">
    <w:name w:val="Ju_ITMark"/>
    <w:basedOn w:val="Domylnaczcionkaakapitu"/>
    <w:uiPriority w:val="38"/>
    <w:qFormat/>
    <w:rsid w:val="00D10CD9"/>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D10CD9"/>
    <w:rPr>
      <w:caps w:val="0"/>
      <w:smallCaps/>
    </w:rPr>
  </w:style>
  <w:style w:type="paragraph" w:customStyle="1" w:styleId="JuParaSub">
    <w:name w:val="Ju_Para_Sub"/>
    <w:basedOn w:val="ECHRPara"/>
    <w:uiPriority w:val="13"/>
    <w:qFormat/>
    <w:rsid w:val="00D10CD9"/>
    <w:pPr>
      <w:ind w:left="284"/>
    </w:pPr>
  </w:style>
  <w:style w:type="paragraph" w:styleId="Nagwek">
    <w:name w:val="header"/>
    <w:basedOn w:val="Normalny"/>
    <w:link w:val="NagwekZnak"/>
    <w:uiPriority w:val="57"/>
    <w:semiHidden/>
    <w:rsid w:val="00D10CD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10CD9"/>
    <w:rPr>
      <w:sz w:val="24"/>
    </w:rPr>
  </w:style>
  <w:style w:type="character" w:customStyle="1" w:styleId="Nagwek1Znak">
    <w:name w:val="Nagłówek 1 Znak"/>
    <w:basedOn w:val="Domylnaczcionkaakapitu"/>
    <w:link w:val="Nagwek1"/>
    <w:uiPriority w:val="99"/>
    <w:semiHidden/>
    <w:rsid w:val="00D10CD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10CD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D10CD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10CD9"/>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D10CD9"/>
    <w:pPr>
      <w:ind w:left="567"/>
    </w:pPr>
  </w:style>
  <w:style w:type="paragraph" w:customStyle="1" w:styleId="JuCase">
    <w:name w:val="Ju_Case"/>
    <w:basedOn w:val="Normalny"/>
    <w:next w:val="ECHRPara"/>
    <w:uiPriority w:val="10"/>
    <w:rsid w:val="00D10CD9"/>
    <w:pPr>
      <w:ind w:firstLine="284"/>
    </w:pPr>
    <w:rPr>
      <w:b/>
    </w:rPr>
  </w:style>
  <w:style w:type="character" w:customStyle="1" w:styleId="Nagwek3Znak">
    <w:name w:val="Nagłówek 3 Znak"/>
    <w:basedOn w:val="Domylnaczcionkaakapitu"/>
    <w:link w:val="Nagwek3"/>
    <w:uiPriority w:val="99"/>
    <w:semiHidden/>
    <w:rsid w:val="00D10CD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D10CD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10CD9"/>
    <w:rPr>
      <w:rFonts w:asciiTheme="majorHAnsi" w:eastAsiaTheme="majorEastAsia" w:hAnsiTheme="majorHAnsi" w:cstheme="majorBidi"/>
      <w:b/>
      <w:bCs/>
      <w:color w:val="808080"/>
    </w:rPr>
  </w:style>
  <w:style w:type="character" w:styleId="Wyrnieniedelikatne">
    <w:name w:val="Subtle Emphasis"/>
    <w:uiPriority w:val="99"/>
    <w:semiHidden/>
    <w:qFormat/>
    <w:rsid w:val="00D10CD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10CD9"/>
    <w:pPr>
      <w:keepNext/>
      <w:keepLines/>
      <w:spacing w:before="720" w:after="240"/>
      <w:outlineLvl w:val="0"/>
    </w:pPr>
    <w:rPr>
      <w:rFonts w:asciiTheme="majorHAnsi" w:hAnsiTheme="majorHAnsi"/>
      <w:sz w:val="28"/>
    </w:rPr>
  </w:style>
  <w:style w:type="character" w:styleId="Uwydatnienie">
    <w:name w:val="Emphasis"/>
    <w:uiPriority w:val="99"/>
    <w:semiHidden/>
    <w:qFormat/>
    <w:rsid w:val="00D10CD9"/>
    <w:rPr>
      <w:b/>
      <w:bCs/>
      <w:i/>
      <w:iCs/>
      <w:spacing w:val="10"/>
      <w:bdr w:val="none" w:sz="0" w:space="0" w:color="auto"/>
      <w:shd w:val="clear" w:color="auto" w:fill="auto"/>
    </w:rPr>
  </w:style>
  <w:style w:type="paragraph" w:styleId="Stopka">
    <w:name w:val="footer"/>
    <w:basedOn w:val="Normalny"/>
    <w:link w:val="StopkaZnak"/>
    <w:uiPriority w:val="57"/>
    <w:semiHidden/>
    <w:rsid w:val="00D10CD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10CD9"/>
    <w:rPr>
      <w:sz w:val="24"/>
    </w:rPr>
  </w:style>
  <w:style w:type="character" w:styleId="Odwoanieprzypisudolnego">
    <w:name w:val="footnote reference"/>
    <w:basedOn w:val="Domylnaczcionkaakapitu"/>
    <w:uiPriority w:val="99"/>
    <w:semiHidden/>
    <w:rsid w:val="00D10CD9"/>
    <w:rPr>
      <w:vertAlign w:val="superscript"/>
    </w:rPr>
  </w:style>
  <w:style w:type="paragraph" w:styleId="Tekstprzypisudolnego">
    <w:name w:val="footnote text"/>
    <w:basedOn w:val="Normalny"/>
    <w:link w:val="TekstprzypisudolnegoZnak"/>
    <w:uiPriority w:val="99"/>
    <w:semiHidden/>
    <w:rsid w:val="00D10CD9"/>
    <w:rPr>
      <w:sz w:val="20"/>
      <w:szCs w:val="20"/>
    </w:rPr>
  </w:style>
  <w:style w:type="character" w:customStyle="1" w:styleId="TekstprzypisudolnegoZnak">
    <w:name w:val="Tekst przypisu dolnego Znak"/>
    <w:basedOn w:val="Domylnaczcionkaakapitu"/>
    <w:link w:val="Tekstprzypisudolnego"/>
    <w:uiPriority w:val="99"/>
    <w:semiHidden/>
    <w:rsid w:val="00D10CD9"/>
    <w:rPr>
      <w:rFonts w:eastAsiaTheme="minorEastAsia"/>
      <w:sz w:val="20"/>
      <w:szCs w:val="20"/>
    </w:rPr>
  </w:style>
  <w:style w:type="character" w:customStyle="1" w:styleId="Nagwek6Znak">
    <w:name w:val="Nagłówek 6 Znak"/>
    <w:basedOn w:val="Domylnaczcionkaakapitu"/>
    <w:link w:val="Nagwek6"/>
    <w:uiPriority w:val="99"/>
    <w:semiHidden/>
    <w:rsid w:val="00D10CD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10CD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10CD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10CD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10CD9"/>
    <w:rPr>
      <w:color w:val="0072BC" w:themeColor="hyperlink"/>
      <w:u w:val="single"/>
    </w:rPr>
  </w:style>
  <w:style w:type="character" w:styleId="Wyrnienieintensywne">
    <w:name w:val="Intense Emphasis"/>
    <w:uiPriority w:val="99"/>
    <w:semiHidden/>
    <w:qFormat/>
    <w:rsid w:val="00D10CD9"/>
    <w:rPr>
      <w:b/>
      <w:bCs/>
    </w:rPr>
  </w:style>
  <w:style w:type="paragraph" w:styleId="Cytatintensywny">
    <w:name w:val="Intense Quote"/>
    <w:basedOn w:val="Normalny"/>
    <w:next w:val="Normalny"/>
    <w:link w:val="CytatintensywnyZnak"/>
    <w:uiPriority w:val="99"/>
    <w:semiHidden/>
    <w:qFormat/>
    <w:rsid w:val="00D10CD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10CD9"/>
    <w:rPr>
      <w:rFonts w:eastAsiaTheme="minorEastAsia"/>
      <w:b/>
      <w:bCs/>
      <w:i/>
      <w:iCs/>
      <w:lang w:bidi="en-US"/>
    </w:rPr>
  </w:style>
  <w:style w:type="character" w:styleId="Odwoanieintensywne">
    <w:name w:val="Intense Reference"/>
    <w:uiPriority w:val="99"/>
    <w:semiHidden/>
    <w:qFormat/>
    <w:rsid w:val="00D10CD9"/>
    <w:rPr>
      <w:smallCaps/>
      <w:spacing w:val="5"/>
      <w:u w:val="single"/>
    </w:rPr>
  </w:style>
  <w:style w:type="paragraph" w:styleId="Akapitzlist">
    <w:name w:val="List Paragraph"/>
    <w:basedOn w:val="Normalny"/>
    <w:uiPriority w:val="99"/>
    <w:semiHidden/>
    <w:qFormat/>
    <w:rsid w:val="00D10CD9"/>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D10CD9"/>
    <w:pPr>
      <w:spacing w:before="200"/>
      <w:ind w:left="360" w:right="360"/>
    </w:pPr>
    <w:rPr>
      <w:i/>
      <w:iCs/>
      <w:sz w:val="22"/>
      <w:lang w:bidi="en-US"/>
    </w:rPr>
  </w:style>
  <w:style w:type="character" w:customStyle="1" w:styleId="CytatZnak">
    <w:name w:val="Cytat Znak"/>
    <w:basedOn w:val="Domylnaczcionkaakapitu"/>
    <w:link w:val="Cytat"/>
    <w:uiPriority w:val="99"/>
    <w:semiHidden/>
    <w:rsid w:val="00D10CD9"/>
    <w:rPr>
      <w:rFonts w:eastAsiaTheme="minorEastAsia"/>
      <w:i/>
      <w:iCs/>
      <w:lang w:bidi="en-US"/>
    </w:rPr>
  </w:style>
  <w:style w:type="character" w:styleId="Odwoaniedelikatne">
    <w:name w:val="Subtle Reference"/>
    <w:uiPriority w:val="99"/>
    <w:semiHidden/>
    <w:qFormat/>
    <w:rsid w:val="00D10CD9"/>
    <w:rPr>
      <w:smallCaps/>
    </w:rPr>
  </w:style>
  <w:style w:type="table" w:styleId="Tabela-Siatka">
    <w:name w:val="Table Grid"/>
    <w:basedOn w:val="Standardowy"/>
    <w:uiPriority w:val="59"/>
    <w:semiHidden/>
    <w:rsid w:val="00D10CD9"/>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10CD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10CD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10CD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10CD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10CD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10CD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10CD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D10CD9"/>
    <w:pPr>
      <w:spacing w:before="120" w:after="120"/>
      <w:ind w:left="425" w:firstLine="142"/>
    </w:pPr>
    <w:rPr>
      <w:sz w:val="20"/>
    </w:rPr>
  </w:style>
  <w:style w:type="paragraph" w:customStyle="1" w:styleId="ECHRPara">
    <w:name w:val="ECHR_Para"/>
    <w:aliases w:val="Ju_Para"/>
    <w:basedOn w:val="Normalny"/>
    <w:link w:val="ECHRParaChar"/>
    <w:uiPriority w:val="12"/>
    <w:qFormat/>
    <w:rsid w:val="00D10CD9"/>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10CD9"/>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10CD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10CD9"/>
    <w:pPr>
      <w:ind w:left="340" w:hanging="340"/>
    </w:pPr>
  </w:style>
  <w:style w:type="paragraph" w:customStyle="1" w:styleId="JuSigned">
    <w:name w:val="Ju_Signed"/>
    <w:basedOn w:val="Normalny"/>
    <w:next w:val="JuParaLast"/>
    <w:uiPriority w:val="32"/>
    <w:qFormat/>
    <w:rsid w:val="00D10CD9"/>
    <w:pPr>
      <w:tabs>
        <w:tab w:val="center" w:pos="851"/>
        <w:tab w:val="center" w:pos="6407"/>
      </w:tabs>
      <w:spacing w:before="720"/>
      <w:jc w:val="left"/>
    </w:pPr>
  </w:style>
  <w:style w:type="paragraph" w:customStyle="1" w:styleId="JuParaLast">
    <w:name w:val="Ju_Para_Last"/>
    <w:basedOn w:val="Normalny"/>
    <w:next w:val="ECHRPara"/>
    <w:uiPriority w:val="30"/>
    <w:qFormat/>
    <w:rsid w:val="00D10CD9"/>
    <w:pPr>
      <w:keepNext/>
      <w:keepLines/>
      <w:spacing w:before="240"/>
      <w:ind w:firstLine="284"/>
    </w:pPr>
  </w:style>
  <w:style w:type="paragraph" w:customStyle="1" w:styleId="JuTitle">
    <w:name w:val="Ju_Title"/>
    <w:basedOn w:val="Normalny"/>
    <w:next w:val="ECHRPara"/>
    <w:uiPriority w:val="3"/>
    <w:semiHidden/>
    <w:qFormat/>
    <w:rsid w:val="00D10CD9"/>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10CD9"/>
    <w:pPr>
      <w:ind w:left="346" w:firstLine="0"/>
    </w:pPr>
  </w:style>
  <w:style w:type="paragraph" w:customStyle="1" w:styleId="JuListi">
    <w:name w:val="Ju_List_i"/>
    <w:basedOn w:val="Normalny"/>
    <w:next w:val="JuLista"/>
    <w:uiPriority w:val="28"/>
    <w:qFormat/>
    <w:rsid w:val="00D10CD9"/>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D10CD9"/>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D10CD9"/>
    <w:pPr>
      <w:ind w:left="833" w:hanging="357"/>
      <w:outlineLvl w:val="3"/>
    </w:pPr>
    <w:rPr>
      <w:b/>
      <w:i w:val="0"/>
      <w:sz w:val="20"/>
    </w:rPr>
  </w:style>
  <w:style w:type="paragraph" w:styleId="Podtytu">
    <w:name w:val="Subtitle"/>
    <w:basedOn w:val="Normalny"/>
    <w:next w:val="Normalny"/>
    <w:link w:val="PodtytuZnak"/>
    <w:uiPriority w:val="99"/>
    <w:semiHidden/>
    <w:qFormat/>
    <w:rsid w:val="00D10CD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10CD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D10CD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10CD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10CD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D10CD9"/>
    <w:pPr>
      <w:tabs>
        <w:tab w:val="clear" w:pos="357"/>
      </w:tabs>
      <w:outlineLvl w:val="1"/>
    </w:pPr>
    <w:rPr>
      <w:b/>
    </w:rPr>
  </w:style>
  <w:style w:type="paragraph" w:customStyle="1" w:styleId="OpiHi">
    <w:name w:val="Opi_H_i"/>
    <w:basedOn w:val="ECHRHeading4"/>
    <w:uiPriority w:val="44"/>
    <w:qFormat/>
    <w:rsid w:val="00D10CD9"/>
    <w:pPr>
      <w:ind w:left="1037" w:hanging="357"/>
      <w:outlineLvl w:val="4"/>
    </w:pPr>
    <w:rPr>
      <w:b w:val="0"/>
      <w:i/>
    </w:rPr>
  </w:style>
  <w:style w:type="paragraph" w:customStyle="1" w:styleId="OpiPara">
    <w:name w:val="Opi_Para"/>
    <w:basedOn w:val="ECHRPara"/>
    <w:uiPriority w:val="46"/>
    <w:qFormat/>
    <w:rsid w:val="00D10CD9"/>
  </w:style>
  <w:style w:type="paragraph" w:customStyle="1" w:styleId="OpiParaSub">
    <w:name w:val="Opi_Para_Sub"/>
    <w:basedOn w:val="JuParaSub"/>
    <w:uiPriority w:val="47"/>
    <w:qFormat/>
    <w:rsid w:val="00D10CD9"/>
  </w:style>
  <w:style w:type="paragraph" w:customStyle="1" w:styleId="OpiQuot">
    <w:name w:val="Opi_Quot"/>
    <w:basedOn w:val="ECHRParaQuote"/>
    <w:uiPriority w:val="48"/>
    <w:qFormat/>
    <w:rsid w:val="00D10CD9"/>
  </w:style>
  <w:style w:type="paragraph" w:customStyle="1" w:styleId="OpiQuotSub">
    <w:name w:val="Opi_Quot_Sub"/>
    <w:basedOn w:val="JuQuotSub"/>
    <w:uiPriority w:val="49"/>
    <w:qFormat/>
    <w:rsid w:val="00D10CD9"/>
  </w:style>
  <w:style w:type="paragraph" w:customStyle="1" w:styleId="OpiTranslation">
    <w:name w:val="Opi_Translation"/>
    <w:basedOn w:val="Normalny"/>
    <w:next w:val="OpiPara"/>
    <w:uiPriority w:val="40"/>
    <w:qFormat/>
    <w:rsid w:val="00D10CD9"/>
    <w:pPr>
      <w:jc w:val="center"/>
      <w:outlineLvl w:val="0"/>
    </w:pPr>
    <w:rPr>
      <w:i/>
    </w:rPr>
  </w:style>
  <w:style w:type="character" w:customStyle="1" w:styleId="ECHRParaChar">
    <w:name w:val="ECHR_Para Char"/>
    <w:aliases w:val="Ju_Para Char"/>
    <w:link w:val="ECHRPara"/>
    <w:uiPriority w:val="12"/>
    <w:rsid w:val="005C55DE"/>
    <w:rPr>
      <w:rFonts w:eastAsiaTheme="minorEastAsia"/>
      <w:sz w:val="24"/>
    </w:rPr>
  </w:style>
  <w:style w:type="character" w:customStyle="1" w:styleId="JuH1Char">
    <w:name w:val="Ju_H_1. Char"/>
    <w:basedOn w:val="Domylnaczcionkaakapitu"/>
    <w:link w:val="ECHRHeading3"/>
    <w:uiPriority w:val="21"/>
    <w:rsid w:val="00AE004A"/>
    <w:rPr>
      <w:rFonts w:asciiTheme="majorHAnsi" w:eastAsiaTheme="majorEastAsia" w:hAnsiTheme="majorHAnsi" w:cstheme="majorBidi"/>
      <w:bCs/>
      <w:i/>
      <w:sz w:val="24"/>
    </w:rPr>
  </w:style>
  <w:style w:type="character" w:customStyle="1" w:styleId="JuHAChar">
    <w:name w:val="Ju_H_A Char"/>
    <w:basedOn w:val="Domylnaczcionkaakapitu"/>
    <w:link w:val="ECHRHeading2"/>
    <w:uiPriority w:val="20"/>
    <w:rsid w:val="002E77D4"/>
    <w:rPr>
      <w:rFonts w:asciiTheme="majorHAnsi" w:eastAsiaTheme="majorEastAsia" w:hAnsiTheme="majorHAnsi" w:cstheme="majorBidi"/>
      <w:b/>
      <w:bCs/>
      <w:sz w:val="24"/>
      <w:szCs w:val="26"/>
    </w:rPr>
  </w:style>
  <w:style w:type="character" w:customStyle="1" w:styleId="JuQuotChar">
    <w:name w:val="Ju_Quot Char"/>
    <w:link w:val="ECHRParaQuote"/>
    <w:uiPriority w:val="14"/>
    <w:rsid w:val="002E77D4"/>
    <w:rPr>
      <w:rFonts w:eastAsiaTheme="minorEastAsia"/>
      <w:sz w:val="20"/>
    </w:rPr>
  </w:style>
  <w:style w:type="paragraph" w:styleId="Poprawka">
    <w:name w:val="Revision"/>
    <w:hidden/>
    <w:uiPriority w:val="99"/>
    <w:semiHidden/>
    <w:rsid w:val="00F370CF"/>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10CD9"/>
    <w:pPr>
      <w:jc w:val="both"/>
    </w:pPr>
    <w:rPr>
      <w:rFonts w:eastAsiaTheme="minorEastAsia"/>
      <w:sz w:val="24"/>
    </w:rPr>
  </w:style>
  <w:style w:type="paragraph" w:styleId="Nagwek1">
    <w:name w:val="heading 1"/>
    <w:basedOn w:val="Normalny"/>
    <w:next w:val="Normalny"/>
    <w:link w:val="Nagwek1Znak"/>
    <w:uiPriority w:val="99"/>
    <w:semiHidden/>
    <w:rsid w:val="00D10CD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10CD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10CD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10CD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10CD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10CD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10CD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10CD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10CD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10CD9"/>
    <w:rPr>
      <w:rFonts w:ascii="Tahoma" w:hAnsi="Tahoma" w:cs="Tahoma"/>
      <w:sz w:val="16"/>
      <w:szCs w:val="16"/>
    </w:rPr>
  </w:style>
  <w:style w:type="character" w:customStyle="1" w:styleId="TekstdymkaZnak">
    <w:name w:val="Tekst dymka Znak"/>
    <w:basedOn w:val="Domylnaczcionkaakapitu"/>
    <w:link w:val="Tekstdymka"/>
    <w:uiPriority w:val="99"/>
    <w:semiHidden/>
    <w:rsid w:val="00D10CD9"/>
    <w:rPr>
      <w:rFonts w:ascii="Tahoma" w:eastAsiaTheme="minorEastAsia" w:hAnsi="Tahoma" w:cs="Tahoma"/>
      <w:sz w:val="16"/>
      <w:szCs w:val="16"/>
    </w:rPr>
  </w:style>
  <w:style w:type="character" w:styleId="Tytuksiki">
    <w:name w:val="Book Title"/>
    <w:uiPriority w:val="99"/>
    <w:semiHidden/>
    <w:qFormat/>
    <w:rsid w:val="00D10CD9"/>
    <w:rPr>
      <w:i/>
      <w:iCs/>
      <w:smallCaps/>
      <w:spacing w:val="5"/>
    </w:rPr>
  </w:style>
  <w:style w:type="paragraph" w:customStyle="1" w:styleId="ECHRHeader">
    <w:name w:val="ECHR_Header"/>
    <w:aliases w:val="Ju_Header"/>
    <w:basedOn w:val="Nagwek"/>
    <w:uiPriority w:val="4"/>
    <w:qFormat/>
    <w:rsid w:val="00D10CD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10CD9"/>
    <w:pPr>
      <w:jc w:val="left"/>
    </w:pPr>
    <w:rPr>
      <w:sz w:val="8"/>
    </w:rPr>
  </w:style>
  <w:style w:type="character" w:styleId="Pogrubienie">
    <w:name w:val="Strong"/>
    <w:uiPriority w:val="99"/>
    <w:semiHidden/>
    <w:qFormat/>
    <w:rsid w:val="00D10CD9"/>
    <w:rPr>
      <w:b/>
      <w:bCs/>
    </w:rPr>
  </w:style>
  <w:style w:type="paragraph" w:styleId="Bezodstpw">
    <w:name w:val="No Spacing"/>
    <w:basedOn w:val="Normalny"/>
    <w:link w:val="BezodstpwZnak"/>
    <w:semiHidden/>
    <w:qFormat/>
    <w:rsid w:val="00D10CD9"/>
    <w:rPr>
      <w:sz w:val="22"/>
    </w:rPr>
  </w:style>
  <w:style w:type="character" w:customStyle="1" w:styleId="BezodstpwZnak">
    <w:name w:val="Bez odstępów Znak"/>
    <w:basedOn w:val="Domylnaczcionkaakapitu"/>
    <w:link w:val="Bezodstpw"/>
    <w:semiHidden/>
    <w:rsid w:val="00D10CD9"/>
    <w:rPr>
      <w:rFonts w:eastAsiaTheme="minorEastAsia"/>
    </w:rPr>
  </w:style>
  <w:style w:type="paragraph" w:customStyle="1" w:styleId="ECHRFooterLine">
    <w:name w:val="ECHR_Footer_Line"/>
    <w:aliases w:val="Footer_Line"/>
    <w:basedOn w:val="Normalny"/>
    <w:next w:val="ECHRFooter"/>
    <w:uiPriority w:val="57"/>
    <w:semiHidden/>
    <w:rsid w:val="00D10CD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10CD9"/>
  </w:style>
  <w:style w:type="paragraph" w:customStyle="1" w:styleId="DecList">
    <w:name w:val="Dec_List"/>
    <w:basedOn w:val="Normalny"/>
    <w:uiPriority w:val="9"/>
    <w:semiHidden/>
    <w:qFormat/>
    <w:rsid w:val="00D10CD9"/>
    <w:pPr>
      <w:spacing w:before="240"/>
      <w:ind w:left="284"/>
    </w:pPr>
  </w:style>
  <w:style w:type="paragraph" w:customStyle="1" w:styleId="DummyStyle">
    <w:name w:val="Dummy_Style"/>
    <w:basedOn w:val="Normalny"/>
    <w:semiHidden/>
    <w:qFormat/>
    <w:rsid w:val="00D10CD9"/>
    <w:rPr>
      <w:color w:val="00B050"/>
    </w:rPr>
  </w:style>
  <w:style w:type="paragraph" w:customStyle="1" w:styleId="ECHRTitleCentre3">
    <w:name w:val="ECHR_Title_Centre_3"/>
    <w:aliases w:val="Ju_H_Article"/>
    <w:basedOn w:val="Normalny"/>
    <w:next w:val="ECHRParaQuote"/>
    <w:uiPriority w:val="27"/>
    <w:qFormat/>
    <w:rsid w:val="00D10CD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10CD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10CD9"/>
    <w:pPr>
      <w:numPr>
        <w:numId w:val="20"/>
      </w:numPr>
      <w:jc w:val="left"/>
    </w:pPr>
    <w:rPr>
      <w:b/>
    </w:rPr>
  </w:style>
  <w:style w:type="paragraph" w:customStyle="1" w:styleId="JuCourt">
    <w:name w:val="Ju_Court"/>
    <w:basedOn w:val="Normalny"/>
    <w:next w:val="Normalny"/>
    <w:uiPriority w:val="16"/>
    <w:qFormat/>
    <w:rsid w:val="00D10CD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10CD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10CD9"/>
    <w:pPr>
      <w:spacing w:after="240"/>
      <w:jc w:val="center"/>
      <w:outlineLvl w:val="0"/>
    </w:pPr>
    <w:rPr>
      <w:rFonts w:asciiTheme="majorHAnsi" w:hAnsiTheme="majorHAnsi"/>
    </w:rPr>
  </w:style>
  <w:style w:type="paragraph" w:customStyle="1" w:styleId="JuInitialled">
    <w:name w:val="Ju_Initialled"/>
    <w:basedOn w:val="Normalny"/>
    <w:uiPriority w:val="31"/>
    <w:qFormat/>
    <w:rsid w:val="00D10CD9"/>
    <w:pPr>
      <w:tabs>
        <w:tab w:val="center" w:pos="6407"/>
      </w:tabs>
      <w:spacing w:before="720"/>
      <w:jc w:val="right"/>
    </w:pPr>
  </w:style>
  <w:style w:type="paragraph" w:styleId="Tytu">
    <w:name w:val="Title"/>
    <w:basedOn w:val="Normalny"/>
    <w:next w:val="Normalny"/>
    <w:link w:val="TytuZnak"/>
    <w:uiPriority w:val="99"/>
    <w:semiHidden/>
    <w:qFormat/>
    <w:rsid w:val="00D10CD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10CD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D10CD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10CD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10CD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10CD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10CD9"/>
    <w:pPr>
      <w:keepNext/>
      <w:keepLines/>
      <w:spacing w:before="240" w:after="120"/>
      <w:ind w:left="1236"/>
    </w:pPr>
    <w:rPr>
      <w:sz w:val="20"/>
    </w:rPr>
  </w:style>
  <w:style w:type="character" w:customStyle="1" w:styleId="JuITMark">
    <w:name w:val="Ju_ITMark"/>
    <w:basedOn w:val="Domylnaczcionkaakapitu"/>
    <w:uiPriority w:val="38"/>
    <w:qFormat/>
    <w:rsid w:val="00D10CD9"/>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D10CD9"/>
    <w:rPr>
      <w:caps w:val="0"/>
      <w:smallCaps/>
    </w:rPr>
  </w:style>
  <w:style w:type="paragraph" w:customStyle="1" w:styleId="JuParaSub">
    <w:name w:val="Ju_Para_Sub"/>
    <w:basedOn w:val="ECHRPara"/>
    <w:uiPriority w:val="13"/>
    <w:qFormat/>
    <w:rsid w:val="00D10CD9"/>
    <w:pPr>
      <w:ind w:left="284"/>
    </w:pPr>
  </w:style>
  <w:style w:type="paragraph" w:styleId="Nagwek">
    <w:name w:val="header"/>
    <w:basedOn w:val="Normalny"/>
    <w:link w:val="NagwekZnak"/>
    <w:uiPriority w:val="57"/>
    <w:semiHidden/>
    <w:rsid w:val="00D10CD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10CD9"/>
    <w:rPr>
      <w:sz w:val="24"/>
    </w:rPr>
  </w:style>
  <w:style w:type="character" w:customStyle="1" w:styleId="Nagwek1Znak">
    <w:name w:val="Nagłówek 1 Znak"/>
    <w:basedOn w:val="Domylnaczcionkaakapitu"/>
    <w:link w:val="Nagwek1"/>
    <w:uiPriority w:val="99"/>
    <w:semiHidden/>
    <w:rsid w:val="00D10CD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10CD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D10CD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10CD9"/>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D10CD9"/>
    <w:pPr>
      <w:ind w:left="567"/>
    </w:pPr>
  </w:style>
  <w:style w:type="paragraph" w:customStyle="1" w:styleId="JuCase">
    <w:name w:val="Ju_Case"/>
    <w:basedOn w:val="Normalny"/>
    <w:next w:val="ECHRPara"/>
    <w:uiPriority w:val="10"/>
    <w:rsid w:val="00D10CD9"/>
    <w:pPr>
      <w:ind w:firstLine="284"/>
    </w:pPr>
    <w:rPr>
      <w:b/>
    </w:rPr>
  </w:style>
  <w:style w:type="character" w:customStyle="1" w:styleId="Nagwek3Znak">
    <w:name w:val="Nagłówek 3 Znak"/>
    <w:basedOn w:val="Domylnaczcionkaakapitu"/>
    <w:link w:val="Nagwek3"/>
    <w:uiPriority w:val="99"/>
    <w:semiHidden/>
    <w:rsid w:val="00D10CD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D10CD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10CD9"/>
    <w:rPr>
      <w:rFonts w:asciiTheme="majorHAnsi" w:eastAsiaTheme="majorEastAsia" w:hAnsiTheme="majorHAnsi" w:cstheme="majorBidi"/>
      <w:b/>
      <w:bCs/>
      <w:color w:val="808080"/>
    </w:rPr>
  </w:style>
  <w:style w:type="character" w:styleId="Wyrnieniedelikatne">
    <w:name w:val="Subtle Emphasis"/>
    <w:uiPriority w:val="99"/>
    <w:semiHidden/>
    <w:qFormat/>
    <w:rsid w:val="00D10CD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10CD9"/>
    <w:pPr>
      <w:keepNext/>
      <w:keepLines/>
      <w:spacing w:before="720" w:after="240"/>
      <w:outlineLvl w:val="0"/>
    </w:pPr>
    <w:rPr>
      <w:rFonts w:asciiTheme="majorHAnsi" w:hAnsiTheme="majorHAnsi"/>
      <w:sz w:val="28"/>
    </w:rPr>
  </w:style>
  <w:style w:type="character" w:styleId="Uwydatnienie">
    <w:name w:val="Emphasis"/>
    <w:uiPriority w:val="99"/>
    <w:semiHidden/>
    <w:qFormat/>
    <w:rsid w:val="00D10CD9"/>
    <w:rPr>
      <w:b/>
      <w:bCs/>
      <w:i/>
      <w:iCs/>
      <w:spacing w:val="10"/>
      <w:bdr w:val="none" w:sz="0" w:space="0" w:color="auto"/>
      <w:shd w:val="clear" w:color="auto" w:fill="auto"/>
    </w:rPr>
  </w:style>
  <w:style w:type="paragraph" w:styleId="Stopka">
    <w:name w:val="footer"/>
    <w:basedOn w:val="Normalny"/>
    <w:link w:val="StopkaZnak"/>
    <w:uiPriority w:val="57"/>
    <w:semiHidden/>
    <w:rsid w:val="00D10CD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10CD9"/>
    <w:rPr>
      <w:sz w:val="24"/>
    </w:rPr>
  </w:style>
  <w:style w:type="character" w:styleId="Odwoanieprzypisudolnego">
    <w:name w:val="footnote reference"/>
    <w:basedOn w:val="Domylnaczcionkaakapitu"/>
    <w:uiPriority w:val="99"/>
    <w:semiHidden/>
    <w:rsid w:val="00D10CD9"/>
    <w:rPr>
      <w:vertAlign w:val="superscript"/>
    </w:rPr>
  </w:style>
  <w:style w:type="paragraph" w:styleId="Tekstprzypisudolnego">
    <w:name w:val="footnote text"/>
    <w:basedOn w:val="Normalny"/>
    <w:link w:val="TekstprzypisudolnegoZnak"/>
    <w:uiPriority w:val="99"/>
    <w:semiHidden/>
    <w:rsid w:val="00D10CD9"/>
    <w:rPr>
      <w:sz w:val="20"/>
      <w:szCs w:val="20"/>
    </w:rPr>
  </w:style>
  <w:style w:type="character" w:customStyle="1" w:styleId="TekstprzypisudolnegoZnak">
    <w:name w:val="Tekst przypisu dolnego Znak"/>
    <w:basedOn w:val="Domylnaczcionkaakapitu"/>
    <w:link w:val="Tekstprzypisudolnego"/>
    <w:uiPriority w:val="99"/>
    <w:semiHidden/>
    <w:rsid w:val="00D10CD9"/>
    <w:rPr>
      <w:rFonts w:eastAsiaTheme="minorEastAsia"/>
      <w:sz w:val="20"/>
      <w:szCs w:val="20"/>
    </w:rPr>
  </w:style>
  <w:style w:type="character" w:customStyle="1" w:styleId="Nagwek6Znak">
    <w:name w:val="Nagłówek 6 Znak"/>
    <w:basedOn w:val="Domylnaczcionkaakapitu"/>
    <w:link w:val="Nagwek6"/>
    <w:uiPriority w:val="99"/>
    <w:semiHidden/>
    <w:rsid w:val="00D10CD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10CD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10CD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10CD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10CD9"/>
    <w:rPr>
      <w:color w:val="0072BC" w:themeColor="hyperlink"/>
      <w:u w:val="single"/>
    </w:rPr>
  </w:style>
  <w:style w:type="character" w:styleId="Wyrnienieintensywne">
    <w:name w:val="Intense Emphasis"/>
    <w:uiPriority w:val="99"/>
    <w:semiHidden/>
    <w:qFormat/>
    <w:rsid w:val="00D10CD9"/>
    <w:rPr>
      <w:b/>
      <w:bCs/>
    </w:rPr>
  </w:style>
  <w:style w:type="paragraph" w:styleId="Cytatintensywny">
    <w:name w:val="Intense Quote"/>
    <w:basedOn w:val="Normalny"/>
    <w:next w:val="Normalny"/>
    <w:link w:val="CytatintensywnyZnak"/>
    <w:uiPriority w:val="99"/>
    <w:semiHidden/>
    <w:qFormat/>
    <w:rsid w:val="00D10CD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10CD9"/>
    <w:rPr>
      <w:rFonts w:eastAsiaTheme="minorEastAsia"/>
      <w:b/>
      <w:bCs/>
      <w:i/>
      <w:iCs/>
      <w:lang w:bidi="en-US"/>
    </w:rPr>
  </w:style>
  <w:style w:type="character" w:styleId="Odwoanieintensywne">
    <w:name w:val="Intense Reference"/>
    <w:uiPriority w:val="99"/>
    <w:semiHidden/>
    <w:qFormat/>
    <w:rsid w:val="00D10CD9"/>
    <w:rPr>
      <w:smallCaps/>
      <w:spacing w:val="5"/>
      <w:u w:val="single"/>
    </w:rPr>
  </w:style>
  <w:style w:type="paragraph" w:styleId="Akapitzlist">
    <w:name w:val="List Paragraph"/>
    <w:basedOn w:val="Normalny"/>
    <w:uiPriority w:val="99"/>
    <w:semiHidden/>
    <w:qFormat/>
    <w:rsid w:val="00D10CD9"/>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D10CD9"/>
    <w:pPr>
      <w:spacing w:before="200"/>
      <w:ind w:left="360" w:right="360"/>
    </w:pPr>
    <w:rPr>
      <w:i/>
      <w:iCs/>
      <w:sz w:val="22"/>
      <w:lang w:bidi="en-US"/>
    </w:rPr>
  </w:style>
  <w:style w:type="character" w:customStyle="1" w:styleId="CytatZnak">
    <w:name w:val="Cytat Znak"/>
    <w:basedOn w:val="Domylnaczcionkaakapitu"/>
    <w:link w:val="Cytat"/>
    <w:uiPriority w:val="99"/>
    <w:semiHidden/>
    <w:rsid w:val="00D10CD9"/>
    <w:rPr>
      <w:rFonts w:eastAsiaTheme="minorEastAsia"/>
      <w:i/>
      <w:iCs/>
      <w:lang w:bidi="en-US"/>
    </w:rPr>
  </w:style>
  <w:style w:type="character" w:styleId="Odwoaniedelikatne">
    <w:name w:val="Subtle Reference"/>
    <w:uiPriority w:val="99"/>
    <w:semiHidden/>
    <w:qFormat/>
    <w:rsid w:val="00D10CD9"/>
    <w:rPr>
      <w:smallCaps/>
    </w:rPr>
  </w:style>
  <w:style w:type="table" w:styleId="Tabela-Siatka">
    <w:name w:val="Table Grid"/>
    <w:basedOn w:val="Standardowy"/>
    <w:uiPriority w:val="59"/>
    <w:semiHidden/>
    <w:rsid w:val="00D10CD9"/>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10CD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10CD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10CD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10CD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10CD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10CD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10CD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D10CD9"/>
    <w:pPr>
      <w:spacing w:before="120" w:after="120"/>
      <w:ind w:left="425" w:firstLine="142"/>
    </w:pPr>
    <w:rPr>
      <w:sz w:val="20"/>
    </w:rPr>
  </w:style>
  <w:style w:type="paragraph" w:customStyle="1" w:styleId="ECHRPara">
    <w:name w:val="ECHR_Para"/>
    <w:aliases w:val="Ju_Para"/>
    <w:basedOn w:val="Normalny"/>
    <w:link w:val="ECHRParaChar"/>
    <w:uiPriority w:val="12"/>
    <w:qFormat/>
    <w:rsid w:val="00D10CD9"/>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10CD9"/>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10CD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10CD9"/>
    <w:pPr>
      <w:ind w:left="340" w:hanging="340"/>
    </w:pPr>
  </w:style>
  <w:style w:type="paragraph" w:customStyle="1" w:styleId="JuSigned">
    <w:name w:val="Ju_Signed"/>
    <w:basedOn w:val="Normalny"/>
    <w:next w:val="JuParaLast"/>
    <w:uiPriority w:val="32"/>
    <w:qFormat/>
    <w:rsid w:val="00D10CD9"/>
    <w:pPr>
      <w:tabs>
        <w:tab w:val="center" w:pos="851"/>
        <w:tab w:val="center" w:pos="6407"/>
      </w:tabs>
      <w:spacing w:before="720"/>
      <w:jc w:val="left"/>
    </w:pPr>
  </w:style>
  <w:style w:type="paragraph" w:customStyle="1" w:styleId="JuParaLast">
    <w:name w:val="Ju_Para_Last"/>
    <w:basedOn w:val="Normalny"/>
    <w:next w:val="ECHRPara"/>
    <w:uiPriority w:val="30"/>
    <w:qFormat/>
    <w:rsid w:val="00D10CD9"/>
    <w:pPr>
      <w:keepNext/>
      <w:keepLines/>
      <w:spacing w:before="240"/>
      <w:ind w:firstLine="284"/>
    </w:pPr>
  </w:style>
  <w:style w:type="paragraph" w:customStyle="1" w:styleId="JuTitle">
    <w:name w:val="Ju_Title"/>
    <w:basedOn w:val="Normalny"/>
    <w:next w:val="ECHRPara"/>
    <w:uiPriority w:val="3"/>
    <w:semiHidden/>
    <w:qFormat/>
    <w:rsid w:val="00D10CD9"/>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10CD9"/>
    <w:pPr>
      <w:ind w:left="346" w:firstLine="0"/>
    </w:pPr>
  </w:style>
  <w:style w:type="paragraph" w:customStyle="1" w:styleId="JuListi">
    <w:name w:val="Ju_List_i"/>
    <w:basedOn w:val="Normalny"/>
    <w:next w:val="JuLista"/>
    <w:uiPriority w:val="28"/>
    <w:qFormat/>
    <w:rsid w:val="00D10CD9"/>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D10CD9"/>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D10CD9"/>
    <w:pPr>
      <w:ind w:left="833" w:hanging="357"/>
      <w:outlineLvl w:val="3"/>
    </w:pPr>
    <w:rPr>
      <w:b/>
      <w:i w:val="0"/>
      <w:sz w:val="20"/>
    </w:rPr>
  </w:style>
  <w:style w:type="paragraph" w:styleId="Podtytu">
    <w:name w:val="Subtitle"/>
    <w:basedOn w:val="Normalny"/>
    <w:next w:val="Normalny"/>
    <w:link w:val="PodtytuZnak"/>
    <w:uiPriority w:val="99"/>
    <w:semiHidden/>
    <w:qFormat/>
    <w:rsid w:val="00D10CD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10CD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D10CD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10CD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10CD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D10CD9"/>
    <w:pPr>
      <w:tabs>
        <w:tab w:val="clear" w:pos="357"/>
      </w:tabs>
      <w:outlineLvl w:val="1"/>
    </w:pPr>
    <w:rPr>
      <w:b/>
    </w:rPr>
  </w:style>
  <w:style w:type="paragraph" w:customStyle="1" w:styleId="OpiHi">
    <w:name w:val="Opi_H_i"/>
    <w:basedOn w:val="ECHRHeading4"/>
    <w:uiPriority w:val="44"/>
    <w:qFormat/>
    <w:rsid w:val="00D10CD9"/>
    <w:pPr>
      <w:ind w:left="1037" w:hanging="357"/>
      <w:outlineLvl w:val="4"/>
    </w:pPr>
    <w:rPr>
      <w:b w:val="0"/>
      <w:i/>
    </w:rPr>
  </w:style>
  <w:style w:type="paragraph" w:customStyle="1" w:styleId="OpiPara">
    <w:name w:val="Opi_Para"/>
    <w:basedOn w:val="ECHRPara"/>
    <w:uiPriority w:val="46"/>
    <w:qFormat/>
    <w:rsid w:val="00D10CD9"/>
  </w:style>
  <w:style w:type="paragraph" w:customStyle="1" w:styleId="OpiParaSub">
    <w:name w:val="Opi_Para_Sub"/>
    <w:basedOn w:val="JuParaSub"/>
    <w:uiPriority w:val="47"/>
    <w:qFormat/>
    <w:rsid w:val="00D10CD9"/>
  </w:style>
  <w:style w:type="paragraph" w:customStyle="1" w:styleId="OpiQuot">
    <w:name w:val="Opi_Quot"/>
    <w:basedOn w:val="ECHRParaQuote"/>
    <w:uiPriority w:val="48"/>
    <w:qFormat/>
    <w:rsid w:val="00D10CD9"/>
  </w:style>
  <w:style w:type="paragraph" w:customStyle="1" w:styleId="OpiQuotSub">
    <w:name w:val="Opi_Quot_Sub"/>
    <w:basedOn w:val="JuQuotSub"/>
    <w:uiPriority w:val="49"/>
    <w:qFormat/>
    <w:rsid w:val="00D10CD9"/>
  </w:style>
  <w:style w:type="paragraph" w:customStyle="1" w:styleId="OpiTranslation">
    <w:name w:val="Opi_Translation"/>
    <w:basedOn w:val="Normalny"/>
    <w:next w:val="OpiPara"/>
    <w:uiPriority w:val="40"/>
    <w:qFormat/>
    <w:rsid w:val="00D10CD9"/>
    <w:pPr>
      <w:jc w:val="center"/>
      <w:outlineLvl w:val="0"/>
    </w:pPr>
    <w:rPr>
      <w:i/>
    </w:rPr>
  </w:style>
  <w:style w:type="character" w:customStyle="1" w:styleId="ECHRParaChar">
    <w:name w:val="ECHR_Para Char"/>
    <w:aliases w:val="Ju_Para Char"/>
    <w:link w:val="ECHRPara"/>
    <w:uiPriority w:val="12"/>
    <w:rsid w:val="005C55DE"/>
    <w:rPr>
      <w:rFonts w:eastAsiaTheme="minorEastAsia"/>
      <w:sz w:val="24"/>
    </w:rPr>
  </w:style>
  <w:style w:type="character" w:customStyle="1" w:styleId="JuH1Char">
    <w:name w:val="Ju_H_1. Char"/>
    <w:basedOn w:val="Domylnaczcionkaakapitu"/>
    <w:link w:val="ECHRHeading3"/>
    <w:uiPriority w:val="21"/>
    <w:rsid w:val="00AE004A"/>
    <w:rPr>
      <w:rFonts w:asciiTheme="majorHAnsi" w:eastAsiaTheme="majorEastAsia" w:hAnsiTheme="majorHAnsi" w:cstheme="majorBidi"/>
      <w:bCs/>
      <w:i/>
      <w:sz w:val="24"/>
    </w:rPr>
  </w:style>
  <w:style w:type="character" w:customStyle="1" w:styleId="JuHAChar">
    <w:name w:val="Ju_H_A Char"/>
    <w:basedOn w:val="Domylnaczcionkaakapitu"/>
    <w:link w:val="ECHRHeading2"/>
    <w:uiPriority w:val="20"/>
    <w:rsid w:val="002E77D4"/>
    <w:rPr>
      <w:rFonts w:asciiTheme="majorHAnsi" w:eastAsiaTheme="majorEastAsia" w:hAnsiTheme="majorHAnsi" w:cstheme="majorBidi"/>
      <w:b/>
      <w:bCs/>
      <w:sz w:val="24"/>
      <w:szCs w:val="26"/>
    </w:rPr>
  </w:style>
  <w:style w:type="character" w:customStyle="1" w:styleId="JuQuotChar">
    <w:name w:val="Ju_Quot Char"/>
    <w:link w:val="ECHRParaQuote"/>
    <w:uiPriority w:val="14"/>
    <w:rsid w:val="002E77D4"/>
    <w:rPr>
      <w:rFonts w:eastAsiaTheme="minorEastAsia"/>
      <w:sz w:val="20"/>
    </w:rPr>
  </w:style>
  <w:style w:type="paragraph" w:styleId="Poprawka">
    <w:name w:val="Revision"/>
    <w:hidden/>
    <w:uiPriority w:val="99"/>
    <w:semiHidden/>
    <w:rsid w:val="00F370CF"/>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192657">
      <w:bodyDiv w:val="1"/>
      <w:marLeft w:val="0"/>
      <w:marRight w:val="0"/>
      <w:marTop w:val="0"/>
      <w:marBottom w:val="0"/>
      <w:divBdr>
        <w:top w:val="none" w:sz="0" w:space="0" w:color="auto"/>
        <w:left w:val="none" w:sz="0" w:space="0" w:color="auto"/>
        <w:bottom w:val="none" w:sz="0" w:space="0" w:color="auto"/>
        <w:right w:val="none" w:sz="0" w:space="0" w:color="auto"/>
      </w:divBdr>
    </w:div>
    <w:div w:id="855114315">
      <w:bodyDiv w:val="1"/>
      <w:marLeft w:val="0"/>
      <w:marRight w:val="0"/>
      <w:marTop w:val="0"/>
      <w:marBottom w:val="0"/>
      <w:divBdr>
        <w:top w:val="none" w:sz="0" w:space="0" w:color="auto"/>
        <w:left w:val="none" w:sz="0" w:space="0" w:color="auto"/>
        <w:bottom w:val="none" w:sz="0" w:space="0" w:color="auto"/>
        <w:right w:val="none" w:sz="0" w:space="0" w:color="auto"/>
      </w:divBdr>
    </w:div>
    <w:div w:id="982856459">
      <w:bodyDiv w:val="1"/>
      <w:marLeft w:val="0"/>
      <w:marRight w:val="0"/>
      <w:marTop w:val="0"/>
      <w:marBottom w:val="0"/>
      <w:divBdr>
        <w:top w:val="none" w:sz="0" w:space="0" w:color="auto"/>
        <w:left w:val="none" w:sz="0" w:space="0" w:color="auto"/>
        <w:bottom w:val="none" w:sz="0" w:space="0" w:color="auto"/>
        <w:right w:val="none" w:sz="0" w:space="0" w:color="auto"/>
      </w:divBdr>
      <w:divsChild>
        <w:div w:id="825702455">
          <w:marLeft w:val="0"/>
          <w:marRight w:val="0"/>
          <w:marTop w:val="0"/>
          <w:marBottom w:val="0"/>
          <w:divBdr>
            <w:top w:val="none" w:sz="0" w:space="0" w:color="auto"/>
            <w:left w:val="none" w:sz="0" w:space="0" w:color="auto"/>
            <w:bottom w:val="none" w:sz="0" w:space="0" w:color="auto"/>
            <w:right w:val="none" w:sz="0" w:space="0" w:color="auto"/>
          </w:divBdr>
          <w:divsChild>
            <w:div w:id="224335301">
              <w:marLeft w:val="0"/>
              <w:marRight w:val="0"/>
              <w:marTop w:val="0"/>
              <w:marBottom w:val="0"/>
              <w:divBdr>
                <w:top w:val="none" w:sz="0" w:space="0" w:color="auto"/>
                <w:left w:val="none" w:sz="0" w:space="0" w:color="auto"/>
                <w:bottom w:val="none" w:sz="0" w:space="0" w:color="auto"/>
                <w:right w:val="none" w:sz="0" w:space="0" w:color="auto"/>
              </w:divBdr>
              <w:divsChild>
                <w:div w:id="553397265">
                  <w:marLeft w:val="0"/>
                  <w:marRight w:val="0"/>
                  <w:marTop w:val="0"/>
                  <w:marBottom w:val="0"/>
                  <w:divBdr>
                    <w:top w:val="none" w:sz="0" w:space="0" w:color="auto"/>
                    <w:left w:val="none" w:sz="0" w:space="0" w:color="auto"/>
                    <w:bottom w:val="none" w:sz="0" w:space="0" w:color="auto"/>
                    <w:right w:val="none" w:sz="0" w:space="0" w:color="auto"/>
                  </w:divBdr>
                  <w:divsChild>
                    <w:div w:id="2012633459">
                      <w:marLeft w:val="0"/>
                      <w:marRight w:val="0"/>
                      <w:marTop w:val="0"/>
                      <w:marBottom w:val="0"/>
                      <w:divBdr>
                        <w:top w:val="none" w:sz="0" w:space="0" w:color="auto"/>
                        <w:left w:val="none" w:sz="0" w:space="0" w:color="auto"/>
                        <w:bottom w:val="none" w:sz="0" w:space="0" w:color="auto"/>
                        <w:right w:val="none" w:sz="0" w:space="0" w:color="auto"/>
                      </w:divBdr>
                      <w:divsChild>
                        <w:div w:id="1863401069">
                          <w:marLeft w:val="0"/>
                          <w:marRight w:val="0"/>
                          <w:marTop w:val="0"/>
                          <w:marBottom w:val="0"/>
                          <w:divBdr>
                            <w:top w:val="none" w:sz="0" w:space="0" w:color="auto"/>
                            <w:left w:val="none" w:sz="0" w:space="0" w:color="auto"/>
                            <w:bottom w:val="none" w:sz="0" w:space="0" w:color="auto"/>
                            <w:right w:val="none" w:sz="0" w:space="0" w:color="auto"/>
                          </w:divBdr>
                          <w:divsChild>
                            <w:div w:id="67908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301091">
      <w:bodyDiv w:val="1"/>
      <w:marLeft w:val="0"/>
      <w:marRight w:val="0"/>
      <w:marTop w:val="0"/>
      <w:marBottom w:val="0"/>
      <w:divBdr>
        <w:top w:val="none" w:sz="0" w:space="0" w:color="auto"/>
        <w:left w:val="none" w:sz="0" w:space="0" w:color="auto"/>
        <w:bottom w:val="none" w:sz="0" w:space="0" w:color="auto"/>
        <w:right w:val="none" w:sz="0" w:space="0" w:color="auto"/>
      </w:divBdr>
      <w:divsChild>
        <w:div w:id="1173256435">
          <w:marLeft w:val="0"/>
          <w:marRight w:val="0"/>
          <w:marTop w:val="0"/>
          <w:marBottom w:val="0"/>
          <w:divBdr>
            <w:top w:val="none" w:sz="0" w:space="0" w:color="auto"/>
            <w:left w:val="none" w:sz="0" w:space="0" w:color="auto"/>
            <w:bottom w:val="none" w:sz="0" w:space="0" w:color="auto"/>
            <w:right w:val="none" w:sz="0" w:space="0" w:color="auto"/>
          </w:divBdr>
          <w:divsChild>
            <w:div w:id="511838113">
              <w:marLeft w:val="0"/>
              <w:marRight w:val="0"/>
              <w:marTop w:val="0"/>
              <w:marBottom w:val="0"/>
              <w:divBdr>
                <w:top w:val="none" w:sz="0" w:space="0" w:color="auto"/>
                <w:left w:val="none" w:sz="0" w:space="0" w:color="auto"/>
                <w:bottom w:val="none" w:sz="0" w:space="0" w:color="auto"/>
                <w:right w:val="none" w:sz="0" w:space="0" w:color="auto"/>
              </w:divBdr>
              <w:divsChild>
                <w:div w:id="629943450">
                  <w:marLeft w:val="0"/>
                  <w:marRight w:val="0"/>
                  <w:marTop w:val="0"/>
                  <w:marBottom w:val="0"/>
                  <w:divBdr>
                    <w:top w:val="none" w:sz="0" w:space="0" w:color="auto"/>
                    <w:left w:val="none" w:sz="0" w:space="0" w:color="auto"/>
                    <w:bottom w:val="none" w:sz="0" w:space="0" w:color="auto"/>
                    <w:right w:val="none" w:sz="0" w:space="0" w:color="auto"/>
                  </w:divBdr>
                  <w:divsChild>
                    <w:div w:id="1168711076">
                      <w:marLeft w:val="0"/>
                      <w:marRight w:val="0"/>
                      <w:marTop w:val="0"/>
                      <w:marBottom w:val="0"/>
                      <w:divBdr>
                        <w:top w:val="none" w:sz="0" w:space="0" w:color="auto"/>
                        <w:left w:val="none" w:sz="0" w:space="0" w:color="auto"/>
                        <w:bottom w:val="none" w:sz="0" w:space="0" w:color="auto"/>
                        <w:right w:val="none" w:sz="0" w:space="0" w:color="auto"/>
                      </w:divBdr>
                      <w:divsChild>
                        <w:div w:id="1692537228">
                          <w:marLeft w:val="0"/>
                          <w:marRight w:val="0"/>
                          <w:marTop w:val="0"/>
                          <w:marBottom w:val="0"/>
                          <w:divBdr>
                            <w:top w:val="none" w:sz="0" w:space="0" w:color="auto"/>
                            <w:left w:val="none" w:sz="0" w:space="0" w:color="auto"/>
                            <w:bottom w:val="none" w:sz="0" w:space="0" w:color="auto"/>
                            <w:right w:val="none" w:sz="0" w:space="0" w:color="auto"/>
                          </w:divBdr>
                          <w:divsChild>
                            <w:div w:id="9976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390541">
      <w:bodyDiv w:val="1"/>
      <w:marLeft w:val="0"/>
      <w:marRight w:val="0"/>
      <w:marTop w:val="0"/>
      <w:marBottom w:val="0"/>
      <w:divBdr>
        <w:top w:val="none" w:sz="0" w:space="0" w:color="auto"/>
        <w:left w:val="none" w:sz="0" w:space="0" w:color="auto"/>
        <w:bottom w:val="none" w:sz="0" w:space="0" w:color="auto"/>
        <w:right w:val="none" w:sz="0" w:space="0" w:color="auto"/>
      </w:divBdr>
    </w:div>
    <w:div w:id="1575625903">
      <w:bodyDiv w:val="1"/>
      <w:marLeft w:val="0"/>
      <w:marRight w:val="0"/>
      <w:marTop w:val="0"/>
      <w:marBottom w:val="0"/>
      <w:divBdr>
        <w:top w:val="none" w:sz="0" w:space="0" w:color="auto"/>
        <w:left w:val="none" w:sz="0" w:space="0" w:color="auto"/>
        <w:bottom w:val="none" w:sz="0" w:space="0" w:color="auto"/>
        <w:right w:val="none" w:sz="0" w:space="0" w:color="auto"/>
      </w:divBdr>
      <w:divsChild>
        <w:div w:id="1791393356">
          <w:marLeft w:val="0"/>
          <w:marRight w:val="0"/>
          <w:marTop w:val="0"/>
          <w:marBottom w:val="0"/>
          <w:divBdr>
            <w:top w:val="none" w:sz="0" w:space="0" w:color="auto"/>
            <w:left w:val="none" w:sz="0" w:space="0" w:color="auto"/>
            <w:bottom w:val="none" w:sz="0" w:space="0" w:color="auto"/>
            <w:right w:val="none" w:sz="0" w:space="0" w:color="auto"/>
          </w:divBdr>
          <w:divsChild>
            <w:div w:id="1382750723">
              <w:marLeft w:val="0"/>
              <w:marRight w:val="0"/>
              <w:marTop w:val="0"/>
              <w:marBottom w:val="0"/>
              <w:divBdr>
                <w:top w:val="none" w:sz="0" w:space="0" w:color="auto"/>
                <w:left w:val="none" w:sz="0" w:space="0" w:color="auto"/>
                <w:bottom w:val="none" w:sz="0" w:space="0" w:color="auto"/>
                <w:right w:val="none" w:sz="0" w:space="0" w:color="auto"/>
              </w:divBdr>
              <w:divsChild>
                <w:div w:id="691153648">
                  <w:marLeft w:val="0"/>
                  <w:marRight w:val="0"/>
                  <w:marTop w:val="0"/>
                  <w:marBottom w:val="0"/>
                  <w:divBdr>
                    <w:top w:val="none" w:sz="0" w:space="0" w:color="auto"/>
                    <w:left w:val="none" w:sz="0" w:space="0" w:color="auto"/>
                    <w:bottom w:val="none" w:sz="0" w:space="0" w:color="auto"/>
                    <w:right w:val="none" w:sz="0" w:space="0" w:color="auto"/>
                  </w:divBdr>
                  <w:divsChild>
                    <w:div w:id="1570189610">
                      <w:marLeft w:val="0"/>
                      <w:marRight w:val="0"/>
                      <w:marTop w:val="0"/>
                      <w:marBottom w:val="0"/>
                      <w:divBdr>
                        <w:top w:val="none" w:sz="0" w:space="0" w:color="auto"/>
                        <w:left w:val="none" w:sz="0" w:space="0" w:color="auto"/>
                        <w:bottom w:val="none" w:sz="0" w:space="0" w:color="auto"/>
                        <w:right w:val="none" w:sz="0" w:space="0" w:color="auto"/>
                      </w:divBdr>
                      <w:divsChild>
                        <w:div w:id="1378510210">
                          <w:marLeft w:val="0"/>
                          <w:marRight w:val="0"/>
                          <w:marTop w:val="0"/>
                          <w:marBottom w:val="0"/>
                          <w:divBdr>
                            <w:top w:val="none" w:sz="0" w:space="0" w:color="auto"/>
                            <w:left w:val="none" w:sz="0" w:space="0" w:color="auto"/>
                            <w:bottom w:val="none" w:sz="0" w:space="0" w:color="auto"/>
                            <w:right w:val="none" w:sz="0" w:space="0" w:color="auto"/>
                          </w:divBdr>
                          <w:divsChild>
                            <w:div w:id="12847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88798412">
      <w:bodyDiv w:val="1"/>
      <w:marLeft w:val="0"/>
      <w:marRight w:val="0"/>
      <w:marTop w:val="0"/>
      <w:marBottom w:val="0"/>
      <w:divBdr>
        <w:top w:val="none" w:sz="0" w:space="0" w:color="auto"/>
        <w:left w:val="none" w:sz="0" w:space="0" w:color="auto"/>
        <w:bottom w:val="none" w:sz="0" w:space="0" w:color="auto"/>
        <w:right w:val="none" w:sz="0" w:space="0" w:color="auto"/>
      </w:divBdr>
    </w:div>
    <w:div w:id="1834252413">
      <w:bodyDiv w:val="1"/>
      <w:marLeft w:val="0"/>
      <w:marRight w:val="0"/>
      <w:marTop w:val="0"/>
      <w:marBottom w:val="0"/>
      <w:divBdr>
        <w:top w:val="none" w:sz="0" w:space="0" w:color="auto"/>
        <w:left w:val="none" w:sz="0" w:space="0" w:color="auto"/>
        <w:bottom w:val="none" w:sz="0" w:space="0" w:color="auto"/>
        <w:right w:val="none" w:sz="0" w:space="0" w:color="auto"/>
      </w:divBdr>
    </w:div>
    <w:div w:id="192533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B73E3-F0C0-47C5-936E-293F09E7DC6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4DCC1E-1D0D-4628-BC53-F6ACEB8A9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5136437-783B-41A0-9720-171327A569E1}">
  <ds:schemaRefs>
    <ds:schemaRef ds:uri="http://schemas.microsoft.com/sharepoint/v3/contenttype/forms"/>
  </ds:schemaRefs>
</ds:datastoreItem>
</file>

<file path=customXml/itemProps4.xml><?xml version="1.0" encoding="utf-8"?>
<ds:datastoreItem xmlns:ds="http://schemas.openxmlformats.org/officeDocument/2006/customXml" ds:itemID="{43938CD5-8855-4221-A016-CC6E1F90F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7082</Words>
  <Characters>42496</Characters>
  <Application>Microsoft Office Word</Application>
  <DocSecurity>0</DocSecurity>
  <Lines>354</Lines>
  <Paragraphs>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49480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2017-05-05T13:21:00Z</dcterms:created>
  <dcterms:modified xsi:type="dcterms:W3CDTF">2017-05-05T13:21:00Z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