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9C3F11" w:rsidRDefault="00014566" w:rsidP="009C3F11">
      <w:pPr>
        <w:pStyle w:val="ECHRDecisionBody"/>
        <w:jc w:val="center"/>
        <w:rPr>
          <w:lang w:val="en-GB"/>
        </w:rPr>
      </w:pPr>
      <w:bookmarkStart w:id="0" w:name="_GoBack"/>
      <w:bookmarkEnd w:id="0"/>
    </w:p>
    <w:p w:rsidR="00042DD0" w:rsidRPr="009C3F11" w:rsidRDefault="00042DD0" w:rsidP="009C3F11">
      <w:pPr>
        <w:pStyle w:val="ECHRDecisionBody"/>
        <w:jc w:val="center"/>
        <w:rPr>
          <w:lang w:val="en-GB"/>
        </w:rPr>
      </w:pPr>
    </w:p>
    <w:p w:rsidR="00042DD0" w:rsidRPr="009C3F11" w:rsidRDefault="00042DD0" w:rsidP="009C3F11">
      <w:pPr>
        <w:pStyle w:val="ECHRDecisionBody"/>
        <w:jc w:val="center"/>
        <w:rPr>
          <w:lang w:val="en-GB"/>
        </w:rPr>
      </w:pPr>
    </w:p>
    <w:p w:rsidR="00014566" w:rsidRPr="009C3F11" w:rsidRDefault="004D4551" w:rsidP="009C3F11">
      <w:pPr>
        <w:jc w:val="center"/>
        <w:rPr>
          <w:lang w:val="en-GB"/>
        </w:rPr>
      </w:pPr>
      <w:r w:rsidRPr="009C3F11">
        <w:t>FORMER</w:t>
      </w:r>
      <w:r w:rsidRPr="009C3F11">
        <w:rPr>
          <w:lang w:val="en-GB"/>
        </w:rPr>
        <w:t xml:space="preserve"> </w:t>
      </w:r>
      <w:r w:rsidR="007C560C" w:rsidRPr="009C3F11">
        <w:rPr>
          <w:lang w:val="en-GB"/>
        </w:rPr>
        <w:t>SECOND SECTION</w:t>
      </w:r>
    </w:p>
    <w:p w:rsidR="00014566" w:rsidRPr="009C3F11" w:rsidRDefault="00014566" w:rsidP="009C3F11">
      <w:pPr>
        <w:jc w:val="center"/>
        <w:rPr>
          <w:lang w:val="en-GB"/>
        </w:rPr>
      </w:pPr>
    </w:p>
    <w:p w:rsidR="00042DD0" w:rsidRPr="009C3F11" w:rsidRDefault="00042DD0" w:rsidP="009C3F11">
      <w:pPr>
        <w:jc w:val="center"/>
        <w:rPr>
          <w:lang w:val="en-GB"/>
        </w:rPr>
      </w:pPr>
    </w:p>
    <w:p w:rsidR="00042DD0" w:rsidRPr="009C3F11" w:rsidRDefault="00042DD0" w:rsidP="009C3F11">
      <w:pPr>
        <w:jc w:val="center"/>
        <w:rPr>
          <w:lang w:val="en-GB"/>
        </w:rPr>
      </w:pPr>
    </w:p>
    <w:p w:rsidR="00042DD0" w:rsidRPr="009C3F11" w:rsidRDefault="00042DD0" w:rsidP="009C3F11">
      <w:pPr>
        <w:jc w:val="center"/>
        <w:rPr>
          <w:lang w:val="en-GB"/>
        </w:rPr>
      </w:pPr>
    </w:p>
    <w:p w:rsidR="008318D7" w:rsidRPr="009C3F11" w:rsidRDefault="008318D7" w:rsidP="009C3F11">
      <w:pPr>
        <w:jc w:val="center"/>
        <w:rPr>
          <w:lang w:val="en-GB"/>
        </w:rPr>
      </w:pPr>
    </w:p>
    <w:p w:rsidR="00042DD0" w:rsidRPr="009C3F11" w:rsidRDefault="00042DD0" w:rsidP="009C3F11">
      <w:pPr>
        <w:jc w:val="center"/>
        <w:rPr>
          <w:lang w:val="en-GB"/>
        </w:rPr>
      </w:pPr>
    </w:p>
    <w:p w:rsidR="00042DD0" w:rsidRPr="009C3F11" w:rsidRDefault="00042DD0" w:rsidP="009C3F11">
      <w:pPr>
        <w:jc w:val="center"/>
        <w:rPr>
          <w:lang w:val="en-GB"/>
        </w:rPr>
      </w:pPr>
    </w:p>
    <w:p w:rsidR="00014566" w:rsidRPr="009C3F11" w:rsidRDefault="00014566" w:rsidP="009C3F11">
      <w:pPr>
        <w:jc w:val="center"/>
        <w:rPr>
          <w:b/>
          <w:lang w:val="en-GB"/>
        </w:rPr>
      </w:pPr>
      <w:bookmarkStart w:id="1" w:name="To"/>
      <w:r w:rsidRPr="009C3F11">
        <w:rPr>
          <w:b/>
          <w:lang w:val="en-GB"/>
        </w:rPr>
        <w:t xml:space="preserve">CASE OF </w:t>
      </w:r>
      <w:bookmarkEnd w:id="1"/>
      <w:r w:rsidR="00E6655C" w:rsidRPr="009C3F11">
        <w:rPr>
          <w:b/>
          <w:lang w:val="en-GB"/>
        </w:rPr>
        <w:t>NABIL</w:t>
      </w:r>
      <w:r w:rsidR="007C560C" w:rsidRPr="009C3F11">
        <w:rPr>
          <w:b/>
          <w:lang w:val="en-GB"/>
        </w:rPr>
        <w:t xml:space="preserve"> AND OTHERS v. HUNGARY</w:t>
      </w:r>
    </w:p>
    <w:p w:rsidR="00014566" w:rsidRPr="009C3F11" w:rsidRDefault="00014566" w:rsidP="009C3F11">
      <w:pPr>
        <w:jc w:val="center"/>
        <w:rPr>
          <w:lang w:val="en-GB"/>
        </w:rPr>
      </w:pPr>
    </w:p>
    <w:p w:rsidR="00014566" w:rsidRPr="009C3F11" w:rsidRDefault="00014566" w:rsidP="009C3F11">
      <w:pPr>
        <w:jc w:val="center"/>
        <w:rPr>
          <w:i/>
          <w:lang w:val="en-GB"/>
        </w:rPr>
      </w:pPr>
      <w:r w:rsidRPr="009C3F11">
        <w:rPr>
          <w:i/>
          <w:lang w:val="en-GB"/>
        </w:rPr>
        <w:t>(</w:t>
      </w:r>
      <w:r w:rsidR="007C560C" w:rsidRPr="009C3F11">
        <w:rPr>
          <w:i/>
          <w:lang w:val="en-GB"/>
        </w:rPr>
        <w:t>Application no. 62116/12</w:t>
      </w:r>
      <w:r w:rsidRPr="009C3F11">
        <w:rPr>
          <w:i/>
          <w:lang w:val="en-GB"/>
        </w:rPr>
        <w:t>)</w:t>
      </w:r>
    </w:p>
    <w:p w:rsidR="00014566" w:rsidRPr="009C3F11" w:rsidRDefault="00014566" w:rsidP="009C3F11">
      <w:pPr>
        <w:jc w:val="center"/>
        <w:rPr>
          <w:lang w:val="en-GB"/>
        </w:rPr>
      </w:pPr>
    </w:p>
    <w:p w:rsidR="00DA559F" w:rsidRPr="009C3F11" w:rsidRDefault="00DA559F" w:rsidP="009C3F11">
      <w:pPr>
        <w:jc w:val="center"/>
        <w:rPr>
          <w:lang w:val="en-GB"/>
        </w:rPr>
      </w:pPr>
    </w:p>
    <w:p w:rsidR="00DA559F" w:rsidRPr="009C3F11" w:rsidRDefault="00DA559F" w:rsidP="009C3F11">
      <w:pPr>
        <w:jc w:val="center"/>
        <w:rPr>
          <w:lang w:val="en-GB"/>
        </w:rPr>
      </w:pPr>
    </w:p>
    <w:p w:rsidR="00DA559F" w:rsidRPr="009C3F11" w:rsidRDefault="00DA559F" w:rsidP="009C3F11">
      <w:pPr>
        <w:jc w:val="center"/>
        <w:rPr>
          <w:lang w:val="en-GB"/>
        </w:rPr>
      </w:pPr>
    </w:p>
    <w:p w:rsidR="00DA559F" w:rsidRPr="009C3F11" w:rsidRDefault="00DA559F" w:rsidP="009C3F11">
      <w:pPr>
        <w:jc w:val="center"/>
        <w:rPr>
          <w:lang w:val="en-GB"/>
        </w:rPr>
      </w:pPr>
    </w:p>
    <w:p w:rsidR="00DA559F" w:rsidRPr="009C3F11" w:rsidRDefault="00DA559F" w:rsidP="009C3F11">
      <w:pPr>
        <w:jc w:val="center"/>
        <w:rPr>
          <w:lang w:val="en-GB"/>
        </w:rPr>
      </w:pPr>
    </w:p>
    <w:p w:rsidR="00DA559F" w:rsidRPr="009C3F11" w:rsidRDefault="00DA559F" w:rsidP="009C3F11">
      <w:pPr>
        <w:jc w:val="center"/>
        <w:rPr>
          <w:lang w:val="en-GB"/>
        </w:rPr>
      </w:pPr>
    </w:p>
    <w:p w:rsidR="00DA559F" w:rsidRPr="009C3F11" w:rsidRDefault="00DA559F" w:rsidP="009C3F11">
      <w:pPr>
        <w:jc w:val="center"/>
        <w:rPr>
          <w:lang w:val="en-GB"/>
        </w:rPr>
      </w:pPr>
    </w:p>
    <w:p w:rsidR="00014566" w:rsidRPr="009C3F11" w:rsidRDefault="00042DD0" w:rsidP="009C3F11">
      <w:pPr>
        <w:jc w:val="center"/>
        <w:rPr>
          <w:szCs w:val="24"/>
          <w:lang w:val="en-GB"/>
        </w:rPr>
      </w:pPr>
      <w:r w:rsidRPr="009C3F11">
        <w:rPr>
          <w:szCs w:val="24"/>
          <w:lang w:val="en-GB"/>
        </w:rPr>
        <w:t>JUDGMENT</w:t>
      </w:r>
    </w:p>
    <w:p w:rsidR="00042DD0" w:rsidRPr="009C3F11" w:rsidRDefault="00042DD0" w:rsidP="009C3F11">
      <w:pPr>
        <w:jc w:val="center"/>
        <w:rPr>
          <w:szCs w:val="24"/>
          <w:lang w:val="en-GB"/>
        </w:rPr>
      </w:pPr>
    </w:p>
    <w:p w:rsidR="00042DD0" w:rsidRPr="009C3F11" w:rsidRDefault="00042DD0" w:rsidP="009C3F11">
      <w:pPr>
        <w:jc w:val="center"/>
        <w:rPr>
          <w:szCs w:val="24"/>
          <w:lang w:val="en-GB"/>
        </w:rPr>
      </w:pPr>
    </w:p>
    <w:p w:rsidR="00DA559F" w:rsidRPr="009C3F11" w:rsidRDefault="00DA559F" w:rsidP="009C3F11">
      <w:pPr>
        <w:jc w:val="center"/>
        <w:rPr>
          <w:szCs w:val="24"/>
          <w:lang w:val="en-GB"/>
        </w:rPr>
      </w:pPr>
    </w:p>
    <w:p w:rsidR="00042DD0" w:rsidRPr="009C3F11" w:rsidRDefault="00042DD0" w:rsidP="009C3F11">
      <w:pPr>
        <w:jc w:val="center"/>
        <w:rPr>
          <w:szCs w:val="24"/>
          <w:lang w:val="en-GB"/>
        </w:rPr>
      </w:pPr>
      <w:r w:rsidRPr="009C3F11">
        <w:rPr>
          <w:szCs w:val="24"/>
          <w:lang w:val="en-GB"/>
        </w:rPr>
        <w:t>STRASBOURG</w:t>
      </w:r>
    </w:p>
    <w:p w:rsidR="00042DD0" w:rsidRPr="009C3F11" w:rsidRDefault="00042DD0" w:rsidP="009C3F11">
      <w:pPr>
        <w:jc w:val="center"/>
        <w:rPr>
          <w:szCs w:val="24"/>
          <w:lang w:val="en-GB"/>
        </w:rPr>
      </w:pPr>
    </w:p>
    <w:p w:rsidR="00042DD0" w:rsidRPr="009C3F11" w:rsidRDefault="00042DD0" w:rsidP="009C3F11">
      <w:pPr>
        <w:jc w:val="center"/>
        <w:rPr>
          <w:szCs w:val="24"/>
          <w:lang w:val="en-GB"/>
        </w:rPr>
      </w:pPr>
      <w:r w:rsidRPr="009C3F11">
        <w:rPr>
          <w:szCs w:val="24"/>
          <w:lang w:val="en-GB"/>
        </w:rPr>
        <w:t>22 September 2015</w:t>
      </w:r>
    </w:p>
    <w:p w:rsidR="00042DD0" w:rsidRPr="009C3F11" w:rsidRDefault="00042DD0" w:rsidP="009C3F11">
      <w:pPr>
        <w:jc w:val="center"/>
        <w:rPr>
          <w:szCs w:val="24"/>
          <w:lang w:val="en-GB"/>
        </w:rPr>
      </w:pPr>
    </w:p>
    <w:p w:rsidR="00DF3A80" w:rsidRPr="009C3F11" w:rsidRDefault="00DF3A80" w:rsidP="009C3F11">
      <w:pPr>
        <w:jc w:val="center"/>
        <w:rPr>
          <w:szCs w:val="24"/>
          <w:lang w:val="en-GB"/>
        </w:rPr>
      </w:pPr>
    </w:p>
    <w:p w:rsidR="009C3F11" w:rsidRPr="009C3F11" w:rsidRDefault="009C3F11" w:rsidP="009C3F11">
      <w:pPr>
        <w:pStyle w:val="jucase0"/>
        <w:ind w:firstLine="0"/>
        <w:jc w:val="center"/>
        <w:rPr>
          <w:color w:val="FF0000"/>
          <w:sz w:val="28"/>
          <w:szCs w:val="28"/>
          <w:u w:val="single"/>
        </w:rPr>
      </w:pPr>
      <w:r w:rsidRPr="009C3F11">
        <w:rPr>
          <w:color w:val="FF0000"/>
          <w:sz w:val="28"/>
          <w:szCs w:val="28"/>
          <w:u w:val="single"/>
        </w:rPr>
        <w:t>FINAL</w:t>
      </w:r>
    </w:p>
    <w:p w:rsidR="009C3F11" w:rsidRPr="009C3F11" w:rsidRDefault="009C3F11" w:rsidP="009C3F11">
      <w:pPr>
        <w:pStyle w:val="jupara"/>
        <w:tabs>
          <w:tab w:val="left" w:pos="4650"/>
        </w:tabs>
        <w:ind w:firstLine="0"/>
        <w:jc w:val="left"/>
        <w:rPr>
          <w:color w:val="FF0000"/>
          <w:sz w:val="28"/>
          <w:szCs w:val="28"/>
        </w:rPr>
      </w:pPr>
      <w:r w:rsidRPr="009C3F11">
        <w:rPr>
          <w:color w:val="FF0000"/>
          <w:sz w:val="28"/>
          <w:szCs w:val="28"/>
        </w:rPr>
        <w:tab/>
      </w:r>
    </w:p>
    <w:p w:rsidR="009C3F11" w:rsidRPr="009C3F11" w:rsidRDefault="009C3F11" w:rsidP="009C3F11">
      <w:pPr>
        <w:pStyle w:val="jupara"/>
        <w:ind w:firstLine="0"/>
        <w:jc w:val="center"/>
        <w:rPr>
          <w:color w:val="FF0000"/>
          <w:sz w:val="28"/>
          <w:szCs w:val="28"/>
        </w:rPr>
      </w:pPr>
      <w:r w:rsidRPr="009C3F11">
        <w:rPr>
          <w:color w:val="FF0000"/>
          <w:sz w:val="28"/>
          <w:szCs w:val="28"/>
        </w:rPr>
        <w:t>22/12/2015</w:t>
      </w:r>
    </w:p>
    <w:p w:rsidR="009C3F11" w:rsidRPr="009C3F11" w:rsidRDefault="009C3F11" w:rsidP="009C3F11">
      <w:pPr>
        <w:pStyle w:val="jupara"/>
        <w:ind w:firstLine="0"/>
        <w:jc w:val="center"/>
      </w:pPr>
    </w:p>
    <w:p w:rsidR="009C3F11" w:rsidRPr="009C3F11" w:rsidRDefault="009C3F11" w:rsidP="009C3F11">
      <w:pPr>
        <w:jc w:val="center"/>
        <w:rPr>
          <w:i/>
          <w:iCs/>
          <w:sz w:val="22"/>
        </w:rPr>
      </w:pPr>
      <w:r w:rsidRPr="009C3F11">
        <w:rPr>
          <w:i/>
          <w:iCs/>
          <w:sz w:val="22"/>
        </w:rPr>
        <w:t>This judgment has become final under Article 44 § 2 of the Convention. It may be subject to editorial revision.</w:t>
      </w:r>
    </w:p>
    <w:p w:rsidR="00042DD0" w:rsidRPr="009C3F11" w:rsidRDefault="00042DD0" w:rsidP="009C3F11">
      <w:pPr>
        <w:pStyle w:val="JuCase"/>
      </w:pPr>
    </w:p>
    <w:p w:rsidR="00DF3A80" w:rsidRPr="009C3F11" w:rsidRDefault="00DF3A80" w:rsidP="009C3F11">
      <w:pPr>
        <w:pStyle w:val="ECHRPara"/>
        <w:rPr>
          <w:lang w:val="en-GB"/>
        </w:rPr>
        <w:sectPr w:rsidR="00DF3A80" w:rsidRPr="009C3F11" w:rsidSect="00042DD0">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9C3F11" w:rsidRDefault="00014566" w:rsidP="009C3F11">
      <w:pPr>
        <w:pStyle w:val="JuCase"/>
        <w:rPr>
          <w:bCs/>
          <w:lang w:val="en-GB"/>
        </w:rPr>
      </w:pPr>
      <w:r w:rsidRPr="009C3F11">
        <w:rPr>
          <w:lang w:val="en-GB"/>
        </w:rPr>
        <w:lastRenderedPageBreak/>
        <w:t xml:space="preserve">In the case of </w:t>
      </w:r>
      <w:r w:rsidR="00E6655C" w:rsidRPr="009C3F11">
        <w:rPr>
          <w:lang w:val="en-GB"/>
        </w:rPr>
        <w:t>Nabil</w:t>
      </w:r>
      <w:r w:rsidR="007C560C" w:rsidRPr="009C3F11">
        <w:rPr>
          <w:lang w:val="en-GB"/>
        </w:rPr>
        <w:t xml:space="preserve"> and Others v. Hungary</w:t>
      </w:r>
      <w:r w:rsidRPr="009C3F11">
        <w:rPr>
          <w:lang w:val="en-GB"/>
        </w:rPr>
        <w:t>,</w:t>
      </w:r>
    </w:p>
    <w:p w:rsidR="00014566" w:rsidRPr="009C3F11" w:rsidRDefault="00014566" w:rsidP="009C3F11">
      <w:pPr>
        <w:pStyle w:val="ECHRPara"/>
        <w:rPr>
          <w:lang w:val="en-GB"/>
        </w:rPr>
      </w:pPr>
      <w:r w:rsidRPr="009C3F11">
        <w:rPr>
          <w:lang w:val="en-GB"/>
        </w:rPr>
        <w:t>The European Court of Human Rights (</w:t>
      </w:r>
      <w:r w:rsidR="006B3435" w:rsidRPr="009C3F11">
        <w:rPr>
          <w:lang w:val="en-GB"/>
        </w:rPr>
        <w:t xml:space="preserve">Former </w:t>
      </w:r>
      <w:r w:rsidR="007C560C" w:rsidRPr="009C3F11">
        <w:rPr>
          <w:lang w:val="en-GB"/>
        </w:rPr>
        <w:t>Second Section</w:t>
      </w:r>
      <w:r w:rsidRPr="009C3F11">
        <w:rPr>
          <w:lang w:val="en-GB"/>
        </w:rPr>
        <w:t xml:space="preserve">), sitting as a </w:t>
      </w:r>
      <w:r w:rsidR="007C560C" w:rsidRPr="009C3F11">
        <w:rPr>
          <w:lang w:val="en-GB"/>
        </w:rPr>
        <w:t>Chamber</w:t>
      </w:r>
      <w:r w:rsidRPr="009C3F11">
        <w:rPr>
          <w:lang w:val="en-GB"/>
        </w:rPr>
        <w:t xml:space="preserve"> composed of:</w:t>
      </w:r>
    </w:p>
    <w:p w:rsidR="00014566" w:rsidRPr="009C3F11" w:rsidRDefault="0079126D" w:rsidP="009C3F11">
      <w:pPr>
        <w:pStyle w:val="ECHRDecisionBody"/>
        <w:rPr>
          <w:lang w:val="en-GB"/>
        </w:rPr>
      </w:pPr>
      <w:r w:rsidRPr="009C3F11">
        <w:tab/>
        <w:t>Işıl Karakaş,</w:t>
      </w:r>
      <w:r w:rsidRPr="009C3F11">
        <w:rPr>
          <w:i/>
        </w:rPr>
        <w:t xml:space="preserve"> President,</w:t>
      </w:r>
      <w:r w:rsidRPr="009C3F11">
        <w:rPr>
          <w:i/>
        </w:rPr>
        <w:br/>
      </w:r>
      <w:r w:rsidRPr="009C3F11">
        <w:tab/>
        <w:t>András Sajó,</w:t>
      </w:r>
      <w:r w:rsidRPr="009C3F11">
        <w:rPr>
          <w:i/>
        </w:rPr>
        <w:br/>
      </w:r>
      <w:r w:rsidRPr="009C3F11">
        <w:tab/>
        <w:t>Nebojša Vučinić,</w:t>
      </w:r>
      <w:r w:rsidRPr="009C3F11">
        <w:rPr>
          <w:i/>
        </w:rPr>
        <w:br/>
      </w:r>
      <w:r w:rsidRPr="009C3F11">
        <w:tab/>
        <w:t>Paul Lemmens,</w:t>
      </w:r>
      <w:r w:rsidRPr="009C3F11">
        <w:rPr>
          <w:i/>
        </w:rPr>
        <w:br/>
      </w:r>
      <w:r w:rsidRPr="009C3F11">
        <w:tab/>
        <w:t>Egidijus Kūris,</w:t>
      </w:r>
      <w:r w:rsidRPr="009C3F11">
        <w:rPr>
          <w:i/>
        </w:rPr>
        <w:br/>
      </w:r>
      <w:r w:rsidRPr="009C3F11">
        <w:tab/>
        <w:t>Robert Spano,</w:t>
      </w:r>
      <w:r w:rsidRPr="009C3F11">
        <w:rPr>
          <w:i/>
        </w:rPr>
        <w:br/>
      </w:r>
      <w:r w:rsidRPr="009C3F11">
        <w:tab/>
        <w:t>Jon Fridrik Kjølbro,</w:t>
      </w:r>
      <w:r w:rsidRPr="009C3F11">
        <w:rPr>
          <w:i/>
        </w:rPr>
        <w:t xml:space="preserve"> judges,</w:t>
      </w:r>
      <w:r w:rsidR="00014566" w:rsidRPr="009C3F11">
        <w:rPr>
          <w:szCs w:val="24"/>
          <w:lang w:val="en-GB"/>
        </w:rPr>
        <w:br/>
      </w:r>
      <w:r w:rsidR="00014566" w:rsidRPr="009C3F11">
        <w:rPr>
          <w:lang w:val="en-GB"/>
        </w:rPr>
        <w:t xml:space="preserve">and </w:t>
      </w:r>
      <w:r w:rsidR="00B50974" w:rsidRPr="009C3F11">
        <w:rPr>
          <w:lang w:val="en-GB"/>
        </w:rPr>
        <w:t>Abel Campos</w:t>
      </w:r>
      <w:r w:rsidR="00014566" w:rsidRPr="009C3F11">
        <w:rPr>
          <w:lang w:val="en-GB"/>
        </w:rPr>
        <w:t xml:space="preserve">, </w:t>
      </w:r>
      <w:r w:rsidR="00B50974" w:rsidRPr="009C3F11">
        <w:rPr>
          <w:i/>
          <w:lang w:val="en-GB"/>
        </w:rPr>
        <w:t>Deputy</w:t>
      </w:r>
      <w:r w:rsidR="00B50974" w:rsidRPr="009C3F11">
        <w:rPr>
          <w:lang w:val="en-GB"/>
        </w:rPr>
        <w:t xml:space="preserve"> </w:t>
      </w:r>
      <w:r w:rsidR="007C560C" w:rsidRPr="009C3F11">
        <w:rPr>
          <w:i/>
          <w:lang w:val="en-GB"/>
        </w:rPr>
        <w:t xml:space="preserve">Section </w:t>
      </w:r>
      <w:r w:rsidR="007C560C" w:rsidRPr="009C3F11">
        <w:rPr>
          <w:i/>
          <w:iCs/>
          <w:lang w:val="en-GB"/>
        </w:rPr>
        <w:t>Registrar</w:t>
      </w:r>
      <w:r w:rsidR="00014566" w:rsidRPr="009C3F11">
        <w:rPr>
          <w:i/>
          <w:lang w:val="en-GB"/>
        </w:rPr>
        <w:t>,</w:t>
      </w:r>
    </w:p>
    <w:p w:rsidR="00014566" w:rsidRPr="009C3F11" w:rsidRDefault="00014566" w:rsidP="009C3F11">
      <w:pPr>
        <w:pStyle w:val="ECHRPara"/>
        <w:rPr>
          <w:lang w:val="en-GB"/>
        </w:rPr>
      </w:pPr>
      <w:r w:rsidRPr="009C3F11">
        <w:rPr>
          <w:lang w:val="en-GB"/>
        </w:rPr>
        <w:t xml:space="preserve">Having deliberated in private on </w:t>
      </w:r>
      <w:r w:rsidR="00DB598A" w:rsidRPr="009C3F11">
        <w:rPr>
          <w:lang w:val="en-GB"/>
        </w:rPr>
        <w:t xml:space="preserve">7 July and </w:t>
      </w:r>
      <w:r w:rsidR="0079126D" w:rsidRPr="009C3F11">
        <w:rPr>
          <w:lang w:val="en-GB"/>
        </w:rPr>
        <w:t>8 September</w:t>
      </w:r>
      <w:r w:rsidR="00DB598A" w:rsidRPr="009C3F11">
        <w:rPr>
          <w:lang w:val="en-GB"/>
        </w:rPr>
        <w:t xml:space="preserve"> 2015</w:t>
      </w:r>
      <w:r w:rsidRPr="009C3F11">
        <w:rPr>
          <w:lang w:val="en-GB"/>
        </w:rPr>
        <w:t>,</w:t>
      </w:r>
    </w:p>
    <w:p w:rsidR="00014566" w:rsidRPr="009C3F11" w:rsidRDefault="00014566" w:rsidP="009C3F11">
      <w:pPr>
        <w:pStyle w:val="ECHRPara"/>
        <w:rPr>
          <w:lang w:val="en-GB"/>
        </w:rPr>
      </w:pPr>
      <w:r w:rsidRPr="009C3F11">
        <w:rPr>
          <w:lang w:val="en-GB"/>
        </w:rPr>
        <w:t xml:space="preserve">Delivers the following judgment, which was adopted on </w:t>
      </w:r>
      <w:r w:rsidR="0079126D" w:rsidRPr="009C3F11">
        <w:rPr>
          <w:lang w:val="en-GB"/>
        </w:rPr>
        <w:t>the last-mentioned</w:t>
      </w:r>
      <w:r w:rsidRPr="009C3F11">
        <w:rPr>
          <w:lang w:val="en-GB"/>
        </w:rPr>
        <w:t xml:space="preserve"> date:</w:t>
      </w:r>
    </w:p>
    <w:p w:rsidR="00014566" w:rsidRPr="009C3F11" w:rsidRDefault="00014566" w:rsidP="009C3F11">
      <w:pPr>
        <w:pStyle w:val="ECHRTitle1"/>
        <w:rPr>
          <w:lang w:val="en-GB"/>
        </w:rPr>
      </w:pPr>
      <w:r w:rsidRPr="009C3F11">
        <w:rPr>
          <w:lang w:val="en-GB"/>
        </w:rPr>
        <w:t>PROCEDURE</w:t>
      </w:r>
    </w:p>
    <w:p w:rsidR="00241C22"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1</w:t>
      </w:r>
      <w:r w:rsidRPr="009C3F11">
        <w:rPr>
          <w:lang w:val="en-GB"/>
        </w:rPr>
        <w:fldChar w:fldCharType="end"/>
      </w:r>
      <w:r w:rsidR="00014566" w:rsidRPr="009C3F11">
        <w:rPr>
          <w:lang w:val="en-GB"/>
        </w:rPr>
        <w:t>.  </w:t>
      </w:r>
      <w:r w:rsidRPr="009C3F11">
        <w:rPr>
          <w:lang w:val="en-GB"/>
        </w:rPr>
        <w:t>The case originated in an application (no. 62116/12) against Hungary lodged with the Court under Article 34 of the Convention for the Protection of Human Rights and Fundamental Freedoms (“th</w:t>
      </w:r>
      <w:r w:rsidR="00AF241E" w:rsidRPr="009C3F11">
        <w:rPr>
          <w:lang w:val="en-GB"/>
        </w:rPr>
        <w:t>e Convention”) by three Somali</w:t>
      </w:r>
      <w:r w:rsidR="00E6655C" w:rsidRPr="009C3F11">
        <w:rPr>
          <w:lang w:val="en-GB"/>
        </w:rPr>
        <w:t xml:space="preserve"> nationals, Mr Ahma</w:t>
      </w:r>
      <w:r w:rsidRPr="009C3F11">
        <w:rPr>
          <w:lang w:val="en-GB"/>
        </w:rPr>
        <w:t xml:space="preserve">d Mohamed Nabil, Mr </w:t>
      </w:r>
      <w:r w:rsidR="00E6655C" w:rsidRPr="009C3F11">
        <w:rPr>
          <w:lang w:val="en-GB"/>
        </w:rPr>
        <w:t xml:space="preserve">Saleh </w:t>
      </w:r>
      <w:r w:rsidRPr="009C3F11">
        <w:rPr>
          <w:lang w:val="en-GB"/>
        </w:rPr>
        <w:t>Ali Isse and Mr</w:t>
      </w:r>
      <w:r w:rsidR="00A30BA3" w:rsidRPr="009C3F11">
        <w:rPr>
          <w:lang w:val="en-GB"/>
        </w:rPr>
        <w:t> </w:t>
      </w:r>
      <w:r w:rsidR="00E6655C" w:rsidRPr="009C3F11">
        <w:rPr>
          <w:lang w:val="en-GB"/>
        </w:rPr>
        <w:t xml:space="preserve">Mohamud </w:t>
      </w:r>
      <w:r w:rsidRPr="009C3F11">
        <w:rPr>
          <w:lang w:val="en-GB"/>
        </w:rPr>
        <w:t>Addow Shini (“the applicants”), on 11</w:t>
      </w:r>
      <w:r w:rsidR="00E6655C" w:rsidRPr="009C3F11">
        <w:rPr>
          <w:lang w:val="en-GB"/>
        </w:rPr>
        <w:t> </w:t>
      </w:r>
      <w:r w:rsidRPr="009C3F11">
        <w:rPr>
          <w:lang w:val="en-GB"/>
        </w:rPr>
        <w:t>September 2012.</w:t>
      </w:r>
    </w:p>
    <w:p w:rsidR="007C560C"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2</w:t>
      </w:r>
      <w:r w:rsidRPr="009C3F11">
        <w:rPr>
          <w:lang w:val="en-GB"/>
        </w:rPr>
        <w:fldChar w:fldCharType="end"/>
      </w:r>
      <w:r w:rsidRPr="009C3F11">
        <w:rPr>
          <w:lang w:val="en-GB"/>
        </w:rPr>
        <w:t>.  The applicants were represented by Ms B. Pohárnok, a lawyer practising in Budapest and acting on behalf of the Hungarian Helsinki Committee. The Hungarian Government (“the Government”) were represented by Mr Z. Tallódi, Agent, Ministry of Justice.</w:t>
      </w:r>
    </w:p>
    <w:p w:rsidR="007C560C"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w:t>
      </w:r>
      <w:r w:rsidRPr="009C3F11">
        <w:rPr>
          <w:lang w:val="en-GB"/>
        </w:rPr>
        <w:fldChar w:fldCharType="end"/>
      </w:r>
      <w:r w:rsidRPr="009C3F11">
        <w:rPr>
          <w:lang w:val="en-GB"/>
        </w:rPr>
        <w:t xml:space="preserve">.  The applicants alleged that their detention had been </w:t>
      </w:r>
      <w:r w:rsidR="00CF43D6" w:rsidRPr="009C3F11">
        <w:rPr>
          <w:lang w:val="en-GB"/>
        </w:rPr>
        <w:t>unjustified</w:t>
      </w:r>
      <w:r w:rsidRPr="009C3F11">
        <w:rPr>
          <w:lang w:val="en-GB"/>
        </w:rPr>
        <w:t xml:space="preserve">, a situation not remedied by </w:t>
      </w:r>
      <w:r w:rsidR="00CF43D6" w:rsidRPr="009C3F11">
        <w:rPr>
          <w:lang w:val="en-GB"/>
        </w:rPr>
        <w:t xml:space="preserve">adequate </w:t>
      </w:r>
      <w:r w:rsidRPr="009C3F11">
        <w:rPr>
          <w:lang w:val="en-GB"/>
        </w:rPr>
        <w:t>judicial supervision. They relied on Articles 5 §§</w:t>
      </w:r>
      <w:r w:rsidR="00CF43D6" w:rsidRPr="009C3F11">
        <w:rPr>
          <w:lang w:val="en-GB"/>
        </w:rPr>
        <w:t> </w:t>
      </w:r>
      <w:r w:rsidRPr="009C3F11">
        <w:rPr>
          <w:lang w:val="en-GB"/>
        </w:rPr>
        <w:t>1 (f) and 4 of the Convention.</w:t>
      </w:r>
    </w:p>
    <w:p w:rsidR="00241C22" w:rsidRPr="009C3F11" w:rsidRDefault="007C560C" w:rsidP="009C3F11">
      <w:pPr>
        <w:pStyle w:val="ECHRPara"/>
        <w:rPr>
          <w:noProof/>
          <w:lang w:val="en-GB"/>
        </w:rPr>
      </w:pPr>
      <w:r w:rsidRPr="009C3F11">
        <w:rPr>
          <w:noProof/>
          <w:lang w:val="en-GB"/>
        </w:rPr>
        <w:fldChar w:fldCharType="begin"/>
      </w:r>
      <w:r w:rsidRPr="009C3F11">
        <w:rPr>
          <w:noProof/>
          <w:lang w:val="en-GB"/>
        </w:rPr>
        <w:instrText xml:space="preserve"> SEQ level0 \*arabic </w:instrText>
      </w:r>
      <w:r w:rsidRPr="009C3F11">
        <w:rPr>
          <w:noProof/>
          <w:lang w:val="en-GB"/>
        </w:rPr>
        <w:fldChar w:fldCharType="separate"/>
      </w:r>
      <w:r w:rsidR="009C3F11" w:rsidRPr="009C3F11">
        <w:rPr>
          <w:noProof/>
          <w:lang w:val="en-GB"/>
        </w:rPr>
        <w:t>4</w:t>
      </w:r>
      <w:r w:rsidRPr="009C3F11">
        <w:rPr>
          <w:noProof/>
          <w:lang w:val="en-GB"/>
        </w:rPr>
        <w:fldChar w:fldCharType="end"/>
      </w:r>
      <w:r w:rsidRPr="009C3F11">
        <w:rPr>
          <w:noProof/>
          <w:lang w:val="en-GB"/>
        </w:rPr>
        <w:t>.  On 28 August 2014 the application</w:t>
      </w:r>
      <w:r w:rsidR="0069360E" w:rsidRPr="009C3F11">
        <w:rPr>
          <w:noProof/>
          <w:lang w:val="en-GB"/>
        </w:rPr>
        <w:t xml:space="preserve"> was commu</w:t>
      </w:r>
      <w:r w:rsidR="002F7179" w:rsidRPr="009C3F11">
        <w:rPr>
          <w:noProof/>
          <w:lang w:val="en-GB"/>
        </w:rPr>
        <w:t>n</w:t>
      </w:r>
      <w:r w:rsidR="0069360E" w:rsidRPr="009C3F11">
        <w:rPr>
          <w:noProof/>
          <w:lang w:val="en-GB"/>
        </w:rPr>
        <w:t>icated</w:t>
      </w:r>
      <w:r w:rsidRPr="009C3F11">
        <w:rPr>
          <w:noProof/>
          <w:lang w:val="en-GB"/>
        </w:rPr>
        <w:t xml:space="preserve"> to the </w:t>
      </w:r>
      <w:r w:rsidR="0069360E" w:rsidRPr="009C3F11">
        <w:rPr>
          <w:noProof/>
          <w:lang w:val="en-GB"/>
        </w:rPr>
        <w:t xml:space="preserve">respondent </w:t>
      </w:r>
      <w:r w:rsidRPr="009C3F11">
        <w:rPr>
          <w:noProof/>
          <w:lang w:val="en-GB"/>
        </w:rPr>
        <w:t>Government.</w:t>
      </w:r>
    </w:p>
    <w:p w:rsidR="00014566" w:rsidRPr="009C3F11" w:rsidRDefault="00014566" w:rsidP="009C3F11">
      <w:pPr>
        <w:pStyle w:val="ECHRTitle1"/>
        <w:rPr>
          <w:lang w:val="en-GB"/>
        </w:rPr>
      </w:pPr>
      <w:r w:rsidRPr="009C3F11">
        <w:rPr>
          <w:lang w:val="en-GB"/>
        </w:rPr>
        <w:t>THE FACTS</w:t>
      </w:r>
    </w:p>
    <w:p w:rsidR="00014566" w:rsidRPr="009C3F11" w:rsidRDefault="00014566" w:rsidP="009C3F11">
      <w:pPr>
        <w:pStyle w:val="ECHRHeading1"/>
        <w:rPr>
          <w:lang w:val="en-GB"/>
        </w:rPr>
      </w:pPr>
      <w:r w:rsidRPr="009C3F11">
        <w:rPr>
          <w:lang w:val="en-GB"/>
        </w:rPr>
        <w:t>I.  THE CIRCUMSTANCES OF THE CASE</w:t>
      </w:r>
    </w:p>
    <w:p w:rsidR="00AF241E" w:rsidRPr="009C3F11" w:rsidRDefault="00FD3D57" w:rsidP="009C3F11">
      <w:pPr>
        <w:pStyle w:val="ECHRPara"/>
      </w:pPr>
      <w:r>
        <w:fldChar w:fldCharType="begin"/>
      </w:r>
      <w:r>
        <w:instrText xml:space="preserve"> SEQ level0 \*arabic </w:instrText>
      </w:r>
      <w:r>
        <w:fldChar w:fldCharType="separate"/>
      </w:r>
      <w:r w:rsidR="009C3F11" w:rsidRPr="009C3F11">
        <w:rPr>
          <w:noProof/>
        </w:rPr>
        <w:t>5</w:t>
      </w:r>
      <w:r>
        <w:rPr>
          <w:noProof/>
        </w:rPr>
        <w:fldChar w:fldCharType="end"/>
      </w:r>
      <w:r w:rsidR="00AF241E" w:rsidRPr="009C3F11">
        <w:t>.  The applicants were born in 1984, 1974 and 1985 respectively and currently reside in Bicske, Hungary.</w:t>
      </w:r>
    </w:p>
    <w:p w:rsidR="00AF241E" w:rsidRPr="009C3F11" w:rsidRDefault="00AF241E" w:rsidP="009C3F11">
      <w:pPr>
        <w:pStyle w:val="ECHRPara"/>
        <w:rPr>
          <w:rFonts w:ascii="Times New Roman" w:hAnsi="Times New Roman" w:cs="Times New Roman"/>
          <w:szCs w:val="24"/>
          <w:lang w:val="en-GB"/>
        </w:rPr>
      </w:pPr>
      <w:r w:rsidRPr="009C3F11">
        <w:rPr>
          <w:rFonts w:ascii="Times New Roman" w:hAnsi="Times New Roman" w:cs="Times New Roman"/>
          <w:szCs w:val="24"/>
        </w:rPr>
        <w:fldChar w:fldCharType="begin"/>
      </w:r>
      <w:r w:rsidRPr="009C3F11">
        <w:rPr>
          <w:rFonts w:ascii="Times New Roman" w:hAnsi="Times New Roman" w:cs="Times New Roman"/>
          <w:szCs w:val="24"/>
        </w:rPr>
        <w:instrText xml:space="preserve"> SEQ level0 \*arabic </w:instrText>
      </w:r>
      <w:r w:rsidRPr="009C3F11">
        <w:rPr>
          <w:rFonts w:ascii="Times New Roman" w:hAnsi="Times New Roman" w:cs="Times New Roman"/>
          <w:szCs w:val="24"/>
        </w:rPr>
        <w:fldChar w:fldCharType="separate"/>
      </w:r>
      <w:r w:rsidR="009C3F11" w:rsidRPr="009C3F11">
        <w:rPr>
          <w:rFonts w:ascii="Times New Roman" w:hAnsi="Times New Roman" w:cs="Times New Roman"/>
          <w:noProof/>
          <w:szCs w:val="24"/>
        </w:rPr>
        <w:t>6</w:t>
      </w:r>
      <w:r w:rsidRPr="009C3F11">
        <w:rPr>
          <w:rFonts w:ascii="Times New Roman" w:hAnsi="Times New Roman" w:cs="Times New Roman"/>
          <w:szCs w:val="24"/>
        </w:rPr>
        <w:fldChar w:fldCharType="end"/>
      </w:r>
      <w:r w:rsidRPr="009C3F11">
        <w:rPr>
          <w:rFonts w:ascii="Times New Roman" w:hAnsi="Times New Roman" w:cs="Times New Roman"/>
          <w:szCs w:val="24"/>
        </w:rPr>
        <w:t>.  </w:t>
      </w:r>
      <w:r w:rsidR="00E6655C" w:rsidRPr="009C3F11">
        <w:rPr>
          <w:rFonts w:ascii="Times New Roman" w:hAnsi="Times New Roman" w:cs="Times New Roman"/>
          <w:szCs w:val="24"/>
        </w:rPr>
        <w:t>Originally coming through Greece, t</w:t>
      </w:r>
      <w:r w:rsidRPr="009C3F11">
        <w:rPr>
          <w:rFonts w:ascii="Times New Roman" w:hAnsi="Times New Roman" w:cs="Times New Roman"/>
          <w:szCs w:val="24"/>
          <w:lang w:val="en-GB"/>
        </w:rPr>
        <w:t xml:space="preserve">he applicants entered Hungary via Serbia and were intercepted and arrested by the border police on </w:t>
      </w:r>
      <w:r w:rsidRPr="009C3F11">
        <w:rPr>
          <w:rFonts w:ascii="Times New Roman" w:hAnsi="Times New Roman" w:cs="Times New Roman"/>
          <w:szCs w:val="24"/>
          <w:lang w:val="en-GB"/>
        </w:rPr>
        <w:lastRenderedPageBreak/>
        <w:t>5</w:t>
      </w:r>
      <w:r w:rsidR="00E6655C" w:rsidRPr="009C3F11">
        <w:rPr>
          <w:rFonts w:ascii="Times New Roman" w:hAnsi="Times New Roman" w:cs="Times New Roman"/>
          <w:szCs w:val="24"/>
          <w:lang w:val="en-GB"/>
        </w:rPr>
        <w:t xml:space="preserve"> (Mr Nabil) </w:t>
      </w:r>
      <w:r w:rsidR="00610743" w:rsidRPr="009C3F11">
        <w:rPr>
          <w:rFonts w:ascii="Times New Roman" w:hAnsi="Times New Roman" w:cs="Times New Roman"/>
          <w:szCs w:val="24"/>
          <w:lang w:val="en-GB"/>
        </w:rPr>
        <w:t>and 6</w:t>
      </w:r>
      <w:r w:rsidR="00E6655C" w:rsidRPr="009C3F11">
        <w:rPr>
          <w:rFonts w:ascii="Times New Roman" w:hAnsi="Times New Roman" w:cs="Times New Roman"/>
          <w:szCs w:val="24"/>
          <w:lang w:val="en-GB"/>
        </w:rPr>
        <w:t xml:space="preserve"> (the other two applicants) </w:t>
      </w:r>
      <w:r w:rsidRPr="009C3F11">
        <w:rPr>
          <w:rFonts w:ascii="Times New Roman" w:hAnsi="Times New Roman" w:cs="Times New Roman"/>
          <w:szCs w:val="24"/>
          <w:lang w:val="en-GB"/>
        </w:rPr>
        <w:t>November 2011</w:t>
      </w:r>
      <w:r w:rsidR="00DB4837" w:rsidRPr="009C3F11">
        <w:rPr>
          <w:rFonts w:ascii="Times New Roman" w:hAnsi="Times New Roman" w:cs="Times New Roman"/>
          <w:szCs w:val="24"/>
          <w:lang w:val="en-GB"/>
        </w:rPr>
        <w:t>. They were transferred to the border s</w:t>
      </w:r>
      <w:r w:rsidRPr="009C3F11">
        <w:rPr>
          <w:rFonts w:ascii="Times New Roman" w:hAnsi="Times New Roman" w:cs="Times New Roman"/>
          <w:szCs w:val="24"/>
          <w:lang w:val="en-GB"/>
        </w:rPr>
        <w:t>tation in Röszke</w:t>
      </w:r>
      <w:r w:rsidR="00DB4837" w:rsidRPr="009C3F11">
        <w:rPr>
          <w:rFonts w:ascii="Times New Roman" w:hAnsi="Times New Roman" w:cs="Times New Roman"/>
          <w:szCs w:val="24"/>
          <w:lang w:val="en-GB"/>
        </w:rPr>
        <w:t xml:space="preserve">, </w:t>
      </w:r>
      <w:r w:rsidRPr="009C3F11">
        <w:rPr>
          <w:rFonts w:ascii="Times New Roman" w:hAnsi="Times New Roman" w:cs="Times New Roman"/>
          <w:szCs w:val="24"/>
          <w:lang w:val="en-GB"/>
        </w:rPr>
        <w:t>Hungary</w:t>
      </w:r>
      <w:r w:rsidR="00DB4837" w:rsidRPr="009C3F11">
        <w:rPr>
          <w:rFonts w:ascii="Times New Roman" w:hAnsi="Times New Roman" w:cs="Times New Roman"/>
          <w:szCs w:val="24"/>
          <w:lang w:val="en-GB"/>
        </w:rPr>
        <w:t>,</w:t>
      </w:r>
      <w:r w:rsidRPr="009C3F11">
        <w:rPr>
          <w:rFonts w:ascii="Times New Roman" w:hAnsi="Times New Roman" w:cs="Times New Roman"/>
          <w:szCs w:val="24"/>
          <w:lang w:val="en-GB"/>
        </w:rPr>
        <w:t xml:space="preserve"> since they could not prove either their identities or their legal residence in Hungary.</w:t>
      </w:r>
    </w:p>
    <w:p w:rsidR="008318D7" w:rsidRPr="009C3F11" w:rsidRDefault="00AF241E" w:rsidP="009C3F11">
      <w:pPr>
        <w:pStyle w:val="ECHRPara"/>
        <w:rPr>
          <w:rFonts w:ascii="Times New Roman" w:hAnsi="Times New Roman" w:cs="Times New Roman"/>
          <w:szCs w:val="24"/>
          <w:lang w:val="en-GB"/>
        </w:rPr>
      </w:pPr>
      <w:r w:rsidRPr="009C3F11">
        <w:rPr>
          <w:rFonts w:ascii="Times New Roman" w:hAnsi="Times New Roman" w:cs="Times New Roman"/>
          <w:szCs w:val="24"/>
          <w:lang w:val="en-GB"/>
        </w:rPr>
        <w:fldChar w:fldCharType="begin"/>
      </w:r>
      <w:r w:rsidRPr="009C3F11">
        <w:rPr>
          <w:rFonts w:ascii="Times New Roman" w:hAnsi="Times New Roman" w:cs="Times New Roman"/>
          <w:szCs w:val="24"/>
          <w:lang w:val="en-GB"/>
        </w:rPr>
        <w:instrText xml:space="preserve"> SEQ level0 \*arabic </w:instrText>
      </w:r>
      <w:r w:rsidRPr="009C3F11">
        <w:rPr>
          <w:rFonts w:ascii="Times New Roman" w:hAnsi="Times New Roman" w:cs="Times New Roman"/>
          <w:szCs w:val="24"/>
          <w:lang w:val="en-GB"/>
        </w:rPr>
        <w:fldChar w:fldCharType="separate"/>
      </w:r>
      <w:r w:rsidR="009C3F11" w:rsidRPr="009C3F11">
        <w:rPr>
          <w:rFonts w:ascii="Times New Roman" w:hAnsi="Times New Roman" w:cs="Times New Roman"/>
          <w:noProof/>
          <w:szCs w:val="24"/>
          <w:lang w:val="en-GB"/>
        </w:rPr>
        <w:t>7</w:t>
      </w:r>
      <w:r w:rsidRPr="009C3F11">
        <w:rPr>
          <w:rFonts w:ascii="Times New Roman" w:hAnsi="Times New Roman" w:cs="Times New Roman"/>
          <w:szCs w:val="24"/>
          <w:lang w:val="en-GB"/>
        </w:rPr>
        <w:fldChar w:fldCharType="end"/>
      </w:r>
      <w:r w:rsidRPr="009C3F11">
        <w:rPr>
          <w:rFonts w:ascii="Times New Roman" w:hAnsi="Times New Roman" w:cs="Times New Roman"/>
          <w:szCs w:val="24"/>
          <w:lang w:val="en-GB"/>
        </w:rPr>
        <w:t xml:space="preserve">.  On </w:t>
      </w:r>
      <w:r w:rsidR="00123775" w:rsidRPr="009C3F11">
        <w:rPr>
          <w:rFonts w:ascii="Times New Roman" w:hAnsi="Times New Roman" w:cs="Times New Roman"/>
          <w:szCs w:val="24"/>
          <w:lang w:val="en-GB"/>
        </w:rPr>
        <w:t xml:space="preserve">6 November 2011 </w:t>
      </w:r>
      <w:r w:rsidRPr="009C3F11">
        <w:rPr>
          <w:rFonts w:ascii="Times New Roman" w:hAnsi="Times New Roman" w:cs="Times New Roman"/>
          <w:szCs w:val="24"/>
          <w:lang w:val="en-GB"/>
        </w:rPr>
        <w:t xml:space="preserve">the </w:t>
      </w:r>
      <w:r w:rsidR="00C659EF" w:rsidRPr="009C3F11">
        <w:rPr>
          <w:rFonts w:ascii="Times New Roman" w:hAnsi="Times New Roman" w:cs="Times New Roman"/>
          <w:szCs w:val="24"/>
          <w:lang w:val="en-GB"/>
        </w:rPr>
        <w:t>applicants were interviewed</w:t>
      </w:r>
      <w:r w:rsidR="009B4203" w:rsidRPr="009C3F11">
        <w:rPr>
          <w:rFonts w:ascii="Times New Roman" w:hAnsi="Times New Roman" w:cs="Times New Roman"/>
          <w:szCs w:val="24"/>
          <w:lang w:val="en-GB"/>
        </w:rPr>
        <w:t xml:space="preserve"> with the assistance of an interpreter</w:t>
      </w:r>
      <w:r w:rsidR="00697A6A" w:rsidRPr="009C3F11">
        <w:rPr>
          <w:rFonts w:ascii="Times New Roman" w:hAnsi="Times New Roman" w:cs="Times New Roman"/>
          <w:szCs w:val="24"/>
          <w:lang w:val="en-GB"/>
        </w:rPr>
        <w:t>.</w:t>
      </w:r>
    </w:p>
    <w:p w:rsidR="009B4203" w:rsidRPr="009C3F11" w:rsidRDefault="00697A6A" w:rsidP="009C3F11">
      <w:pPr>
        <w:pStyle w:val="ECHRPara"/>
        <w:rPr>
          <w:rFonts w:ascii="Times New Roman" w:hAnsi="Times New Roman" w:cs="Times New Roman"/>
          <w:szCs w:val="24"/>
          <w:lang w:val="en-GB"/>
        </w:rPr>
      </w:pPr>
      <w:r w:rsidRPr="009C3F11">
        <w:rPr>
          <w:rFonts w:ascii="Times New Roman" w:hAnsi="Times New Roman" w:cs="Times New Roman"/>
          <w:szCs w:val="24"/>
          <w:lang w:val="en-GB"/>
        </w:rPr>
        <w:t xml:space="preserve">On the same day </w:t>
      </w:r>
      <w:r w:rsidR="00C659EF" w:rsidRPr="009C3F11">
        <w:rPr>
          <w:rFonts w:ascii="Times New Roman" w:hAnsi="Times New Roman" w:cs="Times New Roman"/>
          <w:szCs w:val="24"/>
          <w:lang w:val="en-GB"/>
        </w:rPr>
        <w:t xml:space="preserve">the </w:t>
      </w:r>
      <w:r w:rsidR="00AF241E" w:rsidRPr="009C3F11">
        <w:rPr>
          <w:rFonts w:ascii="Times New Roman" w:hAnsi="Times New Roman" w:cs="Times New Roman"/>
          <w:szCs w:val="24"/>
          <w:lang w:val="en-GB"/>
        </w:rPr>
        <w:t xml:space="preserve">Csongrád County </w:t>
      </w:r>
      <w:r w:rsidRPr="009C3F11">
        <w:rPr>
          <w:rFonts w:ascii="Times New Roman" w:hAnsi="Times New Roman" w:cs="Times New Roman"/>
          <w:szCs w:val="24"/>
          <w:lang w:val="en-GB"/>
        </w:rPr>
        <w:t>Police Department</w:t>
      </w:r>
      <w:r w:rsidR="00E6655C" w:rsidRPr="009C3F11">
        <w:rPr>
          <w:rFonts w:ascii="Times New Roman" w:hAnsi="Times New Roman" w:cs="Times New Roman"/>
          <w:szCs w:val="24"/>
          <w:lang w:val="en-GB"/>
        </w:rPr>
        <w:t xml:space="preserve"> ordered the</w:t>
      </w:r>
      <w:r w:rsidRPr="009C3F11">
        <w:rPr>
          <w:rFonts w:ascii="Times New Roman" w:hAnsi="Times New Roman" w:cs="Times New Roman"/>
          <w:szCs w:val="24"/>
          <w:lang w:val="en-GB"/>
        </w:rPr>
        <w:t xml:space="preserve"> applicants</w:t>
      </w:r>
      <w:r w:rsidR="009C3F11" w:rsidRPr="009C3F11">
        <w:rPr>
          <w:rFonts w:ascii="Times New Roman" w:hAnsi="Times New Roman" w:cs="Times New Roman"/>
          <w:szCs w:val="24"/>
          <w:lang w:val="en-GB"/>
        </w:rPr>
        <w:t>’</w:t>
      </w:r>
      <w:r w:rsidRPr="009C3F11">
        <w:rPr>
          <w:rFonts w:ascii="Times New Roman" w:hAnsi="Times New Roman" w:cs="Times New Roman"/>
          <w:szCs w:val="24"/>
          <w:lang w:val="en-GB"/>
        </w:rPr>
        <w:t xml:space="preserve"> </w:t>
      </w:r>
      <w:r w:rsidR="00AF241E" w:rsidRPr="009C3F11">
        <w:rPr>
          <w:rFonts w:ascii="Times New Roman" w:hAnsi="Times New Roman" w:cs="Times New Roman"/>
          <w:szCs w:val="24"/>
          <w:lang w:val="en-GB"/>
        </w:rPr>
        <w:t>expulsion to Serbia and a ban on entry to the territory of Hungary for three years</w:t>
      </w:r>
      <w:r w:rsidR="00762926" w:rsidRPr="009C3F11">
        <w:rPr>
          <w:rFonts w:ascii="Times New Roman" w:hAnsi="Times New Roman" w:cs="Times New Roman"/>
          <w:szCs w:val="24"/>
          <w:lang w:val="en-GB"/>
        </w:rPr>
        <w:t>,</w:t>
      </w:r>
      <w:r w:rsidR="00800F69" w:rsidRPr="009C3F11">
        <w:rPr>
          <w:rFonts w:ascii="Times New Roman" w:hAnsi="Times New Roman" w:cs="Times New Roman"/>
          <w:szCs w:val="24"/>
          <w:lang w:val="en-GB"/>
        </w:rPr>
        <w:t xml:space="preserve"> </w:t>
      </w:r>
      <w:r w:rsidR="00FF65AA" w:rsidRPr="009C3F11">
        <w:rPr>
          <w:lang w:val="en-GB"/>
        </w:rPr>
        <w:t>pursuant to</w:t>
      </w:r>
      <w:r w:rsidR="00800F69" w:rsidRPr="009C3F11">
        <w:rPr>
          <w:lang w:val="en-GB"/>
        </w:rPr>
        <w:t xml:space="preserve"> section 43 (2) (a) of </w:t>
      </w:r>
      <w:r w:rsidR="00101D4C" w:rsidRPr="009C3F11">
        <w:rPr>
          <w:rStyle w:val="s6b621b36"/>
          <w:rFonts w:ascii="Times New Roman" w:hAnsi="Times New Roman" w:cs="Times New Roman"/>
          <w:szCs w:val="24"/>
        </w:rPr>
        <w:t>Act no. II of 2007 on the Admission and Right of Residence of Third Country Nationals (the “Immigration Act”)</w:t>
      </w:r>
      <w:r w:rsidR="00AF241E" w:rsidRPr="009C3F11">
        <w:rPr>
          <w:rFonts w:ascii="Times New Roman" w:hAnsi="Times New Roman" w:cs="Times New Roman"/>
          <w:szCs w:val="24"/>
          <w:lang w:val="en-GB"/>
        </w:rPr>
        <w:t xml:space="preserve">. </w:t>
      </w:r>
      <w:r w:rsidRPr="009C3F11">
        <w:rPr>
          <w:rFonts w:ascii="Times New Roman" w:hAnsi="Times New Roman" w:cs="Times New Roman"/>
          <w:szCs w:val="24"/>
          <w:lang w:val="en-GB"/>
        </w:rPr>
        <w:t xml:space="preserve">With regard to the requirement of </w:t>
      </w:r>
      <w:r w:rsidRPr="009C3F11">
        <w:rPr>
          <w:rFonts w:ascii="Times New Roman" w:hAnsi="Times New Roman" w:cs="Times New Roman"/>
          <w:i/>
          <w:szCs w:val="24"/>
          <w:lang w:val="en-GB"/>
        </w:rPr>
        <w:t>non-refoulement</w:t>
      </w:r>
      <w:r w:rsidRPr="009C3F11">
        <w:rPr>
          <w:rFonts w:ascii="Times New Roman" w:hAnsi="Times New Roman" w:cs="Times New Roman"/>
          <w:szCs w:val="24"/>
          <w:lang w:val="en-GB"/>
        </w:rPr>
        <w:t>, it was considered that there was no such obstacle to the expulsion.</w:t>
      </w:r>
    </w:p>
    <w:p w:rsidR="009B4203" w:rsidRPr="009C3F11" w:rsidRDefault="009B4203" w:rsidP="009C3F11">
      <w:pPr>
        <w:pStyle w:val="ECHRPara"/>
        <w:rPr>
          <w:rFonts w:ascii="Times New Roman" w:hAnsi="Times New Roman" w:cs="Times New Roman"/>
          <w:szCs w:val="24"/>
          <w:lang w:val="en-GB"/>
        </w:rPr>
      </w:pPr>
      <w:r w:rsidRPr="009C3F11">
        <w:rPr>
          <w:rFonts w:ascii="Times New Roman" w:hAnsi="Times New Roman" w:cs="Times New Roman"/>
          <w:szCs w:val="24"/>
          <w:lang w:val="en-GB"/>
        </w:rPr>
        <w:t>T</w:t>
      </w:r>
      <w:r w:rsidR="00AF241E" w:rsidRPr="009C3F11">
        <w:rPr>
          <w:rFonts w:ascii="Times New Roman" w:hAnsi="Times New Roman" w:cs="Times New Roman"/>
          <w:szCs w:val="24"/>
          <w:lang w:val="en-GB"/>
        </w:rPr>
        <w:t xml:space="preserve">he </w:t>
      </w:r>
      <w:r w:rsidRPr="009C3F11">
        <w:rPr>
          <w:rFonts w:ascii="Times New Roman" w:hAnsi="Times New Roman" w:cs="Times New Roman"/>
          <w:szCs w:val="24"/>
          <w:lang w:val="en-GB"/>
        </w:rPr>
        <w:t xml:space="preserve">execution of the </w:t>
      </w:r>
      <w:r w:rsidR="00AF241E" w:rsidRPr="009C3F11">
        <w:rPr>
          <w:rFonts w:ascii="Times New Roman" w:hAnsi="Times New Roman" w:cs="Times New Roman"/>
          <w:szCs w:val="24"/>
          <w:lang w:val="en-GB"/>
        </w:rPr>
        <w:t xml:space="preserve">expulsion order was </w:t>
      </w:r>
      <w:r w:rsidR="0079126D" w:rsidRPr="009C3F11">
        <w:t xml:space="preserve">simultaneously </w:t>
      </w:r>
      <w:r w:rsidR="00AF241E" w:rsidRPr="009C3F11">
        <w:rPr>
          <w:rFonts w:ascii="Times New Roman" w:hAnsi="Times New Roman" w:cs="Times New Roman"/>
          <w:szCs w:val="24"/>
          <w:lang w:val="en-GB"/>
        </w:rPr>
        <w:t>suspended for a maximum period of six months</w:t>
      </w:r>
      <w:r w:rsidR="00F76804" w:rsidRPr="009C3F11">
        <w:rPr>
          <w:rFonts w:ascii="Times New Roman" w:hAnsi="Times New Roman" w:cs="Times New Roman"/>
          <w:szCs w:val="24"/>
          <w:lang w:val="en-GB"/>
        </w:rPr>
        <w:t xml:space="preserve"> or until the expulsion became feasible, noting </w:t>
      </w:r>
      <w:r w:rsidR="00AF241E" w:rsidRPr="009C3F11">
        <w:rPr>
          <w:rFonts w:ascii="Times New Roman" w:hAnsi="Times New Roman" w:cs="Times New Roman"/>
          <w:szCs w:val="24"/>
          <w:lang w:val="en-GB"/>
        </w:rPr>
        <w:t xml:space="preserve">that </w:t>
      </w:r>
      <w:r w:rsidR="00AF241E" w:rsidRPr="009C3F11">
        <w:rPr>
          <w:rFonts w:ascii="Times New Roman" w:hAnsi="Times New Roman" w:cs="Times New Roman"/>
          <w:color w:val="000000"/>
          <w:szCs w:val="24"/>
        </w:rPr>
        <w:t xml:space="preserve">“the Serbian party failed to reply before the expiry of the </w:t>
      </w:r>
      <w:r w:rsidR="00F76804" w:rsidRPr="009C3F11">
        <w:rPr>
          <w:rFonts w:ascii="Times New Roman" w:hAnsi="Times New Roman" w:cs="Times New Roman"/>
          <w:color w:val="000000"/>
          <w:szCs w:val="24"/>
        </w:rPr>
        <w:t>“</w:t>
      </w:r>
      <w:r w:rsidR="00AF241E" w:rsidRPr="009C3F11">
        <w:rPr>
          <w:rFonts w:ascii="Times New Roman" w:hAnsi="Times New Roman" w:cs="Times New Roman"/>
          <w:color w:val="000000"/>
          <w:szCs w:val="24"/>
        </w:rPr>
        <w:t>retention time</w:t>
      </w:r>
      <w:r w:rsidR="00F76804" w:rsidRPr="009C3F11">
        <w:rPr>
          <w:rFonts w:ascii="Times New Roman" w:hAnsi="Times New Roman" w:cs="Times New Roman"/>
          <w:color w:val="000000"/>
          <w:szCs w:val="24"/>
        </w:rPr>
        <w:t>”</w:t>
      </w:r>
      <w:r w:rsidR="00AF241E" w:rsidRPr="009C3F11">
        <w:rPr>
          <w:rFonts w:ascii="Times New Roman" w:hAnsi="Times New Roman" w:cs="Times New Roman"/>
          <w:color w:val="000000"/>
          <w:szCs w:val="24"/>
        </w:rPr>
        <w:t xml:space="preserve"> (</w:t>
      </w:r>
      <w:r w:rsidR="00AF241E" w:rsidRPr="009C3F11">
        <w:rPr>
          <w:rFonts w:ascii="Times New Roman" w:hAnsi="Times New Roman" w:cs="Times New Roman"/>
          <w:i/>
          <w:color w:val="000000"/>
          <w:szCs w:val="24"/>
        </w:rPr>
        <w:t>visszatartási idő</w:t>
      </w:r>
      <w:r w:rsidR="00AF241E" w:rsidRPr="009C3F11">
        <w:rPr>
          <w:rFonts w:ascii="Times New Roman" w:hAnsi="Times New Roman" w:cs="Times New Roman"/>
          <w:color w:val="000000"/>
          <w:szCs w:val="24"/>
        </w:rPr>
        <w:t>)</w:t>
      </w:r>
      <w:r w:rsidR="002F7179" w:rsidRPr="009C3F11">
        <w:rPr>
          <w:rFonts w:ascii="Times New Roman" w:hAnsi="Times New Roman" w:cs="Times New Roman"/>
          <w:color w:val="000000"/>
          <w:szCs w:val="24"/>
        </w:rPr>
        <w:t>”</w:t>
      </w:r>
      <w:r w:rsidR="00F76804" w:rsidRPr="009C3F11">
        <w:rPr>
          <w:rFonts w:ascii="Times New Roman" w:hAnsi="Times New Roman" w:cs="Times New Roman"/>
          <w:szCs w:val="24"/>
          <w:lang w:val="en-GB"/>
        </w:rPr>
        <w:t>.</w:t>
      </w:r>
    </w:p>
    <w:p w:rsidR="003C0A0D" w:rsidRPr="009C3F11" w:rsidRDefault="009B4203" w:rsidP="009C3F11">
      <w:pPr>
        <w:pStyle w:val="ECHRPara"/>
        <w:rPr>
          <w:rStyle w:val="s6b621b36"/>
          <w:rFonts w:ascii="Times New Roman" w:hAnsi="Times New Roman" w:cs="Times New Roman"/>
          <w:szCs w:val="24"/>
        </w:rPr>
      </w:pPr>
      <w:r w:rsidRPr="009C3F11">
        <w:rPr>
          <w:rFonts w:ascii="Times New Roman" w:hAnsi="Times New Roman" w:cs="Times New Roman"/>
          <w:szCs w:val="24"/>
          <w:lang w:val="en-GB"/>
        </w:rPr>
        <w:t>A</w:t>
      </w:r>
      <w:r w:rsidR="000E1434" w:rsidRPr="009C3F11">
        <w:rPr>
          <w:rFonts w:ascii="Times New Roman" w:hAnsi="Times New Roman" w:cs="Times New Roman"/>
          <w:szCs w:val="24"/>
        </w:rPr>
        <w:t>t</w:t>
      </w:r>
      <w:r w:rsidRPr="009C3F11">
        <w:rPr>
          <w:rFonts w:ascii="Times New Roman" w:hAnsi="Times New Roman" w:cs="Times New Roman"/>
          <w:szCs w:val="24"/>
        </w:rPr>
        <w:t xml:space="preserve"> the same time, </w:t>
      </w:r>
      <w:r w:rsidR="00F76804" w:rsidRPr="009C3F11">
        <w:rPr>
          <w:rFonts w:ascii="Times New Roman" w:hAnsi="Times New Roman" w:cs="Times New Roman"/>
          <w:szCs w:val="24"/>
        </w:rPr>
        <w:t xml:space="preserve">that is, on 6 November 2011, </w:t>
      </w:r>
      <w:r w:rsidRPr="009C3F11">
        <w:rPr>
          <w:rFonts w:ascii="Times New Roman" w:hAnsi="Times New Roman" w:cs="Times New Roman"/>
          <w:szCs w:val="24"/>
        </w:rPr>
        <w:t>t</w:t>
      </w:r>
      <w:r w:rsidR="00AF241E" w:rsidRPr="009C3F11">
        <w:rPr>
          <w:rFonts w:ascii="Times New Roman" w:hAnsi="Times New Roman" w:cs="Times New Roman"/>
          <w:szCs w:val="24"/>
          <w:lang w:val="en-GB"/>
        </w:rPr>
        <w:t>he applicants</w:t>
      </w:r>
      <w:r w:rsidR="009C3F11" w:rsidRPr="009C3F11">
        <w:rPr>
          <w:rFonts w:ascii="Times New Roman" w:hAnsi="Times New Roman" w:cs="Times New Roman"/>
          <w:szCs w:val="24"/>
          <w:lang w:val="en-GB"/>
        </w:rPr>
        <w:t>’</w:t>
      </w:r>
      <w:r w:rsidR="00AF241E" w:rsidRPr="009C3F11">
        <w:rPr>
          <w:rFonts w:ascii="Times New Roman" w:hAnsi="Times New Roman" w:cs="Times New Roman"/>
          <w:szCs w:val="24"/>
          <w:lang w:val="en-GB"/>
        </w:rPr>
        <w:t xml:space="preserve"> detention was ordered </w:t>
      </w:r>
      <w:r w:rsidR="00241BF4" w:rsidRPr="009C3F11">
        <w:rPr>
          <w:rFonts w:ascii="Times New Roman" w:hAnsi="Times New Roman" w:cs="Times New Roman"/>
          <w:szCs w:val="24"/>
          <w:lang w:val="en-GB"/>
        </w:rPr>
        <w:t xml:space="preserve">by the Csongrád County Police Department </w:t>
      </w:r>
      <w:r w:rsidR="00AF241E" w:rsidRPr="009C3F11">
        <w:rPr>
          <w:rFonts w:ascii="Times New Roman" w:hAnsi="Times New Roman" w:cs="Times New Roman"/>
          <w:szCs w:val="24"/>
          <w:lang w:val="en-GB"/>
        </w:rPr>
        <w:t>until 9</w:t>
      </w:r>
      <w:r w:rsidRPr="009C3F11">
        <w:rPr>
          <w:rFonts w:ascii="Times New Roman" w:hAnsi="Times New Roman" w:cs="Times New Roman"/>
          <w:szCs w:val="24"/>
          <w:lang w:val="en-GB"/>
        </w:rPr>
        <w:t> </w:t>
      </w:r>
      <w:r w:rsidR="00AF241E" w:rsidRPr="009C3F11">
        <w:rPr>
          <w:rFonts w:ascii="Times New Roman" w:hAnsi="Times New Roman" w:cs="Times New Roman"/>
          <w:szCs w:val="24"/>
          <w:lang w:val="en-GB"/>
        </w:rPr>
        <w:t xml:space="preserve">November 2011 under </w:t>
      </w:r>
      <w:r w:rsidR="00241BF4" w:rsidRPr="009C3F11">
        <w:rPr>
          <w:rFonts w:ascii="Times New Roman" w:hAnsi="Times New Roman" w:cs="Times New Roman"/>
          <w:szCs w:val="24"/>
          <w:lang w:val="en-GB"/>
        </w:rPr>
        <w:t>s</w:t>
      </w:r>
      <w:r w:rsidR="00AF241E" w:rsidRPr="009C3F11">
        <w:rPr>
          <w:rFonts w:ascii="Times New Roman" w:hAnsi="Times New Roman" w:cs="Times New Roman"/>
          <w:szCs w:val="24"/>
          <w:lang w:val="en-GB"/>
        </w:rPr>
        <w:t>ection 54(1)</w:t>
      </w:r>
      <w:r w:rsidR="002F7179" w:rsidRPr="009C3F11">
        <w:rPr>
          <w:rFonts w:ascii="Times New Roman" w:hAnsi="Times New Roman" w:cs="Times New Roman"/>
          <w:szCs w:val="24"/>
          <w:lang w:val="en-GB"/>
        </w:rPr>
        <w:t>(</w:t>
      </w:r>
      <w:r w:rsidR="00AF241E" w:rsidRPr="009C3F11">
        <w:rPr>
          <w:rFonts w:ascii="Times New Roman" w:hAnsi="Times New Roman" w:cs="Times New Roman"/>
          <w:szCs w:val="24"/>
          <w:lang w:val="en-GB"/>
        </w:rPr>
        <w:t xml:space="preserve">b) of </w:t>
      </w:r>
      <w:r w:rsidR="00AF241E" w:rsidRPr="009C3F11">
        <w:rPr>
          <w:rStyle w:val="s6b621b36"/>
          <w:rFonts w:ascii="Times New Roman" w:hAnsi="Times New Roman" w:cs="Times New Roman"/>
          <w:szCs w:val="24"/>
        </w:rPr>
        <w:t xml:space="preserve">the </w:t>
      </w:r>
      <w:r w:rsidR="00101D4C" w:rsidRPr="009C3F11">
        <w:rPr>
          <w:lang w:val="en-GB"/>
        </w:rPr>
        <w:t>Immigration Act</w:t>
      </w:r>
      <w:r w:rsidR="00AF241E" w:rsidRPr="009C3F11">
        <w:rPr>
          <w:rStyle w:val="s6b621b36"/>
          <w:rFonts w:ascii="Times New Roman" w:hAnsi="Times New Roman" w:cs="Times New Roman"/>
          <w:szCs w:val="24"/>
        </w:rPr>
        <w:t xml:space="preserve">, on the ground that </w:t>
      </w:r>
      <w:r w:rsidR="00E74BE2" w:rsidRPr="009C3F11">
        <w:rPr>
          <w:rStyle w:val="s6b621b36"/>
          <w:rFonts w:ascii="Times New Roman" w:hAnsi="Times New Roman" w:cs="Times New Roman"/>
          <w:szCs w:val="24"/>
        </w:rPr>
        <w:t>“[</w:t>
      </w:r>
      <w:r w:rsidR="00C8238C" w:rsidRPr="009C3F11">
        <w:rPr>
          <w:rStyle w:val="s6b621b36"/>
          <w:rFonts w:ascii="Times New Roman" w:hAnsi="Times New Roman" w:cs="Times New Roman"/>
          <w:szCs w:val="24"/>
        </w:rPr>
        <w:t>the</w:t>
      </w:r>
      <w:r w:rsidR="00E74BE2" w:rsidRPr="009C3F11">
        <w:rPr>
          <w:rStyle w:val="s6b621b36"/>
          <w:rFonts w:ascii="Times New Roman" w:hAnsi="Times New Roman" w:cs="Times New Roman"/>
          <w:szCs w:val="24"/>
        </w:rPr>
        <w:t>y]</w:t>
      </w:r>
      <w:r w:rsidR="00C8238C" w:rsidRPr="009C3F11">
        <w:rPr>
          <w:rStyle w:val="s6b621b36"/>
          <w:rFonts w:ascii="Times New Roman" w:hAnsi="Times New Roman" w:cs="Times New Roman"/>
          <w:szCs w:val="24"/>
        </w:rPr>
        <w:t xml:space="preserve"> refuse</w:t>
      </w:r>
      <w:r w:rsidR="00E74BE2" w:rsidRPr="009C3F11">
        <w:rPr>
          <w:rStyle w:val="s6b621b36"/>
          <w:rFonts w:ascii="Times New Roman" w:hAnsi="Times New Roman" w:cs="Times New Roman"/>
          <w:szCs w:val="24"/>
        </w:rPr>
        <w:t xml:space="preserve">d </w:t>
      </w:r>
      <w:r w:rsidR="00C8238C" w:rsidRPr="009C3F11">
        <w:rPr>
          <w:rStyle w:val="s6b621b36"/>
          <w:rFonts w:ascii="Times New Roman" w:hAnsi="Times New Roman" w:cs="Times New Roman"/>
          <w:szCs w:val="24"/>
        </w:rPr>
        <w:t xml:space="preserve">to leave the country, or for other substantiated reasons it can be assumed that </w:t>
      </w:r>
      <w:r w:rsidR="00E74BE2" w:rsidRPr="009C3F11">
        <w:rPr>
          <w:rStyle w:val="s6b621b36"/>
          <w:rFonts w:ascii="Times New Roman" w:hAnsi="Times New Roman" w:cs="Times New Roman"/>
          <w:szCs w:val="24"/>
        </w:rPr>
        <w:t>[they] are</w:t>
      </w:r>
      <w:r w:rsidR="00C8238C" w:rsidRPr="009C3F11">
        <w:rPr>
          <w:rStyle w:val="s6b621b36"/>
          <w:rFonts w:ascii="Times New Roman" w:hAnsi="Times New Roman" w:cs="Times New Roman"/>
          <w:szCs w:val="24"/>
        </w:rPr>
        <w:t xml:space="preserve"> delaying or preventing the enforcement of expulsion or transfer</w:t>
      </w:r>
      <w:r w:rsidR="00AF282D" w:rsidRPr="009C3F11">
        <w:rPr>
          <w:rStyle w:val="s6b621b36"/>
          <w:rFonts w:ascii="Times New Roman" w:hAnsi="Times New Roman" w:cs="Times New Roman"/>
          <w:szCs w:val="24"/>
        </w:rPr>
        <w:t>”</w:t>
      </w:r>
      <w:r w:rsidR="00C8238C" w:rsidRPr="009C3F11">
        <w:rPr>
          <w:rStyle w:val="s6b621b36"/>
          <w:rFonts w:ascii="Times New Roman" w:hAnsi="Times New Roman" w:cs="Times New Roman"/>
          <w:szCs w:val="24"/>
        </w:rPr>
        <w:t>.</w:t>
      </w:r>
      <w:r w:rsidR="00F76804" w:rsidRPr="009C3F11">
        <w:rPr>
          <w:rStyle w:val="s6b621b36"/>
          <w:rFonts w:ascii="Times New Roman" w:hAnsi="Times New Roman" w:cs="Times New Roman"/>
          <w:szCs w:val="24"/>
        </w:rPr>
        <w:t xml:space="preserve"> </w:t>
      </w:r>
      <w:r w:rsidR="00E74BE2" w:rsidRPr="009C3F11">
        <w:rPr>
          <w:rStyle w:val="s6b621b36"/>
          <w:rFonts w:ascii="Times New Roman" w:hAnsi="Times New Roman" w:cs="Times New Roman"/>
          <w:szCs w:val="24"/>
        </w:rPr>
        <w:t>In the findings of fact it wa</w:t>
      </w:r>
      <w:r w:rsidR="00C8238C" w:rsidRPr="009C3F11">
        <w:rPr>
          <w:rStyle w:val="s6b621b36"/>
          <w:rFonts w:ascii="Times New Roman" w:hAnsi="Times New Roman" w:cs="Times New Roman"/>
          <w:szCs w:val="24"/>
        </w:rPr>
        <w:t xml:space="preserve">s noted that the applicants were not in possession of </w:t>
      </w:r>
      <w:r w:rsidR="00E74BE2" w:rsidRPr="009C3F11">
        <w:rPr>
          <w:rStyle w:val="s6b621b36"/>
          <w:rFonts w:ascii="Times New Roman" w:hAnsi="Times New Roman" w:cs="Times New Roman"/>
          <w:szCs w:val="24"/>
        </w:rPr>
        <w:t xml:space="preserve">any </w:t>
      </w:r>
      <w:r w:rsidR="00C8238C" w:rsidRPr="009C3F11">
        <w:rPr>
          <w:rStyle w:val="s6b621b36"/>
          <w:rFonts w:ascii="Times New Roman" w:hAnsi="Times New Roman" w:cs="Times New Roman"/>
          <w:szCs w:val="24"/>
        </w:rPr>
        <w:t xml:space="preserve">travel documents; </w:t>
      </w:r>
      <w:r w:rsidR="00E74BE2" w:rsidRPr="009C3F11">
        <w:rPr>
          <w:rStyle w:val="s6b621b36"/>
          <w:rFonts w:ascii="Times New Roman" w:hAnsi="Times New Roman" w:cs="Times New Roman"/>
          <w:szCs w:val="24"/>
        </w:rPr>
        <w:t xml:space="preserve">that </w:t>
      </w:r>
      <w:r w:rsidR="00C8238C" w:rsidRPr="009C3F11">
        <w:rPr>
          <w:rStyle w:val="s6b621b36"/>
          <w:rFonts w:ascii="Times New Roman" w:hAnsi="Times New Roman" w:cs="Times New Roman"/>
          <w:szCs w:val="24"/>
        </w:rPr>
        <w:t xml:space="preserve">they </w:t>
      </w:r>
      <w:r w:rsidR="00E74BE2" w:rsidRPr="009C3F11">
        <w:rPr>
          <w:rStyle w:val="s6b621b36"/>
          <w:rFonts w:ascii="Times New Roman" w:hAnsi="Times New Roman" w:cs="Times New Roman"/>
          <w:szCs w:val="24"/>
        </w:rPr>
        <w:t xml:space="preserve">had </w:t>
      </w:r>
      <w:r w:rsidR="00C8238C" w:rsidRPr="009C3F11">
        <w:rPr>
          <w:rStyle w:val="s6b621b36"/>
          <w:rFonts w:ascii="Times New Roman" w:hAnsi="Times New Roman" w:cs="Times New Roman"/>
          <w:szCs w:val="24"/>
        </w:rPr>
        <w:t>crossed the border illegally</w:t>
      </w:r>
      <w:r w:rsidR="00C659EF" w:rsidRPr="009C3F11">
        <w:rPr>
          <w:rStyle w:val="s6b621b36"/>
          <w:rFonts w:ascii="Times New Roman" w:hAnsi="Times New Roman" w:cs="Times New Roman"/>
          <w:szCs w:val="24"/>
        </w:rPr>
        <w:t xml:space="preserve"> via Serbia</w:t>
      </w:r>
      <w:r w:rsidR="00C8238C" w:rsidRPr="009C3F11">
        <w:rPr>
          <w:rStyle w:val="s6b621b36"/>
          <w:rFonts w:ascii="Times New Roman" w:hAnsi="Times New Roman" w:cs="Times New Roman"/>
          <w:szCs w:val="24"/>
        </w:rPr>
        <w:t xml:space="preserve">; </w:t>
      </w:r>
      <w:r w:rsidR="00E74BE2" w:rsidRPr="009C3F11">
        <w:rPr>
          <w:rStyle w:val="s6b621b36"/>
          <w:rFonts w:ascii="Times New Roman" w:hAnsi="Times New Roman" w:cs="Times New Roman"/>
          <w:szCs w:val="24"/>
        </w:rPr>
        <w:t xml:space="preserve">that </w:t>
      </w:r>
      <w:r w:rsidR="00C8238C" w:rsidRPr="009C3F11">
        <w:rPr>
          <w:rStyle w:val="s6b621b36"/>
          <w:rFonts w:ascii="Times New Roman" w:hAnsi="Times New Roman" w:cs="Times New Roman"/>
          <w:szCs w:val="24"/>
        </w:rPr>
        <w:t xml:space="preserve">they </w:t>
      </w:r>
      <w:r w:rsidR="00E74BE2" w:rsidRPr="009C3F11">
        <w:rPr>
          <w:rStyle w:val="s6b621b36"/>
          <w:rFonts w:ascii="Times New Roman" w:hAnsi="Times New Roman" w:cs="Times New Roman"/>
          <w:szCs w:val="24"/>
        </w:rPr>
        <w:t>said</w:t>
      </w:r>
      <w:r w:rsidR="00C8238C" w:rsidRPr="009C3F11">
        <w:rPr>
          <w:rStyle w:val="s6b621b36"/>
          <w:rFonts w:ascii="Times New Roman" w:hAnsi="Times New Roman" w:cs="Times New Roman"/>
          <w:szCs w:val="24"/>
        </w:rPr>
        <w:t xml:space="preserve"> that their travel destination was </w:t>
      </w:r>
      <w:r w:rsidR="00D35953" w:rsidRPr="009C3F11">
        <w:rPr>
          <w:rStyle w:val="s6b621b36"/>
          <w:rFonts w:ascii="Times New Roman" w:hAnsi="Times New Roman" w:cs="Times New Roman"/>
          <w:szCs w:val="24"/>
        </w:rPr>
        <w:t xml:space="preserve">[Western] Europe, </w:t>
      </w:r>
      <w:r w:rsidR="00C659EF" w:rsidRPr="009C3F11">
        <w:rPr>
          <w:rStyle w:val="s6b621b36"/>
          <w:rFonts w:ascii="Times New Roman" w:hAnsi="Times New Roman" w:cs="Times New Roman"/>
          <w:szCs w:val="24"/>
        </w:rPr>
        <w:t>Germany</w:t>
      </w:r>
      <w:r w:rsidR="00C8238C" w:rsidRPr="009C3F11">
        <w:rPr>
          <w:rStyle w:val="s6b621b36"/>
          <w:rFonts w:ascii="Times New Roman" w:hAnsi="Times New Roman" w:cs="Times New Roman"/>
          <w:szCs w:val="24"/>
        </w:rPr>
        <w:t xml:space="preserve"> </w:t>
      </w:r>
      <w:r w:rsidR="00E74BE2" w:rsidRPr="009C3F11">
        <w:rPr>
          <w:rStyle w:val="s6b621b36"/>
          <w:rFonts w:ascii="Times New Roman" w:hAnsi="Times New Roman" w:cs="Times New Roman"/>
          <w:szCs w:val="24"/>
        </w:rPr>
        <w:t>in particular</w:t>
      </w:r>
      <w:r w:rsidR="0069360E" w:rsidRPr="009C3F11">
        <w:rPr>
          <w:rStyle w:val="s6b621b36"/>
          <w:rFonts w:ascii="Times New Roman" w:hAnsi="Times New Roman" w:cs="Times New Roman"/>
          <w:szCs w:val="24"/>
        </w:rPr>
        <w:t>;</w:t>
      </w:r>
      <w:r w:rsidR="00E74BE2" w:rsidRPr="009C3F11">
        <w:rPr>
          <w:rStyle w:val="s6b621b36"/>
          <w:rFonts w:ascii="Times New Roman" w:hAnsi="Times New Roman" w:cs="Times New Roman"/>
          <w:szCs w:val="24"/>
        </w:rPr>
        <w:t xml:space="preserve"> </w:t>
      </w:r>
      <w:r w:rsidR="00C8238C" w:rsidRPr="009C3F11">
        <w:rPr>
          <w:rStyle w:val="s6b621b36"/>
          <w:rFonts w:ascii="Times New Roman" w:hAnsi="Times New Roman" w:cs="Times New Roman"/>
          <w:szCs w:val="24"/>
        </w:rPr>
        <w:t xml:space="preserve">and </w:t>
      </w:r>
      <w:r w:rsidR="00E74BE2" w:rsidRPr="009C3F11">
        <w:rPr>
          <w:rStyle w:val="s6b621b36"/>
          <w:rFonts w:ascii="Times New Roman" w:hAnsi="Times New Roman" w:cs="Times New Roman"/>
          <w:szCs w:val="24"/>
        </w:rPr>
        <w:t>that they had</w:t>
      </w:r>
      <w:r w:rsidR="00C8238C" w:rsidRPr="009C3F11">
        <w:rPr>
          <w:rStyle w:val="s6b621b36"/>
          <w:rFonts w:ascii="Times New Roman" w:hAnsi="Times New Roman" w:cs="Times New Roman"/>
          <w:szCs w:val="24"/>
        </w:rPr>
        <w:t xml:space="preserve"> not appl</w:t>
      </w:r>
      <w:r w:rsidR="00E74BE2" w:rsidRPr="009C3F11">
        <w:rPr>
          <w:rStyle w:val="s6b621b36"/>
          <w:rFonts w:ascii="Times New Roman" w:hAnsi="Times New Roman" w:cs="Times New Roman"/>
          <w:szCs w:val="24"/>
        </w:rPr>
        <w:t xml:space="preserve">ied </w:t>
      </w:r>
      <w:r w:rsidR="00C8238C" w:rsidRPr="009C3F11">
        <w:rPr>
          <w:rStyle w:val="s6b621b36"/>
          <w:rFonts w:ascii="Times New Roman" w:hAnsi="Times New Roman" w:cs="Times New Roman"/>
          <w:szCs w:val="24"/>
        </w:rPr>
        <w:t>for asylum.</w:t>
      </w:r>
    </w:p>
    <w:p w:rsidR="008318D7" w:rsidRPr="009C3F11" w:rsidRDefault="00DD502F" w:rsidP="009C3F11">
      <w:pPr>
        <w:pStyle w:val="ECHRPara"/>
        <w:rPr>
          <w:szCs w:val="24"/>
          <w:lang w:val="en-GB"/>
        </w:rPr>
      </w:pPr>
      <w:r w:rsidRPr="009C3F11">
        <w:rPr>
          <w:rStyle w:val="s6b621b36"/>
          <w:rFonts w:ascii="Times New Roman" w:hAnsi="Times New Roman" w:cs="Times New Roman"/>
          <w:szCs w:val="24"/>
        </w:rPr>
        <w:fldChar w:fldCharType="begin"/>
      </w:r>
      <w:r w:rsidRPr="009C3F11">
        <w:rPr>
          <w:rStyle w:val="s6b621b36"/>
          <w:rFonts w:ascii="Times New Roman" w:hAnsi="Times New Roman" w:cs="Times New Roman"/>
          <w:szCs w:val="24"/>
        </w:rPr>
        <w:instrText xml:space="preserve"> SEQ level0 \*arabic </w:instrText>
      </w:r>
      <w:r w:rsidRPr="009C3F11">
        <w:rPr>
          <w:rStyle w:val="s6b621b36"/>
          <w:rFonts w:ascii="Times New Roman" w:hAnsi="Times New Roman" w:cs="Times New Roman"/>
          <w:szCs w:val="24"/>
        </w:rPr>
        <w:fldChar w:fldCharType="separate"/>
      </w:r>
      <w:r w:rsidR="009C3F11" w:rsidRPr="009C3F11">
        <w:rPr>
          <w:rStyle w:val="s6b621b36"/>
          <w:rFonts w:ascii="Times New Roman" w:hAnsi="Times New Roman" w:cs="Times New Roman"/>
          <w:noProof/>
          <w:szCs w:val="24"/>
        </w:rPr>
        <w:t>8</w:t>
      </w:r>
      <w:r w:rsidRPr="009C3F11">
        <w:rPr>
          <w:rStyle w:val="s6b621b36"/>
          <w:rFonts w:ascii="Times New Roman" w:hAnsi="Times New Roman" w:cs="Times New Roman"/>
          <w:szCs w:val="24"/>
        </w:rPr>
        <w:fldChar w:fldCharType="end"/>
      </w:r>
      <w:r w:rsidRPr="009C3F11">
        <w:rPr>
          <w:rStyle w:val="s6b621b36"/>
          <w:rFonts w:ascii="Times New Roman" w:hAnsi="Times New Roman" w:cs="Times New Roman"/>
          <w:szCs w:val="24"/>
        </w:rPr>
        <w:t>.  </w:t>
      </w:r>
      <w:r w:rsidR="0079126D" w:rsidRPr="009C3F11">
        <w:rPr>
          <w:rStyle w:val="s6b621b36"/>
          <w:rFonts w:ascii="Times New Roman" w:hAnsi="Times New Roman" w:cs="Times New Roman"/>
          <w:szCs w:val="24"/>
        </w:rPr>
        <w:t>T</w:t>
      </w:r>
      <w:r w:rsidRPr="009C3F11">
        <w:rPr>
          <w:rStyle w:val="s6b621b36"/>
          <w:rFonts w:ascii="Times New Roman" w:hAnsi="Times New Roman" w:cs="Times New Roman"/>
          <w:szCs w:val="24"/>
        </w:rPr>
        <w:t xml:space="preserve">he applicants were </w:t>
      </w:r>
      <w:r w:rsidR="0079126D" w:rsidRPr="009C3F11">
        <w:rPr>
          <w:rStyle w:val="s6b621b36"/>
          <w:rFonts w:ascii="Times New Roman" w:hAnsi="Times New Roman" w:cs="Times New Roman"/>
          <w:szCs w:val="24"/>
        </w:rPr>
        <w:t xml:space="preserve">first </w:t>
      </w:r>
      <w:r w:rsidRPr="009C3F11">
        <w:rPr>
          <w:rStyle w:val="s6b621b36"/>
          <w:rFonts w:ascii="Times New Roman" w:hAnsi="Times New Roman" w:cs="Times New Roman"/>
          <w:szCs w:val="24"/>
        </w:rPr>
        <w:t xml:space="preserve">detained </w:t>
      </w:r>
      <w:r w:rsidR="00E74BE2" w:rsidRPr="009C3F11">
        <w:rPr>
          <w:rStyle w:val="s6b621b36"/>
          <w:rFonts w:ascii="Times New Roman" w:hAnsi="Times New Roman" w:cs="Times New Roman"/>
          <w:szCs w:val="24"/>
        </w:rPr>
        <w:t xml:space="preserve">at </w:t>
      </w:r>
      <w:r w:rsidR="00E74BE2" w:rsidRPr="009C3F11">
        <w:rPr>
          <w:szCs w:val="24"/>
          <w:lang w:val="en-GB"/>
        </w:rPr>
        <w:t>Bács-Kiskun County Police Department</w:t>
      </w:r>
      <w:r w:rsidR="009C3F11" w:rsidRPr="009C3F11">
        <w:rPr>
          <w:szCs w:val="24"/>
          <w:lang w:val="en-GB"/>
        </w:rPr>
        <w:t>’</w:t>
      </w:r>
      <w:r w:rsidR="00E74BE2" w:rsidRPr="009C3F11">
        <w:rPr>
          <w:szCs w:val="24"/>
          <w:lang w:val="en-GB"/>
        </w:rPr>
        <w:t xml:space="preserve">s </w:t>
      </w:r>
      <w:r w:rsidR="00A56CAC" w:rsidRPr="009C3F11">
        <w:rPr>
          <w:noProof/>
          <w:lang w:val="en-GB"/>
        </w:rPr>
        <w:t>guarded accommodation</w:t>
      </w:r>
      <w:r w:rsidR="00A56CAC" w:rsidRPr="009C3F11">
        <w:rPr>
          <w:szCs w:val="24"/>
          <w:lang w:val="en-GB"/>
        </w:rPr>
        <w:t xml:space="preserve"> </w:t>
      </w:r>
      <w:r w:rsidR="00DA7217" w:rsidRPr="009C3F11">
        <w:rPr>
          <w:szCs w:val="24"/>
          <w:lang w:val="en-GB"/>
        </w:rPr>
        <w:t>(</w:t>
      </w:r>
      <w:r w:rsidR="00DA7217" w:rsidRPr="009C3F11">
        <w:rPr>
          <w:i/>
          <w:szCs w:val="24"/>
          <w:lang w:val="en-GB"/>
        </w:rPr>
        <w:t>őrzött szállás</w:t>
      </w:r>
      <w:r w:rsidR="00DA7217" w:rsidRPr="009C3F11">
        <w:rPr>
          <w:szCs w:val="24"/>
          <w:lang w:val="en-GB"/>
        </w:rPr>
        <w:t>)</w:t>
      </w:r>
      <w:r w:rsidR="00E74BE2" w:rsidRPr="009C3F11">
        <w:rPr>
          <w:szCs w:val="24"/>
          <w:lang w:val="en-GB"/>
        </w:rPr>
        <w:t>.</w:t>
      </w:r>
    </w:p>
    <w:p w:rsidR="008318D7" w:rsidRPr="009C3F11" w:rsidRDefault="00AF241E" w:rsidP="009C3F11">
      <w:pPr>
        <w:pStyle w:val="ECHRPara"/>
        <w:rPr>
          <w:szCs w:val="24"/>
          <w:lang w:val="en-GB"/>
        </w:rPr>
      </w:pPr>
      <w:r w:rsidRPr="009C3F11">
        <w:rPr>
          <w:rFonts w:ascii="Times New Roman" w:hAnsi="Times New Roman" w:cs="Times New Roman"/>
          <w:szCs w:val="24"/>
          <w:lang w:val="en-GB"/>
        </w:rPr>
        <w:fldChar w:fldCharType="begin"/>
      </w:r>
      <w:r w:rsidRPr="009C3F11">
        <w:rPr>
          <w:rFonts w:ascii="Times New Roman" w:hAnsi="Times New Roman" w:cs="Times New Roman"/>
          <w:szCs w:val="24"/>
          <w:lang w:val="en-GB"/>
        </w:rPr>
        <w:instrText xml:space="preserve"> SEQ level0 \*arabic </w:instrText>
      </w:r>
      <w:r w:rsidRPr="009C3F11">
        <w:rPr>
          <w:rFonts w:ascii="Times New Roman" w:hAnsi="Times New Roman" w:cs="Times New Roman"/>
          <w:szCs w:val="24"/>
          <w:lang w:val="en-GB"/>
        </w:rPr>
        <w:fldChar w:fldCharType="separate"/>
      </w:r>
      <w:r w:rsidR="009C3F11" w:rsidRPr="009C3F11">
        <w:rPr>
          <w:rFonts w:ascii="Times New Roman" w:hAnsi="Times New Roman" w:cs="Times New Roman"/>
          <w:noProof/>
          <w:szCs w:val="24"/>
          <w:lang w:val="en-GB"/>
        </w:rPr>
        <w:t>9</w:t>
      </w:r>
      <w:r w:rsidRPr="009C3F11">
        <w:rPr>
          <w:rFonts w:ascii="Times New Roman" w:hAnsi="Times New Roman" w:cs="Times New Roman"/>
          <w:szCs w:val="24"/>
          <w:lang w:val="en-GB"/>
        </w:rPr>
        <w:fldChar w:fldCharType="end"/>
      </w:r>
      <w:r w:rsidRPr="009C3F11">
        <w:rPr>
          <w:rFonts w:ascii="Times New Roman" w:hAnsi="Times New Roman" w:cs="Times New Roman"/>
          <w:szCs w:val="24"/>
          <w:lang w:val="en-GB"/>
        </w:rPr>
        <w:t>.  </w:t>
      </w:r>
      <w:r w:rsidR="00B95884" w:rsidRPr="009C3F11">
        <w:rPr>
          <w:rFonts w:ascii="Times New Roman" w:hAnsi="Times New Roman" w:cs="Times New Roman"/>
          <w:szCs w:val="24"/>
          <w:lang w:val="en-GB"/>
        </w:rPr>
        <w:t>O</w:t>
      </w:r>
      <w:r w:rsidRPr="009C3F11">
        <w:rPr>
          <w:rFonts w:ascii="Times New Roman" w:hAnsi="Times New Roman" w:cs="Times New Roman"/>
          <w:szCs w:val="24"/>
          <w:lang w:val="en-GB"/>
        </w:rPr>
        <w:t xml:space="preserve">n 9 November 2011 the applicants applied for asylum, claiming that they were persecuted in their home country by the terrorist organisation </w:t>
      </w:r>
      <w:r w:rsidR="000D5750" w:rsidRPr="009C3F11">
        <w:rPr>
          <w:rFonts w:ascii="Times New Roman" w:hAnsi="Times New Roman" w:cs="Times New Roman"/>
          <w:szCs w:val="24"/>
          <w:lang w:val="en-GB"/>
        </w:rPr>
        <w:t>Al</w:t>
      </w:r>
      <w:r w:rsidR="000D5750" w:rsidRPr="009C3F11">
        <w:rPr>
          <w:rFonts w:ascii="Times New Roman" w:hAnsi="Times New Roman" w:cs="Times New Roman"/>
          <w:szCs w:val="24"/>
          <w:lang w:val="en-GB"/>
        </w:rPr>
        <w:noBreakHyphen/>
      </w:r>
      <w:r w:rsidRPr="009C3F11">
        <w:rPr>
          <w:rFonts w:ascii="Times New Roman" w:hAnsi="Times New Roman" w:cs="Times New Roman"/>
          <w:szCs w:val="24"/>
          <w:lang w:val="en-GB"/>
        </w:rPr>
        <w:t>Shabaab.</w:t>
      </w:r>
    </w:p>
    <w:p w:rsidR="00AF241E" w:rsidRPr="009C3F11" w:rsidRDefault="00B95884" w:rsidP="009C3F11">
      <w:pPr>
        <w:pStyle w:val="ECHRPara"/>
        <w:rPr>
          <w:rFonts w:ascii="Times New Roman" w:hAnsi="Times New Roman" w:cs="Times New Roman"/>
          <w:szCs w:val="24"/>
          <w:lang w:val="en-GB"/>
        </w:rPr>
      </w:pPr>
      <w:r w:rsidRPr="009C3F11">
        <w:rPr>
          <w:szCs w:val="24"/>
          <w:lang w:val="en-GB"/>
        </w:rPr>
        <w:t xml:space="preserve">On 10 November 2011 the applicants were transferred to the </w:t>
      </w:r>
      <w:r w:rsidRPr="009C3F11">
        <w:rPr>
          <w:noProof/>
          <w:lang w:val="en-GB"/>
        </w:rPr>
        <w:t>guarded accommodation</w:t>
      </w:r>
      <w:r w:rsidRPr="009C3F11">
        <w:rPr>
          <w:szCs w:val="24"/>
          <w:lang w:val="en-GB"/>
        </w:rPr>
        <w:t xml:space="preserve"> of Szabolcs-Szatmár-Bereg County Police Department in Nyírbátor.</w:t>
      </w:r>
    </w:p>
    <w:p w:rsidR="00B10AFE" w:rsidRPr="009C3F11" w:rsidRDefault="00AF241E" w:rsidP="009C3F11">
      <w:pPr>
        <w:pStyle w:val="ECHRPara"/>
        <w:rPr>
          <w:rFonts w:ascii="Times New Roman" w:hAnsi="Times New Roman" w:cs="Times New Roman"/>
          <w:szCs w:val="24"/>
        </w:rPr>
      </w:pPr>
      <w:r w:rsidRPr="009C3F11">
        <w:rPr>
          <w:rFonts w:ascii="Times New Roman" w:hAnsi="Times New Roman" w:cs="Times New Roman"/>
          <w:szCs w:val="24"/>
        </w:rPr>
        <w:fldChar w:fldCharType="begin"/>
      </w:r>
      <w:r w:rsidRPr="009C3F11">
        <w:rPr>
          <w:rFonts w:ascii="Times New Roman" w:hAnsi="Times New Roman" w:cs="Times New Roman"/>
          <w:szCs w:val="24"/>
        </w:rPr>
        <w:instrText xml:space="preserve"> SEQ level0 \*arabic </w:instrText>
      </w:r>
      <w:r w:rsidRPr="009C3F11">
        <w:rPr>
          <w:rFonts w:ascii="Times New Roman" w:hAnsi="Times New Roman" w:cs="Times New Roman"/>
          <w:szCs w:val="24"/>
        </w:rPr>
        <w:fldChar w:fldCharType="separate"/>
      </w:r>
      <w:r w:rsidR="009C3F11" w:rsidRPr="009C3F11">
        <w:rPr>
          <w:rFonts w:ascii="Times New Roman" w:hAnsi="Times New Roman" w:cs="Times New Roman"/>
          <w:noProof/>
          <w:szCs w:val="24"/>
        </w:rPr>
        <w:t>10</w:t>
      </w:r>
      <w:r w:rsidRPr="009C3F11">
        <w:rPr>
          <w:rFonts w:ascii="Times New Roman" w:hAnsi="Times New Roman" w:cs="Times New Roman"/>
          <w:szCs w:val="24"/>
        </w:rPr>
        <w:fldChar w:fldCharType="end"/>
      </w:r>
      <w:r w:rsidRPr="009C3F11">
        <w:rPr>
          <w:rFonts w:ascii="Times New Roman" w:hAnsi="Times New Roman" w:cs="Times New Roman"/>
          <w:szCs w:val="24"/>
        </w:rPr>
        <w:t>.  </w:t>
      </w:r>
      <w:r w:rsidR="000E1434" w:rsidRPr="009C3F11">
        <w:rPr>
          <w:rFonts w:ascii="Times New Roman" w:hAnsi="Times New Roman" w:cs="Times New Roman"/>
          <w:szCs w:val="24"/>
        </w:rPr>
        <w:t>P</w:t>
      </w:r>
      <w:r w:rsidR="00C8238C" w:rsidRPr="009C3F11">
        <w:rPr>
          <w:rFonts w:ascii="Times New Roman" w:hAnsi="Times New Roman" w:cs="Times New Roman"/>
          <w:szCs w:val="24"/>
        </w:rPr>
        <w:t>reliminary</w:t>
      </w:r>
      <w:r w:rsidRPr="009C3F11">
        <w:rPr>
          <w:rFonts w:ascii="Times New Roman" w:hAnsi="Times New Roman" w:cs="Times New Roman"/>
          <w:szCs w:val="24"/>
        </w:rPr>
        <w:t xml:space="preserve"> asylum proceedings </w:t>
      </w:r>
      <w:r w:rsidR="000E1434" w:rsidRPr="009C3F11">
        <w:rPr>
          <w:rFonts w:ascii="Times New Roman" w:hAnsi="Times New Roman" w:cs="Times New Roman"/>
          <w:szCs w:val="24"/>
        </w:rPr>
        <w:t>were put in place</w:t>
      </w:r>
      <w:r w:rsidR="006F1675" w:rsidRPr="009C3F11">
        <w:rPr>
          <w:rFonts w:ascii="Times New Roman" w:hAnsi="Times New Roman" w:cs="Times New Roman"/>
          <w:szCs w:val="24"/>
        </w:rPr>
        <w:t xml:space="preserve"> on 10 November 2011</w:t>
      </w:r>
      <w:r w:rsidR="002F7179" w:rsidRPr="009C3F11">
        <w:rPr>
          <w:rFonts w:ascii="Times New Roman" w:hAnsi="Times New Roman" w:cs="Times New Roman"/>
          <w:szCs w:val="24"/>
        </w:rPr>
        <w:t>,</w:t>
      </w:r>
      <w:r w:rsidR="006F1675" w:rsidRPr="009C3F11">
        <w:rPr>
          <w:rFonts w:ascii="Times New Roman" w:hAnsi="Times New Roman" w:cs="Times New Roman"/>
          <w:szCs w:val="24"/>
        </w:rPr>
        <w:t xml:space="preserve"> and the immigration authorities were notified thereof. </w:t>
      </w:r>
      <w:r w:rsidR="006F6E83" w:rsidRPr="009C3F11">
        <w:rPr>
          <w:rFonts w:ascii="Times New Roman" w:hAnsi="Times New Roman" w:cs="Times New Roman"/>
          <w:szCs w:val="24"/>
        </w:rPr>
        <w:t>On 9 December 2011</w:t>
      </w:r>
      <w:r w:rsidRPr="009C3F11">
        <w:rPr>
          <w:rFonts w:ascii="Times New Roman" w:hAnsi="Times New Roman" w:cs="Times New Roman"/>
          <w:szCs w:val="24"/>
        </w:rPr>
        <w:t xml:space="preserve"> the applicants were interviewed by the</w:t>
      </w:r>
      <w:r w:rsidR="00FF2EC2" w:rsidRPr="009C3F11">
        <w:rPr>
          <w:rFonts w:ascii="Times New Roman" w:hAnsi="Times New Roman" w:cs="Times New Roman"/>
          <w:szCs w:val="24"/>
        </w:rPr>
        <w:t xml:space="preserve"> Citizenship and Immigration Authority (hereinafter: </w:t>
      </w:r>
      <w:r w:rsidR="0069360E" w:rsidRPr="009C3F11">
        <w:rPr>
          <w:rFonts w:ascii="Times New Roman" w:hAnsi="Times New Roman" w:cs="Times New Roman"/>
          <w:szCs w:val="24"/>
        </w:rPr>
        <w:t>“</w:t>
      </w:r>
      <w:r w:rsidR="00555F7A" w:rsidRPr="009C3F11">
        <w:rPr>
          <w:rFonts w:ascii="Times New Roman" w:hAnsi="Times New Roman" w:cs="Times New Roman"/>
          <w:szCs w:val="24"/>
        </w:rPr>
        <w:t xml:space="preserve">asylum </w:t>
      </w:r>
      <w:r w:rsidR="00FF2EC2" w:rsidRPr="009C3F11">
        <w:rPr>
          <w:rFonts w:ascii="Times New Roman" w:hAnsi="Times New Roman" w:cs="Times New Roman"/>
          <w:szCs w:val="24"/>
        </w:rPr>
        <w:t>authority</w:t>
      </w:r>
      <w:r w:rsidR="0069360E" w:rsidRPr="009C3F11">
        <w:rPr>
          <w:rFonts w:ascii="Times New Roman" w:hAnsi="Times New Roman" w:cs="Times New Roman"/>
          <w:szCs w:val="24"/>
        </w:rPr>
        <w:t>”</w:t>
      </w:r>
      <w:r w:rsidR="00B10AFE" w:rsidRPr="009C3F11">
        <w:rPr>
          <w:rFonts w:ascii="Times New Roman" w:hAnsi="Times New Roman" w:cs="Times New Roman"/>
          <w:szCs w:val="24"/>
        </w:rPr>
        <w:t>)</w:t>
      </w:r>
    </w:p>
    <w:p w:rsidR="008318D7" w:rsidRPr="009C3F11" w:rsidRDefault="00AF241E" w:rsidP="009C3F11">
      <w:pPr>
        <w:pStyle w:val="ECHRPara"/>
        <w:rPr>
          <w:rFonts w:ascii="Times New Roman" w:hAnsi="Times New Roman" w:cs="Times New Roman"/>
          <w:szCs w:val="24"/>
        </w:rPr>
      </w:pPr>
      <w:r w:rsidRPr="009C3F11">
        <w:rPr>
          <w:rFonts w:ascii="Times New Roman" w:hAnsi="Times New Roman" w:cs="Times New Roman"/>
          <w:szCs w:val="24"/>
        </w:rPr>
        <w:t>On 12</w:t>
      </w:r>
      <w:r w:rsidR="00B42506" w:rsidRPr="009C3F11">
        <w:rPr>
          <w:rFonts w:ascii="Times New Roman" w:hAnsi="Times New Roman" w:cs="Times New Roman"/>
          <w:szCs w:val="24"/>
        </w:rPr>
        <w:t> </w:t>
      </w:r>
      <w:r w:rsidRPr="009C3F11">
        <w:rPr>
          <w:rFonts w:ascii="Times New Roman" w:hAnsi="Times New Roman" w:cs="Times New Roman"/>
          <w:szCs w:val="24"/>
        </w:rPr>
        <w:t xml:space="preserve">December 2011 their case was admitted to the “in-merit phase” by a decision of the </w:t>
      </w:r>
      <w:r w:rsidR="00374F58" w:rsidRPr="009C3F11">
        <w:rPr>
          <w:rFonts w:ascii="Times New Roman" w:hAnsi="Times New Roman" w:cs="Times New Roman"/>
          <w:szCs w:val="24"/>
        </w:rPr>
        <w:t xml:space="preserve">asylum </w:t>
      </w:r>
      <w:r w:rsidR="00FF2EC2" w:rsidRPr="009C3F11">
        <w:rPr>
          <w:rFonts w:ascii="Times New Roman" w:hAnsi="Times New Roman" w:cs="Times New Roman"/>
          <w:szCs w:val="24"/>
        </w:rPr>
        <w:t>authority</w:t>
      </w:r>
      <w:r w:rsidRPr="009C3F11">
        <w:rPr>
          <w:rFonts w:ascii="Times New Roman" w:hAnsi="Times New Roman" w:cs="Times New Roman"/>
          <w:szCs w:val="24"/>
        </w:rPr>
        <w:t xml:space="preserve">, </w:t>
      </w:r>
      <w:r w:rsidR="00C8238C" w:rsidRPr="009C3F11">
        <w:rPr>
          <w:rFonts w:ascii="Times New Roman" w:hAnsi="Times New Roman" w:cs="Times New Roman"/>
          <w:szCs w:val="24"/>
        </w:rPr>
        <w:t>in view</w:t>
      </w:r>
      <w:r w:rsidR="0069360E" w:rsidRPr="009C3F11">
        <w:rPr>
          <w:rFonts w:ascii="Times New Roman" w:hAnsi="Times New Roman" w:cs="Times New Roman"/>
          <w:szCs w:val="24"/>
        </w:rPr>
        <w:t xml:space="preserve"> of the fact</w:t>
      </w:r>
      <w:r w:rsidR="00C8238C" w:rsidRPr="009C3F11">
        <w:rPr>
          <w:rFonts w:ascii="Times New Roman" w:hAnsi="Times New Roman" w:cs="Times New Roman"/>
          <w:szCs w:val="24"/>
        </w:rPr>
        <w:t>, among other</w:t>
      </w:r>
      <w:r w:rsidR="0069360E" w:rsidRPr="009C3F11">
        <w:rPr>
          <w:rFonts w:ascii="Times New Roman" w:hAnsi="Times New Roman" w:cs="Times New Roman"/>
          <w:szCs w:val="24"/>
        </w:rPr>
        <w:t xml:space="preserve"> things</w:t>
      </w:r>
      <w:r w:rsidR="00C8238C" w:rsidRPr="009C3F11">
        <w:rPr>
          <w:rFonts w:ascii="Times New Roman" w:hAnsi="Times New Roman" w:cs="Times New Roman"/>
          <w:szCs w:val="24"/>
        </w:rPr>
        <w:t xml:space="preserve">, </w:t>
      </w:r>
      <w:r w:rsidRPr="009C3F11">
        <w:rPr>
          <w:rFonts w:ascii="Times New Roman" w:hAnsi="Times New Roman" w:cs="Times New Roman"/>
          <w:szCs w:val="24"/>
        </w:rPr>
        <w:t xml:space="preserve">that there </w:t>
      </w:r>
      <w:r w:rsidR="006F6E83" w:rsidRPr="009C3F11">
        <w:rPr>
          <w:rFonts w:ascii="Times New Roman" w:hAnsi="Times New Roman" w:cs="Times New Roman"/>
          <w:szCs w:val="24"/>
        </w:rPr>
        <w:t>existed</w:t>
      </w:r>
      <w:r w:rsidRPr="009C3F11">
        <w:rPr>
          <w:rFonts w:ascii="Times New Roman" w:hAnsi="Times New Roman" w:cs="Times New Roman"/>
          <w:szCs w:val="24"/>
        </w:rPr>
        <w:t xml:space="preserve"> no “safe third country” in their respect.</w:t>
      </w:r>
    </w:p>
    <w:p w:rsidR="008318D7" w:rsidRPr="009C3F11" w:rsidRDefault="00FB5502" w:rsidP="009C3F11">
      <w:pPr>
        <w:pStyle w:val="ECHRPara"/>
        <w:rPr>
          <w:lang w:val="en-GB"/>
        </w:rPr>
      </w:pPr>
      <w:r w:rsidRPr="009C3F11">
        <w:rPr>
          <w:rFonts w:ascii="Times New Roman" w:hAnsi="Times New Roman" w:cs="Times New Roman"/>
          <w:szCs w:val="24"/>
        </w:rPr>
        <w:fldChar w:fldCharType="begin"/>
      </w:r>
      <w:r w:rsidRPr="009C3F11">
        <w:rPr>
          <w:rFonts w:ascii="Times New Roman" w:hAnsi="Times New Roman" w:cs="Times New Roman"/>
          <w:szCs w:val="24"/>
        </w:rPr>
        <w:instrText xml:space="preserve"> SEQ level0 \*arabic </w:instrText>
      </w:r>
      <w:r w:rsidRPr="009C3F11">
        <w:rPr>
          <w:rFonts w:ascii="Times New Roman" w:hAnsi="Times New Roman" w:cs="Times New Roman"/>
          <w:szCs w:val="24"/>
        </w:rPr>
        <w:fldChar w:fldCharType="separate"/>
      </w:r>
      <w:r w:rsidR="009C3F11" w:rsidRPr="009C3F11">
        <w:rPr>
          <w:rFonts w:ascii="Times New Roman" w:hAnsi="Times New Roman" w:cs="Times New Roman"/>
          <w:noProof/>
          <w:szCs w:val="24"/>
        </w:rPr>
        <w:t>11</w:t>
      </w:r>
      <w:r w:rsidRPr="009C3F11">
        <w:rPr>
          <w:rFonts w:ascii="Times New Roman" w:hAnsi="Times New Roman" w:cs="Times New Roman"/>
          <w:szCs w:val="24"/>
        </w:rPr>
        <w:fldChar w:fldCharType="end"/>
      </w:r>
      <w:r w:rsidRPr="009C3F11">
        <w:rPr>
          <w:rFonts w:ascii="Times New Roman" w:hAnsi="Times New Roman" w:cs="Times New Roman"/>
          <w:szCs w:val="24"/>
        </w:rPr>
        <w:t>.  </w:t>
      </w:r>
      <w:r w:rsidR="00470E82" w:rsidRPr="009C3F11">
        <w:rPr>
          <w:rFonts w:ascii="Times New Roman" w:hAnsi="Times New Roman" w:cs="Times New Roman"/>
          <w:szCs w:val="24"/>
        </w:rPr>
        <w:t>Meanwhile, o</w:t>
      </w:r>
      <w:r w:rsidR="00CF46B6" w:rsidRPr="009C3F11">
        <w:rPr>
          <w:lang w:val="en-GB"/>
        </w:rPr>
        <w:t xml:space="preserve">n 8 November 2011 the Kiskunhalas District Court </w:t>
      </w:r>
      <w:r w:rsidR="002F7179" w:rsidRPr="009C3F11">
        <w:rPr>
          <w:lang w:val="en-GB"/>
        </w:rPr>
        <w:t xml:space="preserve">had </w:t>
      </w:r>
      <w:r w:rsidR="00DB6780" w:rsidRPr="009C3F11">
        <w:rPr>
          <w:lang w:val="en-GB"/>
        </w:rPr>
        <w:t xml:space="preserve">heard the applicants, assisted by a guardian </w:t>
      </w:r>
      <w:r w:rsidR="00DB6780" w:rsidRPr="009C3F11">
        <w:rPr>
          <w:i/>
          <w:lang w:val="en-GB"/>
        </w:rPr>
        <w:t>ad litem</w:t>
      </w:r>
      <w:r w:rsidR="00DB6780" w:rsidRPr="009C3F11">
        <w:rPr>
          <w:lang w:val="en-GB"/>
        </w:rPr>
        <w:t xml:space="preserve"> and an interpreter, and </w:t>
      </w:r>
      <w:r w:rsidR="002F7179" w:rsidRPr="009C3F11">
        <w:rPr>
          <w:lang w:val="en-GB"/>
        </w:rPr>
        <w:t xml:space="preserve">had </w:t>
      </w:r>
      <w:r w:rsidR="00DB6780" w:rsidRPr="009C3F11">
        <w:rPr>
          <w:lang w:val="en-GB"/>
        </w:rPr>
        <w:t xml:space="preserve">extended their </w:t>
      </w:r>
      <w:r w:rsidR="00CF46B6" w:rsidRPr="009C3F11">
        <w:rPr>
          <w:lang w:val="en-GB"/>
        </w:rPr>
        <w:t>detention until 5 December 2011</w:t>
      </w:r>
      <w:r w:rsidR="002F7179" w:rsidRPr="009C3F11">
        <w:rPr>
          <w:lang w:val="en-GB"/>
        </w:rPr>
        <w:t>. Relying on section </w:t>
      </w:r>
      <w:r w:rsidR="00DB6780" w:rsidRPr="009C3F11">
        <w:rPr>
          <w:lang w:val="en-GB"/>
        </w:rPr>
        <w:t xml:space="preserve">54(1) b) of the Immigration Act, it </w:t>
      </w:r>
      <w:r w:rsidR="00B95884" w:rsidRPr="009C3F11">
        <w:rPr>
          <w:lang w:val="en-GB"/>
        </w:rPr>
        <w:t>endors</w:t>
      </w:r>
      <w:r w:rsidR="00DB6780" w:rsidRPr="009C3F11">
        <w:rPr>
          <w:lang w:val="en-GB"/>
        </w:rPr>
        <w:t xml:space="preserve">ed </w:t>
      </w:r>
      <w:r w:rsidR="00CF43D6" w:rsidRPr="009C3F11">
        <w:rPr>
          <w:lang w:val="en-GB"/>
        </w:rPr>
        <w:t>in essence</w:t>
      </w:r>
      <w:r w:rsidR="00B95884" w:rsidRPr="009C3F11">
        <w:rPr>
          <w:lang w:val="en-GB"/>
        </w:rPr>
        <w:t xml:space="preserve"> the decision </w:t>
      </w:r>
      <w:r w:rsidR="00B95884" w:rsidRPr="009C3F11">
        <w:rPr>
          <w:lang w:val="en-GB"/>
        </w:rPr>
        <w:lastRenderedPageBreak/>
        <w:t>of 6 November 2011 of the Csongrád County Police Department</w:t>
      </w:r>
      <w:r w:rsidR="00DB6780" w:rsidRPr="009C3F11">
        <w:rPr>
          <w:lang w:val="en-GB"/>
        </w:rPr>
        <w:t xml:space="preserve">, saying that the applicants, in </w:t>
      </w:r>
      <w:r w:rsidR="002F7179" w:rsidRPr="009C3F11">
        <w:rPr>
          <w:lang w:val="en-GB"/>
        </w:rPr>
        <w:t>a</w:t>
      </w:r>
      <w:r w:rsidR="00DB6780" w:rsidRPr="009C3F11">
        <w:rPr>
          <w:lang w:val="en-GB"/>
        </w:rPr>
        <w:t xml:space="preserve"> state of illegal entry, were likely to frustrate their deportation.</w:t>
      </w:r>
    </w:p>
    <w:p w:rsidR="008318D7" w:rsidRPr="009C3F11" w:rsidRDefault="00FF65AA" w:rsidP="009C3F11">
      <w:pPr>
        <w:pStyle w:val="ECHRPara"/>
        <w:rPr>
          <w:lang w:val="en-GB"/>
        </w:rPr>
      </w:pPr>
      <w:r w:rsidRPr="009C3F11">
        <w:rPr>
          <w:lang w:val="en-GB"/>
        </w:rPr>
        <w:t>On 29 November and 30 December 2011 t</w:t>
      </w:r>
      <w:r w:rsidR="00FB5502" w:rsidRPr="009C3F11">
        <w:rPr>
          <w:lang w:val="en-GB"/>
        </w:rPr>
        <w:t>he detention was extended</w:t>
      </w:r>
      <w:r w:rsidR="00F80FC7" w:rsidRPr="009C3F11">
        <w:rPr>
          <w:lang w:val="en-GB"/>
        </w:rPr>
        <w:t xml:space="preserve"> again</w:t>
      </w:r>
      <w:r w:rsidR="00FB5502" w:rsidRPr="009C3F11">
        <w:rPr>
          <w:lang w:val="en-GB"/>
        </w:rPr>
        <w:t xml:space="preserve"> </w:t>
      </w:r>
      <w:r w:rsidR="006771E3" w:rsidRPr="009C3F11">
        <w:rPr>
          <w:lang w:val="en-GB"/>
        </w:rPr>
        <w:t xml:space="preserve">by </w:t>
      </w:r>
      <w:r w:rsidR="00E00BE8" w:rsidRPr="009C3F11">
        <w:rPr>
          <w:lang w:val="en-GB"/>
        </w:rPr>
        <w:t xml:space="preserve">summary </w:t>
      </w:r>
      <w:r w:rsidR="006771E3" w:rsidRPr="009C3F11">
        <w:rPr>
          <w:lang w:val="en-GB"/>
        </w:rPr>
        <w:t xml:space="preserve">decisions </w:t>
      </w:r>
      <w:r w:rsidR="00E00BE8" w:rsidRPr="009C3F11">
        <w:rPr>
          <w:lang w:val="en-GB"/>
        </w:rPr>
        <w:t>of the Nyírbátor District Court</w:t>
      </w:r>
      <w:r w:rsidRPr="009C3F11">
        <w:rPr>
          <w:lang w:val="en-GB"/>
        </w:rPr>
        <w:t>,</w:t>
      </w:r>
      <w:r w:rsidR="00E00BE8" w:rsidRPr="009C3F11">
        <w:rPr>
          <w:lang w:val="en-GB"/>
        </w:rPr>
        <w:t xml:space="preserve"> referring to the </w:t>
      </w:r>
      <w:r w:rsidR="00D46375" w:rsidRPr="009C3F11">
        <w:rPr>
          <w:lang w:val="en-GB"/>
        </w:rPr>
        <w:t>immigration authority</w:t>
      </w:r>
      <w:r w:rsidR="009C3F11" w:rsidRPr="009C3F11">
        <w:rPr>
          <w:lang w:val="en-GB"/>
        </w:rPr>
        <w:t>’</w:t>
      </w:r>
      <w:r w:rsidR="00D46375" w:rsidRPr="009C3F11">
        <w:rPr>
          <w:lang w:val="en-GB"/>
        </w:rPr>
        <w:t xml:space="preserve">s </w:t>
      </w:r>
      <w:r w:rsidR="00F42DAF" w:rsidRPr="009C3F11">
        <w:rPr>
          <w:lang w:val="en-GB"/>
        </w:rPr>
        <w:t xml:space="preserve">renewed requests to have the applicants detained for the same reasons as before </w:t>
      </w:r>
      <w:r w:rsidR="00E00BE8" w:rsidRPr="009C3F11">
        <w:rPr>
          <w:lang w:val="en-GB"/>
        </w:rPr>
        <w:t>and stating that the circumstances had not changed. The</w:t>
      </w:r>
      <w:r w:rsidRPr="009C3F11">
        <w:rPr>
          <w:lang w:val="en-GB"/>
        </w:rPr>
        <w:t>se</w:t>
      </w:r>
      <w:r w:rsidR="00E00BE8" w:rsidRPr="009C3F11">
        <w:rPr>
          <w:lang w:val="en-GB"/>
        </w:rPr>
        <w:t xml:space="preserve"> </w:t>
      </w:r>
      <w:r w:rsidR="00470E82" w:rsidRPr="009C3F11">
        <w:rPr>
          <w:lang w:val="en-GB"/>
        </w:rPr>
        <w:t xml:space="preserve">latter </w:t>
      </w:r>
      <w:r w:rsidR="00E00BE8" w:rsidRPr="009C3F11">
        <w:rPr>
          <w:lang w:val="en-GB"/>
        </w:rPr>
        <w:t xml:space="preserve">decisions </w:t>
      </w:r>
      <w:r w:rsidRPr="009C3F11">
        <w:rPr>
          <w:lang w:val="en-GB"/>
        </w:rPr>
        <w:t>made no reference</w:t>
      </w:r>
      <w:r w:rsidR="00E00BE8" w:rsidRPr="009C3F11">
        <w:rPr>
          <w:lang w:val="en-GB"/>
        </w:rPr>
        <w:t xml:space="preserve"> to the on</w:t>
      </w:r>
      <w:r w:rsidRPr="009C3F11">
        <w:rPr>
          <w:lang w:val="en-GB"/>
        </w:rPr>
        <w:t>-</w:t>
      </w:r>
      <w:r w:rsidR="00E00BE8" w:rsidRPr="009C3F11">
        <w:rPr>
          <w:lang w:val="en-GB"/>
        </w:rPr>
        <w:t>going asylum proceedings.</w:t>
      </w:r>
    </w:p>
    <w:p w:rsidR="00800F69" w:rsidRPr="009C3F11" w:rsidRDefault="00E00BE8" w:rsidP="009C3F11">
      <w:pPr>
        <w:pStyle w:val="ECHRPara"/>
        <w:rPr>
          <w:lang w:val="en-GB"/>
        </w:rPr>
      </w:pPr>
      <w:r w:rsidRPr="009C3F11">
        <w:rPr>
          <w:lang w:val="en-GB"/>
        </w:rPr>
        <w:t xml:space="preserve">On </w:t>
      </w:r>
      <w:r w:rsidR="00FB5502" w:rsidRPr="009C3F11">
        <w:rPr>
          <w:lang w:val="en-GB"/>
        </w:rPr>
        <w:t>1</w:t>
      </w:r>
      <w:r w:rsidR="00FF65AA" w:rsidRPr="009C3F11">
        <w:rPr>
          <w:lang w:val="en-GB"/>
        </w:rPr>
        <w:t> </w:t>
      </w:r>
      <w:r w:rsidR="00FB5502" w:rsidRPr="009C3F11">
        <w:rPr>
          <w:lang w:val="en-GB"/>
        </w:rPr>
        <w:t xml:space="preserve">February 2012 </w:t>
      </w:r>
      <w:r w:rsidRPr="009C3F11">
        <w:rPr>
          <w:lang w:val="en-GB"/>
        </w:rPr>
        <w:t>t</w:t>
      </w:r>
      <w:r w:rsidR="00FB5502" w:rsidRPr="009C3F11">
        <w:rPr>
          <w:lang w:val="en-GB"/>
        </w:rPr>
        <w:t xml:space="preserve">he </w:t>
      </w:r>
      <w:r w:rsidRPr="009C3F11">
        <w:rPr>
          <w:lang w:val="en-GB"/>
        </w:rPr>
        <w:t xml:space="preserve">same court </w:t>
      </w:r>
      <w:r w:rsidR="00FF65AA" w:rsidRPr="009C3F11">
        <w:rPr>
          <w:lang w:val="en-GB"/>
        </w:rPr>
        <w:t xml:space="preserve">again </w:t>
      </w:r>
      <w:r w:rsidRPr="009C3F11">
        <w:rPr>
          <w:lang w:val="en-GB"/>
        </w:rPr>
        <w:t xml:space="preserve">extended the </w:t>
      </w:r>
      <w:r w:rsidR="00FF65AA" w:rsidRPr="009C3F11">
        <w:rPr>
          <w:lang w:val="en-GB"/>
        </w:rPr>
        <w:t>applicants</w:t>
      </w:r>
      <w:r w:rsidR="009C3F11" w:rsidRPr="009C3F11">
        <w:rPr>
          <w:lang w:val="en-GB"/>
        </w:rPr>
        <w:t>’</w:t>
      </w:r>
      <w:r w:rsidR="00FF65AA" w:rsidRPr="009C3F11">
        <w:rPr>
          <w:lang w:val="en-GB"/>
        </w:rPr>
        <w:t xml:space="preserve"> </w:t>
      </w:r>
      <w:r w:rsidRPr="009C3F11">
        <w:rPr>
          <w:lang w:val="en-GB"/>
        </w:rPr>
        <w:t>detention</w:t>
      </w:r>
      <w:r w:rsidR="00F42DAF" w:rsidRPr="009C3F11">
        <w:rPr>
          <w:lang w:val="en-GB"/>
        </w:rPr>
        <w:t xml:space="preserve"> on the same basis</w:t>
      </w:r>
      <w:r w:rsidR="00762926" w:rsidRPr="009C3F11">
        <w:rPr>
          <w:lang w:val="en-GB"/>
        </w:rPr>
        <w:t>,</w:t>
      </w:r>
      <w:r w:rsidRPr="009C3F11">
        <w:rPr>
          <w:lang w:val="en-GB"/>
        </w:rPr>
        <w:t xml:space="preserve"> </w:t>
      </w:r>
      <w:r w:rsidR="00D96EEC" w:rsidRPr="009C3F11">
        <w:rPr>
          <w:lang w:val="en-GB"/>
        </w:rPr>
        <w:t>mentioning</w:t>
      </w:r>
      <w:r w:rsidRPr="009C3F11">
        <w:rPr>
          <w:lang w:val="en-GB"/>
        </w:rPr>
        <w:t xml:space="preserve"> that </w:t>
      </w:r>
      <w:r w:rsidR="00800F69" w:rsidRPr="009C3F11">
        <w:rPr>
          <w:lang w:val="en-GB"/>
        </w:rPr>
        <w:t>the</w:t>
      </w:r>
      <w:r w:rsidRPr="009C3F11">
        <w:rPr>
          <w:lang w:val="en-GB"/>
        </w:rPr>
        <w:t>ir</w:t>
      </w:r>
      <w:r w:rsidR="00800F69" w:rsidRPr="009C3F11">
        <w:rPr>
          <w:lang w:val="en-GB"/>
        </w:rPr>
        <w:t xml:space="preserve"> expul</w:t>
      </w:r>
      <w:r w:rsidR="007556E0" w:rsidRPr="009C3F11">
        <w:rPr>
          <w:lang w:val="en-GB"/>
        </w:rPr>
        <w:t>sion was suspended due to their</w:t>
      </w:r>
      <w:r w:rsidR="00800F69" w:rsidRPr="009C3F11">
        <w:rPr>
          <w:lang w:val="en-GB"/>
        </w:rPr>
        <w:t xml:space="preserve"> </w:t>
      </w:r>
      <w:r w:rsidR="00F42DAF" w:rsidRPr="009C3F11">
        <w:rPr>
          <w:lang w:val="en-GB"/>
        </w:rPr>
        <w:t>pending asylum applications</w:t>
      </w:r>
      <w:r w:rsidR="00800F69" w:rsidRPr="009C3F11">
        <w:rPr>
          <w:lang w:val="en-GB"/>
        </w:rPr>
        <w:t>.</w:t>
      </w:r>
    </w:p>
    <w:p w:rsidR="008318D7" w:rsidRPr="009C3F11" w:rsidRDefault="00FB5502" w:rsidP="009C3F11">
      <w:pPr>
        <w:pStyle w:val="ECHRPara"/>
        <w:rPr>
          <w:rFonts w:ascii="Times New Roman" w:hAnsi="Times New Roman" w:cs="Times New Roman"/>
          <w:szCs w:val="24"/>
        </w:rPr>
      </w:pPr>
      <w:r w:rsidRPr="009C3F11">
        <w:rPr>
          <w:rFonts w:ascii="Times New Roman" w:hAnsi="Times New Roman" w:cs="Times New Roman"/>
          <w:szCs w:val="24"/>
        </w:rPr>
        <w:fldChar w:fldCharType="begin"/>
      </w:r>
      <w:r w:rsidRPr="009C3F11">
        <w:rPr>
          <w:rFonts w:ascii="Times New Roman" w:hAnsi="Times New Roman" w:cs="Times New Roman"/>
          <w:szCs w:val="24"/>
        </w:rPr>
        <w:instrText xml:space="preserve"> SEQ level0 \*arabic </w:instrText>
      </w:r>
      <w:r w:rsidRPr="009C3F11">
        <w:rPr>
          <w:rFonts w:ascii="Times New Roman" w:hAnsi="Times New Roman" w:cs="Times New Roman"/>
          <w:szCs w:val="24"/>
        </w:rPr>
        <w:fldChar w:fldCharType="separate"/>
      </w:r>
      <w:r w:rsidR="009C3F11" w:rsidRPr="009C3F11">
        <w:rPr>
          <w:rFonts w:ascii="Times New Roman" w:hAnsi="Times New Roman" w:cs="Times New Roman"/>
          <w:noProof/>
          <w:szCs w:val="24"/>
        </w:rPr>
        <w:t>12</w:t>
      </w:r>
      <w:r w:rsidRPr="009C3F11">
        <w:rPr>
          <w:rFonts w:ascii="Times New Roman" w:hAnsi="Times New Roman" w:cs="Times New Roman"/>
          <w:szCs w:val="24"/>
        </w:rPr>
        <w:fldChar w:fldCharType="end"/>
      </w:r>
      <w:r w:rsidRPr="009C3F11">
        <w:rPr>
          <w:rFonts w:ascii="Times New Roman" w:hAnsi="Times New Roman" w:cs="Times New Roman"/>
          <w:szCs w:val="24"/>
        </w:rPr>
        <w:t>.  </w:t>
      </w:r>
      <w:r w:rsidR="00AF241E" w:rsidRPr="009C3F11">
        <w:rPr>
          <w:rFonts w:ascii="Times New Roman" w:hAnsi="Times New Roman" w:cs="Times New Roman"/>
          <w:szCs w:val="24"/>
        </w:rPr>
        <w:t>On 17 January 2012 the applicants</w:t>
      </w:r>
      <w:r w:rsidR="009C3F11" w:rsidRPr="009C3F11">
        <w:rPr>
          <w:rFonts w:ascii="Times New Roman" w:hAnsi="Times New Roman" w:cs="Times New Roman"/>
          <w:szCs w:val="24"/>
        </w:rPr>
        <w:t>’</w:t>
      </w:r>
      <w:r w:rsidR="00AF241E" w:rsidRPr="009C3F11">
        <w:rPr>
          <w:rFonts w:ascii="Times New Roman" w:hAnsi="Times New Roman" w:cs="Times New Roman"/>
          <w:szCs w:val="24"/>
        </w:rPr>
        <w:t xml:space="preserve"> lawyer requested their release</w:t>
      </w:r>
      <w:r w:rsidR="0069360E" w:rsidRPr="009C3F11">
        <w:rPr>
          <w:rFonts w:ascii="Times New Roman" w:hAnsi="Times New Roman" w:cs="Times New Roman"/>
          <w:szCs w:val="24"/>
        </w:rPr>
        <w:t>,</w:t>
      </w:r>
      <w:r w:rsidR="00AF241E" w:rsidRPr="009C3F11">
        <w:rPr>
          <w:rFonts w:ascii="Times New Roman" w:hAnsi="Times New Roman" w:cs="Times New Roman"/>
          <w:szCs w:val="24"/>
        </w:rPr>
        <w:t xml:space="preserve"> </w:t>
      </w:r>
      <w:r w:rsidR="00B42506" w:rsidRPr="009C3F11">
        <w:rPr>
          <w:rFonts w:ascii="Times New Roman" w:hAnsi="Times New Roman" w:cs="Times New Roman"/>
          <w:szCs w:val="24"/>
        </w:rPr>
        <w:t>but in vain</w:t>
      </w:r>
      <w:r w:rsidR="00AF241E" w:rsidRPr="009C3F11">
        <w:rPr>
          <w:rFonts w:ascii="Times New Roman" w:hAnsi="Times New Roman" w:cs="Times New Roman"/>
          <w:szCs w:val="24"/>
        </w:rPr>
        <w:t xml:space="preserve">. </w:t>
      </w:r>
      <w:r w:rsidR="000E1434" w:rsidRPr="009C3F11">
        <w:rPr>
          <w:rFonts w:ascii="Times New Roman" w:hAnsi="Times New Roman" w:cs="Times New Roman"/>
          <w:szCs w:val="24"/>
        </w:rPr>
        <w:t>(The date as of which they obtained legal representation is not known.)</w:t>
      </w:r>
      <w:r w:rsidR="00F42DAF" w:rsidRPr="009C3F11">
        <w:rPr>
          <w:rFonts w:ascii="Times New Roman" w:hAnsi="Times New Roman" w:cs="Times New Roman"/>
          <w:szCs w:val="24"/>
        </w:rPr>
        <w:t xml:space="preserve"> </w:t>
      </w:r>
      <w:r w:rsidR="00AF241E" w:rsidRPr="009C3F11">
        <w:rPr>
          <w:rFonts w:ascii="Times New Roman" w:hAnsi="Times New Roman" w:cs="Times New Roman"/>
          <w:szCs w:val="24"/>
        </w:rPr>
        <w:t xml:space="preserve">A </w:t>
      </w:r>
      <w:r w:rsidR="00B42506" w:rsidRPr="009C3F11">
        <w:rPr>
          <w:rFonts w:ascii="Times New Roman" w:hAnsi="Times New Roman" w:cs="Times New Roman"/>
          <w:szCs w:val="24"/>
        </w:rPr>
        <w:t xml:space="preserve">subsequent </w:t>
      </w:r>
      <w:r w:rsidR="00AF241E" w:rsidRPr="009C3F11">
        <w:rPr>
          <w:rFonts w:ascii="Times New Roman" w:hAnsi="Times New Roman" w:cs="Times New Roman"/>
          <w:szCs w:val="24"/>
        </w:rPr>
        <w:t xml:space="preserve">request for judicial review </w:t>
      </w:r>
      <w:r w:rsidR="00E015AE" w:rsidRPr="009C3F11">
        <w:rPr>
          <w:rFonts w:ascii="Times New Roman" w:hAnsi="Times New Roman" w:cs="Times New Roman"/>
          <w:szCs w:val="24"/>
        </w:rPr>
        <w:t xml:space="preserve">of their detention </w:t>
      </w:r>
      <w:r w:rsidR="00AF241E" w:rsidRPr="009C3F11">
        <w:rPr>
          <w:rFonts w:ascii="Times New Roman" w:hAnsi="Times New Roman" w:cs="Times New Roman"/>
          <w:szCs w:val="24"/>
        </w:rPr>
        <w:t>under sections 54(6)</w:t>
      </w:r>
      <w:r w:rsidR="002F7179" w:rsidRPr="009C3F11">
        <w:rPr>
          <w:rFonts w:ascii="Times New Roman" w:hAnsi="Times New Roman" w:cs="Times New Roman"/>
          <w:szCs w:val="24"/>
        </w:rPr>
        <w:t>(</w:t>
      </w:r>
      <w:r w:rsidR="00AF241E" w:rsidRPr="009C3F11">
        <w:rPr>
          <w:rFonts w:ascii="Times New Roman" w:hAnsi="Times New Roman" w:cs="Times New Roman"/>
          <w:szCs w:val="24"/>
        </w:rPr>
        <w:t>b) of the Immigration Act was to no avail</w:t>
      </w:r>
      <w:r w:rsidR="00B42506" w:rsidRPr="009C3F11">
        <w:rPr>
          <w:rFonts w:ascii="Times New Roman" w:hAnsi="Times New Roman" w:cs="Times New Roman"/>
          <w:szCs w:val="24"/>
        </w:rPr>
        <w:t xml:space="preserve"> either</w:t>
      </w:r>
      <w:r w:rsidR="00AF241E" w:rsidRPr="009C3F11">
        <w:rPr>
          <w:rFonts w:ascii="Times New Roman" w:hAnsi="Times New Roman" w:cs="Times New Roman"/>
          <w:szCs w:val="24"/>
        </w:rPr>
        <w:t>.</w:t>
      </w:r>
    </w:p>
    <w:p w:rsidR="00850467" w:rsidRPr="009C3F11" w:rsidRDefault="00F42DAF" w:rsidP="009C3F11">
      <w:pPr>
        <w:pStyle w:val="ECHRPara"/>
        <w:rPr>
          <w:rFonts w:ascii="Times New Roman" w:hAnsi="Times New Roman" w:cs="Times New Roman"/>
          <w:szCs w:val="24"/>
        </w:rPr>
      </w:pPr>
      <w:r w:rsidRPr="009C3F11">
        <w:rPr>
          <w:rFonts w:ascii="Times New Roman" w:hAnsi="Times New Roman" w:cs="Times New Roman"/>
          <w:szCs w:val="24"/>
        </w:rPr>
        <w:fldChar w:fldCharType="begin"/>
      </w:r>
      <w:r w:rsidRPr="009C3F11">
        <w:rPr>
          <w:rFonts w:ascii="Times New Roman" w:hAnsi="Times New Roman" w:cs="Times New Roman"/>
          <w:szCs w:val="24"/>
        </w:rPr>
        <w:instrText xml:space="preserve"> SEQ level0 \*arabic </w:instrText>
      </w:r>
      <w:r w:rsidRPr="009C3F11">
        <w:rPr>
          <w:rFonts w:ascii="Times New Roman" w:hAnsi="Times New Roman" w:cs="Times New Roman"/>
          <w:szCs w:val="24"/>
        </w:rPr>
        <w:fldChar w:fldCharType="separate"/>
      </w:r>
      <w:r w:rsidR="009C3F11" w:rsidRPr="009C3F11">
        <w:rPr>
          <w:rFonts w:ascii="Times New Roman" w:hAnsi="Times New Roman" w:cs="Times New Roman"/>
          <w:noProof/>
          <w:szCs w:val="24"/>
        </w:rPr>
        <w:t>13</w:t>
      </w:r>
      <w:r w:rsidRPr="009C3F11">
        <w:rPr>
          <w:rFonts w:ascii="Times New Roman" w:hAnsi="Times New Roman" w:cs="Times New Roman"/>
          <w:szCs w:val="24"/>
        </w:rPr>
        <w:fldChar w:fldCharType="end"/>
      </w:r>
      <w:r w:rsidRPr="009C3F11">
        <w:rPr>
          <w:rFonts w:ascii="Times New Roman" w:hAnsi="Times New Roman" w:cs="Times New Roman"/>
          <w:szCs w:val="24"/>
        </w:rPr>
        <w:t xml:space="preserve">.  On 3 March 2012 </w:t>
      </w:r>
      <w:r w:rsidR="00AF241E" w:rsidRPr="009C3F11">
        <w:rPr>
          <w:rFonts w:ascii="Times New Roman" w:hAnsi="Times New Roman" w:cs="Times New Roman"/>
          <w:szCs w:val="24"/>
        </w:rPr>
        <w:t xml:space="preserve">the Nyírbátor District Court </w:t>
      </w:r>
      <w:r w:rsidRPr="009C3F11">
        <w:rPr>
          <w:rFonts w:ascii="Times New Roman" w:hAnsi="Times New Roman" w:cs="Times New Roman"/>
          <w:szCs w:val="24"/>
        </w:rPr>
        <w:t>again prolonged the applicants</w:t>
      </w:r>
      <w:r w:rsidR="009C3F11" w:rsidRPr="009C3F11">
        <w:rPr>
          <w:rFonts w:ascii="Times New Roman" w:hAnsi="Times New Roman" w:cs="Times New Roman"/>
          <w:szCs w:val="24"/>
        </w:rPr>
        <w:t>’</w:t>
      </w:r>
      <w:r w:rsidRPr="009C3F11">
        <w:rPr>
          <w:rFonts w:ascii="Times New Roman" w:hAnsi="Times New Roman" w:cs="Times New Roman"/>
          <w:szCs w:val="24"/>
        </w:rPr>
        <w:t xml:space="preserve"> detention, holding that </w:t>
      </w:r>
      <w:r w:rsidR="00AF241E" w:rsidRPr="009C3F11">
        <w:rPr>
          <w:rFonts w:ascii="Times New Roman" w:hAnsi="Times New Roman" w:cs="Times New Roman"/>
          <w:szCs w:val="24"/>
        </w:rPr>
        <w:t xml:space="preserve">there were substantial grounds </w:t>
      </w:r>
      <w:r w:rsidR="0069360E" w:rsidRPr="009C3F11">
        <w:rPr>
          <w:rFonts w:ascii="Times New Roman" w:hAnsi="Times New Roman" w:cs="Times New Roman"/>
          <w:szCs w:val="24"/>
        </w:rPr>
        <w:t>f</w:t>
      </w:r>
      <w:r w:rsidR="00AF241E" w:rsidRPr="009C3F11">
        <w:rPr>
          <w:rFonts w:ascii="Times New Roman" w:hAnsi="Times New Roman" w:cs="Times New Roman"/>
          <w:szCs w:val="24"/>
        </w:rPr>
        <w:t>o</w:t>
      </w:r>
      <w:r w:rsidR="0069360E" w:rsidRPr="009C3F11">
        <w:rPr>
          <w:rFonts w:ascii="Times New Roman" w:hAnsi="Times New Roman" w:cs="Times New Roman"/>
          <w:szCs w:val="24"/>
        </w:rPr>
        <w:t>r</w:t>
      </w:r>
      <w:r w:rsidR="00AF241E" w:rsidRPr="009C3F11">
        <w:rPr>
          <w:rFonts w:ascii="Times New Roman" w:hAnsi="Times New Roman" w:cs="Times New Roman"/>
          <w:szCs w:val="24"/>
        </w:rPr>
        <w:t xml:space="preserve"> believ</w:t>
      </w:r>
      <w:r w:rsidR="0069360E" w:rsidRPr="009C3F11">
        <w:rPr>
          <w:rFonts w:ascii="Times New Roman" w:hAnsi="Times New Roman" w:cs="Times New Roman"/>
          <w:szCs w:val="24"/>
        </w:rPr>
        <w:t>ing</w:t>
      </w:r>
      <w:r w:rsidR="00AF241E" w:rsidRPr="009C3F11">
        <w:rPr>
          <w:rFonts w:ascii="Times New Roman" w:hAnsi="Times New Roman" w:cs="Times New Roman"/>
          <w:szCs w:val="24"/>
        </w:rPr>
        <w:t xml:space="preserve"> that the applicants would hinder or delay the implementation of the expulsion order.</w:t>
      </w:r>
      <w:r w:rsidR="00850467" w:rsidRPr="009C3F11">
        <w:rPr>
          <w:rFonts w:ascii="Times New Roman" w:hAnsi="Times New Roman" w:cs="Times New Roman"/>
          <w:szCs w:val="24"/>
        </w:rPr>
        <w:t xml:space="preserve"> </w:t>
      </w:r>
      <w:r w:rsidR="00B42506" w:rsidRPr="009C3F11">
        <w:rPr>
          <w:rFonts w:ascii="Times New Roman" w:hAnsi="Times New Roman" w:cs="Times New Roman"/>
          <w:szCs w:val="24"/>
        </w:rPr>
        <w:t xml:space="preserve">Having </w:t>
      </w:r>
      <w:r w:rsidR="00AF282D" w:rsidRPr="009C3F11">
        <w:rPr>
          <w:rFonts w:ascii="Times New Roman" w:hAnsi="Times New Roman" w:cs="Times New Roman"/>
          <w:szCs w:val="24"/>
        </w:rPr>
        <w:t>heard</w:t>
      </w:r>
      <w:r w:rsidR="00B42506" w:rsidRPr="009C3F11">
        <w:rPr>
          <w:rFonts w:ascii="Times New Roman" w:hAnsi="Times New Roman" w:cs="Times New Roman"/>
          <w:szCs w:val="24"/>
        </w:rPr>
        <w:t xml:space="preserve"> the </w:t>
      </w:r>
      <w:r w:rsidR="00850467" w:rsidRPr="009C3F11">
        <w:rPr>
          <w:szCs w:val="24"/>
        </w:rPr>
        <w:t>applicants</w:t>
      </w:r>
      <w:r w:rsidR="00B42506" w:rsidRPr="009C3F11">
        <w:rPr>
          <w:szCs w:val="24"/>
        </w:rPr>
        <w:t>, the court held as follows</w:t>
      </w:r>
      <w:r w:rsidR="0069360E" w:rsidRPr="009C3F11">
        <w:rPr>
          <w:szCs w:val="24"/>
        </w:rPr>
        <w:t>:</w:t>
      </w:r>
    </w:p>
    <w:p w:rsidR="008318D7" w:rsidRPr="009C3F11" w:rsidRDefault="00850467" w:rsidP="009C3F11">
      <w:pPr>
        <w:pStyle w:val="ECHRParaQuote"/>
        <w:rPr>
          <w:lang w:val="en-GB"/>
        </w:rPr>
      </w:pPr>
      <w:r w:rsidRPr="009C3F11">
        <w:rPr>
          <w:lang w:val="en-GB"/>
        </w:rPr>
        <w:t>“</w:t>
      </w:r>
      <w:r w:rsidR="00B42506" w:rsidRPr="009C3F11">
        <w:rPr>
          <w:lang w:val="en-GB"/>
        </w:rPr>
        <w:t>The</w:t>
      </w:r>
      <w:r w:rsidRPr="009C3F11">
        <w:rPr>
          <w:lang w:val="en-GB"/>
        </w:rPr>
        <w:t xml:space="preserve"> expulsion order </w:t>
      </w:r>
      <w:r w:rsidR="00B42506" w:rsidRPr="009C3F11">
        <w:rPr>
          <w:lang w:val="en-GB"/>
        </w:rPr>
        <w:t xml:space="preserve">cannot be considered </w:t>
      </w:r>
      <w:r w:rsidRPr="009C3F11">
        <w:rPr>
          <w:lang w:val="en-GB"/>
        </w:rPr>
        <w:t xml:space="preserve">unenforceable on </w:t>
      </w:r>
      <w:r w:rsidR="00B42506" w:rsidRPr="009C3F11">
        <w:rPr>
          <w:lang w:val="en-GB"/>
        </w:rPr>
        <w:t xml:space="preserve">the </w:t>
      </w:r>
      <w:r w:rsidRPr="009C3F11">
        <w:rPr>
          <w:lang w:val="en-GB"/>
        </w:rPr>
        <w:t>ground that the asylum procedure has not been concluded.</w:t>
      </w:r>
      <w:r w:rsidR="00BE5334" w:rsidRPr="009C3F11">
        <w:rPr>
          <w:lang w:val="en-GB"/>
        </w:rPr>
        <w:t xml:space="preserve"> </w:t>
      </w:r>
      <w:r w:rsidR="00B42506" w:rsidRPr="009C3F11">
        <w:rPr>
          <w:lang w:val="en-GB"/>
        </w:rPr>
        <w:t>Under s</w:t>
      </w:r>
      <w:r w:rsidRPr="009C3F11">
        <w:rPr>
          <w:lang w:val="en-GB"/>
        </w:rPr>
        <w:t xml:space="preserve">ection 51(2) of the Immigration Act, </w:t>
      </w:r>
      <w:r w:rsidR="00F42DAF" w:rsidRPr="009C3F11">
        <w:rPr>
          <w:lang w:val="en-GB"/>
        </w:rPr>
        <w:t>a</w:t>
      </w:r>
      <w:r w:rsidRPr="009C3F11">
        <w:rPr>
          <w:lang w:val="en-GB"/>
        </w:rPr>
        <w:t xml:space="preserve"> first asylum </w:t>
      </w:r>
      <w:r w:rsidR="00F42DAF" w:rsidRPr="009C3F11">
        <w:rPr>
          <w:lang w:val="en-GB"/>
        </w:rPr>
        <w:t>application</w:t>
      </w:r>
      <w:r w:rsidRPr="009C3F11">
        <w:rPr>
          <w:lang w:val="en-GB"/>
        </w:rPr>
        <w:t xml:space="preserve"> </w:t>
      </w:r>
      <w:r w:rsidR="00B42506" w:rsidRPr="009C3F11">
        <w:rPr>
          <w:lang w:val="en-GB"/>
        </w:rPr>
        <w:t>has suspensive effect on</w:t>
      </w:r>
      <w:r w:rsidRPr="009C3F11">
        <w:rPr>
          <w:lang w:val="en-GB"/>
        </w:rPr>
        <w:t xml:space="preserve"> the enforcement of the expulsion order, </w:t>
      </w:r>
      <w:r w:rsidR="00BE5334" w:rsidRPr="009C3F11">
        <w:rPr>
          <w:lang w:val="en-GB"/>
        </w:rPr>
        <w:t xml:space="preserve">although </w:t>
      </w:r>
      <w:r w:rsidR="005531CD" w:rsidRPr="009C3F11">
        <w:rPr>
          <w:lang w:val="en-GB"/>
        </w:rPr>
        <w:t xml:space="preserve">this does not mean that </w:t>
      </w:r>
      <w:r w:rsidRPr="009C3F11">
        <w:rPr>
          <w:lang w:val="en-GB"/>
        </w:rPr>
        <w:t xml:space="preserve">the expulsion order is </w:t>
      </w:r>
      <w:r w:rsidR="005531CD" w:rsidRPr="009C3F11">
        <w:rPr>
          <w:lang w:val="en-GB"/>
        </w:rPr>
        <w:t>not</w:t>
      </w:r>
      <w:r w:rsidRPr="009C3F11">
        <w:rPr>
          <w:lang w:val="en-GB"/>
        </w:rPr>
        <w:t xml:space="preserve"> enforceable. Unenforceability refers to a permanent state and not to a temporary period such as the term of the asylum procedure.</w:t>
      </w:r>
    </w:p>
    <w:p w:rsidR="00850467" w:rsidRPr="009C3F11" w:rsidRDefault="00042DD0" w:rsidP="009C3F11">
      <w:pPr>
        <w:pStyle w:val="ECHRParaQuote"/>
        <w:rPr>
          <w:lang w:val="en-GB"/>
        </w:rPr>
      </w:pPr>
      <w:r w:rsidRPr="009C3F11">
        <w:rPr>
          <w:lang w:val="en-GB"/>
        </w:rPr>
        <w:t>...</w:t>
      </w:r>
    </w:p>
    <w:p w:rsidR="005531CD" w:rsidRPr="009C3F11" w:rsidRDefault="00B42506" w:rsidP="009C3F11">
      <w:pPr>
        <w:pStyle w:val="ECHRParaQuote"/>
        <w:rPr>
          <w:lang w:val="en-GB"/>
        </w:rPr>
      </w:pPr>
      <w:r w:rsidRPr="009C3F11">
        <w:rPr>
          <w:lang w:val="en-GB"/>
        </w:rPr>
        <w:t>Under s</w:t>
      </w:r>
      <w:r w:rsidR="00850467" w:rsidRPr="009C3F11">
        <w:rPr>
          <w:lang w:val="en-GB"/>
        </w:rPr>
        <w:t xml:space="preserve">ection 54(6) of the Immigration Act (Act </w:t>
      </w:r>
      <w:r w:rsidRPr="009C3F11">
        <w:rPr>
          <w:lang w:val="en-GB"/>
        </w:rPr>
        <w:t xml:space="preserve">no. </w:t>
      </w:r>
      <w:r w:rsidR="00850467" w:rsidRPr="009C3F11">
        <w:rPr>
          <w:lang w:val="en-GB"/>
        </w:rPr>
        <w:t xml:space="preserve">II of 2007), detention ordered under </w:t>
      </w:r>
      <w:r w:rsidRPr="009C3F11">
        <w:rPr>
          <w:lang w:val="en-GB"/>
        </w:rPr>
        <w:t xml:space="preserve">the </w:t>
      </w:r>
      <w:r w:rsidR="00850467" w:rsidRPr="009C3F11">
        <w:rPr>
          <w:lang w:val="en-GB"/>
        </w:rPr>
        <w:t xml:space="preserve">immigration laws shall be terminated </w:t>
      </w:r>
      <w:r w:rsidR="00F42DAF" w:rsidRPr="009C3F11">
        <w:rPr>
          <w:lang w:val="en-GB"/>
        </w:rPr>
        <w:t>if (a) the expulsion or transfer has become viable;</w:t>
      </w:r>
      <w:r w:rsidR="00850467" w:rsidRPr="009C3F11">
        <w:rPr>
          <w:lang w:val="en-GB"/>
        </w:rPr>
        <w:t xml:space="preserve"> </w:t>
      </w:r>
      <w:r w:rsidRPr="009C3F11">
        <w:rPr>
          <w:lang w:val="en-GB"/>
        </w:rPr>
        <w:t>(</w:t>
      </w:r>
      <w:r w:rsidR="00D37281" w:rsidRPr="009C3F11">
        <w:rPr>
          <w:lang w:val="en-GB"/>
        </w:rPr>
        <w:t>b)</w:t>
      </w:r>
      <w:r w:rsidR="00850467" w:rsidRPr="009C3F11">
        <w:rPr>
          <w:lang w:val="en-GB"/>
        </w:rPr>
        <w:t xml:space="preserve"> when it becomes evident that the expulsion or transfer cannot be executed</w:t>
      </w:r>
      <w:r w:rsidR="00F42DAF" w:rsidRPr="009C3F11">
        <w:rPr>
          <w:lang w:val="en-GB"/>
        </w:rPr>
        <w:t xml:space="preserve">; or (c) the detention has exceeded six </w:t>
      </w:r>
      <w:r w:rsidR="00042DD0" w:rsidRPr="009C3F11">
        <w:rPr>
          <w:lang w:val="en-GB"/>
        </w:rPr>
        <w:t>...</w:t>
      </w:r>
      <w:r w:rsidR="00F42DAF" w:rsidRPr="009C3F11">
        <w:rPr>
          <w:lang w:val="en-GB"/>
        </w:rPr>
        <w:t xml:space="preserve"> months.</w:t>
      </w:r>
    </w:p>
    <w:p w:rsidR="00850467" w:rsidRPr="009C3F11" w:rsidRDefault="00850467" w:rsidP="009C3F11">
      <w:pPr>
        <w:pStyle w:val="ECHRParaQuote"/>
        <w:rPr>
          <w:lang w:val="en-GB"/>
        </w:rPr>
      </w:pPr>
      <w:r w:rsidRPr="009C3F11">
        <w:rPr>
          <w:lang w:val="en-GB"/>
        </w:rPr>
        <w:t xml:space="preserve">None of the reasons for </w:t>
      </w:r>
      <w:r w:rsidR="00B42506" w:rsidRPr="009C3F11">
        <w:rPr>
          <w:lang w:val="en-GB"/>
        </w:rPr>
        <w:t xml:space="preserve">the </w:t>
      </w:r>
      <w:r w:rsidRPr="009C3F11">
        <w:rPr>
          <w:lang w:val="en-GB"/>
        </w:rPr>
        <w:t xml:space="preserve">termination </w:t>
      </w:r>
      <w:r w:rsidR="00B42506" w:rsidRPr="009C3F11">
        <w:rPr>
          <w:lang w:val="en-GB"/>
        </w:rPr>
        <w:t xml:space="preserve">[of the detention] </w:t>
      </w:r>
      <w:r w:rsidRPr="009C3F11">
        <w:rPr>
          <w:lang w:val="en-GB"/>
        </w:rPr>
        <w:t>listed in t</w:t>
      </w:r>
      <w:r w:rsidR="00B42506" w:rsidRPr="009C3F11">
        <w:rPr>
          <w:lang w:val="en-GB"/>
        </w:rPr>
        <w:t>he above-cited paragraph exists</w:t>
      </w:r>
      <w:r w:rsidR="00F42DAF" w:rsidRPr="009C3F11">
        <w:rPr>
          <w:lang w:val="en-GB"/>
        </w:rPr>
        <w:t xml:space="preserve">. The expulsion or transfer is </w:t>
      </w:r>
      <w:r w:rsidR="00D37281" w:rsidRPr="009C3F11">
        <w:rPr>
          <w:lang w:val="en-GB"/>
        </w:rPr>
        <w:t xml:space="preserve">[actually] </w:t>
      </w:r>
      <w:r w:rsidR="00F42DAF" w:rsidRPr="009C3F11">
        <w:rPr>
          <w:lang w:val="en-GB"/>
        </w:rPr>
        <w:t>not viable because of th</w:t>
      </w:r>
      <w:r w:rsidR="00D37281" w:rsidRPr="009C3F11">
        <w:rPr>
          <w:lang w:val="en-GB"/>
        </w:rPr>
        <w:t>e pending asylum application;</w:t>
      </w:r>
      <w:r w:rsidR="00F42DAF" w:rsidRPr="009C3F11">
        <w:rPr>
          <w:lang w:val="en-GB"/>
        </w:rPr>
        <w:t xml:space="preserve"> furthermore,</w:t>
      </w:r>
      <w:r w:rsidRPr="009C3F11">
        <w:rPr>
          <w:lang w:val="en-GB"/>
        </w:rPr>
        <w:t xml:space="preserve"> </w:t>
      </w:r>
      <w:r w:rsidR="00F42DAF" w:rsidRPr="009C3F11">
        <w:rPr>
          <w:lang w:val="en-GB"/>
        </w:rPr>
        <w:t xml:space="preserve">there </w:t>
      </w:r>
      <w:r w:rsidR="00D37281" w:rsidRPr="009C3F11">
        <w:rPr>
          <w:lang w:val="en-GB"/>
        </w:rPr>
        <w:t>will be [at last]</w:t>
      </w:r>
      <w:r w:rsidR="00F42DAF" w:rsidRPr="009C3F11">
        <w:rPr>
          <w:lang w:val="en-GB"/>
        </w:rPr>
        <w:t xml:space="preserve"> </w:t>
      </w:r>
      <w:r w:rsidR="00B42506" w:rsidRPr="009C3F11">
        <w:rPr>
          <w:lang w:val="en-GB"/>
        </w:rPr>
        <w:t>n</w:t>
      </w:r>
      <w:r w:rsidRPr="009C3F11">
        <w:rPr>
          <w:lang w:val="en-GB"/>
        </w:rPr>
        <w:t xml:space="preserve">o reason preventing the execution of the expulsion or transfer if the foreign national </w:t>
      </w:r>
      <w:r w:rsidR="00D37281" w:rsidRPr="009C3F11">
        <w:rPr>
          <w:lang w:val="en-GB"/>
        </w:rPr>
        <w:t xml:space="preserve">[eventually] </w:t>
      </w:r>
      <w:r w:rsidRPr="009C3F11">
        <w:rPr>
          <w:lang w:val="en-GB"/>
        </w:rPr>
        <w:t>receives no protection in the asylum procedure</w:t>
      </w:r>
      <w:r w:rsidR="00D37281" w:rsidRPr="009C3F11">
        <w:rPr>
          <w:lang w:val="en-GB"/>
        </w:rPr>
        <w:t xml:space="preserve">, </w:t>
      </w:r>
      <w:r w:rsidRPr="009C3F11">
        <w:rPr>
          <w:lang w:val="en-GB"/>
        </w:rPr>
        <w:t xml:space="preserve">since the procedure </w:t>
      </w:r>
      <w:r w:rsidR="00D37281" w:rsidRPr="009C3F11">
        <w:rPr>
          <w:lang w:val="en-GB"/>
        </w:rPr>
        <w:t xml:space="preserve">has </w:t>
      </w:r>
      <w:r w:rsidRPr="009C3F11">
        <w:rPr>
          <w:lang w:val="en-GB"/>
        </w:rPr>
        <w:t xml:space="preserve">failed to prove that Serbia </w:t>
      </w:r>
      <w:r w:rsidR="00B42506" w:rsidRPr="009C3F11">
        <w:rPr>
          <w:lang w:val="en-GB"/>
        </w:rPr>
        <w:t>is no</w:t>
      </w:r>
      <w:r w:rsidR="005531CD" w:rsidRPr="009C3F11">
        <w:rPr>
          <w:lang w:val="en-GB"/>
        </w:rPr>
        <w:t xml:space="preserve"> </w:t>
      </w:r>
      <w:r w:rsidRPr="009C3F11">
        <w:rPr>
          <w:lang w:val="en-GB"/>
        </w:rPr>
        <w:t xml:space="preserve">safe third country, [and Serbia], according to the information provided by the </w:t>
      </w:r>
      <w:r w:rsidR="009C1B83" w:rsidRPr="009C3F11">
        <w:rPr>
          <w:lang w:val="en-GB"/>
        </w:rPr>
        <w:t>immigration</w:t>
      </w:r>
      <w:r w:rsidRPr="009C3F11">
        <w:rPr>
          <w:lang w:val="en-GB"/>
        </w:rPr>
        <w:t xml:space="preserve"> authority, is ready to re</w:t>
      </w:r>
      <w:r w:rsidR="00B42506" w:rsidRPr="009C3F11">
        <w:rPr>
          <w:lang w:val="en-GB"/>
        </w:rPr>
        <w:t>-</w:t>
      </w:r>
      <w:r w:rsidRPr="009C3F11">
        <w:rPr>
          <w:lang w:val="en-GB"/>
        </w:rPr>
        <w:t>admit the foreign national pursuant to the Agreeme</w:t>
      </w:r>
      <w:r w:rsidR="00985BB9" w:rsidRPr="009C3F11">
        <w:rPr>
          <w:lang w:val="en-GB"/>
        </w:rPr>
        <w:t xml:space="preserve">nt between Serbia and the </w:t>
      </w:r>
      <w:r w:rsidR="00B42506" w:rsidRPr="009C3F11">
        <w:rPr>
          <w:lang w:val="en-GB"/>
        </w:rPr>
        <w:t xml:space="preserve">European </w:t>
      </w:r>
      <w:r w:rsidR="00985BB9" w:rsidRPr="009C3F11">
        <w:rPr>
          <w:lang w:val="en-GB"/>
        </w:rPr>
        <w:t>Union.</w:t>
      </w:r>
      <w:r w:rsidR="00D37281" w:rsidRPr="009C3F11">
        <w:rPr>
          <w:lang w:val="en-GB"/>
        </w:rPr>
        <w:t xml:space="preserve"> Lastly, the time that has elapsed since the beginning of the detention is less than six or twelve months </w:t>
      </w:r>
      <w:r w:rsidR="00042DD0" w:rsidRPr="009C3F11">
        <w:rPr>
          <w:lang w:val="en-GB"/>
        </w:rPr>
        <w:t>...</w:t>
      </w:r>
    </w:p>
    <w:p w:rsidR="00850467" w:rsidRPr="009C3F11" w:rsidRDefault="00850467" w:rsidP="009C3F11">
      <w:pPr>
        <w:pStyle w:val="ECHRParaQuote"/>
        <w:rPr>
          <w:lang w:val="en-GB"/>
        </w:rPr>
      </w:pPr>
      <w:r w:rsidRPr="009C3F11">
        <w:rPr>
          <w:lang w:val="en-GB"/>
        </w:rPr>
        <w:t>On the basis o</w:t>
      </w:r>
      <w:r w:rsidR="00EB4A91" w:rsidRPr="009C3F11">
        <w:rPr>
          <w:lang w:val="en-GB"/>
        </w:rPr>
        <w:t xml:space="preserve">f </w:t>
      </w:r>
      <w:r w:rsidR="00C702BC" w:rsidRPr="009C3F11">
        <w:rPr>
          <w:lang w:val="en-GB"/>
        </w:rPr>
        <w:t xml:space="preserve">the </w:t>
      </w:r>
      <w:r w:rsidR="00EB4A91" w:rsidRPr="009C3F11">
        <w:rPr>
          <w:lang w:val="en-GB"/>
        </w:rPr>
        <w:t>information available to the c</w:t>
      </w:r>
      <w:r w:rsidRPr="009C3F11">
        <w:rPr>
          <w:lang w:val="en-GB"/>
        </w:rPr>
        <w:t xml:space="preserve">ourt, the foreign national, according to his statement made during the first interview, intended to travel to Western Europe to find employment. </w:t>
      </w:r>
      <w:r w:rsidR="00B42506" w:rsidRPr="009C3F11">
        <w:rPr>
          <w:lang w:val="en-GB"/>
        </w:rPr>
        <w:t>He</w:t>
      </w:r>
      <w:r w:rsidRPr="009C3F11">
        <w:rPr>
          <w:lang w:val="en-GB"/>
        </w:rPr>
        <w:t xml:space="preserve"> did not admit </w:t>
      </w:r>
      <w:r w:rsidR="00B42506" w:rsidRPr="009C3F11">
        <w:rPr>
          <w:lang w:val="en-GB"/>
        </w:rPr>
        <w:t xml:space="preserve">to </w:t>
      </w:r>
      <w:r w:rsidRPr="009C3F11">
        <w:rPr>
          <w:lang w:val="en-GB"/>
        </w:rPr>
        <w:t>t</w:t>
      </w:r>
      <w:r w:rsidR="005067CC" w:rsidRPr="009C3F11">
        <w:rPr>
          <w:lang w:val="en-GB"/>
        </w:rPr>
        <w:t>his during the hearing but the c</w:t>
      </w:r>
      <w:r w:rsidRPr="009C3F11">
        <w:rPr>
          <w:lang w:val="en-GB"/>
        </w:rPr>
        <w:t>ourt has no information which would support the foreign national</w:t>
      </w:r>
      <w:r w:rsidR="009C3F11" w:rsidRPr="009C3F11">
        <w:rPr>
          <w:lang w:val="en-GB"/>
        </w:rPr>
        <w:t>’</w:t>
      </w:r>
      <w:r w:rsidR="00B42506" w:rsidRPr="009C3F11">
        <w:rPr>
          <w:lang w:val="en-GB"/>
        </w:rPr>
        <w:t>s [</w:t>
      </w:r>
      <w:r w:rsidR="00AB3E78" w:rsidRPr="009C3F11">
        <w:rPr>
          <w:lang w:val="en-GB"/>
        </w:rPr>
        <w:t xml:space="preserve">statement departing from the </w:t>
      </w:r>
      <w:r w:rsidR="00B42506" w:rsidRPr="009C3F11">
        <w:rPr>
          <w:lang w:val="en-GB"/>
        </w:rPr>
        <w:t xml:space="preserve">earlier </w:t>
      </w:r>
      <w:r w:rsidR="00AB3E78" w:rsidRPr="009C3F11">
        <w:rPr>
          <w:lang w:val="en-GB"/>
        </w:rPr>
        <w:t>one</w:t>
      </w:r>
      <w:r w:rsidR="00B42506" w:rsidRPr="009C3F11">
        <w:rPr>
          <w:lang w:val="en-GB"/>
        </w:rPr>
        <w:t>]</w:t>
      </w:r>
      <w:r w:rsidR="00AB3E78" w:rsidRPr="009C3F11">
        <w:rPr>
          <w:lang w:val="en-GB"/>
        </w:rPr>
        <w:t>.</w:t>
      </w:r>
    </w:p>
    <w:p w:rsidR="00850467" w:rsidRPr="009C3F11" w:rsidRDefault="00850467" w:rsidP="009C3F11">
      <w:pPr>
        <w:pStyle w:val="ECHRParaQuote"/>
        <w:rPr>
          <w:lang w:val="en-GB"/>
        </w:rPr>
      </w:pPr>
      <w:r w:rsidRPr="009C3F11">
        <w:rPr>
          <w:lang w:val="en-GB"/>
        </w:rPr>
        <w:lastRenderedPageBreak/>
        <w:t xml:space="preserve">In view of this, it is reasonable to assume that the foreign national </w:t>
      </w:r>
      <w:r w:rsidR="00D37281" w:rsidRPr="009C3F11">
        <w:rPr>
          <w:lang w:val="en-GB"/>
        </w:rPr>
        <w:t>would</w:t>
      </w:r>
      <w:r w:rsidRPr="009C3F11">
        <w:rPr>
          <w:lang w:val="en-GB"/>
        </w:rPr>
        <w:t xml:space="preserve"> delay or prevent the enforcement of the expulsion order. </w:t>
      </w:r>
      <w:r w:rsidR="00AB3E78" w:rsidRPr="009C3F11">
        <w:rPr>
          <w:lang w:val="en-GB"/>
        </w:rPr>
        <w:t>He</w:t>
      </w:r>
      <w:r w:rsidRPr="009C3F11">
        <w:rPr>
          <w:lang w:val="en-GB"/>
        </w:rPr>
        <w:t xml:space="preserve"> is unwilling to comply with the expulsion order voluntarily, therefore it </w:t>
      </w:r>
      <w:r w:rsidR="00AB3E78" w:rsidRPr="009C3F11">
        <w:rPr>
          <w:lang w:val="en-GB"/>
        </w:rPr>
        <w:t>can</w:t>
      </w:r>
      <w:r w:rsidRPr="009C3F11">
        <w:rPr>
          <w:lang w:val="en-GB"/>
        </w:rPr>
        <w:t xml:space="preserve"> be established that the expulsion order </w:t>
      </w:r>
      <w:r w:rsidR="00AB3E78" w:rsidRPr="009C3F11">
        <w:rPr>
          <w:lang w:val="en-GB"/>
        </w:rPr>
        <w:t>can</w:t>
      </w:r>
      <w:r w:rsidRPr="009C3F11">
        <w:rPr>
          <w:lang w:val="en-GB"/>
        </w:rPr>
        <w:t xml:space="preserve">not be enforced </w:t>
      </w:r>
      <w:r w:rsidR="00AB3E78" w:rsidRPr="009C3F11">
        <w:rPr>
          <w:lang w:val="en-GB"/>
        </w:rPr>
        <w:t xml:space="preserve">by way of </w:t>
      </w:r>
      <w:r w:rsidRPr="009C3F11">
        <w:rPr>
          <w:lang w:val="en-GB"/>
        </w:rPr>
        <w:t>appl</w:t>
      </w:r>
      <w:r w:rsidR="00AB3E78" w:rsidRPr="009C3F11">
        <w:rPr>
          <w:lang w:val="en-GB"/>
        </w:rPr>
        <w:t>ying s</w:t>
      </w:r>
      <w:r w:rsidRPr="009C3F11">
        <w:rPr>
          <w:lang w:val="en-GB"/>
        </w:rPr>
        <w:t>ection</w:t>
      </w:r>
      <w:r w:rsidR="00AB3E78" w:rsidRPr="009C3F11">
        <w:rPr>
          <w:lang w:val="en-GB"/>
        </w:rPr>
        <w:t>s</w:t>
      </w:r>
      <w:r w:rsidRPr="009C3F11">
        <w:rPr>
          <w:lang w:val="en-GB"/>
        </w:rPr>
        <w:t xml:space="preserve"> 48</w:t>
      </w:r>
      <w:r w:rsidR="005067CC" w:rsidRPr="009C3F11">
        <w:rPr>
          <w:lang w:val="en-GB"/>
        </w:rPr>
        <w:t xml:space="preserve"> </w:t>
      </w:r>
      <w:r w:rsidRPr="009C3F11">
        <w:rPr>
          <w:lang w:val="en-GB"/>
        </w:rPr>
        <w:t>(2) or 62</w:t>
      </w:r>
      <w:r w:rsidR="005067CC" w:rsidRPr="009C3F11">
        <w:rPr>
          <w:lang w:val="en-GB"/>
        </w:rPr>
        <w:t xml:space="preserve"> </w:t>
      </w:r>
      <w:r w:rsidR="00D37281" w:rsidRPr="009C3F11">
        <w:rPr>
          <w:lang w:val="en-GB"/>
        </w:rPr>
        <w:t>(1) of the Immigration Act [that is, seizure of travel document or designated residence]</w:t>
      </w:r>
      <w:r w:rsidR="007E4E9B" w:rsidRPr="009C3F11">
        <w:rPr>
          <w:lang w:val="en-GB"/>
        </w:rPr>
        <w:t>.</w:t>
      </w:r>
    </w:p>
    <w:p w:rsidR="00850467" w:rsidRPr="009C3F11" w:rsidRDefault="00850467" w:rsidP="009C3F11">
      <w:pPr>
        <w:pStyle w:val="ECHRParaQuote"/>
        <w:rPr>
          <w:lang w:val="en-GB"/>
        </w:rPr>
      </w:pPr>
      <w:r w:rsidRPr="009C3F11">
        <w:rPr>
          <w:lang w:val="en-GB"/>
        </w:rPr>
        <w:t xml:space="preserve">The </w:t>
      </w:r>
      <w:r w:rsidR="005067CC" w:rsidRPr="009C3F11">
        <w:rPr>
          <w:lang w:val="en-GB"/>
        </w:rPr>
        <w:t>c</w:t>
      </w:r>
      <w:r w:rsidRPr="009C3F11">
        <w:rPr>
          <w:lang w:val="en-GB"/>
        </w:rPr>
        <w:t xml:space="preserve">ourt has found that the conditions for the continuation of the detention lawfully ordered </w:t>
      </w:r>
      <w:r w:rsidR="00AB3E78" w:rsidRPr="009C3F11">
        <w:rPr>
          <w:lang w:val="en-GB"/>
        </w:rPr>
        <w:t>under s</w:t>
      </w:r>
      <w:r w:rsidRPr="009C3F11">
        <w:rPr>
          <w:lang w:val="en-GB"/>
        </w:rPr>
        <w:t xml:space="preserve">ection 54 of Act </w:t>
      </w:r>
      <w:r w:rsidR="00AB3E78" w:rsidRPr="009C3F11">
        <w:rPr>
          <w:lang w:val="en-GB"/>
        </w:rPr>
        <w:t xml:space="preserve">no. </w:t>
      </w:r>
      <w:r w:rsidRPr="009C3F11">
        <w:rPr>
          <w:lang w:val="en-GB"/>
        </w:rPr>
        <w:t xml:space="preserve">II of 2007 </w:t>
      </w:r>
      <w:r w:rsidR="00AB3E78" w:rsidRPr="009C3F11">
        <w:rPr>
          <w:lang w:val="en-GB"/>
        </w:rPr>
        <w:t>continue to be</w:t>
      </w:r>
      <w:r w:rsidR="00DE1E4B" w:rsidRPr="009C3F11">
        <w:rPr>
          <w:lang w:val="en-GB"/>
        </w:rPr>
        <w:t xml:space="preserve"> </w:t>
      </w:r>
      <w:r w:rsidRPr="009C3F11">
        <w:rPr>
          <w:lang w:val="en-GB"/>
        </w:rPr>
        <w:t>met.”</w:t>
      </w:r>
    </w:p>
    <w:p w:rsidR="000E1434" w:rsidRPr="009C3F11" w:rsidRDefault="00E029B6" w:rsidP="009C3F11">
      <w:pPr>
        <w:pStyle w:val="ECHRPara"/>
        <w:rPr>
          <w:rFonts w:ascii="Times New Roman" w:hAnsi="Times New Roman" w:cs="Times New Roman"/>
          <w:szCs w:val="24"/>
        </w:rPr>
      </w:pPr>
      <w:r w:rsidRPr="009C3F11">
        <w:rPr>
          <w:rFonts w:ascii="Times New Roman" w:hAnsi="Times New Roman" w:cs="Times New Roman"/>
          <w:szCs w:val="24"/>
        </w:rPr>
        <w:fldChar w:fldCharType="begin"/>
      </w:r>
      <w:r w:rsidRPr="009C3F11">
        <w:rPr>
          <w:rFonts w:ascii="Times New Roman" w:hAnsi="Times New Roman" w:cs="Times New Roman"/>
          <w:szCs w:val="24"/>
        </w:rPr>
        <w:instrText xml:space="preserve"> SEQ level0 \*arabic </w:instrText>
      </w:r>
      <w:r w:rsidRPr="009C3F11">
        <w:rPr>
          <w:rFonts w:ascii="Times New Roman" w:hAnsi="Times New Roman" w:cs="Times New Roman"/>
          <w:szCs w:val="24"/>
        </w:rPr>
        <w:fldChar w:fldCharType="separate"/>
      </w:r>
      <w:r w:rsidR="009C3F11" w:rsidRPr="009C3F11">
        <w:rPr>
          <w:rFonts w:ascii="Times New Roman" w:hAnsi="Times New Roman" w:cs="Times New Roman"/>
          <w:noProof/>
          <w:szCs w:val="24"/>
        </w:rPr>
        <w:t>14</w:t>
      </w:r>
      <w:r w:rsidRPr="009C3F11">
        <w:rPr>
          <w:rFonts w:ascii="Times New Roman" w:hAnsi="Times New Roman" w:cs="Times New Roman"/>
          <w:szCs w:val="24"/>
        </w:rPr>
        <w:fldChar w:fldCharType="end"/>
      </w:r>
      <w:r w:rsidRPr="009C3F11">
        <w:rPr>
          <w:rFonts w:ascii="Times New Roman" w:hAnsi="Times New Roman" w:cs="Times New Roman"/>
          <w:szCs w:val="24"/>
        </w:rPr>
        <w:t>.  </w:t>
      </w:r>
      <w:r w:rsidR="00AF241E" w:rsidRPr="009C3F11">
        <w:rPr>
          <w:rFonts w:ascii="Times New Roman" w:hAnsi="Times New Roman" w:cs="Times New Roman"/>
          <w:szCs w:val="24"/>
        </w:rPr>
        <w:t>After interview</w:t>
      </w:r>
      <w:r w:rsidR="00882F35" w:rsidRPr="009C3F11">
        <w:rPr>
          <w:rFonts w:ascii="Times New Roman" w:hAnsi="Times New Roman" w:cs="Times New Roman"/>
          <w:szCs w:val="24"/>
        </w:rPr>
        <w:t>s</w:t>
      </w:r>
      <w:r w:rsidR="00AF241E" w:rsidRPr="009C3F11">
        <w:rPr>
          <w:rFonts w:ascii="Times New Roman" w:hAnsi="Times New Roman" w:cs="Times New Roman"/>
          <w:szCs w:val="24"/>
        </w:rPr>
        <w:t xml:space="preserve"> on the merits of their application</w:t>
      </w:r>
      <w:r w:rsidR="00882F35" w:rsidRPr="009C3F11">
        <w:rPr>
          <w:rFonts w:ascii="Times New Roman" w:hAnsi="Times New Roman" w:cs="Times New Roman"/>
          <w:szCs w:val="24"/>
        </w:rPr>
        <w:t>s</w:t>
      </w:r>
      <w:r w:rsidR="00AF241E" w:rsidRPr="009C3F11">
        <w:rPr>
          <w:rFonts w:ascii="Times New Roman" w:hAnsi="Times New Roman" w:cs="Times New Roman"/>
          <w:szCs w:val="24"/>
        </w:rPr>
        <w:t xml:space="preserve"> on 28 February 2012, on 19 March 2012 the applicants</w:t>
      </w:r>
      <w:r w:rsidR="009C3F11" w:rsidRPr="009C3F11">
        <w:rPr>
          <w:rFonts w:ascii="Times New Roman" w:hAnsi="Times New Roman" w:cs="Times New Roman"/>
          <w:szCs w:val="24"/>
        </w:rPr>
        <w:t>’</w:t>
      </w:r>
      <w:r w:rsidRPr="009C3F11">
        <w:rPr>
          <w:rFonts w:ascii="Times New Roman" w:hAnsi="Times New Roman" w:cs="Times New Roman"/>
          <w:szCs w:val="24"/>
        </w:rPr>
        <w:t xml:space="preserve"> asylum </w:t>
      </w:r>
      <w:r w:rsidR="007E4E9B" w:rsidRPr="009C3F11">
        <w:rPr>
          <w:rFonts w:ascii="Times New Roman" w:hAnsi="Times New Roman" w:cs="Times New Roman"/>
          <w:szCs w:val="24"/>
        </w:rPr>
        <w:t>applications</w:t>
      </w:r>
      <w:r w:rsidRPr="009C3F11">
        <w:rPr>
          <w:rFonts w:ascii="Times New Roman" w:hAnsi="Times New Roman" w:cs="Times New Roman"/>
          <w:szCs w:val="24"/>
        </w:rPr>
        <w:t xml:space="preserve"> were dismissed, </w:t>
      </w:r>
      <w:r w:rsidR="00AF241E" w:rsidRPr="009C3F11">
        <w:rPr>
          <w:rFonts w:ascii="Times New Roman" w:hAnsi="Times New Roman" w:cs="Times New Roman"/>
          <w:szCs w:val="24"/>
        </w:rPr>
        <w:t xml:space="preserve">but they were granted subsidiary protection </w:t>
      </w:r>
      <w:r w:rsidR="00882F35" w:rsidRPr="009C3F11">
        <w:rPr>
          <w:rFonts w:ascii="Times New Roman" w:hAnsi="Times New Roman" w:cs="Times New Roman"/>
          <w:szCs w:val="24"/>
        </w:rPr>
        <w:t>(“</w:t>
      </w:r>
      <w:r w:rsidR="00882F35" w:rsidRPr="009C3F11">
        <w:rPr>
          <w:rFonts w:ascii="Times New Roman" w:hAnsi="Times New Roman" w:cs="Times New Roman"/>
          <w:i/>
          <w:szCs w:val="24"/>
        </w:rPr>
        <w:t>oltalmazott</w:t>
      </w:r>
      <w:r w:rsidR="00882F35" w:rsidRPr="009C3F11">
        <w:rPr>
          <w:rFonts w:ascii="Times New Roman" w:hAnsi="Times New Roman" w:cs="Times New Roman"/>
          <w:szCs w:val="24"/>
        </w:rPr>
        <w:t xml:space="preserve">”) </w:t>
      </w:r>
      <w:r w:rsidR="00AF241E" w:rsidRPr="009C3F11">
        <w:rPr>
          <w:rFonts w:ascii="Times New Roman" w:hAnsi="Times New Roman" w:cs="Times New Roman"/>
          <w:szCs w:val="24"/>
        </w:rPr>
        <w:t>under section 12 (1) of Act no. LXXX of 2007</w:t>
      </w:r>
      <w:r w:rsidR="005067CC" w:rsidRPr="009C3F11">
        <w:rPr>
          <w:rFonts w:ascii="Times New Roman" w:hAnsi="Times New Roman" w:cs="Times New Roman"/>
          <w:szCs w:val="24"/>
        </w:rPr>
        <w:t xml:space="preserve"> </w:t>
      </w:r>
      <w:r w:rsidR="005067CC" w:rsidRPr="009C3F11">
        <w:rPr>
          <w:rStyle w:val="s6b621b36"/>
          <w:rFonts w:ascii="Times New Roman" w:hAnsi="Times New Roman" w:cs="Times New Roman"/>
          <w:szCs w:val="24"/>
        </w:rPr>
        <w:t>(the “Asylum Act”)</w:t>
      </w:r>
      <w:r w:rsidR="00AF241E" w:rsidRPr="009C3F11">
        <w:rPr>
          <w:rFonts w:ascii="Times New Roman" w:hAnsi="Times New Roman" w:cs="Times New Roman"/>
          <w:szCs w:val="24"/>
        </w:rPr>
        <w:t>.</w:t>
      </w:r>
      <w:r w:rsidR="00882F35" w:rsidRPr="009C3F11">
        <w:rPr>
          <w:rFonts w:ascii="Times New Roman" w:hAnsi="Times New Roman" w:cs="Times New Roman"/>
          <w:szCs w:val="24"/>
        </w:rPr>
        <w:t xml:space="preserve"> </w:t>
      </w:r>
      <w:r w:rsidR="00101D4C" w:rsidRPr="009C3F11">
        <w:rPr>
          <w:rFonts w:ascii="Times New Roman" w:hAnsi="Times New Roman" w:cs="Times New Roman"/>
          <w:szCs w:val="24"/>
        </w:rPr>
        <w:t>This decision was delivered and became final on 23 March 2012.</w:t>
      </w:r>
    </w:p>
    <w:p w:rsidR="00AF241E" w:rsidRPr="009C3F11" w:rsidRDefault="00AF241E" w:rsidP="009C3F11">
      <w:pPr>
        <w:pStyle w:val="ECHRPara"/>
        <w:rPr>
          <w:rFonts w:ascii="Times New Roman" w:hAnsi="Times New Roman" w:cs="Times New Roman"/>
          <w:szCs w:val="24"/>
        </w:rPr>
      </w:pPr>
      <w:r w:rsidRPr="009C3F11">
        <w:rPr>
          <w:rFonts w:ascii="Times New Roman" w:hAnsi="Times New Roman" w:cs="Times New Roman"/>
          <w:szCs w:val="24"/>
        </w:rPr>
        <w:t>The applicants</w:t>
      </w:r>
      <w:r w:rsidR="009C3F11" w:rsidRPr="009C3F11">
        <w:rPr>
          <w:rFonts w:ascii="Times New Roman" w:hAnsi="Times New Roman" w:cs="Times New Roman"/>
          <w:szCs w:val="24"/>
        </w:rPr>
        <w:t>’</w:t>
      </w:r>
      <w:r w:rsidR="002A7C0F" w:rsidRPr="009C3F11">
        <w:rPr>
          <w:rFonts w:ascii="Times New Roman" w:hAnsi="Times New Roman" w:cs="Times New Roman"/>
          <w:szCs w:val="24"/>
        </w:rPr>
        <w:t xml:space="preserve"> detention ended</w:t>
      </w:r>
      <w:r w:rsidR="00882F35" w:rsidRPr="009C3F11">
        <w:rPr>
          <w:rFonts w:ascii="Times New Roman" w:hAnsi="Times New Roman" w:cs="Times New Roman"/>
          <w:szCs w:val="24"/>
        </w:rPr>
        <w:t xml:space="preserve"> </w:t>
      </w:r>
      <w:r w:rsidR="00941199" w:rsidRPr="009C3F11">
        <w:rPr>
          <w:rFonts w:ascii="Times New Roman" w:hAnsi="Times New Roman" w:cs="Times New Roman"/>
          <w:szCs w:val="24"/>
        </w:rPr>
        <w:t>on 24 March 2012.</w:t>
      </w:r>
    </w:p>
    <w:p w:rsidR="00014566" w:rsidRPr="009C3F11" w:rsidRDefault="006F6E83" w:rsidP="009C3F11">
      <w:pPr>
        <w:pStyle w:val="ECHRHeading1"/>
        <w:rPr>
          <w:lang w:val="en-GB"/>
        </w:rPr>
      </w:pPr>
      <w:r w:rsidRPr="009C3F11">
        <w:rPr>
          <w:lang w:val="en-GB"/>
        </w:rPr>
        <w:t>II.  RELEVANT DOMESTIC LAW</w:t>
      </w:r>
    </w:p>
    <w:p w:rsidR="006F6E83" w:rsidRPr="009C3F11" w:rsidRDefault="00941199"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15</w:t>
      </w:r>
      <w:r w:rsidRPr="009C3F11">
        <w:rPr>
          <w:lang w:val="en-GB"/>
        </w:rPr>
        <w:fldChar w:fldCharType="end"/>
      </w:r>
      <w:r w:rsidRPr="009C3F11">
        <w:rPr>
          <w:lang w:val="en-GB"/>
        </w:rPr>
        <w:t>.  </w:t>
      </w:r>
      <w:r w:rsidR="00B57124" w:rsidRPr="009C3F11">
        <w:rPr>
          <w:lang w:val="en-GB"/>
        </w:rPr>
        <w:t>The Immigration Act</w:t>
      </w:r>
      <w:r w:rsidR="00CB1EC7" w:rsidRPr="009C3F11">
        <w:rPr>
          <w:lang w:val="en-GB"/>
        </w:rPr>
        <w:t>, as in force at the material time, provide</w:t>
      </w:r>
      <w:r w:rsidR="0069360E" w:rsidRPr="009C3F11">
        <w:rPr>
          <w:lang w:val="en-GB"/>
        </w:rPr>
        <w:t>d</w:t>
      </w:r>
      <w:r w:rsidR="00CB1EC7" w:rsidRPr="009C3F11">
        <w:rPr>
          <w:lang w:val="en-GB"/>
        </w:rPr>
        <w:t xml:space="preserve"> as follows:</w:t>
      </w:r>
    </w:p>
    <w:p w:rsidR="003E6981" w:rsidRPr="009C3F11" w:rsidRDefault="003E6981" w:rsidP="009C3F11">
      <w:pPr>
        <w:pStyle w:val="ECHRTitleCentre3"/>
      </w:pPr>
      <w:r w:rsidRPr="009C3F11">
        <w:t>Section 43</w:t>
      </w:r>
    </w:p>
    <w:p w:rsidR="003E6981" w:rsidRPr="009C3F11" w:rsidRDefault="003E6981" w:rsidP="009C3F11">
      <w:pPr>
        <w:pStyle w:val="ECHRParaQuote"/>
        <w:rPr>
          <w:lang w:val="en-GB"/>
        </w:rPr>
      </w:pPr>
      <w:r w:rsidRPr="009C3F11">
        <w:rPr>
          <w:lang w:val="en-GB"/>
        </w:rPr>
        <w:t xml:space="preserve">“(2) The immigration authority </w:t>
      </w:r>
      <w:r w:rsidR="001F1432" w:rsidRPr="009C3F11">
        <w:rPr>
          <w:lang w:val="en-GB"/>
        </w:rPr>
        <w:t xml:space="preserve">– with the exceptions set out in this law – </w:t>
      </w:r>
      <w:r w:rsidRPr="009C3F11">
        <w:rPr>
          <w:lang w:val="en-GB"/>
        </w:rPr>
        <w:t xml:space="preserve">may order the expulsion of a third-country national under </w:t>
      </w:r>
      <w:r w:rsidR="00966AEE" w:rsidRPr="009C3F11">
        <w:rPr>
          <w:lang w:val="en-GB"/>
        </w:rPr>
        <w:t xml:space="preserve">the </w:t>
      </w:r>
      <w:r w:rsidR="001F1432" w:rsidRPr="009C3F11">
        <w:rPr>
          <w:lang w:val="en-GB"/>
        </w:rPr>
        <w:t xml:space="preserve">immigration laws </w:t>
      </w:r>
      <w:r w:rsidR="00042DD0" w:rsidRPr="009C3F11">
        <w:rPr>
          <w:lang w:val="en-GB"/>
        </w:rPr>
        <w:t>...</w:t>
      </w:r>
      <w:r w:rsidR="00966AEE" w:rsidRPr="009C3F11">
        <w:rPr>
          <w:lang w:val="en-GB"/>
        </w:rPr>
        <w:t xml:space="preserve"> [if the person]</w:t>
      </w:r>
    </w:p>
    <w:p w:rsidR="003E6981" w:rsidRPr="009C3F11" w:rsidRDefault="003E6981" w:rsidP="009C3F11">
      <w:pPr>
        <w:pStyle w:val="ECHRParaQuote"/>
        <w:rPr>
          <w:lang w:val="en-GB"/>
        </w:rPr>
      </w:pPr>
      <w:r w:rsidRPr="009C3F11">
        <w:rPr>
          <w:lang w:val="en-GB"/>
        </w:rPr>
        <w:t>a) has crossed the frontier of Hungary illegally</w:t>
      </w:r>
      <w:r w:rsidR="001F1432" w:rsidRPr="009C3F11">
        <w:rPr>
          <w:lang w:val="en-GB"/>
        </w:rPr>
        <w:t xml:space="preserve"> </w:t>
      </w:r>
      <w:r w:rsidR="00042DD0" w:rsidRPr="009C3F11">
        <w:rPr>
          <w:lang w:val="en-GB"/>
        </w:rPr>
        <w:t>...</w:t>
      </w:r>
      <w:r w:rsidRPr="009C3F11">
        <w:rPr>
          <w:lang w:val="en-GB"/>
        </w:rPr>
        <w:t>”</w:t>
      </w:r>
    </w:p>
    <w:p w:rsidR="003E6981" w:rsidRPr="009C3F11" w:rsidRDefault="003E6981" w:rsidP="009C3F11">
      <w:pPr>
        <w:pStyle w:val="ECHRTitleCentre3"/>
        <w:rPr>
          <w:lang w:val="en-GB"/>
        </w:rPr>
      </w:pPr>
      <w:r w:rsidRPr="009C3F11">
        <w:rPr>
          <w:lang w:val="en-GB"/>
        </w:rPr>
        <w:t>Section 46</w:t>
      </w:r>
    </w:p>
    <w:p w:rsidR="003E6981" w:rsidRPr="009C3F11" w:rsidRDefault="003E6981" w:rsidP="009C3F11">
      <w:pPr>
        <w:pStyle w:val="ECHRParaQuote"/>
        <w:rPr>
          <w:lang w:val="en-GB"/>
        </w:rPr>
      </w:pPr>
      <w:r w:rsidRPr="009C3F11">
        <w:rPr>
          <w:lang w:val="en-GB"/>
        </w:rPr>
        <w:t xml:space="preserve">“(1) </w:t>
      </w:r>
      <w:r w:rsidR="0084094E" w:rsidRPr="009C3F11">
        <w:rPr>
          <w:lang w:val="en-GB"/>
        </w:rPr>
        <w:t>The e</w:t>
      </w:r>
      <w:r w:rsidRPr="009C3F11">
        <w:rPr>
          <w:lang w:val="en-GB"/>
        </w:rPr>
        <w:t>xpulsion order shall specify:</w:t>
      </w:r>
    </w:p>
    <w:p w:rsidR="003E6981" w:rsidRPr="009C3F11" w:rsidRDefault="003E6981" w:rsidP="009C3F11">
      <w:pPr>
        <w:pStyle w:val="ECHRParaQuote"/>
        <w:rPr>
          <w:lang w:val="en-GB"/>
        </w:rPr>
      </w:pPr>
      <w:r w:rsidRPr="009C3F11">
        <w:rPr>
          <w:lang w:val="en-GB"/>
        </w:rPr>
        <w:t xml:space="preserve">a) the criteria </w:t>
      </w:r>
      <w:r w:rsidR="00FA4D3B" w:rsidRPr="009C3F11">
        <w:rPr>
          <w:lang w:val="en-GB"/>
        </w:rPr>
        <w:t xml:space="preserve">to be </w:t>
      </w:r>
      <w:r w:rsidR="0084094E" w:rsidRPr="009C3F11">
        <w:rPr>
          <w:lang w:val="en-GB"/>
        </w:rPr>
        <w:t xml:space="preserve">considered </w:t>
      </w:r>
      <w:r w:rsidR="00FA4D3B" w:rsidRPr="009C3F11">
        <w:rPr>
          <w:lang w:val="en-GB"/>
        </w:rPr>
        <w:t>for</w:t>
      </w:r>
      <w:r w:rsidR="0084094E" w:rsidRPr="009C3F11">
        <w:rPr>
          <w:lang w:val="en-GB"/>
        </w:rPr>
        <w:t xml:space="preserve"> a decision based on </w:t>
      </w:r>
      <w:r w:rsidR="00FA4D3B" w:rsidRPr="009C3F11">
        <w:rPr>
          <w:lang w:val="en-GB"/>
        </w:rPr>
        <w:t>s</w:t>
      </w:r>
      <w:r w:rsidRPr="009C3F11">
        <w:rPr>
          <w:lang w:val="en-GB"/>
        </w:rPr>
        <w:t>ection 45</w:t>
      </w:r>
      <w:r w:rsidR="0084094E" w:rsidRPr="009C3F11">
        <w:rPr>
          <w:lang w:val="en-GB"/>
        </w:rPr>
        <w:t xml:space="preserve"> (1) – (6)</w:t>
      </w:r>
    </w:p>
    <w:p w:rsidR="003E6981" w:rsidRPr="009C3F11" w:rsidRDefault="00042DD0" w:rsidP="009C3F11">
      <w:pPr>
        <w:pStyle w:val="ECHRParaQuote"/>
        <w:rPr>
          <w:lang w:val="en-GB"/>
        </w:rPr>
      </w:pPr>
      <w:r w:rsidRPr="009C3F11">
        <w:rPr>
          <w:lang w:val="en-GB"/>
        </w:rPr>
        <w:t>...</w:t>
      </w:r>
    </w:p>
    <w:p w:rsidR="0084094E" w:rsidRPr="009C3F11" w:rsidRDefault="003E6981" w:rsidP="009C3F11">
      <w:pPr>
        <w:pStyle w:val="ECHRParaQuote"/>
        <w:rPr>
          <w:lang w:val="en-GB"/>
        </w:rPr>
      </w:pPr>
      <w:r w:rsidRPr="009C3F11">
        <w:rPr>
          <w:lang w:val="en-GB"/>
        </w:rPr>
        <w:t xml:space="preserve">(2) Expulsion orders may not be appealed; however, a petition for judicial review may be lodged within eight days of the date when the resolution was delivered. The court shall adopt a decision within fifteen days </w:t>
      </w:r>
      <w:r w:rsidR="0084094E" w:rsidRPr="009C3F11">
        <w:rPr>
          <w:lang w:val="en-GB"/>
        </w:rPr>
        <w:t>counted from receipt of the petition.</w:t>
      </w:r>
    </w:p>
    <w:p w:rsidR="0084094E" w:rsidRPr="009C3F11" w:rsidRDefault="00042DD0" w:rsidP="009C3F11">
      <w:pPr>
        <w:pStyle w:val="ECHRParaQuote"/>
        <w:rPr>
          <w:lang w:val="en-GB"/>
        </w:rPr>
      </w:pPr>
      <w:r w:rsidRPr="009C3F11">
        <w:rPr>
          <w:lang w:val="en-GB"/>
        </w:rPr>
        <w:t>...</w:t>
      </w:r>
      <w:r w:rsidR="0084094E" w:rsidRPr="009C3F11">
        <w:rPr>
          <w:lang w:val="en-GB"/>
        </w:rPr>
        <w:t>”</w:t>
      </w:r>
    </w:p>
    <w:p w:rsidR="006F6E83" w:rsidRPr="009C3F11" w:rsidRDefault="006F6E83" w:rsidP="009C3F11">
      <w:pPr>
        <w:pStyle w:val="ECHRTitleCentre3"/>
        <w:rPr>
          <w:lang w:val="en-GB"/>
        </w:rPr>
      </w:pPr>
      <w:r w:rsidRPr="009C3F11">
        <w:rPr>
          <w:lang w:val="en-GB"/>
        </w:rPr>
        <w:t>Section 51</w:t>
      </w:r>
    </w:p>
    <w:p w:rsidR="00CC132F" w:rsidRPr="009C3F11" w:rsidRDefault="006F6E83" w:rsidP="009C3F11">
      <w:pPr>
        <w:pStyle w:val="ECHRParaQuote"/>
        <w:rPr>
          <w:lang w:val="en-GB"/>
        </w:rPr>
      </w:pPr>
      <w:r w:rsidRPr="009C3F11">
        <w:rPr>
          <w:lang w:val="en-GB"/>
        </w:rPr>
        <w:t xml:space="preserve">“(1) </w:t>
      </w:r>
      <w:r w:rsidR="00CC132F" w:rsidRPr="009C3F11">
        <w:rPr>
          <w:lang w:val="en-GB"/>
        </w:rPr>
        <w:t xml:space="preserve">The </w:t>
      </w:r>
      <w:r w:rsidR="00CC132F" w:rsidRPr="009C3F11">
        <w:rPr>
          <w:i/>
          <w:lang w:val="en-GB"/>
        </w:rPr>
        <w:t>refoul</w:t>
      </w:r>
      <w:r w:rsidR="00D41EFB" w:rsidRPr="009C3F11">
        <w:rPr>
          <w:i/>
          <w:lang w:val="en-GB"/>
        </w:rPr>
        <w:t>e</w:t>
      </w:r>
      <w:r w:rsidR="00CC132F" w:rsidRPr="009C3F11">
        <w:rPr>
          <w:i/>
          <w:lang w:val="en-GB"/>
        </w:rPr>
        <w:t>ment</w:t>
      </w:r>
      <w:r w:rsidR="00CC132F" w:rsidRPr="009C3F11">
        <w:rPr>
          <w:lang w:val="en-GB"/>
        </w:rPr>
        <w:t xml:space="preserve"> o</w:t>
      </w:r>
      <w:r w:rsidR="002F7179" w:rsidRPr="009C3F11">
        <w:rPr>
          <w:lang w:val="en-GB"/>
        </w:rPr>
        <w:t>r</w:t>
      </w:r>
      <w:r w:rsidR="00CC132F" w:rsidRPr="009C3F11">
        <w:rPr>
          <w:lang w:val="en-GB"/>
        </w:rPr>
        <w:t xml:space="preserve"> expulsion shall not be ordered </w:t>
      </w:r>
      <w:r w:rsidR="00FA4D3B" w:rsidRPr="009C3F11">
        <w:rPr>
          <w:lang w:val="en-GB"/>
        </w:rPr>
        <w:t>or</w:t>
      </w:r>
      <w:r w:rsidR="00CC132F" w:rsidRPr="009C3F11">
        <w:rPr>
          <w:lang w:val="en-GB"/>
        </w:rPr>
        <w:t xml:space="preserve"> executed to the territory of a country that fails to satisfy the criteria of a safe country of origin or a safe third country regarding the person in question, in particular where the third-country national is likely to be subjected to persecution on the grounds of his or her race, religion, nationality, social affiliation or political conviction, or to the territory of a country or to the frontier of a territory where there is substantial reason to believe that the </w:t>
      </w:r>
      <w:r w:rsidR="00CC132F" w:rsidRPr="009C3F11">
        <w:rPr>
          <w:i/>
          <w:lang w:val="en-GB"/>
        </w:rPr>
        <w:t>refouled</w:t>
      </w:r>
      <w:r w:rsidR="00CC132F" w:rsidRPr="009C3F11">
        <w:rPr>
          <w:lang w:val="en-GB"/>
        </w:rPr>
        <w:t xml:space="preserve"> or expelled third-country national is likely to be subjected to </w:t>
      </w:r>
      <w:r w:rsidR="002F7179" w:rsidRPr="009C3F11">
        <w:rPr>
          <w:lang w:val="en-GB"/>
        </w:rPr>
        <w:t xml:space="preserve">the </w:t>
      </w:r>
      <w:r w:rsidR="00CC132F" w:rsidRPr="009C3F11">
        <w:rPr>
          <w:lang w:val="en-GB"/>
        </w:rPr>
        <w:t>death penalty, torture or any other form of cruel, inhuman or degrading treatment or punishment (</w:t>
      </w:r>
      <w:r w:rsidR="00CC132F" w:rsidRPr="009C3F11">
        <w:rPr>
          <w:i/>
          <w:lang w:val="en-GB"/>
        </w:rPr>
        <w:t>non-refoulement</w:t>
      </w:r>
      <w:r w:rsidR="00CC132F" w:rsidRPr="009C3F11">
        <w:rPr>
          <w:lang w:val="en-GB"/>
        </w:rPr>
        <w:t>).</w:t>
      </w:r>
    </w:p>
    <w:p w:rsidR="00555F7A" w:rsidRPr="009C3F11" w:rsidRDefault="00F916B5" w:rsidP="009C3F11">
      <w:pPr>
        <w:pStyle w:val="ECHRParaQuote"/>
        <w:rPr>
          <w:lang w:val="en-GB"/>
        </w:rPr>
      </w:pPr>
      <w:r w:rsidRPr="009C3F11">
        <w:rPr>
          <w:lang w:val="en-GB"/>
        </w:rPr>
        <w:lastRenderedPageBreak/>
        <w:t xml:space="preserve">(2) </w:t>
      </w:r>
      <w:r w:rsidR="00B57124" w:rsidRPr="009C3F11">
        <w:rPr>
          <w:lang w:val="en-GB"/>
        </w:rPr>
        <w:t xml:space="preserve">The </w:t>
      </w:r>
      <w:r w:rsidR="00B57124" w:rsidRPr="009C3F11">
        <w:rPr>
          <w:i/>
          <w:lang w:val="en-GB"/>
        </w:rPr>
        <w:t>refoulement</w:t>
      </w:r>
      <w:r w:rsidR="00B57124" w:rsidRPr="009C3F11">
        <w:rPr>
          <w:lang w:val="en-GB"/>
        </w:rPr>
        <w:t xml:space="preserve"> or expulsion of a </w:t>
      </w:r>
      <w:r w:rsidRPr="009C3F11">
        <w:rPr>
          <w:lang w:val="en-GB"/>
        </w:rPr>
        <w:t>third-country national whose application for refugee status is pending may only</w:t>
      </w:r>
      <w:r w:rsidR="00C63DD8" w:rsidRPr="009C3F11">
        <w:rPr>
          <w:lang w:val="en-GB"/>
        </w:rPr>
        <w:t xml:space="preserve"> be </w:t>
      </w:r>
      <w:r w:rsidR="00B57124" w:rsidRPr="009C3F11">
        <w:rPr>
          <w:lang w:val="en-GB"/>
        </w:rPr>
        <w:t>executed</w:t>
      </w:r>
      <w:r w:rsidR="00C63DD8" w:rsidRPr="009C3F11">
        <w:rPr>
          <w:lang w:val="en-GB"/>
        </w:rPr>
        <w:t xml:space="preserve"> if his or </w:t>
      </w:r>
      <w:r w:rsidRPr="009C3F11">
        <w:rPr>
          <w:lang w:val="en-GB"/>
        </w:rPr>
        <w:t xml:space="preserve">her application </w:t>
      </w:r>
      <w:r w:rsidR="00B57124" w:rsidRPr="009C3F11">
        <w:rPr>
          <w:lang w:val="en-GB"/>
        </w:rPr>
        <w:t>has been</w:t>
      </w:r>
      <w:r w:rsidRPr="009C3F11">
        <w:rPr>
          <w:lang w:val="en-GB"/>
        </w:rPr>
        <w:t xml:space="preserve"> refused by</w:t>
      </w:r>
      <w:r w:rsidR="00C63DD8" w:rsidRPr="009C3F11">
        <w:rPr>
          <w:lang w:val="en-GB"/>
        </w:rPr>
        <w:t xml:space="preserve"> a</w:t>
      </w:r>
      <w:r w:rsidRPr="009C3F11">
        <w:rPr>
          <w:lang w:val="en-GB"/>
        </w:rPr>
        <w:t xml:space="preserve"> final and </w:t>
      </w:r>
      <w:r w:rsidR="00B57124" w:rsidRPr="009C3F11">
        <w:rPr>
          <w:lang w:val="en-GB"/>
        </w:rPr>
        <w:t>binding</w:t>
      </w:r>
      <w:r w:rsidRPr="009C3F11">
        <w:rPr>
          <w:lang w:val="en-GB"/>
        </w:rPr>
        <w:t xml:space="preserve"> decision of the </w:t>
      </w:r>
      <w:r w:rsidR="00C63DD8" w:rsidRPr="009C3F11">
        <w:rPr>
          <w:lang w:val="en-GB"/>
        </w:rPr>
        <w:t>asylum</w:t>
      </w:r>
      <w:r w:rsidRPr="009C3F11">
        <w:rPr>
          <w:lang w:val="en-GB"/>
        </w:rPr>
        <w:t xml:space="preserve"> authority.”</w:t>
      </w:r>
    </w:p>
    <w:p w:rsidR="00E9275A" w:rsidRPr="009C3F11" w:rsidRDefault="00E9275A" w:rsidP="009C3F11">
      <w:pPr>
        <w:pStyle w:val="ECHRTitleCentre3"/>
        <w:rPr>
          <w:lang w:val="en-GB"/>
        </w:rPr>
      </w:pPr>
      <w:r w:rsidRPr="009C3F11">
        <w:rPr>
          <w:lang w:val="en-GB"/>
        </w:rPr>
        <w:t>Section 52</w:t>
      </w:r>
    </w:p>
    <w:p w:rsidR="00E9275A" w:rsidRPr="009C3F11" w:rsidRDefault="00D46CB0" w:rsidP="009C3F11">
      <w:pPr>
        <w:pStyle w:val="ECHRParaQuote"/>
        <w:rPr>
          <w:lang w:val="en-GB" w:bidi="en-US"/>
        </w:rPr>
      </w:pPr>
      <w:r w:rsidRPr="009C3F11">
        <w:rPr>
          <w:lang w:bidi="en-US"/>
        </w:rPr>
        <w:t>“</w:t>
      </w:r>
      <w:r w:rsidR="004A3866" w:rsidRPr="009C3F11">
        <w:rPr>
          <w:lang w:bidi="en-US"/>
        </w:rPr>
        <w:t xml:space="preserve">(1) The immigration authority shall take into account the principle of </w:t>
      </w:r>
      <w:r w:rsidR="004A3866" w:rsidRPr="009C3F11">
        <w:rPr>
          <w:i/>
          <w:lang w:bidi="en-US"/>
        </w:rPr>
        <w:t>non-refoulement</w:t>
      </w:r>
      <w:r w:rsidR="004A3866" w:rsidRPr="009C3F11">
        <w:rPr>
          <w:lang w:bidi="en-US"/>
        </w:rPr>
        <w:t xml:space="preserve"> in the proceedings relating to the ordering and enforcement of expulsion.</w:t>
      </w:r>
      <w:r w:rsidRPr="009C3F11">
        <w:rPr>
          <w:lang w:bidi="en-US"/>
        </w:rPr>
        <w:t>”</w:t>
      </w:r>
    </w:p>
    <w:p w:rsidR="006F6E83" w:rsidRPr="009C3F11" w:rsidRDefault="006F6E83" w:rsidP="009C3F11">
      <w:pPr>
        <w:pStyle w:val="ECHRTitleCentre3"/>
        <w:rPr>
          <w:lang w:val="en-GB"/>
        </w:rPr>
      </w:pPr>
      <w:r w:rsidRPr="009C3F11">
        <w:rPr>
          <w:lang w:val="en-GB"/>
        </w:rPr>
        <w:t>Section 54</w:t>
      </w:r>
    </w:p>
    <w:p w:rsidR="008318D7" w:rsidRPr="009C3F11" w:rsidRDefault="006F6E83" w:rsidP="009C3F11">
      <w:pPr>
        <w:pStyle w:val="ECHRParaQuote"/>
        <w:rPr>
          <w:lang w:val="en-GB"/>
        </w:rPr>
      </w:pPr>
      <w:r w:rsidRPr="009C3F11">
        <w:rPr>
          <w:lang w:val="en-GB"/>
        </w:rPr>
        <w:t>“(1) In order to secure the enforceme</w:t>
      </w:r>
      <w:r w:rsidR="0044312B" w:rsidRPr="009C3F11">
        <w:rPr>
          <w:lang w:val="en-GB"/>
        </w:rPr>
        <w:t>nt of the expulsion</w:t>
      </w:r>
      <w:r w:rsidR="002F7179" w:rsidRPr="009C3F11">
        <w:rPr>
          <w:lang w:val="en-GB"/>
        </w:rPr>
        <w:t>,</w:t>
      </w:r>
      <w:r w:rsidR="0044312B" w:rsidRPr="009C3F11">
        <w:rPr>
          <w:lang w:val="en-GB"/>
        </w:rPr>
        <w:t xml:space="preserve"> or transfer or </w:t>
      </w:r>
      <w:r w:rsidRPr="009C3F11">
        <w:rPr>
          <w:i/>
          <w:lang w:val="en-GB"/>
        </w:rPr>
        <w:t xml:space="preserve">refoulement </w:t>
      </w:r>
      <w:r w:rsidRPr="009C3F11">
        <w:rPr>
          <w:lang w:val="en-GB"/>
        </w:rPr>
        <w:t xml:space="preserve">under the Dublin Regulation (hereinafter: transfer), the </w:t>
      </w:r>
      <w:r w:rsidR="00734E72" w:rsidRPr="009C3F11">
        <w:rPr>
          <w:lang w:val="en-GB"/>
        </w:rPr>
        <w:t>immigration</w:t>
      </w:r>
      <w:r w:rsidRPr="009C3F11">
        <w:rPr>
          <w:lang w:val="en-GB"/>
        </w:rPr>
        <w:t xml:space="preserve"> authority </w:t>
      </w:r>
      <w:r w:rsidR="0044312B" w:rsidRPr="009C3F11">
        <w:rPr>
          <w:lang w:val="en-GB"/>
        </w:rPr>
        <w:t xml:space="preserve">is entitled to </w:t>
      </w:r>
      <w:r w:rsidRPr="009C3F11">
        <w:rPr>
          <w:lang w:val="en-GB"/>
        </w:rPr>
        <w:t>detain a third-country national if</w:t>
      </w:r>
    </w:p>
    <w:p w:rsidR="006F6E83" w:rsidRPr="009C3F11" w:rsidRDefault="00042DD0" w:rsidP="009C3F11">
      <w:pPr>
        <w:pStyle w:val="ECHRParaQuote"/>
        <w:rPr>
          <w:lang w:val="en-GB"/>
        </w:rPr>
      </w:pPr>
      <w:r w:rsidRPr="009C3F11">
        <w:rPr>
          <w:lang w:val="en-GB"/>
        </w:rPr>
        <w:t>...</w:t>
      </w:r>
    </w:p>
    <w:p w:rsidR="006F6E83" w:rsidRPr="009C3F11" w:rsidRDefault="0044312B" w:rsidP="009C3F11">
      <w:pPr>
        <w:pStyle w:val="ECHRParaQuote"/>
        <w:rPr>
          <w:lang w:val="en-GB"/>
        </w:rPr>
      </w:pPr>
      <w:r w:rsidRPr="009C3F11">
        <w:rPr>
          <w:lang w:val="en-GB"/>
        </w:rPr>
        <w:t xml:space="preserve">b) he or </w:t>
      </w:r>
      <w:r w:rsidR="006F6E83" w:rsidRPr="009C3F11">
        <w:rPr>
          <w:lang w:val="en-GB"/>
        </w:rPr>
        <w:t>she refuse</w:t>
      </w:r>
      <w:r w:rsidRPr="009C3F11">
        <w:rPr>
          <w:lang w:val="en-GB"/>
        </w:rPr>
        <w:t>s</w:t>
      </w:r>
      <w:r w:rsidR="006F6E83" w:rsidRPr="009C3F11">
        <w:rPr>
          <w:lang w:val="en-GB"/>
        </w:rPr>
        <w:t xml:space="preserve"> to leave the country, or for other substantiated reasons it can be assumed that he</w:t>
      </w:r>
      <w:r w:rsidRPr="009C3F11">
        <w:rPr>
          <w:lang w:val="en-GB"/>
        </w:rPr>
        <w:t xml:space="preserve"> or </w:t>
      </w:r>
      <w:r w:rsidR="006F6E83" w:rsidRPr="009C3F11">
        <w:rPr>
          <w:lang w:val="en-GB"/>
        </w:rPr>
        <w:t xml:space="preserve">she is delaying or preventing the enforcement of expulsion (risk of </w:t>
      </w:r>
      <w:r w:rsidR="002F7179" w:rsidRPr="009C3F11">
        <w:rPr>
          <w:lang w:val="en-GB"/>
        </w:rPr>
        <w:t>absconding</w:t>
      </w:r>
      <w:r w:rsidR="006F6E83" w:rsidRPr="009C3F11">
        <w:rPr>
          <w:lang w:val="en-GB"/>
        </w:rPr>
        <w:t>);</w:t>
      </w:r>
    </w:p>
    <w:p w:rsidR="0044312B" w:rsidRPr="009C3F11" w:rsidRDefault="00042DD0" w:rsidP="009C3F11">
      <w:pPr>
        <w:pStyle w:val="ECHRParaQuote"/>
        <w:rPr>
          <w:lang w:val="en-GB"/>
        </w:rPr>
      </w:pPr>
      <w:r w:rsidRPr="009C3F11">
        <w:rPr>
          <w:lang w:val="en-GB"/>
        </w:rPr>
        <w:t>...</w:t>
      </w:r>
    </w:p>
    <w:p w:rsidR="006F6E83" w:rsidRPr="009C3F11" w:rsidRDefault="006F6E83" w:rsidP="009C3F11">
      <w:pPr>
        <w:pStyle w:val="ECHRParaQuote"/>
        <w:rPr>
          <w:lang w:val="en-GB"/>
        </w:rPr>
      </w:pPr>
      <w:r w:rsidRPr="009C3F11">
        <w:rPr>
          <w:lang w:val="en-GB"/>
        </w:rPr>
        <w:t>(2) Before ordering detention under section (1)</w:t>
      </w:r>
      <w:r w:rsidR="00316F07" w:rsidRPr="009C3F11">
        <w:rPr>
          <w:lang w:val="en-GB"/>
        </w:rPr>
        <w:t xml:space="preserve"> </w:t>
      </w:r>
      <w:r w:rsidRPr="009C3F11">
        <w:rPr>
          <w:lang w:val="en-GB"/>
        </w:rPr>
        <w:t xml:space="preserve">a) or b), the </w:t>
      </w:r>
      <w:r w:rsidR="00316F07" w:rsidRPr="009C3F11">
        <w:rPr>
          <w:lang w:val="en-GB"/>
        </w:rPr>
        <w:t xml:space="preserve">immigration </w:t>
      </w:r>
      <w:r w:rsidRPr="009C3F11">
        <w:rPr>
          <w:lang w:val="en-GB"/>
        </w:rPr>
        <w:t>authority shall consider whether the expulsion or transfer may be enforced by applying the provisions of section 48</w:t>
      </w:r>
      <w:r w:rsidR="0044312B" w:rsidRPr="009C3F11">
        <w:rPr>
          <w:lang w:val="en-GB"/>
        </w:rPr>
        <w:t xml:space="preserve"> </w:t>
      </w:r>
      <w:r w:rsidRPr="009C3F11">
        <w:rPr>
          <w:lang w:val="en-GB"/>
        </w:rPr>
        <w:t>(2) [confiscation of travel document] or section 62</w:t>
      </w:r>
      <w:r w:rsidR="0044312B" w:rsidRPr="009C3F11">
        <w:rPr>
          <w:lang w:val="en-GB"/>
        </w:rPr>
        <w:t xml:space="preserve"> </w:t>
      </w:r>
      <w:r w:rsidRPr="009C3F11">
        <w:rPr>
          <w:lang w:val="en-GB"/>
        </w:rPr>
        <w:t xml:space="preserve">(1) [confinement </w:t>
      </w:r>
      <w:r w:rsidR="0044312B" w:rsidRPr="009C3F11">
        <w:rPr>
          <w:lang w:val="en-GB"/>
        </w:rPr>
        <w:t>at</w:t>
      </w:r>
      <w:r w:rsidRPr="009C3F11">
        <w:rPr>
          <w:lang w:val="en-GB"/>
        </w:rPr>
        <w:t xml:space="preserve"> a designated </w:t>
      </w:r>
      <w:r w:rsidR="0044312B" w:rsidRPr="009C3F11">
        <w:rPr>
          <w:lang w:val="en-GB"/>
        </w:rPr>
        <w:t>residence</w:t>
      </w:r>
      <w:r w:rsidRPr="009C3F11">
        <w:rPr>
          <w:lang w:val="en-GB"/>
        </w:rPr>
        <w:t>].</w:t>
      </w:r>
    </w:p>
    <w:p w:rsidR="006F6E83" w:rsidRPr="009C3F11" w:rsidRDefault="00042DD0" w:rsidP="009C3F11">
      <w:pPr>
        <w:pStyle w:val="ECHRParaQuote"/>
        <w:rPr>
          <w:lang w:val="en-GB"/>
        </w:rPr>
      </w:pPr>
      <w:r w:rsidRPr="009C3F11">
        <w:rPr>
          <w:lang w:val="en-GB"/>
        </w:rPr>
        <w:t>...</w:t>
      </w:r>
    </w:p>
    <w:p w:rsidR="006F6E83" w:rsidRPr="009C3F11" w:rsidRDefault="006F6E83" w:rsidP="009C3F11">
      <w:pPr>
        <w:pStyle w:val="ECHRParaQuote"/>
        <w:rPr>
          <w:lang w:val="en-GB"/>
        </w:rPr>
      </w:pPr>
      <w:r w:rsidRPr="009C3F11">
        <w:rPr>
          <w:lang w:val="en-GB"/>
        </w:rPr>
        <w:t>(4) Detention under immigration laws may be ordered for a maximum of seventy-two hours, and may be extended</w:t>
      </w:r>
      <w:r w:rsidR="00EB1E06" w:rsidRPr="009C3F11">
        <w:rPr>
          <w:lang w:val="en-GB"/>
        </w:rPr>
        <w:t xml:space="preserve"> until the expulsion or transfer of the third-country national for a maximum of thirty days in each case</w:t>
      </w:r>
      <w:r w:rsidRPr="009C3F11">
        <w:rPr>
          <w:lang w:val="en-GB"/>
        </w:rPr>
        <w:t xml:space="preserve"> by the court having jurisdiction at the place of detention.</w:t>
      </w:r>
    </w:p>
    <w:p w:rsidR="006F6E83" w:rsidRPr="009C3F11" w:rsidRDefault="00042DD0" w:rsidP="009C3F11">
      <w:pPr>
        <w:pStyle w:val="ECHRParaQuote"/>
        <w:rPr>
          <w:lang w:val="en-GB"/>
        </w:rPr>
      </w:pPr>
      <w:r w:rsidRPr="009C3F11">
        <w:rPr>
          <w:lang w:val="en-GB"/>
        </w:rPr>
        <w:t>...</w:t>
      </w:r>
    </w:p>
    <w:p w:rsidR="006F6E83" w:rsidRPr="009C3F11" w:rsidRDefault="006F6E83" w:rsidP="009C3F11">
      <w:pPr>
        <w:pStyle w:val="ECHRParaQuote"/>
        <w:rPr>
          <w:lang w:val="en-GB"/>
        </w:rPr>
      </w:pPr>
      <w:r w:rsidRPr="009C3F11">
        <w:rPr>
          <w:lang w:val="en-GB"/>
        </w:rPr>
        <w:t>(6) The detention ordered under immigration laws shall be terminated:</w:t>
      </w:r>
    </w:p>
    <w:p w:rsidR="006F6E83" w:rsidRPr="009C3F11" w:rsidRDefault="006F6E83" w:rsidP="009C3F11">
      <w:pPr>
        <w:pStyle w:val="ECHRParaQuote"/>
        <w:rPr>
          <w:lang w:val="en-GB"/>
        </w:rPr>
      </w:pPr>
      <w:r w:rsidRPr="009C3F11">
        <w:rPr>
          <w:lang w:val="en-GB"/>
        </w:rPr>
        <w:t>a) when the conditions for carrying out the expulsion or transfer are secured;</w:t>
      </w:r>
    </w:p>
    <w:p w:rsidR="006F6E83" w:rsidRPr="009C3F11" w:rsidRDefault="006F6E83" w:rsidP="009C3F11">
      <w:pPr>
        <w:pStyle w:val="ECHRParaQuote"/>
        <w:rPr>
          <w:lang w:val="en-GB"/>
        </w:rPr>
      </w:pPr>
      <w:r w:rsidRPr="009C3F11">
        <w:rPr>
          <w:lang w:val="en-GB"/>
        </w:rPr>
        <w:t>b) when it becomes evident that the expulsion or transfer cannot be executed;</w:t>
      </w:r>
    </w:p>
    <w:p w:rsidR="006F6E83" w:rsidRPr="009C3F11" w:rsidRDefault="006F6E83" w:rsidP="009C3F11">
      <w:pPr>
        <w:pStyle w:val="ECHRParaQuote"/>
        <w:rPr>
          <w:lang w:val="en-GB"/>
        </w:rPr>
      </w:pPr>
      <w:r w:rsidRPr="009C3F11">
        <w:rPr>
          <w:lang w:val="en-GB"/>
        </w:rPr>
        <w:t xml:space="preserve">c) </w:t>
      </w:r>
      <w:r w:rsidR="00FA4D3B" w:rsidRPr="009C3F11">
        <w:rPr>
          <w:lang w:val="en-GB"/>
        </w:rPr>
        <w:t xml:space="preserve">when </w:t>
      </w:r>
      <w:r w:rsidRPr="009C3F11">
        <w:rPr>
          <w:lang w:val="en-GB"/>
        </w:rPr>
        <w:t>six months or</w:t>
      </w:r>
      <w:r w:rsidR="00657D3B" w:rsidRPr="009C3F11">
        <w:rPr>
          <w:lang w:val="en-GB"/>
        </w:rPr>
        <w:t>,</w:t>
      </w:r>
      <w:r w:rsidRPr="009C3F11">
        <w:rPr>
          <w:lang w:val="en-GB"/>
        </w:rPr>
        <w:t xml:space="preserve"> if the conditions in paragraph (5) are met, </w:t>
      </w:r>
      <w:r w:rsidR="00FA4D3B" w:rsidRPr="009C3F11">
        <w:rPr>
          <w:lang w:val="en-GB"/>
        </w:rPr>
        <w:t>twelve</w:t>
      </w:r>
      <w:r w:rsidRPr="009C3F11">
        <w:rPr>
          <w:lang w:val="en-GB"/>
        </w:rPr>
        <w:t xml:space="preserve"> months </w:t>
      </w:r>
      <w:r w:rsidR="00FA4D3B" w:rsidRPr="009C3F11">
        <w:rPr>
          <w:lang w:val="en-GB"/>
        </w:rPr>
        <w:t xml:space="preserve">have elapsed </w:t>
      </w:r>
      <w:r w:rsidR="00657D3B" w:rsidRPr="009C3F11">
        <w:rPr>
          <w:lang w:val="en-GB"/>
        </w:rPr>
        <w:t>after it was o</w:t>
      </w:r>
      <w:r w:rsidRPr="009C3F11">
        <w:rPr>
          <w:lang w:val="en-GB"/>
        </w:rPr>
        <w:t>rdered.”</w:t>
      </w:r>
    </w:p>
    <w:p w:rsidR="002D1222" w:rsidRPr="009C3F11" w:rsidRDefault="002D1222" w:rsidP="009C3F11">
      <w:pPr>
        <w:pStyle w:val="ECHRTitleCentre3"/>
        <w:rPr>
          <w:lang w:val="en-GB"/>
        </w:rPr>
      </w:pPr>
      <w:r w:rsidRPr="009C3F11">
        <w:rPr>
          <w:lang w:val="en-GB"/>
        </w:rPr>
        <w:t>Section 62</w:t>
      </w:r>
    </w:p>
    <w:p w:rsidR="00B21F1A" w:rsidRPr="009C3F11" w:rsidRDefault="002D1222" w:rsidP="009C3F11">
      <w:pPr>
        <w:pStyle w:val="ECHRParaQuote"/>
        <w:rPr>
          <w:lang w:val="en-GB"/>
        </w:rPr>
      </w:pPr>
      <w:r w:rsidRPr="009C3F11">
        <w:rPr>
          <w:lang w:val="en-GB"/>
        </w:rPr>
        <w:t xml:space="preserve">“(1) The immigration authority shall order the confinement of a third-country national </w:t>
      </w:r>
      <w:r w:rsidR="00B21F1A" w:rsidRPr="009C3F11">
        <w:rPr>
          <w:lang w:val="en-GB"/>
        </w:rPr>
        <w:t>at</w:t>
      </w:r>
      <w:r w:rsidRPr="009C3F11">
        <w:rPr>
          <w:lang w:val="en-GB"/>
        </w:rPr>
        <w:t xml:space="preserve"> a designated </w:t>
      </w:r>
      <w:r w:rsidR="00B21F1A" w:rsidRPr="009C3F11">
        <w:rPr>
          <w:lang w:val="en-GB"/>
        </w:rPr>
        <w:t>residence, if</w:t>
      </w:r>
    </w:p>
    <w:p w:rsidR="002D1222" w:rsidRPr="009C3F11" w:rsidRDefault="002D1222" w:rsidP="009C3F11">
      <w:pPr>
        <w:pStyle w:val="ECHRParaQuote"/>
        <w:rPr>
          <w:lang w:val="en-GB"/>
        </w:rPr>
      </w:pPr>
      <w:r w:rsidRPr="009C3F11">
        <w:rPr>
          <w:lang w:val="en-GB"/>
        </w:rPr>
        <w:t xml:space="preserve">a) </w:t>
      </w:r>
      <w:r w:rsidR="00B21F1A" w:rsidRPr="009C3F11">
        <w:rPr>
          <w:lang w:val="en-GB"/>
        </w:rPr>
        <w:t>the</w:t>
      </w:r>
      <w:r w:rsidR="007805F7" w:rsidRPr="009C3F11">
        <w:rPr>
          <w:lang w:val="en-GB"/>
        </w:rPr>
        <w:t xml:space="preserve"> return or expulsion of the</w:t>
      </w:r>
      <w:r w:rsidR="00B21F1A" w:rsidRPr="009C3F11">
        <w:rPr>
          <w:lang w:val="en-GB"/>
        </w:rPr>
        <w:t xml:space="preserve"> third-country national concerned </w:t>
      </w:r>
      <w:r w:rsidRPr="009C3F11">
        <w:rPr>
          <w:lang w:val="en-GB"/>
        </w:rPr>
        <w:t xml:space="preserve">cannot be </w:t>
      </w:r>
      <w:r w:rsidR="007805F7" w:rsidRPr="009C3F11">
        <w:rPr>
          <w:lang w:val="en-GB"/>
        </w:rPr>
        <w:t>ordered and executed</w:t>
      </w:r>
      <w:r w:rsidRPr="009C3F11">
        <w:rPr>
          <w:lang w:val="en-GB"/>
        </w:rPr>
        <w:t xml:space="preserve"> due to commitments of Hungary </w:t>
      </w:r>
      <w:r w:rsidR="002F7179" w:rsidRPr="009C3F11">
        <w:rPr>
          <w:lang w:val="en-GB"/>
        </w:rPr>
        <w:t>impos</w:t>
      </w:r>
      <w:r w:rsidRPr="009C3F11">
        <w:rPr>
          <w:lang w:val="en-GB"/>
        </w:rPr>
        <w:t>ed upon it in international treaties and conventions;</w:t>
      </w:r>
    </w:p>
    <w:p w:rsidR="002D1222" w:rsidRPr="009C3F11" w:rsidRDefault="002D1222" w:rsidP="009C3F11">
      <w:pPr>
        <w:pStyle w:val="ECHRParaQuote"/>
        <w:rPr>
          <w:lang w:val="en-GB"/>
        </w:rPr>
      </w:pPr>
      <w:r w:rsidRPr="009C3F11">
        <w:rPr>
          <w:lang w:val="en-GB"/>
        </w:rPr>
        <w:t xml:space="preserve">b) </w:t>
      </w:r>
      <w:r w:rsidR="00FA4D3B" w:rsidRPr="009C3F11">
        <w:rPr>
          <w:lang w:val="en-GB"/>
        </w:rPr>
        <w:t xml:space="preserve">the third-country national is </w:t>
      </w:r>
      <w:r w:rsidRPr="009C3F11">
        <w:rPr>
          <w:lang w:val="en-GB"/>
        </w:rPr>
        <w:t xml:space="preserve">a minor who should be </w:t>
      </w:r>
      <w:r w:rsidR="009B3D67" w:rsidRPr="009C3F11">
        <w:rPr>
          <w:lang w:val="en-GB"/>
        </w:rPr>
        <w:t>detained</w:t>
      </w:r>
      <w:r w:rsidRPr="009C3F11">
        <w:rPr>
          <w:lang w:val="en-GB"/>
        </w:rPr>
        <w:t>;</w:t>
      </w:r>
    </w:p>
    <w:p w:rsidR="002D1222" w:rsidRPr="009C3F11" w:rsidRDefault="002D1222" w:rsidP="009C3F11">
      <w:pPr>
        <w:pStyle w:val="ECHRParaQuote"/>
        <w:rPr>
          <w:lang w:val="en-GB"/>
        </w:rPr>
      </w:pPr>
      <w:r w:rsidRPr="009C3F11">
        <w:rPr>
          <w:lang w:val="en-GB"/>
        </w:rPr>
        <w:t xml:space="preserve">c) </w:t>
      </w:r>
      <w:r w:rsidR="00AE49D0" w:rsidRPr="009C3F11">
        <w:rPr>
          <w:lang w:val="en-GB"/>
        </w:rPr>
        <w:t xml:space="preserve">the third-country national </w:t>
      </w:r>
      <w:r w:rsidRPr="009C3F11">
        <w:rPr>
          <w:lang w:val="en-GB"/>
        </w:rPr>
        <w:t xml:space="preserve">should be </w:t>
      </w:r>
      <w:r w:rsidR="00944220" w:rsidRPr="009C3F11">
        <w:rPr>
          <w:lang w:val="en-GB"/>
        </w:rPr>
        <w:t>detained</w:t>
      </w:r>
      <w:r w:rsidRPr="009C3F11">
        <w:rPr>
          <w:lang w:val="en-GB"/>
        </w:rPr>
        <w:t>, in consequence of which his</w:t>
      </w:r>
      <w:r w:rsidR="00944220" w:rsidRPr="009C3F11">
        <w:rPr>
          <w:lang w:val="en-GB"/>
        </w:rPr>
        <w:t xml:space="preserve"> or </w:t>
      </w:r>
      <w:r w:rsidRPr="009C3F11">
        <w:rPr>
          <w:lang w:val="en-GB"/>
        </w:rPr>
        <w:t>her minor child residing in Hungary would be left unattended;</w:t>
      </w:r>
    </w:p>
    <w:p w:rsidR="008318D7" w:rsidRPr="009C3F11" w:rsidRDefault="002D1222" w:rsidP="009C3F11">
      <w:pPr>
        <w:pStyle w:val="ECHRParaQuote"/>
        <w:rPr>
          <w:lang w:val="en-GB"/>
        </w:rPr>
      </w:pPr>
      <w:r w:rsidRPr="009C3F11">
        <w:rPr>
          <w:lang w:val="en-GB"/>
        </w:rPr>
        <w:lastRenderedPageBreak/>
        <w:t xml:space="preserve">d) </w:t>
      </w:r>
      <w:r w:rsidR="00944220" w:rsidRPr="009C3F11">
        <w:rPr>
          <w:lang w:val="en-GB"/>
        </w:rPr>
        <w:t>the maximum statutory period of detention has passed, but</w:t>
      </w:r>
      <w:r w:rsidRPr="009C3F11">
        <w:rPr>
          <w:lang w:val="en-GB"/>
        </w:rPr>
        <w:t xml:space="preserve"> </w:t>
      </w:r>
      <w:r w:rsidR="00944220" w:rsidRPr="009C3F11">
        <w:rPr>
          <w:lang w:val="en-GB"/>
        </w:rPr>
        <w:t xml:space="preserve">there are still grounds for his or </w:t>
      </w:r>
      <w:r w:rsidRPr="009C3F11">
        <w:rPr>
          <w:lang w:val="en-GB"/>
        </w:rPr>
        <w:t>her detention;</w:t>
      </w:r>
    </w:p>
    <w:p w:rsidR="002D1222" w:rsidRPr="009C3F11" w:rsidRDefault="002D1222" w:rsidP="009C3F11">
      <w:pPr>
        <w:pStyle w:val="ECHRParaQuote"/>
        <w:rPr>
          <w:lang w:val="en-GB"/>
        </w:rPr>
      </w:pPr>
      <w:r w:rsidRPr="009C3F11">
        <w:rPr>
          <w:lang w:val="en-GB"/>
        </w:rPr>
        <w:t xml:space="preserve">e) </w:t>
      </w:r>
      <w:r w:rsidR="00944220" w:rsidRPr="009C3F11">
        <w:rPr>
          <w:lang w:val="en-GB"/>
        </w:rPr>
        <w:t xml:space="preserve">the third-country national </w:t>
      </w:r>
      <w:r w:rsidRPr="009C3F11">
        <w:rPr>
          <w:lang w:val="en-GB"/>
        </w:rPr>
        <w:t>has a residence permit granted on humanitarian grounds;</w:t>
      </w:r>
    </w:p>
    <w:p w:rsidR="002D1222" w:rsidRPr="009C3F11" w:rsidRDefault="006B1654" w:rsidP="009C3F11">
      <w:pPr>
        <w:pStyle w:val="ECHRParaQuote"/>
        <w:rPr>
          <w:lang w:val="en-GB"/>
        </w:rPr>
      </w:pPr>
      <w:r w:rsidRPr="009C3F11">
        <w:rPr>
          <w:lang w:val="en-GB"/>
        </w:rPr>
        <w:t>f) has been expelled and does not have the</w:t>
      </w:r>
      <w:r w:rsidR="002D1222" w:rsidRPr="009C3F11">
        <w:rPr>
          <w:lang w:val="en-GB"/>
        </w:rPr>
        <w:t xml:space="preserve"> financial resources to support himself and/or does not have adequate dwelling.</w:t>
      </w:r>
      <w:r w:rsidR="00A30BA3" w:rsidRPr="009C3F11">
        <w:rPr>
          <w:lang w:val="en-GB"/>
        </w:rPr>
        <w:t>”</w:t>
      </w:r>
    </w:p>
    <w:p w:rsidR="006F6E83" w:rsidRPr="009C3F11" w:rsidRDefault="00CB1EC7"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16</w:t>
      </w:r>
      <w:r w:rsidRPr="009C3F11">
        <w:rPr>
          <w:lang w:val="en-GB"/>
        </w:rPr>
        <w:fldChar w:fldCharType="end"/>
      </w:r>
      <w:r w:rsidRPr="009C3F11">
        <w:rPr>
          <w:lang w:val="en-GB"/>
        </w:rPr>
        <w:t>.  </w:t>
      </w:r>
      <w:r w:rsidR="005C4C69" w:rsidRPr="009C3F11">
        <w:rPr>
          <w:lang w:val="en-GB"/>
        </w:rPr>
        <w:t>The</w:t>
      </w:r>
      <w:r w:rsidRPr="009C3F11">
        <w:rPr>
          <w:lang w:val="en-GB"/>
        </w:rPr>
        <w:t xml:space="preserve"> </w:t>
      </w:r>
      <w:r w:rsidR="006F6E83" w:rsidRPr="009C3F11">
        <w:rPr>
          <w:lang w:val="en-GB"/>
        </w:rPr>
        <w:t>Asylum Act</w:t>
      </w:r>
      <w:r w:rsidRPr="009C3F11">
        <w:rPr>
          <w:lang w:val="en-GB"/>
        </w:rPr>
        <w:t>, as in force at the material time, provides as follows:</w:t>
      </w:r>
    </w:p>
    <w:p w:rsidR="006F6E83" w:rsidRPr="009C3F11" w:rsidRDefault="006F6E83" w:rsidP="009C3F11">
      <w:pPr>
        <w:pStyle w:val="ECHRTitleCentre3"/>
        <w:rPr>
          <w:lang w:val="en-GB"/>
        </w:rPr>
      </w:pPr>
      <w:r w:rsidRPr="009C3F11">
        <w:rPr>
          <w:lang w:val="en-GB"/>
        </w:rPr>
        <w:t>Section 2</w:t>
      </w:r>
    </w:p>
    <w:p w:rsidR="006F6E83" w:rsidRPr="009C3F11" w:rsidRDefault="00CB1EC7" w:rsidP="009C3F11">
      <w:pPr>
        <w:pStyle w:val="ECHRParaQuote"/>
        <w:rPr>
          <w:lang w:val="en-GB"/>
        </w:rPr>
      </w:pPr>
      <w:r w:rsidRPr="009C3F11">
        <w:rPr>
          <w:lang w:val="en-GB"/>
        </w:rPr>
        <w:t>“</w:t>
      </w:r>
      <w:r w:rsidR="006F6E83" w:rsidRPr="009C3F11">
        <w:rPr>
          <w:lang w:val="en-GB"/>
        </w:rPr>
        <w:t>For the purposes of this Act</w:t>
      </w:r>
    </w:p>
    <w:p w:rsidR="006F6E83" w:rsidRPr="009C3F11" w:rsidRDefault="00CB1EC7" w:rsidP="009C3F11">
      <w:pPr>
        <w:pStyle w:val="ECHRParaQuote"/>
        <w:rPr>
          <w:lang w:val="en-GB"/>
        </w:rPr>
      </w:pPr>
      <w:r w:rsidRPr="009C3F11">
        <w:rPr>
          <w:lang w:val="en-GB"/>
        </w:rPr>
        <w:t xml:space="preserve">i) </w:t>
      </w:r>
      <w:r w:rsidR="008D3B71" w:rsidRPr="009C3F11">
        <w:rPr>
          <w:lang w:val="en-GB"/>
        </w:rPr>
        <w:t>“</w:t>
      </w:r>
      <w:r w:rsidRPr="009C3F11">
        <w:rPr>
          <w:lang w:val="en-GB"/>
        </w:rPr>
        <w:t>safe third country”</w:t>
      </w:r>
      <w:r w:rsidR="006F6E83" w:rsidRPr="009C3F11">
        <w:rPr>
          <w:lang w:val="en-GB"/>
        </w:rPr>
        <w:t xml:space="preserve"> mean</w:t>
      </w:r>
      <w:r w:rsidRPr="009C3F11">
        <w:rPr>
          <w:lang w:val="en-GB"/>
        </w:rPr>
        <w:t>s</w:t>
      </w:r>
      <w:r w:rsidR="006F6E83" w:rsidRPr="009C3F11">
        <w:rPr>
          <w:lang w:val="en-GB"/>
        </w:rPr>
        <w:t xml:space="preserve"> a country </w:t>
      </w:r>
      <w:r w:rsidRPr="009C3F11">
        <w:rPr>
          <w:lang w:val="en-GB"/>
        </w:rPr>
        <w:t xml:space="preserve">in respect of which </w:t>
      </w:r>
      <w:r w:rsidR="006F6E83" w:rsidRPr="009C3F11">
        <w:rPr>
          <w:lang w:val="en-GB"/>
        </w:rPr>
        <w:t xml:space="preserve">the asylum authority is satisfied </w:t>
      </w:r>
      <w:r w:rsidRPr="009C3F11">
        <w:rPr>
          <w:lang w:val="en-GB"/>
        </w:rPr>
        <w:t xml:space="preserve">that </w:t>
      </w:r>
      <w:r w:rsidR="006F6E83" w:rsidRPr="009C3F11">
        <w:rPr>
          <w:lang w:val="en-GB"/>
        </w:rPr>
        <w:t>the applicant is treated according to the following principles:</w:t>
      </w:r>
    </w:p>
    <w:p w:rsidR="00AE49D0" w:rsidRPr="009C3F11" w:rsidRDefault="00042DD0" w:rsidP="009C3F11">
      <w:pPr>
        <w:pStyle w:val="ECHRParaQuote"/>
        <w:rPr>
          <w:lang w:val="en-GB"/>
        </w:rPr>
      </w:pPr>
      <w:r w:rsidRPr="009C3F11">
        <w:rPr>
          <w:lang w:val="en-GB"/>
        </w:rPr>
        <w:t>...</w:t>
      </w:r>
    </w:p>
    <w:p w:rsidR="006F6E83" w:rsidRPr="009C3F11" w:rsidRDefault="00BC2763" w:rsidP="009C3F11">
      <w:pPr>
        <w:pStyle w:val="ECHRParaQuote"/>
        <w:rPr>
          <w:lang w:val="en-GB"/>
        </w:rPr>
      </w:pPr>
      <w:r w:rsidRPr="009C3F11">
        <w:rPr>
          <w:i/>
          <w:lang w:val="en-GB"/>
        </w:rPr>
        <w:tab/>
      </w:r>
      <w:r w:rsidR="006F6E83" w:rsidRPr="009C3F11">
        <w:rPr>
          <w:i/>
          <w:lang w:val="en-GB"/>
        </w:rPr>
        <w:t>id)</w:t>
      </w:r>
      <w:r w:rsidR="006F6E83" w:rsidRPr="009C3F11">
        <w:rPr>
          <w:lang w:val="en-GB"/>
        </w:rPr>
        <w:t xml:space="preserve"> the </w:t>
      </w:r>
      <w:r w:rsidR="00CB1EC7" w:rsidRPr="009C3F11">
        <w:rPr>
          <w:lang w:val="en-GB"/>
        </w:rPr>
        <w:t>possibility</w:t>
      </w:r>
      <w:r w:rsidR="006F6E83" w:rsidRPr="009C3F11">
        <w:rPr>
          <w:lang w:val="en-GB"/>
        </w:rPr>
        <w:t xml:space="preserve"> exists to apply for recognition as refugee</w:t>
      </w:r>
      <w:r w:rsidR="00CB1EC7" w:rsidRPr="009C3F11">
        <w:rPr>
          <w:lang w:val="en-GB"/>
        </w:rPr>
        <w:t>;</w:t>
      </w:r>
      <w:r w:rsidR="006F6E83" w:rsidRPr="009C3F11">
        <w:rPr>
          <w:lang w:val="en-GB"/>
        </w:rPr>
        <w:t xml:space="preserve"> and persons recognised as refugees receive protection in accord</w:t>
      </w:r>
      <w:r w:rsidR="00CB1EC7" w:rsidRPr="009C3F11">
        <w:rPr>
          <w:lang w:val="en-GB"/>
        </w:rPr>
        <w:t>ance with the Geneva Convention</w:t>
      </w:r>
      <w:r w:rsidR="00042DD0" w:rsidRPr="009C3F11">
        <w:rPr>
          <w:lang w:val="en-GB"/>
        </w:rPr>
        <w:t>...</w:t>
      </w:r>
      <w:r w:rsidR="00CB1EC7" w:rsidRPr="009C3F11">
        <w:rPr>
          <w:lang w:val="en-GB"/>
        </w:rPr>
        <w:t>”</w:t>
      </w:r>
    </w:p>
    <w:p w:rsidR="00A60ED3" w:rsidRPr="009C3F11" w:rsidRDefault="00A60ED3" w:rsidP="009C3F11">
      <w:pPr>
        <w:pStyle w:val="ECHRTitleCentre3"/>
        <w:rPr>
          <w:lang w:val="en-GB"/>
        </w:rPr>
      </w:pPr>
      <w:r w:rsidRPr="009C3F11">
        <w:rPr>
          <w:lang w:val="en-GB"/>
        </w:rPr>
        <w:t>Section 12</w:t>
      </w:r>
    </w:p>
    <w:p w:rsidR="00A60ED3" w:rsidRPr="009C3F11" w:rsidRDefault="00AE49D0" w:rsidP="009C3F11">
      <w:pPr>
        <w:pStyle w:val="ECHRParaQuote"/>
        <w:rPr>
          <w:lang w:val="en-GB"/>
        </w:rPr>
      </w:pPr>
      <w:r w:rsidRPr="009C3F11">
        <w:rPr>
          <w:lang w:val="en-GB"/>
        </w:rPr>
        <w:t>“</w:t>
      </w:r>
      <w:r w:rsidR="00A60ED3" w:rsidRPr="009C3F11">
        <w:rPr>
          <w:lang w:val="en-GB"/>
        </w:rPr>
        <w:t xml:space="preserve">(1) Hungary shall grant subsidiary protection to a foreigner who does not satisfy the criteria </w:t>
      </w:r>
      <w:r w:rsidR="008D3B71" w:rsidRPr="009C3F11">
        <w:rPr>
          <w:lang w:val="en-GB"/>
        </w:rPr>
        <w:t>f</w:t>
      </w:r>
      <w:r w:rsidR="00A60ED3" w:rsidRPr="009C3F11">
        <w:rPr>
          <w:lang w:val="en-GB"/>
        </w:rPr>
        <w:t>o</w:t>
      </w:r>
      <w:r w:rsidR="008D3B71" w:rsidRPr="009C3F11">
        <w:rPr>
          <w:lang w:val="en-GB"/>
        </w:rPr>
        <w:t>r</w:t>
      </w:r>
      <w:r w:rsidR="00A60ED3" w:rsidRPr="009C3F11">
        <w:rPr>
          <w:lang w:val="en-GB"/>
        </w:rPr>
        <w:t xml:space="preserve"> recognition as a refugee but there is a</w:t>
      </w:r>
      <w:r w:rsidR="000D0295" w:rsidRPr="009C3F11">
        <w:rPr>
          <w:lang w:val="en-GB"/>
        </w:rPr>
        <w:t xml:space="preserve"> risk that, in the event of his or her return to his or </w:t>
      </w:r>
      <w:r w:rsidR="00A60ED3" w:rsidRPr="009C3F11">
        <w:rPr>
          <w:lang w:val="en-GB"/>
        </w:rPr>
        <w:t>her country of origin, he or she would be exposed to serious harm and is unable or, owing to fear of such r</w:t>
      </w:r>
      <w:r w:rsidR="000D0295" w:rsidRPr="009C3F11">
        <w:rPr>
          <w:lang w:val="en-GB"/>
        </w:rPr>
        <w:t xml:space="preserve">isk, unwilling to avail himself or </w:t>
      </w:r>
      <w:r w:rsidR="00A60ED3" w:rsidRPr="009C3F11">
        <w:rPr>
          <w:lang w:val="en-GB"/>
        </w:rPr>
        <w:t>h</w:t>
      </w:r>
      <w:r w:rsidR="000D0295" w:rsidRPr="009C3F11">
        <w:rPr>
          <w:lang w:val="en-GB"/>
        </w:rPr>
        <w:t xml:space="preserve">erself of the protection of his or </w:t>
      </w:r>
      <w:r w:rsidR="00A60ED3" w:rsidRPr="009C3F11">
        <w:rPr>
          <w:lang w:val="en-GB"/>
        </w:rPr>
        <w:t>her country of origin.”</w:t>
      </w:r>
    </w:p>
    <w:p w:rsidR="001E51EF" w:rsidRPr="009C3F11" w:rsidRDefault="001E51EF" w:rsidP="009C3F11">
      <w:pPr>
        <w:pStyle w:val="ECHRTitleCentre3"/>
        <w:rPr>
          <w:lang w:val="en-GB"/>
        </w:rPr>
      </w:pPr>
      <w:r w:rsidRPr="009C3F11">
        <w:rPr>
          <w:lang w:val="en-GB"/>
        </w:rPr>
        <w:t>Section 51</w:t>
      </w:r>
    </w:p>
    <w:p w:rsidR="001E51EF" w:rsidRPr="009C3F11" w:rsidRDefault="001E51EF" w:rsidP="009C3F11">
      <w:pPr>
        <w:pStyle w:val="ECHRParaQuote"/>
        <w:rPr>
          <w:lang w:val="en-GB"/>
        </w:rPr>
      </w:pPr>
      <w:r w:rsidRPr="009C3F11">
        <w:rPr>
          <w:lang w:val="en-GB"/>
        </w:rPr>
        <w:t>“(1) If the conditions for the application of the Dublin Regulations are not present, the asylum authority shall decide on the admissibility of the application for refugee status</w:t>
      </w:r>
      <w:r w:rsidR="00042DD0" w:rsidRPr="009C3F11">
        <w:rPr>
          <w:lang w:val="en-GB"/>
        </w:rPr>
        <w:t>...</w:t>
      </w:r>
    </w:p>
    <w:p w:rsidR="008318D7" w:rsidRPr="009C3F11" w:rsidRDefault="00A2015F" w:rsidP="009C3F11">
      <w:pPr>
        <w:pStyle w:val="ECHRParaQuote"/>
        <w:rPr>
          <w:lang w:val="en-GB"/>
        </w:rPr>
      </w:pPr>
      <w:r w:rsidRPr="009C3F11">
        <w:rPr>
          <w:lang w:val="en-GB"/>
        </w:rPr>
        <w:t>(2) An application is not admissible if</w:t>
      </w:r>
    </w:p>
    <w:p w:rsidR="00A2015F" w:rsidRPr="009C3F11" w:rsidRDefault="00A2015F" w:rsidP="009C3F11">
      <w:pPr>
        <w:pStyle w:val="ECHRParaQuote"/>
        <w:rPr>
          <w:lang w:val="en-GB"/>
        </w:rPr>
      </w:pPr>
      <w:r w:rsidRPr="009C3F11">
        <w:rPr>
          <w:lang w:val="en-GB"/>
        </w:rPr>
        <w:t>a) the applicant is a national of one of the member states of the European Union;</w:t>
      </w:r>
    </w:p>
    <w:p w:rsidR="00A2015F" w:rsidRPr="009C3F11" w:rsidRDefault="00A2015F" w:rsidP="009C3F11">
      <w:pPr>
        <w:pStyle w:val="ECHRParaQuote"/>
        <w:rPr>
          <w:lang w:val="en-GB"/>
        </w:rPr>
      </w:pPr>
      <w:r w:rsidRPr="009C3F11">
        <w:rPr>
          <w:lang w:val="en-GB"/>
        </w:rPr>
        <w:t>b) the applicant was recognised by another member state as a refugee;</w:t>
      </w:r>
    </w:p>
    <w:p w:rsidR="00823605" w:rsidRPr="009C3F11" w:rsidRDefault="00A2015F" w:rsidP="009C3F11">
      <w:pPr>
        <w:pStyle w:val="ECHRParaQuote"/>
        <w:rPr>
          <w:lang w:val="en-GB"/>
        </w:rPr>
      </w:pPr>
      <w:r w:rsidRPr="009C3F11">
        <w:rPr>
          <w:lang w:val="en-GB"/>
        </w:rPr>
        <w:t xml:space="preserve">c) the applicant was recognised </w:t>
      </w:r>
      <w:r w:rsidR="00823605" w:rsidRPr="009C3F11">
        <w:rPr>
          <w:lang w:val="en-GB"/>
        </w:rPr>
        <w:t xml:space="preserve">as a refugee </w:t>
      </w:r>
      <w:r w:rsidRPr="009C3F11">
        <w:rPr>
          <w:lang w:val="en-GB"/>
        </w:rPr>
        <w:t>by a third country, provided that this protection exists at the time of the assessment of the appl</w:t>
      </w:r>
      <w:r w:rsidR="00823605" w:rsidRPr="009C3F11">
        <w:rPr>
          <w:lang w:val="en-GB"/>
        </w:rPr>
        <w:t xml:space="preserve">ication and the third country concerned </w:t>
      </w:r>
      <w:r w:rsidRPr="009C3F11">
        <w:rPr>
          <w:lang w:val="en-GB"/>
        </w:rPr>
        <w:t>admit</w:t>
      </w:r>
      <w:r w:rsidR="00823605" w:rsidRPr="009C3F11">
        <w:rPr>
          <w:lang w:val="en-GB"/>
        </w:rPr>
        <w:t>s</w:t>
      </w:r>
      <w:r w:rsidRPr="009C3F11">
        <w:rPr>
          <w:lang w:val="en-GB"/>
        </w:rPr>
        <w:t xml:space="preserve"> the applicant;</w:t>
      </w:r>
    </w:p>
    <w:p w:rsidR="00E05D86" w:rsidRPr="009C3F11" w:rsidRDefault="00A2015F" w:rsidP="009C3F11">
      <w:pPr>
        <w:pStyle w:val="ECHRParaQuote"/>
        <w:rPr>
          <w:lang w:val="en-GB"/>
        </w:rPr>
      </w:pPr>
      <w:r w:rsidRPr="009C3F11">
        <w:rPr>
          <w:lang w:val="en-GB"/>
        </w:rPr>
        <w:t>d) following a final decision of refusal, the same person submits an applicat</w:t>
      </w:r>
      <w:r w:rsidR="00E05D86" w:rsidRPr="009C3F11">
        <w:rPr>
          <w:lang w:val="en-GB"/>
        </w:rPr>
        <w:t>ion on the same factual grounds;</w:t>
      </w:r>
    </w:p>
    <w:p w:rsidR="00E05D86" w:rsidRPr="009C3F11" w:rsidRDefault="00E05D86" w:rsidP="009C3F11">
      <w:pPr>
        <w:pStyle w:val="ECHRParaQuote"/>
        <w:rPr>
          <w:lang w:val="en-GB"/>
        </w:rPr>
      </w:pPr>
      <w:r w:rsidRPr="009C3F11">
        <w:rPr>
          <w:lang w:val="en-GB"/>
        </w:rPr>
        <w:t>e) there is a country that shall be considered a safe third country with respect to the applicant.”</w:t>
      </w:r>
    </w:p>
    <w:p w:rsidR="006F6E83" w:rsidRPr="009C3F11" w:rsidRDefault="006F6E83" w:rsidP="009C3F11">
      <w:pPr>
        <w:pStyle w:val="ECHRTitleCentre3"/>
        <w:rPr>
          <w:lang w:val="en-GB"/>
        </w:rPr>
      </w:pPr>
      <w:r w:rsidRPr="009C3F11">
        <w:rPr>
          <w:lang w:val="en-GB"/>
        </w:rPr>
        <w:t>Section 56</w:t>
      </w:r>
    </w:p>
    <w:p w:rsidR="00014566" w:rsidRPr="009C3F11" w:rsidRDefault="00CB1EC7" w:rsidP="009C3F11">
      <w:pPr>
        <w:pStyle w:val="ECHRParaQuote"/>
        <w:rPr>
          <w:lang w:val="en-GB"/>
        </w:rPr>
      </w:pPr>
      <w:r w:rsidRPr="009C3F11">
        <w:rPr>
          <w:lang w:val="en-GB"/>
        </w:rPr>
        <w:t>“</w:t>
      </w:r>
      <w:r w:rsidR="006F6E83" w:rsidRPr="009C3F11">
        <w:rPr>
          <w:lang w:val="en-GB"/>
        </w:rPr>
        <w:t xml:space="preserve">(1) The asylum authority in its ruling </w:t>
      </w:r>
      <w:r w:rsidRPr="009C3F11">
        <w:rPr>
          <w:lang w:val="en-GB"/>
        </w:rPr>
        <w:t>to admit</w:t>
      </w:r>
      <w:r w:rsidR="00BC2763" w:rsidRPr="009C3F11">
        <w:rPr>
          <w:lang w:val="en-GB"/>
        </w:rPr>
        <w:t xml:space="preserve"> an application</w:t>
      </w:r>
      <w:r w:rsidR="006F6E83" w:rsidRPr="009C3F11">
        <w:rPr>
          <w:lang w:val="en-GB"/>
        </w:rPr>
        <w:t xml:space="preserve"> </w:t>
      </w:r>
      <w:r w:rsidRPr="009C3F11">
        <w:rPr>
          <w:lang w:val="en-GB"/>
        </w:rPr>
        <w:t>to the in-merit phase</w:t>
      </w:r>
      <w:r w:rsidR="006F6E83" w:rsidRPr="009C3F11">
        <w:rPr>
          <w:lang w:val="en-GB"/>
        </w:rPr>
        <w:t xml:space="preserve"> shall specify the applicant</w:t>
      </w:r>
      <w:r w:rsidR="009C3F11" w:rsidRPr="009C3F11">
        <w:rPr>
          <w:lang w:val="en-GB"/>
        </w:rPr>
        <w:t>’</w:t>
      </w:r>
      <w:r w:rsidR="006F6E83" w:rsidRPr="009C3F11">
        <w:rPr>
          <w:lang w:val="en-GB"/>
        </w:rPr>
        <w:t xml:space="preserve">s designated place of accommodation, in a private lodging – upon request – or, in the absence thereof, a reception centre or some other place of accommodation maintained under contract, except if the applicant is subject to </w:t>
      </w:r>
      <w:r w:rsidRPr="009C3F11">
        <w:rPr>
          <w:lang w:val="en-GB"/>
        </w:rPr>
        <w:t xml:space="preserve">a </w:t>
      </w:r>
      <w:r w:rsidR="006F6E83" w:rsidRPr="009C3F11">
        <w:rPr>
          <w:lang w:val="en-GB"/>
        </w:rPr>
        <w:t xml:space="preserve">coercive measure restricting personal freedom </w:t>
      </w:r>
      <w:r w:rsidR="00042DD0" w:rsidRPr="009C3F11">
        <w:rPr>
          <w:lang w:val="en-GB"/>
        </w:rPr>
        <w:t>...</w:t>
      </w:r>
      <w:r w:rsidR="006F6E83" w:rsidRPr="009C3F11">
        <w:rPr>
          <w:lang w:val="en-GB"/>
        </w:rPr>
        <w:t xml:space="preserve"> or </w:t>
      </w:r>
      <w:r w:rsidRPr="009C3F11">
        <w:rPr>
          <w:lang w:val="en-GB"/>
        </w:rPr>
        <w:t xml:space="preserve">a </w:t>
      </w:r>
      <w:r w:rsidR="006F6E83" w:rsidRPr="009C3F11">
        <w:rPr>
          <w:lang w:val="en-GB"/>
        </w:rPr>
        <w:t>measure restricting personal freedom ordered earlier in aliens administration procedure.</w:t>
      </w:r>
      <w:r w:rsidRPr="009C3F11">
        <w:rPr>
          <w:lang w:val="en-GB"/>
        </w:rPr>
        <w:t>”</w:t>
      </w:r>
    </w:p>
    <w:p w:rsidR="00014566" w:rsidRPr="009C3F11" w:rsidRDefault="008B3677" w:rsidP="009C3F11">
      <w:pPr>
        <w:pStyle w:val="ECHRTitle1"/>
        <w:rPr>
          <w:lang w:val="en-GB"/>
        </w:rPr>
      </w:pPr>
      <w:r w:rsidRPr="009C3F11">
        <w:rPr>
          <w:lang w:val="en-GB"/>
        </w:rPr>
        <w:t>T</w:t>
      </w:r>
      <w:r w:rsidR="00014566" w:rsidRPr="009C3F11">
        <w:rPr>
          <w:lang w:val="en-GB"/>
        </w:rPr>
        <w:t>HE LAW</w:t>
      </w:r>
    </w:p>
    <w:p w:rsidR="00014566" w:rsidRPr="009C3F11" w:rsidRDefault="00014566" w:rsidP="009C3F11">
      <w:pPr>
        <w:pStyle w:val="ECHRHeading1"/>
        <w:rPr>
          <w:lang w:val="en-GB"/>
        </w:rPr>
      </w:pPr>
      <w:r w:rsidRPr="009C3F11">
        <w:rPr>
          <w:lang w:val="en-GB"/>
        </w:rPr>
        <w:t xml:space="preserve">I.  ALLEGED VIOLATION OF ARTICLE </w:t>
      </w:r>
      <w:r w:rsidR="00CB1EC7" w:rsidRPr="009C3F11">
        <w:rPr>
          <w:lang w:val="en-GB"/>
        </w:rPr>
        <w:t>5 § 1</w:t>
      </w:r>
      <w:r w:rsidRPr="009C3F11">
        <w:rPr>
          <w:lang w:val="en-GB"/>
        </w:rPr>
        <w:t xml:space="preserve"> OF THE CONVENTION</w:t>
      </w:r>
    </w:p>
    <w:p w:rsidR="008318D7"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17</w:t>
      </w:r>
      <w:r w:rsidRPr="009C3F11">
        <w:rPr>
          <w:lang w:val="en-GB"/>
        </w:rPr>
        <w:fldChar w:fldCharType="end"/>
      </w:r>
      <w:r w:rsidR="00014566" w:rsidRPr="009C3F11">
        <w:rPr>
          <w:lang w:val="en-GB"/>
        </w:rPr>
        <w:t>.  The applicant</w:t>
      </w:r>
      <w:r w:rsidRPr="009C3F11">
        <w:rPr>
          <w:lang w:val="en-GB"/>
        </w:rPr>
        <w:t>s</w:t>
      </w:r>
      <w:r w:rsidR="00014566" w:rsidRPr="009C3F11">
        <w:rPr>
          <w:lang w:val="en-GB"/>
        </w:rPr>
        <w:t xml:space="preserve"> complained that </w:t>
      </w:r>
      <w:r w:rsidR="00CB1EC7" w:rsidRPr="009C3F11">
        <w:rPr>
          <w:lang w:val="en-GB"/>
        </w:rPr>
        <w:t xml:space="preserve">their detention </w:t>
      </w:r>
      <w:r w:rsidR="00CB1EC7" w:rsidRPr="009C3F11">
        <w:rPr>
          <w:rFonts w:ascii="Times New Roman" w:hAnsi="Times New Roman" w:cs="Times New Roman"/>
          <w:bCs/>
          <w:color w:val="000000"/>
          <w:szCs w:val="24"/>
          <w:lang w:val="en-GB"/>
        </w:rPr>
        <w:t>had been arbitrary</w:t>
      </w:r>
      <w:r w:rsidR="005A5147" w:rsidRPr="009C3F11">
        <w:rPr>
          <w:rFonts w:ascii="Times New Roman" w:hAnsi="Times New Roman" w:cs="Times New Roman"/>
          <w:bCs/>
          <w:color w:val="000000"/>
          <w:szCs w:val="24"/>
          <w:lang w:val="en-GB"/>
        </w:rPr>
        <w:t xml:space="preserve"> and not remedied by </w:t>
      </w:r>
      <w:r w:rsidR="00CF43D6" w:rsidRPr="009C3F11">
        <w:rPr>
          <w:rFonts w:ascii="Times New Roman" w:hAnsi="Times New Roman" w:cs="Times New Roman"/>
          <w:bCs/>
          <w:color w:val="000000"/>
          <w:szCs w:val="24"/>
          <w:lang w:val="en-GB"/>
        </w:rPr>
        <w:t>appropriate</w:t>
      </w:r>
      <w:r w:rsidR="003971F2" w:rsidRPr="009C3F11">
        <w:rPr>
          <w:rFonts w:ascii="Times New Roman" w:hAnsi="Times New Roman" w:cs="Times New Roman"/>
          <w:bCs/>
          <w:color w:val="000000"/>
          <w:szCs w:val="24"/>
          <w:lang w:val="en-GB"/>
        </w:rPr>
        <w:t xml:space="preserve"> </w:t>
      </w:r>
      <w:r w:rsidR="005A5147" w:rsidRPr="009C3F11">
        <w:rPr>
          <w:rFonts w:ascii="Times New Roman" w:hAnsi="Times New Roman" w:cs="Times New Roman"/>
          <w:bCs/>
          <w:color w:val="000000"/>
          <w:szCs w:val="24"/>
          <w:lang w:val="en-GB"/>
        </w:rPr>
        <w:t>judicial review</w:t>
      </w:r>
      <w:r w:rsidR="00E60867" w:rsidRPr="009C3F11">
        <w:rPr>
          <w:rFonts w:ascii="Times New Roman" w:hAnsi="Times New Roman" w:cs="Times New Roman"/>
          <w:bCs/>
          <w:color w:val="000000"/>
          <w:szCs w:val="24"/>
          <w:lang w:val="en-GB"/>
        </w:rPr>
        <w:t>,</w:t>
      </w:r>
      <w:r w:rsidR="00014566" w:rsidRPr="009C3F11">
        <w:rPr>
          <w:lang w:val="en-GB"/>
        </w:rPr>
        <w:t xml:space="preserve"> </w:t>
      </w:r>
      <w:r w:rsidR="00CB1EC7" w:rsidRPr="009C3F11">
        <w:rPr>
          <w:lang w:val="en-GB"/>
        </w:rPr>
        <w:t>in</w:t>
      </w:r>
      <w:r w:rsidR="00014566" w:rsidRPr="009C3F11">
        <w:rPr>
          <w:lang w:val="en-GB"/>
        </w:rPr>
        <w:t xml:space="preserve"> </w:t>
      </w:r>
      <w:r w:rsidR="00CB1EC7" w:rsidRPr="009C3F11">
        <w:rPr>
          <w:lang w:val="en-GB"/>
        </w:rPr>
        <w:t xml:space="preserve">breach of </w:t>
      </w:r>
      <w:r w:rsidR="00D46CB0" w:rsidRPr="009C3F11">
        <w:rPr>
          <w:lang w:val="en-GB"/>
        </w:rPr>
        <w:t>Article </w:t>
      </w:r>
      <w:r w:rsidR="00CB1EC7" w:rsidRPr="009C3F11">
        <w:rPr>
          <w:lang w:val="en-GB"/>
        </w:rPr>
        <w:t>5 §</w:t>
      </w:r>
      <w:r w:rsidR="00D46CB0" w:rsidRPr="009C3F11">
        <w:rPr>
          <w:lang w:val="en-GB"/>
        </w:rPr>
        <w:t>§ </w:t>
      </w:r>
      <w:r w:rsidR="00CB1EC7" w:rsidRPr="009C3F11">
        <w:rPr>
          <w:lang w:val="en-GB"/>
        </w:rPr>
        <w:t xml:space="preserve">1 </w:t>
      </w:r>
      <w:r w:rsidR="005A5147" w:rsidRPr="009C3F11">
        <w:rPr>
          <w:lang w:val="en-GB"/>
        </w:rPr>
        <w:t xml:space="preserve">and 4 </w:t>
      </w:r>
      <w:r w:rsidR="00014566" w:rsidRPr="009C3F11">
        <w:rPr>
          <w:lang w:val="en-GB"/>
        </w:rPr>
        <w:t>of the Convention</w:t>
      </w:r>
      <w:r w:rsidR="005A5147" w:rsidRPr="009C3F11">
        <w:rPr>
          <w:lang w:val="en-GB"/>
        </w:rPr>
        <w:t>.</w:t>
      </w:r>
    </w:p>
    <w:p w:rsidR="008318D7" w:rsidRPr="009C3F11" w:rsidRDefault="005A5147" w:rsidP="009C3F11">
      <w:pPr>
        <w:pStyle w:val="ECHRPara"/>
        <w:rPr>
          <w:lang w:val="en-GB"/>
        </w:rPr>
      </w:pPr>
      <w:r w:rsidRPr="009C3F11">
        <w:rPr>
          <w:lang w:val="en-GB"/>
        </w:rPr>
        <w:t xml:space="preserve">The Government contested </w:t>
      </w:r>
      <w:r w:rsidR="003971F2" w:rsidRPr="009C3F11">
        <w:rPr>
          <w:lang w:val="en-GB"/>
        </w:rPr>
        <w:t>those</w:t>
      </w:r>
      <w:r w:rsidRPr="009C3F11">
        <w:rPr>
          <w:lang w:val="en-GB"/>
        </w:rPr>
        <w:t xml:space="preserve"> argument</w:t>
      </w:r>
      <w:r w:rsidR="003971F2" w:rsidRPr="009C3F11">
        <w:rPr>
          <w:lang w:val="en-GB"/>
        </w:rPr>
        <w:t>s</w:t>
      </w:r>
      <w:r w:rsidRPr="009C3F11">
        <w:rPr>
          <w:lang w:val="en-GB"/>
        </w:rPr>
        <w:t>.</w:t>
      </w:r>
    </w:p>
    <w:p w:rsidR="005A5147" w:rsidRPr="009C3F11" w:rsidRDefault="005A5147" w:rsidP="009C3F11">
      <w:pPr>
        <w:pStyle w:val="ECHRPara"/>
        <w:rPr>
          <w:i/>
          <w:szCs w:val="24"/>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18</w:t>
      </w:r>
      <w:r w:rsidRPr="009C3F11">
        <w:rPr>
          <w:lang w:val="en-GB"/>
        </w:rPr>
        <w:fldChar w:fldCharType="end"/>
      </w:r>
      <w:r w:rsidRPr="009C3F11">
        <w:rPr>
          <w:lang w:val="en-GB"/>
        </w:rPr>
        <w:t xml:space="preserve">.  The Court considers that the application falls to be examined under Article 5 § 1 </w:t>
      </w:r>
      <w:r w:rsidR="006A77D8" w:rsidRPr="009C3F11">
        <w:rPr>
          <w:lang w:val="en-GB"/>
        </w:rPr>
        <w:t xml:space="preserve">(f) </w:t>
      </w:r>
      <w:r w:rsidRPr="009C3F11">
        <w:rPr>
          <w:lang w:val="en-GB"/>
        </w:rPr>
        <w:t xml:space="preserve">of the Convention alone (see </w:t>
      </w:r>
      <w:r w:rsidRPr="009C3F11">
        <w:rPr>
          <w:i/>
          <w:lang w:val="en-GB"/>
        </w:rPr>
        <w:t>Lokpo and Touré v. Hungary</w:t>
      </w:r>
      <w:r w:rsidRPr="009C3F11">
        <w:rPr>
          <w:lang w:val="en-GB"/>
        </w:rPr>
        <w:t>, no. 10816/10</w:t>
      </w:r>
      <w:r w:rsidRPr="009C3F11">
        <w:rPr>
          <w:snapToGrid w:val="0"/>
          <w:szCs w:val="24"/>
          <w:lang w:val="en-GB"/>
        </w:rPr>
        <w:t>, § 10, 20 September 2011)</w:t>
      </w:r>
      <w:r w:rsidRPr="009C3F11">
        <w:rPr>
          <w:lang w:val="en-GB"/>
        </w:rPr>
        <w:t>, which reads as relevant:</w:t>
      </w:r>
    </w:p>
    <w:p w:rsidR="00CB1EC7" w:rsidRPr="009C3F11" w:rsidRDefault="00CB1EC7" w:rsidP="009C3F11">
      <w:pPr>
        <w:pStyle w:val="ECHRParaQuote"/>
      </w:pPr>
      <w:r w:rsidRPr="009C3F11">
        <w:t>“Everyone has the right to liberty and security of person. No one shall be deprived of his liberty save in the following cases and in accordance with a procedure prescribed by law:</w:t>
      </w:r>
    </w:p>
    <w:p w:rsidR="00CB1EC7" w:rsidRPr="009C3F11" w:rsidRDefault="00042DD0" w:rsidP="009C3F11">
      <w:pPr>
        <w:pStyle w:val="ECHRParaQuote"/>
      </w:pPr>
      <w:r w:rsidRPr="009C3F11">
        <w:t>...</w:t>
      </w:r>
    </w:p>
    <w:p w:rsidR="00CB1EC7" w:rsidRPr="009C3F11" w:rsidRDefault="00CB1EC7" w:rsidP="009C3F11">
      <w:pPr>
        <w:pStyle w:val="ECHRParaQuote"/>
      </w:pPr>
      <w:r w:rsidRPr="009C3F11">
        <w:t>(f)  the lawful arrest or detention of a person to prevent his effecting an unauthorised entry into the country or of a person against whom action is being taken with a view to deportation or extradition.”</w:t>
      </w:r>
    </w:p>
    <w:p w:rsidR="00014566" w:rsidRPr="009C3F11" w:rsidRDefault="00014566" w:rsidP="009C3F11">
      <w:pPr>
        <w:pStyle w:val="ECHRHeading2"/>
        <w:outlineLvl w:val="0"/>
        <w:rPr>
          <w:lang w:val="en-GB"/>
        </w:rPr>
      </w:pPr>
      <w:r w:rsidRPr="009C3F11">
        <w:rPr>
          <w:lang w:val="en-GB"/>
        </w:rPr>
        <w:t>A.  Admissibility</w:t>
      </w:r>
    </w:p>
    <w:p w:rsidR="00014566"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19</w:t>
      </w:r>
      <w:r w:rsidRPr="009C3F11">
        <w:rPr>
          <w:lang w:val="en-GB"/>
        </w:rPr>
        <w:fldChar w:fldCharType="end"/>
      </w:r>
      <w:r w:rsidR="00014566" w:rsidRPr="009C3F11">
        <w:rPr>
          <w:lang w:val="en-GB"/>
        </w:rPr>
        <w:t>.  The Court notes that this complaint is not manifestly ill-founded within the meaning of Article 35 § 3 (a) of the Convention. It further notes that it is not inadmissible on any other grounds. It must therefore be declared admissible.</w:t>
      </w:r>
    </w:p>
    <w:p w:rsidR="00014566" w:rsidRPr="009C3F11" w:rsidRDefault="00014566" w:rsidP="009C3F11">
      <w:pPr>
        <w:pStyle w:val="ECHRHeading2"/>
        <w:outlineLvl w:val="0"/>
        <w:rPr>
          <w:lang w:val="en-GB"/>
        </w:rPr>
      </w:pPr>
      <w:r w:rsidRPr="009C3F11">
        <w:rPr>
          <w:lang w:val="en-GB"/>
        </w:rPr>
        <w:t>B.  Merits</w:t>
      </w:r>
    </w:p>
    <w:p w:rsidR="00223F86" w:rsidRPr="009C3F11" w:rsidRDefault="00223F86" w:rsidP="009C3F11">
      <w:pPr>
        <w:pStyle w:val="ECHRHeading3"/>
      </w:pPr>
      <w:r w:rsidRPr="009C3F11">
        <w:t>1.  Submissions of the parties</w:t>
      </w:r>
    </w:p>
    <w:p w:rsidR="00223F86" w:rsidRPr="009C3F11" w:rsidRDefault="00D46CB0" w:rsidP="009C3F11">
      <w:pPr>
        <w:pStyle w:val="ECHRHeading4"/>
        <w:rPr>
          <w:sz w:val="24"/>
        </w:rPr>
      </w:pPr>
      <w:r w:rsidRPr="009C3F11">
        <w:t>(</w:t>
      </w:r>
      <w:r w:rsidR="00223F86" w:rsidRPr="009C3F11">
        <w:t>a</w:t>
      </w:r>
      <w:r w:rsidRPr="009C3F11">
        <w:t>)</w:t>
      </w:r>
      <w:r w:rsidR="00223F86" w:rsidRPr="009C3F11">
        <w:t>  The applicants</w:t>
      </w:r>
    </w:p>
    <w:p w:rsidR="004029B4" w:rsidRPr="009C3F11" w:rsidRDefault="007C560C" w:rsidP="009C3F11">
      <w:pPr>
        <w:pStyle w:val="ECHRPara"/>
        <w:rPr>
          <w:rFonts w:ascii="Times New Roman" w:hAnsi="Times New Roman" w:cs="Times New Roman"/>
          <w:szCs w:val="24"/>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20</w:t>
      </w:r>
      <w:r w:rsidRPr="009C3F11">
        <w:rPr>
          <w:lang w:val="en-GB"/>
        </w:rPr>
        <w:fldChar w:fldCharType="end"/>
      </w:r>
      <w:r w:rsidR="00014566" w:rsidRPr="009C3F11">
        <w:rPr>
          <w:lang w:val="en-GB"/>
        </w:rPr>
        <w:t>.  The applicant</w:t>
      </w:r>
      <w:r w:rsidRPr="009C3F11">
        <w:rPr>
          <w:lang w:val="en-GB"/>
        </w:rPr>
        <w:t>s</w:t>
      </w:r>
      <w:r w:rsidR="00014566" w:rsidRPr="009C3F11">
        <w:rPr>
          <w:lang w:val="en-GB"/>
        </w:rPr>
        <w:t xml:space="preserve"> </w:t>
      </w:r>
      <w:r w:rsidR="00DB7CE4" w:rsidRPr="009C3F11">
        <w:rPr>
          <w:lang w:val="en-GB"/>
        </w:rPr>
        <w:t>were of the view</w:t>
      </w:r>
      <w:r w:rsidR="00223F86" w:rsidRPr="009C3F11">
        <w:rPr>
          <w:lang w:val="en-GB"/>
        </w:rPr>
        <w:t xml:space="preserve"> that the</w:t>
      </w:r>
      <w:r w:rsidR="00172946" w:rsidRPr="009C3F11">
        <w:rPr>
          <w:lang w:val="en-GB"/>
        </w:rPr>
        <w:t xml:space="preserve">ir detention </w:t>
      </w:r>
      <w:r w:rsidR="001C5B30" w:rsidRPr="009C3F11">
        <w:rPr>
          <w:lang w:val="en-GB"/>
        </w:rPr>
        <w:t xml:space="preserve">after </w:t>
      </w:r>
      <w:r w:rsidR="00B278A3" w:rsidRPr="009C3F11">
        <w:rPr>
          <w:lang w:val="en-GB"/>
        </w:rPr>
        <w:t xml:space="preserve">the </w:t>
      </w:r>
      <w:r w:rsidR="008361E7" w:rsidRPr="009C3F11">
        <w:rPr>
          <w:rFonts w:ascii="Times New Roman" w:hAnsi="Times New Roman" w:cs="Times New Roman"/>
          <w:szCs w:val="24"/>
        </w:rPr>
        <w:t>asylum proceedings beg</w:t>
      </w:r>
      <w:r w:rsidR="00362468" w:rsidRPr="009C3F11">
        <w:rPr>
          <w:rFonts w:ascii="Times New Roman" w:hAnsi="Times New Roman" w:cs="Times New Roman"/>
          <w:szCs w:val="24"/>
        </w:rPr>
        <w:t>a</w:t>
      </w:r>
      <w:r w:rsidR="008361E7" w:rsidRPr="009C3F11">
        <w:rPr>
          <w:rFonts w:ascii="Times New Roman" w:hAnsi="Times New Roman" w:cs="Times New Roman"/>
          <w:szCs w:val="24"/>
        </w:rPr>
        <w:t>n</w:t>
      </w:r>
      <w:r w:rsidR="001C5B30" w:rsidRPr="009C3F11">
        <w:rPr>
          <w:lang w:val="en-GB"/>
        </w:rPr>
        <w:t xml:space="preserve"> (i</w:t>
      </w:r>
      <w:r w:rsidR="008361E7" w:rsidRPr="009C3F11">
        <w:rPr>
          <w:lang w:val="en-GB"/>
        </w:rPr>
        <w:t>.</w:t>
      </w:r>
      <w:r w:rsidR="001C5B30" w:rsidRPr="009C3F11">
        <w:rPr>
          <w:lang w:val="en-GB"/>
        </w:rPr>
        <w:t>e.</w:t>
      </w:r>
      <w:r w:rsidR="00FD1151" w:rsidRPr="009C3F11">
        <w:rPr>
          <w:lang w:val="en-GB"/>
        </w:rPr>
        <w:t xml:space="preserve"> </w:t>
      </w:r>
      <w:r w:rsidR="008361E7" w:rsidRPr="009C3F11">
        <w:rPr>
          <w:lang w:val="en-GB"/>
        </w:rPr>
        <w:t>10</w:t>
      </w:r>
      <w:r w:rsidR="000B4D08" w:rsidRPr="009C3F11">
        <w:rPr>
          <w:lang w:val="en-GB"/>
        </w:rPr>
        <w:t xml:space="preserve"> November 2011) and</w:t>
      </w:r>
      <w:r w:rsidR="00E60867" w:rsidRPr="009C3F11">
        <w:rPr>
          <w:lang w:val="en-GB"/>
        </w:rPr>
        <w:t>,</w:t>
      </w:r>
      <w:r w:rsidR="000B4D08" w:rsidRPr="009C3F11">
        <w:rPr>
          <w:lang w:val="en-GB"/>
        </w:rPr>
        <w:t xml:space="preserve"> </w:t>
      </w:r>
      <w:r w:rsidR="001C5B30" w:rsidRPr="009C3F11">
        <w:rPr>
          <w:lang w:val="en-GB"/>
        </w:rPr>
        <w:t xml:space="preserve">at </w:t>
      </w:r>
      <w:r w:rsidR="00E60867" w:rsidRPr="009C3F11">
        <w:rPr>
          <w:lang w:val="en-GB"/>
        </w:rPr>
        <w:t xml:space="preserve">the </w:t>
      </w:r>
      <w:r w:rsidR="001C5B30" w:rsidRPr="009C3F11">
        <w:rPr>
          <w:lang w:val="en-GB"/>
        </w:rPr>
        <w:t>latest</w:t>
      </w:r>
      <w:r w:rsidR="00E60867" w:rsidRPr="009C3F11">
        <w:rPr>
          <w:lang w:val="en-GB"/>
        </w:rPr>
        <w:t>,</w:t>
      </w:r>
      <w:r w:rsidR="001C5B30" w:rsidRPr="009C3F11">
        <w:rPr>
          <w:lang w:val="en-GB"/>
        </w:rPr>
        <w:t xml:space="preserve"> from the asylum authority</w:t>
      </w:r>
      <w:r w:rsidR="009C3F11" w:rsidRPr="009C3F11">
        <w:rPr>
          <w:lang w:val="en-GB"/>
        </w:rPr>
        <w:t>’</w:t>
      </w:r>
      <w:r w:rsidR="001C5B30" w:rsidRPr="009C3F11">
        <w:rPr>
          <w:lang w:val="en-GB"/>
        </w:rPr>
        <w:t xml:space="preserve">s decision to </w:t>
      </w:r>
      <w:r w:rsidR="00C659BE" w:rsidRPr="009C3F11">
        <w:rPr>
          <w:rFonts w:ascii="Times New Roman" w:hAnsi="Times New Roman" w:cs="Times New Roman"/>
          <w:szCs w:val="24"/>
        </w:rPr>
        <w:t>admit the case to the “in-merit phase” (i</w:t>
      </w:r>
      <w:r w:rsidR="008361E7" w:rsidRPr="009C3F11">
        <w:rPr>
          <w:rFonts w:ascii="Times New Roman" w:hAnsi="Times New Roman" w:cs="Times New Roman"/>
          <w:szCs w:val="24"/>
        </w:rPr>
        <w:t>.</w:t>
      </w:r>
      <w:r w:rsidR="00C659BE" w:rsidRPr="009C3F11">
        <w:rPr>
          <w:rFonts w:ascii="Times New Roman" w:hAnsi="Times New Roman" w:cs="Times New Roman"/>
          <w:szCs w:val="24"/>
        </w:rPr>
        <w:t xml:space="preserve">e. </w:t>
      </w:r>
      <w:r w:rsidR="00E60867" w:rsidRPr="009C3F11">
        <w:rPr>
          <w:rFonts w:ascii="Times New Roman" w:hAnsi="Times New Roman" w:cs="Times New Roman"/>
          <w:szCs w:val="24"/>
        </w:rPr>
        <w:t xml:space="preserve">after </w:t>
      </w:r>
      <w:r w:rsidR="00C659BE" w:rsidRPr="009C3F11">
        <w:rPr>
          <w:rFonts w:ascii="Times New Roman" w:hAnsi="Times New Roman" w:cs="Times New Roman"/>
          <w:szCs w:val="24"/>
        </w:rPr>
        <w:t xml:space="preserve">12 December 2012) </w:t>
      </w:r>
      <w:r w:rsidR="00E60867" w:rsidRPr="009C3F11">
        <w:rPr>
          <w:rFonts w:ascii="Times New Roman" w:hAnsi="Times New Roman" w:cs="Times New Roman"/>
          <w:szCs w:val="24"/>
        </w:rPr>
        <w:t>had been</w:t>
      </w:r>
      <w:r w:rsidR="00C659BE" w:rsidRPr="009C3F11">
        <w:rPr>
          <w:rFonts w:ascii="Times New Roman" w:hAnsi="Times New Roman" w:cs="Times New Roman"/>
          <w:szCs w:val="24"/>
        </w:rPr>
        <w:t xml:space="preserve"> unlawful. </w:t>
      </w:r>
      <w:r w:rsidR="004029B4" w:rsidRPr="009C3F11">
        <w:rPr>
          <w:rFonts w:ascii="Times New Roman" w:hAnsi="Times New Roman" w:cs="Times New Roman"/>
          <w:szCs w:val="24"/>
        </w:rPr>
        <w:t>In particular, they submitted that their detention with a view to ensuring the enforcement of the expulsion order (section 54 (1) of the Immigration Act) had no longer been justified under the domestic law once they had filed an asylum request, since from then on the expulsion could only take place after a decision by the asylum authority rejecting the request (section 51 (2) of the Immigration Act), and certainly no longer justified once the asylum authority had determined that there was no safe third country (since from then on it was no longer possible for the immigration authority to take steps with a view to the applicants</w:t>
      </w:r>
      <w:r w:rsidR="009C3F11" w:rsidRPr="009C3F11">
        <w:rPr>
          <w:rFonts w:ascii="Times New Roman" w:hAnsi="Times New Roman" w:cs="Times New Roman"/>
          <w:szCs w:val="24"/>
        </w:rPr>
        <w:t>’</w:t>
      </w:r>
      <w:r w:rsidR="004029B4" w:rsidRPr="009C3F11">
        <w:rPr>
          <w:rFonts w:ascii="Times New Roman" w:hAnsi="Times New Roman" w:cs="Times New Roman"/>
          <w:szCs w:val="24"/>
        </w:rPr>
        <w:t xml:space="preserve"> expulsion to Serbia in the light of section 51 (1) of the Immigration Act). In these circumstances, the detention should have been terminated (as per section 54 (6) b) of the Immigration Act). In other words, their continued detention notwithstanding the suspension of the deportation process amounted to an arbitrary deprivation of liberty.</w:t>
      </w:r>
    </w:p>
    <w:p w:rsidR="008318D7" w:rsidRPr="009C3F11" w:rsidRDefault="004029B4" w:rsidP="009C3F11">
      <w:pPr>
        <w:pStyle w:val="ECHRPara"/>
        <w:rPr>
          <w:rFonts w:ascii="Times New Roman" w:hAnsi="Times New Roman" w:cs="Times New Roman"/>
          <w:szCs w:val="24"/>
        </w:rPr>
      </w:pPr>
      <w:r w:rsidRPr="009C3F11">
        <w:rPr>
          <w:rFonts w:ascii="Times New Roman" w:hAnsi="Times New Roman" w:cs="Times New Roman"/>
          <w:szCs w:val="24"/>
        </w:rPr>
        <w:fldChar w:fldCharType="begin"/>
      </w:r>
      <w:r w:rsidRPr="009C3F11">
        <w:rPr>
          <w:rFonts w:ascii="Times New Roman" w:hAnsi="Times New Roman" w:cs="Times New Roman"/>
          <w:szCs w:val="24"/>
        </w:rPr>
        <w:instrText xml:space="preserve"> SEQ level0 \*arabic </w:instrText>
      </w:r>
      <w:r w:rsidRPr="009C3F11">
        <w:rPr>
          <w:rFonts w:ascii="Times New Roman" w:hAnsi="Times New Roman" w:cs="Times New Roman"/>
          <w:szCs w:val="24"/>
        </w:rPr>
        <w:fldChar w:fldCharType="separate"/>
      </w:r>
      <w:r w:rsidR="009C3F11" w:rsidRPr="009C3F11">
        <w:rPr>
          <w:rFonts w:ascii="Times New Roman" w:hAnsi="Times New Roman" w:cs="Times New Roman"/>
          <w:noProof/>
          <w:szCs w:val="24"/>
        </w:rPr>
        <w:t>21</w:t>
      </w:r>
      <w:r w:rsidRPr="009C3F11">
        <w:rPr>
          <w:rFonts w:ascii="Times New Roman" w:hAnsi="Times New Roman" w:cs="Times New Roman"/>
          <w:szCs w:val="24"/>
        </w:rPr>
        <w:fldChar w:fldCharType="end"/>
      </w:r>
      <w:r w:rsidRPr="009C3F11">
        <w:rPr>
          <w:rFonts w:ascii="Times New Roman" w:hAnsi="Times New Roman" w:cs="Times New Roman"/>
          <w:szCs w:val="24"/>
        </w:rPr>
        <w:t>.  Moreover, their detention was in any event unlawful, because there had been no risk of absconding on their side (see section 54 (1) b of the Immigration Act), or at least no assessment of such a risk had taken place.</w:t>
      </w:r>
    </w:p>
    <w:p w:rsidR="004029B4" w:rsidRPr="009C3F11" w:rsidRDefault="004029B4" w:rsidP="009C3F11">
      <w:pPr>
        <w:pStyle w:val="ECHRPara"/>
        <w:rPr>
          <w:rFonts w:ascii="Times New Roman" w:hAnsi="Times New Roman" w:cs="Times New Roman"/>
          <w:szCs w:val="24"/>
        </w:rPr>
      </w:pPr>
      <w:r w:rsidRPr="009C3F11">
        <w:rPr>
          <w:rFonts w:ascii="Times New Roman" w:hAnsi="Times New Roman" w:cs="Times New Roman"/>
          <w:szCs w:val="24"/>
        </w:rPr>
        <w:fldChar w:fldCharType="begin"/>
      </w:r>
      <w:r w:rsidRPr="009C3F11">
        <w:rPr>
          <w:rFonts w:ascii="Times New Roman" w:hAnsi="Times New Roman" w:cs="Times New Roman"/>
          <w:szCs w:val="24"/>
        </w:rPr>
        <w:instrText xml:space="preserve"> SEQ level0 \*arabic </w:instrText>
      </w:r>
      <w:r w:rsidRPr="009C3F11">
        <w:rPr>
          <w:rFonts w:ascii="Times New Roman" w:hAnsi="Times New Roman" w:cs="Times New Roman"/>
          <w:szCs w:val="24"/>
        </w:rPr>
        <w:fldChar w:fldCharType="separate"/>
      </w:r>
      <w:r w:rsidR="009C3F11" w:rsidRPr="009C3F11">
        <w:rPr>
          <w:rFonts w:ascii="Times New Roman" w:hAnsi="Times New Roman" w:cs="Times New Roman"/>
          <w:noProof/>
          <w:szCs w:val="24"/>
        </w:rPr>
        <w:t>22</w:t>
      </w:r>
      <w:r w:rsidRPr="009C3F11">
        <w:rPr>
          <w:rFonts w:ascii="Times New Roman" w:hAnsi="Times New Roman" w:cs="Times New Roman"/>
          <w:szCs w:val="24"/>
        </w:rPr>
        <w:fldChar w:fldCharType="end"/>
      </w:r>
      <w:r w:rsidRPr="009C3F11">
        <w:rPr>
          <w:rFonts w:ascii="Times New Roman" w:hAnsi="Times New Roman" w:cs="Times New Roman"/>
          <w:szCs w:val="24"/>
        </w:rPr>
        <w:t xml:space="preserve">.  Furthermore, their detention fell short of </w:t>
      </w:r>
      <w:r w:rsidR="00D96EEC" w:rsidRPr="009C3F11">
        <w:rPr>
          <w:rFonts w:ascii="Times New Roman" w:hAnsi="Times New Roman" w:cs="Times New Roman"/>
          <w:szCs w:val="24"/>
        </w:rPr>
        <w:t>being “</w:t>
      </w:r>
      <w:r w:rsidRPr="009C3F11">
        <w:rPr>
          <w:rFonts w:ascii="Times New Roman" w:hAnsi="Times New Roman" w:cs="Times New Roman"/>
          <w:szCs w:val="24"/>
        </w:rPr>
        <w:t>lawful</w:t>
      </w:r>
      <w:r w:rsidR="00D96EEC" w:rsidRPr="009C3F11">
        <w:rPr>
          <w:rFonts w:ascii="Times New Roman" w:hAnsi="Times New Roman" w:cs="Times New Roman"/>
          <w:szCs w:val="24"/>
        </w:rPr>
        <w:t>”</w:t>
      </w:r>
      <w:r w:rsidRPr="009C3F11">
        <w:rPr>
          <w:rFonts w:ascii="Times New Roman" w:hAnsi="Times New Roman" w:cs="Times New Roman"/>
          <w:szCs w:val="24"/>
        </w:rPr>
        <w:t xml:space="preserve"> also because no test of necessity (that is, an examination if less restrictive measures would have sufficed) </w:t>
      </w:r>
      <w:r w:rsidR="003971F2" w:rsidRPr="009C3F11">
        <w:rPr>
          <w:rFonts w:ascii="Times New Roman" w:hAnsi="Times New Roman" w:cs="Times New Roman"/>
          <w:szCs w:val="24"/>
        </w:rPr>
        <w:t xml:space="preserve">had been </w:t>
      </w:r>
      <w:r w:rsidRPr="009C3F11">
        <w:rPr>
          <w:rFonts w:ascii="Times New Roman" w:hAnsi="Times New Roman" w:cs="Times New Roman"/>
          <w:szCs w:val="24"/>
        </w:rPr>
        <w:t xml:space="preserve">performed </w:t>
      </w:r>
      <w:r w:rsidR="003971F2" w:rsidRPr="009C3F11">
        <w:rPr>
          <w:rFonts w:ascii="Times New Roman" w:hAnsi="Times New Roman" w:cs="Times New Roman"/>
          <w:szCs w:val="24"/>
        </w:rPr>
        <w:t xml:space="preserve">by the authorities </w:t>
      </w:r>
      <w:r w:rsidRPr="009C3F11">
        <w:rPr>
          <w:rFonts w:ascii="Times New Roman" w:hAnsi="Times New Roman" w:cs="Times New Roman"/>
          <w:szCs w:val="24"/>
        </w:rPr>
        <w:t>(</w:t>
      </w:r>
      <w:r w:rsidR="003971F2" w:rsidRPr="009C3F11">
        <w:rPr>
          <w:rFonts w:ascii="Times New Roman" w:hAnsi="Times New Roman" w:cs="Times New Roman"/>
          <w:szCs w:val="24"/>
        </w:rPr>
        <w:t>see s</w:t>
      </w:r>
      <w:r w:rsidR="0055173B" w:rsidRPr="009C3F11">
        <w:rPr>
          <w:rFonts w:ascii="Times New Roman" w:hAnsi="Times New Roman" w:cs="Times New Roman"/>
          <w:szCs w:val="24"/>
        </w:rPr>
        <w:t>ection 54 </w:t>
      </w:r>
      <w:r w:rsidRPr="009C3F11">
        <w:rPr>
          <w:rFonts w:ascii="Times New Roman" w:hAnsi="Times New Roman" w:cs="Times New Roman"/>
          <w:szCs w:val="24"/>
        </w:rPr>
        <w:t>(2) of the Immigration Act)</w:t>
      </w:r>
      <w:r w:rsidR="003971F2" w:rsidRPr="009C3F11">
        <w:rPr>
          <w:rFonts w:ascii="Times New Roman" w:hAnsi="Times New Roman" w:cs="Times New Roman"/>
          <w:szCs w:val="24"/>
        </w:rPr>
        <w:t>.</w:t>
      </w:r>
    </w:p>
    <w:p w:rsidR="00223F86" w:rsidRPr="009C3F11" w:rsidRDefault="00D46CB0" w:rsidP="009C3F11">
      <w:pPr>
        <w:pStyle w:val="ECHRHeading4"/>
        <w:rPr>
          <w:lang w:val="en-GB"/>
        </w:rPr>
      </w:pPr>
      <w:r w:rsidRPr="009C3F11">
        <w:rPr>
          <w:lang w:val="en-GB"/>
        </w:rPr>
        <w:t>(</w:t>
      </w:r>
      <w:r w:rsidR="00223F86" w:rsidRPr="009C3F11">
        <w:rPr>
          <w:lang w:val="en-GB"/>
        </w:rPr>
        <w:t>b</w:t>
      </w:r>
      <w:r w:rsidRPr="009C3F11">
        <w:rPr>
          <w:lang w:val="en-GB"/>
        </w:rPr>
        <w:t>)</w:t>
      </w:r>
      <w:r w:rsidR="00223F86" w:rsidRPr="009C3F11">
        <w:rPr>
          <w:lang w:val="en-GB"/>
        </w:rPr>
        <w:t>  The Government</w:t>
      </w:r>
    </w:p>
    <w:p w:rsidR="00223F86" w:rsidRPr="009C3F11" w:rsidRDefault="00223F86"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23</w:t>
      </w:r>
      <w:r w:rsidRPr="009C3F11">
        <w:rPr>
          <w:lang w:val="en-GB"/>
        </w:rPr>
        <w:fldChar w:fldCharType="end"/>
      </w:r>
      <w:r w:rsidRPr="009C3F11">
        <w:rPr>
          <w:lang w:val="en-GB"/>
        </w:rPr>
        <w:t xml:space="preserve">.  The Government </w:t>
      </w:r>
      <w:r w:rsidR="004508B9" w:rsidRPr="009C3F11">
        <w:rPr>
          <w:lang w:val="en-GB"/>
        </w:rPr>
        <w:t xml:space="preserve">pointed out </w:t>
      </w:r>
      <w:r w:rsidR="003971F2" w:rsidRPr="009C3F11">
        <w:rPr>
          <w:lang w:val="en-GB"/>
        </w:rPr>
        <w:t xml:space="preserve">at the outset </w:t>
      </w:r>
      <w:r w:rsidR="004508B9" w:rsidRPr="009C3F11">
        <w:rPr>
          <w:lang w:val="en-GB"/>
        </w:rPr>
        <w:t>that</w:t>
      </w:r>
      <w:r w:rsidRPr="009C3F11">
        <w:rPr>
          <w:lang w:val="en-GB"/>
        </w:rPr>
        <w:t xml:space="preserve"> it was not true that Serbia </w:t>
      </w:r>
      <w:r w:rsidR="00AF12D1" w:rsidRPr="009C3F11">
        <w:rPr>
          <w:lang w:val="en-GB"/>
        </w:rPr>
        <w:t xml:space="preserve">had </w:t>
      </w:r>
      <w:r w:rsidRPr="009C3F11">
        <w:rPr>
          <w:lang w:val="en-GB"/>
        </w:rPr>
        <w:t>refused the</w:t>
      </w:r>
      <w:r w:rsidR="003971F2" w:rsidRPr="009C3F11">
        <w:rPr>
          <w:lang w:val="en-GB"/>
        </w:rPr>
        <w:t xml:space="preserve"> applicants</w:t>
      </w:r>
      <w:r w:rsidR="009C3F11" w:rsidRPr="009C3F11">
        <w:rPr>
          <w:lang w:val="en-GB"/>
        </w:rPr>
        <w:t>’</w:t>
      </w:r>
      <w:r w:rsidR="003971F2" w:rsidRPr="009C3F11">
        <w:rPr>
          <w:lang w:val="en-GB"/>
        </w:rPr>
        <w:t xml:space="preserve"> </w:t>
      </w:r>
      <w:r w:rsidRPr="009C3F11">
        <w:rPr>
          <w:lang w:val="en-GB"/>
        </w:rPr>
        <w:t xml:space="preserve">readmission. </w:t>
      </w:r>
      <w:r w:rsidR="00AF12D1" w:rsidRPr="009C3F11">
        <w:rPr>
          <w:lang w:val="en-GB"/>
        </w:rPr>
        <w:t>Under</w:t>
      </w:r>
      <w:r w:rsidRPr="009C3F11">
        <w:rPr>
          <w:lang w:val="en-GB"/>
        </w:rPr>
        <w:t xml:space="preserve"> international law, the Serbian authorities were to respond to the Hungarian</w:t>
      </w:r>
      <w:r w:rsidR="00FD5378" w:rsidRPr="009C3F11">
        <w:rPr>
          <w:lang w:val="en-GB"/>
        </w:rPr>
        <w:t xml:space="preserve"> immigration</w:t>
      </w:r>
      <w:r w:rsidRPr="009C3F11">
        <w:rPr>
          <w:lang w:val="en-GB"/>
        </w:rPr>
        <w:t xml:space="preserve"> authorities</w:t>
      </w:r>
      <w:r w:rsidR="009C3F11" w:rsidRPr="009C3F11">
        <w:rPr>
          <w:lang w:val="en-GB"/>
        </w:rPr>
        <w:t>’</w:t>
      </w:r>
      <w:r w:rsidRPr="009C3F11">
        <w:rPr>
          <w:lang w:val="en-GB"/>
        </w:rPr>
        <w:t xml:space="preserve"> request within two days</w:t>
      </w:r>
      <w:r w:rsidR="00BC3127" w:rsidRPr="009C3F11">
        <w:rPr>
          <w:lang w:val="en-GB"/>
        </w:rPr>
        <w:t>. H</w:t>
      </w:r>
      <w:r w:rsidRPr="009C3F11">
        <w:rPr>
          <w:lang w:val="en-GB"/>
        </w:rPr>
        <w:t xml:space="preserve">owever, </w:t>
      </w:r>
      <w:r w:rsidR="00101D4C" w:rsidRPr="009C3F11">
        <w:rPr>
          <w:lang w:val="en-GB"/>
        </w:rPr>
        <w:t>once the statutory</w:t>
      </w:r>
      <w:r w:rsidR="00172946" w:rsidRPr="009C3F11">
        <w:rPr>
          <w:lang w:val="en-GB"/>
        </w:rPr>
        <w:t xml:space="preserve"> </w:t>
      </w:r>
      <w:r w:rsidRPr="009C3F11">
        <w:rPr>
          <w:lang w:val="en-GB"/>
        </w:rPr>
        <w:t xml:space="preserve">retention time </w:t>
      </w:r>
      <w:r w:rsidR="00101D4C" w:rsidRPr="009C3F11">
        <w:rPr>
          <w:lang w:val="en-GB"/>
        </w:rPr>
        <w:t>had expired</w:t>
      </w:r>
      <w:r w:rsidRPr="009C3F11">
        <w:rPr>
          <w:lang w:val="en-GB"/>
        </w:rPr>
        <w:t xml:space="preserve">, the </w:t>
      </w:r>
      <w:r w:rsidR="00B103AF" w:rsidRPr="009C3F11">
        <w:rPr>
          <w:lang w:val="en-GB"/>
        </w:rPr>
        <w:t>immigration</w:t>
      </w:r>
      <w:r w:rsidRPr="009C3F11">
        <w:rPr>
          <w:lang w:val="en-GB"/>
        </w:rPr>
        <w:t xml:space="preserve"> authorit</w:t>
      </w:r>
      <w:r w:rsidR="00B103AF" w:rsidRPr="009C3F11">
        <w:rPr>
          <w:lang w:val="en-GB"/>
        </w:rPr>
        <w:t>y</w:t>
      </w:r>
      <w:r w:rsidRPr="009C3F11">
        <w:rPr>
          <w:lang w:val="en-GB"/>
        </w:rPr>
        <w:t xml:space="preserve"> had to deci</w:t>
      </w:r>
      <w:r w:rsidR="00AF12D1" w:rsidRPr="009C3F11">
        <w:rPr>
          <w:lang w:val="en-GB"/>
        </w:rPr>
        <w:t xml:space="preserve">de </w:t>
      </w:r>
      <w:r w:rsidRPr="009C3F11">
        <w:rPr>
          <w:lang w:val="en-GB"/>
        </w:rPr>
        <w:t>on the applicants</w:t>
      </w:r>
      <w:r w:rsidR="009C3F11" w:rsidRPr="009C3F11">
        <w:rPr>
          <w:lang w:val="en-GB"/>
        </w:rPr>
        <w:t>’</w:t>
      </w:r>
      <w:r w:rsidRPr="009C3F11">
        <w:rPr>
          <w:lang w:val="en-GB"/>
        </w:rPr>
        <w:t xml:space="preserve"> expulsion and the measures securing the enforceability of the expulsion (</w:t>
      </w:r>
      <w:r w:rsidR="00AF12D1" w:rsidRPr="009C3F11">
        <w:rPr>
          <w:lang w:val="en-GB"/>
        </w:rPr>
        <w:t xml:space="preserve">that is, </w:t>
      </w:r>
      <w:r w:rsidRPr="009C3F11">
        <w:rPr>
          <w:lang w:val="en-GB"/>
        </w:rPr>
        <w:t xml:space="preserve">the </w:t>
      </w:r>
      <w:r w:rsidR="00AF12D1" w:rsidRPr="009C3F11">
        <w:rPr>
          <w:lang w:val="en-GB"/>
        </w:rPr>
        <w:t>applicants</w:t>
      </w:r>
      <w:r w:rsidR="009C3F11" w:rsidRPr="009C3F11">
        <w:rPr>
          <w:lang w:val="en-GB"/>
        </w:rPr>
        <w:t>’</w:t>
      </w:r>
      <w:r w:rsidR="00AF12D1" w:rsidRPr="009C3F11">
        <w:rPr>
          <w:lang w:val="en-GB"/>
        </w:rPr>
        <w:t xml:space="preserve"> </w:t>
      </w:r>
      <w:r w:rsidRPr="009C3F11">
        <w:rPr>
          <w:lang w:val="en-GB"/>
        </w:rPr>
        <w:t xml:space="preserve">detention under </w:t>
      </w:r>
      <w:r w:rsidR="00AF12D1" w:rsidRPr="009C3F11">
        <w:rPr>
          <w:lang w:val="en-GB"/>
        </w:rPr>
        <w:t xml:space="preserve">the </w:t>
      </w:r>
      <w:r w:rsidRPr="009C3F11">
        <w:rPr>
          <w:lang w:val="en-GB"/>
        </w:rPr>
        <w:t xml:space="preserve">immigration </w:t>
      </w:r>
      <w:r w:rsidR="003971F2" w:rsidRPr="009C3F11">
        <w:rPr>
          <w:lang w:val="en-GB"/>
        </w:rPr>
        <w:t>rule</w:t>
      </w:r>
      <w:r w:rsidRPr="009C3F11">
        <w:rPr>
          <w:lang w:val="en-GB"/>
        </w:rPr>
        <w:t xml:space="preserve">). Serbia </w:t>
      </w:r>
      <w:r w:rsidR="00AF12D1" w:rsidRPr="009C3F11">
        <w:rPr>
          <w:lang w:val="en-GB"/>
        </w:rPr>
        <w:t xml:space="preserve">had </w:t>
      </w:r>
      <w:r w:rsidR="003971F2" w:rsidRPr="009C3F11">
        <w:rPr>
          <w:lang w:val="en-GB"/>
        </w:rPr>
        <w:t xml:space="preserve">eventually </w:t>
      </w:r>
      <w:r w:rsidRPr="009C3F11">
        <w:rPr>
          <w:lang w:val="en-GB"/>
        </w:rPr>
        <w:t>recogni</w:t>
      </w:r>
      <w:r w:rsidR="00AF12D1" w:rsidRPr="009C3F11">
        <w:rPr>
          <w:lang w:val="en-GB"/>
        </w:rPr>
        <w:t>s</w:t>
      </w:r>
      <w:r w:rsidRPr="009C3F11">
        <w:rPr>
          <w:lang w:val="en-GB"/>
        </w:rPr>
        <w:t xml:space="preserve">ed its obligation of readmission. </w:t>
      </w:r>
      <w:r w:rsidR="003971F2" w:rsidRPr="009C3F11">
        <w:rPr>
          <w:lang w:val="en-GB"/>
        </w:rPr>
        <w:t>T</w:t>
      </w:r>
      <w:r w:rsidRPr="009C3F11">
        <w:rPr>
          <w:lang w:val="en-GB"/>
        </w:rPr>
        <w:t xml:space="preserve">he </w:t>
      </w:r>
      <w:r w:rsidR="00BC3127" w:rsidRPr="009C3F11">
        <w:rPr>
          <w:lang w:val="en-GB"/>
        </w:rPr>
        <w:t>applicant</w:t>
      </w:r>
      <w:r w:rsidR="0027499C" w:rsidRPr="009C3F11">
        <w:rPr>
          <w:lang w:val="en-GB"/>
        </w:rPr>
        <w:t>s</w:t>
      </w:r>
      <w:r w:rsidR="00BC3127" w:rsidRPr="009C3F11">
        <w:rPr>
          <w:lang w:val="en-GB"/>
        </w:rPr>
        <w:t xml:space="preserve"> were not </w:t>
      </w:r>
      <w:r w:rsidRPr="009C3F11">
        <w:rPr>
          <w:lang w:val="en-GB"/>
        </w:rPr>
        <w:t xml:space="preserve">transferred </w:t>
      </w:r>
      <w:r w:rsidR="003971F2" w:rsidRPr="009C3F11">
        <w:rPr>
          <w:lang w:val="en-GB"/>
        </w:rPr>
        <w:t xml:space="preserve">only </w:t>
      </w:r>
      <w:r w:rsidR="00BC3127" w:rsidRPr="009C3F11">
        <w:rPr>
          <w:lang w:val="en-GB"/>
        </w:rPr>
        <w:t>because</w:t>
      </w:r>
      <w:r w:rsidRPr="009C3F11">
        <w:rPr>
          <w:lang w:val="en-GB"/>
        </w:rPr>
        <w:t xml:space="preserve"> </w:t>
      </w:r>
      <w:r w:rsidR="00DB4837" w:rsidRPr="009C3F11">
        <w:rPr>
          <w:lang w:val="en-GB"/>
        </w:rPr>
        <w:t>meanwhile</w:t>
      </w:r>
      <w:r w:rsidRPr="009C3F11">
        <w:rPr>
          <w:lang w:val="en-GB"/>
        </w:rPr>
        <w:t xml:space="preserve"> they had applied for asylum.</w:t>
      </w:r>
    </w:p>
    <w:p w:rsidR="008318D7" w:rsidRPr="009C3F11" w:rsidRDefault="00FD3D57" w:rsidP="009C3F11">
      <w:pPr>
        <w:pStyle w:val="ECHRPara"/>
      </w:pPr>
      <w:r>
        <w:fldChar w:fldCharType="begin"/>
      </w:r>
      <w:r>
        <w:instrText xml:space="preserve"> SEQ level0 \*arabic </w:instrText>
      </w:r>
      <w:r>
        <w:fldChar w:fldCharType="separate"/>
      </w:r>
      <w:r w:rsidR="009C3F11" w:rsidRPr="009C3F11">
        <w:rPr>
          <w:noProof/>
        </w:rPr>
        <w:t>24</w:t>
      </w:r>
      <w:r>
        <w:rPr>
          <w:noProof/>
        </w:rPr>
        <w:fldChar w:fldCharType="end"/>
      </w:r>
      <w:r w:rsidR="00223F86" w:rsidRPr="009C3F11">
        <w:t>.  Furthermore, the applicants</w:t>
      </w:r>
      <w:r w:rsidR="009C3F11" w:rsidRPr="009C3F11">
        <w:t>’</w:t>
      </w:r>
      <w:r w:rsidR="00223F86" w:rsidRPr="009C3F11">
        <w:t xml:space="preserve"> expulsion </w:t>
      </w:r>
      <w:r w:rsidR="00AF12D1" w:rsidRPr="009C3F11">
        <w:t>had</w:t>
      </w:r>
      <w:r w:rsidR="00223F86" w:rsidRPr="009C3F11">
        <w:t xml:space="preserve"> not become unenforceable </w:t>
      </w:r>
      <w:r w:rsidR="00DB4837" w:rsidRPr="009C3F11">
        <w:t xml:space="preserve">as such </w:t>
      </w:r>
      <w:r w:rsidR="00223F86" w:rsidRPr="009C3F11">
        <w:t xml:space="preserve">when they applied for asylum. </w:t>
      </w:r>
      <w:r w:rsidR="003971F2" w:rsidRPr="009C3F11">
        <w:t>U</w:t>
      </w:r>
      <w:r w:rsidR="00223F86" w:rsidRPr="009C3F11">
        <w:t xml:space="preserve">nenforceability </w:t>
      </w:r>
      <w:r w:rsidR="000C3087" w:rsidRPr="009C3F11">
        <w:t>would have been</w:t>
      </w:r>
      <w:r w:rsidR="00223F86" w:rsidRPr="009C3F11">
        <w:t xml:space="preserve"> </w:t>
      </w:r>
      <w:r w:rsidR="00AF12D1" w:rsidRPr="009C3F11">
        <w:t xml:space="preserve">a permanent, rather than </w:t>
      </w:r>
      <w:r w:rsidR="00223F86" w:rsidRPr="009C3F11">
        <w:t>tem</w:t>
      </w:r>
      <w:r w:rsidR="00AF12D1" w:rsidRPr="009C3F11">
        <w:t>porary, hindrance of enforcement</w:t>
      </w:r>
      <w:r w:rsidR="00223F86" w:rsidRPr="009C3F11">
        <w:t>.</w:t>
      </w:r>
    </w:p>
    <w:p w:rsidR="00223F86" w:rsidRPr="009C3F11" w:rsidRDefault="00223F86" w:rsidP="009C3F11">
      <w:pPr>
        <w:pStyle w:val="ECHRPara"/>
      </w:pPr>
      <w:r w:rsidRPr="009C3F11">
        <w:t xml:space="preserve">In </w:t>
      </w:r>
      <w:r w:rsidR="000C3087" w:rsidRPr="009C3F11">
        <w:t>the circumstances</w:t>
      </w:r>
      <w:r w:rsidRPr="009C3F11">
        <w:t xml:space="preserve">, the asylum procedure </w:t>
      </w:r>
      <w:r w:rsidR="00DB4837" w:rsidRPr="009C3F11">
        <w:t>should</w:t>
      </w:r>
      <w:r w:rsidRPr="009C3F11">
        <w:t xml:space="preserve"> be considered as </w:t>
      </w:r>
      <w:r w:rsidR="00DB4837" w:rsidRPr="009C3F11">
        <w:t xml:space="preserve">encompassing </w:t>
      </w:r>
      <w:r w:rsidRPr="009C3F11">
        <w:t>the adjudication of whethe</w:t>
      </w:r>
      <w:r w:rsidR="00441B7D" w:rsidRPr="009C3F11">
        <w:t>r the conditions for expulsion we</w:t>
      </w:r>
      <w:r w:rsidRPr="009C3F11">
        <w:t>re met</w:t>
      </w:r>
      <w:r w:rsidR="000C3087" w:rsidRPr="009C3F11">
        <w:t xml:space="preserve">. In other words, it had a function </w:t>
      </w:r>
      <w:r w:rsidR="00B93996" w:rsidRPr="009C3F11">
        <w:rPr>
          <w:lang w:val="en-GB"/>
        </w:rPr>
        <w:t>akin</w:t>
      </w:r>
      <w:r w:rsidR="00CE1E57" w:rsidRPr="009C3F11">
        <w:rPr>
          <w:lang w:val="en-GB"/>
        </w:rPr>
        <w:t xml:space="preserve"> to </w:t>
      </w:r>
      <w:r w:rsidR="000C3087" w:rsidRPr="009C3F11">
        <w:rPr>
          <w:lang w:val="en-GB"/>
        </w:rPr>
        <w:t xml:space="preserve">that of </w:t>
      </w:r>
      <w:r w:rsidR="00B93996" w:rsidRPr="009C3F11">
        <w:rPr>
          <w:lang w:val="en-GB"/>
        </w:rPr>
        <w:t xml:space="preserve">the </w:t>
      </w:r>
      <w:r w:rsidR="000E56BE" w:rsidRPr="009C3F11">
        <w:rPr>
          <w:lang w:val="en-GB"/>
        </w:rPr>
        <w:t>judi</w:t>
      </w:r>
      <w:r w:rsidR="00E81563" w:rsidRPr="009C3F11">
        <w:rPr>
          <w:lang w:val="en-GB"/>
        </w:rPr>
        <w:t>c</w:t>
      </w:r>
      <w:r w:rsidR="000E56BE" w:rsidRPr="009C3F11">
        <w:rPr>
          <w:lang w:val="en-GB"/>
        </w:rPr>
        <w:t xml:space="preserve">ial review </w:t>
      </w:r>
      <w:r w:rsidR="00CE1E57" w:rsidRPr="009C3F11">
        <w:rPr>
          <w:lang w:val="en-GB"/>
        </w:rPr>
        <w:t>of the expulsion order</w:t>
      </w:r>
      <w:r w:rsidR="000C3087" w:rsidRPr="009C3F11">
        <w:rPr>
          <w:lang w:val="en-GB"/>
        </w:rPr>
        <w:t xml:space="preserve"> itself (</w:t>
      </w:r>
      <w:r w:rsidR="00CE1E57" w:rsidRPr="009C3F11">
        <w:rPr>
          <w:lang w:val="en-GB"/>
        </w:rPr>
        <w:t>which legal remedy was not used by the applicants)</w:t>
      </w:r>
      <w:r w:rsidR="000C3087" w:rsidRPr="009C3F11">
        <w:rPr>
          <w:lang w:val="en-GB"/>
        </w:rPr>
        <w:t xml:space="preserve">. This means that the asylum procedure </w:t>
      </w:r>
      <w:r w:rsidRPr="009C3F11">
        <w:t>form</w:t>
      </w:r>
      <w:r w:rsidR="00441B7D" w:rsidRPr="009C3F11">
        <w:t>ed</w:t>
      </w:r>
      <w:r w:rsidR="000C3087" w:rsidRPr="009C3F11">
        <w:t>, in that sense,</w:t>
      </w:r>
      <w:r w:rsidRPr="009C3F11">
        <w:t xml:space="preserve"> part of the series of measures aimed at the enforcement of expulsion.</w:t>
      </w:r>
    </w:p>
    <w:p w:rsidR="00223F86" w:rsidRPr="009C3F11" w:rsidRDefault="00FD3D57" w:rsidP="009C3F11">
      <w:pPr>
        <w:pStyle w:val="ECHRPara"/>
      </w:pPr>
      <w:r>
        <w:fldChar w:fldCharType="begin"/>
      </w:r>
      <w:r>
        <w:instrText xml:space="preserve"> SEQ level0 \*arabic </w:instrText>
      </w:r>
      <w:r>
        <w:fldChar w:fldCharType="separate"/>
      </w:r>
      <w:r w:rsidR="009C3F11" w:rsidRPr="009C3F11">
        <w:rPr>
          <w:noProof/>
        </w:rPr>
        <w:t>25</w:t>
      </w:r>
      <w:r>
        <w:rPr>
          <w:noProof/>
        </w:rPr>
        <w:fldChar w:fldCharType="end"/>
      </w:r>
      <w:r w:rsidR="00223F86" w:rsidRPr="009C3F11">
        <w:t>.  Lastly, the Government pointed out</w:t>
      </w:r>
      <w:r w:rsidR="004976D0" w:rsidRPr="009C3F11">
        <w:t xml:space="preserve"> </w:t>
      </w:r>
      <w:r w:rsidR="00223F86" w:rsidRPr="009C3F11">
        <w:t xml:space="preserve">that the applicants </w:t>
      </w:r>
      <w:r w:rsidR="00441B7D" w:rsidRPr="009C3F11">
        <w:t xml:space="preserve">had </w:t>
      </w:r>
      <w:r w:rsidR="00223F86" w:rsidRPr="009C3F11">
        <w:t xml:space="preserve">incorrectly argued that by ordering the </w:t>
      </w:r>
      <w:r w:rsidR="00441B7D" w:rsidRPr="009C3F11">
        <w:t>“</w:t>
      </w:r>
      <w:r w:rsidR="00223F86" w:rsidRPr="009C3F11">
        <w:t>in-merit</w:t>
      </w:r>
      <w:r w:rsidR="00441B7D" w:rsidRPr="009C3F11">
        <w:t>”</w:t>
      </w:r>
      <w:r w:rsidR="00223F86" w:rsidRPr="009C3F11">
        <w:t xml:space="preserve"> examination of their case, the asylum authority </w:t>
      </w:r>
      <w:r w:rsidR="000C3087" w:rsidRPr="009C3F11">
        <w:t xml:space="preserve">had </w:t>
      </w:r>
      <w:r w:rsidR="00223F86" w:rsidRPr="009C3F11">
        <w:t>admitted on 12 December 2011 that Serbia was not a safe third country</w:t>
      </w:r>
      <w:r w:rsidR="001B0C5D" w:rsidRPr="009C3F11">
        <w:t xml:space="preserve"> and</w:t>
      </w:r>
      <w:r w:rsidR="00223F86" w:rsidRPr="009C3F11">
        <w:t xml:space="preserve"> therefore their expulsion </w:t>
      </w:r>
      <w:r w:rsidR="000C3087" w:rsidRPr="009C3F11">
        <w:t>had beco</w:t>
      </w:r>
      <w:r w:rsidR="00223F86" w:rsidRPr="009C3F11">
        <w:t>me unenforceable</w:t>
      </w:r>
      <w:r w:rsidR="000C3087" w:rsidRPr="009C3F11">
        <w:t xml:space="preserve"> as such</w:t>
      </w:r>
      <w:r w:rsidR="00223F86" w:rsidRPr="009C3F11">
        <w:t xml:space="preserve">. </w:t>
      </w:r>
      <w:r w:rsidR="000C3087" w:rsidRPr="009C3F11">
        <w:t>The</w:t>
      </w:r>
      <w:r w:rsidR="00223F86" w:rsidRPr="009C3F11">
        <w:t xml:space="preserve"> </w:t>
      </w:r>
      <w:r w:rsidR="000C3087" w:rsidRPr="009C3F11">
        <w:t>notion</w:t>
      </w:r>
      <w:r w:rsidR="00223F86" w:rsidRPr="009C3F11">
        <w:t xml:space="preserve"> of “safe third country” </w:t>
      </w:r>
      <w:r w:rsidR="00441B7D" w:rsidRPr="009C3F11">
        <w:t>was</w:t>
      </w:r>
      <w:r w:rsidR="00223F86" w:rsidRPr="009C3F11">
        <w:t xml:space="preserve"> not the same when considering the enforceability of an expulsion order and </w:t>
      </w:r>
      <w:r w:rsidR="00441B7D" w:rsidRPr="009C3F11">
        <w:t>when assessing</w:t>
      </w:r>
      <w:r w:rsidR="00223F86" w:rsidRPr="009C3F11">
        <w:t xml:space="preserve"> an application for asylum. </w:t>
      </w:r>
      <w:r w:rsidR="003971F2" w:rsidRPr="009C3F11">
        <w:t>I</w:t>
      </w:r>
      <w:r w:rsidR="00223F86" w:rsidRPr="009C3F11">
        <w:t xml:space="preserve">n the </w:t>
      </w:r>
      <w:r w:rsidR="00B0666F" w:rsidRPr="009C3F11">
        <w:t>immigration</w:t>
      </w:r>
      <w:r w:rsidR="00223F86" w:rsidRPr="009C3F11">
        <w:t xml:space="preserve"> procedure, a country </w:t>
      </w:r>
      <w:r w:rsidR="000C3087" w:rsidRPr="009C3F11">
        <w:t xml:space="preserve">was </w:t>
      </w:r>
      <w:r w:rsidR="00223F86" w:rsidRPr="009C3F11">
        <w:t>qualifie</w:t>
      </w:r>
      <w:r w:rsidR="00441B7D" w:rsidRPr="009C3F11">
        <w:t>d</w:t>
      </w:r>
      <w:r w:rsidR="00223F86" w:rsidRPr="009C3F11">
        <w:t xml:space="preserve"> as </w:t>
      </w:r>
      <w:r w:rsidR="00762926" w:rsidRPr="009C3F11">
        <w:t xml:space="preserve">a </w:t>
      </w:r>
      <w:r w:rsidR="00223F86" w:rsidRPr="009C3F11">
        <w:t xml:space="preserve">safe third country, in particular if the person concerned </w:t>
      </w:r>
      <w:r w:rsidR="00441B7D" w:rsidRPr="009C3F11">
        <w:t>was</w:t>
      </w:r>
      <w:r w:rsidR="00223F86" w:rsidRPr="009C3F11">
        <w:t xml:space="preserve"> not threatened by persecution, torture, or cruel, inhuman or degrading treatment or punishment. </w:t>
      </w:r>
      <w:r w:rsidR="003971F2" w:rsidRPr="009C3F11">
        <w:t>By contrast, for</w:t>
      </w:r>
      <w:r w:rsidR="00223F86" w:rsidRPr="009C3F11">
        <w:t xml:space="preserve"> a country </w:t>
      </w:r>
      <w:r w:rsidR="003971F2" w:rsidRPr="009C3F11">
        <w:t xml:space="preserve">to be </w:t>
      </w:r>
      <w:r w:rsidR="00223F86" w:rsidRPr="009C3F11">
        <w:t xml:space="preserve">a safe third country in </w:t>
      </w:r>
      <w:r w:rsidR="00762926" w:rsidRPr="009C3F11">
        <w:t xml:space="preserve">an </w:t>
      </w:r>
      <w:r w:rsidR="00223F86" w:rsidRPr="009C3F11">
        <w:t xml:space="preserve">asylum procedure, </w:t>
      </w:r>
      <w:r w:rsidR="003971F2" w:rsidRPr="009C3F11">
        <w:t>it</w:t>
      </w:r>
      <w:r w:rsidR="00223F86" w:rsidRPr="009C3F11">
        <w:t xml:space="preserve"> </w:t>
      </w:r>
      <w:r w:rsidR="000C3087" w:rsidRPr="009C3F11">
        <w:t xml:space="preserve">was </w:t>
      </w:r>
      <w:r w:rsidR="00223F86" w:rsidRPr="009C3F11">
        <w:t>to have</w:t>
      </w:r>
      <w:r w:rsidR="003971F2" w:rsidRPr="009C3F11">
        <w:t>, additionally,</w:t>
      </w:r>
      <w:r w:rsidR="00223F86" w:rsidRPr="009C3F11">
        <w:t xml:space="preserve"> a</w:t>
      </w:r>
      <w:r w:rsidR="003971F2" w:rsidRPr="009C3F11">
        <w:t xml:space="preserve"> proper</w:t>
      </w:r>
      <w:r w:rsidR="00223F86" w:rsidRPr="009C3F11">
        <w:t xml:space="preserve"> asylum administration system in place. Therefore, </w:t>
      </w:r>
      <w:r w:rsidR="000C3087" w:rsidRPr="009C3F11">
        <w:t>when</w:t>
      </w:r>
      <w:r w:rsidR="00223F86" w:rsidRPr="009C3F11">
        <w:t xml:space="preserve"> admitting </w:t>
      </w:r>
      <w:r w:rsidR="000C3087" w:rsidRPr="009C3F11">
        <w:t>their</w:t>
      </w:r>
      <w:r w:rsidR="00223F86" w:rsidRPr="009C3F11">
        <w:t xml:space="preserve"> </w:t>
      </w:r>
      <w:r w:rsidR="000C3087" w:rsidRPr="009C3F11">
        <w:t xml:space="preserve">asylum </w:t>
      </w:r>
      <w:r w:rsidR="00223F86" w:rsidRPr="009C3F11">
        <w:t>application</w:t>
      </w:r>
      <w:r w:rsidR="000C3087" w:rsidRPr="009C3F11">
        <w:t xml:space="preserve">s </w:t>
      </w:r>
      <w:r w:rsidR="00223F86" w:rsidRPr="009C3F11">
        <w:t xml:space="preserve">into </w:t>
      </w:r>
      <w:r w:rsidR="000C3087" w:rsidRPr="009C3F11">
        <w:t xml:space="preserve">the “in-merit” phase, </w:t>
      </w:r>
      <w:r w:rsidR="00441B7D" w:rsidRPr="009C3F11">
        <w:t xml:space="preserve">the asylum authority </w:t>
      </w:r>
      <w:r w:rsidR="000C3087" w:rsidRPr="009C3F11">
        <w:t xml:space="preserve">had </w:t>
      </w:r>
      <w:r w:rsidR="00441B7D" w:rsidRPr="009C3F11">
        <w:t>applied</w:t>
      </w:r>
      <w:r w:rsidR="00223F86" w:rsidRPr="009C3F11">
        <w:t xml:space="preserve"> a more restrictive definition </w:t>
      </w:r>
      <w:r w:rsidR="000C3087" w:rsidRPr="009C3F11">
        <w:t xml:space="preserve">– </w:t>
      </w:r>
      <w:r w:rsidR="00223F86" w:rsidRPr="009C3F11">
        <w:t xml:space="preserve">which </w:t>
      </w:r>
      <w:r w:rsidR="00441B7D" w:rsidRPr="009C3F11">
        <w:t>did</w:t>
      </w:r>
      <w:r w:rsidR="00223F86" w:rsidRPr="009C3F11">
        <w:t xml:space="preserve"> not necessarily mean that there </w:t>
      </w:r>
      <w:r w:rsidR="00441B7D" w:rsidRPr="009C3F11">
        <w:t>was</w:t>
      </w:r>
      <w:r w:rsidR="00223F86" w:rsidRPr="009C3F11">
        <w:t xml:space="preserve"> no safe third country from an </w:t>
      </w:r>
      <w:r w:rsidR="005764BF" w:rsidRPr="009C3F11">
        <w:t>immigration</w:t>
      </w:r>
      <w:r w:rsidR="00223F86" w:rsidRPr="009C3F11">
        <w:t xml:space="preserve"> perspective. On the contrary, the Nyírbátor District Court established that Serbia </w:t>
      </w:r>
      <w:r w:rsidR="00441B7D" w:rsidRPr="009C3F11">
        <w:t>might</w:t>
      </w:r>
      <w:r w:rsidR="00B17437" w:rsidRPr="009C3F11">
        <w:t xml:space="preserve"> </w:t>
      </w:r>
      <w:r w:rsidR="006E6B1F" w:rsidRPr="009C3F11">
        <w:t>have been</w:t>
      </w:r>
      <w:r w:rsidR="00223F86" w:rsidRPr="009C3F11">
        <w:t xml:space="preserve"> a safe third country </w:t>
      </w:r>
      <w:r w:rsidR="00CD1117" w:rsidRPr="009C3F11">
        <w:t>from</w:t>
      </w:r>
      <w:r w:rsidR="00223F86" w:rsidRPr="009C3F11">
        <w:t xml:space="preserve"> the </w:t>
      </w:r>
      <w:r w:rsidR="00BB6E6F" w:rsidRPr="009C3F11">
        <w:t xml:space="preserve">immigration </w:t>
      </w:r>
      <w:r w:rsidR="00223F86" w:rsidRPr="009C3F11">
        <w:t>perspective.</w:t>
      </w:r>
    </w:p>
    <w:p w:rsidR="00014566" w:rsidRPr="009C3F11" w:rsidRDefault="00223F86" w:rsidP="009C3F11">
      <w:pPr>
        <w:pStyle w:val="ECHRHeading3"/>
      </w:pPr>
      <w:r w:rsidRPr="009C3F11">
        <w:t>2.  The Court</w:t>
      </w:r>
      <w:r w:rsidR="009C3F11" w:rsidRPr="009C3F11">
        <w:t>’</w:t>
      </w:r>
      <w:r w:rsidRPr="009C3F11">
        <w:t>s assessment</w:t>
      </w:r>
    </w:p>
    <w:p w:rsidR="00223F86" w:rsidRPr="009C3F11" w:rsidRDefault="00D46CB0" w:rsidP="009C3F11">
      <w:pPr>
        <w:pStyle w:val="ECHRHeading4"/>
      </w:pPr>
      <w:r w:rsidRPr="009C3F11">
        <w:t>(</w:t>
      </w:r>
      <w:r w:rsidR="00223F86" w:rsidRPr="009C3F11">
        <w:t>a</w:t>
      </w:r>
      <w:r w:rsidRPr="009C3F11">
        <w:t>)</w:t>
      </w:r>
      <w:r w:rsidR="00223F86" w:rsidRPr="009C3F11">
        <w:t> </w:t>
      </w:r>
      <w:r w:rsidR="00DB598A" w:rsidRPr="009C3F11">
        <w:t> </w:t>
      </w:r>
      <w:r w:rsidR="00223F86" w:rsidRPr="009C3F11">
        <w:t>General principles</w:t>
      </w:r>
    </w:p>
    <w:p w:rsidR="000F5AE2" w:rsidRPr="009C3F11" w:rsidRDefault="001138F1"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26</w:t>
      </w:r>
      <w:r w:rsidRPr="009C3F11">
        <w:rPr>
          <w:noProof/>
          <w:lang w:val="en-GB"/>
        </w:rPr>
        <w:fldChar w:fldCharType="end"/>
      </w:r>
      <w:r w:rsidR="00CE1E57" w:rsidRPr="009C3F11">
        <w:rPr>
          <w:lang w:val="en-GB"/>
        </w:rPr>
        <w:t>.  </w:t>
      </w:r>
      <w:r w:rsidR="000F5AE2" w:rsidRPr="009C3F11">
        <w:rPr>
          <w:lang w:val="en-GB"/>
        </w:rPr>
        <w:t>Article 5 enshrines a fundamental human right, namely the protection of the individual against arbitrary interference by the State with his or her right to liberty.</w:t>
      </w:r>
      <w:r w:rsidR="00D73516" w:rsidRPr="009C3F11">
        <w:rPr>
          <w:lang w:val="en-GB"/>
        </w:rPr>
        <w:t xml:space="preserve"> Sub-paragraphs </w:t>
      </w:r>
      <w:r w:rsidR="00CF17F0" w:rsidRPr="009C3F11">
        <w:rPr>
          <w:lang w:val="en-GB"/>
        </w:rPr>
        <w:t>(</w:t>
      </w:r>
      <w:r w:rsidR="00D73516" w:rsidRPr="009C3F11">
        <w:rPr>
          <w:lang w:val="en-GB"/>
        </w:rPr>
        <w:t xml:space="preserve">a) to </w:t>
      </w:r>
      <w:r w:rsidR="00CF17F0" w:rsidRPr="009C3F11">
        <w:rPr>
          <w:lang w:val="en-GB"/>
        </w:rPr>
        <w:t>(</w:t>
      </w:r>
      <w:r w:rsidR="000F5AE2" w:rsidRPr="009C3F11">
        <w:rPr>
          <w:lang w:val="en-GB"/>
        </w:rPr>
        <w:t>f) of Article 5 § 1 contain an exhaustive list of permissible grounds on which persons may be deprived of their liberty and no deprivation of liberty will be lawful unless it falls within one of those grounds (see</w:t>
      </w:r>
      <w:r w:rsidR="007F6B2B" w:rsidRPr="009C3F11">
        <w:rPr>
          <w:lang w:val="en-GB"/>
        </w:rPr>
        <w:t xml:space="preserve"> </w:t>
      </w:r>
      <w:r w:rsidR="007F6B2B" w:rsidRPr="009C3F11">
        <w:rPr>
          <w:i/>
          <w:lang w:val="en-GB"/>
        </w:rPr>
        <w:t>Saadi v. the United Kingdom</w:t>
      </w:r>
      <w:r w:rsidR="007F6B2B" w:rsidRPr="009C3F11">
        <w:rPr>
          <w:lang w:val="en-GB"/>
        </w:rPr>
        <w:t xml:space="preserve"> [GC], no.</w:t>
      </w:r>
      <w:r w:rsidR="007E4E9B" w:rsidRPr="009C3F11">
        <w:rPr>
          <w:lang w:val="en-GB"/>
        </w:rPr>
        <w:t> </w:t>
      </w:r>
      <w:r w:rsidR="007F6B2B" w:rsidRPr="009C3F11">
        <w:rPr>
          <w:lang w:val="en-GB"/>
        </w:rPr>
        <w:t>13229/03, § 43, ECHR 2008</w:t>
      </w:r>
      <w:r w:rsidR="000F5AE2" w:rsidRPr="009C3F11">
        <w:rPr>
          <w:lang w:val="en-GB"/>
        </w:rPr>
        <w:t>). One of the exceptio</w:t>
      </w:r>
      <w:r w:rsidR="00CF17F0" w:rsidRPr="009C3F11">
        <w:rPr>
          <w:lang w:val="en-GB"/>
        </w:rPr>
        <w:t>ns, contained in subparagraph (</w:t>
      </w:r>
      <w:r w:rsidR="000F5AE2" w:rsidRPr="009C3F11">
        <w:rPr>
          <w:lang w:val="en-GB"/>
        </w:rPr>
        <w:t xml:space="preserve">f), permits the State to </w:t>
      </w:r>
      <w:r w:rsidR="007F6B2B" w:rsidRPr="009C3F11">
        <w:rPr>
          <w:lang w:val="en-GB"/>
        </w:rPr>
        <w:t xml:space="preserve">detain </w:t>
      </w:r>
      <w:r w:rsidR="000F5AE2" w:rsidRPr="009C3F11">
        <w:rPr>
          <w:lang w:val="en-GB"/>
        </w:rPr>
        <w:t xml:space="preserve">aliens </w:t>
      </w:r>
      <w:r w:rsidR="007F6B2B" w:rsidRPr="009C3F11">
        <w:rPr>
          <w:lang w:val="en-GB"/>
        </w:rPr>
        <w:t>“to prevent [their</w:t>
      </w:r>
      <w:r w:rsidR="002A2CD0" w:rsidRPr="009C3F11">
        <w:rPr>
          <w:lang w:val="en-GB"/>
        </w:rPr>
        <w:t>]</w:t>
      </w:r>
      <w:r w:rsidR="007F6B2B" w:rsidRPr="009C3F11">
        <w:rPr>
          <w:lang w:val="en-GB"/>
        </w:rPr>
        <w:t xml:space="preserve"> effecting an </w:t>
      </w:r>
      <w:r w:rsidR="002A2CD0" w:rsidRPr="009C3F11">
        <w:rPr>
          <w:lang w:val="en-GB"/>
        </w:rPr>
        <w:t>unauthorised</w:t>
      </w:r>
      <w:r w:rsidR="007F6B2B" w:rsidRPr="009C3F11">
        <w:rPr>
          <w:lang w:val="en-GB"/>
        </w:rPr>
        <w:t xml:space="preserve"> entry into the country</w:t>
      </w:r>
      <w:r w:rsidR="002A2CD0" w:rsidRPr="009C3F11">
        <w:rPr>
          <w:lang w:val="en-GB"/>
        </w:rPr>
        <w:t>” or “against whom action is being taken with a view to deportation”.</w:t>
      </w:r>
    </w:p>
    <w:p w:rsidR="008318D7" w:rsidRPr="009C3F11" w:rsidRDefault="001138F1"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27</w:t>
      </w:r>
      <w:r w:rsidRPr="009C3F11">
        <w:rPr>
          <w:noProof/>
          <w:lang w:val="en-GB"/>
        </w:rPr>
        <w:fldChar w:fldCharType="end"/>
      </w:r>
      <w:r w:rsidR="002A2CD0" w:rsidRPr="009C3F11">
        <w:rPr>
          <w:lang w:val="en-GB"/>
        </w:rPr>
        <w:t xml:space="preserve">.  As regards the first limb of Article 5 § 1 (f), the Court has held in </w:t>
      </w:r>
      <w:r w:rsidR="002A2CD0" w:rsidRPr="009C3F11">
        <w:rPr>
          <w:i/>
          <w:lang w:val="en-GB"/>
        </w:rPr>
        <w:t>Saadi</w:t>
      </w:r>
      <w:r w:rsidR="002A2CD0" w:rsidRPr="009C3F11">
        <w:rPr>
          <w:lang w:val="en-GB"/>
        </w:rPr>
        <w:t xml:space="preserve"> (cited above) as follows:</w:t>
      </w:r>
    </w:p>
    <w:p w:rsidR="002A2CD0" w:rsidRPr="009C3F11" w:rsidRDefault="002A2CD0" w:rsidP="009C3F11">
      <w:pPr>
        <w:pStyle w:val="ECHRParaQuote"/>
      </w:pPr>
      <w:r w:rsidRPr="009C3F11">
        <w:t>“65.  [</w:t>
      </w:r>
      <w:r w:rsidR="00042DD0" w:rsidRPr="009C3F11">
        <w:t>...</w:t>
      </w:r>
      <w:r w:rsidRPr="009C3F11">
        <w:t xml:space="preserve"> U]</w:t>
      </w:r>
      <w:r w:rsidRPr="009C3F11">
        <w:rPr>
          <w:rStyle w:val="sb8d990e2"/>
        </w:rPr>
        <w:t>ntil a State has “authorised” entry to the country, any entry is “unauthorised” and the detention of a person who wishes to effect entry and who needs but does not yet have authorisation to do so can be, without any distortion of language, to “prevent his effecting an unauthorised entry”. It does not accept that as soon as an asylum-seeker has surrendered himself to the immigration authorities, he is seeking to effect an “authorised” entry, with the result that detention cannot be justified under the first limb of Article 5 § 1 (f). To interpret the first limb of Article 5 § 1 (f) as permitting detention only of a person who is shown to be trying to evade entry restrictions would be to place too narrow a construction on the terms of the provision and on the power of the State to exercise its undeniable right of control referred to above. Such an interpretation would, moreover, be inconsistent with Conclusion no. 44 of the Executive Committee of the United Nations High Commissioner for Refugees</w:t>
      </w:r>
      <w:r w:rsidR="009C3F11" w:rsidRPr="009C3F11">
        <w:rPr>
          <w:rStyle w:val="sb8d990e2"/>
        </w:rPr>
        <w:t>’</w:t>
      </w:r>
      <w:r w:rsidRPr="009C3F11">
        <w:rPr>
          <w:rStyle w:val="sb8d990e2"/>
        </w:rPr>
        <w:t xml:space="preserve"> Programme, the UNHCR</w:t>
      </w:r>
      <w:r w:rsidR="009C3F11" w:rsidRPr="009C3F11">
        <w:rPr>
          <w:rStyle w:val="sb8d990e2"/>
        </w:rPr>
        <w:t>’</w:t>
      </w:r>
      <w:r w:rsidRPr="009C3F11">
        <w:rPr>
          <w:rStyle w:val="sb8d990e2"/>
        </w:rPr>
        <w:t>s Guidelines and the Committee of Ministers</w:t>
      </w:r>
      <w:r w:rsidR="009C3F11" w:rsidRPr="009C3F11">
        <w:rPr>
          <w:rStyle w:val="sb8d990e2"/>
        </w:rPr>
        <w:t>’</w:t>
      </w:r>
      <w:r w:rsidRPr="009C3F11">
        <w:rPr>
          <w:rStyle w:val="sb8d990e2"/>
        </w:rPr>
        <w:t xml:space="preserve"> Recommendation (see paragraphs 34-35 and 37 above), all of which envisage the detention of asylum-seekers in certain circumstances, for example while identity checks are taking place or when elements on which the asylum claim is based have to be determined.</w:t>
      </w:r>
    </w:p>
    <w:p w:rsidR="002A2CD0" w:rsidRPr="009C3F11" w:rsidRDefault="002A2CD0" w:rsidP="009C3F11">
      <w:pPr>
        <w:pStyle w:val="ECHRParaQuote"/>
      </w:pPr>
      <w:r w:rsidRPr="009C3F11">
        <w:rPr>
          <w:rStyle w:val="sb8d990e2"/>
        </w:rPr>
        <w:t>66.  While holding, however, that the first limb of Article 5 § 1 (f) permits the detention of an asylum-seeker or other immigrant prior to the State</w:t>
      </w:r>
      <w:r w:rsidR="009C3F11" w:rsidRPr="009C3F11">
        <w:rPr>
          <w:rStyle w:val="sb8d990e2"/>
        </w:rPr>
        <w:t>’</w:t>
      </w:r>
      <w:r w:rsidRPr="009C3F11">
        <w:rPr>
          <w:rStyle w:val="sb8d990e2"/>
        </w:rPr>
        <w:t>s grant of authorisation to enter, the Court emphasises that such detention must be compatible with the overall purpose of Article 5, which is to safeguard the right to liberty and ensure that no one should be dispossessed of his or her liberty in an arbitrary fashion.”</w:t>
      </w:r>
    </w:p>
    <w:p w:rsidR="00A45FAD" w:rsidRPr="009C3F11" w:rsidRDefault="001138F1"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28</w:t>
      </w:r>
      <w:r w:rsidRPr="009C3F11">
        <w:rPr>
          <w:noProof/>
          <w:lang w:val="en-GB"/>
        </w:rPr>
        <w:fldChar w:fldCharType="end"/>
      </w:r>
      <w:r w:rsidR="000F5AE2" w:rsidRPr="009C3F11">
        <w:rPr>
          <w:lang w:val="en-GB"/>
        </w:rPr>
        <w:t>.  </w:t>
      </w:r>
      <w:r w:rsidR="00313736" w:rsidRPr="009C3F11">
        <w:rPr>
          <w:lang w:val="en-GB"/>
        </w:rPr>
        <w:t>As to the second limb of Article 5 § 1 (f)</w:t>
      </w:r>
      <w:r w:rsidR="002A2CD0" w:rsidRPr="009C3F11">
        <w:rPr>
          <w:lang w:val="en-GB"/>
        </w:rPr>
        <w:t xml:space="preserve">, </w:t>
      </w:r>
      <w:r w:rsidR="00313736" w:rsidRPr="009C3F11">
        <w:rPr>
          <w:lang w:val="en-GB"/>
        </w:rPr>
        <w:t>the Convention</w:t>
      </w:r>
      <w:r w:rsidR="00A45FAD" w:rsidRPr="009C3F11">
        <w:rPr>
          <w:lang w:val="en-GB"/>
        </w:rPr>
        <w:t xml:space="preserve"> </w:t>
      </w:r>
      <w:r w:rsidR="000F5AE2" w:rsidRPr="009C3F11">
        <w:rPr>
          <w:lang w:val="en-GB"/>
        </w:rPr>
        <w:t>does not require that the detention of a person against whom action is being taken with a view to deportation be reasonably considered necessary, for example to prevent his committing an offence or fleeing</w:t>
      </w:r>
      <w:r w:rsidR="007E4E9B" w:rsidRPr="009C3F11">
        <w:rPr>
          <w:lang w:val="en-GB"/>
        </w:rPr>
        <w:t>. I</w:t>
      </w:r>
      <w:r w:rsidR="000F5AE2" w:rsidRPr="009C3F11">
        <w:rPr>
          <w:lang w:val="en-GB"/>
        </w:rPr>
        <w:t xml:space="preserve">n this respect </w:t>
      </w:r>
      <w:r w:rsidR="00C0402C" w:rsidRPr="009C3F11">
        <w:rPr>
          <w:lang w:val="en-GB"/>
        </w:rPr>
        <w:t xml:space="preserve">Article 5 § 1 (f) </w:t>
      </w:r>
      <w:r w:rsidR="000F5AE2" w:rsidRPr="009C3F11">
        <w:rPr>
          <w:lang w:val="en-GB"/>
        </w:rPr>
        <w:t xml:space="preserve">provides a different level of protection from Article 5 </w:t>
      </w:r>
      <w:r w:rsidR="00C0402C" w:rsidRPr="009C3F11">
        <w:rPr>
          <w:lang w:val="en-GB"/>
        </w:rPr>
        <w:t>§ 1 (</w:t>
      </w:r>
      <w:r w:rsidR="000F5AE2" w:rsidRPr="009C3F11">
        <w:rPr>
          <w:lang w:val="en-GB"/>
        </w:rPr>
        <w:t>c) (</w:t>
      </w:r>
      <w:r w:rsidR="00E46F28" w:rsidRPr="009C3F11">
        <w:rPr>
          <w:lang w:val="en-GB"/>
        </w:rPr>
        <w:t xml:space="preserve">see </w:t>
      </w:r>
      <w:r w:rsidR="00D46CB0" w:rsidRPr="009C3F11">
        <w:rPr>
          <w:i/>
          <w:lang w:val="en-GB"/>
        </w:rPr>
        <w:t>Čonka v. </w:t>
      </w:r>
      <w:r w:rsidR="000F5AE2" w:rsidRPr="009C3F11">
        <w:rPr>
          <w:i/>
          <w:lang w:val="en-GB"/>
        </w:rPr>
        <w:t>Belgium</w:t>
      </w:r>
      <w:r w:rsidR="000F5AE2" w:rsidRPr="009C3F11">
        <w:rPr>
          <w:lang w:val="en-GB"/>
        </w:rPr>
        <w:t xml:space="preserve">, no. 51564/99, § 38, 5 February 2002). Once the action is being taken with a view to deportation, it is immaterial, for the purposes of </w:t>
      </w:r>
      <w:r w:rsidR="00E46F28" w:rsidRPr="009C3F11">
        <w:rPr>
          <w:lang w:val="en-GB"/>
        </w:rPr>
        <w:t>Article</w:t>
      </w:r>
      <w:r w:rsidR="00313736" w:rsidRPr="009C3F11">
        <w:rPr>
          <w:lang w:val="en-GB"/>
        </w:rPr>
        <w:t> </w:t>
      </w:r>
      <w:r w:rsidR="00E46F28" w:rsidRPr="009C3F11">
        <w:rPr>
          <w:lang w:val="en-GB"/>
        </w:rPr>
        <w:t>5 § 1 (f)</w:t>
      </w:r>
      <w:r w:rsidR="000F5AE2" w:rsidRPr="009C3F11">
        <w:rPr>
          <w:lang w:val="en-GB"/>
        </w:rPr>
        <w:t xml:space="preserve">, whether the underlying decision to expel can be justified under national or Convention law (see </w:t>
      </w:r>
      <w:r w:rsidR="000F5AE2" w:rsidRPr="009C3F11">
        <w:rPr>
          <w:i/>
          <w:lang w:val="en-GB"/>
        </w:rPr>
        <w:t>Chahal v. the United Kingdom</w:t>
      </w:r>
      <w:r w:rsidR="000F5AE2" w:rsidRPr="009C3F11">
        <w:rPr>
          <w:lang w:val="en-GB"/>
        </w:rPr>
        <w:t>, 15</w:t>
      </w:r>
      <w:r w:rsidR="00313736" w:rsidRPr="009C3F11">
        <w:rPr>
          <w:lang w:val="en-GB"/>
        </w:rPr>
        <w:t> </w:t>
      </w:r>
      <w:r w:rsidR="000F5AE2" w:rsidRPr="009C3F11">
        <w:rPr>
          <w:lang w:val="en-GB"/>
        </w:rPr>
        <w:t xml:space="preserve">November 1996, § 112, </w:t>
      </w:r>
      <w:r w:rsidR="000F5AE2" w:rsidRPr="009C3F11">
        <w:rPr>
          <w:i/>
          <w:lang w:val="en-GB"/>
        </w:rPr>
        <w:t>Reports of Judgments and Decisions</w:t>
      </w:r>
      <w:r w:rsidR="000F5AE2" w:rsidRPr="009C3F11">
        <w:rPr>
          <w:lang w:val="en-GB"/>
        </w:rPr>
        <w:t xml:space="preserve"> 1996-V).</w:t>
      </w:r>
    </w:p>
    <w:p w:rsidR="008318D7" w:rsidRPr="009C3F11" w:rsidRDefault="00DB598A"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29</w:t>
      </w:r>
      <w:r w:rsidRPr="009C3F11">
        <w:rPr>
          <w:lang w:val="en-GB"/>
        </w:rPr>
        <w:fldChar w:fldCharType="end"/>
      </w:r>
      <w:r w:rsidRPr="009C3F11">
        <w:rPr>
          <w:lang w:val="en-GB"/>
        </w:rPr>
        <w:t>.  </w:t>
      </w:r>
      <w:r w:rsidR="000F5AE2" w:rsidRPr="009C3F11">
        <w:rPr>
          <w:lang w:val="en-GB"/>
        </w:rPr>
        <w:t xml:space="preserve">Nevertheless, any deprivation of liberty will be justified only for as long as deportation or extradition proceedings are in progress. If such proceedings are not </w:t>
      </w:r>
      <w:r w:rsidR="00A45FAD" w:rsidRPr="009C3F11">
        <w:rPr>
          <w:lang w:val="en-GB"/>
        </w:rPr>
        <w:t>p</w:t>
      </w:r>
      <w:r w:rsidR="000F5AE2" w:rsidRPr="009C3F11">
        <w:rPr>
          <w:lang w:val="en-GB"/>
        </w:rPr>
        <w:t xml:space="preserve">rosecuted with due diligence, the detention will cease to be permissible under </w:t>
      </w:r>
      <w:r w:rsidR="00E143B0" w:rsidRPr="009C3F11">
        <w:rPr>
          <w:lang w:val="en-GB"/>
        </w:rPr>
        <w:t xml:space="preserve">Article 5 § 1 (f) </w:t>
      </w:r>
      <w:r w:rsidR="00566325" w:rsidRPr="009C3F11">
        <w:rPr>
          <w:lang w:val="en-GB"/>
        </w:rPr>
        <w:t xml:space="preserve">(see </w:t>
      </w:r>
      <w:r w:rsidR="00566325" w:rsidRPr="009C3F11">
        <w:rPr>
          <w:i/>
          <w:lang w:val="en-GB"/>
        </w:rPr>
        <w:t>Chahal</w:t>
      </w:r>
      <w:r w:rsidR="00566325" w:rsidRPr="009C3F11">
        <w:rPr>
          <w:lang w:val="en-GB"/>
        </w:rPr>
        <w:t>, cited above</w:t>
      </w:r>
      <w:r w:rsidR="00D46CB0" w:rsidRPr="009C3F11">
        <w:rPr>
          <w:lang w:val="en-GB"/>
        </w:rPr>
        <w:t>, § </w:t>
      </w:r>
      <w:r w:rsidR="000F5AE2" w:rsidRPr="009C3F11">
        <w:rPr>
          <w:lang w:val="en-GB"/>
        </w:rPr>
        <w:t xml:space="preserve">113; </w:t>
      </w:r>
      <w:r w:rsidR="000F5AE2" w:rsidRPr="009C3F11">
        <w:rPr>
          <w:i/>
          <w:lang w:val="en-GB"/>
        </w:rPr>
        <w:t>Auad v. Bulgaria</w:t>
      </w:r>
      <w:r w:rsidR="000F5AE2" w:rsidRPr="009C3F11">
        <w:rPr>
          <w:lang w:val="en-GB"/>
        </w:rPr>
        <w:t>, no. 46390/10, § 128, 11 October 2011).</w:t>
      </w:r>
    </w:p>
    <w:p w:rsidR="000F5AE2" w:rsidRPr="009C3F11" w:rsidRDefault="001138F1"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30</w:t>
      </w:r>
      <w:r w:rsidRPr="009C3F11">
        <w:rPr>
          <w:noProof/>
          <w:lang w:val="en-GB"/>
        </w:rPr>
        <w:fldChar w:fldCharType="end"/>
      </w:r>
      <w:r w:rsidR="000F5AE2" w:rsidRPr="009C3F11">
        <w:rPr>
          <w:lang w:val="en-GB"/>
        </w:rPr>
        <w:t>.  </w:t>
      </w:r>
      <w:r w:rsidR="007E4E9B" w:rsidRPr="009C3F11">
        <w:rPr>
          <w:lang w:val="en-GB"/>
        </w:rPr>
        <w:t>Moreover, w</w:t>
      </w:r>
      <w:r w:rsidR="000F5AE2" w:rsidRPr="009C3F11">
        <w:rPr>
          <w:lang w:val="en-GB"/>
        </w:rPr>
        <w:t xml:space="preserve">here the “lawfulness” of detention is </w:t>
      </w:r>
      <w:r w:rsidR="00E81563" w:rsidRPr="009C3F11">
        <w:rPr>
          <w:lang w:val="en-GB"/>
        </w:rPr>
        <w:t>at</w:t>
      </w:r>
      <w:r w:rsidR="000F5AE2" w:rsidRPr="009C3F11">
        <w:rPr>
          <w:lang w:val="en-GB"/>
        </w:rPr>
        <w:t xml:space="preserve"> issue, including the question whether “a procedure prescribed by law” has been followed, the Convention refers first to national law and lays down the obligation to conform to the substantive and procedural rules of national law. A detention is lawful if it was ordered in compliance with the substantive and procedural rules of national law</w:t>
      </w:r>
      <w:r w:rsidR="00006739" w:rsidRPr="009C3F11">
        <w:rPr>
          <w:lang w:val="en-GB"/>
        </w:rPr>
        <w:t xml:space="preserve"> and it is not arbitrary</w:t>
      </w:r>
      <w:r w:rsidR="000F5AE2" w:rsidRPr="009C3F11">
        <w:rPr>
          <w:lang w:val="en-GB"/>
        </w:rPr>
        <w:t xml:space="preserve"> (see </w:t>
      </w:r>
      <w:r w:rsidR="000F5AE2" w:rsidRPr="009C3F11">
        <w:rPr>
          <w:i/>
          <w:lang w:val="en-GB"/>
        </w:rPr>
        <w:t>Suso Musa v. Malta</w:t>
      </w:r>
      <w:r w:rsidR="000F5AE2" w:rsidRPr="009C3F11">
        <w:rPr>
          <w:lang w:val="en-GB"/>
        </w:rPr>
        <w:t>, no.</w:t>
      </w:r>
      <w:r w:rsidR="006A77D8" w:rsidRPr="009C3F11">
        <w:rPr>
          <w:lang w:val="en-GB"/>
        </w:rPr>
        <w:t> </w:t>
      </w:r>
      <w:r w:rsidR="000F5AE2" w:rsidRPr="009C3F11">
        <w:rPr>
          <w:lang w:val="en-GB"/>
        </w:rPr>
        <w:t xml:space="preserve">42337/12, § </w:t>
      </w:r>
      <w:r w:rsidR="00006739" w:rsidRPr="009C3F11">
        <w:rPr>
          <w:lang w:val="en-GB"/>
        </w:rPr>
        <w:t>92</w:t>
      </w:r>
      <w:r w:rsidR="000F5AE2" w:rsidRPr="009C3F11">
        <w:rPr>
          <w:lang w:val="en-GB"/>
        </w:rPr>
        <w:t>, 23 July 2013).</w:t>
      </w:r>
    </w:p>
    <w:p w:rsidR="000F5AE2" w:rsidRPr="009C3F11" w:rsidRDefault="001138F1"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31</w:t>
      </w:r>
      <w:r w:rsidRPr="009C3F11">
        <w:rPr>
          <w:noProof/>
          <w:lang w:val="en-GB"/>
        </w:rPr>
        <w:fldChar w:fldCharType="end"/>
      </w:r>
      <w:r w:rsidR="000F5AE2" w:rsidRPr="009C3F11">
        <w:rPr>
          <w:lang w:val="en-GB"/>
        </w:rPr>
        <w:t xml:space="preserve">.  Where the Convention refers directly back to domestic law, as in Article 5, compliance with such law is an integral part of the obligations of the Contracting States. The Court is accordingly competent to satisfy itself of such compliance in cases where this analysis is relevant. The scope of its task in this connection, however, is subject to limits inherent in the logic of the European system of protection. Here, the Court reiterates that although it is in the first place for the national authorities, notably the courts, to interpret and apply domestic law, under Article 5 § </w:t>
      </w:r>
      <w:r w:rsidR="0043250F" w:rsidRPr="009C3F11">
        <w:rPr>
          <w:lang w:val="en-GB"/>
        </w:rPr>
        <w:t xml:space="preserve">1 </w:t>
      </w:r>
      <w:r w:rsidR="000F5AE2" w:rsidRPr="009C3F11">
        <w:rPr>
          <w:lang w:val="en-GB"/>
        </w:rPr>
        <w:t xml:space="preserve">failure to comply with domestic law entails a breach of the Convention and the Court can and should review whether this law has been complied with (see </w:t>
      </w:r>
      <w:r w:rsidR="00D46CB0" w:rsidRPr="009C3F11">
        <w:rPr>
          <w:i/>
          <w:lang w:val="en-GB"/>
        </w:rPr>
        <w:t>Włoch v. </w:t>
      </w:r>
      <w:r w:rsidR="00827569" w:rsidRPr="009C3F11">
        <w:rPr>
          <w:i/>
          <w:lang w:val="en-GB"/>
        </w:rPr>
        <w:t>Poland</w:t>
      </w:r>
      <w:r w:rsidR="00827569" w:rsidRPr="009C3F11">
        <w:rPr>
          <w:lang w:val="en-GB"/>
        </w:rPr>
        <w:t>, no. 27785/95, § 110, ECHR 2000-XI;</w:t>
      </w:r>
      <w:r w:rsidR="00827569" w:rsidRPr="009C3F11">
        <w:rPr>
          <w:i/>
          <w:lang w:val="en-GB"/>
        </w:rPr>
        <w:t xml:space="preserve"> </w:t>
      </w:r>
      <w:r w:rsidR="000F5AE2" w:rsidRPr="009C3F11">
        <w:rPr>
          <w:i/>
          <w:lang w:val="en-GB"/>
        </w:rPr>
        <w:t>Galliani v. Romania</w:t>
      </w:r>
      <w:r w:rsidR="000F5AE2" w:rsidRPr="009C3F11">
        <w:rPr>
          <w:lang w:val="en-GB"/>
        </w:rPr>
        <w:t>, no.</w:t>
      </w:r>
      <w:r w:rsidR="007E4E9B" w:rsidRPr="009C3F11">
        <w:rPr>
          <w:lang w:val="en-GB"/>
        </w:rPr>
        <w:t> </w:t>
      </w:r>
      <w:r w:rsidR="000F5AE2" w:rsidRPr="009C3F11">
        <w:rPr>
          <w:lang w:val="en-GB"/>
        </w:rPr>
        <w:t>69273/01, §</w:t>
      </w:r>
      <w:r w:rsidR="00827569" w:rsidRPr="009C3F11">
        <w:rPr>
          <w:lang w:val="en-GB"/>
        </w:rPr>
        <w:t> </w:t>
      </w:r>
      <w:r w:rsidR="000F5AE2" w:rsidRPr="009C3F11">
        <w:rPr>
          <w:lang w:val="en-GB"/>
        </w:rPr>
        <w:t xml:space="preserve">45, 10 June 2008; </w:t>
      </w:r>
      <w:r w:rsidR="000F5AE2" w:rsidRPr="009C3F11">
        <w:rPr>
          <w:i/>
          <w:lang w:val="en-GB"/>
        </w:rPr>
        <w:t>Eminbeyli v. Russia</w:t>
      </w:r>
      <w:r w:rsidR="00D46CB0" w:rsidRPr="009C3F11">
        <w:rPr>
          <w:lang w:val="en-GB"/>
        </w:rPr>
        <w:t>, no. 42443/02, § </w:t>
      </w:r>
      <w:r w:rsidR="000F5AE2" w:rsidRPr="009C3F11">
        <w:rPr>
          <w:lang w:val="en-GB"/>
        </w:rPr>
        <w:t>44, 26</w:t>
      </w:r>
      <w:r w:rsidR="007E4E9B" w:rsidRPr="009C3F11">
        <w:rPr>
          <w:lang w:val="en-GB"/>
        </w:rPr>
        <w:t> </w:t>
      </w:r>
      <w:r w:rsidR="000F5AE2" w:rsidRPr="009C3F11">
        <w:rPr>
          <w:lang w:val="en-GB"/>
        </w:rPr>
        <w:t>February 2009</w:t>
      </w:r>
      <w:r w:rsidR="00D41EFB" w:rsidRPr="009C3F11">
        <w:rPr>
          <w:lang w:val="en-GB"/>
        </w:rPr>
        <w:t>;</w:t>
      </w:r>
      <w:r w:rsidR="000F5AE2" w:rsidRPr="009C3F11">
        <w:rPr>
          <w:lang w:val="en-GB"/>
        </w:rPr>
        <w:t xml:space="preserve"> and </w:t>
      </w:r>
      <w:r w:rsidR="000F5AE2" w:rsidRPr="009C3F11">
        <w:rPr>
          <w:i/>
          <w:lang w:val="en-GB"/>
        </w:rPr>
        <w:t>Longa</w:t>
      </w:r>
      <w:r w:rsidR="000F5AE2" w:rsidRPr="009C3F11">
        <w:rPr>
          <w:lang w:val="en-GB"/>
        </w:rPr>
        <w:t xml:space="preserve"> </w:t>
      </w:r>
      <w:r w:rsidR="000F5AE2" w:rsidRPr="009C3F11">
        <w:rPr>
          <w:i/>
          <w:lang w:val="en-GB"/>
        </w:rPr>
        <w:t>Yonkeu v. Latvia</w:t>
      </w:r>
      <w:r w:rsidR="000F5AE2" w:rsidRPr="009C3F11">
        <w:rPr>
          <w:lang w:val="en-GB"/>
        </w:rPr>
        <w:t>, no. 57229/09, § 121, 15</w:t>
      </w:r>
      <w:r w:rsidR="007E4E9B" w:rsidRPr="009C3F11">
        <w:rPr>
          <w:lang w:val="en-GB"/>
        </w:rPr>
        <w:t> </w:t>
      </w:r>
      <w:r w:rsidR="000F5AE2" w:rsidRPr="009C3F11">
        <w:rPr>
          <w:lang w:val="en-GB"/>
        </w:rPr>
        <w:t>November 2011). In essence</w:t>
      </w:r>
      <w:r w:rsidR="005B2AF6" w:rsidRPr="009C3F11">
        <w:rPr>
          <w:lang w:val="en-GB"/>
        </w:rPr>
        <w:t>,</w:t>
      </w:r>
      <w:r w:rsidR="000F5AE2" w:rsidRPr="009C3F11">
        <w:rPr>
          <w:lang w:val="en-GB"/>
        </w:rPr>
        <w:t xml:space="preserve"> the Court will limit its examination to whether the interpretation of the legal provisions relied on by the domestic authorities was </w:t>
      </w:r>
      <w:r w:rsidR="00827569" w:rsidRPr="009C3F11">
        <w:rPr>
          <w:lang w:val="en-GB"/>
        </w:rPr>
        <w:t xml:space="preserve">not </w:t>
      </w:r>
      <w:r w:rsidR="000F5AE2" w:rsidRPr="009C3F11">
        <w:rPr>
          <w:lang w:val="en-GB"/>
        </w:rPr>
        <w:t>arbitrary or unreasonable (</w:t>
      </w:r>
      <w:r w:rsidR="005B2AF6" w:rsidRPr="009C3F11">
        <w:rPr>
          <w:lang w:val="en-GB"/>
        </w:rPr>
        <w:t xml:space="preserve">see </w:t>
      </w:r>
      <w:r w:rsidR="00AF282D" w:rsidRPr="009C3F11">
        <w:rPr>
          <w:i/>
          <w:lang w:val="en-GB"/>
        </w:rPr>
        <w:t>Włoch</w:t>
      </w:r>
      <w:r w:rsidR="007E4E9B" w:rsidRPr="009C3F11">
        <w:rPr>
          <w:lang w:val="en-GB"/>
        </w:rPr>
        <w:t>,</w:t>
      </w:r>
      <w:r w:rsidR="00AF282D" w:rsidRPr="009C3F11">
        <w:rPr>
          <w:lang w:val="en-GB"/>
        </w:rPr>
        <w:t xml:space="preserve"> </w:t>
      </w:r>
      <w:r w:rsidR="007E4E9B" w:rsidRPr="009C3F11">
        <w:rPr>
          <w:lang w:val="en-GB"/>
        </w:rPr>
        <w:t>cited above</w:t>
      </w:r>
      <w:r w:rsidR="00AF282D" w:rsidRPr="009C3F11">
        <w:rPr>
          <w:lang w:val="en-GB"/>
        </w:rPr>
        <w:t>,</w:t>
      </w:r>
      <w:r w:rsidR="007E4E9B" w:rsidRPr="009C3F11">
        <w:rPr>
          <w:lang w:val="en-GB"/>
        </w:rPr>
        <w:t xml:space="preserve"> § 116</w:t>
      </w:r>
      <w:r w:rsidR="00AF282D" w:rsidRPr="009C3F11">
        <w:rPr>
          <w:lang w:val="en-GB"/>
        </w:rPr>
        <w:t>;</w:t>
      </w:r>
      <w:r w:rsidR="00AF282D" w:rsidRPr="009C3F11">
        <w:rPr>
          <w:i/>
          <w:lang w:val="en-GB"/>
        </w:rPr>
        <w:t xml:space="preserve"> </w:t>
      </w:r>
      <w:r w:rsidR="000F5AE2" w:rsidRPr="009C3F11">
        <w:rPr>
          <w:i/>
          <w:lang w:val="en-GB"/>
        </w:rPr>
        <w:t>Rusu v. Austria</w:t>
      </w:r>
      <w:r w:rsidR="000F5AE2" w:rsidRPr="009C3F11">
        <w:rPr>
          <w:lang w:val="en-GB"/>
        </w:rPr>
        <w:t>, no. 34082/02, § 55, 2 October 2008</w:t>
      </w:r>
      <w:r w:rsidR="00827569" w:rsidRPr="009C3F11">
        <w:rPr>
          <w:lang w:val="en-GB"/>
        </w:rPr>
        <w:t>).</w:t>
      </w:r>
    </w:p>
    <w:p w:rsidR="008318D7" w:rsidRPr="009C3F11" w:rsidRDefault="001138F1"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32</w:t>
      </w:r>
      <w:r w:rsidRPr="009C3F11">
        <w:rPr>
          <w:noProof/>
          <w:lang w:val="en-GB"/>
        </w:rPr>
        <w:fldChar w:fldCharType="end"/>
      </w:r>
      <w:r w:rsidR="000F5AE2" w:rsidRPr="009C3F11">
        <w:rPr>
          <w:lang w:val="en-GB"/>
        </w:rPr>
        <w:t>.  Compliance with national law is no</w:t>
      </w:r>
      <w:r w:rsidR="00D46CB0" w:rsidRPr="009C3F11">
        <w:rPr>
          <w:lang w:val="en-GB"/>
        </w:rPr>
        <w:t>t, however, sufficient: Article </w:t>
      </w:r>
      <w:r w:rsidR="002A2702" w:rsidRPr="009C3F11">
        <w:rPr>
          <w:lang w:val="en-GB"/>
        </w:rPr>
        <w:t>5 </w:t>
      </w:r>
      <w:r w:rsidR="000F5AE2" w:rsidRPr="009C3F11">
        <w:rPr>
          <w:lang w:val="en-GB"/>
        </w:rPr>
        <w:t>§</w:t>
      </w:r>
      <w:r w:rsidR="00947BE5" w:rsidRPr="009C3F11">
        <w:rPr>
          <w:lang w:val="en-GB"/>
        </w:rPr>
        <w:t> </w:t>
      </w:r>
      <w:r w:rsidR="000F5AE2" w:rsidRPr="009C3F11">
        <w:rPr>
          <w:lang w:val="en-GB"/>
        </w:rPr>
        <w:t xml:space="preserve">1 additionally requires that any deprivation of liberty should be in keeping with the purpose of protecting the individual from arbitrariness. </w:t>
      </w:r>
      <w:r w:rsidR="00827569" w:rsidRPr="009C3F11">
        <w:rPr>
          <w:lang w:val="en-GB"/>
        </w:rPr>
        <w:t>N</w:t>
      </w:r>
      <w:r w:rsidR="000F5AE2" w:rsidRPr="009C3F11">
        <w:rPr>
          <w:lang w:val="en-GB"/>
        </w:rPr>
        <w:t xml:space="preserve">o detention which is arbitrary can be compatible with Article 5 § </w:t>
      </w:r>
      <w:r w:rsidR="0043250F" w:rsidRPr="009C3F11">
        <w:rPr>
          <w:lang w:val="en-GB"/>
        </w:rPr>
        <w:t xml:space="preserve">1 </w:t>
      </w:r>
      <w:r w:rsidR="000F5AE2" w:rsidRPr="009C3F11">
        <w:rPr>
          <w:lang w:val="en-GB"/>
        </w:rPr>
        <w:t xml:space="preserve">and the notion of “arbitrariness” in </w:t>
      </w:r>
      <w:r w:rsidR="00827569" w:rsidRPr="009C3F11">
        <w:rPr>
          <w:lang w:val="en-GB"/>
        </w:rPr>
        <w:t>that context</w:t>
      </w:r>
      <w:r w:rsidR="0043250F" w:rsidRPr="009C3F11">
        <w:rPr>
          <w:lang w:val="en-GB"/>
        </w:rPr>
        <w:t xml:space="preserve"> </w:t>
      </w:r>
      <w:r w:rsidR="000F5AE2" w:rsidRPr="009C3F11">
        <w:rPr>
          <w:lang w:val="en-GB"/>
        </w:rPr>
        <w:t>extends beyond lack of conformity with n</w:t>
      </w:r>
      <w:r w:rsidR="00827569" w:rsidRPr="009C3F11">
        <w:rPr>
          <w:lang w:val="en-GB"/>
        </w:rPr>
        <w:t xml:space="preserve">ational law: </w:t>
      </w:r>
      <w:r w:rsidR="000F5AE2" w:rsidRPr="009C3F11">
        <w:rPr>
          <w:lang w:val="en-GB"/>
        </w:rPr>
        <w:t xml:space="preserve">a deprivation of liberty may be lawful in terms of domestic law but still arbitrary and thus contrary to the Convention (see </w:t>
      </w:r>
      <w:r w:rsidR="000F5AE2" w:rsidRPr="009C3F11">
        <w:rPr>
          <w:i/>
          <w:lang w:val="en-GB"/>
        </w:rPr>
        <w:t>Saadi</w:t>
      </w:r>
      <w:r w:rsidR="000F5AE2" w:rsidRPr="009C3F11">
        <w:rPr>
          <w:lang w:val="en-GB"/>
        </w:rPr>
        <w:t>, cited above, § 67).</w:t>
      </w:r>
    </w:p>
    <w:p w:rsidR="005D4A05" w:rsidRPr="009C3F11" w:rsidRDefault="001138F1"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33</w:t>
      </w:r>
      <w:r w:rsidRPr="009C3F11">
        <w:rPr>
          <w:noProof/>
          <w:lang w:val="en-GB"/>
        </w:rPr>
        <w:fldChar w:fldCharType="end"/>
      </w:r>
      <w:r w:rsidR="006A77D8" w:rsidRPr="009C3F11">
        <w:rPr>
          <w:lang w:val="en-GB"/>
        </w:rPr>
        <w:t>.  </w:t>
      </w:r>
      <w:r w:rsidR="005D4A05" w:rsidRPr="009C3F11">
        <w:rPr>
          <w:lang w:val="en-GB"/>
        </w:rPr>
        <w:t xml:space="preserve">While the Court has not previously formulated a global definition as to what types of conduct on the part of the authorities might constitute “arbitrariness” for the purposes of Article 5 § 1, key principles have been developed on a case-by-case basis (see </w:t>
      </w:r>
      <w:r w:rsidR="005D4A05" w:rsidRPr="009C3F11">
        <w:rPr>
          <w:i/>
          <w:lang w:val="en-GB"/>
        </w:rPr>
        <w:t>Saadi</w:t>
      </w:r>
      <w:r w:rsidR="005D4A05" w:rsidRPr="009C3F11">
        <w:rPr>
          <w:lang w:val="en-GB"/>
        </w:rPr>
        <w:t xml:space="preserve">, cited above, §§ 67-68; </w:t>
      </w:r>
      <w:r w:rsidR="007E4E9B" w:rsidRPr="009C3F11">
        <w:rPr>
          <w:i/>
          <w:lang w:val="en-GB"/>
        </w:rPr>
        <w:t xml:space="preserve">Mooren v. Germany </w:t>
      </w:r>
      <w:r w:rsidR="007E4E9B" w:rsidRPr="009C3F11">
        <w:rPr>
          <w:lang w:val="en-GB"/>
        </w:rPr>
        <w:t>[GC], no. 11364/03</w:t>
      </w:r>
      <w:r w:rsidR="007E4E9B" w:rsidRPr="009C3F11">
        <w:rPr>
          <w:snapToGrid w:val="0"/>
          <w:lang w:val="en-GB"/>
        </w:rPr>
        <w:t xml:space="preserve">, § </w:t>
      </w:r>
      <w:r w:rsidR="007E4E9B" w:rsidRPr="009C3F11">
        <w:rPr>
          <w:lang w:val="en-GB"/>
        </w:rPr>
        <w:t>§ 77</w:t>
      </w:r>
      <w:r w:rsidR="007E4E9B" w:rsidRPr="009C3F11">
        <w:rPr>
          <w:snapToGrid w:val="0"/>
          <w:lang w:val="en-GB"/>
        </w:rPr>
        <w:t xml:space="preserve">, </w:t>
      </w:r>
      <w:r w:rsidR="007E4E9B" w:rsidRPr="009C3F11">
        <w:rPr>
          <w:lang w:val="en-GB"/>
        </w:rPr>
        <w:t>9 July 2009</w:t>
      </w:r>
      <w:r w:rsidR="005D4A05" w:rsidRPr="009C3F11">
        <w:rPr>
          <w:lang w:val="en-GB"/>
        </w:rPr>
        <w:t>).</w:t>
      </w:r>
    </w:p>
    <w:p w:rsidR="00AA052D" w:rsidRPr="009C3F11" w:rsidRDefault="00AA052D"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34</w:t>
      </w:r>
      <w:r w:rsidRPr="009C3F11">
        <w:rPr>
          <w:noProof/>
          <w:lang w:val="en-GB"/>
        </w:rPr>
        <w:fldChar w:fldCharType="end"/>
      </w:r>
      <w:r w:rsidRPr="009C3F11">
        <w:rPr>
          <w:lang w:val="en-GB"/>
        </w:rPr>
        <w:t xml:space="preserve">.  To avoid being branded as arbitrary, detention under Article 5 § 1 (f) must be carried out in good faith; it must be closely connected to the ground of detention relied on by the Government; the place and conditions of detention should be appropriate, bearing in mind that “the measure is applicable not to those who have committed criminal offences but to aliens who, often fearing for their lives, have fled from their own country”; and the length of the detention should not exceed that reasonably required for the purpose pursued (see </w:t>
      </w:r>
      <w:r w:rsidRPr="009C3F11">
        <w:rPr>
          <w:i/>
          <w:lang w:val="en-GB"/>
        </w:rPr>
        <w:t>Saadi</w:t>
      </w:r>
      <w:r w:rsidRPr="009C3F11">
        <w:rPr>
          <w:lang w:val="en-GB"/>
        </w:rPr>
        <w:t xml:space="preserve">, cited above § 74; </w:t>
      </w:r>
      <w:r w:rsidRPr="009C3F11">
        <w:rPr>
          <w:i/>
          <w:lang w:val="en-GB"/>
        </w:rPr>
        <w:t>A. and Others v. the United Kingdom</w:t>
      </w:r>
      <w:r w:rsidRPr="009C3F11">
        <w:rPr>
          <w:lang w:val="en-GB"/>
        </w:rPr>
        <w:t xml:space="preserve"> [GC], no. 3455/05, § 164, ECHR 2009; and </w:t>
      </w:r>
      <w:r w:rsidRPr="009C3F11">
        <w:rPr>
          <w:i/>
          <w:lang w:val="en-GB"/>
        </w:rPr>
        <w:t>Louled Massou</w:t>
      </w:r>
      <w:r w:rsidR="00D46CB0" w:rsidRPr="009C3F11">
        <w:rPr>
          <w:i/>
          <w:lang w:val="en-GB"/>
        </w:rPr>
        <w:t>d v. </w:t>
      </w:r>
      <w:r w:rsidRPr="009C3F11">
        <w:rPr>
          <w:i/>
          <w:lang w:val="en-GB"/>
        </w:rPr>
        <w:t>Malta</w:t>
      </w:r>
      <w:r w:rsidRPr="009C3F11">
        <w:rPr>
          <w:lang w:val="en-GB"/>
        </w:rPr>
        <w:t>, no. 24340/08, § 62, 27 July 2010).</w:t>
      </w:r>
    </w:p>
    <w:p w:rsidR="000F5AE2" w:rsidRPr="009C3F11" w:rsidRDefault="001138F1"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35</w:t>
      </w:r>
      <w:r w:rsidRPr="009C3F11">
        <w:rPr>
          <w:noProof/>
          <w:lang w:val="en-GB"/>
        </w:rPr>
        <w:fldChar w:fldCharType="end"/>
      </w:r>
      <w:r w:rsidR="000F5AE2" w:rsidRPr="009C3F11">
        <w:rPr>
          <w:lang w:val="en-GB"/>
        </w:rPr>
        <w:t>.  </w:t>
      </w:r>
      <w:r w:rsidR="00AA052D" w:rsidRPr="009C3F11">
        <w:rPr>
          <w:lang w:val="en-GB"/>
        </w:rPr>
        <w:t>Lastly, the</w:t>
      </w:r>
      <w:r w:rsidR="00CF43D6" w:rsidRPr="009C3F11">
        <w:rPr>
          <w:lang w:val="en-GB"/>
        </w:rPr>
        <w:t xml:space="preserve"> </w:t>
      </w:r>
      <w:r w:rsidR="000F5AE2" w:rsidRPr="009C3F11">
        <w:rPr>
          <w:lang w:val="en-GB"/>
        </w:rPr>
        <w:t xml:space="preserve">Court </w:t>
      </w:r>
      <w:r w:rsidR="00CF43D6" w:rsidRPr="009C3F11">
        <w:rPr>
          <w:lang w:val="en-GB"/>
        </w:rPr>
        <w:t xml:space="preserve">recalls that it </w:t>
      </w:r>
      <w:r w:rsidR="00762926" w:rsidRPr="009C3F11">
        <w:rPr>
          <w:lang w:val="en-GB"/>
        </w:rPr>
        <w:t xml:space="preserve">has </w:t>
      </w:r>
      <w:r w:rsidR="00D46CB0" w:rsidRPr="009C3F11">
        <w:rPr>
          <w:lang w:val="en-GB"/>
        </w:rPr>
        <w:t>found violations of Article </w:t>
      </w:r>
      <w:r w:rsidR="000F5AE2" w:rsidRPr="009C3F11">
        <w:rPr>
          <w:lang w:val="en-GB"/>
        </w:rPr>
        <w:t>5 §</w:t>
      </w:r>
      <w:r w:rsidR="00CF43D6" w:rsidRPr="009C3F11">
        <w:rPr>
          <w:lang w:val="en-GB"/>
        </w:rPr>
        <w:t> </w:t>
      </w:r>
      <w:r w:rsidR="00740B80" w:rsidRPr="009C3F11">
        <w:rPr>
          <w:lang w:val="en-GB"/>
        </w:rPr>
        <w:t>1</w:t>
      </w:r>
      <w:r w:rsidR="00CF43D6" w:rsidRPr="009C3F11">
        <w:rPr>
          <w:lang w:val="en-GB"/>
        </w:rPr>
        <w:t> </w:t>
      </w:r>
      <w:r w:rsidR="000F5AE2" w:rsidRPr="009C3F11">
        <w:rPr>
          <w:lang w:val="en-GB"/>
        </w:rPr>
        <w:t>(f) under its second limb on the basis that the applicants</w:t>
      </w:r>
      <w:r w:rsidR="009C3F11" w:rsidRPr="009C3F11">
        <w:rPr>
          <w:lang w:val="en-GB"/>
        </w:rPr>
        <w:t>’</w:t>
      </w:r>
      <w:r w:rsidR="000F5AE2" w:rsidRPr="009C3F11">
        <w:rPr>
          <w:lang w:val="en-GB"/>
        </w:rPr>
        <w:t xml:space="preserve"> detention pending asylum proceedings could not have been undertaken for the purposes of deportation, given that national law did not allow for deportation pending a decision on asylum (see </w:t>
      </w:r>
      <w:r w:rsidR="00AF282D" w:rsidRPr="009C3F11">
        <w:rPr>
          <w:i/>
          <w:lang w:val="en-GB"/>
        </w:rPr>
        <w:t>R.U. v. Greece</w:t>
      </w:r>
      <w:r w:rsidR="00D46CB0" w:rsidRPr="009C3F11">
        <w:rPr>
          <w:lang w:val="en-GB"/>
        </w:rPr>
        <w:t>, no. 2237/08, §§ </w:t>
      </w:r>
      <w:r w:rsidR="00AF282D" w:rsidRPr="009C3F11">
        <w:rPr>
          <w:lang w:val="en-GB"/>
        </w:rPr>
        <w:t xml:space="preserve">88-96, 7 June 2011; </w:t>
      </w:r>
      <w:r w:rsidR="000F5AE2" w:rsidRPr="009C3F11">
        <w:rPr>
          <w:i/>
          <w:lang w:val="en-GB"/>
        </w:rPr>
        <w:t>Ahmade v. Greece</w:t>
      </w:r>
      <w:r w:rsidR="000F5AE2" w:rsidRPr="009C3F11">
        <w:rPr>
          <w:lang w:val="en-GB"/>
        </w:rPr>
        <w:t>, no.</w:t>
      </w:r>
      <w:r w:rsidR="00947BE5" w:rsidRPr="009C3F11">
        <w:rPr>
          <w:lang w:val="en-GB"/>
        </w:rPr>
        <w:t> </w:t>
      </w:r>
      <w:r w:rsidR="000F5AE2" w:rsidRPr="009C3F11">
        <w:rPr>
          <w:lang w:val="en-GB"/>
        </w:rPr>
        <w:t>50520/09</w:t>
      </w:r>
      <w:r w:rsidR="00D46CB0" w:rsidRPr="009C3F11">
        <w:rPr>
          <w:lang w:val="en-GB"/>
        </w:rPr>
        <w:t>, §§ 142-144, 25 </w:t>
      </w:r>
      <w:r w:rsidR="00AF282D" w:rsidRPr="009C3F11">
        <w:rPr>
          <w:lang w:val="en-GB"/>
        </w:rPr>
        <w:t>September 2012</w:t>
      </w:r>
      <w:r w:rsidR="000F5AE2" w:rsidRPr="009C3F11">
        <w:rPr>
          <w:lang w:val="en-GB"/>
        </w:rPr>
        <w:t>).</w:t>
      </w:r>
    </w:p>
    <w:p w:rsidR="00223F86" w:rsidRPr="009C3F11" w:rsidRDefault="00D46CB0" w:rsidP="009C3F11">
      <w:pPr>
        <w:pStyle w:val="ECHRHeading4"/>
        <w:rPr>
          <w:lang w:val="en-GB"/>
        </w:rPr>
      </w:pPr>
      <w:r w:rsidRPr="009C3F11">
        <w:rPr>
          <w:lang w:val="en-GB"/>
        </w:rPr>
        <w:t>(</w:t>
      </w:r>
      <w:r w:rsidR="00223F86" w:rsidRPr="009C3F11">
        <w:rPr>
          <w:lang w:val="en-GB"/>
        </w:rPr>
        <w:t>b</w:t>
      </w:r>
      <w:r w:rsidRPr="009C3F11">
        <w:rPr>
          <w:lang w:val="en-GB"/>
        </w:rPr>
        <w:t>)</w:t>
      </w:r>
      <w:r w:rsidR="00223F86" w:rsidRPr="009C3F11">
        <w:rPr>
          <w:lang w:val="en-GB"/>
        </w:rPr>
        <w:t> </w:t>
      </w:r>
      <w:r w:rsidR="006A77D8" w:rsidRPr="009C3F11">
        <w:rPr>
          <w:lang w:val="en-GB"/>
        </w:rPr>
        <w:t> </w:t>
      </w:r>
      <w:r w:rsidR="00223F86" w:rsidRPr="009C3F11">
        <w:rPr>
          <w:lang w:val="en-GB"/>
        </w:rPr>
        <w:t>Application of those principles to the present case</w:t>
      </w:r>
    </w:p>
    <w:p w:rsidR="008318D7" w:rsidRPr="009C3F11" w:rsidRDefault="0033569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36</w:t>
      </w:r>
      <w:r w:rsidRPr="009C3F11">
        <w:rPr>
          <w:lang w:val="en-GB"/>
        </w:rPr>
        <w:fldChar w:fldCharType="end"/>
      </w:r>
      <w:r w:rsidRPr="009C3F11">
        <w:rPr>
          <w:lang w:val="en-GB"/>
        </w:rPr>
        <w:t>.  </w:t>
      </w:r>
      <w:r w:rsidR="00AA052D" w:rsidRPr="009C3F11">
        <w:rPr>
          <w:lang w:val="en-GB"/>
        </w:rPr>
        <w:t>The Court observes that the applicants</w:t>
      </w:r>
      <w:r w:rsidR="009C3F11" w:rsidRPr="009C3F11">
        <w:rPr>
          <w:lang w:val="en-GB"/>
        </w:rPr>
        <w:t>’</w:t>
      </w:r>
      <w:r w:rsidR="00AA052D" w:rsidRPr="009C3F11">
        <w:rPr>
          <w:lang w:val="en-GB"/>
        </w:rPr>
        <w:t xml:space="preserve"> expulsion was ordered</w:t>
      </w:r>
      <w:r w:rsidR="001138F1" w:rsidRPr="009C3F11">
        <w:rPr>
          <w:lang w:val="en-GB"/>
        </w:rPr>
        <w:t xml:space="preserve"> on 6 November 2011</w:t>
      </w:r>
      <w:r w:rsidR="00AA052D" w:rsidRPr="009C3F11">
        <w:rPr>
          <w:lang w:val="en-GB"/>
        </w:rPr>
        <w:t xml:space="preserve">. </w:t>
      </w:r>
      <w:r w:rsidR="001138F1" w:rsidRPr="009C3F11">
        <w:rPr>
          <w:lang w:val="en-GB"/>
        </w:rPr>
        <w:t>Simultaneously, t</w:t>
      </w:r>
      <w:r w:rsidR="00AA052D" w:rsidRPr="009C3F11">
        <w:rPr>
          <w:lang w:val="en-GB"/>
        </w:rPr>
        <w:t>he execution of this measure was suspended</w:t>
      </w:r>
      <w:r w:rsidR="002F7179" w:rsidRPr="009C3F11">
        <w:rPr>
          <w:lang w:val="en-GB"/>
        </w:rPr>
        <w:t>,</w:t>
      </w:r>
      <w:r w:rsidR="00AA052D" w:rsidRPr="009C3F11">
        <w:rPr>
          <w:lang w:val="en-GB"/>
        </w:rPr>
        <w:t xml:space="preserve"> and the applicants</w:t>
      </w:r>
      <w:r w:rsidR="009C3F11" w:rsidRPr="009C3F11">
        <w:rPr>
          <w:lang w:val="en-GB"/>
        </w:rPr>
        <w:t>’</w:t>
      </w:r>
      <w:r w:rsidR="00AA052D" w:rsidRPr="009C3F11">
        <w:rPr>
          <w:lang w:val="en-GB"/>
        </w:rPr>
        <w:t xml:space="preserve"> detention was ordered with a view to their eventual deportation, that is, the execution of the expulsion order.</w:t>
      </w:r>
    </w:p>
    <w:p w:rsidR="00DB326D" w:rsidRPr="009C3F11" w:rsidRDefault="00DB326D"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37</w:t>
      </w:r>
      <w:r w:rsidRPr="009C3F11">
        <w:rPr>
          <w:lang w:val="en-GB"/>
        </w:rPr>
        <w:fldChar w:fldCharType="end"/>
      </w:r>
      <w:r w:rsidRPr="009C3F11">
        <w:rPr>
          <w:lang w:val="en-GB"/>
        </w:rPr>
        <w:t>.  Regarding the first three days of the applicants</w:t>
      </w:r>
      <w:r w:rsidR="009C3F11" w:rsidRPr="009C3F11">
        <w:rPr>
          <w:lang w:val="en-GB"/>
        </w:rPr>
        <w:t>’</w:t>
      </w:r>
      <w:r w:rsidRPr="009C3F11">
        <w:rPr>
          <w:lang w:val="en-GB"/>
        </w:rPr>
        <w:t xml:space="preserve"> detention (that is, up until 8 November 2011), the Court is satisfied that the measure served the purpose of </w:t>
      </w:r>
      <w:r w:rsidR="004F3ADF" w:rsidRPr="009C3F11">
        <w:rPr>
          <w:lang w:val="en-GB"/>
        </w:rPr>
        <w:t>detaining a person “against whom action is being taken with a view to deportation”</w:t>
      </w:r>
      <w:r w:rsidRPr="009C3F11">
        <w:rPr>
          <w:lang w:val="en-GB"/>
        </w:rPr>
        <w:t>, within the meani</w:t>
      </w:r>
      <w:r w:rsidR="00D46CB0" w:rsidRPr="009C3F11">
        <w:rPr>
          <w:lang w:val="en-GB"/>
        </w:rPr>
        <w:t xml:space="preserve">ng of the </w:t>
      </w:r>
      <w:r w:rsidR="004F3ADF" w:rsidRPr="009C3F11">
        <w:rPr>
          <w:lang w:val="en-GB"/>
        </w:rPr>
        <w:t xml:space="preserve">second </w:t>
      </w:r>
      <w:r w:rsidR="00D46CB0" w:rsidRPr="009C3F11">
        <w:rPr>
          <w:lang w:val="en-GB"/>
        </w:rPr>
        <w:t>limb of Article 5 § </w:t>
      </w:r>
      <w:r w:rsidRPr="009C3F11">
        <w:rPr>
          <w:lang w:val="en-GB"/>
        </w:rPr>
        <w:t xml:space="preserve">1 (f) (cf. the order of 6 November 2011 (see paragraph </w:t>
      </w:r>
      <w:r w:rsidR="00D96EEC" w:rsidRPr="009C3F11">
        <w:rPr>
          <w:lang w:val="en-GB"/>
        </w:rPr>
        <w:t>7</w:t>
      </w:r>
      <w:r w:rsidRPr="009C3F11">
        <w:rPr>
          <w:lang w:val="en-GB"/>
        </w:rPr>
        <w:t xml:space="preserve"> above), making reference to section 54(1)</w:t>
      </w:r>
      <w:r w:rsidR="002F7179" w:rsidRPr="009C3F11">
        <w:rPr>
          <w:lang w:val="en-GB"/>
        </w:rPr>
        <w:t>(</w:t>
      </w:r>
      <w:r w:rsidRPr="009C3F11">
        <w:rPr>
          <w:lang w:val="en-GB"/>
        </w:rPr>
        <w:t xml:space="preserve">b) of the Immigration Act, </w:t>
      </w:r>
      <w:r w:rsidR="00D46CB0" w:rsidRPr="009C3F11">
        <w:rPr>
          <w:lang w:val="en-GB"/>
        </w:rPr>
        <w:t>quoted in paragraph </w:t>
      </w:r>
      <w:r w:rsidR="00D96EEC" w:rsidRPr="009C3F11">
        <w:rPr>
          <w:lang w:val="en-GB"/>
        </w:rPr>
        <w:t>15</w:t>
      </w:r>
      <w:r w:rsidRPr="009C3F11">
        <w:rPr>
          <w:lang w:val="en-GB"/>
        </w:rPr>
        <w:t xml:space="preserve"> above). Indeed, at that point in time the applicants had not yet requested asylum and were no more than illegal border-crossers without identity documents. For the Court, this phase of the applicants</w:t>
      </w:r>
      <w:r w:rsidR="009C3F11" w:rsidRPr="009C3F11">
        <w:rPr>
          <w:lang w:val="en-GB"/>
        </w:rPr>
        <w:t>’</w:t>
      </w:r>
      <w:r w:rsidRPr="009C3F11">
        <w:rPr>
          <w:lang w:val="en-GB"/>
        </w:rPr>
        <w:t xml:space="preserve"> detention discloses no appearance of any arbitrariness (see </w:t>
      </w:r>
      <w:r w:rsidRPr="009C3F11">
        <w:rPr>
          <w:i/>
          <w:lang w:val="en-GB"/>
        </w:rPr>
        <w:t>Saadi</w:t>
      </w:r>
      <w:r w:rsidR="00213479" w:rsidRPr="009C3F11">
        <w:rPr>
          <w:lang w:val="en-GB"/>
        </w:rPr>
        <w:t>, cited above, §§ 65-66).</w:t>
      </w:r>
    </w:p>
    <w:p w:rsidR="006459F4" w:rsidRPr="009C3F11" w:rsidRDefault="001138F1"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38</w:t>
      </w:r>
      <w:r w:rsidRPr="009C3F11">
        <w:rPr>
          <w:lang w:val="en-GB"/>
        </w:rPr>
        <w:fldChar w:fldCharType="end"/>
      </w:r>
      <w:r w:rsidRPr="009C3F11">
        <w:rPr>
          <w:lang w:val="en-GB"/>
        </w:rPr>
        <w:t>.  </w:t>
      </w:r>
      <w:r w:rsidR="00DB326D" w:rsidRPr="009C3F11">
        <w:rPr>
          <w:lang w:val="en-GB"/>
        </w:rPr>
        <w:t>As regards the applicants</w:t>
      </w:r>
      <w:r w:rsidR="009C3F11" w:rsidRPr="009C3F11">
        <w:rPr>
          <w:lang w:val="en-GB"/>
        </w:rPr>
        <w:t>’</w:t>
      </w:r>
      <w:r w:rsidR="00DB326D" w:rsidRPr="009C3F11">
        <w:rPr>
          <w:lang w:val="en-GB"/>
        </w:rPr>
        <w:t xml:space="preserve"> further d</w:t>
      </w:r>
      <w:r w:rsidRPr="009C3F11">
        <w:rPr>
          <w:lang w:val="en-GB"/>
        </w:rPr>
        <w:t>etention</w:t>
      </w:r>
      <w:r w:rsidR="00DB326D" w:rsidRPr="009C3F11">
        <w:rPr>
          <w:lang w:val="en-GB"/>
        </w:rPr>
        <w:t>, the Court emphasises that detention</w:t>
      </w:r>
      <w:r w:rsidRPr="009C3F11">
        <w:rPr>
          <w:lang w:val="en-GB"/>
        </w:rPr>
        <w:t xml:space="preserve"> </w:t>
      </w:r>
      <w:r w:rsidR="00DB598A" w:rsidRPr="009C3F11">
        <w:rPr>
          <w:lang w:val="en-GB"/>
        </w:rPr>
        <w:t>“</w:t>
      </w:r>
      <w:r w:rsidRPr="009C3F11">
        <w:rPr>
          <w:lang w:val="en-GB"/>
        </w:rPr>
        <w:t>with a view to deportation</w:t>
      </w:r>
      <w:r w:rsidR="00DB598A" w:rsidRPr="009C3F11">
        <w:rPr>
          <w:lang w:val="en-GB"/>
        </w:rPr>
        <w:t>”</w:t>
      </w:r>
      <w:r w:rsidRPr="009C3F11">
        <w:rPr>
          <w:lang w:val="en-GB"/>
        </w:rPr>
        <w:t xml:space="preserve"> can only be justified as long as the deportation is in progress and there is a true prospect of executing it (</w:t>
      </w:r>
      <w:r w:rsidR="00D46CB0" w:rsidRPr="009C3F11">
        <w:rPr>
          <w:lang w:val="en-GB"/>
        </w:rPr>
        <w:t>see paragraph </w:t>
      </w:r>
      <w:r w:rsidR="00D96EEC" w:rsidRPr="009C3F11">
        <w:rPr>
          <w:lang w:val="en-GB"/>
        </w:rPr>
        <w:t>29</w:t>
      </w:r>
      <w:r w:rsidRPr="009C3F11">
        <w:rPr>
          <w:lang w:val="en-GB"/>
        </w:rPr>
        <w:t xml:space="preserve"> above). </w:t>
      </w:r>
      <w:r w:rsidR="00DB326D" w:rsidRPr="009C3F11">
        <w:rPr>
          <w:lang w:val="en-GB"/>
        </w:rPr>
        <w:t>It notes that t</w:t>
      </w:r>
      <w:r w:rsidR="006459F4" w:rsidRPr="009C3F11">
        <w:rPr>
          <w:lang w:val="en-GB"/>
        </w:rPr>
        <w:t>he applicants applied for asylum on 9</w:t>
      </w:r>
      <w:r w:rsidR="00947BE5" w:rsidRPr="009C3F11">
        <w:rPr>
          <w:lang w:val="en-GB"/>
        </w:rPr>
        <w:t> </w:t>
      </w:r>
      <w:r w:rsidR="006459F4" w:rsidRPr="009C3F11">
        <w:rPr>
          <w:lang w:val="en-GB"/>
        </w:rPr>
        <w:t>November</w:t>
      </w:r>
      <w:r w:rsidR="00FF1D5F" w:rsidRPr="009C3F11">
        <w:rPr>
          <w:lang w:val="en-GB"/>
        </w:rPr>
        <w:t xml:space="preserve"> 2011</w:t>
      </w:r>
      <w:r w:rsidR="00762926" w:rsidRPr="009C3F11">
        <w:rPr>
          <w:lang w:val="en-GB"/>
        </w:rPr>
        <w:t>,</w:t>
      </w:r>
      <w:r w:rsidR="00CB66DB" w:rsidRPr="009C3F11">
        <w:rPr>
          <w:lang w:val="en-GB"/>
        </w:rPr>
        <w:t xml:space="preserve"> </w:t>
      </w:r>
      <w:r w:rsidR="009E3D77" w:rsidRPr="009C3F11">
        <w:rPr>
          <w:lang w:val="en-GB"/>
        </w:rPr>
        <w:t xml:space="preserve">formal </w:t>
      </w:r>
      <w:r w:rsidR="006459F4" w:rsidRPr="009C3F11">
        <w:rPr>
          <w:lang w:val="en-GB"/>
        </w:rPr>
        <w:t>asylum proceedings started on 10 November</w:t>
      </w:r>
      <w:r w:rsidR="00FF1D5F" w:rsidRPr="009C3F11">
        <w:rPr>
          <w:lang w:val="en-GB"/>
        </w:rPr>
        <w:t xml:space="preserve"> 2011</w:t>
      </w:r>
      <w:r w:rsidR="00762926" w:rsidRPr="009C3F11">
        <w:rPr>
          <w:lang w:val="en-GB"/>
        </w:rPr>
        <w:t>,</w:t>
      </w:r>
      <w:r w:rsidR="006459F4" w:rsidRPr="009C3F11">
        <w:rPr>
          <w:lang w:val="en-GB"/>
        </w:rPr>
        <w:t xml:space="preserve"> </w:t>
      </w:r>
      <w:r w:rsidR="00CB66DB" w:rsidRPr="009C3F11">
        <w:rPr>
          <w:lang w:val="en-GB"/>
        </w:rPr>
        <w:t xml:space="preserve">and the case was admitted to the “in-merit” phase on 12 </w:t>
      </w:r>
      <w:r w:rsidR="009E3D77" w:rsidRPr="009C3F11">
        <w:rPr>
          <w:lang w:val="en-GB"/>
        </w:rPr>
        <w:t>December</w:t>
      </w:r>
      <w:r w:rsidR="00CB66DB" w:rsidRPr="009C3F11">
        <w:rPr>
          <w:lang w:val="en-GB"/>
        </w:rPr>
        <w:t xml:space="preserve"> </w:t>
      </w:r>
      <w:r w:rsidR="009E3D77" w:rsidRPr="009C3F11">
        <w:rPr>
          <w:lang w:val="en-GB"/>
        </w:rPr>
        <w:t>2011.</w:t>
      </w:r>
      <w:r w:rsidR="00EE3990" w:rsidRPr="009C3F11">
        <w:rPr>
          <w:lang w:val="en-GB"/>
        </w:rPr>
        <w:t xml:space="preserve"> </w:t>
      </w:r>
      <w:r w:rsidR="00DB326D" w:rsidRPr="009C3F11">
        <w:rPr>
          <w:lang w:val="en-GB"/>
        </w:rPr>
        <w:t>F</w:t>
      </w:r>
      <w:r w:rsidRPr="009C3F11">
        <w:rPr>
          <w:lang w:val="en-GB"/>
        </w:rPr>
        <w:t>or the Court, the pending asylum case does not as such imply that the detention was no longer “with a view to deportation” – since an eventual dismissal of the asylum applications could have opened the way to the execution of the deportation orders.</w:t>
      </w:r>
      <w:r w:rsidR="00DB326D" w:rsidRPr="009C3F11">
        <w:rPr>
          <w:lang w:val="en-GB"/>
        </w:rPr>
        <w:t xml:space="preserve"> The detention nevertheless </w:t>
      </w:r>
      <w:r w:rsidR="002F7179" w:rsidRPr="009C3F11">
        <w:rPr>
          <w:lang w:val="en-GB"/>
        </w:rPr>
        <w:t xml:space="preserve">had to </w:t>
      </w:r>
      <w:r w:rsidR="00DB326D" w:rsidRPr="009C3F11">
        <w:rPr>
          <w:lang w:val="en-GB"/>
        </w:rPr>
        <w:t>be in compliance with the national law and free of arbitrariness.</w:t>
      </w:r>
    </w:p>
    <w:p w:rsidR="008318D7" w:rsidRPr="009C3F11" w:rsidRDefault="00EC6F4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39</w:t>
      </w:r>
      <w:r w:rsidRPr="009C3F11">
        <w:rPr>
          <w:lang w:val="en-GB"/>
        </w:rPr>
        <w:fldChar w:fldCharType="end"/>
      </w:r>
      <w:r w:rsidRPr="009C3F11">
        <w:rPr>
          <w:lang w:val="en-GB"/>
        </w:rPr>
        <w:t>.  </w:t>
      </w:r>
      <w:r w:rsidR="001138F1" w:rsidRPr="009C3F11">
        <w:rPr>
          <w:lang w:val="en-GB"/>
        </w:rPr>
        <w:t xml:space="preserve">As regards compliance with the domestic law, the Court notes that on </w:t>
      </w:r>
      <w:r w:rsidR="006459F4" w:rsidRPr="009C3F11">
        <w:rPr>
          <w:lang w:val="en-GB"/>
        </w:rPr>
        <w:t>8</w:t>
      </w:r>
      <w:r w:rsidR="00947BE5" w:rsidRPr="009C3F11">
        <w:rPr>
          <w:lang w:val="en-GB"/>
        </w:rPr>
        <w:t> </w:t>
      </w:r>
      <w:r w:rsidR="006459F4" w:rsidRPr="009C3F11">
        <w:rPr>
          <w:lang w:val="en-GB"/>
        </w:rPr>
        <w:t>November</w:t>
      </w:r>
      <w:r w:rsidR="00C74036" w:rsidRPr="009C3F11">
        <w:rPr>
          <w:lang w:val="en-GB"/>
        </w:rPr>
        <w:t>,</w:t>
      </w:r>
      <w:r w:rsidR="006459F4" w:rsidRPr="009C3F11">
        <w:rPr>
          <w:lang w:val="en-GB"/>
        </w:rPr>
        <w:t xml:space="preserve"> </w:t>
      </w:r>
      <w:r w:rsidR="00C74036" w:rsidRPr="009C3F11">
        <w:rPr>
          <w:lang w:val="en-GB"/>
        </w:rPr>
        <w:t>29 November and 30 December 2011</w:t>
      </w:r>
      <w:r w:rsidR="001138F1" w:rsidRPr="009C3F11">
        <w:rPr>
          <w:lang w:val="en-GB"/>
        </w:rPr>
        <w:t>, 1 February and 3</w:t>
      </w:r>
      <w:r w:rsidR="00DB598A" w:rsidRPr="009C3F11">
        <w:rPr>
          <w:lang w:val="en-GB"/>
        </w:rPr>
        <w:t> </w:t>
      </w:r>
      <w:r w:rsidR="001138F1" w:rsidRPr="009C3F11">
        <w:rPr>
          <w:lang w:val="en-GB"/>
        </w:rPr>
        <w:t>March 2012 the Kiskunhalas and the Nyírbátor District Court</w:t>
      </w:r>
      <w:r w:rsidR="00D96EEC" w:rsidRPr="009C3F11">
        <w:rPr>
          <w:lang w:val="en-GB"/>
        </w:rPr>
        <w:t>s</w:t>
      </w:r>
      <w:r w:rsidR="001138F1" w:rsidRPr="009C3F11">
        <w:rPr>
          <w:lang w:val="en-GB"/>
        </w:rPr>
        <w:t xml:space="preserve"> reviewed the lawfulness of t</w:t>
      </w:r>
      <w:r w:rsidR="00C74036" w:rsidRPr="009C3F11">
        <w:rPr>
          <w:lang w:val="en-GB"/>
        </w:rPr>
        <w:t>he applicants</w:t>
      </w:r>
      <w:r w:rsidR="009C3F11" w:rsidRPr="009C3F11">
        <w:rPr>
          <w:lang w:val="en-GB"/>
        </w:rPr>
        <w:t>’</w:t>
      </w:r>
      <w:r w:rsidR="00C74036" w:rsidRPr="009C3F11">
        <w:rPr>
          <w:lang w:val="en-GB"/>
        </w:rPr>
        <w:t xml:space="preserve"> </w:t>
      </w:r>
      <w:r w:rsidR="001138F1" w:rsidRPr="009C3F11">
        <w:rPr>
          <w:lang w:val="en-GB"/>
        </w:rPr>
        <w:t xml:space="preserve">deprivation of liberty. </w:t>
      </w:r>
      <w:r w:rsidR="00ED1CF0" w:rsidRPr="009C3F11">
        <w:rPr>
          <w:lang w:val="en-GB"/>
        </w:rPr>
        <w:t>However, all the decisions up to, and including, the one of 1 February 2012 were only concerned with the endorsement of the Csongrád County Police department</w:t>
      </w:r>
      <w:r w:rsidR="009C3F11" w:rsidRPr="009C3F11">
        <w:rPr>
          <w:lang w:val="en-GB"/>
        </w:rPr>
        <w:t>’</w:t>
      </w:r>
      <w:r w:rsidR="00ED1CF0" w:rsidRPr="009C3F11">
        <w:rPr>
          <w:lang w:val="en-GB"/>
        </w:rPr>
        <w:t xml:space="preserve">s original decision of 6 November 2011. According to this latter, the applicants were to be detained because they had entered the country illegally and without documents, </w:t>
      </w:r>
      <w:r w:rsidR="002F7179" w:rsidRPr="009C3F11">
        <w:rPr>
          <w:lang w:val="en-GB"/>
        </w:rPr>
        <w:t xml:space="preserve">and </w:t>
      </w:r>
      <w:r w:rsidR="00ED1CF0" w:rsidRPr="009C3F11">
        <w:rPr>
          <w:lang w:val="en-GB"/>
        </w:rPr>
        <w:t>were deemed to be potentia</w:t>
      </w:r>
      <w:r w:rsidR="00D96EEC" w:rsidRPr="009C3F11">
        <w:rPr>
          <w:lang w:val="en-GB"/>
        </w:rPr>
        <w:t>lly frustrating their expulsion</w:t>
      </w:r>
      <w:r w:rsidR="00ED1CF0" w:rsidRPr="009C3F11">
        <w:rPr>
          <w:lang w:val="en-GB"/>
        </w:rPr>
        <w:t>. Moreover, the decisions of 29</w:t>
      </w:r>
      <w:r w:rsidR="00DB598A" w:rsidRPr="009C3F11">
        <w:rPr>
          <w:lang w:val="en-GB"/>
        </w:rPr>
        <w:t> </w:t>
      </w:r>
      <w:r w:rsidR="00ED1CF0" w:rsidRPr="009C3F11">
        <w:rPr>
          <w:lang w:val="en-GB"/>
        </w:rPr>
        <w:t>November and 30</w:t>
      </w:r>
      <w:r w:rsidR="006C26AE" w:rsidRPr="009C3F11">
        <w:rPr>
          <w:lang w:val="en-GB"/>
        </w:rPr>
        <w:t> </w:t>
      </w:r>
      <w:r w:rsidR="00ED1CF0" w:rsidRPr="009C3F11">
        <w:rPr>
          <w:lang w:val="en-GB"/>
        </w:rPr>
        <w:t>December 2011 d</w:t>
      </w:r>
      <w:r w:rsidR="002F7179" w:rsidRPr="009C3F11">
        <w:rPr>
          <w:lang w:val="en-GB"/>
        </w:rPr>
        <w:t>id</w:t>
      </w:r>
      <w:r w:rsidR="00ED1CF0" w:rsidRPr="009C3F11">
        <w:rPr>
          <w:lang w:val="en-GB"/>
        </w:rPr>
        <w:t xml:space="preserve"> not mention the on-going asylum case at all</w:t>
      </w:r>
      <w:r w:rsidR="002F7179" w:rsidRPr="009C3F11">
        <w:rPr>
          <w:lang w:val="en-GB"/>
        </w:rPr>
        <w:t>,</w:t>
      </w:r>
      <w:r w:rsidR="00ED1CF0" w:rsidRPr="009C3F11">
        <w:rPr>
          <w:lang w:val="en-GB"/>
        </w:rPr>
        <w:t xml:space="preserve"> and the one of 1 February 2012 only made a factual reference to it.</w:t>
      </w:r>
    </w:p>
    <w:p w:rsidR="008318D7" w:rsidRPr="009C3F11" w:rsidRDefault="00ED1CF0"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40</w:t>
      </w:r>
      <w:r w:rsidRPr="009C3F11">
        <w:rPr>
          <w:lang w:val="en-GB"/>
        </w:rPr>
        <w:fldChar w:fldCharType="end"/>
      </w:r>
      <w:r w:rsidRPr="009C3F11">
        <w:rPr>
          <w:lang w:val="en-GB"/>
        </w:rPr>
        <w:t xml:space="preserve">.  For the Court, the period </w:t>
      </w:r>
      <w:r w:rsidR="001832E3" w:rsidRPr="009C3F11">
        <w:rPr>
          <w:lang w:val="en-GB"/>
        </w:rPr>
        <w:t>until the prolongation of 3 March 2012 raises a serious question of lawfulness in terms of compliance with the relevant rules of the domestic law. Under sections 54(1)</w:t>
      </w:r>
      <w:r w:rsidR="002F7179" w:rsidRPr="009C3F11">
        <w:rPr>
          <w:lang w:val="en-GB"/>
        </w:rPr>
        <w:t>(</w:t>
      </w:r>
      <w:r w:rsidR="001832E3" w:rsidRPr="009C3F11">
        <w:rPr>
          <w:lang w:val="en-GB"/>
        </w:rPr>
        <w:t>b), 54(2) and 54(6)</w:t>
      </w:r>
      <w:r w:rsidR="002F7179" w:rsidRPr="009C3F11">
        <w:rPr>
          <w:lang w:val="en-GB"/>
        </w:rPr>
        <w:t>(</w:t>
      </w:r>
      <w:r w:rsidR="001832E3" w:rsidRPr="009C3F11">
        <w:rPr>
          <w:lang w:val="en-GB"/>
        </w:rPr>
        <w:t>b</w:t>
      </w:r>
      <w:r w:rsidR="00D97399" w:rsidRPr="009C3F11">
        <w:rPr>
          <w:lang w:val="en-GB"/>
        </w:rPr>
        <w:t>)</w:t>
      </w:r>
      <w:r w:rsidR="001832E3" w:rsidRPr="009C3F11">
        <w:rPr>
          <w:lang w:val="en-GB"/>
        </w:rPr>
        <w:t xml:space="preserve"> of the Immigration Act (see paragraph </w:t>
      </w:r>
      <w:r w:rsidR="00D96EEC" w:rsidRPr="009C3F11">
        <w:rPr>
          <w:lang w:val="en-GB"/>
        </w:rPr>
        <w:t>15</w:t>
      </w:r>
      <w:r w:rsidR="001832E3" w:rsidRPr="009C3F11">
        <w:rPr>
          <w:lang w:val="en-GB"/>
        </w:rPr>
        <w:t xml:space="preserve"> above)</w:t>
      </w:r>
      <w:r w:rsidR="00DB326D" w:rsidRPr="009C3F11">
        <w:rPr>
          <w:lang w:val="en-GB"/>
        </w:rPr>
        <w:t xml:space="preserve"> </w:t>
      </w:r>
      <w:r w:rsidR="00D97399" w:rsidRPr="009C3F11">
        <w:rPr>
          <w:lang w:val="en-GB"/>
        </w:rPr>
        <w:t xml:space="preserve">– </w:t>
      </w:r>
      <w:r w:rsidR="00DB326D" w:rsidRPr="009C3F11">
        <w:rPr>
          <w:lang w:val="en-GB"/>
        </w:rPr>
        <w:t>read in conjunction and in the light of the circumstances of the case</w:t>
      </w:r>
      <w:r w:rsidR="00D97399" w:rsidRPr="009C3F11">
        <w:rPr>
          <w:lang w:val="en-GB"/>
        </w:rPr>
        <w:t xml:space="preserve"> –</w:t>
      </w:r>
      <w:r w:rsidR="001832E3" w:rsidRPr="009C3F11">
        <w:rPr>
          <w:lang w:val="en-GB"/>
        </w:rPr>
        <w:t xml:space="preserve"> </w:t>
      </w:r>
      <w:r w:rsidR="00DB326D" w:rsidRPr="009C3F11">
        <w:rPr>
          <w:lang w:val="en-GB"/>
        </w:rPr>
        <w:t>to validly prolong the applicants</w:t>
      </w:r>
      <w:r w:rsidR="009C3F11" w:rsidRPr="009C3F11">
        <w:rPr>
          <w:lang w:val="en-GB"/>
        </w:rPr>
        <w:t>’</w:t>
      </w:r>
      <w:r w:rsidR="00DB326D" w:rsidRPr="009C3F11">
        <w:rPr>
          <w:lang w:val="en-GB"/>
        </w:rPr>
        <w:t xml:space="preserve"> detention, the domestic authorities ha</w:t>
      </w:r>
      <w:r w:rsidR="002F7179" w:rsidRPr="009C3F11">
        <w:rPr>
          <w:lang w:val="en-GB"/>
        </w:rPr>
        <w:t>d to</w:t>
      </w:r>
      <w:r w:rsidR="00DB326D" w:rsidRPr="009C3F11">
        <w:rPr>
          <w:lang w:val="en-GB"/>
        </w:rPr>
        <w:t xml:space="preserve"> verif</w:t>
      </w:r>
      <w:r w:rsidR="002F7179" w:rsidRPr="009C3F11">
        <w:rPr>
          <w:lang w:val="en-GB"/>
        </w:rPr>
        <w:t>y</w:t>
      </w:r>
      <w:r w:rsidR="00DB326D" w:rsidRPr="009C3F11">
        <w:rPr>
          <w:lang w:val="en-GB"/>
        </w:rPr>
        <w:t xml:space="preserve"> that they were indeed frustrating </w:t>
      </w:r>
      <w:r w:rsidR="00CF43D6" w:rsidRPr="009C3F11">
        <w:rPr>
          <w:lang w:val="en-GB"/>
        </w:rPr>
        <w:t xml:space="preserve">the enforcement of </w:t>
      </w:r>
      <w:r w:rsidR="000F407F" w:rsidRPr="009C3F11">
        <w:rPr>
          <w:lang w:val="en-GB"/>
        </w:rPr>
        <w:t xml:space="preserve">the </w:t>
      </w:r>
      <w:r w:rsidR="00CF43D6" w:rsidRPr="009C3F11">
        <w:rPr>
          <w:lang w:val="en-GB"/>
        </w:rPr>
        <w:t>expulsion</w:t>
      </w:r>
      <w:r w:rsidR="00DB326D" w:rsidRPr="009C3F11">
        <w:rPr>
          <w:lang w:val="en-GB"/>
        </w:rPr>
        <w:t xml:space="preserve">; that alternative, less stringent measures were not applicable, and </w:t>
      </w:r>
      <w:r w:rsidR="000F407F" w:rsidRPr="009C3F11">
        <w:rPr>
          <w:lang w:val="en-GB"/>
        </w:rPr>
        <w:t>whether or not</w:t>
      </w:r>
      <w:r w:rsidR="00DB326D" w:rsidRPr="009C3F11">
        <w:rPr>
          <w:lang w:val="en-GB"/>
        </w:rPr>
        <w:t xml:space="preserve"> the expulsion </w:t>
      </w:r>
      <w:r w:rsidR="000F407F" w:rsidRPr="009C3F11">
        <w:rPr>
          <w:lang w:val="en-GB"/>
        </w:rPr>
        <w:t>could eventually be enforced.</w:t>
      </w:r>
    </w:p>
    <w:p w:rsidR="00241BF4" w:rsidRPr="009C3F11" w:rsidRDefault="000F407F"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41</w:t>
      </w:r>
      <w:r w:rsidRPr="009C3F11">
        <w:rPr>
          <w:lang w:val="en-GB"/>
        </w:rPr>
        <w:fldChar w:fldCharType="end"/>
      </w:r>
      <w:r w:rsidRPr="009C3F11">
        <w:rPr>
          <w:lang w:val="en-GB"/>
        </w:rPr>
        <w:t>.  </w:t>
      </w:r>
      <w:r w:rsidR="00D97399" w:rsidRPr="009C3F11">
        <w:rPr>
          <w:lang w:val="en-GB"/>
        </w:rPr>
        <w:t>Instead of these criteria having been addressed, t</w:t>
      </w:r>
      <w:r w:rsidRPr="009C3F11">
        <w:rPr>
          <w:lang w:val="en-GB"/>
        </w:rPr>
        <w:t>he applicants</w:t>
      </w:r>
      <w:r w:rsidR="009C3F11" w:rsidRPr="009C3F11">
        <w:rPr>
          <w:lang w:val="en-GB"/>
        </w:rPr>
        <w:t>’</w:t>
      </w:r>
      <w:r w:rsidRPr="009C3F11">
        <w:rPr>
          <w:lang w:val="en-GB"/>
        </w:rPr>
        <w:t xml:space="preserve"> </w:t>
      </w:r>
      <w:r w:rsidR="00C74036" w:rsidRPr="009C3F11">
        <w:rPr>
          <w:lang w:val="en-GB"/>
        </w:rPr>
        <w:t xml:space="preserve">continuing detention </w:t>
      </w:r>
      <w:r w:rsidRPr="009C3F11">
        <w:rPr>
          <w:lang w:val="en-GB"/>
        </w:rPr>
        <w:t>was</w:t>
      </w:r>
      <w:r w:rsidR="00C74036" w:rsidRPr="009C3F11">
        <w:rPr>
          <w:lang w:val="en-GB"/>
        </w:rPr>
        <w:t xml:space="preserve"> in essence based on</w:t>
      </w:r>
      <w:r w:rsidR="00241BF4" w:rsidRPr="009C3F11">
        <w:rPr>
          <w:lang w:val="en-GB"/>
        </w:rPr>
        <w:t xml:space="preserve"> the reason</w:t>
      </w:r>
      <w:r w:rsidR="006B7CB3" w:rsidRPr="009C3F11">
        <w:rPr>
          <w:lang w:val="en-GB"/>
        </w:rPr>
        <w:t>s</w:t>
      </w:r>
      <w:r w:rsidR="00241BF4" w:rsidRPr="009C3F11">
        <w:rPr>
          <w:lang w:val="en-GB"/>
        </w:rPr>
        <w:t xml:space="preserve"> contained in the first detention order</w:t>
      </w:r>
      <w:r w:rsidR="00C74036" w:rsidRPr="009C3F11">
        <w:rPr>
          <w:lang w:val="en-GB"/>
        </w:rPr>
        <w:t xml:space="preserve"> by the Csongrád County Police Department</w:t>
      </w:r>
      <w:r w:rsidRPr="009C3F11">
        <w:rPr>
          <w:lang w:val="en-GB"/>
        </w:rPr>
        <w:t xml:space="preserve">, that is, the risk that they </w:t>
      </w:r>
      <w:r w:rsidR="00241BF4" w:rsidRPr="009C3F11">
        <w:rPr>
          <w:lang w:val="en-GB"/>
        </w:rPr>
        <w:t>might frustrate the</w:t>
      </w:r>
      <w:r w:rsidR="006F1675" w:rsidRPr="009C3F11">
        <w:rPr>
          <w:lang w:val="en-GB"/>
        </w:rPr>
        <w:t>ir</w:t>
      </w:r>
      <w:r w:rsidR="00241BF4" w:rsidRPr="009C3F11">
        <w:rPr>
          <w:lang w:val="en-GB"/>
        </w:rPr>
        <w:t xml:space="preserve"> expulsion.</w:t>
      </w:r>
      <w:r w:rsidR="002E4A3A" w:rsidRPr="009C3F11">
        <w:rPr>
          <w:lang w:val="en-GB"/>
        </w:rPr>
        <w:t xml:space="preserve"> </w:t>
      </w:r>
      <w:r w:rsidRPr="009C3F11">
        <w:rPr>
          <w:lang w:val="en-GB"/>
        </w:rPr>
        <w:t>However, very little reasons</w:t>
      </w:r>
      <w:r w:rsidR="00D96EEC" w:rsidRPr="009C3F11">
        <w:rPr>
          <w:lang w:val="en-GB"/>
        </w:rPr>
        <w:t>, if any,</w:t>
      </w:r>
      <w:r w:rsidRPr="009C3F11">
        <w:rPr>
          <w:lang w:val="en-GB"/>
        </w:rPr>
        <w:t xml:space="preserve"> were adduced to show that the applicants were </w:t>
      </w:r>
      <w:r w:rsidR="00D97399" w:rsidRPr="009C3F11">
        <w:rPr>
          <w:lang w:val="en-GB"/>
        </w:rPr>
        <w:t xml:space="preserve">actually </w:t>
      </w:r>
      <w:r w:rsidRPr="009C3F11">
        <w:rPr>
          <w:lang w:val="en-GB"/>
        </w:rPr>
        <w:t>a flight risk</w:t>
      </w:r>
      <w:r w:rsidR="00D97399" w:rsidRPr="009C3F11">
        <w:rPr>
          <w:lang w:val="en-GB"/>
        </w:rPr>
        <w:t>. M</w:t>
      </w:r>
      <w:r w:rsidRPr="009C3F11">
        <w:rPr>
          <w:lang w:val="en-GB"/>
        </w:rPr>
        <w:t>oreover, n</w:t>
      </w:r>
      <w:r w:rsidR="00241BF4" w:rsidRPr="009C3F11">
        <w:rPr>
          <w:lang w:val="en-GB"/>
        </w:rPr>
        <w:t>one of t</w:t>
      </w:r>
      <w:r w:rsidR="006459F4" w:rsidRPr="009C3F11">
        <w:rPr>
          <w:lang w:val="en-GB"/>
        </w:rPr>
        <w:t>he</w:t>
      </w:r>
      <w:r w:rsidR="00CB66DB" w:rsidRPr="009C3F11">
        <w:rPr>
          <w:lang w:val="en-GB"/>
        </w:rPr>
        <w:t xml:space="preserve">se </w:t>
      </w:r>
      <w:r w:rsidR="006459F4" w:rsidRPr="009C3F11">
        <w:rPr>
          <w:lang w:val="en-GB"/>
        </w:rPr>
        <w:t xml:space="preserve">decisions </w:t>
      </w:r>
      <w:r w:rsidR="0067780A" w:rsidRPr="009C3F11">
        <w:rPr>
          <w:lang w:val="en-GB"/>
        </w:rPr>
        <w:t>dealt with</w:t>
      </w:r>
      <w:r w:rsidR="00CB66DB" w:rsidRPr="009C3F11">
        <w:rPr>
          <w:lang w:val="en-GB"/>
        </w:rPr>
        <w:t xml:space="preserve"> </w:t>
      </w:r>
      <w:r w:rsidR="006459F4" w:rsidRPr="009C3F11">
        <w:rPr>
          <w:lang w:val="en-GB"/>
        </w:rPr>
        <w:t xml:space="preserve">the </w:t>
      </w:r>
      <w:r w:rsidRPr="009C3F11">
        <w:rPr>
          <w:lang w:val="en-GB"/>
        </w:rPr>
        <w:t xml:space="preserve">possibility of alternative measures or the impact of the on-going </w:t>
      </w:r>
      <w:r w:rsidR="006459F4" w:rsidRPr="009C3F11">
        <w:rPr>
          <w:lang w:val="en-GB"/>
        </w:rPr>
        <w:t>asylum proce</w:t>
      </w:r>
      <w:r w:rsidR="0067780A" w:rsidRPr="009C3F11">
        <w:rPr>
          <w:lang w:val="en-GB"/>
        </w:rPr>
        <w:t>dure</w:t>
      </w:r>
      <w:r w:rsidR="006459F4" w:rsidRPr="009C3F11">
        <w:rPr>
          <w:lang w:val="en-GB"/>
        </w:rPr>
        <w:t>.</w:t>
      </w:r>
      <w:r w:rsidRPr="009C3F11">
        <w:rPr>
          <w:lang w:val="en-GB"/>
        </w:rPr>
        <w:t xml:space="preserve"> </w:t>
      </w:r>
      <w:r w:rsidR="00241BF4" w:rsidRPr="009C3F11">
        <w:rPr>
          <w:lang w:val="en-GB"/>
        </w:rPr>
        <w:t>T</w:t>
      </w:r>
      <w:r w:rsidR="006459F4" w:rsidRPr="009C3F11">
        <w:rPr>
          <w:lang w:val="en-GB"/>
        </w:rPr>
        <w:t xml:space="preserve">he extension </w:t>
      </w:r>
      <w:r w:rsidR="00D97399" w:rsidRPr="009C3F11">
        <w:rPr>
          <w:lang w:val="en-GB"/>
        </w:rPr>
        <w:t xml:space="preserve">decision </w:t>
      </w:r>
      <w:r w:rsidR="006459F4" w:rsidRPr="009C3F11">
        <w:rPr>
          <w:lang w:val="en-GB"/>
        </w:rPr>
        <w:t>of 1</w:t>
      </w:r>
      <w:r w:rsidR="00EA139E" w:rsidRPr="009C3F11">
        <w:rPr>
          <w:lang w:val="en-GB"/>
        </w:rPr>
        <w:t> </w:t>
      </w:r>
      <w:r w:rsidR="006459F4" w:rsidRPr="009C3F11">
        <w:rPr>
          <w:lang w:val="en-GB"/>
        </w:rPr>
        <w:t xml:space="preserve">February 2012 </w:t>
      </w:r>
      <w:r w:rsidR="00241BF4" w:rsidRPr="009C3F11">
        <w:rPr>
          <w:lang w:val="en-GB"/>
        </w:rPr>
        <w:t xml:space="preserve">was </w:t>
      </w:r>
      <w:r w:rsidR="00D96EEC" w:rsidRPr="009C3F11">
        <w:rPr>
          <w:lang w:val="en-GB"/>
        </w:rPr>
        <w:t xml:space="preserve">indeed </w:t>
      </w:r>
      <w:r w:rsidR="00241BF4" w:rsidRPr="009C3F11">
        <w:rPr>
          <w:lang w:val="en-GB"/>
        </w:rPr>
        <w:t xml:space="preserve">the first </w:t>
      </w:r>
      <w:r w:rsidR="00D97399" w:rsidRPr="009C3F11">
        <w:rPr>
          <w:lang w:val="en-GB"/>
        </w:rPr>
        <w:t xml:space="preserve">one </w:t>
      </w:r>
      <w:r w:rsidR="00241BF4" w:rsidRPr="009C3F11">
        <w:rPr>
          <w:lang w:val="en-GB"/>
        </w:rPr>
        <w:t xml:space="preserve">to </w:t>
      </w:r>
      <w:r w:rsidR="006459F4" w:rsidRPr="009C3F11">
        <w:rPr>
          <w:lang w:val="en-GB"/>
        </w:rPr>
        <w:t xml:space="preserve">state that the expulsion </w:t>
      </w:r>
      <w:r w:rsidR="00241BF4" w:rsidRPr="009C3F11">
        <w:rPr>
          <w:lang w:val="en-GB"/>
        </w:rPr>
        <w:t>had been</w:t>
      </w:r>
      <w:r w:rsidR="006459F4" w:rsidRPr="009C3F11">
        <w:rPr>
          <w:lang w:val="en-GB"/>
        </w:rPr>
        <w:t xml:space="preserve"> suspended due to the </w:t>
      </w:r>
      <w:r w:rsidR="006F1675" w:rsidRPr="009C3F11">
        <w:rPr>
          <w:lang w:val="en-GB"/>
        </w:rPr>
        <w:t>asylum application</w:t>
      </w:r>
      <w:r w:rsidRPr="009C3F11">
        <w:rPr>
          <w:lang w:val="en-GB"/>
        </w:rPr>
        <w:t>, but the court drew no inference from this fact as to the chances to enforce, at one point</w:t>
      </w:r>
      <w:r w:rsidR="00D96EEC" w:rsidRPr="009C3F11">
        <w:rPr>
          <w:lang w:val="en-GB"/>
        </w:rPr>
        <w:t xml:space="preserve"> in time</w:t>
      </w:r>
      <w:r w:rsidRPr="009C3F11">
        <w:rPr>
          <w:lang w:val="en-GB"/>
        </w:rPr>
        <w:t>, the expulsion.</w:t>
      </w:r>
    </w:p>
    <w:p w:rsidR="008318D7" w:rsidRPr="009C3F11" w:rsidRDefault="000F407F"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42</w:t>
      </w:r>
      <w:r w:rsidRPr="009C3F11">
        <w:rPr>
          <w:lang w:val="en-GB"/>
        </w:rPr>
        <w:fldChar w:fldCharType="end"/>
      </w:r>
      <w:r w:rsidRPr="009C3F11">
        <w:rPr>
          <w:lang w:val="en-GB"/>
        </w:rPr>
        <w:t xml:space="preserve">.  For the Court, it does not transpire from the reasoning of the decisions given between 8 November 2011 and 1 February 2012 that the domestic courts duly assessed </w:t>
      </w:r>
      <w:r w:rsidR="00D97399" w:rsidRPr="009C3F11">
        <w:rPr>
          <w:lang w:val="en-GB"/>
        </w:rPr>
        <w:t>whether the conditions under the national law for the prolongation of the</w:t>
      </w:r>
      <w:r w:rsidR="00971D77" w:rsidRPr="009C3F11">
        <w:rPr>
          <w:lang w:val="en-GB"/>
        </w:rPr>
        <w:t xml:space="preserve"> applicants</w:t>
      </w:r>
      <w:r w:rsidR="009C3F11" w:rsidRPr="009C3F11">
        <w:rPr>
          <w:lang w:val="en-GB"/>
        </w:rPr>
        <w:t>’</w:t>
      </w:r>
      <w:r w:rsidR="00971D77" w:rsidRPr="009C3F11">
        <w:rPr>
          <w:lang w:val="en-GB"/>
        </w:rPr>
        <w:t xml:space="preserve"> detention were met, with regard to the specific circumstances of the case and the applicants</w:t>
      </w:r>
      <w:r w:rsidR="009C3F11" w:rsidRPr="009C3F11">
        <w:rPr>
          <w:lang w:val="en-GB"/>
        </w:rPr>
        <w:t>’</w:t>
      </w:r>
      <w:r w:rsidR="00971D77" w:rsidRPr="009C3F11">
        <w:rPr>
          <w:lang w:val="en-GB"/>
        </w:rPr>
        <w:t xml:space="preserve"> situation.</w:t>
      </w:r>
    </w:p>
    <w:p w:rsidR="00D96EEC" w:rsidRPr="009C3F11" w:rsidRDefault="00971D77"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43</w:t>
      </w:r>
      <w:r w:rsidRPr="009C3F11">
        <w:rPr>
          <w:lang w:val="en-GB"/>
        </w:rPr>
        <w:fldChar w:fldCharType="end"/>
      </w:r>
      <w:r w:rsidRPr="009C3F11">
        <w:rPr>
          <w:lang w:val="en-GB"/>
        </w:rPr>
        <w:t xml:space="preserve">.  Since </w:t>
      </w:r>
      <w:r w:rsidR="00D97399" w:rsidRPr="009C3F11">
        <w:rPr>
          <w:lang w:val="en-GB"/>
        </w:rPr>
        <w:t>the requisite scrutiny as prescribed by the law</w:t>
      </w:r>
      <w:r w:rsidRPr="009C3F11">
        <w:rPr>
          <w:lang w:val="en-GB"/>
        </w:rPr>
        <w:t xml:space="preserve"> was not carried out on these occasions of prolonging the applicants</w:t>
      </w:r>
      <w:r w:rsidR="009C3F11" w:rsidRPr="009C3F11">
        <w:rPr>
          <w:lang w:val="en-GB"/>
        </w:rPr>
        <w:t>’</w:t>
      </w:r>
      <w:r w:rsidRPr="009C3F11">
        <w:rPr>
          <w:lang w:val="en-GB"/>
        </w:rPr>
        <w:t xml:space="preserve"> detention, the Court considers that it is not warranted to examine </w:t>
      </w:r>
      <w:r w:rsidR="00D96EEC" w:rsidRPr="009C3F11">
        <w:rPr>
          <w:lang w:val="en-GB"/>
        </w:rPr>
        <w:t>the applicants</w:t>
      </w:r>
      <w:r w:rsidR="009C3F11" w:rsidRPr="009C3F11">
        <w:rPr>
          <w:lang w:val="en-GB"/>
        </w:rPr>
        <w:t>’</w:t>
      </w:r>
      <w:r w:rsidR="00D96EEC" w:rsidRPr="009C3F11">
        <w:rPr>
          <w:lang w:val="en-GB"/>
        </w:rPr>
        <w:t xml:space="preserve"> other arguments or </w:t>
      </w:r>
      <w:r w:rsidRPr="009C3F11">
        <w:rPr>
          <w:lang w:val="en-GB"/>
        </w:rPr>
        <w:t>whether the detention could otherwise be characterised as arbitrary, for example, because the actual progress of the expulsion process was not demonstrated</w:t>
      </w:r>
      <w:r w:rsidR="00D96EEC" w:rsidRPr="009C3F11">
        <w:rPr>
          <w:lang w:val="en-GB"/>
        </w:rPr>
        <w:t>.</w:t>
      </w:r>
    </w:p>
    <w:p w:rsidR="008318D7" w:rsidRPr="009C3F11" w:rsidRDefault="00971D77"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44</w:t>
      </w:r>
      <w:r w:rsidRPr="009C3F11">
        <w:rPr>
          <w:lang w:val="en-GB"/>
        </w:rPr>
        <w:fldChar w:fldCharType="end"/>
      </w:r>
      <w:r w:rsidRPr="009C3F11">
        <w:rPr>
          <w:lang w:val="en-GB"/>
        </w:rPr>
        <w:t>.  </w:t>
      </w:r>
      <w:r w:rsidR="00D97399" w:rsidRPr="009C3F11">
        <w:rPr>
          <w:lang w:val="en-GB"/>
        </w:rPr>
        <w:t>Th</w:t>
      </w:r>
      <w:r w:rsidRPr="009C3F11">
        <w:rPr>
          <w:lang w:val="en-GB"/>
        </w:rPr>
        <w:t xml:space="preserve">e above </w:t>
      </w:r>
      <w:r w:rsidR="00D96EEC" w:rsidRPr="009C3F11">
        <w:rPr>
          <w:lang w:val="en-GB"/>
        </w:rPr>
        <w:t>considerations</w:t>
      </w:r>
      <w:r w:rsidR="00D97399" w:rsidRPr="009C3F11">
        <w:rPr>
          <w:lang w:val="en-GB"/>
        </w:rPr>
        <w:t xml:space="preserve"> enable the Court to conclude that there has been a violation of Article 5 § 1 of the Convention</w:t>
      </w:r>
      <w:r w:rsidRPr="009C3F11">
        <w:rPr>
          <w:lang w:val="en-GB"/>
        </w:rPr>
        <w:t xml:space="preserve"> in the period between 8</w:t>
      </w:r>
      <w:r w:rsidR="0079126D" w:rsidRPr="009C3F11">
        <w:rPr>
          <w:lang w:val="en-GB"/>
        </w:rPr>
        <w:t> November 2011 and 3 March 2012.</w:t>
      </w:r>
    </w:p>
    <w:p w:rsidR="008318D7" w:rsidRPr="009C3F11" w:rsidRDefault="0079126D" w:rsidP="009C3F11">
      <w:pPr>
        <w:pStyle w:val="ECHRPara"/>
        <w:rPr>
          <w:lang w:val="en-GB"/>
        </w:rPr>
      </w:pPr>
      <w:r w:rsidRPr="009C3F11">
        <w:rPr>
          <w:lang w:val="en-GB"/>
        </w:rPr>
        <w:t>I</w:t>
      </w:r>
      <w:r w:rsidR="00D96EEC" w:rsidRPr="009C3F11">
        <w:rPr>
          <w:lang w:val="en-GB"/>
        </w:rPr>
        <w:t>n view of this finding,</w:t>
      </w:r>
      <w:r w:rsidR="00971D77" w:rsidRPr="009C3F11">
        <w:rPr>
          <w:lang w:val="en-GB"/>
        </w:rPr>
        <w:t xml:space="preserve"> it is not necessary to address the </w:t>
      </w:r>
      <w:r w:rsidR="00D96EEC" w:rsidRPr="009C3F11">
        <w:rPr>
          <w:lang w:val="en-GB"/>
        </w:rPr>
        <w:t xml:space="preserve">additional </w:t>
      </w:r>
      <w:r w:rsidR="00971D77" w:rsidRPr="009C3F11">
        <w:rPr>
          <w:lang w:val="en-GB"/>
        </w:rPr>
        <w:t>question whether the subsequent period of detention was justified under that provision</w:t>
      </w:r>
      <w:r w:rsidR="006459F4" w:rsidRPr="009C3F11">
        <w:rPr>
          <w:lang w:val="en-GB"/>
        </w:rPr>
        <w:t>.</w:t>
      </w:r>
    </w:p>
    <w:p w:rsidR="00014566" w:rsidRPr="009C3F11" w:rsidRDefault="00223F86" w:rsidP="009C3F11">
      <w:pPr>
        <w:pStyle w:val="ECHRHeading1"/>
        <w:ind w:left="0" w:firstLine="0"/>
        <w:rPr>
          <w:lang w:val="en-GB"/>
        </w:rPr>
      </w:pPr>
      <w:r w:rsidRPr="009C3F11">
        <w:rPr>
          <w:lang w:val="en-GB"/>
        </w:rPr>
        <w:t>II</w:t>
      </w:r>
      <w:r w:rsidR="00014566" w:rsidRPr="009C3F11">
        <w:rPr>
          <w:lang w:val="en-GB"/>
        </w:rPr>
        <w:t>.  APPLICATION OF ARTICLE 41 OF THE CONVENTION</w:t>
      </w:r>
    </w:p>
    <w:p w:rsidR="00014566"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45</w:t>
      </w:r>
      <w:r w:rsidRPr="009C3F11">
        <w:rPr>
          <w:lang w:val="en-GB"/>
        </w:rPr>
        <w:fldChar w:fldCharType="end"/>
      </w:r>
      <w:r w:rsidR="00014566" w:rsidRPr="009C3F11">
        <w:rPr>
          <w:lang w:val="en-GB"/>
        </w:rPr>
        <w:t>.  Article 41 of the Convention provides:</w:t>
      </w:r>
    </w:p>
    <w:p w:rsidR="00014566" w:rsidRPr="009C3F11" w:rsidRDefault="00014566" w:rsidP="009C3F11">
      <w:pPr>
        <w:pStyle w:val="ECHRParaQuote"/>
        <w:keepNext/>
        <w:keepLines/>
        <w:rPr>
          <w:lang w:val="en-GB"/>
        </w:rPr>
      </w:pPr>
      <w:r w:rsidRPr="009C3F11">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9C3F11" w:rsidRDefault="00014566" w:rsidP="009C3F11">
      <w:pPr>
        <w:pStyle w:val="ECHRHeading2"/>
        <w:keepLines w:val="0"/>
        <w:outlineLvl w:val="0"/>
        <w:rPr>
          <w:lang w:val="en-GB"/>
        </w:rPr>
      </w:pPr>
      <w:r w:rsidRPr="009C3F11">
        <w:rPr>
          <w:lang w:val="en-GB"/>
        </w:rPr>
        <w:t>A.  Damage</w:t>
      </w:r>
    </w:p>
    <w:p w:rsidR="00014566"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46</w:t>
      </w:r>
      <w:r w:rsidRPr="009C3F11">
        <w:rPr>
          <w:lang w:val="en-GB"/>
        </w:rPr>
        <w:fldChar w:fldCharType="end"/>
      </w:r>
      <w:r w:rsidR="00014566" w:rsidRPr="009C3F11">
        <w:rPr>
          <w:lang w:val="en-GB"/>
        </w:rPr>
        <w:t>.  </w:t>
      </w:r>
      <w:r w:rsidR="005A5147" w:rsidRPr="009C3F11">
        <w:rPr>
          <w:lang w:val="en-GB"/>
        </w:rPr>
        <w:t>Each</w:t>
      </w:r>
      <w:r w:rsidR="00014566" w:rsidRPr="009C3F11">
        <w:rPr>
          <w:lang w:val="en-GB"/>
        </w:rPr>
        <w:t xml:space="preserve"> applicant claimed </w:t>
      </w:r>
      <w:r w:rsidR="005A5147" w:rsidRPr="009C3F11">
        <w:rPr>
          <w:lang w:val="en-GB"/>
        </w:rPr>
        <w:t>10,000</w:t>
      </w:r>
      <w:r w:rsidR="00014566" w:rsidRPr="009C3F11">
        <w:rPr>
          <w:lang w:val="en-GB"/>
        </w:rPr>
        <w:t xml:space="preserve"> euros (EUR) in respect of </w:t>
      </w:r>
      <w:r w:rsidR="005A5147" w:rsidRPr="009C3F11">
        <w:rPr>
          <w:lang w:val="en-GB"/>
        </w:rPr>
        <w:t>n</w:t>
      </w:r>
      <w:r w:rsidR="00014566" w:rsidRPr="009C3F11">
        <w:rPr>
          <w:lang w:val="en-GB"/>
        </w:rPr>
        <w:t>on-pecuniary damage.</w:t>
      </w:r>
    </w:p>
    <w:p w:rsidR="00014566"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47</w:t>
      </w:r>
      <w:r w:rsidRPr="009C3F11">
        <w:rPr>
          <w:lang w:val="en-GB"/>
        </w:rPr>
        <w:fldChar w:fldCharType="end"/>
      </w:r>
      <w:r w:rsidR="00014566" w:rsidRPr="009C3F11">
        <w:rPr>
          <w:lang w:val="en-GB"/>
        </w:rPr>
        <w:t xml:space="preserve">.  The Government </w:t>
      </w:r>
      <w:r w:rsidR="005A5147" w:rsidRPr="009C3F11">
        <w:rPr>
          <w:lang w:val="en-GB"/>
        </w:rPr>
        <w:t>contested this claim</w:t>
      </w:r>
      <w:r w:rsidRPr="009C3F11">
        <w:rPr>
          <w:lang w:val="en-GB"/>
        </w:rPr>
        <w:t>.</w:t>
      </w:r>
    </w:p>
    <w:p w:rsidR="00014566"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48</w:t>
      </w:r>
      <w:r w:rsidRPr="009C3F11">
        <w:rPr>
          <w:lang w:val="en-GB"/>
        </w:rPr>
        <w:fldChar w:fldCharType="end"/>
      </w:r>
      <w:r w:rsidR="00014566" w:rsidRPr="009C3F11">
        <w:rPr>
          <w:lang w:val="en-GB"/>
        </w:rPr>
        <w:t xml:space="preserve">.  The Court </w:t>
      </w:r>
      <w:r w:rsidR="005A5147" w:rsidRPr="009C3F11">
        <w:rPr>
          <w:lang w:val="en-GB"/>
        </w:rPr>
        <w:t xml:space="preserve">considers that the applicants must have sustained some non-pecuniary damage on account of the distress suffered and, on the basis of equity, it </w:t>
      </w:r>
      <w:r w:rsidR="00014566" w:rsidRPr="009C3F11">
        <w:rPr>
          <w:lang w:val="en-GB"/>
        </w:rPr>
        <w:t>awards the</w:t>
      </w:r>
      <w:r w:rsidR="005A5147" w:rsidRPr="009C3F11">
        <w:rPr>
          <w:lang w:val="en-GB"/>
        </w:rPr>
        <w:t>m each</w:t>
      </w:r>
      <w:r w:rsidR="00014566" w:rsidRPr="009C3F11">
        <w:rPr>
          <w:lang w:val="en-GB"/>
        </w:rPr>
        <w:t xml:space="preserve"> EUR </w:t>
      </w:r>
      <w:r w:rsidR="005A5147" w:rsidRPr="009C3F11">
        <w:rPr>
          <w:lang w:val="en-GB"/>
        </w:rPr>
        <w:t>7,500</w:t>
      </w:r>
      <w:r w:rsidR="00014566" w:rsidRPr="009C3F11">
        <w:rPr>
          <w:lang w:val="en-GB"/>
        </w:rPr>
        <w:t xml:space="preserve"> </w:t>
      </w:r>
      <w:r w:rsidR="005A5147" w:rsidRPr="009C3F11">
        <w:rPr>
          <w:lang w:val="en-GB"/>
        </w:rPr>
        <w:t>under this head.</w:t>
      </w:r>
    </w:p>
    <w:p w:rsidR="00014566" w:rsidRPr="009C3F11" w:rsidRDefault="00014566" w:rsidP="009C3F11">
      <w:pPr>
        <w:pStyle w:val="ECHRHeading2"/>
        <w:outlineLvl w:val="0"/>
        <w:rPr>
          <w:lang w:val="en-GB"/>
        </w:rPr>
      </w:pPr>
      <w:r w:rsidRPr="009C3F11">
        <w:rPr>
          <w:lang w:val="en-GB"/>
        </w:rPr>
        <w:t>B.  Costs and expenses</w:t>
      </w:r>
    </w:p>
    <w:p w:rsidR="00014566"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49</w:t>
      </w:r>
      <w:r w:rsidRPr="009C3F11">
        <w:rPr>
          <w:lang w:val="en-GB"/>
        </w:rPr>
        <w:fldChar w:fldCharType="end"/>
      </w:r>
      <w:r w:rsidR="00014566" w:rsidRPr="009C3F11">
        <w:rPr>
          <w:lang w:val="en-GB"/>
        </w:rPr>
        <w:t>.  The applicant</w:t>
      </w:r>
      <w:r w:rsidRPr="009C3F11">
        <w:rPr>
          <w:lang w:val="en-GB"/>
        </w:rPr>
        <w:t>s</w:t>
      </w:r>
      <w:r w:rsidR="005A5147" w:rsidRPr="009C3F11">
        <w:rPr>
          <w:lang w:val="en-GB"/>
        </w:rPr>
        <w:t>, jointly,</w:t>
      </w:r>
      <w:r w:rsidR="00014566" w:rsidRPr="009C3F11">
        <w:rPr>
          <w:lang w:val="en-GB"/>
        </w:rPr>
        <w:t xml:space="preserve"> also claimed </w:t>
      </w:r>
      <w:r w:rsidR="005A5147" w:rsidRPr="009C3F11">
        <w:rPr>
          <w:lang w:val="en-GB"/>
        </w:rPr>
        <w:t xml:space="preserve">altogether </w:t>
      </w:r>
      <w:r w:rsidR="00014566" w:rsidRPr="009C3F11">
        <w:rPr>
          <w:lang w:val="en-GB"/>
        </w:rPr>
        <w:t xml:space="preserve">EUR </w:t>
      </w:r>
      <w:r w:rsidR="005A5147" w:rsidRPr="009C3F11">
        <w:rPr>
          <w:lang w:val="en-GB"/>
        </w:rPr>
        <w:t>3,395</w:t>
      </w:r>
      <w:r w:rsidR="00014566" w:rsidRPr="009C3F11">
        <w:rPr>
          <w:lang w:val="en-GB"/>
        </w:rPr>
        <w:t xml:space="preserve"> for the costs and expenses incurred before the Court.</w:t>
      </w:r>
      <w:r w:rsidR="000D5750" w:rsidRPr="009C3F11">
        <w:rPr>
          <w:lang w:val="en-GB"/>
        </w:rPr>
        <w:t xml:space="preserve"> This sum corresponds to 25.5 </w:t>
      </w:r>
      <w:r w:rsidR="005A5147" w:rsidRPr="009C3F11">
        <w:rPr>
          <w:lang w:val="en-GB"/>
        </w:rPr>
        <w:t xml:space="preserve">hours of legal work billable by their </w:t>
      </w:r>
      <w:r w:rsidR="000D5750" w:rsidRPr="009C3F11">
        <w:rPr>
          <w:lang w:val="en-GB"/>
        </w:rPr>
        <w:t>lawyer at an hourly rate of EUR </w:t>
      </w:r>
      <w:r w:rsidR="005A5147" w:rsidRPr="009C3F11">
        <w:rPr>
          <w:lang w:val="en-GB"/>
        </w:rPr>
        <w:t>130, plus EUR 80 in clerical costs.</w:t>
      </w:r>
    </w:p>
    <w:p w:rsidR="00014566" w:rsidRPr="009C3F11" w:rsidRDefault="00A97CF2"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50</w:t>
      </w:r>
      <w:r w:rsidRPr="009C3F11">
        <w:rPr>
          <w:lang w:val="en-GB"/>
        </w:rPr>
        <w:fldChar w:fldCharType="end"/>
      </w:r>
      <w:r w:rsidRPr="009C3F11">
        <w:rPr>
          <w:lang w:val="en-GB"/>
        </w:rPr>
        <w:t>.  </w:t>
      </w:r>
      <w:r w:rsidR="00014566" w:rsidRPr="009C3F11">
        <w:rPr>
          <w:lang w:val="en-GB"/>
        </w:rPr>
        <w:t xml:space="preserve">The Government </w:t>
      </w:r>
      <w:r w:rsidR="005A5147" w:rsidRPr="009C3F11">
        <w:rPr>
          <w:lang w:val="en-GB"/>
        </w:rPr>
        <w:t>contested this claim</w:t>
      </w:r>
      <w:r w:rsidR="007C560C" w:rsidRPr="009C3F11">
        <w:rPr>
          <w:lang w:val="en-GB"/>
        </w:rPr>
        <w:t>.</w:t>
      </w:r>
    </w:p>
    <w:p w:rsidR="00014566"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51</w:t>
      </w:r>
      <w:r w:rsidRPr="009C3F11">
        <w:rPr>
          <w:lang w:val="en-GB"/>
        </w:rPr>
        <w:fldChar w:fldCharType="end"/>
      </w:r>
      <w:r w:rsidR="00014566" w:rsidRPr="009C3F11">
        <w:rPr>
          <w:lang w:val="en-GB"/>
        </w:rPr>
        <w:t>.  </w:t>
      </w:r>
      <w:r w:rsidRPr="009C3F11">
        <w:rPr>
          <w:lang w:val="en-GB"/>
        </w:rPr>
        <w:t>According to the Court</w:t>
      </w:r>
      <w:r w:rsidR="009C3F11" w:rsidRPr="009C3F11">
        <w:rPr>
          <w:lang w:val="en-GB"/>
        </w:rPr>
        <w:t>’</w:t>
      </w:r>
      <w:r w:rsidRPr="009C3F11">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9C3F11">
        <w:rPr>
          <w:lang w:val="en-GB"/>
        </w:rPr>
        <w:t xml:space="preserve"> being had to the documents in its possession and </w:t>
      </w:r>
      <w:r w:rsidRPr="009C3F11">
        <w:rPr>
          <w:lang w:val="en-GB"/>
        </w:rPr>
        <w:t>the above criteria</w:t>
      </w:r>
      <w:r w:rsidR="00014566" w:rsidRPr="009C3F11">
        <w:rPr>
          <w:lang w:val="en-GB"/>
        </w:rPr>
        <w:t xml:space="preserve">, the Court considers it reasonable to award the </w:t>
      </w:r>
      <w:r w:rsidR="00A97CF2" w:rsidRPr="009C3F11">
        <w:rPr>
          <w:lang w:val="en-GB"/>
        </w:rPr>
        <w:t xml:space="preserve">full </w:t>
      </w:r>
      <w:r w:rsidR="00014566" w:rsidRPr="009C3F11">
        <w:rPr>
          <w:lang w:val="en-GB"/>
        </w:rPr>
        <w:t xml:space="preserve">sum </w:t>
      </w:r>
      <w:r w:rsidR="00A97CF2" w:rsidRPr="009C3F11">
        <w:rPr>
          <w:lang w:val="en-GB"/>
        </w:rPr>
        <w:t>claimed</w:t>
      </w:r>
      <w:r w:rsidR="00014566" w:rsidRPr="009C3F11">
        <w:rPr>
          <w:lang w:val="en-GB"/>
        </w:rPr>
        <w:t>.</w:t>
      </w:r>
    </w:p>
    <w:p w:rsidR="00014566" w:rsidRPr="009C3F11" w:rsidRDefault="00014566" w:rsidP="009C3F11">
      <w:pPr>
        <w:pStyle w:val="ECHRHeading2"/>
        <w:outlineLvl w:val="0"/>
        <w:rPr>
          <w:lang w:val="en-GB"/>
        </w:rPr>
      </w:pPr>
      <w:r w:rsidRPr="009C3F11">
        <w:rPr>
          <w:lang w:val="en-GB"/>
        </w:rPr>
        <w:t>C.  Default interest</w:t>
      </w:r>
    </w:p>
    <w:p w:rsidR="00014566" w:rsidRPr="009C3F11" w:rsidRDefault="007C560C" w:rsidP="009C3F11">
      <w:pPr>
        <w:pStyle w:val="ECHRPara"/>
        <w:rPr>
          <w:lang w:val="en-GB"/>
        </w:rPr>
      </w:pPr>
      <w:r w:rsidRPr="009C3F11">
        <w:rPr>
          <w:lang w:val="en-GB"/>
        </w:rPr>
        <w:fldChar w:fldCharType="begin"/>
      </w:r>
      <w:r w:rsidRPr="009C3F11">
        <w:rPr>
          <w:lang w:val="en-GB"/>
        </w:rPr>
        <w:instrText xml:space="preserve"> SEQ level0 \*arabic </w:instrText>
      </w:r>
      <w:r w:rsidRPr="009C3F11">
        <w:rPr>
          <w:lang w:val="en-GB"/>
        </w:rPr>
        <w:fldChar w:fldCharType="separate"/>
      </w:r>
      <w:r w:rsidR="009C3F11" w:rsidRPr="009C3F11">
        <w:rPr>
          <w:noProof/>
          <w:lang w:val="en-GB"/>
        </w:rPr>
        <w:t>52</w:t>
      </w:r>
      <w:r w:rsidRPr="009C3F11">
        <w:rPr>
          <w:lang w:val="en-GB"/>
        </w:rPr>
        <w:fldChar w:fldCharType="end"/>
      </w:r>
      <w:r w:rsidR="00014566" w:rsidRPr="009C3F11">
        <w:rPr>
          <w:lang w:val="en-GB"/>
        </w:rPr>
        <w:t>.  The Court considers it appropriate that the default interest rate should be based on the marginal lending rate of the European Central Bank, to which should be added three percentage points.</w:t>
      </w:r>
    </w:p>
    <w:p w:rsidR="00014566" w:rsidRPr="009C3F11" w:rsidRDefault="00BB5883" w:rsidP="009C3F11">
      <w:pPr>
        <w:pStyle w:val="ECHRTitle1"/>
        <w:rPr>
          <w:lang w:val="en-GB"/>
        </w:rPr>
      </w:pPr>
      <w:r w:rsidRPr="009C3F11">
        <w:rPr>
          <w:lang w:val="en-GB"/>
        </w:rPr>
        <w:t>FOR THESE REASONS, THE COURT</w:t>
      </w:r>
      <w:r w:rsidR="007C560C" w:rsidRPr="009C3F11">
        <w:rPr>
          <w:lang w:val="en-GB"/>
        </w:rPr>
        <w:t>, UNANIMOUSLY,</w:t>
      </w:r>
    </w:p>
    <w:p w:rsidR="00014566" w:rsidRPr="009C3F11" w:rsidRDefault="007C560C" w:rsidP="009C3F11">
      <w:pPr>
        <w:pStyle w:val="JuList"/>
        <w:rPr>
          <w:lang w:val="en-GB"/>
        </w:rPr>
      </w:pPr>
      <w:r w:rsidRPr="009C3F11">
        <w:rPr>
          <w:lang w:val="en-GB"/>
        </w:rPr>
        <w:t>1.  </w:t>
      </w:r>
      <w:r w:rsidRPr="009C3F11">
        <w:rPr>
          <w:i/>
          <w:lang w:val="en-GB"/>
        </w:rPr>
        <w:t>Declares</w:t>
      </w:r>
      <w:r w:rsidRPr="009C3F11">
        <w:rPr>
          <w:lang w:val="en-GB"/>
        </w:rPr>
        <w:t xml:space="preserve"> the application admissible;</w:t>
      </w:r>
    </w:p>
    <w:p w:rsidR="00014566" w:rsidRPr="009C3F11" w:rsidRDefault="00014566" w:rsidP="009C3F11">
      <w:pPr>
        <w:pStyle w:val="JuList"/>
        <w:ind w:left="0" w:firstLine="0"/>
        <w:rPr>
          <w:lang w:val="en-GB"/>
        </w:rPr>
      </w:pPr>
    </w:p>
    <w:p w:rsidR="00014566" w:rsidRPr="009C3F11" w:rsidRDefault="00A97CF2" w:rsidP="009C3F11">
      <w:pPr>
        <w:pStyle w:val="JuList"/>
        <w:rPr>
          <w:lang w:val="en-GB"/>
        </w:rPr>
      </w:pPr>
      <w:r w:rsidRPr="009C3F11">
        <w:rPr>
          <w:lang w:val="en-GB"/>
        </w:rPr>
        <w:t>2</w:t>
      </w:r>
      <w:r w:rsidR="00014566" w:rsidRPr="009C3F11">
        <w:rPr>
          <w:lang w:val="en-GB"/>
        </w:rPr>
        <w:t>.  </w:t>
      </w:r>
      <w:r w:rsidR="00014566" w:rsidRPr="009C3F11">
        <w:rPr>
          <w:i/>
          <w:lang w:val="en-GB"/>
        </w:rPr>
        <w:t>Holds</w:t>
      </w:r>
      <w:r w:rsidR="007C560C" w:rsidRPr="009C3F11">
        <w:rPr>
          <w:lang w:val="en-GB"/>
        </w:rPr>
        <w:t xml:space="preserve"> </w:t>
      </w:r>
      <w:r w:rsidR="00014566" w:rsidRPr="009C3F11">
        <w:rPr>
          <w:lang w:val="en-GB"/>
        </w:rPr>
        <w:t xml:space="preserve">that there has been a violation of Article </w:t>
      </w:r>
      <w:r w:rsidRPr="009C3F11">
        <w:rPr>
          <w:lang w:val="en-GB"/>
        </w:rPr>
        <w:t>5 § 1</w:t>
      </w:r>
      <w:r w:rsidR="00014566" w:rsidRPr="009C3F11">
        <w:rPr>
          <w:lang w:val="en-GB"/>
        </w:rPr>
        <w:t xml:space="preserve"> of the Convention</w:t>
      </w:r>
      <w:r w:rsidR="00971D77" w:rsidRPr="009C3F11">
        <w:rPr>
          <w:lang w:val="en-GB"/>
        </w:rPr>
        <w:t xml:space="preserve"> concerning the period </w:t>
      </w:r>
      <w:r w:rsidR="00D41EFB" w:rsidRPr="009C3F11">
        <w:rPr>
          <w:lang w:val="en-GB"/>
        </w:rPr>
        <w:t xml:space="preserve">from </w:t>
      </w:r>
      <w:r w:rsidR="00971D77" w:rsidRPr="009C3F11">
        <w:rPr>
          <w:lang w:val="en-GB"/>
        </w:rPr>
        <w:t>8 November 2011 to 3 March 2012</w:t>
      </w:r>
      <w:r w:rsidR="00014566" w:rsidRPr="009C3F11">
        <w:rPr>
          <w:lang w:val="en-GB"/>
        </w:rPr>
        <w:t>;</w:t>
      </w:r>
    </w:p>
    <w:p w:rsidR="00971D77" w:rsidRPr="009C3F11" w:rsidRDefault="00971D77" w:rsidP="009C3F11">
      <w:pPr>
        <w:pStyle w:val="JuList"/>
        <w:rPr>
          <w:lang w:val="en-GB"/>
        </w:rPr>
      </w:pPr>
    </w:p>
    <w:p w:rsidR="00971D77" w:rsidRPr="009C3F11" w:rsidRDefault="008E17DD" w:rsidP="009C3F11">
      <w:pPr>
        <w:pStyle w:val="JuList"/>
        <w:rPr>
          <w:lang w:val="en-GB"/>
        </w:rPr>
      </w:pPr>
      <w:r w:rsidRPr="009C3F11">
        <w:rPr>
          <w:lang w:val="en-GB"/>
        </w:rPr>
        <w:t>3</w:t>
      </w:r>
      <w:r w:rsidR="00971D77" w:rsidRPr="009C3F11">
        <w:rPr>
          <w:lang w:val="en-GB"/>
        </w:rPr>
        <w:t>.  </w:t>
      </w:r>
      <w:r w:rsidR="00971D77" w:rsidRPr="009C3F11">
        <w:rPr>
          <w:i/>
          <w:lang w:val="en-GB"/>
        </w:rPr>
        <w:t>Holds</w:t>
      </w:r>
      <w:r w:rsidR="00971D77" w:rsidRPr="009C3F11">
        <w:rPr>
          <w:lang w:val="en-GB"/>
        </w:rPr>
        <w:t xml:space="preserve"> that it is not necessary to examine the period </w:t>
      </w:r>
      <w:r w:rsidR="00D41EFB" w:rsidRPr="009C3F11">
        <w:rPr>
          <w:lang w:val="en-GB"/>
        </w:rPr>
        <w:t xml:space="preserve">from </w:t>
      </w:r>
      <w:r w:rsidR="00971D77" w:rsidRPr="009C3F11">
        <w:rPr>
          <w:lang w:val="en-GB"/>
        </w:rPr>
        <w:t xml:space="preserve">3 </w:t>
      </w:r>
      <w:r w:rsidRPr="009C3F11">
        <w:rPr>
          <w:lang w:val="en-GB"/>
        </w:rPr>
        <w:t xml:space="preserve">to 24 </w:t>
      </w:r>
      <w:r w:rsidR="00971D77" w:rsidRPr="009C3F11">
        <w:rPr>
          <w:lang w:val="en-GB"/>
        </w:rPr>
        <w:t>March 2012;</w:t>
      </w:r>
    </w:p>
    <w:p w:rsidR="00014566" w:rsidRPr="009C3F11" w:rsidRDefault="00014566" w:rsidP="009C3F11">
      <w:pPr>
        <w:pStyle w:val="JuList"/>
        <w:rPr>
          <w:lang w:val="en-GB"/>
        </w:rPr>
      </w:pPr>
    </w:p>
    <w:p w:rsidR="008318D7" w:rsidRPr="009C3F11" w:rsidRDefault="008E17DD" w:rsidP="009C3F11">
      <w:pPr>
        <w:pStyle w:val="JuList"/>
        <w:rPr>
          <w:lang w:val="en-GB"/>
        </w:rPr>
      </w:pPr>
      <w:r w:rsidRPr="009C3F11">
        <w:rPr>
          <w:lang w:val="en-GB"/>
        </w:rPr>
        <w:t>4</w:t>
      </w:r>
      <w:r w:rsidR="00014566" w:rsidRPr="009C3F11">
        <w:rPr>
          <w:lang w:val="en-GB"/>
        </w:rPr>
        <w:t>.  </w:t>
      </w:r>
      <w:r w:rsidR="00014566" w:rsidRPr="009C3F11">
        <w:rPr>
          <w:i/>
          <w:lang w:val="en-GB"/>
        </w:rPr>
        <w:t>Holds</w:t>
      </w:r>
    </w:p>
    <w:p w:rsidR="00014566" w:rsidRPr="009C3F11" w:rsidRDefault="00014566" w:rsidP="009C3F11">
      <w:pPr>
        <w:pStyle w:val="JuLista"/>
        <w:rPr>
          <w:lang w:val="en-GB"/>
        </w:rPr>
      </w:pPr>
      <w:r w:rsidRPr="009C3F11">
        <w:rPr>
          <w:lang w:val="en-GB"/>
        </w:rPr>
        <w:t>(a)  that the respondent State is to pay the applicant</w:t>
      </w:r>
      <w:r w:rsidR="007C560C" w:rsidRPr="009C3F11">
        <w:rPr>
          <w:lang w:val="en-GB"/>
        </w:rPr>
        <w:t>s</w:t>
      </w:r>
      <w:r w:rsidRPr="009C3F11">
        <w:rPr>
          <w:lang w:val="en-GB"/>
        </w:rPr>
        <w:t>, within three months</w:t>
      </w:r>
      <w:r w:rsidR="007C560C" w:rsidRPr="009C3F11">
        <w:rPr>
          <w:lang w:val="en-GB"/>
        </w:rPr>
        <w:t xml:space="preserve"> from the date on which the judgment becomes final in accordance with Article 44 § 2 of the Convention,</w:t>
      </w:r>
      <w:r w:rsidRPr="009C3F11">
        <w:rPr>
          <w:lang w:val="en-GB"/>
        </w:rPr>
        <w:t xml:space="preserve"> the following amounts, to be converted into </w:t>
      </w:r>
      <w:r w:rsidRPr="009C3F11">
        <w:rPr>
          <w:color w:val="000000"/>
          <w:lang w:val="en-GB"/>
        </w:rPr>
        <w:t>the currency of the respondent State</w:t>
      </w:r>
      <w:r w:rsidRPr="009C3F11">
        <w:rPr>
          <w:lang w:val="en-GB"/>
        </w:rPr>
        <w:t xml:space="preserve"> at the rate applicable at the date of settlement:</w:t>
      </w:r>
    </w:p>
    <w:p w:rsidR="00014566" w:rsidRPr="009C3F11" w:rsidRDefault="00014566" w:rsidP="009C3F11">
      <w:pPr>
        <w:pStyle w:val="JuListi"/>
        <w:rPr>
          <w:lang w:val="en-GB"/>
        </w:rPr>
      </w:pPr>
      <w:r w:rsidRPr="009C3F11">
        <w:rPr>
          <w:lang w:val="en-GB"/>
        </w:rPr>
        <w:t>(i)  </w:t>
      </w:r>
      <w:r w:rsidR="00A97CF2" w:rsidRPr="009C3F11">
        <w:rPr>
          <w:lang w:val="en-GB"/>
        </w:rPr>
        <w:t xml:space="preserve">to each applicant, </w:t>
      </w:r>
      <w:r w:rsidRPr="009C3F11">
        <w:rPr>
          <w:lang w:val="en-GB"/>
        </w:rPr>
        <w:t xml:space="preserve">EUR </w:t>
      </w:r>
      <w:r w:rsidR="00A97CF2" w:rsidRPr="009C3F11">
        <w:rPr>
          <w:lang w:val="en-GB"/>
        </w:rPr>
        <w:t>7,500</w:t>
      </w:r>
      <w:r w:rsidRPr="009C3F11">
        <w:rPr>
          <w:lang w:val="en-GB"/>
        </w:rPr>
        <w:t xml:space="preserve"> (</w:t>
      </w:r>
      <w:r w:rsidR="00A97CF2" w:rsidRPr="009C3F11">
        <w:rPr>
          <w:lang w:val="en-GB"/>
        </w:rPr>
        <w:t>seven thousand five hundred euros)</w:t>
      </w:r>
      <w:r w:rsidRPr="009C3F11">
        <w:rPr>
          <w:lang w:val="en-GB"/>
        </w:rPr>
        <w:t>, plus any tax that may be chargeable,</w:t>
      </w:r>
      <w:r w:rsidR="00A97CF2" w:rsidRPr="009C3F11">
        <w:rPr>
          <w:lang w:val="en-GB"/>
        </w:rPr>
        <w:t xml:space="preserve"> </w:t>
      </w:r>
      <w:r w:rsidRPr="009C3F11">
        <w:rPr>
          <w:lang w:val="en-GB"/>
        </w:rPr>
        <w:t xml:space="preserve">in respect of </w:t>
      </w:r>
      <w:r w:rsidR="00A97CF2" w:rsidRPr="009C3F11">
        <w:rPr>
          <w:lang w:val="en-GB"/>
        </w:rPr>
        <w:t>non-</w:t>
      </w:r>
      <w:r w:rsidRPr="009C3F11">
        <w:rPr>
          <w:lang w:val="en-GB"/>
        </w:rPr>
        <w:t>pecuniary damage;</w:t>
      </w:r>
    </w:p>
    <w:p w:rsidR="00014566" w:rsidRPr="009C3F11" w:rsidRDefault="00014566" w:rsidP="009C3F11">
      <w:pPr>
        <w:pStyle w:val="JuListi"/>
        <w:rPr>
          <w:lang w:val="en-GB"/>
        </w:rPr>
      </w:pPr>
      <w:r w:rsidRPr="009C3F11">
        <w:rPr>
          <w:lang w:val="en-GB"/>
        </w:rPr>
        <w:t>(ii)  </w:t>
      </w:r>
      <w:r w:rsidR="00A97CF2" w:rsidRPr="009C3F11">
        <w:rPr>
          <w:lang w:val="en-GB"/>
        </w:rPr>
        <w:t xml:space="preserve">to the applicants jointly, </w:t>
      </w:r>
      <w:r w:rsidRPr="009C3F11">
        <w:rPr>
          <w:lang w:val="en-GB"/>
        </w:rPr>
        <w:t xml:space="preserve">EUR </w:t>
      </w:r>
      <w:r w:rsidR="00A97CF2" w:rsidRPr="009C3F11">
        <w:rPr>
          <w:lang w:val="en-GB"/>
        </w:rPr>
        <w:t>3,395</w:t>
      </w:r>
      <w:r w:rsidRPr="009C3F11">
        <w:rPr>
          <w:lang w:val="en-GB"/>
        </w:rPr>
        <w:t xml:space="preserve"> (</w:t>
      </w:r>
      <w:r w:rsidR="00A97CF2" w:rsidRPr="009C3F11">
        <w:rPr>
          <w:lang w:val="en-GB"/>
        </w:rPr>
        <w:t>three thousand three hundred and ninety-five</w:t>
      </w:r>
      <w:r w:rsidRPr="009C3F11">
        <w:rPr>
          <w:lang w:val="en-GB"/>
        </w:rPr>
        <w:t xml:space="preserve"> euros), plus any tax that may be chargeable to the applicant</w:t>
      </w:r>
      <w:r w:rsidR="007C560C" w:rsidRPr="009C3F11">
        <w:rPr>
          <w:lang w:val="en-GB"/>
        </w:rPr>
        <w:t>s</w:t>
      </w:r>
      <w:r w:rsidRPr="009C3F11">
        <w:rPr>
          <w:lang w:val="en-GB"/>
        </w:rPr>
        <w:t>, in respect of costs and expenses;</w:t>
      </w:r>
    </w:p>
    <w:p w:rsidR="00014566" w:rsidRPr="009C3F11" w:rsidRDefault="00014566" w:rsidP="009C3F11">
      <w:pPr>
        <w:pStyle w:val="JuLista"/>
        <w:rPr>
          <w:lang w:val="en-GB"/>
        </w:rPr>
      </w:pPr>
      <w:r w:rsidRPr="009C3F11">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9C3F11" w:rsidRDefault="00014566" w:rsidP="009C3F11">
      <w:pPr>
        <w:pStyle w:val="JuList"/>
        <w:rPr>
          <w:lang w:val="en-GB"/>
        </w:rPr>
      </w:pPr>
    </w:p>
    <w:p w:rsidR="00014566" w:rsidRPr="009C3F11" w:rsidRDefault="008E17DD" w:rsidP="009C3F11">
      <w:pPr>
        <w:pStyle w:val="JuList"/>
        <w:rPr>
          <w:lang w:val="en-GB"/>
        </w:rPr>
      </w:pPr>
      <w:r w:rsidRPr="009C3F11">
        <w:rPr>
          <w:lang w:val="en-GB"/>
        </w:rPr>
        <w:t>5</w:t>
      </w:r>
      <w:r w:rsidR="00014566" w:rsidRPr="009C3F11">
        <w:rPr>
          <w:lang w:val="en-GB"/>
        </w:rPr>
        <w:t>.  </w:t>
      </w:r>
      <w:r w:rsidR="00014566" w:rsidRPr="009C3F11">
        <w:rPr>
          <w:i/>
          <w:lang w:val="en-GB"/>
        </w:rPr>
        <w:t>Dismisses</w:t>
      </w:r>
      <w:r w:rsidR="007C560C" w:rsidRPr="009C3F11">
        <w:rPr>
          <w:lang w:val="en-GB"/>
        </w:rPr>
        <w:t xml:space="preserve"> </w:t>
      </w:r>
      <w:r w:rsidR="00014566" w:rsidRPr="009C3F11">
        <w:rPr>
          <w:lang w:val="en-GB"/>
        </w:rPr>
        <w:t>the remainder of the applicant</w:t>
      </w:r>
      <w:r w:rsidR="007C560C" w:rsidRPr="009C3F11">
        <w:rPr>
          <w:lang w:val="en-GB"/>
        </w:rPr>
        <w:t>s</w:t>
      </w:r>
      <w:r w:rsidR="009C3F11" w:rsidRPr="009C3F11">
        <w:rPr>
          <w:lang w:val="en-GB"/>
        </w:rPr>
        <w:t>’</w:t>
      </w:r>
      <w:r w:rsidR="00014566" w:rsidRPr="009C3F11">
        <w:rPr>
          <w:lang w:val="en-GB"/>
        </w:rPr>
        <w:t xml:space="preserve"> claim for just satisfaction.</w:t>
      </w:r>
    </w:p>
    <w:p w:rsidR="00014566" w:rsidRPr="009C3F11" w:rsidRDefault="00014566" w:rsidP="009C3F11">
      <w:pPr>
        <w:pStyle w:val="JuParaLast"/>
        <w:rPr>
          <w:lang w:val="en-GB"/>
        </w:rPr>
      </w:pPr>
      <w:r w:rsidRPr="009C3F11">
        <w:rPr>
          <w:lang w:val="en-GB"/>
        </w:rPr>
        <w:t xml:space="preserve">Done in English, and notified in writing on </w:t>
      </w:r>
      <w:r w:rsidR="00042DD0" w:rsidRPr="009C3F11">
        <w:rPr>
          <w:lang w:val="en-GB"/>
        </w:rPr>
        <w:t>22 September 2015</w:t>
      </w:r>
      <w:r w:rsidRPr="009C3F11">
        <w:rPr>
          <w:lang w:val="en-GB"/>
        </w:rPr>
        <w:t>, pursuant to Rule 77 §§ 2 and 3 of the Rules of Court.</w:t>
      </w:r>
    </w:p>
    <w:p w:rsidR="00014566" w:rsidRPr="009C3F11" w:rsidRDefault="00014566" w:rsidP="009C3F11">
      <w:pPr>
        <w:pStyle w:val="JuSigned"/>
        <w:rPr>
          <w:lang w:val="en-GB"/>
        </w:rPr>
      </w:pPr>
      <w:r w:rsidRPr="009C3F11">
        <w:rPr>
          <w:lang w:val="en-GB"/>
        </w:rPr>
        <w:tab/>
      </w:r>
      <w:r w:rsidR="00B50974" w:rsidRPr="009C3F11">
        <w:rPr>
          <w:lang w:val="en-GB"/>
        </w:rPr>
        <w:t>Abel Campos</w:t>
      </w:r>
      <w:r w:rsidRPr="009C3F11">
        <w:rPr>
          <w:lang w:val="en-GB"/>
        </w:rPr>
        <w:tab/>
      </w:r>
      <w:r w:rsidR="007C560C" w:rsidRPr="009C3F11">
        <w:rPr>
          <w:szCs w:val="24"/>
          <w:lang w:val="en-GB"/>
        </w:rPr>
        <w:t>Işıl Karakaş</w:t>
      </w:r>
      <w:r w:rsidR="00E1557C" w:rsidRPr="009C3F11">
        <w:rPr>
          <w:szCs w:val="24"/>
          <w:lang w:val="en-GB"/>
        </w:rPr>
        <w:br/>
      </w:r>
      <w:r w:rsidRPr="009C3F11">
        <w:rPr>
          <w:lang w:val="en-GB"/>
        </w:rPr>
        <w:tab/>
      </w:r>
      <w:r w:rsidR="00B50974" w:rsidRPr="009C3F11">
        <w:rPr>
          <w:lang w:val="en-GB"/>
        </w:rPr>
        <w:t xml:space="preserve">Deputy </w:t>
      </w:r>
      <w:r w:rsidR="007C560C" w:rsidRPr="009C3F11">
        <w:rPr>
          <w:iCs/>
          <w:lang w:val="en-GB"/>
        </w:rPr>
        <w:t>Registrar</w:t>
      </w:r>
      <w:r w:rsidRPr="009C3F11">
        <w:rPr>
          <w:lang w:val="en-GB"/>
        </w:rPr>
        <w:tab/>
        <w:t>President</w:t>
      </w:r>
    </w:p>
    <w:p w:rsidR="004D15F3" w:rsidRPr="009C3F11" w:rsidRDefault="004D15F3" w:rsidP="009C3F11">
      <w:pPr>
        <w:rPr>
          <w:lang w:val="en-GB"/>
        </w:rPr>
      </w:pPr>
    </w:p>
    <w:sectPr w:rsidR="004D15F3" w:rsidRPr="009C3F11" w:rsidSect="00042DD0">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D57" w:rsidRDefault="00FD3D57" w:rsidP="00014566">
      <w:r>
        <w:separator/>
      </w:r>
    </w:p>
  </w:endnote>
  <w:endnote w:type="continuationSeparator" w:id="0">
    <w:p w:rsidR="00FD3D57" w:rsidRDefault="00FD3D57"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DD0" w:rsidRDefault="00042DD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DD0" w:rsidRDefault="00042DD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DD0" w:rsidRPr="00150BFA" w:rsidRDefault="00042DD0" w:rsidP="0020718E">
    <w:pPr>
      <w:jc w:val="center"/>
    </w:pPr>
    <w:r>
      <w:rPr>
        <w:noProof/>
        <w:lang w:val="pl-PL" w:eastAsia="pl-PL"/>
      </w:rPr>
      <w:drawing>
        <wp:inline distT="0" distB="0" distL="0" distR="0" wp14:anchorId="63FAD106" wp14:editId="2831AEB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42DD0" w:rsidRDefault="00042DD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D57" w:rsidRDefault="00FD3D57" w:rsidP="00014566">
      <w:r>
        <w:separator/>
      </w:r>
    </w:p>
  </w:footnote>
  <w:footnote w:type="continuationSeparator" w:id="0">
    <w:p w:rsidR="00FD3D57" w:rsidRDefault="00FD3D57"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DD0" w:rsidRDefault="00042DD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399" w:rsidRPr="00042DD0" w:rsidRDefault="00D97399" w:rsidP="00042DD0">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DD0" w:rsidRPr="00A45145" w:rsidRDefault="00042DD0" w:rsidP="00A45145">
    <w:pPr>
      <w:jc w:val="center"/>
    </w:pPr>
    <w:r>
      <w:rPr>
        <w:noProof/>
        <w:lang w:val="pl-PL" w:eastAsia="pl-PL"/>
      </w:rPr>
      <w:drawing>
        <wp:inline distT="0" distB="0" distL="0" distR="0" wp14:anchorId="31669553" wp14:editId="477B65B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42DD0" w:rsidRDefault="00042DD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DD0" w:rsidRPr="00FF2306" w:rsidRDefault="00042DD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33DD7">
      <w:rPr>
        <w:rStyle w:val="Numerstrony"/>
        <w:noProof/>
        <w:szCs w:val="18"/>
        <w:lang w:val="en-GB"/>
      </w:rPr>
      <w:t>4</w:t>
    </w:r>
    <w:r>
      <w:rPr>
        <w:rStyle w:val="Numerstrony"/>
        <w:szCs w:val="18"/>
        <w:lang w:val="en-GB"/>
      </w:rPr>
      <w:fldChar w:fldCharType="end"/>
    </w:r>
    <w:r w:rsidRPr="00FF2306">
      <w:rPr>
        <w:lang w:val="en-GB"/>
      </w:rPr>
      <w:tab/>
    </w:r>
    <w:r>
      <w:rPr>
        <w:lang w:val="en-GB"/>
      </w:rPr>
      <w:t>NABIL AND OTHERS v. HUNGARY</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DD0" w:rsidRPr="00D60D87" w:rsidRDefault="00042DD0" w:rsidP="00D60D87">
    <w:pPr>
      <w:pStyle w:val="ECHRHeader"/>
      <w:rPr>
        <w:lang w:val="en-GB"/>
      </w:rPr>
    </w:pPr>
    <w:r w:rsidRPr="00D60D87">
      <w:rPr>
        <w:lang w:val="en-GB"/>
      </w:rPr>
      <w:tab/>
    </w:r>
    <w:r>
      <w:rPr>
        <w:lang w:val="en-GB"/>
      </w:rPr>
      <w:t>NABIL AND OTHERS v. HUNGARY</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33DD7">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C560C"/>
    <w:rsid w:val="00001243"/>
    <w:rsid w:val="000020FA"/>
    <w:rsid w:val="000041F8"/>
    <w:rsid w:val="000042A8"/>
    <w:rsid w:val="00004308"/>
    <w:rsid w:val="000053BC"/>
    <w:rsid w:val="00005757"/>
    <w:rsid w:val="00005BF0"/>
    <w:rsid w:val="00006604"/>
    <w:rsid w:val="00006739"/>
    <w:rsid w:val="00007154"/>
    <w:rsid w:val="000103AE"/>
    <w:rsid w:val="00010EEE"/>
    <w:rsid w:val="00011D69"/>
    <w:rsid w:val="00012AD3"/>
    <w:rsid w:val="00014566"/>
    <w:rsid w:val="00015C2D"/>
    <w:rsid w:val="00015F00"/>
    <w:rsid w:val="00022C1D"/>
    <w:rsid w:val="00026B79"/>
    <w:rsid w:val="00034987"/>
    <w:rsid w:val="000356C4"/>
    <w:rsid w:val="00040214"/>
    <w:rsid w:val="000403B6"/>
    <w:rsid w:val="00042DD0"/>
    <w:rsid w:val="00047CED"/>
    <w:rsid w:val="00051DCD"/>
    <w:rsid w:val="00054A73"/>
    <w:rsid w:val="0005656F"/>
    <w:rsid w:val="000602DF"/>
    <w:rsid w:val="00061B05"/>
    <w:rsid w:val="00062973"/>
    <w:rsid w:val="00062D5D"/>
    <w:rsid w:val="000632D5"/>
    <w:rsid w:val="000633CB"/>
    <w:rsid w:val="000644EE"/>
    <w:rsid w:val="000673FD"/>
    <w:rsid w:val="000713EF"/>
    <w:rsid w:val="0007185A"/>
    <w:rsid w:val="00071F54"/>
    <w:rsid w:val="00087388"/>
    <w:rsid w:val="000925AD"/>
    <w:rsid w:val="0009414D"/>
    <w:rsid w:val="000A24EB"/>
    <w:rsid w:val="000A39DA"/>
    <w:rsid w:val="000B12AA"/>
    <w:rsid w:val="000B4D08"/>
    <w:rsid w:val="000B6923"/>
    <w:rsid w:val="000C033C"/>
    <w:rsid w:val="000C2D1B"/>
    <w:rsid w:val="000C3087"/>
    <w:rsid w:val="000C3177"/>
    <w:rsid w:val="000C5F3C"/>
    <w:rsid w:val="000C6DCC"/>
    <w:rsid w:val="000D0295"/>
    <w:rsid w:val="000D4245"/>
    <w:rsid w:val="000D43DF"/>
    <w:rsid w:val="000D47AA"/>
    <w:rsid w:val="000D5750"/>
    <w:rsid w:val="000D721F"/>
    <w:rsid w:val="000E069B"/>
    <w:rsid w:val="000E0B63"/>
    <w:rsid w:val="000E0E82"/>
    <w:rsid w:val="000E1434"/>
    <w:rsid w:val="000E1DC5"/>
    <w:rsid w:val="000E223F"/>
    <w:rsid w:val="000E28A7"/>
    <w:rsid w:val="000E41D3"/>
    <w:rsid w:val="000E56BE"/>
    <w:rsid w:val="000E7D45"/>
    <w:rsid w:val="000F16B1"/>
    <w:rsid w:val="000F177B"/>
    <w:rsid w:val="000F407F"/>
    <w:rsid w:val="000F52F0"/>
    <w:rsid w:val="000F5AE2"/>
    <w:rsid w:val="000F7851"/>
    <w:rsid w:val="001010C8"/>
    <w:rsid w:val="00101D4C"/>
    <w:rsid w:val="001021EF"/>
    <w:rsid w:val="00104E23"/>
    <w:rsid w:val="00111B0C"/>
    <w:rsid w:val="00112E2E"/>
    <w:rsid w:val="001138F1"/>
    <w:rsid w:val="00120D6C"/>
    <w:rsid w:val="00123775"/>
    <w:rsid w:val="001257EC"/>
    <w:rsid w:val="00132C6A"/>
    <w:rsid w:val="00133098"/>
    <w:rsid w:val="00133D33"/>
    <w:rsid w:val="00134D64"/>
    <w:rsid w:val="00135A30"/>
    <w:rsid w:val="0013612C"/>
    <w:rsid w:val="00136A9B"/>
    <w:rsid w:val="00137FF6"/>
    <w:rsid w:val="00140D2F"/>
    <w:rsid w:val="00141540"/>
    <w:rsid w:val="00141650"/>
    <w:rsid w:val="001450F1"/>
    <w:rsid w:val="00145B05"/>
    <w:rsid w:val="00151002"/>
    <w:rsid w:val="00155E13"/>
    <w:rsid w:val="00162A12"/>
    <w:rsid w:val="001655F7"/>
    <w:rsid w:val="00166530"/>
    <w:rsid w:val="00167A89"/>
    <w:rsid w:val="00172946"/>
    <w:rsid w:val="00173C46"/>
    <w:rsid w:val="00174B95"/>
    <w:rsid w:val="0017763E"/>
    <w:rsid w:val="00183044"/>
    <w:rsid w:val="001832BD"/>
    <w:rsid w:val="001832E3"/>
    <w:rsid w:val="00183E8F"/>
    <w:rsid w:val="00192256"/>
    <w:rsid w:val="001943B5"/>
    <w:rsid w:val="00195115"/>
    <w:rsid w:val="00195134"/>
    <w:rsid w:val="0019663F"/>
    <w:rsid w:val="001A0681"/>
    <w:rsid w:val="001A145B"/>
    <w:rsid w:val="001A674C"/>
    <w:rsid w:val="001A77EF"/>
    <w:rsid w:val="001B0719"/>
    <w:rsid w:val="001B0C5D"/>
    <w:rsid w:val="001B3B24"/>
    <w:rsid w:val="001B58A0"/>
    <w:rsid w:val="001C0C2C"/>
    <w:rsid w:val="001C0F98"/>
    <w:rsid w:val="001C1AE0"/>
    <w:rsid w:val="001C2A42"/>
    <w:rsid w:val="001C45FA"/>
    <w:rsid w:val="001C47E1"/>
    <w:rsid w:val="001C4B25"/>
    <w:rsid w:val="001C4DC8"/>
    <w:rsid w:val="001C5558"/>
    <w:rsid w:val="001C5B30"/>
    <w:rsid w:val="001C7AF5"/>
    <w:rsid w:val="001D53A1"/>
    <w:rsid w:val="001D63ED"/>
    <w:rsid w:val="001D7348"/>
    <w:rsid w:val="001D77D0"/>
    <w:rsid w:val="001E035B"/>
    <w:rsid w:val="001E0961"/>
    <w:rsid w:val="001E3EAE"/>
    <w:rsid w:val="001E4A6A"/>
    <w:rsid w:val="001E51EF"/>
    <w:rsid w:val="001E6F32"/>
    <w:rsid w:val="001F1432"/>
    <w:rsid w:val="001F2145"/>
    <w:rsid w:val="001F6262"/>
    <w:rsid w:val="001F67B0"/>
    <w:rsid w:val="001F7B3D"/>
    <w:rsid w:val="00201970"/>
    <w:rsid w:val="0020444F"/>
    <w:rsid w:val="00205F9F"/>
    <w:rsid w:val="00210338"/>
    <w:rsid w:val="00210B85"/>
    <w:rsid w:val="002115FC"/>
    <w:rsid w:val="00212D64"/>
    <w:rsid w:val="002133F8"/>
    <w:rsid w:val="00213479"/>
    <w:rsid w:val="0021423C"/>
    <w:rsid w:val="0021482E"/>
    <w:rsid w:val="00215DDE"/>
    <w:rsid w:val="00223F86"/>
    <w:rsid w:val="00224452"/>
    <w:rsid w:val="00226FE4"/>
    <w:rsid w:val="0022751E"/>
    <w:rsid w:val="00227ECD"/>
    <w:rsid w:val="00230D00"/>
    <w:rsid w:val="00231DF7"/>
    <w:rsid w:val="00231FD1"/>
    <w:rsid w:val="002339E0"/>
    <w:rsid w:val="00233CF8"/>
    <w:rsid w:val="002342F9"/>
    <w:rsid w:val="0023575D"/>
    <w:rsid w:val="00237148"/>
    <w:rsid w:val="00241BF4"/>
    <w:rsid w:val="00241C22"/>
    <w:rsid w:val="0024222D"/>
    <w:rsid w:val="00244B0E"/>
    <w:rsid w:val="00244F6C"/>
    <w:rsid w:val="002532C5"/>
    <w:rsid w:val="00260C03"/>
    <w:rsid w:val="002636D1"/>
    <w:rsid w:val="0026540E"/>
    <w:rsid w:val="0027499C"/>
    <w:rsid w:val="00275123"/>
    <w:rsid w:val="00282240"/>
    <w:rsid w:val="0028572A"/>
    <w:rsid w:val="002948AD"/>
    <w:rsid w:val="00294C92"/>
    <w:rsid w:val="00296FEB"/>
    <w:rsid w:val="002A01CC"/>
    <w:rsid w:val="002A2702"/>
    <w:rsid w:val="002A2CD0"/>
    <w:rsid w:val="002A61B1"/>
    <w:rsid w:val="002A663C"/>
    <w:rsid w:val="002A7C0F"/>
    <w:rsid w:val="002B1C89"/>
    <w:rsid w:val="002B1FA8"/>
    <w:rsid w:val="002B444B"/>
    <w:rsid w:val="002B5887"/>
    <w:rsid w:val="002C0692"/>
    <w:rsid w:val="002C0E27"/>
    <w:rsid w:val="002C3040"/>
    <w:rsid w:val="002C3D92"/>
    <w:rsid w:val="002C5400"/>
    <w:rsid w:val="002D022D"/>
    <w:rsid w:val="002D1222"/>
    <w:rsid w:val="002D24BB"/>
    <w:rsid w:val="002D392B"/>
    <w:rsid w:val="002E26B9"/>
    <w:rsid w:val="002E4A3A"/>
    <w:rsid w:val="002F2AF7"/>
    <w:rsid w:val="002F48D5"/>
    <w:rsid w:val="002F7179"/>
    <w:rsid w:val="002F7E1C"/>
    <w:rsid w:val="00301A75"/>
    <w:rsid w:val="00302F70"/>
    <w:rsid w:val="0030336F"/>
    <w:rsid w:val="0030375E"/>
    <w:rsid w:val="00312A30"/>
    <w:rsid w:val="00313508"/>
    <w:rsid w:val="00313736"/>
    <w:rsid w:val="00316846"/>
    <w:rsid w:val="00316F07"/>
    <w:rsid w:val="00320F72"/>
    <w:rsid w:val="0032463E"/>
    <w:rsid w:val="00326224"/>
    <w:rsid w:val="00326D72"/>
    <w:rsid w:val="003353CB"/>
    <w:rsid w:val="0033569C"/>
    <w:rsid w:val="00337EE4"/>
    <w:rsid w:val="00340FFD"/>
    <w:rsid w:val="003506B1"/>
    <w:rsid w:val="00356AC7"/>
    <w:rsid w:val="003609FA"/>
    <w:rsid w:val="00362468"/>
    <w:rsid w:val="003710C8"/>
    <w:rsid w:val="003729E0"/>
    <w:rsid w:val="00374F58"/>
    <w:rsid w:val="003750BE"/>
    <w:rsid w:val="0038339A"/>
    <w:rsid w:val="003845D0"/>
    <w:rsid w:val="00386290"/>
    <w:rsid w:val="00387B9D"/>
    <w:rsid w:val="00392334"/>
    <w:rsid w:val="0039364F"/>
    <w:rsid w:val="00396686"/>
    <w:rsid w:val="003971F2"/>
    <w:rsid w:val="0039778E"/>
    <w:rsid w:val="003A4382"/>
    <w:rsid w:val="003A7A4B"/>
    <w:rsid w:val="003B05FF"/>
    <w:rsid w:val="003B4941"/>
    <w:rsid w:val="003C0A0D"/>
    <w:rsid w:val="003C5714"/>
    <w:rsid w:val="003C6B9F"/>
    <w:rsid w:val="003C6E2A"/>
    <w:rsid w:val="003D0299"/>
    <w:rsid w:val="003D5A7C"/>
    <w:rsid w:val="003D71F2"/>
    <w:rsid w:val="003D7910"/>
    <w:rsid w:val="003E6981"/>
    <w:rsid w:val="003E6D80"/>
    <w:rsid w:val="003F05FA"/>
    <w:rsid w:val="003F244A"/>
    <w:rsid w:val="003F30B8"/>
    <w:rsid w:val="003F4C45"/>
    <w:rsid w:val="003F4D33"/>
    <w:rsid w:val="003F5F7B"/>
    <w:rsid w:val="003F6FAA"/>
    <w:rsid w:val="003F7D1B"/>
    <w:rsid w:val="003F7D64"/>
    <w:rsid w:val="004029B4"/>
    <w:rsid w:val="004051F9"/>
    <w:rsid w:val="00414300"/>
    <w:rsid w:val="0041602D"/>
    <w:rsid w:val="00416282"/>
    <w:rsid w:val="00420782"/>
    <w:rsid w:val="004228F4"/>
    <w:rsid w:val="00425C67"/>
    <w:rsid w:val="00427E7A"/>
    <w:rsid w:val="0043250F"/>
    <w:rsid w:val="00436307"/>
    <w:rsid w:val="0043652F"/>
    <w:rsid w:val="00436C49"/>
    <w:rsid w:val="00441B7D"/>
    <w:rsid w:val="0044312B"/>
    <w:rsid w:val="00445366"/>
    <w:rsid w:val="00447F5B"/>
    <w:rsid w:val="004508B9"/>
    <w:rsid w:val="00461DB0"/>
    <w:rsid w:val="00463926"/>
    <w:rsid w:val="004646E0"/>
    <w:rsid w:val="00464C9A"/>
    <w:rsid w:val="00470E82"/>
    <w:rsid w:val="0047170B"/>
    <w:rsid w:val="004720BC"/>
    <w:rsid w:val="00474F3D"/>
    <w:rsid w:val="00477E3A"/>
    <w:rsid w:val="00481B5F"/>
    <w:rsid w:val="00483E5F"/>
    <w:rsid w:val="00485FF9"/>
    <w:rsid w:val="004907F0"/>
    <w:rsid w:val="0049140B"/>
    <w:rsid w:val="004923A5"/>
    <w:rsid w:val="00496BFB"/>
    <w:rsid w:val="004976D0"/>
    <w:rsid w:val="004A15C7"/>
    <w:rsid w:val="004A3866"/>
    <w:rsid w:val="004A7443"/>
    <w:rsid w:val="004B013B"/>
    <w:rsid w:val="004B112B"/>
    <w:rsid w:val="004B27DA"/>
    <w:rsid w:val="004C01E4"/>
    <w:rsid w:val="004C086C"/>
    <w:rsid w:val="004C1F56"/>
    <w:rsid w:val="004C27BC"/>
    <w:rsid w:val="004D15F3"/>
    <w:rsid w:val="004D3018"/>
    <w:rsid w:val="004D4551"/>
    <w:rsid w:val="004D5311"/>
    <w:rsid w:val="004D5851"/>
    <w:rsid w:val="004D5DCC"/>
    <w:rsid w:val="004D7759"/>
    <w:rsid w:val="004F0784"/>
    <w:rsid w:val="004F0DD6"/>
    <w:rsid w:val="004F10AF"/>
    <w:rsid w:val="004F11A4"/>
    <w:rsid w:val="004F2389"/>
    <w:rsid w:val="004F304D"/>
    <w:rsid w:val="004F3ADF"/>
    <w:rsid w:val="004F61BE"/>
    <w:rsid w:val="004F66B1"/>
    <w:rsid w:val="0050122A"/>
    <w:rsid w:val="005056D1"/>
    <w:rsid w:val="005067CC"/>
    <w:rsid w:val="00511C07"/>
    <w:rsid w:val="00513495"/>
    <w:rsid w:val="00513F6D"/>
    <w:rsid w:val="005173A6"/>
    <w:rsid w:val="00520BAA"/>
    <w:rsid w:val="00521658"/>
    <w:rsid w:val="00525208"/>
    <w:rsid w:val="005257A5"/>
    <w:rsid w:val="005264C0"/>
    <w:rsid w:val="00526A8A"/>
    <w:rsid w:val="0052709D"/>
    <w:rsid w:val="00530D7F"/>
    <w:rsid w:val="00531DF2"/>
    <w:rsid w:val="00537D2B"/>
    <w:rsid w:val="005442EE"/>
    <w:rsid w:val="00545F3D"/>
    <w:rsid w:val="00546BA4"/>
    <w:rsid w:val="00547353"/>
    <w:rsid w:val="005474E7"/>
    <w:rsid w:val="005512A3"/>
    <w:rsid w:val="0055173B"/>
    <w:rsid w:val="005531CD"/>
    <w:rsid w:val="00555F7A"/>
    <w:rsid w:val="005576DC"/>
    <w:rsid w:val="005578CE"/>
    <w:rsid w:val="00562781"/>
    <w:rsid w:val="00563E83"/>
    <w:rsid w:val="00566325"/>
    <w:rsid w:val="0057271C"/>
    <w:rsid w:val="00572845"/>
    <w:rsid w:val="005764BF"/>
    <w:rsid w:val="00581971"/>
    <w:rsid w:val="00586691"/>
    <w:rsid w:val="00587ECC"/>
    <w:rsid w:val="00590D8D"/>
    <w:rsid w:val="00592772"/>
    <w:rsid w:val="0059574A"/>
    <w:rsid w:val="00596BA2"/>
    <w:rsid w:val="005A0C6D"/>
    <w:rsid w:val="005A1B9B"/>
    <w:rsid w:val="005A3541"/>
    <w:rsid w:val="005A37B4"/>
    <w:rsid w:val="005A5147"/>
    <w:rsid w:val="005A6751"/>
    <w:rsid w:val="005B092E"/>
    <w:rsid w:val="005B152C"/>
    <w:rsid w:val="005B1EE0"/>
    <w:rsid w:val="005B1F8B"/>
    <w:rsid w:val="005B2AF6"/>
    <w:rsid w:val="005B2B24"/>
    <w:rsid w:val="005B4425"/>
    <w:rsid w:val="005B4B94"/>
    <w:rsid w:val="005C3EE8"/>
    <w:rsid w:val="005C4C69"/>
    <w:rsid w:val="005D0060"/>
    <w:rsid w:val="005D291B"/>
    <w:rsid w:val="005D34F9"/>
    <w:rsid w:val="005D4190"/>
    <w:rsid w:val="005D4A05"/>
    <w:rsid w:val="005D67A3"/>
    <w:rsid w:val="005E2988"/>
    <w:rsid w:val="005E2A43"/>
    <w:rsid w:val="005E3085"/>
    <w:rsid w:val="005E6F07"/>
    <w:rsid w:val="005F51E1"/>
    <w:rsid w:val="00602371"/>
    <w:rsid w:val="006029E5"/>
    <w:rsid w:val="00610743"/>
    <w:rsid w:val="00611C80"/>
    <w:rsid w:val="00611D86"/>
    <w:rsid w:val="00620692"/>
    <w:rsid w:val="006242CA"/>
    <w:rsid w:val="00627507"/>
    <w:rsid w:val="00633717"/>
    <w:rsid w:val="006344E1"/>
    <w:rsid w:val="0064208D"/>
    <w:rsid w:val="00644977"/>
    <w:rsid w:val="006459F4"/>
    <w:rsid w:val="00645E0E"/>
    <w:rsid w:val="00646185"/>
    <w:rsid w:val="00653999"/>
    <w:rsid w:val="006545C4"/>
    <w:rsid w:val="00654D81"/>
    <w:rsid w:val="00654E98"/>
    <w:rsid w:val="00656D6B"/>
    <w:rsid w:val="00657D3B"/>
    <w:rsid w:val="00661971"/>
    <w:rsid w:val="00661CE8"/>
    <w:rsid w:val="006623D9"/>
    <w:rsid w:val="0066550C"/>
    <w:rsid w:val="00670604"/>
    <w:rsid w:val="006716F2"/>
    <w:rsid w:val="006744FD"/>
    <w:rsid w:val="006771E3"/>
    <w:rsid w:val="0067780A"/>
    <w:rsid w:val="00682BF2"/>
    <w:rsid w:val="006859CE"/>
    <w:rsid w:val="00691270"/>
    <w:rsid w:val="0069360E"/>
    <w:rsid w:val="00694BA8"/>
    <w:rsid w:val="00697A6A"/>
    <w:rsid w:val="006A037C"/>
    <w:rsid w:val="006A36F4"/>
    <w:rsid w:val="006A406F"/>
    <w:rsid w:val="006A5649"/>
    <w:rsid w:val="006A5D3A"/>
    <w:rsid w:val="006A77D8"/>
    <w:rsid w:val="006B1654"/>
    <w:rsid w:val="006B3435"/>
    <w:rsid w:val="006B7CB3"/>
    <w:rsid w:val="006C23D4"/>
    <w:rsid w:val="006C26AE"/>
    <w:rsid w:val="006C7BB0"/>
    <w:rsid w:val="006D230B"/>
    <w:rsid w:val="006D3237"/>
    <w:rsid w:val="006E2E37"/>
    <w:rsid w:val="006E33DE"/>
    <w:rsid w:val="006E3CF1"/>
    <w:rsid w:val="006E4A01"/>
    <w:rsid w:val="006E4F67"/>
    <w:rsid w:val="006E6B1F"/>
    <w:rsid w:val="006E7E80"/>
    <w:rsid w:val="006F1675"/>
    <w:rsid w:val="006F1DF9"/>
    <w:rsid w:val="006F24DB"/>
    <w:rsid w:val="006F3765"/>
    <w:rsid w:val="006F48CA"/>
    <w:rsid w:val="006F64DD"/>
    <w:rsid w:val="006F6C2B"/>
    <w:rsid w:val="006F6E83"/>
    <w:rsid w:val="0071257B"/>
    <w:rsid w:val="00713083"/>
    <w:rsid w:val="00715127"/>
    <w:rsid w:val="00715E8E"/>
    <w:rsid w:val="00723580"/>
    <w:rsid w:val="00723755"/>
    <w:rsid w:val="0073136C"/>
    <w:rsid w:val="00731F0F"/>
    <w:rsid w:val="00733250"/>
    <w:rsid w:val="0073420B"/>
    <w:rsid w:val="00734E72"/>
    <w:rsid w:val="007378E8"/>
    <w:rsid w:val="00740B80"/>
    <w:rsid w:val="00741404"/>
    <w:rsid w:val="00743C83"/>
    <w:rsid w:val="0074439E"/>
    <w:rsid w:val="007449E5"/>
    <w:rsid w:val="00744D33"/>
    <w:rsid w:val="00746C5A"/>
    <w:rsid w:val="007475A0"/>
    <w:rsid w:val="00747FF0"/>
    <w:rsid w:val="00750770"/>
    <w:rsid w:val="007523F3"/>
    <w:rsid w:val="007556E0"/>
    <w:rsid w:val="00762926"/>
    <w:rsid w:val="00764D4E"/>
    <w:rsid w:val="007655F2"/>
    <w:rsid w:val="00765A1F"/>
    <w:rsid w:val="007662C8"/>
    <w:rsid w:val="00766451"/>
    <w:rsid w:val="007734F9"/>
    <w:rsid w:val="00775B6D"/>
    <w:rsid w:val="00776D68"/>
    <w:rsid w:val="007805F7"/>
    <w:rsid w:val="00780FA0"/>
    <w:rsid w:val="00781FB5"/>
    <w:rsid w:val="007850EE"/>
    <w:rsid w:val="00785B95"/>
    <w:rsid w:val="00790E96"/>
    <w:rsid w:val="0079126D"/>
    <w:rsid w:val="00793366"/>
    <w:rsid w:val="007A19A4"/>
    <w:rsid w:val="007A2DDD"/>
    <w:rsid w:val="007A33B2"/>
    <w:rsid w:val="007A67AD"/>
    <w:rsid w:val="007A716F"/>
    <w:rsid w:val="007B270A"/>
    <w:rsid w:val="007B340C"/>
    <w:rsid w:val="007C0695"/>
    <w:rsid w:val="007C419A"/>
    <w:rsid w:val="007C4CC8"/>
    <w:rsid w:val="007C5426"/>
    <w:rsid w:val="007C560C"/>
    <w:rsid w:val="007C5798"/>
    <w:rsid w:val="007D4832"/>
    <w:rsid w:val="007E21B2"/>
    <w:rsid w:val="007E2C4E"/>
    <w:rsid w:val="007E4E9B"/>
    <w:rsid w:val="007E5BA3"/>
    <w:rsid w:val="007F1859"/>
    <w:rsid w:val="007F1905"/>
    <w:rsid w:val="007F30EF"/>
    <w:rsid w:val="007F3424"/>
    <w:rsid w:val="007F6B2B"/>
    <w:rsid w:val="00800F69"/>
    <w:rsid w:val="00801300"/>
    <w:rsid w:val="00802C64"/>
    <w:rsid w:val="00805E52"/>
    <w:rsid w:val="008061D0"/>
    <w:rsid w:val="00810B38"/>
    <w:rsid w:val="00812163"/>
    <w:rsid w:val="00815421"/>
    <w:rsid w:val="0082008C"/>
    <w:rsid w:val="008204C7"/>
    <w:rsid w:val="00820992"/>
    <w:rsid w:val="00823602"/>
    <w:rsid w:val="00823605"/>
    <w:rsid w:val="008255F5"/>
    <w:rsid w:val="00827569"/>
    <w:rsid w:val="0083014E"/>
    <w:rsid w:val="008318D7"/>
    <w:rsid w:val="0083214A"/>
    <w:rsid w:val="00833C4B"/>
    <w:rsid w:val="00834220"/>
    <w:rsid w:val="008361E7"/>
    <w:rsid w:val="0084094E"/>
    <w:rsid w:val="00844C19"/>
    <w:rsid w:val="00845723"/>
    <w:rsid w:val="00850467"/>
    <w:rsid w:val="00851EF9"/>
    <w:rsid w:val="00852915"/>
    <w:rsid w:val="00856447"/>
    <w:rsid w:val="008577FD"/>
    <w:rsid w:val="00860B03"/>
    <w:rsid w:val="00861E7E"/>
    <w:rsid w:val="0086497A"/>
    <w:rsid w:val="008713A1"/>
    <w:rsid w:val="008754AB"/>
    <w:rsid w:val="0088060C"/>
    <w:rsid w:val="00882F35"/>
    <w:rsid w:val="0088358C"/>
    <w:rsid w:val="00884B59"/>
    <w:rsid w:val="00893576"/>
    <w:rsid w:val="00893E73"/>
    <w:rsid w:val="008955C5"/>
    <w:rsid w:val="00895702"/>
    <w:rsid w:val="00897E11"/>
    <w:rsid w:val="008A2C59"/>
    <w:rsid w:val="008A3E61"/>
    <w:rsid w:val="008A4133"/>
    <w:rsid w:val="008A43C4"/>
    <w:rsid w:val="008A521E"/>
    <w:rsid w:val="008B02DC"/>
    <w:rsid w:val="008B3677"/>
    <w:rsid w:val="008B57CE"/>
    <w:rsid w:val="008B659F"/>
    <w:rsid w:val="008C1811"/>
    <w:rsid w:val="008C26DE"/>
    <w:rsid w:val="008C4586"/>
    <w:rsid w:val="008D2225"/>
    <w:rsid w:val="008D3B71"/>
    <w:rsid w:val="008D4752"/>
    <w:rsid w:val="008D6332"/>
    <w:rsid w:val="008E17DD"/>
    <w:rsid w:val="008E271C"/>
    <w:rsid w:val="008E418E"/>
    <w:rsid w:val="008E5BC6"/>
    <w:rsid w:val="008E6A25"/>
    <w:rsid w:val="008F2A03"/>
    <w:rsid w:val="008F2AF7"/>
    <w:rsid w:val="008F36BE"/>
    <w:rsid w:val="008F5193"/>
    <w:rsid w:val="008F68FC"/>
    <w:rsid w:val="009013A7"/>
    <w:rsid w:val="009017FB"/>
    <w:rsid w:val="009017FC"/>
    <w:rsid w:val="009023D6"/>
    <w:rsid w:val="00903B43"/>
    <w:rsid w:val="0090506B"/>
    <w:rsid w:val="009050C9"/>
    <w:rsid w:val="009066FC"/>
    <w:rsid w:val="00906FD2"/>
    <w:rsid w:val="009140A3"/>
    <w:rsid w:val="009144A2"/>
    <w:rsid w:val="0091510C"/>
    <w:rsid w:val="00915629"/>
    <w:rsid w:val="00920F94"/>
    <w:rsid w:val="009259AC"/>
    <w:rsid w:val="00926F38"/>
    <w:rsid w:val="00933DD7"/>
    <w:rsid w:val="00934301"/>
    <w:rsid w:val="00934EFE"/>
    <w:rsid w:val="00936CD1"/>
    <w:rsid w:val="00941199"/>
    <w:rsid w:val="00941314"/>
    <w:rsid w:val="00941747"/>
    <w:rsid w:val="00941EFB"/>
    <w:rsid w:val="00944220"/>
    <w:rsid w:val="009442AA"/>
    <w:rsid w:val="00946E24"/>
    <w:rsid w:val="00947AFB"/>
    <w:rsid w:val="00947BE5"/>
    <w:rsid w:val="009509ED"/>
    <w:rsid w:val="00951D7D"/>
    <w:rsid w:val="00951E04"/>
    <w:rsid w:val="00952154"/>
    <w:rsid w:val="00956601"/>
    <w:rsid w:val="009630C7"/>
    <w:rsid w:val="00966AEE"/>
    <w:rsid w:val="00971D77"/>
    <w:rsid w:val="00972B55"/>
    <w:rsid w:val="009743B7"/>
    <w:rsid w:val="00977085"/>
    <w:rsid w:val="0098228B"/>
    <w:rsid w:val="009828DA"/>
    <w:rsid w:val="00985BAB"/>
    <w:rsid w:val="00985BB9"/>
    <w:rsid w:val="00986CF0"/>
    <w:rsid w:val="009901C5"/>
    <w:rsid w:val="00997F03"/>
    <w:rsid w:val="009A4088"/>
    <w:rsid w:val="009A46DF"/>
    <w:rsid w:val="009B1B5F"/>
    <w:rsid w:val="009B2A54"/>
    <w:rsid w:val="009B2EC2"/>
    <w:rsid w:val="009B344C"/>
    <w:rsid w:val="009B3544"/>
    <w:rsid w:val="009B3D67"/>
    <w:rsid w:val="009B4203"/>
    <w:rsid w:val="009B6673"/>
    <w:rsid w:val="009C0AFA"/>
    <w:rsid w:val="009C191B"/>
    <w:rsid w:val="009C1B83"/>
    <w:rsid w:val="009C2BD6"/>
    <w:rsid w:val="009C3F11"/>
    <w:rsid w:val="009D0797"/>
    <w:rsid w:val="009D138E"/>
    <w:rsid w:val="009D5B46"/>
    <w:rsid w:val="009E1F32"/>
    <w:rsid w:val="009E3D77"/>
    <w:rsid w:val="009E5829"/>
    <w:rsid w:val="009E776C"/>
    <w:rsid w:val="009F1723"/>
    <w:rsid w:val="009F2424"/>
    <w:rsid w:val="00A10C88"/>
    <w:rsid w:val="00A1726E"/>
    <w:rsid w:val="00A2015F"/>
    <w:rsid w:val="00A204CF"/>
    <w:rsid w:val="00A21E5C"/>
    <w:rsid w:val="00A2317F"/>
    <w:rsid w:val="00A23D49"/>
    <w:rsid w:val="00A244A6"/>
    <w:rsid w:val="00A27004"/>
    <w:rsid w:val="00A30BA3"/>
    <w:rsid w:val="00A30C29"/>
    <w:rsid w:val="00A34DD6"/>
    <w:rsid w:val="00A36819"/>
    <w:rsid w:val="00A36989"/>
    <w:rsid w:val="00A4113F"/>
    <w:rsid w:val="00A41D44"/>
    <w:rsid w:val="00A42A63"/>
    <w:rsid w:val="00A43628"/>
    <w:rsid w:val="00A455B2"/>
    <w:rsid w:val="00A45FAD"/>
    <w:rsid w:val="00A54192"/>
    <w:rsid w:val="00A56CAC"/>
    <w:rsid w:val="00A6035E"/>
    <w:rsid w:val="00A60ED3"/>
    <w:rsid w:val="00A6144C"/>
    <w:rsid w:val="00A66617"/>
    <w:rsid w:val="00A671F8"/>
    <w:rsid w:val="00A673A4"/>
    <w:rsid w:val="00A724AE"/>
    <w:rsid w:val="00A73329"/>
    <w:rsid w:val="00A75252"/>
    <w:rsid w:val="00A80D25"/>
    <w:rsid w:val="00A82359"/>
    <w:rsid w:val="00A865D2"/>
    <w:rsid w:val="00A93E1F"/>
    <w:rsid w:val="00A94C20"/>
    <w:rsid w:val="00A95DB9"/>
    <w:rsid w:val="00A96ED6"/>
    <w:rsid w:val="00A97A1F"/>
    <w:rsid w:val="00A97CF2"/>
    <w:rsid w:val="00AA052D"/>
    <w:rsid w:val="00AA227F"/>
    <w:rsid w:val="00AA3BC7"/>
    <w:rsid w:val="00AA71CA"/>
    <w:rsid w:val="00AA754A"/>
    <w:rsid w:val="00AA7DA2"/>
    <w:rsid w:val="00AB099E"/>
    <w:rsid w:val="00AB344E"/>
    <w:rsid w:val="00AB3755"/>
    <w:rsid w:val="00AB3E78"/>
    <w:rsid w:val="00AB4328"/>
    <w:rsid w:val="00AB5FA0"/>
    <w:rsid w:val="00AC0721"/>
    <w:rsid w:val="00AC1B3F"/>
    <w:rsid w:val="00AC2C77"/>
    <w:rsid w:val="00AE01BB"/>
    <w:rsid w:val="00AE0A2E"/>
    <w:rsid w:val="00AE1DE0"/>
    <w:rsid w:val="00AE1F6F"/>
    <w:rsid w:val="00AE33DC"/>
    <w:rsid w:val="00AE354C"/>
    <w:rsid w:val="00AE49D0"/>
    <w:rsid w:val="00AE5B8A"/>
    <w:rsid w:val="00AF0502"/>
    <w:rsid w:val="00AF12D1"/>
    <w:rsid w:val="00AF173E"/>
    <w:rsid w:val="00AF241E"/>
    <w:rsid w:val="00AF282D"/>
    <w:rsid w:val="00AF4B07"/>
    <w:rsid w:val="00AF562E"/>
    <w:rsid w:val="00AF5D1D"/>
    <w:rsid w:val="00AF6186"/>
    <w:rsid w:val="00AF6C10"/>
    <w:rsid w:val="00AF7A3A"/>
    <w:rsid w:val="00B006BF"/>
    <w:rsid w:val="00B0666F"/>
    <w:rsid w:val="00B103AF"/>
    <w:rsid w:val="00B10AFE"/>
    <w:rsid w:val="00B160DB"/>
    <w:rsid w:val="00B1652D"/>
    <w:rsid w:val="00B17437"/>
    <w:rsid w:val="00B20836"/>
    <w:rsid w:val="00B21F1A"/>
    <w:rsid w:val="00B234EE"/>
    <w:rsid w:val="00B235BB"/>
    <w:rsid w:val="00B25D64"/>
    <w:rsid w:val="00B278A3"/>
    <w:rsid w:val="00B27A44"/>
    <w:rsid w:val="00B30337"/>
    <w:rsid w:val="00B30BBF"/>
    <w:rsid w:val="00B33C03"/>
    <w:rsid w:val="00B40B4C"/>
    <w:rsid w:val="00B421C4"/>
    <w:rsid w:val="00B42506"/>
    <w:rsid w:val="00B44713"/>
    <w:rsid w:val="00B44E56"/>
    <w:rsid w:val="00B46543"/>
    <w:rsid w:val="00B47D33"/>
    <w:rsid w:val="00B50974"/>
    <w:rsid w:val="00B52BE0"/>
    <w:rsid w:val="00B54133"/>
    <w:rsid w:val="00B57124"/>
    <w:rsid w:val="00B66673"/>
    <w:rsid w:val="00B701ED"/>
    <w:rsid w:val="00B77976"/>
    <w:rsid w:val="00B77A67"/>
    <w:rsid w:val="00B80223"/>
    <w:rsid w:val="00B8086C"/>
    <w:rsid w:val="00B83059"/>
    <w:rsid w:val="00B83D18"/>
    <w:rsid w:val="00B861B4"/>
    <w:rsid w:val="00B86DFE"/>
    <w:rsid w:val="00B86E4F"/>
    <w:rsid w:val="00B90990"/>
    <w:rsid w:val="00B922FF"/>
    <w:rsid w:val="00B9281E"/>
    <w:rsid w:val="00B93925"/>
    <w:rsid w:val="00B93996"/>
    <w:rsid w:val="00B95187"/>
    <w:rsid w:val="00B95884"/>
    <w:rsid w:val="00B9721C"/>
    <w:rsid w:val="00BA2D55"/>
    <w:rsid w:val="00BA5D03"/>
    <w:rsid w:val="00BA71B1"/>
    <w:rsid w:val="00BB0637"/>
    <w:rsid w:val="00BB345F"/>
    <w:rsid w:val="00BB5358"/>
    <w:rsid w:val="00BB5883"/>
    <w:rsid w:val="00BB68EA"/>
    <w:rsid w:val="00BB6E6F"/>
    <w:rsid w:val="00BC1C27"/>
    <w:rsid w:val="00BC2763"/>
    <w:rsid w:val="00BC3127"/>
    <w:rsid w:val="00BC4BB1"/>
    <w:rsid w:val="00BC6BBF"/>
    <w:rsid w:val="00BD040F"/>
    <w:rsid w:val="00BD1572"/>
    <w:rsid w:val="00BD2238"/>
    <w:rsid w:val="00BE1415"/>
    <w:rsid w:val="00BE14E3"/>
    <w:rsid w:val="00BE3774"/>
    <w:rsid w:val="00BE41E5"/>
    <w:rsid w:val="00BE5334"/>
    <w:rsid w:val="00BF087B"/>
    <w:rsid w:val="00BF0BBB"/>
    <w:rsid w:val="00BF37B9"/>
    <w:rsid w:val="00BF4109"/>
    <w:rsid w:val="00BF4CC3"/>
    <w:rsid w:val="00C0402C"/>
    <w:rsid w:val="00C054C7"/>
    <w:rsid w:val="00C057B5"/>
    <w:rsid w:val="00C16B2E"/>
    <w:rsid w:val="00C16BB8"/>
    <w:rsid w:val="00C22687"/>
    <w:rsid w:val="00C250D6"/>
    <w:rsid w:val="00C25EDF"/>
    <w:rsid w:val="00C30686"/>
    <w:rsid w:val="00C312D7"/>
    <w:rsid w:val="00C32E4D"/>
    <w:rsid w:val="00C333A0"/>
    <w:rsid w:val="00C36A81"/>
    <w:rsid w:val="00C41974"/>
    <w:rsid w:val="00C447AD"/>
    <w:rsid w:val="00C462CC"/>
    <w:rsid w:val="00C47659"/>
    <w:rsid w:val="00C53CA0"/>
    <w:rsid w:val="00C53F4A"/>
    <w:rsid w:val="00C54125"/>
    <w:rsid w:val="00C55B54"/>
    <w:rsid w:val="00C6098E"/>
    <w:rsid w:val="00C6152C"/>
    <w:rsid w:val="00C621C2"/>
    <w:rsid w:val="00C62206"/>
    <w:rsid w:val="00C63DD8"/>
    <w:rsid w:val="00C659BE"/>
    <w:rsid w:val="00C659EF"/>
    <w:rsid w:val="00C65CE9"/>
    <w:rsid w:val="00C6673C"/>
    <w:rsid w:val="00C702BC"/>
    <w:rsid w:val="00C73CBB"/>
    <w:rsid w:val="00C74036"/>
    <w:rsid w:val="00C74810"/>
    <w:rsid w:val="00C80AEA"/>
    <w:rsid w:val="00C81EB5"/>
    <w:rsid w:val="00C8238C"/>
    <w:rsid w:val="00C90D68"/>
    <w:rsid w:val="00C939FE"/>
    <w:rsid w:val="00CA273B"/>
    <w:rsid w:val="00CA3E56"/>
    <w:rsid w:val="00CA4BDA"/>
    <w:rsid w:val="00CB0D20"/>
    <w:rsid w:val="00CB1EC7"/>
    <w:rsid w:val="00CB1F66"/>
    <w:rsid w:val="00CB2951"/>
    <w:rsid w:val="00CB66DB"/>
    <w:rsid w:val="00CC132F"/>
    <w:rsid w:val="00CD1117"/>
    <w:rsid w:val="00CD282B"/>
    <w:rsid w:val="00CD4C35"/>
    <w:rsid w:val="00CD6242"/>
    <w:rsid w:val="00CD7369"/>
    <w:rsid w:val="00CE0B0E"/>
    <w:rsid w:val="00CE189F"/>
    <w:rsid w:val="00CE1E57"/>
    <w:rsid w:val="00CE3831"/>
    <w:rsid w:val="00CE7C6F"/>
    <w:rsid w:val="00CF10C0"/>
    <w:rsid w:val="00CF170F"/>
    <w:rsid w:val="00CF17F0"/>
    <w:rsid w:val="00CF43D6"/>
    <w:rsid w:val="00CF46B6"/>
    <w:rsid w:val="00CF595C"/>
    <w:rsid w:val="00D00ABB"/>
    <w:rsid w:val="00D02EEC"/>
    <w:rsid w:val="00D03551"/>
    <w:rsid w:val="00D03FE2"/>
    <w:rsid w:val="00D06A63"/>
    <w:rsid w:val="00D07E0E"/>
    <w:rsid w:val="00D11478"/>
    <w:rsid w:val="00D15ED0"/>
    <w:rsid w:val="00D21B3E"/>
    <w:rsid w:val="00D21FED"/>
    <w:rsid w:val="00D233A7"/>
    <w:rsid w:val="00D24251"/>
    <w:rsid w:val="00D26594"/>
    <w:rsid w:val="00D343E2"/>
    <w:rsid w:val="00D35953"/>
    <w:rsid w:val="00D361A2"/>
    <w:rsid w:val="00D37281"/>
    <w:rsid w:val="00D41EFB"/>
    <w:rsid w:val="00D44B46"/>
    <w:rsid w:val="00D44C2E"/>
    <w:rsid w:val="00D45414"/>
    <w:rsid w:val="00D46375"/>
    <w:rsid w:val="00D46CB0"/>
    <w:rsid w:val="00D47625"/>
    <w:rsid w:val="00D53C0F"/>
    <w:rsid w:val="00D566BD"/>
    <w:rsid w:val="00D57A4D"/>
    <w:rsid w:val="00D600B1"/>
    <w:rsid w:val="00D60AA7"/>
    <w:rsid w:val="00D60D87"/>
    <w:rsid w:val="00D61BE5"/>
    <w:rsid w:val="00D6435F"/>
    <w:rsid w:val="00D721E2"/>
    <w:rsid w:val="00D73516"/>
    <w:rsid w:val="00D73838"/>
    <w:rsid w:val="00D75E28"/>
    <w:rsid w:val="00D77048"/>
    <w:rsid w:val="00D772C2"/>
    <w:rsid w:val="00D77725"/>
    <w:rsid w:val="00D8008E"/>
    <w:rsid w:val="00D82C45"/>
    <w:rsid w:val="00D83718"/>
    <w:rsid w:val="00D858BD"/>
    <w:rsid w:val="00D908A8"/>
    <w:rsid w:val="00D96EEC"/>
    <w:rsid w:val="00D97399"/>
    <w:rsid w:val="00D977B6"/>
    <w:rsid w:val="00DA24B2"/>
    <w:rsid w:val="00DA3C62"/>
    <w:rsid w:val="00DA4A31"/>
    <w:rsid w:val="00DA559F"/>
    <w:rsid w:val="00DA7217"/>
    <w:rsid w:val="00DA7B04"/>
    <w:rsid w:val="00DA7DBF"/>
    <w:rsid w:val="00DB10EA"/>
    <w:rsid w:val="00DB1EF1"/>
    <w:rsid w:val="00DB326D"/>
    <w:rsid w:val="00DB36C2"/>
    <w:rsid w:val="00DB4837"/>
    <w:rsid w:val="00DB598A"/>
    <w:rsid w:val="00DB6780"/>
    <w:rsid w:val="00DB7196"/>
    <w:rsid w:val="00DB7CE4"/>
    <w:rsid w:val="00DC169B"/>
    <w:rsid w:val="00DC2AB9"/>
    <w:rsid w:val="00DC63F0"/>
    <w:rsid w:val="00DC669B"/>
    <w:rsid w:val="00DD1F9B"/>
    <w:rsid w:val="00DD2307"/>
    <w:rsid w:val="00DD502F"/>
    <w:rsid w:val="00DD6EE5"/>
    <w:rsid w:val="00DD7911"/>
    <w:rsid w:val="00DE1E4B"/>
    <w:rsid w:val="00DE386C"/>
    <w:rsid w:val="00DE4D35"/>
    <w:rsid w:val="00DE56C8"/>
    <w:rsid w:val="00DF0549"/>
    <w:rsid w:val="00DF098B"/>
    <w:rsid w:val="00DF0E54"/>
    <w:rsid w:val="00DF11C4"/>
    <w:rsid w:val="00DF210C"/>
    <w:rsid w:val="00DF2EA1"/>
    <w:rsid w:val="00DF3A80"/>
    <w:rsid w:val="00DF4B6A"/>
    <w:rsid w:val="00DF7DFF"/>
    <w:rsid w:val="00E00BE8"/>
    <w:rsid w:val="00E015AE"/>
    <w:rsid w:val="00E029B6"/>
    <w:rsid w:val="00E02C09"/>
    <w:rsid w:val="00E04D59"/>
    <w:rsid w:val="00E05D86"/>
    <w:rsid w:val="00E07DA1"/>
    <w:rsid w:val="00E123CB"/>
    <w:rsid w:val="00E143B0"/>
    <w:rsid w:val="00E1557C"/>
    <w:rsid w:val="00E15F4B"/>
    <w:rsid w:val="00E1663B"/>
    <w:rsid w:val="00E20E13"/>
    <w:rsid w:val="00E21CD4"/>
    <w:rsid w:val="00E21DBC"/>
    <w:rsid w:val="00E26B82"/>
    <w:rsid w:val="00E275D7"/>
    <w:rsid w:val="00E27DBE"/>
    <w:rsid w:val="00E3179A"/>
    <w:rsid w:val="00E32AB1"/>
    <w:rsid w:val="00E36C71"/>
    <w:rsid w:val="00E40404"/>
    <w:rsid w:val="00E45623"/>
    <w:rsid w:val="00E459C6"/>
    <w:rsid w:val="00E45B30"/>
    <w:rsid w:val="00E46F28"/>
    <w:rsid w:val="00E47589"/>
    <w:rsid w:val="00E60867"/>
    <w:rsid w:val="00E6436E"/>
    <w:rsid w:val="00E64915"/>
    <w:rsid w:val="00E661D4"/>
    <w:rsid w:val="00E6655C"/>
    <w:rsid w:val="00E66E7C"/>
    <w:rsid w:val="00E67594"/>
    <w:rsid w:val="00E70091"/>
    <w:rsid w:val="00E720F5"/>
    <w:rsid w:val="00E7360A"/>
    <w:rsid w:val="00E74BE2"/>
    <w:rsid w:val="00E76D47"/>
    <w:rsid w:val="00E81563"/>
    <w:rsid w:val="00E849F7"/>
    <w:rsid w:val="00E84E78"/>
    <w:rsid w:val="00E8770E"/>
    <w:rsid w:val="00E90302"/>
    <w:rsid w:val="00E9275A"/>
    <w:rsid w:val="00E9597F"/>
    <w:rsid w:val="00E97396"/>
    <w:rsid w:val="00EA139E"/>
    <w:rsid w:val="00EA185E"/>
    <w:rsid w:val="00EA592A"/>
    <w:rsid w:val="00EA663F"/>
    <w:rsid w:val="00EB14E4"/>
    <w:rsid w:val="00EB1BEC"/>
    <w:rsid w:val="00EB1E06"/>
    <w:rsid w:val="00EB32A5"/>
    <w:rsid w:val="00EB34ED"/>
    <w:rsid w:val="00EB3AB1"/>
    <w:rsid w:val="00EB4A91"/>
    <w:rsid w:val="00EB7BE0"/>
    <w:rsid w:val="00EC315E"/>
    <w:rsid w:val="00EC3596"/>
    <w:rsid w:val="00EC6F4C"/>
    <w:rsid w:val="00ED077C"/>
    <w:rsid w:val="00ED1190"/>
    <w:rsid w:val="00ED1CF0"/>
    <w:rsid w:val="00ED6544"/>
    <w:rsid w:val="00EE0277"/>
    <w:rsid w:val="00EE1DA9"/>
    <w:rsid w:val="00EE3990"/>
    <w:rsid w:val="00EE3E00"/>
    <w:rsid w:val="00EE5DD2"/>
    <w:rsid w:val="00EE7D6E"/>
    <w:rsid w:val="00EE7FB7"/>
    <w:rsid w:val="00EF05E0"/>
    <w:rsid w:val="00EF39A0"/>
    <w:rsid w:val="00EF41F1"/>
    <w:rsid w:val="00EF4888"/>
    <w:rsid w:val="00EF4F08"/>
    <w:rsid w:val="00F00A79"/>
    <w:rsid w:val="00F00E86"/>
    <w:rsid w:val="00F046A0"/>
    <w:rsid w:val="00F07C1E"/>
    <w:rsid w:val="00F105DB"/>
    <w:rsid w:val="00F132BC"/>
    <w:rsid w:val="00F13D80"/>
    <w:rsid w:val="00F16AAA"/>
    <w:rsid w:val="00F21161"/>
    <w:rsid w:val="00F218EF"/>
    <w:rsid w:val="00F21BC7"/>
    <w:rsid w:val="00F266A2"/>
    <w:rsid w:val="00F267BF"/>
    <w:rsid w:val="00F32269"/>
    <w:rsid w:val="00F34272"/>
    <w:rsid w:val="00F3468D"/>
    <w:rsid w:val="00F34CA3"/>
    <w:rsid w:val="00F42623"/>
    <w:rsid w:val="00F42DAF"/>
    <w:rsid w:val="00F45183"/>
    <w:rsid w:val="00F52442"/>
    <w:rsid w:val="00F524DD"/>
    <w:rsid w:val="00F56A6F"/>
    <w:rsid w:val="00F5709C"/>
    <w:rsid w:val="00F60C13"/>
    <w:rsid w:val="00F63BBA"/>
    <w:rsid w:val="00F64EF1"/>
    <w:rsid w:val="00F76804"/>
    <w:rsid w:val="00F80FC7"/>
    <w:rsid w:val="00F860D4"/>
    <w:rsid w:val="00F8765F"/>
    <w:rsid w:val="00F878A6"/>
    <w:rsid w:val="00F87BC6"/>
    <w:rsid w:val="00F90767"/>
    <w:rsid w:val="00F916B5"/>
    <w:rsid w:val="00F93C88"/>
    <w:rsid w:val="00FA4D3B"/>
    <w:rsid w:val="00FA685B"/>
    <w:rsid w:val="00FA7165"/>
    <w:rsid w:val="00FB0C01"/>
    <w:rsid w:val="00FB5104"/>
    <w:rsid w:val="00FB5502"/>
    <w:rsid w:val="00FC18F2"/>
    <w:rsid w:val="00FC39E5"/>
    <w:rsid w:val="00FC3A78"/>
    <w:rsid w:val="00FC5FFE"/>
    <w:rsid w:val="00FD1005"/>
    <w:rsid w:val="00FD1151"/>
    <w:rsid w:val="00FD2306"/>
    <w:rsid w:val="00FD3180"/>
    <w:rsid w:val="00FD3D57"/>
    <w:rsid w:val="00FD5378"/>
    <w:rsid w:val="00FD6C75"/>
    <w:rsid w:val="00FE71B3"/>
    <w:rsid w:val="00FF1D5F"/>
    <w:rsid w:val="00FF2EB8"/>
    <w:rsid w:val="00FF2EC2"/>
    <w:rsid w:val="00FF381C"/>
    <w:rsid w:val="00FF42C5"/>
    <w:rsid w:val="00FF65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39"/>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qFormat/>
    <w:rsid w:val="00A96ED6"/>
    <w:pPr>
      <w:spacing w:before="120" w:after="120"/>
      <w:ind w:left="425" w:firstLine="142"/>
    </w:pPr>
    <w:rPr>
      <w:sz w:val="20"/>
    </w:rPr>
  </w:style>
  <w:style w:type="paragraph" w:customStyle="1" w:styleId="ECHRPara">
    <w:name w:val="ECHR_Para"/>
    <w:aliases w:val="Ju_Para,Para,Left,First line:  0 cm"/>
    <w:basedOn w:val="Normalny"/>
    <w:link w:val="JuParaC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s6b621b36">
    <w:name w:val="s6b621b36"/>
    <w:basedOn w:val="Domylnaczcionkaakapitu"/>
    <w:rsid w:val="00AF241E"/>
  </w:style>
  <w:style w:type="character" w:customStyle="1" w:styleId="JuParaCar">
    <w:name w:val="Ju_Para Car"/>
    <w:basedOn w:val="Domylnaczcionkaakapitu"/>
    <w:link w:val="ECHRPara"/>
    <w:uiPriority w:val="12"/>
    <w:rsid w:val="00AF241E"/>
    <w:rPr>
      <w:rFonts w:eastAsiaTheme="minorEastAsia"/>
      <w:sz w:val="24"/>
    </w:rPr>
  </w:style>
  <w:style w:type="paragraph" w:customStyle="1" w:styleId="Default">
    <w:name w:val="Default"/>
    <w:rsid w:val="00850467"/>
    <w:pPr>
      <w:autoSpaceDE w:val="0"/>
      <w:autoSpaceDN w:val="0"/>
      <w:adjustRightInd w:val="0"/>
    </w:pPr>
    <w:rPr>
      <w:rFonts w:ascii="Times New Roman" w:hAnsi="Times New Roman" w:cs="Times New Roman"/>
      <w:color w:val="000000"/>
      <w:sz w:val="24"/>
      <w:szCs w:val="24"/>
    </w:rPr>
  </w:style>
  <w:style w:type="character" w:customStyle="1" w:styleId="shorttext">
    <w:name w:val="short_text"/>
    <w:basedOn w:val="Domylnaczcionkaakapitu"/>
    <w:rsid w:val="00E45623"/>
  </w:style>
  <w:style w:type="character" w:customStyle="1" w:styleId="hps">
    <w:name w:val="hps"/>
    <w:basedOn w:val="Domylnaczcionkaakapitu"/>
    <w:rsid w:val="00E45623"/>
  </w:style>
  <w:style w:type="paragraph" w:customStyle="1" w:styleId="doc-ti">
    <w:name w:val="doc-ti"/>
    <w:basedOn w:val="Normalny"/>
    <w:rsid w:val="008A2C59"/>
    <w:pPr>
      <w:spacing w:before="100" w:beforeAutospacing="1" w:after="100" w:afterAutospacing="1"/>
      <w:jc w:val="left"/>
    </w:pPr>
    <w:rPr>
      <w:rFonts w:ascii="Times New Roman" w:eastAsia="Times New Roman" w:hAnsi="Times New Roman" w:cs="Times New Roman"/>
      <w:szCs w:val="24"/>
      <w:lang w:val="fr-FR" w:eastAsia="fr-FR"/>
    </w:rPr>
  </w:style>
  <w:style w:type="character" w:customStyle="1" w:styleId="sfbbfee58">
    <w:name w:val="sfbbfee58"/>
    <w:basedOn w:val="Domylnaczcionkaakapitu"/>
    <w:rsid w:val="001D77D0"/>
  </w:style>
  <w:style w:type="paragraph" w:customStyle="1" w:styleId="s30eec3f8">
    <w:name w:val="s30eec3f8"/>
    <w:basedOn w:val="Normalny"/>
    <w:rsid w:val="002A2CD0"/>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basedOn w:val="Domylnaczcionkaakapitu"/>
    <w:rsid w:val="002A2CD0"/>
  </w:style>
  <w:style w:type="paragraph" w:customStyle="1" w:styleId="jupara">
    <w:name w:val="jupara"/>
    <w:basedOn w:val="Normalny"/>
    <w:rsid w:val="009C3F11"/>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C3F11"/>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39"/>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qFormat/>
    <w:rsid w:val="00A96ED6"/>
    <w:pPr>
      <w:spacing w:before="120" w:after="120"/>
      <w:ind w:left="425" w:firstLine="142"/>
    </w:pPr>
    <w:rPr>
      <w:sz w:val="20"/>
    </w:rPr>
  </w:style>
  <w:style w:type="paragraph" w:customStyle="1" w:styleId="ECHRPara">
    <w:name w:val="ECHR_Para"/>
    <w:aliases w:val="Ju_Para,Para,Left,First line:  0 cm"/>
    <w:basedOn w:val="Normalny"/>
    <w:link w:val="JuParaC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s6b621b36">
    <w:name w:val="s6b621b36"/>
    <w:basedOn w:val="Domylnaczcionkaakapitu"/>
    <w:rsid w:val="00AF241E"/>
  </w:style>
  <w:style w:type="character" w:customStyle="1" w:styleId="JuParaCar">
    <w:name w:val="Ju_Para Car"/>
    <w:basedOn w:val="Domylnaczcionkaakapitu"/>
    <w:link w:val="ECHRPara"/>
    <w:uiPriority w:val="12"/>
    <w:rsid w:val="00AF241E"/>
    <w:rPr>
      <w:rFonts w:eastAsiaTheme="minorEastAsia"/>
      <w:sz w:val="24"/>
    </w:rPr>
  </w:style>
  <w:style w:type="paragraph" w:customStyle="1" w:styleId="Default">
    <w:name w:val="Default"/>
    <w:rsid w:val="00850467"/>
    <w:pPr>
      <w:autoSpaceDE w:val="0"/>
      <w:autoSpaceDN w:val="0"/>
      <w:adjustRightInd w:val="0"/>
    </w:pPr>
    <w:rPr>
      <w:rFonts w:ascii="Times New Roman" w:hAnsi="Times New Roman" w:cs="Times New Roman"/>
      <w:color w:val="000000"/>
      <w:sz w:val="24"/>
      <w:szCs w:val="24"/>
    </w:rPr>
  </w:style>
  <w:style w:type="character" w:customStyle="1" w:styleId="shorttext">
    <w:name w:val="short_text"/>
    <w:basedOn w:val="Domylnaczcionkaakapitu"/>
    <w:rsid w:val="00E45623"/>
  </w:style>
  <w:style w:type="character" w:customStyle="1" w:styleId="hps">
    <w:name w:val="hps"/>
    <w:basedOn w:val="Domylnaczcionkaakapitu"/>
    <w:rsid w:val="00E45623"/>
  </w:style>
  <w:style w:type="paragraph" w:customStyle="1" w:styleId="doc-ti">
    <w:name w:val="doc-ti"/>
    <w:basedOn w:val="Normalny"/>
    <w:rsid w:val="008A2C59"/>
    <w:pPr>
      <w:spacing w:before="100" w:beforeAutospacing="1" w:after="100" w:afterAutospacing="1"/>
      <w:jc w:val="left"/>
    </w:pPr>
    <w:rPr>
      <w:rFonts w:ascii="Times New Roman" w:eastAsia="Times New Roman" w:hAnsi="Times New Roman" w:cs="Times New Roman"/>
      <w:szCs w:val="24"/>
      <w:lang w:val="fr-FR" w:eastAsia="fr-FR"/>
    </w:rPr>
  </w:style>
  <w:style w:type="character" w:customStyle="1" w:styleId="sfbbfee58">
    <w:name w:val="sfbbfee58"/>
    <w:basedOn w:val="Domylnaczcionkaakapitu"/>
    <w:rsid w:val="001D77D0"/>
  </w:style>
  <w:style w:type="paragraph" w:customStyle="1" w:styleId="s30eec3f8">
    <w:name w:val="s30eec3f8"/>
    <w:basedOn w:val="Normalny"/>
    <w:rsid w:val="002A2CD0"/>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basedOn w:val="Domylnaczcionkaakapitu"/>
    <w:rsid w:val="002A2CD0"/>
  </w:style>
  <w:style w:type="paragraph" w:customStyle="1" w:styleId="jupara">
    <w:name w:val="jupara"/>
    <w:basedOn w:val="Normalny"/>
    <w:rsid w:val="009C3F11"/>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C3F11"/>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316243">
      <w:bodyDiv w:val="1"/>
      <w:marLeft w:val="0"/>
      <w:marRight w:val="0"/>
      <w:marTop w:val="0"/>
      <w:marBottom w:val="0"/>
      <w:divBdr>
        <w:top w:val="none" w:sz="0" w:space="0" w:color="auto"/>
        <w:left w:val="none" w:sz="0" w:space="0" w:color="auto"/>
        <w:bottom w:val="none" w:sz="0" w:space="0" w:color="auto"/>
        <w:right w:val="none" w:sz="0" w:space="0" w:color="auto"/>
      </w:divBdr>
      <w:divsChild>
        <w:div w:id="2128351461">
          <w:marLeft w:val="0"/>
          <w:marRight w:val="0"/>
          <w:marTop w:val="0"/>
          <w:marBottom w:val="0"/>
          <w:divBdr>
            <w:top w:val="none" w:sz="0" w:space="0" w:color="auto"/>
            <w:left w:val="none" w:sz="0" w:space="0" w:color="auto"/>
            <w:bottom w:val="none" w:sz="0" w:space="0" w:color="auto"/>
            <w:right w:val="none" w:sz="0" w:space="0" w:color="auto"/>
          </w:divBdr>
          <w:divsChild>
            <w:div w:id="2014068533">
              <w:marLeft w:val="0"/>
              <w:marRight w:val="0"/>
              <w:marTop w:val="0"/>
              <w:marBottom w:val="0"/>
              <w:divBdr>
                <w:top w:val="none" w:sz="0" w:space="0" w:color="auto"/>
                <w:left w:val="none" w:sz="0" w:space="0" w:color="auto"/>
                <w:bottom w:val="none" w:sz="0" w:space="0" w:color="auto"/>
                <w:right w:val="none" w:sz="0" w:space="0" w:color="auto"/>
              </w:divBdr>
              <w:divsChild>
                <w:div w:id="1494948395">
                  <w:marLeft w:val="0"/>
                  <w:marRight w:val="0"/>
                  <w:marTop w:val="0"/>
                  <w:marBottom w:val="0"/>
                  <w:divBdr>
                    <w:top w:val="none" w:sz="0" w:space="0" w:color="auto"/>
                    <w:left w:val="none" w:sz="0" w:space="0" w:color="auto"/>
                    <w:bottom w:val="none" w:sz="0" w:space="0" w:color="auto"/>
                    <w:right w:val="none" w:sz="0" w:space="0" w:color="auto"/>
                  </w:divBdr>
                  <w:divsChild>
                    <w:div w:id="1294629278">
                      <w:marLeft w:val="0"/>
                      <w:marRight w:val="0"/>
                      <w:marTop w:val="0"/>
                      <w:marBottom w:val="0"/>
                      <w:divBdr>
                        <w:top w:val="none" w:sz="0" w:space="0" w:color="auto"/>
                        <w:left w:val="none" w:sz="0" w:space="0" w:color="auto"/>
                        <w:bottom w:val="none" w:sz="0" w:space="0" w:color="auto"/>
                        <w:right w:val="none" w:sz="0" w:space="0" w:color="auto"/>
                      </w:divBdr>
                      <w:divsChild>
                        <w:div w:id="567231635">
                          <w:marLeft w:val="0"/>
                          <w:marRight w:val="0"/>
                          <w:marTop w:val="0"/>
                          <w:marBottom w:val="0"/>
                          <w:divBdr>
                            <w:top w:val="none" w:sz="0" w:space="0" w:color="auto"/>
                            <w:left w:val="none" w:sz="0" w:space="0" w:color="auto"/>
                            <w:bottom w:val="none" w:sz="0" w:space="0" w:color="auto"/>
                            <w:right w:val="none" w:sz="0" w:space="0" w:color="auto"/>
                          </w:divBdr>
                          <w:divsChild>
                            <w:div w:id="159346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62674967">
      <w:bodyDiv w:val="1"/>
      <w:marLeft w:val="0"/>
      <w:marRight w:val="0"/>
      <w:marTop w:val="0"/>
      <w:marBottom w:val="0"/>
      <w:divBdr>
        <w:top w:val="none" w:sz="0" w:space="0" w:color="auto"/>
        <w:left w:val="none" w:sz="0" w:space="0" w:color="auto"/>
        <w:bottom w:val="none" w:sz="0" w:space="0" w:color="auto"/>
        <w:right w:val="none" w:sz="0" w:space="0" w:color="auto"/>
      </w:divBdr>
      <w:divsChild>
        <w:div w:id="794904076">
          <w:marLeft w:val="0"/>
          <w:marRight w:val="0"/>
          <w:marTop w:val="0"/>
          <w:marBottom w:val="0"/>
          <w:divBdr>
            <w:top w:val="none" w:sz="0" w:space="0" w:color="auto"/>
            <w:left w:val="none" w:sz="0" w:space="0" w:color="auto"/>
            <w:bottom w:val="none" w:sz="0" w:space="0" w:color="auto"/>
            <w:right w:val="none" w:sz="0" w:space="0" w:color="auto"/>
          </w:divBdr>
          <w:divsChild>
            <w:div w:id="1564486430">
              <w:marLeft w:val="0"/>
              <w:marRight w:val="0"/>
              <w:marTop w:val="0"/>
              <w:marBottom w:val="0"/>
              <w:divBdr>
                <w:top w:val="none" w:sz="0" w:space="0" w:color="auto"/>
                <w:left w:val="none" w:sz="0" w:space="0" w:color="auto"/>
                <w:bottom w:val="none" w:sz="0" w:space="0" w:color="auto"/>
                <w:right w:val="none" w:sz="0" w:space="0" w:color="auto"/>
              </w:divBdr>
              <w:divsChild>
                <w:div w:id="62431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78E30-343B-4F2F-BE24-1776CD21CE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A43B92-8B06-4341-8437-19A9753D78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4BE2E1B-5183-49B5-BA20-D9F7355691A3}">
  <ds:schemaRefs>
    <ds:schemaRef ds:uri="http://schemas.microsoft.com/sharepoint/v3/contenttype/forms"/>
  </ds:schemaRefs>
</ds:datastoreItem>
</file>

<file path=customXml/itemProps4.xml><?xml version="1.0" encoding="utf-8"?>
<ds:datastoreItem xmlns:ds="http://schemas.openxmlformats.org/officeDocument/2006/customXml" ds:itemID="{BE28EFB4-3D9C-49C6-BE3D-5EF32C288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5366</Words>
  <Characters>32197</Characters>
  <Application>Microsoft Office Word</Application>
  <DocSecurity>0</DocSecurity>
  <Lines>268</Lines>
  <Paragraphs>74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2017-04-20T08:54:00Z</dcterms:created>
  <dcterms:modified xsi:type="dcterms:W3CDTF">2017-04-20T08:54:00Z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