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92CFD" w:rsidRDefault="00014566" w:rsidP="00792CFD">
      <w:pPr>
        <w:pStyle w:val="ECHRDecisionBody"/>
        <w:rPr>
          <w:b/>
          <w:lang w:val="en-GB"/>
        </w:rPr>
      </w:pPr>
      <w:bookmarkStart w:id="0" w:name="_GoBack"/>
      <w:bookmarkEnd w:id="0"/>
    </w:p>
    <w:p w:rsidR="00967916" w:rsidRPr="00792CFD" w:rsidRDefault="00967916" w:rsidP="00792CFD">
      <w:pPr>
        <w:pStyle w:val="ECHRDecisionBody"/>
        <w:rPr>
          <w:b/>
          <w:lang w:val="en-GB"/>
        </w:rPr>
      </w:pPr>
    </w:p>
    <w:p w:rsidR="00967916" w:rsidRPr="00792CFD" w:rsidRDefault="00967916" w:rsidP="00792CFD">
      <w:pPr>
        <w:pStyle w:val="ECHRDecisionBody"/>
        <w:rPr>
          <w:b/>
          <w:lang w:val="en-GB"/>
        </w:rPr>
      </w:pPr>
    </w:p>
    <w:p w:rsidR="00014566" w:rsidRPr="00792CFD" w:rsidRDefault="00952298" w:rsidP="00792CFD">
      <w:pPr>
        <w:jc w:val="center"/>
        <w:rPr>
          <w:lang w:val="en-GB"/>
        </w:rPr>
      </w:pPr>
      <w:r w:rsidRPr="00792CFD">
        <w:rPr>
          <w:lang w:val="en-GB"/>
        </w:rPr>
        <w:t>FOURTH SECTION</w:t>
      </w:r>
    </w:p>
    <w:p w:rsidR="00014566" w:rsidRPr="00792CFD" w:rsidRDefault="00014566" w:rsidP="00792CFD">
      <w:pPr>
        <w:jc w:val="center"/>
        <w:rPr>
          <w:lang w:val="en-GB"/>
        </w:rPr>
      </w:pPr>
    </w:p>
    <w:p w:rsidR="00967916" w:rsidRPr="00792CFD" w:rsidRDefault="00967916" w:rsidP="00792CFD">
      <w:pPr>
        <w:jc w:val="center"/>
        <w:rPr>
          <w:lang w:val="en-GB"/>
        </w:rPr>
      </w:pPr>
    </w:p>
    <w:p w:rsidR="00967916" w:rsidRPr="00792CFD" w:rsidRDefault="00967916" w:rsidP="00792CFD">
      <w:pPr>
        <w:jc w:val="center"/>
        <w:rPr>
          <w:lang w:val="en-GB"/>
        </w:rPr>
      </w:pPr>
    </w:p>
    <w:p w:rsidR="00967916" w:rsidRPr="00792CFD" w:rsidRDefault="00967916" w:rsidP="00792CFD">
      <w:pPr>
        <w:jc w:val="center"/>
        <w:rPr>
          <w:lang w:val="en-GB"/>
        </w:rPr>
      </w:pPr>
    </w:p>
    <w:p w:rsidR="00967916" w:rsidRPr="00792CFD" w:rsidRDefault="00967916" w:rsidP="00792CFD">
      <w:pPr>
        <w:jc w:val="center"/>
        <w:rPr>
          <w:lang w:val="en-GB"/>
        </w:rPr>
      </w:pPr>
    </w:p>
    <w:p w:rsidR="00967916" w:rsidRPr="00792CFD" w:rsidRDefault="00967916" w:rsidP="00792CFD">
      <w:pPr>
        <w:jc w:val="center"/>
        <w:rPr>
          <w:lang w:val="en-GB"/>
        </w:rPr>
      </w:pPr>
    </w:p>
    <w:p w:rsidR="00792CFD" w:rsidRPr="00792CFD" w:rsidRDefault="00792CFD" w:rsidP="00792CFD">
      <w:pPr>
        <w:jc w:val="center"/>
        <w:rPr>
          <w:lang w:val="en-GB"/>
        </w:rPr>
      </w:pPr>
    </w:p>
    <w:p w:rsidR="00014566" w:rsidRPr="00792CFD" w:rsidRDefault="00014566" w:rsidP="00792CFD">
      <w:pPr>
        <w:jc w:val="center"/>
        <w:rPr>
          <w:b/>
          <w:lang w:val="en-GB"/>
        </w:rPr>
      </w:pPr>
      <w:bookmarkStart w:id="1" w:name="To"/>
      <w:r w:rsidRPr="00792CFD">
        <w:rPr>
          <w:b/>
          <w:lang w:val="en-GB"/>
        </w:rPr>
        <w:t xml:space="preserve">CASE OF </w:t>
      </w:r>
      <w:bookmarkEnd w:id="1"/>
      <w:r w:rsidR="00952298" w:rsidRPr="00792CFD">
        <w:rPr>
          <w:b/>
          <w:lang w:val="en-GB"/>
        </w:rPr>
        <w:t>ZYBERTOWICZ v. POLAND</w:t>
      </w:r>
      <w:r w:rsidR="00691214" w:rsidRPr="00792CFD">
        <w:rPr>
          <w:b/>
          <w:lang w:val="en-GB"/>
        </w:rPr>
        <w:t xml:space="preserve"> (No. 2)</w:t>
      </w:r>
    </w:p>
    <w:p w:rsidR="00014566" w:rsidRPr="00792CFD" w:rsidRDefault="00014566" w:rsidP="00792CFD">
      <w:pPr>
        <w:jc w:val="center"/>
        <w:rPr>
          <w:lang w:val="en-GB"/>
        </w:rPr>
      </w:pPr>
    </w:p>
    <w:p w:rsidR="00014566" w:rsidRPr="00792CFD" w:rsidRDefault="00014566" w:rsidP="00792CFD">
      <w:pPr>
        <w:jc w:val="center"/>
        <w:rPr>
          <w:i/>
          <w:lang w:val="en-GB"/>
        </w:rPr>
      </w:pPr>
      <w:r w:rsidRPr="00792CFD">
        <w:rPr>
          <w:i/>
          <w:lang w:val="en-GB"/>
        </w:rPr>
        <w:t>(</w:t>
      </w:r>
      <w:r w:rsidR="00952298" w:rsidRPr="00792CFD">
        <w:rPr>
          <w:i/>
          <w:lang w:val="en-GB"/>
        </w:rPr>
        <w:t>Application no. 65937/11</w:t>
      </w:r>
      <w:r w:rsidRPr="00792CFD">
        <w:rPr>
          <w:i/>
          <w:lang w:val="en-GB"/>
        </w:rPr>
        <w:t>)</w:t>
      </w:r>
    </w:p>
    <w:p w:rsidR="00813ED8" w:rsidRPr="00792CFD" w:rsidRDefault="00813ED8" w:rsidP="00792CFD">
      <w:pPr>
        <w:jc w:val="center"/>
        <w:rPr>
          <w:i/>
          <w:lang w:val="en-GB"/>
        </w:rPr>
      </w:pPr>
    </w:p>
    <w:p w:rsidR="00813ED8" w:rsidRPr="00792CFD" w:rsidRDefault="00813ED8" w:rsidP="00792CFD">
      <w:pPr>
        <w:pStyle w:val="JuCase"/>
        <w:ind w:firstLine="0"/>
        <w:jc w:val="center"/>
        <w:rPr>
          <w:b w:val="0"/>
          <w:lang w:val="en-GB"/>
        </w:rPr>
      </w:pPr>
    </w:p>
    <w:p w:rsidR="00813ED8" w:rsidRPr="00792CFD" w:rsidRDefault="00813ED8" w:rsidP="00792CFD">
      <w:pPr>
        <w:pStyle w:val="JuCase"/>
        <w:ind w:firstLine="0"/>
        <w:jc w:val="center"/>
        <w:rPr>
          <w:b w:val="0"/>
          <w:lang w:val="en-GB"/>
        </w:rPr>
      </w:pPr>
    </w:p>
    <w:p w:rsidR="00014566" w:rsidRPr="00792CFD" w:rsidRDefault="00014566" w:rsidP="00792CFD">
      <w:pPr>
        <w:pStyle w:val="JuCase"/>
        <w:ind w:firstLine="0"/>
        <w:jc w:val="center"/>
        <w:rPr>
          <w:b w:val="0"/>
          <w:lang w:val="en-GB"/>
        </w:rPr>
      </w:pPr>
    </w:p>
    <w:p w:rsidR="00014566" w:rsidRPr="00792CFD" w:rsidRDefault="00014566" w:rsidP="00792CFD">
      <w:pPr>
        <w:jc w:val="center"/>
        <w:rPr>
          <w:lang w:val="en-GB"/>
        </w:rPr>
      </w:pPr>
    </w:p>
    <w:p w:rsidR="00014566" w:rsidRPr="00792CFD" w:rsidRDefault="00014566" w:rsidP="00792CFD">
      <w:pPr>
        <w:jc w:val="center"/>
        <w:rPr>
          <w:lang w:val="en-GB"/>
        </w:rPr>
      </w:pPr>
    </w:p>
    <w:p w:rsidR="00014566" w:rsidRPr="00792CFD" w:rsidRDefault="00014566" w:rsidP="00792CFD">
      <w:pPr>
        <w:jc w:val="center"/>
        <w:rPr>
          <w:lang w:val="en-GB"/>
        </w:rPr>
      </w:pPr>
    </w:p>
    <w:p w:rsidR="00014566" w:rsidRPr="00792CFD" w:rsidRDefault="00014566" w:rsidP="00792CFD">
      <w:pPr>
        <w:jc w:val="center"/>
        <w:rPr>
          <w:lang w:val="en-GB"/>
        </w:rPr>
      </w:pPr>
    </w:p>
    <w:p w:rsidR="00014566" w:rsidRPr="00792CFD" w:rsidRDefault="00014566" w:rsidP="00792CFD">
      <w:pPr>
        <w:jc w:val="center"/>
        <w:rPr>
          <w:lang w:val="en-GB"/>
        </w:rPr>
      </w:pPr>
    </w:p>
    <w:p w:rsidR="005D403C" w:rsidRPr="00792CFD" w:rsidRDefault="00967916" w:rsidP="00792CFD">
      <w:pPr>
        <w:ind w:firstLine="284"/>
        <w:jc w:val="center"/>
        <w:rPr>
          <w:lang w:val="en-GB"/>
        </w:rPr>
      </w:pPr>
      <w:r w:rsidRPr="00792CFD">
        <w:rPr>
          <w:rFonts w:ascii="Times New Roman" w:hAnsi="Times New Roman" w:cs="Times New Roman"/>
          <w:color w:val="000000"/>
          <w:szCs w:val="24"/>
          <w:lang w:val="en-GB"/>
        </w:rPr>
        <w:t>JUDGMENT</w:t>
      </w:r>
    </w:p>
    <w:p w:rsidR="00967916" w:rsidRPr="00792CFD" w:rsidRDefault="00967916" w:rsidP="00792CFD">
      <w:pPr>
        <w:pStyle w:val="ECHRPara"/>
        <w:rPr>
          <w:lang w:val="en-GB"/>
        </w:rPr>
      </w:pPr>
    </w:p>
    <w:p w:rsidR="00967916" w:rsidRPr="00792CFD" w:rsidRDefault="00967916" w:rsidP="00792CFD">
      <w:pPr>
        <w:pStyle w:val="JuCase"/>
        <w:ind w:firstLine="0"/>
        <w:jc w:val="center"/>
        <w:rPr>
          <w:b w:val="0"/>
          <w:lang w:val="en-GB"/>
        </w:rPr>
      </w:pPr>
    </w:p>
    <w:p w:rsidR="00967916" w:rsidRPr="00792CFD" w:rsidRDefault="00967916" w:rsidP="00792CFD">
      <w:pPr>
        <w:pStyle w:val="JuCase"/>
        <w:ind w:firstLine="0"/>
        <w:jc w:val="center"/>
        <w:rPr>
          <w:b w:val="0"/>
          <w:lang w:val="en-GB"/>
        </w:rPr>
      </w:pPr>
      <w:r w:rsidRPr="00792CFD">
        <w:rPr>
          <w:b w:val="0"/>
          <w:lang w:val="en-GB"/>
        </w:rPr>
        <w:t>STRASBOURG</w:t>
      </w:r>
    </w:p>
    <w:p w:rsidR="00967916" w:rsidRPr="00792CFD" w:rsidRDefault="00967916" w:rsidP="00792CFD">
      <w:pPr>
        <w:pStyle w:val="JuCase"/>
        <w:ind w:firstLine="0"/>
        <w:jc w:val="center"/>
        <w:rPr>
          <w:b w:val="0"/>
          <w:lang w:val="en-GB"/>
        </w:rPr>
      </w:pPr>
    </w:p>
    <w:p w:rsidR="00967916" w:rsidRPr="00792CFD" w:rsidRDefault="00967916" w:rsidP="00792CFD">
      <w:pPr>
        <w:pStyle w:val="JuCase"/>
        <w:ind w:firstLine="0"/>
        <w:jc w:val="center"/>
        <w:rPr>
          <w:b w:val="0"/>
          <w:lang w:val="en-GB"/>
        </w:rPr>
      </w:pPr>
      <w:r w:rsidRPr="00792CFD">
        <w:rPr>
          <w:b w:val="0"/>
          <w:lang w:val="en-GB"/>
        </w:rPr>
        <w:t>17 January 2017</w:t>
      </w:r>
    </w:p>
    <w:p w:rsidR="00967916" w:rsidRPr="00792CFD" w:rsidRDefault="00967916" w:rsidP="00792CFD">
      <w:pPr>
        <w:pStyle w:val="JuCase"/>
        <w:ind w:firstLine="0"/>
        <w:jc w:val="center"/>
        <w:rPr>
          <w:b w:val="0"/>
          <w:lang w:val="en-GB"/>
        </w:rPr>
      </w:pPr>
    </w:p>
    <w:p w:rsidR="00967916" w:rsidRPr="00792CFD" w:rsidRDefault="00967916" w:rsidP="00792CFD">
      <w:pPr>
        <w:pStyle w:val="JuCase"/>
        <w:ind w:firstLine="0"/>
        <w:jc w:val="center"/>
        <w:rPr>
          <w:b w:val="0"/>
          <w:lang w:val="en-GB"/>
        </w:rPr>
      </w:pPr>
    </w:p>
    <w:p w:rsidR="00967916" w:rsidRPr="00792CFD" w:rsidRDefault="00967916" w:rsidP="00792CFD">
      <w:pPr>
        <w:pStyle w:val="ECHRPara"/>
        <w:rPr>
          <w:lang w:val="en-GB"/>
        </w:rPr>
      </w:pPr>
    </w:p>
    <w:p w:rsidR="00967916" w:rsidRPr="00792CFD" w:rsidRDefault="00967916" w:rsidP="00792CFD">
      <w:pPr>
        <w:pStyle w:val="ECHRPara"/>
        <w:rPr>
          <w:lang w:val="en-GB"/>
        </w:rPr>
      </w:pPr>
    </w:p>
    <w:p w:rsidR="00967916" w:rsidRPr="00792CFD" w:rsidRDefault="00967916" w:rsidP="00792CFD">
      <w:pPr>
        <w:pStyle w:val="JuCase"/>
        <w:ind w:firstLine="0"/>
        <w:jc w:val="left"/>
        <w:rPr>
          <w:b w:val="0"/>
          <w:i/>
          <w:sz w:val="22"/>
          <w:lang w:val="en-GB"/>
        </w:rPr>
      </w:pPr>
      <w:r w:rsidRPr="00792CFD">
        <w:rPr>
          <w:b w:val="0"/>
          <w:i/>
          <w:sz w:val="22"/>
          <w:lang w:val="en-GB"/>
        </w:rPr>
        <w:t>This judgment will become final in the circumstances set out in Article 44 § 2 of the Convention. It may be subject to editorial revision.</w:t>
      </w:r>
    </w:p>
    <w:p w:rsidR="005C6DD9" w:rsidRPr="00792CFD" w:rsidRDefault="005C6DD9" w:rsidP="00792CFD">
      <w:pPr>
        <w:pStyle w:val="ECHRPara"/>
        <w:rPr>
          <w:lang w:val="en-GB"/>
        </w:rPr>
      </w:pPr>
    </w:p>
    <w:p w:rsidR="00792CFD" w:rsidRPr="00792CFD" w:rsidRDefault="00792CFD" w:rsidP="00792CFD">
      <w:pPr>
        <w:pStyle w:val="ECHRPara"/>
        <w:rPr>
          <w:lang w:val="en-GB"/>
        </w:rPr>
        <w:sectPr w:rsidR="00792CFD" w:rsidRPr="00792CFD" w:rsidSect="0096791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792CFD" w:rsidRDefault="00014566" w:rsidP="00792CFD">
      <w:pPr>
        <w:pStyle w:val="JuCase"/>
        <w:rPr>
          <w:bCs/>
          <w:lang w:val="en-GB"/>
        </w:rPr>
      </w:pPr>
      <w:r w:rsidRPr="00792CFD">
        <w:rPr>
          <w:lang w:val="en-GB"/>
        </w:rPr>
        <w:lastRenderedPageBreak/>
        <w:t xml:space="preserve">In the case of </w:t>
      </w:r>
      <w:proofErr w:type="spellStart"/>
      <w:r w:rsidR="00952298" w:rsidRPr="00792CFD">
        <w:rPr>
          <w:lang w:val="en-GB"/>
        </w:rPr>
        <w:t>Zybertowicz</w:t>
      </w:r>
      <w:proofErr w:type="spellEnd"/>
      <w:r w:rsidR="00952298" w:rsidRPr="00792CFD">
        <w:rPr>
          <w:lang w:val="en-GB"/>
        </w:rPr>
        <w:t xml:space="preserve"> v. Poland</w:t>
      </w:r>
      <w:r w:rsidR="00691214" w:rsidRPr="00792CFD">
        <w:rPr>
          <w:lang w:val="en-GB"/>
        </w:rPr>
        <w:t xml:space="preserve"> (no. 2)</w:t>
      </w:r>
      <w:r w:rsidRPr="00792CFD">
        <w:rPr>
          <w:lang w:val="en-GB"/>
        </w:rPr>
        <w:t>,</w:t>
      </w:r>
    </w:p>
    <w:p w:rsidR="00014566" w:rsidRPr="00792CFD" w:rsidRDefault="00014566" w:rsidP="00792CFD">
      <w:pPr>
        <w:pStyle w:val="ECHRPara"/>
        <w:rPr>
          <w:lang w:val="en-GB"/>
        </w:rPr>
      </w:pPr>
      <w:r w:rsidRPr="00792CFD">
        <w:rPr>
          <w:lang w:val="en-GB"/>
        </w:rPr>
        <w:t>The European Court of Human Rights (</w:t>
      </w:r>
      <w:r w:rsidR="00952298" w:rsidRPr="00792CFD">
        <w:rPr>
          <w:lang w:val="en-GB"/>
        </w:rPr>
        <w:t>Fourth Section</w:t>
      </w:r>
      <w:r w:rsidRPr="00792CFD">
        <w:rPr>
          <w:lang w:val="en-GB"/>
        </w:rPr>
        <w:t xml:space="preserve">), sitting as a </w:t>
      </w:r>
      <w:r w:rsidR="00952298" w:rsidRPr="00792CFD">
        <w:rPr>
          <w:lang w:val="en-GB"/>
        </w:rPr>
        <w:t>Chamber</w:t>
      </w:r>
      <w:r w:rsidRPr="00792CFD">
        <w:rPr>
          <w:lang w:val="en-GB"/>
        </w:rPr>
        <w:t xml:space="preserve"> composed of:</w:t>
      </w:r>
    </w:p>
    <w:p w:rsidR="00014566" w:rsidRPr="00792CFD" w:rsidRDefault="00967916" w:rsidP="00792CFD">
      <w:pPr>
        <w:pStyle w:val="ECHRDecisionBody"/>
        <w:rPr>
          <w:lang w:val="en-GB"/>
        </w:rPr>
      </w:pPr>
      <w:r w:rsidRPr="00792CFD">
        <w:rPr>
          <w:lang w:val="en-GB"/>
        </w:rPr>
        <w:tab/>
      </w:r>
      <w:proofErr w:type="spellStart"/>
      <w:r w:rsidRPr="00792CFD">
        <w:rPr>
          <w:lang w:val="en-GB"/>
        </w:rPr>
        <w:t>András</w:t>
      </w:r>
      <w:proofErr w:type="spellEnd"/>
      <w:r w:rsidRPr="00792CFD">
        <w:rPr>
          <w:lang w:val="en-GB"/>
        </w:rPr>
        <w:t xml:space="preserve"> </w:t>
      </w:r>
      <w:proofErr w:type="spellStart"/>
      <w:r w:rsidRPr="00792CFD">
        <w:rPr>
          <w:lang w:val="en-GB"/>
        </w:rPr>
        <w:t>Sajó</w:t>
      </w:r>
      <w:proofErr w:type="spellEnd"/>
      <w:r w:rsidRPr="00792CFD">
        <w:rPr>
          <w:lang w:val="en-GB"/>
        </w:rPr>
        <w:t>,</w:t>
      </w:r>
      <w:r w:rsidRPr="00792CFD">
        <w:rPr>
          <w:i/>
          <w:lang w:val="en-GB"/>
        </w:rPr>
        <w:t xml:space="preserve"> President,</w:t>
      </w:r>
      <w:r w:rsidRPr="00792CFD">
        <w:rPr>
          <w:i/>
          <w:lang w:val="en-GB"/>
        </w:rPr>
        <w:br/>
      </w:r>
      <w:r w:rsidRPr="00792CFD">
        <w:rPr>
          <w:lang w:val="en-GB"/>
        </w:rPr>
        <w:tab/>
        <w:t>Vincent A. De Gaetano,</w:t>
      </w:r>
      <w:r w:rsidRPr="00792CFD">
        <w:rPr>
          <w:i/>
          <w:lang w:val="en-GB"/>
        </w:rPr>
        <w:br/>
      </w:r>
      <w:r w:rsidRPr="00792CFD">
        <w:rPr>
          <w:lang w:val="en-GB"/>
        </w:rPr>
        <w:tab/>
        <w:t>Paulo Pinto de Albuquerque,</w:t>
      </w:r>
      <w:r w:rsidRPr="00792CFD">
        <w:rPr>
          <w:i/>
          <w:lang w:val="en-GB"/>
        </w:rPr>
        <w:br/>
      </w:r>
      <w:r w:rsidRPr="00792CFD">
        <w:rPr>
          <w:lang w:val="en-GB"/>
        </w:rPr>
        <w:tab/>
        <w:t xml:space="preserve">Krzysztof </w:t>
      </w:r>
      <w:proofErr w:type="spellStart"/>
      <w:r w:rsidRPr="00792CFD">
        <w:rPr>
          <w:lang w:val="en-GB"/>
        </w:rPr>
        <w:t>Wojtyczek</w:t>
      </w:r>
      <w:proofErr w:type="spellEnd"/>
      <w:r w:rsidRPr="00792CFD">
        <w:rPr>
          <w:lang w:val="en-GB"/>
        </w:rPr>
        <w:t>,</w:t>
      </w:r>
      <w:r w:rsidRPr="00792CFD">
        <w:rPr>
          <w:i/>
          <w:lang w:val="en-GB"/>
        </w:rPr>
        <w:br/>
      </w:r>
      <w:r w:rsidRPr="00792CFD">
        <w:rPr>
          <w:lang w:val="en-GB"/>
        </w:rPr>
        <w:tab/>
      </w:r>
      <w:proofErr w:type="spellStart"/>
      <w:r w:rsidRPr="00792CFD">
        <w:rPr>
          <w:lang w:val="en-GB"/>
        </w:rPr>
        <w:t>Egidijus</w:t>
      </w:r>
      <w:proofErr w:type="spellEnd"/>
      <w:r w:rsidRPr="00792CFD">
        <w:rPr>
          <w:lang w:val="en-GB"/>
        </w:rPr>
        <w:t xml:space="preserve"> </w:t>
      </w:r>
      <w:proofErr w:type="spellStart"/>
      <w:r w:rsidRPr="00792CFD">
        <w:rPr>
          <w:lang w:val="en-GB"/>
        </w:rPr>
        <w:t>Kūris</w:t>
      </w:r>
      <w:proofErr w:type="spellEnd"/>
      <w:r w:rsidRPr="00792CFD">
        <w:rPr>
          <w:lang w:val="en-GB"/>
        </w:rPr>
        <w:t>,</w:t>
      </w:r>
      <w:r w:rsidRPr="00792CFD">
        <w:rPr>
          <w:i/>
          <w:lang w:val="en-GB"/>
        </w:rPr>
        <w:br/>
      </w:r>
      <w:r w:rsidRPr="00792CFD">
        <w:rPr>
          <w:lang w:val="en-GB"/>
        </w:rPr>
        <w:tab/>
        <w:t>Iulia Motoc,</w:t>
      </w:r>
      <w:r w:rsidRPr="00792CFD">
        <w:rPr>
          <w:i/>
          <w:lang w:val="en-GB"/>
        </w:rPr>
        <w:br/>
      </w:r>
      <w:r w:rsidRPr="00792CFD">
        <w:rPr>
          <w:lang w:val="en-GB"/>
        </w:rPr>
        <w:tab/>
        <w:t xml:space="preserve">Gabriele </w:t>
      </w:r>
      <w:proofErr w:type="spellStart"/>
      <w:r w:rsidRPr="00792CFD">
        <w:rPr>
          <w:lang w:val="en-GB"/>
        </w:rPr>
        <w:t>Kucsko-Stadlmayer</w:t>
      </w:r>
      <w:proofErr w:type="spellEnd"/>
      <w:r w:rsidRPr="00792CFD">
        <w:rPr>
          <w:lang w:val="en-GB"/>
        </w:rPr>
        <w:t>,</w:t>
      </w:r>
      <w:r w:rsidRPr="00792CFD">
        <w:rPr>
          <w:i/>
          <w:lang w:val="en-GB"/>
        </w:rPr>
        <w:t xml:space="preserve"> judges,</w:t>
      </w:r>
      <w:r w:rsidR="00014566" w:rsidRPr="00792CFD">
        <w:rPr>
          <w:szCs w:val="24"/>
          <w:lang w:val="en-GB"/>
        </w:rPr>
        <w:br/>
      </w:r>
      <w:r w:rsidR="00014566" w:rsidRPr="00792CFD">
        <w:rPr>
          <w:lang w:val="en-GB"/>
        </w:rPr>
        <w:t xml:space="preserve">and </w:t>
      </w:r>
      <w:proofErr w:type="spellStart"/>
      <w:r w:rsidR="00952298" w:rsidRPr="00792CFD">
        <w:rPr>
          <w:lang w:val="en-GB"/>
        </w:rPr>
        <w:t>Marialena</w:t>
      </w:r>
      <w:proofErr w:type="spellEnd"/>
      <w:r w:rsidR="00952298" w:rsidRPr="00792CFD">
        <w:rPr>
          <w:lang w:val="en-GB"/>
        </w:rPr>
        <w:t xml:space="preserve"> Tsirli</w:t>
      </w:r>
      <w:r w:rsidR="00014566" w:rsidRPr="00792CFD">
        <w:rPr>
          <w:lang w:val="en-GB"/>
        </w:rPr>
        <w:t xml:space="preserve">, </w:t>
      </w:r>
      <w:r w:rsidR="00952298" w:rsidRPr="00792CFD">
        <w:rPr>
          <w:i/>
          <w:lang w:val="en-GB"/>
        </w:rPr>
        <w:t xml:space="preserve">Section </w:t>
      </w:r>
      <w:r w:rsidR="00952298" w:rsidRPr="00792CFD">
        <w:rPr>
          <w:i/>
          <w:iCs/>
          <w:lang w:val="en-GB"/>
        </w:rPr>
        <w:t>Registrar</w:t>
      </w:r>
      <w:r w:rsidR="00014566" w:rsidRPr="00792CFD">
        <w:rPr>
          <w:i/>
          <w:lang w:val="en-GB"/>
        </w:rPr>
        <w:t>,</w:t>
      </w:r>
    </w:p>
    <w:p w:rsidR="00014566" w:rsidRPr="00792CFD" w:rsidRDefault="00014566" w:rsidP="00792CFD">
      <w:pPr>
        <w:pStyle w:val="ECHRPara"/>
        <w:rPr>
          <w:lang w:val="en-GB"/>
        </w:rPr>
      </w:pPr>
      <w:r w:rsidRPr="00792CFD">
        <w:rPr>
          <w:lang w:val="en-GB"/>
        </w:rPr>
        <w:t xml:space="preserve">Having deliberated in private on </w:t>
      </w:r>
      <w:r w:rsidR="00967916" w:rsidRPr="00792CFD">
        <w:rPr>
          <w:lang w:val="en-GB"/>
        </w:rPr>
        <w:t>6 December 2016</w:t>
      </w:r>
      <w:r w:rsidRPr="00792CFD">
        <w:rPr>
          <w:lang w:val="en-GB"/>
        </w:rPr>
        <w:t>,</w:t>
      </w:r>
    </w:p>
    <w:p w:rsidR="00014566" w:rsidRPr="00792CFD" w:rsidRDefault="00014566" w:rsidP="00792CFD">
      <w:pPr>
        <w:pStyle w:val="ECHRPara"/>
        <w:rPr>
          <w:lang w:val="en-GB"/>
        </w:rPr>
      </w:pPr>
      <w:r w:rsidRPr="00792CFD">
        <w:rPr>
          <w:lang w:val="en-GB"/>
        </w:rPr>
        <w:t>Delivers the following judgment, which was adopted on that date:</w:t>
      </w:r>
    </w:p>
    <w:p w:rsidR="00014566" w:rsidRPr="00792CFD" w:rsidRDefault="00014566" w:rsidP="00792CFD">
      <w:pPr>
        <w:pStyle w:val="ECHRTitle1"/>
        <w:rPr>
          <w:lang w:val="en-GB"/>
        </w:rPr>
      </w:pPr>
      <w:r w:rsidRPr="00792CFD">
        <w:rPr>
          <w:lang w:val="en-GB"/>
        </w:rPr>
        <w:t>PROCEDURE</w:t>
      </w:r>
    </w:p>
    <w:p w:rsidR="00952298"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w:t>
      </w:r>
      <w:r w:rsidRPr="00792CFD">
        <w:rPr>
          <w:lang w:val="en-GB"/>
        </w:rPr>
        <w:fldChar w:fldCharType="end"/>
      </w:r>
      <w:r w:rsidR="00014566" w:rsidRPr="00792CFD">
        <w:rPr>
          <w:lang w:val="en-GB"/>
        </w:rPr>
        <w:t xml:space="preserve">.  The case originated in </w:t>
      </w:r>
      <w:r w:rsidR="00952298" w:rsidRPr="00792CFD">
        <w:rPr>
          <w:lang w:val="en-GB"/>
        </w:rPr>
        <w:t>an application (no. 65937/11)</w:t>
      </w:r>
      <w:r w:rsidR="00014566" w:rsidRPr="00792CFD">
        <w:rPr>
          <w:lang w:val="en-GB"/>
        </w:rPr>
        <w:t xml:space="preserve"> against </w:t>
      </w:r>
      <w:r w:rsidR="00952298" w:rsidRPr="00792CFD">
        <w:rPr>
          <w:lang w:val="en-GB"/>
        </w:rPr>
        <w:t>the</w:t>
      </w:r>
      <w:r w:rsidR="00792CFD" w:rsidRPr="00792CFD">
        <w:rPr>
          <w:lang w:val="en-GB"/>
        </w:rPr>
        <w:t> </w:t>
      </w:r>
      <w:r w:rsidR="00952298" w:rsidRPr="00792CFD">
        <w:rPr>
          <w:lang w:val="en-GB"/>
        </w:rPr>
        <w:t>Republic of Poland</w:t>
      </w:r>
      <w:r w:rsidR="00014566" w:rsidRPr="00792CFD">
        <w:rPr>
          <w:lang w:val="en-GB"/>
        </w:rPr>
        <w:t xml:space="preserve"> lodged with the </w:t>
      </w:r>
      <w:r w:rsidR="00952298" w:rsidRPr="00792CFD">
        <w:rPr>
          <w:lang w:val="en-GB"/>
        </w:rPr>
        <w:t>Court under Article 34</w:t>
      </w:r>
      <w:r w:rsidR="00014566" w:rsidRPr="00792CFD">
        <w:rPr>
          <w:lang w:val="en-GB"/>
        </w:rPr>
        <w:t xml:space="preserve"> of the Convention for the Protection of Human Rights and Fundamental Freedoms (“the Convention”) by </w:t>
      </w:r>
      <w:r w:rsidR="00952298" w:rsidRPr="00792CFD">
        <w:rPr>
          <w:lang w:val="en-GB"/>
        </w:rPr>
        <w:t>a Polish</w:t>
      </w:r>
      <w:r w:rsidR="009D1BDF" w:rsidRPr="00792CFD">
        <w:rPr>
          <w:lang w:val="en-GB"/>
        </w:rPr>
        <w:t xml:space="preserve"> </w:t>
      </w:r>
      <w:r w:rsidR="00952298" w:rsidRPr="00792CFD">
        <w:rPr>
          <w:lang w:val="en-GB"/>
        </w:rPr>
        <w:t xml:space="preserve">national, Mr </w:t>
      </w:r>
      <w:proofErr w:type="spellStart"/>
      <w:r w:rsidR="00952298" w:rsidRPr="00792CFD">
        <w:rPr>
          <w:lang w:val="en-GB"/>
        </w:rPr>
        <w:t>Andrzej</w:t>
      </w:r>
      <w:proofErr w:type="spellEnd"/>
      <w:r w:rsidR="00952298" w:rsidRPr="00792CFD">
        <w:rPr>
          <w:lang w:val="en-GB"/>
        </w:rPr>
        <w:t xml:space="preserve"> </w:t>
      </w:r>
      <w:proofErr w:type="spellStart"/>
      <w:r w:rsidR="00952298" w:rsidRPr="00792CFD">
        <w:rPr>
          <w:lang w:val="en-GB"/>
        </w:rPr>
        <w:t>Zybertowicz</w:t>
      </w:r>
      <w:proofErr w:type="spellEnd"/>
      <w:r w:rsidR="00952298" w:rsidRPr="00792CFD">
        <w:rPr>
          <w:lang w:val="en-GB"/>
        </w:rPr>
        <w:t xml:space="preserve"> (“the</w:t>
      </w:r>
      <w:r w:rsidR="00792CFD" w:rsidRPr="00792CFD">
        <w:rPr>
          <w:lang w:val="en-GB"/>
        </w:rPr>
        <w:t> </w:t>
      </w:r>
      <w:r w:rsidR="00952298" w:rsidRPr="00792CFD">
        <w:rPr>
          <w:lang w:val="en-GB"/>
        </w:rPr>
        <w:t>applicant”), on 7 October</w:t>
      </w:r>
      <w:r w:rsidR="006070F2" w:rsidRPr="00792CFD">
        <w:rPr>
          <w:lang w:val="en-GB"/>
        </w:rPr>
        <w:t> </w:t>
      </w:r>
      <w:r w:rsidR="00952298" w:rsidRPr="00792CFD">
        <w:rPr>
          <w:lang w:val="en-GB"/>
        </w:rPr>
        <w:t>2011</w:t>
      </w:r>
      <w:r w:rsidR="00014566" w:rsidRPr="00792CFD">
        <w:rPr>
          <w:lang w:val="en-GB"/>
        </w:rPr>
        <w:t>.</w:t>
      </w:r>
    </w:p>
    <w:p w:rsidR="00952298" w:rsidRPr="00792CFD" w:rsidRDefault="00952298"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w:t>
      </w:r>
      <w:r w:rsidRPr="00792CFD">
        <w:rPr>
          <w:lang w:val="en-GB"/>
        </w:rPr>
        <w:fldChar w:fldCharType="end"/>
      </w:r>
      <w:r w:rsidR="00014566" w:rsidRPr="00792CFD">
        <w:rPr>
          <w:lang w:val="en-GB"/>
        </w:rPr>
        <w:t>.  </w:t>
      </w:r>
      <w:r w:rsidRPr="00792CFD">
        <w:rPr>
          <w:lang w:val="en-GB"/>
        </w:rPr>
        <w:t xml:space="preserve">The applicant was represented by Mr P. </w:t>
      </w:r>
      <w:proofErr w:type="spellStart"/>
      <w:r w:rsidRPr="00792CFD">
        <w:rPr>
          <w:lang w:val="en-GB"/>
        </w:rPr>
        <w:t>Cybula</w:t>
      </w:r>
      <w:proofErr w:type="spellEnd"/>
      <w:r w:rsidRPr="00792CFD">
        <w:rPr>
          <w:lang w:val="en-GB"/>
        </w:rPr>
        <w:t xml:space="preserve">, a lawyer practising in </w:t>
      </w:r>
      <w:r w:rsidR="0049450E" w:rsidRPr="00792CFD">
        <w:rPr>
          <w:lang w:val="en-GB"/>
        </w:rPr>
        <w:t>Cracow</w:t>
      </w:r>
      <w:r w:rsidRPr="00792CFD">
        <w:rPr>
          <w:lang w:val="en-GB"/>
        </w:rPr>
        <w:t xml:space="preserve">. </w:t>
      </w:r>
      <w:r w:rsidR="00014566" w:rsidRPr="00792CFD">
        <w:rPr>
          <w:lang w:val="en-GB"/>
        </w:rPr>
        <w:t xml:space="preserve">The </w:t>
      </w:r>
      <w:r w:rsidRPr="00792CFD">
        <w:rPr>
          <w:lang w:val="en-GB"/>
        </w:rPr>
        <w:t>Polish</w:t>
      </w:r>
      <w:r w:rsidR="00014566" w:rsidRPr="00792CFD">
        <w:rPr>
          <w:lang w:val="en-GB"/>
        </w:rPr>
        <w:t xml:space="preserve"> Government (“the Government”) were represented by their Agent, Mrs</w:t>
      </w:r>
      <w:r w:rsidR="00CB594F" w:rsidRPr="00792CFD">
        <w:rPr>
          <w:lang w:val="en-GB"/>
        </w:rPr>
        <w:t xml:space="preserve"> </w:t>
      </w:r>
      <w:proofErr w:type="spellStart"/>
      <w:r w:rsidR="00CB594F" w:rsidRPr="00792CFD">
        <w:rPr>
          <w:lang w:val="en-GB"/>
        </w:rPr>
        <w:t>J.Chrzanowska</w:t>
      </w:r>
      <w:proofErr w:type="spellEnd"/>
      <w:r w:rsidR="00CB594F" w:rsidRPr="00792CFD">
        <w:rPr>
          <w:lang w:val="en-GB"/>
        </w:rPr>
        <w:t xml:space="preserve"> from the Ministry of Foreign Aff</w:t>
      </w:r>
      <w:r w:rsidR="00A11912" w:rsidRPr="00792CFD">
        <w:rPr>
          <w:lang w:val="en-GB"/>
        </w:rPr>
        <w:t>ai</w:t>
      </w:r>
      <w:r w:rsidR="00CB594F" w:rsidRPr="00792CFD">
        <w:rPr>
          <w:lang w:val="en-GB"/>
        </w:rPr>
        <w:t>rs.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w:t>
      </w:r>
      <w:r w:rsidRPr="00792CFD">
        <w:rPr>
          <w:lang w:val="en-GB"/>
        </w:rPr>
        <w:fldChar w:fldCharType="end"/>
      </w:r>
      <w:r w:rsidR="00CB594F" w:rsidRPr="00792CFD">
        <w:rPr>
          <w:lang w:val="en-GB"/>
        </w:rPr>
        <w:t>.  The applicant alleged that his right to freedom of expression had been breached, in violation of Article 10 of the Convention.</w:t>
      </w:r>
    </w:p>
    <w:p w:rsidR="00CB594F"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w:t>
      </w:r>
      <w:r w:rsidRPr="00792CFD">
        <w:rPr>
          <w:lang w:val="en-GB"/>
        </w:rPr>
        <w:fldChar w:fldCharType="end"/>
      </w:r>
      <w:r w:rsidR="00CB594F" w:rsidRPr="00792CFD">
        <w:rPr>
          <w:lang w:val="en-GB"/>
        </w:rPr>
        <w:t>.  On 29 September</w:t>
      </w:r>
      <w:r w:rsidR="002D5FB8" w:rsidRPr="00792CFD">
        <w:rPr>
          <w:lang w:val="en-GB"/>
        </w:rPr>
        <w:t> </w:t>
      </w:r>
      <w:r w:rsidR="00CB594F" w:rsidRPr="00792CFD">
        <w:rPr>
          <w:lang w:val="en-GB"/>
        </w:rPr>
        <w:t>2014 the application was communicated to the Government.</w:t>
      </w:r>
    </w:p>
    <w:p w:rsidR="00014566" w:rsidRPr="00792CFD" w:rsidRDefault="00014566" w:rsidP="00792CFD">
      <w:pPr>
        <w:pStyle w:val="ECHRTitle1"/>
        <w:rPr>
          <w:lang w:val="en-GB"/>
        </w:rPr>
      </w:pPr>
      <w:r w:rsidRPr="00792CFD">
        <w:rPr>
          <w:lang w:val="en-GB"/>
        </w:rPr>
        <w:t>THE FACTS</w:t>
      </w:r>
    </w:p>
    <w:p w:rsidR="00014566" w:rsidRPr="00792CFD" w:rsidRDefault="00014566" w:rsidP="00792CFD">
      <w:pPr>
        <w:pStyle w:val="ECHRHeading1"/>
        <w:rPr>
          <w:lang w:val="en-GB"/>
        </w:rPr>
      </w:pPr>
      <w:r w:rsidRPr="00792CFD">
        <w:rPr>
          <w:lang w:val="en-GB"/>
        </w:rPr>
        <w:t>I.  THE CIRCUMSTANCES OF THE CASE</w:t>
      </w:r>
    </w:p>
    <w:p w:rsidR="00014566"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w:t>
      </w:r>
      <w:r w:rsidRPr="00792CFD">
        <w:rPr>
          <w:lang w:val="en-GB"/>
        </w:rPr>
        <w:fldChar w:fldCharType="end"/>
      </w:r>
      <w:r w:rsidR="00014566" w:rsidRPr="00792CFD">
        <w:rPr>
          <w:lang w:val="en-GB"/>
        </w:rPr>
        <w:t xml:space="preserve">.  The </w:t>
      </w:r>
      <w:r w:rsidR="00952298" w:rsidRPr="00792CFD">
        <w:rPr>
          <w:lang w:val="en-GB"/>
        </w:rPr>
        <w:t>applicant was born in 1954 and lives</w:t>
      </w:r>
      <w:r w:rsidR="00014566" w:rsidRPr="00792CFD">
        <w:rPr>
          <w:lang w:val="en-GB"/>
        </w:rPr>
        <w:t xml:space="preserve"> in </w:t>
      </w:r>
      <w:proofErr w:type="spellStart"/>
      <w:r w:rsidR="00952298" w:rsidRPr="00792CFD">
        <w:rPr>
          <w:lang w:val="en-GB"/>
        </w:rPr>
        <w:t>Toruń</w:t>
      </w:r>
      <w:proofErr w:type="spellEnd"/>
      <w:r w:rsidR="00014566" w:rsidRPr="00792CFD">
        <w:rPr>
          <w:lang w:val="en-GB"/>
        </w:rPr>
        <w:t>.</w:t>
      </w:r>
    </w:p>
    <w:p w:rsidR="00D34138"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6</w:t>
      </w:r>
      <w:r w:rsidRPr="00792CFD">
        <w:rPr>
          <w:lang w:val="en-GB"/>
        </w:rPr>
        <w:fldChar w:fldCharType="end"/>
      </w:r>
      <w:r w:rsidR="00014566" w:rsidRPr="00792CFD">
        <w:rPr>
          <w:lang w:val="en-GB"/>
        </w:rPr>
        <w:t>.  </w:t>
      </w:r>
      <w:r w:rsidR="000A4494" w:rsidRPr="00792CFD">
        <w:rPr>
          <w:lang w:val="en-GB"/>
        </w:rPr>
        <w:t>The applicant is a publicist</w:t>
      </w:r>
      <w:r w:rsidR="00D34138" w:rsidRPr="00792CFD">
        <w:rPr>
          <w:lang w:val="en-GB"/>
        </w:rPr>
        <w:t xml:space="preserve"> and</w:t>
      </w:r>
      <w:r w:rsidR="009F6FE4" w:rsidRPr="00792CFD">
        <w:rPr>
          <w:lang w:val="en-GB"/>
        </w:rPr>
        <w:t xml:space="preserve"> a professor of sociology</w:t>
      </w:r>
      <w:r w:rsidR="00D34138" w:rsidRPr="00792CFD">
        <w:rPr>
          <w:lang w:val="en-GB"/>
        </w:rPr>
        <w:t>.</w:t>
      </w:r>
    </w:p>
    <w:p w:rsidR="00A30DD3" w:rsidRPr="00792CFD" w:rsidRDefault="00A30DD3" w:rsidP="00792CFD">
      <w:pPr>
        <w:pStyle w:val="ECHRHeading2"/>
        <w:rPr>
          <w:lang w:val="en-GB"/>
        </w:rPr>
      </w:pPr>
      <w:r w:rsidRPr="00792CFD">
        <w:rPr>
          <w:lang w:val="en-GB"/>
        </w:rPr>
        <w:lastRenderedPageBreak/>
        <w:t>A.  The statement in issue</w:t>
      </w:r>
    </w:p>
    <w:p w:rsidR="000A4494" w:rsidRPr="00792CFD" w:rsidRDefault="00025740" w:rsidP="00792CFD">
      <w:pPr>
        <w:pStyle w:val="ECHRPara"/>
        <w:keepNext/>
        <w:keepLines/>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7</w:t>
      </w:r>
      <w:r w:rsidRPr="00792CFD">
        <w:rPr>
          <w:lang w:val="en-GB"/>
        </w:rPr>
        <w:fldChar w:fldCharType="end"/>
      </w:r>
      <w:r w:rsidR="00CB594F" w:rsidRPr="00792CFD">
        <w:rPr>
          <w:lang w:val="en-GB"/>
        </w:rPr>
        <w:t>.  </w:t>
      </w:r>
      <w:r w:rsidR="000A4494" w:rsidRPr="00792CFD">
        <w:rPr>
          <w:lang w:val="en-GB"/>
        </w:rPr>
        <w:t xml:space="preserve">On 11 January 2008 </w:t>
      </w:r>
      <w:r w:rsidR="000A4494" w:rsidRPr="00792CFD">
        <w:rPr>
          <w:i/>
          <w:lang w:val="en-GB"/>
        </w:rPr>
        <w:t>Rzeczpospolita</w:t>
      </w:r>
      <w:r w:rsidR="000A4494" w:rsidRPr="00792CFD">
        <w:rPr>
          <w:lang w:val="en-GB"/>
        </w:rPr>
        <w:t xml:space="preserve">, </w:t>
      </w:r>
      <w:r w:rsidR="00D34138" w:rsidRPr="00792CFD">
        <w:rPr>
          <w:lang w:val="en-GB"/>
        </w:rPr>
        <w:t xml:space="preserve">a national </w:t>
      </w:r>
      <w:r w:rsidR="000A4494" w:rsidRPr="00792CFD">
        <w:rPr>
          <w:lang w:val="en-GB"/>
        </w:rPr>
        <w:t>daily newspaper, published an article titled “</w:t>
      </w:r>
      <w:proofErr w:type="spellStart"/>
      <w:r w:rsidR="000A4494" w:rsidRPr="00792CFD">
        <w:rPr>
          <w:lang w:val="en-GB"/>
        </w:rPr>
        <w:t>Zybertowicz</w:t>
      </w:r>
      <w:proofErr w:type="spellEnd"/>
      <w:r w:rsidR="00E17AFA" w:rsidRPr="00792CFD">
        <w:rPr>
          <w:lang w:val="en-GB"/>
        </w:rPr>
        <w:t xml:space="preserve"> – </w:t>
      </w:r>
      <w:r w:rsidR="000A4494" w:rsidRPr="00792CFD">
        <w:rPr>
          <w:lang w:val="en-GB"/>
        </w:rPr>
        <w:t>so far 2:0 to the Third Polish Republic” (</w:t>
      </w:r>
      <w:proofErr w:type="spellStart"/>
      <w:r w:rsidR="000A4494" w:rsidRPr="00792CFD">
        <w:rPr>
          <w:i/>
          <w:lang w:val="en-GB"/>
        </w:rPr>
        <w:t>Zybertowicz</w:t>
      </w:r>
      <w:proofErr w:type="spellEnd"/>
      <w:r w:rsidR="000A4494" w:rsidRPr="00792CFD">
        <w:rPr>
          <w:i/>
          <w:lang w:val="en-GB"/>
        </w:rPr>
        <w:t xml:space="preserve">: </w:t>
      </w:r>
      <w:proofErr w:type="spellStart"/>
      <w:r w:rsidR="000A4494" w:rsidRPr="00792CFD">
        <w:rPr>
          <w:i/>
          <w:lang w:val="en-GB"/>
        </w:rPr>
        <w:t>na</w:t>
      </w:r>
      <w:proofErr w:type="spellEnd"/>
      <w:r w:rsidR="000A4494" w:rsidRPr="00792CFD">
        <w:rPr>
          <w:i/>
          <w:lang w:val="en-GB"/>
        </w:rPr>
        <w:t xml:space="preserve"> </w:t>
      </w:r>
      <w:proofErr w:type="spellStart"/>
      <w:r w:rsidR="000A4494" w:rsidRPr="00792CFD">
        <w:rPr>
          <w:i/>
          <w:lang w:val="en-GB"/>
        </w:rPr>
        <w:t>razie</w:t>
      </w:r>
      <w:proofErr w:type="spellEnd"/>
      <w:r w:rsidR="000A4494" w:rsidRPr="00792CFD">
        <w:rPr>
          <w:i/>
          <w:lang w:val="en-GB"/>
        </w:rPr>
        <w:t xml:space="preserve"> 2:0 </w:t>
      </w:r>
      <w:proofErr w:type="spellStart"/>
      <w:r w:rsidR="000A4494" w:rsidRPr="00792CFD">
        <w:rPr>
          <w:i/>
          <w:lang w:val="en-GB"/>
        </w:rPr>
        <w:t>dla</w:t>
      </w:r>
      <w:proofErr w:type="spellEnd"/>
      <w:r w:rsidR="000A4494" w:rsidRPr="00792CFD">
        <w:rPr>
          <w:i/>
          <w:lang w:val="en-GB"/>
        </w:rPr>
        <w:t xml:space="preserve"> III RP</w:t>
      </w:r>
      <w:r w:rsidR="000A4494" w:rsidRPr="00792CFD">
        <w:rPr>
          <w:lang w:val="en-GB"/>
        </w:rPr>
        <w:t xml:space="preserve">). The article contained </w:t>
      </w:r>
      <w:r w:rsidR="002D73E1" w:rsidRPr="00792CFD">
        <w:rPr>
          <w:lang w:val="en-GB"/>
        </w:rPr>
        <w:t xml:space="preserve">information about three </w:t>
      </w:r>
      <w:r w:rsidR="000A4494" w:rsidRPr="00792CFD">
        <w:rPr>
          <w:lang w:val="en-GB"/>
        </w:rPr>
        <w:t>civil lawsuits against the applicant instituted by A.M</w:t>
      </w:r>
      <w:r w:rsidR="00A4602D" w:rsidRPr="00792CFD">
        <w:rPr>
          <w:lang w:val="en-GB"/>
        </w:rPr>
        <w:t>.</w:t>
      </w:r>
      <w:r w:rsidR="000A4494" w:rsidRPr="00792CFD">
        <w:rPr>
          <w:lang w:val="en-GB"/>
        </w:rPr>
        <w:t xml:space="preserve">, </w:t>
      </w:r>
      <w:r w:rsidR="0049450E" w:rsidRPr="00792CFD">
        <w:rPr>
          <w:lang w:val="en-GB"/>
        </w:rPr>
        <w:t xml:space="preserve">the </w:t>
      </w:r>
      <w:r w:rsidR="000A4494" w:rsidRPr="00792CFD">
        <w:rPr>
          <w:lang w:val="en-GB"/>
        </w:rPr>
        <w:t>editor-</w:t>
      </w:r>
      <w:r w:rsidR="0049450E" w:rsidRPr="00792CFD">
        <w:rPr>
          <w:lang w:val="en-GB"/>
        </w:rPr>
        <w:t>in-</w:t>
      </w:r>
      <w:r w:rsidR="000A4494" w:rsidRPr="00792CFD">
        <w:rPr>
          <w:lang w:val="en-GB"/>
        </w:rPr>
        <w:t xml:space="preserve">chief of </w:t>
      </w:r>
      <w:r w:rsidR="00D34138" w:rsidRPr="00792CFD">
        <w:rPr>
          <w:lang w:val="en-GB"/>
        </w:rPr>
        <w:t xml:space="preserve">one of the biggest </w:t>
      </w:r>
      <w:r w:rsidR="000A4494" w:rsidRPr="00792CFD">
        <w:rPr>
          <w:lang w:val="en-GB"/>
        </w:rPr>
        <w:t>daily newspaper</w:t>
      </w:r>
      <w:r w:rsidR="00D34138" w:rsidRPr="00792CFD">
        <w:rPr>
          <w:lang w:val="en-GB"/>
        </w:rPr>
        <w:t>s</w:t>
      </w:r>
      <w:r w:rsidR="0049450E" w:rsidRPr="00792CFD">
        <w:rPr>
          <w:lang w:val="en-GB"/>
        </w:rPr>
        <w:t>,</w:t>
      </w:r>
      <w:r w:rsidR="000A4494" w:rsidRPr="00792CFD">
        <w:rPr>
          <w:lang w:val="en-GB"/>
        </w:rPr>
        <w:t xml:space="preserve"> </w:t>
      </w:r>
      <w:proofErr w:type="spellStart"/>
      <w:r w:rsidR="000A4494" w:rsidRPr="00792CFD">
        <w:rPr>
          <w:i/>
          <w:lang w:val="en-GB"/>
        </w:rPr>
        <w:t>Gazeta</w:t>
      </w:r>
      <w:proofErr w:type="spellEnd"/>
      <w:r w:rsidR="000A4494" w:rsidRPr="00792CFD">
        <w:rPr>
          <w:i/>
          <w:lang w:val="en-GB"/>
        </w:rPr>
        <w:t xml:space="preserve"> </w:t>
      </w:r>
      <w:proofErr w:type="spellStart"/>
      <w:r w:rsidR="000A4494" w:rsidRPr="00792CFD">
        <w:rPr>
          <w:i/>
          <w:lang w:val="en-GB"/>
        </w:rPr>
        <w:t>Wyborcza</w:t>
      </w:r>
      <w:proofErr w:type="spellEnd"/>
      <w:r w:rsidR="000A4494" w:rsidRPr="00792CFD">
        <w:rPr>
          <w:lang w:val="en-GB"/>
        </w:rPr>
        <w:t xml:space="preserve">, </w:t>
      </w:r>
      <w:r w:rsidR="0049450E" w:rsidRPr="00792CFD">
        <w:rPr>
          <w:lang w:val="en-GB"/>
        </w:rPr>
        <w:t xml:space="preserve">and </w:t>
      </w:r>
      <w:r w:rsidR="000A4494" w:rsidRPr="00792CFD">
        <w:rPr>
          <w:lang w:val="en-GB"/>
        </w:rPr>
        <w:t xml:space="preserve">a certain M.S and Z.S. The article also included </w:t>
      </w:r>
      <w:r w:rsidR="0049450E" w:rsidRPr="00792CFD">
        <w:rPr>
          <w:lang w:val="en-GB"/>
        </w:rPr>
        <w:t xml:space="preserve">a comment by the </w:t>
      </w:r>
      <w:r w:rsidR="000A4494" w:rsidRPr="00792CFD">
        <w:rPr>
          <w:lang w:val="en-GB"/>
        </w:rPr>
        <w:t>applicant on the lawsuits in question:</w:t>
      </w:r>
    </w:p>
    <w:p w:rsidR="000A4494" w:rsidRPr="00792CFD" w:rsidRDefault="000A4494" w:rsidP="00792CFD">
      <w:pPr>
        <w:pStyle w:val="ECHRParaQuote"/>
        <w:rPr>
          <w:i/>
          <w:lang w:val="en-GB"/>
        </w:rPr>
      </w:pPr>
      <w:r w:rsidRPr="00792CFD">
        <w:rPr>
          <w:lang w:val="en-GB"/>
        </w:rPr>
        <w:t>“In a way it is quite interesting</w:t>
      </w:r>
      <w:r w:rsidR="0049450E" w:rsidRPr="00792CFD">
        <w:rPr>
          <w:lang w:val="en-GB"/>
        </w:rPr>
        <w:t xml:space="preserve"> [to note]</w:t>
      </w:r>
      <w:r w:rsidRPr="00792CFD">
        <w:rPr>
          <w:lang w:val="en-GB"/>
        </w:rPr>
        <w:t xml:space="preserve"> who </w:t>
      </w:r>
      <w:r w:rsidR="0049450E" w:rsidRPr="00792CFD">
        <w:rPr>
          <w:lang w:val="en-GB"/>
        </w:rPr>
        <w:t xml:space="preserve">has </w:t>
      </w:r>
      <w:r w:rsidRPr="00792CFD">
        <w:rPr>
          <w:lang w:val="en-GB"/>
        </w:rPr>
        <w:t>lodged [civil] claim</w:t>
      </w:r>
      <w:r w:rsidR="0049450E" w:rsidRPr="00792CFD">
        <w:rPr>
          <w:lang w:val="en-GB"/>
        </w:rPr>
        <w:t>s</w:t>
      </w:r>
      <w:r w:rsidRPr="00792CFD">
        <w:rPr>
          <w:lang w:val="en-GB"/>
        </w:rPr>
        <w:t xml:space="preserve"> against me</w:t>
      </w:r>
      <w:r w:rsidR="0049450E" w:rsidRPr="00792CFD">
        <w:rPr>
          <w:lang w:val="en-GB"/>
        </w:rPr>
        <w:t xml:space="preserve"> so far</w:t>
      </w:r>
      <w:r w:rsidRPr="00792CFD">
        <w:rPr>
          <w:lang w:val="en-GB"/>
        </w:rPr>
        <w:t>: two agents and one their fierce defender” (“</w:t>
      </w:r>
      <w:proofErr w:type="spellStart"/>
      <w:r w:rsidRPr="00792CFD">
        <w:rPr>
          <w:i/>
          <w:lang w:val="en-GB"/>
        </w:rPr>
        <w:t>Swoją</w:t>
      </w:r>
      <w:proofErr w:type="spellEnd"/>
      <w:r w:rsidRPr="00792CFD">
        <w:rPr>
          <w:i/>
          <w:lang w:val="en-GB"/>
        </w:rPr>
        <w:t xml:space="preserve"> </w:t>
      </w:r>
      <w:proofErr w:type="spellStart"/>
      <w:r w:rsidRPr="00792CFD">
        <w:rPr>
          <w:i/>
          <w:lang w:val="en-GB"/>
        </w:rPr>
        <w:t>drogą</w:t>
      </w:r>
      <w:proofErr w:type="spellEnd"/>
      <w:r w:rsidRPr="00792CFD">
        <w:rPr>
          <w:i/>
          <w:lang w:val="en-GB"/>
        </w:rPr>
        <w:t xml:space="preserve"> to </w:t>
      </w:r>
      <w:proofErr w:type="spellStart"/>
      <w:r w:rsidRPr="00792CFD">
        <w:rPr>
          <w:i/>
          <w:lang w:val="en-GB"/>
        </w:rPr>
        <w:t>ciekawe</w:t>
      </w:r>
      <w:proofErr w:type="spellEnd"/>
      <w:r w:rsidRPr="00792CFD">
        <w:rPr>
          <w:i/>
          <w:lang w:val="en-GB"/>
        </w:rPr>
        <w:t xml:space="preserve">, </w:t>
      </w:r>
      <w:proofErr w:type="spellStart"/>
      <w:r w:rsidRPr="00792CFD">
        <w:rPr>
          <w:i/>
          <w:lang w:val="en-GB"/>
        </w:rPr>
        <w:t>kto</w:t>
      </w:r>
      <w:proofErr w:type="spellEnd"/>
      <w:r w:rsidRPr="00792CFD">
        <w:rPr>
          <w:i/>
          <w:lang w:val="en-GB"/>
        </w:rPr>
        <w:t xml:space="preserve"> </w:t>
      </w:r>
      <w:proofErr w:type="spellStart"/>
      <w:r w:rsidRPr="00792CFD">
        <w:rPr>
          <w:i/>
          <w:lang w:val="en-GB"/>
        </w:rPr>
        <w:t>mnie</w:t>
      </w:r>
      <w:proofErr w:type="spellEnd"/>
      <w:r w:rsidRPr="00792CFD">
        <w:rPr>
          <w:i/>
          <w:lang w:val="en-GB"/>
        </w:rPr>
        <w:t xml:space="preserve"> </w:t>
      </w:r>
      <w:proofErr w:type="spellStart"/>
      <w:r w:rsidRPr="00792CFD">
        <w:rPr>
          <w:i/>
          <w:lang w:val="en-GB"/>
        </w:rPr>
        <w:t>dotychczas</w:t>
      </w:r>
      <w:proofErr w:type="spellEnd"/>
      <w:r w:rsidRPr="00792CFD">
        <w:rPr>
          <w:i/>
          <w:lang w:val="en-GB"/>
        </w:rPr>
        <w:t xml:space="preserve"> </w:t>
      </w:r>
      <w:proofErr w:type="spellStart"/>
      <w:r w:rsidRPr="00792CFD">
        <w:rPr>
          <w:i/>
          <w:lang w:val="en-GB"/>
        </w:rPr>
        <w:t>pozwał</w:t>
      </w:r>
      <w:proofErr w:type="spellEnd"/>
      <w:r w:rsidRPr="00792CFD">
        <w:rPr>
          <w:i/>
          <w:lang w:val="en-GB"/>
        </w:rPr>
        <w:t xml:space="preserve"> do </w:t>
      </w:r>
      <w:proofErr w:type="spellStart"/>
      <w:r w:rsidRPr="00792CFD">
        <w:rPr>
          <w:i/>
          <w:lang w:val="en-GB"/>
        </w:rPr>
        <w:t>sądu</w:t>
      </w:r>
      <w:proofErr w:type="spellEnd"/>
      <w:r w:rsidRPr="00792CFD">
        <w:rPr>
          <w:i/>
          <w:lang w:val="en-GB"/>
        </w:rPr>
        <w:t xml:space="preserve">: </w:t>
      </w:r>
      <w:proofErr w:type="spellStart"/>
      <w:r w:rsidRPr="00792CFD">
        <w:rPr>
          <w:i/>
          <w:lang w:val="en-GB"/>
        </w:rPr>
        <w:t>dwóch</w:t>
      </w:r>
      <w:proofErr w:type="spellEnd"/>
      <w:r w:rsidRPr="00792CFD">
        <w:rPr>
          <w:i/>
          <w:lang w:val="en-GB"/>
        </w:rPr>
        <w:t xml:space="preserve"> </w:t>
      </w:r>
      <w:proofErr w:type="spellStart"/>
      <w:r w:rsidRPr="00792CFD">
        <w:rPr>
          <w:i/>
          <w:lang w:val="en-GB"/>
        </w:rPr>
        <w:t>agentów</w:t>
      </w:r>
      <w:proofErr w:type="spellEnd"/>
      <w:r w:rsidRPr="00792CFD">
        <w:rPr>
          <w:i/>
          <w:lang w:val="en-GB"/>
        </w:rPr>
        <w:t xml:space="preserve"> i </w:t>
      </w:r>
      <w:proofErr w:type="spellStart"/>
      <w:r w:rsidRPr="00792CFD">
        <w:rPr>
          <w:i/>
          <w:lang w:val="en-GB"/>
        </w:rPr>
        <w:t>jeden</w:t>
      </w:r>
      <w:proofErr w:type="spellEnd"/>
      <w:r w:rsidRPr="00792CFD">
        <w:rPr>
          <w:i/>
          <w:lang w:val="en-GB"/>
        </w:rPr>
        <w:t xml:space="preserve"> </w:t>
      </w:r>
      <w:proofErr w:type="spellStart"/>
      <w:r w:rsidRPr="00792CFD">
        <w:rPr>
          <w:i/>
          <w:lang w:val="en-GB"/>
        </w:rPr>
        <w:t>ich</w:t>
      </w:r>
      <w:proofErr w:type="spellEnd"/>
      <w:r w:rsidRPr="00792CFD">
        <w:rPr>
          <w:i/>
          <w:lang w:val="en-GB"/>
        </w:rPr>
        <w:t xml:space="preserve"> </w:t>
      </w:r>
      <w:proofErr w:type="spellStart"/>
      <w:r w:rsidRPr="00792CFD">
        <w:rPr>
          <w:i/>
          <w:lang w:val="en-GB"/>
        </w:rPr>
        <w:t>zaciekły</w:t>
      </w:r>
      <w:proofErr w:type="spellEnd"/>
      <w:r w:rsidRPr="00792CFD">
        <w:rPr>
          <w:i/>
          <w:lang w:val="en-GB"/>
        </w:rPr>
        <w:t xml:space="preserve"> </w:t>
      </w:r>
      <w:proofErr w:type="spellStart"/>
      <w:r w:rsidRPr="00792CFD">
        <w:rPr>
          <w:i/>
          <w:lang w:val="en-GB"/>
        </w:rPr>
        <w:t>obrońca</w:t>
      </w:r>
      <w:proofErr w:type="spellEnd"/>
      <w:r w:rsidRPr="00792CFD">
        <w:rPr>
          <w:i/>
          <w:lang w:val="en-GB"/>
        </w:rPr>
        <w:t>”)</w:t>
      </w:r>
      <w:r w:rsidR="00A45C1F" w:rsidRPr="00792CFD">
        <w:rPr>
          <w:i/>
          <w:lang w:val="en-GB"/>
        </w:rPr>
        <w:t>”</w:t>
      </w:r>
    </w:p>
    <w:p w:rsidR="00A30DD3" w:rsidRPr="00792CFD" w:rsidRDefault="00A30DD3" w:rsidP="00792CFD">
      <w:pPr>
        <w:pStyle w:val="ECHRHeading2"/>
        <w:rPr>
          <w:lang w:val="en-GB"/>
        </w:rPr>
      </w:pPr>
      <w:r w:rsidRPr="00792CFD">
        <w:rPr>
          <w:lang w:val="en-GB"/>
        </w:rPr>
        <w:t>B.  Civil proceedings against the applicant</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8</w:t>
      </w:r>
      <w:r w:rsidRPr="00792CFD">
        <w:rPr>
          <w:lang w:val="en-GB"/>
        </w:rPr>
        <w:fldChar w:fldCharType="end"/>
      </w:r>
      <w:r w:rsidR="00CB594F" w:rsidRPr="00792CFD">
        <w:rPr>
          <w:lang w:val="en-GB"/>
        </w:rPr>
        <w:t>.  </w:t>
      </w:r>
      <w:r w:rsidR="000A4494" w:rsidRPr="00792CFD">
        <w:rPr>
          <w:lang w:val="en-GB"/>
        </w:rPr>
        <w:t>On 19 March 2008, A.M</w:t>
      </w:r>
      <w:r w:rsidR="00A4602D" w:rsidRPr="00792CFD">
        <w:rPr>
          <w:lang w:val="en-GB"/>
        </w:rPr>
        <w:t>.</w:t>
      </w:r>
      <w:r w:rsidR="000A4494" w:rsidRPr="00792CFD">
        <w:rPr>
          <w:lang w:val="en-GB"/>
        </w:rPr>
        <w:t xml:space="preserve"> brought a civil action in the Warsaw Regional Court (</w:t>
      </w:r>
      <w:proofErr w:type="spellStart"/>
      <w:r w:rsidR="000A4494" w:rsidRPr="00792CFD">
        <w:rPr>
          <w:i/>
          <w:lang w:val="en-GB"/>
        </w:rPr>
        <w:t>Sąd</w:t>
      </w:r>
      <w:proofErr w:type="spellEnd"/>
      <w:r w:rsidR="000A4494" w:rsidRPr="00792CFD">
        <w:rPr>
          <w:i/>
          <w:lang w:val="en-GB"/>
        </w:rPr>
        <w:t> </w:t>
      </w:r>
      <w:proofErr w:type="spellStart"/>
      <w:r w:rsidR="000A4494" w:rsidRPr="00792CFD">
        <w:rPr>
          <w:i/>
          <w:lang w:val="en-GB"/>
        </w:rPr>
        <w:t>Okręgowy</w:t>
      </w:r>
      <w:proofErr w:type="spellEnd"/>
      <w:r w:rsidR="000A4494" w:rsidRPr="00792CFD">
        <w:rPr>
          <w:lang w:val="en-GB"/>
        </w:rPr>
        <w:t xml:space="preserve">) requesting legal protection of his personal rights. He </w:t>
      </w:r>
      <w:r w:rsidR="004E425B" w:rsidRPr="00792CFD">
        <w:rPr>
          <w:lang w:val="en-GB"/>
        </w:rPr>
        <w:t xml:space="preserve">asked that </w:t>
      </w:r>
      <w:r w:rsidR="000A4494" w:rsidRPr="00792CFD">
        <w:rPr>
          <w:lang w:val="en-GB"/>
        </w:rPr>
        <w:t>the applicant be ordered to publish an apology and to pay damages of 20,000 Polish zlotys (PLN)</w:t>
      </w:r>
      <w:r w:rsidR="009F6FE4" w:rsidRPr="00792CFD">
        <w:rPr>
          <w:lang w:val="en-GB"/>
        </w:rPr>
        <w:t xml:space="preserve"> (approximately 4,</w:t>
      </w:r>
      <w:r w:rsidR="00D34138" w:rsidRPr="00792CFD">
        <w:rPr>
          <w:lang w:val="en-GB"/>
        </w:rPr>
        <w:t>76</w:t>
      </w:r>
      <w:r w:rsidR="009F6FE4" w:rsidRPr="00792CFD">
        <w:rPr>
          <w:lang w:val="en-GB"/>
        </w:rPr>
        <w:t>1 euros (EUR))</w:t>
      </w:r>
      <w:r w:rsidR="000A4494" w:rsidRPr="00792CFD">
        <w:rPr>
          <w:lang w:val="en-GB"/>
        </w:rPr>
        <w:t xml:space="preserve"> to a charity.</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9</w:t>
      </w:r>
      <w:r w:rsidRPr="00792CFD">
        <w:rPr>
          <w:lang w:val="en-GB"/>
        </w:rPr>
        <w:fldChar w:fldCharType="end"/>
      </w:r>
      <w:r w:rsidR="00CB594F" w:rsidRPr="00792CFD">
        <w:rPr>
          <w:lang w:val="en-GB"/>
        </w:rPr>
        <w:t>.  </w:t>
      </w:r>
      <w:r w:rsidR="000A4494" w:rsidRPr="00792CFD">
        <w:rPr>
          <w:lang w:val="en-GB"/>
        </w:rPr>
        <w:t xml:space="preserve">On 1 April 2008 the Warsaw Regional Court transferred the case to the </w:t>
      </w:r>
      <w:proofErr w:type="spellStart"/>
      <w:r w:rsidR="00E17AFA" w:rsidRPr="00792CFD">
        <w:rPr>
          <w:lang w:val="en-GB"/>
        </w:rPr>
        <w:t>Toruń</w:t>
      </w:r>
      <w:proofErr w:type="spellEnd"/>
      <w:r w:rsidR="00E17AFA" w:rsidRPr="00792CFD" w:rsidDel="00E17AFA">
        <w:rPr>
          <w:lang w:val="en-GB"/>
        </w:rPr>
        <w:t xml:space="preserve"> </w:t>
      </w:r>
      <w:r w:rsidR="000A4494" w:rsidRPr="00792CFD">
        <w:rPr>
          <w:lang w:val="en-GB"/>
        </w:rPr>
        <w:t>Regional Court.</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10</w:t>
      </w:r>
      <w:r w:rsidRPr="00792CFD">
        <w:rPr>
          <w:lang w:val="en-GB"/>
        </w:rPr>
        <w:fldChar w:fldCharType="end"/>
      </w:r>
      <w:r w:rsidR="00CB594F" w:rsidRPr="00792CFD">
        <w:rPr>
          <w:lang w:val="en-GB"/>
        </w:rPr>
        <w:t>.  </w:t>
      </w:r>
      <w:r w:rsidR="000A4494" w:rsidRPr="00792CFD">
        <w:rPr>
          <w:lang w:val="en-GB"/>
        </w:rPr>
        <w:t>On 20 August 2008 the Warsaw Court of Appeal</w:t>
      </w:r>
      <w:r w:rsidR="009F6FE4" w:rsidRPr="00792CFD">
        <w:rPr>
          <w:lang w:val="en-GB"/>
        </w:rPr>
        <w:t xml:space="preserve"> (</w:t>
      </w:r>
      <w:proofErr w:type="spellStart"/>
      <w:r w:rsidR="009F6FE4" w:rsidRPr="00792CFD">
        <w:rPr>
          <w:i/>
          <w:lang w:val="en-GB"/>
        </w:rPr>
        <w:t>S</w:t>
      </w:r>
      <w:r w:rsidR="009F6FE4" w:rsidRPr="00792CFD">
        <w:rPr>
          <w:rFonts w:cstheme="minorHAnsi"/>
          <w:i/>
          <w:lang w:val="en-GB"/>
        </w:rPr>
        <w:t>ą</w:t>
      </w:r>
      <w:r w:rsidR="009F6FE4" w:rsidRPr="00792CFD">
        <w:rPr>
          <w:i/>
          <w:lang w:val="en-GB"/>
        </w:rPr>
        <w:t>d</w:t>
      </w:r>
      <w:proofErr w:type="spellEnd"/>
      <w:r w:rsidR="009F6FE4" w:rsidRPr="00792CFD">
        <w:rPr>
          <w:i/>
          <w:lang w:val="en-GB"/>
        </w:rPr>
        <w:t xml:space="preserve"> </w:t>
      </w:r>
      <w:proofErr w:type="spellStart"/>
      <w:r w:rsidR="009F6FE4" w:rsidRPr="00792CFD">
        <w:rPr>
          <w:i/>
          <w:lang w:val="en-GB"/>
        </w:rPr>
        <w:t>Apelacyjny</w:t>
      </w:r>
      <w:proofErr w:type="spellEnd"/>
      <w:r w:rsidR="009F6FE4" w:rsidRPr="00792CFD">
        <w:rPr>
          <w:lang w:val="en-GB"/>
        </w:rPr>
        <w:t>)</w:t>
      </w:r>
      <w:r w:rsidR="000A4494" w:rsidRPr="00792CFD">
        <w:rPr>
          <w:lang w:val="en-GB"/>
        </w:rPr>
        <w:t xml:space="preserve"> quashed this decision.</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11</w:t>
      </w:r>
      <w:r w:rsidRPr="00792CFD">
        <w:rPr>
          <w:lang w:val="en-GB"/>
        </w:rPr>
        <w:fldChar w:fldCharType="end"/>
      </w:r>
      <w:r w:rsidR="00CB594F" w:rsidRPr="00792CFD">
        <w:rPr>
          <w:lang w:val="en-GB"/>
        </w:rPr>
        <w:t>.  </w:t>
      </w:r>
      <w:r w:rsidR="000A4494" w:rsidRPr="00792CFD">
        <w:rPr>
          <w:lang w:val="en-GB"/>
        </w:rPr>
        <w:t xml:space="preserve">On 9 June 2009 the Warsaw Regional Court gave judgment and </w:t>
      </w:r>
      <w:r w:rsidR="00CB594F" w:rsidRPr="00792CFD">
        <w:rPr>
          <w:lang w:val="en-GB"/>
        </w:rPr>
        <w:t xml:space="preserve">partly </w:t>
      </w:r>
      <w:r w:rsidR="000A4494" w:rsidRPr="00792CFD">
        <w:rPr>
          <w:lang w:val="en-GB"/>
        </w:rPr>
        <w:t>allowed the plaintiff</w:t>
      </w:r>
      <w:r w:rsidR="00792CFD" w:rsidRPr="00792CFD">
        <w:rPr>
          <w:lang w:val="en-GB"/>
        </w:rPr>
        <w:t>’</w:t>
      </w:r>
      <w:r w:rsidR="000A4494" w:rsidRPr="00792CFD">
        <w:rPr>
          <w:lang w:val="en-GB"/>
        </w:rPr>
        <w:t xml:space="preserve">s claim. It ordered the applicant to publish an apology on the first, second or third page of </w:t>
      </w:r>
      <w:r w:rsidR="000A4494" w:rsidRPr="00792CFD">
        <w:rPr>
          <w:i/>
          <w:lang w:val="en-GB"/>
        </w:rPr>
        <w:t>Rzeczpospolita</w:t>
      </w:r>
      <w:r w:rsidR="000A4494" w:rsidRPr="00792CFD">
        <w:rPr>
          <w:lang w:val="en-GB"/>
        </w:rPr>
        <w:t xml:space="preserve">. It further determined the exact </w:t>
      </w:r>
      <w:r w:rsidR="00963C67" w:rsidRPr="00792CFD">
        <w:rPr>
          <w:lang w:val="en-GB"/>
        </w:rPr>
        <w:t xml:space="preserve">size and wording </w:t>
      </w:r>
      <w:r w:rsidR="000A4494" w:rsidRPr="00792CFD">
        <w:rPr>
          <w:lang w:val="en-GB"/>
        </w:rPr>
        <w:t xml:space="preserve">of the apology. The court also ordered the applicant to pay PLN 1,000 </w:t>
      </w:r>
      <w:r w:rsidR="009F6FE4" w:rsidRPr="00792CFD">
        <w:rPr>
          <w:lang w:val="en-GB"/>
        </w:rPr>
        <w:t>(approximately EUR 23</w:t>
      </w:r>
      <w:r w:rsidR="00D34138" w:rsidRPr="00792CFD">
        <w:rPr>
          <w:lang w:val="en-GB"/>
        </w:rPr>
        <w:t>8</w:t>
      </w:r>
      <w:r w:rsidR="009F6FE4" w:rsidRPr="00792CFD">
        <w:rPr>
          <w:lang w:val="en-GB"/>
        </w:rPr>
        <w:t xml:space="preserve">) </w:t>
      </w:r>
      <w:r w:rsidR="000A4494" w:rsidRPr="00792CFD">
        <w:rPr>
          <w:lang w:val="en-GB"/>
        </w:rPr>
        <w:t xml:space="preserve">to a charity and PLN 1,025 </w:t>
      </w:r>
      <w:r w:rsidR="009F6FE4" w:rsidRPr="00792CFD">
        <w:rPr>
          <w:lang w:val="en-GB"/>
        </w:rPr>
        <w:t>(approximately EUR 2</w:t>
      </w:r>
      <w:r w:rsidR="00D34138" w:rsidRPr="00792CFD">
        <w:rPr>
          <w:lang w:val="en-GB"/>
        </w:rPr>
        <w:t>44</w:t>
      </w:r>
      <w:r w:rsidR="009F6FE4" w:rsidRPr="00792CFD">
        <w:rPr>
          <w:lang w:val="en-GB"/>
        </w:rPr>
        <w:t xml:space="preserve">) </w:t>
      </w:r>
      <w:r w:rsidR="000A4494" w:rsidRPr="00792CFD">
        <w:rPr>
          <w:lang w:val="en-GB"/>
        </w:rPr>
        <w:t>in court fees.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12</w:t>
      </w:r>
      <w:r w:rsidRPr="00792CFD">
        <w:rPr>
          <w:lang w:val="en-GB"/>
        </w:rPr>
        <w:fldChar w:fldCharType="end"/>
      </w:r>
      <w:r w:rsidR="00CB594F" w:rsidRPr="00792CFD">
        <w:rPr>
          <w:lang w:val="en-GB"/>
        </w:rPr>
        <w:t>.  </w:t>
      </w:r>
      <w:r w:rsidR="000A4494" w:rsidRPr="00792CFD">
        <w:rPr>
          <w:lang w:val="en-GB"/>
        </w:rPr>
        <w:t xml:space="preserve">During the proceedings the </w:t>
      </w:r>
      <w:r w:rsidR="009F6FE4" w:rsidRPr="00792CFD">
        <w:rPr>
          <w:lang w:val="en-GB"/>
        </w:rPr>
        <w:t xml:space="preserve">court </w:t>
      </w:r>
      <w:r w:rsidR="000A4494" w:rsidRPr="00792CFD">
        <w:rPr>
          <w:lang w:val="en-GB"/>
        </w:rPr>
        <w:t>questioned the applicant</w:t>
      </w:r>
      <w:r w:rsidR="00B30B98" w:rsidRPr="00792CFD">
        <w:rPr>
          <w:lang w:val="en-GB"/>
        </w:rPr>
        <w:t xml:space="preserve"> and</w:t>
      </w:r>
      <w:r w:rsidR="000A4494" w:rsidRPr="00792CFD">
        <w:rPr>
          <w:lang w:val="en-GB"/>
        </w:rPr>
        <w:t xml:space="preserve"> the plaintiff</w:t>
      </w:r>
      <w:r w:rsidR="00CB594F" w:rsidRPr="00792CFD">
        <w:rPr>
          <w:lang w:val="en-GB"/>
        </w:rPr>
        <w:t xml:space="preserve">. </w:t>
      </w:r>
      <w:r w:rsidR="008D47D4" w:rsidRPr="00792CFD">
        <w:rPr>
          <w:lang w:val="en-GB"/>
        </w:rPr>
        <w:t xml:space="preserve">The applicant argued that the phrase in question had </w:t>
      </w:r>
      <w:r w:rsidR="000F2358" w:rsidRPr="00792CFD">
        <w:rPr>
          <w:lang w:val="en-GB"/>
        </w:rPr>
        <w:t xml:space="preserve">represented </w:t>
      </w:r>
      <w:r w:rsidR="008D47D4" w:rsidRPr="00792CFD">
        <w:rPr>
          <w:lang w:val="en-GB"/>
        </w:rPr>
        <w:t>his opinion about A.M.</w:t>
      </w:r>
      <w:r w:rsidR="00792CFD" w:rsidRPr="00792CFD">
        <w:rPr>
          <w:lang w:val="en-GB"/>
        </w:rPr>
        <w:t>’</w:t>
      </w:r>
      <w:r w:rsidR="008D47D4" w:rsidRPr="00792CFD">
        <w:rPr>
          <w:lang w:val="en-GB"/>
        </w:rPr>
        <w:t xml:space="preserve">s public statements. Referring to several </w:t>
      </w:r>
      <w:r w:rsidR="00986532" w:rsidRPr="00792CFD">
        <w:rPr>
          <w:lang w:val="en-GB"/>
        </w:rPr>
        <w:t xml:space="preserve">published statements </w:t>
      </w:r>
      <w:r w:rsidR="008D47D4" w:rsidRPr="00792CFD">
        <w:rPr>
          <w:lang w:val="en-GB"/>
        </w:rPr>
        <w:t xml:space="preserve">and </w:t>
      </w:r>
      <w:r w:rsidR="0013366C" w:rsidRPr="00792CFD">
        <w:rPr>
          <w:lang w:val="en-GB"/>
        </w:rPr>
        <w:t>excerpts</w:t>
      </w:r>
      <w:r w:rsidR="000F2358" w:rsidRPr="00792CFD">
        <w:rPr>
          <w:lang w:val="en-GB"/>
        </w:rPr>
        <w:t xml:space="preserve"> </w:t>
      </w:r>
      <w:r w:rsidR="008D47D4" w:rsidRPr="00792CFD">
        <w:rPr>
          <w:lang w:val="en-GB"/>
        </w:rPr>
        <w:t xml:space="preserve">from </w:t>
      </w:r>
      <w:r w:rsidR="004B2920" w:rsidRPr="00792CFD">
        <w:rPr>
          <w:lang w:val="en-GB"/>
        </w:rPr>
        <w:t xml:space="preserve">articles written by </w:t>
      </w:r>
      <w:r w:rsidR="008D47D4" w:rsidRPr="00792CFD">
        <w:rPr>
          <w:lang w:val="en-GB"/>
        </w:rPr>
        <w:t xml:space="preserve">A.M., the applicant claimed that he had had a good factual basis </w:t>
      </w:r>
      <w:r w:rsidR="000F2358" w:rsidRPr="00792CFD">
        <w:rPr>
          <w:lang w:val="en-GB"/>
        </w:rPr>
        <w:t xml:space="preserve">for giving </w:t>
      </w:r>
      <w:r w:rsidR="008D47D4" w:rsidRPr="00792CFD">
        <w:rPr>
          <w:lang w:val="en-GB"/>
        </w:rPr>
        <w:t xml:space="preserve">this opinion </w:t>
      </w:r>
      <w:r w:rsidR="000F2358" w:rsidRPr="00792CFD">
        <w:rPr>
          <w:lang w:val="en-GB"/>
        </w:rPr>
        <w:t xml:space="preserve">of </w:t>
      </w:r>
      <w:r w:rsidR="008D47D4" w:rsidRPr="00792CFD">
        <w:rPr>
          <w:lang w:val="en-GB"/>
        </w:rPr>
        <w:t>A.M.</w:t>
      </w:r>
      <w:r w:rsidR="00792CFD" w:rsidRPr="00792CFD">
        <w:rPr>
          <w:lang w:val="en-GB"/>
        </w:rPr>
        <w:t>’</w:t>
      </w:r>
      <w:r w:rsidR="008D47D4" w:rsidRPr="00792CFD">
        <w:rPr>
          <w:lang w:val="en-GB"/>
        </w:rPr>
        <w:t>s views about lustration.</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13</w:t>
      </w:r>
      <w:r w:rsidRPr="00792CFD">
        <w:rPr>
          <w:lang w:val="en-GB"/>
        </w:rPr>
        <w:fldChar w:fldCharType="end"/>
      </w:r>
      <w:r w:rsidR="004A3997" w:rsidRPr="00792CFD">
        <w:rPr>
          <w:lang w:val="en-GB"/>
        </w:rPr>
        <w:t>.  </w:t>
      </w:r>
      <w:r w:rsidR="00CB594F" w:rsidRPr="00792CFD">
        <w:rPr>
          <w:lang w:val="en-GB"/>
        </w:rPr>
        <w:t xml:space="preserve">The court also obtained an opinion from an expert on linguistics. The expert was asked in particular to reply to the question </w:t>
      </w:r>
      <w:r w:rsidR="0049298F" w:rsidRPr="00792CFD">
        <w:rPr>
          <w:lang w:val="en-GB"/>
        </w:rPr>
        <w:t xml:space="preserve">of </w:t>
      </w:r>
      <w:r w:rsidR="00CB594F" w:rsidRPr="00792CFD">
        <w:rPr>
          <w:lang w:val="en-GB"/>
        </w:rPr>
        <w:t>whether the phrase “two agents and one their fierce defender”</w:t>
      </w:r>
      <w:r w:rsidR="00963C67" w:rsidRPr="00792CFD">
        <w:rPr>
          <w:lang w:val="en-GB"/>
        </w:rPr>
        <w:t>,</w:t>
      </w:r>
      <w:r w:rsidR="00CB594F" w:rsidRPr="00792CFD">
        <w:rPr>
          <w:lang w:val="en-GB"/>
        </w:rPr>
        <w:t xml:space="preserve"> in the context of the case</w:t>
      </w:r>
      <w:r w:rsidR="00963C67" w:rsidRPr="00792CFD">
        <w:rPr>
          <w:lang w:val="en-GB"/>
        </w:rPr>
        <w:t>,</w:t>
      </w:r>
      <w:r w:rsidR="00CB594F" w:rsidRPr="00792CFD">
        <w:rPr>
          <w:lang w:val="en-GB"/>
        </w:rPr>
        <w:t xml:space="preserve"> constituted</w:t>
      </w:r>
      <w:r w:rsidR="00E5545A" w:rsidRPr="00792CFD">
        <w:rPr>
          <w:lang w:val="en-GB"/>
        </w:rPr>
        <w:t xml:space="preserve"> </w:t>
      </w:r>
      <w:r w:rsidR="00CB594F" w:rsidRPr="00792CFD">
        <w:rPr>
          <w:lang w:val="en-GB"/>
        </w:rPr>
        <w:t xml:space="preserve">a statement of fact or an opinion. In his opinion of 6 May 2009 the expert stated that the phrase in question had </w:t>
      </w:r>
      <w:r w:rsidR="00963C67" w:rsidRPr="00792CFD">
        <w:rPr>
          <w:lang w:val="en-GB"/>
        </w:rPr>
        <w:t>been</w:t>
      </w:r>
      <w:r w:rsidR="00CB594F" w:rsidRPr="00792CFD">
        <w:rPr>
          <w:lang w:val="en-GB"/>
        </w:rPr>
        <w:t xml:space="preserve"> a statement of fact </w:t>
      </w:r>
      <w:r w:rsidR="00963C67" w:rsidRPr="00792CFD">
        <w:rPr>
          <w:lang w:val="en-GB"/>
        </w:rPr>
        <w:t xml:space="preserve">and </w:t>
      </w:r>
      <w:r w:rsidR="00CB594F" w:rsidRPr="00792CFD">
        <w:rPr>
          <w:lang w:val="en-GB"/>
        </w:rPr>
        <w:t xml:space="preserve">not a hypothesis or </w:t>
      </w:r>
      <w:r w:rsidR="00717353" w:rsidRPr="00792CFD">
        <w:rPr>
          <w:lang w:val="en-GB"/>
        </w:rPr>
        <w:t>supposition</w:t>
      </w:r>
      <w:r w:rsidR="00CB594F" w:rsidRPr="00792CFD">
        <w:rPr>
          <w:lang w:val="en-GB"/>
        </w:rPr>
        <w:t>. In addition, taking into account the readers</w:t>
      </w:r>
      <w:r w:rsidR="00792CFD" w:rsidRPr="00792CFD">
        <w:rPr>
          <w:lang w:val="en-GB"/>
        </w:rPr>
        <w:t>’</w:t>
      </w:r>
      <w:r w:rsidR="00CB594F" w:rsidRPr="00792CFD">
        <w:rPr>
          <w:lang w:val="en-GB"/>
        </w:rPr>
        <w:t xml:space="preserve"> </w:t>
      </w:r>
      <w:r w:rsidR="00125A52" w:rsidRPr="00792CFD">
        <w:rPr>
          <w:lang w:val="en-GB"/>
        </w:rPr>
        <w:t xml:space="preserve">presumed </w:t>
      </w:r>
      <w:r w:rsidR="00CB594F" w:rsidRPr="00792CFD">
        <w:rPr>
          <w:lang w:val="en-GB"/>
        </w:rPr>
        <w:t>general knowledge it was obvious that A.M</w:t>
      </w:r>
      <w:r w:rsidR="00A45C1F" w:rsidRPr="00792CFD">
        <w:rPr>
          <w:lang w:val="en-GB"/>
        </w:rPr>
        <w:t>.</w:t>
      </w:r>
      <w:r w:rsidR="00CB594F" w:rsidRPr="00792CFD">
        <w:rPr>
          <w:lang w:val="en-GB"/>
        </w:rPr>
        <w:t xml:space="preserve"> </w:t>
      </w:r>
      <w:r w:rsidR="004A3997" w:rsidRPr="00792CFD">
        <w:rPr>
          <w:lang w:val="en-GB"/>
        </w:rPr>
        <w:t xml:space="preserve">had been </w:t>
      </w:r>
      <w:r w:rsidR="00125A52" w:rsidRPr="00792CFD">
        <w:rPr>
          <w:lang w:val="en-GB"/>
        </w:rPr>
        <w:t xml:space="preserve">identified in the article </w:t>
      </w:r>
      <w:r w:rsidR="004A3997" w:rsidRPr="00792CFD">
        <w:rPr>
          <w:lang w:val="en-GB"/>
        </w:rPr>
        <w:t xml:space="preserve">as </w:t>
      </w:r>
      <w:r w:rsidR="00E17AFA" w:rsidRPr="00792CFD">
        <w:rPr>
          <w:lang w:val="en-GB"/>
        </w:rPr>
        <w:t>having defended</w:t>
      </w:r>
      <w:r w:rsidR="004A3997" w:rsidRPr="00792CFD">
        <w:rPr>
          <w:lang w:val="en-GB"/>
        </w:rPr>
        <w:t xml:space="preserve"> two agents. The plaintiff submitted </w:t>
      </w:r>
      <w:r w:rsidR="00E17AFA" w:rsidRPr="00792CFD">
        <w:rPr>
          <w:lang w:val="en-GB"/>
        </w:rPr>
        <w:t xml:space="preserve">to the </w:t>
      </w:r>
      <w:r w:rsidR="00E17AFA" w:rsidRPr="00792CFD">
        <w:rPr>
          <w:lang w:val="en-GB"/>
        </w:rPr>
        <w:lastRenderedPageBreak/>
        <w:t xml:space="preserve">court </w:t>
      </w:r>
      <w:r w:rsidR="004A3997" w:rsidRPr="00792CFD">
        <w:rPr>
          <w:lang w:val="en-GB"/>
        </w:rPr>
        <w:t xml:space="preserve">a second expert report </w:t>
      </w:r>
      <w:r w:rsidR="00E17AFA" w:rsidRPr="00792CFD">
        <w:rPr>
          <w:lang w:val="en-GB"/>
        </w:rPr>
        <w:t xml:space="preserve">(dated 2 January 2009), </w:t>
      </w:r>
      <w:r w:rsidR="004A3997" w:rsidRPr="00792CFD">
        <w:rPr>
          <w:lang w:val="en-GB"/>
        </w:rPr>
        <w:t>in which another expert on language analysis confirmed that the applicant</w:t>
      </w:r>
      <w:r w:rsidR="00792CFD" w:rsidRPr="00792CFD">
        <w:rPr>
          <w:lang w:val="en-GB"/>
        </w:rPr>
        <w:t>’</w:t>
      </w:r>
      <w:r w:rsidR="004A3997" w:rsidRPr="00792CFD">
        <w:rPr>
          <w:lang w:val="en-GB"/>
        </w:rPr>
        <w:t xml:space="preserve">s statement </w:t>
      </w:r>
      <w:r w:rsidR="00986532" w:rsidRPr="00792CFD">
        <w:rPr>
          <w:lang w:val="en-GB"/>
        </w:rPr>
        <w:t xml:space="preserve">had been </w:t>
      </w:r>
      <w:r w:rsidR="004A3997" w:rsidRPr="00792CFD">
        <w:rPr>
          <w:lang w:val="en-GB"/>
        </w:rPr>
        <w:t>a statement of fact.</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14</w:t>
      </w:r>
      <w:r w:rsidRPr="00792CFD">
        <w:rPr>
          <w:lang w:val="en-GB"/>
        </w:rPr>
        <w:fldChar w:fldCharType="end"/>
      </w:r>
      <w:r w:rsidR="004A3997" w:rsidRPr="00792CFD">
        <w:rPr>
          <w:lang w:val="en-GB"/>
        </w:rPr>
        <w:t>.  </w:t>
      </w:r>
      <w:r w:rsidR="00963C67" w:rsidRPr="00792CFD">
        <w:rPr>
          <w:lang w:val="en-GB"/>
        </w:rPr>
        <w:t xml:space="preserve">The </w:t>
      </w:r>
      <w:r w:rsidR="000A4494" w:rsidRPr="00792CFD">
        <w:rPr>
          <w:lang w:val="en-GB"/>
        </w:rPr>
        <w:t xml:space="preserve">Warsaw Regional Court </w:t>
      </w:r>
      <w:r w:rsidR="00963C67" w:rsidRPr="00792CFD">
        <w:rPr>
          <w:lang w:val="en-GB"/>
        </w:rPr>
        <w:t xml:space="preserve">noted </w:t>
      </w:r>
      <w:r w:rsidR="000A4494" w:rsidRPr="00792CFD">
        <w:rPr>
          <w:lang w:val="en-GB"/>
        </w:rPr>
        <w:t>that the applicant</w:t>
      </w:r>
      <w:r w:rsidR="00E17AFA" w:rsidRPr="00792CFD">
        <w:rPr>
          <w:lang w:val="en-GB"/>
        </w:rPr>
        <w:t>,</w:t>
      </w:r>
      <w:r w:rsidR="000A4494" w:rsidRPr="00792CFD">
        <w:rPr>
          <w:lang w:val="en-GB"/>
        </w:rPr>
        <w:t xml:space="preserve"> when formulating the statement in question</w:t>
      </w:r>
      <w:r w:rsidR="00E17AFA" w:rsidRPr="00792CFD">
        <w:rPr>
          <w:lang w:val="en-GB"/>
        </w:rPr>
        <w:t>,</w:t>
      </w:r>
      <w:r w:rsidR="000A4494" w:rsidRPr="00792CFD">
        <w:rPr>
          <w:lang w:val="en-GB"/>
        </w:rPr>
        <w:t xml:space="preserve"> referred in particular to a number of </w:t>
      </w:r>
      <w:r w:rsidR="00986532" w:rsidRPr="00792CFD">
        <w:rPr>
          <w:lang w:val="en-GB"/>
        </w:rPr>
        <w:t>published statements</w:t>
      </w:r>
      <w:r w:rsidR="00963C67" w:rsidRPr="00792CFD">
        <w:rPr>
          <w:lang w:val="en-GB"/>
        </w:rPr>
        <w:t xml:space="preserve"> </w:t>
      </w:r>
      <w:r w:rsidR="000A4494" w:rsidRPr="00792CFD">
        <w:rPr>
          <w:lang w:val="en-GB"/>
        </w:rPr>
        <w:t>made by A.M.</w:t>
      </w:r>
      <w:r w:rsidR="006C2AD4" w:rsidRPr="00792CFD">
        <w:rPr>
          <w:lang w:val="en-GB"/>
        </w:rPr>
        <w:t xml:space="preserve"> in which he had </w:t>
      </w:r>
      <w:r w:rsidR="00A2129C" w:rsidRPr="00792CFD">
        <w:rPr>
          <w:lang w:val="en-GB"/>
        </w:rPr>
        <w:t>criticis</w:t>
      </w:r>
      <w:r w:rsidR="007C6140" w:rsidRPr="00792CFD">
        <w:rPr>
          <w:lang w:val="en-GB"/>
        </w:rPr>
        <w:t xml:space="preserve">ed </w:t>
      </w:r>
      <w:r w:rsidR="006C2AD4" w:rsidRPr="00792CFD">
        <w:rPr>
          <w:lang w:val="en-GB"/>
        </w:rPr>
        <w:t>the lustration law</w:t>
      </w:r>
      <w:r w:rsidR="007C6140" w:rsidRPr="00792CFD">
        <w:rPr>
          <w:lang w:val="en-GB"/>
        </w:rPr>
        <w:t xml:space="preserve">. The applicant also relied on </w:t>
      </w:r>
      <w:r w:rsidR="00717353" w:rsidRPr="00792CFD">
        <w:rPr>
          <w:lang w:val="en-GB"/>
        </w:rPr>
        <w:t xml:space="preserve">an earlier </w:t>
      </w:r>
      <w:r w:rsidR="000A4494" w:rsidRPr="00792CFD">
        <w:rPr>
          <w:lang w:val="en-GB"/>
        </w:rPr>
        <w:t xml:space="preserve">Warsaw Court of Appeal judgment confirming that Z.S. had indeed </w:t>
      </w:r>
      <w:r w:rsidR="00E17AFA" w:rsidRPr="00792CFD">
        <w:rPr>
          <w:lang w:val="en-GB"/>
        </w:rPr>
        <w:t xml:space="preserve">collaborated </w:t>
      </w:r>
      <w:r w:rsidR="00717353" w:rsidRPr="00792CFD">
        <w:rPr>
          <w:lang w:val="en-GB"/>
        </w:rPr>
        <w:t xml:space="preserve">under communism </w:t>
      </w:r>
      <w:r w:rsidR="000A4494" w:rsidRPr="00792CFD">
        <w:rPr>
          <w:lang w:val="en-GB"/>
        </w:rPr>
        <w:t>with the Security Service.</w:t>
      </w:r>
    </w:p>
    <w:p w:rsidR="00B75DF1"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15</w:t>
      </w:r>
      <w:r w:rsidRPr="00792CFD">
        <w:rPr>
          <w:lang w:val="en-GB"/>
        </w:rPr>
        <w:fldChar w:fldCharType="end"/>
      </w:r>
      <w:r w:rsidR="004A3997" w:rsidRPr="00792CFD">
        <w:rPr>
          <w:lang w:val="en-GB"/>
        </w:rPr>
        <w:t>.  </w:t>
      </w:r>
      <w:r w:rsidR="00B75DF1" w:rsidRPr="00792CFD">
        <w:rPr>
          <w:lang w:val="en-GB"/>
        </w:rPr>
        <w:t xml:space="preserve">The court further held that </w:t>
      </w:r>
      <w:r w:rsidR="00EF78DD" w:rsidRPr="00792CFD">
        <w:rPr>
          <w:lang w:val="en-GB"/>
        </w:rPr>
        <w:t>everyone</w:t>
      </w:r>
      <w:r w:rsidR="00B75DF1" w:rsidRPr="00792CFD">
        <w:rPr>
          <w:lang w:val="en-GB"/>
        </w:rPr>
        <w:t xml:space="preserve">, </w:t>
      </w:r>
      <w:r w:rsidR="00EF78DD" w:rsidRPr="00792CFD">
        <w:rPr>
          <w:lang w:val="en-GB"/>
        </w:rPr>
        <w:t xml:space="preserve">including those </w:t>
      </w:r>
      <w:r w:rsidR="00B75DF1" w:rsidRPr="00792CFD">
        <w:rPr>
          <w:lang w:val="en-GB"/>
        </w:rPr>
        <w:t>not following the news carefully, was aware that M.S. and Z.S. had been accused of collaborating with the Security Service. In particular</w:t>
      </w:r>
      <w:r w:rsidR="00EF78DD" w:rsidRPr="00792CFD">
        <w:rPr>
          <w:lang w:val="en-GB"/>
        </w:rPr>
        <w:t>,</w:t>
      </w:r>
      <w:r w:rsidR="00B75DF1" w:rsidRPr="00792CFD">
        <w:rPr>
          <w:lang w:val="en-GB"/>
        </w:rPr>
        <w:t xml:space="preserve"> readers of </w:t>
      </w:r>
      <w:r w:rsidR="00B75DF1" w:rsidRPr="00792CFD">
        <w:rPr>
          <w:i/>
          <w:lang w:val="en-GB"/>
        </w:rPr>
        <w:t>Rzeczpospolita</w:t>
      </w:r>
      <w:r w:rsidR="00B75DF1" w:rsidRPr="00792CFD">
        <w:rPr>
          <w:lang w:val="en-GB"/>
        </w:rPr>
        <w:t xml:space="preserve"> should have been aware of </w:t>
      </w:r>
      <w:r w:rsidR="00EF78DD" w:rsidRPr="00792CFD">
        <w:rPr>
          <w:lang w:val="en-GB"/>
        </w:rPr>
        <w:t>that fact</w:t>
      </w:r>
      <w:r w:rsidR="00B75DF1" w:rsidRPr="00792CFD">
        <w:rPr>
          <w:lang w:val="en-GB"/>
        </w:rPr>
        <w:t xml:space="preserve"> as the newspaper </w:t>
      </w:r>
      <w:r w:rsidR="00EF78DD" w:rsidRPr="00792CFD">
        <w:rPr>
          <w:lang w:val="en-GB"/>
        </w:rPr>
        <w:t xml:space="preserve">had </w:t>
      </w:r>
      <w:r w:rsidR="00B75DF1" w:rsidRPr="00792CFD">
        <w:rPr>
          <w:lang w:val="en-GB"/>
        </w:rPr>
        <w:t>published numerous articles on the issue.</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16</w:t>
      </w:r>
      <w:r w:rsidRPr="00792CFD">
        <w:rPr>
          <w:lang w:val="en-GB"/>
        </w:rPr>
        <w:fldChar w:fldCharType="end"/>
      </w:r>
      <w:r w:rsidR="004A3997" w:rsidRPr="00792CFD">
        <w:rPr>
          <w:lang w:val="en-GB"/>
        </w:rPr>
        <w:t>.  </w:t>
      </w:r>
      <w:r w:rsidR="000A4494" w:rsidRPr="00792CFD">
        <w:rPr>
          <w:lang w:val="en-GB"/>
        </w:rPr>
        <w:t xml:space="preserve">The Warsaw Regional Court </w:t>
      </w:r>
      <w:r w:rsidR="00EF78DD" w:rsidRPr="00792CFD">
        <w:rPr>
          <w:lang w:val="en-GB"/>
        </w:rPr>
        <w:t xml:space="preserve">also held </w:t>
      </w:r>
      <w:r w:rsidR="000A4494" w:rsidRPr="00792CFD">
        <w:rPr>
          <w:lang w:val="en-GB"/>
        </w:rPr>
        <w:t>that</w:t>
      </w:r>
      <w:r w:rsidR="00E17AFA" w:rsidRPr="00792CFD">
        <w:rPr>
          <w:lang w:val="en-GB"/>
        </w:rPr>
        <w:t>,</w:t>
      </w:r>
      <w:r w:rsidR="000A4494" w:rsidRPr="00792CFD">
        <w:rPr>
          <w:lang w:val="en-GB"/>
        </w:rPr>
        <w:t xml:space="preserve"> </w:t>
      </w:r>
      <w:r w:rsidR="00E17AFA" w:rsidRPr="00792CFD">
        <w:rPr>
          <w:lang w:val="en-GB"/>
        </w:rPr>
        <w:t xml:space="preserve">judging by both </w:t>
      </w:r>
      <w:r w:rsidR="000A4494" w:rsidRPr="00792CFD">
        <w:rPr>
          <w:lang w:val="en-GB"/>
        </w:rPr>
        <w:t xml:space="preserve">the </w:t>
      </w:r>
      <w:r w:rsidR="009F6FE4" w:rsidRPr="00792CFD">
        <w:rPr>
          <w:lang w:val="en-GB"/>
        </w:rPr>
        <w:t>applicant</w:t>
      </w:r>
      <w:r w:rsidR="00792CFD" w:rsidRPr="00792CFD">
        <w:rPr>
          <w:lang w:val="en-GB"/>
        </w:rPr>
        <w:t>’</w:t>
      </w:r>
      <w:r w:rsidR="009F6FE4" w:rsidRPr="00792CFD">
        <w:rPr>
          <w:lang w:val="en-GB"/>
        </w:rPr>
        <w:t xml:space="preserve">s </w:t>
      </w:r>
      <w:r w:rsidR="000A4494" w:rsidRPr="00792CFD">
        <w:rPr>
          <w:lang w:val="en-GB"/>
        </w:rPr>
        <w:t>statement and the whole article</w:t>
      </w:r>
      <w:r w:rsidR="00E17AFA" w:rsidRPr="00792CFD">
        <w:rPr>
          <w:lang w:val="en-GB"/>
        </w:rPr>
        <w:t>,</w:t>
      </w:r>
      <w:r w:rsidR="000A4494" w:rsidRPr="00792CFD">
        <w:rPr>
          <w:lang w:val="en-GB"/>
        </w:rPr>
        <w:t xml:space="preserve"> it did not appear that A.M. had been an “agent”. While the applicant in his statement had not specified who in his opinion had been “an agent” and who “their fierce defender”, from the nature of the publication and taking into account the readers</w:t>
      </w:r>
      <w:r w:rsidR="00792CFD" w:rsidRPr="00792CFD">
        <w:rPr>
          <w:lang w:val="en-GB"/>
        </w:rPr>
        <w:t>’</w:t>
      </w:r>
      <w:r w:rsidR="000A4494" w:rsidRPr="00792CFD">
        <w:rPr>
          <w:lang w:val="en-GB"/>
        </w:rPr>
        <w:t xml:space="preserve"> general knowledge it was clear that </w:t>
      </w:r>
      <w:r w:rsidR="00EF78DD" w:rsidRPr="00792CFD">
        <w:rPr>
          <w:lang w:val="en-GB"/>
        </w:rPr>
        <w:t xml:space="preserve">it was </w:t>
      </w:r>
      <w:r w:rsidR="000A4494" w:rsidRPr="00792CFD">
        <w:rPr>
          <w:lang w:val="en-GB"/>
        </w:rPr>
        <w:t xml:space="preserve">the plaintiff </w:t>
      </w:r>
      <w:r w:rsidR="00EF78DD" w:rsidRPr="00792CFD">
        <w:rPr>
          <w:lang w:val="en-GB"/>
        </w:rPr>
        <w:t xml:space="preserve">who </w:t>
      </w:r>
      <w:r w:rsidR="000A4494" w:rsidRPr="00792CFD">
        <w:rPr>
          <w:lang w:val="en-GB"/>
        </w:rPr>
        <w:t>was considered to be “</w:t>
      </w:r>
      <w:r w:rsidR="00963C67" w:rsidRPr="00792CFD">
        <w:rPr>
          <w:lang w:val="en-GB"/>
        </w:rPr>
        <w:t>the</w:t>
      </w:r>
      <w:r w:rsidR="000A4494" w:rsidRPr="00792CFD">
        <w:rPr>
          <w:lang w:val="en-GB"/>
        </w:rPr>
        <w:t xml:space="preserve"> fierce defender of two agents”. At the same time, the court accepted that had the applicant used a more general formulation and referred only to A.M.</w:t>
      </w:r>
      <w:r w:rsidR="00792CFD" w:rsidRPr="00792CFD">
        <w:rPr>
          <w:lang w:val="en-GB"/>
        </w:rPr>
        <w:t>’</w:t>
      </w:r>
      <w:r w:rsidR="000A4494" w:rsidRPr="00792CFD">
        <w:rPr>
          <w:lang w:val="en-GB"/>
        </w:rPr>
        <w:t xml:space="preserve">s attitude towards the lustration law such words could have </w:t>
      </w:r>
      <w:r w:rsidR="004D0014" w:rsidRPr="00792CFD">
        <w:rPr>
          <w:lang w:val="en-GB"/>
        </w:rPr>
        <w:t>fallen</w:t>
      </w:r>
      <w:r w:rsidR="00EF78DD" w:rsidRPr="00792CFD">
        <w:rPr>
          <w:lang w:val="en-GB"/>
        </w:rPr>
        <w:t xml:space="preserve"> within </w:t>
      </w:r>
      <w:r w:rsidR="000A4494" w:rsidRPr="00792CFD">
        <w:rPr>
          <w:lang w:val="en-GB"/>
        </w:rPr>
        <w:t>the limits of acceptable criticism</w:t>
      </w:r>
      <w:r w:rsidR="006C7E8F" w:rsidRPr="00792CFD">
        <w:rPr>
          <w:lang w:val="en-GB"/>
        </w:rPr>
        <w:t xml:space="preserve"> and it would not have been necessary to protect A.M.</w:t>
      </w:r>
      <w:r w:rsidR="00792CFD" w:rsidRPr="00792CFD">
        <w:rPr>
          <w:lang w:val="en-GB"/>
        </w:rPr>
        <w:t>’</w:t>
      </w:r>
      <w:r w:rsidR="006C7E8F" w:rsidRPr="00792CFD">
        <w:rPr>
          <w:lang w:val="en-GB"/>
        </w:rPr>
        <w:t>s personal rights</w:t>
      </w:r>
      <w:r w:rsidR="000A4494" w:rsidRPr="00792CFD">
        <w:rPr>
          <w:lang w:val="en-GB"/>
        </w:rPr>
        <w:t>.</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17</w:t>
      </w:r>
      <w:r w:rsidRPr="00792CFD">
        <w:rPr>
          <w:lang w:val="en-GB"/>
        </w:rPr>
        <w:fldChar w:fldCharType="end"/>
      </w:r>
      <w:r w:rsidR="004A3997" w:rsidRPr="00792CFD">
        <w:rPr>
          <w:lang w:val="en-GB"/>
        </w:rPr>
        <w:t>.  </w:t>
      </w:r>
      <w:r w:rsidR="00963C67" w:rsidRPr="00792CFD">
        <w:rPr>
          <w:lang w:val="en-GB"/>
        </w:rPr>
        <w:t>Lastly, t</w:t>
      </w:r>
      <w:r w:rsidR="000A4494" w:rsidRPr="00792CFD">
        <w:rPr>
          <w:lang w:val="en-GB"/>
        </w:rPr>
        <w:t xml:space="preserve">he court </w:t>
      </w:r>
      <w:r w:rsidR="0007542B" w:rsidRPr="00792CFD">
        <w:rPr>
          <w:lang w:val="en-GB"/>
        </w:rPr>
        <w:t>considered</w:t>
      </w:r>
      <w:r w:rsidR="000A4494" w:rsidRPr="00792CFD">
        <w:rPr>
          <w:lang w:val="en-GB"/>
        </w:rPr>
        <w:t xml:space="preserve"> </w:t>
      </w:r>
      <w:r w:rsidR="0007542B" w:rsidRPr="00792CFD">
        <w:rPr>
          <w:lang w:val="en-GB"/>
        </w:rPr>
        <w:t xml:space="preserve">that from the </w:t>
      </w:r>
      <w:r w:rsidR="00986532" w:rsidRPr="00792CFD">
        <w:rPr>
          <w:lang w:val="en-GB"/>
        </w:rPr>
        <w:t xml:space="preserve">published statements </w:t>
      </w:r>
      <w:r w:rsidR="0007542B" w:rsidRPr="00792CFD">
        <w:rPr>
          <w:lang w:val="en-GB"/>
        </w:rPr>
        <w:t>and quotes from A.M.</w:t>
      </w:r>
      <w:r w:rsidR="00792CFD" w:rsidRPr="00792CFD">
        <w:rPr>
          <w:lang w:val="en-GB"/>
        </w:rPr>
        <w:t>’</w:t>
      </w:r>
      <w:r w:rsidR="0007542B" w:rsidRPr="00792CFD">
        <w:rPr>
          <w:lang w:val="en-GB"/>
        </w:rPr>
        <w:t xml:space="preserve">s public statements which the applicant had submitted during the proceedings it did not appear that A.M. had ever </w:t>
      </w:r>
      <w:r w:rsidR="004D0014" w:rsidRPr="00792CFD">
        <w:rPr>
          <w:lang w:val="en-GB"/>
        </w:rPr>
        <w:t xml:space="preserve">actually </w:t>
      </w:r>
      <w:r w:rsidR="0007542B" w:rsidRPr="00792CFD">
        <w:rPr>
          <w:lang w:val="en-GB"/>
        </w:rPr>
        <w:t>defended those two particular persons.</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18</w:t>
      </w:r>
      <w:r w:rsidRPr="00792CFD">
        <w:rPr>
          <w:lang w:val="en-GB"/>
        </w:rPr>
        <w:fldChar w:fldCharType="end"/>
      </w:r>
      <w:r w:rsidR="004A3997" w:rsidRPr="00792CFD">
        <w:rPr>
          <w:lang w:val="en-GB"/>
        </w:rPr>
        <w:t>.  </w:t>
      </w:r>
      <w:r w:rsidR="000A4494" w:rsidRPr="00792CFD">
        <w:rPr>
          <w:lang w:val="en-GB"/>
        </w:rPr>
        <w:t>In conclusion</w:t>
      </w:r>
      <w:r w:rsidR="004D0014" w:rsidRPr="00792CFD">
        <w:rPr>
          <w:lang w:val="en-GB"/>
        </w:rPr>
        <w:t>,</w:t>
      </w:r>
      <w:r w:rsidR="000A4494" w:rsidRPr="00792CFD">
        <w:rPr>
          <w:lang w:val="en-GB"/>
        </w:rPr>
        <w:t xml:space="preserve"> the court held that A.M.</w:t>
      </w:r>
      <w:r w:rsidR="00792CFD" w:rsidRPr="00792CFD">
        <w:rPr>
          <w:lang w:val="en-GB"/>
        </w:rPr>
        <w:t>’</w:t>
      </w:r>
      <w:r w:rsidR="000A4494" w:rsidRPr="00792CFD">
        <w:rPr>
          <w:lang w:val="en-GB"/>
        </w:rPr>
        <w:t xml:space="preserve">s personal rights had been breached, </w:t>
      </w:r>
      <w:r w:rsidR="00B00F28" w:rsidRPr="00792CFD">
        <w:rPr>
          <w:lang w:val="en-GB"/>
        </w:rPr>
        <w:t>but</w:t>
      </w:r>
      <w:r w:rsidR="000A4494" w:rsidRPr="00792CFD">
        <w:rPr>
          <w:lang w:val="en-GB"/>
        </w:rPr>
        <w:t xml:space="preserve"> only partially. For </w:t>
      </w:r>
      <w:r w:rsidR="004D0014" w:rsidRPr="00792CFD">
        <w:rPr>
          <w:lang w:val="en-GB"/>
        </w:rPr>
        <w:t xml:space="preserve">this </w:t>
      </w:r>
      <w:r w:rsidR="000A4494" w:rsidRPr="00792CFD">
        <w:rPr>
          <w:lang w:val="en-GB"/>
        </w:rPr>
        <w:t>reason the court considered that the plaintiff</w:t>
      </w:r>
      <w:r w:rsidR="00792CFD" w:rsidRPr="00792CFD">
        <w:rPr>
          <w:lang w:val="en-GB"/>
        </w:rPr>
        <w:t>’</w:t>
      </w:r>
      <w:r w:rsidR="000A4494" w:rsidRPr="00792CFD">
        <w:rPr>
          <w:lang w:val="en-GB"/>
        </w:rPr>
        <w:t>s claim had been exaggerated</w:t>
      </w:r>
      <w:r w:rsidR="004D0014" w:rsidRPr="00792CFD">
        <w:rPr>
          <w:lang w:val="en-GB"/>
        </w:rPr>
        <w:t>;</w:t>
      </w:r>
      <w:r w:rsidR="000A4494" w:rsidRPr="00792CFD">
        <w:rPr>
          <w:lang w:val="en-GB"/>
        </w:rPr>
        <w:t xml:space="preserve"> </w:t>
      </w:r>
      <w:r w:rsidR="0077164F" w:rsidRPr="00792CFD">
        <w:rPr>
          <w:lang w:val="en-GB"/>
        </w:rPr>
        <w:t>therefore</w:t>
      </w:r>
      <w:r w:rsidR="00B00F28" w:rsidRPr="00792CFD">
        <w:rPr>
          <w:lang w:val="en-GB"/>
        </w:rPr>
        <w:t>,</w:t>
      </w:r>
      <w:r w:rsidR="0077164F" w:rsidRPr="00792CFD">
        <w:rPr>
          <w:lang w:val="en-GB"/>
        </w:rPr>
        <w:t xml:space="preserve"> it </w:t>
      </w:r>
      <w:r w:rsidR="000A4494" w:rsidRPr="00792CFD">
        <w:rPr>
          <w:lang w:val="en-GB"/>
        </w:rPr>
        <w:t>lowered the sum to be paid to the charity.</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19</w:t>
      </w:r>
      <w:r w:rsidRPr="00792CFD">
        <w:rPr>
          <w:lang w:val="en-GB"/>
        </w:rPr>
        <w:fldChar w:fldCharType="end"/>
      </w:r>
      <w:r w:rsidR="004A3997" w:rsidRPr="00792CFD">
        <w:rPr>
          <w:lang w:val="en-GB"/>
        </w:rPr>
        <w:t>.  </w:t>
      </w:r>
      <w:r w:rsidR="000A4494" w:rsidRPr="00792CFD">
        <w:rPr>
          <w:lang w:val="en-GB"/>
        </w:rPr>
        <w:t>Both parties appealed.</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20</w:t>
      </w:r>
      <w:r w:rsidRPr="00792CFD">
        <w:rPr>
          <w:lang w:val="en-GB"/>
        </w:rPr>
        <w:fldChar w:fldCharType="end"/>
      </w:r>
      <w:r w:rsidR="004A3997" w:rsidRPr="00792CFD">
        <w:rPr>
          <w:lang w:val="en-GB"/>
        </w:rPr>
        <w:t>.  </w:t>
      </w:r>
      <w:r w:rsidR="000A4494" w:rsidRPr="00792CFD">
        <w:rPr>
          <w:lang w:val="en-GB"/>
        </w:rPr>
        <w:t xml:space="preserve">On 11 March 2010 the Warsaw Court of Appeal modified the </w:t>
      </w:r>
      <w:r w:rsidR="00B00F28" w:rsidRPr="00792CFD">
        <w:rPr>
          <w:lang w:val="en-GB"/>
        </w:rPr>
        <w:t>first</w:t>
      </w:r>
      <w:r w:rsidR="00B1554A" w:rsidRPr="00792CFD">
        <w:rPr>
          <w:lang w:val="en-GB"/>
        </w:rPr>
        <w:noBreakHyphen/>
      </w:r>
      <w:r w:rsidR="000A4494" w:rsidRPr="00792CFD">
        <w:rPr>
          <w:lang w:val="en-GB"/>
        </w:rPr>
        <w:t>instance judgment and ordered the applicant to pay PLN 10,000</w:t>
      </w:r>
      <w:r w:rsidR="00B1554A" w:rsidRPr="00792CFD">
        <w:rPr>
          <w:lang w:val="en-GB"/>
        </w:rPr>
        <w:t> </w:t>
      </w:r>
      <w:r w:rsidR="009F6FE4" w:rsidRPr="00792CFD">
        <w:rPr>
          <w:lang w:val="en-GB"/>
        </w:rPr>
        <w:t>(approximately, EUR 2,3</w:t>
      </w:r>
      <w:r w:rsidR="00736C81" w:rsidRPr="00792CFD">
        <w:rPr>
          <w:lang w:val="en-GB"/>
        </w:rPr>
        <w:t>80</w:t>
      </w:r>
      <w:r w:rsidR="009F6FE4" w:rsidRPr="00792CFD">
        <w:rPr>
          <w:lang w:val="en-GB"/>
        </w:rPr>
        <w:t xml:space="preserve">) </w:t>
      </w:r>
      <w:r w:rsidR="000A4494" w:rsidRPr="00792CFD">
        <w:rPr>
          <w:lang w:val="en-GB"/>
        </w:rPr>
        <w:t>to the charity and PLN</w:t>
      </w:r>
      <w:r w:rsidR="00212F4D" w:rsidRPr="00792CFD">
        <w:rPr>
          <w:lang w:val="en-GB"/>
        </w:rPr>
        <w:t> </w:t>
      </w:r>
      <w:r w:rsidR="000A4494" w:rsidRPr="00792CFD">
        <w:rPr>
          <w:lang w:val="en-GB"/>
        </w:rPr>
        <w:t>2,845</w:t>
      </w:r>
      <w:r w:rsidR="00212F4D" w:rsidRPr="00792CFD">
        <w:rPr>
          <w:lang w:val="en-GB"/>
        </w:rPr>
        <w:t> </w:t>
      </w:r>
      <w:r w:rsidR="009F6FE4" w:rsidRPr="00792CFD">
        <w:rPr>
          <w:lang w:val="en-GB"/>
        </w:rPr>
        <w:t>(approximately EUR 6</w:t>
      </w:r>
      <w:r w:rsidR="00736C81" w:rsidRPr="00792CFD">
        <w:rPr>
          <w:lang w:val="en-GB"/>
        </w:rPr>
        <w:t>77</w:t>
      </w:r>
      <w:r w:rsidR="009F6FE4" w:rsidRPr="00792CFD">
        <w:rPr>
          <w:lang w:val="en-GB"/>
        </w:rPr>
        <w:t xml:space="preserve">) </w:t>
      </w:r>
      <w:r w:rsidR="000A4494" w:rsidRPr="00792CFD">
        <w:rPr>
          <w:lang w:val="en-GB"/>
        </w:rPr>
        <w:t xml:space="preserve">in court fees. </w:t>
      </w:r>
      <w:r w:rsidR="004A3997" w:rsidRPr="00792CFD">
        <w:rPr>
          <w:lang w:val="en-GB"/>
        </w:rPr>
        <w:t xml:space="preserve">The applicant was also ordered to publish an apology in </w:t>
      </w:r>
      <w:r w:rsidR="004A3997" w:rsidRPr="00792CFD">
        <w:rPr>
          <w:i/>
          <w:lang w:val="en-GB"/>
        </w:rPr>
        <w:t>Rzeczpospolita</w:t>
      </w:r>
      <w:r w:rsidR="004A3997" w:rsidRPr="00792CFD">
        <w:rPr>
          <w:lang w:val="en-GB"/>
        </w:rPr>
        <w:t>.</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21</w:t>
      </w:r>
      <w:r w:rsidRPr="00792CFD">
        <w:rPr>
          <w:lang w:val="en-GB"/>
        </w:rPr>
        <w:fldChar w:fldCharType="end"/>
      </w:r>
      <w:r w:rsidR="004A3997" w:rsidRPr="00792CFD">
        <w:rPr>
          <w:lang w:val="en-GB"/>
        </w:rPr>
        <w:t>.  </w:t>
      </w:r>
      <w:r w:rsidR="000A4494" w:rsidRPr="00792CFD">
        <w:rPr>
          <w:lang w:val="en-GB"/>
        </w:rPr>
        <w:t xml:space="preserve">The court </w:t>
      </w:r>
      <w:r w:rsidR="00963C67" w:rsidRPr="00792CFD">
        <w:rPr>
          <w:lang w:val="en-GB"/>
        </w:rPr>
        <w:t xml:space="preserve">in principle </w:t>
      </w:r>
      <w:r w:rsidR="000A4494" w:rsidRPr="00792CFD">
        <w:rPr>
          <w:lang w:val="en-GB"/>
        </w:rPr>
        <w:t xml:space="preserve">agreed with the reasoning presented by the Regional Court. It held that while </w:t>
      </w:r>
      <w:r w:rsidR="00B00F28" w:rsidRPr="00792CFD">
        <w:rPr>
          <w:lang w:val="en-GB"/>
        </w:rPr>
        <w:t xml:space="preserve">the phrase </w:t>
      </w:r>
      <w:r w:rsidR="000A4494" w:rsidRPr="00792CFD">
        <w:rPr>
          <w:lang w:val="en-GB"/>
        </w:rPr>
        <w:t>“fierce defender of two agents” had breached A.M.</w:t>
      </w:r>
      <w:r w:rsidR="00792CFD" w:rsidRPr="00792CFD">
        <w:rPr>
          <w:lang w:val="en-GB"/>
        </w:rPr>
        <w:t>’</w:t>
      </w:r>
      <w:r w:rsidR="000A4494" w:rsidRPr="00792CFD">
        <w:rPr>
          <w:lang w:val="en-GB"/>
        </w:rPr>
        <w:t xml:space="preserve">s personal rights, it was not defamatory. The court further agreed with the Regional Court that the applicant had named A.M. </w:t>
      </w:r>
      <w:r w:rsidR="00717353" w:rsidRPr="00792CFD">
        <w:rPr>
          <w:lang w:val="en-GB"/>
        </w:rPr>
        <w:t>as having defended</w:t>
      </w:r>
      <w:r w:rsidR="000A4494" w:rsidRPr="00792CFD">
        <w:rPr>
          <w:lang w:val="en-GB"/>
        </w:rPr>
        <w:t xml:space="preserve"> two particular persons. However, he had failed to prove </w:t>
      </w:r>
      <w:r w:rsidR="000A4494" w:rsidRPr="00792CFD">
        <w:rPr>
          <w:lang w:val="en-GB"/>
        </w:rPr>
        <w:lastRenderedPageBreak/>
        <w:t>that his statement had been true. Consequently, the court considered that the phrase used by the applicant had breached the plaintiff</w:t>
      </w:r>
      <w:r w:rsidR="00792CFD" w:rsidRPr="00792CFD">
        <w:rPr>
          <w:lang w:val="en-GB"/>
        </w:rPr>
        <w:t>’</w:t>
      </w:r>
      <w:r w:rsidR="000A4494" w:rsidRPr="00792CFD">
        <w:rPr>
          <w:lang w:val="en-GB"/>
        </w:rPr>
        <w:t>s personal rights</w:t>
      </w:r>
      <w:r w:rsidR="00B00F28" w:rsidRPr="00792CFD">
        <w:rPr>
          <w:lang w:val="en-GB"/>
        </w:rPr>
        <w:t xml:space="preserve"> (</w:t>
      </w:r>
      <w:r w:rsidR="000A4494" w:rsidRPr="00792CFD">
        <w:rPr>
          <w:lang w:val="en-GB"/>
        </w:rPr>
        <w:t>in</w:t>
      </w:r>
      <w:r w:rsidR="00B1554A" w:rsidRPr="00792CFD">
        <w:rPr>
          <w:lang w:val="en-GB"/>
        </w:rPr>
        <w:t> </w:t>
      </w:r>
      <w:r w:rsidR="000A4494" w:rsidRPr="00792CFD">
        <w:rPr>
          <w:lang w:val="en-GB"/>
        </w:rPr>
        <w:t>particular his good name</w:t>
      </w:r>
      <w:r w:rsidR="00B00F28" w:rsidRPr="00792CFD">
        <w:rPr>
          <w:lang w:val="en-GB"/>
        </w:rPr>
        <w:t>)</w:t>
      </w:r>
      <w:r w:rsidR="000A4494" w:rsidRPr="00792CFD">
        <w:rPr>
          <w:lang w:val="en-GB"/>
        </w:rPr>
        <w:t xml:space="preserve"> and </w:t>
      </w:r>
      <w:r w:rsidR="00963C67" w:rsidRPr="00792CFD">
        <w:rPr>
          <w:lang w:val="en-GB"/>
        </w:rPr>
        <w:t xml:space="preserve">had </w:t>
      </w:r>
      <w:r w:rsidR="000A4494" w:rsidRPr="00792CFD">
        <w:rPr>
          <w:lang w:val="en-GB"/>
        </w:rPr>
        <w:t xml:space="preserve">conflicted with the values </w:t>
      </w:r>
      <w:r w:rsidR="00B00F28" w:rsidRPr="00792CFD">
        <w:rPr>
          <w:lang w:val="en-GB"/>
        </w:rPr>
        <w:t xml:space="preserve">espoused </w:t>
      </w:r>
      <w:r w:rsidR="000A4494" w:rsidRPr="00792CFD">
        <w:rPr>
          <w:lang w:val="en-GB"/>
        </w:rPr>
        <w:t>by him.</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22</w:t>
      </w:r>
      <w:r w:rsidRPr="00792CFD">
        <w:rPr>
          <w:lang w:val="en-GB"/>
        </w:rPr>
        <w:fldChar w:fldCharType="end"/>
      </w:r>
      <w:r w:rsidR="001861CD" w:rsidRPr="00792CFD">
        <w:rPr>
          <w:lang w:val="en-GB"/>
        </w:rPr>
        <w:t>.  </w:t>
      </w:r>
      <w:r w:rsidR="00963C67" w:rsidRPr="00792CFD">
        <w:rPr>
          <w:lang w:val="en-GB"/>
        </w:rPr>
        <w:t>T</w:t>
      </w:r>
      <w:r w:rsidR="0025369E" w:rsidRPr="00792CFD">
        <w:rPr>
          <w:lang w:val="en-GB"/>
        </w:rPr>
        <w:t xml:space="preserve">he court referred to the ongoing public debate in Poland about the necessity of </w:t>
      </w:r>
      <w:r w:rsidR="0077164F" w:rsidRPr="00792CFD">
        <w:rPr>
          <w:lang w:val="en-GB"/>
        </w:rPr>
        <w:t xml:space="preserve">lustration </w:t>
      </w:r>
      <w:r w:rsidR="0025369E" w:rsidRPr="00792CFD">
        <w:rPr>
          <w:lang w:val="en-GB"/>
        </w:rPr>
        <w:t xml:space="preserve">in order to explain and disclose the role of various special services after the World War II. It noted that in the context of that debate the phrase that someone was “a fierce defender of </w:t>
      </w:r>
      <w:r w:rsidR="00967916" w:rsidRPr="00792CFD">
        <w:rPr>
          <w:lang w:val="en-GB"/>
        </w:rPr>
        <w:t>...</w:t>
      </w:r>
      <w:r w:rsidR="00717353" w:rsidRPr="00792CFD">
        <w:rPr>
          <w:lang w:val="en-GB"/>
        </w:rPr>
        <w:t xml:space="preserve"> </w:t>
      </w:r>
      <w:r w:rsidR="0025369E" w:rsidRPr="00792CFD">
        <w:rPr>
          <w:lang w:val="en-GB"/>
        </w:rPr>
        <w:t xml:space="preserve">agents” suggested that that person </w:t>
      </w:r>
      <w:r w:rsidR="004D0014" w:rsidRPr="00792CFD">
        <w:rPr>
          <w:lang w:val="en-GB"/>
        </w:rPr>
        <w:t xml:space="preserve">had </w:t>
      </w:r>
      <w:r w:rsidR="0025369E" w:rsidRPr="00792CFD">
        <w:rPr>
          <w:lang w:val="en-GB"/>
        </w:rPr>
        <w:t xml:space="preserve">defended them, </w:t>
      </w:r>
      <w:r w:rsidR="00963C67" w:rsidRPr="00792CFD">
        <w:rPr>
          <w:lang w:val="en-GB"/>
        </w:rPr>
        <w:t xml:space="preserve">justified </w:t>
      </w:r>
      <w:r w:rsidR="0025369E" w:rsidRPr="00792CFD">
        <w:rPr>
          <w:lang w:val="en-GB"/>
        </w:rPr>
        <w:t xml:space="preserve">their actions and searched for a way to absolve them from any responsibility in the </w:t>
      </w:r>
      <w:r w:rsidR="00CC12F2" w:rsidRPr="00792CFD">
        <w:rPr>
          <w:lang w:val="en-GB"/>
        </w:rPr>
        <w:t xml:space="preserve">eyes </w:t>
      </w:r>
      <w:r w:rsidR="0025369E" w:rsidRPr="00792CFD">
        <w:rPr>
          <w:lang w:val="en-GB"/>
        </w:rPr>
        <w:t xml:space="preserve">of the public. </w:t>
      </w:r>
      <w:r w:rsidR="004D4FB0" w:rsidRPr="00792CFD">
        <w:rPr>
          <w:lang w:val="en-GB"/>
        </w:rPr>
        <w:t xml:space="preserve">Consequently, attributing to someone </w:t>
      </w:r>
      <w:r w:rsidR="00D475BB" w:rsidRPr="00792CFD">
        <w:rPr>
          <w:lang w:val="en-GB"/>
        </w:rPr>
        <w:t xml:space="preserve">the </w:t>
      </w:r>
      <w:r w:rsidR="004D4FB0" w:rsidRPr="00792CFD">
        <w:rPr>
          <w:lang w:val="en-GB"/>
        </w:rPr>
        <w:t xml:space="preserve">role of “fierce defender of </w:t>
      </w:r>
      <w:r w:rsidR="00967916" w:rsidRPr="00792CFD">
        <w:rPr>
          <w:lang w:val="en-GB"/>
        </w:rPr>
        <w:t>...</w:t>
      </w:r>
      <w:r w:rsidR="00717353" w:rsidRPr="00792CFD">
        <w:rPr>
          <w:lang w:val="en-GB"/>
        </w:rPr>
        <w:t xml:space="preserve"> </w:t>
      </w:r>
      <w:r w:rsidR="004D4FB0" w:rsidRPr="00792CFD">
        <w:rPr>
          <w:lang w:val="en-GB"/>
        </w:rPr>
        <w:t>agents” was a breach of that person</w:t>
      </w:r>
      <w:r w:rsidR="00792CFD" w:rsidRPr="00792CFD">
        <w:rPr>
          <w:lang w:val="en-GB"/>
        </w:rPr>
        <w:t>’</w:t>
      </w:r>
      <w:r w:rsidR="004D4FB0" w:rsidRPr="00792CFD">
        <w:rPr>
          <w:lang w:val="en-GB"/>
        </w:rPr>
        <w:t>s good name and suggested that that person</w:t>
      </w:r>
      <w:r w:rsidR="00792CFD" w:rsidRPr="00792CFD">
        <w:rPr>
          <w:lang w:val="en-GB"/>
        </w:rPr>
        <w:t>’</w:t>
      </w:r>
      <w:r w:rsidR="004D4FB0" w:rsidRPr="00792CFD">
        <w:rPr>
          <w:lang w:val="en-GB"/>
        </w:rPr>
        <w:t>s behavio</w:t>
      </w:r>
      <w:r w:rsidR="007A1211" w:rsidRPr="00792CFD">
        <w:rPr>
          <w:lang w:val="en-GB"/>
        </w:rPr>
        <w:t>u</w:t>
      </w:r>
      <w:r w:rsidR="004D4FB0" w:rsidRPr="00792CFD">
        <w:rPr>
          <w:lang w:val="en-GB"/>
        </w:rPr>
        <w:t>r had been contrary to the public good.</w:t>
      </w:r>
    </w:p>
    <w:p w:rsidR="0061455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23</w:t>
      </w:r>
      <w:r w:rsidRPr="00792CFD">
        <w:rPr>
          <w:lang w:val="en-GB"/>
        </w:rPr>
        <w:fldChar w:fldCharType="end"/>
      </w:r>
      <w:r w:rsidR="001861CD" w:rsidRPr="00792CFD">
        <w:rPr>
          <w:lang w:val="en-GB"/>
        </w:rPr>
        <w:t>.  </w:t>
      </w:r>
      <w:r w:rsidR="0025369E" w:rsidRPr="00792CFD">
        <w:rPr>
          <w:lang w:val="en-GB"/>
        </w:rPr>
        <w:t xml:space="preserve">The court also </w:t>
      </w:r>
      <w:r w:rsidR="00963C67" w:rsidRPr="00792CFD">
        <w:rPr>
          <w:lang w:val="en-GB"/>
        </w:rPr>
        <w:t xml:space="preserve">held </w:t>
      </w:r>
      <w:r w:rsidR="0025369E" w:rsidRPr="00792CFD">
        <w:rPr>
          <w:lang w:val="en-GB"/>
        </w:rPr>
        <w:t xml:space="preserve">that the phrase in question </w:t>
      </w:r>
      <w:r w:rsidR="004D0014" w:rsidRPr="00792CFD">
        <w:rPr>
          <w:lang w:val="en-GB"/>
        </w:rPr>
        <w:t xml:space="preserve">had been </w:t>
      </w:r>
      <w:r w:rsidR="0025369E" w:rsidRPr="00792CFD">
        <w:rPr>
          <w:lang w:val="en-GB"/>
        </w:rPr>
        <w:t xml:space="preserve">a </w:t>
      </w:r>
      <w:r w:rsidR="009A114D" w:rsidRPr="00792CFD">
        <w:rPr>
          <w:lang w:val="en-GB"/>
        </w:rPr>
        <w:t>statement</w:t>
      </w:r>
      <w:r w:rsidR="0025369E" w:rsidRPr="00792CFD">
        <w:rPr>
          <w:lang w:val="en-GB"/>
        </w:rPr>
        <w:t xml:space="preserve"> of fact</w:t>
      </w:r>
      <w:r w:rsidR="00CA10A9" w:rsidRPr="00792CFD">
        <w:rPr>
          <w:lang w:val="en-GB"/>
        </w:rPr>
        <w:t>. However, i</w:t>
      </w:r>
      <w:r w:rsidR="009A114D" w:rsidRPr="00792CFD">
        <w:rPr>
          <w:lang w:val="en-GB"/>
        </w:rPr>
        <w:t xml:space="preserve">t considered that there had been no basis </w:t>
      </w:r>
      <w:r w:rsidR="00FA08F3" w:rsidRPr="00792CFD">
        <w:rPr>
          <w:lang w:val="en-GB"/>
        </w:rPr>
        <w:t xml:space="preserve">for </w:t>
      </w:r>
      <w:r w:rsidR="009A114D" w:rsidRPr="00792CFD">
        <w:rPr>
          <w:lang w:val="en-GB"/>
        </w:rPr>
        <w:t>conclud</w:t>
      </w:r>
      <w:r w:rsidR="00FA08F3" w:rsidRPr="00792CFD">
        <w:rPr>
          <w:lang w:val="en-GB"/>
        </w:rPr>
        <w:t>ing</w:t>
      </w:r>
      <w:r w:rsidR="009A114D" w:rsidRPr="00792CFD">
        <w:rPr>
          <w:lang w:val="en-GB"/>
        </w:rPr>
        <w:t xml:space="preserve"> that A.M. had defended any agents</w:t>
      </w:r>
      <w:r w:rsidR="00963C67" w:rsidRPr="00792CFD">
        <w:rPr>
          <w:lang w:val="en-GB"/>
        </w:rPr>
        <w:t>,</w:t>
      </w:r>
      <w:r w:rsidR="009A114D" w:rsidRPr="00792CFD">
        <w:rPr>
          <w:lang w:val="en-GB"/>
        </w:rPr>
        <w:t xml:space="preserve"> or more general</w:t>
      </w:r>
      <w:r w:rsidR="00FA08F3" w:rsidRPr="00792CFD">
        <w:rPr>
          <w:lang w:val="en-GB"/>
        </w:rPr>
        <w:t>ly</w:t>
      </w:r>
      <w:r w:rsidR="00963C67" w:rsidRPr="00792CFD">
        <w:rPr>
          <w:lang w:val="en-GB"/>
        </w:rPr>
        <w:t>,</w:t>
      </w:r>
      <w:r w:rsidR="009A114D" w:rsidRPr="00792CFD">
        <w:rPr>
          <w:lang w:val="en-GB"/>
        </w:rPr>
        <w:t xml:space="preserve"> defended activities of the communist secret services that had been harmful to the public. On the contrary, he had firmly condemned such activities. He had objected to </w:t>
      </w:r>
      <w:r w:rsidR="005576BD" w:rsidRPr="00792CFD">
        <w:rPr>
          <w:lang w:val="en-GB"/>
        </w:rPr>
        <w:t xml:space="preserve">lustration </w:t>
      </w:r>
      <w:r w:rsidR="009A114D" w:rsidRPr="00792CFD">
        <w:rPr>
          <w:lang w:val="en-GB"/>
        </w:rPr>
        <w:t>being understood as a tool to destroy people and being used as an argument in political games.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24</w:t>
      </w:r>
      <w:r w:rsidRPr="00792CFD">
        <w:rPr>
          <w:lang w:val="en-GB"/>
        </w:rPr>
        <w:fldChar w:fldCharType="end"/>
      </w:r>
      <w:r w:rsidR="003A3CA2" w:rsidRPr="00792CFD">
        <w:rPr>
          <w:lang w:val="en-GB"/>
        </w:rPr>
        <w:t>.  </w:t>
      </w:r>
      <w:r w:rsidR="00614553" w:rsidRPr="00792CFD">
        <w:rPr>
          <w:lang w:val="en-GB"/>
        </w:rPr>
        <w:t>With reference to the sum to be paid to the charity the court noted that the applicant was a highly educated university professor holding numerous public offices. A person in the applicant</w:t>
      </w:r>
      <w:r w:rsidR="00792CFD" w:rsidRPr="00792CFD">
        <w:rPr>
          <w:lang w:val="en-GB"/>
        </w:rPr>
        <w:t>’</w:t>
      </w:r>
      <w:r w:rsidR="00614553" w:rsidRPr="00792CFD">
        <w:rPr>
          <w:lang w:val="en-GB"/>
        </w:rPr>
        <w:t xml:space="preserve">s situation should have been aware </w:t>
      </w:r>
      <w:r w:rsidR="00FA08F3" w:rsidRPr="00792CFD">
        <w:rPr>
          <w:lang w:val="en-GB"/>
        </w:rPr>
        <w:t xml:space="preserve">of </w:t>
      </w:r>
      <w:r w:rsidR="00614553" w:rsidRPr="00792CFD">
        <w:rPr>
          <w:lang w:val="en-GB"/>
        </w:rPr>
        <w:t xml:space="preserve">how </w:t>
      </w:r>
      <w:r w:rsidR="00FA08F3" w:rsidRPr="00792CFD">
        <w:rPr>
          <w:lang w:val="en-GB"/>
        </w:rPr>
        <w:t xml:space="preserve">his </w:t>
      </w:r>
      <w:r w:rsidR="00614553" w:rsidRPr="00792CFD">
        <w:rPr>
          <w:lang w:val="en-GB"/>
        </w:rPr>
        <w:t xml:space="preserve">statement would have been understood by an average reader of </w:t>
      </w:r>
      <w:r w:rsidR="00614553" w:rsidRPr="00792CFD">
        <w:rPr>
          <w:i/>
          <w:lang w:val="en-GB"/>
        </w:rPr>
        <w:t>Rzeczpospolita</w:t>
      </w:r>
      <w:r w:rsidR="00614553" w:rsidRPr="00792CFD">
        <w:rPr>
          <w:lang w:val="en-GB"/>
        </w:rPr>
        <w:t xml:space="preserve"> and whether there </w:t>
      </w:r>
      <w:r w:rsidR="00FA08F3" w:rsidRPr="00792CFD">
        <w:rPr>
          <w:lang w:val="en-GB"/>
        </w:rPr>
        <w:t xml:space="preserve">was </w:t>
      </w:r>
      <w:r w:rsidR="00614553" w:rsidRPr="00792CFD">
        <w:rPr>
          <w:lang w:val="en-GB"/>
        </w:rPr>
        <w:t xml:space="preserve">any basis </w:t>
      </w:r>
      <w:r w:rsidR="00FA08F3" w:rsidRPr="00792CFD">
        <w:rPr>
          <w:lang w:val="en-GB"/>
        </w:rPr>
        <w:t>for attributing</w:t>
      </w:r>
      <w:r w:rsidR="00614553" w:rsidRPr="00792CFD">
        <w:rPr>
          <w:lang w:val="en-GB"/>
        </w:rPr>
        <w:t xml:space="preserve"> to someone the role of “</w:t>
      </w:r>
      <w:r w:rsidR="00717353" w:rsidRPr="00792CFD">
        <w:rPr>
          <w:lang w:val="en-GB"/>
        </w:rPr>
        <w:t>[</w:t>
      </w:r>
      <w:r w:rsidR="00614553" w:rsidRPr="00792CFD">
        <w:rPr>
          <w:lang w:val="en-GB"/>
        </w:rPr>
        <w:t>fierce</w:t>
      </w:r>
      <w:r w:rsidR="00717353" w:rsidRPr="00792CFD">
        <w:rPr>
          <w:lang w:val="en-GB"/>
        </w:rPr>
        <w:t>]</w:t>
      </w:r>
      <w:r w:rsidR="00614553" w:rsidRPr="00792CFD">
        <w:rPr>
          <w:lang w:val="en-GB"/>
        </w:rPr>
        <w:t xml:space="preserve"> defender” of </w:t>
      </w:r>
      <w:r w:rsidR="00967916" w:rsidRPr="00792CFD">
        <w:rPr>
          <w:lang w:val="en-GB"/>
        </w:rPr>
        <w:t>...</w:t>
      </w:r>
      <w:r w:rsidR="00717353" w:rsidRPr="00792CFD">
        <w:rPr>
          <w:lang w:val="en-GB"/>
        </w:rPr>
        <w:t xml:space="preserve"> </w:t>
      </w:r>
      <w:r w:rsidR="00614553" w:rsidRPr="00792CFD">
        <w:rPr>
          <w:lang w:val="en-GB"/>
        </w:rPr>
        <w:t xml:space="preserve">agents. </w:t>
      </w:r>
      <w:r w:rsidR="00ED6164" w:rsidRPr="00792CFD">
        <w:rPr>
          <w:lang w:val="en-GB"/>
        </w:rPr>
        <w:t xml:space="preserve">The court further </w:t>
      </w:r>
      <w:r w:rsidR="003E25DF" w:rsidRPr="00792CFD">
        <w:rPr>
          <w:lang w:val="en-GB"/>
        </w:rPr>
        <w:t xml:space="preserve">held </w:t>
      </w:r>
      <w:r w:rsidR="00ED6164" w:rsidRPr="00792CFD">
        <w:rPr>
          <w:lang w:val="en-GB"/>
        </w:rPr>
        <w:t xml:space="preserve">that the sum of PLN 1,000 to be paid to charity was symbolic and </w:t>
      </w:r>
      <w:r w:rsidR="004D0014" w:rsidRPr="00792CFD">
        <w:rPr>
          <w:lang w:val="en-GB"/>
        </w:rPr>
        <w:t xml:space="preserve">that </w:t>
      </w:r>
      <w:r w:rsidR="00ED6164" w:rsidRPr="00792CFD">
        <w:rPr>
          <w:lang w:val="en-GB"/>
        </w:rPr>
        <w:t>PLN</w:t>
      </w:r>
      <w:r w:rsidR="00CA10A9" w:rsidRPr="00792CFD">
        <w:rPr>
          <w:lang w:val="en-GB"/>
        </w:rPr>
        <w:t> </w:t>
      </w:r>
      <w:r w:rsidR="00ED6164" w:rsidRPr="00792CFD">
        <w:rPr>
          <w:lang w:val="en-GB"/>
        </w:rPr>
        <w:t xml:space="preserve">10,000 was </w:t>
      </w:r>
      <w:r w:rsidR="00FA08F3" w:rsidRPr="00792CFD">
        <w:rPr>
          <w:lang w:val="en-GB"/>
        </w:rPr>
        <w:t xml:space="preserve">a </w:t>
      </w:r>
      <w:r w:rsidR="00ED6164" w:rsidRPr="00792CFD">
        <w:rPr>
          <w:lang w:val="en-GB"/>
        </w:rPr>
        <w:t xml:space="preserve">more appropriate </w:t>
      </w:r>
      <w:r w:rsidR="00FA08F3" w:rsidRPr="00792CFD">
        <w:rPr>
          <w:lang w:val="en-GB"/>
        </w:rPr>
        <w:t xml:space="preserve">sum, given </w:t>
      </w:r>
      <w:r w:rsidR="00ED6164" w:rsidRPr="00792CFD">
        <w:rPr>
          <w:lang w:val="en-GB"/>
        </w:rPr>
        <w:t>the circumstances of the case</w:t>
      </w:r>
      <w:r w:rsidR="004D0014" w:rsidRPr="00792CFD">
        <w:rPr>
          <w:lang w:val="en-GB"/>
        </w:rPr>
        <w:t xml:space="preserve"> –</w:t>
      </w:r>
      <w:r w:rsidR="00FA08F3" w:rsidRPr="00792CFD">
        <w:rPr>
          <w:lang w:val="en-GB"/>
        </w:rPr>
        <w:t xml:space="preserve"> e</w:t>
      </w:r>
      <w:r w:rsidR="00ED6164" w:rsidRPr="00792CFD">
        <w:rPr>
          <w:lang w:val="en-GB"/>
        </w:rPr>
        <w:t>specially</w:t>
      </w:r>
      <w:r w:rsidR="004D0014" w:rsidRPr="00792CFD">
        <w:rPr>
          <w:lang w:val="en-GB"/>
        </w:rPr>
        <w:t xml:space="preserve"> considering</w:t>
      </w:r>
      <w:r w:rsidR="00FA08F3" w:rsidRPr="00792CFD">
        <w:rPr>
          <w:lang w:val="en-GB"/>
        </w:rPr>
        <w:t xml:space="preserve"> that</w:t>
      </w:r>
      <w:r w:rsidR="00ED6164" w:rsidRPr="00792CFD">
        <w:rPr>
          <w:lang w:val="en-GB"/>
        </w:rPr>
        <w:t xml:space="preserve"> </w:t>
      </w:r>
      <w:r w:rsidR="00A30DD3" w:rsidRPr="00792CFD">
        <w:rPr>
          <w:lang w:val="en-GB"/>
        </w:rPr>
        <w:t>it was not an excessive burden for the applicant.</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25</w:t>
      </w:r>
      <w:r w:rsidRPr="00792CFD">
        <w:rPr>
          <w:lang w:val="en-GB"/>
        </w:rPr>
        <w:fldChar w:fldCharType="end"/>
      </w:r>
      <w:r w:rsidR="004A3997" w:rsidRPr="00792CFD">
        <w:rPr>
          <w:lang w:val="en-GB"/>
        </w:rPr>
        <w:t>.  </w:t>
      </w:r>
      <w:r w:rsidR="000A4494" w:rsidRPr="00792CFD">
        <w:rPr>
          <w:lang w:val="en-GB"/>
        </w:rPr>
        <w:t xml:space="preserve">The applicant </w:t>
      </w:r>
      <w:r w:rsidR="00FA08F3" w:rsidRPr="00792CFD">
        <w:rPr>
          <w:lang w:val="en-GB"/>
        </w:rPr>
        <w:t xml:space="preserve">lodged </w:t>
      </w:r>
      <w:r w:rsidR="000A4494" w:rsidRPr="00792CFD">
        <w:rPr>
          <w:lang w:val="en-GB"/>
        </w:rPr>
        <w:t>a cassation appeal. In particular, he referred to Article 10 of the Convention.</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26</w:t>
      </w:r>
      <w:r w:rsidRPr="00792CFD">
        <w:rPr>
          <w:lang w:val="en-GB"/>
        </w:rPr>
        <w:fldChar w:fldCharType="end"/>
      </w:r>
      <w:r w:rsidR="004A3997" w:rsidRPr="00792CFD">
        <w:rPr>
          <w:lang w:val="en-GB"/>
        </w:rPr>
        <w:t>.  </w:t>
      </w:r>
      <w:r w:rsidR="000A4494" w:rsidRPr="00792CFD">
        <w:rPr>
          <w:lang w:val="en-GB"/>
        </w:rPr>
        <w:t>On 24 March 2011 the Supreme Court (</w:t>
      </w:r>
      <w:proofErr w:type="spellStart"/>
      <w:r w:rsidR="000A4494" w:rsidRPr="00792CFD">
        <w:rPr>
          <w:i/>
          <w:lang w:val="en-GB"/>
        </w:rPr>
        <w:t>Sąd</w:t>
      </w:r>
      <w:proofErr w:type="spellEnd"/>
      <w:r w:rsidR="000A4494" w:rsidRPr="00792CFD">
        <w:rPr>
          <w:i/>
          <w:lang w:val="en-GB"/>
        </w:rPr>
        <w:t xml:space="preserve"> </w:t>
      </w:r>
      <w:proofErr w:type="spellStart"/>
      <w:r w:rsidR="000A4494" w:rsidRPr="00792CFD">
        <w:rPr>
          <w:i/>
          <w:lang w:val="en-GB"/>
        </w:rPr>
        <w:t>Najwyższy</w:t>
      </w:r>
      <w:proofErr w:type="spellEnd"/>
      <w:r w:rsidR="000A4494" w:rsidRPr="00792CFD">
        <w:rPr>
          <w:lang w:val="en-GB"/>
        </w:rPr>
        <w:t>) refused to entertain the applicant</w:t>
      </w:r>
      <w:r w:rsidR="00792CFD" w:rsidRPr="00792CFD">
        <w:rPr>
          <w:lang w:val="en-GB"/>
        </w:rPr>
        <w:t>’</w:t>
      </w:r>
      <w:r w:rsidR="000A4494" w:rsidRPr="00792CFD">
        <w:rPr>
          <w:lang w:val="en-GB"/>
        </w:rPr>
        <w:t>s cassation appeal</w:t>
      </w:r>
      <w:r w:rsidR="004A3997" w:rsidRPr="00792CFD">
        <w:rPr>
          <w:lang w:val="en-GB"/>
        </w:rPr>
        <w:t xml:space="preserve"> on account of </w:t>
      </w:r>
      <w:r w:rsidR="005439F3" w:rsidRPr="00792CFD">
        <w:rPr>
          <w:lang w:val="en-GB"/>
        </w:rPr>
        <w:t xml:space="preserve">the </w:t>
      </w:r>
      <w:r w:rsidR="004A3997" w:rsidRPr="00792CFD">
        <w:rPr>
          <w:lang w:val="en-GB"/>
        </w:rPr>
        <w:t>lack of important legal issues to be considered in the case. The court</w:t>
      </w:r>
      <w:r w:rsidR="005439F3" w:rsidRPr="00792CFD">
        <w:rPr>
          <w:lang w:val="en-GB"/>
        </w:rPr>
        <w:t>,</w:t>
      </w:r>
      <w:r w:rsidR="004A3997" w:rsidRPr="00792CFD">
        <w:rPr>
          <w:lang w:val="en-GB"/>
        </w:rPr>
        <w:t xml:space="preserve"> </w:t>
      </w:r>
      <w:r w:rsidR="001F2E53" w:rsidRPr="00792CFD">
        <w:rPr>
          <w:lang w:val="en-GB"/>
        </w:rPr>
        <w:t>relying on Article 10 of the Convention</w:t>
      </w:r>
      <w:r w:rsidR="005439F3" w:rsidRPr="00792CFD">
        <w:rPr>
          <w:lang w:val="en-GB"/>
        </w:rPr>
        <w:t>,</w:t>
      </w:r>
      <w:r w:rsidR="001F2E53" w:rsidRPr="00792CFD">
        <w:rPr>
          <w:lang w:val="en-GB"/>
        </w:rPr>
        <w:t xml:space="preserve"> </w:t>
      </w:r>
      <w:r w:rsidR="004A3997" w:rsidRPr="00792CFD">
        <w:rPr>
          <w:lang w:val="en-GB"/>
        </w:rPr>
        <w:t>noted</w:t>
      </w:r>
      <w:r w:rsidR="001F2E53" w:rsidRPr="00792CFD">
        <w:rPr>
          <w:lang w:val="en-GB"/>
        </w:rPr>
        <w:t xml:space="preserve"> that freedom of expression did not have an absolute character. It further referred to its own case-law</w:t>
      </w:r>
      <w:r w:rsidR="005439F3" w:rsidRPr="00792CFD">
        <w:rPr>
          <w:lang w:val="en-GB"/>
        </w:rPr>
        <w:t>,</w:t>
      </w:r>
      <w:r w:rsidR="001F2E53" w:rsidRPr="00792CFD">
        <w:rPr>
          <w:lang w:val="en-GB"/>
        </w:rPr>
        <w:t xml:space="preserve"> according to which the necessity to prove that a statement of fact was true was not an excessive requirement and did not infringe the freedom of political debate.</w:t>
      </w:r>
    </w:p>
    <w:p w:rsidR="00A30DD3" w:rsidRPr="00792CFD" w:rsidRDefault="00A30DD3" w:rsidP="00792CFD">
      <w:pPr>
        <w:pStyle w:val="ECHRHeading2"/>
        <w:rPr>
          <w:lang w:val="en-GB"/>
        </w:rPr>
      </w:pPr>
      <w:r w:rsidRPr="00792CFD">
        <w:rPr>
          <w:lang w:val="en-GB"/>
        </w:rPr>
        <w:lastRenderedPageBreak/>
        <w:t>C.  Enforcement proceedings</w:t>
      </w:r>
    </w:p>
    <w:p w:rsidR="001F2E53" w:rsidRPr="00792CFD" w:rsidRDefault="00025740" w:rsidP="00792CFD">
      <w:pPr>
        <w:pStyle w:val="ECHRPara"/>
        <w:keepNext/>
        <w:keepLines/>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27</w:t>
      </w:r>
      <w:r w:rsidRPr="00792CFD">
        <w:rPr>
          <w:lang w:val="en-GB"/>
        </w:rPr>
        <w:fldChar w:fldCharType="end"/>
      </w:r>
      <w:r w:rsidR="001F2E53" w:rsidRPr="00792CFD">
        <w:rPr>
          <w:lang w:val="en-GB"/>
        </w:rPr>
        <w:t>.  On 19 April 2010 A.M.</w:t>
      </w:r>
      <w:r w:rsidR="00792CFD" w:rsidRPr="00792CFD">
        <w:rPr>
          <w:lang w:val="en-GB"/>
        </w:rPr>
        <w:t>’</w:t>
      </w:r>
      <w:r w:rsidR="001F2E53" w:rsidRPr="00792CFD">
        <w:rPr>
          <w:lang w:val="en-GB"/>
        </w:rPr>
        <w:t xml:space="preserve">s representative instituted enforcement proceedings </w:t>
      </w:r>
      <w:r w:rsidR="00717353" w:rsidRPr="00792CFD">
        <w:rPr>
          <w:lang w:val="en-GB"/>
        </w:rPr>
        <w:t xml:space="preserve">in the Warsaw District Court </w:t>
      </w:r>
      <w:r w:rsidR="004D0014" w:rsidRPr="00792CFD">
        <w:rPr>
          <w:lang w:val="en-GB"/>
        </w:rPr>
        <w:t>aimed at compelling</w:t>
      </w:r>
      <w:r w:rsidR="001F2E53" w:rsidRPr="00792CFD">
        <w:rPr>
          <w:lang w:val="en-GB"/>
        </w:rPr>
        <w:t xml:space="preserve"> the applicant to comply with the obligations imposed by the Warsaw Court of Appeal</w:t>
      </w:r>
      <w:r w:rsidR="00792CFD" w:rsidRPr="00792CFD">
        <w:rPr>
          <w:lang w:val="en-GB"/>
        </w:rPr>
        <w:t>’</w:t>
      </w:r>
      <w:r w:rsidR="001F2E53" w:rsidRPr="00792CFD">
        <w:rPr>
          <w:lang w:val="en-GB"/>
        </w:rPr>
        <w:t>s judgment of 11 March 2010.</w:t>
      </w:r>
    </w:p>
    <w:p w:rsidR="000A4494"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28</w:t>
      </w:r>
      <w:r w:rsidRPr="00792CFD">
        <w:rPr>
          <w:lang w:val="en-GB"/>
        </w:rPr>
        <w:fldChar w:fldCharType="end"/>
      </w:r>
      <w:r w:rsidR="001F2E53" w:rsidRPr="00792CFD">
        <w:rPr>
          <w:lang w:val="en-GB"/>
        </w:rPr>
        <w:t xml:space="preserve">.  On 15 June 2010 the Warsaw District Court ordered the applicant to publish the apology </w:t>
      </w:r>
      <w:r w:rsidR="004D0014" w:rsidRPr="00792CFD">
        <w:rPr>
          <w:lang w:val="en-GB"/>
        </w:rPr>
        <w:t>ordered by the Warsaw Court of Appeal</w:t>
      </w:r>
      <w:r w:rsidR="001F2E53" w:rsidRPr="00792CFD">
        <w:rPr>
          <w:lang w:val="en-GB"/>
        </w:rPr>
        <w:t xml:space="preserve"> in </w:t>
      </w:r>
      <w:r w:rsidR="001F2E53" w:rsidRPr="00792CFD">
        <w:rPr>
          <w:i/>
          <w:lang w:val="en-GB"/>
        </w:rPr>
        <w:t>Rzeczpospolita</w:t>
      </w:r>
      <w:r w:rsidR="001F2E53" w:rsidRPr="00792CFD">
        <w:rPr>
          <w:lang w:val="en-GB"/>
        </w:rPr>
        <w:t xml:space="preserve">. </w:t>
      </w:r>
      <w:r w:rsidR="00230799" w:rsidRPr="00792CFD">
        <w:rPr>
          <w:lang w:val="en-GB"/>
        </w:rPr>
        <w:t xml:space="preserve">After </w:t>
      </w:r>
      <w:r w:rsidR="001F2E53" w:rsidRPr="00792CFD">
        <w:rPr>
          <w:lang w:val="en-GB"/>
        </w:rPr>
        <w:t>the applicant failed to comply with that order, on 10</w:t>
      </w:r>
      <w:r w:rsidR="003E25DF" w:rsidRPr="00792CFD">
        <w:rPr>
          <w:lang w:val="en-GB"/>
        </w:rPr>
        <w:t> </w:t>
      </w:r>
      <w:r w:rsidR="001F2E53" w:rsidRPr="00792CFD">
        <w:rPr>
          <w:lang w:val="en-GB"/>
        </w:rPr>
        <w:t xml:space="preserve">June 2011 the Warsaw District Court allowed A.M. to publish the apology in </w:t>
      </w:r>
      <w:r w:rsidR="001F2E53" w:rsidRPr="00792CFD">
        <w:rPr>
          <w:i/>
          <w:lang w:val="en-GB"/>
        </w:rPr>
        <w:t>Rzeczpospolita</w:t>
      </w:r>
      <w:r w:rsidR="001F2E53" w:rsidRPr="00792CFD">
        <w:rPr>
          <w:lang w:val="en-GB"/>
        </w:rPr>
        <w:t xml:space="preserve"> in the applicant</w:t>
      </w:r>
      <w:r w:rsidR="00792CFD" w:rsidRPr="00792CFD">
        <w:rPr>
          <w:lang w:val="en-GB"/>
        </w:rPr>
        <w:t>’</w:t>
      </w:r>
      <w:r w:rsidR="001F2E53" w:rsidRPr="00792CFD">
        <w:rPr>
          <w:lang w:val="en-GB"/>
        </w:rPr>
        <w:t xml:space="preserve">s name and ordered him to cover the </w:t>
      </w:r>
      <w:r w:rsidR="004D0014" w:rsidRPr="00792CFD">
        <w:rPr>
          <w:lang w:val="en-GB"/>
        </w:rPr>
        <w:t>fee for</w:t>
      </w:r>
      <w:r w:rsidR="001F2E53" w:rsidRPr="00792CFD">
        <w:rPr>
          <w:lang w:val="en-GB"/>
        </w:rPr>
        <w:t xml:space="preserve"> </w:t>
      </w:r>
      <w:r w:rsidR="00230799" w:rsidRPr="00792CFD">
        <w:rPr>
          <w:lang w:val="en-GB"/>
        </w:rPr>
        <w:t xml:space="preserve">its </w:t>
      </w:r>
      <w:r w:rsidR="001F2E53" w:rsidRPr="00792CFD">
        <w:rPr>
          <w:lang w:val="en-GB"/>
        </w:rPr>
        <w:t xml:space="preserve">publication </w:t>
      </w:r>
      <w:r w:rsidR="00230799" w:rsidRPr="00792CFD">
        <w:rPr>
          <w:lang w:val="en-GB"/>
        </w:rPr>
        <w:t xml:space="preserve">in the amount </w:t>
      </w:r>
      <w:r w:rsidR="001F2E53" w:rsidRPr="00792CFD">
        <w:rPr>
          <w:lang w:val="en-GB"/>
        </w:rPr>
        <w:t xml:space="preserve">of </w:t>
      </w:r>
      <w:r w:rsidR="00CA10A9" w:rsidRPr="00792CFD">
        <w:rPr>
          <w:lang w:val="en-GB"/>
        </w:rPr>
        <w:t xml:space="preserve">PLN </w:t>
      </w:r>
      <w:r w:rsidR="001F2E53" w:rsidRPr="00792CFD">
        <w:rPr>
          <w:lang w:val="en-GB"/>
        </w:rPr>
        <w:t>23,124 (a</w:t>
      </w:r>
      <w:r w:rsidR="00A30DD3" w:rsidRPr="00792CFD">
        <w:rPr>
          <w:lang w:val="en-GB"/>
        </w:rPr>
        <w:t xml:space="preserve">pproximately </w:t>
      </w:r>
      <w:r w:rsidR="001F2E53" w:rsidRPr="00792CFD">
        <w:rPr>
          <w:lang w:val="en-GB"/>
        </w:rPr>
        <w:t>EUR</w:t>
      </w:r>
      <w:r w:rsidR="00CA10A9" w:rsidRPr="00792CFD">
        <w:rPr>
          <w:lang w:val="en-GB"/>
        </w:rPr>
        <w:t> </w:t>
      </w:r>
      <w:r w:rsidR="001F2E53" w:rsidRPr="00792CFD">
        <w:rPr>
          <w:lang w:val="en-GB"/>
        </w:rPr>
        <w:t>5,</w:t>
      </w:r>
      <w:r w:rsidR="00736C81" w:rsidRPr="00792CFD">
        <w:rPr>
          <w:lang w:val="en-GB"/>
        </w:rPr>
        <w:t>5</w:t>
      </w:r>
      <w:r w:rsidR="001F2E53" w:rsidRPr="00792CFD">
        <w:rPr>
          <w:lang w:val="en-GB"/>
        </w:rPr>
        <w:t>0</w:t>
      </w:r>
      <w:r w:rsidR="00736C81" w:rsidRPr="00792CFD">
        <w:rPr>
          <w:lang w:val="en-GB"/>
        </w:rPr>
        <w:t>5</w:t>
      </w:r>
      <w:r w:rsidR="001F2E53" w:rsidRPr="00792CFD">
        <w:rPr>
          <w:lang w:val="en-GB"/>
        </w:rPr>
        <w:t>)</w:t>
      </w:r>
      <w:r w:rsidR="00486876" w:rsidRPr="00792CFD">
        <w:rPr>
          <w:lang w:val="en-GB"/>
        </w:rPr>
        <w:t>. The applicant received a</w:t>
      </w:r>
      <w:r w:rsidR="00DA7E8A" w:rsidRPr="00792CFD">
        <w:rPr>
          <w:lang w:val="en-GB"/>
        </w:rPr>
        <w:t xml:space="preserve"> significant</w:t>
      </w:r>
      <w:r w:rsidR="00486876" w:rsidRPr="00792CFD">
        <w:rPr>
          <w:lang w:val="en-GB"/>
        </w:rPr>
        <w:t xml:space="preserve"> </w:t>
      </w:r>
      <w:r w:rsidR="00230799" w:rsidRPr="00792CFD">
        <w:rPr>
          <w:lang w:val="en-GB"/>
        </w:rPr>
        <w:t xml:space="preserve">discount on </w:t>
      </w:r>
      <w:r w:rsidR="004D0014" w:rsidRPr="00792CFD">
        <w:rPr>
          <w:lang w:val="en-GB"/>
        </w:rPr>
        <w:t>that fee</w:t>
      </w:r>
      <w:r w:rsidR="001F2E53" w:rsidRPr="00792CFD">
        <w:rPr>
          <w:lang w:val="en-GB"/>
        </w:rPr>
        <w:t>.</w:t>
      </w:r>
    </w:p>
    <w:p w:rsidR="00014566" w:rsidRPr="00792CFD" w:rsidRDefault="00014566" w:rsidP="00792CFD">
      <w:pPr>
        <w:pStyle w:val="ECHRHeading1"/>
        <w:rPr>
          <w:lang w:val="en-GB"/>
        </w:rPr>
      </w:pPr>
      <w:r w:rsidRPr="00792CFD">
        <w:rPr>
          <w:lang w:val="en-GB"/>
        </w:rPr>
        <w:t>II.</w:t>
      </w:r>
      <w:r w:rsidR="00B1554A" w:rsidRPr="00792CFD">
        <w:rPr>
          <w:lang w:val="en-GB"/>
        </w:rPr>
        <w:t>  </w:t>
      </w:r>
      <w:r w:rsidRPr="00792CFD">
        <w:rPr>
          <w:lang w:val="en-GB"/>
        </w:rPr>
        <w:t>RELEVANT DOMESTIC LAW AND PRACTICE</w:t>
      </w:r>
    </w:p>
    <w:p w:rsidR="005153FB" w:rsidRPr="00792CFD" w:rsidRDefault="005153FB" w:rsidP="00792CFD">
      <w:pPr>
        <w:pStyle w:val="ECHRPara"/>
        <w:rPr>
          <w:rFonts w:ascii="Times New Roman" w:eastAsiaTheme="minorHAnsi" w:hAnsi="Times New Roman" w:cs="Times New Roman"/>
          <w:color w:val="000000"/>
          <w:szCs w:val="24"/>
          <w:lang w:val="en-GB"/>
        </w:rPr>
      </w:pPr>
      <w:r w:rsidRPr="00792CFD">
        <w:rPr>
          <w:rStyle w:val="ECHRParaChar"/>
          <w:lang w:val="en-GB"/>
        </w:rPr>
        <w:fldChar w:fldCharType="begin"/>
      </w:r>
      <w:r w:rsidRPr="00792CFD">
        <w:rPr>
          <w:rStyle w:val="ECHRParaChar"/>
          <w:lang w:val="en-GB"/>
        </w:rPr>
        <w:instrText xml:space="preserve"> SEQ level0 \*arabic </w:instrText>
      </w:r>
      <w:r w:rsidRPr="00792CFD">
        <w:rPr>
          <w:rStyle w:val="ECHRParaChar"/>
          <w:lang w:val="en-GB"/>
        </w:rPr>
        <w:fldChar w:fldCharType="separate"/>
      </w:r>
      <w:r w:rsidR="00792CFD" w:rsidRPr="00792CFD">
        <w:rPr>
          <w:rStyle w:val="ECHRParaChar"/>
          <w:noProof/>
          <w:lang w:val="en-GB"/>
        </w:rPr>
        <w:t>29</w:t>
      </w:r>
      <w:r w:rsidRPr="00792CFD">
        <w:rPr>
          <w:rStyle w:val="ECHRParaChar"/>
          <w:lang w:val="en-GB"/>
        </w:rPr>
        <w:fldChar w:fldCharType="end"/>
      </w:r>
      <w:r w:rsidRPr="00792CFD">
        <w:rPr>
          <w:rStyle w:val="ECHRParaChar"/>
          <w:lang w:val="en-GB"/>
        </w:rPr>
        <w:t>.  Article 23 of the Civil Code contains a non-exhaustive list of rights known as “personal rights” (</w:t>
      </w:r>
      <w:r w:rsidRPr="00792CFD">
        <w:rPr>
          <w:rStyle w:val="ECHRParaChar"/>
          <w:i/>
          <w:lang w:val="en-GB"/>
        </w:rPr>
        <w:t xml:space="preserve">dobra </w:t>
      </w:r>
      <w:proofErr w:type="spellStart"/>
      <w:r w:rsidRPr="00792CFD">
        <w:rPr>
          <w:rStyle w:val="ECHRParaChar"/>
          <w:i/>
          <w:lang w:val="en-GB"/>
        </w:rPr>
        <w:t>osobiste</w:t>
      </w:r>
      <w:proofErr w:type="spellEnd"/>
      <w:r w:rsidRPr="00792CFD">
        <w:rPr>
          <w:rStyle w:val="ECHRParaChar"/>
          <w:i/>
          <w:lang w:val="en-GB"/>
        </w:rPr>
        <w:t>).</w:t>
      </w:r>
      <w:r w:rsidRPr="00792CFD">
        <w:rPr>
          <w:rStyle w:val="ECHRParaChar"/>
          <w:lang w:val="en-GB"/>
        </w:rPr>
        <w:t xml:space="preserve"> This</w:t>
      </w:r>
      <w:r w:rsidRPr="00792CFD">
        <w:rPr>
          <w:rFonts w:ascii="Times New Roman" w:eastAsiaTheme="minorHAnsi" w:hAnsi="Times New Roman" w:cs="Times New Roman"/>
          <w:color w:val="000000"/>
          <w:szCs w:val="24"/>
          <w:lang w:val="en-GB"/>
        </w:rPr>
        <w:t xml:space="preserve"> provision states:</w:t>
      </w:r>
    </w:p>
    <w:p w:rsidR="005153FB" w:rsidRPr="00792CFD" w:rsidRDefault="005153FB" w:rsidP="00792CFD">
      <w:pPr>
        <w:pStyle w:val="ECHRParaQuote"/>
        <w:rPr>
          <w:rFonts w:eastAsiaTheme="minorHAnsi"/>
          <w:lang w:val="en-GB"/>
        </w:rPr>
      </w:pPr>
      <w:r w:rsidRPr="00792CFD">
        <w:rPr>
          <w:rFonts w:eastAsiaTheme="minorHAnsi"/>
          <w:lang w:val="en-GB"/>
        </w:rPr>
        <w:t>“The personal rights of an individual, such as health, liberty, reputation (</w:t>
      </w:r>
      <w:proofErr w:type="spellStart"/>
      <w:r w:rsidRPr="00792CFD">
        <w:rPr>
          <w:rFonts w:eastAsiaTheme="minorHAnsi"/>
          <w:i/>
          <w:iCs/>
          <w:lang w:val="en-GB"/>
        </w:rPr>
        <w:t>cześć</w:t>
      </w:r>
      <w:proofErr w:type="spellEnd"/>
      <w:r w:rsidRPr="00792CFD">
        <w:rPr>
          <w:rFonts w:eastAsiaTheme="minorHAnsi"/>
          <w:lang w:val="en-GB"/>
        </w:rPr>
        <w:t>), freedom of conscience, name or pseudonym, image, secrecy of correspondence, inviolability of the home, scientific or artistic work, [</w:t>
      </w:r>
      <w:r w:rsidR="00230799" w:rsidRPr="00792CFD">
        <w:rPr>
          <w:rFonts w:eastAsiaTheme="minorHAnsi"/>
          <w:lang w:val="en-GB"/>
        </w:rPr>
        <w:t>and</w:t>
      </w:r>
      <w:r w:rsidRPr="00792CFD">
        <w:rPr>
          <w:rFonts w:eastAsiaTheme="minorHAnsi"/>
          <w:lang w:val="en-GB"/>
        </w:rPr>
        <w:t>] inventions and improvements, shall be protected under civil law</w:t>
      </w:r>
      <w:r w:rsidR="00230799" w:rsidRPr="00792CFD">
        <w:rPr>
          <w:rFonts w:eastAsiaTheme="minorHAnsi"/>
          <w:lang w:val="en-GB"/>
        </w:rPr>
        <w:t>,</w:t>
      </w:r>
      <w:r w:rsidRPr="00792CFD">
        <w:rPr>
          <w:rFonts w:eastAsiaTheme="minorHAnsi"/>
          <w:lang w:val="en-GB"/>
        </w:rPr>
        <w:t xml:space="preserve"> regardless of the </w:t>
      </w:r>
      <w:r w:rsidR="00230799" w:rsidRPr="00792CFD">
        <w:rPr>
          <w:rFonts w:eastAsiaTheme="minorHAnsi"/>
          <w:lang w:val="en-GB"/>
        </w:rPr>
        <w:t xml:space="preserve">[degree of </w:t>
      </w:r>
      <w:r w:rsidRPr="00792CFD">
        <w:rPr>
          <w:rFonts w:eastAsiaTheme="minorHAnsi"/>
          <w:lang w:val="en-GB"/>
        </w:rPr>
        <w:t>protection</w:t>
      </w:r>
      <w:r w:rsidR="00230799" w:rsidRPr="00792CFD">
        <w:rPr>
          <w:rFonts w:eastAsiaTheme="minorHAnsi"/>
          <w:lang w:val="en-GB"/>
        </w:rPr>
        <w:t>]</w:t>
      </w:r>
      <w:r w:rsidRPr="00792CFD">
        <w:rPr>
          <w:rFonts w:eastAsiaTheme="minorHAnsi"/>
          <w:lang w:val="en-GB"/>
        </w:rPr>
        <w:t xml:space="preserve"> laid down in other legal provisions.”</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30</w:t>
      </w:r>
      <w:r w:rsidRPr="00792CFD">
        <w:rPr>
          <w:lang w:val="en-GB"/>
        </w:rPr>
        <w:fldChar w:fldCharType="end"/>
      </w:r>
      <w:r w:rsidR="005153FB" w:rsidRPr="00792CFD">
        <w:rPr>
          <w:lang w:val="en-GB"/>
        </w:rPr>
        <w:t>.  Article 24 of the Civil Code provides for ways of redressing infringements of personal rights. Under that provision, a person faced with the threat of an infringement may demand that the prospective perpetrator refrain from the wrongful activity</w:t>
      </w:r>
      <w:r w:rsidR="00230799" w:rsidRPr="00792CFD">
        <w:rPr>
          <w:lang w:val="en-GB"/>
        </w:rPr>
        <w:t xml:space="preserve"> in question</w:t>
      </w:r>
      <w:r w:rsidR="005153FB" w:rsidRPr="00792CFD">
        <w:rPr>
          <w:lang w:val="en-GB"/>
        </w:rPr>
        <w:t xml:space="preserve">, unless it is not unlawful. Where an infringement has taken place, the person affected may, </w:t>
      </w:r>
      <w:r w:rsidR="005153FB" w:rsidRPr="00792CFD">
        <w:rPr>
          <w:i/>
          <w:lang w:val="en-GB"/>
        </w:rPr>
        <w:t>inter alia</w:t>
      </w:r>
      <w:r w:rsidR="005153FB" w:rsidRPr="00792CFD">
        <w:rPr>
          <w:lang w:val="en-GB"/>
        </w:rPr>
        <w:t>, request that the wrongdoer make a</w:t>
      </w:r>
      <w:r w:rsidR="0013366C" w:rsidRPr="00792CFD">
        <w:rPr>
          <w:lang w:val="en-GB"/>
        </w:rPr>
        <w:t xml:space="preserve">n apology </w:t>
      </w:r>
      <w:r w:rsidR="005153FB" w:rsidRPr="00792CFD">
        <w:rPr>
          <w:lang w:val="en-GB"/>
        </w:rPr>
        <w:t>in an appropriate form, or demand satisfaction from him or her. If an infringement of personal right</w:t>
      </w:r>
      <w:r w:rsidR="00976A74" w:rsidRPr="00792CFD">
        <w:rPr>
          <w:lang w:val="en-GB"/>
        </w:rPr>
        <w:t>s</w:t>
      </w:r>
      <w:r w:rsidR="005153FB" w:rsidRPr="00792CFD">
        <w:rPr>
          <w:lang w:val="en-GB"/>
        </w:rPr>
        <w:t xml:space="preserve"> causes financial loss, the person concerned may seek damages.</w:t>
      </w:r>
    </w:p>
    <w:p w:rsidR="005153FB" w:rsidRPr="00792CFD" w:rsidRDefault="005153FB" w:rsidP="00792CFD">
      <w:pPr>
        <w:pStyle w:val="ECHRPara"/>
        <w:rPr>
          <w:rFonts w:ascii="Times New Roman" w:eastAsiaTheme="minorHAnsi" w:hAnsi="Times New Roman" w:cs="Times New Roman"/>
          <w:color w:val="000000"/>
          <w:szCs w:val="24"/>
          <w:lang w:val="en-GB"/>
        </w:rPr>
      </w:pPr>
      <w:r w:rsidRPr="00792CFD">
        <w:rPr>
          <w:rFonts w:ascii="Times New Roman" w:eastAsiaTheme="minorHAnsi" w:hAnsi="Times New Roman" w:cs="Times New Roman"/>
          <w:color w:val="000000"/>
          <w:szCs w:val="24"/>
          <w:lang w:val="en-GB"/>
        </w:rPr>
        <w:fldChar w:fldCharType="begin"/>
      </w:r>
      <w:r w:rsidRPr="00792CFD">
        <w:rPr>
          <w:rFonts w:ascii="Times New Roman" w:eastAsiaTheme="minorHAnsi" w:hAnsi="Times New Roman" w:cs="Times New Roman"/>
          <w:color w:val="000000"/>
          <w:szCs w:val="24"/>
          <w:lang w:val="en-GB"/>
        </w:rPr>
        <w:instrText xml:space="preserve"> SEQ level0 \*arabic </w:instrText>
      </w:r>
      <w:r w:rsidRPr="00792CFD">
        <w:rPr>
          <w:rFonts w:ascii="Times New Roman" w:eastAsiaTheme="minorHAnsi" w:hAnsi="Times New Roman" w:cs="Times New Roman"/>
          <w:color w:val="000000"/>
          <w:szCs w:val="24"/>
          <w:lang w:val="en-GB"/>
        </w:rPr>
        <w:fldChar w:fldCharType="separate"/>
      </w:r>
      <w:r w:rsidR="00792CFD" w:rsidRPr="00792CFD">
        <w:rPr>
          <w:rFonts w:ascii="Times New Roman" w:eastAsiaTheme="minorHAnsi" w:hAnsi="Times New Roman" w:cs="Times New Roman"/>
          <w:noProof/>
          <w:color w:val="000000"/>
          <w:szCs w:val="24"/>
          <w:lang w:val="en-GB"/>
        </w:rPr>
        <w:t>31</w:t>
      </w:r>
      <w:r w:rsidRPr="00792CFD">
        <w:rPr>
          <w:rFonts w:ascii="Times New Roman" w:eastAsiaTheme="minorHAnsi" w:hAnsi="Times New Roman" w:cs="Times New Roman"/>
          <w:color w:val="000000"/>
          <w:szCs w:val="24"/>
          <w:lang w:val="en-GB"/>
        </w:rPr>
        <w:fldChar w:fldCharType="end"/>
      </w:r>
      <w:r w:rsidRPr="00792CFD">
        <w:rPr>
          <w:rFonts w:ascii="Times New Roman" w:eastAsiaTheme="minorHAnsi" w:hAnsi="Times New Roman" w:cs="Times New Roman"/>
          <w:color w:val="000000"/>
          <w:szCs w:val="24"/>
          <w:lang w:val="en-GB"/>
        </w:rPr>
        <w:t>.  Under Article 448 of the Civil Code, a person whose personal rights have been infringed may seek compensation. That provision, in its relevant part, reads:</w:t>
      </w:r>
    </w:p>
    <w:p w:rsidR="005153FB" w:rsidRPr="00792CFD" w:rsidRDefault="005153FB" w:rsidP="00792CFD">
      <w:pPr>
        <w:pStyle w:val="ECHRParaQuote"/>
        <w:rPr>
          <w:rFonts w:eastAsiaTheme="minorHAnsi"/>
          <w:lang w:val="en-GB"/>
        </w:rPr>
      </w:pPr>
      <w:r w:rsidRPr="00792CFD">
        <w:rPr>
          <w:rFonts w:eastAsiaTheme="minorHAnsi"/>
          <w:lang w:val="en-GB"/>
        </w:rPr>
        <w:t>“The court may grant a suitable sum as pecuniary compensation for non-pecuniary damage (</w:t>
      </w:r>
      <w:proofErr w:type="spellStart"/>
      <w:r w:rsidRPr="00792CFD">
        <w:rPr>
          <w:rFonts w:eastAsiaTheme="minorHAnsi"/>
          <w:i/>
          <w:iCs/>
          <w:lang w:val="en-GB"/>
        </w:rPr>
        <w:t>krzywda</w:t>
      </w:r>
      <w:proofErr w:type="spellEnd"/>
      <w:r w:rsidRPr="00792CFD">
        <w:rPr>
          <w:rFonts w:eastAsiaTheme="minorHAnsi"/>
          <w:lang w:val="en-GB"/>
        </w:rPr>
        <w:t>) suffered by anyone whose personal rights have been infringed. Alternatively, without prejudice to the right to seek any other relief that may be necessary to remove the consequences of the infringement, the person concerned may ask the court to award a suitable sum for the benefit of a specific social interest. ...”</w:t>
      </w:r>
    </w:p>
    <w:p w:rsidR="00014566" w:rsidRPr="00792CFD" w:rsidRDefault="00B1554A" w:rsidP="00792CFD">
      <w:pPr>
        <w:pStyle w:val="ECHRTitle1"/>
        <w:rPr>
          <w:lang w:val="en-GB"/>
        </w:rPr>
      </w:pPr>
      <w:r w:rsidRPr="00792CFD">
        <w:rPr>
          <w:lang w:val="en-GB"/>
        </w:rPr>
        <w:lastRenderedPageBreak/>
        <w:t xml:space="preserve">THE </w:t>
      </w:r>
      <w:r w:rsidR="00014566" w:rsidRPr="00792CFD">
        <w:rPr>
          <w:lang w:val="en-GB"/>
        </w:rPr>
        <w:t>LAW</w:t>
      </w:r>
    </w:p>
    <w:p w:rsidR="005153FB" w:rsidRPr="00792CFD" w:rsidRDefault="005153FB" w:rsidP="00792CFD">
      <w:pPr>
        <w:pStyle w:val="ECHRHeading1"/>
        <w:ind w:left="0" w:firstLine="0"/>
        <w:rPr>
          <w:lang w:val="en-GB"/>
        </w:rPr>
      </w:pPr>
      <w:r w:rsidRPr="00792CFD">
        <w:rPr>
          <w:lang w:val="en-GB"/>
        </w:rPr>
        <w:t>ALLEGED VIOLATION OF ARTICLE 10 OF THE CONVENTION</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32</w:t>
      </w:r>
      <w:r w:rsidRPr="00792CFD">
        <w:rPr>
          <w:lang w:val="en-GB"/>
        </w:rPr>
        <w:fldChar w:fldCharType="end"/>
      </w:r>
      <w:r w:rsidR="005153FB" w:rsidRPr="00792CFD">
        <w:rPr>
          <w:lang w:val="en-GB"/>
        </w:rPr>
        <w:t>.  The applicant complained under Article 10 of the Convention of a breach of his right to freedom of expression. That Article reads as follows:</w:t>
      </w:r>
    </w:p>
    <w:p w:rsidR="005153FB" w:rsidRPr="00792CFD" w:rsidRDefault="005153FB" w:rsidP="00792CFD">
      <w:pPr>
        <w:pStyle w:val="ECHRParaQuote"/>
        <w:rPr>
          <w:lang w:val="en-GB"/>
        </w:rPr>
      </w:pPr>
      <w:r w:rsidRPr="00792CFD">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5153FB" w:rsidRPr="00792CFD" w:rsidRDefault="005153FB" w:rsidP="00792CFD">
      <w:pPr>
        <w:pStyle w:val="ECHRParaQuote"/>
        <w:rPr>
          <w:lang w:val="en-GB"/>
        </w:rPr>
      </w:pPr>
      <w:r w:rsidRPr="00792CFD">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792CFD" w:rsidRDefault="00014566" w:rsidP="00792CFD">
      <w:pPr>
        <w:pStyle w:val="ECHRHeading2"/>
        <w:rPr>
          <w:lang w:val="en-GB"/>
        </w:rPr>
      </w:pPr>
      <w:r w:rsidRPr="00792CFD">
        <w:rPr>
          <w:lang w:val="en-GB"/>
        </w:rPr>
        <w:t>A.  Admissibility</w:t>
      </w:r>
    </w:p>
    <w:p w:rsidR="00014566"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33</w:t>
      </w:r>
      <w:r w:rsidRPr="00792CFD">
        <w:rPr>
          <w:lang w:val="en-GB"/>
        </w:rPr>
        <w:fldChar w:fldCharType="end"/>
      </w:r>
      <w:r w:rsidR="00014566" w:rsidRPr="00792CFD">
        <w:rPr>
          <w:lang w:val="en-GB"/>
        </w:rPr>
        <w:t>.  The Court notes that the application is not manifestly ill-founded within the meaning of Article 35 § 3 (a) of the Convention. It further notes that it is not inadmissible on any other grounds. It must therefore be declared admissible.</w:t>
      </w:r>
    </w:p>
    <w:p w:rsidR="00014566" w:rsidRPr="00792CFD" w:rsidRDefault="00014566" w:rsidP="00792CFD">
      <w:pPr>
        <w:pStyle w:val="ECHRHeading2"/>
        <w:rPr>
          <w:lang w:val="en-GB"/>
        </w:rPr>
      </w:pPr>
      <w:r w:rsidRPr="00792CFD">
        <w:rPr>
          <w:lang w:val="en-GB"/>
        </w:rPr>
        <w:t>B.  Merits</w:t>
      </w:r>
    </w:p>
    <w:p w:rsidR="005153FB" w:rsidRPr="00792CFD" w:rsidRDefault="005153FB" w:rsidP="00792CFD">
      <w:pPr>
        <w:pStyle w:val="ECHRHeading3"/>
        <w:rPr>
          <w:lang w:val="en-GB"/>
        </w:rPr>
      </w:pPr>
      <w:r w:rsidRPr="00792CFD">
        <w:rPr>
          <w:lang w:val="en-GB"/>
        </w:rPr>
        <w:t>1.  The applicant</w:t>
      </w:r>
      <w:r w:rsidR="00792CFD" w:rsidRPr="00792CFD">
        <w:rPr>
          <w:lang w:val="en-GB"/>
        </w:rPr>
        <w:t>’</w:t>
      </w:r>
      <w:r w:rsidRPr="00792CFD">
        <w:rPr>
          <w:lang w:val="en-GB"/>
        </w:rPr>
        <w:t>s submissions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34</w:t>
      </w:r>
      <w:r w:rsidRPr="00792CFD">
        <w:rPr>
          <w:lang w:val="en-GB"/>
        </w:rPr>
        <w:fldChar w:fldCharType="end"/>
      </w:r>
      <w:r w:rsidR="005153FB" w:rsidRPr="00792CFD">
        <w:rPr>
          <w:lang w:val="en-GB"/>
        </w:rPr>
        <w:t>. </w:t>
      </w:r>
      <w:r w:rsidR="00B1554A" w:rsidRPr="00792CFD">
        <w:rPr>
          <w:lang w:val="en-GB"/>
        </w:rPr>
        <w:t> </w:t>
      </w:r>
      <w:r w:rsidR="005153FB" w:rsidRPr="00792CFD">
        <w:rPr>
          <w:lang w:val="en-GB"/>
        </w:rPr>
        <w:t xml:space="preserve">The applicant submitted that </w:t>
      </w:r>
      <w:r w:rsidR="00420B39" w:rsidRPr="00792CFD">
        <w:rPr>
          <w:lang w:val="en-GB"/>
        </w:rPr>
        <w:t xml:space="preserve">the entire statement had been made in the course of a public debate and in connection with the discussion on </w:t>
      </w:r>
      <w:r w:rsidR="005576BD" w:rsidRPr="00792CFD">
        <w:rPr>
          <w:lang w:val="en-GB"/>
        </w:rPr>
        <w:t>lustration</w:t>
      </w:r>
      <w:r w:rsidR="00420B39" w:rsidRPr="00792CFD">
        <w:rPr>
          <w:lang w:val="en-GB"/>
        </w:rPr>
        <w:t xml:space="preserve">. In his opinion the domestic courts had failed to make a distinction between factual statements and value judgments. </w:t>
      </w:r>
      <w:r w:rsidR="00CF0411" w:rsidRPr="00792CFD">
        <w:rPr>
          <w:lang w:val="en-GB"/>
        </w:rPr>
        <w:t xml:space="preserve">Those of </w:t>
      </w:r>
      <w:r w:rsidR="00EB26B7" w:rsidRPr="00792CFD">
        <w:rPr>
          <w:lang w:val="en-GB"/>
        </w:rPr>
        <w:t xml:space="preserve">his </w:t>
      </w:r>
      <w:r w:rsidR="00420B39" w:rsidRPr="00792CFD">
        <w:rPr>
          <w:lang w:val="en-GB"/>
        </w:rPr>
        <w:t xml:space="preserve">statements </w:t>
      </w:r>
      <w:r w:rsidR="00CF0411" w:rsidRPr="00792CFD">
        <w:rPr>
          <w:lang w:val="en-GB"/>
        </w:rPr>
        <w:t xml:space="preserve">that </w:t>
      </w:r>
      <w:r w:rsidR="00420B39" w:rsidRPr="00792CFD">
        <w:rPr>
          <w:lang w:val="en-GB"/>
        </w:rPr>
        <w:t xml:space="preserve">had </w:t>
      </w:r>
      <w:r w:rsidR="005153FB" w:rsidRPr="00792CFD">
        <w:rPr>
          <w:lang w:val="en-GB"/>
        </w:rPr>
        <w:t xml:space="preserve">allegedly infringed </w:t>
      </w:r>
      <w:r w:rsidR="00420B39" w:rsidRPr="00792CFD">
        <w:rPr>
          <w:lang w:val="en-GB"/>
        </w:rPr>
        <w:t>A.M.</w:t>
      </w:r>
      <w:r w:rsidR="00792CFD" w:rsidRPr="00792CFD">
        <w:rPr>
          <w:lang w:val="en-GB"/>
        </w:rPr>
        <w:t>’</w:t>
      </w:r>
      <w:r w:rsidR="00420B39" w:rsidRPr="00792CFD">
        <w:rPr>
          <w:lang w:val="en-GB"/>
        </w:rPr>
        <w:t xml:space="preserve">s </w:t>
      </w:r>
      <w:r w:rsidR="005153FB" w:rsidRPr="00792CFD">
        <w:rPr>
          <w:lang w:val="en-GB"/>
        </w:rPr>
        <w:t xml:space="preserve">rights had been </w:t>
      </w:r>
      <w:r w:rsidR="00420B39" w:rsidRPr="00792CFD">
        <w:rPr>
          <w:lang w:val="en-GB"/>
        </w:rPr>
        <w:t>value judgment</w:t>
      </w:r>
      <w:r w:rsidR="005576BD" w:rsidRPr="00792CFD">
        <w:rPr>
          <w:lang w:val="en-GB"/>
        </w:rPr>
        <w:t>s</w:t>
      </w:r>
      <w:r w:rsidR="00420B39" w:rsidRPr="00792CFD">
        <w:rPr>
          <w:lang w:val="en-GB"/>
        </w:rPr>
        <w:t xml:space="preserve"> w</w:t>
      </w:r>
      <w:r w:rsidR="005576BD" w:rsidRPr="00792CFD">
        <w:rPr>
          <w:lang w:val="en-GB"/>
        </w:rPr>
        <w:t xml:space="preserve">hich had had </w:t>
      </w:r>
      <w:r w:rsidR="00CF0411" w:rsidRPr="00792CFD">
        <w:rPr>
          <w:lang w:val="en-GB"/>
        </w:rPr>
        <w:t xml:space="preserve">a </w:t>
      </w:r>
      <w:r w:rsidR="00420B39" w:rsidRPr="00792CFD">
        <w:rPr>
          <w:lang w:val="en-GB"/>
        </w:rPr>
        <w:t xml:space="preserve">sufficient factual </w:t>
      </w:r>
      <w:r w:rsidR="00CF0411" w:rsidRPr="00792CFD">
        <w:rPr>
          <w:lang w:val="en-GB"/>
        </w:rPr>
        <w:t>basis</w:t>
      </w:r>
      <w:r w:rsidR="00420B39" w:rsidRPr="00792CFD">
        <w:rPr>
          <w:lang w:val="en-GB"/>
        </w:rPr>
        <w:t xml:space="preserve">. During the proceedings he had referred to numerous statements made by A.M. and </w:t>
      </w:r>
      <w:r w:rsidR="007F54D3" w:rsidRPr="00792CFD">
        <w:rPr>
          <w:lang w:val="en-GB"/>
        </w:rPr>
        <w:t xml:space="preserve">had </w:t>
      </w:r>
      <w:r w:rsidR="00420B39" w:rsidRPr="00792CFD">
        <w:rPr>
          <w:lang w:val="en-GB"/>
        </w:rPr>
        <w:t>insisted that his opinion had described A.M.</w:t>
      </w:r>
      <w:r w:rsidR="00792CFD" w:rsidRPr="00792CFD">
        <w:rPr>
          <w:lang w:val="en-GB"/>
        </w:rPr>
        <w:t>’</w:t>
      </w:r>
      <w:r w:rsidR="00420B39" w:rsidRPr="00792CFD">
        <w:rPr>
          <w:lang w:val="en-GB"/>
        </w:rPr>
        <w:t xml:space="preserve">s position towards </w:t>
      </w:r>
      <w:r w:rsidR="005576BD" w:rsidRPr="00792CFD">
        <w:rPr>
          <w:lang w:val="en-GB"/>
        </w:rPr>
        <w:t xml:space="preserve">lustration </w:t>
      </w:r>
      <w:r w:rsidR="00420B39" w:rsidRPr="00792CFD">
        <w:rPr>
          <w:lang w:val="en-GB"/>
        </w:rPr>
        <w:t xml:space="preserve">in Poland. Despite that, the courts </w:t>
      </w:r>
      <w:r w:rsidR="00CF0411" w:rsidRPr="00792CFD">
        <w:rPr>
          <w:lang w:val="en-GB"/>
        </w:rPr>
        <w:t xml:space="preserve">had </w:t>
      </w:r>
      <w:r w:rsidR="00420B39" w:rsidRPr="00792CFD">
        <w:rPr>
          <w:lang w:val="en-GB"/>
        </w:rPr>
        <w:t xml:space="preserve">relied on a very narrow reading of the phrase </w:t>
      </w:r>
      <w:r w:rsidR="0013366C" w:rsidRPr="00792CFD">
        <w:rPr>
          <w:lang w:val="en-GB"/>
        </w:rPr>
        <w:t xml:space="preserve">“[fierce] defender of </w:t>
      </w:r>
      <w:r w:rsidR="00967916" w:rsidRPr="00792CFD">
        <w:rPr>
          <w:lang w:val="en-GB"/>
        </w:rPr>
        <w:t>...</w:t>
      </w:r>
      <w:r w:rsidR="0013366C" w:rsidRPr="00792CFD">
        <w:rPr>
          <w:lang w:val="en-GB"/>
        </w:rPr>
        <w:t xml:space="preserve"> agents” </w:t>
      </w:r>
      <w:r w:rsidR="00420B39" w:rsidRPr="00792CFD">
        <w:rPr>
          <w:lang w:val="en-GB"/>
        </w:rPr>
        <w:t xml:space="preserve">and </w:t>
      </w:r>
      <w:r w:rsidR="00CF0411" w:rsidRPr="00792CFD">
        <w:rPr>
          <w:lang w:val="en-GB"/>
        </w:rPr>
        <w:t xml:space="preserve">had </w:t>
      </w:r>
      <w:r w:rsidR="00420B39" w:rsidRPr="00792CFD">
        <w:rPr>
          <w:lang w:val="en-GB"/>
        </w:rPr>
        <w:t>held that the impugned statement should have been understood as a factual statement.</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35</w:t>
      </w:r>
      <w:r w:rsidRPr="00792CFD">
        <w:rPr>
          <w:lang w:val="en-GB"/>
        </w:rPr>
        <w:fldChar w:fldCharType="end"/>
      </w:r>
      <w:r w:rsidR="00420B39" w:rsidRPr="00792CFD">
        <w:rPr>
          <w:lang w:val="en-GB"/>
        </w:rPr>
        <w:t>.  In the applicant</w:t>
      </w:r>
      <w:r w:rsidR="00792CFD" w:rsidRPr="00792CFD">
        <w:rPr>
          <w:lang w:val="en-GB"/>
        </w:rPr>
        <w:t>’</w:t>
      </w:r>
      <w:r w:rsidR="00420B39" w:rsidRPr="00792CFD">
        <w:rPr>
          <w:lang w:val="en-GB"/>
        </w:rPr>
        <w:t>s view this very formalist</w:t>
      </w:r>
      <w:r w:rsidR="00E17AFA" w:rsidRPr="00792CFD">
        <w:rPr>
          <w:lang w:val="en-GB"/>
        </w:rPr>
        <w:t>ic</w:t>
      </w:r>
      <w:r w:rsidR="00420B39" w:rsidRPr="00792CFD">
        <w:rPr>
          <w:lang w:val="en-GB"/>
        </w:rPr>
        <w:t xml:space="preserve"> approach </w:t>
      </w:r>
      <w:r w:rsidR="00CF0411" w:rsidRPr="00792CFD">
        <w:rPr>
          <w:lang w:val="en-GB"/>
        </w:rPr>
        <w:t xml:space="preserve">on the part </w:t>
      </w:r>
      <w:r w:rsidR="00420B39" w:rsidRPr="00792CFD">
        <w:rPr>
          <w:lang w:val="en-GB"/>
        </w:rPr>
        <w:t>of the domestic courts had effectively deprived him of the protection afforded by Article 10 of the Convention.</w:t>
      </w:r>
    </w:p>
    <w:p w:rsidR="009F3803" w:rsidRPr="00792CFD" w:rsidRDefault="00025740" w:rsidP="00792CFD">
      <w:pPr>
        <w:pStyle w:val="ECHRPara"/>
        <w:rPr>
          <w:lang w:val="en-GB"/>
        </w:rPr>
      </w:pPr>
      <w:r w:rsidRPr="00792CFD">
        <w:rPr>
          <w:lang w:val="en-GB"/>
        </w:rPr>
        <w:lastRenderedPageBreak/>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36</w:t>
      </w:r>
      <w:r w:rsidRPr="00792CFD">
        <w:rPr>
          <w:lang w:val="en-GB"/>
        </w:rPr>
        <w:fldChar w:fldCharType="end"/>
      </w:r>
      <w:r w:rsidR="005153FB" w:rsidRPr="00792CFD">
        <w:rPr>
          <w:lang w:val="en-GB"/>
        </w:rPr>
        <w:t xml:space="preserve">.  The applicant </w:t>
      </w:r>
      <w:r w:rsidR="00420B39" w:rsidRPr="00792CFD">
        <w:rPr>
          <w:lang w:val="en-GB"/>
        </w:rPr>
        <w:t xml:space="preserve">referred to the fact </w:t>
      </w:r>
      <w:r w:rsidR="005153FB" w:rsidRPr="00792CFD">
        <w:rPr>
          <w:lang w:val="en-GB"/>
        </w:rPr>
        <w:t xml:space="preserve">that the </w:t>
      </w:r>
      <w:r w:rsidR="007F54D3" w:rsidRPr="00792CFD">
        <w:rPr>
          <w:lang w:val="en-GB"/>
        </w:rPr>
        <w:t xml:space="preserve">Warsaw </w:t>
      </w:r>
      <w:r w:rsidR="00420B39" w:rsidRPr="00792CFD">
        <w:rPr>
          <w:lang w:val="en-GB"/>
        </w:rPr>
        <w:t xml:space="preserve">Regional Court </w:t>
      </w:r>
      <w:r w:rsidR="005153FB" w:rsidRPr="00792CFD">
        <w:rPr>
          <w:lang w:val="en-GB"/>
        </w:rPr>
        <w:t xml:space="preserve">had confirmed that </w:t>
      </w:r>
      <w:r w:rsidR="00420B39" w:rsidRPr="00792CFD">
        <w:rPr>
          <w:lang w:val="en-GB"/>
        </w:rPr>
        <w:t>some of A.M.</w:t>
      </w:r>
      <w:r w:rsidR="00792CFD" w:rsidRPr="00792CFD">
        <w:rPr>
          <w:lang w:val="en-GB"/>
        </w:rPr>
        <w:t>’</w:t>
      </w:r>
      <w:r w:rsidR="00420B39" w:rsidRPr="00792CFD">
        <w:rPr>
          <w:lang w:val="en-GB"/>
        </w:rPr>
        <w:t xml:space="preserve">s statements might have constituted a sufficient basis for the applicant to use the expression “fierce defender of </w:t>
      </w:r>
      <w:r w:rsidR="00967916" w:rsidRPr="00792CFD">
        <w:rPr>
          <w:lang w:val="en-GB"/>
        </w:rPr>
        <w:t>...</w:t>
      </w:r>
      <w:r w:rsidR="00717353" w:rsidRPr="00792CFD">
        <w:rPr>
          <w:lang w:val="en-GB"/>
        </w:rPr>
        <w:t xml:space="preserve"> </w:t>
      </w:r>
      <w:r w:rsidR="00420B39" w:rsidRPr="00792CFD">
        <w:rPr>
          <w:lang w:val="en-GB"/>
        </w:rPr>
        <w:t xml:space="preserve">agents”. Nevertheless, </w:t>
      </w:r>
      <w:r w:rsidR="00C6625A" w:rsidRPr="00792CFD">
        <w:rPr>
          <w:lang w:val="en-GB"/>
        </w:rPr>
        <w:t>the court had refused to read the applicant</w:t>
      </w:r>
      <w:r w:rsidR="00792CFD" w:rsidRPr="00792CFD">
        <w:rPr>
          <w:lang w:val="en-GB"/>
        </w:rPr>
        <w:t>’</w:t>
      </w:r>
      <w:r w:rsidR="00C6625A" w:rsidRPr="00792CFD">
        <w:rPr>
          <w:lang w:val="en-GB"/>
        </w:rPr>
        <w:t xml:space="preserve">s statement </w:t>
      </w:r>
      <w:r w:rsidR="00CF0411" w:rsidRPr="00792CFD">
        <w:rPr>
          <w:lang w:val="en-GB"/>
        </w:rPr>
        <w:t xml:space="preserve">in </w:t>
      </w:r>
      <w:r w:rsidR="00C6625A" w:rsidRPr="00792CFD">
        <w:rPr>
          <w:lang w:val="en-GB"/>
        </w:rPr>
        <w:t xml:space="preserve">this way and </w:t>
      </w:r>
      <w:r w:rsidR="00CF0411" w:rsidRPr="00792CFD">
        <w:rPr>
          <w:lang w:val="en-GB"/>
        </w:rPr>
        <w:t xml:space="preserve">had persisted </w:t>
      </w:r>
      <w:r w:rsidR="00C6625A" w:rsidRPr="00792CFD">
        <w:rPr>
          <w:lang w:val="en-GB"/>
        </w:rPr>
        <w:t xml:space="preserve">with a narrow, linguistic </w:t>
      </w:r>
      <w:r w:rsidR="00CF0411" w:rsidRPr="00792CFD">
        <w:rPr>
          <w:lang w:val="en-GB"/>
        </w:rPr>
        <w:t xml:space="preserve">interpretation </w:t>
      </w:r>
      <w:r w:rsidR="00C6625A" w:rsidRPr="00792CFD">
        <w:rPr>
          <w:lang w:val="en-GB"/>
        </w:rPr>
        <w:t>of the phrase.</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37</w:t>
      </w:r>
      <w:r w:rsidRPr="00792CFD">
        <w:rPr>
          <w:lang w:val="en-GB"/>
        </w:rPr>
        <w:fldChar w:fldCharType="end"/>
      </w:r>
      <w:r w:rsidR="00C6625A" w:rsidRPr="00792CFD">
        <w:rPr>
          <w:lang w:val="en-GB"/>
        </w:rPr>
        <w:t>.  </w:t>
      </w:r>
      <w:r w:rsidR="005153FB" w:rsidRPr="00792CFD">
        <w:rPr>
          <w:lang w:val="en-GB"/>
        </w:rPr>
        <w:t>Taking all those elements into account the applicant considered that his statement had not overstepped the limits of the protection afforded to him by Article 10 of the Convention.</w:t>
      </w:r>
    </w:p>
    <w:p w:rsidR="005153FB" w:rsidRPr="00792CFD" w:rsidRDefault="005153FB" w:rsidP="00792CFD">
      <w:pPr>
        <w:pStyle w:val="ECHRHeading3"/>
        <w:rPr>
          <w:lang w:val="en-GB"/>
        </w:rPr>
      </w:pPr>
      <w:r w:rsidRPr="00792CFD">
        <w:rPr>
          <w:lang w:val="en-GB"/>
        </w:rPr>
        <w:t>2.  The Government</w:t>
      </w:r>
      <w:r w:rsidR="00792CFD" w:rsidRPr="00792CFD">
        <w:rPr>
          <w:lang w:val="en-GB"/>
        </w:rPr>
        <w:t>’</w:t>
      </w:r>
      <w:r w:rsidRPr="00792CFD">
        <w:rPr>
          <w:lang w:val="en-GB"/>
        </w:rPr>
        <w:t>s submissions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38</w:t>
      </w:r>
      <w:r w:rsidRPr="00792CFD">
        <w:rPr>
          <w:lang w:val="en-GB"/>
        </w:rPr>
        <w:fldChar w:fldCharType="end"/>
      </w:r>
      <w:r w:rsidR="005153FB" w:rsidRPr="00792CFD">
        <w:rPr>
          <w:lang w:val="en-GB"/>
        </w:rPr>
        <w:t>.  </w:t>
      </w:r>
      <w:r w:rsidR="00C6625A" w:rsidRPr="00792CFD">
        <w:rPr>
          <w:lang w:val="en-GB"/>
        </w:rPr>
        <w:t xml:space="preserve">The Government submitted that the statement in question had concerned legal cases against the applicant and </w:t>
      </w:r>
      <w:r w:rsidR="008C2EE3" w:rsidRPr="00792CFD">
        <w:rPr>
          <w:lang w:val="en-GB"/>
        </w:rPr>
        <w:t xml:space="preserve">that </w:t>
      </w:r>
      <w:r w:rsidR="00C6625A" w:rsidRPr="00792CFD">
        <w:rPr>
          <w:lang w:val="en-GB"/>
        </w:rPr>
        <w:t xml:space="preserve">therefore it had not formed part of an open discussion on matters of public concern since the applicant </w:t>
      </w:r>
      <w:r w:rsidR="008C2EE3" w:rsidRPr="00792CFD">
        <w:rPr>
          <w:lang w:val="en-GB"/>
        </w:rPr>
        <w:t xml:space="preserve">– </w:t>
      </w:r>
      <w:r w:rsidR="00C6625A" w:rsidRPr="00792CFD">
        <w:rPr>
          <w:lang w:val="en-GB"/>
        </w:rPr>
        <w:t xml:space="preserve">although a publicist </w:t>
      </w:r>
      <w:r w:rsidR="008C2EE3" w:rsidRPr="00792CFD">
        <w:rPr>
          <w:lang w:val="en-GB"/>
        </w:rPr>
        <w:t xml:space="preserve">– had been acting </w:t>
      </w:r>
      <w:r w:rsidR="00C6625A" w:rsidRPr="00792CFD">
        <w:rPr>
          <w:lang w:val="en-GB"/>
        </w:rPr>
        <w:t>as a private individual on this occasion.</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39</w:t>
      </w:r>
      <w:r w:rsidRPr="00792CFD">
        <w:rPr>
          <w:lang w:val="en-GB"/>
        </w:rPr>
        <w:fldChar w:fldCharType="end"/>
      </w:r>
      <w:r w:rsidR="007F54D3" w:rsidRPr="00792CFD">
        <w:rPr>
          <w:lang w:val="en-GB"/>
        </w:rPr>
        <w:t>.  </w:t>
      </w:r>
      <w:r w:rsidR="005153FB" w:rsidRPr="00792CFD">
        <w:rPr>
          <w:lang w:val="en-GB"/>
        </w:rPr>
        <w:t>The</w:t>
      </w:r>
      <w:r w:rsidR="005208DF" w:rsidRPr="00792CFD">
        <w:rPr>
          <w:lang w:val="en-GB"/>
        </w:rPr>
        <w:t>y further considered that the domestic authorities rightly qualified the applicant</w:t>
      </w:r>
      <w:r w:rsidR="00792CFD" w:rsidRPr="00792CFD">
        <w:rPr>
          <w:lang w:val="en-GB"/>
        </w:rPr>
        <w:t>’</w:t>
      </w:r>
      <w:r w:rsidR="005208DF" w:rsidRPr="00792CFD">
        <w:rPr>
          <w:lang w:val="en-GB"/>
        </w:rPr>
        <w:t xml:space="preserve">s </w:t>
      </w:r>
      <w:r w:rsidR="005153FB" w:rsidRPr="00792CFD">
        <w:rPr>
          <w:lang w:val="en-GB"/>
        </w:rPr>
        <w:t>statement</w:t>
      </w:r>
      <w:r w:rsidR="007E0E9C" w:rsidRPr="00792CFD">
        <w:rPr>
          <w:lang w:val="en-GB"/>
        </w:rPr>
        <w:t xml:space="preserve"> </w:t>
      </w:r>
      <w:r w:rsidR="008C2EE3" w:rsidRPr="00792CFD">
        <w:rPr>
          <w:lang w:val="en-GB"/>
        </w:rPr>
        <w:t xml:space="preserve">as a </w:t>
      </w:r>
      <w:r w:rsidR="005208DF" w:rsidRPr="00792CFD">
        <w:rPr>
          <w:lang w:val="en-GB"/>
        </w:rPr>
        <w:t xml:space="preserve">statement of </w:t>
      </w:r>
      <w:r w:rsidR="005153FB" w:rsidRPr="00792CFD">
        <w:rPr>
          <w:lang w:val="en-GB"/>
        </w:rPr>
        <w:t xml:space="preserve">fact rather than </w:t>
      </w:r>
      <w:r w:rsidR="008C2EE3" w:rsidRPr="00792CFD">
        <w:rPr>
          <w:lang w:val="en-GB"/>
        </w:rPr>
        <w:t xml:space="preserve">as </w:t>
      </w:r>
      <w:r w:rsidR="005153FB" w:rsidRPr="00792CFD">
        <w:rPr>
          <w:lang w:val="en-GB"/>
        </w:rPr>
        <w:t>a value judgment</w:t>
      </w:r>
      <w:r w:rsidR="005208DF" w:rsidRPr="00792CFD">
        <w:rPr>
          <w:lang w:val="en-GB"/>
        </w:rPr>
        <w:t xml:space="preserve">. </w:t>
      </w:r>
      <w:r w:rsidR="005153FB" w:rsidRPr="00792CFD">
        <w:rPr>
          <w:lang w:val="en-GB"/>
        </w:rPr>
        <w:t>Yet the applicant had failed to prove the veracity of his allegations.</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40</w:t>
      </w:r>
      <w:r w:rsidRPr="00792CFD">
        <w:rPr>
          <w:lang w:val="en-GB"/>
        </w:rPr>
        <w:fldChar w:fldCharType="end"/>
      </w:r>
      <w:r w:rsidR="005153FB" w:rsidRPr="00792CFD">
        <w:rPr>
          <w:lang w:val="en-GB"/>
        </w:rPr>
        <w:t>.  They further noted that freedom of expression could not justify making public statements that were untrue and which infringed the personal rights of others.</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41</w:t>
      </w:r>
      <w:r w:rsidRPr="00792CFD">
        <w:rPr>
          <w:lang w:val="en-GB"/>
        </w:rPr>
        <w:fldChar w:fldCharType="end"/>
      </w:r>
      <w:r w:rsidR="005153FB" w:rsidRPr="00792CFD">
        <w:rPr>
          <w:lang w:val="en-GB"/>
        </w:rPr>
        <w:t>.  They concluded by saying that the domestic courts had provided detailed reasoning for their decisions. Furthermore, the interference had not been disproportionate</w:t>
      </w:r>
      <w:r w:rsidR="008C2EE3" w:rsidRPr="00792CFD">
        <w:rPr>
          <w:lang w:val="en-GB"/>
        </w:rPr>
        <w:t>,</w:t>
      </w:r>
      <w:r w:rsidR="005153FB" w:rsidRPr="00792CFD">
        <w:rPr>
          <w:lang w:val="en-GB"/>
        </w:rPr>
        <w:t xml:space="preserve"> as the applicant had only been ordered to publish an apology and to pay PLN </w:t>
      </w:r>
      <w:r w:rsidR="005576BD" w:rsidRPr="00792CFD">
        <w:rPr>
          <w:lang w:val="en-GB"/>
        </w:rPr>
        <w:t>1</w:t>
      </w:r>
      <w:r w:rsidR="005153FB" w:rsidRPr="00792CFD">
        <w:rPr>
          <w:lang w:val="en-GB"/>
        </w:rPr>
        <w:t>0,000 to charity.</w:t>
      </w:r>
    </w:p>
    <w:p w:rsidR="00515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42</w:t>
      </w:r>
      <w:r w:rsidRPr="00792CFD">
        <w:rPr>
          <w:lang w:val="en-GB"/>
        </w:rPr>
        <w:fldChar w:fldCharType="end"/>
      </w:r>
      <w:r w:rsidR="005153FB" w:rsidRPr="00792CFD">
        <w:rPr>
          <w:lang w:val="en-GB"/>
        </w:rPr>
        <w:t>.  Consequently, the Government invited the Court to find no violation of Article 10 of the Convention in the present case.</w:t>
      </w:r>
    </w:p>
    <w:p w:rsidR="00ED4845" w:rsidRPr="00792CFD" w:rsidRDefault="00ED4845" w:rsidP="00792CFD">
      <w:pPr>
        <w:pStyle w:val="ECHRHeading3"/>
        <w:rPr>
          <w:lang w:val="en-GB"/>
        </w:rPr>
      </w:pPr>
      <w:r w:rsidRPr="00792CFD">
        <w:rPr>
          <w:lang w:val="en-GB"/>
        </w:rPr>
        <w:t>3.  The Court</w:t>
      </w:r>
      <w:r w:rsidR="00792CFD" w:rsidRPr="00792CFD">
        <w:rPr>
          <w:lang w:val="en-GB"/>
        </w:rPr>
        <w:t>’</w:t>
      </w:r>
      <w:r w:rsidRPr="00792CFD">
        <w:rPr>
          <w:lang w:val="en-GB"/>
        </w:rPr>
        <w:t>s assessment</w:t>
      </w:r>
    </w:p>
    <w:p w:rsidR="00ED4845" w:rsidRPr="00792CFD" w:rsidRDefault="00ED4845" w:rsidP="00792CFD">
      <w:pPr>
        <w:pStyle w:val="ECHRHeading4"/>
        <w:rPr>
          <w:lang w:val="en-GB"/>
        </w:rPr>
      </w:pPr>
      <w:r w:rsidRPr="00792CFD">
        <w:rPr>
          <w:lang w:val="en-GB"/>
        </w:rPr>
        <w:t>(a)  The general principles</w:t>
      </w:r>
    </w:p>
    <w:p w:rsidR="00C45BEC" w:rsidRPr="00792CFD" w:rsidRDefault="00C45BEC" w:rsidP="00792CFD">
      <w:pPr>
        <w:pStyle w:val="ECHRPara"/>
        <w:rPr>
          <w:lang w:val="en-GB"/>
        </w:rPr>
      </w:pPr>
      <w:r w:rsidRPr="00792CFD">
        <w:rPr>
          <w:spacing w:val="-6"/>
          <w:lang w:val="en-GB"/>
        </w:rPr>
        <w:fldChar w:fldCharType="begin"/>
      </w:r>
      <w:r w:rsidRPr="00792CFD">
        <w:rPr>
          <w:spacing w:val="-6"/>
          <w:lang w:val="en-GB"/>
        </w:rPr>
        <w:instrText xml:space="preserve"> SEQ level0 \*arabic </w:instrText>
      </w:r>
      <w:r w:rsidRPr="00792CFD">
        <w:rPr>
          <w:spacing w:val="-6"/>
          <w:lang w:val="en-GB"/>
        </w:rPr>
        <w:fldChar w:fldCharType="separate"/>
      </w:r>
      <w:r w:rsidR="00792CFD" w:rsidRPr="00792CFD">
        <w:rPr>
          <w:noProof/>
          <w:spacing w:val="-6"/>
          <w:lang w:val="en-GB"/>
        </w:rPr>
        <w:t>43</w:t>
      </w:r>
      <w:r w:rsidRPr="00792CFD">
        <w:rPr>
          <w:spacing w:val="-6"/>
          <w:lang w:val="en-GB"/>
        </w:rPr>
        <w:fldChar w:fldCharType="end"/>
      </w:r>
      <w:r w:rsidRPr="00792CFD">
        <w:rPr>
          <w:spacing w:val="-6"/>
          <w:lang w:val="en-GB"/>
        </w:rPr>
        <w:t xml:space="preserve">.  The general principles for assessing whether an interference with the exercise of the right to freedom of expression is “necessary in a democratic society” within the meaning of Article 10 </w:t>
      </w:r>
      <w:r w:rsidRPr="00792CFD">
        <w:rPr>
          <w:rFonts w:cstheme="minorHAnsi"/>
          <w:spacing w:val="-6"/>
          <w:lang w:val="en-GB"/>
        </w:rPr>
        <w:t>§</w:t>
      </w:r>
      <w:r w:rsidRPr="00792CFD">
        <w:rPr>
          <w:spacing w:val="-6"/>
          <w:lang w:val="en-GB"/>
        </w:rPr>
        <w:t xml:space="preserve"> 2 of the Convention are well settled in the Court</w:t>
      </w:r>
      <w:r w:rsidR="00792CFD" w:rsidRPr="00792CFD">
        <w:rPr>
          <w:spacing w:val="-6"/>
          <w:lang w:val="en-GB"/>
        </w:rPr>
        <w:t>’</w:t>
      </w:r>
      <w:r w:rsidRPr="00792CFD">
        <w:rPr>
          <w:spacing w:val="-6"/>
          <w:lang w:val="en-GB"/>
        </w:rPr>
        <w:t xml:space="preserve">s case-law. </w:t>
      </w:r>
      <w:r w:rsidR="00736C81" w:rsidRPr="00792CFD">
        <w:rPr>
          <w:lang w:val="en-GB"/>
        </w:rPr>
        <w:t xml:space="preserve">They were recently restated in </w:t>
      </w:r>
      <w:proofErr w:type="spellStart"/>
      <w:r w:rsidR="00736C81" w:rsidRPr="00792CFD">
        <w:rPr>
          <w:i/>
          <w:lang w:val="en-GB"/>
        </w:rPr>
        <w:t>Pentikäinen</w:t>
      </w:r>
      <w:proofErr w:type="spellEnd"/>
      <w:r w:rsidR="00736C81" w:rsidRPr="00792CFD">
        <w:rPr>
          <w:i/>
          <w:lang w:val="en-GB"/>
        </w:rPr>
        <w:t xml:space="preserve"> v. Finland</w:t>
      </w:r>
      <w:r w:rsidR="009F3803" w:rsidRPr="00792CFD">
        <w:rPr>
          <w:lang w:val="en-GB"/>
        </w:rPr>
        <w:t xml:space="preserve"> ([GC], no. 11882/10, §§ 87-</w:t>
      </w:r>
      <w:r w:rsidR="00736C81" w:rsidRPr="00792CFD">
        <w:rPr>
          <w:lang w:val="en-GB"/>
        </w:rPr>
        <w:t xml:space="preserve">88, ECHR 2015), and </w:t>
      </w:r>
      <w:proofErr w:type="spellStart"/>
      <w:r w:rsidR="00736C81" w:rsidRPr="00792CFD">
        <w:rPr>
          <w:i/>
          <w:lang w:val="en-GB"/>
        </w:rPr>
        <w:t>Bédat</w:t>
      </w:r>
      <w:proofErr w:type="spellEnd"/>
      <w:r w:rsidR="00736C81" w:rsidRPr="00792CFD">
        <w:rPr>
          <w:i/>
          <w:lang w:val="en-GB"/>
        </w:rPr>
        <w:t xml:space="preserve"> v. Switzerland</w:t>
      </w:r>
      <w:r w:rsidR="00736C81" w:rsidRPr="00792CFD">
        <w:rPr>
          <w:lang w:val="en-GB"/>
        </w:rPr>
        <w:t xml:space="preserve"> ([GC], no. 56925/08, § 48, 29 March 2016</w:t>
      </w:r>
      <w:r w:rsidRPr="00792CFD">
        <w:rPr>
          <w:lang w:val="en-GB"/>
        </w:rPr>
        <w:t>).</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44</w:t>
      </w:r>
      <w:r w:rsidRPr="00792CFD">
        <w:rPr>
          <w:lang w:val="en-GB"/>
        </w:rPr>
        <w:fldChar w:fldCharType="end"/>
      </w:r>
      <w:r w:rsidR="00C45BEC" w:rsidRPr="00792CFD">
        <w:rPr>
          <w:lang w:val="en-GB"/>
        </w:rPr>
        <w:t>.  The Court must also ascertain whether the domestic authorities struck a fair balance</w:t>
      </w:r>
      <w:r w:rsidR="00736C81" w:rsidRPr="00792CFD">
        <w:rPr>
          <w:lang w:val="en-GB"/>
        </w:rPr>
        <w:t xml:space="preserve">, taking into consideration the margin of appreciation afforded to the Contracting States, </w:t>
      </w:r>
      <w:r w:rsidR="00C45BEC" w:rsidRPr="00792CFD">
        <w:rPr>
          <w:lang w:val="en-GB"/>
        </w:rPr>
        <w:t xml:space="preserve">between the protection of freedom of expression as enshrined in Article 10 and the protection of the reputation of those against whom allegations were made, a right which, as an aspect of </w:t>
      </w:r>
      <w:r w:rsidR="00C45BEC" w:rsidRPr="00792CFD">
        <w:rPr>
          <w:lang w:val="en-GB"/>
        </w:rPr>
        <w:lastRenderedPageBreak/>
        <w:t>private life, is protected by Article 8 of the Convention. In two fairly recent cases, the Court defined its own role in balancing these two conflicting interests. It went on to identify a number of relevant criteria where the right to freedom of expression is balanced against the right to respect for private life (see </w:t>
      </w:r>
      <w:r w:rsidR="00C45BEC" w:rsidRPr="00792CFD">
        <w:rPr>
          <w:i/>
          <w:lang w:val="en-GB"/>
        </w:rPr>
        <w:t xml:space="preserve">Axel Springer AG v. Germany </w:t>
      </w:r>
      <w:r w:rsidR="00C45BEC" w:rsidRPr="00792CFD">
        <w:rPr>
          <w:lang w:val="en-GB"/>
        </w:rPr>
        <w:t xml:space="preserve">[GC], no. 39954/08, §§ 82-95, 7 February 2012, and </w:t>
      </w:r>
      <w:r w:rsidR="00C45BEC" w:rsidRPr="00792CFD">
        <w:rPr>
          <w:i/>
          <w:lang w:val="en-GB"/>
        </w:rPr>
        <w:t xml:space="preserve">Von Hannover v. Germany (no. 2) </w:t>
      </w:r>
      <w:r w:rsidR="00C45BEC" w:rsidRPr="00792CFD">
        <w:rPr>
          <w:lang w:val="en-GB"/>
        </w:rPr>
        <w:t>[GC], nos. 40660/08 and 60641/08, §§ 101-113, ECHR 2012).</w:t>
      </w:r>
    </w:p>
    <w:p w:rsidR="00ED4845" w:rsidRPr="00792CFD" w:rsidRDefault="00ED4845" w:rsidP="00792CFD">
      <w:pPr>
        <w:pStyle w:val="ECHRHeading4"/>
        <w:rPr>
          <w:lang w:val="en-GB"/>
        </w:rPr>
      </w:pPr>
      <w:r w:rsidRPr="00792CFD">
        <w:rPr>
          <w:lang w:val="en-GB"/>
        </w:rPr>
        <w:t>(b)  Application of the above principles to the present case</w:t>
      </w:r>
    </w:p>
    <w:p w:rsidR="00ED4845"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45</w:t>
      </w:r>
      <w:r w:rsidRPr="00792CFD">
        <w:rPr>
          <w:lang w:val="en-GB"/>
        </w:rPr>
        <w:fldChar w:fldCharType="end"/>
      </w:r>
      <w:r w:rsidR="00FE065A" w:rsidRPr="00792CFD">
        <w:rPr>
          <w:lang w:val="en-GB"/>
        </w:rPr>
        <w:t>.  It was not disputed that the courts</w:t>
      </w:r>
      <w:r w:rsidR="00792CFD" w:rsidRPr="00792CFD">
        <w:rPr>
          <w:lang w:val="en-GB"/>
        </w:rPr>
        <w:t>’</w:t>
      </w:r>
      <w:r w:rsidR="00FE065A" w:rsidRPr="00792CFD">
        <w:rPr>
          <w:lang w:val="en-GB"/>
        </w:rPr>
        <w:t xml:space="preserve"> decisions in the present case and the sanctions imposed on the applicant amounted to an “interference” with his right to freedom of expression, as guaranteed by Article 10 § 1 of the Convention. Such interference was undoubtedly prescribed by law, namely under Articles 23 and 24 of the Civil Code. The Court further accepts that the interference pursued the legitimate aim of protecting the reputation or rights of others – namely, the good name, reputation and credibility of A.M. within the meaning of Article 10 § 2 of the Convention.  Accordingly, the only outstanding issue is whether the interference with the applicant</w:t>
      </w:r>
      <w:r w:rsidR="00792CFD" w:rsidRPr="00792CFD">
        <w:rPr>
          <w:lang w:val="en-GB"/>
        </w:rPr>
        <w:t>’</w:t>
      </w:r>
      <w:r w:rsidR="00FE065A" w:rsidRPr="00792CFD">
        <w:rPr>
          <w:lang w:val="en-GB"/>
        </w:rPr>
        <w:t>s right to freedom of expression was “necessary in a democratic society”.</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46</w:t>
      </w:r>
      <w:r w:rsidRPr="00792CFD">
        <w:rPr>
          <w:lang w:val="en-GB"/>
        </w:rPr>
        <w:fldChar w:fldCharType="end"/>
      </w:r>
      <w:r w:rsidR="0082048B" w:rsidRPr="00792CFD">
        <w:rPr>
          <w:lang w:val="en-GB"/>
        </w:rPr>
        <w:t>.  </w:t>
      </w:r>
      <w:r w:rsidR="00C45BEC" w:rsidRPr="00792CFD">
        <w:rPr>
          <w:lang w:val="en-GB"/>
        </w:rPr>
        <w:t>In the instant case t</w:t>
      </w:r>
      <w:r w:rsidR="00C45BEC" w:rsidRPr="00792CFD">
        <w:rPr>
          <w:spacing w:val="-4"/>
          <w:lang w:val="en-GB"/>
        </w:rPr>
        <w:t xml:space="preserve">he applicant, </w:t>
      </w:r>
      <w:r w:rsidR="00E84C25" w:rsidRPr="00792CFD">
        <w:rPr>
          <w:spacing w:val="-4"/>
          <w:lang w:val="en-GB"/>
        </w:rPr>
        <w:t xml:space="preserve">when </w:t>
      </w:r>
      <w:r w:rsidR="0082048B" w:rsidRPr="00792CFD">
        <w:rPr>
          <w:spacing w:val="-4"/>
          <w:lang w:val="en-GB"/>
        </w:rPr>
        <w:t xml:space="preserve">commenting for </w:t>
      </w:r>
      <w:r w:rsidR="0082048B" w:rsidRPr="00792CFD">
        <w:rPr>
          <w:i/>
          <w:spacing w:val="-4"/>
          <w:lang w:val="en-GB"/>
        </w:rPr>
        <w:t>Rzeczpospolita</w:t>
      </w:r>
      <w:r w:rsidR="00C45BEC" w:rsidRPr="00792CFD">
        <w:rPr>
          <w:spacing w:val="-4"/>
          <w:lang w:val="en-GB"/>
        </w:rPr>
        <w:t xml:space="preserve"> </w:t>
      </w:r>
      <w:r w:rsidR="00E84C25" w:rsidRPr="00792CFD">
        <w:rPr>
          <w:spacing w:val="-4"/>
          <w:lang w:val="en-GB"/>
        </w:rPr>
        <w:t>on civil lawsuits against him lodged by A.M.</w:t>
      </w:r>
      <w:r w:rsidR="003705FE" w:rsidRPr="00792CFD">
        <w:rPr>
          <w:spacing w:val="-4"/>
          <w:lang w:val="en-GB"/>
        </w:rPr>
        <w:t>,</w:t>
      </w:r>
      <w:r w:rsidR="00E84C25" w:rsidRPr="00792CFD">
        <w:rPr>
          <w:spacing w:val="-4"/>
          <w:lang w:val="en-GB"/>
        </w:rPr>
        <w:t xml:space="preserve"> </w:t>
      </w:r>
      <w:r w:rsidR="00C45BEC" w:rsidRPr="00792CFD">
        <w:rPr>
          <w:spacing w:val="-4"/>
          <w:lang w:val="en-GB"/>
        </w:rPr>
        <w:t xml:space="preserve">stated that </w:t>
      </w:r>
      <w:r w:rsidR="0082048B" w:rsidRPr="00792CFD">
        <w:rPr>
          <w:spacing w:val="-4"/>
          <w:lang w:val="en-GB"/>
        </w:rPr>
        <w:t>“</w:t>
      </w:r>
      <w:r w:rsidR="0082048B" w:rsidRPr="00792CFD">
        <w:rPr>
          <w:lang w:val="en-GB"/>
        </w:rPr>
        <w:t>In a way it is quite interesting</w:t>
      </w:r>
      <w:r w:rsidR="0013366C" w:rsidRPr="00792CFD">
        <w:rPr>
          <w:lang w:val="en-GB"/>
        </w:rPr>
        <w:t xml:space="preserve"> [to note] </w:t>
      </w:r>
      <w:r w:rsidR="0082048B" w:rsidRPr="00792CFD">
        <w:rPr>
          <w:lang w:val="en-GB"/>
        </w:rPr>
        <w:t xml:space="preserve">who </w:t>
      </w:r>
      <w:r w:rsidR="0013366C" w:rsidRPr="00792CFD">
        <w:rPr>
          <w:lang w:val="en-GB"/>
        </w:rPr>
        <w:t xml:space="preserve">has </w:t>
      </w:r>
      <w:r w:rsidR="0082048B" w:rsidRPr="00792CFD">
        <w:rPr>
          <w:lang w:val="en-GB"/>
        </w:rPr>
        <w:t>lodged [civil] claim</w:t>
      </w:r>
      <w:r w:rsidR="0013366C" w:rsidRPr="00792CFD">
        <w:rPr>
          <w:lang w:val="en-GB"/>
        </w:rPr>
        <w:t>s</w:t>
      </w:r>
      <w:r w:rsidR="0082048B" w:rsidRPr="00792CFD">
        <w:rPr>
          <w:lang w:val="en-GB"/>
        </w:rPr>
        <w:t xml:space="preserve"> against me</w:t>
      </w:r>
      <w:r w:rsidR="0013366C" w:rsidRPr="00792CFD">
        <w:rPr>
          <w:lang w:val="en-GB"/>
        </w:rPr>
        <w:t xml:space="preserve"> so far</w:t>
      </w:r>
      <w:r w:rsidR="0082048B" w:rsidRPr="00792CFD">
        <w:rPr>
          <w:lang w:val="en-GB"/>
        </w:rPr>
        <w:t xml:space="preserve">: two agents and one their fierce defender”. </w:t>
      </w:r>
      <w:r w:rsidR="00C45BEC" w:rsidRPr="00792CFD">
        <w:rPr>
          <w:lang w:val="en-GB"/>
        </w:rPr>
        <w:t xml:space="preserve">The domestic courts examined the veracity of this statement and concluded that </w:t>
      </w:r>
      <w:r w:rsidR="0082048B" w:rsidRPr="00792CFD">
        <w:rPr>
          <w:lang w:val="en-GB"/>
        </w:rPr>
        <w:t xml:space="preserve">there </w:t>
      </w:r>
      <w:r w:rsidR="003705FE" w:rsidRPr="00792CFD">
        <w:rPr>
          <w:lang w:val="en-GB"/>
        </w:rPr>
        <w:t>was</w:t>
      </w:r>
      <w:r w:rsidR="0082048B" w:rsidRPr="00792CFD">
        <w:rPr>
          <w:lang w:val="en-GB"/>
        </w:rPr>
        <w:t xml:space="preserve"> no basis </w:t>
      </w:r>
      <w:r w:rsidR="003705FE" w:rsidRPr="00792CFD">
        <w:rPr>
          <w:lang w:val="en-GB"/>
        </w:rPr>
        <w:t xml:space="preserve">for believing </w:t>
      </w:r>
      <w:r w:rsidR="0082048B" w:rsidRPr="00792CFD">
        <w:rPr>
          <w:lang w:val="en-GB"/>
        </w:rPr>
        <w:t xml:space="preserve">that A.M. had defended any </w:t>
      </w:r>
      <w:r w:rsidR="00211597" w:rsidRPr="00792CFD">
        <w:rPr>
          <w:lang w:val="en-GB"/>
        </w:rPr>
        <w:t xml:space="preserve">persons </w:t>
      </w:r>
      <w:r w:rsidR="003705FE" w:rsidRPr="00792CFD">
        <w:rPr>
          <w:lang w:val="en-GB"/>
        </w:rPr>
        <w:t xml:space="preserve">who had collaborated </w:t>
      </w:r>
      <w:r w:rsidR="00211597" w:rsidRPr="00792CFD">
        <w:rPr>
          <w:lang w:val="en-GB"/>
        </w:rPr>
        <w:t>with the communist-era security services.</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47</w:t>
      </w:r>
      <w:r w:rsidRPr="00792CFD">
        <w:rPr>
          <w:lang w:val="en-GB"/>
        </w:rPr>
        <w:fldChar w:fldCharType="end"/>
      </w:r>
      <w:r w:rsidR="00C45BEC" w:rsidRPr="00792CFD">
        <w:rPr>
          <w:lang w:val="en-GB"/>
        </w:rPr>
        <w:t>.  </w:t>
      </w:r>
      <w:r w:rsidR="0067525A" w:rsidRPr="00792CFD">
        <w:rPr>
          <w:lang w:val="en-GB"/>
        </w:rPr>
        <w:t>The Court takes note of the fact that the phrase in question constituted an attack on A.M.</w:t>
      </w:r>
      <w:r w:rsidR="00792CFD" w:rsidRPr="00792CFD">
        <w:rPr>
          <w:lang w:val="en-GB"/>
        </w:rPr>
        <w:t>’</w:t>
      </w:r>
      <w:r w:rsidR="0067525A" w:rsidRPr="00792CFD">
        <w:rPr>
          <w:lang w:val="en-GB"/>
        </w:rPr>
        <w:t>s good name on account of his alleged indulgence for abuses committed under the communist regime.</w:t>
      </w:r>
      <w:r w:rsidR="00C45BEC" w:rsidRPr="00792CFD">
        <w:rPr>
          <w:spacing w:val="-4"/>
          <w:lang w:val="en-GB"/>
        </w:rPr>
        <w:t xml:space="preserve"> </w:t>
      </w:r>
      <w:r w:rsidR="0048792E" w:rsidRPr="00792CFD">
        <w:rPr>
          <w:spacing w:val="-4"/>
          <w:lang w:val="en-GB"/>
        </w:rPr>
        <w:t xml:space="preserve">Such an </w:t>
      </w:r>
      <w:r w:rsidR="007C619A" w:rsidRPr="00792CFD">
        <w:rPr>
          <w:spacing w:val="-4"/>
          <w:lang w:val="en-GB"/>
        </w:rPr>
        <w:t xml:space="preserve">utterance </w:t>
      </w:r>
      <w:r w:rsidR="0048792E" w:rsidRPr="00792CFD">
        <w:rPr>
          <w:spacing w:val="-4"/>
          <w:lang w:val="en-GB"/>
        </w:rPr>
        <w:t>was capable of attaining a sufficient level of seriousness in a manner causing prejudice to personal enjoyment of the right to respect for private life</w:t>
      </w:r>
      <w:r w:rsidR="0048792E" w:rsidRPr="00792CFD">
        <w:rPr>
          <w:snapToGrid w:val="0"/>
          <w:szCs w:val="24"/>
          <w:lang w:val="en-GB"/>
        </w:rPr>
        <w:t xml:space="preserve">. </w:t>
      </w:r>
      <w:r w:rsidR="00C45BEC" w:rsidRPr="00792CFD">
        <w:rPr>
          <w:spacing w:val="-4"/>
          <w:lang w:val="en-GB"/>
        </w:rPr>
        <w:t xml:space="preserve">The domestic authorities were thus faced with the difficult task of balancing two conflicting values, namely freedom of expression for the applicant on </w:t>
      </w:r>
      <w:r w:rsidR="003705FE" w:rsidRPr="00792CFD">
        <w:rPr>
          <w:spacing w:val="-4"/>
          <w:lang w:val="en-GB"/>
        </w:rPr>
        <w:t xml:space="preserve">the </w:t>
      </w:r>
      <w:r w:rsidR="00C45BEC" w:rsidRPr="00792CFD">
        <w:rPr>
          <w:spacing w:val="-4"/>
          <w:lang w:val="en-GB"/>
        </w:rPr>
        <w:t>one hand and A.M.</w:t>
      </w:r>
      <w:r w:rsidR="00792CFD" w:rsidRPr="00792CFD">
        <w:rPr>
          <w:spacing w:val="-4"/>
          <w:lang w:val="en-GB"/>
        </w:rPr>
        <w:t>’</w:t>
      </w:r>
      <w:r w:rsidR="00C45BEC" w:rsidRPr="00792CFD">
        <w:rPr>
          <w:spacing w:val="-4"/>
          <w:lang w:val="en-GB"/>
        </w:rPr>
        <w:t>s right to respect for his reputation on the other (see</w:t>
      </w:r>
      <w:r w:rsidR="00212F4D" w:rsidRPr="00792CFD">
        <w:rPr>
          <w:spacing w:val="-4"/>
          <w:lang w:val="en-GB"/>
        </w:rPr>
        <w:t> </w:t>
      </w:r>
      <w:r w:rsidR="00C45BEC" w:rsidRPr="00792CFD">
        <w:rPr>
          <w:i/>
          <w:lang w:val="en-GB"/>
        </w:rPr>
        <w:t>Axel</w:t>
      </w:r>
      <w:r w:rsidR="00212F4D" w:rsidRPr="00792CFD">
        <w:rPr>
          <w:i/>
          <w:lang w:val="en-GB"/>
        </w:rPr>
        <w:t> </w:t>
      </w:r>
      <w:r w:rsidR="00C45BEC" w:rsidRPr="00792CFD">
        <w:rPr>
          <w:i/>
          <w:lang w:val="en-GB"/>
        </w:rPr>
        <w:t xml:space="preserve">Springer AG </w:t>
      </w:r>
      <w:r w:rsidR="00C45BEC" w:rsidRPr="00792CFD">
        <w:rPr>
          <w:lang w:val="en-GB"/>
        </w:rPr>
        <w:t xml:space="preserve">[GC], cited above, </w:t>
      </w:r>
      <w:r w:rsidR="008C6BD4" w:rsidRPr="00792CFD">
        <w:rPr>
          <w:lang w:val="en-GB"/>
        </w:rPr>
        <w:t xml:space="preserve">§ 83, </w:t>
      </w:r>
      <w:r w:rsidR="00C45BEC" w:rsidRPr="00792CFD">
        <w:rPr>
          <w:snapToGrid w:val="0"/>
          <w:szCs w:val="24"/>
          <w:lang w:val="en-GB"/>
        </w:rPr>
        <w:t>§ 84</w:t>
      </w:r>
      <w:r w:rsidR="00C45BEC" w:rsidRPr="00792CFD">
        <w:rPr>
          <w:spacing w:val="-4"/>
          <w:lang w:val="en-GB"/>
        </w:rPr>
        <w:t xml:space="preserve">). </w:t>
      </w:r>
      <w:r w:rsidR="00C45BEC" w:rsidRPr="00792CFD">
        <w:rPr>
          <w:lang w:val="en-GB"/>
        </w:rPr>
        <w:t>In such cases one factor the Court has taken into account is the position of the person concerned by the publication: whether or not he or she was a “public figure” or had otherwise “entered the public scene”</w:t>
      </w:r>
      <w:r w:rsidR="00BF07D9" w:rsidRPr="00792CFD">
        <w:rPr>
          <w:lang w:val="en-GB"/>
        </w:rPr>
        <w:t>.</w:t>
      </w:r>
      <w:r w:rsidR="00C45BEC" w:rsidRPr="00792CFD">
        <w:rPr>
          <w:lang w:val="en-GB"/>
        </w:rPr>
        <w:t xml:space="preserve"> Another important factor is whether the statement in question contributed to a debate of general interest (see</w:t>
      </w:r>
      <w:r w:rsidR="00212F4D" w:rsidRPr="00792CFD">
        <w:rPr>
          <w:lang w:val="en-GB"/>
        </w:rPr>
        <w:t> </w:t>
      </w:r>
      <w:r w:rsidR="00211597" w:rsidRPr="00792CFD">
        <w:rPr>
          <w:i/>
          <w:lang w:val="en-GB"/>
        </w:rPr>
        <w:t>Krone</w:t>
      </w:r>
      <w:r w:rsidR="00212F4D" w:rsidRPr="00792CFD">
        <w:rPr>
          <w:i/>
          <w:lang w:val="en-GB"/>
        </w:rPr>
        <w:t> </w:t>
      </w:r>
      <w:proofErr w:type="spellStart"/>
      <w:r w:rsidR="00211597" w:rsidRPr="00792CFD">
        <w:rPr>
          <w:i/>
          <w:lang w:val="en-GB"/>
        </w:rPr>
        <w:t>Verlag</w:t>
      </w:r>
      <w:proofErr w:type="spellEnd"/>
      <w:r w:rsidR="00211597" w:rsidRPr="00792CFD">
        <w:rPr>
          <w:i/>
          <w:lang w:val="en-GB"/>
        </w:rPr>
        <w:t xml:space="preserve"> GmbH v. Austria</w:t>
      </w:r>
      <w:r w:rsidR="00B82DEF" w:rsidRPr="00792CFD">
        <w:rPr>
          <w:lang w:val="en-GB"/>
        </w:rPr>
        <w:t>, no.</w:t>
      </w:r>
      <w:r w:rsidR="00211597" w:rsidRPr="00792CFD">
        <w:rPr>
          <w:lang w:val="en-GB"/>
        </w:rPr>
        <w:t xml:space="preserve"> 27306/07</w:t>
      </w:r>
      <w:r w:rsidR="00211597" w:rsidRPr="00792CFD">
        <w:rPr>
          <w:snapToGrid w:val="0"/>
          <w:szCs w:val="24"/>
          <w:lang w:val="en-GB"/>
        </w:rPr>
        <w:t>, § 53, 19 June 2012</w:t>
      </w:r>
      <w:r w:rsidR="00C45BEC" w:rsidRPr="00792CFD">
        <w:rPr>
          <w:lang w:val="en-GB"/>
        </w:rPr>
        <w:t>).</w:t>
      </w:r>
    </w:p>
    <w:p w:rsidR="00C45BEC" w:rsidRPr="00792CFD" w:rsidRDefault="00025740" w:rsidP="00792CFD">
      <w:pPr>
        <w:pStyle w:val="ECHRPara"/>
        <w:rPr>
          <w:spacing w:val="-4"/>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48</w:t>
      </w:r>
      <w:r w:rsidRPr="00792CFD">
        <w:rPr>
          <w:lang w:val="en-GB"/>
        </w:rPr>
        <w:fldChar w:fldCharType="end"/>
      </w:r>
      <w:r w:rsidR="00211597" w:rsidRPr="00792CFD">
        <w:rPr>
          <w:lang w:val="en-GB"/>
        </w:rPr>
        <w:t>.  </w:t>
      </w:r>
      <w:r w:rsidR="00C45BEC" w:rsidRPr="00792CFD">
        <w:rPr>
          <w:lang w:val="en-GB"/>
        </w:rPr>
        <w:t xml:space="preserve">In the present case, the Court observes that A.M. is </w:t>
      </w:r>
      <w:r w:rsidR="00C45BEC" w:rsidRPr="00792CFD">
        <w:rPr>
          <w:spacing w:val="-4"/>
          <w:lang w:val="en-GB"/>
        </w:rPr>
        <w:t xml:space="preserve">a former dissident, a leading Polish intellectual, and </w:t>
      </w:r>
      <w:r w:rsidR="00EB26B7" w:rsidRPr="00792CFD">
        <w:rPr>
          <w:spacing w:val="-4"/>
          <w:lang w:val="en-GB"/>
        </w:rPr>
        <w:t xml:space="preserve">the </w:t>
      </w:r>
      <w:r w:rsidR="00C45BEC" w:rsidRPr="00792CFD">
        <w:rPr>
          <w:spacing w:val="-4"/>
          <w:lang w:val="en-GB"/>
        </w:rPr>
        <w:t xml:space="preserve">editor-in-chief of </w:t>
      </w:r>
      <w:r w:rsidR="00736C81" w:rsidRPr="00792CFD">
        <w:rPr>
          <w:spacing w:val="-4"/>
          <w:lang w:val="en-GB"/>
        </w:rPr>
        <w:t xml:space="preserve">one of </w:t>
      </w:r>
      <w:r w:rsidR="00C45BEC" w:rsidRPr="00792CFD">
        <w:rPr>
          <w:spacing w:val="-4"/>
          <w:lang w:val="en-GB"/>
        </w:rPr>
        <w:t xml:space="preserve">the </w:t>
      </w:r>
      <w:r w:rsidR="0026121D" w:rsidRPr="00792CFD">
        <w:rPr>
          <w:spacing w:val="-4"/>
          <w:lang w:val="en-GB"/>
        </w:rPr>
        <w:t>country</w:t>
      </w:r>
      <w:r w:rsidR="00792CFD" w:rsidRPr="00792CFD">
        <w:rPr>
          <w:spacing w:val="-4"/>
          <w:lang w:val="en-GB"/>
        </w:rPr>
        <w:t>’</w:t>
      </w:r>
      <w:r w:rsidR="0026121D" w:rsidRPr="00792CFD">
        <w:rPr>
          <w:spacing w:val="-4"/>
          <w:lang w:val="en-GB"/>
        </w:rPr>
        <w:t xml:space="preserve">s </w:t>
      </w:r>
      <w:r w:rsidR="00736C81" w:rsidRPr="00792CFD">
        <w:rPr>
          <w:spacing w:val="-4"/>
          <w:lang w:val="en-GB"/>
        </w:rPr>
        <w:t xml:space="preserve">biggest </w:t>
      </w:r>
      <w:r w:rsidR="00C45BEC" w:rsidRPr="00792CFD">
        <w:rPr>
          <w:spacing w:val="-4"/>
          <w:lang w:val="en-GB"/>
        </w:rPr>
        <w:t>daily newspaper</w:t>
      </w:r>
      <w:r w:rsidR="00736C81" w:rsidRPr="00792CFD">
        <w:rPr>
          <w:spacing w:val="-4"/>
          <w:lang w:val="en-GB"/>
        </w:rPr>
        <w:t>s</w:t>
      </w:r>
      <w:r w:rsidR="00EB26B7" w:rsidRPr="00792CFD">
        <w:rPr>
          <w:spacing w:val="-4"/>
          <w:lang w:val="en-GB"/>
        </w:rPr>
        <w:t>,</w:t>
      </w:r>
      <w:r w:rsidR="00C45BEC" w:rsidRPr="00792CFD">
        <w:rPr>
          <w:spacing w:val="-4"/>
          <w:lang w:val="en-GB"/>
        </w:rPr>
        <w:t xml:space="preserve"> who is actively engaged in political life and debates on current issues. The Court has already held that journalists and </w:t>
      </w:r>
      <w:r w:rsidR="00C45BEC" w:rsidRPr="00792CFD">
        <w:rPr>
          <w:spacing w:val="-4"/>
          <w:lang w:val="en-GB"/>
        </w:rPr>
        <w:lastRenderedPageBreak/>
        <w:t xml:space="preserve">publicists, like other persons actively involved in public life, should display a greater degree of tolerance for criticism against them (see </w:t>
      </w:r>
      <w:proofErr w:type="spellStart"/>
      <w:r w:rsidR="00C45BEC" w:rsidRPr="00792CFD">
        <w:rPr>
          <w:i/>
          <w:lang w:val="en-GB"/>
        </w:rPr>
        <w:t>Kurski</w:t>
      </w:r>
      <w:proofErr w:type="spellEnd"/>
      <w:r w:rsidR="00C45BEC" w:rsidRPr="00792CFD">
        <w:rPr>
          <w:i/>
          <w:lang w:val="en-GB"/>
        </w:rPr>
        <w:t xml:space="preserve"> v. Poland</w:t>
      </w:r>
      <w:r w:rsidR="00C45BEC" w:rsidRPr="00792CFD">
        <w:rPr>
          <w:lang w:val="en-GB"/>
        </w:rPr>
        <w:t>, no. 26115/10</w:t>
      </w:r>
      <w:r w:rsidR="00C45BEC" w:rsidRPr="00792CFD">
        <w:rPr>
          <w:snapToGrid w:val="0"/>
          <w:lang w:val="en-GB"/>
        </w:rPr>
        <w:t>, § 50, 5 July 2016).</w:t>
      </w:r>
    </w:p>
    <w:p w:rsidR="009F380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49</w:t>
      </w:r>
      <w:r w:rsidRPr="00792CFD">
        <w:rPr>
          <w:lang w:val="en-GB"/>
        </w:rPr>
        <w:fldChar w:fldCharType="end"/>
      </w:r>
      <w:r w:rsidR="00211597" w:rsidRPr="00792CFD">
        <w:rPr>
          <w:lang w:val="en-GB"/>
        </w:rPr>
        <w:t>.  </w:t>
      </w:r>
      <w:r w:rsidR="00F628CC" w:rsidRPr="00792CFD">
        <w:rPr>
          <w:lang w:val="en-GB"/>
        </w:rPr>
        <w:t>Despite the Government</w:t>
      </w:r>
      <w:r w:rsidR="00792CFD" w:rsidRPr="00792CFD">
        <w:rPr>
          <w:lang w:val="en-GB"/>
        </w:rPr>
        <w:t>’</w:t>
      </w:r>
      <w:r w:rsidR="00F628CC" w:rsidRPr="00792CFD">
        <w:rPr>
          <w:lang w:val="en-GB"/>
        </w:rPr>
        <w:t>s assertions (see paragraph</w:t>
      </w:r>
      <w:r w:rsidR="0026121D" w:rsidRPr="00792CFD">
        <w:rPr>
          <w:lang w:val="en-GB"/>
        </w:rPr>
        <w:t xml:space="preserve"> </w:t>
      </w:r>
      <w:r w:rsidR="00CA10A9" w:rsidRPr="00792CFD">
        <w:rPr>
          <w:lang w:val="en-GB"/>
        </w:rPr>
        <w:t xml:space="preserve">38 </w:t>
      </w:r>
      <w:r w:rsidR="00F628CC" w:rsidRPr="00792CFD">
        <w:rPr>
          <w:lang w:val="en-GB"/>
        </w:rPr>
        <w:t xml:space="preserve">above), the Court considers that the statement at issue dealt with a matter of public concern, namely the lustration of journalists. Such a matter could, and in the present case did, give rise to a public debate. In this respect the Court reiterates that there is little scope under Article 10 § 2 of the Convention for restrictions on freedom of expression when a matter of public interest is at stake (see </w:t>
      </w:r>
      <w:proofErr w:type="spellStart"/>
      <w:r w:rsidR="00F628CC" w:rsidRPr="00792CFD">
        <w:rPr>
          <w:i/>
          <w:lang w:val="en-GB"/>
        </w:rPr>
        <w:t>Couderc</w:t>
      </w:r>
      <w:proofErr w:type="spellEnd"/>
      <w:r w:rsidR="00F628CC" w:rsidRPr="00792CFD">
        <w:rPr>
          <w:i/>
          <w:lang w:val="en-GB"/>
        </w:rPr>
        <w:t xml:space="preserve"> and Hachette Filipacchi </w:t>
      </w:r>
      <w:proofErr w:type="spellStart"/>
      <w:r w:rsidR="00F628CC" w:rsidRPr="00792CFD">
        <w:rPr>
          <w:i/>
          <w:lang w:val="en-GB"/>
        </w:rPr>
        <w:t>Associés</w:t>
      </w:r>
      <w:proofErr w:type="spellEnd"/>
      <w:r w:rsidR="00F628CC" w:rsidRPr="00792CFD">
        <w:rPr>
          <w:lang w:val="en-GB"/>
        </w:rPr>
        <w:t xml:space="preserve"> </w:t>
      </w:r>
      <w:r w:rsidR="00F628CC" w:rsidRPr="00792CFD">
        <w:rPr>
          <w:i/>
          <w:lang w:val="en-GB"/>
        </w:rPr>
        <w:t xml:space="preserve">v. France </w:t>
      </w:r>
      <w:r w:rsidR="00F628CC" w:rsidRPr="00792CFD">
        <w:rPr>
          <w:lang w:val="en-GB"/>
        </w:rPr>
        <w:t>[GC], no.</w:t>
      </w:r>
      <w:r w:rsidR="00212F4D" w:rsidRPr="00792CFD">
        <w:rPr>
          <w:lang w:val="en-GB"/>
        </w:rPr>
        <w:t> </w:t>
      </w:r>
      <w:r w:rsidR="00F628CC" w:rsidRPr="00792CFD">
        <w:rPr>
          <w:lang w:val="en-GB"/>
        </w:rPr>
        <w:t xml:space="preserve">40454/07, § 96, ECHR 2015 (extracts)). The Court further observes that </w:t>
      </w:r>
      <w:r w:rsidR="00076BFE" w:rsidRPr="00792CFD">
        <w:rPr>
          <w:lang w:val="en-GB"/>
        </w:rPr>
        <w:t xml:space="preserve">the domestic courts </w:t>
      </w:r>
      <w:r w:rsidR="00F628CC" w:rsidRPr="00792CFD">
        <w:rPr>
          <w:lang w:val="en-GB"/>
        </w:rPr>
        <w:t xml:space="preserve">correctly recognised </w:t>
      </w:r>
      <w:r w:rsidR="00076BFE" w:rsidRPr="00792CFD">
        <w:rPr>
          <w:lang w:val="en-GB"/>
        </w:rPr>
        <w:t>the context in which the applicant</w:t>
      </w:r>
      <w:r w:rsidR="00792CFD" w:rsidRPr="00792CFD">
        <w:rPr>
          <w:lang w:val="en-GB"/>
        </w:rPr>
        <w:t>’</w:t>
      </w:r>
      <w:r w:rsidR="00076BFE" w:rsidRPr="00792CFD">
        <w:rPr>
          <w:lang w:val="en-GB"/>
        </w:rPr>
        <w:t xml:space="preserve">s allegation had been made. They expressly referred to the ongoing public debate in Poland about the necessity of lustration (see paragraph 22 above) and even noted that had the applicant used a more general formulation his statement would have </w:t>
      </w:r>
      <w:r w:rsidR="0026121D" w:rsidRPr="00792CFD">
        <w:rPr>
          <w:lang w:val="en-GB"/>
        </w:rPr>
        <w:t>fallen within</w:t>
      </w:r>
      <w:r w:rsidR="00076BFE" w:rsidRPr="00792CFD">
        <w:rPr>
          <w:lang w:val="en-GB"/>
        </w:rPr>
        <w:t xml:space="preserve"> the limits of acceptable criticism (see</w:t>
      </w:r>
      <w:r w:rsidR="00212F4D" w:rsidRPr="00792CFD">
        <w:rPr>
          <w:lang w:val="en-GB"/>
        </w:rPr>
        <w:t> </w:t>
      </w:r>
      <w:r w:rsidR="00076BFE" w:rsidRPr="00792CFD">
        <w:rPr>
          <w:lang w:val="en-GB"/>
        </w:rPr>
        <w:t>paragraph 16 above).</w:t>
      </w:r>
    </w:p>
    <w:p w:rsidR="00DE13FB" w:rsidRPr="00792CFD" w:rsidRDefault="00025740" w:rsidP="00792CFD">
      <w:pPr>
        <w:pStyle w:val="ECHRPara"/>
        <w:rPr>
          <w:i/>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50</w:t>
      </w:r>
      <w:r w:rsidRPr="00792CFD">
        <w:rPr>
          <w:lang w:val="en-GB"/>
        </w:rPr>
        <w:fldChar w:fldCharType="end"/>
      </w:r>
      <w:r w:rsidR="00076BFE" w:rsidRPr="00792CFD">
        <w:rPr>
          <w:lang w:val="en-GB"/>
        </w:rPr>
        <w:t>.</w:t>
      </w:r>
      <w:r w:rsidR="00B1554A" w:rsidRPr="00792CFD">
        <w:rPr>
          <w:lang w:val="en-GB"/>
        </w:rPr>
        <w:t>  </w:t>
      </w:r>
      <w:r w:rsidR="007343B0" w:rsidRPr="00792CFD">
        <w:rPr>
          <w:lang w:val="en-GB"/>
        </w:rPr>
        <w:t xml:space="preserve">With regard to </w:t>
      </w:r>
      <w:r w:rsidR="0026121D" w:rsidRPr="00792CFD">
        <w:rPr>
          <w:lang w:val="en-GB"/>
        </w:rPr>
        <w:t xml:space="preserve">the </w:t>
      </w:r>
      <w:r w:rsidR="007343B0" w:rsidRPr="00792CFD">
        <w:rPr>
          <w:lang w:val="en-GB"/>
        </w:rPr>
        <w:t>classification of the statement at issue, the applicant argued before the domestic courts that his statement had described A.M</w:t>
      </w:r>
      <w:r w:rsidR="008D47D4" w:rsidRPr="00792CFD">
        <w:rPr>
          <w:lang w:val="en-GB"/>
        </w:rPr>
        <w:t>.</w:t>
      </w:r>
      <w:r w:rsidR="00792CFD" w:rsidRPr="00792CFD">
        <w:rPr>
          <w:lang w:val="en-GB"/>
        </w:rPr>
        <w:t>’</w:t>
      </w:r>
      <w:r w:rsidR="007343B0" w:rsidRPr="00792CFD">
        <w:rPr>
          <w:lang w:val="en-GB"/>
        </w:rPr>
        <w:t xml:space="preserve">s position towards lustration in Poland (see paragraph </w:t>
      </w:r>
      <w:r w:rsidR="008D47D4" w:rsidRPr="00792CFD">
        <w:rPr>
          <w:lang w:val="en-GB"/>
        </w:rPr>
        <w:t>12</w:t>
      </w:r>
      <w:r w:rsidR="007343B0" w:rsidRPr="00792CFD">
        <w:rPr>
          <w:lang w:val="en-GB"/>
        </w:rPr>
        <w:t xml:space="preserve"> above). The domestic courts</w:t>
      </w:r>
      <w:r w:rsidR="0026121D" w:rsidRPr="00792CFD">
        <w:rPr>
          <w:lang w:val="en-GB"/>
        </w:rPr>
        <w:t>,</w:t>
      </w:r>
      <w:r w:rsidR="007343B0" w:rsidRPr="00792CFD">
        <w:rPr>
          <w:lang w:val="en-GB"/>
        </w:rPr>
        <w:t xml:space="preserve"> referring to expert opinions</w:t>
      </w:r>
      <w:r w:rsidR="0026121D" w:rsidRPr="00792CFD">
        <w:rPr>
          <w:lang w:val="en-GB"/>
        </w:rPr>
        <w:t>,</w:t>
      </w:r>
      <w:r w:rsidR="007343B0" w:rsidRPr="00792CFD">
        <w:rPr>
          <w:lang w:val="en-GB"/>
        </w:rPr>
        <w:t xml:space="preserve"> considered that the phrase </w:t>
      </w:r>
      <w:r w:rsidR="0013366C" w:rsidRPr="00792CFD">
        <w:rPr>
          <w:lang w:val="en-GB"/>
        </w:rPr>
        <w:t>in question had been</w:t>
      </w:r>
      <w:r w:rsidR="0026121D" w:rsidRPr="00792CFD">
        <w:rPr>
          <w:lang w:val="en-GB"/>
        </w:rPr>
        <w:t xml:space="preserve"> </w:t>
      </w:r>
      <w:r w:rsidR="007343B0" w:rsidRPr="00792CFD">
        <w:rPr>
          <w:lang w:val="en-GB"/>
        </w:rPr>
        <w:t>a statement of fact</w:t>
      </w:r>
      <w:r w:rsidR="00CA10A9" w:rsidRPr="00792CFD">
        <w:rPr>
          <w:lang w:val="en-GB"/>
        </w:rPr>
        <w:t xml:space="preserve"> (see paragraphs 13 and 23 above)</w:t>
      </w:r>
      <w:r w:rsidR="0013366C" w:rsidRPr="00792CFD">
        <w:rPr>
          <w:lang w:val="en-GB"/>
        </w:rPr>
        <w:t>.</w:t>
      </w:r>
      <w:r w:rsidR="00736C81" w:rsidRPr="00792CFD">
        <w:rPr>
          <w:lang w:val="en-GB"/>
        </w:rPr>
        <w:t xml:space="preserve"> There is no reason to depart from this assessment.</w:t>
      </w:r>
      <w:r w:rsidR="00BF07D9" w:rsidRPr="00792CFD">
        <w:rPr>
          <w:lang w:val="en-GB"/>
        </w:rPr>
        <w:t xml:space="preserve"> </w:t>
      </w:r>
      <w:r w:rsidR="00736C81" w:rsidRPr="00792CFD">
        <w:rPr>
          <w:lang w:val="en-GB"/>
        </w:rPr>
        <w:t xml:space="preserve">Even statements made </w:t>
      </w:r>
      <w:r w:rsidR="007343B0" w:rsidRPr="00792CFD">
        <w:rPr>
          <w:lang w:val="en-GB"/>
        </w:rPr>
        <w:t xml:space="preserve">in the context of a wider debate on an issue of public concern </w:t>
      </w:r>
      <w:r w:rsidR="0026121D" w:rsidRPr="00792CFD">
        <w:rPr>
          <w:lang w:val="en-GB"/>
        </w:rPr>
        <w:t xml:space="preserve">should have </w:t>
      </w:r>
      <w:r w:rsidR="007343B0" w:rsidRPr="00792CFD">
        <w:rPr>
          <w:lang w:val="en-GB"/>
        </w:rPr>
        <w:t>a solid factual basis on which to base that allegation</w:t>
      </w:r>
      <w:r w:rsidR="00BF07D9" w:rsidRPr="00792CFD">
        <w:rPr>
          <w:lang w:val="en-GB"/>
        </w:rPr>
        <w:t xml:space="preserve"> (see </w:t>
      </w:r>
      <w:proofErr w:type="spellStart"/>
      <w:r w:rsidR="00BF07D9" w:rsidRPr="00792CFD">
        <w:rPr>
          <w:i/>
          <w:lang w:val="en-GB"/>
        </w:rPr>
        <w:t>Ärztekammer</w:t>
      </w:r>
      <w:proofErr w:type="spellEnd"/>
      <w:r w:rsidR="00BF07D9" w:rsidRPr="00792CFD">
        <w:rPr>
          <w:i/>
          <w:lang w:val="en-GB"/>
        </w:rPr>
        <w:t xml:space="preserve"> </w:t>
      </w:r>
      <w:proofErr w:type="spellStart"/>
      <w:r w:rsidR="00BF07D9" w:rsidRPr="00792CFD">
        <w:rPr>
          <w:i/>
          <w:lang w:val="en-GB"/>
        </w:rPr>
        <w:t>für</w:t>
      </w:r>
      <w:proofErr w:type="spellEnd"/>
      <w:r w:rsidR="00BF07D9" w:rsidRPr="00792CFD">
        <w:rPr>
          <w:i/>
          <w:lang w:val="en-GB"/>
        </w:rPr>
        <w:t xml:space="preserve"> Wien and Dorner v. Austria</w:t>
      </w:r>
      <w:r w:rsidR="00BF07D9" w:rsidRPr="00792CFD">
        <w:rPr>
          <w:lang w:val="en-GB"/>
        </w:rPr>
        <w:t>, no. 8895/10</w:t>
      </w:r>
      <w:r w:rsidR="00BF07D9" w:rsidRPr="00792CFD">
        <w:rPr>
          <w:snapToGrid w:val="0"/>
          <w:lang w:val="en-GB"/>
        </w:rPr>
        <w:t>, § 69, 16 February 2016)</w:t>
      </w:r>
      <w:r w:rsidR="007343B0" w:rsidRPr="00792CFD">
        <w:rPr>
          <w:lang w:val="en-GB"/>
        </w:rPr>
        <w:t>. However, the domestic courts</w:t>
      </w:r>
      <w:r w:rsidR="0026121D" w:rsidRPr="00792CFD">
        <w:rPr>
          <w:lang w:val="en-GB"/>
        </w:rPr>
        <w:t>,</w:t>
      </w:r>
      <w:r w:rsidR="007343B0" w:rsidRPr="00792CFD">
        <w:rPr>
          <w:lang w:val="en-GB"/>
        </w:rPr>
        <w:t xml:space="preserve"> after carefully examining examples of public statements made by A.M.</w:t>
      </w:r>
      <w:r w:rsidR="0026121D" w:rsidRPr="00792CFD">
        <w:rPr>
          <w:lang w:val="en-GB"/>
        </w:rPr>
        <w:t>,</w:t>
      </w:r>
      <w:r w:rsidR="007343B0" w:rsidRPr="00792CFD">
        <w:rPr>
          <w:lang w:val="en-GB"/>
        </w:rPr>
        <w:t xml:space="preserve"> concluded that there </w:t>
      </w:r>
      <w:r w:rsidR="00EB26B7" w:rsidRPr="00792CFD">
        <w:rPr>
          <w:lang w:val="en-GB"/>
        </w:rPr>
        <w:t xml:space="preserve">had been </w:t>
      </w:r>
      <w:r w:rsidR="007343B0" w:rsidRPr="00792CFD">
        <w:rPr>
          <w:lang w:val="en-GB"/>
        </w:rPr>
        <w:t>no such factual basis</w:t>
      </w:r>
      <w:r w:rsidR="0007542B" w:rsidRPr="00792CFD">
        <w:rPr>
          <w:lang w:val="en-GB"/>
        </w:rPr>
        <w:t xml:space="preserve">. While A.M. had </w:t>
      </w:r>
      <w:r w:rsidR="003A3CA2" w:rsidRPr="00792CFD">
        <w:rPr>
          <w:lang w:val="en-GB"/>
        </w:rPr>
        <w:t xml:space="preserve">indeed </w:t>
      </w:r>
      <w:r w:rsidR="0007542B" w:rsidRPr="00792CFD">
        <w:rPr>
          <w:lang w:val="en-GB"/>
        </w:rPr>
        <w:t xml:space="preserve">been </w:t>
      </w:r>
      <w:r w:rsidR="003A3CA2" w:rsidRPr="00792CFD">
        <w:rPr>
          <w:lang w:val="en-GB"/>
        </w:rPr>
        <w:t>critical</w:t>
      </w:r>
      <w:r w:rsidR="0007542B" w:rsidRPr="00792CFD">
        <w:rPr>
          <w:lang w:val="en-GB"/>
        </w:rPr>
        <w:t xml:space="preserve"> towards the lustration law he had never defended </w:t>
      </w:r>
      <w:r w:rsidR="003A3CA2" w:rsidRPr="00792CFD">
        <w:rPr>
          <w:lang w:val="en-GB"/>
        </w:rPr>
        <w:t xml:space="preserve">the two persons named as “agents” by the applicant </w:t>
      </w:r>
      <w:r w:rsidR="00DE13FB" w:rsidRPr="00792CFD">
        <w:rPr>
          <w:lang w:val="en-GB"/>
        </w:rPr>
        <w:t>(see paragraph</w:t>
      </w:r>
      <w:r w:rsidR="0007542B" w:rsidRPr="00792CFD">
        <w:rPr>
          <w:lang w:val="en-GB"/>
        </w:rPr>
        <w:t xml:space="preserve">s </w:t>
      </w:r>
      <w:r w:rsidR="00CA10A9" w:rsidRPr="00792CFD">
        <w:rPr>
          <w:lang w:val="en-GB"/>
        </w:rPr>
        <w:t>17 and 23</w:t>
      </w:r>
      <w:r w:rsidR="00DE13FB" w:rsidRPr="00792CFD">
        <w:rPr>
          <w:lang w:val="en-GB"/>
        </w:rPr>
        <w:t xml:space="preserve"> above). </w:t>
      </w:r>
      <w:r w:rsidR="00CF2304" w:rsidRPr="00792CFD">
        <w:rPr>
          <w:lang w:val="en-GB"/>
        </w:rPr>
        <w:t xml:space="preserve">The Court </w:t>
      </w:r>
      <w:r w:rsidR="00426FD4" w:rsidRPr="00792CFD">
        <w:rPr>
          <w:lang w:val="en-GB"/>
        </w:rPr>
        <w:t>does not see a reason to find the domestic courts</w:t>
      </w:r>
      <w:r w:rsidR="00792CFD" w:rsidRPr="00792CFD">
        <w:rPr>
          <w:lang w:val="en-GB"/>
        </w:rPr>
        <w:t>’</w:t>
      </w:r>
      <w:r w:rsidR="00426FD4" w:rsidRPr="00792CFD">
        <w:rPr>
          <w:lang w:val="en-GB"/>
        </w:rPr>
        <w:t xml:space="preserve"> conclusion unreasonable or arbitrary.</w:t>
      </w:r>
    </w:p>
    <w:p w:rsidR="00DE13FB"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51</w:t>
      </w:r>
      <w:r w:rsidRPr="00792CFD">
        <w:rPr>
          <w:lang w:val="en-GB"/>
        </w:rPr>
        <w:fldChar w:fldCharType="end"/>
      </w:r>
      <w:r w:rsidR="00DE13FB" w:rsidRPr="00792CFD">
        <w:rPr>
          <w:lang w:val="en-GB"/>
        </w:rPr>
        <w:t>.  Therefore, the Court considers that the reasons given by the domestic courts were relevant and sufficient.</w:t>
      </w:r>
    </w:p>
    <w:p w:rsidR="009F6FE4" w:rsidRPr="00792CFD" w:rsidRDefault="00025740" w:rsidP="00792CFD">
      <w:pPr>
        <w:pStyle w:val="ECHRPara"/>
        <w:rPr>
          <w:i/>
          <w:szCs w:val="24"/>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52</w:t>
      </w:r>
      <w:r w:rsidRPr="00792CFD">
        <w:rPr>
          <w:lang w:val="en-GB"/>
        </w:rPr>
        <w:fldChar w:fldCharType="end"/>
      </w:r>
      <w:r w:rsidR="00CF2304" w:rsidRPr="00792CFD">
        <w:rPr>
          <w:lang w:val="en-GB"/>
        </w:rPr>
        <w:t xml:space="preserve">.  Finally, as regards the “proportionality” of the sanction, the Court notes that the applicant was ordered to </w:t>
      </w:r>
      <w:r w:rsidR="00DA7E8A" w:rsidRPr="00792CFD">
        <w:rPr>
          <w:lang w:val="en-GB"/>
        </w:rPr>
        <w:t xml:space="preserve">cover the costs of proceedings, </w:t>
      </w:r>
      <w:r w:rsidR="00CF2304" w:rsidRPr="00792CFD">
        <w:rPr>
          <w:lang w:val="en-GB"/>
        </w:rPr>
        <w:t>to pay PLN 10,000</w:t>
      </w:r>
      <w:r w:rsidR="00A04861" w:rsidRPr="00792CFD">
        <w:rPr>
          <w:lang w:val="en-GB"/>
        </w:rPr>
        <w:t xml:space="preserve"> </w:t>
      </w:r>
      <w:r w:rsidR="00426FD4" w:rsidRPr="00792CFD">
        <w:rPr>
          <w:lang w:val="en-GB"/>
        </w:rPr>
        <w:t xml:space="preserve">(approximately EUR 2,380) </w:t>
      </w:r>
      <w:r w:rsidR="00CF2304" w:rsidRPr="00792CFD">
        <w:rPr>
          <w:lang w:val="en-GB"/>
        </w:rPr>
        <w:t>to a charity</w:t>
      </w:r>
      <w:r w:rsidR="005F72FF" w:rsidRPr="00792CFD">
        <w:rPr>
          <w:lang w:val="en-GB"/>
        </w:rPr>
        <w:t>,</w:t>
      </w:r>
      <w:r w:rsidR="00DA7E8A" w:rsidRPr="00792CFD">
        <w:rPr>
          <w:lang w:val="en-GB"/>
        </w:rPr>
        <w:t xml:space="preserve"> and to</w:t>
      </w:r>
      <w:r w:rsidR="00CF2304" w:rsidRPr="00792CFD">
        <w:rPr>
          <w:lang w:val="en-GB"/>
        </w:rPr>
        <w:t xml:space="preserve"> </w:t>
      </w:r>
      <w:r w:rsidR="00DA7E8A" w:rsidRPr="00792CFD">
        <w:rPr>
          <w:lang w:val="en-GB"/>
        </w:rPr>
        <w:t>arrange for the publication of an apology</w:t>
      </w:r>
      <w:r w:rsidR="00EB26B7" w:rsidRPr="00792CFD">
        <w:rPr>
          <w:lang w:val="en-GB"/>
        </w:rPr>
        <w:t>,</w:t>
      </w:r>
      <w:r w:rsidR="004D0014" w:rsidRPr="00792CFD">
        <w:rPr>
          <w:lang w:val="en-GB"/>
        </w:rPr>
        <w:t xml:space="preserve"> the fee for which was </w:t>
      </w:r>
      <w:r w:rsidR="00DA7E8A" w:rsidRPr="00792CFD">
        <w:rPr>
          <w:lang w:val="en-GB"/>
        </w:rPr>
        <w:t xml:space="preserve">originally </w:t>
      </w:r>
      <w:r w:rsidR="0013366C" w:rsidRPr="00792CFD">
        <w:rPr>
          <w:lang w:val="en-GB"/>
        </w:rPr>
        <w:t>set</w:t>
      </w:r>
      <w:r w:rsidR="004D0014" w:rsidRPr="00792CFD">
        <w:rPr>
          <w:lang w:val="en-GB"/>
        </w:rPr>
        <w:t xml:space="preserve"> at </w:t>
      </w:r>
      <w:r w:rsidR="007A1211" w:rsidRPr="00792CFD">
        <w:rPr>
          <w:lang w:val="en-GB"/>
        </w:rPr>
        <w:t>PLN </w:t>
      </w:r>
      <w:r w:rsidR="00DA7E8A" w:rsidRPr="00792CFD">
        <w:rPr>
          <w:lang w:val="en-GB"/>
        </w:rPr>
        <w:t>2</w:t>
      </w:r>
      <w:r w:rsidR="00DA7E8A" w:rsidRPr="00792CFD">
        <w:rPr>
          <w:rFonts w:eastAsiaTheme="minorHAnsi"/>
          <w:lang w:val="en-GB"/>
        </w:rPr>
        <w:t>3,124</w:t>
      </w:r>
      <w:r w:rsidR="00426FD4" w:rsidRPr="00792CFD">
        <w:rPr>
          <w:rFonts w:eastAsiaTheme="minorHAnsi"/>
          <w:lang w:val="en-GB"/>
        </w:rPr>
        <w:t xml:space="preserve"> (approximately EUR 5,505)</w:t>
      </w:r>
      <w:r w:rsidR="00DA7E8A" w:rsidRPr="00792CFD">
        <w:rPr>
          <w:rFonts w:eastAsiaTheme="minorHAnsi"/>
          <w:lang w:val="en-GB"/>
        </w:rPr>
        <w:t xml:space="preserve"> </w:t>
      </w:r>
      <w:r w:rsidR="004D0014" w:rsidRPr="00792CFD">
        <w:rPr>
          <w:lang w:val="en-GB"/>
        </w:rPr>
        <w:t>but</w:t>
      </w:r>
      <w:r w:rsidR="00DA7E8A" w:rsidRPr="00792CFD">
        <w:rPr>
          <w:lang w:val="en-GB"/>
        </w:rPr>
        <w:t xml:space="preserve"> in </w:t>
      </w:r>
      <w:r w:rsidR="00FF478A" w:rsidRPr="00792CFD">
        <w:rPr>
          <w:lang w:val="en-GB"/>
        </w:rPr>
        <w:t>respect</w:t>
      </w:r>
      <w:r w:rsidR="00DA7E8A" w:rsidRPr="00792CFD">
        <w:rPr>
          <w:lang w:val="en-GB"/>
        </w:rPr>
        <w:t xml:space="preserve"> of </w:t>
      </w:r>
      <w:r w:rsidR="004D0014" w:rsidRPr="00792CFD">
        <w:rPr>
          <w:lang w:val="en-GB"/>
        </w:rPr>
        <w:t>which</w:t>
      </w:r>
      <w:r w:rsidR="00DA7E8A" w:rsidRPr="00792CFD">
        <w:rPr>
          <w:lang w:val="en-GB"/>
        </w:rPr>
        <w:t xml:space="preserve"> the applicant </w:t>
      </w:r>
      <w:r w:rsidR="005F72FF" w:rsidRPr="00792CFD">
        <w:rPr>
          <w:lang w:val="en-GB"/>
        </w:rPr>
        <w:t xml:space="preserve">benefitted from </w:t>
      </w:r>
      <w:r w:rsidR="00DA7E8A" w:rsidRPr="00792CFD">
        <w:rPr>
          <w:lang w:val="en-GB"/>
        </w:rPr>
        <w:t xml:space="preserve">a substantial </w:t>
      </w:r>
      <w:r w:rsidR="004D0014" w:rsidRPr="00792CFD">
        <w:rPr>
          <w:lang w:val="en-GB"/>
        </w:rPr>
        <w:t xml:space="preserve">discount </w:t>
      </w:r>
      <w:r w:rsidR="00DA7E8A" w:rsidRPr="00792CFD">
        <w:rPr>
          <w:lang w:val="en-GB"/>
        </w:rPr>
        <w:t xml:space="preserve">in an unknown amount. </w:t>
      </w:r>
      <w:r w:rsidR="00CF2304" w:rsidRPr="00792CFD">
        <w:rPr>
          <w:lang w:val="en-GB"/>
        </w:rPr>
        <w:t xml:space="preserve">The Court further notes that in deciding on the </w:t>
      </w:r>
      <w:r w:rsidR="00DA7E8A" w:rsidRPr="00792CFD">
        <w:rPr>
          <w:lang w:val="en-GB"/>
        </w:rPr>
        <w:t xml:space="preserve">amount to be paid to charity </w:t>
      </w:r>
      <w:r w:rsidR="00CF2304" w:rsidRPr="00792CFD">
        <w:rPr>
          <w:lang w:val="en-GB"/>
        </w:rPr>
        <w:t xml:space="preserve">the </w:t>
      </w:r>
      <w:r w:rsidR="00DA7E8A" w:rsidRPr="00792CFD">
        <w:rPr>
          <w:lang w:val="en-GB"/>
        </w:rPr>
        <w:t xml:space="preserve">domestic courts </w:t>
      </w:r>
      <w:r w:rsidR="00CF2304" w:rsidRPr="00792CFD">
        <w:rPr>
          <w:lang w:val="en-GB"/>
        </w:rPr>
        <w:t xml:space="preserve">carefully weighed the possibilities and determined the amount of the fine imposed on the applicant </w:t>
      </w:r>
      <w:r w:rsidR="005F72FF" w:rsidRPr="00792CFD">
        <w:rPr>
          <w:lang w:val="en-GB"/>
        </w:rPr>
        <w:t xml:space="preserve">in the light of </w:t>
      </w:r>
      <w:r w:rsidR="00A04861" w:rsidRPr="00792CFD">
        <w:rPr>
          <w:lang w:val="en-GB"/>
        </w:rPr>
        <w:t xml:space="preserve">his financial situation </w:t>
      </w:r>
      <w:r w:rsidR="00CF2304" w:rsidRPr="00792CFD">
        <w:rPr>
          <w:lang w:val="en-GB"/>
        </w:rPr>
        <w:t>(see paragraph</w:t>
      </w:r>
      <w:r w:rsidR="00A04861" w:rsidRPr="00792CFD">
        <w:rPr>
          <w:lang w:val="en-GB"/>
        </w:rPr>
        <w:t xml:space="preserve"> 24 </w:t>
      </w:r>
      <w:r w:rsidR="00CF2304" w:rsidRPr="00792CFD">
        <w:rPr>
          <w:lang w:val="en-GB"/>
        </w:rPr>
        <w:t xml:space="preserve">above). It has not been argued, let alone shown, </w:t>
      </w:r>
      <w:r w:rsidR="00CF2304" w:rsidRPr="00792CFD">
        <w:rPr>
          <w:lang w:val="en-GB"/>
        </w:rPr>
        <w:lastRenderedPageBreak/>
        <w:t>that the amounts the applicant was obliged to pay had a disproportionate impact on h</w:t>
      </w:r>
      <w:r w:rsidR="00DA7E8A" w:rsidRPr="00792CFD">
        <w:rPr>
          <w:lang w:val="en-GB"/>
        </w:rPr>
        <w:t>i</w:t>
      </w:r>
      <w:r w:rsidR="00A04861" w:rsidRPr="00792CFD">
        <w:rPr>
          <w:lang w:val="en-GB"/>
        </w:rPr>
        <w:t>m</w:t>
      </w:r>
      <w:r w:rsidR="00CF2304" w:rsidRPr="00792CFD">
        <w:rPr>
          <w:lang w:val="en-GB"/>
        </w:rPr>
        <w:t xml:space="preserve">. </w:t>
      </w:r>
      <w:r w:rsidR="00DA7E8A" w:rsidRPr="00792CFD">
        <w:rPr>
          <w:lang w:val="en-GB"/>
        </w:rPr>
        <w:t xml:space="preserve">Therefore, the sanction imposed cannot be found </w:t>
      </w:r>
      <w:r w:rsidR="005F72FF" w:rsidRPr="00792CFD">
        <w:rPr>
          <w:lang w:val="en-GB"/>
        </w:rPr>
        <w:t xml:space="preserve">to have been </w:t>
      </w:r>
      <w:r w:rsidR="00DA7E8A" w:rsidRPr="00792CFD">
        <w:rPr>
          <w:lang w:val="en-GB"/>
        </w:rPr>
        <w:t>disproportionate</w:t>
      </w:r>
      <w:r w:rsidR="00BF07D9" w:rsidRPr="00792CFD">
        <w:rPr>
          <w:lang w:val="en-GB"/>
        </w:rPr>
        <w:t xml:space="preserve"> (see, </w:t>
      </w:r>
      <w:r w:rsidR="00BF07D9" w:rsidRPr="00792CFD">
        <w:rPr>
          <w:i/>
          <w:lang w:val="en-GB"/>
        </w:rPr>
        <w:t>mutatis mutandis</w:t>
      </w:r>
      <w:r w:rsidR="00BF07D9" w:rsidRPr="00792CFD">
        <w:rPr>
          <w:lang w:val="en-GB"/>
        </w:rPr>
        <w:t xml:space="preserve">, </w:t>
      </w:r>
      <w:proofErr w:type="spellStart"/>
      <w:r w:rsidR="00BF07D9" w:rsidRPr="00792CFD">
        <w:rPr>
          <w:i/>
          <w:lang w:val="en-GB"/>
        </w:rPr>
        <w:t>Genner</w:t>
      </w:r>
      <w:proofErr w:type="spellEnd"/>
      <w:r w:rsidR="00BF07D9" w:rsidRPr="00792CFD">
        <w:rPr>
          <w:i/>
          <w:lang w:val="en-GB"/>
        </w:rPr>
        <w:t xml:space="preserve"> v. Austria</w:t>
      </w:r>
      <w:r w:rsidR="00883398" w:rsidRPr="00792CFD">
        <w:rPr>
          <w:lang w:val="en-GB"/>
        </w:rPr>
        <w:t>, no. </w:t>
      </w:r>
      <w:r w:rsidR="00BF07D9" w:rsidRPr="00792CFD">
        <w:rPr>
          <w:lang w:val="en-GB"/>
        </w:rPr>
        <w:t>55495/08</w:t>
      </w:r>
      <w:r w:rsidR="00BF07D9" w:rsidRPr="00792CFD">
        <w:rPr>
          <w:snapToGrid w:val="0"/>
          <w:lang w:val="en-GB"/>
        </w:rPr>
        <w:t>, § 49, 12 January 2016)</w:t>
      </w:r>
      <w:r w:rsidR="00DA7E8A" w:rsidRPr="00792CFD">
        <w:rPr>
          <w:lang w:val="en-GB"/>
        </w:rPr>
        <w:t>.</w:t>
      </w:r>
    </w:p>
    <w:p w:rsidR="009F3803" w:rsidRPr="00792CFD" w:rsidRDefault="00025740" w:rsidP="00792CFD">
      <w:pPr>
        <w:pStyle w:val="ECHRPara"/>
        <w:keepNext/>
        <w:keepLines/>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53</w:t>
      </w:r>
      <w:r w:rsidRPr="00792CFD">
        <w:rPr>
          <w:lang w:val="en-GB"/>
        </w:rPr>
        <w:fldChar w:fldCharType="end"/>
      </w:r>
      <w:r w:rsidR="00DA7E8A" w:rsidRPr="00792CFD">
        <w:rPr>
          <w:lang w:val="en-GB"/>
        </w:rPr>
        <w:t>.  </w:t>
      </w:r>
      <w:r w:rsidR="00761407" w:rsidRPr="00792CFD">
        <w:rPr>
          <w:lang w:val="en-GB"/>
        </w:rPr>
        <w:t>Having regard to the above, the Court is satisfied that the authorities struck a fair balance between the interests of the protection of the plaintiff</w:t>
      </w:r>
      <w:r w:rsidR="00792CFD" w:rsidRPr="00792CFD">
        <w:rPr>
          <w:lang w:val="en-GB"/>
        </w:rPr>
        <w:t>’</w:t>
      </w:r>
      <w:r w:rsidR="00761407" w:rsidRPr="00792CFD">
        <w:rPr>
          <w:lang w:val="en-GB"/>
        </w:rPr>
        <w:t>s reputation on the one hand and the applicant</w:t>
      </w:r>
      <w:r w:rsidR="00792CFD" w:rsidRPr="00792CFD">
        <w:rPr>
          <w:lang w:val="en-GB"/>
        </w:rPr>
        <w:t>’</w:t>
      </w:r>
      <w:r w:rsidR="00761407" w:rsidRPr="00792CFD">
        <w:rPr>
          <w:lang w:val="en-GB"/>
        </w:rPr>
        <w:t>s right to exercise h</w:t>
      </w:r>
      <w:r w:rsidR="00DE13FB" w:rsidRPr="00792CFD">
        <w:rPr>
          <w:lang w:val="en-GB"/>
        </w:rPr>
        <w:t>is</w:t>
      </w:r>
      <w:r w:rsidR="00761407" w:rsidRPr="00792CFD">
        <w:rPr>
          <w:lang w:val="en-GB"/>
        </w:rPr>
        <w:t xml:space="preserve"> freedom of expression where issues of public interest are concerned on the other</w:t>
      </w:r>
      <w:r w:rsidR="005F72FF" w:rsidRPr="00792CFD">
        <w:rPr>
          <w:lang w:val="en-GB"/>
        </w:rPr>
        <w:t>,</w:t>
      </w:r>
      <w:r w:rsidR="00761407" w:rsidRPr="00792CFD">
        <w:rPr>
          <w:lang w:val="en-GB"/>
        </w:rPr>
        <w:t xml:space="preserve"> and that this assessment was </w:t>
      </w:r>
      <w:r w:rsidR="005F72FF" w:rsidRPr="00792CFD">
        <w:rPr>
          <w:lang w:val="en-GB"/>
        </w:rPr>
        <w:t xml:space="preserve">made </w:t>
      </w:r>
      <w:r w:rsidR="00761407" w:rsidRPr="00792CFD">
        <w:rPr>
          <w:lang w:val="en-GB"/>
        </w:rPr>
        <w:t>in conformity with the criteria laid down in the Court</w:t>
      </w:r>
      <w:r w:rsidR="00792CFD" w:rsidRPr="00792CFD">
        <w:rPr>
          <w:lang w:val="en-GB"/>
        </w:rPr>
        <w:t>’</w:t>
      </w:r>
      <w:r w:rsidR="00761407" w:rsidRPr="00792CFD">
        <w:rPr>
          <w:lang w:val="en-GB"/>
        </w:rPr>
        <w:t>s case-law.</w:t>
      </w:r>
      <w:r w:rsidR="00DE13FB" w:rsidRPr="00792CFD">
        <w:rPr>
          <w:lang w:val="en-GB"/>
        </w:rPr>
        <w:t xml:space="preserve"> </w:t>
      </w:r>
      <w:r w:rsidR="009F6FE4" w:rsidRPr="00792CFD">
        <w:rPr>
          <w:lang w:val="en-GB"/>
        </w:rPr>
        <w:t>The interference could thus be reasonably considered “necessary in a democratic society” within the meaning of paragraph 2 of Article 10 of the Convention.</w:t>
      </w:r>
    </w:p>
    <w:p w:rsidR="007F54D3" w:rsidRPr="00792CFD" w:rsidRDefault="00025740" w:rsidP="00792CFD">
      <w:pPr>
        <w:pStyle w:val="ECHRPara"/>
        <w:rPr>
          <w:lang w:val="en-GB"/>
        </w:rPr>
      </w:pPr>
      <w:r w:rsidRPr="00792CFD">
        <w:rPr>
          <w:lang w:val="en-GB"/>
        </w:rPr>
        <w:fldChar w:fldCharType="begin"/>
      </w:r>
      <w:r w:rsidRPr="00792CFD">
        <w:rPr>
          <w:lang w:val="en-GB"/>
        </w:rPr>
        <w:instrText xml:space="preserve"> SEQ level0 \*arabic </w:instrText>
      </w:r>
      <w:r w:rsidRPr="00792CFD">
        <w:rPr>
          <w:lang w:val="en-GB"/>
        </w:rPr>
        <w:fldChar w:fldCharType="separate"/>
      </w:r>
      <w:r w:rsidR="00792CFD" w:rsidRPr="00792CFD">
        <w:rPr>
          <w:noProof/>
          <w:lang w:val="en-GB"/>
        </w:rPr>
        <w:t>54</w:t>
      </w:r>
      <w:r w:rsidRPr="00792CFD">
        <w:rPr>
          <w:lang w:val="en-GB"/>
        </w:rPr>
        <w:fldChar w:fldCharType="end"/>
      </w:r>
      <w:r w:rsidR="009F6FE4" w:rsidRPr="00792CFD">
        <w:rPr>
          <w:lang w:val="en-GB"/>
        </w:rPr>
        <w:t>.  </w:t>
      </w:r>
      <w:r w:rsidR="00761407" w:rsidRPr="00792CFD">
        <w:rPr>
          <w:lang w:val="en-GB"/>
        </w:rPr>
        <w:t>There has accordingly been no violation of that provision.</w:t>
      </w:r>
    </w:p>
    <w:p w:rsidR="00014566" w:rsidRPr="00792CFD" w:rsidRDefault="00BB5883" w:rsidP="00792CFD">
      <w:pPr>
        <w:pStyle w:val="ECHRTitle1"/>
        <w:rPr>
          <w:lang w:val="en-GB"/>
        </w:rPr>
      </w:pPr>
      <w:r w:rsidRPr="00792CFD">
        <w:rPr>
          <w:lang w:val="en-GB"/>
        </w:rPr>
        <w:t>FOR THESE REASONS, THE COURT</w:t>
      </w:r>
      <w:r w:rsidR="00952298" w:rsidRPr="00792CFD">
        <w:rPr>
          <w:lang w:val="en-GB"/>
        </w:rPr>
        <w:t>, UNANIMOUSLY,</w:t>
      </w:r>
    </w:p>
    <w:p w:rsidR="00B637B9" w:rsidRPr="00792CFD" w:rsidRDefault="00B637B9" w:rsidP="00792CFD">
      <w:pPr>
        <w:pStyle w:val="JuList"/>
        <w:keepNext/>
        <w:keepLines/>
        <w:rPr>
          <w:lang w:val="en-GB"/>
        </w:rPr>
      </w:pPr>
      <w:r w:rsidRPr="00792CFD">
        <w:rPr>
          <w:lang w:val="en-GB"/>
        </w:rPr>
        <w:t>1.  </w:t>
      </w:r>
      <w:r w:rsidRPr="00792CFD">
        <w:rPr>
          <w:i/>
          <w:iCs/>
          <w:lang w:val="en-GB"/>
        </w:rPr>
        <w:t>Declares</w:t>
      </w:r>
      <w:r w:rsidR="00952298" w:rsidRPr="00792CFD">
        <w:rPr>
          <w:lang w:val="en-GB"/>
        </w:rPr>
        <w:t xml:space="preserve"> </w:t>
      </w:r>
      <w:r w:rsidRPr="00792CFD">
        <w:rPr>
          <w:lang w:val="en-GB"/>
        </w:rPr>
        <w:t xml:space="preserve">the </w:t>
      </w:r>
      <w:r w:rsidR="00952298" w:rsidRPr="00792CFD">
        <w:rPr>
          <w:lang w:val="en-GB"/>
        </w:rPr>
        <w:t>application</w:t>
      </w:r>
      <w:r w:rsidRPr="00792CFD">
        <w:rPr>
          <w:lang w:val="en-GB"/>
        </w:rPr>
        <w:t xml:space="preserve"> admissible;</w:t>
      </w:r>
    </w:p>
    <w:p w:rsidR="00A2129C" w:rsidRPr="00792CFD" w:rsidRDefault="00A2129C" w:rsidP="00792CFD">
      <w:pPr>
        <w:pStyle w:val="JuList"/>
        <w:keepNext/>
        <w:keepLines/>
        <w:rPr>
          <w:lang w:val="en-GB"/>
        </w:rPr>
      </w:pPr>
    </w:p>
    <w:p w:rsidR="00014566" w:rsidRPr="00792CFD" w:rsidRDefault="00DA7E8A" w:rsidP="00792CFD">
      <w:pPr>
        <w:pStyle w:val="JuList"/>
        <w:keepNext/>
        <w:keepLines/>
        <w:rPr>
          <w:lang w:val="en-GB"/>
        </w:rPr>
      </w:pPr>
      <w:r w:rsidRPr="00792CFD">
        <w:rPr>
          <w:lang w:val="en-GB"/>
        </w:rPr>
        <w:t>2</w:t>
      </w:r>
      <w:r w:rsidR="00014566" w:rsidRPr="00792CFD">
        <w:rPr>
          <w:lang w:val="en-GB"/>
        </w:rPr>
        <w:t>.  </w:t>
      </w:r>
      <w:r w:rsidR="00014566" w:rsidRPr="00792CFD">
        <w:rPr>
          <w:i/>
          <w:iCs/>
          <w:lang w:val="en-GB"/>
        </w:rPr>
        <w:t>Holds</w:t>
      </w:r>
      <w:r w:rsidR="00014566" w:rsidRPr="00792CFD">
        <w:rPr>
          <w:lang w:val="en-GB"/>
        </w:rPr>
        <w:t xml:space="preserve"> that there has been </w:t>
      </w:r>
      <w:r w:rsidRPr="00792CFD">
        <w:rPr>
          <w:lang w:val="en-GB"/>
        </w:rPr>
        <w:t>no</w:t>
      </w:r>
      <w:r w:rsidR="00014566" w:rsidRPr="00792CFD">
        <w:rPr>
          <w:lang w:val="en-GB"/>
        </w:rPr>
        <w:t xml:space="preserve"> violation of Article </w:t>
      </w:r>
      <w:r w:rsidRPr="00792CFD">
        <w:rPr>
          <w:lang w:val="en-GB"/>
        </w:rPr>
        <w:t>10</w:t>
      </w:r>
      <w:r w:rsidR="00A2129C" w:rsidRPr="00792CFD">
        <w:rPr>
          <w:lang w:val="en-GB"/>
        </w:rPr>
        <w:t xml:space="preserve"> of the Convention.</w:t>
      </w:r>
    </w:p>
    <w:p w:rsidR="00014566" w:rsidRPr="00792CFD" w:rsidRDefault="00014566" w:rsidP="00792CFD">
      <w:pPr>
        <w:pStyle w:val="JuParaLast"/>
        <w:rPr>
          <w:lang w:val="en-GB"/>
        </w:rPr>
      </w:pPr>
      <w:r w:rsidRPr="00792CFD">
        <w:rPr>
          <w:lang w:val="en-GB"/>
        </w:rPr>
        <w:t xml:space="preserve">Done in English, and notified in writing on </w:t>
      </w:r>
      <w:r w:rsidR="007A1211" w:rsidRPr="00792CFD">
        <w:rPr>
          <w:lang w:val="en-GB"/>
        </w:rPr>
        <w:t>17 January 2017</w:t>
      </w:r>
      <w:r w:rsidRPr="00792CFD">
        <w:rPr>
          <w:lang w:val="en-GB"/>
        </w:rPr>
        <w:t>, pursuant to Rule 77 §§ 2 and 3 of the Rules of Court.</w:t>
      </w:r>
    </w:p>
    <w:p w:rsidR="004D15F3" w:rsidRPr="00792CFD" w:rsidRDefault="00014566" w:rsidP="00792CFD">
      <w:pPr>
        <w:pStyle w:val="JuSigned"/>
        <w:rPr>
          <w:lang w:val="en-GB"/>
        </w:rPr>
      </w:pPr>
      <w:r w:rsidRPr="00792CFD">
        <w:rPr>
          <w:lang w:val="en-GB"/>
        </w:rPr>
        <w:tab/>
      </w:r>
      <w:proofErr w:type="spellStart"/>
      <w:r w:rsidR="00952298" w:rsidRPr="00792CFD">
        <w:rPr>
          <w:lang w:val="en-GB"/>
        </w:rPr>
        <w:t>Marialena</w:t>
      </w:r>
      <w:proofErr w:type="spellEnd"/>
      <w:r w:rsidR="00952298" w:rsidRPr="00792CFD">
        <w:rPr>
          <w:lang w:val="en-GB"/>
        </w:rPr>
        <w:t xml:space="preserve"> </w:t>
      </w:r>
      <w:proofErr w:type="spellStart"/>
      <w:r w:rsidR="00952298" w:rsidRPr="00792CFD">
        <w:rPr>
          <w:lang w:val="en-GB"/>
        </w:rPr>
        <w:t>Tsirli</w:t>
      </w:r>
      <w:proofErr w:type="spellEnd"/>
      <w:r w:rsidRPr="00792CFD">
        <w:rPr>
          <w:lang w:val="en-GB"/>
        </w:rPr>
        <w:tab/>
      </w:r>
      <w:proofErr w:type="spellStart"/>
      <w:r w:rsidR="00952298" w:rsidRPr="00792CFD">
        <w:rPr>
          <w:szCs w:val="24"/>
          <w:lang w:val="en-GB"/>
        </w:rPr>
        <w:t>András</w:t>
      </w:r>
      <w:proofErr w:type="spellEnd"/>
      <w:r w:rsidR="00952298" w:rsidRPr="00792CFD">
        <w:rPr>
          <w:szCs w:val="24"/>
          <w:lang w:val="en-GB"/>
        </w:rPr>
        <w:t xml:space="preserve"> </w:t>
      </w:r>
      <w:proofErr w:type="spellStart"/>
      <w:r w:rsidR="00952298" w:rsidRPr="00792CFD">
        <w:rPr>
          <w:szCs w:val="24"/>
          <w:lang w:val="en-GB"/>
        </w:rPr>
        <w:t>Sajó</w:t>
      </w:r>
      <w:proofErr w:type="spellEnd"/>
      <w:r w:rsidR="00E1557C" w:rsidRPr="00792CFD">
        <w:rPr>
          <w:szCs w:val="24"/>
          <w:lang w:val="en-GB"/>
        </w:rPr>
        <w:br/>
      </w:r>
      <w:r w:rsidRPr="00792CFD">
        <w:rPr>
          <w:lang w:val="en-GB"/>
        </w:rPr>
        <w:tab/>
      </w:r>
      <w:r w:rsidR="00952298" w:rsidRPr="00792CFD">
        <w:rPr>
          <w:iCs/>
          <w:lang w:val="en-GB"/>
        </w:rPr>
        <w:t>Registrar</w:t>
      </w:r>
      <w:r w:rsidRPr="00792CFD">
        <w:rPr>
          <w:lang w:val="en-GB"/>
        </w:rPr>
        <w:tab/>
        <w:t>President</w:t>
      </w:r>
    </w:p>
    <w:p w:rsidR="00EE0C3D" w:rsidRPr="00792CFD" w:rsidRDefault="00EE0C3D" w:rsidP="00792CFD">
      <w:pPr>
        <w:pStyle w:val="JuParaLast"/>
        <w:rPr>
          <w:lang w:val="en-GB"/>
        </w:rPr>
      </w:pPr>
      <w:r w:rsidRPr="00792CFD">
        <w:rPr>
          <w:lang w:val="en-GB"/>
        </w:rPr>
        <w:t xml:space="preserve">In accordance with Article 45 § 2 of the Convention and Rule 74 § 2 of the Rules of Court, the separate opinion of Judge </w:t>
      </w:r>
      <w:proofErr w:type="spellStart"/>
      <w:r w:rsidRPr="00792CFD">
        <w:rPr>
          <w:lang w:val="en-GB"/>
        </w:rPr>
        <w:t>Kūris</w:t>
      </w:r>
      <w:proofErr w:type="spellEnd"/>
      <w:r w:rsidRPr="00792CFD">
        <w:rPr>
          <w:lang w:val="en-GB"/>
        </w:rPr>
        <w:t xml:space="preserve"> is annexed to this judgment.</w:t>
      </w:r>
    </w:p>
    <w:p w:rsidR="00EE0C3D" w:rsidRPr="00792CFD" w:rsidRDefault="00EE0C3D" w:rsidP="00792CFD">
      <w:pPr>
        <w:pStyle w:val="JuInitialled"/>
        <w:rPr>
          <w:lang w:val="en-GB"/>
        </w:rPr>
      </w:pPr>
      <w:r w:rsidRPr="00792CFD">
        <w:rPr>
          <w:lang w:val="en-GB"/>
        </w:rPr>
        <w:t>A.S.</w:t>
      </w:r>
      <w:r w:rsidRPr="00792CFD">
        <w:rPr>
          <w:lang w:val="en-GB"/>
        </w:rPr>
        <w:br/>
        <w:t>M.T.</w:t>
      </w:r>
    </w:p>
    <w:p w:rsidR="00792CFD" w:rsidRPr="00792CFD" w:rsidRDefault="00792CFD" w:rsidP="00792CFD">
      <w:pPr>
        <w:pStyle w:val="JuInitialled"/>
        <w:rPr>
          <w:lang w:val="en-GB"/>
        </w:rPr>
      </w:pPr>
    </w:p>
    <w:p w:rsidR="00372E8D" w:rsidRPr="00792CFD" w:rsidRDefault="00372E8D" w:rsidP="00792CFD">
      <w:pPr>
        <w:pStyle w:val="JuParaLast"/>
        <w:rPr>
          <w:lang w:val="en-GB"/>
        </w:rPr>
        <w:sectPr w:rsidR="00372E8D" w:rsidRPr="00792CFD" w:rsidSect="0096791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EE0C3D" w:rsidRPr="00792CFD" w:rsidRDefault="0046563C" w:rsidP="00792CFD">
      <w:pPr>
        <w:pStyle w:val="ECHRTitleCentre1"/>
        <w:rPr>
          <w:lang w:val="en-GB"/>
        </w:rPr>
      </w:pPr>
      <w:r w:rsidRPr="00792CFD">
        <w:rPr>
          <w:lang w:val="en-GB"/>
        </w:rPr>
        <w:lastRenderedPageBreak/>
        <w:t xml:space="preserve">CONCURRING </w:t>
      </w:r>
      <w:r w:rsidR="00B21626" w:rsidRPr="00792CFD">
        <w:rPr>
          <w:lang w:val="en-GB"/>
        </w:rPr>
        <w:t>OPINION OF JUDGE K</w:t>
      </w:r>
      <w:r w:rsidR="00A00C79" w:rsidRPr="00792CFD">
        <w:rPr>
          <w:rFonts w:cstheme="majorHAnsi"/>
          <w:lang w:val="en-GB"/>
        </w:rPr>
        <w:t>Ū</w:t>
      </w:r>
      <w:r w:rsidR="00B21626" w:rsidRPr="00792CFD">
        <w:rPr>
          <w:lang w:val="en-GB"/>
        </w:rPr>
        <w:t>RIS</w:t>
      </w:r>
    </w:p>
    <w:p w:rsidR="0046563C" w:rsidRPr="00792CFD" w:rsidRDefault="0046563C" w:rsidP="00792CFD">
      <w:pPr>
        <w:pStyle w:val="OpiPara"/>
        <w:rPr>
          <w:rFonts w:eastAsia="Times New Roman"/>
          <w:lang w:val="en-GB"/>
        </w:rPr>
      </w:pPr>
      <w:r w:rsidRPr="00792CFD">
        <w:rPr>
          <w:rFonts w:eastAsia="Times New Roman"/>
          <w:lang w:val="en-GB" w:eastAsia="fr-FR"/>
        </w:rPr>
        <w:t xml:space="preserve">I have expressed my view as to the desirability of joining the instant case with that of </w:t>
      </w:r>
      <w:proofErr w:type="spellStart"/>
      <w:r w:rsidRPr="00792CFD">
        <w:rPr>
          <w:rFonts w:eastAsia="Times New Roman"/>
          <w:i/>
          <w:lang w:val="en-GB" w:eastAsia="fr-FR"/>
        </w:rPr>
        <w:t>Zybertowicz</w:t>
      </w:r>
      <w:proofErr w:type="spellEnd"/>
      <w:r w:rsidRPr="00792CFD">
        <w:rPr>
          <w:rFonts w:eastAsia="Times New Roman"/>
          <w:i/>
          <w:lang w:val="en-GB" w:eastAsia="fr-FR"/>
        </w:rPr>
        <w:t xml:space="preserve"> v. Poland</w:t>
      </w:r>
      <w:r w:rsidRPr="00792CFD">
        <w:rPr>
          <w:rFonts w:eastAsia="Times New Roman"/>
          <w:lang w:val="en-GB" w:eastAsia="fr-FR"/>
        </w:rPr>
        <w:t xml:space="preserve"> (no. 59138/10, 17 January 2017), in my concurring opinion annexed to the latter judgment.</w:t>
      </w:r>
      <w:bookmarkStart w:id="2" w:name="_ftnref2"/>
      <w:bookmarkEnd w:id="2"/>
    </w:p>
    <w:p w:rsidR="00B21626" w:rsidRPr="00792CFD" w:rsidRDefault="00B21626" w:rsidP="00792CFD">
      <w:pPr>
        <w:pStyle w:val="ECHRPara"/>
        <w:ind w:firstLine="0"/>
        <w:rPr>
          <w:lang w:val="en-GB"/>
        </w:rPr>
      </w:pPr>
    </w:p>
    <w:sectPr w:rsidR="00B21626" w:rsidRPr="00792CFD" w:rsidSect="00372E8D">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F3E" w:rsidRPr="003A441D" w:rsidRDefault="009F0F3E" w:rsidP="00014566">
      <w:r w:rsidRPr="003A441D">
        <w:separator/>
      </w:r>
    </w:p>
  </w:endnote>
  <w:endnote w:type="continuationSeparator" w:id="0">
    <w:p w:rsidR="009F0F3E" w:rsidRPr="003A441D" w:rsidRDefault="009F0F3E" w:rsidP="00014566">
      <w:r w:rsidRPr="003A44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150BFA" w:rsidRDefault="00967916" w:rsidP="0020718E">
    <w:pPr>
      <w:jc w:val="center"/>
    </w:pPr>
    <w:r>
      <w:rPr>
        <w:noProof/>
        <w:lang w:val="pl-PL" w:eastAsia="pl-PL"/>
      </w:rPr>
      <w:drawing>
        <wp:inline distT="0" distB="0" distL="0" distR="0" wp14:anchorId="55AF45B2" wp14:editId="4011985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67916" w:rsidRDefault="009679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F3E" w:rsidRPr="003A441D" w:rsidRDefault="009F0F3E" w:rsidP="00014566">
      <w:r w:rsidRPr="003A441D">
        <w:separator/>
      </w:r>
    </w:p>
  </w:footnote>
  <w:footnote w:type="continuationSeparator" w:id="0">
    <w:p w:rsidR="009F0F3E" w:rsidRPr="003A441D" w:rsidRDefault="009F0F3E" w:rsidP="00014566">
      <w:r w:rsidRPr="003A441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1D" w:rsidRPr="00967916" w:rsidRDefault="0026121D" w:rsidP="0096791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A45145" w:rsidRDefault="00967916" w:rsidP="00A45145">
    <w:pPr>
      <w:jc w:val="center"/>
    </w:pPr>
    <w:r>
      <w:rPr>
        <w:noProof/>
        <w:lang w:val="pl-PL" w:eastAsia="pl-PL"/>
      </w:rPr>
      <w:drawing>
        <wp:inline distT="0" distB="0" distL="0" distR="0" wp14:anchorId="64A4ADED" wp14:editId="1CB1379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67916" w:rsidRDefault="009679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3A441D" w:rsidRDefault="00967916" w:rsidP="00691214">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414C4">
      <w:rPr>
        <w:rStyle w:val="Numerstrony"/>
        <w:noProof/>
        <w:szCs w:val="18"/>
      </w:rPr>
      <w:t>2</w:t>
    </w:r>
    <w:r>
      <w:rPr>
        <w:rStyle w:val="Numerstrony"/>
        <w:szCs w:val="18"/>
      </w:rPr>
      <w:fldChar w:fldCharType="end"/>
    </w:r>
    <w:r w:rsidRPr="003A441D">
      <w:tab/>
    </w:r>
    <w:r w:rsidRPr="00691214">
      <w:rPr>
        <w:bCs/>
      </w:rPr>
      <w:t>ZYBERTOWICZ v. POLAND (No. 2)</w:t>
    </w:r>
    <w:r w:rsidRPr="003A441D">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916" w:rsidRPr="003A441D" w:rsidRDefault="00967916" w:rsidP="00691214">
    <w:pPr>
      <w:pStyle w:val="ECHRHeader"/>
    </w:pPr>
    <w:r w:rsidRPr="003A441D">
      <w:tab/>
    </w:r>
    <w:r w:rsidRPr="00691214">
      <w:rPr>
        <w:bCs/>
      </w:rPr>
      <w:t>ZYBERTOWICZ v. POLAND (No. 2)</w:t>
    </w:r>
    <w:r w:rsidRPr="003A441D">
      <w:t xml:space="preserve"> </w:t>
    </w:r>
    <w:r>
      <w:t>JUDGMENT</w:t>
    </w:r>
    <w:r w:rsidRPr="003A441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414C4">
      <w:rPr>
        <w:rStyle w:val="Numerstrony"/>
        <w:noProof/>
        <w:szCs w:val="18"/>
      </w:rPr>
      <w:t>1</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E8D" w:rsidRPr="003A441D" w:rsidRDefault="00372E8D" w:rsidP="00372E8D">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025740">
      <w:rPr>
        <w:rStyle w:val="Numerstrony"/>
        <w:noProof/>
        <w:szCs w:val="18"/>
      </w:rPr>
      <w:t>12</w:t>
    </w:r>
    <w:r>
      <w:rPr>
        <w:rStyle w:val="Numerstrony"/>
        <w:szCs w:val="18"/>
      </w:rPr>
      <w:fldChar w:fldCharType="end"/>
    </w:r>
    <w:r w:rsidRPr="003A441D">
      <w:tab/>
    </w:r>
    <w:r w:rsidRPr="00691214">
      <w:rPr>
        <w:bCs/>
      </w:rPr>
      <w:t>ZYBERTOWICZ v. POLAND (No. 2)</w:t>
    </w:r>
    <w:r w:rsidRPr="003A441D">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E8D" w:rsidRPr="003A441D" w:rsidRDefault="00372E8D" w:rsidP="00372E8D">
    <w:pPr>
      <w:pStyle w:val="ECHRHeader"/>
      <w:tabs>
        <w:tab w:val="clear" w:pos="3686"/>
        <w:tab w:val="clear" w:pos="7371"/>
        <w:tab w:val="center" w:pos="3685"/>
        <w:tab w:val="right" w:pos="7370"/>
      </w:tabs>
    </w:pPr>
    <w:r w:rsidRPr="003A441D">
      <w:tab/>
    </w:r>
    <w:r w:rsidRPr="00691214">
      <w:rPr>
        <w:bCs/>
      </w:rPr>
      <w:t>ZYBERTOWICZ v. POLAND (No. 2)</w:t>
    </w:r>
    <w:r w:rsidRPr="003A441D">
      <w:t xml:space="preserve"> </w:t>
    </w:r>
    <w:r>
      <w:t>JUDGMENT</w:t>
    </w:r>
    <w:r w:rsidR="00B21626">
      <w:t xml:space="preserve"> –</w:t>
    </w:r>
    <w:r>
      <w:t xml:space="preserve"> SEPARATE OPINION</w:t>
    </w:r>
    <w:r w:rsidRPr="003A441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414C4">
      <w:rPr>
        <w:rStyle w:val="Numerstrony"/>
        <w:noProof/>
        <w:szCs w:val="18"/>
      </w:rPr>
      <w:t>11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52298"/>
    <w:rsid w:val="000010ED"/>
    <w:rsid w:val="000041F8"/>
    <w:rsid w:val="000042A8"/>
    <w:rsid w:val="00004308"/>
    <w:rsid w:val="00005BF0"/>
    <w:rsid w:val="00007154"/>
    <w:rsid w:val="000103AE"/>
    <w:rsid w:val="00011D69"/>
    <w:rsid w:val="00012AD3"/>
    <w:rsid w:val="00014566"/>
    <w:rsid w:val="00015C2D"/>
    <w:rsid w:val="00015F00"/>
    <w:rsid w:val="00022C1D"/>
    <w:rsid w:val="00023B7E"/>
    <w:rsid w:val="00025740"/>
    <w:rsid w:val="00034987"/>
    <w:rsid w:val="000350E3"/>
    <w:rsid w:val="00044BDD"/>
    <w:rsid w:val="000602DF"/>
    <w:rsid w:val="00061B05"/>
    <w:rsid w:val="00062387"/>
    <w:rsid w:val="00062973"/>
    <w:rsid w:val="00062D5D"/>
    <w:rsid w:val="000632D5"/>
    <w:rsid w:val="000644EE"/>
    <w:rsid w:val="00064F48"/>
    <w:rsid w:val="00071ABC"/>
    <w:rsid w:val="0007542B"/>
    <w:rsid w:val="00076BFE"/>
    <w:rsid w:val="000856D7"/>
    <w:rsid w:val="000925AD"/>
    <w:rsid w:val="000A24EB"/>
    <w:rsid w:val="000A4494"/>
    <w:rsid w:val="000B6923"/>
    <w:rsid w:val="000C033C"/>
    <w:rsid w:val="000C5F3C"/>
    <w:rsid w:val="000C6DCC"/>
    <w:rsid w:val="000D42C9"/>
    <w:rsid w:val="000D47AA"/>
    <w:rsid w:val="000D721F"/>
    <w:rsid w:val="000E069B"/>
    <w:rsid w:val="000E0E82"/>
    <w:rsid w:val="000E1DC5"/>
    <w:rsid w:val="000E223F"/>
    <w:rsid w:val="000E35AC"/>
    <w:rsid w:val="000E4AE0"/>
    <w:rsid w:val="000E7D45"/>
    <w:rsid w:val="000F2358"/>
    <w:rsid w:val="000F7851"/>
    <w:rsid w:val="00104E23"/>
    <w:rsid w:val="00111B0C"/>
    <w:rsid w:val="00120D6C"/>
    <w:rsid w:val="001257EC"/>
    <w:rsid w:val="00125A52"/>
    <w:rsid w:val="00132C6A"/>
    <w:rsid w:val="0013366C"/>
    <w:rsid w:val="00133D33"/>
    <w:rsid w:val="00134D64"/>
    <w:rsid w:val="00135A30"/>
    <w:rsid w:val="0013612C"/>
    <w:rsid w:val="00137FF6"/>
    <w:rsid w:val="00141650"/>
    <w:rsid w:val="001614F8"/>
    <w:rsid w:val="00162A12"/>
    <w:rsid w:val="00166530"/>
    <w:rsid w:val="001832BD"/>
    <w:rsid w:val="001861CD"/>
    <w:rsid w:val="001943B5"/>
    <w:rsid w:val="00195134"/>
    <w:rsid w:val="001A145B"/>
    <w:rsid w:val="001A674C"/>
    <w:rsid w:val="001B3B24"/>
    <w:rsid w:val="001C0F98"/>
    <w:rsid w:val="001C2A42"/>
    <w:rsid w:val="001D63ED"/>
    <w:rsid w:val="001D7348"/>
    <w:rsid w:val="001E035B"/>
    <w:rsid w:val="001E0961"/>
    <w:rsid w:val="001E3EAE"/>
    <w:rsid w:val="001E5348"/>
    <w:rsid w:val="001E6F32"/>
    <w:rsid w:val="001F2145"/>
    <w:rsid w:val="001F2E53"/>
    <w:rsid w:val="001F6262"/>
    <w:rsid w:val="001F67B0"/>
    <w:rsid w:val="001F7B3D"/>
    <w:rsid w:val="00205F9F"/>
    <w:rsid w:val="00210338"/>
    <w:rsid w:val="00211597"/>
    <w:rsid w:val="002115FC"/>
    <w:rsid w:val="00212F4D"/>
    <w:rsid w:val="002133F8"/>
    <w:rsid w:val="0021423C"/>
    <w:rsid w:val="00230799"/>
    <w:rsid w:val="00230D00"/>
    <w:rsid w:val="00231DF7"/>
    <w:rsid w:val="00231FD1"/>
    <w:rsid w:val="002339E0"/>
    <w:rsid w:val="00233CF8"/>
    <w:rsid w:val="0023575D"/>
    <w:rsid w:val="00237148"/>
    <w:rsid w:val="00241DAB"/>
    <w:rsid w:val="0024222D"/>
    <w:rsid w:val="00244B0E"/>
    <w:rsid w:val="00244F6C"/>
    <w:rsid w:val="002532C5"/>
    <w:rsid w:val="0025369E"/>
    <w:rsid w:val="00260C03"/>
    <w:rsid w:val="0026121D"/>
    <w:rsid w:val="0026540E"/>
    <w:rsid w:val="0027225C"/>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24BB"/>
    <w:rsid w:val="002D5FB8"/>
    <w:rsid w:val="002D73E1"/>
    <w:rsid w:val="002F2AF7"/>
    <w:rsid w:val="002F7E1C"/>
    <w:rsid w:val="00301A75"/>
    <w:rsid w:val="00302F70"/>
    <w:rsid w:val="0030336F"/>
    <w:rsid w:val="0030375E"/>
    <w:rsid w:val="00312A30"/>
    <w:rsid w:val="00320F72"/>
    <w:rsid w:val="0032463E"/>
    <w:rsid w:val="00326224"/>
    <w:rsid w:val="0032676F"/>
    <w:rsid w:val="00337EE4"/>
    <w:rsid w:val="00340FFD"/>
    <w:rsid w:val="003506B1"/>
    <w:rsid w:val="00356AC7"/>
    <w:rsid w:val="003609FA"/>
    <w:rsid w:val="003705FE"/>
    <w:rsid w:val="003710C8"/>
    <w:rsid w:val="00372E8D"/>
    <w:rsid w:val="003750BE"/>
    <w:rsid w:val="00387B9D"/>
    <w:rsid w:val="0039364F"/>
    <w:rsid w:val="00393F9B"/>
    <w:rsid w:val="00396686"/>
    <w:rsid w:val="0039778E"/>
    <w:rsid w:val="003A222E"/>
    <w:rsid w:val="003A3CA2"/>
    <w:rsid w:val="003A441D"/>
    <w:rsid w:val="003B4941"/>
    <w:rsid w:val="003C2BEB"/>
    <w:rsid w:val="003C5714"/>
    <w:rsid w:val="003C6B9F"/>
    <w:rsid w:val="003C6E2A"/>
    <w:rsid w:val="003D0299"/>
    <w:rsid w:val="003E25DF"/>
    <w:rsid w:val="003E6D80"/>
    <w:rsid w:val="003E6D92"/>
    <w:rsid w:val="003F05FA"/>
    <w:rsid w:val="003F244A"/>
    <w:rsid w:val="003F30B8"/>
    <w:rsid w:val="003F4C45"/>
    <w:rsid w:val="003F5F7B"/>
    <w:rsid w:val="003F7D64"/>
    <w:rsid w:val="00414300"/>
    <w:rsid w:val="00420B39"/>
    <w:rsid w:val="00425C67"/>
    <w:rsid w:val="00426FD4"/>
    <w:rsid w:val="00427E7A"/>
    <w:rsid w:val="00436307"/>
    <w:rsid w:val="00436C49"/>
    <w:rsid w:val="00445366"/>
    <w:rsid w:val="00447F5B"/>
    <w:rsid w:val="00461DB0"/>
    <w:rsid w:val="00463926"/>
    <w:rsid w:val="004646E0"/>
    <w:rsid w:val="00464C9A"/>
    <w:rsid w:val="0046563C"/>
    <w:rsid w:val="00474F3D"/>
    <w:rsid w:val="004767C6"/>
    <w:rsid w:val="00477E3A"/>
    <w:rsid w:val="00480FE9"/>
    <w:rsid w:val="00483E5F"/>
    <w:rsid w:val="00485FF9"/>
    <w:rsid w:val="00486876"/>
    <w:rsid w:val="0048792E"/>
    <w:rsid w:val="004907F0"/>
    <w:rsid w:val="0049140B"/>
    <w:rsid w:val="004923A5"/>
    <w:rsid w:val="0049298F"/>
    <w:rsid w:val="0049450E"/>
    <w:rsid w:val="00496BFB"/>
    <w:rsid w:val="004A15C7"/>
    <w:rsid w:val="004A3997"/>
    <w:rsid w:val="004B013B"/>
    <w:rsid w:val="004B112B"/>
    <w:rsid w:val="004B2920"/>
    <w:rsid w:val="004B3F7C"/>
    <w:rsid w:val="004C01E4"/>
    <w:rsid w:val="004C086C"/>
    <w:rsid w:val="004C1F56"/>
    <w:rsid w:val="004C27BC"/>
    <w:rsid w:val="004D0014"/>
    <w:rsid w:val="004D1004"/>
    <w:rsid w:val="004D15F3"/>
    <w:rsid w:val="004D4FB0"/>
    <w:rsid w:val="004D5311"/>
    <w:rsid w:val="004D5DCC"/>
    <w:rsid w:val="004E425B"/>
    <w:rsid w:val="004F10AF"/>
    <w:rsid w:val="004F11A4"/>
    <w:rsid w:val="004F2389"/>
    <w:rsid w:val="004F304D"/>
    <w:rsid w:val="004F61BE"/>
    <w:rsid w:val="004F66B1"/>
    <w:rsid w:val="00511C07"/>
    <w:rsid w:val="005153FB"/>
    <w:rsid w:val="005173A6"/>
    <w:rsid w:val="005208DF"/>
    <w:rsid w:val="00520BAA"/>
    <w:rsid w:val="00525208"/>
    <w:rsid w:val="005257A5"/>
    <w:rsid w:val="005264C0"/>
    <w:rsid w:val="00526A8A"/>
    <w:rsid w:val="00531DF2"/>
    <w:rsid w:val="005439F3"/>
    <w:rsid w:val="005442EE"/>
    <w:rsid w:val="00547353"/>
    <w:rsid w:val="005474E7"/>
    <w:rsid w:val="005512A3"/>
    <w:rsid w:val="005576BD"/>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C3EE8"/>
    <w:rsid w:val="005C6DD9"/>
    <w:rsid w:val="005D34F9"/>
    <w:rsid w:val="005D403C"/>
    <w:rsid w:val="005D4190"/>
    <w:rsid w:val="005D67A3"/>
    <w:rsid w:val="005E2988"/>
    <w:rsid w:val="005E2A43"/>
    <w:rsid w:val="005E3085"/>
    <w:rsid w:val="005E438A"/>
    <w:rsid w:val="005F03A5"/>
    <w:rsid w:val="005F31B9"/>
    <w:rsid w:val="005F51E1"/>
    <w:rsid w:val="005F5867"/>
    <w:rsid w:val="005F72FF"/>
    <w:rsid w:val="006070F2"/>
    <w:rsid w:val="00610889"/>
    <w:rsid w:val="00611C80"/>
    <w:rsid w:val="00614553"/>
    <w:rsid w:val="00620692"/>
    <w:rsid w:val="006242CA"/>
    <w:rsid w:val="00627507"/>
    <w:rsid w:val="00633717"/>
    <w:rsid w:val="006344E1"/>
    <w:rsid w:val="006545C4"/>
    <w:rsid w:val="00661971"/>
    <w:rsid w:val="00661CE8"/>
    <w:rsid w:val="006623D9"/>
    <w:rsid w:val="0066550C"/>
    <w:rsid w:val="006716F2"/>
    <w:rsid w:val="0067525A"/>
    <w:rsid w:val="00682BF2"/>
    <w:rsid w:val="00683267"/>
    <w:rsid w:val="006859CE"/>
    <w:rsid w:val="00691214"/>
    <w:rsid w:val="00691270"/>
    <w:rsid w:val="00694BA8"/>
    <w:rsid w:val="00695D2C"/>
    <w:rsid w:val="006A037C"/>
    <w:rsid w:val="006A36F4"/>
    <w:rsid w:val="006A406F"/>
    <w:rsid w:val="006A5D3A"/>
    <w:rsid w:val="006C23D4"/>
    <w:rsid w:val="006C2AD4"/>
    <w:rsid w:val="006C7BB0"/>
    <w:rsid w:val="006C7E8F"/>
    <w:rsid w:val="006D3237"/>
    <w:rsid w:val="006E2E37"/>
    <w:rsid w:val="006E3CF1"/>
    <w:rsid w:val="006E7E80"/>
    <w:rsid w:val="006F1DF9"/>
    <w:rsid w:val="006F24DB"/>
    <w:rsid w:val="006F48CA"/>
    <w:rsid w:val="006F52F4"/>
    <w:rsid w:val="006F64DD"/>
    <w:rsid w:val="00715127"/>
    <w:rsid w:val="00715E8E"/>
    <w:rsid w:val="00717353"/>
    <w:rsid w:val="00723580"/>
    <w:rsid w:val="00723755"/>
    <w:rsid w:val="00724F33"/>
    <w:rsid w:val="0073136C"/>
    <w:rsid w:val="00731F0F"/>
    <w:rsid w:val="00733250"/>
    <w:rsid w:val="007343B0"/>
    <w:rsid w:val="00736C81"/>
    <w:rsid w:val="00741404"/>
    <w:rsid w:val="007449E5"/>
    <w:rsid w:val="00746C5A"/>
    <w:rsid w:val="00747FF0"/>
    <w:rsid w:val="00761407"/>
    <w:rsid w:val="00764D4E"/>
    <w:rsid w:val="00765A1F"/>
    <w:rsid w:val="00771472"/>
    <w:rsid w:val="0077164F"/>
    <w:rsid w:val="00775B6D"/>
    <w:rsid w:val="00776D68"/>
    <w:rsid w:val="007850EE"/>
    <w:rsid w:val="00785B95"/>
    <w:rsid w:val="00790E96"/>
    <w:rsid w:val="00792CFD"/>
    <w:rsid w:val="00793366"/>
    <w:rsid w:val="007947B5"/>
    <w:rsid w:val="007A1211"/>
    <w:rsid w:val="007A716F"/>
    <w:rsid w:val="007B270A"/>
    <w:rsid w:val="007C0695"/>
    <w:rsid w:val="007C419A"/>
    <w:rsid w:val="007C4CC8"/>
    <w:rsid w:val="007C5426"/>
    <w:rsid w:val="007C5798"/>
    <w:rsid w:val="007C6140"/>
    <w:rsid w:val="007C619A"/>
    <w:rsid w:val="007D4832"/>
    <w:rsid w:val="007E0E9C"/>
    <w:rsid w:val="007E21B2"/>
    <w:rsid w:val="007E2C4E"/>
    <w:rsid w:val="007E6442"/>
    <w:rsid w:val="007F1905"/>
    <w:rsid w:val="007F54D3"/>
    <w:rsid w:val="00801300"/>
    <w:rsid w:val="00802C64"/>
    <w:rsid w:val="00805E52"/>
    <w:rsid w:val="008061D0"/>
    <w:rsid w:val="00810B38"/>
    <w:rsid w:val="00813ED8"/>
    <w:rsid w:val="0082048B"/>
    <w:rsid w:val="008204C7"/>
    <w:rsid w:val="00820992"/>
    <w:rsid w:val="00823602"/>
    <w:rsid w:val="008255F5"/>
    <w:rsid w:val="0083014E"/>
    <w:rsid w:val="0083214A"/>
    <w:rsid w:val="00834220"/>
    <w:rsid w:val="00845723"/>
    <w:rsid w:val="00851EF9"/>
    <w:rsid w:val="00856BE1"/>
    <w:rsid w:val="008577FD"/>
    <w:rsid w:val="00860B03"/>
    <w:rsid w:val="0086497A"/>
    <w:rsid w:val="008713A1"/>
    <w:rsid w:val="008754AB"/>
    <w:rsid w:val="0088060C"/>
    <w:rsid w:val="00883398"/>
    <w:rsid w:val="00893576"/>
    <w:rsid w:val="00893E73"/>
    <w:rsid w:val="008A42E9"/>
    <w:rsid w:val="008A43C4"/>
    <w:rsid w:val="008B02DC"/>
    <w:rsid w:val="008B57CE"/>
    <w:rsid w:val="008B659F"/>
    <w:rsid w:val="008C26DE"/>
    <w:rsid w:val="008C2EE3"/>
    <w:rsid w:val="008C6BD4"/>
    <w:rsid w:val="008D2225"/>
    <w:rsid w:val="008D4752"/>
    <w:rsid w:val="008D47D4"/>
    <w:rsid w:val="008D552A"/>
    <w:rsid w:val="008E1D11"/>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389B"/>
    <w:rsid w:val="009259AC"/>
    <w:rsid w:val="00926F38"/>
    <w:rsid w:val="00934301"/>
    <w:rsid w:val="00936CD1"/>
    <w:rsid w:val="00941747"/>
    <w:rsid w:val="00941EFB"/>
    <w:rsid w:val="00947AFB"/>
    <w:rsid w:val="00951D7D"/>
    <w:rsid w:val="00952298"/>
    <w:rsid w:val="00952C12"/>
    <w:rsid w:val="009630C7"/>
    <w:rsid w:val="00963C67"/>
    <w:rsid w:val="00967916"/>
    <w:rsid w:val="00972B55"/>
    <w:rsid w:val="009743B7"/>
    <w:rsid w:val="00976A74"/>
    <w:rsid w:val="0098228B"/>
    <w:rsid w:val="009828DA"/>
    <w:rsid w:val="00985BAB"/>
    <w:rsid w:val="00986532"/>
    <w:rsid w:val="00994ED0"/>
    <w:rsid w:val="00997F03"/>
    <w:rsid w:val="009A114D"/>
    <w:rsid w:val="009A46DF"/>
    <w:rsid w:val="009B1B5F"/>
    <w:rsid w:val="009B2EC2"/>
    <w:rsid w:val="009B6673"/>
    <w:rsid w:val="009C191B"/>
    <w:rsid w:val="009C2BD6"/>
    <w:rsid w:val="009D1BDF"/>
    <w:rsid w:val="009E1F32"/>
    <w:rsid w:val="009E3258"/>
    <w:rsid w:val="009E5829"/>
    <w:rsid w:val="009E776C"/>
    <w:rsid w:val="009F0F3E"/>
    <w:rsid w:val="009F3803"/>
    <w:rsid w:val="009F6FE4"/>
    <w:rsid w:val="00A00C79"/>
    <w:rsid w:val="00A04861"/>
    <w:rsid w:val="00A07C41"/>
    <w:rsid w:val="00A11912"/>
    <w:rsid w:val="00A158DA"/>
    <w:rsid w:val="00A1726E"/>
    <w:rsid w:val="00A204CF"/>
    <w:rsid w:val="00A2129C"/>
    <w:rsid w:val="00A23D49"/>
    <w:rsid w:val="00A27004"/>
    <w:rsid w:val="00A30C29"/>
    <w:rsid w:val="00A30DD3"/>
    <w:rsid w:val="00A34DD6"/>
    <w:rsid w:val="00A36819"/>
    <w:rsid w:val="00A36989"/>
    <w:rsid w:val="00A43628"/>
    <w:rsid w:val="00A45C1F"/>
    <w:rsid w:val="00A4602D"/>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754A"/>
    <w:rsid w:val="00AB099E"/>
    <w:rsid w:val="00AB4328"/>
    <w:rsid w:val="00AB5FA0"/>
    <w:rsid w:val="00AC3C64"/>
    <w:rsid w:val="00AE0A2E"/>
    <w:rsid w:val="00AE354C"/>
    <w:rsid w:val="00AE6EFB"/>
    <w:rsid w:val="00AF4B07"/>
    <w:rsid w:val="00AF6186"/>
    <w:rsid w:val="00AF7A3A"/>
    <w:rsid w:val="00B00F28"/>
    <w:rsid w:val="00B1554A"/>
    <w:rsid w:val="00B160DB"/>
    <w:rsid w:val="00B20836"/>
    <w:rsid w:val="00B21626"/>
    <w:rsid w:val="00B235BB"/>
    <w:rsid w:val="00B27A44"/>
    <w:rsid w:val="00B30B98"/>
    <w:rsid w:val="00B30BBF"/>
    <w:rsid w:val="00B33C03"/>
    <w:rsid w:val="00B44E56"/>
    <w:rsid w:val="00B46543"/>
    <w:rsid w:val="00B47D33"/>
    <w:rsid w:val="00B52BE0"/>
    <w:rsid w:val="00B54133"/>
    <w:rsid w:val="00B637B9"/>
    <w:rsid w:val="00B701ED"/>
    <w:rsid w:val="00B75DF1"/>
    <w:rsid w:val="00B8086C"/>
    <w:rsid w:val="00B82DEF"/>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E14E3"/>
    <w:rsid w:val="00BE3774"/>
    <w:rsid w:val="00BE41E5"/>
    <w:rsid w:val="00BF07D9"/>
    <w:rsid w:val="00BF0BBB"/>
    <w:rsid w:val="00BF4109"/>
    <w:rsid w:val="00BF4CC3"/>
    <w:rsid w:val="00C054C7"/>
    <w:rsid w:val="00C057B5"/>
    <w:rsid w:val="00C22687"/>
    <w:rsid w:val="00C32E4D"/>
    <w:rsid w:val="00C333A0"/>
    <w:rsid w:val="00C36A81"/>
    <w:rsid w:val="00C40AB6"/>
    <w:rsid w:val="00C41974"/>
    <w:rsid w:val="00C447AD"/>
    <w:rsid w:val="00C45BEC"/>
    <w:rsid w:val="00C53F4A"/>
    <w:rsid w:val="00C54125"/>
    <w:rsid w:val="00C55B54"/>
    <w:rsid w:val="00C6098E"/>
    <w:rsid w:val="00C6152C"/>
    <w:rsid w:val="00C621C2"/>
    <w:rsid w:val="00C6625A"/>
    <w:rsid w:val="00C74810"/>
    <w:rsid w:val="00C90D68"/>
    <w:rsid w:val="00C939FE"/>
    <w:rsid w:val="00CA10A9"/>
    <w:rsid w:val="00CA4BDA"/>
    <w:rsid w:val="00CA72E8"/>
    <w:rsid w:val="00CB1F66"/>
    <w:rsid w:val="00CB2951"/>
    <w:rsid w:val="00CB594F"/>
    <w:rsid w:val="00CC12F2"/>
    <w:rsid w:val="00CD282B"/>
    <w:rsid w:val="00CD4C35"/>
    <w:rsid w:val="00CD7369"/>
    <w:rsid w:val="00CE0B0E"/>
    <w:rsid w:val="00CE3831"/>
    <w:rsid w:val="00CF0411"/>
    <w:rsid w:val="00CF2304"/>
    <w:rsid w:val="00D00ABB"/>
    <w:rsid w:val="00D02EEC"/>
    <w:rsid w:val="00D03551"/>
    <w:rsid w:val="00D06A63"/>
    <w:rsid w:val="00D07E0E"/>
    <w:rsid w:val="00D11478"/>
    <w:rsid w:val="00D15ED0"/>
    <w:rsid w:val="00D21B3E"/>
    <w:rsid w:val="00D21FED"/>
    <w:rsid w:val="00D24251"/>
    <w:rsid w:val="00D34138"/>
    <w:rsid w:val="00D343E2"/>
    <w:rsid w:val="00D361A2"/>
    <w:rsid w:val="00D414C4"/>
    <w:rsid w:val="00D44C2E"/>
    <w:rsid w:val="00D45414"/>
    <w:rsid w:val="00D475BB"/>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61F2"/>
    <w:rsid w:val="00DA7B04"/>
    <w:rsid w:val="00DA7E8A"/>
    <w:rsid w:val="00DB36C2"/>
    <w:rsid w:val="00DB7196"/>
    <w:rsid w:val="00DC169B"/>
    <w:rsid w:val="00DC2AB9"/>
    <w:rsid w:val="00DC63F0"/>
    <w:rsid w:val="00DD6EE5"/>
    <w:rsid w:val="00DE13FB"/>
    <w:rsid w:val="00DE1B8E"/>
    <w:rsid w:val="00DE386C"/>
    <w:rsid w:val="00DE4D35"/>
    <w:rsid w:val="00DF0549"/>
    <w:rsid w:val="00DF098B"/>
    <w:rsid w:val="00DF11C4"/>
    <w:rsid w:val="00DF210C"/>
    <w:rsid w:val="00DF4B6A"/>
    <w:rsid w:val="00E02C09"/>
    <w:rsid w:val="00E04D59"/>
    <w:rsid w:val="00E07DA1"/>
    <w:rsid w:val="00E123CB"/>
    <w:rsid w:val="00E1557C"/>
    <w:rsid w:val="00E17AFA"/>
    <w:rsid w:val="00E20E13"/>
    <w:rsid w:val="00E21DBC"/>
    <w:rsid w:val="00E275D7"/>
    <w:rsid w:val="00E27DBE"/>
    <w:rsid w:val="00E32AB1"/>
    <w:rsid w:val="00E36C71"/>
    <w:rsid w:val="00E40404"/>
    <w:rsid w:val="00E459C6"/>
    <w:rsid w:val="00E47589"/>
    <w:rsid w:val="00E47612"/>
    <w:rsid w:val="00E5545A"/>
    <w:rsid w:val="00E64915"/>
    <w:rsid w:val="00E661D4"/>
    <w:rsid w:val="00E70091"/>
    <w:rsid w:val="00E720F5"/>
    <w:rsid w:val="00E74C6A"/>
    <w:rsid w:val="00E76D47"/>
    <w:rsid w:val="00E849F7"/>
    <w:rsid w:val="00E84C25"/>
    <w:rsid w:val="00E90302"/>
    <w:rsid w:val="00E9191E"/>
    <w:rsid w:val="00E9540F"/>
    <w:rsid w:val="00E9597F"/>
    <w:rsid w:val="00E97396"/>
    <w:rsid w:val="00EA185E"/>
    <w:rsid w:val="00EA592A"/>
    <w:rsid w:val="00EB14E4"/>
    <w:rsid w:val="00EB26B7"/>
    <w:rsid w:val="00EB32A5"/>
    <w:rsid w:val="00EB34ED"/>
    <w:rsid w:val="00EB7BE0"/>
    <w:rsid w:val="00EC315E"/>
    <w:rsid w:val="00ED077C"/>
    <w:rsid w:val="00ED1190"/>
    <w:rsid w:val="00ED4845"/>
    <w:rsid w:val="00ED6164"/>
    <w:rsid w:val="00ED6544"/>
    <w:rsid w:val="00EE0277"/>
    <w:rsid w:val="00EE0C3D"/>
    <w:rsid w:val="00EE1DA9"/>
    <w:rsid w:val="00EE3E00"/>
    <w:rsid w:val="00EE5DD2"/>
    <w:rsid w:val="00EF41F1"/>
    <w:rsid w:val="00EF4F08"/>
    <w:rsid w:val="00EF78DD"/>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56A6F"/>
    <w:rsid w:val="00F5709C"/>
    <w:rsid w:val="00F628CC"/>
    <w:rsid w:val="00F64EF1"/>
    <w:rsid w:val="00F8765F"/>
    <w:rsid w:val="00F90767"/>
    <w:rsid w:val="00FA08F3"/>
    <w:rsid w:val="00FA685B"/>
    <w:rsid w:val="00FB0C01"/>
    <w:rsid w:val="00FC18F2"/>
    <w:rsid w:val="00FC39E5"/>
    <w:rsid w:val="00FC3A78"/>
    <w:rsid w:val="00FC5FFE"/>
    <w:rsid w:val="00FD1005"/>
    <w:rsid w:val="00FD3180"/>
    <w:rsid w:val="00FD3EAA"/>
    <w:rsid w:val="00FD6C75"/>
    <w:rsid w:val="00FE065A"/>
    <w:rsid w:val="00FE71B3"/>
    <w:rsid w:val="00FF42C5"/>
    <w:rsid w:val="00FF47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602D"/>
    <w:pPr>
      <w:jc w:val="both"/>
    </w:pPr>
    <w:rPr>
      <w:rFonts w:eastAsiaTheme="minorEastAsia"/>
      <w:sz w:val="24"/>
    </w:rPr>
  </w:style>
  <w:style w:type="paragraph" w:styleId="Nagwek1">
    <w:name w:val="heading 1"/>
    <w:basedOn w:val="Normalny"/>
    <w:next w:val="Normalny"/>
    <w:link w:val="Nagwek1Znak"/>
    <w:uiPriority w:val="99"/>
    <w:semiHidden/>
    <w:rsid w:val="00A4602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602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602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602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602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4602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602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4602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4602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602D"/>
    <w:rPr>
      <w:rFonts w:ascii="Tahoma" w:hAnsi="Tahoma" w:cs="Tahoma"/>
      <w:sz w:val="16"/>
      <w:szCs w:val="16"/>
    </w:rPr>
  </w:style>
  <w:style w:type="character" w:customStyle="1" w:styleId="TekstdymkaZnak">
    <w:name w:val="Tekst dymka Znak"/>
    <w:basedOn w:val="Domylnaczcionkaakapitu"/>
    <w:link w:val="Tekstdymka"/>
    <w:uiPriority w:val="99"/>
    <w:semiHidden/>
    <w:rsid w:val="00A4602D"/>
    <w:rPr>
      <w:rFonts w:ascii="Tahoma" w:eastAsiaTheme="minorEastAsia" w:hAnsi="Tahoma" w:cs="Tahoma"/>
      <w:sz w:val="16"/>
      <w:szCs w:val="16"/>
    </w:rPr>
  </w:style>
  <w:style w:type="character" w:styleId="Tytuksiki">
    <w:name w:val="Book Title"/>
    <w:uiPriority w:val="99"/>
    <w:semiHidden/>
    <w:qFormat/>
    <w:rsid w:val="00A4602D"/>
    <w:rPr>
      <w:i/>
      <w:iCs/>
      <w:smallCaps/>
      <w:spacing w:val="5"/>
    </w:rPr>
  </w:style>
  <w:style w:type="paragraph" w:customStyle="1" w:styleId="ECHRHeader">
    <w:name w:val="ECHR_Header"/>
    <w:aliases w:val="Ju_Header"/>
    <w:basedOn w:val="Nagwek"/>
    <w:uiPriority w:val="4"/>
    <w:qFormat/>
    <w:rsid w:val="00A4602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602D"/>
    <w:pPr>
      <w:jc w:val="left"/>
    </w:pPr>
    <w:rPr>
      <w:sz w:val="8"/>
    </w:rPr>
  </w:style>
  <w:style w:type="character" w:styleId="Pogrubienie">
    <w:name w:val="Strong"/>
    <w:uiPriority w:val="99"/>
    <w:semiHidden/>
    <w:qFormat/>
    <w:rsid w:val="00A4602D"/>
    <w:rPr>
      <w:b/>
      <w:bCs/>
    </w:rPr>
  </w:style>
  <w:style w:type="paragraph" w:styleId="Bezodstpw">
    <w:name w:val="No Spacing"/>
    <w:basedOn w:val="Normalny"/>
    <w:link w:val="BezodstpwZnak"/>
    <w:semiHidden/>
    <w:qFormat/>
    <w:rsid w:val="00A4602D"/>
    <w:rPr>
      <w:sz w:val="22"/>
    </w:rPr>
  </w:style>
  <w:style w:type="character" w:customStyle="1" w:styleId="BezodstpwZnak">
    <w:name w:val="Bez odstępów Znak"/>
    <w:basedOn w:val="Domylnaczcionkaakapitu"/>
    <w:link w:val="Bezodstpw"/>
    <w:semiHidden/>
    <w:rsid w:val="00A4602D"/>
    <w:rPr>
      <w:rFonts w:eastAsiaTheme="minorEastAsia"/>
    </w:rPr>
  </w:style>
  <w:style w:type="paragraph" w:customStyle="1" w:styleId="ECHRFooterLine">
    <w:name w:val="ECHR_Footer_Line"/>
    <w:aliases w:val="Footer_Line"/>
    <w:basedOn w:val="Normalny"/>
    <w:next w:val="ECHRFooter"/>
    <w:uiPriority w:val="57"/>
    <w:semiHidden/>
    <w:rsid w:val="00A4602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602D"/>
  </w:style>
  <w:style w:type="paragraph" w:customStyle="1" w:styleId="DecList">
    <w:name w:val="Dec_List"/>
    <w:basedOn w:val="Normalny"/>
    <w:uiPriority w:val="9"/>
    <w:semiHidden/>
    <w:qFormat/>
    <w:rsid w:val="00A4602D"/>
    <w:pPr>
      <w:spacing w:before="240"/>
      <w:ind w:left="284"/>
    </w:pPr>
  </w:style>
  <w:style w:type="paragraph" w:customStyle="1" w:styleId="DummyStyle">
    <w:name w:val="Dummy_Style"/>
    <w:basedOn w:val="Normalny"/>
    <w:semiHidden/>
    <w:qFormat/>
    <w:rsid w:val="00A4602D"/>
    <w:rPr>
      <w:color w:val="00B050"/>
    </w:rPr>
  </w:style>
  <w:style w:type="paragraph" w:customStyle="1" w:styleId="ECHRTitleCentre3">
    <w:name w:val="ECHR_Title_Centre_3"/>
    <w:aliases w:val="Ju_H_Article"/>
    <w:basedOn w:val="Normalny"/>
    <w:next w:val="ECHRParaQuote"/>
    <w:uiPriority w:val="27"/>
    <w:qFormat/>
    <w:rsid w:val="00A4602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602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4602D"/>
    <w:pPr>
      <w:numPr>
        <w:numId w:val="18"/>
      </w:numPr>
      <w:jc w:val="left"/>
    </w:pPr>
    <w:rPr>
      <w:b/>
    </w:rPr>
  </w:style>
  <w:style w:type="paragraph" w:customStyle="1" w:styleId="JuCourt">
    <w:name w:val="Ju_Court"/>
    <w:basedOn w:val="Normalny"/>
    <w:next w:val="Normalny"/>
    <w:uiPriority w:val="16"/>
    <w:qFormat/>
    <w:rsid w:val="00A4602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4602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4602D"/>
    <w:pPr>
      <w:spacing w:after="240"/>
      <w:jc w:val="center"/>
      <w:outlineLvl w:val="0"/>
    </w:pPr>
    <w:rPr>
      <w:rFonts w:asciiTheme="majorHAnsi" w:hAnsiTheme="majorHAnsi"/>
      <w:i/>
    </w:rPr>
  </w:style>
  <w:style w:type="paragraph" w:customStyle="1" w:styleId="JuInitialled">
    <w:name w:val="Ju_Initialled"/>
    <w:basedOn w:val="Normalny"/>
    <w:qFormat/>
    <w:rsid w:val="00A4602D"/>
    <w:pPr>
      <w:tabs>
        <w:tab w:val="center" w:pos="6407"/>
      </w:tabs>
      <w:spacing w:before="720"/>
      <w:jc w:val="right"/>
    </w:pPr>
  </w:style>
  <w:style w:type="paragraph" w:styleId="Tytu">
    <w:name w:val="Title"/>
    <w:basedOn w:val="Normalny"/>
    <w:next w:val="Normalny"/>
    <w:link w:val="TytuZnak"/>
    <w:uiPriority w:val="99"/>
    <w:semiHidden/>
    <w:qFormat/>
    <w:rsid w:val="00A4602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4602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602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602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602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4602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602D"/>
    <w:pPr>
      <w:keepNext/>
      <w:keepLines/>
      <w:spacing w:before="240" w:after="120"/>
      <w:ind w:left="1236"/>
    </w:pPr>
    <w:rPr>
      <w:sz w:val="20"/>
    </w:rPr>
  </w:style>
  <w:style w:type="character" w:customStyle="1" w:styleId="JuITMark">
    <w:name w:val="Ju_ITMark"/>
    <w:basedOn w:val="Domylnaczcionkaakapitu"/>
    <w:uiPriority w:val="38"/>
    <w:qFormat/>
    <w:rsid w:val="00A4602D"/>
    <w:rPr>
      <w:vanish w:val="0"/>
      <w:color w:val="auto"/>
      <w:sz w:val="14"/>
    </w:rPr>
  </w:style>
  <w:style w:type="paragraph" w:customStyle="1" w:styleId="JuLista">
    <w:name w:val="Ju_List_a"/>
    <w:basedOn w:val="JuList"/>
    <w:uiPriority w:val="28"/>
    <w:qFormat/>
    <w:rsid w:val="00A4602D"/>
    <w:pPr>
      <w:ind w:left="346" w:firstLine="0"/>
    </w:pPr>
  </w:style>
  <w:style w:type="paragraph" w:customStyle="1" w:styleId="JuListi">
    <w:name w:val="Ju_List_i"/>
    <w:basedOn w:val="Normalny"/>
    <w:next w:val="JuLista"/>
    <w:uiPriority w:val="28"/>
    <w:qFormat/>
    <w:rsid w:val="00A4602D"/>
    <w:pPr>
      <w:ind w:left="794"/>
    </w:pPr>
  </w:style>
  <w:style w:type="paragraph" w:styleId="Nagwek">
    <w:name w:val="header"/>
    <w:basedOn w:val="Normalny"/>
    <w:link w:val="NagwekZnak"/>
    <w:uiPriority w:val="57"/>
    <w:semiHidden/>
    <w:rsid w:val="00A4602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602D"/>
    <w:rPr>
      <w:sz w:val="24"/>
    </w:rPr>
  </w:style>
  <w:style w:type="character" w:customStyle="1" w:styleId="Nagwek1Znak">
    <w:name w:val="Nagłówek 1 Znak"/>
    <w:basedOn w:val="Domylnaczcionkaakapitu"/>
    <w:link w:val="Nagwek1"/>
    <w:uiPriority w:val="99"/>
    <w:semiHidden/>
    <w:rsid w:val="00A4602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4602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602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602D"/>
    <w:rPr>
      <w:rFonts w:asciiTheme="majorHAnsi" w:eastAsiaTheme="majorEastAsia" w:hAnsiTheme="majorHAnsi" w:cstheme="majorBidi"/>
      <w:b/>
      <w:bCs/>
      <w:color w:val="4D4D4D"/>
      <w:sz w:val="26"/>
      <w:szCs w:val="26"/>
    </w:rPr>
  </w:style>
  <w:style w:type="character" w:customStyle="1" w:styleId="JUNAMES">
    <w:name w:val="JU_NAMES"/>
    <w:uiPriority w:val="17"/>
    <w:qFormat/>
    <w:rsid w:val="00A4602D"/>
    <w:rPr>
      <w:caps w:val="0"/>
      <w:smallCaps/>
    </w:rPr>
  </w:style>
  <w:style w:type="paragraph" w:customStyle="1" w:styleId="JuCase">
    <w:name w:val="Ju_Case"/>
    <w:basedOn w:val="Normalny"/>
    <w:next w:val="ECHRPara"/>
    <w:uiPriority w:val="10"/>
    <w:rsid w:val="00A4602D"/>
    <w:pPr>
      <w:ind w:firstLine="284"/>
    </w:pPr>
    <w:rPr>
      <w:b/>
    </w:rPr>
  </w:style>
  <w:style w:type="character" w:customStyle="1" w:styleId="Nagwek3Znak">
    <w:name w:val="Nagłówek 3 Znak"/>
    <w:basedOn w:val="Domylnaczcionkaakapitu"/>
    <w:link w:val="Nagwek3"/>
    <w:uiPriority w:val="99"/>
    <w:semiHidden/>
    <w:rsid w:val="00A4602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4602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4602D"/>
    <w:rPr>
      <w:rFonts w:asciiTheme="majorHAnsi" w:eastAsiaTheme="majorEastAsia" w:hAnsiTheme="majorHAnsi" w:cstheme="majorBidi"/>
      <w:b/>
      <w:bCs/>
      <w:color w:val="808080"/>
    </w:rPr>
  </w:style>
  <w:style w:type="character" w:styleId="Wyrnieniedelikatne">
    <w:name w:val="Subtle Emphasis"/>
    <w:uiPriority w:val="99"/>
    <w:semiHidden/>
    <w:qFormat/>
    <w:rsid w:val="00A4602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602D"/>
    <w:pPr>
      <w:keepNext/>
      <w:keepLines/>
      <w:spacing w:before="720" w:after="240"/>
      <w:outlineLvl w:val="0"/>
    </w:pPr>
    <w:rPr>
      <w:rFonts w:asciiTheme="majorHAnsi" w:hAnsiTheme="majorHAnsi"/>
      <w:sz w:val="28"/>
    </w:rPr>
  </w:style>
  <w:style w:type="character" w:styleId="Uwydatnienie">
    <w:name w:val="Emphasis"/>
    <w:uiPriority w:val="99"/>
    <w:semiHidden/>
    <w:qFormat/>
    <w:rsid w:val="00A4602D"/>
    <w:rPr>
      <w:b/>
      <w:bCs/>
      <w:i/>
      <w:iCs/>
      <w:spacing w:val="10"/>
      <w:bdr w:val="none" w:sz="0" w:space="0" w:color="auto"/>
      <w:shd w:val="clear" w:color="auto" w:fill="auto"/>
    </w:rPr>
  </w:style>
  <w:style w:type="paragraph" w:styleId="Stopka">
    <w:name w:val="footer"/>
    <w:basedOn w:val="Normalny"/>
    <w:link w:val="StopkaZnak"/>
    <w:uiPriority w:val="57"/>
    <w:semiHidden/>
    <w:rsid w:val="00A4602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602D"/>
    <w:rPr>
      <w:sz w:val="24"/>
    </w:rPr>
  </w:style>
  <w:style w:type="character" w:styleId="Odwoanieprzypisudolnego">
    <w:name w:val="footnote reference"/>
    <w:basedOn w:val="Domylnaczcionkaakapitu"/>
    <w:uiPriority w:val="99"/>
    <w:semiHidden/>
    <w:rsid w:val="00A4602D"/>
    <w:rPr>
      <w:vertAlign w:val="superscript"/>
    </w:rPr>
  </w:style>
  <w:style w:type="paragraph" w:styleId="Tekstprzypisudolnego">
    <w:name w:val="footnote text"/>
    <w:basedOn w:val="Normalny"/>
    <w:link w:val="TekstprzypisudolnegoZnak"/>
    <w:uiPriority w:val="99"/>
    <w:semiHidden/>
    <w:rsid w:val="00A4602D"/>
    <w:rPr>
      <w:sz w:val="20"/>
      <w:szCs w:val="20"/>
    </w:rPr>
  </w:style>
  <w:style w:type="character" w:customStyle="1" w:styleId="TekstprzypisudolnegoZnak">
    <w:name w:val="Tekst przypisu dolnego Znak"/>
    <w:basedOn w:val="Domylnaczcionkaakapitu"/>
    <w:link w:val="Tekstprzypisudolnego"/>
    <w:uiPriority w:val="99"/>
    <w:semiHidden/>
    <w:rsid w:val="00A4602D"/>
    <w:rPr>
      <w:rFonts w:eastAsiaTheme="minorEastAsia"/>
      <w:sz w:val="20"/>
      <w:szCs w:val="20"/>
    </w:rPr>
  </w:style>
  <w:style w:type="character" w:customStyle="1" w:styleId="Nagwek6Znak">
    <w:name w:val="Nagłówek 6 Znak"/>
    <w:basedOn w:val="Domylnaczcionkaakapitu"/>
    <w:link w:val="Nagwek6"/>
    <w:uiPriority w:val="99"/>
    <w:semiHidden/>
    <w:rsid w:val="00A4602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4602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602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602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602D"/>
    <w:rPr>
      <w:color w:val="0072BC" w:themeColor="hyperlink"/>
      <w:u w:val="single"/>
    </w:rPr>
  </w:style>
  <w:style w:type="character" w:styleId="Wyrnienieintensywne">
    <w:name w:val="Intense Emphasis"/>
    <w:uiPriority w:val="99"/>
    <w:semiHidden/>
    <w:qFormat/>
    <w:rsid w:val="00A4602D"/>
    <w:rPr>
      <w:b/>
      <w:bCs/>
    </w:rPr>
  </w:style>
  <w:style w:type="paragraph" w:styleId="Cytatintensywny">
    <w:name w:val="Intense Quote"/>
    <w:basedOn w:val="Normalny"/>
    <w:next w:val="Normalny"/>
    <w:link w:val="CytatintensywnyZnak"/>
    <w:uiPriority w:val="99"/>
    <w:semiHidden/>
    <w:qFormat/>
    <w:rsid w:val="00A4602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4602D"/>
    <w:rPr>
      <w:rFonts w:eastAsiaTheme="minorEastAsia"/>
      <w:b/>
      <w:bCs/>
      <w:i/>
      <w:iCs/>
      <w:lang w:bidi="en-US"/>
    </w:rPr>
  </w:style>
  <w:style w:type="character" w:styleId="Odwoanieintensywne">
    <w:name w:val="Intense Reference"/>
    <w:uiPriority w:val="99"/>
    <w:semiHidden/>
    <w:qFormat/>
    <w:rsid w:val="00A4602D"/>
    <w:rPr>
      <w:smallCaps/>
      <w:spacing w:val="5"/>
      <w:u w:val="single"/>
    </w:rPr>
  </w:style>
  <w:style w:type="paragraph" w:styleId="Akapitzlist">
    <w:name w:val="List Paragraph"/>
    <w:basedOn w:val="Normalny"/>
    <w:uiPriority w:val="99"/>
    <w:semiHidden/>
    <w:qFormat/>
    <w:rsid w:val="00A4602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4602D"/>
    <w:pPr>
      <w:spacing w:before="200"/>
      <w:ind w:left="360" w:right="360"/>
    </w:pPr>
    <w:rPr>
      <w:i/>
      <w:iCs/>
      <w:sz w:val="22"/>
      <w:lang w:bidi="en-US"/>
    </w:rPr>
  </w:style>
  <w:style w:type="character" w:customStyle="1" w:styleId="CytatZnak">
    <w:name w:val="Cytat Znak"/>
    <w:basedOn w:val="Domylnaczcionkaakapitu"/>
    <w:link w:val="Cytat"/>
    <w:uiPriority w:val="99"/>
    <w:semiHidden/>
    <w:rsid w:val="00A4602D"/>
    <w:rPr>
      <w:rFonts w:eastAsiaTheme="minorEastAsia"/>
      <w:i/>
      <w:iCs/>
      <w:lang w:bidi="en-US"/>
    </w:rPr>
  </w:style>
  <w:style w:type="character" w:styleId="Odwoaniedelikatne">
    <w:name w:val="Subtle Reference"/>
    <w:uiPriority w:val="99"/>
    <w:semiHidden/>
    <w:qFormat/>
    <w:rsid w:val="00A4602D"/>
    <w:rPr>
      <w:smallCaps/>
    </w:rPr>
  </w:style>
  <w:style w:type="table" w:styleId="Tabela-Siatka">
    <w:name w:val="Table Grid"/>
    <w:basedOn w:val="Standardowy"/>
    <w:uiPriority w:val="59"/>
    <w:semiHidden/>
    <w:rsid w:val="00A4602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4602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602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602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602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602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602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602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4602D"/>
    <w:pPr>
      <w:spacing w:before="120" w:after="120"/>
      <w:ind w:left="425" w:firstLine="142"/>
    </w:pPr>
    <w:rPr>
      <w:sz w:val="20"/>
    </w:rPr>
  </w:style>
  <w:style w:type="paragraph" w:customStyle="1" w:styleId="ECHRPara">
    <w:name w:val="ECHR_Para"/>
    <w:aliases w:val="Ju_Para"/>
    <w:basedOn w:val="Normalny"/>
    <w:link w:val="ECHRParaChar"/>
    <w:qFormat/>
    <w:rsid w:val="00A4602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602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602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602D"/>
    <w:pPr>
      <w:ind w:left="340" w:hanging="340"/>
    </w:pPr>
  </w:style>
  <w:style w:type="paragraph" w:customStyle="1" w:styleId="JuSigned">
    <w:name w:val="Ju_Signed"/>
    <w:basedOn w:val="Normalny"/>
    <w:next w:val="JuParaLast"/>
    <w:uiPriority w:val="32"/>
    <w:qFormat/>
    <w:rsid w:val="00A4602D"/>
    <w:pPr>
      <w:tabs>
        <w:tab w:val="center" w:pos="851"/>
        <w:tab w:val="center" w:pos="6407"/>
      </w:tabs>
      <w:spacing w:before="720"/>
      <w:jc w:val="left"/>
    </w:pPr>
  </w:style>
  <w:style w:type="paragraph" w:customStyle="1" w:styleId="JuParaLast">
    <w:name w:val="Ju_Para_Last"/>
    <w:basedOn w:val="Normalny"/>
    <w:next w:val="ECHRPara"/>
    <w:qFormat/>
    <w:rsid w:val="00A4602D"/>
    <w:pPr>
      <w:keepNext/>
      <w:keepLines/>
      <w:spacing w:before="240"/>
      <w:ind w:firstLine="284"/>
    </w:pPr>
  </w:style>
  <w:style w:type="paragraph" w:customStyle="1" w:styleId="JuParaSub">
    <w:name w:val="Ju_Para_Sub"/>
    <w:basedOn w:val="ECHRPara"/>
    <w:uiPriority w:val="13"/>
    <w:unhideWhenUsed/>
    <w:qFormat/>
    <w:rsid w:val="00A4602D"/>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A4602D"/>
    <w:pPr>
      <w:ind w:left="567"/>
    </w:pPr>
  </w:style>
  <w:style w:type="paragraph" w:customStyle="1" w:styleId="JuTitle">
    <w:name w:val="Ju_Title"/>
    <w:basedOn w:val="Normalny"/>
    <w:next w:val="ECHRPara"/>
    <w:uiPriority w:val="3"/>
    <w:semiHidden/>
    <w:qFormat/>
    <w:rsid w:val="00A4602D"/>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4602D"/>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4602D"/>
    <w:pPr>
      <w:ind w:left="833" w:hanging="357"/>
      <w:outlineLvl w:val="3"/>
    </w:pPr>
    <w:rPr>
      <w:b/>
      <w:i w:val="0"/>
      <w:sz w:val="20"/>
    </w:rPr>
  </w:style>
  <w:style w:type="paragraph" w:styleId="Podtytu">
    <w:name w:val="Subtitle"/>
    <w:basedOn w:val="Normalny"/>
    <w:next w:val="Normalny"/>
    <w:link w:val="PodtytuZnak"/>
    <w:uiPriority w:val="99"/>
    <w:semiHidden/>
    <w:qFormat/>
    <w:rsid w:val="00A4602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4602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602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602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602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4602D"/>
    <w:pPr>
      <w:tabs>
        <w:tab w:val="clear" w:pos="357"/>
      </w:tabs>
      <w:outlineLvl w:val="1"/>
    </w:pPr>
    <w:rPr>
      <w:b/>
    </w:rPr>
  </w:style>
  <w:style w:type="paragraph" w:customStyle="1" w:styleId="OpiHi">
    <w:name w:val="Opi_H_i"/>
    <w:basedOn w:val="ECHRHeading4"/>
    <w:uiPriority w:val="44"/>
    <w:qFormat/>
    <w:rsid w:val="00A4602D"/>
    <w:pPr>
      <w:ind w:left="1037" w:hanging="357"/>
      <w:outlineLvl w:val="4"/>
    </w:pPr>
    <w:rPr>
      <w:b w:val="0"/>
      <w:i/>
    </w:rPr>
  </w:style>
  <w:style w:type="paragraph" w:customStyle="1" w:styleId="OpiPara">
    <w:name w:val="Opi_Para"/>
    <w:basedOn w:val="ECHRPara"/>
    <w:uiPriority w:val="46"/>
    <w:qFormat/>
    <w:rsid w:val="00A4602D"/>
  </w:style>
  <w:style w:type="paragraph" w:customStyle="1" w:styleId="OpiParaSub">
    <w:name w:val="Opi_Para_Sub"/>
    <w:basedOn w:val="JuParaSub"/>
    <w:uiPriority w:val="47"/>
    <w:unhideWhenUsed/>
    <w:qFormat/>
    <w:rsid w:val="00A4602D"/>
  </w:style>
  <w:style w:type="paragraph" w:customStyle="1" w:styleId="OpiQuot">
    <w:name w:val="Opi_Quot"/>
    <w:basedOn w:val="ECHRParaQuote"/>
    <w:uiPriority w:val="48"/>
    <w:qFormat/>
    <w:rsid w:val="00A4602D"/>
  </w:style>
  <w:style w:type="paragraph" w:customStyle="1" w:styleId="OpiQuotSub">
    <w:name w:val="Opi_Quot_Sub"/>
    <w:basedOn w:val="JuQuotSub"/>
    <w:uiPriority w:val="49"/>
    <w:qFormat/>
    <w:rsid w:val="00A4602D"/>
  </w:style>
  <w:style w:type="paragraph" w:customStyle="1" w:styleId="OpiTranslation">
    <w:name w:val="Opi_Translation"/>
    <w:basedOn w:val="Normalny"/>
    <w:next w:val="OpiPara"/>
    <w:uiPriority w:val="40"/>
    <w:qFormat/>
    <w:rsid w:val="00A4602D"/>
    <w:pPr>
      <w:jc w:val="center"/>
      <w:outlineLvl w:val="0"/>
    </w:pPr>
    <w:rPr>
      <w:i/>
    </w:rPr>
  </w:style>
  <w:style w:type="character" w:customStyle="1" w:styleId="ECHRParaChar">
    <w:name w:val="ECHR_Para Char"/>
    <w:aliases w:val="Ju_Para Char"/>
    <w:basedOn w:val="Domylnaczcionkaakapitu"/>
    <w:link w:val="ECHRPara"/>
    <w:uiPriority w:val="12"/>
    <w:rsid w:val="000A4494"/>
    <w:rPr>
      <w:rFonts w:eastAsiaTheme="minorEastAsia"/>
      <w:sz w:val="24"/>
    </w:rPr>
  </w:style>
  <w:style w:type="character" w:customStyle="1" w:styleId="JuQuotChar">
    <w:name w:val="Ju_Quot Char"/>
    <w:basedOn w:val="Domylnaczcionkaakapitu"/>
    <w:link w:val="ECHRParaQuote"/>
    <w:uiPriority w:val="14"/>
    <w:rsid w:val="005153FB"/>
    <w:rPr>
      <w:rFonts w:eastAsiaTheme="minorEastAsi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602D"/>
    <w:pPr>
      <w:jc w:val="both"/>
    </w:pPr>
    <w:rPr>
      <w:rFonts w:eastAsiaTheme="minorEastAsia"/>
      <w:sz w:val="24"/>
    </w:rPr>
  </w:style>
  <w:style w:type="paragraph" w:styleId="Nagwek1">
    <w:name w:val="heading 1"/>
    <w:basedOn w:val="Normalny"/>
    <w:next w:val="Normalny"/>
    <w:link w:val="Nagwek1Znak"/>
    <w:uiPriority w:val="99"/>
    <w:semiHidden/>
    <w:rsid w:val="00A4602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602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602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602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602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4602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602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4602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4602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602D"/>
    <w:rPr>
      <w:rFonts w:ascii="Tahoma" w:hAnsi="Tahoma" w:cs="Tahoma"/>
      <w:sz w:val="16"/>
      <w:szCs w:val="16"/>
    </w:rPr>
  </w:style>
  <w:style w:type="character" w:customStyle="1" w:styleId="TekstdymkaZnak">
    <w:name w:val="Tekst dymka Znak"/>
    <w:basedOn w:val="Domylnaczcionkaakapitu"/>
    <w:link w:val="Tekstdymka"/>
    <w:uiPriority w:val="99"/>
    <w:semiHidden/>
    <w:rsid w:val="00A4602D"/>
    <w:rPr>
      <w:rFonts w:ascii="Tahoma" w:eastAsiaTheme="minorEastAsia" w:hAnsi="Tahoma" w:cs="Tahoma"/>
      <w:sz w:val="16"/>
      <w:szCs w:val="16"/>
    </w:rPr>
  </w:style>
  <w:style w:type="character" w:styleId="Tytuksiki">
    <w:name w:val="Book Title"/>
    <w:uiPriority w:val="99"/>
    <w:semiHidden/>
    <w:qFormat/>
    <w:rsid w:val="00A4602D"/>
    <w:rPr>
      <w:i/>
      <w:iCs/>
      <w:smallCaps/>
      <w:spacing w:val="5"/>
    </w:rPr>
  </w:style>
  <w:style w:type="paragraph" w:customStyle="1" w:styleId="ECHRHeader">
    <w:name w:val="ECHR_Header"/>
    <w:aliases w:val="Ju_Header"/>
    <w:basedOn w:val="Nagwek"/>
    <w:uiPriority w:val="4"/>
    <w:qFormat/>
    <w:rsid w:val="00A4602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602D"/>
    <w:pPr>
      <w:jc w:val="left"/>
    </w:pPr>
    <w:rPr>
      <w:sz w:val="8"/>
    </w:rPr>
  </w:style>
  <w:style w:type="character" w:styleId="Pogrubienie">
    <w:name w:val="Strong"/>
    <w:uiPriority w:val="99"/>
    <w:semiHidden/>
    <w:qFormat/>
    <w:rsid w:val="00A4602D"/>
    <w:rPr>
      <w:b/>
      <w:bCs/>
    </w:rPr>
  </w:style>
  <w:style w:type="paragraph" w:styleId="Bezodstpw">
    <w:name w:val="No Spacing"/>
    <w:basedOn w:val="Normalny"/>
    <w:link w:val="BezodstpwZnak"/>
    <w:semiHidden/>
    <w:qFormat/>
    <w:rsid w:val="00A4602D"/>
    <w:rPr>
      <w:sz w:val="22"/>
    </w:rPr>
  </w:style>
  <w:style w:type="character" w:customStyle="1" w:styleId="BezodstpwZnak">
    <w:name w:val="Bez odstępów Znak"/>
    <w:basedOn w:val="Domylnaczcionkaakapitu"/>
    <w:link w:val="Bezodstpw"/>
    <w:semiHidden/>
    <w:rsid w:val="00A4602D"/>
    <w:rPr>
      <w:rFonts w:eastAsiaTheme="minorEastAsia"/>
    </w:rPr>
  </w:style>
  <w:style w:type="paragraph" w:customStyle="1" w:styleId="ECHRFooterLine">
    <w:name w:val="ECHR_Footer_Line"/>
    <w:aliases w:val="Footer_Line"/>
    <w:basedOn w:val="Normalny"/>
    <w:next w:val="ECHRFooter"/>
    <w:uiPriority w:val="57"/>
    <w:semiHidden/>
    <w:rsid w:val="00A4602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602D"/>
  </w:style>
  <w:style w:type="paragraph" w:customStyle="1" w:styleId="DecList">
    <w:name w:val="Dec_List"/>
    <w:basedOn w:val="Normalny"/>
    <w:uiPriority w:val="9"/>
    <w:semiHidden/>
    <w:qFormat/>
    <w:rsid w:val="00A4602D"/>
    <w:pPr>
      <w:spacing w:before="240"/>
      <w:ind w:left="284"/>
    </w:pPr>
  </w:style>
  <w:style w:type="paragraph" w:customStyle="1" w:styleId="DummyStyle">
    <w:name w:val="Dummy_Style"/>
    <w:basedOn w:val="Normalny"/>
    <w:semiHidden/>
    <w:qFormat/>
    <w:rsid w:val="00A4602D"/>
    <w:rPr>
      <w:color w:val="00B050"/>
    </w:rPr>
  </w:style>
  <w:style w:type="paragraph" w:customStyle="1" w:styleId="ECHRTitleCentre3">
    <w:name w:val="ECHR_Title_Centre_3"/>
    <w:aliases w:val="Ju_H_Article"/>
    <w:basedOn w:val="Normalny"/>
    <w:next w:val="ECHRParaQuote"/>
    <w:uiPriority w:val="27"/>
    <w:qFormat/>
    <w:rsid w:val="00A4602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602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4602D"/>
    <w:pPr>
      <w:numPr>
        <w:numId w:val="18"/>
      </w:numPr>
      <w:jc w:val="left"/>
    </w:pPr>
    <w:rPr>
      <w:b/>
    </w:rPr>
  </w:style>
  <w:style w:type="paragraph" w:customStyle="1" w:styleId="JuCourt">
    <w:name w:val="Ju_Court"/>
    <w:basedOn w:val="Normalny"/>
    <w:next w:val="Normalny"/>
    <w:uiPriority w:val="16"/>
    <w:qFormat/>
    <w:rsid w:val="00A4602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4602D"/>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4602D"/>
    <w:pPr>
      <w:spacing w:after="240"/>
      <w:jc w:val="center"/>
      <w:outlineLvl w:val="0"/>
    </w:pPr>
    <w:rPr>
      <w:rFonts w:asciiTheme="majorHAnsi" w:hAnsiTheme="majorHAnsi"/>
      <w:i/>
    </w:rPr>
  </w:style>
  <w:style w:type="paragraph" w:customStyle="1" w:styleId="JuInitialled">
    <w:name w:val="Ju_Initialled"/>
    <w:basedOn w:val="Normalny"/>
    <w:qFormat/>
    <w:rsid w:val="00A4602D"/>
    <w:pPr>
      <w:tabs>
        <w:tab w:val="center" w:pos="6407"/>
      </w:tabs>
      <w:spacing w:before="720"/>
      <w:jc w:val="right"/>
    </w:pPr>
  </w:style>
  <w:style w:type="paragraph" w:styleId="Tytu">
    <w:name w:val="Title"/>
    <w:basedOn w:val="Normalny"/>
    <w:next w:val="Normalny"/>
    <w:link w:val="TytuZnak"/>
    <w:uiPriority w:val="99"/>
    <w:semiHidden/>
    <w:qFormat/>
    <w:rsid w:val="00A4602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4602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602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602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602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4602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602D"/>
    <w:pPr>
      <w:keepNext/>
      <w:keepLines/>
      <w:spacing w:before="240" w:after="120"/>
      <w:ind w:left="1236"/>
    </w:pPr>
    <w:rPr>
      <w:sz w:val="20"/>
    </w:rPr>
  </w:style>
  <w:style w:type="character" w:customStyle="1" w:styleId="JuITMark">
    <w:name w:val="Ju_ITMark"/>
    <w:basedOn w:val="Domylnaczcionkaakapitu"/>
    <w:uiPriority w:val="38"/>
    <w:qFormat/>
    <w:rsid w:val="00A4602D"/>
    <w:rPr>
      <w:vanish w:val="0"/>
      <w:color w:val="auto"/>
      <w:sz w:val="14"/>
    </w:rPr>
  </w:style>
  <w:style w:type="paragraph" w:customStyle="1" w:styleId="JuLista">
    <w:name w:val="Ju_List_a"/>
    <w:basedOn w:val="JuList"/>
    <w:uiPriority w:val="28"/>
    <w:qFormat/>
    <w:rsid w:val="00A4602D"/>
    <w:pPr>
      <w:ind w:left="346" w:firstLine="0"/>
    </w:pPr>
  </w:style>
  <w:style w:type="paragraph" w:customStyle="1" w:styleId="JuListi">
    <w:name w:val="Ju_List_i"/>
    <w:basedOn w:val="Normalny"/>
    <w:next w:val="JuLista"/>
    <w:uiPriority w:val="28"/>
    <w:qFormat/>
    <w:rsid w:val="00A4602D"/>
    <w:pPr>
      <w:ind w:left="794"/>
    </w:pPr>
  </w:style>
  <w:style w:type="paragraph" w:styleId="Nagwek">
    <w:name w:val="header"/>
    <w:basedOn w:val="Normalny"/>
    <w:link w:val="NagwekZnak"/>
    <w:uiPriority w:val="57"/>
    <w:semiHidden/>
    <w:rsid w:val="00A4602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602D"/>
    <w:rPr>
      <w:sz w:val="24"/>
    </w:rPr>
  </w:style>
  <w:style w:type="character" w:customStyle="1" w:styleId="Nagwek1Znak">
    <w:name w:val="Nagłówek 1 Znak"/>
    <w:basedOn w:val="Domylnaczcionkaakapitu"/>
    <w:link w:val="Nagwek1"/>
    <w:uiPriority w:val="99"/>
    <w:semiHidden/>
    <w:rsid w:val="00A4602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4602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602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602D"/>
    <w:rPr>
      <w:rFonts w:asciiTheme="majorHAnsi" w:eastAsiaTheme="majorEastAsia" w:hAnsiTheme="majorHAnsi" w:cstheme="majorBidi"/>
      <w:b/>
      <w:bCs/>
      <w:color w:val="4D4D4D"/>
      <w:sz w:val="26"/>
      <w:szCs w:val="26"/>
    </w:rPr>
  </w:style>
  <w:style w:type="character" w:customStyle="1" w:styleId="JUNAMES">
    <w:name w:val="JU_NAMES"/>
    <w:uiPriority w:val="17"/>
    <w:qFormat/>
    <w:rsid w:val="00A4602D"/>
    <w:rPr>
      <w:caps w:val="0"/>
      <w:smallCaps/>
    </w:rPr>
  </w:style>
  <w:style w:type="paragraph" w:customStyle="1" w:styleId="JuCase">
    <w:name w:val="Ju_Case"/>
    <w:basedOn w:val="Normalny"/>
    <w:next w:val="ECHRPara"/>
    <w:uiPriority w:val="10"/>
    <w:rsid w:val="00A4602D"/>
    <w:pPr>
      <w:ind w:firstLine="284"/>
    </w:pPr>
    <w:rPr>
      <w:b/>
    </w:rPr>
  </w:style>
  <w:style w:type="character" w:customStyle="1" w:styleId="Nagwek3Znak">
    <w:name w:val="Nagłówek 3 Znak"/>
    <w:basedOn w:val="Domylnaczcionkaakapitu"/>
    <w:link w:val="Nagwek3"/>
    <w:uiPriority w:val="99"/>
    <w:semiHidden/>
    <w:rsid w:val="00A4602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4602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4602D"/>
    <w:rPr>
      <w:rFonts w:asciiTheme="majorHAnsi" w:eastAsiaTheme="majorEastAsia" w:hAnsiTheme="majorHAnsi" w:cstheme="majorBidi"/>
      <w:b/>
      <w:bCs/>
      <w:color w:val="808080"/>
    </w:rPr>
  </w:style>
  <w:style w:type="character" w:styleId="Wyrnieniedelikatne">
    <w:name w:val="Subtle Emphasis"/>
    <w:uiPriority w:val="99"/>
    <w:semiHidden/>
    <w:qFormat/>
    <w:rsid w:val="00A4602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602D"/>
    <w:pPr>
      <w:keepNext/>
      <w:keepLines/>
      <w:spacing w:before="720" w:after="240"/>
      <w:outlineLvl w:val="0"/>
    </w:pPr>
    <w:rPr>
      <w:rFonts w:asciiTheme="majorHAnsi" w:hAnsiTheme="majorHAnsi"/>
      <w:sz w:val="28"/>
    </w:rPr>
  </w:style>
  <w:style w:type="character" w:styleId="Uwydatnienie">
    <w:name w:val="Emphasis"/>
    <w:uiPriority w:val="99"/>
    <w:semiHidden/>
    <w:qFormat/>
    <w:rsid w:val="00A4602D"/>
    <w:rPr>
      <w:b/>
      <w:bCs/>
      <w:i/>
      <w:iCs/>
      <w:spacing w:val="10"/>
      <w:bdr w:val="none" w:sz="0" w:space="0" w:color="auto"/>
      <w:shd w:val="clear" w:color="auto" w:fill="auto"/>
    </w:rPr>
  </w:style>
  <w:style w:type="paragraph" w:styleId="Stopka">
    <w:name w:val="footer"/>
    <w:basedOn w:val="Normalny"/>
    <w:link w:val="StopkaZnak"/>
    <w:uiPriority w:val="57"/>
    <w:semiHidden/>
    <w:rsid w:val="00A4602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602D"/>
    <w:rPr>
      <w:sz w:val="24"/>
    </w:rPr>
  </w:style>
  <w:style w:type="character" w:styleId="Odwoanieprzypisudolnego">
    <w:name w:val="footnote reference"/>
    <w:basedOn w:val="Domylnaczcionkaakapitu"/>
    <w:uiPriority w:val="99"/>
    <w:semiHidden/>
    <w:rsid w:val="00A4602D"/>
    <w:rPr>
      <w:vertAlign w:val="superscript"/>
    </w:rPr>
  </w:style>
  <w:style w:type="paragraph" w:styleId="Tekstprzypisudolnego">
    <w:name w:val="footnote text"/>
    <w:basedOn w:val="Normalny"/>
    <w:link w:val="TekstprzypisudolnegoZnak"/>
    <w:uiPriority w:val="99"/>
    <w:semiHidden/>
    <w:rsid w:val="00A4602D"/>
    <w:rPr>
      <w:sz w:val="20"/>
      <w:szCs w:val="20"/>
    </w:rPr>
  </w:style>
  <w:style w:type="character" w:customStyle="1" w:styleId="TekstprzypisudolnegoZnak">
    <w:name w:val="Tekst przypisu dolnego Znak"/>
    <w:basedOn w:val="Domylnaczcionkaakapitu"/>
    <w:link w:val="Tekstprzypisudolnego"/>
    <w:uiPriority w:val="99"/>
    <w:semiHidden/>
    <w:rsid w:val="00A4602D"/>
    <w:rPr>
      <w:rFonts w:eastAsiaTheme="minorEastAsia"/>
      <w:sz w:val="20"/>
      <w:szCs w:val="20"/>
    </w:rPr>
  </w:style>
  <w:style w:type="character" w:customStyle="1" w:styleId="Nagwek6Znak">
    <w:name w:val="Nagłówek 6 Znak"/>
    <w:basedOn w:val="Domylnaczcionkaakapitu"/>
    <w:link w:val="Nagwek6"/>
    <w:uiPriority w:val="99"/>
    <w:semiHidden/>
    <w:rsid w:val="00A4602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4602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602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602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602D"/>
    <w:rPr>
      <w:color w:val="0072BC" w:themeColor="hyperlink"/>
      <w:u w:val="single"/>
    </w:rPr>
  </w:style>
  <w:style w:type="character" w:styleId="Wyrnienieintensywne">
    <w:name w:val="Intense Emphasis"/>
    <w:uiPriority w:val="99"/>
    <w:semiHidden/>
    <w:qFormat/>
    <w:rsid w:val="00A4602D"/>
    <w:rPr>
      <w:b/>
      <w:bCs/>
    </w:rPr>
  </w:style>
  <w:style w:type="paragraph" w:styleId="Cytatintensywny">
    <w:name w:val="Intense Quote"/>
    <w:basedOn w:val="Normalny"/>
    <w:next w:val="Normalny"/>
    <w:link w:val="CytatintensywnyZnak"/>
    <w:uiPriority w:val="99"/>
    <w:semiHidden/>
    <w:qFormat/>
    <w:rsid w:val="00A4602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4602D"/>
    <w:rPr>
      <w:rFonts w:eastAsiaTheme="minorEastAsia"/>
      <w:b/>
      <w:bCs/>
      <w:i/>
      <w:iCs/>
      <w:lang w:bidi="en-US"/>
    </w:rPr>
  </w:style>
  <w:style w:type="character" w:styleId="Odwoanieintensywne">
    <w:name w:val="Intense Reference"/>
    <w:uiPriority w:val="99"/>
    <w:semiHidden/>
    <w:qFormat/>
    <w:rsid w:val="00A4602D"/>
    <w:rPr>
      <w:smallCaps/>
      <w:spacing w:val="5"/>
      <w:u w:val="single"/>
    </w:rPr>
  </w:style>
  <w:style w:type="paragraph" w:styleId="Akapitzlist">
    <w:name w:val="List Paragraph"/>
    <w:basedOn w:val="Normalny"/>
    <w:uiPriority w:val="99"/>
    <w:semiHidden/>
    <w:qFormat/>
    <w:rsid w:val="00A4602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4602D"/>
    <w:pPr>
      <w:spacing w:before="200"/>
      <w:ind w:left="360" w:right="360"/>
    </w:pPr>
    <w:rPr>
      <w:i/>
      <w:iCs/>
      <w:sz w:val="22"/>
      <w:lang w:bidi="en-US"/>
    </w:rPr>
  </w:style>
  <w:style w:type="character" w:customStyle="1" w:styleId="CytatZnak">
    <w:name w:val="Cytat Znak"/>
    <w:basedOn w:val="Domylnaczcionkaakapitu"/>
    <w:link w:val="Cytat"/>
    <w:uiPriority w:val="99"/>
    <w:semiHidden/>
    <w:rsid w:val="00A4602D"/>
    <w:rPr>
      <w:rFonts w:eastAsiaTheme="minorEastAsia"/>
      <w:i/>
      <w:iCs/>
      <w:lang w:bidi="en-US"/>
    </w:rPr>
  </w:style>
  <w:style w:type="character" w:styleId="Odwoaniedelikatne">
    <w:name w:val="Subtle Reference"/>
    <w:uiPriority w:val="99"/>
    <w:semiHidden/>
    <w:qFormat/>
    <w:rsid w:val="00A4602D"/>
    <w:rPr>
      <w:smallCaps/>
    </w:rPr>
  </w:style>
  <w:style w:type="table" w:styleId="Tabela-Siatka">
    <w:name w:val="Table Grid"/>
    <w:basedOn w:val="Standardowy"/>
    <w:uiPriority w:val="59"/>
    <w:semiHidden/>
    <w:rsid w:val="00A4602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4602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602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602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602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602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602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602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4602D"/>
    <w:pPr>
      <w:spacing w:before="120" w:after="120"/>
      <w:ind w:left="425" w:firstLine="142"/>
    </w:pPr>
    <w:rPr>
      <w:sz w:val="20"/>
    </w:rPr>
  </w:style>
  <w:style w:type="paragraph" w:customStyle="1" w:styleId="ECHRPara">
    <w:name w:val="ECHR_Para"/>
    <w:aliases w:val="Ju_Para"/>
    <w:basedOn w:val="Normalny"/>
    <w:link w:val="ECHRParaChar"/>
    <w:qFormat/>
    <w:rsid w:val="00A4602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602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602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602D"/>
    <w:pPr>
      <w:ind w:left="340" w:hanging="340"/>
    </w:pPr>
  </w:style>
  <w:style w:type="paragraph" w:customStyle="1" w:styleId="JuSigned">
    <w:name w:val="Ju_Signed"/>
    <w:basedOn w:val="Normalny"/>
    <w:next w:val="JuParaLast"/>
    <w:uiPriority w:val="32"/>
    <w:qFormat/>
    <w:rsid w:val="00A4602D"/>
    <w:pPr>
      <w:tabs>
        <w:tab w:val="center" w:pos="851"/>
        <w:tab w:val="center" w:pos="6407"/>
      </w:tabs>
      <w:spacing w:before="720"/>
      <w:jc w:val="left"/>
    </w:pPr>
  </w:style>
  <w:style w:type="paragraph" w:customStyle="1" w:styleId="JuParaLast">
    <w:name w:val="Ju_Para_Last"/>
    <w:basedOn w:val="Normalny"/>
    <w:next w:val="ECHRPara"/>
    <w:qFormat/>
    <w:rsid w:val="00A4602D"/>
    <w:pPr>
      <w:keepNext/>
      <w:keepLines/>
      <w:spacing w:before="240"/>
      <w:ind w:firstLine="284"/>
    </w:pPr>
  </w:style>
  <w:style w:type="paragraph" w:customStyle="1" w:styleId="JuParaSub">
    <w:name w:val="Ju_Para_Sub"/>
    <w:basedOn w:val="ECHRPara"/>
    <w:uiPriority w:val="13"/>
    <w:unhideWhenUsed/>
    <w:qFormat/>
    <w:rsid w:val="00A4602D"/>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A4602D"/>
    <w:pPr>
      <w:ind w:left="567"/>
    </w:pPr>
  </w:style>
  <w:style w:type="paragraph" w:customStyle="1" w:styleId="JuTitle">
    <w:name w:val="Ju_Title"/>
    <w:basedOn w:val="Normalny"/>
    <w:next w:val="ECHRPara"/>
    <w:uiPriority w:val="3"/>
    <w:semiHidden/>
    <w:qFormat/>
    <w:rsid w:val="00A4602D"/>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4602D"/>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4602D"/>
    <w:pPr>
      <w:ind w:left="833" w:hanging="357"/>
      <w:outlineLvl w:val="3"/>
    </w:pPr>
    <w:rPr>
      <w:b/>
      <w:i w:val="0"/>
      <w:sz w:val="20"/>
    </w:rPr>
  </w:style>
  <w:style w:type="paragraph" w:styleId="Podtytu">
    <w:name w:val="Subtitle"/>
    <w:basedOn w:val="Normalny"/>
    <w:next w:val="Normalny"/>
    <w:link w:val="PodtytuZnak"/>
    <w:uiPriority w:val="99"/>
    <w:semiHidden/>
    <w:qFormat/>
    <w:rsid w:val="00A4602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4602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602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602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602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4602D"/>
    <w:pPr>
      <w:tabs>
        <w:tab w:val="clear" w:pos="357"/>
      </w:tabs>
      <w:outlineLvl w:val="1"/>
    </w:pPr>
    <w:rPr>
      <w:b/>
    </w:rPr>
  </w:style>
  <w:style w:type="paragraph" w:customStyle="1" w:styleId="OpiHi">
    <w:name w:val="Opi_H_i"/>
    <w:basedOn w:val="ECHRHeading4"/>
    <w:uiPriority w:val="44"/>
    <w:qFormat/>
    <w:rsid w:val="00A4602D"/>
    <w:pPr>
      <w:ind w:left="1037" w:hanging="357"/>
      <w:outlineLvl w:val="4"/>
    </w:pPr>
    <w:rPr>
      <w:b w:val="0"/>
      <w:i/>
    </w:rPr>
  </w:style>
  <w:style w:type="paragraph" w:customStyle="1" w:styleId="OpiPara">
    <w:name w:val="Opi_Para"/>
    <w:basedOn w:val="ECHRPara"/>
    <w:uiPriority w:val="46"/>
    <w:qFormat/>
    <w:rsid w:val="00A4602D"/>
  </w:style>
  <w:style w:type="paragraph" w:customStyle="1" w:styleId="OpiParaSub">
    <w:name w:val="Opi_Para_Sub"/>
    <w:basedOn w:val="JuParaSub"/>
    <w:uiPriority w:val="47"/>
    <w:unhideWhenUsed/>
    <w:qFormat/>
    <w:rsid w:val="00A4602D"/>
  </w:style>
  <w:style w:type="paragraph" w:customStyle="1" w:styleId="OpiQuot">
    <w:name w:val="Opi_Quot"/>
    <w:basedOn w:val="ECHRParaQuote"/>
    <w:uiPriority w:val="48"/>
    <w:qFormat/>
    <w:rsid w:val="00A4602D"/>
  </w:style>
  <w:style w:type="paragraph" w:customStyle="1" w:styleId="OpiQuotSub">
    <w:name w:val="Opi_Quot_Sub"/>
    <w:basedOn w:val="JuQuotSub"/>
    <w:uiPriority w:val="49"/>
    <w:qFormat/>
    <w:rsid w:val="00A4602D"/>
  </w:style>
  <w:style w:type="paragraph" w:customStyle="1" w:styleId="OpiTranslation">
    <w:name w:val="Opi_Translation"/>
    <w:basedOn w:val="Normalny"/>
    <w:next w:val="OpiPara"/>
    <w:uiPriority w:val="40"/>
    <w:qFormat/>
    <w:rsid w:val="00A4602D"/>
    <w:pPr>
      <w:jc w:val="center"/>
      <w:outlineLvl w:val="0"/>
    </w:pPr>
    <w:rPr>
      <w:i/>
    </w:rPr>
  </w:style>
  <w:style w:type="character" w:customStyle="1" w:styleId="ECHRParaChar">
    <w:name w:val="ECHR_Para Char"/>
    <w:aliases w:val="Ju_Para Char"/>
    <w:basedOn w:val="Domylnaczcionkaakapitu"/>
    <w:link w:val="ECHRPara"/>
    <w:uiPriority w:val="12"/>
    <w:rsid w:val="000A4494"/>
    <w:rPr>
      <w:rFonts w:eastAsiaTheme="minorEastAsia"/>
      <w:sz w:val="24"/>
    </w:rPr>
  </w:style>
  <w:style w:type="character" w:customStyle="1" w:styleId="JuQuotChar">
    <w:name w:val="Ju_Quot Char"/>
    <w:basedOn w:val="Domylnaczcionkaakapitu"/>
    <w:link w:val="ECHRParaQuote"/>
    <w:uiPriority w:val="14"/>
    <w:rsid w:val="005153FB"/>
    <w:rPr>
      <w:rFonts w:eastAsiaTheme="minorEastAsi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4173">
      <w:bodyDiv w:val="1"/>
      <w:marLeft w:val="0"/>
      <w:marRight w:val="0"/>
      <w:marTop w:val="0"/>
      <w:marBottom w:val="0"/>
      <w:divBdr>
        <w:top w:val="none" w:sz="0" w:space="0" w:color="auto"/>
        <w:left w:val="none" w:sz="0" w:space="0" w:color="auto"/>
        <w:bottom w:val="none" w:sz="0" w:space="0" w:color="auto"/>
        <w:right w:val="none" w:sz="0" w:space="0" w:color="auto"/>
      </w:divBdr>
      <w:divsChild>
        <w:div w:id="1946881715">
          <w:marLeft w:val="0"/>
          <w:marRight w:val="0"/>
          <w:marTop w:val="0"/>
          <w:marBottom w:val="0"/>
          <w:divBdr>
            <w:top w:val="none" w:sz="0" w:space="0" w:color="auto"/>
            <w:left w:val="none" w:sz="0" w:space="0" w:color="auto"/>
            <w:bottom w:val="none" w:sz="0" w:space="0" w:color="auto"/>
            <w:right w:val="none" w:sz="0" w:space="0" w:color="auto"/>
          </w:divBdr>
          <w:divsChild>
            <w:div w:id="1906646905">
              <w:marLeft w:val="0"/>
              <w:marRight w:val="0"/>
              <w:marTop w:val="0"/>
              <w:marBottom w:val="0"/>
              <w:divBdr>
                <w:top w:val="none" w:sz="0" w:space="0" w:color="auto"/>
                <w:left w:val="none" w:sz="0" w:space="0" w:color="auto"/>
                <w:bottom w:val="none" w:sz="0" w:space="0" w:color="auto"/>
                <w:right w:val="none" w:sz="0" w:space="0" w:color="auto"/>
              </w:divBdr>
              <w:divsChild>
                <w:div w:id="1872761850">
                  <w:marLeft w:val="0"/>
                  <w:marRight w:val="0"/>
                  <w:marTop w:val="0"/>
                  <w:marBottom w:val="0"/>
                  <w:divBdr>
                    <w:top w:val="none" w:sz="0" w:space="0" w:color="auto"/>
                    <w:left w:val="none" w:sz="0" w:space="0" w:color="auto"/>
                    <w:bottom w:val="none" w:sz="0" w:space="0" w:color="auto"/>
                    <w:right w:val="none" w:sz="0" w:space="0" w:color="auto"/>
                  </w:divBdr>
                  <w:divsChild>
                    <w:div w:id="365374837">
                      <w:marLeft w:val="0"/>
                      <w:marRight w:val="0"/>
                      <w:marTop w:val="0"/>
                      <w:marBottom w:val="0"/>
                      <w:divBdr>
                        <w:top w:val="none" w:sz="0" w:space="0" w:color="auto"/>
                        <w:left w:val="none" w:sz="0" w:space="0" w:color="auto"/>
                        <w:bottom w:val="none" w:sz="0" w:space="0" w:color="auto"/>
                        <w:right w:val="none" w:sz="0" w:space="0" w:color="auto"/>
                      </w:divBdr>
                      <w:divsChild>
                        <w:div w:id="1132864722">
                          <w:marLeft w:val="0"/>
                          <w:marRight w:val="0"/>
                          <w:marTop w:val="0"/>
                          <w:marBottom w:val="0"/>
                          <w:divBdr>
                            <w:top w:val="none" w:sz="0" w:space="0" w:color="auto"/>
                            <w:left w:val="none" w:sz="0" w:space="0" w:color="auto"/>
                            <w:bottom w:val="none" w:sz="0" w:space="0" w:color="auto"/>
                            <w:right w:val="none" w:sz="0" w:space="0" w:color="auto"/>
                          </w:divBdr>
                          <w:divsChild>
                            <w:div w:id="52147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49705">
      <w:bodyDiv w:val="1"/>
      <w:marLeft w:val="0"/>
      <w:marRight w:val="0"/>
      <w:marTop w:val="0"/>
      <w:marBottom w:val="0"/>
      <w:divBdr>
        <w:top w:val="none" w:sz="0" w:space="0" w:color="auto"/>
        <w:left w:val="none" w:sz="0" w:space="0" w:color="auto"/>
        <w:bottom w:val="none" w:sz="0" w:space="0" w:color="auto"/>
        <w:right w:val="none" w:sz="0" w:space="0" w:color="auto"/>
      </w:divBdr>
      <w:divsChild>
        <w:div w:id="1389957528">
          <w:marLeft w:val="0"/>
          <w:marRight w:val="0"/>
          <w:marTop w:val="0"/>
          <w:marBottom w:val="0"/>
          <w:divBdr>
            <w:top w:val="none" w:sz="0" w:space="0" w:color="auto"/>
            <w:left w:val="none" w:sz="0" w:space="0" w:color="auto"/>
            <w:bottom w:val="none" w:sz="0" w:space="0" w:color="auto"/>
            <w:right w:val="none" w:sz="0" w:space="0" w:color="auto"/>
          </w:divBdr>
          <w:divsChild>
            <w:div w:id="116534644">
              <w:marLeft w:val="0"/>
              <w:marRight w:val="0"/>
              <w:marTop w:val="0"/>
              <w:marBottom w:val="0"/>
              <w:divBdr>
                <w:top w:val="none" w:sz="0" w:space="0" w:color="auto"/>
                <w:left w:val="none" w:sz="0" w:space="0" w:color="auto"/>
                <w:bottom w:val="none" w:sz="0" w:space="0" w:color="auto"/>
                <w:right w:val="none" w:sz="0" w:space="0" w:color="auto"/>
              </w:divBdr>
              <w:divsChild>
                <w:div w:id="1769890052">
                  <w:marLeft w:val="0"/>
                  <w:marRight w:val="0"/>
                  <w:marTop w:val="0"/>
                  <w:marBottom w:val="0"/>
                  <w:divBdr>
                    <w:top w:val="none" w:sz="0" w:space="0" w:color="auto"/>
                    <w:left w:val="none" w:sz="0" w:space="0" w:color="auto"/>
                    <w:bottom w:val="none" w:sz="0" w:space="0" w:color="auto"/>
                    <w:right w:val="none" w:sz="0" w:space="0" w:color="auto"/>
                  </w:divBdr>
                  <w:divsChild>
                    <w:div w:id="1840191436">
                      <w:marLeft w:val="0"/>
                      <w:marRight w:val="0"/>
                      <w:marTop w:val="0"/>
                      <w:marBottom w:val="0"/>
                      <w:divBdr>
                        <w:top w:val="none" w:sz="0" w:space="0" w:color="auto"/>
                        <w:left w:val="none" w:sz="0" w:space="0" w:color="auto"/>
                        <w:bottom w:val="none" w:sz="0" w:space="0" w:color="auto"/>
                        <w:right w:val="none" w:sz="0" w:space="0" w:color="auto"/>
                      </w:divBdr>
                      <w:divsChild>
                        <w:div w:id="685668560">
                          <w:marLeft w:val="0"/>
                          <w:marRight w:val="0"/>
                          <w:marTop w:val="0"/>
                          <w:marBottom w:val="0"/>
                          <w:divBdr>
                            <w:top w:val="none" w:sz="0" w:space="0" w:color="auto"/>
                            <w:left w:val="none" w:sz="0" w:space="0" w:color="auto"/>
                            <w:bottom w:val="none" w:sz="0" w:space="0" w:color="auto"/>
                            <w:right w:val="none" w:sz="0" w:space="0" w:color="auto"/>
                          </w:divBdr>
                          <w:divsChild>
                            <w:div w:id="132805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191552">
      <w:bodyDiv w:val="1"/>
      <w:marLeft w:val="0"/>
      <w:marRight w:val="0"/>
      <w:marTop w:val="0"/>
      <w:marBottom w:val="0"/>
      <w:divBdr>
        <w:top w:val="none" w:sz="0" w:space="0" w:color="auto"/>
        <w:left w:val="none" w:sz="0" w:space="0" w:color="auto"/>
        <w:bottom w:val="none" w:sz="0" w:space="0" w:color="auto"/>
        <w:right w:val="none" w:sz="0" w:space="0" w:color="auto"/>
      </w:divBdr>
      <w:divsChild>
        <w:div w:id="182674295">
          <w:marLeft w:val="0"/>
          <w:marRight w:val="0"/>
          <w:marTop w:val="0"/>
          <w:marBottom w:val="0"/>
          <w:divBdr>
            <w:top w:val="none" w:sz="0" w:space="0" w:color="auto"/>
            <w:left w:val="none" w:sz="0" w:space="0" w:color="auto"/>
            <w:bottom w:val="none" w:sz="0" w:space="0" w:color="auto"/>
            <w:right w:val="none" w:sz="0" w:space="0" w:color="auto"/>
          </w:divBdr>
          <w:divsChild>
            <w:div w:id="503784984">
              <w:marLeft w:val="0"/>
              <w:marRight w:val="0"/>
              <w:marTop w:val="0"/>
              <w:marBottom w:val="0"/>
              <w:divBdr>
                <w:top w:val="none" w:sz="0" w:space="0" w:color="auto"/>
                <w:left w:val="none" w:sz="0" w:space="0" w:color="auto"/>
                <w:bottom w:val="none" w:sz="0" w:space="0" w:color="auto"/>
                <w:right w:val="none" w:sz="0" w:space="0" w:color="auto"/>
              </w:divBdr>
              <w:divsChild>
                <w:div w:id="78795542">
                  <w:marLeft w:val="0"/>
                  <w:marRight w:val="0"/>
                  <w:marTop w:val="0"/>
                  <w:marBottom w:val="0"/>
                  <w:divBdr>
                    <w:top w:val="none" w:sz="0" w:space="0" w:color="auto"/>
                    <w:left w:val="none" w:sz="0" w:space="0" w:color="auto"/>
                    <w:bottom w:val="none" w:sz="0" w:space="0" w:color="auto"/>
                    <w:right w:val="none" w:sz="0" w:space="0" w:color="auto"/>
                  </w:divBdr>
                  <w:divsChild>
                    <w:div w:id="81529350">
                      <w:marLeft w:val="0"/>
                      <w:marRight w:val="0"/>
                      <w:marTop w:val="0"/>
                      <w:marBottom w:val="0"/>
                      <w:divBdr>
                        <w:top w:val="none" w:sz="0" w:space="0" w:color="auto"/>
                        <w:left w:val="none" w:sz="0" w:space="0" w:color="auto"/>
                        <w:bottom w:val="none" w:sz="0" w:space="0" w:color="auto"/>
                        <w:right w:val="none" w:sz="0" w:space="0" w:color="auto"/>
                      </w:divBdr>
                      <w:divsChild>
                        <w:div w:id="2102069555">
                          <w:marLeft w:val="0"/>
                          <w:marRight w:val="0"/>
                          <w:marTop w:val="0"/>
                          <w:marBottom w:val="0"/>
                          <w:divBdr>
                            <w:top w:val="none" w:sz="0" w:space="0" w:color="auto"/>
                            <w:left w:val="none" w:sz="0" w:space="0" w:color="auto"/>
                            <w:bottom w:val="none" w:sz="0" w:space="0" w:color="auto"/>
                            <w:right w:val="none" w:sz="0" w:space="0" w:color="auto"/>
                          </w:divBdr>
                          <w:divsChild>
                            <w:div w:id="18699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06419205">
      <w:bodyDiv w:val="1"/>
      <w:marLeft w:val="0"/>
      <w:marRight w:val="0"/>
      <w:marTop w:val="0"/>
      <w:marBottom w:val="0"/>
      <w:divBdr>
        <w:top w:val="none" w:sz="0" w:space="0" w:color="auto"/>
        <w:left w:val="none" w:sz="0" w:space="0" w:color="auto"/>
        <w:bottom w:val="none" w:sz="0" w:space="0" w:color="auto"/>
        <w:right w:val="none" w:sz="0" w:space="0" w:color="auto"/>
      </w:divBdr>
      <w:divsChild>
        <w:div w:id="895241958">
          <w:marLeft w:val="0"/>
          <w:marRight w:val="0"/>
          <w:marTop w:val="0"/>
          <w:marBottom w:val="0"/>
          <w:divBdr>
            <w:top w:val="none" w:sz="0" w:space="0" w:color="auto"/>
            <w:left w:val="none" w:sz="0" w:space="0" w:color="auto"/>
            <w:bottom w:val="none" w:sz="0" w:space="0" w:color="auto"/>
            <w:right w:val="none" w:sz="0" w:space="0" w:color="auto"/>
          </w:divBdr>
          <w:divsChild>
            <w:div w:id="658770205">
              <w:marLeft w:val="0"/>
              <w:marRight w:val="0"/>
              <w:marTop w:val="0"/>
              <w:marBottom w:val="0"/>
              <w:divBdr>
                <w:top w:val="none" w:sz="0" w:space="0" w:color="auto"/>
                <w:left w:val="none" w:sz="0" w:space="0" w:color="auto"/>
                <w:bottom w:val="none" w:sz="0" w:space="0" w:color="auto"/>
                <w:right w:val="none" w:sz="0" w:space="0" w:color="auto"/>
              </w:divBdr>
              <w:divsChild>
                <w:div w:id="1068529290">
                  <w:marLeft w:val="0"/>
                  <w:marRight w:val="0"/>
                  <w:marTop w:val="0"/>
                  <w:marBottom w:val="0"/>
                  <w:divBdr>
                    <w:top w:val="none" w:sz="0" w:space="0" w:color="auto"/>
                    <w:left w:val="none" w:sz="0" w:space="0" w:color="auto"/>
                    <w:bottom w:val="none" w:sz="0" w:space="0" w:color="auto"/>
                    <w:right w:val="none" w:sz="0" w:space="0" w:color="auto"/>
                  </w:divBdr>
                  <w:divsChild>
                    <w:div w:id="884291366">
                      <w:marLeft w:val="0"/>
                      <w:marRight w:val="0"/>
                      <w:marTop w:val="0"/>
                      <w:marBottom w:val="0"/>
                      <w:divBdr>
                        <w:top w:val="none" w:sz="0" w:space="0" w:color="auto"/>
                        <w:left w:val="none" w:sz="0" w:space="0" w:color="auto"/>
                        <w:bottom w:val="none" w:sz="0" w:space="0" w:color="auto"/>
                        <w:right w:val="none" w:sz="0" w:space="0" w:color="auto"/>
                      </w:divBdr>
                      <w:divsChild>
                        <w:div w:id="17511225">
                          <w:marLeft w:val="0"/>
                          <w:marRight w:val="0"/>
                          <w:marTop w:val="0"/>
                          <w:marBottom w:val="0"/>
                          <w:divBdr>
                            <w:top w:val="none" w:sz="0" w:space="0" w:color="auto"/>
                            <w:left w:val="none" w:sz="0" w:space="0" w:color="auto"/>
                            <w:bottom w:val="none" w:sz="0" w:space="0" w:color="auto"/>
                            <w:right w:val="none" w:sz="0" w:space="0" w:color="auto"/>
                          </w:divBdr>
                          <w:divsChild>
                            <w:div w:id="427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04A57-BACF-4E8D-9E21-478C72CE0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872FD6D-80C9-4CBC-959A-299BC9161EAE}">
  <ds:schemaRefs>
    <ds:schemaRef ds:uri="http://schemas.microsoft.com/sharepoint/v3/contenttype/forms"/>
  </ds:schemaRefs>
</ds:datastoreItem>
</file>

<file path=customXml/itemProps3.xml><?xml version="1.0" encoding="utf-8"?>
<ds:datastoreItem xmlns:ds="http://schemas.openxmlformats.org/officeDocument/2006/customXml" ds:itemID="{31B7C227-0F9A-4B9C-BF62-F1A32743BB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9E25EB-BB24-4F9A-BE11-EA79BA865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3765</Words>
  <Characters>22590</Characters>
  <Application>Microsoft Office Word</Application>
  <DocSecurity>0</DocSecurity>
  <Lines>188</Lines>
  <Paragraphs>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2017-03-13T08:59:00Z</dcterms:created>
  <dcterms:modified xsi:type="dcterms:W3CDTF">2017-03-13T08:59:00Z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