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AB58BF" w:rsidRDefault="00014566" w:rsidP="00457DB1">
      <w:pPr>
        <w:pStyle w:val="ECHRDecisionBody"/>
        <w:rPr>
          <w:lang w:val="pl-PL"/>
        </w:rPr>
      </w:pPr>
      <w:bookmarkStart w:id="0" w:name="_GoBack"/>
      <w:bookmarkEnd w:id="0"/>
    </w:p>
    <w:p w:rsidR="00DF5845" w:rsidRPr="00AB58BF" w:rsidRDefault="00DF5845" w:rsidP="00457DB1">
      <w:pPr>
        <w:pStyle w:val="ECHRDecisionBody"/>
        <w:rPr>
          <w:lang w:val="pl-PL"/>
        </w:rPr>
      </w:pPr>
    </w:p>
    <w:p w:rsidR="00014566" w:rsidRPr="00AB58BF" w:rsidRDefault="00284F18" w:rsidP="00457DB1">
      <w:pPr>
        <w:jc w:val="center"/>
        <w:rPr>
          <w:lang w:val="pl-PL"/>
        </w:rPr>
      </w:pPr>
      <w:r w:rsidRPr="00AB58BF">
        <w:rPr>
          <w:lang w:val="pl-PL"/>
        </w:rPr>
        <w:t>SEKCJA CZWARTA</w:t>
      </w:r>
    </w:p>
    <w:p w:rsidR="00014566" w:rsidRPr="00AB58BF" w:rsidRDefault="00014566" w:rsidP="00457DB1">
      <w:pPr>
        <w:jc w:val="center"/>
        <w:rPr>
          <w:lang w:val="pl-PL"/>
        </w:rPr>
      </w:pPr>
    </w:p>
    <w:p w:rsidR="00DF5845" w:rsidRPr="00AB58BF" w:rsidRDefault="00DF5845" w:rsidP="00457DB1">
      <w:pPr>
        <w:jc w:val="center"/>
        <w:rPr>
          <w:lang w:val="pl-PL"/>
        </w:rPr>
      </w:pPr>
    </w:p>
    <w:p w:rsidR="00DF5845" w:rsidRPr="00AB58BF" w:rsidRDefault="00DF5845" w:rsidP="00457DB1">
      <w:pPr>
        <w:jc w:val="center"/>
        <w:rPr>
          <w:lang w:val="pl-PL"/>
        </w:rPr>
      </w:pPr>
    </w:p>
    <w:p w:rsidR="00DF5845" w:rsidRPr="00AB58BF" w:rsidRDefault="00DF5845" w:rsidP="00457DB1">
      <w:pPr>
        <w:jc w:val="center"/>
        <w:rPr>
          <w:lang w:val="pl-PL"/>
        </w:rPr>
      </w:pPr>
    </w:p>
    <w:p w:rsidR="00DF5845" w:rsidRPr="00AB58BF" w:rsidRDefault="00DF5845" w:rsidP="00457DB1">
      <w:pPr>
        <w:jc w:val="center"/>
        <w:rPr>
          <w:lang w:val="pl-PL"/>
        </w:rPr>
      </w:pPr>
    </w:p>
    <w:p w:rsidR="00DF5845" w:rsidRPr="00AB58BF" w:rsidRDefault="00DF5845" w:rsidP="00457DB1">
      <w:pPr>
        <w:jc w:val="center"/>
        <w:rPr>
          <w:lang w:val="pl-PL"/>
        </w:rPr>
      </w:pPr>
    </w:p>
    <w:p w:rsidR="00014566" w:rsidRPr="00AB58BF" w:rsidRDefault="00284F18" w:rsidP="00457DB1">
      <w:pPr>
        <w:jc w:val="center"/>
        <w:rPr>
          <w:b/>
          <w:lang w:val="pl-PL"/>
        </w:rPr>
      </w:pPr>
      <w:bookmarkStart w:id="1" w:name="To"/>
      <w:r w:rsidRPr="00AB58BF">
        <w:rPr>
          <w:b/>
          <w:lang w:val="pl-PL"/>
        </w:rPr>
        <w:t xml:space="preserve">SPRAWA MALEC PRZECIWKO POLSCE </w:t>
      </w:r>
      <w:bookmarkEnd w:id="1"/>
    </w:p>
    <w:p w:rsidR="00014566" w:rsidRPr="00AB58BF" w:rsidRDefault="00014566" w:rsidP="00457DB1">
      <w:pPr>
        <w:jc w:val="center"/>
        <w:rPr>
          <w:lang w:val="pl-PL"/>
        </w:rPr>
      </w:pPr>
    </w:p>
    <w:p w:rsidR="00014566" w:rsidRPr="00AB58BF" w:rsidRDefault="00014566" w:rsidP="00457DB1">
      <w:pPr>
        <w:jc w:val="center"/>
        <w:rPr>
          <w:i/>
          <w:lang w:val="pl-PL"/>
        </w:rPr>
      </w:pPr>
      <w:r w:rsidRPr="00AB58BF">
        <w:rPr>
          <w:i/>
          <w:lang w:val="pl-PL"/>
        </w:rPr>
        <w:t>(</w:t>
      </w:r>
      <w:r w:rsidR="00284F18" w:rsidRPr="00AB58BF">
        <w:rPr>
          <w:i/>
          <w:lang w:val="pl-PL"/>
        </w:rPr>
        <w:t>Skarga Nr</w:t>
      </w:r>
      <w:r w:rsidR="00BB2522" w:rsidRPr="00AB58BF">
        <w:rPr>
          <w:i/>
          <w:lang w:val="pl-PL"/>
        </w:rPr>
        <w:t>. 28623/12</w:t>
      </w:r>
      <w:r w:rsidRPr="00AB58BF">
        <w:rPr>
          <w:i/>
          <w:lang w:val="pl-PL"/>
        </w:rPr>
        <w:t>)</w:t>
      </w:r>
    </w:p>
    <w:p w:rsidR="00014566" w:rsidRPr="00AB58BF" w:rsidRDefault="00014566"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905BB7" w:rsidRPr="00AB58BF" w:rsidRDefault="00905BB7" w:rsidP="00457DB1">
      <w:pPr>
        <w:rPr>
          <w:lang w:val="pl-PL"/>
        </w:rPr>
      </w:pPr>
    </w:p>
    <w:p w:rsidR="00014566" w:rsidRPr="00AB58BF" w:rsidRDefault="00014566" w:rsidP="00457DB1">
      <w:pPr>
        <w:jc w:val="center"/>
        <w:rPr>
          <w:lang w:val="pl-PL"/>
        </w:rPr>
      </w:pPr>
    </w:p>
    <w:p w:rsidR="00DF5845" w:rsidRPr="00AB58BF" w:rsidRDefault="00284F18" w:rsidP="00457DB1">
      <w:pPr>
        <w:jc w:val="center"/>
        <w:outlineLvl w:val="0"/>
        <w:rPr>
          <w:lang w:val="pl-PL"/>
        </w:rPr>
      </w:pPr>
      <w:r w:rsidRPr="00AB58BF">
        <w:rPr>
          <w:lang w:val="pl-PL"/>
        </w:rPr>
        <w:t>WYROK</w:t>
      </w:r>
    </w:p>
    <w:p w:rsidR="00DF5845" w:rsidRPr="00AB58BF" w:rsidRDefault="00DF5845" w:rsidP="00457DB1">
      <w:pPr>
        <w:jc w:val="center"/>
        <w:rPr>
          <w:i/>
          <w:lang w:val="pl-PL"/>
        </w:rPr>
      </w:pPr>
    </w:p>
    <w:p w:rsidR="00DF5845" w:rsidRPr="00AB58BF" w:rsidRDefault="00DF5845" w:rsidP="00457DB1">
      <w:pPr>
        <w:jc w:val="center"/>
        <w:rPr>
          <w:i/>
          <w:lang w:val="pl-PL"/>
        </w:rPr>
      </w:pPr>
    </w:p>
    <w:p w:rsidR="00DF5845" w:rsidRPr="00AB58BF" w:rsidRDefault="00DF5845" w:rsidP="00457DB1">
      <w:pPr>
        <w:jc w:val="center"/>
        <w:outlineLvl w:val="0"/>
        <w:rPr>
          <w:lang w:val="pl-PL"/>
        </w:rPr>
      </w:pPr>
      <w:r w:rsidRPr="00AB58BF">
        <w:rPr>
          <w:lang w:val="pl-PL"/>
        </w:rPr>
        <w:t>STRASBOURG</w:t>
      </w:r>
    </w:p>
    <w:p w:rsidR="00DF5845" w:rsidRPr="00AB58BF" w:rsidRDefault="00DF5845" w:rsidP="00457DB1">
      <w:pPr>
        <w:jc w:val="center"/>
        <w:rPr>
          <w:lang w:val="pl-PL"/>
        </w:rPr>
      </w:pPr>
    </w:p>
    <w:p w:rsidR="00DF5845" w:rsidRPr="00AB58BF" w:rsidRDefault="00DF5845" w:rsidP="00457DB1">
      <w:pPr>
        <w:jc w:val="center"/>
        <w:rPr>
          <w:lang w:val="pl-PL"/>
        </w:rPr>
      </w:pPr>
      <w:r w:rsidRPr="00AB58BF">
        <w:rPr>
          <w:lang w:val="pl-PL"/>
        </w:rPr>
        <w:t xml:space="preserve">28 </w:t>
      </w:r>
      <w:r w:rsidR="00284F18" w:rsidRPr="00AB58BF">
        <w:rPr>
          <w:lang w:val="pl-PL"/>
        </w:rPr>
        <w:t>czerwca</w:t>
      </w:r>
      <w:r w:rsidRPr="00AB58BF">
        <w:rPr>
          <w:lang w:val="pl-PL"/>
        </w:rPr>
        <w:t xml:space="preserve"> 2016</w:t>
      </w:r>
    </w:p>
    <w:p w:rsidR="00DF5845" w:rsidRPr="00AB58BF" w:rsidRDefault="00DF5845" w:rsidP="00457DB1">
      <w:pPr>
        <w:jc w:val="center"/>
        <w:rPr>
          <w:szCs w:val="24"/>
          <w:u w:val="single"/>
          <w:lang w:val="pl-PL"/>
        </w:rPr>
      </w:pPr>
    </w:p>
    <w:p w:rsidR="00DF5845" w:rsidRPr="00AB58BF" w:rsidRDefault="00DF5845" w:rsidP="00457DB1">
      <w:pPr>
        <w:jc w:val="center"/>
        <w:rPr>
          <w:szCs w:val="24"/>
          <w:lang w:val="pl-PL"/>
        </w:rPr>
      </w:pPr>
    </w:p>
    <w:p w:rsidR="00500EEC" w:rsidRPr="00AB58BF" w:rsidRDefault="00500EEC" w:rsidP="00457DB1">
      <w:pPr>
        <w:jc w:val="center"/>
        <w:rPr>
          <w:szCs w:val="24"/>
          <w:lang w:val="pl-PL"/>
        </w:rPr>
      </w:pPr>
    </w:p>
    <w:p w:rsidR="00500EEC" w:rsidRPr="00AB58BF" w:rsidRDefault="00500EEC" w:rsidP="00457DB1">
      <w:pPr>
        <w:jc w:val="center"/>
        <w:rPr>
          <w:szCs w:val="24"/>
          <w:lang w:val="pl-PL"/>
        </w:rPr>
      </w:pPr>
    </w:p>
    <w:p w:rsidR="00DF5845" w:rsidRPr="00AB58BF" w:rsidRDefault="00284F18" w:rsidP="00457DB1">
      <w:pPr>
        <w:rPr>
          <w:i/>
          <w:sz w:val="22"/>
          <w:lang w:val="pl-PL"/>
        </w:rPr>
      </w:pPr>
      <w:r w:rsidRPr="00AB58BF">
        <w:rPr>
          <w:rFonts w:ascii="Times New Roman" w:eastAsia="MS Mincho" w:hAnsi="Times New Roman" w:cs="Times New Roman"/>
          <w:i/>
          <w:sz w:val="22"/>
          <w:szCs w:val="20"/>
          <w:lang w:val="pl-PL" w:eastAsia="fr-FR"/>
        </w:rPr>
        <w:t>Ten wyrok uprawomocni się na warunkach określonych w Artykule 44 § 2 Konwencji</w:t>
      </w:r>
      <w:r w:rsidRPr="00AB58BF">
        <w:rPr>
          <w:i/>
          <w:sz w:val="22"/>
          <w:lang w:val="pl-PL"/>
        </w:rPr>
        <w:t>. Może podlegać korekcie wydawniczej</w:t>
      </w:r>
      <w:r w:rsidR="00DF5845" w:rsidRPr="00AB58BF">
        <w:rPr>
          <w:i/>
          <w:sz w:val="22"/>
          <w:lang w:val="pl-PL"/>
        </w:rPr>
        <w:t>.</w:t>
      </w:r>
    </w:p>
    <w:p w:rsidR="00014566" w:rsidRPr="00AB58BF" w:rsidRDefault="00014566" w:rsidP="00457DB1">
      <w:pPr>
        <w:pStyle w:val="ECHRPara"/>
        <w:rPr>
          <w:lang w:val="pl-PL"/>
        </w:rPr>
      </w:pPr>
    </w:p>
    <w:p w:rsidR="00DF5845" w:rsidRPr="00AB58BF" w:rsidRDefault="00DF5845" w:rsidP="00457DB1">
      <w:pPr>
        <w:pStyle w:val="JuCase"/>
        <w:rPr>
          <w:lang w:val="pl-PL"/>
        </w:rPr>
        <w:sectPr w:rsidR="00DF5845" w:rsidRPr="00AB58BF" w:rsidSect="00DF5845">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AB58BF" w:rsidRDefault="00284F18" w:rsidP="00457DB1">
      <w:pPr>
        <w:pStyle w:val="JuCase"/>
        <w:rPr>
          <w:b w:val="0"/>
          <w:lang w:val="pl-PL"/>
        </w:rPr>
      </w:pPr>
      <w:r w:rsidRPr="00AB58BF">
        <w:rPr>
          <w:lang w:val="pl-PL"/>
        </w:rPr>
        <w:lastRenderedPageBreak/>
        <w:t xml:space="preserve">W sprawie  </w:t>
      </w:r>
      <w:r w:rsidR="00BB2522" w:rsidRPr="00AB58BF">
        <w:rPr>
          <w:lang w:val="pl-PL"/>
        </w:rPr>
        <w:t xml:space="preserve">Malec </w:t>
      </w:r>
      <w:r w:rsidRPr="00AB58BF">
        <w:rPr>
          <w:lang w:val="pl-PL"/>
        </w:rPr>
        <w:t>przeciwko</w:t>
      </w:r>
      <w:r w:rsidR="00DF5845" w:rsidRPr="00AB58BF">
        <w:rPr>
          <w:b w:val="0"/>
          <w:lang w:val="pl-PL"/>
        </w:rPr>
        <w:t xml:space="preserve"> </w:t>
      </w:r>
      <w:r w:rsidR="00BB2522" w:rsidRPr="00AB58BF">
        <w:rPr>
          <w:lang w:val="pl-PL"/>
        </w:rPr>
        <w:t>Pol</w:t>
      </w:r>
      <w:r w:rsidRPr="00AB58BF">
        <w:rPr>
          <w:lang w:val="pl-PL"/>
        </w:rPr>
        <w:t>sce</w:t>
      </w:r>
      <w:r w:rsidR="00014566" w:rsidRPr="00AB58BF">
        <w:rPr>
          <w:lang w:val="pl-PL"/>
        </w:rPr>
        <w:t>,</w:t>
      </w:r>
    </w:p>
    <w:p w:rsidR="00014566" w:rsidRPr="00AB58BF" w:rsidRDefault="00284F18" w:rsidP="00457DB1">
      <w:pPr>
        <w:pStyle w:val="ECHRPara"/>
        <w:rPr>
          <w:lang w:val="pl-PL"/>
        </w:rPr>
      </w:pPr>
      <w:r w:rsidRPr="00AB58BF">
        <w:rPr>
          <w:lang w:val="pl-PL"/>
        </w:rPr>
        <w:t>Europejski Trybunał Praw Człowieka (Czwarta Sekcja), zasiadając jako Izba w składzie</w:t>
      </w:r>
      <w:r w:rsidR="00014566" w:rsidRPr="00AB58BF">
        <w:rPr>
          <w:lang w:val="pl-PL"/>
        </w:rPr>
        <w:t>:</w:t>
      </w:r>
    </w:p>
    <w:p w:rsidR="00500EEC" w:rsidRPr="00AB58BF" w:rsidRDefault="001A3DA7" w:rsidP="00457DB1">
      <w:pPr>
        <w:pStyle w:val="ECHRDecisionBody"/>
        <w:rPr>
          <w:i/>
          <w:lang w:val="pl-PL"/>
        </w:rPr>
      </w:pPr>
      <w:r w:rsidRPr="00AB58BF">
        <w:rPr>
          <w:lang w:val="pl-PL"/>
        </w:rPr>
        <w:tab/>
      </w:r>
      <w:proofErr w:type="spellStart"/>
      <w:r w:rsidRPr="00AB58BF">
        <w:rPr>
          <w:lang w:val="pl-PL"/>
        </w:rPr>
        <w:t>András</w:t>
      </w:r>
      <w:proofErr w:type="spellEnd"/>
      <w:r w:rsidRPr="00AB58BF">
        <w:rPr>
          <w:lang w:val="pl-PL"/>
        </w:rPr>
        <w:t xml:space="preserve"> </w:t>
      </w:r>
      <w:proofErr w:type="spellStart"/>
      <w:r w:rsidRPr="00AB58BF">
        <w:rPr>
          <w:lang w:val="pl-PL"/>
        </w:rPr>
        <w:t>Sajó</w:t>
      </w:r>
      <w:proofErr w:type="spellEnd"/>
      <w:r w:rsidRPr="00AB58BF">
        <w:rPr>
          <w:lang w:val="pl-PL"/>
        </w:rPr>
        <w:t>,</w:t>
      </w:r>
      <w:r w:rsidRPr="00AB58BF">
        <w:rPr>
          <w:i/>
          <w:lang w:val="pl-PL"/>
        </w:rPr>
        <w:t xml:space="preserve"> </w:t>
      </w:r>
      <w:r w:rsidR="00284F18" w:rsidRPr="00AB58BF">
        <w:rPr>
          <w:i/>
          <w:lang w:val="pl-PL"/>
        </w:rPr>
        <w:t>Przewodniczący</w:t>
      </w:r>
      <w:r w:rsidRPr="00AB58BF">
        <w:rPr>
          <w:i/>
          <w:lang w:val="pl-PL"/>
        </w:rPr>
        <w:t>,</w:t>
      </w:r>
    </w:p>
    <w:p w:rsidR="000C3323" w:rsidRPr="00AB58BF" w:rsidRDefault="001A3DA7" w:rsidP="00457DB1">
      <w:pPr>
        <w:pStyle w:val="ECHRDecisionBody"/>
        <w:rPr>
          <w:i/>
          <w:lang w:val="pl-PL"/>
        </w:rPr>
      </w:pPr>
      <w:r w:rsidRPr="00AB58BF">
        <w:rPr>
          <w:lang w:val="pl-PL"/>
        </w:rPr>
        <w:tab/>
        <w:t xml:space="preserve">Paulo </w:t>
      </w:r>
      <w:proofErr w:type="spellStart"/>
      <w:r w:rsidRPr="00AB58BF">
        <w:rPr>
          <w:lang w:val="pl-PL"/>
        </w:rPr>
        <w:t>Pinto</w:t>
      </w:r>
      <w:proofErr w:type="spellEnd"/>
      <w:r w:rsidRPr="00AB58BF">
        <w:rPr>
          <w:lang w:val="pl-PL"/>
        </w:rPr>
        <w:t xml:space="preserve"> de Albuquerque,</w:t>
      </w:r>
      <w:r w:rsidRPr="00AB58BF">
        <w:rPr>
          <w:i/>
          <w:lang w:val="pl-PL"/>
        </w:rPr>
        <w:br/>
      </w:r>
      <w:r w:rsidRPr="00AB58BF">
        <w:rPr>
          <w:lang w:val="pl-PL"/>
        </w:rPr>
        <w:tab/>
        <w:t xml:space="preserve">Krzysztof </w:t>
      </w:r>
      <w:proofErr w:type="spellStart"/>
      <w:r w:rsidRPr="00AB58BF">
        <w:rPr>
          <w:lang w:val="pl-PL"/>
        </w:rPr>
        <w:t>Wojtyczek</w:t>
      </w:r>
      <w:proofErr w:type="spellEnd"/>
      <w:r w:rsidRPr="00AB58BF">
        <w:rPr>
          <w:lang w:val="pl-PL"/>
        </w:rPr>
        <w:t>,</w:t>
      </w:r>
      <w:r w:rsidRPr="00AB58BF">
        <w:rPr>
          <w:i/>
          <w:lang w:val="pl-PL"/>
        </w:rPr>
        <w:br/>
      </w:r>
      <w:r w:rsidRPr="00AB58BF">
        <w:rPr>
          <w:lang w:val="pl-PL"/>
        </w:rPr>
        <w:tab/>
      </w:r>
      <w:proofErr w:type="spellStart"/>
      <w:r w:rsidRPr="00AB58BF">
        <w:rPr>
          <w:lang w:val="pl-PL"/>
        </w:rPr>
        <w:t>Egidijus</w:t>
      </w:r>
      <w:proofErr w:type="spellEnd"/>
      <w:r w:rsidRPr="00AB58BF">
        <w:rPr>
          <w:lang w:val="pl-PL"/>
        </w:rPr>
        <w:t xml:space="preserve"> </w:t>
      </w:r>
      <w:proofErr w:type="spellStart"/>
      <w:r w:rsidRPr="00AB58BF">
        <w:rPr>
          <w:lang w:val="pl-PL"/>
        </w:rPr>
        <w:t>Kūris</w:t>
      </w:r>
      <w:proofErr w:type="spellEnd"/>
      <w:r w:rsidRPr="00AB58BF">
        <w:rPr>
          <w:lang w:val="pl-PL"/>
        </w:rPr>
        <w:t>,</w:t>
      </w:r>
      <w:r w:rsidRPr="00AB58BF">
        <w:rPr>
          <w:i/>
          <w:lang w:val="pl-PL"/>
        </w:rPr>
        <w:br/>
      </w:r>
      <w:r w:rsidRPr="00AB58BF">
        <w:rPr>
          <w:lang w:val="pl-PL"/>
        </w:rPr>
        <w:tab/>
      </w:r>
      <w:proofErr w:type="spellStart"/>
      <w:r w:rsidRPr="00AB58BF">
        <w:rPr>
          <w:lang w:val="pl-PL"/>
        </w:rPr>
        <w:t>Iulia</w:t>
      </w:r>
      <w:proofErr w:type="spellEnd"/>
      <w:r w:rsidRPr="00AB58BF">
        <w:rPr>
          <w:lang w:val="pl-PL"/>
        </w:rPr>
        <w:t xml:space="preserve"> </w:t>
      </w:r>
      <w:proofErr w:type="spellStart"/>
      <w:r w:rsidRPr="00AB58BF">
        <w:rPr>
          <w:lang w:val="pl-PL"/>
        </w:rPr>
        <w:t>Motoc</w:t>
      </w:r>
      <w:proofErr w:type="spellEnd"/>
      <w:r w:rsidRPr="00AB58BF">
        <w:rPr>
          <w:lang w:val="pl-PL"/>
        </w:rPr>
        <w:t>,</w:t>
      </w:r>
      <w:r w:rsidRPr="00AB58BF">
        <w:rPr>
          <w:i/>
          <w:lang w:val="pl-PL"/>
        </w:rPr>
        <w:br/>
      </w:r>
      <w:r w:rsidRPr="00AB58BF">
        <w:rPr>
          <w:lang w:val="pl-PL"/>
        </w:rPr>
        <w:tab/>
        <w:t xml:space="preserve">Gabriele </w:t>
      </w:r>
      <w:proofErr w:type="spellStart"/>
      <w:r w:rsidRPr="00AB58BF">
        <w:rPr>
          <w:lang w:val="pl-PL"/>
        </w:rPr>
        <w:t>Kucsko-Stadlmayer</w:t>
      </w:r>
      <w:proofErr w:type="spellEnd"/>
      <w:r w:rsidRPr="00AB58BF">
        <w:rPr>
          <w:lang w:val="pl-PL"/>
        </w:rPr>
        <w:t>,</w:t>
      </w:r>
    </w:p>
    <w:p w:rsidR="00014566" w:rsidRPr="00AB58BF" w:rsidRDefault="00500EEC" w:rsidP="00457DB1">
      <w:pPr>
        <w:pStyle w:val="ECHRDecisionBody"/>
        <w:rPr>
          <w:lang w:val="pl-PL"/>
        </w:rPr>
      </w:pPr>
      <w:r w:rsidRPr="00AB58BF">
        <w:rPr>
          <w:i/>
          <w:lang w:val="pl-PL"/>
        </w:rPr>
        <w:tab/>
      </w:r>
      <w:r w:rsidRPr="00AB58BF">
        <w:rPr>
          <w:lang w:val="pl-PL"/>
        </w:rPr>
        <w:t xml:space="preserve">Marko </w:t>
      </w:r>
      <w:proofErr w:type="spellStart"/>
      <w:r w:rsidRPr="00AB58BF">
        <w:rPr>
          <w:lang w:val="pl-PL"/>
        </w:rPr>
        <w:t>Bošnjak</w:t>
      </w:r>
      <w:proofErr w:type="spellEnd"/>
      <w:r w:rsidRPr="00AB58BF">
        <w:rPr>
          <w:lang w:val="pl-PL"/>
        </w:rPr>
        <w:t xml:space="preserve">, </w:t>
      </w:r>
      <w:r w:rsidR="004F4E44" w:rsidRPr="00AB58BF">
        <w:rPr>
          <w:i/>
          <w:lang w:val="pl-PL"/>
        </w:rPr>
        <w:t>sędziowie</w:t>
      </w:r>
      <w:r w:rsidR="001A3DA7" w:rsidRPr="00AB58BF">
        <w:rPr>
          <w:i/>
          <w:lang w:val="pl-PL"/>
        </w:rPr>
        <w:t>,</w:t>
      </w:r>
      <w:r w:rsidR="00014566" w:rsidRPr="00AB58BF">
        <w:rPr>
          <w:szCs w:val="24"/>
          <w:lang w:val="pl-PL"/>
        </w:rPr>
        <w:br/>
      </w:r>
      <w:r w:rsidR="004F4E44" w:rsidRPr="00AB58BF">
        <w:rPr>
          <w:lang w:val="pl-PL"/>
        </w:rPr>
        <w:t xml:space="preserve">oraz </w:t>
      </w:r>
      <w:proofErr w:type="spellStart"/>
      <w:r w:rsidR="00565F7D" w:rsidRPr="00AB58BF">
        <w:rPr>
          <w:lang w:val="pl-PL"/>
        </w:rPr>
        <w:t>Marialena</w:t>
      </w:r>
      <w:proofErr w:type="spellEnd"/>
      <w:r w:rsidR="00565F7D" w:rsidRPr="00AB58BF">
        <w:rPr>
          <w:lang w:val="pl-PL"/>
        </w:rPr>
        <w:t xml:space="preserve"> </w:t>
      </w:r>
      <w:proofErr w:type="spellStart"/>
      <w:r w:rsidR="00565F7D" w:rsidRPr="00AB58BF">
        <w:rPr>
          <w:lang w:val="pl-PL"/>
        </w:rPr>
        <w:t>Tsirli</w:t>
      </w:r>
      <w:proofErr w:type="spellEnd"/>
      <w:r w:rsidR="00014566" w:rsidRPr="00AB58BF">
        <w:rPr>
          <w:lang w:val="pl-PL"/>
        </w:rPr>
        <w:t xml:space="preserve">, </w:t>
      </w:r>
      <w:r w:rsidR="004F4E44" w:rsidRPr="00AB58BF">
        <w:rPr>
          <w:i/>
          <w:lang w:val="pl-PL"/>
        </w:rPr>
        <w:t>Kanclerz Sekcji</w:t>
      </w:r>
      <w:r w:rsidR="00014566" w:rsidRPr="00AB58BF">
        <w:rPr>
          <w:i/>
          <w:lang w:val="pl-PL"/>
        </w:rPr>
        <w:t>,</w:t>
      </w:r>
    </w:p>
    <w:p w:rsidR="00014566" w:rsidRPr="00AB58BF" w:rsidRDefault="004F4E44" w:rsidP="00457DB1">
      <w:pPr>
        <w:pStyle w:val="ECHRPara"/>
        <w:rPr>
          <w:lang w:val="pl-PL"/>
        </w:rPr>
      </w:pPr>
      <w:r w:rsidRPr="00AB58BF">
        <w:rPr>
          <w:rFonts w:ascii="Times New Roman" w:eastAsia="MS Mincho" w:hAnsi="Times New Roman" w:cs="Times New Roman"/>
          <w:szCs w:val="20"/>
          <w:lang w:val="pl-PL" w:eastAsia="fr-FR"/>
        </w:rPr>
        <w:t>Obradując na posiedzeniu niejawnym w dniu</w:t>
      </w:r>
      <w:r w:rsidR="00014566" w:rsidRPr="00AB58BF">
        <w:rPr>
          <w:lang w:val="pl-PL"/>
        </w:rPr>
        <w:t xml:space="preserve"> </w:t>
      </w:r>
      <w:r w:rsidR="001A3DA7" w:rsidRPr="00AB58BF">
        <w:rPr>
          <w:lang w:val="pl-PL"/>
        </w:rPr>
        <w:t xml:space="preserve">7 </w:t>
      </w:r>
      <w:r w:rsidRPr="00AB58BF">
        <w:rPr>
          <w:lang w:val="pl-PL"/>
        </w:rPr>
        <w:t>czerwca</w:t>
      </w:r>
      <w:r w:rsidR="001A3DA7" w:rsidRPr="00AB58BF">
        <w:rPr>
          <w:lang w:val="pl-PL"/>
        </w:rPr>
        <w:t xml:space="preserve"> 2016</w:t>
      </w:r>
      <w:r w:rsidR="00014566" w:rsidRPr="00AB58BF">
        <w:rPr>
          <w:lang w:val="pl-PL"/>
        </w:rPr>
        <w:t>,</w:t>
      </w:r>
    </w:p>
    <w:p w:rsidR="00014566" w:rsidRPr="00AB58BF" w:rsidRDefault="004F4E44" w:rsidP="00457DB1">
      <w:pPr>
        <w:pStyle w:val="ECHRPara"/>
        <w:rPr>
          <w:lang w:val="pl-PL"/>
        </w:rPr>
      </w:pPr>
      <w:r w:rsidRPr="00AB58BF">
        <w:rPr>
          <w:rFonts w:ascii="Times New Roman" w:eastAsia="MS Mincho" w:hAnsi="Times New Roman" w:cs="Times New Roman"/>
          <w:szCs w:val="20"/>
          <w:lang w:val="pl-PL" w:eastAsia="fr-FR"/>
        </w:rPr>
        <w:t>Wydaje następujący wyrok, który został przyjęty w tym dniu</w:t>
      </w:r>
      <w:r w:rsidR="00014566" w:rsidRPr="00AB58BF">
        <w:rPr>
          <w:lang w:val="pl-PL"/>
        </w:rPr>
        <w:t>:</w:t>
      </w:r>
    </w:p>
    <w:p w:rsidR="00014566" w:rsidRPr="00AB58BF" w:rsidRDefault="004F4E44" w:rsidP="00457DB1">
      <w:pPr>
        <w:pStyle w:val="ECHRTitle1"/>
        <w:rPr>
          <w:lang w:val="pl-PL"/>
        </w:rPr>
      </w:pPr>
      <w:r w:rsidRPr="00AB58BF">
        <w:rPr>
          <w:lang w:val="pl-PL"/>
        </w:rPr>
        <w:t>POSTĘPOWANIE</w:t>
      </w:r>
    </w:p>
    <w:p w:rsidR="00BB2522"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w:t>
      </w:r>
      <w:r w:rsidRPr="00AB58BF">
        <w:rPr>
          <w:noProof/>
          <w:lang w:val="pl-PL"/>
        </w:rPr>
        <w:fldChar w:fldCharType="end"/>
      </w:r>
      <w:r w:rsidR="00014566" w:rsidRPr="00AB58BF">
        <w:rPr>
          <w:lang w:val="pl-PL"/>
        </w:rPr>
        <w:t>.  </w:t>
      </w:r>
      <w:r w:rsidR="004F4E44" w:rsidRPr="00AB58BF">
        <w:rPr>
          <w:lang w:val="pl-PL"/>
        </w:rPr>
        <w:t>Sprawa wywodzi się ze skargi (nr</w:t>
      </w:r>
      <w:r w:rsidR="00BB2522" w:rsidRPr="00AB58BF">
        <w:rPr>
          <w:spacing w:val="4"/>
          <w:lang w:val="pl-PL"/>
        </w:rPr>
        <w:t xml:space="preserve"> 28623/12)</w:t>
      </w:r>
      <w:r w:rsidR="00014566" w:rsidRPr="00AB58BF">
        <w:rPr>
          <w:spacing w:val="4"/>
          <w:lang w:val="pl-PL"/>
        </w:rPr>
        <w:t xml:space="preserve"> </w:t>
      </w:r>
      <w:r w:rsidR="004F4E44" w:rsidRPr="00AB58BF">
        <w:rPr>
          <w:lang w:val="pl-PL"/>
        </w:rPr>
        <w:t>przeciwko Rzeczypospolitej Polskiej wniesionej do Trybunału na podstawie Artykułu 34 Konwencji o Ochronie Praw Człowieka i Podstawowych Wolności ( "Konwencja") przez polskiego obywatela, pana</w:t>
      </w:r>
      <w:r w:rsidR="00BB2522" w:rsidRPr="00AB58BF">
        <w:rPr>
          <w:spacing w:val="4"/>
          <w:lang w:val="pl-PL"/>
        </w:rPr>
        <w:t xml:space="preserve"> Jaros</w:t>
      </w:r>
      <w:r w:rsidR="001C31E1" w:rsidRPr="00AB58BF">
        <w:rPr>
          <w:rFonts w:cstheme="minorHAnsi"/>
          <w:spacing w:val="4"/>
          <w:lang w:val="pl-PL"/>
        </w:rPr>
        <w:t>ł</w:t>
      </w:r>
      <w:r w:rsidR="00BB2522" w:rsidRPr="00AB58BF">
        <w:rPr>
          <w:spacing w:val="4"/>
          <w:lang w:val="pl-PL"/>
        </w:rPr>
        <w:t>aw</w:t>
      </w:r>
      <w:r w:rsidR="004F4E44" w:rsidRPr="00AB58BF">
        <w:rPr>
          <w:spacing w:val="4"/>
          <w:lang w:val="pl-PL"/>
        </w:rPr>
        <w:t>a Mal</w:t>
      </w:r>
      <w:r w:rsidR="00BB2522" w:rsidRPr="00AB58BF">
        <w:rPr>
          <w:spacing w:val="4"/>
          <w:lang w:val="pl-PL"/>
        </w:rPr>
        <w:t>c</w:t>
      </w:r>
      <w:r w:rsidR="004F4E44" w:rsidRPr="00AB58BF">
        <w:rPr>
          <w:spacing w:val="4"/>
          <w:lang w:val="pl-PL"/>
        </w:rPr>
        <w:t>a</w:t>
      </w:r>
      <w:r w:rsidR="00BB2522" w:rsidRPr="00AB58BF">
        <w:rPr>
          <w:spacing w:val="4"/>
          <w:lang w:val="pl-PL"/>
        </w:rPr>
        <w:t xml:space="preserve"> (“</w:t>
      </w:r>
      <w:r w:rsidR="004F4E44" w:rsidRPr="00AB58BF">
        <w:rPr>
          <w:spacing w:val="4"/>
          <w:lang w:val="pl-PL"/>
        </w:rPr>
        <w:t>skarżący</w:t>
      </w:r>
      <w:r w:rsidR="00BB2522" w:rsidRPr="00AB58BF">
        <w:rPr>
          <w:spacing w:val="4"/>
          <w:lang w:val="pl-PL"/>
        </w:rPr>
        <w:t xml:space="preserve">”), </w:t>
      </w:r>
      <w:r w:rsidR="004F4E44" w:rsidRPr="00AB58BF">
        <w:rPr>
          <w:spacing w:val="4"/>
          <w:lang w:val="pl-PL"/>
        </w:rPr>
        <w:t>w dniu</w:t>
      </w:r>
      <w:r w:rsidR="00BB2522" w:rsidRPr="00AB58BF">
        <w:rPr>
          <w:spacing w:val="4"/>
          <w:lang w:val="pl-PL"/>
        </w:rPr>
        <w:t xml:space="preserve"> 7 </w:t>
      </w:r>
      <w:r w:rsidR="004F4E44" w:rsidRPr="00AB58BF">
        <w:rPr>
          <w:spacing w:val="4"/>
          <w:lang w:val="pl-PL"/>
        </w:rPr>
        <w:t>maja</w:t>
      </w:r>
      <w:r w:rsidR="00BB2522" w:rsidRPr="00AB58BF">
        <w:rPr>
          <w:spacing w:val="4"/>
          <w:lang w:val="pl-PL"/>
        </w:rPr>
        <w:t xml:space="preserve"> 2012</w:t>
      </w:r>
      <w:r w:rsidR="00014566" w:rsidRPr="00AB58BF">
        <w:rPr>
          <w:spacing w:val="4"/>
          <w:lang w:val="pl-PL"/>
        </w:rPr>
        <w:t>.</w:t>
      </w:r>
    </w:p>
    <w:p w:rsidR="00BB2522"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w:t>
      </w:r>
      <w:r w:rsidRPr="00AB58BF">
        <w:rPr>
          <w:noProof/>
          <w:lang w:val="pl-PL"/>
        </w:rPr>
        <w:fldChar w:fldCharType="end"/>
      </w:r>
      <w:r w:rsidR="00014566" w:rsidRPr="00AB58BF">
        <w:rPr>
          <w:lang w:val="pl-PL"/>
        </w:rPr>
        <w:t>.  </w:t>
      </w:r>
      <w:r w:rsidR="004F4E44" w:rsidRPr="00AB58BF">
        <w:rPr>
          <w:lang w:val="pl-PL"/>
        </w:rPr>
        <w:t>Skarżący był reprezentowany przez pana</w:t>
      </w:r>
      <w:r w:rsidR="00BB2522" w:rsidRPr="00AB58BF">
        <w:rPr>
          <w:lang w:val="pl-PL"/>
        </w:rPr>
        <w:t xml:space="preserve"> </w:t>
      </w:r>
      <w:r w:rsidR="00A00D88" w:rsidRPr="00AB58BF">
        <w:rPr>
          <w:lang w:val="pl-PL"/>
        </w:rPr>
        <w:t>K. Marasek-Zybura</w:t>
      </w:r>
      <w:r w:rsidR="00BB2522" w:rsidRPr="00AB58BF">
        <w:rPr>
          <w:lang w:val="pl-PL"/>
        </w:rPr>
        <w:t xml:space="preserve">, </w:t>
      </w:r>
      <w:r w:rsidR="004F4E44" w:rsidRPr="00AB58BF">
        <w:rPr>
          <w:lang w:val="pl-PL"/>
        </w:rPr>
        <w:t>prawnika praktykującego w</w:t>
      </w:r>
      <w:r w:rsidR="00BB2522" w:rsidRPr="00AB58BF">
        <w:rPr>
          <w:lang w:val="pl-PL"/>
        </w:rPr>
        <w:t xml:space="preserve"> Krak</w:t>
      </w:r>
      <w:r w:rsidR="004F4E44" w:rsidRPr="00AB58BF">
        <w:rPr>
          <w:lang w:val="pl-PL"/>
        </w:rPr>
        <w:t>owie</w:t>
      </w:r>
      <w:r w:rsidR="00BB2522" w:rsidRPr="00AB58BF">
        <w:rPr>
          <w:lang w:val="pl-PL"/>
        </w:rPr>
        <w:t xml:space="preserve">. </w:t>
      </w:r>
      <w:r w:rsidR="00AB58BF">
        <w:rPr>
          <w:lang w:val="pl-PL"/>
        </w:rPr>
        <w:t>Rząd Polski (</w:t>
      </w:r>
      <w:r w:rsidR="004F4E44" w:rsidRPr="00AB58BF">
        <w:rPr>
          <w:lang w:val="pl-PL"/>
        </w:rPr>
        <w:t>"Rząd") był reprezentowany przez swojego pełnomocnika, panią J. Chrzanowską, z Ministerstwa Spraw Zagranicznych</w:t>
      </w:r>
      <w:r w:rsidR="00014566" w:rsidRPr="00AB58BF">
        <w:rPr>
          <w:lang w:val="pl-PL"/>
        </w:rPr>
        <w:t>.</w:t>
      </w:r>
    </w:p>
    <w:p w:rsidR="00276A64"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w:t>
      </w:r>
      <w:r w:rsidRPr="00AB58BF">
        <w:rPr>
          <w:noProof/>
          <w:lang w:val="pl-PL"/>
        </w:rPr>
        <w:fldChar w:fldCharType="end"/>
      </w:r>
      <w:r w:rsidR="00BB2522" w:rsidRPr="00AB58BF">
        <w:rPr>
          <w:lang w:val="pl-PL"/>
        </w:rPr>
        <w:t>.  </w:t>
      </w:r>
      <w:r w:rsidR="004F4E44" w:rsidRPr="00AB58BF">
        <w:rPr>
          <w:lang w:val="pl-PL"/>
        </w:rPr>
        <w:t xml:space="preserve">Skarżący zarzucał w szczególności, że polskie władze nie podjęły skutecznych kroków w celu wyegzekwowania </w:t>
      </w:r>
      <w:r w:rsidR="00B6184B" w:rsidRPr="00AB58BF">
        <w:rPr>
          <w:lang w:val="pl-PL"/>
        </w:rPr>
        <w:t>jego</w:t>
      </w:r>
      <w:r w:rsidR="004F4E44" w:rsidRPr="00AB58BF">
        <w:rPr>
          <w:lang w:val="pl-PL"/>
        </w:rPr>
        <w:t xml:space="preserve"> prawa do kontaktów z córką</w:t>
      </w:r>
      <w:r w:rsidR="00276A64" w:rsidRPr="00AB58BF">
        <w:rPr>
          <w:lang w:val="pl-PL"/>
        </w:rPr>
        <w:t>.</w:t>
      </w:r>
    </w:p>
    <w:p w:rsidR="0001456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w:t>
      </w:r>
      <w:r w:rsidRPr="00AB58BF">
        <w:rPr>
          <w:noProof/>
          <w:lang w:val="pl-PL"/>
        </w:rPr>
        <w:fldChar w:fldCharType="end"/>
      </w:r>
      <w:r w:rsidR="00014566" w:rsidRPr="00AB58BF">
        <w:rPr>
          <w:lang w:val="pl-PL"/>
        </w:rPr>
        <w:t>.  </w:t>
      </w:r>
      <w:r w:rsidR="004F4E44" w:rsidRPr="00AB58BF">
        <w:rPr>
          <w:lang w:val="pl-PL"/>
        </w:rPr>
        <w:t>W dniu 7 listopada 2012 roku skarga została przekazana do Rządu</w:t>
      </w:r>
      <w:r w:rsidR="00014566" w:rsidRPr="00AB58BF">
        <w:rPr>
          <w:lang w:val="pl-PL"/>
        </w:rPr>
        <w:t>.</w:t>
      </w:r>
    </w:p>
    <w:p w:rsidR="00014566" w:rsidRPr="00AB58BF" w:rsidRDefault="004F4E44" w:rsidP="00457DB1">
      <w:pPr>
        <w:pStyle w:val="ECHRTitle1"/>
        <w:rPr>
          <w:lang w:val="pl-PL"/>
        </w:rPr>
      </w:pPr>
      <w:r w:rsidRPr="00AB58BF">
        <w:rPr>
          <w:lang w:val="pl-PL"/>
        </w:rPr>
        <w:t>STAN FAKTYCZNY</w:t>
      </w:r>
    </w:p>
    <w:p w:rsidR="00014566" w:rsidRPr="00AB58BF" w:rsidRDefault="00014566" w:rsidP="00457DB1">
      <w:pPr>
        <w:pStyle w:val="ECHRHeading1"/>
        <w:rPr>
          <w:lang w:val="pl-PL"/>
        </w:rPr>
      </w:pPr>
      <w:r w:rsidRPr="00AB58BF">
        <w:rPr>
          <w:lang w:val="pl-PL"/>
        </w:rPr>
        <w:t>I.  </w:t>
      </w:r>
      <w:r w:rsidR="004F4E44" w:rsidRPr="00AB58BF">
        <w:rPr>
          <w:lang w:val="pl-PL"/>
        </w:rPr>
        <w:t>OKOLICZNOŚCI SPRAWY</w:t>
      </w:r>
      <w:r w:rsidR="00CA6D7A" w:rsidRPr="00AB58BF">
        <w:rPr>
          <w:lang w:val="pl-PL"/>
        </w:rPr>
        <w:t xml:space="preserve"> </w:t>
      </w:r>
    </w:p>
    <w:p w:rsidR="0001456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w:t>
      </w:r>
      <w:r w:rsidRPr="00AB58BF">
        <w:rPr>
          <w:noProof/>
          <w:lang w:val="pl-PL"/>
        </w:rPr>
        <w:fldChar w:fldCharType="end"/>
      </w:r>
      <w:r w:rsidR="00014566" w:rsidRPr="00AB58BF">
        <w:rPr>
          <w:lang w:val="pl-PL"/>
        </w:rPr>
        <w:t>.  </w:t>
      </w:r>
      <w:r w:rsidR="00CA6D7A" w:rsidRPr="00AB58BF">
        <w:rPr>
          <w:lang w:val="pl-PL"/>
        </w:rPr>
        <w:t>Skarżący urodził się w 1973 roku i mieszka w miejscowości Bibice</w:t>
      </w:r>
      <w:r w:rsidR="00014566" w:rsidRPr="00AB58BF">
        <w:rPr>
          <w:lang w:val="pl-PL"/>
        </w:rPr>
        <w:t>.</w:t>
      </w:r>
    </w:p>
    <w:p w:rsidR="000C3FD1"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w:t>
      </w:r>
      <w:r w:rsidRPr="00AB58BF">
        <w:rPr>
          <w:noProof/>
          <w:lang w:val="pl-PL"/>
        </w:rPr>
        <w:fldChar w:fldCharType="end"/>
      </w:r>
      <w:r w:rsidR="00014566" w:rsidRPr="00AB58BF">
        <w:rPr>
          <w:lang w:val="pl-PL"/>
        </w:rPr>
        <w:t>.  </w:t>
      </w:r>
      <w:r w:rsidR="00CA6D7A" w:rsidRPr="00AB58BF">
        <w:rPr>
          <w:lang w:val="pl-PL"/>
        </w:rPr>
        <w:t xml:space="preserve">W 1997 roku skarżący poślubił E. W 2004 roku urodziła się ich córka, N. W 2008 roku skarżący i E. </w:t>
      </w:r>
      <w:r w:rsidR="003874FD">
        <w:rPr>
          <w:lang w:val="pl-PL"/>
        </w:rPr>
        <w:t>rozstali się</w:t>
      </w:r>
      <w:r w:rsidR="00CA6D7A" w:rsidRPr="00AB58BF">
        <w:rPr>
          <w:lang w:val="pl-PL"/>
        </w:rPr>
        <w:t>. W maju 2008 roku skarżący wyprowadził się z domu rodzinnego</w:t>
      </w:r>
      <w:r w:rsidR="0089088E" w:rsidRPr="00AB58BF">
        <w:rPr>
          <w:lang w:val="pl-PL"/>
        </w:rPr>
        <w:t>.</w:t>
      </w:r>
    </w:p>
    <w:p w:rsidR="0089088E" w:rsidRPr="00AB58BF" w:rsidRDefault="002348D1" w:rsidP="00457DB1">
      <w:pPr>
        <w:pStyle w:val="ECHRPara"/>
        <w:rPr>
          <w:lang w:val="pl-PL"/>
        </w:rPr>
      </w:pPr>
      <w:r w:rsidRPr="00AB58BF">
        <w:rPr>
          <w:lang w:val="pl-PL"/>
        </w:rPr>
        <w:lastRenderedPageBreak/>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w:t>
      </w:r>
      <w:r w:rsidRPr="00AB58BF">
        <w:rPr>
          <w:noProof/>
          <w:lang w:val="pl-PL"/>
        </w:rPr>
        <w:fldChar w:fldCharType="end"/>
      </w:r>
      <w:r w:rsidR="0089088E" w:rsidRPr="00AB58BF">
        <w:rPr>
          <w:lang w:val="pl-PL"/>
        </w:rPr>
        <w:t>.  </w:t>
      </w:r>
      <w:r w:rsidR="00CA6D7A" w:rsidRPr="00AB58BF">
        <w:rPr>
          <w:lang w:val="pl-PL"/>
        </w:rPr>
        <w:t xml:space="preserve">Po </w:t>
      </w:r>
      <w:r w:rsidR="003874FD">
        <w:rPr>
          <w:lang w:val="pl-PL"/>
        </w:rPr>
        <w:t>rozstaniu</w:t>
      </w:r>
      <w:r w:rsidR="00CA6D7A" w:rsidRPr="00AB58BF">
        <w:rPr>
          <w:lang w:val="pl-PL"/>
        </w:rPr>
        <w:t xml:space="preserve">, skarżący i E. uzgodnili </w:t>
      </w:r>
      <w:r w:rsidR="001638F4" w:rsidRPr="00AB58BF">
        <w:rPr>
          <w:lang w:val="pl-PL"/>
        </w:rPr>
        <w:t>ustalenia dotyczące</w:t>
      </w:r>
      <w:r w:rsidR="00CA6D7A" w:rsidRPr="00AB58BF">
        <w:rPr>
          <w:lang w:val="pl-PL"/>
        </w:rPr>
        <w:t xml:space="preserve"> kontaktów </w:t>
      </w:r>
      <w:r w:rsidR="00B911F5" w:rsidRPr="00AB58BF">
        <w:rPr>
          <w:lang w:val="pl-PL"/>
        </w:rPr>
        <w:t xml:space="preserve">z dzieckiem </w:t>
      </w:r>
      <w:r w:rsidR="00CA6D7A" w:rsidRPr="00AB58BF">
        <w:rPr>
          <w:lang w:val="pl-PL"/>
        </w:rPr>
        <w:t>(co drugi weekend, jeden dzień w tygodniu, oraz ferii letnich i zimowych</w:t>
      </w:r>
      <w:r w:rsidR="0089088E" w:rsidRPr="00AB58BF">
        <w:rPr>
          <w:lang w:val="pl-PL"/>
        </w:rPr>
        <w:t>).</w:t>
      </w:r>
    </w:p>
    <w:p w:rsidR="000C3323" w:rsidRPr="00AB58BF" w:rsidRDefault="00017CBC" w:rsidP="00457DB1">
      <w:pPr>
        <w:pStyle w:val="ECHRHeading2"/>
        <w:rPr>
          <w:lang w:val="pl-PL"/>
        </w:rPr>
      </w:pPr>
      <w:r w:rsidRPr="00AB58BF">
        <w:rPr>
          <w:lang w:val="pl-PL"/>
        </w:rPr>
        <w:t>A.</w:t>
      </w:r>
      <w:r w:rsidR="00020534" w:rsidRPr="00AB58BF">
        <w:rPr>
          <w:lang w:val="pl-PL"/>
        </w:rPr>
        <w:t>  </w:t>
      </w:r>
      <w:r w:rsidR="00B911F5" w:rsidRPr="00AB58BF">
        <w:rPr>
          <w:lang w:val="pl-PL"/>
        </w:rPr>
        <w:t xml:space="preserve">Postępowanie rozwodowe i </w:t>
      </w:r>
      <w:r w:rsidR="00901423" w:rsidRPr="00AB58BF">
        <w:rPr>
          <w:lang w:val="pl-PL"/>
        </w:rPr>
        <w:t>ustalenia dotyczące</w:t>
      </w:r>
      <w:r w:rsidR="00B911F5" w:rsidRPr="00AB58BF">
        <w:rPr>
          <w:lang w:val="pl-PL"/>
        </w:rPr>
        <w:t xml:space="preserve"> kontaktów z dzieckiem</w:t>
      </w:r>
    </w:p>
    <w:p w:rsidR="000C3FD1"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w:t>
      </w:r>
      <w:r w:rsidRPr="00AB58BF">
        <w:rPr>
          <w:noProof/>
          <w:lang w:val="pl-PL"/>
        </w:rPr>
        <w:fldChar w:fldCharType="end"/>
      </w:r>
      <w:r w:rsidR="00CF181B" w:rsidRPr="00AB58BF">
        <w:rPr>
          <w:lang w:val="pl-PL"/>
        </w:rPr>
        <w:t>.  </w:t>
      </w:r>
      <w:r w:rsidR="003E5DCF" w:rsidRPr="00AB58BF">
        <w:rPr>
          <w:lang w:val="pl-PL"/>
        </w:rPr>
        <w:t>W dniu 16 stycznia 2009 roku skarżący wniósł pozew rozwodowy do Sądu Okręgowego w Krakowie wraz z wnioskiem o tymczasowe zabezpieczenie kontaktów z dzieckiem</w:t>
      </w:r>
      <w:r w:rsidR="000C3FD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9</w:t>
      </w:r>
      <w:r w:rsidRPr="00AB58BF">
        <w:rPr>
          <w:noProof/>
          <w:lang w:val="pl-PL"/>
        </w:rPr>
        <w:fldChar w:fldCharType="end"/>
      </w:r>
      <w:r w:rsidR="00FA1CF4" w:rsidRPr="00AB58BF">
        <w:rPr>
          <w:lang w:val="pl-PL"/>
        </w:rPr>
        <w:t>.  </w:t>
      </w:r>
      <w:r w:rsidR="005D4113" w:rsidRPr="00AB58BF">
        <w:rPr>
          <w:lang w:val="pl-PL"/>
        </w:rPr>
        <w:t xml:space="preserve">W dniu 26 lutego 2009 roku Sąd Okręgowy nakazał przeprowadzenie wywiadu środowiskowego w domu matki przez kuratora sądowego w celu ustalenia sytuacji N. oraz zdolności wychowawczych matki i ojca. Kurator przedstawił swoje sprawozdanie w dniu 21 lipca 2009 roku. Kurator ustalił, że N. kocha oboje rodziców, ale jest bardziej przywiązana do matki. Skarżący miał częsty kontakt z córką. Jednak rodzice byli w konflikcie ze sobą i żywili negatywne uczucia wobec siebie. Skarżący upoważnił M.T., swoją nową partnerkę, aby </w:t>
      </w:r>
      <w:r w:rsidR="00B6184B" w:rsidRPr="00AB58BF">
        <w:rPr>
          <w:lang w:val="pl-PL"/>
        </w:rPr>
        <w:t>odbierała</w:t>
      </w:r>
      <w:r w:rsidR="005D4113" w:rsidRPr="00AB58BF">
        <w:rPr>
          <w:lang w:val="pl-PL"/>
        </w:rPr>
        <w:t xml:space="preserve"> N. z przedszkola, co stało się źródłem wielkiego konfliktu między rodzicami. Kurator stwierdził, że ustalenia </w:t>
      </w:r>
      <w:r w:rsidR="003874FD">
        <w:rPr>
          <w:lang w:val="pl-PL"/>
        </w:rPr>
        <w:t>w przedmiocie utrzymywania</w:t>
      </w:r>
      <w:r w:rsidR="005D4113" w:rsidRPr="00AB58BF">
        <w:rPr>
          <w:lang w:val="pl-PL"/>
        </w:rPr>
        <w:t xml:space="preserve"> kontaktów </w:t>
      </w:r>
      <w:r w:rsidR="003874FD">
        <w:rPr>
          <w:lang w:val="pl-PL"/>
        </w:rPr>
        <w:t xml:space="preserve">z dzieckiem </w:t>
      </w:r>
      <w:r w:rsidR="005D4113" w:rsidRPr="00AB58BF">
        <w:rPr>
          <w:lang w:val="pl-PL"/>
        </w:rPr>
        <w:t xml:space="preserve">powinny być szybko </w:t>
      </w:r>
      <w:r w:rsidR="003874FD">
        <w:rPr>
          <w:lang w:val="pl-PL"/>
        </w:rPr>
        <w:t>uregulowane</w:t>
      </w:r>
      <w:r w:rsidR="005D4113" w:rsidRPr="00AB58BF">
        <w:rPr>
          <w:lang w:val="pl-PL"/>
        </w:rPr>
        <w:t xml:space="preserve"> przez sąd w celu zminimalizowania negatywnych skutków rozwodu na N. Dziecko powinno pozostać z matką a ojciec powinien być uprawniony do częstych odwiedzin. Powinien on jednak poinformować matkę o miejscu pobytu dziecka, gdyż zabrał on N. za granicę bez wiedzy matki</w:t>
      </w:r>
      <w:r w:rsidR="007F2E44"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10</w:t>
      </w:r>
      <w:r w:rsidRPr="00AB58BF">
        <w:rPr>
          <w:noProof/>
          <w:lang w:val="pl-PL"/>
        </w:rPr>
        <w:fldChar w:fldCharType="end"/>
      </w:r>
      <w:r w:rsidR="00256F68" w:rsidRPr="00AB58BF">
        <w:rPr>
          <w:lang w:val="pl-PL"/>
        </w:rPr>
        <w:t>.  </w:t>
      </w:r>
      <w:r w:rsidR="00F0289E" w:rsidRPr="00AB58BF">
        <w:rPr>
          <w:lang w:val="pl-PL"/>
        </w:rPr>
        <w:t>Rozprawa wyznaczona na 17 lutego 2010 roku nie odbyła się, ponieważ akta sprawy nie zostały zwrócone przez Sąd Apelacyjny (w którym toczyło się postępowanie o alimenty), oraz ponieważ skarżący przebywał w areszcie tymczasowym w związku z toczącą się przeciwko niemu sprawą o korupcję</w:t>
      </w:r>
      <w:r w:rsidR="00256F68" w:rsidRPr="00AB58BF">
        <w:rPr>
          <w:lang w:val="pl-PL"/>
        </w:rPr>
        <w:t>.</w:t>
      </w:r>
      <w:r w:rsidR="00F0289E" w:rsidRPr="00AB58BF">
        <w:rPr>
          <w:lang w:val="pl-PL"/>
        </w:rPr>
        <w:t xml:space="preserve"> </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11</w:t>
      </w:r>
      <w:r w:rsidRPr="00AB58BF">
        <w:rPr>
          <w:noProof/>
          <w:lang w:val="pl-PL"/>
        </w:rPr>
        <w:fldChar w:fldCharType="end"/>
      </w:r>
      <w:r w:rsidR="00FA1CF4" w:rsidRPr="00AB58BF">
        <w:rPr>
          <w:lang w:val="pl-PL"/>
        </w:rPr>
        <w:t>.  </w:t>
      </w:r>
      <w:r w:rsidR="001638F4" w:rsidRPr="00AB58BF">
        <w:rPr>
          <w:lang w:val="pl-PL"/>
        </w:rPr>
        <w:t xml:space="preserve">W dniu 2 czerwca 2009 roku i 14 października 2010 roku skarżący ponownie złożył wniosek o tymczasowe zabezpieczenie kontaktów z dzieckiem, podając różne rozwiązania. W dniu 18 listopada 2010 roku matka odpowiedziała, </w:t>
      </w:r>
      <w:r w:rsidR="00C60DB7">
        <w:rPr>
          <w:lang w:val="pl-PL"/>
        </w:rPr>
        <w:t>wystosowując</w:t>
      </w:r>
      <w:r w:rsidR="001638F4" w:rsidRPr="00AB58BF">
        <w:rPr>
          <w:lang w:val="pl-PL"/>
        </w:rPr>
        <w:t xml:space="preserve"> swój własny wniosek o </w:t>
      </w:r>
      <w:r w:rsidR="001638F4" w:rsidRPr="00C60DB7">
        <w:rPr>
          <w:lang w:val="pl-PL"/>
        </w:rPr>
        <w:t>ustalenia dotyczące kontaktów z dzieckiem</w:t>
      </w:r>
      <w:r w:rsidR="00256F68"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12</w:t>
      </w:r>
      <w:r w:rsidRPr="00AB58BF">
        <w:rPr>
          <w:noProof/>
          <w:lang w:val="pl-PL"/>
        </w:rPr>
        <w:fldChar w:fldCharType="end"/>
      </w:r>
      <w:r w:rsidR="00276A64" w:rsidRPr="00AB58BF">
        <w:rPr>
          <w:lang w:val="pl-PL"/>
        </w:rPr>
        <w:t>.  </w:t>
      </w:r>
      <w:r w:rsidR="001638F4" w:rsidRPr="00AB58BF">
        <w:rPr>
          <w:lang w:val="pl-PL"/>
        </w:rPr>
        <w:t>W lecie 2010 roku skarżący przeniósł się do M.T. a we wrześniu 2010 roku urodził mu się syn</w:t>
      </w:r>
      <w:r w:rsidR="00276A64"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13</w:t>
      </w:r>
      <w:r w:rsidRPr="00AB58BF">
        <w:rPr>
          <w:noProof/>
          <w:lang w:val="pl-PL"/>
        </w:rPr>
        <w:fldChar w:fldCharType="end"/>
      </w:r>
      <w:r w:rsidR="00FA1CF4" w:rsidRPr="00AB58BF">
        <w:rPr>
          <w:lang w:val="pl-PL"/>
        </w:rPr>
        <w:t>.  </w:t>
      </w:r>
      <w:r w:rsidR="00901423" w:rsidRPr="00AB58BF">
        <w:rPr>
          <w:lang w:val="pl-PL"/>
        </w:rPr>
        <w:t xml:space="preserve">W dniu 22 listopada 2010 roku Sąd Okręgowy w Krakowie wydał </w:t>
      </w:r>
      <w:r w:rsidR="00C60DB7" w:rsidRPr="005D7153">
        <w:rPr>
          <w:lang w:val="pl-PL"/>
        </w:rPr>
        <w:t>postanowienie o zabezpieczeniu</w:t>
      </w:r>
      <w:r w:rsidR="00901423" w:rsidRPr="005D7153">
        <w:rPr>
          <w:lang w:val="pl-PL"/>
        </w:rPr>
        <w:t xml:space="preserve"> kontaktów</w:t>
      </w:r>
      <w:r w:rsidR="00901423" w:rsidRPr="00AB58BF">
        <w:rPr>
          <w:lang w:val="pl-PL"/>
        </w:rPr>
        <w:t xml:space="preserve">. Zdecydował, że skarżący będzie mógł widywać swoją córkę co drugi weekend pomiędzy godz. 15:00 w piątek i </w:t>
      </w:r>
      <w:r w:rsidR="00B6184B" w:rsidRPr="00AB58BF">
        <w:rPr>
          <w:lang w:val="pl-PL"/>
        </w:rPr>
        <w:t xml:space="preserve">godziną </w:t>
      </w:r>
      <w:r w:rsidR="00901423" w:rsidRPr="00AB58BF">
        <w:rPr>
          <w:lang w:val="pl-PL"/>
        </w:rPr>
        <w:t xml:space="preserve">17:00 w niedzielę, a także między godziną 15:00 we wtorek i godziną 15:00 w środę. Ponadto, może on spędzić z nią co drugie święta Bożego Narodzenia, każdą wigilię świąt Bożego Narodzenia i każdą </w:t>
      </w:r>
      <w:r w:rsidR="00901423" w:rsidRPr="00AB58BF">
        <w:rPr>
          <w:lang w:val="pl-PL"/>
        </w:rPr>
        <w:lastRenderedPageBreak/>
        <w:t>niedzielę Wielkanocy. Skarżącemu zezwolono na zabranie N na pierwszy tydzień ferii zimowych i od 1 do 21 lipca letnich wakacji</w:t>
      </w:r>
      <w:r w:rsidR="004430B0"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14</w:t>
      </w:r>
      <w:r w:rsidRPr="00AB58BF">
        <w:rPr>
          <w:noProof/>
          <w:lang w:val="pl-PL"/>
        </w:rPr>
        <w:fldChar w:fldCharType="end"/>
      </w:r>
      <w:r w:rsidR="006530BE" w:rsidRPr="00AB58BF">
        <w:rPr>
          <w:lang w:val="pl-PL"/>
        </w:rPr>
        <w:t>.  </w:t>
      </w:r>
      <w:r w:rsidR="00755827" w:rsidRPr="00AB58BF">
        <w:rPr>
          <w:lang w:val="pl-PL"/>
        </w:rPr>
        <w:t>W dniu 21 stycznia 2011 roku Sąd Okręgowy w Krakowie wydał nakaz egzekucji w odniesieniu do tej decyzji</w:t>
      </w:r>
      <w:r w:rsidR="000C3FD1" w:rsidRPr="00AB58BF">
        <w:rPr>
          <w:lang w:val="pl-PL"/>
        </w:rPr>
        <w:t>.</w:t>
      </w:r>
    </w:p>
    <w:p w:rsidR="006530BE"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15</w:t>
      </w:r>
      <w:r w:rsidRPr="00AB58BF">
        <w:rPr>
          <w:noProof/>
          <w:lang w:val="pl-PL"/>
        </w:rPr>
        <w:fldChar w:fldCharType="end"/>
      </w:r>
      <w:r w:rsidR="00017CBC" w:rsidRPr="00AB58BF">
        <w:rPr>
          <w:lang w:val="pl-PL"/>
        </w:rPr>
        <w:t>.  </w:t>
      </w:r>
      <w:r w:rsidR="00755827" w:rsidRPr="00AB58BF">
        <w:rPr>
          <w:lang w:val="pl-PL"/>
        </w:rPr>
        <w:t>W dniu 17 maja 2011</w:t>
      </w:r>
      <w:r w:rsidR="003023EF">
        <w:rPr>
          <w:lang w:val="pl-PL"/>
        </w:rPr>
        <w:t xml:space="preserve"> roku</w:t>
      </w:r>
      <w:r w:rsidR="00755827" w:rsidRPr="00AB58BF">
        <w:rPr>
          <w:lang w:val="pl-PL"/>
        </w:rPr>
        <w:t xml:space="preserve"> zwróciła się do sądu w celu ograniczenia kontaktu pomiędzy skarżącym a N. z powodu kruchego stanu emocjonalnego dziecka. N. odbywała terapię u psychologa od kwietnia 2011 roku do lutego 2012 roku</w:t>
      </w:r>
      <w:r w:rsidR="00017CBC" w:rsidRPr="00AB58BF">
        <w:rPr>
          <w:lang w:val="pl-PL"/>
        </w:rPr>
        <w:t>.</w:t>
      </w:r>
    </w:p>
    <w:p w:rsidR="00D47C7B"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16</w:t>
      </w:r>
      <w:r w:rsidRPr="00AB58BF">
        <w:rPr>
          <w:noProof/>
          <w:lang w:val="pl-PL"/>
        </w:rPr>
        <w:fldChar w:fldCharType="end"/>
      </w:r>
      <w:r w:rsidR="00017CBC" w:rsidRPr="00AB58BF">
        <w:rPr>
          <w:lang w:val="pl-PL"/>
        </w:rPr>
        <w:t>.  </w:t>
      </w:r>
      <w:r w:rsidR="00C54C41" w:rsidRPr="00AB58BF">
        <w:rPr>
          <w:lang w:val="pl-PL"/>
        </w:rPr>
        <w:t>Rozprawa wyznaczona na 22 marca 2011</w:t>
      </w:r>
      <w:r w:rsidR="00005A80">
        <w:rPr>
          <w:lang w:val="pl-PL"/>
        </w:rPr>
        <w:t xml:space="preserve"> roku</w:t>
      </w:r>
      <w:r w:rsidR="00C54C41" w:rsidRPr="00AB58BF">
        <w:rPr>
          <w:lang w:val="pl-PL"/>
        </w:rPr>
        <w:t xml:space="preserve"> została odroczona po złożeniu przez skarżącego wniosku o wyłączenie sędziego. Wniosek ten został oddalony w dniu 29 marca 2011 r. Kolejne odwołanie przez skarżącego zostało oddalone w dniu 7 września 2011 r</w:t>
      </w:r>
      <w:r w:rsidR="00005A80">
        <w:rPr>
          <w:lang w:val="pl-PL"/>
        </w:rPr>
        <w:t>oku.</w:t>
      </w:r>
    </w:p>
    <w:p w:rsidR="00D47C7B"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17</w:t>
      </w:r>
      <w:r w:rsidRPr="00AB58BF">
        <w:rPr>
          <w:noProof/>
          <w:lang w:val="pl-PL"/>
        </w:rPr>
        <w:fldChar w:fldCharType="end"/>
      </w:r>
      <w:r w:rsidR="00215D3A" w:rsidRPr="00AB58BF">
        <w:rPr>
          <w:lang w:val="pl-PL"/>
        </w:rPr>
        <w:t>.  </w:t>
      </w:r>
      <w:r w:rsidR="00C54C41" w:rsidRPr="00AB58BF">
        <w:rPr>
          <w:lang w:val="pl-PL"/>
        </w:rPr>
        <w:t xml:space="preserve">W dniu 20 maja 2011 roku psycholog leczący N. zasugerował zmianę decyzji dotyczącej kontaktu z dzieckiem tak, </w:t>
      </w:r>
      <w:r w:rsidR="00B6184B" w:rsidRPr="00AB58BF">
        <w:rPr>
          <w:lang w:val="pl-PL"/>
        </w:rPr>
        <w:t>aby</w:t>
      </w:r>
      <w:r w:rsidR="00C54C41" w:rsidRPr="00AB58BF">
        <w:rPr>
          <w:lang w:val="pl-PL"/>
        </w:rPr>
        <w:t xml:space="preserve"> N. nie musiała pozostawać na noc w domu skarżącego, jako że najwyraźniej powoduje to u niej silny stres</w:t>
      </w:r>
      <w:r w:rsidR="00D47C7B"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18</w:t>
      </w:r>
      <w:r w:rsidRPr="00AB58BF">
        <w:rPr>
          <w:noProof/>
          <w:lang w:val="pl-PL"/>
        </w:rPr>
        <w:fldChar w:fldCharType="end"/>
      </w:r>
      <w:r w:rsidR="00C0209D" w:rsidRPr="00AB58BF">
        <w:rPr>
          <w:lang w:val="pl-PL"/>
        </w:rPr>
        <w:t>.  </w:t>
      </w:r>
      <w:r w:rsidR="00C7664B" w:rsidRPr="00AB58BF">
        <w:rPr>
          <w:lang w:val="pl-PL"/>
        </w:rPr>
        <w:t xml:space="preserve">W dniu 13 lipca 2011 roku Sąd Okręgowy w Krakowie </w:t>
      </w:r>
      <w:r w:rsidR="00C60DB7">
        <w:rPr>
          <w:lang w:val="pl-PL"/>
        </w:rPr>
        <w:t>zlecił</w:t>
      </w:r>
      <w:r w:rsidR="00C7664B" w:rsidRPr="00AB58BF">
        <w:rPr>
          <w:lang w:val="pl-PL"/>
        </w:rPr>
        <w:t xml:space="preserve"> kolejny wywiad środowiskowy. Kurator przedstawiła swoje sprawozdanie w dniu 16 grudnia 2011</w:t>
      </w:r>
      <w:r w:rsidR="00005A80">
        <w:rPr>
          <w:lang w:val="pl-PL"/>
        </w:rPr>
        <w:t xml:space="preserve"> roku</w:t>
      </w:r>
      <w:r w:rsidR="00C7664B" w:rsidRPr="00AB58BF">
        <w:rPr>
          <w:lang w:val="pl-PL"/>
        </w:rPr>
        <w:t xml:space="preserve">. Ustaliła ona, że ​​wizyty kontaktowe z N. miały miejsce zgodnie z </w:t>
      </w:r>
      <w:r w:rsidR="00C60DB7">
        <w:rPr>
          <w:lang w:val="pl-PL"/>
        </w:rPr>
        <w:t>ustaleniami</w:t>
      </w:r>
      <w:r w:rsidR="00C7664B" w:rsidRPr="00AB58BF">
        <w:rPr>
          <w:lang w:val="pl-PL"/>
        </w:rPr>
        <w:t xml:space="preserve"> rodziców po ich rozstaniu, z wyjątkiem okresu od stycznia do maja 2010 roku (kiedy to skarżący został tymczasowo aresztowany pod zarzutem korupcji). Spotkania zostały wznowione już w maju 2010 roku i były systematycznie kontynuowane aż do listopada 2010</w:t>
      </w:r>
      <w:r w:rsidR="00005A80">
        <w:rPr>
          <w:lang w:val="pl-PL"/>
        </w:rPr>
        <w:t xml:space="preserve"> roku</w:t>
      </w:r>
      <w:r w:rsidR="00C7664B" w:rsidRPr="00AB58BF">
        <w:rPr>
          <w:lang w:val="pl-PL"/>
        </w:rPr>
        <w:t xml:space="preserve">. Następnie, po tym jak sąd </w:t>
      </w:r>
      <w:r w:rsidR="00C60DB7">
        <w:rPr>
          <w:lang w:val="pl-PL"/>
        </w:rPr>
        <w:t>rozpoczął</w:t>
      </w:r>
      <w:r w:rsidR="00C7664B" w:rsidRPr="00AB58BF">
        <w:rPr>
          <w:lang w:val="pl-PL"/>
        </w:rPr>
        <w:t xml:space="preserve"> nadzorowanie wizyt kontaktowych, konflikt między rodzicami nasilił się. Matka była zdania, że ​​skarżący chciał spotykać się niezależnie od potrzeb dziecka i jej zajęć pozalekcyjnych (treningi łyżwiarskie). Z drugiej strony, ojciec był przekonany, że harmonogram treningów</w:t>
      </w:r>
      <w:r w:rsidR="00B6184B" w:rsidRPr="00AB58BF">
        <w:rPr>
          <w:lang w:val="pl-PL"/>
        </w:rPr>
        <w:t xml:space="preserve"> był</w:t>
      </w:r>
      <w:r w:rsidR="00C7664B" w:rsidRPr="00AB58BF">
        <w:rPr>
          <w:lang w:val="pl-PL"/>
        </w:rPr>
        <w:t xml:space="preserve"> zmanipulowany przez matkę tak, aby miały one miejsce podczas jego wizyt kontaktowych. Według stanu na 17 grudnia 2011 roku, wizyty kontaktowe nie miał</w:t>
      </w:r>
      <w:r w:rsidR="00B6184B" w:rsidRPr="00AB58BF">
        <w:rPr>
          <w:lang w:val="pl-PL"/>
        </w:rPr>
        <w:t>y</w:t>
      </w:r>
      <w:r w:rsidR="00C7664B" w:rsidRPr="00AB58BF">
        <w:rPr>
          <w:lang w:val="pl-PL"/>
        </w:rPr>
        <w:t xml:space="preserve"> miejsca zgodnie z </w:t>
      </w:r>
      <w:r w:rsidR="00C60DB7">
        <w:rPr>
          <w:lang w:val="pl-PL"/>
        </w:rPr>
        <w:t>postanowieniem o zabezpieczeniu kontaktów</w:t>
      </w:r>
      <w:r w:rsidR="00C7664B" w:rsidRPr="00AB58BF">
        <w:rPr>
          <w:lang w:val="pl-PL"/>
        </w:rPr>
        <w:t>. Skarżący widział się ze swoją córkę w jej urodziny i kilka razy po szkole</w:t>
      </w:r>
      <w:r w:rsidR="00406E60"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19</w:t>
      </w:r>
      <w:r w:rsidRPr="00AB58BF">
        <w:rPr>
          <w:noProof/>
          <w:lang w:val="pl-PL"/>
        </w:rPr>
        <w:fldChar w:fldCharType="end"/>
      </w:r>
      <w:r w:rsidR="00EE06EF" w:rsidRPr="00AB58BF">
        <w:rPr>
          <w:lang w:val="pl-PL"/>
        </w:rPr>
        <w:t>.  </w:t>
      </w:r>
      <w:r w:rsidR="00C7664B" w:rsidRPr="00AB58BF">
        <w:rPr>
          <w:lang w:val="pl-PL"/>
        </w:rPr>
        <w:t xml:space="preserve">W dniu 2 stycznia 2012 roku kurator przedstawiła </w:t>
      </w:r>
      <w:r w:rsidR="00C60DB7">
        <w:rPr>
          <w:lang w:val="pl-PL"/>
        </w:rPr>
        <w:t>w</w:t>
      </w:r>
      <w:r w:rsidR="00C60DB7" w:rsidRPr="00AB58BF">
        <w:rPr>
          <w:lang w:val="pl-PL"/>
        </w:rPr>
        <w:t xml:space="preserve"> sąd</w:t>
      </w:r>
      <w:r w:rsidR="00C60DB7">
        <w:rPr>
          <w:lang w:val="pl-PL"/>
        </w:rPr>
        <w:t>zie</w:t>
      </w:r>
      <w:r w:rsidR="00C60DB7" w:rsidRPr="00AB58BF">
        <w:rPr>
          <w:lang w:val="pl-PL"/>
        </w:rPr>
        <w:t xml:space="preserve"> </w:t>
      </w:r>
      <w:r w:rsidR="00C7664B" w:rsidRPr="00AB58BF">
        <w:rPr>
          <w:lang w:val="pl-PL"/>
        </w:rPr>
        <w:t>sprawozdanie uzupełniające. Zauważyła ona, że ​​N. nie jest zadowolona ze sposobu</w:t>
      </w:r>
      <w:r w:rsidR="00C60DB7">
        <w:rPr>
          <w:lang w:val="pl-PL"/>
        </w:rPr>
        <w:t>,</w:t>
      </w:r>
      <w:r w:rsidR="00C7664B" w:rsidRPr="00AB58BF">
        <w:rPr>
          <w:lang w:val="pl-PL"/>
        </w:rPr>
        <w:t xml:space="preserve"> w jaki ma miejsce jej kontakt ze skarżącym. </w:t>
      </w:r>
      <w:r w:rsidR="00C60DB7">
        <w:rPr>
          <w:lang w:val="pl-PL"/>
        </w:rPr>
        <w:t>N</w:t>
      </w:r>
      <w:r w:rsidR="00C7664B" w:rsidRPr="00AB58BF">
        <w:rPr>
          <w:lang w:val="pl-PL"/>
        </w:rPr>
        <w:t xml:space="preserve">ie ma </w:t>
      </w:r>
      <w:r w:rsidR="00C60DB7">
        <w:rPr>
          <w:lang w:val="pl-PL"/>
        </w:rPr>
        <w:t xml:space="preserve">ona </w:t>
      </w:r>
      <w:r w:rsidR="00C7664B" w:rsidRPr="00AB58BF">
        <w:rPr>
          <w:lang w:val="pl-PL"/>
        </w:rPr>
        <w:t>nic przeciwko widywaniu go częściej niż zaplanowano, ale nie chciała zosta</w:t>
      </w:r>
      <w:r w:rsidR="00B6184B" w:rsidRPr="00AB58BF">
        <w:rPr>
          <w:lang w:val="pl-PL"/>
        </w:rPr>
        <w:t>wa</w:t>
      </w:r>
      <w:r w:rsidR="00C7664B" w:rsidRPr="00AB58BF">
        <w:rPr>
          <w:lang w:val="pl-PL"/>
        </w:rPr>
        <w:t>ć na noc w jego domu</w:t>
      </w:r>
      <w:r w:rsidR="00AA014E" w:rsidRPr="00AB58BF">
        <w:rPr>
          <w:lang w:val="pl-PL"/>
        </w:rPr>
        <w:t>.</w:t>
      </w:r>
    </w:p>
    <w:p w:rsidR="000C3323" w:rsidRPr="00AB58BF" w:rsidRDefault="002348D1" w:rsidP="00457DB1">
      <w:pPr>
        <w:pStyle w:val="ECHRPara"/>
        <w:rPr>
          <w:spacing w:val="-4"/>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20</w:t>
      </w:r>
      <w:r w:rsidRPr="00AB58BF">
        <w:rPr>
          <w:noProof/>
          <w:lang w:val="pl-PL"/>
        </w:rPr>
        <w:fldChar w:fldCharType="end"/>
      </w:r>
      <w:r w:rsidR="00C0209D" w:rsidRPr="00AB58BF">
        <w:rPr>
          <w:lang w:val="pl-PL"/>
        </w:rPr>
        <w:t>.  </w:t>
      </w:r>
      <w:r w:rsidR="003A2FCA" w:rsidRPr="00AB58BF">
        <w:rPr>
          <w:lang w:val="pl-PL"/>
        </w:rPr>
        <w:t>W dniu 11 stycznia 2012 roku odbyła się rozprawa, podczas które</w:t>
      </w:r>
      <w:r w:rsidR="00B6184B" w:rsidRPr="00AB58BF">
        <w:rPr>
          <w:lang w:val="pl-PL"/>
        </w:rPr>
        <w:t>j</w:t>
      </w:r>
      <w:r w:rsidR="003A2FCA" w:rsidRPr="00AB58BF">
        <w:rPr>
          <w:lang w:val="pl-PL"/>
        </w:rPr>
        <w:t xml:space="preserve"> skarżący i E. uzgodnili ustalenia </w:t>
      </w:r>
      <w:r w:rsidR="00C60DB7">
        <w:rPr>
          <w:lang w:val="pl-PL"/>
        </w:rPr>
        <w:t>w przedmiocie</w:t>
      </w:r>
      <w:r w:rsidR="003A2FCA" w:rsidRPr="00AB58BF">
        <w:rPr>
          <w:lang w:val="pl-PL"/>
        </w:rPr>
        <w:t xml:space="preserve"> kontaktu z dzieckiem. W tym samym dniu, Sąd Okręgowy w Krakowie wydał</w:t>
      </w:r>
      <w:r w:rsidR="00CA75DA">
        <w:rPr>
          <w:lang w:val="pl-PL"/>
        </w:rPr>
        <w:t xml:space="preserve"> wyrok, w którym orzekł o</w:t>
      </w:r>
      <w:r w:rsidR="003A2FCA" w:rsidRPr="00AB58BF">
        <w:rPr>
          <w:lang w:val="pl-PL"/>
        </w:rPr>
        <w:t xml:space="preserve"> </w:t>
      </w:r>
      <w:r w:rsidR="00CA75DA">
        <w:rPr>
          <w:lang w:val="pl-PL"/>
        </w:rPr>
        <w:t>rozwodzie stron</w:t>
      </w:r>
      <w:r w:rsidR="003A2FCA" w:rsidRPr="00AB58BF">
        <w:rPr>
          <w:lang w:val="pl-PL"/>
        </w:rPr>
        <w:t xml:space="preserve">. Sąd </w:t>
      </w:r>
      <w:r w:rsidR="009F731D">
        <w:rPr>
          <w:lang w:val="pl-PL"/>
        </w:rPr>
        <w:t>postanowił</w:t>
      </w:r>
      <w:r w:rsidR="003A2FCA" w:rsidRPr="00AB58BF">
        <w:rPr>
          <w:lang w:val="pl-PL"/>
        </w:rPr>
        <w:t xml:space="preserve">, że w okresie do 30 czerwca 2012 roku skarżący </w:t>
      </w:r>
      <w:r w:rsidR="009F731D">
        <w:rPr>
          <w:lang w:val="pl-PL"/>
        </w:rPr>
        <w:t xml:space="preserve">będzie </w:t>
      </w:r>
      <w:r w:rsidR="003A2FCA" w:rsidRPr="00AB58BF">
        <w:rPr>
          <w:lang w:val="pl-PL"/>
        </w:rPr>
        <w:t xml:space="preserve">mógł widywać córkę w każdy czwartek między godziną </w:t>
      </w:r>
      <w:r w:rsidR="00B6184B" w:rsidRPr="00AB58BF">
        <w:rPr>
          <w:lang w:val="pl-PL"/>
        </w:rPr>
        <w:t>15:00</w:t>
      </w:r>
      <w:r w:rsidR="003A2FCA" w:rsidRPr="00AB58BF">
        <w:rPr>
          <w:lang w:val="pl-PL"/>
        </w:rPr>
        <w:t xml:space="preserve"> </w:t>
      </w:r>
      <w:r w:rsidR="00B6184B" w:rsidRPr="00AB58BF">
        <w:rPr>
          <w:lang w:val="pl-PL"/>
        </w:rPr>
        <w:t>oraz godziną</w:t>
      </w:r>
      <w:r w:rsidR="003A2FCA" w:rsidRPr="00AB58BF">
        <w:rPr>
          <w:lang w:val="pl-PL"/>
        </w:rPr>
        <w:t xml:space="preserve"> 17:00, w co drugą sobotę i niedzielę od </w:t>
      </w:r>
      <w:r w:rsidR="00B6184B" w:rsidRPr="00AB58BF">
        <w:rPr>
          <w:lang w:val="pl-PL"/>
        </w:rPr>
        <w:t xml:space="preserve">godziny </w:t>
      </w:r>
      <w:r w:rsidR="003A2FCA" w:rsidRPr="00AB58BF">
        <w:rPr>
          <w:lang w:val="pl-PL"/>
        </w:rPr>
        <w:t>11</w:t>
      </w:r>
      <w:r w:rsidR="00B6184B" w:rsidRPr="00AB58BF">
        <w:rPr>
          <w:lang w:val="pl-PL"/>
        </w:rPr>
        <w:t>:00</w:t>
      </w:r>
      <w:r w:rsidR="003A2FCA" w:rsidRPr="00AB58BF">
        <w:rPr>
          <w:lang w:val="pl-PL"/>
        </w:rPr>
        <w:t xml:space="preserve"> do </w:t>
      </w:r>
      <w:r w:rsidR="00B6184B" w:rsidRPr="00AB58BF">
        <w:rPr>
          <w:lang w:val="pl-PL"/>
        </w:rPr>
        <w:t xml:space="preserve">godziny </w:t>
      </w:r>
      <w:r w:rsidR="003A2FCA" w:rsidRPr="00AB58BF">
        <w:rPr>
          <w:lang w:val="pl-PL"/>
        </w:rPr>
        <w:t xml:space="preserve">19:00; jak również w niedzielę wielkanocną pomiędzy </w:t>
      </w:r>
      <w:r w:rsidR="003A2FCA" w:rsidRPr="00AB58BF">
        <w:rPr>
          <w:lang w:val="pl-PL"/>
        </w:rPr>
        <w:lastRenderedPageBreak/>
        <w:t xml:space="preserve">godziną 11:00 </w:t>
      </w:r>
      <w:r w:rsidR="00B6184B" w:rsidRPr="00AB58BF">
        <w:rPr>
          <w:lang w:val="pl-PL"/>
        </w:rPr>
        <w:t>i godziną</w:t>
      </w:r>
      <w:r w:rsidR="003A2FCA" w:rsidRPr="00AB58BF">
        <w:rPr>
          <w:lang w:val="pl-PL"/>
        </w:rPr>
        <w:t xml:space="preserve"> 17:00. Od 1 lipca 2012 roku, skarżący </w:t>
      </w:r>
      <w:r w:rsidR="009F731D">
        <w:rPr>
          <w:lang w:val="pl-PL"/>
        </w:rPr>
        <w:t xml:space="preserve">będzie </w:t>
      </w:r>
      <w:r w:rsidR="003A2FCA" w:rsidRPr="00AB58BF">
        <w:rPr>
          <w:lang w:val="pl-PL"/>
        </w:rPr>
        <w:t>mógł spotykać się ze swą córk</w:t>
      </w:r>
      <w:r w:rsidR="009F731D">
        <w:rPr>
          <w:lang w:val="pl-PL"/>
        </w:rPr>
        <w:t>ą</w:t>
      </w:r>
      <w:r w:rsidR="003A2FCA" w:rsidRPr="00AB58BF">
        <w:rPr>
          <w:lang w:val="pl-PL"/>
        </w:rPr>
        <w:t xml:space="preserve"> w co drugi weekend, od godzin</w:t>
      </w:r>
      <w:r w:rsidR="00B6184B" w:rsidRPr="00AB58BF">
        <w:rPr>
          <w:lang w:val="pl-PL"/>
        </w:rPr>
        <w:t>y</w:t>
      </w:r>
      <w:r w:rsidR="003A2FCA" w:rsidRPr="00AB58BF">
        <w:rPr>
          <w:lang w:val="pl-PL"/>
        </w:rPr>
        <w:t xml:space="preserve"> 15:00 w piątek do </w:t>
      </w:r>
      <w:r w:rsidR="00B6184B" w:rsidRPr="00AB58BF">
        <w:rPr>
          <w:lang w:val="pl-PL"/>
        </w:rPr>
        <w:t xml:space="preserve">godziny </w:t>
      </w:r>
      <w:r w:rsidR="003A2FCA" w:rsidRPr="00AB58BF">
        <w:rPr>
          <w:lang w:val="pl-PL"/>
        </w:rPr>
        <w:t>17:00 w niedzielę; w każdą środę od 15:00 do godziny 15:00 w czwartek, przez cały okres od 1 do 21 lipca; w pierwszym tygodniu ferii zimowych; pierwszym dniu Wielkanocy i w Boże Narodzenie</w:t>
      </w:r>
      <w:r w:rsidR="006D1985" w:rsidRPr="00AB58BF">
        <w:rPr>
          <w:spacing w:val="-4"/>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21</w:t>
      </w:r>
      <w:r w:rsidRPr="00AB58BF">
        <w:rPr>
          <w:noProof/>
          <w:lang w:val="pl-PL"/>
        </w:rPr>
        <w:fldChar w:fldCharType="end"/>
      </w:r>
      <w:r w:rsidR="00C0209D" w:rsidRPr="00AB58BF">
        <w:rPr>
          <w:lang w:val="pl-PL"/>
        </w:rPr>
        <w:t>.  </w:t>
      </w:r>
      <w:r w:rsidR="003A2FCA" w:rsidRPr="00AB58BF">
        <w:rPr>
          <w:lang w:val="pl-PL"/>
        </w:rPr>
        <w:t xml:space="preserve">W dniu 5 marca 2012 roku skarżący wniósł </w:t>
      </w:r>
      <w:r w:rsidR="00E67CCA">
        <w:rPr>
          <w:lang w:val="pl-PL"/>
        </w:rPr>
        <w:t>apelację</w:t>
      </w:r>
      <w:r w:rsidR="003A2FCA" w:rsidRPr="00AB58BF">
        <w:rPr>
          <w:lang w:val="pl-PL"/>
        </w:rPr>
        <w:t xml:space="preserve">. W dniu 31 lipca 2012 roku Sąd Apelacyjny w Krakowie </w:t>
      </w:r>
      <w:r w:rsidR="00E67CCA">
        <w:rPr>
          <w:lang w:val="pl-PL"/>
        </w:rPr>
        <w:t>oddalił apelację skarżącego</w:t>
      </w:r>
      <w:r w:rsidR="006D1985" w:rsidRPr="00AB58BF">
        <w:rPr>
          <w:lang w:val="pl-PL"/>
        </w:rPr>
        <w:t>.</w:t>
      </w:r>
    </w:p>
    <w:p w:rsidR="0015139A" w:rsidRPr="00AB58BF" w:rsidRDefault="00017CBC" w:rsidP="00457DB1">
      <w:pPr>
        <w:pStyle w:val="ECHRHeading2"/>
        <w:rPr>
          <w:lang w:val="pl-PL"/>
        </w:rPr>
      </w:pPr>
      <w:r w:rsidRPr="00AB58BF">
        <w:rPr>
          <w:lang w:val="pl-PL"/>
        </w:rPr>
        <w:t>B.</w:t>
      </w:r>
      <w:r w:rsidR="0080000E" w:rsidRPr="00AB58BF">
        <w:rPr>
          <w:lang w:val="pl-PL"/>
        </w:rPr>
        <w:t> </w:t>
      </w:r>
      <w:r w:rsidR="000961F0" w:rsidRPr="00AB58BF">
        <w:rPr>
          <w:lang w:val="pl-PL"/>
        </w:rPr>
        <w:t> </w:t>
      </w:r>
      <w:r w:rsidR="00B6184B" w:rsidRPr="00AB58BF">
        <w:rPr>
          <w:lang w:val="pl-PL"/>
        </w:rPr>
        <w:t>Postępowanie egzekucyjne (grzywny i egzekucja</w:t>
      </w:r>
      <w:r w:rsidR="002F4B8F"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22</w:t>
      </w:r>
      <w:r w:rsidRPr="00AB58BF">
        <w:rPr>
          <w:noProof/>
          <w:lang w:val="pl-PL"/>
        </w:rPr>
        <w:fldChar w:fldCharType="end"/>
      </w:r>
      <w:r w:rsidR="00615B29" w:rsidRPr="00AB58BF">
        <w:rPr>
          <w:lang w:val="pl-PL"/>
        </w:rPr>
        <w:t>.  </w:t>
      </w:r>
      <w:r w:rsidR="00B6184B" w:rsidRPr="00AB58BF">
        <w:rPr>
          <w:lang w:val="pl-PL"/>
        </w:rPr>
        <w:t>W dniu 14 i 20 grudnia 2010 roku oraz w dniu 17 stycznia 2011 roku skarżący złożył do sądu</w:t>
      </w:r>
      <w:r w:rsidR="001F3FE2">
        <w:rPr>
          <w:lang w:val="pl-PL"/>
        </w:rPr>
        <w:t xml:space="preserve"> wniosek o egzekucj</w:t>
      </w:r>
      <w:r w:rsidR="003C201D">
        <w:rPr>
          <w:lang w:val="pl-PL"/>
        </w:rPr>
        <w:t>ę</w:t>
      </w:r>
      <w:r w:rsidR="001F3FE2">
        <w:rPr>
          <w:lang w:val="pl-PL"/>
        </w:rPr>
        <w:t xml:space="preserve"> ustalonych kontaktów z dzieckiem, które nie były przestrzegane przez matkę dziecka</w:t>
      </w:r>
      <w:r w:rsidR="0015139A"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23</w:t>
      </w:r>
      <w:r w:rsidRPr="00AB58BF">
        <w:rPr>
          <w:noProof/>
          <w:lang w:val="pl-PL"/>
        </w:rPr>
        <w:fldChar w:fldCharType="end"/>
      </w:r>
      <w:r w:rsidR="0015139A" w:rsidRPr="00AB58BF">
        <w:rPr>
          <w:lang w:val="pl-PL"/>
        </w:rPr>
        <w:t>.  </w:t>
      </w:r>
      <w:r w:rsidR="00B6184B" w:rsidRPr="00AB58BF">
        <w:rPr>
          <w:lang w:val="pl-PL"/>
        </w:rPr>
        <w:t xml:space="preserve">W dniu 7 marca 2011 roku skarżący złożył dwa </w:t>
      </w:r>
      <w:r w:rsidR="00B6184B" w:rsidRPr="009F731D">
        <w:rPr>
          <w:lang w:val="pl-PL"/>
        </w:rPr>
        <w:t>wnioski</w:t>
      </w:r>
      <w:r w:rsidR="00B6184B" w:rsidRPr="00AB58BF">
        <w:rPr>
          <w:lang w:val="pl-PL"/>
        </w:rPr>
        <w:t xml:space="preserve"> do sądu o nałożenie grzywny na matkę </w:t>
      </w:r>
      <w:r w:rsidR="009F731D">
        <w:rPr>
          <w:lang w:val="pl-PL"/>
        </w:rPr>
        <w:t>w związku z</w:t>
      </w:r>
      <w:r w:rsidR="00B6184B" w:rsidRPr="00AB58BF">
        <w:rPr>
          <w:lang w:val="pl-PL"/>
        </w:rPr>
        <w:t xml:space="preserve"> niezastosowanie</w:t>
      </w:r>
      <w:r w:rsidR="009F731D">
        <w:rPr>
          <w:lang w:val="pl-PL"/>
        </w:rPr>
        <w:t>m</w:t>
      </w:r>
      <w:r w:rsidR="00B6184B" w:rsidRPr="00AB58BF">
        <w:rPr>
          <w:lang w:val="pl-PL"/>
        </w:rPr>
        <w:t xml:space="preserve"> się do </w:t>
      </w:r>
      <w:r w:rsidR="009F731D" w:rsidRPr="005D7153">
        <w:rPr>
          <w:lang w:val="pl-PL"/>
        </w:rPr>
        <w:t>postanowienia o zabezpieczeniu</w:t>
      </w:r>
      <w:r w:rsidR="00B6184B" w:rsidRPr="005D7153">
        <w:rPr>
          <w:lang w:val="pl-PL"/>
        </w:rPr>
        <w:t xml:space="preserve"> kontaktów z dzieckiem z dnia 22 listopada 2010 r</w:t>
      </w:r>
      <w:r w:rsidR="00533DEA">
        <w:rPr>
          <w:lang w:val="pl-PL"/>
        </w:rPr>
        <w:t>oku</w:t>
      </w:r>
      <w:r w:rsidR="00406E60" w:rsidRPr="005D7153">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24</w:t>
      </w:r>
      <w:r w:rsidRPr="00AB58BF">
        <w:rPr>
          <w:noProof/>
          <w:lang w:val="pl-PL"/>
        </w:rPr>
        <w:fldChar w:fldCharType="end"/>
      </w:r>
      <w:r w:rsidR="00615B29" w:rsidRPr="00AB58BF">
        <w:rPr>
          <w:lang w:val="pl-PL"/>
        </w:rPr>
        <w:t>.  </w:t>
      </w:r>
      <w:r w:rsidR="00B6184B" w:rsidRPr="00AB58BF">
        <w:rPr>
          <w:lang w:val="pl-PL"/>
        </w:rPr>
        <w:t xml:space="preserve">Skarżący następnie złożył </w:t>
      </w:r>
      <w:r w:rsidR="003B5487">
        <w:rPr>
          <w:lang w:val="pl-PL"/>
        </w:rPr>
        <w:t xml:space="preserve">kolejne </w:t>
      </w:r>
      <w:r w:rsidR="00B6184B" w:rsidRPr="00AB58BF">
        <w:rPr>
          <w:lang w:val="pl-PL"/>
        </w:rPr>
        <w:t xml:space="preserve">trzy </w:t>
      </w:r>
      <w:r w:rsidR="00B6184B" w:rsidRPr="009F731D">
        <w:rPr>
          <w:lang w:val="pl-PL"/>
        </w:rPr>
        <w:t>wnioski</w:t>
      </w:r>
      <w:r w:rsidR="00B6184B" w:rsidRPr="00AB58BF">
        <w:rPr>
          <w:lang w:val="pl-PL"/>
        </w:rPr>
        <w:t xml:space="preserve"> w dniu 15 kwietnia 2011 roku, trzy w dniu 28 kwietnia 2011 roku, oraz cztery w dniu 18 maja 2011 r</w:t>
      </w:r>
      <w:r w:rsidR="00F21BF6">
        <w:rPr>
          <w:lang w:val="pl-PL"/>
        </w:rPr>
        <w:t>oku</w:t>
      </w:r>
      <w:r w:rsidR="00DA5980"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25</w:t>
      </w:r>
      <w:r w:rsidRPr="00AB58BF">
        <w:rPr>
          <w:noProof/>
          <w:lang w:val="pl-PL"/>
        </w:rPr>
        <w:fldChar w:fldCharType="end"/>
      </w:r>
      <w:r w:rsidR="00862DA8" w:rsidRPr="00AB58BF">
        <w:rPr>
          <w:lang w:val="pl-PL"/>
        </w:rPr>
        <w:t>.  </w:t>
      </w:r>
      <w:r w:rsidR="00B6184B" w:rsidRPr="00AB58BF">
        <w:rPr>
          <w:lang w:val="pl-PL"/>
        </w:rPr>
        <w:t>Sąd wyznaczył rozprawę na 27 maja 2011</w:t>
      </w:r>
      <w:r w:rsidR="003B5487">
        <w:rPr>
          <w:lang w:val="pl-PL"/>
        </w:rPr>
        <w:t xml:space="preserve"> roku</w:t>
      </w:r>
      <w:r w:rsidR="00B6184B" w:rsidRPr="00AB58BF">
        <w:rPr>
          <w:lang w:val="pl-PL"/>
        </w:rPr>
        <w:t>. Jednak E. nie pojawiła się w tym dniu (była na urlopie w celu sprawowania opieki nad jej chorym dzieckiem</w:t>
      </w:r>
      <w:r w:rsidR="00862DA8"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26</w:t>
      </w:r>
      <w:r w:rsidRPr="00AB58BF">
        <w:rPr>
          <w:noProof/>
          <w:lang w:val="pl-PL"/>
        </w:rPr>
        <w:fldChar w:fldCharType="end"/>
      </w:r>
      <w:r w:rsidR="00615B29" w:rsidRPr="00AB58BF">
        <w:rPr>
          <w:lang w:val="pl-PL"/>
        </w:rPr>
        <w:t>.  </w:t>
      </w:r>
      <w:r w:rsidR="00B6184B" w:rsidRPr="00AB58BF">
        <w:rPr>
          <w:lang w:val="pl-PL"/>
        </w:rPr>
        <w:t>Skarżący wniósł liczne dalsze wnioski do sądu o nałożenie grzywny na E. W szczególności, wniósł dwa wnioski w dniu 1 czerwca 2011 roku, dwa w dniu 7 czerwca 2011 roku, cztery w dniu 24 czerwca 2011 roku, trzy w dniu 25 lipca 2011 roku, trzy w dniu 8 sierpnia 2011 i jeden w dniu 23 sierpnia 2011 roku</w:t>
      </w:r>
      <w:r w:rsidR="00615B29" w:rsidRPr="00AB58BF">
        <w:rPr>
          <w:lang w:val="pl-PL"/>
        </w:rPr>
        <w:t>.</w:t>
      </w:r>
    </w:p>
    <w:p w:rsidR="00862DA8"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27</w:t>
      </w:r>
      <w:r w:rsidRPr="00AB58BF">
        <w:rPr>
          <w:noProof/>
          <w:lang w:val="pl-PL"/>
        </w:rPr>
        <w:fldChar w:fldCharType="end"/>
      </w:r>
      <w:r w:rsidR="00EE06EF" w:rsidRPr="00AB58BF">
        <w:rPr>
          <w:lang w:val="pl-PL"/>
        </w:rPr>
        <w:t>.  </w:t>
      </w:r>
      <w:r w:rsidR="00B6184B" w:rsidRPr="00AB58BF">
        <w:rPr>
          <w:lang w:val="pl-PL"/>
        </w:rPr>
        <w:t>Kolejna rozprawa odbyła się w dniu 31 sierpnia 2011 r</w:t>
      </w:r>
      <w:r w:rsidR="00862DA8" w:rsidRPr="00AB58BF">
        <w:rPr>
          <w:lang w:val="pl-PL"/>
        </w:rPr>
        <w:t>.</w:t>
      </w:r>
    </w:p>
    <w:p w:rsidR="000C3FD1"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28</w:t>
      </w:r>
      <w:r w:rsidRPr="00AB58BF">
        <w:rPr>
          <w:noProof/>
          <w:lang w:val="pl-PL"/>
        </w:rPr>
        <w:fldChar w:fldCharType="end"/>
      </w:r>
      <w:r w:rsidR="00615B29" w:rsidRPr="00AB58BF">
        <w:rPr>
          <w:lang w:val="pl-PL"/>
        </w:rPr>
        <w:t>.  </w:t>
      </w:r>
      <w:r w:rsidR="00B6184B" w:rsidRPr="00AB58BF">
        <w:rPr>
          <w:lang w:val="pl-PL"/>
        </w:rPr>
        <w:t xml:space="preserve">Na kolejnej rozprawie, która odbyła się w dniu 28 października 2011 roku, w odniesieniu do wniosku skarżącego z dnia 7 marca 2011 roku Sąd </w:t>
      </w:r>
      <w:r w:rsidR="009F731D">
        <w:rPr>
          <w:lang w:val="pl-PL"/>
        </w:rPr>
        <w:t>Rejonowy</w:t>
      </w:r>
      <w:r w:rsidR="00B6184B" w:rsidRPr="00AB58BF">
        <w:rPr>
          <w:lang w:val="pl-PL"/>
        </w:rPr>
        <w:t xml:space="preserve"> Kraków-Krowodrza nakazał matce </w:t>
      </w:r>
      <w:r w:rsidR="00C00477">
        <w:rPr>
          <w:lang w:val="pl-PL"/>
        </w:rPr>
        <w:t>dostosowanie się do</w:t>
      </w:r>
      <w:r w:rsidR="00B6184B" w:rsidRPr="00AB58BF">
        <w:rPr>
          <w:lang w:val="pl-PL"/>
        </w:rPr>
        <w:t xml:space="preserve"> </w:t>
      </w:r>
      <w:r w:rsidR="009F731D" w:rsidRPr="005D7153">
        <w:rPr>
          <w:lang w:val="pl-PL"/>
        </w:rPr>
        <w:t>postanowienia o zabezpieczeniu kontaktów z dzieckiem</w:t>
      </w:r>
      <w:r w:rsidR="00B6184B" w:rsidRPr="00AB58BF">
        <w:rPr>
          <w:lang w:val="pl-PL"/>
        </w:rPr>
        <w:t xml:space="preserve"> w ciągu dwóch tygodni pod groźbą grzywny w wysokości 1.000 złotych polskich (PLN). W dniu 30 grudnia 2011 roku Sąd Okręgowy w Krakowie oddalił odwołanie złożone przez E. przeciwko tej decyzji</w:t>
      </w:r>
      <w:r w:rsidR="000C3FD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29</w:t>
      </w:r>
      <w:r w:rsidRPr="00AB58BF">
        <w:rPr>
          <w:noProof/>
          <w:lang w:val="pl-PL"/>
        </w:rPr>
        <w:fldChar w:fldCharType="end"/>
      </w:r>
      <w:r w:rsidR="00C0209D" w:rsidRPr="00AB58BF">
        <w:rPr>
          <w:lang w:val="pl-PL"/>
        </w:rPr>
        <w:t>.  </w:t>
      </w:r>
      <w:r w:rsidR="005F7065" w:rsidRPr="00AB58BF">
        <w:rPr>
          <w:lang w:val="pl-PL"/>
        </w:rPr>
        <w:t>Skarżąc</w:t>
      </w:r>
      <w:r w:rsidR="00C00477">
        <w:rPr>
          <w:lang w:val="pl-PL"/>
        </w:rPr>
        <w:t>y</w:t>
      </w:r>
      <w:r w:rsidR="005F7065" w:rsidRPr="00AB58BF">
        <w:rPr>
          <w:lang w:val="pl-PL"/>
        </w:rPr>
        <w:t xml:space="preserve"> złożył kolejne wnioski do sąd</w:t>
      </w:r>
      <w:r w:rsidR="003C201D">
        <w:rPr>
          <w:lang w:val="pl-PL"/>
        </w:rPr>
        <w:t>u o nałożenie grzywny na E.,</w:t>
      </w:r>
      <w:r w:rsidR="005F7065" w:rsidRPr="00AB58BF">
        <w:rPr>
          <w:lang w:val="pl-PL"/>
        </w:rPr>
        <w:t xml:space="preserve"> w dni</w:t>
      </w:r>
      <w:r w:rsidR="003C201D">
        <w:rPr>
          <w:lang w:val="pl-PL"/>
        </w:rPr>
        <w:t>ach:</w:t>
      </w:r>
      <w:r w:rsidR="005F7065" w:rsidRPr="00AB58BF">
        <w:rPr>
          <w:lang w:val="pl-PL"/>
        </w:rPr>
        <w:t xml:space="preserve"> 1 lutego 2012, 20 lutego 2012, 20 marca 2012, 3 kwietnia 2012 (sześć wniosków); 24 kwietnia 2012 (dwa wnioski); oraz w dniu 21 maja 2012 (trzy wnioski)</w:t>
      </w:r>
      <w:r w:rsidR="003D75CA"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30</w:t>
      </w:r>
      <w:r w:rsidRPr="00AB58BF">
        <w:rPr>
          <w:noProof/>
          <w:lang w:val="pl-PL"/>
        </w:rPr>
        <w:fldChar w:fldCharType="end"/>
      </w:r>
      <w:r w:rsidR="00A852C3" w:rsidRPr="00AB58BF">
        <w:rPr>
          <w:lang w:val="pl-PL"/>
        </w:rPr>
        <w:t>.  </w:t>
      </w:r>
      <w:r w:rsidR="005A291E" w:rsidRPr="00AB58BF">
        <w:rPr>
          <w:lang w:val="pl-PL"/>
        </w:rPr>
        <w:t>W dniu 8 marca 2012 roku Sąd Rejonowy Kraków-</w:t>
      </w:r>
      <w:proofErr w:type="spellStart"/>
      <w:r w:rsidR="005A291E" w:rsidRPr="00AB58BF">
        <w:rPr>
          <w:lang w:val="pl-PL"/>
        </w:rPr>
        <w:t>Krowodrza</w:t>
      </w:r>
      <w:proofErr w:type="spellEnd"/>
      <w:r w:rsidR="005A291E" w:rsidRPr="00AB58BF">
        <w:rPr>
          <w:lang w:val="pl-PL"/>
        </w:rPr>
        <w:t xml:space="preserve"> </w:t>
      </w:r>
      <w:r w:rsidR="00461E45">
        <w:rPr>
          <w:lang w:val="pl-PL"/>
        </w:rPr>
        <w:t>wyłączył</w:t>
      </w:r>
      <w:r w:rsidR="005A291E" w:rsidRPr="00AB58BF">
        <w:rPr>
          <w:lang w:val="pl-PL"/>
        </w:rPr>
        <w:t xml:space="preserve"> wniosek skarżącego z 23 sierpnia 2011</w:t>
      </w:r>
      <w:r w:rsidR="00461E45">
        <w:rPr>
          <w:lang w:val="pl-PL"/>
        </w:rPr>
        <w:t xml:space="preserve"> roku</w:t>
      </w:r>
      <w:r w:rsidR="005A291E" w:rsidRPr="00AB58BF">
        <w:rPr>
          <w:lang w:val="pl-PL"/>
        </w:rPr>
        <w:t xml:space="preserve">  (patrz pkt. 26 powyżej) </w:t>
      </w:r>
      <w:r w:rsidR="00461E45">
        <w:rPr>
          <w:lang w:val="pl-PL"/>
        </w:rPr>
        <w:t>do</w:t>
      </w:r>
      <w:r w:rsidR="005A291E" w:rsidRPr="00AB58BF">
        <w:rPr>
          <w:lang w:val="pl-PL"/>
        </w:rPr>
        <w:t xml:space="preserve"> odrębne</w:t>
      </w:r>
      <w:r w:rsidR="00461E45">
        <w:rPr>
          <w:lang w:val="pl-PL"/>
        </w:rPr>
        <w:t>go</w:t>
      </w:r>
      <w:r w:rsidR="00C00477">
        <w:rPr>
          <w:lang w:val="pl-PL"/>
        </w:rPr>
        <w:t xml:space="preserve"> postępowania. Następnie został</w:t>
      </w:r>
      <w:r w:rsidR="005A291E" w:rsidRPr="00AB58BF">
        <w:rPr>
          <w:lang w:val="pl-PL"/>
        </w:rPr>
        <w:t xml:space="preserve"> on oddalony w dniu 18 kwietnia 2012</w:t>
      </w:r>
      <w:r w:rsidR="00461E45">
        <w:rPr>
          <w:lang w:val="pl-PL"/>
        </w:rPr>
        <w:t xml:space="preserve"> roku</w:t>
      </w:r>
      <w:r w:rsidR="005A291E" w:rsidRPr="00AB58BF">
        <w:rPr>
          <w:lang w:val="pl-PL"/>
        </w:rPr>
        <w:t xml:space="preserve">. </w:t>
      </w:r>
      <w:r w:rsidR="00461E45">
        <w:rPr>
          <w:lang w:val="pl-PL"/>
        </w:rPr>
        <w:t>Na skutek wniesienia zażalenia</w:t>
      </w:r>
      <w:r w:rsidR="005A291E" w:rsidRPr="00AB58BF">
        <w:rPr>
          <w:lang w:val="pl-PL"/>
        </w:rPr>
        <w:t xml:space="preserve">, Sąd Okręgowy w </w:t>
      </w:r>
      <w:r w:rsidR="005A291E" w:rsidRPr="00AB58BF">
        <w:rPr>
          <w:lang w:val="pl-PL"/>
        </w:rPr>
        <w:lastRenderedPageBreak/>
        <w:t xml:space="preserve">Krakowie uchylił </w:t>
      </w:r>
      <w:r w:rsidR="00E94700">
        <w:rPr>
          <w:lang w:val="pl-PL"/>
        </w:rPr>
        <w:t>zaskarżone</w:t>
      </w:r>
      <w:r w:rsidR="00461E45">
        <w:rPr>
          <w:lang w:val="pl-PL"/>
        </w:rPr>
        <w:t xml:space="preserve"> postanowienie</w:t>
      </w:r>
      <w:r w:rsidR="005A291E" w:rsidRPr="00AB58BF">
        <w:rPr>
          <w:lang w:val="pl-PL"/>
        </w:rPr>
        <w:t xml:space="preserve"> w dniu 30 lipca 2012</w:t>
      </w:r>
      <w:r w:rsidR="00E94700">
        <w:rPr>
          <w:lang w:val="pl-PL"/>
        </w:rPr>
        <w:t xml:space="preserve"> roku</w:t>
      </w:r>
      <w:r w:rsidR="005A291E" w:rsidRPr="00AB58BF">
        <w:rPr>
          <w:lang w:val="pl-PL"/>
        </w:rPr>
        <w:t xml:space="preserve">. W dniu 3 września 2012 roku postępowanie zostało ponownie </w:t>
      </w:r>
      <w:r w:rsidR="00E94700">
        <w:rPr>
          <w:lang w:val="pl-PL"/>
        </w:rPr>
        <w:t>wyłączone do odrębnego postępowania,</w:t>
      </w:r>
      <w:r w:rsidR="005A291E" w:rsidRPr="00AB58BF">
        <w:rPr>
          <w:lang w:val="pl-PL"/>
        </w:rPr>
        <w:t xml:space="preserve"> </w:t>
      </w:r>
      <w:r w:rsidR="00E94700">
        <w:rPr>
          <w:lang w:val="pl-PL"/>
        </w:rPr>
        <w:t>w</w:t>
      </w:r>
      <w:r w:rsidR="005A291E" w:rsidRPr="00AB58BF">
        <w:rPr>
          <w:lang w:val="pl-PL"/>
        </w:rPr>
        <w:t xml:space="preserve"> części dotyczącej wniosku skarżącego z dnia 23 sierpnia 2011 roku</w:t>
      </w:r>
      <w:r w:rsidR="00E94700">
        <w:rPr>
          <w:lang w:val="pl-PL"/>
        </w:rPr>
        <w:t>, a sprawie</w:t>
      </w:r>
      <w:r w:rsidR="005A291E" w:rsidRPr="00AB58BF">
        <w:rPr>
          <w:lang w:val="pl-PL"/>
        </w:rPr>
        <w:t xml:space="preserve"> przydzielono nowy numer sprawy. </w:t>
      </w:r>
      <w:r w:rsidR="00E94700">
        <w:rPr>
          <w:lang w:val="pl-PL"/>
        </w:rPr>
        <w:t>Postępowanie zostało przekazane zgodnie z właściwością miejscową</w:t>
      </w:r>
      <w:r w:rsidR="00C00477">
        <w:rPr>
          <w:lang w:val="pl-PL"/>
        </w:rPr>
        <w:t xml:space="preserve"> do Sądu Rejonowego Kraków-</w:t>
      </w:r>
      <w:r w:rsidR="005A291E" w:rsidRPr="00AB58BF">
        <w:rPr>
          <w:lang w:val="pl-PL"/>
        </w:rPr>
        <w:t>Nowa Huta ze względu na zmianę adresu</w:t>
      </w:r>
      <w:r w:rsidR="00034F50">
        <w:rPr>
          <w:lang w:val="pl-PL"/>
        </w:rPr>
        <w:t xml:space="preserve"> zamieszkania</w:t>
      </w:r>
      <w:r w:rsidR="005A291E" w:rsidRPr="00AB58BF">
        <w:rPr>
          <w:lang w:val="pl-PL"/>
        </w:rPr>
        <w:t xml:space="preserve"> przez E. Postępowanie zostało umorzone ostatecznie w dniu 24 kwietnia 2013 r</w:t>
      </w:r>
      <w:r w:rsidR="00034F50">
        <w:rPr>
          <w:lang w:val="pl-PL"/>
        </w:rPr>
        <w:t>oku.</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31</w:t>
      </w:r>
      <w:r w:rsidRPr="00AB58BF">
        <w:rPr>
          <w:noProof/>
          <w:lang w:val="pl-PL"/>
        </w:rPr>
        <w:fldChar w:fldCharType="end"/>
      </w:r>
      <w:r w:rsidR="00615B29" w:rsidRPr="00AB58BF">
        <w:rPr>
          <w:lang w:val="pl-PL"/>
        </w:rPr>
        <w:t>.  </w:t>
      </w:r>
      <w:r w:rsidR="005A291E" w:rsidRPr="00AB58BF">
        <w:rPr>
          <w:lang w:val="pl-PL"/>
        </w:rPr>
        <w:t xml:space="preserve">W dniu 15 marca 2012 roku, w odpowiedzi na </w:t>
      </w:r>
      <w:r w:rsidR="00C00477">
        <w:rPr>
          <w:lang w:val="pl-PL"/>
        </w:rPr>
        <w:t>wniosek</w:t>
      </w:r>
      <w:r w:rsidR="005A291E" w:rsidRPr="00AB58BF">
        <w:rPr>
          <w:lang w:val="pl-PL"/>
        </w:rPr>
        <w:t xml:space="preserve"> skarżącego z dnia 7 marca 2011 roku Sąd Rejonowy nałożył grzywnę w wysokości 1000 zł na E. (którą następnie zapłaciła). Ponadto nakazał jej </w:t>
      </w:r>
      <w:r w:rsidR="00C00477">
        <w:rPr>
          <w:lang w:val="pl-PL"/>
        </w:rPr>
        <w:t>dostosowanie się do</w:t>
      </w:r>
      <w:r w:rsidR="00C00477" w:rsidRPr="00AB58BF">
        <w:rPr>
          <w:lang w:val="pl-PL"/>
        </w:rPr>
        <w:t xml:space="preserve"> </w:t>
      </w:r>
      <w:r w:rsidR="00C00477" w:rsidRPr="005D7153">
        <w:rPr>
          <w:lang w:val="pl-PL"/>
        </w:rPr>
        <w:t>postanowienia o zabezpieczeniu kontaktów z dzieckiem</w:t>
      </w:r>
      <w:r w:rsidR="005A291E" w:rsidRPr="00AB58BF">
        <w:rPr>
          <w:lang w:val="pl-PL"/>
        </w:rPr>
        <w:t xml:space="preserve"> w ciągu dwóch tygodni, pod </w:t>
      </w:r>
      <w:r w:rsidR="001A4612">
        <w:rPr>
          <w:lang w:val="pl-PL"/>
        </w:rPr>
        <w:t>rygorem</w:t>
      </w:r>
      <w:r w:rsidR="005A291E" w:rsidRPr="00AB58BF">
        <w:rPr>
          <w:lang w:val="pl-PL"/>
        </w:rPr>
        <w:t xml:space="preserve"> </w:t>
      </w:r>
      <w:r w:rsidR="00C00477">
        <w:rPr>
          <w:lang w:val="pl-PL"/>
        </w:rPr>
        <w:t xml:space="preserve">nakazania zapłaty </w:t>
      </w:r>
      <w:r w:rsidR="005A291E" w:rsidRPr="00AB58BF">
        <w:rPr>
          <w:lang w:val="pl-PL"/>
        </w:rPr>
        <w:t>kolejne</w:t>
      </w:r>
      <w:r w:rsidR="00C00477">
        <w:rPr>
          <w:lang w:val="pl-PL"/>
        </w:rPr>
        <w:t>j</w:t>
      </w:r>
      <w:r w:rsidR="005A291E" w:rsidRPr="00AB58BF">
        <w:rPr>
          <w:lang w:val="pl-PL"/>
        </w:rPr>
        <w:t xml:space="preserve"> grzywny w kwocie 1.000 zł</w:t>
      </w:r>
      <w:r w:rsidR="000C3FD1" w:rsidRPr="00AB58BF">
        <w:rPr>
          <w:lang w:val="pl-PL"/>
        </w:rPr>
        <w:t>.</w:t>
      </w:r>
    </w:p>
    <w:p w:rsidR="00EE06EF"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32</w:t>
      </w:r>
      <w:r w:rsidRPr="00AB58BF">
        <w:rPr>
          <w:noProof/>
          <w:lang w:val="pl-PL"/>
        </w:rPr>
        <w:fldChar w:fldCharType="end"/>
      </w:r>
      <w:r w:rsidR="00EE06EF" w:rsidRPr="00AB58BF">
        <w:rPr>
          <w:lang w:val="pl-PL"/>
        </w:rPr>
        <w:t>.  </w:t>
      </w:r>
      <w:r w:rsidR="00A72513" w:rsidRPr="00AB58BF">
        <w:rPr>
          <w:lang w:val="pl-PL"/>
        </w:rPr>
        <w:t>W dniu 24 kwietnia 2012</w:t>
      </w:r>
      <w:r w:rsidR="001A4612">
        <w:rPr>
          <w:lang w:val="pl-PL"/>
        </w:rPr>
        <w:t xml:space="preserve"> roku</w:t>
      </w:r>
      <w:r w:rsidR="00A72513" w:rsidRPr="00AB58BF">
        <w:rPr>
          <w:lang w:val="pl-PL"/>
        </w:rPr>
        <w:t xml:space="preserve"> kurator sądowy przedstawił sprawozdanie do sądu w sprawie uzgodnień dotyczących kontaktów skarżącego z córką. </w:t>
      </w:r>
      <w:r w:rsidR="001A4612">
        <w:rPr>
          <w:lang w:val="pl-PL"/>
        </w:rPr>
        <w:t>Z treści sprawozdania wynikało</w:t>
      </w:r>
      <w:r w:rsidR="00A72513" w:rsidRPr="00AB58BF">
        <w:rPr>
          <w:lang w:val="pl-PL"/>
        </w:rPr>
        <w:t xml:space="preserve">, że ​​wizyty kontaktowe nie odbywały się zgodnie z </w:t>
      </w:r>
      <w:r w:rsidR="00C00477">
        <w:rPr>
          <w:lang w:val="pl-PL"/>
        </w:rPr>
        <w:t>postanowieniem</w:t>
      </w:r>
      <w:r w:rsidR="00A72513" w:rsidRPr="00AB58BF">
        <w:rPr>
          <w:lang w:val="pl-PL"/>
        </w:rPr>
        <w:t xml:space="preserve"> </w:t>
      </w:r>
      <w:r w:rsidR="00C00477">
        <w:rPr>
          <w:lang w:val="pl-PL"/>
        </w:rPr>
        <w:t>o zabezpieczeniu</w:t>
      </w:r>
      <w:r w:rsidR="00A72513" w:rsidRPr="00AB58BF">
        <w:rPr>
          <w:lang w:val="pl-PL"/>
        </w:rPr>
        <w:t xml:space="preserve"> kontaktów z dzieckiem. N. czasem spotkała się ze skarżącym we wtorki po szkole, pozostając z nim aż do około godz.15:00-16:00. </w:t>
      </w:r>
      <w:r w:rsidR="00093848">
        <w:rPr>
          <w:lang w:val="pl-PL"/>
        </w:rPr>
        <w:t>Nadto</w:t>
      </w:r>
      <w:r w:rsidR="00A72513" w:rsidRPr="00AB58BF">
        <w:rPr>
          <w:lang w:val="pl-PL"/>
        </w:rPr>
        <w:t xml:space="preserve">, o ile N. nie chciała pozostawać na noc w domu skarżącego, nie miała nic przeciwko temu, aby spotykać się z nim częściej po szkole w trakcie tygodnia. Kurator zasugerował, aby rodzice i dziecko zostali poddani </w:t>
      </w:r>
      <w:r w:rsidR="00A72513" w:rsidRPr="00C00477">
        <w:rPr>
          <w:lang w:val="pl-PL"/>
        </w:rPr>
        <w:t>badaniu</w:t>
      </w:r>
      <w:r w:rsidR="00A72513" w:rsidRPr="00AB58BF">
        <w:rPr>
          <w:lang w:val="pl-PL"/>
        </w:rPr>
        <w:t xml:space="preserve"> w Rodzinnym Ośrodku Diagnostyczno-Konsultacyjnym) (zwanym dalej "RODK")</w:t>
      </w:r>
      <w:r w:rsidR="00AA076E" w:rsidRPr="00AB58BF">
        <w:rPr>
          <w:spacing w:val="-4"/>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33</w:t>
      </w:r>
      <w:r w:rsidRPr="00AB58BF">
        <w:rPr>
          <w:noProof/>
          <w:lang w:val="pl-PL"/>
        </w:rPr>
        <w:fldChar w:fldCharType="end"/>
      </w:r>
      <w:r w:rsidR="00615B29" w:rsidRPr="00AB58BF">
        <w:rPr>
          <w:lang w:val="pl-PL"/>
        </w:rPr>
        <w:t>.  </w:t>
      </w:r>
      <w:r w:rsidR="00A72513" w:rsidRPr="00AB58BF">
        <w:rPr>
          <w:lang w:val="pl-PL"/>
        </w:rPr>
        <w:t>W dniu 8 sierpnia 2012 roku sąd nałożył kolejną grzywnę w wysokości 1.000 zł na E. Jednak w dniu 22 listopada 2012 roku Sąd Rejonowy w Krakowie umorzył postępowanie</w:t>
      </w:r>
      <w:r w:rsidR="00093848">
        <w:rPr>
          <w:lang w:val="pl-PL"/>
        </w:rPr>
        <w:t xml:space="preserve"> </w:t>
      </w:r>
      <w:r w:rsidR="00AF5A35">
        <w:rPr>
          <w:lang w:val="pl-PL"/>
        </w:rPr>
        <w:t>w przedmiocie</w:t>
      </w:r>
      <w:r w:rsidR="00093848">
        <w:rPr>
          <w:lang w:val="pl-PL"/>
        </w:rPr>
        <w:t xml:space="preserve"> </w:t>
      </w:r>
      <w:r w:rsidR="00AF5A35">
        <w:rPr>
          <w:lang w:val="pl-PL"/>
        </w:rPr>
        <w:t xml:space="preserve"> egzekucji prawa do</w:t>
      </w:r>
      <w:r w:rsidR="00093848">
        <w:rPr>
          <w:lang w:val="pl-PL"/>
        </w:rPr>
        <w:t xml:space="preserve"> kontaktów z dzieckiem, </w:t>
      </w:r>
      <w:r w:rsidR="00AF5A35">
        <w:rPr>
          <w:lang w:val="pl-PL"/>
        </w:rPr>
        <w:t xml:space="preserve">z uwagi na utratę mocy </w:t>
      </w:r>
      <w:r w:rsidR="00C00477">
        <w:rPr>
          <w:lang w:val="pl-PL"/>
        </w:rPr>
        <w:t>postanowieni</w:t>
      </w:r>
      <w:r w:rsidR="00AF5A35">
        <w:rPr>
          <w:lang w:val="pl-PL"/>
        </w:rPr>
        <w:t>a</w:t>
      </w:r>
      <w:r w:rsidR="00C00477">
        <w:rPr>
          <w:lang w:val="pl-PL"/>
        </w:rPr>
        <w:t xml:space="preserve"> </w:t>
      </w:r>
      <w:r w:rsidR="00AF5A35">
        <w:rPr>
          <w:lang w:val="pl-PL"/>
        </w:rPr>
        <w:br/>
      </w:r>
      <w:r w:rsidR="00C00477">
        <w:rPr>
          <w:lang w:val="pl-PL"/>
        </w:rPr>
        <w:t>o</w:t>
      </w:r>
      <w:r w:rsidR="00A72513" w:rsidRPr="00AB58BF">
        <w:rPr>
          <w:lang w:val="pl-PL"/>
        </w:rPr>
        <w:t xml:space="preserve"> </w:t>
      </w:r>
      <w:r w:rsidR="00C00477">
        <w:rPr>
          <w:lang w:val="pl-PL"/>
        </w:rPr>
        <w:t>zabezpieczeniu</w:t>
      </w:r>
      <w:r w:rsidR="00A72513" w:rsidRPr="00AB58BF">
        <w:rPr>
          <w:lang w:val="pl-PL"/>
        </w:rPr>
        <w:t xml:space="preserve"> kontaktów z dzieckiem z dnia 22 listopada 2010 roku</w:t>
      </w:r>
      <w:r w:rsidR="00A852C3" w:rsidRPr="00AB58BF">
        <w:rPr>
          <w:lang w:val="pl-PL"/>
        </w:rPr>
        <w:t>.</w:t>
      </w:r>
    </w:p>
    <w:p w:rsidR="00626454"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34</w:t>
      </w:r>
      <w:r w:rsidRPr="00AB58BF">
        <w:rPr>
          <w:noProof/>
          <w:lang w:val="pl-PL"/>
        </w:rPr>
        <w:fldChar w:fldCharType="end"/>
      </w:r>
      <w:r w:rsidR="00626454" w:rsidRPr="00AB58BF">
        <w:rPr>
          <w:lang w:val="pl-PL"/>
        </w:rPr>
        <w:t>.  </w:t>
      </w:r>
      <w:r w:rsidR="00A72513" w:rsidRPr="00AB58BF">
        <w:rPr>
          <w:lang w:val="pl-PL"/>
        </w:rPr>
        <w:t xml:space="preserve">Kurator sądowy przedstawił </w:t>
      </w:r>
      <w:r w:rsidR="00980B2D" w:rsidRPr="00AB58BF">
        <w:rPr>
          <w:lang w:val="pl-PL"/>
        </w:rPr>
        <w:t>Sąd</w:t>
      </w:r>
      <w:r w:rsidR="00980B2D">
        <w:rPr>
          <w:lang w:val="pl-PL"/>
        </w:rPr>
        <w:t>owi</w:t>
      </w:r>
      <w:r w:rsidR="00980B2D" w:rsidRPr="00AB58BF">
        <w:rPr>
          <w:lang w:val="pl-PL"/>
        </w:rPr>
        <w:t xml:space="preserve"> Okręgowe</w:t>
      </w:r>
      <w:r w:rsidR="00980B2D">
        <w:rPr>
          <w:lang w:val="pl-PL"/>
        </w:rPr>
        <w:t>mu</w:t>
      </w:r>
      <w:r w:rsidR="00980B2D" w:rsidRPr="00AB58BF">
        <w:rPr>
          <w:lang w:val="pl-PL"/>
        </w:rPr>
        <w:t xml:space="preserve"> w Krakowie </w:t>
      </w:r>
      <w:r w:rsidR="00A72513" w:rsidRPr="00AB58BF">
        <w:rPr>
          <w:lang w:val="pl-PL"/>
        </w:rPr>
        <w:t>dwa sprawozdania w dniach</w:t>
      </w:r>
      <w:r w:rsidR="00980B2D">
        <w:rPr>
          <w:lang w:val="pl-PL"/>
        </w:rPr>
        <w:t>:</w:t>
      </w:r>
      <w:r w:rsidR="00A72513" w:rsidRPr="00AB58BF">
        <w:rPr>
          <w:lang w:val="pl-PL"/>
        </w:rPr>
        <w:t xml:space="preserve"> 20 i 29 października 2012 r</w:t>
      </w:r>
      <w:r w:rsidR="00980B2D">
        <w:rPr>
          <w:lang w:val="pl-PL"/>
        </w:rPr>
        <w:t>oku</w:t>
      </w:r>
      <w:r w:rsidR="00A72513" w:rsidRPr="00AB58BF">
        <w:rPr>
          <w:lang w:val="pl-PL"/>
        </w:rPr>
        <w:t xml:space="preserve">. </w:t>
      </w:r>
      <w:r w:rsidR="00980B2D">
        <w:rPr>
          <w:lang w:val="pl-PL"/>
        </w:rPr>
        <w:t>Z treści sprawozdań wynikało</w:t>
      </w:r>
      <w:r w:rsidR="00A72513" w:rsidRPr="00AB58BF">
        <w:rPr>
          <w:lang w:val="pl-PL"/>
        </w:rPr>
        <w:t>, że ustalenia kontaktowe określone w najnowsz</w:t>
      </w:r>
      <w:r w:rsidR="00C00477">
        <w:rPr>
          <w:lang w:val="pl-PL"/>
        </w:rPr>
        <w:t>ym</w:t>
      </w:r>
      <w:r w:rsidR="00A72513" w:rsidRPr="00AB58BF">
        <w:rPr>
          <w:lang w:val="pl-PL"/>
        </w:rPr>
        <w:t xml:space="preserve"> </w:t>
      </w:r>
      <w:r w:rsidR="00C00477">
        <w:rPr>
          <w:lang w:val="pl-PL"/>
        </w:rPr>
        <w:t>postanowieniu zabezpieczającym kontakty</w:t>
      </w:r>
      <w:r w:rsidR="00A72513" w:rsidRPr="00AB58BF">
        <w:rPr>
          <w:lang w:val="pl-PL"/>
        </w:rPr>
        <w:t xml:space="preserve"> z dzieckiem nie były egzekwowane. Od maja 2012 roku ojciec miał możliwość </w:t>
      </w:r>
      <w:r w:rsidR="00980B2D">
        <w:rPr>
          <w:lang w:val="pl-PL"/>
        </w:rPr>
        <w:t>osobistego kontaktu ze</w:t>
      </w:r>
      <w:r w:rsidR="00C00477">
        <w:rPr>
          <w:lang w:val="pl-PL"/>
        </w:rPr>
        <w:t xml:space="preserve"> swoją córką</w:t>
      </w:r>
      <w:r w:rsidR="00A72513" w:rsidRPr="00AB58BF">
        <w:rPr>
          <w:lang w:val="pl-PL"/>
        </w:rPr>
        <w:t xml:space="preserve"> tylko przez kilka minut przy okolicznościowych spotkaniach. Zdaniem kuratora, ojciec był gotowy i zdolny </w:t>
      </w:r>
      <w:r w:rsidR="00C00477">
        <w:rPr>
          <w:lang w:val="pl-PL"/>
        </w:rPr>
        <w:t>do opieki nad córką i organizował</w:t>
      </w:r>
      <w:r w:rsidR="00A72513" w:rsidRPr="00AB58BF">
        <w:rPr>
          <w:lang w:val="pl-PL"/>
        </w:rPr>
        <w:t xml:space="preserve"> ciekawe zajęcia na okoliczność ich spotkań. Jednakże, zapytana przez opiekuna, N. nie wykazywała entuzjazmu odnośnie widywania jej ojca i wypowiadała o nim wyłącznie negatywne sądy. Kurator stwierdził, że k</w:t>
      </w:r>
      <w:r w:rsidR="00300CF9">
        <w:rPr>
          <w:lang w:val="pl-PL"/>
        </w:rPr>
        <w:t xml:space="preserve">onieczne jest przeprowadzenie dowodu z opinii </w:t>
      </w:r>
      <w:r w:rsidR="00A72513" w:rsidRPr="00AB58BF">
        <w:rPr>
          <w:lang w:val="pl-PL"/>
        </w:rPr>
        <w:t>RODK</w:t>
      </w:r>
      <w:r w:rsidR="00626454" w:rsidRPr="00AB58BF">
        <w:rPr>
          <w:lang w:val="pl-PL"/>
        </w:rPr>
        <w:t>.</w:t>
      </w:r>
    </w:p>
    <w:p w:rsidR="00F428B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35</w:t>
      </w:r>
      <w:r w:rsidRPr="00AB58BF">
        <w:rPr>
          <w:noProof/>
          <w:lang w:val="pl-PL"/>
        </w:rPr>
        <w:fldChar w:fldCharType="end"/>
      </w:r>
      <w:r w:rsidR="00D22562" w:rsidRPr="00AB58BF">
        <w:rPr>
          <w:lang w:val="pl-PL"/>
        </w:rPr>
        <w:t>.  </w:t>
      </w:r>
      <w:r w:rsidR="00A72513" w:rsidRPr="00AB58BF">
        <w:rPr>
          <w:lang w:val="pl-PL"/>
        </w:rPr>
        <w:t>Tymczasem skarżący złożył liczne wnioski</w:t>
      </w:r>
      <w:r w:rsidR="00300CF9">
        <w:rPr>
          <w:lang w:val="pl-PL"/>
        </w:rPr>
        <w:t xml:space="preserve"> o przymusowe odebranie N. celem wykonania prawa do kontaktów z dzieckiem, przy</w:t>
      </w:r>
      <w:r w:rsidR="00F574D3">
        <w:rPr>
          <w:lang w:val="pl-PL"/>
        </w:rPr>
        <w:t xml:space="preserve"> okazji kolejnych spotkań </w:t>
      </w:r>
      <w:r w:rsidR="00A72513" w:rsidRPr="00AB58BF">
        <w:rPr>
          <w:lang w:val="pl-PL"/>
        </w:rPr>
        <w:t>(w maju, lipcu i sierpniu 2012 roku, oraz w lutym 2013</w:t>
      </w:r>
      <w:r w:rsidR="00F574D3">
        <w:rPr>
          <w:lang w:val="pl-PL"/>
        </w:rPr>
        <w:t xml:space="preserve"> </w:t>
      </w:r>
      <w:r w:rsidR="00F574D3">
        <w:rPr>
          <w:lang w:val="pl-PL"/>
        </w:rPr>
        <w:lastRenderedPageBreak/>
        <w:t>roku</w:t>
      </w:r>
      <w:r w:rsidR="00A72513" w:rsidRPr="00AB58BF">
        <w:rPr>
          <w:lang w:val="pl-PL"/>
        </w:rPr>
        <w:t>). Sąd Rejonowy w Krakowie wydał nakaz</w:t>
      </w:r>
      <w:r w:rsidR="00F574D3">
        <w:rPr>
          <w:lang w:val="pl-PL"/>
        </w:rPr>
        <w:t>y</w:t>
      </w:r>
      <w:r w:rsidR="00A72513" w:rsidRPr="00AB58BF">
        <w:rPr>
          <w:lang w:val="pl-PL"/>
        </w:rPr>
        <w:t xml:space="preserve"> przymusowego odebrania dziecka przez kuratora</w:t>
      </w:r>
      <w:r w:rsidR="00F574D3">
        <w:rPr>
          <w:lang w:val="pl-PL"/>
        </w:rPr>
        <w:t>:</w:t>
      </w:r>
      <w:r w:rsidR="00A72513" w:rsidRPr="00AB58BF">
        <w:rPr>
          <w:lang w:val="pl-PL"/>
        </w:rPr>
        <w:t xml:space="preserve"> w dniu 15 maja 2012 roku (na dzień 1 lipca 2012 roku), w dniu 13 grudnia 2012 roku (na 23 grudnia 2012 roku) oraz w dniu 6 marca 2013</w:t>
      </w:r>
      <w:r w:rsidR="00F574D3">
        <w:rPr>
          <w:lang w:val="pl-PL"/>
        </w:rPr>
        <w:t xml:space="preserve"> roku</w:t>
      </w:r>
      <w:r w:rsidR="00A72513" w:rsidRPr="00AB58BF">
        <w:rPr>
          <w:lang w:val="pl-PL"/>
        </w:rPr>
        <w:t xml:space="preserve">. W </w:t>
      </w:r>
      <w:r w:rsidR="001D68EA">
        <w:rPr>
          <w:lang w:val="pl-PL"/>
        </w:rPr>
        <w:t>postanowieniu z dnia 6 marca 2013 roku</w:t>
      </w:r>
      <w:r w:rsidR="00A72513" w:rsidRPr="00AB58BF">
        <w:rPr>
          <w:lang w:val="pl-PL"/>
        </w:rPr>
        <w:t>, sąd podkreślił, że w żadnym wypadku nie powinna być stosowana siła fizyczna przy odbieraniu N. gdyż byłoby sprzeczne z jej najlepszym interesem</w:t>
      </w:r>
      <w:r w:rsidR="00F428B6"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36</w:t>
      </w:r>
      <w:r w:rsidRPr="00AB58BF">
        <w:rPr>
          <w:noProof/>
          <w:lang w:val="pl-PL"/>
        </w:rPr>
        <w:fldChar w:fldCharType="end"/>
      </w:r>
      <w:r w:rsidR="00A852C3" w:rsidRPr="00AB58BF">
        <w:rPr>
          <w:lang w:val="pl-PL"/>
        </w:rPr>
        <w:t>.  </w:t>
      </w:r>
      <w:r w:rsidR="00F53569">
        <w:rPr>
          <w:lang w:val="pl-PL"/>
        </w:rPr>
        <w:t>W dniu 1 lipca 2012 roku</w:t>
      </w:r>
      <w:r w:rsidR="00C8175F" w:rsidRPr="00AB58BF">
        <w:rPr>
          <w:lang w:val="pl-PL"/>
        </w:rPr>
        <w:t xml:space="preserve">, kurator stwierdził, że E. nie mieszka pod adresem, który zgłosiła w sądzie, i nie był w stanie odebrać córki skarżącego. </w:t>
      </w:r>
      <w:r w:rsidR="00F53569">
        <w:rPr>
          <w:lang w:val="pl-PL"/>
        </w:rPr>
        <w:t>Natomiast w dniach 23 grudnia 2012 roku i 6 marca 2013 roku</w:t>
      </w:r>
      <w:r w:rsidR="00C8175F" w:rsidRPr="00AB58BF">
        <w:rPr>
          <w:lang w:val="pl-PL"/>
        </w:rPr>
        <w:t>, kurator próbował mediować między rodzicami i rozmawiać z dzieckiem, aby nakłonić ją do zmiany zdania, ale dziecko nie chciało pójść z ojcem</w:t>
      </w:r>
      <w:r w:rsidR="00D22562" w:rsidRPr="00AB58BF">
        <w:rPr>
          <w:lang w:val="pl-PL"/>
        </w:rPr>
        <w:t>.</w:t>
      </w:r>
    </w:p>
    <w:p w:rsidR="000C3323" w:rsidRPr="00AB58BF" w:rsidRDefault="00406E60" w:rsidP="00457DB1">
      <w:pPr>
        <w:pStyle w:val="ECHRHeading2"/>
        <w:rPr>
          <w:lang w:val="pl-PL"/>
        </w:rPr>
      </w:pPr>
      <w:r w:rsidRPr="00AB58BF">
        <w:rPr>
          <w:lang w:val="pl-PL"/>
        </w:rPr>
        <w:t>C.</w:t>
      </w:r>
      <w:r w:rsidR="00522BE0" w:rsidRPr="00AB58BF">
        <w:rPr>
          <w:lang w:val="pl-PL"/>
        </w:rPr>
        <w:t>  </w:t>
      </w:r>
      <w:r w:rsidR="00C8175F" w:rsidRPr="00AB58BF">
        <w:rPr>
          <w:lang w:val="pl-PL"/>
        </w:rPr>
        <w:t>Dalsze postępowania egzekucyjne</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37</w:t>
      </w:r>
      <w:r w:rsidRPr="00AB58BF">
        <w:rPr>
          <w:noProof/>
          <w:lang w:val="pl-PL"/>
        </w:rPr>
        <w:fldChar w:fldCharType="end"/>
      </w:r>
      <w:r w:rsidR="00626454" w:rsidRPr="00AB58BF">
        <w:rPr>
          <w:lang w:val="pl-PL"/>
        </w:rPr>
        <w:t>. </w:t>
      </w:r>
      <w:r w:rsidR="006A175D" w:rsidRPr="00AB58BF">
        <w:rPr>
          <w:lang w:val="pl-PL"/>
        </w:rPr>
        <w:t> </w:t>
      </w:r>
      <w:r w:rsidR="00BC49BA" w:rsidRPr="00AB58BF">
        <w:rPr>
          <w:lang w:val="pl-PL"/>
        </w:rPr>
        <w:t>W trakcie postępowania rozwodowego, zarówno skarżący, jak i E. prosili policję o interwencję przy różnych okazjach. W szczególności, w dniu 3 września 2011 roku skarżący przybył do domu E., aby z</w:t>
      </w:r>
      <w:r w:rsidR="00C00477">
        <w:rPr>
          <w:lang w:val="pl-PL"/>
        </w:rPr>
        <w:t>a</w:t>
      </w:r>
      <w:r w:rsidR="00BC49BA" w:rsidRPr="00AB58BF">
        <w:rPr>
          <w:lang w:val="pl-PL"/>
        </w:rPr>
        <w:t xml:space="preserve">brać N. Jednak N. płakała i nie chciała z nim iść. E. zadzwoniła na policję, ponieważ skarżący rzekomo zachowywał się w sposób agresywny. W dniu 25 października 2011 roku policja ponownie interweniowała w domu E.. Przy tej okazji, E. odmówiła skarżącemu zabrania N. na </w:t>
      </w:r>
      <w:r w:rsidR="00C46D57">
        <w:rPr>
          <w:lang w:val="pl-PL"/>
        </w:rPr>
        <w:t>spotkanie</w:t>
      </w:r>
      <w:r w:rsidR="00BC49BA" w:rsidRPr="00AB58BF">
        <w:rPr>
          <w:lang w:val="pl-PL"/>
        </w:rPr>
        <w:t xml:space="preserve"> </w:t>
      </w:r>
      <w:r w:rsidR="00C46D57">
        <w:rPr>
          <w:lang w:val="pl-PL"/>
        </w:rPr>
        <w:t>przewidziane w postanowieniu sądu ustalającym kontakty z dzieckiem</w:t>
      </w:r>
      <w:r w:rsidR="00BC49BA" w:rsidRPr="00AB58BF">
        <w:rPr>
          <w:lang w:val="pl-PL"/>
        </w:rPr>
        <w:t>, gdyż dziecko rzekomo boi się go</w:t>
      </w:r>
      <w:r w:rsidR="00626454"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38</w:t>
      </w:r>
      <w:r w:rsidRPr="00AB58BF">
        <w:rPr>
          <w:noProof/>
          <w:lang w:val="pl-PL"/>
        </w:rPr>
        <w:fldChar w:fldCharType="end"/>
      </w:r>
      <w:r w:rsidR="00D65390" w:rsidRPr="00AB58BF">
        <w:rPr>
          <w:lang w:val="pl-PL"/>
        </w:rPr>
        <w:t>.  </w:t>
      </w:r>
      <w:r w:rsidR="00567C54" w:rsidRPr="00AB58BF">
        <w:rPr>
          <w:lang w:val="pl-PL"/>
        </w:rPr>
        <w:t xml:space="preserve">W dniu 20 lutego 2012 roku skarżący złożył skargę do Sądu Rejonowego Kraków-Nowa Huta, że matka nie zastosowała się do </w:t>
      </w:r>
      <w:r w:rsidR="00120B4E">
        <w:rPr>
          <w:lang w:val="pl-PL"/>
        </w:rPr>
        <w:t>postanowienia o zabezpieczeniu</w:t>
      </w:r>
      <w:r w:rsidR="00567C54" w:rsidRPr="00AB58BF">
        <w:rPr>
          <w:lang w:val="pl-PL"/>
        </w:rPr>
        <w:t xml:space="preserve"> kontaktów z dzieckiem i zwrócił się do sądu, o </w:t>
      </w:r>
      <w:r w:rsidR="00567C54" w:rsidRPr="00120B4E">
        <w:rPr>
          <w:lang w:val="pl-PL"/>
        </w:rPr>
        <w:t>odebranie od niej przyrzeczenia określonego zachowania</w:t>
      </w:r>
      <w:r w:rsidR="00947F31" w:rsidRPr="00120B4E">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39</w:t>
      </w:r>
      <w:r w:rsidRPr="00AB58BF">
        <w:rPr>
          <w:noProof/>
          <w:lang w:val="pl-PL"/>
        </w:rPr>
        <w:fldChar w:fldCharType="end"/>
      </w:r>
      <w:r w:rsidR="00347A78" w:rsidRPr="00AB58BF">
        <w:rPr>
          <w:lang w:val="pl-PL"/>
        </w:rPr>
        <w:t>.  </w:t>
      </w:r>
      <w:r w:rsidR="00567C54" w:rsidRPr="00AB58BF">
        <w:rPr>
          <w:lang w:val="pl-PL"/>
        </w:rPr>
        <w:t>Rozprawa zaplanowana na 25 kwietnia 2012 została odroczona ze względu na nieobecność obojga rodziców. Kolejne rozprawy odbyły się 20 lipca 2012 roku i 23 sierpnia 2012 roku</w:t>
      </w:r>
      <w:r w:rsidR="007D0270"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40</w:t>
      </w:r>
      <w:r w:rsidRPr="00AB58BF">
        <w:rPr>
          <w:noProof/>
          <w:lang w:val="pl-PL"/>
        </w:rPr>
        <w:fldChar w:fldCharType="end"/>
      </w:r>
      <w:r w:rsidR="003C4B98" w:rsidRPr="00AB58BF">
        <w:rPr>
          <w:lang w:val="pl-PL"/>
        </w:rPr>
        <w:t>.  </w:t>
      </w:r>
      <w:r w:rsidR="002521B5" w:rsidRPr="00AB58BF">
        <w:rPr>
          <w:lang w:val="pl-PL"/>
        </w:rPr>
        <w:t xml:space="preserve">W dniu 23 sierpnia 2012 roku Sąd Rejonowy Kraków-Nowa Huta oddalił wniosek skarżącego, ponieważ </w:t>
      </w:r>
      <w:r w:rsidR="00120B4E">
        <w:rPr>
          <w:lang w:val="pl-PL"/>
        </w:rPr>
        <w:t>postanowienie o zabezpieczeniu kontaktów</w:t>
      </w:r>
      <w:r w:rsidR="002521B5" w:rsidRPr="00AB58BF">
        <w:rPr>
          <w:lang w:val="pl-PL"/>
        </w:rPr>
        <w:t xml:space="preserve"> z dzieckiem </w:t>
      </w:r>
      <w:r w:rsidR="00596097">
        <w:rPr>
          <w:lang w:val="pl-PL"/>
        </w:rPr>
        <w:t>zostało uchylone</w:t>
      </w:r>
      <w:r w:rsidR="002521B5" w:rsidRPr="00AB58BF">
        <w:rPr>
          <w:lang w:val="pl-PL"/>
        </w:rPr>
        <w:t xml:space="preserve"> w wyniku </w:t>
      </w:r>
      <w:r w:rsidR="00596097">
        <w:rPr>
          <w:lang w:val="pl-PL"/>
        </w:rPr>
        <w:t>zażalenia</w:t>
      </w:r>
      <w:r w:rsidR="002521B5" w:rsidRPr="00AB58BF">
        <w:rPr>
          <w:lang w:val="pl-PL"/>
        </w:rPr>
        <w:t xml:space="preserve"> w dniu 30 stycznia 2013 roku. Sąd Okręgowy w Krakowie uznał, że Sąd Rejonowy skoncentrował si</w:t>
      </w:r>
      <w:r w:rsidR="00120B4E">
        <w:rPr>
          <w:lang w:val="pl-PL"/>
        </w:rPr>
        <w:t>ę na zastosowaniu grzywny wobec</w:t>
      </w:r>
      <w:r w:rsidR="002521B5" w:rsidRPr="00AB58BF">
        <w:rPr>
          <w:lang w:val="pl-PL"/>
        </w:rPr>
        <w:t xml:space="preserve"> do E. i nie wziął pod uwagę innych wniosków skarżącego</w:t>
      </w:r>
      <w:r w:rsidR="005358B6"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41</w:t>
      </w:r>
      <w:r w:rsidRPr="00AB58BF">
        <w:rPr>
          <w:noProof/>
          <w:lang w:val="pl-PL"/>
        </w:rPr>
        <w:fldChar w:fldCharType="end"/>
      </w:r>
      <w:r w:rsidR="003C4B98" w:rsidRPr="00AB58BF">
        <w:rPr>
          <w:lang w:val="pl-PL"/>
        </w:rPr>
        <w:t>.  </w:t>
      </w:r>
      <w:r w:rsidR="002521B5" w:rsidRPr="00AB58BF">
        <w:rPr>
          <w:lang w:val="pl-PL"/>
        </w:rPr>
        <w:t>W dniu 28 lutego 2013 r</w:t>
      </w:r>
      <w:r w:rsidR="00952114">
        <w:rPr>
          <w:lang w:val="pl-PL"/>
        </w:rPr>
        <w:t>oku</w:t>
      </w:r>
      <w:r w:rsidR="002521B5" w:rsidRPr="00AB58BF">
        <w:rPr>
          <w:lang w:val="pl-PL"/>
        </w:rPr>
        <w:t xml:space="preserve"> Sąd Rejonowy Kraków-Nowa Huta ponownie umorzył postępowanie dotyczące wniosku skarżącego o nałożenie grzywny na matkę, </w:t>
      </w:r>
      <w:r w:rsidR="00952114">
        <w:rPr>
          <w:lang w:val="pl-PL"/>
        </w:rPr>
        <w:t xml:space="preserve">celem egzekucji prawa do kontaktów z dzieckiem, </w:t>
      </w:r>
      <w:r w:rsidR="00120B4E" w:rsidRPr="00AB58BF">
        <w:rPr>
          <w:lang w:val="pl-PL"/>
        </w:rPr>
        <w:t>ponieważ</w:t>
      </w:r>
      <w:r w:rsidR="002521B5" w:rsidRPr="00AB58BF">
        <w:rPr>
          <w:lang w:val="pl-PL"/>
        </w:rPr>
        <w:t xml:space="preserve"> </w:t>
      </w:r>
      <w:r w:rsidR="00120B4E">
        <w:rPr>
          <w:lang w:val="pl-PL"/>
        </w:rPr>
        <w:t>postanowienie o zabezpieczeniu kontaktów</w:t>
      </w:r>
      <w:r w:rsidR="00120B4E" w:rsidRPr="00AB58BF">
        <w:rPr>
          <w:lang w:val="pl-PL"/>
        </w:rPr>
        <w:t xml:space="preserve"> z dzieckiem</w:t>
      </w:r>
      <w:r w:rsidR="00120B4E">
        <w:rPr>
          <w:lang w:val="pl-PL"/>
        </w:rPr>
        <w:t xml:space="preserve"> utraciło swą</w:t>
      </w:r>
      <w:r w:rsidR="002521B5" w:rsidRPr="00AB58BF">
        <w:rPr>
          <w:lang w:val="pl-PL"/>
        </w:rPr>
        <w:t xml:space="preserve"> </w:t>
      </w:r>
      <w:r w:rsidR="00120B4E">
        <w:rPr>
          <w:lang w:val="pl-PL"/>
        </w:rPr>
        <w:t>moc</w:t>
      </w:r>
      <w:r w:rsidR="002521B5" w:rsidRPr="00AB58BF">
        <w:rPr>
          <w:lang w:val="pl-PL"/>
        </w:rPr>
        <w:t xml:space="preserve">, po uprawomocnieniu się </w:t>
      </w:r>
      <w:r w:rsidR="00952114">
        <w:rPr>
          <w:lang w:val="pl-PL"/>
        </w:rPr>
        <w:t>wyroku rozwodowego</w:t>
      </w:r>
      <w:r w:rsidR="002521B5" w:rsidRPr="00AB58BF">
        <w:rPr>
          <w:lang w:val="pl-PL"/>
        </w:rPr>
        <w:t>. Według stanu na dzień złożenia uwag Rządu do Trybunału, pozostała część wniosku skarżącego (postępowanie wobec matki w sprawie odebrania przyrzeczenia) była nadal w toku</w:t>
      </w:r>
      <w:r w:rsidR="005358B6" w:rsidRPr="00AB58BF">
        <w:rPr>
          <w:lang w:val="pl-PL"/>
        </w:rPr>
        <w:t>.</w:t>
      </w:r>
    </w:p>
    <w:p w:rsidR="001F108E" w:rsidRPr="00AB58BF" w:rsidRDefault="00406E60" w:rsidP="00457DB1">
      <w:pPr>
        <w:pStyle w:val="ECHRHeading2"/>
        <w:rPr>
          <w:lang w:val="pl-PL"/>
        </w:rPr>
      </w:pPr>
      <w:r w:rsidRPr="00AB58BF">
        <w:rPr>
          <w:lang w:val="pl-PL"/>
        </w:rPr>
        <w:lastRenderedPageBreak/>
        <w:t>D</w:t>
      </w:r>
      <w:r w:rsidR="001F108E" w:rsidRPr="00AB58BF">
        <w:rPr>
          <w:lang w:val="pl-PL"/>
        </w:rPr>
        <w:t>.</w:t>
      </w:r>
      <w:r w:rsidR="00522BE0" w:rsidRPr="00AB58BF">
        <w:rPr>
          <w:lang w:val="pl-PL"/>
        </w:rPr>
        <w:t>  </w:t>
      </w:r>
      <w:r w:rsidR="002521B5" w:rsidRPr="00120B4E">
        <w:rPr>
          <w:lang w:val="pl-PL"/>
        </w:rPr>
        <w:t xml:space="preserve">Zmiana </w:t>
      </w:r>
      <w:r w:rsidR="00CD1248" w:rsidRPr="00AB58BF">
        <w:rPr>
          <w:lang w:val="pl-PL"/>
        </w:rPr>
        <w:t xml:space="preserve">ustaleń dotyczących </w:t>
      </w:r>
      <w:r w:rsidR="00A07A29">
        <w:rPr>
          <w:lang w:val="pl-PL"/>
        </w:rPr>
        <w:t>prawa do kontaktu z dzieckiem</w:t>
      </w:r>
    </w:p>
    <w:p w:rsidR="001F108E" w:rsidRPr="00AB58BF" w:rsidRDefault="002348D1" w:rsidP="00457DB1">
      <w:pPr>
        <w:pStyle w:val="ECHRPara"/>
        <w:rPr>
          <w:spacing w:val="-4"/>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42</w:t>
      </w:r>
      <w:r w:rsidRPr="00AB58BF">
        <w:rPr>
          <w:noProof/>
          <w:lang w:val="pl-PL"/>
        </w:rPr>
        <w:fldChar w:fldCharType="end"/>
      </w:r>
      <w:r w:rsidR="00E61821" w:rsidRPr="00AB58BF">
        <w:rPr>
          <w:lang w:val="pl-PL"/>
        </w:rPr>
        <w:t>.  </w:t>
      </w:r>
      <w:r w:rsidR="00CD1248" w:rsidRPr="00AB58BF">
        <w:rPr>
          <w:lang w:val="pl-PL"/>
        </w:rPr>
        <w:t xml:space="preserve">W dniu 9 sierpnia 2012 roku E. złożyła wniosek o zmianę ustaleń dotyczących </w:t>
      </w:r>
      <w:r w:rsidR="00A07A29">
        <w:rPr>
          <w:lang w:val="pl-PL"/>
        </w:rPr>
        <w:t>prawa skarżącego do kontaktów z dzieckiem</w:t>
      </w:r>
      <w:r w:rsidR="00CD1248" w:rsidRPr="00AB58BF">
        <w:rPr>
          <w:lang w:val="pl-PL"/>
        </w:rPr>
        <w:t xml:space="preserve">, które zostały określone w </w:t>
      </w:r>
      <w:r w:rsidR="00120B4E">
        <w:rPr>
          <w:lang w:val="pl-PL"/>
        </w:rPr>
        <w:t>orzeczeniu</w:t>
      </w:r>
      <w:r w:rsidR="00CD1248" w:rsidRPr="00AB58BF">
        <w:rPr>
          <w:lang w:val="pl-PL"/>
        </w:rPr>
        <w:t xml:space="preserve"> rozwodowym. Twierdziła, że ​​N. nie chciała pozostawać na noc w domu skarżącego</w:t>
      </w:r>
      <w:r w:rsidR="003421E1" w:rsidRPr="00AB58BF">
        <w:rPr>
          <w:spacing w:val="-4"/>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43</w:t>
      </w:r>
      <w:r w:rsidRPr="00AB58BF">
        <w:rPr>
          <w:noProof/>
          <w:lang w:val="pl-PL"/>
        </w:rPr>
        <w:fldChar w:fldCharType="end"/>
      </w:r>
      <w:r w:rsidR="00E61821" w:rsidRPr="00AB58BF">
        <w:rPr>
          <w:lang w:val="pl-PL"/>
        </w:rPr>
        <w:t>.  </w:t>
      </w:r>
      <w:r w:rsidR="00DA3034" w:rsidRPr="00AB58BF">
        <w:rPr>
          <w:lang w:val="pl-PL"/>
        </w:rPr>
        <w:t>W dniu 1 października 2012 roku Sąd Rejonowy K</w:t>
      </w:r>
      <w:r w:rsidR="00120B4E">
        <w:rPr>
          <w:lang w:val="pl-PL"/>
        </w:rPr>
        <w:t>raków-Nowa Huta wydał tymczasowe</w:t>
      </w:r>
      <w:r w:rsidR="00DA3034" w:rsidRPr="00AB58BF">
        <w:rPr>
          <w:lang w:val="pl-PL"/>
        </w:rPr>
        <w:t xml:space="preserve"> </w:t>
      </w:r>
      <w:r w:rsidR="00120B4E">
        <w:rPr>
          <w:lang w:val="pl-PL"/>
        </w:rPr>
        <w:t>postanowienie o zabezpieczeniu</w:t>
      </w:r>
      <w:r w:rsidR="00DA3034" w:rsidRPr="00AB58BF">
        <w:rPr>
          <w:lang w:val="pl-PL"/>
        </w:rPr>
        <w:t xml:space="preserve"> kontaktów z dzieckiem i </w:t>
      </w:r>
      <w:r w:rsidR="00A07A29">
        <w:rPr>
          <w:lang w:val="pl-PL"/>
        </w:rPr>
        <w:t xml:space="preserve">uwzględnił </w:t>
      </w:r>
      <w:r w:rsidR="00DA3034" w:rsidRPr="00AB58BF">
        <w:rPr>
          <w:lang w:val="pl-PL"/>
        </w:rPr>
        <w:t>wniosek E.. Sąd uznał, że skarżący może spotykać się ze swoją córką co drugą niedzielę od godziny 14:00 do 18:00. Sąd uznał, że zmiana ustaleń dotyczących kontakt</w:t>
      </w:r>
      <w:r w:rsidR="00A07A29">
        <w:rPr>
          <w:lang w:val="pl-PL"/>
        </w:rPr>
        <w:t>ów</w:t>
      </w:r>
      <w:r w:rsidR="00DA3034" w:rsidRPr="00AB58BF">
        <w:rPr>
          <w:lang w:val="pl-PL"/>
        </w:rPr>
        <w:t xml:space="preserve"> była w najlepszym interesie dziecka w danej chwili, i że była konieczna dla odbudowanie więzi emocjonalnych pomiędzy N. i skarżącym</w:t>
      </w:r>
      <w:r w:rsidR="002F0F6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44</w:t>
      </w:r>
      <w:r w:rsidRPr="00AB58BF">
        <w:rPr>
          <w:noProof/>
          <w:lang w:val="pl-PL"/>
        </w:rPr>
        <w:fldChar w:fldCharType="end"/>
      </w:r>
      <w:r w:rsidR="00E61821" w:rsidRPr="00AB58BF">
        <w:rPr>
          <w:lang w:val="pl-PL"/>
        </w:rPr>
        <w:t>.  </w:t>
      </w:r>
      <w:r w:rsidR="00483523" w:rsidRPr="00AB58BF">
        <w:rPr>
          <w:lang w:val="pl-PL"/>
        </w:rPr>
        <w:t xml:space="preserve">W dniu 2 października 2012 roku sąd </w:t>
      </w:r>
      <w:r w:rsidR="00120B4E">
        <w:rPr>
          <w:lang w:val="pl-PL"/>
        </w:rPr>
        <w:t>zlecił</w:t>
      </w:r>
      <w:r w:rsidR="00483523" w:rsidRPr="00AB58BF">
        <w:rPr>
          <w:lang w:val="pl-PL"/>
        </w:rPr>
        <w:t xml:space="preserve"> kolejny wywiad środowiskowy i badanie rodziców </w:t>
      </w:r>
      <w:r w:rsidR="00120B4E">
        <w:rPr>
          <w:lang w:val="pl-PL"/>
        </w:rPr>
        <w:t>oraz</w:t>
      </w:r>
      <w:r w:rsidR="00483523" w:rsidRPr="00AB58BF">
        <w:rPr>
          <w:lang w:val="pl-PL"/>
        </w:rPr>
        <w:t xml:space="preserve"> dziecka przez biegłych RODK</w:t>
      </w:r>
      <w:r w:rsidR="002F0F6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45</w:t>
      </w:r>
      <w:r w:rsidRPr="00AB58BF">
        <w:rPr>
          <w:noProof/>
          <w:lang w:val="pl-PL"/>
        </w:rPr>
        <w:fldChar w:fldCharType="end"/>
      </w:r>
      <w:r w:rsidR="00F428B6" w:rsidRPr="00AB58BF">
        <w:rPr>
          <w:lang w:val="pl-PL"/>
        </w:rPr>
        <w:t>.  </w:t>
      </w:r>
      <w:r w:rsidR="00483523" w:rsidRPr="00AB58BF">
        <w:rPr>
          <w:lang w:val="pl-PL"/>
        </w:rPr>
        <w:t>W dniu 3 grudnia 2012 r</w:t>
      </w:r>
      <w:r w:rsidR="00A07A29">
        <w:rPr>
          <w:lang w:val="pl-PL"/>
        </w:rPr>
        <w:t>oku</w:t>
      </w:r>
      <w:r w:rsidR="00483523" w:rsidRPr="00AB58BF">
        <w:rPr>
          <w:lang w:val="pl-PL"/>
        </w:rPr>
        <w:t xml:space="preserve"> psycholog przedstawił swoją opinię </w:t>
      </w:r>
      <w:r w:rsidR="00120B4E">
        <w:rPr>
          <w:lang w:val="pl-PL"/>
        </w:rPr>
        <w:t>w sądzie</w:t>
      </w:r>
      <w:r w:rsidR="00483523" w:rsidRPr="00AB58BF">
        <w:rPr>
          <w:lang w:val="pl-PL"/>
        </w:rPr>
        <w:t xml:space="preserve">. </w:t>
      </w:r>
      <w:r w:rsidR="001B7317">
        <w:rPr>
          <w:lang w:val="pl-PL"/>
        </w:rPr>
        <w:t xml:space="preserve">Biegły </w:t>
      </w:r>
      <w:r w:rsidR="00483523" w:rsidRPr="00AB58BF">
        <w:rPr>
          <w:lang w:val="pl-PL"/>
        </w:rPr>
        <w:t>stwierdził, że osłabienie więzi emocjonalnej między skarżącym i N. zostało spowodowane przez szereg zdarzeń. Były to w szczególności aresztowanie skarżącego w obecności N. i jego późniejsze tymczasowe aresztowanie; nowy związek i nowe dziecko skarżącego;</w:t>
      </w:r>
      <w:r w:rsidR="00551A91">
        <w:rPr>
          <w:lang w:val="pl-PL"/>
        </w:rPr>
        <w:t xml:space="preserve"> </w:t>
      </w:r>
      <w:r w:rsidR="001B7317">
        <w:rPr>
          <w:lang w:val="pl-PL"/>
        </w:rPr>
        <w:t>działania</w:t>
      </w:r>
      <w:r w:rsidR="00551A91">
        <w:rPr>
          <w:lang w:val="pl-PL"/>
        </w:rPr>
        <w:t xml:space="preserve"> skarżącego</w:t>
      </w:r>
      <w:r w:rsidR="001B7317">
        <w:rPr>
          <w:lang w:val="pl-PL"/>
        </w:rPr>
        <w:t xml:space="preserve"> w celu</w:t>
      </w:r>
      <w:r w:rsidR="00551A91">
        <w:rPr>
          <w:lang w:val="pl-PL"/>
        </w:rPr>
        <w:t xml:space="preserve"> przymusowego </w:t>
      </w:r>
      <w:r w:rsidR="00483523" w:rsidRPr="00AB58BF">
        <w:rPr>
          <w:lang w:val="pl-PL"/>
        </w:rPr>
        <w:t xml:space="preserve">wykonania </w:t>
      </w:r>
      <w:r w:rsidR="00551A91">
        <w:rPr>
          <w:lang w:val="pl-PL"/>
        </w:rPr>
        <w:t>postanowienia o zabezpieczeniu</w:t>
      </w:r>
      <w:r w:rsidR="00483523" w:rsidRPr="00AB58BF">
        <w:rPr>
          <w:lang w:val="pl-PL"/>
        </w:rPr>
        <w:t xml:space="preserve"> kontaktu z dzieckiem, bez względu na potrzeby N.; oraz eskalacja konfliktu między E. i skarżącym. Ekspert stwierdził, że potrzebna jest terapia rodzinna, aby móc przywrócić więzy rodzinne. Ponadto zmiany w ustaleniach dotyczących kontakt</w:t>
      </w:r>
      <w:r w:rsidR="001B7317">
        <w:rPr>
          <w:lang w:val="pl-PL"/>
        </w:rPr>
        <w:t>ów</w:t>
      </w:r>
      <w:r w:rsidR="00483523" w:rsidRPr="00AB58BF">
        <w:rPr>
          <w:lang w:val="pl-PL"/>
        </w:rPr>
        <w:t>, takie jak zwiększona częstotliwość wizyt, nie były w najlepszym interesie dziecka w tym czasie</w:t>
      </w:r>
      <w:r w:rsidR="00C23BFE"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46</w:t>
      </w:r>
      <w:r w:rsidRPr="00AB58BF">
        <w:rPr>
          <w:noProof/>
          <w:lang w:val="pl-PL"/>
        </w:rPr>
        <w:fldChar w:fldCharType="end"/>
      </w:r>
      <w:r w:rsidR="00E61821" w:rsidRPr="00AB58BF">
        <w:rPr>
          <w:lang w:val="pl-PL"/>
        </w:rPr>
        <w:t>.  </w:t>
      </w:r>
      <w:r w:rsidR="00B41A72" w:rsidRPr="00AB58BF">
        <w:rPr>
          <w:lang w:val="pl-PL"/>
        </w:rPr>
        <w:t xml:space="preserve">​​Na rozprawie, która odbyła się w dniu 10 grudnia 2012 roku skarżący poinformował sąd, że dzień wcześniej, kiedy przybył, aby zobaczyć swoją córkę, ona nie chciała z nim </w:t>
      </w:r>
      <w:r w:rsidR="00551A91">
        <w:rPr>
          <w:lang w:val="pl-PL"/>
        </w:rPr>
        <w:t>pójść</w:t>
      </w:r>
      <w:r w:rsidR="00B41A72" w:rsidRPr="00AB58BF">
        <w:rPr>
          <w:lang w:val="pl-PL"/>
        </w:rPr>
        <w:t>. Najwyraźn</w:t>
      </w:r>
      <w:r w:rsidR="00551A91">
        <w:rPr>
          <w:lang w:val="pl-PL"/>
        </w:rPr>
        <w:t xml:space="preserve">iej N. wyszła na zewnątrz, </w:t>
      </w:r>
      <w:r w:rsidR="00B41A72" w:rsidRPr="00AB58BF">
        <w:rPr>
          <w:lang w:val="pl-PL"/>
        </w:rPr>
        <w:t>aby porozmawiać ze skarżącym, ale kiedy zobaczyła M.T. (</w:t>
      </w:r>
      <w:r w:rsidR="00551A91">
        <w:rPr>
          <w:lang w:val="pl-PL"/>
        </w:rPr>
        <w:t>j</w:t>
      </w:r>
      <w:r w:rsidR="00B41A72" w:rsidRPr="00AB58BF">
        <w:rPr>
          <w:lang w:val="pl-PL"/>
        </w:rPr>
        <w:t xml:space="preserve">ego nową partnerkę) wróciła do domu płacząc i odmówiła wyjścia z ojcem. W odpowiedzi na pytanie sądu, czy chciałby uczestniczyć w terapii rodzinnej, skarżący stwierdził, że będzie musiał </w:t>
      </w:r>
      <w:r w:rsidR="00A6436F">
        <w:rPr>
          <w:lang w:val="pl-PL"/>
        </w:rPr>
        <w:t>to prze</w:t>
      </w:r>
      <w:r w:rsidR="00B41A72" w:rsidRPr="00AB58BF">
        <w:rPr>
          <w:lang w:val="pl-PL"/>
        </w:rPr>
        <w:t>myśleć, gdyż jego zdaniem problemy z egzekwowaniem uzgodnień kontaktowych występowały z winy matki</w:t>
      </w:r>
      <w:r w:rsidR="00DF71B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47</w:t>
      </w:r>
      <w:r w:rsidRPr="00AB58BF">
        <w:rPr>
          <w:noProof/>
          <w:lang w:val="pl-PL"/>
        </w:rPr>
        <w:fldChar w:fldCharType="end"/>
      </w:r>
      <w:r w:rsidR="00C23BFE" w:rsidRPr="00AB58BF">
        <w:rPr>
          <w:lang w:val="pl-PL"/>
        </w:rPr>
        <w:t>.  </w:t>
      </w:r>
      <w:r w:rsidR="00B41A72" w:rsidRPr="00AB58BF">
        <w:rPr>
          <w:lang w:val="pl-PL"/>
        </w:rPr>
        <w:t xml:space="preserve">W dniu 11 stycznia 2013 roku Sąd Okręgowy w Krakowie uwzględnił </w:t>
      </w:r>
      <w:r w:rsidR="00395DD6">
        <w:rPr>
          <w:lang w:val="pl-PL"/>
        </w:rPr>
        <w:t>zażalenie</w:t>
      </w:r>
      <w:r w:rsidR="00B41A72" w:rsidRPr="00AB58BF">
        <w:rPr>
          <w:lang w:val="pl-PL"/>
        </w:rPr>
        <w:t xml:space="preserve"> skarżącego od </w:t>
      </w:r>
      <w:r w:rsidR="00A6436F">
        <w:rPr>
          <w:lang w:val="pl-PL"/>
        </w:rPr>
        <w:t>postanowienia</w:t>
      </w:r>
      <w:r w:rsidR="00B41A72" w:rsidRPr="00AB58BF">
        <w:rPr>
          <w:lang w:val="pl-PL"/>
        </w:rPr>
        <w:t xml:space="preserve"> z dnia 1 października 2012. Uznał, że </w:t>
      </w:r>
      <w:r w:rsidR="00395DD6">
        <w:rPr>
          <w:lang w:val="pl-PL"/>
        </w:rPr>
        <w:t>ustalony sposób kontaktów skarżącego</w:t>
      </w:r>
      <w:r w:rsidR="00B41A72" w:rsidRPr="00AB58BF">
        <w:rPr>
          <w:lang w:val="pl-PL"/>
        </w:rPr>
        <w:t xml:space="preserve"> z dzieckiem</w:t>
      </w:r>
      <w:r w:rsidR="00395DD6">
        <w:rPr>
          <w:lang w:val="pl-PL"/>
        </w:rPr>
        <w:t>,</w:t>
      </w:r>
      <w:r w:rsidR="00B41A72" w:rsidRPr="00AB58BF">
        <w:rPr>
          <w:lang w:val="pl-PL"/>
        </w:rPr>
        <w:t xml:space="preserve"> określon</w:t>
      </w:r>
      <w:r w:rsidR="00395DD6">
        <w:rPr>
          <w:lang w:val="pl-PL"/>
        </w:rPr>
        <w:t>y</w:t>
      </w:r>
      <w:r w:rsidR="00B41A72" w:rsidRPr="00AB58BF">
        <w:rPr>
          <w:lang w:val="pl-PL"/>
        </w:rPr>
        <w:t xml:space="preserve"> w </w:t>
      </w:r>
      <w:r w:rsidR="00A6436F">
        <w:rPr>
          <w:lang w:val="pl-PL"/>
        </w:rPr>
        <w:t xml:space="preserve">postanowieniu Sądu Rejonowego </w:t>
      </w:r>
      <w:r w:rsidR="00B8708E">
        <w:rPr>
          <w:lang w:val="pl-PL"/>
        </w:rPr>
        <w:t>wykroczył</w:t>
      </w:r>
      <w:r w:rsidR="00B41A72" w:rsidRPr="00AB58BF">
        <w:rPr>
          <w:lang w:val="pl-PL"/>
        </w:rPr>
        <w:t xml:space="preserve"> poza to, czego matka domagała się w swoim wniosku</w:t>
      </w:r>
      <w:r w:rsidR="001867D7"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48</w:t>
      </w:r>
      <w:r w:rsidRPr="00AB58BF">
        <w:rPr>
          <w:noProof/>
          <w:lang w:val="pl-PL"/>
        </w:rPr>
        <w:fldChar w:fldCharType="end"/>
      </w:r>
      <w:r w:rsidR="00C23BFE" w:rsidRPr="00AB58BF">
        <w:rPr>
          <w:lang w:val="pl-PL"/>
        </w:rPr>
        <w:t>.  </w:t>
      </w:r>
      <w:r w:rsidR="00B41A72" w:rsidRPr="00AB58BF">
        <w:rPr>
          <w:lang w:val="pl-PL"/>
        </w:rPr>
        <w:t>W dniu 1 marca 2013 r</w:t>
      </w:r>
      <w:r w:rsidR="00B8708E">
        <w:rPr>
          <w:lang w:val="pl-PL"/>
        </w:rPr>
        <w:t>oku</w:t>
      </w:r>
      <w:r w:rsidR="00B41A72" w:rsidRPr="00AB58BF">
        <w:rPr>
          <w:lang w:val="pl-PL"/>
        </w:rPr>
        <w:t xml:space="preserve"> RODK przedstawił swoją opinię do sądu. Po pierwsze, eksperci </w:t>
      </w:r>
      <w:r w:rsidR="00E76D38">
        <w:rPr>
          <w:lang w:val="pl-PL"/>
        </w:rPr>
        <w:t>ustalili</w:t>
      </w:r>
      <w:r w:rsidR="00B41A72" w:rsidRPr="00AB58BF">
        <w:rPr>
          <w:lang w:val="pl-PL"/>
        </w:rPr>
        <w:t xml:space="preserve">, że oboje rodzice kochali N. i byli w stanie </w:t>
      </w:r>
      <w:r w:rsidR="00E76D38">
        <w:rPr>
          <w:lang w:val="pl-PL"/>
        </w:rPr>
        <w:t>zaspokoić</w:t>
      </w:r>
      <w:r w:rsidR="00B41A72" w:rsidRPr="00AB58BF">
        <w:rPr>
          <w:lang w:val="pl-PL"/>
        </w:rPr>
        <w:t xml:space="preserve"> jej potrzeb</w:t>
      </w:r>
      <w:r w:rsidR="00A6436F">
        <w:rPr>
          <w:lang w:val="pl-PL"/>
        </w:rPr>
        <w:t>y</w:t>
      </w:r>
      <w:r w:rsidR="00B41A72" w:rsidRPr="00AB58BF">
        <w:rPr>
          <w:lang w:val="pl-PL"/>
        </w:rPr>
        <w:t>. Ojciec jest zdeterminowany, aby mieć miejsce w jej życiu i odgrywać waż</w:t>
      </w:r>
      <w:r w:rsidR="000B07E0">
        <w:rPr>
          <w:lang w:val="pl-PL"/>
        </w:rPr>
        <w:t>ną rolę. Matka nie miała prawa uniemożliwiać</w:t>
      </w:r>
      <w:r w:rsidR="00B41A72" w:rsidRPr="00AB58BF">
        <w:rPr>
          <w:lang w:val="pl-PL"/>
        </w:rPr>
        <w:t xml:space="preserve"> </w:t>
      </w:r>
      <w:r w:rsidR="00B41A72" w:rsidRPr="00AB58BF">
        <w:rPr>
          <w:lang w:val="pl-PL"/>
        </w:rPr>
        <w:lastRenderedPageBreak/>
        <w:t>kontakt</w:t>
      </w:r>
      <w:r w:rsidR="000B07E0">
        <w:rPr>
          <w:lang w:val="pl-PL"/>
        </w:rPr>
        <w:t>ów</w:t>
      </w:r>
      <w:r w:rsidR="00B41A72" w:rsidRPr="00AB58BF">
        <w:rPr>
          <w:lang w:val="pl-PL"/>
        </w:rPr>
        <w:t xml:space="preserve"> pomiędzy N. i jej ojcem. Choć twierdziła, że ​​nie sprzeciwiała się uzgodnieniom kontaktowym, nie była świadoma, że ​​jej pasywne podejście </w:t>
      </w:r>
      <w:r w:rsidR="003D4F4B">
        <w:rPr>
          <w:lang w:val="pl-PL"/>
        </w:rPr>
        <w:br/>
      </w:r>
      <w:r w:rsidR="00B41A72" w:rsidRPr="00AB58BF">
        <w:rPr>
          <w:lang w:val="pl-PL"/>
        </w:rPr>
        <w:t>i wyraźna niechęć do byłego męża utrudniały</w:t>
      </w:r>
      <w:r w:rsidR="00A6436F">
        <w:rPr>
          <w:lang w:val="pl-PL"/>
        </w:rPr>
        <w:t xml:space="preserve"> kontakt</w:t>
      </w:r>
      <w:r w:rsidR="00E76D38">
        <w:rPr>
          <w:lang w:val="pl-PL"/>
        </w:rPr>
        <w:t>y</w:t>
      </w:r>
      <w:r w:rsidR="00B41A72" w:rsidRPr="00AB58BF">
        <w:rPr>
          <w:lang w:val="pl-PL"/>
        </w:rPr>
        <w:t xml:space="preserve"> ojc</w:t>
      </w:r>
      <w:r w:rsidR="00E76D38">
        <w:rPr>
          <w:lang w:val="pl-PL"/>
        </w:rPr>
        <w:t>a z córką</w:t>
      </w:r>
      <w:r w:rsidR="00B41A72" w:rsidRPr="00AB58BF">
        <w:rPr>
          <w:lang w:val="pl-PL"/>
        </w:rPr>
        <w:t xml:space="preserve">. Eksperci podkreślili, że N. ma silną więź emocjonalną z matką i pozostaje pod jej wpływem. Nie czuła się kochana przez swojego ojca i obawiała się kontaktu z nim. Eksperci stwierdzili, że N. nie była w stanie poradzić sobie </w:t>
      </w:r>
      <w:r w:rsidR="003D4F4B">
        <w:rPr>
          <w:lang w:val="pl-PL"/>
        </w:rPr>
        <w:br/>
      </w:r>
      <w:r w:rsidR="00B41A72" w:rsidRPr="00AB58BF">
        <w:rPr>
          <w:lang w:val="pl-PL"/>
        </w:rPr>
        <w:t xml:space="preserve">z emocjonalnymi skutkami konfliktu między rodzicami i że terapia rodzinna jest niezbędna. Ponadto, pomimo swojej negatywnej reakcji na skarżącego, powinna mieć z nim kontakt. </w:t>
      </w:r>
      <w:r w:rsidR="000B07E0">
        <w:rPr>
          <w:lang w:val="pl-PL"/>
        </w:rPr>
        <w:t>Spotkania ojca z córką</w:t>
      </w:r>
      <w:r w:rsidR="00B41A72" w:rsidRPr="00AB58BF">
        <w:rPr>
          <w:lang w:val="pl-PL"/>
        </w:rPr>
        <w:t xml:space="preserve"> nie powinny odbywać się w obecności matki, gdyż to mogłoby zwiększać negatywny stosunek N. wobec jej ojca i uniemożliwić jej </w:t>
      </w:r>
      <w:r w:rsidR="008E6FD4">
        <w:rPr>
          <w:lang w:val="pl-PL"/>
        </w:rPr>
        <w:t xml:space="preserve">odbudowanie więzi emocjonalnych </w:t>
      </w:r>
      <w:r w:rsidR="003D4F4B">
        <w:rPr>
          <w:lang w:val="pl-PL"/>
        </w:rPr>
        <w:br/>
      </w:r>
      <w:r w:rsidR="008E6FD4">
        <w:rPr>
          <w:lang w:val="pl-PL"/>
        </w:rPr>
        <w:t>z ojcem</w:t>
      </w:r>
      <w:r w:rsidR="00B41A72" w:rsidRPr="00AB58BF">
        <w:rPr>
          <w:lang w:val="pl-PL"/>
        </w:rPr>
        <w:t>. Spotkania kontaktowe powinny odbywać się na neutralnym gruncie w obecności neutralnej</w:t>
      </w:r>
      <w:r w:rsidR="00842076" w:rsidRPr="00842076">
        <w:rPr>
          <w:lang w:val="pl-PL"/>
        </w:rPr>
        <w:t xml:space="preserve"> </w:t>
      </w:r>
      <w:r w:rsidR="00842076" w:rsidRPr="00AB58BF">
        <w:rPr>
          <w:lang w:val="pl-PL"/>
        </w:rPr>
        <w:t>osoby</w:t>
      </w:r>
      <w:r w:rsidR="001867D7"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49</w:t>
      </w:r>
      <w:r w:rsidRPr="00AB58BF">
        <w:rPr>
          <w:noProof/>
          <w:lang w:val="pl-PL"/>
        </w:rPr>
        <w:fldChar w:fldCharType="end"/>
      </w:r>
      <w:r w:rsidR="00516B2C" w:rsidRPr="00AB58BF">
        <w:rPr>
          <w:lang w:val="pl-PL"/>
        </w:rPr>
        <w:t>.  </w:t>
      </w:r>
      <w:r w:rsidR="0086554D" w:rsidRPr="00AB58BF">
        <w:rPr>
          <w:lang w:val="pl-PL"/>
        </w:rPr>
        <w:t xml:space="preserve">W dniu 24 kwietnia 2013 roku Sąd Rejonowy w Krakowie wydał </w:t>
      </w:r>
      <w:r w:rsidR="003D4F4B">
        <w:rPr>
          <w:lang w:val="pl-PL"/>
        </w:rPr>
        <w:t>postanowienie w przedmiocie kontaktów</w:t>
      </w:r>
      <w:r w:rsidR="0086554D" w:rsidRPr="00AB58BF">
        <w:rPr>
          <w:lang w:val="pl-PL"/>
        </w:rPr>
        <w:t xml:space="preserve"> z dzieckiem. Zgodnie z tą decyzją, skarżący może spotkać się z N. co drugą niedzielę między godziną 15:00 </w:t>
      </w:r>
      <w:r w:rsidR="003D4F4B">
        <w:rPr>
          <w:lang w:val="pl-PL"/>
        </w:rPr>
        <w:br/>
      </w:r>
      <w:r w:rsidR="0086554D" w:rsidRPr="00AB58BF">
        <w:rPr>
          <w:lang w:val="pl-PL"/>
        </w:rPr>
        <w:t>a 18:00, z wyjątkiem pierwszego tygodnia ferii zimowych oraz w okresie między 15 lipca a 15 sierpnia. Ponadto może widywać N. w pierwszym dniu Wielkanocy między godz. 15:00 i 18:00, oraz w dniu 24 grudnia każdego roku parzystego, oraz w dniu 26 grudnia każdego roku nieparzystego. Sąd uznał, że spotkania kontaktowe powinny odbywać się w obecności kuratora sądowego</w:t>
      </w:r>
      <w:r w:rsidR="00516B2C" w:rsidRPr="00AB58BF">
        <w:rPr>
          <w:lang w:val="pl-PL"/>
        </w:rPr>
        <w:t>.</w:t>
      </w:r>
    </w:p>
    <w:p w:rsidR="00014566" w:rsidRPr="00AB58BF" w:rsidRDefault="00014566" w:rsidP="00457DB1">
      <w:pPr>
        <w:pStyle w:val="ECHRHeading1"/>
        <w:rPr>
          <w:lang w:val="pl-PL"/>
        </w:rPr>
      </w:pPr>
      <w:r w:rsidRPr="00AB58BF">
        <w:rPr>
          <w:lang w:val="pl-PL"/>
        </w:rPr>
        <w:t>II.</w:t>
      </w:r>
      <w:r w:rsidR="000961F0" w:rsidRPr="00AB58BF">
        <w:rPr>
          <w:lang w:val="pl-PL"/>
        </w:rPr>
        <w:t> </w:t>
      </w:r>
      <w:r w:rsidRPr="00AB58BF">
        <w:rPr>
          <w:lang w:val="pl-PL"/>
        </w:rPr>
        <w:t> </w:t>
      </w:r>
      <w:r w:rsidR="0086554D" w:rsidRPr="00AB58BF">
        <w:rPr>
          <w:lang w:val="pl-PL"/>
        </w:rPr>
        <w:t>WŁAŚCIWE PRAWO KRAJOWE I PRAKTYKA</w:t>
      </w:r>
    </w:p>
    <w:p w:rsidR="00AC4BE0"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50</w:t>
      </w:r>
      <w:r w:rsidRPr="00AB58BF">
        <w:rPr>
          <w:noProof/>
          <w:lang w:val="pl-PL"/>
        </w:rPr>
        <w:fldChar w:fldCharType="end"/>
      </w:r>
      <w:r w:rsidR="002D2481" w:rsidRPr="00AB58BF">
        <w:rPr>
          <w:spacing w:val="-6"/>
          <w:lang w:val="pl-PL"/>
        </w:rPr>
        <w:t>.  </w:t>
      </w:r>
      <w:r w:rsidR="00EA78BD" w:rsidRPr="00AB58BF">
        <w:rPr>
          <w:lang w:val="pl-PL"/>
        </w:rPr>
        <w:t xml:space="preserve">Właściwe prawo krajowe dotyczące egzekwowania praw do odwiedzin rodziców, jest określone w wyroku Trybunału w sprawie </w:t>
      </w:r>
      <w:r w:rsidR="00EA78BD" w:rsidRPr="00AB58BF">
        <w:rPr>
          <w:i/>
          <w:lang w:val="pl-PL"/>
        </w:rPr>
        <w:t>Stasik przeciwko Polsce</w:t>
      </w:r>
      <w:r w:rsidR="00EA78BD" w:rsidRPr="00AB58BF">
        <w:rPr>
          <w:lang w:val="pl-PL"/>
        </w:rPr>
        <w:t xml:space="preserve"> (nr 21823/12, §§ 60-66, 06 października 2015)</w:t>
      </w:r>
      <w:r w:rsidR="00D74BDC" w:rsidRPr="00AB58BF">
        <w:rPr>
          <w:snapToGrid w:val="0"/>
          <w:spacing w:val="-4"/>
          <w:lang w:val="pl-PL"/>
        </w:rPr>
        <w:t>.</w:t>
      </w:r>
    </w:p>
    <w:p w:rsidR="00014566" w:rsidRPr="00AB58BF" w:rsidRDefault="00EA78BD" w:rsidP="00457DB1">
      <w:pPr>
        <w:pStyle w:val="ECHRTitle1"/>
        <w:rPr>
          <w:lang w:val="pl-PL"/>
        </w:rPr>
      </w:pPr>
      <w:r w:rsidRPr="00AB58BF">
        <w:rPr>
          <w:lang w:val="pl-PL"/>
        </w:rPr>
        <w:t>PRAWO</w:t>
      </w:r>
    </w:p>
    <w:p w:rsidR="00014566" w:rsidRPr="00AB58BF" w:rsidRDefault="00014566" w:rsidP="00457DB1">
      <w:pPr>
        <w:pStyle w:val="ECHRHeading1"/>
        <w:rPr>
          <w:lang w:val="pl-PL"/>
        </w:rPr>
      </w:pPr>
      <w:r w:rsidRPr="00AB58BF">
        <w:rPr>
          <w:lang w:val="pl-PL"/>
        </w:rPr>
        <w:t>I.  </w:t>
      </w:r>
      <w:r w:rsidR="00EA78BD" w:rsidRPr="00AB58BF">
        <w:rPr>
          <w:lang w:val="pl-PL"/>
        </w:rPr>
        <w:t>ZARZUT NARUSZENIA ARTYKUŁU 8 KONWENCJI</w:t>
      </w:r>
    </w:p>
    <w:p w:rsidR="00A45C6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51</w:t>
      </w:r>
      <w:r w:rsidRPr="00AB58BF">
        <w:rPr>
          <w:noProof/>
          <w:lang w:val="pl-PL"/>
        </w:rPr>
        <w:fldChar w:fldCharType="end"/>
      </w:r>
      <w:r w:rsidR="007E46A4">
        <w:rPr>
          <w:noProof/>
          <w:lang w:val="pl-PL"/>
        </w:rPr>
        <w:t xml:space="preserve">. </w:t>
      </w:r>
      <w:r w:rsidR="00EA78BD" w:rsidRPr="00AB58BF">
        <w:rPr>
          <w:lang w:val="pl-PL"/>
        </w:rPr>
        <w:t>Skarżący zarzucał, że polskie władze nie podjęły skutecznych kroków w celu wyegzekwowania jego prawa do kontaktów z córką. Powoływał się on na artykuły 6 i 8 Konwencji. Trybunał uważa, że ​​zarzut ten należy analizować wyłącznie na podstawie Artykułu 8 Konwencji, który stanowi</w:t>
      </w:r>
      <w:r w:rsidR="00A45C63" w:rsidRPr="00AB58BF">
        <w:rPr>
          <w:lang w:val="pl-PL"/>
        </w:rPr>
        <w:t>:</w:t>
      </w:r>
    </w:p>
    <w:p w:rsidR="00A45C63" w:rsidRPr="00AB58BF" w:rsidRDefault="00A45C63" w:rsidP="00457DB1">
      <w:pPr>
        <w:pStyle w:val="ECHRParaQuote"/>
        <w:rPr>
          <w:lang w:val="pl-PL"/>
        </w:rPr>
      </w:pPr>
      <w:r w:rsidRPr="00AB58BF">
        <w:rPr>
          <w:lang w:val="pl-PL"/>
        </w:rPr>
        <w:t>“1.</w:t>
      </w:r>
      <w:r w:rsidR="00522BE0" w:rsidRPr="00AB58BF">
        <w:rPr>
          <w:lang w:val="pl-PL"/>
        </w:rPr>
        <w:t>  </w:t>
      </w:r>
      <w:r w:rsidR="00EA78BD" w:rsidRPr="00AB58BF">
        <w:rPr>
          <w:lang w:val="pl-PL"/>
        </w:rPr>
        <w:t>Każdy ma prawo do poszanowania swojego życia prywatnego i rodzinnego</w:t>
      </w:r>
      <w:r w:rsidRPr="00AB58BF">
        <w:rPr>
          <w:lang w:val="pl-PL"/>
        </w:rPr>
        <w:t xml:space="preserve">, </w:t>
      </w:r>
      <w:r w:rsidR="00EA78BD" w:rsidRPr="00AB58BF">
        <w:rPr>
          <w:lang w:val="pl-PL"/>
        </w:rPr>
        <w:t>swojego domu i swojej korespondencji</w:t>
      </w:r>
      <w:r w:rsidRPr="00AB58BF">
        <w:rPr>
          <w:lang w:val="pl-PL"/>
        </w:rPr>
        <w:t>.</w:t>
      </w:r>
    </w:p>
    <w:p w:rsidR="00A45C63" w:rsidRPr="00AB58BF" w:rsidRDefault="00A45C63" w:rsidP="00457DB1">
      <w:pPr>
        <w:pStyle w:val="ECHRParaQuote"/>
        <w:rPr>
          <w:lang w:val="pl-PL"/>
        </w:rPr>
      </w:pPr>
      <w:r w:rsidRPr="00AB58BF">
        <w:rPr>
          <w:lang w:val="pl-PL"/>
        </w:rPr>
        <w:t>2.</w:t>
      </w:r>
      <w:r w:rsidR="00522BE0" w:rsidRPr="00AB58BF">
        <w:rPr>
          <w:lang w:val="pl-PL"/>
        </w:rPr>
        <w:t>  </w:t>
      </w:r>
      <w:r w:rsidR="00EA78BD" w:rsidRPr="00AB58BF">
        <w:rPr>
          <w:lang w:val="pl-PL"/>
        </w:rPr>
        <w:t xml:space="preserve">Niedopuszczalna jest ingerencja władzy publicznej w korzystanie z tego prawa, z wyjątkiem przypadków przewidzianych przez ustawę i koniecznych w </w:t>
      </w:r>
      <w:r w:rsidR="00EA78BD" w:rsidRPr="00AB58BF">
        <w:rPr>
          <w:lang w:val="pl-PL"/>
        </w:rPr>
        <w:lastRenderedPageBreak/>
        <w:t>demokratycznym społeczeństwie z uwagi na bezpieczeństwo państwowe, bezpieczeństwo publiczne lub dobrobyt gospodarczy kraju, ochronę porządku i zapobieganie przestępstwom, ochronę zdrowia i moralności lub ochronę praw i wolności innych osób</w:t>
      </w:r>
      <w:r w:rsidRPr="00AB58BF">
        <w:rPr>
          <w:lang w:val="pl-PL"/>
        </w:rPr>
        <w:t>.”</w:t>
      </w:r>
    </w:p>
    <w:p w:rsidR="00014566" w:rsidRPr="00AB58BF" w:rsidRDefault="00014566" w:rsidP="00457DB1">
      <w:pPr>
        <w:pStyle w:val="ECHRHeading2"/>
        <w:outlineLvl w:val="0"/>
        <w:rPr>
          <w:lang w:val="pl-PL"/>
        </w:rPr>
      </w:pPr>
      <w:r w:rsidRPr="00AB58BF">
        <w:rPr>
          <w:lang w:val="pl-PL"/>
        </w:rPr>
        <w:t>A.  </w:t>
      </w:r>
      <w:r w:rsidR="00EA78BD" w:rsidRPr="00AB58BF">
        <w:rPr>
          <w:lang w:val="pl-PL"/>
        </w:rPr>
        <w:t>Dopuszczalność skargi</w:t>
      </w:r>
    </w:p>
    <w:p w:rsidR="00A45C6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52</w:t>
      </w:r>
      <w:r w:rsidRPr="00AB58BF">
        <w:rPr>
          <w:noProof/>
          <w:lang w:val="pl-PL"/>
        </w:rPr>
        <w:fldChar w:fldCharType="end"/>
      </w:r>
      <w:r w:rsidR="00014566" w:rsidRPr="00AB58BF">
        <w:rPr>
          <w:lang w:val="pl-PL"/>
        </w:rPr>
        <w:t>.  </w:t>
      </w:r>
      <w:r w:rsidR="006D7368" w:rsidRPr="00AB58BF">
        <w:rPr>
          <w:lang w:val="pl-PL"/>
        </w:rPr>
        <w:t>Rząd stwierdził, że skarżący nie wyczerpał środków dostępnych w ramach prawa polskiego w tym, że złożył skargi do Sądu, nie czekając na wynik postępowania dotycząc</w:t>
      </w:r>
      <w:r w:rsidR="00A6436F">
        <w:rPr>
          <w:lang w:val="pl-PL"/>
        </w:rPr>
        <w:t>ego</w:t>
      </w:r>
      <w:r w:rsidR="006D7368" w:rsidRPr="00AB58BF">
        <w:rPr>
          <w:lang w:val="pl-PL"/>
        </w:rPr>
        <w:t xml:space="preserve"> zmiany ustaleń </w:t>
      </w:r>
      <w:r w:rsidR="00A6436F">
        <w:rPr>
          <w:lang w:val="pl-PL"/>
        </w:rPr>
        <w:t>w przedmiocie</w:t>
      </w:r>
      <w:r w:rsidR="006D7368" w:rsidRPr="00AB58BF">
        <w:rPr>
          <w:lang w:val="pl-PL"/>
        </w:rPr>
        <w:t xml:space="preserve"> kontaktu z dzieckiem, a zatem </w:t>
      </w:r>
      <w:r w:rsidR="00A6436F">
        <w:rPr>
          <w:lang w:val="pl-PL"/>
        </w:rPr>
        <w:t>rzeczona</w:t>
      </w:r>
      <w:r w:rsidR="006D7368" w:rsidRPr="00AB58BF">
        <w:rPr>
          <w:lang w:val="pl-PL"/>
        </w:rPr>
        <w:t xml:space="preserve"> skarga była przedwczesna</w:t>
      </w:r>
      <w:r w:rsidR="00A45C63" w:rsidRPr="00AB58BF">
        <w:rPr>
          <w:lang w:val="pl-PL"/>
        </w:rPr>
        <w:t>.</w:t>
      </w:r>
    </w:p>
    <w:p w:rsidR="00A45C6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53</w:t>
      </w:r>
      <w:r w:rsidRPr="00AB58BF">
        <w:rPr>
          <w:noProof/>
          <w:lang w:val="pl-PL"/>
        </w:rPr>
        <w:fldChar w:fldCharType="end"/>
      </w:r>
      <w:r w:rsidR="00A45C63" w:rsidRPr="00AB58BF">
        <w:rPr>
          <w:lang w:val="pl-PL"/>
        </w:rPr>
        <w:t>.  </w:t>
      </w:r>
      <w:r w:rsidR="00BF5306" w:rsidRPr="00AB58BF">
        <w:rPr>
          <w:lang w:val="pl-PL"/>
        </w:rPr>
        <w:t xml:space="preserve">Skarżący podniósł na wstępie, że postępowanie o zmianę ustaleń kontaktowych, które toczyło się, zostało wszczęte przez E. i nie dotyczy niniejszej skargi. Podkreślił również, że </w:t>
      </w:r>
      <w:r w:rsidR="00626C89">
        <w:rPr>
          <w:lang w:val="pl-PL"/>
        </w:rPr>
        <w:t>wyrok rozwodowy</w:t>
      </w:r>
      <w:r w:rsidR="00BF5306" w:rsidRPr="00AB58BF">
        <w:rPr>
          <w:lang w:val="pl-PL"/>
        </w:rPr>
        <w:t xml:space="preserve"> </w:t>
      </w:r>
      <w:r w:rsidR="00A6436F">
        <w:rPr>
          <w:lang w:val="pl-PL"/>
        </w:rPr>
        <w:t xml:space="preserve">z </w:t>
      </w:r>
      <w:r w:rsidR="00BF5306" w:rsidRPr="00AB58BF">
        <w:rPr>
          <w:lang w:val="pl-PL"/>
        </w:rPr>
        <w:t xml:space="preserve">dnia </w:t>
      </w:r>
      <w:r w:rsidR="00ED6679">
        <w:rPr>
          <w:lang w:val="pl-PL"/>
        </w:rPr>
        <w:br/>
      </w:r>
      <w:r w:rsidR="00BF5306" w:rsidRPr="00AB58BF">
        <w:rPr>
          <w:lang w:val="pl-PL"/>
        </w:rPr>
        <w:t>11 stycznia 2012</w:t>
      </w:r>
      <w:r w:rsidR="00626C89">
        <w:rPr>
          <w:lang w:val="pl-PL"/>
        </w:rPr>
        <w:t xml:space="preserve"> roku, w którym sąd określił</w:t>
      </w:r>
      <w:r w:rsidR="00ED6679">
        <w:rPr>
          <w:lang w:val="pl-PL"/>
        </w:rPr>
        <w:t xml:space="preserve"> sposób</w:t>
      </w:r>
      <w:r w:rsidR="00BF5306" w:rsidRPr="00AB58BF">
        <w:rPr>
          <w:lang w:val="pl-PL"/>
        </w:rPr>
        <w:t xml:space="preserve"> kontaktu z dzieckiem był </w:t>
      </w:r>
      <w:r w:rsidR="00626C89">
        <w:rPr>
          <w:lang w:val="pl-PL"/>
        </w:rPr>
        <w:t>prawomocn</w:t>
      </w:r>
      <w:r w:rsidR="00ED6679">
        <w:rPr>
          <w:lang w:val="pl-PL"/>
        </w:rPr>
        <w:t>y</w:t>
      </w:r>
      <w:r w:rsidR="00BF5306" w:rsidRPr="00AB58BF">
        <w:rPr>
          <w:lang w:val="pl-PL"/>
        </w:rPr>
        <w:t xml:space="preserve">. Twierdził, że złożył prawie 50 wniosków (30 do sierpnia 2011 roku, a potem prawie 20) o </w:t>
      </w:r>
      <w:r w:rsidR="00A6436F" w:rsidRPr="00AB58BF">
        <w:rPr>
          <w:lang w:val="pl-PL"/>
        </w:rPr>
        <w:t>nałożenie</w:t>
      </w:r>
      <w:r w:rsidR="00BF5306" w:rsidRPr="00AB58BF">
        <w:rPr>
          <w:lang w:val="pl-PL"/>
        </w:rPr>
        <w:t xml:space="preserve"> grzywien na matkę za nieprzestrzeganie </w:t>
      </w:r>
      <w:r w:rsidR="00A6436F">
        <w:rPr>
          <w:lang w:val="pl-PL"/>
        </w:rPr>
        <w:t>postanowień o zabezpieczeni</w:t>
      </w:r>
      <w:r w:rsidR="007E46A4">
        <w:rPr>
          <w:lang w:val="pl-PL"/>
        </w:rPr>
        <w:t>u</w:t>
      </w:r>
      <w:r w:rsidR="00A6436F">
        <w:rPr>
          <w:lang w:val="pl-PL"/>
        </w:rPr>
        <w:t xml:space="preserve"> kontaktów</w:t>
      </w:r>
      <w:r w:rsidR="00BF5306" w:rsidRPr="00AB58BF">
        <w:rPr>
          <w:lang w:val="pl-PL"/>
        </w:rPr>
        <w:t xml:space="preserve">. </w:t>
      </w:r>
      <w:r w:rsidR="00A6436F">
        <w:rPr>
          <w:lang w:val="pl-PL"/>
        </w:rPr>
        <w:t>Zatem</w:t>
      </w:r>
      <w:r w:rsidR="00BF5306" w:rsidRPr="00AB58BF">
        <w:rPr>
          <w:lang w:val="pl-PL"/>
        </w:rPr>
        <w:t>, jego zdaniem, wyczerpał dostępne środki krajowe</w:t>
      </w:r>
      <w:r w:rsidR="0053280C" w:rsidRPr="00AB58BF">
        <w:rPr>
          <w:lang w:val="pl-PL"/>
        </w:rPr>
        <w:t>.</w:t>
      </w:r>
    </w:p>
    <w:p w:rsidR="000C3323" w:rsidRPr="00AB58BF" w:rsidRDefault="002348D1" w:rsidP="00457DB1">
      <w:pPr>
        <w:pStyle w:val="ECHRPara"/>
        <w:rPr>
          <w:spacing w:val="-4"/>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54</w:t>
      </w:r>
      <w:r w:rsidRPr="00AB58BF">
        <w:rPr>
          <w:noProof/>
          <w:lang w:val="pl-PL"/>
        </w:rPr>
        <w:fldChar w:fldCharType="end"/>
      </w:r>
      <w:r w:rsidR="00A45C63" w:rsidRPr="00AB58BF">
        <w:rPr>
          <w:lang w:val="pl-PL"/>
        </w:rPr>
        <w:t>.  </w:t>
      </w:r>
      <w:r w:rsidR="00BF5306" w:rsidRPr="00AB58BF">
        <w:rPr>
          <w:lang w:val="pl-PL"/>
        </w:rPr>
        <w:t xml:space="preserve">Trybunał zauważa, że ​​skarżący nie wniósł sprzeciwu wobec ustaleń kontaktowych określonych w kilku tymczasowych </w:t>
      </w:r>
      <w:r w:rsidR="00A6436F">
        <w:rPr>
          <w:lang w:val="pl-PL"/>
        </w:rPr>
        <w:t>postanowieniach</w:t>
      </w:r>
      <w:r w:rsidR="00BF5306" w:rsidRPr="00AB58BF">
        <w:rPr>
          <w:lang w:val="pl-PL"/>
        </w:rPr>
        <w:t xml:space="preserve"> </w:t>
      </w:r>
      <w:r w:rsidR="00ED6679">
        <w:rPr>
          <w:lang w:val="pl-PL"/>
        </w:rPr>
        <w:br/>
      </w:r>
      <w:r w:rsidR="00A6436F">
        <w:rPr>
          <w:lang w:val="pl-PL"/>
        </w:rPr>
        <w:t xml:space="preserve">o zabezpieczeniu </w:t>
      </w:r>
      <w:r w:rsidR="00BF5306" w:rsidRPr="00AB58BF">
        <w:rPr>
          <w:lang w:val="pl-PL"/>
        </w:rPr>
        <w:t xml:space="preserve">kontaktu z dzieckiem (patrz: pkt 13, 20, 43 i 49 powyżej). On tylko twierdził, że polskie władze nie podjęły skutecznych kroków w celu wyegzekwowania jego prawa do kontaktów z córką. W tym względzie Trybunał zauważa, że ​​skarżący wszczął postępowanie egzekucyjne </w:t>
      </w:r>
      <w:r w:rsidR="00ED6679">
        <w:rPr>
          <w:lang w:val="pl-PL"/>
        </w:rPr>
        <w:br/>
      </w:r>
      <w:r w:rsidR="00BF5306" w:rsidRPr="00AB58BF">
        <w:rPr>
          <w:lang w:val="pl-PL"/>
        </w:rPr>
        <w:t>i zwracał się do sądów krajowych przy wielu okazjach, aby nałożyły grzywnę na E. za nieprzestrzeganie ustaleń kontaktowych (patrz: pkt 22-24, 26, 29 powyżej)</w:t>
      </w:r>
      <w:r w:rsidR="00A45C63" w:rsidRPr="00AB58BF">
        <w:rPr>
          <w:spacing w:val="-4"/>
          <w:lang w:val="pl-PL"/>
        </w:rPr>
        <w:t>.</w:t>
      </w:r>
      <w:bookmarkStart w:id="2" w:name="HIT8"/>
      <w:bookmarkEnd w:id="2"/>
    </w:p>
    <w:p w:rsidR="00A45C63" w:rsidRPr="00AB58BF" w:rsidRDefault="002348D1" w:rsidP="00457DB1">
      <w:pPr>
        <w:pStyle w:val="ECHRPara"/>
        <w:rPr>
          <w:i/>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55</w:t>
      </w:r>
      <w:r w:rsidRPr="00AB58BF">
        <w:rPr>
          <w:noProof/>
          <w:lang w:val="pl-PL"/>
        </w:rPr>
        <w:fldChar w:fldCharType="end"/>
      </w:r>
      <w:r w:rsidR="0046357F" w:rsidRPr="00AB58BF">
        <w:rPr>
          <w:lang w:val="pl-PL"/>
        </w:rPr>
        <w:t>.  </w:t>
      </w:r>
      <w:r w:rsidR="00BF5306" w:rsidRPr="00AB58BF">
        <w:rPr>
          <w:lang w:val="pl-PL"/>
        </w:rPr>
        <w:t xml:space="preserve">W tym kontekście należy stwierdzić, że skarżący zrobił wszystko, co można było rozsądnie oczekiwać od niego, aby wyczerpać krajowe kanały zadośćuczynienia (patrz także </w:t>
      </w:r>
      <w:r w:rsidR="00BF5306" w:rsidRPr="00AB58BF">
        <w:rPr>
          <w:i/>
          <w:lang w:val="pl-PL"/>
        </w:rPr>
        <w:t>P.F. przeciwko Polsce</w:t>
      </w:r>
      <w:r w:rsidR="00BF5306" w:rsidRPr="00AB58BF">
        <w:rPr>
          <w:lang w:val="pl-PL"/>
        </w:rPr>
        <w:t>, nr. 2210/12, § 45, 16 września 2014). W konsekwencji Trybunał odrzuca sprzeciw Rządu</w:t>
      </w:r>
      <w:r w:rsidR="00A45C63" w:rsidRPr="00AB58BF">
        <w:rPr>
          <w:spacing w:val="-4"/>
          <w:lang w:val="pl-PL"/>
        </w:rPr>
        <w:t>.</w:t>
      </w:r>
    </w:p>
    <w:p w:rsidR="00A45C6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56</w:t>
      </w:r>
      <w:r w:rsidRPr="00AB58BF">
        <w:rPr>
          <w:noProof/>
          <w:lang w:val="pl-PL"/>
        </w:rPr>
        <w:fldChar w:fldCharType="end"/>
      </w:r>
      <w:r w:rsidR="00A45C63" w:rsidRPr="00AB58BF">
        <w:rPr>
          <w:lang w:val="pl-PL"/>
        </w:rPr>
        <w:t>.  </w:t>
      </w:r>
      <w:r w:rsidR="00BF5306" w:rsidRPr="00AB58BF">
        <w:rPr>
          <w:lang w:val="pl-PL"/>
        </w:rPr>
        <w:t>Trybunał zauważa, że ​​skarga nie jest oczywiście nieuzasadniona w rozumieniu artykułu 35 § 3 (a) Konwencji. Zauważa również, że nie jest ona niedopuszczalna z jakichkolwiek innych powodów. Należy zatem uznać ją za dopuszczalną</w:t>
      </w:r>
      <w:r w:rsidR="00A45C63" w:rsidRPr="00AB58BF">
        <w:rPr>
          <w:lang w:val="pl-PL"/>
        </w:rPr>
        <w:t>.</w:t>
      </w:r>
    </w:p>
    <w:p w:rsidR="00014566" w:rsidRPr="00AB58BF" w:rsidRDefault="00014566" w:rsidP="00457DB1">
      <w:pPr>
        <w:pStyle w:val="ECHRHeading2"/>
        <w:outlineLvl w:val="0"/>
        <w:rPr>
          <w:lang w:val="pl-PL"/>
        </w:rPr>
      </w:pPr>
      <w:r w:rsidRPr="00AB58BF">
        <w:rPr>
          <w:lang w:val="pl-PL"/>
        </w:rPr>
        <w:t>B.  </w:t>
      </w:r>
      <w:r w:rsidR="00BF5306" w:rsidRPr="00AB58BF">
        <w:rPr>
          <w:lang w:val="pl-PL"/>
        </w:rPr>
        <w:t>Meritum skargi</w:t>
      </w:r>
    </w:p>
    <w:p w:rsidR="00D51FC4" w:rsidRPr="00AB58BF" w:rsidRDefault="00D51FC4" w:rsidP="00457DB1">
      <w:pPr>
        <w:pStyle w:val="ECHRHeading3"/>
        <w:rPr>
          <w:lang w:val="pl-PL"/>
        </w:rPr>
      </w:pPr>
      <w:r w:rsidRPr="00AB58BF">
        <w:rPr>
          <w:lang w:val="pl-PL"/>
        </w:rPr>
        <w:t>1.  </w:t>
      </w:r>
      <w:r w:rsidR="00BF5306" w:rsidRPr="00AB58BF">
        <w:rPr>
          <w:lang w:val="pl-PL"/>
        </w:rPr>
        <w:t>Stanowiska stron</w:t>
      </w:r>
    </w:p>
    <w:p w:rsidR="00D51FC4" w:rsidRPr="00AB58BF" w:rsidRDefault="00D51FC4" w:rsidP="00457DB1">
      <w:pPr>
        <w:pStyle w:val="ECHRHeading4"/>
        <w:rPr>
          <w:lang w:val="pl-PL"/>
        </w:rPr>
      </w:pPr>
      <w:r w:rsidRPr="00AB58BF">
        <w:rPr>
          <w:lang w:val="pl-PL"/>
        </w:rPr>
        <w:t>(a)  </w:t>
      </w:r>
      <w:r w:rsidR="00BF5306" w:rsidRPr="00AB58BF">
        <w:rPr>
          <w:lang w:val="pl-PL"/>
        </w:rPr>
        <w:t>Skarżący</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57</w:t>
      </w:r>
      <w:r w:rsidRPr="00AB58BF">
        <w:rPr>
          <w:noProof/>
          <w:lang w:val="pl-PL"/>
        </w:rPr>
        <w:fldChar w:fldCharType="end"/>
      </w:r>
      <w:r w:rsidR="00126E5C" w:rsidRPr="00AB58BF">
        <w:rPr>
          <w:lang w:val="pl-PL"/>
        </w:rPr>
        <w:t>. </w:t>
      </w:r>
      <w:r w:rsidR="001C31E1" w:rsidRPr="00AB58BF">
        <w:rPr>
          <w:lang w:val="pl-PL"/>
        </w:rPr>
        <w:t> </w:t>
      </w:r>
      <w:r w:rsidR="00BF5306" w:rsidRPr="00AB58BF">
        <w:rPr>
          <w:lang w:val="pl-PL"/>
        </w:rPr>
        <w:t xml:space="preserve">Skarżący twierdził, że doświadczył znacznych trudności w uzyskaniu prawidłowego i efektywnego kontaktu z córką. Po pierwsze, </w:t>
      </w:r>
      <w:r w:rsidR="00BF5306" w:rsidRPr="00AB58BF">
        <w:rPr>
          <w:lang w:val="pl-PL"/>
        </w:rPr>
        <w:lastRenderedPageBreak/>
        <w:t>pomimo faktu, że kurator już w lipcu 2009 roku zwrócił uwagę w swoim sprawozdaniu, że</w:t>
      </w:r>
      <w:r w:rsidR="00413AC9">
        <w:rPr>
          <w:lang w:val="pl-PL"/>
        </w:rPr>
        <w:t xml:space="preserve"> "</w:t>
      </w:r>
      <w:r w:rsidR="00BF5306" w:rsidRPr="00AB58BF">
        <w:rPr>
          <w:lang w:val="pl-PL"/>
        </w:rPr>
        <w:t>jest zalecana szybka regulacja spotkań kontaktowych między dzieckiem a ojcem ", sądowi krajowe</w:t>
      </w:r>
      <w:r w:rsidR="00A6436F">
        <w:rPr>
          <w:lang w:val="pl-PL"/>
        </w:rPr>
        <w:t>mu</w:t>
      </w:r>
      <w:r w:rsidR="00BF5306" w:rsidRPr="00AB58BF">
        <w:rPr>
          <w:lang w:val="pl-PL"/>
        </w:rPr>
        <w:t xml:space="preserve"> zajęło dwa lata wydanie </w:t>
      </w:r>
      <w:r w:rsidR="00413AC9">
        <w:rPr>
          <w:lang w:val="pl-PL"/>
        </w:rPr>
        <w:t>postanowienia</w:t>
      </w:r>
      <w:r w:rsidR="00BF5306" w:rsidRPr="00AB58BF">
        <w:rPr>
          <w:lang w:val="pl-PL"/>
        </w:rPr>
        <w:t xml:space="preserve"> </w:t>
      </w:r>
      <w:r w:rsidR="00413AC9">
        <w:rPr>
          <w:lang w:val="pl-PL"/>
        </w:rPr>
        <w:t xml:space="preserve">o </w:t>
      </w:r>
      <w:r w:rsidR="00A6436F">
        <w:rPr>
          <w:lang w:val="pl-PL"/>
        </w:rPr>
        <w:t>zabezpiecz</w:t>
      </w:r>
      <w:r w:rsidR="00413AC9">
        <w:rPr>
          <w:lang w:val="pl-PL"/>
        </w:rPr>
        <w:t>eniu prawa do</w:t>
      </w:r>
      <w:r w:rsidR="00BF5306" w:rsidRPr="00AB58BF">
        <w:rPr>
          <w:lang w:val="pl-PL"/>
        </w:rPr>
        <w:t xml:space="preserve"> kontakt</w:t>
      </w:r>
      <w:r w:rsidR="00413AC9">
        <w:rPr>
          <w:lang w:val="pl-PL"/>
        </w:rPr>
        <w:t>ów</w:t>
      </w:r>
      <w:r w:rsidR="00BF5306" w:rsidRPr="00AB58BF">
        <w:rPr>
          <w:lang w:val="pl-PL"/>
        </w:rPr>
        <w:t xml:space="preserve"> z dzieckiem. Następnie, w maju 2011 roku, wszelkie spotkania kontaktowe okazały się niemożliwe</w:t>
      </w:r>
      <w:r w:rsidR="00A36133"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58</w:t>
      </w:r>
      <w:r w:rsidRPr="00AB58BF">
        <w:rPr>
          <w:noProof/>
          <w:lang w:val="pl-PL"/>
        </w:rPr>
        <w:fldChar w:fldCharType="end"/>
      </w:r>
      <w:r w:rsidR="00335DE4" w:rsidRPr="00AB58BF">
        <w:rPr>
          <w:lang w:val="pl-PL"/>
        </w:rPr>
        <w:t>.  </w:t>
      </w:r>
      <w:r w:rsidR="00BF5306" w:rsidRPr="00AB58BF">
        <w:rPr>
          <w:lang w:val="pl-PL"/>
        </w:rPr>
        <w:t>Podkreślił, że o ile sąd krajowy był świadomy, że matka utrudniała kontakt</w:t>
      </w:r>
      <w:r w:rsidR="00FC0390">
        <w:rPr>
          <w:lang w:val="pl-PL"/>
        </w:rPr>
        <w:t>y</w:t>
      </w:r>
      <w:r w:rsidR="00BF5306" w:rsidRPr="00AB58BF">
        <w:rPr>
          <w:lang w:val="pl-PL"/>
        </w:rPr>
        <w:t xml:space="preserve"> z dzieckiem, nie zrobił wiele w celu </w:t>
      </w:r>
      <w:r w:rsidR="00FC0390">
        <w:rPr>
          <w:lang w:val="pl-PL"/>
        </w:rPr>
        <w:t>zmiany tej sytuacji</w:t>
      </w:r>
      <w:r w:rsidR="00BF5306" w:rsidRPr="00AB58BF">
        <w:rPr>
          <w:lang w:val="pl-PL"/>
        </w:rPr>
        <w:t>. Skarżący zauważył, że wniósł ponad 50 wniosków o nałożenie grzywny na matkę. Jednakże, podczas gdy wnioski te zostały zarejestrowane przez sąd krajowy i przypisane im zostały różne numery spraw, sąd krajowy nie zajął stanowiska co do istoty jego skargi</w:t>
      </w:r>
      <w:r w:rsidR="00FC0390">
        <w:rPr>
          <w:lang w:val="pl-PL"/>
        </w:rPr>
        <w:t>,</w:t>
      </w:r>
      <w:r w:rsidR="00BF5306" w:rsidRPr="00AB58BF">
        <w:rPr>
          <w:lang w:val="pl-PL"/>
        </w:rPr>
        <w:t xml:space="preserve"> a jedynie mnożył postępowania</w:t>
      </w:r>
      <w:r w:rsidR="0053280C"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59</w:t>
      </w:r>
      <w:r w:rsidRPr="00AB58BF">
        <w:rPr>
          <w:noProof/>
          <w:lang w:val="pl-PL"/>
        </w:rPr>
        <w:fldChar w:fldCharType="end"/>
      </w:r>
      <w:r w:rsidR="001A3046" w:rsidRPr="00AB58BF">
        <w:rPr>
          <w:lang w:val="pl-PL"/>
        </w:rPr>
        <w:t>.  </w:t>
      </w:r>
      <w:r w:rsidR="005425A1" w:rsidRPr="00AB58BF">
        <w:rPr>
          <w:lang w:val="pl-PL"/>
        </w:rPr>
        <w:t>W szczególności skarżący powołał się na jego wniosek z dnia 7 marca 2011</w:t>
      </w:r>
      <w:r w:rsidR="00FC0390">
        <w:rPr>
          <w:lang w:val="pl-PL"/>
        </w:rPr>
        <w:t xml:space="preserve"> roku</w:t>
      </w:r>
      <w:r w:rsidR="005425A1" w:rsidRPr="00AB58BF">
        <w:rPr>
          <w:lang w:val="pl-PL"/>
        </w:rPr>
        <w:t xml:space="preserve">. W ramach tego postępowania, Sąd Rejonowy dla Krakowa nałożył grzywnę na E. </w:t>
      </w:r>
      <w:r w:rsidR="00FC0390">
        <w:rPr>
          <w:lang w:val="pl-PL"/>
        </w:rPr>
        <w:t>rok po wszczęciu postępowania</w:t>
      </w:r>
      <w:r w:rsidR="005425A1" w:rsidRPr="00AB58BF">
        <w:rPr>
          <w:lang w:val="pl-PL"/>
        </w:rPr>
        <w:t xml:space="preserve"> w dniu 15 marca 2012 r</w:t>
      </w:r>
      <w:r w:rsidR="00FC0390">
        <w:rPr>
          <w:lang w:val="pl-PL"/>
        </w:rPr>
        <w:t>oku</w:t>
      </w:r>
      <w:r w:rsidR="00DF69A2">
        <w:rPr>
          <w:lang w:val="pl-PL"/>
        </w:rPr>
        <w:t>.</w:t>
      </w:r>
      <w:r w:rsidR="005425A1" w:rsidRPr="00AB58BF">
        <w:rPr>
          <w:lang w:val="pl-PL"/>
        </w:rPr>
        <w:t xml:space="preserve"> Grzywna ostatecznie została wyegzekwowana dopiero po czerwcu 2012</w:t>
      </w:r>
      <w:r w:rsidR="00FC0390">
        <w:rPr>
          <w:lang w:val="pl-PL"/>
        </w:rPr>
        <w:t xml:space="preserve"> roku</w:t>
      </w:r>
      <w:r w:rsidR="005425A1" w:rsidRPr="00AB58BF">
        <w:rPr>
          <w:lang w:val="pl-PL"/>
        </w:rPr>
        <w:t>. Kolejna grzywna została nałożona przez sąd w dniu 8 sierpnia 2012 roku, ale do daty złożenia uwag (22 maja 2013</w:t>
      </w:r>
      <w:r w:rsidR="0090678A">
        <w:rPr>
          <w:lang w:val="pl-PL"/>
        </w:rPr>
        <w:t xml:space="preserve"> roku</w:t>
      </w:r>
      <w:r w:rsidR="005425A1" w:rsidRPr="00AB58BF">
        <w:rPr>
          <w:lang w:val="pl-PL"/>
        </w:rPr>
        <w:t>) nie została jeszcze wyegzekwowana</w:t>
      </w:r>
      <w:r w:rsidR="00335DE4" w:rsidRPr="00AB58BF">
        <w:rPr>
          <w:lang w:val="pl-PL"/>
        </w:rPr>
        <w:t>.</w:t>
      </w:r>
    </w:p>
    <w:p w:rsidR="002D2481"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60</w:t>
      </w:r>
      <w:r w:rsidRPr="00AB58BF">
        <w:rPr>
          <w:noProof/>
          <w:lang w:val="pl-PL"/>
        </w:rPr>
        <w:fldChar w:fldCharType="end"/>
      </w:r>
      <w:r w:rsidR="00570317" w:rsidRPr="00AB58BF">
        <w:rPr>
          <w:lang w:val="pl-PL"/>
        </w:rPr>
        <w:t>.  </w:t>
      </w:r>
      <w:r w:rsidR="00A1369E" w:rsidRPr="00AB58BF">
        <w:rPr>
          <w:lang w:val="pl-PL"/>
        </w:rPr>
        <w:t xml:space="preserve">Skarżący, nadto powołał się na ustalenia kuratora, który potwierdził, że ​​nie miał dostępu do jego dziecka. Choć sąd krajowy wydał trzy nakazy przymusowego odebrania dziecka, kurator nie był w stanie </w:t>
      </w:r>
      <w:r w:rsidR="0090678A">
        <w:rPr>
          <w:lang w:val="pl-PL"/>
        </w:rPr>
        <w:t>zapewnić</w:t>
      </w:r>
      <w:r w:rsidR="00A1369E" w:rsidRPr="00AB58BF">
        <w:rPr>
          <w:lang w:val="pl-PL"/>
        </w:rPr>
        <w:t xml:space="preserve"> kontaktu w tych dniach. W ocenie skarżącemu, kuratorowi </w:t>
      </w:r>
      <w:r w:rsidR="0090678A">
        <w:rPr>
          <w:lang w:val="pl-PL"/>
        </w:rPr>
        <w:t>nie skorzystał z przysługujących mu uprawnień i nie wystąpił o pomoc Policji</w:t>
      </w:r>
      <w:r w:rsidR="00A1369E" w:rsidRPr="00AB58BF">
        <w:rPr>
          <w:lang w:val="pl-PL"/>
        </w:rPr>
        <w:t xml:space="preserve"> w celu wyegzekwowania prawa do kontaktu</w:t>
      </w:r>
      <w:r w:rsidR="002D248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61</w:t>
      </w:r>
      <w:r w:rsidRPr="00AB58BF">
        <w:rPr>
          <w:noProof/>
          <w:lang w:val="pl-PL"/>
        </w:rPr>
        <w:fldChar w:fldCharType="end"/>
      </w:r>
      <w:r w:rsidR="00114F74" w:rsidRPr="00AB58BF">
        <w:rPr>
          <w:lang w:val="pl-PL"/>
        </w:rPr>
        <w:t>.  </w:t>
      </w:r>
      <w:r w:rsidR="00A1369E" w:rsidRPr="00AB58BF">
        <w:rPr>
          <w:lang w:val="pl-PL"/>
        </w:rPr>
        <w:t>Skarżący stwierdził, że ​​władze krajowe przez dłuższy okres czasu nie zdołały skutecznie zabezpieczyć jego prawa do kontaktu z własną córką. W ten sposób uniemożliwiły mu wzięcie czynnego udziału w jej wychowaniu</w:t>
      </w:r>
      <w:r w:rsidR="00C76E07">
        <w:rPr>
          <w:lang w:val="pl-PL"/>
        </w:rPr>
        <w:t>,</w:t>
      </w:r>
      <w:r w:rsidR="00A1369E" w:rsidRPr="00AB58BF">
        <w:rPr>
          <w:lang w:val="pl-PL"/>
        </w:rPr>
        <w:t xml:space="preserve"> jak również nawiązanie prawidłowych więzi rodzinnych. Ponadto władze uporczywie tolerowały nieodpowiednie zachowanie E. i nie uniemożliwiły jej utrudniania mu kontaktów z N</w:t>
      </w:r>
      <w:r w:rsidR="00114F74" w:rsidRPr="00AB58BF">
        <w:rPr>
          <w:lang w:val="pl-PL"/>
        </w:rPr>
        <w:t>.</w:t>
      </w:r>
    </w:p>
    <w:p w:rsidR="00D51FC4" w:rsidRPr="00AB58BF" w:rsidRDefault="00D51FC4" w:rsidP="00457DB1">
      <w:pPr>
        <w:pStyle w:val="ECHRHeading4"/>
        <w:rPr>
          <w:lang w:val="pl-PL"/>
        </w:rPr>
      </w:pPr>
      <w:r w:rsidRPr="00AB58BF">
        <w:rPr>
          <w:lang w:val="pl-PL"/>
        </w:rPr>
        <w:t>(b)  </w:t>
      </w:r>
      <w:r w:rsidR="005D2338" w:rsidRPr="00AB58BF">
        <w:rPr>
          <w:lang w:val="pl-PL"/>
        </w:rPr>
        <w:t>Rząd</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62</w:t>
      </w:r>
      <w:r w:rsidRPr="00AB58BF">
        <w:rPr>
          <w:noProof/>
          <w:lang w:val="pl-PL"/>
        </w:rPr>
        <w:fldChar w:fldCharType="end"/>
      </w:r>
      <w:r w:rsidR="00D51FC4" w:rsidRPr="00AB58BF">
        <w:rPr>
          <w:lang w:val="pl-PL"/>
        </w:rPr>
        <w:t>.  </w:t>
      </w:r>
      <w:r w:rsidR="00C96332" w:rsidRPr="00AB58BF">
        <w:rPr>
          <w:lang w:val="pl-PL"/>
        </w:rPr>
        <w:t xml:space="preserve">Rząd twierdził, że władze podjęły wszelkie właściwe kroki, które mogły być racjonalnie wymagane w okolicznościach tej sprawy. Argumentował, że skarżący w rzeczywistości nigdy nie mieszkał ze swoją córką. W 2003 roku (gdy E. była w ciąży) podjął pracę w innym mieście, w Łodzi, i pracował tam aż do roku 2007. Przez cały ten okres, mieszkał w Łodzi w ciągu tygodnia i przebywał z żoną i dzieckiem tylko w okresie weekendów. Wyprowadził się z domu rodzinnego w maju 2008 roku, kiedy N. miała cztery lata. Zdaniem rządu, w przypadku braku wspólnego </w:t>
      </w:r>
      <w:r w:rsidR="00C76E07">
        <w:rPr>
          <w:lang w:val="pl-PL"/>
        </w:rPr>
        <w:t>zamieszkiwania</w:t>
      </w:r>
      <w:r w:rsidR="00C96332" w:rsidRPr="00AB58BF">
        <w:rPr>
          <w:lang w:val="pl-PL"/>
        </w:rPr>
        <w:t xml:space="preserve">, związek między skarżącym a N. nie był w stanie rozwijać się w sposób, który jest </w:t>
      </w:r>
      <w:r w:rsidR="00733B32">
        <w:rPr>
          <w:lang w:val="pl-PL"/>
        </w:rPr>
        <w:t>naturalny</w:t>
      </w:r>
      <w:r w:rsidR="00C96332" w:rsidRPr="00AB58BF">
        <w:rPr>
          <w:lang w:val="pl-PL"/>
        </w:rPr>
        <w:t xml:space="preserve"> dla dzieci rozwiedzionych rodziców, które </w:t>
      </w:r>
      <w:r w:rsidR="00C96332" w:rsidRPr="00AB58BF">
        <w:rPr>
          <w:lang w:val="pl-PL"/>
        </w:rPr>
        <w:lastRenderedPageBreak/>
        <w:t xml:space="preserve">mieszkają z rodzicem niebędącym prawnym opiekunem dziecka </w:t>
      </w:r>
      <w:r w:rsidR="004F628E">
        <w:rPr>
          <w:lang w:val="pl-PL"/>
        </w:rPr>
        <w:br/>
      </w:r>
      <w:r w:rsidR="00C96332" w:rsidRPr="00AB58BF">
        <w:rPr>
          <w:lang w:val="pl-PL"/>
        </w:rPr>
        <w:t>i które nawiązują z nim/nią więzi emocjonalne</w:t>
      </w:r>
      <w:r w:rsidR="004A6B4C"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63</w:t>
      </w:r>
      <w:r w:rsidRPr="00AB58BF">
        <w:rPr>
          <w:noProof/>
          <w:lang w:val="pl-PL"/>
        </w:rPr>
        <w:fldChar w:fldCharType="end"/>
      </w:r>
      <w:r w:rsidR="00371CDD" w:rsidRPr="00AB58BF">
        <w:rPr>
          <w:lang w:val="pl-PL"/>
        </w:rPr>
        <w:t>.  </w:t>
      </w:r>
      <w:r w:rsidR="00C96332" w:rsidRPr="00AB58BF">
        <w:rPr>
          <w:lang w:val="pl-PL"/>
        </w:rPr>
        <w:t>Ponadto, Rząd stwierdził, że skarżący był w stanie widywać się ze swoją córkę wielokrotnie, a tym samym nie został pozbawion</w:t>
      </w:r>
      <w:r w:rsidR="00DF69A2">
        <w:rPr>
          <w:lang w:val="pl-PL"/>
        </w:rPr>
        <w:t>y</w:t>
      </w:r>
      <w:r w:rsidR="00C96332" w:rsidRPr="00AB58BF">
        <w:rPr>
          <w:lang w:val="pl-PL"/>
        </w:rPr>
        <w:t xml:space="preserve"> możliwości kontaktu z nią. Zauważył, że kontakt miał miejsce regularnie aż do 22 listopada 2010 roku, zgodnie z umową między rodzicami, z przerwą w okresie od stycznia do maja 2010 roku, kiedy skarżący został tymczasowo aresztowany pod zarzutem korupcji. Potwierdził, że w okresie od grudnia 2010</w:t>
      </w:r>
      <w:r w:rsidR="00733B32">
        <w:rPr>
          <w:lang w:val="pl-PL"/>
        </w:rPr>
        <w:t xml:space="preserve"> roku</w:t>
      </w:r>
      <w:r w:rsidR="00C96332" w:rsidRPr="00AB58BF">
        <w:rPr>
          <w:lang w:val="pl-PL"/>
        </w:rPr>
        <w:t xml:space="preserve"> do kwietnia 2011 roku doszło do zakłóceń w realizacji prawa do kontaktów. Skarżący występował o wyegzekwowanie ustaleń dotyczących kontaktu z dzieckiem za każdym razem, gdy kontakt nie miał miejsca. </w:t>
      </w:r>
      <w:r w:rsidR="00733B32">
        <w:rPr>
          <w:lang w:val="pl-PL"/>
        </w:rPr>
        <w:br/>
      </w:r>
      <w:r w:rsidR="00C96332" w:rsidRPr="00AB58BF">
        <w:rPr>
          <w:lang w:val="pl-PL"/>
        </w:rPr>
        <w:t>W okresie od maja 2011 do stycznia 2012 roku, konflikt rodziców uległ eskalacji i kontakt w istocie nie miał miejsca. Następnie, spotkania miały miejsce nieregularnie i bez pozostawania na noc</w:t>
      </w:r>
      <w:r w:rsidR="0046628A"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64</w:t>
      </w:r>
      <w:r w:rsidRPr="00AB58BF">
        <w:rPr>
          <w:noProof/>
          <w:lang w:val="pl-PL"/>
        </w:rPr>
        <w:fldChar w:fldCharType="end"/>
      </w:r>
      <w:r w:rsidR="00126E5C" w:rsidRPr="00AB58BF">
        <w:rPr>
          <w:lang w:val="pl-PL"/>
        </w:rPr>
        <w:t>.  </w:t>
      </w:r>
      <w:r w:rsidR="00C96332" w:rsidRPr="00AB58BF">
        <w:rPr>
          <w:lang w:val="pl-PL"/>
        </w:rPr>
        <w:t>Rząd podkreślił także, że E. nie odmawiała jakiegokolwiek kontaktu pomiędzy skarżącym a N., pomimo konfliktu rodziców, ale tylko sprzeciwiała się przedłużonym wizytom połączonym z noclegiem z powodu kruchego stanu emocjonalnego dziecka</w:t>
      </w:r>
      <w:r w:rsidR="0046628A"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65</w:t>
      </w:r>
      <w:r w:rsidRPr="00AB58BF">
        <w:rPr>
          <w:noProof/>
          <w:lang w:val="pl-PL"/>
        </w:rPr>
        <w:fldChar w:fldCharType="end"/>
      </w:r>
      <w:r w:rsidR="00126E5C" w:rsidRPr="00AB58BF">
        <w:rPr>
          <w:lang w:val="pl-PL"/>
        </w:rPr>
        <w:t>.  </w:t>
      </w:r>
      <w:r w:rsidR="00C96332" w:rsidRPr="00AB58BF">
        <w:rPr>
          <w:lang w:val="pl-PL"/>
        </w:rPr>
        <w:t>Rząd był zdania, że ​​postępowanie było szybkie i że władze przeprowadziły je w sposób rzetelny. Różne postępowani</w:t>
      </w:r>
      <w:r w:rsidR="00DF69A2">
        <w:rPr>
          <w:lang w:val="pl-PL"/>
        </w:rPr>
        <w:t>a</w:t>
      </w:r>
      <w:r w:rsidR="00C96332" w:rsidRPr="00AB58BF">
        <w:rPr>
          <w:lang w:val="pl-PL"/>
        </w:rPr>
        <w:t xml:space="preserve"> </w:t>
      </w:r>
      <w:r w:rsidR="00DF69A2">
        <w:rPr>
          <w:lang w:val="pl-PL"/>
        </w:rPr>
        <w:t>były</w:t>
      </w:r>
      <w:r w:rsidR="00C96332" w:rsidRPr="00AB58BF">
        <w:rPr>
          <w:lang w:val="pl-PL"/>
        </w:rPr>
        <w:t xml:space="preserve"> przeprowadzone przed trzema różnymi sądami (Sąd Okr</w:t>
      </w:r>
      <w:r w:rsidR="00DF69A2">
        <w:rPr>
          <w:lang w:val="pl-PL"/>
        </w:rPr>
        <w:t>ęgowy w Krakowie, Sądu Rejonowy</w:t>
      </w:r>
      <w:r w:rsidR="00C96332" w:rsidRPr="00AB58BF">
        <w:rPr>
          <w:lang w:val="pl-PL"/>
        </w:rPr>
        <w:t xml:space="preserve"> Kraków-Krowodrza i Sąd Rejonowy Kraków-Nowa Huta), które często żądały przesyłania do nich</w:t>
      </w:r>
      <w:r w:rsidR="00DF69A2">
        <w:rPr>
          <w:lang w:val="pl-PL"/>
        </w:rPr>
        <w:t xml:space="preserve"> akt sprawy innego postępowania</w:t>
      </w:r>
      <w:r w:rsidR="00C96332" w:rsidRPr="00AB58BF">
        <w:rPr>
          <w:lang w:val="pl-PL"/>
        </w:rPr>
        <w:t xml:space="preserve">. Ponadto sądy krajowe wyznaczały licznych </w:t>
      </w:r>
      <w:r w:rsidR="00F04F83">
        <w:rPr>
          <w:lang w:val="pl-PL"/>
        </w:rPr>
        <w:t>biegłych</w:t>
      </w:r>
      <w:r w:rsidR="00C96332" w:rsidRPr="00AB58BF">
        <w:rPr>
          <w:lang w:val="pl-PL"/>
        </w:rPr>
        <w:t xml:space="preserve"> </w:t>
      </w:r>
      <w:r w:rsidR="00F04F83">
        <w:rPr>
          <w:lang w:val="pl-PL"/>
        </w:rPr>
        <w:br/>
      </w:r>
      <w:r w:rsidR="00C96332" w:rsidRPr="00AB58BF">
        <w:rPr>
          <w:lang w:val="pl-PL"/>
        </w:rPr>
        <w:t xml:space="preserve">i kuratorów, zlecały kilka wywiadów środowiskowych i uzyskały opinię </w:t>
      </w:r>
      <w:r w:rsidR="00F04F83">
        <w:rPr>
          <w:lang w:val="pl-PL"/>
        </w:rPr>
        <w:br/>
      </w:r>
      <w:r w:rsidR="00C96332" w:rsidRPr="00AB58BF">
        <w:rPr>
          <w:lang w:val="pl-PL"/>
        </w:rPr>
        <w:t>z RODK. Twierdził również, że postępowanie egzekucyjne było skuteczne, w tym, że sąd krajowy dwukrotnie nałożył grzywnę na matkę dziecka</w:t>
      </w:r>
      <w:r w:rsidR="00126E5C" w:rsidRPr="00AB58BF">
        <w:rPr>
          <w:lang w:val="pl-PL"/>
        </w:rPr>
        <w:t>.</w:t>
      </w:r>
    </w:p>
    <w:p w:rsidR="00D51FC4" w:rsidRPr="00AB58BF" w:rsidRDefault="00D51FC4" w:rsidP="00457DB1">
      <w:pPr>
        <w:pStyle w:val="ECHRHeading3"/>
        <w:rPr>
          <w:lang w:val="pl-PL"/>
        </w:rPr>
      </w:pPr>
      <w:r w:rsidRPr="00AB58BF">
        <w:rPr>
          <w:lang w:val="pl-PL"/>
        </w:rPr>
        <w:t>2.  </w:t>
      </w:r>
      <w:r w:rsidR="00C96332" w:rsidRPr="00AB58BF">
        <w:rPr>
          <w:lang w:val="pl-PL"/>
        </w:rPr>
        <w:t>Ocena Trybunału</w:t>
      </w:r>
    </w:p>
    <w:p w:rsidR="00D51FC4" w:rsidRPr="00AB58BF" w:rsidRDefault="00D51FC4" w:rsidP="00457DB1">
      <w:pPr>
        <w:pStyle w:val="ECHRHeading4"/>
        <w:rPr>
          <w:lang w:val="pl-PL"/>
        </w:rPr>
      </w:pPr>
      <w:r w:rsidRPr="00AB58BF">
        <w:rPr>
          <w:lang w:val="pl-PL"/>
        </w:rPr>
        <w:t>(a)  </w:t>
      </w:r>
      <w:r w:rsidR="00C96332" w:rsidRPr="00AB58BF">
        <w:rPr>
          <w:lang w:val="pl-PL"/>
        </w:rPr>
        <w:t>Zasady ogólne</w:t>
      </w:r>
    </w:p>
    <w:p w:rsidR="009F7718" w:rsidRPr="00AB58BF" w:rsidRDefault="002348D1" w:rsidP="00457DB1">
      <w:pPr>
        <w:pStyle w:val="ECHRPara"/>
        <w:rPr>
          <w:bCs/>
          <w:i/>
          <w:iCs/>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66</w:t>
      </w:r>
      <w:r w:rsidRPr="00AB58BF">
        <w:rPr>
          <w:noProof/>
          <w:lang w:val="pl-PL"/>
        </w:rPr>
        <w:fldChar w:fldCharType="end"/>
      </w:r>
      <w:r w:rsidR="00383E75" w:rsidRPr="00AB58BF">
        <w:rPr>
          <w:lang w:val="pl-PL"/>
        </w:rPr>
        <w:t>. </w:t>
      </w:r>
      <w:r w:rsidR="007B5C90" w:rsidRPr="00AB58BF">
        <w:rPr>
          <w:lang w:val="pl-PL"/>
        </w:rPr>
        <w:t>Trybun</w:t>
      </w:r>
      <w:r w:rsidR="006D36EB">
        <w:rPr>
          <w:lang w:val="pl-PL"/>
        </w:rPr>
        <w:t>ał przypomina, że ​</w:t>
      </w:r>
      <w:r w:rsidR="007B5C90" w:rsidRPr="00AB58BF">
        <w:rPr>
          <w:lang w:val="pl-PL"/>
        </w:rPr>
        <w:t>korzystanie przez rodzica i dzieck</w:t>
      </w:r>
      <w:r w:rsidR="00DF69A2">
        <w:rPr>
          <w:lang w:val="pl-PL"/>
        </w:rPr>
        <w:t>o</w:t>
      </w:r>
      <w:r w:rsidR="007B5C90" w:rsidRPr="00AB58BF">
        <w:rPr>
          <w:lang w:val="pl-PL"/>
        </w:rPr>
        <w:t xml:space="preserve"> z wzajemnego towarzystwa stanowi podstawowy element życia rodzinnego w rozumieniu artykułu 8 Konwencji (zobacz, między innymi uprawnieniami, </w:t>
      </w:r>
      <w:r w:rsidR="007B5C90" w:rsidRPr="00AB58BF">
        <w:rPr>
          <w:i/>
          <w:lang w:val="pl-PL"/>
        </w:rPr>
        <w:t>Olsson przeciwko Szwecji</w:t>
      </w:r>
      <w:r w:rsidR="007B5C90" w:rsidRPr="00AB58BF">
        <w:rPr>
          <w:lang w:val="pl-PL"/>
        </w:rPr>
        <w:t xml:space="preserve"> (nr 1), 24 marca 1988, § 59, Seria A, nr 130, oraz </w:t>
      </w:r>
      <w:proofErr w:type="spellStart"/>
      <w:r w:rsidR="007B5C90" w:rsidRPr="00AB58BF">
        <w:rPr>
          <w:i/>
          <w:lang w:val="pl-PL"/>
        </w:rPr>
        <w:t>Vojnity</w:t>
      </w:r>
      <w:proofErr w:type="spellEnd"/>
      <w:r w:rsidR="007B5C90" w:rsidRPr="00AB58BF">
        <w:rPr>
          <w:i/>
          <w:lang w:val="pl-PL"/>
        </w:rPr>
        <w:t xml:space="preserve"> przeciwko Węgrom</w:t>
      </w:r>
      <w:r w:rsidR="007B5C90" w:rsidRPr="00AB58BF">
        <w:rPr>
          <w:lang w:val="pl-PL"/>
        </w:rPr>
        <w:t xml:space="preserve">, nr 29617/07, § 28, 12 lutego 2013). W tym kontekście zasadniczym celem artykułu 8 Konwencji jest ochrona jednostki przed arbitralnym działaniem władz publicznych. Przewidziano ponadto pozytywne zobowiązania właściwe dla rzeczywistego "poszanowania" życia rodzinnego. Stąd też Trybunał wielokrotnie orzekał, że artykuł 8 obejmuje prawo rodziców do podejmowania działań, które będą im umożliwiały połączenie się ze swoimi dziećmi i zobowiązania ze strony władz krajowych do podjęcia takich działań (patrz, wśród wielu innych, </w:t>
      </w:r>
      <w:proofErr w:type="spellStart"/>
      <w:r w:rsidR="007B5C90" w:rsidRPr="00AB58BF">
        <w:rPr>
          <w:i/>
          <w:lang w:val="pl-PL"/>
        </w:rPr>
        <w:t>Hokkanen</w:t>
      </w:r>
      <w:proofErr w:type="spellEnd"/>
      <w:r w:rsidR="007B5C90" w:rsidRPr="00AB58BF">
        <w:rPr>
          <w:i/>
          <w:lang w:val="pl-PL"/>
        </w:rPr>
        <w:t xml:space="preserve"> przeciwko Finlandii</w:t>
      </w:r>
      <w:r w:rsidR="007B5C90" w:rsidRPr="00AB58BF">
        <w:rPr>
          <w:lang w:val="pl-PL"/>
        </w:rPr>
        <w:t xml:space="preserve">, 23 września 1994, § 55, Seria A nr. 299-A i </w:t>
      </w:r>
      <w:proofErr w:type="spellStart"/>
      <w:r w:rsidR="007B5C90" w:rsidRPr="00AB58BF">
        <w:rPr>
          <w:i/>
          <w:lang w:val="pl-PL"/>
        </w:rPr>
        <w:t>Cristescu</w:t>
      </w:r>
      <w:proofErr w:type="spellEnd"/>
      <w:r w:rsidR="007B5C90" w:rsidRPr="00AB58BF">
        <w:rPr>
          <w:i/>
          <w:lang w:val="pl-PL"/>
        </w:rPr>
        <w:t xml:space="preserve"> przeciwko </w:t>
      </w:r>
      <w:r w:rsidR="007B5C90" w:rsidRPr="00AB58BF">
        <w:rPr>
          <w:i/>
          <w:lang w:val="pl-PL"/>
        </w:rPr>
        <w:lastRenderedPageBreak/>
        <w:t>Rumunii</w:t>
      </w:r>
      <w:r w:rsidR="007B5C90" w:rsidRPr="00AB58BF">
        <w:rPr>
          <w:lang w:val="pl-PL"/>
        </w:rPr>
        <w:t xml:space="preserve">, nr 13589/07, § 57, 10 stycznia 2012). Dotyczy to również przypadków, w których między rodzicami i/lub innymi członkami rodziny dziecka zaistnieją spory odnośnie kontaktu i zamieszkania dzieci (patrz </w:t>
      </w:r>
      <w:r w:rsidR="007B5C90" w:rsidRPr="00AB58BF">
        <w:rPr>
          <w:i/>
          <w:lang w:val="pl-PL"/>
        </w:rPr>
        <w:t>Zawadka przeciwko Polsce</w:t>
      </w:r>
      <w:r w:rsidR="007B5C90" w:rsidRPr="00AB58BF">
        <w:rPr>
          <w:lang w:val="pl-PL"/>
        </w:rPr>
        <w:t xml:space="preserve">, nr 48542/99, § 55, 23 czerwca 2005). Z drugiej strony, Trybunał stwierdził również, że kiedy dwie osoby </w:t>
      </w:r>
      <w:r w:rsidR="00265CC8">
        <w:rPr>
          <w:lang w:val="pl-PL"/>
        </w:rPr>
        <w:t>przestały pozostawać w bliskich relacjach</w:t>
      </w:r>
      <w:r w:rsidR="007B5C90" w:rsidRPr="00AB58BF">
        <w:rPr>
          <w:lang w:val="pl-PL"/>
        </w:rPr>
        <w:t xml:space="preserve">, nie można realistycznie oczekiwać od państwa, aby sprawiło, że jedna z tych osób przyjmie pozytywne nastawienie do tej drugiej (patrz </w:t>
      </w:r>
      <w:r w:rsidR="007B5C90" w:rsidRPr="00AB58BF">
        <w:rPr>
          <w:i/>
          <w:lang w:val="pl-PL"/>
        </w:rPr>
        <w:t>Z.J. przeciwko Litwie</w:t>
      </w:r>
      <w:r w:rsidR="007B5C90" w:rsidRPr="00AB58BF">
        <w:rPr>
          <w:lang w:val="pl-PL"/>
        </w:rPr>
        <w:t>, nr 60092/12, § 105, 29 kwietnia 2014 roku)</w:t>
      </w:r>
      <w:r w:rsidR="009F7718" w:rsidRPr="00AB58BF">
        <w:rPr>
          <w:bCs/>
          <w:snapToGrid w:val="0"/>
          <w:color w:val="000000"/>
          <w:lang w:val="pl-PL"/>
        </w:rPr>
        <w:t>.</w:t>
      </w:r>
    </w:p>
    <w:p w:rsidR="00B04489" w:rsidRPr="00AB58BF" w:rsidRDefault="002348D1" w:rsidP="00457DB1">
      <w:pPr>
        <w:pStyle w:val="ECHRPara"/>
        <w:rPr>
          <w:lang w:val="pl-PL"/>
        </w:rPr>
      </w:pPr>
      <w:r w:rsidRPr="00AB58BF">
        <w:rPr>
          <w:spacing w:val="6"/>
          <w:lang w:val="pl-PL"/>
        </w:rPr>
        <w:fldChar w:fldCharType="begin"/>
      </w:r>
      <w:r w:rsidR="00DA14FD" w:rsidRPr="00AB58BF">
        <w:rPr>
          <w:spacing w:val="6"/>
          <w:lang w:val="pl-PL"/>
        </w:rPr>
        <w:instrText xml:space="preserve"> SEQ level0 \*arabic </w:instrText>
      </w:r>
      <w:r w:rsidRPr="00AB58BF">
        <w:rPr>
          <w:spacing w:val="6"/>
          <w:lang w:val="pl-PL"/>
        </w:rPr>
        <w:fldChar w:fldCharType="separate"/>
      </w:r>
      <w:r w:rsidR="00457DB1" w:rsidRPr="00AB58BF">
        <w:rPr>
          <w:noProof/>
          <w:spacing w:val="6"/>
          <w:lang w:val="pl-PL"/>
        </w:rPr>
        <w:t>67</w:t>
      </w:r>
      <w:r w:rsidRPr="00AB58BF">
        <w:rPr>
          <w:spacing w:val="6"/>
          <w:lang w:val="pl-PL"/>
        </w:rPr>
        <w:fldChar w:fldCharType="end"/>
      </w:r>
      <w:r w:rsidR="00DA14FD" w:rsidRPr="00AB58BF">
        <w:rPr>
          <w:spacing w:val="6"/>
          <w:lang w:val="pl-PL"/>
        </w:rPr>
        <w:t>.  </w:t>
      </w:r>
      <w:r w:rsidR="007B5C90" w:rsidRPr="00AB58BF">
        <w:rPr>
          <w:lang w:val="pl-PL"/>
        </w:rPr>
        <w:t xml:space="preserve">W takich przypadkach, obowiązki władz krajowych nie są jednak bezwzględne. Kluczową kwestią jest, czy organy te podjęły wszelkie właściwe kroki w celu ułatwienia takiego kontaktu, jakiego można racjonalnie wymagać w szczególnych okoliczności każdego przypadku (patrz, mutatis mutandis, </w:t>
      </w:r>
      <w:proofErr w:type="spellStart"/>
      <w:r w:rsidR="007B5C90" w:rsidRPr="00AB58BF">
        <w:rPr>
          <w:i/>
          <w:lang w:val="pl-PL"/>
        </w:rPr>
        <w:t>Hokkanen</w:t>
      </w:r>
      <w:proofErr w:type="spellEnd"/>
      <w:r w:rsidR="007B5C90" w:rsidRPr="00AB58BF">
        <w:rPr>
          <w:lang w:val="pl-PL"/>
        </w:rPr>
        <w:t>, cytowany powyżej, § 58). Innym ważnym czynnikiem w postępowaniach dotyczących dzieci jest to, że czas nabiera szczególnego znaczenia, ponieważ zawsze istnieje niebezpieczeństwo, że wszelkie opóźnienia proceduralne doprowadzą do</w:t>
      </w:r>
      <w:r w:rsidR="00265CC8">
        <w:rPr>
          <w:lang w:val="pl-PL"/>
        </w:rPr>
        <w:t xml:space="preserve"> faktycznego</w:t>
      </w:r>
      <w:r w:rsidR="007B5C90" w:rsidRPr="00AB58BF">
        <w:rPr>
          <w:lang w:val="pl-PL"/>
        </w:rPr>
        <w:t xml:space="preserve"> </w:t>
      </w:r>
      <w:r w:rsidR="00DF69A2">
        <w:rPr>
          <w:lang w:val="pl-PL"/>
        </w:rPr>
        <w:t>rozstrzygnięcia</w:t>
      </w:r>
      <w:r w:rsidR="007B5C90" w:rsidRPr="00AB58BF">
        <w:rPr>
          <w:lang w:val="pl-PL"/>
        </w:rPr>
        <w:t xml:space="preserve"> problemu przed sądem (zob. </w:t>
      </w:r>
      <w:r w:rsidR="007B5C90" w:rsidRPr="00AB58BF">
        <w:rPr>
          <w:i/>
          <w:lang w:val="pl-PL"/>
        </w:rPr>
        <w:t>P.F</w:t>
      </w:r>
      <w:r w:rsidR="007B5C90" w:rsidRPr="00AB58BF">
        <w:rPr>
          <w:lang w:val="pl-PL"/>
        </w:rPr>
        <w:t xml:space="preserve">., cytowany powyżej, § 56). Co więcej, upływ czasu może mieć nieodwracalne skutki dla stosunków między dzieckiem a rodzicem, którzy nie prowadzą wspólnego życia (patrz, na przykład, </w:t>
      </w:r>
      <w:proofErr w:type="spellStart"/>
      <w:r w:rsidR="007B5C90" w:rsidRPr="00AB58BF">
        <w:rPr>
          <w:i/>
          <w:lang w:val="pl-PL"/>
        </w:rPr>
        <w:t>Kuppinger</w:t>
      </w:r>
      <w:proofErr w:type="spellEnd"/>
      <w:r w:rsidR="007B5C90" w:rsidRPr="00AB58BF">
        <w:rPr>
          <w:i/>
          <w:lang w:val="pl-PL"/>
        </w:rPr>
        <w:t xml:space="preserve"> przeciwko Niemcom</w:t>
      </w:r>
      <w:r w:rsidR="007B5C90" w:rsidRPr="00AB58BF">
        <w:rPr>
          <w:lang w:val="pl-PL"/>
        </w:rPr>
        <w:t xml:space="preserve">, nr 62198/11, § 102, 15 stycznia 2015). Wreszcie, najlepszy interes dziecka musi być sprawą nadrzędną i może, w zależności od jego charakteru </w:t>
      </w:r>
      <w:r w:rsidR="00265CC8">
        <w:rPr>
          <w:lang w:val="pl-PL"/>
        </w:rPr>
        <w:br/>
      </w:r>
      <w:r w:rsidR="007B5C90" w:rsidRPr="00AB58BF">
        <w:rPr>
          <w:lang w:val="pl-PL"/>
        </w:rPr>
        <w:t xml:space="preserve">i powagi, przeważyć interesy rodziców (patrz wśród wielu innych, </w:t>
      </w:r>
      <w:r w:rsidR="007B5C90" w:rsidRPr="00AB58BF">
        <w:rPr>
          <w:i/>
          <w:lang w:val="pl-PL"/>
        </w:rPr>
        <w:t>Olsson</w:t>
      </w:r>
      <w:r w:rsidR="007B5C90" w:rsidRPr="00AB58BF">
        <w:rPr>
          <w:lang w:val="pl-PL"/>
        </w:rPr>
        <w:t xml:space="preserve"> (nr 2), § 90, cytowany powyżej oraz </w:t>
      </w:r>
      <w:r w:rsidR="007B5C90" w:rsidRPr="00AB58BF">
        <w:rPr>
          <w:i/>
          <w:lang w:val="pl-PL"/>
        </w:rPr>
        <w:t>Płaza przeciwko Polsce</w:t>
      </w:r>
      <w:r w:rsidR="007B5C90" w:rsidRPr="00AB58BF">
        <w:rPr>
          <w:lang w:val="pl-PL"/>
        </w:rPr>
        <w:t>, nr 18830/07, § 71, 25 stycznia 2011 roku)</w:t>
      </w:r>
      <w:r w:rsidR="00B04489" w:rsidRPr="00AB58BF">
        <w:rPr>
          <w:lang w:val="pl-PL"/>
        </w:rPr>
        <w:t>.</w:t>
      </w:r>
    </w:p>
    <w:p w:rsidR="00114F74" w:rsidRPr="00AB58BF" w:rsidRDefault="00114F74" w:rsidP="00457DB1">
      <w:pPr>
        <w:pStyle w:val="ECHRHeading4"/>
        <w:rPr>
          <w:lang w:val="pl-PL"/>
        </w:rPr>
      </w:pPr>
      <w:r w:rsidRPr="00AB58BF">
        <w:rPr>
          <w:lang w:val="pl-PL"/>
        </w:rPr>
        <w:t>(b)  </w:t>
      </w:r>
      <w:r w:rsidR="007B5C90" w:rsidRPr="00AB58BF">
        <w:rPr>
          <w:lang w:val="pl-PL"/>
        </w:rPr>
        <w:t>Zastosowanie powyższych zasad w niniejszej sprawie</w:t>
      </w:r>
    </w:p>
    <w:p w:rsidR="00383E75" w:rsidRPr="00AB58BF" w:rsidRDefault="002348D1" w:rsidP="00457DB1">
      <w:pPr>
        <w:pStyle w:val="ECHRPara"/>
        <w:rPr>
          <w:spacing w:val="-4"/>
          <w:lang w:val="pl-PL"/>
        </w:rPr>
      </w:pPr>
      <w:r w:rsidRPr="00AB58BF">
        <w:rPr>
          <w:spacing w:val="-4"/>
          <w:lang w:val="pl-PL"/>
        </w:rPr>
        <w:fldChar w:fldCharType="begin"/>
      </w:r>
      <w:r w:rsidR="00114F74" w:rsidRPr="00AB58BF">
        <w:rPr>
          <w:spacing w:val="-4"/>
          <w:lang w:val="pl-PL"/>
        </w:rPr>
        <w:instrText xml:space="preserve"> SEQ level0 \*arabic </w:instrText>
      </w:r>
      <w:r w:rsidRPr="00AB58BF">
        <w:rPr>
          <w:spacing w:val="-4"/>
          <w:lang w:val="pl-PL"/>
        </w:rPr>
        <w:fldChar w:fldCharType="separate"/>
      </w:r>
      <w:r w:rsidR="00457DB1" w:rsidRPr="00AB58BF">
        <w:rPr>
          <w:noProof/>
          <w:spacing w:val="-4"/>
          <w:lang w:val="pl-PL"/>
        </w:rPr>
        <w:t>68</w:t>
      </w:r>
      <w:r w:rsidRPr="00AB58BF">
        <w:rPr>
          <w:spacing w:val="-4"/>
          <w:lang w:val="pl-PL"/>
        </w:rPr>
        <w:fldChar w:fldCharType="end"/>
      </w:r>
      <w:r w:rsidR="00114F74" w:rsidRPr="00AB58BF">
        <w:rPr>
          <w:spacing w:val="-4"/>
          <w:lang w:val="pl-PL"/>
        </w:rPr>
        <w:t>.  </w:t>
      </w:r>
      <w:r w:rsidR="007B5C90" w:rsidRPr="00AB58BF">
        <w:rPr>
          <w:lang w:val="pl-PL"/>
        </w:rPr>
        <w:t xml:space="preserve">Nie ulega wątpliwości, że sprawy rozważane w tym przypadku odnoszą się do "życia rodzinnego" w rozumieniu artykułu 8 § 1 Konwencji </w:t>
      </w:r>
      <w:r w:rsidR="00671167">
        <w:rPr>
          <w:lang w:val="pl-PL"/>
        </w:rPr>
        <w:br/>
      </w:r>
      <w:r w:rsidR="007B5C90" w:rsidRPr="00AB58BF">
        <w:rPr>
          <w:lang w:val="pl-PL"/>
        </w:rPr>
        <w:t>i że przepis ten ma zastosowanie</w:t>
      </w:r>
      <w:r w:rsidR="00383E75" w:rsidRPr="00AB58BF">
        <w:rPr>
          <w:spacing w:val="-4"/>
          <w:lang w:val="pl-PL"/>
        </w:rPr>
        <w:t>.</w:t>
      </w:r>
    </w:p>
    <w:p w:rsidR="00C76D08"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69</w:t>
      </w:r>
      <w:r w:rsidRPr="00AB58BF">
        <w:rPr>
          <w:noProof/>
          <w:lang w:val="pl-PL"/>
        </w:rPr>
        <w:fldChar w:fldCharType="end"/>
      </w:r>
      <w:r w:rsidR="00D21965" w:rsidRPr="00AB58BF">
        <w:rPr>
          <w:lang w:val="pl-PL"/>
        </w:rPr>
        <w:t>.  </w:t>
      </w:r>
      <w:r w:rsidR="007B5C90" w:rsidRPr="00AB58BF">
        <w:rPr>
          <w:lang w:val="pl-PL"/>
        </w:rPr>
        <w:t>Decydującą kwestią jest to, czy polskie władze podjęły wszelkie właściwe kroki, które mogą być racjonalnie wymagane, aby ułatwić egzekwowanie ustaleń dotyczących kontakt</w:t>
      </w:r>
      <w:r w:rsidR="00671167">
        <w:rPr>
          <w:lang w:val="pl-PL"/>
        </w:rPr>
        <w:t>ów</w:t>
      </w:r>
      <w:r w:rsidR="007B5C90" w:rsidRPr="00AB58BF">
        <w:rPr>
          <w:lang w:val="pl-PL"/>
        </w:rPr>
        <w:t xml:space="preserve"> z dzieckiem </w:t>
      </w:r>
      <w:r w:rsidR="00671167">
        <w:rPr>
          <w:lang w:val="pl-PL"/>
        </w:rPr>
        <w:t>przewidzianych</w:t>
      </w:r>
      <w:r w:rsidR="007B5C90" w:rsidRPr="00AB58BF">
        <w:rPr>
          <w:lang w:val="pl-PL"/>
        </w:rPr>
        <w:t xml:space="preserve"> w </w:t>
      </w:r>
      <w:r w:rsidR="00DF69A2">
        <w:rPr>
          <w:lang w:val="pl-PL"/>
        </w:rPr>
        <w:t>postanowieniach o zabezpieczeniu</w:t>
      </w:r>
      <w:r w:rsidR="007B5C90" w:rsidRPr="00AB58BF">
        <w:rPr>
          <w:lang w:val="pl-PL"/>
        </w:rPr>
        <w:t xml:space="preserve"> (patrz: pkt 13, 20, 43, 49 powyżej). Wszystkie te </w:t>
      </w:r>
      <w:r w:rsidR="00DF69A2">
        <w:rPr>
          <w:lang w:val="pl-PL"/>
        </w:rPr>
        <w:t>postanowienia</w:t>
      </w:r>
      <w:r w:rsidR="007B5C90" w:rsidRPr="00AB58BF">
        <w:rPr>
          <w:lang w:val="pl-PL"/>
        </w:rPr>
        <w:t xml:space="preserve"> upoważniały skarżącego do regularnego kontakt</w:t>
      </w:r>
      <w:r w:rsidR="00DF69A2">
        <w:rPr>
          <w:lang w:val="pl-PL"/>
        </w:rPr>
        <w:t>u</w:t>
      </w:r>
      <w:r w:rsidR="007B5C90" w:rsidRPr="00AB58BF">
        <w:rPr>
          <w:lang w:val="pl-PL"/>
        </w:rPr>
        <w:t xml:space="preserve"> ze swoją córką. Jednak szczegółowe ustalenia zmieniały się w czasie. Początkowo skarżącemu pozwolono zabierać córkę do domu na weekend. Następnie, w sposób określony w orzeczeniu rozwodowym, nie był on uprawniony do zabierania N. na noc do swojego domu. Następnie, począwszy od dnia 1 lipca 2012 roku pozwolono mu spędzić z N</w:t>
      </w:r>
      <w:r w:rsidR="00DF1141">
        <w:rPr>
          <w:lang w:val="pl-PL"/>
        </w:rPr>
        <w:t>.</w:t>
      </w:r>
      <w:r w:rsidR="007B5C90" w:rsidRPr="00AB58BF">
        <w:rPr>
          <w:lang w:val="pl-PL"/>
        </w:rPr>
        <w:t xml:space="preserve"> co drugi weekend. W dniu 1 października 2012 roku Sąd Rejonowy dla Krakowa ponownie ograniczył ustalenia dotyczące kontakt</w:t>
      </w:r>
      <w:r w:rsidR="002A2F77">
        <w:rPr>
          <w:lang w:val="pl-PL"/>
        </w:rPr>
        <w:t>ów</w:t>
      </w:r>
      <w:r w:rsidR="007B5C90" w:rsidRPr="00AB58BF">
        <w:rPr>
          <w:lang w:val="pl-PL"/>
        </w:rPr>
        <w:t xml:space="preserve"> do </w:t>
      </w:r>
      <w:r w:rsidR="002A2F77">
        <w:rPr>
          <w:lang w:val="pl-PL"/>
        </w:rPr>
        <w:t>spotkań</w:t>
      </w:r>
      <w:r w:rsidR="007B5C90" w:rsidRPr="00AB58BF">
        <w:rPr>
          <w:lang w:val="pl-PL"/>
        </w:rPr>
        <w:t xml:space="preserve"> dziennych. Wreszcie, zgodnie z ostatnim postanowieniem z dnia 24 kwietnia 2013 </w:t>
      </w:r>
      <w:r w:rsidR="007B5C90" w:rsidRPr="00AB58BF">
        <w:rPr>
          <w:lang w:val="pl-PL"/>
        </w:rPr>
        <w:lastRenderedPageBreak/>
        <w:t xml:space="preserve">roku, skarżącemu odmówiono </w:t>
      </w:r>
      <w:r w:rsidR="002A2F77">
        <w:rPr>
          <w:lang w:val="pl-PL"/>
        </w:rPr>
        <w:t>spotkań</w:t>
      </w:r>
      <w:r w:rsidR="007B5C90" w:rsidRPr="00AB58BF">
        <w:rPr>
          <w:lang w:val="pl-PL"/>
        </w:rPr>
        <w:t xml:space="preserve"> połączonych z </w:t>
      </w:r>
      <w:r w:rsidR="002A2F77">
        <w:rPr>
          <w:lang w:val="pl-PL"/>
        </w:rPr>
        <w:t>nocowaniem dziecka</w:t>
      </w:r>
      <w:r w:rsidR="007B5C90" w:rsidRPr="00AB58BF">
        <w:rPr>
          <w:lang w:val="pl-PL"/>
        </w:rPr>
        <w:t>. Ponadto sąd nakazał, aby kontakt odbywał się w obecności kuratora sądowego</w:t>
      </w:r>
      <w:r w:rsidR="002D2481"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70</w:t>
      </w:r>
      <w:r w:rsidRPr="00AB58BF">
        <w:rPr>
          <w:noProof/>
          <w:lang w:val="pl-PL"/>
        </w:rPr>
        <w:fldChar w:fldCharType="end"/>
      </w:r>
      <w:r w:rsidR="00114F74" w:rsidRPr="00AB58BF">
        <w:rPr>
          <w:lang w:val="pl-PL"/>
        </w:rPr>
        <w:t>.  </w:t>
      </w:r>
      <w:r w:rsidR="007B5C90" w:rsidRPr="00AB58BF">
        <w:rPr>
          <w:lang w:val="pl-PL"/>
        </w:rPr>
        <w:t>Trybunał zauważa, że ​​skarżący i E. rozeszli się w 2008 roku, kiedy N. miała cztery lata. Skarżący i E. początkowo uzgodnili ustalenia dotyczące kontaktu i udało się rozwiązać problem kontakt</w:t>
      </w:r>
      <w:r w:rsidR="004A6101">
        <w:rPr>
          <w:lang w:val="pl-PL"/>
        </w:rPr>
        <w:t>ów</w:t>
      </w:r>
      <w:r w:rsidR="007B5C90" w:rsidRPr="00AB58BF">
        <w:rPr>
          <w:lang w:val="pl-PL"/>
        </w:rPr>
        <w:t xml:space="preserve"> między sobą. Skarżący miał stały dostęp do N., z wyjątkiem okresu od stycznia do maja 2010 roku, kiedy został tymczasowo aresztowany. Problemy pojawiły się po tym jak sąd wydał </w:t>
      </w:r>
      <w:r w:rsidR="00196F7D">
        <w:rPr>
          <w:lang w:val="pl-PL"/>
        </w:rPr>
        <w:t>pierwsze postanowienie o zabezpieczeniu</w:t>
      </w:r>
      <w:r w:rsidR="007B5C90" w:rsidRPr="00AB58BF">
        <w:rPr>
          <w:lang w:val="pl-PL"/>
        </w:rPr>
        <w:t xml:space="preserve"> kontakt</w:t>
      </w:r>
      <w:r w:rsidR="00196F7D">
        <w:rPr>
          <w:lang w:val="pl-PL"/>
        </w:rPr>
        <w:t>ów</w:t>
      </w:r>
      <w:r w:rsidR="007B5C90" w:rsidRPr="00AB58BF">
        <w:rPr>
          <w:lang w:val="pl-PL"/>
        </w:rPr>
        <w:t xml:space="preserve"> w listopadzie 2010 roku. Rząd argumentował, że kontakt skarżącego z dzieckiem stał się nieregularny i konflikt między rodzicami nasilił się. Następnie, w okresie od maja 2011</w:t>
      </w:r>
      <w:r w:rsidR="004A6101">
        <w:rPr>
          <w:lang w:val="pl-PL"/>
        </w:rPr>
        <w:t xml:space="preserve"> roku</w:t>
      </w:r>
      <w:r w:rsidR="007B5C90" w:rsidRPr="00AB58BF">
        <w:rPr>
          <w:lang w:val="pl-PL"/>
        </w:rPr>
        <w:t xml:space="preserve"> do stycznia 2012 roku nie miał miejsca prawie żaden kontakt (patrz pkt 18 i 63 powyżej). Potem kontakt odbywał się nieregularnie, zwykle tylko w dni powszednie i bez noclegów (patrz: pkt 32 i 34 powyżej)</w:t>
      </w:r>
      <w:r w:rsidR="00630417" w:rsidRPr="00AB58BF">
        <w:rPr>
          <w:lang w:val="pl-PL"/>
        </w:rPr>
        <w:t>.</w:t>
      </w:r>
    </w:p>
    <w:p w:rsidR="00610760"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71</w:t>
      </w:r>
      <w:r w:rsidRPr="00AB58BF">
        <w:rPr>
          <w:noProof/>
          <w:lang w:val="pl-PL"/>
        </w:rPr>
        <w:fldChar w:fldCharType="end"/>
      </w:r>
      <w:r w:rsidR="00610760" w:rsidRPr="00AB58BF">
        <w:rPr>
          <w:lang w:val="pl-PL"/>
        </w:rPr>
        <w:t>.  </w:t>
      </w:r>
      <w:r w:rsidR="007B5C90" w:rsidRPr="00AB58BF">
        <w:rPr>
          <w:lang w:val="pl-PL"/>
        </w:rPr>
        <w:t xml:space="preserve">W tym względzie Trybunał zauważa, że ​​skarżący nie został nigdy uznany za </w:t>
      </w:r>
      <w:r w:rsidR="0093703B">
        <w:rPr>
          <w:lang w:val="pl-PL"/>
        </w:rPr>
        <w:t>osobę, która nie powinna</w:t>
      </w:r>
      <w:r w:rsidR="007B5C90" w:rsidRPr="00AB58BF">
        <w:rPr>
          <w:lang w:val="pl-PL"/>
        </w:rPr>
        <w:t xml:space="preserve"> utrzymywa</w:t>
      </w:r>
      <w:r w:rsidR="0093703B">
        <w:rPr>
          <w:lang w:val="pl-PL"/>
        </w:rPr>
        <w:t>ć kontaktu z N. i zajmować się</w:t>
      </w:r>
      <w:r w:rsidR="007B5C90" w:rsidRPr="00AB58BF">
        <w:rPr>
          <w:lang w:val="pl-PL"/>
        </w:rPr>
        <w:t xml:space="preserve"> o nią podczas </w:t>
      </w:r>
      <w:r w:rsidR="0093703B">
        <w:rPr>
          <w:lang w:val="pl-PL"/>
        </w:rPr>
        <w:t>spotkań</w:t>
      </w:r>
      <w:r w:rsidR="007B5C90" w:rsidRPr="00AB58BF">
        <w:rPr>
          <w:lang w:val="pl-PL"/>
        </w:rPr>
        <w:t>. Wręcz przeciwnie, eksperci zaangażowani w sprawę stwierdzili, że taki kontakt był w interesie N. i powinien być utrzymywany</w:t>
      </w:r>
      <w:r w:rsidR="0093703B">
        <w:rPr>
          <w:lang w:val="pl-PL"/>
        </w:rPr>
        <w:t xml:space="preserve"> </w:t>
      </w:r>
      <w:r w:rsidR="007B5C90" w:rsidRPr="00AB58BF">
        <w:rPr>
          <w:lang w:val="pl-PL"/>
        </w:rPr>
        <w:t>(patrz: pkt 34 i 48 powyżej)</w:t>
      </w:r>
      <w:r w:rsidR="00610760" w:rsidRPr="00AB58BF">
        <w:rPr>
          <w:lang w:val="pl-PL"/>
        </w:rPr>
        <w:t>.</w:t>
      </w:r>
    </w:p>
    <w:p w:rsidR="000C3323" w:rsidRPr="00AB58BF" w:rsidRDefault="002348D1" w:rsidP="00457DB1">
      <w:pPr>
        <w:pStyle w:val="ECHRPara"/>
        <w:rPr>
          <w:snapToGrid w:val="0"/>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72</w:t>
      </w:r>
      <w:r w:rsidRPr="00AB58BF">
        <w:rPr>
          <w:noProof/>
          <w:lang w:val="pl-PL"/>
        </w:rPr>
        <w:fldChar w:fldCharType="end"/>
      </w:r>
      <w:r w:rsidR="00A342B0" w:rsidRPr="00AB58BF">
        <w:rPr>
          <w:lang w:val="pl-PL"/>
        </w:rPr>
        <w:t>.  </w:t>
      </w:r>
      <w:r w:rsidR="00C31ED4" w:rsidRPr="00AB58BF">
        <w:rPr>
          <w:lang w:val="pl-PL"/>
        </w:rPr>
        <w:t>Trudności w zorganizowaniu kontakt</w:t>
      </w:r>
      <w:r w:rsidR="0093703B">
        <w:rPr>
          <w:lang w:val="pl-PL"/>
        </w:rPr>
        <w:t>ów</w:t>
      </w:r>
      <w:r w:rsidR="00C31ED4" w:rsidRPr="00AB58BF">
        <w:rPr>
          <w:lang w:val="pl-PL"/>
        </w:rPr>
        <w:t xml:space="preserve"> były wprawdzie w dużej mierze wynikiem </w:t>
      </w:r>
      <w:r w:rsidR="0093656C">
        <w:rPr>
          <w:lang w:val="pl-PL"/>
        </w:rPr>
        <w:t xml:space="preserve">konfliktu </w:t>
      </w:r>
      <w:r w:rsidR="00C31ED4" w:rsidRPr="00AB58BF">
        <w:rPr>
          <w:lang w:val="pl-PL"/>
        </w:rPr>
        <w:t>pomiędzy E. i skarżącym. Trybunał zauważa również rosnącą niechęć dziecka do spotkania z ojcem. Należy ponadto pamiętać o tym, że spory dotyczące kontakt</w:t>
      </w:r>
      <w:r w:rsidR="0093656C">
        <w:rPr>
          <w:lang w:val="pl-PL"/>
        </w:rPr>
        <w:t>ów</w:t>
      </w:r>
      <w:r w:rsidR="00C31ED4" w:rsidRPr="00AB58BF">
        <w:rPr>
          <w:lang w:val="pl-PL"/>
        </w:rPr>
        <w:t xml:space="preserve"> i </w:t>
      </w:r>
      <w:r w:rsidR="00356E6F">
        <w:rPr>
          <w:lang w:val="pl-PL"/>
        </w:rPr>
        <w:t>miejsca zamieszkania dziecka</w:t>
      </w:r>
      <w:r w:rsidR="00C31ED4" w:rsidRPr="00AB58BF">
        <w:rPr>
          <w:lang w:val="pl-PL"/>
        </w:rPr>
        <w:t xml:space="preserve"> </w:t>
      </w:r>
      <w:r w:rsidR="00687A84">
        <w:rPr>
          <w:lang w:val="pl-PL"/>
        </w:rPr>
        <w:t>mają istotne znaczenie</w:t>
      </w:r>
      <w:r w:rsidR="00C31ED4" w:rsidRPr="00AB58BF">
        <w:rPr>
          <w:lang w:val="pl-PL"/>
        </w:rPr>
        <w:t xml:space="preserve"> dla wszystkich zainteresowanych stron, nie zawsze łatwym zadaniem dla władz krajowych </w:t>
      </w:r>
      <w:r w:rsidR="00687A84" w:rsidRPr="00AB58BF">
        <w:rPr>
          <w:lang w:val="pl-PL"/>
        </w:rPr>
        <w:t xml:space="preserve">jest </w:t>
      </w:r>
      <w:r w:rsidR="00C31ED4" w:rsidRPr="00AB58BF">
        <w:rPr>
          <w:lang w:val="pl-PL"/>
        </w:rPr>
        <w:t xml:space="preserve">zapewnienie wykonania </w:t>
      </w:r>
      <w:r w:rsidR="0093656C">
        <w:rPr>
          <w:lang w:val="pl-PL"/>
        </w:rPr>
        <w:t>postanowienia w tym przedmiocie</w:t>
      </w:r>
      <w:r w:rsidR="00C31ED4" w:rsidRPr="00AB58BF">
        <w:rPr>
          <w:lang w:val="pl-PL"/>
        </w:rPr>
        <w:t>, jeżeli zachowanie jednego lub oboj</w:t>
      </w:r>
      <w:r w:rsidR="00196F7D">
        <w:rPr>
          <w:lang w:val="pl-PL"/>
        </w:rPr>
        <w:t>ga</w:t>
      </w:r>
      <w:r w:rsidR="00C31ED4" w:rsidRPr="00AB58BF">
        <w:rPr>
          <w:lang w:val="pl-PL"/>
        </w:rPr>
        <w:t xml:space="preserve"> rodziców jest mniej niż konstruktywne. Jednakże brak współpracy pomiędzy rodzicami, którzy rozeszli się, nie jest okolicznością, która może sama z siebie zwalniać władze od swoich pozytywnych obowiązków wynikających z art 8. To raczej nakłada na władze obowiązek podjęcia środków, które pogodzą sprzeczne interesy stron, mając na uwadze nadrzędne interesy dziecka (patrz </w:t>
      </w:r>
      <w:r w:rsidR="00C31ED4" w:rsidRPr="00AB58BF">
        <w:rPr>
          <w:i/>
          <w:lang w:val="pl-PL"/>
        </w:rPr>
        <w:t>Z. przeciwko Polsce</w:t>
      </w:r>
      <w:r w:rsidR="00C31ED4" w:rsidRPr="00AB58BF">
        <w:rPr>
          <w:lang w:val="pl-PL"/>
        </w:rPr>
        <w:t xml:space="preserve">, nr 34694/06, § 75, 20 kwietnia 2010; </w:t>
      </w:r>
      <w:r w:rsidR="00C31ED4" w:rsidRPr="00AB58BF">
        <w:rPr>
          <w:i/>
          <w:lang w:val="pl-PL"/>
        </w:rPr>
        <w:t>G.B przeciwko Litwie</w:t>
      </w:r>
      <w:r w:rsidR="00C31ED4" w:rsidRPr="00AB58BF">
        <w:rPr>
          <w:lang w:val="pl-PL"/>
        </w:rPr>
        <w:t>, nr 36137/13, § 93, 19 stycznia 2016 r.)</w:t>
      </w:r>
      <w:r w:rsidR="009F7718" w:rsidRPr="00AB58BF">
        <w:rPr>
          <w:bCs/>
          <w:snapToGrid w:val="0"/>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73</w:t>
      </w:r>
      <w:r w:rsidRPr="00AB58BF">
        <w:rPr>
          <w:noProof/>
          <w:lang w:val="pl-PL"/>
        </w:rPr>
        <w:fldChar w:fldCharType="end"/>
      </w:r>
      <w:r w:rsidR="0098777C" w:rsidRPr="00AB58BF">
        <w:rPr>
          <w:lang w:val="pl-PL"/>
        </w:rPr>
        <w:t>.  </w:t>
      </w:r>
      <w:r w:rsidR="00C31ED4" w:rsidRPr="00AB58BF">
        <w:rPr>
          <w:lang w:val="pl-PL"/>
        </w:rPr>
        <w:t xml:space="preserve">W tym względzie należy przypomnieć, że gdy była żona skarżącego nie zastosowała się do </w:t>
      </w:r>
      <w:r w:rsidR="00196F7D">
        <w:rPr>
          <w:lang w:val="pl-PL"/>
        </w:rPr>
        <w:t>postanowienia o zabezpieczeniu</w:t>
      </w:r>
      <w:r w:rsidR="00C31ED4" w:rsidRPr="00AB58BF">
        <w:rPr>
          <w:lang w:val="pl-PL"/>
        </w:rPr>
        <w:t xml:space="preserve"> </w:t>
      </w:r>
      <w:r w:rsidR="00A64D32">
        <w:rPr>
          <w:lang w:val="pl-PL"/>
        </w:rPr>
        <w:t xml:space="preserve">prawa do </w:t>
      </w:r>
      <w:r w:rsidR="00C31ED4" w:rsidRPr="00AB58BF">
        <w:rPr>
          <w:lang w:val="pl-PL"/>
        </w:rPr>
        <w:t xml:space="preserve">kontaktów, skarżący zaczął składać wnioski egzekucyjne w Sądzie Rejonowym. Złożył on ponad 50 takich wniosków (patrz paragraf 64 powyżej) i ostatecznie doprowadziły </w:t>
      </w:r>
      <w:r w:rsidR="00196F7D">
        <w:rPr>
          <w:lang w:val="pl-PL"/>
        </w:rPr>
        <w:t xml:space="preserve">one </w:t>
      </w:r>
      <w:r w:rsidR="00C31ED4" w:rsidRPr="00AB58BF">
        <w:rPr>
          <w:lang w:val="pl-PL"/>
        </w:rPr>
        <w:t>do ​​nakazania przez Sąd Rejonowy przestrzegania przez matkę ustaleń dotyczących kontaktu i do nałożenia grzywien w dwóch przypadkach (patrz: pkt 31 i 33 powyżej)</w:t>
      </w:r>
      <w:r w:rsidR="001A3046"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74</w:t>
      </w:r>
      <w:r w:rsidRPr="00AB58BF">
        <w:rPr>
          <w:noProof/>
          <w:lang w:val="pl-PL"/>
        </w:rPr>
        <w:fldChar w:fldCharType="end"/>
      </w:r>
      <w:r w:rsidR="001E2925" w:rsidRPr="00AB58BF">
        <w:rPr>
          <w:lang w:val="pl-PL"/>
        </w:rPr>
        <w:t>.  </w:t>
      </w:r>
      <w:r w:rsidR="00C31ED4" w:rsidRPr="00AB58BF">
        <w:rPr>
          <w:lang w:val="pl-PL"/>
        </w:rPr>
        <w:t>Trybunał przypomina, że ​​</w:t>
      </w:r>
      <w:r w:rsidR="00AE339E">
        <w:rPr>
          <w:lang w:val="pl-PL"/>
        </w:rPr>
        <w:t>tego rodzaju postępowaniach</w:t>
      </w:r>
      <w:r w:rsidR="00C31ED4" w:rsidRPr="00AB58BF">
        <w:rPr>
          <w:lang w:val="pl-PL"/>
        </w:rPr>
        <w:t xml:space="preserve">, adekwatność środka musi być oceniana przez pryzmat szybkości jego realizacji, a upływ </w:t>
      </w:r>
      <w:r w:rsidR="00C31ED4" w:rsidRPr="00AB58BF">
        <w:rPr>
          <w:lang w:val="pl-PL"/>
        </w:rPr>
        <w:lastRenderedPageBreak/>
        <w:t xml:space="preserve">czasu może mieć nieodwracalne skutki dla stosunków między dzieckiem a rodzicem, </w:t>
      </w:r>
      <w:r w:rsidR="00AE339E">
        <w:rPr>
          <w:lang w:val="pl-PL"/>
        </w:rPr>
        <w:t>który wspólnie z nim nie zamieszkuje</w:t>
      </w:r>
      <w:r w:rsidR="00C31ED4" w:rsidRPr="00AB58BF">
        <w:rPr>
          <w:lang w:val="pl-PL"/>
        </w:rPr>
        <w:t xml:space="preserve"> (patrz pkt 67 powyżej). </w:t>
      </w:r>
      <w:r w:rsidR="00AE339E">
        <w:rPr>
          <w:lang w:val="pl-PL"/>
        </w:rPr>
        <w:br/>
      </w:r>
      <w:r w:rsidR="00C31ED4" w:rsidRPr="00AB58BF">
        <w:rPr>
          <w:lang w:val="pl-PL"/>
        </w:rPr>
        <w:t xml:space="preserve">Po pierwsze, jeśli chodzi o szybkość postępowania egzekucyjnego, należy stwierdzić, że sąd krajowy rozpatrzył wniosek z dnia 7 marca 2011 w dniu 28 października 2011 roku, kiedy to nakazał matce przestrzeganie ustaleń dotyczących kontaktów (patrz pkt 28 powyżej). Ponieważ </w:t>
      </w:r>
      <w:r w:rsidR="00AE339E">
        <w:rPr>
          <w:lang w:val="pl-PL"/>
        </w:rPr>
        <w:t>E.</w:t>
      </w:r>
      <w:r w:rsidR="00C31ED4" w:rsidRPr="00AB58BF">
        <w:rPr>
          <w:lang w:val="pl-PL"/>
        </w:rPr>
        <w:t xml:space="preserve"> nadal uniemożliwia</w:t>
      </w:r>
      <w:r w:rsidR="00AE339E">
        <w:rPr>
          <w:lang w:val="pl-PL"/>
        </w:rPr>
        <w:t>ła</w:t>
      </w:r>
      <w:r w:rsidR="00C31ED4" w:rsidRPr="00AB58BF">
        <w:rPr>
          <w:lang w:val="pl-PL"/>
        </w:rPr>
        <w:t xml:space="preserve"> skarżącemu jakikolwiek kontakt z N., sąd ostatecznie nałożył na nią grzywnę w dniu 15 marca 2012</w:t>
      </w:r>
      <w:r w:rsidR="00AE339E">
        <w:rPr>
          <w:lang w:val="pl-PL"/>
        </w:rPr>
        <w:t xml:space="preserve"> roku</w:t>
      </w:r>
      <w:r w:rsidR="00C31ED4" w:rsidRPr="00AB58BF">
        <w:rPr>
          <w:lang w:val="pl-PL"/>
        </w:rPr>
        <w:t xml:space="preserve">, czyli rok później (patrz pkt 31 powyżej). Po drugie, Trybunał zauważa, że ​​postępowanie egzekucyjne wszczęte przez skarżącego w dniu 23 sierpnia 2011 roku, po kilku decyzjach proceduralnych, zostało ostatecznie umorzone ponad dwa i pół roku później, w dniu 24 kwietnia 2013 roku (patrz pkt 30 powyżej). Po trzecie, postępowanie wszczęte przez skarżącego w dniu 20 lutego 2012 roku, w zakresie w jakim skarżący twierdził, że matka </w:t>
      </w:r>
      <w:r w:rsidR="008648D6">
        <w:rPr>
          <w:lang w:val="pl-PL"/>
        </w:rPr>
        <w:t xml:space="preserve">dziecka </w:t>
      </w:r>
      <w:r w:rsidR="00C31ED4" w:rsidRPr="00AB58BF">
        <w:rPr>
          <w:lang w:val="pl-PL"/>
        </w:rPr>
        <w:t>nie zastosowała się do tymczasowe</w:t>
      </w:r>
      <w:r w:rsidR="00196F7D">
        <w:rPr>
          <w:lang w:val="pl-PL"/>
        </w:rPr>
        <w:t xml:space="preserve">go postanowienia o zabezpieczeniu </w:t>
      </w:r>
      <w:r w:rsidR="00C31ED4" w:rsidRPr="00AB58BF">
        <w:rPr>
          <w:lang w:val="pl-PL"/>
        </w:rPr>
        <w:t>kontaktów, zostało przerwane w rok później, w dniu 28 lutego 2013 roku (patrz pkt 41 powyżej)</w:t>
      </w:r>
      <w:r w:rsidR="00630417"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75</w:t>
      </w:r>
      <w:r w:rsidRPr="00AB58BF">
        <w:rPr>
          <w:noProof/>
          <w:lang w:val="pl-PL"/>
        </w:rPr>
        <w:fldChar w:fldCharType="end"/>
      </w:r>
      <w:r w:rsidR="001E2925" w:rsidRPr="00AB58BF">
        <w:rPr>
          <w:lang w:val="pl-PL"/>
        </w:rPr>
        <w:t>.  </w:t>
      </w:r>
      <w:r w:rsidR="008648D6">
        <w:rPr>
          <w:lang w:val="pl-PL"/>
        </w:rPr>
        <w:t>Oprócz</w:t>
      </w:r>
      <w:r w:rsidR="00D91649" w:rsidRPr="00AB58BF">
        <w:rPr>
          <w:lang w:val="pl-PL"/>
        </w:rPr>
        <w:t xml:space="preserve"> </w:t>
      </w:r>
      <w:r w:rsidR="009D316A">
        <w:rPr>
          <w:lang w:val="pl-PL"/>
        </w:rPr>
        <w:t>wskazania</w:t>
      </w:r>
      <w:r w:rsidR="008648D6">
        <w:rPr>
          <w:lang w:val="pl-PL"/>
        </w:rPr>
        <w:t xml:space="preserve"> </w:t>
      </w:r>
      <w:r w:rsidR="00D91649" w:rsidRPr="00AB58BF">
        <w:rPr>
          <w:lang w:val="pl-PL"/>
        </w:rPr>
        <w:t>ogólnej trudności wynikające</w:t>
      </w:r>
      <w:r w:rsidR="008648D6">
        <w:rPr>
          <w:lang w:val="pl-PL"/>
        </w:rPr>
        <w:t>j</w:t>
      </w:r>
      <w:r w:rsidR="00D91649" w:rsidRPr="00AB58BF">
        <w:rPr>
          <w:lang w:val="pl-PL"/>
        </w:rPr>
        <w:t xml:space="preserve"> z faktu, że postępowanie miało miejsce przed trzema różnymi sądami (patrz pkt 71 powyżej), Rząd nie przedstawił żadnego wyjaśnienia dla poszczególnych opóźnień w rozpatrywaniu wniosków skarżącego. Trybunał stwierdził, że chociaż wnioski egzekucyjne skarżącego doprowadziły ostatecznie do dwóch decyzji o nałożeniu grzywny na matkę, przedłużone badanie tych wniosków i ograniczenia jego kontaktu spowodowały, jak </w:t>
      </w:r>
      <w:r w:rsidR="00EB5D43">
        <w:rPr>
          <w:lang w:val="pl-PL"/>
        </w:rPr>
        <w:t>stwierdzili biegli</w:t>
      </w:r>
      <w:r w:rsidR="00D91649" w:rsidRPr="00AB58BF">
        <w:rPr>
          <w:lang w:val="pl-PL"/>
        </w:rPr>
        <w:t>, dalsze pogorszenie więzi emocjonalnej</w:t>
      </w:r>
      <w:r w:rsidR="00EB5D43">
        <w:rPr>
          <w:lang w:val="pl-PL"/>
        </w:rPr>
        <w:t xml:space="preserve"> ojca</w:t>
      </w:r>
      <w:r w:rsidR="00D91649" w:rsidRPr="00AB58BF">
        <w:rPr>
          <w:lang w:val="pl-PL"/>
        </w:rPr>
        <w:t xml:space="preserve"> z córką (patrz pkt 48 powyżej)</w:t>
      </w:r>
      <w:r w:rsidR="006E3B61" w:rsidRPr="00AB58BF">
        <w:rPr>
          <w:lang w:val="pl-PL"/>
        </w:rPr>
        <w:t>.</w:t>
      </w:r>
    </w:p>
    <w:p w:rsidR="00CB6B5B" w:rsidRPr="00AB58BF" w:rsidRDefault="002348D1" w:rsidP="00457DB1">
      <w:pPr>
        <w:pStyle w:val="ECHRPara"/>
        <w:rPr>
          <w:spacing w:val="-4"/>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76</w:t>
      </w:r>
      <w:r w:rsidRPr="00AB58BF">
        <w:rPr>
          <w:noProof/>
          <w:lang w:val="pl-PL"/>
        </w:rPr>
        <w:fldChar w:fldCharType="end"/>
      </w:r>
      <w:r w:rsidR="00CB6B5B" w:rsidRPr="00AB58BF">
        <w:rPr>
          <w:lang w:val="pl-PL"/>
        </w:rPr>
        <w:t>.  </w:t>
      </w:r>
      <w:r w:rsidR="002A07D0" w:rsidRPr="00AB58BF">
        <w:rPr>
          <w:lang w:val="pl-PL"/>
        </w:rPr>
        <w:t>Trybunał uznaje, że zadanie sądów krajowych było utrudnione przez szczególnie napięte relacje między skarżącym a jego byłą żoną. Tym niemniej, pomimo, że Rząd, odniósł się do konfliktu między skarżącym</w:t>
      </w:r>
      <w:r w:rsidR="00EB5D43">
        <w:rPr>
          <w:lang w:val="pl-PL"/>
        </w:rPr>
        <w:t>,</w:t>
      </w:r>
      <w:r w:rsidR="002A07D0" w:rsidRPr="00AB58BF">
        <w:rPr>
          <w:lang w:val="pl-PL"/>
        </w:rPr>
        <w:t xml:space="preserve"> a matką dziecka</w:t>
      </w:r>
      <w:r w:rsidR="00196F7D">
        <w:rPr>
          <w:lang w:val="pl-PL"/>
        </w:rPr>
        <w:t>,</w:t>
      </w:r>
      <w:r w:rsidR="002A07D0" w:rsidRPr="00AB58BF">
        <w:rPr>
          <w:lang w:val="pl-PL"/>
        </w:rPr>
        <w:t xml:space="preserve"> jako źródła problemów skarżącego w utrzymywaniu kontaktu z N. (patrz: pkt 63 i 64 powyżej), nie ma żadnych wskazań, że ten konflikt wpłynął na przebieg postępowania egzekucyjnego lub był powodem</w:t>
      </w:r>
      <w:r w:rsidR="00EB5D43">
        <w:rPr>
          <w:lang w:val="pl-PL"/>
        </w:rPr>
        <w:t xml:space="preserve"> </w:t>
      </w:r>
      <w:r w:rsidR="00B1561C">
        <w:rPr>
          <w:lang w:val="pl-PL"/>
        </w:rPr>
        <w:t>opóźnień</w:t>
      </w:r>
      <w:r w:rsidR="002A07D0" w:rsidRPr="00AB58BF">
        <w:rPr>
          <w:lang w:val="pl-PL"/>
        </w:rPr>
        <w:t xml:space="preserve"> oraz braku ich skuteczności (patrz </w:t>
      </w:r>
      <w:r w:rsidR="002A07D0" w:rsidRPr="00AB58BF">
        <w:rPr>
          <w:i/>
          <w:lang w:val="pl-PL"/>
        </w:rPr>
        <w:t>Stasik przeciwko Polsce</w:t>
      </w:r>
      <w:r w:rsidR="002A07D0" w:rsidRPr="00AB58BF">
        <w:rPr>
          <w:lang w:val="pl-PL"/>
        </w:rPr>
        <w:t>, nr. 21823/12, § 93, 6 października 2015)</w:t>
      </w:r>
      <w:r w:rsidR="00CB6B5B" w:rsidRPr="00AB58BF">
        <w:rPr>
          <w:spacing w:val="-4"/>
          <w:lang w:val="pl-PL"/>
        </w:rPr>
        <w:t>.</w:t>
      </w:r>
    </w:p>
    <w:p w:rsidR="0044239A" w:rsidRPr="00AB58BF" w:rsidRDefault="002348D1" w:rsidP="00457DB1">
      <w:pPr>
        <w:pStyle w:val="ECHRPara"/>
        <w:rPr>
          <w:i/>
          <w:lang w:val="pl-PL"/>
        </w:rPr>
      </w:pPr>
      <w:r w:rsidRPr="00AB58BF">
        <w:rPr>
          <w:spacing w:val="-4"/>
          <w:lang w:val="pl-PL"/>
        </w:rPr>
        <w:fldChar w:fldCharType="begin"/>
      </w:r>
      <w:r w:rsidR="0044239A" w:rsidRPr="00AB58BF">
        <w:rPr>
          <w:spacing w:val="-4"/>
          <w:lang w:val="pl-PL"/>
        </w:rPr>
        <w:instrText xml:space="preserve"> SEQ level0 \*arabic </w:instrText>
      </w:r>
      <w:r w:rsidRPr="00AB58BF">
        <w:rPr>
          <w:spacing w:val="-4"/>
          <w:lang w:val="pl-PL"/>
        </w:rPr>
        <w:fldChar w:fldCharType="separate"/>
      </w:r>
      <w:r w:rsidR="00457DB1" w:rsidRPr="00AB58BF">
        <w:rPr>
          <w:noProof/>
          <w:spacing w:val="-4"/>
          <w:lang w:val="pl-PL"/>
        </w:rPr>
        <w:t>77</w:t>
      </w:r>
      <w:r w:rsidRPr="00AB58BF">
        <w:rPr>
          <w:spacing w:val="-4"/>
          <w:lang w:val="pl-PL"/>
        </w:rPr>
        <w:fldChar w:fldCharType="end"/>
      </w:r>
      <w:r w:rsidR="0044239A" w:rsidRPr="00AB58BF">
        <w:rPr>
          <w:spacing w:val="-4"/>
          <w:lang w:val="pl-PL"/>
        </w:rPr>
        <w:t>.  </w:t>
      </w:r>
      <w:r w:rsidR="002A07D0" w:rsidRPr="00AB58BF">
        <w:rPr>
          <w:lang w:val="pl-PL"/>
        </w:rPr>
        <w:t xml:space="preserve">Trybunał zauważa ponadto, że skarżący podniósł, że kurator </w:t>
      </w:r>
      <w:proofErr w:type="spellStart"/>
      <w:r w:rsidR="00487897">
        <w:rPr>
          <w:lang w:val="pl-PL"/>
        </w:rPr>
        <w:t>powineni</w:t>
      </w:r>
      <w:proofErr w:type="spellEnd"/>
      <w:r w:rsidR="00487897">
        <w:rPr>
          <w:lang w:val="pl-PL"/>
        </w:rPr>
        <w:t xml:space="preserve"> był zwrócić się o pomoc Policji</w:t>
      </w:r>
      <w:r w:rsidR="002A07D0" w:rsidRPr="00AB58BF">
        <w:rPr>
          <w:lang w:val="pl-PL"/>
        </w:rPr>
        <w:t xml:space="preserve">, kiedy próbował dwa razy </w:t>
      </w:r>
      <w:r w:rsidR="00487897">
        <w:rPr>
          <w:lang w:val="pl-PL"/>
        </w:rPr>
        <w:t>przymusowo</w:t>
      </w:r>
      <w:r w:rsidR="002A07D0" w:rsidRPr="00AB58BF">
        <w:rPr>
          <w:lang w:val="pl-PL"/>
        </w:rPr>
        <w:t xml:space="preserve"> zabrać N.</w:t>
      </w:r>
      <w:r w:rsidR="00487897">
        <w:rPr>
          <w:lang w:val="pl-PL"/>
        </w:rPr>
        <w:t xml:space="preserve"> celem wykonania prawa do kontaktów z dzieckiem.</w:t>
      </w:r>
      <w:r w:rsidR="002A07D0" w:rsidRPr="00AB58BF">
        <w:rPr>
          <w:lang w:val="pl-PL"/>
        </w:rPr>
        <w:t xml:space="preserve"> Jednakże Trybunał przypomina, że ​​wielokrotnie orzekał, że środki przymusu wobec dzieci nie są pożądane w tej delikatnej dziedzinie (patrz </w:t>
      </w:r>
      <w:proofErr w:type="spellStart"/>
      <w:r w:rsidR="002A07D0" w:rsidRPr="00AB58BF">
        <w:rPr>
          <w:i/>
          <w:lang w:val="pl-PL"/>
        </w:rPr>
        <w:t>Maire</w:t>
      </w:r>
      <w:proofErr w:type="spellEnd"/>
      <w:r w:rsidR="002A07D0" w:rsidRPr="00AB58BF">
        <w:rPr>
          <w:i/>
          <w:lang w:val="pl-PL"/>
        </w:rPr>
        <w:t xml:space="preserve"> przeciwko Portugalii</w:t>
      </w:r>
      <w:r w:rsidR="002A07D0" w:rsidRPr="00AB58BF">
        <w:rPr>
          <w:lang w:val="pl-PL"/>
        </w:rPr>
        <w:t xml:space="preserve">, nr 48206/99, § 76, ECHR 2003 VII oraz </w:t>
      </w:r>
      <w:proofErr w:type="spellStart"/>
      <w:r w:rsidR="002A07D0" w:rsidRPr="00AB58BF">
        <w:rPr>
          <w:i/>
          <w:lang w:val="pl-PL"/>
        </w:rPr>
        <w:t>Ignaccolo-Zenide</w:t>
      </w:r>
      <w:proofErr w:type="spellEnd"/>
      <w:r w:rsidR="002A07D0" w:rsidRPr="00AB58BF">
        <w:rPr>
          <w:i/>
          <w:lang w:val="pl-PL"/>
        </w:rPr>
        <w:t xml:space="preserve"> przeciwko Rumunii</w:t>
      </w:r>
      <w:r w:rsidR="002A07D0" w:rsidRPr="00AB58BF">
        <w:rPr>
          <w:lang w:val="pl-PL"/>
        </w:rPr>
        <w:t xml:space="preserve">, nr 31679/96, § 106, ECHR 2000 i), lub </w:t>
      </w:r>
      <w:r w:rsidR="00196F7D">
        <w:rPr>
          <w:lang w:val="pl-PL"/>
        </w:rPr>
        <w:t>mogą</w:t>
      </w:r>
      <w:r w:rsidR="002A07D0" w:rsidRPr="00AB58BF">
        <w:rPr>
          <w:lang w:val="pl-PL"/>
        </w:rPr>
        <w:t xml:space="preserve"> być nawet wykluczone przez najlepszy interes dziecka (</w:t>
      </w:r>
      <w:r w:rsidR="002A07D0" w:rsidRPr="00AB58BF">
        <w:rPr>
          <w:i/>
          <w:lang w:val="pl-PL"/>
        </w:rPr>
        <w:t>Raw i in. przeciwko Francji</w:t>
      </w:r>
      <w:r w:rsidR="002A07D0" w:rsidRPr="00AB58BF">
        <w:rPr>
          <w:lang w:val="pl-PL"/>
        </w:rPr>
        <w:t>, nr 10131/11, § 80, 7 marca 2013)</w:t>
      </w:r>
      <w:r w:rsidR="0044239A" w:rsidRPr="00AB58BF">
        <w:rPr>
          <w:spacing w:val="-4"/>
          <w:lang w:val="pl-PL"/>
        </w:rPr>
        <w:t>.</w:t>
      </w:r>
    </w:p>
    <w:p w:rsidR="000C3323" w:rsidRPr="00AB58BF" w:rsidRDefault="002348D1" w:rsidP="00457DB1">
      <w:pPr>
        <w:pStyle w:val="ECHRPara"/>
        <w:rPr>
          <w:bCs/>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78</w:t>
      </w:r>
      <w:r w:rsidRPr="00AB58BF">
        <w:rPr>
          <w:noProof/>
          <w:lang w:val="pl-PL"/>
        </w:rPr>
        <w:fldChar w:fldCharType="end"/>
      </w:r>
      <w:r w:rsidR="00DA14FD" w:rsidRPr="00AB58BF">
        <w:rPr>
          <w:lang w:val="pl-PL"/>
        </w:rPr>
        <w:t>.</w:t>
      </w:r>
      <w:r w:rsidR="00932DD3" w:rsidRPr="00AB58BF">
        <w:rPr>
          <w:lang w:val="pl-PL"/>
        </w:rPr>
        <w:t> </w:t>
      </w:r>
      <w:r w:rsidR="00DA14FD" w:rsidRPr="00AB58BF">
        <w:rPr>
          <w:lang w:val="pl-PL"/>
        </w:rPr>
        <w:t> </w:t>
      </w:r>
      <w:r w:rsidR="002A07D0" w:rsidRPr="00AB58BF">
        <w:rPr>
          <w:lang w:val="pl-PL"/>
        </w:rPr>
        <w:t xml:space="preserve">Mając na uwadze okoliczności sprawy, w szczególności upływ czasu, a także kryteria ustanowione w swoim orzecznictwie, Trybunał </w:t>
      </w:r>
      <w:r w:rsidR="002A07D0" w:rsidRPr="00AB58BF">
        <w:rPr>
          <w:lang w:val="pl-PL"/>
        </w:rPr>
        <w:lastRenderedPageBreak/>
        <w:t xml:space="preserve">stwierdza, że ​​pomimo </w:t>
      </w:r>
      <w:r w:rsidR="00C83CD2">
        <w:rPr>
          <w:lang w:val="pl-PL"/>
        </w:rPr>
        <w:t>przyznanego marginesu swobodnego uznania</w:t>
      </w:r>
      <w:r w:rsidR="002A07D0" w:rsidRPr="00AB58BF">
        <w:rPr>
          <w:lang w:val="pl-PL"/>
        </w:rPr>
        <w:t>, polskie władze nie dokonały odpowiednich i skutecznych wysiłków na rzecz egzekwowania praw rodzicielskich skarżącego i jego prawa do kontaktów z dzieckiem</w:t>
      </w:r>
      <w:r w:rsidR="009F7718" w:rsidRPr="00AB58BF">
        <w:rPr>
          <w:bCs/>
          <w:lang w:val="pl-PL"/>
        </w:rPr>
        <w:t>.</w:t>
      </w:r>
    </w:p>
    <w:p w:rsidR="00FB6212"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79</w:t>
      </w:r>
      <w:r w:rsidRPr="00AB58BF">
        <w:rPr>
          <w:noProof/>
          <w:lang w:val="pl-PL"/>
        </w:rPr>
        <w:fldChar w:fldCharType="end"/>
      </w:r>
      <w:r w:rsidR="001E2925" w:rsidRPr="00AB58BF">
        <w:rPr>
          <w:lang w:val="pl-PL"/>
        </w:rPr>
        <w:t>.</w:t>
      </w:r>
      <w:r w:rsidR="00932DD3" w:rsidRPr="00AB58BF">
        <w:rPr>
          <w:lang w:val="pl-PL"/>
        </w:rPr>
        <w:t>  </w:t>
      </w:r>
      <w:r w:rsidR="002A07D0" w:rsidRPr="00AB58BF">
        <w:rPr>
          <w:lang w:val="pl-PL"/>
        </w:rPr>
        <w:t>Doszło więc do naruszenia artykułu 8 Konwencji</w:t>
      </w:r>
      <w:r w:rsidR="00FB6212" w:rsidRPr="00AB58BF">
        <w:rPr>
          <w:lang w:val="pl-PL"/>
        </w:rPr>
        <w:t>.</w:t>
      </w:r>
    </w:p>
    <w:p w:rsidR="00A429D6" w:rsidRPr="00AB58BF" w:rsidRDefault="004F4AF6" w:rsidP="00457DB1">
      <w:pPr>
        <w:pStyle w:val="ECHRHeading1"/>
        <w:rPr>
          <w:lang w:val="pl-PL"/>
        </w:rPr>
      </w:pPr>
      <w:r w:rsidRPr="00AB58BF">
        <w:rPr>
          <w:lang w:val="pl-PL"/>
        </w:rPr>
        <w:t>II</w:t>
      </w:r>
      <w:r w:rsidR="00A429D6" w:rsidRPr="00AB58BF">
        <w:rPr>
          <w:lang w:val="pl-PL"/>
        </w:rPr>
        <w:t>.  </w:t>
      </w:r>
      <w:r w:rsidR="002A07D0" w:rsidRPr="00AB58BF">
        <w:rPr>
          <w:lang w:val="pl-PL"/>
        </w:rPr>
        <w:t>ZASTOSOWANIE ARTYKUŁU 41 KONWENCJI</w:t>
      </w:r>
    </w:p>
    <w:p w:rsidR="00A429D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80</w:t>
      </w:r>
      <w:r w:rsidRPr="00AB58BF">
        <w:rPr>
          <w:noProof/>
          <w:lang w:val="pl-PL"/>
        </w:rPr>
        <w:fldChar w:fldCharType="end"/>
      </w:r>
      <w:r w:rsidR="00A429D6" w:rsidRPr="00AB58BF">
        <w:rPr>
          <w:lang w:val="pl-PL"/>
        </w:rPr>
        <w:t>.  </w:t>
      </w:r>
      <w:r w:rsidR="002A07D0" w:rsidRPr="00AB58BF">
        <w:rPr>
          <w:lang w:val="pl-PL"/>
        </w:rPr>
        <w:t>Artykuł 41 Konwencji stanowi</w:t>
      </w:r>
      <w:r w:rsidR="00A429D6" w:rsidRPr="00AB58BF">
        <w:rPr>
          <w:lang w:val="pl-PL"/>
        </w:rPr>
        <w:t>:</w:t>
      </w:r>
    </w:p>
    <w:p w:rsidR="00A429D6" w:rsidRPr="00AB58BF" w:rsidRDefault="00A429D6" w:rsidP="00457DB1">
      <w:pPr>
        <w:pStyle w:val="ECHRParaQuote"/>
        <w:keepNext/>
        <w:keepLines/>
        <w:rPr>
          <w:lang w:val="pl-PL"/>
        </w:rPr>
      </w:pPr>
      <w:r w:rsidRPr="00AB58BF">
        <w:rPr>
          <w:lang w:val="pl-PL"/>
        </w:rPr>
        <w:t>“</w:t>
      </w:r>
      <w:r w:rsidR="002A07D0" w:rsidRPr="00AB58BF">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poszkodowanego</w:t>
      </w:r>
      <w:r w:rsidRPr="00AB58BF">
        <w:rPr>
          <w:lang w:val="pl-PL"/>
        </w:rPr>
        <w:t>.”</w:t>
      </w:r>
    </w:p>
    <w:p w:rsidR="00A429D6" w:rsidRPr="00AB58BF" w:rsidRDefault="00A429D6" w:rsidP="00457DB1">
      <w:pPr>
        <w:pStyle w:val="ECHRHeading2"/>
        <w:rPr>
          <w:lang w:val="pl-PL"/>
        </w:rPr>
      </w:pPr>
      <w:r w:rsidRPr="00AB58BF">
        <w:rPr>
          <w:lang w:val="pl-PL"/>
        </w:rPr>
        <w:t>A.  </w:t>
      </w:r>
      <w:r w:rsidR="002A07D0" w:rsidRPr="00AB58BF">
        <w:rPr>
          <w:lang w:val="pl-PL"/>
        </w:rPr>
        <w:t>Szkoda</w:t>
      </w:r>
    </w:p>
    <w:p w:rsidR="00A429D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81</w:t>
      </w:r>
      <w:r w:rsidRPr="00AB58BF">
        <w:rPr>
          <w:noProof/>
          <w:lang w:val="pl-PL"/>
        </w:rPr>
        <w:fldChar w:fldCharType="end"/>
      </w:r>
      <w:r w:rsidR="00A429D6" w:rsidRPr="00AB58BF">
        <w:rPr>
          <w:lang w:val="pl-PL"/>
        </w:rPr>
        <w:t>.  </w:t>
      </w:r>
      <w:r w:rsidR="002A07D0" w:rsidRPr="00AB58BF">
        <w:rPr>
          <w:lang w:val="pl-PL"/>
        </w:rPr>
        <w:t>Skarżący domagał się 78.000 złotych polskich (PLN) (około 18.353 euro (EUR)) z tytułu szkody niemajątkowej</w:t>
      </w:r>
      <w:r w:rsidR="00A429D6" w:rsidRPr="00AB58BF">
        <w:rPr>
          <w:lang w:val="pl-PL"/>
        </w:rPr>
        <w:t>.</w:t>
      </w:r>
    </w:p>
    <w:p w:rsidR="002F68B0"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82</w:t>
      </w:r>
      <w:r w:rsidRPr="00AB58BF">
        <w:rPr>
          <w:noProof/>
          <w:lang w:val="pl-PL"/>
        </w:rPr>
        <w:fldChar w:fldCharType="end"/>
      </w:r>
      <w:r w:rsidR="00A429D6" w:rsidRPr="00AB58BF">
        <w:rPr>
          <w:lang w:val="pl-PL"/>
        </w:rPr>
        <w:t>.  </w:t>
      </w:r>
      <w:r w:rsidR="002A07D0" w:rsidRPr="00AB58BF">
        <w:rPr>
          <w:lang w:val="pl-PL"/>
        </w:rPr>
        <w:t>Rząd uznał tą sumę za nadmierną</w:t>
      </w:r>
      <w:r w:rsidR="002F68B0"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83</w:t>
      </w:r>
      <w:r w:rsidRPr="00AB58BF">
        <w:rPr>
          <w:noProof/>
          <w:lang w:val="pl-PL"/>
        </w:rPr>
        <w:fldChar w:fldCharType="end"/>
      </w:r>
      <w:r w:rsidR="00A429D6" w:rsidRPr="00AB58BF">
        <w:rPr>
          <w:lang w:val="pl-PL"/>
        </w:rPr>
        <w:t>.  </w:t>
      </w:r>
      <w:r w:rsidR="00B707EC" w:rsidRPr="00AB58BF">
        <w:rPr>
          <w:lang w:val="pl-PL"/>
        </w:rPr>
        <w:t>Trybunał uważa, że ​​skarżący musiał ponieść szkodę niemajątkową. Orzekając na zasadzie słuszności, Trybunał przyznaje mu 7.000 euro z tego tytułu</w:t>
      </w:r>
      <w:r w:rsidR="002F68B0" w:rsidRPr="00AB58BF">
        <w:rPr>
          <w:lang w:val="pl-PL"/>
        </w:rPr>
        <w:t>.</w:t>
      </w:r>
    </w:p>
    <w:p w:rsidR="00197AD0" w:rsidRPr="00AB58BF" w:rsidRDefault="00A429D6" w:rsidP="00457DB1">
      <w:pPr>
        <w:pStyle w:val="ECHRHeading2"/>
        <w:rPr>
          <w:lang w:val="pl-PL"/>
        </w:rPr>
      </w:pPr>
      <w:r w:rsidRPr="00AB58BF">
        <w:rPr>
          <w:lang w:val="pl-PL"/>
        </w:rPr>
        <w:t>B.  </w:t>
      </w:r>
      <w:r w:rsidR="002A07D0" w:rsidRPr="00AB58BF">
        <w:rPr>
          <w:lang w:val="pl-PL"/>
        </w:rPr>
        <w:t>Koszty i wydatki</w:t>
      </w:r>
    </w:p>
    <w:p w:rsidR="00A429D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84</w:t>
      </w:r>
      <w:r w:rsidRPr="00AB58BF">
        <w:rPr>
          <w:noProof/>
          <w:lang w:val="pl-PL"/>
        </w:rPr>
        <w:fldChar w:fldCharType="end"/>
      </w:r>
      <w:r w:rsidR="00A429D6" w:rsidRPr="00AB58BF">
        <w:rPr>
          <w:lang w:val="pl-PL"/>
        </w:rPr>
        <w:t>.  </w:t>
      </w:r>
      <w:r w:rsidR="00716CD9" w:rsidRPr="00AB58BF">
        <w:rPr>
          <w:lang w:val="pl-PL"/>
        </w:rPr>
        <w:t xml:space="preserve">Skarżący dochodził kwoty 13,613.64 zł (około 3221 EUR) z tytułu kosztów i wydatków poniesionych przed sądami krajowymi. Kwotę tą stanowią opłaty adwokackie skarżącego w licznych postępowaniach krajowych dotyczących egzekwowania </w:t>
      </w:r>
      <w:r w:rsidR="00196F7D">
        <w:rPr>
          <w:lang w:val="pl-PL"/>
        </w:rPr>
        <w:t xml:space="preserve">postanowień o zabezpieczeniu </w:t>
      </w:r>
      <w:r w:rsidR="00716CD9" w:rsidRPr="00AB58BF">
        <w:rPr>
          <w:lang w:val="pl-PL"/>
        </w:rPr>
        <w:t>kontaktów z dzieckiem. Zwrócił się także o 8,325 złotych (około 1962 euro) z tytułu kosztów reprezentacji prawnej i tłumaczeń poniesionych przed Trybunałem</w:t>
      </w:r>
      <w:r w:rsidR="00A429D6" w:rsidRPr="00AB58BF">
        <w:rPr>
          <w:lang w:val="pl-PL"/>
        </w:rPr>
        <w:t>.</w:t>
      </w:r>
    </w:p>
    <w:p w:rsidR="000C3323"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85</w:t>
      </w:r>
      <w:r w:rsidRPr="00AB58BF">
        <w:rPr>
          <w:noProof/>
          <w:lang w:val="pl-PL"/>
        </w:rPr>
        <w:fldChar w:fldCharType="end"/>
      </w:r>
      <w:r w:rsidR="00A22180" w:rsidRPr="00AB58BF">
        <w:rPr>
          <w:lang w:val="pl-PL"/>
        </w:rPr>
        <w:t>.  </w:t>
      </w:r>
      <w:r w:rsidR="00716CD9" w:rsidRPr="00AB58BF">
        <w:rPr>
          <w:lang w:val="pl-PL"/>
        </w:rPr>
        <w:t>Rząd twierdził, że powinny być brane pod uwagę tylko koszty faktycznie poniesione w przygotowaniu i obronie sprawy skarżącego przed Trybunałem</w:t>
      </w:r>
      <w:r w:rsidR="00A22180" w:rsidRPr="00AB58BF">
        <w:rPr>
          <w:lang w:val="pl-PL"/>
        </w:rPr>
        <w:t>.</w:t>
      </w:r>
    </w:p>
    <w:p w:rsidR="00A429D6" w:rsidRPr="00AB58BF" w:rsidRDefault="002348D1" w:rsidP="00457DB1">
      <w:pPr>
        <w:pStyle w:val="ECHRPara"/>
        <w:rPr>
          <w:lang w:val="pl-PL"/>
        </w:rPr>
      </w:pPr>
      <w:r w:rsidRPr="00AB58BF">
        <w:rPr>
          <w:lang w:val="pl-PL"/>
        </w:rPr>
        <w:fldChar w:fldCharType="begin"/>
      </w:r>
      <w:r w:rsidR="008B7F18" w:rsidRPr="00AB58BF">
        <w:rPr>
          <w:lang w:val="pl-PL"/>
        </w:rPr>
        <w:instrText xml:space="preserve"> SEQ level0 \*arabic </w:instrText>
      </w:r>
      <w:r w:rsidRPr="00AB58BF">
        <w:rPr>
          <w:lang w:val="pl-PL"/>
        </w:rPr>
        <w:fldChar w:fldCharType="separate"/>
      </w:r>
      <w:r w:rsidR="00457DB1" w:rsidRPr="00AB58BF">
        <w:rPr>
          <w:noProof/>
          <w:lang w:val="pl-PL"/>
        </w:rPr>
        <w:t>86</w:t>
      </w:r>
      <w:r w:rsidRPr="00AB58BF">
        <w:rPr>
          <w:noProof/>
          <w:lang w:val="pl-PL"/>
        </w:rPr>
        <w:fldChar w:fldCharType="end"/>
      </w:r>
      <w:r w:rsidR="00A429D6" w:rsidRPr="00AB58BF">
        <w:rPr>
          <w:lang w:val="pl-PL"/>
        </w:rPr>
        <w:t>.  </w:t>
      </w:r>
      <w:r w:rsidR="00D81781" w:rsidRPr="00AB58BF">
        <w:rPr>
          <w:lang w:val="pl-PL"/>
        </w:rPr>
        <w:t>Zgodnie z orzecznictwem Trybunału, skarżący jest uprawniony do zwrotu kosztów i wydatków jedynie w zakresie, w jakim zostało wykazane, że zostały one faktycznie i koniecznie poniesione oraz były rozsądne co do wysokości. W niniejszej sprawie, w nawiązaniu do dokumentów będących w posiadaniu Trybunału oraz powyższych kryteriów, Trybunał uznaje za uzasadnione przyznać sumę 5</w:t>
      </w:r>
      <w:r w:rsidR="00196F7D">
        <w:rPr>
          <w:lang w:val="pl-PL"/>
        </w:rPr>
        <w:t>.</w:t>
      </w:r>
      <w:r w:rsidR="00D81781" w:rsidRPr="00AB58BF">
        <w:rPr>
          <w:lang w:val="pl-PL"/>
        </w:rPr>
        <w:t>000 euro na pokrycie kosztów wynikających z wszystkich tytułów</w:t>
      </w:r>
      <w:r w:rsidR="009B71F9" w:rsidRPr="00AB58BF">
        <w:rPr>
          <w:lang w:val="pl-PL"/>
        </w:rPr>
        <w:t>.</w:t>
      </w:r>
    </w:p>
    <w:p w:rsidR="00A429D6" w:rsidRPr="00AB58BF" w:rsidRDefault="00A429D6" w:rsidP="00457DB1">
      <w:pPr>
        <w:pStyle w:val="ECHRHeading2"/>
        <w:rPr>
          <w:lang w:val="pl-PL"/>
        </w:rPr>
      </w:pPr>
      <w:r w:rsidRPr="00AB58BF">
        <w:rPr>
          <w:lang w:val="pl-PL"/>
        </w:rPr>
        <w:lastRenderedPageBreak/>
        <w:t>C.  </w:t>
      </w:r>
      <w:r w:rsidR="002A07D0" w:rsidRPr="00AB58BF">
        <w:rPr>
          <w:lang w:val="pl-PL"/>
        </w:rPr>
        <w:t>Odsetki za zwłokę</w:t>
      </w:r>
    </w:p>
    <w:p w:rsidR="00A429D6" w:rsidRPr="00AB58BF" w:rsidRDefault="002348D1" w:rsidP="00457DB1">
      <w:pPr>
        <w:pStyle w:val="ECHRPara"/>
        <w:rPr>
          <w:lang w:val="pl-PL"/>
        </w:rPr>
      </w:pPr>
      <w:r w:rsidRPr="00AB58BF">
        <w:rPr>
          <w:lang w:val="pl-PL"/>
        </w:rPr>
        <w:fldChar w:fldCharType="begin"/>
      </w:r>
      <w:r w:rsidR="00B6184B" w:rsidRPr="00AB58BF">
        <w:rPr>
          <w:lang w:val="pl-PL"/>
        </w:rPr>
        <w:instrText xml:space="preserve"> SEQ level0 \*arabic </w:instrText>
      </w:r>
      <w:r w:rsidRPr="00AB58BF">
        <w:rPr>
          <w:lang w:val="pl-PL"/>
        </w:rPr>
        <w:fldChar w:fldCharType="separate"/>
      </w:r>
      <w:r w:rsidR="00457DB1" w:rsidRPr="00AB58BF">
        <w:rPr>
          <w:noProof/>
          <w:lang w:val="pl-PL"/>
        </w:rPr>
        <w:t>87</w:t>
      </w:r>
      <w:r w:rsidRPr="00AB58BF">
        <w:rPr>
          <w:noProof/>
          <w:lang w:val="pl-PL"/>
        </w:rPr>
        <w:fldChar w:fldCharType="end"/>
      </w:r>
      <w:r w:rsidR="00A429D6" w:rsidRPr="00AB58BF">
        <w:rPr>
          <w:lang w:val="pl-PL"/>
        </w:rPr>
        <w:t>.  </w:t>
      </w:r>
      <w:r w:rsidR="002A07D0" w:rsidRPr="00AB58BF">
        <w:rPr>
          <w:rFonts w:ascii="Times New Roman" w:eastAsia="Times New Roman" w:hAnsi="Times New Roman" w:cs="Times New Roman"/>
          <w:szCs w:val="20"/>
          <w:lang w:val="pl-PL" w:eastAsia="fr-FR"/>
        </w:rPr>
        <w:t>Trybunał uznaje za właściwe, aby odsetki za zwłokę były oparte na marginalnej stopie procentowej Europejskiego Banku Centralnego, powiększonej o trzy punkty procentowe</w:t>
      </w:r>
      <w:r w:rsidR="00A429D6" w:rsidRPr="00AB58BF">
        <w:rPr>
          <w:lang w:val="pl-PL"/>
        </w:rPr>
        <w:t>.</w:t>
      </w:r>
    </w:p>
    <w:p w:rsidR="00A429D6" w:rsidRPr="00AB58BF" w:rsidRDefault="002A07D0" w:rsidP="00457DB1">
      <w:pPr>
        <w:pStyle w:val="ECHRTitle1"/>
        <w:rPr>
          <w:lang w:val="pl-PL"/>
        </w:rPr>
      </w:pPr>
      <w:r w:rsidRPr="00AB58BF">
        <w:rPr>
          <w:lang w:val="pl-PL"/>
        </w:rPr>
        <w:t>Z TYCH PRZYCZYN TRYBUNAŁ, JEDNOMYŚLNIE</w:t>
      </w:r>
      <w:r w:rsidR="005405B6" w:rsidRPr="00AB58BF">
        <w:rPr>
          <w:lang w:val="pl-PL"/>
        </w:rPr>
        <w:t>,</w:t>
      </w:r>
    </w:p>
    <w:p w:rsidR="00910A72" w:rsidRPr="00AB58BF" w:rsidRDefault="00910A72" w:rsidP="00457DB1">
      <w:pPr>
        <w:pStyle w:val="JuList"/>
        <w:rPr>
          <w:lang w:val="pl-PL"/>
        </w:rPr>
      </w:pPr>
      <w:r w:rsidRPr="00AB58BF">
        <w:rPr>
          <w:lang w:val="pl-PL"/>
        </w:rPr>
        <w:t>1.  </w:t>
      </w:r>
      <w:r w:rsidR="00D81781" w:rsidRPr="00AB58BF">
        <w:rPr>
          <w:i/>
          <w:lang w:val="pl-PL"/>
        </w:rPr>
        <w:t>Uznaje</w:t>
      </w:r>
      <w:r w:rsidR="00D81781" w:rsidRPr="00AB58BF">
        <w:rPr>
          <w:lang w:val="pl-PL"/>
        </w:rPr>
        <w:t xml:space="preserve"> skargę za dopuszczalną</w:t>
      </w:r>
      <w:r w:rsidRPr="00AB58BF">
        <w:rPr>
          <w:lang w:val="pl-PL"/>
        </w:rPr>
        <w:t>;</w:t>
      </w:r>
    </w:p>
    <w:p w:rsidR="00910A72" w:rsidRPr="00AB58BF" w:rsidRDefault="00910A72" w:rsidP="00457DB1">
      <w:pPr>
        <w:pStyle w:val="JuList"/>
        <w:rPr>
          <w:lang w:val="pl-PL"/>
        </w:rPr>
      </w:pPr>
    </w:p>
    <w:p w:rsidR="00910A72" w:rsidRPr="00AB58BF" w:rsidRDefault="00910A72" w:rsidP="00457DB1">
      <w:pPr>
        <w:pStyle w:val="JuList"/>
        <w:rPr>
          <w:lang w:val="pl-PL"/>
        </w:rPr>
      </w:pPr>
      <w:r w:rsidRPr="00AB58BF">
        <w:rPr>
          <w:lang w:val="pl-PL"/>
        </w:rPr>
        <w:t>2.  </w:t>
      </w:r>
      <w:r w:rsidR="009F5344" w:rsidRPr="00AB58BF">
        <w:rPr>
          <w:i/>
          <w:lang w:val="pl-PL"/>
        </w:rPr>
        <w:t>Stwierdza</w:t>
      </w:r>
      <w:r w:rsidR="009F5344" w:rsidRPr="00AB58BF">
        <w:rPr>
          <w:lang w:val="pl-PL"/>
        </w:rPr>
        <w:t>, że doszło do naruszenia artykułu 8 Konwencji</w:t>
      </w:r>
      <w:r w:rsidRPr="00AB58BF">
        <w:rPr>
          <w:lang w:val="pl-PL"/>
        </w:rPr>
        <w:t>;</w:t>
      </w:r>
    </w:p>
    <w:p w:rsidR="00910A72" w:rsidRPr="00AB58BF" w:rsidRDefault="00910A72" w:rsidP="00457DB1">
      <w:pPr>
        <w:pStyle w:val="JuList"/>
        <w:rPr>
          <w:lang w:val="pl-PL"/>
        </w:rPr>
      </w:pPr>
    </w:p>
    <w:p w:rsidR="00910A72" w:rsidRPr="00AB58BF" w:rsidRDefault="00910A72" w:rsidP="00457DB1">
      <w:pPr>
        <w:pStyle w:val="JuList"/>
        <w:rPr>
          <w:lang w:val="pl-PL"/>
        </w:rPr>
      </w:pPr>
      <w:r w:rsidRPr="00AB58BF">
        <w:rPr>
          <w:lang w:val="pl-PL"/>
        </w:rPr>
        <w:t>3.  </w:t>
      </w:r>
      <w:r w:rsidR="00A351A2" w:rsidRPr="00AB58BF">
        <w:rPr>
          <w:i/>
          <w:lang w:val="pl-PL"/>
        </w:rPr>
        <w:t>Stwierdza</w:t>
      </w:r>
    </w:p>
    <w:p w:rsidR="00910A72" w:rsidRPr="00AB58BF" w:rsidRDefault="00910A72" w:rsidP="00457DB1">
      <w:pPr>
        <w:pStyle w:val="JuLista"/>
        <w:rPr>
          <w:lang w:val="pl-PL"/>
        </w:rPr>
      </w:pPr>
      <w:r w:rsidRPr="00AB58BF">
        <w:rPr>
          <w:lang w:val="pl-PL"/>
        </w:rPr>
        <w:t>(a)  </w:t>
      </w:r>
      <w:r w:rsidR="009F5344" w:rsidRPr="00AB58BF">
        <w:rPr>
          <w:lang w:val="pl-PL"/>
        </w:rPr>
        <w:t>że pozwane Państwo ma wypłacić skarżącemu, w ciągu trzech miesięcy od dnia, w którym wyrok stanie się prawomocny zgodnie z artykułem 44 § 2 Konwencji, następujące kwoty, które będą przeliczone na walutę pozwanego państwa po kursie obowiązującym w dniu rozliczenia</w:t>
      </w:r>
      <w:r w:rsidRPr="00AB58BF">
        <w:rPr>
          <w:lang w:val="pl-PL"/>
        </w:rPr>
        <w:t>:</w:t>
      </w:r>
    </w:p>
    <w:p w:rsidR="00910A72" w:rsidRPr="00AB58BF" w:rsidRDefault="00910A72" w:rsidP="00457DB1">
      <w:pPr>
        <w:pStyle w:val="JuListi"/>
        <w:rPr>
          <w:lang w:val="pl-PL"/>
        </w:rPr>
      </w:pPr>
      <w:r w:rsidRPr="00AB58BF">
        <w:rPr>
          <w:lang w:val="pl-PL"/>
        </w:rPr>
        <w:t>(i)  </w:t>
      </w:r>
      <w:r w:rsidR="009F5344" w:rsidRPr="00AB58BF">
        <w:rPr>
          <w:lang w:val="pl-PL"/>
        </w:rPr>
        <w:t xml:space="preserve">7,000 </w:t>
      </w:r>
      <w:r w:rsidRPr="00AB58BF">
        <w:rPr>
          <w:lang w:val="pl-PL"/>
        </w:rPr>
        <w:t>EUR</w:t>
      </w:r>
      <w:r w:rsidR="009F5344" w:rsidRPr="00AB58BF">
        <w:rPr>
          <w:lang w:val="pl-PL"/>
        </w:rPr>
        <w:t>O</w:t>
      </w:r>
      <w:r w:rsidRPr="00AB58BF">
        <w:rPr>
          <w:lang w:val="pl-PL"/>
        </w:rPr>
        <w:t xml:space="preserve"> (</w:t>
      </w:r>
      <w:r w:rsidR="009F5344" w:rsidRPr="00AB58BF">
        <w:rPr>
          <w:lang w:val="pl-PL"/>
        </w:rPr>
        <w:t>siedem tysięcy euro</w:t>
      </w:r>
      <w:r w:rsidRPr="00AB58BF">
        <w:rPr>
          <w:lang w:val="pl-PL"/>
        </w:rPr>
        <w:t xml:space="preserve">), </w:t>
      </w:r>
      <w:r w:rsidR="009F5344" w:rsidRPr="00AB58BF">
        <w:rPr>
          <w:lang w:val="pl-PL"/>
        </w:rPr>
        <w:t>powiększone</w:t>
      </w:r>
      <w:r w:rsidR="009F5344" w:rsidRPr="00AB58BF">
        <w:rPr>
          <w:rFonts w:ascii="Times New Roman" w:eastAsia="Times New Roman" w:hAnsi="Times New Roman" w:cs="Times New Roman"/>
          <w:lang w:val="pl-PL"/>
        </w:rPr>
        <w:t xml:space="preserve"> o wszelkie podatki, które mogą zostać nałożone na tę kwotę</w:t>
      </w:r>
      <w:r w:rsidR="009F5344" w:rsidRPr="00AB58BF">
        <w:rPr>
          <w:lang w:val="pl-PL"/>
        </w:rPr>
        <w:t>, z tytułu doznanej szkody niemajątkowej</w:t>
      </w:r>
      <w:r w:rsidRPr="00AB58BF">
        <w:rPr>
          <w:lang w:val="pl-PL"/>
        </w:rPr>
        <w:t>;</w:t>
      </w:r>
    </w:p>
    <w:p w:rsidR="00910A72" w:rsidRPr="00AB58BF" w:rsidRDefault="00910A72" w:rsidP="00457DB1">
      <w:pPr>
        <w:pStyle w:val="JuListi"/>
        <w:rPr>
          <w:lang w:val="pl-PL"/>
        </w:rPr>
      </w:pPr>
      <w:r w:rsidRPr="00AB58BF">
        <w:rPr>
          <w:lang w:val="pl-PL"/>
        </w:rPr>
        <w:t>(ii)  </w:t>
      </w:r>
      <w:r w:rsidR="009F5344" w:rsidRPr="00AB58BF">
        <w:rPr>
          <w:lang w:val="pl-PL"/>
        </w:rPr>
        <w:t xml:space="preserve">5,000 </w:t>
      </w:r>
      <w:r w:rsidRPr="00AB58BF">
        <w:rPr>
          <w:lang w:val="pl-PL"/>
        </w:rPr>
        <w:t>EUR</w:t>
      </w:r>
      <w:r w:rsidR="009F5344" w:rsidRPr="00AB58BF">
        <w:rPr>
          <w:lang w:val="pl-PL"/>
        </w:rPr>
        <w:t>O</w:t>
      </w:r>
      <w:r w:rsidRPr="00AB58BF">
        <w:rPr>
          <w:lang w:val="pl-PL"/>
        </w:rPr>
        <w:t xml:space="preserve"> (</w:t>
      </w:r>
      <w:r w:rsidR="009F5344" w:rsidRPr="00AB58BF">
        <w:rPr>
          <w:lang w:val="pl-PL"/>
        </w:rPr>
        <w:t>pięć</w:t>
      </w:r>
      <w:r w:rsidRPr="00AB58BF">
        <w:rPr>
          <w:lang w:val="pl-PL"/>
        </w:rPr>
        <w:t xml:space="preserve"> </w:t>
      </w:r>
      <w:r w:rsidR="009F5344" w:rsidRPr="00AB58BF">
        <w:rPr>
          <w:lang w:val="pl-PL"/>
        </w:rPr>
        <w:t>tysięcy euro</w:t>
      </w:r>
      <w:r w:rsidRPr="00AB58BF">
        <w:rPr>
          <w:lang w:val="pl-PL"/>
        </w:rPr>
        <w:t xml:space="preserve">), </w:t>
      </w:r>
      <w:r w:rsidR="009F5344" w:rsidRPr="00AB58BF">
        <w:rPr>
          <w:lang w:val="pl-PL"/>
        </w:rPr>
        <w:t>powiększone</w:t>
      </w:r>
      <w:r w:rsidR="009F5344" w:rsidRPr="00AB58BF">
        <w:rPr>
          <w:rFonts w:ascii="Times New Roman" w:eastAsia="Times New Roman" w:hAnsi="Times New Roman" w:cs="Times New Roman"/>
          <w:lang w:val="pl-PL"/>
        </w:rPr>
        <w:t xml:space="preserve"> o wszelkie podatki, które mogą zostać</w:t>
      </w:r>
      <w:r w:rsidR="009F5344" w:rsidRPr="00AB58BF">
        <w:rPr>
          <w:lang w:val="pl-PL"/>
        </w:rPr>
        <w:t xml:space="preserve"> </w:t>
      </w:r>
      <w:r w:rsidR="009F5344" w:rsidRPr="00AB58BF">
        <w:rPr>
          <w:rFonts w:ascii="Times New Roman" w:eastAsia="Times New Roman" w:hAnsi="Times New Roman" w:cs="Times New Roman"/>
          <w:lang w:val="pl-PL"/>
        </w:rPr>
        <w:t xml:space="preserve">nałożone na skarżącego </w:t>
      </w:r>
      <w:r w:rsidR="009F5344" w:rsidRPr="00AB58BF">
        <w:rPr>
          <w:lang w:val="pl-PL"/>
        </w:rPr>
        <w:t>z tytułu kosztów i wydatków</w:t>
      </w:r>
      <w:r w:rsidRPr="00AB58BF">
        <w:rPr>
          <w:lang w:val="pl-PL"/>
        </w:rPr>
        <w:t>;</w:t>
      </w:r>
    </w:p>
    <w:p w:rsidR="00910A72" w:rsidRPr="00AB58BF" w:rsidRDefault="00910A72" w:rsidP="00457DB1">
      <w:pPr>
        <w:pStyle w:val="JuLista"/>
        <w:rPr>
          <w:lang w:val="pl-PL"/>
        </w:rPr>
      </w:pPr>
      <w:r w:rsidRPr="00AB58BF">
        <w:rPr>
          <w:lang w:val="pl-PL"/>
        </w:rPr>
        <w:t>(b)  </w:t>
      </w:r>
      <w:r w:rsidR="009F5344" w:rsidRPr="00AB58BF">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sidRPr="00AB58BF">
        <w:rPr>
          <w:lang w:val="pl-PL"/>
        </w:rPr>
        <w:t>;</w:t>
      </w:r>
    </w:p>
    <w:p w:rsidR="00910A72" w:rsidRPr="00AB58BF" w:rsidRDefault="00910A72" w:rsidP="00457DB1">
      <w:pPr>
        <w:pStyle w:val="JuList"/>
        <w:rPr>
          <w:lang w:val="pl-PL"/>
        </w:rPr>
      </w:pPr>
    </w:p>
    <w:p w:rsidR="00910A72" w:rsidRPr="00AB58BF" w:rsidRDefault="00910A72" w:rsidP="00457DB1">
      <w:pPr>
        <w:pStyle w:val="JuList"/>
        <w:rPr>
          <w:lang w:val="pl-PL"/>
        </w:rPr>
      </w:pPr>
      <w:r w:rsidRPr="00AB58BF">
        <w:rPr>
          <w:lang w:val="pl-PL"/>
        </w:rPr>
        <w:t>4.  </w:t>
      </w:r>
      <w:r w:rsidR="009F5344" w:rsidRPr="00AB58BF">
        <w:rPr>
          <w:i/>
          <w:lang w:val="pl-PL"/>
        </w:rPr>
        <w:t>Oddala</w:t>
      </w:r>
      <w:r w:rsidR="009F5344" w:rsidRPr="00AB58BF">
        <w:rPr>
          <w:lang w:val="pl-PL"/>
        </w:rPr>
        <w:t xml:space="preserve"> pozostałą część roszczenia skarżącego o zadośćuczynienie</w:t>
      </w:r>
      <w:r w:rsidRPr="00AB58BF">
        <w:rPr>
          <w:lang w:val="pl-PL"/>
        </w:rPr>
        <w:t>.</w:t>
      </w:r>
    </w:p>
    <w:p w:rsidR="00A429D6" w:rsidRPr="00AB58BF" w:rsidRDefault="00D81781" w:rsidP="00457DB1">
      <w:pPr>
        <w:pStyle w:val="JuParaLast"/>
        <w:rPr>
          <w:lang w:val="pl-PL"/>
        </w:rPr>
      </w:pPr>
      <w:r w:rsidRPr="00AB58BF">
        <w:rPr>
          <w:lang w:val="pl-PL"/>
        </w:rPr>
        <w:t>Sporządzono w języku angielskim, oraz obwieszczono pisemnie w dniu</w:t>
      </w:r>
      <w:r w:rsidR="00A429D6" w:rsidRPr="00AB58BF">
        <w:rPr>
          <w:lang w:val="pl-PL"/>
        </w:rPr>
        <w:t xml:space="preserve"> </w:t>
      </w:r>
      <w:r w:rsidR="00910A72" w:rsidRPr="00AB58BF">
        <w:rPr>
          <w:lang w:val="pl-PL"/>
        </w:rPr>
        <w:t xml:space="preserve">28 </w:t>
      </w:r>
      <w:r w:rsidRPr="00AB58BF">
        <w:rPr>
          <w:lang w:val="pl-PL"/>
        </w:rPr>
        <w:t>czerwca</w:t>
      </w:r>
      <w:r w:rsidR="00910A72" w:rsidRPr="00AB58BF">
        <w:rPr>
          <w:lang w:val="pl-PL"/>
        </w:rPr>
        <w:t xml:space="preserve"> 2016</w:t>
      </w:r>
      <w:r w:rsidR="00A429D6" w:rsidRPr="00AB58BF">
        <w:rPr>
          <w:lang w:val="pl-PL"/>
        </w:rPr>
        <w:t xml:space="preserve">, </w:t>
      </w:r>
      <w:r w:rsidRPr="00AB58BF">
        <w:rPr>
          <w:lang w:val="pl-PL"/>
        </w:rPr>
        <w:t>zgodnie z Regułą 77 §§ 2 i 3 Regulaminu Trybunału</w:t>
      </w:r>
      <w:r w:rsidR="00A429D6" w:rsidRPr="00AB58BF">
        <w:rPr>
          <w:lang w:val="pl-PL"/>
        </w:rPr>
        <w:t>.</w:t>
      </w:r>
    </w:p>
    <w:p w:rsidR="004D15F3" w:rsidRPr="00AB58BF" w:rsidRDefault="00A429D6" w:rsidP="00457DB1">
      <w:pPr>
        <w:pStyle w:val="JuSigned"/>
        <w:rPr>
          <w:lang w:val="pl-PL"/>
        </w:rPr>
      </w:pPr>
      <w:r w:rsidRPr="00AB58BF">
        <w:rPr>
          <w:lang w:val="pl-PL"/>
        </w:rPr>
        <w:tab/>
      </w:r>
      <w:proofErr w:type="spellStart"/>
      <w:r w:rsidR="00565F7D" w:rsidRPr="00AB58BF">
        <w:rPr>
          <w:lang w:val="pl-PL"/>
        </w:rPr>
        <w:t>Marialena</w:t>
      </w:r>
      <w:proofErr w:type="spellEnd"/>
      <w:r w:rsidR="00565F7D" w:rsidRPr="00AB58BF">
        <w:rPr>
          <w:lang w:val="pl-PL"/>
        </w:rPr>
        <w:t xml:space="preserve"> </w:t>
      </w:r>
      <w:proofErr w:type="spellStart"/>
      <w:r w:rsidR="00565F7D" w:rsidRPr="00AB58BF">
        <w:rPr>
          <w:lang w:val="pl-PL"/>
        </w:rPr>
        <w:t>Tsirli</w:t>
      </w:r>
      <w:proofErr w:type="spellEnd"/>
      <w:r w:rsidRPr="00AB58BF">
        <w:rPr>
          <w:lang w:val="pl-PL"/>
        </w:rPr>
        <w:tab/>
      </w:r>
      <w:proofErr w:type="spellStart"/>
      <w:r w:rsidRPr="00AB58BF">
        <w:rPr>
          <w:szCs w:val="24"/>
          <w:lang w:val="pl-PL"/>
        </w:rPr>
        <w:t>András</w:t>
      </w:r>
      <w:proofErr w:type="spellEnd"/>
      <w:r w:rsidRPr="00AB58BF">
        <w:rPr>
          <w:szCs w:val="24"/>
          <w:lang w:val="pl-PL"/>
        </w:rPr>
        <w:t xml:space="preserve"> </w:t>
      </w:r>
      <w:proofErr w:type="spellStart"/>
      <w:r w:rsidRPr="00AB58BF">
        <w:rPr>
          <w:szCs w:val="24"/>
          <w:lang w:val="pl-PL"/>
        </w:rPr>
        <w:t>Sajó</w:t>
      </w:r>
      <w:proofErr w:type="spellEnd"/>
      <w:r w:rsidRPr="00AB58BF">
        <w:rPr>
          <w:szCs w:val="24"/>
          <w:lang w:val="pl-PL"/>
        </w:rPr>
        <w:br/>
      </w:r>
      <w:r w:rsidRPr="00AB58BF">
        <w:rPr>
          <w:lang w:val="pl-PL"/>
        </w:rPr>
        <w:tab/>
      </w:r>
      <w:r w:rsidR="00D81781" w:rsidRPr="00AB58BF">
        <w:rPr>
          <w:lang w:val="pl-PL"/>
        </w:rPr>
        <w:t>Kanclerz</w:t>
      </w:r>
      <w:r w:rsidRPr="00AB58BF">
        <w:rPr>
          <w:lang w:val="pl-PL"/>
        </w:rPr>
        <w:tab/>
      </w:r>
      <w:r w:rsidR="00D81781" w:rsidRPr="00AB58BF">
        <w:rPr>
          <w:lang w:val="pl-PL"/>
        </w:rPr>
        <w:t>Przewodniczący</w:t>
      </w:r>
    </w:p>
    <w:p w:rsidR="000C3323" w:rsidRPr="00AB58BF" w:rsidRDefault="000C3323" w:rsidP="00457DB1">
      <w:pPr>
        <w:pStyle w:val="JuParaLast"/>
        <w:rPr>
          <w:lang w:val="pl-PL"/>
        </w:rPr>
      </w:pPr>
    </w:p>
    <w:sectPr w:rsidR="000C3323" w:rsidRPr="00AB58BF" w:rsidSect="00DF5845">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E7A" w:rsidRDefault="00093E7A" w:rsidP="00014566">
      <w:r>
        <w:separator/>
      </w:r>
    </w:p>
  </w:endnote>
  <w:endnote w:type="continuationSeparator" w:id="0">
    <w:p w:rsidR="00093E7A" w:rsidRDefault="00093E7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Default="00626C8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Default="00626C8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Pr="00150BFA" w:rsidRDefault="00626C89" w:rsidP="00B6184B">
    <w:pPr>
      <w:jc w:val="center"/>
    </w:pPr>
    <w:r>
      <w:rPr>
        <w:noProof/>
        <w:lang w:val="pl-PL" w:eastAsia="pl-PL"/>
      </w:rPr>
      <w:drawing>
        <wp:inline distT="0" distB="0" distL="0" distR="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26C89" w:rsidRDefault="00626C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E7A" w:rsidRDefault="00093E7A" w:rsidP="00014566">
      <w:r>
        <w:separator/>
      </w:r>
    </w:p>
  </w:footnote>
  <w:footnote w:type="continuationSeparator" w:id="0">
    <w:p w:rsidR="00093E7A" w:rsidRDefault="00093E7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Default="00626C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Pr="00DF5845" w:rsidRDefault="00626C89" w:rsidP="00DF584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Pr="00A45145" w:rsidRDefault="00626C89" w:rsidP="00B6184B">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26C89" w:rsidRDefault="00626C89">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Pr="00FF2306" w:rsidRDefault="00626C89"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980000">
      <w:rPr>
        <w:rStyle w:val="Numerstrony"/>
        <w:noProof/>
        <w:szCs w:val="18"/>
      </w:rPr>
      <w:t>16</w:t>
    </w:r>
    <w:r>
      <w:rPr>
        <w:rStyle w:val="Numerstrony"/>
        <w:szCs w:val="18"/>
      </w:rPr>
      <w:fldChar w:fldCharType="end"/>
    </w:r>
    <w:r w:rsidRPr="00FF2306">
      <w:tab/>
    </w:r>
    <w:r>
      <w:t>MALEC v. POLAND</w:t>
    </w:r>
    <w:r w:rsidRPr="00FF2306">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C89" w:rsidRPr="00D60D87" w:rsidRDefault="00626C89" w:rsidP="00D60D87">
    <w:pPr>
      <w:pStyle w:val="ECHRHeader"/>
    </w:pPr>
    <w:r w:rsidRPr="00D60D87">
      <w:tab/>
    </w:r>
    <w:r>
      <w:t>MALEC v. POLAND</w:t>
    </w:r>
    <w:r w:rsidRPr="00D60D87">
      <w:t xml:space="preserve"> </w:t>
    </w:r>
    <w:r>
      <w:t>JUDGMENT</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980000">
      <w:rPr>
        <w:rStyle w:val="Numerstrony"/>
        <w:noProof/>
        <w:szCs w:val="18"/>
      </w:rPr>
      <w:t>15</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B2522"/>
    <w:rsid w:val="000010ED"/>
    <w:rsid w:val="00002D52"/>
    <w:rsid w:val="000041F8"/>
    <w:rsid w:val="000042A8"/>
    <w:rsid w:val="00004308"/>
    <w:rsid w:val="00005A80"/>
    <w:rsid w:val="00005BF0"/>
    <w:rsid w:val="00007154"/>
    <w:rsid w:val="000103AE"/>
    <w:rsid w:val="00011D69"/>
    <w:rsid w:val="00012AD3"/>
    <w:rsid w:val="00014566"/>
    <w:rsid w:val="00015C2D"/>
    <w:rsid w:val="00015F00"/>
    <w:rsid w:val="00017A6D"/>
    <w:rsid w:val="00017CBC"/>
    <w:rsid w:val="00020534"/>
    <w:rsid w:val="00022C1D"/>
    <w:rsid w:val="00034987"/>
    <w:rsid w:val="00034F50"/>
    <w:rsid w:val="00037C94"/>
    <w:rsid w:val="00057EA6"/>
    <w:rsid w:val="000602DF"/>
    <w:rsid w:val="000619AA"/>
    <w:rsid w:val="00061B05"/>
    <w:rsid w:val="00062973"/>
    <w:rsid w:val="00062D5D"/>
    <w:rsid w:val="000632D5"/>
    <w:rsid w:val="000644EE"/>
    <w:rsid w:val="000856D7"/>
    <w:rsid w:val="00085E70"/>
    <w:rsid w:val="000925AD"/>
    <w:rsid w:val="00093848"/>
    <w:rsid w:val="00093E7A"/>
    <w:rsid w:val="000941F9"/>
    <w:rsid w:val="000961F0"/>
    <w:rsid w:val="000A24EB"/>
    <w:rsid w:val="000B07E0"/>
    <w:rsid w:val="000B1A66"/>
    <w:rsid w:val="000B6923"/>
    <w:rsid w:val="000C033C"/>
    <w:rsid w:val="000C3323"/>
    <w:rsid w:val="000C3FD1"/>
    <w:rsid w:val="000C5D3F"/>
    <w:rsid w:val="000C5F3C"/>
    <w:rsid w:val="000C6DCC"/>
    <w:rsid w:val="000D04A6"/>
    <w:rsid w:val="000D47AA"/>
    <w:rsid w:val="000D721F"/>
    <w:rsid w:val="000E069B"/>
    <w:rsid w:val="000E0E82"/>
    <w:rsid w:val="000E1DC5"/>
    <w:rsid w:val="000E223F"/>
    <w:rsid w:val="000E35AC"/>
    <w:rsid w:val="000E7D45"/>
    <w:rsid w:val="000F2EB0"/>
    <w:rsid w:val="000F7851"/>
    <w:rsid w:val="000F788D"/>
    <w:rsid w:val="00104E23"/>
    <w:rsid w:val="00105142"/>
    <w:rsid w:val="00111B0C"/>
    <w:rsid w:val="00114F74"/>
    <w:rsid w:val="00120B4E"/>
    <w:rsid w:val="00120D6C"/>
    <w:rsid w:val="001257EC"/>
    <w:rsid w:val="00126E5C"/>
    <w:rsid w:val="00132C6A"/>
    <w:rsid w:val="00133183"/>
    <w:rsid w:val="00133D33"/>
    <w:rsid w:val="00134D64"/>
    <w:rsid w:val="00135A30"/>
    <w:rsid w:val="0013612C"/>
    <w:rsid w:val="00137FF6"/>
    <w:rsid w:val="00141650"/>
    <w:rsid w:val="0015139A"/>
    <w:rsid w:val="001522FE"/>
    <w:rsid w:val="00162A12"/>
    <w:rsid w:val="001638F4"/>
    <w:rsid w:val="00165C0F"/>
    <w:rsid w:val="00166530"/>
    <w:rsid w:val="001832BD"/>
    <w:rsid w:val="001867D7"/>
    <w:rsid w:val="001943B5"/>
    <w:rsid w:val="00195134"/>
    <w:rsid w:val="00196F7D"/>
    <w:rsid w:val="0019741F"/>
    <w:rsid w:val="00197A44"/>
    <w:rsid w:val="00197AD0"/>
    <w:rsid w:val="001A145B"/>
    <w:rsid w:val="001A23CD"/>
    <w:rsid w:val="001A3046"/>
    <w:rsid w:val="001A3DA7"/>
    <w:rsid w:val="001A4612"/>
    <w:rsid w:val="001A674C"/>
    <w:rsid w:val="001B3B24"/>
    <w:rsid w:val="001B7317"/>
    <w:rsid w:val="001C0F98"/>
    <w:rsid w:val="001C186B"/>
    <w:rsid w:val="001C2A42"/>
    <w:rsid w:val="001C31E1"/>
    <w:rsid w:val="001D5C52"/>
    <w:rsid w:val="001D63ED"/>
    <w:rsid w:val="001D68EA"/>
    <w:rsid w:val="001D7348"/>
    <w:rsid w:val="001E035B"/>
    <w:rsid w:val="001E0961"/>
    <w:rsid w:val="001E1981"/>
    <w:rsid w:val="001E2925"/>
    <w:rsid w:val="001E3EAE"/>
    <w:rsid w:val="001E5348"/>
    <w:rsid w:val="001E6F32"/>
    <w:rsid w:val="001F108E"/>
    <w:rsid w:val="001F2145"/>
    <w:rsid w:val="001F3FE2"/>
    <w:rsid w:val="001F6262"/>
    <w:rsid w:val="001F67B0"/>
    <w:rsid w:val="001F7B3D"/>
    <w:rsid w:val="001F7DC7"/>
    <w:rsid w:val="0020573D"/>
    <w:rsid w:val="00205F9F"/>
    <w:rsid w:val="00207FFB"/>
    <w:rsid w:val="00210338"/>
    <w:rsid w:val="002115FC"/>
    <w:rsid w:val="00211A45"/>
    <w:rsid w:val="002133F8"/>
    <w:rsid w:val="0021423C"/>
    <w:rsid w:val="00215D3A"/>
    <w:rsid w:val="002224E4"/>
    <w:rsid w:val="00222D77"/>
    <w:rsid w:val="00230454"/>
    <w:rsid w:val="00230D00"/>
    <w:rsid w:val="0023106F"/>
    <w:rsid w:val="00231DF7"/>
    <w:rsid w:val="00231FD1"/>
    <w:rsid w:val="002339E0"/>
    <w:rsid w:val="00233CF8"/>
    <w:rsid w:val="002348D1"/>
    <w:rsid w:val="0023575D"/>
    <w:rsid w:val="00236E84"/>
    <w:rsid w:val="00237148"/>
    <w:rsid w:val="0024222D"/>
    <w:rsid w:val="00244B0E"/>
    <w:rsid w:val="00244F6C"/>
    <w:rsid w:val="00245142"/>
    <w:rsid w:val="0024664C"/>
    <w:rsid w:val="002521B5"/>
    <w:rsid w:val="002532C5"/>
    <w:rsid w:val="00256F68"/>
    <w:rsid w:val="00260C03"/>
    <w:rsid w:val="0026540E"/>
    <w:rsid w:val="00265CC8"/>
    <w:rsid w:val="0027225C"/>
    <w:rsid w:val="00275123"/>
    <w:rsid w:val="00276A64"/>
    <w:rsid w:val="00282240"/>
    <w:rsid w:val="002828A0"/>
    <w:rsid w:val="00284F18"/>
    <w:rsid w:val="0028572A"/>
    <w:rsid w:val="002948AD"/>
    <w:rsid w:val="00294C05"/>
    <w:rsid w:val="00294C92"/>
    <w:rsid w:val="002A01CC"/>
    <w:rsid w:val="002A07D0"/>
    <w:rsid w:val="002A2F77"/>
    <w:rsid w:val="002A61B1"/>
    <w:rsid w:val="002A663C"/>
    <w:rsid w:val="002B1A39"/>
    <w:rsid w:val="002B1E6C"/>
    <w:rsid w:val="002B444B"/>
    <w:rsid w:val="002B5887"/>
    <w:rsid w:val="002B7F70"/>
    <w:rsid w:val="002C0692"/>
    <w:rsid w:val="002C0E27"/>
    <w:rsid w:val="002C3040"/>
    <w:rsid w:val="002D022D"/>
    <w:rsid w:val="002D2481"/>
    <w:rsid w:val="002D24BB"/>
    <w:rsid w:val="002D4E5B"/>
    <w:rsid w:val="002F0F61"/>
    <w:rsid w:val="002F2AF7"/>
    <w:rsid w:val="002F4B8F"/>
    <w:rsid w:val="002F68B0"/>
    <w:rsid w:val="002F7E1C"/>
    <w:rsid w:val="00300CF9"/>
    <w:rsid w:val="00301A75"/>
    <w:rsid w:val="003023EF"/>
    <w:rsid w:val="00302F70"/>
    <w:rsid w:val="0030336F"/>
    <w:rsid w:val="0030375E"/>
    <w:rsid w:val="00312A30"/>
    <w:rsid w:val="00314759"/>
    <w:rsid w:val="00320F72"/>
    <w:rsid w:val="0032463E"/>
    <w:rsid w:val="00326224"/>
    <w:rsid w:val="00335DE4"/>
    <w:rsid w:val="00337EE4"/>
    <w:rsid w:val="00340FFD"/>
    <w:rsid w:val="003421E1"/>
    <w:rsid w:val="0034367D"/>
    <w:rsid w:val="00347A78"/>
    <w:rsid w:val="003506B1"/>
    <w:rsid w:val="00356AC7"/>
    <w:rsid w:val="00356E6F"/>
    <w:rsid w:val="003609FA"/>
    <w:rsid w:val="003710C8"/>
    <w:rsid w:val="00371CDD"/>
    <w:rsid w:val="00372165"/>
    <w:rsid w:val="003750BE"/>
    <w:rsid w:val="00383E75"/>
    <w:rsid w:val="003874FD"/>
    <w:rsid w:val="00387B9D"/>
    <w:rsid w:val="0039364F"/>
    <w:rsid w:val="00395DD6"/>
    <w:rsid w:val="00396686"/>
    <w:rsid w:val="0039778E"/>
    <w:rsid w:val="003A2FCA"/>
    <w:rsid w:val="003A49AF"/>
    <w:rsid w:val="003A705F"/>
    <w:rsid w:val="003B4941"/>
    <w:rsid w:val="003B5487"/>
    <w:rsid w:val="003B5915"/>
    <w:rsid w:val="003C201D"/>
    <w:rsid w:val="003C4B98"/>
    <w:rsid w:val="003C5714"/>
    <w:rsid w:val="003C6B9F"/>
    <w:rsid w:val="003C6E2A"/>
    <w:rsid w:val="003D0299"/>
    <w:rsid w:val="003D4F4B"/>
    <w:rsid w:val="003D75CA"/>
    <w:rsid w:val="003E5DCF"/>
    <w:rsid w:val="003E6D80"/>
    <w:rsid w:val="003F05FA"/>
    <w:rsid w:val="003F0706"/>
    <w:rsid w:val="003F1463"/>
    <w:rsid w:val="003F244A"/>
    <w:rsid w:val="003F30B8"/>
    <w:rsid w:val="003F4C45"/>
    <w:rsid w:val="003F5F7B"/>
    <w:rsid w:val="003F7D64"/>
    <w:rsid w:val="00406E60"/>
    <w:rsid w:val="00413AC9"/>
    <w:rsid w:val="00414300"/>
    <w:rsid w:val="00425C67"/>
    <w:rsid w:val="00427E7A"/>
    <w:rsid w:val="00436307"/>
    <w:rsid w:val="00436C49"/>
    <w:rsid w:val="00441922"/>
    <w:rsid w:val="0044239A"/>
    <w:rsid w:val="004430B0"/>
    <w:rsid w:val="00445366"/>
    <w:rsid w:val="00447F5B"/>
    <w:rsid w:val="00450A68"/>
    <w:rsid w:val="00451912"/>
    <w:rsid w:val="00455769"/>
    <w:rsid w:val="00456212"/>
    <w:rsid w:val="00457DB1"/>
    <w:rsid w:val="00461DB0"/>
    <w:rsid w:val="00461E45"/>
    <w:rsid w:val="0046357F"/>
    <w:rsid w:val="00463926"/>
    <w:rsid w:val="004646E0"/>
    <w:rsid w:val="00464C9A"/>
    <w:rsid w:val="0046628A"/>
    <w:rsid w:val="00474F3D"/>
    <w:rsid w:val="00477E3A"/>
    <w:rsid w:val="00483523"/>
    <w:rsid w:val="00483E5F"/>
    <w:rsid w:val="00485FF9"/>
    <w:rsid w:val="0048665F"/>
    <w:rsid w:val="00487897"/>
    <w:rsid w:val="004907F0"/>
    <w:rsid w:val="0049140B"/>
    <w:rsid w:val="004923A5"/>
    <w:rsid w:val="00496BFB"/>
    <w:rsid w:val="004A15C7"/>
    <w:rsid w:val="004A28D1"/>
    <w:rsid w:val="004A6101"/>
    <w:rsid w:val="004A6B4C"/>
    <w:rsid w:val="004B013B"/>
    <w:rsid w:val="004B112B"/>
    <w:rsid w:val="004C01E4"/>
    <w:rsid w:val="004C086C"/>
    <w:rsid w:val="004C1F56"/>
    <w:rsid w:val="004C27BC"/>
    <w:rsid w:val="004D15F3"/>
    <w:rsid w:val="004D5311"/>
    <w:rsid w:val="004D5DCC"/>
    <w:rsid w:val="004D61EB"/>
    <w:rsid w:val="004D7609"/>
    <w:rsid w:val="004E6563"/>
    <w:rsid w:val="004F10AF"/>
    <w:rsid w:val="004F11A4"/>
    <w:rsid w:val="004F2389"/>
    <w:rsid w:val="004F304D"/>
    <w:rsid w:val="004F4AF6"/>
    <w:rsid w:val="004F4E44"/>
    <w:rsid w:val="004F61BE"/>
    <w:rsid w:val="004F628E"/>
    <w:rsid w:val="004F66B1"/>
    <w:rsid w:val="004F6978"/>
    <w:rsid w:val="00500EEC"/>
    <w:rsid w:val="00511C07"/>
    <w:rsid w:val="0051430B"/>
    <w:rsid w:val="00514321"/>
    <w:rsid w:val="00516B2C"/>
    <w:rsid w:val="005173A6"/>
    <w:rsid w:val="00520BAA"/>
    <w:rsid w:val="00522BE0"/>
    <w:rsid w:val="00525208"/>
    <w:rsid w:val="005257A5"/>
    <w:rsid w:val="005264C0"/>
    <w:rsid w:val="00526A8A"/>
    <w:rsid w:val="00531DF2"/>
    <w:rsid w:val="0053280C"/>
    <w:rsid w:val="00533DEA"/>
    <w:rsid w:val="005358B6"/>
    <w:rsid w:val="00536E04"/>
    <w:rsid w:val="00540010"/>
    <w:rsid w:val="005405B6"/>
    <w:rsid w:val="005425A1"/>
    <w:rsid w:val="005442EE"/>
    <w:rsid w:val="00547353"/>
    <w:rsid w:val="005474E7"/>
    <w:rsid w:val="005512A3"/>
    <w:rsid w:val="00551A91"/>
    <w:rsid w:val="005578CE"/>
    <w:rsid w:val="00562781"/>
    <w:rsid w:val="00563E83"/>
    <w:rsid w:val="00565F7D"/>
    <w:rsid w:val="00567C54"/>
    <w:rsid w:val="00570317"/>
    <w:rsid w:val="0057271C"/>
    <w:rsid w:val="00572845"/>
    <w:rsid w:val="0057647E"/>
    <w:rsid w:val="00592772"/>
    <w:rsid w:val="0059574A"/>
    <w:rsid w:val="00596097"/>
    <w:rsid w:val="005A1B9B"/>
    <w:rsid w:val="005A201E"/>
    <w:rsid w:val="005A291E"/>
    <w:rsid w:val="005A6751"/>
    <w:rsid w:val="005B092E"/>
    <w:rsid w:val="005B152C"/>
    <w:rsid w:val="005B1EE0"/>
    <w:rsid w:val="005B2B24"/>
    <w:rsid w:val="005B3823"/>
    <w:rsid w:val="005B4425"/>
    <w:rsid w:val="005B4B94"/>
    <w:rsid w:val="005C0AC2"/>
    <w:rsid w:val="005C3EE8"/>
    <w:rsid w:val="005D0D5E"/>
    <w:rsid w:val="005D2338"/>
    <w:rsid w:val="005D34F9"/>
    <w:rsid w:val="005D4113"/>
    <w:rsid w:val="005D4190"/>
    <w:rsid w:val="005D67A3"/>
    <w:rsid w:val="005D7153"/>
    <w:rsid w:val="005E0C2C"/>
    <w:rsid w:val="005E2988"/>
    <w:rsid w:val="005E2A43"/>
    <w:rsid w:val="005E3085"/>
    <w:rsid w:val="005E438A"/>
    <w:rsid w:val="005F0A7A"/>
    <w:rsid w:val="005F4266"/>
    <w:rsid w:val="005F51E1"/>
    <w:rsid w:val="005F7065"/>
    <w:rsid w:val="00607A15"/>
    <w:rsid w:val="00610760"/>
    <w:rsid w:val="00611C80"/>
    <w:rsid w:val="00612B55"/>
    <w:rsid w:val="00615B29"/>
    <w:rsid w:val="00620692"/>
    <w:rsid w:val="00620D79"/>
    <w:rsid w:val="006242CA"/>
    <w:rsid w:val="00626454"/>
    <w:rsid w:val="00626C89"/>
    <w:rsid w:val="00627507"/>
    <w:rsid w:val="00627C46"/>
    <w:rsid w:val="00630417"/>
    <w:rsid w:val="00633717"/>
    <w:rsid w:val="006344E1"/>
    <w:rsid w:val="0064053B"/>
    <w:rsid w:val="00652B34"/>
    <w:rsid w:val="006530BE"/>
    <w:rsid w:val="006545C4"/>
    <w:rsid w:val="00661971"/>
    <w:rsid w:val="00661CE8"/>
    <w:rsid w:val="006623D9"/>
    <w:rsid w:val="0066550C"/>
    <w:rsid w:val="006704EB"/>
    <w:rsid w:val="00671167"/>
    <w:rsid w:val="006716F2"/>
    <w:rsid w:val="00682BF2"/>
    <w:rsid w:val="006859CE"/>
    <w:rsid w:val="00687A84"/>
    <w:rsid w:val="00691270"/>
    <w:rsid w:val="00694BA8"/>
    <w:rsid w:val="006A037C"/>
    <w:rsid w:val="006A175D"/>
    <w:rsid w:val="006A36F4"/>
    <w:rsid w:val="006A406F"/>
    <w:rsid w:val="006A5D3A"/>
    <w:rsid w:val="006A6758"/>
    <w:rsid w:val="006C23D4"/>
    <w:rsid w:val="006C7BB0"/>
    <w:rsid w:val="006D1985"/>
    <w:rsid w:val="006D1E82"/>
    <w:rsid w:val="006D3237"/>
    <w:rsid w:val="006D36EB"/>
    <w:rsid w:val="006D5679"/>
    <w:rsid w:val="006D7368"/>
    <w:rsid w:val="006E1805"/>
    <w:rsid w:val="006E1995"/>
    <w:rsid w:val="006E2E37"/>
    <w:rsid w:val="006E3B61"/>
    <w:rsid w:val="006E3CF1"/>
    <w:rsid w:val="006E7E80"/>
    <w:rsid w:val="006F1DF9"/>
    <w:rsid w:val="006F202A"/>
    <w:rsid w:val="006F24DB"/>
    <w:rsid w:val="006F48CA"/>
    <w:rsid w:val="006F64DD"/>
    <w:rsid w:val="00715127"/>
    <w:rsid w:val="00715E8E"/>
    <w:rsid w:val="00716CCE"/>
    <w:rsid w:val="00716CD9"/>
    <w:rsid w:val="00723580"/>
    <w:rsid w:val="00723755"/>
    <w:rsid w:val="0073136C"/>
    <w:rsid w:val="00731F0F"/>
    <w:rsid w:val="00733250"/>
    <w:rsid w:val="00733B32"/>
    <w:rsid w:val="00741404"/>
    <w:rsid w:val="007435FD"/>
    <w:rsid w:val="007449E5"/>
    <w:rsid w:val="00746C5A"/>
    <w:rsid w:val="00747FF0"/>
    <w:rsid w:val="00753727"/>
    <w:rsid w:val="00755827"/>
    <w:rsid w:val="00764D4E"/>
    <w:rsid w:val="00765A1F"/>
    <w:rsid w:val="00775B6D"/>
    <w:rsid w:val="00776D68"/>
    <w:rsid w:val="007850EE"/>
    <w:rsid w:val="00785B95"/>
    <w:rsid w:val="00786560"/>
    <w:rsid w:val="00790E96"/>
    <w:rsid w:val="00793366"/>
    <w:rsid w:val="00796CA3"/>
    <w:rsid w:val="007A716F"/>
    <w:rsid w:val="007A7241"/>
    <w:rsid w:val="007A76DA"/>
    <w:rsid w:val="007B270A"/>
    <w:rsid w:val="007B5C90"/>
    <w:rsid w:val="007B7BA5"/>
    <w:rsid w:val="007C0695"/>
    <w:rsid w:val="007C2540"/>
    <w:rsid w:val="007C419A"/>
    <w:rsid w:val="007C4CC8"/>
    <w:rsid w:val="007C5426"/>
    <w:rsid w:val="007C5798"/>
    <w:rsid w:val="007D0270"/>
    <w:rsid w:val="007D402C"/>
    <w:rsid w:val="007D4832"/>
    <w:rsid w:val="007E21B2"/>
    <w:rsid w:val="007E2C4E"/>
    <w:rsid w:val="007E46A4"/>
    <w:rsid w:val="007F1905"/>
    <w:rsid w:val="007F2E44"/>
    <w:rsid w:val="007F677A"/>
    <w:rsid w:val="0080000E"/>
    <w:rsid w:val="00801300"/>
    <w:rsid w:val="00802C64"/>
    <w:rsid w:val="008031F2"/>
    <w:rsid w:val="00805E52"/>
    <w:rsid w:val="008061D0"/>
    <w:rsid w:val="00810B38"/>
    <w:rsid w:val="008204C7"/>
    <w:rsid w:val="00820992"/>
    <w:rsid w:val="00823602"/>
    <w:rsid w:val="008255F5"/>
    <w:rsid w:val="0083014E"/>
    <w:rsid w:val="0083214A"/>
    <w:rsid w:val="00834220"/>
    <w:rsid w:val="0083738D"/>
    <w:rsid w:val="00842076"/>
    <w:rsid w:val="00845723"/>
    <w:rsid w:val="00851EF9"/>
    <w:rsid w:val="008577FD"/>
    <w:rsid w:val="00860B03"/>
    <w:rsid w:val="00862DA8"/>
    <w:rsid w:val="008648D6"/>
    <w:rsid w:val="0086497A"/>
    <w:rsid w:val="0086554D"/>
    <w:rsid w:val="008713A1"/>
    <w:rsid w:val="008754AB"/>
    <w:rsid w:val="0088060C"/>
    <w:rsid w:val="0089088E"/>
    <w:rsid w:val="00893576"/>
    <w:rsid w:val="00893E73"/>
    <w:rsid w:val="008A1BC6"/>
    <w:rsid w:val="008A43C4"/>
    <w:rsid w:val="008A6093"/>
    <w:rsid w:val="008B02DC"/>
    <w:rsid w:val="008B57CE"/>
    <w:rsid w:val="008B659F"/>
    <w:rsid w:val="008B7F18"/>
    <w:rsid w:val="008C26DE"/>
    <w:rsid w:val="008C5404"/>
    <w:rsid w:val="008D2225"/>
    <w:rsid w:val="008D4752"/>
    <w:rsid w:val="008D552A"/>
    <w:rsid w:val="008E271C"/>
    <w:rsid w:val="008E418E"/>
    <w:rsid w:val="008E44B4"/>
    <w:rsid w:val="008E5BC6"/>
    <w:rsid w:val="008E6A25"/>
    <w:rsid w:val="008E6FD4"/>
    <w:rsid w:val="008F5193"/>
    <w:rsid w:val="009013A7"/>
    <w:rsid w:val="00901423"/>
    <w:rsid w:val="009017FB"/>
    <w:rsid w:val="009017FC"/>
    <w:rsid w:val="00903B43"/>
    <w:rsid w:val="0090506B"/>
    <w:rsid w:val="009050C9"/>
    <w:rsid w:val="00905BB7"/>
    <w:rsid w:val="009066FC"/>
    <w:rsid w:val="0090678A"/>
    <w:rsid w:val="00910A72"/>
    <w:rsid w:val="00910DC0"/>
    <w:rsid w:val="009122D9"/>
    <w:rsid w:val="009140A3"/>
    <w:rsid w:val="009144A2"/>
    <w:rsid w:val="0091510C"/>
    <w:rsid w:val="009259AC"/>
    <w:rsid w:val="00926F38"/>
    <w:rsid w:val="00932953"/>
    <w:rsid w:val="00932DD3"/>
    <w:rsid w:val="00934301"/>
    <w:rsid w:val="0093656C"/>
    <w:rsid w:val="00936CD1"/>
    <w:rsid w:val="0093703B"/>
    <w:rsid w:val="00941747"/>
    <w:rsid w:val="00941EFB"/>
    <w:rsid w:val="00947AFB"/>
    <w:rsid w:val="00947F31"/>
    <w:rsid w:val="00950760"/>
    <w:rsid w:val="00951D7D"/>
    <w:rsid w:val="00952114"/>
    <w:rsid w:val="00952C12"/>
    <w:rsid w:val="009630C7"/>
    <w:rsid w:val="00972B55"/>
    <w:rsid w:val="009743B7"/>
    <w:rsid w:val="009771E1"/>
    <w:rsid w:val="00980000"/>
    <w:rsid w:val="00980B2D"/>
    <w:rsid w:val="0098228B"/>
    <w:rsid w:val="009828DA"/>
    <w:rsid w:val="00985BAB"/>
    <w:rsid w:val="0098777C"/>
    <w:rsid w:val="00997F03"/>
    <w:rsid w:val="009A46DF"/>
    <w:rsid w:val="009A5944"/>
    <w:rsid w:val="009B1B5F"/>
    <w:rsid w:val="009B2EC2"/>
    <w:rsid w:val="009B6673"/>
    <w:rsid w:val="009B6E13"/>
    <w:rsid w:val="009B71F9"/>
    <w:rsid w:val="009B745D"/>
    <w:rsid w:val="009C191B"/>
    <w:rsid w:val="009C207B"/>
    <w:rsid w:val="009C2BD6"/>
    <w:rsid w:val="009D1614"/>
    <w:rsid w:val="009D316A"/>
    <w:rsid w:val="009E1F32"/>
    <w:rsid w:val="009E5829"/>
    <w:rsid w:val="009E776C"/>
    <w:rsid w:val="009F5344"/>
    <w:rsid w:val="009F731D"/>
    <w:rsid w:val="009F7718"/>
    <w:rsid w:val="00A00D88"/>
    <w:rsid w:val="00A07A29"/>
    <w:rsid w:val="00A128B9"/>
    <w:rsid w:val="00A1369E"/>
    <w:rsid w:val="00A1726E"/>
    <w:rsid w:val="00A204CF"/>
    <w:rsid w:val="00A22180"/>
    <w:rsid w:val="00A23D49"/>
    <w:rsid w:val="00A27004"/>
    <w:rsid w:val="00A30C29"/>
    <w:rsid w:val="00A3149E"/>
    <w:rsid w:val="00A342B0"/>
    <w:rsid w:val="00A34DD6"/>
    <w:rsid w:val="00A351A2"/>
    <w:rsid w:val="00A36133"/>
    <w:rsid w:val="00A36819"/>
    <w:rsid w:val="00A36989"/>
    <w:rsid w:val="00A429D6"/>
    <w:rsid w:val="00A43628"/>
    <w:rsid w:val="00A45C63"/>
    <w:rsid w:val="00A47930"/>
    <w:rsid w:val="00A524EF"/>
    <w:rsid w:val="00A54192"/>
    <w:rsid w:val="00A57AFC"/>
    <w:rsid w:val="00A6035E"/>
    <w:rsid w:val="00A6144C"/>
    <w:rsid w:val="00A6436F"/>
    <w:rsid w:val="00A64D32"/>
    <w:rsid w:val="00A66617"/>
    <w:rsid w:val="00A671F8"/>
    <w:rsid w:val="00A673A4"/>
    <w:rsid w:val="00A724AE"/>
    <w:rsid w:val="00A72513"/>
    <w:rsid w:val="00A73329"/>
    <w:rsid w:val="00A82359"/>
    <w:rsid w:val="00A83631"/>
    <w:rsid w:val="00A852C3"/>
    <w:rsid w:val="00A865D2"/>
    <w:rsid w:val="00A94C20"/>
    <w:rsid w:val="00A96ED6"/>
    <w:rsid w:val="00AA014E"/>
    <w:rsid w:val="00AA076E"/>
    <w:rsid w:val="00AA227F"/>
    <w:rsid w:val="00AA3BC7"/>
    <w:rsid w:val="00AA754A"/>
    <w:rsid w:val="00AB099E"/>
    <w:rsid w:val="00AB4328"/>
    <w:rsid w:val="00AB58BF"/>
    <w:rsid w:val="00AB5905"/>
    <w:rsid w:val="00AB5FA0"/>
    <w:rsid w:val="00AB63D7"/>
    <w:rsid w:val="00AC4BE0"/>
    <w:rsid w:val="00AC6CA3"/>
    <w:rsid w:val="00AD2C9F"/>
    <w:rsid w:val="00AD6097"/>
    <w:rsid w:val="00AE0A2E"/>
    <w:rsid w:val="00AE1070"/>
    <w:rsid w:val="00AE339E"/>
    <w:rsid w:val="00AE354C"/>
    <w:rsid w:val="00AE5940"/>
    <w:rsid w:val="00AF37A4"/>
    <w:rsid w:val="00AF455D"/>
    <w:rsid w:val="00AF4B07"/>
    <w:rsid w:val="00AF5A35"/>
    <w:rsid w:val="00AF6186"/>
    <w:rsid w:val="00AF7A3A"/>
    <w:rsid w:val="00AF7BC8"/>
    <w:rsid w:val="00B04489"/>
    <w:rsid w:val="00B119F4"/>
    <w:rsid w:val="00B128FC"/>
    <w:rsid w:val="00B1561C"/>
    <w:rsid w:val="00B160DB"/>
    <w:rsid w:val="00B17AF3"/>
    <w:rsid w:val="00B20836"/>
    <w:rsid w:val="00B21FB1"/>
    <w:rsid w:val="00B235BB"/>
    <w:rsid w:val="00B27A44"/>
    <w:rsid w:val="00B30BBF"/>
    <w:rsid w:val="00B33C03"/>
    <w:rsid w:val="00B36094"/>
    <w:rsid w:val="00B41A72"/>
    <w:rsid w:val="00B44E56"/>
    <w:rsid w:val="00B46543"/>
    <w:rsid w:val="00B47D33"/>
    <w:rsid w:val="00B52BE0"/>
    <w:rsid w:val="00B54133"/>
    <w:rsid w:val="00B6184B"/>
    <w:rsid w:val="00B637B9"/>
    <w:rsid w:val="00B701ED"/>
    <w:rsid w:val="00B707EC"/>
    <w:rsid w:val="00B8086C"/>
    <w:rsid w:val="00B861B4"/>
    <w:rsid w:val="00B86DFE"/>
    <w:rsid w:val="00B8708E"/>
    <w:rsid w:val="00B90990"/>
    <w:rsid w:val="00B911F5"/>
    <w:rsid w:val="00B922FF"/>
    <w:rsid w:val="00B9281E"/>
    <w:rsid w:val="00B93925"/>
    <w:rsid w:val="00B95187"/>
    <w:rsid w:val="00BA2D55"/>
    <w:rsid w:val="00BA305E"/>
    <w:rsid w:val="00BA71B1"/>
    <w:rsid w:val="00BB0637"/>
    <w:rsid w:val="00BB2522"/>
    <w:rsid w:val="00BB345F"/>
    <w:rsid w:val="00BB5560"/>
    <w:rsid w:val="00BB5883"/>
    <w:rsid w:val="00BB68EA"/>
    <w:rsid w:val="00BB75E2"/>
    <w:rsid w:val="00BC1C27"/>
    <w:rsid w:val="00BC49BA"/>
    <w:rsid w:val="00BC6BBF"/>
    <w:rsid w:val="00BD1572"/>
    <w:rsid w:val="00BE14E3"/>
    <w:rsid w:val="00BE3774"/>
    <w:rsid w:val="00BE41E5"/>
    <w:rsid w:val="00BE69E1"/>
    <w:rsid w:val="00BE72BE"/>
    <w:rsid w:val="00BF0069"/>
    <w:rsid w:val="00BF0BBB"/>
    <w:rsid w:val="00BF3C2B"/>
    <w:rsid w:val="00BF4109"/>
    <w:rsid w:val="00BF4CC3"/>
    <w:rsid w:val="00BF4EF6"/>
    <w:rsid w:val="00BF5306"/>
    <w:rsid w:val="00C00477"/>
    <w:rsid w:val="00C0209D"/>
    <w:rsid w:val="00C054C7"/>
    <w:rsid w:val="00C057B5"/>
    <w:rsid w:val="00C13855"/>
    <w:rsid w:val="00C1789E"/>
    <w:rsid w:val="00C22687"/>
    <w:rsid w:val="00C23BFE"/>
    <w:rsid w:val="00C31ED4"/>
    <w:rsid w:val="00C32E4D"/>
    <w:rsid w:val="00C333A0"/>
    <w:rsid w:val="00C36A81"/>
    <w:rsid w:val="00C41974"/>
    <w:rsid w:val="00C447AD"/>
    <w:rsid w:val="00C46D57"/>
    <w:rsid w:val="00C53F4A"/>
    <w:rsid w:val="00C54125"/>
    <w:rsid w:val="00C54C41"/>
    <w:rsid w:val="00C55B54"/>
    <w:rsid w:val="00C55D24"/>
    <w:rsid w:val="00C6098E"/>
    <w:rsid w:val="00C60DB7"/>
    <w:rsid w:val="00C61235"/>
    <w:rsid w:val="00C6152C"/>
    <w:rsid w:val="00C621C2"/>
    <w:rsid w:val="00C74810"/>
    <w:rsid w:val="00C7664B"/>
    <w:rsid w:val="00C76D08"/>
    <w:rsid w:val="00C76E07"/>
    <w:rsid w:val="00C8175F"/>
    <w:rsid w:val="00C83CD2"/>
    <w:rsid w:val="00C90D68"/>
    <w:rsid w:val="00C939FE"/>
    <w:rsid w:val="00C96332"/>
    <w:rsid w:val="00CA0885"/>
    <w:rsid w:val="00CA323D"/>
    <w:rsid w:val="00CA4BDA"/>
    <w:rsid w:val="00CA6D7A"/>
    <w:rsid w:val="00CA75DA"/>
    <w:rsid w:val="00CB1F66"/>
    <w:rsid w:val="00CB2951"/>
    <w:rsid w:val="00CB643C"/>
    <w:rsid w:val="00CB6B5B"/>
    <w:rsid w:val="00CC0CA0"/>
    <w:rsid w:val="00CD1248"/>
    <w:rsid w:val="00CD282B"/>
    <w:rsid w:val="00CD4C35"/>
    <w:rsid w:val="00CD7369"/>
    <w:rsid w:val="00CE0B0E"/>
    <w:rsid w:val="00CE3831"/>
    <w:rsid w:val="00CF181B"/>
    <w:rsid w:val="00D00ABB"/>
    <w:rsid w:val="00D02EEC"/>
    <w:rsid w:val="00D03551"/>
    <w:rsid w:val="00D06A63"/>
    <w:rsid w:val="00D07E0E"/>
    <w:rsid w:val="00D11478"/>
    <w:rsid w:val="00D15ED0"/>
    <w:rsid w:val="00D21965"/>
    <w:rsid w:val="00D21B3E"/>
    <w:rsid w:val="00D21FED"/>
    <w:rsid w:val="00D22562"/>
    <w:rsid w:val="00D24251"/>
    <w:rsid w:val="00D32730"/>
    <w:rsid w:val="00D343E2"/>
    <w:rsid w:val="00D361A2"/>
    <w:rsid w:val="00D44C2E"/>
    <w:rsid w:val="00D45414"/>
    <w:rsid w:val="00D47C7B"/>
    <w:rsid w:val="00D50078"/>
    <w:rsid w:val="00D51FB7"/>
    <w:rsid w:val="00D51FC4"/>
    <w:rsid w:val="00D53C0F"/>
    <w:rsid w:val="00D566BD"/>
    <w:rsid w:val="00D57A4D"/>
    <w:rsid w:val="00D60AA7"/>
    <w:rsid w:val="00D60D87"/>
    <w:rsid w:val="00D6435F"/>
    <w:rsid w:val="00D65390"/>
    <w:rsid w:val="00D74029"/>
    <w:rsid w:val="00D74BDC"/>
    <w:rsid w:val="00D75E28"/>
    <w:rsid w:val="00D772C2"/>
    <w:rsid w:val="00D8008E"/>
    <w:rsid w:val="00D81781"/>
    <w:rsid w:val="00D82916"/>
    <w:rsid w:val="00D82C45"/>
    <w:rsid w:val="00D835EA"/>
    <w:rsid w:val="00D87442"/>
    <w:rsid w:val="00D908A8"/>
    <w:rsid w:val="00D91649"/>
    <w:rsid w:val="00D91959"/>
    <w:rsid w:val="00D977B6"/>
    <w:rsid w:val="00DA14FD"/>
    <w:rsid w:val="00DA283A"/>
    <w:rsid w:val="00DA3034"/>
    <w:rsid w:val="00DA4A31"/>
    <w:rsid w:val="00DA5980"/>
    <w:rsid w:val="00DA61F2"/>
    <w:rsid w:val="00DA7B04"/>
    <w:rsid w:val="00DB36C2"/>
    <w:rsid w:val="00DB5BE9"/>
    <w:rsid w:val="00DB7196"/>
    <w:rsid w:val="00DC169B"/>
    <w:rsid w:val="00DC2AB9"/>
    <w:rsid w:val="00DC63F0"/>
    <w:rsid w:val="00DD6EE5"/>
    <w:rsid w:val="00DD7495"/>
    <w:rsid w:val="00DE3790"/>
    <w:rsid w:val="00DE386C"/>
    <w:rsid w:val="00DE3C75"/>
    <w:rsid w:val="00DE4D35"/>
    <w:rsid w:val="00DF0549"/>
    <w:rsid w:val="00DF0850"/>
    <w:rsid w:val="00DF098B"/>
    <w:rsid w:val="00DF1141"/>
    <w:rsid w:val="00DF11C4"/>
    <w:rsid w:val="00DF210C"/>
    <w:rsid w:val="00DF3069"/>
    <w:rsid w:val="00DF4B6A"/>
    <w:rsid w:val="00DF5845"/>
    <w:rsid w:val="00DF69A2"/>
    <w:rsid w:val="00DF71B1"/>
    <w:rsid w:val="00E02C09"/>
    <w:rsid w:val="00E04D59"/>
    <w:rsid w:val="00E07DA1"/>
    <w:rsid w:val="00E123CB"/>
    <w:rsid w:val="00E1557C"/>
    <w:rsid w:val="00E20E13"/>
    <w:rsid w:val="00E21DBC"/>
    <w:rsid w:val="00E24298"/>
    <w:rsid w:val="00E25862"/>
    <w:rsid w:val="00E275D7"/>
    <w:rsid w:val="00E27DBE"/>
    <w:rsid w:val="00E32AB1"/>
    <w:rsid w:val="00E36C71"/>
    <w:rsid w:val="00E40404"/>
    <w:rsid w:val="00E41A2C"/>
    <w:rsid w:val="00E459C6"/>
    <w:rsid w:val="00E47589"/>
    <w:rsid w:val="00E539BD"/>
    <w:rsid w:val="00E61821"/>
    <w:rsid w:val="00E6451A"/>
    <w:rsid w:val="00E64915"/>
    <w:rsid w:val="00E661D4"/>
    <w:rsid w:val="00E67CCA"/>
    <w:rsid w:val="00E70091"/>
    <w:rsid w:val="00E720F5"/>
    <w:rsid w:val="00E76D38"/>
    <w:rsid w:val="00E76D47"/>
    <w:rsid w:val="00E84387"/>
    <w:rsid w:val="00E849F7"/>
    <w:rsid w:val="00E90302"/>
    <w:rsid w:val="00E92F33"/>
    <w:rsid w:val="00E94700"/>
    <w:rsid w:val="00E9597F"/>
    <w:rsid w:val="00E97396"/>
    <w:rsid w:val="00EA185E"/>
    <w:rsid w:val="00EA592A"/>
    <w:rsid w:val="00EA78BD"/>
    <w:rsid w:val="00EB14E4"/>
    <w:rsid w:val="00EB32A5"/>
    <w:rsid w:val="00EB34ED"/>
    <w:rsid w:val="00EB4F12"/>
    <w:rsid w:val="00EB5D43"/>
    <w:rsid w:val="00EB7BE0"/>
    <w:rsid w:val="00EC315E"/>
    <w:rsid w:val="00EC35BE"/>
    <w:rsid w:val="00EC3F33"/>
    <w:rsid w:val="00ED0179"/>
    <w:rsid w:val="00ED077C"/>
    <w:rsid w:val="00ED1190"/>
    <w:rsid w:val="00ED49BF"/>
    <w:rsid w:val="00ED6544"/>
    <w:rsid w:val="00ED6679"/>
    <w:rsid w:val="00EE0277"/>
    <w:rsid w:val="00EE06EF"/>
    <w:rsid w:val="00EE1DA9"/>
    <w:rsid w:val="00EE3E00"/>
    <w:rsid w:val="00EE5DD2"/>
    <w:rsid w:val="00EF2720"/>
    <w:rsid w:val="00EF41F1"/>
    <w:rsid w:val="00EF4F08"/>
    <w:rsid w:val="00F00A79"/>
    <w:rsid w:val="00F00B72"/>
    <w:rsid w:val="00F00E86"/>
    <w:rsid w:val="00F00F8B"/>
    <w:rsid w:val="00F0289E"/>
    <w:rsid w:val="00F04F83"/>
    <w:rsid w:val="00F07C1E"/>
    <w:rsid w:val="00F105DB"/>
    <w:rsid w:val="00F132BC"/>
    <w:rsid w:val="00F1399B"/>
    <w:rsid w:val="00F13D80"/>
    <w:rsid w:val="00F16AAA"/>
    <w:rsid w:val="00F21161"/>
    <w:rsid w:val="00F218EF"/>
    <w:rsid w:val="00F21BC7"/>
    <w:rsid w:val="00F21BF6"/>
    <w:rsid w:val="00F25B49"/>
    <w:rsid w:val="00F266A2"/>
    <w:rsid w:val="00F32269"/>
    <w:rsid w:val="00F340E5"/>
    <w:rsid w:val="00F3701C"/>
    <w:rsid w:val="00F428B6"/>
    <w:rsid w:val="00F4457E"/>
    <w:rsid w:val="00F51A7F"/>
    <w:rsid w:val="00F53569"/>
    <w:rsid w:val="00F54799"/>
    <w:rsid w:val="00F561A8"/>
    <w:rsid w:val="00F56A6F"/>
    <w:rsid w:val="00F5709C"/>
    <w:rsid w:val="00F574D3"/>
    <w:rsid w:val="00F64EF1"/>
    <w:rsid w:val="00F74E81"/>
    <w:rsid w:val="00F87186"/>
    <w:rsid w:val="00F8765F"/>
    <w:rsid w:val="00F90767"/>
    <w:rsid w:val="00F91AF3"/>
    <w:rsid w:val="00FA1CF4"/>
    <w:rsid w:val="00FA685B"/>
    <w:rsid w:val="00FB0C01"/>
    <w:rsid w:val="00FB6212"/>
    <w:rsid w:val="00FB7093"/>
    <w:rsid w:val="00FC0390"/>
    <w:rsid w:val="00FC18F2"/>
    <w:rsid w:val="00FC39E5"/>
    <w:rsid w:val="00FC3A78"/>
    <w:rsid w:val="00FC5FFE"/>
    <w:rsid w:val="00FC6E0A"/>
    <w:rsid w:val="00FD1005"/>
    <w:rsid w:val="00FD3180"/>
    <w:rsid w:val="00FD6C75"/>
    <w:rsid w:val="00FE71B3"/>
    <w:rsid w:val="00FF3B6E"/>
    <w:rsid w:val="00FF42C5"/>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0EEC"/>
    <w:pPr>
      <w:jc w:val="both"/>
    </w:pPr>
    <w:rPr>
      <w:rFonts w:eastAsiaTheme="minorEastAsia"/>
      <w:sz w:val="24"/>
    </w:rPr>
  </w:style>
  <w:style w:type="paragraph" w:styleId="Nagwek1">
    <w:name w:val="heading 1"/>
    <w:basedOn w:val="Normalny"/>
    <w:next w:val="Normalny"/>
    <w:link w:val="Nagwek1Znak"/>
    <w:uiPriority w:val="99"/>
    <w:semiHidden/>
    <w:rsid w:val="00500EE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0EE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0EE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0EE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0EE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0EE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0EE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0EE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0EE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0EEC"/>
    <w:rPr>
      <w:rFonts w:ascii="Tahoma" w:hAnsi="Tahoma" w:cs="Tahoma"/>
      <w:sz w:val="16"/>
      <w:szCs w:val="16"/>
    </w:rPr>
  </w:style>
  <w:style w:type="character" w:customStyle="1" w:styleId="TekstdymkaZnak">
    <w:name w:val="Tekst dymka Znak"/>
    <w:basedOn w:val="Domylnaczcionkaakapitu"/>
    <w:link w:val="Tekstdymka"/>
    <w:uiPriority w:val="99"/>
    <w:semiHidden/>
    <w:rsid w:val="00500EEC"/>
    <w:rPr>
      <w:rFonts w:ascii="Tahoma" w:eastAsiaTheme="minorEastAsia" w:hAnsi="Tahoma" w:cs="Tahoma"/>
      <w:sz w:val="16"/>
      <w:szCs w:val="16"/>
    </w:rPr>
  </w:style>
  <w:style w:type="character" w:styleId="Tytuksiki">
    <w:name w:val="Book Title"/>
    <w:uiPriority w:val="99"/>
    <w:semiHidden/>
    <w:qFormat/>
    <w:rsid w:val="00500EEC"/>
    <w:rPr>
      <w:i/>
      <w:iCs/>
      <w:smallCaps/>
      <w:spacing w:val="5"/>
    </w:rPr>
  </w:style>
  <w:style w:type="paragraph" w:customStyle="1" w:styleId="ECHRHeader">
    <w:name w:val="ECHR_Header"/>
    <w:aliases w:val="Ju_Header"/>
    <w:basedOn w:val="Nagwek"/>
    <w:uiPriority w:val="4"/>
    <w:qFormat/>
    <w:rsid w:val="00500EE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0EEC"/>
    <w:pPr>
      <w:jc w:val="left"/>
    </w:pPr>
    <w:rPr>
      <w:sz w:val="8"/>
    </w:rPr>
  </w:style>
  <w:style w:type="character" w:styleId="Pogrubienie">
    <w:name w:val="Strong"/>
    <w:uiPriority w:val="99"/>
    <w:semiHidden/>
    <w:qFormat/>
    <w:rsid w:val="00500EEC"/>
    <w:rPr>
      <w:b/>
      <w:bCs/>
    </w:rPr>
  </w:style>
  <w:style w:type="paragraph" w:styleId="Bezodstpw">
    <w:name w:val="No Spacing"/>
    <w:basedOn w:val="Normalny"/>
    <w:link w:val="BezodstpwZnak"/>
    <w:semiHidden/>
    <w:qFormat/>
    <w:rsid w:val="00500EEC"/>
    <w:rPr>
      <w:sz w:val="22"/>
    </w:rPr>
  </w:style>
  <w:style w:type="character" w:customStyle="1" w:styleId="BezodstpwZnak">
    <w:name w:val="Bez odstępów Znak"/>
    <w:basedOn w:val="Domylnaczcionkaakapitu"/>
    <w:link w:val="Bezodstpw"/>
    <w:semiHidden/>
    <w:rsid w:val="00500EEC"/>
    <w:rPr>
      <w:rFonts w:eastAsiaTheme="minorEastAsia"/>
    </w:rPr>
  </w:style>
  <w:style w:type="paragraph" w:customStyle="1" w:styleId="ECHRFooterLine">
    <w:name w:val="ECHR_Footer_Line"/>
    <w:aliases w:val="Footer_Line"/>
    <w:basedOn w:val="Normalny"/>
    <w:next w:val="ECHRFooter"/>
    <w:uiPriority w:val="57"/>
    <w:semiHidden/>
    <w:rsid w:val="00500EE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0EEC"/>
    <w:pPr>
      <w:numPr>
        <w:numId w:val="14"/>
      </w:numPr>
      <w:jc w:val="left"/>
    </w:pPr>
    <w:rPr>
      <w:b/>
    </w:rPr>
  </w:style>
  <w:style w:type="paragraph" w:customStyle="1" w:styleId="OpiPara">
    <w:name w:val="Opi_Para"/>
    <w:basedOn w:val="ECHRPara"/>
    <w:uiPriority w:val="46"/>
    <w:qFormat/>
    <w:rsid w:val="00500EEC"/>
  </w:style>
  <w:style w:type="paragraph" w:customStyle="1" w:styleId="JuParaSub">
    <w:name w:val="Ju_Para_Sub"/>
    <w:basedOn w:val="ECHRPara"/>
    <w:uiPriority w:val="13"/>
    <w:qFormat/>
    <w:rsid w:val="00500EEC"/>
    <w:pPr>
      <w:ind w:left="284"/>
    </w:pPr>
  </w:style>
  <w:style w:type="paragraph" w:customStyle="1" w:styleId="ECHRTitleCentre3">
    <w:name w:val="ECHR_Title_Centre_3"/>
    <w:aliases w:val="Ju_H_Article"/>
    <w:basedOn w:val="Normalny"/>
    <w:next w:val="ECHRParaQuote"/>
    <w:uiPriority w:val="27"/>
    <w:qFormat/>
    <w:rsid w:val="00500EE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0EE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0EEC"/>
  </w:style>
  <w:style w:type="paragraph" w:customStyle="1" w:styleId="OpiQuot">
    <w:name w:val="Opi_Quot"/>
    <w:basedOn w:val="ECHRParaQuote"/>
    <w:uiPriority w:val="48"/>
    <w:qFormat/>
    <w:rsid w:val="00500EEC"/>
  </w:style>
  <w:style w:type="paragraph" w:customStyle="1" w:styleId="OpiQuotSub">
    <w:name w:val="Opi_Quot_Sub"/>
    <w:basedOn w:val="JuQuotSub"/>
    <w:uiPriority w:val="49"/>
    <w:qFormat/>
    <w:rsid w:val="00500EEC"/>
  </w:style>
  <w:style w:type="paragraph" w:customStyle="1" w:styleId="ECHRTitleCentre2">
    <w:name w:val="ECHR_Title_Centre_2"/>
    <w:aliases w:val="Dec_H_Case"/>
    <w:basedOn w:val="Normalny"/>
    <w:next w:val="ECHRPara"/>
    <w:uiPriority w:val="8"/>
    <w:rsid w:val="00500EEC"/>
    <w:pPr>
      <w:spacing w:after="240"/>
      <w:jc w:val="center"/>
      <w:outlineLvl w:val="0"/>
    </w:pPr>
    <w:rPr>
      <w:rFonts w:asciiTheme="majorHAnsi" w:hAnsiTheme="majorHAnsi"/>
    </w:rPr>
  </w:style>
  <w:style w:type="paragraph" w:customStyle="1" w:styleId="JuTitle">
    <w:name w:val="Ju_Title"/>
    <w:basedOn w:val="Normalny"/>
    <w:next w:val="ECHRPara"/>
    <w:uiPriority w:val="3"/>
    <w:rsid w:val="00500EE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0EE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0EE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0EE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0EE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0EE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0EE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0EEC"/>
    <w:pPr>
      <w:keepNext/>
      <w:keepLines/>
      <w:spacing w:before="240" w:after="120"/>
      <w:ind w:left="1236"/>
    </w:pPr>
    <w:rPr>
      <w:sz w:val="20"/>
    </w:rPr>
  </w:style>
  <w:style w:type="paragraph" w:customStyle="1" w:styleId="JuQuotSub">
    <w:name w:val="Ju_Quot_Sub"/>
    <w:basedOn w:val="ECHRParaQuote"/>
    <w:uiPriority w:val="15"/>
    <w:qFormat/>
    <w:rsid w:val="00500EEC"/>
    <w:pPr>
      <w:ind w:left="567"/>
    </w:pPr>
  </w:style>
  <w:style w:type="paragraph" w:customStyle="1" w:styleId="JuInitialled">
    <w:name w:val="Ju_Initialled"/>
    <w:basedOn w:val="Normalny"/>
    <w:uiPriority w:val="31"/>
    <w:qFormat/>
    <w:rsid w:val="00500EEC"/>
    <w:pPr>
      <w:tabs>
        <w:tab w:val="center" w:pos="6407"/>
      </w:tabs>
      <w:spacing w:before="720"/>
      <w:jc w:val="right"/>
    </w:pPr>
  </w:style>
  <w:style w:type="paragraph" w:customStyle="1" w:styleId="OpiHA">
    <w:name w:val="Opi_H_A"/>
    <w:basedOn w:val="ECHRHeading1"/>
    <w:next w:val="OpiPara"/>
    <w:uiPriority w:val="41"/>
    <w:qFormat/>
    <w:rsid w:val="00500EEC"/>
    <w:pPr>
      <w:tabs>
        <w:tab w:val="clear" w:pos="357"/>
      </w:tabs>
      <w:outlineLvl w:val="1"/>
    </w:pPr>
    <w:rPr>
      <w:b/>
    </w:rPr>
  </w:style>
  <w:style w:type="paragraph" w:styleId="Nagwek">
    <w:name w:val="header"/>
    <w:basedOn w:val="Normalny"/>
    <w:link w:val="NagwekZnak"/>
    <w:uiPriority w:val="57"/>
    <w:semiHidden/>
    <w:rsid w:val="00500EE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0EEC"/>
    <w:rPr>
      <w:sz w:val="24"/>
    </w:rPr>
  </w:style>
  <w:style w:type="character" w:customStyle="1" w:styleId="Nagwek1Znak">
    <w:name w:val="Nagłówek 1 Znak"/>
    <w:basedOn w:val="Domylnaczcionkaakapitu"/>
    <w:link w:val="Nagwek1"/>
    <w:uiPriority w:val="99"/>
    <w:semiHidden/>
    <w:rsid w:val="00500EE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0EE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00EE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0EEC"/>
    <w:rPr>
      <w:rFonts w:asciiTheme="majorHAnsi" w:eastAsiaTheme="majorEastAsia" w:hAnsiTheme="majorHAnsi" w:cstheme="majorBidi"/>
      <w:b/>
      <w:bCs/>
      <w:color w:val="4D4D4D"/>
      <w:sz w:val="26"/>
      <w:szCs w:val="26"/>
    </w:rPr>
  </w:style>
  <w:style w:type="character" w:customStyle="1" w:styleId="JUNAMES">
    <w:name w:val="JU_NAMES"/>
    <w:uiPriority w:val="17"/>
    <w:qFormat/>
    <w:rsid w:val="00500EEC"/>
    <w:rPr>
      <w:caps w:val="0"/>
      <w:smallCaps/>
    </w:rPr>
  </w:style>
  <w:style w:type="paragraph" w:customStyle="1" w:styleId="JuCase">
    <w:name w:val="Ju_Case"/>
    <w:basedOn w:val="Normalny"/>
    <w:next w:val="ECHRPara"/>
    <w:uiPriority w:val="10"/>
    <w:rsid w:val="00500EEC"/>
    <w:pPr>
      <w:ind w:firstLine="284"/>
    </w:pPr>
    <w:rPr>
      <w:b/>
    </w:rPr>
  </w:style>
  <w:style w:type="character" w:customStyle="1" w:styleId="Nagwek3Znak">
    <w:name w:val="Nagłówek 3 Znak"/>
    <w:basedOn w:val="Domylnaczcionkaakapitu"/>
    <w:link w:val="Nagwek3"/>
    <w:uiPriority w:val="99"/>
    <w:semiHidden/>
    <w:rsid w:val="00500EE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0EE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0EEC"/>
    <w:rPr>
      <w:rFonts w:asciiTheme="majorHAnsi" w:eastAsiaTheme="majorEastAsia" w:hAnsiTheme="majorHAnsi" w:cstheme="majorBidi"/>
      <w:b/>
      <w:bCs/>
      <w:color w:val="808080"/>
    </w:rPr>
  </w:style>
  <w:style w:type="character" w:styleId="Wyrnieniedelikatne">
    <w:name w:val="Subtle Emphasis"/>
    <w:uiPriority w:val="99"/>
    <w:semiHidden/>
    <w:qFormat/>
    <w:rsid w:val="00500EE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0EEC"/>
    <w:pPr>
      <w:keepNext/>
      <w:keepLines/>
      <w:spacing w:before="720" w:after="240"/>
      <w:outlineLvl w:val="0"/>
    </w:pPr>
    <w:rPr>
      <w:rFonts w:asciiTheme="majorHAnsi" w:hAnsiTheme="majorHAnsi"/>
      <w:sz w:val="28"/>
    </w:rPr>
  </w:style>
  <w:style w:type="character" w:styleId="Uwydatnienie">
    <w:name w:val="Emphasis"/>
    <w:uiPriority w:val="99"/>
    <w:semiHidden/>
    <w:qFormat/>
    <w:rsid w:val="00500EEC"/>
    <w:rPr>
      <w:b/>
      <w:bCs/>
      <w:i/>
      <w:iCs/>
      <w:spacing w:val="10"/>
      <w:bdr w:val="none" w:sz="0" w:space="0" w:color="auto"/>
      <w:shd w:val="clear" w:color="auto" w:fill="auto"/>
    </w:rPr>
  </w:style>
  <w:style w:type="paragraph" w:styleId="Stopka">
    <w:name w:val="footer"/>
    <w:basedOn w:val="Normalny"/>
    <w:link w:val="StopkaZnak"/>
    <w:uiPriority w:val="57"/>
    <w:semiHidden/>
    <w:rsid w:val="00500EE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0EEC"/>
    <w:rPr>
      <w:sz w:val="24"/>
    </w:rPr>
  </w:style>
  <w:style w:type="character" w:styleId="Odwoanieprzypisudolnego">
    <w:name w:val="footnote reference"/>
    <w:basedOn w:val="Domylnaczcionkaakapitu"/>
    <w:uiPriority w:val="99"/>
    <w:semiHidden/>
    <w:rsid w:val="00500EEC"/>
    <w:rPr>
      <w:vertAlign w:val="superscript"/>
    </w:rPr>
  </w:style>
  <w:style w:type="paragraph" w:styleId="Tekstprzypisudolnego">
    <w:name w:val="footnote text"/>
    <w:basedOn w:val="Normalny"/>
    <w:link w:val="TekstprzypisudolnegoZnak"/>
    <w:uiPriority w:val="99"/>
    <w:semiHidden/>
    <w:rsid w:val="00500EEC"/>
    <w:rPr>
      <w:sz w:val="20"/>
      <w:szCs w:val="20"/>
    </w:rPr>
  </w:style>
  <w:style w:type="character" w:customStyle="1" w:styleId="TekstprzypisudolnegoZnak">
    <w:name w:val="Tekst przypisu dolnego Znak"/>
    <w:basedOn w:val="Domylnaczcionkaakapitu"/>
    <w:link w:val="Tekstprzypisudolnego"/>
    <w:uiPriority w:val="99"/>
    <w:semiHidden/>
    <w:rsid w:val="00500EEC"/>
    <w:rPr>
      <w:rFonts w:eastAsiaTheme="minorEastAsia"/>
      <w:sz w:val="20"/>
      <w:szCs w:val="20"/>
    </w:rPr>
  </w:style>
  <w:style w:type="character" w:customStyle="1" w:styleId="Nagwek6Znak">
    <w:name w:val="Nagłówek 6 Znak"/>
    <w:basedOn w:val="Domylnaczcionkaakapitu"/>
    <w:link w:val="Nagwek6"/>
    <w:uiPriority w:val="99"/>
    <w:semiHidden/>
    <w:rsid w:val="00500EE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0EE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0EE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0EE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500EEC"/>
    <w:rPr>
      <w:color w:val="0072BC" w:themeColor="hyperlink"/>
      <w:u w:val="single"/>
    </w:rPr>
  </w:style>
  <w:style w:type="character" w:styleId="Wyrnienieintensywne">
    <w:name w:val="Intense Emphasis"/>
    <w:uiPriority w:val="99"/>
    <w:semiHidden/>
    <w:qFormat/>
    <w:rsid w:val="00500EEC"/>
    <w:rPr>
      <w:b/>
      <w:bCs/>
    </w:rPr>
  </w:style>
  <w:style w:type="paragraph" w:styleId="Cytatintensywny">
    <w:name w:val="Intense Quote"/>
    <w:basedOn w:val="Normalny"/>
    <w:next w:val="Normalny"/>
    <w:link w:val="CytatintensywnyZnak"/>
    <w:uiPriority w:val="99"/>
    <w:semiHidden/>
    <w:qFormat/>
    <w:rsid w:val="00500EE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0EEC"/>
    <w:rPr>
      <w:rFonts w:eastAsiaTheme="minorEastAsia"/>
      <w:b/>
      <w:bCs/>
      <w:i/>
      <w:iCs/>
      <w:lang w:bidi="en-US"/>
    </w:rPr>
  </w:style>
  <w:style w:type="character" w:styleId="Odwoanieintensywne">
    <w:name w:val="Intense Reference"/>
    <w:uiPriority w:val="99"/>
    <w:semiHidden/>
    <w:qFormat/>
    <w:rsid w:val="00500EEC"/>
    <w:rPr>
      <w:smallCaps/>
      <w:spacing w:val="5"/>
      <w:u w:val="single"/>
    </w:rPr>
  </w:style>
  <w:style w:type="paragraph" w:styleId="Akapitzlist">
    <w:name w:val="List Paragraph"/>
    <w:basedOn w:val="Normalny"/>
    <w:uiPriority w:val="99"/>
    <w:semiHidden/>
    <w:qFormat/>
    <w:rsid w:val="00500EE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00EEC"/>
    <w:pPr>
      <w:spacing w:before="200"/>
      <w:ind w:left="360" w:right="360"/>
    </w:pPr>
    <w:rPr>
      <w:i/>
      <w:iCs/>
      <w:sz w:val="22"/>
      <w:lang w:bidi="en-US"/>
    </w:rPr>
  </w:style>
  <w:style w:type="character" w:customStyle="1" w:styleId="CytatZnak">
    <w:name w:val="Cytat Znak"/>
    <w:basedOn w:val="Domylnaczcionkaakapitu"/>
    <w:link w:val="Cytat"/>
    <w:uiPriority w:val="99"/>
    <w:semiHidden/>
    <w:rsid w:val="00500EEC"/>
    <w:rPr>
      <w:rFonts w:eastAsiaTheme="minorEastAsia"/>
      <w:i/>
      <w:iCs/>
      <w:lang w:bidi="en-US"/>
    </w:rPr>
  </w:style>
  <w:style w:type="character" w:styleId="Odwoaniedelikatne">
    <w:name w:val="Subtle Reference"/>
    <w:uiPriority w:val="99"/>
    <w:semiHidden/>
    <w:qFormat/>
    <w:rsid w:val="00500EEC"/>
    <w:rPr>
      <w:smallCaps/>
    </w:rPr>
  </w:style>
  <w:style w:type="table" w:styleId="Tabela-Siatka">
    <w:name w:val="Table Grid"/>
    <w:basedOn w:val="Standardowy"/>
    <w:uiPriority w:val="59"/>
    <w:semiHidden/>
    <w:rsid w:val="00500EE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500EEC"/>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500EEC"/>
    <w:pPr>
      <w:spacing w:after="60"/>
      <w:ind w:left="680" w:right="340" w:hanging="340"/>
    </w:pPr>
  </w:style>
  <w:style w:type="paragraph" w:styleId="Spistreci3">
    <w:name w:val="toc 3"/>
    <w:basedOn w:val="Normalny"/>
    <w:next w:val="Normalny"/>
    <w:autoRedefine/>
    <w:uiPriority w:val="39"/>
    <w:rsid w:val="00500EEC"/>
    <w:pPr>
      <w:spacing w:after="60"/>
      <w:ind w:left="1020" w:right="340" w:hanging="340"/>
    </w:pPr>
  </w:style>
  <w:style w:type="paragraph" w:styleId="Spistreci4">
    <w:name w:val="toc 4"/>
    <w:basedOn w:val="Normalny"/>
    <w:next w:val="Normalny"/>
    <w:autoRedefine/>
    <w:uiPriority w:val="39"/>
    <w:rsid w:val="00500EEC"/>
    <w:pPr>
      <w:tabs>
        <w:tab w:val="right" w:leader="dot" w:pos="9017"/>
      </w:tabs>
      <w:spacing w:after="60"/>
      <w:ind w:left="1361" w:right="340" w:hanging="340"/>
    </w:pPr>
  </w:style>
  <w:style w:type="paragraph" w:styleId="Spistreci5">
    <w:name w:val="toc 5"/>
    <w:basedOn w:val="Normalny"/>
    <w:next w:val="Normalny"/>
    <w:autoRedefine/>
    <w:uiPriority w:val="99"/>
    <w:semiHidden/>
    <w:rsid w:val="00500EEC"/>
    <w:pPr>
      <w:spacing w:after="60"/>
      <w:ind w:left="1701" w:right="340" w:hanging="340"/>
    </w:pPr>
  </w:style>
  <w:style w:type="paragraph" w:styleId="Nagwekspisutreci">
    <w:name w:val="TOC Heading"/>
    <w:basedOn w:val="Nagwek1"/>
    <w:next w:val="Normalny"/>
    <w:uiPriority w:val="99"/>
    <w:semiHidden/>
    <w:qFormat/>
    <w:rsid w:val="00500EE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0EE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00EEC"/>
    <w:pPr>
      <w:spacing w:before="120" w:after="120"/>
      <w:ind w:left="425" w:firstLine="142"/>
    </w:pPr>
    <w:rPr>
      <w:sz w:val="20"/>
    </w:rPr>
  </w:style>
  <w:style w:type="paragraph" w:customStyle="1" w:styleId="ECHRPara">
    <w:name w:val="ECHR_Para"/>
    <w:aliases w:val="Ju_Para"/>
    <w:basedOn w:val="Normalny"/>
    <w:link w:val="ECHRParaChar"/>
    <w:uiPriority w:val="12"/>
    <w:qFormat/>
    <w:rsid w:val="00500EE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0EE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0EE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0EEC"/>
    <w:pPr>
      <w:ind w:left="340" w:hanging="340"/>
    </w:pPr>
  </w:style>
  <w:style w:type="paragraph" w:customStyle="1" w:styleId="JuSigned">
    <w:name w:val="Ju_Signed"/>
    <w:basedOn w:val="Normalny"/>
    <w:next w:val="JuParaLast"/>
    <w:uiPriority w:val="32"/>
    <w:qFormat/>
    <w:rsid w:val="00500EEC"/>
    <w:pPr>
      <w:tabs>
        <w:tab w:val="center" w:pos="851"/>
        <w:tab w:val="center" w:pos="6407"/>
      </w:tabs>
      <w:spacing w:before="720"/>
      <w:jc w:val="left"/>
    </w:pPr>
  </w:style>
  <w:style w:type="paragraph" w:customStyle="1" w:styleId="JuParaLast">
    <w:name w:val="Ju_Para_Last"/>
    <w:basedOn w:val="Normalny"/>
    <w:next w:val="ECHRPara"/>
    <w:uiPriority w:val="30"/>
    <w:qFormat/>
    <w:rsid w:val="00500EEC"/>
    <w:pPr>
      <w:keepNext/>
      <w:keepLines/>
      <w:spacing w:before="240"/>
      <w:ind w:firstLine="284"/>
    </w:pPr>
  </w:style>
  <w:style w:type="character" w:customStyle="1" w:styleId="JuITMark">
    <w:name w:val="Ju_ITMark"/>
    <w:basedOn w:val="Domylnaczcionkaakapitu"/>
    <w:uiPriority w:val="38"/>
    <w:qFormat/>
    <w:rsid w:val="00500EE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00EEC"/>
    <w:pPr>
      <w:ind w:left="346" w:firstLine="0"/>
    </w:pPr>
  </w:style>
  <w:style w:type="paragraph" w:customStyle="1" w:styleId="JuListi">
    <w:name w:val="Ju_List_i"/>
    <w:basedOn w:val="Normalny"/>
    <w:next w:val="JuLista"/>
    <w:uiPriority w:val="28"/>
    <w:qFormat/>
    <w:rsid w:val="00500EE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500EEC"/>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500EEC"/>
  </w:style>
  <w:style w:type="paragraph" w:styleId="Podtytu">
    <w:name w:val="Subtitle"/>
    <w:basedOn w:val="Normalny"/>
    <w:next w:val="Normalny"/>
    <w:link w:val="PodtytuZnak"/>
    <w:uiPriority w:val="99"/>
    <w:semiHidden/>
    <w:qFormat/>
    <w:rsid w:val="00500EE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0EE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500EEC"/>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500EEC"/>
    <w:pPr>
      <w:spacing w:before="240"/>
      <w:ind w:left="284"/>
    </w:pPr>
  </w:style>
  <w:style w:type="paragraph" w:customStyle="1" w:styleId="OpiH1">
    <w:name w:val="Opi_H_1"/>
    <w:basedOn w:val="ECHRHeading2"/>
    <w:uiPriority w:val="42"/>
    <w:qFormat/>
    <w:rsid w:val="00500EEC"/>
    <w:pPr>
      <w:ind w:left="635" w:hanging="357"/>
      <w:outlineLvl w:val="2"/>
    </w:pPr>
  </w:style>
  <w:style w:type="paragraph" w:customStyle="1" w:styleId="OpiHa0">
    <w:name w:val="Opi_H_a"/>
    <w:basedOn w:val="ECHRHeading3"/>
    <w:uiPriority w:val="43"/>
    <w:qFormat/>
    <w:rsid w:val="00500EEC"/>
    <w:pPr>
      <w:ind w:left="833" w:hanging="357"/>
      <w:outlineLvl w:val="3"/>
    </w:pPr>
    <w:rPr>
      <w:b/>
      <w:i w:val="0"/>
      <w:sz w:val="20"/>
    </w:rPr>
  </w:style>
  <w:style w:type="paragraph" w:customStyle="1" w:styleId="OpiHi">
    <w:name w:val="Opi_H_i"/>
    <w:basedOn w:val="ECHRHeading4"/>
    <w:uiPriority w:val="44"/>
    <w:qFormat/>
    <w:rsid w:val="00500EEC"/>
    <w:pPr>
      <w:ind w:left="1037" w:hanging="357"/>
      <w:outlineLvl w:val="4"/>
    </w:pPr>
    <w:rPr>
      <w:b w:val="0"/>
      <w:i/>
    </w:rPr>
  </w:style>
  <w:style w:type="paragraph" w:customStyle="1" w:styleId="DummyStyle">
    <w:name w:val="Dummy_Style"/>
    <w:basedOn w:val="Normalny"/>
    <w:semiHidden/>
    <w:qFormat/>
    <w:rsid w:val="00500EEC"/>
    <w:rPr>
      <w:color w:val="00B050"/>
    </w:rPr>
  </w:style>
  <w:style w:type="character" w:customStyle="1" w:styleId="ECHRParaChar">
    <w:name w:val="ECHR_Para Char"/>
    <w:aliases w:val="Ju_Para Char"/>
    <w:basedOn w:val="Domylnaczcionkaakapitu"/>
    <w:link w:val="ECHRPara"/>
    <w:uiPriority w:val="12"/>
    <w:rsid w:val="000C3FD1"/>
    <w:rPr>
      <w:rFonts w:eastAsiaTheme="minorEastAsia"/>
      <w:sz w:val="24"/>
    </w:rPr>
  </w:style>
  <w:style w:type="paragraph" w:styleId="Poprawka">
    <w:name w:val="Revision"/>
    <w:hidden/>
    <w:uiPriority w:val="99"/>
    <w:semiHidden/>
    <w:rsid w:val="00B36094"/>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0EEC"/>
    <w:pPr>
      <w:jc w:val="both"/>
    </w:pPr>
    <w:rPr>
      <w:rFonts w:eastAsiaTheme="minorEastAsia"/>
      <w:sz w:val="24"/>
    </w:rPr>
  </w:style>
  <w:style w:type="paragraph" w:styleId="Nagwek1">
    <w:name w:val="heading 1"/>
    <w:basedOn w:val="Normalny"/>
    <w:next w:val="Normalny"/>
    <w:link w:val="Nagwek1Znak"/>
    <w:uiPriority w:val="99"/>
    <w:semiHidden/>
    <w:rsid w:val="00500EE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0EE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0EE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0EE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0EE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0EE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0EE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0EE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0EE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0EEC"/>
    <w:rPr>
      <w:rFonts w:ascii="Tahoma" w:hAnsi="Tahoma" w:cs="Tahoma"/>
      <w:sz w:val="16"/>
      <w:szCs w:val="16"/>
    </w:rPr>
  </w:style>
  <w:style w:type="character" w:customStyle="1" w:styleId="TekstdymkaZnak">
    <w:name w:val="Tekst dymka Znak"/>
    <w:basedOn w:val="Domylnaczcionkaakapitu"/>
    <w:link w:val="Tekstdymka"/>
    <w:uiPriority w:val="99"/>
    <w:semiHidden/>
    <w:rsid w:val="00500EEC"/>
    <w:rPr>
      <w:rFonts w:ascii="Tahoma" w:eastAsiaTheme="minorEastAsia" w:hAnsi="Tahoma" w:cs="Tahoma"/>
      <w:sz w:val="16"/>
      <w:szCs w:val="16"/>
    </w:rPr>
  </w:style>
  <w:style w:type="character" w:styleId="Tytuksiki">
    <w:name w:val="Book Title"/>
    <w:uiPriority w:val="99"/>
    <w:semiHidden/>
    <w:qFormat/>
    <w:rsid w:val="00500EEC"/>
    <w:rPr>
      <w:i/>
      <w:iCs/>
      <w:smallCaps/>
      <w:spacing w:val="5"/>
    </w:rPr>
  </w:style>
  <w:style w:type="paragraph" w:customStyle="1" w:styleId="ECHRHeader">
    <w:name w:val="ECHR_Header"/>
    <w:aliases w:val="Ju_Header"/>
    <w:basedOn w:val="Nagwek"/>
    <w:uiPriority w:val="4"/>
    <w:qFormat/>
    <w:rsid w:val="00500EE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0EEC"/>
    <w:pPr>
      <w:jc w:val="left"/>
    </w:pPr>
    <w:rPr>
      <w:sz w:val="8"/>
    </w:rPr>
  </w:style>
  <w:style w:type="character" w:styleId="Pogrubienie">
    <w:name w:val="Strong"/>
    <w:uiPriority w:val="99"/>
    <w:semiHidden/>
    <w:qFormat/>
    <w:rsid w:val="00500EEC"/>
    <w:rPr>
      <w:b/>
      <w:bCs/>
    </w:rPr>
  </w:style>
  <w:style w:type="paragraph" w:styleId="Bezodstpw">
    <w:name w:val="No Spacing"/>
    <w:basedOn w:val="Normalny"/>
    <w:link w:val="BezodstpwZnak"/>
    <w:semiHidden/>
    <w:qFormat/>
    <w:rsid w:val="00500EEC"/>
    <w:rPr>
      <w:sz w:val="22"/>
    </w:rPr>
  </w:style>
  <w:style w:type="character" w:customStyle="1" w:styleId="BezodstpwZnak">
    <w:name w:val="Bez odstępów Znak"/>
    <w:basedOn w:val="Domylnaczcionkaakapitu"/>
    <w:link w:val="Bezodstpw"/>
    <w:semiHidden/>
    <w:rsid w:val="00500EEC"/>
    <w:rPr>
      <w:rFonts w:eastAsiaTheme="minorEastAsia"/>
    </w:rPr>
  </w:style>
  <w:style w:type="paragraph" w:customStyle="1" w:styleId="ECHRFooterLine">
    <w:name w:val="ECHR_Footer_Line"/>
    <w:aliases w:val="Footer_Line"/>
    <w:basedOn w:val="Normalny"/>
    <w:next w:val="ECHRFooter"/>
    <w:uiPriority w:val="57"/>
    <w:semiHidden/>
    <w:rsid w:val="00500EE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0EEC"/>
    <w:pPr>
      <w:numPr>
        <w:numId w:val="14"/>
      </w:numPr>
      <w:jc w:val="left"/>
    </w:pPr>
    <w:rPr>
      <w:b/>
    </w:rPr>
  </w:style>
  <w:style w:type="paragraph" w:customStyle="1" w:styleId="OpiPara">
    <w:name w:val="Opi_Para"/>
    <w:basedOn w:val="ECHRPara"/>
    <w:uiPriority w:val="46"/>
    <w:qFormat/>
    <w:rsid w:val="00500EEC"/>
  </w:style>
  <w:style w:type="paragraph" w:customStyle="1" w:styleId="JuParaSub">
    <w:name w:val="Ju_Para_Sub"/>
    <w:basedOn w:val="ECHRPara"/>
    <w:uiPriority w:val="13"/>
    <w:qFormat/>
    <w:rsid w:val="00500EEC"/>
    <w:pPr>
      <w:ind w:left="284"/>
    </w:pPr>
  </w:style>
  <w:style w:type="paragraph" w:customStyle="1" w:styleId="ECHRTitleCentre3">
    <w:name w:val="ECHR_Title_Centre_3"/>
    <w:aliases w:val="Ju_H_Article"/>
    <w:basedOn w:val="Normalny"/>
    <w:next w:val="ECHRParaQuote"/>
    <w:uiPriority w:val="27"/>
    <w:qFormat/>
    <w:rsid w:val="00500EE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0EE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0EEC"/>
  </w:style>
  <w:style w:type="paragraph" w:customStyle="1" w:styleId="OpiQuot">
    <w:name w:val="Opi_Quot"/>
    <w:basedOn w:val="ECHRParaQuote"/>
    <w:uiPriority w:val="48"/>
    <w:qFormat/>
    <w:rsid w:val="00500EEC"/>
  </w:style>
  <w:style w:type="paragraph" w:customStyle="1" w:styleId="OpiQuotSub">
    <w:name w:val="Opi_Quot_Sub"/>
    <w:basedOn w:val="JuQuotSub"/>
    <w:uiPriority w:val="49"/>
    <w:qFormat/>
    <w:rsid w:val="00500EEC"/>
  </w:style>
  <w:style w:type="paragraph" w:customStyle="1" w:styleId="ECHRTitleCentre2">
    <w:name w:val="ECHR_Title_Centre_2"/>
    <w:aliases w:val="Dec_H_Case"/>
    <w:basedOn w:val="Normalny"/>
    <w:next w:val="ECHRPara"/>
    <w:uiPriority w:val="8"/>
    <w:rsid w:val="00500EEC"/>
    <w:pPr>
      <w:spacing w:after="240"/>
      <w:jc w:val="center"/>
      <w:outlineLvl w:val="0"/>
    </w:pPr>
    <w:rPr>
      <w:rFonts w:asciiTheme="majorHAnsi" w:hAnsiTheme="majorHAnsi"/>
    </w:rPr>
  </w:style>
  <w:style w:type="paragraph" w:customStyle="1" w:styleId="JuTitle">
    <w:name w:val="Ju_Title"/>
    <w:basedOn w:val="Normalny"/>
    <w:next w:val="ECHRPara"/>
    <w:uiPriority w:val="3"/>
    <w:rsid w:val="00500EE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0EE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0EE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0EE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0EE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0EE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0EE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0EEC"/>
    <w:pPr>
      <w:keepNext/>
      <w:keepLines/>
      <w:spacing w:before="240" w:after="120"/>
      <w:ind w:left="1236"/>
    </w:pPr>
    <w:rPr>
      <w:sz w:val="20"/>
    </w:rPr>
  </w:style>
  <w:style w:type="paragraph" w:customStyle="1" w:styleId="JuQuotSub">
    <w:name w:val="Ju_Quot_Sub"/>
    <w:basedOn w:val="ECHRParaQuote"/>
    <w:uiPriority w:val="15"/>
    <w:qFormat/>
    <w:rsid w:val="00500EEC"/>
    <w:pPr>
      <w:ind w:left="567"/>
    </w:pPr>
  </w:style>
  <w:style w:type="paragraph" w:customStyle="1" w:styleId="JuInitialled">
    <w:name w:val="Ju_Initialled"/>
    <w:basedOn w:val="Normalny"/>
    <w:uiPriority w:val="31"/>
    <w:qFormat/>
    <w:rsid w:val="00500EEC"/>
    <w:pPr>
      <w:tabs>
        <w:tab w:val="center" w:pos="6407"/>
      </w:tabs>
      <w:spacing w:before="720"/>
      <w:jc w:val="right"/>
    </w:pPr>
  </w:style>
  <w:style w:type="paragraph" w:customStyle="1" w:styleId="OpiHA">
    <w:name w:val="Opi_H_A"/>
    <w:basedOn w:val="ECHRHeading1"/>
    <w:next w:val="OpiPara"/>
    <w:uiPriority w:val="41"/>
    <w:qFormat/>
    <w:rsid w:val="00500EEC"/>
    <w:pPr>
      <w:tabs>
        <w:tab w:val="clear" w:pos="357"/>
      </w:tabs>
      <w:outlineLvl w:val="1"/>
    </w:pPr>
    <w:rPr>
      <w:b/>
    </w:rPr>
  </w:style>
  <w:style w:type="paragraph" w:styleId="Nagwek">
    <w:name w:val="header"/>
    <w:basedOn w:val="Normalny"/>
    <w:link w:val="NagwekZnak"/>
    <w:uiPriority w:val="57"/>
    <w:semiHidden/>
    <w:rsid w:val="00500EE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0EEC"/>
    <w:rPr>
      <w:sz w:val="24"/>
    </w:rPr>
  </w:style>
  <w:style w:type="character" w:customStyle="1" w:styleId="Nagwek1Znak">
    <w:name w:val="Nagłówek 1 Znak"/>
    <w:basedOn w:val="Domylnaczcionkaakapitu"/>
    <w:link w:val="Nagwek1"/>
    <w:uiPriority w:val="99"/>
    <w:semiHidden/>
    <w:rsid w:val="00500EE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0EE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00EE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0EEC"/>
    <w:rPr>
      <w:rFonts w:asciiTheme="majorHAnsi" w:eastAsiaTheme="majorEastAsia" w:hAnsiTheme="majorHAnsi" w:cstheme="majorBidi"/>
      <w:b/>
      <w:bCs/>
      <w:color w:val="4D4D4D"/>
      <w:sz w:val="26"/>
      <w:szCs w:val="26"/>
    </w:rPr>
  </w:style>
  <w:style w:type="character" w:customStyle="1" w:styleId="JUNAMES">
    <w:name w:val="JU_NAMES"/>
    <w:uiPriority w:val="17"/>
    <w:qFormat/>
    <w:rsid w:val="00500EEC"/>
    <w:rPr>
      <w:caps w:val="0"/>
      <w:smallCaps/>
    </w:rPr>
  </w:style>
  <w:style w:type="paragraph" w:customStyle="1" w:styleId="JuCase">
    <w:name w:val="Ju_Case"/>
    <w:basedOn w:val="Normalny"/>
    <w:next w:val="ECHRPara"/>
    <w:uiPriority w:val="10"/>
    <w:rsid w:val="00500EEC"/>
    <w:pPr>
      <w:ind w:firstLine="284"/>
    </w:pPr>
    <w:rPr>
      <w:b/>
    </w:rPr>
  </w:style>
  <w:style w:type="character" w:customStyle="1" w:styleId="Nagwek3Znak">
    <w:name w:val="Nagłówek 3 Znak"/>
    <w:basedOn w:val="Domylnaczcionkaakapitu"/>
    <w:link w:val="Nagwek3"/>
    <w:uiPriority w:val="99"/>
    <w:semiHidden/>
    <w:rsid w:val="00500EE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0EE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0EEC"/>
    <w:rPr>
      <w:rFonts w:asciiTheme="majorHAnsi" w:eastAsiaTheme="majorEastAsia" w:hAnsiTheme="majorHAnsi" w:cstheme="majorBidi"/>
      <w:b/>
      <w:bCs/>
      <w:color w:val="808080"/>
    </w:rPr>
  </w:style>
  <w:style w:type="character" w:styleId="Wyrnieniedelikatne">
    <w:name w:val="Subtle Emphasis"/>
    <w:uiPriority w:val="99"/>
    <w:semiHidden/>
    <w:qFormat/>
    <w:rsid w:val="00500EE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0EEC"/>
    <w:pPr>
      <w:keepNext/>
      <w:keepLines/>
      <w:spacing w:before="720" w:after="240"/>
      <w:outlineLvl w:val="0"/>
    </w:pPr>
    <w:rPr>
      <w:rFonts w:asciiTheme="majorHAnsi" w:hAnsiTheme="majorHAnsi"/>
      <w:sz w:val="28"/>
    </w:rPr>
  </w:style>
  <w:style w:type="character" w:styleId="Uwydatnienie">
    <w:name w:val="Emphasis"/>
    <w:uiPriority w:val="99"/>
    <w:semiHidden/>
    <w:qFormat/>
    <w:rsid w:val="00500EEC"/>
    <w:rPr>
      <w:b/>
      <w:bCs/>
      <w:i/>
      <w:iCs/>
      <w:spacing w:val="10"/>
      <w:bdr w:val="none" w:sz="0" w:space="0" w:color="auto"/>
      <w:shd w:val="clear" w:color="auto" w:fill="auto"/>
    </w:rPr>
  </w:style>
  <w:style w:type="paragraph" w:styleId="Stopka">
    <w:name w:val="footer"/>
    <w:basedOn w:val="Normalny"/>
    <w:link w:val="StopkaZnak"/>
    <w:uiPriority w:val="57"/>
    <w:semiHidden/>
    <w:rsid w:val="00500EE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0EEC"/>
    <w:rPr>
      <w:sz w:val="24"/>
    </w:rPr>
  </w:style>
  <w:style w:type="character" w:styleId="Odwoanieprzypisudolnego">
    <w:name w:val="footnote reference"/>
    <w:basedOn w:val="Domylnaczcionkaakapitu"/>
    <w:uiPriority w:val="99"/>
    <w:semiHidden/>
    <w:rsid w:val="00500EEC"/>
    <w:rPr>
      <w:vertAlign w:val="superscript"/>
    </w:rPr>
  </w:style>
  <w:style w:type="paragraph" w:styleId="Tekstprzypisudolnego">
    <w:name w:val="footnote text"/>
    <w:basedOn w:val="Normalny"/>
    <w:link w:val="TekstprzypisudolnegoZnak"/>
    <w:uiPriority w:val="99"/>
    <w:semiHidden/>
    <w:rsid w:val="00500EEC"/>
    <w:rPr>
      <w:sz w:val="20"/>
      <w:szCs w:val="20"/>
    </w:rPr>
  </w:style>
  <w:style w:type="character" w:customStyle="1" w:styleId="TekstprzypisudolnegoZnak">
    <w:name w:val="Tekst przypisu dolnego Znak"/>
    <w:basedOn w:val="Domylnaczcionkaakapitu"/>
    <w:link w:val="Tekstprzypisudolnego"/>
    <w:uiPriority w:val="99"/>
    <w:semiHidden/>
    <w:rsid w:val="00500EEC"/>
    <w:rPr>
      <w:rFonts w:eastAsiaTheme="minorEastAsia"/>
      <w:sz w:val="20"/>
      <w:szCs w:val="20"/>
    </w:rPr>
  </w:style>
  <w:style w:type="character" w:customStyle="1" w:styleId="Nagwek6Znak">
    <w:name w:val="Nagłówek 6 Znak"/>
    <w:basedOn w:val="Domylnaczcionkaakapitu"/>
    <w:link w:val="Nagwek6"/>
    <w:uiPriority w:val="99"/>
    <w:semiHidden/>
    <w:rsid w:val="00500EE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0EE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0EE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0EE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500EEC"/>
    <w:rPr>
      <w:color w:val="0072BC" w:themeColor="hyperlink"/>
      <w:u w:val="single"/>
    </w:rPr>
  </w:style>
  <w:style w:type="character" w:styleId="Wyrnienieintensywne">
    <w:name w:val="Intense Emphasis"/>
    <w:uiPriority w:val="99"/>
    <w:semiHidden/>
    <w:qFormat/>
    <w:rsid w:val="00500EEC"/>
    <w:rPr>
      <w:b/>
      <w:bCs/>
    </w:rPr>
  </w:style>
  <w:style w:type="paragraph" w:styleId="Cytatintensywny">
    <w:name w:val="Intense Quote"/>
    <w:basedOn w:val="Normalny"/>
    <w:next w:val="Normalny"/>
    <w:link w:val="CytatintensywnyZnak"/>
    <w:uiPriority w:val="99"/>
    <w:semiHidden/>
    <w:qFormat/>
    <w:rsid w:val="00500EE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0EEC"/>
    <w:rPr>
      <w:rFonts w:eastAsiaTheme="minorEastAsia"/>
      <w:b/>
      <w:bCs/>
      <w:i/>
      <w:iCs/>
      <w:lang w:bidi="en-US"/>
    </w:rPr>
  </w:style>
  <w:style w:type="character" w:styleId="Odwoanieintensywne">
    <w:name w:val="Intense Reference"/>
    <w:uiPriority w:val="99"/>
    <w:semiHidden/>
    <w:qFormat/>
    <w:rsid w:val="00500EEC"/>
    <w:rPr>
      <w:smallCaps/>
      <w:spacing w:val="5"/>
      <w:u w:val="single"/>
    </w:rPr>
  </w:style>
  <w:style w:type="paragraph" w:styleId="Akapitzlist">
    <w:name w:val="List Paragraph"/>
    <w:basedOn w:val="Normalny"/>
    <w:uiPriority w:val="99"/>
    <w:semiHidden/>
    <w:qFormat/>
    <w:rsid w:val="00500EE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00EEC"/>
    <w:pPr>
      <w:spacing w:before="200"/>
      <w:ind w:left="360" w:right="360"/>
    </w:pPr>
    <w:rPr>
      <w:i/>
      <w:iCs/>
      <w:sz w:val="22"/>
      <w:lang w:bidi="en-US"/>
    </w:rPr>
  </w:style>
  <w:style w:type="character" w:customStyle="1" w:styleId="CytatZnak">
    <w:name w:val="Cytat Znak"/>
    <w:basedOn w:val="Domylnaczcionkaakapitu"/>
    <w:link w:val="Cytat"/>
    <w:uiPriority w:val="99"/>
    <w:semiHidden/>
    <w:rsid w:val="00500EEC"/>
    <w:rPr>
      <w:rFonts w:eastAsiaTheme="minorEastAsia"/>
      <w:i/>
      <w:iCs/>
      <w:lang w:bidi="en-US"/>
    </w:rPr>
  </w:style>
  <w:style w:type="character" w:styleId="Odwoaniedelikatne">
    <w:name w:val="Subtle Reference"/>
    <w:uiPriority w:val="99"/>
    <w:semiHidden/>
    <w:qFormat/>
    <w:rsid w:val="00500EEC"/>
    <w:rPr>
      <w:smallCaps/>
    </w:rPr>
  </w:style>
  <w:style w:type="table" w:styleId="Tabela-Siatka">
    <w:name w:val="Table Grid"/>
    <w:basedOn w:val="Standardowy"/>
    <w:uiPriority w:val="59"/>
    <w:semiHidden/>
    <w:rsid w:val="00500EE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500EEC"/>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500EEC"/>
    <w:pPr>
      <w:spacing w:after="60"/>
      <w:ind w:left="680" w:right="340" w:hanging="340"/>
    </w:pPr>
  </w:style>
  <w:style w:type="paragraph" w:styleId="Spistreci3">
    <w:name w:val="toc 3"/>
    <w:basedOn w:val="Normalny"/>
    <w:next w:val="Normalny"/>
    <w:autoRedefine/>
    <w:uiPriority w:val="39"/>
    <w:rsid w:val="00500EEC"/>
    <w:pPr>
      <w:spacing w:after="60"/>
      <w:ind w:left="1020" w:right="340" w:hanging="340"/>
    </w:pPr>
  </w:style>
  <w:style w:type="paragraph" w:styleId="Spistreci4">
    <w:name w:val="toc 4"/>
    <w:basedOn w:val="Normalny"/>
    <w:next w:val="Normalny"/>
    <w:autoRedefine/>
    <w:uiPriority w:val="39"/>
    <w:rsid w:val="00500EEC"/>
    <w:pPr>
      <w:tabs>
        <w:tab w:val="right" w:leader="dot" w:pos="9017"/>
      </w:tabs>
      <w:spacing w:after="60"/>
      <w:ind w:left="1361" w:right="340" w:hanging="340"/>
    </w:pPr>
  </w:style>
  <w:style w:type="paragraph" w:styleId="Spistreci5">
    <w:name w:val="toc 5"/>
    <w:basedOn w:val="Normalny"/>
    <w:next w:val="Normalny"/>
    <w:autoRedefine/>
    <w:uiPriority w:val="99"/>
    <w:semiHidden/>
    <w:rsid w:val="00500EEC"/>
    <w:pPr>
      <w:spacing w:after="60"/>
      <w:ind w:left="1701" w:right="340" w:hanging="340"/>
    </w:pPr>
  </w:style>
  <w:style w:type="paragraph" w:styleId="Nagwekspisutreci">
    <w:name w:val="TOC Heading"/>
    <w:basedOn w:val="Nagwek1"/>
    <w:next w:val="Normalny"/>
    <w:uiPriority w:val="99"/>
    <w:semiHidden/>
    <w:qFormat/>
    <w:rsid w:val="00500EE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0EE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00EEC"/>
    <w:pPr>
      <w:spacing w:before="120" w:after="120"/>
      <w:ind w:left="425" w:firstLine="142"/>
    </w:pPr>
    <w:rPr>
      <w:sz w:val="20"/>
    </w:rPr>
  </w:style>
  <w:style w:type="paragraph" w:customStyle="1" w:styleId="ECHRPara">
    <w:name w:val="ECHR_Para"/>
    <w:aliases w:val="Ju_Para"/>
    <w:basedOn w:val="Normalny"/>
    <w:link w:val="ECHRParaChar"/>
    <w:uiPriority w:val="12"/>
    <w:qFormat/>
    <w:rsid w:val="00500EE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0EE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0EE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0EEC"/>
    <w:pPr>
      <w:ind w:left="340" w:hanging="340"/>
    </w:pPr>
  </w:style>
  <w:style w:type="paragraph" w:customStyle="1" w:styleId="JuSigned">
    <w:name w:val="Ju_Signed"/>
    <w:basedOn w:val="Normalny"/>
    <w:next w:val="JuParaLast"/>
    <w:uiPriority w:val="32"/>
    <w:qFormat/>
    <w:rsid w:val="00500EEC"/>
    <w:pPr>
      <w:tabs>
        <w:tab w:val="center" w:pos="851"/>
        <w:tab w:val="center" w:pos="6407"/>
      </w:tabs>
      <w:spacing w:before="720"/>
      <w:jc w:val="left"/>
    </w:pPr>
  </w:style>
  <w:style w:type="paragraph" w:customStyle="1" w:styleId="JuParaLast">
    <w:name w:val="Ju_Para_Last"/>
    <w:basedOn w:val="Normalny"/>
    <w:next w:val="ECHRPara"/>
    <w:uiPriority w:val="30"/>
    <w:qFormat/>
    <w:rsid w:val="00500EEC"/>
    <w:pPr>
      <w:keepNext/>
      <w:keepLines/>
      <w:spacing w:before="240"/>
      <w:ind w:firstLine="284"/>
    </w:pPr>
  </w:style>
  <w:style w:type="character" w:customStyle="1" w:styleId="JuITMark">
    <w:name w:val="Ju_ITMark"/>
    <w:basedOn w:val="Domylnaczcionkaakapitu"/>
    <w:uiPriority w:val="38"/>
    <w:qFormat/>
    <w:rsid w:val="00500EE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00EEC"/>
    <w:pPr>
      <w:ind w:left="346" w:firstLine="0"/>
    </w:pPr>
  </w:style>
  <w:style w:type="paragraph" w:customStyle="1" w:styleId="JuListi">
    <w:name w:val="Ju_List_i"/>
    <w:basedOn w:val="Normalny"/>
    <w:next w:val="JuLista"/>
    <w:uiPriority w:val="28"/>
    <w:qFormat/>
    <w:rsid w:val="00500EE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500EEC"/>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500EEC"/>
  </w:style>
  <w:style w:type="paragraph" w:styleId="Podtytu">
    <w:name w:val="Subtitle"/>
    <w:basedOn w:val="Normalny"/>
    <w:next w:val="Normalny"/>
    <w:link w:val="PodtytuZnak"/>
    <w:uiPriority w:val="99"/>
    <w:semiHidden/>
    <w:qFormat/>
    <w:rsid w:val="00500EE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0EE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500EEC"/>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500EEC"/>
    <w:pPr>
      <w:spacing w:before="240"/>
      <w:ind w:left="284"/>
    </w:pPr>
  </w:style>
  <w:style w:type="paragraph" w:customStyle="1" w:styleId="OpiH1">
    <w:name w:val="Opi_H_1"/>
    <w:basedOn w:val="ECHRHeading2"/>
    <w:uiPriority w:val="42"/>
    <w:qFormat/>
    <w:rsid w:val="00500EEC"/>
    <w:pPr>
      <w:ind w:left="635" w:hanging="357"/>
      <w:outlineLvl w:val="2"/>
    </w:pPr>
  </w:style>
  <w:style w:type="paragraph" w:customStyle="1" w:styleId="OpiHa0">
    <w:name w:val="Opi_H_a"/>
    <w:basedOn w:val="ECHRHeading3"/>
    <w:uiPriority w:val="43"/>
    <w:qFormat/>
    <w:rsid w:val="00500EEC"/>
    <w:pPr>
      <w:ind w:left="833" w:hanging="357"/>
      <w:outlineLvl w:val="3"/>
    </w:pPr>
    <w:rPr>
      <w:b/>
      <w:i w:val="0"/>
      <w:sz w:val="20"/>
    </w:rPr>
  </w:style>
  <w:style w:type="paragraph" w:customStyle="1" w:styleId="OpiHi">
    <w:name w:val="Opi_H_i"/>
    <w:basedOn w:val="ECHRHeading4"/>
    <w:uiPriority w:val="44"/>
    <w:qFormat/>
    <w:rsid w:val="00500EEC"/>
    <w:pPr>
      <w:ind w:left="1037" w:hanging="357"/>
      <w:outlineLvl w:val="4"/>
    </w:pPr>
    <w:rPr>
      <w:b w:val="0"/>
      <w:i/>
    </w:rPr>
  </w:style>
  <w:style w:type="paragraph" w:customStyle="1" w:styleId="DummyStyle">
    <w:name w:val="Dummy_Style"/>
    <w:basedOn w:val="Normalny"/>
    <w:semiHidden/>
    <w:qFormat/>
    <w:rsid w:val="00500EEC"/>
    <w:rPr>
      <w:color w:val="00B050"/>
    </w:rPr>
  </w:style>
  <w:style w:type="character" w:customStyle="1" w:styleId="ECHRParaChar">
    <w:name w:val="ECHR_Para Char"/>
    <w:aliases w:val="Ju_Para Char"/>
    <w:basedOn w:val="Domylnaczcionkaakapitu"/>
    <w:link w:val="ECHRPara"/>
    <w:uiPriority w:val="12"/>
    <w:rsid w:val="000C3FD1"/>
    <w:rPr>
      <w:rFonts w:eastAsiaTheme="minorEastAsia"/>
      <w:sz w:val="24"/>
    </w:rPr>
  </w:style>
  <w:style w:type="paragraph" w:styleId="Poprawka">
    <w:name w:val="Revision"/>
    <w:hidden/>
    <w:uiPriority w:val="99"/>
    <w:semiHidden/>
    <w:rsid w:val="00B36094"/>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5274">
      <w:bodyDiv w:val="1"/>
      <w:marLeft w:val="0"/>
      <w:marRight w:val="0"/>
      <w:marTop w:val="0"/>
      <w:marBottom w:val="0"/>
      <w:divBdr>
        <w:top w:val="none" w:sz="0" w:space="0" w:color="auto"/>
        <w:left w:val="none" w:sz="0" w:space="0" w:color="auto"/>
        <w:bottom w:val="none" w:sz="0" w:space="0" w:color="auto"/>
        <w:right w:val="none" w:sz="0" w:space="0" w:color="auto"/>
      </w:divBdr>
      <w:divsChild>
        <w:div w:id="448164539">
          <w:marLeft w:val="0"/>
          <w:marRight w:val="0"/>
          <w:marTop w:val="0"/>
          <w:marBottom w:val="0"/>
          <w:divBdr>
            <w:top w:val="none" w:sz="0" w:space="0" w:color="auto"/>
            <w:left w:val="none" w:sz="0" w:space="0" w:color="auto"/>
            <w:bottom w:val="none" w:sz="0" w:space="0" w:color="auto"/>
            <w:right w:val="none" w:sz="0" w:space="0" w:color="auto"/>
          </w:divBdr>
          <w:divsChild>
            <w:div w:id="1898128007">
              <w:marLeft w:val="0"/>
              <w:marRight w:val="0"/>
              <w:marTop w:val="0"/>
              <w:marBottom w:val="0"/>
              <w:divBdr>
                <w:top w:val="none" w:sz="0" w:space="0" w:color="auto"/>
                <w:left w:val="none" w:sz="0" w:space="0" w:color="auto"/>
                <w:bottom w:val="none" w:sz="0" w:space="0" w:color="auto"/>
                <w:right w:val="none" w:sz="0" w:space="0" w:color="auto"/>
              </w:divBdr>
              <w:divsChild>
                <w:div w:id="910963942">
                  <w:marLeft w:val="0"/>
                  <w:marRight w:val="0"/>
                  <w:marTop w:val="0"/>
                  <w:marBottom w:val="0"/>
                  <w:divBdr>
                    <w:top w:val="none" w:sz="0" w:space="0" w:color="auto"/>
                    <w:left w:val="none" w:sz="0" w:space="0" w:color="auto"/>
                    <w:bottom w:val="none" w:sz="0" w:space="0" w:color="auto"/>
                    <w:right w:val="none" w:sz="0" w:space="0" w:color="auto"/>
                  </w:divBdr>
                  <w:divsChild>
                    <w:div w:id="85425636">
                      <w:marLeft w:val="0"/>
                      <w:marRight w:val="0"/>
                      <w:marTop w:val="0"/>
                      <w:marBottom w:val="0"/>
                      <w:divBdr>
                        <w:top w:val="none" w:sz="0" w:space="0" w:color="auto"/>
                        <w:left w:val="none" w:sz="0" w:space="0" w:color="auto"/>
                        <w:bottom w:val="none" w:sz="0" w:space="0" w:color="auto"/>
                        <w:right w:val="none" w:sz="0" w:space="0" w:color="auto"/>
                      </w:divBdr>
                      <w:divsChild>
                        <w:div w:id="1704598667">
                          <w:marLeft w:val="0"/>
                          <w:marRight w:val="0"/>
                          <w:marTop w:val="0"/>
                          <w:marBottom w:val="0"/>
                          <w:divBdr>
                            <w:top w:val="none" w:sz="0" w:space="0" w:color="auto"/>
                            <w:left w:val="none" w:sz="0" w:space="0" w:color="auto"/>
                            <w:bottom w:val="none" w:sz="0" w:space="0" w:color="auto"/>
                            <w:right w:val="none" w:sz="0" w:space="0" w:color="auto"/>
                          </w:divBdr>
                          <w:divsChild>
                            <w:div w:id="19875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807188">
      <w:bodyDiv w:val="1"/>
      <w:marLeft w:val="0"/>
      <w:marRight w:val="0"/>
      <w:marTop w:val="0"/>
      <w:marBottom w:val="0"/>
      <w:divBdr>
        <w:top w:val="none" w:sz="0" w:space="0" w:color="auto"/>
        <w:left w:val="none" w:sz="0" w:space="0" w:color="auto"/>
        <w:bottom w:val="none" w:sz="0" w:space="0" w:color="auto"/>
        <w:right w:val="none" w:sz="0" w:space="0" w:color="auto"/>
      </w:divBdr>
    </w:div>
    <w:div w:id="912542737">
      <w:bodyDiv w:val="1"/>
      <w:marLeft w:val="0"/>
      <w:marRight w:val="0"/>
      <w:marTop w:val="0"/>
      <w:marBottom w:val="0"/>
      <w:divBdr>
        <w:top w:val="none" w:sz="0" w:space="0" w:color="auto"/>
        <w:left w:val="none" w:sz="0" w:space="0" w:color="auto"/>
        <w:bottom w:val="none" w:sz="0" w:space="0" w:color="auto"/>
        <w:right w:val="none" w:sz="0" w:space="0" w:color="auto"/>
      </w:divBdr>
    </w:div>
    <w:div w:id="1054309996">
      <w:bodyDiv w:val="1"/>
      <w:marLeft w:val="0"/>
      <w:marRight w:val="0"/>
      <w:marTop w:val="0"/>
      <w:marBottom w:val="0"/>
      <w:divBdr>
        <w:top w:val="none" w:sz="0" w:space="0" w:color="auto"/>
        <w:left w:val="none" w:sz="0" w:space="0" w:color="auto"/>
        <w:bottom w:val="none" w:sz="0" w:space="0" w:color="auto"/>
        <w:right w:val="none" w:sz="0" w:space="0" w:color="auto"/>
      </w:divBdr>
      <w:divsChild>
        <w:div w:id="1739326072">
          <w:marLeft w:val="0"/>
          <w:marRight w:val="0"/>
          <w:marTop w:val="0"/>
          <w:marBottom w:val="0"/>
          <w:divBdr>
            <w:top w:val="none" w:sz="0" w:space="0" w:color="auto"/>
            <w:left w:val="none" w:sz="0" w:space="0" w:color="auto"/>
            <w:bottom w:val="none" w:sz="0" w:space="0" w:color="auto"/>
            <w:right w:val="none" w:sz="0" w:space="0" w:color="auto"/>
          </w:divBdr>
          <w:divsChild>
            <w:div w:id="1957711984">
              <w:marLeft w:val="0"/>
              <w:marRight w:val="0"/>
              <w:marTop w:val="0"/>
              <w:marBottom w:val="0"/>
              <w:divBdr>
                <w:top w:val="none" w:sz="0" w:space="0" w:color="auto"/>
                <w:left w:val="none" w:sz="0" w:space="0" w:color="auto"/>
                <w:bottom w:val="none" w:sz="0" w:space="0" w:color="auto"/>
                <w:right w:val="none" w:sz="0" w:space="0" w:color="auto"/>
              </w:divBdr>
              <w:divsChild>
                <w:div w:id="1168323944">
                  <w:marLeft w:val="0"/>
                  <w:marRight w:val="0"/>
                  <w:marTop w:val="0"/>
                  <w:marBottom w:val="0"/>
                  <w:divBdr>
                    <w:top w:val="none" w:sz="0" w:space="0" w:color="auto"/>
                    <w:left w:val="none" w:sz="0" w:space="0" w:color="auto"/>
                    <w:bottom w:val="none" w:sz="0" w:space="0" w:color="auto"/>
                    <w:right w:val="none" w:sz="0" w:space="0" w:color="auto"/>
                  </w:divBdr>
                  <w:divsChild>
                    <w:div w:id="2004699530">
                      <w:marLeft w:val="0"/>
                      <w:marRight w:val="0"/>
                      <w:marTop w:val="0"/>
                      <w:marBottom w:val="0"/>
                      <w:divBdr>
                        <w:top w:val="none" w:sz="0" w:space="0" w:color="auto"/>
                        <w:left w:val="none" w:sz="0" w:space="0" w:color="auto"/>
                        <w:bottom w:val="none" w:sz="0" w:space="0" w:color="auto"/>
                        <w:right w:val="none" w:sz="0" w:space="0" w:color="auto"/>
                      </w:divBdr>
                      <w:divsChild>
                        <w:div w:id="1984969872">
                          <w:marLeft w:val="0"/>
                          <w:marRight w:val="0"/>
                          <w:marTop w:val="0"/>
                          <w:marBottom w:val="0"/>
                          <w:divBdr>
                            <w:top w:val="none" w:sz="0" w:space="0" w:color="auto"/>
                            <w:left w:val="none" w:sz="0" w:space="0" w:color="auto"/>
                            <w:bottom w:val="none" w:sz="0" w:space="0" w:color="auto"/>
                            <w:right w:val="none" w:sz="0" w:space="0" w:color="auto"/>
                          </w:divBdr>
                          <w:divsChild>
                            <w:div w:id="18274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531794">
      <w:bodyDiv w:val="1"/>
      <w:marLeft w:val="0"/>
      <w:marRight w:val="0"/>
      <w:marTop w:val="0"/>
      <w:marBottom w:val="0"/>
      <w:divBdr>
        <w:top w:val="none" w:sz="0" w:space="0" w:color="auto"/>
        <w:left w:val="none" w:sz="0" w:space="0" w:color="auto"/>
        <w:bottom w:val="none" w:sz="0" w:space="0" w:color="auto"/>
        <w:right w:val="none" w:sz="0" w:space="0" w:color="auto"/>
      </w:divBdr>
      <w:divsChild>
        <w:div w:id="150682026">
          <w:marLeft w:val="0"/>
          <w:marRight w:val="0"/>
          <w:marTop w:val="0"/>
          <w:marBottom w:val="0"/>
          <w:divBdr>
            <w:top w:val="none" w:sz="0" w:space="0" w:color="auto"/>
            <w:left w:val="none" w:sz="0" w:space="0" w:color="auto"/>
            <w:bottom w:val="none" w:sz="0" w:space="0" w:color="auto"/>
            <w:right w:val="none" w:sz="0" w:space="0" w:color="auto"/>
          </w:divBdr>
          <w:divsChild>
            <w:div w:id="1311321745">
              <w:marLeft w:val="0"/>
              <w:marRight w:val="0"/>
              <w:marTop w:val="0"/>
              <w:marBottom w:val="0"/>
              <w:divBdr>
                <w:top w:val="none" w:sz="0" w:space="0" w:color="auto"/>
                <w:left w:val="none" w:sz="0" w:space="0" w:color="auto"/>
                <w:bottom w:val="none" w:sz="0" w:space="0" w:color="auto"/>
                <w:right w:val="none" w:sz="0" w:space="0" w:color="auto"/>
              </w:divBdr>
              <w:divsChild>
                <w:div w:id="1437099721">
                  <w:marLeft w:val="0"/>
                  <w:marRight w:val="0"/>
                  <w:marTop w:val="0"/>
                  <w:marBottom w:val="0"/>
                  <w:divBdr>
                    <w:top w:val="none" w:sz="0" w:space="0" w:color="auto"/>
                    <w:left w:val="none" w:sz="0" w:space="0" w:color="auto"/>
                    <w:bottom w:val="none" w:sz="0" w:space="0" w:color="auto"/>
                    <w:right w:val="none" w:sz="0" w:space="0" w:color="auto"/>
                  </w:divBdr>
                  <w:divsChild>
                    <w:div w:id="298995977">
                      <w:marLeft w:val="0"/>
                      <w:marRight w:val="0"/>
                      <w:marTop w:val="0"/>
                      <w:marBottom w:val="0"/>
                      <w:divBdr>
                        <w:top w:val="none" w:sz="0" w:space="0" w:color="auto"/>
                        <w:left w:val="none" w:sz="0" w:space="0" w:color="auto"/>
                        <w:bottom w:val="none" w:sz="0" w:space="0" w:color="auto"/>
                        <w:right w:val="none" w:sz="0" w:space="0" w:color="auto"/>
                      </w:divBdr>
                      <w:divsChild>
                        <w:div w:id="146938018">
                          <w:marLeft w:val="0"/>
                          <w:marRight w:val="0"/>
                          <w:marTop w:val="0"/>
                          <w:marBottom w:val="0"/>
                          <w:divBdr>
                            <w:top w:val="none" w:sz="0" w:space="0" w:color="auto"/>
                            <w:left w:val="none" w:sz="0" w:space="0" w:color="auto"/>
                            <w:bottom w:val="none" w:sz="0" w:space="0" w:color="auto"/>
                            <w:right w:val="none" w:sz="0" w:space="0" w:color="auto"/>
                          </w:divBdr>
                          <w:divsChild>
                            <w:div w:id="133445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15532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2163696">
      <w:bodyDiv w:val="1"/>
      <w:marLeft w:val="0"/>
      <w:marRight w:val="0"/>
      <w:marTop w:val="0"/>
      <w:marBottom w:val="0"/>
      <w:divBdr>
        <w:top w:val="none" w:sz="0" w:space="0" w:color="auto"/>
        <w:left w:val="none" w:sz="0" w:space="0" w:color="auto"/>
        <w:bottom w:val="none" w:sz="0" w:space="0" w:color="auto"/>
        <w:right w:val="none" w:sz="0" w:space="0" w:color="auto"/>
      </w:divBdr>
      <w:divsChild>
        <w:div w:id="217785576">
          <w:marLeft w:val="0"/>
          <w:marRight w:val="0"/>
          <w:marTop w:val="0"/>
          <w:marBottom w:val="0"/>
          <w:divBdr>
            <w:top w:val="none" w:sz="0" w:space="0" w:color="auto"/>
            <w:left w:val="none" w:sz="0" w:space="0" w:color="auto"/>
            <w:bottom w:val="none" w:sz="0" w:space="0" w:color="auto"/>
            <w:right w:val="none" w:sz="0" w:space="0" w:color="auto"/>
          </w:divBdr>
          <w:divsChild>
            <w:div w:id="1705322933">
              <w:marLeft w:val="0"/>
              <w:marRight w:val="0"/>
              <w:marTop w:val="0"/>
              <w:marBottom w:val="0"/>
              <w:divBdr>
                <w:top w:val="none" w:sz="0" w:space="0" w:color="auto"/>
                <w:left w:val="none" w:sz="0" w:space="0" w:color="auto"/>
                <w:bottom w:val="none" w:sz="0" w:space="0" w:color="auto"/>
                <w:right w:val="none" w:sz="0" w:space="0" w:color="auto"/>
              </w:divBdr>
              <w:divsChild>
                <w:div w:id="1058623579">
                  <w:marLeft w:val="0"/>
                  <w:marRight w:val="0"/>
                  <w:marTop w:val="0"/>
                  <w:marBottom w:val="0"/>
                  <w:divBdr>
                    <w:top w:val="none" w:sz="0" w:space="0" w:color="auto"/>
                    <w:left w:val="none" w:sz="0" w:space="0" w:color="auto"/>
                    <w:bottom w:val="none" w:sz="0" w:space="0" w:color="auto"/>
                    <w:right w:val="none" w:sz="0" w:space="0" w:color="auto"/>
                  </w:divBdr>
                  <w:divsChild>
                    <w:div w:id="457066936">
                      <w:marLeft w:val="0"/>
                      <w:marRight w:val="0"/>
                      <w:marTop w:val="0"/>
                      <w:marBottom w:val="0"/>
                      <w:divBdr>
                        <w:top w:val="none" w:sz="0" w:space="0" w:color="auto"/>
                        <w:left w:val="none" w:sz="0" w:space="0" w:color="auto"/>
                        <w:bottom w:val="none" w:sz="0" w:space="0" w:color="auto"/>
                        <w:right w:val="none" w:sz="0" w:space="0" w:color="auto"/>
                      </w:divBdr>
                      <w:divsChild>
                        <w:div w:id="1178422278">
                          <w:marLeft w:val="0"/>
                          <w:marRight w:val="0"/>
                          <w:marTop w:val="0"/>
                          <w:marBottom w:val="0"/>
                          <w:divBdr>
                            <w:top w:val="none" w:sz="0" w:space="0" w:color="auto"/>
                            <w:left w:val="none" w:sz="0" w:space="0" w:color="auto"/>
                            <w:bottom w:val="none" w:sz="0" w:space="0" w:color="auto"/>
                            <w:right w:val="none" w:sz="0" w:space="0" w:color="auto"/>
                          </w:divBdr>
                          <w:divsChild>
                            <w:div w:id="19564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169157">
      <w:bodyDiv w:val="1"/>
      <w:marLeft w:val="0"/>
      <w:marRight w:val="0"/>
      <w:marTop w:val="0"/>
      <w:marBottom w:val="0"/>
      <w:divBdr>
        <w:top w:val="none" w:sz="0" w:space="0" w:color="auto"/>
        <w:left w:val="none" w:sz="0" w:space="0" w:color="auto"/>
        <w:bottom w:val="none" w:sz="0" w:space="0" w:color="auto"/>
        <w:right w:val="none" w:sz="0" w:space="0" w:color="auto"/>
      </w:divBdr>
      <w:divsChild>
        <w:div w:id="340937332">
          <w:marLeft w:val="0"/>
          <w:marRight w:val="0"/>
          <w:marTop w:val="0"/>
          <w:marBottom w:val="0"/>
          <w:divBdr>
            <w:top w:val="none" w:sz="0" w:space="0" w:color="auto"/>
            <w:left w:val="none" w:sz="0" w:space="0" w:color="auto"/>
            <w:bottom w:val="none" w:sz="0" w:space="0" w:color="auto"/>
            <w:right w:val="none" w:sz="0" w:space="0" w:color="auto"/>
          </w:divBdr>
          <w:divsChild>
            <w:div w:id="2111001092">
              <w:marLeft w:val="0"/>
              <w:marRight w:val="0"/>
              <w:marTop w:val="0"/>
              <w:marBottom w:val="0"/>
              <w:divBdr>
                <w:top w:val="none" w:sz="0" w:space="0" w:color="auto"/>
                <w:left w:val="none" w:sz="0" w:space="0" w:color="auto"/>
                <w:bottom w:val="none" w:sz="0" w:space="0" w:color="auto"/>
                <w:right w:val="none" w:sz="0" w:space="0" w:color="auto"/>
              </w:divBdr>
              <w:divsChild>
                <w:div w:id="1534074038">
                  <w:marLeft w:val="0"/>
                  <w:marRight w:val="0"/>
                  <w:marTop w:val="0"/>
                  <w:marBottom w:val="0"/>
                  <w:divBdr>
                    <w:top w:val="none" w:sz="0" w:space="0" w:color="auto"/>
                    <w:left w:val="none" w:sz="0" w:space="0" w:color="auto"/>
                    <w:bottom w:val="none" w:sz="0" w:space="0" w:color="auto"/>
                    <w:right w:val="none" w:sz="0" w:space="0" w:color="auto"/>
                  </w:divBdr>
                  <w:divsChild>
                    <w:div w:id="657802704">
                      <w:marLeft w:val="0"/>
                      <w:marRight w:val="0"/>
                      <w:marTop w:val="0"/>
                      <w:marBottom w:val="0"/>
                      <w:divBdr>
                        <w:top w:val="none" w:sz="0" w:space="0" w:color="auto"/>
                        <w:left w:val="none" w:sz="0" w:space="0" w:color="auto"/>
                        <w:bottom w:val="none" w:sz="0" w:space="0" w:color="auto"/>
                        <w:right w:val="none" w:sz="0" w:space="0" w:color="auto"/>
                      </w:divBdr>
                      <w:divsChild>
                        <w:div w:id="1259367135">
                          <w:marLeft w:val="0"/>
                          <w:marRight w:val="0"/>
                          <w:marTop w:val="0"/>
                          <w:marBottom w:val="0"/>
                          <w:divBdr>
                            <w:top w:val="none" w:sz="0" w:space="0" w:color="auto"/>
                            <w:left w:val="none" w:sz="0" w:space="0" w:color="auto"/>
                            <w:bottom w:val="none" w:sz="0" w:space="0" w:color="auto"/>
                            <w:right w:val="none" w:sz="0" w:space="0" w:color="auto"/>
                          </w:divBdr>
                          <w:divsChild>
                            <w:div w:id="142418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700452">
      <w:bodyDiv w:val="1"/>
      <w:marLeft w:val="0"/>
      <w:marRight w:val="0"/>
      <w:marTop w:val="0"/>
      <w:marBottom w:val="0"/>
      <w:divBdr>
        <w:top w:val="none" w:sz="0" w:space="0" w:color="auto"/>
        <w:left w:val="none" w:sz="0" w:space="0" w:color="auto"/>
        <w:bottom w:val="none" w:sz="0" w:space="0" w:color="auto"/>
        <w:right w:val="none" w:sz="0" w:space="0" w:color="auto"/>
      </w:divBdr>
      <w:divsChild>
        <w:div w:id="196743613">
          <w:marLeft w:val="0"/>
          <w:marRight w:val="0"/>
          <w:marTop w:val="0"/>
          <w:marBottom w:val="0"/>
          <w:divBdr>
            <w:top w:val="none" w:sz="0" w:space="0" w:color="auto"/>
            <w:left w:val="none" w:sz="0" w:space="0" w:color="auto"/>
            <w:bottom w:val="none" w:sz="0" w:space="0" w:color="auto"/>
            <w:right w:val="none" w:sz="0" w:space="0" w:color="auto"/>
          </w:divBdr>
          <w:divsChild>
            <w:div w:id="1894996678">
              <w:marLeft w:val="0"/>
              <w:marRight w:val="0"/>
              <w:marTop w:val="0"/>
              <w:marBottom w:val="0"/>
              <w:divBdr>
                <w:top w:val="none" w:sz="0" w:space="0" w:color="auto"/>
                <w:left w:val="none" w:sz="0" w:space="0" w:color="auto"/>
                <w:bottom w:val="none" w:sz="0" w:space="0" w:color="auto"/>
                <w:right w:val="none" w:sz="0" w:space="0" w:color="auto"/>
              </w:divBdr>
              <w:divsChild>
                <w:div w:id="518810030">
                  <w:marLeft w:val="0"/>
                  <w:marRight w:val="0"/>
                  <w:marTop w:val="0"/>
                  <w:marBottom w:val="0"/>
                  <w:divBdr>
                    <w:top w:val="none" w:sz="0" w:space="0" w:color="auto"/>
                    <w:left w:val="none" w:sz="0" w:space="0" w:color="auto"/>
                    <w:bottom w:val="none" w:sz="0" w:space="0" w:color="auto"/>
                    <w:right w:val="none" w:sz="0" w:space="0" w:color="auto"/>
                  </w:divBdr>
                  <w:divsChild>
                    <w:div w:id="239214411">
                      <w:marLeft w:val="0"/>
                      <w:marRight w:val="0"/>
                      <w:marTop w:val="0"/>
                      <w:marBottom w:val="0"/>
                      <w:divBdr>
                        <w:top w:val="none" w:sz="0" w:space="0" w:color="auto"/>
                        <w:left w:val="none" w:sz="0" w:space="0" w:color="auto"/>
                        <w:bottom w:val="none" w:sz="0" w:space="0" w:color="auto"/>
                        <w:right w:val="none" w:sz="0" w:space="0" w:color="auto"/>
                      </w:divBdr>
                      <w:divsChild>
                        <w:div w:id="1751926899">
                          <w:marLeft w:val="0"/>
                          <w:marRight w:val="0"/>
                          <w:marTop w:val="0"/>
                          <w:marBottom w:val="0"/>
                          <w:divBdr>
                            <w:top w:val="none" w:sz="0" w:space="0" w:color="auto"/>
                            <w:left w:val="none" w:sz="0" w:space="0" w:color="auto"/>
                            <w:bottom w:val="none" w:sz="0" w:space="0" w:color="auto"/>
                            <w:right w:val="none" w:sz="0" w:space="0" w:color="auto"/>
                          </w:divBdr>
                          <w:divsChild>
                            <w:div w:id="201555799">
                              <w:marLeft w:val="0"/>
                              <w:marRight w:val="0"/>
                              <w:marTop w:val="0"/>
                              <w:marBottom w:val="0"/>
                              <w:divBdr>
                                <w:top w:val="none" w:sz="0" w:space="0" w:color="auto"/>
                                <w:left w:val="none" w:sz="0" w:space="0" w:color="auto"/>
                                <w:bottom w:val="none" w:sz="0" w:space="0" w:color="auto"/>
                                <w:right w:val="none" w:sz="0" w:space="0" w:color="auto"/>
                              </w:divBdr>
                              <w:divsChild>
                                <w:div w:id="546181668">
                                  <w:marLeft w:val="0"/>
                                  <w:marRight w:val="0"/>
                                  <w:marTop w:val="0"/>
                                  <w:marBottom w:val="0"/>
                                  <w:divBdr>
                                    <w:top w:val="none" w:sz="0" w:space="0" w:color="auto"/>
                                    <w:left w:val="none" w:sz="0" w:space="0" w:color="auto"/>
                                    <w:bottom w:val="none" w:sz="0" w:space="0" w:color="auto"/>
                                    <w:right w:val="none" w:sz="0" w:space="0" w:color="auto"/>
                                  </w:divBdr>
                                  <w:divsChild>
                                    <w:div w:id="1509438782">
                                      <w:marLeft w:val="0"/>
                                      <w:marRight w:val="0"/>
                                      <w:marTop w:val="0"/>
                                      <w:marBottom w:val="0"/>
                                      <w:divBdr>
                                        <w:top w:val="none" w:sz="0" w:space="0" w:color="auto"/>
                                        <w:left w:val="none" w:sz="0" w:space="0" w:color="auto"/>
                                        <w:bottom w:val="none" w:sz="0" w:space="0" w:color="auto"/>
                                        <w:right w:val="none" w:sz="0" w:space="0" w:color="auto"/>
                                      </w:divBdr>
                                      <w:divsChild>
                                        <w:div w:id="432239603">
                                          <w:marLeft w:val="0"/>
                                          <w:marRight w:val="0"/>
                                          <w:marTop w:val="0"/>
                                          <w:marBottom w:val="0"/>
                                          <w:divBdr>
                                            <w:top w:val="none" w:sz="0" w:space="0" w:color="auto"/>
                                            <w:left w:val="none" w:sz="0" w:space="0" w:color="auto"/>
                                            <w:bottom w:val="none" w:sz="0" w:space="0" w:color="auto"/>
                                            <w:right w:val="none" w:sz="0" w:space="0" w:color="auto"/>
                                          </w:divBdr>
                                          <w:divsChild>
                                            <w:div w:id="1753312835">
                                              <w:marLeft w:val="0"/>
                                              <w:marRight w:val="0"/>
                                              <w:marTop w:val="0"/>
                                              <w:marBottom w:val="0"/>
                                              <w:divBdr>
                                                <w:top w:val="none" w:sz="0" w:space="0" w:color="auto"/>
                                                <w:left w:val="none" w:sz="0" w:space="0" w:color="auto"/>
                                                <w:bottom w:val="none" w:sz="0" w:space="0" w:color="auto"/>
                                                <w:right w:val="none" w:sz="0" w:space="0" w:color="auto"/>
                                              </w:divBdr>
                                              <w:divsChild>
                                                <w:div w:id="153493202">
                                                  <w:marLeft w:val="0"/>
                                                  <w:marRight w:val="0"/>
                                                  <w:marTop w:val="0"/>
                                                  <w:marBottom w:val="0"/>
                                                  <w:divBdr>
                                                    <w:top w:val="none" w:sz="0" w:space="0" w:color="auto"/>
                                                    <w:left w:val="none" w:sz="0" w:space="0" w:color="auto"/>
                                                    <w:bottom w:val="none" w:sz="0" w:space="0" w:color="auto"/>
                                                    <w:right w:val="none" w:sz="0" w:space="0" w:color="auto"/>
                                                  </w:divBdr>
                                                  <w:divsChild>
                                                    <w:div w:id="180628683">
                                                      <w:marLeft w:val="0"/>
                                                      <w:marRight w:val="0"/>
                                                      <w:marTop w:val="0"/>
                                                      <w:marBottom w:val="0"/>
                                                      <w:divBdr>
                                                        <w:top w:val="none" w:sz="0" w:space="0" w:color="auto"/>
                                                        <w:left w:val="none" w:sz="0" w:space="0" w:color="auto"/>
                                                        <w:bottom w:val="none" w:sz="0" w:space="0" w:color="auto"/>
                                                        <w:right w:val="none" w:sz="0" w:space="0" w:color="auto"/>
                                                      </w:divBdr>
                                                      <w:divsChild>
                                                        <w:div w:id="1096750849">
                                                          <w:marLeft w:val="0"/>
                                                          <w:marRight w:val="0"/>
                                                          <w:marTop w:val="0"/>
                                                          <w:marBottom w:val="0"/>
                                                          <w:divBdr>
                                                            <w:top w:val="none" w:sz="0" w:space="0" w:color="auto"/>
                                                            <w:left w:val="none" w:sz="0" w:space="0" w:color="auto"/>
                                                            <w:bottom w:val="none" w:sz="0" w:space="0" w:color="auto"/>
                                                            <w:right w:val="none" w:sz="0" w:space="0" w:color="auto"/>
                                                          </w:divBdr>
                                                          <w:divsChild>
                                                            <w:div w:id="1118260441">
                                                              <w:marLeft w:val="0"/>
                                                              <w:marRight w:val="0"/>
                                                              <w:marTop w:val="0"/>
                                                              <w:marBottom w:val="0"/>
                                                              <w:divBdr>
                                                                <w:top w:val="none" w:sz="0" w:space="0" w:color="auto"/>
                                                                <w:left w:val="none" w:sz="0" w:space="0" w:color="auto"/>
                                                                <w:bottom w:val="none" w:sz="0" w:space="0" w:color="auto"/>
                                                                <w:right w:val="none" w:sz="0" w:space="0" w:color="auto"/>
                                                              </w:divBdr>
                                                              <w:divsChild>
                                                                <w:div w:id="250818652">
                                                                  <w:marLeft w:val="0"/>
                                                                  <w:marRight w:val="0"/>
                                                                  <w:marTop w:val="0"/>
                                                                  <w:marBottom w:val="0"/>
                                                                  <w:divBdr>
                                                                    <w:top w:val="none" w:sz="0" w:space="0" w:color="auto"/>
                                                                    <w:left w:val="none" w:sz="0" w:space="0" w:color="auto"/>
                                                                    <w:bottom w:val="none" w:sz="0" w:space="0" w:color="auto"/>
                                                                    <w:right w:val="none" w:sz="0" w:space="0" w:color="auto"/>
                                                                  </w:divBdr>
                                                                  <w:divsChild>
                                                                    <w:div w:id="949311861">
                                                                      <w:marLeft w:val="0"/>
                                                                      <w:marRight w:val="0"/>
                                                                      <w:marTop w:val="0"/>
                                                                      <w:marBottom w:val="0"/>
                                                                      <w:divBdr>
                                                                        <w:top w:val="none" w:sz="0" w:space="0" w:color="auto"/>
                                                                        <w:left w:val="none" w:sz="0" w:space="0" w:color="auto"/>
                                                                        <w:bottom w:val="none" w:sz="0" w:space="0" w:color="auto"/>
                                                                        <w:right w:val="none" w:sz="0" w:space="0" w:color="auto"/>
                                                                      </w:divBdr>
                                                                      <w:divsChild>
                                                                        <w:div w:id="215355418">
                                                                          <w:marLeft w:val="0"/>
                                                                          <w:marRight w:val="0"/>
                                                                          <w:marTop w:val="0"/>
                                                                          <w:marBottom w:val="0"/>
                                                                          <w:divBdr>
                                                                            <w:top w:val="none" w:sz="0" w:space="0" w:color="auto"/>
                                                                            <w:left w:val="none" w:sz="0" w:space="0" w:color="auto"/>
                                                                            <w:bottom w:val="none" w:sz="0" w:space="0" w:color="auto"/>
                                                                            <w:right w:val="none" w:sz="0" w:space="0" w:color="auto"/>
                                                                          </w:divBdr>
                                                                          <w:divsChild>
                                                                            <w:div w:id="1467503138">
                                                                              <w:marLeft w:val="0"/>
                                                                              <w:marRight w:val="0"/>
                                                                              <w:marTop w:val="0"/>
                                                                              <w:marBottom w:val="0"/>
                                                                              <w:divBdr>
                                                                                <w:top w:val="none" w:sz="0" w:space="0" w:color="auto"/>
                                                                                <w:left w:val="none" w:sz="0" w:space="0" w:color="auto"/>
                                                                                <w:bottom w:val="none" w:sz="0" w:space="0" w:color="auto"/>
                                                                                <w:right w:val="none" w:sz="0" w:space="0" w:color="auto"/>
                                                                              </w:divBdr>
                                                                              <w:divsChild>
                                                                                <w:div w:id="1258834224">
                                                                                  <w:marLeft w:val="0"/>
                                                                                  <w:marRight w:val="0"/>
                                                                                  <w:marTop w:val="0"/>
                                                                                  <w:marBottom w:val="0"/>
                                                                                  <w:divBdr>
                                                                                    <w:top w:val="none" w:sz="0" w:space="0" w:color="auto"/>
                                                                                    <w:left w:val="none" w:sz="0" w:space="0" w:color="auto"/>
                                                                                    <w:bottom w:val="none" w:sz="0" w:space="0" w:color="auto"/>
                                                                                    <w:right w:val="none" w:sz="0" w:space="0" w:color="auto"/>
                                                                                  </w:divBdr>
                                                                                  <w:divsChild>
                                                                                    <w:div w:id="130950752">
                                                                                      <w:marLeft w:val="0"/>
                                                                                      <w:marRight w:val="0"/>
                                                                                      <w:marTop w:val="0"/>
                                                                                      <w:marBottom w:val="0"/>
                                                                                      <w:divBdr>
                                                                                        <w:top w:val="none" w:sz="0" w:space="0" w:color="auto"/>
                                                                                        <w:left w:val="none" w:sz="0" w:space="0" w:color="auto"/>
                                                                                        <w:bottom w:val="none" w:sz="0" w:space="0" w:color="auto"/>
                                                                                        <w:right w:val="none" w:sz="0" w:space="0" w:color="auto"/>
                                                                                      </w:divBdr>
                                                                                      <w:divsChild>
                                                                                        <w:div w:id="2042978167">
                                                                                          <w:marLeft w:val="0"/>
                                                                                          <w:marRight w:val="0"/>
                                                                                          <w:marTop w:val="0"/>
                                                                                          <w:marBottom w:val="0"/>
                                                                                          <w:divBdr>
                                                                                            <w:top w:val="none" w:sz="0" w:space="0" w:color="auto"/>
                                                                                            <w:left w:val="none" w:sz="0" w:space="0" w:color="auto"/>
                                                                                            <w:bottom w:val="none" w:sz="0" w:space="0" w:color="auto"/>
                                                                                            <w:right w:val="none" w:sz="0" w:space="0" w:color="auto"/>
                                                                                          </w:divBdr>
                                                                                          <w:divsChild>
                                                                                            <w:div w:id="1137917132">
                                                                                              <w:marLeft w:val="0"/>
                                                                                              <w:marRight w:val="0"/>
                                                                                              <w:marTop w:val="0"/>
                                                                                              <w:marBottom w:val="0"/>
                                                                                              <w:divBdr>
                                                                                                <w:top w:val="none" w:sz="0" w:space="0" w:color="auto"/>
                                                                                                <w:left w:val="none" w:sz="0" w:space="0" w:color="auto"/>
                                                                                                <w:bottom w:val="none" w:sz="0" w:space="0" w:color="auto"/>
                                                                                                <w:right w:val="none" w:sz="0" w:space="0" w:color="auto"/>
                                                                                              </w:divBdr>
                                                                                              <w:divsChild>
                                                                                                <w:div w:id="2047026664">
                                                                                                  <w:marLeft w:val="0"/>
                                                                                                  <w:marRight w:val="0"/>
                                                                                                  <w:marTop w:val="0"/>
                                                                                                  <w:marBottom w:val="0"/>
                                                                                                  <w:divBdr>
                                                                                                    <w:top w:val="none" w:sz="0" w:space="0" w:color="auto"/>
                                                                                                    <w:left w:val="none" w:sz="0" w:space="0" w:color="auto"/>
                                                                                                    <w:bottom w:val="none" w:sz="0" w:space="0" w:color="auto"/>
                                                                                                    <w:right w:val="none" w:sz="0" w:space="0" w:color="auto"/>
                                                                                                  </w:divBdr>
                                                                                                  <w:divsChild>
                                                                                                    <w:div w:id="775099877">
                                                                                                      <w:marLeft w:val="0"/>
                                                                                                      <w:marRight w:val="0"/>
                                                                                                      <w:marTop w:val="0"/>
                                                                                                      <w:marBottom w:val="0"/>
                                                                                                      <w:divBdr>
                                                                                                        <w:top w:val="none" w:sz="0" w:space="0" w:color="auto"/>
                                                                                                        <w:left w:val="none" w:sz="0" w:space="0" w:color="auto"/>
                                                                                                        <w:bottom w:val="none" w:sz="0" w:space="0" w:color="auto"/>
                                                                                                        <w:right w:val="none" w:sz="0" w:space="0" w:color="auto"/>
                                                                                                      </w:divBdr>
                                                                                                      <w:divsChild>
                                                                                                        <w:div w:id="2111929288">
                                                                                                          <w:marLeft w:val="0"/>
                                                                                                          <w:marRight w:val="0"/>
                                                                                                          <w:marTop w:val="0"/>
                                                                                                          <w:marBottom w:val="0"/>
                                                                                                          <w:divBdr>
                                                                                                            <w:top w:val="none" w:sz="0" w:space="0" w:color="auto"/>
                                                                                                            <w:left w:val="none" w:sz="0" w:space="0" w:color="auto"/>
                                                                                                            <w:bottom w:val="none" w:sz="0" w:space="0" w:color="auto"/>
                                                                                                            <w:right w:val="none" w:sz="0" w:space="0" w:color="auto"/>
                                                                                                          </w:divBdr>
                                                                                                        </w:div>
                                                                                                        <w:div w:id="816147528">
                                                                                                          <w:marLeft w:val="0"/>
                                                                                                          <w:marRight w:val="0"/>
                                                                                                          <w:marTop w:val="0"/>
                                                                                                          <w:marBottom w:val="0"/>
                                                                                                          <w:divBdr>
                                                                                                            <w:top w:val="none" w:sz="0" w:space="0" w:color="auto"/>
                                                                                                            <w:left w:val="none" w:sz="0" w:space="0" w:color="auto"/>
                                                                                                            <w:bottom w:val="none" w:sz="0" w:space="0" w:color="auto"/>
                                                                                                            <w:right w:val="none" w:sz="0" w:space="0" w:color="auto"/>
                                                                                                          </w:divBdr>
                                                                                                          <w:divsChild>
                                                                                                            <w:div w:id="1314026200">
                                                                                                              <w:marLeft w:val="0"/>
                                                                                                              <w:marRight w:val="0"/>
                                                                                                              <w:marTop w:val="0"/>
                                                                                                              <w:marBottom w:val="0"/>
                                                                                                              <w:divBdr>
                                                                                                                <w:top w:val="none" w:sz="0" w:space="0" w:color="auto"/>
                                                                                                                <w:left w:val="none" w:sz="0" w:space="0" w:color="auto"/>
                                                                                                                <w:bottom w:val="none" w:sz="0" w:space="0" w:color="auto"/>
                                                                                                                <w:right w:val="none" w:sz="0" w:space="0" w:color="auto"/>
                                                                                                              </w:divBdr>
                                                                                                            </w:div>
                                                                                                            <w:div w:id="1965232988">
                                                                                                              <w:marLeft w:val="0"/>
                                                                                                              <w:marRight w:val="0"/>
                                                                                                              <w:marTop w:val="0"/>
                                                                                                              <w:marBottom w:val="0"/>
                                                                                                              <w:divBdr>
                                                                                                                <w:top w:val="none" w:sz="0" w:space="0" w:color="auto"/>
                                                                                                                <w:left w:val="none" w:sz="0" w:space="0" w:color="auto"/>
                                                                                                                <w:bottom w:val="none" w:sz="0" w:space="0" w:color="auto"/>
                                                                                                                <w:right w:val="none" w:sz="0" w:space="0" w:color="auto"/>
                                                                                                              </w:divBdr>
                                                                                                            </w:div>
                                                                                                            <w:div w:id="107493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F8644-2791-4F98-8C8D-C29DFB3DEA03}">
  <ds:schemaRefs>
    <ds:schemaRef ds:uri="http://schemas.microsoft.com/sharepoint/v3/contenttype/forms"/>
  </ds:schemaRefs>
</ds:datastoreItem>
</file>

<file path=customXml/itemProps2.xml><?xml version="1.0" encoding="utf-8"?>
<ds:datastoreItem xmlns:ds="http://schemas.openxmlformats.org/officeDocument/2006/customXml" ds:itemID="{F559FA05-4376-4C6B-97BD-E83BFC734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52D926F-36AC-4F87-B765-D9A93B88AA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AD72F1-D040-41F1-9BB6-5E9A44EC8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6021</Words>
  <Characters>36128</Characters>
  <Application>Microsoft Office Word</Application>
  <DocSecurity>0</DocSecurity>
  <Lines>301</Lines>
  <Paragraphs>84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2016-09-30T09:47:00Z</dcterms:created>
  <dcterms:modified xsi:type="dcterms:W3CDTF">2016-09-30T09:47:00Z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