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A3A" w:rsidRPr="00B526D1" w:rsidRDefault="007D3A3A" w:rsidP="001922A2">
      <w:pPr>
        <w:jc w:val="center"/>
        <w:rPr>
          <w:szCs w:val="24"/>
          <w:lang w:val="en-GB"/>
        </w:rPr>
      </w:pPr>
      <w:bookmarkStart w:id="0" w:name="_GoBack"/>
      <w:bookmarkEnd w:id="0"/>
    </w:p>
    <w:p w:rsidR="007D3A3A" w:rsidRPr="00B526D1" w:rsidRDefault="007D3A3A" w:rsidP="001922A2">
      <w:pPr>
        <w:jc w:val="center"/>
        <w:rPr>
          <w:szCs w:val="24"/>
          <w:lang w:val="en-GB"/>
        </w:rPr>
      </w:pPr>
    </w:p>
    <w:p w:rsidR="00F71A6A" w:rsidRPr="00477EDC" w:rsidRDefault="00F71A6A" w:rsidP="001922A2">
      <w:pPr>
        <w:jc w:val="center"/>
        <w:rPr>
          <w:lang w:val="en-GB"/>
        </w:rPr>
      </w:pPr>
    </w:p>
    <w:p w:rsidR="00F71A6A" w:rsidRPr="00477EDC" w:rsidRDefault="008E7AB9" w:rsidP="001922A2">
      <w:pPr>
        <w:jc w:val="center"/>
        <w:rPr>
          <w:lang w:val="en-GB"/>
        </w:rPr>
      </w:pPr>
      <w:r w:rsidRPr="00477EDC">
        <w:rPr>
          <w:lang w:val="en-GB"/>
        </w:rPr>
        <w:t>FOURTH SECTION</w:t>
      </w:r>
    </w:p>
    <w:p w:rsidR="008F4ADA" w:rsidRDefault="008F4ADA" w:rsidP="001922A2">
      <w:pPr>
        <w:jc w:val="center"/>
        <w:rPr>
          <w:lang w:val="en-GB"/>
        </w:rPr>
      </w:pPr>
    </w:p>
    <w:p w:rsidR="007D3A3A" w:rsidRDefault="007D3A3A" w:rsidP="001922A2">
      <w:pPr>
        <w:jc w:val="center"/>
        <w:rPr>
          <w:lang w:val="en-GB"/>
        </w:rPr>
      </w:pPr>
    </w:p>
    <w:p w:rsidR="007D3A3A" w:rsidRDefault="007D3A3A" w:rsidP="001922A2">
      <w:pPr>
        <w:jc w:val="center"/>
        <w:rPr>
          <w:lang w:val="en-GB"/>
        </w:rPr>
      </w:pPr>
    </w:p>
    <w:p w:rsidR="007D3A3A" w:rsidRDefault="007D3A3A" w:rsidP="001922A2">
      <w:pPr>
        <w:jc w:val="center"/>
        <w:rPr>
          <w:lang w:val="en-GB"/>
        </w:rPr>
      </w:pPr>
    </w:p>
    <w:p w:rsidR="007D3A3A" w:rsidRDefault="007D3A3A" w:rsidP="001922A2">
      <w:pPr>
        <w:jc w:val="center"/>
        <w:rPr>
          <w:lang w:val="en-GB"/>
        </w:rPr>
      </w:pPr>
    </w:p>
    <w:p w:rsidR="007D3A3A" w:rsidRDefault="007D3A3A" w:rsidP="001922A2">
      <w:pPr>
        <w:jc w:val="center"/>
        <w:rPr>
          <w:lang w:val="en-GB"/>
        </w:rPr>
      </w:pPr>
    </w:p>
    <w:p w:rsidR="00F71A6A" w:rsidRPr="00477EDC" w:rsidRDefault="00F71A6A" w:rsidP="001922A2">
      <w:pPr>
        <w:jc w:val="center"/>
        <w:rPr>
          <w:b/>
          <w:lang w:val="en-GB"/>
        </w:rPr>
      </w:pPr>
      <w:bookmarkStart w:id="1" w:name="To"/>
      <w:r w:rsidRPr="00477EDC">
        <w:rPr>
          <w:b/>
          <w:lang w:val="en-GB"/>
        </w:rPr>
        <w:t xml:space="preserve">CASE OF </w:t>
      </w:r>
      <w:bookmarkEnd w:id="1"/>
      <w:r w:rsidR="008E7AB9" w:rsidRPr="00477EDC">
        <w:rPr>
          <w:b/>
          <w:lang w:val="en-GB"/>
        </w:rPr>
        <w:t>PETROVA v. LATVIA</w:t>
      </w:r>
    </w:p>
    <w:p w:rsidR="00F71A6A" w:rsidRPr="00477EDC" w:rsidRDefault="00F71A6A" w:rsidP="001922A2">
      <w:pPr>
        <w:jc w:val="center"/>
        <w:rPr>
          <w:lang w:val="en-GB"/>
        </w:rPr>
      </w:pPr>
    </w:p>
    <w:p w:rsidR="00F71A6A" w:rsidRPr="00477EDC" w:rsidRDefault="00F71A6A" w:rsidP="001922A2">
      <w:pPr>
        <w:jc w:val="center"/>
        <w:rPr>
          <w:i/>
          <w:lang w:val="en-GB"/>
        </w:rPr>
      </w:pPr>
      <w:r w:rsidRPr="00477EDC">
        <w:rPr>
          <w:i/>
          <w:lang w:val="en-GB"/>
        </w:rPr>
        <w:t>(</w:t>
      </w:r>
      <w:r w:rsidR="008E7AB9" w:rsidRPr="00477EDC">
        <w:rPr>
          <w:i/>
          <w:lang w:val="en-GB"/>
        </w:rPr>
        <w:t>Application no. 4605/05</w:t>
      </w:r>
      <w:r w:rsidRPr="00477EDC">
        <w:rPr>
          <w:i/>
          <w:lang w:val="en-GB"/>
        </w:rPr>
        <w:t>)</w:t>
      </w:r>
    </w:p>
    <w:p w:rsidR="00F71A6A" w:rsidRPr="00477EDC" w:rsidRDefault="00F71A6A" w:rsidP="001922A2">
      <w:pPr>
        <w:jc w:val="center"/>
        <w:rPr>
          <w:lang w:val="en-GB"/>
        </w:rPr>
      </w:pPr>
    </w:p>
    <w:p w:rsidR="00206A61" w:rsidRDefault="00206A61" w:rsidP="001922A2">
      <w:pPr>
        <w:jc w:val="center"/>
        <w:rPr>
          <w:lang w:val="en-GB"/>
        </w:rPr>
      </w:pPr>
    </w:p>
    <w:p w:rsidR="00206A61" w:rsidRDefault="00206A61" w:rsidP="001922A2">
      <w:pPr>
        <w:jc w:val="center"/>
        <w:rPr>
          <w:lang w:val="en-GB"/>
        </w:rPr>
      </w:pPr>
    </w:p>
    <w:p w:rsidR="00206A61" w:rsidRDefault="00206A61" w:rsidP="001922A2">
      <w:pPr>
        <w:jc w:val="center"/>
        <w:rPr>
          <w:lang w:val="en-GB"/>
        </w:rPr>
      </w:pPr>
    </w:p>
    <w:p w:rsidR="00206A61" w:rsidRDefault="00206A61" w:rsidP="001922A2">
      <w:pPr>
        <w:jc w:val="center"/>
        <w:rPr>
          <w:lang w:val="en-GB"/>
        </w:rPr>
      </w:pPr>
    </w:p>
    <w:p w:rsidR="00206A61" w:rsidRPr="00477EDC" w:rsidRDefault="00206A61" w:rsidP="001922A2">
      <w:pPr>
        <w:jc w:val="center"/>
        <w:rPr>
          <w:lang w:val="en-GB"/>
        </w:rPr>
      </w:pPr>
    </w:p>
    <w:p w:rsidR="001922A2" w:rsidRDefault="007D3A3A" w:rsidP="001922A2">
      <w:pPr>
        <w:pStyle w:val="JuCase"/>
        <w:ind w:firstLine="0"/>
        <w:jc w:val="center"/>
        <w:rPr>
          <w:b w:val="0"/>
          <w:szCs w:val="24"/>
          <w:lang w:val="en-GB"/>
        </w:rPr>
      </w:pPr>
      <w:r w:rsidRPr="00206A61">
        <w:rPr>
          <w:b w:val="0"/>
          <w:szCs w:val="24"/>
          <w:lang w:val="en-GB"/>
        </w:rPr>
        <w:t>JUDGMENT</w:t>
      </w:r>
    </w:p>
    <w:p w:rsidR="00206A61" w:rsidRDefault="00206A61" w:rsidP="001922A2">
      <w:pPr>
        <w:pStyle w:val="ECHRPara"/>
        <w:ind w:firstLine="0"/>
        <w:jc w:val="center"/>
        <w:rPr>
          <w:lang w:val="en-GB" w:eastAsia="en-US"/>
        </w:rPr>
      </w:pPr>
    </w:p>
    <w:p w:rsidR="00206A61" w:rsidRDefault="00206A61" w:rsidP="001922A2">
      <w:pPr>
        <w:pStyle w:val="ECHRPara"/>
        <w:ind w:firstLine="0"/>
        <w:jc w:val="center"/>
        <w:rPr>
          <w:lang w:val="en-GB" w:eastAsia="en-US"/>
        </w:rPr>
      </w:pPr>
    </w:p>
    <w:p w:rsidR="00206A61" w:rsidRDefault="00206A61" w:rsidP="001922A2">
      <w:pPr>
        <w:pStyle w:val="ECHRPara"/>
        <w:ind w:firstLine="0"/>
        <w:jc w:val="center"/>
        <w:rPr>
          <w:lang w:val="en-GB" w:eastAsia="en-US"/>
        </w:rPr>
      </w:pPr>
    </w:p>
    <w:p w:rsidR="00206A61" w:rsidRDefault="00206A61" w:rsidP="001922A2">
      <w:pPr>
        <w:pStyle w:val="ECHRPara"/>
        <w:ind w:firstLine="0"/>
        <w:jc w:val="center"/>
        <w:rPr>
          <w:lang w:val="en-GB" w:eastAsia="en-US"/>
        </w:rPr>
      </w:pPr>
    </w:p>
    <w:p w:rsidR="00206A61" w:rsidRPr="00206A61" w:rsidRDefault="00206A61" w:rsidP="001922A2">
      <w:pPr>
        <w:pStyle w:val="ECHRPara"/>
        <w:ind w:firstLine="0"/>
        <w:jc w:val="center"/>
        <w:rPr>
          <w:lang w:val="en-GB" w:eastAsia="en-US"/>
        </w:rPr>
      </w:pPr>
    </w:p>
    <w:p w:rsidR="00206A61" w:rsidRDefault="00206A61" w:rsidP="001922A2">
      <w:pPr>
        <w:pStyle w:val="JuCase"/>
        <w:ind w:firstLine="0"/>
        <w:jc w:val="center"/>
        <w:rPr>
          <w:b w:val="0"/>
          <w:lang w:val="en-GB"/>
        </w:rPr>
      </w:pPr>
      <w:r>
        <w:rPr>
          <w:b w:val="0"/>
          <w:lang w:val="en-GB"/>
        </w:rPr>
        <w:t>STRASBOURG</w:t>
      </w:r>
    </w:p>
    <w:p w:rsidR="00206A61" w:rsidRDefault="00206A61" w:rsidP="001922A2">
      <w:pPr>
        <w:pStyle w:val="JuCase"/>
        <w:ind w:firstLine="0"/>
        <w:jc w:val="center"/>
        <w:rPr>
          <w:b w:val="0"/>
          <w:lang w:val="en-GB"/>
        </w:rPr>
      </w:pPr>
    </w:p>
    <w:p w:rsidR="00206A61" w:rsidRDefault="00206A61" w:rsidP="001922A2">
      <w:pPr>
        <w:pStyle w:val="JuCase"/>
        <w:ind w:firstLine="0"/>
        <w:jc w:val="center"/>
        <w:rPr>
          <w:b w:val="0"/>
          <w:lang w:val="en-GB"/>
        </w:rPr>
      </w:pPr>
      <w:r>
        <w:rPr>
          <w:b w:val="0"/>
          <w:lang w:val="en-GB"/>
        </w:rPr>
        <w:t>24 June 2014</w:t>
      </w:r>
    </w:p>
    <w:p w:rsidR="00206A61" w:rsidRDefault="00206A61" w:rsidP="001922A2">
      <w:pPr>
        <w:pStyle w:val="JuCase"/>
        <w:ind w:firstLine="0"/>
        <w:jc w:val="center"/>
        <w:rPr>
          <w:b w:val="0"/>
          <w:lang w:val="en-GB"/>
        </w:rPr>
      </w:pPr>
    </w:p>
    <w:p w:rsidR="00216540" w:rsidRDefault="00216540" w:rsidP="00216540">
      <w:pPr>
        <w:pStyle w:val="jucase0"/>
        <w:ind w:firstLine="0"/>
        <w:jc w:val="center"/>
        <w:rPr>
          <w:color w:val="FF0000"/>
          <w:sz w:val="28"/>
          <w:szCs w:val="28"/>
          <w:u w:val="single"/>
        </w:rPr>
      </w:pPr>
      <w:r>
        <w:rPr>
          <w:color w:val="FF0000"/>
          <w:sz w:val="28"/>
          <w:szCs w:val="28"/>
          <w:u w:val="single"/>
        </w:rPr>
        <w:t>FINAL</w:t>
      </w:r>
    </w:p>
    <w:p w:rsidR="00216540" w:rsidRDefault="00216540" w:rsidP="00216540">
      <w:pPr>
        <w:pStyle w:val="jupara"/>
        <w:ind w:firstLine="0"/>
        <w:jc w:val="center"/>
        <w:rPr>
          <w:color w:val="FF0000"/>
          <w:sz w:val="28"/>
          <w:szCs w:val="28"/>
        </w:rPr>
      </w:pPr>
    </w:p>
    <w:p w:rsidR="00216540" w:rsidRDefault="00216540" w:rsidP="00216540">
      <w:pPr>
        <w:pStyle w:val="jupara"/>
        <w:ind w:firstLine="0"/>
        <w:jc w:val="center"/>
        <w:rPr>
          <w:color w:val="FF0000"/>
          <w:sz w:val="28"/>
          <w:szCs w:val="28"/>
        </w:rPr>
      </w:pPr>
      <w:r>
        <w:rPr>
          <w:color w:val="FF0000"/>
          <w:sz w:val="28"/>
          <w:szCs w:val="28"/>
        </w:rPr>
        <w:t>24/09/2014</w:t>
      </w:r>
    </w:p>
    <w:p w:rsidR="00216540" w:rsidRDefault="00216540" w:rsidP="00216540">
      <w:pPr>
        <w:pStyle w:val="jupara"/>
        <w:ind w:firstLine="0"/>
        <w:jc w:val="center"/>
      </w:pPr>
    </w:p>
    <w:p w:rsidR="00216540" w:rsidRDefault="00216540" w:rsidP="00216540">
      <w:pPr>
        <w:jc w:val="center"/>
        <w:rPr>
          <w:i/>
          <w:iCs/>
          <w:sz w:val="22"/>
        </w:rPr>
      </w:pPr>
      <w:r>
        <w:rPr>
          <w:i/>
          <w:iCs/>
          <w:sz w:val="22"/>
        </w:rPr>
        <w:t>This judgment has become final under Article 44 § 2 of the Convention. It may be subject to editorial revision.</w:t>
      </w:r>
    </w:p>
    <w:p w:rsidR="00206A61" w:rsidRPr="00216540" w:rsidRDefault="00206A61" w:rsidP="001922A2">
      <w:pPr>
        <w:pStyle w:val="JuCase"/>
        <w:ind w:firstLine="0"/>
        <w:jc w:val="center"/>
        <w:rPr>
          <w:b w:val="0"/>
          <w:i/>
          <w:sz w:val="22"/>
        </w:rPr>
      </w:pPr>
    </w:p>
    <w:p w:rsidR="007D3A3A" w:rsidRDefault="007D3A3A" w:rsidP="001922A2">
      <w:pPr>
        <w:jc w:val="center"/>
        <w:rPr>
          <w:lang w:val="en-GB"/>
        </w:rPr>
        <w:sectPr w:rsidR="007D3A3A" w:rsidSect="007D3A3A">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7D3A3A" w:rsidRPr="007D3A3A" w:rsidRDefault="007D3A3A" w:rsidP="001922A2">
      <w:pPr>
        <w:pStyle w:val="JuCase"/>
        <w:rPr>
          <w:lang w:val="en-GB"/>
        </w:rPr>
      </w:pPr>
      <w:r w:rsidRPr="007D3A3A">
        <w:rPr>
          <w:lang w:val="en-GB"/>
        </w:rPr>
        <w:lastRenderedPageBreak/>
        <w:t>In the case of Petrova v. Latvia,</w:t>
      </w:r>
    </w:p>
    <w:p w:rsidR="00730433" w:rsidRPr="00216540" w:rsidRDefault="00F71A6A" w:rsidP="001922A2">
      <w:pPr>
        <w:pStyle w:val="ECHRPara"/>
        <w:rPr>
          <w:b/>
          <w:lang w:val="en-GB"/>
        </w:rPr>
      </w:pPr>
      <w:r w:rsidRPr="00216540">
        <w:rPr>
          <w:lang w:val="en-GB"/>
        </w:rPr>
        <w:t>The European Court of Human Rights (</w:t>
      </w:r>
      <w:r w:rsidR="008E7AB9" w:rsidRPr="00216540">
        <w:rPr>
          <w:lang w:val="en-GB"/>
        </w:rPr>
        <w:t>Fourth Section</w:t>
      </w:r>
      <w:r w:rsidRPr="00216540">
        <w:rPr>
          <w:lang w:val="en-GB"/>
        </w:rPr>
        <w:t xml:space="preserve">), sitting as a </w:t>
      </w:r>
      <w:r w:rsidR="008E7AB9" w:rsidRPr="00216540">
        <w:rPr>
          <w:lang w:val="en-GB"/>
        </w:rPr>
        <w:t>Chamber</w:t>
      </w:r>
      <w:r w:rsidR="00730433" w:rsidRPr="00216540">
        <w:rPr>
          <w:lang w:val="en-GB"/>
        </w:rPr>
        <w:t xml:space="preserve"> composed of:</w:t>
      </w:r>
    </w:p>
    <w:p w:rsidR="00F71A6A" w:rsidRPr="00464755" w:rsidRDefault="006A0DD1" w:rsidP="001922A2">
      <w:pPr>
        <w:pStyle w:val="ECHRDecisionBody"/>
        <w:rPr>
          <w:lang w:val="en-US"/>
        </w:rPr>
      </w:pPr>
      <w:r w:rsidRPr="007D3A3A">
        <w:rPr>
          <w:lang w:val="en-US"/>
        </w:rPr>
        <w:tab/>
        <w:t>Päivi Hirvelä,</w:t>
      </w:r>
      <w:r w:rsidRPr="007D3A3A">
        <w:rPr>
          <w:i/>
          <w:lang w:val="en-US"/>
        </w:rPr>
        <w:t xml:space="preserve"> President,</w:t>
      </w:r>
      <w:r w:rsidRPr="007D3A3A">
        <w:rPr>
          <w:i/>
          <w:lang w:val="en-US"/>
        </w:rPr>
        <w:br/>
      </w:r>
      <w:r w:rsidRPr="007D3A3A">
        <w:rPr>
          <w:lang w:val="en-US"/>
        </w:rPr>
        <w:tab/>
        <w:t>Ineta Ziemele,</w:t>
      </w:r>
      <w:r w:rsidRPr="007D3A3A">
        <w:rPr>
          <w:i/>
          <w:lang w:val="en-US"/>
        </w:rPr>
        <w:br/>
      </w:r>
      <w:r w:rsidRPr="007D3A3A">
        <w:rPr>
          <w:lang w:val="en-US"/>
        </w:rPr>
        <w:tab/>
        <w:t>George Nicolaou,</w:t>
      </w:r>
      <w:r w:rsidRPr="007D3A3A">
        <w:rPr>
          <w:i/>
          <w:lang w:val="en-US"/>
        </w:rPr>
        <w:br/>
      </w:r>
      <w:r w:rsidRPr="007D3A3A">
        <w:rPr>
          <w:lang w:val="en-US"/>
        </w:rPr>
        <w:tab/>
        <w:t>Nona Tsotsoria,</w:t>
      </w:r>
      <w:r w:rsidRPr="007D3A3A">
        <w:rPr>
          <w:i/>
          <w:lang w:val="en-US"/>
        </w:rPr>
        <w:br/>
      </w:r>
      <w:r w:rsidRPr="007D3A3A">
        <w:rPr>
          <w:lang w:val="en-US"/>
        </w:rPr>
        <w:tab/>
        <w:t>Paul Mahoney,</w:t>
      </w:r>
      <w:r w:rsidRPr="007D3A3A">
        <w:rPr>
          <w:i/>
          <w:lang w:val="en-US"/>
        </w:rPr>
        <w:br/>
      </w:r>
      <w:r w:rsidRPr="007D3A3A">
        <w:rPr>
          <w:lang w:val="en-US"/>
        </w:rPr>
        <w:tab/>
        <w:t>Krzysztof Wojtyczek,</w:t>
      </w:r>
      <w:r w:rsidRPr="007D3A3A">
        <w:rPr>
          <w:i/>
          <w:lang w:val="en-US"/>
        </w:rPr>
        <w:br/>
      </w:r>
      <w:r w:rsidRPr="007D3A3A">
        <w:rPr>
          <w:lang w:val="en-US"/>
        </w:rPr>
        <w:tab/>
        <w:t>Faris Vehabović,</w:t>
      </w:r>
      <w:r w:rsidRPr="007D3A3A">
        <w:rPr>
          <w:i/>
          <w:lang w:val="en-US"/>
        </w:rPr>
        <w:t xml:space="preserve"> judges,</w:t>
      </w:r>
      <w:r w:rsidRPr="007D3A3A">
        <w:rPr>
          <w:i/>
          <w:lang w:val="en-US"/>
        </w:rPr>
        <w:br/>
      </w:r>
      <w:r w:rsidR="00F71A6A" w:rsidRPr="00464755">
        <w:rPr>
          <w:lang w:val="en-US"/>
        </w:rPr>
        <w:t>and</w:t>
      </w:r>
      <w:r w:rsidR="000726F6" w:rsidRPr="00464755">
        <w:rPr>
          <w:lang w:val="en-US"/>
        </w:rPr>
        <w:t xml:space="preserve"> </w:t>
      </w:r>
      <w:r w:rsidR="00D63345" w:rsidRPr="007D3A3A">
        <w:rPr>
          <w:lang w:val="en-US"/>
        </w:rPr>
        <w:t>Fatoş Aracı</w:t>
      </w:r>
      <w:r w:rsidR="009D4B87" w:rsidRPr="00464755">
        <w:rPr>
          <w:rStyle w:val="JuJudgesChar"/>
          <w:lang w:val="en-US"/>
        </w:rPr>
        <w:t xml:space="preserve">, </w:t>
      </w:r>
      <w:r w:rsidR="00D63345" w:rsidRPr="00464755">
        <w:rPr>
          <w:rStyle w:val="JuJudgesChar"/>
          <w:i/>
          <w:lang w:val="en-US"/>
        </w:rPr>
        <w:t xml:space="preserve">Deputy </w:t>
      </w:r>
      <w:r w:rsidR="008E7AB9" w:rsidRPr="00464755">
        <w:rPr>
          <w:i/>
          <w:lang w:val="en-US"/>
        </w:rPr>
        <w:t xml:space="preserve">Section </w:t>
      </w:r>
      <w:r w:rsidR="008E7AB9" w:rsidRPr="00464755">
        <w:rPr>
          <w:i/>
          <w:iCs/>
          <w:lang w:val="en-US"/>
        </w:rPr>
        <w:t>Registrar</w:t>
      </w:r>
      <w:r w:rsidR="00F71A6A" w:rsidRPr="00464755">
        <w:rPr>
          <w:i/>
          <w:lang w:val="en-US"/>
        </w:rPr>
        <w:t>,</w:t>
      </w:r>
    </w:p>
    <w:p w:rsidR="00F71A6A" w:rsidRPr="00477EDC" w:rsidRDefault="00F71A6A" w:rsidP="001922A2">
      <w:pPr>
        <w:pStyle w:val="ECHRPara"/>
        <w:rPr>
          <w:lang w:val="en-GB"/>
        </w:rPr>
      </w:pPr>
      <w:r w:rsidRPr="00477EDC">
        <w:rPr>
          <w:lang w:val="en-GB"/>
        </w:rPr>
        <w:t xml:space="preserve">Having deliberated in private on </w:t>
      </w:r>
      <w:r w:rsidR="006A0DD1">
        <w:rPr>
          <w:lang w:val="en-GB"/>
        </w:rPr>
        <w:t>3 June 2014</w:t>
      </w:r>
      <w:r w:rsidR="006A0DD1" w:rsidRPr="00477EDC">
        <w:rPr>
          <w:lang w:val="en-GB"/>
        </w:rPr>
        <w:t>,</w:t>
      </w:r>
    </w:p>
    <w:p w:rsidR="00F71A6A" w:rsidRPr="00477EDC" w:rsidRDefault="00F71A6A" w:rsidP="001922A2">
      <w:pPr>
        <w:pStyle w:val="ECHRPara"/>
        <w:rPr>
          <w:lang w:val="en-GB"/>
        </w:rPr>
      </w:pPr>
      <w:r w:rsidRPr="00477EDC">
        <w:rPr>
          <w:lang w:val="en-GB"/>
        </w:rPr>
        <w:t>Delivers the following judgment, which was adopted on that date:</w:t>
      </w:r>
    </w:p>
    <w:p w:rsidR="00F71A6A" w:rsidRPr="00477EDC" w:rsidRDefault="00F71A6A" w:rsidP="001922A2">
      <w:pPr>
        <w:pStyle w:val="ECHRTitle1"/>
        <w:rPr>
          <w:lang w:val="en-GB"/>
        </w:rPr>
      </w:pPr>
      <w:r w:rsidRPr="00477EDC">
        <w:rPr>
          <w:lang w:val="en-GB"/>
        </w:rPr>
        <w:t>PROCEDURE</w:t>
      </w:r>
    </w:p>
    <w:p w:rsidR="008E7AB9"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w:t>
      </w:r>
      <w:r w:rsidRPr="00477EDC">
        <w:rPr>
          <w:lang w:val="en-GB"/>
        </w:rPr>
        <w:fldChar w:fldCharType="end"/>
      </w:r>
      <w:r w:rsidR="00F71A6A" w:rsidRPr="00477EDC">
        <w:rPr>
          <w:lang w:val="en-GB"/>
        </w:rPr>
        <w:t xml:space="preserve">.  The case originated in </w:t>
      </w:r>
      <w:r w:rsidRPr="00477EDC">
        <w:rPr>
          <w:lang w:val="en-GB"/>
        </w:rPr>
        <w:t>an application (no. 4605/05)</w:t>
      </w:r>
      <w:r w:rsidR="00F71A6A" w:rsidRPr="00477EDC">
        <w:rPr>
          <w:lang w:val="en-GB"/>
        </w:rPr>
        <w:t xml:space="preserve"> against </w:t>
      </w:r>
      <w:r w:rsidRPr="00477EDC">
        <w:rPr>
          <w:lang w:val="en-GB"/>
        </w:rPr>
        <w:t>the Republic of Latvia</w:t>
      </w:r>
      <w:r w:rsidR="00F71A6A" w:rsidRPr="00477EDC">
        <w:rPr>
          <w:lang w:val="en-GB"/>
        </w:rPr>
        <w:t xml:space="preserve"> lodged with the </w:t>
      </w:r>
      <w:r w:rsidRPr="00477EDC">
        <w:rPr>
          <w:lang w:val="en-GB"/>
        </w:rPr>
        <w:t>Court under Article 34</w:t>
      </w:r>
      <w:r w:rsidR="004920B1" w:rsidRPr="00477EDC">
        <w:rPr>
          <w:lang w:val="en-GB"/>
        </w:rPr>
        <w:t xml:space="preserve"> of the Convention for the Protection of Human Rights and Fundamental Freedoms (“the Convention”)</w:t>
      </w:r>
      <w:r w:rsidR="00F71A6A" w:rsidRPr="00477EDC">
        <w:rPr>
          <w:lang w:val="en-GB"/>
        </w:rPr>
        <w:t xml:space="preserve"> by </w:t>
      </w:r>
      <w:r w:rsidRPr="00477EDC">
        <w:rPr>
          <w:lang w:val="en-GB"/>
        </w:rPr>
        <w:t>a Latvian national, Ms Svetlana Petrova (“the applicant”), on 18 January 2005</w:t>
      </w:r>
      <w:r w:rsidR="00F71A6A" w:rsidRPr="00477EDC">
        <w:rPr>
          <w:lang w:val="en-GB"/>
        </w:rPr>
        <w:t>.</w:t>
      </w:r>
    </w:p>
    <w:p w:rsidR="008E7AB9"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2</w:t>
      </w:r>
      <w:r w:rsidRPr="00477EDC">
        <w:rPr>
          <w:lang w:val="en-GB"/>
        </w:rPr>
        <w:fldChar w:fldCharType="end"/>
      </w:r>
      <w:r w:rsidR="00F71A6A" w:rsidRPr="00477EDC">
        <w:rPr>
          <w:lang w:val="en-GB"/>
        </w:rPr>
        <w:t>.  </w:t>
      </w:r>
      <w:r w:rsidRPr="00477EDC">
        <w:rPr>
          <w:lang w:val="en-GB"/>
        </w:rPr>
        <w:t xml:space="preserve">The applicant was represented by Mr A. Kuzmins, a lawyer practising in Riga. </w:t>
      </w:r>
      <w:r w:rsidR="00F71A6A" w:rsidRPr="00477EDC">
        <w:rPr>
          <w:lang w:val="en-GB"/>
        </w:rPr>
        <w:t xml:space="preserve">The </w:t>
      </w:r>
      <w:r w:rsidRPr="00477EDC">
        <w:rPr>
          <w:lang w:val="en-GB"/>
        </w:rPr>
        <w:t>Latvian</w:t>
      </w:r>
      <w:r w:rsidR="00F71A6A" w:rsidRPr="00477EDC">
        <w:rPr>
          <w:lang w:val="en-GB"/>
        </w:rPr>
        <w:t xml:space="preserve"> Government (“the Government”) were represented by their Agent</w:t>
      </w:r>
      <w:r w:rsidRPr="00477EDC">
        <w:rPr>
          <w:lang w:val="en-GB"/>
        </w:rPr>
        <w:t>s</w:t>
      </w:r>
      <w:r w:rsidR="00F71A6A" w:rsidRPr="00477EDC">
        <w:rPr>
          <w:lang w:val="en-GB"/>
        </w:rPr>
        <w:t xml:space="preserve">, Mrs </w:t>
      </w:r>
      <w:r w:rsidRPr="00477EDC">
        <w:rPr>
          <w:lang w:val="en-GB"/>
        </w:rPr>
        <w:t>I. Reine and subsequently by Mrs K. Līce</w:t>
      </w:r>
      <w:r w:rsidR="00F71A6A" w:rsidRPr="00477EDC">
        <w:rPr>
          <w:lang w:val="en-GB"/>
        </w:rPr>
        <w:t>.</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3</w:t>
      </w:r>
      <w:r w:rsidRPr="00477EDC">
        <w:rPr>
          <w:lang w:val="en-GB"/>
        </w:rPr>
        <w:fldChar w:fldCharType="end"/>
      </w:r>
      <w:r w:rsidRPr="00477EDC">
        <w:rPr>
          <w:lang w:val="en-GB"/>
        </w:rPr>
        <w:t xml:space="preserve">.  The applicant alleged, in particular, that </w:t>
      </w:r>
      <w:r w:rsidR="0073545C">
        <w:rPr>
          <w:lang w:val="en-GB"/>
        </w:rPr>
        <w:t xml:space="preserve">the </w:t>
      </w:r>
      <w:r w:rsidRPr="00477EDC">
        <w:rPr>
          <w:lang w:val="en-GB"/>
        </w:rPr>
        <w:t>removal of her son</w:t>
      </w:r>
      <w:r w:rsidR="00216540">
        <w:rPr>
          <w:lang w:val="en-GB"/>
        </w:rPr>
        <w:t>’</w:t>
      </w:r>
      <w:r w:rsidRPr="00477EDC">
        <w:rPr>
          <w:lang w:val="en-GB"/>
        </w:rPr>
        <w:t>s organs had taken place without her consent.</w:t>
      </w:r>
    </w:p>
    <w:p w:rsidR="001922A2"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4</w:t>
      </w:r>
      <w:r w:rsidRPr="00477EDC">
        <w:rPr>
          <w:lang w:val="en-GB"/>
        </w:rPr>
        <w:fldChar w:fldCharType="end"/>
      </w:r>
      <w:r w:rsidR="00F71A6A" w:rsidRPr="00477EDC">
        <w:rPr>
          <w:lang w:val="en-GB"/>
        </w:rPr>
        <w:t xml:space="preserve">.  On </w:t>
      </w:r>
      <w:r w:rsidRPr="00477EDC">
        <w:rPr>
          <w:lang w:val="en-GB"/>
        </w:rPr>
        <w:t>17 November 2009</w:t>
      </w:r>
      <w:r w:rsidR="00F71A6A" w:rsidRPr="00477EDC">
        <w:rPr>
          <w:lang w:val="en-GB"/>
        </w:rPr>
        <w:t xml:space="preserve"> </w:t>
      </w:r>
      <w:r w:rsidRPr="00477EDC">
        <w:rPr>
          <w:lang w:val="en-GB"/>
        </w:rPr>
        <w:t>the application was</w:t>
      </w:r>
      <w:r w:rsidR="0009409F" w:rsidRPr="00477EDC">
        <w:rPr>
          <w:lang w:val="en-GB"/>
        </w:rPr>
        <w:t xml:space="preserve"> communicated</w:t>
      </w:r>
      <w:r w:rsidR="0020301B" w:rsidRPr="00477EDC">
        <w:rPr>
          <w:lang w:val="en-GB"/>
        </w:rPr>
        <w:t xml:space="preserve"> to the Government</w:t>
      </w:r>
      <w:r w:rsidR="0009409F" w:rsidRPr="00477EDC">
        <w:rPr>
          <w:lang w:val="en-GB"/>
        </w:rPr>
        <w:t xml:space="preserve"> </w:t>
      </w:r>
      <w:r w:rsidR="001F5985" w:rsidRPr="00477EDC">
        <w:rPr>
          <w:lang w:val="en-GB"/>
        </w:rPr>
        <w:t>under Articles 3 and 8 of the Convention</w:t>
      </w:r>
      <w:r w:rsidR="00485A6F" w:rsidRPr="00477EDC">
        <w:rPr>
          <w:lang w:val="en-GB"/>
        </w:rPr>
        <w:t>.</w:t>
      </w:r>
      <w:r w:rsidR="005C44A8" w:rsidRPr="00477EDC">
        <w:rPr>
          <w:lang w:val="en-GB"/>
        </w:rPr>
        <w:t xml:space="preserve"> On 9 July 2013 it was decided to rule on the admissibility and merits of the application at the same time (Article 29 § 1 of the Convention).</w:t>
      </w:r>
    </w:p>
    <w:p w:rsidR="00F71A6A" w:rsidRPr="00477EDC" w:rsidRDefault="00F71A6A" w:rsidP="001922A2">
      <w:pPr>
        <w:pStyle w:val="ECHRTitle1"/>
        <w:rPr>
          <w:lang w:val="en-GB"/>
        </w:rPr>
      </w:pPr>
      <w:r w:rsidRPr="00477EDC">
        <w:rPr>
          <w:lang w:val="en-GB"/>
        </w:rPr>
        <w:t>THE FACTS</w:t>
      </w:r>
    </w:p>
    <w:p w:rsidR="00D353F4" w:rsidRPr="00477EDC" w:rsidRDefault="007352DD" w:rsidP="001922A2">
      <w:pPr>
        <w:pStyle w:val="ECHRHeading1"/>
        <w:rPr>
          <w:lang w:val="en-GB"/>
        </w:rPr>
      </w:pPr>
      <w:r w:rsidRPr="00477EDC">
        <w:rPr>
          <w:lang w:val="en-GB"/>
        </w:rPr>
        <w:t xml:space="preserve">I.  THE CIRCUMSTANCES OF THE </w:t>
      </w:r>
      <w:r w:rsidR="00D353F4" w:rsidRPr="00477EDC">
        <w:rPr>
          <w:lang w:val="en-GB"/>
        </w:rPr>
        <w:t>CASE</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5</w:t>
      </w:r>
      <w:r w:rsidRPr="00477EDC">
        <w:rPr>
          <w:lang w:val="en-GB"/>
        </w:rPr>
        <w:fldChar w:fldCharType="end"/>
      </w:r>
      <w:r w:rsidR="00F71A6A" w:rsidRPr="00477EDC">
        <w:rPr>
          <w:lang w:val="en-GB"/>
        </w:rPr>
        <w:t xml:space="preserve">.  The </w:t>
      </w:r>
      <w:r w:rsidRPr="00477EDC">
        <w:rPr>
          <w:lang w:val="en-GB"/>
        </w:rPr>
        <w:t>applicant was born in 1955 and lives</w:t>
      </w:r>
      <w:r w:rsidR="00F71A6A" w:rsidRPr="00477EDC">
        <w:rPr>
          <w:lang w:val="en-GB"/>
        </w:rPr>
        <w:t xml:space="preserve"> in </w:t>
      </w:r>
      <w:r w:rsidRPr="00477EDC">
        <w:rPr>
          <w:lang w:val="en-GB"/>
        </w:rPr>
        <w:t>Riga</w:t>
      </w:r>
      <w:r w:rsidR="00F71A6A" w:rsidRPr="00477EDC">
        <w:rPr>
          <w:lang w:val="en-GB"/>
        </w:rPr>
        <w:t>.</w:t>
      </w:r>
      <w:r w:rsidR="0018711F" w:rsidRPr="00477EDC">
        <w:rPr>
          <w:lang w:val="en-GB"/>
        </w:rPr>
        <w:t xml:space="preserve"> She is the mother of Mr Oļegs Petrovs (the applicant</w:t>
      </w:r>
      <w:r w:rsidR="00216540">
        <w:rPr>
          <w:lang w:val="en-GB"/>
        </w:rPr>
        <w:t>’</w:t>
      </w:r>
      <w:r w:rsidR="0018711F" w:rsidRPr="00477EDC">
        <w:rPr>
          <w:lang w:val="en-GB"/>
        </w:rPr>
        <w:t xml:space="preserve">s son), a Latvian national who was born </w:t>
      </w:r>
      <w:r w:rsidR="00404197">
        <w:rPr>
          <w:lang w:val="en-GB"/>
        </w:rPr>
        <w:t>i</w:t>
      </w:r>
      <w:r w:rsidR="0018711F" w:rsidRPr="00477EDC">
        <w:rPr>
          <w:lang w:val="en-GB"/>
        </w:rPr>
        <w:t>n 1979 and who died on 29 May 2002.</w:t>
      </w:r>
    </w:p>
    <w:p w:rsidR="001922A2" w:rsidRDefault="0018711F" w:rsidP="001922A2">
      <w:pPr>
        <w:pStyle w:val="ECHRHeading2"/>
        <w:rPr>
          <w:lang w:val="en-GB"/>
        </w:rPr>
      </w:pPr>
      <w:r w:rsidRPr="00477EDC">
        <w:rPr>
          <w:lang w:val="en-GB"/>
        </w:rPr>
        <w:lastRenderedPageBreak/>
        <w:t>A.  Events leading to the organ transplantation</w:t>
      </w:r>
    </w:p>
    <w:p w:rsidR="001922A2" w:rsidRDefault="0018711F"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6</w:t>
      </w:r>
      <w:r w:rsidRPr="00477EDC">
        <w:rPr>
          <w:lang w:val="en-GB"/>
        </w:rPr>
        <w:fldChar w:fldCharType="end"/>
      </w:r>
      <w:r w:rsidRPr="00477EDC">
        <w:rPr>
          <w:lang w:val="en-GB"/>
        </w:rPr>
        <w:t>.  On 26 May 2002 at approximately 7 a.m. the applicant</w:t>
      </w:r>
      <w:r w:rsidR="00216540">
        <w:rPr>
          <w:lang w:val="en-GB"/>
        </w:rPr>
        <w:t>’</w:t>
      </w:r>
      <w:r w:rsidRPr="00477EDC">
        <w:rPr>
          <w:lang w:val="en-GB"/>
        </w:rPr>
        <w:t xml:space="preserve">s son sustained very serious injuries in a car accident near Bauska. </w:t>
      </w:r>
      <w:r w:rsidR="00404197">
        <w:rPr>
          <w:lang w:val="en-GB"/>
        </w:rPr>
        <w:t>A</w:t>
      </w:r>
      <w:r w:rsidR="001B1662" w:rsidRPr="00477EDC">
        <w:rPr>
          <w:lang w:val="en-GB"/>
        </w:rPr>
        <w:t xml:space="preserve">t </w:t>
      </w:r>
      <w:r w:rsidR="00404197">
        <w:rPr>
          <w:lang w:val="en-GB"/>
        </w:rPr>
        <w:t>a</w:t>
      </w:r>
      <w:r w:rsidR="00404197" w:rsidRPr="00477EDC">
        <w:rPr>
          <w:lang w:val="en-GB"/>
        </w:rPr>
        <w:t xml:space="preserve">pproximately </w:t>
      </w:r>
      <w:r w:rsidR="001B1662" w:rsidRPr="00477EDC">
        <w:rPr>
          <w:lang w:val="en-GB"/>
        </w:rPr>
        <w:t>8.45 a.m.</w:t>
      </w:r>
      <w:r w:rsidRPr="00477EDC">
        <w:rPr>
          <w:lang w:val="en-GB"/>
        </w:rPr>
        <w:t xml:space="preserve"> he was taken to hospital in Bauska. Later</w:t>
      </w:r>
      <w:r w:rsidR="001B1662" w:rsidRPr="00477EDC">
        <w:rPr>
          <w:lang w:val="en-GB"/>
        </w:rPr>
        <w:t xml:space="preserve">, </w:t>
      </w:r>
      <w:r w:rsidR="001F153E">
        <w:rPr>
          <w:lang w:val="en-GB"/>
        </w:rPr>
        <w:t>at</w:t>
      </w:r>
      <w:r w:rsidRPr="00477EDC">
        <w:rPr>
          <w:lang w:val="en-GB"/>
        </w:rPr>
        <w:t xml:space="preserve"> </w:t>
      </w:r>
      <w:r w:rsidR="0097679F">
        <w:rPr>
          <w:lang w:val="en-GB"/>
        </w:rPr>
        <w:t>2.45 </w:t>
      </w:r>
      <w:r w:rsidR="001B1662" w:rsidRPr="00477EDC">
        <w:rPr>
          <w:lang w:val="en-GB"/>
        </w:rPr>
        <w:t xml:space="preserve">p.m., </w:t>
      </w:r>
      <w:r w:rsidRPr="00477EDC">
        <w:rPr>
          <w:lang w:val="en-GB"/>
        </w:rPr>
        <w:t>he was transferred to Riga</w:t>
      </w:r>
      <w:r w:rsidR="00216540">
        <w:rPr>
          <w:lang w:val="en-GB"/>
        </w:rPr>
        <w:t>’</w:t>
      </w:r>
      <w:r w:rsidRPr="00477EDC">
        <w:rPr>
          <w:lang w:val="en-GB"/>
        </w:rPr>
        <w:t>s First Hospital (</w:t>
      </w:r>
      <w:r w:rsidRPr="00477EDC">
        <w:rPr>
          <w:i/>
          <w:lang w:val="en-GB"/>
        </w:rPr>
        <w:t xml:space="preserve">Rīgas 1. </w:t>
      </w:r>
      <w:r w:rsidR="00903E4D">
        <w:rPr>
          <w:i/>
          <w:lang w:val="en-GB"/>
        </w:rPr>
        <w:t>s</w:t>
      </w:r>
      <w:r w:rsidR="00903E4D" w:rsidRPr="00477EDC">
        <w:rPr>
          <w:i/>
          <w:lang w:val="en-GB"/>
        </w:rPr>
        <w:t xml:space="preserve">limnīca </w:t>
      </w:r>
      <w:r w:rsidR="001B1662" w:rsidRPr="00477EDC">
        <w:rPr>
          <w:i/>
          <w:lang w:val="en-GB"/>
        </w:rPr>
        <w:t xml:space="preserve">– </w:t>
      </w:r>
      <w:r w:rsidR="001B1662" w:rsidRPr="005D1BC5">
        <w:rPr>
          <w:lang w:val="en-GB"/>
        </w:rPr>
        <w:t>“the Hospital”</w:t>
      </w:r>
      <w:r w:rsidRPr="005D1BC5">
        <w:rPr>
          <w:lang w:val="en-GB"/>
        </w:rPr>
        <w:t>)</w:t>
      </w:r>
      <w:r w:rsidR="00404197">
        <w:rPr>
          <w:lang w:val="en-GB"/>
        </w:rPr>
        <w:t xml:space="preserve"> </w:t>
      </w:r>
      <w:r w:rsidR="00404197">
        <w:rPr>
          <w:rFonts w:cstheme="minorHAnsi"/>
          <w:lang w:val="en-GB"/>
        </w:rPr>
        <w:t>–</w:t>
      </w:r>
      <w:r w:rsidR="004B7E0D" w:rsidRPr="005D1BC5">
        <w:rPr>
          <w:lang w:val="en-GB"/>
        </w:rPr>
        <w:t xml:space="preserve"> an entity </w:t>
      </w:r>
      <w:r w:rsidR="003F30FD">
        <w:rPr>
          <w:lang w:val="en-GB"/>
        </w:rPr>
        <w:t xml:space="preserve">that was </w:t>
      </w:r>
      <w:r w:rsidR="004B7E0D" w:rsidRPr="005D1BC5">
        <w:rPr>
          <w:lang w:val="en-GB"/>
        </w:rPr>
        <w:t xml:space="preserve">registered as </w:t>
      </w:r>
      <w:r w:rsidR="00C017C9" w:rsidRPr="005D1BC5">
        <w:rPr>
          <w:lang w:val="en-GB"/>
        </w:rPr>
        <w:t xml:space="preserve">a “non-profit </w:t>
      </w:r>
      <w:r w:rsidR="004B7E0D" w:rsidRPr="005D1BC5">
        <w:rPr>
          <w:lang w:val="en-GB"/>
        </w:rPr>
        <w:t>municipal</w:t>
      </w:r>
      <w:r w:rsidR="003F30FD">
        <w:rPr>
          <w:lang w:val="en-GB"/>
        </w:rPr>
        <w:t>l</w:t>
      </w:r>
      <w:r w:rsidR="004B7E0D" w:rsidRPr="005D1BC5">
        <w:rPr>
          <w:lang w:val="en-GB"/>
        </w:rPr>
        <w:t xml:space="preserve">y-owned </w:t>
      </w:r>
      <w:r w:rsidR="00C017C9" w:rsidRPr="005D1BC5">
        <w:rPr>
          <w:lang w:val="en-GB"/>
        </w:rPr>
        <w:t>limited</w:t>
      </w:r>
      <w:r w:rsidR="00D92517" w:rsidRPr="005D1BC5">
        <w:rPr>
          <w:lang w:val="en-GB"/>
        </w:rPr>
        <w:t>-</w:t>
      </w:r>
      <w:r w:rsidR="00C017C9" w:rsidRPr="005D1BC5">
        <w:rPr>
          <w:lang w:val="en-GB"/>
        </w:rPr>
        <w:t>liability company”</w:t>
      </w:r>
      <w:r w:rsidR="00291D6B" w:rsidRPr="005D1BC5">
        <w:rPr>
          <w:lang w:val="en-GB"/>
        </w:rPr>
        <w:t xml:space="preserve"> </w:t>
      </w:r>
      <w:r w:rsidR="00C017C9" w:rsidRPr="005D1BC5">
        <w:rPr>
          <w:lang w:val="en-GB"/>
        </w:rPr>
        <w:t>(</w:t>
      </w:r>
      <w:r w:rsidR="00C017C9" w:rsidRPr="005D1BC5">
        <w:rPr>
          <w:i/>
          <w:lang w:val="en-GB"/>
        </w:rPr>
        <w:t>Rīgas pašvaldības bezpeļņas organizācija sabiedrība ar ierobežotu atbildību</w:t>
      </w:r>
      <w:r w:rsidR="00C017C9" w:rsidRPr="005D1BC5">
        <w:rPr>
          <w:lang w:val="en-GB"/>
        </w:rPr>
        <w:t>)</w:t>
      </w:r>
      <w:r w:rsidR="00291D6B" w:rsidRPr="005D1BC5">
        <w:rPr>
          <w:lang w:val="en-GB"/>
        </w:rPr>
        <w:t xml:space="preserve"> at the material time</w:t>
      </w:r>
      <w:r w:rsidR="003F30FD">
        <w:rPr>
          <w:lang w:val="en-GB"/>
        </w:rPr>
        <w:t xml:space="preserve"> </w:t>
      </w:r>
      <w:r w:rsidR="003F30FD">
        <w:rPr>
          <w:rFonts w:cstheme="minorHAnsi"/>
          <w:lang w:val="en-GB"/>
        </w:rPr>
        <w:t>–</w:t>
      </w:r>
      <w:r w:rsidR="00C017C9" w:rsidRPr="005D1BC5">
        <w:rPr>
          <w:lang w:val="en-GB"/>
        </w:rPr>
        <w:t xml:space="preserve"> </w:t>
      </w:r>
      <w:r w:rsidRPr="005D1BC5">
        <w:rPr>
          <w:lang w:val="en-GB"/>
        </w:rPr>
        <w:t xml:space="preserve">where </w:t>
      </w:r>
      <w:r w:rsidR="003F30FD">
        <w:rPr>
          <w:lang w:val="en-GB"/>
        </w:rPr>
        <w:t>surgery was carried out</w:t>
      </w:r>
      <w:r w:rsidRPr="005D1BC5">
        <w:rPr>
          <w:lang w:val="en-GB"/>
        </w:rPr>
        <w:t xml:space="preserve"> on his head. Following the operation his condition remained very serious; he remained in the emergency department of the </w:t>
      </w:r>
      <w:r w:rsidR="00F02872" w:rsidRPr="005D1BC5">
        <w:rPr>
          <w:lang w:val="en-GB"/>
        </w:rPr>
        <w:t>H</w:t>
      </w:r>
      <w:r w:rsidRPr="005D1BC5">
        <w:rPr>
          <w:lang w:val="en-GB"/>
        </w:rPr>
        <w:t>ospital (</w:t>
      </w:r>
      <w:r w:rsidRPr="005D1BC5">
        <w:rPr>
          <w:i/>
          <w:lang w:val="en-GB"/>
        </w:rPr>
        <w:t>reanimācijas nodaļa</w:t>
      </w:r>
      <w:r w:rsidRPr="005D1BC5">
        <w:rPr>
          <w:lang w:val="en-GB"/>
        </w:rPr>
        <w:t>) and did not regain consciousness.</w:t>
      </w:r>
    </w:p>
    <w:p w:rsidR="00F02872" w:rsidRPr="00477EDC" w:rsidRDefault="001B1662"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7</w:t>
      </w:r>
      <w:r w:rsidRPr="00477EDC">
        <w:rPr>
          <w:lang w:val="en-GB"/>
        </w:rPr>
        <w:fldChar w:fldCharType="end"/>
      </w:r>
      <w:r w:rsidRPr="00477EDC">
        <w:rPr>
          <w:lang w:val="en-GB"/>
        </w:rPr>
        <w:t>.  </w:t>
      </w:r>
      <w:r w:rsidR="00F02872" w:rsidRPr="00477EDC">
        <w:rPr>
          <w:lang w:val="en-GB"/>
        </w:rPr>
        <w:t>At 11.50 p.m. o</w:t>
      </w:r>
      <w:r w:rsidRPr="00477EDC">
        <w:rPr>
          <w:lang w:val="en-GB"/>
        </w:rPr>
        <w:t xml:space="preserve">n 28 May 2002 </w:t>
      </w:r>
      <w:r w:rsidR="0018711F" w:rsidRPr="00477EDC">
        <w:rPr>
          <w:lang w:val="en-GB"/>
        </w:rPr>
        <w:t xml:space="preserve">a call from the </w:t>
      </w:r>
      <w:r w:rsidR="00F02872" w:rsidRPr="00477EDC">
        <w:rPr>
          <w:lang w:val="en-GB"/>
        </w:rPr>
        <w:t>H</w:t>
      </w:r>
      <w:r w:rsidR="0018711F" w:rsidRPr="00477EDC">
        <w:rPr>
          <w:lang w:val="en-GB"/>
        </w:rPr>
        <w:t xml:space="preserve">ospital was received </w:t>
      </w:r>
      <w:r w:rsidR="003F30FD">
        <w:rPr>
          <w:lang w:val="en-GB"/>
        </w:rPr>
        <w:t>by</w:t>
      </w:r>
      <w:r w:rsidR="003F30FD" w:rsidRPr="001F153E">
        <w:rPr>
          <w:lang w:val="en-GB"/>
        </w:rPr>
        <w:t xml:space="preserve"> </w:t>
      </w:r>
      <w:r w:rsidR="0018711F" w:rsidRPr="001F153E">
        <w:rPr>
          <w:lang w:val="en-GB"/>
        </w:rPr>
        <w:t xml:space="preserve">the </w:t>
      </w:r>
      <w:r w:rsidR="003F30FD">
        <w:rPr>
          <w:lang w:val="en-GB"/>
        </w:rPr>
        <w:t>t</w:t>
      </w:r>
      <w:r w:rsidR="0018711F" w:rsidRPr="001F153E">
        <w:rPr>
          <w:lang w:val="en-GB"/>
        </w:rPr>
        <w:t xml:space="preserve">ransplantation </w:t>
      </w:r>
      <w:r w:rsidR="003F30FD">
        <w:rPr>
          <w:lang w:val="en-GB"/>
        </w:rPr>
        <w:t>c</w:t>
      </w:r>
      <w:r w:rsidR="0018711F" w:rsidRPr="001F153E">
        <w:rPr>
          <w:lang w:val="en-GB"/>
        </w:rPr>
        <w:t>entre</w:t>
      </w:r>
      <w:r w:rsidR="006F351F" w:rsidRPr="001F153E">
        <w:rPr>
          <w:lang w:val="en-GB"/>
        </w:rPr>
        <w:t xml:space="preserve"> </w:t>
      </w:r>
      <w:r w:rsidR="00CB16A0" w:rsidRPr="001F153E">
        <w:rPr>
          <w:lang w:val="en-GB"/>
        </w:rPr>
        <w:t>of</w:t>
      </w:r>
      <w:r w:rsidR="006F351F" w:rsidRPr="001F153E">
        <w:rPr>
          <w:lang w:val="en-GB"/>
        </w:rPr>
        <w:t xml:space="preserve"> </w:t>
      </w:r>
      <w:r w:rsidR="00C5258A" w:rsidRPr="001F153E">
        <w:rPr>
          <w:lang w:val="en-GB"/>
        </w:rPr>
        <w:t>Pauls Stradiņš Clinical University Hospital</w:t>
      </w:r>
      <w:r w:rsidR="003F30FD">
        <w:rPr>
          <w:lang w:val="en-GB"/>
        </w:rPr>
        <w:t xml:space="preserve"> </w:t>
      </w:r>
      <w:r w:rsidR="003F30FD">
        <w:rPr>
          <w:rFonts w:cstheme="minorHAnsi"/>
          <w:lang w:val="en-GB"/>
        </w:rPr>
        <w:t>–</w:t>
      </w:r>
      <w:r w:rsidR="00C5258A" w:rsidRPr="001F153E">
        <w:rPr>
          <w:lang w:val="en-GB"/>
        </w:rPr>
        <w:t xml:space="preserve"> an entity </w:t>
      </w:r>
      <w:r w:rsidR="003F30FD">
        <w:rPr>
          <w:lang w:val="en-GB"/>
        </w:rPr>
        <w:t xml:space="preserve">that was </w:t>
      </w:r>
      <w:r w:rsidR="00C5258A" w:rsidRPr="001F153E">
        <w:rPr>
          <w:lang w:val="en-GB"/>
        </w:rPr>
        <w:t xml:space="preserve">registered as a “non-profit State-owned </w:t>
      </w:r>
      <w:r w:rsidR="00D92517" w:rsidRPr="001F153E">
        <w:rPr>
          <w:lang w:val="en-GB"/>
        </w:rPr>
        <w:t>join</w:t>
      </w:r>
      <w:r w:rsidR="003F30FD">
        <w:rPr>
          <w:lang w:val="en-GB"/>
        </w:rPr>
        <w:t>t</w:t>
      </w:r>
      <w:r w:rsidR="00D92517" w:rsidRPr="001F153E">
        <w:rPr>
          <w:lang w:val="en-GB"/>
        </w:rPr>
        <w:t xml:space="preserve"> </w:t>
      </w:r>
      <w:r w:rsidR="00C5258A" w:rsidRPr="001F153E">
        <w:rPr>
          <w:lang w:val="en-GB"/>
        </w:rPr>
        <w:t>stock company” (</w:t>
      </w:r>
      <w:r w:rsidR="00C5258A" w:rsidRPr="001F153E">
        <w:rPr>
          <w:i/>
          <w:lang w:val="en-GB"/>
        </w:rPr>
        <w:t>bezpeļņas organizācija valsts akciju sabiedr</w:t>
      </w:r>
      <w:r w:rsidR="00C5258A" w:rsidRPr="001F153E">
        <w:rPr>
          <w:i/>
          <w:lang w:val="lv-LV"/>
        </w:rPr>
        <w:t>ī</w:t>
      </w:r>
      <w:r w:rsidR="00C5258A" w:rsidRPr="001F153E">
        <w:rPr>
          <w:i/>
          <w:lang w:val="en-GB"/>
        </w:rPr>
        <w:t>ba</w:t>
      </w:r>
      <w:r w:rsidR="00C5258A" w:rsidRPr="001F153E">
        <w:rPr>
          <w:lang w:val="en-GB"/>
        </w:rPr>
        <w:t>) at the material time</w:t>
      </w:r>
      <w:r w:rsidR="003F30FD">
        <w:rPr>
          <w:lang w:val="en-GB"/>
        </w:rPr>
        <w:t xml:space="preserve"> </w:t>
      </w:r>
      <w:r w:rsidR="003F30FD">
        <w:rPr>
          <w:rFonts w:cstheme="minorHAnsi"/>
          <w:lang w:val="en-GB"/>
        </w:rPr>
        <w:t>–</w:t>
      </w:r>
      <w:r w:rsidR="006F351F" w:rsidRPr="001F153E">
        <w:rPr>
          <w:lang w:val="en-GB"/>
        </w:rPr>
        <w:t xml:space="preserve"> </w:t>
      </w:r>
      <w:r w:rsidR="0018711F" w:rsidRPr="00477EDC">
        <w:rPr>
          <w:lang w:val="en-GB"/>
        </w:rPr>
        <w:t xml:space="preserve">providing information about a potential donor who was undergoing resuscitation. A coordinator </w:t>
      </w:r>
      <w:r w:rsidR="003F30FD">
        <w:rPr>
          <w:lang w:val="en-GB"/>
        </w:rPr>
        <w:t>from</w:t>
      </w:r>
      <w:r w:rsidR="003F30FD" w:rsidRPr="00477EDC">
        <w:rPr>
          <w:lang w:val="en-GB"/>
        </w:rPr>
        <w:t xml:space="preserve"> </w:t>
      </w:r>
      <w:r w:rsidR="0018711F" w:rsidRPr="00477EDC">
        <w:rPr>
          <w:lang w:val="en-GB"/>
        </w:rPr>
        <w:t xml:space="preserve">the </w:t>
      </w:r>
      <w:r w:rsidR="00746518">
        <w:rPr>
          <w:lang w:val="en-GB"/>
        </w:rPr>
        <w:t>t</w:t>
      </w:r>
      <w:r w:rsidR="0018711F" w:rsidRPr="00477EDC">
        <w:rPr>
          <w:lang w:val="en-GB"/>
        </w:rPr>
        <w:t xml:space="preserve">ransplantation </w:t>
      </w:r>
      <w:r w:rsidR="00746518">
        <w:rPr>
          <w:lang w:val="en-GB"/>
        </w:rPr>
        <w:t>c</w:t>
      </w:r>
      <w:r w:rsidR="0018711F" w:rsidRPr="00477EDC">
        <w:rPr>
          <w:lang w:val="en-GB"/>
        </w:rPr>
        <w:t xml:space="preserve">entre, together with another doctor, went to the </w:t>
      </w:r>
      <w:r w:rsidR="00F02872" w:rsidRPr="00477EDC">
        <w:rPr>
          <w:lang w:val="en-GB"/>
        </w:rPr>
        <w:t>H</w:t>
      </w:r>
      <w:r w:rsidR="0018711F" w:rsidRPr="00477EDC">
        <w:rPr>
          <w:lang w:val="en-GB"/>
        </w:rPr>
        <w:t>ospital.</w:t>
      </w:r>
    </w:p>
    <w:p w:rsidR="00F02872" w:rsidRPr="00477EDC" w:rsidRDefault="00F02872"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8</w:t>
      </w:r>
      <w:r w:rsidRPr="00477EDC">
        <w:rPr>
          <w:lang w:val="en-GB"/>
        </w:rPr>
        <w:fldChar w:fldCharType="end"/>
      </w:r>
      <w:r w:rsidRPr="00477EDC">
        <w:rPr>
          <w:lang w:val="en-GB"/>
        </w:rPr>
        <w:t>.  </w:t>
      </w:r>
      <w:r w:rsidR="0018711F" w:rsidRPr="00477EDC">
        <w:rPr>
          <w:lang w:val="en-GB"/>
        </w:rPr>
        <w:t xml:space="preserve">At </w:t>
      </w:r>
      <w:r w:rsidRPr="00477EDC">
        <w:rPr>
          <w:lang w:val="en-GB"/>
        </w:rPr>
        <w:t>0</w:t>
      </w:r>
      <w:r w:rsidR="0018711F" w:rsidRPr="00477EDC">
        <w:rPr>
          <w:lang w:val="en-GB"/>
        </w:rPr>
        <w:t xml:space="preserve">.45 a.m. on 29 May </w:t>
      </w:r>
      <w:r w:rsidRPr="00477EDC">
        <w:rPr>
          <w:lang w:val="en-GB"/>
        </w:rPr>
        <w:t xml:space="preserve">2002 </w:t>
      </w:r>
      <w:r w:rsidR="0018711F" w:rsidRPr="00477EDC">
        <w:rPr>
          <w:lang w:val="en-GB"/>
        </w:rPr>
        <w:t>the applicant</w:t>
      </w:r>
      <w:r w:rsidR="00216540">
        <w:rPr>
          <w:lang w:val="en-GB"/>
        </w:rPr>
        <w:t>’</w:t>
      </w:r>
      <w:r w:rsidRPr="00477EDC">
        <w:rPr>
          <w:lang w:val="en-GB"/>
        </w:rPr>
        <w:t>s</w:t>
      </w:r>
      <w:r w:rsidR="0018711F" w:rsidRPr="00477EDC">
        <w:rPr>
          <w:lang w:val="en-GB"/>
        </w:rPr>
        <w:t xml:space="preserve"> </w:t>
      </w:r>
      <w:r w:rsidRPr="00477EDC">
        <w:rPr>
          <w:lang w:val="en-GB"/>
        </w:rPr>
        <w:t>son</w:t>
      </w:r>
      <w:r w:rsidR="00216540">
        <w:rPr>
          <w:lang w:val="en-GB"/>
        </w:rPr>
        <w:t>’</w:t>
      </w:r>
      <w:r w:rsidRPr="00477EDC">
        <w:rPr>
          <w:lang w:val="en-GB"/>
        </w:rPr>
        <w:t xml:space="preserve">s </w:t>
      </w:r>
      <w:r w:rsidR="0018711F" w:rsidRPr="00477EDC">
        <w:rPr>
          <w:lang w:val="en-GB"/>
        </w:rPr>
        <w:t xml:space="preserve">condition was noted in his medical record as being fatal. It was noted that medical resuscitation had </w:t>
      </w:r>
      <w:r w:rsidR="00746518">
        <w:rPr>
          <w:lang w:val="en-GB"/>
        </w:rPr>
        <w:t xml:space="preserve">been </w:t>
      </w:r>
      <w:r w:rsidR="0018711F" w:rsidRPr="00477EDC">
        <w:rPr>
          <w:lang w:val="en-GB"/>
        </w:rPr>
        <w:t xml:space="preserve">started. </w:t>
      </w:r>
      <w:r w:rsidRPr="00477EDC">
        <w:rPr>
          <w:lang w:val="en-GB"/>
        </w:rPr>
        <w:t>The</w:t>
      </w:r>
      <w:r w:rsidR="0018711F" w:rsidRPr="00477EDC">
        <w:rPr>
          <w:lang w:val="en-GB"/>
        </w:rPr>
        <w:t xml:space="preserve"> death </w:t>
      </w:r>
      <w:r w:rsidRPr="00477EDC">
        <w:rPr>
          <w:lang w:val="en-GB"/>
        </w:rPr>
        <w:t>of the applicant</w:t>
      </w:r>
      <w:r w:rsidR="00216540">
        <w:rPr>
          <w:lang w:val="en-GB"/>
        </w:rPr>
        <w:t>’</w:t>
      </w:r>
      <w:r w:rsidRPr="00477EDC">
        <w:rPr>
          <w:lang w:val="en-GB"/>
        </w:rPr>
        <w:t xml:space="preserve">s son </w:t>
      </w:r>
      <w:r w:rsidR="0018711F" w:rsidRPr="00477EDC">
        <w:rPr>
          <w:lang w:val="en-GB"/>
        </w:rPr>
        <w:t>was recorded at 1.20 a.m.</w:t>
      </w:r>
      <w:r w:rsidRPr="00477EDC">
        <w:rPr>
          <w:lang w:val="en-GB"/>
        </w:rPr>
        <w:t xml:space="preserve"> in his medical record at the Hospital.</w:t>
      </w:r>
    </w:p>
    <w:p w:rsidR="001922A2" w:rsidRDefault="00F02872"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9</w:t>
      </w:r>
      <w:r w:rsidRPr="00477EDC">
        <w:rPr>
          <w:lang w:val="en-GB"/>
        </w:rPr>
        <w:fldChar w:fldCharType="end"/>
      </w:r>
      <w:r w:rsidRPr="00477EDC">
        <w:rPr>
          <w:lang w:val="en-GB"/>
        </w:rPr>
        <w:t>.  </w:t>
      </w:r>
      <w:r w:rsidR="0018711F" w:rsidRPr="00477EDC">
        <w:rPr>
          <w:lang w:val="en-GB"/>
        </w:rPr>
        <w:t xml:space="preserve">Between 1.35 a.m. and 3.45 a.m. a laparotomy was performed on the body, in the course of which the kidneys and the spleen were removed for </w:t>
      </w:r>
      <w:r w:rsidR="0018711F" w:rsidRPr="00A448BC">
        <w:rPr>
          <w:lang w:val="en-GB"/>
        </w:rPr>
        <w:t>organ transplantation purposes.</w:t>
      </w:r>
      <w:r w:rsidR="006D42FC" w:rsidRPr="00A448BC">
        <w:rPr>
          <w:lang w:val="en-GB"/>
        </w:rPr>
        <w:t xml:space="preserve"> This operation was carried out by the </w:t>
      </w:r>
      <w:r w:rsidR="00746518">
        <w:rPr>
          <w:lang w:val="en-GB"/>
        </w:rPr>
        <w:t>t</w:t>
      </w:r>
      <w:r w:rsidR="006D42FC" w:rsidRPr="00A448BC">
        <w:rPr>
          <w:lang w:val="en-GB"/>
        </w:rPr>
        <w:t xml:space="preserve">ransplantation </w:t>
      </w:r>
      <w:r w:rsidR="00746518">
        <w:rPr>
          <w:lang w:val="en-GB"/>
        </w:rPr>
        <w:t>c</w:t>
      </w:r>
      <w:r w:rsidR="006D42FC" w:rsidRPr="00A448BC">
        <w:rPr>
          <w:lang w:val="en-GB"/>
        </w:rPr>
        <w:t>entre</w:t>
      </w:r>
      <w:r w:rsidR="00216540">
        <w:rPr>
          <w:lang w:val="en-GB"/>
        </w:rPr>
        <w:t>’</w:t>
      </w:r>
      <w:r w:rsidR="006D42FC" w:rsidRPr="00A448BC">
        <w:rPr>
          <w:lang w:val="en-GB"/>
        </w:rPr>
        <w:t xml:space="preserve">s transplant </w:t>
      </w:r>
      <w:r w:rsidR="006D1B0B" w:rsidRPr="00A448BC">
        <w:rPr>
          <w:lang w:val="en-GB"/>
        </w:rPr>
        <w:t>surgeon</w:t>
      </w:r>
      <w:r w:rsidR="006D42FC" w:rsidRPr="00A448BC">
        <w:rPr>
          <w:lang w:val="en-GB"/>
        </w:rPr>
        <w:t xml:space="preserve">, urologist and operating nurse, in the presence of </w:t>
      </w:r>
      <w:r w:rsidR="00FA5B2C" w:rsidRPr="00A448BC">
        <w:rPr>
          <w:lang w:val="en-GB"/>
        </w:rPr>
        <w:t xml:space="preserve">the </w:t>
      </w:r>
      <w:r w:rsidR="006D42FC" w:rsidRPr="00A448BC">
        <w:rPr>
          <w:lang w:val="en-GB"/>
        </w:rPr>
        <w:t xml:space="preserve">coordinator and </w:t>
      </w:r>
      <w:r w:rsidR="006D1B0B" w:rsidRPr="00A448BC">
        <w:rPr>
          <w:lang w:val="en-GB"/>
        </w:rPr>
        <w:t>the Hospital</w:t>
      </w:r>
      <w:r w:rsidR="00216540">
        <w:rPr>
          <w:lang w:val="en-GB"/>
        </w:rPr>
        <w:t>’</w:t>
      </w:r>
      <w:r w:rsidR="006D1B0B" w:rsidRPr="00A448BC">
        <w:rPr>
          <w:lang w:val="en-GB"/>
        </w:rPr>
        <w:t>s re</w:t>
      </w:r>
      <w:r w:rsidR="003F30FD">
        <w:rPr>
          <w:lang w:val="en-GB"/>
        </w:rPr>
        <w:t>suscit</w:t>
      </w:r>
      <w:r w:rsidR="006D1B0B" w:rsidRPr="00A448BC">
        <w:rPr>
          <w:lang w:val="en-GB"/>
        </w:rPr>
        <w:t xml:space="preserve">ation specialist. </w:t>
      </w:r>
      <w:r w:rsidR="0018711F" w:rsidRPr="00477EDC">
        <w:rPr>
          <w:lang w:val="en-GB"/>
        </w:rPr>
        <w:t>On the death certificate the time of death was recorded as 2.45 p.m. on 29</w:t>
      </w:r>
      <w:r w:rsidR="006D1B0B">
        <w:rPr>
          <w:lang w:val="en-GB"/>
        </w:rPr>
        <w:t> </w:t>
      </w:r>
      <w:r w:rsidR="0018711F" w:rsidRPr="00477EDC">
        <w:rPr>
          <w:lang w:val="en-GB"/>
        </w:rPr>
        <w:t>May 2002</w:t>
      </w:r>
      <w:r w:rsidR="00746518">
        <w:rPr>
          <w:lang w:val="en-GB"/>
        </w:rPr>
        <w:t xml:space="preserve"> (probably by mistake – see 15 below)</w:t>
      </w:r>
      <w:r w:rsidR="0018711F" w:rsidRPr="00477EDC">
        <w:rPr>
          <w:lang w:val="en-GB"/>
        </w:rPr>
        <w:t>.</w:t>
      </w:r>
    </w:p>
    <w:p w:rsidR="001922A2" w:rsidRDefault="000E585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10</w:t>
      </w:r>
      <w:r w:rsidRPr="00477EDC">
        <w:rPr>
          <w:lang w:val="en-GB"/>
        </w:rPr>
        <w:fldChar w:fldCharType="end"/>
      </w:r>
      <w:r w:rsidRPr="00477EDC">
        <w:rPr>
          <w:lang w:val="en-GB"/>
        </w:rPr>
        <w:t xml:space="preserve">.  According to the applicant, </w:t>
      </w:r>
      <w:r w:rsidR="0018711F" w:rsidRPr="00477EDC">
        <w:rPr>
          <w:lang w:val="en-GB"/>
        </w:rPr>
        <w:t>during her son</w:t>
      </w:r>
      <w:r w:rsidR="00216540">
        <w:rPr>
          <w:lang w:val="en-GB"/>
        </w:rPr>
        <w:t>’</w:t>
      </w:r>
      <w:r w:rsidR="0018711F" w:rsidRPr="00477EDC">
        <w:rPr>
          <w:lang w:val="en-GB"/>
        </w:rPr>
        <w:t xml:space="preserve">s stay in the </w:t>
      </w:r>
      <w:r w:rsidRPr="00477EDC">
        <w:rPr>
          <w:lang w:val="en-GB"/>
        </w:rPr>
        <w:t>H</w:t>
      </w:r>
      <w:r w:rsidR="0018711F" w:rsidRPr="00477EDC">
        <w:rPr>
          <w:lang w:val="en-GB"/>
        </w:rPr>
        <w:t xml:space="preserve">ospital she was in </w:t>
      </w:r>
      <w:r w:rsidR="001F153E">
        <w:rPr>
          <w:lang w:val="en-GB"/>
        </w:rPr>
        <w:t xml:space="preserve">permanent </w:t>
      </w:r>
      <w:r w:rsidR="0018711F" w:rsidRPr="00477EDC">
        <w:rPr>
          <w:lang w:val="en-GB"/>
        </w:rPr>
        <w:t>contact with the doctors there. On 29 May</w:t>
      </w:r>
      <w:r w:rsidRPr="00477EDC">
        <w:rPr>
          <w:lang w:val="en-GB"/>
        </w:rPr>
        <w:t xml:space="preserve"> 2002</w:t>
      </w:r>
      <w:r w:rsidR="0018711F" w:rsidRPr="00477EDC">
        <w:rPr>
          <w:lang w:val="en-GB"/>
        </w:rPr>
        <w:t xml:space="preserve">, </w:t>
      </w:r>
      <w:r w:rsidR="00746518">
        <w:rPr>
          <w:lang w:val="en-GB"/>
        </w:rPr>
        <w:t>although</w:t>
      </w:r>
      <w:r w:rsidR="00746518" w:rsidRPr="00477EDC">
        <w:rPr>
          <w:lang w:val="en-GB"/>
        </w:rPr>
        <w:t xml:space="preserve"> </w:t>
      </w:r>
      <w:r w:rsidR="0018711F" w:rsidRPr="00477EDC">
        <w:rPr>
          <w:lang w:val="en-GB"/>
        </w:rPr>
        <w:t>her son</w:t>
      </w:r>
      <w:r w:rsidR="00216540">
        <w:rPr>
          <w:lang w:val="en-GB"/>
        </w:rPr>
        <w:t>’</w:t>
      </w:r>
      <w:r w:rsidR="0018711F" w:rsidRPr="00477EDC">
        <w:rPr>
          <w:lang w:val="en-GB"/>
        </w:rPr>
        <w:t>s condition was deteriorating, the applicant was not informed</w:t>
      </w:r>
      <w:r w:rsidR="001F153E">
        <w:rPr>
          <w:lang w:val="en-GB"/>
        </w:rPr>
        <w:t xml:space="preserve"> of it</w:t>
      </w:r>
      <w:r w:rsidR="0018711F" w:rsidRPr="00477EDC">
        <w:rPr>
          <w:lang w:val="en-GB"/>
        </w:rPr>
        <w:t>. She was also not asked whether her son had consented to being an organ donor and whether she would consent to organ transplantation in the absence of any wishes expressed by her son.</w:t>
      </w:r>
    </w:p>
    <w:p w:rsidR="001F153E" w:rsidRDefault="000E585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11</w:t>
      </w:r>
      <w:r w:rsidRPr="00477EDC">
        <w:rPr>
          <w:lang w:val="en-GB"/>
        </w:rPr>
        <w:fldChar w:fldCharType="end"/>
      </w:r>
      <w:r w:rsidRPr="00477EDC">
        <w:rPr>
          <w:lang w:val="en-GB"/>
        </w:rPr>
        <w:t>.  According to the Government, the Hospital did not have information</w:t>
      </w:r>
      <w:r w:rsidR="00746518">
        <w:rPr>
          <w:lang w:val="en-GB"/>
        </w:rPr>
        <w:t xml:space="preserve"> on record</w:t>
      </w:r>
      <w:r w:rsidRPr="00477EDC">
        <w:rPr>
          <w:lang w:val="en-GB"/>
        </w:rPr>
        <w:t xml:space="preserve"> </w:t>
      </w:r>
      <w:r w:rsidR="003F30FD">
        <w:rPr>
          <w:lang w:val="en-GB"/>
        </w:rPr>
        <w:t>providing the</w:t>
      </w:r>
      <w:r w:rsidR="003F30FD" w:rsidRPr="00477EDC">
        <w:rPr>
          <w:lang w:val="en-GB"/>
        </w:rPr>
        <w:t xml:space="preserve"> </w:t>
      </w:r>
      <w:r w:rsidRPr="00477EDC">
        <w:rPr>
          <w:lang w:val="en-GB"/>
        </w:rPr>
        <w:t>contact details of any relative</w:t>
      </w:r>
      <w:r w:rsidR="001F153E">
        <w:rPr>
          <w:lang w:val="en-GB"/>
        </w:rPr>
        <w:t>s</w:t>
      </w:r>
      <w:r w:rsidR="003F30FD">
        <w:rPr>
          <w:lang w:val="en-GB"/>
        </w:rPr>
        <w:t>,</w:t>
      </w:r>
      <w:r w:rsidR="001F153E">
        <w:rPr>
          <w:lang w:val="en-GB"/>
        </w:rPr>
        <w:t xml:space="preserve"> </w:t>
      </w:r>
      <w:r w:rsidR="001F153E" w:rsidRPr="001F153E">
        <w:rPr>
          <w:lang w:val="en-GB"/>
        </w:rPr>
        <w:t xml:space="preserve">and they had informed the police about the </w:t>
      </w:r>
      <w:r w:rsidR="003F30FD">
        <w:rPr>
          <w:lang w:val="en-GB"/>
        </w:rPr>
        <w:t>son</w:t>
      </w:r>
      <w:r w:rsidR="00216540">
        <w:rPr>
          <w:lang w:val="en-GB"/>
        </w:rPr>
        <w:t>’</w:t>
      </w:r>
      <w:r w:rsidR="003F30FD">
        <w:rPr>
          <w:lang w:val="en-GB"/>
        </w:rPr>
        <w:t>s</w:t>
      </w:r>
      <w:r w:rsidR="001F153E" w:rsidRPr="001F153E">
        <w:rPr>
          <w:lang w:val="en-GB"/>
        </w:rPr>
        <w:t xml:space="preserve"> hospitalisation by dialling the emergency telephone number </w:t>
      </w:r>
      <w:r w:rsidR="003F30FD">
        <w:rPr>
          <w:lang w:val="en-GB"/>
        </w:rPr>
        <w:t>for the</w:t>
      </w:r>
      <w:r w:rsidR="003F30FD" w:rsidRPr="001F153E">
        <w:rPr>
          <w:lang w:val="en-GB"/>
        </w:rPr>
        <w:t xml:space="preserve"> </w:t>
      </w:r>
      <w:r w:rsidR="001F153E" w:rsidRPr="001F153E">
        <w:rPr>
          <w:lang w:val="en-GB"/>
        </w:rPr>
        <w:t>police</w:t>
      </w:r>
      <w:r w:rsidR="001F153E">
        <w:rPr>
          <w:lang w:val="en-GB"/>
        </w:rPr>
        <w:t xml:space="preserve">. </w:t>
      </w:r>
      <w:r w:rsidR="00746518">
        <w:rPr>
          <w:lang w:val="en-GB"/>
        </w:rPr>
        <w:t>It had t</w:t>
      </w:r>
      <w:r w:rsidR="001F153E">
        <w:rPr>
          <w:lang w:val="en-GB"/>
        </w:rPr>
        <w:t>h</w:t>
      </w:r>
      <w:r w:rsidR="003F30FD">
        <w:rPr>
          <w:lang w:val="en-GB"/>
        </w:rPr>
        <w:t>erefore,</w:t>
      </w:r>
      <w:r w:rsidR="001F153E">
        <w:rPr>
          <w:lang w:val="en-GB"/>
        </w:rPr>
        <w:t xml:space="preserve"> no</w:t>
      </w:r>
      <w:r w:rsidR="00746518">
        <w:rPr>
          <w:lang w:val="en-GB"/>
        </w:rPr>
        <w:t>t been possible to contact any</w:t>
      </w:r>
      <w:r w:rsidR="001F153E">
        <w:rPr>
          <w:lang w:val="en-GB"/>
        </w:rPr>
        <w:t xml:space="preserve"> relatives. </w:t>
      </w:r>
      <w:r w:rsidR="001F153E" w:rsidRPr="001F153E">
        <w:rPr>
          <w:lang w:val="en-GB"/>
        </w:rPr>
        <w:t>In this regard the</w:t>
      </w:r>
      <w:r w:rsidR="003F30FD">
        <w:rPr>
          <w:lang w:val="en-GB"/>
        </w:rPr>
        <w:t xml:space="preserve"> Government</w:t>
      </w:r>
      <w:r w:rsidR="001F153E" w:rsidRPr="001F153E">
        <w:rPr>
          <w:lang w:val="en-GB"/>
        </w:rPr>
        <w:t xml:space="preserve"> referred to information provided by the Hospital </w:t>
      </w:r>
      <w:r w:rsidR="003F30FD">
        <w:rPr>
          <w:lang w:val="en-GB"/>
        </w:rPr>
        <w:t>which stated</w:t>
      </w:r>
      <w:r w:rsidR="001F153E" w:rsidRPr="001F153E">
        <w:rPr>
          <w:lang w:val="en-GB"/>
        </w:rPr>
        <w:t xml:space="preserve"> that “</w:t>
      </w:r>
      <w:r w:rsidR="003F30FD">
        <w:rPr>
          <w:lang w:val="en-GB"/>
        </w:rPr>
        <w:t>given</w:t>
      </w:r>
      <w:r w:rsidR="001F153E" w:rsidRPr="001F153E">
        <w:rPr>
          <w:lang w:val="en-GB"/>
        </w:rPr>
        <w:t xml:space="preserve"> </w:t>
      </w:r>
      <w:r w:rsidR="003F30FD">
        <w:rPr>
          <w:lang w:val="en-GB"/>
        </w:rPr>
        <w:t xml:space="preserve">the fact </w:t>
      </w:r>
      <w:r w:rsidR="001F153E" w:rsidRPr="001F153E">
        <w:rPr>
          <w:lang w:val="en-GB"/>
        </w:rPr>
        <w:t xml:space="preserve">that no telephone numbers of any relatives were recorded </w:t>
      </w:r>
      <w:r w:rsidR="003F30FD">
        <w:rPr>
          <w:lang w:val="en-GB"/>
        </w:rPr>
        <w:t>o</w:t>
      </w:r>
      <w:r w:rsidR="001F153E" w:rsidRPr="001F153E">
        <w:rPr>
          <w:lang w:val="en-GB"/>
        </w:rPr>
        <w:t>n the patient</w:t>
      </w:r>
      <w:r w:rsidR="00216540">
        <w:rPr>
          <w:lang w:val="en-GB"/>
        </w:rPr>
        <w:t>’</w:t>
      </w:r>
      <w:r w:rsidR="001F153E" w:rsidRPr="001F153E">
        <w:rPr>
          <w:lang w:val="en-GB"/>
        </w:rPr>
        <w:t xml:space="preserve">s medical card </w:t>
      </w:r>
      <w:r w:rsidR="007D3A3A">
        <w:rPr>
          <w:lang w:val="en-GB"/>
        </w:rPr>
        <w:t>...</w:t>
      </w:r>
      <w:r w:rsidR="001F153E" w:rsidRPr="001F153E">
        <w:rPr>
          <w:lang w:val="en-GB"/>
        </w:rPr>
        <w:t xml:space="preserve"> there was </w:t>
      </w:r>
      <w:r w:rsidR="003F30FD" w:rsidRPr="001F153E">
        <w:rPr>
          <w:lang w:val="en-GB"/>
        </w:rPr>
        <w:t xml:space="preserve">apparently </w:t>
      </w:r>
      <w:r w:rsidR="001F153E" w:rsidRPr="001F153E">
        <w:rPr>
          <w:lang w:val="en-GB"/>
        </w:rPr>
        <w:t>no contact with the applicant”.</w:t>
      </w:r>
    </w:p>
    <w:p w:rsidR="0018711F" w:rsidRPr="00477EDC" w:rsidRDefault="000E5859" w:rsidP="001922A2">
      <w:pPr>
        <w:pStyle w:val="ECHRPara"/>
        <w:rPr>
          <w:lang w:val="en-GB"/>
        </w:rPr>
      </w:pPr>
      <w:r w:rsidRPr="00477EDC">
        <w:rPr>
          <w:lang w:val="en-GB"/>
        </w:rPr>
        <w:lastRenderedPageBreak/>
        <w:fldChar w:fldCharType="begin"/>
      </w:r>
      <w:r w:rsidRPr="00477EDC">
        <w:rPr>
          <w:lang w:val="en-GB"/>
        </w:rPr>
        <w:instrText xml:space="preserve"> SEQ level0 \*arabic </w:instrText>
      </w:r>
      <w:r w:rsidRPr="00477EDC">
        <w:rPr>
          <w:lang w:val="en-GB"/>
        </w:rPr>
        <w:fldChar w:fldCharType="separate"/>
      </w:r>
      <w:r w:rsidR="00216540">
        <w:rPr>
          <w:noProof/>
          <w:lang w:val="en-GB"/>
        </w:rPr>
        <w:t>12</w:t>
      </w:r>
      <w:r w:rsidRPr="00477EDC">
        <w:rPr>
          <w:lang w:val="en-GB"/>
        </w:rPr>
        <w:fldChar w:fldCharType="end"/>
      </w:r>
      <w:r w:rsidRPr="00477EDC">
        <w:rPr>
          <w:lang w:val="en-GB"/>
        </w:rPr>
        <w:t xml:space="preserve">.  On 30 May 2002, </w:t>
      </w:r>
      <w:r w:rsidR="0018711F" w:rsidRPr="00477EDC">
        <w:rPr>
          <w:lang w:val="en-GB"/>
        </w:rPr>
        <w:t xml:space="preserve">in the context of criminal proceedings against </w:t>
      </w:r>
      <w:r w:rsidR="00746518">
        <w:rPr>
          <w:lang w:val="en-GB"/>
        </w:rPr>
        <w:t>the</w:t>
      </w:r>
      <w:r w:rsidR="00746518" w:rsidRPr="00477EDC">
        <w:rPr>
          <w:lang w:val="en-GB"/>
        </w:rPr>
        <w:t xml:space="preserve"> </w:t>
      </w:r>
      <w:r w:rsidR="0018711F" w:rsidRPr="00477EDC">
        <w:rPr>
          <w:lang w:val="en-GB"/>
        </w:rPr>
        <w:t>person held liable for the car accident</w:t>
      </w:r>
      <w:r w:rsidRPr="00477EDC">
        <w:rPr>
          <w:lang w:val="en-GB"/>
        </w:rPr>
        <w:t>,</w:t>
      </w:r>
      <w:r w:rsidR="0018711F" w:rsidRPr="00477EDC">
        <w:rPr>
          <w:lang w:val="en-GB"/>
        </w:rPr>
        <w:t xml:space="preserve"> a forensic </w:t>
      </w:r>
      <w:r w:rsidRPr="00477EDC">
        <w:rPr>
          <w:lang w:val="en-GB"/>
        </w:rPr>
        <w:t xml:space="preserve">(post-mortem) examination </w:t>
      </w:r>
      <w:r w:rsidR="0018711F" w:rsidRPr="00477EDC">
        <w:rPr>
          <w:lang w:val="en-GB"/>
        </w:rPr>
        <w:t>on the applicant</w:t>
      </w:r>
      <w:r w:rsidR="00216540">
        <w:rPr>
          <w:lang w:val="en-GB"/>
        </w:rPr>
        <w:t>’</w:t>
      </w:r>
      <w:r w:rsidR="0018711F" w:rsidRPr="00477EDC">
        <w:rPr>
          <w:lang w:val="en-GB"/>
        </w:rPr>
        <w:t>s son</w:t>
      </w:r>
      <w:r w:rsidR="00216540">
        <w:rPr>
          <w:lang w:val="en-GB"/>
        </w:rPr>
        <w:t>’</w:t>
      </w:r>
      <w:r w:rsidR="0018711F" w:rsidRPr="00477EDC">
        <w:rPr>
          <w:lang w:val="en-GB"/>
        </w:rPr>
        <w:t xml:space="preserve">s body </w:t>
      </w:r>
      <w:r w:rsidRPr="00477EDC">
        <w:rPr>
          <w:lang w:val="en-GB"/>
        </w:rPr>
        <w:t>was carried out. I</w:t>
      </w:r>
      <w:r w:rsidR="0018711F" w:rsidRPr="00477EDC">
        <w:rPr>
          <w:lang w:val="en-GB"/>
        </w:rPr>
        <w:t xml:space="preserve">t was noted, </w:t>
      </w:r>
      <w:r w:rsidR="0018711F" w:rsidRPr="00477EDC">
        <w:rPr>
          <w:i/>
          <w:lang w:val="en-GB"/>
        </w:rPr>
        <w:t>inter alia</w:t>
      </w:r>
      <w:r w:rsidR="0018711F" w:rsidRPr="00477EDC">
        <w:rPr>
          <w:lang w:val="en-GB"/>
        </w:rPr>
        <w:t>,</w:t>
      </w:r>
      <w:r w:rsidR="0018711F" w:rsidRPr="00477EDC">
        <w:rPr>
          <w:i/>
          <w:lang w:val="en-GB"/>
        </w:rPr>
        <w:t xml:space="preserve"> </w:t>
      </w:r>
      <w:r w:rsidR="0018711F" w:rsidRPr="00477EDC">
        <w:rPr>
          <w:lang w:val="en-GB"/>
        </w:rPr>
        <w:t xml:space="preserve">that on 29 May </w:t>
      </w:r>
      <w:r w:rsidRPr="00477EDC">
        <w:rPr>
          <w:lang w:val="en-GB"/>
        </w:rPr>
        <w:t xml:space="preserve">2002 </w:t>
      </w:r>
      <w:r w:rsidR="0018711F" w:rsidRPr="00477EDC">
        <w:rPr>
          <w:lang w:val="en-GB"/>
        </w:rPr>
        <w:t xml:space="preserve">between 1.35 a.m. and 3.45 a.m. a laparotomy had been performed on the body. The applicant obtained a copy of the forensic report on 11 February 2003 and </w:t>
      </w:r>
      <w:r w:rsidR="003F30FD">
        <w:rPr>
          <w:lang w:val="en-GB"/>
        </w:rPr>
        <w:t xml:space="preserve">realised </w:t>
      </w:r>
      <w:r w:rsidR="0018711F" w:rsidRPr="00477EDC">
        <w:rPr>
          <w:lang w:val="en-GB"/>
        </w:rPr>
        <w:t xml:space="preserve">only then that </w:t>
      </w:r>
      <w:r w:rsidRPr="00477EDC">
        <w:rPr>
          <w:lang w:val="en-GB"/>
        </w:rPr>
        <w:t xml:space="preserve">nine months earlier </w:t>
      </w:r>
      <w:r w:rsidR="0018711F" w:rsidRPr="00477EDC">
        <w:rPr>
          <w:lang w:val="en-GB"/>
        </w:rPr>
        <w:t>certain organs had been removed from her son</w:t>
      </w:r>
      <w:r w:rsidR="00216540">
        <w:rPr>
          <w:lang w:val="en-GB"/>
        </w:rPr>
        <w:t>’</w:t>
      </w:r>
      <w:r w:rsidR="0018711F" w:rsidRPr="00477EDC">
        <w:rPr>
          <w:lang w:val="en-GB"/>
        </w:rPr>
        <w:t>s body for transplantation purposes.</w:t>
      </w:r>
    </w:p>
    <w:p w:rsidR="00BF7884" w:rsidRPr="00477EDC" w:rsidRDefault="00BF7884" w:rsidP="001922A2">
      <w:pPr>
        <w:pStyle w:val="ECHRHeading2"/>
        <w:rPr>
          <w:lang w:val="en-GB"/>
        </w:rPr>
      </w:pPr>
      <w:r w:rsidRPr="00477EDC">
        <w:rPr>
          <w:lang w:val="en-GB"/>
        </w:rPr>
        <w:t>B.  Review of complaints at domestic level</w:t>
      </w:r>
    </w:p>
    <w:p w:rsidR="00BF7884" w:rsidRPr="00477EDC" w:rsidRDefault="00BF7884"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13</w:t>
      </w:r>
      <w:r w:rsidRPr="00477EDC">
        <w:rPr>
          <w:lang w:val="en-GB"/>
        </w:rPr>
        <w:fldChar w:fldCharType="end"/>
      </w:r>
      <w:r w:rsidRPr="00477EDC">
        <w:rPr>
          <w:lang w:val="en-GB"/>
        </w:rPr>
        <w:t>.  </w:t>
      </w:r>
      <w:r w:rsidR="003F30FD">
        <w:rPr>
          <w:lang w:val="en-GB"/>
        </w:rPr>
        <w:t>In response to</w:t>
      </w:r>
      <w:r w:rsidR="003F30FD" w:rsidRPr="00477EDC">
        <w:rPr>
          <w:lang w:val="en-GB"/>
        </w:rPr>
        <w:t xml:space="preserve"> </w:t>
      </w:r>
      <w:r w:rsidRPr="00477EDC">
        <w:rPr>
          <w:lang w:val="en-GB"/>
        </w:rPr>
        <w:t xml:space="preserve">a complaint </w:t>
      </w:r>
      <w:r w:rsidR="003F30FD">
        <w:rPr>
          <w:lang w:val="en-GB"/>
        </w:rPr>
        <w:t xml:space="preserve">lodged </w:t>
      </w:r>
      <w:r w:rsidRPr="00477EDC">
        <w:rPr>
          <w:lang w:val="en-GB"/>
        </w:rPr>
        <w:t xml:space="preserve">by the applicant, on 12 March 2003 </w:t>
      </w:r>
      <w:r w:rsidR="003F30FD" w:rsidRPr="00477EDC">
        <w:rPr>
          <w:lang w:val="en-GB"/>
        </w:rPr>
        <w:t xml:space="preserve">the Hospital </w:t>
      </w:r>
      <w:r w:rsidR="003F30FD">
        <w:rPr>
          <w:lang w:val="en-GB"/>
        </w:rPr>
        <w:t>stated</w:t>
      </w:r>
      <w:r w:rsidR="003F30FD" w:rsidRPr="00477EDC">
        <w:rPr>
          <w:lang w:val="en-GB"/>
        </w:rPr>
        <w:t xml:space="preserve"> </w:t>
      </w:r>
      <w:r w:rsidRPr="00477EDC">
        <w:rPr>
          <w:lang w:val="en-GB"/>
        </w:rPr>
        <w:t>that the transplantation had been carried out by the transplant doctors in accordance with domestic law. It was noted that the applicant had not been informed of her son</w:t>
      </w:r>
      <w:r w:rsidR="00216540">
        <w:rPr>
          <w:lang w:val="en-GB"/>
        </w:rPr>
        <w:t>’</w:t>
      </w:r>
      <w:r w:rsidRPr="00477EDC">
        <w:rPr>
          <w:lang w:val="en-GB"/>
        </w:rPr>
        <w:t xml:space="preserve">s health condition because she had not visited the doctors at the </w:t>
      </w:r>
      <w:r w:rsidR="00477EDC" w:rsidRPr="00477EDC">
        <w:rPr>
          <w:lang w:val="en-GB"/>
        </w:rPr>
        <w:t>H</w:t>
      </w:r>
      <w:r w:rsidRPr="00477EDC">
        <w:rPr>
          <w:lang w:val="en-GB"/>
        </w:rPr>
        <w:t>ospital.</w:t>
      </w:r>
    </w:p>
    <w:p w:rsidR="00BF7884" w:rsidRPr="00477EDC" w:rsidRDefault="00BF7884"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14</w:t>
      </w:r>
      <w:r w:rsidRPr="00477EDC">
        <w:rPr>
          <w:lang w:val="en-GB"/>
        </w:rPr>
        <w:fldChar w:fldCharType="end"/>
      </w:r>
      <w:r w:rsidRPr="00477EDC">
        <w:rPr>
          <w:lang w:val="en-GB"/>
        </w:rPr>
        <w:t>.  In response to further complaints by the applicant to the police and the prosecutor</w:t>
      </w:r>
      <w:r w:rsidR="00216540">
        <w:rPr>
          <w:lang w:val="en-GB"/>
        </w:rPr>
        <w:t>’</w:t>
      </w:r>
      <w:r w:rsidRPr="00477EDC">
        <w:rPr>
          <w:lang w:val="en-GB"/>
        </w:rPr>
        <w:t>s office, several examinations were carried out.</w:t>
      </w:r>
    </w:p>
    <w:p w:rsidR="00023C98" w:rsidRPr="0088645F" w:rsidRDefault="00BF7884" w:rsidP="001922A2">
      <w:pPr>
        <w:pStyle w:val="ECHRPara"/>
        <w:rPr>
          <w:lang w:val="en-GB"/>
        </w:rPr>
      </w:pPr>
      <w:r w:rsidRPr="0088645F">
        <w:rPr>
          <w:lang w:val="en-GB"/>
        </w:rPr>
        <w:fldChar w:fldCharType="begin"/>
      </w:r>
      <w:r w:rsidRPr="0088645F">
        <w:rPr>
          <w:lang w:val="en-GB"/>
        </w:rPr>
        <w:instrText xml:space="preserve"> SEQ level0 \*arabic </w:instrText>
      </w:r>
      <w:r w:rsidRPr="0088645F">
        <w:rPr>
          <w:lang w:val="en-GB"/>
        </w:rPr>
        <w:fldChar w:fldCharType="separate"/>
      </w:r>
      <w:r w:rsidR="00216540">
        <w:rPr>
          <w:noProof/>
          <w:lang w:val="en-GB"/>
        </w:rPr>
        <w:t>15</w:t>
      </w:r>
      <w:r w:rsidRPr="0088645F">
        <w:rPr>
          <w:lang w:val="en-GB"/>
        </w:rPr>
        <w:fldChar w:fldCharType="end"/>
      </w:r>
      <w:r w:rsidRPr="0088645F">
        <w:rPr>
          <w:lang w:val="en-GB"/>
        </w:rPr>
        <w:t>.  </w:t>
      </w:r>
      <w:r w:rsidR="00023C98" w:rsidRPr="0088645F">
        <w:rPr>
          <w:lang w:val="en-GB"/>
        </w:rPr>
        <w:t>In response to a query by the Security Police (</w:t>
      </w:r>
      <w:r w:rsidR="00023C98" w:rsidRPr="0088645F">
        <w:rPr>
          <w:i/>
          <w:lang w:val="en-GB"/>
        </w:rPr>
        <w:t>Drošības policija</w:t>
      </w:r>
      <w:r w:rsidR="00023C98" w:rsidRPr="0088645F">
        <w:rPr>
          <w:lang w:val="en-GB"/>
        </w:rPr>
        <w:t xml:space="preserve">), </w:t>
      </w:r>
      <w:r w:rsidRPr="0088645F">
        <w:rPr>
          <w:lang w:val="en-GB"/>
        </w:rPr>
        <w:t xml:space="preserve">the </w:t>
      </w:r>
      <w:r w:rsidRPr="0088645F">
        <w:rPr>
          <w:szCs w:val="24"/>
          <w:lang w:val="en-GB" w:eastAsia="en-GB"/>
        </w:rPr>
        <w:t xml:space="preserve">Inspectorate </w:t>
      </w:r>
      <w:r w:rsidR="00477EDC" w:rsidRPr="0088645F">
        <w:rPr>
          <w:szCs w:val="24"/>
          <w:lang w:val="en-GB" w:eastAsia="en-GB"/>
        </w:rPr>
        <w:t>of</w:t>
      </w:r>
      <w:r w:rsidRPr="0088645F">
        <w:rPr>
          <w:szCs w:val="24"/>
          <w:lang w:val="en-GB" w:eastAsia="en-GB"/>
        </w:rPr>
        <w:t xml:space="preserve"> Quality Control </w:t>
      </w:r>
      <w:r w:rsidR="00477EDC" w:rsidRPr="0088645F">
        <w:rPr>
          <w:szCs w:val="24"/>
          <w:lang w:val="en-GB" w:eastAsia="en-GB"/>
        </w:rPr>
        <w:t>for</w:t>
      </w:r>
      <w:r w:rsidRPr="0088645F">
        <w:rPr>
          <w:szCs w:val="24"/>
          <w:lang w:val="en-GB" w:eastAsia="en-GB"/>
        </w:rPr>
        <w:t xml:space="preserve"> Medical Care and Working Capability (</w:t>
      </w:r>
      <w:r w:rsidR="004E0C95">
        <w:rPr>
          <w:szCs w:val="24"/>
          <w:lang w:val="en-GB" w:eastAsia="en-GB"/>
        </w:rPr>
        <w:t>“</w:t>
      </w:r>
      <w:r w:rsidR="00943A4F" w:rsidRPr="0088645F">
        <w:rPr>
          <w:szCs w:val="24"/>
          <w:lang w:val="en-GB" w:eastAsia="en-GB"/>
        </w:rPr>
        <w:t xml:space="preserve">the </w:t>
      </w:r>
      <w:r w:rsidRPr="0088645F">
        <w:rPr>
          <w:lang w:val="en-GB"/>
        </w:rPr>
        <w:t>MADEKKI</w:t>
      </w:r>
      <w:r w:rsidR="004E0C95">
        <w:rPr>
          <w:lang w:val="en-GB"/>
        </w:rPr>
        <w:t>”</w:t>
      </w:r>
      <w:r w:rsidRPr="0088645F">
        <w:rPr>
          <w:lang w:val="en-GB"/>
        </w:rPr>
        <w:t xml:space="preserve">) analysed the medical file and met with </w:t>
      </w:r>
      <w:r w:rsidR="003D43FA" w:rsidRPr="0088645F">
        <w:rPr>
          <w:lang w:val="en-GB"/>
        </w:rPr>
        <w:t xml:space="preserve">doctors and </w:t>
      </w:r>
      <w:r w:rsidRPr="0088645F">
        <w:rPr>
          <w:lang w:val="en-GB"/>
        </w:rPr>
        <w:t>manage</w:t>
      </w:r>
      <w:r w:rsidR="00B41F7C">
        <w:rPr>
          <w:lang w:val="en-GB"/>
        </w:rPr>
        <w:t>rs from</w:t>
      </w:r>
      <w:r w:rsidRPr="0088645F">
        <w:rPr>
          <w:lang w:val="en-GB"/>
        </w:rPr>
        <w:t xml:space="preserve"> </w:t>
      </w:r>
      <w:r w:rsidR="00C530CA" w:rsidRPr="0088645F">
        <w:rPr>
          <w:lang w:val="en-GB"/>
        </w:rPr>
        <w:t>the two</w:t>
      </w:r>
      <w:r w:rsidRPr="0088645F">
        <w:rPr>
          <w:lang w:val="en-GB"/>
        </w:rPr>
        <w:t xml:space="preserve"> medical institutions involved –</w:t>
      </w:r>
      <w:r w:rsidR="00C530CA" w:rsidRPr="0088645F">
        <w:rPr>
          <w:lang w:val="en-GB"/>
        </w:rPr>
        <w:t xml:space="preserve"> Riga</w:t>
      </w:r>
      <w:r w:rsidR="00216540">
        <w:rPr>
          <w:lang w:val="en-GB"/>
        </w:rPr>
        <w:t>’</w:t>
      </w:r>
      <w:r w:rsidR="00C530CA" w:rsidRPr="0088645F">
        <w:rPr>
          <w:lang w:val="en-GB"/>
        </w:rPr>
        <w:t xml:space="preserve">s First Hospital and </w:t>
      </w:r>
      <w:r w:rsidRPr="0088645F">
        <w:rPr>
          <w:lang w:val="en-GB"/>
        </w:rPr>
        <w:t xml:space="preserve">Pauls Stradiņš Clinical University Hospital. </w:t>
      </w:r>
      <w:r w:rsidR="00023C98" w:rsidRPr="0088645F">
        <w:rPr>
          <w:lang w:val="en-GB"/>
        </w:rPr>
        <w:t xml:space="preserve">On 7 May 2003 </w:t>
      </w:r>
      <w:r w:rsidR="00B41F7C">
        <w:rPr>
          <w:lang w:val="en-GB"/>
        </w:rPr>
        <w:t>it</w:t>
      </w:r>
      <w:r w:rsidR="00B41F7C" w:rsidRPr="0088645F">
        <w:rPr>
          <w:lang w:val="en-GB"/>
        </w:rPr>
        <w:t xml:space="preserve"> </w:t>
      </w:r>
      <w:r w:rsidR="00023C98" w:rsidRPr="0088645F">
        <w:rPr>
          <w:lang w:val="en-GB"/>
        </w:rPr>
        <w:t xml:space="preserve">completed the examination and informed the Security Police of its conclusions. </w:t>
      </w:r>
      <w:r w:rsidR="00840221" w:rsidRPr="0088645F">
        <w:rPr>
          <w:lang w:val="en-GB"/>
        </w:rPr>
        <w:t xml:space="preserve">The MADEKKI </w:t>
      </w:r>
      <w:r w:rsidR="00D66C72" w:rsidRPr="0088645F">
        <w:rPr>
          <w:lang w:val="en-GB"/>
        </w:rPr>
        <w:t xml:space="preserve">provided an </w:t>
      </w:r>
      <w:r w:rsidR="00840221" w:rsidRPr="0088645F">
        <w:rPr>
          <w:lang w:val="en-GB"/>
        </w:rPr>
        <w:t>answer</w:t>
      </w:r>
      <w:r w:rsidR="00B1692C" w:rsidRPr="0088645F">
        <w:rPr>
          <w:lang w:val="en-GB"/>
        </w:rPr>
        <w:t xml:space="preserve"> </w:t>
      </w:r>
      <w:r w:rsidR="00D66C72" w:rsidRPr="0088645F">
        <w:rPr>
          <w:lang w:val="en-GB"/>
        </w:rPr>
        <w:t>to the</w:t>
      </w:r>
      <w:r w:rsidR="00B1692C" w:rsidRPr="0088645F">
        <w:rPr>
          <w:lang w:val="en-GB"/>
        </w:rPr>
        <w:t xml:space="preserve"> </w:t>
      </w:r>
      <w:r w:rsidR="00D66C72" w:rsidRPr="0088645F">
        <w:rPr>
          <w:lang w:val="en-GB"/>
        </w:rPr>
        <w:t>question</w:t>
      </w:r>
      <w:r w:rsidR="00B1692C" w:rsidRPr="0088645F">
        <w:rPr>
          <w:lang w:val="en-GB"/>
        </w:rPr>
        <w:t xml:space="preserve"> </w:t>
      </w:r>
      <w:r w:rsidR="00B41F7C">
        <w:rPr>
          <w:lang w:val="en-GB"/>
        </w:rPr>
        <w:t xml:space="preserve">of </w:t>
      </w:r>
      <w:r w:rsidR="007E64CB" w:rsidRPr="0088645F">
        <w:rPr>
          <w:lang w:val="en-GB"/>
        </w:rPr>
        <w:t xml:space="preserve">whether the medical practitioners </w:t>
      </w:r>
      <w:r w:rsidR="00B41F7C">
        <w:rPr>
          <w:lang w:val="en-GB"/>
        </w:rPr>
        <w:t xml:space="preserve">had </w:t>
      </w:r>
      <w:r w:rsidR="007E64CB" w:rsidRPr="0088645F">
        <w:rPr>
          <w:lang w:val="en-GB"/>
        </w:rPr>
        <w:t xml:space="preserve">complied with the applicable </w:t>
      </w:r>
      <w:r w:rsidR="004A57C7" w:rsidRPr="0088645F">
        <w:rPr>
          <w:lang w:val="en-GB"/>
        </w:rPr>
        <w:t>domestic law in the following terms</w:t>
      </w:r>
      <w:r w:rsidR="007E64CB" w:rsidRPr="0088645F">
        <w:rPr>
          <w:lang w:val="en-GB"/>
        </w:rPr>
        <w:t>:</w:t>
      </w:r>
    </w:p>
    <w:p w:rsidR="00257F5E" w:rsidRPr="0088645F" w:rsidRDefault="00023C98" w:rsidP="001922A2">
      <w:pPr>
        <w:pStyle w:val="ECHRParaQuote"/>
        <w:rPr>
          <w:lang w:val="en-GB"/>
        </w:rPr>
      </w:pPr>
      <w:r w:rsidRPr="0088645F">
        <w:rPr>
          <w:lang w:val="en-GB"/>
        </w:rPr>
        <w:t>“</w:t>
      </w:r>
      <w:r w:rsidR="007E64CB" w:rsidRPr="0088645F">
        <w:rPr>
          <w:lang w:val="en-GB"/>
        </w:rPr>
        <w:t xml:space="preserve">In taking the decision [to remove organs] and in carrying out the removal of organs, the medical practitioners have complied with section 10 of the Law on Protection of the Body of a Deceased Person and Use of Human Organs and Tissue and provisions of </w:t>
      </w:r>
      <w:r w:rsidR="00200E98">
        <w:rPr>
          <w:lang w:val="en-GB"/>
        </w:rPr>
        <w:t>r</w:t>
      </w:r>
      <w:r w:rsidR="007E64CB" w:rsidRPr="0088645F">
        <w:rPr>
          <w:lang w:val="en-GB"/>
        </w:rPr>
        <w:t xml:space="preserve">egulation no. 431 (1996) </w:t>
      </w:r>
      <w:r w:rsidR="007D3A3A">
        <w:rPr>
          <w:lang w:val="en-GB"/>
        </w:rPr>
        <w:t>...</w:t>
      </w:r>
    </w:p>
    <w:p w:rsidR="00023C98" w:rsidRPr="0088645F" w:rsidRDefault="007E64CB" w:rsidP="001922A2">
      <w:pPr>
        <w:pStyle w:val="ECHRParaQuote"/>
        <w:rPr>
          <w:lang w:val="en-GB"/>
        </w:rPr>
      </w:pPr>
      <w:r w:rsidRPr="0088645F">
        <w:rPr>
          <w:lang w:val="en-GB"/>
        </w:rPr>
        <w:t>There is no information at the MADEKKI</w:t>
      </w:r>
      <w:r w:rsidR="00216540">
        <w:rPr>
          <w:lang w:val="en-GB"/>
        </w:rPr>
        <w:t>’</w:t>
      </w:r>
      <w:r w:rsidRPr="0088645F">
        <w:rPr>
          <w:lang w:val="en-GB"/>
        </w:rPr>
        <w:t xml:space="preserve">s disposal </w:t>
      </w:r>
      <w:r w:rsidR="00B41F7C">
        <w:rPr>
          <w:lang w:val="en-GB"/>
        </w:rPr>
        <w:t xml:space="preserve">as to </w:t>
      </w:r>
      <w:r w:rsidRPr="0088645F">
        <w:rPr>
          <w:lang w:val="en-GB"/>
        </w:rPr>
        <w:t>whether</w:t>
      </w:r>
      <w:r w:rsidR="00257F5E" w:rsidRPr="0088645F">
        <w:rPr>
          <w:lang w:val="en-GB"/>
        </w:rPr>
        <w:t xml:space="preserve"> there was a stamp in Mr Petrovs</w:t>
      </w:r>
      <w:r w:rsidR="00216540">
        <w:rPr>
          <w:lang w:val="en-GB"/>
        </w:rPr>
        <w:t>’</w:t>
      </w:r>
      <w:r w:rsidR="00257F5E" w:rsidRPr="0088645F">
        <w:rPr>
          <w:lang w:val="en-GB"/>
        </w:rPr>
        <w:t xml:space="preserve"> passport signifying </w:t>
      </w:r>
      <w:r w:rsidR="00B41F7C">
        <w:rPr>
          <w:lang w:val="en-GB"/>
        </w:rPr>
        <w:t>his</w:t>
      </w:r>
      <w:r w:rsidR="00B41F7C" w:rsidRPr="0088645F">
        <w:rPr>
          <w:lang w:val="en-GB"/>
        </w:rPr>
        <w:t xml:space="preserve"> </w:t>
      </w:r>
      <w:r w:rsidR="00257F5E" w:rsidRPr="0088645F">
        <w:rPr>
          <w:lang w:val="en-GB"/>
        </w:rPr>
        <w:t>objection to the use of his body tissue and organs.</w:t>
      </w:r>
    </w:p>
    <w:p w:rsidR="00257F5E" w:rsidRPr="0088645F" w:rsidRDefault="00300A2E" w:rsidP="001922A2">
      <w:pPr>
        <w:pStyle w:val="ECHRParaQuote"/>
        <w:rPr>
          <w:lang w:val="en-GB"/>
        </w:rPr>
      </w:pPr>
      <w:r w:rsidRPr="0088645F">
        <w:rPr>
          <w:lang w:val="en-GB"/>
        </w:rPr>
        <w:t>[The applicant]</w:t>
      </w:r>
      <w:r w:rsidR="00257F5E" w:rsidRPr="0088645F">
        <w:rPr>
          <w:lang w:val="en-GB"/>
        </w:rPr>
        <w:t xml:space="preserve"> was not informed about the possible removal of organs (the kidneys and the spleen) for transplantation purposes.”</w:t>
      </w:r>
    </w:p>
    <w:p w:rsidR="001922A2" w:rsidRDefault="00257F5E" w:rsidP="001922A2">
      <w:pPr>
        <w:pStyle w:val="ECHRPara"/>
        <w:rPr>
          <w:lang w:val="en-GB"/>
        </w:rPr>
      </w:pPr>
      <w:r w:rsidRPr="0088645F">
        <w:rPr>
          <w:lang w:val="en-GB"/>
        </w:rPr>
        <w:t>T</w:t>
      </w:r>
      <w:r w:rsidR="007E64CB" w:rsidRPr="0088645F">
        <w:rPr>
          <w:lang w:val="en-GB"/>
        </w:rPr>
        <w:t>he</w:t>
      </w:r>
      <w:r w:rsidRPr="0088645F">
        <w:rPr>
          <w:lang w:val="en-GB"/>
        </w:rPr>
        <w:t xml:space="preserve"> MADEKKI also explained in their letter to the Security Police</w:t>
      </w:r>
      <w:r w:rsidR="007E64CB" w:rsidRPr="0088645F">
        <w:rPr>
          <w:lang w:val="en-GB"/>
        </w:rPr>
        <w:t xml:space="preserve"> that </w:t>
      </w:r>
      <w:r w:rsidR="00BF7884" w:rsidRPr="0088645F">
        <w:rPr>
          <w:lang w:val="en-GB"/>
        </w:rPr>
        <w:t xml:space="preserve">the time of biological death was 1.20 a.m. on 29 May 2002 and not 2.45 p.m. as recorded, probably by mistake, </w:t>
      </w:r>
      <w:r w:rsidR="00B41F7C">
        <w:rPr>
          <w:lang w:val="en-GB"/>
        </w:rPr>
        <w:t>o</w:t>
      </w:r>
      <w:r w:rsidR="00B41F7C" w:rsidRPr="0088645F">
        <w:rPr>
          <w:lang w:val="en-GB"/>
        </w:rPr>
        <w:t xml:space="preserve">n </w:t>
      </w:r>
      <w:r w:rsidR="00BF7884" w:rsidRPr="0088645F">
        <w:rPr>
          <w:lang w:val="en-GB"/>
        </w:rPr>
        <w:t>the death certificate.</w:t>
      </w:r>
    </w:p>
    <w:p w:rsidR="00BF7884" w:rsidRPr="0088645F" w:rsidRDefault="00477EDC"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16</w:t>
      </w:r>
      <w:r w:rsidRPr="00477EDC">
        <w:rPr>
          <w:lang w:val="en-GB"/>
        </w:rPr>
        <w:fldChar w:fldCharType="end"/>
      </w:r>
      <w:r w:rsidRPr="00477EDC">
        <w:rPr>
          <w:lang w:val="en-GB"/>
        </w:rPr>
        <w:t>.  </w:t>
      </w:r>
      <w:r w:rsidR="00BF7884" w:rsidRPr="00477EDC">
        <w:rPr>
          <w:lang w:val="en-GB"/>
        </w:rPr>
        <w:t xml:space="preserve">On 27 May 2003 the Security Police replied to the applicant on the basis of the MADEKKI report that the organs of her son had been removed in compliance with domestic law. They relied on section 10 of the Law on </w:t>
      </w:r>
      <w:r w:rsidRPr="0088645F">
        <w:rPr>
          <w:lang w:val="en-GB"/>
        </w:rPr>
        <w:t>P</w:t>
      </w:r>
      <w:r w:rsidR="00BF7884" w:rsidRPr="0088645F">
        <w:rPr>
          <w:lang w:val="en-GB"/>
        </w:rPr>
        <w:t xml:space="preserve">rotection of the </w:t>
      </w:r>
      <w:r w:rsidRPr="0088645F">
        <w:rPr>
          <w:lang w:val="en-GB"/>
        </w:rPr>
        <w:t>B</w:t>
      </w:r>
      <w:r w:rsidR="00BF7884" w:rsidRPr="0088645F">
        <w:rPr>
          <w:lang w:val="en-GB"/>
        </w:rPr>
        <w:t xml:space="preserve">ody of a </w:t>
      </w:r>
      <w:r w:rsidRPr="0088645F">
        <w:rPr>
          <w:lang w:val="en-GB"/>
        </w:rPr>
        <w:t>D</w:t>
      </w:r>
      <w:r w:rsidR="00BF7884" w:rsidRPr="0088645F">
        <w:rPr>
          <w:lang w:val="en-GB"/>
        </w:rPr>
        <w:t xml:space="preserve">eceased </w:t>
      </w:r>
      <w:r w:rsidRPr="0088645F">
        <w:rPr>
          <w:lang w:val="en-GB"/>
        </w:rPr>
        <w:t>P</w:t>
      </w:r>
      <w:r w:rsidR="00BF7884" w:rsidRPr="0088645F">
        <w:rPr>
          <w:lang w:val="en-GB"/>
        </w:rPr>
        <w:t xml:space="preserve">erson and </w:t>
      </w:r>
      <w:r w:rsidRPr="0088645F">
        <w:rPr>
          <w:lang w:val="en-GB"/>
        </w:rPr>
        <w:t>U</w:t>
      </w:r>
      <w:r w:rsidR="00BF7884" w:rsidRPr="0088645F">
        <w:rPr>
          <w:lang w:val="en-GB"/>
        </w:rPr>
        <w:t xml:space="preserve">se of </w:t>
      </w:r>
      <w:r w:rsidRPr="0088645F">
        <w:rPr>
          <w:lang w:val="en-GB"/>
        </w:rPr>
        <w:t>H</w:t>
      </w:r>
      <w:r w:rsidR="00BF7884" w:rsidRPr="0088645F">
        <w:rPr>
          <w:lang w:val="en-GB"/>
        </w:rPr>
        <w:t xml:space="preserve">uman </w:t>
      </w:r>
      <w:r w:rsidRPr="0088645F">
        <w:rPr>
          <w:lang w:val="en-GB"/>
        </w:rPr>
        <w:t>O</w:t>
      </w:r>
      <w:r w:rsidR="00BF7884" w:rsidRPr="0088645F">
        <w:rPr>
          <w:lang w:val="en-GB"/>
        </w:rPr>
        <w:t xml:space="preserve">rgans and </w:t>
      </w:r>
      <w:r w:rsidRPr="0088645F">
        <w:rPr>
          <w:lang w:val="en-GB"/>
        </w:rPr>
        <w:lastRenderedPageBreak/>
        <w:t>T</w:t>
      </w:r>
      <w:r w:rsidR="00BF7884" w:rsidRPr="0088645F">
        <w:rPr>
          <w:lang w:val="en-GB"/>
        </w:rPr>
        <w:t xml:space="preserve">issue </w:t>
      </w:r>
      <w:r w:rsidR="0066674D">
        <w:rPr>
          <w:lang w:val="en-GB"/>
        </w:rPr>
        <w:t>(</w:t>
      </w:r>
      <w:r w:rsidR="004E0C95">
        <w:rPr>
          <w:lang w:val="en-GB"/>
        </w:rPr>
        <w:t>“</w:t>
      </w:r>
      <w:r w:rsidR="0066674D">
        <w:rPr>
          <w:lang w:val="en-GB"/>
        </w:rPr>
        <w:t>the Law</w:t>
      </w:r>
      <w:r w:rsidR="004E0C95">
        <w:rPr>
          <w:lang w:val="en-GB"/>
        </w:rPr>
        <w:t>”</w:t>
      </w:r>
      <w:r w:rsidR="0066674D">
        <w:rPr>
          <w:lang w:val="en-GB"/>
        </w:rPr>
        <w:t xml:space="preserve">) </w:t>
      </w:r>
      <w:r w:rsidR="00BF7884" w:rsidRPr="0088645F">
        <w:rPr>
          <w:lang w:val="en-GB"/>
        </w:rPr>
        <w:t xml:space="preserve">and </w:t>
      </w:r>
      <w:r w:rsidR="008446C8" w:rsidRPr="0088645F">
        <w:rPr>
          <w:lang w:val="en-GB"/>
        </w:rPr>
        <w:t>r</w:t>
      </w:r>
      <w:r w:rsidR="00BF7884" w:rsidRPr="0088645F">
        <w:rPr>
          <w:lang w:val="en-GB"/>
        </w:rPr>
        <w:t xml:space="preserve">egulation </w:t>
      </w:r>
      <w:r w:rsidR="00B41F7C">
        <w:rPr>
          <w:lang w:val="en-GB"/>
        </w:rPr>
        <w:t>n</w:t>
      </w:r>
      <w:r w:rsidR="00B41F7C" w:rsidRPr="0088645F">
        <w:rPr>
          <w:lang w:val="en-GB"/>
        </w:rPr>
        <w:t>o</w:t>
      </w:r>
      <w:r w:rsidR="00BF7884" w:rsidRPr="0088645F">
        <w:rPr>
          <w:lang w:val="en-GB"/>
        </w:rPr>
        <w:t>. 431(1996).</w:t>
      </w:r>
      <w:r w:rsidR="00163B31" w:rsidRPr="0088645F">
        <w:rPr>
          <w:lang w:val="en-GB"/>
        </w:rPr>
        <w:t xml:space="preserve"> The applicant was forwarded a copy of the MADEKKI</w:t>
      </w:r>
      <w:r w:rsidR="00216540">
        <w:rPr>
          <w:lang w:val="en-GB"/>
        </w:rPr>
        <w:t>’</w:t>
      </w:r>
      <w:r w:rsidR="00B41F7C">
        <w:rPr>
          <w:lang w:val="en-GB"/>
        </w:rPr>
        <w:t>s</w:t>
      </w:r>
      <w:r w:rsidR="00163B31" w:rsidRPr="0088645F">
        <w:rPr>
          <w:lang w:val="en-GB"/>
        </w:rPr>
        <w:t xml:space="preserve"> letter to the Security Police.</w:t>
      </w:r>
    </w:p>
    <w:p w:rsidR="001922A2" w:rsidRDefault="00E37688" w:rsidP="001922A2">
      <w:pPr>
        <w:pStyle w:val="ECHRPara"/>
        <w:rPr>
          <w:lang w:val="en-GB"/>
        </w:rPr>
      </w:pPr>
      <w:r w:rsidRPr="0088645F">
        <w:rPr>
          <w:lang w:val="en-GB"/>
        </w:rPr>
        <w:fldChar w:fldCharType="begin"/>
      </w:r>
      <w:r w:rsidRPr="0088645F">
        <w:rPr>
          <w:lang w:val="en-GB"/>
        </w:rPr>
        <w:instrText xml:space="preserve"> SEQ level0 \*arabic </w:instrText>
      </w:r>
      <w:r w:rsidRPr="0088645F">
        <w:rPr>
          <w:lang w:val="en-GB"/>
        </w:rPr>
        <w:fldChar w:fldCharType="separate"/>
      </w:r>
      <w:r w:rsidR="00216540">
        <w:rPr>
          <w:noProof/>
          <w:lang w:val="en-GB"/>
        </w:rPr>
        <w:t>17</w:t>
      </w:r>
      <w:r w:rsidRPr="0088645F">
        <w:rPr>
          <w:lang w:val="en-GB"/>
        </w:rPr>
        <w:fldChar w:fldCharType="end"/>
      </w:r>
      <w:r w:rsidRPr="0088645F">
        <w:rPr>
          <w:lang w:val="en-GB"/>
        </w:rPr>
        <w:t xml:space="preserve">.  On 17 June 2003 the </w:t>
      </w:r>
      <w:r w:rsidR="00D17D82" w:rsidRPr="0088645F">
        <w:rPr>
          <w:lang w:val="en-GB"/>
        </w:rPr>
        <w:t>prosecutor</w:t>
      </w:r>
      <w:r w:rsidR="00216540">
        <w:rPr>
          <w:lang w:val="en-GB"/>
        </w:rPr>
        <w:t>’</w:t>
      </w:r>
      <w:r w:rsidR="00D17D82" w:rsidRPr="0088645F">
        <w:rPr>
          <w:lang w:val="en-GB"/>
        </w:rPr>
        <w:t xml:space="preserve">s office forwarded the </w:t>
      </w:r>
      <w:r w:rsidRPr="0088645F">
        <w:rPr>
          <w:lang w:val="en-GB"/>
        </w:rPr>
        <w:t>applicant</w:t>
      </w:r>
      <w:r w:rsidR="00216540">
        <w:rPr>
          <w:lang w:val="en-GB"/>
        </w:rPr>
        <w:t>’</w:t>
      </w:r>
      <w:r w:rsidRPr="0088645F">
        <w:rPr>
          <w:lang w:val="en-GB"/>
        </w:rPr>
        <w:t xml:space="preserve">s complaint to the Security Police with a view </w:t>
      </w:r>
      <w:r w:rsidR="00D17D82" w:rsidRPr="0088645F">
        <w:rPr>
          <w:lang w:val="en-GB"/>
        </w:rPr>
        <w:t>to</w:t>
      </w:r>
      <w:r w:rsidRPr="0088645F">
        <w:rPr>
          <w:lang w:val="en-GB"/>
        </w:rPr>
        <w:t xml:space="preserve"> </w:t>
      </w:r>
      <w:r w:rsidR="00B41F7C">
        <w:rPr>
          <w:lang w:val="en-GB"/>
        </w:rPr>
        <w:t>instituting an</w:t>
      </w:r>
      <w:r w:rsidRPr="0088645F">
        <w:rPr>
          <w:lang w:val="en-GB"/>
        </w:rPr>
        <w:t xml:space="preserve"> additional inquiry.</w:t>
      </w:r>
    </w:p>
    <w:p w:rsidR="00BF7884" w:rsidRPr="0088645F" w:rsidRDefault="00477EDC"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18</w:t>
      </w:r>
      <w:r w:rsidRPr="00477EDC">
        <w:rPr>
          <w:lang w:val="en-GB"/>
        </w:rPr>
        <w:fldChar w:fldCharType="end"/>
      </w:r>
      <w:r w:rsidRPr="00477EDC">
        <w:rPr>
          <w:lang w:val="en-GB"/>
        </w:rPr>
        <w:t>.  </w:t>
      </w:r>
      <w:r w:rsidR="00BF7884" w:rsidRPr="00477EDC">
        <w:rPr>
          <w:lang w:val="en-GB"/>
        </w:rPr>
        <w:t>On 15 July 2003</w:t>
      </w:r>
      <w:r w:rsidRPr="00477EDC">
        <w:rPr>
          <w:lang w:val="en-GB"/>
        </w:rPr>
        <w:t xml:space="preserve"> the</w:t>
      </w:r>
      <w:r w:rsidR="00BF7884" w:rsidRPr="00477EDC">
        <w:rPr>
          <w:lang w:val="en-GB"/>
        </w:rPr>
        <w:t xml:space="preserve"> MADEKKI replied to questions put by the Ministry of Health, which had been contacted by the </w:t>
      </w:r>
      <w:r w:rsidRPr="00477EDC">
        <w:rPr>
          <w:lang w:val="en-GB"/>
        </w:rPr>
        <w:t xml:space="preserve">National </w:t>
      </w:r>
      <w:r w:rsidR="00BF7884" w:rsidRPr="00477EDC">
        <w:rPr>
          <w:lang w:val="en-GB"/>
        </w:rPr>
        <w:t xml:space="preserve">Human Rights Bureau further to a complaint by the applicant. </w:t>
      </w:r>
      <w:r w:rsidR="00943A4F">
        <w:rPr>
          <w:lang w:val="en-GB"/>
        </w:rPr>
        <w:t>They answered</w:t>
      </w:r>
      <w:r w:rsidR="00BF7884" w:rsidRPr="00477EDC">
        <w:rPr>
          <w:lang w:val="en-GB"/>
        </w:rPr>
        <w:t xml:space="preserve"> that </w:t>
      </w:r>
      <w:r w:rsidR="00300A2E" w:rsidRPr="0088645F">
        <w:rPr>
          <w:lang w:val="en-GB"/>
        </w:rPr>
        <w:t>the</w:t>
      </w:r>
      <w:r w:rsidR="008D1964" w:rsidRPr="0088645F">
        <w:rPr>
          <w:lang w:val="en-GB"/>
        </w:rPr>
        <w:t>re was no information at their disposal</w:t>
      </w:r>
      <w:r w:rsidR="00300A2E" w:rsidRPr="0088645F">
        <w:rPr>
          <w:lang w:val="en-GB"/>
        </w:rPr>
        <w:t xml:space="preserve"> </w:t>
      </w:r>
      <w:r w:rsidR="00B41F7C">
        <w:rPr>
          <w:lang w:val="en-GB"/>
        </w:rPr>
        <w:t xml:space="preserve">as to </w:t>
      </w:r>
      <w:r w:rsidR="00300A2E" w:rsidRPr="0088645F">
        <w:rPr>
          <w:lang w:val="en-GB"/>
        </w:rPr>
        <w:t>whether</w:t>
      </w:r>
      <w:r w:rsidR="00840221" w:rsidRPr="0088645F">
        <w:rPr>
          <w:lang w:val="en-GB"/>
        </w:rPr>
        <w:t>,</w:t>
      </w:r>
      <w:r w:rsidR="00300A2E" w:rsidRPr="0088645F">
        <w:rPr>
          <w:lang w:val="en-GB"/>
        </w:rPr>
        <w:t xml:space="preserve"> at the time of </w:t>
      </w:r>
      <w:r w:rsidR="00B41F7C" w:rsidRPr="0088645F">
        <w:rPr>
          <w:lang w:val="en-GB"/>
        </w:rPr>
        <w:t>her son</w:t>
      </w:r>
      <w:r w:rsidR="00216540">
        <w:rPr>
          <w:lang w:val="en-GB"/>
        </w:rPr>
        <w:t>’</w:t>
      </w:r>
      <w:r w:rsidR="00B41F7C">
        <w:rPr>
          <w:lang w:val="en-GB"/>
        </w:rPr>
        <w:t>s</w:t>
      </w:r>
      <w:r w:rsidR="00B41F7C" w:rsidRPr="0088645F">
        <w:rPr>
          <w:lang w:val="en-GB"/>
        </w:rPr>
        <w:t xml:space="preserve"> </w:t>
      </w:r>
      <w:r w:rsidR="00300A2E" w:rsidRPr="0088645F">
        <w:rPr>
          <w:lang w:val="en-GB"/>
        </w:rPr>
        <w:t>death</w:t>
      </w:r>
      <w:r w:rsidR="00840221" w:rsidRPr="0088645F">
        <w:rPr>
          <w:lang w:val="en-GB"/>
        </w:rPr>
        <w:t>,</w:t>
      </w:r>
      <w:r w:rsidR="00B41F7C">
        <w:rPr>
          <w:lang w:val="en-GB"/>
        </w:rPr>
        <w:t xml:space="preserve"> any</w:t>
      </w:r>
      <w:r w:rsidR="00300A2E" w:rsidRPr="0088645F">
        <w:rPr>
          <w:lang w:val="en-GB"/>
        </w:rPr>
        <w:t xml:space="preserve"> refusal</w:t>
      </w:r>
      <w:r w:rsidR="00B41F7C">
        <w:rPr>
          <w:lang w:val="en-GB"/>
        </w:rPr>
        <w:t xml:space="preserve"> of</w:t>
      </w:r>
      <w:r w:rsidR="00300A2E" w:rsidRPr="0088645F">
        <w:rPr>
          <w:lang w:val="en-GB"/>
        </w:rPr>
        <w:t xml:space="preserve"> or consent to the use of his body, organs or tissue after his death </w:t>
      </w:r>
      <w:r w:rsidR="00746518">
        <w:rPr>
          <w:lang w:val="en-GB"/>
        </w:rPr>
        <w:t>had been</w:t>
      </w:r>
      <w:r w:rsidR="00746518" w:rsidRPr="0088645F">
        <w:rPr>
          <w:lang w:val="en-GB"/>
        </w:rPr>
        <w:t xml:space="preserve"> </w:t>
      </w:r>
      <w:r w:rsidR="00B41F7C">
        <w:rPr>
          <w:lang w:val="en-GB"/>
        </w:rPr>
        <w:t>recorded in</w:t>
      </w:r>
      <w:r w:rsidR="00300A2E" w:rsidRPr="0088645F">
        <w:rPr>
          <w:lang w:val="en-GB"/>
        </w:rPr>
        <w:t xml:space="preserve"> </w:t>
      </w:r>
      <w:r w:rsidR="00BF7884" w:rsidRPr="0088645F">
        <w:rPr>
          <w:lang w:val="en-GB"/>
        </w:rPr>
        <w:t>the Population Register</w:t>
      </w:r>
      <w:r w:rsidR="00376518" w:rsidRPr="0088645F">
        <w:rPr>
          <w:lang w:val="en-GB"/>
        </w:rPr>
        <w:t xml:space="preserve"> </w:t>
      </w:r>
      <w:r w:rsidR="00BF7884" w:rsidRPr="0088645F">
        <w:rPr>
          <w:lang w:val="en-GB"/>
        </w:rPr>
        <w:t>(</w:t>
      </w:r>
      <w:r w:rsidR="00BF7884" w:rsidRPr="0088645F">
        <w:rPr>
          <w:i/>
          <w:lang w:val="en-GB"/>
        </w:rPr>
        <w:t>Iedzīvotāju reģistrs</w:t>
      </w:r>
      <w:r w:rsidR="00BF7884" w:rsidRPr="0088645F">
        <w:rPr>
          <w:lang w:val="en-GB"/>
        </w:rPr>
        <w:t>)</w:t>
      </w:r>
      <w:r w:rsidR="00300A2E" w:rsidRPr="0088645F">
        <w:rPr>
          <w:lang w:val="en-GB"/>
        </w:rPr>
        <w:t>. They also answered that the applicant had not been informed of the possible</w:t>
      </w:r>
      <w:r w:rsidR="00FE7FC0" w:rsidRPr="0088645F">
        <w:rPr>
          <w:lang w:val="en-GB"/>
        </w:rPr>
        <w:t xml:space="preserve"> removal of</w:t>
      </w:r>
      <w:r w:rsidR="00300A2E" w:rsidRPr="0088645F">
        <w:rPr>
          <w:lang w:val="en-GB"/>
        </w:rPr>
        <w:t xml:space="preserve"> </w:t>
      </w:r>
      <w:r w:rsidR="00FE7FC0" w:rsidRPr="0088645F">
        <w:rPr>
          <w:lang w:val="en-GB"/>
        </w:rPr>
        <w:t>organs (the kidneys and the spleen) for transplantation purposes. There was no information at the MADEKKI</w:t>
      </w:r>
      <w:r w:rsidR="00216540">
        <w:rPr>
          <w:lang w:val="en-GB"/>
        </w:rPr>
        <w:t>’</w:t>
      </w:r>
      <w:r w:rsidR="00FE7FC0" w:rsidRPr="0088645F">
        <w:rPr>
          <w:lang w:val="en-GB"/>
        </w:rPr>
        <w:t xml:space="preserve">s disposal </w:t>
      </w:r>
      <w:r w:rsidR="00B41F7C">
        <w:rPr>
          <w:lang w:val="en-GB"/>
        </w:rPr>
        <w:t xml:space="preserve">as to </w:t>
      </w:r>
      <w:r w:rsidR="00FE7FC0" w:rsidRPr="0088645F">
        <w:rPr>
          <w:lang w:val="en-GB"/>
        </w:rPr>
        <w:t xml:space="preserve">whether there </w:t>
      </w:r>
      <w:r w:rsidR="00746518">
        <w:rPr>
          <w:lang w:val="en-GB"/>
        </w:rPr>
        <w:t>had been</w:t>
      </w:r>
      <w:r w:rsidR="00746518" w:rsidRPr="0088645F">
        <w:rPr>
          <w:lang w:val="en-GB"/>
        </w:rPr>
        <w:t xml:space="preserve"> </w:t>
      </w:r>
      <w:r w:rsidR="00FE7FC0" w:rsidRPr="0088645F">
        <w:rPr>
          <w:lang w:val="en-GB"/>
        </w:rPr>
        <w:t>a stamp in Mr Petrovs</w:t>
      </w:r>
      <w:r w:rsidR="00216540">
        <w:rPr>
          <w:lang w:val="en-GB"/>
        </w:rPr>
        <w:t>’</w:t>
      </w:r>
      <w:r w:rsidR="00FE7FC0" w:rsidRPr="0088645F">
        <w:rPr>
          <w:lang w:val="en-GB"/>
        </w:rPr>
        <w:t xml:space="preserve"> passport signifying </w:t>
      </w:r>
      <w:r w:rsidR="007779B3" w:rsidRPr="0088645F">
        <w:rPr>
          <w:lang w:val="en-GB"/>
        </w:rPr>
        <w:t xml:space="preserve">an </w:t>
      </w:r>
      <w:r w:rsidR="00FE7FC0" w:rsidRPr="0088645F">
        <w:rPr>
          <w:lang w:val="en-GB"/>
        </w:rPr>
        <w:t xml:space="preserve">objection to the use of his body tissue and organs. </w:t>
      </w:r>
      <w:r w:rsidR="00D17D82" w:rsidRPr="0088645F">
        <w:rPr>
          <w:lang w:val="en-GB"/>
        </w:rPr>
        <w:t xml:space="preserve">On </w:t>
      </w:r>
      <w:r w:rsidR="00735A47" w:rsidRPr="0088645F">
        <w:rPr>
          <w:lang w:val="en-GB"/>
        </w:rPr>
        <w:t>13</w:t>
      </w:r>
      <w:r w:rsidR="00735A47">
        <w:rPr>
          <w:lang w:val="en-GB"/>
        </w:rPr>
        <w:t> </w:t>
      </w:r>
      <w:r w:rsidR="00D17D82" w:rsidRPr="0088645F">
        <w:rPr>
          <w:lang w:val="en-GB"/>
        </w:rPr>
        <w:t>August 2003 t</w:t>
      </w:r>
      <w:r w:rsidR="00BF7884" w:rsidRPr="0088645F">
        <w:rPr>
          <w:lang w:val="en-GB"/>
        </w:rPr>
        <w:t xml:space="preserve">he Ministry of Health, replying in turn to the </w:t>
      </w:r>
      <w:r w:rsidRPr="0088645F">
        <w:rPr>
          <w:lang w:val="en-GB"/>
        </w:rPr>
        <w:t xml:space="preserve">National </w:t>
      </w:r>
      <w:r w:rsidR="00BF7884" w:rsidRPr="0088645F">
        <w:rPr>
          <w:lang w:val="en-GB"/>
        </w:rPr>
        <w:t xml:space="preserve">Human Rights Bureau, </w:t>
      </w:r>
      <w:r w:rsidR="006226C0" w:rsidRPr="0088645F">
        <w:rPr>
          <w:lang w:val="en-GB"/>
        </w:rPr>
        <w:t>concluded</w:t>
      </w:r>
      <w:r w:rsidR="00BF7884" w:rsidRPr="0088645F">
        <w:rPr>
          <w:lang w:val="en-GB"/>
        </w:rPr>
        <w:t xml:space="preserve"> </w:t>
      </w:r>
      <w:r w:rsidR="006226C0" w:rsidRPr="0088645F">
        <w:rPr>
          <w:lang w:val="en-GB"/>
        </w:rPr>
        <w:t xml:space="preserve">on the basis of the information provided by the MADEKKI </w:t>
      </w:r>
      <w:r w:rsidR="00BF7884" w:rsidRPr="0088645F">
        <w:rPr>
          <w:lang w:val="en-GB"/>
        </w:rPr>
        <w:t>that</w:t>
      </w:r>
      <w:r w:rsidR="00746518">
        <w:rPr>
          <w:lang w:val="en-GB"/>
        </w:rPr>
        <w:t>,</w:t>
      </w:r>
      <w:r w:rsidR="00BF7884" w:rsidRPr="0088645F">
        <w:rPr>
          <w:lang w:val="en-GB"/>
        </w:rPr>
        <w:t xml:space="preserve"> because the applicant had not been informed about the possible transplantation</w:t>
      </w:r>
      <w:r w:rsidR="00B41F7C">
        <w:rPr>
          <w:lang w:val="en-GB"/>
        </w:rPr>
        <w:t>,</w:t>
      </w:r>
      <w:r w:rsidR="00BF7884" w:rsidRPr="0088645F">
        <w:rPr>
          <w:lang w:val="en-GB"/>
        </w:rPr>
        <w:t xml:space="preserve"> she had neither consented to it nor refused it.</w:t>
      </w:r>
    </w:p>
    <w:p w:rsidR="001922A2" w:rsidRDefault="00D17D82" w:rsidP="001922A2">
      <w:pPr>
        <w:pStyle w:val="ECHRPara"/>
        <w:rPr>
          <w:lang w:val="en-GB"/>
        </w:rPr>
      </w:pPr>
      <w:r w:rsidRPr="0088645F">
        <w:rPr>
          <w:lang w:val="en-GB"/>
        </w:rPr>
        <w:fldChar w:fldCharType="begin"/>
      </w:r>
      <w:r w:rsidRPr="0088645F">
        <w:rPr>
          <w:lang w:val="en-GB"/>
        </w:rPr>
        <w:instrText xml:space="preserve"> SEQ level0 \*arabic </w:instrText>
      </w:r>
      <w:r w:rsidRPr="0088645F">
        <w:rPr>
          <w:lang w:val="en-GB"/>
        </w:rPr>
        <w:fldChar w:fldCharType="separate"/>
      </w:r>
      <w:r w:rsidR="00216540">
        <w:rPr>
          <w:noProof/>
          <w:lang w:val="en-GB"/>
        </w:rPr>
        <w:t>19</w:t>
      </w:r>
      <w:r w:rsidRPr="0088645F">
        <w:rPr>
          <w:lang w:val="en-GB"/>
        </w:rPr>
        <w:fldChar w:fldCharType="end"/>
      </w:r>
      <w:r w:rsidRPr="0088645F">
        <w:rPr>
          <w:lang w:val="en-GB"/>
        </w:rPr>
        <w:t>.  On 29 July 2003 the Security Police informed the applicant that her complaint was still being examined.</w:t>
      </w:r>
    </w:p>
    <w:p w:rsidR="00BF7884" w:rsidRDefault="00477EDC"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20</w:t>
      </w:r>
      <w:r w:rsidRPr="00477EDC">
        <w:rPr>
          <w:lang w:val="en-GB"/>
        </w:rPr>
        <w:fldChar w:fldCharType="end"/>
      </w:r>
      <w:r w:rsidRPr="00477EDC">
        <w:rPr>
          <w:lang w:val="en-GB"/>
        </w:rPr>
        <w:t>.  </w:t>
      </w:r>
      <w:r w:rsidR="00BF7884" w:rsidRPr="00477EDC">
        <w:rPr>
          <w:lang w:val="en-GB"/>
        </w:rPr>
        <w:t xml:space="preserve">On 12 November 2003 the Security Police adopted a decision not to </w:t>
      </w:r>
      <w:r w:rsidRPr="00477EDC">
        <w:rPr>
          <w:lang w:val="en-GB"/>
        </w:rPr>
        <w:t>institute</w:t>
      </w:r>
      <w:r w:rsidR="00BF7884" w:rsidRPr="00477EDC">
        <w:rPr>
          <w:lang w:val="en-GB"/>
        </w:rPr>
        <w:t xml:space="preserve"> criminal proceedings. </w:t>
      </w:r>
      <w:r w:rsidR="00B41F7C">
        <w:rPr>
          <w:lang w:val="en-GB"/>
        </w:rPr>
        <w:t>For</w:t>
      </w:r>
      <w:r w:rsidR="00BF7884" w:rsidRPr="00477EDC">
        <w:rPr>
          <w:lang w:val="en-GB"/>
        </w:rPr>
        <w:t xml:space="preserve"> the same reasons as</w:t>
      </w:r>
      <w:r w:rsidR="00B41F7C">
        <w:rPr>
          <w:lang w:val="en-GB"/>
        </w:rPr>
        <w:t xml:space="preserve"> were given</w:t>
      </w:r>
      <w:r w:rsidR="00BF7884" w:rsidRPr="00477EDC">
        <w:rPr>
          <w:lang w:val="en-GB"/>
        </w:rPr>
        <w:t xml:space="preserve"> in the above-mentioned reports, it was concluded that the transplantation had been </w:t>
      </w:r>
      <w:r w:rsidR="00BF7884" w:rsidRPr="0088645F">
        <w:rPr>
          <w:lang w:val="en-GB"/>
        </w:rPr>
        <w:t xml:space="preserve">carried out in compliance with domestic law. </w:t>
      </w:r>
      <w:r w:rsidR="0065121A" w:rsidRPr="0088645F">
        <w:rPr>
          <w:lang w:val="en-GB"/>
        </w:rPr>
        <w:t>The</w:t>
      </w:r>
      <w:r w:rsidR="00B41F7C">
        <w:rPr>
          <w:lang w:val="en-GB"/>
        </w:rPr>
        <w:t xml:space="preserve"> reports</w:t>
      </w:r>
      <w:r w:rsidR="0065121A" w:rsidRPr="0088645F">
        <w:rPr>
          <w:lang w:val="en-GB"/>
        </w:rPr>
        <w:t xml:space="preserve"> indicated that in his lifetime Mr Petrovs had not indicated an</w:t>
      </w:r>
      <w:r w:rsidR="00B41F7C">
        <w:rPr>
          <w:lang w:val="en-GB"/>
        </w:rPr>
        <w:t>y</w:t>
      </w:r>
      <w:r w:rsidR="0065121A" w:rsidRPr="0088645F">
        <w:rPr>
          <w:lang w:val="en-GB"/>
        </w:rPr>
        <w:t xml:space="preserve"> objection to the use of his body tissue and organs after death and that no objection to the use of his organs had been received from his relatives</w:t>
      </w:r>
      <w:r w:rsidR="00746518" w:rsidRPr="00746518">
        <w:rPr>
          <w:lang w:val="en-GB"/>
        </w:rPr>
        <w:t xml:space="preserve"> </w:t>
      </w:r>
      <w:r w:rsidR="00746518">
        <w:rPr>
          <w:lang w:val="en-GB"/>
        </w:rPr>
        <w:t>before</w:t>
      </w:r>
      <w:r w:rsidR="00746518" w:rsidRPr="0088645F">
        <w:rPr>
          <w:lang w:val="en-GB"/>
        </w:rPr>
        <w:t xml:space="preserve"> the start of </w:t>
      </w:r>
      <w:r w:rsidR="00746518">
        <w:rPr>
          <w:lang w:val="en-GB"/>
        </w:rPr>
        <w:t xml:space="preserve">the </w:t>
      </w:r>
      <w:r w:rsidR="00746518" w:rsidRPr="0088645F">
        <w:rPr>
          <w:lang w:val="en-GB"/>
        </w:rPr>
        <w:t>transplantation</w:t>
      </w:r>
      <w:r w:rsidR="0065121A" w:rsidRPr="0088645F">
        <w:rPr>
          <w:lang w:val="en-GB"/>
        </w:rPr>
        <w:t>. T</w:t>
      </w:r>
      <w:r w:rsidR="00BF7884" w:rsidRPr="0088645F">
        <w:rPr>
          <w:lang w:val="en-GB"/>
        </w:rPr>
        <w:t xml:space="preserve">he </w:t>
      </w:r>
      <w:r w:rsidR="00BF7884" w:rsidRPr="00477EDC">
        <w:rPr>
          <w:lang w:val="en-GB"/>
        </w:rPr>
        <w:t xml:space="preserve">coordinator of the </w:t>
      </w:r>
      <w:r w:rsidR="003F30FD">
        <w:rPr>
          <w:lang w:val="en-GB"/>
        </w:rPr>
        <w:t>t</w:t>
      </w:r>
      <w:r w:rsidR="00BF7884" w:rsidRPr="00477EDC">
        <w:rPr>
          <w:lang w:val="en-GB"/>
        </w:rPr>
        <w:t xml:space="preserve">ransplantation </w:t>
      </w:r>
      <w:r w:rsidR="003F30FD">
        <w:rPr>
          <w:lang w:val="en-GB"/>
        </w:rPr>
        <w:t>c</w:t>
      </w:r>
      <w:r w:rsidR="00BF7884" w:rsidRPr="00477EDC">
        <w:rPr>
          <w:lang w:val="en-GB"/>
        </w:rPr>
        <w:t xml:space="preserve">entre had been responsible for </w:t>
      </w:r>
      <w:r w:rsidR="00BF7884" w:rsidRPr="0088645F">
        <w:rPr>
          <w:lang w:val="en-GB"/>
        </w:rPr>
        <w:t xml:space="preserve">informing the relatives </w:t>
      </w:r>
      <w:r w:rsidR="00B41F7C">
        <w:rPr>
          <w:lang w:val="en-GB"/>
        </w:rPr>
        <w:t>about</w:t>
      </w:r>
      <w:r w:rsidR="00B41F7C" w:rsidRPr="0088645F">
        <w:rPr>
          <w:lang w:val="en-GB"/>
        </w:rPr>
        <w:t xml:space="preserve"> </w:t>
      </w:r>
      <w:r w:rsidR="00BF7884" w:rsidRPr="0088645F">
        <w:rPr>
          <w:lang w:val="en-GB"/>
        </w:rPr>
        <w:t xml:space="preserve">the </w:t>
      </w:r>
      <w:r w:rsidR="0065121A" w:rsidRPr="0088645F">
        <w:rPr>
          <w:lang w:val="en-GB"/>
        </w:rPr>
        <w:t xml:space="preserve">issues pertaining to </w:t>
      </w:r>
      <w:r w:rsidR="00BF7884" w:rsidRPr="0088645F">
        <w:rPr>
          <w:lang w:val="en-GB"/>
        </w:rPr>
        <w:t>transplantation</w:t>
      </w:r>
      <w:r w:rsidR="0065121A" w:rsidRPr="0088645F">
        <w:rPr>
          <w:lang w:val="en-GB"/>
        </w:rPr>
        <w:t>, a</w:t>
      </w:r>
      <w:r w:rsidR="00B41F7C">
        <w:rPr>
          <w:lang w:val="en-GB"/>
        </w:rPr>
        <w:t>nd</w:t>
      </w:r>
      <w:r w:rsidR="0065121A" w:rsidRPr="0088645F">
        <w:rPr>
          <w:lang w:val="en-GB"/>
        </w:rPr>
        <w:t xml:space="preserve"> for obtaining </w:t>
      </w:r>
      <w:r w:rsidR="00B41F7C">
        <w:rPr>
          <w:lang w:val="en-GB"/>
        </w:rPr>
        <w:t>records</w:t>
      </w:r>
      <w:r w:rsidR="0065121A" w:rsidRPr="0088645F">
        <w:rPr>
          <w:lang w:val="en-GB"/>
        </w:rPr>
        <w:t>, consent, signatures and other relevant information</w:t>
      </w:r>
      <w:r w:rsidR="00BF7884" w:rsidRPr="0088645F">
        <w:rPr>
          <w:lang w:val="en-GB"/>
        </w:rPr>
        <w:t xml:space="preserve">. Taking into account the fact that </w:t>
      </w:r>
      <w:r w:rsidR="0065121A" w:rsidRPr="0088645F">
        <w:rPr>
          <w:lang w:val="en-GB"/>
        </w:rPr>
        <w:t>the relatives</w:t>
      </w:r>
      <w:r w:rsidR="00BF7884" w:rsidRPr="0088645F">
        <w:rPr>
          <w:lang w:val="en-GB"/>
        </w:rPr>
        <w:t xml:space="preserve"> had not been at the hospital at </w:t>
      </w:r>
      <w:r w:rsidR="00BF7884" w:rsidRPr="00477EDC">
        <w:rPr>
          <w:lang w:val="en-GB"/>
        </w:rPr>
        <w:t>the time of the</w:t>
      </w:r>
      <w:r w:rsidR="00B41F7C">
        <w:rPr>
          <w:lang w:val="en-GB"/>
        </w:rPr>
        <w:t xml:space="preserve"> son</w:t>
      </w:r>
      <w:r w:rsidR="00216540">
        <w:rPr>
          <w:lang w:val="en-GB"/>
        </w:rPr>
        <w:t>’</w:t>
      </w:r>
      <w:r w:rsidR="00B41F7C">
        <w:rPr>
          <w:lang w:val="en-GB"/>
        </w:rPr>
        <w:t>s</w:t>
      </w:r>
      <w:r w:rsidR="00BF7884" w:rsidRPr="00477EDC">
        <w:rPr>
          <w:lang w:val="en-GB"/>
        </w:rPr>
        <w:t xml:space="preserve"> biological death and that the removal of organs in such cases </w:t>
      </w:r>
      <w:r w:rsidR="00B41F7C">
        <w:rPr>
          <w:lang w:val="en-GB"/>
        </w:rPr>
        <w:t>has to</w:t>
      </w:r>
      <w:r w:rsidR="00B41F7C" w:rsidRPr="00477EDC">
        <w:rPr>
          <w:lang w:val="en-GB"/>
        </w:rPr>
        <w:t xml:space="preserve"> </w:t>
      </w:r>
      <w:r w:rsidR="00BF7884" w:rsidRPr="00477EDC">
        <w:rPr>
          <w:lang w:val="en-GB"/>
        </w:rPr>
        <w:t>be performed immediately, it had not been possible to obtain their consent or refusal in relation to the organ removal.</w:t>
      </w:r>
    </w:p>
    <w:p w:rsidR="00A94708" w:rsidRPr="0088645F" w:rsidRDefault="00A94708" w:rsidP="001922A2">
      <w:pPr>
        <w:pStyle w:val="ECHRPara"/>
        <w:rPr>
          <w:lang w:val="en-GB"/>
        </w:rPr>
      </w:pPr>
      <w:r w:rsidRPr="0088645F">
        <w:rPr>
          <w:lang w:val="en-GB"/>
        </w:rPr>
        <w:fldChar w:fldCharType="begin"/>
      </w:r>
      <w:r w:rsidRPr="0088645F">
        <w:rPr>
          <w:lang w:val="en-GB"/>
        </w:rPr>
        <w:instrText xml:space="preserve"> SEQ level0 \*arabic </w:instrText>
      </w:r>
      <w:r w:rsidRPr="0088645F">
        <w:rPr>
          <w:lang w:val="en-GB"/>
        </w:rPr>
        <w:fldChar w:fldCharType="separate"/>
      </w:r>
      <w:r w:rsidR="00216540">
        <w:rPr>
          <w:noProof/>
          <w:lang w:val="en-GB"/>
        </w:rPr>
        <w:t>21</w:t>
      </w:r>
      <w:r w:rsidRPr="0088645F">
        <w:rPr>
          <w:lang w:val="en-GB"/>
        </w:rPr>
        <w:fldChar w:fldCharType="end"/>
      </w:r>
      <w:r w:rsidRPr="0088645F">
        <w:rPr>
          <w:lang w:val="en-GB"/>
        </w:rPr>
        <w:t>.  On 14 November 2003 the applicant was informed of this decision.</w:t>
      </w:r>
    </w:p>
    <w:p w:rsidR="001922A2" w:rsidRDefault="007D42E1" w:rsidP="001922A2">
      <w:pPr>
        <w:pStyle w:val="ECHRPara"/>
        <w:rPr>
          <w:lang w:val="en-GB"/>
        </w:rPr>
      </w:pPr>
      <w:r w:rsidRPr="00290790">
        <w:rPr>
          <w:lang w:val="en-GB"/>
        </w:rPr>
        <w:fldChar w:fldCharType="begin"/>
      </w:r>
      <w:r w:rsidRPr="00290790">
        <w:rPr>
          <w:lang w:val="en-GB"/>
        </w:rPr>
        <w:instrText xml:space="preserve"> SEQ level0 \*arabic </w:instrText>
      </w:r>
      <w:r w:rsidRPr="00290790">
        <w:rPr>
          <w:lang w:val="en-GB"/>
        </w:rPr>
        <w:fldChar w:fldCharType="separate"/>
      </w:r>
      <w:r w:rsidR="00216540">
        <w:rPr>
          <w:noProof/>
          <w:lang w:val="en-GB"/>
        </w:rPr>
        <w:t>22</w:t>
      </w:r>
      <w:r w:rsidRPr="00290790">
        <w:rPr>
          <w:lang w:val="en-GB"/>
        </w:rPr>
        <w:fldChar w:fldCharType="end"/>
      </w:r>
      <w:r w:rsidRPr="00290790">
        <w:rPr>
          <w:lang w:val="en-GB"/>
        </w:rPr>
        <w:t>.  On 23 January 2004 the National Human Rights Bureau replied to the applicant. According to the information at their disposal, there was no</w:t>
      </w:r>
      <w:r w:rsidR="00B41F7C">
        <w:rPr>
          <w:lang w:val="en-GB"/>
        </w:rPr>
        <w:t>thing</w:t>
      </w:r>
      <w:r w:rsidRPr="00290790">
        <w:rPr>
          <w:lang w:val="en-GB"/>
        </w:rPr>
        <w:t xml:space="preserve"> </w:t>
      </w:r>
      <w:r w:rsidR="00B41F7C">
        <w:rPr>
          <w:lang w:val="en-GB"/>
        </w:rPr>
        <w:t xml:space="preserve">on </w:t>
      </w:r>
      <w:r w:rsidRPr="00290790">
        <w:rPr>
          <w:lang w:val="en-GB"/>
        </w:rPr>
        <w:t xml:space="preserve">record in the Population Register </w:t>
      </w:r>
      <w:r w:rsidR="00B41F7C">
        <w:rPr>
          <w:lang w:val="en-GB"/>
        </w:rPr>
        <w:t>indicating whether</w:t>
      </w:r>
      <w:r w:rsidRPr="00290790">
        <w:rPr>
          <w:lang w:val="en-GB"/>
        </w:rPr>
        <w:t xml:space="preserve"> Mr Petrovs would have allowed or refused the use of his body, tissue and organs after his death. According to the information provided by the Ministry of Health and on the basis of the conclusions established by the MADEKKI</w:t>
      </w:r>
      <w:r w:rsidR="00B41F7C">
        <w:rPr>
          <w:lang w:val="en-GB"/>
        </w:rPr>
        <w:t>,</w:t>
      </w:r>
      <w:r w:rsidRPr="00290790">
        <w:rPr>
          <w:lang w:val="en-GB"/>
        </w:rPr>
        <w:t xml:space="preserve"> the </w:t>
      </w:r>
      <w:r w:rsidRPr="00290790">
        <w:rPr>
          <w:lang w:val="en-GB"/>
        </w:rPr>
        <w:lastRenderedPageBreak/>
        <w:t>applicant had not been informed about the imminent removal of h</w:t>
      </w:r>
      <w:r w:rsidR="00290790" w:rsidRPr="00290790">
        <w:rPr>
          <w:lang w:val="en-GB"/>
        </w:rPr>
        <w:t>er</w:t>
      </w:r>
      <w:r w:rsidRPr="00290790">
        <w:rPr>
          <w:lang w:val="en-GB"/>
        </w:rPr>
        <w:t xml:space="preserve"> son</w:t>
      </w:r>
      <w:r w:rsidR="00216540">
        <w:rPr>
          <w:lang w:val="en-GB"/>
        </w:rPr>
        <w:t>’</w:t>
      </w:r>
      <w:r w:rsidRPr="00290790">
        <w:rPr>
          <w:lang w:val="en-GB"/>
        </w:rPr>
        <w:t xml:space="preserve">s kidneys and spleen, </w:t>
      </w:r>
      <w:r w:rsidR="00B41F7C">
        <w:rPr>
          <w:lang w:val="en-GB"/>
        </w:rPr>
        <w:t xml:space="preserve">and </w:t>
      </w:r>
      <w:r w:rsidRPr="00290790">
        <w:rPr>
          <w:lang w:val="en-GB"/>
        </w:rPr>
        <w:t xml:space="preserve">she had </w:t>
      </w:r>
      <w:r w:rsidR="00B41F7C" w:rsidRPr="00290790">
        <w:rPr>
          <w:lang w:val="en-GB"/>
        </w:rPr>
        <w:t xml:space="preserve">therefore </w:t>
      </w:r>
      <w:r w:rsidRPr="00290790">
        <w:rPr>
          <w:lang w:val="en-GB"/>
        </w:rPr>
        <w:t xml:space="preserve">neither consented to it nor refused it. Finally, the applicant was advised that she </w:t>
      </w:r>
      <w:r w:rsidR="00B41F7C">
        <w:rPr>
          <w:lang w:val="en-GB"/>
        </w:rPr>
        <w:t>sh</w:t>
      </w:r>
      <w:r w:rsidRPr="00290790">
        <w:rPr>
          <w:lang w:val="en-GB"/>
        </w:rPr>
        <w:t>ould contact the prosecutor</w:t>
      </w:r>
      <w:r w:rsidR="00216540">
        <w:rPr>
          <w:lang w:val="en-GB"/>
        </w:rPr>
        <w:t>’</w:t>
      </w:r>
      <w:r w:rsidRPr="00290790">
        <w:rPr>
          <w:lang w:val="en-GB"/>
        </w:rPr>
        <w:t xml:space="preserve">s office because the Security Police had not indicated </w:t>
      </w:r>
      <w:r w:rsidR="00B41F7C">
        <w:rPr>
          <w:lang w:val="en-GB"/>
        </w:rPr>
        <w:t>any</w:t>
      </w:r>
      <w:r w:rsidR="00B41F7C" w:rsidRPr="00290790">
        <w:rPr>
          <w:lang w:val="en-GB"/>
        </w:rPr>
        <w:t xml:space="preserve"> </w:t>
      </w:r>
      <w:r w:rsidRPr="00290790">
        <w:rPr>
          <w:lang w:val="en-GB"/>
        </w:rPr>
        <w:t xml:space="preserve">procedure </w:t>
      </w:r>
      <w:r w:rsidR="00B41F7C">
        <w:rPr>
          <w:lang w:val="en-GB"/>
        </w:rPr>
        <w:t>or</w:t>
      </w:r>
      <w:r w:rsidR="00B41F7C" w:rsidRPr="00290790">
        <w:rPr>
          <w:lang w:val="en-GB"/>
        </w:rPr>
        <w:t xml:space="preserve"> </w:t>
      </w:r>
      <w:r w:rsidRPr="00290790">
        <w:rPr>
          <w:lang w:val="en-GB"/>
        </w:rPr>
        <w:t xml:space="preserve">time-limits </w:t>
      </w:r>
      <w:r w:rsidR="00B41F7C">
        <w:rPr>
          <w:lang w:val="en-GB"/>
        </w:rPr>
        <w:t>for</w:t>
      </w:r>
      <w:r w:rsidR="00B41F7C" w:rsidRPr="00290790">
        <w:rPr>
          <w:lang w:val="en-GB"/>
        </w:rPr>
        <w:t xml:space="preserve"> </w:t>
      </w:r>
      <w:r w:rsidRPr="00290790">
        <w:rPr>
          <w:lang w:val="en-GB"/>
        </w:rPr>
        <w:t>lodg</w:t>
      </w:r>
      <w:r w:rsidR="00B41F7C">
        <w:rPr>
          <w:lang w:val="en-GB"/>
        </w:rPr>
        <w:t>ing</w:t>
      </w:r>
      <w:r w:rsidRPr="00290790">
        <w:rPr>
          <w:lang w:val="en-GB"/>
        </w:rPr>
        <w:t xml:space="preserve"> an appeal.</w:t>
      </w:r>
    </w:p>
    <w:p w:rsidR="00BF7884" w:rsidRPr="00290790" w:rsidRDefault="00477EDC"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23</w:t>
      </w:r>
      <w:r w:rsidRPr="00477EDC">
        <w:rPr>
          <w:lang w:val="en-GB"/>
        </w:rPr>
        <w:fldChar w:fldCharType="end"/>
      </w:r>
      <w:r w:rsidRPr="00477EDC">
        <w:rPr>
          <w:lang w:val="en-GB"/>
        </w:rPr>
        <w:t>.  </w:t>
      </w:r>
      <w:r w:rsidR="00BF7884" w:rsidRPr="00477EDC">
        <w:rPr>
          <w:lang w:val="en-GB"/>
        </w:rPr>
        <w:t xml:space="preserve">On </w:t>
      </w:r>
      <w:r w:rsidR="00BF7884" w:rsidRPr="0063144A">
        <w:rPr>
          <w:lang w:val="en-GB"/>
        </w:rPr>
        <w:t>4</w:t>
      </w:r>
      <w:r w:rsidR="00BF7884" w:rsidRPr="00477EDC">
        <w:rPr>
          <w:lang w:val="en-GB"/>
        </w:rPr>
        <w:t xml:space="preserve"> March 2004, further to a subsequent complaint, a meeting was convened at which the Minister for Health discussed with the </w:t>
      </w:r>
      <w:r w:rsidR="00BF7884" w:rsidRPr="0063144A">
        <w:rPr>
          <w:lang w:val="en-GB"/>
        </w:rPr>
        <w:t xml:space="preserve">representatives of the </w:t>
      </w:r>
      <w:r w:rsidRPr="0063144A">
        <w:rPr>
          <w:lang w:val="en-GB"/>
        </w:rPr>
        <w:t>H</w:t>
      </w:r>
      <w:r w:rsidR="00BF7884" w:rsidRPr="0063144A">
        <w:rPr>
          <w:lang w:val="en-GB"/>
        </w:rPr>
        <w:t xml:space="preserve">ospital and the </w:t>
      </w:r>
      <w:r w:rsidR="003F30FD">
        <w:rPr>
          <w:lang w:val="en-GB"/>
        </w:rPr>
        <w:t>t</w:t>
      </w:r>
      <w:r w:rsidR="00BF7884" w:rsidRPr="0063144A">
        <w:rPr>
          <w:lang w:val="en-GB"/>
        </w:rPr>
        <w:t xml:space="preserve">ransplantation </w:t>
      </w:r>
      <w:r w:rsidR="003F30FD">
        <w:rPr>
          <w:lang w:val="en-GB"/>
        </w:rPr>
        <w:t>c</w:t>
      </w:r>
      <w:r w:rsidR="00BF7884" w:rsidRPr="0063144A">
        <w:rPr>
          <w:lang w:val="en-GB"/>
        </w:rPr>
        <w:t>entre the case of</w:t>
      </w:r>
      <w:r w:rsidR="00BF7884" w:rsidRPr="00477EDC">
        <w:rPr>
          <w:lang w:val="en-GB"/>
        </w:rPr>
        <w:t xml:space="preserve"> </w:t>
      </w:r>
      <w:r w:rsidR="00BF7884" w:rsidRPr="00290790">
        <w:rPr>
          <w:lang w:val="en-GB"/>
        </w:rPr>
        <w:t xml:space="preserve">the removal of </w:t>
      </w:r>
      <w:r w:rsidR="0073545C" w:rsidRPr="00290790">
        <w:rPr>
          <w:lang w:val="en-GB"/>
        </w:rPr>
        <w:t>the applicant</w:t>
      </w:r>
      <w:r w:rsidR="00216540">
        <w:rPr>
          <w:lang w:val="en-GB"/>
        </w:rPr>
        <w:t>’</w:t>
      </w:r>
      <w:r w:rsidR="0073545C" w:rsidRPr="00290790">
        <w:rPr>
          <w:lang w:val="en-GB"/>
        </w:rPr>
        <w:t>s son</w:t>
      </w:r>
      <w:r w:rsidR="00216540">
        <w:rPr>
          <w:lang w:val="en-GB"/>
        </w:rPr>
        <w:t>’</w:t>
      </w:r>
      <w:r w:rsidR="0073545C" w:rsidRPr="00290790">
        <w:rPr>
          <w:lang w:val="en-GB"/>
        </w:rPr>
        <w:t xml:space="preserve">s </w:t>
      </w:r>
      <w:r w:rsidR="00BF7884" w:rsidRPr="00290790">
        <w:rPr>
          <w:lang w:val="en-GB"/>
        </w:rPr>
        <w:t xml:space="preserve">organs. The Minister for Health was of the opinion that the relatives should have been informed about the </w:t>
      </w:r>
      <w:r w:rsidR="0073545C" w:rsidRPr="00290790">
        <w:rPr>
          <w:lang w:val="en-GB"/>
        </w:rPr>
        <w:t xml:space="preserve">organ </w:t>
      </w:r>
      <w:r w:rsidR="00BF7884" w:rsidRPr="00290790">
        <w:rPr>
          <w:lang w:val="en-GB"/>
        </w:rPr>
        <w:t xml:space="preserve">removal and that their consent should have been obtained. The representatives stated that the </w:t>
      </w:r>
      <w:r w:rsidR="0073545C" w:rsidRPr="00290790">
        <w:rPr>
          <w:lang w:val="en-GB"/>
        </w:rPr>
        <w:t xml:space="preserve">organ </w:t>
      </w:r>
      <w:r w:rsidR="00BF7884" w:rsidRPr="00290790">
        <w:rPr>
          <w:lang w:val="en-GB"/>
        </w:rPr>
        <w:t xml:space="preserve">removal had been </w:t>
      </w:r>
      <w:r w:rsidR="00746518">
        <w:rPr>
          <w:lang w:val="en-GB"/>
        </w:rPr>
        <w:t xml:space="preserve">conducted </w:t>
      </w:r>
      <w:r w:rsidR="00BF7884" w:rsidRPr="00290790">
        <w:rPr>
          <w:lang w:val="en-GB"/>
        </w:rPr>
        <w:t xml:space="preserve">in compliance with the applicable law. </w:t>
      </w:r>
      <w:r w:rsidR="00DC0125">
        <w:rPr>
          <w:lang w:val="en-GB"/>
        </w:rPr>
        <w:t>T</w:t>
      </w:r>
      <w:r w:rsidR="00783D36" w:rsidRPr="00290790">
        <w:rPr>
          <w:lang w:val="en-GB"/>
        </w:rPr>
        <w:t xml:space="preserve">he meeting record </w:t>
      </w:r>
      <w:r w:rsidR="00DC0125">
        <w:rPr>
          <w:lang w:val="en-GB"/>
        </w:rPr>
        <w:t xml:space="preserve">contained a note to the effect </w:t>
      </w:r>
      <w:r w:rsidR="00BF7884" w:rsidRPr="00290790">
        <w:rPr>
          <w:lang w:val="en-GB"/>
        </w:rPr>
        <w:t xml:space="preserve">that </w:t>
      </w:r>
      <w:r w:rsidR="00DC0125" w:rsidRPr="00290790">
        <w:rPr>
          <w:lang w:val="en-GB"/>
        </w:rPr>
        <w:t>in autumn 2003</w:t>
      </w:r>
      <w:r w:rsidR="00DC0125">
        <w:rPr>
          <w:lang w:val="en-GB"/>
        </w:rPr>
        <w:t xml:space="preserve"> a working group</w:t>
      </w:r>
      <w:r w:rsidR="006211C9">
        <w:rPr>
          <w:lang w:val="en-GB"/>
        </w:rPr>
        <w:t xml:space="preserve"> which had</w:t>
      </w:r>
      <w:r w:rsidR="00DC0125">
        <w:rPr>
          <w:lang w:val="en-GB"/>
        </w:rPr>
        <w:t xml:space="preserve"> </w:t>
      </w:r>
      <w:r w:rsidR="006211C9">
        <w:rPr>
          <w:lang w:val="en-GB"/>
        </w:rPr>
        <w:t xml:space="preserve">been </w:t>
      </w:r>
      <w:r w:rsidR="00DC0125">
        <w:rPr>
          <w:lang w:val="en-GB"/>
        </w:rPr>
        <w:t xml:space="preserve">established by the Ministry of Health had </w:t>
      </w:r>
      <w:r w:rsidR="006211C9">
        <w:rPr>
          <w:lang w:val="en-GB"/>
        </w:rPr>
        <w:t>prepared</w:t>
      </w:r>
      <w:r w:rsidR="00DC0125">
        <w:rPr>
          <w:lang w:val="en-GB"/>
        </w:rPr>
        <w:t xml:space="preserve"> </w:t>
      </w:r>
      <w:r w:rsidR="00BF7884" w:rsidRPr="00290790">
        <w:rPr>
          <w:lang w:val="en-GB"/>
        </w:rPr>
        <w:t>amendments to the above-mentioned Law</w:t>
      </w:r>
      <w:r w:rsidR="00DC0125">
        <w:rPr>
          <w:lang w:val="en-GB"/>
        </w:rPr>
        <w:t xml:space="preserve"> in order to define its provisions more clearly. They had made two proposals. The first proposal was to include in the Law</w:t>
      </w:r>
      <w:r w:rsidR="00746518">
        <w:rPr>
          <w:lang w:val="en-GB"/>
        </w:rPr>
        <w:t xml:space="preserve"> a provision stating</w:t>
      </w:r>
      <w:r w:rsidR="00DC0125">
        <w:rPr>
          <w:lang w:val="en-GB"/>
        </w:rPr>
        <w:t xml:space="preserve"> </w:t>
      </w:r>
      <w:r w:rsidR="00D3473D">
        <w:rPr>
          <w:lang w:val="en-GB"/>
        </w:rPr>
        <w:t xml:space="preserve">that on all occasions </w:t>
      </w:r>
      <w:r w:rsidR="00DC0125">
        <w:rPr>
          <w:lang w:val="en-GB"/>
        </w:rPr>
        <w:t>inquir</w:t>
      </w:r>
      <w:r w:rsidR="008C7F7C">
        <w:rPr>
          <w:lang w:val="en-GB"/>
        </w:rPr>
        <w:t>i</w:t>
      </w:r>
      <w:r w:rsidR="00DC0125">
        <w:rPr>
          <w:lang w:val="en-GB"/>
        </w:rPr>
        <w:t>e</w:t>
      </w:r>
      <w:r w:rsidR="008C7F7C">
        <w:rPr>
          <w:lang w:val="en-GB"/>
        </w:rPr>
        <w:t>s</w:t>
      </w:r>
      <w:r w:rsidR="00DC0125">
        <w:rPr>
          <w:lang w:val="en-GB"/>
        </w:rPr>
        <w:t xml:space="preserve"> were to be made about the deceased person</w:t>
      </w:r>
      <w:r w:rsidR="00216540">
        <w:rPr>
          <w:lang w:val="en-GB"/>
        </w:rPr>
        <w:t>’</w:t>
      </w:r>
      <w:r w:rsidR="00DC0125">
        <w:rPr>
          <w:lang w:val="en-GB"/>
        </w:rPr>
        <w:t>s wishes with his or her closest relatives. The second proposal was to rely on the person</w:t>
      </w:r>
      <w:r w:rsidR="00216540">
        <w:rPr>
          <w:lang w:val="en-GB"/>
        </w:rPr>
        <w:t>’</w:t>
      </w:r>
      <w:r w:rsidR="00DC0125">
        <w:rPr>
          <w:lang w:val="en-GB"/>
        </w:rPr>
        <w:t>s wishes as expressed during his or her lifetime and, in the absence of any such wishes, to presume</w:t>
      </w:r>
      <w:r w:rsidR="006211C9">
        <w:rPr>
          <w:lang w:val="en-GB"/>
        </w:rPr>
        <w:t xml:space="preserve"> consent (no inquiries made with the closest relatives). </w:t>
      </w:r>
      <w:r w:rsidR="001D3FDB">
        <w:rPr>
          <w:lang w:val="en-GB"/>
        </w:rPr>
        <w:t>It was also noted that t</w:t>
      </w:r>
      <w:r w:rsidR="006211C9">
        <w:rPr>
          <w:lang w:val="en-GB"/>
        </w:rPr>
        <w:t xml:space="preserve">he relevant committee of the Parliament had opted for the second option (see paragraph 41 below for the adopted </w:t>
      </w:r>
      <w:r w:rsidR="001D3FDB">
        <w:rPr>
          <w:lang w:val="en-GB"/>
        </w:rPr>
        <w:t>text</w:t>
      </w:r>
      <w:r w:rsidR="006211C9">
        <w:rPr>
          <w:lang w:val="en-GB"/>
        </w:rPr>
        <w:t xml:space="preserve">). </w:t>
      </w:r>
      <w:r w:rsidR="001832F7" w:rsidRPr="00290790">
        <w:rPr>
          <w:lang w:val="en-GB"/>
        </w:rPr>
        <w:t xml:space="preserve">It was </w:t>
      </w:r>
      <w:r w:rsidR="00783D36" w:rsidRPr="00290790">
        <w:rPr>
          <w:lang w:val="en-GB"/>
        </w:rPr>
        <w:t xml:space="preserve">also </w:t>
      </w:r>
      <w:r w:rsidR="001832F7" w:rsidRPr="00290790">
        <w:rPr>
          <w:lang w:val="en-GB"/>
        </w:rPr>
        <w:t>noted that o</w:t>
      </w:r>
      <w:r w:rsidR="00BF7884" w:rsidRPr="00290790">
        <w:rPr>
          <w:lang w:val="en-GB"/>
        </w:rPr>
        <w:t>nce the</w:t>
      </w:r>
      <w:r w:rsidR="006211C9">
        <w:rPr>
          <w:lang w:val="en-GB"/>
        </w:rPr>
        <w:t xml:space="preserve"> proposed</w:t>
      </w:r>
      <w:r w:rsidR="00BF7884" w:rsidRPr="00290790">
        <w:rPr>
          <w:lang w:val="en-GB"/>
        </w:rPr>
        <w:t xml:space="preserve"> amendments </w:t>
      </w:r>
      <w:r w:rsidR="001D3FDB">
        <w:rPr>
          <w:lang w:val="en-GB"/>
        </w:rPr>
        <w:t>were</w:t>
      </w:r>
      <w:r w:rsidR="006211C9">
        <w:rPr>
          <w:lang w:val="en-GB"/>
        </w:rPr>
        <w:t xml:space="preserve"> </w:t>
      </w:r>
      <w:r w:rsidR="00BF7884" w:rsidRPr="00290790">
        <w:rPr>
          <w:lang w:val="en-GB"/>
        </w:rPr>
        <w:t>passed</w:t>
      </w:r>
      <w:r w:rsidR="006211C9">
        <w:rPr>
          <w:lang w:val="en-GB"/>
        </w:rPr>
        <w:t xml:space="preserve"> by the Parliament</w:t>
      </w:r>
      <w:r w:rsidR="00BF7884" w:rsidRPr="00290790">
        <w:rPr>
          <w:lang w:val="en-GB"/>
        </w:rPr>
        <w:t xml:space="preserve">, </w:t>
      </w:r>
      <w:r w:rsidR="008C7F7C">
        <w:rPr>
          <w:lang w:val="en-GB"/>
        </w:rPr>
        <w:t xml:space="preserve">the occurrence of </w:t>
      </w:r>
      <w:r w:rsidR="00BF7884" w:rsidRPr="00290790">
        <w:rPr>
          <w:lang w:val="en-GB"/>
        </w:rPr>
        <w:t>such “problematic situations would be practically ruled out”.</w:t>
      </w:r>
      <w:r w:rsidR="004F1411" w:rsidRPr="00290790">
        <w:rPr>
          <w:lang w:val="en-GB"/>
        </w:rPr>
        <w:t xml:space="preserve"> On 17 March 2004 the applicant received reply from the Ministry of Health </w:t>
      </w:r>
      <w:r w:rsidR="008C7F7C">
        <w:rPr>
          <w:lang w:val="en-GB"/>
        </w:rPr>
        <w:t>to</w:t>
      </w:r>
      <w:r w:rsidR="008C7F7C" w:rsidRPr="00290790">
        <w:rPr>
          <w:lang w:val="en-GB"/>
        </w:rPr>
        <w:t xml:space="preserve"> </w:t>
      </w:r>
      <w:r w:rsidR="004F1411" w:rsidRPr="00290790">
        <w:rPr>
          <w:lang w:val="en-GB"/>
        </w:rPr>
        <w:t>this e</w:t>
      </w:r>
      <w:r w:rsidR="008C7F7C">
        <w:rPr>
          <w:lang w:val="en-GB"/>
        </w:rPr>
        <w:t>ff</w:t>
      </w:r>
      <w:r w:rsidR="004F1411" w:rsidRPr="00290790">
        <w:rPr>
          <w:lang w:val="en-GB"/>
        </w:rPr>
        <w:t>ect.</w:t>
      </w:r>
    </w:p>
    <w:p w:rsidR="004F1411" w:rsidRPr="00290790" w:rsidRDefault="00477EDC"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24</w:t>
      </w:r>
      <w:r w:rsidRPr="00477EDC">
        <w:rPr>
          <w:lang w:val="en-GB"/>
        </w:rPr>
        <w:fldChar w:fldCharType="end"/>
      </w:r>
      <w:r w:rsidRPr="00477EDC">
        <w:rPr>
          <w:lang w:val="en-GB"/>
        </w:rPr>
        <w:t>.  </w:t>
      </w:r>
      <w:r w:rsidR="00BF7884" w:rsidRPr="00477EDC">
        <w:rPr>
          <w:lang w:val="en-GB"/>
        </w:rPr>
        <w:t>On 6 May 2004 a prosecutor dismissed the applicant</w:t>
      </w:r>
      <w:r w:rsidR="00216540">
        <w:rPr>
          <w:lang w:val="en-GB"/>
        </w:rPr>
        <w:t>’</w:t>
      </w:r>
      <w:r w:rsidR="00BF7884" w:rsidRPr="00477EDC">
        <w:rPr>
          <w:lang w:val="en-GB"/>
        </w:rPr>
        <w:t xml:space="preserve">s complaint </w:t>
      </w:r>
      <w:r w:rsidR="008C7F7C">
        <w:rPr>
          <w:lang w:val="en-GB"/>
        </w:rPr>
        <w:t>concerning</w:t>
      </w:r>
      <w:r w:rsidR="008C7F7C" w:rsidRPr="00290790">
        <w:rPr>
          <w:lang w:val="en-GB"/>
        </w:rPr>
        <w:t xml:space="preserve"> </w:t>
      </w:r>
      <w:r w:rsidR="00BF7884" w:rsidRPr="00290790">
        <w:rPr>
          <w:lang w:val="en-GB"/>
        </w:rPr>
        <w:t xml:space="preserve">the refusal of 12 November 2003 to </w:t>
      </w:r>
      <w:r w:rsidRPr="00290790">
        <w:rPr>
          <w:lang w:val="en-GB"/>
        </w:rPr>
        <w:t>institute</w:t>
      </w:r>
      <w:r w:rsidR="00BF7884" w:rsidRPr="00290790">
        <w:rPr>
          <w:lang w:val="en-GB"/>
        </w:rPr>
        <w:t xml:space="preserve"> criminal proceedings. </w:t>
      </w:r>
      <w:r w:rsidR="004F1411" w:rsidRPr="00290790">
        <w:rPr>
          <w:lang w:val="en-GB"/>
        </w:rPr>
        <w:t xml:space="preserve">She relied on section 11 of the Law and indicated that consent from parents or from a legal guardian was required </w:t>
      </w:r>
      <w:r w:rsidR="008C7F7C" w:rsidRPr="00290790">
        <w:rPr>
          <w:lang w:val="en-GB"/>
        </w:rPr>
        <w:t xml:space="preserve">only </w:t>
      </w:r>
      <w:r w:rsidR="004F1411" w:rsidRPr="00290790">
        <w:rPr>
          <w:lang w:val="en-GB"/>
        </w:rPr>
        <w:t>in cases relating to the removal of organs for transplantation purposes from a dead child</w:t>
      </w:r>
      <w:r w:rsidR="00216540">
        <w:rPr>
          <w:lang w:val="en-GB"/>
        </w:rPr>
        <w:t>’</w:t>
      </w:r>
      <w:r w:rsidR="004F1411" w:rsidRPr="00290790">
        <w:rPr>
          <w:lang w:val="en-GB"/>
        </w:rPr>
        <w:t xml:space="preserve">s body. Accordingly, </w:t>
      </w:r>
      <w:r w:rsidR="008F4AAA" w:rsidRPr="00290790">
        <w:rPr>
          <w:lang w:val="en-GB"/>
        </w:rPr>
        <w:t xml:space="preserve">the </w:t>
      </w:r>
      <w:r w:rsidR="004F1411" w:rsidRPr="00290790">
        <w:rPr>
          <w:lang w:val="en-GB"/>
        </w:rPr>
        <w:t xml:space="preserve">actions of the medical practitioners </w:t>
      </w:r>
      <w:r w:rsidR="008C7F7C">
        <w:rPr>
          <w:lang w:val="en-GB"/>
        </w:rPr>
        <w:t>did</w:t>
      </w:r>
      <w:r w:rsidR="008C7F7C" w:rsidRPr="00290790">
        <w:rPr>
          <w:lang w:val="en-GB"/>
        </w:rPr>
        <w:t xml:space="preserve"> </w:t>
      </w:r>
      <w:r w:rsidR="004F1411" w:rsidRPr="00290790">
        <w:rPr>
          <w:lang w:val="en-GB"/>
        </w:rPr>
        <w:t xml:space="preserve">not constitute a crime and the </w:t>
      </w:r>
      <w:r w:rsidR="008F4AAA" w:rsidRPr="00290790">
        <w:rPr>
          <w:lang w:val="en-GB"/>
        </w:rPr>
        <w:t>12 November 2003 decision</w:t>
      </w:r>
      <w:r w:rsidR="004F1411" w:rsidRPr="00290790">
        <w:rPr>
          <w:lang w:val="en-GB"/>
        </w:rPr>
        <w:t xml:space="preserve"> had been lawful.</w:t>
      </w:r>
    </w:p>
    <w:p w:rsidR="001922A2" w:rsidRDefault="00477EDC" w:rsidP="001922A2">
      <w:pPr>
        <w:pStyle w:val="ECHRPara"/>
        <w:rPr>
          <w:lang w:val="en-GB"/>
        </w:rPr>
      </w:pPr>
      <w:r w:rsidRPr="00290790">
        <w:rPr>
          <w:lang w:val="en-GB"/>
        </w:rPr>
        <w:fldChar w:fldCharType="begin"/>
      </w:r>
      <w:r w:rsidRPr="00290790">
        <w:rPr>
          <w:lang w:val="en-GB"/>
        </w:rPr>
        <w:instrText xml:space="preserve"> SEQ level0 \*arabic </w:instrText>
      </w:r>
      <w:r w:rsidRPr="00290790">
        <w:rPr>
          <w:lang w:val="en-GB"/>
        </w:rPr>
        <w:fldChar w:fldCharType="separate"/>
      </w:r>
      <w:r w:rsidR="00216540">
        <w:rPr>
          <w:noProof/>
          <w:lang w:val="en-GB"/>
        </w:rPr>
        <w:t>25</w:t>
      </w:r>
      <w:r w:rsidRPr="00290790">
        <w:rPr>
          <w:lang w:val="en-GB"/>
        </w:rPr>
        <w:fldChar w:fldCharType="end"/>
      </w:r>
      <w:r w:rsidRPr="00290790">
        <w:rPr>
          <w:lang w:val="en-GB"/>
        </w:rPr>
        <w:t>.  </w:t>
      </w:r>
      <w:r w:rsidR="00BF7884" w:rsidRPr="00290790">
        <w:rPr>
          <w:lang w:val="en-GB"/>
        </w:rPr>
        <w:t>On 29 Ju</w:t>
      </w:r>
      <w:r w:rsidR="00C874A1" w:rsidRPr="00290790">
        <w:rPr>
          <w:lang w:val="en-GB"/>
        </w:rPr>
        <w:t>ne</w:t>
      </w:r>
      <w:r w:rsidR="00BF7884" w:rsidRPr="00290790">
        <w:rPr>
          <w:lang w:val="en-GB"/>
        </w:rPr>
        <w:t xml:space="preserve"> </w:t>
      </w:r>
      <w:r w:rsidRPr="00290790">
        <w:rPr>
          <w:lang w:val="en-GB"/>
        </w:rPr>
        <w:t xml:space="preserve">2004 </w:t>
      </w:r>
      <w:r w:rsidR="00BF7884" w:rsidRPr="00290790">
        <w:rPr>
          <w:lang w:val="en-GB"/>
        </w:rPr>
        <w:t>a superior prosecutor dismissed the applicant</w:t>
      </w:r>
      <w:r w:rsidR="00216540">
        <w:rPr>
          <w:lang w:val="en-GB"/>
        </w:rPr>
        <w:t>’</w:t>
      </w:r>
      <w:r w:rsidR="00BF7884" w:rsidRPr="00290790">
        <w:rPr>
          <w:lang w:val="en-GB"/>
        </w:rPr>
        <w:t xml:space="preserve">s </w:t>
      </w:r>
      <w:r w:rsidR="00BF7884" w:rsidRPr="0066674D">
        <w:rPr>
          <w:lang w:val="en-GB"/>
        </w:rPr>
        <w:t xml:space="preserve">complaint </w:t>
      </w:r>
      <w:r w:rsidR="008C7F7C">
        <w:rPr>
          <w:lang w:val="en-GB"/>
        </w:rPr>
        <w:t>concerning</w:t>
      </w:r>
      <w:r w:rsidR="008C7F7C" w:rsidRPr="00290790">
        <w:rPr>
          <w:lang w:val="en-GB"/>
        </w:rPr>
        <w:t xml:space="preserve"> </w:t>
      </w:r>
      <w:r w:rsidR="00BF7884" w:rsidRPr="0066674D">
        <w:rPr>
          <w:lang w:val="en-GB"/>
        </w:rPr>
        <w:t>the prosecutor</w:t>
      </w:r>
      <w:r w:rsidR="00216540">
        <w:rPr>
          <w:lang w:val="en-GB"/>
        </w:rPr>
        <w:t>’</w:t>
      </w:r>
      <w:r w:rsidR="00BF7884" w:rsidRPr="0066674D">
        <w:rPr>
          <w:lang w:val="en-GB"/>
        </w:rPr>
        <w:t>s decision of 6 May</w:t>
      </w:r>
      <w:r w:rsidRPr="0066674D">
        <w:rPr>
          <w:lang w:val="en-GB"/>
        </w:rPr>
        <w:t xml:space="preserve"> 2004</w:t>
      </w:r>
      <w:r w:rsidR="00BF7884" w:rsidRPr="0066674D">
        <w:rPr>
          <w:lang w:val="en-GB"/>
        </w:rPr>
        <w:t>.</w:t>
      </w:r>
      <w:r w:rsidR="00C874A1" w:rsidRPr="0066674D">
        <w:rPr>
          <w:lang w:val="en-GB"/>
        </w:rPr>
        <w:t xml:space="preserve"> </w:t>
      </w:r>
      <w:r w:rsidR="00696DE5" w:rsidRPr="0066674D">
        <w:rPr>
          <w:lang w:val="en-GB"/>
        </w:rPr>
        <w:t xml:space="preserve">He </w:t>
      </w:r>
      <w:r w:rsidR="008C7F7C">
        <w:rPr>
          <w:lang w:val="en-GB"/>
        </w:rPr>
        <w:t>st</w:t>
      </w:r>
      <w:r w:rsidR="00696DE5" w:rsidRPr="0066674D">
        <w:rPr>
          <w:lang w:val="en-GB"/>
        </w:rPr>
        <w:t xml:space="preserve">ated that </w:t>
      </w:r>
      <w:r w:rsidR="00D3473D">
        <w:rPr>
          <w:rFonts w:cstheme="minorHAnsi"/>
          <w:lang w:val="en-GB"/>
        </w:rPr>
        <w:t>–</w:t>
      </w:r>
      <w:r w:rsidR="00D3473D">
        <w:rPr>
          <w:lang w:val="en-GB"/>
        </w:rPr>
        <w:t xml:space="preserve"> </w:t>
      </w:r>
      <w:r w:rsidR="00696DE5" w:rsidRPr="0066674D">
        <w:rPr>
          <w:lang w:val="en-GB"/>
        </w:rPr>
        <w:t>according to the information provided by the Ministry of Health</w:t>
      </w:r>
      <w:r w:rsidR="00D3473D">
        <w:rPr>
          <w:lang w:val="en-GB"/>
        </w:rPr>
        <w:t xml:space="preserve"> </w:t>
      </w:r>
      <w:r w:rsidR="00D3473D">
        <w:rPr>
          <w:rFonts w:cstheme="minorHAnsi"/>
          <w:lang w:val="en-GB"/>
        </w:rPr>
        <w:t>–</w:t>
      </w:r>
      <w:r w:rsidR="00696DE5" w:rsidRPr="0066674D">
        <w:rPr>
          <w:lang w:val="en-GB"/>
        </w:rPr>
        <w:t xml:space="preserve"> the Convention for the Protection of Human Rights and Dignity of the Human Being with regard to the Application of Biology and Medicine </w:t>
      </w:r>
      <w:r w:rsidR="008C7F7C">
        <w:rPr>
          <w:lang w:val="en-GB"/>
        </w:rPr>
        <w:t xml:space="preserve">(see </w:t>
      </w:r>
      <w:r w:rsidR="00735A47">
        <w:rPr>
          <w:lang w:val="en-GB"/>
        </w:rPr>
        <w:t xml:space="preserve">paragraph </w:t>
      </w:r>
      <w:r w:rsidR="008C7F7C">
        <w:rPr>
          <w:lang w:val="en-GB"/>
        </w:rPr>
        <w:t xml:space="preserve">28 below) </w:t>
      </w:r>
      <w:r w:rsidR="00696DE5" w:rsidRPr="0066674D">
        <w:rPr>
          <w:lang w:val="en-GB"/>
        </w:rPr>
        <w:t>had not been ratified by the Latvian Parliament and that Latvia had not even signed the Additional Protocol</w:t>
      </w:r>
      <w:r w:rsidR="008C7F7C">
        <w:rPr>
          <w:lang w:val="en-GB"/>
        </w:rPr>
        <w:t xml:space="preserve"> to</w:t>
      </w:r>
      <w:r w:rsidR="00696DE5" w:rsidRPr="0066674D">
        <w:rPr>
          <w:lang w:val="en-GB"/>
        </w:rPr>
        <w:t xml:space="preserve"> </w:t>
      </w:r>
      <w:r w:rsidR="008C7F7C">
        <w:rPr>
          <w:lang w:val="en-GB"/>
        </w:rPr>
        <w:t>the Convention on Human Rights and Biomedicine</w:t>
      </w:r>
      <w:r w:rsidR="008C7F7C" w:rsidRPr="0066674D">
        <w:rPr>
          <w:lang w:val="en-GB"/>
        </w:rPr>
        <w:t xml:space="preserve"> </w:t>
      </w:r>
      <w:r w:rsidR="008C7F7C">
        <w:rPr>
          <w:lang w:val="en-GB"/>
        </w:rPr>
        <w:t>c</w:t>
      </w:r>
      <w:r w:rsidR="00696DE5" w:rsidRPr="0066674D">
        <w:rPr>
          <w:lang w:val="en-GB"/>
        </w:rPr>
        <w:t>on</w:t>
      </w:r>
      <w:r w:rsidR="008C7F7C">
        <w:rPr>
          <w:lang w:val="en-GB"/>
        </w:rPr>
        <w:t>cerning</w:t>
      </w:r>
      <w:r w:rsidR="00696DE5" w:rsidRPr="0066674D">
        <w:rPr>
          <w:lang w:val="en-GB"/>
        </w:rPr>
        <w:t xml:space="preserve"> Transplantation of Organs and Tissue</w:t>
      </w:r>
      <w:r w:rsidR="008C7F7C">
        <w:rPr>
          <w:lang w:val="en-GB"/>
        </w:rPr>
        <w:t>s of Human Origin</w:t>
      </w:r>
      <w:r w:rsidR="00696DE5" w:rsidRPr="0066674D">
        <w:rPr>
          <w:lang w:val="en-GB"/>
        </w:rPr>
        <w:t xml:space="preserve">; Latvia was </w:t>
      </w:r>
      <w:r w:rsidR="008C7F7C" w:rsidRPr="0066674D">
        <w:rPr>
          <w:lang w:val="en-GB"/>
        </w:rPr>
        <w:t xml:space="preserve">therefore </w:t>
      </w:r>
      <w:r w:rsidR="00696DE5" w:rsidRPr="0066674D">
        <w:rPr>
          <w:lang w:val="en-GB"/>
        </w:rPr>
        <w:t xml:space="preserve">not a party to this </w:t>
      </w:r>
      <w:r w:rsidR="00D3473D">
        <w:rPr>
          <w:lang w:val="en-GB"/>
        </w:rPr>
        <w:t>C</w:t>
      </w:r>
      <w:r w:rsidR="00696DE5" w:rsidRPr="0066674D">
        <w:rPr>
          <w:lang w:val="en-GB"/>
        </w:rPr>
        <w:t xml:space="preserve">onvention. </w:t>
      </w:r>
      <w:r w:rsidR="00587BA2" w:rsidRPr="0066674D">
        <w:rPr>
          <w:lang w:val="en-GB"/>
        </w:rPr>
        <w:t>T</w:t>
      </w:r>
      <w:r w:rsidR="00696DE5" w:rsidRPr="0066674D">
        <w:rPr>
          <w:lang w:val="en-GB"/>
        </w:rPr>
        <w:t xml:space="preserve">he prosecutor relied on Article 17 of the Additional Protocol </w:t>
      </w:r>
      <w:r w:rsidR="00696DE5" w:rsidRPr="0066674D">
        <w:rPr>
          <w:lang w:val="en-GB"/>
        </w:rPr>
        <w:lastRenderedPageBreak/>
        <w:t xml:space="preserve">and indicated that at the relevant time (May 2002) in Latvia these issues were regulated in sections 4 and 11 of the </w:t>
      </w:r>
      <w:r w:rsidR="0066674D" w:rsidRPr="0066674D">
        <w:rPr>
          <w:lang w:val="en-GB"/>
        </w:rPr>
        <w:t>Law</w:t>
      </w:r>
      <w:r w:rsidR="00696DE5" w:rsidRPr="0066674D">
        <w:rPr>
          <w:lang w:val="en-GB"/>
        </w:rPr>
        <w:t xml:space="preserve">. These provisions did not require consent from close relatives unless the removal </w:t>
      </w:r>
      <w:r w:rsidR="00D3473D">
        <w:rPr>
          <w:lang w:val="en-GB"/>
        </w:rPr>
        <w:t>was from the body of</w:t>
      </w:r>
      <w:r w:rsidR="00D3473D" w:rsidRPr="0066674D">
        <w:rPr>
          <w:lang w:val="en-GB"/>
        </w:rPr>
        <w:t xml:space="preserve"> </w:t>
      </w:r>
      <w:r w:rsidR="00696DE5" w:rsidRPr="0066674D">
        <w:rPr>
          <w:lang w:val="en-GB"/>
        </w:rPr>
        <w:t xml:space="preserve">a dead child. The rules relating to </w:t>
      </w:r>
      <w:r w:rsidR="008F4AAA" w:rsidRPr="0066674D">
        <w:rPr>
          <w:lang w:val="en-GB"/>
        </w:rPr>
        <w:t>t</w:t>
      </w:r>
      <w:r w:rsidR="00696DE5" w:rsidRPr="0066674D">
        <w:rPr>
          <w:lang w:val="en-GB"/>
        </w:rPr>
        <w:t xml:space="preserve">ransplantation </w:t>
      </w:r>
      <w:r w:rsidR="008F4AAA" w:rsidRPr="0066674D">
        <w:rPr>
          <w:lang w:val="en-GB"/>
        </w:rPr>
        <w:t>c</w:t>
      </w:r>
      <w:r w:rsidR="00696DE5" w:rsidRPr="0066674D">
        <w:rPr>
          <w:lang w:val="en-GB"/>
        </w:rPr>
        <w:t>oordinator</w:t>
      </w:r>
      <w:r w:rsidR="008F4AAA" w:rsidRPr="0066674D">
        <w:rPr>
          <w:lang w:val="en-GB"/>
        </w:rPr>
        <w:t>s oblige</w:t>
      </w:r>
      <w:r w:rsidR="008C7F7C">
        <w:rPr>
          <w:lang w:val="en-GB"/>
        </w:rPr>
        <w:t>d</w:t>
      </w:r>
      <w:r w:rsidR="008F4AAA" w:rsidRPr="0066674D">
        <w:rPr>
          <w:lang w:val="en-GB"/>
        </w:rPr>
        <w:t xml:space="preserve"> them to </w:t>
      </w:r>
      <w:r w:rsidR="008C7F7C">
        <w:rPr>
          <w:lang w:val="en-GB"/>
        </w:rPr>
        <w:t>obtain</w:t>
      </w:r>
      <w:r w:rsidR="008C7F7C" w:rsidRPr="0066674D">
        <w:rPr>
          <w:lang w:val="en-GB"/>
        </w:rPr>
        <w:t xml:space="preserve"> </w:t>
      </w:r>
      <w:r w:rsidR="008F4AAA" w:rsidRPr="0066674D">
        <w:rPr>
          <w:lang w:val="en-GB"/>
        </w:rPr>
        <w:t>relatives</w:t>
      </w:r>
      <w:r w:rsidR="00216540">
        <w:rPr>
          <w:lang w:val="en-GB"/>
        </w:rPr>
        <w:t>’</w:t>
      </w:r>
      <w:r w:rsidR="008F4AAA" w:rsidRPr="0066674D">
        <w:rPr>
          <w:lang w:val="en-GB"/>
        </w:rPr>
        <w:t xml:space="preserve"> consent only in cases prescribed by law.</w:t>
      </w:r>
      <w:r w:rsidR="00587BA2" w:rsidRPr="0066674D">
        <w:rPr>
          <w:lang w:val="en-GB"/>
        </w:rPr>
        <w:t xml:space="preserve"> The prosecutor concluded that</w:t>
      </w:r>
      <w:r w:rsidR="00D3473D">
        <w:rPr>
          <w:lang w:val="en-GB"/>
        </w:rPr>
        <w:t xml:space="preserve"> there</w:t>
      </w:r>
      <w:r w:rsidR="00587BA2" w:rsidRPr="0066674D">
        <w:rPr>
          <w:lang w:val="en-GB"/>
        </w:rPr>
        <w:t xml:space="preserve"> were no grounds to consider that the medical practitioners, in taking the decision to remove organs and in carrying out the removal of </w:t>
      </w:r>
      <w:r w:rsidR="008C7F7C">
        <w:rPr>
          <w:lang w:val="en-GB"/>
        </w:rPr>
        <w:t xml:space="preserve">those </w:t>
      </w:r>
      <w:r w:rsidR="00587BA2" w:rsidRPr="0066674D">
        <w:rPr>
          <w:lang w:val="en-GB"/>
        </w:rPr>
        <w:t xml:space="preserve">organs, had </w:t>
      </w:r>
      <w:r w:rsidR="008C7F7C">
        <w:rPr>
          <w:lang w:val="en-GB"/>
        </w:rPr>
        <w:t>infringed</w:t>
      </w:r>
      <w:r w:rsidR="00587BA2" w:rsidRPr="0066674D">
        <w:rPr>
          <w:lang w:val="en-GB"/>
        </w:rPr>
        <w:t xml:space="preserve"> legal provisions. Therefore, there were no grounds to charge them with a crime under section 139 of the Criminal Law; at that time no other person had been charged with the crime. At the same time, the applicant was informed </w:t>
      </w:r>
      <w:r w:rsidR="008C7F7C">
        <w:rPr>
          <w:lang w:val="en-GB"/>
        </w:rPr>
        <w:t>about</w:t>
      </w:r>
      <w:r w:rsidR="00587BA2" w:rsidRPr="0066674D">
        <w:rPr>
          <w:lang w:val="en-GB"/>
        </w:rPr>
        <w:t xml:space="preserve"> the 2 June 2004 amendments to sections 4 and 11 of the Law</w:t>
      </w:r>
      <w:r w:rsidR="008C7F7C">
        <w:rPr>
          <w:lang w:val="en-GB"/>
        </w:rPr>
        <w:t>,</w:t>
      </w:r>
      <w:r w:rsidR="00587BA2" w:rsidRPr="0066674D">
        <w:rPr>
          <w:lang w:val="en-GB"/>
        </w:rPr>
        <w:t xml:space="preserve"> </w:t>
      </w:r>
      <w:r w:rsidR="008C7F7C">
        <w:rPr>
          <w:lang w:val="en-GB"/>
        </w:rPr>
        <w:t>in which</w:t>
      </w:r>
      <w:r w:rsidR="007779B3" w:rsidRPr="0066674D">
        <w:rPr>
          <w:lang w:val="en-GB"/>
        </w:rPr>
        <w:t xml:space="preserve"> it was specified that </w:t>
      </w:r>
      <w:r w:rsidR="008C7F7C">
        <w:rPr>
          <w:lang w:val="en-GB"/>
        </w:rPr>
        <w:t xml:space="preserve">the </w:t>
      </w:r>
      <w:r w:rsidR="007779B3" w:rsidRPr="0066674D">
        <w:rPr>
          <w:lang w:val="en-GB"/>
        </w:rPr>
        <w:t>organs of a deceased person m</w:t>
      </w:r>
      <w:r w:rsidR="008C7F7C">
        <w:rPr>
          <w:lang w:val="en-GB"/>
        </w:rPr>
        <w:t>ight</w:t>
      </w:r>
      <w:r w:rsidR="007779B3" w:rsidRPr="0066674D">
        <w:rPr>
          <w:lang w:val="en-GB"/>
        </w:rPr>
        <w:t xml:space="preserve"> be removed for transplantation purposes if there was no information recorded in the Population Register </w:t>
      </w:r>
      <w:r w:rsidR="008C7F7C">
        <w:rPr>
          <w:lang w:val="en-GB"/>
        </w:rPr>
        <w:t xml:space="preserve">indicating </w:t>
      </w:r>
      <w:r w:rsidR="007779B3" w:rsidRPr="0066674D">
        <w:rPr>
          <w:lang w:val="en-GB"/>
        </w:rPr>
        <w:t>an</w:t>
      </w:r>
      <w:r w:rsidR="008C7F7C">
        <w:rPr>
          <w:lang w:val="en-GB"/>
        </w:rPr>
        <w:t>y</w:t>
      </w:r>
      <w:r w:rsidR="007779B3" w:rsidRPr="0066674D">
        <w:rPr>
          <w:lang w:val="en-GB"/>
        </w:rPr>
        <w:t xml:space="preserve"> objection and if the relatives of the deceased ha</w:t>
      </w:r>
      <w:r w:rsidR="008C7F7C">
        <w:rPr>
          <w:lang w:val="en-GB"/>
        </w:rPr>
        <w:t>d</w:t>
      </w:r>
      <w:r w:rsidR="007779B3" w:rsidRPr="0066674D">
        <w:rPr>
          <w:lang w:val="en-GB"/>
        </w:rPr>
        <w:t xml:space="preserve"> not</w:t>
      </w:r>
      <w:r w:rsidR="008A0980" w:rsidRPr="0066674D">
        <w:rPr>
          <w:lang w:val="en-GB"/>
        </w:rPr>
        <w:t xml:space="preserve">, </w:t>
      </w:r>
      <w:r w:rsidR="00D3473D">
        <w:rPr>
          <w:lang w:val="en-GB"/>
        </w:rPr>
        <w:t>b</w:t>
      </w:r>
      <w:r w:rsidR="001E1E09">
        <w:rPr>
          <w:lang w:val="en-GB"/>
        </w:rPr>
        <w:t>e</w:t>
      </w:r>
      <w:r w:rsidR="00D3473D">
        <w:rPr>
          <w:lang w:val="en-GB"/>
        </w:rPr>
        <w:t>fore</w:t>
      </w:r>
      <w:r w:rsidR="00D3473D" w:rsidRPr="0066674D">
        <w:rPr>
          <w:lang w:val="en-GB"/>
        </w:rPr>
        <w:t xml:space="preserve"> </w:t>
      </w:r>
      <w:r w:rsidR="008A0980" w:rsidRPr="0066674D">
        <w:rPr>
          <w:lang w:val="en-GB"/>
        </w:rPr>
        <w:t xml:space="preserve">the start of </w:t>
      </w:r>
      <w:r w:rsidR="008C7F7C">
        <w:rPr>
          <w:lang w:val="en-GB"/>
        </w:rPr>
        <w:t xml:space="preserve">the </w:t>
      </w:r>
      <w:r w:rsidR="008A0980" w:rsidRPr="0066674D">
        <w:rPr>
          <w:lang w:val="en-GB"/>
        </w:rPr>
        <w:t>transplantation,</w:t>
      </w:r>
      <w:r w:rsidR="007779B3" w:rsidRPr="0066674D">
        <w:rPr>
          <w:lang w:val="en-GB"/>
        </w:rPr>
        <w:t xml:space="preserve"> informed </w:t>
      </w:r>
      <w:r w:rsidR="008A0980" w:rsidRPr="0066674D">
        <w:rPr>
          <w:lang w:val="en-GB"/>
        </w:rPr>
        <w:t xml:space="preserve">the hospital in writing </w:t>
      </w:r>
      <w:r w:rsidR="008C7F7C">
        <w:rPr>
          <w:lang w:val="en-GB"/>
        </w:rPr>
        <w:t xml:space="preserve">of </w:t>
      </w:r>
      <w:r w:rsidR="008A0980" w:rsidRPr="0066674D">
        <w:rPr>
          <w:lang w:val="en-GB"/>
        </w:rPr>
        <w:t>the deceased person</w:t>
      </w:r>
      <w:r w:rsidR="00216540">
        <w:rPr>
          <w:lang w:val="en-GB"/>
        </w:rPr>
        <w:t>’</w:t>
      </w:r>
      <w:r w:rsidR="008A0980" w:rsidRPr="0066674D">
        <w:rPr>
          <w:lang w:val="en-GB"/>
        </w:rPr>
        <w:t>s objection</w:t>
      </w:r>
      <w:r w:rsidR="008C7F7C">
        <w:rPr>
          <w:lang w:val="en-GB"/>
        </w:rPr>
        <w:t xml:space="preserve"> </w:t>
      </w:r>
      <w:r w:rsidR="008C7F7C">
        <w:rPr>
          <w:rFonts w:cstheme="minorHAnsi"/>
          <w:lang w:val="en-GB"/>
        </w:rPr>
        <w:t>–</w:t>
      </w:r>
      <w:r w:rsidR="008A0980" w:rsidRPr="0066674D">
        <w:rPr>
          <w:lang w:val="en-GB"/>
        </w:rPr>
        <w:t xml:space="preserve"> </w:t>
      </w:r>
      <w:r w:rsidR="008C7F7C" w:rsidRPr="0066674D">
        <w:rPr>
          <w:lang w:val="en-GB"/>
        </w:rPr>
        <w:t xml:space="preserve">expressed during his or her lifetime </w:t>
      </w:r>
      <w:r w:rsidR="008C7F7C">
        <w:rPr>
          <w:rFonts w:cstheme="minorHAnsi"/>
          <w:lang w:val="en-GB"/>
        </w:rPr>
        <w:t>–</w:t>
      </w:r>
      <w:r w:rsidR="008C7F7C">
        <w:rPr>
          <w:lang w:val="en-GB"/>
        </w:rPr>
        <w:t xml:space="preserve"> </w:t>
      </w:r>
      <w:r w:rsidR="008A0980" w:rsidRPr="0066674D">
        <w:rPr>
          <w:lang w:val="en-GB"/>
        </w:rPr>
        <w:t xml:space="preserve">to the use of his </w:t>
      </w:r>
      <w:r w:rsidR="0066674D" w:rsidRPr="0066674D">
        <w:rPr>
          <w:lang w:val="en-GB"/>
        </w:rPr>
        <w:t xml:space="preserve">or her </w:t>
      </w:r>
      <w:r w:rsidR="008A0980" w:rsidRPr="0066674D">
        <w:rPr>
          <w:lang w:val="en-GB"/>
        </w:rPr>
        <w:t>organs and tissue after death.</w:t>
      </w:r>
    </w:p>
    <w:p w:rsidR="00BF7884" w:rsidRPr="00477EDC" w:rsidRDefault="00477EDC"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26</w:t>
      </w:r>
      <w:r w:rsidRPr="00477EDC">
        <w:rPr>
          <w:lang w:val="en-GB"/>
        </w:rPr>
        <w:fldChar w:fldCharType="end"/>
      </w:r>
      <w:r w:rsidRPr="00477EDC">
        <w:rPr>
          <w:lang w:val="en-GB"/>
        </w:rPr>
        <w:t>.  </w:t>
      </w:r>
      <w:r w:rsidR="00BF7884" w:rsidRPr="00477EDC">
        <w:rPr>
          <w:lang w:val="en-GB"/>
        </w:rPr>
        <w:t xml:space="preserve">On 23 August </w:t>
      </w:r>
      <w:r w:rsidRPr="00477EDC">
        <w:rPr>
          <w:lang w:val="en-GB"/>
        </w:rPr>
        <w:t xml:space="preserve">2004 </w:t>
      </w:r>
      <w:r w:rsidR="00BF7884" w:rsidRPr="00477EDC">
        <w:rPr>
          <w:lang w:val="en-GB"/>
        </w:rPr>
        <w:t>the Prosecutor General in a final decision dismissed the applicant</w:t>
      </w:r>
      <w:r w:rsidR="00216540">
        <w:rPr>
          <w:lang w:val="en-GB"/>
        </w:rPr>
        <w:t>’</w:t>
      </w:r>
      <w:r w:rsidR="00BF7884" w:rsidRPr="00477EDC">
        <w:rPr>
          <w:lang w:val="en-GB"/>
        </w:rPr>
        <w:t xml:space="preserve">s complaint </w:t>
      </w:r>
      <w:r w:rsidR="008C7F7C">
        <w:rPr>
          <w:lang w:val="en-GB"/>
        </w:rPr>
        <w:t>c</w:t>
      </w:r>
      <w:r w:rsidR="008C7F7C" w:rsidRPr="0066674D">
        <w:rPr>
          <w:lang w:val="en-GB"/>
        </w:rPr>
        <w:t>on</w:t>
      </w:r>
      <w:r w:rsidR="008C7F7C">
        <w:rPr>
          <w:lang w:val="en-GB"/>
        </w:rPr>
        <w:t>cerning</w:t>
      </w:r>
      <w:r w:rsidR="008C7F7C" w:rsidRPr="0066674D">
        <w:rPr>
          <w:lang w:val="en-GB"/>
        </w:rPr>
        <w:t xml:space="preserve"> </w:t>
      </w:r>
      <w:r w:rsidR="00BF7884" w:rsidRPr="00477EDC">
        <w:rPr>
          <w:lang w:val="en-GB"/>
        </w:rPr>
        <w:t>t</w:t>
      </w:r>
      <w:r w:rsidR="00BF7884" w:rsidRPr="004E0C95">
        <w:rPr>
          <w:lang w:val="en-GB"/>
        </w:rPr>
        <w:t>he decision of 29 July</w:t>
      </w:r>
      <w:r w:rsidRPr="004E0C95">
        <w:rPr>
          <w:lang w:val="en-GB"/>
        </w:rPr>
        <w:t xml:space="preserve"> 2004</w:t>
      </w:r>
      <w:r w:rsidR="00BF7884" w:rsidRPr="004E0C95">
        <w:rPr>
          <w:lang w:val="en-GB"/>
        </w:rPr>
        <w:t xml:space="preserve">. </w:t>
      </w:r>
      <w:r w:rsidR="00C329F8" w:rsidRPr="004E0C95">
        <w:rPr>
          <w:lang w:val="en-GB"/>
        </w:rPr>
        <w:t xml:space="preserve">He also referred to sections 4 and 11 of the Law and noted that these provisions prohibited removal in cases where </w:t>
      </w:r>
      <w:r w:rsidR="008C7F7C">
        <w:rPr>
          <w:lang w:val="en-GB"/>
        </w:rPr>
        <w:t xml:space="preserve">a </w:t>
      </w:r>
      <w:r w:rsidR="00C329F8" w:rsidRPr="004E0C95">
        <w:rPr>
          <w:lang w:val="en-GB"/>
        </w:rPr>
        <w:t>refusal or objection had been received but not in case</w:t>
      </w:r>
      <w:r w:rsidR="008C7F7C">
        <w:rPr>
          <w:lang w:val="en-GB"/>
        </w:rPr>
        <w:t>s</w:t>
      </w:r>
      <w:r w:rsidR="00C329F8" w:rsidRPr="004E0C95">
        <w:rPr>
          <w:lang w:val="en-GB"/>
        </w:rPr>
        <w:t xml:space="preserve"> where wishes of the closest relatives had not been </w:t>
      </w:r>
      <w:r w:rsidR="008C7F7C">
        <w:rPr>
          <w:lang w:val="en-GB"/>
        </w:rPr>
        <w:t>established</w:t>
      </w:r>
      <w:r w:rsidR="00C329F8" w:rsidRPr="004E0C95">
        <w:rPr>
          <w:lang w:val="en-GB"/>
        </w:rPr>
        <w:t xml:space="preserve">. These provisions, as </w:t>
      </w:r>
      <w:r w:rsidR="008C7F7C">
        <w:rPr>
          <w:lang w:val="en-GB"/>
        </w:rPr>
        <w:t xml:space="preserve">in force </w:t>
      </w:r>
      <w:r w:rsidR="00C329F8" w:rsidRPr="004E0C95">
        <w:rPr>
          <w:lang w:val="en-GB"/>
        </w:rPr>
        <w:t xml:space="preserve">in May 2002, </w:t>
      </w:r>
      <w:r w:rsidR="008C7F7C">
        <w:rPr>
          <w:lang w:val="en-GB"/>
        </w:rPr>
        <w:t xml:space="preserve">therefore </w:t>
      </w:r>
      <w:r w:rsidR="001A047E" w:rsidRPr="004E0C95">
        <w:rPr>
          <w:lang w:val="en-GB"/>
        </w:rPr>
        <w:t xml:space="preserve">did not oblige medical practitioners to actively search for and inform the closest relatives of a deceased person about </w:t>
      </w:r>
      <w:r w:rsidR="0073545C" w:rsidRPr="004E0C95">
        <w:rPr>
          <w:lang w:val="en-GB"/>
        </w:rPr>
        <w:t xml:space="preserve">the </w:t>
      </w:r>
      <w:r w:rsidR="001A047E" w:rsidRPr="004E0C95">
        <w:rPr>
          <w:lang w:val="en-GB"/>
        </w:rPr>
        <w:t>possible removal for transplantation purposes of his</w:t>
      </w:r>
      <w:r w:rsidR="003C7A59">
        <w:rPr>
          <w:lang w:val="en-GB"/>
        </w:rPr>
        <w:t xml:space="preserve"> or </w:t>
      </w:r>
      <w:r w:rsidR="001A047E" w:rsidRPr="004E0C95">
        <w:rPr>
          <w:lang w:val="en-GB"/>
        </w:rPr>
        <w:t xml:space="preserve">her body tissue and organs unless </w:t>
      </w:r>
      <w:r w:rsidR="007542E7">
        <w:rPr>
          <w:lang w:val="en-GB"/>
        </w:rPr>
        <w:t>that person was</w:t>
      </w:r>
      <w:r w:rsidR="001A047E" w:rsidRPr="004E0C95">
        <w:rPr>
          <w:lang w:val="en-GB"/>
        </w:rPr>
        <w:t xml:space="preserve"> a child. On 29 May 2002 the medical practitioners did not have any information at their disposal concerning </w:t>
      </w:r>
      <w:r w:rsidR="007542E7">
        <w:rPr>
          <w:lang w:val="en-GB"/>
        </w:rPr>
        <w:t xml:space="preserve">a </w:t>
      </w:r>
      <w:r w:rsidR="001A047E" w:rsidRPr="004E0C95">
        <w:rPr>
          <w:lang w:val="en-GB"/>
        </w:rPr>
        <w:t xml:space="preserve">refusal of or objection to the removal of </w:t>
      </w:r>
      <w:r w:rsidR="00735A47" w:rsidRPr="004E0C95">
        <w:rPr>
          <w:lang w:val="en-GB"/>
        </w:rPr>
        <w:t>Mr</w:t>
      </w:r>
      <w:r w:rsidR="00735A47">
        <w:rPr>
          <w:lang w:val="en-GB"/>
        </w:rPr>
        <w:t> </w:t>
      </w:r>
      <w:r w:rsidR="001A047E" w:rsidRPr="004E0C95">
        <w:rPr>
          <w:lang w:val="en-GB"/>
        </w:rPr>
        <w:t>Petrovs</w:t>
      </w:r>
      <w:r w:rsidR="00216540">
        <w:rPr>
          <w:lang w:val="en-GB"/>
        </w:rPr>
        <w:t>’</w:t>
      </w:r>
      <w:r w:rsidR="001A047E" w:rsidRPr="004E0C95">
        <w:rPr>
          <w:lang w:val="en-GB"/>
        </w:rPr>
        <w:t xml:space="preserve"> organs. He</w:t>
      </w:r>
      <w:r w:rsidR="00BF7884" w:rsidRPr="004E0C95">
        <w:rPr>
          <w:lang w:val="en-GB"/>
        </w:rPr>
        <w:t xml:space="preserve"> concluded that the </w:t>
      </w:r>
      <w:r w:rsidR="0073545C" w:rsidRPr="004E0C95">
        <w:rPr>
          <w:lang w:val="en-GB"/>
        </w:rPr>
        <w:t xml:space="preserve">organ </w:t>
      </w:r>
      <w:r w:rsidR="00BF7884" w:rsidRPr="004E0C95">
        <w:rPr>
          <w:lang w:val="en-GB"/>
        </w:rPr>
        <w:t xml:space="preserve">removal had been performed in accordance </w:t>
      </w:r>
      <w:r w:rsidR="00BF7884" w:rsidRPr="00477EDC">
        <w:rPr>
          <w:lang w:val="en-GB"/>
        </w:rPr>
        <w:t xml:space="preserve">with domestic law. The Prosecutor General also </w:t>
      </w:r>
      <w:r w:rsidR="007542E7">
        <w:rPr>
          <w:lang w:val="en-GB"/>
        </w:rPr>
        <w:t xml:space="preserve">observed </w:t>
      </w:r>
      <w:r w:rsidR="00BF7884" w:rsidRPr="00477EDC">
        <w:rPr>
          <w:lang w:val="en-GB"/>
        </w:rPr>
        <w:t>that activities performed on the body of a deceased person could not be treated as interference with his or her private life.</w:t>
      </w:r>
    </w:p>
    <w:p w:rsidR="007352DD" w:rsidRPr="00477EDC" w:rsidRDefault="007352DD" w:rsidP="001922A2">
      <w:pPr>
        <w:pStyle w:val="ECHRHeading1"/>
        <w:rPr>
          <w:lang w:val="en-GB"/>
        </w:rPr>
      </w:pPr>
      <w:r w:rsidRPr="00477EDC">
        <w:rPr>
          <w:lang w:val="en-GB"/>
        </w:rPr>
        <w:t xml:space="preserve">II.  RELEVANT </w:t>
      </w:r>
      <w:r w:rsidR="0020301B" w:rsidRPr="00477EDC">
        <w:rPr>
          <w:lang w:val="en-GB"/>
        </w:rPr>
        <w:t xml:space="preserve">INTERNATIONAL </w:t>
      </w:r>
      <w:r w:rsidR="00EB0679">
        <w:rPr>
          <w:lang w:val="en-GB"/>
        </w:rPr>
        <w:t xml:space="preserve">DOCUMENTS </w:t>
      </w:r>
      <w:r w:rsidR="004B4F7B">
        <w:rPr>
          <w:lang w:val="en-GB"/>
        </w:rPr>
        <w:t xml:space="preserve">AND DOMESTIC </w:t>
      </w:r>
      <w:r w:rsidR="00EB0679">
        <w:rPr>
          <w:lang w:val="en-GB"/>
        </w:rPr>
        <w:t>LAW</w:t>
      </w:r>
    </w:p>
    <w:p w:rsidR="00477EDC" w:rsidRDefault="00477EDC" w:rsidP="001922A2">
      <w:pPr>
        <w:pStyle w:val="ECHRHeading2"/>
        <w:rPr>
          <w:lang w:val="en-GB"/>
        </w:rPr>
      </w:pPr>
      <w:r w:rsidRPr="00477EDC">
        <w:rPr>
          <w:lang w:val="en-GB"/>
        </w:rPr>
        <w:t>A.  </w:t>
      </w:r>
      <w:r>
        <w:rPr>
          <w:lang w:val="en-GB"/>
        </w:rPr>
        <w:t>The Council of Europe</w:t>
      </w:r>
      <w:r w:rsidRPr="00477EDC">
        <w:rPr>
          <w:lang w:val="en-GB"/>
        </w:rPr>
        <w:t xml:space="preserve"> </w:t>
      </w:r>
      <w:r w:rsidR="00EB0679">
        <w:rPr>
          <w:lang w:val="en-GB"/>
        </w:rPr>
        <w:t>documents</w:t>
      </w:r>
    </w:p>
    <w:bookmarkStart w:id="2" w:name="intlaw_resolution"/>
    <w:p w:rsidR="00D04712" w:rsidRDefault="00740AD5"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27</w:t>
      </w:r>
      <w:r>
        <w:rPr>
          <w:lang w:val="en-GB"/>
        </w:rPr>
        <w:fldChar w:fldCharType="end"/>
      </w:r>
      <w:bookmarkEnd w:id="2"/>
      <w:r>
        <w:rPr>
          <w:lang w:val="en-GB"/>
        </w:rPr>
        <w:t>.</w:t>
      </w:r>
      <w:r w:rsidR="00D04712">
        <w:rPr>
          <w:lang w:val="en-GB"/>
        </w:rPr>
        <w:t xml:space="preserve">  On 11 May 1978 </w:t>
      </w:r>
      <w:r w:rsidR="00167B24">
        <w:rPr>
          <w:lang w:val="en-GB"/>
        </w:rPr>
        <w:t xml:space="preserve">the Committee of Ministers of the Council of Europe adopted Resolution (78) 29 on </w:t>
      </w:r>
      <w:r w:rsidR="00167B24" w:rsidRPr="00167B24">
        <w:rPr>
          <w:lang w:val="en-GB"/>
        </w:rPr>
        <w:t>harmonisation of legislations of member states relating to removal, grafting and transplantation of human substances</w:t>
      </w:r>
      <w:r w:rsidR="00167B24">
        <w:rPr>
          <w:lang w:val="en-GB"/>
        </w:rPr>
        <w:t>, wh</w:t>
      </w:r>
      <w:r w:rsidR="00B5101D">
        <w:rPr>
          <w:lang w:val="en-GB"/>
        </w:rPr>
        <w:t>ich</w:t>
      </w:r>
      <w:r w:rsidR="00167B24">
        <w:rPr>
          <w:lang w:val="en-GB"/>
        </w:rPr>
        <w:t xml:space="preserve"> recommended t</w:t>
      </w:r>
      <w:r w:rsidR="00B5101D">
        <w:rPr>
          <w:lang w:val="en-GB"/>
        </w:rPr>
        <w:t>hat</w:t>
      </w:r>
      <w:r w:rsidR="00167B24">
        <w:rPr>
          <w:lang w:val="en-GB"/>
        </w:rPr>
        <w:t xml:space="preserve"> the governments of the Member States </w:t>
      </w:r>
      <w:r w:rsidR="00B5101D">
        <w:rPr>
          <w:lang w:val="en-GB"/>
        </w:rPr>
        <w:t xml:space="preserve">ensure that </w:t>
      </w:r>
      <w:r w:rsidR="00167B24" w:rsidRPr="00167B24">
        <w:rPr>
          <w:lang w:val="en-GB"/>
        </w:rPr>
        <w:t xml:space="preserve">their laws </w:t>
      </w:r>
      <w:r w:rsidR="00B5101D" w:rsidRPr="00167B24">
        <w:rPr>
          <w:lang w:val="en-GB"/>
        </w:rPr>
        <w:t xml:space="preserve">conform </w:t>
      </w:r>
      <w:r w:rsidR="00167B24" w:rsidRPr="00167B24">
        <w:rPr>
          <w:lang w:val="en-GB"/>
        </w:rPr>
        <w:t>to the rules annexed to th</w:t>
      </w:r>
      <w:r w:rsidR="00167B24">
        <w:rPr>
          <w:lang w:val="en-GB"/>
        </w:rPr>
        <w:t>e</w:t>
      </w:r>
      <w:r w:rsidR="00167B24" w:rsidRPr="00167B24">
        <w:rPr>
          <w:lang w:val="en-GB"/>
        </w:rPr>
        <w:t xml:space="preserve"> resolution or </w:t>
      </w:r>
      <w:r w:rsidR="00167B24" w:rsidRPr="00167B24">
        <w:rPr>
          <w:lang w:val="en-GB"/>
        </w:rPr>
        <w:lastRenderedPageBreak/>
        <w:t>adopt provisions conforming</w:t>
      </w:r>
      <w:r w:rsidR="00167B24">
        <w:rPr>
          <w:lang w:val="en-GB"/>
        </w:rPr>
        <w:t xml:space="preserve"> </w:t>
      </w:r>
      <w:r w:rsidR="00167B24" w:rsidRPr="00167B24">
        <w:rPr>
          <w:lang w:val="en-GB"/>
        </w:rPr>
        <w:t>to these rules when introducing new legislation</w:t>
      </w:r>
      <w:r w:rsidR="00167B24">
        <w:rPr>
          <w:lang w:val="en-GB"/>
        </w:rPr>
        <w:t>. Article 10 of th</w:t>
      </w:r>
      <w:r w:rsidR="002869AD">
        <w:rPr>
          <w:lang w:val="en-GB"/>
        </w:rPr>
        <w:t>is Resolution</w:t>
      </w:r>
      <w:r w:rsidR="00167B24">
        <w:rPr>
          <w:lang w:val="en-GB"/>
        </w:rPr>
        <w:t xml:space="preserve"> provides:</w:t>
      </w:r>
    </w:p>
    <w:p w:rsidR="00167B24" w:rsidRPr="00167B24" w:rsidRDefault="00167B24" w:rsidP="001922A2">
      <w:pPr>
        <w:pStyle w:val="ECHRParaQuote"/>
        <w:rPr>
          <w:lang w:val="en-GB"/>
        </w:rPr>
      </w:pPr>
      <w:r>
        <w:rPr>
          <w:lang w:val="en-GB"/>
        </w:rPr>
        <w:t>“</w:t>
      </w:r>
      <w:r w:rsidRPr="00167B24">
        <w:rPr>
          <w:lang w:val="en-GB"/>
        </w:rPr>
        <w:t>1. No removal must take place when there is an open or presumed objection on the part of the deceased, in particular, taking into account his religious and philosophical convictions.</w:t>
      </w:r>
    </w:p>
    <w:p w:rsidR="00740AD5" w:rsidRDefault="00167B24" w:rsidP="001922A2">
      <w:pPr>
        <w:pStyle w:val="ECHRParaQuote"/>
        <w:rPr>
          <w:lang w:val="lv-LV"/>
        </w:rPr>
      </w:pPr>
      <w:r w:rsidRPr="00167B24">
        <w:rPr>
          <w:lang w:val="en-GB"/>
        </w:rPr>
        <w:t>2. In the absence of the explicit or implicit wish of the deceased the removal may be affected. However, a state may decide that the removal must not be effected if, after such reasonable inquiry as may be practicable has been made into the views of the family of the deceased and in the case of a surviving legally incapacitated person those of his legal representative, an objection is apparent; when the deceased was a legally incapacitated person the consent of his legal representative may also be required.</w:t>
      </w:r>
      <w:r>
        <w:rPr>
          <w:lang w:val="lv-LV"/>
        </w:rPr>
        <w:t>”</w:t>
      </w:r>
    </w:p>
    <w:bookmarkStart w:id="3" w:name="intlaw_convention"/>
    <w:p w:rsidR="00477EDC" w:rsidRPr="00477EDC" w:rsidRDefault="00477EDC" w:rsidP="001922A2">
      <w:pPr>
        <w:pStyle w:val="ECHRPara"/>
        <w:rPr>
          <w:color w:val="000000"/>
          <w:szCs w:val="24"/>
          <w:lang w:val="en-GB" w:eastAsia="en-GB"/>
        </w:rPr>
      </w:pPr>
      <w:r>
        <w:rPr>
          <w:color w:val="000000"/>
          <w:szCs w:val="24"/>
          <w:lang w:val="en-GB" w:eastAsia="en-GB"/>
        </w:rPr>
        <w:fldChar w:fldCharType="begin"/>
      </w:r>
      <w:r>
        <w:rPr>
          <w:color w:val="000000"/>
          <w:szCs w:val="24"/>
          <w:lang w:val="en-GB" w:eastAsia="en-GB"/>
        </w:rPr>
        <w:instrText xml:space="preserve"> SEQ level0 \*arabic </w:instrText>
      </w:r>
      <w:r>
        <w:rPr>
          <w:color w:val="000000"/>
          <w:szCs w:val="24"/>
          <w:lang w:val="en-GB" w:eastAsia="en-GB"/>
        </w:rPr>
        <w:fldChar w:fldCharType="separate"/>
      </w:r>
      <w:r w:rsidR="00216540">
        <w:rPr>
          <w:noProof/>
          <w:color w:val="000000"/>
          <w:szCs w:val="24"/>
          <w:lang w:val="en-GB" w:eastAsia="en-GB"/>
        </w:rPr>
        <w:t>28</w:t>
      </w:r>
      <w:r>
        <w:rPr>
          <w:color w:val="000000"/>
          <w:szCs w:val="24"/>
          <w:lang w:val="en-GB" w:eastAsia="en-GB"/>
        </w:rPr>
        <w:fldChar w:fldCharType="end"/>
      </w:r>
      <w:bookmarkEnd w:id="3"/>
      <w:r>
        <w:rPr>
          <w:color w:val="000000"/>
          <w:szCs w:val="24"/>
          <w:lang w:val="en-GB" w:eastAsia="en-GB"/>
        </w:rPr>
        <w:t>.  </w:t>
      </w:r>
      <w:r w:rsidRPr="00477EDC">
        <w:rPr>
          <w:color w:val="000000"/>
          <w:szCs w:val="24"/>
          <w:lang w:val="en-GB" w:eastAsia="en-GB"/>
        </w:rPr>
        <w:t xml:space="preserve">The Convention for the Protection of Human Rights and Dignity of the Human Being with regard to the Application of Biology and Medicine (Council of Europe Treaty Series </w:t>
      </w:r>
      <w:r w:rsidR="004F64A4">
        <w:rPr>
          <w:color w:val="000000"/>
          <w:szCs w:val="24"/>
          <w:lang w:val="en-GB" w:eastAsia="en-GB"/>
        </w:rPr>
        <w:t>n</w:t>
      </w:r>
      <w:r w:rsidRPr="00477EDC">
        <w:rPr>
          <w:color w:val="000000"/>
          <w:szCs w:val="24"/>
          <w:lang w:val="en-GB" w:eastAsia="en-GB"/>
        </w:rPr>
        <w:t>o. 164</w:t>
      </w:r>
      <w:r w:rsidR="004E0C95">
        <w:rPr>
          <w:color w:val="000000"/>
          <w:szCs w:val="24"/>
          <w:lang w:val="en-GB" w:eastAsia="en-GB"/>
        </w:rPr>
        <w:t xml:space="preserve">) </w:t>
      </w:r>
      <w:r w:rsidRPr="00477EDC">
        <w:rPr>
          <w:color w:val="000000"/>
          <w:szCs w:val="24"/>
          <w:lang w:val="en-GB" w:eastAsia="en-GB"/>
        </w:rPr>
        <w:t>is the first international treaty in the field of bioethics</w:t>
      </w:r>
      <w:r w:rsidR="004E0C95">
        <w:rPr>
          <w:color w:val="000000"/>
          <w:szCs w:val="24"/>
          <w:lang w:val="en-GB" w:eastAsia="en-GB"/>
        </w:rPr>
        <w:t xml:space="preserve"> (</w:t>
      </w:r>
      <w:r w:rsidR="004E0C95" w:rsidRPr="00477EDC">
        <w:rPr>
          <w:color w:val="000000"/>
          <w:szCs w:val="24"/>
          <w:lang w:val="en-GB" w:eastAsia="en-GB"/>
        </w:rPr>
        <w:t>“the Convention</w:t>
      </w:r>
      <w:r w:rsidR="004E0C95" w:rsidRPr="00477EDC">
        <w:rPr>
          <w:lang w:val="en-GB" w:eastAsia="en-GB"/>
        </w:rPr>
        <w:t xml:space="preserve"> on Human Rights and Biomedicine</w:t>
      </w:r>
      <w:r w:rsidR="004E0C95" w:rsidRPr="00477EDC">
        <w:rPr>
          <w:color w:val="000000"/>
          <w:szCs w:val="24"/>
          <w:lang w:val="en-GB" w:eastAsia="en-GB"/>
        </w:rPr>
        <w:t>”)</w:t>
      </w:r>
      <w:r w:rsidRPr="00477EDC">
        <w:rPr>
          <w:color w:val="000000"/>
          <w:szCs w:val="24"/>
          <w:lang w:val="en-GB" w:eastAsia="en-GB"/>
        </w:rPr>
        <w:t xml:space="preserve">. </w:t>
      </w:r>
      <w:r w:rsidR="00B5101D">
        <w:rPr>
          <w:color w:val="000000"/>
          <w:szCs w:val="24"/>
          <w:lang w:val="en-GB" w:eastAsia="en-GB"/>
        </w:rPr>
        <w:t>I</w:t>
      </w:r>
      <w:r w:rsidRPr="00477EDC">
        <w:rPr>
          <w:color w:val="000000"/>
          <w:szCs w:val="24"/>
          <w:lang w:val="en-GB" w:eastAsia="en-GB"/>
        </w:rPr>
        <w:t xml:space="preserve">t entered into force </w:t>
      </w:r>
      <w:r w:rsidR="00B5101D">
        <w:rPr>
          <w:color w:val="000000"/>
          <w:szCs w:val="24"/>
          <w:lang w:val="en-GB" w:eastAsia="en-GB"/>
        </w:rPr>
        <w:t>o</w:t>
      </w:r>
      <w:r w:rsidR="00B5101D" w:rsidRPr="00477EDC">
        <w:rPr>
          <w:color w:val="000000"/>
          <w:szCs w:val="24"/>
          <w:lang w:val="en-GB" w:eastAsia="en-GB"/>
        </w:rPr>
        <w:t xml:space="preserve">n 1 December 1999 </w:t>
      </w:r>
      <w:r w:rsidRPr="00477EDC">
        <w:rPr>
          <w:color w:val="000000"/>
          <w:szCs w:val="24"/>
          <w:lang w:val="en-GB" w:eastAsia="en-GB"/>
        </w:rPr>
        <w:t>in respect of the States that had ratified it</w:t>
      </w:r>
      <w:r w:rsidR="00335CE5">
        <w:rPr>
          <w:color w:val="000000"/>
          <w:szCs w:val="24"/>
          <w:lang w:val="en-GB" w:eastAsia="en-GB"/>
        </w:rPr>
        <w:t>. Latvia signed the Convention on Human Rights and Biomedicine on 4 April 1997, ratified it on 25 February 2010</w:t>
      </w:r>
      <w:r w:rsidR="00B5101D">
        <w:rPr>
          <w:color w:val="000000"/>
          <w:szCs w:val="24"/>
          <w:lang w:val="en-GB" w:eastAsia="en-GB"/>
        </w:rPr>
        <w:t>, and</w:t>
      </w:r>
      <w:r w:rsidR="00335CE5">
        <w:rPr>
          <w:color w:val="000000"/>
          <w:szCs w:val="24"/>
          <w:lang w:val="en-GB" w:eastAsia="en-GB"/>
        </w:rPr>
        <w:t xml:space="preserve"> it entered into force in respect of Latvia on 1 June 2010. </w:t>
      </w:r>
      <w:r w:rsidRPr="00477EDC">
        <w:rPr>
          <w:color w:val="000000"/>
          <w:szCs w:val="24"/>
          <w:lang w:val="en-GB" w:eastAsia="en-GB"/>
        </w:rPr>
        <w:t xml:space="preserve">The Convention </w:t>
      </w:r>
      <w:r w:rsidR="00335CE5">
        <w:rPr>
          <w:color w:val="000000"/>
          <w:szCs w:val="24"/>
          <w:lang w:val="en-GB" w:eastAsia="en-GB"/>
        </w:rPr>
        <w:t xml:space="preserve">on Human Rights and Biomedicine </w:t>
      </w:r>
      <w:r w:rsidRPr="00477EDC">
        <w:rPr>
          <w:color w:val="000000"/>
          <w:szCs w:val="24"/>
          <w:lang w:val="en-GB" w:eastAsia="en-GB"/>
        </w:rPr>
        <w:t>does not concern organ and tissue removal from deceased persons. It concerns organ and tissue removal from living donors for transplantation purposes (Articles 19, 20).</w:t>
      </w:r>
    </w:p>
    <w:bookmarkStart w:id="4" w:name="intlaw_protocol"/>
    <w:p w:rsidR="001922A2" w:rsidRDefault="00477EDC" w:rsidP="001922A2">
      <w:pPr>
        <w:pStyle w:val="ECHRPara"/>
        <w:rPr>
          <w:color w:val="000000"/>
          <w:szCs w:val="24"/>
          <w:lang w:val="en-GB" w:eastAsia="en-GB"/>
        </w:rPr>
      </w:pPr>
      <w:r>
        <w:rPr>
          <w:color w:val="000000"/>
          <w:szCs w:val="24"/>
          <w:lang w:val="en-GB" w:eastAsia="en-GB"/>
        </w:rPr>
        <w:fldChar w:fldCharType="begin"/>
      </w:r>
      <w:r>
        <w:rPr>
          <w:color w:val="000000"/>
          <w:szCs w:val="24"/>
          <w:lang w:val="en-GB" w:eastAsia="en-GB"/>
        </w:rPr>
        <w:instrText xml:space="preserve"> SEQ level0 \*arabic </w:instrText>
      </w:r>
      <w:r>
        <w:rPr>
          <w:color w:val="000000"/>
          <w:szCs w:val="24"/>
          <w:lang w:val="en-GB" w:eastAsia="en-GB"/>
        </w:rPr>
        <w:fldChar w:fldCharType="separate"/>
      </w:r>
      <w:r w:rsidR="00216540">
        <w:rPr>
          <w:noProof/>
          <w:color w:val="000000"/>
          <w:szCs w:val="24"/>
          <w:lang w:val="en-GB" w:eastAsia="en-GB"/>
        </w:rPr>
        <w:t>29</w:t>
      </w:r>
      <w:r>
        <w:rPr>
          <w:color w:val="000000"/>
          <w:szCs w:val="24"/>
          <w:lang w:val="en-GB" w:eastAsia="en-GB"/>
        </w:rPr>
        <w:fldChar w:fldCharType="end"/>
      </w:r>
      <w:bookmarkEnd w:id="4"/>
      <w:r>
        <w:rPr>
          <w:color w:val="000000"/>
          <w:szCs w:val="24"/>
          <w:lang w:val="en-GB" w:eastAsia="en-GB"/>
        </w:rPr>
        <w:t>.  </w:t>
      </w:r>
      <w:r w:rsidRPr="00477EDC">
        <w:rPr>
          <w:color w:val="000000"/>
          <w:szCs w:val="24"/>
          <w:lang w:val="en-GB" w:eastAsia="en-GB"/>
        </w:rPr>
        <w:t>In relation to organ and tissue removal from deceased persons, an Additional Protocol on Transplantation of Organs and Tissue</w:t>
      </w:r>
      <w:r w:rsidR="00B5101D">
        <w:rPr>
          <w:color w:val="000000"/>
          <w:szCs w:val="24"/>
          <w:lang w:val="en-GB" w:eastAsia="en-GB"/>
        </w:rPr>
        <w:t>s of Human Origin</w:t>
      </w:r>
      <w:r w:rsidRPr="00477EDC">
        <w:rPr>
          <w:color w:val="000000"/>
          <w:szCs w:val="24"/>
          <w:lang w:val="en-GB" w:eastAsia="en-GB"/>
        </w:rPr>
        <w:t xml:space="preserve"> was adopted (Council </w:t>
      </w:r>
      <w:r w:rsidR="004F64A4">
        <w:rPr>
          <w:color w:val="000000"/>
          <w:szCs w:val="24"/>
          <w:lang w:val="en-GB" w:eastAsia="en-GB"/>
        </w:rPr>
        <w:t>of Europe Treaty Series n</w:t>
      </w:r>
      <w:r w:rsidRPr="00477EDC">
        <w:rPr>
          <w:color w:val="000000"/>
          <w:szCs w:val="24"/>
          <w:lang w:val="en-GB" w:eastAsia="en-GB"/>
        </w:rPr>
        <w:t>o. 186). On 1 May 2006 it entered into force in respect of the States that had ratified it. Latvia has neither signed nor ratified this Protocol.</w:t>
      </w:r>
    </w:p>
    <w:bookmarkStart w:id="5" w:name="intlaw_protocol_Articles"/>
    <w:p w:rsidR="00477EDC" w:rsidRPr="00477EDC" w:rsidRDefault="00477EDC" w:rsidP="001922A2">
      <w:pPr>
        <w:pStyle w:val="ECHRPara"/>
        <w:rPr>
          <w:color w:val="000000"/>
          <w:szCs w:val="24"/>
          <w:lang w:val="en-GB" w:eastAsia="en-GB"/>
        </w:rPr>
      </w:pPr>
      <w:r>
        <w:rPr>
          <w:color w:val="000000"/>
          <w:szCs w:val="24"/>
          <w:lang w:val="en-GB" w:eastAsia="en-GB"/>
        </w:rPr>
        <w:fldChar w:fldCharType="begin"/>
      </w:r>
      <w:r>
        <w:rPr>
          <w:color w:val="000000"/>
          <w:szCs w:val="24"/>
          <w:lang w:val="en-GB" w:eastAsia="en-GB"/>
        </w:rPr>
        <w:instrText xml:space="preserve"> SEQ level0 \*arabic </w:instrText>
      </w:r>
      <w:r>
        <w:rPr>
          <w:color w:val="000000"/>
          <w:szCs w:val="24"/>
          <w:lang w:val="en-GB" w:eastAsia="en-GB"/>
        </w:rPr>
        <w:fldChar w:fldCharType="separate"/>
      </w:r>
      <w:r w:rsidR="00216540">
        <w:rPr>
          <w:noProof/>
          <w:color w:val="000000"/>
          <w:szCs w:val="24"/>
          <w:lang w:val="en-GB" w:eastAsia="en-GB"/>
        </w:rPr>
        <w:t>30</w:t>
      </w:r>
      <w:r>
        <w:rPr>
          <w:color w:val="000000"/>
          <w:szCs w:val="24"/>
          <w:lang w:val="en-GB" w:eastAsia="en-GB"/>
        </w:rPr>
        <w:fldChar w:fldCharType="end"/>
      </w:r>
      <w:bookmarkEnd w:id="5"/>
      <w:r>
        <w:rPr>
          <w:color w:val="000000"/>
          <w:szCs w:val="24"/>
          <w:lang w:val="en-GB" w:eastAsia="en-GB"/>
        </w:rPr>
        <w:t>.  </w:t>
      </w:r>
      <w:r w:rsidRPr="00477EDC">
        <w:rPr>
          <w:color w:val="000000"/>
          <w:szCs w:val="24"/>
          <w:lang w:val="en-GB" w:eastAsia="en-GB"/>
        </w:rPr>
        <w:t>The relevant Articles of the Additional Protocol read:</w:t>
      </w:r>
    </w:p>
    <w:p w:rsidR="00477EDC" w:rsidRPr="00477EDC" w:rsidRDefault="00477EDC" w:rsidP="001922A2">
      <w:pPr>
        <w:pStyle w:val="ECHRTitleCentre3"/>
        <w:rPr>
          <w:lang w:val="en-GB" w:eastAsia="en-GB"/>
        </w:rPr>
      </w:pPr>
      <w:r w:rsidRPr="00477EDC">
        <w:rPr>
          <w:lang w:val="en-GB" w:eastAsia="en-GB"/>
        </w:rPr>
        <w:t>Article 1 – Object</w:t>
      </w:r>
    </w:p>
    <w:p w:rsidR="00477EDC" w:rsidRPr="00477EDC" w:rsidRDefault="00477EDC" w:rsidP="001922A2">
      <w:pPr>
        <w:pStyle w:val="ECHRParaQuote"/>
        <w:rPr>
          <w:lang w:val="en-GB" w:eastAsia="en-GB"/>
        </w:rPr>
      </w:pPr>
      <w:r w:rsidRPr="00477EDC">
        <w:rPr>
          <w:lang w:val="en-GB" w:eastAsia="en-GB"/>
        </w:rPr>
        <w:t>“Parties to this Protocol shall protect the dignity and identity of everyone and guarantee, without discrimination, respect for his or her integrity and other rights and fundamental freedoms with regard to transplantation of organs and tissues of human origin.”</w:t>
      </w:r>
    </w:p>
    <w:p w:rsidR="00477EDC" w:rsidRPr="00477EDC" w:rsidRDefault="00477EDC" w:rsidP="001922A2">
      <w:pPr>
        <w:pStyle w:val="ECHRTitleCentre3"/>
        <w:rPr>
          <w:lang w:val="en-GB" w:eastAsia="en-GB"/>
        </w:rPr>
      </w:pPr>
      <w:r w:rsidRPr="00477EDC">
        <w:rPr>
          <w:lang w:val="en-GB" w:eastAsia="en-GB"/>
        </w:rPr>
        <w:t>Article 16 – Certification of death</w:t>
      </w:r>
    </w:p>
    <w:p w:rsidR="001922A2" w:rsidRDefault="00477EDC" w:rsidP="001922A2">
      <w:pPr>
        <w:pStyle w:val="ECHRParaQuote"/>
        <w:rPr>
          <w:lang w:val="en-GB" w:eastAsia="en-GB"/>
        </w:rPr>
      </w:pPr>
      <w:r w:rsidRPr="00477EDC">
        <w:rPr>
          <w:lang w:val="en-GB" w:eastAsia="en-GB"/>
        </w:rPr>
        <w:t>“Organs or tissues shall not be removed from the body of a deceased person unless that person has been certified dead in accordance with the law.</w:t>
      </w:r>
    </w:p>
    <w:p w:rsidR="00477EDC" w:rsidRPr="00477EDC" w:rsidRDefault="00477EDC" w:rsidP="001922A2">
      <w:pPr>
        <w:pStyle w:val="ECHRParaQuote"/>
        <w:rPr>
          <w:lang w:val="en-GB" w:eastAsia="en-GB"/>
        </w:rPr>
      </w:pPr>
      <w:r w:rsidRPr="00477EDC">
        <w:rPr>
          <w:lang w:val="en-GB" w:eastAsia="en-GB"/>
        </w:rPr>
        <w:t>The doctors certifying the death of a person shall not be the same doctors who participate directly in removal of organs or tissues from the deceased person, or subsequent transplantation procedures, or having responsibilities for the care of potential organ or tissue recipients.”</w:t>
      </w:r>
    </w:p>
    <w:p w:rsidR="00477EDC" w:rsidRPr="00477EDC" w:rsidRDefault="00477EDC" w:rsidP="001922A2">
      <w:pPr>
        <w:pStyle w:val="ECHRTitleCentre3"/>
        <w:rPr>
          <w:lang w:val="en-GB" w:eastAsia="en-GB"/>
        </w:rPr>
      </w:pPr>
      <w:r w:rsidRPr="00477EDC">
        <w:rPr>
          <w:lang w:val="en-GB" w:eastAsia="en-GB"/>
        </w:rPr>
        <w:lastRenderedPageBreak/>
        <w:t>Article 17 – Consent and authorisation</w:t>
      </w:r>
    </w:p>
    <w:p w:rsidR="001922A2" w:rsidRDefault="00477EDC" w:rsidP="001922A2">
      <w:pPr>
        <w:pStyle w:val="ECHRParaQuote"/>
        <w:tabs>
          <w:tab w:val="left" w:pos="2410"/>
        </w:tabs>
        <w:rPr>
          <w:lang w:val="en-GB" w:eastAsia="en-GB"/>
        </w:rPr>
      </w:pPr>
      <w:r w:rsidRPr="00477EDC">
        <w:rPr>
          <w:lang w:val="en-GB" w:eastAsia="en-GB"/>
        </w:rPr>
        <w:t>“Organs or tissues shall not be removed from the body of a deceased person unless consent or authorisation required by law has been obtained.</w:t>
      </w:r>
    </w:p>
    <w:p w:rsidR="00477EDC" w:rsidRPr="00477EDC" w:rsidRDefault="00477EDC" w:rsidP="001922A2">
      <w:pPr>
        <w:pStyle w:val="ECHRParaQuote"/>
        <w:rPr>
          <w:lang w:val="en-GB" w:eastAsia="en-GB"/>
        </w:rPr>
      </w:pPr>
      <w:r w:rsidRPr="00477EDC">
        <w:rPr>
          <w:lang w:val="en-GB" w:eastAsia="en-GB"/>
        </w:rPr>
        <w:t>The removal shall not be carried out if the deceased person had objected to it.”</w:t>
      </w:r>
    </w:p>
    <w:bookmarkStart w:id="6" w:name="intlaw_questionnaire"/>
    <w:p w:rsidR="001922A2" w:rsidRDefault="00477EDC" w:rsidP="001922A2">
      <w:pPr>
        <w:pStyle w:val="ECHRPara"/>
        <w:rPr>
          <w:color w:val="000000"/>
          <w:szCs w:val="24"/>
          <w:lang w:val="en-GB" w:eastAsia="en-GB"/>
        </w:rPr>
      </w:pPr>
      <w:r>
        <w:rPr>
          <w:color w:val="000000"/>
          <w:szCs w:val="24"/>
          <w:lang w:val="en-GB" w:eastAsia="en-GB"/>
        </w:rPr>
        <w:fldChar w:fldCharType="begin"/>
      </w:r>
      <w:r>
        <w:rPr>
          <w:color w:val="000000"/>
          <w:szCs w:val="24"/>
          <w:lang w:val="en-GB" w:eastAsia="en-GB"/>
        </w:rPr>
        <w:instrText xml:space="preserve"> SEQ level0 \*arabic </w:instrText>
      </w:r>
      <w:r>
        <w:rPr>
          <w:color w:val="000000"/>
          <w:szCs w:val="24"/>
          <w:lang w:val="en-GB" w:eastAsia="en-GB"/>
        </w:rPr>
        <w:fldChar w:fldCharType="separate"/>
      </w:r>
      <w:r w:rsidR="00216540">
        <w:rPr>
          <w:noProof/>
          <w:color w:val="000000"/>
          <w:szCs w:val="24"/>
          <w:lang w:val="en-GB" w:eastAsia="en-GB"/>
        </w:rPr>
        <w:t>31</w:t>
      </w:r>
      <w:r>
        <w:rPr>
          <w:color w:val="000000"/>
          <w:szCs w:val="24"/>
          <w:lang w:val="en-GB" w:eastAsia="en-GB"/>
        </w:rPr>
        <w:fldChar w:fldCharType="end"/>
      </w:r>
      <w:bookmarkEnd w:id="6"/>
      <w:r>
        <w:rPr>
          <w:color w:val="000000"/>
          <w:szCs w:val="24"/>
          <w:lang w:val="en-GB" w:eastAsia="en-GB"/>
        </w:rPr>
        <w:t>.  </w:t>
      </w:r>
      <w:r w:rsidRPr="00477EDC">
        <w:rPr>
          <w:color w:val="000000"/>
          <w:szCs w:val="24"/>
          <w:lang w:val="en-GB" w:eastAsia="en-GB"/>
        </w:rPr>
        <w:t>In May 2002 the Secretary General of the Council of Europe sent a questionnaire to the Council of Europe member States concerning aspects of law and practice in relation to transplantation.</w:t>
      </w:r>
      <w:r w:rsidRPr="00477EDC">
        <w:rPr>
          <w:rStyle w:val="Odwoanieprzypisudolnego"/>
          <w:color w:val="000000"/>
          <w:szCs w:val="24"/>
          <w:lang w:val="en-GB" w:eastAsia="en-GB"/>
        </w:rPr>
        <w:footnoteReference w:id="1"/>
      </w:r>
      <w:r w:rsidRPr="00477EDC">
        <w:rPr>
          <w:color w:val="000000"/>
          <w:szCs w:val="24"/>
          <w:lang w:val="en-GB" w:eastAsia="en-GB"/>
        </w:rPr>
        <w:t xml:space="preserve"> The Latvian Government replied in the affirmative to the question </w:t>
      </w:r>
      <w:r w:rsidR="00B5101D">
        <w:rPr>
          <w:color w:val="000000"/>
          <w:szCs w:val="24"/>
          <w:lang w:val="en-GB" w:eastAsia="en-GB"/>
        </w:rPr>
        <w:t xml:space="preserve">of </w:t>
      </w:r>
      <w:r w:rsidRPr="00477EDC">
        <w:rPr>
          <w:color w:val="000000"/>
          <w:szCs w:val="24"/>
          <w:lang w:val="en-GB" w:eastAsia="en-GB"/>
        </w:rPr>
        <w:t xml:space="preserve">whether removal from a living donor required authorisation and referred to Articles 19 and 20 of </w:t>
      </w:r>
      <w:r w:rsidR="004E0C95" w:rsidRPr="004E0C95">
        <w:rPr>
          <w:color w:val="000000"/>
          <w:szCs w:val="24"/>
          <w:lang w:val="en-GB" w:eastAsia="en-GB"/>
        </w:rPr>
        <w:t xml:space="preserve">the Convention on Human Rights and Biomedicine </w:t>
      </w:r>
      <w:r w:rsidRPr="00477EDC">
        <w:rPr>
          <w:color w:val="000000"/>
          <w:szCs w:val="24"/>
          <w:lang w:val="en-GB" w:eastAsia="en-GB"/>
        </w:rPr>
        <w:t xml:space="preserve">and section 13 of the Law </w:t>
      </w:r>
      <w:r w:rsidRPr="00477EDC">
        <w:rPr>
          <w:lang w:val="en-GB"/>
        </w:rPr>
        <w:t xml:space="preserve">on </w:t>
      </w:r>
      <w:r>
        <w:rPr>
          <w:lang w:val="en-GB"/>
        </w:rPr>
        <w:t>P</w:t>
      </w:r>
      <w:r w:rsidRPr="00477EDC">
        <w:rPr>
          <w:lang w:val="en-GB"/>
        </w:rPr>
        <w:t xml:space="preserve">rotection of the </w:t>
      </w:r>
      <w:r>
        <w:rPr>
          <w:lang w:val="en-GB"/>
        </w:rPr>
        <w:t>B</w:t>
      </w:r>
      <w:r w:rsidRPr="00477EDC">
        <w:rPr>
          <w:lang w:val="en-GB"/>
        </w:rPr>
        <w:t xml:space="preserve">ody of a </w:t>
      </w:r>
      <w:r>
        <w:rPr>
          <w:lang w:val="en-GB"/>
        </w:rPr>
        <w:t>D</w:t>
      </w:r>
      <w:r w:rsidRPr="00477EDC">
        <w:rPr>
          <w:lang w:val="en-GB"/>
        </w:rPr>
        <w:t xml:space="preserve">eceased </w:t>
      </w:r>
      <w:r>
        <w:rPr>
          <w:lang w:val="en-GB"/>
        </w:rPr>
        <w:t>P</w:t>
      </w:r>
      <w:r w:rsidRPr="00477EDC">
        <w:rPr>
          <w:lang w:val="en-GB"/>
        </w:rPr>
        <w:t xml:space="preserve">erson and </w:t>
      </w:r>
      <w:r>
        <w:rPr>
          <w:lang w:val="en-GB"/>
        </w:rPr>
        <w:t>U</w:t>
      </w:r>
      <w:r w:rsidRPr="00477EDC">
        <w:rPr>
          <w:lang w:val="en-GB"/>
        </w:rPr>
        <w:t xml:space="preserve">se of </w:t>
      </w:r>
      <w:r>
        <w:rPr>
          <w:lang w:val="en-GB"/>
        </w:rPr>
        <w:t>H</w:t>
      </w:r>
      <w:r w:rsidRPr="00477EDC">
        <w:rPr>
          <w:lang w:val="en-GB"/>
        </w:rPr>
        <w:t xml:space="preserve">uman </w:t>
      </w:r>
      <w:r>
        <w:rPr>
          <w:lang w:val="en-GB"/>
        </w:rPr>
        <w:t>O</w:t>
      </w:r>
      <w:r w:rsidRPr="00477EDC">
        <w:rPr>
          <w:lang w:val="en-GB"/>
        </w:rPr>
        <w:t xml:space="preserve">rgans and </w:t>
      </w:r>
      <w:r>
        <w:rPr>
          <w:lang w:val="en-GB"/>
        </w:rPr>
        <w:t>T</w:t>
      </w:r>
      <w:r w:rsidRPr="00477EDC">
        <w:rPr>
          <w:lang w:val="en-GB"/>
        </w:rPr>
        <w:t>issue</w:t>
      </w:r>
      <w:r w:rsidRPr="00477EDC">
        <w:rPr>
          <w:color w:val="000000"/>
          <w:szCs w:val="24"/>
          <w:lang w:val="en-GB" w:eastAsia="en-GB"/>
        </w:rPr>
        <w:t xml:space="preserve">. They noted that written consent was required. In their response to the question “What kind of relationships should exist between the living donor of an organ and the recipient?” they referred to Articles 19 and 20 of </w:t>
      </w:r>
      <w:r w:rsidR="004E0C95" w:rsidRPr="004E0C95">
        <w:rPr>
          <w:color w:val="000000"/>
          <w:szCs w:val="24"/>
          <w:lang w:val="en-GB" w:eastAsia="en-GB"/>
        </w:rPr>
        <w:t>the Convention on Human Rights and Biomedicine</w:t>
      </w:r>
      <w:r w:rsidRPr="00477EDC">
        <w:rPr>
          <w:color w:val="000000"/>
          <w:szCs w:val="24"/>
          <w:lang w:val="en-GB" w:eastAsia="en-GB"/>
        </w:rPr>
        <w:t>. In their response to the question “What sanctions are provided for [organ-trafficking] offenders, in particular, for intermediaries and health professionals?” the Latvian Government referred to section 139 of the Criminal Law</w:t>
      </w:r>
      <w:r w:rsidR="000C38D6">
        <w:rPr>
          <w:color w:val="000000"/>
          <w:szCs w:val="24"/>
          <w:lang w:val="en-GB" w:eastAsia="en-GB"/>
        </w:rPr>
        <w:t xml:space="preserve"> (see paragraph </w:t>
      </w:r>
      <w:r w:rsidR="000C38D6">
        <w:rPr>
          <w:color w:val="000000"/>
          <w:szCs w:val="24"/>
          <w:lang w:val="en-GB" w:eastAsia="en-GB"/>
        </w:rPr>
        <w:fldChar w:fldCharType="begin"/>
      </w:r>
      <w:r w:rsidR="000C38D6">
        <w:rPr>
          <w:color w:val="000000"/>
          <w:szCs w:val="24"/>
          <w:lang w:val="en-GB" w:eastAsia="en-GB"/>
        </w:rPr>
        <w:instrText xml:space="preserve"> REF domlaw_CL \h </w:instrText>
      </w:r>
      <w:r w:rsidR="001B4566">
        <w:rPr>
          <w:color w:val="000000"/>
          <w:szCs w:val="24"/>
          <w:lang w:val="en-GB" w:eastAsia="en-GB"/>
        </w:rPr>
        <w:instrText xml:space="preserve"> \* MERGEFORMAT </w:instrText>
      </w:r>
      <w:r w:rsidR="000C38D6">
        <w:rPr>
          <w:color w:val="000000"/>
          <w:szCs w:val="24"/>
          <w:lang w:val="en-GB" w:eastAsia="en-GB"/>
        </w:rPr>
      </w:r>
      <w:r w:rsidR="000C38D6">
        <w:rPr>
          <w:color w:val="000000"/>
          <w:szCs w:val="24"/>
          <w:lang w:val="en-GB" w:eastAsia="en-GB"/>
        </w:rPr>
        <w:fldChar w:fldCharType="separate"/>
      </w:r>
      <w:r w:rsidR="00216540">
        <w:rPr>
          <w:noProof/>
          <w:lang w:val="en-GB"/>
        </w:rPr>
        <w:t>44</w:t>
      </w:r>
      <w:r w:rsidR="000C38D6">
        <w:rPr>
          <w:color w:val="000000"/>
          <w:szCs w:val="24"/>
          <w:lang w:val="en-GB" w:eastAsia="en-GB"/>
        </w:rPr>
        <w:fldChar w:fldCharType="end"/>
      </w:r>
      <w:r w:rsidR="000C38D6">
        <w:rPr>
          <w:color w:val="000000"/>
          <w:szCs w:val="24"/>
          <w:lang w:val="en-GB" w:eastAsia="en-GB"/>
        </w:rPr>
        <w:t xml:space="preserve"> below).</w:t>
      </w:r>
    </w:p>
    <w:p w:rsidR="00CB1880" w:rsidRDefault="00CB1880" w:rsidP="001922A2">
      <w:pPr>
        <w:pStyle w:val="ECHRHeading2"/>
        <w:rPr>
          <w:lang w:val="en-GB"/>
        </w:rPr>
      </w:pPr>
      <w:r>
        <w:rPr>
          <w:lang w:val="en-GB"/>
        </w:rPr>
        <w:t>B</w:t>
      </w:r>
      <w:r w:rsidRPr="00477EDC">
        <w:rPr>
          <w:lang w:val="en-GB"/>
        </w:rPr>
        <w:t>.  </w:t>
      </w:r>
      <w:r>
        <w:rPr>
          <w:lang w:val="en-GB"/>
        </w:rPr>
        <w:t xml:space="preserve">The European Union </w:t>
      </w:r>
      <w:r w:rsidR="00EB0679">
        <w:rPr>
          <w:lang w:val="en-GB"/>
        </w:rPr>
        <w:t>documents</w:t>
      </w:r>
    </w:p>
    <w:bookmarkStart w:id="7" w:name="intlaw_opinion"/>
    <w:p w:rsidR="00CB1880" w:rsidRDefault="00CB1880"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32</w:t>
      </w:r>
      <w:r>
        <w:rPr>
          <w:lang w:val="en-GB"/>
        </w:rPr>
        <w:fldChar w:fldCharType="end"/>
      </w:r>
      <w:bookmarkEnd w:id="7"/>
      <w:r>
        <w:rPr>
          <w:lang w:val="en-GB"/>
        </w:rPr>
        <w:t>.  On 21 July 1998 the E</w:t>
      </w:r>
      <w:r w:rsidRPr="00CB1880">
        <w:rPr>
          <w:lang w:val="en-GB"/>
        </w:rPr>
        <w:t xml:space="preserve">uropean </w:t>
      </w:r>
      <w:r>
        <w:rPr>
          <w:lang w:val="en-GB"/>
        </w:rPr>
        <w:t>G</w:t>
      </w:r>
      <w:r w:rsidRPr="00CB1880">
        <w:rPr>
          <w:lang w:val="en-GB"/>
        </w:rPr>
        <w:t xml:space="preserve">roup on </w:t>
      </w:r>
      <w:r>
        <w:rPr>
          <w:lang w:val="en-GB"/>
        </w:rPr>
        <w:t>E</w:t>
      </w:r>
      <w:r w:rsidRPr="00CB1880">
        <w:rPr>
          <w:lang w:val="en-GB"/>
        </w:rPr>
        <w:t>thics</w:t>
      </w:r>
      <w:r>
        <w:rPr>
          <w:lang w:val="en-GB"/>
        </w:rPr>
        <w:t xml:space="preserve"> </w:t>
      </w:r>
      <w:r w:rsidRPr="00CB1880">
        <w:rPr>
          <w:lang w:val="en-GB"/>
        </w:rPr>
        <w:t xml:space="preserve">in </w:t>
      </w:r>
      <w:r>
        <w:rPr>
          <w:lang w:val="en-GB"/>
        </w:rPr>
        <w:t>S</w:t>
      </w:r>
      <w:r w:rsidRPr="00CB1880">
        <w:rPr>
          <w:lang w:val="en-GB"/>
        </w:rPr>
        <w:t xml:space="preserve">cience and </w:t>
      </w:r>
      <w:r>
        <w:rPr>
          <w:lang w:val="en-GB"/>
        </w:rPr>
        <w:t>N</w:t>
      </w:r>
      <w:r w:rsidRPr="00CB1880">
        <w:rPr>
          <w:lang w:val="en-GB"/>
        </w:rPr>
        <w:t xml:space="preserve">ew </w:t>
      </w:r>
      <w:r>
        <w:rPr>
          <w:lang w:val="en-GB"/>
        </w:rPr>
        <w:t>T</w:t>
      </w:r>
      <w:r w:rsidRPr="00CB1880">
        <w:rPr>
          <w:lang w:val="en-GB"/>
        </w:rPr>
        <w:t>echnologies</w:t>
      </w:r>
      <w:r>
        <w:rPr>
          <w:lang w:val="en-GB"/>
        </w:rPr>
        <w:t xml:space="preserve"> (EGE)</w:t>
      </w:r>
      <w:r w:rsidR="00A6073C">
        <w:rPr>
          <w:rStyle w:val="Odwoanieprzypisudolnego"/>
          <w:lang w:val="en-GB"/>
        </w:rPr>
        <w:footnoteReference w:id="2"/>
      </w:r>
      <w:r>
        <w:rPr>
          <w:lang w:val="en-GB"/>
        </w:rPr>
        <w:t xml:space="preserve"> </w:t>
      </w:r>
      <w:r w:rsidRPr="00CB1880">
        <w:rPr>
          <w:lang w:val="en-GB"/>
        </w:rPr>
        <w:t xml:space="preserve">to the </w:t>
      </w:r>
      <w:r>
        <w:rPr>
          <w:lang w:val="en-GB"/>
        </w:rPr>
        <w:t>E</w:t>
      </w:r>
      <w:r w:rsidRPr="00CB1880">
        <w:rPr>
          <w:lang w:val="en-GB"/>
        </w:rPr>
        <w:t xml:space="preserve">uropean </w:t>
      </w:r>
      <w:r>
        <w:rPr>
          <w:lang w:val="en-GB"/>
        </w:rPr>
        <w:t>C</w:t>
      </w:r>
      <w:r w:rsidRPr="00CB1880">
        <w:rPr>
          <w:lang w:val="en-GB"/>
        </w:rPr>
        <w:t>ommission</w:t>
      </w:r>
      <w:r>
        <w:rPr>
          <w:lang w:val="en-GB"/>
        </w:rPr>
        <w:t xml:space="preserve"> </w:t>
      </w:r>
      <w:r w:rsidR="00A6073C">
        <w:rPr>
          <w:lang w:val="en-GB"/>
        </w:rPr>
        <w:t>issued</w:t>
      </w:r>
      <w:r>
        <w:rPr>
          <w:lang w:val="en-GB"/>
        </w:rPr>
        <w:t xml:space="preserve"> Opinion no. 11 </w:t>
      </w:r>
      <w:r w:rsidR="00F10AA6">
        <w:rPr>
          <w:lang w:val="en-GB"/>
        </w:rPr>
        <w:t>“O</w:t>
      </w:r>
      <w:r>
        <w:rPr>
          <w:lang w:val="en-GB"/>
        </w:rPr>
        <w:t xml:space="preserve">n </w:t>
      </w:r>
      <w:r w:rsidR="00F10AA6">
        <w:rPr>
          <w:lang w:val="en-GB"/>
        </w:rPr>
        <w:t>Ethical aspects of human tissue banking”.</w:t>
      </w:r>
      <w:r w:rsidR="00F36980">
        <w:rPr>
          <w:lang w:val="en-GB"/>
        </w:rPr>
        <w:t xml:space="preserve"> Its relevant parts read:</w:t>
      </w:r>
    </w:p>
    <w:p w:rsidR="00F36980" w:rsidRPr="00216540" w:rsidRDefault="00F36980" w:rsidP="001922A2">
      <w:pPr>
        <w:pStyle w:val="ECHRTitleCentre3"/>
        <w:jc w:val="left"/>
        <w:rPr>
          <w:rFonts w:eastAsiaTheme="minorHAnsi"/>
          <w:lang w:val="en-GB"/>
        </w:rPr>
      </w:pPr>
      <w:r w:rsidRPr="00216540">
        <w:rPr>
          <w:rFonts w:eastAsiaTheme="minorHAnsi"/>
          <w:lang w:val="en-GB"/>
        </w:rPr>
        <w:t>“2.3 Information and consent</w:t>
      </w:r>
    </w:p>
    <w:p w:rsidR="001922A2" w:rsidRDefault="00F36980" w:rsidP="001922A2">
      <w:pPr>
        <w:pStyle w:val="ECHRParaQuote"/>
        <w:rPr>
          <w:rFonts w:eastAsiaTheme="minorHAnsi"/>
          <w:lang w:val="en-GB"/>
        </w:rPr>
      </w:pPr>
      <w:r w:rsidRPr="009E7512">
        <w:rPr>
          <w:rFonts w:eastAsiaTheme="minorHAnsi"/>
          <w:lang w:val="en-GB"/>
        </w:rPr>
        <w:t>The procurement of human tissues requires, as a principle, the prior, informed and free consent of the person concerned. This does not apply in the case of tissue procurement ordered by a judge in the context of judicial, in particular criminal, proceedings.</w:t>
      </w:r>
    </w:p>
    <w:p w:rsidR="001922A2" w:rsidRDefault="00F36980" w:rsidP="001922A2">
      <w:pPr>
        <w:pStyle w:val="ECHRParaQuote"/>
        <w:rPr>
          <w:rFonts w:eastAsiaTheme="minorHAnsi"/>
          <w:lang w:val="en-GB"/>
        </w:rPr>
      </w:pPr>
      <w:r w:rsidRPr="009E7512">
        <w:rPr>
          <w:rFonts w:eastAsiaTheme="minorHAnsi"/>
          <w:lang w:val="en-GB"/>
        </w:rPr>
        <w:t>While consent is a fundamental ethical principle in Europe, the procedures involved and forms of such consent (oral or in writing, before a witness or not, explicit or presumed, etc.) are a matter for national legislation based on the legal traditions of each country.</w:t>
      </w:r>
    </w:p>
    <w:p w:rsidR="00F36980" w:rsidRPr="009E7512" w:rsidRDefault="007D3A3A" w:rsidP="001922A2">
      <w:pPr>
        <w:pStyle w:val="ECHRParaQuote"/>
        <w:rPr>
          <w:rFonts w:eastAsiaTheme="minorHAnsi"/>
          <w:lang w:val="en-GB"/>
        </w:rPr>
      </w:pPr>
      <w:r>
        <w:rPr>
          <w:rFonts w:eastAsiaTheme="minorHAnsi"/>
          <w:lang w:val="en-GB"/>
        </w:rPr>
        <w:t>...</w:t>
      </w:r>
    </w:p>
    <w:p w:rsidR="00E35935" w:rsidRPr="009E7512" w:rsidRDefault="00E35935" w:rsidP="001922A2">
      <w:pPr>
        <w:pStyle w:val="ECHRParaQuote"/>
        <w:rPr>
          <w:rFonts w:eastAsiaTheme="minorHAnsi"/>
          <w:u w:val="single"/>
          <w:lang w:val="en-GB"/>
        </w:rPr>
      </w:pPr>
      <w:r w:rsidRPr="009E7512">
        <w:rPr>
          <w:rFonts w:eastAsiaTheme="minorHAnsi"/>
          <w:u w:val="single"/>
          <w:lang w:val="en-GB"/>
        </w:rPr>
        <w:t>2.3.2 Deceased donors</w:t>
      </w:r>
    </w:p>
    <w:p w:rsidR="00E35935" w:rsidRDefault="00E35935" w:rsidP="001922A2">
      <w:pPr>
        <w:pStyle w:val="ECHRParaQuote"/>
        <w:rPr>
          <w:rFonts w:eastAsiaTheme="minorHAnsi"/>
          <w:lang w:val="en-GB"/>
        </w:rPr>
      </w:pPr>
      <w:r w:rsidRPr="009E7512">
        <w:rPr>
          <w:rFonts w:eastAsiaTheme="minorHAnsi"/>
          <w:lang w:val="en-GB"/>
        </w:rPr>
        <w:lastRenderedPageBreak/>
        <w:t xml:space="preserve">Consent of a donor for retrieval of tissues after death may take different forms depending on the national systems (“explicit” or “presumed” consent). However, no retrieval of tissues may take place, with the exception of judicial proceedings, if the party concerned formally objected while alive. Furthermore, if there has been no expression of will and the applicable system is that of “presumed” consent, doctors </w:t>
      </w:r>
      <w:r w:rsidRPr="00C47552">
        <w:rPr>
          <w:rFonts w:eastAsiaTheme="minorHAnsi"/>
          <w:lang w:val="en-GB"/>
        </w:rPr>
        <w:t>must ensure as far as possible that relatives or next of kin have the opportunity to express the deceased person</w:t>
      </w:r>
      <w:r w:rsidR="00216540">
        <w:rPr>
          <w:rFonts w:eastAsiaTheme="minorHAnsi"/>
          <w:lang w:val="en-GB"/>
        </w:rPr>
        <w:t>’</w:t>
      </w:r>
      <w:r w:rsidRPr="00C47552">
        <w:rPr>
          <w:rFonts w:eastAsiaTheme="minorHAnsi"/>
          <w:lang w:val="en-GB"/>
        </w:rPr>
        <w:t>s wishes, and must take these into account</w:t>
      </w:r>
      <w:r w:rsidRPr="009E7512">
        <w:rPr>
          <w:rFonts w:eastAsiaTheme="minorHAnsi"/>
          <w:lang w:val="en-GB"/>
        </w:rPr>
        <w:t>.</w:t>
      </w:r>
      <w:r w:rsidR="00F36980" w:rsidRPr="009E7512">
        <w:rPr>
          <w:rFonts w:eastAsiaTheme="minorHAnsi"/>
          <w:lang w:val="en-GB"/>
        </w:rPr>
        <w:t>”</w:t>
      </w:r>
    </w:p>
    <w:bookmarkStart w:id="8" w:name="intlaw_directive"/>
    <w:p w:rsidR="00A6073C" w:rsidRDefault="000A61ED" w:rsidP="001922A2">
      <w:pPr>
        <w:pStyle w:val="ECHRPara"/>
        <w:rPr>
          <w:lang w:val="en-GB"/>
        </w:rPr>
      </w:pPr>
      <w:r w:rsidRPr="000A61ED">
        <w:rPr>
          <w:lang w:val="en-GB"/>
        </w:rPr>
        <w:fldChar w:fldCharType="begin"/>
      </w:r>
      <w:r w:rsidRPr="000A61ED">
        <w:rPr>
          <w:lang w:val="en-GB"/>
        </w:rPr>
        <w:instrText xml:space="preserve"> SEQ level0 \*arabic </w:instrText>
      </w:r>
      <w:r w:rsidRPr="000A61ED">
        <w:rPr>
          <w:lang w:val="en-GB"/>
        </w:rPr>
        <w:fldChar w:fldCharType="separate"/>
      </w:r>
      <w:r w:rsidR="00216540">
        <w:rPr>
          <w:noProof/>
          <w:lang w:val="en-GB"/>
        </w:rPr>
        <w:t>33</w:t>
      </w:r>
      <w:r w:rsidRPr="000A61ED">
        <w:rPr>
          <w:lang w:val="en-GB"/>
        </w:rPr>
        <w:fldChar w:fldCharType="end"/>
      </w:r>
      <w:bookmarkEnd w:id="8"/>
      <w:r w:rsidRPr="000A61ED">
        <w:rPr>
          <w:lang w:val="en-GB"/>
        </w:rPr>
        <w:t>.</w:t>
      </w:r>
      <w:r>
        <w:rPr>
          <w:b/>
          <w:lang w:val="en-GB"/>
        </w:rPr>
        <w:t>  </w:t>
      </w:r>
      <w:r w:rsidR="00A6073C" w:rsidRPr="00A6073C">
        <w:rPr>
          <w:lang w:val="en-GB"/>
        </w:rPr>
        <w:t>Directive 2010/45/EU of the European Parliament and of the Council of 7 July 2010 on standards of quality and safety of human organs intended for transplantation</w:t>
      </w:r>
      <w:r w:rsidR="00A6073C">
        <w:rPr>
          <w:lang w:val="en-GB"/>
        </w:rPr>
        <w:t xml:space="preserve"> </w:t>
      </w:r>
      <w:r w:rsidR="0056308E">
        <w:rPr>
          <w:lang w:val="en-GB"/>
        </w:rPr>
        <w:t>provides</w:t>
      </w:r>
      <w:r w:rsidR="00590261">
        <w:rPr>
          <w:lang w:val="en-GB"/>
        </w:rPr>
        <w:t>:</w:t>
      </w:r>
    </w:p>
    <w:p w:rsidR="0056308E" w:rsidRPr="005579DE" w:rsidRDefault="0056308E" w:rsidP="001922A2">
      <w:pPr>
        <w:pStyle w:val="ECHRTitleCentre3"/>
        <w:rPr>
          <w:lang w:val="en-GB"/>
        </w:rPr>
      </w:pPr>
      <w:r w:rsidRPr="005579DE">
        <w:rPr>
          <w:lang w:val="en-GB"/>
        </w:rPr>
        <w:t>[Preamble]</w:t>
      </w:r>
    </w:p>
    <w:p w:rsidR="0056308E" w:rsidRDefault="0056308E" w:rsidP="001922A2">
      <w:pPr>
        <w:pStyle w:val="ECHRParaQuote"/>
        <w:rPr>
          <w:lang w:val="en-GB"/>
        </w:rPr>
      </w:pPr>
      <w:r w:rsidRPr="005579DE">
        <w:rPr>
          <w:lang w:val="en-GB"/>
        </w:rPr>
        <w:t xml:space="preserve">“(21) Several models of consent to donation coexist in the Union, including opting-in systems in which consent to organ donation has to be explicitly obtained, and opting-out systems in which donation can take place unless there is evidence of any objection to donation. In order to enable individuals to express their wishes in this regard, some Member States have developed specific registries where citizens record them. This Directive is without prejudice to the broad diversity of the systems of consent already in place in the Member States. </w:t>
      </w:r>
      <w:r w:rsidRPr="0056308E">
        <w:rPr>
          <w:lang w:val="en-GB"/>
        </w:rPr>
        <w:t>In addition, by means of its Action plan on Organ Donation and Transplantation the Commission aims to increase public awareness of organ donation and in particular to develop mechanisms to facilitate the identification of organ donors across Europe.</w:t>
      </w:r>
      <w:r>
        <w:rPr>
          <w:lang w:val="en-GB"/>
        </w:rPr>
        <w:t xml:space="preserve">” </w:t>
      </w:r>
      <w:r w:rsidR="007D3A3A">
        <w:rPr>
          <w:lang w:val="en-GB"/>
        </w:rPr>
        <w:t>...</w:t>
      </w:r>
    </w:p>
    <w:p w:rsidR="00A6073C" w:rsidRPr="00A6073C" w:rsidRDefault="00A6073C" w:rsidP="001922A2">
      <w:pPr>
        <w:pStyle w:val="ECHRTitleCentre3"/>
        <w:rPr>
          <w:rFonts w:eastAsiaTheme="minorHAnsi"/>
          <w:lang w:val="en-GB"/>
        </w:rPr>
      </w:pPr>
      <w:r w:rsidRPr="00A6073C">
        <w:rPr>
          <w:rFonts w:eastAsiaTheme="minorHAnsi"/>
          <w:lang w:val="en-GB"/>
        </w:rPr>
        <w:t>CHAPTER III</w:t>
      </w:r>
      <w:r w:rsidR="001922A2">
        <w:rPr>
          <w:rFonts w:eastAsiaTheme="minorHAnsi"/>
          <w:lang w:val="en-GB"/>
        </w:rPr>
        <w:br/>
      </w:r>
      <w:r w:rsidRPr="00A6073C">
        <w:rPr>
          <w:rFonts w:eastAsiaTheme="minorHAnsi"/>
          <w:lang w:val="en-GB"/>
        </w:rPr>
        <w:t>DONOR AND RECIPIENT PROTECTION AND DONOR SELECTION AND EVALUATION</w:t>
      </w:r>
      <w:r w:rsidR="001922A2">
        <w:rPr>
          <w:rFonts w:eastAsiaTheme="minorHAnsi"/>
          <w:lang w:val="en-GB"/>
        </w:rPr>
        <w:br/>
      </w:r>
      <w:r w:rsidRPr="00A6073C">
        <w:rPr>
          <w:rFonts w:eastAsiaTheme="minorHAnsi"/>
          <w:lang w:val="en-GB"/>
        </w:rPr>
        <w:t>Article 13 - Principles governing organ donation</w:t>
      </w:r>
    </w:p>
    <w:p w:rsidR="00A6073C" w:rsidRPr="00A6073C" w:rsidRDefault="00590261" w:rsidP="001922A2">
      <w:pPr>
        <w:pStyle w:val="ECHRParaQuote"/>
        <w:rPr>
          <w:rFonts w:eastAsiaTheme="minorHAnsi"/>
          <w:lang w:val="en"/>
        </w:rPr>
      </w:pPr>
      <w:r>
        <w:rPr>
          <w:rFonts w:eastAsiaTheme="minorHAnsi"/>
          <w:lang w:val="en"/>
        </w:rPr>
        <w:t>“</w:t>
      </w:r>
      <w:r w:rsidR="00A6073C" w:rsidRPr="00A6073C">
        <w:rPr>
          <w:rFonts w:eastAsiaTheme="minorHAnsi"/>
          <w:lang w:val="en"/>
        </w:rPr>
        <w:t>1. Member States shall ensure that donations of organs from deceased and living donors are voluntary and unpaid.</w:t>
      </w:r>
    </w:p>
    <w:p w:rsidR="00A6073C" w:rsidRPr="00A6073C" w:rsidRDefault="00A6073C" w:rsidP="001922A2">
      <w:pPr>
        <w:pStyle w:val="ECHRParaQuote"/>
        <w:rPr>
          <w:rFonts w:eastAsiaTheme="minorHAnsi"/>
          <w:lang w:val="en"/>
        </w:rPr>
      </w:pPr>
      <w:r w:rsidRPr="00A6073C">
        <w:rPr>
          <w:rFonts w:eastAsiaTheme="minorHAnsi"/>
          <w:lang w:val="en"/>
        </w:rPr>
        <w:t>2. The principle of non-payment shall not prevent living donors from receiving compensation, provided it is strictly limited to making good the expenses and loss of income related to the donation. Member States shall define the conditions under which such compensation may be granted, while avoiding there being any financial incentives or benefit for a potential donor.</w:t>
      </w:r>
    </w:p>
    <w:p w:rsidR="00A6073C" w:rsidRPr="00A6073C" w:rsidRDefault="00A6073C" w:rsidP="001922A2">
      <w:pPr>
        <w:pStyle w:val="ECHRParaQuote"/>
        <w:rPr>
          <w:rFonts w:eastAsiaTheme="minorHAnsi"/>
          <w:lang w:val="en"/>
        </w:rPr>
      </w:pPr>
      <w:r w:rsidRPr="00A6073C">
        <w:rPr>
          <w:rFonts w:eastAsiaTheme="minorHAnsi"/>
          <w:lang w:val="en"/>
        </w:rPr>
        <w:t>3. Member States shall prohibit advertising the need for, or availability of, organs where such advertising is with a view to offering or seeking financial gain or comparable advantage.</w:t>
      </w:r>
    </w:p>
    <w:p w:rsidR="00A6073C" w:rsidRPr="00A6073C" w:rsidRDefault="00A6073C" w:rsidP="001922A2">
      <w:pPr>
        <w:pStyle w:val="ECHRParaQuote"/>
        <w:rPr>
          <w:rFonts w:eastAsiaTheme="minorHAnsi"/>
          <w:lang w:val="en"/>
        </w:rPr>
      </w:pPr>
      <w:r w:rsidRPr="00A6073C">
        <w:rPr>
          <w:rFonts w:eastAsiaTheme="minorHAnsi"/>
          <w:lang w:val="en"/>
        </w:rPr>
        <w:t>4. Member States shall ensure that the procurement of organs is carried out on a non-profit basis.</w:t>
      </w:r>
      <w:r w:rsidR="00590261">
        <w:rPr>
          <w:rFonts w:eastAsiaTheme="minorHAnsi"/>
          <w:lang w:val="en"/>
        </w:rPr>
        <w:t>”</w:t>
      </w:r>
    </w:p>
    <w:p w:rsidR="00A6073C" w:rsidRPr="00590261" w:rsidRDefault="00A6073C" w:rsidP="001922A2">
      <w:pPr>
        <w:pStyle w:val="ECHRTitleCentre3"/>
        <w:rPr>
          <w:rFonts w:eastAsiaTheme="minorHAnsi"/>
          <w:lang w:val="en-GB"/>
        </w:rPr>
      </w:pPr>
      <w:r w:rsidRPr="00590261">
        <w:rPr>
          <w:rFonts w:eastAsiaTheme="minorHAnsi"/>
          <w:lang w:val="en-GB"/>
        </w:rPr>
        <w:t>Article 14 - Consent requirements</w:t>
      </w:r>
    </w:p>
    <w:p w:rsidR="00A6073C" w:rsidRPr="00A6073C" w:rsidRDefault="00590261" w:rsidP="001922A2">
      <w:pPr>
        <w:pStyle w:val="ECHRParaQuote"/>
        <w:rPr>
          <w:rFonts w:eastAsiaTheme="minorHAnsi"/>
          <w:lang w:val="en"/>
        </w:rPr>
      </w:pPr>
      <w:r>
        <w:rPr>
          <w:rFonts w:eastAsiaTheme="minorHAnsi"/>
          <w:lang w:val="en"/>
        </w:rPr>
        <w:t>“</w:t>
      </w:r>
      <w:r w:rsidR="00A6073C" w:rsidRPr="00A6073C">
        <w:rPr>
          <w:rFonts w:eastAsiaTheme="minorHAnsi"/>
          <w:lang w:val="en"/>
        </w:rPr>
        <w:t>The procurement of organs shall be carried out only after all requirements relating to consent, authorisation or absence of any objection in force in the Member State concerned have been met.</w:t>
      </w:r>
      <w:r w:rsidR="00A6073C">
        <w:rPr>
          <w:rFonts w:eastAsiaTheme="minorHAnsi"/>
          <w:lang w:val="en"/>
        </w:rPr>
        <w:t>”</w:t>
      </w:r>
    </w:p>
    <w:p w:rsidR="001922A2" w:rsidRDefault="00AC3A22" w:rsidP="001922A2">
      <w:pPr>
        <w:pStyle w:val="ECHRHeading2"/>
        <w:rPr>
          <w:lang w:val="en-GB"/>
        </w:rPr>
      </w:pPr>
      <w:r>
        <w:rPr>
          <w:lang w:val="en-GB"/>
        </w:rPr>
        <w:lastRenderedPageBreak/>
        <w:t>C</w:t>
      </w:r>
      <w:r w:rsidR="004B4F7B" w:rsidRPr="00477EDC">
        <w:rPr>
          <w:lang w:val="en-GB"/>
        </w:rPr>
        <w:t>.  </w:t>
      </w:r>
      <w:r w:rsidR="004B4F7B">
        <w:rPr>
          <w:lang w:val="en-GB"/>
        </w:rPr>
        <w:t>Domestic law</w:t>
      </w:r>
    </w:p>
    <w:p w:rsidR="001922A2" w:rsidRDefault="004B4F7B" w:rsidP="001922A2">
      <w:pPr>
        <w:pStyle w:val="ECHRHeading3"/>
        <w:rPr>
          <w:lang w:val="en-GB"/>
        </w:rPr>
      </w:pPr>
      <w:r>
        <w:rPr>
          <w:lang w:val="en-GB"/>
        </w:rPr>
        <w:t>1</w:t>
      </w:r>
      <w:r w:rsidRPr="004B4F7B">
        <w:rPr>
          <w:lang w:val="en-GB"/>
        </w:rPr>
        <w:t>.</w:t>
      </w:r>
      <w:r>
        <w:rPr>
          <w:lang w:val="en-GB"/>
        </w:rPr>
        <w:t>  </w:t>
      </w:r>
      <w:r w:rsidRPr="004B4F7B">
        <w:rPr>
          <w:lang w:val="en-GB"/>
        </w:rPr>
        <w:t xml:space="preserve">Law on </w:t>
      </w:r>
      <w:r>
        <w:rPr>
          <w:lang w:val="en-GB"/>
        </w:rPr>
        <w:t>P</w:t>
      </w:r>
      <w:r w:rsidRPr="004B4F7B">
        <w:rPr>
          <w:lang w:val="en-GB"/>
        </w:rPr>
        <w:t xml:space="preserve">rotection of the </w:t>
      </w:r>
      <w:r>
        <w:rPr>
          <w:lang w:val="en-GB"/>
        </w:rPr>
        <w:t>B</w:t>
      </w:r>
      <w:r w:rsidRPr="004B4F7B">
        <w:rPr>
          <w:lang w:val="en-GB"/>
        </w:rPr>
        <w:t xml:space="preserve">ody of a </w:t>
      </w:r>
      <w:r>
        <w:rPr>
          <w:lang w:val="en-GB"/>
        </w:rPr>
        <w:t>D</w:t>
      </w:r>
      <w:r w:rsidRPr="004B4F7B">
        <w:rPr>
          <w:lang w:val="en-GB"/>
        </w:rPr>
        <w:t xml:space="preserve">eceased </w:t>
      </w:r>
      <w:r>
        <w:rPr>
          <w:lang w:val="en-GB"/>
        </w:rPr>
        <w:t>P</w:t>
      </w:r>
      <w:r w:rsidRPr="004B4F7B">
        <w:rPr>
          <w:lang w:val="en-GB"/>
        </w:rPr>
        <w:t xml:space="preserve">erson and </w:t>
      </w:r>
      <w:r>
        <w:rPr>
          <w:lang w:val="en-GB"/>
        </w:rPr>
        <w:t>U</w:t>
      </w:r>
      <w:r w:rsidRPr="004B4F7B">
        <w:rPr>
          <w:lang w:val="en-GB"/>
        </w:rPr>
        <w:t xml:space="preserve">se of </w:t>
      </w:r>
      <w:r>
        <w:rPr>
          <w:lang w:val="en-GB"/>
        </w:rPr>
        <w:t>H</w:t>
      </w:r>
      <w:r w:rsidRPr="004B4F7B">
        <w:rPr>
          <w:lang w:val="en-GB"/>
        </w:rPr>
        <w:t xml:space="preserve">uman </w:t>
      </w:r>
      <w:r>
        <w:rPr>
          <w:lang w:val="en-GB"/>
        </w:rPr>
        <w:t>O</w:t>
      </w:r>
      <w:r w:rsidRPr="004B4F7B">
        <w:rPr>
          <w:lang w:val="en-GB"/>
        </w:rPr>
        <w:t xml:space="preserve">rgans and </w:t>
      </w:r>
      <w:r>
        <w:rPr>
          <w:lang w:val="en-GB"/>
        </w:rPr>
        <w:t>T</w:t>
      </w:r>
      <w:r w:rsidRPr="004B4F7B">
        <w:rPr>
          <w:lang w:val="en-GB"/>
        </w:rPr>
        <w:t>issues</w:t>
      </w:r>
    </w:p>
    <w:p w:rsidR="004B4F7B" w:rsidRDefault="004B4F7B"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34</w:t>
      </w:r>
      <w:r>
        <w:rPr>
          <w:lang w:val="en-GB"/>
        </w:rPr>
        <w:fldChar w:fldCharType="end"/>
      </w:r>
      <w:r>
        <w:rPr>
          <w:lang w:val="en-GB"/>
        </w:rPr>
        <w:t>.  </w:t>
      </w:r>
      <w:bookmarkStart w:id="9" w:name="OLE_LINK1"/>
      <w:r w:rsidRPr="004B4F7B">
        <w:rPr>
          <w:lang w:val="en-GB"/>
        </w:rPr>
        <w:t xml:space="preserve">The Law on </w:t>
      </w:r>
      <w:r>
        <w:rPr>
          <w:lang w:val="en-GB"/>
        </w:rPr>
        <w:t>P</w:t>
      </w:r>
      <w:r w:rsidRPr="004B4F7B">
        <w:rPr>
          <w:lang w:val="en-GB"/>
        </w:rPr>
        <w:t xml:space="preserve">rotection of the </w:t>
      </w:r>
      <w:r>
        <w:rPr>
          <w:lang w:val="en-GB"/>
        </w:rPr>
        <w:t>B</w:t>
      </w:r>
      <w:r w:rsidRPr="004B4F7B">
        <w:rPr>
          <w:lang w:val="en-GB"/>
        </w:rPr>
        <w:t xml:space="preserve">ody of a </w:t>
      </w:r>
      <w:r>
        <w:rPr>
          <w:lang w:val="en-GB"/>
        </w:rPr>
        <w:t>D</w:t>
      </w:r>
      <w:r w:rsidRPr="004B4F7B">
        <w:rPr>
          <w:lang w:val="en-GB"/>
        </w:rPr>
        <w:t xml:space="preserve">eceased </w:t>
      </w:r>
      <w:r>
        <w:rPr>
          <w:lang w:val="en-GB"/>
        </w:rPr>
        <w:t>P</w:t>
      </w:r>
      <w:r w:rsidRPr="004B4F7B">
        <w:rPr>
          <w:lang w:val="en-GB"/>
        </w:rPr>
        <w:t xml:space="preserve">erson and </w:t>
      </w:r>
      <w:r>
        <w:rPr>
          <w:lang w:val="en-GB"/>
        </w:rPr>
        <w:t>U</w:t>
      </w:r>
      <w:r w:rsidRPr="004B4F7B">
        <w:rPr>
          <w:lang w:val="en-GB"/>
        </w:rPr>
        <w:t xml:space="preserve">se of </w:t>
      </w:r>
      <w:r>
        <w:rPr>
          <w:lang w:val="en-GB"/>
        </w:rPr>
        <w:t>H</w:t>
      </w:r>
      <w:r w:rsidRPr="004B4F7B">
        <w:rPr>
          <w:lang w:val="en-GB"/>
        </w:rPr>
        <w:t xml:space="preserve">uman </w:t>
      </w:r>
      <w:r>
        <w:rPr>
          <w:lang w:val="en-GB"/>
        </w:rPr>
        <w:t>O</w:t>
      </w:r>
      <w:r w:rsidRPr="004B4F7B">
        <w:rPr>
          <w:lang w:val="en-GB"/>
        </w:rPr>
        <w:t xml:space="preserve">rgans and </w:t>
      </w:r>
      <w:r>
        <w:rPr>
          <w:lang w:val="en-GB"/>
        </w:rPr>
        <w:t>T</w:t>
      </w:r>
      <w:r w:rsidRPr="004B4F7B">
        <w:rPr>
          <w:lang w:val="en-GB"/>
        </w:rPr>
        <w:t>issue (</w:t>
      </w:r>
      <w:r>
        <w:rPr>
          <w:i/>
          <w:lang w:val="lv-LV"/>
        </w:rPr>
        <w:t>l</w:t>
      </w:r>
      <w:r w:rsidRPr="00D1429C">
        <w:rPr>
          <w:i/>
          <w:lang w:val="lv-LV"/>
        </w:rPr>
        <w:t xml:space="preserve">ikums </w:t>
      </w:r>
      <w:r w:rsidRPr="004B4F7B">
        <w:rPr>
          <w:lang w:val="en-GB"/>
        </w:rPr>
        <w:t>“</w:t>
      </w:r>
      <w:r>
        <w:rPr>
          <w:i/>
          <w:lang w:val="lv-LV"/>
        </w:rPr>
        <w:t>P</w:t>
      </w:r>
      <w:r w:rsidRPr="00D1429C">
        <w:rPr>
          <w:i/>
          <w:lang w:val="lv-LV"/>
        </w:rPr>
        <w:t>ar miruša cilvēka ķermeņa aizsardzību un cilvēka audu un orgānu izmantošanu medicīnā</w:t>
      </w:r>
      <w:r w:rsidRPr="004B4F7B">
        <w:rPr>
          <w:lang w:val="en-GB"/>
        </w:rPr>
        <w:t>” – “the Law”)</w:t>
      </w:r>
      <w:bookmarkEnd w:id="9"/>
      <w:r w:rsidRPr="004B4F7B">
        <w:rPr>
          <w:lang w:val="en-GB"/>
        </w:rPr>
        <w:t>, as in force at the relevant time (with amendments effective as of 1</w:t>
      </w:r>
      <w:r>
        <w:rPr>
          <w:lang w:val="en-GB"/>
        </w:rPr>
        <w:t> </w:t>
      </w:r>
      <w:r w:rsidRPr="004B4F7B">
        <w:rPr>
          <w:lang w:val="en-GB"/>
        </w:rPr>
        <w:t>January 2002), provides in section 2 that every living person with legal capacity is entitled to consent or object</w:t>
      </w:r>
      <w:r>
        <w:rPr>
          <w:lang w:val="en-GB"/>
        </w:rPr>
        <w:t xml:space="preserve">, in writing, </w:t>
      </w:r>
      <w:r w:rsidRPr="004B4F7B">
        <w:rPr>
          <w:lang w:val="en-GB"/>
        </w:rPr>
        <w:t>to</w:t>
      </w:r>
      <w:r>
        <w:rPr>
          <w:lang w:val="en-GB"/>
        </w:rPr>
        <w:t xml:space="preserve"> </w:t>
      </w:r>
      <w:r w:rsidRPr="004B4F7B">
        <w:rPr>
          <w:lang w:val="en-GB"/>
        </w:rPr>
        <w:t>the use of his or her body after death. The wish expressed, unless it is contrary to the law, is binding.</w:t>
      </w:r>
    </w:p>
    <w:p w:rsidR="001922A2" w:rsidRDefault="004B4F7B"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35</w:t>
      </w:r>
      <w:r>
        <w:rPr>
          <w:lang w:val="en-GB"/>
        </w:rPr>
        <w:fldChar w:fldCharType="end"/>
      </w:r>
      <w:r>
        <w:rPr>
          <w:lang w:val="en-GB"/>
        </w:rPr>
        <w:t>.  </w:t>
      </w:r>
      <w:r w:rsidRPr="004B4F7B">
        <w:rPr>
          <w:lang w:val="en-GB"/>
        </w:rPr>
        <w:t>Section 3 provides that a person must apply to the Office of Citizenship and Migration Affairs, in accordance with a procedure prescribed by regulations</w:t>
      </w:r>
      <w:r>
        <w:rPr>
          <w:lang w:val="en-GB"/>
        </w:rPr>
        <w:t xml:space="preserve"> issued by the Cabinet of Ministers</w:t>
      </w:r>
      <w:r w:rsidRPr="004B4F7B">
        <w:rPr>
          <w:lang w:val="en-GB"/>
        </w:rPr>
        <w:t>, to exercise the right to consent or object to the use of his or her body after death. Only such refusal or consent as is recorded in the Population Register has legal effect.</w:t>
      </w:r>
      <w:r w:rsidR="00EC26C7">
        <w:rPr>
          <w:lang w:val="en-GB"/>
        </w:rPr>
        <w:t xml:space="preserve"> </w:t>
      </w:r>
      <w:r w:rsidR="003A744E" w:rsidRPr="004B4F7B">
        <w:rPr>
          <w:lang w:val="en-GB"/>
        </w:rPr>
        <w:t>The procedure which, in accordance with the Law, the State institutions have to follow to request and receive this information from the Population Register had not been adopted by the Cabinet of Ministers at the time the applicant</w:t>
      </w:r>
      <w:r w:rsidR="00216540">
        <w:rPr>
          <w:lang w:val="en-GB"/>
        </w:rPr>
        <w:t>’</w:t>
      </w:r>
      <w:r w:rsidR="003A744E" w:rsidRPr="004B4F7B">
        <w:rPr>
          <w:lang w:val="en-GB"/>
        </w:rPr>
        <w:t>s son went into a coma.</w:t>
      </w:r>
      <w:r w:rsidR="003A744E">
        <w:rPr>
          <w:lang w:val="en-GB"/>
        </w:rPr>
        <w:t> </w:t>
      </w:r>
      <w:r w:rsidR="003A744E" w:rsidRPr="004B4F7B">
        <w:rPr>
          <w:lang w:val="en-GB"/>
        </w:rPr>
        <w:t>It was adopted on 11 June 2002 and entered into force on 15 June</w:t>
      </w:r>
      <w:r w:rsidR="003A744E">
        <w:rPr>
          <w:lang w:val="en-GB"/>
        </w:rPr>
        <w:t xml:space="preserve"> 2002</w:t>
      </w:r>
      <w:r w:rsidR="003A744E" w:rsidRPr="004B4F7B">
        <w:rPr>
          <w:lang w:val="en-GB"/>
        </w:rPr>
        <w:t xml:space="preserve"> in the form of amendments to </w:t>
      </w:r>
      <w:r w:rsidR="00200E98">
        <w:rPr>
          <w:lang w:val="en-GB"/>
        </w:rPr>
        <w:t>r</w:t>
      </w:r>
      <w:r w:rsidR="003A744E" w:rsidRPr="004B4F7B">
        <w:rPr>
          <w:lang w:val="en-GB"/>
        </w:rPr>
        <w:t xml:space="preserve">egulation </w:t>
      </w:r>
      <w:r w:rsidR="003A744E">
        <w:rPr>
          <w:lang w:val="en-GB"/>
        </w:rPr>
        <w:t>of the Cabinet of Ministers</w:t>
      </w:r>
      <w:r w:rsidR="003A744E" w:rsidRPr="004B4F7B">
        <w:rPr>
          <w:lang w:val="en-GB"/>
        </w:rPr>
        <w:t xml:space="preserve"> </w:t>
      </w:r>
      <w:r w:rsidR="004F64A4">
        <w:rPr>
          <w:lang w:val="en-GB"/>
        </w:rPr>
        <w:t>n</w:t>
      </w:r>
      <w:r w:rsidR="003A744E" w:rsidRPr="004B4F7B">
        <w:rPr>
          <w:lang w:val="en-GB"/>
        </w:rPr>
        <w:t>o. 89 (1999)</w:t>
      </w:r>
      <w:r w:rsidR="003A744E">
        <w:rPr>
          <w:lang w:val="en-GB"/>
        </w:rPr>
        <w:t>.</w:t>
      </w:r>
    </w:p>
    <w:bookmarkStart w:id="10" w:name="domlaw_sec4"/>
    <w:p w:rsidR="006C5FA5" w:rsidRPr="004B4F7B" w:rsidRDefault="006C5FA5"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36</w:t>
      </w:r>
      <w:r>
        <w:rPr>
          <w:lang w:val="en-GB"/>
        </w:rPr>
        <w:fldChar w:fldCharType="end"/>
      </w:r>
      <w:bookmarkEnd w:id="10"/>
      <w:r>
        <w:rPr>
          <w:lang w:val="en-GB"/>
        </w:rPr>
        <w:t>.  </w:t>
      </w:r>
      <w:r w:rsidRPr="004B4F7B">
        <w:rPr>
          <w:lang w:val="en-GB"/>
        </w:rPr>
        <w:t xml:space="preserve">Pursuant to section 4, which is entitled “The rights of the closest relatives”, the organs and tissues of a deceased person may not be used against his or her wishes as expressed during his or her lifetime. In the absence of express wishes, they may be used if none of the closest relatives (children, parents, siblings or spouse) objects. Transplantation may be carried out after the biological or brain death </w:t>
      </w:r>
      <w:r w:rsidR="00AF66B8">
        <w:rPr>
          <w:lang w:val="en-GB"/>
        </w:rPr>
        <w:t>of the potential donor (section </w:t>
      </w:r>
      <w:r w:rsidRPr="004B4F7B">
        <w:rPr>
          <w:lang w:val="en-GB"/>
        </w:rPr>
        <w:t>10).</w:t>
      </w:r>
    </w:p>
    <w:bookmarkStart w:id="11" w:name="domlaw_sec11"/>
    <w:p w:rsidR="001922A2" w:rsidRDefault="00B831F4"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37</w:t>
      </w:r>
      <w:r>
        <w:rPr>
          <w:lang w:val="en-GB"/>
        </w:rPr>
        <w:fldChar w:fldCharType="end"/>
      </w:r>
      <w:bookmarkEnd w:id="11"/>
      <w:r>
        <w:rPr>
          <w:lang w:val="en-GB"/>
        </w:rPr>
        <w:t>.  </w:t>
      </w:r>
      <w:r w:rsidRPr="004B4F7B">
        <w:rPr>
          <w:lang w:val="en-GB"/>
        </w:rPr>
        <w:t>More specifically, section 11 of the Law provides that organs and ti</w:t>
      </w:r>
      <w:r w:rsidR="00304318">
        <w:rPr>
          <w:lang w:val="en-GB"/>
        </w:rPr>
        <w:t xml:space="preserve">ssue from a deceased donor may </w:t>
      </w:r>
      <w:r w:rsidRPr="004B4F7B">
        <w:rPr>
          <w:lang w:val="en-GB"/>
        </w:rPr>
        <w:t>be removed for transplantation purposes if that person has not objected to such removal during his or her lifetime and if the closest relatives have not prohibited it.</w:t>
      </w:r>
    </w:p>
    <w:p w:rsidR="00B831F4" w:rsidRDefault="00B831F4"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38</w:t>
      </w:r>
      <w:r>
        <w:rPr>
          <w:lang w:val="en-GB"/>
        </w:rPr>
        <w:fldChar w:fldCharType="end"/>
      </w:r>
      <w:r>
        <w:rPr>
          <w:lang w:val="en-GB"/>
        </w:rPr>
        <w:t>.  </w:t>
      </w:r>
      <w:r w:rsidRPr="004B4F7B">
        <w:rPr>
          <w:lang w:val="en-GB"/>
        </w:rPr>
        <w:t>By virtue of a transitional provision of the Law, a stamp in a person</w:t>
      </w:r>
      <w:r w:rsidR="00216540">
        <w:rPr>
          <w:lang w:val="en-GB"/>
        </w:rPr>
        <w:t>’</w:t>
      </w:r>
      <w:r w:rsidRPr="004B4F7B">
        <w:rPr>
          <w:lang w:val="en-GB"/>
        </w:rPr>
        <w:t>s passport added before 31 December 2001 denoting objection or consent to the use of his or her body after death has legal effect until a new passport is issued or an application to the Office of Citizenship and Migration Affairs is submitted.</w:t>
      </w:r>
    </w:p>
    <w:p w:rsidR="001922A2" w:rsidRDefault="00E35935" w:rsidP="001922A2">
      <w:pPr>
        <w:pStyle w:val="ECHRPara"/>
        <w:rPr>
          <w:lang w:val="en-GB"/>
        </w:rPr>
      </w:pPr>
      <w:r w:rsidRPr="00513044">
        <w:rPr>
          <w:lang w:val="en-GB"/>
        </w:rPr>
        <w:fldChar w:fldCharType="begin"/>
      </w:r>
      <w:r w:rsidRPr="00513044">
        <w:rPr>
          <w:lang w:val="en-GB"/>
        </w:rPr>
        <w:instrText xml:space="preserve"> SEQ level0 \*arabic </w:instrText>
      </w:r>
      <w:r w:rsidRPr="00513044">
        <w:rPr>
          <w:lang w:val="en-GB"/>
        </w:rPr>
        <w:fldChar w:fldCharType="separate"/>
      </w:r>
      <w:r w:rsidR="00216540">
        <w:rPr>
          <w:noProof/>
          <w:lang w:val="en-GB"/>
        </w:rPr>
        <w:t>39</w:t>
      </w:r>
      <w:r w:rsidRPr="00513044">
        <w:rPr>
          <w:lang w:val="en-GB"/>
        </w:rPr>
        <w:fldChar w:fldCharType="end"/>
      </w:r>
      <w:r w:rsidRPr="00513044">
        <w:rPr>
          <w:lang w:val="en-GB"/>
        </w:rPr>
        <w:t>.  Section 17 provides that the State is responsible for protect</w:t>
      </w:r>
      <w:r w:rsidR="00F215B7" w:rsidRPr="00513044">
        <w:rPr>
          <w:lang w:val="en-GB"/>
        </w:rPr>
        <w:t>ing</w:t>
      </w:r>
      <w:r w:rsidRPr="00513044">
        <w:rPr>
          <w:lang w:val="en-GB"/>
        </w:rPr>
        <w:t xml:space="preserve"> </w:t>
      </w:r>
      <w:r w:rsidR="00596FA4">
        <w:rPr>
          <w:lang w:val="en-GB"/>
        </w:rPr>
        <w:t>the</w:t>
      </w:r>
      <w:r w:rsidR="00596FA4" w:rsidRPr="00513044">
        <w:rPr>
          <w:lang w:val="en-GB"/>
        </w:rPr>
        <w:t xml:space="preserve"> </w:t>
      </w:r>
      <w:r w:rsidRPr="00513044">
        <w:rPr>
          <w:lang w:val="en-GB"/>
        </w:rPr>
        <w:t xml:space="preserve">body </w:t>
      </w:r>
      <w:r w:rsidR="00F215B7" w:rsidRPr="00513044">
        <w:rPr>
          <w:lang w:val="en-GB"/>
        </w:rPr>
        <w:t xml:space="preserve">of a deceased person </w:t>
      </w:r>
      <w:r w:rsidRPr="00513044">
        <w:rPr>
          <w:lang w:val="en-GB"/>
        </w:rPr>
        <w:t xml:space="preserve">and </w:t>
      </w:r>
      <w:r w:rsidR="000C38D6" w:rsidRPr="00513044">
        <w:rPr>
          <w:lang w:val="en-GB"/>
        </w:rPr>
        <w:t xml:space="preserve">for using </w:t>
      </w:r>
      <w:r w:rsidR="00F215B7" w:rsidRPr="00513044">
        <w:rPr>
          <w:lang w:val="en-GB"/>
        </w:rPr>
        <w:t xml:space="preserve">organs or tissues for medical purposes. </w:t>
      </w:r>
      <w:r w:rsidR="00703DF7" w:rsidRPr="00513044">
        <w:rPr>
          <w:lang w:val="en-GB"/>
        </w:rPr>
        <w:t>At the material time t</w:t>
      </w:r>
      <w:r w:rsidR="00F215B7" w:rsidRPr="00513044">
        <w:rPr>
          <w:lang w:val="en-GB"/>
        </w:rPr>
        <w:t xml:space="preserve">his function </w:t>
      </w:r>
      <w:r w:rsidR="00703DF7" w:rsidRPr="00513044">
        <w:rPr>
          <w:lang w:val="en-GB"/>
        </w:rPr>
        <w:t>was</w:t>
      </w:r>
      <w:r w:rsidR="00F215B7" w:rsidRPr="00513044">
        <w:rPr>
          <w:lang w:val="en-GB"/>
        </w:rPr>
        <w:t xml:space="preserve"> </w:t>
      </w:r>
      <w:r w:rsidR="00703DF7" w:rsidRPr="00513044">
        <w:rPr>
          <w:lang w:val="en-GB"/>
        </w:rPr>
        <w:t>entrusted</w:t>
      </w:r>
      <w:r w:rsidR="00F215B7" w:rsidRPr="00513044">
        <w:rPr>
          <w:lang w:val="en-GB"/>
        </w:rPr>
        <w:t xml:space="preserve"> </w:t>
      </w:r>
      <w:r w:rsidR="00703DF7" w:rsidRPr="00513044">
        <w:rPr>
          <w:lang w:val="en-GB"/>
        </w:rPr>
        <w:t>to</w:t>
      </w:r>
      <w:r w:rsidR="00F215B7" w:rsidRPr="00513044">
        <w:rPr>
          <w:lang w:val="en-GB"/>
        </w:rPr>
        <w:t xml:space="preserve"> the Ministry of Welfare</w:t>
      </w:r>
      <w:r w:rsidR="00703DF7" w:rsidRPr="00513044">
        <w:rPr>
          <w:lang w:val="en-GB"/>
        </w:rPr>
        <w:t xml:space="preserve"> (as of 30 June 2004 – the Ministry of Health)</w:t>
      </w:r>
      <w:r w:rsidR="00F215B7" w:rsidRPr="00513044">
        <w:rPr>
          <w:lang w:val="en-GB"/>
        </w:rPr>
        <w:t xml:space="preserve">. No organisation or </w:t>
      </w:r>
      <w:r w:rsidR="00FE4037" w:rsidRPr="00513044">
        <w:rPr>
          <w:lang w:val="en-GB"/>
        </w:rPr>
        <w:lastRenderedPageBreak/>
        <w:t>authority</w:t>
      </w:r>
      <w:r w:rsidR="00F215B7" w:rsidRPr="00513044">
        <w:rPr>
          <w:lang w:val="en-GB"/>
        </w:rPr>
        <w:t xml:space="preserve"> </w:t>
      </w:r>
      <w:r w:rsidR="00C21758" w:rsidRPr="00513044">
        <w:rPr>
          <w:lang w:val="en-GB"/>
        </w:rPr>
        <w:t>can</w:t>
      </w:r>
      <w:r w:rsidR="00D8098B" w:rsidRPr="00513044">
        <w:rPr>
          <w:lang w:val="en-GB"/>
        </w:rPr>
        <w:t xml:space="preserve"> </w:t>
      </w:r>
      <w:r w:rsidR="00F215B7" w:rsidRPr="00513044">
        <w:rPr>
          <w:lang w:val="en-GB"/>
        </w:rPr>
        <w:t>carry out</w:t>
      </w:r>
      <w:r w:rsidR="00596FA4">
        <w:rPr>
          <w:lang w:val="en-GB"/>
        </w:rPr>
        <w:t xml:space="preserve"> the</w:t>
      </w:r>
      <w:r w:rsidR="00F215B7" w:rsidRPr="00513044">
        <w:rPr>
          <w:lang w:val="en-GB"/>
        </w:rPr>
        <w:t xml:space="preserve"> removal of organs or tissues without an authori</w:t>
      </w:r>
      <w:r w:rsidR="00596FA4">
        <w:rPr>
          <w:lang w:val="en-GB"/>
        </w:rPr>
        <w:t>s</w:t>
      </w:r>
      <w:r w:rsidR="00F215B7" w:rsidRPr="00513044">
        <w:rPr>
          <w:lang w:val="en-GB"/>
        </w:rPr>
        <w:t xml:space="preserve">ation issued </w:t>
      </w:r>
      <w:r w:rsidR="00FE4037" w:rsidRPr="00513044">
        <w:rPr>
          <w:lang w:val="en-GB"/>
        </w:rPr>
        <w:t>by th</w:t>
      </w:r>
      <w:r w:rsidR="00703DF7" w:rsidRPr="00513044">
        <w:rPr>
          <w:lang w:val="en-GB"/>
        </w:rPr>
        <w:t>e</w:t>
      </w:r>
      <w:r w:rsidR="00F215B7" w:rsidRPr="00513044">
        <w:rPr>
          <w:lang w:val="en-GB"/>
        </w:rPr>
        <w:t xml:space="preserve"> Ministry</w:t>
      </w:r>
      <w:r w:rsidR="0082411B" w:rsidRPr="00513044">
        <w:rPr>
          <w:lang w:val="en-GB"/>
        </w:rPr>
        <w:t xml:space="preserve"> (as of 30 June 2004 – the Minister)</w:t>
      </w:r>
      <w:r w:rsidR="00F215B7" w:rsidRPr="00513044">
        <w:rPr>
          <w:lang w:val="en-GB"/>
        </w:rPr>
        <w:t>.</w:t>
      </w:r>
    </w:p>
    <w:p w:rsidR="00C21758" w:rsidRPr="003C7A59" w:rsidRDefault="00C21758" w:rsidP="001922A2">
      <w:pPr>
        <w:pStyle w:val="ECHRPara"/>
        <w:rPr>
          <w:lang w:val="en-GB"/>
        </w:rPr>
      </w:pPr>
      <w:r w:rsidRPr="003C7A59">
        <w:rPr>
          <w:lang w:val="en-GB"/>
        </w:rPr>
        <w:fldChar w:fldCharType="begin"/>
      </w:r>
      <w:r w:rsidRPr="003C7A59">
        <w:rPr>
          <w:lang w:val="en-GB"/>
        </w:rPr>
        <w:instrText xml:space="preserve"> SEQ level0 \*arabic </w:instrText>
      </w:r>
      <w:r w:rsidRPr="003C7A59">
        <w:rPr>
          <w:lang w:val="en-GB"/>
        </w:rPr>
        <w:fldChar w:fldCharType="separate"/>
      </w:r>
      <w:r w:rsidR="00216540">
        <w:rPr>
          <w:noProof/>
          <w:lang w:val="en-GB"/>
        </w:rPr>
        <w:t>40</w:t>
      </w:r>
      <w:r w:rsidRPr="003C7A59">
        <w:rPr>
          <w:lang w:val="en-GB"/>
        </w:rPr>
        <w:fldChar w:fldCharType="end"/>
      </w:r>
      <w:r w:rsidRPr="003C7A59">
        <w:rPr>
          <w:lang w:val="en-GB"/>
        </w:rPr>
        <w:t xml:space="preserve">.  Section 18 prohibits </w:t>
      </w:r>
      <w:r w:rsidR="00596FA4">
        <w:rPr>
          <w:lang w:val="en-GB"/>
        </w:rPr>
        <w:t xml:space="preserve">the </w:t>
      </w:r>
      <w:r w:rsidR="00290EDF" w:rsidRPr="003C7A59">
        <w:rPr>
          <w:lang w:val="en-GB"/>
        </w:rPr>
        <w:t>selecti</w:t>
      </w:r>
      <w:r w:rsidR="00596FA4">
        <w:rPr>
          <w:lang w:val="en-GB"/>
        </w:rPr>
        <w:t>o</w:t>
      </w:r>
      <w:r w:rsidR="00290EDF" w:rsidRPr="003C7A59">
        <w:rPr>
          <w:lang w:val="en-GB"/>
        </w:rPr>
        <w:t xml:space="preserve">n, </w:t>
      </w:r>
      <w:r w:rsidR="00596FA4">
        <w:rPr>
          <w:lang w:val="en-GB"/>
        </w:rPr>
        <w:t>transportation</w:t>
      </w:r>
      <w:r w:rsidR="00596FA4" w:rsidRPr="003C7A59">
        <w:rPr>
          <w:lang w:val="en-GB"/>
        </w:rPr>
        <w:t xml:space="preserve"> </w:t>
      </w:r>
      <w:r w:rsidR="00290EDF" w:rsidRPr="003C7A59">
        <w:rPr>
          <w:lang w:val="en-GB"/>
        </w:rPr>
        <w:t>and us</w:t>
      </w:r>
      <w:r w:rsidR="00596FA4">
        <w:rPr>
          <w:lang w:val="en-GB"/>
        </w:rPr>
        <w:t>e of</w:t>
      </w:r>
      <w:r w:rsidR="00290EDF" w:rsidRPr="003C7A59">
        <w:rPr>
          <w:lang w:val="en-GB"/>
        </w:rPr>
        <w:t xml:space="preserve"> the removed organs and tissues for commercial purposes.</w:t>
      </w:r>
      <w:r w:rsidRPr="003C7A59">
        <w:rPr>
          <w:lang w:val="en-GB"/>
        </w:rPr>
        <w:t xml:space="preserve"> </w:t>
      </w:r>
      <w:r w:rsidR="00290EDF" w:rsidRPr="003C7A59">
        <w:rPr>
          <w:lang w:val="en-GB"/>
        </w:rPr>
        <w:t>It also provides that the removal of organs and tissues from any living or deceased person can only be carried out</w:t>
      </w:r>
      <w:r w:rsidR="00596FA4">
        <w:rPr>
          <w:lang w:val="en-GB"/>
        </w:rPr>
        <w:t xml:space="preserve"> with</w:t>
      </w:r>
      <w:r w:rsidR="00290EDF" w:rsidRPr="003C7A59">
        <w:rPr>
          <w:lang w:val="en-GB"/>
        </w:rPr>
        <w:t xml:space="preserve"> strict respect</w:t>
      </w:r>
      <w:r w:rsidR="00596FA4">
        <w:rPr>
          <w:lang w:val="en-GB"/>
        </w:rPr>
        <w:t xml:space="preserve"> for</w:t>
      </w:r>
      <w:r w:rsidR="00290EDF" w:rsidRPr="003C7A59">
        <w:rPr>
          <w:lang w:val="en-GB"/>
        </w:rPr>
        <w:t xml:space="preserve"> th</w:t>
      </w:r>
      <w:r w:rsidR="005807D0">
        <w:rPr>
          <w:lang w:val="en-GB"/>
        </w:rPr>
        <w:t>at person</w:t>
      </w:r>
      <w:r w:rsidR="00216540">
        <w:rPr>
          <w:lang w:val="en-GB"/>
        </w:rPr>
        <w:t>’</w:t>
      </w:r>
      <w:r w:rsidR="005807D0">
        <w:rPr>
          <w:lang w:val="en-GB"/>
        </w:rPr>
        <w:t>s</w:t>
      </w:r>
      <w:r w:rsidR="00290EDF" w:rsidRPr="003C7A59">
        <w:rPr>
          <w:lang w:val="en-GB"/>
        </w:rPr>
        <w:t xml:space="preserve"> expressed consent or objection.</w:t>
      </w:r>
    </w:p>
    <w:p w:rsidR="000F5324" w:rsidRPr="004F64A4" w:rsidRDefault="00352FC9" w:rsidP="001922A2">
      <w:pPr>
        <w:pStyle w:val="ECHRPara"/>
        <w:rPr>
          <w:lang w:val="en-GB"/>
        </w:rPr>
      </w:pPr>
      <w:r w:rsidRPr="004F64A4">
        <w:rPr>
          <w:lang w:val="en-GB"/>
        </w:rPr>
        <w:fldChar w:fldCharType="begin"/>
      </w:r>
      <w:r w:rsidRPr="004F64A4">
        <w:rPr>
          <w:lang w:val="en-GB"/>
        </w:rPr>
        <w:instrText xml:space="preserve"> SEQ level0 \*arabic </w:instrText>
      </w:r>
      <w:r w:rsidRPr="004F64A4">
        <w:rPr>
          <w:lang w:val="en-GB"/>
        </w:rPr>
        <w:fldChar w:fldCharType="separate"/>
      </w:r>
      <w:r w:rsidR="00216540">
        <w:rPr>
          <w:noProof/>
          <w:lang w:val="en-GB"/>
        </w:rPr>
        <w:t>41</w:t>
      </w:r>
      <w:r w:rsidRPr="004F64A4">
        <w:rPr>
          <w:lang w:val="en-GB"/>
        </w:rPr>
        <w:fldChar w:fldCharType="end"/>
      </w:r>
      <w:r w:rsidRPr="004F64A4">
        <w:rPr>
          <w:lang w:val="en-GB"/>
        </w:rPr>
        <w:t>.  On 2 June 2004 amendments to sections 4 and 11 of the Law were passed in the Parliament, effective as of 30 June 2004</w:t>
      </w:r>
      <w:r w:rsidR="000F5324" w:rsidRPr="004F64A4">
        <w:rPr>
          <w:lang w:val="en-GB"/>
        </w:rPr>
        <w:t xml:space="preserve">. </w:t>
      </w:r>
      <w:r w:rsidR="00304318" w:rsidRPr="004F64A4">
        <w:rPr>
          <w:lang w:val="en-GB"/>
        </w:rPr>
        <w:t>From then on</w:t>
      </w:r>
      <w:r w:rsidR="00E87952" w:rsidRPr="004F64A4">
        <w:rPr>
          <w:lang w:val="en-GB"/>
        </w:rPr>
        <w:t xml:space="preserve"> s</w:t>
      </w:r>
      <w:r w:rsidR="000F5324" w:rsidRPr="004F64A4">
        <w:rPr>
          <w:lang w:val="en-GB"/>
        </w:rPr>
        <w:t>ection</w:t>
      </w:r>
      <w:r w:rsidR="00304318" w:rsidRPr="004F64A4">
        <w:rPr>
          <w:lang w:val="en-GB"/>
        </w:rPr>
        <w:t> </w:t>
      </w:r>
      <w:r w:rsidR="000F5324" w:rsidRPr="004F64A4">
        <w:rPr>
          <w:lang w:val="en-GB"/>
        </w:rPr>
        <w:t>4 provid</w:t>
      </w:r>
      <w:r w:rsidR="00E87952" w:rsidRPr="004F64A4">
        <w:rPr>
          <w:lang w:val="en-GB"/>
        </w:rPr>
        <w:t>es</w:t>
      </w:r>
      <w:r w:rsidR="000F5324" w:rsidRPr="004F64A4">
        <w:rPr>
          <w:lang w:val="en-GB"/>
        </w:rPr>
        <w:t xml:space="preserve"> that if there </w:t>
      </w:r>
      <w:r w:rsidR="00E87952" w:rsidRPr="004F64A4">
        <w:rPr>
          <w:lang w:val="en-GB"/>
        </w:rPr>
        <w:t>is</w:t>
      </w:r>
      <w:r w:rsidR="000F5324" w:rsidRPr="004F64A4">
        <w:rPr>
          <w:lang w:val="en-GB"/>
        </w:rPr>
        <w:t xml:space="preserve"> no information recorded in the Population Register about a deceased person</w:t>
      </w:r>
      <w:r w:rsidR="00216540">
        <w:rPr>
          <w:lang w:val="en-GB"/>
        </w:rPr>
        <w:t>’</w:t>
      </w:r>
      <w:r w:rsidR="000F5324" w:rsidRPr="004F64A4">
        <w:rPr>
          <w:lang w:val="en-GB"/>
        </w:rPr>
        <w:t xml:space="preserve">s refusal or </w:t>
      </w:r>
      <w:r w:rsidR="003C7A59" w:rsidRPr="004F64A4">
        <w:rPr>
          <w:lang w:val="en-GB"/>
        </w:rPr>
        <w:t xml:space="preserve">consent to the use of his or </w:t>
      </w:r>
      <w:r w:rsidR="000F5324" w:rsidRPr="004F64A4">
        <w:rPr>
          <w:lang w:val="en-GB"/>
        </w:rPr>
        <w:t>her body, organs or tissue after death, the closest relatives ha</w:t>
      </w:r>
      <w:r w:rsidR="00E87952" w:rsidRPr="004F64A4">
        <w:rPr>
          <w:lang w:val="en-GB"/>
        </w:rPr>
        <w:t>ve</w:t>
      </w:r>
      <w:r w:rsidR="000F5324" w:rsidRPr="004F64A4">
        <w:rPr>
          <w:lang w:val="en-GB"/>
        </w:rPr>
        <w:t xml:space="preserve"> the right to inform the medical institution </w:t>
      </w:r>
      <w:r w:rsidR="005807D0" w:rsidRPr="004F64A4">
        <w:rPr>
          <w:lang w:val="en-GB"/>
        </w:rPr>
        <w:t xml:space="preserve">in writing </w:t>
      </w:r>
      <w:r w:rsidR="000F5324" w:rsidRPr="004F64A4">
        <w:rPr>
          <w:lang w:val="en-GB"/>
        </w:rPr>
        <w:t>about the wishes of the deceased person expressed during his</w:t>
      </w:r>
      <w:r w:rsidR="003C7A59" w:rsidRPr="004F64A4">
        <w:rPr>
          <w:lang w:val="en-GB"/>
        </w:rPr>
        <w:t xml:space="preserve"> or </w:t>
      </w:r>
      <w:r w:rsidR="000F5324" w:rsidRPr="004F64A4">
        <w:rPr>
          <w:lang w:val="en-GB"/>
        </w:rPr>
        <w:t>her lifetime. Section 11 provide</w:t>
      </w:r>
      <w:r w:rsidR="00E87952" w:rsidRPr="004F64A4">
        <w:rPr>
          <w:lang w:val="en-GB"/>
        </w:rPr>
        <w:t>s</w:t>
      </w:r>
      <w:r w:rsidR="000F5324" w:rsidRPr="004F64A4">
        <w:rPr>
          <w:lang w:val="en-GB"/>
        </w:rPr>
        <w:t xml:space="preserve"> that </w:t>
      </w:r>
      <w:r w:rsidR="005807D0">
        <w:rPr>
          <w:lang w:val="en-GB"/>
        </w:rPr>
        <w:t xml:space="preserve">the </w:t>
      </w:r>
      <w:r w:rsidR="00157A34" w:rsidRPr="004F64A4">
        <w:rPr>
          <w:lang w:val="en-GB"/>
        </w:rPr>
        <w:t xml:space="preserve">organs and body tissue of a deceased person </w:t>
      </w:r>
      <w:r w:rsidR="00E87952" w:rsidRPr="004F64A4">
        <w:rPr>
          <w:lang w:val="en-GB"/>
        </w:rPr>
        <w:t>may</w:t>
      </w:r>
      <w:r w:rsidR="00157A34" w:rsidRPr="004F64A4">
        <w:rPr>
          <w:lang w:val="en-GB"/>
        </w:rPr>
        <w:t xml:space="preserve"> be removed for transplantation purposes if there </w:t>
      </w:r>
      <w:r w:rsidR="00E87952" w:rsidRPr="004F64A4">
        <w:rPr>
          <w:lang w:val="en-GB"/>
        </w:rPr>
        <w:t>is</w:t>
      </w:r>
      <w:r w:rsidR="00157A34" w:rsidRPr="004F64A4">
        <w:rPr>
          <w:lang w:val="en-GB"/>
        </w:rPr>
        <w:t xml:space="preserve"> no information recorded in the Population Register about the deceased person</w:t>
      </w:r>
      <w:r w:rsidR="00216540">
        <w:rPr>
          <w:lang w:val="en-GB"/>
        </w:rPr>
        <w:t>’</w:t>
      </w:r>
      <w:r w:rsidR="00157A34" w:rsidRPr="004F64A4">
        <w:rPr>
          <w:lang w:val="en-GB"/>
        </w:rPr>
        <w:t>s refusal or consent to the use of his</w:t>
      </w:r>
      <w:r w:rsidR="003C7A59" w:rsidRPr="004F64A4">
        <w:rPr>
          <w:lang w:val="en-GB"/>
        </w:rPr>
        <w:t xml:space="preserve"> or </w:t>
      </w:r>
      <w:r w:rsidR="00157A34" w:rsidRPr="004F64A4">
        <w:rPr>
          <w:lang w:val="en-GB"/>
        </w:rPr>
        <w:t>her organs or body tissue after death and if the closest relatives of the deceased have not</w:t>
      </w:r>
      <w:r w:rsidR="00E87952" w:rsidRPr="004F64A4">
        <w:rPr>
          <w:lang w:val="en-GB"/>
        </w:rPr>
        <w:t>,</w:t>
      </w:r>
      <w:r w:rsidR="00157A34" w:rsidRPr="004F64A4">
        <w:rPr>
          <w:lang w:val="en-GB"/>
        </w:rPr>
        <w:t xml:space="preserve"> </w:t>
      </w:r>
      <w:r w:rsidR="00075139">
        <w:rPr>
          <w:lang w:val="en-GB"/>
        </w:rPr>
        <w:t>before</w:t>
      </w:r>
      <w:r w:rsidR="00075139" w:rsidRPr="004F64A4">
        <w:rPr>
          <w:lang w:val="en-GB"/>
        </w:rPr>
        <w:t xml:space="preserve"> </w:t>
      </w:r>
      <w:r w:rsidR="00157A34" w:rsidRPr="004F64A4">
        <w:rPr>
          <w:lang w:val="en-GB"/>
        </w:rPr>
        <w:t xml:space="preserve">the start of </w:t>
      </w:r>
      <w:r w:rsidR="005807D0">
        <w:rPr>
          <w:lang w:val="en-GB"/>
        </w:rPr>
        <w:t xml:space="preserve">the </w:t>
      </w:r>
      <w:r w:rsidR="00157A34" w:rsidRPr="004F64A4">
        <w:rPr>
          <w:lang w:val="en-GB"/>
        </w:rPr>
        <w:t xml:space="preserve">transplantation, informed the medical institution in writing about </w:t>
      </w:r>
      <w:r w:rsidR="005807D0">
        <w:rPr>
          <w:lang w:val="en-GB"/>
        </w:rPr>
        <w:t xml:space="preserve">any </w:t>
      </w:r>
      <w:r w:rsidR="005807D0" w:rsidRPr="004F64A4">
        <w:rPr>
          <w:lang w:val="en-GB"/>
        </w:rPr>
        <w:t>objection</w:t>
      </w:r>
      <w:r w:rsidR="005807D0">
        <w:rPr>
          <w:lang w:val="en-GB"/>
        </w:rPr>
        <w:t xml:space="preserve"> by</w:t>
      </w:r>
      <w:r w:rsidR="005807D0" w:rsidRPr="004F64A4">
        <w:rPr>
          <w:lang w:val="en-GB"/>
        </w:rPr>
        <w:t xml:space="preserve"> </w:t>
      </w:r>
      <w:r w:rsidR="00157A34" w:rsidRPr="004F64A4">
        <w:rPr>
          <w:lang w:val="en-GB"/>
        </w:rPr>
        <w:t>the deceased person to the use of his</w:t>
      </w:r>
      <w:r w:rsidR="003C7A59" w:rsidRPr="004F64A4">
        <w:rPr>
          <w:lang w:val="en-GB"/>
        </w:rPr>
        <w:t xml:space="preserve"> or </w:t>
      </w:r>
      <w:r w:rsidR="00157A34" w:rsidRPr="004F64A4">
        <w:rPr>
          <w:lang w:val="en-GB"/>
        </w:rPr>
        <w:t>her organs and body tissue after death expressed during his</w:t>
      </w:r>
      <w:r w:rsidR="003C7A59" w:rsidRPr="004F64A4">
        <w:rPr>
          <w:lang w:val="en-GB"/>
        </w:rPr>
        <w:t xml:space="preserve"> or </w:t>
      </w:r>
      <w:r w:rsidR="00157A34" w:rsidRPr="004F64A4">
        <w:rPr>
          <w:lang w:val="en-GB"/>
        </w:rPr>
        <w:t xml:space="preserve">her lifetime. It </w:t>
      </w:r>
      <w:r w:rsidR="00E87952" w:rsidRPr="004F64A4">
        <w:rPr>
          <w:lang w:val="en-GB"/>
        </w:rPr>
        <w:t>is</w:t>
      </w:r>
      <w:r w:rsidR="00157A34" w:rsidRPr="004F64A4">
        <w:rPr>
          <w:lang w:val="en-GB"/>
        </w:rPr>
        <w:t xml:space="preserve"> forbidden to remove organs and body tissue f</w:t>
      </w:r>
      <w:r w:rsidR="005807D0">
        <w:rPr>
          <w:lang w:val="en-GB"/>
        </w:rPr>
        <w:t>r</w:t>
      </w:r>
      <w:r w:rsidR="00157A34" w:rsidRPr="004F64A4">
        <w:rPr>
          <w:lang w:val="en-GB"/>
        </w:rPr>
        <w:t xml:space="preserve">om a dead child </w:t>
      </w:r>
      <w:r w:rsidR="005807D0" w:rsidRPr="004F64A4">
        <w:rPr>
          <w:lang w:val="en-GB"/>
        </w:rPr>
        <w:t xml:space="preserve">for transplantation purposes </w:t>
      </w:r>
      <w:r w:rsidR="00157A34" w:rsidRPr="004F64A4">
        <w:rPr>
          <w:lang w:val="en-GB"/>
        </w:rPr>
        <w:t>unless one of his</w:t>
      </w:r>
      <w:r w:rsidR="003C7A59" w:rsidRPr="004F64A4">
        <w:rPr>
          <w:lang w:val="en-GB"/>
        </w:rPr>
        <w:t xml:space="preserve"> or </w:t>
      </w:r>
      <w:r w:rsidR="00157A34" w:rsidRPr="004F64A4">
        <w:rPr>
          <w:lang w:val="en-GB"/>
        </w:rPr>
        <w:t xml:space="preserve">her parents or </w:t>
      </w:r>
      <w:r w:rsidR="005807D0" w:rsidRPr="004F64A4">
        <w:rPr>
          <w:lang w:val="en-GB"/>
        </w:rPr>
        <w:t xml:space="preserve">his or her </w:t>
      </w:r>
      <w:r w:rsidR="00157A34" w:rsidRPr="004F64A4">
        <w:rPr>
          <w:lang w:val="en-GB"/>
        </w:rPr>
        <w:t>legal guardian ha</w:t>
      </w:r>
      <w:r w:rsidR="005807D0">
        <w:rPr>
          <w:lang w:val="en-GB"/>
        </w:rPr>
        <w:t>s</w:t>
      </w:r>
      <w:r w:rsidR="00157A34" w:rsidRPr="004F64A4">
        <w:rPr>
          <w:lang w:val="en-GB"/>
        </w:rPr>
        <w:t xml:space="preserve"> consented to it in writing.</w:t>
      </w:r>
    </w:p>
    <w:p w:rsidR="004B4F7B" w:rsidRDefault="006C5FA5" w:rsidP="001922A2">
      <w:pPr>
        <w:pStyle w:val="ECHRHeading3"/>
        <w:rPr>
          <w:lang w:val="lv-LV"/>
        </w:rPr>
      </w:pPr>
      <w:r>
        <w:rPr>
          <w:lang w:val="en-GB"/>
        </w:rPr>
        <w:t>2</w:t>
      </w:r>
      <w:r w:rsidR="004B4F7B" w:rsidRPr="004B4F7B">
        <w:rPr>
          <w:lang w:val="en-GB"/>
        </w:rPr>
        <w:t>.</w:t>
      </w:r>
      <w:r w:rsidR="003F2503">
        <w:rPr>
          <w:lang w:val="en-GB"/>
        </w:rPr>
        <w:t>  </w:t>
      </w:r>
      <w:r w:rsidR="004B4F7B" w:rsidRPr="004B4F7B">
        <w:rPr>
          <w:lang w:val="en-GB"/>
        </w:rPr>
        <w:t xml:space="preserve">Regulation </w:t>
      </w:r>
      <w:r w:rsidR="00B831F4">
        <w:rPr>
          <w:lang w:val="en-GB"/>
        </w:rPr>
        <w:t xml:space="preserve">of the Cabinet of Ministers </w:t>
      </w:r>
      <w:r w:rsidR="004F64A4">
        <w:rPr>
          <w:lang w:val="en-GB"/>
        </w:rPr>
        <w:t>n</w:t>
      </w:r>
      <w:r w:rsidR="004B4F7B" w:rsidRPr="004B4F7B">
        <w:rPr>
          <w:lang w:val="en-GB"/>
        </w:rPr>
        <w:t>o. 431 (1996)</w:t>
      </w:r>
    </w:p>
    <w:p w:rsidR="001922A2" w:rsidRDefault="00B831F4"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42</w:t>
      </w:r>
      <w:r>
        <w:rPr>
          <w:lang w:val="en-GB"/>
        </w:rPr>
        <w:fldChar w:fldCharType="end"/>
      </w:r>
      <w:r>
        <w:rPr>
          <w:lang w:val="en-GB"/>
        </w:rPr>
        <w:t>.  </w:t>
      </w:r>
      <w:r w:rsidR="004B4F7B" w:rsidRPr="004B4F7B">
        <w:rPr>
          <w:lang w:val="en-GB"/>
        </w:rPr>
        <w:t>Th</w:t>
      </w:r>
      <w:r w:rsidR="00200E98">
        <w:rPr>
          <w:lang w:val="en-GB"/>
        </w:rPr>
        <w:t>is</w:t>
      </w:r>
      <w:r w:rsidR="004B4F7B" w:rsidRPr="004B4F7B">
        <w:rPr>
          <w:lang w:val="en-GB"/>
        </w:rPr>
        <w:t xml:space="preserve"> regulation (</w:t>
      </w:r>
      <w:r w:rsidR="004B4F7B" w:rsidRPr="00115D66">
        <w:rPr>
          <w:i/>
          <w:lang w:val="lv-LV"/>
        </w:rPr>
        <w:t>Noteikumi par miruša cilvēka audu un orgānu uzkrāšanas un izmantošanas kārtību medicīnā</w:t>
      </w:r>
      <w:r w:rsidR="004B4F7B" w:rsidRPr="00115D66">
        <w:rPr>
          <w:lang w:val="lv-LV"/>
        </w:rPr>
        <w:t>)</w:t>
      </w:r>
      <w:r w:rsidR="004B4F7B">
        <w:rPr>
          <w:lang w:val="lv-LV"/>
        </w:rPr>
        <w:t xml:space="preserve"> </w:t>
      </w:r>
      <w:r w:rsidR="00FF310B">
        <w:rPr>
          <w:lang w:val="en-GB"/>
        </w:rPr>
        <w:t>provides</w:t>
      </w:r>
      <w:r w:rsidR="00FF310B" w:rsidRPr="004B4F7B">
        <w:rPr>
          <w:lang w:val="en-GB"/>
        </w:rPr>
        <w:t xml:space="preserve"> </w:t>
      </w:r>
      <w:r w:rsidR="004B4F7B" w:rsidRPr="004B4F7B">
        <w:rPr>
          <w:lang w:val="en-GB"/>
        </w:rPr>
        <w:t>that removal of organs may be carried out after the biological or brain death of a person if his or her passport and medical record contain a stamp signifying consent to such removal (paragraph 3). In the absence of such a stamp, the provisions of the Law (see above) are to be followed.</w:t>
      </w:r>
    </w:p>
    <w:p w:rsidR="001922A2" w:rsidRDefault="00B831F4"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43</w:t>
      </w:r>
      <w:r>
        <w:rPr>
          <w:lang w:val="en-GB"/>
        </w:rPr>
        <w:fldChar w:fldCharType="end"/>
      </w:r>
      <w:r>
        <w:rPr>
          <w:lang w:val="en-GB"/>
        </w:rPr>
        <w:t>.  </w:t>
      </w:r>
      <w:r w:rsidR="004B4F7B" w:rsidRPr="004B4F7B">
        <w:rPr>
          <w:lang w:val="en-GB"/>
        </w:rPr>
        <w:t xml:space="preserve">If a potential donor arrives at the hospital, the coordinator of the </w:t>
      </w:r>
      <w:r w:rsidR="003F30FD">
        <w:rPr>
          <w:lang w:val="en-GB"/>
        </w:rPr>
        <w:t>t</w:t>
      </w:r>
      <w:r w:rsidR="004B4F7B" w:rsidRPr="004B4F7B">
        <w:rPr>
          <w:lang w:val="en-GB"/>
        </w:rPr>
        <w:t xml:space="preserve">ransplantation </w:t>
      </w:r>
      <w:r w:rsidR="003F30FD">
        <w:rPr>
          <w:lang w:val="en-GB"/>
        </w:rPr>
        <w:t>c</w:t>
      </w:r>
      <w:r w:rsidR="004B4F7B" w:rsidRPr="004B4F7B">
        <w:rPr>
          <w:lang w:val="en-GB"/>
        </w:rPr>
        <w:t xml:space="preserve">entre must be contacted (paragraph 11). Kidney removal must be carried out by two transplant doctors, the coordinator and one or two nurses from the </w:t>
      </w:r>
      <w:r w:rsidR="003F30FD">
        <w:rPr>
          <w:lang w:val="en-GB"/>
        </w:rPr>
        <w:t>t</w:t>
      </w:r>
      <w:r w:rsidR="004B4F7B" w:rsidRPr="004B4F7B">
        <w:rPr>
          <w:lang w:val="en-GB"/>
        </w:rPr>
        <w:t xml:space="preserve">ransplantation </w:t>
      </w:r>
      <w:r w:rsidR="003F30FD">
        <w:rPr>
          <w:lang w:val="en-GB"/>
        </w:rPr>
        <w:t>c</w:t>
      </w:r>
      <w:r w:rsidR="004B4F7B" w:rsidRPr="004B4F7B">
        <w:rPr>
          <w:lang w:val="en-GB"/>
        </w:rPr>
        <w:t>entre (paragraph 12).</w:t>
      </w:r>
    </w:p>
    <w:p w:rsidR="00E9083D" w:rsidRDefault="00E9083D" w:rsidP="001922A2">
      <w:pPr>
        <w:pStyle w:val="ECHRHeading3"/>
        <w:rPr>
          <w:lang w:val="en-GB"/>
        </w:rPr>
      </w:pPr>
      <w:r>
        <w:rPr>
          <w:lang w:val="en-GB"/>
        </w:rPr>
        <w:t>3</w:t>
      </w:r>
      <w:r w:rsidRPr="004B4F7B">
        <w:rPr>
          <w:lang w:val="en-GB"/>
        </w:rPr>
        <w:t>.</w:t>
      </w:r>
      <w:r w:rsidR="003F2503">
        <w:rPr>
          <w:lang w:val="en-GB"/>
        </w:rPr>
        <w:t>  </w:t>
      </w:r>
      <w:r>
        <w:rPr>
          <w:lang w:val="en-GB"/>
        </w:rPr>
        <w:t>Criminal law provisions</w:t>
      </w:r>
    </w:p>
    <w:bookmarkStart w:id="12" w:name="domlaw_CL"/>
    <w:p w:rsidR="000C38D6" w:rsidRDefault="00E9083D"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44</w:t>
      </w:r>
      <w:r>
        <w:rPr>
          <w:lang w:val="en-GB"/>
        </w:rPr>
        <w:fldChar w:fldCharType="end"/>
      </w:r>
      <w:bookmarkEnd w:id="12"/>
      <w:r>
        <w:rPr>
          <w:lang w:val="en-GB"/>
        </w:rPr>
        <w:t xml:space="preserve">.  Section 139 of the </w:t>
      </w:r>
      <w:r w:rsidRPr="003736BF">
        <w:rPr>
          <w:lang w:val="en-GB"/>
        </w:rPr>
        <w:t>Criminal Law</w:t>
      </w:r>
      <w:r>
        <w:rPr>
          <w:lang w:val="en-GB"/>
        </w:rPr>
        <w:t xml:space="preserve"> </w:t>
      </w:r>
      <w:r w:rsidRPr="003736BF">
        <w:rPr>
          <w:lang w:val="en-GB"/>
        </w:rPr>
        <w:t>provides that unlawful removal of organs or tissue</w:t>
      </w:r>
      <w:r w:rsidR="000C38D6">
        <w:rPr>
          <w:lang w:val="en-GB"/>
        </w:rPr>
        <w:t>s</w:t>
      </w:r>
      <w:r w:rsidRPr="003736BF">
        <w:rPr>
          <w:lang w:val="en-GB"/>
        </w:rPr>
        <w:t xml:space="preserve"> from a living or deceased human being in order to use them for medical purposes is a criminal offence if carried out by a medical practitioner.</w:t>
      </w:r>
    </w:p>
    <w:bookmarkStart w:id="13" w:name="domlaw_CCP"/>
    <w:p w:rsidR="00592C46" w:rsidRPr="00363076" w:rsidRDefault="00592C46" w:rsidP="001922A2">
      <w:pPr>
        <w:pStyle w:val="ECHRPara"/>
        <w:rPr>
          <w:i/>
          <w:lang w:val="en-GB"/>
        </w:rPr>
      </w:pPr>
      <w:r>
        <w:rPr>
          <w:lang w:val="en-GB"/>
        </w:rPr>
        <w:lastRenderedPageBreak/>
        <w:fldChar w:fldCharType="begin"/>
      </w:r>
      <w:r>
        <w:rPr>
          <w:lang w:val="en-GB"/>
        </w:rPr>
        <w:instrText xml:space="preserve"> SEQ level0 \*arabic </w:instrText>
      </w:r>
      <w:r>
        <w:rPr>
          <w:lang w:val="en-GB"/>
        </w:rPr>
        <w:fldChar w:fldCharType="separate"/>
      </w:r>
      <w:r w:rsidR="00216540">
        <w:rPr>
          <w:noProof/>
          <w:lang w:val="en-GB"/>
        </w:rPr>
        <w:t>45</w:t>
      </w:r>
      <w:r>
        <w:rPr>
          <w:lang w:val="en-GB"/>
        </w:rPr>
        <w:fldChar w:fldCharType="end"/>
      </w:r>
      <w:bookmarkEnd w:id="13"/>
      <w:r>
        <w:rPr>
          <w:lang w:val="en-GB"/>
        </w:rPr>
        <w:t>.  Relevant provisions pertaining to</w:t>
      </w:r>
      <w:r w:rsidR="0039738B">
        <w:rPr>
          <w:lang w:val="en-GB"/>
        </w:rPr>
        <w:t xml:space="preserve"> the</w:t>
      </w:r>
      <w:r>
        <w:rPr>
          <w:lang w:val="en-GB"/>
        </w:rPr>
        <w:t xml:space="preserve"> rights of civil parties in criminal proceedings under the former Code of Criminal Procedure (</w:t>
      </w:r>
      <w:r w:rsidR="0062484C">
        <w:rPr>
          <w:lang w:val="en-GB"/>
        </w:rPr>
        <w:t>effective</w:t>
      </w:r>
      <w:r>
        <w:rPr>
          <w:lang w:val="en-GB"/>
        </w:rPr>
        <w:t xml:space="preserve"> until 1 October 2005) are described in </w:t>
      </w:r>
      <w:r w:rsidR="00363076" w:rsidRPr="00363076">
        <w:rPr>
          <w:i/>
          <w:lang w:val="en-GB"/>
        </w:rPr>
        <w:t>Liģeres v. Latvia</w:t>
      </w:r>
      <w:r w:rsidR="00363076">
        <w:rPr>
          <w:lang w:val="en-GB"/>
        </w:rPr>
        <w:t xml:space="preserve"> (</w:t>
      </w:r>
      <w:r w:rsidR="00363076" w:rsidRPr="00363076">
        <w:rPr>
          <w:lang w:val="en-GB"/>
        </w:rPr>
        <w:t>no.</w:t>
      </w:r>
      <w:r w:rsidR="0062484C">
        <w:rPr>
          <w:lang w:val="en-GB"/>
        </w:rPr>
        <w:t> </w:t>
      </w:r>
      <w:r w:rsidR="00363076" w:rsidRPr="00363076">
        <w:rPr>
          <w:lang w:val="en-GB"/>
        </w:rPr>
        <w:t>17/02</w:t>
      </w:r>
      <w:r w:rsidR="00363076" w:rsidRPr="00363076">
        <w:rPr>
          <w:snapToGrid w:val="0"/>
          <w:szCs w:val="24"/>
          <w:lang w:val="en-GB"/>
        </w:rPr>
        <w:t>, §</w:t>
      </w:r>
      <w:r w:rsidR="002D7BB2">
        <w:rPr>
          <w:snapToGrid w:val="0"/>
          <w:szCs w:val="24"/>
          <w:lang w:val="en-GB"/>
        </w:rPr>
        <w:t>§</w:t>
      </w:r>
      <w:r w:rsidR="00351B23">
        <w:rPr>
          <w:snapToGrid w:val="0"/>
          <w:szCs w:val="24"/>
          <w:lang w:val="en-GB"/>
        </w:rPr>
        <w:t> </w:t>
      </w:r>
      <w:r w:rsidR="00363076">
        <w:rPr>
          <w:snapToGrid w:val="0"/>
          <w:szCs w:val="24"/>
          <w:lang w:val="en-GB"/>
        </w:rPr>
        <w:t>39</w:t>
      </w:r>
      <w:r w:rsidR="002D7BB2">
        <w:rPr>
          <w:snapToGrid w:val="0"/>
          <w:szCs w:val="24"/>
          <w:lang w:val="en-GB"/>
        </w:rPr>
        <w:t>-</w:t>
      </w:r>
      <w:r w:rsidR="00363076">
        <w:rPr>
          <w:snapToGrid w:val="0"/>
          <w:szCs w:val="24"/>
          <w:lang w:val="en-GB"/>
        </w:rPr>
        <w:t>41</w:t>
      </w:r>
      <w:r w:rsidR="00363076" w:rsidRPr="00363076">
        <w:rPr>
          <w:snapToGrid w:val="0"/>
          <w:szCs w:val="24"/>
          <w:lang w:val="en-GB"/>
        </w:rPr>
        <w:t>, 28 June 2011</w:t>
      </w:r>
      <w:r w:rsidR="00363076">
        <w:rPr>
          <w:snapToGrid w:val="0"/>
          <w:szCs w:val="24"/>
          <w:lang w:val="en-GB"/>
        </w:rPr>
        <w:t xml:space="preserve">) and </w:t>
      </w:r>
      <w:r w:rsidR="00363076">
        <w:rPr>
          <w:i/>
          <w:snapToGrid w:val="0"/>
          <w:szCs w:val="24"/>
          <w:lang w:val="en-GB"/>
        </w:rPr>
        <w:t xml:space="preserve">Pundurs v. Latvia </w:t>
      </w:r>
      <w:r w:rsidR="00100846">
        <w:rPr>
          <w:snapToGrid w:val="0"/>
          <w:szCs w:val="24"/>
          <w:lang w:val="en-GB"/>
        </w:rPr>
        <w:t>(</w:t>
      </w:r>
      <w:r w:rsidR="00363076">
        <w:rPr>
          <w:snapToGrid w:val="0"/>
          <w:szCs w:val="24"/>
          <w:lang w:val="en-GB"/>
        </w:rPr>
        <w:t>(dec.)</w:t>
      </w:r>
      <w:r w:rsidR="00100846">
        <w:rPr>
          <w:snapToGrid w:val="0"/>
          <w:szCs w:val="24"/>
          <w:lang w:val="en-GB"/>
        </w:rPr>
        <w:t>,</w:t>
      </w:r>
      <w:r w:rsidR="00363076">
        <w:rPr>
          <w:snapToGrid w:val="0"/>
          <w:szCs w:val="24"/>
          <w:lang w:val="en-GB"/>
        </w:rPr>
        <w:t xml:space="preserve"> no. 43372/02, §§</w:t>
      </w:r>
      <w:r w:rsidR="0030308D">
        <w:rPr>
          <w:snapToGrid w:val="0"/>
          <w:szCs w:val="24"/>
          <w:lang w:val="en-GB"/>
        </w:rPr>
        <w:t> </w:t>
      </w:r>
      <w:r w:rsidR="00363076">
        <w:rPr>
          <w:snapToGrid w:val="0"/>
          <w:szCs w:val="24"/>
          <w:lang w:val="en-GB"/>
        </w:rPr>
        <w:t>12-</w:t>
      </w:r>
      <w:r w:rsidR="00611421">
        <w:rPr>
          <w:snapToGrid w:val="0"/>
          <w:szCs w:val="24"/>
          <w:lang w:val="en-GB"/>
        </w:rPr>
        <w:t>1</w:t>
      </w:r>
      <w:r w:rsidR="003614C5">
        <w:rPr>
          <w:snapToGrid w:val="0"/>
          <w:szCs w:val="24"/>
          <w:lang w:val="en-GB"/>
        </w:rPr>
        <w:t>7</w:t>
      </w:r>
      <w:r w:rsidR="00363076">
        <w:rPr>
          <w:snapToGrid w:val="0"/>
          <w:szCs w:val="24"/>
          <w:lang w:val="en-GB"/>
        </w:rPr>
        <w:t>, 20 September 2011)</w:t>
      </w:r>
      <w:r>
        <w:rPr>
          <w:lang w:val="en-GB"/>
        </w:rPr>
        <w:t>.</w:t>
      </w:r>
    </w:p>
    <w:p w:rsidR="009276FD" w:rsidRDefault="00E9083D" w:rsidP="001922A2">
      <w:pPr>
        <w:pStyle w:val="ECHRHeading3"/>
        <w:rPr>
          <w:lang w:val="lv-LV"/>
        </w:rPr>
      </w:pPr>
      <w:r>
        <w:rPr>
          <w:lang w:val="en-GB"/>
        </w:rPr>
        <w:t>4</w:t>
      </w:r>
      <w:r w:rsidR="009276FD" w:rsidRPr="004B4F7B">
        <w:rPr>
          <w:lang w:val="en-GB"/>
        </w:rPr>
        <w:t>.</w:t>
      </w:r>
      <w:r w:rsidR="003F2503">
        <w:rPr>
          <w:lang w:val="en-GB"/>
        </w:rPr>
        <w:t>  </w:t>
      </w:r>
      <w:r w:rsidR="009276FD">
        <w:rPr>
          <w:lang w:val="en-GB"/>
        </w:rPr>
        <w:t xml:space="preserve">Civil </w:t>
      </w:r>
      <w:r w:rsidR="000B1985">
        <w:rPr>
          <w:lang w:val="en-GB"/>
        </w:rPr>
        <w:t>l</w:t>
      </w:r>
      <w:r w:rsidR="009276FD">
        <w:rPr>
          <w:lang w:val="en-GB"/>
        </w:rPr>
        <w:t>aw provisions</w:t>
      </w:r>
    </w:p>
    <w:p w:rsidR="009276FD" w:rsidRDefault="009276FD" w:rsidP="001922A2">
      <w:pPr>
        <w:pStyle w:val="ECHRPara"/>
        <w:rPr>
          <w:snapToGrid w:val="0"/>
          <w:lang w:val="en-GB"/>
        </w:rPr>
      </w:pPr>
      <w:r>
        <w:rPr>
          <w:lang w:val="lv-LV"/>
        </w:rPr>
        <w:fldChar w:fldCharType="begin"/>
      </w:r>
      <w:r>
        <w:rPr>
          <w:lang w:val="lv-LV"/>
        </w:rPr>
        <w:instrText xml:space="preserve"> SEQ level0 \*arabic </w:instrText>
      </w:r>
      <w:r>
        <w:rPr>
          <w:lang w:val="lv-LV"/>
        </w:rPr>
        <w:fldChar w:fldCharType="separate"/>
      </w:r>
      <w:r w:rsidR="00216540">
        <w:rPr>
          <w:noProof/>
          <w:lang w:val="lv-LV"/>
        </w:rPr>
        <w:t>46</w:t>
      </w:r>
      <w:r>
        <w:rPr>
          <w:lang w:val="lv-LV"/>
        </w:rPr>
        <w:fldChar w:fldCharType="end"/>
      </w:r>
      <w:r>
        <w:rPr>
          <w:lang w:val="lv-LV"/>
        </w:rPr>
        <w:t>.  </w:t>
      </w:r>
      <w:r w:rsidR="00AF5A8F" w:rsidRPr="00AF5A8F">
        <w:rPr>
          <w:lang w:val="en-GB"/>
        </w:rPr>
        <w:t xml:space="preserve">All relevant provisions pertaining to compensation for pecuniary </w:t>
      </w:r>
      <w:r w:rsidR="00AF5A8F">
        <w:rPr>
          <w:lang w:val="en-GB"/>
        </w:rPr>
        <w:t>and</w:t>
      </w:r>
      <w:r w:rsidR="00AF5A8F" w:rsidRPr="00AF5A8F">
        <w:rPr>
          <w:lang w:val="en-GB"/>
        </w:rPr>
        <w:t xml:space="preserve"> non-pecuniary damage under</w:t>
      </w:r>
      <w:r w:rsidR="00AF5A8F">
        <w:rPr>
          <w:lang w:val="lv-LV"/>
        </w:rPr>
        <w:t xml:space="preserve"> </w:t>
      </w:r>
      <w:r w:rsidRPr="00080465">
        <w:rPr>
          <w:lang w:val="en-GB"/>
        </w:rPr>
        <w:t>the Civil Law</w:t>
      </w:r>
      <w:r w:rsidR="00AF5A8F">
        <w:rPr>
          <w:lang w:val="en-GB"/>
        </w:rPr>
        <w:t xml:space="preserve"> (before and after the amendments that were effective from 1 March 2006)</w:t>
      </w:r>
      <w:r w:rsidRPr="00080465">
        <w:rPr>
          <w:lang w:val="en-GB"/>
        </w:rPr>
        <w:t xml:space="preserve"> </w:t>
      </w:r>
      <w:r>
        <w:rPr>
          <w:lang w:val="en-GB"/>
        </w:rPr>
        <w:t>are</w:t>
      </w:r>
      <w:r w:rsidRPr="00080465">
        <w:rPr>
          <w:lang w:val="en-GB"/>
        </w:rPr>
        <w:t xml:space="preserve"> quoted in full in </w:t>
      </w:r>
      <w:r w:rsidRPr="00080465">
        <w:rPr>
          <w:i/>
          <w:lang w:val="en-GB"/>
        </w:rPr>
        <w:t>Zavoloka v. Latvia</w:t>
      </w:r>
      <w:r w:rsidRPr="00080465">
        <w:rPr>
          <w:lang w:val="en-GB"/>
        </w:rPr>
        <w:t xml:space="preserve"> (no. 58447/00</w:t>
      </w:r>
      <w:r w:rsidRPr="00080465">
        <w:rPr>
          <w:snapToGrid w:val="0"/>
          <w:lang w:val="en-GB"/>
        </w:rPr>
        <w:t>, §§ 17-</w:t>
      </w:r>
      <w:r w:rsidR="00611421">
        <w:rPr>
          <w:snapToGrid w:val="0"/>
          <w:lang w:val="en-GB"/>
        </w:rPr>
        <w:t>1</w:t>
      </w:r>
      <w:r>
        <w:rPr>
          <w:snapToGrid w:val="0"/>
          <w:lang w:val="en-GB"/>
        </w:rPr>
        <w:t>9</w:t>
      </w:r>
      <w:r w:rsidRPr="00080465">
        <w:rPr>
          <w:snapToGrid w:val="0"/>
          <w:lang w:val="en-GB"/>
        </w:rPr>
        <w:t xml:space="preserve">, </w:t>
      </w:r>
      <w:r w:rsidRPr="00080465">
        <w:rPr>
          <w:lang w:val="en-GB"/>
        </w:rPr>
        <w:t>7</w:t>
      </w:r>
      <w:r w:rsidRPr="00080465">
        <w:rPr>
          <w:snapToGrid w:val="0"/>
          <w:lang w:val="en-GB"/>
        </w:rPr>
        <w:t xml:space="preserve"> July 2009)</w:t>
      </w:r>
      <w:r>
        <w:rPr>
          <w:snapToGrid w:val="0"/>
          <w:lang w:val="en-GB"/>
        </w:rPr>
        <w:t xml:space="preserve">. </w:t>
      </w:r>
      <w:r w:rsidR="00CC2A41">
        <w:rPr>
          <w:snapToGrid w:val="0"/>
          <w:lang w:val="en-GB"/>
        </w:rPr>
        <w:t>Sections 1635 and 1779</w:t>
      </w:r>
      <w:r>
        <w:rPr>
          <w:snapToGrid w:val="0"/>
          <w:lang w:val="en-GB"/>
        </w:rPr>
        <w:t xml:space="preserve"> are further </w:t>
      </w:r>
      <w:r w:rsidRPr="00080465">
        <w:rPr>
          <w:snapToGrid w:val="0"/>
          <w:lang w:val="en-GB"/>
        </w:rPr>
        <w:t xml:space="preserve">described in </w:t>
      </w:r>
      <w:r w:rsidRPr="00080465">
        <w:rPr>
          <w:i/>
          <w:snapToGrid w:val="0"/>
          <w:lang w:val="en-GB"/>
        </w:rPr>
        <w:t>Holodenko v. Latvia</w:t>
      </w:r>
      <w:r>
        <w:rPr>
          <w:snapToGrid w:val="0"/>
          <w:lang w:val="en-GB"/>
        </w:rPr>
        <w:t xml:space="preserve"> (</w:t>
      </w:r>
      <w:r w:rsidRPr="00080465">
        <w:rPr>
          <w:snapToGrid w:val="0"/>
          <w:lang w:val="en-GB"/>
        </w:rPr>
        <w:t>no. 17215/07, §</w:t>
      </w:r>
      <w:r w:rsidR="0030308D">
        <w:rPr>
          <w:snapToGrid w:val="0"/>
          <w:lang w:val="en-GB"/>
        </w:rPr>
        <w:t> </w:t>
      </w:r>
      <w:r w:rsidRPr="00080465">
        <w:rPr>
          <w:snapToGrid w:val="0"/>
          <w:lang w:val="en-GB"/>
        </w:rPr>
        <w:t>45, 2</w:t>
      </w:r>
      <w:r w:rsidR="00CC2A41">
        <w:rPr>
          <w:snapToGrid w:val="0"/>
          <w:lang w:val="en-GB"/>
        </w:rPr>
        <w:t> </w:t>
      </w:r>
      <w:r w:rsidRPr="00080465">
        <w:rPr>
          <w:snapToGrid w:val="0"/>
          <w:lang w:val="en-GB"/>
        </w:rPr>
        <w:t>July 2013).</w:t>
      </w:r>
    </w:p>
    <w:p w:rsidR="00F71A6A" w:rsidRPr="00477EDC" w:rsidRDefault="00F71A6A" w:rsidP="001922A2">
      <w:pPr>
        <w:pStyle w:val="ECHRTitle1"/>
        <w:rPr>
          <w:lang w:val="en-GB"/>
        </w:rPr>
      </w:pPr>
      <w:r w:rsidRPr="00477EDC">
        <w:rPr>
          <w:lang w:val="en-GB"/>
        </w:rPr>
        <w:t>THE LAW</w:t>
      </w:r>
    </w:p>
    <w:p w:rsidR="00F71A6A" w:rsidRPr="00477EDC" w:rsidRDefault="00F71A6A" w:rsidP="001922A2">
      <w:pPr>
        <w:pStyle w:val="ECHRHeading1"/>
        <w:rPr>
          <w:lang w:val="en-GB"/>
        </w:rPr>
      </w:pPr>
      <w:r w:rsidRPr="00477EDC">
        <w:rPr>
          <w:lang w:val="en-GB"/>
        </w:rPr>
        <w:t xml:space="preserve">I.  ALLEGED VIOLATION OF ARTICLE </w:t>
      </w:r>
      <w:r w:rsidR="0020301B" w:rsidRPr="00477EDC">
        <w:rPr>
          <w:lang w:val="en-GB"/>
        </w:rPr>
        <w:t>8</w:t>
      </w:r>
      <w:r w:rsidRPr="00477EDC">
        <w:rPr>
          <w:lang w:val="en-GB"/>
        </w:rPr>
        <w:t xml:space="preserve"> OF THE CONVENTION</w:t>
      </w:r>
    </w:p>
    <w:p w:rsidR="00F71A6A"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47</w:t>
      </w:r>
      <w:r w:rsidRPr="00477EDC">
        <w:rPr>
          <w:lang w:val="en-GB"/>
        </w:rPr>
        <w:fldChar w:fldCharType="end"/>
      </w:r>
      <w:r w:rsidR="00F71A6A" w:rsidRPr="00477EDC">
        <w:rPr>
          <w:lang w:val="en-GB"/>
        </w:rPr>
        <w:t xml:space="preserve">.  The </w:t>
      </w:r>
      <w:r w:rsidR="005F4753" w:rsidRPr="00477EDC">
        <w:rPr>
          <w:lang w:val="en-GB"/>
        </w:rPr>
        <w:t>applicant</w:t>
      </w:r>
      <w:r w:rsidR="00F71A6A" w:rsidRPr="00477EDC">
        <w:rPr>
          <w:lang w:val="en-GB"/>
        </w:rPr>
        <w:t xml:space="preserve"> </w:t>
      </w:r>
      <w:r w:rsidR="004D65AD">
        <w:rPr>
          <w:lang w:val="en-GB"/>
        </w:rPr>
        <w:t>alleged a violation of</w:t>
      </w:r>
      <w:r w:rsidR="00C874A1">
        <w:rPr>
          <w:lang w:val="en-GB"/>
        </w:rPr>
        <w:t xml:space="preserve"> </w:t>
      </w:r>
      <w:r w:rsidR="0020301B" w:rsidRPr="00477EDC">
        <w:rPr>
          <w:lang w:val="en-GB"/>
        </w:rPr>
        <w:t>Article 8 of the Convention</w:t>
      </w:r>
      <w:r w:rsidR="004D65AD">
        <w:rPr>
          <w:lang w:val="en-GB"/>
        </w:rPr>
        <w:t xml:space="preserve"> in that the removal of her son</w:t>
      </w:r>
      <w:r w:rsidR="00216540">
        <w:rPr>
          <w:lang w:val="en-GB"/>
        </w:rPr>
        <w:t>’</w:t>
      </w:r>
      <w:r w:rsidR="004D65AD">
        <w:rPr>
          <w:lang w:val="en-GB"/>
        </w:rPr>
        <w:t xml:space="preserve">s organs had been carried out without his prior consent or that of the applicant herself. </w:t>
      </w:r>
      <w:r w:rsidR="00F71A6A" w:rsidRPr="00477EDC">
        <w:rPr>
          <w:lang w:val="en-GB"/>
        </w:rPr>
        <w:t xml:space="preserve">Article </w:t>
      </w:r>
      <w:r w:rsidR="004D65AD">
        <w:rPr>
          <w:lang w:val="en-GB"/>
        </w:rPr>
        <w:t>8</w:t>
      </w:r>
      <w:r w:rsidR="00F71A6A" w:rsidRPr="00477EDC">
        <w:rPr>
          <w:lang w:val="en-GB"/>
        </w:rPr>
        <w:t xml:space="preserve"> reads:</w:t>
      </w:r>
    </w:p>
    <w:p w:rsidR="004D65AD" w:rsidRPr="004D65AD" w:rsidRDefault="004D65AD" w:rsidP="001922A2">
      <w:pPr>
        <w:pStyle w:val="ECHRParaQuote"/>
        <w:rPr>
          <w:lang w:val="en-GB"/>
        </w:rPr>
      </w:pPr>
      <w:r w:rsidRPr="004D65AD">
        <w:rPr>
          <w:lang w:val="en-GB"/>
        </w:rPr>
        <w:t>“1.  Everyone has the right to respect for his private and family life, his home and his correspondence.</w:t>
      </w:r>
    </w:p>
    <w:p w:rsidR="004D65AD" w:rsidRPr="004D65AD" w:rsidRDefault="004D65AD" w:rsidP="001922A2">
      <w:pPr>
        <w:pStyle w:val="ECHRParaQuote"/>
        <w:rPr>
          <w:lang w:val="en-GB"/>
        </w:rPr>
      </w:pPr>
      <w:r w:rsidRPr="004D65AD">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4D65AD" w:rsidRDefault="004D65AD"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48</w:t>
      </w:r>
      <w:r>
        <w:rPr>
          <w:lang w:val="en-GB"/>
        </w:rPr>
        <w:fldChar w:fldCharType="end"/>
      </w:r>
      <w:r>
        <w:rPr>
          <w:lang w:val="en-GB"/>
        </w:rPr>
        <w:t>.  The Government denied that there had been a violation of that Article.</w:t>
      </w:r>
    </w:p>
    <w:p w:rsidR="004D65AD" w:rsidRDefault="004D65AD" w:rsidP="001922A2">
      <w:pPr>
        <w:pStyle w:val="ECHRHeading2"/>
        <w:rPr>
          <w:lang w:val="en-GB"/>
        </w:rPr>
      </w:pPr>
      <w:r>
        <w:rPr>
          <w:lang w:val="en-GB"/>
        </w:rPr>
        <w:t>A.  </w:t>
      </w:r>
      <w:r w:rsidR="00FF310B">
        <w:rPr>
          <w:lang w:val="en-GB"/>
        </w:rPr>
        <w:t>S</w:t>
      </w:r>
      <w:r>
        <w:rPr>
          <w:lang w:val="en-GB"/>
        </w:rPr>
        <w:t>cope of the applicant</w:t>
      </w:r>
      <w:r w:rsidR="00216540">
        <w:rPr>
          <w:lang w:val="en-GB"/>
        </w:rPr>
        <w:t>’</w:t>
      </w:r>
      <w:r>
        <w:rPr>
          <w:lang w:val="en-GB"/>
        </w:rPr>
        <w:t xml:space="preserve">s </w:t>
      </w:r>
      <w:r w:rsidR="004D7DC4">
        <w:rPr>
          <w:lang w:val="en-GB"/>
        </w:rPr>
        <w:t>complaint</w:t>
      </w:r>
    </w:p>
    <w:p w:rsidR="00B06A61" w:rsidRPr="00B06A61" w:rsidRDefault="00B06A61" w:rsidP="001922A2">
      <w:pPr>
        <w:pStyle w:val="ECHRHeading3"/>
        <w:rPr>
          <w:lang w:val="en-GB"/>
        </w:rPr>
      </w:pPr>
      <w:r w:rsidRPr="00B06A61">
        <w:rPr>
          <w:lang w:val="en-GB"/>
        </w:rPr>
        <w:t>1.  The parties</w:t>
      </w:r>
      <w:r w:rsidR="00216540">
        <w:rPr>
          <w:lang w:val="en-GB"/>
        </w:rPr>
        <w:t>’</w:t>
      </w:r>
      <w:r w:rsidRPr="00B06A61">
        <w:rPr>
          <w:lang w:val="en-GB"/>
        </w:rPr>
        <w:t xml:space="preserve"> submissions</w:t>
      </w:r>
    </w:p>
    <w:p w:rsidR="001922A2" w:rsidRDefault="004D65AD"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49</w:t>
      </w:r>
      <w:r>
        <w:rPr>
          <w:lang w:val="en-GB"/>
        </w:rPr>
        <w:fldChar w:fldCharType="end"/>
      </w:r>
      <w:r>
        <w:rPr>
          <w:lang w:val="en-GB"/>
        </w:rPr>
        <w:t xml:space="preserve">.  The Government </w:t>
      </w:r>
      <w:r w:rsidR="004D7DC4">
        <w:rPr>
          <w:lang w:val="en-GB"/>
        </w:rPr>
        <w:t>raised an argument pertaining to the scope of the applicant</w:t>
      </w:r>
      <w:r w:rsidR="00216540">
        <w:rPr>
          <w:lang w:val="en-GB"/>
        </w:rPr>
        <w:t>’</w:t>
      </w:r>
      <w:r w:rsidR="004D7DC4">
        <w:rPr>
          <w:lang w:val="en-GB"/>
        </w:rPr>
        <w:t xml:space="preserve">s complaint. They submitted that </w:t>
      </w:r>
      <w:r w:rsidR="00FF310B">
        <w:rPr>
          <w:lang w:val="en-GB"/>
        </w:rPr>
        <w:t>o</w:t>
      </w:r>
      <w:r w:rsidR="004D7DC4">
        <w:rPr>
          <w:lang w:val="en-GB"/>
        </w:rPr>
        <w:t xml:space="preserve">n the application form </w:t>
      </w:r>
      <w:r w:rsidR="00FF310B">
        <w:rPr>
          <w:lang w:val="en-GB"/>
        </w:rPr>
        <w:t xml:space="preserve">the applicant </w:t>
      </w:r>
      <w:r w:rsidR="004D7DC4">
        <w:rPr>
          <w:lang w:val="en-GB"/>
        </w:rPr>
        <w:t xml:space="preserve">had complained of </w:t>
      </w:r>
      <w:r w:rsidR="00E904F3">
        <w:rPr>
          <w:lang w:val="en-GB"/>
        </w:rPr>
        <w:t xml:space="preserve">a violation of </w:t>
      </w:r>
      <w:r w:rsidR="004D7DC4">
        <w:rPr>
          <w:lang w:val="en-GB"/>
        </w:rPr>
        <w:t>her son</w:t>
      </w:r>
      <w:r w:rsidR="00216540">
        <w:rPr>
          <w:lang w:val="en-GB"/>
        </w:rPr>
        <w:t>’</w:t>
      </w:r>
      <w:r w:rsidR="004D7DC4">
        <w:rPr>
          <w:lang w:val="en-GB"/>
        </w:rPr>
        <w:t>s rights under Article 8 on account of the removal of his organs without his or the applicant</w:t>
      </w:r>
      <w:r w:rsidR="00216540">
        <w:rPr>
          <w:lang w:val="en-GB"/>
        </w:rPr>
        <w:t>’</w:t>
      </w:r>
      <w:r w:rsidR="004D7DC4">
        <w:rPr>
          <w:lang w:val="en-GB"/>
        </w:rPr>
        <w:t xml:space="preserve">s prior consent. It was their contention that nothing in the case-file demonstrated that the applicant had ever complained of </w:t>
      </w:r>
      <w:r w:rsidR="00E904F3">
        <w:rPr>
          <w:lang w:val="en-GB"/>
        </w:rPr>
        <w:t xml:space="preserve">a violation of </w:t>
      </w:r>
      <w:r w:rsidR="004D7DC4">
        <w:rPr>
          <w:lang w:val="en-GB"/>
        </w:rPr>
        <w:t>her own rights</w:t>
      </w:r>
      <w:r w:rsidR="00BD12A1">
        <w:rPr>
          <w:lang w:val="en-GB"/>
        </w:rPr>
        <w:t xml:space="preserve"> under the Convention</w:t>
      </w:r>
      <w:r w:rsidR="004D7DC4">
        <w:rPr>
          <w:lang w:val="en-GB"/>
        </w:rPr>
        <w:t>.</w:t>
      </w:r>
    </w:p>
    <w:p w:rsidR="00C36589" w:rsidRDefault="00C36589" w:rsidP="001922A2">
      <w:pPr>
        <w:pStyle w:val="ECHRPara"/>
        <w:rPr>
          <w:lang w:val="en-GB"/>
        </w:rPr>
      </w:pPr>
      <w:r>
        <w:rPr>
          <w:lang w:val="en-GB"/>
        </w:rPr>
        <w:lastRenderedPageBreak/>
        <w:fldChar w:fldCharType="begin"/>
      </w:r>
      <w:r>
        <w:rPr>
          <w:lang w:val="en-GB"/>
        </w:rPr>
        <w:instrText xml:space="preserve"> SEQ level0 \*arabic </w:instrText>
      </w:r>
      <w:r>
        <w:rPr>
          <w:lang w:val="en-GB"/>
        </w:rPr>
        <w:fldChar w:fldCharType="separate"/>
      </w:r>
      <w:r w:rsidR="00216540">
        <w:rPr>
          <w:noProof/>
          <w:lang w:val="en-GB"/>
        </w:rPr>
        <w:t>50</w:t>
      </w:r>
      <w:r>
        <w:rPr>
          <w:lang w:val="en-GB"/>
        </w:rPr>
        <w:fldChar w:fldCharType="end"/>
      </w:r>
      <w:r>
        <w:rPr>
          <w:lang w:val="en-GB"/>
        </w:rPr>
        <w:t>.  The Government also objected that the applicant could not claim to be a victim of the alleged violation of Mr Petrovs</w:t>
      </w:r>
      <w:r w:rsidR="00216540">
        <w:rPr>
          <w:lang w:val="en-GB"/>
        </w:rPr>
        <w:t>’</w:t>
      </w:r>
      <w:r>
        <w:rPr>
          <w:lang w:val="en-GB"/>
        </w:rPr>
        <w:t xml:space="preserve"> rights under the Convention.</w:t>
      </w:r>
    </w:p>
    <w:p w:rsidR="001922A2" w:rsidRDefault="00B06A61"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51</w:t>
      </w:r>
      <w:r>
        <w:rPr>
          <w:lang w:val="en-GB"/>
        </w:rPr>
        <w:fldChar w:fldCharType="end"/>
      </w:r>
      <w:r>
        <w:rPr>
          <w:lang w:val="en-GB"/>
        </w:rPr>
        <w:t xml:space="preserve">.  The applicant disagreed and maintained that she had raised the complaint on her own behalf. </w:t>
      </w:r>
      <w:r w:rsidR="00C164B9">
        <w:rPr>
          <w:lang w:val="en-GB"/>
        </w:rPr>
        <w:t>S</w:t>
      </w:r>
      <w:r>
        <w:rPr>
          <w:lang w:val="en-GB"/>
        </w:rPr>
        <w:t>he had indicated her name in “the applicant” field</w:t>
      </w:r>
      <w:r w:rsidR="00C164B9">
        <w:rPr>
          <w:lang w:val="en-GB"/>
        </w:rPr>
        <w:t xml:space="preserve"> in the application form</w:t>
      </w:r>
      <w:r w:rsidR="001E68B6">
        <w:rPr>
          <w:lang w:val="en-GB"/>
        </w:rPr>
        <w:t xml:space="preserve"> and it was evident that, in the absence of any specific indication</w:t>
      </w:r>
      <w:r w:rsidR="00BD12A1">
        <w:rPr>
          <w:lang w:val="en-GB"/>
        </w:rPr>
        <w:t xml:space="preserve"> to the contrary</w:t>
      </w:r>
      <w:r w:rsidR="001E68B6">
        <w:rPr>
          <w:lang w:val="en-GB"/>
        </w:rPr>
        <w:t xml:space="preserve">, she had complained </w:t>
      </w:r>
      <w:r w:rsidR="00E904F3">
        <w:rPr>
          <w:lang w:val="en-GB"/>
        </w:rPr>
        <w:t>of a violation of</w:t>
      </w:r>
      <w:r w:rsidR="001E68B6">
        <w:rPr>
          <w:lang w:val="en-GB"/>
        </w:rPr>
        <w:t xml:space="preserve"> her rights</w:t>
      </w:r>
      <w:r w:rsidR="00DB3970">
        <w:rPr>
          <w:lang w:val="en-GB"/>
        </w:rPr>
        <w:t xml:space="preserve"> under the Convention</w:t>
      </w:r>
      <w:r>
        <w:rPr>
          <w:lang w:val="en-GB"/>
        </w:rPr>
        <w:t xml:space="preserve">. She also </w:t>
      </w:r>
      <w:r w:rsidR="001E68B6">
        <w:rPr>
          <w:lang w:val="en-GB"/>
        </w:rPr>
        <w:t>relied on</w:t>
      </w:r>
      <w:r>
        <w:rPr>
          <w:lang w:val="en-GB"/>
        </w:rPr>
        <w:t xml:space="preserve"> quotes from </w:t>
      </w:r>
      <w:r w:rsidR="001E68B6">
        <w:rPr>
          <w:lang w:val="en-GB"/>
        </w:rPr>
        <w:t xml:space="preserve">her application </w:t>
      </w:r>
      <w:r>
        <w:rPr>
          <w:lang w:val="en-GB"/>
        </w:rPr>
        <w:t>form</w:t>
      </w:r>
      <w:r w:rsidR="001E68B6">
        <w:rPr>
          <w:lang w:val="en-GB"/>
        </w:rPr>
        <w:t xml:space="preserve"> to further substantiate this. </w:t>
      </w:r>
      <w:r w:rsidR="00DB3970">
        <w:rPr>
          <w:lang w:val="en-GB"/>
        </w:rPr>
        <w:t>The applicant</w:t>
      </w:r>
      <w:r w:rsidR="001E68B6">
        <w:rPr>
          <w:lang w:val="en-GB"/>
        </w:rPr>
        <w:t xml:space="preserve"> </w:t>
      </w:r>
      <w:r w:rsidR="00D13213">
        <w:rPr>
          <w:lang w:val="en-GB"/>
        </w:rPr>
        <w:t xml:space="preserve">indicated that her submissions </w:t>
      </w:r>
      <w:r w:rsidR="001E68B6">
        <w:rPr>
          <w:lang w:val="en-GB"/>
        </w:rPr>
        <w:t xml:space="preserve">had </w:t>
      </w:r>
      <w:r w:rsidR="00D13213">
        <w:rPr>
          <w:lang w:val="en-GB"/>
        </w:rPr>
        <w:t>been as</w:t>
      </w:r>
      <w:r w:rsidR="00DB3970">
        <w:rPr>
          <w:lang w:val="en-GB"/>
        </w:rPr>
        <w:t xml:space="preserve"> follows</w:t>
      </w:r>
      <w:r w:rsidR="001E68B6">
        <w:rPr>
          <w:lang w:val="en-GB"/>
        </w:rPr>
        <w:t>:</w:t>
      </w:r>
      <w:r>
        <w:rPr>
          <w:lang w:val="en-GB"/>
        </w:rPr>
        <w:t xml:space="preserve"> “I consider Article 8 of the Convention to be violated”</w:t>
      </w:r>
      <w:r w:rsidR="00921CED">
        <w:rPr>
          <w:lang w:val="en-GB"/>
        </w:rPr>
        <w:t xml:space="preserve"> and</w:t>
      </w:r>
      <w:r>
        <w:rPr>
          <w:lang w:val="en-GB"/>
        </w:rPr>
        <w:t xml:space="preserve"> </w:t>
      </w:r>
      <w:r w:rsidR="00E75924">
        <w:rPr>
          <w:lang w:val="en-GB"/>
        </w:rPr>
        <w:t xml:space="preserve">that she as </w:t>
      </w:r>
      <w:r>
        <w:rPr>
          <w:lang w:val="en-GB"/>
        </w:rPr>
        <w:t xml:space="preserve">“the mother of Oļegs Petrovs was refused rights, granted by law, to object </w:t>
      </w:r>
      <w:r w:rsidR="00BD12A1">
        <w:rPr>
          <w:lang w:val="en-GB"/>
        </w:rPr>
        <w:t>to</w:t>
      </w:r>
      <w:r>
        <w:rPr>
          <w:lang w:val="en-GB"/>
        </w:rPr>
        <w:t xml:space="preserve"> removal of organs”</w:t>
      </w:r>
      <w:r w:rsidR="00921CED">
        <w:rPr>
          <w:lang w:val="en-GB"/>
        </w:rPr>
        <w:t>.</w:t>
      </w:r>
    </w:p>
    <w:p w:rsidR="00C36589" w:rsidRDefault="00C36589"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52</w:t>
      </w:r>
      <w:r>
        <w:rPr>
          <w:lang w:val="en-GB"/>
        </w:rPr>
        <w:fldChar w:fldCharType="end"/>
      </w:r>
      <w:r>
        <w:rPr>
          <w:lang w:val="en-GB"/>
        </w:rPr>
        <w:t xml:space="preserve">.  The applicant </w:t>
      </w:r>
      <w:r w:rsidR="00D13213">
        <w:rPr>
          <w:lang w:val="en-GB"/>
        </w:rPr>
        <w:t xml:space="preserve">considered herself </w:t>
      </w:r>
      <w:r w:rsidR="00AC61FE">
        <w:rPr>
          <w:lang w:val="en-GB"/>
        </w:rPr>
        <w:t xml:space="preserve">to be </w:t>
      </w:r>
      <w:r w:rsidR="00D13213">
        <w:rPr>
          <w:lang w:val="en-GB"/>
        </w:rPr>
        <w:t>a victim</w:t>
      </w:r>
      <w:r>
        <w:rPr>
          <w:lang w:val="en-GB"/>
        </w:rPr>
        <w:t>.</w:t>
      </w:r>
    </w:p>
    <w:p w:rsidR="00BD12A1" w:rsidRPr="00B06A61" w:rsidRDefault="00BD12A1" w:rsidP="001922A2">
      <w:pPr>
        <w:pStyle w:val="ECHRHeading3"/>
        <w:rPr>
          <w:lang w:val="en-GB"/>
        </w:rPr>
      </w:pPr>
      <w:r>
        <w:rPr>
          <w:lang w:val="en-GB"/>
        </w:rPr>
        <w:t>2</w:t>
      </w:r>
      <w:r w:rsidRPr="00B06A61">
        <w:rPr>
          <w:lang w:val="en-GB"/>
        </w:rPr>
        <w:t xml:space="preserve">.  The </w:t>
      </w:r>
      <w:r>
        <w:rPr>
          <w:lang w:val="en-GB"/>
        </w:rPr>
        <w:t>Court</w:t>
      </w:r>
      <w:r w:rsidR="00216540">
        <w:rPr>
          <w:lang w:val="en-GB"/>
        </w:rPr>
        <w:t>’</w:t>
      </w:r>
      <w:r>
        <w:rPr>
          <w:lang w:val="en-GB"/>
        </w:rPr>
        <w:t>s assessment</w:t>
      </w:r>
    </w:p>
    <w:p w:rsidR="00C20FA2" w:rsidRDefault="00BD12A1"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53</w:t>
      </w:r>
      <w:r>
        <w:rPr>
          <w:lang w:val="en-GB"/>
        </w:rPr>
        <w:fldChar w:fldCharType="end"/>
      </w:r>
      <w:r>
        <w:rPr>
          <w:lang w:val="en-GB"/>
        </w:rPr>
        <w:t>.  </w:t>
      </w:r>
      <w:r w:rsidR="00B00031">
        <w:rPr>
          <w:lang w:val="en-GB"/>
        </w:rPr>
        <w:t>Having examined the case material</w:t>
      </w:r>
      <w:r w:rsidR="00C40EBA">
        <w:rPr>
          <w:lang w:val="en-GB"/>
        </w:rPr>
        <w:t xml:space="preserve"> in its possession</w:t>
      </w:r>
      <w:r w:rsidR="00B00031">
        <w:rPr>
          <w:lang w:val="en-GB"/>
        </w:rPr>
        <w:t xml:space="preserve">, the Court </w:t>
      </w:r>
      <w:r w:rsidR="00C40EBA">
        <w:rPr>
          <w:lang w:val="en-GB"/>
        </w:rPr>
        <w:t>observes the following. The applica</w:t>
      </w:r>
      <w:r w:rsidR="004E3EA2">
        <w:rPr>
          <w:lang w:val="en-GB"/>
        </w:rPr>
        <w:t>tion</w:t>
      </w:r>
      <w:r w:rsidR="00C40EBA">
        <w:rPr>
          <w:lang w:val="en-GB"/>
        </w:rPr>
        <w:t xml:space="preserve"> form, sent to the Court on 18</w:t>
      </w:r>
      <w:r w:rsidR="004E3EA2">
        <w:rPr>
          <w:lang w:val="en-GB"/>
        </w:rPr>
        <w:t> </w:t>
      </w:r>
      <w:r w:rsidR="00C40EBA">
        <w:rPr>
          <w:lang w:val="en-GB"/>
        </w:rPr>
        <w:t>January 2005, contain</w:t>
      </w:r>
      <w:r w:rsidR="00E904F3">
        <w:rPr>
          <w:lang w:val="en-GB"/>
        </w:rPr>
        <w:t>s</w:t>
      </w:r>
      <w:r w:rsidR="00C40EBA">
        <w:rPr>
          <w:lang w:val="en-GB"/>
        </w:rPr>
        <w:t xml:space="preserve"> </w:t>
      </w:r>
      <w:r w:rsidR="00C12D23">
        <w:rPr>
          <w:lang w:val="en-GB"/>
        </w:rPr>
        <w:t xml:space="preserve">several </w:t>
      </w:r>
      <w:r w:rsidR="00C40EBA">
        <w:rPr>
          <w:lang w:val="en-GB"/>
        </w:rPr>
        <w:t>indications that it was lodged in the name of the applicant, Ms Svetlana Petrova. The application form contain</w:t>
      </w:r>
      <w:r w:rsidR="00E904F3">
        <w:rPr>
          <w:lang w:val="en-GB"/>
        </w:rPr>
        <w:t>s</w:t>
      </w:r>
      <w:r w:rsidR="00C40EBA">
        <w:rPr>
          <w:lang w:val="en-GB"/>
        </w:rPr>
        <w:t xml:space="preserve"> the necessary information about the applicant </w:t>
      </w:r>
      <w:r w:rsidR="00C12D23">
        <w:rPr>
          <w:lang w:val="en-GB"/>
        </w:rPr>
        <w:t xml:space="preserve">herself </w:t>
      </w:r>
      <w:r w:rsidR="00C40EBA">
        <w:rPr>
          <w:lang w:val="en-GB"/>
        </w:rPr>
        <w:t>– full name and contact details.</w:t>
      </w:r>
      <w:r w:rsidR="0099260B">
        <w:rPr>
          <w:lang w:val="en-GB"/>
        </w:rPr>
        <w:t xml:space="preserve"> The applic</w:t>
      </w:r>
      <w:r w:rsidR="00200560">
        <w:rPr>
          <w:lang w:val="en-GB"/>
        </w:rPr>
        <w:t>ation</w:t>
      </w:r>
      <w:r w:rsidR="0099260B">
        <w:rPr>
          <w:lang w:val="en-GB"/>
        </w:rPr>
        <w:t xml:space="preserve"> </w:t>
      </w:r>
      <w:r w:rsidR="00200560">
        <w:rPr>
          <w:lang w:val="en-GB"/>
        </w:rPr>
        <w:t>form was signed</w:t>
      </w:r>
      <w:r w:rsidR="0099260B">
        <w:rPr>
          <w:lang w:val="en-GB"/>
        </w:rPr>
        <w:t xml:space="preserve"> by the applicant</w:t>
      </w:r>
      <w:r w:rsidR="00216540">
        <w:rPr>
          <w:lang w:val="en-GB"/>
        </w:rPr>
        <w:t>’</w:t>
      </w:r>
      <w:r w:rsidR="0099260B">
        <w:rPr>
          <w:lang w:val="en-GB"/>
        </w:rPr>
        <w:t xml:space="preserve">s sister, Ms </w:t>
      </w:r>
      <w:r w:rsidR="0099260B">
        <w:rPr>
          <w:lang w:val="lv-LV"/>
        </w:rPr>
        <w:t xml:space="preserve">Ļuda Belruse, </w:t>
      </w:r>
      <w:r w:rsidR="0099260B">
        <w:rPr>
          <w:lang w:val="en-GB"/>
        </w:rPr>
        <w:t xml:space="preserve">who had received an authorisation </w:t>
      </w:r>
      <w:r w:rsidR="00C12D23">
        <w:rPr>
          <w:lang w:val="en-GB"/>
        </w:rPr>
        <w:t xml:space="preserve">from the applicant </w:t>
      </w:r>
      <w:r w:rsidR="0099260B">
        <w:rPr>
          <w:lang w:val="en-GB"/>
        </w:rPr>
        <w:t xml:space="preserve">to act on </w:t>
      </w:r>
      <w:r w:rsidR="00200560">
        <w:rPr>
          <w:lang w:val="en-GB"/>
        </w:rPr>
        <w:t>her</w:t>
      </w:r>
      <w:r w:rsidR="0099260B">
        <w:rPr>
          <w:lang w:val="en-GB"/>
        </w:rPr>
        <w:t xml:space="preserve"> behalf</w:t>
      </w:r>
      <w:r w:rsidR="00200560">
        <w:rPr>
          <w:lang w:val="en-GB"/>
        </w:rPr>
        <w:t xml:space="preserve">. </w:t>
      </w:r>
      <w:r w:rsidR="00E904F3">
        <w:rPr>
          <w:lang w:val="en-GB"/>
        </w:rPr>
        <w:t>The applicant i</w:t>
      </w:r>
      <w:r w:rsidR="00D738AB">
        <w:rPr>
          <w:lang w:val="en-GB"/>
        </w:rPr>
        <w:t xml:space="preserve">n her observations further specified </w:t>
      </w:r>
      <w:r w:rsidR="00C12D23">
        <w:rPr>
          <w:lang w:val="en-GB"/>
        </w:rPr>
        <w:t xml:space="preserve">that </w:t>
      </w:r>
      <w:r w:rsidR="00D738AB">
        <w:rPr>
          <w:lang w:val="en-GB"/>
        </w:rPr>
        <w:t xml:space="preserve">her intention </w:t>
      </w:r>
      <w:r w:rsidR="00C12D23">
        <w:rPr>
          <w:lang w:val="en-GB"/>
        </w:rPr>
        <w:t xml:space="preserve">had been to </w:t>
      </w:r>
      <w:r w:rsidR="00D738AB">
        <w:rPr>
          <w:lang w:val="en-GB"/>
        </w:rPr>
        <w:t xml:space="preserve">lodge an application on her </w:t>
      </w:r>
      <w:r w:rsidR="00FF310B">
        <w:rPr>
          <w:lang w:val="en-GB"/>
        </w:rPr>
        <w:t xml:space="preserve">own </w:t>
      </w:r>
      <w:r w:rsidR="00D738AB">
        <w:rPr>
          <w:lang w:val="en-GB"/>
        </w:rPr>
        <w:t>behalf</w:t>
      </w:r>
      <w:r w:rsidR="00200560">
        <w:rPr>
          <w:lang w:val="en-GB"/>
        </w:rPr>
        <w:t xml:space="preserve">. </w:t>
      </w:r>
      <w:r w:rsidR="005A49E9">
        <w:rPr>
          <w:lang w:val="en-GB"/>
        </w:rPr>
        <w:t xml:space="preserve">She </w:t>
      </w:r>
      <w:r w:rsidR="002A78D6">
        <w:rPr>
          <w:lang w:val="en-GB"/>
        </w:rPr>
        <w:t>quoted</w:t>
      </w:r>
      <w:r w:rsidR="005A49E9">
        <w:rPr>
          <w:lang w:val="en-GB"/>
        </w:rPr>
        <w:t xml:space="preserve"> her submissions </w:t>
      </w:r>
      <w:r w:rsidR="002A78D6">
        <w:rPr>
          <w:lang w:val="en-GB"/>
        </w:rPr>
        <w:t>from</w:t>
      </w:r>
      <w:r w:rsidR="005A49E9">
        <w:rPr>
          <w:lang w:val="en-GB"/>
        </w:rPr>
        <w:t xml:space="preserve"> the application form and confirmed that the application concerned her own rights</w:t>
      </w:r>
      <w:r w:rsidR="00C20FA2">
        <w:rPr>
          <w:lang w:val="en-GB"/>
        </w:rPr>
        <w:t>.</w:t>
      </w:r>
    </w:p>
    <w:p w:rsidR="00D738AB" w:rsidRDefault="00C20FA2"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54</w:t>
      </w:r>
      <w:r>
        <w:rPr>
          <w:lang w:val="en-GB"/>
        </w:rPr>
        <w:fldChar w:fldCharType="end"/>
      </w:r>
      <w:r>
        <w:rPr>
          <w:lang w:val="en-GB"/>
        </w:rPr>
        <w:t xml:space="preserve">.  The Court notes at the outset that </w:t>
      </w:r>
      <w:r w:rsidR="005015EB">
        <w:rPr>
          <w:lang w:val="en-GB"/>
        </w:rPr>
        <w:t xml:space="preserve">an application cannot </w:t>
      </w:r>
      <w:r w:rsidR="008A0A2D">
        <w:rPr>
          <w:lang w:val="en-GB"/>
        </w:rPr>
        <w:t xml:space="preserve">in principle </w:t>
      </w:r>
      <w:r w:rsidR="005015EB">
        <w:rPr>
          <w:lang w:val="en-GB"/>
        </w:rPr>
        <w:t xml:space="preserve">be brought in the name of </w:t>
      </w:r>
      <w:r>
        <w:rPr>
          <w:lang w:val="en-GB"/>
        </w:rPr>
        <w:t>a</w:t>
      </w:r>
      <w:r w:rsidRPr="00C20FA2">
        <w:rPr>
          <w:lang w:val="en-GB"/>
        </w:rPr>
        <w:t xml:space="preserve"> deceased person, because he or she cannot be considered </w:t>
      </w:r>
      <w:r w:rsidR="00FF310B">
        <w:rPr>
          <w:lang w:val="en-GB"/>
        </w:rPr>
        <w:t>to be</w:t>
      </w:r>
      <w:r w:rsidR="00FF310B" w:rsidRPr="00C20FA2">
        <w:rPr>
          <w:lang w:val="en-GB"/>
        </w:rPr>
        <w:t xml:space="preserve"> </w:t>
      </w:r>
      <w:r w:rsidRPr="00C20FA2">
        <w:rPr>
          <w:lang w:val="en-GB"/>
        </w:rPr>
        <w:t>a “</w:t>
      </w:r>
      <w:r w:rsidRPr="00304318">
        <w:rPr>
          <w:lang w:val="en-GB"/>
        </w:rPr>
        <w:t>person</w:t>
      </w:r>
      <w:r w:rsidRPr="00C20FA2">
        <w:rPr>
          <w:lang w:val="en-GB"/>
        </w:rPr>
        <w:t xml:space="preserve">” </w:t>
      </w:r>
      <w:r w:rsidRPr="00075139">
        <w:rPr>
          <w:lang w:val="en-GB"/>
        </w:rPr>
        <w:t>(“</w:t>
      </w:r>
      <w:r w:rsidRPr="00B64787">
        <w:rPr>
          <w:i/>
          <w:lang w:val="en-GB"/>
        </w:rPr>
        <w:t>personne physique</w:t>
      </w:r>
      <w:r w:rsidRPr="00075139">
        <w:rPr>
          <w:lang w:val="en-GB"/>
        </w:rPr>
        <w:t>” in French)</w:t>
      </w:r>
      <w:r w:rsidRPr="00C20FA2">
        <w:rPr>
          <w:lang w:val="en-GB"/>
        </w:rPr>
        <w:t xml:space="preserve"> for the purposes of Article 34 of the Convention (</w:t>
      </w:r>
      <w:r w:rsidR="00674D5E">
        <w:rPr>
          <w:lang w:val="en-GB"/>
        </w:rPr>
        <w:t xml:space="preserve">see </w:t>
      </w:r>
      <w:r w:rsidR="00D95E3A">
        <w:rPr>
          <w:i/>
          <w:lang w:val="en-GB"/>
        </w:rPr>
        <w:t>Dvořáček and Dvořáčková v. </w:t>
      </w:r>
      <w:r w:rsidR="00674D5E" w:rsidRPr="00304318">
        <w:rPr>
          <w:i/>
          <w:lang w:val="en-GB"/>
        </w:rPr>
        <w:t>Slovakia</w:t>
      </w:r>
      <w:r w:rsidR="00674D5E" w:rsidRPr="00C20FA2">
        <w:rPr>
          <w:lang w:val="en-GB"/>
        </w:rPr>
        <w:t>, no. 30754/04, §</w:t>
      </w:r>
      <w:r w:rsidR="00674D5E">
        <w:rPr>
          <w:lang w:val="en-GB"/>
        </w:rPr>
        <w:t> </w:t>
      </w:r>
      <w:r w:rsidR="00674D5E" w:rsidRPr="00C20FA2">
        <w:rPr>
          <w:lang w:val="en-GB"/>
        </w:rPr>
        <w:t>41, 28 July 2009</w:t>
      </w:r>
      <w:r w:rsidR="00674D5E">
        <w:rPr>
          <w:lang w:val="en-GB"/>
        </w:rPr>
        <w:t xml:space="preserve">, and </w:t>
      </w:r>
      <w:r w:rsidRPr="00C20FA2">
        <w:rPr>
          <w:i/>
          <w:lang w:val="en-GB"/>
        </w:rPr>
        <w:t>Aizpurua Ortiz and Others v. Spain</w:t>
      </w:r>
      <w:r w:rsidRPr="00C20FA2">
        <w:rPr>
          <w:lang w:val="en-GB"/>
        </w:rPr>
        <w:t>, no. 42430/05, § 30, 2</w:t>
      </w:r>
      <w:r>
        <w:rPr>
          <w:lang w:val="en-GB"/>
        </w:rPr>
        <w:t> </w:t>
      </w:r>
      <w:r w:rsidRPr="00C20FA2">
        <w:rPr>
          <w:lang w:val="en-GB"/>
        </w:rPr>
        <w:t>February 2010)</w:t>
      </w:r>
      <w:r>
        <w:rPr>
          <w:lang w:val="en-GB"/>
        </w:rPr>
        <w:t>.</w:t>
      </w:r>
    </w:p>
    <w:p w:rsidR="001922A2" w:rsidRDefault="00C20FA2" w:rsidP="001922A2">
      <w:pPr>
        <w:pStyle w:val="ECHRPara"/>
        <w:rPr>
          <w:lang w:val="en-GB" w:eastAsia="en-US"/>
        </w:rPr>
      </w:pPr>
      <w:r>
        <w:rPr>
          <w:lang w:val="en-GB"/>
        </w:rPr>
        <w:fldChar w:fldCharType="begin"/>
      </w:r>
      <w:r>
        <w:rPr>
          <w:lang w:val="en-GB"/>
        </w:rPr>
        <w:instrText xml:space="preserve"> SEQ level0 \*arabic </w:instrText>
      </w:r>
      <w:r>
        <w:rPr>
          <w:lang w:val="en-GB"/>
        </w:rPr>
        <w:fldChar w:fldCharType="separate"/>
      </w:r>
      <w:r w:rsidR="00216540">
        <w:rPr>
          <w:noProof/>
          <w:lang w:val="en-GB"/>
        </w:rPr>
        <w:t>55</w:t>
      </w:r>
      <w:r>
        <w:rPr>
          <w:lang w:val="en-GB"/>
        </w:rPr>
        <w:fldChar w:fldCharType="end"/>
      </w:r>
      <w:r>
        <w:rPr>
          <w:lang w:val="en-GB"/>
        </w:rPr>
        <w:t>.  </w:t>
      </w:r>
      <w:r w:rsidR="007760B8">
        <w:rPr>
          <w:lang w:val="en-GB"/>
        </w:rPr>
        <w:t xml:space="preserve">The Court reiterates </w:t>
      </w:r>
      <w:r w:rsidR="007760B8" w:rsidRPr="00982DFB">
        <w:rPr>
          <w:lang w:val="en-GB"/>
        </w:rPr>
        <w:t xml:space="preserve">the need to distinguish cases in which the applicant died </w:t>
      </w:r>
      <w:r w:rsidR="007760B8">
        <w:rPr>
          <w:lang w:val="en-GB"/>
        </w:rPr>
        <w:t>in the course of</w:t>
      </w:r>
      <w:r w:rsidR="007760B8" w:rsidRPr="00982DFB">
        <w:rPr>
          <w:lang w:val="en-GB"/>
        </w:rPr>
        <w:t xml:space="preserve"> the proceedings </w:t>
      </w:r>
      <w:r w:rsidR="007760B8">
        <w:rPr>
          <w:lang w:val="en-GB"/>
        </w:rPr>
        <w:t>from</w:t>
      </w:r>
      <w:r w:rsidR="007760B8" w:rsidRPr="00982DFB">
        <w:rPr>
          <w:lang w:val="en-GB"/>
        </w:rPr>
        <w:t xml:space="preserve"> cases </w:t>
      </w:r>
      <w:r w:rsidR="007760B8">
        <w:rPr>
          <w:lang w:val="en-GB"/>
        </w:rPr>
        <w:t>where</w:t>
      </w:r>
      <w:r w:rsidR="007760B8" w:rsidRPr="00982DFB">
        <w:rPr>
          <w:lang w:val="en-GB"/>
        </w:rPr>
        <w:t xml:space="preserve"> the application was lodged </w:t>
      </w:r>
      <w:r w:rsidR="007760B8">
        <w:rPr>
          <w:lang w:val="en-GB"/>
        </w:rPr>
        <w:t xml:space="preserve">with the Court </w:t>
      </w:r>
      <w:r w:rsidR="007760B8" w:rsidRPr="00982DFB">
        <w:rPr>
          <w:lang w:val="en-GB"/>
        </w:rPr>
        <w:t xml:space="preserve">by </w:t>
      </w:r>
      <w:r w:rsidR="007760B8">
        <w:rPr>
          <w:lang w:val="en-GB"/>
        </w:rPr>
        <w:t>the applicant</w:t>
      </w:r>
      <w:r w:rsidR="00216540">
        <w:rPr>
          <w:lang w:val="en-GB"/>
        </w:rPr>
        <w:t>’</w:t>
      </w:r>
      <w:r w:rsidR="007760B8">
        <w:rPr>
          <w:lang w:val="en-GB"/>
        </w:rPr>
        <w:t xml:space="preserve">s </w:t>
      </w:r>
      <w:r w:rsidR="007760B8" w:rsidRPr="00982DFB">
        <w:rPr>
          <w:lang w:val="en-GB"/>
        </w:rPr>
        <w:t>heirs after the death of the victim</w:t>
      </w:r>
      <w:r w:rsidR="007760B8">
        <w:rPr>
          <w:lang w:val="en-GB"/>
        </w:rPr>
        <w:t xml:space="preserve"> (see </w:t>
      </w:r>
      <w:r w:rsidR="007760B8" w:rsidRPr="002C2C1C">
        <w:rPr>
          <w:i/>
          <w:lang w:val="en-GB"/>
        </w:rPr>
        <w:t xml:space="preserve">Fairfield v. the United Kingdom </w:t>
      </w:r>
      <w:r w:rsidR="007760B8" w:rsidRPr="002C2C1C">
        <w:rPr>
          <w:lang w:val="en-GB"/>
        </w:rPr>
        <w:t>(dec.), no.</w:t>
      </w:r>
      <w:r w:rsidR="007760B8">
        <w:rPr>
          <w:lang w:val="en-GB"/>
        </w:rPr>
        <w:t> </w:t>
      </w:r>
      <w:r w:rsidR="007760B8" w:rsidRPr="002C2C1C">
        <w:rPr>
          <w:lang w:val="en-GB"/>
        </w:rPr>
        <w:t>24790/04</w:t>
      </w:r>
      <w:r w:rsidR="007760B8" w:rsidRPr="002C2C1C">
        <w:rPr>
          <w:szCs w:val="24"/>
          <w:lang w:val="en-GB"/>
        </w:rPr>
        <w:t xml:space="preserve">, </w:t>
      </w:r>
      <w:r w:rsidR="007760B8" w:rsidRPr="002C2C1C">
        <w:rPr>
          <w:lang w:val="en-GB"/>
        </w:rPr>
        <w:t>ECHR 2005</w:t>
      </w:r>
      <w:r w:rsidR="007760B8" w:rsidRPr="002C2C1C">
        <w:rPr>
          <w:lang w:val="en-GB"/>
        </w:rPr>
        <w:noBreakHyphen/>
        <w:t>VI</w:t>
      </w:r>
      <w:r w:rsidR="007760B8">
        <w:rPr>
          <w:lang w:val="en-GB"/>
        </w:rPr>
        <w:t xml:space="preserve">; </w:t>
      </w:r>
      <w:r w:rsidR="007760B8" w:rsidRPr="002C2C1C">
        <w:rPr>
          <w:i/>
          <w:szCs w:val="24"/>
          <w:lang w:val="en-GB"/>
        </w:rPr>
        <w:t>Biç and Others v. Turkey</w:t>
      </w:r>
      <w:r w:rsidR="007760B8" w:rsidRPr="002C2C1C">
        <w:rPr>
          <w:szCs w:val="24"/>
          <w:lang w:val="en-GB"/>
        </w:rPr>
        <w:t>, no.</w:t>
      </w:r>
      <w:r w:rsidR="007760B8">
        <w:rPr>
          <w:szCs w:val="24"/>
          <w:lang w:val="en-GB"/>
        </w:rPr>
        <w:t> </w:t>
      </w:r>
      <w:r w:rsidR="007760B8" w:rsidRPr="002C2C1C">
        <w:rPr>
          <w:szCs w:val="24"/>
          <w:lang w:val="en-GB"/>
        </w:rPr>
        <w:t>55955/00, §</w:t>
      </w:r>
      <w:r w:rsidR="007760B8">
        <w:rPr>
          <w:szCs w:val="24"/>
          <w:lang w:val="en-GB"/>
        </w:rPr>
        <w:t> 20</w:t>
      </w:r>
      <w:r w:rsidR="007760B8" w:rsidRPr="002C2C1C">
        <w:rPr>
          <w:szCs w:val="24"/>
          <w:lang w:val="en-GB"/>
        </w:rPr>
        <w:t>, 2</w:t>
      </w:r>
      <w:r w:rsidR="007760B8">
        <w:rPr>
          <w:szCs w:val="24"/>
          <w:lang w:val="en-GB"/>
        </w:rPr>
        <w:t> </w:t>
      </w:r>
      <w:r w:rsidR="007760B8" w:rsidRPr="002C2C1C">
        <w:rPr>
          <w:szCs w:val="24"/>
          <w:lang w:val="en-GB"/>
        </w:rPr>
        <w:t>February 2006</w:t>
      </w:r>
      <w:r w:rsidR="007760B8">
        <w:rPr>
          <w:szCs w:val="24"/>
          <w:lang w:val="en-GB"/>
        </w:rPr>
        <w:t xml:space="preserve">; and, more recently, </w:t>
      </w:r>
      <w:r w:rsidR="007760B8" w:rsidRPr="007760B8">
        <w:rPr>
          <w:i/>
          <w:lang w:val="en-US"/>
        </w:rPr>
        <w:t>Ergezen v. Turkey</w:t>
      </w:r>
      <w:r w:rsidR="007760B8" w:rsidRPr="007760B8">
        <w:rPr>
          <w:lang w:val="en-US"/>
        </w:rPr>
        <w:t>, no. 73359/10</w:t>
      </w:r>
      <w:r w:rsidR="007760B8" w:rsidRPr="007760B8">
        <w:rPr>
          <w:snapToGrid w:val="0"/>
          <w:color w:val="000000"/>
          <w:lang w:val="en-US"/>
        </w:rPr>
        <w:t xml:space="preserve">, § 28, 8 April 2014 </w:t>
      </w:r>
      <w:r w:rsidR="00636141">
        <w:rPr>
          <w:snapToGrid w:val="0"/>
          <w:color w:val="000000"/>
          <w:lang w:val="en-US"/>
        </w:rPr>
        <w:t>(</w:t>
      </w:r>
      <w:r w:rsidR="007760B8" w:rsidRPr="007760B8">
        <w:rPr>
          <w:snapToGrid w:val="0"/>
          <w:color w:val="000000"/>
          <w:lang w:val="en-US"/>
        </w:rPr>
        <w:t>not yet final</w:t>
      </w:r>
      <w:r w:rsidR="00636141">
        <w:rPr>
          <w:snapToGrid w:val="0"/>
          <w:color w:val="000000"/>
          <w:lang w:val="en-US"/>
        </w:rPr>
        <w:t>)</w:t>
      </w:r>
      <w:r w:rsidR="00636141" w:rsidRPr="007760B8">
        <w:rPr>
          <w:snapToGrid w:val="0"/>
          <w:color w:val="000000"/>
          <w:lang w:val="en-US"/>
        </w:rPr>
        <w:t xml:space="preserve"> </w:t>
      </w:r>
      <w:r w:rsidR="007760B8" w:rsidRPr="007760B8">
        <w:rPr>
          <w:snapToGrid w:val="0"/>
          <w:color w:val="000000"/>
          <w:lang w:val="en-US"/>
        </w:rPr>
        <w:t>and the case-law cited therein).</w:t>
      </w:r>
      <w:r w:rsidR="007760B8">
        <w:rPr>
          <w:snapToGrid w:val="0"/>
          <w:color w:val="000000"/>
          <w:lang w:val="en-US"/>
        </w:rPr>
        <w:t xml:space="preserve"> </w:t>
      </w:r>
      <w:r w:rsidR="007760B8">
        <w:rPr>
          <w:lang w:val="en-GB"/>
        </w:rPr>
        <w:t xml:space="preserve">In cases where the applicant died before an application </w:t>
      </w:r>
      <w:r w:rsidR="00FF310B">
        <w:rPr>
          <w:lang w:val="en-GB"/>
        </w:rPr>
        <w:t>wa</w:t>
      </w:r>
      <w:r w:rsidR="007760B8">
        <w:rPr>
          <w:lang w:val="en-GB"/>
        </w:rPr>
        <w:t xml:space="preserve">s </w:t>
      </w:r>
      <w:r w:rsidR="00D326FC">
        <w:rPr>
          <w:lang w:val="en-GB"/>
        </w:rPr>
        <w:t>lodged</w:t>
      </w:r>
      <w:r w:rsidR="007760B8">
        <w:rPr>
          <w:lang w:val="en-GB"/>
        </w:rPr>
        <w:t xml:space="preserve"> </w:t>
      </w:r>
      <w:r w:rsidR="00D326FC">
        <w:rPr>
          <w:lang w:val="en-GB"/>
        </w:rPr>
        <w:t>with</w:t>
      </w:r>
      <w:r w:rsidR="007760B8">
        <w:rPr>
          <w:lang w:val="en-GB"/>
        </w:rPr>
        <w:t xml:space="preserve"> the Court, </w:t>
      </w:r>
      <w:r w:rsidR="00D326FC">
        <w:rPr>
          <w:lang w:val="en-GB"/>
        </w:rPr>
        <w:t>the Court</w:t>
      </w:r>
      <w:r w:rsidR="007760B8">
        <w:rPr>
          <w:lang w:val="en-GB"/>
        </w:rPr>
        <w:t xml:space="preserve"> has emphasised that </w:t>
      </w:r>
      <w:r w:rsidR="0088790D">
        <w:rPr>
          <w:lang w:val="en-GB" w:eastAsia="en-US"/>
        </w:rPr>
        <w:t xml:space="preserve">Article 8 rights </w:t>
      </w:r>
      <w:r w:rsidR="00A70EF5">
        <w:rPr>
          <w:lang w:val="en-GB" w:eastAsia="en-US"/>
        </w:rPr>
        <w:t>are</w:t>
      </w:r>
      <w:r w:rsidR="0088790D">
        <w:rPr>
          <w:lang w:val="en-GB" w:eastAsia="en-US"/>
        </w:rPr>
        <w:t xml:space="preserve"> eminently personal and non-transferable</w:t>
      </w:r>
      <w:r w:rsidR="00A70EF5">
        <w:rPr>
          <w:lang w:val="en-GB" w:eastAsia="en-US"/>
        </w:rPr>
        <w:t xml:space="preserve"> </w:t>
      </w:r>
      <w:r w:rsidR="0088790D">
        <w:rPr>
          <w:lang w:val="en-GB" w:eastAsia="en-US"/>
        </w:rPr>
        <w:t>(see</w:t>
      </w:r>
      <w:r w:rsidR="007760B8">
        <w:rPr>
          <w:lang w:val="en-GB" w:eastAsia="en-US"/>
        </w:rPr>
        <w:t xml:space="preserve"> </w:t>
      </w:r>
      <w:r w:rsidR="0088790D">
        <w:rPr>
          <w:i/>
          <w:lang w:val="en-GB" w:eastAsia="en-US"/>
        </w:rPr>
        <w:t xml:space="preserve">Sanles Sanles v. Spain </w:t>
      </w:r>
      <w:r w:rsidR="0088790D" w:rsidRPr="00AD55A2">
        <w:rPr>
          <w:lang w:val="en-GB" w:eastAsia="en-US"/>
        </w:rPr>
        <w:t xml:space="preserve">(dec.), </w:t>
      </w:r>
      <w:r w:rsidR="0088790D">
        <w:rPr>
          <w:lang w:val="en-GB" w:eastAsia="en-US"/>
        </w:rPr>
        <w:t>no. </w:t>
      </w:r>
      <w:r w:rsidR="0088790D" w:rsidRPr="00AD55A2">
        <w:rPr>
          <w:lang w:val="en-GB" w:eastAsia="en-US"/>
        </w:rPr>
        <w:t>48335/99</w:t>
      </w:r>
      <w:r w:rsidR="0088790D">
        <w:rPr>
          <w:szCs w:val="24"/>
          <w:lang w:val="en-GB" w:eastAsia="en-US"/>
        </w:rPr>
        <w:t xml:space="preserve">, </w:t>
      </w:r>
      <w:r w:rsidR="0088790D" w:rsidRPr="00AD55A2">
        <w:rPr>
          <w:lang w:val="en-GB" w:eastAsia="en-US"/>
        </w:rPr>
        <w:t>ECHR 2000</w:t>
      </w:r>
      <w:r w:rsidR="0088790D" w:rsidRPr="00AD55A2">
        <w:rPr>
          <w:lang w:val="en-GB" w:eastAsia="en-US"/>
        </w:rPr>
        <w:noBreakHyphen/>
        <w:t>XI</w:t>
      </w:r>
      <w:r w:rsidR="007760B8">
        <w:rPr>
          <w:lang w:val="en-GB" w:eastAsia="en-US"/>
        </w:rPr>
        <w:t>)</w:t>
      </w:r>
      <w:r w:rsidR="0088790D">
        <w:rPr>
          <w:lang w:val="en-GB" w:eastAsia="en-US"/>
        </w:rPr>
        <w:t>.</w:t>
      </w:r>
      <w:r w:rsidR="007979E9">
        <w:rPr>
          <w:lang w:val="en-GB" w:eastAsia="en-US"/>
        </w:rPr>
        <w:t xml:space="preserve"> Therefore, in principle Article 8 cannot be relied on by relatives </w:t>
      </w:r>
      <w:r w:rsidR="007979E9">
        <w:rPr>
          <w:lang w:val="en-GB" w:eastAsia="en-US"/>
        </w:rPr>
        <w:lastRenderedPageBreak/>
        <w:t>or next-of-kin unless they are personally affected by the interference at issue.</w:t>
      </w:r>
    </w:p>
    <w:p w:rsidR="001410E0" w:rsidRDefault="007979E9" w:rsidP="001922A2">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16540">
        <w:rPr>
          <w:noProof/>
          <w:lang w:val="en-GB" w:eastAsia="en-US"/>
        </w:rPr>
        <w:t>56</w:t>
      </w:r>
      <w:r>
        <w:rPr>
          <w:lang w:val="en-GB" w:eastAsia="en-US"/>
        </w:rPr>
        <w:fldChar w:fldCharType="end"/>
      </w:r>
      <w:r>
        <w:rPr>
          <w:lang w:val="en-GB" w:eastAsia="en-US"/>
        </w:rPr>
        <w:t>.  In the present case</w:t>
      </w:r>
      <w:r w:rsidR="00356B3E">
        <w:rPr>
          <w:lang w:val="en-GB" w:eastAsia="en-US"/>
        </w:rPr>
        <w:t xml:space="preserve"> </w:t>
      </w:r>
      <w:r>
        <w:rPr>
          <w:lang w:val="en-GB" w:eastAsia="en-US"/>
        </w:rPr>
        <w:t xml:space="preserve">the rights of the deceased, Mr Petrovs, and </w:t>
      </w:r>
      <w:r w:rsidR="00674D5E">
        <w:rPr>
          <w:lang w:val="en-GB" w:eastAsia="en-US"/>
        </w:rPr>
        <w:t xml:space="preserve">his mother, </w:t>
      </w:r>
      <w:r>
        <w:rPr>
          <w:lang w:val="en-GB" w:eastAsia="en-US"/>
        </w:rPr>
        <w:t>the applicant</w:t>
      </w:r>
      <w:r w:rsidR="00674D5E">
        <w:rPr>
          <w:lang w:val="en-GB" w:eastAsia="en-US"/>
        </w:rPr>
        <w:t xml:space="preserve"> in the present case</w:t>
      </w:r>
      <w:r w:rsidR="00A70EF5">
        <w:rPr>
          <w:lang w:val="en-GB" w:eastAsia="en-US"/>
        </w:rPr>
        <w:t>,</w:t>
      </w:r>
      <w:r w:rsidR="00674D5E">
        <w:rPr>
          <w:lang w:val="en-GB" w:eastAsia="en-US"/>
        </w:rPr>
        <w:t xml:space="preserve"> </w:t>
      </w:r>
      <w:r>
        <w:rPr>
          <w:lang w:val="en-GB" w:eastAsia="en-US"/>
        </w:rPr>
        <w:t xml:space="preserve">are closely related. </w:t>
      </w:r>
      <w:r w:rsidR="003D060D">
        <w:rPr>
          <w:lang w:val="en-GB" w:eastAsia="en-US"/>
        </w:rPr>
        <w:t>The domestic law a</w:t>
      </w:r>
      <w:r w:rsidR="00674D5E">
        <w:rPr>
          <w:lang w:val="en-GB" w:eastAsia="en-US"/>
        </w:rPr>
        <w:t xml:space="preserve">t the material time </w:t>
      </w:r>
      <w:r w:rsidR="00AA6AAD">
        <w:rPr>
          <w:lang w:val="en-GB" w:eastAsia="en-US"/>
        </w:rPr>
        <w:t>explicitly</w:t>
      </w:r>
      <w:r w:rsidR="00674D5E">
        <w:rPr>
          <w:lang w:val="en-GB" w:eastAsia="en-US"/>
        </w:rPr>
        <w:t xml:space="preserve"> provided </w:t>
      </w:r>
      <w:r w:rsidR="00FF310B">
        <w:rPr>
          <w:lang w:val="en-GB" w:eastAsia="en-US"/>
        </w:rPr>
        <w:t xml:space="preserve">that </w:t>
      </w:r>
      <w:r w:rsidR="00674D5E">
        <w:rPr>
          <w:lang w:val="en-GB" w:eastAsia="en-US"/>
        </w:rPr>
        <w:t>the right to express one</w:t>
      </w:r>
      <w:r w:rsidR="00216540">
        <w:rPr>
          <w:lang w:val="en-GB" w:eastAsia="en-US"/>
        </w:rPr>
        <w:t>’</w:t>
      </w:r>
      <w:r w:rsidR="00674D5E">
        <w:rPr>
          <w:lang w:val="en-GB" w:eastAsia="en-US"/>
        </w:rPr>
        <w:t xml:space="preserve">s wishes in relation to removal of organs or body tissue after death </w:t>
      </w:r>
      <w:r w:rsidR="00FF310B">
        <w:rPr>
          <w:lang w:val="en-GB" w:eastAsia="en-US"/>
        </w:rPr>
        <w:t xml:space="preserve">pertained </w:t>
      </w:r>
      <w:r w:rsidR="00674D5E">
        <w:rPr>
          <w:lang w:val="en-GB" w:eastAsia="en-US"/>
        </w:rPr>
        <w:t xml:space="preserve">not only </w:t>
      </w:r>
      <w:r w:rsidR="00FF310B">
        <w:rPr>
          <w:lang w:val="en-GB" w:eastAsia="en-US"/>
        </w:rPr>
        <w:t>to</w:t>
      </w:r>
      <w:r w:rsidR="00674D5E">
        <w:rPr>
          <w:lang w:val="en-GB" w:eastAsia="en-US"/>
        </w:rPr>
        <w:t xml:space="preserve"> the person concerned but also </w:t>
      </w:r>
      <w:r w:rsidR="00FF310B">
        <w:rPr>
          <w:lang w:val="en-GB" w:eastAsia="en-US"/>
        </w:rPr>
        <w:t xml:space="preserve">to </w:t>
      </w:r>
      <w:r w:rsidR="008A0A2D">
        <w:rPr>
          <w:lang w:val="en-GB" w:eastAsia="en-US"/>
        </w:rPr>
        <w:t xml:space="preserve">his or her </w:t>
      </w:r>
      <w:r w:rsidR="00674D5E">
        <w:rPr>
          <w:lang w:val="en-GB" w:eastAsia="en-US"/>
        </w:rPr>
        <w:t>closest relatives, including parents (see paragraph</w:t>
      </w:r>
      <w:r w:rsidR="006837E4">
        <w:rPr>
          <w:lang w:val="en-GB" w:eastAsia="en-US"/>
        </w:rPr>
        <w:t xml:space="preserve">s </w:t>
      </w:r>
      <w:r w:rsidR="006837E4">
        <w:rPr>
          <w:lang w:val="en-GB" w:eastAsia="en-US"/>
        </w:rPr>
        <w:fldChar w:fldCharType="begin"/>
      </w:r>
      <w:r w:rsidR="006837E4">
        <w:rPr>
          <w:lang w:val="en-GB" w:eastAsia="en-US"/>
        </w:rPr>
        <w:instrText xml:space="preserve"> REF domlaw_sec4 \h </w:instrText>
      </w:r>
      <w:r w:rsidR="001B4566">
        <w:rPr>
          <w:lang w:val="en-GB" w:eastAsia="en-US"/>
        </w:rPr>
        <w:instrText xml:space="preserve"> \* MERGEFORMAT </w:instrText>
      </w:r>
      <w:r w:rsidR="006837E4">
        <w:rPr>
          <w:lang w:val="en-GB" w:eastAsia="en-US"/>
        </w:rPr>
      </w:r>
      <w:r w:rsidR="006837E4">
        <w:rPr>
          <w:lang w:val="en-GB" w:eastAsia="en-US"/>
        </w:rPr>
        <w:fldChar w:fldCharType="separate"/>
      </w:r>
      <w:r w:rsidR="00216540">
        <w:rPr>
          <w:noProof/>
          <w:lang w:val="en-GB"/>
        </w:rPr>
        <w:t>36</w:t>
      </w:r>
      <w:r w:rsidR="006837E4">
        <w:rPr>
          <w:lang w:val="en-GB" w:eastAsia="en-US"/>
        </w:rPr>
        <w:fldChar w:fldCharType="end"/>
      </w:r>
      <w:r w:rsidR="006837E4">
        <w:rPr>
          <w:lang w:val="en-GB" w:eastAsia="en-US"/>
        </w:rPr>
        <w:t xml:space="preserve"> and</w:t>
      </w:r>
      <w:r w:rsidR="00674D5E">
        <w:rPr>
          <w:lang w:val="en-GB" w:eastAsia="en-US"/>
        </w:rPr>
        <w:t xml:space="preserve"> </w:t>
      </w:r>
      <w:r w:rsidR="00474260">
        <w:rPr>
          <w:lang w:val="en-GB" w:eastAsia="en-US"/>
        </w:rPr>
        <w:fldChar w:fldCharType="begin"/>
      </w:r>
      <w:r w:rsidR="00474260">
        <w:rPr>
          <w:lang w:val="en-GB" w:eastAsia="en-US"/>
        </w:rPr>
        <w:instrText xml:space="preserve"> REF domlaw_sec11 \h </w:instrText>
      </w:r>
      <w:r w:rsidR="001B4566">
        <w:rPr>
          <w:lang w:val="en-GB" w:eastAsia="en-US"/>
        </w:rPr>
        <w:instrText xml:space="preserve"> \* MERGEFORMAT </w:instrText>
      </w:r>
      <w:r w:rsidR="00474260">
        <w:rPr>
          <w:lang w:val="en-GB" w:eastAsia="en-US"/>
        </w:rPr>
      </w:r>
      <w:r w:rsidR="00474260">
        <w:rPr>
          <w:lang w:val="en-GB" w:eastAsia="en-US"/>
        </w:rPr>
        <w:fldChar w:fldCharType="separate"/>
      </w:r>
      <w:r w:rsidR="00216540">
        <w:rPr>
          <w:noProof/>
          <w:lang w:val="en-GB"/>
        </w:rPr>
        <w:t>37</w:t>
      </w:r>
      <w:r w:rsidR="00474260">
        <w:rPr>
          <w:lang w:val="en-GB" w:eastAsia="en-US"/>
        </w:rPr>
        <w:fldChar w:fldCharType="end"/>
      </w:r>
      <w:r w:rsidR="00474260">
        <w:rPr>
          <w:lang w:val="en-GB" w:eastAsia="en-US"/>
        </w:rPr>
        <w:t xml:space="preserve"> </w:t>
      </w:r>
      <w:r w:rsidR="00674D5E">
        <w:rPr>
          <w:lang w:val="en-GB" w:eastAsia="en-US"/>
        </w:rPr>
        <w:t>above).</w:t>
      </w:r>
      <w:r w:rsidR="00474260">
        <w:rPr>
          <w:lang w:val="en-GB" w:eastAsia="en-US"/>
        </w:rPr>
        <w:t xml:space="preserve"> </w:t>
      </w:r>
      <w:r w:rsidR="00AA6AAD">
        <w:rPr>
          <w:lang w:val="en-GB" w:eastAsia="en-US"/>
        </w:rPr>
        <w:t>T</w:t>
      </w:r>
      <w:r w:rsidR="00474260">
        <w:rPr>
          <w:lang w:val="en-GB" w:eastAsia="en-US"/>
        </w:rPr>
        <w:t>he Court considers</w:t>
      </w:r>
      <w:r w:rsidR="00AA6AAD">
        <w:rPr>
          <w:lang w:val="en-GB" w:eastAsia="en-US"/>
        </w:rPr>
        <w:t>,</w:t>
      </w:r>
      <w:r w:rsidR="00474260">
        <w:rPr>
          <w:lang w:val="en-GB" w:eastAsia="en-US"/>
        </w:rPr>
        <w:t xml:space="preserve"> </w:t>
      </w:r>
      <w:r w:rsidR="00AA6AAD">
        <w:rPr>
          <w:lang w:val="en-GB" w:eastAsia="en-US"/>
        </w:rPr>
        <w:t xml:space="preserve">however, </w:t>
      </w:r>
      <w:r w:rsidR="00474260">
        <w:rPr>
          <w:lang w:val="en-GB" w:eastAsia="en-US"/>
        </w:rPr>
        <w:t>that there is no need to examine th</w:t>
      </w:r>
      <w:r w:rsidR="00E52FDC">
        <w:rPr>
          <w:lang w:val="en-GB" w:eastAsia="en-US"/>
        </w:rPr>
        <w:t>e</w:t>
      </w:r>
      <w:r w:rsidR="00474260">
        <w:rPr>
          <w:lang w:val="en-GB" w:eastAsia="en-US"/>
        </w:rPr>
        <w:t xml:space="preserve"> </w:t>
      </w:r>
      <w:r w:rsidR="00AA6AAD">
        <w:rPr>
          <w:lang w:val="en-GB" w:eastAsia="en-US"/>
        </w:rPr>
        <w:t xml:space="preserve">issue </w:t>
      </w:r>
      <w:r w:rsidR="00E52FDC">
        <w:rPr>
          <w:lang w:val="en-GB" w:eastAsia="en-US"/>
        </w:rPr>
        <w:t xml:space="preserve">of transferability of rights </w:t>
      </w:r>
      <w:r w:rsidR="00474260">
        <w:rPr>
          <w:lang w:val="en-GB" w:eastAsia="en-US"/>
        </w:rPr>
        <w:t xml:space="preserve">in more detail </w:t>
      </w:r>
      <w:r w:rsidR="00B812B2">
        <w:rPr>
          <w:lang w:val="en-GB" w:eastAsia="en-US"/>
        </w:rPr>
        <w:t xml:space="preserve">in the present case </w:t>
      </w:r>
      <w:r w:rsidR="00474260">
        <w:rPr>
          <w:lang w:val="en-GB" w:eastAsia="en-US"/>
        </w:rPr>
        <w:t xml:space="preserve">since the applicant complains of </w:t>
      </w:r>
      <w:r w:rsidR="00A70EF5">
        <w:rPr>
          <w:lang w:val="en-GB" w:eastAsia="en-US"/>
        </w:rPr>
        <w:t xml:space="preserve">a violation of </w:t>
      </w:r>
      <w:r w:rsidR="00474260">
        <w:rPr>
          <w:lang w:val="en-GB" w:eastAsia="en-US"/>
        </w:rPr>
        <w:t xml:space="preserve">her own rights </w:t>
      </w:r>
      <w:r w:rsidR="002A78D6">
        <w:rPr>
          <w:lang w:val="en-GB" w:eastAsia="en-US"/>
        </w:rPr>
        <w:t>in connection with</w:t>
      </w:r>
      <w:r w:rsidR="00474260">
        <w:rPr>
          <w:lang w:val="en-GB" w:eastAsia="en-US"/>
        </w:rPr>
        <w:t xml:space="preserve"> the removal of her son</w:t>
      </w:r>
      <w:r w:rsidR="00216540">
        <w:rPr>
          <w:lang w:val="en-GB" w:eastAsia="en-US"/>
        </w:rPr>
        <w:t>’</w:t>
      </w:r>
      <w:r w:rsidR="00AA6AAD">
        <w:rPr>
          <w:lang w:val="en-GB" w:eastAsia="en-US"/>
        </w:rPr>
        <w:t xml:space="preserve">s organs after his death. </w:t>
      </w:r>
      <w:r w:rsidR="00A70EF5">
        <w:rPr>
          <w:lang w:val="en-GB" w:eastAsia="en-US"/>
        </w:rPr>
        <w:t xml:space="preserve">Contrary to what has been argued by the Government, the Court </w:t>
      </w:r>
      <w:r w:rsidR="00B44309">
        <w:rPr>
          <w:lang w:val="en-GB" w:eastAsia="en-US"/>
        </w:rPr>
        <w:t>finds</w:t>
      </w:r>
      <w:r w:rsidR="00A70EF5">
        <w:rPr>
          <w:lang w:val="en-GB" w:eastAsia="en-US"/>
        </w:rPr>
        <w:t xml:space="preserve"> that </w:t>
      </w:r>
      <w:r w:rsidR="00FF310B">
        <w:rPr>
          <w:lang w:val="en-GB" w:eastAsia="en-US"/>
        </w:rPr>
        <w:t>o</w:t>
      </w:r>
      <w:r w:rsidR="002A78D6">
        <w:rPr>
          <w:lang w:val="en-GB" w:eastAsia="en-US"/>
        </w:rPr>
        <w:t xml:space="preserve">n the application form </w:t>
      </w:r>
      <w:r w:rsidR="00FF310B">
        <w:rPr>
          <w:lang w:val="en-GB" w:eastAsia="en-US"/>
        </w:rPr>
        <w:t xml:space="preserve">the applicant </w:t>
      </w:r>
      <w:r w:rsidR="00A70EF5">
        <w:rPr>
          <w:lang w:val="en-GB" w:eastAsia="en-US"/>
        </w:rPr>
        <w:t xml:space="preserve">expressly </w:t>
      </w:r>
      <w:r w:rsidR="00AA6AAD">
        <w:rPr>
          <w:lang w:val="en-GB" w:eastAsia="en-US"/>
        </w:rPr>
        <w:t xml:space="preserve">indicated </w:t>
      </w:r>
      <w:r w:rsidR="00A70EF5">
        <w:rPr>
          <w:lang w:val="en-GB" w:eastAsia="en-US"/>
        </w:rPr>
        <w:t xml:space="preserve">her wish to complain </w:t>
      </w:r>
      <w:r w:rsidR="00D33552">
        <w:rPr>
          <w:lang w:val="en-GB" w:eastAsia="en-US"/>
        </w:rPr>
        <w:t>in</w:t>
      </w:r>
      <w:r w:rsidR="00A70EF5">
        <w:rPr>
          <w:lang w:val="en-GB" w:eastAsia="en-US"/>
        </w:rPr>
        <w:t xml:space="preserve"> her </w:t>
      </w:r>
      <w:r w:rsidR="00D33552">
        <w:rPr>
          <w:lang w:val="en-GB" w:eastAsia="en-US"/>
        </w:rPr>
        <w:t>name</w:t>
      </w:r>
      <w:r w:rsidR="00A70EF5">
        <w:rPr>
          <w:lang w:val="en-GB" w:eastAsia="en-US"/>
        </w:rPr>
        <w:t xml:space="preserve"> and </w:t>
      </w:r>
      <w:r w:rsidR="00B812B2">
        <w:rPr>
          <w:lang w:val="en-GB" w:eastAsia="en-US"/>
        </w:rPr>
        <w:t xml:space="preserve">she </w:t>
      </w:r>
      <w:r w:rsidR="00A70EF5">
        <w:rPr>
          <w:lang w:val="en-GB" w:eastAsia="en-US"/>
        </w:rPr>
        <w:t xml:space="preserve">maintained </w:t>
      </w:r>
      <w:r w:rsidR="00194D72">
        <w:rPr>
          <w:lang w:val="en-GB" w:eastAsia="en-US"/>
        </w:rPr>
        <w:t>that</w:t>
      </w:r>
      <w:r w:rsidR="00A70EF5">
        <w:rPr>
          <w:lang w:val="en-GB" w:eastAsia="en-US"/>
        </w:rPr>
        <w:t xml:space="preserve"> position in </w:t>
      </w:r>
      <w:r w:rsidR="00194D72">
        <w:rPr>
          <w:lang w:val="en-GB" w:eastAsia="en-US"/>
        </w:rPr>
        <w:t>her</w:t>
      </w:r>
      <w:r w:rsidR="00A70EF5">
        <w:rPr>
          <w:lang w:val="en-GB" w:eastAsia="en-US"/>
        </w:rPr>
        <w:t xml:space="preserve"> observations</w:t>
      </w:r>
      <w:r w:rsidR="00B812B2">
        <w:rPr>
          <w:lang w:val="en-GB" w:eastAsia="en-US"/>
        </w:rPr>
        <w:t xml:space="preserve"> on </w:t>
      </w:r>
      <w:r w:rsidR="00FF310B">
        <w:rPr>
          <w:lang w:val="en-GB" w:eastAsia="en-US"/>
        </w:rPr>
        <w:t xml:space="preserve">the </w:t>
      </w:r>
      <w:r w:rsidR="00B812B2">
        <w:rPr>
          <w:lang w:val="en-GB" w:eastAsia="en-US"/>
        </w:rPr>
        <w:t>admissibility and merits of the case</w:t>
      </w:r>
      <w:r w:rsidR="00A70EF5">
        <w:rPr>
          <w:lang w:val="en-GB" w:eastAsia="en-US"/>
        </w:rPr>
        <w:t>.</w:t>
      </w:r>
    </w:p>
    <w:bookmarkStart w:id="14" w:name="law_dismiss"/>
    <w:p w:rsidR="00C36589" w:rsidRDefault="001410E0" w:rsidP="001922A2">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16540">
        <w:rPr>
          <w:noProof/>
          <w:lang w:val="en-GB" w:eastAsia="en-US"/>
        </w:rPr>
        <w:t>57</w:t>
      </w:r>
      <w:r>
        <w:rPr>
          <w:lang w:val="en-GB" w:eastAsia="en-US"/>
        </w:rPr>
        <w:fldChar w:fldCharType="end"/>
      </w:r>
      <w:bookmarkEnd w:id="14"/>
      <w:r>
        <w:rPr>
          <w:lang w:val="en-GB" w:eastAsia="en-US"/>
        </w:rPr>
        <w:t>.  T</w:t>
      </w:r>
      <w:r w:rsidR="00AA6AAD">
        <w:rPr>
          <w:lang w:val="en-GB" w:eastAsia="en-US"/>
        </w:rPr>
        <w:t>he Government</w:t>
      </w:r>
      <w:r w:rsidR="00216540">
        <w:rPr>
          <w:lang w:val="en-GB" w:eastAsia="en-US"/>
        </w:rPr>
        <w:t>’</w:t>
      </w:r>
      <w:r w:rsidR="00AA6AAD">
        <w:rPr>
          <w:lang w:val="en-GB" w:eastAsia="en-US"/>
        </w:rPr>
        <w:t xml:space="preserve">s objection </w:t>
      </w:r>
      <w:r>
        <w:rPr>
          <w:lang w:val="en-GB" w:eastAsia="en-US"/>
        </w:rPr>
        <w:t>relating to the scope of the applicant</w:t>
      </w:r>
      <w:r w:rsidR="00216540">
        <w:rPr>
          <w:lang w:val="en-GB" w:eastAsia="en-US"/>
        </w:rPr>
        <w:t>’</w:t>
      </w:r>
      <w:r>
        <w:rPr>
          <w:lang w:val="en-GB" w:eastAsia="en-US"/>
        </w:rPr>
        <w:t>s complaint</w:t>
      </w:r>
      <w:r w:rsidR="00AA6AAD">
        <w:rPr>
          <w:lang w:val="en-GB" w:eastAsia="en-US"/>
        </w:rPr>
        <w:t xml:space="preserve"> is therefore dismissed.</w:t>
      </w:r>
    </w:p>
    <w:p w:rsidR="001922A2" w:rsidRDefault="00C36589" w:rsidP="001922A2">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16540">
        <w:rPr>
          <w:noProof/>
          <w:lang w:val="en-GB" w:eastAsia="en-US"/>
        </w:rPr>
        <w:t>58</w:t>
      </w:r>
      <w:r>
        <w:rPr>
          <w:lang w:val="en-GB" w:eastAsia="en-US"/>
        </w:rPr>
        <w:fldChar w:fldCharType="end"/>
      </w:r>
      <w:r>
        <w:rPr>
          <w:lang w:val="en-GB" w:eastAsia="en-US"/>
        </w:rPr>
        <w:t>.  Having found that the applicant</w:t>
      </w:r>
      <w:r w:rsidR="00216540">
        <w:rPr>
          <w:lang w:val="en-GB" w:eastAsia="en-US"/>
        </w:rPr>
        <w:t>’</w:t>
      </w:r>
      <w:r>
        <w:rPr>
          <w:lang w:val="en-GB" w:eastAsia="en-US"/>
        </w:rPr>
        <w:t xml:space="preserve">s complaint relates to her rights under the Convention and not to the rights of her deceased son, the Court does not consider it necessary to </w:t>
      </w:r>
      <w:r w:rsidR="00FF310B">
        <w:rPr>
          <w:lang w:val="en-GB" w:eastAsia="en-US"/>
        </w:rPr>
        <w:t xml:space="preserve">address </w:t>
      </w:r>
      <w:r w:rsidR="00206515">
        <w:rPr>
          <w:lang w:val="en-GB" w:eastAsia="en-US"/>
        </w:rPr>
        <w:t xml:space="preserve">separately </w:t>
      </w:r>
      <w:r>
        <w:rPr>
          <w:lang w:val="en-GB" w:eastAsia="en-US"/>
        </w:rPr>
        <w:t>the Government</w:t>
      </w:r>
      <w:r w:rsidR="00216540">
        <w:rPr>
          <w:lang w:val="en-GB" w:eastAsia="en-US"/>
        </w:rPr>
        <w:t>’</w:t>
      </w:r>
      <w:r>
        <w:rPr>
          <w:lang w:val="en-GB" w:eastAsia="en-US"/>
        </w:rPr>
        <w:t xml:space="preserve">s argument pertaining to the </w:t>
      </w:r>
      <w:r w:rsidR="00D326FC">
        <w:rPr>
          <w:lang w:val="en-GB" w:eastAsia="en-US"/>
        </w:rPr>
        <w:t>applicant</w:t>
      </w:r>
      <w:r w:rsidR="00216540">
        <w:rPr>
          <w:lang w:val="en-GB" w:eastAsia="en-US"/>
        </w:rPr>
        <w:t>’</w:t>
      </w:r>
      <w:r w:rsidR="00D326FC">
        <w:rPr>
          <w:lang w:val="en-GB" w:eastAsia="en-US"/>
        </w:rPr>
        <w:t xml:space="preserve">s </w:t>
      </w:r>
      <w:r>
        <w:rPr>
          <w:lang w:val="en-GB" w:eastAsia="en-US"/>
        </w:rPr>
        <w:t>victim status</w:t>
      </w:r>
      <w:r w:rsidR="00C06701">
        <w:rPr>
          <w:lang w:val="en-GB" w:eastAsia="en-US"/>
        </w:rPr>
        <w:t>.</w:t>
      </w:r>
    </w:p>
    <w:p w:rsidR="00F71A6A" w:rsidRPr="00477EDC" w:rsidRDefault="00AD2328" w:rsidP="001922A2">
      <w:pPr>
        <w:pStyle w:val="ECHRHeading2"/>
        <w:rPr>
          <w:lang w:val="en-GB"/>
        </w:rPr>
      </w:pPr>
      <w:r>
        <w:rPr>
          <w:lang w:val="en-GB"/>
        </w:rPr>
        <w:t>B</w:t>
      </w:r>
      <w:r w:rsidR="00F71A6A" w:rsidRPr="00477EDC">
        <w:rPr>
          <w:lang w:val="en-GB"/>
        </w:rPr>
        <w:t>.  Admissibility</w:t>
      </w:r>
    </w:p>
    <w:p w:rsidR="002D2595" w:rsidRPr="00B06A61" w:rsidRDefault="002D2595" w:rsidP="001922A2">
      <w:pPr>
        <w:pStyle w:val="ECHRHeading3"/>
        <w:rPr>
          <w:lang w:val="en-GB"/>
        </w:rPr>
      </w:pPr>
      <w:r w:rsidRPr="00B06A61">
        <w:rPr>
          <w:lang w:val="en-GB"/>
        </w:rPr>
        <w:t>1.  The parties</w:t>
      </w:r>
      <w:r w:rsidR="00216540">
        <w:rPr>
          <w:lang w:val="en-GB"/>
        </w:rPr>
        <w:t>’</w:t>
      </w:r>
      <w:r w:rsidRPr="00B06A61">
        <w:rPr>
          <w:lang w:val="en-GB"/>
        </w:rPr>
        <w:t xml:space="preserve"> submissions</w:t>
      </w:r>
    </w:p>
    <w:p w:rsidR="004D65AD" w:rsidRDefault="004D65AD"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59</w:t>
      </w:r>
      <w:r>
        <w:rPr>
          <w:lang w:val="en-GB"/>
        </w:rPr>
        <w:fldChar w:fldCharType="end"/>
      </w:r>
      <w:r>
        <w:rPr>
          <w:lang w:val="en-GB"/>
        </w:rPr>
        <w:t>.  </w:t>
      </w:r>
      <w:r w:rsidR="003540F5">
        <w:rPr>
          <w:lang w:val="en-GB"/>
        </w:rPr>
        <w:t xml:space="preserve">First of all, the </w:t>
      </w:r>
      <w:r w:rsidR="002D2595">
        <w:rPr>
          <w:lang w:val="en-GB"/>
        </w:rPr>
        <w:t>Government</w:t>
      </w:r>
      <w:r w:rsidR="00A72BE2">
        <w:rPr>
          <w:lang w:val="en-GB"/>
        </w:rPr>
        <w:t xml:space="preserve"> raised</w:t>
      </w:r>
      <w:r w:rsidR="003540F5">
        <w:rPr>
          <w:lang w:val="en-GB"/>
        </w:rPr>
        <w:t xml:space="preserve"> </w:t>
      </w:r>
      <w:r w:rsidR="003540F5" w:rsidRPr="003540F5">
        <w:rPr>
          <w:lang w:val="en-GB"/>
        </w:rPr>
        <w:t>a preliminary objection concerning the exhaustion of domestic remedies, relying on the Court</w:t>
      </w:r>
      <w:r w:rsidR="00216540">
        <w:rPr>
          <w:lang w:val="en-GB"/>
        </w:rPr>
        <w:t>’</w:t>
      </w:r>
      <w:r w:rsidR="003540F5" w:rsidRPr="003540F5">
        <w:rPr>
          <w:lang w:val="en-GB"/>
        </w:rPr>
        <w:t xml:space="preserve">s decision in </w:t>
      </w:r>
      <w:r w:rsidR="003540F5" w:rsidRPr="003540F5">
        <w:rPr>
          <w:i/>
          <w:lang w:val="en-GB"/>
        </w:rPr>
        <w:t>Grišankova and Grišankovs v. Latvia</w:t>
      </w:r>
      <w:r w:rsidR="003540F5" w:rsidRPr="003540F5">
        <w:rPr>
          <w:lang w:val="en-GB"/>
        </w:rPr>
        <w:t xml:space="preserve"> </w:t>
      </w:r>
      <w:r w:rsidR="00100846">
        <w:rPr>
          <w:lang w:val="en-GB"/>
        </w:rPr>
        <w:t>(</w:t>
      </w:r>
      <w:r w:rsidR="00DB5C8B">
        <w:rPr>
          <w:lang w:val="en-GB"/>
        </w:rPr>
        <w:t>(dec.)</w:t>
      </w:r>
      <w:r w:rsidR="00100846">
        <w:rPr>
          <w:lang w:val="en-GB"/>
        </w:rPr>
        <w:t>,</w:t>
      </w:r>
      <w:r w:rsidR="00DB5C8B">
        <w:rPr>
          <w:lang w:val="en-GB"/>
        </w:rPr>
        <w:t xml:space="preserve"> </w:t>
      </w:r>
      <w:r w:rsidR="003540F5" w:rsidRPr="003540F5">
        <w:rPr>
          <w:lang w:val="en-GB"/>
        </w:rPr>
        <w:t xml:space="preserve">no. 36117/02, ECHR-2003 II (extracts)). They considered that the applicant should have lodged a complaint with the Constitutional Court </w:t>
      </w:r>
      <w:r w:rsidR="003540F5">
        <w:rPr>
          <w:lang w:val="en-GB"/>
        </w:rPr>
        <w:t>since the removal of her son</w:t>
      </w:r>
      <w:r w:rsidR="00216540">
        <w:rPr>
          <w:lang w:val="en-GB"/>
        </w:rPr>
        <w:t>’</w:t>
      </w:r>
      <w:r w:rsidR="003540F5">
        <w:rPr>
          <w:lang w:val="en-GB"/>
        </w:rPr>
        <w:t xml:space="preserve">s organs had been carried out in accordance with the procedure laid down in </w:t>
      </w:r>
      <w:r w:rsidR="003540F5" w:rsidRPr="003540F5">
        <w:rPr>
          <w:lang w:val="en-GB"/>
        </w:rPr>
        <w:t>section</w:t>
      </w:r>
      <w:r w:rsidR="003540F5">
        <w:rPr>
          <w:lang w:val="en-GB"/>
        </w:rPr>
        <w:t>s</w:t>
      </w:r>
      <w:r w:rsidR="003540F5" w:rsidRPr="003540F5">
        <w:rPr>
          <w:lang w:val="en-GB"/>
        </w:rPr>
        <w:t xml:space="preserve"> </w:t>
      </w:r>
      <w:r w:rsidR="003540F5">
        <w:rPr>
          <w:lang w:val="en-GB"/>
        </w:rPr>
        <w:t>4 and 11</w:t>
      </w:r>
      <w:r w:rsidR="003540F5" w:rsidRPr="003540F5">
        <w:rPr>
          <w:lang w:val="en-GB"/>
        </w:rPr>
        <w:t xml:space="preserve"> of the Law</w:t>
      </w:r>
      <w:r w:rsidR="003540F5">
        <w:rPr>
          <w:lang w:val="en-GB"/>
        </w:rPr>
        <w:t>. She</w:t>
      </w:r>
      <w:r w:rsidR="003540F5" w:rsidRPr="003540F5">
        <w:rPr>
          <w:lang w:val="en-GB"/>
        </w:rPr>
        <w:t xml:space="preserve"> should have raised the issue of </w:t>
      </w:r>
      <w:r w:rsidR="00FF310B">
        <w:rPr>
          <w:lang w:val="en-GB"/>
        </w:rPr>
        <w:t xml:space="preserve">the </w:t>
      </w:r>
      <w:r w:rsidR="003540F5" w:rsidRPr="003540F5">
        <w:rPr>
          <w:lang w:val="en-GB"/>
        </w:rPr>
        <w:t>compliance of these legal provisions with the Latvian Constitution.</w:t>
      </w:r>
    </w:p>
    <w:p w:rsidR="002D2595" w:rsidRDefault="003540F5"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60</w:t>
      </w:r>
      <w:r>
        <w:rPr>
          <w:lang w:val="en-GB"/>
        </w:rPr>
        <w:fldChar w:fldCharType="end"/>
      </w:r>
      <w:r>
        <w:rPr>
          <w:lang w:val="en-GB"/>
        </w:rPr>
        <w:t xml:space="preserve">.  Secondly, the Government </w:t>
      </w:r>
      <w:r w:rsidR="00075139">
        <w:rPr>
          <w:lang w:val="en-GB"/>
        </w:rPr>
        <w:t xml:space="preserve">argued </w:t>
      </w:r>
      <w:r>
        <w:rPr>
          <w:lang w:val="en-GB"/>
        </w:rPr>
        <w:t xml:space="preserve">that the applicant </w:t>
      </w:r>
      <w:r w:rsidR="00C12D23">
        <w:rPr>
          <w:lang w:val="en-GB"/>
        </w:rPr>
        <w:t>had</w:t>
      </w:r>
      <w:r>
        <w:rPr>
          <w:lang w:val="en-GB"/>
        </w:rPr>
        <w:t xml:space="preserve"> not submit</w:t>
      </w:r>
      <w:r w:rsidR="00C12D23">
        <w:rPr>
          <w:lang w:val="en-GB"/>
        </w:rPr>
        <w:t>ted</w:t>
      </w:r>
      <w:r>
        <w:rPr>
          <w:lang w:val="en-GB"/>
        </w:rPr>
        <w:t xml:space="preserve"> a complaint to </w:t>
      </w:r>
      <w:r w:rsidRPr="003540F5">
        <w:rPr>
          <w:lang w:val="en-GB"/>
        </w:rPr>
        <w:t>the MADEKKI</w:t>
      </w:r>
      <w:r>
        <w:rPr>
          <w:lang w:val="en-GB"/>
        </w:rPr>
        <w:t xml:space="preserve">. The Government emphasised that at the material time the MADEKKI </w:t>
      </w:r>
      <w:r w:rsidR="00C12D23">
        <w:rPr>
          <w:lang w:val="en-GB"/>
        </w:rPr>
        <w:t>had been</w:t>
      </w:r>
      <w:r>
        <w:rPr>
          <w:lang w:val="en-GB"/>
        </w:rPr>
        <w:t xml:space="preserve"> the competent body to examine the applicant</w:t>
      </w:r>
      <w:r w:rsidR="00216540">
        <w:rPr>
          <w:lang w:val="en-GB"/>
        </w:rPr>
        <w:t>’</w:t>
      </w:r>
      <w:r>
        <w:rPr>
          <w:lang w:val="en-GB"/>
        </w:rPr>
        <w:t>s complaints</w:t>
      </w:r>
      <w:r w:rsidR="00930D50">
        <w:rPr>
          <w:lang w:val="en-GB"/>
        </w:rPr>
        <w:t xml:space="preserve">. Moreover, the applicant </w:t>
      </w:r>
      <w:r w:rsidR="00C12D23">
        <w:rPr>
          <w:lang w:val="en-GB"/>
        </w:rPr>
        <w:t>had</w:t>
      </w:r>
      <w:r w:rsidR="00930D50">
        <w:rPr>
          <w:lang w:val="en-GB"/>
        </w:rPr>
        <w:t xml:space="preserve"> not </w:t>
      </w:r>
      <w:r w:rsidR="002A78D6">
        <w:rPr>
          <w:lang w:val="en-GB"/>
        </w:rPr>
        <w:t>appealed</w:t>
      </w:r>
      <w:r w:rsidR="00930D50">
        <w:rPr>
          <w:lang w:val="en-GB"/>
        </w:rPr>
        <w:t xml:space="preserve"> against the MADEKKI</w:t>
      </w:r>
      <w:r w:rsidR="00216540">
        <w:rPr>
          <w:lang w:val="en-GB"/>
        </w:rPr>
        <w:t>’</w:t>
      </w:r>
      <w:r w:rsidR="00075139">
        <w:rPr>
          <w:lang w:val="en-GB"/>
        </w:rPr>
        <w:t>s</w:t>
      </w:r>
      <w:r w:rsidR="00930D50">
        <w:rPr>
          <w:lang w:val="en-GB"/>
        </w:rPr>
        <w:t xml:space="preserve"> report</w:t>
      </w:r>
      <w:r w:rsidR="002A78D6">
        <w:rPr>
          <w:lang w:val="en-GB"/>
        </w:rPr>
        <w:t xml:space="preserve">, which it had </w:t>
      </w:r>
      <w:r w:rsidR="00930D50">
        <w:rPr>
          <w:lang w:val="en-GB"/>
        </w:rPr>
        <w:t xml:space="preserve">submitted to the Security Police </w:t>
      </w:r>
      <w:r w:rsidR="009276FD">
        <w:rPr>
          <w:lang w:val="en-GB"/>
        </w:rPr>
        <w:t>and to the prosecutor</w:t>
      </w:r>
      <w:r w:rsidR="00216540">
        <w:rPr>
          <w:lang w:val="en-GB"/>
        </w:rPr>
        <w:t>’</w:t>
      </w:r>
      <w:r w:rsidR="009276FD">
        <w:rPr>
          <w:lang w:val="en-GB"/>
        </w:rPr>
        <w:t>s office. It was the Government</w:t>
      </w:r>
      <w:r w:rsidR="00216540">
        <w:rPr>
          <w:lang w:val="en-GB"/>
        </w:rPr>
        <w:t>’</w:t>
      </w:r>
      <w:r w:rsidR="009276FD">
        <w:rPr>
          <w:lang w:val="en-GB"/>
        </w:rPr>
        <w:t>s submission that the MADEKKI</w:t>
      </w:r>
      <w:r w:rsidR="00216540">
        <w:rPr>
          <w:lang w:val="en-GB"/>
        </w:rPr>
        <w:t>’</w:t>
      </w:r>
      <w:r w:rsidR="00075139">
        <w:rPr>
          <w:lang w:val="en-GB"/>
        </w:rPr>
        <w:t>s</w:t>
      </w:r>
      <w:r w:rsidR="009276FD">
        <w:rPr>
          <w:lang w:val="en-GB"/>
        </w:rPr>
        <w:t xml:space="preserve"> examination </w:t>
      </w:r>
      <w:r w:rsidR="00075139">
        <w:rPr>
          <w:lang w:val="en-GB"/>
        </w:rPr>
        <w:t xml:space="preserve">of the compliance </w:t>
      </w:r>
      <w:r w:rsidR="009276FD">
        <w:rPr>
          <w:lang w:val="en-GB"/>
        </w:rPr>
        <w:t xml:space="preserve">of </w:t>
      </w:r>
      <w:r w:rsidR="002A78D6">
        <w:rPr>
          <w:lang w:val="en-GB"/>
        </w:rPr>
        <w:t xml:space="preserve">the </w:t>
      </w:r>
      <w:r w:rsidR="009276FD">
        <w:rPr>
          <w:lang w:val="en-GB"/>
        </w:rPr>
        <w:t>organ removal procedure</w:t>
      </w:r>
      <w:r w:rsidR="00075139">
        <w:rPr>
          <w:lang w:val="en-GB"/>
        </w:rPr>
        <w:t xml:space="preserve"> </w:t>
      </w:r>
      <w:r w:rsidR="009276FD">
        <w:rPr>
          <w:lang w:val="en-GB"/>
        </w:rPr>
        <w:t xml:space="preserve">with domestic law </w:t>
      </w:r>
      <w:r w:rsidR="001166C6">
        <w:rPr>
          <w:lang w:val="en-GB"/>
        </w:rPr>
        <w:t>w</w:t>
      </w:r>
      <w:r w:rsidR="009276FD">
        <w:rPr>
          <w:lang w:val="en-GB"/>
        </w:rPr>
        <w:t xml:space="preserve">as </w:t>
      </w:r>
      <w:r w:rsidR="00FF310B">
        <w:rPr>
          <w:lang w:val="en-GB"/>
        </w:rPr>
        <w:t xml:space="preserve">a </w:t>
      </w:r>
      <w:r w:rsidR="009276FD">
        <w:rPr>
          <w:lang w:val="en-GB"/>
        </w:rPr>
        <w:t>necessary precondition for instituting any civil or criminal proceedings against th</w:t>
      </w:r>
      <w:r w:rsidR="001166C6">
        <w:rPr>
          <w:lang w:val="en-GB"/>
        </w:rPr>
        <w:t>ose</w:t>
      </w:r>
      <w:r w:rsidR="009276FD">
        <w:rPr>
          <w:lang w:val="en-GB"/>
        </w:rPr>
        <w:t xml:space="preserve"> responsible. They did not provide any further </w:t>
      </w:r>
      <w:r w:rsidR="001166C6">
        <w:rPr>
          <w:lang w:val="en-GB"/>
        </w:rPr>
        <w:t>information in this regard</w:t>
      </w:r>
      <w:r w:rsidR="009276FD">
        <w:rPr>
          <w:lang w:val="en-GB"/>
        </w:rPr>
        <w:t>.</w:t>
      </w:r>
    </w:p>
    <w:p w:rsidR="00EC75D8" w:rsidRDefault="009276FD" w:rsidP="001922A2">
      <w:pPr>
        <w:pStyle w:val="ECHRPara"/>
        <w:rPr>
          <w:rFonts w:ascii="Times New Roman" w:hAnsi="Times New Roman" w:cs="Times New Roman"/>
          <w:color w:val="000000"/>
          <w:lang w:val="en-GB"/>
        </w:rPr>
      </w:pPr>
      <w:r>
        <w:rPr>
          <w:lang w:val="en-GB"/>
        </w:rPr>
        <w:lastRenderedPageBreak/>
        <w:fldChar w:fldCharType="begin"/>
      </w:r>
      <w:r>
        <w:rPr>
          <w:lang w:val="en-GB"/>
        </w:rPr>
        <w:instrText xml:space="preserve"> SEQ level0 \*arabic </w:instrText>
      </w:r>
      <w:r>
        <w:rPr>
          <w:lang w:val="en-GB"/>
        </w:rPr>
        <w:fldChar w:fldCharType="separate"/>
      </w:r>
      <w:r w:rsidR="00216540">
        <w:rPr>
          <w:noProof/>
          <w:lang w:val="en-GB"/>
        </w:rPr>
        <w:t>61</w:t>
      </w:r>
      <w:r>
        <w:rPr>
          <w:lang w:val="en-GB"/>
        </w:rPr>
        <w:fldChar w:fldCharType="end"/>
      </w:r>
      <w:r>
        <w:rPr>
          <w:lang w:val="en-GB"/>
        </w:rPr>
        <w:t>.  Thirdly, the Government submitted that the applicant could rely on section 1635 of the Civil Law (</w:t>
      </w:r>
      <w:r w:rsidR="00A406FA">
        <w:rPr>
          <w:lang w:val="en-GB"/>
        </w:rPr>
        <w:t xml:space="preserve">as </w:t>
      </w:r>
      <w:r>
        <w:rPr>
          <w:lang w:val="en-GB"/>
        </w:rPr>
        <w:t xml:space="preserve">effective </w:t>
      </w:r>
      <w:r w:rsidR="00A406FA">
        <w:rPr>
          <w:lang w:val="en-GB"/>
        </w:rPr>
        <w:t>from</w:t>
      </w:r>
      <w:r>
        <w:rPr>
          <w:lang w:val="en-GB"/>
        </w:rPr>
        <w:t xml:space="preserve"> 1 March 2006)</w:t>
      </w:r>
      <w:r w:rsidR="003A16F7">
        <w:rPr>
          <w:lang w:val="en-GB"/>
        </w:rPr>
        <w:t xml:space="preserve"> and claim </w:t>
      </w:r>
      <w:r w:rsidR="00FF310B">
        <w:rPr>
          <w:lang w:val="en-GB"/>
        </w:rPr>
        <w:t xml:space="preserve">compensation </w:t>
      </w:r>
      <w:r w:rsidR="002A78D6">
        <w:rPr>
          <w:lang w:val="en-GB"/>
        </w:rPr>
        <w:t xml:space="preserve">for </w:t>
      </w:r>
      <w:r w:rsidR="003A16F7">
        <w:rPr>
          <w:lang w:val="en-GB"/>
        </w:rPr>
        <w:t xml:space="preserve">pecuniary and non-pecuniary </w:t>
      </w:r>
      <w:r w:rsidR="002A78D6">
        <w:rPr>
          <w:lang w:val="en-GB"/>
        </w:rPr>
        <w:t>loss</w:t>
      </w:r>
      <w:r w:rsidR="003A16F7">
        <w:rPr>
          <w:lang w:val="en-GB"/>
        </w:rPr>
        <w:t xml:space="preserve"> in </w:t>
      </w:r>
      <w:r w:rsidR="00FF310B">
        <w:rPr>
          <w:lang w:val="en-GB"/>
        </w:rPr>
        <w:t xml:space="preserve">the </w:t>
      </w:r>
      <w:r w:rsidR="003A16F7">
        <w:rPr>
          <w:lang w:val="en-GB"/>
        </w:rPr>
        <w:t xml:space="preserve">civil courts. </w:t>
      </w:r>
      <w:r w:rsidR="00FF310B">
        <w:rPr>
          <w:lang w:val="en-GB"/>
        </w:rPr>
        <w:t xml:space="preserve">The possibility of </w:t>
      </w:r>
      <w:r w:rsidR="003A16F7">
        <w:rPr>
          <w:lang w:val="en-GB"/>
        </w:rPr>
        <w:t>us</w:t>
      </w:r>
      <w:r w:rsidR="00FF310B">
        <w:rPr>
          <w:lang w:val="en-GB"/>
        </w:rPr>
        <w:t>ing</w:t>
      </w:r>
      <w:r w:rsidR="003A16F7">
        <w:rPr>
          <w:lang w:val="en-GB"/>
        </w:rPr>
        <w:t xml:space="preserve"> this remedy</w:t>
      </w:r>
      <w:r w:rsidR="00FF310B" w:rsidRPr="00FF310B">
        <w:rPr>
          <w:lang w:val="en-GB"/>
        </w:rPr>
        <w:t xml:space="preserve"> </w:t>
      </w:r>
      <w:r w:rsidR="00FF310B">
        <w:rPr>
          <w:lang w:val="en-GB"/>
        </w:rPr>
        <w:t>was still open to the applicant</w:t>
      </w:r>
      <w:r w:rsidR="003A16F7">
        <w:rPr>
          <w:lang w:val="en-GB"/>
        </w:rPr>
        <w:t>.</w:t>
      </w:r>
      <w:r w:rsidR="00776CE4">
        <w:rPr>
          <w:lang w:val="en-GB"/>
        </w:rPr>
        <w:t xml:space="preserve"> Citing the Court</w:t>
      </w:r>
      <w:r w:rsidR="00216540">
        <w:rPr>
          <w:lang w:val="en-GB"/>
        </w:rPr>
        <w:t>’</w:t>
      </w:r>
      <w:r w:rsidR="00776CE4">
        <w:rPr>
          <w:lang w:val="en-GB"/>
        </w:rPr>
        <w:t xml:space="preserve">s decision in </w:t>
      </w:r>
      <w:r w:rsidR="00776CE4">
        <w:rPr>
          <w:i/>
          <w:lang w:val="en-GB"/>
        </w:rPr>
        <w:t>Andrasik and Others v. Slovakia</w:t>
      </w:r>
      <w:r w:rsidR="00776CE4">
        <w:rPr>
          <w:lang w:val="en-GB"/>
        </w:rPr>
        <w:t xml:space="preserve"> (no.</w:t>
      </w:r>
      <w:r w:rsidR="00A406FA">
        <w:rPr>
          <w:lang w:val="en-GB"/>
        </w:rPr>
        <w:t> </w:t>
      </w:r>
      <w:r w:rsidR="00776CE4">
        <w:rPr>
          <w:lang w:val="en-GB"/>
        </w:rPr>
        <w:t xml:space="preserve">57984/00, </w:t>
      </w:r>
      <w:r w:rsidR="00636141">
        <w:rPr>
          <w:lang w:val="en-GB"/>
        </w:rPr>
        <w:t>22 </w:t>
      </w:r>
      <w:r w:rsidR="00776CE4">
        <w:rPr>
          <w:lang w:val="en-GB"/>
        </w:rPr>
        <w:t xml:space="preserve">October 2002), the Government argued that the proposed remedy </w:t>
      </w:r>
      <w:r w:rsidR="00075139">
        <w:rPr>
          <w:lang w:val="en-GB"/>
        </w:rPr>
        <w:t xml:space="preserve">had </w:t>
      </w:r>
      <w:r w:rsidR="00776CE4">
        <w:rPr>
          <w:lang w:val="en-GB"/>
        </w:rPr>
        <w:t>bec</w:t>
      </w:r>
      <w:r w:rsidR="00075139">
        <w:rPr>
          <w:lang w:val="en-GB"/>
        </w:rPr>
        <w:t>o</w:t>
      </w:r>
      <w:r w:rsidR="00776CE4">
        <w:rPr>
          <w:lang w:val="en-GB"/>
        </w:rPr>
        <w:t xml:space="preserve">me available shortly after </w:t>
      </w:r>
      <w:r w:rsidR="00194D72">
        <w:rPr>
          <w:lang w:val="en-GB"/>
        </w:rPr>
        <w:t>the applicant</w:t>
      </w:r>
      <w:r w:rsidR="00776CE4">
        <w:rPr>
          <w:lang w:val="en-GB"/>
        </w:rPr>
        <w:t xml:space="preserve"> had submitted her application to the Court on </w:t>
      </w:r>
      <w:r w:rsidR="001F5396">
        <w:rPr>
          <w:lang w:val="en-GB"/>
        </w:rPr>
        <w:t>18 January 2005. The Government provided some examples of domestic case-law pertaining to the application of section 1635 in practi</w:t>
      </w:r>
      <w:r w:rsidR="002A78D6">
        <w:rPr>
          <w:lang w:val="en-GB"/>
        </w:rPr>
        <w:t>c</w:t>
      </w:r>
      <w:r w:rsidR="001F5396">
        <w:rPr>
          <w:lang w:val="en-GB"/>
        </w:rPr>
        <w:t>e. They referred to the proceedings</w:t>
      </w:r>
      <w:r w:rsidR="001166C6">
        <w:rPr>
          <w:lang w:val="en-GB"/>
        </w:rPr>
        <w:t xml:space="preserve"> in case PAC-714</w:t>
      </w:r>
      <w:r w:rsidR="00A406FA">
        <w:rPr>
          <w:lang w:val="en-GB"/>
        </w:rPr>
        <w:t xml:space="preserve"> (instituted on 7 February 2005), where a claimant </w:t>
      </w:r>
      <w:r w:rsidR="002A78D6">
        <w:rPr>
          <w:lang w:val="en-GB"/>
        </w:rPr>
        <w:t xml:space="preserve">had </w:t>
      </w:r>
      <w:r w:rsidR="00A406FA">
        <w:rPr>
          <w:lang w:val="en-GB"/>
        </w:rPr>
        <w:t xml:space="preserve">sought </w:t>
      </w:r>
      <w:r w:rsidR="00FF310B">
        <w:rPr>
          <w:lang w:val="en-GB"/>
        </w:rPr>
        <w:t xml:space="preserve">compensation for </w:t>
      </w:r>
      <w:r w:rsidR="00A406FA">
        <w:rPr>
          <w:lang w:val="en-GB"/>
        </w:rPr>
        <w:t xml:space="preserve">non-pecuniary damage from </w:t>
      </w:r>
      <w:r w:rsidR="002A78D6">
        <w:rPr>
          <w:lang w:val="en-GB"/>
        </w:rPr>
        <w:t>a</w:t>
      </w:r>
      <w:r w:rsidR="00A406FA" w:rsidRPr="00A406FA">
        <w:rPr>
          <w:lang w:val="en-GB"/>
        </w:rPr>
        <w:t xml:space="preserve"> hospital</w:t>
      </w:r>
      <w:r w:rsidR="00A406FA">
        <w:rPr>
          <w:lang w:val="en-GB"/>
        </w:rPr>
        <w:t xml:space="preserve"> where she had given birth and where tubal ligation (</w:t>
      </w:r>
      <w:r w:rsidR="00A406FA" w:rsidRPr="00A406FA">
        <w:rPr>
          <w:rFonts w:ascii="Times New Roman" w:hAnsi="Times New Roman" w:cs="Times New Roman"/>
          <w:color w:val="000000"/>
          <w:lang w:val="en-GB"/>
        </w:rPr>
        <w:t>surgical contraception</w:t>
      </w:r>
      <w:r w:rsidR="00A406FA">
        <w:rPr>
          <w:lang w:val="en-GB"/>
        </w:rPr>
        <w:t xml:space="preserve">) had been </w:t>
      </w:r>
      <w:r w:rsidR="00A406FA" w:rsidRPr="00A406FA">
        <w:rPr>
          <w:rFonts w:ascii="Times New Roman" w:hAnsi="Times New Roman" w:cs="Times New Roman"/>
          <w:color w:val="000000"/>
          <w:lang w:val="en-GB"/>
        </w:rPr>
        <w:t xml:space="preserve">performed without </w:t>
      </w:r>
      <w:r w:rsidR="00A406FA">
        <w:rPr>
          <w:rFonts w:ascii="Times New Roman" w:hAnsi="Times New Roman" w:cs="Times New Roman"/>
          <w:color w:val="000000"/>
          <w:lang w:val="en-GB"/>
        </w:rPr>
        <w:t>her</w:t>
      </w:r>
      <w:r w:rsidR="00A406FA" w:rsidRPr="00A406FA">
        <w:rPr>
          <w:rFonts w:ascii="Times New Roman" w:hAnsi="Times New Roman" w:cs="Times New Roman"/>
          <w:color w:val="000000"/>
          <w:lang w:val="en-GB"/>
        </w:rPr>
        <w:t xml:space="preserve"> consent</w:t>
      </w:r>
      <w:r w:rsidR="00A53B15">
        <w:rPr>
          <w:rFonts w:ascii="Times New Roman" w:hAnsi="Times New Roman" w:cs="Times New Roman"/>
          <w:color w:val="000000"/>
          <w:lang w:val="en-GB"/>
        </w:rPr>
        <w:t xml:space="preserve"> (see </w:t>
      </w:r>
      <w:r w:rsidR="00A53B15" w:rsidRPr="00B41B74">
        <w:rPr>
          <w:i/>
          <w:lang w:val="en-GB"/>
        </w:rPr>
        <w:t>L.H. v. Latvia</w:t>
      </w:r>
      <w:r w:rsidR="00A53B15" w:rsidRPr="00B41B74">
        <w:rPr>
          <w:lang w:val="en-GB"/>
        </w:rPr>
        <w:t>,</w:t>
      </w:r>
      <w:r w:rsidR="00A53B15">
        <w:rPr>
          <w:lang w:val="en-GB"/>
        </w:rPr>
        <w:t xml:space="preserve"> no. 52019/07, § 8, 29 April 2014 (</w:t>
      </w:r>
      <w:r w:rsidR="00A53B15" w:rsidRPr="0077763A">
        <w:rPr>
          <w:lang w:val="en-GB"/>
        </w:rPr>
        <w:t>not yet final</w:t>
      </w:r>
      <w:r w:rsidR="00A53B15">
        <w:rPr>
          <w:lang w:val="en-GB"/>
        </w:rPr>
        <w:t>))</w:t>
      </w:r>
      <w:r w:rsidR="00A406FA">
        <w:rPr>
          <w:rFonts w:ascii="Times New Roman" w:hAnsi="Times New Roman" w:cs="Times New Roman"/>
          <w:color w:val="000000"/>
          <w:lang w:val="en-GB"/>
        </w:rPr>
        <w:t xml:space="preserve">. On </w:t>
      </w:r>
      <w:r w:rsidR="00636141">
        <w:rPr>
          <w:rFonts w:ascii="Times New Roman" w:hAnsi="Times New Roman" w:cs="Times New Roman"/>
          <w:color w:val="000000"/>
          <w:lang w:val="en-GB"/>
        </w:rPr>
        <w:t>1 </w:t>
      </w:r>
      <w:r w:rsidR="00A406FA">
        <w:rPr>
          <w:rFonts w:ascii="Times New Roman" w:hAnsi="Times New Roman" w:cs="Times New Roman"/>
          <w:color w:val="000000"/>
          <w:lang w:val="en-GB"/>
        </w:rPr>
        <w:t xml:space="preserve">December 2006 </w:t>
      </w:r>
      <w:r w:rsidR="00194D72">
        <w:rPr>
          <w:rFonts w:ascii="Times New Roman" w:hAnsi="Times New Roman" w:cs="Times New Roman"/>
          <w:color w:val="000000"/>
          <w:lang w:val="en-GB"/>
        </w:rPr>
        <w:t>that</w:t>
      </w:r>
      <w:r w:rsidR="00A406FA">
        <w:rPr>
          <w:rFonts w:ascii="Times New Roman" w:hAnsi="Times New Roman" w:cs="Times New Roman"/>
          <w:color w:val="000000"/>
          <w:lang w:val="en-GB"/>
        </w:rPr>
        <w:t xml:space="preserve"> claim </w:t>
      </w:r>
      <w:r w:rsidR="00075139">
        <w:rPr>
          <w:rFonts w:ascii="Times New Roman" w:hAnsi="Times New Roman" w:cs="Times New Roman"/>
          <w:color w:val="000000"/>
          <w:lang w:val="en-GB"/>
        </w:rPr>
        <w:t xml:space="preserve">had been </w:t>
      </w:r>
      <w:r w:rsidR="006C175C">
        <w:rPr>
          <w:rFonts w:ascii="Times New Roman" w:hAnsi="Times New Roman" w:cs="Times New Roman"/>
          <w:color w:val="000000"/>
          <w:lang w:val="en-GB"/>
        </w:rPr>
        <w:t xml:space="preserve">upheld and </w:t>
      </w:r>
      <w:r w:rsidR="00194D72">
        <w:rPr>
          <w:rFonts w:ascii="Times New Roman" w:hAnsi="Times New Roman" w:cs="Times New Roman"/>
          <w:color w:val="000000"/>
          <w:lang w:val="en-GB"/>
        </w:rPr>
        <w:t>the claimant</w:t>
      </w:r>
      <w:r w:rsidR="006C175C" w:rsidRPr="006C175C">
        <w:rPr>
          <w:rFonts w:ascii="Times New Roman" w:hAnsi="Times New Roman" w:cs="Times New Roman"/>
          <w:color w:val="000000"/>
          <w:lang w:val="en-GB"/>
        </w:rPr>
        <w:t xml:space="preserve"> </w:t>
      </w:r>
      <w:r w:rsidR="00075139">
        <w:rPr>
          <w:rFonts w:ascii="Times New Roman" w:hAnsi="Times New Roman" w:cs="Times New Roman"/>
          <w:color w:val="000000"/>
          <w:lang w:val="en-GB"/>
        </w:rPr>
        <w:t xml:space="preserve">had been </w:t>
      </w:r>
      <w:r w:rsidR="006C175C" w:rsidRPr="006C175C">
        <w:rPr>
          <w:rFonts w:ascii="Times New Roman" w:hAnsi="Times New Roman" w:cs="Times New Roman"/>
          <w:color w:val="000000"/>
          <w:lang w:val="en-GB"/>
        </w:rPr>
        <w:t xml:space="preserve">awarded compensation </w:t>
      </w:r>
      <w:r w:rsidR="001562F6">
        <w:rPr>
          <w:rFonts w:ascii="Times New Roman" w:hAnsi="Times New Roman" w:cs="Times New Roman"/>
          <w:color w:val="000000"/>
          <w:lang w:val="en-GB"/>
        </w:rPr>
        <w:t xml:space="preserve">for physical injury and moral suffering </w:t>
      </w:r>
      <w:r w:rsidR="006C175C" w:rsidRPr="006C175C">
        <w:rPr>
          <w:rFonts w:ascii="Times New Roman" w:hAnsi="Times New Roman" w:cs="Times New Roman"/>
          <w:color w:val="000000"/>
          <w:lang w:val="en-GB"/>
        </w:rPr>
        <w:t xml:space="preserve">in the amount of 10,000 Latvian lati </w:t>
      </w:r>
      <w:r w:rsidR="006C175C">
        <w:rPr>
          <w:rFonts w:ascii="Times New Roman" w:hAnsi="Times New Roman" w:cs="Times New Roman"/>
          <w:color w:val="000000"/>
          <w:lang w:val="en-GB"/>
        </w:rPr>
        <w:t xml:space="preserve">(LVL) </w:t>
      </w:r>
      <w:r w:rsidR="00FF310B">
        <w:rPr>
          <w:rFonts w:ascii="Times New Roman" w:hAnsi="Times New Roman" w:cs="Times New Roman"/>
          <w:color w:val="000000"/>
          <w:lang w:val="en-GB"/>
        </w:rPr>
        <w:t>in respect of</w:t>
      </w:r>
      <w:r w:rsidR="00CC2A41">
        <w:rPr>
          <w:rFonts w:ascii="Times New Roman" w:hAnsi="Times New Roman" w:cs="Times New Roman"/>
          <w:color w:val="000000"/>
          <w:lang w:val="en-GB"/>
        </w:rPr>
        <w:t xml:space="preserve"> the unlawful sterilisation on the </w:t>
      </w:r>
      <w:r w:rsidR="00FF310B">
        <w:rPr>
          <w:rFonts w:ascii="Times New Roman" w:hAnsi="Times New Roman" w:cs="Times New Roman"/>
          <w:color w:val="000000"/>
          <w:lang w:val="en-GB"/>
        </w:rPr>
        <w:t xml:space="preserve">basis </w:t>
      </w:r>
      <w:r w:rsidR="00CC2A41">
        <w:rPr>
          <w:rFonts w:ascii="Times New Roman" w:hAnsi="Times New Roman" w:cs="Times New Roman"/>
          <w:color w:val="000000"/>
          <w:lang w:val="en-GB"/>
        </w:rPr>
        <w:t>of section 2349 of the Civil Law.</w:t>
      </w:r>
      <w:r w:rsidR="001562F6">
        <w:rPr>
          <w:rFonts w:ascii="Times New Roman" w:hAnsi="Times New Roman" w:cs="Times New Roman"/>
          <w:color w:val="000000"/>
          <w:lang w:val="en-GB"/>
        </w:rPr>
        <w:t xml:space="preserve"> This judgment </w:t>
      </w:r>
      <w:r w:rsidR="00075139">
        <w:rPr>
          <w:rFonts w:ascii="Times New Roman" w:hAnsi="Times New Roman" w:cs="Times New Roman"/>
          <w:color w:val="000000"/>
          <w:lang w:val="en-GB"/>
        </w:rPr>
        <w:t xml:space="preserve">had taken </w:t>
      </w:r>
      <w:r w:rsidR="001562F6">
        <w:rPr>
          <w:rFonts w:ascii="Times New Roman" w:hAnsi="Times New Roman" w:cs="Times New Roman"/>
          <w:color w:val="000000"/>
          <w:lang w:val="en-GB"/>
        </w:rPr>
        <w:t>effect on 10 February 2007. The Government also referred to one of the “Talsi tragedy” cases</w:t>
      </w:r>
      <w:r w:rsidR="00814F09">
        <w:rPr>
          <w:rFonts w:ascii="Times New Roman" w:hAnsi="Times New Roman" w:cs="Times New Roman"/>
          <w:color w:val="000000"/>
          <w:lang w:val="en-GB"/>
        </w:rPr>
        <w:t xml:space="preserve"> (instituted on 15 September 2006)</w:t>
      </w:r>
      <w:r w:rsidR="001562F6">
        <w:rPr>
          <w:rFonts w:ascii="Times New Roman" w:hAnsi="Times New Roman" w:cs="Times New Roman"/>
          <w:color w:val="000000"/>
          <w:lang w:val="en-GB"/>
        </w:rPr>
        <w:t xml:space="preserve">, where </w:t>
      </w:r>
      <w:r w:rsidR="00155E46">
        <w:rPr>
          <w:rFonts w:ascii="Times New Roman" w:hAnsi="Times New Roman" w:cs="Times New Roman"/>
          <w:color w:val="000000"/>
          <w:lang w:val="en-GB"/>
        </w:rPr>
        <w:t>on 16</w:t>
      </w:r>
      <w:r w:rsidR="00194D72">
        <w:rPr>
          <w:rFonts w:ascii="Times New Roman" w:hAnsi="Times New Roman" w:cs="Times New Roman"/>
          <w:color w:val="000000"/>
          <w:lang w:val="en-GB"/>
        </w:rPr>
        <w:t> </w:t>
      </w:r>
      <w:r w:rsidR="00155E46">
        <w:rPr>
          <w:rFonts w:ascii="Times New Roman" w:hAnsi="Times New Roman" w:cs="Times New Roman"/>
          <w:color w:val="000000"/>
          <w:lang w:val="en-GB"/>
        </w:rPr>
        <w:t xml:space="preserve">March 2010 </w:t>
      </w:r>
      <w:r w:rsidR="001562F6">
        <w:rPr>
          <w:rFonts w:ascii="Times New Roman" w:hAnsi="Times New Roman" w:cs="Times New Roman"/>
          <w:color w:val="000000"/>
          <w:lang w:val="en-GB"/>
        </w:rPr>
        <w:t xml:space="preserve">the appellate court </w:t>
      </w:r>
      <w:r w:rsidR="002A78D6">
        <w:rPr>
          <w:rFonts w:ascii="Times New Roman" w:hAnsi="Times New Roman" w:cs="Times New Roman"/>
          <w:color w:val="000000"/>
          <w:lang w:val="en-GB"/>
        </w:rPr>
        <w:t xml:space="preserve">had </w:t>
      </w:r>
      <w:r w:rsidR="001562F6">
        <w:rPr>
          <w:rFonts w:ascii="Times New Roman" w:hAnsi="Times New Roman" w:cs="Times New Roman"/>
          <w:color w:val="000000"/>
          <w:lang w:val="en-GB"/>
        </w:rPr>
        <w:t xml:space="preserve">awarded compensation </w:t>
      </w:r>
      <w:r w:rsidR="00FF310B">
        <w:rPr>
          <w:rFonts w:ascii="Times New Roman" w:hAnsi="Times New Roman" w:cs="Times New Roman"/>
          <w:color w:val="000000"/>
          <w:lang w:val="en-GB"/>
        </w:rPr>
        <w:t>payable by</w:t>
      </w:r>
      <w:r w:rsidR="002A78D6">
        <w:rPr>
          <w:rFonts w:ascii="Times New Roman" w:hAnsi="Times New Roman" w:cs="Times New Roman"/>
          <w:color w:val="000000"/>
          <w:lang w:val="en-GB"/>
        </w:rPr>
        <w:t xml:space="preserve"> the State </w:t>
      </w:r>
      <w:r w:rsidR="00814F09">
        <w:rPr>
          <w:rFonts w:ascii="Times New Roman" w:hAnsi="Times New Roman" w:cs="Times New Roman"/>
          <w:color w:val="000000"/>
          <w:lang w:val="en-GB"/>
        </w:rPr>
        <w:t xml:space="preserve">in the amount of LVL 20,000 </w:t>
      </w:r>
      <w:r w:rsidR="001562F6">
        <w:rPr>
          <w:rFonts w:ascii="Times New Roman" w:hAnsi="Times New Roman" w:cs="Times New Roman"/>
          <w:color w:val="000000"/>
          <w:lang w:val="en-GB"/>
        </w:rPr>
        <w:t>in connection with the incident of 28</w:t>
      </w:r>
      <w:r w:rsidR="00194D72">
        <w:rPr>
          <w:rFonts w:ascii="Times New Roman" w:hAnsi="Times New Roman" w:cs="Times New Roman"/>
          <w:color w:val="000000"/>
          <w:lang w:val="en-GB"/>
        </w:rPr>
        <w:t> </w:t>
      </w:r>
      <w:r w:rsidR="001562F6">
        <w:rPr>
          <w:rFonts w:ascii="Times New Roman" w:hAnsi="Times New Roman" w:cs="Times New Roman"/>
          <w:color w:val="000000"/>
          <w:lang w:val="en-GB"/>
        </w:rPr>
        <w:t xml:space="preserve">June 1997 </w:t>
      </w:r>
      <w:r w:rsidR="00814F09">
        <w:rPr>
          <w:rFonts w:ascii="Times New Roman" w:hAnsi="Times New Roman" w:cs="Times New Roman"/>
          <w:color w:val="000000"/>
          <w:lang w:val="en-GB"/>
        </w:rPr>
        <w:t xml:space="preserve">in Talsi </w:t>
      </w:r>
      <w:r w:rsidR="001562F6">
        <w:rPr>
          <w:rFonts w:ascii="Times New Roman" w:hAnsi="Times New Roman" w:cs="Times New Roman"/>
          <w:color w:val="000000"/>
          <w:lang w:val="en-GB"/>
        </w:rPr>
        <w:t>where</w:t>
      </w:r>
      <w:r w:rsidR="00155E46">
        <w:rPr>
          <w:rFonts w:ascii="Times New Roman" w:hAnsi="Times New Roman" w:cs="Times New Roman"/>
          <w:color w:val="000000"/>
          <w:lang w:val="en-GB"/>
        </w:rPr>
        <w:t xml:space="preserve">, among other children, </w:t>
      </w:r>
      <w:r w:rsidR="001562F6">
        <w:rPr>
          <w:rFonts w:ascii="Times New Roman" w:hAnsi="Times New Roman" w:cs="Times New Roman"/>
          <w:color w:val="000000"/>
          <w:lang w:val="en-GB"/>
        </w:rPr>
        <w:t>the claimant</w:t>
      </w:r>
      <w:r w:rsidR="00216540">
        <w:rPr>
          <w:rFonts w:ascii="Times New Roman" w:hAnsi="Times New Roman" w:cs="Times New Roman"/>
          <w:color w:val="000000"/>
          <w:lang w:val="en-GB"/>
        </w:rPr>
        <w:t>’</w:t>
      </w:r>
      <w:r w:rsidR="001562F6">
        <w:rPr>
          <w:rFonts w:ascii="Times New Roman" w:hAnsi="Times New Roman" w:cs="Times New Roman"/>
          <w:color w:val="000000"/>
          <w:lang w:val="en-GB"/>
        </w:rPr>
        <w:t xml:space="preserve">s daughter </w:t>
      </w:r>
      <w:r w:rsidR="00814F09">
        <w:rPr>
          <w:rFonts w:ascii="Times New Roman" w:hAnsi="Times New Roman" w:cs="Times New Roman"/>
          <w:color w:val="000000"/>
          <w:lang w:val="en-GB"/>
        </w:rPr>
        <w:t xml:space="preserve">had </w:t>
      </w:r>
      <w:r w:rsidR="001562F6">
        <w:rPr>
          <w:rFonts w:ascii="Times New Roman" w:hAnsi="Times New Roman" w:cs="Times New Roman"/>
          <w:color w:val="000000"/>
          <w:lang w:val="en-GB"/>
        </w:rPr>
        <w:t>died</w:t>
      </w:r>
      <w:r w:rsidR="00155E46">
        <w:rPr>
          <w:rFonts w:ascii="Times New Roman" w:hAnsi="Times New Roman" w:cs="Times New Roman"/>
          <w:color w:val="000000"/>
          <w:lang w:val="en-GB"/>
        </w:rPr>
        <w:t>.</w:t>
      </w:r>
      <w:r w:rsidR="00814F09">
        <w:rPr>
          <w:rFonts w:ascii="Times New Roman" w:hAnsi="Times New Roman" w:cs="Times New Roman"/>
          <w:color w:val="000000"/>
          <w:lang w:val="en-GB"/>
        </w:rPr>
        <w:t xml:space="preserve"> The final decision in this case was adopted on 28 September 2011.</w:t>
      </w:r>
      <w:r w:rsidR="0068651F">
        <w:rPr>
          <w:rFonts w:ascii="Times New Roman" w:hAnsi="Times New Roman" w:cs="Times New Roman"/>
          <w:color w:val="000000"/>
          <w:lang w:val="en-GB"/>
        </w:rPr>
        <w:t xml:space="preserve"> The Government did not provide copies of the decisions</w:t>
      </w:r>
      <w:r w:rsidR="002A78D6">
        <w:rPr>
          <w:rFonts w:ascii="Times New Roman" w:hAnsi="Times New Roman" w:cs="Times New Roman"/>
          <w:color w:val="000000"/>
          <w:lang w:val="en-GB"/>
        </w:rPr>
        <w:t xml:space="preserve"> in the latter case</w:t>
      </w:r>
      <w:r w:rsidR="0068651F">
        <w:rPr>
          <w:rFonts w:ascii="Times New Roman" w:hAnsi="Times New Roman" w:cs="Times New Roman"/>
          <w:color w:val="000000"/>
          <w:lang w:val="en-GB"/>
        </w:rPr>
        <w:t>.</w:t>
      </w:r>
    </w:p>
    <w:p w:rsidR="001922A2" w:rsidRDefault="00EC75D8"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62</w:t>
      </w:r>
      <w:r>
        <w:rPr>
          <w:lang w:val="en-GB"/>
        </w:rPr>
        <w:fldChar w:fldCharType="end"/>
      </w:r>
      <w:r>
        <w:rPr>
          <w:lang w:val="en-GB"/>
        </w:rPr>
        <w:t>.  Lastly,</w:t>
      </w:r>
      <w:r w:rsidR="00A01F97">
        <w:rPr>
          <w:lang w:val="en-GB"/>
        </w:rPr>
        <w:t xml:space="preserve"> proceeding on the assumption that the alleged violation stem</w:t>
      </w:r>
      <w:r w:rsidR="002A78D6">
        <w:rPr>
          <w:lang w:val="en-GB"/>
        </w:rPr>
        <w:t>med</w:t>
      </w:r>
      <w:r w:rsidR="00A01F97">
        <w:rPr>
          <w:lang w:val="en-GB"/>
        </w:rPr>
        <w:t xml:space="preserve"> from the actual wording of the relevant provisions of the domestic law, </w:t>
      </w:r>
      <w:r>
        <w:rPr>
          <w:lang w:val="en-GB"/>
        </w:rPr>
        <w:t xml:space="preserve">the Government argued that the applicant </w:t>
      </w:r>
      <w:r w:rsidR="00A01F97">
        <w:rPr>
          <w:lang w:val="en-GB"/>
        </w:rPr>
        <w:t>had failed</w:t>
      </w:r>
      <w:r>
        <w:rPr>
          <w:lang w:val="en-GB"/>
        </w:rPr>
        <w:t xml:space="preserve"> to compl</w:t>
      </w:r>
      <w:r w:rsidR="00947353">
        <w:rPr>
          <w:lang w:val="en-GB"/>
        </w:rPr>
        <w:t xml:space="preserve">y with </w:t>
      </w:r>
      <w:r w:rsidR="00947353" w:rsidRPr="00A01F97">
        <w:rPr>
          <w:lang w:val="en-GB"/>
        </w:rPr>
        <w:t xml:space="preserve">the six-month time-limit </w:t>
      </w:r>
      <w:r w:rsidR="002A78D6">
        <w:rPr>
          <w:lang w:val="en-GB"/>
        </w:rPr>
        <w:t>since, in their view,</w:t>
      </w:r>
      <w:r w:rsidR="00A01F97">
        <w:rPr>
          <w:lang w:val="en-GB"/>
        </w:rPr>
        <w:t xml:space="preserve"> complaint</w:t>
      </w:r>
      <w:r w:rsidR="002A78D6">
        <w:rPr>
          <w:lang w:val="en-GB"/>
        </w:rPr>
        <w:t>s</w:t>
      </w:r>
      <w:r w:rsidR="00A01F97">
        <w:rPr>
          <w:lang w:val="en-GB"/>
        </w:rPr>
        <w:t xml:space="preserve"> to the Security Police or the prosecutor</w:t>
      </w:r>
      <w:r w:rsidR="00216540">
        <w:rPr>
          <w:lang w:val="en-GB"/>
        </w:rPr>
        <w:t>’</w:t>
      </w:r>
      <w:r w:rsidR="00A01F97">
        <w:rPr>
          <w:lang w:val="en-GB"/>
        </w:rPr>
        <w:t xml:space="preserve">s office </w:t>
      </w:r>
      <w:r w:rsidR="002A78D6">
        <w:rPr>
          <w:lang w:val="en-GB"/>
        </w:rPr>
        <w:t>were</w:t>
      </w:r>
      <w:r w:rsidR="00A01F97">
        <w:rPr>
          <w:lang w:val="en-GB"/>
        </w:rPr>
        <w:t xml:space="preserve"> not effective remed</w:t>
      </w:r>
      <w:r w:rsidR="002A78D6">
        <w:rPr>
          <w:lang w:val="en-GB"/>
        </w:rPr>
        <w:t>ies</w:t>
      </w:r>
      <w:r w:rsidR="00A01F97">
        <w:rPr>
          <w:lang w:val="en-GB"/>
        </w:rPr>
        <w:t xml:space="preserve">. Even if they </w:t>
      </w:r>
      <w:r w:rsidR="00075139">
        <w:rPr>
          <w:rFonts w:ascii="Times New Roman" w:hAnsi="Times New Roman" w:cs="Times New Roman"/>
          <w:color w:val="000000"/>
          <w:lang w:val="en-GB"/>
        </w:rPr>
        <w:t>had been</w:t>
      </w:r>
      <w:r w:rsidR="00A01F97">
        <w:rPr>
          <w:lang w:val="en-GB"/>
        </w:rPr>
        <w:t xml:space="preserve">, the outcome of proceedings before </w:t>
      </w:r>
      <w:r w:rsidR="002A78D6">
        <w:rPr>
          <w:lang w:val="en-GB"/>
        </w:rPr>
        <w:t>these institutions</w:t>
      </w:r>
      <w:r w:rsidR="00A01F97">
        <w:rPr>
          <w:lang w:val="en-GB"/>
        </w:rPr>
        <w:t xml:space="preserve"> would </w:t>
      </w:r>
      <w:r w:rsidR="00075139">
        <w:rPr>
          <w:rFonts w:ascii="Times New Roman" w:hAnsi="Times New Roman" w:cs="Times New Roman"/>
          <w:color w:val="000000"/>
          <w:lang w:val="en-GB"/>
        </w:rPr>
        <w:t xml:space="preserve">have been </w:t>
      </w:r>
      <w:r w:rsidR="00A01F97">
        <w:rPr>
          <w:lang w:val="en-GB"/>
        </w:rPr>
        <w:t>largely depend</w:t>
      </w:r>
      <w:r w:rsidR="00075139">
        <w:rPr>
          <w:lang w:val="en-GB"/>
        </w:rPr>
        <w:t>ent</w:t>
      </w:r>
      <w:r w:rsidR="00A01F97">
        <w:rPr>
          <w:lang w:val="en-GB"/>
        </w:rPr>
        <w:t xml:space="preserve"> on the examination carried out by the MADEKKI, the report of which institution the applicant </w:t>
      </w:r>
      <w:r w:rsidR="002A78D6">
        <w:rPr>
          <w:lang w:val="en-GB"/>
        </w:rPr>
        <w:t>had</w:t>
      </w:r>
      <w:r w:rsidR="00A01F97">
        <w:rPr>
          <w:lang w:val="en-GB"/>
        </w:rPr>
        <w:t xml:space="preserve"> not </w:t>
      </w:r>
      <w:r w:rsidR="002A78D6">
        <w:rPr>
          <w:lang w:val="en-GB"/>
        </w:rPr>
        <w:t>contested</w:t>
      </w:r>
      <w:r w:rsidR="00A01F97">
        <w:rPr>
          <w:lang w:val="en-GB"/>
        </w:rPr>
        <w:t xml:space="preserve">. The Government insisted that the applicant had found out about the </w:t>
      </w:r>
      <w:r w:rsidR="002A78D6">
        <w:rPr>
          <w:lang w:val="en-GB"/>
        </w:rPr>
        <w:t xml:space="preserve">organ </w:t>
      </w:r>
      <w:r w:rsidR="00A01F97">
        <w:rPr>
          <w:lang w:val="en-GB"/>
        </w:rPr>
        <w:t xml:space="preserve">removal on </w:t>
      </w:r>
      <w:r w:rsidR="007F0C82">
        <w:rPr>
          <w:lang w:val="en-GB"/>
        </w:rPr>
        <w:t>11 </w:t>
      </w:r>
      <w:r w:rsidR="00A01F97">
        <w:rPr>
          <w:lang w:val="en-GB"/>
        </w:rPr>
        <w:t xml:space="preserve">February 2003 and that the MADEKKI report </w:t>
      </w:r>
      <w:r w:rsidR="002A78D6">
        <w:rPr>
          <w:lang w:val="en-GB"/>
        </w:rPr>
        <w:t>had been</w:t>
      </w:r>
      <w:r w:rsidR="00A01F97">
        <w:rPr>
          <w:lang w:val="en-GB"/>
        </w:rPr>
        <w:t xml:space="preserve"> adopted on </w:t>
      </w:r>
      <w:r w:rsidR="007F0C82">
        <w:rPr>
          <w:lang w:val="en-GB"/>
        </w:rPr>
        <w:t>7 </w:t>
      </w:r>
      <w:r w:rsidR="00A01F97">
        <w:rPr>
          <w:lang w:val="en-GB"/>
        </w:rPr>
        <w:t xml:space="preserve">May 2003. They concluded that </w:t>
      </w:r>
      <w:r w:rsidR="002A78D6">
        <w:rPr>
          <w:lang w:val="en-GB"/>
        </w:rPr>
        <w:t>the applicant</w:t>
      </w:r>
      <w:r w:rsidR="00A01F97">
        <w:rPr>
          <w:lang w:val="en-GB"/>
        </w:rPr>
        <w:t xml:space="preserve"> had failed to lodge an application with the Court within six months from either of th</w:t>
      </w:r>
      <w:r w:rsidR="002A78D6">
        <w:rPr>
          <w:lang w:val="en-GB"/>
        </w:rPr>
        <w:t>e</w:t>
      </w:r>
      <w:r w:rsidR="00A01F97">
        <w:rPr>
          <w:lang w:val="en-GB"/>
        </w:rPr>
        <w:t>se dates.</w:t>
      </w:r>
    </w:p>
    <w:p w:rsidR="003A16F7" w:rsidRDefault="009331A9"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63</w:t>
      </w:r>
      <w:r>
        <w:rPr>
          <w:lang w:val="en-GB"/>
        </w:rPr>
        <w:fldChar w:fldCharType="end"/>
      </w:r>
      <w:r>
        <w:rPr>
          <w:lang w:val="en-GB"/>
        </w:rPr>
        <w:t xml:space="preserve">.  The applicant disagreed. </w:t>
      </w:r>
      <w:r w:rsidR="00582B0C">
        <w:rPr>
          <w:lang w:val="en-GB"/>
        </w:rPr>
        <w:t xml:space="preserve">In response to the first remedy </w:t>
      </w:r>
      <w:r w:rsidR="00FD4A62">
        <w:rPr>
          <w:lang w:val="en-GB"/>
        </w:rPr>
        <w:t>invoked by the Government</w:t>
      </w:r>
      <w:r w:rsidR="007A166C">
        <w:rPr>
          <w:lang w:val="en-GB"/>
        </w:rPr>
        <w:t xml:space="preserve"> –</w:t>
      </w:r>
      <w:r w:rsidR="00FD4A62">
        <w:rPr>
          <w:lang w:val="en-GB"/>
        </w:rPr>
        <w:t xml:space="preserve"> r</w:t>
      </w:r>
      <w:r w:rsidR="007A166C">
        <w:rPr>
          <w:lang w:val="en-GB"/>
        </w:rPr>
        <w:t>e</w:t>
      </w:r>
      <w:r w:rsidR="00FD4A62">
        <w:rPr>
          <w:lang w:val="en-GB"/>
        </w:rPr>
        <w:t>course</w:t>
      </w:r>
      <w:r>
        <w:rPr>
          <w:lang w:val="en-GB"/>
        </w:rPr>
        <w:t xml:space="preserve"> to the Constitutional Court</w:t>
      </w:r>
      <w:r w:rsidR="007A166C">
        <w:rPr>
          <w:lang w:val="en-GB"/>
        </w:rPr>
        <w:t xml:space="preserve"> –</w:t>
      </w:r>
      <w:r>
        <w:rPr>
          <w:lang w:val="en-GB"/>
        </w:rPr>
        <w:t xml:space="preserve"> the applicant pointed out that </w:t>
      </w:r>
      <w:r w:rsidR="002A78D6">
        <w:rPr>
          <w:lang w:val="en-GB"/>
        </w:rPr>
        <w:t>the Constitution</w:t>
      </w:r>
      <w:r w:rsidR="00382E81">
        <w:rPr>
          <w:lang w:val="en-GB"/>
        </w:rPr>
        <w:t>al</w:t>
      </w:r>
      <w:r w:rsidR="002A78D6">
        <w:rPr>
          <w:lang w:val="en-GB"/>
        </w:rPr>
        <w:t xml:space="preserve"> Court</w:t>
      </w:r>
      <w:r w:rsidR="00216540">
        <w:rPr>
          <w:lang w:val="en-GB"/>
        </w:rPr>
        <w:t>’</w:t>
      </w:r>
      <w:r w:rsidR="00925EB6">
        <w:rPr>
          <w:lang w:val="en-GB"/>
        </w:rPr>
        <w:t>s competence did</w:t>
      </w:r>
      <w:r>
        <w:rPr>
          <w:lang w:val="en-GB"/>
        </w:rPr>
        <w:t xml:space="preserve"> </w:t>
      </w:r>
      <w:r w:rsidR="00925EB6">
        <w:rPr>
          <w:lang w:val="en-GB"/>
        </w:rPr>
        <w:t xml:space="preserve">not include </w:t>
      </w:r>
      <w:r>
        <w:rPr>
          <w:lang w:val="en-GB"/>
        </w:rPr>
        <w:t>examin</w:t>
      </w:r>
      <w:r w:rsidR="00925EB6">
        <w:rPr>
          <w:lang w:val="en-GB"/>
        </w:rPr>
        <w:t>ing</w:t>
      </w:r>
      <w:r>
        <w:rPr>
          <w:lang w:val="en-GB"/>
        </w:rPr>
        <w:t xml:space="preserve"> whether a specific legal provision ha</w:t>
      </w:r>
      <w:r w:rsidR="00925EB6">
        <w:rPr>
          <w:lang w:val="en-GB"/>
        </w:rPr>
        <w:t>d</w:t>
      </w:r>
      <w:r>
        <w:rPr>
          <w:lang w:val="en-GB"/>
        </w:rPr>
        <w:t xml:space="preserve"> been correctly</w:t>
      </w:r>
      <w:r w:rsidR="00925EB6">
        <w:rPr>
          <w:lang w:val="en-GB"/>
        </w:rPr>
        <w:t xml:space="preserve"> interpreted</w:t>
      </w:r>
      <w:r>
        <w:rPr>
          <w:lang w:val="en-GB"/>
        </w:rPr>
        <w:t xml:space="preserve">. The case of </w:t>
      </w:r>
      <w:r>
        <w:rPr>
          <w:i/>
          <w:lang w:val="en-GB"/>
        </w:rPr>
        <w:t>Gri</w:t>
      </w:r>
      <w:r>
        <w:rPr>
          <w:i/>
          <w:lang w:val="lv-LV"/>
        </w:rPr>
        <w:t>šankovs and Grišankova</w:t>
      </w:r>
      <w:r>
        <w:rPr>
          <w:lang w:val="lv-LV"/>
        </w:rPr>
        <w:t xml:space="preserve"> </w:t>
      </w:r>
      <w:r w:rsidRPr="009331A9">
        <w:rPr>
          <w:lang w:val="en-GB"/>
        </w:rPr>
        <w:t>concerned a legal provision</w:t>
      </w:r>
      <w:r>
        <w:rPr>
          <w:lang w:val="en-GB"/>
        </w:rPr>
        <w:t xml:space="preserve"> which the applicants in that case</w:t>
      </w:r>
      <w:r w:rsidRPr="009331A9">
        <w:rPr>
          <w:lang w:val="en-GB"/>
        </w:rPr>
        <w:t xml:space="preserve"> </w:t>
      </w:r>
      <w:r>
        <w:rPr>
          <w:lang w:val="en-GB"/>
        </w:rPr>
        <w:t xml:space="preserve">considered </w:t>
      </w:r>
      <w:r w:rsidR="00925EB6">
        <w:rPr>
          <w:lang w:val="en-GB"/>
        </w:rPr>
        <w:t>to be</w:t>
      </w:r>
      <w:r>
        <w:rPr>
          <w:lang w:val="en-GB"/>
        </w:rPr>
        <w:t xml:space="preserve"> contrary to the Convention. The applicant in the present case referred to section 11 and pointed out that the </w:t>
      </w:r>
      <w:r>
        <w:rPr>
          <w:lang w:val="en-GB"/>
        </w:rPr>
        <w:lastRenderedPageBreak/>
        <w:t xml:space="preserve">system of “presumed consent” in Latvia </w:t>
      </w:r>
      <w:r w:rsidR="00925EB6">
        <w:rPr>
          <w:lang w:val="en-GB"/>
        </w:rPr>
        <w:t>had been</w:t>
      </w:r>
      <w:r>
        <w:rPr>
          <w:lang w:val="en-GB"/>
        </w:rPr>
        <w:t xml:space="preserve"> limited </w:t>
      </w:r>
      <w:r w:rsidR="00925EB6">
        <w:rPr>
          <w:lang w:val="en-GB"/>
        </w:rPr>
        <w:t>by</w:t>
      </w:r>
      <w:r>
        <w:rPr>
          <w:lang w:val="en-GB"/>
        </w:rPr>
        <w:t xml:space="preserve"> the wishes expressed by the relatives. </w:t>
      </w:r>
      <w:r w:rsidR="008C264E">
        <w:rPr>
          <w:lang w:val="en-GB"/>
        </w:rPr>
        <w:t>Sh</w:t>
      </w:r>
      <w:r>
        <w:rPr>
          <w:lang w:val="en-GB"/>
        </w:rPr>
        <w:t xml:space="preserve">e considered that the issue in the present case was not a legal provision itself but rather the fact that persons responsible for </w:t>
      </w:r>
      <w:r w:rsidR="00382E81">
        <w:rPr>
          <w:lang w:val="en-GB"/>
        </w:rPr>
        <w:t xml:space="preserve">the </w:t>
      </w:r>
      <w:r>
        <w:rPr>
          <w:lang w:val="en-GB"/>
        </w:rPr>
        <w:t>removal of</w:t>
      </w:r>
      <w:r w:rsidR="00382E81">
        <w:rPr>
          <w:lang w:val="en-GB"/>
        </w:rPr>
        <w:t xml:space="preserve"> the</w:t>
      </w:r>
      <w:r>
        <w:rPr>
          <w:lang w:val="en-GB"/>
        </w:rPr>
        <w:t xml:space="preserve"> organs </w:t>
      </w:r>
      <w:r w:rsidR="00925EB6">
        <w:rPr>
          <w:lang w:val="en-GB"/>
        </w:rPr>
        <w:t xml:space="preserve">had </w:t>
      </w:r>
      <w:r>
        <w:rPr>
          <w:lang w:val="en-GB"/>
        </w:rPr>
        <w:t>carried out</w:t>
      </w:r>
      <w:r w:rsidR="00075139" w:rsidRPr="00075139">
        <w:rPr>
          <w:lang w:val="en-GB"/>
        </w:rPr>
        <w:t xml:space="preserve"> </w:t>
      </w:r>
      <w:r w:rsidR="00075139">
        <w:rPr>
          <w:lang w:val="en-GB"/>
        </w:rPr>
        <w:t>the procedure</w:t>
      </w:r>
      <w:r>
        <w:rPr>
          <w:lang w:val="en-GB"/>
        </w:rPr>
        <w:t xml:space="preserve"> without trying to </w:t>
      </w:r>
      <w:r w:rsidR="00382E81">
        <w:rPr>
          <w:lang w:val="en-GB"/>
        </w:rPr>
        <w:t xml:space="preserve">establish </w:t>
      </w:r>
      <w:r>
        <w:rPr>
          <w:lang w:val="en-GB"/>
        </w:rPr>
        <w:t xml:space="preserve">the wishes of the closest relatives. Therefore, </w:t>
      </w:r>
      <w:r>
        <w:rPr>
          <w:i/>
          <w:lang w:val="en-GB"/>
        </w:rPr>
        <w:t>Grišankovs and Grišankova</w:t>
      </w:r>
      <w:r>
        <w:rPr>
          <w:lang w:val="en-GB"/>
        </w:rPr>
        <w:t xml:space="preserve"> did not apply.</w:t>
      </w:r>
    </w:p>
    <w:p w:rsidR="009331A9" w:rsidRDefault="009331A9"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64</w:t>
      </w:r>
      <w:r>
        <w:rPr>
          <w:lang w:val="en-GB"/>
        </w:rPr>
        <w:fldChar w:fldCharType="end"/>
      </w:r>
      <w:r>
        <w:rPr>
          <w:lang w:val="en-GB"/>
        </w:rPr>
        <w:t>.  </w:t>
      </w:r>
      <w:r w:rsidR="00582B0C">
        <w:rPr>
          <w:lang w:val="en-GB"/>
        </w:rPr>
        <w:t>In response to</w:t>
      </w:r>
      <w:r>
        <w:rPr>
          <w:lang w:val="en-GB"/>
        </w:rPr>
        <w:t xml:space="preserve"> </w:t>
      </w:r>
      <w:r w:rsidR="009B12B1">
        <w:rPr>
          <w:lang w:val="en-GB"/>
        </w:rPr>
        <w:t xml:space="preserve">the </w:t>
      </w:r>
      <w:r w:rsidR="00FD4A62">
        <w:rPr>
          <w:lang w:val="en-GB"/>
        </w:rPr>
        <w:t>second remedy</w:t>
      </w:r>
      <w:r w:rsidR="00582B0C">
        <w:rPr>
          <w:lang w:val="en-GB"/>
        </w:rPr>
        <w:t xml:space="preserve"> invoked by the Government</w:t>
      </w:r>
      <w:r w:rsidR="00FD4A62">
        <w:rPr>
          <w:lang w:val="en-GB"/>
        </w:rPr>
        <w:t xml:space="preserve">, namely a complaint to the </w:t>
      </w:r>
      <w:r w:rsidR="009B12B1">
        <w:rPr>
          <w:lang w:val="en-GB"/>
        </w:rPr>
        <w:t>MADEKKI, the applicant agreed that she had not personally submitted a complaint</w:t>
      </w:r>
      <w:r w:rsidR="00C06E1D">
        <w:rPr>
          <w:lang w:val="en-GB"/>
        </w:rPr>
        <w:t xml:space="preserve"> to that authority</w:t>
      </w:r>
      <w:r w:rsidR="009B12B1">
        <w:rPr>
          <w:lang w:val="en-GB"/>
        </w:rPr>
        <w:t xml:space="preserve">. However, </w:t>
      </w:r>
      <w:r w:rsidR="00075139">
        <w:rPr>
          <w:lang w:val="en-GB"/>
        </w:rPr>
        <w:t xml:space="preserve">in response to her complaint to </w:t>
      </w:r>
      <w:r w:rsidR="009B12B1">
        <w:rPr>
          <w:lang w:val="en-GB"/>
        </w:rPr>
        <w:t>the Security Police and the prosecutor</w:t>
      </w:r>
      <w:r w:rsidR="00216540">
        <w:rPr>
          <w:lang w:val="en-GB"/>
        </w:rPr>
        <w:t>’</w:t>
      </w:r>
      <w:r w:rsidR="009B12B1">
        <w:rPr>
          <w:lang w:val="en-GB"/>
        </w:rPr>
        <w:t>s office</w:t>
      </w:r>
      <w:r w:rsidR="00075139">
        <w:rPr>
          <w:lang w:val="en-GB"/>
        </w:rPr>
        <w:t>, both</w:t>
      </w:r>
      <w:r w:rsidR="009B12B1">
        <w:rPr>
          <w:lang w:val="en-GB"/>
        </w:rPr>
        <w:t xml:space="preserve"> had </w:t>
      </w:r>
      <w:r w:rsidR="00925EB6">
        <w:rPr>
          <w:lang w:val="en-GB"/>
        </w:rPr>
        <w:t>requested the report</w:t>
      </w:r>
      <w:r w:rsidR="009B12B1">
        <w:rPr>
          <w:lang w:val="en-GB"/>
        </w:rPr>
        <w:t xml:space="preserve">. Even if the applicant </w:t>
      </w:r>
      <w:r w:rsidR="00CC6ACD">
        <w:rPr>
          <w:lang w:val="en-GB"/>
        </w:rPr>
        <w:t>had</w:t>
      </w:r>
      <w:r w:rsidR="009B12B1">
        <w:rPr>
          <w:lang w:val="en-GB"/>
        </w:rPr>
        <w:t xml:space="preserve"> personally submitted such </w:t>
      </w:r>
      <w:r w:rsidR="00CC6ACD">
        <w:rPr>
          <w:lang w:val="en-GB"/>
        </w:rPr>
        <w:t xml:space="preserve">a </w:t>
      </w:r>
      <w:r w:rsidR="009B12B1">
        <w:rPr>
          <w:lang w:val="en-GB"/>
        </w:rPr>
        <w:t xml:space="preserve">complaint, the result would have been the same. According to the applicant, she could not </w:t>
      </w:r>
      <w:r w:rsidR="00075139">
        <w:rPr>
          <w:lang w:val="en-GB"/>
        </w:rPr>
        <w:t xml:space="preserve">have </w:t>
      </w:r>
      <w:r w:rsidR="009B12B1">
        <w:rPr>
          <w:lang w:val="en-GB"/>
        </w:rPr>
        <w:t>appeal</w:t>
      </w:r>
      <w:r w:rsidR="00075139">
        <w:rPr>
          <w:lang w:val="en-GB"/>
        </w:rPr>
        <w:t>ed</w:t>
      </w:r>
      <w:r w:rsidR="009B12B1">
        <w:rPr>
          <w:lang w:val="en-GB"/>
        </w:rPr>
        <w:t xml:space="preserve"> against the MADEKKI report since it was not an administrative act but rather an expert report </w:t>
      </w:r>
      <w:r w:rsidR="00CC6ACD">
        <w:rPr>
          <w:lang w:val="en-GB"/>
        </w:rPr>
        <w:t xml:space="preserve">drawn up </w:t>
      </w:r>
      <w:r w:rsidR="009B12B1">
        <w:rPr>
          <w:lang w:val="en-GB"/>
        </w:rPr>
        <w:t>in the course of criminal proceedings, against which no appeal</w:t>
      </w:r>
      <w:r w:rsidR="00925EB6">
        <w:rPr>
          <w:lang w:val="en-GB"/>
        </w:rPr>
        <w:t xml:space="preserve"> la</w:t>
      </w:r>
      <w:r w:rsidR="00CC6ACD">
        <w:rPr>
          <w:lang w:val="en-GB"/>
        </w:rPr>
        <w:t>y</w:t>
      </w:r>
      <w:r w:rsidR="009B12B1">
        <w:rPr>
          <w:lang w:val="en-GB"/>
        </w:rPr>
        <w:t xml:space="preserve">. In any event, the MADEKKI report </w:t>
      </w:r>
      <w:r w:rsidR="00925EB6">
        <w:rPr>
          <w:lang w:val="en-GB"/>
        </w:rPr>
        <w:t xml:space="preserve">in </w:t>
      </w:r>
      <w:r w:rsidR="009B12B1">
        <w:rPr>
          <w:lang w:val="en-GB"/>
        </w:rPr>
        <w:t xml:space="preserve">itself </w:t>
      </w:r>
      <w:r w:rsidR="00075139">
        <w:rPr>
          <w:rFonts w:ascii="Times New Roman" w:hAnsi="Times New Roman" w:cs="Times New Roman"/>
          <w:color w:val="000000"/>
          <w:lang w:val="en-GB"/>
        </w:rPr>
        <w:t xml:space="preserve">had been </w:t>
      </w:r>
      <w:r w:rsidR="00C44105">
        <w:rPr>
          <w:lang w:val="en-GB"/>
        </w:rPr>
        <w:t>neither</w:t>
      </w:r>
      <w:r w:rsidR="009B12B1">
        <w:rPr>
          <w:lang w:val="en-GB"/>
        </w:rPr>
        <w:t xml:space="preserve"> sufficient to provide redress for the applicant</w:t>
      </w:r>
      <w:r w:rsidR="00CC6ACD" w:rsidRPr="00CC6ACD">
        <w:rPr>
          <w:lang w:val="en-GB"/>
        </w:rPr>
        <w:t xml:space="preserve"> </w:t>
      </w:r>
      <w:r w:rsidR="00CC6ACD">
        <w:rPr>
          <w:lang w:val="en-GB"/>
        </w:rPr>
        <w:t>nor legally binding</w:t>
      </w:r>
      <w:r w:rsidR="009B12B1">
        <w:rPr>
          <w:lang w:val="en-GB"/>
        </w:rPr>
        <w:t>.</w:t>
      </w:r>
      <w:r w:rsidR="00C44105">
        <w:rPr>
          <w:lang w:val="en-GB"/>
        </w:rPr>
        <w:t xml:space="preserve"> The applicant referred to the case of </w:t>
      </w:r>
      <w:r w:rsidR="00C44105" w:rsidRPr="00C44105">
        <w:rPr>
          <w:i/>
          <w:lang w:val="en-GB"/>
        </w:rPr>
        <w:t>Manoussakis and Others v. Greece</w:t>
      </w:r>
      <w:r w:rsidR="00C44105">
        <w:rPr>
          <w:lang w:val="en-GB"/>
        </w:rPr>
        <w:t xml:space="preserve"> (</w:t>
      </w:r>
      <w:r w:rsidR="00C44105" w:rsidRPr="00C44105">
        <w:rPr>
          <w:lang w:val="en-GB"/>
        </w:rPr>
        <w:t>26</w:t>
      </w:r>
      <w:r w:rsidR="003944C6">
        <w:rPr>
          <w:lang w:val="en-GB"/>
        </w:rPr>
        <w:t> </w:t>
      </w:r>
      <w:r w:rsidR="00C44105" w:rsidRPr="00C44105">
        <w:rPr>
          <w:lang w:val="en-GB"/>
        </w:rPr>
        <w:t xml:space="preserve">September 1996, § </w:t>
      </w:r>
      <w:r w:rsidR="00C44105">
        <w:rPr>
          <w:lang w:val="en-GB"/>
        </w:rPr>
        <w:t>33</w:t>
      </w:r>
      <w:r w:rsidR="00C44105" w:rsidRPr="00C44105">
        <w:rPr>
          <w:lang w:val="en-GB"/>
        </w:rPr>
        <w:t xml:space="preserve">, </w:t>
      </w:r>
      <w:r w:rsidR="00C44105" w:rsidRPr="00C44105">
        <w:rPr>
          <w:i/>
          <w:lang w:val="en-GB"/>
        </w:rPr>
        <w:t>Reports of Judgments and Decisions</w:t>
      </w:r>
      <w:r w:rsidR="00C44105" w:rsidRPr="00C44105">
        <w:rPr>
          <w:lang w:val="en-GB"/>
        </w:rPr>
        <w:t xml:space="preserve"> 1996</w:t>
      </w:r>
      <w:r w:rsidR="00C44105" w:rsidRPr="00C44105">
        <w:rPr>
          <w:lang w:val="en-GB"/>
        </w:rPr>
        <w:noBreakHyphen/>
        <w:t>IV</w:t>
      </w:r>
      <w:r w:rsidR="00C44105">
        <w:rPr>
          <w:lang w:val="en-GB"/>
        </w:rPr>
        <w:t>) in support.</w:t>
      </w:r>
    </w:p>
    <w:p w:rsidR="000B1985" w:rsidRDefault="000B1985"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65</w:t>
      </w:r>
      <w:r>
        <w:rPr>
          <w:lang w:val="en-GB"/>
        </w:rPr>
        <w:fldChar w:fldCharType="end"/>
      </w:r>
      <w:r>
        <w:rPr>
          <w:lang w:val="en-GB"/>
        </w:rPr>
        <w:t xml:space="preserve">.  In response to the </w:t>
      </w:r>
      <w:r w:rsidR="00FD4A62">
        <w:rPr>
          <w:lang w:val="en-GB"/>
        </w:rPr>
        <w:t xml:space="preserve">third remedy invoked by the </w:t>
      </w:r>
      <w:r>
        <w:rPr>
          <w:lang w:val="en-GB"/>
        </w:rPr>
        <w:t>Government, the applicant pointed out that section 139 of the Criminal Law provide</w:t>
      </w:r>
      <w:r w:rsidR="003944C6">
        <w:rPr>
          <w:lang w:val="en-GB"/>
        </w:rPr>
        <w:t>d</w:t>
      </w:r>
      <w:r>
        <w:rPr>
          <w:lang w:val="en-GB"/>
        </w:rPr>
        <w:t xml:space="preserve"> for criminal responsibility </w:t>
      </w:r>
      <w:r w:rsidRPr="000B1985">
        <w:rPr>
          <w:i/>
          <w:lang w:val="en-GB"/>
        </w:rPr>
        <w:t>expressis verbis</w:t>
      </w:r>
      <w:r>
        <w:rPr>
          <w:lang w:val="en-GB"/>
        </w:rPr>
        <w:t xml:space="preserve"> for </w:t>
      </w:r>
      <w:r w:rsidR="00CC6ACD">
        <w:rPr>
          <w:lang w:val="en-GB"/>
        </w:rPr>
        <w:t xml:space="preserve">the </w:t>
      </w:r>
      <w:r>
        <w:rPr>
          <w:lang w:val="en-GB"/>
        </w:rPr>
        <w:t>unlawful removal o</w:t>
      </w:r>
      <w:r w:rsidR="00606070">
        <w:rPr>
          <w:lang w:val="en-GB"/>
        </w:rPr>
        <w:t>f</w:t>
      </w:r>
      <w:r>
        <w:rPr>
          <w:lang w:val="en-GB"/>
        </w:rPr>
        <w:t xml:space="preserve"> organs or body tissue. </w:t>
      </w:r>
      <w:r w:rsidR="00787EF0">
        <w:rPr>
          <w:lang w:val="en-GB"/>
        </w:rPr>
        <w:t xml:space="preserve">She pointed out that, </w:t>
      </w:r>
      <w:r w:rsidR="00CC6ACD">
        <w:rPr>
          <w:lang w:val="en-GB"/>
        </w:rPr>
        <w:t xml:space="preserve">making </w:t>
      </w:r>
      <w:r w:rsidR="00787EF0">
        <w:rPr>
          <w:lang w:val="en-GB"/>
        </w:rPr>
        <w:t>us</w:t>
      </w:r>
      <w:r w:rsidR="00CC6ACD">
        <w:rPr>
          <w:lang w:val="en-GB"/>
        </w:rPr>
        <w:t>e of</w:t>
      </w:r>
      <w:r w:rsidR="00787EF0">
        <w:rPr>
          <w:lang w:val="en-GB"/>
        </w:rPr>
        <w:t xml:space="preserve"> her right to choose the remedy, she had </w:t>
      </w:r>
      <w:r w:rsidR="00CC6ACD">
        <w:rPr>
          <w:lang w:val="en-GB"/>
        </w:rPr>
        <w:t xml:space="preserve">sought </w:t>
      </w:r>
      <w:r w:rsidR="00787EF0">
        <w:rPr>
          <w:lang w:val="en-GB"/>
        </w:rPr>
        <w:t xml:space="preserve">to find </w:t>
      </w:r>
      <w:r w:rsidR="003944C6">
        <w:rPr>
          <w:lang w:val="en-GB"/>
        </w:rPr>
        <w:t xml:space="preserve">out who was </w:t>
      </w:r>
      <w:r w:rsidR="00787EF0">
        <w:rPr>
          <w:lang w:val="en-GB"/>
        </w:rPr>
        <w:t xml:space="preserve">responsible </w:t>
      </w:r>
      <w:r w:rsidR="003944C6">
        <w:rPr>
          <w:lang w:val="en-GB"/>
        </w:rPr>
        <w:t xml:space="preserve">and bore criminal responsibility </w:t>
      </w:r>
      <w:r w:rsidR="00787EF0">
        <w:rPr>
          <w:lang w:val="en-GB"/>
        </w:rPr>
        <w:t xml:space="preserve">for </w:t>
      </w:r>
      <w:r w:rsidR="003944C6">
        <w:rPr>
          <w:lang w:val="en-GB"/>
        </w:rPr>
        <w:t>the</w:t>
      </w:r>
      <w:r w:rsidR="00787EF0">
        <w:rPr>
          <w:lang w:val="en-GB"/>
        </w:rPr>
        <w:t xml:space="preserve"> removal. The applicant had done everything that could have been expected of her within the criminal proceedings; she could not </w:t>
      </w:r>
      <w:r w:rsidR="00075139">
        <w:rPr>
          <w:rFonts w:ascii="Times New Roman" w:hAnsi="Times New Roman" w:cs="Times New Roman"/>
          <w:color w:val="000000"/>
          <w:lang w:val="en-GB"/>
        </w:rPr>
        <w:t xml:space="preserve">have been </w:t>
      </w:r>
      <w:r w:rsidR="00787EF0">
        <w:rPr>
          <w:lang w:val="en-GB"/>
        </w:rPr>
        <w:t xml:space="preserve">required to start civil proceedings on the same matter. She relied on the cases of </w:t>
      </w:r>
      <w:r w:rsidR="00787EF0" w:rsidRPr="00787EF0">
        <w:rPr>
          <w:i/>
          <w:lang w:val="en-GB"/>
        </w:rPr>
        <w:t>Assenov and Others v. Bulgaria</w:t>
      </w:r>
      <w:r w:rsidR="00787EF0">
        <w:rPr>
          <w:lang w:val="en-GB"/>
        </w:rPr>
        <w:t xml:space="preserve"> (</w:t>
      </w:r>
      <w:r w:rsidR="00787EF0" w:rsidRPr="00787EF0">
        <w:rPr>
          <w:lang w:val="en-GB"/>
        </w:rPr>
        <w:t xml:space="preserve">28 October 1998, § </w:t>
      </w:r>
      <w:r w:rsidR="00787EF0">
        <w:rPr>
          <w:lang w:val="en-GB"/>
        </w:rPr>
        <w:t>86</w:t>
      </w:r>
      <w:r w:rsidR="00787EF0" w:rsidRPr="00787EF0">
        <w:rPr>
          <w:lang w:val="en-GB"/>
        </w:rPr>
        <w:t xml:space="preserve">, </w:t>
      </w:r>
      <w:r w:rsidR="00787EF0" w:rsidRPr="00787EF0">
        <w:rPr>
          <w:i/>
          <w:lang w:val="en-GB"/>
        </w:rPr>
        <w:t xml:space="preserve">Reports </w:t>
      </w:r>
      <w:r w:rsidR="00787EF0" w:rsidRPr="00787EF0">
        <w:rPr>
          <w:lang w:val="en-GB"/>
        </w:rPr>
        <w:t>1998</w:t>
      </w:r>
      <w:r w:rsidR="00787EF0" w:rsidRPr="00787EF0">
        <w:rPr>
          <w:lang w:val="en-GB"/>
        </w:rPr>
        <w:noBreakHyphen/>
        <w:t>VIII</w:t>
      </w:r>
      <w:r w:rsidR="00787EF0">
        <w:rPr>
          <w:lang w:val="en-GB"/>
        </w:rPr>
        <w:t xml:space="preserve">) and </w:t>
      </w:r>
      <w:r w:rsidR="00787EF0" w:rsidRPr="00787EF0">
        <w:rPr>
          <w:i/>
          <w:lang w:val="en-GB"/>
        </w:rPr>
        <w:t>Fredriksen</w:t>
      </w:r>
      <w:r w:rsidR="00787EF0">
        <w:rPr>
          <w:i/>
          <w:lang w:val="en-GB"/>
        </w:rPr>
        <w:t xml:space="preserve"> and Others v. Denmark</w:t>
      </w:r>
      <w:r w:rsidR="00841E4F">
        <w:rPr>
          <w:lang w:val="en-GB"/>
        </w:rPr>
        <w:t xml:space="preserve"> (</w:t>
      </w:r>
      <w:r w:rsidR="00787EF0">
        <w:rPr>
          <w:lang w:val="en-GB"/>
        </w:rPr>
        <w:t>no. 12719/87, Commission decision of 3 May 1988, DR 56, p.</w:t>
      </w:r>
      <w:r w:rsidR="00190080">
        <w:rPr>
          <w:lang w:val="en-GB"/>
        </w:rPr>
        <w:t> </w:t>
      </w:r>
      <w:r w:rsidR="00787EF0">
        <w:rPr>
          <w:lang w:val="en-GB"/>
        </w:rPr>
        <w:t>237) in this regard.</w:t>
      </w:r>
    </w:p>
    <w:p w:rsidR="00FD4A62" w:rsidRPr="00787EF0" w:rsidRDefault="00FD4A62" w:rsidP="001922A2">
      <w:pPr>
        <w:pStyle w:val="ECHRPara"/>
        <w:rPr>
          <w:lang w:val="lv-LV"/>
        </w:rPr>
      </w:pPr>
      <w:r>
        <w:rPr>
          <w:lang w:val="en-GB"/>
        </w:rPr>
        <w:fldChar w:fldCharType="begin"/>
      </w:r>
      <w:r>
        <w:rPr>
          <w:lang w:val="en-GB"/>
        </w:rPr>
        <w:instrText xml:space="preserve"> SEQ level0 \*arabic </w:instrText>
      </w:r>
      <w:r>
        <w:rPr>
          <w:lang w:val="en-GB"/>
        </w:rPr>
        <w:fldChar w:fldCharType="separate"/>
      </w:r>
      <w:r w:rsidR="00216540">
        <w:rPr>
          <w:noProof/>
          <w:lang w:val="en-GB"/>
        </w:rPr>
        <w:t>66</w:t>
      </w:r>
      <w:r>
        <w:rPr>
          <w:lang w:val="en-GB"/>
        </w:rPr>
        <w:fldChar w:fldCharType="end"/>
      </w:r>
      <w:r>
        <w:rPr>
          <w:lang w:val="en-GB"/>
        </w:rPr>
        <w:t xml:space="preserve">.  Lastly, as </w:t>
      </w:r>
      <w:r w:rsidR="00CC6ACD">
        <w:rPr>
          <w:lang w:val="en-GB"/>
        </w:rPr>
        <w:t>regards</w:t>
      </w:r>
      <w:r>
        <w:rPr>
          <w:lang w:val="en-GB"/>
        </w:rPr>
        <w:t xml:space="preserve"> compliance with the six-month time-limit</w:t>
      </w:r>
      <w:r w:rsidR="00245CEF">
        <w:rPr>
          <w:lang w:val="en-GB"/>
        </w:rPr>
        <w:t>, the applicant di</w:t>
      </w:r>
      <w:r w:rsidR="00CC6ACD">
        <w:rPr>
          <w:lang w:val="en-GB"/>
        </w:rPr>
        <w:t xml:space="preserve">d not </w:t>
      </w:r>
      <w:r w:rsidR="00245CEF">
        <w:rPr>
          <w:lang w:val="en-GB"/>
        </w:rPr>
        <w:t xml:space="preserve">agree that criminal proceedings were not an effective remedy. She reiterated that the issue in the present case </w:t>
      </w:r>
      <w:r w:rsidR="00245CEF" w:rsidRPr="00245CEF">
        <w:rPr>
          <w:lang w:val="en-GB"/>
        </w:rPr>
        <w:t xml:space="preserve">was not </w:t>
      </w:r>
      <w:r w:rsidR="00CC6ACD">
        <w:rPr>
          <w:lang w:val="en-GB"/>
        </w:rPr>
        <w:t xml:space="preserve">the </w:t>
      </w:r>
      <w:r w:rsidR="00245CEF">
        <w:rPr>
          <w:lang w:val="en-GB"/>
        </w:rPr>
        <w:t xml:space="preserve">compatibility </w:t>
      </w:r>
      <w:r w:rsidR="00CC6ACD">
        <w:rPr>
          <w:lang w:val="en-GB"/>
        </w:rPr>
        <w:t xml:space="preserve">of </w:t>
      </w:r>
      <w:r w:rsidR="00CC6ACD" w:rsidRPr="00245CEF">
        <w:rPr>
          <w:lang w:val="en-GB"/>
        </w:rPr>
        <w:t xml:space="preserve">a legal provision </w:t>
      </w:r>
      <w:r w:rsidR="00245CEF">
        <w:rPr>
          <w:lang w:val="en-GB"/>
        </w:rPr>
        <w:t xml:space="preserve">with the Constitution </w:t>
      </w:r>
      <w:r w:rsidR="00245CEF" w:rsidRPr="00245CEF">
        <w:rPr>
          <w:lang w:val="en-GB"/>
        </w:rPr>
        <w:t xml:space="preserve">but rather the fact that persons responsible for </w:t>
      </w:r>
      <w:r w:rsidR="003944C6">
        <w:rPr>
          <w:lang w:val="en-GB"/>
        </w:rPr>
        <w:t xml:space="preserve">the </w:t>
      </w:r>
      <w:r w:rsidR="00245CEF" w:rsidRPr="00245CEF">
        <w:rPr>
          <w:lang w:val="en-GB"/>
        </w:rPr>
        <w:t xml:space="preserve">removal </w:t>
      </w:r>
      <w:r w:rsidR="003944C6">
        <w:rPr>
          <w:lang w:val="en-GB"/>
        </w:rPr>
        <w:t xml:space="preserve">had </w:t>
      </w:r>
      <w:r w:rsidR="00245CEF" w:rsidRPr="00245CEF">
        <w:rPr>
          <w:lang w:val="en-GB"/>
        </w:rPr>
        <w:t xml:space="preserve">carried it out without </w:t>
      </w:r>
      <w:r w:rsidR="00245CEF">
        <w:rPr>
          <w:lang w:val="en-GB"/>
        </w:rPr>
        <w:t>allowing</w:t>
      </w:r>
      <w:r w:rsidR="00245CEF" w:rsidRPr="00245CEF">
        <w:rPr>
          <w:lang w:val="en-GB"/>
        </w:rPr>
        <w:t xml:space="preserve"> </w:t>
      </w:r>
      <w:r w:rsidR="00245CEF">
        <w:rPr>
          <w:lang w:val="en-GB"/>
        </w:rPr>
        <w:t>the applicant to express her wishes.</w:t>
      </w:r>
      <w:r w:rsidR="00AE30F0">
        <w:rPr>
          <w:lang w:val="en-GB"/>
        </w:rPr>
        <w:t xml:space="preserve"> The MADEKKI report had </w:t>
      </w:r>
      <w:r w:rsidR="00CC6ACD">
        <w:rPr>
          <w:lang w:val="en-GB"/>
        </w:rPr>
        <w:t xml:space="preserve">merely </w:t>
      </w:r>
      <w:r w:rsidR="00AE30F0">
        <w:rPr>
          <w:lang w:val="en-GB"/>
        </w:rPr>
        <w:t>contained an expert</w:t>
      </w:r>
      <w:r w:rsidR="00216540">
        <w:rPr>
          <w:lang w:val="en-GB"/>
        </w:rPr>
        <w:t>’</w:t>
      </w:r>
      <w:r w:rsidR="00AE30F0">
        <w:rPr>
          <w:lang w:val="en-GB"/>
        </w:rPr>
        <w:t xml:space="preserve">s opinion </w:t>
      </w:r>
      <w:r w:rsidR="00CC6ACD">
        <w:rPr>
          <w:lang w:val="en-GB"/>
        </w:rPr>
        <w:t xml:space="preserve">obtained </w:t>
      </w:r>
      <w:r w:rsidR="00AE30F0">
        <w:rPr>
          <w:lang w:val="en-GB"/>
        </w:rPr>
        <w:t xml:space="preserve">in the </w:t>
      </w:r>
      <w:r w:rsidR="00CC6ACD">
        <w:rPr>
          <w:lang w:val="en-GB"/>
        </w:rPr>
        <w:t>course</w:t>
      </w:r>
      <w:r w:rsidR="00AE30F0">
        <w:rPr>
          <w:lang w:val="en-GB"/>
        </w:rPr>
        <w:t xml:space="preserve"> of criminal proceedings on some of the many questions arising in th</w:t>
      </w:r>
      <w:r w:rsidR="00CC6ACD">
        <w:rPr>
          <w:lang w:val="en-GB"/>
        </w:rPr>
        <w:t>o</w:t>
      </w:r>
      <w:r w:rsidR="00AE30F0">
        <w:rPr>
          <w:lang w:val="en-GB"/>
        </w:rPr>
        <w:t>se proceedings; it had not been a final decision.</w:t>
      </w:r>
    </w:p>
    <w:p w:rsidR="00C44105" w:rsidRPr="00B06A61" w:rsidRDefault="00C44105" w:rsidP="001922A2">
      <w:pPr>
        <w:pStyle w:val="ECHRHeading3"/>
        <w:rPr>
          <w:lang w:val="en-GB"/>
        </w:rPr>
      </w:pPr>
      <w:r>
        <w:rPr>
          <w:lang w:val="en-GB"/>
        </w:rPr>
        <w:t>2</w:t>
      </w:r>
      <w:r w:rsidRPr="00B06A61">
        <w:rPr>
          <w:lang w:val="en-GB"/>
        </w:rPr>
        <w:t xml:space="preserve">.  The </w:t>
      </w:r>
      <w:r>
        <w:rPr>
          <w:lang w:val="en-GB"/>
        </w:rPr>
        <w:t>Court</w:t>
      </w:r>
      <w:r w:rsidR="00216540">
        <w:rPr>
          <w:lang w:val="en-GB"/>
        </w:rPr>
        <w:t>’</w:t>
      </w:r>
      <w:r>
        <w:rPr>
          <w:lang w:val="en-GB"/>
        </w:rPr>
        <w:t>s assessment</w:t>
      </w:r>
    </w:p>
    <w:p w:rsidR="00B6754C" w:rsidRDefault="00C44105"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67</w:t>
      </w:r>
      <w:r>
        <w:rPr>
          <w:lang w:val="en-GB"/>
        </w:rPr>
        <w:fldChar w:fldCharType="end"/>
      </w:r>
      <w:r>
        <w:rPr>
          <w:lang w:val="en-GB"/>
        </w:rPr>
        <w:t>.  </w:t>
      </w:r>
      <w:r w:rsidR="00B6754C" w:rsidRPr="00B6754C">
        <w:rPr>
          <w:lang w:val="en-GB"/>
        </w:rPr>
        <w:t>In so far as the Government refer to a constitutional complaint as a remedy relevant in the applicant</w:t>
      </w:r>
      <w:r w:rsidR="00216540">
        <w:rPr>
          <w:lang w:val="en-GB"/>
        </w:rPr>
        <w:t>’</w:t>
      </w:r>
      <w:r w:rsidR="00B6754C" w:rsidRPr="00B6754C">
        <w:rPr>
          <w:lang w:val="en-GB"/>
        </w:rPr>
        <w:t xml:space="preserve">s circumstances, the Court </w:t>
      </w:r>
      <w:r w:rsidR="00530301">
        <w:rPr>
          <w:lang w:val="en-GB"/>
        </w:rPr>
        <w:t>considers</w:t>
      </w:r>
      <w:r w:rsidR="00611421">
        <w:rPr>
          <w:lang w:val="en-GB"/>
        </w:rPr>
        <w:t xml:space="preserve"> that </w:t>
      </w:r>
      <w:r w:rsidR="00B6754C" w:rsidRPr="00B6754C">
        <w:rPr>
          <w:lang w:val="en-GB"/>
        </w:rPr>
        <w:lastRenderedPageBreak/>
        <w:t xml:space="preserve">such a complaint </w:t>
      </w:r>
      <w:r w:rsidR="00611421">
        <w:rPr>
          <w:lang w:val="en-GB"/>
        </w:rPr>
        <w:t>was</w:t>
      </w:r>
      <w:r w:rsidR="00B6754C" w:rsidRPr="00B6754C">
        <w:rPr>
          <w:lang w:val="en-GB"/>
        </w:rPr>
        <w:t xml:space="preserve"> not an effective means of protecting the applicant</w:t>
      </w:r>
      <w:r w:rsidR="00216540">
        <w:rPr>
          <w:lang w:val="en-GB"/>
        </w:rPr>
        <w:t>’</w:t>
      </w:r>
      <w:r w:rsidR="00B6754C" w:rsidRPr="00B6754C">
        <w:rPr>
          <w:lang w:val="en-GB"/>
        </w:rPr>
        <w:t>s right</w:t>
      </w:r>
      <w:r w:rsidR="00B6754C">
        <w:rPr>
          <w:lang w:val="en-GB"/>
        </w:rPr>
        <w:t>s</w:t>
      </w:r>
      <w:r w:rsidR="00B6754C" w:rsidRPr="00B6754C">
        <w:rPr>
          <w:lang w:val="en-GB"/>
        </w:rPr>
        <w:t xml:space="preserve"> </w:t>
      </w:r>
      <w:r w:rsidR="00B6754C">
        <w:rPr>
          <w:lang w:val="en-GB"/>
        </w:rPr>
        <w:t>under Article 8 of the Convention</w:t>
      </w:r>
      <w:r w:rsidR="00B6754C" w:rsidRPr="00B6754C">
        <w:rPr>
          <w:lang w:val="en-GB"/>
        </w:rPr>
        <w:t xml:space="preserve"> for the following reasons.</w:t>
      </w:r>
    </w:p>
    <w:p w:rsidR="0073545C" w:rsidRDefault="00B6754C" w:rsidP="001922A2">
      <w:pPr>
        <w:pStyle w:val="ECHRPara"/>
        <w:rPr>
          <w:snapToGrid w:val="0"/>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68</w:t>
      </w:r>
      <w:r>
        <w:rPr>
          <w:lang w:val="en-GB"/>
        </w:rPr>
        <w:fldChar w:fldCharType="end"/>
      </w:r>
      <w:r>
        <w:rPr>
          <w:lang w:val="en-GB"/>
        </w:rPr>
        <w:t>.  </w:t>
      </w:r>
      <w:r w:rsidRPr="00B6754C">
        <w:rPr>
          <w:lang w:val="en-GB"/>
        </w:rPr>
        <w:t xml:space="preserve">The Court has already </w:t>
      </w:r>
      <w:r>
        <w:rPr>
          <w:lang w:val="en-GB"/>
        </w:rPr>
        <w:t>examined</w:t>
      </w:r>
      <w:r w:rsidRPr="00B6754C">
        <w:rPr>
          <w:lang w:val="en-GB"/>
        </w:rPr>
        <w:t xml:space="preserve"> the </w:t>
      </w:r>
      <w:r>
        <w:rPr>
          <w:lang w:val="en-GB"/>
        </w:rPr>
        <w:t>scope of the Constitutional Court</w:t>
      </w:r>
      <w:r w:rsidR="00216540">
        <w:rPr>
          <w:lang w:val="en-GB"/>
        </w:rPr>
        <w:t>’</w:t>
      </w:r>
      <w:r>
        <w:rPr>
          <w:lang w:val="en-GB"/>
        </w:rPr>
        <w:t xml:space="preserve">s review in Latvia </w:t>
      </w:r>
      <w:r w:rsidRPr="00B6754C">
        <w:rPr>
          <w:lang w:val="en-GB"/>
        </w:rPr>
        <w:t xml:space="preserve">(see </w:t>
      </w:r>
      <w:r w:rsidR="00DB5C8B" w:rsidRPr="003540F5">
        <w:rPr>
          <w:i/>
          <w:lang w:val="en-GB"/>
        </w:rPr>
        <w:t>Grišankova and Grišankovs</w:t>
      </w:r>
      <w:r w:rsidR="00DB5C8B">
        <w:rPr>
          <w:lang w:val="en-GB"/>
        </w:rPr>
        <w:t xml:space="preserve">, cited above; </w:t>
      </w:r>
      <w:r w:rsidRPr="00B6754C">
        <w:rPr>
          <w:i/>
          <w:lang w:val="en-GB"/>
        </w:rPr>
        <w:t>Liepājnieks</w:t>
      </w:r>
      <w:r>
        <w:rPr>
          <w:lang w:val="en-GB"/>
        </w:rPr>
        <w:t xml:space="preserve"> </w:t>
      </w:r>
      <w:r w:rsidRPr="00B6754C">
        <w:rPr>
          <w:i/>
          <w:lang w:val="en-GB"/>
        </w:rPr>
        <w:t>v. Latvia</w:t>
      </w:r>
      <w:r>
        <w:rPr>
          <w:lang w:val="en-GB"/>
        </w:rPr>
        <w:t xml:space="preserve"> (dec.)</w:t>
      </w:r>
      <w:r w:rsidRPr="00B6754C">
        <w:rPr>
          <w:lang w:val="en-GB"/>
        </w:rPr>
        <w:t xml:space="preserve">, </w:t>
      </w:r>
      <w:r>
        <w:rPr>
          <w:lang w:val="en-GB"/>
        </w:rPr>
        <w:t>no. 37586/06</w:t>
      </w:r>
      <w:r w:rsidRPr="00B6754C">
        <w:rPr>
          <w:lang w:val="en-GB"/>
        </w:rPr>
        <w:t>, §§</w:t>
      </w:r>
      <w:r w:rsidR="00DB5C8B">
        <w:rPr>
          <w:lang w:val="en-GB"/>
        </w:rPr>
        <w:t> </w:t>
      </w:r>
      <w:r w:rsidRPr="00B6754C">
        <w:rPr>
          <w:lang w:val="en-GB"/>
        </w:rPr>
        <w:t>73-</w:t>
      </w:r>
      <w:r w:rsidR="00611421">
        <w:rPr>
          <w:lang w:val="en-GB"/>
        </w:rPr>
        <w:t>7</w:t>
      </w:r>
      <w:r w:rsidRPr="00B6754C">
        <w:rPr>
          <w:lang w:val="en-GB"/>
        </w:rPr>
        <w:t>6</w:t>
      </w:r>
      <w:r>
        <w:rPr>
          <w:lang w:val="en-GB"/>
        </w:rPr>
        <w:t>, 2</w:t>
      </w:r>
      <w:r w:rsidR="00DB5C8B">
        <w:rPr>
          <w:lang w:val="en-GB"/>
        </w:rPr>
        <w:t> </w:t>
      </w:r>
      <w:r>
        <w:rPr>
          <w:lang w:val="en-GB"/>
        </w:rPr>
        <w:t>November 2010</w:t>
      </w:r>
      <w:r w:rsidRPr="00B6754C">
        <w:rPr>
          <w:lang w:val="en-GB"/>
        </w:rPr>
        <w:t xml:space="preserve">; </w:t>
      </w:r>
      <w:r w:rsidRPr="00B6754C">
        <w:rPr>
          <w:i/>
          <w:lang w:val="en-GB"/>
        </w:rPr>
        <w:t>Savičs v. Latvia</w:t>
      </w:r>
      <w:r w:rsidRPr="00B6754C">
        <w:rPr>
          <w:lang w:val="en-GB"/>
        </w:rPr>
        <w:t>, no.</w:t>
      </w:r>
      <w:r w:rsidR="00DB5C8B">
        <w:rPr>
          <w:lang w:val="en-GB"/>
        </w:rPr>
        <w:t> </w:t>
      </w:r>
      <w:r w:rsidRPr="00B6754C">
        <w:rPr>
          <w:lang w:val="en-GB"/>
        </w:rPr>
        <w:t>17892/03, §§</w:t>
      </w:r>
      <w:r w:rsidR="00DB5C8B">
        <w:rPr>
          <w:lang w:val="en-GB"/>
        </w:rPr>
        <w:t> </w:t>
      </w:r>
      <w:r w:rsidRPr="00B6754C">
        <w:rPr>
          <w:lang w:val="en-GB"/>
        </w:rPr>
        <w:t>113</w:t>
      </w:r>
      <w:r w:rsidR="00FF73AE">
        <w:rPr>
          <w:lang w:val="en-GB"/>
        </w:rPr>
        <w:t>-</w:t>
      </w:r>
      <w:r w:rsidR="00611421">
        <w:rPr>
          <w:lang w:val="en-GB"/>
        </w:rPr>
        <w:t>11</w:t>
      </w:r>
      <w:r w:rsidRPr="00B6754C">
        <w:rPr>
          <w:lang w:val="en-GB"/>
        </w:rPr>
        <w:t>7, 27</w:t>
      </w:r>
      <w:r w:rsidR="00DB5C8B">
        <w:rPr>
          <w:lang w:val="en-GB"/>
        </w:rPr>
        <w:t> </w:t>
      </w:r>
      <w:r w:rsidRPr="00B6754C">
        <w:rPr>
          <w:lang w:val="en-GB"/>
        </w:rPr>
        <w:t xml:space="preserve">November 2012; </w:t>
      </w:r>
      <w:r w:rsidRPr="00B6754C">
        <w:rPr>
          <w:i/>
          <w:lang w:val="en-GB"/>
        </w:rPr>
        <w:t>Mihailovs v. Latvia</w:t>
      </w:r>
      <w:r w:rsidRPr="00B6754C">
        <w:rPr>
          <w:lang w:val="en-GB"/>
        </w:rPr>
        <w:t>, no.</w:t>
      </w:r>
      <w:r w:rsidR="00DB5C8B">
        <w:rPr>
          <w:lang w:val="en-GB"/>
        </w:rPr>
        <w:t> </w:t>
      </w:r>
      <w:r w:rsidRPr="00B6754C">
        <w:rPr>
          <w:lang w:val="en-GB"/>
        </w:rPr>
        <w:t xml:space="preserve">35939/10, </w:t>
      </w:r>
      <w:r w:rsidRPr="00B6754C">
        <w:rPr>
          <w:rFonts w:ascii="Times New Roman" w:hAnsi="Times New Roman" w:cs="Times New Roman"/>
          <w:lang w:val="en-GB"/>
        </w:rPr>
        <w:t>§§</w:t>
      </w:r>
      <w:r w:rsidR="00DB5C8B">
        <w:rPr>
          <w:lang w:val="en-GB"/>
        </w:rPr>
        <w:t> </w:t>
      </w:r>
      <w:r w:rsidRPr="00B6754C">
        <w:rPr>
          <w:lang w:val="en-GB"/>
        </w:rPr>
        <w:t>157-</w:t>
      </w:r>
      <w:r w:rsidR="00611421">
        <w:rPr>
          <w:lang w:val="en-GB"/>
        </w:rPr>
        <w:t>15</w:t>
      </w:r>
      <w:r w:rsidRPr="00B6754C">
        <w:rPr>
          <w:lang w:val="en-GB"/>
        </w:rPr>
        <w:t>8, 22</w:t>
      </w:r>
      <w:r w:rsidR="00DB5C8B">
        <w:rPr>
          <w:lang w:val="en-GB"/>
        </w:rPr>
        <w:t> </w:t>
      </w:r>
      <w:r w:rsidRPr="00B6754C">
        <w:rPr>
          <w:lang w:val="en-GB"/>
        </w:rPr>
        <w:t>January 2013</w:t>
      </w:r>
      <w:r>
        <w:rPr>
          <w:lang w:val="en-GB"/>
        </w:rPr>
        <w:t xml:space="preserve">; </w:t>
      </w:r>
      <w:r w:rsidRPr="00B6754C">
        <w:rPr>
          <w:i/>
          <w:snapToGrid w:val="0"/>
          <w:lang w:val="en-GB"/>
        </w:rPr>
        <w:t>Nagla v. Latvia</w:t>
      </w:r>
      <w:r w:rsidRPr="00B6754C">
        <w:rPr>
          <w:snapToGrid w:val="0"/>
          <w:lang w:val="en-GB"/>
        </w:rPr>
        <w:t>, no.</w:t>
      </w:r>
      <w:r w:rsidR="00DB5C8B">
        <w:rPr>
          <w:snapToGrid w:val="0"/>
          <w:lang w:val="en-GB"/>
        </w:rPr>
        <w:t> </w:t>
      </w:r>
      <w:r w:rsidRPr="00B6754C">
        <w:rPr>
          <w:snapToGrid w:val="0"/>
          <w:lang w:val="en-GB"/>
        </w:rPr>
        <w:t>73469/10, §</w:t>
      </w:r>
      <w:r w:rsidR="00DB5C8B">
        <w:rPr>
          <w:snapToGrid w:val="0"/>
          <w:lang w:val="en-GB"/>
        </w:rPr>
        <w:t> </w:t>
      </w:r>
      <w:r>
        <w:rPr>
          <w:snapToGrid w:val="0"/>
          <w:lang w:val="en-GB"/>
        </w:rPr>
        <w:t>48</w:t>
      </w:r>
      <w:r w:rsidRPr="00B6754C">
        <w:rPr>
          <w:snapToGrid w:val="0"/>
          <w:lang w:val="en-GB"/>
        </w:rPr>
        <w:t>, 16 July 2013</w:t>
      </w:r>
      <w:r>
        <w:rPr>
          <w:snapToGrid w:val="0"/>
          <w:lang w:val="en-GB"/>
        </w:rPr>
        <w:t xml:space="preserve">; and </w:t>
      </w:r>
      <w:r>
        <w:rPr>
          <w:i/>
          <w:lang w:val="en-GB"/>
        </w:rPr>
        <w:t>L</w:t>
      </w:r>
      <w:r w:rsidRPr="00B6754C">
        <w:rPr>
          <w:i/>
          <w:lang w:val="en-GB"/>
        </w:rPr>
        <w:t>atvi</w:t>
      </w:r>
      <w:r w:rsidR="00D95E3A">
        <w:rPr>
          <w:i/>
          <w:lang w:val="en-GB"/>
        </w:rPr>
        <w:t>jas jauno zemnieku apvienība v. </w:t>
      </w:r>
      <w:r w:rsidRPr="00B6754C">
        <w:rPr>
          <w:i/>
          <w:lang w:val="en-GB"/>
        </w:rPr>
        <w:t>Latvia</w:t>
      </w:r>
      <w:r w:rsidR="00024DB1">
        <w:rPr>
          <w:i/>
          <w:lang w:val="en-GB"/>
        </w:rPr>
        <w:t xml:space="preserve"> </w:t>
      </w:r>
      <w:r w:rsidR="00024DB1">
        <w:rPr>
          <w:lang w:val="en-GB"/>
        </w:rPr>
        <w:t>(dec.)</w:t>
      </w:r>
      <w:r>
        <w:rPr>
          <w:lang w:val="en-GB"/>
        </w:rPr>
        <w:t>, no.</w:t>
      </w:r>
      <w:r w:rsidR="00DB5C8B">
        <w:rPr>
          <w:lang w:val="en-GB"/>
        </w:rPr>
        <w:t> </w:t>
      </w:r>
      <w:r>
        <w:rPr>
          <w:lang w:val="en-GB"/>
        </w:rPr>
        <w:t>14610/05, §§</w:t>
      </w:r>
      <w:r w:rsidR="00DB5C8B">
        <w:rPr>
          <w:lang w:val="en-GB"/>
        </w:rPr>
        <w:t> </w:t>
      </w:r>
      <w:r>
        <w:rPr>
          <w:lang w:val="en-GB"/>
        </w:rPr>
        <w:t>44-45, 17</w:t>
      </w:r>
      <w:r w:rsidR="00DB5C8B">
        <w:rPr>
          <w:lang w:val="en-GB"/>
        </w:rPr>
        <w:t> </w:t>
      </w:r>
      <w:r>
        <w:rPr>
          <w:lang w:val="en-GB"/>
        </w:rPr>
        <w:t>December 2013</w:t>
      </w:r>
      <w:r>
        <w:rPr>
          <w:snapToGrid w:val="0"/>
          <w:lang w:val="en-GB"/>
        </w:rPr>
        <w:t>).</w:t>
      </w:r>
    </w:p>
    <w:p w:rsidR="00DB5C8B" w:rsidRDefault="0073545C" w:rsidP="001922A2">
      <w:pPr>
        <w:pStyle w:val="ECHRPara"/>
        <w:rPr>
          <w:shd w:val="clear" w:color="auto" w:fill="FFFFFF"/>
          <w:lang w:val="en-GB"/>
        </w:rPr>
      </w:pPr>
      <w:r>
        <w:rPr>
          <w:snapToGrid w:val="0"/>
          <w:lang w:val="en-GB"/>
        </w:rPr>
        <w:fldChar w:fldCharType="begin"/>
      </w:r>
      <w:r>
        <w:rPr>
          <w:snapToGrid w:val="0"/>
          <w:lang w:val="en-GB"/>
        </w:rPr>
        <w:instrText xml:space="preserve"> SEQ level0 \*arabic </w:instrText>
      </w:r>
      <w:r>
        <w:rPr>
          <w:snapToGrid w:val="0"/>
          <w:lang w:val="en-GB"/>
        </w:rPr>
        <w:fldChar w:fldCharType="separate"/>
      </w:r>
      <w:r w:rsidR="00216540">
        <w:rPr>
          <w:noProof/>
          <w:snapToGrid w:val="0"/>
          <w:lang w:val="en-GB"/>
        </w:rPr>
        <w:t>69</w:t>
      </w:r>
      <w:r>
        <w:rPr>
          <w:snapToGrid w:val="0"/>
          <w:lang w:val="en-GB"/>
        </w:rPr>
        <w:fldChar w:fldCharType="end"/>
      </w:r>
      <w:r>
        <w:rPr>
          <w:snapToGrid w:val="0"/>
          <w:lang w:val="en-GB"/>
        </w:rPr>
        <w:t>.  </w:t>
      </w:r>
      <w:r w:rsidR="00DB5C8B">
        <w:rPr>
          <w:snapToGrid w:val="0"/>
          <w:lang w:val="en-GB"/>
        </w:rPr>
        <w:t xml:space="preserve">The Court has </w:t>
      </w:r>
      <w:r w:rsidR="00DB5C8B" w:rsidRPr="00DB5C8B">
        <w:rPr>
          <w:lang w:val="en-GB"/>
        </w:rPr>
        <w:t>noted that</w:t>
      </w:r>
      <w:r w:rsidR="00DB5C8B">
        <w:rPr>
          <w:lang w:val="en-GB"/>
        </w:rPr>
        <w:t xml:space="preserve"> </w:t>
      </w:r>
      <w:r>
        <w:rPr>
          <w:lang w:val="en-GB"/>
        </w:rPr>
        <w:t>the Constitutional Court</w:t>
      </w:r>
      <w:r w:rsidR="00DB5C8B" w:rsidRPr="00DB5C8B">
        <w:rPr>
          <w:lang w:val="en-GB"/>
        </w:rPr>
        <w:t xml:space="preserve"> examined, </w:t>
      </w:r>
      <w:r w:rsidR="00DB5C8B" w:rsidRPr="00DB5C8B">
        <w:rPr>
          <w:i/>
          <w:lang w:val="en-GB"/>
        </w:rPr>
        <w:t>inter alia</w:t>
      </w:r>
      <w:r w:rsidR="00DB5C8B" w:rsidRPr="00DB5C8B">
        <w:rPr>
          <w:lang w:val="en-GB"/>
        </w:rPr>
        <w:t xml:space="preserve">, individual complaints challenging the constitutionality of a legal provision or its compliance with a provision </w:t>
      </w:r>
      <w:r w:rsidR="00075139">
        <w:rPr>
          <w:lang w:val="en-GB"/>
        </w:rPr>
        <w:t>having</w:t>
      </w:r>
      <w:r w:rsidR="00075139" w:rsidRPr="00DB5C8B">
        <w:rPr>
          <w:lang w:val="en-GB"/>
        </w:rPr>
        <w:t xml:space="preserve"> </w:t>
      </w:r>
      <w:r w:rsidR="00DB5C8B" w:rsidRPr="00DB5C8B">
        <w:rPr>
          <w:lang w:val="en-GB"/>
        </w:rPr>
        <w:t xml:space="preserve">superior legal force. An individual constitutional complaint can be lodged against a legal provision </w:t>
      </w:r>
      <w:r w:rsidR="00CC6ACD" w:rsidRPr="00DB5C8B">
        <w:rPr>
          <w:lang w:val="en-GB"/>
        </w:rPr>
        <w:t xml:space="preserve">only </w:t>
      </w:r>
      <w:r w:rsidR="00DB5C8B" w:rsidRPr="00DB5C8B">
        <w:rPr>
          <w:lang w:val="en-GB"/>
        </w:rPr>
        <w:t>whe</w:t>
      </w:r>
      <w:r w:rsidR="00CC6ACD">
        <w:rPr>
          <w:lang w:val="en-GB"/>
        </w:rPr>
        <w:t>n</w:t>
      </w:r>
      <w:r w:rsidR="00DB5C8B" w:rsidRPr="00DB5C8B">
        <w:rPr>
          <w:lang w:val="en-GB"/>
        </w:rPr>
        <w:t xml:space="preserve"> an individual considers that the provision in question infringes his or her fundamental rights as enshrined in the Constitution</w:t>
      </w:r>
      <w:r w:rsidR="00DB5C8B">
        <w:rPr>
          <w:lang w:val="en-GB"/>
        </w:rPr>
        <w:t xml:space="preserve">. </w:t>
      </w:r>
      <w:r w:rsidR="00DB5C8B" w:rsidRPr="00DB5C8B">
        <w:rPr>
          <w:shd w:val="clear" w:color="auto" w:fill="FFFFFF"/>
          <w:lang w:val="en-GB"/>
        </w:rPr>
        <w:t xml:space="preserve">The procedure of an individual constitutional complaint cannot </w:t>
      </w:r>
      <w:r w:rsidR="00075139" w:rsidRPr="00DB5C8B">
        <w:rPr>
          <w:shd w:val="clear" w:color="auto" w:fill="FFFFFF"/>
          <w:lang w:val="en-GB"/>
        </w:rPr>
        <w:t xml:space="preserve">therefore </w:t>
      </w:r>
      <w:r w:rsidR="00DB5C8B" w:rsidRPr="00DB5C8B">
        <w:rPr>
          <w:shd w:val="clear" w:color="auto" w:fill="FFFFFF"/>
          <w:lang w:val="en-GB"/>
        </w:rPr>
        <w:t xml:space="preserve">serve as an effective remedy if the alleged violation resulted only from </w:t>
      </w:r>
      <w:r w:rsidR="00075139">
        <w:rPr>
          <w:shd w:val="clear" w:color="auto" w:fill="FFFFFF"/>
          <w:lang w:val="en-GB"/>
        </w:rPr>
        <w:t xml:space="preserve">an </w:t>
      </w:r>
      <w:r w:rsidR="00DB5C8B" w:rsidRPr="00DB5C8B">
        <w:rPr>
          <w:shd w:val="clear" w:color="auto" w:fill="FFFFFF"/>
          <w:lang w:val="en-GB"/>
        </w:rPr>
        <w:t>erroneous application or interpretation of a legal provision which, in its content, is not unconstitutional</w:t>
      </w:r>
      <w:r>
        <w:rPr>
          <w:shd w:val="clear" w:color="auto" w:fill="FFFFFF"/>
          <w:lang w:val="en-GB"/>
        </w:rPr>
        <w:t xml:space="preserve"> (see </w:t>
      </w:r>
      <w:r>
        <w:rPr>
          <w:i/>
          <w:lang w:val="en-GB"/>
        </w:rPr>
        <w:t>L</w:t>
      </w:r>
      <w:r w:rsidRPr="00B6754C">
        <w:rPr>
          <w:i/>
          <w:lang w:val="en-GB"/>
        </w:rPr>
        <w:t>atvijas jauno zemnieku apvienība</w:t>
      </w:r>
      <w:r>
        <w:rPr>
          <w:lang w:val="en-GB"/>
        </w:rPr>
        <w:t>, cited above, §§ 44-</w:t>
      </w:r>
      <w:r w:rsidR="002A73E1">
        <w:rPr>
          <w:lang w:val="en-GB"/>
        </w:rPr>
        <w:t>4</w:t>
      </w:r>
      <w:r>
        <w:rPr>
          <w:lang w:val="en-GB"/>
        </w:rPr>
        <w:t>5</w:t>
      </w:r>
      <w:r>
        <w:rPr>
          <w:shd w:val="clear" w:color="auto" w:fill="FFFFFF"/>
          <w:lang w:val="en-GB"/>
        </w:rPr>
        <w:t>).</w:t>
      </w:r>
    </w:p>
    <w:p w:rsidR="00FF73AE" w:rsidRDefault="0073545C"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70</w:t>
      </w:r>
      <w:r>
        <w:rPr>
          <w:lang w:val="en-GB"/>
        </w:rPr>
        <w:fldChar w:fldCharType="end"/>
      </w:r>
      <w:r>
        <w:rPr>
          <w:lang w:val="en-GB"/>
        </w:rPr>
        <w:t>.  </w:t>
      </w:r>
      <w:r w:rsidR="008C5166">
        <w:rPr>
          <w:lang w:val="en-GB"/>
        </w:rPr>
        <w:t>I</w:t>
      </w:r>
      <w:r w:rsidRPr="0073545C">
        <w:rPr>
          <w:lang w:val="en-GB"/>
        </w:rPr>
        <w:t xml:space="preserve">n the present case, </w:t>
      </w:r>
      <w:r w:rsidR="008C5166">
        <w:rPr>
          <w:lang w:val="en-GB"/>
        </w:rPr>
        <w:t xml:space="preserve">the Court </w:t>
      </w:r>
      <w:r w:rsidR="00946A4C">
        <w:rPr>
          <w:lang w:val="en-GB"/>
        </w:rPr>
        <w:t>considers</w:t>
      </w:r>
      <w:r w:rsidR="008C5166">
        <w:rPr>
          <w:lang w:val="en-GB"/>
        </w:rPr>
        <w:t xml:space="preserve"> that </w:t>
      </w:r>
      <w:r w:rsidRPr="0073545C">
        <w:rPr>
          <w:lang w:val="en-GB"/>
        </w:rPr>
        <w:t xml:space="preserve">the </w:t>
      </w:r>
      <w:r>
        <w:rPr>
          <w:lang w:val="en-GB"/>
        </w:rPr>
        <w:t>applicant</w:t>
      </w:r>
      <w:r w:rsidR="00216540">
        <w:rPr>
          <w:lang w:val="en-GB"/>
        </w:rPr>
        <w:t>’</w:t>
      </w:r>
      <w:r>
        <w:rPr>
          <w:lang w:val="en-GB"/>
        </w:rPr>
        <w:t>s complaint concerning the</w:t>
      </w:r>
      <w:r w:rsidR="008C5166">
        <w:rPr>
          <w:lang w:val="en-GB"/>
        </w:rPr>
        <w:t xml:space="preserve"> organ</w:t>
      </w:r>
      <w:r>
        <w:rPr>
          <w:lang w:val="en-GB"/>
        </w:rPr>
        <w:t xml:space="preserve"> removal </w:t>
      </w:r>
      <w:r w:rsidR="008C5166">
        <w:rPr>
          <w:lang w:val="en-GB"/>
        </w:rPr>
        <w:t xml:space="preserve">does not </w:t>
      </w:r>
      <w:r w:rsidR="002C0264">
        <w:rPr>
          <w:lang w:val="en-GB"/>
        </w:rPr>
        <w:t>relate to</w:t>
      </w:r>
      <w:r w:rsidRPr="0073545C">
        <w:rPr>
          <w:lang w:val="en-GB"/>
        </w:rPr>
        <w:t xml:space="preserve"> the compatibility of </w:t>
      </w:r>
      <w:r w:rsidR="00075139">
        <w:rPr>
          <w:lang w:val="en-GB"/>
        </w:rPr>
        <w:t>one</w:t>
      </w:r>
      <w:r w:rsidR="00075139" w:rsidRPr="0073545C">
        <w:rPr>
          <w:lang w:val="en-GB"/>
        </w:rPr>
        <w:t xml:space="preserve"> </w:t>
      </w:r>
      <w:r w:rsidRPr="0073545C">
        <w:rPr>
          <w:lang w:val="en-GB"/>
        </w:rPr>
        <w:t xml:space="preserve">legal provision with another legal provision </w:t>
      </w:r>
      <w:r w:rsidR="00075139">
        <w:rPr>
          <w:lang w:val="en-GB"/>
        </w:rPr>
        <w:t>having</w:t>
      </w:r>
      <w:r w:rsidR="00075139" w:rsidRPr="00DB5C8B">
        <w:rPr>
          <w:lang w:val="en-GB"/>
        </w:rPr>
        <w:t xml:space="preserve"> </w:t>
      </w:r>
      <w:r w:rsidRPr="0073545C">
        <w:rPr>
          <w:lang w:val="en-GB"/>
        </w:rPr>
        <w:t>superior force.</w:t>
      </w:r>
      <w:r w:rsidR="008C5166">
        <w:rPr>
          <w:lang w:val="en-GB"/>
        </w:rPr>
        <w:t xml:space="preserve"> </w:t>
      </w:r>
      <w:r w:rsidR="00FF73AE">
        <w:rPr>
          <w:lang w:val="en-GB"/>
        </w:rPr>
        <w:t xml:space="preserve">The Government argued that the organ removal had taken place in accordance with the procedure laid down in law. The applicant, for her part, did not contest </w:t>
      </w:r>
      <w:r w:rsidR="00FE67CF">
        <w:rPr>
          <w:lang w:val="en-GB"/>
        </w:rPr>
        <w:t xml:space="preserve">the </w:t>
      </w:r>
      <w:r w:rsidR="00013507">
        <w:rPr>
          <w:lang w:val="en-GB"/>
        </w:rPr>
        <w:t xml:space="preserve">constitutionality of </w:t>
      </w:r>
      <w:r w:rsidR="00FF73AE">
        <w:rPr>
          <w:lang w:val="en-GB"/>
        </w:rPr>
        <w:t xml:space="preserve">this procedure. </w:t>
      </w:r>
      <w:r w:rsidR="00C06E1D">
        <w:rPr>
          <w:lang w:val="en-GB"/>
        </w:rPr>
        <w:t>Instead</w:t>
      </w:r>
      <w:r w:rsidR="00FF73AE">
        <w:rPr>
          <w:lang w:val="en-GB"/>
        </w:rPr>
        <w:t xml:space="preserve">, she argued that her wishes as the closest relative </w:t>
      </w:r>
      <w:r w:rsidR="00C06E1D">
        <w:rPr>
          <w:lang w:val="en-GB"/>
        </w:rPr>
        <w:t>had</w:t>
      </w:r>
      <w:r w:rsidR="00FF73AE">
        <w:rPr>
          <w:lang w:val="en-GB"/>
        </w:rPr>
        <w:t xml:space="preserve"> not </w:t>
      </w:r>
      <w:r w:rsidR="00C06E1D">
        <w:rPr>
          <w:lang w:val="en-GB"/>
        </w:rPr>
        <w:t xml:space="preserve">been </w:t>
      </w:r>
      <w:r w:rsidR="00FF73AE">
        <w:rPr>
          <w:lang w:val="en-GB"/>
        </w:rPr>
        <w:t>taken into account</w:t>
      </w:r>
      <w:r w:rsidR="00C06E1D">
        <w:rPr>
          <w:lang w:val="en-GB"/>
        </w:rPr>
        <w:t xml:space="preserve">. </w:t>
      </w:r>
      <w:r w:rsidR="00FF73AE">
        <w:rPr>
          <w:lang w:val="en-GB"/>
        </w:rPr>
        <w:t>The Court finds that the applicant</w:t>
      </w:r>
      <w:r w:rsidR="00216540">
        <w:rPr>
          <w:lang w:val="en-GB"/>
        </w:rPr>
        <w:t>’</w:t>
      </w:r>
      <w:r w:rsidR="00FF73AE">
        <w:rPr>
          <w:lang w:val="en-GB"/>
        </w:rPr>
        <w:t xml:space="preserve">s complaint relates to the application and interpretation of domestic law, in </w:t>
      </w:r>
      <w:r w:rsidR="00C45B3B">
        <w:rPr>
          <w:lang w:val="en-GB"/>
        </w:rPr>
        <w:t xml:space="preserve">the light </w:t>
      </w:r>
      <w:r w:rsidR="00FF73AE">
        <w:rPr>
          <w:lang w:val="en-GB"/>
        </w:rPr>
        <w:t>particular</w:t>
      </w:r>
      <w:r w:rsidR="00C45B3B">
        <w:rPr>
          <w:lang w:val="en-GB"/>
        </w:rPr>
        <w:t>ly</w:t>
      </w:r>
      <w:r w:rsidR="00E464C3">
        <w:rPr>
          <w:lang w:val="en-GB"/>
        </w:rPr>
        <w:t xml:space="preserve"> of </w:t>
      </w:r>
      <w:r w:rsidR="00BD41A6" w:rsidRPr="00BD41A6">
        <w:rPr>
          <w:lang w:val="en-GB"/>
        </w:rPr>
        <w:t xml:space="preserve">the </w:t>
      </w:r>
      <w:r w:rsidR="00E464C3">
        <w:rPr>
          <w:lang w:val="en-GB"/>
        </w:rPr>
        <w:t>absence</w:t>
      </w:r>
      <w:r w:rsidR="00BD41A6" w:rsidRPr="00BD41A6">
        <w:rPr>
          <w:lang w:val="en-GB"/>
        </w:rPr>
        <w:t xml:space="preserve"> of relevant administrative regulation</w:t>
      </w:r>
      <w:r w:rsidR="00C06E1D">
        <w:rPr>
          <w:lang w:val="en-GB"/>
        </w:rPr>
        <w:t>; it cannot be said that any issues of compatibility arise</w:t>
      </w:r>
      <w:r w:rsidR="00FF73AE">
        <w:rPr>
          <w:lang w:val="en-GB"/>
        </w:rPr>
        <w:t>. In such circumstances</w:t>
      </w:r>
      <w:r w:rsidR="00C06E1D">
        <w:rPr>
          <w:lang w:val="en-GB"/>
        </w:rPr>
        <w:t xml:space="preserve"> the Court considers that the applicant need not have exhausted the proposed remedy.</w:t>
      </w:r>
    </w:p>
    <w:p w:rsidR="001922A2" w:rsidRDefault="009C1220"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71</w:t>
      </w:r>
      <w:r>
        <w:rPr>
          <w:lang w:val="en-GB"/>
        </w:rPr>
        <w:fldChar w:fldCharType="end"/>
      </w:r>
      <w:r>
        <w:rPr>
          <w:lang w:val="en-GB"/>
        </w:rPr>
        <w:t>.  As</w:t>
      </w:r>
      <w:r w:rsidR="00EC50FC">
        <w:rPr>
          <w:lang w:val="en-GB"/>
        </w:rPr>
        <w:t xml:space="preserve"> regards recourse to the MADEKKI, the Court </w:t>
      </w:r>
      <w:r w:rsidR="006E3070">
        <w:rPr>
          <w:lang w:val="en-GB"/>
        </w:rPr>
        <w:t>observes</w:t>
      </w:r>
      <w:r w:rsidR="00EC50FC">
        <w:rPr>
          <w:lang w:val="en-GB"/>
        </w:rPr>
        <w:t xml:space="preserve"> that </w:t>
      </w:r>
      <w:r w:rsidR="006E3070">
        <w:rPr>
          <w:lang w:val="en-GB"/>
        </w:rPr>
        <w:t xml:space="preserve">its report was produced for the purposes of </w:t>
      </w:r>
      <w:r w:rsidR="00075139">
        <w:rPr>
          <w:lang w:val="en-GB"/>
        </w:rPr>
        <w:t xml:space="preserve">the </w:t>
      </w:r>
      <w:r w:rsidR="006E3070">
        <w:rPr>
          <w:lang w:val="en-GB"/>
        </w:rPr>
        <w:t>criminal investigation into the applicant</w:t>
      </w:r>
      <w:r w:rsidR="00216540">
        <w:rPr>
          <w:lang w:val="en-GB"/>
        </w:rPr>
        <w:t>’</w:t>
      </w:r>
      <w:r w:rsidR="006E3070">
        <w:rPr>
          <w:lang w:val="en-GB"/>
        </w:rPr>
        <w:t>s complaints</w:t>
      </w:r>
      <w:r w:rsidR="00C865BD">
        <w:rPr>
          <w:lang w:val="en-GB"/>
        </w:rPr>
        <w:t xml:space="preserve"> (contrast with </w:t>
      </w:r>
      <w:r w:rsidR="006E7E94">
        <w:rPr>
          <w:i/>
          <w:lang w:val="en-GB"/>
        </w:rPr>
        <w:t>Žarskis</w:t>
      </w:r>
      <w:r w:rsidR="00C865BD">
        <w:rPr>
          <w:i/>
          <w:lang w:val="en-GB"/>
        </w:rPr>
        <w:t xml:space="preserve"> v. Latvia</w:t>
      </w:r>
      <w:r w:rsidR="00C865BD">
        <w:rPr>
          <w:lang w:val="en-GB"/>
        </w:rPr>
        <w:t xml:space="preserve"> (dec.), no. </w:t>
      </w:r>
      <w:r w:rsidR="006E7E94">
        <w:rPr>
          <w:lang w:val="en-GB"/>
        </w:rPr>
        <w:t xml:space="preserve"> 33695/03</w:t>
      </w:r>
      <w:r w:rsidR="00C865BD">
        <w:rPr>
          <w:lang w:val="en-GB"/>
        </w:rPr>
        <w:t xml:space="preserve">, </w:t>
      </w:r>
      <w:r w:rsidR="00CE2430">
        <w:rPr>
          <w:lang w:val="en-GB"/>
        </w:rPr>
        <w:t xml:space="preserve">§ 23, </w:t>
      </w:r>
      <w:r w:rsidR="006E7E94">
        <w:rPr>
          <w:lang w:val="en-GB"/>
        </w:rPr>
        <w:t>17</w:t>
      </w:r>
      <w:r w:rsidR="00C865BD">
        <w:rPr>
          <w:lang w:val="en-GB"/>
        </w:rPr>
        <w:t xml:space="preserve"> </w:t>
      </w:r>
      <w:r w:rsidR="006E7E94">
        <w:rPr>
          <w:lang w:val="en-GB"/>
        </w:rPr>
        <w:t>March</w:t>
      </w:r>
      <w:r w:rsidR="00C865BD">
        <w:rPr>
          <w:lang w:val="en-GB"/>
        </w:rPr>
        <w:t xml:space="preserve"> </w:t>
      </w:r>
      <w:r w:rsidR="006E7E94">
        <w:rPr>
          <w:lang w:val="en-GB"/>
        </w:rPr>
        <w:t xml:space="preserve">2009; </w:t>
      </w:r>
      <w:r w:rsidR="006E7E94" w:rsidRPr="006E7E94">
        <w:rPr>
          <w:i/>
          <w:lang w:val="en-GB"/>
        </w:rPr>
        <w:t>Ru</w:t>
      </w:r>
      <w:r w:rsidR="006E7E94" w:rsidRPr="00CE2430">
        <w:rPr>
          <w:i/>
          <w:lang w:val="en-US"/>
        </w:rPr>
        <w:t>ža v. Latvia</w:t>
      </w:r>
      <w:r w:rsidR="006E7E94" w:rsidRPr="00CE2430">
        <w:rPr>
          <w:lang w:val="en-US"/>
        </w:rPr>
        <w:t xml:space="preserve"> (dec.), no. 33798/05, </w:t>
      </w:r>
      <w:r w:rsidR="00CE2430" w:rsidRPr="00CE2430">
        <w:rPr>
          <w:lang w:val="en-US"/>
        </w:rPr>
        <w:t xml:space="preserve">§ 19, </w:t>
      </w:r>
      <w:r w:rsidR="006E7E94" w:rsidRPr="00CE2430">
        <w:rPr>
          <w:lang w:val="en-US"/>
        </w:rPr>
        <w:t>11 May 2010;</w:t>
      </w:r>
      <w:r w:rsidR="006E7E94">
        <w:rPr>
          <w:lang w:val="en-GB"/>
        </w:rPr>
        <w:t xml:space="preserve"> </w:t>
      </w:r>
      <w:r w:rsidR="00CE2430">
        <w:rPr>
          <w:i/>
          <w:lang w:val="en-GB"/>
        </w:rPr>
        <w:t xml:space="preserve">Buks v. Latvia </w:t>
      </w:r>
      <w:r w:rsidR="00CE2430">
        <w:rPr>
          <w:lang w:val="en-GB"/>
        </w:rPr>
        <w:t xml:space="preserve">(dec.), no. 18605/03, § 11, 4 September 2012; </w:t>
      </w:r>
      <w:r w:rsidR="00CC6ACD">
        <w:rPr>
          <w:lang w:val="en-GB"/>
        </w:rPr>
        <w:t xml:space="preserve">and </w:t>
      </w:r>
      <w:r w:rsidR="00CE2430">
        <w:rPr>
          <w:i/>
          <w:lang w:val="en-GB"/>
        </w:rPr>
        <w:t xml:space="preserve">Fedosejevs v. Latvia </w:t>
      </w:r>
      <w:r w:rsidR="00CE2430">
        <w:rPr>
          <w:lang w:val="en-GB"/>
        </w:rPr>
        <w:t>(dec.), no. 37546/06, § 17, 19 November 2013</w:t>
      </w:r>
      <w:r w:rsidR="00C865BD">
        <w:rPr>
          <w:lang w:val="en-GB"/>
        </w:rPr>
        <w:t>)</w:t>
      </w:r>
      <w:r w:rsidR="006E3070">
        <w:rPr>
          <w:lang w:val="en-GB"/>
        </w:rPr>
        <w:t>. The fact that the applicant herself had not complained to the MADEKKI is not relevant in the circumstances of the present case,</w:t>
      </w:r>
      <w:r w:rsidR="00CC6ACD">
        <w:rPr>
          <w:lang w:val="en-GB"/>
        </w:rPr>
        <w:t xml:space="preserve"> in</w:t>
      </w:r>
      <w:r w:rsidR="006E3070">
        <w:rPr>
          <w:lang w:val="en-GB"/>
        </w:rPr>
        <w:t xml:space="preserve"> </w:t>
      </w:r>
      <w:r w:rsidR="00CC6ACD">
        <w:rPr>
          <w:lang w:val="en-GB"/>
        </w:rPr>
        <w:t xml:space="preserve">relation to </w:t>
      </w:r>
      <w:r w:rsidR="006E3070">
        <w:rPr>
          <w:lang w:val="en-GB"/>
        </w:rPr>
        <w:t>wh</w:t>
      </w:r>
      <w:r w:rsidR="00CC6ACD">
        <w:rPr>
          <w:lang w:val="en-GB"/>
        </w:rPr>
        <w:t>ich</w:t>
      </w:r>
      <w:r w:rsidR="006E3070">
        <w:rPr>
          <w:lang w:val="en-GB"/>
        </w:rPr>
        <w:t xml:space="preserve"> th</w:t>
      </w:r>
      <w:r w:rsidR="00CC6ACD">
        <w:rPr>
          <w:lang w:val="en-GB"/>
        </w:rPr>
        <w:t>at</w:t>
      </w:r>
      <w:r w:rsidR="006E3070">
        <w:rPr>
          <w:lang w:val="en-GB"/>
        </w:rPr>
        <w:t xml:space="preserve"> institution had prepared a report for the purposes of criminal proceedings. The Court does not see how the applicant could have contested the MADEKKI</w:t>
      </w:r>
      <w:r w:rsidR="00216540">
        <w:rPr>
          <w:lang w:val="en-GB"/>
        </w:rPr>
        <w:t>’</w:t>
      </w:r>
      <w:r w:rsidR="00351B23">
        <w:rPr>
          <w:lang w:val="en-GB"/>
        </w:rPr>
        <w:t>s</w:t>
      </w:r>
      <w:r w:rsidR="006E3070">
        <w:rPr>
          <w:lang w:val="en-GB"/>
        </w:rPr>
        <w:t xml:space="preserve"> findings in </w:t>
      </w:r>
      <w:r w:rsidR="00CC6ACD">
        <w:rPr>
          <w:lang w:val="en-GB"/>
        </w:rPr>
        <w:t>this context</w:t>
      </w:r>
      <w:r w:rsidR="006E3070">
        <w:rPr>
          <w:lang w:val="en-GB"/>
        </w:rPr>
        <w:t xml:space="preserve">, given that they merely relayed </w:t>
      </w:r>
      <w:r w:rsidR="00CC6ACD">
        <w:rPr>
          <w:lang w:val="en-GB"/>
        </w:rPr>
        <w:t xml:space="preserve">the </w:t>
      </w:r>
      <w:r w:rsidR="006E3070">
        <w:rPr>
          <w:lang w:val="en-GB"/>
        </w:rPr>
        <w:t>experts</w:t>
      </w:r>
      <w:r w:rsidR="00216540">
        <w:rPr>
          <w:lang w:val="en-GB"/>
        </w:rPr>
        <w:t>’</w:t>
      </w:r>
      <w:r w:rsidR="006E3070">
        <w:rPr>
          <w:lang w:val="en-GB"/>
        </w:rPr>
        <w:t xml:space="preserve"> opinion as to whether </w:t>
      </w:r>
      <w:r w:rsidR="00CC6ACD">
        <w:rPr>
          <w:lang w:val="en-GB"/>
        </w:rPr>
        <w:t xml:space="preserve">or not </w:t>
      </w:r>
      <w:r w:rsidR="006E3070">
        <w:rPr>
          <w:lang w:val="en-GB"/>
        </w:rPr>
        <w:t xml:space="preserve">the medical practitioners had complied </w:t>
      </w:r>
      <w:r w:rsidR="006E3070">
        <w:rPr>
          <w:lang w:val="en-GB"/>
        </w:rPr>
        <w:lastRenderedPageBreak/>
        <w:t xml:space="preserve">with </w:t>
      </w:r>
      <w:r w:rsidR="00075139">
        <w:rPr>
          <w:lang w:val="en-GB"/>
        </w:rPr>
        <w:t xml:space="preserve">the </w:t>
      </w:r>
      <w:r w:rsidR="006E3070">
        <w:rPr>
          <w:lang w:val="en-GB"/>
        </w:rPr>
        <w:t>law in carrying out the removal of organs. In any event</w:t>
      </w:r>
      <w:r w:rsidR="00247674">
        <w:rPr>
          <w:lang w:val="en-GB"/>
        </w:rPr>
        <w:t>,</w:t>
      </w:r>
      <w:r w:rsidR="006E3070">
        <w:rPr>
          <w:lang w:val="en-GB"/>
        </w:rPr>
        <w:t xml:space="preserve"> </w:t>
      </w:r>
      <w:r w:rsidR="00247674">
        <w:rPr>
          <w:lang w:val="en-GB"/>
        </w:rPr>
        <w:t xml:space="preserve">the Court notes that </w:t>
      </w:r>
      <w:r w:rsidR="006E3070">
        <w:rPr>
          <w:lang w:val="en-GB"/>
        </w:rPr>
        <w:t xml:space="preserve">it </w:t>
      </w:r>
      <w:r w:rsidR="00E33E5B">
        <w:rPr>
          <w:lang w:val="en-GB"/>
        </w:rPr>
        <w:t>is normally</w:t>
      </w:r>
      <w:r w:rsidR="006E3070">
        <w:rPr>
          <w:lang w:val="en-GB"/>
        </w:rPr>
        <w:t xml:space="preserve"> the task of the investigating and prosecuting authorities</w:t>
      </w:r>
      <w:r w:rsidR="00247674">
        <w:rPr>
          <w:lang w:val="en-GB"/>
        </w:rPr>
        <w:t xml:space="preserve"> </w:t>
      </w:r>
      <w:r w:rsidR="006E3070">
        <w:rPr>
          <w:lang w:val="en-GB"/>
        </w:rPr>
        <w:t xml:space="preserve">to </w:t>
      </w:r>
      <w:r w:rsidR="00075139">
        <w:rPr>
          <w:lang w:val="en-GB"/>
        </w:rPr>
        <w:t>establish</w:t>
      </w:r>
      <w:r w:rsidR="006E3070">
        <w:rPr>
          <w:lang w:val="en-GB"/>
        </w:rPr>
        <w:t xml:space="preserve"> whether any crime ha</w:t>
      </w:r>
      <w:r w:rsidR="00E33E5B">
        <w:rPr>
          <w:lang w:val="en-GB"/>
        </w:rPr>
        <w:t>s</w:t>
      </w:r>
      <w:r w:rsidR="006E3070">
        <w:rPr>
          <w:lang w:val="en-GB"/>
        </w:rPr>
        <w:t xml:space="preserve"> been committed</w:t>
      </w:r>
      <w:r w:rsidR="00893B05">
        <w:rPr>
          <w:lang w:val="en-GB"/>
        </w:rPr>
        <w:t xml:space="preserve"> and that</w:t>
      </w:r>
      <w:r w:rsidR="00075139">
        <w:rPr>
          <w:lang w:val="en-GB"/>
        </w:rPr>
        <w:t>,</w:t>
      </w:r>
      <w:r w:rsidR="00E33E5B">
        <w:rPr>
          <w:lang w:val="en-GB"/>
        </w:rPr>
        <w:t xml:space="preserve"> in doing so</w:t>
      </w:r>
      <w:r w:rsidR="00075139">
        <w:rPr>
          <w:lang w:val="en-GB"/>
        </w:rPr>
        <w:t>,</w:t>
      </w:r>
      <w:r w:rsidR="00E33E5B">
        <w:rPr>
          <w:lang w:val="en-GB"/>
        </w:rPr>
        <w:t xml:space="preserve"> the</w:t>
      </w:r>
      <w:r w:rsidR="00893B05">
        <w:rPr>
          <w:lang w:val="en-GB"/>
        </w:rPr>
        <w:t>se authorities</w:t>
      </w:r>
      <w:r w:rsidR="00E33E5B">
        <w:rPr>
          <w:lang w:val="en-GB"/>
        </w:rPr>
        <w:t xml:space="preserve"> </w:t>
      </w:r>
      <w:r w:rsidR="00596FC9">
        <w:rPr>
          <w:lang w:val="en-GB"/>
        </w:rPr>
        <w:t xml:space="preserve">would </w:t>
      </w:r>
      <w:r w:rsidR="00E33E5B">
        <w:rPr>
          <w:lang w:val="en-GB"/>
        </w:rPr>
        <w:t>tak</w:t>
      </w:r>
      <w:r w:rsidR="00596FC9">
        <w:rPr>
          <w:lang w:val="en-GB"/>
        </w:rPr>
        <w:t>e</w:t>
      </w:r>
      <w:r w:rsidR="00E33E5B">
        <w:rPr>
          <w:lang w:val="en-GB"/>
        </w:rPr>
        <w:t xml:space="preserve"> into account all evidence</w:t>
      </w:r>
      <w:r w:rsidR="00596FC9">
        <w:rPr>
          <w:lang w:val="en-GB"/>
        </w:rPr>
        <w:t>,</w:t>
      </w:r>
      <w:r w:rsidR="00E33E5B">
        <w:rPr>
          <w:lang w:val="en-GB"/>
        </w:rPr>
        <w:t xml:space="preserve"> including any specialist</w:t>
      </w:r>
      <w:r w:rsidR="00CC6ACD">
        <w:rPr>
          <w:lang w:val="en-GB"/>
        </w:rPr>
        <w:t>s</w:t>
      </w:r>
      <w:r w:rsidR="00216540">
        <w:rPr>
          <w:lang w:val="en-GB"/>
        </w:rPr>
        <w:t>’</w:t>
      </w:r>
      <w:r w:rsidR="00E33E5B">
        <w:rPr>
          <w:lang w:val="en-GB"/>
        </w:rPr>
        <w:t xml:space="preserve"> reports</w:t>
      </w:r>
      <w:r w:rsidR="006E3070">
        <w:rPr>
          <w:lang w:val="en-GB"/>
        </w:rPr>
        <w:t xml:space="preserve">. </w:t>
      </w:r>
      <w:r w:rsidR="00247674">
        <w:rPr>
          <w:lang w:val="en-GB"/>
        </w:rPr>
        <w:t>Since</w:t>
      </w:r>
      <w:r w:rsidR="006E3070">
        <w:rPr>
          <w:lang w:val="en-GB"/>
        </w:rPr>
        <w:t xml:space="preserve"> the applicant </w:t>
      </w:r>
      <w:r w:rsidR="00247674">
        <w:rPr>
          <w:lang w:val="en-GB"/>
        </w:rPr>
        <w:t>had complained</w:t>
      </w:r>
      <w:r w:rsidR="006E3070">
        <w:rPr>
          <w:lang w:val="en-GB"/>
        </w:rPr>
        <w:t xml:space="preserve"> </w:t>
      </w:r>
      <w:r w:rsidR="00247674">
        <w:rPr>
          <w:lang w:val="en-GB"/>
        </w:rPr>
        <w:t>about</w:t>
      </w:r>
      <w:r w:rsidR="006E3070">
        <w:rPr>
          <w:lang w:val="en-GB"/>
        </w:rPr>
        <w:t xml:space="preserve"> all </w:t>
      </w:r>
      <w:r w:rsidR="00B67C79">
        <w:rPr>
          <w:lang w:val="en-GB"/>
        </w:rPr>
        <w:t xml:space="preserve">the </w:t>
      </w:r>
      <w:r w:rsidR="006E3070">
        <w:rPr>
          <w:lang w:val="en-GB"/>
        </w:rPr>
        <w:t>decisions adopted by the investigating and prosecuting authorities,</w:t>
      </w:r>
      <w:r w:rsidR="00247674">
        <w:rPr>
          <w:lang w:val="en-GB"/>
        </w:rPr>
        <w:t xml:space="preserve"> </w:t>
      </w:r>
      <w:r w:rsidR="00893B05">
        <w:rPr>
          <w:lang w:val="en-GB"/>
        </w:rPr>
        <w:t xml:space="preserve">the Court cannot </w:t>
      </w:r>
      <w:r w:rsidR="009510AB">
        <w:rPr>
          <w:lang w:val="en-GB"/>
        </w:rPr>
        <w:t>hold it against her</w:t>
      </w:r>
      <w:r w:rsidR="00893B05">
        <w:rPr>
          <w:lang w:val="en-GB"/>
        </w:rPr>
        <w:t xml:space="preserve"> </w:t>
      </w:r>
      <w:r w:rsidR="009510AB">
        <w:rPr>
          <w:lang w:val="en-GB"/>
        </w:rPr>
        <w:t>that she did not</w:t>
      </w:r>
      <w:r w:rsidR="00E33E5B">
        <w:rPr>
          <w:lang w:val="en-GB"/>
        </w:rPr>
        <w:t xml:space="preserve"> lodg</w:t>
      </w:r>
      <w:r w:rsidR="009510AB">
        <w:rPr>
          <w:lang w:val="en-GB"/>
        </w:rPr>
        <w:t>e</w:t>
      </w:r>
      <w:r w:rsidR="00E33E5B">
        <w:rPr>
          <w:lang w:val="en-GB"/>
        </w:rPr>
        <w:t xml:space="preserve"> a</w:t>
      </w:r>
      <w:r w:rsidR="00A81AE4">
        <w:rPr>
          <w:lang w:val="en-GB"/>
        </w:rPr>
        <w:t xml:space="preserve"> separate</w:t>
      </w:r>
      <w:r w:rsidR="00E33E5B">
        <w:rPr>
          <w:lang w:val="en-GB"/>
        </w:rPr>
        <w:t xml:space="preserve"> complaint with the MADEKKI.</w:t>
      </w:r>
    </w:p>
    <w:p w:rsidR="00BD76CB" w:rsidRPr="00B43248" w:rsidRDefault="00EB2512"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72</w:t>
      </w:r>
      <w:r>
        <w:rPr>
          <w:lang w:val="en-GB"/>
        </w:rPr>
        <w:fldChar w:fldCharType="end"/>
      </w:r>
      <w:r>
        <w:rPr>
          <w:lang w:val="en-GB"/>
        </w:rPr>
        <w:t>.  </w:t>
      </w:r>
      <w:r w:rsidR="00A22C8B">
        <w:rPr>
          <w:lang w:val="en-GB"/>
        </w:rPr>
        <w:t xml:space="preserve">As regards </w:t>
      </w:r>
      <w:r w:rsidR="00E9083D">
        <w:rPr>
          <w:lang w:val="en-GB"/>
        </w:rPr>
        <w:t xml:space="preserve">the possibility of lodging </w:t>
      </w:r>
      <w:r w:rsidR="00B43248">
        <w:rPr>
          <w:lang w:val="en-GB"/>
        </w:rPr>
        <w:t xml:space="preserve">a </w:t>
      </w:r>
      <w:r w:rsidR="00E9083D">
        <w:rPr>
          <w:lang w:val="en-GB"/>
        </w:rPr>
        <w:t>civil claim for damages</w:t>
      </w:r>
      <w:r w:rsidR="00075139">
        <w:rPr>
          <w:lang w:val="en-GB"/>
        </w:rPr>
        <w:t>,</w:t>
      </w:r>
      <w:r w:rsidR="00A22C8B" w:rsidRPr="00A22C8B">
        <w:rPr>
          <w:lang w:val="en-GB"/>
        </w:rPr>
        <w:t xml:space="preserve"> </w:t>
      </w:r>
      <w:r w:rsidR="00BD76CB">
        <w:rPr>
          <w:lang w:val="en-GB"/>
        </w:rPr>
        <w:t xml:space="preserve">in </w:t>
      </w:r>
      <w:r w:rsidR="00BD76CB" w:rsidRPr="00B43248">
        <w:rPr>
          <w:i/>
          <w:lang w:val="it-IT"/>
        </w:rPr>
        <w:t xml:space="preserve">Calvelli and Ciglio v. Italy </w:t>
      </w:r>
      <w:r w:rsidR="00BD76CB">
        <w:rPr>
          <w:lang w:val="it-IT"/>
        </w:rPr>
        <w:t>(</w:t>
      </w:r>
      <w:r w:rsidR="00BD76CB" w:rsidRPr="00B43248">
        <w:rPr>
          <w:lang w:val="it-IT"/>
        </w:rPr>
        <w:t>[GC], no.</w:t>
      </w:r>
      <w:r w:rsidR="00BD76CB">
        <w:rPr>
          <w:lang w:val="it-IT"/>
        </w:rPr>
        <w:t> </w:t>
      </w:r>
      <w:r w:rsidR="00BD76CB" w:rsidRPr="00B43248">
        <w:rPr>
          <w:lang w:val="it-IT"/>
        </w:rPr>
        <w:t>32967/96, §</w:t>
      </w:r>
      <w:r w:rsidR="00BD76CB">
        <w:rPr>
          <w:lang w:val="it-IT"/>
        </w:rPr>
        <w:t xml:space="preserve"> 51</w:t>
      </w:r>
      <w:r w:rsidR="00BD76CB" w:rsidRPr="00B43248">
        <w:rPr>
          <w:lang w:val="it-IT"/>
        </w:rPr>
        <w:t>, ECHR 2002</w:t>
      </w:r>
      <w:r w:rsidR="00BD76CB" w:rsidRPr="00B43248">
        <w:rPr>
          <w:lang w:val="it-IT"/>
        </w:rPr>
        <w:noBreakHyphen/>
        <w:t>I</w:t>
      </w:r>
      <w:r w:rsidR="00BD76CB">
        <w:rPr>
          <w:lang w:val="it-IT"/>
        </w:rPr>
        <w:t>)</w:t>
      </w:r>
      <w:r w:rsidR="00075139">
        <w:rPr>
          <w:lang w:val="en-GB"/>
        </w:rPr>
        <w:t>, t</w:t>
      </w:r>
      <w:r w:rsidR="00075139" w:rsidRPr="00A22C8B">
        <w:rPr>
          <w:lang w:val="en-GB"/>
        </w:rPr>
        <w:t>he Court</w:t>
      </w:r>
      <w:r w:rsidR="00BD76CB" w:rsidRPr="00B43248">
        <w:rPr>
          <w:lang w:val="en-GB"/>
        </w:rPr>
        <w:t xml:space="preserve"> ruled:</w:t>
      </w:r>
    </w:p>
    <w:p w:rsidR="00BD76CB" w:rsidRDefault="00BD76CB" w:rsidP="001922A2">
      <w:pPr>
        <w:pStyle w:val="ECHRParaQuote"/>
        <w:rPr>
          <w:sz w:val="24"/>
          <w:lang w:val="en-US"/>
        </w:rPr>
      </w:pPr>
      <w:r>
        <w:rPr>
          <w:lang w:val="en-US"/>
        </w:rPr>
        <w:t>“</w:t>
      </w:r>
      <w:r w:rsidRPr="00B43248">
        <w:rPr>
          <w:lang w:val="en-US"/>
        </w:rPr>
        <w:t>In the specific sphere of medical negligence the obligation may for instance also be satisfied if the legal system affords victims a remedy in the civil courts, either alone or in conjunction with a remedy in the criminal courts, enabling any liability of the doctors concerned to be established and any appropriate civil redress, such as an order for damages and for the publication of the decision, to be obtained. Disciplinary measures may also be envisaged.</w:t>
      </w:r>
      <w:r>
        <w:rPr>
          <w:lang w:val="en-US"/>
        </w:rPr>
        <w:t>”</w:t>
      </w:r>
    </w:p>
    <w:p w:rsidR="001922A2" w:rsidRDefault="003B0D5A"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73</w:t>
      </w:r>
      <w:r>
        <w:rPr>
          <w:lang w:val="en-GB"/>
        </w:rPr>
        <w:fldChar w:fldCharType="end"/>
      </w:r>
      <w:r>
        <w:rPr>
          <w:lang w:val="en-GB"/>
        </w:rPr>
        <w:t>.  </w:t>
      </w:r>
      <w:r w:rsidR="00DC33A3">
        <w:rPr>
          <w:lang w:val="en-GB"/>
        </w:rPr>
        <w:t xml:space="preserve">The Court has further stated that this principle applies when the infringement </w:t>
      </w:r>
      <w:r w:rsidR="00DC33A3" w:rsidRPr="00DC33A3">
        <w:rPr>
          <w:lang w:val="en-GB"/>
        </w:rPr>
        <w:t>of the right to life or personal integrity is not caused intentionally</w:t>
      </w:r>
      <w:r w:rsidR="00DC33A3">
        <w:rPr>
          <w:lang w:val="en-GB"/>
        </w:rPr>
        <w:t xml:space="preserve"> (see </w:t>
      </w:r>
      <w:r w:rsidRPr="003B0D5A">
        <w:rPr>
          <w:i/>
          <w:lang w:val="it-IT"/>
        </w:rPr>
        <w:t xml:space="preserve">Vo v. France </w:t>
      </w:r>
      <w:r w:rsidRPr="003B0D5A">
        <w:rPr>
          <w:lang w:val="it-IT"/>
        </w:rPr>
        <w:t xml:space="preserve">[GC], no. 53924/00, § </w:t>
      </w:r>
      <w:r>
        <w:rPr>
          <w:lang w:val="it-IT"/>
        </w:rPr>
        <w:t>90</w:t>
      </w:r>
      <w:r w:rsidRPr="003B0D5A">
        <w:rPr>
          <w:lang w:val="it-IT"/>
        </w:rPr>
        <w:t>, ECHR 2004</w:t>
      </w:r>
      <w:r w:rsidRPr="003B0D5A">
        <w:rPr>
          <w:lang w:val="it-IT"/>
        </w:rPr>
        <w:noBreakHyphen/>
        <w:t>VIII</w:t>
      </w:r>
      <w:r>
        <w:rPr>
          <w:lang w:val="it-IT"/>
        </w:rPr>
        <w:t xml:space="preserve">, and </w:t>
      </w:r>
      <w:r w:rsidR="00DC33A3" w:rsidRPr="00DC33A3">
        <w:rPr>
          <w:i/>
          <w:szCs w:val="24"/>
          <w:lang w:val="en-GB"/>
        </w:rPr>
        <w:t xml:space="preserve">Öneryıldız v. Turkey </w:t>
      </w:r>
      <w:r w:rsidR="00DC33A3" w:rsidRPr="00DC33A3">
        <w:rPr>
          <w:szCs w:val="24"/>
          <w:lang w:val="en-GB"/>
        </w:rPr>
        <w:t>[GC], no. 48939/99, §</w:t>
      </w:r>
      <w:r w:rsidR="00DC33A3">
        <w:rPr>
          <w:szCs w:val="24"/>
          <w:lang w:val="en-GB"/>
        </w:rPr>
        <w:t xml:space="preserve"> 92</w:t>
      </w:r>
      <w:r w:rsidR="00DC33A3" w:rsidRPr="00DC33A3">
        <w:rPr>
          <w:szCs w:val="24"/>
          <w:lang w:val="en-GB"/>
        </w:rPr>
        <w:t xml:space="preserve">, </w:t>
      </w:r>
      <w:r w:rsidR="00DC33A3" w:rsidRPr="00DC33A3">
        <w:rPr>
          <w:lang w:val="en-GB"/>
        </w:rPr>
        <w:t>ECHR 2004</w:t>
      </w:r>
      <w:r w:rsidR="00DC33A3" w:rsidRPr="00DC33A3">
        <w:rPr>
          <w:lang w:val="en-GB"/>
        </w:rPr>
        <w:noBreakHyphen/>
        <w:t>XII</w:t>
      </w:r>
      <w:r w:rsidR="00DC33A3">
        <w:rPr>
          <w:lang w:val="en-GB"/>
        </w:rPr>
        <w:t>)</w:t>
      </w:r>
      <w:r w:rsidR="008660ED">
        <w:rPr>
          <w:lang w:val="en-GB"/>
        </w:rPr>
        <w:t>.</w:t>
      </w:r>
    </w:p>
    <w:p w:rsidR="001922A2" w:rsidRDefault="003B0D5A"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74</w:t>
      </w:r>
      <w:r>
        <w:rPr>
          <w:lang w:val="en-GB"/>
        </w:rPr>
        <w:fldChar w:fldCharType="end"/>
      </w:r>
      <w:r>
        <w:rPr>
          <w:lang w:val="en-GB"/>
        </w:rPr>
        <w:t>.  </w:t>
      </w:r>
      <w:r w:rsidR="008660ED">
        <w:rPr>
          <w:lang w:val="en-GB"/>
        </w:rPr>
        <w:t>However</w:t>
      </w:r>
      <w:r w:rsidR="00BD76CB">
        <w:rPr>
          <w:lang w:val="en-GB"/>
        </w:rPr>
        <w:t xml:space="preserve">, the Court has also found that </w:t>
      </w:r>
      <w:r w:rsidR="00A22C8B" w:rsidRPr="00A22C8B">
        <w:rPr>
          <w:lang w:val="en-GB"/>
        </w:rPr>
        <w:t xml:space="preserve">in the event of there being a number of domestic remedies which an individual can pursue, that person is entitled to choose </w:t>
      </w:r>
      <w:r w:rsidR="00CC6ACD">
        <w:rPr>
          <w:lang w:val="en-GB"/>
        </w:rPr>
        <w:t>the</w:t>
      </w:r>
      <w:r w:rsidR="00CC6ACD" w:rsidRPr="00A22C8B">
        <w:rPr>
          <w:lang w:val="en-GB"/>
        </w:rPr>
        <w:t xml:space="preserve"> </w:t>
      </w:r>
      <w:r w:rsidR="00A22C8B" w:rsidRPr="00A22C8B">
        <w:rPr>
          <w:lang w:val="en-GB"/>
        </w:rPr>
        <w:t>remedy which addresses his or her essential grievance</w:t>
      </w:r>
      <w:r w:rsidR="00A22C8B">
        <w:rPr>
          <w:lang w:val="en-GB"/>
        </w:rPr>
        <w:t xml:space="preserve"> (see </w:t>
      </w:r>
      <w:r w:rsidR="00AF66B8">
        <w:rPr>
          <w:i/>
          <w:lang w:val="en-GB"/>
        </w:rPr>
        <w:t>Jasinskis v. </w:t>
      </w:r>
      <w:r w:rsidR="00A22C8B" w:rsidRPr="00A22C8B">
        <w:rPr>
          <w:i/>
          <w:lang w:val="en-GB"/>
        </w:rPr>
        <w:t>Latvia</w:t>
      </w:r>
      <w:r w:rsidR="00A22C8B" w:rsidRPr="00A22C8B">
        <w:rPr>
          <w:lang w:val="en-GB"/>
        </w:rPr>
        <w:t>, no. 45744/08, §</w:t>
      </w:r>
      <w:r w:rsidR="00A22C8B">
        <w:rPr>
          <w:lang w:val="en-GB"/>
        </w:rPr>
        <w:t xml:space="preserve"> 50</w:t>
      </w:r>
      <w:r w:rsidR="00A22C8B" w:rsidRPr="00A22C8B">
        <w:rPr>
          <w:lang w:val="en-GB"/>
        </w:rPr>
        <w:t>, 21 December 2010</w:t>
      </w:r>
      <w:r w:rsidR="00A22C8B">
        <w:rPr>
          <w:lang w:val="en-GB"/>
        </w:rPr>
        <w:t>)</w:t>
      </w:r>
      <w:r w:rsidR="00E9083D">
        <w:rPr>
          <w:lang w:val="en-GB"/>
        </w:rPr>
        <w:t xml:space="preserve">. The Court observes that the applicant in the present case availed </w:t>
      </w:r>
      <w:r w:rsidR="009E574A">
        <w:rPr>
          <w:lang w:val="en-GB"/>
        </w:rPr>
        <w:t>herself</w:t>
      </w:r>
      <w:r w:rsidR="00E9083D">
        <w:rPr>
          <w:lang w:val="en-GB"/>
        </w:rPr>
        <w:t xml:space="preserve"> of the criminal avenue of redress in accordance with the applicable provision</w:t>
      </w:r>
      <w:r w:rsidR="00337B16">
        <w:rPr>
          <w:lang w:val="en-GB"/>
        </w:rPr>
        <w:t>s</w:t>
      </w:r>
      <w:r w:rsidR="00E9083D">
        <w:rPr>
          <w:lang w:val="en-GB"/>
        </w:rPr>
        <w:t xml:space="preserve"> </w:t>
      </w:r>
      <w:r w:rsidR="00CC6ACD">
        <w:rPr>
          <w:lang w:val="en-GB"/>
        </w:rPr>
        <w:t xml:space="preserve">of </w:t>
      </w:r>
      <w:r w:rsidR="00337B16">
        <w:rPr>
          <w:lang w:val="en-GB"/>
        </w:rPr>
        <w:t>domestic law</w:t>
      </w:r>
      <w:r w:rsidR="00E9083D">
        <w:rPr>
          <w:lang w:val="en-GB"/>
        </w:rPr>
        <w:t xml:space="preserve">. </w:t>
      </w:r>
      <w:r w:rsidR="00337B16">
        <w:rPr>
          <w:lang w:val="en-GB"/>
        </w:rPr>
        <w:t xml:space="preserve">The remedy pursued by </w:t>
      </w:r>
      <w:r w:rsidR="009E574A">
        <w:rPr>
          <w:lang w:val="en-GB"/>
        </w:rPr>
        <w:t>her</w:t>
      </w:r>
      <w:r w:rsidR="00337B16">
        <w:rPr>
          <w:lang w:val="en-GB"/>
        </w:rPr>
        <w:t xml:space="preserve"> could have given rise to </w:t>
      </w:r>
      <w:r w:rsidR="00337B16" w:rsidRPr="00606070">
        <w:rPr>
          <w:lang w:val="en-GB"/>
        </w:rPr>
        <w:t>a finding that</w:t>
      </w:r>
      <w:r w:rsidR="00337B16" w:rsidRPr="003614C5">
        <w:rPr>
          <w:b/>
          <w:lang w:val="en-GB"/>
        </w:rPr>
        <w:t xml:space="preserve"> </w:t>
      </w:r>
      <w:r w:rsidR="00337B16" w:rsidRPr="00100846">
        <w:rPr>
          <w:lang w:val="en-GB"/>
        </w:rPr>
        <w:t xml:space="preserve">the removal of </w:t>
      </w:r>
      <w:r w:rsidR="00EA0234" w:rsidRPr="00100846">
        <w:rPr>
          <w:lang w:val="en-GB"/>
        </w:rPr>
        <w:t>her son</w:t>
      </w:r>
      <w:r w:rsidR="00216540">
        <w:rPr>
          <w:lang w:val="en-GB"/>
        </w:rPr>
        <w:t>’</w:t>
      </w:r>
      <w:r w:rsidR="00EA0234" w:rsidRPr="00100846">
        <w:rPr>
          <w:lang w:val="en-GB"/>
        </w:rPr>
        <w:t xml:space="preserve">s </w:t>
      </w:r>
      <w:r w:rsidR="00337B16" w:rsidRPr="00100846">
        <w:rPr>
          <w:lang w:val="en-GB"/>
        </w:rPr>
        <w:t xml:space="preserve">organs </w:t>
      </w:r>
      <w:r w:rsidR="00CC6ACD">
        <w:rPr>
          <w:lang w:val="en-GB"/>
        </w:rPr>
        <w:t>had been</w:t>
      </w:r>
      <w:r w:rsidR="00CC6ACD" w:rsidRPr="00100846">
        <w:rPr>
          <w:lang w:val="en-GB"/>
        </w:rPr>
        <w:t xml:space="preserve"> </w:t>
      </w:r>
      <w:r w:rsidR="00337B16" w:rsidRPr="00100846">
        <w:rPr>
          <w:lang w:val="en-GB"/>
        </w:rPr>
        <w:t xml:space="preserve">carried out contrary to </w:t>
      </w:r>
      <w:r w:rsidR="00B67C79" w:rsidRPr="00100846">
        <w:rPr>
          <w:lang w:val="en-GB"/>
        </w:rPr>
        <w:t xml:space="preserve">the </w:t>
      </w:r>
      <w:r w:rsidR="006F616E" w:rsidRPr="00100846">
        <w:rPr>
          <w:lang w:val="en-GB"/>
        </w:rPr>
        <w:t xml:space="preserve">domestic </w:t>
      </w:r>
      <w:r w:rsidR="00337B16" w:rsidRPr="00100846">
        <w:rPr>
          <w:lang w:val="en-GB"/>
        </w:rPr>
        <w:t xml:space="preserve">procedure </w:t>
      </w:r>
      <w:r w:rsidR="006F616E" w:rsidRPr="00100846">
        <w:rPr>
          <w:lang w:val="en-GB"/>
        </w:rPr>
        <w:t>and that</w:t>
      </w:r>
      <w:r w:rsidR="00606070" w:rsidRPr="00100846">
        <w:rPr>
          <w:lang w:val="en-GB"/>
        </w:rPr>
        <w:t xml:space="preserve"> her rights as the closest relative </w:t>
      </w:r>
      <w:r w:rsidR="00CC6ACD">
        <w:rPr>
          <w:lang w:val="en-GB"/>
        </w:rPr>
        <w:t>had been</w:t>
      </w:r>
      <w:r w:rsidR="00CC6ACD" w:rsidRPr="00100846">
        <w:rPr>
          <w:lang w:val="en-GB"/>
        </w:rPr>
        <w:t xml:space="preserve"> </w:t>
      </w:r>
      <w:r w:rsidR="00606070" w:rsidRPr="00100846">
        <w:rPr>
          <w:lang w:val="en-GB"/>
        </w:rPr>
        <w:t>breached</w:t>
      </w:r>
      <w:r w:rsidR="006F616E" w:rsidRPr="00100846">
        <w:rPr>
          <w:lang w:val="en-GB"/>
        </w:rPr>
        <w:t>.</w:t>
      </w:r>
      <w:r w:rsidR="00337B16">
        <w:rPr>
          <w:lang w:val="en-GB"/>
        </w:rPr>
        <w:t xml:space="preserve"> </w:t>
      </w:r>
      <w:r w:rsidR="006F616E">
        <w:rPr>
          <w:lang w:val="en-GB"/>
        </w:rPr>
        <w:t>I</w:t>
      </w:r>
      <w:r w:rsidR="00841E4F">
        <w:rPr>
          <w:lang w:val="en-GB"/>
        </w:rPr>
        <w:t>t</w:t>
      </w:r>
      <w:r w:rsidR="00337B16" w:rsidRPr="00337B16">
        <w:rPr>
          <w:lang w:val="en-GB"/>
        </w:rPr>
        <w:t xml:space="preserve"> could eventually </w:t>
      </w:r>
      <w:r w:rsidR="00CC6ACD" w:rsidRPr="00337B16">
        <w:rPr>
          <w:lang w:val="en-GB"/>
        </w:rPr>
        <w:t xml:space="preserve">have </w:t>
      </w:r>
      <w:r w:rsidR="00337B16" w:rsidRPr="00337B16">
        <w:rPr>
          <w:lang w:val="en-GB"/>
        </w:rPr>
        <w:t>led to an award of compensation</w:t>
      </w:r>
      <w:r w:rsidR="00CC6ACD">
        <w:rPr>
          <w:lang w:val="en-GB"/>
        </w:rPr>
        <w:t>,</w:t>
      </w:r>
      <w:r w:rsidR="00337B16">
        <w:rPr>
          <w:lang w:val="en-GB"/>
        </w:rPr>
        <w:t xml:space="preserve"> </w:t>
      </w:r>
      <w:r w:rsidR="00516794">
        <w:rPr>
          <w:lang w:val="en-GB"/>
        </w:rPr>
        <w:t>given that</w:t>
      </w:r>
      <w:r w:rsidR="00337B16">
        <w:rPr>
          <w:lang w:val="en-GB"/>
        </w:rPr>
        <w:t xml:space="preserve"> the Latvian legal system recognises </w:t>
      </w:r>
      <w:r w:rsidR="00841E4F">
        <w:rPr>
          <w:lang w:val="en-GB"/>
        </w:rPr>
        <w:t>victims</w:t>
      </w:r>
      <w:r w:rsidR="00216540">
        <w:rPr>
          <w:lang w:val="en-GB"/>
        </w:rPr>
        <w:t>’</w:t>
      </w:r>
      <w:r w:rsidR="00841E4F">
        <w:rPr>
          <w:lang w:val="en-GB"/>
        </w:rPr>
        <w:t xml:space="preserve"> </w:t>
      </w:r>
      <w:r w:rsidR="00337B16">
        <w:rPr>
          <w:lang w:val="en-GB"/>
        </w:rPr>
        <w:t>right</w:t>
      </w:r>
      <w:r w:rsidR="00841E4F">
        <w:rPr>
          <w:lang w:val="en-GB"/>
        </w:rPr>
        <w:t>s</w:t>
      </w:r>
      <w:r w:rsidR="00337B16">
        <w:rPr>
          <w:lang w:val="en-GB"/>
        </w:rPr>
        <w:t xml:space="preserve"> </w:t>
      </w:r>
      <w:r w:rsidR="00592C46">
        <w:rPr>
          <w:lang w:val="en-GB"/>
        </w:rPr>
        <w:t xml:space="preserve">to </w:t>
      </w:r>
      <w:r w:rsidR="0062484C">
        <w:rPr>
          <w:lang w:val="en-GB"/>
        </w:rPr>
        <w:t xml:space="preserve">lodge civil claims in criminal proceedings and </w:t>
      </w:r>
      <w:r w:rsidR="00516794">
        <w:rPr>
          <w:lang w:val="en-GB"/>
        </w:rPr>
        <w:t xml:space="preserve">to </w:t>
      </w:r>
      <w:r w:rsidR="0062484C">
        <w:rPr>
          <w:lang w:val="en-GB"/>
        </w:rPr>
        <w:t xml:space="preserve">request </w:t>
      </w:r>
      <w:r w:rsidR="00592C46">
        <w:rPr>
          <w:lang w:val="en-GB"/>
        </w:rPr>
        <w:t xml:space="preserve">compensation </w:t>
      </w:r>
      <w:r w:rsidR="0062484C">
        <w:rPr>
          <w:lang w:val="en-GB"/>
        </w:rPr>
        <w:t xml:space="preserve">for damage suffered as a result of </w:t>
      </w:r>
      <w:r w:rsidR="002D3EBE">
        <w:rPr>
          <w:lang w:val="en-GB"/>
        </w:rPr>
        <w:t xml:space="preserve">a </w:t>
      </w:r>
      <w:r w:rsidR="0062484C">
        <w:rPr>
          <w:lang w:val="en-GB"/>
        </w:rPr>
        <w:t xml:space="preserve">crime </w:t>
      </w:r>
      <w:r w:rsidR="00592C46">
        <w:rPr>
          <w:lang w:val="en-GB"/>
        </w:rPr>
        <w:t xml:space="preserve">(see paragraph </w:t>
      </w:r>
      <w:r w:rsidR="00516794">
        <w:rPr>
          <w:lang w:val="en-GB"/>
        </w:rPr>
        <w:fldChar w:fldCharType="begin"/>
      </w:r>
      <w:r w:rsidR="00516794">
        <w:rPr>
          <w:lang w:val="en-GB"/>
        </w:rPr>
        <w:instrText xml:space="preserve"> REF domlaw_CCP \h </w:instrText>
      </w:r>
      <w:r w:rsidR="001B4566">
        <w:rPr>
          <w:lang w:val="en-GB"/>
        </w:rPr>
        <w:instrText xml:space="preserve"> \* MERGEFORMAT </w:instrText>
      </w:r>
      <w:r w:rsidR="00516794">
        <w:rPr>
          <w:lang w:val="en-GB"/>
        </w:rPr>
      </w:r>
      <w:r w:rsidR="00516794">
        <w:rPr>
          <w:lang w:val="en-GB"/>
        </w:rPr>
        <w:fldChar w:fldCharType="separate"/>
      </w:r>
      <w:r w:rsidR="00216540">
        <w:rPr>
          <w:noProof/>
          <w:lang w:val="en-GB"/>
        </w:rPr>
        <w:t>45</w:t>
      </w:r>
      <w:r w:rsidR="00516794">
        <w:rPr>
          <w:lang w:val="en-GB"/>
        </w:rPr>
        <w:fldChar w:fldCharType="end"/>
      </w:r>
      <w:r w:rsidR="00516794">
        <w:rPr>
          <w:lang w:val="en-GB"/>
        </w:rPr>
        <w:t xml:space="preserve"> </w:t>
      </w:r>
      <w:r w:rsidR="00592C46">
        <w:rPr>
          <w:lang w:val="en-GB"/>
        </w:rPr>
        <w:t>above).</w:t>
      </w:r>
      <w:r w:rsidR="00337B16">
        <w:rPr>
          <w:lang w:val="en-GB"/>
        </w:rPr>
        <w:t xml:space="preserve"> </w:t>
      </w:r>
      <w:r w:rsidR="00572358" w:rsidRPr="00572358">
        <w:rPr>
          <w:lang w:val="en-GB"/>
        </w:rPr>
        <w:t xml:space="preserve">In such circumstances, there is nothing to suggest that the applicant could legitimately </w:t>
      </w:r>
      <w:r w:rsidR="00CC6ACD" w:rsidRPr="00572358">
        <w:rPr>
          <w:lang w:val="en-GB"/>
        </w:rPr>
        <w:t xml:space="preserve">have </w:t>
      </w:r>
      <w:r w:rsidR="00572358" w:rsidRPr="00572358">
        <w:rPr>
          <w:lang w:val="en-GB"/>
        </w:rPr>
        <w:t>expected that the criminal-law remedy would not be an effec</w:t>
      </w:r>
      <w:r w:rsidR="00572358">
        <w:rPr>
          <w:lang w:val="en-GB"/>
        </w:rPr>
        <w:t>tive one</w:t>
      </w:r>
      <w:r w:rsidR="00841E4F">
        <w:rPr>
          <w:lang w:val="en-GB"/>
        </w:rPr>
        <w:t xml:space="preserve"> in her case.</w:t>
      </w:r>
    </w:p>
    <w:p w:rsidR="001922A2" w:rsidRDefault="00BD76CB" w:rsidP="001922A2">
      <w:pPr>
        <w:pStyle w:val="ECHRPara"/>
        <w:rPr>
          <w:snapToGrid w:val="0"/>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75</w:t>
      </w:r>
      <w:r>
        <w:rPr>
          <w:lang w:val="en-GB"/>
        </w:rPr>
        <w:fldChar w:fldCharType="end"/>
      </w:r>
      <w:r>
        <w:rPr>
          <w:lang w:val="en-GB"/>
        </w:rPr>
        <w:t>.  </w:t>
      </w:r>
      <w:r w:rsidR="00837C5B" w:rsidRPr="00841E4F">
        <w:rPr>
          <w:lang w:val="en-GB"/>
        </w:rPr>
        <w:t xml:space="preserve">The Court considers that the applicant was not required to </w:t>
      </w:r>
      <w:r w:rsidR="00837C5B">
        <w:rPr>
          <w:lang w:val="en-GB"/>
        </w:rPr>
        <w:t>submit to</w:t>
      </w:r>
      <w:r w:rsidR="00837C5B" w:rsidRPr="00841E4F">
        <w:rPr>
          <w:lang w:val="en-GB"/>
        </w:rPr>
        <w:t xml:space="preserve"> the civil courts a separate, additional request for compensation</w:t>
      </w:r>
      <w:r w:rsidR="00837C5B">
        <w:rPr>
          <w:lang w:val="en-GB"/>
        </w:rPr>
        <w:t>,</w:t>
      </w:r>
      <w:r w:rsidR="00837C5B" w:rsidRPr="00841E4F">
        <w:rPr>
          <w:lang w:val="en-GB"/>
        </w:rPr>
        <w:t xml:space="preserve"> </w:t>
      </w:r>
      <w:r w:rsidR="00841E4F" w:rsidRPr="00837C5B">
        <w:rPr>
          <w:lang w:val="en-GB"/>
        </w:rPr>
        <w:t xml:space="preserve">which could also have given rise to a finding that </w:t>
      </w:r>
      <w:r w:rsidR="00EA0234" w:rsidRPr="00837C5B">
        <w:rPr>
          <w:lang w:val="en-GB"/>
        </w:rPr>
        <w:t>the removal of her son</w:t>
      </w:r>
      <w:r w:rsidR="00216540">
        <w:rPr>
          <w:lang w:val="en-GB"/>
        </w:rPr>
        <w:t>’</w:t>
      </w:r>
      <w:r w:rsidR="00EA0234" w:rsidRPr="00837C5B">
        <w:rPr>
          <w:lang w:val="en-GB"/>
        </w:rPr>
        <w:t xml:space="preserve">s organs </w:t>
      </w:r>
      <w:r w:rsidR="00CC6ACD">
        <w:rPr>
          <w:lang w:val="en-GB"/>
        </w:rPr>
        <w:t>had been</w:t>
      </w:r>
      <w:r w:rsidR="00CC6ACD" w:rsidRPr="00100846">
        <w:rPr>
          <w:lang w:val="en-GB"/>
        </w:rPr>
        <w:t xml:space="preserve"> </w:t>
      </w:r>
      <w:r w:rsidR="00EA0234" w:rsidRPr="00837C5B">
        <w:rPr>
          <w:lang w:val="en-GB"/>
        </w:rPr>
        <w:t xml:space="preserve">carried out contrary to </w:t>
      </w:r>
      <w:r w:rsidR="00B67C79" w:rsidRPr="00837C5B">
        <w:rPr>
          <w:lang w:val="en-GB"/>
        </w:rPr>
        <w:t xml:space="preserve">the </w:t>
      </w:r>
      <w:r w:rsidR="00EA0234" w:rsidRPr="00837C5B">
        <w:rPr>
          <w:lang w:val="en-GB"/>
        </w:rPr>
        <w:t xml:space="preserve">domestic procedure and that her rights as the closest relative </w:t>
      </w:r>
      <w:r w:rsidR="00CC6ACD">
        <w:rPr>
          <w:lang w:val="en-GB"/>
        </w:rPr>
        <w:t>had been</w:t>
      </w:r>
      <w:r w:rsidR="00CC6ACD" w:rsidRPr="00100846">
        <w:rPr>
          <w:lang w:val="en-GB"/>
        </w:rPr>
        <w:t xml:space="preserve"> </w:t>
      </w:r>
      <w:r w:rsidR="00EA0234" w:rsidRPr="00837C5B">
        <w:rPr>
          <w:lang w:val="en-GB"/>
        </w:rPr>
        <w:t xml:space="preserve">breached </w:t>
      </w:r>
      <w:r w:rsidR="00837C5B">
        <w:rPr>
          <w:lang w:val="en-GB"/>
        </w:rPr>
        <w:t>(</w:t>
      </w:r>
      <w:r w:rsidR="00572358" w:rsidRPr="00C3409A">
        <w:rPr>
          <w:lang w:val="en-GB"/>
        </w:rPr>
        <w:t xml:space="preserve">see </w:t>
      </w:r>
      <w:r w:rsidR="00821572">
        <w:rPr>
          <w:lang w:val="en-GB"/>
        </w:rPr>
        <w:t xml:space="preserve">also </w:t>
      </w:r>
      <w:r w:rsidR="00321F67" w:rsidRPr="00321F67">
        <w:rPr>
          <w:i/>
          <w:lang w:val="en-GB"/>
        </w:rPr>
        <w:t>Sergiyenko v. Ukraine,</w:t>
      </w:r>
      <w:r w:rsidR="00321F67" w:rsidRPr="00321F67">
        <w:rPr>
          <w:lang w:val="en-GB"/>
        </w:rPr>
        <w:t xml:space="preserve"> no.</w:t>
      </w:r>
      <w:r w:rsidR="00321F67">
        <w:rPr>
          <w:lang w:val="en-GB"/>
        </w:rPr>
        <w:t> </w:t>
      </w:r>
      <w:r w:rsidR="00321F67" w:rsidRPr="00321F67">
        <w:rPr>
          <w:lang w:val="en-GB"/>
        </w:rPr>
        <w:t>47690/07</w:t>
      </w:r>
      <w:r w:rsidR="00321F67" w:rsidRPr="00321F67">
        <w:rPr>
          <w:snapToGrid w:val="0"/>
          <w:szCs w:val="24"/>
          <w:lang w:val="en-GB"/>
        </w:rPr>
        <w:t>, §</w:t>
      </w:r>
      <w:r w:rsidR="00321F67">
        <w:rPr>
          <w:snapToGrid w:val="0"/>
          <w:szCs w:val="24"/>
          <w:lang w:val="en-GB"/>
        </w:rPr>
        <w:t>§</w:t>
      </w:r>
      <w:r w:rsidR="00321F67" w:rsidRPr="00321F67">
        <w:rPr>
          <w:snapToGrid w:val="0"/>
          <w:szCs w:val="24"/>
          <w:lang w:val="en-GB"/>
        </w:rPr>
        <w:t xml:space="preserve"> </w:t>
      </w:r>
      <w:r w:rsidR="00321F67">
        <w:rPr>
          <w:snapToGrid w:val="0"/>
          <w:szCs w:val="24"/>
          <w:lang w:val="en-GB"/>
        </w:rPr>
        <w:t>40-43</w:t>
      </w:r>
      <w:r w:rsidR="00321F67" w:rsidRPr="00321F67">
        <w:rPr>
          <w:snapToGrid w:val="0"/>
          <w:szCs w:val="24"/>
          <w:lang w:val="en-GB"/>
        </w:rPr>
        <w:t>, 19 April 2012</w:t>
      </w:r>
      <w:r w:rsidR="00321F67">
        <w:rPr>
          <w:snapToGrid w:val="0"/>
          <w:szCs w:val="24"/>
          <w:lang w:val="en-GB"/>
        </w:rPr>
        <w:t xml:space="preserve">; </w:t>
      </w:r>
      <w:r w:rsidR="00C3313E" w:rsidRPr="00C3313E">
        <w:rPr>
          <w:i/>
          <w:lang w:val="en-US"/>
        </w:rPr>
        <w:t>Arskaya v. Ukraine,</w:t>
      </w:r>
      <w:r w:rsidR="00C3313E" w:rsidRPr="00C3313E">
        <w:rPr>
          <w:lang w:val="en-US"/>
        </w:rPr>
        <w:t xml:space="preserve"> no.</w:t>
      </w:r>
      <w:r w:rsidR="005A0E3C">
        <w:rPr>
          <w:lang w:val="en-US"/>
        </w:rPr>
        <w:t> </w:t>
      </w:r>
      <w:r w:rsidR="00C3313E" w:rsidRPr="00C3313E">
        <w:rPr>
          <w:lang w:val="en-US"/>
        </w:rPr>
        <w:t>45076/05</w:t>
      </w:r>
      <w:r w:rsidR="00C3313E" w:rsidRPr="00C3313E">
        <w:rPr>
          <w:snapToGrid w:val="0"/>
          <w:lang w:val="en-US"/>
        </w:rPr>
        <w:t>, §</w:t>
      </w:r>
      <w:r w:rsidR="00C3313E">
        <w:rPr>
          <w:snapToGrid w:val="0"/>
          <w:lang w:val="en-US"/>
        </w:rPr>
        <w:t>§</w:t>
      </w:r>
      <w:r w:rsidR="00FE0B79">
        <w:rPr>
          <w:snapToGrid w:val="0"/>
          <w:lang w:val="en-US"/>
        </w:rPr>
        <w:t> </w:t>
      </w:r>
      <w:r w:rsidR="00C3313E">
        <w:rPr>
          <w:snapToGrid w:val="0"/>
          <w:lang w:val="en-US"/>
        </w:rPr>
        <w:t>75-81</w:t>
      </w:r>
      <w:r w:rsidR="00C3313E" w:rsidRPr="00C3313E">
        <w:rPr>
          <w:snapToGrid w:val="0"/>
          <w:lang w:val="en-US"/>
        </w:rPr>
        <w:t>, 5 December 2013</w:t>
      </w:r>
      <w:r w:rsidR="00321F67">
        <w:rPr>
          <w:snapToGrid w:val="0"/>
          <w:lang w:val="en-US"/>
        </w:rPr>
        <w:t>;</w:t>
      </w:r>
      <w:r w:rsidR="00C3313E">
        <w:rPr>
          <w:snapToGrid w:val="0"/>
          <w:lang w:val="en-US"/>
        </w:rPr>
        <w:t xml:space="preserve"> and </w:t>
      </w:r>
      <w:r w:rsidR="008660ED" w:rsidRPr="008660ED">
        <w:rPr>
          <w:i/>
          <w:lang w:val="en-US"/>
        </w:rPr>
        <w:t>Valeriy Fuklev</w:t>
      </w:r>
      <w:r w:rsidR="008660ED" w:rsidRPr="008660ED">
        <w:rPr>
          <w:lang w:val="en-US"/>
        </w:rPr>
        <w:t xml:space="preserve"> </w:t>
      </w:r>
      <w:r w:rsidR="008660ED" w:rsidRPr="008660ED">
        <w:rPr>
          <w:i/>
          <w:lang w:val="en-US"/>
        </w:rPr>
        <w:t>v. Ukraine,</w:t>
      </w:r>
      <w:r w:rsidR="008660ED" w:rsidRPr="008660ED">
        <w:rPr>
          <w:lang w:val="en-US"/>
        </w:rPr>
        <w:t xml:space="preserve"> no.</w:t>
      </w:r>
      <w:r w:rsidR="008660ED">
        <w:rPr>
          <w:lang w:val="en-US"/>
        </w:rPr>
        <w:t> </w:t>
      </w:r>
      <w:r w:rsidR="008660ED" w:rsidRPr="008660ED">
        <w:rPr>
          <w:lang w:val="en-US"/>
        </w:rPr>
        <w:t>6318/03</w:t>
      </w:r>
      <w:r w:rsidR="008660ED" w:rsidRPr="008660ED">
        <w:rPr>
          <w:snapToGrid w:val="0"/>
          <w:lang w:val="en-US"/>
        </w:rPr>
        <w:t xml:space="preserve">, </w:t>
      </w:r>
      <w:r w:rsidR="008660ED">
        <w:rPr>
          <w:snapToGrid w:val="0"/>
          <w:lang w:val="en-US"/>
        </w:rPr>
        <w:lastRenderedPageBreak/>
        <w:t>§</w:t>
      </w:r>
      <w:r w:rsidR="008660ED" w:rsidRPr="008660ED">
        <w:rPr>
          <w:snapToGrid w:val="0"/>
          <w:lang w:val="en-US"/>
        </w:rPr>
        <w:t>§</w:t>
      </w:r>
      <w:r w:rsidR="008660ED">
        <w:rPr>
          <w:snapToGrid w:val="0"/>
          <w:lang w:val="en-US"/>
        </w:rPr>
        <w:t> 77-83</w:t>
      </w:r>
      <w:r w:rsidR="008660ED" w:rsidRPr="008660ED">
        <w:rPr>
          <w:snapToGrid w:val="0"/>
          <w:lang w:val="en-US"/>
        </w:rPr>
        <w:t>, 1</w:t>
      </w:r>
      <w:r w:rsidR="008660ED" w:rsidRPr="008660ED">
        <w:rPr>
          <w:lang w:val="en-US"/>
        </w:rPr>
        <w:t>6</w:t>
      </w:r>
      <w:r w:rsidR="008660ED" w:rsidRPr="008660ED">
        <w:rPr>
          <w:snapToGrid w:val="0"/>
          <w:lang w:val="en-US"/>
        </w:rPr>
        <w:t xml:space="preserve"> January 2014</w:t>
      </w:r>
      <w:r w:rsidR="008660ED">
        <w:rPr>
          <w:snapToGrid w:val="0"/>
          <w:lang w:val="en-US"/>
        </w:rPr>
        <w:t>, where the applicant</w:t>
      </w:r>
      <w:r w:rsidR="00C3313E">
        <w:rPr>
          <w:snapToGrid w:val="0"/>
          <w:lang w:val="en-US"/>
        </w:rPr>
        <w:t>s</w:t>
      </w:r>
      <w:r w:rsidR="008660ED">
        <w:rPr>
          <w:snapToGrid w:val="0"/>
          <w:lang w:val="en-US"/>
        </w:rPr>
        <w:t xml:space="preserve"> </w:t>
      </w:r>
      <w:r w:rsidR="00C3313E">
        <w:rPr>
          <w:snapToGrid w:val="0"/>
          <w:lang w:val="en-US"/>
        </w:rPr>
        <w:t>were</w:t>
      </w:r>
      <w:r w:rsidR="008660ED">
        <w:rPr>
          <w:snapToGrid w:val="0"/>
          <w:lang w:val="en-US"/>
        </w:rPr>
        <w:t xml:space="preserve"> not required to lodge separate civil claim</w:t>
      </w:r>
      <w:r w:rsidR="00821572">
        <w:rPr>
          <w:snapToGrid w:val="0"/>
          <w:lang w:val="en-US"/>
        </w:rPr>
        <w:t>s</w:t>
      </w:r>
      <w:r w:rsidR="008660ED">
        <w:rPr>
          <w:snapToGrid w:val="0"/>
          <w:lang w:val="en-US"/>
        </w:rPr>
        <w:t xml:space="preserve"> for the alleged medical malpractice</w:t>
      </w:r>
      <w:r w:rsidR="00C3313E">
        <w:rPr>
          <w:snapToGrid w:val="0"/>
          <w:lang w:val="en-US"/>
        </w:rPr>
        <w:t>)</w:t>
      </w:r>
      <w:r w:rsidR="00C3409A">
        <w:rPr>
          <w:snapToGrid w:val="0"/>
          <w:lang w:val="en-GB"/>
        </w:rPr>
        <w:t>.</w:t>
      </w:r>
    </w:p>
    <w:p w:rsidR="00E9083D" w:rsidRPr="00A22C8B" w:rsidRDefault="00E9083D" w:rsidP="001922A2">
      <w:pPr>
        <w:pStyle w:val="ECHRPara"/>
        <w:rPr>
          <w:i/>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76</w:t>
      </w:r>
      <w:r>
        <w:rPr>
          <w:lang w:val="en-GB"/>
        </w:rPr>
        <w:fldChar w:fldCharType="end"/>
      </w:r>
      <w:r>
        <w:rPr>
          <w:lang w:val="en-GB"/>
        </w:rPr>
        <w:t>.</w:t>
      </w:r>
      <w:r w:rsidR="00B67C79">
        <w:rPr>
          <w:lang w:val="en-GB"/>
        </w:rPr>
        <w:t xml:space="preserve">  Finally, bearing in mind </w:t>
      </w:r>
      <w:r w:rsidR="00CC6ACD">
        <w:rPr>
          <w:lang w:val="en-GB"/>
        </w:rPr>
        <w:t xml:space="preserve">the </w:t>
      </w:r>
      <w:r w:rsidR="00B67C79">
        <w:rPr>
          <w:lang w:val="en-GB"/>
        </w:rPr>
        <w:t>above</w:t>
      </w:r>
      <w:r w:rsidR="00CC6ACD">
        <w:rPr>
          <w:lang w:val="en-GB"/>
        </w:rPr>
        <w:t>-mentioned</w:t>
      </w:r>
      <w:r w:rsidR="00B67C79">
        <w:rPr>
          <w:lang w:val="en-GB"/>
        </w:rPr>
        <w:t xml:space="preserve"> considerations in connection with the recourse to the Constitutional Court and the criminal-law remedy, the Court </w:t>
      </w:r>
      <w:r w:rsidR="00677FE3">
        <w:rPr>
          <w:lang w:val="en-GB"/>
        </w:rPr>
        <w:t xml:space="preserve">does not </w:t>
      </w:r>
      <w:r w:rsidR="00C44FB6">
        <w:rPr>
          <w:lang w:val="en-GB"/>
        </w:rPr>
        <w:t>consider</w:t>
      </w:r>
      <w:r w:rsidR="00677FE3">
        <w:rPr>
          <w:lang w:val="en-GB"/>
        </w:rPr>
        <w:t xml:space="preserve"> that </w:t>
      </w:r>
      <w:r w:rsidR="00B67C79">
        <w:rPr>
          <w:lang w:val="en-GB"/>
        </w:rPr>
        <w:t xml:space="preserve">the complaint </w:t>
      </w:r>
      <w:r w:rsidR="00CC6ACD">
        <w:rPr>
          <w:lang w:val="en-GB"/>
        </w:rPr>
        <w:t>w</w:t>
      </w:r>
      <w:r w:rsidR="00B67C79">
        <w:rPr>
          <w:lang w:val="en-GB"/>
        </w:rPr>
        <w:t>as lodged out of time</w:t>
      </w:r>
      <w:r w:rsidR="00C44FB6">
        <w:rPr>
          <w:lang w:val="en-GB"/>
        </w:rPr>
        <w:t>. Contrary to the Government</w:t>
      </w:r>
      <w:r w:rsidR="00216540">
        <w:rPr>
          <w:lang w:val="en-GB"/>
        </w:rPr>
        <w:t>’</w:t>
      </w:r>
      <w:r w:rsidR="00C44FB6">
        <w:rPr>
          <w:lang w:val="en-GB"/>
        </w:rPr>
        <w:t>s submission,</w:t>
      </w:r>
      <w:r w:rsidR="00677FE3">
        <w:rPr>
          <w:lang w:val="en-GB"/>
        </w:rPr>
        <w:t xml:space="preserve"> </w:t>
      </w:r>
      <w:r w:rsidR="00C44FB6">
        <w:rPr>
          <w:lang w:val="en-GB"/>
        </w:rPr>
        <w:t>t</w:t>
      </w:r>
      <w:r w:rsidR="00677FE3">
        <w:rPr>
          <w:lang w:val="en-GB"/>
        </w:rPr>
        <w:t xml:space="preserve">he last domestic decision for the purposes of calculating the six-month period was adopted </w:t>
      </w:r>
      <w:r w:rsidR="00CC6ACD">
        <w:rPr>
          <w:lang w:val="en-GB"/>
        </w:rPr>
        <w:t xml:space="preserve">by </w:t>
      </w:r>
      <w:r w:rsidR="00CC6ACD" w:rsidRPr="00477EDC">
        <w:rPr>
          <w:lang w:val="en-GB"/>
        </w:rPr>
        <w:t>the Prosecutor General</w:t>
      </w:r>
      <w:r w:rsidR="00CC6ACD">
        <w:rPr>
          <w:lang w:val="en-GB"/>
        </w:rPr>
        <w:t xml:space="preserve"> </w:t>
      </w:r>
      <w:r w:rsidR="00677FE3">
        <w:rPr>
          <w:lang w:val="en-GB"/>
        </w:rPr>
        <w:t xml:space="preserve">on </w:t>
      </w:r>
      <w:r w:rsidR="00677FE3" w:rsidRPr="00477EDC">
        <w:rPr>
          <w:lang w:val="en-GB"/>
        </w:rPr>
        <w:t>23 August 2004</w:t>
      </w:r>
      <w:r w:rsidR="00677FE3">
        <w:rPr>
          <w:lang w:val="en-GB"/>
        </w:rPr>
        <w:t>.</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77</w:t>
      </w:r>
      <w:r w:rsidRPr="00477EDC">
        <w:rPr>
          <w:lang w:val="en-GB"/>
        </w:rPr>
        <w:fldChar w:fldCharType="end"/>
      </w:r>
      <w:r w:rsidR="00F71A6A" w:rsidRPr="00477EDC">
        <w:rPr>
          <w:lang w:val="en-GB"/>
        </w:rPr>
        <w:t>.  </w:t>
      </w:r>
      <w:r w:rsidR="00A22C8B">
        <w:rPr>
          <w:lang w:val="en-GB"/>
        </w:rPr>
        <w:t>Taking</w:t>
      </w:r>
      <w:r w:rsidR="00CC6ACD">
        <w:rPr>
          <w:lang w:val="en-GB"/>
        </w:rPr>
        <w:t xml:space="preserve"> the foregoing</w:t>
      </w:r>
      <w:r w:rsidR="00A22C8B">
        <w:rPr>
          <w:lang w:val="en-GB"/>
        </w:rPr>
        <w:t xml:space="preserve"> into account, the Court considers that the applicant</w:t>
      </w:r>
      <w:r w:rsidR="00216540">
        <w:rPr>
          <w:lang w:val="en-GB"/>
        </w:rPr>
        <w:t>’</w:t>
      </w:r>
      <w:r w:rsidR="00A22C8B">
        <w:rPr>
          <w:lang w:val="en-GB"/>
        </w:rPr>
        <w:t xml:space="preserve">s complaint under Article 8 of the Convention cannot </w:t>
      </w:r>
      <w:r w:rsidR="00CC6ACD">
        <w:rPr>
          <w:lang w:val="en-GB"/>
        </w:rPr>
        <w:t>b</w:t>
      </w:r>
      <w:r w:rsidR="00A22C8B">
        <w:rPr>
          <w:lang w:val="en-GB"/>
        </w:rPr>
        <w:t>e declared inadmissible for non-exhaustion of domestic remedies</w:t>
      </w:r>
      <w:r w:rsidR="00B67C79">
        <w:rPr>
          <w:lang w:val="en-GB"/>
        </w:rPr>
        <w:t xml:space="preserve"> or for non-compliance with the six-month time-limit</w:t>
      </w:r>
      <w:r w:rsidR="00A22C8B">
        <w:rPr>
          <w:lang w:val="en-GB"/>
        </w:rPr>
        <w:t>. Accordingly, the Government</w:t>
      </w:r>
      <w:r w:rsidR="00216540">
        <w:rPr>
          <w:lang w:val="en-GB"/>
        </w:rPr>
        <w:t>’</w:t>
      </w:r>
      <w:r w:rsidR="00A22C8B">
        <w:rPr>
          <w:lang w:val="en-GB"/>
        </w:rPr>
        <w:t xml:space="preserve">s objections in this regard must be dismissed. </w:t>
      </w:r>
      <w:r w:rsidR="00BD41A6" w:rsidRPr="00BD41A6">
        <w:rPr>
          <w:lang w:val="en-GB"/>
        </w:rPr>
        <w:t xml:space="preserve">Furthermore, the Court reiterates that the concepts of private and family life are broad terms not susceptible to exhaustive definition (see </w:t>
      </w:r>
      <w:r w:rsidR="00BD41A6" w:rsidRPr="00457760">
        <w:rPr>
          <w:i/>
          <w:lang w:val="en-GB"/>
        </w:rPr>
        <w:t>Hadri-Vionnet v. Switzerland</w:t>
      </w:r>
      <w:r w:rsidR="00BD41A6" w:rsidRPr="00BD41A6">
        <w:rPr>
          <w:lang w:val="en-GB"/>
        </w:rPr>
        <w:t>, no.</w:t>
      </w:r>
      <w:r w:rsidR="00457760">
        <w:rPr>
          <w:lang w:val="en-GB"/>
        </w:rPr>
        <w:t> </w:t>
      </w:r>
      <w:r w:rsidR="00BD41A6" w:rsidRPr="00BD41A6">
        <w:rPr>
          <w:lang w:val="en-GB"/>
        </w:rPr>
        <w:t xml:space="preserve">55525/00, § 51, 14 February 2008). In the case of </w:t>
      </w:r>
      <w:r w:rsidR="00D95E3A">
        <w:rPr>
          <w:i/>
          <w:lang w:val="en-GB"/>
        </w:rPr>
        <w:t>Pannullo and Forte v. </w:t>
      </w:r>
      <w:r w:rsidR="00BD41A6" w:rsidRPr="00457760">
        <w:rPr>
          <w:i/>
          <w:lang w:val="en-GB"/>
        </w:rPr>
        <w:t>France</w:t>
      </w:r>
      <w:r w:rsidR="00BD41A6" w:rsidRPr="00BD41A6">
        <w:rPr>
          <w:lang w:val="en-GB"/>
        </w:rPr>
        <w:t xml:space="preserve"> (no. 37794/97, § 36, ECHR 2001</w:t>
      </w:r>
      <w:r w:rsidR="009E176A">
        <w:rPr>
          <w:lang w:val="en-GB"/>
        </w:rPr>
        <w:t>-</w:t>
      </w:r>
      <w:r w:rsidR="00BD41A6" w:rsidRPr="00BD41A6">
        <w:rPr>
          <w:lang w:val="en-GB"/>
        </w:rPr>
        <w:t>X), the Court considered the excessive delay by the French authorities in returning the body of their child following an autopsy to be interference with the private and family life of the applicants. It has also considered that the refusal of the investigative authorities to return the bodies of deceased persons to their relatives constituted an interference with the applicants</w:t>
      </w:r>
      <w:r w:rsidR="00216540">
        <w:rPr>
          <w:lang w:val="en-GB"/>
        </w:rPr>
        <w:t>’</w:t>
      </w:r>
      <w:r w:rsidR="00BD41A6" w:rsidRPr="00BD41A6">
        <w:rPr>
          <w:lang w:val="en-GB"/>
        </w:rPr>
        <w:t xml:space="preserve"> private and family life (see </w:t>
      </w:r>
      <w:r w:rsidR="00BD41A6" w:rsidRPr="008B4F68">
        <w:rPr>
          <w:i/>
          <w:lang w:val="en-GB"/>
        </w:rPr>
        <w:t>Sabanchiyeva and Others v. Russia</w:t>
      </w:r>
      <w:r w:rsidR="00BD41A6" w:rsidRPr="00BD41A6">
        <w:rPr>
          <w:lang w:val="en-GB"/>
        </w:rPr>
        <w:t xml:space="preserve">, no. 38450/05, § 123, ECHR 2013 (extracts) and </w:t>
      </w:r>
      <w:r w:rsidR="00BD41A6" w:rsidRPr="008B4F68">
        <w:rPr>
          <w:i/>
          <w:lang w:val="en-GB"/>
        </w:rPr>
        <w:t>Maskhadova and Others v. Russia</w:t>
      </w:r>
      <w:r w:rsidR="00BD41A6" w:rsidRPr="00BD41A6">
        <w:rPr>
          <w:lang w:val="en-GB"/>
        </w:rPr>
        <w:t>, no. 18071/05, § 212, 6</w:t>
      </w:r>
      <w:r w:rsidR="008B4F68">
        <w:rPr>
          <w:lang w:val="en-GB"/>
        </w:rPr>
        <w:t> </w:t>
      </w:r>
      <w:r w:rsidR="00BD41A6" w:rsidRPr="00BD41A6">
        <w:rPr>
          <w:lang w:val="en-GB"/>
        </w:rPr>
        <w:t>June 2013). The Court notes that there is no dispute between the parties that the applicant</w:t>
      </w:r>
      <w:r w:rsidR="00216540">
        <w:rPr>
          <w:lang w:val="en-GB"/>
        </w:rPr>
        <w:t>’</w:t>
      </w:r>
      <w:r w:rsidR="00BD41A6" w:rsidRPr="00BD41A6">
        <w:rPr>
          <w:lang w:val="en-GB"/>
        </w:rPr>
        <w:t xml:space="preserve">s right – established under domestic law </w:t>
      </w:r>
      <w:r w:rsidR="00F47D35">
        <w:rPr>
          <w:lang w:val="en-GB"/>
        </w:rPr>
        <w:t xml:space="preserve">– </w:t>
      </w:r>
      <w:r w:rsidR="00BD41A6" w:rsidRPr="00BD41A6">
        <w:rPr>
          <w:lang w:val="en-GB"/>
        </w:rPr>
        <w:t>to express consent or refusal in relation to the removal of her son</w:t>
      </w:r>
      <w:r w:rsidR="00216540">
        <w:rPr>
          <w:lang w:val="en-GB"/>
        </w:rPr>
        <w:t>’</w:t>
      </w:r>
      <w:r w:rsidR="00BD41A6" w:rsidRPr="00BD41A6">
        <w:rPr>
          <w:lang w:val="en-GB"/>
        </w:rPr>
        <w:t>s organs (see paragraph 87 below) comes within the scope of Article 8 of the Convention. The Government did not contest this. The Court sees no reason to hold otherwise and thus considers that this Article is applicable in the circumstances of the case.</w:t>
      </w:r>
      <w:r w:rsidR="00BD41A6">
        <w:rPr>
          <w:lang w:val="en-GB"/>
        </w:rPr>
        <w:t xml:space="preserve"> </w:t>
      </w:r>
      <w:r w:rsidR="00A22C8B">
        <w:rPr>
          <w:lang w:val="en-GB"/>
        </w:rPr>
        <w:t>The Court notes that this complaint is not inadmissible on any other grounds.</w:t>
      </w:r>
      <w:r w:rsidR="00F71A6A" w:rsidRPr="00477EDC">
        <w:rPr>
          <w:lang w:val="en-GB"/>
        </w:rPr>
        <w:t xml:space="preserve"> It must therefore be declared admissible.</w:t>
      </w:r>
    </w:p>
    <w:p w:rsidR="00F71A6A" w:rsidRPr="00477EDC" w:rsidRDefault="00AD2328" w:rsidP="001922A2">
      <w:pPr>
        <w:pStyle w:val="ECHRHeading2"/>
        <w:rPr>
          <w:lang w:val="en-GB"/>
        </w:rPr>
      </w:pPr>
      <w:r>
        <w:rPr>
          <w:lang w:val="en-GB"/>
        </w:rPr>
        <w:t>C</w:t>
      </w:r>
      <w:r w:rsidR="00F71A6A" w:rsidRPr="00477EDC">
        <w:rPr>
          <w:lang w:val="en-GB"/>
        </w:rPr>
        <w:t>.  Merits</w:t>
      </w:r>
    </w:p>
    <w:p w:rsidR="00EC50FC" w:rsidRDefault="00EC50FC" w:rsidP="001922A2">
      <w:pPr>
        <w:pStyle w:val="ECHRHeading3"/>
        <w:rPr>
          <w:lang w:val="en-GB"/>
        </w:rPr>
      </w:pPr>
      <w:r w:rsidRPr="00B06A61">
        <w:rPr>
          <w:lang w:val="en-GB"/>
        </w:rPr>
        <w:t>1.  The parties</w:t>
      </w:r>
      <w:r w:rsidR="00216540">
        <w:rPr>
          <w:lang w:val="en-GB"/>
        </w:rPr>
        <w:t>’</w:t>
      </w:r>
      <w:r w:rsidRPr="00B06A61">
        <w:rPr>
          <w:lang w:val="en-GB"/>
        </w:rPr>
        <w:t xml:space="preserve"> submissions</w:t>
      </w:r>
    </w:p>
    <w:p w:rsidR="002D25EA" w:rsidRPr="002D25EA" w:rsidRDefault="002D25EA" w:rsidP="001922A2">
      <w:pPr>
        <w:pStyle w:val="ECHRHeading4"/>
        <w:rPr>
          <w:lang w:val="en-GB"/>
        </w:rPr>
      </w:pPr>
      <w:r w:rsidRPr="002D25EA">
        <w:rPr>
          <w:lang w:val="en-GB"/>
        </w:rPr>
        <w:t>(a)  The applicant</w:t>
      </w:r>
    </w:p>
    <w:p w:rsidR="00010854"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78</w:t>
      </w:r>
      <w:r w:rsidRPr="00477EDC">
        <w:rPr>
          <w:lang w:val="en-GB"/>
        </w:rPr>
        <w:fldChar w:fldCharType="end"/>
      </w:r>
      <w:r w:rsidR="00F71A6A" w:rsidRPr="00477EDC">
        <w:rPr>
          <w:lang w:val="en-GB"/>
        </w:rPr>
        <w:t xml:space="preserve">.  The </w:t>
      </w:r>
      <w:r w:rsidR="005F4753" w:rsidRPr="00477EDC">
        <w:rPr>
          <w:lang w:val="en-GB"/>
        </w:rPr>
        <w:t>applicant</w:t>
      </w:r>
      <w:r w:rsidR="00F71A6A" w:rsidRPr="00477EDC">
        <w:rPr>
          <w:lang w:val="en-GB"/>
        </w:rPr>
        <w:t xml:space="preserve"> </w:t>
      </w:r>
      <w:r w:rsidR="00DD0AEB">
        <w:rPr>
          <w:lang w:val="en-GB"/>
        </w:rPr>
        <w:t>considered that the removal of her son</w:t>
      </w:r>
      <w:r w:rsidR="00216540">
        <w:rPr>
          <w:lang w:val="en-GB"/>
        </w:rPr>
        <w:t>’</w:t>
      </w:r>
      <w:r w:rsidR="00DD0AEB">
        <w:rPr>
          <w:lang w:val="en-GB"/>
        </w:rPr>
        <w:t xml:space="preserve">s organs </w:t>
      </w:r>
      <w:r w:rsidR="00545D89">
        <w:rPr>
          <w:lang w:val="en-GB"/>
        </w:rPr>
        <w:t xml:space="preserve">without </w:t>
      </w:r>
      <w:r w:rsidR="00AB4642">
        <w:rPr>
          <w:lang w:val="en-GB"/>
        </w:rPr>
        <w:t>her</w:t>
      </w:r>
      <w:r w:rsidR="00545D89">
        <w:rPr>
          <w:lang w:val="en-GB"/>
        </w:rPr>
        <w:t xml:space="preserve"> consent </w:t>
      </w:r>
      <w:r w:rsidR="000018CD">
        <w:rPr>
          <w:lang w:val="en-GB"/>
        </w:rPr>
        <w:t xml:space="preserve">had </w:t>
      </w:r>
      <w:r w:rsidR="00DD0AEB">
        <w:rPr>
          <w:lang w:val="en-GB"/>
        </w:rPr>
        <w:t xml:space="preserve">constituted an interference with her private and family life. </w:t>
      </w:r>
      <w:r w:rsidR="000018CD">
        <w:rPr>
          <w:lang w:val="en-GB"/>
        </w:rPr>
        <w:t xml:space="preserve">The applicant </w:t>
      </w:r>
      <w:r w:rsidR="00B64787">
        <w:rPr>
          <w:lang w:val="en-GB"/>
        </w:rPr>
        <w:t xml:space="preserve">emphasised </w:t>
      </w:r>
      <w:r w:rsidR="000018CD">
        <w:rPr>
          <w:lang w:val="en-GB"/>
        </w:rPr>
        <w:t xml:space="preserve">that she </w:t>
      </w:r>
      <w:r w:rsidR="00B35DFD">
        <w:rPr>
          <w:lang w:val="en-GB"/>
        </w:rPr>
        <w:t>had been</w:t>
      </w:r>
      <w:r w:rsidR="000018CD">
        <w:rPr>
          <w:lang w:val="en-GB"/>
        </w:rPr>
        <w:t xml:space="preserve"> deprived of her rights, granted by domestic law, to object to</w:t>
      </w:r>
      <w:r w:rsidR="00AE59D9">
        <w:rPr>
          <w:lang w:val="en-GB"/>
        </w:rPr>
        <w:t xml:space="preserve"> </w:t>
      </w:r>
      <w:r w:rsidR="0049287E">
        <w:rPr>
          <w:lang w:val="en-GB"/>
        </w:rPr>
        <w:t>her son</w:t>
      </w:r>
      <w:r w:rsidR="00216540">
        <w:rPr>
          <w:lang w:val="en-GB"/>
        </w:rPr>
        <w:t>’</w:t>
      </w:r>
      <w:r w:rsidR="0049287E">
        <w:rPr>
          <w:lang w:val="en-GB"/>
        </w:rPr>
        <w:t xml:space="preserve">s </w:t>
      </w:r>
      <w:r w:rsidR="00AE59D9">
        <w:rPr>
          <w:lang w:val="en-GB"/>
        </w:rPr>
        <w:t>organ removal</w:t>
      </w:r>
      <w:r w:rsidR="000018CD">
        <w:rPr>
          <w:lang w:val="en-GB"/>
        </w:rPr>
        <w:t xml:space="preserve">. </w:t>
      </w:r>
      <w:r w:rsidR="005A604E">
        <w:rPr>
          <w:lang w:val="en-GB"/>
        </w:rPr>
        <w:t xml:space="preserve">She pointed out that </w:t>
      </w:r>
      <w:r w:rsidR="00351B23">
        <w:rPr>
          <w:lang w:val="en-GB"/>
        </w:rPr>
        <w:t xml:space="preserve">analysis of the organs later removed from </w:t>
      </w:r>
      <w:r w:rsidR="0049287E">
        <w:rPr>
          <w:lang w:val="en-GB"/>
        </w:rPr>
        <w:t>his</w:t>
      </w:r>
      <w:r w:rsidR="00351B23">
        <w:rPr>
          <w:lang w:val="en-GB"/>
        </w:rPr>
        <w:t xml:space="preserve"> body </w:t>
      </w:r>
      <w:r w:rsidR="00CC2EF8">
        <w:rPr>
          <w:lang w:val="en-GB"/>
        </w:rPr>
        <w:t xml:space="preserve">had been </w:t>
      </w:r>
      <w:r w:rsidR="00351B23">
        <w:rPr>
          <w:lang w:val="en-GB"/>
        </w:rPr>
        <w:t xml:space="preserve">carried out and blood tests </w:t>
      </w:r>
      <w:r w:rsidR="00CC2EF8">
        <w:rPr>
          <w:lang w:val="en-GB"/>
        </w:rPr>
        <w:t xml:space="preserve">had been </w:t>
      </w:r>
      <w:r w:rsidR="00351B23">
        <w:rPr>
          <w:lang w:val="en-GB"/>
        </w:rPr>
        <w:t xml:space="preserve">performed </w:t>
      </w:r>
      <w:r w:rsidR="00B64787">
        <w:rPr>
          <w:lang w:val="en-GB"/>
        </w:rPr>
        <w:t xml:space="preserve">while he was still alive </w:t>
      </w:r>
      <w:r w:rsidR="00351B23">
        <w:rPr>
          <w:lang w:val="en-GB"/>
        </w:rPr>
        <w:lastRenderedPageBreak/>
        <w:t>in order to determine compatibility for transplantation purposes with the potential recipient</w:t>
      </w:r>
      <w:r w:rsidR="00216540">
        <w:rPr>
          <w:lang w:val="en-GB"/>
        </w:rPr>
        <w:t>’</w:t>
      </w:r>
      <w:r w:rsidR="00351B23">
        <w:rPr>
          <w:lang w:val="en-GB"/>
        </w:rPr>
        <w:t>s body.</w:t>
      </w:r>
    </w:p>
    <w:p w:rsidR="00F71A6A" w:rsidRDefault="00010854" w:rsidP="001922A2">
      <w:pPr>
        <w:pStyle w:val="ECHRPara"/>
        <w:rPr>
          <w:snapToGrid w:val="0"/>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79</w:t>
      </w:r>
      <w:r>
        <w:rPr>
          <w:lang w:val="en-GB"/>
        </w:rPr>
        <w:fldChar w:fldCharType="end"/>
      </w:r>
      <w:r>
        <w:rPr>
          <w:lang w:val="en-GB"/>
        </w:rPr>
        <w:t>.  </w:t>
      </w:r>
      <w:r w:rsidR="000018CD">
        <w:rPr>
          <w:lang w:val="en-GB"/>
        </w:rPr>
        <w:t xml:space="preserve">Relying on </w:t>
      </w:r>
      <w:r w:rsidR="000018CD" w:rsidRPr="000018CD">
        <w:rPr>
          <w:i/>
          <w:lang w:val="en-GB"/>
        </w:rPr>
        <w:t>X and Y v. the Netherlands</w:t>
      </w:r>
      <w:r w:rsidR="00B35DFD" w:rsidRPr="00B35DFD">
        <w:rPr>
          <w:lang w:val="en-GB"/>
        </w:rPr>
        <w:t>,</w:t>
      </w:r>
      <w:r w:rsidR="000018CD">
        <w:rPr>
          <w:lang w:val="en-GB"/>
        </w:rPr>
        <w:t xml:space="preserve"> </w:t>
      </w:r>
      <w:r w:rsidR="00B35DFD">
        <w:rPr>
          <w:lang w:val="en-GB"/>
        </w:rPr>
        <w:t>she</w:t>
      </w:r>
      <w:r w:rsidR="000018CD">
        <w:rPr>
          <w:lang w:val="en-GB"/>
        </w:rPr>
        <w:t xml:space="preserve"> argued that </w:t>
      </w:r>
      <w:r w:rsidR="00B35DFD">
        <w:rPr>
          <w:lang w:val="en-GB"/>
        </w:rPr>
        <w:t>although the object of Article 8 was essentially that of protecting the individual against arbitrary interference by public authorities, it did not merely compel the State to abstain from such interference</w:t>
      </w:r>
      <w:r w:rsidR="00CC2EF8">
        <w:rPr>
          <w:lang w:val="en-GB"/>
        </w:rPr>
        <w:t>.</w:t>
      </w:r>
      <w:r w:rsidR="00B35DFD">
        <w:rPr>
          <w:lang w:val="en-GB"/>
        </w:rPr>
        <w:t xml:space="preserve"> </w:t>
      </w:r>
      <w:r w:rsidR="00CC2EF8">
        <w:rPr>
          <w:lang w:val="en-GB"/>
        </w:rPr>
        <w:t>I</w:t>
      </w:r>
      <w:r w:rsidR="00B35DFD">
        <w:rPr>
          <w:lang w:val="en-GB"/>
        </w:rPr>
        <w:t>n addition to this primarily negative undertaking, there were positive obligations inherent in an effective respect for private or family</w:t>
      </w:r>
      <w:r w:rsidR="00DC10B2">
        <w:rPr>
          <w:lang w:val="en-GB"/>
        </w:rPr>
        <w:t xml:space="preserve"> life</w:t>
      </w:r>
      <w:r w:rsidR="00B35DFD">
        <w:rPr>
          <w:lang w:val="en-GB"/>
        </w:rPr>
        <w:t>; these obligations involved the adoption of measures designed to secure respect for private</w:t>
      </w:r>
      <w:r w:rsidR="00BA1D7B">
        <w:rPr>
          <w:lang w:val="en-GB"/>
        </w:rPr>
        <w:t xml:space="preserve"> or family</w:t>
      </w:r>
      <w:r w:rsidR="00B35DFD">
        <w:rPr>
          <w:lang w:val="en-GB"/>
        </w:rPr>
        <w:t xml:space="preserve"> life </w:t>
      </w:r>
      <w:r w:rsidR="000018CD">
        <w:rPr>
          <w:lang w:val="en-GB"/>
        </w:rPr>
        <w:t xml:space="preserve">(see </w:t>
      </w:r>
      <w:r w:rsidR="00AF66B8">
        <w:rPr>
          <w:i/>
          <w:lang w:val="en-GB"/>
        </w:rPr>
        <w:t>X and Y v. </w:t>
      </w:r>
      <w:r w:rsidR="000018CD" w:rsidRPr="000018CD">
        <w:rPr>
          <w:i/>
          <w:lang w:val="en-GB"/>
        </w:rPr>
        <w:t>the Netherlands</w:t>
      </w:r>
      <w:r w:rsidR="000018CD">
        <w:rPr>
          <w:lang w:val="en-GB"/>
        </w:rPr>
        <w:t>,</w:t>
      </w:r>
      <w:r w:rsidR="000018CD" w:rsidRPr="000018CD">
        <w:rPr>
          <w:lang w:val="en-GB"/>
        </w:rPr>
        <w:t xml:space="preserve"> 26 March 1985, </w:t>
      </w:r>
      <w:r w:rsidR="000018CD" w:rsidRPr="00B35DFD">
        <w:rPr>
          <w:lang w:val="en-GB"/>
        </w:rPr>
        <w:t>§</w:t>
      </w:r>
      <w:r w:rsidR="00B35DFD" w:rsidRPr="00B35DFD">
        <w:rPr>
          <w:lang w:val="en-GB"/>
        </w:rPr>
        <w:t> </w:t>
      </w:r>
      <w:r w:rsidR="000018CD" w:rsidRPr="00B35DFD">
        <w:rPr>
          <w:lang w:val="en-GB"/>
        </w:rPr>
        <w:t xml:space="preserve">23, Series A no. 91). She further referred to </w:t>
      </w:r>
      <w:r w:rsidR="00DC33A3">
        <w:rPr>
          <w:lang w:val="en-GB"/>
        </w:rPr>
        <w:t xml:space="preserve">the </w:t>
      </w:r>
      <w:r w:rsidR="00F01F5E">
        <w:rPr>
          <w:lang w:val="en-GB"/>
        </w:rPr>
        <w:t xml:space="preserve">case of </w:t>
      </w:r>
      <w:r w:rsidR="000018CD" w:rsidRPr="00B35DFD">
        <w:rPr>
          <w:i/>
          <w:lang w:val="en-GB"/>
        </w:rPr>
        <w:t>Ciubotaru</w:t>
      </w:r>
      <w:r w:rsidR="00F01F5E">
        <w:rPr>
          <w:i/>
          <w:lang w:val="en-GB"/>
        </w:rPr>
        <w:t xml:space="preserve"> </w:t>
      </w:r>
      <w:r w:rsidR="00F05C81">
        <w:rPr>
          <w:i/>
          <w:lang w:val="en-GB"/>
        </w:rPr>
        <w:t>v. Moldova</w:t>
      </w:r>
      <w:r w:rsidR="00CC2EF8">
        <w:rPr>
          <w:lang w:val="en-GB"/>
        </w:rPr>
        <w:t>,</w:t>
      </w:r>
      <w:r w:rsidR="00DC33A3">
        <w:rPr>
          <w:lang w:val="en-GB"/>
        </w:rPr>
        <w:t xml:space="preserve"> </w:t>
      </w:r>
      <w:r w:rsidR="00B35DFD" w:rsidRPr="00B35DFD">
        <w:rPr>
          <w:lang w:val="en-GB"/>
        </w:rPr>
        <w:t xml:space="preserve">confirming that </w:t>
      </w:r>
      <w:r w:rsidR="00CC2EF8">
        <w:rPr>
          <w:lang w:val="en-GB"/>
        </w:rPr>
        <w:t xml:space="preserve">the </w:t>
      </w:r>
      <w:r w:rsidR="00B35DFD" w:rsidRPr="00B35DFD">
        <w:rPr>
          <w:lang w:val="en-GB"/>
        </w:rPr>
        <w:t>positive obligations included certain positive procedural safeguards</w:t>
      </w:r>
      <w:r w:rsidR="00B35DFD">
        <w:rPr>
          <w:lang w:val="en-GB"/>
        </w:rPr>
        <w:t>, for example, an effective procedural framework whereby applica</w:t>
      </w:r>
      <w:r w:rsidR="00B24508">
        <w:rPr>
          <w:lang w:val="en-GB"/>
        </w:rPr>
        <w:t>n</w:t>
      </w:r>
      <w:r w:rsidR="00B35DFD">
        <w:rPr>
          <w:lang w:val="en-GB"/>
        </w:rPr>
        <w:t>t</w:t>
      </w:r>
      <w:r w:rsidR="00B24508">
        <w:rPr>
          <w:lang w:val="en-GB"/>
        </w:rPr>
        <w:t>s</w:t>
      </w:r>
      <w:r w:rsidR="00B35DFD">
        <w:rPr>
          <w:lang w:val="en-GB"/>
        </w:rPr>
        <w:t xml:space="preserve"> could assert </w:t>
      </w:r>
      <w:r w:rsidR="00B24508">
        <w:rPr>
          <w:lang w:val="en-GB"/>
        </w:rPr>
        <w:t>the</w:t>
      </w:r>
      <w:r w:rsidR="00724328">
        <w:rPr>
          <w:lang w:val="en-GB"/>
        </w:rPr>
        <w:t>i</w:t>
      </w:r>
      <w:r w:rsidR="00B24508">
        <w:rPr>
          <w:lang w:val="en-GB"/>
        </w:rPr>
        <w:t>r</w:t>
      </w:r>
      <w:r w:rsidR="00B35DFD">
        <w:rPr>
          <w:lang w:val="en-GB"/>
        </w:rPr>
        <w:t xml:space="preserve"> rights under Article 8 under conditions of fairness, </w:t>
      </w:r>
      <w:r w:rsidR="00CC2EF8">
        <w:rPr>
          <w:lang w:val="en-GB"/>
        </w:rPr>
        <w:t>not least in relation to questions of</w:t>
      </w:r>
      <w:r w:rsidR="00B35DFD">
        <w:rPr>
          <w:lang w:val="en-GB"/>
        </w:rPr>
        <w:t xml:space="preserve"> proof and evidence</w:t>
      </w:r>
      <w:r w:rsidR="00B35DFD" w:rsidDel="00F01F5E">
        <w:rPr>
          <w:lang w:val="en-GB"/>
        </w:rPr>
        <w:t xml:space="preserve"> </w:t>
      </w:r>
      <w:r w:rsidR="000018CD" w:rsidRPr="00B35DFD" w:rsidDel="00F01F5E">
        <w:rPr>
          <w:lang w:val="en-GB"/>
        </w:rPr>
        <w:t xml:space="preserve">(see </w:t>
      </w:r>
      <w:r w:rsidR="000018CD" w:rsidRPr="00B35DFD" w:rsidDel="00F01F5E">
        <w:rPr>
          <w:i/>
          <w:lang w:val="en-GB"/>
        </w:rPr>
        <w:t>Ciubotaru v. Moldova</w:t>
      </w:r>
      <w:r w:rsidR="000018CD" w:rsidRPr="00B35DFD" w:rsidDel="00F01F5E">
        <w:rPr>
          <w:lang w:val="en-GB"/>
        </w:rPr>
        <w:t xml:space="preserve">, </w:t>
      </w:r>
      <w:r w:rsidR="000018CD" w:rsidRPr="00B35DFD" w:rsidDel="00F01F5E">
        <w:rPr>
          <w:snapToGrid w:val="0"/>
          <w:lang w:val="en-GB"/>
        </w:rPr>
        <w:t>no.</w:t>
      </w:r>
      <w:r w:rsidR="000018CD" w:rsidRPr="00B35DFD" w:rsidDel="00F01F5E">
        <w:rPr>
          <w:lang w:val="en-GB"/>
        </w:rPr>
        <w:t xml:space="preserve"> 27138/04</w:t>
      </w:r>
      <w:r w:rsidR="000018CD" w:rsidRPr="00B35DFD" w:rsidDel="00F01F5E">
        <w:rPr>
          <w:snapToGrid w:val="0"/>
          <w:lang w:val="en-GB"/>
        </w:rPr>
        <w:t xml:space="preserve">, </w:t>
      </w:r>
      <w:r w:rsidR="00F05C81" w:rsidRPr="00B35DFD" w:rsidDel="00F01F5E">
        <w:rPr>
          <w:snapToGrid w:val="0"/>
          <w:lang w:val="en-GB"/>
        </w:rPr>
        <w:t>§</w:t>
      </w:r>
      <w:r w:rsidR="00F05C81">
        <w:rPr>
          <w:snapToGrid w:val="0"/>
          <w:lang w:val="en-GB"/>
        </w:rPr>
        <w:t> </w:t>
      </w:r>
      <w:r w:rsidR="000018CD" w:rsidRPr="00B35DFD" w:rsidDel="00F01F5E">
        <w:rPr>
          <w:snapToGrid w:val="0"/>
          <w:lang w:val="en-GB"/>
        </w:rPr>
        <w:t>51, 27 April 2010)</w:t>
      </w:r>
      <w:r w:rsidR="000018CD" w:rsidRPr="00B35DFD">
        <w:rPr>
          <w:snapToGrid w:val="0"/>
          <w:lang w:val="en-GB"/>
        </w:rPr>
        <w:t>.</w:t>
      </w:r>
    </w:p>
    <w:p w:rsidR="00010854" w:rsidRPr="00B35DFD" w:rsidRDefault="00010854" w:rsidP="001922A2">
      <w:pPr>
        <w:pStyle w:val="ECHRPara"/>
        <w:rPr>
          <w:i/>
          <w:szCs w:val="24"/>
          <w:lang w:val="en-GB"/>
        </w:rPr>
      </w:pPr>
      <w:r>
        <w:rPr>
          <w:snapToGrid w:val="0"/>
          <w:lang w:val="en-GB"/>
        </w:rPr>
        <w:fldChar w:fldCharType="begin"/>
      </w:r>
      <w:r>
        <w:rPr>
          <w:snapToGrid w:val="0"/>
          <w:lang w:val="en-GB"/>
        </w:rPr>
        <w:instrText xml:space="preserve"> SEQ level0 \*arabic </w:instrText>
      </w:r>
      <w:r>
        <w:rPr>
          <w:snapToGrid w:val="0"/>
          <w:lang w:val="en-GB"/>
        </w:rPr>
        <w:fldChar w:fldCharType="separate"/>
      </w:r>
      <w:r w:rsidR="00216540">
        <w:rPr>
          <w:noProof/>
          <w:snapToGrid w:val="0"/>
          <w:lang w:val="en-GB"/>
        </w:rPr>
        <w:t>80</w:t>
      </w:r>
      <w:r>
        <w:rPr>
          <w:snapToGrid w:val="0"/>
          <w:lang w:val="en-GB"/>
        </w:rPr>
        <w:fldChar w:fldCharType="end"/>
      </w:r>
      <w:r>
        <w:rPr>
          <w:snapToGrid w:val="0"/>
          <w:lang w:val="en-GB"/>
        </w:rPr>
        <w:t xml:space="preserve">.  The applicant </w:t>
      </w:r>
      <w:r w:rsidR="002579F4">
        <w:rPr>
          <w:snapToGrid w:val="0"/>
          <w:lang w:val="en-GB"/>
        </w:rPr>
        <w:t xml:space="preserve">further reasoned that the interference with her rights </w:t>
      </w:r>
      <w:r w:rsidR="00724328">
        <w:rPr>
          <w:snapToGrid w:val="0"/>
          <w:lang w:val="en-GB"/>
        </w:rPr>
        <w:t>had</w:t>
      </w:r>
      <w:r w:rsidR="002579F4">
        <w:rPr>
          <w:snapToGrid w:val="0"/>
          <w:lang w:val="en-GB"/>
        </w:rPr>
        <w:t xml:space="preserve"> </w:t>
      </w:r>
      <w:r w:rsidR="00CC2EF8">
        <w:rPr>
          <w:snapToGrid w:val="0"/>
          <w:lang w:val="en-GB"/>
        </w:rPr>
        <w:t xml:space="preserve">been </w:t>
      </w:r>
      <w:r w:rsidR="002579F4">
        <w:rPr>
          <w:snapToGrid w:val="0"/>
          <w:lang w:val="en-GB"/>
        </w:rPr>
        <w:t>neither in accordance with law nor necessary within the meaning of Article 8 § 2 of the Convention. As concerns the first of these</w:t>
      </w:r>
      <w:r w:rsidR="00CC2EF8">
        <w:rPr>
          <w:snapToGrid w:val="0"/>
          <w:lang w:val="en-GB"/>
        </w:rPr>
        <w:t xml:space="preserve"> considerations</w:t>
      </w:r>
      <w:r w:rsidR="002579F4">
        <w:rPr>
          <w:snapToGrid w:val="0"/>
          <w:lang w:val="en-GB"/>
        </w:rPr>
        <w:t>, the applicant</w:t>
      </w:r>
      <w:r w:rsidR="00216540">
        <w:rPr>
          <w:snapToGrid w:val="0"/>
          <w:lang w:val="en-GB"/>
        </w:rPr>
        <w:t>’</w:t>
      </w:r>
      <w:r w:rsidR="002579F4">
        <w:rPr>
          <w:snapToGrid w:val="0"/>
          <w:lang w:val="en-GB"/>
        </w:rPr>
        <w:t xml:space="preserve">s view was that by granting </w:t>
      </w:r>
      <w:r w:rsidR="00B24508">
        <w:rPr>
          <w:snapToGrid w:val="0"/>
          <w:lang w:val="en-GB"/>
        </w:rPr>
        <w:t xml:space="preserve">the </w:t>
      </w:r>
      <w:r w:rsidR="002579F4">
        <w:rPr>
          <w:snapToGrid w:val="0"/>
          <w:lang w:val="en-GB"/>
        </w:rPr>
        <w:t xml:space="preserve">closest relatives </w:t>
      </w:r>
      <w:r w:rsidR="00B24508">
        <w:rPr>
          <w:snapToGrid w:val="0"/>
          <w:lang w:val="en-GB"/>
        </w:rPr>
        <w:t>the</w:t>
      </w:r>
      <w:r w:rsidR="002579F4">
        <w:rPr>
          <w:snapToGrid w:val="0"/>
          <w:lang w:val="en-GB"/>
        </w:rPr>
        <w:t xml:space="preserve"> right to express binding wishes in relation to organ removal, the domestic law had </w:t>
      </w:r>
      <w:r w:rsidR="00B24508">
        <w:rPr>
          <w:snapToGrid w:val="0"/>
          <w:lang w:val="en-GB"/>
        </w:rPr>
        <w:t>struck</w:t>
      </w:r>
      <w:r w:rsidR="002579F4">
        <w:rPr>
          <w:snapToGrid w:val="0"/>
          <w:lang w:val="en-GB"/>
        </w:rPr>
        <w:t xml:space="preserve"> the right balance between private and family life and the rights of others. In the applicant</w:t>
      </w:r>
      <w:r w:rsidR="00216540">
        <w:rPr>
          <w:snapToGrid w:val="0"/>
          <w:lang w:val="en-GB"/>
        </w:rPr>
        <w:t>’</w:t>
      </w:r>
      <w:r w:rsidR="002579F4">
        <w:rPr>
          <w:snapToGrid w:val="0"/>
          <w:lang w:val="en-GB"/>
        </w:rPr>
        <w:t xml:space="preserve">s case, the domestic authorities </w:t>
      </w:r>
      <w:r w:rsidR="00724328">
        <w:rPr>
          <w:snapToGrid w:val="0"/>
          <w:lang w:val="en-GB"/>
        </w:rPr>
        <w:t>had</w:t>
      </w:r>
      <w:r w:rsidR="002579F4">
        <w:rPr>
          <w:snapToGrid w:val="0"/>
          <w:lang w:val="en-GB"/>
        </w:rPr>
        <w:t xml:space="preserve"> not fulfil</w:t>
      </w:r>
      <w:r w:rsidR="00724328">
        <w:rPr>
          <w:snapToGrid w:val="0"/>
          <w:lang w:val="en-GB"/>
        </w:rPr>
        <w:t>led</w:t>
      </w:r>
      <w:r w:rsidR="002579F4">
        <w:rPr>
          <w:snapToGrid w:val="0"/>
          <w:lang w:val="en-GB"/>
        </w:rPr>
        <w:t xml:space="preserve"> their duty to provide conditions for these wishes</w:t>
      </w:r>
      <w:r w:rsidR="00CC2EF8" w:rsidRPr="00CC2EF8">
        <w:rPr>
          <w:snapToGrid w:val="0"/>
          <w:lang w:val="en-GB"/>
        </w:rPr>
        <w:t xml:space="preserve"> </w:t>
      </w:r>
      <w:r w:rsidR="00CC2EF8">
        <w:rPr>
          <w:snapToGrid w:val="0"/>
          <w:lang w:val="en-GB"/>
        </w:rPr>
        <w:t>to be expressed</w:t>
      </w:r>
      <w:r w:rsidR="002579F4">
        <w:rPr>
          <w:snapToGrid w:val="0"/>
          <w:lang w:val="en-GB"/>
        </w:rPr>
        <w:t xml:space="preserve">. For the interference to be in “accordance with the law”, the law had to be clear and had to provide the possibility </w:t>
      </w:r>
      <w:r w:rsidR="00CC2EF8">
        <w:rPr>
          <w:snapToGrid w:val="0"/>
          <w:lang w:val="en-GB"/>
        </w:rPr>
        <w:t xml:space="preserve">of exercising </w:t>
      </w:r>
      <w:r w:rsidR="002579F4">
        <w:rPr>
          <w:snapToGrid w:val="0"/>
          <w:lang w:val="en-GB"/>
        </w:rPr>
        <w:t xml:space="preserve">the protected rights. As </w:t>
      </w:r>
      <w:r w:rsidR="00CC2EF8">
        <w:rPr>
          <w:snapToGrid w:val="0"/>
          <w:lang w:val="en-GB"/>
        </w:rPr>
        <w:t xml:space="preserve">regards </w:t>
      </w:r>
      <w:r w:rsidR="002579F4">
        <w:rPr>
          <w:snapToGrid w:val="0"/>
          <w:lang w:val="en-GB"/>
        </w:rPr>
        <w:t>the second</w:t>
      </w:r>
      <w:r w:rsidR="00293BA4">
        <w:rPr>
          <w:snapToGrid w:val="0"/>
          <w:lang w:val="en-GB"/>
        </w:rPr>
        <w:t xml:space="preserve"> consideration</w:t>
      </w:r>
      <w:r w:rsidR="002579F4">
        <w:rPr>
          <w:snapToGrid w:val="0"/>
          <w:lang w:val="en-GB"/>
        </w:rPr>
        <w:t xml:space="preserve">, the applicant argued that the interference </w:t>
      </w:r>
      <w:r w:rsidR="00724328">
        <w:rPr>
          <w:snapToGrid w:val="0"/>
          <w:lang w:val="en-GB"/>
        </w:rPr>
        <w:t>had</w:t>
      </w:r>
      <w:r w:rsidR="00C0239F">
        <w:rPr>
          <w:snapToGrid w:val="0"/>
          <w:lang w:val="en-GB"/>
        </w:rPr>
        <w:t xml:space="preserve"> not be</w:t>
      </w:r>
      <w:r w:rsidR="00724328">
        <w:rPr>
          <w:snapToGrid w:val="0"/>
          <w:lang w:val="en-GB"/>
        </w:rPr>
        <w:t>en</w:t>
      </w:r>
      <w:r w:rsidR="00C0239F">
        <w:rPr>
          <w:snapToGrid w:val="0"/>
          <w:lang w:val="en-GB"/>
        </w:rPr>
        <w:t xml:space="preserve"> proportionate. There had to be some mechanism to </w:t>
      </w:r>
      <w:r w:rsidR="00CC2EF8">
        <w:rPr>
          <w:snapToGrid w:val="0"/>
          <w:lang w:val="en-GB"/>
        </w:rPr>
        <w:t>establish</w:t>
      </w:r>
      <w:r w:rsidR="00C0239F">
        <w:rPr>
          <w:snapToGrid w:val="0"/>
          <w:lang w:val="en-GB"/>
        </w:rPr>
        <w:t xml:space="preserve"> </w:t>
      </w:r>
      <w:r w:rsidR="00CC2EF8">
        <w:rPr>
          <w:snapToGrid w:val="0"/>
          <w:lang w:val="en-GB"/>
        </w:rPr>
        <w:t xml:space="preserve">the </w:t>
      </w:r>
      <w:r w:rsidR="00C0239F">
        <w:rPr>
          <w:snapToGrid w:val="0"/>
          <w:lang w:val="en-GB"/>
        </w:rPr>
        <w:t xml:space="preserve">wishes of a dying person through </w:t>
      </w:r>
      <w:r w:rsidR="00CC2EF8">
        <w:rPr>
          <w:snapToGrid w:val="0"/>
          <w:lang w:val="en-GB"/>
        </w:rPr>
        <w:t xml:space="preserve">his or her </w:t>
      </w:r>
      <w:r w:rsidR="00C0239F">
        <w:rPr>
          <w:snapToGrid w:val="0"/>
          <w:lang w:val="en-GB"/>
        </w:rPr>
        <w:t>closest relatives if that person had not made such wishes known during his or her lifetime. The existence of such</w:t>
      </w:r>
      <w:r w:rsidR="00CC2EF8">
        <w:rPr>
          <w:snapToGrid w:val="0"/>
          <w:lang w:val="en-GB"/>
        </w:rPr>
        <w:t xml:space="preserve"> a</w:t>
      </w:r>
      <w:r w:rsidR="00C0239F">
        <w:rPr>
          <w:snapToGrid w:val="0"/>
          <w:lang w:val="en-GB"/>
        </w:rPr>
        <w:t xml:space="preserve"> mechanism would be proportionate</w:t>
      </w:r>
      <w:r w:rsidR="00293BA4">
        <w:rPr>
          <w:snapToGrid w:val="0"/>
          <w:lang w:val="en-GB"/>
        </w:rPr>
        <w:t xml:space="preserve">, </w:t>
      </w:r>
      <w:r w:rsidR="00CC2EF8">
        <w:rPr>
          <w:snapToGrid w:val="0"/>
          <w:lang w:val="en-GB"/>
        </w:rPr>
        <w:t>impos</w:t>
      </w:r>
      <w:r w:rsidR="00293BA4">
        <w:rPr>
          <w:snapToGrid w:val="0"/>
          <w:lang w:val="en-GB"/>
        </w:rPr>
        <w:t>ing</w:t>
      </w:r>
      <w:r w:rsidR="00CC2EF8">
        <w:rPr>
          <w:snapToGrid w:val="0"/>
          <w:lang w:val="en-GB"/>
        </w:rPr>
        <w:t xml:space="preserve"> less of a </w:t>
      </w:r>
      <w:r w:rsidR="00C0239F">
        <w:rPr>
          <w:snapToGrid w:val="0"/>
          <w:lang w:val="en-GB"/>
        </w:rPr>
        <w:t>limit</w:t>
      </w:r>
      <w:r w:rsidR="00CC2EF8">
        <w:rPr>
          <w:snapToGrid w:val="0"/>
          <w:lang w:val="en-GB"/>
        </w:rPr>
        <w:t xml:space="preserve"> on</w:t>
      </w:r>
      <w:r w:rsidR="00C0239F">
        <w:rPr>
          <w:snapToGrid w:val="0"/>
          <w:lang w:val="en-GB"/>
        </w:rPr>
        <w:t xml:space="preserve"> the right to private and family life</w:t>
      </w:r>
      <w:r w:rsidR="00293BA4">
        <w:rPr>
          <w:snapToGrid w:val="0"/>
          <w:lang w:val="en-GB"/>
        </w:rPr>
        <w:t xml:space="preserve"> and not</w:t>
      </w:r>
      <w:r w:rsidR="00C0239F">
        <w:rPr>
          <w:snapToGrid w:val="0"/>
          <w:lang w:val="en-GB"/>
        </w:rPr>
        <w:t xml:space="preserve"> hinder</w:t>
      </w:r>
      <w:r w:rsidR="00293BA4">
        <w:rPr>
          <w:snapToGrid w:val="0"/>
          <w:lang w:val="en-GB"/>
        </w:rPr>
        <w:t>ing</w:t>
      </w:r>
      <w:r w:rsidR="00C0239F">
        <w:rPr>
          <w:snapToGrid w:val="0"/>
          <w:lang w:val="en-GB"/>
        </w:rPr>
        <w:t xml:space="preserve"> </w:t>
      </w:r>
      <w:r w:rsidR="00303FEE">
        <w:rPr>
          <w:snapToGrid w:val="0"/>
          <w:lang w:val="en-GB"/>
        </w:rPr>
        <w:t>society</w:t>
      </w:r>
      <w:r w:rsidR="00216540">
        <w:rPr>
          <w:snapToGrid w:val="0"/>
          <w:lang w:val="en-GB"/>
        </w:rPr>
        <w:t>’</w:t>
      </w:r>
      <w:r w:rsidR="00303FEE">
        <w:rPr>
          <w:snapToGrid w:val="0"/>
          <w:lang w:val="en-GB"/>
        </w:rPr>
        <w:t xml:space="preserve">s </w:t>
      </w:r>
      <w:r w:rsidR="00C0239F">
        <w:rPr>
          <w:snapToGrid w:val="0"/>
          <w:lang w:val="en-GB"/>
        </w:rPr>
        <w:t>legitimate interests</w:t>
      </w:r>
      <w:r w:rsidR="00CC2EF8">
        <w:rPr>
          <w:snapToGrid w:val="0"/>
          <w:lang w:val="en-GB"/>
        </w:rPr>
        <w:t>, since</w:t>
      </w:r>
      <w:r w:rsidR="00C0239F">
        <w:rPr>
          <w:snapToGrid w:val="0"/>
          <w:lang w:val="en-GB"/>
        </w:rPr>
        <w:t xml:space="preserve"> the circle of close relatives who could object to organ removal </w:t>
      </w:r>
      <w:r w:rsidR="00F6494F">
        <w:rPr>
          <w:snapToGrid w:val="0"/>
          <w:lang w:val="en-GB"/>
        </w:rPr>
        <w:t xml:space="preserve">would </w:t>
      </w:r>
      <w:r w:rsidR="00C0239F">
        <w:rPr>
          <w:snapToGrid w:val="0"/>
          <w:lang w:val="en-GB"/>
        </w:rPr>
        <w:t xml:space="preserve">remain </w:t>
      </w:r>
      <w:r w:rsidR="00B24508">
        <w:rPr>
          <w:snapToGrid w:val="0"/>
          <w:lang w:val="en-GB"/>
        </w:rPr>
        <w:t>very</w:t>
      </w:r>
      <w:r w:rsidR="00C0239F">
        <w:rPr>
          <w:snapToGrid w:val="0"/>
          <w:lang w:val="en-GB"/>
        </w:rPr>
        <w:t xml:space="preserve"> limited. </w:t>
      </w:r>
      <w:r w:rsidR="00F6494F">
        <w:rPr>
          <w:snapToGrid w:val="0"/>
          <w:lang w:val="en-GB"/>
        </w:rPr>
        <w:t xml:space="preserve">In such cases, the lack of </w:t>
      </w:r>
      <w:r w:rsidR="00CC2EF8">
        <w:rPr>
          <w:snapToGrid w:val="0"/>
          <w:lang w:val="en-GB"/>
        </w:rPr>
        <w:t xml:space="preserve">an </w:t>
      </w:r>
      <w:r w:rsidR="00F6494F">
        <w:rPr>
          <w:snapToGrid w:val="0"/>
          <w:lang w:val="en-GB"/>
        </w:rPr>
        <w:t xml:space="preserve">answer </w:t>
      </w:r>
      <w:r w:rsidR="00CC2EF8">
        <w:rPr>
          <w:snapToGrid w:val="0"/>
          <w:lang w:val="en-GB"/>
        </w:rPr>
        <w:t xml:space="preserve">from </w:t>
      </w:r>
      <w:r w:rsidR="00F6494F">
        <w:rPr>
          <w:snapToGrid w:val="0"/>
          <w:lang w:val="en-GB"/>
        </w:rPr>
        <w:t xml:space="preserve">the relatives </w:t>
      </w:r>
      <w:r w:rsidR="003A478F">
        <w:rPr>
          <w:snapToGrid w:val="0"/>
          <w:lang w:val="en-GB"/>
        </w:rPr>
        <w:t>– after</w:t>
      </w:r>
      <w:r w:rsidR="00F6494F">
        <w:rPr>
          <w:snapToGrid w:val="0"/>
          <w:lang w:val="en-GB"/>
        </w:rPr>
        <w:t xml:space="preserve"> a</w:t>
      </w:r>
      <w:r w:rsidR="003A478F">
        <w:rPr>
          <w:snapToGrid w:val="0"/>
          <w:lang w:val="en-GB"/>
        </w:rPr>
        <w:t xml:space="preserve"> specified </w:t>
      </w:r>
      <w:r w:rsidR="00CC2EF8">
        <w:rPr>
          <w:snapToGrid w:val="0"/>
          <w:lang w:val="en-GB"/>
        </w:rPr>
        <w:t>period</w:t>
      </w:r>
      <w:r w:rsidR="00F6494F">
        <w:rPr>
          <w:snapToGrid w:val="0"/>
          <w:lang w:val="en-GB"/>
        </w:rPr>
        <w:t xml:space="preserve"> </w:t>
      </w:r>
      <w:r w:rsidR="003A478F">
        <w:rPr>
          <w:snapToGrid w:val="0"/>
          <w:lang w:val="en-GB"/>
        </w:rPr>
        <w:t>and after</w:t>
      </w:r>
      <w:r w:rsidR="00F6494F">
        <w:rPr>
          <w:snapToGrid w:val="0"/>
          <w:lang w:val="en-GB"/>
        </w:rPr>
        <w:t xml:space="preserve"> </w:t>
      </w:r>
      <w:r w:rsidR="003A478F">
        <w:rPr>
          <w:snapToGrid w:val="0"/>
          <w:lang w:val="en-GB"/>
        </w:rPr>
        <w:t>contact</w:t>
      </w:r>
      <w:r w:rsidR="00B24508">
        <w:rPr>
          <w:snapToGrid w:val="0"/>
          <w:lang w:val="en-GB"/>
        </w:rPr>
        <w:t>ing</w:t>
      </w:r>
      <w:r w:rsidR="00F6494F">
        <w:rPr>
          <w:snapToGrid w:val="0"/>
          <w:lang w:val="en-GB"/>
        </w:rPr>
        <w:t xml:space="preserve"> </w:t>
      </w:r>
      <w:r w:rsidR="003A478F">
        <w:rPr>
          <w:snapToGrid w:val="0"/>
          <w:lang w:val="en-GB"/>
        </w:rPr>
        <w:t xml:space="preserve">them </w:t>
      </w:r>
      <w:r w:rsidR="00F6494F">
        <w:rPr>
          <w:snapToGrid w:val="0"/>
          <w:lang w:val="en-GB"/>
        </w:rPr>
        <w:t>and request</w:t>
      </w:r>
      <w:r w:rsidR="00B24508">
        <w:rPr>
          <w:snapToGrid w:val="0"/>
          <w:lang w:val="en-GB"/>
        </w:rPr>
        <w:t>i</w:t>
      </w:r>
      <w:r w:rsidR="00724328">
        <w:rPr>
          <w:snapToGrid w:val="0"/>
          <w:lang w:val="en-GB"/>
        </w:rPr>
        <w:t>ng</w:t>
      </w:r>
      <w:r w:rsidR="00F6494F">
        <w:rPr>
          <w:snapToGrid w:val="0"/>
          <w:lang w:val="en-GB"/>
        </w:rPr>
        <w:t xml:space="preserve"> </w:t>
      </w:r>
      <w:r w:rsidR="003A478F">
        <w:rPr>
          <w:snapToGrid w:val="0"/>
          <w:lang w:val="en-GB"/>
        </w:rPr>
        <w:t xml:space="preserve">them to express </w:t>
      </w:r>
      <w:r w:rsidR="00CC2EF8">
        <w:rPr>
          <w:snapToGrid w:val="0"/>
          <w:lang w:val="en-GB"/>
        </w:rPr>
        <w:t xml:space="preserve">their </w:t>
      </w:r>
      <w:r w:rsidR="003A478F">
        <w:rPr>
          <w:snapToGrid w:val="0"/>
          <w:lang w:val="en-GB"/>
        </w:rPr>
        <w:t>wishes – could be presumed to constitute consent.</w:t>
      </w:r>
      <w:r w:rsidR="009C5E77">
        <w:rPr>
          <w:snapToGrid w:val="0"/>
          <w:lang w:val="en-GB"/>
        </w:rPr>
        <w:t xml:space="preserve"> The applicant concluded that there </w:t>
      </w:r>
      <w:r w:rsidR="00724328">
        <w:rPr>
          <w:snapToGrid w:val="0"/>
          <w:lang w:val="en-GB"/>
        </w:rPr>
        <w:t>had been</w:t>
      </w:r>
      <w:r w:rsidR="009C5E77">
        <w:rPr>
          <w:snapToGrid w:val="0"/>
          <w:lang w:val="en-GB"/>
        </w:rPr>
        <w:t xml:space="preserve"> no pressing social need which could have exempted the authorities from their duty of </w:t>
      </w:r>
      <w:r w:rsidR="00CC2EF8">
        <w:rPr>
          <w:snapToGrid w:val="0"/>
          <w:lang w:val="en-GB"/>
        </w:rPr>
        <w:t>seeking to establish</w:t>
      </w:r>
      <w:r w:rsidR="009C5E77">
        <w:rPr>
          <w:snapToGrid w:val="0"/>
          <w:lang w:val="en-GB"/>
        </w:rPr>
        <w:t xml:space="preserve"> the wishes </w:t>
      </w:r>
      <w:r w:rsidR="00CC2EF8">
        <w:rPr>
          <w:snapToGrid w:val="0"/>
          <w:lang w:val="en-GB"/>
        </w:rPr>
        <w:t xml:space="preserve">of the closest relatives </w:t>
      </w:r>
      <w:r w:rsidR="009C5E77">
        <w:rPr>
          <w:snapToGrid w:val="0"/>
          <w:lang w:val="en-GB"/>
        </w:rPr>
        <w:t>concerning organ removal.</w:t>
      </w:r>
    </w:p>
    <w:p w:rsidR="002D25EA" w:rsidRPr="00B753A4" w:rsidRDefault="002D25EA" w:rsidP="001922A2">
      <w:pPr>
        <w:pStyle w:val="ECHRHeading4"/>
        <w:rPr>
          <w:lang w:val="en-GB"/>
        </w:rPr>
      </w:pPr>
      <w:r w:rsidRPr="00B753A4">
        <w:rPr>
          <w:lang w:val="en-GB"/>
        </w:rPr>
        <w:t>(b)  The Government</w:t>
      </w:r>
    </w:p>
    <w:bookmarkStart w:id="15" w:name="law_Gov_11_MS"/>
    <w:p w:rsidR="001922A2"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81</w:t>
      </w:r>
      <w:r w:rsidRPr="00477EDC">
        <w:rPr>
          <w:lang w:val="en-GB"/>
        </w:rPr>
        <w:fldChar w:fldCharType="end"/>
      </w:r>
      <w:bookmarkEnd w:id="15"/>
      <w:r w:rsidR="008E05A3" w:rsidRPr="00477EDC">
        <w:rPr>
          <w:lang w:val="en-GB"/>
        </w:rPr>
        <w:t xml:space="preserve">.  The Government </w:t>
      </w:r>
      <w:r w:rsidR="00B24508">
        <w:rPr>
          <w:lang w:val="en-GB"/>
        </w:rPr>
        <w:t>argued that the “presumed consent system” permitted interference with</w:t>
      </w:r>
      <w:r w:rsidR="00B14645">
        <w:rPr>
          <w:lang w:val="en-GB"/>
        </w:rPr>
        <w:t xml:space="preserve"> an </w:t>
      </w:r>
      <w:r w:rsidR="00B24508">
        <w:rPr>
          <w:lang w:val="en-GB"/>
        </w:rPr>
        <w:t>individual</w:t>
      </w:r>
      <w:r w:rsidR="00216540">
        <w:rPr>
          <w:lang w:val="en-GB"/>
        </w:rPr>
        <w:t>’</w:t>
      </w:r>
      <w:r w:rsidR="00B24508">
        <w:rPr>
          <w:lang w:val="en-GB"/>
        </w:rPr>
        <w:t xml:space="preserve">s right to private life under </w:t>
      </w:r>
      <w:r w:rsidR="00B24508">
        <w:rPr>
          <w:lang w:val="en-GB"/>
        </w:rPr>
        <w:lastRenderedPageBreak/>
        <w:t>Article</w:t>
      </w:r>
      <w:r w:rsidR="00B14645">
        <w:rPr>
          <w:lang w:val="en-GB"/>
        </w:rPr>
        <w:t> </w:t>
      </w:r>
      <w:r w:rsidR="00B24508">
        <w:rPr>
          <w:lang w:val="en-GB"/>
        </w:rPr>
        <w:t xml:space="preserve">8 of the Convention. They argued that the organ removal had been carried out in accordance with domestic law. The </w:t>
      </w:r>
      <w:r w:rsidR="00724328">
        <w:rPr>
          <w:lang w:val="en-GB"/>
        </w:rPr>
        <w:t>Law had implied the “presumed consent system” that had served the aim of protecting the heath and the rights of others.</w:t>
      </w:r>
      <w:r w:rsidR="007624D4">
        <w:rPr>
          <w:lang w:val="en-GB"/>
        </w:rPr>
        <w:t xml:space="preserve"> The Government </w:t>
      </w:r>
      <w:r w:rsidR="00CC2EF8">
        <w:rPr>
          <w:lang w:val="en-GB"/>
        </w:rPr>
        <w:t xml:space="preserve">pointed out </w:t>
      </w:r>
      <w:r w:rsidR="007624D4">
        <w:rPr>
          <w:lang w:val="en-GB"/>
        </w:rPr>
        <w:t>that that the “presumed consent system” was not innovative and that Latvia was not</w:t>
      </w:r>
      <w:r w:rsidR="00CC2EF8">
        <w:rPr>
          <w:lang w:val="en-GB"/>
        </w:rPr>
        <w:t xml:space="preserve"> even</w:t>
      </w:r>
      <w:r w:rsidR="007624D4">
        <w:rPr>
          <w:lang w:val="en-GB"/>
        </w:rPr>
        <w:t xml:space="preserve"> the only country employ</w:t>
      </w:r>
      <w:r w:rsidR="00E255E1">
        <w:rPr>
          <w:lang w:val="en-GB"/>
        </w:rPr>
        <w:t>ing</w:t>
      </w:r>
      <w:r w:rsidR="007624D4">
        <w:rPr>
          <w:lang w:val="en-GB"/>
        </w:rPr>
        <w:t xml:space="preserve"> this system; it was also instituted in </w:t>
      </w:r>
      <w:r w:rsidR="00E255E1">
        <w:rPr>
          <w:lang w:val="en-GB"/>
        </w:rPr>
        <w:t>eleven</w:t>
      </w:r>
      <w:r w:rsidR="007624D4">
        <w:rPr>
          <w:lang w:val="en-GB"/>
        </w:rPr>
        <w:t xml:space="preserve"> other </w:t>
      </w:r>
      <w:r w:rsidR="00642481">
        <w:rPr>
          <w:lang w:val="en-GB"/>
        </w:rPr>
        <w:t>States</w:t>
      </w:r>
      <w:r w:rsidR="007624D4">
        <w:rPr>
          <w:lang w:val="en-GB"/>
        </w:rPr>
        <w:t>.</w:t>
      </w:r>
    </w:p>
    <w:p w:rsidR="00C02401" w:rsidRDefault="00724328"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82</w:t>
      </w:r>
      <w:r>
        <w:rPr>
          <w:lang w:val="en-GB"/>
        </w:rPr>
        <w:fldChar w:fldCharType="end"/>
      </w:r>
      <w:r>
        <w:rPr>
          <w:lang w:val="en-GB"/>
        </w:rPr>
        <w:t>. </w:t>
      </w:r>
      <w:r w:rsidR="000415A5">
        <w:rPr>
          <w:lang w:val="en-GB"/>
        </w:rPr>
        <w:t> At the same time, t</w:t>
      </w:r>
      <w:r>
        <w:rPr>
          <w:lang w:val="en-GB"/>
        </w:rPr>
        <w:t>he Government acknowledged that the issue of whether</w:t>
      </w:r>
      <w:r w:rsidR="00CC2EF8">
        <w:rPr>
          <w:lang w:val="en-GB"/>
        </w:rPr>
        <w:t xml:space="preserve"> or not</w:t>
      </w:r>
      <w:r>
        <w:rPr>
          <w:lang w:val="en-GB"/>
        </w:rPr>
        <w:t xml:space="preserve"> presumed consent was sufficient or explicit consent was required for organ removal for transplantation purposes had been </w:t>
      </w:r>
      <w:r w:rsidR="00CC2EF8">
        <w:rPr>
          <w:lang w:val="en-GB"/>
        </w:rPr>
        <w:t xml:space="preserve">neither </w:t>
      </w:r>
      <w:r>
        <w:rPr>
          <w:lang w:val="en-GB"/>
        </w:rPr>
        <w:t xml:space="preserve">resolved </w:t>
      </w:r>
      <w:r w:rsidR="00CC2EF8">
        <w:rPr>
          <w:lang w:val="en-GB"/>
        </w:rPr>
        <w:t>n</w:t>
      </w:r>
      <w:r>
        <w:rPr>
          <w:lang w:val="en-GB"/>
        </w:rPr>
        <w:t xml:space="preserve">or unanimously applied among the Contracting States themselves. They contended that the subject of debate was rooted in national legal traditions and there was no European consensus on </w:t>
      </w:r>
      <w:r w:rsidR="00303FEE">
        <w:rPr>
          <w:lang w:val="en-GB"/>
        </w:rPr>
        <w:t>the rigid</w:t>
      </w:r>
      <w:r w:rsidR="00303FEE" w:rsidRPr="00303FEE">
        <w:rPr>
          <w:lang w:val="en-GB"/>
        </w:rPr>
        <w:t xml:space="preserve"> </w:t>
      </w:r>
      <w:r w:rsidRPr="00303FEE">
        <w:rPr>
          <w:lang w:val="en-GB"/>
        </w:rPr>
        <w:t>application</w:t>
      </w:r>
      <w:r>
        <w:rPr>
          <w:lang w:val="en-GB"/>
        </w:rPr>
        <w:t xml:space="preserve"> of either system. The Government argued that the </w:t>
      </w:r>
      <w:r w:rsidRPr="00303FEE">
        <w:rPr>
          <w:lang w:val="en-GB"/>
        </w:rPr>
        <w:t>legislator</w:t>
      </w:r>
      <w:r w:rsidR="00216540">
        <w:rPr>
          <w:lang w:val="en-GB"/>
        </w:rPr>
        <w:t>’</w:t>
      </w:r>
      <w:r w:rsidRPr="00303FEE">
        <w:rPr>
          <w:lang w:val="en-GB"/>
        </w:rPr>
        <w:t xml:space="preserve">s </w:t>
      </w:r>
      <w:r w:rsidR="00303FEE">
        <w:rPr>
          <w:lang w:val="en-GB"/>
        </w:rPr>
        <w:t>action</w:t>
      </w:r>
      <w:r w:rsidRPr="00303FEE">
        <w:rPr>
          <w:lang w:val="en-GB"/>
        </w:rPr>
        <w:t xml:space="preserve"> in establishing </w:t>
      </w:r>
      <w:r w:rsidR="00303FEE">
        <w:rPr>
          <w:lang w:val="en-GB"/>
        </w:rPr>
        <w:t>a</w:t>
      </w:r>
      <w:r w:rsidR="00303FEE" w:rsidRPr="00303FEE">
        <w:rPr>
          <w:lang w:val="en-GB"/>
        </w:rPr>
        <w:t xml:space="preserve"> </w:t>
      </w:r>
      <w:r w:rsidRPr="00303FEE">
        <w:rPr>
          <w:lang w:val="en-GB"/>
        </w:rPr>
        <w:t>“presumed consent</w:t>
      </w:r>
      <w:r>
        <w:rPr>
          <w:lang w:val="en-GB"/>
        </w:rPr>
        <w:t xml:space="preserve"> system” fully </w:t>
      </w:r>
      <w:r w:rsidR="002A3C1E">
        <w:rPr>
          <w:lang w:val="en-GB"/>
        </w:rPr>
        <w:t>complied with</w:t>
      </w:r>
      <w:r>
        <w:rPr>
          <w:lang w:val="en-GB"/>
        </w:rPr>
        <w:t xml:space="preserve"> the generally accepted rule </w:t>
      </w:r>
      <w:r w:rsidR="00C57428">
        <w:rPr>
          <w:lang w:val="en-GB"/>
        </w:rPr>
        <w:t>that the removal of organs from a deceased person could not take place against the expressed or presumed wishes of the person concerned. They submitted that the Member States could decide if and under what conditions</w:t>
      </w:r>
      <w:r w:rsidR="002A3C1E">
        <w:rPr>
          <w:lang w:val="en-GB"/>
        </w:rPr>
        <w:t xml:space="preserve"> </w:t>
      </w:r>
      <w:r w:rsidR="002A3C1E">
        <w:rPr>
          <w:rFonts w:cstheme="minorHAnsi"/>
          <w:lang w:val="en-GB"/>
        </w:rPr>
        <w:t>–</w:t>
      </w:r>
      <w:r w:rsidR="00C57428">
        <w:rPr>
          <w:lang w:val="en-GB"/>
        </w:rPr>
        <w:t xml:space="preserve"> for example </w:t>
      </w:r>
      <w:r w:rsidR="002A3C1E">
        <w:rPr>
          <w:lang w:val="en-GB"/>
        </w:rPr>
        <w:t xml:space="preserve">vis </w:t>
      </w:r>
      <w:r w:rsidR="002A3C1E" w:rsidRPr="00F05C81">
        <w:rPr>
          <w:lang w:val="en-US"/>
        </w:rPr>
        <w:t xml:space="preserve">à </w:t>
      </w:r>
      <w:r w:rsidR="002A3C1E">
        <w:rPr>
          <w:lang w:val="en-GB"/>
        </w:rPr>
        <w:t>vis</w:t>
      </w:r>
      <w:r w:rsidR="00C57428">
        <w:rPr>
          <w:lang w:val="en-GB"/>
        </w:rPr>
        <w:t xml:space="preserve"> the wishes of the deceased</w:t>
      </w:r>
      <w:r w:rsidR="00216540">
        <w:rPr>
          <w:lang w:val="en-GB"/>
        </w:rPr>
        <w:t>’</w:t>
      </w:r>
      <w:r w:rsidR="00C57428">
        <w:rPr>
          <w:lang w:val="en-GB"/>
        </w:rPr>
        <w:t>s next-of-kin</w:t>
      </w:r>
      <w:r w:rsidR="002A3C1E">
        <w:rPr>
          <w:lang w:val="en-GB"/>
        </w:rPr>
        <w:t xml:space="preserve"> </w:t>
      </w:r>
      <w:r w:rsidR="002A3C1E">
        <w:rPr>
          <w:rFonts w:cstheme="minorHAnsi"/>
          <w:lang w:val="en-GB"/>
        </w:rPr>
        <w:t>–</w:t>
      </w:r>
      <w:r w:rsidR="00C57428">
        <w:rPr>
          <w:lang w:val="en-GB"/>
        </w:rPr>
        <w:t xml:space="preserve"> the removal could be carried out in the absence of the expressed wishes of the deceased. </w:t>
      </w:r>
      <w:r w:rsidR="00720FCC">
        <w:rPr>
          <w:lang w:val="en-GB"/>
        </w:rPr>
        <w:t xml:space="preserve">In this </w:t>
      </w:r>
      <w:r w:rsidR="00957D57">
        <w:rPr>
          <w:lang w:val="en-GB"/>
        </w:rPr>
        <w:t>regard</w:t>
      </w:r>
      <w:r w:rsidR="00720FCC">
        <w:rPr>
          <w:lang w:val="en-GB"/>
        </w:rPr>
        <w:t>, t</w:t>
      </w:r>
      <w:r w:rsidR="00C57428">
        <w:rPr>
          <w:lang w:val="en-GB"/>
        </w:rPr>
        <w:t xml:space="preserve">he Government referred to </w:t>
      </w:r>
      <w:r w:rsidR="00720FCC">
        <w:rPr>
          <w:lang w:val="en-GB"/>
        </w:rPr>
        <w:t xml:space="preserve">Article 10 § 1 of </w:t>
      </w:r>
      <w:r w:rsidR="00740AD5">
        <w:rPr>
          <w:lang w:val="en-GB"/>
        </w:rPr>
        <w:t xml:space="preserve">Resolution (78) 29 (see paragraph </w:t>
      </w:r>
      <w:r w:rsidR="00E35B06">
        <w:rPr>
          <w:highlight w:val="yellow"/>
          <w:lang w:val="en-GB"/>
        </w:rPr>
        <w:fldChar w:fldCharType="begin"/>
      </w:r>
      <w:r w:rsidR="00E35B06">
        <w:rPr>
          <w:lang w:val="en-GB"/>
        </w:rPr>
        <w:instrText xml:space="preserve"> REF intlaw_resolution \h </w:instrText>
      </w:r>
      <w:r w:rsidR="001B4566">
        <w:rPr>
          <w:highlight w:val="yellow"/>
          <w:lang w:val="en-GB"/>
        </w:rPr>
        <w:instrText xml:space="preserve"> \* MERGEFORMAT </w:instrText>
      </w:r>
      <w:r w:rsidR="00E35B06">
        <w:rPr>
          <w:highlight w:val="yellow"/>
          <w:lang w:val="en-GB"/>
        </w:rPr>
      </w:r>
      <w:r w:rsidR="00E35B06">
        <w:rPr>
          <w:highlight w:val="yellow"/>
          <w:lang w:val="en-GB"/>
        </w:rPr>
        <w:fldChar w:fldCharType="separate"/>
      </w:r>
      <w:r w:rsidR="00216540">
        <w:rPr>
          <w:noProof/>
          <w:lang w:val="en-GB"/>
        </w:rPr>
        <w:t>27</w:t>
      </w:r>
      <w:r w:rsidR="00E35B06">
        <w:rPr>
          <w:highlight w:val="yellow"/>
          <w:lang w:val="en-GB"/>
        </w:rPr>
        <w:fldChar w:fldCharType="end"/>
      </w:r>
      <w:r w:rsidR="00740AD5">
        <w:rPr>
          <w:lang w:val="en-GB"/>
        </w:rPr>
        <w:t xml:space="preserve"> above)</w:t>
      </w:r>
      <w:r w:rsidR="00720FCC">
        <w:rPr>
          <w:lang w:val="en-GB"/>
        </w:rPr>
        <w:t>.</w:t>
      </w:r>
      <w:r w:rsidR="00740AD5">
        <w:rPr>
          <w:lang w:val="en-GB"/>
        </w:rPr>
        <w:t xml:space="preserve"> </w:t>
      </w:r>
      <w:r w:rsidR="009E7512">
        <w:rPr>
          <w:lang w:val="en-GB"/>
        </w:rPr>
        <w:t xml:space="preserve">The Government reiterated that domestic law at the material time provided for the possibility to register </w:t>
      </w:r>
      <w:r w:rsidR="00F244EB">
        <w:rPr>
          <w:lang w:val="en-GB"/>
        </w:rPr>
        <w:t xml:space="preserve">a </w:t>
      </w:r>
      <w:r w:rsidR="009E7512">
        <w:rPr>
          <w:lang w:val="en-GB"/>
        </w:rPr>
        <w:t>person</w:t>
      </w:r>
      <w:r w:rsidR="00216540">
        <w:rPr>
          <w:lang w:val="en-GB"/>
        </w:rPr>
        <w:t>’</w:t>
      </w:r>
      <w:r w:rsidR="009E7512">
        <w:rPr>
          <w:lang w:val="en-GB"/>
        </w:rPr>
        <w:t xml:space="preserve">s wishes in relation to </w:t>
      </w:r>
      <w:r w:rsidR="00F244EB">
        <w:rPr>
          <w:lang w:val="en-GB"/>
        </w:rPr>
        <w:t xml:space="preserve">the </w:t>
      </w:r>
      <w:r w:rsidR="009E7512">
        <w:rPr>
          <w:lang w:val="en-GB"/>
        </w:rPr>
        <w:t>removal of his or her organs.</w:t>
      </w:r>
    </w:p>
    <w:p w:rsidR="009E7512" w:rsidRDefault="009E7512"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83</w:t>
      </w:r>
      <w:r>
        <w:rPr>
          <w:lang w:val="en-GB"/>
        </w:rPr>
        <w:fldChar w:fldCharType="end"/>
      </w:r>
      <w:r>
        <w:rPr>
          <w:lang w:val="en-GB"/>
        </w:rPr>
        <w:t xml:space="preserve">.  Given the wide margin of appreciation in this area, the Government </w:t>
      </w:r>
      <w:r w:rsidR="00F244EB">
        <w:rPr>
          <w:lang w:val="en-GB"/>
        </w:rPr>
        <w:t xml:space="preserve">emphasised </w:t>
      </w:r>
      <w:r>
        <w:rPr>
          <w:lang w:val="en-GB"/>
        </w:rPr>
        <w:t xml:space="preserve">that the “presumed consent” </w:t>
      </w:r>
      <w:r w:rsidR="00F244EB">
        <w:rPr>
          <w:lang w:val="en-GB"/>
        </w:rPr>
        <w:t>laid down</w:t>
      </w:r>
      <w:r>
        <w:rPr>
          <w:lang w:val="en-GB"/>
        </w:rPr>
        <w:t xml:space="preserve"> in domestic law was a process which required a person or his or her closest relative to </w:t>
      </w:r>
      <w:r w:rsidR="00F244EB">
        <w:rPr>
          <w:lang w:val="en-GB"/>
        </w:rPr>
        <w:t xml:space="preserve">actively </w:t>
      </w:r>
      <w:r>
        <w:rPr>
          <w:lang w:val="en-GB"/>
        </w:rPr>
        <w:t xml:space="preserve">express their objection to certain procedures on </w:t>
      </w:r>
      <w:r w:rsidR="002A3C1E">
        <w:rPr>
          <w:lang w:val="en-GB"/>
        </w:rPr>
        <w:t>that person</w:t>
      </w:r>
      <w:r w:rsidR="00216540">
        <w:rPr>
          <w:lang w:val="en-GB"/>
        </w:rPr>
        <w:t>’</w:t>
      </w:r>
      <w:r>
        <w:rPr>
          <w:lang w:val="en-GB"/>
        </w:rPr>
        <w:t xml:space="preserve">s body. The Government argued that the relevant domestic law provision set out the procedure in accordance with which a person who objected to the removal of his or her organs or </w:t>
      </w:r>
      <w:r w:rsidR="00F244EB">
        <w:rPr>
          <w:lang w:val="en-GB"/>
        </w:rPr>
        <w:t>an</w:t>
      </w:r>
      <w:r>
        <w:rPr>
          <w:lang w:val="en-GB"/>
        </w:rPr>
        <w:t>other person</w:t>
      </w:r>
      <w:r w:rsidR="00216540">
        <w:rPr>
          <w:lang w:val="en-GB"/>
        </w:rPr>
        <w:t>’</w:t>
      </w:r>
      <w:r>
        <w:rPr>
          <w:lang w:val="en-GB"/>
        </w:rPr>
        <w:t>s organs (the applicant</w:t>
      </w:r>
      <w:r w:rsidR="00216540">
        <w:rPr>
          <w:lang w:val="en-GB"/>
        </w:rPr>
        <w:t>’</w:t>
      </w:r>
      <w:r>
        <w:rPr>
          <w:lang w:val="en-GB"/>
        </w:rPr>
        <w:t>s son</w:t>
      </w:r>
      <w:r w:rsidR="00216540">
        <w:rPr>
          <w:lang w:val="en-GB"/>
        </w:rPr>
        <w:t>’</w:t>
      </w:r>
      <w:r>
        <w:rPr>
          <w:lang w:val="en-GB"/>
        </w:rPr>
        <w:t>s organs in the present case) was to take positive steps to intervene</w:t>
      </w:r>
      <w:r w:rsidR="00F244EB">
        <w:rPr>
          <w:lang w:val="en-GB"/>
        </w:rPr>
        <w:t>,</w:t>
      </w:r>
      <w:r>
        <w:rPr>
          <w:lang w:val="en-GB"/>
        </w:rPr>
        <w:t xml:space="preserve"> thereby effectively vetoing such removal.</w:t>
      </w:r>
    </w:p>
    <w:p w:rsidR="001922A2" w:rsidRDefault="009E7512"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84</w:t>
      </w:r>
      <w:r>
        <w:rPr>
          <w:lang w:val="en-GB"/>
        </w:rPr>
        <w:fldChar w:fldCharType="end"/>
      </w:r>
      <w:r>
        <w:rPr>
          <w:lang w:val="en-GB"/>
        </w:rPr>
        <w:t>.  The Government disagreed with the applicant</w:t>
      </w:r>
      <w:r w:rsidR="002A3C1E">
        <w:rPr>
          <w:lang w:val="en-GB"/>
        </w:rPr>
        <w:t>,</w:t>
      </w:r>
      <w:r>
        <w:rPr>
          <w:lang w:val="en-GB"/>
        </w:rPr>
        <w:t xml:space="preserve"> argu</w:t>
      </w:r>
      <w:r w:rsidR="002A3C1E">
        <w:rPr>
          <w:lang w:val="en-GB"/>
        </w:rPr>
        <w:t>ing</w:t>
      </w:r>
      <w:r>
        <w:rPr>
          <w:lang w:val="en-GB"/>
        </w:rPr>
        <w:t xml:space="preserve"> that under the “presumed consent system” the applicant had not</w:t>
      </w:r>
      <w:r w:rsidR="00F244EB">
        <w:rPr>
          <w:lang w:val="en-GB"/>
        </w:rPr>
        <w:t xml:space="preserve"> in any way</w:t>
      </w:r>
      <w:r>
        <w:rPr>
          <w:lang w:val="en-GB"/>
        </w:rPr>
        <w:t xml:space="preserve"> been </w:t>
      </w:r>
      <w:r w:rsidR="00F244EB">
        <w:rPr>
          <w:lang w:val="en-GB"/>
        </w:rPr>
        <w:t>deprived</w:t>
      </w:r>
      <w:r>
        <w:rPr>
          <w:lang w:val="en-GB"/>
        </w:rPr>
        <w:t xml:space="preserve"> of her right to object to the removal of her son</w:t>
      </w:r>
      <w:r w:rsidR="00216540">
        <w:rPr>
          <w:lang w:val="en-GB"/>
        </w:rPr>
        <w:t>’</w:t>
      </w:r>
      <w:r>
        <w:rPr>
          <w:lang w:val="en-GB"/>
        </w:rPr>
        <w:t>s organs. The Government</w:t>
      </w:r>
      <w:r w:rsidR="00216540">
        <w:rPr>
          <w:lang w:val="en-GB"/>
        </w:rPr>
        <w:t>’</w:t>
      </w:r>
      <w:r>
        <w:rPr>
          <w:lang w:val="en-GB"/>
        </w:rPr>
        <w:t xml:space="preserve">s submission was that the applicant herself had failed to take any steps to </w:t>
      </w:r>
      <w:r w:rsidR="00CC2EF8">
        <w:rPr>
          <w:snapToGrid w:val="0"/>
          <w:lang w:val="en-GB"/>
        </w:rPr>
        <w:t xml:space="preserve">establish </w:t>
      </w:r>
      <w:r>
        <w:rPr>
          <w:lang w:val="en-GB"/>
        </w:rPr>
        <w:t>her son</w:t>
      </w:r>
      <w:r w:rsidR="00216540">
        <w:rPr>
          <w:lang w:val="en-GB"/>
        </w:rPr>
        <w:t>’</w:t>
      </w:r>
      <w:r>
        <w:rPr>
          <w:lang w:val="en-GB"/>
        </w:rPr>
        <w:t>s whereabouts</w:t>
      </w:r>
      <w:r w:rsidR="00F244EB">
        <w:rPr>
          <w:lang w:val="en-GB"/>
        </w:rPr>
        <w:t>,</w:t>
      </w:r>
      <w:r>
        <w:rPr>
          <w:lang w:val="en-GB"/>
        </w:rPr>
        <w:t xml:space="preserve"> </w:t>
      </w:r>
      <w:r w:rsidR="00F244EB">
        <w:rPr>
          <w:lang w:val="en-GB"/>
        </w:rPr>
        <w:t>obtain</w:t>
      </w:r>
      <w:r>
        <w:rPr>
          <w:lang w:val="en-GB"/>
        </w:rPr>
        <w:t xml:space="preserve"> information about his </w:t>
      </w:r>
      <w:r w:rsidR="002A3C1E">
        <w:rPr>
          <w:lang w:val="en-GB"/>
        </w:rPr>
        <w:t xml:space="preserve">medical </w:t>
      </w:r>
      <w:r>
        <w:rPr>
          <w:lang w:val="en-GB"/>
        </w:rPr>
        <w:t xml:space="preserve">condition, </w:t>
      </w:r>
      <w:r w:rsidR="00F244EB">
        <w:rPr>
          <w:lang w:val="en-GB"/>
        </w:rPr>
        <w:t>or make known in good time</w:t>
      </w:r>
      <w:r>
        <w:rPr>
          <w:lang w:val="en-GB"/>
        </w:rPr>
        <w:t xml:space="preserve"> any wishes in relation to possible organ removal.</w:t>
      </w:r>
      <w:r w:rsidR="00D96A50">
        <w:rPr>
          <w:lang w:val="en-GB"/>
        </w:rPr>
        <w:t xml:space="preserve"> They pointed out that </w:t>
      </w:r>
      <w:r w:rsidR="00F244EB">
        <w:rPr>
          <w:lang w:val="en-GB"/>
        </w:rPr>
        <w:t xml:space="preserve">when a </w:t>
      </w:r>
      <w:r w:rsidR="00D96A50">
        <w:rPr>
          <w:lang w:val="en-GB"/>
        </w:rPr>
        <w:t>decease</w:t>
      </w:r>
      <w:r w:rsidR="00834555">
        <w:rPr>
          <w:lang w:val="en-GB"/>
        </w:rPr>
        <w:t>d</w:t>
      </w:r>
      <w:r w:rsidR="00D96A50">
        <w:rPr>
          <w:lang w:val="en-GB"/>
        </w:rPr>
        <w:t xml:space="preserve"> person</w:t>
      </w:r>
      <w:r w:rsidR="00216540">
        <w:rPr>
          <w:lang w:val="en-GB"/>
        </w:rPr>
        <w:t>’</w:t>
      </w:r>
      <w:r w:rsidR="00D96A50">
        <w:rPr>
          <w:lang w:val="en-GB"/>
        </w:rPr>
        <w:t xml:space="preserve">s closest relatives were not present at the hospital, national laws did not impose any obligation on a doctor or </w:t>
      </w:r>
      <w:r w:rsidR="00F244EB">
        <w:rPr>
          <w:lang w:val="en-GB"/>
        </w:rPr>
        <w:t xml:space="preserve">on the </w:t>
      </w:r>
      <w:r w:rsidR="00D96A50">
        <w:rPr>
          <w:lang w:val="en-GB"/>
        </w:rPr>
        <w:t xml:space="preserve">medical institution itself to make specific inquires in order to </w:t>
      </w:r>
      <w:r w:rsidR="00F244EB">
        <w:rPr>
          <w:lang w:val="en-GB"/>
        </w:rPr>
        <w:t xml:space="preserve">ascertain if there was </w:t>
      </w:r>
      <w:r w:rsidR="00D96A50">
        <w:rPr>
          <w:lang w:val="en-GB"/>
        </w:rPr>
        <w:t>an</w:t>
      </w:r>
      <w:r w:rsidR="00F244EB">
        <w:rPr>
          <w:lang w:val="en-GB"/>
        </w:rPr>
        <w:t>y</w:t>
      </w:r>
      <w:r w:rsidR="00D96A50">
        <w:rPr>
          <w:lang w:val="en-GB"/>
        </w:rPr>
        <w:t xml:space="preserve"> objection from those persons </w:t>
      </w:r>
      <w:r w:rsidR="00F244EB">
        <w:rPr>
          <w:lang w:val="en-GB"/>
        </w:rPr>
        <w:lastRenderedPageBreak/>
        <w:t>as regards</w:t>
      </w:r>
      <w:r w:rsidR="00D96A50">
        <w:rPr>
          <w:lang w:val="en-GB"/>
        </w:rPr>
        <w:t xml:space="preserve"> possible organ removal. </w:t>
      </w:r>
      <w:r w:rsidR="00D63541">
        <w:rPr>
          <w:lang w:val="en-GB"/>
        </w:rPr>
        <w:t>In this connection t</w:t>
      </w:r>
      <w:r w:rsidR="00D96A50">
        <w:rPr>
          <w:lang w:val="en-GB"/>
        </w:rPr>
        <w:t>hey referred to a domestic decision (in case no.</w:t>
      </w:r>
      <w:r w:rsidR="00D63541">
        <w:rPr>
          <w:lang w:val="en-GB"/>
        </w:rPr>
        <w:t> </w:t>
      </w:r>
      <w:r w:rsidR="00D96A50">
        <w:rPr>
          <w:lang w:val="en-GB"/>
        </w:rPr>
        <w:t xml:space="preserve">1840000303) where a city court </w:t>
      </w:r>
      <w:r w:rsidR="00D63541">
        <w:rPr>
          <w:lang w:val="en-GB"/>
        </w:rPr>
        <w:t xml:space="preserve">had </w:t>
      </w:r>
      <w:r w:rsidR="00D96A50">
        <w:rPr>
          <w:lang w:val="en-GB"/>
        </w:rPr>
        <w:t xml:space="preserve">confirmed that </w:t>
      </w:r>
      <w:r w:rsidR="00D63541">
        <w:rPr>
          <w:lang w:val="en-GB"/>
        </w:rPr>
        <w:t>section </w:t>
      </w:r>
      <w:r w:rsidR="00D96A50">
        <w:rPr>
          <w:lang w:val="en-GB"/>
        </w:rPr>
        <w:t xml:space="preserve">4 of the </w:t>
      </w:r>
      <w:r w:rsidR="00D96A50" w:rsidRPr="004B4F7B">
        <w:rPr>
          <w:lang w:val="en-GB"/>
        </w:rPr>
        <w:t xml:space="preserve">Law </w:t>
      </w:r>
      <w:r w:rsidR="00D63541">
        <w:rPr>
          <w:lang w:val="en-GB"/>
        </w:rPr>
        <w:t xml:space="preserve">provided for the </w:t>
      </w:r>
      <w:r w:rsidR="00D96A50">
        <w:rPr>
          <w:lang w:val="en-GB"/>
        </w:rPr>
        <w:t>right of the closest relatives to object to removal of the deceased person</w:t>
      </w:r>
      <w:r w:rsidR="00216540">
        <w:rPr>
          <w:lang w:val="en-GB"/>
        </w:rPr>
        <w:t>’</w:t>
      </w:r>
      <w:r w:rsidR="00D96A50">
        <w:rPr>
          <w:lang w:val="en-GB"/>
        </w:rPr>
        <w:t>s organs, but did not impose an</w:t>
      </w:r>
      <w:r w:rsidR="00F244EB">
        <w:rPr>
          <w:lang w:val="en-GB"/>
        </w:rPr>
        <w:t>y</w:t>
      </w:r>
      <w:r w:rsidR="00D96A50">
        <w:rPr>
          <w:lang w:val="en-GB"/>
        </w:rPr>
        <w:t xml:space="preserve"> obligation </w:t>
      </w:r>
      <w:r w:rsidR="00D63541">
        <w:rPr>
          <w:lang w:val="en-GB"/>
        </w:rPr>
        <w:t>on</w:t>
      </w:r>
      <w:r w:rsidR="00D96A50">
        <w:rPr>
          <w:lang w:val="en-GB"/>
        </w:rPr>
        <w:t xml:space="preserve"> the medical expert to explain these rights to the relatives.</w:t>
      </w:r>
      <w:r w:rsidR="00816F17">
        <w:rPr>
          <w:lang w:val="en-GB"/>
        </w:rPr>
        <w:t xml:space="preserve"> In addition, they pointed to the opinion</w:t>
      </w:r>
      <w:r w:rsidR="00F244EB">
        <w:rPr>
          <w:lang w:val="en-GB"/>
        </w:rPr>
        <w:t>s</w:t>
      </w:r>
      <w:r w:rsidR="00816F17">
        <w:rPr>
          <w:lang w:val="en-GB"/>
        </w:rPr>
        <w:t xml:space="preserve"> of legal and medical scholars who consider</w:t>
      </w:r>
      <w:r w:rsidR="002E15D7">
        <w:rPr>
          <w:lang w:val="en-GB"/>
        </w:rPr>
        <w:t>ed</w:t>
      </w:r>
      <w:r w:rsidR="00816F17">
        <w:rPr>
          <w:lang w:val="en-GB"/>
        </w:rPr>
        <w:t xml:space="preserve"> that </w:t>
      </w:r>
      <w:r w:rsidR="003739B9">
        <w:rPr>
          <w:lang w:val="en-GB"/>
        </w:rPr>
        <w:t>complicated ethical issues ar</w:t>
      </w:r>
      <w:r w:rsidR="002E15D7">
        <w:rPr>
          <w:lang w:val="en-GB"/>
        </w:rPr>
        <w:t>o</w:t>
      </w:r>
      <w:r w:rsidR="003739B9">
        <w:rPr>
          <w:lang w:val="en-GB"/>
        </w:rPr>
        <w:t xml:space="preserve">se due to </w:t>
      </w:r>
      <w:r w:rsidR="00816F17">
        <w:rPr>
          <w:lang w:val="en-GB"/>
        </w:rPr>
        <w:t xml:space="preserve">the inevitable </w:t>
      </w:r>
      <w:r w:rsidR="00F244EB">
        <w:rPr>
          <w:lang w:val="en-GB"/>
        </w:rPr>
        <w:t>conflict between</w:t>
      </w:r>
      <w:r w:rsidR="00816F17">
        <w:rPr>
          <w:lang w:val="en-GB"/>
        </w:rPr>
        <w:t xml:space="preserve"> the devastating emotional impact of the death on the family and the speed with which a decision on organ transplantation ha</w:t>
      </w:r>
      <w:r w:rsidR="002E15D7">
        <w:rPr>
          <w:lang w:val="en-GB"/>
        </w:rPr>
        <w:t>d</w:t>
      </w:r>
      <w:r w:rsidR="00816F17">
        <w:rPr>
          <w:lang w:val="en-GB"/>
        </w:rPr>
        <w:t xml:space="preserve"> to be made.</w:t>
      </w:r>
    </w:p>
    <w:p w:rsidR="00AE3573" w:rsidRPr="00B06A61" w:rsidRDefault="00AE3573" w:rsidP="001922A2">
      <w:pPr>
        <w:pStyle w:val="ECHRHeading3"/>
        <w:rPr>
          <w:lang w:val="en-GB"/>
        </w:rPr>
      </w:pPr>
      <w:r>
        <w:rPr>
          <w:lang w:val="en-GB"/>
        </w:rPr>
        <w:t>2</w:t>
      </w:r>
      <w:r w:rsidRPr="00B06A61">
        <w:rPr>
          <w:lang w:val="en-GB"/>
        </w:rPr>
        <w:t xml:space="preserve">.  The </w:t>
      </w:r>
      <w:r>
        <w:rPr>
          <w:lang w:val="en-GB"/>
        </w:rPr>
        <w:t>Court</w:t>
      </w:r>
      <w:r w:rsidR="00216540">
        <w:rPr>
          <w:lang w:val="en-GB"/>
        </w:rPr>
        <w:t>’</w:t>
      </w:r>
      <w:r>
        <w:rPr>
          <w:lang w:val="en-GB"/>
        </w:rPr>
        <w:t>s assessment</w:t>
      </w:r>
    </w:p>
    <w:p w:rsidR="001922A2" w:rsidRDefault="002D25EA" w:rsidP="001922A2">
      <w:pPr>
        <w:pStyle w:val="ECHRHeading4"/>
        <w:rPr>
          <w:lang w:val="en-GB"/>
        </w:rPr>
      </w:pPr>
      <w:r w:rsidRPr="002D25EA">
        <w:rPr>
          <w:lang w:val="en-GB"/>
        </w:rPr>
        <w:t>(a)  General principles</w:t>
      </w:r>
    </w:p>
    <w:p w:rsidR="00B042B0"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85</w:t>
      </w:r>
      <w:r w:rsidRPr="00477EDC">
        <w:rPr>
          <w:lang w:val="en-GB"/>
        </w:rPr>
        <w:fldChar w:fldCharType="end"/>
      </w:r>
      <w:r w:rsidR="00F71A6A" w:rsidRPr="00477EDC">
        <w:rPr>
          <w:lang w:val="en-GB"/>
        </w:rPr>
        <w:t>.  </w:t>
      </w:r>
      <w:r w:rsidR="00B042B0" w:rsidRPr="00B042B0">
        <w:rPr>
          <w:lang w:val="en-GB"/>
        </w:rPr>
        <w:t>The essential object of Article 8 is to protect the individual against arbitrary interference by public authorities. Any interference under the first paragraph of Article 8 must be justified in terms of the second paragraph, namely as being “in accordance with the law” and “necessary in a democratic society” for one or more of the legitimate aims listed therein. The notion of necessity implies that the interference corre</w:t>
      </w:r>
      <w:r w:rsidR="00F815C5">
        <w:rPr>
          <w:lang w:val="en-GB"/>
        </w:rPr>
        <w:t>lates with</w:t>
      </w:r>
      <w:r w:rsidR="00B042B0" w:rsidRPr="00B042B0">
        <w:rPr>
          <w:lang w:val="en-GB"/>
        </w:rPr>
        <w:t xml:space="preserve"> a pressing social need and, in particular, that it is proportionate to one of the legitimate aims pursued by the authorities (see </w:t>
      </w:r>
      <w:r w:rsidR="00AF66B8">
        <w:rPr>
          <w:i/>
          <w:lang w:val="en-GB"/>
        </w:rPr>
        <w:t>A, B and C v. </w:t>
      </w:r>
      <w:r w:rsidR="00B042B0" w:rsidRPr="00B042B0">
        <w:rPr>
          <w:i/>
          <w:lang w:val="en-GB"/>
        </w:rPr>
        <w:t>Ireland</w:t>
      </w:r>
      <w:r w:rsidR="00B042B0" w:rsidRPr="00B042B0">
        <w:rPr>
          <w:lang w:val="en-GB"/>
        </w:rPr>
        <w:t xml:space="preserve"> [GC], no. 25579/05, §§ 218-241, 16 December 2010).</w:t>
      </w:r>
    </w:p>
    <w:p w:rsidR="00AE3573" w:rsidRPr="009033B5" w:rsidRDefault="00B042B0" w:rsidP="001922A2">
      <w:pPr>
        <w:pStyle w:val="ECHRPara"/>
        <w:rPr>
          <w:lang w:val="en-US"/>
        </w:rPr>
      </w:pPr>
      <w:r>
        <w:rPr>
          <w:lang w:val="en-GB"/>
        </w:rPr>
        <w:fldChar w:fldCharType="begin"/>
      </w:r>
      <w:r>
        <w:rPr>
          <w:lang w:val="en-GB"/>
        </w:rPr>
        <w:instrText xml:space="preserve"> SEQ level0 \*arabic </w:instrText>
      </w:r>
      <w:r>
        <w:rPr>
          <w:lang w:val="en-GB"/>
        </w:rPr>
        <w:fldChar w:fldCharType="separate"/>
      </w:r>
      <w:r w:rsidR="00216540">
        <w:rPr>
          <w:noProof/>
          <w:lang w:val="en-GB"/>
        </w:rPr>
        <w:t>86</w:t>
      </w:r>
      <w:r>
        <w:rPr>
          <w:lang w:val="en-GB"/>
        </w:rPr>
        <w:fldChar w:fldCharType="end"/>
      </w:r>
      <w:r>
        <w:rPr>
          <w:lang w:val="en-GB"/>
        </w:rPr>
        <w:t>.  </w:t>
      </w:r>
      <w:r w:rsidR="00E0725F" w:rsidRPr="00E0725F">
        <w:rPr>
          <w:lang w:val="en-GB"/>
        </w:rPr>
        <w:t xml:space="preserve">The Court refers to the interpretation given to the phrase “in accordance with the law” in its case-law (as summarised in </w:t>
      </w:r>
      <w:r w:rsidR="00D95E3A">
        <w:rPr>
          <w:i/>
          <w:lang w:val="en-GB"/>
        </w:rPr>
        <w:t>S. and Marper v. </w:t>
      </w:r>
      <w:r w:rsidR="00E0725F" w:rsidRPr="00E0725F">
        <w:rPr>
          <w:i/>
          <w:lang w:val="en-GB"/>
        </w:rPr>
        <w:t>the United Kingdom</w:t>
      </w:r>
      <w:r w:rsidR="00E0725F" w:rsidRPr="00E0725F">
        <w:rPr>
          <w:lang w:val="en-GB"/>
        </w:rPr>
        <w:t xml:space="preserve"> [GC], nos. 30562/04 and 30566/04, §§ 95-96, ECHR 2008). Of particular relevance in the present case is the requirement for the impugned measure to have some basis in domestic law, which should be compatible with the rule of law, which, in turn, means that the domestic law must be formulated with sufficient precision and must afford adequate legal protection against arbitrariness. Accordingly the domestic law must indicate </w:t>
      </w:r>
      <w:r w:rsidR="00E0725F" w:rsidRPr="00B41B74">
        <w:rPr>
          <w:lang w:val="en-GB"/>
        </w:rPr>
        <w:t>with sufficient clarity the scope of discretion conferred on the competent authorities and the manner of its exercise</w:t>
      </w:r>
      <w:r w:rsidR="00B41B74" w:rsidRPr="00B41B74">
        <w:rPr>
          <w:lang w:val="en-GB"/>
        </w:rPr>
        <w:t xml:space="preserve"> (see, most recently, </w:t>
      </w:r>
      <w:r w:rsidR="00B41B74" w:rsidRPr="00B41B74">
        <w:rPr>
          <w:i/>
          <w:lang w:val="en-GB"/>
        </w:rPr>
        <w:t>L.H.</w:t>
      </w:r>
      <w:r w:rsidR="00B41B74" w:rsidRPr="00B41B74">
        <w:rPr>
          <w:lang w:val="en-GB"/>
        </w:rPr>
        <w:t>,</w:t>
      </w:r>
      <w:r w:rsidR="00B41B74">
        <w:rPr>
          <w:lang w:val="en-GB"/>
        </w:rPr>
        <w:t xml:space="preserve"> </w:t>
      </w:r>
      <w:r w:rsidR="00A53B15">
        <w:rPr>
          <w:lang w:val="en-GB"/>
        </w:rPr>
        <w:t>cited above</w:t>
      </w:r>
      <w:r w:rsidR="00B41B74">
        <w:rPr>
          <w:lang w:val="en-GB"/>
        </w:rPr>
        <w:t>, § 47</w:t>
      </w:r>
      <w:r w:rsidR="00146D02">
        <w:rPr>
          <w:lang w:val="en-GB"/>
        </w:rPr>
        <w:t>)</w:t>
      </w:r>
      <w:r w:rsidR="00146D02" w:rsidRPr="00E0725F">
        <w:rPr>
          <w:lang w:val="en-GB"/>
        </w:rPr>
        <w:t>.</w:t>
      </w:r>
    </w:p>
    <w:p w:rsidR="002D25EA" w:rsidRPr="002D25EA" w:rsidRDefault="002D25EA" w:rsidP="001922A2">
      <w:pPr>
        <w:pStyle w:val="ECHRHeading4"/>
        <w:rPr>
          <w:lang w:val="en-GB"/>
        </w:rPr>
      </w:pPr>
      <w:r w:rsidRPr="002D25EA">
        <w:rPr>
          <w:lang w:val="en-GB"/>
        </w:rPr>
        <w:t>(b)  Application in the present case</w:t>
      </w:r>
    </w:p>
    <w:p w:rsidR="001922A2" w:rsidRDefault="009E574A"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87</w:t>
      </w:r>
      <w:r>
        <w:rPr>
          <w:lang w:val="en-GB"/>
        </w:rPr>
        <w:fldChar w:fldCharType="end"/>
      </w:r>
      <w:r>
        <w:rPr>
          <w:lang w:val="en-GB"/>
        </w:rPr>
        <w:t>.  </w:t>
      </w:r>
      <w:r w:rsidR="003059C6">
        <w:rPr>
          <w:lang w:val="en-GB"/>
        </w:rPr>
        <w:t>As to the alleged interference, t</w:t>
      </w:r>
      <w:r w:rsidR="00440DA3" w:rsidRPr="00440DA3">
        <w:rPr>
          <w:lang w:val="en-GB"/>
        </w:rPr>
        <w:t>urning to the circumstances of the present case, the Court notes</w:t>
      </w:r>
      <w:r w:rsidR="00D93326">
        <w:rPr>
          <w:lang w:val="en-GB"/>
        </w:rPr>
        <w:t xml:space="preserve"> </w:t>
      </w:r>
      <w:r w:rsidR="00440DA3" w:rsidRPr="00440DA3">
        <w:rPr>
          <w:lang w:val="en-GB"/>
        </w:rPr>
        <w:t>that following a car accident the applicant</w:t>
      </w:r>
      <w:r w:rsidR="00216540">
        <w:rPr>
          <w:lang w:val="en-GB"/>
        </w:rPr>
        <w:t>’</w:t>
      </w:r>
      <w:r w:rsidR="00440DA3" w:rsidRPr="00440DA3">
        <w:rPr>
          <w:lang w:val="en-GB"/>
        </w:rPr>
        <w:t>s son sustained life-threatening injuries of which, after an attempt to save his life had been made</w:t>
      </w:r>
      <w:r w:rsidR="00377353">
        <w:rPr>
          <w:lang w:val="en-GB"/>
        </w:rPr>
        <w:t>,</w:t>
      </w:r>
      <w:r w:rsidR="00377353" w:rsidRPr="00377353">
        <w:rPr>
          <w:lang w:val="en-GB"/>
        </w:rPr>
        <w:t xml:space="preserve"> </w:t>
      </w:r>
      <w:r w:rsidR="00377353" w:rsidRPr="00440DA3">
        <w:rPr>
          <w:lang w:val="en-GB"/>
        </w:rPr>
        <w:t xml:space="preserve">he </w:t>
      </w:r>
      <w:r w:rsidR="00377353">
        <w:rPr>
          <w:lang w:val="en-GB"/>
        </w:rPr>
        <w:t xml:space="preserve">had </w:t>
      </w:r>
      <w:r w:rsidR="00377353" w:rsidRPr="00440DA3">
        <w:rPr>
          <w:lang w:val="en-GB"/>
        </w:rPr>
        <w:t>died</w:t>
      </w:r>
      <w:r w:rsidR="00440DA3" w:rsidRPr="00440DA3">
        <w:rPr>
          <w:lang w:val="en-GB"/>
        </w:rPr>
        <w:t xml:space="preserve">. Immediately after his death, his kidneys and spleen </w:t>
      </w:r>
      <w:r w:rsidR="00377353">
        <w:rPr>
          <w:lang w:val="en-GB"/>
        </w:rPr>
        <w:t>had been</w:t>
      </w:r>
      <w:r w:rsidR="00377353" w:rsidRPr="00440DA3">
        <w:rPr>
          <w:lang w:val="en-GB"/>
        </w:rPr>
        <w:t xml:space="preserve"> </w:t>
      </w:r>
      <w:r w:rsidR="00440DA3" w:rsidRPr="00440DA3">
        <w:rPr>
          <w:lang w:val="en-GB"/>
        </w:rPr>
        <w:t>removed for organ transplantation purposes. The applicant, who was one of his closest relatives, was not informed of this and</w:t>
      </w:r>
      <w:r w:rsidR="00440DA3">
        <w:rPr>
          <w:lang w:val="en-GB"/>
        </w:rPr>
        <w:t xml:space="preserve"> </w:t>
      </w:r>
      <w:r w:rsidR="00440DA3" w:rsidRPr="00440DA3">
        <w:rPr>
          <w:lang w:val="en-GB"/>
        </w:rPr>
        <w:t xml:space="preserve">could not therefore </w:t>
      </w:r>
      <w:r w:rsidR="00557D5E">
        <w:rPr>
          <w:lang w:val="en-GB"/>
        </w:rPr>
        <w:t xml:space="preserve">exercise </w:t>
      </w:r>
      <w:r w:rsidR="002465DF">
        <w:rPr>
          <w:lang w:val="en-GB"/>
        </w:rPr>
        <w:t>certain</w:t>
      </w:r>
      <w:r w:rsidR="00557D5E">
        <w:rPr>
          <w:lang w:val="en-GB"/>
        </w:rPr>
        <w:t xml:space="preserve"> right</w:t>
      </w:r>
      <w:r w:rsidR="002465DF">
        <w:rPr>
          <w:lang w:val="en-GB"/>
        </w:rPr>
        <w:t>s</w:t>
      </w:r>
      <w:r w:rsidR="00AC5CFB">
        <w:rPr>
          <w:lang w:val="en-GB"/>
        </w:rPr>
        <w:t xml:space="preserve"> </w:t>
      </w:r>
      <w:r w:rsidR="00503B2A">
        <w:rPr>
          <w:lang w:val="en-GB"/>
        </w:rPr>
        <w:t>allegedly</w:t>
      </w:r>
      <w:r w:rsidR="00557D5E">
        <w:rPr>
          <w:lang w:val="en-GB"/>
        </w:rPr>
        <w:t xml:space="preserve"> </w:t>
      </w:r>
      <w:r w:rsidR="00AC5CFB">
        <w:rPr>
          <w:lang w:val="en-GB"/>
        </w:rPr>
        <w:t xml:space="preserve">established </w:t>
      </w:r>
      <w:r w:rsidR="00557D5E">
        <w:rPr>
          <w:lang w:val="en-GB"/>
        </w:rPr>
        <w:t xml:space="preserve">under </w:t>
      </w:r>
      <w:r w:rsidR="00557D5E">
        <w:rPr>
          <w:lang w:val="en-GB"/>
        </w:rPr>
        <w:lastRenderedPageBreak/>
        <w:t>domestic law</w:t>
      </w:r>
      <w:r w:rsidR="002465DF">
        <w:rPr>
          <w:lang w:val="en-GB"/>
        </w:rPr>
        <w:t xml:space="preserve"> –</w:t>
      </w:r>
      <w:r w:rsidR="00557D5E">
        <w:rPr>
          <w:lang w:val="en-GB"/>
        </w:rPr>
        <w:t xml:space="preserve"> to </w:t>
      </w:r>
      <w:r w:rsidR="00440DA3" w:rsidRPr="00440DA3">
        <w:rPr>
          <w:lang w:val="en-GB"/>
        </w:rPr>
        <w:t>express consent or refusal in relation to the removal of her son</w:t>
      </w:r>
      <w:r w:rsidR="00216540">
        <w:rPr>
          <w:lang w:val="en-GB"/>
        </w:rPr>
        <w:t>’</w:t>
      </w:r>
      <w:r w:rsidR="00440DA3" w:rsidRPr="00440DA3">
        <w:rPr>
          <w:lang w:val="en-GB"/>
        </w:rPr>
        <w:t>s organs</w:t>
      </w:r>
      <w:r w:rsidR="00557D5E">
        <w:rPr>
          <w:lang w:val="en-GB"/>
        </w:rPr>
        <w:t>.</w:t>
      </w:r>
    </w:p>
    <w:p w:rsidR="004B36C4" w:rsidRDefault="004B36C4"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88</w:t>
      </w:r>
      <w:r>
        <w:rPr>
          <w:lang w:val="en-GB"/>
        </w:rPr>
        <w:fldChar w:fldCharType="end"/>
      </w:r>
      <w:r>
        <w:rPr>
          <w:lang w:val="en-GB"/>
        </w:rPr>
        <w:t xml:space="preserve">.  The Court further notes that it has not been contested that both hospitals involved – </w:t>
      </w:r>
      <w:r w:rsidRPr="00FA1620">
        <w:rPr>
          <w:lang w:val="en-GB"/>
        </w:rPr>
        <w:t>Riga</w:t>
      </w:r>
      <w:r w:rsidR="00216540">
        <w:rPr>
          <w:lang w:val="en-GB"/>
        </w:rPr>
        <w:t>’</w:t>
      </w:r>
      <w:r w:rsidRPr="00FA1620">
        <w:rPr>
          <w:lang w:val="en-GB"/>
        </w:rPr>
        <w:t>s First Hospital and Pauls Stradiņš Clinical University Hospital</w:t>
      </w:r>
      <w:r>
        <w:rPr>
          <w:lang w:val="en-GB"/>
        </w:rPr>
        <w:t xml:space="preserve"> – were public institutions and that the acts and omissions of its medical staff were capable of engaging the responsibility of the respondent State under the Convention (see </w:t>
      </w:r>
      <w:r w:rsidRPr="00233AA2">
        <w:rPr>
          <w:i/>
          <w:lang w:val="en-GB"/>
        </w:rPr>
        <w:t>Glass v. the United Kingdom</w:t>
      </w:r>
      <w:r w:rsidRPr="00233AA2">
        <w:rPr>
          <w:lang w:val="en-GB"/>
        </w:rPr>
        <w:t xml:space="preserve">, no. 61827/00, § </w:t>
      </w:r>
      <w:r>
        <w:rPr>
          <w:lang w:val="en-GB"/>
        </w:rPr>
        <w:t>71</w:t>
      </w:r>
      <w:r w:rsidRPr="00233AA2">
        <w:rPr>
          <w:lang w:val="en-GB"/>
        </w:rPr>
        <w:t>, ECHR 2004</w:t>
      </w:r>
      <w:r w:rsidRPr="00233AA2">
        <w:rPr>
          <w:lang w:val="en-GB"/>
        </w:rPr>
        <w:noBreakHyphen/>
        <w:t>II</w:t>
      </w:r>
      <w:r>
        <w:rPr>
          <w:lang w:val="en-GB"/>
        </w:rPr>
        <w:t>).</w:t>
      </w:r>
    </w:p>
    <w:p w:rsidR="001922A2" w:rsidRDefault="004B36C4"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89</w:t>
      </w:r>
      <w:r>
        <w:rPr>
          <w:lang w:val="en-GB"/>
        </w:rPr>
        <w:fldChar w:fldCharType="end"/>
      </w:r>
      <w:r>
        <w:rPr>
          <w:lang w:val="en-GB"/>
        </w:rPr>
        <w:t xml:space="preserve">.  The Court considers that the above-mentioned circumstances are sufficient for it to conclude that there has been an interference </w:t>
      </w:r>
      <w:r w:rsidR="00D055ED">
        <w:rPr>
          <w:lang w:val="en-GB"/>
        </w:rPr>
        <w:t>w</w:t>
      </w:r>
      <w:r>
        <w:rPr>
          <w:lang w:val="en-GB"/>
        </w:rPr>
        <w:t>i</w:t>
      </w:r>
      <w:r w:rsidR="00D055ED">
        <w:rPr>
          <w:lang w:val="en-GB"/>
        </w:rPr>
        <w:t>th</w:t>
      </w:r>
      <w:r>
        <w:rPr>
          <w:lang w:val="en-GB"/>
        </w:rPr>
        <w:t xml:space="preserve"> the applicant</w:t>
      </w:r>
      <w:r w:rsidR="00216540">
        <w:rPr>
          <w:lang w:val="en-GB"/>
        </w:rPr>
        <w:t>’</w:t>
      </w:r>
      <w:r>
        <w:rPr>
          <w:lang w:val="en-GB"/>
        </w:rPr>
        <w:t>s right to respect for her private life under Article 8 of the Convention.</w:t>
      </w:r>
    </w:p>
    <w:p w:rsidR="001922A2" w:rsidRDefault="00014722"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90</w:t>
      </w:r>
      <w:r>
        <w:rPr>
          <w:lang w:val="en-GB"/>
        </w:rPr>
        <w:fldChar w:fldCharType="end"/>
      </w:r>
      <w:r>
        <w:rPr>
          <w:lang w:val="en-GB"/>
        </w:rPr>
        <w:t>.  </w:t>
      </w:r>
      <w:r w:rsidR="003059C6">
        <w:rPr>
          <w:lang w:val="en-GB"/>
        </w:rPr>
        <w:t xml:space="preserve">As to </w:t>
      </w:r>
      <w:r w:rsidR="00C51F7E">
        <w:rPr>
          <w:lang w:val="en-GB"/>
        </w:rPr>
        <w:t xml:space="preserve">whether </w:t>
      </w:r>
      <w:r w:rsidR="003059C6">
        <w:rPr>
          <w:lang w:val="en-GB"/>
        </w:rPr>
        <w:t xml:space="preserve">the interference </w:t>
      </w:r>
      <w:r w:rsidR="00C51F7E">
        <w:rPr>
          <w:lang w:val="en-GB"/>
        </w:rPr>
        <w:t xml:space="preserve">was </w:t>
      </w:r>
      <w:r w:rsidR="003059C6">
        <w:rPr>
          <w:lang w:val="en-GB"/>
        </w:rPr>
        <w:t>“</w:t>
      </w:r>
      <w:r w:rsidR="003059C6" w:rsidRPr="00334DCA">
        <w:rPr>
          <w:lang w:val="en-GB"/>
        </w:rPr>
        <w:t>in accordance with the law</w:t>
      </w:r>
      <w:r w:rsidR="003059C6">
        <w:rPr>
          <w:lang w:val="en-GB"/>
        </w:rPr>
        <w:t>”, t</w:t>
      </w:r>
      <w:r w:rsidR="00A837A0">
        <w:rPr>
          <w:lang w:val="en-GB"/>
        </w:rPr>
        <w:t xml:space="preserve">he Court observes </w:t>
      </w:r>
      <w:r w:rsidR="00A837A0" w:rsidRPr="00A837A0">
        <w:rPr>
          <w:lang w:val="en-GB"/>
        </w:rPr>
        <w:t xml:space="preserve">that Latvian law at the material time explicitly provided for </w:t>
      </w:r>
      <w:r w:rsidR="00F815C5">
        <w:rPr>
          <w:lang w:val="en-GB"/>
        </w:rPr>
        <w:t>the</w:t>
      </w:r>
      <w:r w:rsidR="00F815C5" w:rsidRPr="00A837A0">
        <w:rPr>
          <w:lang w:val="en-GB"/>
        </w:rPr>
        <w:t xml:space="preserve"> </w:t>
      </w:r>
      <w:r w:rsidR="00A837A0" w:rsidRPr="00A837A0">
        <w:rPr>
          <w:lang w:val="en-GB"/>
        </w:rPr>
        <w:t>right</w:t>
      </w:r>
      <w:r w:rsidR="00F815C5">
        <w:rPr>
          <w:lang w:val="en-GB"/>
        </w:rPr>
        <w:t xml:space="preserve"> on the part of</w:t>
      </w:r>
      <w:r w:rsidR="00A837A0" w:rsidRPr="00A837A0">
        <w:rPr>
          <w:lang w:val="en-GB"/>
        </w:rPr>
        <w:t xml:space="preserve"> </w:t>
      </w:r>
      <w:r w:rsidR="00F815C5" w:rsidRPr="00A837A0">
        <w:rPr>
          <w:lang w:val="en-GB"/>
        </w:rPr>
        <w:t>not only the person concerned but also his or her closest relatives</w:t>
      </w:r>
      <w:r w:rsidR="00F815C5">
        <w:rPr>
          <w:lang w:val="en-GB"/>
        </w:rPr>
        <w:t>,</w:t>
      </w:r>
      <w:r w:rsidR="00F815C5" w:rsidRPr="00A837A0">
        <w:rPr>
          <w:lang w:val="en-GB"/>
        </w:rPr>
        <w:t xml:space="preserve"> including parents</w:t>
      </w:r>
      <w:r w:rsidR="00F815C5">
        <w:rPr>
          <w:lang w:val="en-GB"/>
        </w:rPr>
        <w:t>,</w:t>
      </w:r>
      <w:r w:rsidR="00F815C5" w:rsidRPr="00A837A0">
        <w:rPr>
          <w:lang w:val="en-GB"/>
        </w:rPr>
        <w:t xml:space="preserve"> </w:t>
      </w:r>
      <w:r w:rsidR="00A837A0" w:rsidRPr="00A837A0">
        <w:rPr>
          <w:lang w:val="en-GB"/>
        </w:rPr>
        <w:t xml:space="preserve">to express </w:t>
      </w:r>
      <w:r w:rsidR="00F815C5">
        <w:rPr>
          <w:lang w:val="en-GB"/>
        </w:rPr>
        <w:t>their</w:t>
      </w:r>
      <w:r w:rsidR="00F815C5" w:rsidRPr="00A837A0">
        <w:rPr>
          <w:lang w:val="en-GB"/>
        </w:rPr>
        <w:t xml:space="preserve"> </w:t>
      </w:r>
      <w:r w:rsidR="00A837A0" w:rsidRPr="00A837A0">
        <w:rPr>
          <w:lang w:val="en-GB"/>
        </w:rPr>
        <w:t xml:space="preserve">wishes in relation to removal of organs </w:t>
      </w:r>
      <w:r w:rsidR="00EB0679" w:rsidRPr="00EB0679">
        <w:rPr>
          <w:lang w:val="en-GB"/>
        </w:rPr>
        <w:t xml:space="preserve">after </w:t>
      </w:r>
      <w:r w:rsidR="00EB0679">
        <w:rPr>
          <w:lang w:val="en-GB"/>
        </w:rPr>
        <w:t>that person</w:t>
      </w:r>
      <w:r w:rsidR="00216540">
        <w:rPr>
          <w:lang w:val="en-GB"/>
        </w:rPr>
        <w:t>’</w:t>
      </w:r>
      <w:r w:rsidR="00EB0679">
        <w:rPr>
          <w:lang w:val="en-GB"/>
        </w:rPr>
        <w:t xml:space="preserve">s </w:t>
      </w:r>
      <w:r w:rsidR="00EB0679" w:rsidRPr="00EB0679">
        <w:rPr>
          <w:lang w:val="en-GB"/>
        </w:rPr>
        <w:t>death</w:t>
      </w:r>
      <w:r w:rsidR="00EB0679" w:rsidRPr="00A837A0">
        <w:rPr>
          <w:lang w:val="en-GB"/>
        </w:rPr>
        <w:t xml:space="preserve"> </w:t>
      </w:r>
      <w:r w:rsidR="00A837A0" w:rsidRPr="00A837A0">
        <w:rPr>
          <w:lang w:val="en-GB"/>
        </w:rPr>
        <w:t xml:space="preserve">(see paragraphs </w:t>
      </w:r>
      <w:r w:rsidR="0016172B">
        <w:rPr>
          <w:lang w:val="en-GB"/>
        </w:rPr>
        <w:fldChar w:fldCharType="begin"/>
      </w:r>
      <w:r w:rsidR="0016172B">
        <w:rPr>
          <w:lang w:val="en-GB"/>
        </w:rPr>
        <w:instrText xml:space="preserve"> REF domlaw_sec4 \h </w:instrText>
      </w:r>
      <w:r w:rsidR="001B4566">
        <w:rPr>
          <w:lang w:val="en-GB"/>
        </w:rPr>
        <w:instrText xml:space="preserve"> \* MERGEFORMAT </w:instrText>
      </w:r>
      <w:r w:rsidR="0016172B">
        <w:rPr>
          <w:lang w:val="en-GB"/>
        </w:rPr>
      </w:r>
      <w:r w:rsidR="0016172B">
        <w:rPr>
          <w:lang w:val="en-GB"/>
        </w:rPr>
        <w:fldChar w:fldCharType="separate"/>
      </w:r>
      <w:r w:rsidR="00216540">
        <w:rPr>
          <w:noProof/>
          <w:lang w:val="en-GB"/>
        </w:rPr>
        <w:t>36</w:t>
      </w:r>
      <w:r w:rsidR="0016172B">
        <w:rPr>
          <w:lang w:val="en-GB"/>
        </w:rPr>
        <w:fldChar w:fldCharType="end"/>
      </w:r>
      <w:r w:rsidR="00A837A0" w:rsidRPr="00A837A0">
        <w:rPr>
          <w:lang w:val="en-GB"/>
        </w:rPr>
        <w:t xml:space="preserve"> and </w:t>
      </w:r>
      <w:r w:rsidR="0016172B">
        <w:rPr>
          <w:lang w:val="en-GB"/>
        </w:rPr>
        <w:fldChar w:fldCharType="begin"/>
      </w:r>
      <w:r w:rsidR="0016172B">
        <w:rPr>
          <w:lang w:val="en-GB"/>
        </w:rPr>
        <w:instrText xml:space="preserve"> REF domlaw_sec11 \h </w:instrText>
      </w:r>
      <w:r w:rsidR="001B4566">
        <w:rPr>
          <w:lang w:val="en-GB"/>
        </w:rPr>
        <w:instrText xml:space="preserve"> \* MERGEFORMAT </w:instrText>
      </w:r>
      <w:r w:rsidR="0016172B">
        <w:rPr>
          <w:lang w:val="en-GB"/>
        </w:rPr>
      </w:r>
      <w:r w:rsidR="0016172B">
        <w:rPr>
          <w:lang w:val="en-GB"/>
        </w:rPr>
        <w:fldChar w:fldCharType="separate"/>
      </w:r>
      <w:r w:rsidR="00216540">
        <w:rPr>
          <w:noProof/>
          <w:lang w:val="en-GB"/>
        </w:rPr>
        <w:t>37</w:t>
      </w:r>
      <w:r w:rsidR="0016172B">
        <w:rPr>
          <w:lang w:val="en-GB"/>
        </w:rPr>
        <w:fldChar w:fldCharType="end"/>
      </w:r>
      <w:r w:rsidR="00A837A0" w:rsidRPr="00A837A0">
        <w:rPr>
          <w:lang w:val="en-GB"/>
        </w:rPr>
        <w:t xml:space="preserve"> above)</w:t>
      </w:r>
      <w:r w:rsidR="00A837A0">
        <w:rPr>
          <w:lang w:val="en-GB"/>
        </w:rPr>
        <w:t>.</w:t>
      </w:r>
      <w:r w:rsidR="0016172B">
        <w:rPr>
          <w:lang w:val="en-GB"/>
        </w:rPr>
        <w:t xml:space="preserve"> </w:t>
      </w:r>
      <w:r w:rsidR="00170C22">
        <w:rPr>
          <w:lang w:val="en-GB"/>
        </w:rPr>
        <w:t xml:space="preserve">The parties did not contest this. </w:t>
      </w:r>
      <w:r w:rsidR="009830B7">
        <w:rPr>
          <w:lang w:val="en-GB"/>
        </w:rPr>
        <w:t>However</w:t>
      </w:r>
      <w:r w:rsidR="00170C22">
        <w:rPr>
          <w:lang w:val="en-GB"/>
        </w:rPr>
        <w:t xml:space="preserve">, their views </w:t>
      </w:r>
      <w:r w:rsidR="00787292">
        <w:rPr>
          <w:lang w:val="en-GB"/>
        </w:rPr>
        <w:t>differed</w:t>
      </w:r>
      <w:r w:rsidR="00170C22">
        <w:rPr>
          <w:lang w:val="en-GB"/>
        </w:rPr>
        <w:t xml:space="preserve"> in so far as the exercise of th</w:t>
      </w:r>
      <w:r w:rsidR="00A54DFA">
        <w:rPr>
          <w:lang w:val="en-GB"/>
        </w:rPr>
        <w:t>is</w:t>
      </w:r>
      <w:r w:rsidR="00170C22">
        <w:rPr>
          <w:lang w:val="en-GB"/>
        </w:rPr>
        <w:t xml:space="preserve"> right </w:t>
      </w:r>
      <w:r w:rsidR="00A54DFA">
        <w:rPr>
          <w:lang w:val="en-GB"/>
        </w:rPr>
        <w:t>was</w:t>
      </w:r>
      <w:r w:rsidR="00170C22">
        <w:rPr>
          <w:lang w:val="en-GB"/>
        </w:rPr>
        <w:t xml:space="preserve"> concerned. The applicant</w:t>
      </w:r>
      <w:r w:rsidR="00216540">
        <w:rPr>
          <w:lang w:val="en-GB"/>
        </w:rPr>
        <w:t>’</w:t>
      </w:r>
      <w:r w:rsidR="00170C22">
        <w:rPr>
          <w:lang w:val="en-GB"/>
        </w:rPr>
        <w:t xml:space="preserve">s view was that </w:t>
      </w:r>
      <w:r w:rsidR="00170C22">
        <w:rPr>
          <w:snapToGrid w:val="0"/>
          <w:lang w:val="en-GB"/>
        </w:rPr>
        <w:t xml:space="preserve">the domestic authorities had not fulfilled their duty to provide </w:t>
      </w:r>
      <w:r w:rsidR="00153038">
        <w:rPr>
          <w:snapToGrid w:val="0"/>
          <w:lang w:val="en-GB"/>
        </w:rPr>
        <w:t xml:space="preserve">conditions </w:t>
      </w:r>
      <w:r w:rsidR="00F815C5">
        <w:rPr>
          <w:snapToGrid w:val="0"/>
          <w:lang w:val="en-GB"/>
        </w:rPr>
        <w:t>whereby her</w:t>
      </w:r>
      <w:r w:rsidR="00A913F2">
        <w:rPr>
          <w:snapToGrid w:val="0"/>
          <w:lang w:val="en-GB"/>
        </w:rPr>
        <w:t xml:space="preserve"> wishes in relation to </w:t>
      </w:r>
      <w:r w:rsidR="00EE1C8E">
        <w:rPr>
          <w:snapToGrid w:val="0"/>
          <w:lang w:val="en-GB"/>
        </w:rPr>
        <w:t>the removal of the applicant</w:t>
      </w:r>
      <w:r w:rsidR="00216540">
        <w:rPr>
          <w:snapToGrid w:val="0"/>
          <w:lang w:val="en-GB"/>
        </w:rPr>
        <w:t>’</w:t>
      </w:r>
      <w:r w:rsidR="00EE1C8E">
        <w:rPr>
          <w:snapToGrid w:val="0"/>
          <w:lang w:val="en-GB"/>
        </w:rPr>
        <w:t xml:space="preserve">s </w:t>
      </w:r>
      <w:r w:rsidR="00A913F2">
        <w:rPr>
          <w:snapToGrid w:val="0"/>
          <w:lang w:val="en-GB"/>
        </w:rPr>
        <w:t>son</w:t>
      </w:r>
      <w:r w:rsidR="00216540">
        <w:rPr>
          <w:snapToGrid w:val="0"/>
          <w:lang w:val="en-GB"/>
        </w:rPr>
        <w:t>’</w:t>
      </w:r>
      <w:r w:rsidR="00A913F2">
        <w:rPr>
          <w:snapToGrid w:val="0"/>
          <w:lang w:val="en-GB"/>
        </w:rPr>
        <w:t>s organ</w:t>
      </w:r>
      <w:r w:rsidR="00EE1C8E">
        <w:rPr>
          <w:snapToGrid w:val="0"/>
          <w:lang w:val="en-GB"/>
        </w:rPr>
        <w:t>s</w:t>
      </w:r>
      <w:r w:rsidR="00A913F2">
        <w:rPr>
          <w:snapToGrid w:val="0"/>
          <w:lang w:val="en-GB"/>
        </w:rPr>
        <w:t xml:space="preserve"> for transplantation purposes</w:t>
      </w:r>
      <w:r w:rsidR="00F815C5">
        <w:rPr>
          <w:snapToGrid w:val="0"/>
          <w:lang w:val="en-GB"/>
        </w:rPr>
        <w:t xml:space="preserve"> could be expressed</w:t>
      </w:r>
      <w:r w:rsidR="00170C22">
        <w:rPr>
          <w:snapToGrid w:val="0"/>
          <w:lang w:val="en-GB"/>
        </w:rPr>
        <w:t xml:space="preserve">. </w:t>
      </w:r>
      <w:r w:rsidR="00153038">
        <w:rPr>
          <w:snapToGrid w:val="0"/>
          <w:lang w:val="en-GB"/>
        </w:rPr>
        <w:t>A</w:t>
      </w:r>
      <w:r w:rsidR="003059C6">
        <w:rPr>
          <w:snapToGrid w:val="0"/>
          <w:lang w:val="en-GB"/>
        </w:rPr>
        <w:t>ccording to the Government</w:t>
      </w:r>
      <w:r w:rsidR="00153038">
        <w:rPr>
          <w:snapToGrid w:val="0"/>
          <w:lang w:val="en-GB"/>
        </w:rPr>
        <w:t>, the</w:t>
      </w:r>
      <w:r w:rsidR="003059C6">
        <w:rPr>
          <w:snapToGrid w:val="0"/>
          <w:lang w:val="en-GB"/>
        </w:rPr>
        <w:t xml:space="preserve"> </w:t>
      </w:r>
      <w:r w:rsidR="00170C22" w:rsidRPr="00170C22">
        <w:rPr>
          <w:snapToGrid w:val="0"/>
          <w:lang w:val="en-GB"/>
        </w:rPr>
        <w:t>“presumed consent system</w:t>
      </w:r>
      <w:r w:rsidR="006E4D33">
        <w:rPr>
          <w:snapToGrid w:val="0"/>
          <w:lang w:val="en-GB"/>
        </w:rPr>
        <w:t>”</w:t>
      </w:r>
      <w:r w:rsidR="00170C22" w:rsidRPr="00170C22">
        <w:rPr>
          <w:snapToGrid w:val="0"/>
          <w:lang w:val="en-GB"/>
        </w:rPr>
        <w:t xml:space="preserve"> in Latvia was an active process and the persons involved were </w:t>
      </w:r>
      <w:r w:rsidR="00F815C5">
        <w:rPr>
          <w:snapToGrid w:val="0"/>
          <w:lang w:val="en-GB"/>
        </w:rPr>
        <w:t xml:space="preserve">expected </w:t>
      </w:r>
      <w:r w:rsidR="00170C22" w:rsidRPr="00170C22">
        <w:rPr>
          <w:snapToGrid w:val="0"/>
          <w:lang w:val="en-GB"/>
        </w:rPr>
        <w:t>to take positive steps if they wished to veto any organ removal</w:t>
      </w:r>
      <w:r w:rsidR="00170C22">
        <w:rPr>
          <w:snapToGrid w:val="0"/>
          <w:lang w:val="en-GB"/>
        </w:rPr>
        <w:t>.</w:t>
      </w:r>
      <w:r w:rsidR="005A159A">
        <w:rPr>
          <w:snapToGrid w:val="0"/>
          <w:lang w:val="en-GB"/>
        </w:rPr>
        <w:t xml:space="preserve"> </w:t>
      </w:r>
      <w:r w:rsidR="00A913F2">
        <w:rPr>
          <w:snapToGrid w:val="0"/>
          <w:lang w:val="en-GB"/>
        </w:rPr>
        <w:t>It is the Court</w:t>
      </w:r>
      <w:r w:rsidR="00216540">
        <w:rPr>
          <w:snapToGrid w:val="0"/>
          <w:lang w:val="en-GB"/>
        </w:rPr>
        <w:t>’</w:t>
      </w:r>
      <w:r w:rsidR="00A913F2">
        <w:rPr>
          <w:snapToGrid w:val="0"/>
          <w:lang w:val="en-GB"/>
        </w:rPr>
        <w:t>s view that t</w:t>
      </w:r>
      <w:r w:rsidR="005A159A">
        <w:rPr>
          <w:snapToGrid w:val="0"/>
          <w:lang w:val="en-GB"/>
        </w:rPr>
        <w:t xml:space="preserve">hese issues </w:t>
      </w:r>
      <w:r w:rsidR="00F815C5">
        <w:rPr>
          <w:snapToGrid w:val="0"/>
          <w:lang w:val="en-GB"/>
        </w:rPr>
        <w:t>ap</w:t>
      </w:r>
      <w:r w:rsidR="005A159A">
        <w:rPr>
          <w:snapToGrid w:val="0"/>
          <w:lang w:val="en-GB"/>
        </w:rPr>
        <w:t xml:space="preserve">pertain to </w:t>
      </w:r>
      <w:r w:rsidR="00A308C5">
        <w:rPr>
          <w:snapToGrid w:val="0"/>
          <w:lang w:val="en-GB"/>
        </w:rPr>
        <w:t xml:space="preserve">the quality of domestic law, in particular, </w:t>
      </w:r>
      <w:r w:rsidR="005A159A">
        <w:rPr>
          <w:snapToGrid w:val="0"/>
          <w:lang w:val="en-GB"/>
        </w:rPr>
        <w:t>whether</w:t>
      </w:r>
      <w:r w:rsidR="00A308C5">
        <w:rPr>
          <w:snapToGrid w:val="0"/>
          <w:lang w:val="en-GB"/>
        </w:rPr>
        <w:t xml:space="preserve"> the domestic </w:t>
      </w:r>
      <w:r w:rsidR="00F815C5">
        <w:rPr>
          <w:snapToGrid w:val="0"/>
          <w:lang w:val="en-GB"/>
        </w:rPr>
        <w:t xml:space="preserve">legislation </w:t>
      </w:r>
      <w:r w:rsidR="00AF1AD5">
        <w:rPr>
          <w:snapToGrid w:val="0"/>
          <w:lang w:val="en-GB"/>
        </w:rPr>
        <w:t xml:space="preserve">was formulated with sufficient precision </w:t>
      </w:r>
      <w:r w:rsidR="00562B7C">
        <w:rPr>
          <w:snapToGrid w:val="0"/>
          <w:lang w:val="en-GB"/>
        </w:rPr>
        <w:t xml:space="preserve">or </w:t>
      </w:r>
      <w:r w:rsidR="00AF1AD5">
        <w:rPr>
          <w:snapToGrid w:val="0"/>
          <w:lang w:val="en-GB"/>
        </w:rPr>
        <w:t>afforded adequate legal protection against arbitrariness</w:t>
      </w:r>
      <w:r w:rsidR="007A17DF">
        <w:rPr>
          <w:snapToGrid w:val="0"/>
          <w:lang w:val="en-GB"/>
        </w:rPr>
        <w:t xml:space="preserve"> in the absence of </w:t>
      </w:r>
      <w:r w:rsidR="007A17DF" w:rsidRPr="00863137">
        <w:rPr>
          <w:snapToGrid w:val="0"/>
          <w:lang w:val="en-GB"/>
        </w:rPr>
        <w:t>the relevant administrative regulation</w:t>
      </w:r>
      <w:r w:rsidR="00A308C5">
        <w:rPr>
          <w:lang w:val="en-GB"/>
        </w:rPr>
        <w:t>.</w:t>
      </w:r>
    </w:p>
    <w:p w:rsidR="001922A2" w:rsidRDefault="006112F8"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91</w:t>
      </w:r>
      <w:r>
        <w:rPr>
          <w:lang w:val="en-GB"/>
        </w:rPr>
        <w:fldChar w:fldCharType="end"/>
      </w:r>
      <w:r>
        <w:rPr>
          <w:lang w:val="en-GB"/>
        </w:rPr>
        <w:t>.  </w:t>
      </w:r>
      <w:r w:rsidR="00F73591">
        <w:rPr>
          <w:lang w:val="en-GB"/>
        </w:rPr>
        <w:t>In this context, t</w:t>
      </w:r>
      <w:r w:rsidR="00936E4E">
        <w:rPr>
          <w:lang w:val="en-GB"/>
        </w:rPr>
        <w:t xml:space="preserve">he Court observes that the principal disagreement between the parties is whether </w:t>
      </w:r>
      <w:r w:rsidR="008C01CA">
        <w:rPr>
          <w:lang w:val="en-GB"/>
        </w:rPr>
        <w:t xml:space="preserve">or not </w:t>
      </w:r>
      <w:r w:rsidR="00EB0679">
        <w:rPr>
          <w:lang w:val="en-GB"/>
        </w:rPr>
        <w:t>the</w:t>
      </w:r>
      <w:r w:rsidR="00F304E8" w:rsidRPr="009071CF">
        <w:rPr>
          <w:lang w:val="en-GB"/>
        </w:rPr>
        <w:t xml:space="preserve"> law</w:t>
      </w:r>
      <w:r w:rsidR="008C01CA">
        <w:rPr>
          <w:lang w:val="en-GB"/>
        </w:rPr>
        <w:t xml:space="preserve"> </w:t>
      </w:r>
      <w:r w:rsidR="008C01CA">
        <w:rPr>
          <w:rFonts w:cstheme="minorHAnsi"/>
          <w:lang w:val="en-GB"/>
        </w:rPr>
        <w:t>–</w:t>
      </w:r>
      <w:r w:rsidR="00F304E8">
        <w:rPr>
          <w:lang w:val="en-GB"/>
        </w:rPr>
        <w:t xml:space="preserve"> </w:t>
      </w:r>
      <w:r w:rsidR="00EB0679">
        <w:rPr>
          <w:lang w:val="en-GB"/>
        </w:rPr>
        <w:t xml:space="preserve">which in principle </w:t>
      </w:r>
      <w:r w:rsidR="00377353">
        <w:rPr>
          <w:lang w:val="en-GB"/>
        </w:rPr>
        <w:t xml:space="preserve">afforded </w:t>
      </w:r>
      <w:r w:rsidR="0095680F">
        <w:rPr>
          <w:lang w:val="en-GB"/>
        </w:rPr>
        <w:t xml:space="preserve">the </w:t>
      </w:r>
      <w:r w:rsidR="00936E4E">
        <w:rPr>
          <w:lang w:val="en-GB"/>
        </w:rPr>
        <w:t xml:space="preserve">closest relatives </w:t>
      </w:r>
      <w:r w:rsidR="00377353">
        <w:rPr>
          <w:lang w:val="en-GB"/>
        </w:rPr>
        <w:t>the</w:t>
      </w:r>
      <w:r w:rsidR="00936E4E">
        <w:rPr>
          <w:lang w:val="en-GB"/>
        </w:rPr>
        <w:t xml:space="preserve"> right to express wishes in relation to imminent organ removal</w:t>
      </w:r>
      <w:r w:rsidR="008C01CA">
        <w:rPr>
          <w:lang w:val="en-GB"/>
        </w:rPr>
        <w:t xml:space="preserve"> </w:t>
      </w:r>
      <w:r w:rsidR="008C01CA">
        <w:rPr>
          <w:rFonts w:cstheme="minorHAnsi"/>
          <w:lang w:val="en-GB"/>
        </w:rPr>
        <w:t>–</w:t>
      </w:r>
      <w:r w:rsidR="00EB0679">
        <w:rPr>
          <w:lang w:val="en-GB"/>
        </w:rPr>
        <w:t xml:space="preserve"> was sufficiently clear as regards the implementation of this right</w:t>
      </w:r>
      <w:r w:rsidR="00936E4E">
        <w:rPr>
          <w:lang w:val="en-GB"/>
        </w:rPr>
        <w:t xml:space="preserve">. The applicant </w:t>
      </w:r>
      <w:r w:rsidR="00A710B8">
        <w:rPr>
          <w:lang w:val="en-GB"/>
        </w:rPr>
        <w:t>argued</w:t>
      </w:r>
      <w:r w:rsidR="00936E4E">
        <w:rPr>
          <w:lang w:val="en-GB"/>
        </w:rPr>
        <w:t xml:space="preserve"> that </w:t>
      </w:r>
      <w:r w:rsidR="00A710B8">
        <w:rPr>
          <w:lang w:val="en-GB"/>
        </w:rPr>
        <w:t xml:space="preserve">there was no </w:t>
      </w:r>
      <w:r w:rsidR="00936E4E">
        <w:rPr>
          <w:lang w:val="en-GB"/>
        </w:rPr>
        <w:t>mechanism</w:t>
      </w:r>
      <w:r w:rsidR="008C01CA">
        <w:rPr>
          <w:lang w:val="en-GB"/>
        </w:rPr>
        <w:t xml:space="preserve"> permitting her</w:t>
      </w:r>
      <w:r w:rsidR="00EB0679">
        <w:rPr>
          <w:lang w:val="en-GB"/>
        </w:rPr>
        <w:t xml:space="preserve"> to exercise her right</w:t>
      </w:r>
      <w:r w:rsidR="00936E4E">
        <w:rPr>
          <w:lang w:val="en-GB"/>
        </w:rPr>
        <w:t xml:space="preserve">, but the Government </w:t>
      </w:r>
      <w:r w:rsidR="00A710B8">
        <w:rPr>
          <w:lang w:val="en-GB"/>
        </w:rPr>
        <w:t xml:space="preserve">considered that the mechanism was </w:t>
      </w:r>
      <w:r w:rsidR="008C01CA">
        <w:rPr>
          <w:lang w:val="en-GB"/>
        </w:rPr>
        <w:t xml:space="preserve">in place </w:t>
      </w:r>
      <w:r w:rsidR="00A710B8">
        <w:rPr>
          <w:lang w:val="en-GB"/>
        </w:rPr>
        <w:t xml:space="preserve">and that it was </w:t>
      </w:r>
      <w:r w:rsidR="008C01CA">
        <w:rPr>
          <w:lang w:val="en-GB"/>
        </w:rPr>
        <w:t xml:space="preserve">up to </w:t>
      </w:r>
      <w:r w:rsidR="00A710B8">
        <w:rPr>
          <w:lang w:val="en-GB"/>
        </w:rPr>
        <w:t>the close</w:t>
      </w:r>
      <w:r w:rsidR="00CC2EF8">
        <w:rPr>
          <w:lang w:val="en-GB"/>
        </w:rPr>
        <w:t>s</w:t>
      </w:r>
      <w:r w:rsidR="00A710B8">
        <w:rPr>
          <w:lang w:val="en-GB"/>
        </w:rPr>
        <w:t xml:space="preserve">t relatives to take action </w:t>
      </w:r>
      <w:r w:rsidR="00936E4E">
        <w:rPr>
          <w:lang w:val="en-GB"/>
        </w:rPr>
        <w:t>if they</w:t>
      </w:r>
      <w:r w:rsidR="00A710B8">
        <w:rPr>
          <w:lang w:val="en-GB"/>
        </w:rPr>
        <w:t xml:space="preserve"> </w:t>
      </w:r>
      <w:r w:rsidR="00936E4E">
        <w:rPr>
          <w:lang w:val="en-GB"/>
        </w:rPr>
        <w:t xml:space="preserve">wished to </w:t>
      </w:r>
      <w:r w:rsidR="00603FBA">
        <w:rPr>
          <w:lang w:val="en-GB"/>
        </w:rPr>
        <w:t>prevent</w:t>
      </w:r>
      <w:r w:rsidR="00936E4E">
        <w:rPr>
          <w:lang w:val="en-GB"/>
        </w:rPr>
        <w:t xml:space="preserve"> any organ removal.</w:t>
      </w:r>
    </w:p>
    <w:p w:rsidR="001922A2" w:rsidRDefault="00B11E90"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92</w:t>
      </w:r>
      <w:r>
        <w:rPr>
          <w:lang w:val="en-GB"/>
        </w:rPr>
        <w:fldChar w:fldCharType="end"/>
      </w:r>
      <w:r>
        <w:rPr>
          <w:lang w:val="en-GB"/>
        </w:rPr>
        <w:t>.  </w:t>
      </w:r>
      <w:r w:rsidR="00AC6A0E" w:rsidRPr="00AC6A0E">
        <w:rPr>
          <w:lang w:val="en-US"/>
        </w:rPr>
        <w:t>The Court must point out, however, that where national legislation is in issue, it is not the Court</w:t>
      </w:r>
      <w:r w:rsidR="00216540">
        <w:rPr>
          <w:lang w:val="en-US"/>
        </w:rPr>
        <w:t>’</w:t>
      </w:r>
      <w:r w:rsidR="00AC6A0E" w:rsidRPr="00AC6A0E">
        <w:rPr>
          <w:lang w:val="en-US"/>
        </w:rPr>
        <w:t>s task to review the relevant legislation in the abstract. Instead, it must confine itself, as far as possible, to examining the issues raised by the case before it</w:t>
      </w:r>
      <w:r w:rsidR="00AC6A0E">
        <w:rPr>
          <w:lang w:val="en-US"/>
        </w:rPr>
        <w:t xml:space="preserve"> (</w:t>
      </w:r>
      <w:r w:rsidR="0077763A">
        <w:rPr>
          <w:lang w:val="en-US"/>
        </w:rPr>
        <w:t xml:space="preserve">see </w:t>
      </w:r>
      <w:r w:rsidR="00AC6A0E" w:rsidRPr="00AC6A0E">
        <w:rPr>
          <w:i/>
          <w:lang w:val="en-GB"/>
        </w:rPr>
        <w:t>Taxquet v. Belgium</w:t>
      </w:r>
      <w:r w:rsidR="00AC6A0E" w:rsidRPr="00AC6A0E">
        <w:rPr>
          <w:lang w:val="en-GB"/>
        </w:rPr>
        <w:t xml:space="preserve"> [GC], no. 926/05, §</w:t>
      </w:r>
      <w:r w:rsidR="00AC6A0E">
        <w:rPr>
          <w:lang w:val="en-GB"/>
        </w:rPr>
        <w:t xml:space="preserve"> 83 </w:t>
      </w:r>
      <w:r w:rsidR="00AC6A0E">
        <w:rPr>
          <w:i/>
          <w:lang w:val="en-GB"/>
        </w:rPr>
        <w:t>in fine</w:t>
      </w:r>
      <w:r w:rsidR="00AC6A0E" w:rsidRPr="00AC6A0E">
        <w:rPr>
          <w:lang w:val="en-GB"/>
        </w:rPr>
        <w:t>, ECHR 2010</w:t>
      </w:r>
      <w:r w:rsidR="00AC6A0E">
        <w:rPr>
          <w:lang w:val="en-GB"/>
        </w:rPr>
        <w:t>).</w:t>
      </w:r>
    </w:p>
    <w:p w:rsidR="001922A2" w:rsidRDefault="00AC6A0E"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93</w:t>
      </w:r>
      <w:r>
        <w:rPr>
          <w:lang w:val="en-GB"/>
        </w:rPr>
        <w:fldChar w:fldCharType="end"/>
      </w:r>
      <w:r>
        <w:rPr>
          <w:lang w:val="en-GB"/>
        </w:rPr>
        <w:t xml:space="preserve">.  The Court </w:t>
      </w:r>
      <w:r w:rsidR="00377353">
        <w:rPr>
          <w:lang w:val="en-GB"/>
        </w:rPr>
        <w:t>is mindful</w:t>
      </w:r>
      <w:r>
        <w:rPr>
          <w:lang w:val="en-GB"/>
        </w:rPr>
        <w:t xml:space="preserve"> of the fact that for almost three days, from 26 to 29 May 2002, the applicant</w:t>
      </w:r>
      <w:r w:rsidR="00216540">
        <w:rPr>
          <w:lang w:val="en-GB"/>
        </w:rPr>
        <w:t>’</w:t>
      </w:r>
      <w:r>
        <w:rPr>
          <w:lang w:val="en-GB"/>
        </w:rPr>
        <w:t>s son</w:t>
      </w:r>
      <w:r w:rsidR="00216540">
        <w:rPr>
          <w:lang w:val="en-GB"/>
        </w:rPr>
        <w:t>’</w:t>
      </w:r>
      <w:r>
        <w:rPr>
          <w:lang w:val="en-GB"/>
        </w:rPr>
        <w:t xml:space="preserve">s medical condition was very serious </w:t>
      </w:r>
      <w:r>
        <w:rPr>
          <w:lang w:val="en-GB"/>
        </w:rPr>
        <w:lastRenderedPageBreak/>
        <w:t>and that he remained unconscious until his death was recorded at 1.20 a.m.</w:t>
      </w:r>
      <w:r w:rsidRPr="00E064F0">
        <w:rPr>
          <w:lang w:val="en-GB"/>
        </w:rPr>
        <w:t xml:space="preserve"> </w:t>
      </w:r>
      <w:r>
        <w:rPr>
          <w:lang w:val="en-GB"/>
        </w:rPr>
        <w:t xml:space="preserve">on the latter date. Against this background, while clearly there was a medical emergency given his critical condition, it cannot be said that it </w:t>
      </w:r>
      <w:r w:rsidR="00377353">
        <w:rPr>
          <w:lang w:val="en-GB"/>
        </w:rPr>
        <w:t xml:space="preserve">had been </w:t>
      </w:r>
      <w:r>
        <w:rPr>
          <w:lang w:val="en-GB"/>
        </w:rPr>
        <w:t xml:space="preserve">practically impossible to contact his closest relatives or at least to make an attempt </w:t>
      </w:r>
      <w:r w:rsidR="0054314D">
        <w:rPr>
          <w:lang w:val="en-GB"/>
        </w:rPr>
        <w:t xml:space="preserve">to </w:t>
      </w:r>
      <w:r>
        <w:rPr>
          <w:lang w:val="en-GB"/>
        </w:rPr>
        <w:t xml:space="preserve">contact them, informing them of his condition and making enquiries </w:t>
      </w:r>
      <w:r w:rsidR="00377353">
        <w:rPr>
          <w:lang w:val="en-GB"/>
        </w:rPr>
        <w:t>about</w:t>
      </w:r>
      <w:r>
        <w:rPr>
          <w:lang w:val="en-GB"/>
        </w:rPr>
        <w:t xml:space="preserve"> the possible organ transplantation. Indeed, the applicant submits that she was in contact with the doctors </w:t>
      </w:r>
      <w:r w:rsidR="00A97317">
        <w:rPr>
          <w:lang w:val="en-GB"/>
        </w:rPr>
        <w:t>at</w:t>
      </w:r>
      <w:r>
        <w:rPr>
          <w:lang w:val="en-GB"/>
        </w:rPr>
        <w:t xml:space="preserve"> the Hospital</w:t>
      </w:r>
      <w:r w:rsidR="00377353">
        <w:rPr>
          <w:lang w:val="en-GB"/>
        </w:rPr>
        <w:t>;</w:t>
      </w:r>
      <w:r>
        <w:rPr>
          <w:lang w:val="en-GB"/>
        </w:rPr>
        <w:t xml:space="preserve"> the Government deny this </w:t>
      </w:r>
      <w:r w:rsidR="0054314D">
        <w:rPr>
          <w:lang w:val="en-GB"/>
        </w:rPr>
        <w:t>for the simple reason that</w:t>
      </w:r>
      <w:r>
        <w:rPr>
          <w:lang w:val="en-GB"/>
        </w:rPr>
        <w:t xml:space="preserve"> no contact details were recorded </w:t>
      </w:r>
      <w:r w:rsidR="0054314D">
        <w:rPr>
          <w:lang w:val="en-GB"/>
        </w:rPr>
        <w:t>o</w:t>
      </w:r>
      <w:r>
        <w:rPr>
          <w:lang w:val="en-GB"/>
        </w:rPr>
        <w:t>n her son</w:t>
      </w:r>
      <w:r w:rsidR="00216540">
        <w:rPr>
          <w:lang w:val="en-GB"/>
        </w:rPr>
        <w:t>’</w:t>
      </w:r>
      <w:r>
        <w:rPr>
          <w:lang w:val="en-GB"/>
        </w:rPr>
        <w:t xml:space="preserve">s medical card. </w:t>
      </w:r>
      <w:r w:rsidR="00A97317">
        <w:rPr>
          <w:lang w:val="en-GB"/>
        </w:rPr>
        <w:t>Be that as it may</w:t>
      </w:r>
      <w:r>
        <w:rPr>
          <w:lang w:val="en-GB"/>
        </w:rPr>
        <w:t xml:space="preserve">, </w:t>
      </w:r>
      <w:r w:rsidR="00A85B55">
        <w:rPr>
          <w:lang w:val="en-GB"/>
        </w:rPr>
        <w:t>the starting point of the Court</w:t>
      </w:r>
      <w:r w:rsidR="00216540">
        <w:rPr>
          <w:lang w:val="en-GB"/>
        </w:rPr>
        <w:t>’</w:t>
      </w:r>
      <w:r w:rsidR="00A85B55">
        <w:rPr>
          <w:lang w:val="en-GB"/>
        </w:rPr>
        <w:t xml:space="preserve">s analysis is that, as established by the domestic authorities, the applicant </w:t>
      </w:r>
      <w:r>
        <w:rPr>
          <w:lang w:val="en-GB"/>
        </w:rPr>
        <w:t>was not informed about the possible removal of her son</w:t>
      </w:r>
      <w:r w:rsidR="00216540">
        <w:rPr>
          <w:lang w:val="en-GB"/>
        </w:rPr>
        <w:t>’</w:t>
      </w:r>
      <w:r>
        <w:rPr>
          <w:lang w:val="en-GB"/>
        </w:rPr>
        <w:t>s organs for transplantation purposes (see paragraphs 15, 18, 20 and 22 above).</w:t>
      </w:r>
    </w:p>
    <w:p w:rsidR="001922A2" w:rsidRDefault="00AC6A0E" w:rsidP="001922A2">
      <w:pPr>
        <w:pStyle w:val="ECHRPara"/>
        <w:rPr>
          <w:snapToGrid w:val="0"/>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94</w:t>
      </w:r>
      <w:r>
        <w:rPr>
          <w:lang w:val="en-GB"/>
        </w:rPr>
        <w:fldChar w:fldCharType="end"/>
      </w:r>
      <w:r>
        <w:rPr>
          <w:lang w:val="en-GB"/>
        </w:rPr>
        <w:t>.  </w:t>
      </w:r>
      <w:r w:rsidR="009049CF">
        <w:rPr>
          <w:lang w:val="en-GB"/>
        </w:rPr>
        <w:t xml:space="preserve">As to whether </w:t>
      </w:r>
      <w:r w:rsidR="00377353">
        <w:rPr>
          <w:lang w:val="en-GB"/>
        </w:rPr>
        <w:t xml:space="preserve">the </w:t>
      </w:r>
      <w:r w:rsidR="009049CF">
        <w:rPr>
          <w:lang w:val="en-GB"/>
        </w:rPr>
        <w:t xml:space="preserve">domestic law was formulated with </w:t>
      </w:r>
      <w:r w:rsidR="009049CF" w:rsidRPr="005E702A">
        <w:rPr>
          <w:rFonts w:ascii="Times New Roman" w:eastAsiaTheme="minorHAnsi" w:hAnsi="Times New Roman" w:cs="Times New Roman"/>
          <w:color w:val="000000"/>
          <w:szCs w:val="24"/>
          <w:lang w:val="en-US"/>
        </w:rPr>
        <w:t>sufficient precision</w:t>
      </w:r>
      <w:r w:rsidR="009049CF">
        <w:rPr>
          <w:rFonts w:ascii="Times New Roman" w:eastAsiaTheme="minorHAnsi" w:hAnsi="Times New Roman" w:cs="Times New Roman"/>
          <w:color w:val="000000"/>
          <w:szCs w:val="24"/>
          <w:lang w:val="en-US"/>
        </w:rPr>
        <w:t xml:space="preserve">, the Court notes that </w:t>
      </w:r>
      <w:r w:rsidR="0054314D">
        <w:rPr>
          <w:rFonts w:ascii="Times New Roman" w:eastAsiaTheme="minorHAnsi" w:hAnsi="Times New Roman" w:cs="Times New Roman"/>
          <w:color w:val="000000"/>
          <w:szCs w:val="24"/>
          <w:lang w:val="en-US"/>
        </w:rPr>
        <w:t xml:space="preserve">the </w:t>
      </w:r>
      <w:r w:rsidR="009049CF">
        <w:rPr>
          <w:lang w:val="en-GB"/>
        </w:rPr>
        <w:t>d</w:t>
      </w:r>
      <w:r w:rsidR="00531585">
        <w:rPr>
          <w:lang w:val="en-GB"/>
        </w:rPr>
        <w:t>omestic authorities, most notably the Security Police and the prosecut</w:t>
      </w:r>
      <w:r w:rsidR="00377353">
        <w:rPr>
          <w:lang w:val="en-GB"/>
        </w:rPr>
        <w:t>or</w:t>
      </w:r>
      <w:r w:rsidR="00216540">
        <w:rPr>
          <w:lang w:val="en-GB"/>
        </w:rPr>
        <w:t>’</w:t>
      </w:r>
      <w:r w:rsidR="00377353">
        <w:rPr>
          <w:lang w:val="en-GB"/>
        </w:rPr>
        <w:t>s office</w:t>
      </w:r>
      <w:r w:rsidR="00531585">
        <w:rPr>
          <w:lang w:val="en-GB"/>
        </w:rPr>
        <w:t>, considered that the failure to inform the applicant about the possible removal of her son</w:t>
      </w:r>
      <w:r w:rsidR="00216540">
        <w:rPr>
          <w:lang w:val="en-GB"/>
        </w:rPr>
        <w:t>’</w:t>
      </w:r>
      <w:r w:rsidR="00531585">
        <w:rPr>
          <w:lang w:val="en-GB"/>
        </w:rPr>
        <w:t xml:space="preserve">s organs </w:t>
      </w:r>
      <w:r w:rsidR="00823898">
        <w:rPr>
          <w:lang w:val="en-GB"/>
        </w:rPr>
        <w:t xml:space="preserve">did not contravene </w:t>
      </w:r>
      <w:r w:rsidR="00531585">
        <w:rPr>
          <w:lang w:val="en-GB"/>
        </w:rPr>
        <w:t>domestic law (see paragraphs 16, 20, 24</w:t>
      </w:r>
      <w:r w:rsidR="00A457EF">
        <w:rPr>
          <w:lang w:val="en-GB"/>
        </w:rPr>
        <w:t xml:space="preserve">-26 </w:t>
      </w:r>
      <w:r w:rsidR="00531585">
        <w:rPr>
          <w:lang w:val="en-GB"/>
        </w:rPr>
        <w:t>above). However, the Minister for Health was of the opinion that</w:t>
      </w:r>
      <w:r w:rsidR="00A457EF">
        <w:rPr>
          <w:lang w:val="en-GB"/>
        </w:rPr>
        <w:t xml:space="preserve"> the applicant should have been informed</w:t>
      </w:r>
      <w:r w:rsidR="0095680F">
        <w:rPr>
          <w:lang w:val="en-GB"/>
        </w:rPr>
        <w:t>;</w:t>
      </w:r>
      <w:r w:rsidR="006F05A1">
        <w:rPr>
          <w:lang w:val="en-GB"/>
        </w:rPr>
        <w:t xml:space="preserve"> </w:t>
      </w:r>
      <w:r w:rsidR="0095680F">
        <w:rPr>
          <w:lang w:val="en-GB"/>
        </w:rPr>
        <w:t xml:space="preserve">it </w:t>
      </w:r>
      <w:r w:rsidR="0054314D">
        <w:rPr>
          <w:lang w:val="en-GB"/>
        </w:rPr>
        <w:t xml:space="preserve">has been </w:t>
      </w:r>
      <w:r w:rsidR="0016788C">
        <w:rPr>
          <w:lang w:val="en-GB"/>
        </w:rPr>
        <w:t xml:space="preserve">mentioned that </w:t>
      </w:r>
      <w:r w:rsidR="0054314D">
        <w:rPr>
          <w:lang w:val="en-GB"/>
        </w:rPr>
        <w:t xml:space="preserve">as a result of </w:t>
      </w:r>
      <w:r w:rsidR="0016788C">
        <w:rPr>
          <w:lang w:val="en-GB"/>
        </w:rPr>
        <w:t xml:space="preserve">a proposal </w:t>
      </w:r>
      <w:r w:rsidR="0054314D">
        <w:rPr>
          <w:lang w:val="en-GB"/>
        </w:rPr>
        <w:t xml:space="preserve">by </w:t>
      </w:r>
      <w:r w:rsidR="0016788C">
        <w:rPr>
          <w:lang w:val="en-GB"/>
        </w:rPr>
        <w:t xml:space="preserve">a working group established </w:t>
      </w:r>
      <w:r w:rsidR="00834555">
        <w:rPr>
          <w:lang w:val="en-GB"/>
        </w:rPr>
        <w:t>in</w:t>
      </w:r>
      <w:r w:rsidR="0016788C">
        <w:rPr>
          <w:lang w:val="en-GB"/>
        </w:rPr>
        <w:t xml:space="preserve"> </w:t>
      </w:r>
      <w:r w:rsidR="0095680F">
        <w:rPr>
          <w:lang w:val="en-GB"/>
        </w:rPr>
        <w:t>t</w:t>
      </w:r>
      <w:r w:rsidR="00834555">
        <w:rPr>
          <w:lang w:val="en-GB"/>
        </w:rPr>
        <w:t>he</w:t>
      </w:r>
      <w:r w:rsidR="0095680F">
        <w:rPr>
          <w:lang w:val="en-GB"/>
        </w:rPr>
        <w:t xml:space="preserve"> Ministry</w:t>
      </w:r>
      <w:r w:rsidR="0016788C">
        <w:rPr>
          <w:lang w:val="en-GB"/>
        </w:rPr>
        <w:t xml:space="preserve">, </w:t>
      </w:r>
      <w:r w:rsidR="0095680F">
        <w:rPr>
          <w:lang w:val="en-GB"/>
        </w:rPr>
        <w:t xml:space="preserve">certain </w:t>
      </w:r>
      <w:r w:rsidR="0016788C">
        <w:rPr>
          <w:lang w:val="en-GB"/>
        </w:rPr>
        <w:t xml:space="preserve">amendments to the Law </w:t>
      </w:r>
      <w:r w:rsidR="00377353">
        <w:rPr>
          <w:lang w:val="en-GB"/>
        </w:rPr>
        <w:t>had been</w:t>
      </w:r>
      <w:r w:rsidR="0016788C">
        <w:rPr>
          <w:lang w:val="en-GB"/>
        </w:rPr>
        <w:t xml:space="preserve"> </w:t>
      </w:r>
      <w:r w:rsidR="0095680F">
        <w:rPr>
          <w:lang w:val="en-GB"/>
        </w:rPr>
        <w:t>proposed</w:t>
      </w:r>
      <w:r w:rsidR="0016788C">
        <w:rPr>
          <w:lang w:val="en-GB"/>
        </w:rPr>
        <w:t xml:space="preserve"> to </w:t>
      </w:r>
      <w:r w:rsidR="00377353">
        <w:rPr>
          <w:lang w:val="en-GB"/>
        </w:rPr>
        <w:t>improve clarity</w:t>
      </w:r>
      <w:r w:rsidR="0016788C">
        <w:rPr>
          <w:lang w:val="en-GB"/>
        </w:rPr>
        <w:t xml:space="preserve"> (see paragraph 23 above)</w:t>
      </w:r>
      <w:r w:rsidR="0095680F">
        <w:rPr>
          <w:lang w:val="en-GB"/>
        </w:rPr>
        <w:t>.</w:t>
      </w:r>
      <w:r w:rsidR="0016788C">
        <w:rPr>
          <w:lang w:val="en-GB"/>
        </w:rPr>
        <w:t xml:space="preserve"> </w:t>
      </w:r>
      <w:r w:rsidR="0095680F">
        <w:rPr>
          <w:lang w:val="en-GB"/>
        </w:rPr>
        <w:t>T</w:t>
      </w:r>
      <w:r w:rsidR="00455E80">
        <w:rPr>
          <w:lang w:val="en-GB"/>
        </w:rPr>
        <w:t>he</w:t>
      </w:r>
      <w:r w:rsidR="0095680F">
        <w:rPr>
          <w:lang w:val="en-GB"/>
        </w:rPr>
        <w:t>se</w:t>
      </w:r>
      <w:r w:rsidR="00455E80">
        <w:rPr>
          <w:lang w:val="en-GB"/>
        </w:rPr>
        <w:t xml:space="preserve"> </w:t>
      </w:r>
      <w:r w:rsidR="0016788C">
        <w:rPr>
          <w:lang w:val="en-GB"/>
        </w:rPr>
        <w:t>amendments were la</w:t>
      </w:r>
      <w:r w:rsidR="007143A7">
        <w:rPr>
          <w:lang w:val="en-GB"/>
        </w:rPr>
        <w:t xml:space="preserve">ter </w:t>
      </w:r>
      <w:r w:rsidR="00377353">
        <w:rPr>
          <w:lang w:val="en-GB"/>
        </w:rPr>
        <w:t>adopted by</w:t>
      </w:r>
      <w:r w:rsidR="007143A7">
        <w:rPr>
          <w:lang w:val="en-GB"/>
        </w:rPr>
        <w:t xml:space="preserve"> Parliament with effect from 30 June 2004 </w:t>
      </w:r>
      <w:r w:rsidR="00A457EF">
        <w:rPr>
          <w:lang w:val="en-GB"/>
        </w:rPr>
        <w:t xml:space="preserve">(see paragraph </w:t>
      </w:r>
      <w:r w:rsidR="006F05A1">
        <w:rPr>
          <w:lang w:val="en-GB"/>
        </w:rPr>
        <w:t xml:space="preserve">41 </w:t>
      </w:r>
      <w:r w:rsidR="00A457EF">
        <w:rPr>
          <w:lang w:val="en-GB"/>
        </w:rPr>
        <w:t xml:space="preserve">above). Such disagreement </w:t>
      </w:r>
      <w:r w:rsidR="0016788C">
        <w:rPr>
          <w:lang w:val="en-GB"/>
        </w:rPr>
        <w:t xml:space="preserve">and </w:t>
      </w:r>
      <w:r w:rsidR="0054314D">
        <w:rPr>
          <w:lang w:val="en-GB"/>
        </w:rPr>
        <w:t xml:space="preserve">the </w:t>
      </w:r>
      <w:r w:rsidR="0016788C">
        <w:rPr>
          <w:lang w:val="en-GB"/>
        </w:rPr>
        <w:t xml:space="preserve">subsequent changes in </w:t>
      </w:r>
      <w:r w:rsidR="0095680F">
        <w:rPr>
          <w:lang w:val="en-GB"/>
        </w:rPr>
        <w:t xml:space="preserve">the </w:t>
      </w:r>
      <w:r w:rsidR="0016788C">
        <w:rPr>
          <w:lang w:val="en-GB"/>
        </w:rPr>
        <w:t xml:space="preserve">legislation </w:t>
      </w:r>
      <w:r w:rsidR="00A457EF">
        <w:rPr>
          <w:lang w:val="en-GB"/>
        </w:rPr>
        <w:t xml:space="preserve">indicate </w:t>
      </w:r>
      <w:r w:rsidR="0054314D">
        <w:rPr>
          <w:lang w:val="en-GB"/>
        </w:rPr>
        <w:t xml:space="preserve">a </w:t>
      </w:r>
      <w:r w:rsidR="00A457EF">
        <w:rPr>
          <w:lang w:val="en-GB"/>
        </w:rPr>
        <w:t xml:space="preserve">lack of reasonable clarity as to the </w:t>
      </w:r>
      <w:r w:rsidR="0054314D">
        <w:rPr>
          <w:lang w:val="en-GB"/>
        </w:rPr>
        <w:t xml:space="preserve">nature of the </w:t>
      </w:r>
      <w:r w:rsidR="00A457EF">
        <w:rPr>
          <w:lang w:val="en-GB"/>
        </w:rPr>
        <w:t>discretion conferred on the public authorities under domestic law</w:t>
      </w:r>
      <w:r w:rsidR="00455E80">
        <w:rPr>
          <w:lang w:val="en-GB"/>
        </w:rPr>
        <w:t xml:space="preserve"> at the time</w:t>
      </w:r>
      <w:r w:rsidR="00A457EF">
        <w:rPr>
          <w:lang w:val="en-GB"/>
        </w:rPr>
        <w:t>.</w:t>
      </w:r>
      <w:r w:rsidR="00A457EF" w:rsidRPr="00A457EF">
        <w:rPr>
          <w:lang w:val="en-US"/>
        </w:rPr>
        <w:t xml:space="preserve"> </w:t>
      </w:r>
      <w:r w:rsidR="00A457EF">
        <w:rPr>
          <w:lang w:val="en-US"/>
        </w:rPr>
        <w:t xml:space="preserve">While </w:t>
      </w:r>
      <w:r w:rsidR="00823898">
        <w:rPr>
          <w:lang w:val="en-US"/>
        </w:rPr>
        <w:t>Latvian law</w:t>
      </w:r>
      <w:r w:rsidR="00A457EF">
        <w:rPr>
          <w:lang w:val="en-US"/>
        </w:rPr>
        <w:t xml:space="preserve"> set out the</w:t>
      </w:r>
      <w:r w:rsidR="00A457EF" w:rsidRPr="00153038">
        <w:rPr>
          <w:snapToGrid w:val="0"/>
          <w:lang w:val="en-GB"/>
        </w:rPr>
        <w:t xml:space="preserve"> legal framework allowing the close</w:t>
      </w:r>
      <w:r w:rsidR="00CC2EF8">
        <w:rPr>
          <w:snapToGrid w:val="0"/>
          <w:lang w:val="en-GB"/>
        </w:rPr>
        <w:t>s</w:t>
      </w:r>
      <w:r w:rsidR="00A457EF" w:rsidRPr="00153038">
        <w:rPr>
          <w:snapToGrid w:val="0"/>
          <w:lang w:val="en-GB"/>
        </w:rPr>
        <w:t xml:space="preserve">t relatives to express their </w:t>
      </w:r>
      <w:r w:rsidR="0095680F">
        <w:rPr>
          <w:snapToGrid w:val="0"/>
          <w:lang w:val="en-GB"/>
        </w:rPr>
        <w:t>wishes</w:t>
      </w:r>
      <w:r w:rsidR="00A457EF" w:rsidRPr="00153038">
        <w:rPr>
          <w:snapToGrid w:val="0"/>
          <w:lang w:val="en-GB"/>
        </w:rPr>
        <w:t xml:space="preserve"> in relation to organ removal for transplantation purposes</w:t>
      </w:r>
      <w:r w:rsidR="00A457EF">
        <w:rPr>
          <w:snapToGrid w:val="0"/>
          <w:lang w:val="en-GB"/>
        </w:rPr>
        <w:t xml:space="preserve">, it </w:t>
      </w:r>
      <w:r w:rsidR="00823898">
        <w:rPr>
          <w:snapToGrid w:val="0"/>
          <w:lang w:val="en-GB"/>
        </w:rPr>
        <w:t>did</w:t>
      </w:r>
      <w:r w:rsidR="00A457EF">
        <w:rPr>
          <w:snapToGrid w:val="0"/>
          <w:lang w:val="en-GB"/>
        </w:rPr>
        <w:t xml:space="preserve"> not define with sufficient clarity the scope of </w:t>
      </w:r>
      <w:r w:rsidR="0054314D">
        <w:rPr>
          <w:snapToGrid w:val="0"/>
          <w:lang w:val="en-GB"/>
        </w:rPr>
        <w:t xml:space="preserve">the </w:t>
      </w:r>
      <w:r w:rsidR="00A457EF">
        <w:rPr>
          <w:snapToGrid w:val="0"/>
          <w:lang w:val="en-GB"/>
        </w:rPr>
        <w:t>corre</w:t>
      </w:r>
      <w:r w:rsidR="0054314D">
        <w:rPr>
          <w:snapToGrid w:val="0"/>
          <w:lang w:val="en-GB"/>
        </w:rPr>
        <w:t>spond</w:t>
      </w:r>
      <w:r w:rsidR="00A457EF">
        <w:rPr>
          <w:snapToGrid w:val="0"/>
          <w:lang w:val="en-GB"/>
        </w:rPr>
        <w:t xml:space="preserve">ing </w:t>
      </w:r>
      <w:r w:rsidR="00EB0679">
        <w:rPr>
          <w:snapToGrid w:val="0"/>
          <w:lang w:val="en-GB"/>
        </w:rPr>
        <w:t xml:space="preserve">obligation or </w:t>
      </w:r>
      <w:r w:rsidR="0054314D">
        <w:rPr>
          <w:snapToGrid w:val="0"/>
          <w:lang w:val="en-GB"/>
        </w:rPr>
        <w:t xml:space="preserve">the </w:t>
      </w:r>
      <w:r w:rsidR="00A457EF">
        <w:rPr>
          <w:snapToGrid w:val="0"/>
          <w:lang w:val="en-GB"/>
        </w:rPr>
        <w:t>discretion conferred on medical practitioners or other authorities</w:t>
      </w:r>
      <w:r w:rsidR="00823898">
        <w:rPr>
          <w:snapToGrid w:val="0"/>
          <w:lang w:val="en-GB"/>
        </w:rPr>
        <w:t xml:space="preserve"> in this respect</w:t>
      </w:r>
      <w:r w:rsidR="00A457EF">
        <w:rPr>
          <w:snapToGrid w:val="0"/>
          <w:lang w:val="en-GB"/>
        </w:rPr>
        <w:t>.</w:t>
      </w:r>
    </w:p>
    <w:p w:rsidR="0095680F" w:rsidRDefault="00455E80" w:rsidP="001922A2">
      <w:pPr>
        <w:pStyle w:val="ECHRPara"/>
        <w:rPr>
          <w:snapToGrid w:val="0"/>
          <w:lang w:val="en-GB"/>
        </w:rPr>
      </w:pPr>
      <w:r>
        <w:rPr>
          <w:snapToGrid w:val="0"/>
          <w:lang w:val="en-GB"/>
        </w:rPr>
        <w:fldChar w:fldCharType="begin"/>
      </w:r>
      <w:r>
        <w:rPr>
          <w:snapToGrid w:val="0"/>
          <w:lang w:val="en-GB"/>
        </w:rPr>
        <w:instrText xml:space="preserve"> SEQ level0 \*arabic </w:instrText>
      </w:r>
      <w:r>
        <w:rPr>
          <w:snapToGrid w:val="0"/>
          <w:lang w:val="en-GB"/>
        </w:rPr>
        <w:fldChar w:fldCharType="separate"/>
      </w:r>
      <w:r w:rsidR="00216540">
        <w:rPr>
          <w:noProof/>
          <w:snapToGrid w:val="0"/>
          <w:lang w:val="en-GB"/>
        </w:rPr>
        <w:t>95</w:t>
      </w:r>
      <w:r>
        <w:rPr>
          <w:snapToGrid w:val="0"/>
          <w:lang w:val="en-GB"/>
        </w:rPr>
        <w:fldChar w:fldCharType="end"/>
      </w:r>
      <w:r>
        <w:rPr>
          <w:snapToGrid w:val="0"/>
          <w:lang w:val="en-GB"/>
        </w:rPr>
        <w:t>.  </w:t>
      </w:r>
      <w:r w:rsidR="0028202B">
        <w:rPr>
          <w:snapToGrid w:val="0"/>
          <w:lang w:val="en-GB"/>
        </w:rPr>
        <w:t>At the time when</w:t>
      </w:r>
      <w:r w:rsidR="00E055A8">
        <w:rPr>
          <w:snapToGrid w:val="0"/>
          <w:lang w:val="en-GB"/>
        </w:rPr>
        <w:t xml:space="preserve"> the applicant</w:t>
      </w:r>
      <w:r w:rsidR="00216540">
        <w:rPr>
          <w:snapToGrid w:val="0"/>
          <w:lang w:val="en-GB"/>
        </w:rPr>
        <w:t>’</w:t>
      </w:r>
      <w:r w:rsidR="00335169">
        <w:rPr>
          <w:snapToGrid w:val="0"/>
          <w:lang w:val="en-GB"/>
        </w:rPr>
        <w:t>s son</w:t>
      </w:r>
      <w:r w:rsidR="00E055A8">
        <w:rPr>
          <w:snapToGrid w:val="0"/>
          <w:lang w:val="en-GB"/>
        </w:rPr>
        <w:t xml:space="preserve"> was still alive, between 26 and 29 May 2002, no procedure </w:t>
      </w:r>
      <w:r w:rsidR="00335169">
        <w:rPr>
          <w:snapToGrid w:val="0"/>
          <w:lang w:val="en-GB"/>
        </w:rPr>
        <w:t>was</w:t>
      </w:r>
      <w:r w:rsidR="00E055A8">
        <w:rPr>
          <w:snapToGrid w:val="0"/>
          <w:lang w:val="en-GB"/>
        </w:rPr>
        <w:t xml:space="preserve"> laid down in law for State institutions </w:t>
      </w:r>
      <w:r w:rsidR="00335169">
        <w:rPr>
          <w:snapToGrid w:val="0"/>
          <w:lang w:val="en-GB"/>
        </w:rPr>
        <w:t xml:space="preserve">to follow </w:t>
      </w:r>
      <w:r w:rsidR="0028202B">
        <w:rPr>
          <w:snapToGrid w:val="0"/>
          <w:lang w:val="en-GB"/>
        </w:rPr>
        <w:t xml:space="preserve">in order </w:t>
      </w:r>
      <w:r w:rsidR="00335169">
        <w:rPr>
          <w:snapToGrid w:val="0"/>
          <w:lang w:val="en-GB"/>
        </w:rPr>
        <w:t xml:space="preserve">to </w:t>
      </w:r>
      <w:r w:rsidR="00CC2EF8">
        <w:rPr>
          <w:snapToGrid w:val="0"/>
          <w:lang w:val="en-GB"/>
        </w:rPr>
        <w:t xml:space="preserve">establish </w:t>
      </w:r>
      <w:r w:rsidR="00335169">
        <w:rPr>
          <w:snapToGrid w:val="0"/>
          <w:lang w:val="en-GB"/>
        </w:rPr>
        <w:t>th</w:t>
      </w:r>
      <w:r w:rsidR="0054314D">
        <w:rPr>
          <w:snapToGrid w:val="0"/>
          <w:lang w:val="en-GB"/>
        </w:rPr>
        <w:t>at</w:t>
      </w:r>
      <w:r w:rsidR="00335169">
        <w:rPr>
          <w:snapToGrid w:val="0"/>
          <w:lang w:val="en-GB"/>
        </w:rPr>
        <w:t xml:space="preserve"> person</w:t>
      </w:r>
      <w:r w:rsidR="00216540">
        <w:rPr>
          <w:snapToGrid w:val="0"/>
          <w:lang w:val="en-GB"/>
        </w:rPr>
        <w:t>’</w:t>
      </w:r>
      <w:r w:rsidR="00335169">
        <w:rPr>
          <w:snapToGrid w:val="0"/>
          <w:lang w:val="en-GB"/>
        </w:rPr>
        <w:t xml:space="preserve">s </w:t>
      </w:r>
      <w:r w:rsidR="00823898">
        <w:rPr>
          <w:snapToGrid w:val="0"/>
          <w:lang w:val="en-GB"/>
        </w:rPr>
        <w:t xml:space="preserve">own </w:t>
      </w:r>
      <w:r w:rsidR="00335169">
        <w:rPr>
          <w:snapToGrid w:val="0"/>
          <w:lang w:val="en-GB"/>
        </w:rPr>
        <w:t>views on organ transplantation (see paragraph 35 above).</w:t>
      </w:r>
      <w:r w:rsidR="0077763A">
        <w:rPr>
          <w:snapToGrid w:val="0"/>
          <w:lang w:val="en-GB"/>
        </w:rPr>
        <w:t xml:space="preserve"> </w:t>
      </w:r>
      <w:r w:rsidR="00823898">
        <w:rPr>
          <w:snapToGrid w:val="0"/>
          <w:lang w:val="en-GB"/>
        </w:rPr>
        <w:t>Following the death of the applicant</w:t>
      </w:r>
      <w:r w:rsidR="00216540">
        <w:rPr>
          <w:snapToGrid w:val="0"/>
          <w:lang w:val="en-GB"/>
        </w:rPr>
        <w:t>’</w:t>
      </w:r>
      <w:r w:rsidR="00823898">
        <w:rPr>
          <w:snapToGrid w:val="0"/>
          <w:lang w:val="en-GB"/>
        </w:rPr>
        <w:t>s son, as explained by the prosecution</w:t>
      </w:r>
      <w:r w:rsidR="00114501">
        <w:rPr>
          <w:snapToGrid w:val="0"/>
          <w:lang w:val="en-GB"/>
        </w:rPr>
        <w:t>,</w:t>
      </w:r>
      <w:r w:rsidR="00823898">
        <w:rPr>
          <w:snapToGrid w:val="0"/>
          <w:lang w:val="en-GB"/>
        </w:rPr>
        <w:t xml:space="preserve"> only sections 4 and 11 of the Law were applicable (see paragraph</w:t>
      </w:r>
      <w:r w:rsidR="009E1F1F">
        <w:rPr>
          <w:snapToGrid w:val="0"/>
          <w:lang w:val="en-GB"/>
        </w:rPr>
        <w:t>s</w:t>
      </w:r>
      <w:r w:rsidR="00823898">
        <w:rPr>
          <w:snapToGrid w:val="0"/>
          <w:lang w:val="en-GB"/>
        </w:rPr>
        <w:t xml:space="preserve"> 25</w:t>
      </w:r>
      <w:r w:rsidR="009E1F1F">
        <w:rPr>
          <w:snapToGrid w:val="0"/>
          <w:lang w:val="en-GB"/>
        </w:rPr>
        <w:t>-26</w:t>
      </w:r>
      <w:r w:rsidR="00823898">
        <w:rPr>
          <w:snapToGrid w:val="0"/>
          <w:lang w:val="en-GB"/>
        </w:rPr>
        <w:t xml:space="preserve"> above).</w:t>
      </w:r>
      <w:r w:rsidR="00114501">
        <w:rPr>
          <w:snapToGrid w:val="0"/>
          <w:lang w:val="en-GB"/>
        </w:rPr>
        <w:t xml:space="preserve"> The Government referred to domestic case-law</w:t>
      </w:r>
      <w:r w:rsidR="0054314D">
        <w:rPr>
          <w:snapToGrid w:val="0"/>
          <w:lang w:val="en-GB"/>
        </w:rPr>
        <w:t>,</w:t>
      </w:r>
      <w:r w:rsidR="00114501">
        <w:rPr>
          <w:snapToGrid w:val="0"/>
          <w:lang w:val="en-GB"/>
        </w:rPr>
        <w:t xml:space="preserve"> confirming that there was no legal duty to inform the closest relatives about imminent organ removal</w:t>
      </w:r>
      <w:r w:rsidR="0054314D">
        <w:rPr>
          <w:snapToGrid w:val="0"/>
          <w:lang w:val="en-GB"/>
        </w:rPr>
        <w:t>,</w:t>
      </w:r>
      <w:r w:rsidR="00114501">
        <w:rPr>
          <w:snapToGrid w:val="0"/>
          <w:lang w:val="en-GB"/>
        </w:rPr>
        <w:t xml:space="preserve"> and argued that the </w:t>
      </w:r>
      <w:r w:rsidR="0077763A">
        <w:rPr>
          <w:snapToGrid w:val="0"/>
          <w:lang w:val="en-GB"/>
        </w:rPr>
        <w:t>L</w:t>
      </w:r>
      <w:r w:rsidR="00114501">
        <w:rPr>
          <w:snapToGrid w:val="0"/>
          <w:lang w:val="en-GB"/>
        </w:rPr>
        <w:t xml:space="preserve">aw implied </w:t>
      </w:r>
      <w:r w:rsidR="00377353">
        <w:rPr>
          <w:snapToGrid w:val="0"/>
          <w:lang w:val="en-GB"/>
        </w:rPr>
        <w:t xml:space="preserve">that </w:t>
      </w:r>
      <w:r w:rsidR="00114501">
        <w:rPr>
          <w:snapToGrid w:val="0"/>
          <w:lang w:val="en-GB"/>
        </w:rPr>
        <w:t xml:space="preserve">action </w:t>
      </w:r>
      <w:r w:rsidR="00BF7FE0">
        <w:rPr>
          <w:snapToGrid w:val="0"/>
          <w:lang w:val="en-GB"/>
        </w:rPr>
        <w:t xml:space="preserve">was </w:t>
      </w:r>
      <w:r w:rsidR="0054314D">
        <w:rPr>
          <w:snapToGrid w:val="0"/>
          <w:lang w:val="en-GB"/>
        </w:rPr>
        <w:t xml:space="preserve">needed </w:t>
      </w:r>
      <w:r w:rsidR="00114501">
        <w:rPr>
          <w:snapToGrid w:val="0"/>
          <w:lang w:val="en-GB"/>
        </w:rPr>
        <w:t>to be taken by the relatives</w:t>
      </w:r>
      <w:r w:rsidR="0077763A">
        <w:rPr>
          <w:snapToGrid w:val="0"/>
          <w:lang w:val="en-GB"/>
        </w:rPr>
        <w:t xml:space="preserve">. </w:t>
      </w:r>
      <w:r w:rsidR="00863137" w:rsidRPr="00863137">
        <w:rPr>
          <w:snapToGrid w:val="0"/>
          <w:lang w:val="en-GB"/>
        </w:rPr>
        <w:t xml:space="preserve">The Court reiterates that the principle of </w:t>
      </w:r>
      <w:r w:rsidR="00CB1C9B">
        <w:rPr>
          <w:snapToGrid w:val="0"/>
          <w:lang w:val="en-GB"/>
        </w:rPr>
        <w:t>legality</w:t>
      </w:r>
      <w:r w:rsidR="00863137" w:rsidRPr="00863137">
        <w:rPr>
          <w:snapToGrid w:val="0"/>
          <w:lang w:val="en-GB"/>
        </w:rPr>
        <w:t xml:space="preserve"> require</w:t>
      </w:r>
      <w:r w:rsidR="00CB1C9B">
        <w:rPr>
          <w:snapToGrid w:val="0"/>
          <w:lang w:val="en-GB"/>
        </w:rPr>
        <w:t>s</w:t>
      </w:r>
      <w:r w:rsidR="00863137" w:rsidRPr="00863137">
        <w:rPr>
          <w:snapToGrid w:val="0"/>
          <w:lang w:val="en-GB"/>
        </w:rPr>
        <w:t xml:space="preserve"> States not only to respect and apply, in a foreseeable and consistent manner, the laws they have enacted, but also, as a </w:t>
      </w:r>
      <w:r w:rsidR="00614E62">
        <w:rPr>
          <w:snapToGrid w:val="0"/>
          <w:lang w:val="en-GB"/>
        </w:rPr>
        <w:t>necessary part</w:t>
      </w:r>
      <w:r w:rsidR="00863137" w:rsidRPr="00863137">
        <w:rPr>
          <w:snapToGrid w:val="0"/>
          <w:lang w:val="en-GB"/>
        </w:rPr>
        <w:t xml:space="preserve">, to ensure the legal and practical conditions for their implementation (see </w:t>
      </w:r>
      <w:r w:rsidR="00863137" w:rsidRPr="00863137">
        <w:rPr>
          <w:i/>
          <w:snapToGrid w:val="0"/>
          <w:lang w:val="en-GB"/>
        </w:rPr>
        <w:t>mutatis mutandis</w:t>
      </w:r>
      <w:r w:rsidR="00863137" w:rsidRPr="00863137">
        <w:rPr>
          <w:snapToGrid w:val="0"/>
          <w:lang w:val="en-GB"/>
        </w:rPr>
        <w:t xml:space="preserve"> </w:t>
      </w:r>
      <w:r w:rsidR="00D95E3A">
        <w:rPr>
          <w:i/>
          <w:snapToGrid w:val="0"/>
          <w:lang w:val="en-GB"/>
        </w:rPr>
        <w:t>Broniowski v. </w:t>
      </w:r>
      <w:r w:rsidR="00863137" w:rsidRPr="00863137">
        <w:rPr>
          <w:i/>
          <w:snapToGrid w:val="0"/>
          <w:lang w:val="en-GB"/>
        </w:rPr>
        <w:t>Poland</w:t>
      </w:r>
      <w:r w:rsidR="00863137" w:rsidRPr="00863137">
        <w:rPr>
          <w:snapToGrid w:val="0"/>
          <w:lang w:val="en-GB"/>
        </w:rPr>
        <w:t xml:space="preserve"> [GC], no. 31443/96, §§ 147 and 184, ECHR 2004 V). In the </w:t>
      </w:r>
      <w:r w:rsidR="00863137" w:rsidRPr="00863137">
        <w:rPr>
          <w:snapToGrid w:val="0"/>
          <w:lang w:val="en-GB"/>
        </w:rPr>
        <w:lastRenderedPageBreak/>
        <w:t>present case,</w:t>
      </w:r>
      <w:r w:rsidR="00863137">
        <w:rPr>
          <w:snapToGrid w:val="0"/>
          <w:lang w:val="en-GB"/>
        </w:rPr>
        <w:t xml:space="preserve"> </w:t>
      </w:r>
      <w:r w:rsidR="00A54B52">
        <w:rPr>
          <w:snapToGrid w:val="0"/>
          <w:lang w:val="en-GB"/>
        </w:rPr>
        <w:t>it remains unclear how the “presumed consent system”</w:t>
      </w:r>
      <w:r w:rsidR="0095680F">
        <w:rPr>
          <w:snapToGrid w:val="0"/>
          <w:lang w:val="en-GB"/>
        </w:rPr>
        <w:t>,</w:t>
      </w:r>
      <w:r w:rsidR="00A54B52">
        <w:rPr>
          <w:snapToGrid w:val="0"/>
          <w:lang w:val="en-GB"/>
        </w:rPr>
        <w:t xml:space="preserve"> as </w:t>
      </w:r>
      <w:r w:rsidR="0021734B">
        <w:rPr>
          <w:snapToGrid w:val="0"/>
          <w:lang w:val="en-GB"/>
        </w:rPr>
        <w:t>established under the Latvian law,</w:t>
      </w:r>
      <w:r w:rsidR="00A54B52">
        <w:rPr>
          <w:snapToGrid w:val="0"/>
          <w:lang w:val="en-GB"/>
        </w:rPr>
        <w:t xml:space="preserve"> operate</w:t>
      </w:r>
      <w:r w:rsidR="00AB3FD6">
        <w:rPr>
          <w:snapToGrid w:val="0"/>
          <w:lang w:val="en-GB"/>
        </w:rPr>
        <w:t>s</w:t>
      </w:r>
      <w:r w:rsidR="00F95A5A">
        <w:rPr>
          <w:snapToGrid w:val="0"/>
          <w:lang w:val="en-GB"/>
        </w:rPr>
        <w:t xml:space="preserve"> </w:t>
      </w:r>
      <w:r w:rsidR="00F95A5A" w:rsidRPr="00F95A5A">
        <w:rPr>
          <w:snapToGrid w:val="0"/>
          <w:lang w:val="en-GB"/>
        </w:rPr>
        <w:t>in practice</w:t>
      </w:r>
      <w:r w:rsidR="00A54B52">
        <w:rPr>
          <w:snapToGrid w:val="0"/>
          <w:lang w:val="en-GB"/>
        </w:rPr>
        <w:t xml:space="preserve"> in the </w:t>
      </w:r>
      <w:r w:rsidR="002465DF">
        <w:rPr>
          <w:snapToGrid w:val="0"/>
          <w:lang w:val="en-GB"/>
        </w:rPr>
        <w:t xml:space="preserve">circumstances </w:t>
      </w:r>
      <w:r w:rsidR="00792619">
        <w:rPr>
          <w:snapToGrid w:val="0"/>
          <w:lang w:val="en-GB"/>
        </w:rPr>
        <w:t xml:space="preserve">in </w:t>
      </w:r>
      <w:r w:rsidR="002465DF">
        <w:rPr>
          <w:snapToGrid w:val="0"/>
          <w:lang w:val="en-GB"/>
        </w:rPr>
        <w:t>wh</w:t>
      </w:r>
      <w:r w:rsidR="00792619">
        <w:rPr>
          <w:snapToGrid w:val="0"/>
          <w:lang w:val="en-GB"/>
        </w:rPr>
        <w:t>ich</w:t>
      </w:r>
      <w:r w:rsidR="002465DF">
        <w:rPr>
          <w:snapToGrid w:val="0"/>
          <w:lang w:val="en-GB"/>
        </w:rPr>
        <w:t xml:space="preserve"> the applicant found herself</w:t>
      </w:r>
      <w:r w:rsidR="00377353">
        <w:rPr>
          <w:snapToGrid w:val="0"/>
          <w:lang w:val="en-GB"/>
        </w:rPr>
        <w:t>,</w:t>
      </w:r>
      <w:r w:rsidR="0054314D">
        <w:rPr>
          <w:snapToGrid w:val="0"/>
          <w:lang w:val="en-GB"/>
        </w:rPr>
        <w:t xml:space="preserve"> </w:t>
      </w:r>
      <w:r w:rsidR="0095680F">
        <w:rPr>
          <w:snapToGrid w:val="0"/>
          <w:lang w:val="en-GB"/>
        </w:rPr>
        <w:t>where</w:t>
      </w:r>
      <w:r w:rsidR="00D61636">
        <w:rPr>
          <w:snapToGrid w:val="0"/>
          <w:lang w:val="en-GB"/>
        </w:rPr>
        <w:t>by</w:t>
      </w:r>
      <w:r w:rsidR="0095680F">
        <w:rPr>
          <w:snapToGrid w:val="0"/>
          <w:lang w:val="en-GB"/>
        </w:rPr>
        <w:t xml:space="preserve"> she had certain rights as the closest relative but was not informed</w:t>
      </w:r>
      <w:r w:rsidR="0021734B">
        <w:rPr>
          <w:snapToGrid w:val="0"/>
          <w:lang w:val="en-GB"/>
        </w:rPr>
        <w:t xml:space="preserve"> </w:t>
      </w:r>
      <w:r w:rsidR="00377353">
        <w:rPr>
          <w:rFonts w:cstheme="minorHAnsi"/>
          <w:snapToGrid w:val="0"/>
          <w:lang w:val="en-GB"/>
        </w:rPr>
        <w:t>–</w:t>
      </w:r>
      <w:r w:rsidR="00377353">
        <w:rPr>
          <w:snapToGrid w:val="0"/>
          <w:lang w:val="en-GB"/>
        </w:rPr>
        <w:t xml:space="preserve"> </w:t>
      </w:r>
      <w:r w:rsidR="0021734B">
        <w:rPr>
          <w:snapToGrid w:val="0"/>
          <w:lang w:val="en-GB"/>
        </w:rPr>
        <w:t xml:space="preserve">let alone </w:t>
      </w:r>
      <w:r w:rsidR="00D61636">
        <w:rPr>
          <w:snapToGrid w:val="0"/>
          <w:lang w:val="en-GB"/>
        </w:rPr>
        <w:t>provided with</w:t>
      </w:r>
      <w:r w:rsidR="00377353">
        <w:rPr>
          <w:snapToGrid w:val="0"/>
          <w:lang w:val="en-GB"/>
        </w:rPr>
        <w:t xml:space="preserve"> </w:t>
      </w:r>
      <w:r w:rsidR="0021734B">
        <w:rPr>
          <w:snapToGrid w:val="0"/>
          <w:lang w:val="en-GB"/>
        </w:rPr>
        <w:t>an</w:t>
      </w:r>
      <w:r w:rsidR="0054314D">
        <w:rPr>
          <w:snapToGrid w:val="0"/>
          <w:lang w:val="en-GB"/>
        </w:rPr>
        <w:t>y</w:t>
      </w:r>
      <w:r w:rsidR="0021734B">
        <w:rPr>
          <w:snapToGrid w:val="0"/>
          <w:lang w:val="en-GB"/>
        </w:rPr>
        <w:t xml:space="preserve"> explanation </w:t>
      </w:r>
      <w:r w:rsidR="00D61636">
        <w:rPr>
          <w:rFonts w:cstheme="minorHAnsi"/>
          <w:snapToGrid w:val="0"/>
          <w:lang w:val="en-GB"/>
        </w:rPr>
        <w:t>–</w:t>
      </w:r>
      <w:r w:rsidR="00D61636">
        <w:rPr>
          <w:snapToGrid w:val="0"/>
          <w:lang w:val="en-GB"/>
        </w:rPr>
        <w:t xml:space="preserve"> </w:t>
      </w:r>
      <w:r w:rsidR="0021734B">
        <w:rPr>
          <w:snapToGrid w:val="0"/>
          <w:lang w:val="en-GB"/>
        </w:rPr>
        <w:t>as to how and when these rights might have to be exercised.</w:t>
      </w:r>
    </w:p>
    <w:p w:rsidR="00E97064" w:rsidRDefault="00A10554" w:rsidP="001922A2">
      <w:pPr>
        <w:pStyle w:val="ECHRPara"/>
        <w:rPr>
          <w:snapToGrid w:val="0"/>
          <w:lang w:val="en-GB"/>
        </w:rPr>
      </w:pPr>
      <w:r>
        <w:rPr>
          <w:snapToGrid w:val="0"/>
          <w:lang w:val="en-GB"/>
        </w:rPr>
        <w:fldChar w:fldCharType="begin"/>
      </w:r>
      <w:r>
        <w:rPr>
          <w:snapToGrid w:val="0"/>
          <w:lang w:val="en-GB"/>
        </w:rPr>
        <w:instrText xml:space="preserve"> SEQ level0 \*arabic </w:instrText>
      </w:r>
      <w:r>
        <w:rPr>
          <w:snapToGrid w:val="0"/>
          <w:lang w:val="en-GB"/>
        </w:rPr>
        <w:fldChar w:fldCharType="separate"/>
      </w:r>
      <w:r w:rsidR="00216540">
        <w:rPr>
          <w:noProof/>
          <w:snapToGrid w:val="0"/>
          <w:lang w:val="en-GB"/>
        </w:rPr>
        <w:t>96</w:t>
      </w:r>
      <w:r>
        <w:rPr>
          <w:snapToGrid w:val="0"/>
          <w:lang w:val="en-GB"/>
        </w:rPr>
        <w:fldChar w:fldCharType="end"/>
      </w:r>
      <w:r>
        <w:rPr>
          <w:snapToGrid w:val="0"/>
          <w:lang w:val="en-GB"/>
        </w:rPr>
        <w:t>.  </w:t>
      </w:r>
      <w:r w:rsidR="00100A0A" w:rsidRPr="00100A0A">
        <w:rPr>
          <w:snapToGrid w:val="0"/>
          <w:lang w:val="en-GB"/>
        </w:rPr>
        <w:t xml:space="preserve">As to whether the domestic law </w:t>
      </w:r>
      <w:r w:rsidR="00100A0A">
        <w:rPr>
          <w:snapToGrid w:val="0"/>
          <w:lang w:val="en-GB"/>
        </w:rPr>
        <w:t>afforded adequate legal protection against arbitrariness, t</w:t>
      </w:r>
      <w:r>
        <w:rPr>
          <w:snapToGrid w:val="0"/>
          <w:lang w:val="en-GB"/>
        </w:rPr>
        <w:t xml:space="preserve">he Court observes that the Security Police admitted that the co-ordinator of the </w:t>
      </w:r>
      <w:r w:rsidR="003F30FD">
        <w:rPr>
          <w:snapToGrid w:val="0"/>
          <w:lang w:val="en-GB"/>
        </w:rPr>
        <w:t>t</w:t>
      </w:r>
      <w:r>
        <w:rPr>
          <w:snapToGrid w:val="0"/>
          <w:lang w:val="en-GB"/>
        </w:rPr>
        <w:t xml:space="preserve">ransplantation </w:t>
      </w:r>
      <w:r w:rsidR="003F30FD">
        <w:rPr>
          <w:snapToGrid w:val="0"/>
          <w:lang w:val="en-GB"/>
        </w:rPr>
        <w:t>c</w:t>
      </w:r>
      <w:r>
        <w:rPr>
          <w:snapToGrid w:val="0"/>
          <w:lang w:val="en-GB"/>
        </w:rPr>
        <w:t xml:space="preserve">entre had been responsible for informing relatives of issues pertaining to organ transplantation (see paragraph 20 above), but according to the prosecution there was no obligation laid down in law to </w:t>
      </w:r>
      <w:r w:rsidR="0054314D">
        <w:rPr>
          <w:snapToGrid w:val="0"/>
          <w:lang w:val="en-GB"/>
        </w:rPr>
        <w:t xml:space="preserve">obtain </w:t>
      </w:r>
      <w:r>
        <w:rPr>
          <w:snapToGrid w:val="0"/>
          <w:lang w:val="en-GB"/>
        </w:rPr>
        <w:t>their consent (see paragraph 25 above).</w:t>
      </w:r>
      <w:r w:rsidR="00E97064">
        <w:rPr>
          <w:snapToGrid w:val="0"/>
          <w:lang w:val="en-GB"/>
        </w:rPr>
        <w:t xml:space="preserve"> </w:t>
      </w:r>
      <w:r w:rsidR="009049CF">
        <w:rPr>
          <w:snapToGrid w:val="0"/>
          <w:lang w:val="en-GB"/>
        </w:rPr>
        <w:t xml:space="preserve">The prosecution also explained that the relevant provisions prohibited organ removal in cases where </w:t>
      </w:r>
      <w:r w:rsidR="0054314D">
        <w:rPr>
          <w:snapToGrid w:val="0"/>
          <w:lang w:val="en-GB"/>
        </w:rPr>
        <w:t xml:space="preserve">a </w:t>
      </w:r>
      <w:r w:rsidR="009049CF">
        <w:rPr>
          <w:snapToGrid w:val="0"/>
          <w:lang w:val="en-GB"/>
        </w:rPr>
        <w:t xml:space="preserve">refusal or </w:t>
      </w:r>
      <w:r w:rsidR="0054314D">
        <w:rPr>
          <w:snapToGrid w:val="0"/>
          <w:lang w:val="en-GB"/>
        </w:rPr>
        <w:t xml:space="preserve">an </w:t>
      </w:r>
      <w:r w:rsidR="009049CF">
        <w:rPr>
          <w:snapToGrid w:val="0"/>
          <w:lang w:val="en-GB"/>
        </w:rPr>
        <w:t xml:space="preserve">objection had been received but not in cases where </w:t>
      </w:r>
      <w:r w:rsidR="0054314D">
        <w:rPr>
          <w:snapToGrid w:val="0"/>
          <w:lang w:val="en-GB"/>
        </w:rPr>
        <w:t xml:space="preserve">the </w:t>
      </w:r>
      <w:r w:rsidR="009049CF">
        <w:rPr>
          <w:snapToGrid w:val="0"/>
          <w:lang w:val="en-GB"/>
        </w:rPr>
        <w:t xml:space="preserve">wishes of the closest relative had not been </w:t>
      </w:r>
      <w:r w:rsidR="0054314D">
        <w:rPr>
          <w:snapToGrid w:val="0"/>
          <w:lang w:val="en-GB"/>
        </w:rPr>
        <w:t>established</w:t>
      </w:r>
      <w:r w:rsidR="009049CF">
        <w:rPr>
          <w:snapToGrid w:val="0"/>
          <w:lang w:val="en-GB"/>
        </w:rPr>
        <w:t xml:space="preserve"> (see paragraph 26 above</w:t>
      </w:r>
      <w:r w:rsidR="009049CF" w:rsidRPr="00105B72">
        <w:rPr>
          <w:snapToGrid w:val="0"/>
          <w:lang w:val="en-GB"/>
        </w:rPr>
        <w:t xml:space="preserve">). </w:t>
      </w:r>
      <w:r w:rsidR="0031661C">
        <w:rPr>
          <w:snapToGrid w:val="0"/>
          <w:lang w:val="en-GB"/>
        </w:rPr>
        <w:t xml:space="preserve">The Government, while arguing that the removal of organs from the deceased </w:t>
      </w:r>
      <w:r w:rsidR="0054314D">
        <w:rPr>
          <w:snapToGrid w:val="0"/>
          <w:lang w:val="en-GB"/>
        </w:rPr>
        <w:t xml:space="preserve">person </w:t>
      </w:r>
      <w:r w:rsidR="0031661C">
        <w:rPr>
          <w:snapToGrid w:val="0"/>
          <w:lang w:val="en-GB"/>
        </w:rPr>
        <w:t xml:space="preserve">could not take place against the expressed or presumed wishes of the person concerned, </w:t>
      </w:r>
      <w:r w:rsidR="0054314D">
        <w:rPr>
          <w:snapToGrid w:val="0"/>
          <w:lang w:val="en-GB"/>
        </w:rPr>
        <w:t xml:space="preserve">nevertheless </w:t>
      </w:r>
      <w:r w:rsidR="0031661C">
        <w:rPr>
          <w:snapToGrid w:val="0"/>
          <w:lang w:val="en-GB"/>
        </w:rPr>
        <w:t xml:space="preserve">admitted that it was not </w:t>
      </w:r>
      <w:r w:rsidR="0054314D">
        <w:rPr>
          <w:snapToGrid w:val="0"/>
          <w:lang w:val="en-GB"/>
        </w:rPr>
        <w:t>necessary for</w:t>
      </w:r>
      <w:r w:rsidR="0031661C">
        <w:rPr>
          <w:snapToGrid w:val="0"/>
          <w:lang w:val="en-GB"/>
        </w:rPr>
        <w:t xml:space="preserve"> the medical expert to explain the rights of the close</w:t>
      </w:r>
      <w:r w:rsidR="00CC2EF8">
        <w:rPr>
          <w:snapToGrid w:val="0"/>
          <w:lang w:val="en-GB"/>
        </w:rPr>
        <w:t>s</w:t>
      </w:r>
      <w:r w:rsidR="0031661C">
        <w:rPr>
          <w:snapToGrid w:val="0"/>
          <w:lang w:val="en-GB"/>
        </w:rPr>
        <w:t>t relatives or to make any inquires as to their wishes. The Court</w:t>
      </w:r>
      <w:r w:rsidR="00EB0679">
        <w:rPr>
          <w:snapToGrid w:val="0"/>
          <w:lang w:val="en-GB"/>
        </w:rPr>
        <w:t xml:space="preserve"> notes a considerable uncertainty as to the applicable law in these various positions.</w:t>
      </w:r>
      <w:r w:rsidR="00E875FC">
        <w:rPr>
          <w:snapToGrid w:val="0"/>
          <w:lang w:val="en-GB"/>
        </w:rPr>
        <w:t xml:space="preserve"> </w:t>
      </w:r>
      <w:r w:rsidR="00792619">
        <w:rPr>
          <w:snapToGrid w:val="0"/>
          <w:lang w:val="en-GB"/>
        </w:rPr>
        <w:t>A</w:t>
      </w:r>
      <w:r w:rsidR="00792619">
        <w:rPr>
          <w:lang w:val="en-GB"/>
        </w:rPr>
        <w:t>s noted by the applicant and uncontested by the Government, several medical examinations were carried out prior to the actual organ transplantation to establish whether the applicant</w:t>
      </w:r>
      <w:r w:rsidR="00216540">
        <w:rPr>
          <w:lang w:val="en-GB"/>
        </w:rPr>
        <w:t>’</w:t>
      </w:r>
      <w:r w:rsidR="00792619">
        <w:rPr>
          <w:lang w:val="en-GB"/>
        </w:rPr>
        <w:t>s son</w:t>
      </w:r>
      <w:r w:rsidR="00216540">
        <w:rPr>
          <w:lang w:val="en-GB"/>
        </w:rPr>
        <w:t>’</w:t>
      </w:r>
      <w:r w:rsidR="00792619">
        <w:rPr>
          <w:lang w:val="en-GB"/>
        </w:rPr>
        <w:t>s organs were in fact compatible with the potential recipient</w:t>
      </w:r>
      <w:r w:rsidR="00216540">
        <w:rPr>
          <w:lang w:val="en-GB"/>
        </w:rPr>
        <w:t>’</w:t>
      </w:r>
      <w:r w:rsidR="00792619">
        <w:rPr>
          <w:lang w:val="en-GB"/>
        </w:rPr>
        <w:t xml:space="preserve">s body. The amount of time required to carry out such examinations, </w:t>
      </w:r>
      <w:r w:rsidR="0054314D">
        <w:rPr>
          <w:lang w:val="en-GB"/>
        </w:rPr>
        <w:t xml:space="preserve">short </w:t>
      </w:r>
      <w:r w:rsidR="00792619">
        <w:rPr>
          <w:lang w:val="en-GB"/>
        </w:rPr>
        <w:t xml:space="preserve">as it might </w:t>
      </w:r>
      <w:r w:rsidR="0054314D">
        <w:rPr>
          <w:lang w:val="en-GB"/>
        </w:rPr>
        <w:t xml:space="preserve">have </w:t>
      </w:r>
      <w:r w:rsidR="00792619">
        <w:rPr>
          <w:lang w:val="en-GB"/>
        </w:rPr>
        <w:t>be</w:t>
      </w:r>
      <w:r w:rsidR="0054314D">
        <w:rPr>
          <w:lang w:val="en-GB"/>
        </w:rPr>
        <w:t>en</w:t>
      </w:r>
      <w:r w:rsidR="00792619">
        <w:rPr>
          <w:lang w:val="en-GB"/>
        </w:rPr>
        <w:t xml:space="preserve">, could have been sufficient to provide </w:t>
      </w:r>
      <w:r w:rsidR="00792619" w:rsidRPr="00F4609C">
        <w:rPr>
          <w:lang w:val="en-GB"/>
        </w:rPr>
        <w:t xml:space="preserve">a real </w:t>
      </w:r>
      <w:r w:rsidR="0054314D">
        <w:rPr>
          <w:lang w:val="en-GB"/>
        </w:rPr>
        <w:t>opportunity</w:t>
      </w:r>
      <w:r w:rsidR="0054314D" w:rsidRPr="00F4609C">
        <w:rPr>
          <w:lang w:val="en-GB"/>
        </w:rPr>
        <w:t xml:space="preserve"> </w:t>
      </w:r>
      <w:r w:rsidR="00792619" w:rsidRPr="00F4609C">
        <w:rPr>
          <w:lang w:val="en-GB"/>
        </w:rPr>
        <w:t xml:space="preserve">for the applicant to </w:t>
      </w:r>
      <w:r w:rsidR="00792619">
        <w:rPr>
          <w:lang w:val="en-GB"/>
        </w:rPr>
        <w:t xml:space="preserve">express her wishes in the absence of those of </w:t>
      </w:r>
      <w:r w:rsidR="00117541">
        <w:rPr>
          <w:lang w:val="en-GB"/>
        </w:rPr>
        <w:t xml:space="preserve">her son. </w:t>
      </w:r>
      <w:r w:rsidR="00774407">
        <w:rPr>
          <w:lang w:val="en-GB"/>
        </w:rPr>
        <w:t>As noted</w:t>
      </w:r>
      <w:r w:rsidR="0028315B">
        <w:rPr>
          <w:lang w:val="en-GB"/>
        </w:rPr>
        <w:t xml:space="preserve">, however, no mechanism was in place for the applicant to express her wishes, which she was entitled to </w:t>
      </w:r>
      <w:r w:rsidR="00774407">
        <w:rPr>
          <w:lang w:val="en-GB"/>
        </w:rPr>
        <w:t xml:space="preserve">do </w:t>
      </w:r>
      <w:r w:rsidR="0028315B">
        <w:rPr>
          <w:lang w:val="en-GB"/>
        </w:rPr>
        <w:t>under domestic law.</w:t>
      </w:r>
    </w:p>
    <w:p w:rsidR="001922A2" w:rsidRDefault="00E40D2D" w:rsidP="001922A2">
      <w:pPr>
        <w:pStyle w:val="ECHRPara"/>
        <w:rPr>
          <w:rFonts w:ascii="Times New Roman" w:eastAsiaTheme="minorHAnsi" w:hAnsi="Times New Roman" w:cs="Times New Roman"/>
          <w:color w:val="000000"/>
          <w:szCs w:val="24"/>
          <w:lang w:val="en-US"/>
        </w:rPr>
      </w:pPr>
      <w:r>
        <w:rPr>
          <w:lang w:val="en-GB"/>
        </w:rPr>
        <w:fldChar w:fldCharType="begin"/>
      </w:r>
      <w:r>
        <w:rPr>
          <w:lang w:val="en-GB"/>
        </w:rPr>
        <w:instrText xml:space="preserve"> SEQ level0 \*arabic </w:instrText>
      </w:r>
      <w:r>
        <w:rPr>
          <w:lang w:val="en-GB"/>
        </w:rPr>
        <w:fldChar w:fldCharType="separate"/>
      </w:r>
      <w:r w:rsidR="00216540">
        <w:rPr>
          <w:noProof/>
          <w:lang w:val="en-GB"/>
        </w:rPr>
        <w:t>97</w:t>
      </w:r>
      <w:r>
        <w:rPr>
          <w:lang w:val="en-GB"/>
        </w:rPr>
        <w:fldChar w:fldCharType="end"/>
      </w:r>
      <w:r>
        <w:rPr>
          <w:lang w:val="en-GB"/>
        </w:rPr>
        <w:t>.</w:t>
      </w:r>
      <w:r w:rsidR="00885529">
        <w:rPr>
          <w:lang w:val="en-GB"/>
        </w:rPr>
        <w:t>  </w:t>
      </w:r>
      <w:r w:rsidR="005E702A" w:rsidRPr="005E702A">
        <w:rPr>
          <w:rFonts w:ascii="Times New Roman" w:eastAsiaTheme="minorHAnsi" w:hAnsi="Times New Roman" w:cs="Times New Roman"/>
          <w:color w:val="000000"/>
          <w:szCs w:val="24"/>
          <w:lang w:val="en-US"/>
        </w:rPr>
        <w:t xml:space="preserve"> In the light of the above</w:t>
      </w:r>
      <w:r w:rsidR="005E702A">
        <w:rPr>
          <w:rFonts w:ascii="Times New Roman" w:eastAsiaTheme="minorHAnsi" w:hAnsi="Times New Roman" w:cs="Times New Roman"/>
          <w:color w:val="000000"/>
          <w:szCs w:val="24"/>
          <w:lang w:val="en-US"/>
        </w:rPr>
        <w:t>-mentioned</w:t>
      </w:r>
      <w:r w:rsidR="005E702A" w:rsidRPr="005E702A">
        <w:rPr>
          <w:rFonts w:ascii="Times New Roman" w:eastAsiaTheme="minorHAnsi" w:hAnsi="Times New Roman" w:cs="Times New Roman"/>
          <w:color w:val="000000"/>
          <w:szCs w:val="24"/>
          <w:lang w:val="en-US"/>
        </w:rPr>
        <w:t xml:space="preserve"> considerations</w:t>
      </w:r>
      <w:r w:rsidR="005E702A">
        <w:rPr>
          <w:rFonts w:ascii="Times New Roman" w:eastAsiaTheme="minorHAnsi" w:hAnsi="Times New Roman" w:cs="Times New Roman"/>
          <w:color w:val="000000"/>
          <w:szCs w:val="24"/>
          <w:lang w:val="en-US"/>
        </w:rPr>
        <w:t>,</w:t>
      </w:r>
      <w:r w:rsidR="005E702A" w:rsidRPr="005E702A">
        <w:rPr>
          <w:rFonts w:ascii="Times New Roman" w:eastAsiaTheme="minorHAnsi" w:hAnsi="Times New Roman" w:cs="Times New Roman"/>
          <w:color w:val="000000"/>
          <w:szCs w:val="24"/>
          <w:lang w:val="en-US"/>
        </w:rPr>
        <w:t xml:space="preserve"> the Court cannot find that the applicable Latvian </w:t>
      </w:r>
      <w:r w:rsidR="002A3BB6">
        <w:rPr>
          <w:rFonts w:ascii="Times New Roman" w:eastAsiaTheme="minorHAnsi" w:hAnsi="Times New Roman" w:cs="Times New Roman"/>
          <w:color w:val="000000"/>
          <w:szCs w:val="24"/>
          <w:lang w:val="en-US"/>
        </w:rPr>
        <w:t>law</w:t>
      </w:r>
      <w:r w:rsidR="00FE758E" w:rsidRPr="005E702A">
        <w:rPr>
          <w:rFonts w:ascii="Times New Roman" w:eastAsiaTheme="minorHAnsi" w:hAnsi="Times New Roman" w:cs="Times New Roman"/>
          <w:color w:val="000000"/>
          <w:szCs w:val="24"/>
          <w:lang w:val="en-US"/>
        </w:rPr>
        <w:t xml:space="preserve"> </w:t>
      </w:r>
      <w:r w:rsidR="005E702A" w:rsidRPr="005E702A">
        <w:rPr>
          <w:rFonts w:ascii="Times New Roman" w:eastAsiaTheme="minorHAnsi" w:hAnsi="Times New Roman" w:cs="Times New Roman"/>
          <w:color w:val="000000"/>
          <w:szCs w:val="24"/>
          <w:lang w:val="en-US"/>
        </w:rPr>
        <w:t xml:space="preserve">was formulated with sufficient precision </w:t>
      </w:r>
      <w:r w:rsidR="00AB3FD6">
        <w:rPr>
          <w:rFonts w:ascii="Times New Roman" w:eastAsiaTheme="minorHAnsi" w:hAnsi="Times New Roman" w:cs="Times New Roman"/>
          <w:color w:val="000000"/>
          <w:szCs w:val="24"/>
          <w:lang w:val="en-US"/>
        </w:rPr>
        <w:t>or</w:t>
      </w:r>
      <w:r w:rsidR="005E702A" w:rsidRPr="005E702A">
        <w:rPr>
          <w:rFonts w:ascii="Times New Roman" w:eastAsiaTheme="minorHAnsi" w:hAnsi="Times New Roman" w:cs="Times New Roman"/>
          <w:color w:val="000000"/>
          <w:szCs w:val="24"/>
          <w:lang w:val="en-US"/>
        </w:rPr>
        <w:t xml:space="preserve"> afforded adequate legal protection against arbitrariness.</w:t>
      </w:r>
    </w:p>
    <w:p w:rsidR="00F71A6A" w:rsidRDefault="001E340C"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98</w:t>
      </w:r>
      <w:r>
        <w:rPr>
          <w:lang w:val="en-GB"/>
        </w:rPr>
        <w:fldChar w:fldCharType="end"/>
      </w:r>
      <w:r>
        <w:rPr>
          <w:lang w:val="en-GB"/>
        </w:rPr>
        <w:t>.  </w:t>
      </w:r>
      <w:r w:rsidR="005E702A">
        <w:rPr>
          <w:lang w:val="en-GB"/>
        </w:rPr>
        <w:t>The Court accordingly concludes that the interference with the applicant</w:t>
      </w:r>
      <w:r w:rsidR="00216540">
        <w:rPr>
          <w:lang w:val="en-GB"/>
        </w:rPr>
        <w:t>’</w:t>
      </w:r>
      <w:r w:rsidR="005E702A">
        <w:rPr>
          <w:lang w:val="en-GB"/>
        </w:rPr>
        <w:t>s right to respect for her private life was no</w:t>
      </w:r>
      <w:r w:rsidR="00AC6A0E">
        <w:rPr>
          <w:lang w:val="en-GB"/>
        </w:rPr>
        <w:t>t</w:t>
      </w:r>
      <w:r w:rsidR="005E702A">
        <w:rPr>
          <w:lang w:val="en-GB"/>
        </w:rPr>
        <w:t xml:space="preserve"> in accordance with the law within the meaning of Article 8 § 2 of the Convention. Consequently, there has</w:t>
      </w:r>
      <w:r w:rsidR="00F71A6A" w:rsidRPr="00477EDC">
        <w:rPr>
          <w:lang w:val="en-GB"/>
        </w:rPr>
        <w:t xml:space="preserve"> been a violation of Article </w:t>
      </w:r>
      <w:r>
        <w:rPr>
          <w:lang w:val="en-GB"/>
        </w:rPr>
        <w:t>8</w:t>
      </w:r>
      <w:r w:rsidR="00F71A6A" w:rsidRPr="00477EDC">
        <w:rPr>
          <w:lang w:val="en-GB"/>
        </w:rPr>
        <w:t>.</w:t>
      </w:r>
      <w:r w:rsidR="00FE758E">
        <w:rPr>
          <w:lang w:val="en-GB"/>
        </w:rPr>
        <w:t xml:space="preserve"> </w:t>
      </w:r>
      <w:r w:rsidR="00FE758E" w:rsidRPr="00FE758E">
        <w:rPr>
          <w:lang w:val="en-GB"/>
        </w:rPr>
        <w:t xml:space="preserve">Having regard to this conclusion, the Court does not consider it necessary to review compliance with the other requirements of Article 8 § 2 in this case (see, for example, </w:t>
      </w:r>
      <w:r w:rsidR="00FE758E" w:rsidRPr="00FE758E">
        <w:rPr>
          <w:i/>
          <w:lang w:val="en-GB"/>
        </w:rPr>
        <w:t>Kopp v. Switzerland</w:t>
      </w:r>
      <w:r w:rsidR="00FE758E" w:rsidRPr="00FE758E">
        <w:rPr>
          <w:lang w:val="en-GB"/>
        </w:rPr>
        <w:t xml:space="preserve">, 25 March 1998, </w:t>
      </w:r>
      <w:r w:rsidR="00822921" w:rsidRPr="00FE758E">
        <w:rPr>
          <w:lang w:val="en-GB"/>
        </w:rPr>
        <w:t>§ 76,</w:t>
      </w:r>
      <w:r w:rsidR="00822921">
        <w:rPr>
          <w:lang w:val="en-GB"/>
        </w:rPr>
        <w:t xml:space="preserve"> </w:t>
      </w:r>
      <w:r w:rsidR="00FE758E" w:rsidRPr="00822921">
        <w:rPr>
          <w:i/>
          <w:lang w:val="en-GB"/>
        </w:rPr>
        <w:t>Reports</w:t>
      </w:r>
      <w:r w:rsidR="00FE758E" w:rsidRPr="00FE758E">
        <w:rPr>
          <w:lang w:val="en-GB"/>
        </w:rPr>
        <w:t xml:space="preserve"> 1998-II</w:t>
      </w:r>
      <w:r w:rsidR="009E4954">
        <w:rPr>
          <w:lang w:val="en-GB"/>
        </w:rPr>
        <w:t>,</w:t>
      </w:r>
      <w:r w:rsidR="00FE758E" w:rsidRPr="00FE758E">
        <w:rPr>
          <w:lang w:val="en-GB"/>
        </w:rPr>
        <w:t xml:space="preserve"> and </w:t>
      </w:r>
      <w:r w:rsidR="00D95E3A">
        <w:rPr>
          <w:i/>
          <w:lang w:val="en-GB"/>
        </w:rPr>
        <w:t>Heino v. </w:t>
      </w:r>
      <w:r w:rsidR="00FE758E" w:rsidRPr="00FE758E">
        <w:rPr>
          <w:i/>
          <w:lang w:val="en-GB"/>
        </w:rPr>
        <w:t>Finland</w:t>
      </w:r>
      <w:r w:rsidR="00FE758E" w:rsidRPr="00FE758E">
        <w:rPr>
          <w:lang w:val="en-GB"/>
        </w:rPr>
        <w:t>, no. 56720/09, § 49, 15 February 2011)</w:t>
      </w:r>
      <w:r w:rsidR="00FE758E">
        <w:rPr>
          <w:lang w:val="en-GB"/>
        </w:rPr>
        <w:t>.</w:t>
      </w:r>
    </w:p>
    <w:p w:rsidR="00F71A6A" w:rsidRPr="00477EDC" w:rsidRDefault="0020301B" w:rsidP="001922A2">
      <w:pPr>
        <w:pStyle w:val="ECHRHeading1"/>
        <w:rPr>
          <w:lang w:val="en-GB"/>
        </w:rPr>
      </w:pPr>
      <w:r w:rsidRPr="00477EDC">
        <w:rPr>
          <w:lang w:val="en-GB"/>
        </w:rPr>
        <w:lastRenderedPageBreak/>
        <w:t>II</w:t>
      </w:r>
      <w:r w:rsidR="00F71A6A" w:rsidRPr="00477EDC">
        <w:rPr>
          <w:lang w:val="en-GB"/>
        </w:rPr>
        <w:t>.</w:t>
      </w:r>
      <w:r w:rsidR="00337600" w:rsidRPr="00477EDC">
        <w:rPr>
          <w:lang w:val="en-GB"/>
        </w:rPr>
        <w:t xml:space="preserve">  ALLEGED VIOLATION OF ARTICLE </w:t>
      </w:r>
      <w:r w:rsidRPr="00477EDC">
        <w:rPr>
          <w:lang w:val="en-GB"/>
        </w:rPr>
        <w:t>3</w:t>
      </w:r>
      <w:r w:rsidR="00F71A6A" w:rsidRPr="00477EDC">
        <w:rPr>
          <w:lang w:val="en-GB"/>
        </w:rPr>
        <w:t xml:space="preserve"> OF THE CONVENTION</w:t>
      </w:r>
    </w:p>
    <w:p w:rsidR="001922A2"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99</w:t>
      </w:r>
      <w:r w:rsidRPr="00477EDC">
        <w:rPr>
          <w:lang w:val="en-GB"/>
        </w:rPr>
        <w:fldChar w:fldCharType="end"/>
      </w:r>
      <w:r w:rsidR="00F71A6A" w:rsidRPr="00477EDC">
        <w:rPr>
          <w:lang w:val="en-GB"/>
        </w:rPr>
        <w:t>.  </w:t>
      </w:r>
      <w:r w:rsidR="00734BDB">
        <w:rPr>
          <w:lang w:val="en-GB"/>
        </w:rPr>
        <w:t xml:space="preserve">The applicant alleged that she </w:t>
      </w:r>
      <w:r w:rsidR="00CE2CC7">
        <w:rPr>
          <w:lang w:val="en-GB"/>
        </w:rPr>
        <w:t xml:space="preserve">had been </w:t>
      </w:r>
      <w:r w:rsidR="00734BDB">
        <w:rPr>
          <w:lang w:val="en-GB"/>
        </w:rPr>
        <w:t>subject</w:t>
      </w:r>
      <w:r w:rsidR="00CE2CC7">
        <w:rPr>
          <w:lang w:val="en-GB"/>
        </w:rPr>
        <w:t>ed</w:t>
      </w:r>
      <w:r w:rsidR="00734BDB">
        <w:rPr>
          <w:lang w:val="en-GB"/>
        </w:rPr>
        <w:t xml:space="preserve"> to inhuman and degrading treatment on account of the fact that the removal of her son</w:t>
      </w:r>
      <w:r w:rsidR="00216540">
        <w:rPr>
          <w:lang w:val="en-GB"/>
        </w:rPr>
        <w:t>’</w:t>
      </w:r>
      <w:r w:rsidR="00734BDB">
        <w:rPr>
          <w:lang w:val="en-GB"/>
        </w:rPr>
        <w:t>s organs had been carried out without his prior consent or that of the applicant herself.</w:t>
      </w:r>
    </w:p>
    <w:p w:rsidR="00DF40B3" w:rsidRDefault="00DF40B3" w:rsidP="001922A2">
      <w:pPr>
        <w:pStyle w:val="ECHRPara"/>
        <w:rPr>
          <w:lang w:val="en-US"/>
        </w:rPr>
      </w:pPr>
      <w:r>
        <w:rPr>
          <w:lang w:val="en-GB"/>
        </w:rPr>
        <w:fldChar w:fldCharType="begin"/>
      </w:r>
      <w:r>
        <w:rPr>
          <w:lang w:val="en-GB"/>
        </w:rPr>
        <w:instrText xml:space="preserve"> SEQ level0 \*arabic </w:instrText>
      </w:r>
      <w:r>
        <w:rPr>
          <w:lang w:val="en-GB"/>
        </w:rPr>
        <w:fldChar w:fldCharType="separate"/>
      </w:r>
      <w:r w:rsidR="00216540">
        <w:rPr>
          <w:noProof/>
          <w:lang w:val="en-GB"/>
        </w:rPr>
        <w:t>100</w:t>
      </w:r>
      <w:r>
        <w:rPr>
          <w:lang w:val="en-GB"/>
        </w:rPr>
        <w:fldChar w:fldCharType="end"/>
      </w:r>
      <w:r>
        <w:rPr>
          <w:lang w:val="en-GB"/>
        </w:rPr>
        <w:t>.  </w:t>
      </w:r>
      <w:r w:rsidRPr="00DF40B3">
        <w:rPr>
          <w:lang w:val="en-GB"/>
        </w:rPr>
        <w:t>The Government contested that argument</w:t>
      </w:r>
      <w:r w:rsidRPr="00DF40B3">
        <w:rPr>
          <w:lang w:val="en-US"/>
        </w:rPr>
        <w:t>.</w:t>
      </w:r>
    </w:p>
    <w:p w:rsidR="001F1F06" w:rsidRPr="00477EDC" w:rsidRDefault="001F1F06"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101</w:t>
      </w:r>
      <w:r>
        <w:rPr>
          <w:lang w:val="en-GB"/>
        </w:rPr>
        <w:fldChar w:fldCharType="end"/>
      </w:r>
      <w:r>
        <w:rPr>
          <w:lang w:val="en-GB"/>
        </w:rPr>
        <w:t>.  </w:t>
      </w:r>
      <w:r w:rsidRPr="00477EDC">
        <w:rPr>
          <w:lang w:val="en-GB"/>
        </w:rPr>
        <w:t xml:space="preserve">The Court notes that this complaint is linked to the </w:t>
      </w:r>
      <w:r w:rsidR="00DF40B3">
        <w:rPr>
          <w:lang w:val="en-GB"/>
        </w:rPr>
        <w:t>complaint</w:t>
      </w:r>
      <w:r w:rsidRPr="00477EDC">
        <w:rPr>
          <w:lang w:val="en-GB"/>
        </w:rPr>
        <w:t xml:space="preserve"> examined above and must therefore likewise be declared admissible.</w:t>
      </w:r>
    </w:p>
    <w:p w:rsidR="001922A2" w:rsidRDefault="001F1F06" w:rsidP="001922A2">
      <w:pPr>
        <w:pStyle w:val="ECHRPara"/>
        <w:rPr>
          <w:lang w:val="en-GB"/>
        </w:rPr>
      </w:pPr>
      <w:r>
        <w:rPr>
          <w:lang w:val="en-GB"/>
        </w:rPr>
        <w:fldChar w:fldCharType="begin"/>
      </w:r>
      <w:r>
        <w:rPr>
          <w:lang w:val="en-GB"/>
        </w:rPr>
        <w:instrText xml:space="preserve"> SEQ level0 \*arabic </w:instrText>
      </w:r>
      <w:r>
        <w:rPr>
          <w:lang w:val="en-GB"/>
        </w:rPr>
        <w:fldChar w:fldCharType="separate"/>
      </w:r>
      <w:r w:rsidR="00216540">
        <w:rPr>
          <w:noProof/>
          <w:lang w:val="en-GB"/>
        </w:rPr>
        <w:t>102</w:t>
      </w:r>
      <w:r>
        <w:rPr>
          <w:lang w:val="en-GB"/>
        </w:rPr>
        <w:fldChar w:fldCharType="end"/>
      </w:r>
      <w:r>
        <w:rPr>
          <w:lang w:val="en-GB"/>
        </w:rPr>
        <w:t>.  </w:t>
      </w:r>
      <w:r w:rsidRPr="00477EDC">
        <w:rPr>
          <w:lang w:val="en-GB"/>
        </w:rPr>
        <w:t xml:space="preserve">Having regard to the finding relating to Article </w:t>
      </w:r>
      <w:r>
        <w:rPr>
          <w:lang w:val="en-GB"/>
        </w:rPr>
        <w:t>8</w:t>
      </w:r>
      <w:r w:rsidRPr="00477EDC">
        <w:rPr>
          <w:lang w:val="en-GB"/>
        </w:rPr>
        <w:t xml:space="preserve"> (see </w:t>
      </w:r>
      <w:r w:rsidRPr="00FB0C13">
        <w:rPr>
          <w:lang w:val="en-GB"/>
        </w:rPr>
        <w:t>paragraphs </w:t>
      </w:r>
      <w:r w:rsidR="00FB0C13" w:rsidRPr="00FB0C13">
        <w:rPr>
          <w:lang w:val="en-GB"/>
        </w:rPr>
        <w:t>9</w:t>
      </w:r>
      <w:r w:rsidR="008E3E3A">
        <w:rPr>
          <w:lang w:val="en-GB"/>
        </w:rPr>
        <w:t>7</w:t>
      </w:r>
      <w:r w:rsidRPr="00FB0C13">
        <w:rPr>
          <w:lang w:val="en-GB"/>
        </w:rPr>
        <w:t xml:space="preserve"> and</w:t>
      </w:r>
      <w:r w:rsidR="001922A2">
        <w:rPr>
          <w:lang w:val="en-GB"/>
        </w:rPr>
        <w:t xml:space="preserve"> </w:t>
      </w:r>
      <w:r w:rsidR="00FB0C13" w:rsidRPr="00FB0C13">
        <w:rPr>
          <w:lang w:val="en-GB"/>
        </w:rPr>
        <w:t>9</w:t>
      </w:r>
      <w:r w:rsidR="008E3E3A">
        <w:rPr>
          <w:lang w:val="en-GB"/>
        </w:rPr>
        <w:t>8</w:t>
      </w:r>
      <w:r w:rsidRPr="00FB0C13">
        <w:rPr>
          <w:lang w:val="en-GB"/>
        </w:rPr>
        <w:t xml:space="preserve"> above), the Court considers that it is not necessary to</w:t>
      </w:r>
      <w:r w:rsidRPr="00477EDC">
        <w:rPr>
          <w:lang w:val="en-GB"/>
        </w:rPr>
        <w:t xml:space="preserve"> examine whether, in this case, there has </w:t>
      </w:r>
      <w:r>
        <w:rPr>
          <w:lang w:val="en-GB"/>
        </w:rPr>
        <w:t xml:space="preserve">also </w:t>
      </w:r>
      <w:r w:rsidRPr="00477EDC">
        <w:rPr>
          <w:lang w:val="en-GB"/>
        </w:rPr>
        <w:t xml:space="preserve">been a violation of Article </w:t>
      </w:r>
      <w:r>
        <w:rPr>
          <w:lang w:val="en-GB"/>
        </w:rPr>
        <w:t>3</w:t>
      </w:r>
      <w:r w:rsidR="001922A2">
        <w:rPr>
          <w:lang w:val="en-GB"/>
        </w:rPr>
        <w:t xml:space="preserve"> </w:t>
      </w:r>
      <w:r>
        <w:rPr>
          <w:lang w:val="en-GB"/>
        </w:rPr>
        <w:t>of the Convention</w:t>
      </w:r>
      <w:r w:rsidRPr="00477EDC">
        <w:rPr>
          <w:lang w:val="en-GB"/>
        </w:rPr>
        <w:t>.</w:t>
      </w:r>
    </w:p>
    <w:p w:rsidR="00F71A6A" w:rsidRPr="00477EDC" w:rsidRDefault="00C167C7" w:rsidP="001922A2">
      <w:pPr>
        <w:pStyle w:val="ECHRHeading1"/>
        <w:rPr>
          <w:lang w:val="en-GB"/>
        </w:rPr>
      </w:pPr>
      <w:r>
        <w:rPr>
          <w:lang w:val="en-GB"/>
        </w:rPr>
        <w:t>I</w:t>
      </w:r>
      <w:r w:rsidR="00B55A62">
        <w:rPr>
          <w:lang w:val="en-GB"/>
        </w:rPr>
        <w:t>II</w:t>
      </w:r>
      <w:r w:rsidR="00F71A6A" w:rsidRPr="00477EDC">
        <w:rPr>
          <w:lang w:val="en-GB"/>
        </w:rPr>
        <w:t>.  APPLICATION OF ARTICLE 41 OF THE CONVENTION</w:t>
      </w:r>
    </w:p>
    <w:p w:rsidR="00F71A6A" w:rsidRPr="00477EDC" w:rsidRDefault="008E7AB9" w:rsidP="001922A2">
      <w:pPr>
        <w:pStyle w:val="ECHRPara"/>
        <w:keepNext/>
        <w:keepLines/>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103</w:t>
      </w:r>
      <w:r w:rsidRPr="00477EDC">
        <w:rPr>
          <w:lang w:val="en-GB"/>
        </w:rPr>
        <w:fldChar w:fldCharType="end"/>
      </w:r>
      <w:r w:rsidR="00F71A6A" w:rsidRPr="00477EDC">
        <w:rPr>
          <w:lang w:val="en-GB"/>
        </w:rPr>
        <w:t>.  Article 41 of the Convention provides:</w:t>
      </w:r>
    </w:p>
    <w:p w:rsidR="00F71A6A" w:rsidRPr="00477EDC" w:rsidRDefault="00F71A6A" w:rsidP="001922A2">
      <w:pPr>
        <w:pStyle w:val="ECHRParaQuote"/>
        <w:keepNext/>
        <w:keepLines/>
        <w:rPr>
          <w:lang w:val="en-GB"/>
        </w:rPr>
      </w:pPr>
      <w:r w:rsidRPr="00477ED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477EDC" w:rsidRDefault="00F71A6A" w:rsidP="001922A2">
      <w:pPr>
        <w:pStyle w:val="ECHRHeading2"/>
        <w:keepLines w:val="0"/>
        <w:rPr>
          <w:lang w:val="en-GB"/>
        </w:rPr>
      </w:pPr>
      <w:r w:rsidRPr="00477EDC">
        <w:rPr>
          <w:lang w:val="en-GB"/>
        </w:rPr>
        <w:t>A.  Damage</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104</w:t>
      </w:r>
      <w:r w:rsidRPr="00477EDC">
        <w:rPr>
          <w:lang w:val="en-GB"/>
        </w:rPr>
        <w:fldChar w:fldCharType="end"/>
      </w:r>
      <w:r w:rsidR="00F71A6A" w:rsidRPr="00477EDC">
        <w:rPr>
          <w:lang w:val="en-GB"/>
        </w:rPr>
        <w:t xml:space="preserve">.  The </w:t>
      </w:r>
      <w:r w:rsidR="0005522C" w:rsidRPr="00477EDC">
        <w:rPr>
          <w:lang w:val="en-GB"/>
        </w:rPr>
        <w:t>applicant</w:t>
      </w:r>
      <w:r w:rsidR="00F71A6A" w:rsidRPr="00477EDC">
        <w:rPr>
          <w:lang w:val="en-GB"/>
        </w:rPr>
        <w:t xml:space="preserve"> claimed </w:t>
      </w:r>
      <w:r w:rsidR="005D1BC5">
        <w:rPr>
          <w:lang w:val="en-GB"/>
        </w:rPr>
        <w:t>50,000</w:t>
      </w:r>
      <w:r w:rsidR="00F71A6A" w:rsidRPr="00477EDC">
        <w:rPr>
          <w:lang w:val="en-GB"/>
        </w:rPr>
        <w:t xml:space="preserve"> euros (EUR) in respect of non-pecuniary damage</w:t>
      </w:r>
      <w:r w:rsidR="005D1BC5">
        <w:rPr>
          <w:lang w:val="en-GB"/>
        </w:rPr>
        <w:t xml:space="preserve"> suffered because of </w:t>
      </w:r>
      <w:r w:rsidR="00713996">
        <w:rPr>
          <w:lang w:val="en-GB"/>
        </w:rPr>
        <w:t xml:space="preserve">a </w:t>
      </w:r>
      <w:r w:rsidR="005D1BC5">
        <w:rPr>
          <w:lang w:val="en-GB"/>
        </w:rPr>
        <w:t>violation of Article 8 of the Convention</w:t>
      </w:r>
      <w:r w:rsidR="00F71A6A" w:rsidRPr="00477EDC">
        <w:rPr>
          <w:lang w:val="en-GB"/>
        </w:rPr>
        <w:t>.</w:t>
      </w:r>
    </w:p>
    <w:p w:rsidR="001922A2"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105</w:t>
      </w:r>
      <w:r w:rsidRPr="00477EDC">
        <w:rPr>
          <w:lang w:val="en-GB"/>
        </w:rPr>
        <w:fldChar w:fldCharType="end"/>
      </w:r>
      <w:r w:rsidR="00F71A6A" w:rsidRPr="00477EDC">
        <w:rPr>
          <w:lang w:val="en-GB"/>
        </w:rPr>
        <w:t xml:space="preserve">.  The Government </w:t>
      </w:r>
      <w:r w:rsidR="00E17308">
        <w:rPr>
          <w:lang w:val="en-GB"/>
        </w:rPr>
        <w:t xml:space="preserve">considered that the applicant did not sufficiently demonstrate that she had incurred non-pecuniary damage to the extent </w:t>
      </w:r>
      <w:r w:rsidR="00E17308" w:rsidRPr="001F153E">
        <w:rPr>
          <w:lang w:val="en-GB"/>
        </w:rPr>
        <w:t xml:space="preserve">claimed. The Government considered the amount claimed by the applicant excessive and exorbitant. With reference to </w:t>
      </w:r>
      <w:r w:rsidR="001F153E" w:rsidRPr="001F153E">
        <w:rPr>
          <w:lang w:val="en-GB"/>
        </w:rPr>
        <w:t xml:space="preserve">the case of </w:t>
      </w:r>
      <w:r w:rsidR="00E17308" w:rsidRPr="001F153E">
        <w:rPr>
          <w:i/>
          <w:lang w:val="en-GB"/>
        </w:rPr>
        <w:t>Shannon v. Latvia</w:t>
      </w:r>
      <w:r w:rsidR="00E17308" w:rsidRPr="001F153E">
        <w:rPr>
          <w:lang w:val="en-GB"/>
        </w:rPr>
        <w:t xml:space="preserve"> (no. 32214/03</w:t>
      </w:r>
      <w:r w:rsidR="00E17308" w:rsidRPr="001F153E">
        <w:rPr>
          <w:snapToGrid w:val="0"/>
          <w:lang w:val="en-GB"/>
        </w:rPr>
        <w:t>, § 84, 24 November 2009)</w:t>
      </w:r>
      <w:r w:rsidR="00E17308" w:rsidRPr="001F153E">
        <w:rPr>
          <w:lang w:val="en-GB"/>
        </w:rPr>
        <w:t>, the Government considered that</w:t>
      </w:r>
      <w:r w:rsidR="00E17308">
        <w:rPr>
          <w:lang w:val="en-GB"/>
        </w:rPr>
        <w:t xml:space="preserve"> </w:t>
      </w:r>
      <w:r w:rsidR="00CE2CC7">
        <w:rPr>
          <w:lang w:val="en-GB"/>
        </w:rPr>
        <w:t xml:space="preserve">the </w:t>
      </w:r>
      <w:r w:rsidR="00E17308">
        <w:rPr>
          <w:lang w:val="en-GB"/>
        </w:rPr>
        <w:t xml:space="preserve">finding of a violation </w:t>
      </w:r>
      <w:r w:rsidR="00CE2CC7">
        <w:rPr>
          <w:lang w:val="en-GB"/>
        </w:rPr>
        <w:t>alone</w:t>
      </w:r>
      <w:r w:rsidR="00E17308">
        <w:rPr>
          <w:lang w:val="en-GB"/>
        </w:rPr>
        <w:t xml:space="preserve"> would constitute adequate and sufficient compensation.</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106</w:t>
      </w:r>
      <w:r w:rsidRPr="00477EDC">
        <w:rPr>
          <w:lang w:val="en-GB"/>
        </w:rPr>
        <w:fldChar w:fldCharType="end"/>
      </w:r>
      <w:r w:rsidR="00F71A6A" w:rsidRPr="00477EDC">
        <w:rPr>
          <w:lang w:val="en-GB"/>
        </w:rPr>
        <w:t>.  </w:t>
      </w:r>
      <w:r w:rsidR="001F153E" w:rsidRPr="001F153E">
        <w:rPr>
          <w:lang w:val="en-US"/>
        </w:rPr>
        <w:t>Having regard to the nature of the violation found in the present case and deciding on an equitable basis,</w:t>
      </w:r>
      <w:r w:rsidR="001F153E">
        <w:rPr>
          <w:lang w:val="en-US"/>
        </w:rPr>
        <w:t xml:space="preserve"> </w:t>
      </w:r>
      <w:r w:rsidR="001F153E">
        <w:rPr>
          <w:lang w:val="en-GB"/>
        </w:rPr>
        <w:t>t</w:t>
      </w:r>
      <w:r w:rsidR="00F71A6A" w:rsidRPr="00477EDC">
        <w:rPr>
          <w:lang w:val="en-GB"/>
        </w:rPr>
        <w:t xml:space="preserve">he Court awards the </w:t>
      </w:r>
      <w:r w:rsidR="0005522C" w:rsidRPr="00477EDC">
        <w:rPr>
          <w:lang w:val="en-GB"/>
        </w:rPr>
        <w:t>applicant</w:t>
      </w:r>
      <w:r w:rsidR="00F71A6A" w:rsidRPr="00477EDC">
        <w:rPr>
          <w:lang w:val="en-GB"/>
        </w:rPr>
        <w:t xml:space="preserve"> EUR </w:t>
      </w:r>
      <w:r w:rsidR="009033B5">
        <w:rPr>
          <w:lang w:val="en-GB"/>
        </w:rPr>
        <w:t>1</w:t>
      </w:r>
      <w:r w:rsidR="00774407">
        <w:rPr>
          <w:lang w:val="en-GB"/>
        </w:rPr>
        <w:t>0</w:t>
      </w:r>
      <w:r w:rsidR="00E17308">
        <w:rPr>
          <w:lang w:val="en-GB"/>
        </w:rPr>
        <w:t>,</w:t>
      </w:r>
      <w:r w:rsidR="009033B5">
        <w:rPr>
          <w:lang w:val="en-GB"/>
        </w:rPr>
        <w:t>0</w:t>
      </w:r>
      <w:r w:rsidR="00E17308">
        <w:rPr>
          <w:lang w:val="en-GB"/>
        </w:rPr>
        <w:t>00</w:t>
      </w:r>
      <w:r w:rsidR="00F71A6A" w:rsidRPr="00477EDC">
        <w:rPr>
          <w:lang w:val="en-GB"/>
        </w:rPr>
        <w:t xml:space="preserve"> in respect of non-pecuniary damage.</w:t>
      </w:r>
    </w:p>
    <w:p w:rsidR="00F71A6A" w:rsidRPr="00477EDC" w:rsidRDefault="00F71A6A" w:rsidP="001922A2">
      <w:pPr>
        <w:pStyle w:val="ECHRHeading2"/>
        <w:rPr>
          <w:lang w:val="en-GB"/>
        </w:rPr>
      </w:pPr>
      <w:r w:rsidRPr="00477EDC">
        <w:rPr>
          <w:lang w:val="en-GB"/>
        </w:rPr>
        <w:t>B.  Costs and expenses</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107</w:t>
      </w:r>
      <w:r w:rsidRPr="00477EDC">
        <w:rPr>
          <w:lang w:val="en-GB"/>
        </w:rPr>
        <w:fldChar w:fldCharType="end"/>
      </w:r>
      <w:r w:rsidR="00F71A6A" w:rsidRPr="00477EDC">
        <w:rPr>
          <w:lang w:val="en-GB"/>
        </w:rPr>
        <w:t xml:space="preserve">.  The </w:t>
      </w:r>
      <w:r w:rsidR="0005522C" w:rsidRPr="00477EDC">
        <w:rPr>
          <w:lang w:val="en-GB"/>
        </w:rPr>
        <w:t>applicant</w:t>
      </w:r>
      <w:r w:rsidR="00F71A6A" w:rsidRPr="00477EDC">
        <w:rPr>
          <w:lang w:val="en-GB"/>
        </w:rPr>
        <w:t xml:space="preserve"> also claimed EUR </w:t>
      </w:r>
      <w:r w:rsidR="005D1BC5">
        <w:rPr>
          <w:lang w:val="en-GB"/>
        </w:rPr>
        <w:t>500</w:t>
      </w:r>
      <w:r w:rsidR="00F71A6A" w:rsidRPr="00477EDC">
        <w:rPr>
          <w:lang w:val="en-GB"/>
        </w:rPr>
        <w:t xml:space="preserve"> for the costs and expenses incurred before the Court.</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108</w:t>
      </w:r>
      <w:r w:rsidRPr="00477EDC">
        <w:rPr>
          <w:lang w:val="en-GB"/>
        </w:rPr>
        <w:fldChar w:fldCharType="end"/>
      </w:r>
      <w:r w:rsidR="00F71A6A" w:rsidRPr="00477EDC">
        <w:rPr>
          <w:lang w:val="en-GB"/>
        </w:rPr>
        <w:t xml:space="preserve">.  The Government </w:t>
      </w:r>
      <w:r w:rsidR="00E17308">
        <w:rPr>
          <w:lang w:val="en-GB"/>
        </w:rPr>
        <w:t>did not contest the applicant</w:t>
      </w:r>
      <w:r w:rsidR="00216540">
        <w:rPr>
          <w:lang w:val="en-GB"/>
        </w:rPr>
        <w:t>’</w:t>
      </w:r>
      <w:r w:rsidR="00E17308">
        <w:rPr>
          <w:lang w:val="en-GB"/>
        </w:rPr>
        <w:t>s claim under this head. They considered it sufficiently substantiated and reasonable.</w:t>
      </w:r>
    </w:p>
    <w:p w:rsidR="00F71A6A" w:rsidRPr="00477EDC" w:rsidRDefault="008E7AB9" w:rsidP="001922A2">
      <w:pPr>
        <w:pStyle w:val="ECHRPara"/>
        <w:rPr>
          <w:lang w:val="en-GB"/>
        </w:rPr>
      </w:pPr>
      <w:r w:rsidRPr="00477EDC">
        <w:rPr>
          <w:lang w:val="en-GB"/>
        </w:rPr>
        <w:lastRenderedPageBreak/>
        <w:fldChar w:fldCharType="begin"/>
      </w:r>
      <w:r w:rsidRPr="00477EDC">
        <w:rPr>
          <w:lang w:val="en-GB"/>
        </w:rPr>
        <w:instrText xml:space="preserve"> SEQ level0 \*arabic </w:instrText>
      </w:r>
      <w:r w:rsidRPr="00477EDC">
        <w:rPr>
          <w:lang w:val="en-GB"/>
        </w:rPr>
        <w:fldChar w:fldCharType="separate"/>
      </w:r>
      <w:r w:rsidR="00216540">
        <w:rPr>
          <w:noProof/>
          <w:lang w:val="en-GB"/>
        </w:rPr>
        <w:t>109</w:t>
      </w:r>
      <w:r w:rsidRPr="00477EDC">
        <w:rPr>
          <w:lang w:val="en-GB"/>
        </w:rPr>
        <w:fldChar w:fldCharType="end"/>
      </w:r>
      <w:r w:rsidR="00F71A6A" w:rsidRPr="00477EDC">
        <w:rPr>
          <w:lang w:val="en-GB"/>
        </w:rPr>
        <w:t>.  </w:t>
      </w:r>
      <w:r w:rsidRPr="00477EDC">
        <w:rPr>
          <w:lang w:val="en-GB"/>
        </w:rPr>
        <w:t>According to the Court</w:t>
      </w:r>
      <w:r w:rsidR="00216540">
        <w:rPr>
          <w:lang w:val="en-GB"/>
        </w:rPr>
        <w:t>’</w:t>
      </w:r>
      <w:r w:rsidRPr="00477EDC">
        <w:rPr>
          <w:lang w:val="en-GB"/>
        </w:rPr>
        <w:t>s case-law, an applicant is entitled to the reimbursement of costs and expenses only in so far as it has been shown that these have been actually and necessarily incurred and are reasonable as to quantum. In the present case, regard</w:t>
      </w:r>
      <w:r w:rsidR="00F73D18" w:rsidRPr="00477EDC">
        <w:rPr>
          <w:lang w:val="en-GB"/>
        </w:rPr>
        <w:t xml:space="preserve"> </w:t>
      </w:r>
      <w:r w:rsidR="005F7A10" w:rsidRPr="00477EDC">
        <w:rPr>
          <w:lang w:val="en-GB"/>
        </w:rPr>
        <w:t xml:space="preserve">being had to the documents in its possession and </w:t>
      </w:r>
      <w:r w:rsidRPr="00477EDC">
        <w:rPr>
          <w:lang w:val="en-GB"/>
        </w:rPr>
        <w:t>the above criteria</w:t>
      </w:r>
      <w:r w:rsidR="00F73D18" w:rsidRPr="00477EDC">
        <w:rPr>
          <w:lang w:val="en-GB"/>
        </w:rPr>
        <w:t xml:space="preserve">, </w:t>
      </w:r>
      <w:r w:rsidR="00F71A6A" w:rsidRPr="00477EDC">
        <w:rPr>
          <w:lang w:val="en-GB"/>
        </w:rPr>
        <w:t xml:space="preserve">the Court considers it reasonable to award the sum of EUR </w:t>
      </w:r>
      <w:r w:rsidR="00E17308">
        <w:rPr>
          <w:lang w:val="en-GB"/>
        </w:rPr>
        <w:t>500</w:t>
      </w:r>
      <w:r w:rsidR="00F71A6A" w:rsidRPr="00477EDC">
        <w:rPr>
          <w:lang w:val="en-GB"/>
        </w:rPr>
        <w:t xml:space="preserve"> covering costs under all heads.</w:t>
      </w:r>
    </w:p>
    <w:p w:rsidR="00F71A6A" w:rsidRPr="00477EDC" w:rsidRDefault="00F71A6A" w:rsidP="001922A2">
      <w:pPr>
        <w:pStyle w:val="ECHRHeading2"/>
        <w:rPr>
          <w:lang w:val="en-GB"/>
        </w:rPr>
      </w:pPr>
      <w:r w:rsidRPr="00477EDC">
        <w:rPr>
          <w:lang w:val="en-GB"/>
        </w:rPr>
        <w:t>C.  Default interest</w:t>
      </w:r>
    </w:p>
    <w:p w:rsidR="00F71A6A" w:rsidRPr="00477EDC" w:rsidRDefault="008E7AB9" w:rsidP="001922A2">
      <w:pPr>
        <w:pStyle w:val="ECHRPara"/>
        <w:rPr>
          <w:lang w:val="en-GB"/>
        </w:rPr>
      </w:pPr>
      <w:r w:rsidRPr="00477EDC">
        <w:rPr>
          <w:lang w:val="en-GB"/>
        </w:rPr>
        <w:fldChar w:fldCharType="begin"/>
      </w:r>
      <w:r w:rsidRPr="00477EDC">
        <w:rPr>
          <w:lang w:val="en-GB"/>
        </w:rPr>
        <w:instrText xml:space="preserve"> SEQ level0 \*arabic </w:instrText>
      </w:r>
      <w:r w:rsidRPr="00477EDC">
        <w:rPr>
          <w:lang w:val="en-GB"/>
        </w:rPr>
        <w:fldChar w:fldCharType="separate"/>
      </w:r>
      <w:r w:rsidR="00216540">
        <w:rPr>
          <w:noProof/>
          <w:lang w:val="en-GB"/>
        </w:rPr>
        <w:t>110</w:t>
      </w:r>
      <w:r w:rsidRPr="00477EDC">
        <w:rPr>
          <w:lang w:val="en-GB"/>
        </w:rPr>
        <w:fldChar w:fldCharType="end"/>
      </w:r>
      <w:r w:rsidR="00F71A6A" w:rsidRPr="00477EDC">
        <w:rPr>
          <w:lang w:val="en-GB"/>
        </w:rPr>
        <w:t xml:space="preserve">.  The Court considers it appropriate that the default interest </w:t>
      </w:r>
      <w:r w:rsidR="0034580F" w:rsidRPr="00477EDC">
        <w:rPr>
          <w:lang w:val="en-GB"/>
        </w:rPr>
        <w:t xml:space="preserve">rate </w:t>
      </w:r>
      <w:r w:rsidR="00F71A6A" w:rsidRPr="00477EDC">
        <w:rPr>
          <w:lang w:val="en-GB"/>
        </w:rPr>
        <w:t>should be based on the marginal lending rate of the European Central Bank, to which should be added three percentage points.</w:t>
      </w:r>
    </w:p>
    <w:p w:rsidR="00F71A6A" w:rsidRPr="00477EDC" w:rsidRDefault="00F71A6A" w:rsidP="001922A2">
      <w:pPr>
        <w:pStyle w:val="ECHRTitle1"/>
        <w:rPr>
          <w:lang w:val="en-GB"/>
        </w:rPr>
      </w:pPr>
      <w:r w:rsidRPr="00477EDC">
        <w:rPr>
          <w:lang w:val="en-GB"/>
        </w:rPr>
        <w:t xml:space="preserve">FOR THESE REASONS, THE </w:t>
      </w:r>
      <w:r w:rsidR="007D3A3A" w:rsidRPr="00477EDC">
        <w:rPr>
          <w:lang w:val="en-GB"/>
        </w:rPr>
        <w:t>COURT, UNANIMOUSLY</w:t>
      </w:r>
      <w:r w:rsidR="008E7AB9" w:rsidRPr="00477EDC">
        <w:rPr>
          <w:lang w:val="en-GB"/>
        </w:rPr>
        <w:t>,</w:t>
      </w:r>
    </w:p>
    <w:p w:rsidR="00F71A6A" w:rsidRPr="00477EDC" w:rsidRDefault="00412D95" w:rsidP="001922A2">
      <w:pPr>
        <w:pStyle w:val="JuList"/>
        <w:rPr>
          <w:lang w:val="en-GB"/>
        </w:rPr>
      </w:pPr>
      <w:r>
        <w:rPr>
          <w:lang w:val="en-GB"/>
        </w:rPr>
        <w:t>1</w:t>
      </w:r>
      <w:r w:rsidR="009F07CC" w:rsidRPr="00477EDC">
        <w:rPr>
          <w:lang w:val="en-GB"/>
        </w:rPr>
        <w:t>.  </w:t>
      </w:r>
      <w:r w:rsidR="00F71A6A" w:rsidRPr="00477EDC">
        <w:rPr>
          <w:i/>
          <w:lang w:val="en-GB"/>
        </w:rPr>
        <w:t>Declares</w:t>
      </w:r>
      <w:r w:rsidR="008E7AB9" w:rsidRPr="00477EDC">
        <w:rPr>
          <w:lang w:val="en-GB"/>
        </w:rPr>
        <w:t xml:space="preserve"> </w:t>
      </w:r>
      <w:r w:rsidR="00F71A6A" w:rsidRPr="00477EDC">
        <w:rPr>
          <w:lang w:val="en-GB"/>
        </w:rPr>
        <w:t>the complaint</w:t>
      </w:r>
      <w:r w:rsidR="00FF380F">
        <w:rPr>
          <w:lang w:val="en-GB"/>
        </w:rPr>
        <w:t>s</w:t>
      </w:r>
      <w:r w:rsidR="00F71A6A" w:rsidRPr="00477EDC">
        <w:rPr>
          <w:lang w:val="en-GB"/>
        </w:rPr>
        <w:t xml:space="preserve"> concerning </w:t>
      </w:r>
      <w:r>
        <w:rPr>
          <w:lang w:val="en-GB"/>
        </w:rPr>
        <w:t>Article</w:t>
      </w:r>
      <w:r w:rsidR="00FF380F">
        <w:rPr>
          <w:lang w:val="en-GB"/>
        </w:rPr>
        <w:t xml:space="preserve">s 3 and </w:t>
      </w:r>
      <w:r w:rsidR="00B91099">
        <w:rPr>
          <w:lang w:val="en-GB"/>
        </w:rPr>
        <w:t>8</w:t>
      </w:r>
      <w:r>
        <w:rPr>
          <w:lang w:val="en-GB"/>
        </w:rPr>
        <w:t xml:space="preserve"> </w:t>
      </w:r>
      <w:r w:rsidR="00FF380F">
        <w:rPr>
          <w:lang w:val="en-GB"/>
        </w:rPr>
        <w:t>of the Convention admissible</w:t>
      </w:r>
      <w:r w:rsidR="0011665B" w:rsidRPr="00477EDC">
        <w:rPr>
          <w:lang w:val="en-GB"/>
        </w:rPr>
        <w:t>;</w:t>
      </w:r>
    </w:p>
    <w:p w:rsidR="00F71A6A" w:rsidRPr="00477EDC" w:rsidRDefault="00F71A6A" w:rsidP="001922A2">
      <w:pPr>
        <w:pStyle w:val="JuList"/>
        <w:rPr>
          <w:lang w:val="en-GB"/>
        </w:rPr>
      </w:pPr>
    </w:p>
    <w:p w:rsidR="009F07CC" w:rsidRDefault="00412D95" w:rsidP="001922A2">
      <w:pPr>
        <w:pStyle w:val="JuList"/>
        <w:rPr>
          <w:lang w:val="en-GB"/>
        </w:rPr>
      </w:pPr>
      <w:r>
        <w:rPr>
          <w:lang w:val="en-GB"/>
        </w:rPr>
        <w:t>2</w:t>
      </w:r>
      <w:r w:rsidR="009F07CC" w:rsidRPr="00477EDC">
        <w:rPr>
          <w:lang w:val="en-GB"/>
        </w:rPr>
        <w:t>.</w:t>
      </w:r>
      <w:r w:rsidR="00F71A6A" w:rsidRPr="00477EDC">
        <w:rPr>
          <w:lang w:val="en-GB"/>
        </w:rPr>
        <w:t>  </w:t>
      </w:r>
      <w:r w:rsidR="00F71A6A" w:rsidRPr="00477EDC">
        <w:rPr>
          <w:i/>
          <w:lang w:val="en-GB"/>
        </w:rPr>
        <w:t>Holds</w:t>
      </w:r>
      <w:r w:rsidR="008E7AB9" w:rsidRPr="00477EDC">
        <w:rPr>
          <w:lang w:val="en-GB"/>
        </w:rPr>
        <w:t xml:space="preserve"> </w:t>
      </w:r>
      <w:r w:rsidR="00F71A6A" w:rsidRPr="00477EDC">
        <w:rPr>
          <w:lang w:val="en-GB"/>
        </w:rPr>
        <w:t xml:space="preserve">that there has been a violation of Article </w:t>
      </w:r>
      <w:r>
        <w:rPr>
          <w:lang w:val="en-GB"/>
        </w:rPr>
        <w:t>8</w:t>
      </w:r>
      <w:r w:rsidR="00F71A6A" w:rsidRPr="00477EDC">
        <w:rPr>
          <w:lang w:val="en-GB"/>
        </w:rPr>
        <w:t xml:space="preserve"> of the Convention;</w:t>
      </w:r>
    </w:p>
    <w:p w:rsidR="00FF380F" w:rsidRDefault="00FF380F" w:rsidP="001922A2">
      <w:pPr>
        <w:pStyle w:val="JuList"/>
        <w:rPr>
          <w:lang w:val="en-GB"/>
        </w:rPr>
      </w:pPr>
    </w:p>
    <w:p w:rsidR="00FF380F" w:rsidRPr="00FF380F" w:rsidRDefault="00FF380F" w:rsidP="001922A2">
      <w:pPr>
        <w:pStyle w:val="JuList"/>
        <w:rPr>
          <w:i/>
          <w:lang w:val="en-GB"/>
        </w:rPr>
      </w:pPr>
      <w:r>
        <w:rPr>
          <w:lang w:val="en-GB"/>
        </w:rPr>
        <w:t>3.  </w:t>
      </w:r>
      <w:r>
        <w:rPr>
          <w:i/>
          <w:lang w:val="en-GB"/>
        </w:rPr>
        <w:t xml:space="preserve">Holds </w:t>
      </w:r>
      <w:r>
        <w:rPr>
          <w:lang w:val="en-GB"/>
        </w:rPr>
        <w:t xml:space="preserve">that </w:t>
      </w:r>
      <w:r w:rsidR="004F64A4">
        <w:rPr>
          <w:lang w:val="en-GB"/>
        </w:rPr>
        <w:t xml:space="preserve">it is not necessary </w:t>
      </w:r>
      <w:r>
        <w:rPr>
          <w:lang w:val="en-GB"/>
        </w:rPr>
        <w:t xml:space="preserve">to examine </w:t>
      </w:r>
      <w:r w:rsidR="004F64A4">
        <w:rPr>
          <w:lang w:val="en-GB"/>
        </w:rPr>
        <w:t>whether there has been a violation</w:t>
      </w:r>
      <w:r>
        <w:rPr>
          <w:lang w:val="en-GB"/>
        </w:rPr>
        <w:t xml:space="preserve"> Article 3 of the Convention;</w:t>
      </w:r>
    </w:p>
    <w:p w:rsidR="00F71A6A" w:rsidRPr="00477EDC" w:rsidRDefault="00F71A6A" w:rsidP="001922A2">
      <w:pPr>
        <w:pStyle w:val="JuList"/>
        <w:rPr>
          <w:lang w:val="en-GB"/>
        </w:rPr>
      </w:pPr>
    </w:p>
    <w:p w:rsidR="001922A2" w:rsidRDefault="00FF380F" w:rsidP="001922A2">
      <w:pPr>
        <w:pStyle w:val="JuList"/>
        <w:rPr>
          <w:lang w:val="en-GB"/>
        </w:rPr>
      </w:pPr>
      <w:r>
        <w:rPr>
          <w:lang w:val="en-GB"/>
        </w:rPr>
        <w:t>4</w:t>
      </w:r>
      <w:r w:rsidR="00F71A6A" w:rsidRPr="00477EDC">
        <w:rPr>
          <w:lang w:val="en-GB"/>
        </w:rPr>
        <w:t>.  </w:t>
      </w:r>
      <w:r w:rsidR="00F71A6A" w:rsidRPr="00477EDC">
        <w:rPr>
          <w:i/>
          <w:lang w:val="en-GB"/>
        </w:rPr>
        <w:t>Holds</w:t>
      </w:r>
    </w:p>
    <w:p w:rsidR="003104E9" w:rsidRPr="00477EDC" w:rsidRDefault="003104E9" w:rsidP="001922A2">
      <w:pPr>
        <w:pStyle w:val="JuLista"/>
        <w:rPr>
          <w:lang w:val="en-GB"/>
        </w:rPr>
      </w:pPr>
      <w:r w:rsidRPr="00477EDC">
        <w:rPr>
          <w:lang w:val="en-GB"/>
        </w:rPr>
        <w:t xml:space="preserve">(a)  that the respondent State is to </w:t>
      </w:r>
      <w:r w:rsidR="00901475" w:rsidRPr="00477EDC">
        <w:rPr>
          <w:lang w:val="en-GB"/>
        </w:rPr>
        <w:t xml:space="preserve">pay </w:t>
      </w:r>
      <w:r w:rsidRPr="00477EDC">
        <w:rPr>
          <w:lang w:val="en-GB"/>
        </w:rPr>
        <w:t xml:space="preserve">the </w:t>
      </w:r>
      <w:r w:rsidR="0005522C" w:rsidRPr="00477EDC">
        <w:rPr>
          <w:lang w:val="en-GB"/>
        </w:rPr>
        <w:t>applicant</w:t>
      </w:r>
      <w:r w:rsidRPr="00477EDC">
        <w:rPr>
          <w:lang w:val="en-GB"/>
        </w:rPr>
        <w:t>, within three months</w:t>
      </w:r>
      <w:r w:rsidR="008E7AB9" w:rsidRPr="00477EDC">
        <w:rPr>
          <w:lang w:val="en-GB"/>
        </w:rPr>
        <w:t xml:space="preserve"> from the date on which the judgment becomes final in accordance with Article 44 § 2 of the Convention,</w:t>
      </w:r>
      <w:r w:rsidRPr="00477EDC">
        <w:rPr>
          <w:lang w:val="en-GB"/>
        </w:rPr>
        <w:t xml:space="preserve"> the following amounts:</w:t>
      </w:r>
    </w:p>
    <w:p w:rsidR="003104E9" w:rsidRPr="00477EDC" w:rsidRDefault="003104E9" w:rsidP="001922A2">
      <w:pPr>
        <w:pStyle w:val="JuListi"/>
        <w:rPr>
          <w:lang w:val="en-GB"/>
        </w:rPr>
      </w:pPr>
      <w:r w:rsidRPr="00477EDC">
        <w:rPr>
          <w:lang w:val="en-GB"/>
        </w:rPr>
        <w:t xml:space="preserve">(i)  EUR </w:t>
      </w:r>
      <w:r w:rsidR="009033B5">
        <w:rPr>
          <w:lang w:val="en-GB"/>
        </w:rPr>
        <w:t>1</w:t>
      </w:r>
      <w:r w:rsidR="006F7890">
        <w:rPr>
          <w:lang w:val="en-GB"/>
        </w:rPr>
        <w:t>0</w:t>
      </w:r>
      <w:r w:rsidR="00ED395B">
        <w:rPr>
          <w:lang w:val="en-GB"/>
        </w:rPr>
        <w:t>,</w:t>
      </w:r>
      <w:r w:rsidR="009033B5">
        <w:rPr>
          <w:lang w:val="en-GB"/>
        </w:rPr>
        <w:t>0</w:t>
      </w:r>
      <w:r w:rsidR="00ED395B">
        <w:rPr>
          <w:lang w:val="en-GB"/>
        </w:rPr>
        <w:t>00</w:t>
      </w:r>
      <w:r w:rsidRPr="00477EDC">
        <w:rPr>
          <w:lang w:val="en-GB"/>
        </w:rPr>
        <w:t xml:space="preserve"> (</w:t>
      </w:r>
      <w:r w:rsidR="006F7890">
        <w:rPr>
          <w:lang w:val="en-GB"/>
        </w:rPr>
        <w:t>ten</w:t>
      </w:r>
      <w:r w:rsidR="00ED395B">
        <w:rPr>
          <w:lang w:val="en-GB"/>
        </w:rPr>
        <w:t xml:space="preserve"> thousand </w:t>
      </w:r>
      <w:r w:rsidRPr="00477EDC">
        <w:rPr>
          <w:lang w:val="en-GB"/>
        </w:rPr>
        <w:t>euros), plus any tax that may be chargeable, in respect of non-pecuniary damage;</w:t>
      </w:r>
    </w:p>
    <w:p w:rsidR="003104E9" w:rsidRPr="00477EDC" w:rsidRDefault="003104E9" w:rsidP="001922A2">
      <w:pPr>
        <w:pStyle w:val="JuListi"/>
        <w:rPr>
          <w:lang w:val="en-GB"/>
        </w:rPr>
      </w:pPr>
      <w:r w:rsidRPr="00477EDC">
        <w:rPr>
          <w:lang w:val="en-GB"/>
        </w:rPr>
        <w:t xml:space="preserve">(ii)  EUR </w:t>
      </w:r>
      <w:r w:rsidR="00ED395B">
        <w:rPr>
          <w:lang w:val="en-GB"/>
        </w:rPr>
        <w:t>500</w:t>
      </w:r>
      <w:r w:rsidRPr="00477EDC">
        <w:rPr>
          <w:lang w:val="en-GB"/>
        </w:rPr>
        <w:t xml:space="preserve"> (</w:t>
      </w:r>
      <w:r w:rsidR="00ED395B">
        <w:rPr>
          <w:lang w:val="en-GB"/>
        </w:rPr>
        <w:t>five hundred</w:t>
      </w:r>
      <w:r w:rsidRPr="00477EDC">
        <w:rPr>
          <w:lang w:val="en-GB"/>
        </w:rPr>
        <w:t xml:space="preserve"> euros), plus any tax that may be chargeable to the </w:t>
      </w:r>
      <w:r w:rsidR="0005522C" w:rsidRPr="00477EDC">
        <w:rPr>
          <w:lang w:val="en-GB"/>
        </w:rPr>
        <w:t>applicant</w:t>
      </w:r>
      <w:r w:rsidRPr="00477EDC">
        <w:rPr>
          <w:lang w:val="en-GB"/>
        </w:rPr>
        <w:t>, in respect of costs and expenses;</w:t>
      </w:r>
    </w:p>
    <w:p w:rsidR="003104E9" w:rsidRPr="00477EDC" w:rsidRDefault="003104E9" w:rsidP="001922A2">
      <w:pPr>
        <w:pStyle w:val="JuLista"/>
        <w:rPr>
          <w:lang w:val="en-GB"/>
        </w:rPr>
      </w:pPr>
      <w:r w:rsidRPr="00477EDC">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F71A6A" w:rsidRPr="00477EDC" w:rsidRDefault="00F71A6A" w:rsidP="001922A2">
      <w:pPr>
        <w:pStyle w:val="JuList"/>
        <w:rPr>
          <w:lang w:val="en-GB"/>
        </w:rPr>
      </w:pPr>
    </w:p>
    <w:p w:rsidR="00F71A6A" w:rsidRPr="00477EDC" w:rsidRDefault="00FF380F" w:rsidP="001922A2">
      <w:pPr>
        <w:pStyle w:val="JuList"/>
        <w:rPr>
          <w:lang w:val="en-GB"/>
        </w:rPr>
      </w:pPr>
      <w:r>
        <w:rPr>
          <w:lang w:val="en-GB"/>
        </w:rPr>
        <w:t>5</w:t>
      </w:r>
      <w:r w:rsidR="00F71A6A" w:rsidRPr="00477EDC">
        <w:rPr>
          <w:lang w:val="en-GB"/>
        </w:rPr>
        <w:t>.  </w:t>
      </w:r>
      <w:r w:rsidR="00F71A6A" w:rsidRPr="00477EDC">
        <w:rPr>
          <w:i/>
          <w:lang w:val="en-GB"/>
        </w:rPr>
        <w:t>Dismisses</w:t>
      </w:r>
      <w:r w:rsidR="008E7AB9" w:rsidRPr="00477EDC">
        <w:rPr>
          <w:lang w:val="en-GB"/>
        </w:rPr>
        <w:t xml:space="preserve"> </w:t>
      </w:r>
      <w:r w:rsidR="00F71A6A" w:rsidRPr="00477EDC">
        <w:rPr>
          <w:lang w:val="en-GB"/>
        </w:rPr>
        <w:t xml:space="preserve">the remainder of the </w:t>
      </w:r>
      <w:r w:rsidR="005F4753" w:rsidRPr="00477EDC">
        <w:rPr>
          <w:lang w:val="en-GB"/>
        </w:rPr>
        <w:t>applicant</w:t>
      </w:r>
      <w:r w:rsidR="00216540">
        <w:rPr>
          <w:lang w:val="en-GB"/>
        </w:rPr>
        <w:t>’</w:t>
      </w:r>
      <w:r w:rsidR="008E7AB9" w:rsidRPr="00477EDC">
        <w:rPr>
          <w:lang w:val="en-GB"/>
        </w:rPr>
        <w:t>s</w:t>
      </w:r>
      <w:r w:rsidR="00F71A6A" w:rsidRPr="00477EDC">
        <w:rPr>
          <w:lang w:val="en-GB"/>
        </w:rPr>
        <w:t xml:space="preserve"> claim for just satisfaction.</w:t>
      </w:r>
    </w:p>
    <w:p w:rsidR="00325C2B" w:rsidRPr="00477EDC" w:rsidRDefault="00F71A6A" w:rsidP="001922A2">
      <w:pPr>
        <w:pStyle w:val="JuParaLast"/>
        <w:rPr>
          <w:lang w:val="en-GB"/>
        </w:rPr>
      </w:pPr>
      <w:r w:rsidRPr="00477EDC">
        <w:rPr>
          <w:lang w:val="en-GB"/>
        </w:rPr>
        <w:lastRenderedPageBreak/>
        <w:t xml:space="preserve">Done in English, and notified in writing on </w:t>
      </w:r>
      <w:r w:rsidR="003D3752">
        <w:rPr>
          <w:lang w:val="en-GB"/>
        </w:rPr>
        <w:t>24 June 2014</w:t>
      </w:r>
      <w:r w:rsidR="003D3752" w:rsidRPr="00477EDC">
        <w:rPr>
          <w:lang w:val="en-GB"/>
        </w:rPr>
        <w:t xml:space="preserve">, </w:t>
      </w:r>
      <w:r w:rsidRPr="00477EDC">
        <w:rPr>
          <w:lang w:val="en-GB"/>
        </w:rPr>
        <w:t>pursuant to Rule</w:t>
      </w:r>
      <w:r w:rsidR="0011665B" w:rsidRPr="00477EDC">
        <w:rPr>
          <w:lang w:val="en-GB"/>
        </w:rPr>
        <w:t xml:space="preserve"> </w:t>
      </w:r>
      <w:r w:rsidRPr="00477EDC">
        <w:rPr>
          <w:lang w:val="en-GB"/>
        </w:rPr>
        <w:t>77</w:t>
      </w:r>
      <w:r w:rsidR="0011665B" w:rsidRPr="00477EDC">
        <w:rPr>
          <w:lang w:val="en-GB"/>
        </w:rPr>
        <w:t xml:space="preserve"> </w:t>
      </w:r>
      <w:r w:rsidRPr="00477EDC">
        <w:rPr>
          <w:lang w:val="en-GB"/>
        </w:rPr>
        <w:t>§§</w:t>
      </w:r>
      <w:r w:rsidR="0011665B" w:rsidRPr="00477EDC">
        <w:rPr>
          <w:lang w:val="en-GB"/>
        </w:rPr>
        <w:t xml:space="preserve"> </w:t>
      </w:r>
      <w:r w:rsidRPr="00477EDC">
        <w:rPr>
          <w:lang w:val="en-GB"/>
        </w:rPr>
        <w:t>2 and</w:t>
      </w:r>
      <w:r w:rsidR="0011665B" w:rsidRPr="00477EDC">
        <w:rPr>
          <w:lang w:val="en-GB"/>
        </w:rPr>
        <w:t xml:space="preserve"> </w:t>
      </w:r>
      <w:r w:rsidRPr="00477EDC">
        <w:rPr>
          <w:lang w:val="en-GB"/>
        </w:rPr>
        <w:t>3 of the Rules of Court.</w:t>
      </w:r>
    </w:p>
    <w:p w:rsidR="0079187F" w:rsidRDefault="00325C2B" w:rsidP="001922A2">
      <w:pPr>
        <w:pStyle w:val="JuSigned"/>
        <w:keepNext/>
        <w:keepLines/>
        <w:rPr>
          <w:lang w:val="en-US"/>
        </w:rPr>
      </w:pPr>
      <w:r w:rsidRPr="00477EDC">
        <w:rPr>
          <w:lang w:val="en-GB"/>
        </w:rPr>
        <w:tab/>
      </w:r>
      <w:r w:rsidR="00D63345" w:rsidRPr="007D3A3A">
        <w:rPr>
          <w:lang w:val="en-US"/>
        </w:rPr>
        <w:t>Fatoş Aracı</w:t>
      </w:r>
      <w:r w:rsidR="00D63345" w:rsidRPr="00D63345" w:rsidDel="00C351B1">
        <w:rPr>
          <w:lang w:val="en-US"/>
        </w:rPr>
        <w:t xml:space="preserve"> </w:t>
      </w:r>
      <w:r w:rsidR="00A8381C" w:rsidRPr="007D3A3A">
        <w:rPr>
          <w:lang w:val="en-US"/>
        </w:rPr>
        <w:tab/>
      </w:r>
      <w:r w:rsidR="00761C7C" w:rsidRPr="007D3A3A">
        <w:rPr>
          <w:szCs w:val="24"/>
          <w:lang w:val="en-US"/>
        </w:rPr>
        <w:t>Päivi Hirvelä</w:t>
      </w:r>
      <w:r w:rsidR="001922A2">
        <w:rPr>
          <w:szCs w:val="24"/>
          <w:lang w:val="en-US"/>
        </w:rPr>
        <w:br/>
      </w:r>
      <w:r w:rsidR="00A8381C" w:rsidRPr="007D3A3A">
        <w:rPr>
          <w:lang w:val="en-US"/>
        </w:rPr>
        <w:tab/>
      </w:r>
      <w:r w:rsidR="00D63345">
        <w:rPr>
          <w:lang w:val="en-US"/>
        </w:rPr>
        <w:t xml:space="preserve">Deputy </w:t>
      </w:r>
      <w:r w:rsidR="008E7AB9" w:rsidRPr="007D3A3A">
        <w:rPr>
          <w:iCs/>
          <w:lang w:val="en-US"/>
        </w:rPr>
        <w:t>Registrar</w:t>
      </w:r>
      <w:r w:rsidR="00A8381C" w:rsidRPr="007D3A3A">
        <w:rPr>
          <w:lang w:val="en-US"/>
        </w:rPr>
        <w:tab/>
        <w:t>President</w:t>
      </w:r>
    </w:p>
    <w:p w:rsidR="00585CFA" w:rsidRPr="00222575" w:rsidRDefault="00585CFA" w:rsidP="001922A2">
      <w:pPr>
        <w:pStyle w:val="JuParaLast"/>
        <w:rPr>
          <w:rFonts w:ascii="Times New Roman" w:eastAsia="Times New Roman" w:hAnsi="Times New Roman" w:cs="Times New Roman"/>
          <w:szCs w:val="20"/>
          <w:lang w:val="en-GB"/>
        </w:rPr>
      </w:pPr>
      <w:r w:rsidRPr="00222575">
        <w:rPr>
          <w:rFonts w:ascii="Times New Roman" w:eastAsia="Times New Roman" w:hAnsi="Times New Roman" w:cs="Times New Roman"/>
          <w:szCs w:val="20"/>
          <w:lang w:val="en-GB"/>
        </w:rPr>
        <w:t xml:space="preserve">In accordance with Article 45 § 2 of the Convention and Rule 74 § 2 of the Rules of </w:t>
      </w:r>
      <w:r w:rsidRPr="00562B63">
        <w:rPr>
          <w:lang w:val="en-GB"/>
        </w:rPr>
        <w:t>Court</w:t>
      </w:r>
      <w:r w:rsidRPr="00222575">
        <w:rPr>
          <w:rFonts w:ascii="Times New Roman" w:eastAsia="Times New Roman" w:hAnsi="Times New Roman" w:cs="Times New Roman"/>
          <w:szCs w:val="20"/>
          <w:lang w:val="en-GB"/>
        </w:rPr>
        <w:t xml:space="preserve">, the </w:t>
      </w:r>
      <w:r>
        <w:rPr>
          <w:rFonts w:ascii="Times New Roman" w:eastAsia="Times New Roman" w:hAnsi="Times New Roman" w:cs="Times New Roman"/>
          <w:szCs w:val="20"/>
          <w:lang w:val="en-GB"/>
        </w:rPr>
        <w:t>separate concurring</w:t>
      </w:r>
      <w:r w:rsidRPr="00222575">
        <w:rPr>
          <w:rFonts w:ascii="Times New Roman" w:eastAsia="Times New Roman" w:hAnsi="Times New Roman" w:cs="Times New Roman"/>
          <w:szCs w:val="20"/>
          <w:lang w:val="en-GB"/>
        </w:rPr>
        <w:t xml:space="preserve"> opinion of Judge </w:t>
      </w:r>
      <w:r>
        <w:rPr>
          <w:rFonts w:ascii="Times New Roman" w:eastAsia="Times New Roman" w:hAnsi="Times New Roman" w:cs="Times New Roman"/>
          <w:szCs w:val="20"/>
          <w:lang w:val="en-GB"/>
        </w:rPr>
        <w:t>Wojtyczek</w:t>
      </w:r>
      <w:r w:rsidRPr="00222575">
        <w:rPr>
          <w:rFonts w:ascii="Times New Roman" w:eastAsia="Times New Roman" w:hAnsi="Times New Roman" w:cs="Times New Roman"/>
          <w:szCs w:val="20"/>
          <w:lang w:val="en-GB"/>
        </w:rPr>
        <w:t xml:space="preserve"> is annexed to this judgment.</w:t>
      </w:r>
    </w:p>
    <w:p w:rsidR="00585CFA" w:rsidRPr="001922A2" w:rsidRDefault="00585CFA" w:rsidP="001922A2">
      <w:pPr>
        <w:pStyle w:val="JuInitialled"/>
        <w:rPr>
          <w:rFonts w:eastAsia="Times New Roman"/>
          <w:lang w:val="en-US"/>
        </w:rPr>
      </w:pPr>
      <w:r w:rsidRPr="004424CB">
        <w:rPr>
          <w:rFonts w:eastAsia="Times New Roman"/>
          <w:lang w:val="en-US"/>
        </w:rPr>
        <w:t>P.H.</w:t>
      </w:r>
      <w:r w:rsidRPr="00222575">
        <w:rPr>
          <w:rFonts w:eastAsia="Times New Roman"/>
          <w:lang w:val="en-GB"/>
        </w:rPr>
        <w:br/>
      </w:r>
      <w:r w:rsidRPr="004424CB">
        <w:rPr>
          <w:rFonts w:eastAsia="Times New Roman"/>
          <w:lang w:val="en-US"/>
        </w:rPr>
        <w:t>F.A.</w:t>
      </w:r>
    </w:p>
    <w:p w:rsidR="00585CFA" w:rsidRDefault="00585CFA" w:rsidP="001922A2">
      <w:pPr>
        <w:jc w:val="center"/>
        <w:rPr>
          <w:rFonts w:ascii="Bookman Old Style" w:hAnsi="Bookman Old Style"/>
          <w:b/>
          <w:sz w:val="28"/>
          <w:szCs w:val="28"/>
          <w:lang w:val="en-GB"/>
        </w:rPr>
        <w:sectPr w:rsidR="00585CFA" w:rsidSect="0097679F">
          <w:headerReference w:type="even" r:id="rId15"/>
          <w:headerReference w:type="default" r:id="rId16"/>
          <w:pgSz w:w="11906" w:h="16838" w:code="9"/>
          <w:pgMar w:top="2274" w:right="2274" w:bottom="2274" w:left="2274" w:header="1701" w:footer="720" w:gutter="0"/>
          <w:pgNumType w:start="1"/>
          <w:cols w:space="720"/>
          <w:docGrid w:linePitch="326"/>
        </w:sectPr>
      </w:pPr>
    </w:p>
    <w:p w:rsidR="00585CFA" w:rsidRPr="00216540" w:rsidRDefault="00585CFA" w:rsidP="001922A2">
      <w:pPr>
        <w:pStyle w:val="ECHRTitleCentre1"/>
        <w:rPr>
          <w:rFonts w:eastAsia="Times New Roman"/>
          <w:lang w:val="en-GB"/>
        </w:rPr>
      </w:pPr>
      <w:r w:rsidRPr="00216540">
        <w:rPr>
          <w:rFonts w:eastAsia="Times New Roman"/>
          <w:lang w:val="en-GB"/>
        </w:rPr>
        <w:lastRenderedPageBreak/>
        <w:t>CONCURRING OPINION OF JUDGE WOJTYCZEK</w:t>
      </w:r>
    </w:p>
    <w:p w:rsidR="00585CFA" w:rsidRPr="00585CFA" w:rsidRDefault="00585CFA" w:rsidP="001922A2">
      <w:pPr>
        <w:rPr>
          <w:rFonts w:ascii="Times New Roman" w:eastAsia="Times New Roman" w:hAnsi="Times New Roman" w:cs="Times New Roman"/>
          <w:lang w:val="en-GB" w:eastAsia="fr-FR"/>
        </w:rPr>
      </w:pPr>
    </w:p>
    <w:p w:rsidR="00585CFA" w:rsidRPr="00216540" w:rsidRDefault="00585CFA" w:rsidP="001922A2">
      <w:pPr>
        <w:pStyle w:val="OpiPara"/>
        <w:rPr>
          <w:rFonts w:eastAsia="Times New Roman"/>
          <w:lang w:val="en-GB"/>
        </w:rPr>
      </w:pPr>
      <w:r w:rsidRPr="00216540">
        <w:rPr>
          <w:rFonts w:eastAsia="Times New Roman"/>
          <w:lang w:val="en-GB"/>
        </w:rPr>
        <w:t>1. I agree with the conclusions reached by the majority; however, I have serious doubts about certain points in the reasoning.</w:t>
      </w:r>
    </w:p>
    <w:p w:rsidR="00585CFA" w:rsidRPr="00216540" w:rsidRDefault="00585CFA" w:rsidP="001922A2">
      <w:pPr>
        <w:pStyle w:val="OpiPara"/>
        <w:rPr>
          <w:rFonts w:eastAsia="Times New Roman"/>
          <w:lang w:val="en-GB"/>
        </w:rPr>
      </w:pPr>
      <w:r w:rsidRPr="00216540">
        <w:rPr>
          <w:rFonts w:eastAsia="Times New Roman"/>
          <w:lang w:val="en-GB"/>
        </w:rPr>
        <w:t>2. The judgment states that the applicant was not required to lodge a constitutional complaint. I agree with this conclusion; however, I would have given different reasons. In my view, it suffices to state that the Latvian Government did not provide sufficient evidence that the remedy would have been effective in the circumstances of the case.</w:t>
      </w:r>
    </w:p>
    <w:p w:rsidR="00585CFA" w:rsidRPr="00216540" w:rsidRDefault="00585CFA" w:rsidP="001922A2">
      <w:pPr>
        <w:pStyle w:val="OpiPara"/>
        <w:rPr>
          <w:rFonts w:eastAsia="Times New Roman"/>
          <w:lang w:val="en-GB"/>
        </w:rPr>
      </w:pPr>
      <w:r w:rsidRPr="001922A2">
        <w:rPr>
          <w:rFonts w:eastAsia="Times New Roman"/>
          <w:lang w:val="en-US"/>
        </w:rPr>
        <w:t>There seems to be a contradiction in the reasons set out in the Court</w:t>
      </w:r>
      <w:r w:rsidR="00216540">
        <w:rPr>
          <w:rFonts w:eastAsia="Times New Roman"/>
          <w:lang w:val="en-US"/>
        </w:rPr>
        <w:t>’</w:t>
      </w:r>
      <w:r w:rsidRPr="001922A2">
        <w:rPr>
          <w:rFonts w:eastAsia="Times New Roman"/>
          <w:lang w:val="en-US"/>
        </w:rPr>
        <w:t>s judgment with regard to the nature of the main legal issue in the instant case. On one hand, when considering the question of the exhaustion of domestic remedies, the majority affirms (in paragraph 70) that “the applicant</w:t>
      </w:r>
      <w:r w:rsidR="00216540">
        <w:rPr>
          <w:rFonts w:eastAsia="Times New Roman"/>
          <w:lang w:val="en-US"/>
        </w:rPr>
        <w:t>’</w:t>
      </w:r>
      <w:r w:rsidRPr="001922A2">
        <w:rPr>
          <w:rFonts w:eastAsia="Times New Roman"/>
          <w:lang w:val="en-US"/>
        </w:rPr>
        <w:t>s complaint relates to the application and interpretation of domestic law, in the light particularly of the absence of relevant administrative regulation; it cannot be said that any issues of compatibility arise”. For the purpose of deciding on the issue of the complaint</w:t>
      </w:r>
      <w:r w:rsidR="00216540">
        <w:rPr>
          <w:rFonts w:eastAsia="Times New Roman"/>
          <w:lang w:val="en-US"/>
        </w:rPr>
        <w:t>’</w:t>
      </w:r>
      <w:r w:rsidRPr="001922A2">
        <w:rPr>
          <w:rFonts w:eastAsia="Times New Roman"/>
          <w:lang w:val="en-US"/>
        </w:rPr>
        <w:t xml:space="preserve">s admissibility, the nature of the legal issue at stake is the manner in which the law is construed and applied, not the content of the law. </w:t>
      </w:r>
      <w:r w:rsidRPr="00216540">
        <w:rPr>
          <w:rFonts w:eastAsia="Times New Roman"/>
          <w:lang w:val="en-GB"/>
        </w:rPr>
        <w:t xml:space="preserve">At the same time, the judgment states (in paragraph 90) that the issues under consideration “appertain to the quality of domestic law, in particular, whether the domestic legislation was formulated with sufficient precision or afforded adequate legal protection against arbitrariness in the absence of the relevant administrative regulation.” Thus, for the purpose of considering the merits of the case, the main legal issue is no longer the interpretation and application of the law, but its content. If this is so, then the issue of the compatibility of the legislation with the principle of its foreseeability and precision inevitably arises. </w:t>
      </w:r>
      <w:r w:rsidRPr="00216540">
        <w:rPr>
          <w:rFonts w:eastAsia="Times New Roman"/>
          <w:i/>
          <w:lang w:val="en-GB"/>
        </w:rPr>
        <w:t>Prima facie</w:t>
      </w:r>
      <w:r w:rsidRPr="00216540">
        <w:rPr>
          <w:rFonts w:eastAsia="Times New Roman"/>
          <w:lang w:val="en-GB"/>
        </w:rPr>
        <w:t xml:space="preserve"> there is no obstacle to lodging a constitutional complaint against legislation lacking precision and pertaining to fundamental constitutional rights. I note that in many countries a statute lacking sufficient precision and clarity may be declared contrary to the national Constitution by a constitutional court or by other courts entrusted with the constitutional review of legislation.</w:t>
      </w:r>
    </w:p>
    <w:p w:rsidR="00585CFA" w:rsidRPr="00216540" w:rsidRDefault="00585CFA" w:rsidP="001922A2">
      <w:pPr>
        <w:pStyle w:val="OpiPara"/>
        <w:rPr>
          <w:rFonts w:eastAsia="Times New Roman"/>
          <w:lang w:val="en-GB"/>
        </w:rPr>
      </w:pPr>
      <w:r w:rsidRPr="00216540">
        <w:rPr>
          <w:rFonts w:eastAsia="Times New Roman"/>
          <w:lang w:val="en-GB"/>
        </w:rPr>
        <w:t>3. The legitimacy and the credibility of the European Court of Human Rights depends, among other things, on the depth and precision of the legal argumentation it develops to justify its decisions and judgments. The instant case raises fundamental questions concerning the substantive and temporal scope of human rights protection. I regret that the majority found it unnecessary to address these issues in a more precise and detailed way. Avoiding discussion of fundamental human rights questions which arise in cases under consideration, and which are of utmost relevance in ascertaining the correct judicial answer, does not seem to be the most efficient argumentative strategy for a human rights court.</w:t>
      </w:r>
    </w:p>
    <w:p w:rsidR="00585CFA" w:rsidRPr="00216540" w:rsidRDefault="00585CFA" w:rsidP="001922A2">
      <w:pPr>
        <w:pStyle w:val="OpiPara"/>
        <w:rPr>
          <w:rFonts w:eastAsia="Times New Roman"/>
          <w:lang w:val="en-GB"/>
        </w:rPr>
      </w:pPr>
      <w:r w:rsidRPr="00216540">
        <w:rPr>
          <w:rFonts w:eastAsia="Times New Roman"/>
          <w:lang w:val="en-GB"/>
        </w:rPr>
        <w:lastRenderedPageBreak/>
        <w:t>The effectiveness of the European system of human rights protection depends on a precise delimitation of the international obligations of the States. Therefore, one of the prerequisites for adjudication under the Convention is the definition of the substance and scope of the rights protected. In the instant case, the correct methodology required defining with sufficient precision the notions of private and family life. To date the Court has not formulated such a definition. To justify such a situation, it reiterates in the present case the view that “concepts of private and family life are broad terms not susceptible to exhaustive definition” (see paragraph 77). I cannot agree with such an approach, which entails a high level of uncertainty as to the meaning and scope of Article 8 of the Convention.</w:t>
      </w:r>
    </w:p>
    <w:p w:rsidR="00585CFA" w:rsidRPr="00216540" w:rsidRDefault="00585CFA" w:rsidP="001922A2">
      <w:pPr>
        <w:pStyle w:val="OpiPara"/>
        <w:rPr>
          <w:rFonts w:eastAsia="Times New Roman"/>
          <w:lang w:val="en-GB"/>
        </w:rPr>
      </w:pPr>
      <w:r w:rsidRPr="00216540">
        <w:rPr>
          <w:rFonts w:eastAsia="Times New Roman"/>
          <w:lang w:val="en-GB"/>
        </w:rPr>
        <w:t>Furthermore, the present case raises the question of the necessity of ensuring protection of human rights after the death of the right-holder. The reasoning rightly stresses that the rights of the deceased, Mr Petrovs, and his mother, the applicant in the present case, are closely related (see paragraph 56). However, not only does this entire question deserve deeper consideration, but, in my view, the different rights at stake and their nature were not properly identified in the judgment.</w:t>
      </w:r>
    </w:p>
    <w:p w:rsidR="00585CFA" w:rsidRPr="00216540" w:rsidRDefault="00585CFA" w:rsidP="001922A2">
      <w:pPr>
        <w:pStyle w:val="OpiPara"/>
        <w:rPr>
          <w:rFonts w:eastAsia="Times New Roman"/>
          <w:lang w:val="en-GB"/>
        </w:rPr>
      </w:pPr>
      <w:r w:rsidRPr="00216540">
        <w:rPr>
          <w:rFonts w:eastAsia="Times New Roman"/>
          <w:lang w:val="en-GB"/>
        </w:rPr>
        <w:t>4. The judgment reiterates the view, expressed many times by the Court, that an application may not be brought in the name of a deceased person. I am not persuaded that this view is correct. In any event, such a statement is not convincingly supported by the applicable rules of treaty interpretation. The wording of the Convention does not rule out adopting a less categorical approach in this respect. The possibility of lodging an application in the name of a deceased person depends on the nature of the right under consideration and, more precisely, on the nature of the specific entitlement coming within the scope of the particular Convention right in question.</w:t>
      </w:r>
    </w:p>
    <w:p w:rsidR="00585CFA" w:rsidRPr="00216540" w:rsidRDefault="00585CFA" w:rsidP="001922A2">
      <w:pPr>
        <w:pStyle w:val="OpiPara"/>
        <w:rPr>
          <w:rFonts w:eastAsia="Times New Roman"/>
          <w:lang w:val="en-GB"/>
        </w:rPr>
      </w:pPr>
      <w:r w:rsidRPr="001922A2">
        <w:rPr>
          <w:rFonts w:eastAsia="Times New Roman"/>
          <w:lang w:val="en-US"/>
        </w:rPr>
        <w:t>It is necessary to stress in this context, that various international instruments, and also some national constitutions, proclaim specific human rights which are intended to ensure protection after one</w:t>
      </w:r>
      <w:r w:rsidR="00216540">
        <w:rPr>
          <w:rFonts w:eastAsia="Times New Roman"/>
          <w:lang w:val="en-US"/>
        </w:rPr>
        <w:t>’</w:t>
      </w:r>
      <w:r w:rsidRPr="001922A2">
        <w:rPr>
          <w:rFonts w:eastAsia="Times New Roman"/>
          <w:lang w:val="en-US"/>
        </w:rPr>
        <w:t xml:space="preserve">s death. </w:t>
      </w:r>
      <w:r w:rsidRPr="00216540">
        <w:rPr>
          <w:rFonts w:eastAsia="Times New Roman"/>
          <w:lang w:val="en-GB"/>
        </w:rPr>
        <w:t xml:space="preserve">Such rights are proclaimed in several international documents quoted in the judgment. </w:t>
      </w:r>
      <w:r w:rsidRPr="001922A2">
        <w:rPr>
          <w:rFonts w:eastAsia="Times New Roman"/>
          <w:lang w:val="en-US"/>
        </w:rPr>
        <w:t>In particular, they protect every person against post-mortem removal of one</w:t>
      </w:r>
      <w:r w:rsidR="00216540">
        <w:rPr>
          <w:rFonts w:eastAsia="Times New Roman"/>
          <w:lang w:val="en-US"/>
        </w:rPr>
        <w:t>’</w:t>
      </w:r>
      <w:r w:rsidRPr="001922A2">
        <w:rPr>
          <w:rFonts w:eastAsia="Times New Roman"/>
          <w:lang w:val="en-US"/>
        </w:rPr>
        <w:t>s organs against one</w:t>
      </w:r>
      <w:r w:rsidR="00216540">
        <w:rPr>
          <w:rFonts w:eastAsia="Times New Roman"/>
          <w:lang w:val="en-US"/>
        </w:rPr>
        <w:t>’</w:t>
      </w:r>
      <w:r w:rsidRPr="001922A2">
        <w:rPr>
          <w:rFonts w:eastAsia="Times New Roman"/>
          <w:lang w:val="en-US"/>
        </w:rPr>
        <w:t xml:space="preserve">s wishes. </w:t>
      </w:r>
      <w:r w:rsidRPr="00216540">
        <w:rPr>
          <w:rFonts w:eastAsia="Times New Roman"/>
          <w:lang w:val="en-GB"/>
        </w:rPr>
        <w:t xml:space="preserve">This protection extends beyond the death of the right-holder. It is obvious that death cannot extinguish such rights. </w:t>
      </w:r>
      <w:r w:rsidRPr="001922A2">
        <w:rPr>
          <w:rFonts w:eastAsia="Times New Roman"/>
          <w:lang w:val="en-US"/>
        </w:rPr>
        <w:t>The enforceability of such rights depends on the attitude of the closest members of the family, who act as guardians of the deceased person</w:t>
      </w:r>
      <w:r w:rsidR="00216540">
        <w:rPr>
          <w:rFonts w:eastAsia="Times New Roman"/>
          <w:lang w:val="en-US"/>
        </w:rPr>
        <w:t>’</w:t>
      </w:r>
      <w:r w:rsidRPr="001922A2">
        <w:rPr>
          <w:rFonts w:eastAsia="Times New Roman"/>
          <w:lang w:val="en-US"/>
        </w:rPr>
        <w:t xml:space="preserve">s rights. </w:t>
      </w:r>
      <w:r w:rsidRPr="00216540">
        <w:rPr>
          <w:rFonts w:eastAsia="Times New Roman"/>
          <w:lang w:val="en-GB"/>
        </w:rPr>
        <w:t>The very nature of the rights in question entails special duties and a particular responsibility on the relatives.</w:t>
      </w:r>
    </w:p>
    <w:p w:rsidR="00585CFA" w:rsidRPr="00216540" w:rsidRDefault="00585CFA" w:rsidP="001922A2">
      <w:pPr>
        <w:pStyle w:val="OpiPara"/>
        <w:rPr>
          <w:rFonts w:eastAsia="Times New Roman"/>
          <w:lang w:val="en-GB"/>
        </w:rPr>
      </w:pPr>
      <w:r w:rsidRPr="001922A2">
        <w:rPr>
          <w:rFonts w:eastAsia="Times New Roman"/>
          <w:lang w:val="en-US"/>
        </w:rPr>
        <w:t>5. The reasoning in the judgment seems to focus on the right of the applicant to oppose the transplantation of her deceased son</w:t>
      </w:r>
      <w:r w:rsidR="00216540">
        <w:rPr>
          <w:rFonts w:eastAsia="Times New Roman"/>
          <w:lang w:val="en-US"/>
        </w:rPr>
        <w:t>’</w:t>
      </w:r>
      <w:r w:rsidRPr="001922A2">
        <w:rPr>
          <w:rFonts w:eastAsia="Times New Roman"/>
          <w:lang w:val="en-US"/>
        </w:rPr>
        <w:t xml:space="preserve">s organs. </w:t>
      </w:r>
      <w:r w:rsidRPr="00216540">
        <w:rPr>
          <w:rFonts w:eastAsia="Times New Roman"/>
          <w:lang w:val="en-GB"/>
        </w:rPr>
        <w:t xml:space="preserve">Such a right was recognised by the Latvian legislation. </w:t>
      </w:r>
      <w:r w:rsidRPr="001922A2">
        <w:rPr>
          <w:rFonts w:eastAsia="Times New Roman"/>
          <w:lang w:val="en-US"/>
        </w:rPr>
        <w:t>The wording in the reasoning suggests that the applicant</w:t>
      </w:r>
      <w:r w:rsidR="00216540">
        <w:rPr>
          <w:rFonts w:eastAsia="Times New Roman"/>
          <w:lang w:val="en-US"/>
        </w:rPr>
        <w:t>’</w:t>
      </w:r>
      <w:r w:rsidRPr="001922A2">
        <w:rPr>
          <w:rFonts w:eastAsia="Times New Roman"/>
          <w:lang w:val="en-US"/>
        </w:rPr>
        <w:t>s right to object to the transplantation of her deceased son</w:t>
      </w:r>
      <w:r w:rsidR="00216540">
        <w:rPr>
          <w:rFonts w:eastAsia="Times New Roman"/>
          <w:lang w:val="en-US"/>
        </w:rPr>
        <w:t>’</w:t>
      </w:r>
      <w:r w:rsidRPr="001922A2">
        <w:rPr>
          <w:rFonts w:eastAsia="Times New Roman"/>
          <w:lang w:val="en-US"/>
        </w:rPr>
        <w:t xml:space="preserve">s organs is one of her personal rights protected under </w:t>
      </w:r>
      <w:r w:rsidRPr="001922A2">
        <w:rPr>
          <w:rFonts w:eastAsia="Times New Roman"/>
          <w:lang w:val="en-US"/>
        </w:rPr>
        <w:lastRenderedPageBreak/>
        <w:t xml:space="preserve">the Convention. </w:t>
      </w:r>
      <w:r w:rsidRPr="00216540">
        <w:rPr>
          <w:rFonts w:eastAsia="Times New Roman"/>
          <w:lang w:val="en-GB"/>
        </w:rPr>
        <w:t>It may further suggest that this right may be exercised freely by the relatives, who can chose to agree or to object to transplantation.</w:t>
      </w:r>
    </w:p>
    <w:p w:rsidR="00585CFA" w:rsidRPr="00216540" w:rsidRDefault="00585CFA" w:rsidP="001922A2">
      <w:pPr>
        <w:pStyle w:val="OpiPara"/>
        <w:rPr>
          <w:rFonts w:eastAsia="Times New Roman"/>
          <w:lang w:val="en-GB"/>
        </w:rPr>
      </w:pPr>
      <w:r w:rsidRPr="00216540">
        <w:rPr>
          <w:rFonts w:eastAsia="Times New Roman"/>
          <w:lang w:val="en-GB"/>
        </w:rPr>
        <w:t xml:space="preserve">In my view, however, the whole situation is much more complex. The right of the relative of a deceased person to object to transplantation is not her or his own personal right, and may not be exercised </w:t>
      </w:r>
      <w:r w:rsidRPr="00216540">
        <w:rPr>
          <w:rFonts w:eastAsia="Times New Roman"/>
          <w:i/>
          <w:lang w:val="en-GB"/>
        </w:rPr>
        <w:t>ad libitum</w:t>
      </w:r>
      <w:r w:rsidRPr="00216540">
        <w:rPr>
          <w:rFonts w:eastAsia="Times New Roman"/>
          <w:lang w:val="en-GB"/>
        </w:rPr>
        <w:t>. In such situations, the relatives do not act as autonomous right-holders, but as depositaries of a right which belonged to the deceased person. They should exercise this right according to the wishes of the deceased. This important aspect of the right under consideration has not been sufficiently stressed in the judgment.</w:t>
      </w:r>
    </w:p>
    <w:p w:rsidR="00585CFA" w:rsidRPr="00216540" w:rsidRDefault="00585CFA" w:rsidP="001922A2">
      <w:pPr>
        <w:pStyle w:val="OpiPara"/>
        <w:rPr>
          <w:rFonts w:eastAsia="Times New Roman"/>
          <w:lang w:val="en-GB"/>
        </w:rPr>
      </w:pPr>
      <w:r w:rsidRPr="001922A2">
        <w:rPr>
          <w:rFonts w:eastAsia="Times New Roman"/>
          <w:lang w:val="en-US"/>
        </w:rPr>
        <w:t>At the same time, there is no doubt that the applicant</w:t>
      </w:r>
      <w:r w:rsidR="00216540">
        <w:rPr>
          <w:rFonts w:eastAsia="Times New Roman"/>
          <w:lang w:val="en-US"/>
        </w:rPr>
        <w:t>’</w:t>
      </w:r>
      <w:r w:rsidRPr="001922A2">
        <w:rPr>
          <w:rFonts w:eastAsia="Times New Roman"/>
          <w:lang w:val="en-US"/>
        </w:rPr>
        <w:t xml:space="preserve">s human rights were affected and infringed. </w:t>
      </w:r>
      <w:r w:rsidRPr="00216540">
        <w:rPr>
          <w:rFonts w:eastAsia="Times New Roman"/>
          <w:lang w:val="en-GB"/>
        </w:rPr>
        <w:t>In my view, protection of family life under Article 8 of the Convention encompasses the right to respect for the dignity of a deceased close relative. In particular, a mother may legitimately claim the right to respect for the dignity of her deceased son.</w:t>
      </w:r>
    </w:p>
    <w:p w:rsidR="00585CFA" w:rsidRPr="001922A2" w:rsidRDefault="00585CFA" w:rsidP="001922A2">
      <w:pPr>
        <w:pStyle w:val="OpiPara"/>
        <w:rPr>
          <w:rFonts w:eastAsia="Times New Roman"/>
          <w:lang w:val="en-US"/>
        </w:rPr>
      </w:pPr>
      <w:r w:rsidRPr="00216540">
        <w:rPr>
          <w:rFonts w:eastAsia="Times New Roman"/>
          <w:lang w:val="en-GB"/>
        </w:rPr>
        <w:t xml:space="preserve">In the instant case, an organ was illegally taken from a deceased person for the purpose of transplantation, without his consent and without consent being expressed in his name by his closest relatives. </w:t>
      </w:r>
      <w:r w:rsidRPr="001922A2">
        <w:rPr>
          <w:rFonts w:eastAsia="Times New Roman"/>
          <w:lang w:val="en-US"/>
        </w:rPr>
        <w:t>The removal of an organ from the deceased person in such circumstances violated that person</w:t>
      </w:r>
      <w:r w:rsidR="00216540">
        <w:rPr>
          <w:rFonts w:eastAsia="Times New Roman"/>
          <w:lang w:val="en-US"/>
        </w:rPr>
        <w:t>’</w:t>
      </w:r>
      <w:r w:rsidRPr="001922A2">
        <w:rPr>
          <w:rFonts w:eastAsia="Times New Roman"/>
          <w:lang w:val="en-US"/>
        </w:rPr>
        <w:t>s right. At the same time, such treatment violated the applicant</w:t>
      </w:r>
      <w:r w:rsidR="00216540">
        <w:rPr>
          <w:rFonts w:eastAsia="Times New Roman"/>
          <w:lang w:val="en-US"/>
        </w:rPr>
        <w:t>’</w:t>
      </w:r>
      <w:r w:rsidRPr="001922A2">
        <w:rPr>
          <w:rFonts w:eastAsia="Times New Roman"/>
          <w:lang w:val="en-US"/>
        </w:rPr>
        <w:t>s own right to respect for the dignity of her deceased son. Her right was violated not because she could not assert a personal entitlement to decide on transplantation of her son</w:t>
      </w:r>
      <w:r w:rsidR="00216540">
        <w:rPr>
          <w:rFonts w:eastAsia="Times New Roman"/>
          <w:lang w:val="en-US"/>
        </w:rPr>
        <w:t>’</w:t>
      </w:r>
      <w:r w:rsidRPr="001922A2">
        <w:rPr>
          <w:rFonts w:eastAsia="Times New Roman"/>
          <w:lang w:val="en-US"/>
        </w:rPr>
        <w:t>s organs, but because she was denied the possibility to express her son</w:t>
      </w:r>
      <w:r w:rsidR="00216540">
        <w:rPr>
          <w:rFonts w:eastAsia="Times New Roman"/>
          <w:lang w:val="en-US"/>
        </w:rPr>
        <w:t>’</w:t>
      </w:r>
      <w:r w:rsidRPr="001922A2">
        <w:rPr>
          <w:rFonts w:eastAsia="Times New Roman"/>
          <w:lang w:val="en-US"/>
        </w:rPr>
        <w:t>s wishes.</w:t>
      </w:r>
    </w:p>
    <w:p w:rsidR="00585CFA" w:rsidRPr="00216540" w:rsidRDefault="00585CFA" w:rsidP="001922A2">
      <w:pPr>
        <w:pStyle w:val="OpiPara"/>
        <w:rPr>
          <w:rFonts w:eastAsia="Times New Roman"/>
          <w:lang w:val="en-GB"/>
        </w:rPr>
      </w:pPr>
      <w:r w:rsidRPr="00216540">
        <w:rPr>
          <w:rFonts w:eastAsia="Times New Roman"/>
          <w:lang w:val="en-GB"/>
        </w:rPr>
        <w:t xml:space="preserve">6. I agree with my colleagues that the Latvian legislation pertaining to the different rights at stake in the instant case was not compatible with the Convention standards. Therefore, I voted in favour of finding a violation of Article 8 of the Convention. However, I am not persuaded that we should lay so much stress on the absence of relevant administrative regulation (see paragraphs 70 and 90 of the judgment). Firstly, why is an administrative regulation the preferred solution, rather than a better drafted statute? Such a stance would require more thorough consideration under the Latvian Constitution. </w:t>
      </w:r>
      <w:r w:rsidRPr="001922A2">
        <w:rPr>
          <w:rFonts w:eastAsia="Times New Roman"/>
          <w:lang w:val="en-US"/>
        </w:rPr>
        <w:t>Secondly, the Court is entering the domain of the States</w:t>
      </w:r>
      <w:r w:rsidR="00216540">
        <w:rPr>
          <w:rFonts w:eastAsia="Times New Roman"/>
          <w:lang w:val="en-US"/>
        </w:rPr>
        <w:t>’</w:t>
      </w:r>
      <w:r w:rsidRPr="001922A2">
        <w:rPr>
          <w:rFonts w:eastAsia="Times New Roman"/>
          <w:lang w:val="en-US"/>
        </w:rPr>
        <w:t xml:space="preserve"> constitutional autonomy. </w:t>
      </w:r>
      <w:r w:rsidRPr="00216540">
        <w:rPr>
          <w:rFonts w:eastAsia="Times New Roman"/>
          <w:lang w:val="en-GB"/>
        </w:rPr>
        <w:t>In any event, it is for the Latvian authorities to identify the level of the legal hierarchy at which the legal rules require modification.</w:t>
      </w:r>
    </w:p>
    <w:sectPr w:rsidR="00585CFA" w:rsidRPr="00216540" w:rsidSect="00E35F01">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5BB" w:rsidRDefault="00B935BB">
      <w:r>
        <w:separator/>
      </w:r>
    </w:p>
  </w:endnote>
  <w:endnote w:type="continuationSeparator" w:id="0">
    <w:p w:rsidR="00B935BB" w:rsidRDefault="00B9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D1" w:rsidRPr="00150BFA" w:rsidRDefault="00B526D1" w:rsidP="007D3A3A">
    <w:pPr>
      <w:jc w:val="center"/>
    </w:pPr>
    <w:r>
      <w:rPr>
        <w:noProof/>
        <w:lang w:val="pl-PL" w:eastAsia="pl-PL"/>
      </w:rPr>
      <w:drawing>
        <wp:inline distT="0" distB="0" distL="0" distR="0" wp14:anchorId="43B1F2A2" wp14:editId="1CB6005A">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526D1" w:rsidRDefault="00B526D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5BB" w:rsidRDefault="00B935BB">
      <w:r>
        <w:separator/>
      </w:r>
    </w:p>
  </w:footnote>
  <w:footnote w:type="continuationSeparator" w:id="0">
    <w:p w:rsidR="00B935BB" w:rsidRDefault="00B935BB">
      <w:r>
        <w:continuationSeparator/>
      </w:r>
    </w:p>
  </w:footnote>
  <w:footnote w:id="1">
    <w:p w:rsidR="00B526D1" w:rsidRPr="007D3A3A" w:rsidRDefault="00B526D1" w:rsidP="00477EDC">
      <w:pPr>
        <w:pStyle w:val="Tekstprzypisudolnego"/>
        <w:rPr>
          <w:lang w:val="lv-LV"/>
        </w:rPr>
      </w:pPr>
      <w:r w:rsidRPr="0030308D">
        <w:rPr>
          <w:rStyle w:val="Odwoanieprzypisudolnego"/>
          <w:lang w:val="en-GB"/>
        </w:rPr>
        <w:footnoteRef/>
      </w:r>
      <w:hyperlink r:id="rId1" w:history="1">
        <w:r w:rsidRPr="007D3A3A">
          <w:rPr>
            <w:rStyle w:val="Hipercze"/>
            <w:lang w:val="lv-LV"/>
          </w:rPr>
          <w:t>http://www.coe.int/t/dg3/healthbioethic/Activities/05_Organ_transplantation_en/CDBI_INF(2003)11rev2.pdf</w:t>
        </w:r>
      </w:hyperlink>
      <w:r w:rsidRPr="007D3A3A">
        <w:rPr>
          <w:lang w:val="lv-LV"/>
        </w:rPr>
        <w:t xml:space="preserve"> </w:t>
      </w:r>
    </w:p>
  </w:footnote>
  <w:footnote w:id="2">
    <w:p w:rsidR="00B526D1" w:rsidRPr="0030308D" w:rsidRDefault="00B526D1" w:rsidP="00A6073C">
      <w:pPr>
        <w:pStyle w:val="Tekstprzypisudolnego"/>
        <w:rPr>
          <w:lang w:val="en-GB"/>
        </w:rPr>
      </w:pPr>
      <w:r w:rsidRPr="0030308D">
        <w:rPr>
          <w:rStyle w:val="Odwoanieprzypisudolnego"/>
          <w:lang w:val="en-GB"/>
        </w:rPr>
        <w:footnoteRef/>
      </w:r>
      <w:r w:rsidRPr="0030308D">
        <w:rPr>
          <w:lang w:val="en-GB"/>
        </w:rPr>
        <w:t xml:space="preserve"> Established in December 1997, the EGE is an independent advisory body. Its predecessor was the Group of Advisers to the European Commission on the Ethical Implications of Biotechnology, an </w:t>
      </w:r>
      <w:r w:rsidRPr="005D2227">
        <w:rPr>
          <w:i/>
          <w:lang w:val="en-GB"/>
        </w:rPr>
        <w:t>ad hoc</w:t>
      </w:r>
      <w:r w:rsidRPr="0030308D">
        <w:rPr>
          <w:lang w:val="en-GB"/>
        </w:rPr>
        <w:t xml:space="preserve"> advisory body.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D1" w:rsidRPr="0001136E" w:rsidRDefault="00B526D1" w:rsidP="007D3A3A">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D1" w:rsidRPr="00A45145" w:rsidRDefault="00B526D1" w:rsidP="007D3A3A">
    <w:pPr>
      <w:jc w:val="center"/>
    </w:pPr>
    <w:r>
      <w:rPr>
        <w:noProof/>
        <w:lang w:val="pl-PL" w:eastAsia="pl-PL"/>
      </w:rPr>
      <w:drawing>
        <wp:inline distT="0" distB="0" distL="0" distR="0" wp14:anchorId="49C4558C" wp14:editId="0C12AE36">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526D1" w:rsidRDefault="00B526D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D1" w:rsidRPr="0001136E" w:rsidRDefault="00B526D1" w:rsidP="00044ABA">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11E25">
      <w:rPr>
        <w:rStyle w:val="Numerstrony"/>
        <w:noProof/>
        <w:szCs w:val="18"/>
      </w:rPr>
      <w:t>28</w:t>
    </w:r>
    <w:r>
      <w:rPr>
        <w:rStyle w:val="Numerstrony"/>
        <w:szCs w:val="18"/>
      </w:rPr>
      <w:fldChar w:fldCharType="end"/>
    </w:r>
    <w:r w:rsidRPr="0001136E">
      <w:tab/>
    </w:r>
    <w:r>
      <w:t>PETROVA v. LATVIA</w:t>
    </w:r>
    <w:r w:rsidRPr="0001136E">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D1" w:rsidRPr="0001136E" w:rsidRDefault="00B526D1" w:rsidP="00044ABA">
    <w:pPr>
      <w:pStyle w:val="ECHRHeader"/>
    </w:pPr>
    <w:r w:rsidRPr="0001136E">
      <w:tab/>
    </w:r>
    <w:r>
      <w:t>PETROVA v. LATVIA</w:t>
    </w:r>
    <w:r w:rsidRPr="0001136E">
      <w:t xml:space="preserve"> </w:t>
    </w:r>
    <w:r>
      <w:t>JUDGMENT</w:t>
    </w:r>
    <w:r w:rsidRPr="0001136E">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11E25">
      <w:rPr>
        <w:rStyle w:val="Numerstrony"/>
        <w:noProof/>
        <w:szCs w:val="18"/>
      </w:rPr>
      <w:t>27</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D1" w:rsidRPr="0001136E" w:rsidRDefault="00B526D1" w:rsidP="00044ABA">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11E25">
      <w:rPr>
        <w:rStyle w:val="Numerstrony"/>
        <w:noProof/>
        <w:szCs w:val="18"/>
      </w:rPr>
      <w:t>30</w:t>
    </w:r>
    <w:r>
      <w:rPr>
        <w:rStyle w:val="Numerstrony"/>
        <w:szCs w:val="18"/>
      </w:rPr>
      <w:fldChar w:fldCharType="end"/>
    </w:r>
    <w:r w:rsidRPr="0001136E">
      <w:tab/>
    </w:r>
    <w:r>
      <w:t>PETROVA v. LATVIA</w:t>
    </w:r>
    <w:r w:rsidRPr="0001136E">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D1" w:rsidRPr="0001136E" w:rsidRDefault="00B526D1" w:rsidP="00044ABA">
    <w:pPr>
      <w:pStyle w:val="ECHRHeader"/>
    </w:pPr>
    <w:r w:rsidRPr="0001136E">
      <w:tab/>
    </w:r>
    <w:r>
      <w:t>PETROVA v. LATVIA</w:t>
    </w:r>
    <w:r w:rsidRPr="0001136E">
      <w:t xml:space="preserve"> </w:t>
    </w:r>
    <w:r>
      <w:t>JUDGMENT – SEPARATE OPINION</w:t>
    </w:r>
    <w:r w:rsidRPr="0001136E">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11E25">
      <w:rPr>
        <w:rStyle w:val="Numerstrony"/>
        <w:noProof/>
        <w:szCs w:val="18"/>
      </w:rPr>
      <w:t>31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E7AB9"/>
    <w:rsid w:val="000018CD"/>
    <w:rsid w:val="00001CC5"/>
    <w:rsid w:val="00002DD1"/>
    <w:rsid w:val="000042D1"/>
    <w:rsid w:val="00007B38"/>
    <w:rsid w:val="00010854"/>
    <w:rsid w:val="0001136E"/>
    <w:rsid w:val="00012282"/>
    <w:rsid w:val="00013507"/>
    <w:rsid w:val="00013894"/>
    <w:rsid w:val="00014722"/>
    <w:rsid w:val="000158CA"/>
    <w:rsid w:val="00016B05"/>
    <w:rsid w:val="00023C98"/>
    <w:rsid w:val="000241A0"/>
    <w:rsid w:val="00024DB1"/>
    <w:rsid w:val="00033160"/>
    <w:rsid w:val="00033FD2"/>
    <w:rsid w:val="0003679E"/>
    <w:rsid w:val="00040DDB"/>
    <w:rsid w:val="000415A5"/>
    <w:rsid w:val="00042867"/>
    <w:rsid w:val="00044ABA"/>
    <w:rsid w:val="00046741"/>
    <w:rsid w:val="00047C2E"/>
    <w:rsid w:val="0005522C"/>
    <w:rsid w:val="00055AC1"/>
    <w:rsid w:val="00071202"/>
    <w:rsid w:val="000726F6"/>
    <w:rsid w:val="00072E41"/>
    <w:rsid w:val="00075139"/>
    <w:rsid w:val="00076A67"/>
    <w:rsid w:val="00080C8C"/>
    <w:rsid w:val="00085837"/>
    <w:rsid w:val="00085B3A"/>
    <w:rsid w:val="00090C82"/>
    <w:rsid w:val="0009145F"/>
    <w:rsid w:val="0009409F"/>
    <w:rsid w:val="00095AB9"/>
    <w:rsid w:val="000A1AA3"/>
    <w:rsid w:val="000A2D91"/>
    <w:rsid w:val="000A4673"/>
    <w:rsid w:val="000A61ED"/>
    <w:rsid w:val="000B1985"/>
    <w:rsid w:val="000B6575"/>
    <w:rsid w:val="000B7D6D"/>
    <w:rsid w:val="000C38D6"/>
    <w:rsid w:val="000C585B"/>
    <w:rsid w:val="000D2022"/>
    <w:rsid w:val="000D4716"/>
    <w:rsid w:val="000D6108"/>
    <w:rsid w:val="000E1449"/>
    <w:rsid w:val="000E5859"/>
    <w:rsid w:val="000E7514"/>
    <w:rsid w:val="000F042E"/>
    <w:rsid w:val="000F3B27"/>
    <w:rsid w:val="000F445A"/>
    <w:rsid w:val="000F5324"/>
    <w:rsid w:val="000F5CE8"/>
    <w:rsid w:val="000F699D"/>
    <w:rsid w:val="00100846"/>
    <w:rsid w:val="00100A0A"/>
    <w:rsid w:val="001047FD"/>
    <w:rsid w:val="00104AD1"/>
    <w:rsid w:val="00105B72"/>
    <w:rsid w:val="00111D99"/>
    <w:rsid w:val="001129F4"/>
    <w:rsid w:val="00114116"/>
    <w:rsid w:val="00114501"/>
    <w:rsid w:val="0011665B"/>
    <w:rsid w:val="001166C6"/>
    <w:rsid w:val="00117541"/>
    <w:rsid w:val="00123479"/>
    <w:rsid w:val="00126213"/>
    <w:rsid w:val="00127E36"/>
    <w:rsid w:val="0013290F"/>
    <w:rsid w:val="00135263"/>
    <w:rsid w:val="001356DA"/>
    <w:rsid w:val="00136B5C"/>
    <w:rsid w:val="00140C01"/>
    <w:rsid w:val="001410E0"/>
    <w:rsid w:val="00146D02"/>
    <w:rsid w:val="00151CCA"/>
    <w:rsid w:val="00153038"/>
    <w:rsid w:val="00155E46"/>
    <w:rsid w:val="001562F6"/>
    <w:rsid w:val="00157A34"/>
    <w:rsid w:val="00157BD8"/>
    <w:rsid w:val="0016172B"/>
    <w:rsid w:val="00163B31"/>
    <w:rsid w:val="0016788C"/>
    <w:rsid w:val="00167B24"/>
    <w:rsid w:val="001702A1"/>
    <w:rsid w:val="00170C22"/>
    <w:rsid w:val="00171962"/>
    <w:rsid w:val="00174A6F"/>
    <w:rsid w:val="001812B2"/>
    <w:rsid w:val="00182EE8"/>
    <w:rsid w:val="001832F7"/>
    <w:rsid w:val="0018452C"/>
    <w:rsid w:val="00185021"/>
    <w:rsid w:val="0018711F"/>
    <w:rsid w:val="00190080"/>
    <w:rsid w:val="001922A2"/>
    <w:rsid w:val="0019388B"/>
    <w:rsid w:val="00194D72"/>
    <w:rsid w:val="00195378"/>
    <w:rsid w:val="001967D2"/>
    <w:rsid w:val="001974A3"/>
    <w:rsid w:val="00197C29"/>
    <w:rsid w:val="001A047E"/>
    <w:rsid w:val="001A0EBE"/>
    <w:rsid w:val="001A2CB2"/>
    <w:rsid w:val="001B0F1E"/>
    <w:rsid w:val="001B1662"/>
    <w:rsid w:val="001B2EFC"/>
    <w:rsid w:val="001B4566"/>
    <w:rsid w:val="001B62B1"/>
    <w:rsid w:val="001B7441"/>
    <w:rsid w:val="001B74F7"/>
    <w:rsid w:val="001C140B"/>
    <w:rsid w:val="001C4DE6"/>
    <w:rsid w:val="001C77A7"/>
    <w:rsid w:val="001D1B24"/>
    <w:rsid w:val="001D284D"/>
    <w:rsid w:val="001D3FDB"/>
    <w:rsid w:val="001D4E42"/>
    <w:rsid w:val="001E1171"/>
    <w:rsid w:val="001E1E09"/>
    <w:rsid w:val="001E340C"/>
    <w:rsid w:val="001E68B6"/>
    <w:rsid w:val="001F08BB"/>
    <w:rsid w:val="001F153E"/>
    <w:rsid w:val="001F1F06"/>
    <w:rsid w:val="001F5396"/>
    <w:rsid w:val="001F5586"/>
    <w:rsid w:val="001F5985"/>
    <w:rsid w:val="00200560"/>
    <w:rsid w:val="00200E98"/>
    <w:rsid w:val="0020301B"/>
    <w:rsid w:val="002041E3"/>
    <w:rsid w:val="002042F0"/>
    <w:rsid w:val="002046B4"/>
    <w:rsid w:val="00206515"/>
    <w:rsid w:val="00206A61"/>
    <w:rsid w:val="00211C06"/>
    <w:rsid w:val="00216540"/>
    <w:rsid w:val="0021734B"/>
    <w:rsid w:val="00220DD0"/>
    <w:rsid w:val="00225BE5"/>
    <w:rsid w:val="002266CD"/>
    <w:rsid w:val="002320C6"/>
    <w:rsid w:val="00233AA2"/>
    <w:rsid w:val="00243C0B"/>
    <w:rsid w:val="00244C12"/>
    <w:rsid w:val="00245B2B"/>
    <w:rsid w:val="00245C5B"/>
    <w:rsid w:val="00245CEF"/>
    <w:rsid w:val="002465DF"/>
    <w:rsid w:val="00247674"/>
    <w:rsid w:val="00250289"/>
    <w:rsid w:val="00252B31"/>
    <w:rsid w:val="00255063"/>
    <w:rsid w:val="002563F5"/>
    <w:rsid w:val="002579F4"/>
    <w:rsid w:val="00257F5E"/>
    <w:rsid w:val="00261EB0"/>
    <w:rsid w:val="00265471"/>
    <w:rsid w:val="00265597"/>
    <w:rsid w:val="0026569F"/>
    <w:rsid w:val="00266120"/>
    <w:rsid w:val="0026789F"/>
    <w:rsid w:val="00267E01"/>
    <w:rsid w:val="002717FB"/>
    <w:rsid w:val="00271A81"/>
    <w:rsid w:val="00277D92"/>
    <w:rsid w:val="0028202B"/>
    <w:rsid w:val="0028262F"/>
    <w:rsid w:val="0028315B"/>
    <w:rsid w:val="002869AD"/>
    <w:rsid w:val="00290790"/>
    <w:rsid w:val="00290EDF"/>
    <w:rsid w:val="002914BD"/>
    <w:rsid w:val="00291760"/>
    <w:rsid w:val="00291D6B"/>
    <w:rsid w:val="00293BA4"/>
    <w:rsid w:val="00293F8C"/>
    <w:rsid w:val="002961AA"/>
    <w:rsid w:val="00296B76"/>
    <w:rsid w:val="00297942"/>
    <w:rsid w:val="002A3755"/>
    <w:rsid w:val="002A38A8"/>
    <w:rsid w:val="002A3A18"/>
    <w:rsid w:val="002A3BB6"/>
    <w:rsid w:val="002A3C1E"/>
    <w:rsid w:val="002A4296"/>
    <w:rsid w:val="002A73E1"/>
    <w:rsid w:val="002A78D6"/>
    <w:rsid w:val="002B0E9B"/>
    <w:rsid w:val="002B18B7"/>
    <w:rsid w:val="002B2433"/>
    <w:rsid w:val="002C0264"/>
    <w:rsid w:val="002C42B3"/>
    <w:rsid w:val="002C7D3E"/>
    <w:rsid w:val="002D2595"/>
    <w:rsid w:val="002D25EA"/>
    <w:rsid w:val="002D3EBE"/>
    <w:rsid w:val="002D7BB2"/>
    <w:rsid w:val="002E026A"/>
    <w:rsid w:val="002E15D7"/>
    <w:rsid w:val="002E2EAF"/>
    <w:rsid w:val="002E391D"/>
    <w:rsid w:val="002E5719"/>
    <w:rsid w:val="002E6A74"/>
    <w:rsid w:val="002F2EF4"/>
    <w:rsid w:val="002F4BCF"/>
    <w:rsid w:val="002F6FE9"/>
    <w:rsid w:val="00300A2E"/>
    <w:rsid w:val="00302008"/>
    <w:rsid w:val="00302D51"/>
    <w:rsid w:val="0030308D"/>
    <w:rsid w:val="003037CB"/>
    <w:rsid w:val="00303FEE"/>
    <w:rsid w:val="00304318"/>
    <w:rsid w:val="003059C6"/>
    <w:rsid w:val="003104E9"/>
    <w:rsid w:val="003120AD"/>
    <w:rsid w:val="00312DCF"/>
    <w:rsid w:val="0031573C"/>
    <w:rsid w:val="0031661C"/>
    <w:rsid w:val="0032093A"/>
    <w:rsid w:val="003214A4"/>
    <w:rsid w:val="00321F67"/>
    <w:rsid w:val="00324345"/>
    <w:rsid w:val="00325C2B"/>
    <w:rsid w:val="00332547"/>
    <w:rsid w:val="003348EB"/>
    <w:rsid w:val="00334DCA"/>
    <w:rsid w:val="00335169"/>
    <w:rsid w:val="00335CE5"/>
    <w:rsid w:val="00336887"/>
    <w:rsid w:val="00337600"/>
    <w:rsid w:val="00337B16"/>
    <w:rsid w:val="003403BB"/>
    <w:rsid w:val="0034580F"/>
    <w:rsid w:val="003506C9"/>
    <w:rsid w:val="00351B23"/>
    <w:rsid w:val="00352FC9"/>
    <w:rsid w:val="003540F5"/>
    <w:rsid w:val="00355F8F"/>
    <w:rsid w:val="0035681D"/>
    <w:rsid w:val="00356B3E"/>
    <w:rsid w:val="003614C5"/>
    <w:rsid w:val="00363076"/>
    <w:rsid w:val="00363A1D"/>
    <w:rsid w:val="00367D32"/>
    <w:rsid w:val="00371277"/>
    <w:rsid w:val="0037228D"/>
    <w:rsid w:val="003736BF"/>
    <w:rsid w:val="003739B9"/>
    <w:rsid w:val="00376518"/>
    <w:rsid w:val="00377353"/>
    <w:rsid w:val="00377B1F"/>
    <w:rsid w:val="003810BF"/>
    <w:rsid w:val="00381513"/>
    <w:rsid w:val="00382E81"/>
    <w:rsid w:val="00387F7B"/>
    <w:rsid w:val="003944C6"/>
    <w:rsid w:val="0039738B"/>
    <w:rsid w:val="003A16F7"/>
    <w:rsid w:val="003A478F"/>
    <w:rsid w:val="003A6243"/>
    <w:rsid w:val="003A64D3"/>
    <w:rsid w:val="003A744E"/>
    <w:rsid w:val="003B0D5A"/>
    <w:rsid w:val="003B41C7"/>
    <w:rsid w:val="003B50D7"/>
    <w:rsid w:val="003C3B31"/>
    <w:rsid w:val="003C7A59"/>
    <w:rsid w:val="003D060D"/>
    <w:rsid w:val="003D0BD0"/>
    <w:rsid w:val="003D3752"/>
    <w:rsid w:val="003D43FA"/>
    <w:rsid w:val="003D743F"/>
    <w:rsid w:val="003E2006"/>
    <w:rsid w:val="003E319C"/>
    <w:rsid w:val="003E3B7F"/>
    <w:rsid w:val="003F1536"/>
    <w:rsid w:val="003F2503"/>
    <w:rsid w:val="003F30FD"/>
    <w:rsid w:val="003F3BFD"/>
    <w:rsid w:val="00401C5B"/>
    <w:rsid w:val="00404197"/>
    <w:rsid w:val="00412D95"/>
    <w:rsid w:val="00412F5F"/>
    <w:rsid w:val="00413EFC"/>
    <w:rsid w:val="004214B5"/>
    <w:rsid w:val="004218BE"/>
    <w:rsid w:val="004258C9"/>
    <w:rsid w:val="004406AA"/>
    <w:rsid w:val="00440DA3"/>
    <w:rsid w:val="004424CB"/>
    <w:rsid w:val="0044375F"/>
    <w:rsid w:val="00445F17"/>
    <w:rsid w:val="00450B45"/>
    <w:rsid w:val="00452CF1"/>
    <w:rsid w:val="00455E80"/>
    <w:rsid w:val="00457760"/>
    <w:rsid w:val="00457A18"/>
    <w:rsid w:val="00460FAD"/>
    <w:rsid w:val="00464755"/>
    <w:rsid w:val="004649C2"/>
    <w:rsid w:val="00465AD7"/>
    <w:rsid w:val="00470879"/>
    <w:rsid w:val="00471505"/>
    <w:rsid w:val="0047389D"/>
    <w:rsid w:val="00474260"/>
    <w:rsid w:val="00474C6A"/>
    <w:rsid w:val="00477EDC"/>
    <w:rsid w:val="00483F85"/>
    <w:rsid w:val="00485A6F"/>
    <w:rsid w:val="004903C6"/>
    <w:rsid w:val="004920B1"/>
    <w:rsid w:val="0049287E"/>
    <w:rsid w:val="004A57C7"/>
    <w:rsid w:val="004A5836"/>
    <w:rsid w:val="004A7E7E"/>
    <w:rsid w:val="004B36C4"/>
    <w:rsid w:val="004B4F7B"/>
    <w:rsid w:val="004B50FD"/>
    <w:rsid w:val="004B6687"/>
    <w:rsid w:val="004B7E0D"/>
    <w:rsid w:val="004C7D54"/>
    <w:rsid w:val="004D65AD"/>
    <w:rsid w:val="004D7DC4"/>
    <w:rsid w:val="004E008C"/>
    <w:rsid w:val="004E0C95"/>
    <w:rsid w:val="004E1552"/>
    <w:rsid w:val="004E3EA2"/>
    <w:rsid w:val="004E4A82"/>
    <w:rsid w:val="004E5DFC"/>
    <w:rsid w:val="004F1411"/>
    <w:rsid w:val="004F64A4"/>
    <w:rsid w:val="004F64E0"/>
    <w:rsid w:val="004F7987"/>
    <w:rsid w:val="0050096C"/>
    <w:rsid w:val="005015EB"/>
    <w:rsid w:val="00503B2A"/>
    <w:rsid w:val="00513044"/>
    <w:rsid w:val="00513446"/>
    <w:rsid w:val="005141E7"/>
    <w:rsid w:val="00515409"/>
    <w:rsid w:val="00516794"/>
    <w:rsid w:val="00516EBF"/>
    <w:rsid w:val="00522362"/>
    <w:rsid w:val="00524160"/>
    <w:rsid w:val="00524270"/>
    <w:rsid w:val="00524FFC"/>
    <w:rsid w:val="005275E7"/>
    <w:rsid w:val="00530301"/>
    <w:rsid w:val="00531585"/>
    <w:rsid w:val="005336B1"/>
    <w:rsid w:val="00533B00"/>
    <w:rsid w:val="00541716"/>
    <w:rsid w:val="005419B6"/>
    <w:rsid w:val="0054314D"/>
    <w:rsid w:val="00545D89"/>
    <w:rsid w:val="00546F49"/>
    <w:rsid w:val="005473D8"/>
    <w:rsid w:val="00554866"/>
    <w:rsid w:val="005579DE"/>
    <w:rsid w:val="00557D5E"/>
    <w:rsid w:val="005608ED"/>
    <w:rsid w:val="0056212B"/>
    <w:rsid w:val="00562B7C"/>
    <w:rsid w:val="0056308E"/>
    <w:rsid w:val="0056771C"/>
    <w:rsid w:val="00572358"/>
    <w:rsid w:val="0057254B"/>
    <w:rsid w:val="00576428"/>
    <w:rsid w:val="005777BA"/>
    <w:rsid w:val="00577E6A"/>
    <w:rsid w:val="005807D0"/>
    <w:rsid w:val="00580F4F"/>
    <w:rsid w:val="00582B0C"/>
    <w:rsid w:val="00582D1B"/>
    <w:rsid w:val="00582FDA"/>
    <w:rsid w:val="00583BE5"/>
    <w:rsid w:val="00584A11"/>
    <w:rsid w:val="00585CFA"/>
    <w:rsid w:val="005874FF"/>
    <w:rsid w:val="00587BA2"/>
    <w:rsid w:val="00590261"/>
    <w:rsid w:val="00590864"/>
    <w:rsid w:val="00592892"/>
    <w:rsid w:val="00592B32"/>
    <w:rsid w:val="00592C46"/>
    <w:rsid w:val="00593EDE"/>
    <w:rsid w:val="005944D6"/>
    <w:rsid w:val="00595C5D"/>
    <w:rsid w:val="00596FA4"/>
    <w:rsid w:val="00596FC9"/>
    <w:rsid w:val="005A0E3C"/>
    <w:rsid w:val="005A1234"/>
    <w:rsid w:val="005A159A"/>
    <w:rsid w:val="005A3D27"/>
    <w:rsid w:val="005A49E9"/>
    <w:rsid w:val="005A604E"/>
    <w:rsid w:val="005A6616"/>
    <w:rsid w:val="005B16A8"/>
    <w:rsid w:val="005B4233"/>
    <w:rsid w:val="005C1929"/>
    <w:rsid w:val="005C1956"/>
    <w:rsid w:val="005C2167"/>
    <w:rsid w:val="005C2C88"/>
    <w:rsid w:val="005C41CB"/>
    <w:rsid w:val="005C44A8"/>
    <w:rsid w:val="005C5B31"/>
    <w:rsid w:val="005D1B72"/>
    <w:rsid w:val="005D1BC5"/>
    <w:rsid w:val="005D2227"/>
    <w:rsid w:val="005D28CD"/>
    <w:rsid w:val="005D74AF"/>
    <w:rsid w:val="005E10D3"/>
    <w:rsid w:val="005E384F"/>
    <w:rsid w:val="005E702A"/>
    <w:rsid w:val="005F4753"/>
    <w:rsid w:val="005F7A10"/>
    <w:rsid w:val="00603FBA"/>
    <w:rsid w:val="00604C7C"/>
    <w:rsid w:val="006053AC"/>
    <w:rsid w:val="00605689"/>
    <w:rsid w:val="00606070"/>
    <w:rsid w:val="006111FF"/>
    <w:rsid w:val="006112F8"/>
    <w:rsid w:val="00611421"/>
    <w:rsid w:val="00611889"/>
    <w:rsid w:val="006138EA"/>
    <w:rsid w:val="00614E50"/>
    <w:rsid w:val="00614E62"/>
    <w:rsid w:val="00615DC3"/>
    <w:rsid w:val="006211C9"/>
    <w:rsid w:val="006226C0"/>
    <w:rsid w:val="006234A4"/>
    <w:rsid w:val="0062484C"/>
    <w:rsid w:val="00625699"/>
    <w:rsid w:val="0062787C"/>
    <w:rsid w:val="006300B5"/>
    <w:rsid w:val="0063144A"/>
    <w:rsid w:val="00631619"/>
    <w:rsid w:val="00633478"/>
    <w:rsid w:val="00636141"/>
    <w:rsid w:val="00640B82"/>
    <w:rsid w:val="00640E64"/>
    <w:rsid w:val="0064242A"/>
    <w:rsid w:val="00642481"/>
    <w:rsid w:val="0064333D"/>
    <w:rsid w:val="0065121A"/>
    <w:rsid w:val="00653ACA"/>
    <w:rsid w:val="00655126"/>
    <w:rsid w:val="006621D9"/>
    <w:rsid w:val="006639B6"/>
    <w:rsid w:val="0066674D"/>
    <w:rsid w:val="00674A29"/>
    <w:rsid w:val="00674D5E"/>
    <w:rsid w:val="00674D8A"/>
    <w:rsid w:val="00677FE3"/>
    <w:rsid w:val="00680CFA"/>
    <w:rsid w:val="006837E4"/>
    <w:rsid w:val="00683826"/>
    <w:rsid w:val="0068651F"/>
    <w:rsid w:val="00692128"/>
    <w:rsid w:val="00694C8C"/>
    <w:rsid w:val="00696DE5"/>
    <w:rsid w:val="00697C7B"/>
    <w:rsid w:val="00697F14"/>
    <w:rsid w:val="006A0DD1"/>
    <w:rsid w:val="006A16AC"/>
    <w:rsid w:val="006A3D9D"/>
    <w:rsid w:val="006A76E1"/>
    <w:rsid w:val="006A7C48"/>
    <w:rsid w:val="006B1A60"/>
    <w:rsid w:val="006B378F"/>
    <w:rsid w:val="006C09E3"/>
    <w:rsid w:val="006C175C"/>
    <w:rsid w:val="006C2B52"/>
    <w:rsid w:val="006C35C5"/>
    <w:rsid w:val="006C4EC4"/>
    <w:rsid w:val="006C5FA5"/>
    <w:rsid w:val="006D1B0B"/>
    <w:rsid w:val="006D42FC"/>
    <w:rsid w:val="006D71BC"/>
    <w:rsid w:val="006D7DD8"/>
    <w:rsid w:val="006E3070"/>
    <w:rsid w:val="006E35BE"/>
    <w:rsid w:val="006E4D33"/>
    <w:rsid w:val="006E6D33"/>
    <w:rsid w:val="006E7E94"/>
    <w:rsid w:val="006F05A1"/>
    <w:rsid w:val="006F351F"/>
    <w:rsid w:val="006F44CA"/>
    <w:rsid w:val="006F4751"/>
    <w:rsid w:val="006F4965"/>
    <w:rsid w:val="006F616E"/>
    <w:rsid w:val="006F7890"/>
    <w:rsid w:val="00703DF7"/>
    <w:rsid w:val="00703EF7"/>
    <w:rsid w:val="00706F16"/>
    <w:rsid w:val="00713996"/>
    <w:rsid w:val="007143A7"/>
    <w:rsid w:val="007156E0"/>
    <w:rsid w:val="00720FCC"/>
    <w:rsid w:val="00722F4B"/>
    <w:rsid w:val="00724328"/>
    <w:rsid w:val="0072463F"/>
    <w:rsid w:val="00730053"/>
    <w:rsid w:val="00730433"/>
    <w:rsid w:val="00733037"/>
    <w:rsid w:val="00734BDB"/>
    <w:rsid w:val="007352DD"/>
    <w:rsid w:val="0073545C"/>
    <w:rsid w:val="00735A47"/>
    <w:rsid w:val="00740AD5"/>
    <w:rsid w:val="00740C70"/>
    <w:rsid w:val="00744CB5"/>
    <w:rsid w:val="00746518"/>
    <w:rsid w:val="00750E5E"/>
    <w:rsid w:val="00751C24"/>
    <w:rsid w:val="00753B1A"/>
    <w:rsid w:val="007542E7"/>
    <w:rsid w:val="00754ABE"/>
    <w:rsid w:val="00756D5B"/>
    <w:rsid w:val="0075720C"/>
    <w:rsid w:val="007603BB"/>
    <w:rsid w:val="00761C7C"/>
    <w:rsid w:val="007624D4"/>
    <w:rsid w:val="00763E79"/>
    <w:rsid w:val="00774407"/>
    <w:rsid w:val="007760B8"/>
    <w:rsid w:val="00776807"/>
    <w:rsid w:val="00776CE4"/>
    <w:rsid w:val="0077763A"/>
    <w:rsid w:val="0077789B"/>
    <w:rsid w:val="007779B3"/>
    <w:rsid w:val="00777B57"/>
    <w:rsid w:val="0078062F"/>
    <w:rsid w:val="007827E7"/>
    <w:rsid w:val="00783D36"/>
    <w:rsid w:val="00787292"/>
    <w:rsid w:val="00787EF0"/>
    <w:rsid w:val="0079163D"/>
    <w:rsid w:val="0079187F"/>
    <w:rsid w:val="00792619"/>
    <w:rsid w:val="0079305B"/>
    <w:rsid w:val="007979E9"/>
    <w:rsid w:val="007A166C"/>
    <w:rsid w:val="007A17DF"/>
    <w:rsid w:val="007A1FFE"/>
    <w:rsid w:val="007A357A"/>
    <w:rsid w:val="007A6DBA"/>
    <w:rsid w:val="007B03C9"/>
    <w:rsid w:val="007B230A"/>
    <w:rsid w:val="007B2958"/>
    <w:rsid w:val="007B2E5F"/>
    <w:rsid w:val="007C090B"/>
    <w:rsid w:val="007C1CE3"/>
    <w:rsid w:val="007C6D80"/>
    <w:rsid w:val="007D0D75"/>
    <w:rsid w:val="007D3A3A"/>
    <w:rsid w:val="007D42E1"/>
    <w:rsid w:val="007D5775"/>
    <w:rsid w:val="007D696D"/>
    <w:rsid w:val="007D6F9E"/>
    <w:rsid w:val="007E03EF"/>
    <w:rsid w:val="007E0BD9"/>
    <w:rsid w:val="007E603C"/>
    <w:rsid w:val="007E64CB"/>
    <w:rsid w:val="007F0C82"/>
    <w:rsid w:val="007F402C"/>
    <w:rsid w:val="007F735A"/>
    <w:rsid w:val="00805DDA"/>
    <w:rsid w:val="00806E5F"/>
    <w:rsid w:val="00814F09"/>
    <w:rsid w:val="00816F17"/>
    <w:rsid w:val="00821572"/>
    <w:rsid w:val="00822921"/>
    <w:rsid w:val="00823898"/>
    <w:rsid w:val="0082411B"/>
    <w:rsid w:val="00832DA5"/>
    <w:rsid w:val="00834555"/>
    <w:rsid w:val="00837C5B"/>
    <w:rsid w:val="00840221"/>
    <w:rsid w:val="00841E4F"/>
    <w:rsid w:val="008446C8"/>
    <w:rsid w:val="00846856"/>
    <w:rsid w:val="00853345"/>
    <w:rsid w:val="008550F6"/>
    <w:rsid w:val="008601F7"/>
    <w:rsid w:val="00863137"/>
    <w:rsid w:val="00864209"/>
    <w:rsid w:val="00865450"/>
    <w:rsid w:val="008660ED"/>
    <w:rsid w:val="00867DDE"/>
    <w:rsid w:val="0087114B"/>
    <w:rsid w:val="00871F21"/>
    <w:rsid w:val="0087677A"/>
    <w:rsid w:val="008771FE"/>
    <w:rsid w:val="0088147E"/>
    <w:rsid w:val="008824B9"/>
    <w:rsid w:val="0088315D"/>
    <w:rsid w:val="00884205"/>
    <w:rsid w:val="00884CB2"/>
    <w:rsid w:val="00885529"/>
    <w:rsid w:val="0088645F"/>
    <w:rsid w:val="00886BB5"/>
    <w:rsid w:val="0088790D"/>
    <w:rsid w:val="00892172"/>
    <w:rsid w:val="00893782"/>
    <w:rsid w:val="00893B05"/>
    <w:rsid w:val="00895A37"/>
    <w:rsid w:val="008A0980"/>
    <w:rsid w:val="008A0A2D"/>
    <w:rsid w:val="008B4F68"/>
    <w:rsid w:val="008B5BFB"/>
    <w:rsid w:val="008C01CA"/>
    <w:rsid w:val="008C264E"/>
    <w:rsid w:val="008C39B5"/>
    <w:rsid w:val="008C5166"/>
    <w:rsid w:val="008C60EE"/>
    <w:rsid w:val="008C6F68"/>
    <w:rsid w:val="008C7F7C"/>
    <w:rsid w:val="008D1964"/>
    <w:rsid w:val="008D745D"/>
    <w:rsid w:val="008D7BF2"/>
    <w:rsid w:val="008E05A3"/>
    <w:rsid w:val="008E2C15"/>
    <w:rsid w:val="008E3E3A"/>
    <w:rsid w:val="008E5F23"/>
    <w:rsid w:val="008E7AB9"/>
    <w:rsid w:val="008F0614"/>
    <w:rsid w:val="008F1C5F"/>
    <w:rsid w:val="008F4AAA"/>
    <w:rsid w:val="008F4ADA"/>
    <w:rsid w:val="00900F2B"/>
    <w:rsid w:val="00901222"/>
    <w:rsid w:val="00901475"/>
    <w:rsid w:val="00901811"/>
    <w:rsid w:val="00901C11"/>
    <w:rsid w:val="009033B5"/>
    <w:rsid w:val="00903E4D"/>
    <w:rsid w:val="009049CF"/>
    <w:rsid w:val="009071CF"/>
    <w:rsid w:val="009102C1"/>
    <w:rsid w:val="00913576"/>
    <w:rsid w:val="009169BC"/>
    <w:rsid w:val="0091708B"/>
    <w:rsid w:val="00921CED"/>
    <w:rsid w:val="00925EB6"/>
    <w:rsid w:val="00925F44"/>
    <w:rsid w:val="009269E6"/>
    <w:rsid w:val="00927277"/>
    <w:rsid w:val="009276FD"/>
    <w:rsid w:val="00930CD7"/>
    <w:rsid w:val="00930D50"/>
    <w:rsid w:val="00932C7B"/>
    <w:rsid w:val="009331A9"/>
    <w:rsid w:val="00936E4E"/>
    <w:rsid w:val="00940AB9"/>
    <w:rsid w:val="0094239F"/>
    <w:rsid w:val="009425AE"/>
    <w:rsid w:val="00943A4F"/>
    <w:rsid w:val="009448C2"/>
    <w:rsid w:val="00946A4C"/>
    <w:rsid w:val="00947353"/>
    <w:rsid w:val="009510AB"/>
    <w:rsid w:val="00951D34"/>
    <w:rsid w:val="00956501"/>
    <w:rsid w:val="0095680F"/>
    <w:rsid w:val="00957D57"/>
    <w:rsid w:val="009621FB"/>
    <w:rsid w:val="00965BD4"/>
    <w:rsid w:val="009758E6"/>
    <w:rsid w:val="0097679F"/>
    <w:rsid w:val="0097771A"/>
    <w:rsid w:val="009830B7"/>
    <w:rsid w:val="0098535B"/>
    <w:rsid w:val="0099260B"/>
    <w:rsid w:val="0099561C"/>
    <w:rsid w:val="00995D1E"/>
    <w:rsid w:val="00995F44"/>
    <w:rsid w:val="009975A7"/>
    <w:rsid w:val="009A05DF"/>
    <w:rsid w:val="009A0EB3"/>
    <w:rsid w:val="009A38BF"/>
    <w:rsid w:val="009A6925"/>
    <w:rsid w:val="009B039E"/>
    <w:rsid w:val="009B12B1"/>
    <w:rsid w:val="009B15A1"/>
    <w:rsid w:val="009B2ECA"/>
    <w:rsid w:val="009B38CF"/>
    <w:rsid w:val="009C1220"/>
    <w:rsid w:val="009C479C"/>
    <w:rsid w:val="009C5183"/>
    <w:rsid w:val="009C5E77"/>
    <w:rsid w:val="009C6282"/>
    <w:rsid w:val="009D0867"/>
    <w:rsid w:val="009D1E30"/>
    <w:rsid w:val="009D3653"/>
    <w:rsid w:val="009D46D7"/>
    <w:rsid w:val="009D4B87"/>
    <w:rsid w:val="009D5A49"/>
    <w:rsid w:val="009E176A"/>
    <w:rsid w:val="009E1F1F"/>
    <w:rsid w:val="009E4954"/>
    <w:rsid w:val="009E574A"/>
    <w:rsid w:val="009E57D2"/>
    <w:rsid w:val="009E6F53"/>
    <w:rsid w:val="009E7512"/>
    <w:rsid w:val="009F0055"/>
    <w:rsid w:val="009F07CC"/>
    <w:rsid w:val="009F18CE"/>
    <w:rsid w:val="009F1D27"/>
    <w:rsid w:val="009F5625"/>
    <w:rsid w:val="009F78F6"/>
    <w:rsid w:val="00A000A9"/>
    <w:rsid w:val="00A012A5"/>
    <w:rsid w:val="00A01F97"/>
    <w:rsid w:val="00A04E02"/>
    <w:rsid w:val="00A06A89"/>
    <w:rsid w:val="00A10554"/>
    <w:rsid w:val="00A116E9"/>
    <w:rsid w:val="00A135BE"/>
    <w:rsid w:val="00A214A8"/>
    <w:rsid w:val="00A22C8B"/>
    <w:rsid w:val="00A25EE3"/>
    <w:rsid w:val="00A301A7"/>
    <w:rsid w:val="00A308C5"/>
    <w:rsid w:val="00A32B81"/>
    <w:rsid w:val="00A35C98"/>
    <w:rsid w:val="00A36290"/>
    <w:rsid w:val="00A406FA"/>
    <w:rsid w:val="00A448BC"/>
    <w:rsid w:val="00A44A50"/>
    <w:rsid w:val="00A457EF"/>
    <w:rsid w:val="00A4792B"/>
    <w:rsid w:val="00A5331A"/>
    <w:rsid w:val="00A53B15"/>
    <w:rsid w:val="00A54B52"/>
    <w:rsid w:val="00A54DFA"/>
    <w:rsid w:val="00A6010B"/>
    <w:rsid w:val="00A6073C"/>
    <w:rsid w:val="00A608AF"/>
    <w:rsid w:val="00A64542"/>
    <w:rsid w:val="00A7015D"/>
    <w:rsid w:val="00A7049C"/>
    <w:rsid w:val="00A70EF5"/>
    <w:rsid w:val="00A710B8"/>
    <w:rsid w:val="00A72BE2"/>
    <w:rsid w:val="00A76C58"/>
    <w:rsid w:val="00A80135"/>
    <w:rsid w:val="00A80A0D"/>
    <w:rsid w:val="00A80C9F"/>
    <w:rsid w:val="00A81AE4"/>
    <w:rsid w:val="00A837A0"/>
    <w:rsid w:val="00A8381C"/>
    <w:rsid w:val="00A85B55"/>
    <w:rsid w:val="00A866F4"/>
    <w:rsid w:val="00A86F9D"/>
    <w:rsid w:val="00A913F2"/>
    <w:rsid w:val="00A94708"/>
    <w:rsid w:val="00A97317"/>
    <w:rsid w:val="00AA0A20"/>
    <w:rsid w:val="00AA2B6A"/>
    <w:rsid w:val="00AA373E"/>
    <w:rsid w:val="00AA6A67"/>
    <w:rsid w:val="00AA6AAD"/>
    <w:rsid w:val="00AA6CAF"/>
    <w:rsid w:val="00AA7CA2"/>
    <w:rsid w:val="00AB0594"/>
    <w:rsid w:val="00AB1A31"/>
    <w:rsid w:val="00AB2166"/>
    <w:rsid w:val="00AB3FD6"/>
    <w:rsid w:val="00AB43D9"/>
    <w:rsid w:val="00AB4642"/>
    <w:rsid w:val="00AC0CED"/>
    <w:rsid w:val="00AC134B"/>
    <w:rsid w:val="00AC3A22"/>
    <w:rsid w:val="00AC4995"/>
    <w:rsid w:val="00AC4B9B"/>
    <w:rsid w:val="00AC5CFB"/>
    <w:rsid w:val="00AC61FE"/>
    <w:rsid w:val="00AC6A0E"/>
    <w:rsid w:val="00AD2328"/>
    <w:rsid w:val="00AD4AE0"/>
    <w:rsid w:val="00AD57B2"/>
    <w:rsid w:val="00AD59BF"/>
    <w:rsid w:val="00AD6CEC"/>
    <w:rsid w:val="00AD7552"/>
    <w:rsid w:val="00AE2F4F"/>
    <w:rsid w:val="00AE30F0"/>
    <w:rsid w:val="00AE3573"/>
    <w:rsid w:val="00AE44E2"/>
    <w:rsid w:val="00AE59D9"/>
    <w:rsid w:val="00AE6FDA"/>
    <w:rsid w:val="00AF1AD5"/>
    <w:rsid w:val="00AF2C79"/>
    <w:rsid w:val="00AF45B8"/>
    <w:rsid w:val="00AF5A8F"/>
    <w:rsid w:val="00AF66B8"/>
    <w:rsid w:val="00AF7C99"/>
    <w:rsid w:val="00B00031"/>
    <w:rsid w:val="00B01EE1"/>
    <w:rsid w:val="00B030BE"/>
    <w:rsid w:val="00B042B0"/>
    <w:rsid w:val="00B0594B"/>
    <w:rsid w:val="00B05AA1"/>
    <w:rsid w:val="00B06A61"/>
    <w:rsid w:val="00B11E90"/>
    <w:rsid w:val="00B122EA"/>
    <w:rsid w:val="00B12938"/>
    <w:rsid w:val="00B14645"/>
    <w:rsid w:val="00B1692C"/>
    <w:rsid w:val="00B2083F"/>
    <w:rsid w:val="00B24508"/>
    <w:rsid w:val="00B26511"/>
    <w:rsid w:val="00B324A5"/>
    <w:rsid w:val="00B35171"/>
    <w:rsid w:val="00B35838"/>
    <w:rsid w:val="00B35DFD"/>
    <w:rsid w:val="00B3608A"/>
    <w:rsid w:val="00B40932"/>
    <w:rsid w:val="00B41B74"/>
    <w:rsid w:val="00B41F7C"/>
    <w:rsid w:val="00B4321F"/>
    <w:rsid w:val="00B43248"/>
    <w:rsid w:val="00B44309"/>
    <w:rsid w:val="00B4551C"/>
    <w:rsid w:val="00B460AF"/>
    <w:rsid w:val="00B465ED"/>
    <w:rsid w:val="00B50AAD"/>
    <w:rsid w:val="00B5101D"/>
    <w:rsid w:val="00B52010"/>
    <w:rsid w:val="00B526D1"/>
    <w:rsid w:val="00B554FB"/>
    <w:rsid w:val="00B55A62"/>
    <w:rsid w:val="00B571B1"/>
    <w:rsid w:val="00B574E7"/>
    <w:rsid w:val="00B6108B"/>
    <w:rsid w:val="00B64488"/>
    <w:rsid w:val="00B64787"/>
    <w:rsid w:val="00B6506E"/>
    <w:rsid w:val="00B662B2"/>
    <w:rsid w:val="00B6754C"/>
    <w:rsid w:val="00B6763B"/>
    <w:rsid w:val="00B67C79"/>
    <w:rsid w:val="00B67CBD"/>
    <w:rsid w:val="00B7135E"/>
    <w:rsid w:val="00B72C65"/>
    <w:rsid w:val="00B743BC"/>
    <w:rsid w:val="00B753A4"/>
    <w:rsid w:val="00B7699F"/>
    <w:rsid w:val="00B77579"/>
    <w:rsid w:val="00B77582"/>
    <w:rsid w:val="00B81192"/>
    <w:rsid w:val="00B812B2"/>
    <w:rsid w:val="00B81757"/>
    <w:rsid w:val="00B831F4"/>
    <w:rsid w:val="00B91099"/>
    <w:rsid w:val="00B921A8"/>
    <w:rsid w:val="00B935BB"/>
    <w:rsid w:val="00B93C36"/>
    <w:rsid w:val="00B946A6"/>
    <w:rsid w:val="00BA1D7B"/>
    <w:rsid w:val="00BA4F3C"/>
    <w:rsid w:val="00BA4FB4"/>
    <w:rsid w:val="00BB13E6"/>
    <w:rsid w:val="00BC0837"/>
    <w:rsid w:val="00BC2AE3"/>
    <w:rsid w:val="00BC7EEE"/>
    <w:rsid w:val="00BD0970"/>
    <w:rsid w:val="00BD12A1"/>
    <w:rsid w:val="00BD19AE"/>
    <w:rsid w:val="00BD1B9B"/>
    <w:rsid w:val="00BD41A6"/>
    <w:rsid w:val="00BD4E31"/>
    <w:rsid w:val="00BD76CB"/>
    <w:rsid w:val="00BE50FE"/>
    <w:rsid w:val="00BE5958"/>
    <w:rsid w:val="00BF071D"/>
    <w:rsid w:val="00BF0D7B"/>
    <w:rsid w:val="00BF7884"/>
    <w:rsid w:val="00BF7FE0"/>
    <w:rsid w:val="00C017C9"/>
    <w:rsid w:val="00C01E1C"/>
    <w:rsid w:val="00C0239F"/>
    <w:rsid w:val="00C02401"/>
    <w:rsid w:val="00C02E48"/>
    <w:rsid w:val="00C02F68"/>
    <w:rsid w:val="00C04CE5"/>
    <w:rsid w:val="00C06701"/>
    <w:rsid w:val="00C06E1D"/>
    <w:rsid w:val="00C11307"/>
    <w:rsid w:val="00C12D23"/>
    <w:rsid w:val="00C164B9"/>
    <w:rsid w:val="00C167C7"/>
    <w:rsid w:val="00C20FA2"/>
    <w:rsid w:val="00C21758"/>
    <w:rsid w:val="00C26466"/>
    <w:rsid w:val="00C27EF9"/>
    <w:rsid w:val="00C3018F"/>
    <w:rsid w:val="00C30671"/>
    <w:rsid w:val="00C329F8"/>
    <w:rsid w:val="00C3313E"/>
    <w:rsid w:val="00C3409A"/>
    <w:rsid w:val="00C351B1"/>
    <w:rsid w:val="00C36589"/>
    <w:rsid w:val="00C40EBA"/>
    <w:rsid w:val="00C44105"/>
    <w:rsid w:val="00C44FB6"/>
    <w:rsid w:val="00C45B3B"/>
    <w:rsid w:val="00C47552"/>
    <w:rsid w:val="00C47696"/>
    <w:rsid w:val="00C51F7E"/>
    <w:rsid w:val="00C5258A"/>
    <w:rsid w:val="00C530CA"/>
    <w:rsid w:val="00C53BED"/>
    <w:rsid w:val="00C53D8C"/>
    <w:rsid w:val="00C573E3"/>
    <w:rsid w:val="00C57428"/>
    <w:rsid w:val="00C577C8"/>
    <w:rsid w:val="00C63DDF"/>
    <w:rsid w:val="00C63E30"/>
    <w:rsid w:val="00C64592"/>
    <w:rsid w:val="00C73967"/>
    <w:rsid w:val="00C84877"/>
    <w:rsid w:val="00C85C5A"/>
    <w:rsid w:val="00C865BD"/>
    <w:rsid w:val="00C874A1"/>
    <w:rsid w:val="00C92920"/>
    <w:rsid w:val="00C94023"/>
    <w:rsid w:val="00C96EBF"/>
    <w:rsid w:val="00CA2809"/>
    <w:rsid w:val="00CA7B91"/>
    <w:rsid w:val="00CB16A0"/>
    <w:rsid w:val="00CB1880"/>
    <w:rsid w:val="00CB1C9B"/>
    <w:rsid w:val="00CC0954"/>
    <w:rsid w:val="00CC2A41"/>
    <w:rsid w:val="00CC2EF8"/>
    <w:rsid w:val="00CC4967"/>
    <w:rsid w:val="00CC6623"/>
    <w:rsid w:val="00CC6ACD"/>
    <w:rsid w:val="00CD31A0"/>
    <w:rsid w:val="00CD5D90"/>
    <w:rsid w:val="00CE18F5"/>
    <w:rsid w:val="00CE1C9D"/>
    <w:rsid w:val="00CE2430"/>
    <w:rsid w:val="00CE2CC7"/>
    <w:rsid w:val="00CE5750"/>
    <w:rsid w:val="00CF166A"/>
    <w:rsid w:val="00CF3BFB"/>
    <w:rsid w:val="00CF6DDA"/>
    <w:rsid w:val="00D00569"/>
    <w:rsid w:val="00D021D5"/>
    <w:rsid w:val="00D04712"/>
    <w:rsid w:val="00D055ED"/>
    <w:rsid w:val="00D05C4F"/>
    <w:rsid w:val="00D102A7"/>
    <w:rsid w:val="00D121ED"/>
    <w:rsid w:val="00D1288A"/>
    <w:rsid w:val="00D13213"/>
    <w:rsid w:val="00D13E9E"/>
    <w:rsid w:val="00D15473"/>
    <w:rsid w:val="00D17D82"/>
    <w:rsid w:val="00D221BD"/>
    <w:rsid w:val="00D30F97"/>
    <w:rsid w:val="00D326FC"/>
    <w:rsid w:val="00D32D49"/>
    <w:rsid w:val="00D33169"/>
    <w:rsid w:val="00D333B8"/>
    <w:rsid w:val="00D33552"/>
    <w:rsid w:val="00D3473D"/>
    <w:rsid w:val="00D353F4"/>
    <w:rsid w:val="00D357B5"/>
    <w:rsid w:val="00D4097C"/>
    <w:rsid w:val="00D40D26"/>
    <w:rsid w:val="00D44EA3"/>
    <w:rsid w:val="00D47DC9"/>
    <w:rsid w:val="00D54491"/>
    <w:rsid w:val="00D56B5D"/>
    <w:rsid w:val="00D61636"/>
    <w:rsid w:val="00D63345"/>
    <w:rsid w:val="00D63541"/>
    <w:rsid w:val="00D63793"/>
    <w:rsid w:val="00D653FC"/>
    <w:rsid w:val="00D66C72"/>
    <w:rsid w:val="00D71417"/>
    <w:rsid w:val="00D73611"/>
    <w:rsid w:val="00D738AB"/>
    <w:rsid w:val="00D75EB9"/>
    <w:rsid w:val="00D76B5D"/>
    <w:rsid w:val="00D802EF"/>
    <w:rsid w:val="00D8098B"/>
    <w:rsid w:val="00D90810"/>
    <w:rsid w:val="00D92517"/>
    <w:rsid w:val="00D93326"/>
    <w:rsid w:val="00D95E3A"/>
    <w:rsid w:val="00D96A50"/>
    <w:rsid w:val="00DA47C6"/>
    <w:rsid w:val="00DB3702"/>
    <w:rsid w:val="00DB3970"/>
    <w:rsid w:val="00DB5B90"/>
    <w:rsid w:val="00DB5C8B"/>
    <w:rsid w:val="00DB6D67"/>
    <w:rsid w:val="00DC0125"/>
    <w:rsid w:val="00DC10B2"/>
    <w:rsid w:val="00DC2093"/>
    <w:rsid w:val="00DC33A3"/>
    <w:rsid w:val="00DC5C22"/>
    <w:rsid w:val="00DD0AEB"/>
    <w:rsid w:val="00DD6A07"/>
    <w:rsid w:val="00DE3A54"/>
    <w:rsid w:val="00DE49E4"/>
    <w:rsid w:val="00DE5E8F"/>
    <w:rsid w:val="00DF06A0"/>
    <w:rsid w:val="00DF2E2F"/>
    <w:rsid w:val="00DF40B3"/>
    <w:rsid w:val="00DF63FC"/>
    <w:rsid w:val="00DF6BFE"/>
    <w:rsid w:val="00E055A8"/>
    <w:rsid w:val="00E064F0"/>
    <w:rsid w:val="00E0725F"/>
    <w:rsid w:val="00E078FD"/>
    <w:rsid w:val="00E11E25"/>
    <w:rsid w:val="00E12F31"/>
    <w:rsid w:val="00E17308"/>
    <w:rsid w:val="00E21EC8"/>
    <w:rsid w:val="00E23202"/>
    <w:rsid w:val="00E255E1"/>
    <w:rsid w:val="00E32625"/>
    <w:rsid w:val="00E32971"/>
    <w:rsid w:val="00E33637"/>
    <w:rsid w:val="00E33E5B"/>
    <w:rsid w:val="00E35935"/>
    <w:rsid w:val="00E35B06"/>
    <w:rsid w:val="00E35F01"/>
    <w:rsid w:val="00E37688"/>
    <w:rsid w:val="00E40D2D"/>
    <w:rsid w:val="00E422D1"/>
    <w:rsid w:val="00E42807"/>
    <w:rsid w:val="00E464C3"/>
    <w:rsid w:val="00E50968"/>
    <w:rsid w:val="00E50CDE"/>
    <w:rsid w:val="00E526A4"/>
    <w:rsid w:val="00E52FDC"/>
    <w:rsid w:val="00E73BAE"/>
    <w:rsid w:val="00E743B8"/>
    <w:rsid w:val="00E75924"/>
    <w:rsid w:val="00E80806"/>
    <w:rsid w:val="00E81663"/>
    <w:rsid w:val="00E84E13"/>
    <w:rsid w:val="00E86F7E"/>
    <w:rsid w:val="00E875FC"/>
    <w:rsid w:val="00E87952"/>
    <w:rsid w:val="00E904B2"/>
    <w:rsid w:val="00E904F3"/>
    <w:rsid w:val="00E9083D"/>
    <w:rsid w:val="00E9155E"/>
    <w:rsid w:val="00E97064"/>
    <w:rsid w:val="00E973F5"/>
    <w:rsid w:val="00EA0234"/>
    <w:rsid w:val="00EA4C31"/>
    <w:rsid w:val="00EB0679"/>
    <w:rsid w:val="00EB0CCC"/>
    <w:rsid w:val="00EB2512"/>
    <w:rsid w:val="00EB2A33"/>
    <w:rsid w:val="00EB418C"/>
    <w:rsid w:val="00EB41E9"/>
    <w:rsid w:val="00EB5EBC"/>
    <w:rsid w:val="00EC26C7"/>
    <w:rsid w:val="00EC30A8"/>
    <w:rsid w:val="00EC50FC"/>
    <w:rsid w:val="00EC75D8"/>
    <w:rsid w:val="00ED0FA2"/>
    <w:rsid w:val="00ED1143"/>
    <w:rsid w:val="00ED12C3"/>
    <w:rsid w:val="00ED395B"/>
    <w:rsid w:val="00ED3AC7"/>
    <w:rsid w:val="00ED4454"/>
    <w:rsid w:val="00ED52B4"/>
    <w:rsid w:val="00EE0CA4"/>
    <w:rsid w:val="00EE1252"/>
    <w:rsid w:val="00EE1C8E"/>
    <w:rsid w:val="00EE47FF"/>
    <w:rsid w:val="00EE7911"/>
    <w:rsid w:val="00EF2384"/>
    <w:rsid w:val="00EF456E"/>
    <w:rsid w:val="00F01F5E"/>
    <w:rsid w:val="00F02872"/>
    <w:rsid w:val="00F03905"/>
    <w:rsid w:val="00F05C81"/>
    <w:rsid w:val="00F07F43"/>
    <w:rsid w:val="00F10AA6"/>
    <w:rsid w:val="00F1481F"/>
    <w:rsid w:val="00F15B8B"/>
    <w:rsid w:val="00F215B7"/>
    <w:rsid w:val="00F22E8B"/>
    <w:rsid w:val="00F244EB"/>
    <w:rsid w:val="00F27A57"/>
    <w:rsid w:val="00F304E8"/>
    <w:rsid w:val="00F324E0"/>
    <w:rsid w:val="00F351D1"/>
    <w:rsid w:val="00F36980"/>
    <w:rsid w:val="00F43FF3"/>
    <w:rsid w:val="00F4609C"/>
    <w:rsid w:val="00F47D35"/>
    <w:rsid w:val="00F5124B"/>
    <w:rsid w:val="00F6183C"/>
    <w:rsid w:val="00F62FA4"/>
    <w:rsid w:val="00F63F32"/>
    <w:rsid w:val="00F6494F"/>
    <w:rsid w:val="00F649EF"/>
    <w:rsid w:val="00F70078"/>
    <w:rsid w:val="00F71040"/>
    <w:rsid w:val="00F71A6A"/>
    <w:rsid w:val="00F71BE0"/>
    <w:rsid w:val="00F73591"/>
    <w:rsid w:val="00F73D18"/>
    <w:rsid w:val="00F763E3"/>
    <w:rsid w:val="00F815C5"/>
    <w:rsid w:val="00F852E1"/>
    <w:rsid w:val="00F94742"/>
    <w:rsid w:val="00F95A5A"/>
    <w:rsid w:val="00FA0A66"/>
    <w:rsid w:val="00FA136E"/>
    <w:rsid w:val="00FA1620"/>
    <w:rsid w:val="00FA5B2C"/>
    <w:rsid w:val="00FB02BF"/>
    <w:rsid w:val="00FB0C13"/>
    <w:rsid w:val="00FB553B"/>
    <w:rsid w:val="00FB5D93"/>
    <w:rsid w:val="00FB6EC8"/>
    <w:rsid w:val="00FD1055"/>
    <w:rsid w:val="00FD3E2F"/>
    <w:rsid w:val="00FD4A62"/>
    <w:rsid w:val="00FE0B79"/>
    <w:rsid w:val="00FE0EC1"/>
    <w:rsid w:val="00FE4037"/>
    <w:rsid w:val="00FE67CF"/>
    <w:rsid w:val="00FE6E31"/>
    <w:rsid w:val="00FE758E"/>
    <w:rsid w:val="00FE7FC0"/>
    <w:rsid w:val="00FF310B"/>
    <w:rsid w:val="00FF380F"/>
    <w:rsid w:val="00FF3D1C"/>
    <w:rsid w:val="00FF73AE"/>
    <w:rsid w:val="00FF7FB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header" w:uiPriority="57"/>
    <w:lsdException w:name="footer" w:uiPriority="57"/>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922A2"/>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1922A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922A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922A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922A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922A2"/>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1922A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922A2"/>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1922A2"/>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1922A2"/>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1922A2"/>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1922A2"/>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1922A2"/>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1922A2"/>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1922A2"/>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1922A2"/>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1922A2"/>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1922A2"/>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1922A2"/>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1922A2"/>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1922A2"/>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AppQuestion">
    <w:name w:val="Ju_App_Question"/>
    <w:basedOn w:val="Normalny"/>
    <w:uiPriority w:val="5"/>
    <w:rsid w:val="001922A2"/>
    <w:pPr>
      <w:numPr>
        <w:numId w:val="14"/>
      </w:numPr>
      <w:jc w:val="left"/>
    </w:pPr>
    <w:rPr>
      <w:b/>
    </w:rPr>
  </w:style>
  <w:style w:type="paragraph" w:styleId="Tekstprzypisudolnego">
    <w:name w:val="footnote text"/>
    <w:basedOn w:val="Normalny"/>
    <w:link w:val="TekstprzypisudolnegoZnak"/>
    <w:uiPriority w:val="99"/>
    <w:semiHidden/>
    <w:rsid w:val="001922A2"/>
    <w:rPr>
      <w:sz w:val="20"/>
      <w:szCs w:val="20"/>
    </w:rPr>
  </w:style>
  <w:style w:type="character" w:styleId="Odwoanieprzypisudolnego">
    <w:name w:val="footnote reference"/>
    <w:basedOn w:val="Domylnaczcionkaakapitu"/>
    <w:uiPriority w:val="99"/>
    <w:semiHidden/>
    <w:rsid w:val="001922A2"/>
    <w:rPr>
      <w:vertAlign w:val="superscript"/>
    </w:rPr>
  </w:style>
  <w:style w:type="paragraph" w:styleId="Nagwek">
    <w:name w:val="header"/>
    <w:basedOn w:val="Normalny"/>
    <w:link w:val="NagwekZnak"/>
    <w:uiPriority w:val="57"/>
    <w:semiHidden/>
    <w:rsid w:val="001922A2"/>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1922A2"/>
    <w:pPr>
      <w:ind w:left="346" w:firstLine="0"/>
    </w:pPr>
  </w:style>
  <w:style w:type="paragraph" w:customStyle="1" w:styleId="JuListi">
    <w:name w:val="Ju_List_i"/>
    <w:basedOn w:val="Normalny"/>
    <w:next w:val="JuLista"/>
    <w:uiPriority w:val="28"/>
    <w:qFormat/>
    <w:rsid w:val="001922A2"/>
    <w:pPr>
      <w:ind w:left="79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1922A2"/>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1922A2"/>
    <w:rPr>
      <w:color w:val="0072BC" w:themeColor="hyperlink"/>
      <w:u w:val="single"/>
    </w:rPr>
  </w:style>
  <w:style w:type="character" w:styleId="Pogrubienie">
    <w:name w:val="Strong"/>
    <w:uiPriority w:val="99"/>
    <w:semiHidden/>
    <w:qFormat/>
    <w:rsid w:val="001922A2"/>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paragraph" w:customStyle="1" w:styleId="OpiPara">
    <w:name w:val="Opi_Para"/>
    <w:basedOn w:val="ECHRPara"/>
    <w:uiPriority w:val="46"/>
    <w:qFormat/>
    <w:rsid w:val="001922A2"/>
  </w:style>
  <w:style w:type="paragraph" w:styleId="Listapunktowana">
    <w:name w:val="List Bullet"/>
    <w:basedOn w:val="Normalny"/>
    <w:uiPriority w:val="99"/>
    <w:semiHidden/>
    <w:rsid w:val="008824B9"/>
    <w:pPr>
      <w:numPr>
        <w:numId w:val="1"/>
      </w:numPr>
    </w:pPr>
  </w:style>
  <w:style w:type="paragraph" w:customStyle="1" w:styleId="JuParaSub">
    <w:name w:val="Ju_Para_Sub"/>
    <w:basedOn w:val="ECHRPara"/>
    <w:uiPriority w:val="13"/>
    <w:qFormat/>
    <w:rsid w:val="001922A2"/>
    <w:pPr>
      <w:ind w:left="284"/>
    </w:pPr>
  </w:style>
  <w:style w:type="character" w:customStyle="1" w:styleId="Nagwek1Znak">
    <w:name w:val="Nagłówek 1 Znak"/>
    <w:basedOn w:val="Domylnaczcionkaakapitu"/>
    <w:link w:val="Nagwek1"/>
    <w:uiPriority w:val="99"/>
    <w:semiHidden/>
    <w:rsid w:val="001922A2"/>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1922A2"/>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1922A2"/>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1922A2"/>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1922A2"/>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1922A2"/>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1922A2"/>
    <w:pPr>
      <w:jc w:val="left"/>
    </w:pPr>
    <w:rPr>
      <w:sz w:val="8"/>
    </w:rPr>
  </w:style>
  <w:style w:type="paragraph" w:customStyle="1" w:styleId="ECHRFooterLine">
    <w:name w:val="ECHR_Footer_Line"/>
    <w:aliases w:val="Footer_Line"/>
    <w:basedOn w:val="Normalny"/>
    <w:next w:val="ECHRFooter"/>
    <w:uiPriority w:val="57"/>
    <w:semiHidden/>
    <w:rsid w:val="001922A2"/>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1922A2"/>
    <w:rPr>
      <w:sz w:val="24"/>
      <w:lang w:val="en-US" w:eastAsia="en-US"/>
    </w:rPr>
  </w:style>
  <w:style w:type="paragraph" w:customStyle="1" w:styleId="ECHRHeader">
    <w:name w:val="ECHR_Header"/>
    <w:aliases w:val="Ju_Header"/>
    <w:basedOn w:val="Nagwek"/>
    <w:uiPriority w:val="4"/>
    <w:qFormat/>
    <w:rsid w:val="001922A2"/>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1922A2"/>
    <w:rPr>
      <w:sz w:val="24"/>
      <w:lang w:val="en-US" w:eastAsia="en-US"/>
    </w:rPr>
  </w:style>
  <w:style w:type="character" w:customStyle="1" w:styleId="TekstprzypisudolnegoZnak">
    <w:name w:val="Tekst przypisu dolnego Znak"/>
    <w:basedOn w:val="Domylnaczcionkaakapitu"/>
    <w:link w:val="Tekstprzypisudolnego"/>
    <w:uiPriority w:val="99"/>
    <w:semiHidden/>
    <w:rsid w:val="001922A2"/>
    <w:rPr>
      <w:rFonts w:eastAsiaTheme="minorEastAsia"/>
      <w:sz w:val="20"/>
      <w:szCs w:val="20"/>
      <w:lang w:val="en-US" w:eastAsia="en-US"/>
    </w:rPr>
  </w:style>
  <w:style w:type="paragraph" w:customStyle="1" w:styleId="OpiParaSub">
    <w:name w:val="Opi_Para_Sub"/>
    <w:basedOn w:val="JuParaSub"/>
    <w:uiPriority w:val="47"/>
    <w:qFormat/>
    <w:rsid w:val="001922A2"/>
  </w:style>
  <w:style w:type="paragraph" w:customStyle="1" w:styleId="OpiQuot">
    <w:name w:val="Opi_Quot"/>
    <w:basedOn w:val="ECHRParaQuote"/>
    <w:uiPriority w:val="48"/>
    <w:qFormat/>
    <w:rsid w:val="001922A2"/>
  </w:style>
  <w:style w:type="paragraph" w:customStyle="1" w:styleId="OpiQuotSub">
    <w:name w:val="Opi_Quot_Sub"/>
    <w:basedOn w:val="JuQuotSub"/>
    <w:uiPriority w:val="49"/>
    <w:qFormat/>
    <w:rsid w:val="001922A2"/>
  </w:style>
  <w:style w:type="paragraph" w:customStyle="1" w:styleId="JuTitle">
    <w:name w:val="Ju_Title"/>
    <w:basedOn w:val="Normalny"/>
    <w:next w:val="ECHRPara"/>
    <w:uiPriority w:val="3"/>
    <w:rsid w:val="001922A2"/>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922A2"/>
    <w:pPr>
      <w:ind w:left="567"/>
    </w:pPr>
  </w:style>
  <w:style w:type="paragraph" w:customStyle="1" w:styleId="OpiHA">
    <w:name w:val="Opi_H_A"/>
    <w:basedOn w:val="ECHRHeading1"/>
    <w:next w:val="OpiPara"/>
    <w:uiPriority w:val="41"/>
    <w:qFormat/>
    <w:rsid w:val="001922A2"/>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1922A2"/>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1922A2"/>
    <w:pPr>
      <w:spacing w:after="240"/>
      <w:jc w:val="center"/>
      <w:outlineLvl w:val="0"/>
    </w:pPr>
    <w:rPr>
      <w:rFonts w:asciiTheme="majorHAnsi" w:hAnsiTheme="majorHAnsi"/>
    </w:rPr>
  </w:style>
  <w:style w:type="character" w:customStyle="1" w:styleId="JUNAMES">
    <w:name w:val="JU_NAMES"/>
    <w:uiPriority w:val="17"/>
    <w:qFormat/>
    <w:rsid w:val="001922A2"/>
    <w:rPr>
      <w:caps w:val="0"/>
      <w:smallCaps/>
    </w:rPr>
  </w:style>
  <w:style w:type="character" w:customStyle="1" w:styleId="Nagwek5Znak">
    <w:name w:val="Nagłówek 5 Znak"/>
    <w:basedOn w:val="Domylnaczcionkaakapitu"/>
    <w:link w:val="Nagwek5"/>
    <w:uiPriority w:val="99"/>
    <w:semiHidden/>
    <w:rsid w:val="001922A2"/>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1922A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922A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922A2"/>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1922A2"/>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1922A2"/>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1922A2"/>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1922A2"/>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1922A2"/>
    <w:rPr>
      <w:b/>
      <w:bCs/>
      <w:i/>
      <w:iCs/>
      <w:spacing w:val="10"/>
      <w:bdr w:val="none" w:sz="0" w:space="0" w:color="auto"/>
      <w:shd w:val="clear" w:color="auto" w:fill="auto"/>
    </w:rPr>
  </w:style>
  <w:style w:type="paragraph" w:styleId="Bezodstpw">
    <w:name w:val="No Spacing"/>
    <w:basedOn w:val="Normalny"/>
    <w:link w:val="BezodstpwZnak"/>
    <w:semiHidden/>
    <w:qFormat/>
    <w:rsid w:val="001922A2"/>
    <w:rPr>
      <w:sz w:val="22"/>
      <w:lang w:val="fr-FR" w:eastAsia="fr-FR"/>
    </w:rPr>
  </w:style>
  <w:style w:type="character" w:customStyle="1" w:styleId="BezodstpwZnak">
    <w:name w:val="Bez odstępów Znak"/>
    <w:basedOn w:val="Domylnaczcionkaakapitu"/>
    <w:link w:val="Bezodstpw"/>
    <w:semiHidden/>
    <w:rsid w:val="001922A2"/>
    <w:rPr>
      <w:rFonts w:eastAsiaTheme="minorEastAsia"/>
    </w:rPr>
  </w:style>
  <w:style w:type="paragraph" w:styleId="Akapitzlist">
    <w:name w:val="List Paragraph"/>
    <w:basedOn w:val="Normalny"/>
    <w:uiPriority w:val="99"/>
    <w:semiHidden/>
    <w:qFormat/>
    <w:rsid w:val="001922A2"/>
    <w:pPr>
      <w:ind w:left="720"/>
      <w:contextualSpacing/>
    </w:pPr>
    <w:rPr>
      <w:lang w:val="fr-FR" w:eastAsia="fr-FR"/>
    </w:rPr>
  </w:style>
  <w:style w:type="paragraph" w:styleId="Cytat">
    <w:name w:val="Quote"/>
    <w:basedOn w:val="Normalny"/>
    <w:next w:val="Normalny"/>
    <w:link w:val="CytatZnak"/>
    <w:uiPriority w:val="99"/>
    <w:semiHidden/>
    <w:qFormat/>
    <w:rsid w:val="001922A2"/>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1922A2"/>
    <w:rPr>
      <w:rFonts w:eastAsiaTheme="minorEastAsia"/>
      <w:i/>
      <w:iCs/>
      <w:lang w:bidi="en-US"/>
    </w:rPr>
  </w:style>
  <w:style w:type="paragraph" w:styleId="Cytatintensywny">
    <w:name w:val="Intense Quote"/>
    <w:basedOn w:val="Normalny"/>
    <w:next w:val="Normalny"/>
    <w:link w:val="CytatintensywnyZnak"/>
    <w:uiPriority w:val="99"/>
    <w:semiHidden/>
    <w:qFormat/>
    <w:rsid w:val="001922A2"/>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1922A2"/>
    <w:rPr>
      <w:rFonts w:eastAsiaTheme="minorEastAsia"/>
      <w:b/>
      <w:bCs/>
      <w:i/>
      <w:iCs/>
      <w:lang w:bidi="en-US"/>
    </w:rPr>
  </w:style>
  <w:style w:type="character" w:styleId="Wyrnieniedelikatne">
    <w:name w:val="Subtle Emphasis"/>
    <w:uiPriority w:val="99"/>
    <w:semiHidden/>
    <w:qFormat/>
    <w:rsid w:val="001922A2"/>
    <w:rPr>
      <w:i/>
      <w:iCs/>
    </w:rPr>
  </w:style>
  <w:style w:type="character" w:styleId="Wyrnienieintensywne">
    <w:name w:val="Intense Emphasis"/>
    <w:uiPriority w:val="99"/>
    <w:semiHidden/>
    <w:qFormat/>
    <w:rsid w:val="001922A2"/>
    <w:rPr>
      <w:b/>
      <w:bCs/>
    </w:rPr>
  </w:style>
  <w:style w:type="character" w:styleId="Odwoaniedelikatne">
    <w:name w:val="Subtle Reference"/>
    <w:uiPriority w:val="99"/>
    <w:semiHidden/>
    <w:qFormat/>
    <w:rsid w:val="001922A2"/>
    <w:rPr>
      <w:smallCaps/>
    </w:rPr>
  </w:style>
  <w:style w:type="character" w:styleId="Odwoanieintensywne">
    <w:name w:val="Intense Reference"/>
    <w:uiPriority w:val="99"/>
    <w:semiHidden/>
    <w:qFormat/>
    <w:rsid w:val="001922A2"/>
    <w:rPr>
      <w:smallCaps/>
      <w:spacing w:val="5"/>
      <w:u w:val="single"/>
    </w:rPr>
  </w:style>
  <w:style w:type="character" w:styleId="Tytuksiki">
    <w:name w:val="Book Title"/>
    <w:uiPriority w:val="99"/>
    <w:semiHidden/>
    <w:qFormat/>
    <w:rsid w:val="001922A2"/>
    <w:rPr>
      <w:i/>
      <w:iCs/>
      <w:smallCaps/>
      <w:spacing w:val="5"/>
    </w:rPr>
  </w:style>
  <w:style w:type="paragraph" w:styleId="Nagwekspisutreci">
    <w:name w:val="TOC Heading"/>
    <w:basedOn w:val="Nagwek1"/>
    <w:next w:val="Normalny"/>
    <w:uiPriority w:val="99"/>
    <w:semiHidden/>
    <w:qFormat/>
    <w:rsid w:val="001922A2"/>
    <w:pPr>
      <w:outlineLvl w:val="9"/>
    </w:pPr>
    <w:rPr>
      <w:color w:val="474747" w:themeColor="accent3" w:themeShade="BF"/>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1922A2"/>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1922A2"/>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1922A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922A2"/>
    <w:pPr>
      <w:spacing w:after="60"/>
      <w:ind w:left="680" w:right="340" w:hanging="340"/>
    </w:pPr>
  </w:style>
  <w:style w:type="paragraph" w:styleId="Spistreci3">
    <w:name w:val="toc 3"/>
    <w:basedOn w:val="Normalny"/>
    <w:next w:val="Normalny"/>
    <w:autoRedefine/>
    <w:uiPriority w:val="99"/>
    <w:semiHidden/>
    <w:rsid w:val="001922A2"/>
    <w:pPr>
      <w:spacing w:after="60"/>
      <w:ind w:left="1020" w:right="340" w:hanging="340"/>
    </w:pPr>
  </w:style>
  <w:style w:type="paragraph" w:styleId="Spistreci4">
    <w:name w:val="toc 4"/>
    <w:basedOn w:val="Normalny"/>
    <w:next w:val="Normalny"/>
    <w:autoRedefine/>
    <w:uiPriority w:val="99"/>
    <w:semiHidden/>
    <w:rsid w:val="001922A2"/>
    <w:pPr>
      <w:tabs>
        <w:tab w:val="right" w:leader="dot" w:pos="9017"/>
      </w:tabs>
      <w:spacing w:after="60"/>
      <w:ind w:left="1361" w:right="340" w:hanging="340"/>
    </w:pPr>
  </w:style>
  <w:style w:type="paragraph" w:styleId="Spistreci5">
    <w:name w:val="toc 5"/>
    <w:basedOn w:val="Normalny"/>
    <w:next w:val="Normalny"/>
    <w:autoRedefine/>
    <w:uiPriority w:val="99"/>
    <w:semiHidden/>
    <w:rsid w:val="001922A2"/>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1922A2"/>
    <w:pPr>
      <w:keepNext/>
      <w:keepLines/>
      <w:spacing w:after="240"/>
      <w:jc w:val="center"/>
      <w:outlineLvl w:val="0"/>
    </w:pPr>
    <w:rPr>
      <w:rFonts w:asciiTheme="majorHAnsi" w:hAnsiTheme="majorHAnsi"/>
      <w:sz w:val="28"/>
      <w:lang w:val="fr-FR" w:eastAsia="fr-FR"/>
    </w:rPr>
  </w:style>
  <w:style w:type="character" w:customStyle="1" w:styleId="JuITMark">
    <w:name w:val="Ju_ITMark"/>
    <w:basedOn w:val="Domylnaczcionkaakapitu"/>
    <w:uiPriority w:val="38"/>
    <w:qFormat/>
    <w:rsid w:val="001922A2"/>
    <w:rPr>
      <w:vanish w:val="0"/>
      <w:color w:val="auto"/>
      <w:sz w:val="14"/>
    </w:rPr>
  </w:style>
  <w:style w:type="paragraph" w:customStyle="1" w:styleId="JuInitialled">
    <w:name w:val="Ju_Initialled"/>
    <w:basedOn w:val="Normalny"/>
    <w:uiPriority w:val="31"/>
    <w:qFormat/>
    <w:rsid w:val="001922A2"/>
    <w:pPr>
      <w:tabs>
        <w:tab w:val="center" w:pos="6407"/>
      </w:tabs>
      <w:spacing w:before="720"/>
      <w:jc w:val="right"/>
    </w:pPr>
    <w:rPr>
      <w:lang w:val="fr-FR" w:eastAsia="fr-FR"/>
    </w:rPr>
  </w:style>
  <w:style w:type="paragraph" w:customStyle="1" w:styleId="OpiTranslation">
    <w:name w:val="Opi_Translation"/>
    <w:basedOn w:val="Normalny"/>
    <w:next w:val="OpiPara"/>
    <w:uiPriority w:val="40"/>
    <w:qFormat/>
    <w:rsid w:val="001922A2"/>
    <w:pPr>
      <w:jc w:val="center"/>
      <w:outlineLvl w:val="0"/>
    </w:pPr>
    <w:rPr>
      <w:i/>
      <w:lang w:val="fr-FR" w:eastAsia="fr-FR"/>
    </w:rPr>
  </w:style>
  <w:style w:type="paragraph" w:customStyle="1" w:styleId="DecHTitle">
    <w:name w:val="Dec_H_Title"/>
    <w:basedOn w:val="ECHRTitleCentre1"/>
    <w:uiPriority w:val="7"/>
    <w:rsid w:val="001922A2"/>
  </w:style>
  <w:style w:type="paragraph" w:customStyle="1" w:styleId="JuCourt">
    <w:name w:val="Ju_Court"/>
    <w:basedOn w:val="Normalny"/>
    <w:next w:val="Normalny"/>
    <w:uiPriority w:val="16"/>
    <w:qFormat/>
    <w:rsid w:val="001922A2"/>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1922A2"/>
    <w:pPr>
      <w:spacing w:before="240"/>
      <w:ind w:left="284"/>
    </w:pPr>
  </w:style>
  <w:style w:type="paragraph" w:customStyle="1" w:styleId="ECHRHeading3">
    <w:name w:val="ECHR_Heading_3"/>
    <w:aliases w:val="Ju_H_1."/>
    <w:basedOn w:val="Nagwek3"/>
    <w:next w:val="ECHRPara"/>
    <w:uiPriority w:val="21"/>
    <w:qFormat/>
    <w:rsid w:val="001922A2"/>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1922A2"/>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1922A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922A2"/>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1922A2"/>
    <w:pPr>
      <w:keepNext/>
      <w:keepLines/>
      <w:spacing w:before="240" w:after="120"/>
      <w:ind w:left="1236"/>
    </w:pPr>
    <w:rPr>
      <w:sz w:val="20"/>
    </w:rPr>
  </w:style>
  <w:style w:type="paragraph" w:customStyle="1" w:styleId="OpiH1">
    <w:name w:val="Opi_H_1"/>
    <w:basedOn w:val="ECHRHeading2"/>
    <w:uiPriority w:val="42"/>
    <w:qFormat/>
    <w:rsid w:val="001922A2"/>
    <w:pPr>
      <w:ind w:left="635" w:hanging="357"/>
      <w:outlineLvl w:val="2"/>
    </w:pPr>
  </w:style>
  <w:style w:type="paragraph" w:customStyle="1" w:styleId="OpiHa0">
    <w:name w:val="Opi_H_a"/>
    <w:basedOn w:val="ECHRHeading3"/>
    <w:uiPriority w:val="43"/>
    <w:qFormat/>
    <w:rsid w:val="001922A2"/>
    <w:pPr>
      <w:ind w:left="833" w:hanging="357"/>
      <w:outlineLvl w:val="3"/>
    </w:pPr>
    <w:rPr>
      <w:b/>
      <w:i w:val="0"/>
      <w:sz w:val="20"/>
    </w:rPr>
  </w:style>
  <w:style w:type="paragraph" w:customStyle="1" w:styleId="OpiHi">
    <w:name w:val="Opi_H_i"/>
    <w:basedOn w:val="ECHRHeading4"/>
    <w:uiPriority w:val="44"/>
    <w:qFormat/>
    <w:rsid w:val="001922A2"/>
    <w:pPr>
      <w:ind w:left="1037" w:hanging="357"/>
      <w:outlineLvl w:val="4"/>
    </w:pPr>
    <w:rPr>
      <w:b w:val="0"/>
      <w:i/>
    </w:rPr>
  </w:style>
  <w:style w:type="paragraph" w:customStyle="1" w:styleId="DummyStyle">
    <w:name w:val="Dummy_Style"/>
    <w:basedOn w:val="Normalny"/>
    <w:semiHidden/>
    <w:qFormat/>
    <w:rsid w:val="001922A2"/>
    <w:rPr>
      <w:color w:val="00B050"/>
      <w:lang w:val="fr-FR" w:eastAsia="fr-FR"/>
    </w:rPr>
  </w:style>
  <w:style w:type="table" w:customStyle="1" w:styleId="ECHRListTable">
    <w:name w:val="ECHR_List_Table"/>
    <w:basedOn w:val="Standardowy"/>
    <w:uiPriority w:val="99"/>
    <w:rsid w:val="001922A2"/>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para">
    <w:name w:val="jupara"/>
    <w:basedOn w:val="Normalny"/>
    <w:rsid w:val="0021654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16540"/>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header" w:uiPriority="57"/>
    <w:lsdException w:name="footer" w:uiPriority="57"/>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922A2"/>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1922A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922A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922A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922A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922A2"/>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1922A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922A2"/>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1922A2"/>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1922A2"/>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1922A2"/>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1922A2"/>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1922A2"/>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1922A2"/>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1922A2"/>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1922A2"/>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1922A2"/>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1922A2"/>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1922A2"/>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1922A2"/>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1922A2"/>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AppQuestion">
    <w:name w:val="Ju_App_Question"/>
    <w:basedOn w:val="Normalny"/>
    <w:uiPriority w:val="5"/>
    <w:rsid w:val="001922A2"/>
    <w:pPr>
      <w:numPr>
        <w:numId w:val="14"/>
      </w:numPr>
      <w:jc w:val="left"/>
    </w:pPr>
    <w:rPr>
      <w:b/>
    </w:rPr>
  </w:style>
  <w:style w:type="paragraph" w:styleId="Tekstprzypisudolnego">
    <w:name w:val="footnote text"/>
    <w:basedOn w:val="Normalny"/>
    <w:link w:val="TekstprzypisudolnegoZnak"/>
    <w:uiPriority w:val="99"/>
    <w:semiHidden/>
    <w:rsid w:val="001922A2"/>
    <w:rPr>
      <w:sz w:val="20"/>
      <w:szCs w:val="20"/>
    </w:rPr>
  </w:style>
  <w:style w:type="character" w:styleId="Odwoanieprzypisudolnego">
    <w:name w:val="footnote reference"/>
    <w:basedOn w:val="Domylnaczcionkaakapitu"/>
    <w:uiPriority w:val="99"/>
    <w:semiHidden/>
    <w:rsid w:val="001922A2"/>
    <w:rPr>
      <w:vertAlign w:val="superscript"/>
    </w:rPr>
  </w:style>
  <w:style w:type="paragraph" w:styleId="Nagwek">
    <w:name w:val="header"/>
    <w:basedOn w:val="Normalny"/>
    <w:link w:val="NagwekZnak"/>
    <w:uiPriority w:val="57"/>
    <w:semiHidden/>
    <w:rsid w:val="001922A2"/>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1922A2"/>
    <w:pPr>
      <w:ind w:left="346" w:firstLine="0"/>
    </w:pPr>
  </w:style>
  <w:style w:type="paragraph" w:customStyle="1" w:styleId="JuListi">
    <w:name w:val="Ju_List_i"/>
    <w:basedOn w:val="Normalny"/>
    <w:next w:val="JuLista"/>
    <w:uiPriority w:val="28"/>
    <w:qFormat/>
    <w:rsid w:val="001922A2"/>
    <w:pPr>
      <w:ind w:left="79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1922A2"/>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1922A2"/>
    <w:rPr>
      <w:color w:val="0072BC" w:themeColor="hyperlink"/>
      <w:u w:val="single"/>
    </w:rPr>
  </w:style>
  <w:style w:type="character" w:styleId="Pogrubienie">
    <w:name w:val="Strong"/>
    <w:uiPriority w:val="99"/>
    <w:semiHidden/>
    <w:qFormat/>
    <w:rsid w:val="001922A2"/>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paragraph" w:customStyle="1" w:styleId="OpiPara">
    <w:name w:val="Opi_Para"/>
    <w:basedOn w:val="ECHRPara"/>
    <w:uiPriority w:val="46"/>
    <w:qFormat/>
    <w:rsid w:val="001922A2"/>
  </w:style>
  <w:style w:type="paragraph" w:styleId="Listapunktowana">
    <w:name w:val="List Bullet"/>
    <w:basedOn w:val="Normalny"/>
    <w:uiPriority w:val="99"/>
    <w:semiHidden/>
    <w:rsid w:val="008824B9"/>
    <w:pPr>
      <w:numPr>
        <w:numId w:val="1"/>
      </w:numPr>
    </w:pPr>
  </w:style>
  <w:style w:type="paragraph" w:customStyle="1" w:styleId="JuParaSub">
    <w:name w:val="Ju_Para_Sub"/>
    <w:basedOn w:val="ECHRPara"/>
    <w:uiPriority w:val="13"/>
    <w:qFormat/>
    <w:rsid w:val="001922A2"/>
    <w:pPr>
      <w:ind w:left="284"/>
    </w:pPr>
  </w:style>
  <w:style w:type="character" w:customStyle="1" w:styleId="Nagwek1Znak">
    <w:name w:val="Nagłówek 1 Znak"/>
    <w:basedOn w:val="Domylnaczcionkaakapitu"/>
    <w:link w:val="Nagwek1"/>
    <w:uiPriority w:val="99"/>
    <w:semiHidden/>
    <w:rsid w:val="001922A2"/>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1922A2"/>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1922A2"/>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1922A2"/>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1922A2"/>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1922A2"/>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1922A2"/>
    <w:pPr>
      <w:jc w:val="left"/>
    </w:pPr>
    <w:rPr>
      <w:sz w:val="8"/>
    </w:rPr>
  </w:style>
  <w:style w:type="paragraph" w:customStyle="1" w:styleId="ECHRFooterLine">
    <w:name w:val="ECHR_Footer_Line"/>
    <w:aliases w:val="Footer_Line"/>
    <w:basedOn w:val="Normalny"/>
    <w:next w:val="ECHRFooter"/>
    <w:uiPriority w:val="57"/>
    <w:semiHidden/>
    <w:rsid w:val="001922A2"/>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1922A2"/>
    <w:rPr>
      <w:sz w:val="24"/>
      <w:lang w:val="en-US" w:eastAsia="en-US"/>
    </w:rPr>
  </w:style>
  <w:style w:type="paragraph" w:customStyle="1" w:styleId="ECHRHeader">
    <w:name w:val="ECHR_Header"/>
    <w:aliases w:val="Ju_Header"/>
    <w:basedOn w:val="Nagwek"/>
    <w:uiPriority w:val="4"/>
    <w:qFormat/>
    <w:rsid w:val="001922A2"/>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1922A2"/>
    <w:rPr>
      <w:sz w:val="24"/>
      <w:lang w:val="en-US" w:eastAsia="en-US"/>
    </w:rPr>
  </w:style>
  <w:style w:type="character" w:customStyle="1" w:styleId="TekstprzypisudolnegoZnak">
    <w:name w:val="Tekst przypisu dolnego Znak"/>
    <w:basedOn w:val="Domylnaczcionkaakapitu"/>
    <w:link w:val="Tekstprzypisudolnego"/>
    <w:uiPriority w:val="99"/>
    <w:semiHidden/>
    <w:rsid w:val="001922A2"/>
    <w:rPr>
      <w:rFonts w:eastAsiaTheme="minorEastAsia"/>
      <w:sz w:val="20"/>
      <w:szCs w:val="20"/>
      <w:lang w:val="en-US" w:eastAsia="en-US"/>
    </w:rPr>
  </w:style>
  <w:style w:type="paragraph" w:customStyle="1" w:styleId="OpiParaSub">
    <w:name w:val="Opi_Para_Sub"/>
    <w:basedOn w:val="JuParaSub"/>
    <w:uiPriority w:val="47"/>
    <w:qFormat/>
    <w:rsid w:val="001922A2"/>
  </w:style>
  <w:style w:type="paragraph" w:customStyle="1" w:styleId="OpiQuot">
    <w:name w:val="Opi_Quot"/>
    <w:basedOn w:val="ECHRParaQuote"/>
    <w:uiPriority w:val="48"/>
    <w:qFormat/>
    <w:rsid w:val="001922A2"/>
  </w:style>
  <w:style w:type="paragraph" w:customStyle="1" w:styleId="OpiQuotSub">
    <w:name w:val="Opi_Quot_Sub"/>
    <w:basedOn w:val="JuQuotSub"/>
    <w:uiPriority w:val="49"/>
    <w:qFormat/>
    <w:rsid w:val="001922A2"/>
  </w:style>
  <w:style w:type="paragraph" w:customStyle="1" w:styleId="JuTitle">
    <w:name w:val="Ju_Title"/>
    <w:basedOn w:val="Normalny"/>
    <w:next w:val="ECHRPara"/>
    <w:uiPriority w:val="3"/>
    <w:rsid w:val="001922A2"/>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922A2"/>
    <w:pPr>
      <w:ind w:left="567"/>
    </w:pPr>
  </w:style>
  <w:style w:type="paragraph" w:customStyle="1" w:styleId="OpiHA">
    <w:name w:val="Opi_H_A"/>
    <w:basedOn w:val="ECHRHeading1"/>
    <w:next w:val="OpiPara"/>
    <w:uiPriority w:val="41"/>
    <w:qFormat/>
    <w:rsid w:val="001922A2"/>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1922A2"/>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1922A2"/>
    <w:pPr>
      <w:spacing w:after="240"/>
      <w:jc w:val="center"/>
      <w:outlineLvl w:val="0"/>
    </w:pPr>
    <w:rPr>
      <w:rFonts w:asciiTheme="majorHAnsi" w:hAnsiTheme="majorHAnsi"/>
    </w:rPr>
  </w:style>
  <w:style w:type="character" w:customStyle="1" w:styleId="JUNAMES">
    <w:name w:val="JU_NAMES"/>
    <w:uiPriority w:val="17"/>
    <w:qFormat/>
    <w:rsid w:val="001922A2"/>
    <w:rPr>
      <w:caps w:val="0"/>
      <w:smallCaps/>
    </w:rPr>
  </w:style>
  <w:style w:type="character" w:customStyle="1" w:styleId="Nagwek5Znak">
    <w:name w:val="Nagłówek 5 Znak"/>
    <w:basedOn w:val="Domylnaczcionkaakapitu"/>
    <w:link w:val="Nagwek5"/>
    <w:uiPriority w:val="99"/>
    <w:semiHidden/>
    <w:rsid w:val="001922A2"/>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1922A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922A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922A2"/>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1922A2"/>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1922A2"/>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1922A2"/>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1922A2"/>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1922A2"/>
    <w:rPr>
      <w:b/>
      <w:bCs/>
      <w:i/>
      <w:iCs/>
      <w:spacing w:val="10"/>
      <w:bdr w:val="none" w:sz="0" w:space="0" w:color="auto"/>
      <w:shd w:val="clear" w:color="auto" w:fill="auto"/>
    </w:rPr>
  </w:style>
  <w:style w:type="paragraph" w:styleId="Bezodstpw">
    <w:name w:val="No Spacing"/>
    <w:basedOn w:val="Normalny"/>
    <w:link w:val="BezodstpwZnak"/>
    <w:semiHidden/>
    <w:qFormat/>
    <w:rsid w:val="001922A2"/>
    <w:rPr>
      <w:sz w:val="22"/>
      <w:lang w:val="fr-FR" w:eastAsia="fr-FR"/>
    </w:rPr>
  </w:style>
  <w:style w:type="character" w:customStyle="1" w:styleId="BezodstpwZnak">
    <w:name w:val="Bez odstępów Znak"/>
    <w:basedOn w:val="Domylnaczcionkaakapitu"/>
    <w:link w:val="Bezodstpw"/>
    <w:semiHidden/>
    <w:rsid w:val="001922A2"/>
    <w:rPr>
      <w:rFonts w:eastAsiaTheme="minorEastAsia"/>
    </w:rPr>
  </w:style>
  <w:style w:type="paragraph" w:styleId="Akapitzlist">
    <w:name w:val="List Paragraph"/>
    <w:basedOn w:val="Normalny"/>
    <w:uiPriority w:val="99"/>
    <w:semiHidden/>
    <w:qFormat/>
    <w:rsid w:val="001922A2"/>
    <w:pPr>
      <w:ind w:left="720"/>
      <w:contextualSpacing/>
    </w:pPr>
    <w:rPr>
      <w:lang w:val="fr-FR" w:eastAsia="fr-FR"/>
    </w:rPr>
  </w:style>
  <w:style w:type="paragraph" w:styleId="Cytat">
    <w:name w:val="Quote"/>
    <w:basedOn w:val="Normalny"/>
    <w:next w:val="Normalny"/>
    <w:link w:val="CytatZnak"/>
    <w:uiPriority w:val="99"/>
    <w:semiHidden/>
    <w:qFormat/>
    <w:rsid w:val="001922A2"/>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1922A2"/>
    <w:rPr>
      <w:rFonts w:eastAsiaTheme="minorEastAsia"/>
      <w:i/>
      <w:iCs/>
      <w:lang w:bidi="en-US"/>
    </w:rPr>
  </w:style>
  <w:style w:type="paragraph" w:styleId="Cytatintensywny">
    <w:name w:val="Intense Quote"/>
    <w:basedOn w:val="Normalny"/>
    <w:next w:val="Normalny"/>
    <w:link w:val="CytatintensywnyZnak"/>
    <w:uiPriority w:val="99"/>
    <w:semiHidden/>
    <w:qFormat/>
    <w:rsid w:val="001922A2"/>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1922A2"/>
    <w:rPr>
      <w:rFonts w:eastAsiaTheme="minorEastAsia"/>
      <w:b/>
      <w:bCs/>
      <w:i/>
      <w:iCs/>
      <w:lang w:bidi="en-US"/>
    </w:rPr>
  </w:style>
  <w:style w:type="character" w:styleId="Wyrnieniedelikatne">
    <w:name w:val="Subtle Emphasis"/>
    <w:uiPriority w:val="99"/>
    <w:semiHidden/>
    <w:qFormat/>
    <w:rsid w:val="001922A2"/>
    <w:rPr>
      <w:i/>
      <w:iCs/>
    </w:rPr>
  </w:style>
  <w:style w:type="character" w:styleId="Wyrnienieintensywne">
    <w:name w:val="Intense Emphasis"/>
    <w:uiPriority w:val="99"/>
    <w:semiHidden/>
    <w:qFormat/>
    <w:rsid w:val="001922A2"/>
    <w:rPr>
      <w:b/>
      <w:bCs/>
    </w:rPr>
  </w:style>
  <w:style w:type="character" w:styleId="Odwoaniedelikatne">
    <w:name w:val="Subtle Reference"/>
    <w:uiPriority w:val="99"/>
    <w:semiHidden/>
    <w:qFormat/>
    <w:rsid w:val="001922A2"/>
    <w:rPr>
      <w:smallCaps/>
    </w:rPr>
  </w:style>
  <w:style w:type="character" w:styleId="Odwoanieintensywne">
    <w:name w:val="Intense Reference"/>
    <w:uiPriority w:val="99"/>
    <w:semiHidden/>
    <w:qFormat/>
    <w:rsid w:val="001922A2"/>
    <w:rPr>
      <w:smallCaps/>
      <w:spacing w:val="5"/>
      <w:u w:val="single"/>
    </w:rPr>
  </w:style>
  <w:style w:type="character" w:styleId="Tytuksiki">
    <w:name w:val="Book Title"/>
    <w:uiPriority w:val="99"/>
    <w:semiHidden/>
    <w:qFormat/>
    <w:rsid w:val="001922A2"/>
    <w:rPr>
      <w:i/>
      <w:iCs/>
      <w:smallCaps/>
      <w:spacing w:val="5"/>
    </w:rPr>
  </w:style>
  <w:style w:type="paragraph" w:styleId="Nagwekspisutreci">
    <w:name w:val="TOC Heading"/>
    <w:basedOn w:val="Nagwek1"/>
    <w:next w:val="Normalny"/>
    <w:uiPriority w:val="99"/>
    <w:semiHidden/>
    <w:qFormat/>
    <w:rsid w:val="001922A2"/>
    <w:pPr>
      <w:outlineLvl w:val="9"/>
    </w:pPr>
    <w:rPr>
      <w:color w:val="474747" w:themeColor="accent3" w:themeShade="BF"/>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1922A2"/>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1922A2"/>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1922A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922A2"/>
    <w:pPr>
      <w:spacing w:after="60"/>
      <w:ind w:left="680" w:right="340" w:hanging="340"/>
    </w:pPr>
  </w:style>
  <w:style w:type="paragraph" w:styleId="Spistreci3">
    <w:name w:val="toc 3"/>
    <w:basedOn w:val="Normalny"/>
    <w:next w:val="Normalny"/>
    <w:autoRedefine/>
    <w:uiPriority w:val="99"/>
    <w:semiHidden/>
    <w:rsid w:val="001922A2"/>
    <w:pPr>
      <w:spacing w:after="60"/>
      <w:ind w:left="1020" w:right="340" w:hanging="340"/>
    </w:pPr>
  </w:style>
  <w:style w:type="paragraph" w:styleId="Spistreci4">
    <w:name w:val="toc 4"/>
    <w:basedOn w:val="Normalny"/>
    <w:next w:val="Normalny"/>
    <w:autoRedefine/>
    <w:uiPriority w:val="99"/>
    <w:semiHidden/>
    <w:rsid w:val="001922A2"/>
    <w:pPr>
      <w:tabs>
        <w:tab w:val="right" w:leader="dot" w:pos="9017"/>
      </w:tabs>
      <w:spacing w:after="60"/>
      <w:ind w:left="1361" w:right="340" w:hanging="340"/>
    </w:pPr>
  </w:style>
  <w:style w:type="paragraph" w:styleId="Spistreci5">
    <w:name w:val="toc 5"/>
    <w:basedOn w:val="Normalny"/>
    <w:next w:val="Normalny"/>
    <w:autoRedefine/>
    <w:uiPriority w:val="99"/>
    <w:semiHidden/>
    <w:rsid w:val="001922A2"/>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1922A2"/>
    <w:pPr>
      <w:keepNext/>
      <w:keepLines/>
      <w:spacing w:after="240"/>
      <w:jc w:val="center"/>
      <w:outlineLvl w:val="0"/>
    </w:pPr>
    <w:rPr>
      <w:rFonts w:asciiTheme="majorHAnsi" w:hAnsiTheme="majorHAnsi"/>
      <w:sz w:val="28"/>
      <w:lang w:val="fr-FR" w:eastAsia="fr-FR"/>
    </w:rPr>
  </w:style>
  <w:style w:type="character" w:customStyle="1" w:styleId="JuITMark">
    <w:name w:val="Ju_ITMark"/>
    <w:basedOn w:val="Domylnaczcionkaakapitu"/>
    <w:uiPriority w:val="38"/>
    <w:qFormat/>
    <w:rsid w:val="001922A2"/>
    <w:rPr>
      <w:vanish w:val="0"/>
      <w:color w:val="auto"/>
      <w:sz w:val="14"/>
    </w:rPr>
  </w:style>
  <w:style w:type="paragraph" w:customStyle="1" w:styleId="JuInitialled">
    <w:name w:val="Ju_Initialled"/>
    <w:basedOn w:val="Normalny"/>
    <w:uiPriority w:val="31"/>
    <w:qFormat/>
    <w:rsid w:val="001922A2"/>
    <w:pPr>
      <w:tabs>
        <w:tab w:val="center" w:pos="6407"/>
      </w:tabs>
      <w:spacing w:before="720"/>
      <w:jc w:val="right"/>
    </w:pPr>
    <w:rPr>
      <w:lang w:val="fr-FR" w:eastAsia="fr-FR"/>
    </w:rPr>
  </w:style>
  <w:style w:type="paragraph" w:customStyle="1" w:styleId="OpiTranslation">
    <w:name w:val="Opi_Translation"/>
    <w:basedOn w:val="Normalny"/>
    <w:next w:val="OpiPara"/>
    <w:uiPriority w:val="40"/>
    <w:qFormat/>
    <w:rsid w:val="001922A2"/>
    <w:pPr>
      <w:jc w:val="center"/>
      <w:outlineLvl w:val="0"/>
    </w:pPr>
    <w:rPr>
      <w:i/>
      <w:lang w:val="fr-FR" w:eastAsia="fr-FR"/>
    </w:rPr>
  </w:style>
  <w:style w:type="paragraph" w:customStyle="1" w:styleId="DecHTitle">
    <w:name w:val="Dec_H_Title"/>
    <w:basedOn w:val="ECHRTitleCentre1"/>
    <w:uiPriority w:val="7"/>
    <w:rsid w:val="001922A2"/>
  </w:style>
  <w:style w:type="paragraph" w:customStyle="1" w:styleId="JuCourt">
    <w:name w:val="Ju_Court"/>
    <w:basedOn w:val="Normalny"/>
    <w:next w:val="Normalny"/>
    <w:uiPriority w:val="16"/>
    <w:qFormat/>
    <w:rsid w:val="001922A2"/>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1922A2"/>
    <w:pPr>
      <w:spacing w:before="240"/>
      <w:ind w:left="284"/>
    </w:pPr>
  </w:style>
  <w:style w:type="paragraph" w:customStyle="1" w:styleId="ECHRHeading3">
    <w:name w:val="ECHR_Heading_3"/>
    <w:aliases w:val="Ju_H_1."/>
    <w:basedOn w:val="Nagwek3"/>
    <w:next w:val="ECHRPara"/>
    <w:uiPriority w:val="21"/>
    <w:qFormat/>
    <w:rsid w:val="001922A2"/>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1922A2"/>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1922A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922A2"/>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1922A2"/>
    <w:pPr>
      <w:keepNext/>
      <w:keepLines/>
      <w:spacing w:before="240" w:after="120"/>
      <w:ind w:left="1236"/>
    </w:pPr>
    <w:rPr>
      <w:sz w:val="20"/>
    </w:rPr>
  </w:style>
  <w:style w:type="paragraph" w:customStyle="1" w:styleId="OpiH1">
    <w:name w:val="Opi_H_1"/>
    <w:basedOn w:val="ECHRHeading2"/>
    <w:uiPriority w:val="42"/>
    <w:qFormat/>
    <w:rsid w:val="001922A2"/>
    <w:pPr>
      <w:ind w:left="635" w:hanging="357"/>
      <w:outlineLvl w:val="2"/>
    </w:pPr>
  </w:style>
  <w:style w:type="paragraph" w:customStyle="1" w:styleId="OpiHa0">
    <w:name w:val="Opi_H_a"/>
    <w:basedOn w:val="ECHRHeading3"/>
    <w:uiPriority w:val="43"/>
    <w:qFormat/>
    <w:rsid w:val="001922A2"/>
    <w:pPr>
      <w:ind w:left="833" w:hanging="357"/>
      <w:outlineLvl w:val="3"/>
    </w:pPr>
    <w:rPr>
      <w:b/>
      <w:i w:val="0"/>
      <w:sz w:val="20"/>
    </w:rPr>
  </w:style>
  <w:style w:type="paragraph" w:customStyle="1" w:styleId="OpiHi">
    <w:name w:val="Opi_H_i"/>
    <w:basedOn w:val="ECHRHeading4"/>
    <w:uiPriority w:val="44"/>
    <w:qFormat/>
    <w:rsid w:val="001922A2"/>
    <w:pPr>
      <w:ind w:left="1037" w:hanging="357"/>
      <w:outlineLvl w:val="4"/>
    </w:pPr>
    <w:rPr>
      <w:b w:val="0"/>
      <w:i/>
    </w:rPr>
  </w:style>
  <w:style w:type="paragraph" w:customStyle="1" w:styleId="DummyStyle">
    <w:name w:val="Dummy_Style"/>
    <w:basedOn w:val="Normalny"/>
    <w:semiHidden/>
    <w:qFormat/>
    <w:rsid w:val="001922A2"/>
    <w:rPr>
      <w:color w:val="00B050"/>
      <w:lang w:val="fr-FR" w:eastAsia="fr-FR"/>
    </w:rPr>
  </w:style>
  <w:style w:type="table" w:customStyle="1" w:styleId="ECHRListTable">
    <w:name w:val="ECHR_List_Table"/>
    <w:basedOn w:val="Standardowy"/>
    <w:uiPriority w:val="99"/>
    <w:rsid w:val="001922A2"/>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para">
    <w:name w:val="jupara"/>
    <w:basedOn w:val="Normalny"/>
    <w:rsid w:val="0021654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1654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57153">
      <w:bodyDiv w:val="1"/>
      <w:marLeft w:val="0"/>
      <w:marRight w:val="0"/>
      <w:marTop w:val="0"/>
      <w:marBottom w:val="0"/>
      <w:divBdr>
        <w:top w:val="none" w:sz="0" w:space="0" w:color="auto"/>
        <w:left w:val="none" w:sz="0" w:space="0" w:color="auto"/>
        <w:bottom w:val="none" w:sz="0" w:space="0" w:color="auto"/>
        <w:right w:val="none" w:sz="0" w:space="0" w:color="auto"/>
      </w:divBdr>
      <w:divsChild>
        <w:div w:id="1543057391">
          <w:marLeft w:val="3"/>
          <w:marRight w:val="3"/>
          <w:marTop w:val="0"/>
          <w:marBottom w:val="0"/>
          <w:divBdr>
            <w:top w:val="single" w:sz="6" w:space="0" w:color="112449"/>
            <w:left w:val="single" w:sz="6" w:space="0" w:color="112449"/>
            <w:bottom w:val="single" w:sz="6" w:space="0" w:color="112449"/>
            <w:right w:val="single" w:sz="6" w:space="0" w:color="112449"/>
          </w:divBdr>
          <w:divsChild>
            <w:div w:id="922495261">
              <w:marLeft w:val="3"/>
              <w:marRight w:val="3"/>
              <w:marTop w:val="0"/>
              <w:marBottom w:val="0"/>
              <w:divBdr>
                <w:top w:val="single" w:sz="6" w:space="0" w:color="112449"/>
                <w:left w:val="single" w:sz="6" w:space="0" w:color="112449"/>
                <w:bottom w:val="single" w:sz="6" w:space="0" w:color="112449"/>
                <w:right w:val="single" w:sz="6" w:space="0" w:color="112449"/>
              </w:divBdr>
              <w:divsChild>
                <w:div w:id="209053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48383">
      <w:bodyDiv w:val="1"/>
      <w:marLeft w:val="0"/>
      <w:marRight w:val="0"/>
      <w:marTop w:val="0"/>
      <w:marBottom w:val="0"/>
      <w:divBdr>
        <w:top w:val="none" w:sz="0" w:space="0" w:color="auto"/>
        <w:left w:val="none" w:sz="0" w:space="0" w:color="auto"/>
        <w:bottom w:val="none" w:sz="0" w:space="0" w:color="auto"/>
        <w:right w:val="none" w:sz="0" w:space="0" w:color="auto"/>
      </w:divBdr>
      <w:divsChild>
        <w:div w:id="882710683">
          <w:marLeft w:val="0"/>
          <w:marRight w:val="0"/>
          <w:marTop w:val="0"/>
          <w:marBottom w:val="0"/>
          <w:divBdr>
            <w:top w:val="none" w:sz="0" w:space="0" w:color="auto"/>
            <w:left w:val="none" w:sz="0" w:space="0" w:color="auto"/>
            <w:bottom w:val="none" w:sz="0" w:space="0" w:color="auto"/>
            <w:right w:val="none" w:sz="0" w:space="0" w:color="auto"/>
          </w:divBdr>
          <w:divsChild>
            <w:div w:id="1324698437">
              <w:marLeft w:val="0"/>
              <w:marRight w:val="0"/>
              <w:marTop w:val="0"/>
              <w:marBottom w:val="0"/>
              <w:divBdr>
                <w:top w:val="none" w:sz="0" w:space="0" w:color="auto"/>
                <w:left w:val="none" w:sz="0" w:space="0" w:color="auto"/>
                <w:bottom w:val="none" w:sz="0" w:space="0" w:color="auto"/>
                <w:right w:val="none" w:sz="0" w:space="0" w:color="auto"/>
              </w:divBdr>
              <w:divsChild>
                <w:div w:id="2115130503">
                  <w:marLeft w:val="0"/>
                  <w:marRight w:val="0"/>
                  <w:marTop w:val="0"/>
                  <w:marBottom w:val="0"/>
                  <w:divBdr>
                    <w:top w:val="none" w:sz="0" w:space="0" w:color="auto"/>
                    <w:left w:val="none" w:sz="0" w:space="0" w:color="auto"/>
                    <w:bottom w:val="none" w:sz="0" w:space="0" w:color="auto"/>
                    <w:right w:val="none" w:sz="0" w:space="0" w:color="auto"/>
                  </w:divBdr>
                  <w:divsChild>
                    <w:div w:id="1816751211">
                      <w:marLeft w:val="0"/>
                      <w:marRight w:val="0"/>
                      <w:marTop w:val="0"/>
                      <w:marBottom w:val="0"/>
                      <w:divBdr>
                        <w:top w:val="none" w:sz="0" w:space="0" w:color="auto"/>
                        <w:left w:val="none" w:sz="0" w:space="0" w:color="auto"/>
                        <w:bottom w:val="none" w:sz="0" w:space="0" w:color="auto"/>
                        <w:right w:val="none" w:sz="0" w:space="0" w:color="auto"/>
                      </w:divBdr>
                      <w:divsChild>
                        <w:div w:id="200628630">
                          <w:marLeft w:val="0"/>
                          <w:marRight w:val="0"/>
                          <w:marTop w:val="0"/>
                          <w:marBottom w:val="0"/>
                          <w:divBdr>
                            <w:top w:val="none" w:sz="0" w:space="0" w:color="auto"/>
                            <w:left w:val="none" w:sz="0" w:space="0" w:color="auto"/>
                            <w:bottom w:val="none" w:sz="0" w:space="0" w:color="auto"/>
                            <w:right w:val="none" w:sz="0" w:space="0" w:color="auto"/>
                          </w:divBdr>
                          <w:divsChild>
                            <w:div w:id="15980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79163069">
      <w:bodyDiv w:val="1"/>
      <w:marLeft w:val="0"/>
      <w:marRight w:val="0"/>
      <w:marTop w:val="0"/>
      <w:marBottom w:val="0"/>
      <w:divBdr>
        <w:top w:val="none" w:sz="0" w:space="0" w:color="auto"/>
        <w:left w:val="none" w:sz="0" w:space="0" w:color="auto"/>
        <w:bottom w:val="none" w:sz="0" w:space="0" w:color="auto"/>
        <w:right w:val="none" w:sz="0" w:space="0" w:color="auto"/>
      </w:divBdr>
      <w:divsChild>
        <w:div w:id="145706300">
          <w:marLeft w:val="0"/>
          <w:marRight w:val="0"/>
          <w:marTop w:val="0"/>
          <w:marBottom w:val="0"/>
          <w:divBdr>
            <w:top w:val="none" w:sz="0" w:space="0" w:color="auto"/>
            <w:left w:val="none" w:sz="0" w:space="0" w:color="auto"/>
            <w:bottom w:val="none" w:sz="0" w:space="0" w:color="auto"/>
            <w:right w:val="none" w:sz="0" w:space="0" w:color="auto"/>
          </w:divBdr>
          <w:divsChild>
            <w:div w:id="1753115862">
              <w:marLeft w:val="0"/>
              <w:marRight w:val="0"/>
              <w:marTop w:val="0"/>
              <w:marBottom w:val="0"/>
              <w:divBdr>
                <w:top w:val="none" w:sz="0" w:space="0" w:color="auto"/>
                <w:left w:val="none" w:sz="0" w:space="0" w:color="auto"/>
                <w:bottom w:val="none" w:sz="0" w:space="0" w:color="auto"/>
                <w:right w:val="none" w:sz="0" w:space="0" w:color="auto"/>
              </w:divBdr>
              <w:divsChild>
                <w:div w:id="1445731222">
                  <w:marLeft w:val="0"/>
                  <w:marRight w:val="0"/>
                  <w:marTop w:val="0"/>
                  <w:marBottom w:val="0"/>
                  <w:divBdr>
                    <w:top w:val="none" w:sz="0" w:space="0" w:color="auto"/>
                    <w:left w:val="none" w:sz="0" w:space="0" w:color="auto"/>
                    <w:bottom w:val="none" w:sz="0" w:space="0" w:color="auto"/>
                    <w:right w:val="none" w:sz="0" w:space="0" w:color="auto"/>
                  </w:divBdr>
                  <w:divsChild>
                    <w:div w:id="2038655309">
                      <w:marLeft w:val="0"/>
                      <w:marRight w:val="0"/>
                      <w:marTop w:val="0"/>
                      <w:marBottom w:val="0"/>
                      <w:divBdr>
                        <w:top w:val="none" w:sz="0" w:space="0" w:color="auto"/>
                        <w:left w:val="none" w:sz="0" w:space="0" w:color="auto"/>
                        <w:bottom w:val="none" w:sz="0" w:space="0" w:color="auto"/>
                        <w:right w:val="none" w:sz="0" w:space="0" w:color="auto"/>
                      </w:divBdr>
                      <w:divsChild>
                        <w:div w:id="382825466">
                          <w:marLeft w:val="0"/>
                          <w:marRight w:val="0"/>
                          <w:marTop w:val="0"/>
                          <w:marBottom w:val="0"/>
                          <w:divBdr>
                            <w:top w:val="none" w:sz="0" w:space="0" w:color="auto"/>
                            <w:left w:val="none" w:sz="0" w:space="0" w:color="auto"/>
                            <w:bottom w:val="none" w:sz="0" w:space="0" w:color="auto"/>
                            <w:right w:val="none" w:sz="0" w:space="0" w:color="auto"/>
                          </w:divBdr>
                          <w:divsChild>
                            <w:div w:id="910509712">
                              <w:marLeft w:val="0"/>
                              <w:marRight w:val="0"/>
                              <w:marTop w:val="0"/>
                              <w:marBottom w:val="0"/>
                              <w:divBdr>
                                <w:top w:val="none" w:sz="0" w:space="0" w:color="auto"/>
                                <w:left w:val="none" w:sz="0" w:space="0" w:color="auto"/>
                                <w:bottom w:val="none" w:sz="0" w:space="0" w:color="auto"/>
                                <w:right w:val="none" w:sz="0" w:space="0" w:color="auto"/>
                              </w:divBdr>
                              <w:divsChild>
                                <w:div w:id="678040679">
                                  <w:marLeft w:val="0"/>
                                  <w:marRight w:val="0"/>
                                  <w:marTop w:val="0"/>
                                  <w:marBottom w:val="0"/>
                                  <w:divBdr>
                                    <w:top w:val="none" w:sz="0" w:space="0" w:color="auto"/>
                                    <w:left w:val="none" w:sz="0" w:space="0" w:color="auto"/>
                                    <w:bottom w:val="none" w:sz="0" w:space="0" w:color="auto"/>
                                    <w:right w:val="none" w:sz="0" w:space="0" w:color="auto"/>
                                  </w:divBdr>
                                  <w:divsChild>
                                    <w:div w:id="1038513264">
                                      <w:marLeft w:val="0"/>
                                      <w:marRight w:val="0"/>
                                      <w:marTop w:val="0"/>
                                      <w:marBottom w:val="0"/>
                                      <w:divBdr>
                                        <w:top w:val="none" w:sz="0" w:space="0" w:color="auto"/>
                                        <w:left w:val="none" w:sz="0" w:space="0" w:color="auto"/>
                                        <w:bottom w:val="none" w:sz="0" w:space="0" w:color="auto"/>
                                        <w:right w:val="none" w:sz="0" w:space="0" w:color="auto"/>
                                      </w:divBdr>
                                      <w:divsChild>
                                        <w:div w:id="87099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7242991">
      <w:bodyDiv w:val="1"/>
      <w:marLeft w:val="0"/>
      <w:marRight w:val="0"/>
      <w:marTop w:val="0"/>
      <w:marBottom w:val="0"/>
      <w:divBdr>
        <w:top w:val="none" w:sz="0" w:space="0" w:color="auto"/>
        <w:left w:val="none" w:sz="0" w:space="0" w:color="auto"/>
        <w:bottom w:val="none" w:sz="0" w:space="0" w:color="auto"/>
        <w:right w:val="none" w:sz="0" w:space="0" w:color="auto"/>
      </w:divBdr>
      <w:divsChild>
        <w:div w:id="105345557">
          <w:marLeft w:val="3"/>
          <w:marRight w:val="3"/>
          <w:marTop w:val="0"/>
          <w:marBottom w:val="0"/>
          <w:divBdr>
            <w:top w:val="single" w:sz="6" w:space="0" w:color="112449"/>
            <w:left w:val="single" w:sz="6" w:space="0" w:color="112449"/>
            <w:bottom w:val="single" w:sz="6" w:space="0" w:color="112449"/>
            <w:right w:val="single" w:sz="6" w:space="0" w:color="112449"/>
          </w:divBdr>
          <w:divsChild>
            <w:div w:id="2139563991">
              <w:marLeft w:val="3"/>
              <w:marRight w:val="3"/>
              <w:marTop w:val="0"/>
              <w:marBottom w:val="0"/>
              <w:divBdr>
                <w:top w:val="single" w:sz="6" w:space="0" w:color="112449"/>
                <w:left w:val="single" w:sz="6" w:space="0" w:color="112449"/>
                <w:bottom w:val="single" w:sz="6" w:space="0" w:color="112449"/>
                <w:right w:val="single" w:sz="6" w:space="0" w:color="112449"/>
              </w:divBdr>
              <w:divsChild>
                <w:div w:id="17876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031905">
      <w:bodyDiv w:val="1"/>
      <w:marLeft w:val="0"/>
      <w:marRight w:val="0"/>
      <w:marTop w:val="0"/>
      <w:marBottom w:val="0"/>
      <w:divBdr>
        <w:top w:val="none" w:sz="0" w:space="0" w:color="auto"/>
        <w:left w:val="none" w:sz="0" w:space="0" w:color="auto"/>
        <w:bottom w:val="none" w:sz="0" w:space="0" w:color="auto"/>
        <w:right w:val="none" w:sz="0" w:space="0" w:color="auto"/>
      </w:divBdr>
      <w:divsChild>
        <w:div w:id="1672565662">
          <w:marLeft w:val="0"/>
          <w:marRight w:val="0"/>
          <w:marTop w:val="0"/>
          <w:marBottom w:val="0"/>
          <w:divBdr>
            <w:top w:val="none" w:sz="0" w:space="0" w:color="auto"/>
            <w:left w:val="none" w:sz="0" w:space="0" w:color="auto"/>
            <w:bottom w:val="none" w:sz="0" w:space="0" w:color="auto"/>
            <w:right w:val="none" w:sz="0" w:space="0" w:color="auto"/>
          </w:divBdr>
          <w:divsChild>
            <w:div w:id="908416816">
              <w:marLeft w:val="0"/>
              <w:marRight w:val="0"/>
              <w:marTop w:val="0"/>
              <w:marBottom w:val="0"/>
              <w:divBdr>
                <w:top w:val="none" w:sz="0" w:space="0" w:color="auto"/>
                <w:left w:val="none" w:sz="0" w:space="0" w:color="auto"/>
                <w:bottom w:val="none" w:sz="0" w:space="0" w:color="auto"/>
                <w:right w:val="none" w:sz="0" w:space="0" w:color="auto"/>
              </w:divBdr>
              <w:divsChild>
                <w:div w:id="1813136927">
                  <w:marLeft w:val="0"/>
                  <w:marRight w:val="0"/>
                  <w:marTop w:val="0"/>
                  <w:marBottom w:val="0"/>
                  <w:divBdr>
                    <w:top w:val="none" w:sz="0" w:space="0" w:color="auto"/>
                    <w:left w:val="none" w:sz="0" w:space="0" w:color="auto"/>
                    <w:bottom w:val="none" w:sz="0" w:space="0" w:color="auto"/>
                    <w:right w:val="none" w:sz="0" w:space="0" w:color="auto"/>
                  </w:divBdr>
                  <w:divsChild>
                    <w:div w:id="1187061691">
                      <w:marLeft w:val="0"/>
                      <w:marRight w:val="0"/>
                      <w:marTop w:val="0"/>
                      <w:marBottom w:val="0"/>
                      <w:divBdr>
                        <w:top w:val="none" w:sz="0" w:space="0" w:color="auto"/>
                        <w:left w:val="none" w:sz="0" w:space="0" w:color="auto"/>
                        <w:bottom w:val="none" w:sz="0" w:space="0" w:color="auto"/>
                        <w:right w:val="none" w:sz="0" w:space="0" w:color="auto"/>
                      </w:divBdr>
                      <w:divsChild>
                        <w:div w:id="815495712">
                          <w:marLeft w:val="0"/>
                          <w:marRight w:val="0"/>
                          <w:marTop w:val="0"/>
                          <w:marBottom w:val="0"/>
                          <w:divBdr>
                            <w:top w:val="none" w:sz="0" w:space="0" w:color="auto"/>
                            <w:left w:val="none" w:sz="0" w:space="0" w:color="auto"/>
                            <w:bottom w:val="none" w:sz="0" w:space="0" w:color="auto"/>
                            <w:right w:val="none" w:sz="0" w:space="0" w:color="auto"/>
                          </w:divBdr>
                          <w:divsChild>
                            <w:div w:id="1661423606">
                              <w:marLeft w:val="0"/>
                              <w:marRight w:val="0"/>
                              <w:marTop w:val="0"/>
                              <w:marBottom w:val="0"/>
                              <w:divBdr>
                                <w:top w:val="none" w:sz="0" w:space="0" w:color="auto"/>
                                <w:left w:val="none" w:sz="0" w:space="0" w:color="auto"/>
                                <w:bottom w:val="none" w:sz="0" w:space="0" w:color="auto"/>
                                <w:right w:val="none" w:sz="0" w:space="0" w:color="auto"/>
                              </w:divBdr>
                              <w:divsChild>
                                <w:div w:id="1975332519">
                                  <w:marLeft w:val="0"/>
                                  <w:marRight w:val="0"/>
                                  <w:marTop w:val="0"/>
                                  <w:marBottom w:val="0"/>
                                  <w:divBdr>
                                    <w:top w:val="none" w:sz="0" w:space="0" w:color="auto"/>
                                    <w:left w:val="none" w:sz="0" w:space="0" w:color="auto"/>
                                    <w:bottom w:val="none" w:sz="0" w:space="0" w:color="auto"/>
                                    <w:right w:val="none" w:sz="0" w:space="0" w:color="auto"/>
                                  </w:divBdr>
                                  <w:divsChild>
                                    <w:div w:id="48966418">
                                      <w:marLeft w:val="0"/>
                                      <w:marRight w:val="0"/>
                                      <w:marTop w:val="0"/>
                                      <w:marBottom w:val="0"/>
                                      <w:divBdr>
                                        <w:top w:val="none" w:sz="0" w:space="0" w:color="auto"/>
                                        <w:left w:val="none" w:sz="0" w:space="0" w:color="auto"/>
                                        <w:bottom w:val="none" w:sz="0" w:space="0" w:color="auto"/>
                                        <w:right w:val="none" w:sz="0" w:space="0" w:color="auto"/>
                                      </w:divBdr>
                                      <w:divsChild>
                                        <w:div w:id="138058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0959523">
      <w:bodyDiv w:val="1"/>
      <w:marLeft w:val="0"/>
      <w:marRight w:val="0"/>
      <w:marTop w:val="0"/>
      <w:marBottom w:val="0"/>
      <w:divBdr>
        <w:top w:val="none" w:sz="0" w:space="0" w:color="auto"/>
        <w:left w:val="none" w:sz="0" w:space="0" w:color="auto"/>
        <w:bottom w:val="none" w:sz="0" w:space="0" w:color="auto"/>
        <w:right w:val="none" w:sz="0" w:space="0" w:color="auto"/>
      </w:divBdr>
      <w:divsChild>
        <w:div w:id="1371950462">
          <w:marLeft w:val="0"/>
          <w:marRight w:val="0"/>
          <w:marTop w:val="0"/>
          <w:marBottom w:val="0"/>
          <w:divBdr>
            <w:top w:val="none" w:sz="0" w:space="0" w:color="auto"/>
            <w:left w:val="none" w:sz="0" w:space="0" w:color="auto"/>
            <w:bottom w:val="none" w:sz="0" w:space="0" w:color="auto"/>
            <w:right w:val="none" w:sz="0" w:space="0" w:color="auto"/>
          </w:divBdr>
          <w:divsChild>
            <w:div w:id="2038235979">
              <w:marLeft w:val="0"/>
              <w:marRight w:val="0"/>
              <w:marTop w:val="0"/>
              <w:marBottom w:val="0"/>
              <w:divBdr>
                <w:top w:val="none" w:sz="0" w:space="0" w:color="auto"/>
                <w:left w:val="none" w:sz="0" w:space="0" w:color="auto"/>
                <w:bottom w:val="none" w:sz="0" w:space="0" w:color="auto"/>
                <w:right w:val="none" w:sz="0" w:space="0" w:color="auto"/>
              </w:divBdr>
              <w:divsChild>
                <w:div w:id="1288119862">
                  <w:marLeft w:val="0"/>
                  <w:marRight w:val="0"/>
                  <w:marTop w:val="0"/>
                  <w:marBottom w:val="0"/>
                  <w:divBdr>
                    <w:top w:val="none" w:sz="0" w:space="0" w:color="auto"/>
                    <w:left w:val="none" w:sz="0" w:space="0" w:color="auto"/>
                    <w:bottom w:val="none" w:sz="0" w:space="0" w:color="auto"/>
                    <w:right w:val="none" w:sz="0" w:space="0" w:color="auto"/>
                  </w:divBdr>
                  <w:divsChild>
                    <w:div w:id="850606126">
                      <w:marLeft w:val="0"/>
                      <w:marRight w:val="0"/>
                      <w:marTop w:val="0"/>
                      <w:marBottom w:val="0"/>
                      <w:divBdr>
                        <w:top w:val="none" w:sz="0" w:space="0" w:color="auto"/>
                        <w:left w:val="none" w:sz="0" w:space="0" w:color="auto"/>
                        <w:bottom w:val="none" w:sz="0" w:space="0" w:color="auto"/>
                        <w:right w:val="none" w:sz="0" w:space="0" w:color="auto"/>
                      </w:divBdr>
                      <w:divsChild>
                        <w:div w:id="702483425">
                          <w:marLeft w:val="0"/>
                          <w:marRight w:val="0"/>
                          <w:marTop w:val="0"/>
                          <w:marBottom w:val="0"/>
                          <w:divBdr>
                            <w:top w:val="none" w:sz="0" w:space="0" w:color="auto"/>
                            <w:left w:val="none" w:sz="0" w:space="0" w:color="auto"/>
                            <w:bottom w:val="none" w:sz="0" w:space="0" w:color="auto"/>
                            <w:right w:val="none" w:sz="0" w:space="0" w:color="auto"/>
                          </w:divBdr>
                          <w:divsChild>
                            <w:div w:id="19840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e.int/t/dg3/healthbioethic/Activities/05_Organ_transplantation_en/CDBI_INF(2003)11rev2.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E51AB-3F34-443A-9FDC-615C08616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65D0B64-0269-469C-9FDE-32409E591FC2}">
  <ds:schemaRefs>
    <ds:schemaRef ds:uri="http://schemas.microsoft.com/sharepoint/v3/contenttype/forms"/>
  </ds:schemaRefs>
</ds:datastoreItem>
</file>

<file path=customXml/itemProps3.xml><?xml version="1.0" encoding="utf-8"?>
<ds:datastoreItem xmlns:ds="http://schemas.openxmlformats.org/officeDocument/2006/customXml" ds:itemID="{FE300BBD-8B0D-42BB-B7C7-70E61ED9C6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D2EC81-6C07-424D-AE04-762E1ACE1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12236</Words>
  <Characters>73422</Characters>
  <Application>Microsoft Office Word</Application>
  <DocSecurity>0</DocSecurity>
  <Lines>611</Lines>
  <Paragraphs>170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85488</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2008-01-17T09:46:00Z</cp:lastPrinted>
  <dcterms:created xsi:type="dcterms:W3CDTF">2016-08-22T13:47:00Z</dcterms:created>
  <dcterms:modified xsi:type="dcterms:W3CDTF">2016-08-22T13:47:00Z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