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785E" w:rsidRPr="008B240C" w:rsidRDefault="0064785E" w:rsidP="008B240C">
      <w:pPr>
        <w:jc w:val="center"/>
        <w:rPr>
          <w:lang w:val="en-GB"/>
        </w:rPr>
      </w:pPr>
      <w:bookmarkStart w:id="0" w:name="_GoBack"/>
      <w:bookmarkEnd w:id="0"/>
    </w:p>
    <w:p w:rsidR="00FE79C6" w:rsidRPr="008B240C" w:rsidRDefault="00FE79C6" w:rsidP="008B240C">
      <w:pPr>
        <w:jc w:val="center"/>
        <w:rPr>
          <w:lang w:val="en-GB"/>
        </w:rPr>
      </w:pPr>
    </w:p>
    <w:p w:rsidR="00FE79C6" w:rsidRPr="008B240C" w:rsidRDefault="00FE79C6" w:rsidP="008B240C">
      <w:pPr>
        <w:jc w:val="center"/>
        <w:rPr>
          <w:lang w:val="en-GB"/>
        </w:rPr>
      </w:pPr>
    </w:p>
    <w:p w:rsidR="00014566" w:rsidRPr="008B240C" w:rsidRDefault="005316D5" w:rsidP="008B240C">
      <w:pPr>
        <w:jc w:val="center"/>
        <w:rPr>
          <w:lang w:val="en-GB"/>
        </w:rPr>
      </w:pPr>
      <w:r w:rsidRPr="008B240C">
        <w:rPr>
          <w:lang w:val="en-GB"/>
        </w:rPr>
        <w:t>FOURTH SECTION</w:t>
      </w:r>
    </w:p>
    <w:p w:rsidR="00014566" w:rsidRPr="008B240C" w:rsidRDefault="00014566" w:rsidP="008B240C">
      <w:pPr>
        <w:jc w:val="center"/>
        <w:rPr>
          <w:lang w:val="en-GB"/>
        </w:rPr>
      </w:pPr>
    </w:p>
    <w:p w:rsidR="00FE79C6" w:rsidRPr="008B240C" w:rsidRDefault="00FE79C6" w:rsidP="008B240C">
      <w:pPr>
        <w:jc w:val="center"/>
        <w:rPr>
          <w:lang w:val="en-GB"/>
        </w:rPr>
      </w:pPr>
    </w:p>
    <w:p w:rsidR="00FE79C6" w:rsidRPr="008B240C" w:rsidRDefault="00FE79C6" w:rsidP="008B240C">
      <w:pPr>
        <w:jc w:val="center"/>
        <w:rPr>
          <w:lang w:val="en-GB"/>
        </w:rPr>
      </w:pPr>
    </w:p>
    <w:p w:rsidR="00FE79C6" w:rsidRPr="008B240C" w:rsidRDefault="00FE79C6" w:rsidP="008B240C">
      <w:pPr>
        <w:jc w:val="center"/>
        <w:rPr>
          <w:lang w:val="en-GB"/>
        </w:rPr>
      </w:pPr>
    </w:p>
    <w:p w:rsidR="00FE79C6" w:rsidRPr="008B240C" w:rsidRDefault="00FE79C6" w:rsidP="008B240C">
      <w:pPr>
        <w:jc w:val="center"/>
        <w:rPr>
          <w:lang w:val="en-GB"/>
        </w:rPr>
      </w:pPr>
    </w:p>
    <w:p w:rsidR="00FE79C6" w:rsidRPr="008B240C" w:rsidRDefault="00FE79C6" w:rsidP="008B240C">
      <w:pPr>
        <w:jc w:val="center"/>
        <w:rPr>
          <w:lang w:val="en-GB"/>
        </w:rPr>
      </w:pPr>
    </w:p>
    <w:p w:rsidR="00014566" w:rsidRPr="008B240C" w:rsidRDefault="00014566" w:rsidP="008B240C">
      <w:pPr>
        <w:jc w:val="center"/>
        <w:rPr>
          <w:b/>
        </w:rPr>
      </w:pPr>
      <w:bookmarkStart w:id="1" w:name="To"/>
      <w:r w:rsidRPr="008B240C">
        <w:rPr>
          <w:b/>
        </w:rPr>
        <w:t xml:space="preserve">CASE OF </w:t>
      </w:r>
      <w:bookmarkEnd w:id="1"/>
      <w:r w:rsidR="002032E6" w:rsidRPr="008B240C">
        <w:rPr>
          <w:b/>
        </w:rPr>
        <w:t xml:space="preserve">JANUSZ </w:t>
      </w:r>
      <w:r w:rsidR="005316D5" w:rsidRPr="008B240C">
        <w:rPr>
          <w:b/>
        </w:rPr>
        <w:t>WOJCIECHOWSKI v. POLAND</w:t>
      </w:r>
    </w:p>
    <w:p w:rsidR="00014566" w:rsidRPr="008B240C" w:rsidRDefault="00014566" w:rsidP="008B240C">
      <w:pPr>
        <w:jc w:val="center"/>
      </w:pPr>
    </w:p>
    <w:p w:rsidR="00014566" w:rsidRPr="008B240C" w:rsidRDefault="00014566" w:rsidP="008B240C">
      <w:pPr>
        <w:jc w:val="center"/>
        <w:rPr>
          <w:i/>
          <w:lang w:val="en-GB"/>
        </w:rPr>
      </w:pPr>
      <w:r w:rsidRPr="008B240C">
        <w:rPr>
          <w:i/>
          <w:lang w:val="en-GB"/>
        </w:rPr>
        <w:t>(</w:t>
      </w:r>
      <w:r w:rsidR="005316D5" w:rsidRPr="008B240C">
        <w:rPr>
          <w:i/>
          <w:lang w:val="en-GB"/>
        </w:rPr>
        <w:t>Application no. 54511/11</w:t>
      </w:r>
      <w:r w:rsidRPr="008B240C">
        <w:rPr>
          <w:i/>
          <w:lang w:val="en-GB"/>
        </w:rPr>
        <w:t>)</w:t>
      </w:r>
    </w:p>
    <w:p w:rsidR="00014566" w:rsidRPr="008B240C" w:rsidRDefault="00014566" w:rsidP="008B240C">
      <w:pPr>
        <w:jc w:val="center"/>
        <w:rPr>
          <w:lang w:val="en-GB"/>
        </w:rPr>
      </w:pPr>
    </w:p>
    <w:p w:rsidR="00C00A28" w:rsidRPr="008B240C" w:rsidRDefault="00C00A28" w:rsidP="008B240C">
      <w:pPr>
        <w:jc w:val="center"/>
        <w:rPr>
          <w:sz w:val="22"/>
          <w:u w:val="single"/>
          <w:lang w:val="en-GB"/>
        </w:rPr>
      </w:pPr>
    </w:p>
    <w:p w:rsidR="00014566" w:rsidRPr="008B240C" w:rsidRDefault="00014566" w:rsidP="008B240C">
      <w:pPr>
        <w:jc w:val="center"/>
        <w:rPr>
          <w:szCs w:val="24"/>
        </w:rPr>
      </w:pPr>
    </w:p>
    <w:p w:rsidR="004D12CB" w:rsidRPr="008B240C" w:rsidRDefault="004D12CB" w:rsidP="008B240C">
      <w:pPr>
        <w:jc w:val="center"/>
        <w:rPr>
          <w:szCs w:val="24"/>
        </w:rPr>
      </w:pPr>
    </w:p>
    <w:p w:rsidR="004D12CB" w:rsidRPr="008B240C" w:rsidRDefault="004D12CB" w:rsidP="008B240C">
      <w:pPr>
        <w:jc w:val="center"/>
        <w:rPr>
          <w:szCs w:val="24"/>
        </w:rPr>
      </w:pPr>
    </w:p>
    <w:p w:rsidR="004D12CB" w:rsidRPr="008B240C" w:rsidRDefault="004D12CB" w:rsidP="008B240C">
      <w:pPr>
        <w:jc w:val="center"/>
        <w:rPr>
          <w:szCs w:val="24"/>
        </w:rPr>
      </w:pPr>
    </w:p>
    <w:p w:rsidR="004D12CB" w:rsidRPr="008B240C" w:rsidRDefault="004D12CB" w:rsidP="008B240C">
      <w:pPr>
        <w:jc w:val="center"/>
        <w:rPr>
          <w:szCs w:val="24"/>
        </w:rPr>
      </w:pPr>
    </w:p>
    <w:p w:rsidR="004D12CB" w:rsidRPr="008B240C" w:rsidRDefault="004D12CB" w:rsidP="008B240C">
      <w:pPr>
        <w:jc w:val="center"/>
        <w:rPr>
          <w:szCs w:val="24"/>
        </w:rPr>
      </w:pPr>
    </w:p>
    <w:p w:rsidR="004D12CB" w:rsidRPr="008B240C" w:rsidRDefault="004D12CB" w:rsidP="008B240C">
      <w:pPr>
        <w:jc w:val="center"/>
        <w:rPr>
          <w:szCs w:val="24"/>
        </w:rPr>
      </w:pPr>
    </w:p>
    <w:p w:rsidR="004D12CB" w:rsidRPr="008B240C" w:rsidRDefault="004D12CB" w:rsidP="008B240C">
      <w:pPr>
        <w:jc w:val="center"/>
        <w:rPr>
          <w:szCs w:val="24"/>
        </w:rPr>
      </w:pPr>
    </w:p>
    <w:p w:rsidR="004D12CB" w:rsidRPr="008B240C" w:rsidRDefault="004D12CB" w:rsidP="008B240C">
      <w:pPr>
        <w:jc w:val="center"/>
        <w:rPr>
          <w:szCs w:val="24"/>
          <w:lang w:val="en-GB"/>
        </w:rPr>
      </w:pPr>
      <w:r w:rsidRPr="008B240C">
        <w:rPr>
          <w:szCs w:val="24"/>
          <w:lang w:val="en-GB"/>
        </w:rPr>
        <w:t>JUDGMENT</w:t>
      </w:r>
    </w:p>
    <w:p w:rsidR="004D12CB" w:rsidRPr="008B240C" w:rsidRDefault="004D12CB" w:rsidP="008B240C">
      <w:pPr>
        <w:jc w:val="center"/>
        <w:rPr>
          <w:szCs w:val="24"/>
        </w:rPr>
      </w:pPr>
    </w:p>
    <w:p w:rsidR="004D12CB" w:rsidRPr="008B240C" w:rsidRDefault="004D12CB" w:rsidP="008B240C">
      <w:pPr>
        <w:jc w:val="center"/>
        <w:rPr>
          <w:szCs w:val="24"/>
        </w:rPr>
      </w:pPr>
    </w:p>
    <w:p w:rsidR="00FE79C6" w:rsidRPr="008B240C" w:rsidRDefault="00FE79C6" w:rsidP="008B240C">
      <w:pPr>
        <w:pStyle w:val="JuCase"/>
        <w:ind w:firstLine="0"/>
        <w:jc w:val="center"/>
        <w:rPr>
          <w:b w:val="0"/>
          <w:lang w:val="en-GB"/>
        </w:rPr>
      </w:pPr>
    </w:p>
    <w:p w:rsidR="00FE79C6" w:rsidRPr="008B240C" w:rsidRDefault="00FE79C6" w:rsidP="008B240C">
      <w:pPr>
        <w:pStyle w:val="JuCase"/>
        <w:ind w:firstLine="0"/>
        <w:jc w:val="center"/>
        <w:rPr>
          <w:b w:val="0"/>
          <w:lang w:val="en-GB"/>
        </w:rPr>
      </w:pPr>
      <w:r w:rsidRPr="008B240C">
        <w:rPr>
          <w:b w:val="0"/>
          <w:lang w:val="en-GB"/>
        </w:rPr>
        <w:t>STRASBOURG</w:t>
      </w:r>
    </w:p>
    <w:p w:rsidR="00FE79C6" w:rsidRPr="008B240C" w:rsidRDefault="00FE79C6" w:rsidP="008B240C">
      <w:pPr>
        <w:pStyle w:val="JuCase"/>
        <w:ind w:firstLine="0"/>
        <w:jc w:val="center"/>
        <w:rPr>
          <w:b w:val="0"/>
          <w:lang w:val="en-GB"/>
        </w:rPr>
      </w:pPr>
    </w:p>
    <w:p w:rsidR="00FE79C6" w:rsidRPr="008B240C" w:rsidRDefault="00FE79C6" w:rsidP="008B240C">
      <w:pPr>
        <w:pStyle w:val="JuCase"/>
        <w:ind w:firstLine="0"/>
        <w:jc w:val="center"/>
        <w:rPr>
          <w:b w:val="0"/>
          <w:lang w:val="en-GB"/>
        </w:rPr>
      </w:pPr>
      <w:r w:rsidRPr="008B240C">
        <w:rPr>
          <w:b w:val="0"/>
          <w:lang w:val="en-GB"/>
        </w:rPr>
        <w:t>28 June 2016</w:t>
      </w:r>
    </w:p>
    <w:p w:rsidR="00FE79C6" w:rsidRPr="008B240C" w:rsidRDefault="00FE79C6" w:rsidP="008B240C">
      <w:pPr>
        <w:pStyle w:val="JuCase"/>
        <w:ind w:firstLine="0"/>
        <w:jc w:val="center"/>
        <w:rPr>
          <w:b w:val="0"/>
          <w:lang w:val="en-GB"/>
        </w:rPr>
      </w:pPr>
    </w:p>
    <w:p w:rsidR="00FE79C6" w:rsidRPr="008B240C" w:rsidRDefault="00FE79C6" w:rsidP="008B240C">
      <w:pPr>
        <w:pStyle w:val="JuCase"/>
        <w:ind w:firstLine="0"/>
        <w:jc w:val="center"/>
        <w:rPr>
          <w:b w:val="0"/>
          <w:lang w:val="en-GB"/>
        </w:rPr>
      </w:pPr>
    </w:p>
    <w:p w:rsidR="00FE79C6" w:rsidRPr="008B240C" w:rsidRDefault="00FE79C6" w:rsidP="008B240C">
      <w:pPr>
        <w:pStyle w:val="ECHRPara"/>
        <w:ind w:firstLine="0"/>
        <w:jc w:val="center"/>
        <w:rPr>
          <w:lang w:val="en-GB"/>
        </w:rPr>
      </w:pPr>
    </w:p>
    <w:p w:rsidR="00FE79C6" w:rsidRPr="008B240C" w:rsidRDefault="00FE79C6" w:rsidP="008B240C">
      <w:pPr>
        <w:pStyle w:val="JuCase"/>
        <w:ind w:firstLine="0"/>
        <w:rPr>
          <w:b w:val="0"/>
          <w:i/>
          <w:sz w:val="22"/>
          <w:lang w:val="en-GB"/>
        </w:rPr>
      </w:pPr>
      <w:r w:rsidRPr="008B240C">
        <w:rPr>
          <w:b w:val="0"/>
          <w:i/>
          <w:sz w:val="22"/>
          <w:lang w:val="en-GB"/>
        </w:rPr>
        <w:t>This judgment will become final in the circumstances set out in Article 44 § 2 of the Convention. It may be subject to editorial revision.</w:t>
      </w:r>
    </w:p>
    <w:p w:rsidR="00FE79C6" w:rsidRPr="008B240C" w:rsidRDefault="00FE79C6" w:rsidP="008B240C">
      <w:pPr>
        <w:pStyle w:val="ECHRPara"/>
        <w:rPr>
          <w:lang w:val="en-GB"/>
        </w:rPr>
        <w:sectPr w:rsidR="00FE79C6" w:rsidRPr="008B240C" w:rsidSect="00FE79C6">
          <w:headerReference w:type="even" r:id="rId12"/>
          <w:headerReference w:type="default" r:id="rId13"/>
          <w:footerReference w:type="even" r:id="rId14"/>
          <w:footerReference w:type="default" r:id="rId15"/>
          <w:headerReference w:type="first" r:id="rId16"/>
          <w:footerReference w:type="first" r:id="rId17"/>
          <w:footnotePr>
            <w:numRestart w:val="eachSect"/>
          </w:footnotePr>
          <w:pgSz w:w="11906" w:h="16838" w:code="9"/>
          <w:pgMar w:top="2274" w:right="2274" w:bottom="2274" w:left="2274" w:header="1701" w:footer="720" w:gutter="0"/>
          <w:pgNumType w:start="1"/>
          <w:cols w:space="720"/>
          <w:titlePg/>
          <w:docGrid w:linePitch="326"/>
        </w:sectPr>
      </w:pPr>
    </w:p>
    <w:p w:rsidR="00014566" w:rsidRPr="008B240C" w:rsidRDefault="00014566" w:rsidP="008B240C">
      <w:pPr>
        <w:pStyle w:val="JuCase"/>
        <w:rPr>
          <w:bCs/>
          <w:lang w:val="en-GB"/>
        </w:rPr>
      </w:pPr>
      <w:r w:rsidRPr="008B240C">
        <w:rPr>
          <w:lang w:val="en-GB"/>
        </w:rPr>
        <w:lastRenderedPageBreak/>
        <w:t xml:space="preserve">In the case of </w:t>
      </w:r>
      <w:r w:rsidR="002032E6" w:rsidRPr="008B240C">
        <w:rPr>
          <w:lang w:val="en-GB"/>
        </w:rPr>
        <w:t xml:space="preserve">Janusz </w:t>
      </w:r>
      <w:r w:rsidR="005316D5" w:rsidRPr="008B240C">
        <w:rPr>
          <w:lang w:val="en-GB"/>
        </w:rPr>
        <w:t>Wojciechowski v. Poland</w:t>
      </w:r>
      <w:r w:rsidRPr="008B240C">
        <w:rPr>
          <w:lang w:val="en-GB"/>
        </w:rPr>
        <w:t>,</w:t>
      </w:r>
    </w:p>
    <w:p w:rsidR="00014566" w:rsidRPr="008B240C" w:rsidRDefault="00014566" w:rsidP="008B240C">
      <w:pPr>
        <w:pStyle w:val="ECHRPara"/>
        <w:rPr>
          <w:lang w:val="en-GB"/>
        </w:rPr>
      </w:pPr>
      <w:r w:rsidRPr="008B240C">
        <w:rPr>
          <w:lang w:val="en-GB"/>
        </w:rPr>
        <w:t>The European Court of Human Rights (</w:t>
      </w:r>
      <w:r w:rsidR="005316D5" w:rsidRPr="008B240C">
        <w:rPr>
          <w:lang w:val="en-GB"/>
        </w:rPr>
        <w:t>Fourth Section</w:t>
      </w:r>
      <w:r w:rsidRPr="008B240C">
        <w:rPr>
          <w:lang w:val="en-GB"/>
        </w:rPr>
        <w:t xml:space="preserve">), sitting as a </w:t>
      </w:r>
      <w:r w:rsidR="005316D5" w:rsidRPr="008B240C">
        <w:rPr>
          <w:lang w:val="en-GB"/>
        </w:rPr>
        <w:t>Chamber</w:t>
      </w:r>
      <w:r w:rsidRPr="008B240C">
        <w:rPr>
          <w:lang w:val="en-GB"/>
        </w:rPr>
        <w:t xml:space="preserve"> composed of:</w:t>
      </w:r>
    </w:p>
    <w:p w:rsidR="00014566" w:rsidRPr="008B240C" w:rsidRDefault="00FE79C6" w:rsidP="008B240C">
      <w:pPr>
        <w:pStyle w:val="ECHRDecisionBody"/>
        <w:rPr>
          <w:lang w:val="en-GB"/>
        </w:rPr>
      </w:pPr>
      <w:r w:rsidRPr="008B240C">
        <w:tab/>
        <w:t>András Sajó,</w:t>
      </w:r>
      <w:r w:rsidRPr="008B240C">
        <w:rPr>
          <w:i/>
        </w:rPr>
        <w:t xml:space="preserve"> President,</w:t>
      </w:r>
      <w:r w:rsidRPr="008B240C">
        <w:rPr>
          <w:i/>
        </w:rPr>
        <w:br/>
      </w:r>
      <w:r w:rsidRPr="008B240C">
        <w:tab/>
        <w:t>Paulo Pinto de Albuquerque,</w:t>
      </w:r>
      <w:r w:rsidRPr="008B240C">
        <w:rPr>
          <w:i/>
        </w:rPr>
        <w:br/>
      </w:r>
      <w:r w:rsidRPr="008B240C">
        <w:tab/>
        <w:t>Krzysztof Wojtyczek,</w:t>
      </w:r>
      <w:r w:rsidRPr="008B240C">
        <w:rPr>
          <w:i/>
        </w:rPr>
        <w:br/>
      </w:r>
      <w:r w:rsidRPr="008B240C">
        <w:tab/>
        <w:t>Egidijus Kūris,</w:t>
      </w:r>
      <w:r w:rsidRPr="008B240C">
        <w:rPr>
          <w:i/>
        </w:rPr>
        <w:br/>
      </w:r>
      <w:r w:rsidRPr="008B240C">
        <w:tab/>
        <w:t>Iulia Motoc,</w:t>
      </w:r>
      <w:r w:rsidRPr="008B240C">
        <w:rPr>
          <w:i/>
        </w:rPr>
        <w:br/>
      </w:r>
      <w:r w:rsidRPr="008B240C">
        <w:tab/>
        <w:t>Gabriele Kucsko-Stadlmayer,</w:t>
      </w:r>
      <w:r w:rsidRPr="008B240C">
        <w:rPr>
          <w:i/>
        </w:rPr>
        <w:br/>
      </w:r>
      <w:r w:rsidR="00750B4B" w:rsidRPr="008B240C">
        <w:tab/>
        <w:t>Marko Bošnjak</w:t>
      </w:r>
      <w:r w:rsidRPr="008B240C">
        <w:t>,</w:t>
      </w:r>
      <w:r w:rsidRPr="008B240C">
        <w:rPr>
          <w:i/>
        </w:rPr>
        <w:t xml:space="preserve"> judges,</w:t>
      </w:r>
      <w:r w:rsidR="00014566" w:rsidRPr="008B240C">
        <w:rPr>
          <w:szCs w:val="24"/>
          <w:lang w:val="en-GB"/>
        </w:rPr>
        <w:br/>
      </w:r>
      <w:r w:rsidR="00014566" w:rsidRPr="008B240C">
        <w:rPr>
          <w:lang w:val="en-GB"/>
        </w:rPr>
        <w:t xml:space="preserve">and </w:t>
      </w:r>
      <w:r w:rsidR="005316D5" w:rsidRPr="008B240C">
        <w:rPr>
          <w:lang w:val="en-GB"/>
        </w:rPr>
        <w:t>Marialena Tsirli</w:t>
      </w:r>
      <w:r w:rsidR="00014566" w:rsidRPr="008B240C">
        <w:rPr>
          <w:lang w:val="en-GB"/>
        </w:rPr>
        <w:t xml:space="preserve">, </w:t>
      </w:r>
      <w:r w:rsidR="005316D5" w:rsidRPr="008B240C">
        <w:rPr>
          <w:i/>
          <w:lang w:val="en-GB"/>
        </w:rPr>
        <w:t xml:space="preserve">Section </w:t>
      </w:r>
      <w:r w:rsidR="005316D5" w:rsidRPr="008B240C">
        <w:rPr>
          <w:i/>
          <w:iCs/>
          <w:lang w:val="en-GB"/>
        </w:rPr>
        <w:t>Registrar</w:t>
      </w:r>
      <w:r w:rsidR="00014566" w:rsidRPr="008B240C">
        <w:rPr>
          <w:i/>
          <w:lang w:val="en-GB"/>
        </w:rPr>
        <w:t>,</w:t>
      </w:r>
    </w:p>
    <w:p w:rsidR="00014566" w:rsidRPr="008B240C" w:rsidRDefault="00014566" w:rsidP="008B240C">
      <w:pPr>
        <w:pStyle w:val="ECHRPara"/>
        <w:rPr>
          <w:lang w:val="en-GB"/>
        </w:rPr>
      </w:pPr>
      <w:r w:rsidRPr="008B240C">
        <w:rPr>
          <w:lang w:val="en-GB"/>
        </w:rPr>
        <w:t xml:space="preserve">Having deliberated in private on </w:t>
      </w:r>
      <w:r w:rsidR="00FE79C6" w:rsidRPr="008B240C">
        <w:rPr>
          <w:lang w:val="en-GB"/>
        </w:rPr>
        <w:t>7 June 2016</w:t>
      </w:r>
      <w:r w:rsidRPr="008B240C">
        <w:rPr>
          <w:lang w:val="en-GB"/>
        </w:rPr>
        <w:t>,</w:t>
      </w:r>
    </w:p>
    <w:p w:rsidR="00014566" w:rsidRPr="008B240C" w:rsidRDefault="00014566" w:rsidP="008B240C">
      <w:pPr>
        <w:pStyle w:val="ECHRPara"/>
        <w:rPr>
          <w:lang w:val="en-GB"/>
        </w:rPr>
      </w:pPr>
      <w:r w:rsidRPr="008B240C">
        <w:rPr>
          <w:lang w:val="en-GB"/>
        </w:rPr>
        <w:t>Delivers the following judgment, which was adopted on that date:</w:t>
      </w:r>
    </w:p>
    <w:p w:rsidR="00014566" w:rsidRPr="008B240C" w:rsidRDefault="00014566" w:rsidP="008B240C">
      <w:pPr>
        <w:pStyle w:val="ECHRTitle1"/>
        <w:rPr>
          <w:lang w:val="en-GB"/>
        </w:rPr>
      </w:pPr>
      <w:r w:rsidRPr="008B240C">
        <w:rPr>
          <w:lang w:val="en-GB"/>
        </w:rPr>
        <w:t>PROCEDURE</w:t>
      </w:r>
    </w:p>
    <w:p w:rsidR="005316D5" w:rsidRPr="008B240C" w:rsidRDefault="005316D5" w:rsidP="008B240C">
      <w:pPr>
        <w:pStyle w:val="ECHRPara"/>
        <w:rPr>
          <w:lang w:val="en-GB"/>
        </w:rPr>
      </w:pPr>
      <w:r w:rsidRPr="008B240C">
        <w:rPr>
          <w:lang w:val="en-GB"/>
        </w:rPr>
        <w:fldChar w:fldCharType="begin"/>
      </w:r>
      <w:r w:rsidRPr="008B240C">
        <w:rPr>
          <w:lang w:val="en-GB"/>
        </w:rPr>
        <w:instrText xml:space="preserve"> SEQ level0 \*arabic </w:instrText>
      </w:r>
      <w:r w:rsidRPr="008B240C">
        <w:rPr>
          <w:lang w:val="en-GB"/>
        </w:rPr>
        <w:fldChar w:fldCharType="separate"/>
      </w:r>
      <w:r w:rsidR="008B240C" w:rsidRPr="008B240C">
        <w:rPr>
          <w:noProof/>
          <w:lang w:val="en-GB"/>
        </w:rPr>
        <w:t>1</w:t>
      </w:r>
      <w:r w:rsidRPr="008B240C">
        <w:rPr>
          <w:lang w:val="en-GB"/>
        </w:rPr>
        <w:fldChar w:fldCharType="end"/>
      </w:r>
      <w:r w:rsidR="00014566" w:rsidRPr="008B240C">
        <w:rPr>
          <w:lang w:val="en-GB"/>
        </w:rPr>
        <w:t xml:space="preserve">.  The case originated in </w:t>
      </w:r>
      <w:r w:rsidRPr="008B240C">
        <w:rPr>
          <w:lang w:val="en-GB"/>
        </w:rPr>
        <w:t>an application (no. 54511/11)</w:t>
      </w:r>
      <w:r w:rsidR="00014566" w:rsidRPr="008B240C">
        <w:rPr>
          <w:lang w:val="en-GB"/>
        </w:rPr>
        <w:t xml:space="preserve"> against </w:t>
      </w:r>
      <w:r w:rsidRPr="008B240C">
        <w:rPr>
          <w:lang w:val="en-GB"/>
        </w:rPr>
        <w:t>the Republic of Poland</w:t>
      </w:r>
      <w:r w:rsidR="00014566" w:rsidRPr="008B240C">
        <w:rPr>
          <w:lang w:val="en-GB"/>
        </w:rPr>
        <w:t xml:space="preserve"> lodged with the </w:t>
      </w:r>
      <w:r w:rsidRPr="008B240C">
        <w:rPr>
          <w:lang w:val="en-GB"/>
        </w:rPr>
        <w:t>Court under Article 34</w:t>
      </w:r>
      <w:r w:rsidR="00014566" w:rsidRPr="008B240C">
        <w:rPr>
          <w:lang w:val="en-GB"/>
        </w:rPr>
        <w:t xml:space="preserve"> of the Convention for the Protection of Human Rights and Fundamental Freedoms (“the Convention”) by </w:t>
      </w:r>
      <w:r w:rsidR="00F57EFF" w:rsidRPr="008B240C">
        <w:rPr>
          <w:lang w:val="en-GB"/>
        </w:rPr>
        <w:t>a</w:t>
      </w:r>
      <w:r w:rsidRPr="008B240C">
        <w:rPr>
          <w:lang w:val="en-GB"/>
        </w:rPr>
        <w:t xml:space="preserve"> Polish national, Mr Janusz Wojciechowski</w:t>
      </w:r>
      <w:r w:rsidR="002032E6" w:rsidRPr="008B240C">
        <w:rPr>
          <w:lang w:val="en-GB"/>
        </w:rPr>
        <w:t xml:space="preserve"> (“the </w:t>
      </w:r>
      <w:r w:rsidRPr="008B240C">
        <w:rPr>
          <w:lang w:val="en-GB"/>
        </w:rPr>
        <w:t>applicant”), on 28 July 2011</w:t>
      </w:r>
      <w:r w:rsidR="00014566" w:rsidRPr="008B240C">
        <w:rPr>
          <w:lang w:val="en-GB"/>
        </w:rPr>
        <w:t>.</w:t>
      </w:r>
    </w:p>
    <w:p w:rsidR="005316D5" w:rsidRPr="008B240C" w:rsidRDefault="005316D5" w:rsidP="008B240C">
      <w:pPr>
        <w:pStyle w:val="ECHRPara"/>
        <w:rPr>
          <w:lang w:val="en-GB"/>
        </w:rPr>
      </w:pPr>
      <w:r w:rsidRPr="008B240C">
        <w:rPr>
          <w:lang w:val="en-GB"/>
        </w:rPr>
        <w:fldChar w:fldCharType="begin"/>
      </w:r>
      <w:r w:rsidRPr="008B240C">
        <w:rPr>
          <w:lang w:val="en-GB"/>
        </w:rPr>
        <w:instrText xml:space="preserve"> SEQ level0 \*arabic </w:instrText>
      </w:r>
      <w:r w:rsidRPr="008B240C">
        <w:rPr>
          <w:lang w:val="en-GB"/>
        </w:rPr>
        <w:fldChar w:fldCharType="separate"/>
      </w:r>
      <w:r w:rsidR="008B240C" w:rsidRPr="008B240C">
        <w:rPr>
          <w:noProof/>
          <w:lang w:val="en-GB"/>
        </w:rPr>
        <w:t>2</w:t>
      </w:r>
      <w:r w:rsidRPr="008B240C">
        <w:rPr>
          <w:lang w:val="en-GB"/>
        </w:rPr>
        <w:fldChar w:fldCharType="end"/>
      </w:r>
      <w:r w:rsidR="00014566" w:rsidRPr="008B240C">
        <w:rPr>
          <w:lang w:val="en-GB"/>
        </w:rPr>
        <w:t>.  </w:t>
      </w:r>
      <w:r w:rsidRPr="008B240C">
        <w:rPr>
          <w:lang w:val="en-GB"/>
        </w:rPr>
        <w:t xml:space="preserve">The applicant was represented by Ms </w:t>
      </w:r>
      <w:r w:rsidR="00F57EFF" w:rsidRPr="008B240C">
        <w:rPr>
          <w:lang w:val="en-GB"/>
        </w:rPr>
        <w:t>A.</w:t>
      </w:r>
      <w:r w:rsidRPr="008B240C">
        <w:rPr>
          <w:lang w:val="en-GB"/>
        </w:rPr>
        <w:t xml:space="preserve"> Ambroziak, a lawyer practising in Wars</w:t>
      </w:r>
      <w:r w:rsidR="002032E6" w:rsidRPr="008B240C">
        <w:rPr>
          <w:lang w:val="en-GB"/>
        </w:rPr>
        <w:t>aw</w:t>
      </w:r>
      <w:r w:rsidRPr="008B240C">
        <w:rPr>
          <w:lang w:val="en-GB"/>
        </w:rPr>
        <w:t xml:space="preserve">. </w:t>
      </w:r>
      <w:r w:rsidR="00014566" w:rsidRPr="008B240C">
        <w:rPr>
          <w:lang w:val="en-GB"/>
        </w:rPr>
        <w:t xml:space="preserve">The </w:t>
      </w:r>
      <w:r w:rsidRPr="008B240C">
        <w:rPr>
          <w:lang w:val="en-GB"/>
        </w:rPr>
        <w:t>Polish</w:t>
      </w:r>
      <w:r w:rsidR="00014566" w:rsidRPr="008B240C">
        <w:rPr>
          <w:lang w:val="en-GB"/>
        </w:rPr>
        <w:t xml:space="preserve"> Government (“the Government”) were represe</w:t>
      </w:r>
      <w:r w:rsidR="00F57EFF" w:rsidRPr="008B240C">
        <w:rPr>
          <w:lang w:val="en-GB"/>
        </w:rPr>
        <w:t>nted by their Agent, M</w:t>
      </w:r>
      <w:r w:rsidR="00014566" w:rsidRPr="008B240C">
        <w:rPr>
          <w:lang w:val="en-GB"/>
        </w:rPr>
        <w:t>s</w:t>
      </w:r>
      <w:r w:rsidR="00F57EFF" w:rsidRPr="008B240C">
        <w:rPr>
          <w:lang w:val="en-GB"/>
        </w:rPr>
        <w:t xml:space="preserve"> J. Chrzanowska of the Ministry of Foreign Affairs</w:t>
      </w:r>
      <w:r w:rsidR="00014566" w:rsidRPr="008B240C">
        <w:rPr>
          <w:lang w:val="en-GB"/>
        </w:rPr>
        <w:t>.</w:t>
      </w:r>
    </w:p>
    <w:p w:rsidR="00014566" w:rsidRPr="008B240C" w:rsidRDefault="005316D5" w:rsidP="008B240C">
      <w:pPr>
        <w:pStyle w:val="ECHRPara"/>
      </w:pPr>
      <w:r w:rsidRPr="008B240C">
        <w:rPr>
          <w:lang w:val="en-GB"/>
        </w:rPr>
        <w:fldChar w:fldCharType="begin"/>
      </w:r>
      <w:r w:rsidRPr="008B240C">
        <w:rPr>
          <w:lang w:val="en-GB"/>
        </w:rPr>
        <w:instrText xml:space="preserve"> SEQ level0 \*arabic </w:instrText>
      </w:r>
      <w:r w:rsidRPr="008B240C">
        <w:rPr>
          <w:lang w:val="en-GB"/>
        </w:rPr>
        <w:fldChar w:fldCharType="separate"/>
      </w:r>
      <w:r w:rsidR="008B240C" w:rsidRPr="008B240C">
        <w:rPr>
          <w:noProof/>
          <w:lang w:val="en-GB"/>
        </w:rPr>
        <w:t>3</w:t>
      </w:r>
      <w:r w:rsidRPr="008B240C">
        <w:rPr>
          <w:lang w:val="en-GB"/>
        </w:rPr>
        <w:fldChar w:fldCharType="end"/>
      </w:r>
      <w:r w:rsidRPr="008B240C">
        <w:rPr>
          <w:lang w:val="en-GB"/>
        </w:rPr>
        <w:t>.  The applicant alleged, in particular,</w:t>
      </w:r>
      <w:r w:rsidR="00F57EFF" w:rsidRPr="008B240C">
        <w:t xml:space="preserve"> </w:t>
      </w:r>
      <w:r w:rsidR="00C00A28" w:rsidRPr="008B240C">
        <w:t xml:space="preserve">that the conditions of his detention had not complied with the requirements of Article 3 of the Convention and </w:t>
      </w:r>
      <w:r w:rsidR="00F57EFF" w:rsidRPr="008B240C">
        <w:t>that unreasonable restrictions on his right to manifest his religion</w:t>
      </w:r>
      <w:r w:rsidR="00131A87" w:rsidRPr="008B240C">
        <w:t>,</w:t>
      </w:r>
      <w:r w:rsidR="00F57EFF" w:rsidRPr="008B240C">
        <w:t xml:space="preserve"> which were imposed on him in the remand centre in 2008</w:t>
      </w:r>
      <w:r w:rsidR="00131A87" w:rsidRPr="008B240C">
        <w:t>,</w:t>
      </w:r>
      <w:r w:rsidR="00F57EFF" w:rsidRPr="008B240C">
        <w:t xml:space="preserve"> breached his freedom to manifest his religion.</w:t>
      </w:r>
    </w:p>
    <w:p w:rsidR="00C71CD7" w:rsidRPr="008B240C" w:rsidRDefault="005316D5" w:rsidP="008B240C">
      <w:pPr>
        <w:pStyle w:val="ECHRPara"/>
        <w:rPr>
          <w:lang w:val="en-GB"/>
        </w:rPr>
      </w:pPr>
      <w:r w:rsidRPr="008B240C">
        <w:rPr>
          <w:lang w:val="en-GB"/>
        </w:rPr>
        <w:fldChar w:fldCharType="begin"/>
      </w:r>
      <w:r w:rsidRPr="008B240C">
        <w:rPr>
          <w:lang w:val="en-GB"/>
        </w:rPr>
        <w:instrText xml:space="preserve"> SEQ level0 \*arabic </w:instrText>
      </w:r>
      <w:r w:rsidRPr="008B240C">
        <w:rPr>
          <w:lang w:val="en-GB"/>
        </w:rPr>
        <w:fldChar w:fldCharType="separate"/>
      </w:r>
      <w:r w:rsidR="008B240C" w:rsidRPr="008B240C">
        <w:rPr>
          <w:noProof/>
          <w:lang w:val="en-GB"/>
        </w:rPr>
        <w:t>4</w:t>
      </w:r>
      <w:r w:rsidRPr="008B240C">
        <w:rPr>
          <w:lang w:val="en-GB"/>
        </w:rPr>
        <w:fldChar w:fldCharType="end"/>
      </w:r>
      <w:r w:rsidR="00014566" w:rsidRPr="008B240C">
        <w:rPr>
          <w:lang w:val="en-GB"/>
        </w:rPr>
        <w:t>.  </w:t>
      </w:r>
      <w:r w:rsidRPr="008B240C">
        <w:rPr>
          <w:lang w:val="en-GB"/>
        </w:rPr>
        <w:t xml:space="preserve">On </w:t>
      </w:r>
      <w:r w:rsidRPr="008B240C">
        <w:rPr>
          <w:szCs w:val="24"/>
          <w:lang w:val="en-GB"/>
        </w:rPr>
        <w:t>7 November 2012</w:t>
      </w:r>
      <w:r w:rsidR="00014566" w:rsidRPr="008B240C">
        <w:rPr>
          <w:lang w:val="en-GB"/>
        </w:rPr>
        <w:t xml:space="preserve"> the </w:t>
      </w:r>
      <w:r w:rsidRPr="008B240C">
        <w:rPr>
          <w:lang w:val="en-GB"/>
        </w:rPr>
        <w:t>application was communicated to the Government</w:t>
      </w:r>
      <w:r w:rsidR="00014566" w:rsidRPr="008B240C">
        <w:rPr>
          <w:lang w:val="en-GB"/>
        </w:rPr>
        <w:t>.</w:t>
      </w:r>
      <w:r w:rsidR="00A856B7" w:rsidRPr="008B240C">
        <w:rPr>
          <w:lang w:val="en-GB"/>
        </w:rPr>
        <w:t xml:space="preserve"> </w:t>
      </w:r>
      <w:r w:rsidR="0033017F" w:rsidRPr="008B240C">
        <w:t xml:space="preserve">In addition, third-party comments were received from the Helsinki Foundation for Human Rights (Warsaw, </w:t>
      </w:r>
      <w:bookmarkStart w:id="2" w:name="HIT4"/>
      <w:bookmarkEnd w:id="2"/>
      <w:r w:rsidR="0033017F" w:rsidRPr="008B240C">
        <w:t>Poland), which had been given leave by the President to intervene in</w:t>
      </w:r>
      <w:r w:rsidR="00FE79C6" w:rsidRPr="008B240C">
        <w:t xml:space="preserve"> the written procedure (Article </w:t>
      </w:r>
      <w:r w:rsidR="0033017F" w:rsidRPr="008B240C">
        <w:t>36 § 2 of the Convention and Rule 44 § 3</w:t>
      </w:r>
      <w:r w:rsidR="00A856B7" w:rsidRPr="008B240C">
        <w:t xml:space="preserve"> of the Rules of Court).</w:t>
      </w:r>
    </w:p>
    <w:p w:rsidR="00014566" w:rsidRPr="008B240C" w:rsidRDefault="00014566" w:rsidP="008B240C">
      <w:pPr>
        <w:pStyle w:val="ECHRTitle1"/>
        <w:rPr>
          <w:lang w:val="en-GB"/>
        </w:rPr>
      </w:pPr>
      <w:r w:rsidRPr="008B240C">
        <w:rPr>
          <w:lang w:val="en-GB"/>
        </w:rPr>
        <w:lastRenderedPageBreak/>
        <w:t>THE FACTS</w:t>
      </w:r>
    </w:p>
    <w:p w:rsidR="00014566" w:rsidRPr="008B240C" w:rsidRDefault="00014566" w:rsidP="008B240C">
      <w:pPr>
        <w:pStyle w:val="ECHRHeading1"/>
        <w:rPr>
          <w:lang w:val="en-GB"/>
        </w:rPr>
      </w:pPr>
      <w:r w:rsidRPr="008B240C">
        <w:rPr>
          <w:lang w:val="en-GB"/>
        </w:rPr>
        <w:t>I.  THE CIRCUMSTANCES OF THE CASE</w:t>
      </w:r>
    </w:p>
    <w:p w:rsidR="00ED7A42" w:rsidRPr="008B240C" w:rsidRDefault="00ED7A42" w:rsidP="008B240C">
      <w:pPr>
        <w:pStyle w:val="ECHRPara"/>
        <w:rPr>
          <w:lang w:val="en-GB"/>
        </w:rPr>
      </w:pPr>
      <w:r w:rsidRPr="008B240C">
        <w:rPr>
          <w:lang w:val="en-GB"/>
        </w:rPr>
        <w:fldChar w:fldCharType="begin"/>
      </w:r>
      <w:r w:rsidRPr="008B240C">
        <w:rPr>
          <w:lang w:val="en-GB"/>
        </w:rPr>
        <w:instrText xml:space="preserve"> SEQ level0 \*arabic </w:instrText>
      </w:r>
      <w:r w:rsidRPr="008B240C">
        <w:rPr>
          <w:lang w:val="en-GB"/>
        </w:rPr>
        <w:fldChar w:fldCharType="separate"/>
      </w:r>
      <w:r w:rsidR="008B240C" w:rsidRPr="008B240C">
        <w:rPr>
          <w:noProof/>
          <w:lang w:val="en-GB"/>
        </w:rPr>
        <w:t>5</w:t>
      </w:r>
      <w:r w:rsidRPr="008B240C">
        <w:rPr>
          <w:lang w:val="en-GB"/>
        </w:rPr>
        <w:fldChar w:fldCharType="end"/>
      </w:r>
      <w:r w:rsidRPr="008B240C">
        <w:rPr>
          <w:lang w:val="en-GB"/>
        </w:rPr>
        <w:t>. </w:t>
      </w:r>
      <w:r w:rsidRPr="008B240C">
        <w:t>The applicant was born in 1950 and lives in Warsaw.</w:t>
      </w:r>
    </w:p>
    <w:p w:rsidR="00F57EFF" w:rsidRPr="008B240C" w:rsidRDefault="00F57EFF" w:rsidP="008B240C">
      <w:pPr>
        <w:pStyle w:val="ECHRHeading2"/>
      </w:pPr>
      <w:r w:rsidRPr="008B240C">
        <w:t>A.  The period of the applicant</w:t>
      </w:r>
      <w:r w:rsidR="008B240C" w:rsidRPr="008B240C">
        <w:t>’</w:t>
      </w:r>
      <w:r w:rsidRPr="008B240C">
        <w:t>s detention</w:t>
      </w:r>
    </w:p>
    <w:p w:rsidR="00F57EFF" w:rsidRPr="008B240C" w:rsidRDefault="0097160B" w:rsidP="008B240C">
      <w:pPr>
        <w:pStyle w:val="ECHRPara"/>
      </w:pPr>
      <w:r>
        <w:fldChar w:fldCharType="begin"/>
      </w:r>
      <w:r>
        <w:instrText xml:space="preserve"> SEQ level0 \*arabic </w:instrText>
      </w:r>
      <w:r>
        <w:fldChar w:fldCharType="separate"/>
      </w:r>
      <w:r w:rsidR="008B240C" w:rsidRPr="008B240C">
        <w:rPr>
          <w:noProof/>
        </w:rPr>
        <w:t>6</w:t>
      </w:r>
      <w:r>
        <w:rPr>
          <w:noProof/>
        </w:rPr>
        <w:fldChar w:fldCharType="end"/>
      </w:r>
      <w:r w:rsidR="00F57EFF" w:rsidRPr="008B240C">
        <w:t>.  </w:t>
      </w:r>
      <w:r w:rsidR="00131A87" w:rsidRPr="008B240C">
        <w:t>The applicant was detained f</w:t>
      </w:r>
      <w:r w:rsidR="00F57EFF" w:rsidRPr="008B240C">
        <w:t xml:space="preserve">rom 15 June 2007 until 21 January 2009 </w:t>
      </w:r>
      <w:r w:rsidR="00635227" w:rsidRPr="008B240C">
        <w:t xml:space="preserve">after </w:t>
      </w:r>
      <w:r w:rsidR="00131A87" w:rsidRPr="008B240C">
        <w:t xml:space="preserve">a </w:t>
      </w:r>
      <w:r w:rsidR="00635227" w:rsidRPr="008B240C">
        <w:t>conviction. It appears that he was at first committed to</w:t>
      </w:r>
      <w:r w:rsidR="00F57EFF" w:rsidRPr="008B240C">
        <w:t xml:space="preserve"> </w:t>
      </w:r>
      <w:r w:rsidR="00102686" w:rsidRPr="008B240C">
        <w:t>a</w:t>
      </w:r>
      <w:r w:rsidR="00F57EFF" w:rsidRPr="008B240C">
        <w:t xml:space="preserve"> semi</w:t>
      </w:r>
      <w:r w:rsidR="00FE79C6" w:rsidRPr="008B240C">
        <w:noBreakHyphen/>
      </w:r>
      <w:r w:rsidR="00F57EFF" w:rsidRPr="008B240C">
        <w:t xml:space="preserve">open </w:t>
      </w:r>
      <w:r w:rsidR="00102686" w:rsidRPr="008B240C">
        <w:t xml:space="preserve">facility, </w:t>
      </w:r>
      <w:r w:rsidR="00F57EFF" w:rsidRPr="008B240C">
        <w:t>Dobrowo Remand Centre</w:t>
      </w:r>
      <w:r w:rsidR="00102686" w:rsidRPr="008B240C">
        <w:t>,</w:t>
      </w:r>
      <w:r w:rsidR="00635227" w:rsidRPr="008B240C">
        <w:t xml:space="preserve"> and following his reclassification as a habitual offender, to a closed-type </w:t>
      </w:r>
      <w:r w:rsidR="00102686" w:rsidRPr="008B240C">
        <w:t xml:space="preserve">facility, </w:t>
      </w:r>
      <w:r w:rsidR="00635227" w:rsidRPr="008B240C">
        <w:t>Koszalin Remand Centre</w:t>
      </w:r>
      <w:r w:rsidR="00F57EFF" w:rsidRPr="008B240C">
        <w:t>.</w:t>
      </w:r>
    </w:p>
    <w:p w:rsidR="00F57EFF" w:rsidRPr="008B240C" w:rsidRDefault="00885224" w:rsidP="008B240C">
      <w:pPr>
        <w:pStyle w:val="ECHRHeading2"/>
      </w:pPr>
      <w:r w:rsidRPr="008B240C">
        <w:t>B</w:t>
      </w:r>
      <w:r w:rsidR="00F57EFF" w:rsidRPr="008B240C">
        <w:t>.  The conditions of the applicants</w:t>
      </w:r>
      <w:r w:rsidR="008B240C" w:rsidRPr="008B240C">
        <w:t>’</w:t>
      </w:r>
      <w:r w:rsidR="00F57EFF" w:rsidRPr="008B240C">
        <w:t xml:space="preserve"> detention</w:t>
      </w:r>
    </w:p>
    <w:p w:rsidR="00F57EFF" w:rsidRPr="008B240C" w:rsidRDefault="0097160B" w:rsidP="008B240C">
      <w:pPr>
        <w:pStyle w:val="ECHRPara"/>
      </w:pPr>
      <w:r>
        <w:fldChar w:fldCharType="begin"/>
      </w:r>
      <w:r>
        <w:instrText xml:space="preserve"> SEQ level0 \*arabic </w:instrText>
      </w:r>
      <w:r>
        <w:fldChar w:fldCharType="separate"/>
      </w:r>
      <w:r w:rsidR="008B240C" w:rsidRPr="008B240C">
        <w:rPr>
          <w:noProof/>
        </w:rPr>
        <w:t>7</w:t>
      </w:r>
      <w:r>
        <w:rPr>
          <w:noProof/>
        </w:rPr>
        <w:fldChar w:fldCharType="end"/>
      </w:r>
      <w:r w:rsidR="00885224" w:rsidRPr="008B240C">
        <w:t>.  </w:t>
      </w:r>
      <w:r w:rsidR="00F57EFF" w:rsidRPr="008B240C">
        <w:t xml:space="preserve">The following findings were made by </w:t>
      </w:r>
      <w:r w:rsidR="00102686" w:rsidRPr="008B240C">
        <w:t xml:space="preserve">the </w:t>
      </w:r>
      <w:r w:rsidR="00F57EFF" w:rsidRPr="008B240C">
        <w:t>domestic courts in the course of the civil proceedings described below</w:t>
      </w:r>
      <w:r w:rsidR="00C50A3A" w:rsidRPr="008B240C">
        <w:t xml:space="preserve"> (see paragraphs 24</w:t>
      </w:r>
      <w:r w:rsidR="00FE79C6" w:rsidRPr="008B240C">
        <w:noBreakHyphen/>
      </w:r>
      <w:r w:rsidR="00A856B7" w:rsidRPr="008B240C">
        <w:t>3</w:t>
      </w:r>
      <w:r w:rsidR="00C50A3A" w:rsidRPr="008B240C">
        <w:t>3</w:t>
      </w:r>
      <w:r w:rsidR="00A856B7" w:rsidRPr="008B240C">
        <w:t xml:space="preserve"> below</w:t>
      </w:r>
      <w:r w:rsidR="00C50A3A" w:rsidRPr="008B240C">
        <w:t>)</w:t>
      </w:r>
      <w:r w:rsidR="00F57EFF" w:rsidRPr="008B240C">
        <w:t xml:space="preserve">. </w:t>
      </w:r>
      <w:r w:rsidR="0040699B" w:rsidRPr="008B240C">
        <w:t>Neither t</w:t>
      </w:r>
      <w:r w:rsidR="00F57EFF" w:rsidRPr="008B240C">
        <w:t xml:space="preserve">he applicant </w:t>
      </w:r>
      <w:r w:rsidR="0040699B" w:rsidRPr="008B240C">
        <w:t xml:space="preserve">nor </w:t>
      </w:r>
      <w:r w:rsidR="00635227" w:rsidRPr="008B240C">
        <w:t xml:space="preserve">the Government </w:t>
      </w:r>
      <w:r w:rsidR="00F57EFF" w:rsidRPr="008B240C">
        <w:t>contest</w:t>
      </w:r>
      <w:r w:rsidR="0040699B" w:rsidRPr="008B240C">
        <w:t>ed</w:t>
      </w:r>
      <w:r w:rsidR="00F57EFF" w:rsidRPr="008B240C">
        <w:t xml:space="preserve"> them.</w:t>
      </w:r>
    </w:p>
    <w:p w:rsidR="00112326" w:rsidRPr="008B240C" w:rsidRDefault="0097160B" w:rsidP="008B240C">
      <w:pPr>
        <w:pStyle w:val="ECHRPara"/>
      </w:pPr>
      <w:r>
        <w:fldChar w:fldCharType="begin"/>
      </w:r>
      <w:r>
        <w:instrText xml:space="preserve"> SEQ level0 \*arabic </w:instrText>
      </w:r>
      <w:r>
        <w:fldChar w:fldCharType="separate"/>
      </w:r>
      <w:r w:rsidR="008B240C" w:rsidRPr="008B240C">
        <w:rPr>
          <w:noProof/>
        </w:rPr>
        <w:t>8</w:t>
      </w:r>
      <w:r>
        <w:rPr>
          <w:noProof/>
        </w:rPr>
        <w:fldChar w:fldCharType="end"/>
      </w:r>
      <w:r w:rsidR="00885224" w:rsidRPr="008B240C">
        <w:t>.  </w:t>
      </w:r>
      <w:r w:rsidR="006E1765" w:rsidRPr="008B240C">
        <w:t xml:space="preserve">For </w:t>
      </w:r>
      <w:r w:rsidR="00F57EFF" w:rsidRPr="008B240C">
        <w:t xml:space="preserve">309 days </w:t>
      </w:r>
      <w:r w:rsidR="00F70A1B" w:rsidRPr="008B240C">
        <w:t xml:space="preserve">of his </w:t>
      </w:r>
      <w:r w:rsidR="00102686" w:rsidRPr="008B240C">
        <w:t xml:space="preserve">total period of </w:t>
      </w:r>
      <w:r w:rsidR="00F70A1B" w:rsidRPr="008B240C">
        <w:t xml:space="preserve">detention in Koszalin Remand Centre, </w:t>
      </w:r>
      <w:r w:rsidR="00F57EFF" w:rsidRPr="008B240C">
        <w:t xml:space="preserve">the applicant was </w:t>
      </w:r>
      <w:r w:rsidR="0040699B" w:rsidRPr="008B240C">
        <w:t>held in</w:t>
      </w:r>
      <w:r w:rsidR="00F57EFF" w:rsidRPr="008B240C">
        <w:t xml:space="preserve"> cells which </w:t>
      </w:r>
      <w:r w:rsidR="0040699B" w:rsidRPr="008B240C">
        <w:t xml:space="preserve">did not conform with </w:t>
      </w:r>
      <w:r w:rsidR="00F57EFF" w:rsidRPr="008B240C">
        <w:t xml:space="preserve">the statutory minimum </w:t>
      </w:r>
      <w:r w:rsidR="0040699B" w:rsidRPr="008B240C">
        <w:t xml:space="preserve">size </w:t>
      </w:r>
      <w:r w:rsidR="00F57EFF" w:rsidRPr="008B240C">
        <w:t>of 3 sq</w:t>
      </w:r>
      <w:r w:rsidR="0040699B" w:rsidRPr="008B240C">
        <w:t>.</w:t>
      </w:r>
      <w:r w:rsidR="00F57EFF" w:rsidRPr="008B240C">
        <w:t xml:space="preserve"> m per person. More particularly, the applicant had </w:t>
      </w:r>
      <w:r w:rsidR="0040699B" w:rsidRPr="008B240C">
        <w:t xml:space="preserve">between </w:t>
      </w:r>
      <w:r w:rsidR="00F57EFF" w:rsidRPr="008B240C">
        <w:t>1.9 to 2.6</w:t>
      </w:r>
      <w:r w:rsidR="00F57EFF" w:rsidRPr="008B240C">
        <w:rPr>
          <w:color w:val="000000"/>
        </w:rPr>
        <w:t xml:space="preserve"> </w:t>
      </w:r>
      <w:r w:rsidR="0040699B" w:rsidRPr="008B240C">
        <w:rPr>
          <w:color w:val="000000"/>
        </w:rPr>
        <w:t xml:space="preserve">sq. </w:t>
      </w:r>
      <w:r w:rsidR="00F57EFF" w:rsidRPr="008B240C">
        <w:rPr>
          <w:color w:val="000000"/>
        </w:rPr>
        <w:t>m</w:t>
      </w:r>
      <w:r w:rsidR="00F57EFF" w:rsidRPr="008B240C">
        <w:t xml:space="preserve"> of personal floor space in his cells.</w:t>
      </w:r>
    </w:p>
    <w:p w:rsidR="00F57EFF" w:rsidRPr="008B240C" w:rsidRDefault="0097160B" w:rsidP="008B240C">
      <w:pPr>
        <w:pStyle w:val="ECHRPara"/>
      </w:pPr>
      <w:r>
        <w:fldChar w:fldCharType="begin"/>
      </w:r>
      <w:r>
        <w:instrText xml:space="preserve"> SEQ level0 \*arabic </w:instrText>
      </w:r>
      <w:r>
        <w:fldChar w:fldCharType="separate"/>
      </w:r>
      <w:r w:rsidR="008B240C" w:rsidRPr="008B240C">
        <w:rPr>
          <w:noProof/>
        </w:rPr>
        <w:t>9</w:t>
      </w:r>
      <w:r>
        <w:rPr>
          <w:noProof/>
        </w:rPr>
        <w:fldChar w:fldCharType="end"/>
      </w:r>
      <w:r w:rsidR="00885224" w:rsidRPr="008B240C">
        <w:t>.  </w:t>
      </w:r>
      <w:r w:rsidR="00F57EFF" w:rsidRPr="008B240C">
        <w:t xml:space="preserve">Initially, </w:t>
      </w:r>
      <w:r w:rsidR="00102686" w:rsidRPr="008B240C">
        <w:t xml:space="preserve">the </w:t>
      </w:r>
      <w:r w:rsidR="00F57EFF" w:rsidRPr="008B240C">
        <w:t xml:space="preserve">toilet </w:t>
      </w:r>
      <w:r w:rsidR="00102686" w:rsidRPr="008B240C">
        <w:t xml:space="preserve">facilities </w:t>
      </w:r>
      <w:r w:rsidR="00F57EFF" w:rsidRPr="008B240C">
        <w:t xml:space="preserve">in Koszalin Remand Centre were not separated from the living area </w:t>
      </w:r>
      <w:r w:rsidR="006E1765" w:rsidRPr="008B240C">
        <w:t xml:space="preserve">of </w:t>
      </w:r>
      <w:r w:rsidR="00F57EFF" w:rsidRPr="008B240C">
        <w:t xml:space="preserve">the cells in question. In 2008 or 2009, however, construction work started and the toilets </w:t>
      </w:r>
      <w:r w:rsidR="006E1765" w:rsidRPr="008B240C">
        <w:t xml:space="preserve">were </w:t>
      </w:r>
      <w:r w:rsidR="00F57EFF" w:rsidRPr="008B240C">
        <w:t>gradually enclosed by concrete walls with a door.</w:t>
      </w:r>
    </w:p>
    <w:p w:rsidR="00F57EFF" w:rsidRPr="008B240C" w:rsidRDefault="0097160B" w:rsidP="008B240C">
      <w:pPr>
        <w:pStyle w:val="ECHRPara"/>
      </w:pPr>
      <w:r>
        <w:fldChar w:fldCharType="begin"/>
      </w:r>
      <w:r>
        <w:instrText xml:space="preserve"> SEQ level0 \*arabic </w:instrText>
      </w:r>
      <w:r>
        <w:fldChar w:fldCharType="separate"/>
      </w:r>
      <w:r w:rsidR="008B240C" w:rsidRPr="008B240C">
        <w:rPr>
          <w:noProof/>
        </w:rPr>
        <w:t>10</w:t>
      </w:r>
      <w:r>
        <w:rPr>
          <w:noProof/>
        </w:rPr>
        <w:fldChar w:fldCharType="end"/>
      </w:r>
      <w:r w:rsidR="00885224" w:rsidRPr="008B240C">
        <w:t>.  </w:t>
      </w:r>
      <w:r w:rsidR="00F57EFF" w:rsidRPr="008B240C">
        <w:t>All of the applicant</w:t>
      </w:r>
      <w:r w:rsidR="008B240C" w:rsidRPr="008B240C">
        <w:t>’</w:t>
      </w:r>
      <w:r w:rsidR="00F57EFF" w:rsidRPr="008B240C">
        <w:t xml:space="preserve">s cells were well-lit, ventilated and, when necessary, heated. They were equipped with </w:t>
      </w:r>
      <w:r w:rsidR="0040699B" w:rsidRPr="008B240C">
        <w:t xml:space="preserve">enough </w:t>
      </w:r>
      <w:r w:rsidR="00F57EFF" w:rsidRPr="008B240C">
        <w:t xml:space="preserve">bunk beds </w:t>
      </w:r>
      <w:r w:rsidR="006E1765" w:rsidRPr="008B240C">
        <w:t xml:space="preserve">for </w:t>
      </w:r>
      <w:r w:rsidR="00F57EFF" w:rsidRPr="008B240C">
        <w:t xml:space="preserve">each detainee </w:t>
      </w:r>
      <w:r w:rsidR="006E1765" w:rsidRPr="008B240C">
        <w:t xml:space="preserve">to have </w:t>
      </w:r>
      <w:r w:rsidR="00F57EFF" w:rsidRPr="008B240C">
        <w:t>a separate place to sleep</w:t>
      </w:r>
      <w:r w:rsidR="00102686" w:rsidRPr="008B240C">
        <w:t>,</w:t>
      </w:r>
      <w:r w:rsidR="0040699B" w:rsidRPr="008B240C">
        <w:t xml:space="preserve"> as well as </w:t>
      </w:r>
      <w:r w:rsidR="00F57EFF" w:rsidRPr="008B240C">
        <w:t>a table, stools and cupboards.</w:t>
      </w:r>
    </w:p>
    <w:p w:rsidR="00F57EFF" w:rsidRPr="008B240C" w:rsidRDefault="0097160B" w:rsidP="008B240C">
      <w:pPr>
        <w:pStyle w:val="ECHRPara"/>
      </w:pPr>
      <w:r>
        <w:fldChar w:fldCharType="begin"/>
      </w:r>
      <w:r>
        <w:instrText xml:space="preserve"> SEQ level0 \*arabic </w:instrText>
      </w:r>
      <w:r>
        <w:fldChar w:fldCharType="separate"/>
      </w:r>
      <w:r w:rsidR="008B240C" w:rsidRPr="008B240C">
        <w:rPr>
          <w:noProof/>
        </w:rPr>
        <w:t>11</w:t>
      </w:r>
      <w:r>
        <w:rPr>
          <w:noProof/>
        </w:rPr>
        <w:fldChar w:fldCharType="end"/>
      </w:r>
      <w:r w:rsidR="00885224" w:rsidRPr="008B240C">
        <w:t>.  </w:t>
      </w:r>
      <w:r w:rsidR="00F57EFF" w:rsidRPr="008B240C">
        <w:t>In 2009 the Koszalin Remand Centre</w:t>
      </w:r>
      <w:r w:rsidR="008B240C" w:rsidRPr="008B240C">
        <w:t>’</w:t>
      </w:r>
      <w:r w:rsidR="00885224" w:rsidRPr="008B240C">
        <w:t>s day-</w:t>
      </w:r>
      <w:r w:rsidR="00F57EFF" w:rsidRPr="008B240C">
        <w:t>room was t</w:t>
      </w:r>
      <w:r w:rsidR="006E1765" w:rsidRPr="008B240C">
        <w:t xml:space="preserve">urned </w:t>
      </w:r>
      <w:r w:rsidR="00F57EFF" w:rsidRPr="008B240C">
        <w:t xml:space="preserve">into cells. </w:t>
      </w:r>
      <w:r w:rsidR="00FF4DFD" w:rsidRPr="008B240C">
        <w:t>However, d</w:t>
      </w:r>
      <w:r w:rsidR="00F57EFF" w:rsidRPr="008B240C">
        <w:t>etainees continued to have access to a library and various forms of leisure and cultural activities.</w:t>
      </w:r>
    </w:p>
    <w:p w:rsidR="00F57EFF" w:rsidRPr="008B240C" w:rsidRDefault="0097160B" w:rsidP="008B240C">
      <w:pPr>
        <w:pStyle w:val="ECHRPara"/>
      </w:pPr>
      <w:r>
        <w:fldChar w:fldCharType="begin"/>
      </w:r>
      <w:r>
        <w:instrText xml:space="preserve"> SEQ level0 \*arabic </w:instrText>
      </w:r>
      <w:r>
        <w:fldChar w:fldCharType="separate"/>
      </w:r>
      <w:r w:rsidR="008B240C" w:rsidRPr="008B240C">
        <w:rPr>
          <w:noProof/>
        </w:rPr>
        <w:t>12</w:t>
      </w:r>
      <w:r>
        <w:rPr>
          <w:noProof/>
        </w:rPr>
        <w:fldChar w:fldCharType="end"/>
      </w:r>
      <w:r w:rsidR="00885224" w:rsidRPr="008B240C">
        <w:t>.  </w:t>
      </w:r>
      <w:r w:rsidR="00F57EFF" w:rsidRPr="008B240C">
        <w:t>It appears that in Koszalin Remand Centre the applicant had one hour</w:t>
      </w:r>
      <w:r w:rsidR="00FF4DFD" w:rsidRPr="008B240C">
        <w:t xml:space="preserve"> </w:t>
      </w:r>
      <w:r w:rsidR="00F57EFF" w:rsidRPr="008B240C">
        <w:t>of outdoor exercise per day. Initially, the applicant had one hot shower per week. From 18 October 2007 th</w:t>
      </w:r>
      <w:r w:rsidR="00FF4DFD" w:rsidRPr="008B240C">
        <w:t>at</w:t>
      </w:r>
      <w:r w:rsidR="00F57EFF" w:rsidRPr="008B240C">
        <w:t xml:space="preserve"> number was increased to five per month.</w:t>
      </w:r>
    </w:p>
    <w:p w:rsidR="00F57EFF" w:rsidRPr="008B240C" w:rsidRDefault="0097160B" w:rsidP="008B240C">
      <w:pPr>
        <w:pStyle w:val="ECHRPara"/>
      </w:pPr>
      <w:r>
        <w:fldChar w:fldCharType="begin"/>
      </w:r>
      <w:r>
        <w:instrText xml:space="preserve"> SEQ level0 \*arabic </w:instrText>
      </w:r>
      <w:r>
        <w:fldChar w:fldCharType="separate"/>
      </w:r>
      <w:r w:rsidR="008B240C" w:rsidRPr="008B240C">
        <w:rPr>
          <w:noProof/>
        </w:rPr>
        <w:t>13</w:t>
      </w:r>
      <w:r>
        <w:rPr>
          <w:noProof/>
        </w:rPr>
        <w:fldChar w:fldCharType="end"/>
      </w:r>
      <w:r w:rsidR="00885224" w:rsidRPr="008B240C">
        <w:t>.  </w:t>
      </w:r>
      <w:r w:rsidR="00F57EFF" w:rsidRPr="008B240C">
        <w:t xml:space="preserve">The applicant was assigned a top bed. He submitted that that was contrary to medical recommendations </w:t>
      </w:r>
      <w:r w:rsidR="00FF4DFD" w:rsidRPr="008B240C">
        <w:t xml:space="preserve">because </w:t>
      </w:r>
      <w:r w:rsidR="00F57EFF" w:rsidRPr="008B240C">
        <w:t>he had health problems</w:t>
      </w:r>
      <w:r w:rsidR="00F432FB" w:rsidRPr="008B240C">
        <w:t xml:space="preserve"> (see paragraphs 17-20 below)</w:t>
      </w:r>
      <w:r w:rsidR="00F57EFF" w:rsidRPr="008B240C">
        <w:t>. He did not submit any document</w:t>
      </w:r>
      <w:r w:rsidR="00FF4DFD" w:rsidRPr="008B240C">
        <w:t>s</w:t>
      </w:r>
      <w:r w:rsidR="00F57EFF" w:rsidRPr="008B240C">
        <w:t xml:space="preserve"> to that effect.</w:t>
      </w:r>
    </w:p>
    <w:p w:rsidR="00F57EFF" w:rsidRPr="008B240C" w:rsidRDefault="00885224" w:rsidP="008B240C">
      <w:pPr>
        <w:pStyle w:val="ECHRHeading2"/>
      </w:pPr>
      <w:r w:rsidRPr="008B240C">
        <w:lastRenderedPageBreak/>
        <w:t>C</w:t>
      </w:r>
      <w:r w:rsidR="00F57EFF" w:rsidRPr="008B240C">
        <w:t>.  The applicant</w:t>
      </w:r>
      <w:r w:rsidR="008B240C" w:rsidRPr="008B240C">
        <w:t>’</w:t>
      </w:r>
      <w:r w:rsidR="00F57EFF" w:rsidRPr="008B240C">
        <w:t>s religious practice in prison</w:t>
      </w:r>
    </w:p>
    <w:p w:rsidR="00F57EFF" w:rsidRPr="008B240C" w:rsidRDefault="0097160B" w:rsidP="008B240C">
      <w:pPr>
        <w:pStyle w:val="ECHRPara"/>
      </w:pPr>
      <w:r>
        <w:fldChar w:fldCharType="begin"/>
      </w:r>
      <w:r>
        <w:instrText xml:space="preserve"> SEQ level0 \*arabic </w:instrText>
      </w:r>
      <w:r>
        <w:fldChar w:fldCharType="separate"/>
      </w:r>
      <w:r w:rsidR="008B240C" w:rsidRPr="008B240C">
        <w:rPr>
          <w:noProof/>
        </w:rPr>
        <w:t>14</w:t>
      </w:r>
      <w:r>
        <w:rPr>
          <w:noProof/>
        </w:rPr>
        <w:fldChar w:fldCharType="end"/>
      </w:r>
      <w:r w:rsidR="00885224" w:rsidRPr="008B240C">
        <w:t>.  </w:t>
      </w:r>
      <w:r w:rsidR="00F57EFF" w:rsidRPr="008B240C">
        <w:t xml:space="preserve">The applicant submitted that </w:t>
      </w:r>
      <w:r w:rsidR="00FF4DFD" w:rsidRPr="008B240C">
        <w:t xml:space="preserve">for the whole of </w:t>
      </w:r>
      <w:r w:rsidR="00F57EFF" w:rsidRPr="008B240C">
        <w:t xml:space="preserve">2008 he had </w:t>
      </w:r>
      <w:r w:rsidR="0036621E" w:rsidRPr="008B240C">
        <w:t>not been able to attend Sunday M</w:t>
      </w:r>
      <w:r w:rsidR="00F57EFF" w:rsidRPr="008B240C">
        <w:t xml:space="preserve">ass </w:t>
      </w:r>
      <w:r w:rsidR="00735093" w:rsidRPr="008B240C">
        <w:t>at</w:t>
      </w:r>
      <w:r w:rsidR="00F57EFF" w:rsidRPr="008B240C">
        <w:t xml:space="preserve"> the remand centre.</w:t>
      </w:r>
    </w:p>
    <w:p w:rsidR="00F57EFF" w:rsidRPr="008B240C" w:rsidRDefault="0097160B" w:rsidP="008B240C">
      <w:pPr>
        <w:pStyle w:val="ECHRPara"/>
      </w:pPr>
      <w:r>
        <w:fldChar w:fldCharType="begin"/>
      </w:r>
      <w:r>
        <w:instrText xml:space="preserve"> SEQ level0 \*arabic </w:instrText>
      </w:r>
      <w:r>
        <w:fldChar w:fldCharType="separate"/>
      </w:r>
      <w:r w:rsidR="008B240C" w:rsidRPr="008B240C">
        <w:rPr>
          <w:noProof/>
        </w:rPr>
        <w:t>15</w:t>
      </w:r>
      <w:r>
        <w:rPr>
          <w:noProof/>
        </w:rPr>
        <w:fldChar w:fldCharType="end"/>
      </w:r>
      <w:r w:rsidR="00885224" w:rsidRPr="008B240C">
        <w:t>.  </w:t>
      </w:r>
      <w:r w:rsidR="00F57EFF" w:rsidRPr="008B240C">
        <w:t>As established by the domestic courts</w:t>
      </w:r>
      <w:r w:rsidR="00E22DC0" w:rsidRPr="008B240C">
        <w:t xml:space="preserve"> (see paragraphs 24-33 below)</w:t>
      </w:r>
      <w:r w:rsidR="00F57EFF" w:rsidRPr="008B240C">
        <w:t xml:space="preserve">, at the material time, </w:t>
      </w:r>
      <w:r w:rsidR="00102686" w:rsidRPr="008B240C">
        <w:t xml:space="preserve">three </w:t>
      </w:r>
      <w:r w:rsidR="00FF4DFD" w:rsidRPr="008B240C">
        <w:t>C</w:t>
      </w:r>
      <w:r w:rsidR="00F57EFF" w:rsidRPr="008B240C">
        <w:t>atholic service</w:t>
      </w:r>
      <w:r w:rsidR="00102686" w:rsidRPr="008B240C">
        <w:t>s</w:t>
      </w:r>
      <w:r w:rsidR="00F57EFF" w:rsidRPr="008B240C">
        <w:t xml:space="preserve"> had been organised on Sunday</w:t>
      </w:r>
      <w:r w:rsidR="00102686" w:rsidRPr="008B240C">
        <w:t>s</w:t>
      </w:r>
      <w:r w:rsidR="00F57EFF" w:rsidRPr="008B240C">
        <w:t xml:space="preserve"> and on</w:t>
      </w:r>
      <w:r w:rsidR="00102686" w:rsidRPr="008B240C">
        <w:t xml:space="preserve">e </w:t>
      </w:r>
      <w:r w:rsidR="00F57EFF" w:rsidRPr="008B240C">
        <w:t>on religious holiday</w:t>
      </w:r>
      <w:r w:rsidR="00102686" w:rsidRPr="008B240C">
        <w:t>s</w:t>
      </w:r>
      <w:r w:rsidR="00F57EFF" w:rsidRPr="008B240C">
        <w:t>. Prisoners wishing to attend had to sign up with their supervisors (</w:t>
      </w:r>
      <w:r w:rsidR="00F57EFF" w:rsidRPr="008B240C">
        <w:rPr>
          <w:i/>
        </w:rPr>
        <w:t>wychowawca</w:t>
      </w:r>
      <w:r w:rsidR="00F57EFF" w:rsidRPr="008B240C">
        <w:t>). Subsequently, a list of per</w:t>
      </w:r>
      <w:r w:rsidR="0036621E" w:rsidRPr="008B240C">
        <w:t>sons approved for a particular M</w:t>
      </w:r>
      <w:r w:rsidR="00F57EFF" w:rsidRPr="008B240C">
        <w:t>ass had been prepared by remand centre staff</w:t>
      </w:r>
      <w:r w:rsidR="00102686" w:rsidRPr="008B240C">
        <w:t>,</w:t>
      </w:r>
      <w:r w:rsidR="00F57EFF" w:rsidRPr="008B240C">
        <w:t xml:space="preserve"> with the help of a special computer program. Th</w:t>
      </w:r>
      <w:r w:rsidR="00735093" w:rsidRPr="008B240C">
        <w:t>e</w:t>
      </w:r>
      <w:r w:rsidR="00F57EFF" w:rsidRPr="008B240C">
        <w:t xml:space="preserve"> system had been designed to select prisoners on a rotation basis</w:t>
      </w:r>
      <w:r w:rsidR="00735093" w:rsidRPr="008B240C">
        <w:t>,</w:t>
      </w:r>
      <w:r w:rsidR="00F57EFF" w:rsidRPr="008B240C">
        <w:t xml:space="preserve"> according to their classification groups and in a way so as not to mix </w:t>
      </w:r>
      <w:r w:rsidR="00FF4DFD" w:rsidRPr="008B240C">
        <w:t xml:space="preserve">prisoners classed as </w:t>
      </w:r>
      <w:r w:rsidR="00F57EFF" w:rsidRPr="008B240C">
        <w:t xml:space="preserve">dangerous detainees with those who did not require any special security measures. At times, however, individual prisoners were rejected because they did not belong to the group authorised to attend </w:t>
      </w:r>
      <w:r w:rsidR="0036621E" w:rsidRPr="008B240C">
        <w:t>M</w:t>
      </w:r>
      <w:r w:rsidR="00F57EFF" w:rsidRPr="008B240C">
        <w:t>ass on a particular day.</w:t>
      </w:r>
    </w:p>
    <w:p w:rsidR="00F57EFF" w:rsidRPr="008B240C" w:rsidRDefault="0097160B" w:rsidP="008B240C">
      <w:pPr>
        <w:pStyle w:val="ECHRPara"/>
      </w:pPr>
      <w:r>
        <w:fldChar w:fldCharType="begin"/>
      </w:r>
      <w:r>
        <w:instrText xml:space="preserve"> SEQ level0 \*arabic </w:instrText>
      </w:r>
      <w:r>
        <w:fldChar w:fldCharType="separate"/>
      </w:r>
      <w:r w:rsidR="008B240C" w:rsidRPr="008B240C">
        <w:rPr>
          <w:noProof/>
        </w:rPr>
        <w:t>16</w:t>
      </w:r>
      <w:r>
        <w:rPr>
          <w:noProof/>
        </w:rPr>
        <w:fldChar w:fldCharType="end"/>
      </w:r>
      <w:r w:rsidR="00885224" w:rsidRPr="008B240C">
        <w:t>.  </w:t>
      </w:r>
      <w:r w:rsidR="00F57EFF" w:rsidRPr="008B240C">
        <w:t xml:space="preserve">The remand centre register </w:t>
      </w:r>
      <w:r w:rsidR="00735093" w:rsidRPr="008B240C">
        <w:t xml:space="preserve">showed </w:t>
      </w:r>
      <w:r w:rsidR="00F57EFF" w:rsidRPr="008B240C">
        <w:t>that the applicant had be</w:t>
      </w:r>
      <w:r w:rsidR="0036621E" w:rsidRPr="008B240C">
        <w:t>en authorised to attend Sunday M</w:t>
      </w:r>
      <w:r w:rsidR="00F57EFF" w:rsidRPr="008B240C">
        <w:t>ass</w:t>
      </w:r>
      <w:r w:rsidR="00765B87" w:rsidRPr="008B240C">
        <w:t xml:space="preserve"> four times,</w:t>
      </w:r>
      <w:r w:rsidR="00F57EFF" w:rsidRPr="008B240C">
        <w:t xml:space="preserve"> twice in September and twice in November 2008.</w:t>
      </w:r>
    </w:p>
    <w:p w:rsidR="00F57EFF" w:rsidRPr="008B240C" w:rsidRDefault="00885224" w:rsidP="008B240C">
      <w:pPr>
        <w:pStyle w:val="ECHRHeading2"/>
      </w:pPr>
      <w:r w:rsidRPr="008B240C">
        <w:t>D</w:t>
      </w:r>
      <w:r w:rsidR="00F57EFF" w:rsidRPr="008B240C">
        <w:t>.  The applicant</w:t>
      </w:r>
      <w:r w:rsidR="008B240C" w:rsidRPr="008B240C">
        <w:t>’</w:t>
      </w:r>
      <w:r w:rsidR="00F57EFF" w:rsidRPr="008B240C">
        <w:t>s medical treatment</w:t>
      </w:r>
    </w:p>
    <w:p w:rsidR="00F57EFF" w:rsidRPr="008B240C" w:rsidRDefault="0097160B" w:rsidP="008B240C">
      <w:pPr>
        <w:pStyle w:val="ECHRPara"/>
      </w:pPr>
      <w:r>
        <w:fldChar w:fldCharType="begin"/>
      </w:r>
      <w:r>
        <w:instrText xml:space="preserve"> SEQ level0 \*arabic </w:instrText>
      </w:r>
      <w:r>
        <w:fldChar w:fldCharType="separate"/>
      </w:r>
      <w:r w:rsidR="008B240C" w:rsidRPr="008B240C">
        <w:rPr>
          <w:noProof/>
        </w:rPr>
        <w:t>17</w:t>
      </w:r>
      <w:r>
        <w:rPr>
          <w:noProof/>
        </w:rPr>
        <w:fldChar w:fldCharType="end"/>
      </w:r>
      <w:r w:rsidR="00885224" w:rsidRPr="008B240C">
        <w:t>.  </w:t>
      </w:r>
      <w:r w:rsidR="00F57EFF" w:rsidRPr="008B240C">
        <w:t xml:space="preserve">The domestic courts established that three years before his detention the applicant had been </w:t>
      </w:r>
      <w:r w:rsidR="00735093" w:rsidRPr="008B240C">
        <w:t xml:space="preserve">admitted to </w:t>
      </w:r>
      <w:r w:rsidR="00F57EFF" w:rsidRPr="008B240C">
        <w:t xml:space="preserve">hospital because of inflammation of the testicles, </w:t>
      </w:r>
      <w:r w:rsidR="00F57EFF" w:rsidRPr="008B240C">
        <w:rPr>
          <w:bCs/>
        </w:rPr>
        <w:t>prostatic hyperplasia, pneumonia</w:t>
      </w:r>
      <w:r w:rsidR="00F57EFF" w:rsidRPr="008B240C">
        <w:t xml:space="preserve"> and an unspecified skin condition</w:t>
      </w:r>
      <w:r w:rsidR="00765B87" w:rsidRPr="008B240C">
        <w:t>,</w:t>
      </w:r>
      <w:r w:rsidR="00F57EFF" w:rsidRPr="008B240C">
        <w:t xml:space="preserve"> for which he had received treatment similar to </w:t>
      </w:r>
      <w:r w:rsidR="00735093" w:rsidRPr="008B240C">
        <w:t xml:space="preserve">that </w:t>
      </w:r>
      <w:r w:rsidR="00F57EFF" w:rsidRPr="008B240C">
        <w:t xml:space="preserve">usually prescribed for </w:t>
      </w:r>
      <w:r w:rsidR="00F57EFF" w:rsidRPr="008B240C">
        <w:rPr>
          <w:bCs/>
        </w:rPr>
        <w:t>dermatitis (</w:t>
      </w:r>
      <w:r w:rsidR="00F57EFF" w:rsidRPr="008B240C">
        <w:rPr>
          <w:bCs/>
          <w:i/>
        </w:rPr>
        <w:t>zapalenie skóry</w:t>
      </w:r>
      <w:r w:rsidR="00F57EFF" w:rsidRPr="008B240C">
        <w:rPr>
          <w:bCs/>
        </w:rPr>
        <w:t>).</w:t>
      </w:r>
    </w:p>
    <w:p w:rsidR="00F57EFF" w:rsidRPr="008B240C" w:rsidRDefault="0097160B" w:rsidP="008B240C">
      <w:pPr>
        <w:pStyle w:val="ECHRPara"/>
      </w:pPr>
      <w:r>
        <w:fldChar w:fldCharType="begin"/>
      </w:r>
      <w:r>
        <w:instrText xml:space="preserve"> SEQ level0 \*arabic </w:instrText>
      </w:r>
      <w:r>
        <w:fldChar w:fldCharType="separate"/>
      </w:r>
      <w:r w:rsidR="008B240C" w:rsidRPr="008B240C">
        <w:rPr>
          <w:noProof/>
        </w:rPr>
        <w:t>18</w:t>
      </w:r>
      <w:r>
        <w:rPr>
          <w:noProof/>
        </w:rPr>
        <w:fldChar w:fldCharType="end"/>
      </w:r>
      <w:r w:rsidR="00885224" w:rsidRPr="008B240C">
        <w:t>.  </w:t>
      </w:r>
      <w:r w:rsidR="00F57EFF" w:rsidRPr="008B240C">
        <w:t>During his detention in Koszalin</w:t>
      </w:r>
      <w:r w:rsidR="00F70A1B" w:rsidRPr="008B240C">
        <w:t xml:space="preserve"> Remand Centre</w:t>
      </w:r>
      <w:r w:rsidR="00F57EFF" w:rsidRPr="008B240C">
        <w:t xml:space="preserve">, the applicant often made appointments with the in-house doctor because of colds, back ache and prostate problems. On 15 November 2007 a drug called Prostamol was prescribed </w:t>
      </w:r>
      <w:r w:rsidR="00735093" w:rsidRPr="008B240C">
        <w:t xml:space="preserve">for </w:t>
      </w:r>
      <w:r w:rsidR="00765B87" w:rsidRPr="008B240C">
        <w:t xml:space="preserve">the </w:t>
      </w:r>
      <w:r w:rsidR="00735093" w:rsidRPr="008B240C">
        <w:t xml:space="preserve">applicant, </w:t>
      </w:r>
      <w:r w:rsidR="00F57EFF" w:rsidRPr="008B240C">
        <w:t xml:space="preserve">in compliance with </w:t>
      </w:r>
      <w:r w:rsidR="00735093" w:rsidRPr="008B240C">
        <w:t xml:space="preserve">his </w:t>
      </w:r>
      <w:r w:rsidR="00F57EFF" w:rsidRPr="008B240C">
        <w:t>wish. Another medicine which the applicant had previously taken for his prostate condition, Doxar, was not in the remand centre</w:t>
      </w:r>
      <w:r w:rsidR="008B240C" w:rsidRPr="008B240C">
        <w:t>’</w:t>
      </w:r>
      <w:r w:rsidR="006510A3" w:rsidRPr="008B240C">
        <w:t>s stock</w:t>
      </w:r>
      <w:r w:rsidR="00F57EFF" w:rsidRPr="008B240C">
        <w:t>. A generic medicine was offered to the applicant instead. Eventually, Doxar</w:t>
      </w:r>
      <w:r w:rsidR="00765B87" w:rsidRPr="008B240C">
        <w:t xml:space="preserve"> </w:t>
      </w:r>
      <w:r w:rsidR="00F57EFF" w:rsidRPr="008B240C">
        <w:t>was sent to the prison by the applicant</w:t>
      </w:r>
      <w:r w:rsidR="008B240C" w:rsidRPr="008B240C">
        <w:t>’</w:t>
      </w:r>
      <w:r w:rsidR="00F57EFF" w:rsidRPr="008B240C">
        <w:t>s relatives.</w:t>
      </w:r>
    </w:p>
    <w:p w:rsidR="00F57EFF" w:rsidRPr="008B240C" w:rsidRDefault="0097160B" w:rsidP="008B240C">
      <w:pPr>
        <w:pStyle w:val="ECHRPara"/>
      </w:pPr>
      <w:r>
        <w:fldChar w:fldCharType="begin"/>
      </w:r>
      <w:r>
        <w:instrText xml:space="preserve"> SEQ level0 \*arabic </w:instrText>
      </w:r>
      <w:r>
        <w:fldChar w:fldCharType="separate"/>
      </w:r>
      <w:r w:rsidR="008B240C" w:rsidRPr="008B240C">
        <w:rPr>
          <w:noProof/>
        </w:rPr>
        <w:t>19</w:t>
      </w:r>
      <w:r>
        <w:rPr>
          <w:noProof/>
        </w:rPr>
        <w:fldChar w:fldCharType="end"/>
      </w:r>
      <w:r w:rsidR="00885224" w:rsidRPr="008B240C">
        <w:t>.  </w:t>
      </w:r>
      <w:r w:rsidR="00F57EFF" w:rsidRPr="008B240C">
        <w:t xml:space="preserve">The applicant also received treatment for a </w:t>
      </w:r>
      <w:r w:rsidR="00F70A1B" w:rsidRPr="008B240C">
        <w:t xml:space="preserve">scalp </w:t>
      </w:r>
      <w:r w:rsidR="00F57EFF" w:rsidRPr="008B240C">
        <w:t>condition, t</w:t>
      </w:r>
      <w:r w:rsidR="00F57EFF" w:rsidRPr="008B240C">
        <w:rPr>
          <w:bCs/>
        </w:rPr>
        <w:t>inea versicolor</w:t>
      </w:r>
      <w:r w:rsidR="00F57EFF" w:rsidRPr="008B240C">
        <w:t xml:space="preserve"> (</w:t>
      </w:r>
      <w:r w:rsidR="00F57EFF" w:rsidRPr="008B240C">
        <w:rPr>
          <w:i/>
        </w:rPr>
        <w:t>łupież pstry</w:t>
      </w:r>
      <w:r w:rsidR="00F57EFF" w:rsidRPr="008B240C">
        <w:t xml:space="preserve">). In addition to that treatment, from 18 October 2007 onwards, he was entitled to </w:t>
      </w:r>
      <w:r w:rsidR="00735093" w:rsidRPr="008B240C">
        <w:t>an</w:t>
      </w:r>
      <w:r w:rsidR="00F57EFF" w:rsidRPr="008B240C">
        <w:t xml:space="preserve"> additional monthly shower. On 20 June 2008 the applicant was examined by a dermatologist and his skin condition was diagnosed as s</w:t>
      </w:r>
      <w:r w:rsidR="00F57EFF" w:rsidRPr="008B240C">
        <w:rPr>
          <w:bCs/>
        </w:rPr>
        <w:t>eborrhoeic dermatitis</w:t>
      </w:r>
      <w:r w:rsidR="00F57EFF" w:rsidRPr="008B240C">
        <w:t xml:space="preserve"> (</w:t>
      </w:r>
      <w:r w:rsidR="00F57EFF" w:rsidRPr="008B240C">
        <w:rPr>
          <w:i/>
        </w:rPr>
        <w:t>łojotokowe zapalenie skóry</w:t>
      </w:r>
      <w:r w:rsidR="00F57EFF" w:rsidRPr="008B240C">
        <w:t xml:space="preserve">), a chronic inflammatory scalp disorder. </w:t>
      </w:r>
      <w:r w:rsidR="00735093" w:rsidRPr="008B240C">
        <w:t>C</w:t>
      </w:r>
      <w:r w:rsidR="00F57EFF" w:rsidRPr="008B240C">
        <w:t>onsequen</w:t>
      </w:r>
      <w:r w:rsidR="00735093" w:rsidRPr="008B240C">
        <w:t>tly</w:t>
      </w:r>
      <w:r w:rsidR="00F57EFF" w:rsidRPr="008B240C">
        <w:t>, the applicant</w:t>
      </w:r>
      <w:r w:rsidR="008B240C" w:rsidRPr="008B240C">
        <w:t>’</w:t>
      </w:r>
      <w:r w:rsidR="00F57EFF" w:rsidRPr="008B240C">
        <w:t>s treatment was changed</w:t>
      </w:r>
      <w:r w:rsidR="00735093" w:rsidRPr="008B240C">
        <w:t xml:space="preserve"> slightly</w:t>
      </w:r>
      <w:r w:rsidR="00F57EFF" w:rsidRPr="008B240C">
        <w:t>. It was also established that the first symptoms of that disorder had appeared prior to the applicant</w:t>
      </w:r>
      <w:r w:rsidR="008B240C" w:rsidRPr="008B240C">
        <w:t>’</w:t>
      </w:r>
      <w:r w:rsidR="00F57EFF" w:rsidRPr="008B240C">
        <w:t>s detention, in 2004. An expert in dermatology</w:t>
      </w:r>
      <w:r w:rsidR="00735093" w:rsidRPr="008B240C">
        <w:t xml:space="preserve">, </w:t>
      </w:r>
      <w:r w:rsidR="00F57EFF" w:rsidRPr="008B240C">
        <w:t>appointed by the domestic court</w:t>
      </w:r>
      <w:r w:rsidR="00735093" w:rsidRPr="008B240C">
        <w:t>,</w:t>
      </w:r>
      <w:r w:rsidR="00F57EFF" w:rsidRPr="008B240C">
        <w:t xml:space="preserve"> excluded </w:t>
      </w:r>
      <w:r w:rsidR="00735093" w:rsidRPr="008B240C">
        <w:t xml:space="preserve">the </w:t>
      </w:r>
      <w:r w:rsidR="00F57EFF" w:rsidRPr="008B240C">
        <w:t>possibility that the applicant had developed th</w:t>
      </w:r>
      <w:r w:rsidR="00735093" w:rsidRPr="008B240C">
        <w:t>e</w:t>
      </w:r>
      <w:r w:rsidR="00F57EFF" w:rsidRPr="008B240C">
        <w:t xml:space="preserve"> illness because of contact with an </w:t>
      </w:r>
      <w:r w:rsidR="00F57EFF" w:rsidRPr="008B240C">
        <w:lastRenderedPageBreak/>
        <w:t xml:space="preserve">allegedly dirty and </w:t>
      </w:r>
      <w:r w:rsidR="006E1765" w:rsidRPr="008B240C">
        <w:t xml:space="preserve">mouldy </w:t>
      </w:r>
      <w:r w:rsidR="00F57EFF" w:rsidRPr="008B240C">
        <w:t xml:space="preserve">mattress. The expert also concluded that the applicant had received </w:t>
      </w:r>
      <w:r w:rsidR="00765B87" w:rsidRPr="008B240C">
        <w:t xml:space="preserve">the </w:t>
      </w:r>
      <w:r w:rsidR="00F57EFF" w:rsidRPr="008B240C">
        <w:t xml:space="preserve">treatment which was </w:t>
      </w:r>
      <w:r w:rsidR="00765B87" w:rsidRPr="008B240C">
        <w:t xml:space="preserve">usually </w:t>
      </w:r>
      <w:r w:rsidR="00F57EFF" w:rsidRPr="008B240C">
        <w:t xml:space="preserve">prescribed in such cases by dermatologists. </w:t>
      </w:r>
      <w:r w:rsidR="00233804" w:rsidRPr="008B240C">
        <w:t xml:space="preserve">In </w:t>
      </w:r>
      <w:r w:rsidR="00F57EFF" w:rsidRPr="008B240C">
        <w:t xml:space="preserve">the 18 months </w:t>
      </w:r>
      <w:r w:rsidR="00233804" w:rsidRPr="008B240C">
        <w:t xml:space="preserve">following diagnosis </w:t>
      </w:r>
      <w:r w:rsidR="00F57EFF" w:rsidRPr="008B240C">
        <w:t xml:space="preserve">of the illness, the applicant was seen by a doctor on </w:t>
      </w:r>
      <w:r w:rsidR="00233804" w:rsidRPr="008B240C">
        <w:t xml:space="preserve">thirty </w:t>
      </w:r>
      <w:r w:rsidR="00F57EFF" w:rsidRPr="008B240C">
        <w:t xml:space="preserve">occasions. Subsequently, throughout 2008, he made </w:t>
      </w:r>
      <w:r w:rsidR="00233804" w:rsidRPr="008B240C">
        <w:t xml:space="preserve">twelve </w:t>
      </w:r>
      <w:r w:rsidR="00F70A1B" w:rsidRPr="008B240C">
        <w:t>medical</w:t>
      </w:r>
      <w:r w:rsidR="00F57EFF" w:rsidRPr="008B240C">
        <w:t xml:space="preserve"> appointments.</w:t>
      </w:r>
    </w:p>
    <w:p w:rsidR="00F57EFF" w:rsidRPr="008B240C" w:rsidRDefault="0097160B" w:rsidP="008B240C">
      <w:pPr>
        <w:pStyle w:val="ECHRPara"/>
      </w:pPr>
      <w:r>
        <w:fldChar w:fldCharType="begin"/>
      </w:r>
      <w:r>
        <w:instrText xml:space="preserve"> SEQ level0 \*arabic </w:instrText>
      </w:r>
      <w:r>
        <w:fldChar w:fldCharType="separate"/>
      </w:r>
      <w:r w:rsidR="008B240C" w:rsidRPr="008B240C">
        <w:rPr>
          <w:noProof/>
        </w:rPr>
        <w:t>20</w:t>
      </w:r>
      <w:r>
        <w:rPr>
          <w:noProof/>
        </w:rPr>
        <w:fldChar w:fldCharType="end"/>
      </w:r>
      <w:r w:rsidR="00885224" w:rsidRPr="008B240C">
        <w:t>.  </w:t>
      </w:r>
      <w:r w:rsidR="00F57EFF" w:rsidRPr="008B240C">
        <w:t>In 2008 the applicant also obtained dentures.</w:t>
      </w:r>
    </w:p>
    <w:p w:rsidR="00F57EFF" w:rsidRPr="008B240C" w:rsidRDefault="00885224" w:rsidP="008B240C">
      <w:pPr>
        <w:pStyle w:val="ECHRHeading2"/>
      </w:pPr>
      <w:r w:rsidRPr="008B240C">
        <w:t>E</w:t>
      </w:r>
      <w:r w:rsidR="00F57EFF" w:rsidRPr="008B240C">
        <w:t>.</w:t>
      </w:r>
      <w:r w:rsidR="002032E6" w:rsidRPr="008B240C">
        <w:t> </w:t>
      </w:r>
      <w:r w:rsidR="00F57EFF" w:rsidRPr="008B240C">
        <w:t> The applicant</w:t>
      </w:r>
      <w:r w:rsidR="008B240C" w:rsidRPr="008B240C">
        <w:t>’</w:t>
      </w:r>
      <w:r w:rsidR="00F57EFF" w:rsidRPr="008B240C">
        <w:t>s actions concerning the conditions of his detention, the quality of medical care and restrictions on the practice of his religion</w:t>
      </w:r>
    </w:p>
    <w:p w:rsidR="00F57EFF" w:rsidRPr="008B240C" w:rsidRDefault="0097160B" w:rsidP="008B240C">
      <w:pPr>
        <w:pStyle w:val="ECHRPara"/>
      </w:pPr>
      <w:r>
        <w:fldChar w:fldCharType="begin"/>
      </w:r>
      <w:r>
        <w:instrText xml:space="preserve"> SEQ level0 \*arabic </w:instrText>
      </w:r>
      <w:r>
        <w:fldChar w:fldCharType="separate"/>
      </w:r>
      <w:r w:rsidR="008B240C" w:rsidRPr="008B240C">
        <w:rPr>
          <w:noProof/>
        </w:rPr>
        <w:t>21</w:t>
      </w:r>
      <w:r>
        <w:rPr>
          <w:noProof/>
        </w:rPr>
        <w:fldChar w:fldCharType="end"/>
      </w:r>
      <w:r w:rsidR="00885224" w:rsidRPr="008B240C">
        <w:t>.  </w:t>
      </w:r>
      <w:r w:rsidR="00F57EFF" w:rsidRPr="008B240C">
        <w:t>In 2007 and 2009 the applicant lodged a number of complaints with the Ombudsman, the Ministry of Justice and the relevant penitentiary court, informing th</w:t>
      </w:r>
      <w:r w:rsidR="00735093" w:rsidRPr="008B240C">
        <w:t xml:space="preserve">em of </w:t>
      </w:r>
      <w:r w:rsidR="00F57EFF" w:rsidRPr="008B240C">
        <w:t xml:space="preserve">the </w:t>
      </w:r>
      <w:r w:rsidR="00735093" w:rsidRPr="008B240C">
        <w:t xml:space="preserve">allegedly </w:t>
      </w:r>
      <w:r w:rsidR="00F57EFF" w:rsidRPr="008B240C">
        <w:t xml:space="preserve">deplorable conditions of his detention, </w:t>
      </w:r>
      <w:r w:rsidR="00735093" w:rsidRPr="008B240C">
        <w:t xml:space="preserve">his </w:t>
      </w:r>
      <w:r w:rsidR="00F57EFF" w:rsidRPr="008B240C">
        <w:t xml:space="preserve">inadequate medical care and </w:t>
      </w:r>
      <w:r w:rsidR="00927957" w:rsidRPr="008B240C">
        <w:t xml:space="preserve">of </w:t>
      </w:r>
      <w:r w:rsidR="00F57EFF" w:rsidRPr="008B240C">
        <w:t>unreasonable restrictions on the practice of his religion during his detention in Koszalin Remand Centre.</w:t>
      </w:r>
    </w:p>
    <w:p w:rsidR="00F57EFF" w:rsidRPr="008B240C" w:rsidRDefault="0097160B" w:rsidP="008B240C">
      <w:pPr>
        <w:pStyle w:val="ECHRPara"/>
      </w:pPr>
      <w:r>
        <w:fldChar w:fldCharType="begin"/>
      </w:r>
      <w:r>
        <w:instrText xml:space="preserve"> SEQ level0 \*arab</w:instrText>
      </w:r>
      <w:r>
        <w:instrText xml:space="preserve">ic </w:instrText>
      </w:r>
      <w:r>
        <w:fldChar w:fldCharType="separate"/>
      </w:r>
      <w:r w:rsidR="008B240C" w:rsidRPr="008B240C">
        <w:rPr>
          <w:noProof/>
        </w:rPr>
        <w:t>22</w:t>
      </w:r>
      <w:r>
        <w:rPr>
          <w:noProof/>
        </w:rPr>
        <w:fldChar w:fldCharType="end"/>
      </w:r>
      <w:r w:rsidR="00885224" w:rsidRPr="008B240C">
        <w:t>.  </w:t>
      </w:r>
      <w:r w:rsidR="00F57EFF" w:rsidRPr="008B240C">
        <w:t>On an unspecified date the Central Inspectorate of the Prison Service (</w:t>
      </w:r>
      <w:r w:rsidR="00F57EFF" w:rsidRPr="008B240C">
        <w:rPr>
          <w:i/>
        </w:rPr>
        <w:t>Centralny Inspektorat Służby Więziennej</w:t>
      </w:r>
      <w:r w:rsidR="00F57EFF" w:rsidRPr="008B240C">
        <w:t>) informed the applicant that his complaints had been considered ill-founded. It was established that the applicant had received adequate medical care. In particular, the remand centre had administered Prostamol and the other drug, Doxar, had been obtained with the authorities</w:t>
      </w:r>
      <w:r w:rsidR="008B240C" w:rsidRPr="008B240C">
        <w:t>’</w:t>
      </w:r>
      <w:r w:rsidR="00F57EFF" w:rsidRPr="008B240C">
        <w:t xml:space="preserve"> permission </w:t>
      </w:r>
      <w:r w:rsidR="00735093" w:rsidRPr="008B240C">
        <w:t xml:space="preserve">from </w:t>
      </w:r>
      <w:r w:rsidR="00F57EFF" w:rsidRPr="008B240C">
        <w:t>the applicant</w:t>
      </w:r>
      <w:r w:rsidR="008B240C" w:rsidRPr="008B240C">
        <w:t>’</w:t>
      </w:r>
      <w:r w:rsidR="00F57EFF" w:rsidRPr="008B240C">
        <w:t>s relatives. The remand facility in Dobrowo had not registered any overcrowding. The applicant</w:t>
      </w:r>
      <w:r w:rsidR="008B240C" w:rsidRPr="008B240C">
        <w:t>’</w:t>
      </w:r>
      <w:r w:rsidR="00F57EFF" w:rsidRPr="008B240C">
        <w:t>s cells had been adequately furnished</w:t>
      </w:r>
      <w:r w:rsidR="006E1765" w:rsidRPr="008B240C">
        <w:t xml:space="preserve"> and there had been place for e</w:t>
      </w:r>
      <w:r w:rsidR="00F57EFF" w:rsidRPr="008B240C">
        <w:t xml:space="preserve">ach detainee </w:t>
      </w:r>
      <w:r w:rsidR="006E1765" w:rsidRPr="008B240C">
        <w:t>at the cell</w:t>
      </w:r>
      <w:r w:rsidR="008B240C" w:rsidRPr="008B240C">
        <w:t>’</w:t>
      </w:r>
      <w:r w:rsidR="006E1765" w:rsidRPr="008B240C">
        <w:t xml:space="preserve">s communal </w:t>
      </w:r>
      <w:r w:rsidR="00F57EFF" w:rsidRPr="008B240C">
        <w:t>table.</w:t>
      </w:r>
    </w:p>
    <w:p w:rsidR="00F57EFF" w:rsidRPr="008B240C" w:rsidRDefault="0097160B" w:rsidP="008B240C">
      <w:pPr>
        <w:pStyle w:val="ECHRPara"/>
      </w:pPr>
      <w:r>
        <w:fldChar w:fldCharType="begin"/>
      </w:r>
      <w:r>
        <w:instrText xml:space="preserve"> SEQ level0 \*arabic </w:instrText>
      </w:r>
      <w:r>
        <w:fldChar w:fldCharType="separate"/>
      </w:r>
      <w:r w:rsidR="008B240C" w:rsidRPr="008B240C">
        <w:rPr>
          <w:noProof/>
        </w:rPr>
        <w:t>23</w:t>
      </w:r>
      <w:r>
        <w:rPr>
          <w:noProof/>
        </w:rPr>
        <w:fldChar w:fldCharType="end"/>
      </w:r>
      <w:r w:rsidR="00885224" w:rsidRPr="008B240C">
        <w:t>.  </w:t>
      </w:r>
      <w:r w:rsidR="00F57EFF" w:rsidRPr="008B240C">
        <w:t xml:space="preserve">In letters of 11 May and 15 June 2009, the authorities informed the applicant that he had had unrestricted access to religious services in Koszalin Remand Centre, </w:t>
      </w:r>
      <w:r w:rsidR="00927957" w:rsidRPr="008B240C">
        <w:t xml:space="preserve">in </w:t>
      </w:r>
      <w:r w:rsidR="00F57EFF" w:rsidRPr="008B240C">
        <w:t>accord</w:t>
      </w:r>
      <w:r w:rsidR="00927957" w:rsidRPr="008B240C">
        <w:t xml:space="preserve">ance with </w:t>
      </w:r>
      <w:r w:rsidR="00F57EFF" w:rsidRPr="008B240C">
        <w:t>the special schedule. Moreover, the applicant</w:t>
      </w:r>
      <w:r w:rsidR="008B240C" w:rsidRPr="008B240C">
        <w:t>’</w:t>
      </w:r>
      <w:r w:rsidR="00F57EFF" w:rsidRPr="008B240C">
        <w:t>s placement in overcrowded cells had been in compliance with the law, namely Article 248 of the Code of the Execution of Criminal Sentences.</w:t>
      </w:r>
    </w:p>
    <w:p w:rsidR="00F57EFF" w:rsidRPr="008B240C" w:rsidRDefault="0097160B" w:rsidP="008B240C">
      <w:pPr>
        <w:pStyle w:val="ECHRPara"/>
      </w:pPr>
      <w:r>
        <w:fldChar w:fldCharType="begin"/>
      </w:r>
      <w:r>
        <w:instrText xml:space="preserve"> SEQ level0 \*arabic </w:instrText>
      </w:r>
      <w:r>
        <w:fldChar w:fldCharType="separate"/>
      </w:r>
      <w:r w:rsidR="008B240C" w:rsidRPr="008B240C">
        <w:rPr>
          <w:noProof/>
        </w:rPr>
        <w:t>24</w:t>
      </w:r>
      <w:r>
        <w:rPr>
          <w:noProof/>
        </w:rPr>
        <w:fldChar w:fldCharType="end"/>
      </w:r>
      <w:r w:rsidR="00885224" w:rsidRPr="008B240C">
        <w:t>.  </w:t>
      </w:r>
      <w:r w:rsidR="00F57EFF" w:rsidRPr="008B240C">
        <w:t>The applicant</w:t>
      </w:r>
      <w:r w:rsidR="008C2ACF" w:rsidRPr="008B240C">
        <w:t>, who was represented by a lawyer,</w:t>
      </w:r>
      <w:r w:rsidR="00F57EFF" w:rsidRPr="008B240C">
        <w:t xml:space="preserve"> also brought a civil action for infringement of his personal rights on account of overcrowding, inadequate medical care and unreasonable restrictions on the practice of his religion in Koszalin Remand Centre</w:t>
      </w:r>
      <w:r w:rsidR="0036621E" w:rsidRPr="008B240C">
        <w:t xml:space="preserve"> by means of attendance of Sunday Mass</w:t>
      </w:r>
      <w:r w:rsidR="00F57EFF" w:rsidRPr="008B240C">
        <w:t>.</w:t>
      </w:r>
      <w:r w:rsidR="008C2ACF" w:rsidRPr="008B240C">
        <w:t xml:space="preserve"> He claimed 50,000 Polish zlotys (PLN) (approximately 12,000 euros</w:t>
      </w:r>
      <w:r w:rsidR="00EF5820" w:rsidRPr="008B240C">
        <w:t xml:space="preserve"> (EUR)</w:t>
      </w:r>
      <w:r w:rsidR="008C2ACF" w:rsidRPr="008B240C">
        <w:t xml:space="preserve">) </w:t>
      </w:r>
      <w:r w:rsidR="00EF5820" w:rsidRPr="008B240C">
        <w:t xml:space="preserve">in </w:t>
      </w:r>
      <w:r w:rsidR="008C2ACF" w:rsidRPr="008B240C">
        <w:t>compensation.</w:t>
      </w:r>
      <w:r w:rsidR="00F57EFF" w:rsidRPr="008B240C">
        <w:t xml:space="preserve"> The domestic courts examined the claim under Articles 23, 24, 417 and 448 of the Civil Code (</w:t>
      </w:r>
      <w:r w:rsidR="00F57EFF" w:rsidRPr="008B240C">
        <w:rPr>
          <w:i/>
        </w:rPr>
        <w:t>Kodeks Cywilny</w:t>
      </w:r>
      <w:r w:rsidR="00F57EFF" w:rsidRPr="008B240C">
        <w:t>).</w:t>
      </w:r>
    </w:p>
    <w:p w:rsidR="00F57EFF" w:rsidRPr="008B240C" w:rsidRDefault="0097160B" w:rsidP="008B240C">
      <w:pPr>
        <w:pStyle w:val="ECHRPara"/>
      </w:pPr>
      <w:r>
        <w:fldChar w:fldCharType="begin"/>
      </w:r>
      <w:r>
        <w:instrText xml:space="preserve"> SEQ level0 \*arabic </w:instrText>
      </w:r>
      <w:r>
        <w:fldChar w:fldCharType="separate"/>
      </w:r>
      <w:r w:rsidR="008B240C" w:rsidRPr="008B240C">
        <w:rPr>
          <w:noProof/>
        </w:rPr>
        <w:t>25</w:t>
      </w:r>
      <w:r>
        <w:rPr>
          <w:noProof/>
        </w:rPr>
        <w:fldChar w:fldCharType="end"/>
      </w:r>
      <w:r w:rsidR="00885224" w:rsidRPr="008B240C">
        <w:t>.  </w:t>
      </w:r>
      <w:r w:rsidR="00F57EFF" w:rsidRPr="008B240C">
        <w:t>On 14 December 2010 the Koszalin District Court (</w:t>
      </w:r>
      <w:r w:rsidR="00F57EFF" w:rsidRPr="008B240C">
        <w:rPr>
          <w:i/>
        </w:rPr>
        <w:t>Sąd Rejonowy</w:t>
      </w:r>
      <w:r w:rsidR="00F57EFF" w:rsidRPr="008B240C">
        <w:t>) held that the applicant</w:t>
      </w:r>
      <w:r w:rsidR="008B240C" w:rsidRPr="008B240C">
        <w:t>’</w:t>
      </w:r>
      <w:r w:rsidR="00F57EFF" w:rsidRPr="008B240C">
        <w:t xml:space="preserve">s placement in overcrowded cells for a period of 309 days </w:t>
      </w:r>
      <w:r w:rsidR="00927957" w:rsidRPr="008B240C">
        <w:t xml:space="preserve">during </w:t>
      </w:r>
      <w:r w:rsidR="00F57EFF" w:rsidRPr="008B240C">
        <w:t>his detention constituted degrading and inhuman treatment within the meaning of domestic law and the Convention.</w:t>
      </w:r>
    </w:p>
    <w:p w:rsidR="00F57EFF" w:rsidRPr="008B240C" w:rsidRDefault="0097160B" w:rsidP="008B240C">
      <w:pPr>
        <w:pStyle w:val="ECHRPara"/>
      </w:pPr>
      <w:r>
        <w:fldChar w:fldCharType="begin"/>
      </w:r>
      <w:r>
        <w:instrText xml:space="preserve"> SEQ level0 \*arabic </w:instrText>
      </w:r>
      <w:r>
        <w:fldChar w:fldCharType="separate"/>
      </w:r>
      <w:r w:rsidR="008B240C" w:rsidRPr="008B240C">
        <w:rPr>
          <w:noProof/>
        </w:rPr>
        <w:t>26</w:t>
      </w:r>
      <w:r>
        <w:rPr>
          <w:noProof/>
        </w:rPr>
        <w:fldChar w:fldCharType="end"/>
      </w:r>
      <w:r w:rsidR="00885224" w:rsidRPr="008B240C">
        <w:t>.  </w:t>
      </w:r>
      <w:r w:rsidR="00F57EFF" w:rsidRPr="008B240C">
        <w:t>The re</w:t>
      </w:r>
      <w:r w:rsidR="00EF5820" w:rsidRPr="008B240C">
        <w:t xml:space="preserve">st </w:t>
      </w:r>
      <w:r w:rsidR="00F57EFF" w:rsidRPr="008B240C">
        <w:t>of the applicant</w:t>
      </w:r>
      <w:r w:rsidR="008B240C" w:rsidRPr="008B240C">
        <w:t>’</w:t>
      </w:r>
      <w:r w:rsidR="00F70A1B" w:rsidRPr="008B240C">
        <w:t xml:space="preserve">s complaints </w:t>
      </w:r>
      <w:r w:rsidR="00F57EFF" w:rsidRPr="008B240C">
        <w:t>w</w:t>
      </w:r>
      <w:r w:rsidR="00EF5820" w:rsidRPr="008B240C">
        <w:t xml:space="preserve">ere </w:t>
      </w:r>
      <w:r w:rsidR="00F57EFF" w:rsidRPr="008B240C">
        <w:t>considered ill-founded.</w:t>
      </w:r>
    </w:p>
    <w:p w:rsidR="00F57EFF" w:rsidRPr="008B240C" w:rsidRDefault="0097160B" w:rsidP="008B240C">
      <w:pPr>
        <w:pStyle w:val="ECHRPara"/>
      </w:pPr>
      <w:r>
        <w:lastRenderedPageBreak/>
        <w:fldChar w:fldCharType="begin"/>
      </w:r>
      <w:r>
        <w:instrText xml:space="preserve"> SEQ level0 \*arabic </w:instrText>
      </w:r>
      <w:r>
        <w:fldChar w:fldCharType="separate"/>
      </w:r>
      <w:r w:rsidR="008B240C" w:rsidRPr="008B240C">
        <w:rPr>
          <w:noProof/>
        </w:rPr>
        <w:t>27</w:t>
      </w:r>
      <w:r>
        <w:rPr>
          <w:noProof/>
        </w:rPr>
        <w:fldChar w:fldCharType="end"/>
      </w:r>
      <w:r w:rsidR="00885224" w:rsidRPr="008B240C">
        <w:t>.  </w:t>
      </w:r>
      <w:r w:rsidR="00F57EFF" w:rsidRPr="008B240C">
        <w:t xml:space="preserve">The evidence which was obtained by the civil court, </w:t>
      </w:r>
      <w:r w:rsidR="00F57EFF" w:rsidRPr="008B240C">
        <w:rPr>
          <w:i/>
        </w:rPr>
        <w:t>inter alia</w:t>
      </w:r>
      <w:r w:rsidR="00F57EFF" w:rsidRPr="008B240C">
        <w:t>, the applicant</w:t>
      </w:r>
      <w:r w:rsidR="008B240C" w:rsidRPr="008B240C">
        <w:t>’</w:t>
      </w:r>
      <w:r w:rsidR="00F57EFF" w:rsidRPr="008B240C">
        <w:t>s medical history, witness testimon</w:t>
      </w:r>
      <w:r w:rsidR="00EF5820" w:rsidRPr="008B240C">
        <w:t>y</w:t>
      </w:r>
      <w:r w:rsidR="00F57EFF" w:rsidRPr="008B240C">
        <w:t xml:space="preserve"> and the report of an expert in dermatology, </w:t>
      </w:r>
      <w:r w:rsidR="00927957" w:rsidRPr="008B240C">
        <w:t xml:space="preserve">had </w:t>
      </w:r>
      <w:r w:rsidR="00F57EFF" w:rsidRPr="008B240C">
        <w:t>disproved the applicant</w:t>
      </w:r>
      <w:r w:rsidR="008B240C" w:rsidRPr="008B240C">
        <w:t>’</w:t>
      </w:r>
      <w:r w:rsidR="00F57EFF" w:rsidRPr="008B240C">
        <w:t>s allegations that he had contracted his skin condition in the remand centre because his mattress had been dirty and damp and that his illness had been inadequately treated.</w:t>
      </w:r>
    </w:p>
    <w:p w:rsidR="00F57EFF" w:rsidRPr="008B240C" w:rsidRDefault="0097160B" w:rsidP="008B240C">
      <w:pPr>
        <w:pStyle w:val="ECHRPara"/>
      </w:pPr>
      <w:r>
        <w:fldChar w:fldCharType="begin"/>
      </w:r>
      <w:r>
        <w:instrText xml:space="preserve"> SEQ level0 \*arabic </w:instrText>
      </w:r>
      <w:r>
        <w:fldChar w:fldCharType="separate"/>
      </w:r>
      <w:r w:rsidR="008B240C" w:rsidRPr="008B240C">
        <w:rPr>
          <w:noProof/>
        </w:rPr>
        <w:t>28</w:t>
      </w:r>
      <w:r>
        <w:rPr>
          <w:noProof/>
        </w:rPr>
        <w:fldChar w:fldCharType="end"/>
      </w:r>
      <w:r w:rsidR="00190DB1" w:rsidRPr="008B240C">
        <w:t>.  </w:t>
      </w:r>
      <w:r w:rsidR="00F57EFF" w:rsidRPr="008B240C">
        <w:t xml:space="preserve">The domestic court considered that in view of the fact that the applicant had been authorised to attend Sunday </w:t>
      </w:r>
      <w:r w:rsidR="0036621E" w:rsidRPr="008B240C">
        <w:t>M</w:t>
      </w:r>
      <w:r w:rsidR="00F57EFF" w:rsidRPr="008B240C">
        <w:t>ass a total of four times in September and November 2008</w:t>
      </w:r>
      <w:r w:rsidR="0036621E" w:rsidRPr="008B240C">
        <w:t xml:space="preserve"> and in the light of the testimony of the pris</w:t>
      </w:r>
      <w:r w:rsidR="00FA127D" w:rsidRPr="008B240C">
        <w:t>o</w:t>
      </w:r>
      <w:r w:rsidR="0036621E" w:rsidRPr="008B240C">
        <w:t>n chaplain</w:t>
      </w:r>
      <w:r w:rsidR="00FA127D" w:rsidRPr="008B240C">
        <w:t xml:space="preserve"> that the applicant had been free to request attendance in Sunday Mass</w:t>
      </w:r>
      <w:r w:rsidR="00F57EFF" w:rsidRPr="008B240C">
        <w:t>, it could not be said that his access to religious services had been unreasonably restricted. It was also noted that detainees had been free to make individual appointments with the remand centre</w:t>
      </w:r>
      <w:r w:rsidR="008B240C" w:rsidRPr="008B240C">
        <w:t>’</w:t>
      </w:r>
      <w:r w:rsidR="00F57EFF" w:rsidRPr="008B240C">
        <w:t>s priest. The applicant had not wished to do so at the material time.</w:t>
      </w:r>
    </w:p>
    <w:p w:rsidR="00F57EFF" w:rsidRPr="008B240C" w:rsidRDefault="0097160B" w:rsidP="008B240C">
      <w:pPr>
        <w:pStyle w:val="ECHRPara"/>
      </w:pPr>
      <w:r>
        <w:fldChar w:fldCharType="begin"/>
      </w:r>
      <w:r>
        <w:instrText xml:space="preserve"> SEQ level0 \*arabic </w:instrText>
      </w:r>
      <w:r>
        <w:fldChar w:fldCharType="separate"/>
      </w:r>
      <w:r w:rsidR="008B240C" w:rsidRPr="008B240C">
        <w:rPr>
          <w:noProof/>
        </w:rPr>
        <w:t>29</w:t>
      </w:r>
      <w:r>
        <w:rPr>
          <w:noProof/>
        </w:rPr>
        <w:fldChar w:fldCharType="end"/>
      </w:r>
      <w:r w:rsidR="00190DB1" w:rsidRPr="008B240C">
        <w:t>.  </w:t>
      </w:r>
      <w:r w:rsidR="00F57EFF" w:rsidRPr="008B240C">
        <w:t>Lastly, the applicant</w:t>
      </w:r>
      <w:r w:rsidR="008B240C" w:rsidRPr="008B240C">
        <w:t>’</w:t>
      </w:r>
      <w:r w:rsidR="00F57EFF" w:rsidRPr="008B240C">
        <w:t>s submission that he had obtained a doctor</w:t>
      </w:r>
      <w:r w:rsidR="008B240C" w:rsidRPr="008B240C">
        <w:t>’</w:t>
      </w:r>
      <w:r w:rsidR="00F57EFF" w:rsidRPr="008B240C">
        <w:t>s recommendation to have a bottom bunk had not been supported by any documents.</w:t>
      </w:r>
    </w:p>
    <w:p w:rsidR="00F57EFF" w:rsidRPr="008B240C" w:rsidRDefault="0097160B" w:rsidP="008B240C">
      <w:pPr>
        <w:pStyle w:val="ECHRPara"/>
      </w:pPr>
      <w:r>
        <w:fldChar w:fldCharType="begin"/>
      </w:r>
      <w:r>
        <w:instrText xml:space="preserve"> SEQ level0 \*arabic </w:instrText>
      </w:r>
      <w:r>
        <w:fldChar w:fldCharType="separate"/>
      </w:r>
      <w:r w:rsidR="008B240C" w:rsidRPr="008B240C">
        <w:rPr>
          <w:noProof/>
        </w:rPr>
        <w:t>30</w:t>
      </w:r>
      <w:r>
        <w:rPr>
          <w:noProof/>
        </w:rPr>
        <w:fldChar w:fldCharType="end"/>
      </w:r>
      <w:r w:rsidR="00190DB1" w:rsidRPr="008B240C">
        <w:t>.  </w:t>
      </w:r>
      <w:r w:rsidR="00F57EFF" w:rsidRPr="008B240C">
        <w:t xml:space="preserve">In view of the above, the Koszalin District Court awarded the applicant PLN 5,000 (approximately EUR 1,200) </w:t>
      </w:r>
      <w:r w:rsidR="00EF5820" w:rsidRPr="008B240C">
        <w:t xml:space="preserve">in </w:t>
      </w:r>
      <w:r w:rsidR="00F57EFF" w:rsidRPr="008B240C">
        <w:t>non-pecuniary compensation on account of the suffering caused by his detention in overcrowded cells. The domestic court also ordered the applicant to pay PLN 1,200 (EUR 300) towards the costs of the proceedings.</w:t>
      </w:r>
    </w:p>
    <w:p w:rsidR="00F57EFF" w:rsidRPr="008B240C" w:rsidRDefault="0097160B" w:rsidP="008B240C">
      <w:pPr>
        <w:pStyle w:val="ECHRPara"/>
      </w:pPr>
      <w:r>
        <w:fldChar w:fldCharType="begin"/>
      </w:r>
      <w:r>
        <w:instrText xml:space="preserve"> SEQ level0 \*arabic </w:instrText>
      </w:r>
      <w:r>
        <w:fldChar w:fldCharType="separate"/>
      </w:r>
      <w:r w:rsidR="008B240C" w:rsidRPr="008B240C">
        <w:rPr>
          <w:noProof/>
        </w:rPr>
        <w:t>31</w:t>
      </w:r>
      <w:r>
        <w:rPr>
          <w:noProof/>
        </w:rPr>
        <w:fldChar w:fldCharType="end"/>
      </w:r>
      <w:r w:rsidR="00190DB1" w:rsidRPr="008B240C">
        <w:t>.  </w:t>
      </w:r>
      <w:r w:rsidR="00F57EFF" w:rsidRPr="008B240C">
        <w:t>The applicant submitted a hand-written appeal against the above-mentioned judgment, dated 24 January 2011. The document does not bear any stamps but is accompanied by an official note, confirming that on 24 January 2011 the applicant wished to send his appeal to the Koszalin District Court from Żytkowice Prison.</w:t>
      </w:r>
    </w:p>
    <w:p w:rsidR="00F57EFF" w:rsidRPr="008B240C" w:rsidRDefault="0097160B" w:rsidP="008B240C">
      <w:pPr>
        <w:pStyle w:val="ECHRPara"/>
      </w:pPr>
      <w:r>
        <w:fldChar w:fldCharType="begin"/>
      </w:r>
      <w:r>
        <w:instrText xml:space="preserve"> SEQ level0 \*arabic </w:instrText>
      </w:r>
      <w:r>
        <w:fldChar w:fldCharType="separate"/>
      </w:r>
      <w:r w:rsidR="008B240C" w:rsidRPr="008B240C">
        <w:rPr>
          <w:noProof/>
        </w:rPr>
        <w:t>32</w:t>
      </w:r>
      <w:r>
        <w:rPr>
          <w:noProof/>
        </w:rPr>
        <w:fldChar w:fldCharType="end"/>
      </w:r>
      <w:r w:rsidR="00190DB1" w:rsidRPr="008B240C">
        <w:t>.  </w:t>
      </w:r>
      <w:r w:rsidR="00F57EFF" w:rsidRPr="008B240C">
        <w:t>On 5 April 2011 the Koszalin Regional Court (</w:t>
      </w:r>
      <w:r w:rsidR="00F57EFF" w:rsidRPr="008B240C">
        <w:rPr>
          <w:i/>
        </w:rPr>
        <w:t>Sąd Okręgowy</w:t>
      </w:r>
      <w:r w:rsidR="00F57EFF" w:rsidRPr="008B240C">
        <w:t xml:space="preserve">) dismissed </w:t>
      </w:r>
      <w:r w:rsidR="00EF5820" w:rsidRPr="008B240C">
        <w:t xml:space="preserve">an </w:t>
      </w:r>
      <w:r w:rsidR="00F57EFF" w:rsidRPr="008B240C">
        <w:t>appeal brought by the respondent and, app</w:t>
      </w:r>
      <w:r w:rsidR="00EF5820" w:rsidRPr="008B240C">
        <w:t>arently</w:t>
      </w:r>
      <w:r w:rsidR="00F57EFF" w:rsidRPr="008B240C">
        <w:t>, the applicant</w:t>
      </w:r>
      <w:r w:rsidR="008B240C" w:rsidRPr="008B240C">
        <w:t>’</w:t>
      </w:r>
      <w:r w:rsidR="00F57EFF" w:rsidRPr="008B240C">
        <w:t>s appeal. The first-instance judgment was upheld.</w:t>
      </w:r>
    </w:p>
    <w:p w:rsidR="00F57EFF" w:rsidRPr="008B240C" w:rsidRDefault="0097160B" w:rsidP="008B240C">
      <w:pPr>
        <w:pStyle w:val="ECHRPara"/>
      </w:pPr>
      <w:r>
        <w:fldChar w:fldCharType="begin"/>
      </w:r>
      <w:r>
        <w:instrText xml:space="preserve"> SEQ level0 \*arabic </w:instrText>
      </w:r>
      <w:r>
        <w:fldChar w:fldCharType="separate"/>
      </w:r>
      <w:r w:rsidR="008B240C" w:rsidRPr="008B240C">
        <w:rPr>
          <w:noProof/>
        </w:rPr>
        <w:t>33</w:t>
      </w:r>
      <w:r>
        <w:rPr>
          <w:noProof/>
        </w:rPr>
        <w:fldChar w:fldCharType="end"/>
      </w:r>
      <w:r w:rsidR="00190DB1" w:rsidRPr="008B240C">
        <w:t>.  </w:t>
      </w:r>
      <w:r w:rsidR="00EF5820" w:rsidRPr="008B240C">
        <w:t>An appeal by t</w:t>
      </w:r>
      <w:r w:rsidR="00F57EFF" w:rsidRPr="008B240C">
        <w:t>he applicant against the judgment of the appellate court was rejected as no such appeal was available under the applicable law.</w:t>
      </w:r>
    </w:p>
    <w:p w:rsidR="00F57EFF" w:rsidRPr="008B240C" w:rsidRDefault="00190DB1" w:rsidP="008B240C">
      <w:pPr>
        <w:pStyle w:val="ECHRHeading1"/>
      </w:pPr>
      <w:r w:rsidRPr="008B240C">
        <w:t>II</w:t>
      </w:r>
      <w:r w:rsidR="00F57EFF" w:rsidRPr="008B240C">
        <w:t>.  </w:t>
      </w:r>
      <w:r w:rsidRPr="008B240C">
        <w:t>RELEVANT DOMESTIC LAW AND PRACTICE</w:t>
      </w:r>
    </w:p>
    <w:p w:rsidR="00F57EFF" w:rsidRPr="008B240C" w:rsidRDefault="00190DB1" w:rsidP="008B240C">
      <w:pPr>
        <w:pStyle w:val="ECHRHeading2"/>
      </w:pPr>
      <w:r w:rsidRPr="008B240C">
        <w:t>A</w:t>
      </w:r>
      <w:r w:rsidR="00F57EFF" w:rsidRPr="008B240C">
        <w:t>.  Provisions pertaining to conditions of detention</w:t>
      </w:r>
    </w:p>
    <w:p w:rsidR="00F57EFF" w:rsidRPr="008B240C" w:rsidRDefault="0097160B" w:rsidP="008B240C">
      <w:pPr>
        <w:pStyle w:val="ECHRPara"/>
      </w:pPr>
      <w:r>
        <w:fldChar w:fldCharType="begin"/>
      </w:r>
      <w:r>
        <w:instrText xml:space="preserve"> SEQ level0 \*arabic </w:instrText>
      </w:r>
      <w:r>
        <w:fldChar w:fldCharType="separate"/>
      </w:r>
      <w:r w:rsidR="008B240C" w:rsidRPr="008B240C">
        <w:rPr>
          <w:noProof/>
        </w:rPr>
        <w:t>34</w:t>
      </w:r>
      <w:r>
        <w:rPr>
          <w:noProof/>
        </w:rPr>
        <w:fldChar w:fldCharType="end"/>
      </w:r>
      <w:r w:rsidR="00190DB1" w:rsidRPr="008B240C">
        <w:t>.  </w:t>
      </w:r>
      <w:r w:rsidR="00F57EFF" w:rsidRPr="008B240C">
        <w:t>A detailed description of the relevant domestic law and practice concerning general rules governing the conditions of detention in Poland and domestic remedies available to detainees alleging that the conditions of their detention were inadequate are set out in the Court</w:t>
      </w:r>
      <w:r w:rsidR="008B240C" w:rsidRPr="008B240C">
        <w:t>’</w:t>
      </w:r>
      <w:r w:rsidR="00F57EFF" w:rsidRPr="008B240C">
        <w:t xml:space="preserve">s pilot judgments in the cases of </w:t>
      </w:r>
      <w:r w:rsidR="00F57EFF" w:rsidRPr="008B240C">
        <w:rPr>
          <w:i/>
        </w:rPr>
        <w:t xml:space="preserve">Orchowski v. Poland </w:t>
      </w:r>
      <w:r w:rsidR="00F57EFF" w:rsidRPr="008B240C">
        <w:t xml:space="preserve">(no. 17885/04) and </w:t>
      </w:r>
      <w:r w:rsidR="00F57EFF" w:rsidRPr="008B240C">
        <w:rPr>
          <w:i/>
        </w:rPr>
        <w:t xml:space="preserve">Norbert Sikorski v. Poland </w:t>
      </w:r>
      <w:r w:rsidR="00F57EFF" w:rsidRPr="008B240C">
        <w:t>(no. 17599/05) adopted on 22 October 2009 (see §§ 75</w:t>
      </w:r>
      <w:r w:rsidR="00F57EFF" w:rsidRPr="008B240C">
        <w:noBreakHyphen/>
        <w:t>85 and §§ 45</w:t>
      </w:r>
      <w:r w:rsidR="00F57EFF" w:rsidRPr="008B240C">
        <w:noBreakHyphen/>
        <w:t xml:space="preserve">88 respectively). More recent developments are described in the </w:t>
      </w:r>
      <w:r w:rsidR="00F57EFF" w:rsidRPr="008B240C">
        <w:lastRenderedPageBreak/>
        <w:t>Court</w:t>
      </w:r>
      <w:r w:rsidR="008B240C" w:rsidRPr="008B240C">
        <w:t>’</w:t>
      </w:r>
      <w:r w:rsidR="00F57EFF" w:rsidRPr="008B240C">
        <w:t xml:space="preserve">s decision in </w:t>
      </w:r>
      <w:r w:rsidR="00F57EFF" w:rsidRPr="008B240C">
        <w:rPr>
          <w:i/>
        </w:rPr>
        <w:t>Łatak v. </w:t>
      </w:r>
      <w:smartTag w:uri="urn:schemas-microsoft-com:office:smarttags" w:element="country-region">
        <w:smartTag w:uri="urn:schemas-microsoft-com:office:smarttags" w:element="place">
          <w:r w:rsidR="00F57EFF" w:rsidRPr="008B240C">
            <w:rPr>
              <w:i/>
            </w:rPr>
            <w:t>Poland</w:t>
          </w:r>
        </w:smartTag>
      </w:smartTag>
      <w:r w:rsidR="00F57EFF" w:rsidRPr="008B240C">
        <w:rPr>
          <w:i/>
        </w:rPr>
        <w:t xml:space="preserve"> </w:t>
      </w:r>
      <w:r w:rsidR="00F57EFF" w:rsidRPr="008B240C">
        <w:t>(no. 52070/08</w:t>
      </w:r>
      <w:r w:rsidR="002305F8" w:rsidRPr="008B240C">
        <w:t>, §§ 25</w:t>
      </w:r>
      <w:r w:rsidR="002305F8" w:rsidRPr="008B240C">
        <w:noBreakHyphen/>
        <w:t>54, 12 October 2010</w:t>
      </w:r>
      <w:r w:rsidR="00F57EFF" w:rsidRPr="008B240C">
        <w:t>).</w:t>
      </w:r>
    </w:p>
    <w:p w:rsidR="00F57EFF" w:rsidRPr="008B240C" w:rsidRDefault="00190DB1" w:rsidP="008B240C">
      <w:pPr>
        <w:pStyle w:val="ECHRHeading2"/>
      </w:pPr>
      <w:r w:rsidRPr="008B240C">
        <w:t>B</w:t>
      </w:r>
      <w:r w:rsidR="00F57EFF" w:rsidRPr="008B240C">
        <w:t>.  Provisions pertaining to the practice of religion in detention</w:t>
      </w:r>
    </w:p>
    <w:p w:rsidR="00F57EFF" w:rsidRPr="008B240C" w:rsidRDefault="0097160B" w:rsidP="008B240C">
      <w:pPr>
        <w:pStyle w:val="ECHRPara"/>
        <w:rPr>
          <w:szCs w:val="24"/>
        </w:rPr>
      </w:pPr>
      <w:r>
        <w:fldChar w:fldCharType="begin"/>
      </w:r>
      <w:r>
        <w:instrText xml:space="preserve"> SEQ level0 \*arabic </w:instrText>
      </w:r>
      <w:r>
        <w:fldChar w:fldCharType="separate"/>
      </w:r>
      <w:r w:rsidR="008B240C" w:rsidRPr="008B240C">
        <w:rPr>
          <w:noProof/>
        </w:rPr>
        <w:t>35</w:t>
      </w:r>
      <w:r>
        <w:rPr>
          <w:noProof/>
        </w:rPr>
        <w:fldChar w:fldCharType="end"/>
      </w:r>
      <w:r w:rsidR="00190DB1" w:rsidRPr="008B240C">
        <w:t>.  </w:t>
      </w:r>
      <w:r w:rsidR="00F57EFF" w:rsidRPr="008B240C">
        <w:t xml:space="preserve">Article 106 of the Code </w:t>
      </w:r>
      <w:r w:rsidR="006E1765" w:rsidRPr="008B240C">
        <w:t>of the Execution of Criminal Sentences</w:t>
      </w:r>
      <w:r w:rsidR="006E1765" w:rsidRPr="008B240C">
        <w:rPr>
          <w:szCs w:val="24"/>
        </w:rPr>
        <w:t xml:space="preserve"> </w:t>
      </w:r>
      <w:r w:rsidR="00F57EFF" w:rsidRPr="008B240C">
        <w:rPr>
          <w:szCs w:val="24"/>
        </w:rPr>
        <w:t>provides:</w:t>
      </w:r>
    </w:p>
    <w:p w:rsidR="00F57EFF" w:rsidRPr="008B240C" w:rsidRDefault="00F57EFF" w:rsidP="008B240C">
      <w:pPr>
        <w:pStyle w:val="ECHRParaQuote"/>
        <w:rPr>
          <w:lang w:eastAsia="en-GB"/>
        </w:rPr>
      </w:pPr>
      <w:r w:rsidRPr="008B240C">
        <w:rPr>
          <w:lang w:eastAsia="en-GB"/>
        </w:rPr>
        <w:t xml:space="preserve">“1.  A convicted person shall have the right to practise </w:t>
      </w:r>
      <w:r w:rsidR="005537BA" w:rsidRPr="008B240C">
        <w:rPr>
          <w:lang w:eastAsia="en-GB"/>
        </w:rPr>
        <w:t xml:space="preserve">a </w:t>
      </w:r>
      <w:r w:rsidRPr="008B240C">
        <w:rPr>
          <w:lang w:eastAsia="en-GB"/>
        </w:rPr>
        <w:t>religion and to benefit from religious services, and to attend [in person] services taking place in prison on holidays and to listen to services broadcast by the media, as well as to have the necessary [religious] books, magazines and items.</w:t>
      </w:r>
    </w:p>
    <w:p w:rsidR="00F57EFF" w:rsidRPr="008B240C" w:rsidRDefault="00F57EFF" w:rsidP="008B240C">
      <w:pPr>
        <w:pStyle w:val="ECHRParaQuote"/>
        <w:rPr>
          <w:lang w:eastAsia="en-GB"/>
        </w:rPr>
      </w:pPr>
      <w:r w:rsidRPr="008B240C">
        <w:rPr>
          <w:lang w:eastAsia="en-GB"/>
        </w:rPr>
        <w:t xml:space="preserve">2.  A convicted person shall have the right to ... meet, on an individual basis, a clergyman of a church or of another religious </w:t>
      </w:r>
      <w:r w:rsidR="006E1765" w:rsidRPr="008B240C">
        <w:rPr>
          <w:lang w:eastAsia="en-GB"/>
        </w:rPr>
        <w:t>faith</w:t>
      </w:r>
      <w:r w:rsidRPr="008B240C">
        <w:rPr>
          <w:lang w:eastAsia="en-GB"/>
        </w:rPr>
        <w:t xml:space="preserve"> to which [a convicted person] belongs; such a clergyman may visit convicted persons on the premises where [the convicted persons] are held.</w:t>
      </w:r>
    </w:p>
    <w:p w:rsidR="00F57EFF" w:rsidRPr="008B240C" w:rsidRDefault="00F57EFF" w:rsidP="008B240C">
      <w:pPr>
        <w:pStyle w:val="ECHRParaQuote"/>
        <w:rPr>
          <w:lang w:eastAsia="en-GB"/>
        </w:rPr>
      </w:pPr>
      <w:r w:rsidRPr="008B240C">
        <w:rPr>
          <w:lang w:eastAsia="en-GB"/>
        </w:rPr>
        <w:t>3.  Benefiting from religious freedom shall not breach the principles of religious tolerance or interfere with the established prison order.</w:t>
      </w:r>
    </w:p>
    <w:p w:rsidR="00F57EFF" w:rsidRPr="008B240C" w:rsidRDefault="0097160B" w:rsidP="008B240C">
      <w:pPr>
        <w:pStyle w:val="ECHRPara"/>
      </w:pPr>
      <w:r>
        <w:fldChar w:fldCharType="begin"/>
      </w:r>
      <w:r>
        <w:instrText xml:space="preserve"> SEQ level0 \*arabic </w:instrText>
      </w:r>
      <w:r>
        <w:fldChar w:fldCharType="separate"/>
      </w:r>
      <w:r w:rsidR="008B240C" w:rsidRPr="008B240C">
        <w:rPr>
          <w:noProof/>
        </w:rPr>
        <w:t>36</w:t>
      </w:r>
      <w:r>
        <w:rPr>
          <w:noProof/>
        </w:rPr>
        <w:fldChar w:fldCharType="end"/>
      </w:r>
      <w:r w:rsidR="00190DB1" w:rsidRPr="008B240C">
        <w:t>.  </w:t>
      </w:r>
      <w:r w:rsidR="00F57EFF" w:rsidRPr="008B240C">
        <w:t xml:space="preserve">On the basis of Article 160 of the Code, the Minister of Justice issued </w:t>
      </w:r>
      <w:r w:rsidR="005537BA" w:rsidRPr="008B240C">
        <w:t xml:space="preserve">an </w:t>
      </w:r>
      <w:r w:rsidR="00F57EFF" w:rsidRPr="008B240C">
        <w:t>Ordinance of 2 September 2003 on detailed rules on engaging in religious practices and benefiting from religious services in prisons and remand centres (</w:t>
      </w:r>
      <w:r w:rsidR="00F57EFF" w:rsidRPr="008B240C">
        <w:rPr>
          <w:i/>
        </w:rPr>
        <w:t xml:space="preserve">Rozporządzenie Ministra Sprawiedliwości w sprawie szczegółowych zasad wykonywania praktyk religijnych i korzystania z posług religijnych w zakładach karnych i aresztach śledczych) </w:t>
      </w:r>
      <w:r w:rsidR="00F57EFF" w:rsidRPr="008B240C">
        <w:t>(“the September 2003 Ordinance”). It entered into force on 27 September 2003.</w:t>
      </w:r>
    </w:p>
    <w:p w:rsidR="00F57EFF" w:rsidRPr="008B240C" w:rsidRDefault="00F57EFF" w:rsidP="008B240C">
      <w:pPr>
        <w:pStyle w:val="ECHRPara"/>
      </w:pPr>
      <w:r w:rsidRPr="008B240C">
        <w:t>Section 1of the September 2003 Ordinance provides:</w:t>
      </w:r>
    </w:p>
    <w:p w:rsidR="00F57EFF" w:rsidRPr="008B240C" w:rsidRDefault="00F57EFF" w:rsidP="008B240C">
      <w:pPr>
        <w:pStyle w:val="ECHRParaQuote"/>
      </w:pPr>
      <w:r w:rsidRPr="008B240C">
        <w:t xml:space="preserve">“1.  Convicted persons shall have the right to attend services and meetings of a religious nature, including on an individual basis, which take place in a chapel or another suitable place ... on the premises of the prison or remand centre, further referred to as the </w:t>
      </w:r>
      <w:r w:rsidR="008B240C" w:rsidRPr="008B240C">
        <w:t>‘</w:t>
      </w:r>
      <w:r w:rsidRPr="008B240C">
        <w:t>establishment</w:t>
      </w:r>
      <w:r w:rsidR="008B240C" w:rsidRPr="008B240C">
        <w:t>’</w:t>
      </w:r>
      <w:r w:rsidRPr="008B240C">
        <w:t>, in accordance with the establishment</w:t>
      </w:r>
      <w:r w:rsidR="008B240C" w:rsidRPr="008B240C">
        <w:t>’</w:t>
      </w:r>
      <w:r w:rsidRPr="008B240C">
        <w:t>s settled internal order.</w:t>
      </w:r>
    </w:p>
    <w:p w:rsidR="00F57EFF" w:rsidRPr="008B240C" w:rsidRDefault="00F57EFF" w:rsidP="008B240C">
      <w:pPr>
        <w:pStyle w:val="ECHRParaQuote"/>
      </w:pPr>
      <w:r w:rsidRPr="008B240C">
        <w:t>...</w:t>
      </w:r>
    </w:p>
    <w:p w:rsidR="00F57EFF" w:rsidRPr="008B240C" w:rsidRDefault="00F57EFF" w:rsidP="008B240C">
      <w:pPr>
        <w:pStyle w:val="ECHRParaQuote"/>
      </w:pPr>
      <w:r w:rsidRPr="008B240C">
        <w:t xml:space="preserve">4.  Religious practices and services of a </w:t>
      </w:r>
      <w:r w:rsidR="006F3237" w:rsidRPr="008B240C">
        <w:t xml:space="preserve">private </w:t>
      </w:r>
      <w:r w:rsidRPr="008B240C">
        <w:t>nature may also take place inside cells ... if they do not disturb the establishment</w:t>
      </w:r>
      <w:r w:rsidR="008B240C" w:rsidRPr="008B240C">
        <w:t>’</w:t>
      </w:r>
      <w:r w:rsidRPr="008B240C">
        <w:t>s [order and security] and if it is secured that they take place in conditions of privacy.”</w:t>
      </w:r>
    </w:p>
    <w:p w:rsidR="00F57EFF" w:rsidRPr="008B240C" w:rsidRDefault="00F57EFF" w:rsidP="008B240C">
      <w:pPr>
        <w:pStyle w:val="ECHRPara"/>
      </w:pPr>
      <w:r w:rsidRPr="008B240C">
        <w:t xml:space="preserve">According to </w:t>
      </w:r>
      <w:r w:rsidR="006F3237" w:rsidRPr="008B240C">
        <w:t>section</w:t>
      </w:r>
      <w:r w:rsidRPr="008B240C">
        <w:t> 2, paragraph 1 of the September 2003 Ordinance:</w:t>
      </w:r>
    </w:p>
    <w:p w:rsidR="00F57EFF" w:rsidRPr="008B240C" w:rsidRDefault="00F57EFF" w:rsidP="008B240C">
      <w:pPr>
        <w:pStyle w:val="ECHRParaQuote"/>
      </w:pPr>
      <w:r w:rsidRPr="008B240C">
        <w:t xml:space="preserve">“Convicted persons serving a sentence in a high-security establishment shall be accompanied to the places described in </w:t>
      </w:r>
      <w:r w:rsidR="002305F8" w:rsidRPr="008B240C">
        <w:t xml:space="preserve">section </w:t>
      </w:r>
      <w:r w:rsidRPr="008B240C">
        <w:t>1, paragraph 1, by prison service officers.”</w:t>
      </w:r>
    </w:p>
    <w:p w:rsidR="00F57EFF" w:rsidRPr="008B240C" w:rsidRDefault="006F3237" w:rsidP="008B240C">
      <w:pPr>
        <w:pStyle w:val="ECHRPara"/>
      </w:pPr>
      <w:r w:rsidRPr="008B240C">
        <w:t xml:space="preserve">Section </w:t>
      </w:r>
      <w:r w:rsidR="00F57EFF" w:rsidRPr="008B240C">
        <w:t>5 of the September 2003 Ordinance provides:</w:t>
      </w:r>
    </w:p>
    <w:p w:rsidR="00F57EFF" w:rsidRPr="008B240C" w:rsidRDefault="00F57EFF" w:rsidP="008B240C">
      <w:pPr>
        <w:pStyle w:val="ECHRParaQuote"/>
      </w:pPr>
      <w:r w:rsidRPr="008B240C">
        <w:t>“The Governor of an establishment shall take the necessary measures in order to secure the appropriate conditions for religious practices and services ... [the Governor] shall also take advice from the [prison] chaplain concerning the organisation of religious services.”</w:t>
      </w:r>
    </w:p>
    <w:p w:rsidR="00014566" w:rsidRPr="008B240C" w:rsidRDefault="00014566" w:rsidP="008B240C">
      <w:pPr>
        <w:pStyle w:val="ECHRTitle1"/>
        <w:rPr>
          <w:lang w:val="en-GB"/>
        </w:rPr>
      </w:pPr>
      <w:r w:rsidRPr="008B240C">
        <w:rPr>
          <w:lang w:val="en-GB"/>
        </w:rPr>
        <w:lastRenderedPageBreak/>
        <w:t>THE LAW</w:t>
      </w:r>
    </w:p>
    <w:p w:rsidR="00014566" w:rsidRPr="008B240C" w:rsidRDefault="00014566" w:rsidP="008B240C">
      <w:pPr>
        <w:pStyle w:val="ECHRHeading1"/>
        <w:rPr>
          <w:lang w:val="en-GB"/>
        </w:rPr>
      </w:pPr>
      <w:r w:rsidRPr="008B240C">
        <w:rPr>
          <w:lang w:val="en-GB"/>
        </w:rPr>
        <w:t xml:space="preserve">I.  ALLEGED VIOLATION OF ARTICLE </w:t>
      </w:r>
      <w:r w:rsidR="00190DB1" w:rsidRPr="008B240C">
        <w:rPr>
          <w:lang w:val="en-GB"/>
        </w:rPr>
        <w:t>3</w:t>
      </w:r>
      <w:r w:rsidRPr="008B240C">
        <w:rPr>
          <w:lang w:val="en-GB"/>
        </w:rPr>
        <w:t xml:space="preserve"> OF THE CONVENTION</w:t>
      </w:r>
      <w:r w:rsidR="00ED7A42" w:rsidRPr="008B240C">
        <w:rPr>
          <w:lang w:val="en-GB"/>
        </w:rPr>
        <w:t xml:space="preserve"> ON ACCOUNT OF </w:t>
      </w:r>
      <w:r w:rsidR="00A856B7" w:rsidRPr="008B240C">
        <w:rPr>
          <w:lang w:val="en-GB"/>
        </w:rPr>
        <w:t>INADEQUATE</w:t>
      </w:r>
      <w:r w:rsidR="00ED7A42" w:rsidRPr="008B240C">
        <w:rPr>
          <w:lang w:val="en-GB"/>
        </w:rPr>
        <w:t xml:space="preserve"> CONDITIONS OF THE APPLICANT</w:t>
      </w:r>
      <w:r w:rsidR="008B240C" w:rsidRPr="008B240C">
        <w:rPr>
          <w:lang w:val="en-GB"/>
        </w:rPr>
        <w:t>’</w:t>
      </w:r>
      <w:r w:rsidR="00ED7A42" w:rsidRPr="008B240C">
        <w:rPr>
          <w:lang w:val="en-GB"/>
        </w:rPr>
        <w:t>S DETENTION</w:t>
      </w:r>
    </w:p>
    <w:p w:rsidR="00190DB1" w:rsidRPr="008B240C" w:rsidRDefault="005316D5" w:rsidP="008B240C">
      <w:pPr>
        <w:pStyle w:val="ECHRPara"/>
      </w:pPr>
      <w:r w:rsidRPr="008B240C">
        <w:rPr>
          <w:lang w:val="en-GB"/>
        </w:rPr>
        <w:fldChar w:fldCharType="begin"/>
      </w:r>
      <w:r w:rsidRPr="008B240C">
        <w:rPr>
          <w:lang w:val="en-GB"/>
        </w:rPr>
        <w:instrText xml:space="preserve"> SEQ level0 \*arabic </w:instrText>
      </w:r>
      <w:r w:rsidRPr="008B240C">
        <w:rPr>
          <w:lang w:val="en-GB"/>
        </w:rPr>
        <w:fldChar w:fldCharType="separate"/>
      </w:r>
      <w:r w:rsidR="008B240C" w:rsidRPr="008B240C">
        <w:rPr>
          <w:noProof/>
          <w:lang w:val="en-GB"/>
        </w:rPr>
        <w:t>37</w:t>
      </w:r>
      <w:r w:rsidRPr="008B240C">
        <w:rPr>
          <w:lang w:val="en-GB"/>
        </w:rPr>
        <w:fldChar w:fldCharType="end"/>
      </w:r>
      <w:r w:rsidR="00014566" w:rsidRPr="008B240C">
        <w:rPr>
          <w:lang w:val="en-GB"/>
        </w:rPr>
        <w:t xml:space="preserve">.  The applicant complained </w:t>
      </w:r>
      <w:r w:rsidR="00190DB1" w:rsidRPr="008B240C">
        <w:t xml:space="preserve">under Article 3 of the Convention </w:t>
      </w:r>
      <w:r w:rsidR="005537BA" w:rsidRPr="008B240C">
        <w:t xml:space="preserve">of </w:t>
      </w:r>
      <w:r w:rsidR="00190DB1" w:rsidRPr="008B240C">
        <w:t xml:space="preserve">overcrowding </w:t>
      </w:r>
      <w:r w:rsidR="009D2438" w:rsidRPr="008B240C">
        <w:t>and resulting</w:t>
      </w:r>
      <w:r w:rsidR="00C00A28" w:rsidRPr="008B240C">
        <w:t xml:space="preserve"> inadequate conditions </w:t>
      </w:r>
      <w:r w:rsidR="00190DB1" w:rsidRPr="008B240C">
        <w:t>during his detention in Koszalin and Dobrowo Remand Centres from 15 June 2007 until 21 January 2009.</w:t>
      </w:r>
      <w:r w:rsidR="008A150E" w:rsidRPr="008B240C">
        <w:t xml:space="preserve"> The relevant provision read</w:t>
      </w:r>
      <w:r w:rsidR="005537BA" w:rsidRPr="008B240C">
        <w:t>s</w:t>
      </w:r>
      <w:r w:rsidR="008A150E" w:rsidRPr="008B240C">
        <w:t xml:space="preserve"> as follows</w:t>
      </w:r>
      <w:r w:rsidR="00406E53" w:rsidRPr="008B240C">
        <w:t>:</w:t>
      </w:r>
    </w:p>
    <w:p w:rsidR="00014566" w:rsidRPr="008B240C" w:rsidRDefault="008A150E" w:rsidP="008B240C">
      <w:pPr>
        <w:pStyle w:val="ECHRParaQuote"/>
      </w:pPr>
      <w:r w:rsidRPr="008B240C">
        <w:t>“No one shall be subjected to torture or to inhuman or degrading treatment or punishment.”</w:t>
      </w:r>
    </w:p>
    <w:p w:rsidR="00AC18B9" w:rsidRPr="008B240C" w:rsidRDefault="002032E6" w:rsidP="008B240C">
      <w:pPr>
        <w:pStyle w:val="ECHRHeading2"/>
      </w:pPr>
      <w:r w:rsidRPr="008B240C">
        <w:t>A.  </w:t>
      </w:r>
      <w:r w:rsidR="00AC18B9" w:rsidRPr="008B240C">
        <w:t>Admissibility</w:t>
      </w:r>
    </w:p>
    <w:p w:rsidR="001B1484" w:rsidRPr="008B240C" w:rsidRDefault="001B1484" w:rsidP="008B240C">
      <w:pPr>
        <w:pStyle w:val="ECHRHeading3"/>
      </w:pPr>
      <w:r w:rsidRPr="008B240C">
        <w:t>1.</w:t>
      </w:r>
      <w:r w:rsidR="002032E6" w:rsidRPr="008B240C">
        <w:t>  </w:t>
      </w:r>
      <w:r w:rsidRPr="008B240C">
        <w:t>The parties</w:t>
      </w:r>
      <w:r w:rsidR="008B240C" w:rsidRPr="008B240C">
        <w:t>’</w:t>
      </w:r>
      <w:r w:rsidRPr="008B240C">
        <w:t xml:space="preserve"> </w:t>
      </w:r>
      <w:r w:rsidR="005537BA" w:rsidRPr="008B240C">
        <w:t>submissions</w:t>
      </w:r>
    </w:p>
    <w:p w:rsidR="00AC18B9" w:rsidRPr="008B240C" w:rsidRDefault="005316D5" w:rsidP="008B240C">
      <w:pPr>
        <w:pStyle w:val="ECHRPara"/>
      </w:pPr>
      <w:r w:rsidRPr="008B240C">
        <w:rPr>
          <w:lang w:val="en-GB"/>
        </w:rPr>
        <w:fldChar w:fldCharType="begin"/>
      </w:r>
      <w:r w:rsidRPr="008B240C">
        <w:rPr>
          <w:lang w:val="en-GB"/>
        </w:rPr>
        <w:instrText xml:space="preserve"> SEQ level0 \*arabic </w:instrText>
      </w:r>
      <w:r w:rsidRPr="008B240C">
        <w:rPr>
          <w:lang w:val="en-GB"/>
        </w:rPr>
        <w:fldChar w:fldCharType="separate"/>
      </w:r>
      <w:r w:rsidR="008B240C" w:rsidRPr="008B240C">
        <w:rPr>
          <w:noProof/>
          <w:lang w:val="en-GB"/>
        </w:rPr>
        <w:t>38</w:t>
      </w:r>
      <w:r w:rsidRPr="008B240C">
        <w:rPr>
          <w:lang w:val="en-GB"/>
        </w:rPr>
        <w:fldChar w:fldCharType="end"/>
      </w:r>
      <w:r w:rsidR="00014566" w:rsidRPr="008B240C">
        <w:rPr>
          <w:lang w:val="en-GB"/>
        </w:rPr>
        <w:t>.  </w:t>
      </w:r>
      <w:r w:rsidR="00AC18B9" w:rsidRPr="008B240C">
        <w:t>The Government argued that the applicant could no longer claim to be a victim of a violation of Article 3 because the decisions of the domestic courts had acknowledged a violation of his personal rights and awarded him appropriate compensation. In particular, in its judgment of 14</w:t>
      </w:r>
      <w:r w:rsidR="00C00A28" w:rsidRPr="008B240C">
        <w:t> </w:t>
      </w:r>
      <w:r w:rsidR="00AC18B9" w:rsidRPr="008B240C">
        <w:t>December</w:t>
      </w:r>
      <w:r w:rsidR="00C00A28" w:rsidRPr="008B240C">
        <w:t> </w:t>
      </w:r>
      <w:r w:rsidR="00AC18B9" w:rsidRPr="008B240C">
        <w:t xml:space="preserve">2010 (upheld on 5 April 2011 by the Koszalin Regional Court) the Koszalin District Court </w:t>
      </w:r>
      <w:r w:rsidR="005537BA" w:rsidRPr="008B240C">
        <w:t xml:space="preserve">had </w:t>
      </w:r>
      <w:r w:rsidR="00A1357A" w:rsidRPr="008B240C">
        <w:t xml:space="preserve">expressly </w:t>
      </w:r>
      <w:r w:rsidR="00AC18B9" w:rsidRPr="008B240C">
        <w:t>held that the applicant</w:t>
      </w:r>
      <w:r w:rsidR="008B240C" w:rsidRPr="008B240C">
        <w:t>’</w:t>
      </w:r>
      <w:r w:rsidR="00AC18B9" w:rsidRPr="008B240C">
        <w:t xml:space="preserve">s placement in overcrowded cells for a period of 309 days of his detention </w:t>
      </w:r>
      <w:r w:rsidR="005537BA" w:rsidRPr="008B240C">
        <w:t xml:space="preserve">had </w:t>
      </w:r>
      <w:r w:rsidR="00AC18B9" w:rsidRPr="008B240C">
        <w:t xml:space="preserve">constituted degrading and inhuman treatment within the meaning of domestic law and the Convention and </w:t>
      </w:r>
      <w:r w:rsidR="005537BA" w:rsidRPr="008B240C">
        <w:t xml:space="preserve">had </w:t>
      </w:r>
      <w:r w:rsidR="00AC18B9" w:rsidRPr="008B240C">
        <w:t>awarded the applicant PLN</w:t>
      </w:r>
      <w:r w:rsidR="000421ED" w:rsidRPr="008B240C">
        <w:t> </w:t>
      </w:r>
      <w:r w:rsidR="00AC18B9" w:rsidRPr="008B240C">
        <w:t xml:space="preserve">5,000 </w:t>
      </w:r>
      <w:r w:rsidR="002305F8" w:rsidRPr="008B240C">
        <w:t xml:space="preserve">in </w:t>
      </w:r>
      <w:r w:rsidR="00AC18B9" w:rsidRPr="008B240C">
        <w:t>compensation</w:t>
      </w:r>
      <w:r w:rsidR="005537BA" w:rsidRPr="008B240C">
        <w:t>.</w:t>
      </w:r>
    </w:p>
    <w:p w:rsidR="00AC18B9" w:rsidRPr="008B240C" w:rsidRDefault="0097160B" w:rsidP="008B240C">
      <w:pPr>
        <w:pStyle w:val="ECHRPara"/>
      </w:pPr>
      <w:r>
        <w:fldChar w:fldCharType="begin"/>
      </w:r>
      <w:r>
        <w:instrText xml:space="preserve"> SEQ level0 \*arabic </w:instrText>
      </w:r>
      <w:r>
        <w:fldChar w:fldCharType="separate"/>
      </w:r>
      <w:r w:rsidR="008B240C" w:rsidRPr="008B240C">
        <w:rPr>
          <w:noProof/>
        </w:rPr>
        <w:t>39</w:t>
      </w:r>
      <w:r>
        <w:rPr>
          <w:noProof/>
        </w:rPr>
        <w:fldChar w:fldCharType="end"/>
      </w:r>
      <w:r w:rsidR="00AC18B9" w:rsidRPr="008B240C">
        <w:t>.  In the Government</w:t>
      </w:r>
      <w:r w:rsidR="008B240C" w:rsidRPr="008B240C">
        <w:t>’</w:t>
      </w:r>
      <w:r w:rsidR="00AC18B9" w:rsidRPr="008B240C">
        <w:t xml:space="preserve">s view, the results of the civil proceedings </w:t>
      </w:r>
      <w:r w:rsidR="005537BA" w:rsidRPr="008B240C">
        <w:t xml:space="preserve">had </w:t>
      </w:r>
      <w:r w:rsidR="00AC18B9" w:rsidRPr="008B240C">
        <w:t>constituted suffic</w:t>
      </w:r>
      <w:r w:rsidR="00A1357A" w:rsidRPr="008B240C">
        <w:t xml:space="preserve">ient redress for the applicant. Consequently, </w:t>
      </w:r>
      <w:r w:rsidR="00AC18B9" w:rsidRPr="008B240C">
        <w:t xml:space="preserve">the application was inadmissible </w:t>
      </w:r>
      <w:r w:rsidR="00AC18B9" w:rsidRPr="008B240C">
        <w:rPr>
          <w:i/>
        </w:rPr>
        <w:t>ratione personae</w:t>
      </w:r>
      <w:r w:rsidR="00AC18B9" w:rsidRPr="008B240C">
        <w:t xml:space="preserve"> since the applicant </w:t>
      </w:r>
      <w:r w:rsidR="00F70A1B" w:rsidRPr="008B240C">
        <w:t xml:space="preserve">had </w:t>
      </w:r>
      <w:r w:rsidR="00AC18B9" w:rsidRPr="008B240C">
        <w:t>lost his victim status within the meaning of Article 34 of the Convention.</w:t>
      </w:r>
    </w:p>
    <w:p w:rsidR="00AC18B9" w:rsidRPr="008B240C" w:rsidRDefault="0097160B" w:rsidP="008B240C">
      <w:pPr>
        <w:pStyle w:val="ECHRPara"/>
      </w:pPr>
      <w:r>
        <w:fldChar w:fldCharType="begin"/>
      </w:r>
      <w:r>
        <w:instrText xml:space="preserve"> SEQ level0 \*arabic </w:instrText>
      </w:r>
      <w:r>
        <w:fldChar w:fldCharType="separate"/>
      </w:r>
      <w:r w:rsidR="008B240C" w:rsidRPr="008B240C">
        <w:rPr>
          <w:noProof/>
        </w:rPr>
        <w:t>40</w:t>
      </w:r>
      <w:r>
        <w:rPr>
          <w:noProof/>
        </w:rPr>
        <w:fldChar w:fldCharType="end"/>
      </w:r>
      <w:r w:rsidR="006F3EF2" w:rsidRPr="008B240C">
        <w:t>.  The applicant contested the Government</w:t>
      </w:r>
      <w:r w:rsidR="008B240C" w:rsidRPr="008B240C">
        <w:t>’</w:t>
      </w:r>
      <w:r w:rsidR="006F3EF2" w:rsidRPr="008B240C">
        <w:t xml:space="preserve">s view that he had lost his victim status </w:t>
      </w:r>
      <w:r w:rsidR="005537BA" w:rsidRPr="008B240C">
        <w:t xml:space="preserve">as a </w:t>
      </w:r>
      <w:r w:rsidR="006F3EF2" w:rsidRPr="008B240C">
        <w:t xml:space="preserve">result of the above-mentioned civil court judgments. He stressed that the amount awarded </w:t>
      </w:r>
      <w:r w:rsidR="005537BA" w:rsidRPr="008B240C">
        <w:t xml:space="preserve">had only </w:t>
      </w:r>
      <w:r w:rsidR="006F3EF2" w:rsidRPr="008B240C">
        <w:t xml:space="preserve">constituted 10% of what </w:t>
      </w:r>
      <w:r w:rsidR="005537BA" w:rsidRPr="008B240C">
        <w:t xml:space="preserve">he had </w:t>
      </w:r>
      <w:r w:rsidR="006F3EF2" w:rsidRPr="008B240C">
        <w:t xml:space="preserve">claimed in the domestic proceedings. He also pointed </w:t>
      </w:r>
      <w:r w:rsidR="008743FC" w:rsidRPr="008B240C">
        <w:t xml:space="preserve">to the fact </w:t>
      </w:r>
      <w:r w:rsidR="006F3EF2" w:rsidRPr="008B240C">
        <w:t xml:space="preserve">that </w:t>
      </w:r>
      <w:r w:rsidR="008743FC" w:rsidRPr="008B240C">
        <w:t>he was ordered to pay PLN 1,200 towards the costs of the proceedings.</w:t>
      </w:r>
    </w:p>
    <w:p w:rsidR="00AC18B9" w:rsidRPr="008B240C" w:rsidRDefault="0097160B" w:rsidP="008B240C">
      <w:pPr>
        <w:pStyle w:val="ECHRPara"/>
      </w:pPr>
      <w:r>
        <w:fldChar w:fldCharType="begin"/>
      </w:r>
      <w:r>
        <w:instrText xml:space="preserve"> SEQ level0 \*arabic </w:instrText>
      </w:r>
      <w:r>
        <w:fldChar w:fldCharType="separate"/>
      </w:r>
      <w:r w:rsidR="008B240C" w:rsidRPr="008B240C">
        <w:rPr>
          <w:noProof/>
        </w:rPr>
        <w:t>41</w:t>
      </w:r>
      <w:r>
        <w:rPr>
          <w:noProof/>
        </w:rPr>
        <w:fldChar w:fldCharType="end"/>
      </w:r>
      <w:r w:rsidR="008743FC" w:rsidRPr="008B240C">
        <w:t xml:space="preserve">. The applicant argued that the compensation awarded by the domestic courts </w:t>
      </w:r>
      <w:r w:rsidR="005537BA" w:rsidRPr="008B240C">
        <w:t xml:space="preserve">had </w:t>
      </w:r>
      <w:r w:rsidR="008743FC" w:rsidRPr="008B240C">
        <w:t>not constitute</w:t>
      </w:r>
      <w:r w:rsidR="005537BA" w:rsidRPr="008B240C">
        <w:t>d</w:t>
      </w:r>
      <w:r w:rsidR="008743FC" w:rsidRPr="008B240C">
        <w:t xml:space="preserve"> sufficient redress </w:t>
      </w:r>
      <w:r w:rsidR="00053399" w:rsidRPr="008B240C">
        <w:t xml:space="preserve">for the purposes </w:t>
      </w:r>
      <w:r w:rsidR="008743FC" w:rsidRPr="008B240C">
        <w:t>of Article</w:t>
      </w:r>
      <w:r w:rsidR="000421ED" w:rsidRPr="008B240C">
        <w:t> </w:t>
      </w:r>
      <w:r w:rsidR="008743FC" w:rsidRPr="008B240C">
        <w:t>34 of the Convention.</w:t>
      </w:r>
    </w:p>
    <w:p w:rsidR="001B1484" w:rsidRPr="008B240C" w:rsidRDefault="002032E6" w:rsidP="008B240C">
      <w:pPr>
        <w:pStyle w:val="ECHRHeading3"/>
      </w:pPr>
      <w:r w:rsidRPr="008B240C">
        <w:t>2.  </w:t>
      </w:r>
      <w:r w:rsidR="001B1484" w:rsidRPr="008B240C">
        <w:t>The Court</w:t>
      </w:r>
      <w:r w:rsidR="008B240C" w:rsidRPr="008B240C">
        <w:t>’</w:t>
      </w:r>
      <w:r w:rsidR="001B1484" w:rsidRPr="008B240C">
        <w:t>s assessment</w:t>
      </w:r>
    </w:p>
    <w:p w:rsidR="00D16C7E" w:rsidRPr="008B240C" w:rsidRDefault="0097160B" w:rsidP="008B240C">
      <w:pPr>
        <w:pStyle w:val="ECHRPara"/>
        <w:tabs>
          <w:tab w:val="left" w:pos="6312"/>
        </w:tabs>
        <w:rPr>
          <w:i/>
          <w:szCs w:val="24"/>
          <w:lang w:val="en-GB"/>
        </w:rPr>
      </w:pPr>
      <w:r>
        <w:fldChar w:fldCharType="begin"/>
      </w:r>
      <w:r>
        <w:instrText xml:space="preserve"> SEQ level0 \*arabic </w:instrText>
      </w:r>
      <w:r>
        <w:fldChar w:fldCharType="separate"/>
      </w:r>
      <w:r w:rsidR="008B240C" w:rsidRPr="008B240C">
        <w:rPr>
          <w:noProof/>
        </w:rPr>
        <w:t>42</w:t>
      </w:r>
      <w:r>
        <w:rPr>
          <w:noProof/>
        </w:rPr>
        <w:fldChar w:fldCharType="end"/>
      </w:r>
      <w:r w:rsidR="001B1484" w:rsidRPr="008B240C">
        <w:t>. </w:t>
      </w:r>
      <w:r w:rsidR="009D2438" w:rsidRPr="008B240C">
        <w:t xml:space="preserve">The Court reiterates that it falls, firstly, to the national authorities to redress any violation of the Convention. In this regard, the question whether an applicant can claim to be the victim of the violation alleged is relevant at </w:t>
      </w:r>
      <w:r w:rsidR="009D2438" w:rsidRPr="008B240C">
        <w:lastRenderedPageBreak/>
        <w:t xml:space="preserve">all stages of the proceedings under the Convention. A decision or measure favourable to the applicant is not, in principle, sufficient to deprive him of his status as a </w:t>
      </w:r>
      <w:r w:rsidR="009D2438" w:rsidRPr="008B240C">
        <w:rPr>
          <w:rFonts w:ascii="Times New Roman" w:hAnsi="Times New Roman" w:cs="Times New Roman"/>
        </w:rPr>
        <w:t>“</w:t>
      </w:r>
      <w:r w:rsidR="009D2438" w:rsidRPr="008B240C">
        <w:t>victim</w:t>
      </w:r>
      <w:r w:rsidR="009D2438" w:rsidRPr="008B240C">
        <w:rPr>
          <w:rFonts w:ascii="Times New Roman" w:hAnsi="Times New Roman" w:cs="Times New Roman"/>
        </w:rPr>
        <w:t>”</w:t>
      </w:r>
      <w:r w:rsidR="009D2438" w:rsidRPr="008B240C">
        <w:t xml:space="preserve"> for the purposes of Article 34 of the Convention unless the national authorities have acknowledged, either expressly or in substance, and then afforded redress for the breach of the Convention (</w:t>
      </w:r>
      <w:r w:rsidR="009D2438" w:rsidRPr="008B240C">
        <w:rPr>
          <w:i/>
          <w:lang w:val="en-GB"/>
        </w:rPr>
        <w:t>Gäfgen v. Germany</w:t>
      </w:r>
      <w:r w:rsidR="009D2438" w:rsidRPr="008B240C">
        <w:rPr>
          <w:lang w:val="en-GB"/>
        </w:rPr>
        <w:t xml:space="preserve"> [GC], no. 22978/05, § 115, ECHR 2010 with further references</w:t>
      </w:r>
      <w:r w:rsidR="009D2438" w:rsidRPr="008B240C">
        <w:t>).</w:t>
      </w:r>
    </w:p>
    <w:p w:rsidR="006D3F40" w:rsidRPr="008B240C" w:rsidRDefault="0097160B" w:rsidP="008B240C">
      <w:pPr>
        <w:pStyle w:val="ECHRPara"/>
        <w:rPr>
          <w:lang w:val="en-GB"/>
        </w:rPr>
      </w:pPr>
      <w:r>
        <w:fldChar w:fldCharType="begin"/>
      </w:r>
      <w:r>
        <w:instrText xml:space="preserve"> SEQ level0 \*arabic </w:instrText>
      </w:r>
      <w:r>
        <w:fldChar w:fldCharType="separate"/>
      </w:r>
      <w:r w:rsidR="008B240C" w:rsidRPr="008B240C">
        <w:rPr>
          <w:noProof/>
        </w:rPr>
        <w:t>43</w:t>
      </w:r>
      <w:r>
        <w:rPr>
          <w:noProof/>
        </w:rPr>
        <w:fldChar w:fldCharType="end"/>
      </w:r>
      <w:r w:rsidR="006D3F40" w:rsidRPr="008B240C">
        <w:t>.  </w:t>
      </w:r>
      <w:r w:rsidR="006D3F40" w:rsidRPr="008B240C">
        <w:rPr>
          <w:lang w:val="en-GB"/>
        </w:rPr>
        <w:t>In the present case, the applicant sued the State, claiming that the defendant had failed to ensure adequate conditions during his detention in Koszalin Remand Centre. The Koszalin District Court found for the applicant in so far as it held that his detention in overcrowded cells for a period of 309 days had constituted degrading and inhuman treatment within the meaning of domestic law and the</w:t>
      </w:r>
      <w:r w:rsidR="00A856B7" w:rsidRPr="008B240C">
        <w:rPr>
          <w:lang w:val="en-GB"/>
        </w:rPr>
        <w:t xml:space="preserve"> Convention</w:t>
      </w:r>
      <w:r w:rsidR="00036533" w:rsidRPr="008B240C">
        <w:rPr>
          <w:lang w:val="en-GB"/>
        </w:rPr>
        <w:t xml:space="preserve"> (see paragraph 25 above)</w:t>
      </w:r>
      <w:r w:rsidR="006D3F40" w:rsidRPr="008B240C">
        <w:rPr>
          <w:lang w:val="en-GB"/>
        </w:rPr>
        <w:t>. The District Court</w:t>
      </w:r>
      <w:r w:rsidR="008B240C" w:rsidRPr="008B240C">
        <w:rPr>
          <w:lang w:val="en-GB"/>
        </w:rPr>
        <w:t>’</w:t>
      </w:r>
      <w:r w:rsidR="006D3F40" w:rsidRPr="008B240C">
        <w:rPr>
          <w:lang w:val="en-GB"/>
        </w:rPr>
        <w:t>s judgment was confirmed on appeal</w:t>
      </w:r>
      <w:r w:rsidR="00036533" w:rsidRPr="008B240C">
        <w:rPr>
          <w:lang w:val="en-GB"/>
        </w:rPr>
        <w:t xml:space="preserve"> (see paragraph</w:t>
      </w:r>
      <w:r w:rsidR="00A421CA" w:rsidRPr="008B240C">
        <w:rPr>
          <w:lang w:val="en-GB"/>
        </w:rPr>
        <w:t> </w:t>
      </w:r>
      <w:r w:rsidR="00036533" w:rsidRPr="008B240C">
        <w:rPr>
          <w:lang w:val="en-GB"/>
        </w:rPr>
        <w:t>32 above)</w:t>
      </w:r>
      <w:r w:rsidR="006D3F40" w:rsidRPr="008B240C">
        <w:rPr>
          <w:lang w:val="en-GB"/>
        </w:rPr>
        <w:t>.</w:t>
      </w:r>
    </w:p>
    <w:p w:rsidR="006D3F40" w:rsidRPr="008B240C" w:rsidRDefault="006D3F40" w:rsidP="008B240C">
      <w:pPr>
        <w:pStyle w:val="ECHRPara"/>
        <w:rPr>
          <w:i/>
          <w:lang w:val="en-GB"/>
        </w:rPr>
      </w:pPr>
      <w:r w:rsidRPr="008B240C">
        <w:rPr>
          <w:lang w:val="en-GB"/>
        </w:rPr>
        <w:fldChar w:fldCharType="begin"/>
      </w:r>
      <w:r w:rsidRPr="008B240C">
        <w:rPr>
          <w:lang w:val="en-GB"/>
        </w:rPr>
        <w:instrText xml:space="preserve"> SEQ level0 \*arabic </w:instrText>
      </w:r>
      <w:r w:rsidRPr="008B240C">
        <w:rPr>
          <w:lang w:val="en-GB"/>
        </w:rPr>
        <w:fldChar w:fldCharType="separate"/>
      </w:r>
      <w:r w:rsidR="008B240C" w:rsidRPr="008B240C">
        <w:rPr>
          <w:noProof/>
          <w:lang w:val="en-GB"/>
        </w:rPr>
        <w:t>44</w:t>
      </w:r>
      <w:r w:rsidRPr="008B240C">
        <w:rPr>
          <w:lang w:val="en-GB"/>
        </w:rPr>
        <w:fldChar w:fldCharType="end"/>
      </w:r>
      <w:r w:rsidRPr="008B240C">
        <w:rPr>
          <w:lang w:val="en-GB"/>
        </w:rPr>
        <w:t>.  </w:t>
      </w:r>
      <w:r w:rsidR="004E42D7" w:rsidRPr="008B240C">
        <w:rPr>
          <w:lang w:val="en-GB"/>
        </w:rPr>
        <w:t>Ther</w:t>
      </w:r>
      <w:r w:rsidR="005E722B" w:rsidRPr="008B240C">
        <w:rPr>
          <w:lang w:val="en-GB"/>
        </w:rPr>
        <w:t>ef</w:t>
      </w:r>
      <w:r w:rsidR="004E42D7" w:rsidRPr="008B240C">
        <w:rPr>
          <w:lang w:val="en-GB"/>
        </w:rPr>
        <w:t>ore</w:t>
      </w:r>
      <w:r w:rsidRPr="008B240C">
        <w:rPr>
          <w:lang w:val="en-GB"/>
        </w:rPr>
        <w:t xml:space="preserve">, the Court </w:t>
      </w:r>
      <w:r w:rsidR="004E42D7" w:rsidRPr="008B240C">
        <w:rPr>
          <w:lang w:val="en-GB"/>
        </w:rPr>
        <w:t>is satisfied</w:t>
      </w:r>
      <w:r w:rsidRPr="008B240C">
        <w:rPr>
          <w:lang w:val="en-GB"/>
        </w:rPr>
        <w:t xml:space="preserve"> that the national authorities have acknowledged a breach of the Convention in the relevant part regarding overcrowding, which is the core element of the applicant</w:t>
      </w:r>
      <w:r w:rsidR="008B240C" w:rsidRPr="008B240C">
        <w:rPr>
          <w:lang w:val="en-GB"/>
        </w:rPr>
        <w:t>’</w:t>
      </w:r>
      <w:r w:rsidRPr="008B240C">
        <w:rPr>
          <w:lang w:val="en-GB"/>
        </w:rPr>
        <w:t>s complaint with the Court.</w:t>
      </w:r>
    </w:p>
    <w:p w:rsidR="006D3F40" w:rsidRPr="008B240C" w:rsidRDefault="006D3F40" w:rsidP="008B240C">
      <w:pPr>
        <w:pStyle w:val="ECHRPara"/>
        <w:rPr>
          <w:lang w:val="en-GB"/>
        </w:rPr>
      </w:pPr>
      <w:r w:rsidRPr="008B240C">
        <w:rPr>
          <w:lang w:val="en-GB"/>
        </w:rPr>
        <w:fldChar w:fldCharType="begin"/>
      </w:r>
      <w:r w:rsidRPr="008B240C">
        <w:rPr>
          <w:lang w:val="en-GB"/>
        </w:rPr>
        <w:instrText xml:space="preserve"> SEQ level0 \*arabic </w:instrText>
      </w:r>
      <w:r w:rsidRPr="008B240C">
        <w:rPr>
          <w:lang w:val="en-GB"/>
        </w:rPr>
        <w:fldChar w:fldCharType="separate"/>
      </w:r>
      <w:r w:rsidR="008B240C" w:rsidRPr="008B240C">
        <w:rPr>
          <w:noProof/>
          <w:lang w:val="en-GB"/>
        </w:rPr>
        <w:t>45</w:t>
      </w:r>
      <w:r w:rsidRPr="008B240C">
        <w:rPr>
          <w:lang w:val="en-GB"/>
        </w:rPr>
        <w:fldChar w:fldCharType="end"/>
      </w:r>
      <w:r w:rsidRPr="008B240C">
        <w:rPr>
          <w:lang w:val="en-GB"/>
        </w:rPr>
        <w:t>.  The only issue which remains to be determined is whether the authorities provided sufficient redress.</w:t>
      </w:r>
    </w:p>
    <w:p w:rsidR="006D3F40" w:rsidRPr="008B240C" w:rsidRDefault="00A856B7" w:rsidP="008B240C">
      <w:pPr>
        <w:pStyle w:val="ECHRPara"/>
        <w:rPr>
          <w:lang w:val="en-GB"/>
        </w:rPr>
      </w:pPr>
      <w:r w:rsidRPr="008B240C">
        <w:rPr>
          <w:lang w:val="en-GB"/>
        </w:rPr>
        <w:fldChar w:fldCharType="begin"/>
      </w:r>
      <w:r w:rsidRPr="008B240C">
        <w:rPr>
          <w:lang w:val="en-GB"/>
        </w:rPr>
        <w:instrText xml:space="preserve"> SEQ level0 \*arabic </w:instrText>
      </w:r>
      <w:r w:rsidRPr="008B240C">
        <w:rPr>
          <w:lang w:val="en-GB"/>
        </w:rPr>
        <w:fldChar w:fldCharType="separate"/>
      </w:r>
      <w:r w:rsidR="008B240C" w:rsidRPr="008B240C">
        <w:rPr>
          <w:noProof/>
          <w:lang w:val="en-GB"/>
        </w:rPr>
        <w:t>46</w:t>
      </w:r>
      <w:r w:rsidRPr="008B240C">
        <w:rPr>
          <w:lang w:val="en-GB"/>
        </w:rPr>
        <w:fldChar w:fldCharType="end"/>
      </w:r>
      <w:r w:rsidRPr="008B240C">
        <w:rPr>
          <w:lang w:val="en-GB"/>
        </w:rPr>
        <w:t>.  T</w:t>
      </w:r>
      <w:r w:rsidR="006D3F40" w:rsidRPr="008B240C">
        <w:rPr>
          <w:lang w:val="en-GB"/>
        </w:rPr>
        <w:t xml:space="preserve">he Koszalin District Court awarded </w:t>
      </w:r>
      <w:r w:rsidR="004E42D7" w:rsidRPr="008B240C">
        <w:rPr>
          <w:lang w:val="en-GB"/>
        </w:rPr>
        <w:t>the applicant</w:t>
      </w:r>
      <w:r w:rsidR="006D3F40" w:rsidRPr="008B240C">
        <w:rPr>
          <w:lang w:val="en-GB"/>
        </w:rPr>
        <w:t xml:space="preserve"> the equivalent of EUR 1,200, considering that amount to be adequate. The domestic court also ordered the applicant to pay the equivalent of EUR 300 towar</w:t>
      </w:r>
      <w:r w:rsidR="00D16C7E" w:rsidRPr="008B240C">
        <w:rPr>
          <w:lang w:val="en-GB"/>
        </w:rPr>
        <w:t>ds the cost of the proceedings</w:t>
      </w:r>
      <w:r w:rsidR="00036533" w:rsidRPr="008B240C">
        <w:rPr>
          <w:lang w:val="en-GB"/>
        </w:rPr>
        <w:t xml:space="preserve"> (see paragraph 30 above)</w:t>
      </w:r>
      <w:r w:rsidR="006D3F40" w:rsidRPr="008B240C">
        <w:rPr>
          <w:lang w:val="en-GB"/>
        </w:rPr>
        <w:t>.</w:t>
      </w:r>
    </w:p>
    <w:p w:rsidR="006D3F40" w:rsidRPr="008B240C" w:rsidRDefault="00A856B7" w:rsidP="008B240C">
      <w:pPr>
        <w:pStyle w:val="ECHRPara"/>
        <w:rPr>
          <w:i/>
          <w:lang w:val="en-GB"/>
        </w:rPr>
      </w:pPr>
      <w:r w:rsidRPr="008B240C">
        <w:rPr>
          <w:lang w:val="en-GB"/>
        </w:rPr>
        <w:fldChar w:fldCharType="begin"/>
      </w:r>
      <w:r w:rsidRPr="008B240C">
        <w:rPr>
          <w:lang w:val="en-GB"/>
        </w:rPr>
        <w:instrText xml:space="preserve"> SEQ level0 \*arabic </w:instrText>
      </w:r>
      <w:r w:rsidRPr="008B240C">
        <w:rPr>
          <w:lang w:val="en-GB"/>
        </w:rPr>
        <w:fldChar w:fldCharType="separate"/>
      </w:r>
      <w:r w:rsidR="008B240C" w:rsidRPr="008B240C">
        <w:rPr>
          <w:noProof/>
          <w:lang w:val="en-GB"/>
        </w:rPr>
        <w:t>47</w:t>
      </w:r>
      <w:r w:rsidRPr="008B240C">
        <w:rPr>
          <w:lang w:val="en-GB"/>
        </w:rPr>
        <w:fldChar w:fldCharType="end"/>
      </w:r>
      <w:r w:rsidRPr="008B240C">
        <w:rPr>
          <w:lang w:val="en-GB"/>
        </w:rPr>
        <w:t>.  T</w:t>
      </w:r>
      <w:r w:rsidR="006D3F40" w:rsidRPr="008B240C">
        <w:rPr>
          <w:lang w:val="en-GB"/>
        </w:rPr>
        <w:t xml:space="preserve">aking into account the specific circumstances of the case, the amount awarded by the District Court is considerably below awards made by the Court in comparable cases (see, </w:t>
      </w:r>
      <w:r w:rsidR="006D3F40" w:rsidRPr="008B240C">
        <w:rPr>
          <w:i/>
          <w:lang w:val="en-GB"/>
        </w:rPr>
        <w:t>mutatis mutandis</w:t>
      </w:r>
      <w:r w:rsidR="006D3F40" w:rsidRPr="008B240C">
        <w:rPr>
          <w:lang w:val="en-GB"/>
        </w:rPr>
        <w:t xml:space="preserve">, </w:t>
      </w:r>
      <w:r w:rsidR="00993874" w:rsidRPr="008B240C">
        <w:rPr>
          <w:i/>
          <w:lang w:val="en-GB"/>
        </w:rPr>
        <w:t>Olszewski v. Poland</w:t>
      </w:r>
      <w:r w:rsidR="00993874" w:rsidRPr="008B240C">
        <w:rPr>
          <w:lang w:val="en-GB"/>
        </w:rPr>
        <w:t>, no. 21880/03</w:t>
      </w:r>
      <w:r w:rsidR="00993874" w:rsidRPr="008B240C">
        <w:rPr>
          <w:snapToGrid w:val="0"/>
          <w:lang w:val="en-GB"/>
        </w:rPr>
        <w:t>, § 124, 2</w:t>
      </w:r>
      <w:r w:rsidR="00993874" w:rsidRPr="008B240C">
        <w:rPr>
          <w:lang w:val="en-GB"/>
        </w:rPr>
        <w:t xml:space="preserve"> April</w:t>
      </w:r>
      <w:r w:rsidR="00993874" w:rsidRPr="008B240C">
        <w:rPr>
          <w:snapToGrid w:val="0"/>
          <w:lang w:val="en-GB"/>
        </w:rPr>
        <w:t xml:space="preserve"> 2013</w:t>
      </w:r>
      <w:r w:rsidR="006D3F40" w:rsidRPr="008B240C">
        <w:rPr>
          <w:lang w:val="en-GB"/>
        </w:rPr>
        <w:t xml:space="preserve">, and the strike out decisions following a friendly settlement or a unilateral declaration by the Government in </w:t>
      </w:r>
      <w:r w:rsidR="006D3F40" w:rsidRPr="008B240C">
        <w:rPr>
          <w:i/>
          <w:lang w:val="en-GB"/>
        </w:rPr>
        <w:t>Sz</w:t>
      </w:r>
      <w:r w:rsidR="000421ED" w:rsidRPr="008B240C">
        <w:rPr>
          <w:i/>
          <w:lang w:val="en-GB"/>
        </w:rPr>
        <w:t>poton v. </w:t>
      </w:r>
      <w:r w:rsidR="006D3F40" w:rsidRPr="008B240C">
        <w:rPr>
          <w:i/>
          <w:lang w:val="en-GB"/>
        </w:rPr>
        <w:t>Poland</w:t>
      </w:r>
      <w:r w:rsidR="006D3F40" w:rsidRPr="008B240C">
        <w:rPr>
          <w:lang w:val="en-GB"/>
        </w:rPr>
        <w:t>, no. 27209/14,</w:t>
      </w:r>
      <w:r w:rsidR="006D3F40" w:rsidRPr="008B240C">
        <w:t xml:space="preserve"> 5 January 2016; </w:t>
      </w:r>
      <w:r w:rsidR="006D3F40" w:rsidRPr="008B240C">
        <w:rPr>
          <w:i/>
        </w:rPr>
        <w:t>Stelmaszyk v</w:t>
      </w:r>
      <w:r w:rsidR="000421ED" w:rsidRPr="008B240C">
        <w:rPr>
          <w:i/>
        </w:rPr>
        <w:t>. </w:t>
      </w:r>
      <w:r w:rsidR="006D3F40" w:rsidRPr="008B240C">
        <w:rPr>
          <w:i/>
        </w:rPr>
        <w:t>Poland</w:t>
      </w:r>
      <w:r w:rsidR="006D3F40" w:rsidRPr="008B240C">
        <w:t>, no.</w:t>
      </w:r>
      <w:r w:rsidRPr="008B240C">
        <w:t> </w:t>
      </w:r>
      <w:r w:rsidR="006D3F40" w:rsidRPr="008B240C">
        <w:t xml:space="preserve">3754/11, 15 November 2011; and </w:t>
      </w:r>
      <w:r w:rsidR="00993874" w:rsidRPr="008B240C">
        <w:rPr>
          <w:i/>
        </w:rPr>
        <w:t>Szafraniak v. </w:t>
      </w:r>
      <w:r w:rsidR="006D3F40" w:rsidRPr="008B240C">
        <w:rPr>
          <w:i/>
        </w:rPr>
        <w:t>Poland</w:t>
      </w:r>
      <w:r w:rsidR="006D3F40" w:rsidRPr="008B240C">
        <w:t>, no</w:t>
      </w:r>
      <w:r w:rsidR="000421ED" w:rsidRPr="008B240C">
        <w:t>. </w:t>
      </w:r>
      <w:r w:rsidR="006D3F40" w:rsidRPr="008B240C">
        <w:t>29591/11, 15</w:t>
      </w:r>
      <w:r w:rsidR="000421ED" w:rsidRPr="008B240C">
        <w:t> </w:t>
      </w:r>
      <w:r w:rsidR="006D3F40" w:rsidRPr="008B240C">
        <w:t>November 2011</w:t>
      </w:r>
      <w:r w:rsidR="006D3F40" w:rsidRPr="008B240C">
        <w:rPr>
          <w:lang w:val="en-GB"/>
        </w:rPr>
        <w:t>).</w:t>
      </w:r>
    </w:p>
    <w:p w:rsidR="00A856B7" w:rsidRPr="008B240C" w:rsidRDefault="006D3F40" w:rsidP="008B240C">
      <w:pPr>
        <w:pStyle w:val="ECHRPara"/>
        <w:rPr>
          <w:lang w:val="en-GB"/>
        </w:rPr>
      </w:pPr>
      <w:r w:rsidRPr="008B240C">
        <w:rPr>
          <w:lang w:val="en-GB"/>
        </w:rPr>
        <w:fldChar w:fldCharType="begin"/>
      </w:r>
      <w:r w:rsidRPr="008B240C">
        <w:rPr>
          <w:lang w:val="en-GB"/>
        </w:rPr>
        <w:instrText xml:space="preserve"> SEQ level0 \*arabic </w:instrText>
      </w:r>
      <w:r w:rsidRPr="008B240C">
        <w:rPr>
          <w:lang w:val="en-GB"/>
        </w:rPr>
        <w:fldChar w:fldCharType="separate"/>
      </w:r>
      <w:r w:rsidR="008B240C" w:rsidRPr="008B240C">
        <w:rPr>
          <w:noProof/>
          <w:lang w:val="en-GB"/>
        </w:rPr>
        <w:t>48</w:t>
      </w:r>
      <w:r w:rsidRPr="008B240C">
        <w:rPr>
          <w:lang w:val="en-GB"/>
        </w:rPr>
        <w:fldChar w:fldCharType="end"/>
      </w:r>
      <w:r w:rsidRPr="008B240C">
        <w:rPr>
          <w:lang w:val="en-GB"/>
        </w:rPr>
        <w:t>.  In the light of the foregoing, the Court considers that the applicant can still claim to be a victim of a violation of the substantive aspect of Article 3</w:t>
      </w:r>
      <w:r w:rsidR="00A4172B" w:rsidRPr="008B240C">
        <w:rPr>
          <w:lang w:val="en-GB"/>
        </w:rPr>
        <w:t xml:space="preserve"> on account of </w:t>
      </w:r>
      <w:r w:rsidR="004E42D7" w:rsidRPr="008B240C">
        <w:rPr>
          <w:lang w:val="en-GB"/>
        </w:rPr>
        <w:t>overcrowding and resulting</w:t>
      </w:r>
      <w:r w:rsidR="00E7242C" w:rsidRPr="008B240C">
        <w:rPr>
          <w:lang w:val="en-GB"/>
        </w:rPr>
        <w:t xml:space="preserve"> </w:t>
      </w:r>
      <w:r w:rsidR="00A4172B" w:rsidRPr="008B240C">
        <w:rPr>
          <w:lang w:val="en-GB"/>
        </w:rPr>
        <w:t>inadequate conditions of his detention</w:t>
      </w:r>
      <w:r w:rsidRPr="008B240C">
        <w:rPr>
          <w:lang w:val="en-GB"/>
        </w:rPr>
        <w:t>. It therefore dismisses the Government</w:t>
      </w:r>
      <w:r w:rsidR="008B240C" w:rsidRPr="008B240C">
        <w:rPr>
          <w:lang w:val="en-GB"/>
        </w:rPr>
        <w:t>’</w:t>
      </w:r>
      <w:r w:rsidRPr="008B240C">
        <w:rPr>
          <w:lang w:val="en-GB"/>
        </w:rPr>
        <w:t>s preliminary objection</w:t>
      </w:r>
      <w:r w:rsidR="00A856B7" w:rsidRPr="008B240C">
        <w:rPr>
          <w:lang w:val="en-GB"/>
        </w:rPr>
        <w:t>.</w:t>
      </w:r>
    </w:p>
    <w:p w:rsidR="00A4172B" w:rsidRPr="008B240C" w:rsidRDefault="00A856B7" w:rsidP="008B240C">
      <w:pPr>
        <w:pStyle w:val="ECHRPara"/>
        <w:rPr>
          <w:lang w:val="en-GB"/>
        </w:rPr>
      </w:pPr>
      <w:r w:rsidRPr="008B240C">
        <w:rPr>
          <w:lang w:val="en-GB"/>
        </w:rPr>
        <w:fldChar w:fldCharType="begin"/>
      </w:r>
      <w:r w:rsidRPr="008B240C">
        <w:rPr>
          <w:lang w:val="en-GB"/>
        </w:rPr>
        <w:instrText xml:space="preserve"> SEQ level0 \*arabic </w:instrText>
      </w:r>
      <w:r w:rsidRPr="008B240C">
        <w:rPr>
          <w:lang w:val="en-GB"/>
        </w:rPr>
        <w:fldChar w:fldCharType="separate"/>
      </w:r>
      <w:r w:rsidR="008B240C" w:rsidRPr="008B240C">
        <w:rPr>
          <w:noProof/>
          <w:lang w:val="en-GB"/>
        </w:rPr>
        <w:t>49</w:t>
      </w:r>
      <w:r w:rsidRPr="008B240C">
        <w:rPr>
          <w:lang w:val="en-GB"/>
        </w:rPr>
        <w:fldChar w:fldCharType="end"/>
      </w:r>
      <w:r w:rsidRPr="008B240C">
        <w:rPr>
          <w:lang w:val="en-GB"/>
        </w:rPr>
        <w:t xml:space="preserve">.  The Court further </w:t>
      </w:r>
      <w:r w:rsidR="00A4172B" w:rsidRPr="008B240C">
        <w:rPr>
          <w:lang w:val="en-GB"/>
        </w:rPr>
        <w:t>considers that this complaint</w:t>
      </w:r>
      <w:r w:rsidR="000421ED" w:rsidRPr="008B240C">
        <w:rPr>
          <w:lang w:val="en-GB"/>
        </w:rPr>
        <w:t xml:space="preserve"> is not manifestly ill</w:t>
      </w:r>
      <w:r w:rsidR="000421ED" w:rsidRPr="008B240C">
        <w:rPr>
          <w:lang w:val="en-GB"/>
        </w:rPr>
        <w:noBreakHyphen/>
      </w:r>
      <w:r w:rsidR="00A4172B" w:rsidRPr="008B240C">
        <w:rPr>
          <w:lang w:val="en-GB"/>
        </w:rPr>
        <w:t>founded within the meaning of Article 35 § 3 (a) of the Convention. It further finds that it is not inadmissible on any other grounds. It must therefore be declared admissible.</w:t>
      </w:r>
    </w:p>
    <w:p w:rsidR="00014566" w:rsidRPr="008B240C" w:rsidRDefault="00014566" w:rsidP="008B240C">
      <w:pPr>
        <w:pStyle w:val="ECHRHeading2"/>
      </w:pPr>
      <w:r w:rsidRPr="008B240C">
        <w:lastRenderedPageBreak/>
        <w:t>B.  Merits</w:t>
      </w:r>
    </w:p>
    <w:p w:rsidR="00C725F3" w:rsidRPr="008B240C" w:rsidRDefault="00C725F3" w:rsidP="008B240C">
      <w:pPr>
        <w:pStyle w:val="ECHRHeading3"/>
        <w:rPr>
          <w:lang w:val="en-GB"/>
        </w:rPr>
      </w:pPr>
      <w:r w:rsidRPr="008B240C">
        <w:rPr>
          <w:lang w:val="en-GB"/>
        </w:rPr>
        <w:t>1.  The parties</w:t>
      </w:r>
      <w:r w:rsidR="008B240C" w:rsidRPr="008B240C">
        <w:rPr>
          <w:lang w:val="en-GB"/>
        </w:rPr>
        <w:t>’</w:t>
      </w:r>
      <w:r w:rsidRPr="008B240C">
        <w:rPr>
          <w:lang w:val="en-GB"/>
        </w:rPr>
        <w:t xml:space="preserve"> submissions</w:t>
      </w:r>
    </w:p>
    <w:p w:rsidR="00C725F3" w:rsidRPr="008B240C" w:rsidRDefault="00C725F3" w:rsidP="008B240C">
      <w:pPr>
        <w:pStyle w:val="ECHRHeading4"/>
        <w:rPr>
          <w:lang w:val="en-GB"/>
        </w:rPr>
      </w:pPr>
      <w:r w:rsidRPr="008B240C">
        <w:rPr>
          <w:lang w:val="en-GB"/>
        </w:rPr>
        <w:t>(a)  The applicant</w:t>
      </w:r>
    </w:p>
    <w:p w:rsidR="002750B1" w:rsidRPr="008B240C" w:rsidRDefault="00A478D5" w:rsidP="008B240C">
      <w:pPr>
        <w:pStyle w:val="ECHRPara"/>
      </w:pPr>
      <w:r w:rsidRPr="008B240C">
        <w:rPr>
          <w:lang w:val="en-GB"/>
        </w:rPr>
        <w:fldChar w:fldCharType="begin"/>
      </w:r>
      <w:r w:rsidRPr="008B240C">
        <w:rPr>
          <w:lang w:val="en-GB"/>
        </w:rPr>
        <w:instrText xml:space="preserve"> SEQ level0 \*arabic </w:instrText>
      </w:r>
      <w:r w:rsidRPr="008B240C">
        <w:rPr>
          <w:lang w:val="en-GB"/>
        </w:rPr>
        <w:fldChar w:fldCharType="separate"/>
      </w:r>
      <w:r w:rsidR="008B240C" w:rsidRPr="008B240C">
        <w:rPr>
          <w:noProof/>
          <w:lang w:val="en-GB"/>
        </w:rPr>
        <w:t>50</w:t>
      </w:r>
      <w:r w:rsidRPr="008B240C">
        <w:rPr>
          <w:lang w:val="en-GB"/>
        </w:rPr>
        <w:fldChar w:fldCharType="end"/>
      </w:r>
      <w:r w:rsidRPr="008B240C">
        <w:rPr>
          <w:lang w:val="en-GB"/>
        </w:rPr>
        <w:t>.  </w:t>
      </w:r>
      <w:r w:rsidRPr="008B240C">
        <w:t>The applicant complained under Article 3 of the Convention of inadequate</w:t>
      </w:r>
      <w:r w:rsidR="002750B1" w:rsidRPr="008B240C">
        <w:t xml:space="preserve"> </w:t>
      </w:r>
      <w:r w:rsidRPr="008B240C">
        <w:t xml:space="preserve">conditions </w:t>
      </w:r>
      <w:r w:rsidR="00A856B7" w:rsidRPr="008B240C">
        <w:t xml:space="preserve">of detention </w:t>
      </w:r>
      <w:r w:rsidRPr="008B240C">
        <w:t xml:space="preserve">in </w:t>
      </w:r>
      <w:r w:rsidR="002750B1" w:rsidRPr="008B240C">
        <w:t>Dobrowo and Koszalin Remand Centres</w:t>
      </w:r>
      <w:r w:rsidRPr="008B240C">
        <w:t xml:space="preserve">. </w:t>
      </w:r>
      <w:r w:rsidR="002750B1" w:rsidRPr="008B240C">
        <w:t>In particular, h</w:t>
      </w:r>
      <w:r w:rsidRPr="008B240C">
        <w:t xml:space="preserve">e </w:t>
      </w:r>
      <w:r w:rsidR="002750B1" w:rsidRPr="008B240C">
        <w:t>submitted</w:t>
      </w:r>
      <w:r w:rsidRPr="008B240C">
        <w:t xml:space="preserve"> that </w:t>
      </w:r>
      <w:r w:rsidR="002750B1" w:rsidRPr="008B240C">
        <w:t xml:space="preserve">for 309 days his cells had been so severely overcrowded that each prisoner had only 60 </w:t>
      </w:r>
      <w:r w:rsidR="00FA127D" w:rsidRPr="008B240C">
        <w:t xml:space="preserve">square </w:t>
      </w:r>
      <w:r w:rsidR="002750B1" w:rsidRPr="008B240C">
        <w:t xml:space="preserve">cm of personal space. </w:t>
      </w:r>
      <w:r w:rsidR="002578CA" w:rsidRPr="008B240C">
        <w:t xml:space="preserve">As a </w:t>
      </w:r>
      <w:r w:rsidR="002750B1" w:rsidRPr="008B240C">
        <w:t xml:space="preserve">result, the applicant </w:t>
      </w:r>
      <w:r w:rsidR="002578CA" w:rsidRPr="008B240C">
        <w:t xml:space="preserve">had </w:t>
      </w:r>
      <w:r w:rsidR="002750B1" w:rsidRPr="008B240C">
        <w:t>spen</w:t>
      </w:r>
      <w:r w:rsidR="002578CA" w:rsidRPr="008B240C">
        <w:t xml:space="preserve">t </w:t>
      </w:r>
      <w:r w:rsidR="002750B1" w:rsidRPr="008B240C">
        <w:t>most of the day sitting on his bed</w:t>
      </w:r>
      <w:r w:rsidR="002578CA" w:rsidRPr="008B240C">
        <w:t>,</w:t>
      </w:r>
      <w:r w:rsidR="002750B1" w:rsidRPr="008B240C">
        <w:t xml:space="preserve"> unable to </w:t>
      </w:r>
      <w:r w:rsidR="002578CA" w:rsidRPr="008B240C">
        <w:t xml:space="preserve">move around </w:t>
      </w:r>
      <w:r w:rsidR="002750B1" w:rsidRPr="008B240C">
        <w:t xml:space="preserve">in the cell. </w:t>
      </w:r>
      <w:r w:rsidR="002578CA" w:rsidRPr="008B240C">
        <w:t xml:space="preserve">For </w:t>
      </w:r>
      <w:r w:rsidR="002750B1" w:rsidRPr="008B240C">
        <w:t xml:space="preserve">an unspecified period one </w:t>
      </w:r>
      <w:r w:rsidR="007B414E" w:rsidRPr="008B240C">
        <w:t>of the applicant</w:t>
      </w:r>
      <w:r w:rsidR="008B240C" w:rsidRPr="008B240C">
        <w:t>’</w:t>
      </w:r>
      <w:r w:rsidR="007B414E" w:rsidRPr="008B240C">
        <w:t xml:space="preserve">s fellow inmates </w:t>
      </w:r>
      <w:r w:rsidR="002578CA" w:rsidRPr="008B240C">
        <w:t xml:space="preserve">had </w:t>
      </w:r>
      <w:r w:rsidR="007B414E" w:rsidRPr="008B240C">
        <w:t>had to sleep on</w:t>
      </w:r>
      <w:r w:rsidR="002750B1" w:rsidRPr="008B240C">
        <w:t xml:space="preserve"> </w:t>
      </w:r>
      <w:r w:rsidR="002578CA" w:rsidRPr="008B240C">
        <w:t>a</w:t>
      </w:r>
      <w:r w:rsidR="007B414E" w:rsidRPr="008B240C">
        <w:t xml:space="preserve"> mattress</w:t>
      </w:r>
      <w:r w:rsidR="002750B1" w:rsidRPr="008B240C">
        <w:t xml:space="preserve"> on the f</w:t>
      </w:r>
      <w:r w:rsidR="007B414E" w:rsidRPr="008B240C">
        <w:t>l</w:t>
      </w:r>
      <w:r w:rsidR="002750B1" w:rsidRPr="008B240C">
        <w:t>oor</w:t>
      </w:r>
      <w:r w:rsidR="007B414E" w:rsidRPr="008B240C">
        <w:t xml:space="preserve"> as there </w:t>
      </w:r>
      <w:r w:rsidR="002578CA" w:rsidRPr="008B240C">
        <w:t xml:space="preserve">had been </w:t>
      </w:r>
      <w:r w:rsidR="007B414E" w:rsidRPr="008B240C">
        <w:t xml:space="preserve">no space </w:t>
      </w:r>
      <w:r w:rsidR="002578CA" w:rsidRPr="008B240C">
        <w:t xml:space="preserve">for </w:t>
      </w:r>
      <w:r w:rsidR="007B414E" w:rsidRPr="008B240C">
        <w:t xml:space="preserve">a bed or </w:t>
      </w:r>
      <w:r w:rsidR="00053399" w:rsidRPr="008B240C">
        <w:t xml:space="preserve">for </w:t>
      </w:r>
      <w:r w:rsidR="002578CA" w:rsidRPr="008B240C">
        <w:t>the inmate</w:t>
      </w:r>
      <w:r w:rsidR="002750B1" w:rsidRPr="008B240C">
        <w:t xml:space="preserve">. The applicant also claimed that access to the toilet </w:t>
      </w:r>
      <w:r w:rsidR="002578CA" w:rsidRPr="008B240C">
        <w:t xml:space="preserve">had been </w:t>
      </w:r>
      <w:r w:rsidR="002750B1" w:rsidRPr="008B240C">
        <w:t xml:space="preserve">very limited, </w:t>
      </w:r>
      <w:r w:rsidR="002578CA" w:rsidRPr="008B240C">
        <w:t xml:space="preserve">the </w:t>
      </w:r>
      <w:r w:rsidR="002750B1" w:rsidRPr="008B240C">
        <w:t xml:space="preserve">cells </w:t>
      </w:r>
      <w:r w:rsidR="002578CA" w:rsidRPr="008B240C">
        <w:t xml:space="preserve">had </w:t>
      </w:r>
      <w:r w:rsidR="002750B1" w:rsidRPr="008B240C">
        <w:t xml:space="preserve">not </w:t>
      </w:r>
      <w:r w:rsidR="002578CA" w:rsidRPr="008B240C">
        <w:t xml:space="preserve">been </w:t>
      </w:r>
      <w:r w:rsidR="002750B1" w:rsidRPr="008B240C">
        <w:t xml:space="preserve">properly ventilated and </w:t>
      </w:r>
      <w:r w:rsidR="002578CA" w:rsidRPr="008B240C">
        <w:t xml:space="preserve">the </w:t>
      </w:r>
      <w:r w:rsidR="002750B1" w:rsidRPr="008B240C">
        <w:t xml:space="preserve">mattresses </w:t>
      </w:r>
      <w:r w:rsidR="00053399" w:rsidRPr="008B240C">
        <w:t xml:space="preserve">had been </w:t>
      </w:r>
      <w:r w:rsidR="002750B1" w:rsidRPr="008B240C">
        <w:t>old</w:t>
      </w:r>
      <w:r w:rsidR="002578CA" w:rsidRPr="008B240C">
        <w:t>,</w:t>
      </w:r>
      <w:r w:rsidR="002750B1" w:rsidRPr="008B240C">
        <w:t xml:space="preserve"> dirty</w:t>
      </w:r>
      <w:r w:rsidR="00F70A1B" w:rsidRPr="008B240C">
        <w:t xml:space="preserve"> and </w:t>
      </w:r>
      <w:r w:rsidR="00F70A1B" w:rsidRPr="008B240C">
        <w:rPr>
          <w:lang w:val="en-GB"/>
        </w:rPr>
        <w:t>mould</w:t>
      </w:r>
      <w:r w:rsidR="002578CA" w:rsidRPr="008B240C">
        <w:rPr>
          <w:lang w:val="en-GB"/>
        </w:rPr>
        <w:t>y</w:t>
      </w:r>
      <w:r w:rsidR="002750B1" w:rsidRPr="008B240C">
        <w:t xml:space="preserve">. </w:t>
      </w:r>
      <w:r w:rsidR="007B414E" w:rsidRPr="008B240C">
        <w:t xml:space="preserve">Lastly, the applicant complained that he had been allowed </w:t>
      </w:r>
      <w:r w:rsidR="00E7242C" w:rsidRPr="008B240C">
        <w:t>only one shower per week and v</w:t>
      </w:r>
      <w:r w:rsidR="007B414E" w:rsidRPr="008B240C">
        <w:t xml:space="preserve">ery limited time </w:t>
      </w:r>
      <w:r w:rsidR="002578CA" w:rsidRPr="008B240C">
        <w:t xml:space="preserve">out of his cell </w:t>
      </w:r>
      <w:r w:rsidR="007B414E" w:rsidRPr="008B240C">
        <w:t>(</w:t>
      </w:r>
      <w:r w:rsidR="002578CA" w:rsidRPr="008B240C">
        <w:t xml:space="preserve">one </w:t>
      </w:r>
      <w:r w:rsidR="007B414E" w:rsidRPr="008B240C">
        <w:t>hour of outdoor exercise per day).</w:t>
      </w:r>
    </w:p>
    <w:p w:rsidR="00112326" w:rsidRPr="008B240C" w:rsidRDefault="002032E6" w:rsidP="008B240C">
      <w:pPr>
        <w:pStyle w:val="ECHRHeading4"/>
        <w:rPr>
          <w:lang w:val="en-GB"/>
        </w:rPr>
      </w:pPr>
      <w:r w:rsidRPr="008B240C">
        <w:rPr>
          <w:lang w:val="en-GB"/>
        </w:rPr>
        <w:t>(b)  </w:t>
      </w:r>
      <w:r w:rsidR="00C725F3" w:rsidRPr="008B240C">
        <w:rPr>
          <w:lang w:val="en-GB"/>
        </w:rPr>
        <w:t>The Government</w:t>
      </w:r>
    </w:p>
    <w:p w:rsidR="00C725F3" w:rsidRPr="008B240C" w:rsidRDefault="00A478D5" w:rsidP="008B240C">
      <w:pPr>
        <w:pStyle w:val="ECHRPara"/>
        <w:rPr>
          <w:lang w:val="en-GB"/>
        </w:rPr>
      </w:pPr>
      <w:r w:rsidRPr="008B240C">
        <w:rPr>
          <w:lang w:val="en-GB"/>
        </w:rPr>
        <w:fldChar w:fldCharType="begin"/>
      </w:r>
      <w:r w:rsidRPr="008B240C">
        <w:rPr>
          <w:lang w:val="en-GB"/>
        </w:rPr>
        <w:instrText xml:space="preserve"> SEQ level0 \*arabic </w:instrText>
      </w:r>
      <w:r w:rsidRPr="008B240C">
        <w:rPr>
          <w:lang w:val="en-GB"/>
        </w:rPr>
        <w:fldChar w:fldCharType="separate"/>
      </w:r>
      <w:r w:rsidR="008B240C" w:rsidRPr="008B240C">
        <w:rPr>
          <w:noProof/>
          <w:lang w:val="en-GB"/>
        </w:rPr>
        <w:t>51</w:t>
      </w:r>
      <w:r w:rsidRPr="008B240C">
        <w:rPr>
          <w:lang w:val="en-GB"/>
        </w:rPr>
        <w:fldChar w:fldCharType="end"/>
      </w:r>
      <w:r w:rsidRPr="008B240C">
        <w:rPr>
          <w:lang w:val="en-GB"/>
        </w:rPr>
        <w:t>.  </w:t>
      </w:r>
      <w:r w:rsidRPr="008B240C">
        <w:t xml:space="preserve">The Government </w:t>
      </w:r>
      <w:r w:rsidR="002750B1" w:rsidRPr="008B240C">
        <w:t xml:space="preserve">refrained from making </w:t>
      </w:r>
      <w:r w:rsidR="002578CA" w:rsidRPr="008B240C">
        <w:t xml:space="preserve">any </w:t>
      </w:r>
      <w:r w:rsidR="002750B1" w:rsidRPr="008B240C">
        <w:t>comments</w:t>
      </w:r>
      <w:r w:rsidRPr="008B240C">
        <w:t>.</w:t>
      </w:r>
    </w:p>
    <w:p w:rsidR="00C725F3" w:rsidRPr="008B240C" w:rsidRDefault="00C725F3" w:rsidP="008B240C">
      <w:pPr>
        <w:pStyle w:val="ECHRHeading3"/>
        <w:rPr>
          <w:lang w:val="en-GB"/>
        </w:rPr>
      </w:pPr>
      <w:r w:rsidRPr="008B240C">
        <w:rPr>
          <w:lang w:val="en-GB"/>
        </w:rPr>
        <w:t>2.  The Court</w:t>
      </w:r>
      <w:r w:rsidR="008B240C" w:rsidRPr="008B240C">
        <w:rPr>
          <w:lang w:val="en-GB"/>
        </w:rPr>
        <w:t>’</w:t>
      </w:r>
      <w:r w:rsidRPr="008B240C">
        <w:rPr>
          <w:lang w:val="en-GB"/>
        </w:rPr>
        <w:t>s assessment</w:t>
      </w:r>
    </w:p>
    <w:p w:rsidR="00E7338A" w:rsidRPr="008B240C" w:rsidRDefault="006E0D79" w:rsidP="008B240C">
      <w:pPr>
        <w:pStyle w:val="ECHRPara"/>
        <w:rPr>
          <w:i/>
          <w:szCs w:val="24"/>
          <w:lang w:val="en-GB"/>
        </w:rPr>
      </w:pPr>
      <w:r w:rsidRPr="008B240C">
        <w:rPr>
          <w:lang w:val="en-GB"/>
        </w:rPr>
        <w:fldChar w:fldCharType="begin"/>
      </w:r>
      <w:r w:rsidRPr="008B240C">
        <w:rPr>
          <w:lang w:val="en-GB"/>
        </w:rPr>
        <w:instrText xml:space="preserve"> SEQ level0 \*arabic </w:instrText>
      </w:r>
      <w:r w:rsidRPr="008B240C">
        <w:rPr>
          <w:lang w:val="en-GB"/>
        </w:rPr>
        <w:fldChar w:fldCharType="separate"/>
      </w:r>
      <w:r w:rsidR="008B240C" w:rsidRPr="008B240C">
        <w:rPr>
          <w:noProof/>
          <w:lang w:val="en-GB"/>
        </w:rPr>
        <w:t>52</w:t>
      </w:r>
      <w:r w:rsidRPr="008B240C">
        <w:rPr>
          <w:lang w:val="en-GB"/>
        </w:rPr>
        <w:fldChar w:fldCharType="end"/>
      </w:r>
      <w:r w:rsidRPr="008B240C">
        <w:rPr>
          <w:lang w:val="en-GB"/>
        </w:rPr>
        <w:t>.  </w:t>
      </w:r>
      <w:r w:rsidRPr="008B240C">
        <w:t>A summary of the general principles concerning the examination of prisoners</w:t>
      </w:r>
      <w:r w:rsidR="008B240C" w:rsidRPr="008B240C">
        <w:t>’</w:t>
      </w:r>
      <w:r w:rsidRPr="008B240C">
        <w:t xml:space="preserve"> conditions of detention under Article 3 </w:t>
      </w:r>
      <w:r w:rsidR="002578CA" w:rsidRPr="008B240C">
        <w:t xml:space="preserve">can </w:t>
      </w:r>
      <w:r w:rsidRPr="008B240C">
        <w:t xml:space="preserve">be found in </w:t>
      </w:r>
      <w:bookmarkStart w:id="3" w:name="_1000007"/>
      <w:bookmarkEnd w:id="3"/>
      <w:r w:rsidR="00186DB6" w:rsidRPr="008B240C">
        <w:rPr>
          <w:i/>
          <w:lang w:val="en-GB"/>
        </w:rPr>
        <w:t xml:space="preserve">Orchowski </w:t>
      </w:r>
      <w:r w:rsidR="00053399" w:rsidRPr="008B240C">
        <w:rPr>
          <w:lang w:val="en-GB"/>
        </w:rPr>
        <w:t>(cited above</w:t>
      </w:r>
      <w:r w:rsidR="00186DB6" w:rsidRPr="008B240C">
        <w:rPr>
          <w:szCs w:val="24"/>
          <w:lang w:val="en-GB"/>
        </w:rPr>
        <w:t xml:space="preserve">, </w:t>
      </w:r>
      <w:r w:rsidR="002032E6" w:rsidRPr="008B240C">
        <w:t>§§ </w:t>
      </w:r>
      <w:r w:rsidR="00186DB6" w:rsidRPr="008B240C">
        <w:t>119-222</w:t>
      </w:r>
      <w:r w:rsidR="00053399" w:rsidRPr="008B240C">
        <w:t>)</w:t>
      </w:r>
      <w:r w:rsidR="00186DB6" w:rsidRPr="008B240C">
        <w:rPr>
          <w:lang w:val="en-GB"/>
        </w:rPr>
        <w:t>;</w:t>
      </w:r>
      <w:r w:rsidR="00186DB6" w:rsidRPr="008B240C">
        <w:rPr>
          <w:i/>
          <w:lang w:val="en-GB"/>
        </w:rPr>
        <w:t xml:space="preserve"> </w:t>
      </w:r>
      <w:r w:rsidR="000421ED" w:rsidRPr="008B240C">
        <w:rPr>
          <w:i/>
          <w:lang w:val="en-GB"/>
        </w:rPr>
        <w:t>Ananyev and Others v. </w:t>
      </w:r>
      <w:r w:rsidR="00186DB6" w:rsidRPr="008B240C">
        <w:rPr>
          <w:i/>
          <w:lang w:val="en-GB"/>
        </w:rPr>
        <w:t>Russia</w:t>
      </w:r>
      <w:r w:rsidR="00186DB6" w:rsidRPr="008B240C">
        <w:rPr>
          <w:lang w:val="en-GB"/>
        </w:rPr>
        <w:t xml:space="preserve"> </w:t>
      </w:r>
      <w:r w:rsidR="00053399" w:rsidRPr="008B240C">
        <w:rPr>
          <w:lang w:val="en-GB"/>
        </w:rPr>
        <w:t>(</w:t>
      </w:r>
      <w:r w:rsidR="00186DB6" w:rsidRPr="008B240C">
        <w:rPr>
          <w:lang w:val="en-GB"/>
        </w:rPr>
        <w:t>nos.</w:t>
      </w:r>
      <w:r w:rsidR="00A856B7" w:rsidRPr="008B240C">
        <w:rPr>
          <w:lang w:val="en-GB"/>
        </w:rPr>
        <w:t> </w:t>
      </w:r>
      <w:r w:rsidR="00186DB6" w:rsidRPr="008B240C">
        <w:rPr>
          <w:lang w:val="en-GB"/>
        </w:rPr>
        <w:t>42525/07 and 60800/08</w:t>
      </w:r>
      <w:r w:rsidR="00186DB6" w:rsidRPr="008B240C">
        <w:rPr>
          <w:snapToGrid w:val="0"/>
          <w:szCs w:val="24"/>
          <w:lang w:val="en-GB"/>
        </w:rPr>
        <w:t xml:space="preserve">, </w:t>
      </w:r>
      <w:r w:rsidR="00186DB6" w:rsidRPr="008B240C">
        <w:t>§§ 139</w:t>
      </w:r>
      <w:r w:rsidR="00186DB6" w:rsidRPr="008B240C">
        <w:noBreakHyphen/>
        <w:t xml:space="preserve">165, </w:t>
      </w:r>
      <w:r w:rsidR="00186DB6" w:rsidRPr="008B240C">
        <w:rPr>
          <w:snapToGrid w:val="0"/>
          <w:szCs w:val="24"/>
          <w:lang w:val="en-GB"/>
        </w:rPr>
        <w:t>10 January 2012</w:t>
      </w:r>
      <w:r w:rsidR="00053399" w:rsidRPr="008B240C">
        <w:rPr>
          <w:snapToGrid w:val="0"/>
          <w:szCs w:val="24"/>
          <w:lang w:val="en-GB"/>
        </w:rPr>
        <w:t>)</w:t>
      </w:r>
      <w:r w:rsidR="00ED7A42" w:rsidRPr="008B240C">
        <w:rPr>
          <w:szCs w:val="24"/>
          <w:lang w:val="en-GB"/>
        </w:rPr>
        <w:t xml:space="preserve"> and</w:t>
      </w:r>
      <w:r w:rsidR="00186DB6" w:rsidRPr="008B240C">
        <w:rPr>
          <w:i/>
          <w:szCs w:val="24"/>
          <w:lang w:val="en-GB"/>
        </w:rPr>
        <w:t xml:space="preserve"> </w:t>
      </w:r>
      <w:r w:rsidR="000421ED" w:rsidRPr="008B240C">
        <w:rPr>
          <w:i/>
        </w:rPr>
        <w:t>Karalevičius v. </w:t>
      </w:r>
      <w:r w:rsidR="00186DB6" w:rsidRPr="008B240C">
        <w:rPr>
          <w:i/>
        </w:rPr>
        <w:t>Lithuania</w:t>
      </w:r>
      <w:r w:rsidR="002032E6" w:rsidRPr="008B240C">
        <w:t xml:space="preserve"> </w:t>
      </w:r>
      <w:r w:rsidR="00053399" w:rsidRPr="008B240C">
        <w:t>(</w:t>
      </w:r>
      <w:r w:rsidR="002032E6" w:rsidRPr="008B240C">
        <w:t>no. </w:t>
      </w:r>
      <w:r w:rsidR="00186DB6" w:rsidRPr="008B240C">
        <w:t xml:space="preserve">53254/99, § </w:t>
      </w:r>
      <w:r w:rsidR="00E7338A" w:rsidRPr="008B240C">
        <w:t>39</w:t>
      </w:r>
      <w:r w:rsidR="00186DB6" w:rsidRPr="008B240C">
        <w:t>, 7 April 2005</w:t>
      </w:r>
      <w:r w:rsidR="00053399" w:rsidRPr="008B240C">
        <w:t>)</w:t>
      </w:r>
      <w:r w:rsidR="00E7338A" w:rsidRPr="008B240C">
        <w:rPr>
          <w:lang w:val="en-GB"/>
        </w:rPr>
        <w:t>.</w:t>
      </w:r>
    </w:p>
    <w:p w:rsidR="00C725F3" w:rsidRPr="008B240C" w:rsidRDefault="0097160B" w:rsidP="008B240C">
      <w:pPr>
        <w:pStyle w:val="ECHRPara"/>
        <w:rPr>
          <w:i/>
          <w:szCs w:val="24"/>
          <w:lang w:val="en-GB"/>
        </w:rPr>
      </w:pPr>
      <w:r>
        <w:fldChar w:fldCharType="begin"/>
      </w:r>
      <w:r>
        <w:instrText xml:space="preserve"> SEQ level0 \*arabic </w:instrText>
      </w:r>
      <w:r>
        <w:fldChar w:fldCharType="separate"/>
      </w:r>
      <w:r w:rsidR="008B240C" w:rsidRPr="008B240C">
        <w:rPr>
          <w:noProof/>
        </w:rPr>
        <w:t>53</w:t>
      </w:r>
      <w:r>
        <w:rPr>
          <w:noProof/>
        </w:rPr>
        <w:fldChar w:fldCharType="end"/>
      </w:r>
      <w:r w:rsidR="0033042F" w:rsidRPr="008B240C">
        <w:t>.  </w:t>
      </w:r>
      <w:r w:rsidR="004E42D7" w:rsidRPr="008B240C">
        <w:t xml:space="preserve">In particular, the Court found in </w:t>
      </w:r>
      <w:r w:rsidR="004E42D7" w:rsidRPr="008B240C">
        <w:rPr>
          <w:i/>
        </w:rPr>
        <w:t>Orchowski</w:t>
      </w:r>
      <w:r w:rsidR="004E42D7" w:rsidRPr="008B240C">
        <w:t xml:space="preserve"> (cited above) that for many years, namely from 2000 until at least mid-2008, overcrowding in Polish prisons and remand centres revealed a structural problem consisting of “a practice that [was] incompatible with the Convention” (ibid., §</w:t>
      </w:r>
      <w:r w:rsidR="000421ED" w:rsidRPr="008B240C">
        <w:t> </w:t>
      </w:r>
      <w:r w:rsidR="004E42D7" w:rsidRPr="008B240C">
        <w:t>151).</w:t>
      </w:r>
    </w:p>
    <w:p w:rsidR="00380813" w:rsidRPr="008B240C" w:rsidRDefault="0097160B" w:rsidP="008B240C">
      <w:pPr>
        <w:pStyle w:val="ECHRPara"/>
      </w:pPr>
      <w:r>
        <w:fldChar w:fldCharType="begin"/>
      </w:r>
      <w:r>
        <w:instrText xml:space="preserve"> SEQ leve</w:instrText>
      </w:r>
      <w:r>
        <w:instrText xml:space="preserve">l0 \*arabic </w:instrText>
      </w:r>
      <w:r>
        <w:fldChar w:fldCharType="separate"/>
      </w:r>
      <w:r w:rsidR="008B240C" w:rsidRPr="008B240C">
        <w:rPr>
          <w:noProof/>
        </w:rPr>
        <w:t>54</w:t>
      </w:r>
      <w:r>
        <w:rPr>
          <w:noProof/>
        </w:rPr>
        <w:fldChar w:fldCharType="end"/>
      </w:r>
      <w:r w:rsidR="00A856B7" w:rsidRPr="008B240C">
        <w:t>.  </w:t>
      </w:r>
      <w:r w:rsidR="004E42D7" w:rsidRPr="008B240C">
        <w:t>This finding can only be confirmed in the circumstances of the instant case.</w:t>
      </w:r>
    </w:p>
    <w:p w:rsidR="004E42D7" w:rsidRPr="008B240C" w:rsidRDefault="0097160B" w:rsidP="008B240C">
      <w:pPr>
        <w:pStyle w:val="ECHRPara"/>
      </w:pPr>
      <w:r>
        <w:fldChar w:fldCharType="begin"/>
      </w:r>
      <w:r>
        <w:instrText xml:space="preserve"> SEQ level0 \*arabic </w:instrText>
      </w:r>
      <w:r>
        <w:fldChar w:fldCharType="separate"/>
      </w:r>
      <w:r w:rsidR="008B240C" w:rsidRPr="008B240C">
        <w:rPr>
          <w:noProof/>
        </w:rPr>
        <w:t>55</w:t>
      </w:r>
      <w:r>
        <w:rPr>
          <w:noProof/>
        </w:rPr>
        <w:fldChar w:fldCharType="end"/>
      </w:r>
      <w:r w:rsidR="00046A1C" w:rsidRPr="008B240C">
        <w:t>.  </w:t>
      </w:r>
      <w:r w:rsidR="004E42D7" w:rsidRPr="008B240C">
        <w:t>The Court recalls in this respect that it was established by the domestic courts, and uncontested by the applicant or the Government, that the applicant</w:t>
      </w:r>
      <w:r w:rsidR="008B240C" w:rsidRPr="008B240C">
        <w:t>’</w:t>
      </w:r>
      <w:r w:rsidR="004E42D7" w:rsidRPr="008B240C">
        <w:t>s detention in Koszalin Remand Centre was marked by serious overcrowding for a period of 309 days (see paragraph 8 above). Moreover, up until 2008 or 2009 the toilet areas were not separated from the living areas in the cells. The applicant had one hour of outdoor exercise per day and four or five showers per month (see paragraph 12 above).</w:t>
      </w:r>
    </w:p>
    <w:p w:rsidR="00763228" w:rsidRPr="008B240C" w:rsidRDefault="005316D5" w:rsidP="008B240C">
      <w:pPr>
        <w:pStyle w:val="ECHRPara"/>
        <w:rPr>
          <w:i/>
          <w:lang w:val="en-GB"/>
        </w:rPr>
      </w:pPr>
      <w:r w:rsidRPr="008B240C">
        <w:rPr>
          <w:lang w:val="en-GB"/>
        </w:rPr>
        <w:fldChar w:fldCharType="begin"/>
      </w:r>
      <w:r w:rsidRPr="008B240C">
        <w:rPr>
          <w:lang w:val="en-GB"/>
        </w:rPr>
        <w:instrText xml:space="preserve"> SEQ level0 \*arabic </w:instrText>
      </w:r>
      <w:r w:rsidRPr="008B240C">
        <w:rPr>
          <w:lang w:val="en-GB"/>
        </w:rPr>
        <w:fldChar w:fldCharType="separate"/>
      </w:r>
      <w:r w:rsidR="008B240C" w:rsidRPr="008B240C">
        <w:rPr>
          <w:noProof/>
          <w:lang w:val="en-GB"/>
        </w:rPr>
        <w:t>56</w:t>
      </w:r>
      <w:r w:rsidRPr="008B240C">
        <w:rPr>
          <w:lang w:val="en-GB"/>
        </w:rPr>
        <w:fldChar w:fldCharType="end"/>
      </w:r>
      <w:r w:rsidR="00014566" w:rsidRPr="008B240C">
        <w:rPr>
          <w:lang w:val="en-GB"/>
        </w:rPr>
        <w:t>.  </w:t>
      </w:r>
      <w:r w:rsidR="00CD137C" w:rsidRPr="008B240C">
        <w:t>Having regard to the circumstances of the case and their cumulative effect on the applicant,</w:t>
      </w:r>
      <w:r w:rsidR="00763228" w:rsidRPr="008B240C">
        <w:t xml:space="preserve"> </w:t>
      </w:r>
      <w:r w:rsidR="00CD137C" w:rsidRPr="008B240C">
        <w:t xml:space="preserve">the Court considers that the distress and hardship </w:t>
      </w:r>
      <w:r w:rsidR="00233804" w:rsidRPr="008B240C">
        <w:t xml:space="preserve">which </w:t>
      </w:r>
      <w:r w:rsidR="00763228" w:rsidRPr="008B240C">
        <w:t>result</w:t>
      </w:r>
      <w:r w:rsidR="00233804" w:rsidRPr="008B240C">
        <w:t>ed</w:t>
      </w:r>
      <w:r w:rsidR="00763228" w:rsidRPr="008B240C">
        <w:t xml:space="preserve"> from overcrowding</w:t>
      </w:r>
      <w:r w:rsidR="004F0946" w:rsidRPr="008B240C">
        <w:t xml:space="preserve">, lack of separation of </w:t>
      </w:r>
      <w:r w:rsidR="007427B7" w:rsidRPr="008B240C">
        <w:t xml:space="preserve">the </w:t>
      </w:r>
      <w:r w:rsidR="004F0946" w:rsidRPr="008B240C">
        <w:t xml:space="preserve">toilet facilities </w:t>
      </w:r>
      <w:r w:rsidR="004F0946" w:rsidRPr="008B240C">
        <w:lastRenderedPageBreak/>
        <w:t>fr</w:t>
      </w:r>
      <w:r w:rsidR="007427B7" w:rsidRPr="008B240C">
        <w:t>o</w:t>
      </w:r>
      <w:r w:rsidR="004F0946" w:rsidRPr="008B240C">
        <w:t>m the cell</w:t>
      </w:r>
      <w:r w:rsidR="008B240C" w:rsidRPr="008B240C">
        <w:t>’</w:t>
      </w:r>
      <w:r w:rsidR="004F0946" w:rsidRPr="008B240C">
        <w:t xml:space="preserve">s living area and limited opportunities </w:t>
      </w:r>
      <w:r w:rsidR="007427B7" w:rsidRPr="008B240C">
        <w:t xml:space="preserve">for </w:t>
      </w:r>
      <w:r w:rsidR="004F0946" w:rsidRPr="008B240C">
        <w:t xml:space="preserve">outdoor exercise and </w:t>
      </w:r>
      <w:r w:rsidR="007427B7" w:rsidRPr="008B240C">
        <w:t>keeping clean</w:t>
      </w:r>
      <w:r w:rsidR="004F0946" w:rsidRPr="008B240C">
        <w:t>,</w:t>
      </w:r>
      <w:r w:rsidR="00763228" w:rsidRPr="008B240C">
        <w:t xml:space="preserve"> </w:t>
      </w:r>
      <w:r w:rsidR="00CD137C" w:rsidRPr="008B240C">
        <w:t xml:space="preserve">exceeded the unavoidable level of suffering </w:t>
      </w:r>
      <w:r w:rsidR="007427B7" w:rsidRPr="008B240C">
        <w:t xml:space="preserve">which is </w:t>
      </w:r>
      <w:r w:rsidR="00CD137C" w:rsidRPr="008B240C">
        <w:t>inherent in detention and went beyond the thre</w:t>
      </w:r>
      <w:r w:rsidR="000421ED" w:rsidRPr="008B240C">
        <w:t>shold of severity under Article </w:t>
      </w:r>
      <w:r w:rsidR="00CD137C" w:rsidRPr="008B240C">
        <w:t xml:space="preserve">3 (compare with </w:t>
      </w:r>
      <w:r w:rsidR="00CD137C" w:rsidRPr="008B240C">
        <w:rPr>
          <w:i/>
          <w:lang w:val="en-GB"/>
        </w:rPr>
        <w:t>Olszewski</w:t>
      </w:r>
      <w:r w:rsidR="00CD137C" w:rsidRPr="008B240C">
        <w:rPr>
          <w:lang w:val="en-GB"/>
        </w:rPr>
        <w:t xml:space="preserve">, </w:t>
      </w:r>
      <w:r w:rsidR="00E7242C" w:rsidRPr="008B240C">
        <w:rPr>
          <w:lang w:val="en-GB"/>
        </w:rPr>
        <w:t>cited above</w:t>
      </w:r>
      <w:r w:rsidR="00CD137C" w:rsidRPr="008B240C">
        <w:rPr>
          <w:snapToGrid w:val="0"/>
          <w:lang w:val="en-GB"/>
        </w:rPr>
        <w:t>, §§ 88-107</w:t>
      </w:r>
      <w:r w:rsidR="00993874" w:rsidRPr="008B240C">
        <w:rPr>
          <w:snapToGrid w:val="0"/>
          <w:lang w:val="en-GB"/>
        </w:rPr>
        <w:t>,</w:t>
      </w:r>
      <w:r w:rsidR="00E7242C" w:rsidRPr="008B240C">
        <w:rPr>
          <w:snapToGrid w:val="0"/>
          <w:lang w:val="en-GB"/>
        </w:rPr>
        <w:t xml:space="preserve"> </w:t>
      </w:r>
      <w:r w:rsidR="004F0946" w:rsidRPr="008B240C">
        <w:rPr>
          <w:snapToGrid w:val="0"/>
          <w:lang w:val="en-GB"/>
        </w:rPr>
        <w:t>and</w:t>
      </w:r>
      <w:r w:rsidR="004F0946" w:rsidRPr="008B240C">
        <w:t xml:space="preserve"> </w:t>
      </w:r>
      <w:r w:rsidR="000421ED" w:rsidRPr="008B240C">
        <w:rPr>
          <w:i/>
        </w:rPr>
        <w:t>Canali v. </w:t>
      </w:r>
      <w:r w:rsidR="004F0946" w:rsidRPr="008B240C">
        <w:rPr>
          <w:i/>
        </w:rPr>
        <w:t>France</w:t>
      </w:r>
      <w:r w:rsidR="000421ED" w:rsidRPr="008B240C">
        <w:t>, no. </w:t>
      </w:r>
      <w:r w:rsidR="004F0946" w:rsidRPr="008B240C">
        <w:t>40119/09, §§ 51-53, 25</w:t>
      </w:r>
      <w:r w:rsidR="000421ED" w:rsidRPr="008B240C">
        <w:t> </w:t>
      </w:r>
      <w:r w:rsidR="004F0946" w:rsidRPr="008B240C">
        <w:t>April 2013</w:t>
      </w:r>
      <w:r w:rsidR="00763228" w:rsidRPr="008B240C">
        <w:t>).</w:t>
      </w:r>
    </w:p>
    <w:p w:rsidR="0033042F" w:rsidRPr="008B240C" w:rsidRDefault="005F75CB" w:rsidP="008B240C">
      <w:pPr>
        <w:pStyle w:val="ECHRPara"/>
        <w:rPr>
          <w:lang w:val="en-GB"/>
        </w:rPr>
      </w:pPr>
      <w:r w:rsidRPr="008B240C">
        <w:rPr>
          <w:lang w:val="en-GB"/>
        </w:rPr>
        <w:fldChar w:fldCharType="begin"/>
      </w:r>
      <w:r w:rsidRPr="008B240C">
        <w:rPr>
          <w:lang w:val="en-GB"/>
        </w:rPr>
        <w:instrText xml:space="preserve"> SEQ level0 \*arabic </w:instrText>
      </w:r>
      <w:r w:rsidRPr="008B240C">
        <w:rPr>
          <w:lang w:val="en-GB"/>
        </w:rPr>
        <w:fldChar w:fldCharType="separate"/>
      </w:r>
      <w:r w:rsidR="008B240C" w:rsidRPr="008B240C">
        <w:rPr>
          <w:noProof/>
          <w:lang w:val="en-GB"/>
        </w:rPr>
        <w:t>57</w:t>
      </w:r>
      <w:r w:rsidRPr="008B240C">
        <w:rPr>
          <w:lang w:val="en-GB"/>
        </w:rPr>
        <w:fldChar w:fldCharType="end"/>
      </w:r>
      <w:r w:rsidRPr="008B240C">
        <w:rPr>
          <w:lang w:val="en-GB"/>
        </w:rPr>
        <w:t xml:space="preserve">.  It </w:t>
      </w:r>
      <w:r w:rsidR="004E42D7" w:rsidRPr="008B240C">
        <w:rPr>
          <w:lang w:val="en-GB"/>
        </w:rPr>
        <w:t>therefore</w:t>
      </w:r>
      <w:r w:rsidRPr="008B240C">
        <w:rPr>
          <w:lang w:val="en-GB"/>
        </w:rPr>
        <w:t xml:space="preserve"> finds that there has been a violation of </w:t>
      </w:r>
      <w:r w:rsidR="00EE5D51" w:rsidRPr="008B240C">
        <w:rPr>
          <w:lang w:val="en-GB"/>
        </w:rPr>
        <w:t>Article</w:t>
      </w:r>
      <w:r w:rsidR="000421ED" w:rsidRPr="008B240C">
        <w:rPr>
          <w:lang w:val="en-GB"/>
        </w:rPr>
        <w:t> </w:t>
      </w:r>
      <w:r w:rsidR="00EE5D51" w:rsidRPr="008B240C">
        <w:rPr>
          <w:lang w:val="en-GB"/>
        </w:rPr>
        <w:t>3</w:t>
      </w:r>
      <w:r w:rsidR="0033042F" w:rsidRPr="008B240C">
        <w:t xml:space="preserve"> of the Convention.</w:t>
      </w:r>
    </w:p>
    <w:p w:rsidR="00ED7A42" w:rsidRPr="008B240C" w:rsidRDefault="00190DB1" w:rsidP="008B240C">
      <w:pPr>
        <w:pStyle w:val="ECHRHeading1"/>
        <w:rPr>
          <w:lang w:val="en-GB"/>
        </w:rPr>
      </w:pPr>
      <w:r w:rsidRPr="008B240C">
        <w:rPr>
          <w:lang w:val="en-GB"/>
        </w:rPr>
        <w:t>II</w:t>
      </w:r>
      <w:r w:rsidR="008A150E" w:rsidRPr="008B240C">
        <w:rPr>
          <w:lang w:val="en-GB"/>
        </w:rPr>
        <w:t>. </w:t>
      </w:r>
      <w:r w:rsidR="002032E6" w:rsidRPr="008B240C">
        <w:rPr>
          <w:lang w:val="en-GB"/>
        </w:rPr>
        <w:t> </w:t>
      </w:r>
      <w:r w:rsidR="00ED7A42" w:rsidRPr="008B240C">
        <w:rPr>
          <w:lang w:val="en-GB"/>
        </w:rPr>
        <w:t xml:space="preserve">ALLEGED VIOLATION OF ARTICLE 3 ON ACCOUNT OF </w:t>
      </w:r>
      <w:r w:rsidR="00E7242C" w:rsidRPr="008B240C">
        <w:rPr>
          <w:lang w:val="en-GB"/>
        </w:rPr>
        <w:t xml:space="preserve">INADEQUATE </w:t>
      </w:r>
      <w:r w:rsidR="00ED7A42" w:rsidRPr="008B240C">
        <w:rPr>
          <w:lang w:val="en-GB"/>
        </w:rPr>
        <w:t>MEDICAL CARE DURING THE</w:t>
      </w:r>
      <w:r w:rsidR="00E7242C" w:rsidRPr="008B240C">
        <w:rPr>
          <w:lang w:val="en-GB"/>
        </w:rPr>
        <w:t xml:space="preserve"> </w:t>
      </w:r>
      <w:r w:rsidR="00ED7A42" w:rsidRPr="008B240C">
        <w:rPr>
          <w:lang w:val="en-GB"/>
        </w:rPr>
        <w:t>APPLICANT</w:t>
      </w:r>
      <w:r w:rsidR="008B240C" w:rsidRPr="008B240C">
        <w:rPr>
          <w:lang w:val="en-GB"/>
        </w:rPr>
        <w:t>’</w:t>
      </w:r>
      <w:r w:rsidR="00ED7A42" w:rsidRPr="008B240C">
        <w:rPr>
          <w:lang w:val="en-GB"/>
        </w:rPr>
        <w:t>S DETENTION</w:t>
      </w:r>
    </w:p>
    <w:p w:rsidR="00ED7A42" w:rsidRPr="008B240C" w:rsidRDefault="00ED7A42" w:rsidP="008B240C">
      <w:pPr>
        <w:pStyle w:val="ECHRPara"/>
      </w:pPr>
      <w:r w:rsidRPr="008B240C">
        <w:rPr>
          <w:lang w:val="en-GB"/>
        </w:rPr>
        <w:fldChar w:fldCharType="begin"/>
      </w:r>
      <w:r w:rsidRPr="008B240C">
        <w:rPr>
          <w:lang w:val="en-GB"/>
        </w:rPr>
        <w:instrText xml:space="preserve"> SEQ level0 \*arabic </w:instrText>
      </w:r>
      <w:r w:rsidRPr="008B240C">
        <w:rPr>
          <w:lang w:val="en-GB"/>
        </w:rPr>
        <w:fldChar w:fldCharType="separate"/>
      </w:r>
      <w:r w:rsidR="008B240C" w:rsidRPr="008B240C">
        <w:rPr>
          <w:noProof/>
          <w:lang w:val="en-GB"/>
        </w:rPr>
        <w:t>58</w:t>
      </w:r>
      <w:r w:rsidRPr="008B240C">
        <w:rPr>
          <w:lang w:val="en-GB"/>
        </w:rPr>
        <w:fldChar w:fldCharType="end"/>
      </w:r>
      <w:r w:rsidRPr="008B240C">
        <w:rPr>
          <w:lang w:val="en-GB"/>
        </w:rPr>
        <w:t>.  </w:t>
      </w:r>
      <w:r w:rsidRPr="008B240C">
        <w:t>The applicant also complained under Article 3 of the Convention of that inadequate medical care had been secured to him in Dobrowo and Koszalin Remand Centres. He submitted that because of the poor sanitation conditions and limited opportunities for keeping clean he had contracted various skin diseases. Some of those ailments still affected the applicant up to this day.</w:t>
      </w:r>
      <w:r w:rsidR="006D3F40" w:rsidRPr="008B240C">
        <w:t xml:space="preserve"> The applicant also complained that</w:t>
      </w:r>
      <w:r w:rsidR="00E7242C" w:rsidRPr="008B240C">
        <w:t>, contrary to doctor</w:t>
      </w:r>
      <w:r w:rsidR="008B240C" w:rsidRPr="008B240C">
        <w:t>’</w:t>
      </w:r>
      <w:r w:rsidR="00E7242C" w:rsidRPr="008B240C">
        <w:t>s recommendations,</w:t>
      </w:r>
      <w:r w:rsidR="006D3F40" w:rsidRPr="008B240C">
        <w:t xml:space="preserve"> he </w:t>
      </w:r>
      <w:r w:rsidR="00E7242C" w:rsidRPr="008B240C">
        <w:t>had not</w:t>
      </w:r>
      <w:r w:rsidR="006D3F40" w:rsidRPr="008B240C">
        <w:t xml:space="preserve"> been assigned a bottom bunk bed.</w:t>
      </w:r>
    </w:p>
    <w:p w:rsidR="006D3F40" w:rsidRPr="008B240C" w:rsidRDefault="0097160B" w:rsidP="008B240C">
      <w:pPr>
        <w:pStyle w:val="ECHRPara"/>
      </w:pPr>
      <w:r>
        <w:fldChar w:fldCharType="begin"/>
      </w:r>
      <w:r>
        <w:instrText xml:space="preserve"> SEQ level0 \*arabic </w:instrText>
      </w:r>
      <w:r>
        <w:fldChar w:fldCharType="separate"/>
      </w:r>
      <w:r w:rsidR="008B240C" w:rsidRPr="008B240C">
        <w:rPr>
          <w:noProof/>
        </w:rPr>
        <w:t>59</w:t>
      </w:r>
      <w:r>
        <w:rPr>
          <w:noProof/>
        </w:rPr>
        <w:fldChar w:fldCharType="end"/>
      </w:r>
      <w:r w:rsidR="006D3F40" w:rsidRPr="008B240C">
        <w:t>.  The Court notes that the applicant has a history of chronic prostate and skin ailments</w:t>
      </w:r>
      <w:r w:rsidR="00063251" w:rsidRPr="008B240C">
        <w:t xml:space="preserve"> (see paragraphs</w:t>
      </w:r>
      <w:r w:rsidR="00EF08E0" w:rsidRPr="008B240C">
        <w:t xml:space="preserve"> 17 and 19</w:t>
      </w:r>
      <w:r w:rsidR="00063251" w:rsidRPr="008B240C">
        <w:t xml:space="preserve"> above)</w:t>
      </w:r>
      <w:r w:rsidR="006D3F40" w:rsidRPr="008B240C">
        <w:t>. During his detention in Koszalin Remand Centre, he received medical treatment for colds, backache and for further prostate and skin problems</w:t>
      </w:r>
      <w:r w:rsidR="00063251" w:rsidRPr="008B240C">
        <w:t xml:space="preserve"> (see paragraphs 1</w:t>
      </w:r>
      <w:r w:rsidR="00EF08E0" w:rsidRPr="008B240C">
        <w:t>8</w:t>
      </w:r>
      <w:r w:rsidR="00063251" w:rsidRPr="008B240C">
        <w:t xml:space="preserve">, </w:t>
      </w:r>
      <w:r w:rsidR="00EF08E0" w:rsidRPr="008B240C">
        <w:t>19</w:t>
      </w:r>
      <w:r w:rsidR="00063251" w:rsidRPr="008B240C">
        <w:t xml:space="preserve"> and 2</w:t>
      </w:r>
      <w:r w:rsidR="00EF08E0" w:rsidRPr="008B240C">
        <w:t>2</w:t>
      </w:r>
      <w:r w:rsidR="00063251" w:rsidRPr="008B240C">
        <w:t xml:space="preserve"> above)</w:t>
      </w:r>
      <w:r w:rsidR="006D3F40" w:rsidRPr="008B240C">
        <w:t xml:space="preserve">. The applicant was seen by a prison doctor 30 times </w:t>
      </w:r>
      <w:r w:rsidR="000421ED" w:rsidRPr="008B240C">
        <w:t>during the first 18 </w:t>
      </w:r>
      <w:r w:rsidR="006D3F40" w:rsidRPr="008B240C">
        <w:t>months after the illness was diagnosed and 12 times throughout 2008</w:t>
      </w:r>
      <w:r w:rsidR="00EF08E0" w:rsidRPr="008B240C">
        <w:t xml:space="preserve"> (see paragraph 19</w:t>
      </w:r>
      <w:r w:rsidR="00063251" w:rsidRPr="008B240C">
        <w:t xml:space="preserve"> above)</w:t>
      </w:r>
      <w:r w:rsidR="006D3F40" w:rsidRPr="008B240C">
        <w:t>.</w:t>
      </w:r>
      <w:r w:rsidR="00380813" w:rsidRPr="008B240C">
        <w:t xml:space="preserve"> </w:t>
      </w:r>
      <w:r w:rsidR="006D3F40" w:rsidRPr="008B240C">
        <w:t>No specific information was submitted as regards the applicant</w:t>
      </w:r>
      <w:r w:rsidR="008B240C" w:rsidRPr="008B240C">
        <w:t>’</w:t>
      </w:r>
      <w:r w:rsidR="006D3F40" w:rsidRPr="008B240C">
        <w:t>s medical treatment in the semi-open Dobrowo Remand Centre.</w:t>
      </w:r>
    </w:p>
    <w:p w:rsidR="006D3F40" w:rsidRPr="008B240C" w:rsidRDefault="0097160B" w:rsidP="008B240C">
      <w:pPr>
        <w:pStyle w:val="ECHRPara"/>
      </w:pPr>
      <w:r>
        <w:fldChar w:fldCharType="begin"/>
      </w:r>
      <w:r>
        <w:instrText xml:space="preserve"> SEQ level0 \*arabic </w:instrText>
      </w:r>
      <w:r>
        <w:fldChar w:fldCharType="separate"/>
      </w:r>
      <w:r w:rsidR="008B240C" w:rsidRPr="008B240C">
        <w:rPr>
          <w:noProof/>
        </w:rPr>
        <w:t>60</w:t>
      </w:r>
      <w:r>
        <w:rPr>
          <w:noProof/>
        </w:rPr>
        <w:fldChar w:fldCharType="end"/>
      </w:r>
      <w:r w:rsidR="006D3F40" w:rsidRPr="008B240C">
        <w:t>.  The civil court which examined the applicant</w:t>
      </w:r>
      <w:r w:rsidR="008B240C" w:rsidRPr="008B240C">
        <w:t>’</w:t>
      </w:r>
      <w:r w:rsidR="006D3F40" w:rsidRPr="008B240C">
        <w:t>s action against the State held, relying on a report by an independent expert, the testimony of witnesses and the applicant</w:t>
      </w:r>
      <w:r w:rsidR="008B240C" w:rsidRPr="008B240C">
        <w:t>’</w:t>
      </w:r>
      <w:r w:rsidR="006D3F40" w:rsidRPr="008B240C">
        <w:t>s medical history records, that the applicant had not contracted dermatitis in Koszalin Remand Centre, as alleged by him, because of contact with an allegedly dirty and mouldy mattress, and that he had received adequate medical treatment in prison</w:t>
      </w:r>
      <w:r w:rsidR="00063251" w:rsidRPr="008B240C">
        <w:t xml:space="preserve"> (see paragraphs </w:t>
      </w:r>
      <w:r w:rsidR="00EF08E0" w:rsidRPr="008B240C">
        <w:t>19 and 27</w:t>
      </w:r>
      <w:r w:rsidR="00063251" w:rsidRPr="008B240C">
        <w:t xml:space="preserve"> above)</w:t>
      </w:r>
      <w:r w:rsidR="006D3F40" w:rsidRPr="008B240C">
        <w:t>. Similar conclusions were made by the Central Inspectorate of the Prison Service following the applicant</w:t>
      </w:r>
      <w:r w:rsidR="008B240C" w:rsidRPr="008B240C">
        <w:t>’</w:t>
      </w:r>
      <w:r w:rsidR="006D3F40" w:rsidRPr="008B240C">
        <w:t>s complaint</w:t>
      </w:r>
      <w:r w:rsidR="000421ED" w:rsidRPr="008B240C">
        <w:t xml:space="preserve"> (see paragraph </w:t>
      </w:r>
      <w:r w:rsidR="00EF08E0" w:rsidRPr="008B240C">
        <w:t>22</w:t>
      </w:r>
      <w:r w:rsidR="00063251" w:rsidRPr="008B240C">
        <w:t xml:space="preserve"> above)</w:t>
      </w:r>
      <w:r w:rsidR="006D3F40" w:rsidRPr="008B240C">
        <w:t>.</w:t>
      </w:r>
    </w:p>
    <w:p w:rsidR="00382A66" w:rsidRPr="008B240C" w:rsidRDefault="0097160B" w:rsidP="008B240C">
      <w:pPr>
        <w:pStyle w:val="ECHRPara"/>
      </w:pPr>
      <w:r>
        <w:fldChar w:fldCharType="begin"/>
      </w:r>
      <w:r>
        <w:instrText xml:space="preserve"> SEQ level0 \*arabic </w:instrText>
      </w:r>
      <w:r>
        <w:fldChar w:fldCharType="separate"/>
      </w:r>
      <w:r w:rsidR="008B240C" w:rsidRPr="008B240C">
        <w:rPr>
          <w:noProof/>
        </w:rPr>
        <w:t>61</w:t>
      </w:r>
      <w:r>
        <w:rPr>
          <w:noProof/>
        </w:rPr>
        <w:fldChar w:fldCharType="end"/>
      </w:r>
      <w:r w:rsidR="00382A66" w:rsidRPr="008B240C">
        <w:t>.  The remaining issues related to the applicant</w:t>
      </w:r>
      <w:r w:rsidR="008B240C" w:rsidRPr="008B240C">
        <w:t>’</w:t>
      </w:r>
      <w:r w:rsidR="00382A66" w:rsidRPr="008B240C">
        <w:t>s medical condition in Koszalin Remand Centre and in the semi-open Dobrowo Remand Centre, as described by the applicant, have not been the subject of examination by a civil court</w:t>
      </w:r>
      <w:r w:rsidR="00692E6F" w:rsidRPr="008B240C">
        <w:t xml:space="preserve"> (see paragraph 25 above)</w:t>
      </w:r>
      <w:r w:rsidR="00382A66" w:rsidRPr="008B240C">
        <w:t>, or confirmed by a penitentiary court or other authority</w:t>
      </w:r>
      <w:r w:rsidR="00692E6F" w:rsidRPr="008B240C">
        <w:t xml:space="preserve"> (see paragraph 23 above)</w:t>
      </w:r>
      <w:r w:rsidR="00382A66" w:rsidRPr="008B240C">
        <w:t>. They have also not been sufficiently corroborated by any documents or detailed submissions by the applicant</w:t>
      </w:r>
      <w:r w:rsidR="00692E6F" w:rsidRPr="008B240C">
        <w:t xml:space="preserve"> (see paragraphs 14 and 30 above)</w:t>
      </w:r>
      <w:r w:rsidR="00382A66" w:rsidRPr="008B240C">
        <w:t>.</w:t>
      </w:r>
    </w:p>
    <w:p w:rsidR="006D3F40" w:rsidRPr="008B240C" w:rsidRDefault="0097160B" w:rsidP="008B240C">
      <w:pPr>
        <w:pStyle w:val="ECHRPara"/>
      </w:pPr>
      <w:r>
        <w:lastRenderedPageBreak/>
        <w:fldChar w:fldCharType="begin"/>
      </w:r>
      <w:r>
        <w:instrText xml:space="preserve"> SEQ level0 \*arabic </w:instrText>
      </w:r>
      <w:r>
        <w:fldChar w:fldCharType="separate"/>
      </w:r>
      <w:r w:rsidR="008B240C" w:rsidRPr="008B240C">
        <w:rPr>
          <w:noProof/>
        </w:rPr>
        <w:t>62</w:t>
      </w:r>
      <w:r>
        <w:rPr>
          <w:noProof/>
        </w:rPr>
        <w:fldChar w:fldCharType="end"/>
      </w:r>
      <w:r w:rsidR="006D3F40" w:rsidRPr="008B240C">
        <w:t>.  The Court is not in a position to establish whether or not the development of the applicant</w:t>
      </w:r>
      <w:r w:rsidR="008B240C" w:rsidRPr="008B240C">
        <w:t>’</w:t>
      </w:r>
      <w:r w:rsidR="006D3F40" w:rsidRPr="008B240C">
        <w:t>s prostate and skin conditions could have been prevented or slowed down if he had been released into the community and had been free to seek medical care from professionals of his choosing. It is very apparent in this case, however, that the authorities followed doctors</w:t>
      </w:r>
      <w:r w:rsidR="008B240C" w:rsidRPr="008B240C">
        <w:t>’</w:t>
      </w:r>
      <w:r w:rsidR="006D3F40" w:rsidRPr="008B240C">
        <w:t xml:space="preserve"> recommendations as to the appropriate treatment for the applicant and that his condition was regularly monitored by various specialists. In the absence of any medical certificates in support of the applicant</w:t>
      </w:r>
      <w:r w:rsidR="008B240C" w:rsidRPr="008B240C">
        <w:t>’</w:t>
      </w:r>
      <w:r w:rsidR="006D3F40" w:rsidRPr="008B240C">
        <w:t>s allegation that the medical care provided to him in prison was inadequate or insufficient, the Court will rely on the conclusions made by the medical expert appointed by the domestic court in the course of the applicant</w:t>
      </w:r>
      <w:r w:rsidR="008B240C" w:rsidRPr="008B240C">
        <w:t>’</w:t>
      </w:r>
      <w:r w:rsidR="006D3F40" w:rsidRPr="008B240C">
        <w:t>s civil proceedings for compensation</w:t>
      </w:r>
      <w:r w:rsidR="00EF08E0" w:rsidRPr="008B240C">
        <w:t xml:space="preserve"> (see paragraph 19</w:t>
      </w:r>
      <w:r w:rsidR="00C11DBF" w:rsidRPr="008B240C">
        <w:t xml:space="preserve"> above)</w:t>
      </w:r>
      <w:r w:rsidR="006D3F40" w:rsidRPr="008B240C">
        <w:t xml:space="preserve">. </w:t>
      </w:r>
      <w:r w:rsidR="00E152FB" w:rsidRPr="008B240C">
        <w:t>Thus</w:t>
      </w:r>
      <w:r w:rsidR="006D3F40" w:rsidRPr="008B240C">
        <w:t xml:space="preserve"> t</w:t>
      </w:r>
      <w:r w:rsidR="00BD42F2" w:rsidRPr="008B240C">
        <w:t xml:space="preserve">he Court fully accepts that, </w:t>
      </w:r>
      <w:r w:rsidR="006D3F40" w:rsidRPr="008B240C">
        <w:t>during his detention in Koszalin Remand Centre</w:t>
      </w:r>
      <w:r w:rsidR="00BD42F2" w:rsidRPr="008B240C">
        <w:t>,</w:t>
      </w:r>
      <w:r w:rsidR="006D3F40" w:rsidRPr="008B240C">
        <w:t xml:space="preserve"> </w:t>
      </w:r>
      <w:r w:rsidR="00BD42F2" w:rsidRPr="008B240C">
        <w:t>the applicant had received medical treatment which was typically prescribed in cases such as his by dermatologists</w:t>
      </w:r>
      <w:r w:rsidR="006D3F40" w:rsidRPr="008B240C">
        <w:t xml:space="preserve"> and that his medical disorders, which dated to before his initial period of detention, did not have any connection with and did not directly result from his imprisonment and the conditions of his detention in the remand centre in question</w:t>
      </w:r>
      <w:r w:rsidR="00C11DBF" w:rsidRPr="008B240C">
        <w:t xml:space="preserve"> (see paragraph</w:t>
      </w:r>
      <w:r w:rsidR="00BD42F2" w:rsidRPr="008B240C">
        <w:t>s</w:t>
      </w:r>
      <w:r w:rsidR="00C11DBF" w:rsidRPr="008B240C">
        <w:t xml:space="preserve"> </w:t>
      </w:r>
      <w:r w:rsidR="00EF08E0" w:rsidRPr="008B240C">
        <w:t>19</w:t>
      </w:r>
      <w:r w:rsidR="00C11DBF" w:rsidRPr="008B240C">
        <w:t xml:space="preserve"> and 2</w:t>
      </w:r>
      <w:r w:rsidR="00EF08E0" w:rsidRPr="008B240C">
        <w:t>7</w:t>
      </w:r>
      <w:r w:rsidR="00C11DBF" w:rsidRPr="008B240C">
        <w:t xml:space="preserve"> above)</w:t>
      </w:r>
      <w:r w:rsidR="006D3F40" w:rsidRPr="008B240C">
        <w:t>.</w:t>
      </w:r>
    </w:p>
    <w:p w:rsidR="00E7242C" w:rsidRPr="008B240C" w:rsidRDefault="0097160B" w:rsidP="008B240C">
      <w:pPr>
        <w:pStyle w:val="ECHRPara"/>
      </w:pPr>
      <w:r>
        <w:fldChar w:fldCharType="begin"/>
      </w:r>
      <w:r>
        <w:instrText xml:space="preserve"> SEQ level0 \*arabic </w:instrText>
      </w:r>
      <w:r>
        <w:fldChar w:fldCharType="separate"/>
      </w:r>
      <w:r w:rsidR="008B240C" w:rsidRPr="008B240C">
        <w:rPr>
          <w:noProof/>
        </w:rPr>
        <w:t>63</w:t>
      </w:r>
      <w:r>
        <w:rPr>
          <w:noProof/>
        </w:rPr>
        <w:fldChar w:fldCharType="end"/>
      </w:r>
      <w:r w:rsidR="00E7242C" w:rsidRPr="008B240C">
        <w:t>.  Accordingly, this complaint is manifestly ill-founded and must be rejected in accordance with Article 35 §§ 3 (a) and 4 of the Convention.</w:t>
      </w:r>
    </w:p>
    <w:p w:rsidR="00014566" w:rsidRPr="008B240C" w:rsidRDefault="005E722B" w:rsidP="008B240C">
      <w:pPr>
        <w:pStyle w:val="ECHRHeading1"/>
        <w:rPr>
          <w:lang w:val="en-GB"/>
        </w:rPr>
      </w:pPr>
      <w:r w:rsidRPr="008B240C">
        <w:rPr>
          <w:lang w:val="en-GB"/>
        </w:rPr>
        <w:t>III.  </w:t>
      </w:r>
      <w:r w:rsidR="00014566" w:rsidRPr="008B240C">
        <w:rPr>
          <w:lang w:val="en-GB"/>
        </w:rPr>
        <w:t xml:space="preserve">ALLEGED VIOLATION OF ARTICLE </w:t>
      </w:r>
      <w:r w:rsidR="00190DB1" w:rsidRPr="008B240C">
        <w:rPr>
          <w:lang w:val="en-GB"/>
        </w:rPr>
        <w:t>9</w:t>
      </w:r>
      <w:r w:rsidR="00014566" w:rsidRPr="008B240C">
        <w:rPr>
          <w:lang w:val="en-GB"/>
        </w:rPr>
        <w:t xml:space="preserve"> OF THE CONVENTION</w:t>
      </w:r>
    </w:p>
    <w:p w:rsidR="00014566" w:rsidRPr="008B240C" w:rsidRDefault="005316D5" w:rsidP="008B240C">
      <w:pPr>
        <w:pStyle w:val="ECHRPara"/>
        <w:rPr>
          <w:lang w:val="en-GB"/>
        </w:rPr>
      </w:pPr>
      <w:r w:rsidRPr="008B240C">
        <w:rPr>
          <w:lang w:val="en-GB"/>
        </w:rPr>
        <w:fldChar w:fldCharType="begin"/>
      </w:r>
      <w:r w:rsidRPr="008B240C">
        <w:rPr>
          <w:lang w:val="en-GB"/>
        </w:rPr>
        <w:instrText xml:space="preserve"> SEQ level0 \*arabic </w:instrText>
      </w:r>
      <w:r w:rsidRPr="008B240C">
        <w:rPr>
          <w:lang w:val="en-GB"/>
        </w:rPr>
        <w:fldChar w:fldCharType="separate"/>
      </w:r>
      <w:r w:rsidR="008B240C" w:rsidRPr="008B240C">
        <w:rPr>
          <w:noProof/>
          <w:lang w:val="en-GB"/>
        </w:rPr>
        <w:t>64</w:t>
      </w:r>
      <w:r w:rsidRPr="008B240C">
        <w:rPr>
          <w:lang w:val="en-GB"/>
        </w:rPr>
        <w:fldChar w:fldCharType="end"/>
      </w:r>
      <w:r w:rsidR="00014566" w:rsidRPr="008B240C">
        <w:rPr>
          <w:lang w:val="en-GB"/>
        </w:rPr>
        <w:t>.  </w:t>
      </w:r>
      <w:r w:rsidR="00E7242C" w:rsidRPr="008B240C">
        <w:rPr>
          <w:lang w:val="en-GB"/>
        </w:rPr>
        <w:t>Lastly, t</w:t>
      </w:r>
      <w:r w:rsidR="00014566" w:rsidRPr="008B240C">
        <w:rPr>
          <w:lang w:val="en-GB"/>
        </w:rPr>
        <w:t>he applicant complained</w:t>
      </w:r>
      <w:r w:rsidR="00F70A1B" w:rsidRPr="008B240C">
        <w:rPr>
          <w:lang w:val="en-GB"/>
        </w:rPr>
        <w:t>,</w:t>
      </w:r>
      <w:r w:rsidR="00014566" w:rsidRPr="008B240C">
        <w:rPr>
          <w:lang w:val="en-GB"/>
        </w:rPr>
        <w:t xml:space="preserve"> </w:t>
      </w:r>
      <w:r w:rsidR="00190DB1" w:rsidRPr="008B240C">
        <w:t>without invoking any provision of the Convention</w:t>
      </w:r>
      <w:r w:rsidR="00E7242C" w:rsidRPr="008B240C">
        <w:t xml:space="preserve"> </w:t>
      </w:r>
      <w:r w:rsidR="009B76D5" w:rsidRPr="008B240C">
        <w:t xml:space="preserve">that </w:t>
      </w:r>
      <w:r w:rsidR="00190DB1" w:rsidRPr="008B240C">
        <w:t xml:space="preserve">unreasonable restrictions </w:t>
      </w:r>
      <w:r w:rsidR="009B76D5" w:rsidRPr="008B240C">
        <w:t xml:space="preserve">had been imposed </w:t>
      </w:r>
      <w:r w:rsidR="00190DB1" w:rsidRPr="008B240C">
        <w:t>on his right to manifest his religion in the remand centre in 2008</w:t>
      </w:r>
      <w:r w:rsidR="00FA127D" w:rsidRPr="008B240C">
        <w:t xml:space="preserve"> in that he had not been authorised to attend Sunday Mass</w:t>
      </w:r>
      <w:r w:rsidR="00190DB1" w:rsidRPr="008B240C">
        <w:t xml:space="preserve">. This complaint falls under Article 9 of </w:t>
      </w:r>
      <w:r w:rsidR="00190DB1" w:rsidRPr="008B240C">
        <w:rPr>
          <w:lang w:val="en-GB"/>
        </w:rPr>
        <w:t>the Convention, which read</w:t>
      </w:r>
      <w:r w:rsidR="009B76D5" w:rsidRPr="008B240C">
        <w:rPr>
          <w:lang w:val="en-GB"/>
        </w:rPr>
        <w:t>s</w:t>
      </w:r>
      <w:r w:rsidR="00190DB1" w:rsidRPr="008B240C">
        <w:rPr>
          <w:lang w:val="en-GB"/>
        </w:rPr>
        <w:t xml:space="preserve"> as follows</w:t>
      </w:r>
      <w:r w:rsidR="008A150E" w:rsidRPr="008B240C">
        <w:rPr>
          <w:lang w:val="en-GB"/>
        </w:rPr>
        <w:t>:</w:t>
      </w:r>
    </w:p>
    <w:p w:rsidR="008A150E" w:rsidRPr="008B240C" w:rsidRDefault="008A150E" w:rsidP="008B240C">
      <w:pPr>
        <w:pStyle w:val="ECHRParaQuote"/>
      </w:pPr>
      <w:r w:rsidRPr="008B240C">
        <w:t xml:space="preserve">“1.  Everyone has the right to freedom of </w:t>
      </w:r>
      <w:r w:rsidR="00112326" w:rsidRPr="008B240C">
        <w:t>...</w:t>
      </w:r>
      <w:r w:rsidRPr="008B240C">
        <w:t xml:space="preserve"> religion; this right includes </w:t>
      </w:r>
      <w:r w:rsidR="00112326" w:rsidRPr="008B240C">
        <w:t>...</w:t>
      </w:r>
      <w:r w:rsidRPr="008B240C">
        <w:t xml:space="preserve"> freedom, either alone or in community with others and in public or private, to manifest his religion or belief, in worship, teaching, practice and observance.</w:t>
      </w:r>
    </w:p>
    <w:p w:rsidR="008A150E" w:rsidRPr="008B240C" w:rsidRDefault="008A150E" w:rsidP="008B240C">
      <w:pPr>
        <w:pStyle w:val="ECHRParaQuote"/>
      </w:pPr>
      <w:r w:rsidRPr="008B240C">
        <w:t> Freedom to manifest one</w:t>
      </w:r>
      <w:r w:rsidR="008B240C" w:rsidRPr="008B240C">
        <w:t>’</w:t>
      </w:r>
      <w:r w:rsidRPr="008B240C">
        <w:t>s religion or beliefs shall be subject only to such limitations as are prescribed by law and are necessary in a democratic society in the interests of public safety, for the protection of public order, health or morals, or for the protection of the rights and freedoms of others.”</w:t>
      </w:r>
    </w:p>
    <w:p w:rsidR="00014566" w:rsidRPr="008B240C" w:rsidRDefault="0097160B" w:rsidP="008B240C">
      <w:pPr>
        <w:pStyle w:val="ECHRPara"/>
      </w:pPr>
      <w:r>
        <w:fldChar w:fldCharType="begin"/>
      </w:r>
      <w:r>
        <w:instrText xml:space="preserve"> SEQ level0 \*arabic </w:instrText>
      </w:r>
      <w:r>
        <w:fldChar w:fldCharType="separate"/>
      </w:r>
      <w:r w:rsidR="008B240C" w:rsidRPr="008B240C">
        <w:rPr>
          <w:noProof/>
        </w:rPr>
        <w:t>65</w:t>
      </w:r>
      <w:r>
        <w:rPr>
          <w:noProof/>
        </w:rPr>
        <w:fldChar w:fldCharType="end"/>
      </w:r>
      <w:r w:rsidR="00014566" w:rsidRPr="008B240C">
        <w:t>.  </w:t>
      </w:r>
      <w:r w:rsidR="007C5B90" w:rsidRPr="008B240C">
        <w:t>The applicant</w:t>
      </w:r>
      <w:r w:rsidR="008B240C" w:rsidRPr="008B240C">
        <w:t>’</w:t>
      </w:r>
      <w:r w:rsidR="0061759C" w:rsidRPr="008B240C">
        <w:t>s lawyer</w:t>
      </w:r>
      <w:r w:rsidR="007C5B90" w:rsidRPr="008B240C">
        <w:t xml:space="preserve"> </w:t>
      </w:r>
      <w:r w:rsidR="00B07F2E" w:rsidRPr="008B240C">
        <w:t xml:space="preserve">further </w:t>
      </w:r>
      <w:r w:rsidR="007C5B90" w:rsidRPr="008B240C">
        <w:t>claimed</w:t>
      </w:r>
      <w:r w:rsidR="0061759C" w:rsidRPr="008B240C">
        <w:t xml:space="preserve"> in her </w:t>
      </w:r>
      <w:r w:rsidR="00BD42F2" w:rsidRPr="008B240C">
        <w:t xml:space="preserve">observations </w:t>
      </w:r>
      <w:r w:rsidR="0038059E" w:rsidRPr="008B240C">
        <w:t>following the communication of</w:t>
      </w:r>
      <w:r w:rsidR="0061759C" w:rsidRPr="008B240C">
        <w:t xml:space="preserve"> the application</w:t>
      </w:r>
      <w:r w:rsidR="007C5B90" w:rsidRPr="008B240C">
        <w:t>, without submitting any supporting documents,</w:t>
      </w:r>
      <w:r w:rsidR="0023575A" w:rsidRPr="008B240C">
        <w:t xml:space="preserve"> </w:t>
      </w:r>
      <w:r w:rsidR="007C5B90" w:rsidRPr="008B240C">
        <w:t xml:space="preserve">that during </w:t>
      </w:r>
      <w:r w:rsidR="0061759C" w:rsidRPr="008B240C">
        <w:t>his detention the applicant</w:t>
      </w:r>
      <w:r w:rsidR="007C5B90" w:rsidRPr="008B240C">
        <w:t xml:space="preserve"> had regularly signed up </w:t>
      </w:r>
      <w:r w:rsidR="009B76D5" w:rsidRPr="008B240C">
        <w:t xml:space="preserve">to </w:t>
      </w:r>
      <w:r w:rsidR="007C5B90" w:rsidRPr="008B240C">
        <w:t>the list of pe</w:t>
      </w:r>
      <w:r w:rsidR="005F1422" w:rsidRPr="008B240C">
        <w:t>rsons wishing to attend Sunday M</w:t>
      </w:r>
      <w:r w:rsidR="007C5B90" w:rsidRPr="008B240C">
        <w:t xml:space="preserve">ass. </w:t>
      </w:r>
      <w:r w:rsidR="0061759C" w:rsidRPr="008B240C">
        <w:t>I</w:t>
      </w:r>
      <w:r w:rsidR="007C5B90" w:rsidRPr="008B240C">
        <w:t>n spite of that the prison guards “had made his participation [</w:t>
      </w:r>
      <w:r w:rsidR="00DD71D1" w:rsidRPr="008B240C">
        <w:t>at</w:t>
      </w:r>
      <w:r w:rsidR="005F1422" w:rsidRPr="008B240C">
        <w:t xml:space="preserve"> M</w:t>
      </w:r>
      <w:r w:rsidR="007C5B90" w:rsidRPr="008B240C">
        <w:t xml:space="preserve">ass] impossible”. </w:t>
      </w:r>
      <w:r w:rsidR="00CA3333" w:rsidRPr="008B240C">
        <w:t xml:space="preserve">To support </w:t>
      </w:r>
      <w:r w:rsidR="0061759C" w:rsidRPr="008B240C">
        <w:t>the applicant</w:t>
      </w:r>
      <w:r w:rsidR="008B240C" w:rsidRPr="008B240C">
        <w:t>’</w:t>
      </w:r>
      <w:r w:rsidR="0061759C" w:rsidRPr="008B240C">
        <w:t>s</w:t>
      </w:r>
      <w:r w:rsidR="00CA3333" w:rsidRPr="008B240C">
        <w:t xml:space="preserve"> claim that his religious practices had been hindered by the authorities, th</w:t>
      </w:r>
      <w:r w:rsidR="0061759C" w:rsidRPr="008B240C">
        <w:t>e lawyer</w:t>
      </w:r>
      <w:r w:rsidR="007C5B90" w:rsidRPr="008B240C">
        <w:t xml:space="preserve"> also submitted that when both of </w:t>
      </w:r>
      <w:r w:rsidR="0061759C" w:rsidRPr="008B240C">
        <w:t>the applicant</w:t>
      </w:r>
      <w:r w:rsidR="008B240C" w:rsidRPr="008B240C">
        <w:t>’</w:t>
      </w:r>
      <w:r w:rsidR="0061759C" w:rsidRPr="008B240C">
        <w:t>s</w:t>
      </w:r>
      <w:r w:rsidR="007C5B90" w:rsidRPr="008B240C">
        <w:t xml:space="preserve"> parents had passed away in 2008 </w:t>
      </w:r>
      <w:r w:rsidR="0061759C" w:rsidRPr="008B240C">
        <w:t>the applicant</w:t>
      </w:r>
      <w:r w:rsidR="007C5B90" w:rsidRPr="008B240C">
        <w:t xml:space="preserve"> had not been permitted to </w:t>
      </w:r>
      <w:r w:rsidR="007C5B90" w:rsidRPr="008B240C">
        <w:lastRenderedPageBreak/>
        <w:t xml:space="preserve">attend </w:t>
      </w:r>
      <w:r w:rsidR="00CA3333" w:rsidRPr="008B240C">
        <w:t>their</w:t>
      </w:r>
      <w:r w:rsidR="007C5B90" w:rsidRPr="008B240C">
        <w:t xml:space="preserve"> </w:t>
      </w:r>
      <w:r w:rsidR="00CA3333" w:rsidRPr="008B240C">
        <w:t xml:space="preserve">funerals. No documents have been attached </w:t>
      </w:r>
      <w:r w:rsidR="00BA33C0" w:rsidRPr="008B240C">
        <w:t>in th</w:t>
      </w:r>
      <w:r w:rsidR="009B76D5" w:rsidRPr="008B240C">
        <w:t>at</w:t>
      </w:r>
      <w:r w:rsidR="00BA33C0" w:rsidRPr="008B240C">
        <w:t xml:space="preserve"> connection</w:t>
      </w:r>
      <w:r w:rsidR="0061759C" w:rsidRPr="008B240C">
        <w:t xml:space="preserve"> and no further information has been provided in that respect.</w:t>
      </w:r>
    </w:p>
    <w:p w:rsidR="00B07F2E" w:rsidRPr="008B240C" w:rsidRDefault="0097160B" w:rsidP="008B240C">
      <w:pPr>
        <w:pStyle w:val="ECHRPara"/>
      </w:pPr>
      <w:r>
        <w:fldChar w:fldCharType="begin"/>
      </w:r>
      <w:r>
        <w:instrText xml:space="preserve"> SEQ level0 \*arabic </w:instrText>
      </w:r>
      <w:r>
        <w:fldChar w:fldCharType="separate"/>
      </w:r>
      <w:r w:rsidR="008B240C" w:rsidRPr="008B240C">
        <w:rPr>
          <w:noProof/>
        </w:rPr>
        <w:t>66</w:t>
      </w:r>
      <w:r>
        <w:rPr>
          <w:noProof/>
        </w:rPr>
        <w:fldChar w:fldCharType="end"/>
      </w:r>
      <w:r w:rsidR="00B07F2E" w:rsidRPr="008B240C">
        <w:t>.  The Government argued</w:t>
      </w:r>
      <w:r w:rsidR="005A3BF5" w:rsidRPr="008B240C">
        <w:t xml:space="preserve">, making reference to the testimony which had been given by the prison chaplain in </w:t>
      </w:r>
      <w:r w:rsidR="00FD6602" w:rsidRPr="008B240C">
        <w:t xml:space="preserve">the </w:t>
      </w:r>
      <w:r w:rsidR="005A3BF5" w:rsidRPr="008B240C">
        <w:t>civil proceedings,</w:t>
      </w:r>
      <w:r w:rsidR="00B07F2E" w:rsidRPr="008B240C">
        <w:t xml:space="preserve"> that the applicant had had </w:t>
      </w:r>
      <w:r w:rsidR="009B76D5" w:rsidRPr="008B240C">
        <w:t xml:space="preserve">every </w:t>
      </w:r>
      <w:r w:rsidR="00B07F2E" w:rsidRPr="008B240C">
        <w:t xml:space="preserve">possibility to attend religious services </w:t>
      </w:r>
      <w:r w:rsidR="009B76D5" w:rsidRPr="008B240C">
        <w:t>at</w:t>
      </w:r>
      <w:r w:rsidR="00B07F2E" w:rsidRPr="008B240C">
        <w:t xml:space="preserve"> the remand centre</w:t>
      </w:r>
      <w:r w:rsidR="009B76D5" w:rsidRPr="008B240C">
        <w:t xml:space="preserve">, provided </w:t>
      </w:r>
      <w:r w:rsidR="00B07F2E" w:rsidRPr="008B240C">
        <w:t xml:space="preserve">he signed up </w:t>
      </w:r>
      <w:r w:rsidR="009B76D5" w:rsidRPr="008B240C">
        <w:t xml:space="preserve">to them </w:t>
      </w:r>
      <w:r w:rsidR="00B07F2E" w:rsidRPr="008B240C">
        <w:t>with his supervisor. They submitted that the applicant had followed the required procedure only four times and</w:t>
      </w:r>
      <w:r w:rsidR="009B76D5" w:rsidRPr="008B240C">
        <w:t xml:space="preserve"> that</w:t>
      </w:r>
      <w:r w:rsidR="00F70A1B" w:rsidRPr="008B240C">
        <w:t xml:space="preserve"> </w:t>
      </w:r>
      <w:r w:rsidR="009B76D5" w:rsidRPr="008B240C">
        <w:t xml:space="preserve">as a </w:t>
      </w:r>
      <w:r w:rsidR="00F70A1B" w:rsidRPr="008B240C">
        <w:t>result</w:t>
      </w:r>
      <w:r w:rsidR="00B07F2E" w:rsidRPr="008B240C">
        <w:t xml:space="preserve"> he had been granted authorisation to attend four Sunday masses </w:t>
      </w:r>
      <w:r w:rsidR="009B76D5" w:rsidRPr="008B240C">
        <w:t xml:space="preserve">in </w:t>
      </w:r>
      <w:r w:rsidR="00B07F2E" w:rsidRPr="008B240C">
        <w:t xml:space="preserve">September and November 2008. The applicant had also been free to </w:t>
      </w:r>
      <w:r w:rsidR="009B76D5" w:rsidRPr="008B240C">
        <w:t xml:space="preserve">have </w:t>
      </w:r>
      <w:r w:rsidR="00B07F2E" w:rsidRPr="008B240C">
        <w:t>individual meetings with a prison chaplain</w:t>
      </w:r>
      <w:r w:rsidR="009B76D5" w:rsidRPr="008B240C">
        <w:t>,</w:t>
      </w:r>
      <w:r w:rsidR="00F70A1B" w:rsidRPr="008B240C">
        <w:t xml:space="preserve"> but </w:t>
      </w:r>
      <w:r w:rsidR="00B07F2E" w:rsidRPr="008B240C">
        <w:t xml:space="preserve">had never made </w:t>
      </w:r>
      <w:r w:rsidR="009B76D5" w:rsidRPr="008B240C">
        <w:t xml:space="preserve">such a </w:t>
      </w:r>
      <w:r w:rsidR="00B07F2E" w:rsidRPr="008B240C">
        <w:t>request.</w:t>
      </w:r>
    </w:p>
    <w:p w:rsidR="00564E3F" w:rsidRPr="008B240C" w:rsidRDefault="0097160B" w:rsidP="008B240C">
      <w:pPr>
        <w:pStyle w:val="ECHRPara"/>
      </w:pPr>
      <w:r>
        <w:fldChar w:fldCharType="begin"/>
      </w:r>
      <w:r>
        <w:instrText xml:space="preserve"> SEQ level0 \*arabic </w:instrText>
      </w:r>
      <w:r>
        <w:fldChar w:fldCharType="separate"/>
      </w:r>
      <w:r w:rsidR="008B240C" w:rsidRPr="008B240C">
        <w:rPr>
          <w:noProof/>
        </w:rPr>
        <w:t>67</w:t>
      </w:r>
      <w:r>
        <w:rPr>
          <w:noProof/>
        </w:rPr>
        <w:fldChar w:fldCharType="end"/>
      </w:r>
      <w:r w:rsidR="00382A66" w:rsidRPr="008B240C">
        <w:t>.  </w:t>
      </w:r>
      <w:r w:rsidR="00B07F2E" w:rsidRPr="008B240C">
        <w:t>In view of the above considerations, the Government argued that the applicant</w:t>
      </w:r>
      <w:r w:rsidR="008B240C" w:rsidRPr="008B240C">
        <w:t>’</w:t>
      </w:r>
      <w:r w:rsidR="00B07F2E" w:rsidRPr="008B240C">
        <w:t xml:space="preserve">s right to </w:t>
      </w:r>
      <w:r w:rsidR="00564E3F" w:rsidRPr="008B240C">
        <w:t>practice</w:t>
      </w:r>
      <w:r w:rsidR="00B07F2E" w:rsidRPr="008B240C">
        <w:t xml:space="preserve"> his religion had not been unreasonably restricted during his detention.</w:t>
      </w:r>
    </w:p>
    <w:p w:rsidR="008B240C" w:rsidRPr="008B240C" w:rsidRDefault="0097160B" w:rsidP="008B240C">
      <w:pPr>
        <w:pStyle w:val="ECHRPara"/>
      </w:pPr>
      <w:r>
        <w:fldChar w:fldCharType="begin"/>
      </w:r>
      <w:r>
        <w:instrText xml:space="preserve"> SEQ level0 \*arabic </w:instrText>
      </w:r>
      <w:r>
        <w:fldChar w:fldCharType="separate"/>
      </w:r>
      <w:r w:rsidR="008B240C" w:rsidRPr="008B240C">
        <w:rPr>
          <w:noProof/>
        </w:rPr>
        <w:t>68</w:t>
      </w:r>
      <w:r>
        <w:rPr>
          <w:noProof/>
        </w:rPr>
        <w:fldChar w:fldCharType="end"/>
      </w:r>
      <w:r w:rsidR="00564E3F" w:rsidRPr="008B240C">
        <w:t>.  </w:t>
      </w:r>
      <w:r w:rsidR="00380813" w:rsidRPr="008B240C">
        <w:t>T</w:t>
      </w:r>
      <w:r w:rsidR="00B07F2E" w:rsidRPr="008B240C">
        <w:t xml:space="preserve">he Helsinki Foundation for Human Rights </w:t>
      </w:r>
      <w:bookmarkStart w:id="4" w:name="_Toc393978303"/>
      <w:r w:rsidR="00B07F2E" w:rsidRPr="008B240C">
        <w:t>(</w:t>
      </w:r>
      <w:r w:rsidR="00B07F2E" w:rsidRPr="008B240C">
        <w:rPr>
          <w:i/>
        </w:rPr>
        <w:t>Helsińska Fundacja Praw Człowieka</w:t>
      </w:r>
      <w:r w:rsidR="00B07F2E" w:rsidRPr="008B240C">
        <w:t>; “the Helsinki Foundation”), which was a third-party intervener</w:t>
      </w:r>
      <w:bookmarkEnd w:id="4"/>
      <w:r w:rsidR="00B07F2E" w:rsidRPr="008B240C">
        <w:t xml:space="preserve"> in the case, subm</w:t>
      </w:r>
      <w:r w:rsidR="00E51AB7" w:rsidRPr="008B240C">
        <w:t>itted</w:t>
      </w:r>
      <w:r w:rsidR="00FD6602" w:rsidRPr="008B240C">
        <w:t xml:space="preserve"> </w:t>
      </w:r>
      <w:r w:rsidR="00E51AB7" w:rsidRPr="008B240C">
        <w:t>detailed information about the possibilities of religious practices in detention facilities. In particular, as stated by the Foundation, detention facilities in Poland in principle offered adequate opportunities for attending religious services to convicted prisoners, such as the applicant, who had not been classified as dangerous.</w:t>
      </w:r>
    </w:p>
    <w:p w:rsidR="007D5133" w:rsidRPr="008B240C" w:rsidRDefault="0097160B" w:rsidP="008B240C">
      <w:pPr>
        <w:pStyle w:val="ECHRPara"/>
      </w:pPr>
      <w:r>
        <w:fldChar w:fldCharType="begin"/>
      </w:r>
      <w:r>
        <w:instrText xml:space="preserve"> SEQ level0 \*arabic </w:instrText>
      </w:r>
      <w:r>
        <w:fldChar w:fldCharType="separate"/>
      </w:r>
      <w:r w:rsidR="008B240C" w:rsidRPr="008B240C">
        <w:rPr>
          <w:noProof/>
        </w:rPr>
        <w:t>69</w:t>
      </w:r>
      <w:r>
        <w:rPr>
          <w:noProof/>
        </w:rPr>
        <w:fldChar w:fldCharType="end"/>
      </w:r>
      <w:r w:rsidR="00382A66" w:rsidRPr="008B240C">
        <w:t>.  T</w:t>
      </w:r>
      <w:r w:rsidR="003E23D6" w:rsidRPr="008B240C">
        <w:t xml:space="preserve">he </w:t>
      </w:r>
      <w:r w:rsidR="00382A66" w:rsidRPr="008B240C">
        <w:t xml:space="preserve">case </w:t>
      </w:r>
      <w:r w:rsidR="006054B7" w:rsidRPr="008B240C">
        <w:t xml:space="preserve">file shows </w:t>
      </w:r>
      <w:r w:rsidR="007D5133" w:rsidRPr="008B240C">
        <w:t>that the applicant</w:t>
      </w:r>
      <w:r w:rsidR="008B240C" w:rsidRPr="008B240C">
        <w:t>’</w:t>
      </w:r>
      <w:r w:rsidR="007D5133" w:rsidRPr="008B240C">
        <w:t xml:space="preserve">s detention facility offered opportunities </w:t>
      </w:r>
      <w:r w:rsidR="009B76D5" w:rsidRPr="008B240C">
        <w:t>for the practice</w:t>
      </w:r>
      <w:r w:rsidR="009B76D5" w:rsidRPr="008B240C" w:rsidDel="009B76D5">
        <w:t xml:space="preserve"> </w:t>
      </w:r>
      <w:r w:rsidR="009B76D5" w:rsidRPr="008B240C">
        <w:t>of the C</w:t>
      </w:r>
      <w:r w:rsidR="00FD6602" w:rsidRPr="008B240C">
        <w:t>atholic religion through M</w:t>
      </w:r>
      <w:r w:rsidR="007D5133" w:rsidRPr="008B240C">
        <w:t xml:space="preserve">asses on Sundays and </w:t>
      </w:r>
      <w:r w:rsidR="003E23D6" w:rsidRPr="008B240C">
        <w:t xml:space="preserve">on </w:t>
      </w:r>
      <w:r w:rsidR="007D5133" w:rsidRPr="008B240C">
        <w:t>religious holidays and through ind</w:t>
      </w:r>
      <w:r w:rsidR="00382A66" w:rsidRPr="008B240C">
        <w:t>ividual meetings with a priest</w:t>
      </w:r>
      <w:r w:rsidR="000934D4" w:rsidRPr="008B240C">
        <w:t xml:space="preserve"> (see paragraphs 15, 23 and 28 above)</w:t>
      </w:r>
      <w:r w:rsidR="007D5133" w:rsidRPr="008B240C">
        <w:t>.</w:t>
      </w:r>
      <w:r w:rsidR="003E23D6" w:rsidRPr="008B240C">
        <w:t xml:space="preserve"> </w:t>
      </w:r>
      <w:r w:rsidR="006054B7" w:rsidRPr="008B240C">
        <w:t xml:space="preserve">It </w:t>
      </w:r>
      <w:r w:rsidR="003E23D6" w:rsidRPr="008B240C">
        <w:t xml:space="preserve">also </w:t>
      </w:r>
      <w:r w:rsidR="006054B7" w:rsidRPr="008B240C">
        <w:t xml:space="preserve">shows </w:t>
      </w:r>
      <w:r w:rsidR="003E23D6" w:rsidRPr="008B240C">
        <w:t>that</w:t>
      </w:r>
      <w:r w:rsidR="007E70D0" w:rsidRPr="008B240C">
        <w:t xml:space="preserve"> in 2008 the applicant</w:t>
      </w:r>
      <w:r w:rsidR="008B240C" w:rsidRPr="008B240C">
        <w:t>’</w:t>
      </w:r>
      <w:r w:rsidR="007E70D0" w:rsidRPr="008B240C">
        <w:t>s remand centre did not</w:t>
      </w:r>
      <w:r w:rsidR="003E23D6" w:rsidRPr="008B240C">
        <w:t xml:space="preserve"> </w:t>
      </w:r>
      <w:r w:rsidR="007E70D0" w:rsidRPr="008B240C">
        <w:t xml:space="preserve">have the </w:t>
      </w:r>
      <w:r w:rsidR="003E23D6" w:rsidRPr="008B240C">
        <w:t xml:space="preserve">capacity </w:t>
      </w:r>
      <w:r w:rsidR="007E70D0" w:rsidRPr="008B240C">
        <w:t xml:space="preserve">to allow all its prisoners </w:t>
      </w:r>
      <w:r w:rsidR="0042003A" w:rsidRPr="008B240C">
        <w:t>wishing to practi</w:t>
      </w:r>
      <w:r w:rsidR="00DD71D1" w:rsidRPr="008B240C">
        <w:t>s</w:t>
      </w:r>
      <w:r w:rsidR="0042003A" w:rsidRPr="008B240C">
        <w:t xml:space="preserve">e </w:t>
      </w:r>
      <w:r w:rsidR="006054B7" w:rsidRPr="008B240C">
        <w:t>the C</w:t>
      </w:r>
      <w:r w:rsidR="0042003A" w:rsidRPr="008B240C">
        <w:t xml:space="preserve">atholic religion </w:t>
      </w:r>
      <w:r w:rsidR="006054B7" w:rsidRPr="008B240C">
        <w:t xml:space="preserve">to have </w:t>
      </w:r>
      <w:r w:rsidR="007E70D0" w:rsidRPr="008B240C">
        <w:t xml:space="preserve">unlimited access to </w:t>
      </w:r>
      <w:r w:rsidR="0042003A" w:rsidRPr="008B240C">
        <w:t>group</w:t>
      </w:r>
      <w:r w:rsidR="007E70D0" w:rsidRPr="008B240C">
        <w:t xml:space="preserve"> services</w:t>
      </w:r>
      <w:r w:rsidR="000934D4" w:rsidRPr="008B240C">
        <w:t xml:space="preserve"> (see paragraph 15 above)</w:t>
      </w:r>
      <w:r w:rsidR="007E70D0" w:rsidRPr="008B240C">
        <w:t xml:space="preserve">. </w:t>
      </w:r>
      <w:r w:rsidR="003E23D6" w:rsidRPr="008B240C">
        <w:t>A</w:t>
      </w:r>
      <w:r w:rsidR="007D5133" w:rsidRPr="008B240C">
        <w:t xml:space="preserve"> system of </w:t>
      </w:r>
      <w:r w:rsidR="003E23D6" w:rsidRPr="008B240C">
        <w:t>enrollment</w:t>
      </w:r>
      <w:r w:rsidR="0042003A" w:rsidRPr="008B240C">
        <w:t xml:space="preserve"> and</w:t>
      </w:r>
      <w:r w:rsidR="003E23D6" w:rsidRPr="008B240C">
        <w:t xml:space="preserve"> selection </w:t>
      </w:r>
      <w:r w:rsidR="0042003A" w:rsidRPr="008B240C">
        <w:t xml:space="preserve">operated </w:t>
      </w:r>
      <w:r w:rsidR="006054B7" w:rsidRPr="008B240C">
        <w:t>for that purpose</w:t>
      </w:r>
      <w:r w:rsidR="008A060A" w:rsidRPr="008B240C">
        <w:t>. At first, prisoners wishing to attend had to sign up with their supervisors. Subsequently, a list of per</w:t>
      </w:r>
      <w:r w:rsidR="00FD6602" w:rsidRPr="008B240C">
        <w:t>sons approved for a particular M</w:t>
      </w:r>
      <w:r w:rsidR="008A060A" w:rsidRPr="008B240C">
        <w:t xml:space="preserve">ass </w:t>
      </w:r>
      <w:r w:rsidR="006054B7" w:rsidRPr="008B240C">
        <w:t xml:space="preserve">was </w:t>
      </w:r>
      <w:r w:rsidR="008A060A" w:rsidRPr="008B240C">
        <w:t>prepared by remand centre staff with the help of a computer program. That system had been designed to select prisoners on a rotation basis</w:t>
      </w:r>
      <w:r w:rsidR="006054B7" w:rsidRPr="008B240C">
        <w:t>,</w:t>
      </w:r>
      <w:r w:rsidR="008A060A" w:rsidRPr="008B240C">
        <w:t xml:space="preserve"> according to their classification and </w:t>
      </w:r>
      <w:r w:rsidR="006054B7" w:rsidRPr="008B240C">
        <w:t xml:space="preserve">aimed at </w:t>
      </w:r>
      <w:r w:rsidR="008A060A" w:rsidRPr="008B240C">
        <w:t>not mix</w:t>
      </w:r>
      <w:r w:rsidR="006054B7" w:rsidRPr="008B240C">
        <w:t>ing</w:t>
      </w:r>
      <w:r w:rsidR="008A060A" w:rsidRPr="008B240C">
        <w:t xml:space="preserve"> </w:t>
      </w:r>
      <w:r w:rsidR="006054B7" w:rsidRPr="008B240C">
        <w:t xml:space="preserve">detainees classified as </w:t>
      </w:r>
      <w:r w:rsidR="008A060A" w:rsidRPr="008B240C">
        <w:t>dangerous with those who did not require any special security measures</w:t>
      </w:r>
      <w:r w:rsidR="000934D4" w:rsidRPr="008B240C">
        <w:t xml:space="preserve"> (see paragraph 15 above)</w:t>
      </w:r>
      <w:r w:rsidR="0042003A" w:rsidRPr="008B240C">
        <w:t>.</w:t>
      </w:r>
    </w:p>
    <w:p w:rsidR="00112326" w:rsidRPr="008B240C" w:rsidRDefault="0097160B" w:rsidP="008B240C">
      <w:pPr>
        <w:pStyle w:val="ECHRPara"/>
      </w:pPr>
      <w:r>
        <w:fldChar w:fldCharType="begin"/>
      </w:r>
      <w:r>
        <w:instrText xml:space="preserve"> SEQ level0 \*arabic </w:instrText>
      </w:r>
      <w:r>
        <w:fldChar w:fldCharType="separate"/>
      </w:r>
      <w:r w:rsidR="008B240C" w:rsidRPr="008B240C">
        <w:rPr>
          <w:noProof/>
        </w:rPr>
        <w:t>70</w:t>
      </w:r>
      <w:r>
        <w:rPr>
          <w:noProof/>
        </w:rPr>
        <w:fldChar w:fldCharType="end"/>
      </w:r>
      <w:r w:rsidR="0042003A" w:rsidRPr="008B240C">
        <w:t>.  </w:t>
      </w:r>
      <w:r w:rsidR="00380813" w:rsidRPr="008B240C">
        <w:t>That being so</w:t>
      </w:r>
      <w:r w:rsidR="0042003A" w:rsidRPr="008B240C">
        <w:t>, t</w:t>
      </w:r>
      <w:r w:rsidR="007D5133" w:rsidRPr="008B240C">
        <w:t xml:space="preserve">he submissions made by the parties are contradictory as to </w:t>
      </w:r>
      <w:r w:rsidR="0042003A" w:rsidRPr="008B240C">
        <w:t>how many times</w:t>
      </w:r>
      <w:r w:rsidR="008A060A" w:rsidRPr="008B240C">
        <w:t xml:space="preserve"> the applicant followed the required enrollment procedure.</w:t>
      </w:r>
      <w:r w:rsidR="008D4DE9" w:rsidRPr="008B240C">
        <w:t xml:space="preserve"> The Court notes that the applicant</w:t>
      </w:r>
      <w:r w:rsidR="008B240C" w:rsidRPr="008B240C">
        <w:t>’</w:t>
      </w:r>
      <w:r w:rsidR="008D4DE9" w:rsidRPr="008B240C">
        <w:t xml:space="preserve">s statement that he </w:t>
      </w:r>
      <w:r w:rsidR="006054B7" w:rsidRPr="008B240C">
        <w:t xml:space="preserve">did </w:t>
      </w:r>
      <w:r w:rsidR="008D4DE9" w:rsidRPr="008B240C">
        <w:t xml:space="preserve">so regularly throughout 2008, are not corroborated by </w:t>
      </w:r>
      <w:r w:rsidR="006054B7" w:rsidRPr="008B240C">
        <w:t xml:space="preserve">any </w:t>
      </w:r>
      <w:r w:rsidR="00382A66" w:rsidRPr="008B240C">
        <w:t>evidence</w:t>
      </w:r>
      <w:r w:rsidR="00EC63EC" w:rsidRPr="008B240C">
        <w:t xml:space="preserve"> (see paragraph 65 above)</w:t>
      </w:r>
      <w:r w:rsidR="008D4DE9" w:rsidRPr="008B240C">
        <w:t>. The Government</w:t>
      </w:r>
      <w:r w:rsidR="008B240C" w:rsidRPr="008B240C">
        <w:t>’</w:t>
      </w:r>
      <w:r w:rsidR="008D4DE9" w:rsidRPr="008B240C">
        <w:t xml:space="preserve">s version that he </w:t>
      </w:r>
      <w:r w:rsidR="006054B7" w:rsidRPr="008B240C">
        <w:t xml:space="preserve">was </w:t>
      </w:r>
      <w:r w:rsidR="008D4DE9" w:rsidRPr="008B240C">
        <w:t xml:space="preserve">granted access to a Sunday service each time he asked for it, that is, twice in September and twice in November 2008, appears to be more credible in the light of the findings which </w:t>
      </w:r>
      <w:r w:rsidR="006054B7" w:rsidRPr="008B240C">
        <w:t xml:space="preserve">were </w:t>
      </w:r>
      <w:r w:rsidR="008D4DE9" w:rsidRPr="008B240C">
        <w:t xml:space="preserve">made by the domestic court in the course of the tort </w:t>
      </w:r>
      <w:r w:rsidR="008D4DE9" w:rsidRPr="008B240C">
        <w:lastRenderedPageBreak/>
        <w:t>proc</w:t>
      </w:r>
      <w:r w:rsidR="00382A66" w:rsidRPr="008B240C">
        <w:t>eedings</w:t>
      </w:r>
      <w:r w:rsidR="00FD6602" w:rsidRPr="008B240C">
        <w:t xml:space="preserve">, in particular in so far as they were based on the testimony of the prison chaplain </w:t>
      </w:r>
      <w:r w:rsidR="00E718D5" w:rsidRPr="008B240C">
        <w:t>(see paragraphs 66, 67 and 28 above)</w:t>
      </w:r>
      <w:r w:rsidR="008D4DE9" w:rsidRPr="008B240C">
        <w:t>.</w:t>
      </w:r>
    </w:p>
    <w:p w:rsidR="001D707F" w:rsidRPr="008B240C" w:rsidRDefault="0097160B" w:rsidP="008B240C">
      <w:pPr>
        <w:pStyle w:val="ECHRPara"/>
      </w:pPr>
      <w:r>
        <w:fldChar w:fldCharType="begin"/>
      </w:r>
      <w:r>
        <w:instrText xml:space="preserve"> SEQ level0 \*arabic </w:instrText>
      </w:r>
      <w:r>
        <w:fldChar w:fldCharType="separate"/>
      </w:r>
      <w:r w:rsidR="008B240C" w:rsidRPr="008B240C">
        <w:rPr>
          <w:noProof/>
        </w:rPr>
        <w:t>71</w:t>
      </w:r>
      <w:r>
        <w:rPr>
          <w:noProof/>
        </w:rPr>
        <w:fldChar w:fldCharType="end"/>
      </w:r>
      <w:r w:rsidR="00B709A4" w:rsidRPr="008B240C">
        <w:t>. </w:t>
      </w:r>
      <w:r w:rsidR="00BD42F2" w:rsidRPr="008B240C">
        <w:t>Lastly,</w:t>
      </w:r>
      <w:r w:rsidR="00EC1757" w:rsidRPr="008B240C">
        <w:t xml:space="preserve"> the allegation that the applicant </w:t>
      </w:r>
      <w:r w:rsidR="00277B99" w:rsidRPr="008B240C">
        <w:t>had been unable</w:t>
      </w:r>
      <w:r w:rsidR="00EC1757" w:rsidRPr="008B240C">
        <w:t xml:space="preserve"> to attend his parents</w:t>
      </w:r>
      <w:r w:rsidR="008B240C" w:rsidRPr="008B240C">
        <w:t>’</w:t>
      </w:r>
      <w:r w:rsidR="00EC1757" w:rsidRPr="008B240C">
        <w:t xml:space="preserve"> funerals </w:t>
      </w:r>
      <w:r w:rsidR="00277B99" w:rsidRPr="008B240C">
        <w:t>does not appear to have ever been</w:t>
      </w:r>
      <w:r w:rsidR="00BD42F2" w:rsidRPr="008B240C">
        <w:t xml:space="preserve"> put before the domestic authorities and </w:t>
      </w:r>
      <w:r w:rsidR="00277B99" w:rsidRPr="008B240C">
        <w:t>is not</w:t>
      </w:r>
      <w:r w:rsidR="00EC1757" w:rsidRPr="008B240C">
        <w:t xml:space="preserve"> supported by any evidence.</w:t>
      </w:r>
    </w:p>
    <w:p w:rsidR="0054552A" w:rsidRPr="008B240C" w:rsidRDefault="0097160B" w:rsidP="008B240C">
      <w:pPr>
        <w:pStyle w:val="ECHRPara"/>
      </w:pPr>
      <w:r>
        <w:fldChar w:fldCharType="begin"/>
      </w:r>
      <w:r>
        <w:instrText xml:space="preserve"> SEQ level0 \*arabic </w:instrText>
      </w:r>
      <w:r>
        <w:fldChar w:fldCharType="separate"/>
      </w:r>
      <w:r w:rsidR="008B240C" w:rsidRPr="008B240C">
        <w:rPr>
          <w:noProof/>
        </w:rPr>
        <w:t>72</w:t>
      </w:r>
      <w:r>
        <w:rPr>
          <w:noProof/>
        </w:rPr>
        <w:fldChar w:fldCharType="end"/>
      </w:r>
      <w:r w:rsidR="0054552A" w:rsidRPr="008B240C">
        <w:t>.  </w:t>
      </w:r>
      <w:r w:rsidR="00380813" w:rsidRPr="008B240C">
        <w:t>I</w:t>
      </w:r>
      <w:r w:rsidR="0054552A" w:rsidRPr="008B240C">
        <w:t>n the light of all the material in its possession the Court does not find any indication that the applicant</w:t>
      </w:r>
      <w:r w:rsidR="008B240C" w:rsidRPr="008B240C">
        <w:t>’</w:t>
      </w:r>
      <w:r w:rsidR="001418C3" w:rsidRPr="008B240C">
        <w:t>s</w:t>
      </w:r>
      <w:r w:rsidR="0054552A" w:rsidRPr="008B240C">
        <w:t xml:space="preserve"> </w:t>
      </w:r>
      <w:r w:rsidR="001418C3" w:rsidRPr="008B240C">
        <w:t>religious practice, through his attendance of Sunday Mass, had not been made possible by the prison authorities</w:t>
      </w:r>
      <w:r w:rsidR="0054552A" w:rsidRPr="008B240C">
        <w:t>.</w:t>
      </w:r>
    </w:p>
    <w:p w:rsidR="0031586C" w:rsidRPr="008B240C" w:rsidRDefault="0097160B" w:rsidP="008B240C">
      <w:pPr>
        <w:pStyle w:val="ECHRPara"/>
      </w:pPr>
      <w:r>
        <w:fldChar w:fldCharType="begin"/>
      </w:r>
      <w:r>
        <w:instrText xml:space="preserve"> SEQ level0 \*arabic </w:instrText>
      </w:r>
      <w:r>
        <w:fldChar w:fldCharType="separate"/>
      </w:r>
      <w:r w:rsidR="008B240C" w:rsidRPr="008B240C">
        <w:rPr>
          <w:noProof/>
        </w:rPr>
        <w:t>73</w:t>
      </w:r>
      <w:r>
        <w:rPr>
          <w:noProof/>
        </w:rPr>
        <w:fldChar w:fldCharType="end"/>
      </w:r>
      <w:r w:rsidR="00382A66" w:rsidRPr="008B240C">
        <w:t>.  </w:t>
      </w:r>
      <w:r w:rsidR="0054552A" w:rsidRPr="008B240C">
        <w:t>Accordingly, this part of th</w:t>
      </w:r>
      <w:r w:rsidR="000421ED" w:rsidRPr="008B240C">
        <w:t>e application is manifestly ill</w:t>
      </w:r>
      <w:r w:rsidR="000421ED" w:rsidRPr="008B240C">
        <w:noBreakHyphen/>
      </w:r>
      <w:r w:rsidR="0054552A" w:rsidRPr="008B240C">
        <w:t>founded and must be rejected in accordance with Article 35 §§ 3 (a) and 4 of the Convention.</w:t>
      </w:r>
    </w:p>
    <w:p w:rsidR="00014566" w:rsidRPr="008B240C" w:rsidRDefault="005E722B" w:rsidP="008B240C">
      <w:pPr>
        <w:pStyle w:val="ECHRHeading1"/>
        <w:rPr>
          <w:lang w:val="en-GB"/>
        </w:rPr>
      </w:pPr>
      <w:r w:rsidRPr="008B240C">
        <w:rPr>
          <w:lang w:val="en-GB"/>
        </w:rPr>
        <w:t>IV</w:t>
      </w:r>
      <w:r w:rsidR="00014566" w:rsidRPr="008B240C">
        <w:rPr>
          <w:lang w:val="en-GB"/>
        </w:rPr>
        <w:t>.  APPLICATION OF ARTICLE 41 OF THE CONVENTION</w:t>
      </w:r>
    </w:p>
    <w:p w:rsidR="00014566" w:rsidRPr="008B240C" w:rsidRDefault="005316D5" w:rsidP="008B240C">
      <w:pPr>
        <w:pStyle w:val="ECHRPara"/>
        <w:rPr>
          <w:lang w:val="en-GB"/>
        </w:rPr>
      </w:pPr>
      <w:r w:rsidRPr="008B240C">
        <w:rPr>
          <w:lang w:val="en-GB"/>
        </w:rPr>
        <w:fldChar w:fldCharType="begin"/>
      </w:r>
      <w:r w:rsidRPr="008B240C">
        <w:rPr>
          <w:lang w:val="en-GB"/>
        </w:rPr>
        <w:instrText xml:space="preserve"> SEQ level0 \*arabic </w:instrText>
      </w:r>
      <w:r w:rsidRPr="008B240C">
        <w:rPr>
          <w:lang w:val="en-GB"/>
        </w:rPr>
        <w:fldChar w:fldCharType="separate"/>
      </w:r>
      <w:r w:rsidR="008B240C" w:rsidRPr="008B240C">
        <w:rPr>
          <w:noProof/>
          <w:lang w:val="en-GB"/>
        </w:rPr>
        <w:t>74</w:t>
      </w:r>
      <w:r w:rsidRPr="008B240C">
        <w:rPr>
          <w:lang w:val="en-GB"/>
        </w:rPr>
        <w:fldChar w:fldCharType="end"/>
      </w:r>
      <w:r w:rsidR="00014566" w:rsidRPr="008B240C">
        <w:rPr>
          <w:lang w:val="en-GB"/>
        </w:rPr>
        <w:t>.  Article 41 of the Convention provides:</w:t>
      </w:r>
    </w:p>
    <w:p w:rsidR="00014566" w:rsidRPr="008B240C" w:rsidRDefault="00014566" w:rsidP="008B240C">
      <w:pPr>
        <w:pStyle w:val="ECHRParaQuote"/>
        <w:keepNext/>
        <w:keepLines/>
        <w:rPr>
          <w:lang w:val="en-GB"/>
        </w:rPr>
      </w:pPr>
      <w:r w:rsidRPr="008B240C">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8B240C" w:rsidRDefault="00014566" w:rsidP="008B240C">
      <w:pPr>
        <w:pStyle w:val="ECHRHeading2"/>
      </w:pPr>
      <w:r w:rsidRPr="008B240C">
        <w:t>A.  Damage</w:t>
      </w:r>
    </w:p>
    <w:p w:rsidR="00014566" w:rsidRPr="008B240C" w:rsidRDefault="005316D5" w:rsidP="008B240C">
      <w:pPr>
        <w:pStyle w:val="ECHRPara"/>
        <w:rPr>
          <w:lang w:val="en-GB"/>
        </w:rPr>
      </w:pPr>
      <w:r w:rsidRPr="008B240C">
        <w:rPr>
          <w:lang w:val="en-GB"/>
        </w:rPr>
        <w:fldChar w:fldCharType="begin"/>
      </w:r>
      <w:r w:rsidRPr="008B240C">
        <w:rPr>
          <w:lang w:val="en-GB"/>
        </w:rPr>
        <w:instrText xml:space="preserve"> SEQ level0 \*arabic </w:instrText>
      </w:r>
      <w:r w:rsidRPr="008B240C">
        <w:rPr>
          <w:lang w:val="en-GB"/>
        </w:rPr>
        <w:fldChar w:fldCharType="separate"/>
      </w:r>
      <w:r w:rsidR="008B240C" w:rsidRPr="008B240C">
        <w:rPr>
          <w:noProof/>
          <w:lang w:val="en-GB"/>
        </w:rPr>
        <w:t>75</w:t>
      </w:r>
      <w:r w:rsidRPr="008B240C">
        <w:rPr>
          <w:lang w:val="en-GB"/>
        </w:rPr>
        <w:fldChar w:fldCharType="end"/>
      </w:r>
      <w:r w:rsidR="00014566" w:rsidRPr="008B240C">
        <w:rPr>
          <w:lang w:val="en-GB"/>
        </w:rPr>
        <w:t xml:space="preserve">.  The applicant claimed </w:t>
      </w:r>
      <w:r w:rsidR="006A7AC7" w:rsidRPr="008B240C">
        <w:rPr>
          <w:lang w:val="en-GB"/>
        </w:rPr>
        <w:t>50,000 Polish zlotys</w:t>
      </w:r>
      <w:r w:rsidR="00014566" w:rsidRPr="008B240C">
        <w:rPr>
          <w:lang w:val="en-GB"/>
        </w:rPr>
        <w:t xml:space="preserve"> </w:t>
      </w:r>
      <w:r w:rsidR="006A7AC7" w:rsidRPr="008B240C">
        <w:rPr>
          <w:lang w:val="en-GB"/>
        </w:rPr>
        <w:t>(PLN)</w:t>
      </w:r>
      <w:r w:rsidR="00C865E4" w:rsidRPr="008B240C">
        <w:rPr>
          <w:lang w:val="en-GB"/>
        </w:rPr>
        <w:t>,</w:t>
      </w:r>
      <w:r w:rsidR="006A7AC7" w:rsidRPr="008B240C">
        <w:rPr>
          <w:lang w:val="en-GB"/>
        </w:rPr>
        <w:t xml:space="preserve"> which is the equivalent of 12,000 </w:t>
      </w:r>
      <w:r w:rsidR="00014566" w:rsidRPr="008B240C">
        <w:rPr>
          <w:lang w:val="en-GB"/>
        </w:rPr>
        <w:t>euros (EUR) in respect of non-pecuniary damage.</w:t>
      </w:r>
    </w:p>
    <w:p w:rsidR="00014566" w:rsidRPr="008B240C" w:rsidRDefault="005316D5" w:rsidP="008B240C">
      <w:pPr>
        <w:pStyle w:val="ECHRPara"/>
        <w:rPr>
          <w:lang w:val="en-GB"/>
        </w:rPr>
      </w:pPr>
      <w:r w:rsidRPr="008B240C">
        <w:rPr>
          <w:lang w:val="en-GB"/>
        </w:rPr>
        <w:fldChar w:fldCharType="begin"/>
      </w:r>
      <w:r w:rsidRPr="008B240C">
        <w:rPr>
          <w:lang w:val="en-GB"/>
        </w:rPr>
        <w:instrText xml:space="preserve"> SEQ level0 \*arabic </w:instrText>
      </w:r>
      <w:r w:rsidRPr="008B240C">
        <w:rPr>
          <w:lang w:val="en-GB"/>
        </w:rPr>
        <w:fldChar w:fldCharType="separate"/>
      </w:r>
      <w:r w:rsidR="008B240C" w:rsidRPr="008B240C">
        <w:rPr>
          <w:noProof/>
          <w:lang w:val="en-GB"/>
        </w:rPr>
        <w:t>76</w:t>
      </w:r>
      <w:r w:rsidRPr="008B240C">
        <w:rPr>
          <w:lang w:val="en-GB"/>
        </w:rPr>
        <w:fldChar w:fldCharType="end"/>
      </w:r>
      <w:r w:rsidR="00014566" w:rsidRPr="008B240C">
        <w:rPr>
          <w:lang w:val="en-GB"/>
        </w:rPr>
        <w:t xml:space="preserve">.  The Government </w:t>
      </w:r>
      <w:r w:rsidR="00AC3C12" w:rsidRPr="008B240C">
        <w:rPr>
          <w:lang w:val="en-GB"/>
        </w:rPr>
        <w:t>argued that the amount sought was exorbitant.</w:t>
      </w:r>
    </w:p>
    <w:p w:rsidR="00014566" w:rsidRPr="008B240C" w:rsidRDefault="005316D5" w:rsidP="008B240C">
      <w:pPr>
        <w:pStyle w:val="ECHRPara"/>
        <w:rPr>
          <w:lang w:val="en-GB"/>
        </w:rPr>
      </w:pPr>
      <w:r w:rsidRPr="008B240C">
        <w:rPr>
          <w:lang w:val="en-GB"/>
        </w:rPr>
        <w:fldChar w:fldCharType="begin"/>
      </w:r>
      <w:r w:rsidRPr="008B240C">
        <w:rPr>
          <w:lang w:val="en-GB"/>
        </w:rPr>
        <w:instrText xml:space="preserve"> SEQ level0 \*arabic </w:instrText>
      </w:r>
      <w:r w:rsidRPr="008B240C">
        <w:rPr>
          <w:lang w:val="en-GB"/>
        </w:rPr>
        <w:fldChar w:fldCharType="separate"/>
      </w:r>
      <w:r w:rsidR="008B240C" w:rsidRPr="008B240C">
        <w:rPr>
          <w:noProof/>
          <w:lang w:val="en-GB"/>
        </w:rPr>
        <w:t>77</w:t>
      </w:r>
      <w:r w:rsidRPr="008B240C">
        <w:rPr>
          <w:lang w:val="en-GB"/>
        </w:rPr>
        <w:fldChar w:fldCharType="end"/>
      </w:r>
      <w:r w:rsidR="00014566" w:rsidRPr="008B240C">
        <w:rPr>
          <w:lang w:val="en-GB"/>
        </w:rPr>
        <w:t>.  </w:t>
      </w:r>
      <w:r w:rsidR="00AC3C12" w:rsidRPr="008B240C">
        <w:rPr>
          <w:lang w:val="en-GB"/>
        </w:rPr>
        <w:t>T</w:t>
      </w:r>
      <w:r w:rsidR="00AC3C12" w:rsidRPr="008B240C">
        <w:t>he Court considers that the applicant suffered damage</w:t>
      </w:r>
      <w:r w:rsidR="004944AD" w:rsidRPr="008B240C">
        <w:t xml:space="preserve"> of a non</w:t>
      </w:r>
      <w:r w:rsidR="004944AD" w:rsidRPr="008B240C">
        <w:noBreakHyphen/>
      </w:r>
      <w:r w:rsidR="00AC3C12" w:rsidRPr="008B240C">
        <w:t xml:space="preserve">pecuniary nature as a result of his detention in conditions contrary </w:t>
      </w:r>
      <w:r w:rsidR="00382A66" w:rsidRPr="008B240C">
        <w:t>to Article 3 of the Convention</w:t>
      </w:r>
      <w:r w:rsidR="00E72188" w:rsidRPr="008B240C">
        <w:t xml:space="preserve"> (see paragraphs 56 and 57 above)</w:t>
      </w:r>
      <w:r w:rsidR="00AC3C12" w:rsidRPr="008B240C">
        <w:t>. Making an assessment on an equitable basis, as required by Article 41 of the Convention, and in view of the award which ha</w:t>
      </w:r>
      <w:r w:rsidR="00C865E4" w:rsidRPr="008B240C">
        <w:t>s</w:t>
      </w:r>
      <w:r w:rsidR="00AC3C12" w:rsidRPr="008B240C">
        <w:t xml:space="preserve"> been already made by the domestic courts, the Court awards the applicant EUR 1,900 under this head.</w:t>
      </w:r>
    </w:p>
    <w:p w:rsidR="00014566" w:rsidRPr="008B240C" w:rsidRDefault="00014566" w:rsidP="008B240C">
      <w:pPr>
        <w:pStyle w:val="ECHRHeading2"/>
      </w:pPr>
      <w:r w:rsidRPr="008B240C">
        <w:t>B.  Costs and expenses</w:t>
      </w:r>
    </w:p>
    <w:p w:rsidR="00112326" w:rsidRPr="008B240C" w:rsidRDefault="005316D5" w:rsidP="008B240C">
      <w:pPr>
        <w:pStyle w:val="ECHRPara"/>
        <w:rPr>
          <w:lang w:val="en-GB"/>
        </w:rPr>
      </w:pPr>
      <w:r w:rsidRPr="008B240C">
        <w:rPr>
          <w:lang w:val="en-GB"/>
        </w:rPr>
        <w:fldChar w:fldCharType="begin"/>
      </w:r>
      <w:r w:rsidRPr="008B240C">
        <w:rPr>
          <w:lang w:val="en-GB"/>
        </w:rPr>
        <w:instrText xml:space="preserve"> SEQ level0 \*arabic </w:instrText>
      </w:r>
      <w:r w:rsidRPr="008B240C">
        <w:rPr>
          <w:lang w:val="en-GB"/>
        </w:rPr>
        <w:fldChar w:fldCharType="separate"/>
      </w:r>
      <w:r w:rsidR="008B240C" w:rsidRPr="008B240C">
        <w:rPr>
          <w:noProof/>
          <w:lang w:val="en-GB"/>
        </w:rPr>
        <w:t>78</w:t>
      </w:r>
      <w:r w:rsidRPr="008B240C">
        <w:rPr>
          <w:lang w:val="en-GB"/>
        </w:rPr>
        <w:fldChar w:fldCharType="end"/>
      </w:r>
      <w:r w:rsidR="00014566" w:rsidRPr="008B240C">
        <w:rPr>
          <w:lang w:val="en-GB"/>
        </w:rPr>
        <w:t>.  </w:t>
      </w:r>
      <w:r w:rsidR="00C8793D" w:rsidRPr="008B240C">
        <w:t xml:space="preserve">The applicant claimed no costs </w:t>
      </w:r>
      <w:r w:rsidR="00C865E4" w:rsidRPr="008B240C">
        <w:t xml:space="preserve">or </w:t>
      </w:r>
      <w:bookmarkStart w:id="5" w:name="_100000B"/>
      <w:bookmarkEnd w:id="5"/>
      <w:r w:rsidR="00C8793D" w:rsidRPr="008B240C">
        <w:t>expenses, either for the Convention proceedings or for the proceedings before the domestic courts.</w:t>
      </w:r>
    </w:p>
    <w:p w:rsidR="00014566" w:rsidRPr="008B240C" w:rsidRDefault="00014566" w:rsidP="008B240C">
      <w:pPr>
        <w:pStyle w:val="ECHRHeading2"/>
      </w:pPr>
      <w:r w:rsidRPr="008B240C">
        <w:t>C.  Default interest</w:t>
      </w:r>
    </w:p>
    <w:p w:rsidR="00014566" w:rsidRPr="008B240C" w:rsidRDefault="005316D5" w:rsidP="008B240C">
      <w:pPr>
        <w:pStyle w:val="ECHRPara"/>
        <w:rPr>
          <w:lang w:val="en-GB"/>
        </w:rPr>
      </w:pPr>
      <w:r w:rsidRPr="008B240C">
        <w:rPr>
          <w:lang w:val="en-GB"/>
        </w:rPr>
        <w:fldChar w:fldCharType="begin"/>
      </w:r>
      <w:r w:rsidRPr="008B240C">
        <w:rPr>
          <w:lang w:val="en-GB"/>
        </w:rPr>
        <w:instrText xml:space="preserve"> SEQ level0 \*arabic </w:instrText>
      </w:r>
      <w:r w:rsidRPr="008B240C">
        <w:rPr>
          <w:lang w:val="en-GB"/>
        </w:rPr>
        <w:fldChar w:fldCharType="separate"/>
      </w:r>
      <w:r w:rsidR="008B240C" w:rsidRPr="008B240C">
        <w:rPr>
          <w:noProof/>
          <w:lang w:val="en-GB"/>
        </w:rPr>
        <w:t>79</w:t>
      </w:r>
      <w:r w:rsidRPr="008B240C">
        <w:rPr>
          <w:lang w:val="en-GB"/>
        </w:rPr>
        <w:fldChar w:fldCharType="end"/>
      </w:r>
      <w:r w:rsidR="00014566" w:rsidRPr="008B240C">
        <w:rPr>
          <w:lang w:val="en-GB"/>
        </w:rPr>
        <w:t>.  The Court considers it appropriate that the default interest rate should be based on the marginal lending rate of the European Central Bank, to which should be added three percentage points.</w:t>
      </w:r>
    </w:p>
    <w:p w:rsidR="00014566" w:rsidRPr="008B240C" w:rsidRDefault="00BB5883" w:rsidP="008B240C">
      <w:pPr>
        <w:pStyle w:val="ECHRTitle1"/>
        <w:rPr>
          <w:lang w:val="en-GB"/>
        </w:rPr>
      </w:pPr>
      <w:r w:rsidRPr="008B240C">
        <w:rPr>
          <w:lang w:val="en-GB"/>
        </w:rPr>
        <w:lastRenderedPageBreak/>
        <w:t>FOR THESE REASONS, THE COURT</w:t>
      </w:r>
      <w:r w:rsidR="004944AD" w:rsidRPr="008B240C">
        <w:rPr>
          <w:lang w:val="en-GB"/>
        </w:rPr>
        <w:t xml:space="preserve">, </w:t>
      </w:r>
      <w:r w:rsidR="005316D5" w:rsidRPr="008B240C">
        <w:rPr>
          <w:lang w:val="en-GB"/>
        </w:rPr>
        <w:t>UNANIMOUSLY,</w:t>
      </w:r>
    </w:p>
    <w:p w:rsidR="00B637B9" w:rsidRPr="008B240C" w:rsidRDefault="00B637B9" w:rsidP="008B240C">
      <w:pPr>
        <w:pStyle w:val="JuList"/>
        <w:rPr>
          <w:lang w:val="en-GB"/>
        </w:rPr>
      </w:pPr>
      <w:r w:rsidRPr="008B240C">
        <w:rPr>
          <w:lang w:val="en-GB"/>
        </w:rPr>
        <w:t>1.  </w:t>
      </w:r>
      <w:r w:rsidRPr="008B240C">
        <w:rPr>
          <w:i/>
          <w:lang w:val="en-GB"/>
        </w:rPr>
        <w:t>Declares</w:t>
      </w:r>
      <w:r w:rsidR="005316D5" w:rsidRPr="008B240C">
        <w:rPr>
          <w:lang w:val="en-GB"/>
        </w:rPr>
        <w:t xml:space="preserve"> </w:t>
      </w:r>
      <w:r w:rsidR="00C8793D" w:rsidRPr="008B240C">
        <w:rPr>
          <w:lang w:val="en-GB"/>
        </w:rPr>
        <w:t>the complaint</w:t>
      </w:r>
      <w:r w:rsidRPr="008B240C">
        <w:rPr>
          <w:lang w:val="en-GB"/>
        </w:rPr>
        <w:t xml:space="preserve"> </w:t>
      </w:r>
      <w:r w:rsidR="00C16FD2" w:rsidRPr="008B240C">
        <w:rPr>
          <w:lang w:val="en-GB"/>
        </w:rPr>
        <w:t xml:space="preserve">under Article 3 of the Convention </w:t>
      </w:r>
      <w:r w:rsidRPr="008B240C">
        <w:rPr>
          <w:lang w:val="en-GB"/>
        </w:rPr>
        <w:t xml:space="preserve">concerning </w:t>
      </w:r>
      <w:r w:rsidR="00C8793D" w:rsidRPr="008B240C">
        <w:rPr>
          <w:lang w:val="en-GB"/>
        </w:rPr>
        <w:t>the conditions during the applicant</w:t>
      </w:r>
      <w:r w:rsidR="008B240C" w:rsidRPr="008B240C">
        <w:rPr>
          <w:lang w:val="en-GB"/>
        </w:rPr>
        <w:t>’</w:t>
      </w:r>
      <w:r w:rsidR="00C8793D" w:rsidRPr="008B240C">
        <w:rPr>
          <w:lang w:val="en-GB"/>
        </w:rPr>
        <w:t xml:space="preserve">s detention </w:t>
      </w:r>
      <w:r w:rsidRPr="008B240C">
        <w:rPr>
          <w:lang w:val="en-GB"/>
        </w:rPr>
        <w:t xml:space="preserve">admissible and the remainder of the </w:t>
      </w:r>
      <w:r w:rsidR="005316D5" w:rsidRPr="008B240C">
        <w:rPr>
          <w:lang w:val="en-GB"/>
        </w:rPr>
        <w:t>application</w:t>
      </w:r>
      <w:r w:rsidRPr="008B240C">
        <w:rPr>
          <w:lang w:val="en-GB"/>
        </w:rPr>
        <w:t xml:space="preserve"> inadmissible;</w:t>
      </w:r>
    </w:p>
    <w:p w:rsidR="00014566" w:rsidRPr="008B240C" w:rsidRDefault="00014566" w:rsidP="008B240C">
      <w:pPr>
        <w:pStyle w:val="JuList"/>
        <w:ind w:left="0" w:firstLine="0"/>
        <w:rPr>
          <w:lang w:val="en-GB"/>
        </w:rPr>
      </w:pPr>
    </w:p>
    <w:p w:rsidR="00014566" w:rsidRPr="008B240C" w:rsidRDefault="00046E83" w:rsidP="008B240C">
      <w:pPr>
        <w:pStyle w:val="JuList"/>
        <w:rPr>
          <w:lang w:val="en-GB"/>
        </w:rPr>
      </w:pPr>
      <w:r w:rsidRPr="008B240C">
        <w:rPr>
          <w:lang w:val="en-GB"/>
        </w:rPr>
        <w:t>2</w:t>
      </w:r>
      <w:r w:rsidR="00014566" w:rsidRPr="008B240C">
        <w:rPr>
          <w:lang w:val="en-GB"/>
        </w:rPr>
        <w:t>.  </w:t>
      </w:r>
      <w:r w:rsidR="00014566" w:rsidRPr="008B240C">
        <w:rPr>
          <w:i/>
          <w:lang w:val="en-GB"/>
        </w:rPr>
        <w:t>Holds</w:t>
      </w:r>
      <w:r w:rsidR="005316D5" w:rsidRPr="008B240C">
        <w:rPr>
          <w:lang w:val="en-GB"/>
        </w:rPr>
        <w:t xml:space="preserve"> </w:t>
      </w:r>
      <w:r w:rsidR="00014566" w:rsidRPr="008B240C">
        <w:rPr>
          <w:lang w:val="en-GB"/>
        </w:rPr>
        <w:t xml:space="preserve">that there has been a violation of Article </w:t>
      </w:r>
      <w:r w:rsidR="00C8793D" w:rsidRPr="008B240C">
        <w:rPr>
          <w:lang w:val="en-GB"/>
        </w:rPr>
        <w:t xml:space="preserve">3 </w:t>
      </w:r>
      <w:r w:rsidR="00014566" w:rsidRPr="008B240C">
        <w:rPr>
          <w:lang w:val="en-GB"/>
        </w:rPr>
        <w:t>of the Convention;</w:t>
      </w:r>
    </w:p>
    <w:p w:rsidR="00014566" w:rsidRPr="008B240C" w:rsidRDefault="00014566" w:rsidP="008B240C">
      <w:pPr>
        <w:pStyle w:val="JuList"/>
        <w:rPr>
          <w:lang w:val="en-GB"/>
        </w:rPr>
      </w:pPr>
    </w:p>
    <w:p w:rsidR="008B240C" w:rsidRPr="008B240C" w:rsidRDefault="00046E83" w:rsidP="008B240C">
      <w:pPr>
        <w:pStyle w:val="JuList"/>
        <w:rPr>
          <w:lang w:val="en-GB"/>
        </w:rPr>
      </w:pPr>
      <w:r w:rsidRPr="008B240C">
        <w:rPr>
          <w:lang w:val="en-GB"/>
        </w:rPr>
        <w:t>3</w:t>
      </w:r>
      <w:r w:rsidR="00C8793D" w:rsidRPr="008B240C">
        <w:rPr>
          <w:lang w:val="en-GB"/>
        </w:rPr>
        <w:t>. </w:t>
      </w:r>
      <w:r w:rsidR="00014566" w:rsidRPr="008B240C">
        <w:rPr>
          <w:i/>
          <w:lang w:val="en-GB"/>
        </w:rPr>
        <w:t>Holds</w:t>
      </w:r>
    </w:p>
    <w:p w:rsidR="00014566" w:rsidRPr="008B240C" w:rsidRDefault="00014566" w:rsidP="008B240C">
      <w:pPr>
        <w:pStyle w:val="JuLista"/>
        <w:rPr>
          <w:lang w:val="en-GB"/>
        </w:rPr>
      </w:pPr>
      <w:r w:rsidRPr="008B240C">
        <w:rPr>
          <w:lang w:val="en-GB"/>
        </w:rPr>
        <w:t>(a)  that the respondent State is to pay the applicant, within three months</w:t>
      </w:r>
      <w:r w:rsidR="005316D5" w:rsidRPr="008B240C">
        <w:rPr>
          <w:lang w:val="en-GB"/>
        </w:rPr>
        <w:t xml:space="preserve"> </w:t>
      </w:r>
      <w:r w:rsidR="00C865E4" w:rsidRPr="008B240C">
        <w:rPr>
          <w:lang w:val="en-GB"/>
        </w:rPr>
        <w:t xml:space="preserve">of </w:t>
      </w:r>
      <w:r w:rsidR="005316D5" w:rsidRPr="008B240C">
        <w:rPr>
          <w:lang w:val="en-GB"/>
        </w:rPr>
        <w:t>the date on which the judgment becomes final in accordance with Article 44 § 2 of the Convention,</w:t>
      </w:r>
      <w:r w:rsidRPr="008B240C">
        <w:rPr>
          <w:lang w:val="en-GB"/>
        </w:rPr>
        <w:t xml:space="preserve"> </w:t>
      </w:r>
      <w:r w:rsidR="00C8793D" w:rsidRPr="008B240C">
        <w:rPr>
          <w:lang w:val="en-GB"/>
        </w:rPr>
        <w:t>EUR 1,900 (one thousand nine hundred euros), plus any tax that may be chargeable, in respect of non-pecuniary damage</w:t>
      </w:r>
      <w:r w:rsidR="00C865E4" w:rsidRPr="008B240C">
        <w:rPr>
          <w:lang w:val="en-GB"/>
        </w:rPr>
        <w:t>,</w:t>
      </w:r>
      <w:r w:rsidR="00C8793D" w:rsidRPr="008B240C">
        <w:rPr>
          <w:lang w:val="en-GB"/>
        </w:rPr>
        <w:t xml:space="preserve"> </w:t>
      </w:r>
      <w:r w:rsidRPr="008B240C">
        <w:rPr>
          <w:bCs/>
          <w:lang w:val="en-GB"/>
        </w:rPr>
        <w:t xml:space="preserve">to be converted into </w:t>
      </w:r>
      <w:r w:rsidRPr="008B240C">
        <w:rPr>
          <w:bCs/>
          <w:color w:val="000000"/>
          <w:lang w:val="en-GB"/>
        </w:rPr>
        <w:t xml:space="preserve">the </w:t>
      </w:r>
      <w:r w:rsidR="00C8793D" w:rsidRPr="008B240C">
        <w:rPr>
          <w:bCs/>
          <w:color w:val="000000"/>
          <w:lang w:val="en-GB"/>
        </w:rPr>
        <w:t>currency of the respondent State</w:t>
      </w:r>
      <w:r w:rsidRPr="008B240C">
        <w:rPr>
          <w:bCs/>
          <w:lang w:val="en-GB"/>
        </w:rPr>
        <w:t xml:space="preserve"> at </w:t>
      </w:r>
      <w:r w:rsidRPr="008B240C">
        <w:rPr>
          <w:lang w:val="en-GB"/>
        </w:rPr>
        <w:t>the rate applicable at the date of settlement</w:t>
      </w:r>
      <w:r w:rsidR="00C16FD2" w:rsidRPr="008B240C">
        <w:rPr>
          <w:lang w:val="en-GB"/>
        </w:rPr>
        <w:t>;</w:t>
      </w:r>
    </w:p>
    <w:p w:rsidR="00014566" w:rsidRPr="008B240C" w:rsidRDefault="00014566" w:rsidP="008B240C">
      <w:pPr>
        <w:pStyle w:val="JuLista"/>
        <w:rPr>
          <w:lang w:val="en-GB"/>
        </w:rPr>
      </w:pPr>
      <w:r w:rsidRPr="008B240C">
        <w:rPr>
          <w:lang w:val="en-GB"/>
        </w:rPr>
        <w:t>(b)  that from the expiry of the above-mentioned three months until settlement simple interest shall be payable on the above amount at a rate equal to the marginal lending rate of the European Central Bank during the default period plus three percentage points;</w:t>
      </w:r>
    </w:p>
    <w:p w:rsidR="00014566" w:rsidRPr="008B240C" w:rsidRDefault="00014566" w:rsidP="008B240C">
      <w:pPr>
        <w:pStyle w:val="JuList"/>
        <w:rPr>
          <w:lang w:val="en-GB"/>
        </w:rPr>
      </w:pPr>
    </w:p>
    <w:p w:rsidR="00014566" w:rsidRPr="008B240C" w:rsidRDefault="00C8793D" w:rsidP="008B240C">
      <w:pPr>
        <w:pStyle w:val="JuList"/>
        <w:rPr>
          <w:lang w:val="en-GB"/>
        </w:rPr>
      </w:pPr>
      <w:r w:rsidRPr="008B240C">
        <w:rPr>
          <w:lang w:val="en-GB"/>
        </w:rPr>
        <w:t>4</w:t>
      </w:r>
      <w:r w:rsidR="00014566" w:rsidRPr="008B240C">
        <w:rPr>
          <w:lang w:val="en-GB"/>
        </w:rPr>
        <w:t>.  </w:t>
      </w:r>
      <w:r w:rsidR="00014566" w:rsidRPr="008B240C">
        <w:rPr>
          <w:i/>
          <w:lang w:val="en-GB"/>
        </w:rPr>
        <w:t>Dismisses</w:t>
      </w:r>
      <w:r w:rsidR="005316D5" w:rsidRPr="008B240C">
        <w:rPr>
          <w:lang w:val="en-GB"/>
        </w:rPr>
        <w:t xml:space="preserve"> </w:t>
      </w:r>
      <w:r w:rsidR="00014566" w:rsidRPr="008B240C">
        <w:rPr>
          <w:lang w:val="en-GB"/>
        </w:rPr>
        <w:t>the remainder of the applicant</w:t>
      </w:r>
      <w:r w:rsidR="008B240C" w:rsidRPr="008B240C">
        <w:rPr>
          <w:lang w:val="en-GB"/>
        </w:rPr>
        <w:t>’</w:t>
      </w:r>
      <w:r w:rsidR="005316D5" w:rsidRPr="008B240C">
        <w:rPr>
          <w:lang w:val="en-GB"/>
        </w:rPr>
        <w:t>s</w:t>
      </w:r>
      <w:r w:rsidR="00014566" w:rsidRPr="008B240C">
        <w:rPr>
          <w:lang w:val="en-GB"/>
        </w:rPr>
        <w:t xml:space="preserve"> claim for just satisfaction.</w:t>
      </w:r>
    </w:p>
    <w:p w:rsidR="00014566" w:rsidRPr="008B240C" w:rsidRDefault="00014566" w:rsidP="008B240C">
      <w:pPr>
        <w:pStyle w:val="JuParaLast"/>
        <w:rPr>
          <w:lang w:val="en-GB"/>
        </w:rPr>
      </w:pPr>
      <w:r w:rsidRPr="008B240C">
        <w:rPr>
          <w:lang w:val="en-GB"/>
        </w:rPr>
        <w:t xml:space="preserve">Done in English, and notified in writing on </w:t>
      </w:r>
      <w:r w:rsidR="004944AD" w:rsidRPr="008B240C">
        <w:rPr>
          <w:lang w:val="en-GB"/>
        </w:rPr>
        <w:t>28 June 2016</w:t>
      </w:r>
      <w:r w:rsidRPr="008B240C">
        <w:rPr>
          <w:lang w:val="en-GB"/>
        </w:rPr>
        <w:t>, pursuant to Rule 77 §§ 2 and 3 of the Rules of Court.</w:t>
      </w:r>
    </w:p>
    <w:p w:rsidR="00014566" w:rsidRPr="008B240C" w:rsidRDefault="00014566" w:rsidP="008B240C">
      <w:pPr>
        <w:pStyle w:val="JuSigned"/>
        <w:rPr>
          <w:lang w:val="it-IT"/>
        </w:rPr>
      </w:pPr>
      <w:r w:rsidRPr="008B240C">
        <w:rPr>
          <w:lang w:val="en-GB"/>
        </w:rPr>
        <w:tab/>
      </w:r>
      <w:r w:rsidR="005316D5" w:rsidRPr="008B240C">
        <w:rPr>
          <w:lang w:val="it-IT"/>
        </w:rPr>
        <w:t>Marialena Tsirli</w:t>
      </w:r>
      <w:r w:rsidRPr="008B240C">
        <w:rPr>
          <w:lang w:val="it-IT"/>
        </w:rPr>
        <w:tab/>
      </w:r>
      <w:r w:rsidR="005316D5" w:rsidRPr="008B240C">
        <w:rPr>
          <w:szCs w:val="24"/>
          <w:lang w:val="it-IT"/>
        </w:rPr>
        <w:t>András Sajó</w:t>
      </w:r>
      <w:r w:rsidR="00E1557C" w:rsidRPr="008B240C">
        <w:rPr>
          <w:szCs w:val="24"/>
          <w:lang w:val="it-IT"/>
        </w:rPr>
        <w:br/>
      </w:r>
      <w:r w:rsidRPr="008B240C">
        <w:rPr>
          <w:lang w:val="it-IT"/>
        </w:rPr>
        <w:tab/>
      </w:r>
      <w:r w:rsidR="005316D5" w:rsidRPr="008B240C">
        <w:rPr>
          <w:iCs/>
          <w:lang w:val="it-IT"/>
        </w:rPr>
        <w:t>Registrar</w:t>
      </w:r>
      <w:r w:rsidRPr="008B240C">
        <w:rPr>
          <w:lang w:val="it-IT"/>
        </w:rPr>
        <w:tab/>
        <w:t>President</w:t>
      </w:r>
    </w:p>
    <w:p w:rsidR="004D15F3" w:rsidRPr="008B240C" w:rsidRDefault="004D15F3" w:rsidP="008B240C">
      <w:pPr>
        <w:rPr>
          <w:lang w:val="it-IT"/>
        </w:rPr>
      </w:pPr>
    </w:p>
    <w:sectPr w:rsidR="004D15F3" w:rsidRPr="008B240C" w:rsidSect="00FE79C6">
      <w:headerReference w:type="even" r:id="rId18"/>
      <w:headerReference w:type="default" r:id="rId19"/>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160B" w:rsidRPr="0032676F" w:rsidRDefault="0097160B" w:rsidP="00014566">
      <w:pPr>
        <w:rPr>
          <w:lang w:val="en-GB"/>
        </w:rPr>
      </w:pPr>
      <w:r w:rsidRPr="0032676F">
        <w:rPr>
          <w:lang w:val="en-GB"/>
        </w:rPr>
        <w:separator/>
      </w:r>
    </w:p>
  </w:endnote>
  <w:endnote w:type="continuationSeparator" w:id="0">
    <w:p w:rsidR="0097160B" w:rsidRPr="0032676F" w:rsidRDefault="0097160B" w:rsidP="00014566">
      <w:pPr>
        <w:rPr>
          <w:lang w:val="en-GB"/>
        </w:rPr>
      </w:pPr>
      <w:r w:rsidRPr="0032676F">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9C6" w:rsidRDefault="00FE79C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9C6" w:rsidRDefault="00FE79C6">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9C6" w:rsidRPr="00150BFA" w:rsidRDefault="00FE79C6" w:rsidP="0020718E">
    <w:pPr>
      <w:jc w:val="center"/>
    </w:pPr>
    <w:r>
      <w:rPr>
        <w:noProof/>
        <w:lang w:val="pl-PL" w:eastAsia="pl-PL"/>
      </w:rPr>
      <w:drawing>
        <wp:inline distT="0" distB="0" distL="0" distR="0" wp14:anchorId="63DC351E" wp14:editId="11EEADE5">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E79C6" w:rsidRDefault="00FE79C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160B" w:rsidRPr="0032676F" w:rsidRDefault="0097160B" w:rsidP="00014566">
      <w:pPr>
        <w:rPr>
          <w:lang w:val="en-GB"/>
        </w:rPr>
      </w:pPr>
      <w:r w:rsidRPr="0032676F">
        <w:rPr>
          <w:lang w:val="en-GB"/>
        </w:rPr>
        <w:separator/>
      </w:r>
    </w:p>
  </w:footnote>
  <w:footnote w:type="continuationSeparator" w:id="0">
    <w:p w:rsidR="0097160B" w:rsidRPr="0032676F" w:rsidRDefault="0097160B" w:rsidP="00014566">
      <w:pPr>
        <w:rPr>
          <w:lang w:val="en-GB"/>
        </w:rPr>
      </w:pPr>
      <w:r w:rsidRPr="0032676F">
        <w:rPr>
          <w:lang w:val="en-GB"/>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9C6" w:rsidRDefault="00FE79C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42C" w:rsidRPr="00FE79C6" w:rsidRDefault="00E7242C" w:rsidP="00FE79C6">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9C6" w:rsidRPr="00A45145" w:rsidRDefault="00FE79C6" w:rsidP="00A45145">
    <w:pPr>
      <w:jc w:val="center"/>
    </w:pPr>
    <w:r>
      <w:rPr>
        <w:noProof/>
        <w:lang w:val="pl-PL" w:eastAsia="pl-PL"/>
      </w:rPr>
      <w:drawing>
        <wp:inline distT="0" distB="0" distL="0" distR="0" wp14:anchorId="5DE5F922" wp14:editId="5A9366D1">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E79C6" w:rsidRDefault="00FE79C6">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9C6" w:rsidRPr="0032676F" w:rsidRDefault="00FE79C6"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B374A2">
      <w:rPr>
        <w:rStyle w:val="Numerstrony"/>
        <w:noProof/>
        <w:szCs w:val="18"/>
        <w:lang w:val="en-GB"/>
      </w:rPr>
      <w:t>14</w:t>
    </w:r>
    <w:r>
      <w:rPr>
        <w:rStyle w:val="Numerstrony"/>
        <w:szCs w:val="18"/>
        <w:lang w:val="en-GB"/>
      </w:rPr>
      <w:fldChar w:fldCharType="end"/>
    </w:r>
    <w:r w:rsidRPr="0032676F">
      <w:rPr>
        <w:lang w:val="en-GB"/>
      </w:rPr>
      <w:tab/>
    </w:r>
    <w:r>
      <w:rPr>
        <w:lang w:val="en-GB"/>
      </w:rPr>
      <w:t>JANUSZ WOJCIECHOWSKI v. POLAND</w:t>
    </w:r>
    <w:r w:rsidRPr="0032676F">
      <w:rPr>
        <w:lang w:val="en-GB"/>
      </w:rPr>
      <w:t xml:space="preserve"> </w:t>
    </w:r>
    <w:r>
      <w:rPr>
        <w:lang w:val="en-GB"/>
      </w:rP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9C6" w:rsidRPr="0032676F" w:rsidRDefault="00FE79C6" w:rsidP="00D60D87">
    <w:pPr>
      <w:pStyle w:val="ECHRHeader"/>
      <w:rPr>
        <w:lang w:val="en-GB"/>
      </w:rPr>
    </w:pPr>
    <w:r w:rsidRPr="0032676F">
      <w:rPr>
        <w:lang w:val="en-GB"/>
      </w:rPr>
      <w:tab/>
    </w:r>
    <w:r>
      <w:rPr>
        <w:lang w:val="en-GB"/>
      </w:rPr>
      <w:t>JANUSZ WOJCIECHOWSKI v. POLAND</w:t>
    </w:r>
    <w:r w:rsidRPr="0032676F">
      <w:rPr>
        <w:lang w:val="en-GB"/>
      </w:rPr>
      <w:t xml:space="preserve"> </w:t>
    </w:r>
    <w:r>
      <w:rPr>
        <w:lang w:val="en-GB"/>
      </w:rPr>
      <w:t>JUDGMENT</w:t>
    </w:r>
    <w:r w:rsidRPr="0032676F">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B374A2">
      <w:rPr>
        <w:rStyle w:val="Numerstrony"/>
        <w:noProof/>
        <w:szCs w:val="18"/>
        <w:lang w:val="en-GB"/>
      </w:rPr>
      <w:t>13</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5316D5"/>
    <w:rsid w:val="000010ED"/>
    <w:rsid w:val="000041F8"/>
    <w:rsid w:val="000042A8"/>
    <w:rsid w:val="00004308"/>
    <w:rsid w:val="00005BF0"/>
    <w:rsid w:val="00007154"/>
    <w:rsid w:val="000103AE"/>
    <w:rsid w:val="00011D69"/>
    <w:rsid w:val="00012AD3"/>
    <w:rsid w:val="00014566"/>
    <w:rsid w:val="00015C2D"/>
    <w:rsid w:val="00015F00"/>
    <w:rsid w:val="00022C1D"/>
    <w:rsid w:val="00034987"/>
    <w:rsid w:val="00036533"/>
    <w:rsid w:val="000421ED"/>
    <w:rsid w:val="00046A1C"/>
    <w:rsid w:val="00046E83"/>
    <w:rsid w:val="00053399"/>
    <w:rsid w:val="0005386D"/>
    <w:rsid w:val="000602DF"/>
    <w:rsid w:val="00061B05"/>
    <w:rsid w:val="00062973"/>
    <w:rsid w:val="00062D5D"/>
    <w:rsid w:val="00063251"/>
    <w:rsid w:val="000632D5"/>
    <w:rsid w:val="000644EE"/>
    <w:rsid w:val="00071ABC"/>
    <w:rsid w:val="0007367C"/>
    <w:rsid w:val="000843EF"/>
    <w:rsid w:val="000856D7"/>
    <w:rsid w:val="000925AD"/>
    <w:rsid w:val="000934D4"/>
    <w:rsid w:val="000A24EB"/>
    <w:rsid w:val="000A316E"/>
    <w:rsid w:val="000B6923"/>
    <w:rsid w:val="000C033C"/>
    <w:rsid w:val="000C5F3C"/>
    <w:rsid w:val="000C6DCC"/>
    <w:rsid w:val="000D47AA"/>
    <w:rsid w:val="000D721F"/>
    <w:rsid w:val="000E069B"/>
    <w:rsid w:val="000E0E82"/>
    <w:rsid w:val="000E1DC5"/>
    <w:rsid w:val="000E223F"/>
    <w:rsid w:val="000E35AC"/>
    <w:rsid w:val="000E7D45"/>
    <w:rsid w:val="000F7851"/>
    <w:rsid w:val="00102686"/>
    <w:rsid w:val="00104E23"/>
    <w:rsid w:val="00111B0C"/>
    <w:rsid w:val="00112326"/>
    <w:rsid w:val="00120D6C"/>
    <w:rsid w:val="001257EC"/>
    <w:rsid w:val="00131A87"/>
    <w:rsid w:val="00132C6A"/>
    <w:rsid w:val="00133D33"/>
    <w:rsid w:val="00134D64"/>
    <w:rsid w:val="00135A30"/>
    <w:rsid w:val="0013612C"/>
    <w:rsid w:val="00137FF6"/>
    <w:rsid w:val="00141650"/>
    <w:rsid w:val="001418C3"/>
    <w:rsid w:val="00162A12"/>
    <w:rsid w:val="00166530"/>
    <w:rsid w:val="00181D46"/>
    <w:rsid w:val="001832BD"/>
    <w:rsid w:val="00186DB6"/>
    <w:rsid w:val="00190DB1"/>
    <w:rsid w:val="001943B5"/>
    <w:rsid w:val="00195134"/>
    <w:rsid w:val="001A145B"/>
    <w:rsid w:val="001A674C"/>
    <w:rsid w:val="001B1484"/>
    <w:rsid w:val="001B3B24"/>
    <w:rsid w:val="001C0F98"/>
    <w:rsid w:val="001C2A42"/>
    <w:rsid w:val="001D63ED"/>
    <w:rsid w:val="001D707F"/>
    <w:rsid w:val="001D7348"/>
    <w:rsid w:val="001E035B"/>
    <w:rsid w:val="001E0961"/>
    <w:rsid w:val="001E3EAE"/>
    <w:rsid w:val="001E5348"/>
    <w:rsid w:val="001E6F32"/>
    <w:rsid w:val="001F0704"/>
    <w:rsid w:val="001F2145"/>
    <w:rsid w:val="001F6262"/>
    <w:rsid w:val="001F67B0"/>
    <w:rsid w:val="001F7B3D"/>
    <w:rsid w:val="002024C6"/>
    <w:rsid w:val="002032E6"/>
    <w:rsid w:val="00205F9F"/>
    <w:rsid w:val="00210338"/>
    <w:rsid w:val="002115FC"/>
    <w:rsid w:val="002133F8"/>
    <w:rsid w:val="0021423C"/>
    <w:rsid w:val="002305F8"/>
    <w:rsid w:val="00230D00"/>
    <w:rsid w:val="00231DF7"/>
    <w:rsid w:val="00231FD1"/>
    <w:rsid w:val="00233804"/>
    <w:rsid w:val="002339E0"/>
    <w:rsid w:val="00233CF8"/>
    <w:rsid w:val="0023575A"/>
    <w:rsid w:val="0023575D"/>
    <w:rsid w:val="00237148"/>
    <w:rsid w:val="0024222D"/>
    <w:rsid w:val="00244B0E"/>
    <w:rsid w:val="00244F6C"/>
    <w:rsid w:val="002532C5"/>
    <w:rsid w:val="002578CA"/>
    <w:rsid w:val="00260C03"/>
    <w:rsid w:val="0026540E"/>
    <w:rsid w:val="0027225C"/>
    <w:rsid w:val="002750B1"/>
    <w:rsid w:val="00275123"/>
    <w:rsid w:val="00277B99"/>
    <w:rsid w:val="00282240"/>
    <w:rsid w:val="0028572A"/>
    <w:rsid w:val="002948AD"/>
    <w:rsid w:val="00294C05"/>
    <w:rsid w:val="00294C92"/>
    <w:rsid w:val="002A01CC"/>
    <w:rsid w:val="002A61B1"/>
    <w:rsid w:val="002A663C"/>
    <w:rsid w:val="002B1E6C"/>
    <w:rsid w:val="002B444B"/>
    <w:rsid w:val="002B446D"/>
    <w:rsid w:val="002B5887"/>
    <w:rsid w:val="002C0692"/>
    <w:rsid w:val="002C0E27"/>
    <w:rsid w:val="002C3040"/>
    <w:rsid w:val="002D022D"/>
    <w:rsid w:val="002D24BB"/>
    <w:rsid w:val="002E42D7"/>
    <w:rsid w:val="002F2AF7"/>
    <w:rsid w:val="002F7E1C"/>
    <w:rsid w:val="00301A75"/>
    <w:rsid w:val="00302F70"/>
    <w:rsid w:val="0030336F"/>
    <w:rsid w:val="0030375E"/>
    <w:rsid w:val="00312A30"/>
    <w:rsid w:val="0031586C"/>
    <w:rsid w:val="00320F72"/>
    <w:rsid w:val="0032463E"/>
    <w:rsid w:val="00326224"/>
    <w:rsid w:val="0032676F"/>
    <w:rsid w:val="0033017F"/>
    <w:rsid w:val="0033042F"/>
    <w:rsid w:val="00337EE4"/>
    <w:rsid w:val="00340FFD"/>
    <w:rsid w:val="003506B1"/>
    <w:rsid w:val="00356AC7"/>
    <w:rsid w:val="003609FA"/>
    <w:rsid w:val="0036621E"/>
    <w:rsid w:val="003710C8"/>
    <w:rsid w:val="003750BE"/>
    <w:rsid w:val="00375A36"/>
    <w:rsid w:val="0038059E"/>
    <w:rsid w:val="00380813"/>
    <w:rsid w:val="00382A66"/>
    <w:rsid w:val="00387B9D"/>
    <w:rsid w:val="0039364F"/>
    <w:rsid w:val="00396686"/>
    <w:rsid w:val="0039778E"/>
    <w:rsid w:val="003B4941"/>
    <w:rsid w:val="003C5714"/>
    <w:rsid w:val="003C6B9F"/>
    <w:rsid w:val="003C6E2A"/>
    <w:rsid w:val="003C71EE"/>
    <w:rsid w:val="003D0299"/>
    <w:rsid w:val="003D708F"/>
    <w:rsid w:val="003E23D6"/>
    <w:rsid w:val="003E6D80"/>
    <w:rsid w:val="003F05FA"/>
    <w:rsid w:val="003F244A"/>
    <w:rsid w:val="003F30B8"/>
    <w:rsid w:val="003F4C45"/>
    <w:rsid w:val="003F5F7B"/>
    <w:rsid w:val="003F7D64"/>
    <w:rsid w:val="0040699B"/>
    <w:rsid w:val="00406E53"/>
    <w:rsid w:val="00414300"/>
    <w:rsid w:val="00417A9F"/>
    <w:rsid w:val="0042003A"/>
    <w:rsid w:val="00425790"/>
    <w:rsid w:val="00425C67"/>
    <w:rsid w:val="00427E7A"/>
    <w:rsid w:val="00436307"/>
    <w:rsid w:val="00436C49"/>
    <w:rsid w:val="00445366"/>
    <w:rsid w:val="00447F5B"/>
    <w:rsid w:val="00461DB0"/>
    <w:rsid w:val="00463926"/>
    <w:rsid w:val="004646E0"/>
    <w:rsid w:val="00464C9A"/>
    <w:rsid w:val="00474F3D"/>
    <w:rsid w:val="00477E3A"/>
    <w:rsid w:val="00483E5F"/>
    <w:rsid w:val="00485BB8"/>
    <w:rsid w:val="00485FF9"/>
    <w:rsid w:val="004907F0"/>
    <w:rsid w:val="0049140B"/>
    <w:rsid w:val="004923A5"/>
    <w:rsid w:val="004944AD"/>
    <w:rsid w:val="00496BFB"/>
    <w:rsid w:val="004A15C7"/>
    <w:rsid w:val="004B013B"/>
    <w:rsid w:val="004B112B"/>
    <w:rsid w:val="004C01E4"/>
    <w:rsid w:val="004C086C"/>
    <w:rsid w:val="004C1F56"/>
    <w:rsid w:val="004C27BC"/>
    <w:rsid w:val="004D12CB"/>
    <w:rsid w:val="004D15F3"/>
    <w:rsid w:val="004D5311"/>
    <w:rsid w:val="004D5DCC"/>
    <w:rsid w:val="004E42D7"/>
    <w:rsid w:val="004F0946"/>
    <w:rsid w:val="004F10AF"/>
    <w:rsid w:val="004F11A4"/>
    <w:rsid w:val="004F2389"/>
    <w:rsid w:val="004F304D"/>
    <w:rsid w:val="004F61BE"/>
    <w:rsid w:val="004F66B1"/>
    <w:rsid w:val="00511C07"/>
    <w:rsid w:val="00514E98"/>
    <w:rsid w:val="005173A6"/>
    <w:rsid w:val="00520BAA"/>
    <w:rsid w:val="00525208"/>
    <w:rsid w:val="005257A5"/>
    <w:rsid w:val="005264C0"/>
    <w:rsid w:val="00526A8A"/>
    <w:rsid w:val="005316D5"/>
    <w:rsid w:val="00531DF2"/>
    <w:rsid w:val="005442EE"/>
    <w:rsid w:val="0054552A"/>
    <w:rsid w:val="00547353"/>
    <w:rsid w:val="005474E7"/>
    <w:rsid w:val="005512A3"/>
    <w:rsid w:val="005537BA"/>
    <w:rsid w:val="005578CE"/>
    <w:rsid w:val="00562781"/>
    <w:rsid w:val="00563E83"/>
    <w:rsid w:val="00564E3F"/>
    <w:rsid w:val="0057271C"/>
    <w:rsid w:val="00572845"/>
    <w:rsid w:val="00592772"/>
    <w:rsid w:val="0059574A"/>
    <w:rsid w:val="0059593B"/>
    <w:rsid w:val="005A1B9B"/>
    <w:rsid w:val="005A3BF5"/>
    <w:rsid w:val="005A6751"/>
    <w:rsid w:val="005B092E"/>
    <w:rsid w:val="005B152C"/>
    <w:rsid w:val="005B1EE0"/>
    <w:rsid w:val="005B2B24"/>
    <w:rsid w:val="005B4425"/>
    <w:rsid w:val="005B4B94"/>
    <w:rsid w:val="005C3EE8"/>
    <w:rsid w:val="005D34F9"/>
    <w:rsid w:val="005D4190"/>
    <w:rsid w:val="005D67A3"/>
    <w:rsid w:val="005E2988"/>
    <w:rsid w:val="005E2A43"/>
    <w:rsid w:val="005E3085"/>
    <w:rsid w:val="005E438A"/>
    <w:rsid w:val="005E722B"/>
    <w:rsid w:val="005F1422"/>
    <w:rsid w:val="005F51E1"/>
    <w:rsid w:val="005F75CB"/>
    <w:rsid w:val="006054B7"/>
    <w:rsid w:val="00611C80"/>
    <w:rsid w:val="0061759C"/>
    <w:rsid w:val="00620692"/>
    <w:rsid w:val="00621589"/>
    <w:rsid w:val="006242CA"/>
    <w:rsid w:val="00627507"/>
    <w:rsid w:val="00633717"/>
    <w:rsid w:val="006344E1"/>
    <w:rsid w:val="00635227"/>
    <w:rsid w:val="0064785E"/>
    <w:rsid w:val="006510A3"/>
    <w:rsid w:val="006545C4"/>
    <w:rsid w:val="00661971"/>
    <w:rsid w:val="00661CE8"/>
    <w:rsid w:val="006623D9"/>
    <w:rsid w:val="0066550C"/>
    <w:rsid w:val="006716F2"/>
    <w:rsid w:val="00682BF2"/>
    <w:rsid w:val="006859CE"/>
    <w:rsid w:val="00691270"/>
    <w:rsid w:val="006922B6"/>
    <w:rsid w:val="00692E6F"/>
    <w:rsid w:val="00694BA8"/>
    <w:rsid w:val="006A037C"/>
    <w:rsid w:val="006A049F"/>
    <w:rsid w:val="006A36F4"/>
    <w:rsid w:val="006A406F"/>
    <w:rsid w:val="006A5D3A"/>
    <w:rsid w:val="006A76D0"/>
    <w:rsid w:val="006A7AC7"/>
    <w:rsid w:val="006C23D4"/>
    <w:rsid w:val="006C33D8"/>
    <w:rsid w:val="006C7BB0"/>
    <w:rsid w:val="006D3237"/>
    <w:rsid w:val="006D3F40"/>
    <w:rsid w:val="006E0D79"/>
    <w:rsid w:val="006E1765"/>
    <w:rsid w:val="006E2E37"/>
    <w:rsid w:val="006E37C5"/>
    <w:rsid w:val="006E3CF1"/>
    <w:rsid w:val="006E76BC"/>
    <w:rsid w:val="006E7E80"/>
    <w:rsid w:val="006F1DF9"/>
    <w:rsid w:val="006F24DB"/>
    <w:rsid w:val="006F3237"/>
    <w:rsid w:val="006F3EF2"/>
    <w:rsid w:val="006F48CA"/>
    <w:rsid w:val="006F64DD"/>
    <w:rsid w:val="00715127"/>
    <w:rsid w:val="00715E8E"/>
    <w:rsid w:val="00723580"/>
    <w:rsid w:val="00723755"/>
    <w:rsid w:val="0073136C"/>
    <w:rsid w:val="00731F0F"/>
    <w:rsid w:val="00733250"/>
    <w:rsid w:val="00735093"/>
    <w:rsid w:val="00741404"/>
    <w:rsid w:val="007427B7"/>
    <w:rsid w:val="007449E5"/>
    <w:rsid w:val="00746C5A"/>
    <w:rsid w:val="00747FF0"/>
    <w:rsid w:val="00750B4B"/>
    <w:rsid w:val="00763228"/>
    <w:rsid w:val="00764D4E"/>
    <w:rsid w:val="00765A1F"/>
    <w:rsid w:val="00765B87"/>
    <w:rsid w:val="00775B6D"/>
    <w:rsid w:val="00776D68"/>
    <w:rsid w:val="00780A26"/>
    <w:rsid w:val="007850EE"/>
    <w:rsid w:val="00785B95"/>
    <w:rsid w:val="00790E96"/>
    <w:rsid w:val="00793366"/>
    <w:rsid w:val="007A716F"/>
    <w:rsid w:val="007B270A"/>
    <w:rsid w:val="007B414E"/>
    <w:rsid w:val="007C0695"/>
    <w:rsid w:val="007C419A"/>
    <w:rsid w:val="007C4CC8"/>
    <w:rsid w:val="007C5426"/>
    <w:rsid w:val="007C5798"/>
    <w:rsid w:val="007C5B90"/>
    <w:rsid w:val="007D4832"/>
    <w:rsid w:val="007D5133"/>
    <w:rsid w:val="007E21B2"/>
    <w:rsid w:val="007E2C4E"/>
    <w:rsid w:val="007E70D0"/>
    <w:rsid w:val="007F1905"/>
    <w:rsid w:val="00801300"/>
    <w:rsid w:val="00802C64"/>
    <w:rsid w:val="00805E52"/>
    <w:rsid w:val="008061D0"/>
    <w:rsid w:val="00810B38"/>
    <w:rsid w:val="008204C7"/>
    <w:rsid w:val="00820992"/>
    <w:rsid w:val="00823602"/>
    <w:rsid w:val="008255F5"/>
    <w:rsid w:val="00826C7A"/>
    <w:rsid w:val="0083014E"/>
    <w:rsid w:val="0083214A"/>
    <w:rsid w:val="00834220"/>
    <w:rsid w:val="00845723"/>
    <w:rsid w:val="00851EF9"/>
    <w:rsid w:val="008577FD"/>
    <w:rsid w:val="00860B03"/>
    <w:rsid w:val="0086497A"/>
    <w:rsid w:val="008713A1"/>
    <w:rsid w:val="008743FC"/>
    <w:rsid w:val="008754AB"/>
    <w:rsid w:val="0088060C"/>
    <w:rsid w:val="008850DD"/>
    <w:rsid w:val="00885224"/>
    <w:rsid w:val="00893576"/>
    <w:rsid w:val="00893E73"/>
    <w:rsid w:val="008A060A"/>
    <w:rsid w:val="008A150E"/>
    <w:rsid w:val="008A43C4"/>
    <w:rsid w:val="008B02DC"/>
    <w:rsid w:val="008B240C"/>
    <w:rsid w:val="008B57CE"/>
    <w:rsid w:val="008B659F"/>
    <w:rsid w:val="008C1577"/>
    <w:rsid w:val="008C26DE"/>
    <w:rsid w:val="008C2ACF"/>
    <w:rsid w:val="008D2225"/>
    <w:rsid w:val="008D4752"/>
    <w:rsid w:val="008D4DE9"/>
    <w:rsid w:val="008D552A"/>
    <w:rsid w:val="008E271C"/>
    <w:rsid w:val="008E418E"/>
    <w:rsid w:val="008E5BC6"/>
    <w:rsid w:val="008E6A25"/>
    <w:rsid w:val="008F5193"/>
    <w:rsid w:val="009013A7"/>
    <w:rsid w:val="009017FB"/>
    <w:rsid w:val="009017FC"/>
    <w:rsid w:val="00903B43"/>
    <w:rsid w:val="0090506B"/>
    <w:rsid w:val="009050C9"/>
    <w:rsid w:val="009066FC"/>
    <w:rsid w:val="009140A3"/>
    <w:rsid w:val="009144A2"/>
    <w:rsid w:val="0091510C"/>
    <w:rsid w:val="009259AC"/>
    <w:rsid w:val="00926F38"/>
    <w:rsid w:val="00927957"/>
    <w:rsid w:val="00934301"/>
    <w:rsid w:val="00936CD1"/>
    <w:rsid w:val="00941747"/>
    <w:rsid w:val="00941EFB"/>
    <w:rsid w:val="00947AFB"/>
    <w:rsid w:val="00951D7D"/>
    <w:rsid w:val="00952C12"/>
    <w:rsid w:val="009630C7"/>
    <w:rsid w:val="0097160B"/>
    <w:rsid w:val="00972B55"/>
    <w:rsid w:val="009743B7"/>
    <w:rsid w:val="0098228B"/>
    <w:rsid w:val="009828DA"/>
    <w:rsid w:val="00985BAB"/>
    <w:rsid w:val="00993874"/>
    <w:rsid w:val="00997F03"/>
    <w:rsid w:val="009A46DF"/>
    <w:rsid w:val="009B1B5F"/>
    <w:rsid w:val="009B1DD5"/>
    <w:rsid w:val="009B2EC2"/>
    <w:rsid w:val="009B6673"/>
    <w:rsid w:val="009B76D5"/>
    <w:rsid w:val="009C191B"/>
    <w:rsid w:val="009C2BD6"/>
    <w:rsid w:val="009C4464"/>
    <w:rsid w:val="009D2438"/>
    <w:rsid w:val="009E1F32"/>
    <w:rsid w:val="009E5829"/>
    <w:rsid w:val="009E776C"/>
    <w:rsid w:val="00A1357A"/>
    <w:rsid w:val="00A1726E"/>
    <w:rsid w:val="00A204CF"/>
    <w:rsid w:val="00A23D49"/>
    <w:rsid w:val="00A27004"/>
    <w:rsid w:val="00A30C29"/>
    <w:rsid w:val="00A34DD6"/>
    <w:rsid w:val="00A36819"/>
    <w:rsid w:val="00A36989"/>
    <w:rsid w:val="00A4172B"/>
    <w:rsid w:val="00A421CA"/>
    <w:rsid w:val="00A43628"/>
    <w:rsid w:val="00A478D5"/>
    <w:rsid w:val="00A54192"/>
    <w:rsid w:val="00A6035E"/>
    <w:rsid w:val="00A61199"/>
    <w:rsid w:val="00A6144C"/>
    <w:rsid w:val="00A66617"/>
    <w:rsid w:val="00A671F8"/>
    <w:rsid w:val="00A673A4"/>
    <w:rsid w:val="00A724AE"/>
    <w:rsid w:val="00A73329"/>
    <w:rsid w:val="00A82359"/>
    <w:rsid w:val="00A856B7"/>
    <w:rsid w:val="00A865D2"/>
    <w:rsid w:val="00A94C20"/>
    <w:rsid w:val="00A96ED6"/>
    <w:rsid w:val="00AA227F"/>
    <w:rsid w:val="00AA3BC7"/>
    <w:rsid w:val="00AA754A"/>
    <w:rsid w:val="00AB099E"/>
    <w:rsid w:val="00AB4328"/>
    <w:rsid w:val="00AB5FA0"/>
    <w:rsid w:val="00AC18B9"/>
    <w:rsid w:val="00AC3C12"/>
    <w:rsid w:val="00AE0A2E"/>
    <w:rsid w:val="00AE354C"/>
    <w:rsid w:val="00AE79CB"/>
    <w:rsid w:val="00AF4B07"/>
    <w:rsid w:val="00AF6186"/>
    <w:rsid w:val="00AF7A3A"/>
    <w:rsid w:val="00B07F2E"/>
    <w:rsid w:val="00B160DB"/>
    <w:rsid w:val="00B20836"/>
    <w:rsid w:val="00B235BB"/>
    <w:rsid w:val="00B25A7C"/>
    <w:rsid w:val="00B27A44"/>
    <w:rsid w:val="00B30BBF"/>
    <w:rsid w:val="00B33C03"/>
    <w:rsid w:val="00B374A2"/>
    <w:rsid w:val="00B44E56"/>
    <w:rsid w:val="00B46543"/>
    <w:rsid w:val="00B47D33"/>
    <w:rsid w:val="00B52BE0"/>
    <w:rsid w:val="00B54133"/>
    <w:rsid w:val="00B637B9"/>
    <w:rsid w:val="00B701ED"/>
    <w:rsid w:val="00B709A4"/>
    <w:rsid w:val="00B8086C"/>
    <w:rsid w:val="00B861B4"/>
    <w:rsid w:val="00B86DFE"/>
    <w:rsid w:val="00B90990"/>
    <w:rsid w:val="00B922FF"/>
    <w:rsid w:val="00B9281E"/>
    <w:rsid w:val="00B93925"/>
    <w:rsid w:val="00B95187"/>
    <w:rsid w:val="00BA1C24"/>
    <w:rsid w:val="00BA2D55"/>
    <w:rsid w:val="00BA33C0"/>
    <w:rsid w:val="00BA71B1"/>
    <w:rsid w:val="00BB0637"/>
    <w:rsid w:val="00BB345F"/>
    <w:rsid w:val="00BB5883"/>
    <w:rsid w:val="00BB68EA"/>
    <w:rsid w:val="00BC1C27"/>
    <w:rsid w:val="00BC6BBF"/>
    <w:rsid w:val="00BD1572"/>
    <w:rsid w:val="00BD42F2"/>
    <w:rsid w:val="00BE14E3"/>
    <w:rsid w:val="00BE366C"/>
    <w:rsid w:val="00BE3774"/>
    <w:rsid w:val="00BE41E5"/>
    <w:rsid w:val="00BF0BBB"/>
    <w:rsid w:val="00BF4109"/>
    <w:rsid w:val="00BF4CC3"/>
    <w:rsid w:val="00C00A28"/>
    <w:rsid w:val="00C03206"/>
    <w:rsid w:val="00C054C7"/>
    <w:rsid w:val="00C057B5"/>
    <w:rsid w:val="00C11DBF"/>
    <w:rsid w:val="00C16FD2"/>
    <w:rsid w:val="00C219A4"/>
    <w:rsid w:val="00C22687"/>
    <w:rsid w:val="00C32E4D"/>
    <w:rsid w:val="00C333A0"/>
    <w:rsid w:val="00C36A81"/>
    <w:rsid w:val="00C41974"/>
    <w:rsid w:val="00C447AD"/>
    <w:rsid w:val="00C50A3A"/>
    <w:rsid w:val="00C53F4A"/>
    <w:rsid w:val="00C54125"/>
    <w:rsid w:val="00C55B54"/>
    <w:rsid w:val="00C6098E"/>
    <w:rsid w:val="00C6152C"/>
    <w:rsid w:val="00C621C2"/>
    <w:rsid w:val="00C679D8"/>
    <w:rsid w:val="00C71CD7"/>
    <w:rsid w:val="00C725F3"/>
    <w:rsid w:val="00C74810"/>
    <w:rsid w:val="00C865E4"/>
    <w:rsid w:val="00C8793D"/>
    <w:rsid w:val="00C90D68"/>
    <w:rsid w:val="00C939FE"/>
    <w:rsid w:val="00CA3333"/>
    <w:rsid w:val="00CA4BDA"/>
    <w:rsid w:val="00CB1F66"/>
    <w:rsid w:val="00CB2951"/>
    <w:rsid w:val="00CD137C"/>
    <w:rsid w:val="00CD282B"/>
    <w:rsid w:val="00CD4C35"/>
    <w:rsid w:val="00CD565E"/>
    <w:rsid w:val="00CD7369"/>
    <w:rsid w:val="00CE0B0E"/>
    <w:rsid w:val="00CE3831"/>
    <w:rsid w:val="00CF0B58"/>
    <w:rsid w:val="00D00ABB"/>
    <w:rsid w:val="00D02EEC"/>
    <w:rsid w:val="00D03551"/>
    <w:rsid w:val="00D06A63"/>
    <w:rsid w:val="00D07E0E"/>
    <w:rsid w:val="00D11478"/>
    <w:rsid w:val="00D15ED0"/>
    <w:rsid w:val="00D16C7E"/>
    <w:rsid w:val="00D21B3E"/>
    <w:rsid w:val="00D21FED"/>
    <w:rsid w:val="00D24251"/>
    <w:rsid w:val="00D343E2"/>
    <w:rsid w:val="00D361A2"/>
    <w:rsid w:val="00D44C2E"/>
    <w:rsid w:val="00D45414"/>
    <w:rsid w:val="00D53C0F"/>
    <w:rsid w:val="00D566BD"/>
    <w:rsid w:val="00D57A4D"/>
    <w:rsid w:val="00D60AA7"/>
    <w:rsid w:val="00D60D87"/>
    <w:rsid w:val="00D6435F"/>
    <w:rsid w:val="00D75E28"/>
    <w:rsid w:val="00D772C2"/>
    <w:rsid w:val="00D8008E"/>
    <w:rsid w:val="00D82C45"/>
    <w:rsid w:val="00D835EA"/>
    <w:rsid w:val="00D908A8"/>
    <w:rsid w:val="00D977B6"/>
    <w:rsid w:val="00DA4A31"/>
    <w:rsid w:val="00DA61F2"/>
    <w:rsid w:val="00DA7B04"/>
    <w:rsid w:val="00DB36C2"/>
    <w:rsid w:val="00DB7196"/>
    <w:rsid w:val="00DC169B"/>
    <w:rsid w:val="00DC2AB9"/>
    <w:rsid w:val="00DC63F0"/>
    <w:rsid w:val="00DC65AE"/>
    <w:rsid w:val="00DD6EE5"/>
    <w:rsid w:val="00DD71D1"/>
    <w:rsid w:val="00DE1B8E"/>
    <w:rsid w:val="00DE386C"/>
    <w:rsid w:val="00DE4D35"/>
    <w:rsid w:val="00DF0549"/>
    <w:rsid w:val="00DF098B"/>
    <w:rsid w:val="00DF11C4"/>
    <w:rsid w:val="00DF210C"/>
    <w:rsid w:val="00DF4B6A"/>
    <w:rsid w:val="00E02C09"/>
    <w:rsid w:val="00E04D59"/>
    <w:rsid w:val="00E07DA1"/>
    <w:rsid w:val="00E123CB"/>
    <w:rsid w:val="00E152FB"/>
    <w:rsid w:val="00E1557C"/>
    <w:rsid w:val="00E20E13"/>
    <w:rsid w:val="00E21DBC"/>
    <w:rsid w:val="00E22DC0"/>
    <w:rsid w:val="00E275D7"/>
    <w:rsid w:val="00E27DBE"/>
    <w:rsid w:val="00E32AB1"/>
    <w:rsid w:val="00E36C71"/>
    <w:rsid w:val="00E40404"/>
    <w:rsid w:val="00E459C6"/>
    <w:rsid w:val="00E47589"/>
    <w:rsid w:val="00E51AB7"/>
    <w:rsid w:val="00E64915"/>
    <w:rsid w:val="00E661D4"/>
    <w:rsid w:val="00E70091"/>
    <w:rsid w:val="00E718D5"/>
    <w:rsid w:val="00E720F5"/>
    <w:rsid w:val="00E72188"/>
    <w:rsid w:val="00E7242C"/>
    <w:rsid w:val="00E7338A"/>
    <w:rsid w:val="00E76D47"/>
    <w:rsid w:val="00E849F7"/>
    <w:rsid w:val="00E90302"/>
    <w:rsid w:val="00E9597F"/>
    <w:rsid w:val="00E97396"/>
    <w:rsid w:val="00EA185E"/>
    <w:rsid w:val="00EA592A"/>
    <w:rsid w:val="00EB14E4"/>
    <w:rsid w:val="00EB32A5"/>
    <w:rsid w:val="00EB34ED"/>
    <w:rsid w:val="00EB7BE0"/>
    <w:rsid w:val="00EC1757"/>
    <w:rsid w:val="00EC315E"/>
    <w:rsid w:val="00EC63EC"/>
    <w:rsid w:val="00ED077C"/>
    <w:rsid w:val="00ED1190"/>
    <w:rsid w:val="00ED6544"/>
    <w:rsid w:val="00ED7A42"/>
    <w:rsid w:val="00EE0277"/>
    <w:rsid w:val="00EE1DA9"/>
    <w:rsid w:val="00EE3E00"/>
    <w:rsid w:val="00EE5404"/>
    <w:rsid w:val="00EE5D51"/>
    <w:rsid w:val="00EE5DD2"/>
    <w:rsid w:val="00EF08E0"/>
    <w:rsid w:val="00EF41F1"/>
    <w:rsid w:val="00EF4F08"/>
    <w:rsid w:val="00EF5820"/>
    <w:rsid w:val="00F00A79"/>
    <w:rsid w:val="00F00E86"/>
    <w:rsid w:val="00F00F8B"/>
    <w:rsid w:val="00F07C1E"/>
    <w:rsid w:val="00F101BC"/>
    <w:rsid w:val="00F105DB"/>
    <w:rsid w:val="00F12C5C"/>
    <w:rsid w:val="00F132BC"/>
    <w:rsid w:val="00F13D80"/>
    <w:rsid w:val="00F16AAA"/>
    <w:rsid w:val="00F21161"/>
    <w:rsid w:val="00F218EF"/>
    <w:rsid w:val="00F21BC7"/>
    <w:rsid w:val="00F22D66"/>
    <w:rsid w:val="00F266A2"/>
    <w:rsid w:val="00F32269"/>
    <w:rsid w:val="00F432FB"/>
    <w:rsid w:val="00F4457E"/>
    <w:rsid w:val="00F56A6F"/>
    <w:rsid w:val="00F5709C"/>
    <w:rsid w:val="00F57EFF"/>
    <w:rsid w:val="00F62FA0"/>
    <w:rsid w:val="00F64EF1"/>
    <w:rsid w:val="00F70A1B"/>
    <w:rsid w:val="00F75468"/>
    <w:rsid w:val="00F8765F"/>
    <w:rsid w:val="00F90767"/>
    <w:rsid w:val="00FA127D"/>
    <w:rsid w:val="00FA685B"/>
    <w:rsid w:val="00FB0C01"/>
    <w:rsid w:val="00FB315E"/>
    <w:rsid w:val="00FC18F2"/>
    <w:rsid w:val="00FC39E5"/>
    <w:rsid w:val="00FC3A78"/>
    <w:rsid w:val="00FC5FFE"/>
    <w:rsid w:val="00FD1005"/>
    <w:rsid w:val="00FD3180"/>
    <w:rsid w:val="00FD6602"/>
    <w:rsid w:val="00FD6C75"/>
    <w:rsid w:val="00FE71B3"/>
    <w:rsid w:val="00FE79C6"/>
    <w:rsid w:val="00FF42C5"/>
    <w:rsid w:val="00FF4DF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8B240C"/>
    <w:pPr>
      <w:jc w:val="both"/>
    </w:pPr>
    <w:rPr>
      <w:rFonts w:eastAsiaTheme="minorEastAsia"/>
      <w:sz w:val="24"/>
    </w:rPr>
  </w:style>
  <w:style w:type="paragraph" w:styleId="Nagwek1">
    <w:name w:val="heading 1"/>
    <w:basedOn w:val="Normalny"/>
    <w:next w:val="Normalny"/>
    <w:link w:val="Nagwek1Znak"/>
    <w:uiPriority w:val="99"/>
    <w:semiHidden/>
    <w:rsid w:val="008B240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8B240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8B240C"/>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8B240C"/>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8B240C"/>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8B240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8B240C"/>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8B240C"/>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8B240C"/>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8B240C"/>
    <w:rPr>
      <w:rFonts w:ascii="Tahoma" w:hAnsi="Tahoma" w:cs="Tahoma"/>
      <w:sz w:val="16"/>
      <w:szCs w:val="16"/>
    </w:rPr>
  </w:style>
  <w:style w:type="character" w:customStyle="1" w:styleId="TekstdymkaZnak">
    <w:name w:val="Tekst dymka Znak"/>
    <w:basedOn w:val="Domylnaczcionkaakapitu"/>
    <w:link w:val="Tekstdymka"/>
    <w:uiPriority w:val="99"/>
    <w:semiHidden/>
    <w:rsid w:val="008B240C"/>
    <w:rPr>
      <w:rFonts w:ascii="Tahoma" w:eastAsiaTheme="minorEastAsia" w:hAnsi="Tahoma" w:cs="Tahoma"/>
      <w:sz w:val="16"/>
      <w:szCs w:val="16"/>
    </w:rPr>
  </w:style>
  <w:style w:type="character" w:styleId="Tytuksiki">
    <w:name w:val="Book Title"/>
    <w:uiPriority w:val="99"/>
    <w:semiHidden/>
    <w:qFormat/>
    <w:rsid w:val="008B240C"/>
    <w:rPr>
      <w:i/>
      <w:iCs/>
      <w:smallCaps/>
      <w:spacing w:val="5"/>
    </w:rPr>
  </w:style>
  <w:style w:type="paragraph" w:customStyle="1" w:styleId="ECHRHeader">
    <w:name w:val="ECHR_Header"/>
    <w:aliases w:val="Ju_Header"/>
    <w:basedOn w:val="Nagwek"/>
    <w:uiPriority w:val="4"/>
    <w:qFormat/>
    <w:rsid w:val="008B240C"/>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8B240C"/>
    <w:pPr>
      <w:jc w:val="left"/>
    </w:pPr>
    <w:rPr>
      <w:sz w:val="8"/>
    </w:rPr>
  </w:style>
  <w:style w:type="character" w:styleId="Pogrubienie">
    <w:name w:val="Strong"/>
    <w:uiPriority w:val="99"/>
    <w:semiHidden/>
    <w:qFormat/>
    <w:rsid w:val="008B240C"/>
    <w:rPr>
      <w:b/>
      <w:bCs/>
    </w:rPr>
  </w:style>
  <w:style w:type="paragraph" w:styleId="Bezodstpw">
    <w:name w:val="No Spacing"/>
    <w:basedOn w:val="Normalny"/>
    <w:link w:val="BezodstpwZnak"/>
    <w:semiHidden/>
    <w:qFormat/>
    <w:rsid w:val="008B240C"/>
  </w:style>
  <w:style w:type="character" w:customStyle="1" w:styleId="BezodstpwZnak">
    <w:name w:val="Bez odstępów Znak"/>
    <w:basedOn w:val="Domylnaczcionkaakapitu"/>
    <w:link w:val="Bezodstpw"/>
    <w:semiHidden/>
    <w:rsid w:val="008B240C"/>
    <w:rPr>
      <w:rFonts w:eastAsiaTheme="minorEastAsia"/>
      <w:sz w:val="24"/>
    </w:rPr>
  </w:style>
  <w:style w:type="paragraph" w:customStyle="1" w:styleId="ECHRFooterLine">
    <w:name w:val="ECHR_Footer_Line"/>
    <w:aliases w:val="Footer_Line"/>
    <w:basedOn w:val="Normalny"/>
    <w:next w:val="ECHRFooter"/>
    <w:uiPriority w:val="57"/>
    <w:semiHidden/>
    <w:rsid w:val="008B240C"/>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8B240C"/>
    <w:pPr>
      <w:numPr>
        <w:numId w:val="14"/>
      </w:numPr>
      <w:jc w:val="left"/>
    </w:pPr>
    <w:rPr>
      <w:b/>
    </w:rPr>
  </w:style>
  <w:style w:type="paragraph" w:customStyle="1" w:styleId="OpiPara">
    <w:name w:val="Opi_Para"/>
    <w:basedOn w:val="ECHRPara"/>
    <w:uiPriority w:val="46"/>
    <w:semiHidden/>
    <w:qFormat/>
    <w:rsid w:val="008B240C"/>
  </w:style>
  <w:style w:type="paragraph" w:customStyle="1" w:styleId="JuParaSub">
    <w:name w:val="Ju_Para_Sub"/>
    <w:basedOn w:val="ECHRPara"/>
    <w:uiPriority w:val="13"/>
    <w:qFormat/>
    <w:rsid w:val="008B240C"/>
    <w:pPr>
      <w:ind w:left="284"/>
    </w:pPr>
  </w:style>
  <w:style w:type="paragraph" w:customStyle="1" w:styleId="ECHRTitleCentre3">
    <w:name w:val="ECHR_Title_Centre_3"/>
    <w:aliases w:val="Ju_H_Article"/>
    <w:basedOn w:val="Normalny"/>
    <w:next w:val="ECHRParaQuote"/>
    <w:uiPriority w:val="27"/>
    <w:qFormat/>
    <w:rsid w:val="008B240C"/>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8B240C"/>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8B240C"/>
  </w:style>
  <w:style w:type="paragraph" w:customStyle="1" w:styleId="OpiQuot">
    <w:name w:val="Opi_Quot"/>
    <w:basedOn w:val="ECHRParaQuote"/>
    <w:uiPriority w:val="48"/>
    <w:semiHidden/>
    <w:qFormat/>
    <w:rsid w:val="008B240C"/>
  </w:style>
  <w:style w:type="paragraph" w:customStyle="1" w:styleId="OpiQuotSub">
    <w:name w:val="Opi_Quot_Sub"/>
    <w:basedOn w:val="JuQuotSub"/>
    <w:uiPriority w:val="49"/>
    <w:semiHidden/>
    <w:qFormat/>
    <w:rsid w:val="008B240C"/>
  </w:style>
  <w:style w:type="paragraph" w:customStyle="1" w:styleId="ECHRTitleCentre2">
    <w:name w:val="ECHR_Title_Centre_2"/>
    <w:aliases w:val="Dec_H_Case"/>
    <w:basedOn w:val="Normalny"/>
    <w:next w:val="ECHRPara"/>
    <w:uiPriority w:val="8"/>
    <w:qFormat/>
    <w:rsid w:val="008B240C"/>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8B240C"/>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8B240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8B240C"/>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8B240C"/>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8B240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8B240C"/>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8B240C"/>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8B240C"/>
    <w:pPr>
      <w:keepNext/>
      <w:keepLines/>
      <w:spacing w:before="240" w:after="120"/>
      <w:ind w:left="1236"/>
    </w:pPr>
    <w:rPr>
      <w:sz w:val="20"/>
    </w:rPr>
  </w:style>
  <w:style w:type="paragraph" w:customStyle="1" w:styleId="JuQuotSub">
    <w:name w:val="Ju_Quot_Sub"/>
    <w:basedOn w:val="ECHRParaQuote"/>
    <w:uiPriority w:val="15"/>
    <w:qFormat/>
    <w:rsid w:val="008B240C"/>
    <w:pPr>
      <w:ind w:left="567"/>
    </w:pPr>
  </w:style>
  <w:style w:type="paragraph" w:customStyle="1" w:styleId="JuInitialled">
    <w:name w:val="Ju_Initialled"/>
    <w:basedOn w:val="Normalny"/>
    <w:uiPriority w:val="31"/>
    <w:qFormat/>
    <w:rsid w:val="008B240C"/>
    <w:pPr>
      <w:tabs>
        <w:tab w:val="center" w:pos="6407"/>
      </w:tabs>
      <w:spacing w:before="720"/>
      <w:jc w:val="right"/>
    </w:pPr>
  </w:style>
  <w:style w:type="paragraph" w:customStyle="1" w:styleId="OpiHA">
    <w:name w:val="Opi_H_A"/>
    <w:basedOn w:val="ECHRHeading1"/>
    <w:next w:val="OpiPara"/>
    <w:uiPriority w:val="41"/>
    <w:semiHidden/>
    <w:qFormat/>
    <w:rsid w:val="008B240C"/>
    <w:pPr>
      <w:tabs>
        <w:tab w:val="clear" w:pos="357"/>
      </w:tabs>
      <w:outlineLvl w:val="1"/>
    </w:pPr>
    <w:rPr>
      <w:b/>
    </w:rPr>
  </w:style>
  <w:style w:type="paragraph" w:styleId="Nagwek">
    <w:name w:val="header"/>
    <w:basedOn w:val="Normalny"/>
    <w:link w:val="NagwekZnak"/>
    <w:uiPriority w:val="57"/>
    <w:semiHidden/>
    <w:rsid w:val="008B240C"/>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8B240C"/>
    <w:rPr>
      <w:sz w:val="24"/>
    </w:rPr>
  </w:style>
  <w:style w:type="character" w:customStyle="1" w:styleId="Nagwek1Znak">
    <w:name w:val="Nagłówek 1 Znak"/>
    <w:basedOn w:val="Domylnaczcionkaakapitu"/>
    <w:link w:val="Nagwek1"/>
    <w:uiPriority w:val="99"/>
    <w:semiHidden/>
    <w:rsid w:val="008B240C"/>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8B240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8B240C"/>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8B240C"/>
    <w:rPr>
      <w:rFonts w:asciiTheme="majorHAnsi" w:eastAsiaTheme="majorEastAsia" w:hAnsiTheme="majorHAnsi" w:cstheme="majorBidi"/>
      <w:b/>
      <w:bCs/>
      <w:color w:val="4D4D4D"/>
      <w:sz w:val="26"/>
      <w:szCs w:val="26"/>
    </w:rPr>
  </w:style>
  <w:style w:type="character" w:customStyle="1" w:styleId="JUNAMES">
    <w:name w:val="JU_NAMES"/>
    <w:uiPriority w:val="17"/>
    <w:qFormat/>
    <w:rsid w:val="008B240C"/>
    <w:rPr>
      <w:caps w:val="0"/>
      <w:smallCaps/>
    </w:rPr>
  </w:style>
  <w:style w:type="paragraph" w:customStyle="1" w:styleId="JuCase">
    <w:name w:val="Ju_Case"/>
    <w:basedOn w:val="Normalny"/>
    <w:next w:val="ECHRPara"/>
    <w:uiPriority w:val="10"/>
    <w:rsid w:val="008B240C"/>
    <w:pPr>
      <w:ind w:firstLine="284"/>
    </w:pPr>
    <w:rPr>
      <w:b/>
    </w:rPr>
  </w:style>
  <w:style w:type="character" w:customStyle="1" w:styleId="Nagwek3Znak">
    <w:name w:val="Nagłówek 3 Znak"/>
    <w:basedOn w:val="Domylnaczcionkaakapitu"/>
    <w:link w:val="Nagwek3"/>
    <w:uiPriority w:val="99"/>
    <w:semiHidden/>
    <w:rsid w:val="008B240C"/>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8B240C"/>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8B240C"/>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8B240C"/>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link w:val="JuHHeadChar"/>
    <w:uiPriority w:val="18"/>
    <w:qFormat/>
    <w:rsid w:val="008B240C"/>
    <w:pPr>
      <w:keepNext/>
      <w:keepLines/>
      <w:spacing w:before="720" w:after="240"/>
      <w:outlineLvl w:val="0"/>
    </w:pPr>
    <w:rPr>
      <w:rFonts w:asciiTheme="majorHAnsi" w:hAnsiTheme="majorHAnsi"/>
      <w:sz w:val="28"/>
    </w:rPr>
  </w:style>
  <w:style w:type="character" w:styleId="Uwydatnienie">
    <w:name w:val="Emphasis"/>
    <w:uiPriority w:val="99"/>
    <w:semiHidden/>
    <w:qFormat/>
    <w:rsid w:val="008B240C"/>
    <w:rPr>
      <w:b/>
      <w:bCs/>
      <w:i/>
      <w:iCs/>
      <w:spacing w:val="10"/>
      <w:bdr w:val="none" w:sz="0" w:space="0" w:color="auto"/>
      <w:shd w:val="clear" w:color="auto" w:fill="auto"/>
    </w:rPr>
  </w:style>
  <w:style w:type="paragraph" w:styleId="Stopka">
    <w:name w:val="footer"/>
    <w:basedOn w:val="Normalny"/>
    <w:link w:val="StopkaZnak"/>
    <w:uiPriority w:val="57"/>
    <w:semiHidden/>
    <w:rsid w:val="008B240C"/>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8B240C"/>
    <w:rPr>
      <w:sz w:val="24"/>
    </w:rPr>
  </w:style>
  <w:style w:type="character" w:styleId="Odwoanieprzypisudolnego">
    <w:name w:val="footnote reference"/>
    <w:basedOn w:val="Domylnaczcionkaakapitu"/>
    <w:uiPriority w:val="99"/>
    <w:semiHidden/>
    <w:rsid w:val="008B240C"/>
    <w:rPr>
      <w:vertAlign w:val="superscript"/>
    </w:rPr>
  </w:style>
  <w:style w:type="paragraph" w:styleId="Tekstprzypisudolnego">
    <w:name w:val="footnote text"/>
    <w:basedOn w:val="Normalny"/>
    <w:link w:val="TekstprzypisudolnegoZnak"/>
    <w:uiPriority w:val="99"/>
    <w:semiHidden/>
    <w:rsid w:val="008B240C"/>
    <w:rPr>
      <w:sz w:val="20"/>
      <w:szCs w:val="20"/>
    </w:rPr>
  </w:style>
  <w:style w:type="character" w:customStyle="1" w:styleId="TekstprzypisudolnegoZnak">
    <w:name w:val="Tekst przypisu dolnego Znak"/>
    <w:basedOn w:val="Domylnaczcionkaakapitu"/>
    <w:link w:val="Tekstprzypisudolnego"/>
    <w:uiPriority w:val="99"/>
    <w:semiHidden/>
    <w:rsid w:val="008B240C"/>
    <w:rPr>
      <w:rFonts w:eastAsiaTheme="minorEastAsia"/>
      <w:sz w:val="20"/>
      <w:szCs w:val="20"/>
    </w:rPr>
  </w:style>
  <w:style w:type="character" w:customStyle="1" w:styleId="Nagwek6Znak">
    <w:name w:val="Nagłówek 6 Znak"/>
    <w:basedOn w:val="Domylnaczcionkaakapitu"/>
    <w:link w:val="Nagwek6"/>
    <w:uiPriority w:val="99"/>
    <w:semiHidden/>
    <w:rsid w:val="008B240C"/>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8B240C"/>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8B240C"/>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8B240C"/>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8B240C"/>
    <w:rPr>
      <w:color w:val="0072BC" w:themeColor="hyperlink"/>
      <w:u w:val="single"/>
    </w:rPr>
  </w:style>
  <w:style w:type="character" w:styleId="Wyrnienieintensywne">
    <w:name w:val="Intense Emphasis"/>
    <w:uiPriority w:val="99"/>
    <w:semiHidden/>
    <w:qFormat/>
    <w:rsid w:val="008B240C"/>
    <w:rPr>
      <w:b/>
      <w:bCs/>
    </w:rPr>
  </w:style>
  <w:style w:type="paragraph" w:styleId="Cytatintensywny">
    <w:name w:val="Intense Quote"/>
    <w:basedOn w:val="Normalny"/>
    <w:next w:val="Normalny"/>
    <w:link w:val="CytatintensywnyZnak"/>
    <w:uiPriority w:val="99"/>
    <w:semiHidden/>
    <w:qFormat/>
    <w:rsid w:val="008B240C"/>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8B240C"/>
    <w:rPr>
      <w:rFonts w:eastAsiaTheme="minorEastAsia"/>
      <w:b/>
      <w:bCs/>
      <w:i/>
      <w:iCs/>
      <w:sz w:val="24"/>
      <w:lang w:bidi="en-US"/>
    </w:rPr>
  </w:style>
  <w:style w:type="character" w:styleId="Odwoanieintensywne">
    <w:name w:val="Intense Reference"/>
    <w:uiPriority w:val="99"/>
    <w:semiHidden/>
    <w:qFormat/>
    <w:rsid w:val="008B240C"/>
    <w:rPr>
      <w:smallCaps/>
      <w:spacing w:val="5"/>
      <w:u w:val="single"/>
    </w:rPr>
  </w:style>
  <w:style w:type="paragraph" w:styleId="Akapitzlist">
    <w:name w:val="List Paragraph"/>
    <w:basedOn w:val="Normalny"/>
    <w:uiPriority w:val="99"/>
    <w:semiHidden/>
    <w:qFormat/>
    <w:rsid w:val="008B240C"/>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8B240C"/>
    <w:pPr>
      <w:spacing w:before="200"/>
      <w:ind w:left="360" w:right="360"/>
    </w:pPr>
    <w:rPr>
      <w:i/>
      <w:iCs/>
      <w:lang w:bidi="en-US"/>
    </w:rPr>
  </w:style>
  <w:style w:type="character" w:customStyle="1" w:styleId="CytatZnak">
    <w:name w:val="Cytat Znak"/>
    <w:basedOn w:val="Domylnaczcionkaakapitu"/>
    <w:link w:val="Cytat"/>
    <w:uiPriority w:val="99"/>
    <w:semiHidden/>
    <w:rsid w:val="008B240C"/>
    <w:rPr>
      <w:rFonts w:eastAsiaTheme="minorEastAsia"/>
      <w:i/>
      <w:iCs/>
      <w:sz w:val="24"/>
      <w:lang w:bidi="en-US"/>
    </w:rPr>
  </w:style>
  <w:style w:type="character" w:styleId="Odwoaniedelikatne">
    <w:name w:val="Subtle Reference"/>
    <w:uiPriority w:val="99"/>
    <w:semiHidden/>
    <w:qFormat/>
    <w:rsid w:val="008B240C"/>
    <w:rPr>
      <w:smallCaps/>
    </w:rPr>
  </w:style>
  <w:style w:type="table" w:styleId="Tabela-Siatka">
    <w:name w:val="Table Grid"/>
    <w:basedOn w:val="Standardowy"/>
    <w:uiPriority w:val="59"/>
    <w:rsid w:val="008B240C"/>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8B240C"/>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8B240C"/>
    <w:pPr>
      <w:spacing w:after="60"/>
      <w:ind w:left="680" w:right="340" w:hanging="340"/>
    </w:pPr>
  </w:style>
  <w:style w:type="paragraph" w:styleId="Spistreci3">
    <w:name w:val="toc 3"/>
    <w:basedOn w:val="Normalny"/>
    <w:next w:val="Normalny"/>
    <w:autoRedefine/>
    <w:uiPriority w:val="99"/>
    <w:semiHidden/>
    <w:rsid w:val="008B240C"/>
    <w:pPr>
      <w:spacing w:after="60"/>
      <w:ind w:left="1020" w:right="340" w:hanging="340"/>
    </w:pPr>
  </w:style>
  <w:style w:type="paragraph" w:styleId="Spistreci4">
    <w:name w:val="toc 4"/>
    <w:basedOn w:val="Normalny"/>
    <w:next w:val="Normalny"/>
    <w:autoRedefine/>
    <w:uiPriority w:val="99"/>
    <w:semiHidden/>
    <w:rsid w:val="008B240C"/>
    <w:pPr>
      <w:tabs>
        <w:tab w:val="right" w:leader="dot" w:pos="9017"/>
      </w:tabs>
      <w:spacing w:after="60"/>
      <w:ind w:left="1361" w:right="340" w:hanging="340"/>
    </w:pPr>
  </w:style>
  <w:style w:type="paragraph" w:styleId="Spistreci5">
    <w:name w:val="toc 5"/>
    <w:basedOn w:val="Normalny"/>
    <w:next w:val="Normalny"/>
    <w:autoRedefine/>
    <w:uiPriority w:val="99"/>
    <w:semiHidden/>
    <w:rsid w:val="008B240C"/>
    <w:pPr>
      <w:spacing w:after="60"/>
      <w:ind w:left="1701" w:right="340" w:hanging="340"/>
    </w:pPr>
  </w:style>
  <w:style w:type="paragraph" w:styleId="Nagwekspisutreci">
    <w:name w:val="TOC Heading"/>
    <w:basedOn w:val="Nagwek1"/>
    <w:next w:val="Normalny"/>
    <w:uiPriority w:val="99"/>
    <w:semiHidden/>
    <w:qFormat/>
    <w:rsid w:val="008B240C"/>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8B240C"/>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8B240C"/>
    <w:pPr>
      <w:spacing w:before="120" w:after="120"/>
      <w:ind w:left="425" w:firstLine="142"/>
    </w:pPr>
    <w:rPr>
      <w:sz w:val="20"/>
    </w:rPr>
  </w:style>
  <w:style w:type="paragraph" w:customStyle="1" w:styleId="ECHRPara">
    <w:name w:val="ECHR_Para"/>
    <w:aliases w:val="Ju_Para"/>
    <w:basedOn w:val="Normalny"/>
    <w:link w:val="ECHRParaChar"/>
    <w:uiPriority w:val="12"/>
    <w:qFormat/>
    <w:rsid w:val="008B240C"/>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8B240C"/>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8B240C"/>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8B240C"/>
    <w:pPr>
      <w:ind w:left="340" w:hanging="340"/>
    </w:pPr>
  </w:style>
  <w:style w:type="paragraph" w:customStyle="1" w:styleId="JuSigned">
    <w:name w:val="Ju_Signed"/>
    <w:basedOn w:val="Normalny"/>
    <w:next w:val="JuParaLast"/>
    <w:uiPriority w:val="32"/>
    <w:qFormat/>
    <w:rsid w:val="008B240C"/>
    <w:pPr>
      <w:tabs>
        <w:tab w:val="center" w:pos="851"/>
        <w:tab w:val="center" w:pos="6407"/>
      </w:tabs>
      <w:spacing w:before="720"/>
      <w:jc w:val="left"/>
    </w:pPr>
  </w:style>
  <w:style w:type="paragraph" w:customStyle="1" w:styleId="JuParaLast">
    <w:name w:val="Ju_Para_Last"/>
    <w:basedOn w:val="Normalny"/>
    <w:next w:val="ECHRPara"/>
    <w:uiPriority w:val="30"/>
    <w:qFormat/>
    <w:rsid w:val="008B240C"/>
    <w:pPr>
      <w:keepNext/>
      <w:keepLines/>
      <w:spacing w:before="240"/>
      <w:ind w:firstLine="284"/>
    </w:pPr>
  </w:style>
  <w:style w:type="character" w:customStyle="1" w:styleId="JuITMark">
    <w:name w:val="Ju_ITMark"/>
    <w:basedOn w:val="Domylnaczcionkaakapitu"/>
    <w:uiPriority w:val="38"/>
    <w:qFormat/>
    <w:rsid w:val="008B240C"/>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8B240C"/>
    <w:pPr>
      <w:ind w:left="346" w:firstLine="0"/>
    </w:pPr>
  </w:style>
  <w:style w:type="paragraph" w:customStyle="1" w:styleId="OpiTranslation">
    <w:name w:val="Opi_Translation"/>
    <w:basedOn w:val="Normalny"/>
    <w:next w:val="OpiPara"/>
    <w:uiPriority w:val="40"/>
    <w:semiHidden/>
    <w:qFormat/>
    <w:rsid w:val="008B240C"/>
    <w:pPr>
      <w:jc w:val="center"/>
      <w:outlineLvl w:val="0"/>
    </w:pPr>
    <w:rPr>
      <w:i/>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qFormat/>
    <w:rsid w:val="008B240C"/>
  </w:style>
  <w:style w:type="paragraph" w:styleId="Listapunktowana">
    <w:name w:val="List Bullet"/>
    <w:basedOn w:val="Normalny"/>
    <w:uiPriority w:val="99"/>
    <w:semiHidden/>
    <w:rsid w:val="00014566"/>
    <w:pPr>
      <w:numPr>
        <w:numId w:val="1"/>
      </w:numPr>
    </w:pPr>
  </w:style>
  <w:style w:type="paragraph" w:customStyle="1" w:styleId="JuCourt">
    <w:name w:val="Ju_Court"/>
    <w:basedOn w:val="Normalny"/>
    <w:next w:val="Normalny"/>
    <w:uiPriority w:val="16"/>
    <w:qFormat/>
    <w:rsid w:val="008B240C"/>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8B240C"/>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8B240C"/>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
    <w:qFormat/>
    <w:rsid w:val="008B240C"/>
    <w:pPr>
      <w:spacing w:before="240"/>
      <w:ind w:left="284"/>
    </w:pPr>
  </w:style>
  <w:style w:type="paragraph" w:customStyle="1" w:styleId="JuListi">
    <w:name w:val="Ju_List_i"/>
    <w:basedOn w:val="Normalny"/>
    <w:next w:val="JuLista"/>
    <w:uiPriority w:val="28"/>
    <w:qFormat/>
    <w:rsid w:val="008B240C"/>
    <w:pPr>
      <w:ind w:left="794"/>
    </w:pPr>
  </w:style>
  <w:style w:type="paragraph" w:customStyle="1" w:styleId="OpiH1">
    <w:name w:val="Opi_H_1"/>
    <w:basedOn w:val="ECHRHeading2"/>
    <w:uiPriority w:val="42"/>
    <w:semiHidden/>
    <w:qFormat/>
    <w:rsid w:val="008B240C"/>
    <w:pPr>
      <w:ind w:left="635" w:hanging="357"/>
      <w:outlineLvl w:val="2"/>
    </w:pPr>
  </w:style>
  <w:style w:type="paragraph" w:customStyle="1" w:styleId="OpiHa0">
    <w:name w:val="Opi_H_a"/>
    <w:basedOn w:val="ECHRHeading3"/>
    <w:uiPriority w:val="43"/>
    <w:semiHidden/>
    <w:qFormat/>
    <w:rsid w:val="008B240C"/>
    <w:pPr>
      <w:ind w:left="833" w:hanging="357"/>
      <w:outlineLvl w:val="3"/>
    </w:pPr>
    <w:rPr>
      <w:b/>
      <w:i w:val="0"/>
      <w:sz w:val="20"/>
    </w:rPr>
  </w:style>
  <w:style w:type="paragraph" w:customStyle="1" w:styleId="OpiHi">
    <w:name w:val="Opi_H_i"/>
    <w:basedOn w:val="ECHRHeading4"/>
    <w:uiPriority w:val="44"/>
    <w:semiHidden/>
    <w:qFormat/>
    <w:rsid w:val="008B240C"/>
    <w:pPr>
      <w:ind w:left="1037" w:hanging="357"/>
      <w:outlineLvl w:val="4"/>
    </w:pPr>
    <w:rPr>
      <w:b w:val="0"/>
      <w:i/>
    </w:rPr>
  </w:style>
  <w:style w:type="paragraph" w:customStyle="1" w:styleId="DummyStyle">
    <w:name w:val="Dummy_Style"/>
    <w:basedOn w:val="Normalny"/>
    <w:semiHidden/>
    <w:qFormat/>
    <w:rsid w:val="008B240C"/>
    <w:rPr>
      <w:color w:val="00B050"/>
      <w:lang w:bidi="en-US"/>
    </w:rPr>
  </w:style>
  <w:style w:type="character" w:customStyle="1" w:styleId="ECHRParaChar">
    <w:name w:val="ECHR_Para Char"/>
    <w:aliases w:val="Ju_Para Char"/>
    <w:basedOn w:val="Domylnaczcionkaakapitu"/>
    <w:link w:val="ECHRPara"/>
    <w:uiPriority w:val="12"/>
    <w:rsid w:val="00F57EFF"/>
    <w:rPr>
      <w:rFonts w:eastAsiaTheme="minorEastAsia"/>
      <w:sz w:val="24"/>
    </w:rPr>
  </w:style>
  <w:style w:type="character" w:customStyle="1" w:styleId="JuHHeadChar">
    <w:name w:val="Ju_H_Head Char"/>
    <w:basedOn w:val="Domylnaczcionkaakapitu"/>
    <w:link w:val="ECHRTitle1"/>
    <w:uiPriority w:val="18"/>
    <w:rsid w:val="00F57EFF"/>
    <w:rPr>
      <w:rFonts w:asciiTheme="majorHAnsi" w:eastAsiaTheme="minorEastAsia" w:hAnsiTheme="majorHAnsi"/>
      <w:sz w:val="28"/>
    </w:rPr>
  </w:style>
  <w:style w:type="character" w:customStyle="1" w:styleId="JuH1Char">
    <w:name w:val="Ju_H_1. Char"/>
    <w:link w:val="ECHRHeading3"/>
    <w:uiPriority w:val="21"/>
    <w:rsid w:val="00C725F3"/>
    <w:rPr>
      <w:rFonts w:asciiTheme="majorHAnsi" w:eastAsiaTheme="majorEastAsia" w:hAnsiTheme="majorHAnsi" w:cstheme="majorBidi"/>
      <w:bCs/>
      <w:i/>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8B240C"/>
    <w:pPr>
      <w:jc w:val="both"/>
    </w:pPr>
    <w:rPr>
      <w:rFonts w:eastAsiaTheme="minorEastAsia"/>
      <w:sz w:val="24"/>
    </w:rPr>
  </w:style>
  <w:style w:type="paragraph" w:styleId="Nagwek1">
    <w:name w:val="heading 1"/>
    <w:basedOn w:val="Normalny"/>
    <w:next w:val="Normalny"/>
    <w:link w:val="Nagwek1Znak"/>
    <w:uiPriority w:val="99"/>
    <w:semiHidden/>
    <w:rsid w:val="008B240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8B240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8B240C"/>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8B240C"/>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8B240C"/>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8B240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8B240C"/>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8B240C"/>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8B240C"/>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8B240C"/>
    <w:rPr>
      <w:rFonts w:ascii="Tahoma" w:hAnsi="Tahoma" w:cs="Tahoma"/>
      <w:sz w:val="16"/>
      <w:szCs w:val="16"/>
    </w:rPr>
  </w:style>
  <w:style w:type="character" w:customStyle="1" w:styleId="TekstdymkaZnak">
    <w:name w:val="Tekst dymka Znak"/>
    <w:basedOn w:val="Domylnaczcionkaakapitu"/>
    <w:link w:val="Tekstdymka"/>
    <w:uiPriority w:val="99"/>
    <w:semiHidden/>
    <w:rsid w:val="008B240C"/>
    <w:rPr>
      <w:rFonts w:ascii="Tahoma" w:eastAsiaTheme="minorEastAsia" w:hAnsi="Tahoma" w:cs="Tahoma"/>
      <w:sz w:val="16"/>
      <w:szCs w:val="16"/>
    </w:rPr>
  </w:style>
  <w:style w:type="character" w:styleId="Tytuksiki">
    <w:name w:val="Book Title"/>
    <w:uiPriority w:val="99"/>
    <w:semiHidden/>
    <w:qFormat/>
    <w:rsid w:val="008B240C"/>
    <w:rPr>
      <w:i/>
      <w:iCs/>
      <w:smallCaps/>
      <w:spacing w:val="5"/>
    </w:rPr>
  </w:style>
  <w:style w:type="paragraph" w:customStyle="1" w:styleId="ECHRHeader">
    <w:name w:val="ECHR_Header"/>
    <w:aliases w:val="Ju_Header"/>
    <w:basedOn w:val="Nagwek"/>
    <w:uiPriority w:val="4"/>
    <w:qFormat/>
    <w:rsid w:val="008B240C"/>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8B240C"/>
    <w:pPr>
      <w:jc w:val="left"/>
    </w:pPr>
    <w:rPr>
      <w:sz w:val="8"/>
    </w:rPr>
  </w:style>
  <w:style w:type="character" w:styleId="Pogrubienie">
    <w:name w:val="Strong"/>
    <w:uiPriority w:val="99"/>
    <w:semiHidden/>
    <w:qFormat/>
    <w:rsid w:val="008B240C"/>
    <w:rPr>
      <w:b/>
      <w:bCs/>
    </w:rPr>
  </w:style>
  <w:style w:type="paragraph" w:styleId="Bezodstpw">
    <w:name w:val="No Spacing"/>
    <w:basedOn w:val="Normalny"/>
    <w:link w:val="BezodstpwZnak"/>
    <w:semiHidden/>
    <w:qFormat/>
    <w:rsid w:val="008B240C"/>
  </w:style>
  <w:style w:type="character" w:customStyle="1" w:styleId="BezodstpwZnak">
    <w:name w:val="Bez odstępów Znak"/>
    <w:basedOn w:val="Domylnaczcionkaakapitu"/>
    <w:link w:val="Bezodstpw"/>
    <w:semiHidden/>
    <w:rsid w:val="008B240C"/>
    <w:rPr>
      <w:rFonts w:eastAsiaTheme="minorEastAsia"/>
      <w:sz w:val="24"/>
    </w:rPr>
  </w:style>
  <w:style w:type="paragraph" w:customStyle="1" w:styleId="ECHRFooterLine">
    <w:name w:val="ECHR_Footer_Line"/>
    <w:aliases w:val="Footer_Line"/>
    <w:basedOn w:val="Normalny"/>
    <w:next w:val="ECHRFooter"/>
    <w:uiPriority w:val="57"/>
    <w:semiHidden/>
    <w:rsid w:val="008B240C"/>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8B240C"/>
    <w:pPr>
      <w:numPr>
        <w:numId w:val="14"/>
      </w:numPr>
      <w:jc w:val="left"/>
    </w:pPr>
    <w:rPr>
      <w:b/>
    </w:rPr>
  </w:style>
  <w:style w:type="paragraph" w:customStyle="1" w:styleId="OpiPara">
    <w:name w:val="Opi_Para"/>
    <w:basedOn w:val="ECHRPara"/>
    <w:uiPriority w:val="46"/>
    <w:semiHidden/>
    <w:qFormat/>
    <w:rsid w:val="008B240C"/>
  </w:style>
  <w:style w:type="paragraph" w:customStyle="1" w:styleId="JuParaSub">
    <w:name w:val="Ju_Para_Sub"/>
    <w:basedOn w:val="ECHRPara"/>
    <w:uiPriority w:val="13"/>
    <w:qFormat/>
    <w:rsid w:val="008B240C"/>
    <w:pPr>
      <w:ind w:left="284"/>
    </w:pPr>
  </w:style>
  <w:style w:type="paragraph" w:customStyle="1" w:styleId="ECHRTitleCentre3">
    <w:name w:val="ECHR_Title_Centre_3"/>
    <w:aliases w:val="Ju_H_Article"/>
    <w:basedOn w:val="Normalny"/>
    <w:next w:val="ECHRParaQuote"/>
    <w:uiPriority w:val="27"/>
    <w:qFormat/>
    <w:rsid w:val="008B240C"/>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8B240C"/>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8B240C"/>
  </w:style>
  <w:style w:type="paragraph" w:customStyle="1" w:styleId="OpiQuot">
    <w:name w:val="Opi_Quot"/>
    <w:basedOn w:val="ECHRParaQuote"/>
    <w:uiPriority w:val="48"/>
    <w:semiHidden/>
    <w:qFormat/>
    <w:rsid w:val="008B240C"/>
  </w:style>
  <w:style w:type="paragraph" w:customStyle="1" w:styleId="OpiQuotSub">
    <w:name w:val="Opi_Quot_Sub"/>
    <w:basedOn w:val="JuQuotSub"/>
    <w:uiPriority w:val="49"/>
    <w:semiHidden/>
    <w:qFormat/>
    <w:rsid w:val="008B240C"/>
  </w:style>
  <w:style w:type="paragraph" w:customStyle="1" w:styleId="ECHRTitleCentre2">
    <w:name w:val="ECHR_Title_Centre_2"/>
    <w:aliases w:val="Dec_H_Case"/>
    <w:basedOn w:val="Normalny"/>
    <w:next w:val="ECHRPara"/>
    <w:uiPriority w:val="8"/>
    <w:qFormat/>
    <w:rsid w:val="008B240C"/>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8B240C"/>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8B240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8B240C"/>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8B240C"/>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8B240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8B240C"/>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8B240C"/>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8B240C"/>
    <w:pPr>
      <w:keepNext/>
      <w:keepLines/>
      <w:spacing w:before="240" w:after="120"/>
      <w:ind w:left="1236"/>
    </w:pPr>
    <w:rPr>
      <w:sz w:val="20"/>
    </w:rPr>
  </w:style>
  <w:style w:type="paragraph" w:customStyle="1" w:styleId="JuQuotSub">
    <w:name w:val="Ju_Quot_Sub"/>
    <w:basedOn w:val="ECHRParaQuote"/>
    <w:uiPriority w:val="15"/>
    <w:qFormat/>
    <w:rsid w:val="008B240C"/>
    <w:pPr>
      <w:ind w:left="567"/>
    </w:pPr>
  </w:style>
  <w:style w:type="paragraph" w:customStyle="1" w:styleId="JuInitialled">
    <w:name w:val="Ju_Initialled"/>
    <w:basedOn w:val="Normalny"/>
    <w:uiPriority w:val="31"/>
    <w:qFormat/>
    <w:rsid w:val="008B240C"/>
    <w:pPr>
      <w:tabs>
        <w:tab w:val="center" w:pos="6407"/>
      </w:tabs>
      <w:spacing w:before="720"/>
      <w:jc w:val="right"/>
    </w:pPr>
  </w:style>
  <w:style w:type="paragraph" w:customStyle="1" w:styleId="OpiHA">
    <w:name w:val="Opi_H_A"/>
    <w:basedOn w:val="ECHRHeading1"/>
    <w:next w:val="OpiPara"/>
    <w:uiPriority w:val="41"/>
    <w:semiHidden/>
    <w:qFormat/>
    <w:rsid w:val="008B240C"/>
    <w:pPr>
      <w:tabs>
        <w:tab w:val="clear" w:pos="357"/>
      </w:tabs>
      <w:outlineLvl w:val="1"/>
    </w:pPr>
    <w:rPr>
      <w:b/>
    </w:rPr>
  </w:style>
  <w:style w:type="paragraph" w:styleId="Nagwek">
    <w:name w:val="header"/>
    <w:basedOn w:val="Normalny"/>
    <w:link w:val="NagwekZnak"/>
    <w:uiPriority w:val="57"/>
    <w:semiHidden/>
    <w:rsid w:val="008B240C"/>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8B240C"/>
    <w:rPr>
      <w:sz w:val="24"/>
    </w:rPr>
  </w:style>
  <w:style w:type="character" w:customStyle="1" w:styleId="Nagwek1Znak">
    <w:name w:val="Nagłówek 1 Znak"/>
    <w:basedOn w:val="Domylnaczcionkaakapitu"/>
    <w:link w:val="Nagwek1"/>
    <w:uiPriority w:val="99"/>
    <w:semiHidden/>
    <w:rsid w:val="008B240C"/>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8B240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8B240C"/>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8B240C"/>
    <w:rPr>
      <w:rFonts w:asciiTheme="majorHAnsi" w:eastAsiaTheme="majorEastAsia" w:hAnsiTheme="majorHAnsi" w:cstheme="majorBidi"/>
      <w:b/>
      <w:bCs/>
      <w:color w:val="4D4D4D"/>
      <w:sz w:val="26"/>
      <w:szCs w:val="26"/>
    </w:rPr>
  </w:style>
  <w:style w:type="character" w:customStyle="1" w:styleId="JUNAMES">
    <w:name w:val="JU_NAMES"/>
    <w:uiPriority w:val="17"/>
    <w:qFormat/>
    <w:rsid w:val="008B240C"/>
    <w:rPr>
      <w:caps w:val="0"/>
      <w:smallCaps/>
    </w:rPr>
  </w:style>
  <w:style w:type="paragraph" w:customStyle="1" w:styleId="JuCase">
    <w:name w:val="Ju_Case"/>
    <w:basedOn w:val="Normalny"/>
    <w:next w:val="ECHRPara"/>
    <w:uiPriority w:val="10"/>
    <w:rsid w:val="008B240C"/>
    <w:pPr>
      <w:ind w:firstLine="284"/>
    </w:pPr>
    <w:rPr>
      <w:b/>
    </w:rPr>
  </w:style>
  <w:style w:type="character" w:customStyle="1" w:styleId="Nagwek3Znak">
    <w:name w:val="Nagłówek 3 Znak"/>
    <w:basedOn w:val="Domylnaczcionkaakapitu"/>
    <w:link w:val="Nagwek3"/>
    <w:uiPriority w:val="99"/>
    <w:semiHidden/>
    <w:rsid w:val="008B240C"/>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8B240C"/>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8B240C"/>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8B240C"/>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link w:val="JuHHeadChar"/>
    <w:uiPriority w:val="18"/>
    <w:qFormat/>
    <w:rsid w:val="008B240C"/>
    <w:pPr>
      <w:keepNext/>
      <w:keepLines/>
      <w:spacing w:before="720" w:after="240"/>
      <w:outlineLvl w:val="0"/>
    </w:pPr>
    <w:rPr>
      <w:rFonts w:asciiTheme="majorHAnsi" w:hAnsiTheme="majorHAnsi"/>
      <w:sz w:val="28"/>
    </w:rPr>
  </w:style>
  <w:style w:type="character" w:styleId="Uwydatnienie">
    <w:name w:val="Emphasis"/>
    <w:uiPriority w:val="99"/>
    <w:semiHidden/>
    <w:qFormat/>
    <w:rsid w:val="008B240C"/>
    <w:rPr>
      <w:b/>
      <w:bCs/>
      <w:i/>
      <w:iCs/>
      <w:spacing w:val="10"/>
      <w:bdr w:val="none" w:sz="0" w:space="0" w:color="auto"/>
      <w:shd w:val="clear" w:color="auto" w:fill="auto"/>
    </w:rPr>
  </w:style>
  <w:style w:type="paragraph" w:styleId="Stopka">
    <w:name w:val="footer"/>
    <w:basedOn w:val="Normalny"/>
    <w:link w:val="StopkaZnak"/>
    <w:uiPriority w:val="57"/>
    <w:semiHidden/>
    <w:rsid w:val="008B240C"/>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8B240C"/>
    <w:rPr>
      <w:sz w:val="24"/>
    </w:rPr>
  </w:style>
  <w:style w:type="character" w:styleId="Odwoanieprzypisudolnego">
    <w:name w:val="footnote reference"/>
    <w:basedOn w:val="Domylnaczcionkaakapitu"/>
    <w:uiPriority w:val="99"/>
    <w:semiHidden/>
    <w:rsid w:val="008B240C"/>
    <w:rPr>
      <w:vertAlign w:val="superscript"/>
    </w:rPr>
  </w:style>
  <w:style w:type="paragraph" w:styleId="Tekstprzypisudolnego">
    <w:name w:val="footnote text"/>
    <w:basedOn w:val="Normalny"/>
    <w:link w:val="TekstprzypisudolnegoZnak"/>
    <w:uiPriority w:val="99"/>
    <w:semiHidden/>
    <w:rsid w:val="008B240C"/>
    <w:rPr>
      <w:sz w:val="20"/>
      <w:szCs w:val="20"/>
    </w:rPr>
  </w:style>
  <w:style w:type="character" w:customStyle="1" w:styleId="TekstprzypisudolnegoZnak">
    <w:name w:val="Tekst przypisu dolnego Znak"/>
    <w:basedOn w:val="Domylnaczcionkaakapitu"/>
    <w:link w:val="Tekstprzypisudolnego"/>
    <w:uiPriority w:val="99"/>
    <w:semiHidden/>
    <w:rsid w:val="008B240C"/>
    <w:rPr>
      <w:rFonts w:eastAsiaTheme="minorEastAsia"/>
      <w:sz w:val="20"/>
      <w:szCs w:val="20"/>
    </w:rPr>
  </w:style>
  <w:style w:type="character" w:customStyle="1" w:styleId="Nagwek6Znak">
    <w:name w:val="Nagłówek 6 Znak"/>
    <w:basedOn w:val="Domylnaczcionkaakapitu"/>
    <w:link w:val="Nagwek6"/>
    <w:uiPriority w:val="99"/>
    <w:semiHidden/>
    <w:rsid w:val="008B240C"/>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8B240C"/>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8B240C"/>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8B240C"/>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8B240C"/>
    <w:rPr>
      <w:color w:val="0072BC" w:themeColor="hyperlink"/>
      <w:u w:val="single"/>
    </w:rPr>
  </w:style>
  <w:style w:type="character" w:styleId="Wyrnienieintensywne">
    <w:name w:val="Intense Emphasis"/>
    <w:uiPriority w:val="99"/>
    <w:semiHidden/>
    <w:qFormat/>
    <w:rsid w:val="008B240C"/>
    <w:rPr>
      <w:b/>
      <w:bCs/>
    </w:rPr>
  </w:style>
  <w:style w:type="paragraph" w:styleId="Cytatintensywny">
    <w:name w:val="Intense Quote"/>
    <w:basedOn w:val="Normalny"/>
    <w:next w:val="Normalny"/>
    <w:link w:val="CytatintensywnyZnak"/>
    <w:uiPriority w:val="99"/>
    <w:semiHidden/>
    <w:qFormat/>
    <w:rsid w:val="008B240C"/>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8B240C"/>
    <w:rPr>
      <w:rFonts w:eastAsiaTheme="minorEastAsia"/>
      <w:b/>
      <w:bCs/>
      <w:i/>
      <w:iCs/>
      <w:sz w:val="24"/>
      <w:lang w:bidi="en-US"/>
    </w:rPr>
  </w:style>
  <w:style w:type="character" w:styleId="Odwoanieintensywne">
    <w:name w:val="Intense Reference"/>
    <w:uiPriority w:val="99"/>
    <w:semiHidden/>
    <w:qFormat/>
    <w:rsid w:val="008B240C"/>
    <w:rPr>
      <w:smallCaps/>
      <w:spacing w:val="5"/>
      <w:u w:val="single"/>
    </w:rPr>
  </w:style>
  <w:style w:type="paragraph" w:styleId="Akapitzlist">
    <w:name w:val="List Paragraph"/>
    <w:basedOn w:val="Normalny"/>
    <w:uiPriority w:val="99"/>
    <w:semiHidden/>
    <w:qFormat/>
    <w:rsid w:val="008B240C"/>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8B240C"/>
    <w:pPr>
      <w:spacing w:before="200"/>
      <w:ind w:left="360" w:right="360"/>
    </w:pPr>
    <w:rPr>
      <w:i/>
      <w:iCs/>
      <w:lang w:bidi="en-US"/>
    </w:rPr>
  </w:style>
  <w:style w:type="character" w:customStyle="1" w:styleId="CytatZnak">
    <w:name w:val="Cytat Znak"/>
    <w:basedOn w:val="Domylnaczcionkaakapitu"/>
    <w:link w:val="Cytat"/>
    <w:uiPriority w:val="99"/>
    <w:semiHidden/>
    <w:rsid w:val="008B240C"/>
    <w:rPr>
      <w:rFonts w:eastAsiaTheme="minorEastAsia"/>
      <w:i/>
      <w:iCs/>
      <w:sz w:val="24"/>
      <w:lang w:bidi="en-US"/>
    </w:rPr>
  </w:style>
  <w:style w:type="character" w:styleId="Odwoaniedelikatne">
    <w:name w:val="Subtle Reference"/>
    <w:uiPriority w:val="99"/>
    <w:semiHidden/>
    <w:qFormat/>
    <w:rsid w:val="008B240C"/>
    <w:rPr>
      <w:smallCaps/>
    </w:rPr>
  </w:style>
  <w:style w:type="table" w:styleId="Tabela-Siatka">
    <w:name w:val="Table Grid"/>
    <w:basedOn w:val="Standardowy"/>
    <w:uiPriority w:val="59"/>
    <w:rsid w:val="008B240C"/>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8B240C"/>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8B240C"/>
    <w:pPr>
      <w:spacing w:after="60"/>
      <w:ind w:left="680" w:right="340" w:hanging="340"/>
    </w:pPr>
  </w:style>
  <w:style w:type="paragraph" w:styleId="Spistreci3">
    <w:name w:val="toc 3"/>
    <w:basedOn w:val="Normalny"/>
    <w:next w:val="Normalny"/>
    <w:autoRedefine/>
    <w:uiPriority w:val="99"/>
    <w:semiHidden/>
    <w:rsid w:val="008B240C"/>
    <w:pPr>
      <w:spacing w:after="60"/>
      <w:ind w:left="1020" w:right="340" w:hanging="340"/>
    </w:pPr>
  </w:style>
  <w:style w:type="paragraph" w:styleId="Spistreci4">
    <w:name w:val="toc 4"/>
    <w:basedOn w:val="Normalny"/>
    <w:next w:val="Normalny"/>
    <w:autoRedefine/>
    <w:uiPriority w:val="99"/>
    <w:semiHidden/>
    <w:rsid w:val="008B240C"/>
    <w:pPr>
      <w:tabs>
        <w:tab w:val="right" w:leader="dot" w:pos="9017"/>
      </w:tabs>
      <w:spacing w:after="60"/>
      <w:ind w:left="1361" w:right="340" w:hanging="340"/>
    </w:pPr>
  </w:style>
  <w:style w:type="paragraph" w:styleId="Spistreci5">
    <w:name w:val="toc 5"/>
    <w:basedOn w:val="Normalny"/>
    <w:next w:val="Normalny"/>
    <w:autoRedefine/>
    <w:uiPriority w:val="99"/>
    <w:semiHidden/>
    <w:rsid w:val="008B240C"/>
    <w:pPr>
      <w:spacing w:after="60"/>
      <w:ind w:left="1701" w:right="340" w:hanging="340"/>
    </w:pPr>
  </w:style>
  <w:style w:type="paragraph" w:styleId="Nagwekspisutreci">
    <w:name w:val="TOC Heading"/>
    <w:basedOn w:val="Nagwek1"/>
    <w:next w:val="Normalny"/>
    <w:uiPriority w:val="99"/>
    <w:semiHidden/>
    <w:qFormat/>
    <w:rsid w:val="008B240C"/>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8B240C"/>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8B240C"/>
    <w:pPr>
      <w:spacing w:before="120" w:after="120"/>
      <w:ind w:left="425" w:firstLine="142"/>
    </w:pPr>
    <w:rPr>
      <w:sz w:val="20"/>
    </w:rPr>
  </w:style>
  <w:style w:type="paragraph" w:customStyle="1" w:styleId="ECHRPara">
    <w:name w:val="ECHR_Para"/>
    <w:aliases w:val="Ju_Para"/>
    <w:basedOn w:val="Normalny"/>
    <w:link w:val="ECHRParaChar"/>
    <w:uiPriority w:val="12"/>
    <w:qFormat/>
    <w:rsid w:val="008B240C"/>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8B240C"/>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8B240C"/>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8B240C"/>
    <w:pPr>
      <w:ind w:left="340" w:hanging="340"/>
    </w:pPr>
  </w:style>
  <w:style w:type="paragraph" w:customStyle="1" w:styleId="JuSigned">
    <w:name w:val="Ju_Signed"/>
    <w:basedOn w:val="Normalny"/>
    <w:next w:val="JuParaLast"/>
    <w:uiPriority w:val="32"/>
    <w:qFormat/>
    <w:rsid w:val="008B240C"/>
    <w:pPr>
      <w:tabs>
        <w:tab w:val="center" w:pos="851"/>
        <w:tab w:val="center" w:pos="6407"/>
      </w:tabs>
      <w:spacing w:before="720"/>
      <w:jc w:val="left"/>
    </w:pPr>
  </w:style>
  <w:style w:type="paragraph" w:customStyle="1" w:styleId="JuParaLast">
    <w:name w:val="Ju_Para_Last"/>
    <w:basedOn w:val="Normalny"/>
    <w:next w:val="ECHRPara"/>
    <w:uiPriority w:val="30"/>
    <w:qFormat/>
    <w:rsid w:val="008B240C"/>
    <w:pPr>
      <w:keepNext/>
      <w:keepLines/>
      <w:spacing w:before="240"/>
      <w:ind w:firstLine="284"/>
    </w:pPr>
  </w:style>
  <w:style w:type="character" w:customStyle="1" w:styleId="JuITMark">
    <w:name w:val="Ju_ITMark"/>
    <w:basedOn w:val="Domylnaczcionkaakapitu"/>
    <w:uiPriority w:val="38"/>
    <w:qFormat/>
    <w:rsid w:val="008B240C"/>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8B240C"/>
    <w:pPr>
      <w:ind w:left="346" w:firstLine="0"/>
    </w:pPr>
  </w:style>
  <w:style w:type="paragraph" w:customStyle="1" w:styleId="OpiTranslation">
    <w:name w:val="Opi_Translation"/>
    <w:basedOn w:val="Normalny"/>
    <w:next w:val="OpiPara"/>
    <w:uiPriority w:val="40"/>
    <w:semiHidden/>
    <w:qFormat/>
    <w:rsid w:val="008B240C"/>
    <w:pPr>
      <w:jc w:val="center"/>
      <w:outlineLvl w:val="0"/>
    </w:pPr>
    <w:rPr>
      <w:i/>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qFormat/>
    <w:rsid w:val="008B240C"/>
  </w:style>
  <w:style w:type="paragraph" w:styleId="Listapunktowana">
    <w:name w:val="List Bullet"/>
    <w:basedOn w:val="Normalny"/>
    <w:uiPriority w:val="99"/>
    <w:semiHidden/>
    <w:rsid w:val="00014566"/>
    <w:pPr>
      <w:numPr>
        <w:numId w:val="1"/>
      </w:numPr>
    </w:pPr>
  </w:style>
  <w:style w:type="paragraph" w:customStyle="1" w:styleId="JuCourt">
    <w:name w:val="Ju_Court"/>
    <w:basedOn w:val="Normalny"/>
    <w:next w:val="Normalny"/>
    <w:uiPriority w:val="16"/>
    <w:qFormat/>
    <w:rsid w:val="008B240C"/>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8B240C"/>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8B240C"/>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
    <w:qFormat/>
    <w:rsid w:val="008B240C"/>
    <w:pPr>
      <w:spacing w:before="240"/>
      <w:ind w:left="284"/>
    </w:pPr>
  </w:style>
  <w:style w:type="paragraph" w:customStyle="1" w:styleId="JuListi">
    <w:name w:val="Ju_List_i"/>
    <w:basedOn w:val="Normalny"/>
    <w:next w:val="JuLista"/>
    <w:uiPriority w:val="28"/>
    <w:qFormat/>
    <w:rsid w:val="008B240C"/>
    <w:pPr>
      <w:ind w:left="794"/>
    </w:pPr>
  </w:style>
  <w:style w:type="paragraph" w:customStyle="1" w:styleId="OpiH1">
    <w:name w:val="Opi_H_1"/>
    <w:basedOn w:val="ECHRHeading2"/>
    <w:uiPriority w:val="42"/>
    <w:semiHidden/>
    <w:qFormat/>
    <w:rsid w:val="008B240C"/>
    <w:pPr>
      <w:ind w:left="635" w:hanging="357"/>
      <w:outlineLvl w:val="2"/>
    </w:pPr>
  </w:style>
  <w:style w:type="paragraph" w:customStyle="1" w:styleId="OpiHa0">
    <w:name w:val="Opi_H_a"/>
    <w:basedOn w:val="ECHRHeading3"/>
    <w:uiPriority w:val="43"/>
    <w:semiHidden/>
    <w:qFormat/>
    <w:rsid w:val="008B240C"/>
    <w:pPr>
      <w:ind w:left="833" w:hanging="357"/>
      <w:outlineLvl w:val="3"/>
    </w:pPr>
    <w:rPr>
      <w:b/>
      <w:i w:val="0"/>
      <w:sz w:val="20"/>
    </w:rPr>
  </w:style>
  <w:style w:type="paragraph" w:customStyle="1" w:styleId="OpiHi">
    <w:name w:val="Opi_H_i"/>
    <w:basedOn w:val="ECHRHeading4"/>
    <w:uiPriority w:val="44"/>
    <w:semiHidden/>
    <w:qFormat/>
    <w:rsid w:val="008B240C"/>
    <w:pPr>
      <w:ind w:left="1037" w:hanging="357"/>
      <w:outlineLvl w:val="4"/>
    </w:pPr>
    <w:rPr>
      <w:b w:val="0"/>
      <w:i/>
    </w:rPr>
  </w:style>
  <w:style w:type="paragraph" w:customStyle="1" w:styleId="DummyStyle">
    <w:name w:val="Dummy_Style"/>
    <w:basedOn w:val="Normalny"/>
    <w:semiHidden/>
    <w:qFormat/>
    <w:rsid w:val="008B240C"/>
    <w:rPr>
      <w:color w:val="00B050"/>
      <w:lang w:bidi="en-US"/>
    </w:rPr>
  </w:style>
  <w:style w:type="character" w:customStyle="1" w:styleId="ECHRParaChar">
    <w:name w:val="ECHR_Para Char"/>
    <w:aliases w:val="Ju_Para Char"/>
    <w:basedOn w:val="Domylnaczcionkaakapitu"/>
    <w:link w:val="ECHRPara"/>
    <w:uiPriority w:val="12"/>
    <w:rsid w:val="00F57EFF"/>
    <w:rPr>
      <w:rFonts w:eastAsiaTheme="minorEastAsia"/>
      <w:sz w:val="24"/>
    </w:rPr>
  </w:style>
  <w:style w:type="character" w:customStyle="1" w:styleId="JuHHeadChar">
    <w:name w:val="Ju_H_Head Char"/>
    <w:basedOn w:val="Domylnaczcionkaakapitu"/>
    <w:link w:val="ECHRTitle1"/>
    <w:uiPriority w:val="18"/>
    <w:rsid w:val="00F57EFF"/>
    <w:rPr>
      <w:rFonts w:asciiTheme="majorHAnsi" w:eastAsiaTheme="minorEastAsia" w:hAnsiTheme="majorHAnsi"/>
      <w:sz w:val="28"/>
    </w:rPr>
  </w:style>
  <w:style w:type="character" w:customStyle="1" w:styleId="JuH1Char">
    <w:name w:val="Ju_H_1. Char"/>
    <w:link w:val="ECHRHeading3"/>
    <w:uiPriority w:val="21"/>
    <w:rsid w:val="00C725F3"/>
    <w:rPr>
      <w:rFonts w:asciiTheme="majorHAnsi" w:eastAsiaTheme="majorEastAsia" w:hAnsiTheme="majorHAnsi" w:cstheme="majorBidi"/>
      <w:bCs/>
      <w: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281854">
      <w:bodyDiv w:val="1"/>
      <w:marLeft w:val="0"/>
      <w:marRight w:val="0"/>
      <w:marTop w:val="0"/>
      <w:marBottom w:val="0"/>
      <w:divBdr>
        <w:top w:val="none" w:sz="0" w:space="0" w:color="auto"/>
        <w:left w:val="none" w:sz="0" w:space="0" w:color="auto"/>
        <w:bottom w:val="none" w:sz="0" w:space="0" w:color="auto"/>
        <w:right w:val="none" w:sz="0" w:space="0" w:color="auto"/>
      </w:divBdr>
      <w:divsChild>
        <w:div w:id="1991667717">
          <w:marLeft w:val="0"/>
          <w:marRight w:val="0"/>
          <w:marTop w:val="0"/>
          <w:marBottom w:val="0"/>
          <w:divBdr>
            <w:top w:val="none" w:sz="0" w:space="0" w:color="auto"/>
            <w:left w:val="none" w:sz="0" w:space="0" w:color="auto"/>
            <w:bottom w:val="none" w:sz="0" w:space="0" w:color="auto"/>
            <w:right w:val="none" w:sz="0" w:space="0" w:color="auto"/>
          </w:divBdr>
          <w:divsChild>
            <w:div w:id="154297314">
              <w:marLeft w:val="0"/>
              <w:marRight w:val="0"/>
              <w:marTop w:val="0"/>
              <w:marBottom w:val="0"/>
              <w:divBdr>
                <w:top w:val="none" w:sz="0" w:space="0" w:color="auto"/>
                <w:left w:val="none" w:sz="0" w:space="0" w:color="auto"/>
                <w:bottom w:val="none" w:sz="0" w:space="0" w:color="auto"/>
                <w:right w:val="none" w:sz="0" w:space="0" w:color="auto"/>
              </w:divBdr>
              <w:divsChild>
                <w:div w:id="307831200">
                  <w:marLeft w:val="0"/>
                  <w:marRight w:val="0"/>
                  <w:marTop w:val="0"/>
                  <w:marBottom w:val="0"/>
                  <w:divBdr>
                    <w:top w:val="none" w:sz="0" w:space="0" w:color="auto"/>
                    <w:left w:val="none" w:sz="0" w:space="0" w:color="auto"/>
                    <w:bottom w:val="none" w:sz="0" w:space="0" w:color="auto"/>
                    <w:right w:val="none" w:sz="0" w:space="0" w:color="auto"/>
                  </w:divBdr>
                  <w:divsChild>
                    <w:div w:id="1778673108">
                      <w:marLeft w:val="0"/>
                      <w:marRight w:val="0"/>
                      <w:marTop w:val="0"/>
                      <w:marBottom w:val="0"/>
                      <w:divBdr>
                        <w:top w:val="none" w:sz="0" w:space="0" w:color="auto"/>
                        <w:left w:val="none" w:sz="0" w:space="0" w:color="auto"/>
                        <w:bottom w:val="none" w:sz="0" w:space="0" w:color="auto"/>
                        <w:right w:val="none" w:sz="0" w:space="0" w:color="auto"/>
                      </w:divBdr>
                      <w:divsChild>
                        <w:div w:id="1834297149">
                          <w:marLeft w:val="0"/>
                          <w:marRight w:val="0"/>
                          <w:marTop w:val="0"/>
                          <w:marBottom w:val="0"/>
                          <w:divBdr>
                            <w:top w:val="none" w:sz="0" w:space="0" w:color="auto"/>
                            <w:left w:val="none" w:sz="0" w:space="0" w:color="auto"/>
                            <w:bottom w:val="none" w:sz="0" w:space="0" w:color="auto"/>
                            <w:right w:val="none" w:sz="0" w:space="0" w:color="auto"/>
                          </w:divBdr>
                          <w:divsChild>
                            <w:div w:id="209284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9380049">
      <w:bodyDiv w:val="1"/>
      <w:marLeft w:val="0"/>
      <w:marRight w:val="0"/>
      <w:marTop w:val="0"/>
      <w:marBottom w:val="0"/>
      <w:divBdr>
        <w:top w:val="none" w:sz="0" w:space="0" w:color="auto"/>
        <w:left w:val="none" w:sz="0" w:space="0" w:color="auto"/>
        <w:bottom w:val="none" w:sz="0" w:space="0" w:color="auto"/>
        <w:right w:val="none" w:sz="0" w:space="0" w:color="auto"/>
      </w:divBdr>
      <w:divsChild>
        <w:div w:id="573323852">
          <w:marLeft w:val="0"/>
          <w:marRight w:val="0"/>
          <w:marTop w:val="0"/>
          <w:marBottom w:val="0"/>
          <w:divBdr>
            <w:top w:val="none" w:sz="0" w:space="0" w:color="auto"/>
            <w:left w:val="none" w:sz="0" w:space="0" w:color="auto"/>
            <w:bottom w:val="none" w:sz="0" w:space="0" w:color="auto"/>
            <w:right w:val="none" w:sz="0" w:space="0" w:color="auto"/>
          </w:divBdr>
          <w:divsChild>
            <w:div w:id="1518423653">
              <w:marLeft w:val="0"/>
              <w:marRight w:val="0"/>
              <w:marTop w:val="0"/>
              <w:marBottom w:val="0"/>
              <w:divBdr>
                <w:top w:val="none" w:sz="0" w:space="0" w:color="auto"/>
                <w:left w:val="none" w:sz="0" w:space="0" w:color="auto"/>
                <w:bottom w:val="none" w:sz="0" w:space="0" w:color="auto"/>
                <w:right w:val="none" w:sz="0" w:space="0" w:color="auto"/>
              </w:divBdr>
              <w:divsChild>
                <w:div w:id="455493462">
                  <w:marLeft w:val="0"/>
                  <w:marRight w:val="0"/>
                  <w:marTop w:val="0"/>
                  <w:marBottom w:val="0"/>
                  <w:divBdr>
                    <w:top w:val="none" w:sz="0" w:space="0" w:color="auto"/>
                    <w:left w:val="none" w:sz="0" w:space="0" w:color="auto"/>
                    <w:bottom w:val="none" w:sz="0" w:space="0" w:color="auto"/>
                    <w:right w:val="none" w:sz="0" w:space="0" w:color="auto"/>
                  </w:divBdr>
                  <w:divsChild>
                    <w:div w:id="1376737457">
                      <w:marLeft w:val="0"/>
                      <w:marRight w:val="0"/>
                      <w:marTop w:val="0"/>
                      <w:marBottom w:val="0"/>
                      <w:divBdr>
                        <w:top w:val="none" w:sz="0" w:space="0" w:color="auto"/>
                        <w:left w:val="none" w:sz="0" w:space="0" w:color="auto"/>
                        <w:bottom w:val="none" w:sz="0" w:space="0" w:color="auto"/>
                        <w:right w:val="none" w:sz="0" w:space="0" w:color="auto"/>
                      </w:divBdr>
                      <w:divsChild>
                        <w:div w:id="2075273077">
                          <w:marLeft w:val="0"/>
                          <w:marRight w:val="0"/>
                          <w:marTop w:val="0"/>
                          <w:marBottom w:val="0"/>
                          <w:divBdr>
                            <w:top w:val="none" w:sz="0" w:space="0" w:color="auto"/>
                            <w:left w:val="none" w:sz="0" w:space="0" w:color="auto"/>
                            <w:bottom w:val="none" w:sz="0" w:space="0" w:color="auto"/>
                            <w:right w:val="none" w:sz="0" w:space="0" w:color="auto"/>
                          </w:divBdr>
                          <w:divsChild>
                            <w:div w:id="89419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8631338">
      <w:bodyDiv w:val="1"/>
      <w:marLeft w:val="0"/>
      <w:marRight w:val="0"/>
      <w:marTop w:val="0"/>
      <w:marBottom w:val="0"/>
      <w:divBdr>
        <w:top w:val="none" w:sz="0" w:space="0" w:color="auto"/>
        <w:left w:val="none" w:sz="0" w:space="0" w:color="auto"/>
        <w:bottom w:val="none" w:sz="0" w:space="0" w:color="auto"/>
        <w:right w:val="none" w:sz="0" w:space="0" w:color="auto"/>
      </w:divBdr>
      <w:divsChild>
        <w:div w:id="1101799437">
          <w:marLeft w:val="0"/>
          <w:marRight w:val="0"/>
          <w:marTop w:val="0"/>
          <w:marBottom w:val="0"/>
          <w:divBdr>
            <w:top w:val="none" w:sz="0" w:space="0" w:color="auto"/>
            <w:left w:val="none" w:sz="0" w:space="0" w:color="auto"/>
            <w:bottom w:val="none" w:sz="0" w:space="0" w:color="auto"/>
            <w:right w:val="none" w:sz="0" w:space="0" w:color="auto"/>
          </w:divBdr>
          <w:divsChild>
            <w:div w:id="1816482053">
              <w:marLeft w:val="0"/>
              <w:marRight w:val="0"/>
              <w:marTop w:val="0"/>
              <w:marBottom w:val="0"/>
              <w:divBdr>
                <w:top w:val="none" w:sz="0" w:space="0" w:color="auto"/>
                <w:left w:val="none" w:sz="0" w:space="0" w:color="auto"/>
                <w:bottom w:val="none" w:sz="0" w:space="0" w:color="auto"/>
                <w:right w:val="none" w:sz="0" w:space="0" w:color="auto"/>
              </w:divBdr>
              <w:divsChild>
                <w:div w:id="1365666729">
                  <w:marLeft w:val="0"/>
                  <w:marRight w:val="0"/>
                  <w:marTop w:val="0"/>
                  <w:marBottom w:val="0"/>
                  <w:divBdr>
                    <w:top w:val="none" w:sz="0" w:space="0" w:color="auto"/>
                    <w:left w:val="none" w:sz="0" w:space="0" w:color="auto"/>
                    <w:bottom w:val="none" w:sz="0" w:space="0" w:color="auto"/>
                    <w:right w:val="none" w:sz="0" w:space="0" w:color="auto"/>
                  </w:divBdr>
                  <w:divsChild>
                    <w:div w:id="404571266">
                      <w:marLeft w:val="0"/>
                      <w:marRight w:val="0"/>
                      <w:marTop w:val="0"/>
                      <w:marBottom w:val="0"/>
                      <w:divBdr>
                        <w:top w:val="none" w:sz="0" w:space="0" w:color="auto"/>
                        <w:left w:val="none" w:sz="0" w:space="0" w:color="auto"/>
                        <w:bottom w:val="none" w:sz="0" w:space="0" w:color="auto"/>
                        <w:right w:val="none" w:sz="0" w:space="0" w:color="auto"/>
                      </w:divBdr>
                      <w:divsChild>
                        <w:div w:id="685710609">
                          <w:marLeft w:val="0"/>
                          <w:marRight w:val="0"/>
                          <w:marTop w:val="0"/>
                          <w:marBottom w:val="0"/>
                          <w:divBdr>
                            <w:top w:val="none" w:sz="0" w:space="0" w:color="auto"/>
                            <w:left w:val="none" w:sz="0" w:space="0" w:color="auto"/>
                            <w:bottom w:val="none" w:sz="0" w:space="0" w:color="auto"/>
                            <w:right w:val="none" w:sz="0" w:space="0" w:color="auto"/>
                          </w:divBdr>
                          <w:divsChild>
                            <w:div w:id="1581134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3244516">
      <w:bodyDiv w:val="1"/>
      <w:marLeft w:val="0"/>
      <w:marRight w:val="0"/>
      <w:marTop w:val="0"/>
      <w:marBottom w:val="0"/>
      <w:divBdr>
        <w:top w:val="none" w:sz="0" w:space="0" w:color="auto"/>
        <w:left w:val="none" w:sz="0" w:space="0" w:color="auto"/>
        <w:bottom w:val="none" w:sz="0" w:space="0" w:color="auto"/>
        <w:right w:val="none" w:sz="0" w:space="0" w:color="auto"/>
      </w:divBdr>
      <w:divsChild>
        <w:div w:id="1929533851">
          <w:marLeft w:val="0"/>
          <w:marRight w:val="0"/>
          <w:marTop w:val="0"/>
          <w:marBottom w:val="0"/>
          <w:divBdr>
            <w:top w:val="none" w:sz="0" w:space="0" w:color="auto"/>
            <w:left w:val="none" w:sz="0" w:space="0" w:color="auto"/>
            <w:bottom w:val="none" w:sz="0" w:space="0" w:color="auto"/>
            <w:right w:val="none" w:sz="0" w:space="0" w:color="auto"/>
          </w:divBdr>
          <w:divsChild>
            <w:div w:id="657461539">
              <w:marLeft w:val="0"/>
              <w:marRight w:val="0"/>
              <w:marTop w:val="0"/>
              <w:marBottom w:val="0"/>
              <w:divBdr>
                <w:top w:val="none" w:sz="0" w:space="0" w:color="auto"/>
                <w:left w:val="none" w:sz="0" w:space="0" w:color="auto"/>
                <w:bottom w:val="none" w:sz="0" w:space="0" w:color="auto"/>
                <w:right w:val="none" w:sz="0" w:space="0" w:color="auto"/>
              </w:divBdr>
              <w:divsChild>
                <w:div w:id="280652975">
                  <w:marLeft w:val="0"/>
                  <w:marRight w:val="0"/>
                  <w:marTop w:val="0"/>
                  <w:marBottom w:val="0"/>
                  <w:divBdr>
                    <w:top w:val="none" w:sz="0" w:space="0" w:color="auto"/>
                    <w:left w:val="none" w:sz="0" w:space="0" w:color="auto"/>
                    <w:bottom w:val="none" w:sz="0" w:space="0" w:color="auto"/>
                    <w:right w:val="none" w:sz="0" w:space="0" w:color="auto"/>
                  </w:divBdr>
                  <w:divsChild>
                    <w:div w:id="862593500">
                      <w:marLeft w:val="0"/>
                      <w:marRight w:val="0"/>
                      <w:marTop w:val="0"/>
                      <w:marBottom w:val="0"/>
                      <w:divBdr>
                        <w:top w:val="none" w:sz="0" w:space="0" w:color="auto"/>
                        <w:left w:val="none" w:sz="0" w:space="0" w:color="auto"/>
                        <w:bottom w:val="none" w:sz="0" w:space="0" w:color="auto"/>
                        <w:right w:val="none" w:sz="0" w:space="0" w:color="auto"/>
                      </w:divBdr>
                      <w:divsChild>
                        <w:div w:id="1531410485">
                          <w:marLeft w:val="0"/>
                          <w:marRight w:val="0"/>
                          <w:marTop w:val="0"/>
                          <w:marBottom w:val="0"/>
                          <w:divBdr>
                            <w:top w:val="none" w:sz="0" w:space="0" w:color="auto"/>
                            <w:left w:val="none" w:sz="0" w:space="0" w:color="auto"/>
                            <w:bottom w:val="none" w:sz="0" w:space="0" w:color="auto"/>
                            <w:right w:val="none" w:sz="0" w:space="0" w:color="auto"/>
                          </w:divBdr>
                          <w:divsChild>
                            <w:div w:id="117900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3129045">
      <w:bodyDiv w:val="1"/>
      <w:marLeft w:val="0"/>
      <w:marRight w:val="0"/>
      <w:marTop w:val="0"/>
      <w:marBottom w:val="0"/>
      <w:divBdr>
        <w:top w:val="none" w:sz="0" w:space="0" w:color="auto"/>
        <w:left w:val="none" w:sz="0" w:space="0" w:color="auto"/>
        <w:bottom w:val="none" w:sz="0" w:space="0" w:color="auto"/>
        <w:right w:val="none" w:sz="0" w:space="0" w:color="auto"/>
      </w:divBdr>
      <w:divsChild>
        <w:div w:id="59640837">
          <w:marLeft w:val="0"/>
          <w:marRight w:val="0"/>
          <w:marTop w:val="0"/>
          <w:marBottom w:val="0"/>
          <w:divBdr>
            <w:top w:val="none" w:sz="0" w:space="0" w:color="auto"/>
            <w:left w:val="none" w:sz="0" w:space="0" w:color="auto"/>
            <w:bottom w:val="none" w:sz="0" w:space="0" w:color="auto"/>
            <w:right w:val="none" w:sz="0" w:space="0" w:color="auto"/>
          </w:divBdr>
          <w:divsChild>
            <w:div w:id="1248689564">
              <w:marLeft w:val="0"/>
              <w:marRight w:val="0"/>
              <w:marTop w:val="0"/>
              <w:marBottom w:val="0"/>
              <w:divBdr>
                <w:top w:val="none" w:sz="0" w:space="0" w:color="auto"/>
                <w:left w:val="none" w:sz="0" w:space="0" w:color="auto"/>
                <w:bottom w:val="none" w:sz="0" w:space="0" w:color="auto"/>
                <w:right w:val="none" w:sz="0" w:space="0" w:color="auto"/>
              </w:divBdr>
              <w:divsChild>
                <w:div w:id="1842574940">
                  <w:marLeft w:val="0"/>
                  <w:marRight w:val="0"/>
                  <w:marTop w:val="0"/>
                  <w:marBottom w:val="0"/>
                  <w:divBdr>
                    <w:top w:val="none" w:sz="0" w:space="0" w:color="auto"/>
                    <w:left w:val="none" w:sz="0" w:space="0" w:color="auto"/>
                    <w:bottom w:val="none" w:sz="0" w:space="0" w:color="auto"/>
                    <w:right w:val="none" w:sz="0" w:space="0" w:color="auto"/>
                  </w:divBdr>
                  <w:divsChild>
                    <w:div w:id="1253930205">
                      <w:marLeft w:val="0"/>
                      <w:marRight w:val="0"/>
                      <w:marTop w:val="0"/>
                      <w:marBottom w:val="0"/>
                      <w:divBdr>
                        <w:top w:val="none" w:sz="0" w:space="0" w:color="auto"/>
                        <w:left w:val="none" w:sz="0" w:space="0" w:color="auto"/>
                        <w:bottom w:val="none" w:sz="0" w:space="0" w:color="auto"/>
                        <w:right w:val="none" w:sz="0" w:space="0" w:color="auto"/>
                      </w:divBdr>
                      <w:divsChild>
                        <w:div w:id="1767842250">
                          <w:marLeft w:val="0"/>
                          <w:marRight w:val="0"/>
                          <w:marTop w:val="0"/>
                          <w:marBottom w:val="0"/>
                          <w:divBdr>
                            <w:top w:val="none" w:sz="0" w:space="0" w:color="auto"/>
                            <w:left w:val="none" w:sz="0" w:space="0" w:color="auto"/>
                            <w:bottom w:val="none" w:sz="0" w:space="0" w:color="auto"/>
                            <w:right w:val="none" w:sz="0" w:space="0" w:color="auto"/>
                          </w:divBdr>
                          <w:divsChild>
                            <w:div w:id="22101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35154060">
      <w:bodyDiv w:val="1"/>
      <w:marLeft w:val="0"/>
      <w:marRight w:val="0"/>
      <w:marTop w:val="0"/>
      <w:marBottom w:val="0"/>
      <w:divBdr>
        <w:top w:val="none" w:sz="0" w:space="0" w:color="auto"/>
        <w:left w:val="none" w:sz="0" w:space="0" w:color="auto"/>
        <w:bottom w:val="none" w:sz="0" w:space="0" w:color="auto"/>
        <w:right w:val="none" w:sz="0" w:space="0" w:color="auto"/>
      </w:divBdr>
      <w:divsChild>
        <w:div w:id="1160728270">
          <w:marLeft w:val="0"/>
          <w:marRight w:val="0"/>
          <w:marTop w:val="0"/>
          <w:marBottom w:val="0"/>
          <w:divBdr>
            <w:top w:val="none" w:sz="0" w:space="0" w:color="auto"/>
            <w:left w:val="none" w:sz="0" w:space="0" w:color="auto"/>
            <w:bottom w:val="none" w:sz="0" w:space="0" w:color="auto"/>
            <w:right w:val="none" w:sz="0" w:space="0" w:color="auto"/>
          </w:divBdr>
          <w:divsChild>
            <w:div w:id="65617185">
              <w:marLeft w:val="0"/>
              <w:marRight w:val="0"/>
              <w:marTop w:val="0"/>
              <w:marBottom w:val="0"/>
              <w:divBdr>
                <w:top w:val="none" w:sz="0" w:space="0" w:color="auto"/>
                <w:left w:val="none" w:sz="0" w:space="0" w:color="auto"/>
                <w:bottom w:val="none" w:sz="0" w:space="0" w:color="auto"/>
                <w:right w:val="none" w:sz="0" w:space="0" w:color="auto"/>
              </w:divBdr>
              <w:divsChild>
                <w:div w:id="1919166370">
                  <w:marLeft w:val="0"/>
                  <w:marRight w:val="0"/>
                  <w:marTop w:val="0"/>
                  <w:marBottom w:val="0"/>
                  <w:divBdr>
                    <w:top w:val="none" w:sz="0" w:space="0" w:color="auto"/>
                    <w:left w:val="none" w:sz="0" w:space="0" w:color="auto"/>
                    <w:bottom w:val="none" w:sz="0" w:space="0" w:color="auto"/>
                    <w:right w:val="none" w:sz="0" w:space="0" w:color="auto"/>
                  </w:divBdr>
                  <w:divsChild>
                    <w:div w:id="1557207418">
                      <w:marLeft w:val="0"/>
                      <w:marRight w:val="0"/>
                      <w:marTop w:val="0"/>
                      <w:marBottom w:val="0"/>
                      <w:divBdr>
                        <w:top w:val="none" w:sz="0" w:space="0" w:color="auto"/>
                        <w:left w:val="none" w:sz="0" w:space="0" w:color="auto"/>
                        <w:bottom w:val="none" w:sz="0" w:space="0" w:color="auto"/>
                        <w:right w:val="none" w:sz="0" w:space="0" w:color="auto"/>
                      </w:divBdr>
                      <w:divsChild>
                        <w:div w:id="383023972">
                          <w:marLeft w:val="0"/>
                          <w:marRight w:val="0"/>
                          <w:marTop w:val="0"/>
                          <w:marBottom w:val="0"/>
                          <w:divBdr>
                            <w:top w:val="none" w:sz="0" w:space="0" w:color="auto"/>
                            <w:left w:val="none" w:sz="0" w:space="0" w:color="auto"/>
                            <w:bottom w:val="none" w:sz="0" w:space="0" w:color="auto"/>
                            <w:right w:val="none" w:sz="0" w:space="0" w:color="auto"/>
                          </w:divBdr>
                          <w:divsChild>
                            <w:div w:id="189413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8480927">
      <w:bodyDiv w:val="1"/>
      <w:marLeft w:val="0"/>
      <w:marRight w:val="0"/>
      <w:marTop w:val="0"/>
      <w:marBottom w:val="0"/>
      <w:divBdr>
        <w:top w:val="none" w:sz="0" w:space="0" w:color="auto"/>
        <w:left w:val="none" w:sz="0" w:space="0" w:color="auto"/>
        <w:bottom w:val="none" w:sz="0" w:space="0" w:color="auto"/>
        <w:right w:val="none" w:sz="0" w:space="0" w:color="auto"/>
      </w:divBdr>
      <w:divsChild>
        <w:div w:id="1350909148">
          <w:marLeft w:val="0"/>
          <w:marRight w:val="0"/>
          <w:marTop w:val="0"/>
          <w:marBottom w:val="0"/>
          <w:divBdr>
            <w:top w:val="none" w:sz="0" w:space="0" w:color="auto"/>
            <w:left w:val="none" w:sz="0" w:space="0" w:color="auto"/>
            <w:bottom w:val="none" w:sz="0" w:space="0" w:color="auto"/>
            <w:right w:val="none" w:sz="0" w:space="0" w:color="auto"/>
          </w:divBdr>
          <w:divsChild>
            <w:div w:id="1353917855">
              <w:marLeft w:val="0"/>
              <w:marRight w:val="0"/>
              <w:marTop w:val="0"/>
              <w:marBottom w:val="0"/>
              <w:divBdr>
                <w:top w:val="none" w:sz="0" w:space="0" w:color="auto"/>
                <w:left w:val="none" w:sz="0" w:space="0" w:color="auto"/>
                <w:bottom w:val="none" w:sz="0" w:space="0" w:color="auto"/>
                <w:right w:val="none" w:sz="0" w:space="0" w:color="auto"/>
              </w:divBdr>
              <w:divsChild>
                <w:div w:id="18311875">
                  <w:marLeft w:val="0"/>
                  <w:marRight w:val="0"/>
                  <w:marTop w:val="0"/>
                  <w:marBottom w:val="0"/>
                  <w:divBdr>
                    <w:top w:val="none" w:sz="0" w:space="0" w:color="auto"/>
                    <w:left w:val="none" w:sz="0" w:space="0" w:color="auto"/>
                    <w:bottom w:val="none" w:sz="0" w:space="0" w:color="auto"/>
                    <w:right w:val="none" w:sz="0" w:space="0" w:color="auto"/>
                  </w:divBdr>
                  <w:divsChild>
                    <w:div w:id="915407772">
                      <w:marLeft w:val="0"/>
                      <w:marRight w:val="0"/>
                      <w:marTop w:val="0"/>
                      <w:marBottom w:val="0"/>
                      <w:divBdr>
                        <w:top w:val="none" w:sz="0" w:space="0" w:color="auto"/>
                        <w:left w:val="none" w:sz="0" w:space="0" w:color="auto"/>
                        <w:bottom w:val="none" w:sz="0" w:space="0" w:color="auto"/>
                        <w:right w:val="none" w:sz="0" w:space="0" w:color="auto"/>
                      </w:divBdr>
                      <w:divsChild>
                        <w:div w:id="257372195">
                          <w:marLeft w:val="0"/>
                          <w:marRight w:val="0"/>
                          <w:marTop w:val="0"/>
                          <w:marBottom w:val="0"/>
                          <w:divBdr>
                            <w:top w:val="none" w:sz="0" w:space="0" w:color="auto"/>
                            <w:left w:val="none" w:sz="0" w:space="0" w:color="auto"/>
                            <w:bottom w:val="none" w:sz="0" w:space="0" w:color="auto"/>
                            <w:right w:val="none" w:sz="0" w:space="0" w:color="auto"/>
                          </w:divBdr>
                          <w:divsChild>
                            <w:div w:id="32836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1764093">
      <w:bodyDiv w:val="1"/>
      <w:marLeft w:val="0"/>
      <w:marRight w:val="0"/>
      <w:marTop w:val="0"/>
      <w:marBottom w:val="0"/>
      <w:divBdr>
        <w:top w:val="none" w:sz="0" w:space="0" w:color="auto"/>
        <w:left w:val="none" w:sz="0" w:space="0" w:color="auto"/>
        <w:bottom w:val="none" w:sz="0" w:space="0" w:color="auto"/>
        <w:right w:val="none" w:sz="0" w:space="0" w:color="auto"/>
      </w:divBdr>
    </w:div>
    <w:div w:id="2017147974">
      <w:bodyDiv w:val="1"/>
      <w:marLeft w:val="0"/>
      <w:marRight w:val="0"/>
      <w:marTop w:val="0"/>
      <w:marBottom w:val="0"/>
      <w:divBdr>
        <w:top w:val="none" w:sz="0" w:space="0" w:color="auto"/>
        <w:left w:val="none" w:sz="0" w:space="0" w:color="auto"/>
        <w:bottom w:val="none" w:sz="0" w:space="0" w:color="auto"/>
        <w:right w:val="none" w:sz="0" w:space="0" w:color="auto"/>
      </w:divBdr>
      <w:divsChild>
        <w:div w:id="1777863751">
          <w:marLeft w:val="0"/>
          <w:marRight w:val="0"/>
          <w:marTop w:val="0"/>
          <w:marBottom w:val="0"/>
          <w:divBdr>
            <w:top w:val="none" w:sz="0" w:space="0" w:color="auto"/>
            <w:left w:val="none" w:sz="0" w:space="0" w:color="auto"/>
            <w:bottom w:val="none" w:sz="0" w:space="0" w:color="auto"/>
            <w:right w:val="none" w:sz="0" w:space="0" w:color="auto"/>
          </w:divBdr>
          <w:divsChild>
            <w:div w:id="1629359745">
              <w:marLeft w:val="0"/>
              <w:marRight w:val="0"/>
              <w:marTop w:val="0"/>
              <w:marBottom w:val="0"/>
              <w:divBdr>
                <w:top w:val="none" w:sz="0" w:space="0" w:color="auto"/>
                <w:left w:val="none" w:sz="0" w:space="0" w:color="auto"/>
                <w:bottom w:val="none" w:sz="0" w:space="0" w:color="auto"/>
                <w:right w:val="none" w:sz="0" w:space="0" w:color="auto"/>
              </w:divBdr>
              <w:divsChild>
                <w:div w:id="1564366603">
                  <w:marLeft w:val="0"/>
                  <w:marRight w:val="0"/>
                  <w:marTop w:val="0"/>
                  <w:marBottom w:val="0"/>
                  <w:divBdr>
                    <w:top w:val="none" w:sz="0" w:space="0" w:color="auto"/>
                    <w:left w:val="none" w:sz="0" w:space="0" w:color="auto"/>
                    <w:bottom w:val="none" w:sz="0" w:space="0" w:color="auto"/>
                    <w:right w:val="none" w:sz="0" w:space="0" w:color="auto"/>
                  </w:divBdr>
                  <w:divsChild>
                    <w:div w:id="249503969">
                      <w:marLeft w:val="0"/>
                      <w:marRight w:val="0"/>
                      <w:marTop w:val="0"/>
                      <w:marBottom w:val="0"/>
                      <w:divBdr>
                        <w:top w:val="none" w:sz="0" w:space="0" w:color="auto"/>
                        <w:left w:val="none" w:sz="0" w:space="0" w:color="auto"/>
                        <w:bottom w:val="none" w:sz="0" w:space="0" w:color="auto"/>
                        <w:right w:val="none" w:sz="0" w:space="0" w:color="auto"/>
                      </w:divBdr>
                      <w:divsChild>
                        <w:div w:id="345061243">
                          <w:marLeft w:val="0"/>
                          <w:marRight w:val="0"/>
                          <w:marTop w:val="0"/>
                          <w:marBottom w:val="0"/>
                          <w:divBdr>
                            <w:top w:val="none" w:sz="0" w:space="0" w:color="auto"/>
                            <w:left w:val="none" w:sz="0" w:space="0" w:color="auto"/>
                            <w:bottom w:val="none" w:sz="0" w:space="0" w:color="auto"/>
                            <w:right w:val="none" w:sz="0" w:space="0" w:color="auto"/>
                          </w:divBdr>
                          <w:divsChild>
                            <w:div w:id="911156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A7620D-689C-4F55-9C07-A99207B0601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4B4ADC7-9BF3-4C18-B25D-8821EFD4DE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92329A17-BF25-48D1-A6C9-D2711A042FFE}">
  <ds:schemaRefs>
    <ds:schemaRef ds:uri="http://schemas.microsoft.com/sharepoint/v3/contenttype/forms"/>
  </ds:schemaRefs>
</ds:datastoreItem>
</file>

<file path=customXml/itemProps4.xml><?xml version="1.0" encoding="utf-8"?>
<ds:datastoreItem xmlns:ds="http://schemas.openxmlformats.org/officeDocument/2006/customXml" ds:itemID="{426E52B0-AA20-4B5E-AE5E-00EC70FD1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5166</Words>
  <Characters>30997</Characters>
  <Application>Microsoft Office Word</Application>
  <DocSecurity>0</DocSecurity>
  <Lines>258</Lines>
  <Paragraphs>72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36091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2016-08-08T13:55:00Z</dcterms:created>
  <dcterms:modified xsi:type="dcterms:W3CDTF">2016-08-08T13:55:00Z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