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85E" w:rsidRPr="009A0770" w:rsidRDefault="0064785E" w:rsidP="008B240C">
      <w:pPr>
        <w:jc w:val="center"/>
        <w:rPr>
          <w:lang w:val="pl-PL"/>
        </w:rPr>
      </w:pPr>
    </w:p>
    <w:p w:rsidR="00FE79C6" w:rsidRPr="009A0770" w:rsidRDefault="00FE79C6" w:rsidP="008B240C">
      <w:pPr>
        <w:jc w:val="center"/>
        <w:rPr>
          <w:lang w:val="pl-PL"/>
        </w:rPr>
      </w:pPr>
    </w:p>
    <w:p w:rsidR="00FE79C6" w:rsidRPr="009A0770" w:rsidRDefault="00FE79C6" w:rsidP="008B240C">
      <w:pPr>
        <w:jc w:val="center"/>
        <w:rPr>
          <w:lang w:val="pl-PL"/>
        </w:rPr>
      </w:pPr>
    </w:p>
    <w:p w:rsidR="00014566" w:rsidRPr="009A0770" w:rsidRDefault="000F3F06" w:rsidP="008B240C">
      <w:pPr>
        <w:jc w:val="center"/>
        <w:rPr>
          <w:lang w:val="pl-PL"/>
        </w:rPr>
      </w:pPr>
      <w:r w:rsidRPr="009A0770">
        <w:rPr>
          <w:lang w:val="pl-PL"/>
        </w:rPr>
        <w:t>SEKCJA CZWARTA</w:t>
      </w:r>
    </w:p>
    <w:p w:rsidR="00014566" w:rsidRPr="009A0770" w:rsidRDefault="00014566" w:rsidP="008B240C">
      <w:pPr>
        <w:jc w:val="center"/>
        <w:rPr>
          <w:lang w:val="pl-PL"/>
        </w:rPr>
      </w:pPr>
    </w:p>
    <w:p w:rsidR="00FE79C6" w:rsidRPr="009A0770" w:rsidRDefault="00FE79C6" w:rsidP="008B240C">
      <w:pPr>
        <w:jc w:val="center"/>
        <w:rPr>
          <w:lang w:val="pl-PL"/>
        </w:rPr>
      </w:pPr>
    </w:p>
    <w:p w:rsidR="00FE79C6" w:rsidRPr="009A0770" w:rsidRDefault="00FE79C6" w:rsidP="008B240C">
      <w:pPr>
        <w:jc w:val="center"/>
        <w:rPr>
          <w:lang w:val="pl-PL"/>
        </w:rPr>
      </w:pPr>
    </w:p>
    <w:p w:rsidR="00FE79C6" w:rsidRPr="009A0770" w:rsidRDefault="00FE79C6" w:rsidP="008B240C">
      <w:pPr>
        <w:jc w:val="center"/>
        <w:rPr>
          <w:lang w:val="pl-PL"/>
        </w:rPr>
      </w:pPr>
    </w:p>
    <w:p w:rsidR="00FE79C6" w:rsidRPr="009A0770" w:rsidRDefault="00FE79C6" w:rsidP="008B240C">
      <w:pPr>
        <w:jc w:val="center"/>
        <w:rPr>
          <w:lang w:val="pl-PL"/>
        </w:rPr>
      </w:pPr>
    </w:p>
    <w:p w:rsidR="00FE79C6" w:rsidRPr="009A0770" w:rsidRDefault="00FE79C6" w:rsidP="008B240C">
      <w:pPr>
        <w:jc w:val="center"/>
        <w:rPr>
          <w:lang w:val="pl-PL"/>
        </w:rPr>
      </w:pPr>
    </w:p>
    <w:p w:rsidR="00014566" w:rsidRPr="009A0770" w:rsidRDefault="000F3F06" w:rsidP="008B240C">
      <w:pPr>
        <w:jc w:val="center"/>
        <w:rPr>
          <w:b/>
          <w:lang w:val="pl-PL"/>
        </w:rPr>
      </w:pPr>
      <w:bookmarkStart w:id="0" w:name="To"/>
      <w:r w:rsidRPr="009A0770">
        <w:rPr>
          <w:b/>
          <w:lang w:val="pl-PL"/>
        </w:rPr>
        <w:t>SPRAWA</w:t>
      </w:r>
      <w:r w:rsidR="00014566" w:rsidRPr="009A0770">
        <w:rPr>
          <w:b/>
          <w:lang w:val="pl-PL"/>
        </w:rPr>
        <w:t xml:space="preserve"> </w:t>
      </w:r>
      <w:bookmarkEnd w:id="0"/>
      <w:r w:rsidR="002032E6" w:rsidRPr="009A0770">
        <w:rPr>
          <w:b/>
          <w:lang w:val="pl-PL"/>
        </w:rPr>
        <w:t xml:space="preserve">JANUSZ </w:t>
      </w:r>
      <w:r w:rsidR="005316D5" w:rsidRPr="009A0770">
        <w:rPr>
          <w:b/>
          <w:lang w:val="pl-PL"/>
        </w:rPr>
        <w:t xml:space="preserve">WOJCIECHOWSKI </w:t>
      </w:r>
      <w:r w:rsidRPr="009A0770">
        <w:rPr>
          <w:b/>
          <w:lang w:val="pl-PL"/>
        </w:rPr>
        <w:t>przeciwko POLSCE</w:t>
      </w:r>
    </w:p>
    <w:p w:rsidR="00014566" w:rsidRPr="009A0770" w:rsidRDefault="00014566" w:rsidP="008B240C">
      <w:pPr>
        <w:jc w:val="center"/>
        <w:rPr>
          <w:lang w:val="pl-PL"/>
        </w:rPr>
      </w:pPr>
    </w:p>
    <w:p w:rsidR="00014566" w:rsidRPr="009A0770" w:rsidRDefault="00014566" w:rsidP="008B240C">
      <w:pPr>
        <w:jc w:val="center"/>
        <w:rPr>
          <w:i/>
          <w:lang w:val="pl-PL"/>
        </w:rPr>
      </w:pPr>
      <w:r w:rsidRPr="009A0770">
        <w:rPr>
          <w:i/>
          <w:lang w:val="pl-PL"/>
        </w:rPr>
        <w:t>(</w:t>
      </w:r>
      <w:r w:rsidR="000F3F06" w:rsidRPr="009A0770">
        <w:rPr>
          <w:i/>
          <w:lang w:val="pl-PL"/>
        </w:rPr>
        <w:t>Skarga nr</w:t>
      </w:r>
      <w:r w:rsidR="00404581">
        <w:rPr>
          <w:i/>
          <w:lang w:val="pl-PL"/>
        </w:rPr>
        <w:t xml:space="preserve"> </w:t>
      </w:r>
      <w:r w:rsidR="005316D5" w:rsidRPr="009A0770">
        <w:rPr>
          <w:i/>
          <w:lang w:val="pl-PL"/>
        </w:rPr>
        <w:t>54511/11</w:t>
      </w:r>
      <w:r w:rsidRPr="009A0770">
        <w:rPr>
          <w:i/>
          <w:lang w:val="pl-PL"/>
        </w:rPr>
        <w:t>)</w:t>
      </w:r>
    </w:p>
    <w:p w:rsidR="00014566" w:rsidRPr="009A0770" w:rsidRDefault="00014566" w:rsidP="008B240C">
      <w:pPr>
        <w:jc w:val="center"/>
        <w:rPr>
          <w:lang w:val="pl-PL"/>
        </w:rPr>
      </w:pPr>
    </w:p>
    <w:p w:rsidR="00C00A28" w:rsidRPr="009A0770" w:rsidRDefault="00C00A28" w:rsidP="008B240C">
      <w:pPr>
        <w:jc w:val="center"/>
        <w:rPr>
          <w:sz w:val="22"/>
          <w:u w:val="single"/>
          <w:lang w:val="pl-PL"/>
        </w:rPr>
      </w:pPr>
    </w:p>
    <w:p w:rsidR="00014566" w:rsidRPr="009A0770" w:rsidRDefault="00014566" w:rsidP="008B240C">
      <w:pPr>
        <w:jc w:val="center"/>
        <w:rPr>
          <w:szCs w:val="24"/>
          <w:lang w:val="pl-PL"/>
        </w:rPr>
      </w:pPr>
    </w:p>
    <w:p w:rsidR="004D12CB" w:rsidRPr="009A0770" w:rsidRDefault="004D12CB" w:rsidP="008B240C">
      <w:pPr>
        <w:jc w:val="center"/>
        <w:rPr>
          <w:szCs w:val="24"/>
          <w:lang w:val="pl-PL"/>
        </w:rPr>
      </w:pPr>
    </w:p>
    <w:p w:rsidR="004D12CB" w:rsidRPr="009A0770" w:rsidRDefault="004D12CB" w:rsidP="008B240C">
      <w:pPr>
        <w:jc w:val="center"/>
        <w:rPr>
          <w:szCs w:val="24"/>
          <w:lang w:val="pl-PL"/>
        </w:rPr>
      </w:pPr>
    </w:p>
    <w:p w:rsidR="004D12CB" w:rsidRPr="009A0770" w:rsidRDefault="004D12CB" w:rsidP="008B240C">
      <w:pPr>
        <w:jc w:val="center"/>
        <w:rPr>
          <w:szCs w:val="24"/>
          <w:lang w:val="pl-PL"/>
        </w:rPr>
      </w:pPr>
    </w:p>
    <w:p w:rsidR="004D12CB" w:rsidRPr="009A0770" w:rsidRDefault="004D12CB" w:rsidP="008B240C">
      <w:pPr>
        <w:jc w:val="center"/>
        <w:rPr>
          <w:szCs w:val="24"/>
          <w:lang w:val="pl-PL"/>
        </w:rPr>
      </w:pPr>
    </w:p>
    <w:p w:rsidR="004D12CB" w:rsidRPr="009A0770" w:rsidRDefault="004D12CB" w:rsidP="008B240C">
      <w:pPr>
        <w:jc w:val="center"/>
        <w:rPr>
          <w:szCs w:val="24"/>
          <w:lang w:val="pl-PL"/>
        </w:rPr>
      </w:pPr>
    </w:p>
    <w:p w:rsidR="004D12CB" w:rsidRPr="009A0770" w:rsidRDefault="004D12CB" w:rsidP="008B240C">
      <w:pPr>
        <w:jc w:val="center"/>
        <w:rPr>
          <w:szCs w:val="24"/>
          <w:lang w:val="pl-PL"/>
        </w:rPr>
      </w:pPr>
    </w:p>
    <w:p w:rsidR="004D12CB" w:rsidRPr="009A0770" w:rsidRDefault="004D12CB" w:rsidP="008B240C">
      <w:pPr>
        <w:jc w:val="center"/>
        <w:rPr>
          <w:szCs w:val="24"/>
          <w:lang w:val="pl-PL"/>
        </w:rPr>
      </w:pPr>
    </w:p>
    <w:p w:rsidR="004D12CB" w:rsidRPr="009A0770" w:rsidRDefault="000F3F06" w:rsidP="000F3F06">
      <w:pPr>
        <w:jc w:val="center"/>
        <w:rPr>
          <w:szCs w:val="24"/>
          <w:lang w:val="pl-PL"/>
        </w:rPr>
      </w:pPr>
      <w:r w:rsidRPr="009A0770">
        <w:rPr>
          <w:szCs w:val="24"/>
          <w:lang w:val="pl-PL"/>
        </w:rPr>
        <w:t>WYROK</w:t>
      </w:r>
    </w:p>
    <w:p w:rsidR="004D12CB" w:rsidRPr="009A0770" w:rsidRDefault="004D12CB" w:rsidP="008B240C">
      <w:pPr>
        <w:jc w:val="center"/>
        <w:rPr>
          <w:szCs w:val="24"/>
          <w:lang w:val="pl-PL"/>
        </w:rPr>
      </w:pPr>
    </w:p>
    <w:p w:rsidR="004D12CB" w:rsidRPr="009A0770" w:rsidRDefault="004D12CB" w:rsidP="008B240C">
      <w:pPr>
        <w:jc w:val="center"/>
        <w:rPr>
          <w:szCs w:val="24"/>
          <w:lang w:val="pl-PL"/>
        </w:rPr>
      </w:pPr>
    </w:p>
    <w:p w:rsidR="00FE79C6" w:rsidRPr="009A0770" w:rsidRDefault="00FE79C6" w:rsidP="008B240C">
      <w:pPr>
        <w:pStyle w:val="JuCase"/>
        <w:ind w:firstLine="0"/>
        <w:jc w:val="center"/>
        <w:rPr>
          <w:b w:val="0"/>
          <w:lang w:val="pl-PL"/>
        </w:rPr>
      </w:pPr>
    </w:p>
    <w:p w:rsidR="00FE79C6" w:rsidRPr="009A0770" w:rsidRDefault="00FE79C6" w:rsidP="008B240C">
      <w:pPr>
        <w:pStyle w:val="JuCase"/>
        <w:ind w:firstLine="0"/>
        <w:jc w:val="center"/>
        <w:rPr>
          <w:b w:val="0"/>
          <w:lang w:val="pl-PL"/>
        </w:rPr>
      </w:pPr>
      <w:r w:rsidRPr="009A0770">
        <w:rPr>
          <w:b w:val="0"/>
          <w:lang w:val="pl-PL"/>
        </w:rPr>
        <w:t>STRASBOURG</w:t>
      </w:r>
    </w:p>
    <w:p w:rsidR="00FE79C6" w:rsidRPr="009A0770" w:rsidRDefault="00FE79C6" w:rsidP="008B240C">
      <w:pPr>
        <w:pStyle w:val="JuCase"/>
        <w:ind w:firstLine="0"/>
        <w:jc w:val="center"/>
        <w:rPr>
          <w:b w:val="0"/>
          <w:lang w:val="pl-PL"/>
        </w:rPr>
      </w:pPr>
    </w:p>
    <w:p w:rsidR="00FE79C6" w:rsidRPr="009A0770" w:rsidRDefault="00FE79C6" w:rsidP="008B240C">
      <w:pPr>
        <w:pStyle w:val="JuCase"/>
        <w:ind w:firstLine="0"/>
        <w:jc w:val="center"/>
        <w:rPr>
          <w:b w:val="0"/>
          <w:lang w:val="pl-PL"/>
        </w:rPr>
      </w:pPr>
      <w:r w:rsidRPr="009A0770">
        <w:rPr>
          <w:b w:val="0"/>
          <w:lang w:val="pl-PL"/>
        </w:rPr>
        <w:t xml:space="preserve">28 </w:t>
      </w:r>
      <w:r w:rsidR="000F3F06" w:rsidRPr="009A0770">
        <w:rPr>
          <w:b w:val="0"/>
          <w:lang w:val="pl-PL"/>
        </w:rPr>
        <w:t>czerwca</w:t>
      </w:r>
      <w:r w:rsidRPr="009A0770">
        <w:rPr>
          <w:b w:val="0"/>
          <w:lang w:val="pl-PL"/>
        </w:rPr>
        <w:t xml:space="preserve"> 2016</w:t>
      </w:r>
    </w:p>
    <w:p w:rsidR="00FE79C6" w:rsidRPr="009A0770" w:rsidRDefault="00FE79C6" w:rsidP="008B240C">
      <w:pPr>
        <w:pStyle w:val="JuCase"/>
        <w:ind w:firstLine="0"/>
        <w:jc w:val="center"/>
        <w:rPr>
          <w:b w:val="0"/>
          <w:lang w:val="pl-PL"/>
        </w:rPr>
      </w:pPr>
    </w:p>
    <w:p w:rsidR="00FE79C6" w:rsidRPr="009A0770" w:rsidRDefault="00FE79C6" w:rsidP="008B240C">
      <w:pPr>
        <w:pStyle w:val="JuCase"/>
        <w:ind w:firstLine="0"/>
        <w:jc w:val="center"/>
        <w:rPr>
          <w:b w:val="0"/>
          <w:lang w:val="pl-PL"/>
        </w:rPr>
      </w:pPr>
    </w:p>
    <w:p w:rsidR="00FE79C6" w:rsidRPr="009A0770" w:rsidRDefault="00FE79C6" w:rsidP="008B240C">
      <w:pPr>
        <w:pStyle w:val="ECHRPara"/>
        <w:ind w:firstLine="0"/>
        <w:jc w:val="center"/>
        <w:rPr>
          <w:lang w:val="pl-PL"/>
        </w:rPr>
      </w:pPr>
    </w:p>
    <w:p w:rsidR="00FE79C6" w:rsidRPr="009A0770" w:rsidRDefault="000F3F06" w:rsidP="008B240C">
      <w:pPr>
        <w:pStyle w:val="JuCase"/>
        <w:ind w:firstLine="0"/>
        <w:rPr>
          <w:b w:val="0"/>
          <w:i/>
          <w:sz w:val="22"/>
          <w:lang w:val="pl-PL"/>
        </w:rPr>
      </w:pPr>
      <w:r w:rsidRPr="009A0770">
        <w:rPr>
          <w:b w:val="0"/>
          <w:i/>
          <w:sz w:val="22"/>
          <w:lang w:val="pl-PL"/>
        </w:rPr>
        <w:t>Ten wyrok uprawomocni się na warunkach określonych w Artykule 44 § 2 Konwencji. Może podlegać korekcie wydawniczej</w:t>
      </w:r>
      <w:r w:rsidR="00FE79C6" w:rsidRPr="009A0770">
        <w:rPr>
          <w:b w:val="0"/>
          <w:i/>
          <w:sz w:val="22"/>
          <w:lang w:val="pl-PL"/>
        </w:rPr>
        <w:t>.</w:t>
      </w:r>
    </w:p>
    <w:p w:rsidR="00FE79C6" w:rsidRPr="009A0770" w:rsidRDefault="00FE79C6" w:rsidP="008B240C">
      <w:pPr>
        <w:pStyle w:val="ECHRPara"/>
        <w:rPr>
          <w:lang w:val="pl-PL"/>
        </w:rPr>
        <w:sectPr w:rsidR="00FE79C6" w:rsidRPr="009A0770" w:rsidSect="00FE79C6">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p>
    <w:p w:rsidR="00014566" w:rsidRPr="009A0770" w:rsidRDefault="009A0770" w:rsidP="008B240C">
      <w:pPr>
        <w:pStyle w:val="JuCase"/>
        <w:rPr>
          <w:bCs/>
          <w:lang w:val="pl-PL"/>
        </w:rPr>
      </w:pPr>
      <w:r>
        <w:rPr>
          <w:lang w:val="pl-PL"/>
        </w:rPr>
        <w:lastRenderedPageBreak/>
        <w:t>W sprawie</w:t>
      </w:r>
      <w:r w:rsidR="000F3F06" w:rsidRPr="009A0770">
        <w:rPr>
          <w:lang w:val="pl-PL"/>
        </w:rPr>
        <w:t xml:space="preserve"> </w:t>
      </w:r>
      <w:r w:rsidR="002032E6" w:rsidRPr="009A0770">
        <w:rPr>
          <w:lang w:val="pl-PL"/>
        </w:rPr>
        <w:t xml:space="preserve">Janusz </w:t>
      </w:r>
      <w:r w:rsidR="005316D5" w:rsidRPr="009A0770">
        <w:rPr>
          <w:lang w:val="pl-PL"/>
        </w:rPr>
        <w:t xml:space="preserve">Wojciechowski </w:t>
      </w:r>
      <w:r w:rsidR="000F3F06" w:rsidRPr="009A0770">
        <w:rPr>
          <w:lang w:val="pl-PL"/>
        </w:rPr>
        <w:t>przeciwko Polsce</w:t>
      </w:r>
      <w:r w:rsidR="00014566" w:rsidRPr="009A0770">
        <w:rPr>
          <w:lang w:val="pl-PL"/>
        </w:rPr>
        <w:t>,</w:t>
      </w:r>
    </w:p>
    <w:p w:rsidR="00014566" w:rsidRPr="009A0770" w:rsidRDefault="000F3F06" w:rsidP="008B240C">
      <w:pPr>
        <w:pStyle w:val="ECHRPara"/>
        <w:rPr>
          <w:lang w:val="pl-PL"/>
        </w:rPr>
      </w:pPr>
      <w:r w:rsidRPr="009A0770">
        <w:rPr>
          <w:lang w:val="pl-PL"/>
        </w:rPr>
        <w:t>Europejski Trybunał Praw Człowieka (Czwarta Sekcja), zasiadając jako Izba w składzie</w:t>
      </w:r>
      <w:r w:rsidR="00014566" w:rsidRPr="009A0770">
        <w:rPr>
          <w:lang w:val="pl-PL"/>
        </w:rPr>
        <w:t>:</w:t>
      </w:r>
    </w:p>
    <w:p w:rsidR="00014566" w:rsidRPr="009A0770" w:rsidRDefault="00FE79C6" w:rsidP="008B240C">
      <w:pPr>
        <w:pStyle w:val="ECHRDecisionBody"/>
        <w:rPr>
          <w:lang w:val="pl-PL"/>
        </w:rPr>
      </w:pPr>
      <w:r w:rsidRPr="009A0770">
        <w:rPr>
          <w:lang w:val="pl-PL"/>
        </w:rPr>
        <w:tab/>
      </w:r>
      <w:proofErr w:type="spellStart"/>
      <w:r w:rsidRPr="009A0770">
        <w:rPr>
          <w:lang w:val="pl-PL"/>
        </w:rPr>
        <w:t>András</w:t>
      </w:r>
      <w:proofErr w:type="spellEnd"/>
      <w:r w:rsidRPr="009A0770">
        <w:rPr>
          <w:lang w:val="pl-PL"/>
        </w:rPr>
        <w:t xml:space="preserve"> </w:t>
      </w:r>
      <w:proofErr w:type="spellStart"/>
      <w:r w:rsidRPr="009A0770">
        <w:rPr>
          <w:lang w:val="pl-PL"/>
        </w:rPr>
        <w:t>Sajó</w:t>
      </w:r>
      <w:proofErr w:type="spellEnd"/>
      <w:r w:rsidRPr="009A0770">
        <w:rPr>
          <w:lang w:val="pl-PL"/>
        </w:rPr>
        <w:t>,</w:t>
      </w:r>
      <w:r w:rsidRPr="009A0770">
        <w:rPr>
          <w:i/>
          <w:lang w:val="pl-PL"/>
        </w:rPr>
        <w:t xml:space="preserve"> </w:t>
      </w:r>
      <w:r w:rsidR="000F3F06" w:rsidRPr="009A0770">
        <w:rPr>
          <w:i/>
          <w:lang w:val="pl-PL"/>
        </w:rPr>
        <w:t>Przewodniczący</w:t>
      </w:r>
      <w:r w:rsidRPr="009A0770">
        <w:rPr>
          <w:i/>
          <w:lang w:val="pl-PL"/>
        </w:rPr>
        <w:t>,</w:t>
      </w:r>
      <w:r w:rsidRPr="009A0770">
        <w:rPr>
          <w:i/>
          <w:lang w:val="pl-PL"/>
        </w:rPr>
        <w:br/>
      </w:r>
      <w:r w:rsidRPr="009A0770">
        <w:rPr>
          <w:lang w:val="pl-PL"/>
        </w:rPr>
        <w:tab/>
        <w:t xml:space="preserve">Paulo </w:t>
      </w:r>
      <w:proofErr w:type="spellStart"/>
      <w:r w:rsidRPr="009A0770">
        <w:rPr>
          <w:lang w:val="pl-PL"/>
        </w:rPr>
        <w:t>Pinto</w:t>
      </w:r>
      <w:proofErr w:type="spellEnd"/>
      <w:r w:rsidRPr="009A0770">
        <w:rPr>
          <w:lang w:val="pl-PL"/>
        </w:rPr>
        <w:t xml:space="preserve"> de Albuquerque,</w:t>
      </w:r>
      <w:r w:rsidRPr="009A0770">
        <w:rPr>
          <w:i/>
          <w:lang w:val="pl-PL"/>
        </w:rPr>
        <w:br/>
      </w:r>
      <w:r w:rsidRPr="009A0770">
        <w:rPr>
          <w:lang w:val="pl-PL"/>
        </w:rPr>
        <w:tab/>
        <w:t xml:space="preserve">Krzysztof </w:t>
      </w:r>
      <w:proofErr w:type="spellStart"/>
      <w:r w:rsidRPr="009A0770">
        <w:rPr>
          <w:lang w:val="pl-PL"/>
        </w:rPr>
        <w:t>Wojtyczek</w:t>
      </w:r>
      <w:proofErr w:type="spellEnd"/>
      <w:r w:rsidRPr="009A0770">
        <w:rPr>
          <w:lang w:val="pl-PL"/>
        </w:rPr>
        <w:t>,</w:t>
      </w:r>
      <w:r w:rsidRPr="009A0770">
        <w:rPr>
          <w:i/>
          <w:lang w:val="pl-PL"/>
        </w:rPr>
        <w:br/>
      </w:r>
      <w:r w:rsidRPr="009A0770">
        <w:rPr>
          <w:lang w:val="pl-PL"/>
        </w:rPr>
        <w:tab/>
      </w:r>
      <w:proofErr w:type="spellStart"/>
      <w:r w:rsidRPr="009A0770">
        <w:rPr>
          <w:lang w:val="pl-PL"/>
        </w:rPr>
        <w:t>Egidijus</w:t>
      </w:r>
      <w:proofErr w:type="spellEnd"/>
      <w:r w:rsidRPr="009A0770">
        <w:rPr>
          <w:lang w:val="pl-PL"/>
        </w:rPr>
        <w:t xml:space="preserve"> </w:t>
      </w:r>
      <w:proofErr w:type="spellStart"/>
      <w:r w:rsidRPr="009A0770">
        <w:rPr>
          <w:lang w:val="pl-PL"/>
        </w:rPr>
        <w:t>Kūris</w:t>
      </w:r>
      <w:proofErr w:type="spellEnd"/>
      <w:r w:rsidRPr="009A0770">
        <w:rPr>
          <w:lang w:val="pl-PL"/>
        </w:rPr>
        <w:t>,</w:t>
      </w:r>
      <w:r w:rsidRPr="009A0770">
        <w:rPr>
          <w:i/>
          <w:lang w:val="pl-PL"/>
        </w:rPr>
        <w:br/>
      </w:r>
      <w:r w:rsidRPr="009A0770">
        <w:rPr>
          <w:lang w:val="pl-PL"/>
        </w:rPr>
        <w:tab/>
      </w:r>
      <w:proofErr w:type="spellStart"/>
      <w:r w:rsidRPr="009A0770">
        <w:rPr>
          <w:lang w:val="pl-PL"/>
        </w:rPr>
        <w:t>Iulia</w:t>
      </w:r>
      <w:proofErr w:type="spellEnd"/>
      <w:r w:rsidRPr="009A0770">
        <w:rPr>
          <w:lang w:val="pl-PL"/>
        </w:rPr>
        <w:t xml:space="preserve"> </w:t>
      </w:r>
      <w:proofErr w:type="spellStart"/>
      <w:r w:rsidRPr="009A0770">
        <w:rPr>
          <w:lang w:val="pl-PL"/>
        </w:rPr>
        <w:t>Motoc</w:t>
      </w:r>
      <w:proofErr w:type="spellEnd"/>
      <w:r w:rsidRPr="009A0770">
        <w:rPr>
          <w:lang w:val="pl-PL"/>
        </w:rPr>
        <w:t>,</w:t>
      </w:r>
      <w:r w:rsidRPr="009A0770">
        <w:rPr>
          <w:i/>
          <w:lang w:val="pl-PL"/>
        </w:rPr>
        <w:br/>
      </w:r>
      <w:r w:rsidRPr="009A0770">
        <w:rPr>
          <w:lang w:val="pl-PL"/>
        </w:rPr>
        <w:tab/>
        <w:t xml:space="preserve">Gabriele </w:t>
      </w:r>
      <w:proofErr w:type="spellStart"/>
      <w:r w:rsidRPr="009A0770">
        <w:rPr>
          <w:lang w:val="pl-PL"/>
        </w:rPr>
        <w:t>Kucsko-Stadlmayer</w:t>
      </w:r>
      <w:proofErr w:type="spellEnd"/>
      <w:r w:rsidRPr="009A0770">
        <w:rPr>
          <w:lang w:val="pl-PL"/>
        </w:rPr>
        <w:t>,</w:t>
      </w:r>
      <w:r w:rsidRPr="009A0770">
        <w:rPr>
          <w:i/>
          <w:lang w:val="pl-PL"/>
        </w:rPr>
        <w:br/>
      </w:r>
      <w:r w:rsidR="00750B4B" w:rsidRPr="009A0770">
        <w:rPr>
          <w:lang w:val="pl-PL"/>
        </w:rPr>
        <w:tab/>
        <w:t xml:space="preserve">Marko </w:t>
      </w:r>
      <w:proofErr w:type="spellStart"/>
      <w:r w:rsidR="00750B4B" w:rsidRPr="009A0770">
        <w:rPr>
          <w:lang w:val="pl-PL"/>
        </w:rPr>
        <w:t>Bošnjak</w:t>
      </w:r>
      <w:proofErr w:type="spellEnd"/>
      <w:r w:rsidRPr="009A0770">
        <w:rPr>
          <w:lang w:val="pl-PL"/>
        </w:rPr>
        <w:t>,</w:t>
      </w:r>
      <w:r w:rsidRPr="009A0770">
        <w:rPr>
          <w:i/>
          <w:lang w:val="pl-PL"/>
        </w:rPr>
        <w:t xml:space="preserve"> </w:t>
      </w:r>
      <w:r w:rsidR="000F3F06" w:rsidRPr="009A0770">
        <w:rPr>
          <w:i/>
          <w:lang w:val="pl-PL"/>
        </w:rPr>
        <w:t>sędziowie</w:t>
      </w:r>
      <w:r w:rsidRPr="009A0770">
        <w:rPr>
          <w:i/>
          <w:lang w:val="pl-PL"/>
        </w:rPr>
        <w:t>,</w:t>
      </w:r>
      <w:r w:rsidR="00014566" w:rsidRPr="009A0770">
        <w:rPr>
          <w:szCs w:val="24"/>
          <w:lang w:val="pl-PL"/>
        </w:rPr>
        <w:br/>
      </w:r>
      <w:r w:rsidR="000F3F06" w:rsidRPr="009A0770">
        <w:rPr>
          <w:lang w:val="pl-PL"/>
        </w:rPr>
        <w:t>oraz</w:t>
      </w:r>
      <w:r w:rsidR="00014566" w:rsidRPr="009A0770">
        <w:rPr>
          <w:lang w:val="pl-PL"/>
        </w:rPr>
        <w:t xml:space="preserve"> </w:t>
      </w:r>
      <w:proofErr w:type="spellStart"/>
      <w:r w:rsidR="005316D5" w:rsidRPr="009A0770">
        <w:rPr>
          <w:lang w:val="pl-PL"/>
        </w:rPr>
        <w:t>Marialena</w:t>
      </w:r>
      <w:proofErr w:type="spellEnd"/>
      <w:r w:rsidR="005316D5" w:rsidRPr="009A0770">
        <w:rPr>
          <w:lang w:val="pl-PL"/>
        </w:rPr>
        <w:t xml:space="preserve"> </w:t>
      </w:r>
      <w:proofErr w:type="spellStart"/>
      <w:r w:rsidR="005316D5" w:rsidRPr="009A0770">
        <w:rPr>
          <w:lang w:val="pl-PL"/>
        </w:rPr>
        <w:t>Tsirli</w:t>
      </w:r>
      <w:proofErr w:type="spellEnd"/>
      <w:r w:rsidR="00014566" w:rsidRPr="009A0770">
        <w:rPr>
          <w:lang w:val="pl-PL"/>
        </w:rPr>
        <w:t xml:space="preserve">, </w:t>
      </w:r>
      <w:r w:rsidR="000F3F06" w:rsidRPr="009A0770">
        <w:rPr>
          <w:i/>
          <w:lang w:val="pl-PL"/>
        </w:rPr>
        <w:t>Zastępca Kanclerza Sekcji</w:t>
      </w:r>
      <w:r w:rsidR="00014566" w:rsidRPr="009A0770">
        <w:rPr>
          <w:i/>
          <w:lang w:val="pl-PL"/>
        </w:rPr>
        <w:t>,</w:t>
      </w:r>
    </w:p>
    <w:p w:rsidR="00014566" w:rsidRPr="009A0770" w:rsidRDefault="000F3F06" w:rsidP="008B240C">
      <w:pPr>
        <w:pStyle w:val="ECHRPara"/>
        <w:rPr>
          <w:lang w:val="pl-PL"/>
        </w:rPr>
      </w:pPr>
      <w:r w:rsidRPr="009A0770">
        <w:rPr>
          <w:rFonts w:ascii="Times New Roman" w:eastAsia="MS Mincho" w:hAnsi="Times New Roman" w:cs="Times New Roman"/>
          <w:szCs w:val="20"/>
          <w:lang w:val="pl-PL" w:eastAsia="fr-FR"/>
        </w:rPr>
        <w:t>Obradując na posiedzeniu niejawnym w dniu</w:t>
      </w:r>
      <w:r w:rsidRPr="009A0770">
        <w:rPr>
          <w:lang w:val="pl-PL"/>
        </w:rPr>
        <w:t xml:space="preserve"> </w:t>
      </w:r>
      <w:r w:rsidR="00FE79C6" w:rsidRPr="009A0770">
        <w:rPr>
          <w:lang w:val="pl-PL"/>
        </w:rPr>
        <w:t xml:space="preserve">7 </w:t>
      </w:r>
      <w:r w:rsidRPr="009A0770">
        <w:rPr>
          <w:lang w:val="pl-PL"/>
        </w:rPr>
        <w:t>czerwca</w:t>
      </w:r>
      <w:r w:rsidR="00FE79C6" w:rsidRPr="009A0770">
        <w:rPr>
          <w:lang w:val="pl-PL"/>
        </w:rPr>
        <w:t xml:space="preserve"> 2016</w:t>
      </w:r>
      <w:r w:rsidR="00014566" w:rsidRPr="009A0770">
        <w:rPr>
          <w:lang w:val="pl-PL"/>
        </w:rPr>
        <w:t>,</w:t>
      </w:r>
    </w:p>
    <w:p w:rsidR="00014566" w:rsidRPr="009A0770" w:rsidRDefault="000F3F06" w:rsidP="008B240C">
      <w:pPr>
        <w:pStyle w:val="ECHRPara"/>
        <w:rPr>
          <w:lang w:val="pl-PL"/>
        </w:rPr>
      </w:pPr>
      <w:r w:rsidRPr="009A0770">
        <w:rPr>
          <w:rFonts w:ascii="Times New Roman" w:eastAsia="MS Mincho" w:hAnsi="Times New Roman" w:cs="Times New Roman"/>
          <w:szCs w:val="20"/>
          <w:lang w:val="pl-PL" w:eastAsia="fr-FR"/>
        </w:rPr>
        <w:t>Wydaje następujący wyrok, który został przyjęty w tym dniu</w:t>
      </w:r>
      <w:r w:rsidR="00014566" w:rsidRPr="009A0770">
        <w:rPr>
          <w:lang w:val="pl-PL"/>
        </w:rPr>
        <w:t>:</w:t>
      </w:r>
    </w:p>
    <w:p w:rsidR="00014566" w:rsidRPr="009A0770" w:rsidRDefault="000F3F06" w:rsidP="008B240C">
      <w:pPr>
        <w:pStyle w:val="ECHRTitle1"/>
        <w:rPr>
          <w:lang w:val="pl-PL"/>
        </w:rPr>
      </w:pPr>
      <w:r w:rsidRPr="009A0770">
        <w:rPr>
          <w:lang w:val="pl-PL"/>
        </w:rPr>
        <w:t>POSTĘPOWANIE</w:t>
      </w:r>
    </w:p>
    <w:p w:rsidR="005316D5" w:rsidRPr="009A0770" w:rsidRDefault="005316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1</w:t>
      </w:r>
      <w:r w:rsidRPr="009A0770">
        <w:rPr>
          <w:lang w:val="pl-PL"/>
        </w:rPr>
        <w:fldChar w:fldCharType="end"/>
      </w:r>
      <w:r w:rsidR="00014566" w:rsidRPr="009A0770">
        <w:rPr>
          <w:lang w:val="pl-PL"/>
        </w:rPr>
        <w:t>.</w:t>
      </w:r>
      <w:r w:rsidR="00404581">
        <w:rPr>
          <w:lang w:val="pl-PL"/>
        </w:rPr>
        <w:t xml:space="preserve"> </w:t>
      </w:r>
      <w:r w:rsidR="000F3F06" w:rsidRPr="009A0770">
        <w:rPr>
          <w:lang w:val="pl-PL"/>
        </w:rPr>
        <w:t xml:space="preserve">Sprawa wywodzi się ze skargi </w:t>
      </w:r>
      <w:r w:rsidRPr="009A0770">
        <w:rPr>
          <w:lang w:val="pl-PL"/>
        </w:rPr>
        <w:t>(n</w:t>
      </w:r>
      <w:r w:rsidR="000F3F06" w:rsidRPr="009A0770">
        <w:rPr>
          <w:lang w:val="pl-PL"/>
        </w:rPr>
        <w:t>r</w:t>
      </w:r>
      <w:r w:rsidRPr="009A0770">
        <w:rPr>
          <w:lang w:val="pl-PL"/>
        </w:rPr>
        <w:t>. 54511/11)</w:t>
      </w:r>
      <w:r w:rsidR="00014566" w:rsidRPr="009A0770">
        <w:rPr>
          <w:lang w:val="pl-PL"/>
        </w:rPr>
        <w:t xml:space="preserve"> </w:t>
      </w:r>
      <w:r w:rsidR="000F3F06" w:rsidRPr="009A0770">
        <w:rPr>
          <w:lang w:val="pl-PL"/>
        </w:rPr>
        <w:t>przeciwko Rzeczypospolitej Polskiej wniesionej do Trybunału na podstawie Artykułu 34 Konwencji o Ochronie Praw Czło</w:t>
      </w:r>
      <w:r w:rsidR="00951E2C">
        <w:rPr>
          <w:lang w:val="pl-PL"/>
        </w:rPr>
        <w:t>wieka i Podstawowych Wolności (</w:t>
      </w:r>
      <w:r w:rsidR="000F3F06" w:rsidRPr="009A0770">
        <w:rPr>
          <w:lang w:val="pl-PL"/>
        </w:rPr>
        <w:t>"Konwencja") przez polskiego obywatela, pana</w:t>
      </w:r>
      <w:r w:rsidRPr="009A0770">
        <w:rPr>
          <w:lang w:val="pl-PL"/>
        </w:rPr>
        <w:t xml:space="preserve"> Janusz</w:t>
      </w:r>
      <w:r w:rsidR="000F3F06" w:rsidRPr="009A0770">
        <w:rPr>
          <w:lang w:val="pl-PL"/>
        </w:rPr>
        <w:t>a</w:t>
      </w:r>
      <w:r w:rsidRPr="009A0770">
        <w:rPr>
          <w:lang w:val="pl-PL"/>
        </w:rPr>
        <w:t xml:space="preserve"> Wojciechowski</w:t>
      </w:r>
      <w:r w:rsidR="000F3F06" w:rsidRPr="009A0770">
        <w:rPr>
          <w:lang w:val="pl-PL"/>
        </w:rPr>
        <w:t>ego</w:t>
      </w:r>
      <w:r w:rsidR="002032E6" w:rsidRPr="009A0770">
        <w:rPr>
          <w:lang w:val="pl-PL"/>
        </w:rPr>
        <w:t xml:space="preserve"> (“</w:t>
      </w:r>
      <w:r w:rsidR="000F3F06" w:rsidRPr="009A0770">
        <w:rPr>
          <w:lang w:val="pl-PL"/>
        </w:rPr>
        <w:t>Skarżący</w:t>
      </w:r>
      <w:r w:rsidRPr="009A0770">
        <w:rPr>
          <w:lang w:val="pl-PL"/>
        </w:rPr>
        <w:t xml:space="preserve">”), </w:t>
      </w:r>
      <w:r w:rsidR="00AF4BCB" w:rsidRPr="009A0770">
        <w:rPr>
          <w:lang w:val="pl-PL"/>
        </w:rPr>
        <w:t xml:space="preserve">w dniu </w:t>
      </w:r>
      <w:r w:rsidRPr="009A0770">
        <w:rPr>
          <w:lang w:val="pl-PL"/>
        </w:rPr>
        <w:t xml:space="preserve">28 </w:t>
      </w:r>
      <w:r w:rsidR="000F3F06" w:rsidRPr="009A0770">
        <w:rPr>
          <w:lang w:val="pl-PL"/>
        </w:rPr>
        <w:t>czerwca</w:t>
      </w:r>
      <w:r w:rsidRPr="009A0770">
        <w:rPr>
          <w:lang w:val="pl-PL"/>
        </w:rPr>
        <w:t xml:space="preserve"> 2011</w:t>
      </w:r>
      <w:r w:rsidR="007D38E1">
        <w:rPr>
          <w:lang w:val="pl-PL"/>
        </w:rPr>
        <w:t xml:space="preserve"> roku</w:t>
      </w:r>
      <w:r w:rsidR="00014566" w:rsidRPr="009A0770">
        <w:rPr>
          <w:lang w:val="pl-PL"/>
        </w:rPr>
        <w:t>.</w:t>
      </w:r>
    </w:p>
    <w:p w:rsidR="005316D5" w:rsidRPr="009A0770" w:rsidRDefault="005316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2</w:t>
      </w:r>
      <w:r w:rsidRPr="009A0770">
        <w:rPr>
          <w:lang w:val="pl-PL"/>
        </w:rPr>
        <w:fldChar w:fldCharType="end"/>
      </w:r>
      <w:r w:rsidR="00014566" w:rsidRPr="009A0770">
        <w:rPr>
          <w:lang w:val="pl-PL"/>
        </w:rPr>
        <w:t>.</w:t>
      </w:r>
      <w:r w:rsidR="00404581">
        <w:rPr>
          <w:lang w:val="pl-PL"/>
        </w:rPr>
        <w:t xml:space="preserve"> </w:t>
      </w:r>
      <w:r w:rsidR="00AF4BCB" w:rsidRPr="009A0770">
        <w:rPr>
          <w:lang w:val="pl-PL"/>
        </w:rPr>
        <w:t>Skarżący był reprezentowany przez panią</w:t>
      </w:r>
      <w:r w:rsidRPr="009A0770">
        <w:rPr>
          <w:lang w:val="pl-PL"/>
        </w:rPr>
        <w:t xml:space="preserve"> </w:t>
      </w:r>
      <w:r w:rsidR="00F57EFF" w:rsidRPr="009A0770">
        <w:rPr>
          <w:lang w:val="pl-PL"/>
        </w:rPr>
        <w:t>A.</w:t>
      </w:r>
      <w:r w:rsidRPr="009A0770">
        <w:rPr>
          <w:lang w:val="pl-PL"/>
        </w:rPr>
        <w:t xml:space="preserve"> Ambroziak, </w:t>
      </w:r>
      <w:r w:rsidR="00AF4BCB" w:rsidRPr="009A0770">
        <w:rPr>
          <w:lang w:val="pl-PL"/>
        </w:rPr>
        <w:t>prawnika praktykującego w</w:t>
      </w:r>
      <w:r w:rsidRPr="009A0770">
        <w:rPr>
          <w:lang w:val="pl-PL"/>
        </w:rPr>
        <w:t xml:space="preserve"> Wars</w:t>
      </w:r>
      <w:r w:rsidR="00AF4BCB" w:rsidRPr="009A0770">
        <w:rPr>
          <w:lang w:val="pl-PL"/>
        </w:rPr>
        <w:t>z</w:t>
      </w:r>
      <w:r w:rsidR="002032E6" w:rsidRPr="009A0770">
        <w:rPr>
          <w:lang w:val="pl-PL"/>
        </w:rPr>
        <w:t>aw</w:t>
      </w:r>
      <w:r w:rsidR="00AF4BCB" w:rsidRPr="009A0770">
        <w:rPr>
          <w:lang w:val="pl-PL"/>
        </w:rPr>
        <w:t>ie</w:t>
      </w:r>
      <w:r w:rsidRPr="009A0770">
        <w:rPr>
          <w:lang w:val="pl-PL"/>
        </w:rPr>
        <w:t xml:space="preserve">. </w:t>
      </w:r>
      <w:r w:rsidR="00AF4BCB" w:rsidRPr="009A0770">
        <w:rPr>
          <w:lang w:val="pl-PL"/>
        </w:rPr>
        <w:t>Rząd Polski ("Rząd") był reprezentowany przez swojego pełnomocnika, panią J. Chrzanowską, z Ministerstwa Spraw Zagranicznych</w:t>
      </w:r>
      <w:r w:rsidR="00014566" w:rsidRPr="009A0770">
        <w:rPr>
          <w:lang w:val="pl-PL"/>
        </w:rPr>
        <w:t>.</w:t>
      </w:r>
    </w:p>
    <w:p w:rsidR="00014566" w:rsidRPr="009A0770" w:rsidRDefault="005316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3</w:t>
      </w:r>
      <w:r w:rsidRPr="009A0770">
        <w:rPr>
          <w:lang w:val="pl-PL"/>
        </w:rPr>
        <w:fldChar w:fldCharType="end"/>
      </w:r>
      <w:r w:rsidRPr="009A0770">
        <w:rPr>
          <w:lang w:val="pl-PL"/>
        </w:rPr>
        <w:t>.</w:t>
      </w:r>
      <w:r w:rsidR="00404581">
        <w:rPr>
          <w:lang w:val="pl-PL"/>
        </w:rPr>
        <w:t xml:space="preserve"> </w:t>
      </w:r>
      <w:r w:rsidR="006471AE" w:rsidRPr="009A0770">
        <w:rPr>
          <w:lang w:val="pl-PL"/>
        </w:rPr>
        <w:t xml:space="preserve">Skarżący zarzucił </w:t>
      </w:r>
      <w:r w:rsidR="006471AE" w:rsidRPr="00812696">
        <w:rPr>
          <w:lang w:val="pl-PL"/>
        </w:rPr>
        <w:t>przede wszystkim, że</w:t>
      </w:r>
      <w:r w:rsidR="00C00A28" w:rsidRPr="00812696">
        <w:rPr>
          <w:lang w:val="pl-PL"/>
        </w:rPr>
        <w:t xml:space="preserve"> </w:t>
      </w:r>
      <w:r w:rsidR="00DE021D" w:rsidRPr="009E2C69">
        <w:rPr>
          <w:lang w:val="pl-PL"/>
        </w:rPr>
        <w:t xml:space="preserve">warunki jego </w:t>
      </w:r>
      <w:r w:rsidR="008C5D6C" w:rsidRPr="00754D02">
        <w:rPr>
          <w:lang w:val="pl-PL"/>
        </w:rPr>
        <w:t>zatrzymania</w:t>
      </w:r>
      <w:r w:rsidR="00404581">
        <w:rPr>
          <w:lang w:val="pl-PL"/>
        </w:rPr>
        <w:t xml:space="preserve"> </w:t>
      </w:r>
      <w:r w:rsidR="00DE021D" w:rsidRPr="00754D02">
        <w:rPr>
          <w:lang w:val="pl-PL"/>
        </w:rPr>
        <w:t>były</w:t>
      </w:r>
      <w:r w:rsidR="008C5D6C" w:rsidRPr="00754D02">
        <w:rPr>
          <w:lang w:val="pl-PL"/>
        </w:rPr>
        <w:t xml:space="preserve"> nie</w:t>
      </w:r>
      <w:r w:rsidR="00DE021D" w:rsidRPr="00754D02">
        <w:rPr>
          <w:lang w:val="pl-PL"/>
        </w:rPr>
        <w:t xml:space="preserve">zgodne z wymogami </w:t>
      </w:r>
      <w:r w:rsidR="008C5D6C" w:rsidRPr="00754D02">
        <w:rPr>
          <w:lang w:val="pl-PL"/>
        </w:rPr>
        <w:t>A</w:t>
      </w:r>
      <w:r w:rsidR="00DE021D" w:rsidRPr="00754D02">
        <w:rPr>
          <w:lang w:val="pl-PL"/>
        </w:rPr>
        <w:t>rtykułu 3 Konwencji i że nieuzasadnione ograniczenia w zakresie</w:t>
      </w:r>
      <w:r w:rsidR="00760BBC">
        <w:rPr>
          <w:lang w:val="pl-PL"/>
        </w:rPr>
        <w:t xml:space="preserve"> korzystania z </w:t>
      </w:r>
      <w:r w:rsidR="00DE021D" w:rsidRPr="008949D4">
        <w:rPr>
          <w:lang w:val="pl-PL"/>
        </w:rPr>
        <w:t>prawa do uzewnętrzniania swojego wyznania</w:t>
      </w:r>
      <w:r w:rsidR="00DE021D" w:rsidRPr="00812696">
        <w:rPr>
          <w:lang w:val="pl-PL"/>
        </w:rPr>
        <w:t>, które zostały nałożone na niego w areszcie śledczym w 2008 roku</w:t>
      </w:r>
      <w:r w:rsidR="00DE021D" w:rsidRPr="009A0770">
        <w:rPr>
          <w:lang w:val="pl-PL"/>
        </w:rPr>
        <w:t>, naruszyły jego wolność uzewnętrzniania swojego wyznania</w:t>
      </w:r>
      <w:r w:rsidR="00F57EFF" w:rsidRPr="009A0770">
        <w:rPr>
          <w:lang w:val="pl-PL"/>
        </w:rPr>
        <w:t>.</w:t>
      </w:r>
    </w:p>
    <w:p w:rsidR="00C71CD7" w:rsidRPr="009A0770" w:rsidRDefault="005316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4</w:t>
      </w:r>
      <w:r w:rsidRPr="009A0770">
        <w:rPr>
          <w:lang w:val="pl-PL"/>
        </w:rPr>
        <w:fldChar w:fldCharType="end"/>
      </w:r>
      <w:r w:rsidR="00014566" w:rsidRPr="009A0770">
        <w:rPr>
          <w:lang w:val="pl-PL"/>
        </w:rPr>
        <w:t>.</w:t>
      </w:r>
      <w:r w:rsidR="00404581">
        <w:rPr>
          <w:lang w:val="pl-PL"/>
        </w:rPr>
        <w:t xml:space="preserve"> </w:t>
      </w:r>
      <w:r w:rsidR="000E455E" w:rsidRPr="009A0770">
        <w:rPr>
          <w:lang w:val="pl-PL"/>
        </w:rPr>
        <w:t>W dniu 7 listopada 2012 roku skarga został</w:t>
      </w:r>
      <w:r w:rsidR="008C5D6C">
        <w:rPr>
          <w:lang w:val="pl-PL"/>
        </w:rPr>
        <w:t>a</w:t>
      </w:r>
      <w:r w:rsidR="000E455E" w:rsidRPr="009A0770">
        <w:rPr>
          <w:lang w:val="pl-PL"/>
        </w:rPr>
        <w:t xml:space="preserve"> </w:t>
      </w:r>
      <w:r w:rsidR="0064081C">
        <w:rPr>
          <w:lang w:val="pl-PL"/>
        </w:rPr>
        <w:t>zakomunikowana Rządowi</w:t>
      </w:r>
      <w:r w:rsidR="008C5D6C">
        <w:rPr>
          <w:lang w:val="pl-PL"/>
        </w:rPr>
        <w:t>.</w:t>
      </w:r>
      <w:r w:rsidR="00921811">
        <w:rPr>
          <w:lang w:val="pl-PL"/>
        </w:rPr>
        <w:t xml:space="preserve"> </w:t>
      </w:r>
      <w:r w:rsidR="000E455E" w:rsidRPr="009A0770">
        <w:rPr>
          <w:lang w:val="pl-PL"/>
        </w:rPr>
        <w:t xml:space="preserve">Ponadto otrzymano </w:t>
      </w:r>
      <w:r w:rsidR="008C5D6C">
        <w:rPr>
          <w:lang w:val="pl-PL"/>
        </w:rPr>
        <w:t xml:space="preserve">stanowisko </w:t>
      </w:r>
      <w:r w:rsidR="00951E2C">
        <w:rPr>
          <w:lang w:val="pl-PL"/>
        </w:rPr>
        <w:t>strony trzeciej</w:t>
      </w:r>
      <w:r w:rsidR="000E455E" w:rsidRPr="009A0770">
        <w:rPr>
          <w:lang w:val="pl-PL"/>
        </w:rPr>
        <w:t xml:space="preserve"> z Helsińskiej Fundacji Praw Człowieka (Warszawa, Polska)</w:t>
      </w:r>
      <w:r w:rsidR="0033017F" w:rsidRPr="009A0770">
        <w:rPr>
          <w:lang w:val="pl-PL"/>
        </w:rPr>
        <w:t xml:space="preserve">, </w:t>
      </w:r>
      <w:r w:rsidR="00951E2C" w:rsidRPr="00951E2C">
        <w:rPr>
          <w:lang w:val="pl-PL"/>
        </w:rPr>
        <w:t xml:space="preserve">która uzyskała zezwolenie Przewodniczącego na interwencję w trybie pisemnym </w:t>
      </w:r>
      <w:r w:rsidR="00FE79C6" w:rsidRPr="009A0770">
        <w:rPr>
          <w:lang w:val="pl-PL"/>
        </w:rPr>
        <w:t>(</w:t>
      </w:r>
      <w:r w:rsidR="000E455E" w:rsidRPr="009A0770">
        <w:rPr>
          <w:lang w:val="pl-PL"/>
        </w:rPr>
        <w:t>art 36 § 2 Konwencji oraz Reguła 44 § 3 Regulaminu Trybunału</w:t>
      </w:r>
      <w:r w:rsidR="00760BBC">
        <w:rPr>
          <w:lang w:val="pl-PL"/>
        </w:rPr>
        <w:t>)</w:t>
      </w:r>
      <w:r w:rsidR="00B11D2D">
        <w:rPr>
          <w:lang w:val="pl-PL"/>
        </w:rPr>
        <w:t>.</w:t>
      </w:r>
    </w:p>
    <w:p w:rsidR="00014566" w:rsidRPr="009A0770" w:rsidRDefault="000E455E" w:rsidP="008B240C">
      <w:pPr>
        <w:pStyle w:val="ECHRTitle1"/>
        <w:rPr>
          <w:lang w:val="pl-PL"/>
        </w:rPr>
      </w:pPr>
      <w:r w:rsidRPr="009A0770">
        <w:rPr>
          <w:lang w:val="pl-PL"/>
        </w:rPr>
        <w:lastRenderedPageBreak/>
        <w:t>STAN FAKTYCZNY</w:t>
      </w:r>
    </w:p>
    <w:p w:rsidR="00014566" w:rsidRPr="009A0770" w:rsidRDefault="00014566" w:rsidP="008B240C">
      <w:pPr>
        <w:pStyle w:val="ECHRHeading1"/>
        <w:rPr>
          <w:lang w:val="pl-PL"/>
        </w:rPr>
      </w:pPr>
      <w:r w:rsidRPr="009A0770">
        <w:rPr>
          <w:lang w:val="pl-PL"/>
        </w:rPr>
        <w:t>I.</w:t>
      </w:r>
      <w:r w:rsidR="00404581">
        <w:rPr>
          <w:lang w:val="pl-PL"/>
        </w:rPr>
        <w:t xml:space="preserve"> </w:t>
      </w:r>
      <w:r w:rsidR="000E455E" w:rsidRPr="009A0770">
        <w:rPr>
          <w:lang w:val="pl-PL"/>
        </w:rPr>
        <w:t>OKOLICZNOŚCI SPRAWY</w:t>
      </w:r>
    </w:p>
    <w:p w:rsidR="00ED7A42" w:rsidRPr="009A0770" w:rsidRDefault="00ED7A42"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5</w:t>
      </w:r>
      <w:r w:rsidRPr="009A0770">
        <w:rPr>
          <w:lang w:val="pl-PL"/>
        </w:rPr>
        <w:fldChar w:fldCharType="end"/>
      </w:r>
      <w:r w:rsidRPr="009A0770">
        <w:rPr>
          <w:lang w:val="pl-PL"/>
        </w:rPr>
        <w:t>. </w:t>
      </w:r>
      <w:r w:rsidR="000E455E" w:rsidRPr="009A0770">
        <w:rPr>
          <w:lang w:val="pl-PL"/>
        </w:rPr>
        <w:t>Skarżący urodził się w</w:t>
      </w:r>
      <w:r w:rsidRPr="009A0770">
        <w:rPr>
          <w:lang w:val="pl-PL"/>
        </w:rPr>
        <w:t xml:space="preserve"> 1950 </w:t>
      </w:r>
      <w:r w:rsidR="000E455E" w:rsidRPr="009A0770">
        <w:rPr>
          <w:lang w:val="pl-PL"/>
        </w:rPr>
        <w:t>i mieszka w Warszawie</w:t>
      </w:r>
      <w:r w:rsidRPr="009A0770">
        <w:rPr>
          <w:lang w:val="pl-PL"/>
        </w:rPr>
        <w:t>.</w:t>
      </w:r>
    </w:p>
    <w:p w:rsidR="00F57EFF" w:rsidRPr="009A0770" w:rsidRDefault="00F57EFF" w:rsidP="008B240C">
      <w:pPr>
        <w:pStyle w:val="ECHRHeading2"/>
        <w:rPr>
          <w:lang w:val="pl-PL"/>
        </w:rPr>
      </w:pPr>
      <w:r w:rsidRPr="009A0770">
        <w:rPr>
          <w:lang w:val="pl-PL"/>
        </w:rPr>
        <w:t>A.</w:t>
      </w:r>
      <w:r w:rsidR="00404581">
        <w:rPr>
          <w:lang w:val="pl-PL"/>
        </w:rPr>
        <w:t xml:space="preserve"> </w:t>
      </w:r>
      <w:r w:rsidR="000E455E" w:rsidRPr="009A0770">
        <w:rPr>
          <w:lang w:val="pl-PL"/>
        </w:rPr>
        <w:t>Okres aresztowania skarżącego</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6</w:t>
      </w:r>
      <w:r w:rsidRPr="009A0770">
        <w:rPr>
          <w:noProof/>
          <w:lang w:val="pl-PL"/>
        </w:rPr>
        <w:fldChar w:fldCharType="end"/>
      </w:r>
      <w:r w:rsidR="00F57EFF" w:rsidRPr="009A0770">
        <w:rPr>
          <w:lang w:val="pl-PL"/>
        </w:rPr>
        <w:t>.</w:t>
      </w:r>
      <w:r w:rsidR="00404581">
        <w:rPr>
          <w:lang w:val="pl-PL"/>
        </w:rPr>
        <w:t xml:space="preserve"> </w:t>
      </w:r>
      <w:r w:rsidR="00EC0D8F" w:rsidRPr="009A0770">
        <w:rPr>
          <w:lang w:val="pl-PL"/>
        </w:rPr>
        <w:t xml:space="preserve">Skarżący został </w:t>
      </w:r>
      <w:r w:rsidR="00951E2C">
        <w:rPr>
          <w:lang w:val="pl-PL"/>
        </w:rPr>
        <w:t>osadzony</w:t>
      </w:r>
      <w:r w:rsidR="00EC0D8F" w:rsidRPr="009A0770">
        <w:rPr>
          <w:lang w:val="pl-PL"/>
        </w:rPr>
        <w:t xml:space="preserve"> od 15 czerwca 2007</w:t>
      </w:r>
      <w:r w:rsidR="007D38E1">
        <w:rPr>
          <w:lang w:val="pl-PL"/>
        </w:rPr>
        <w:t xml:space="preserve"> roku</w:t>
      </w:r>
      <w:r w:rsidR="00EC0D8F" w:rsidRPr="009A0770">
        <w:rPr>
          <w:lang w:val="pl-PL"/>
        </w:rPr>
        <w:t xml:space="preserve"> do 21 stycznia 2009 r</w:t>
      </w:r>
      <w:r w:rsidR="00760BBC">
        <w:rPr>
          <w:lang w:val="pl-PL"/>
        </w:rPr>
        <w:t>oku</w:t>
      </w:r>
      <w:r w:rsidR="00A52861">
        <w:rPr>
          <w:lang w:val="pl-PL"/>
        </w:rPr>
        <w:t xml:space="preserve"> </w:t>
      </w:r>
      <w:r w:rsidR="00EC0D8F" w:rsidRPr="009A0770">
        <w:rPr>
          <w:lang w:val="pl-PL"/>
        </w:rPr>
        <w:t xml:space="preserve">po skazaniu. Okazało się, że był na początku skierowany do zakładu półotwartego, Aresztu </w:t>
      </w:r>
      <w:r w:rsidR="00165647">
        <w:rPr>
          <w:lang w:val="pl-PL"/>
        </w:rPr>
        <w:t xml:space="preserve">Śledczego w Dobrowie, a po jego </w:t>
      </w:r>
      <w:r w:rsidR="00EC0D8F" w:rsidRPr="009A0770">
        <w:rPr>
          <w:lang w:val="pl-PL"/>
        </w:rPr>
        <w:t xml:space="preserve">przeklasyfikowaniu na </w:t>
      </w:r>
      <w:r w:rsidR="00CE17C0">
        <w:rPr>
          <w:lang w:val="pl-PL"/>
        </w:rPr>
        <w:t>recydywistę</w:t>
      </w:r>
      <w:r w:rsidR="00EC0D8F" w:rsidRPr="008949D4">
        <w:rPr>
          <w:lang w:val="pl-PL"/>
        </w:rPr>
        <w:t>, do zakładu typu zamkniętego, Aresztu Śledczego</w:t>
      </w:r>
      <w:r w:rsidR="00EC0D8F" w:rsidRPr="009A0770">
        <w:rPr>
          <w:lang w:val="pl-PL"/>
        </w:rPr>
        <w:t xml:space="preserve"> w Koszalinie</w:t>
      </w:r>
      <w:r w:rsidR="00F57EFF" w:rsidRPr="009A0770">
        <w:rPr>
          <w:lang w:val="pl-PL"/>
        </w:rPr>
        <w:t>.</w:t>
      </w:r>
    </w:p>
    <w:p w:rsidR="00F57EFF" w:rsidRPr="009A0770" w:rsidRDefault="00885224" w:rsidP="008B240C">
      <w:pPr>
        <w:pStyle w:val="ECHRHeading2"/>
        <w:rPr>
          <w:lang w:val="pl-PL"/>
        </w:rPr>
      </w:pPr>
      <w:r w:rsidRPr="009A0770">
        <w:rPr>
          <w:lang w:val="pl-PL"/>
        </w:rPr>
        <w:t>B</w:t>
      </w:r>
      <w:r w:rsidR="00F57EFF" w:rsidRPr="009A0770">
        <w:rPr>
          <w:lang w:val="pl-PL"/>
        </w:rPr>
        <w:t>.</w:t>
      </w:r>
      <w:r w:rsidR="00404581">
        <w:rPr>
          <w:lang w:val="pl-PL"/>
        </w:rPr>
        <w:t xml:space="preserve"> </w:t>
      </w:r>
      <w:r w:rsidR="00EC0D8F" w:rsidRPr="009A0770">
        <w:rPr>
          <w:lang w:val="pl-PL"/>
        </w:rPr>
        <w:t xml:space="preserve">Warunki </w:t>
      </w:r>
      <w:r w:rsidR="007A790C">
        <w:rPr>
          <w:lang w:val="pl-PL"/>
        </w:rPr>
        <w:t>osadzenia</w:t>
      </w:r>
      <w:r w:rsidR="00EC0D8F" w:rsidRPr="009A0770">
        <w:rPr>
          <w:lang w:val="pl-PL"/>
        </w:rPr>
        <w:t xml:space="preserve"> skarżącego</w:t>
      </w:r>
    </w:p>
    <w:p w:rsidR="00F57EFF" w:rsidRPr="008949D4"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7</w:t>
      </w:r>
      <w:r w:rsidRPr="009A0770">
        <w:rPr>
          <w:noProof/>
          <w:lang w:val="pl-PL"/>
        </w:rPr>
        <w:fldChar w:fldCharType="end"/>
      </w:r>
      <w:r w:rsidR="00885224" w:rsidRPr="009A0770">
        <w:rPr>
          <w:lang w:val="pl-PL"/>
        </w:rPr>
        <w:t>.</w:t>
      </w:r>
      <w:r w:rsidR="00404581">
        <w:rPr>
          <w:lang w:val="pl-PL"/>
        </w:rPr>
        <w:t xml:space="preserve"> </w:t>
      </w:r>
      <w:r w:rsidR="00192E37" w:rsidRPr="009A0770">
        <w:rPr>
          <w:lang w:val="pl-PL"/>
        </w:rPr>
        <w:t xml:space="preserve">Następujące ustalenia zostały dokonane przez sądy krajowe w toku postepowania cywilnego opisanego poniżej (patrz akapity </w:t>
      </w:r>
      <w:r w:rsidR="00192E37" w:rsidRPr="008949D4">
        <w:rPr>
          <w:lang w:val="pl-PL"/>
        </w:rPr>
        <w:t>24</w:t>
      </w:r>
      <w:r w:rsidR="00143B07" w:rsidRPr="008949D4">
        <w:rPr>
          <w:lang w:val="pl-PL"/>
        </w:rPr>
        <w:t xml:space="preserve"> - </w:t>
      </w:r>
      <w:r w:rsidR="00192E37" w:rsidRPr="008949D4">
        <w:rPr>
          <w:lang w:val="pl-PL"/>
        </w:rPr>
        <w:t>33 poniżej). Nie zostały one zakwestionowane ani przez skarżącego, ani przez Rząd</w:t>
      </w:r>
      <w:r w:rsidR="00F57EFF" w:rsidRPr="008949D4">
        <w:rPr>
          <w:lang w:val="pl-PL"/>
        </w:rPr>
        <w:t>.</w:t>
      </w:r>
    </w:p>
    <w:p w:rsidR="00112326" w:rsidRPr="009A0770" w:rsidRDefault="00E71DE9" w:rsidP="008B240C">
      <w:pPr>
        <w:pStyle w:val="ECHRPara"/>
        <w:rPr>
          <w:lang w:val="pl-PL"/>
        </w:rPr>
      </w:pPr>
      <w:r w:rsidRPr="008949D4">
        <w:rPr>
          <w:lang w:val="pl-PL"/>
        </w:rPr>
        <w:fldChar w:fldCharType="begin"/>
      </w:r>
      <w:r w:rsidRPr="008949D4">
        <w:rPr>
          <w:lang w:val="pl-PL"/>
        </w:rPr>
        <w:instrText xml:space="preserve"> SEQ level0 \*arabic </w:instrText>
      </w:r>
      <w:r w:rsidRPr="008949D4">
        <w:rPr>
          <w:lang w:val="pl-PL"/>
        </w:rPr>
        <w:fldChar w:fldCharType="separate"/>
      </w:r>
      <w:r w:rsidR="00114768">
        <w:rPr>
          <w:noProof/>
          <w:lang w:val="pl-PL"/>
        </w:rPr>
        <w:t>8</w:t>
      </w:r>
      <w:r w:rsidRPr="008949D4">
        <w:rPr>
          <w:noProof/>
          <w:lang w:val="pl-PL"/>
        </w:rPr>
        <w:fldChar w:fldCharType="end"/>
      </w:r>
      <w:r w:rsidR="00885224" w:rsidRPr="008949D4">
        <w:rPr>
          <w:lang w:val="pl-PL"/>
        </w:rPr>
        <w:t>.</w:t>
      </w:r>
      <w:r w:rsidR="00404581">
        <w:rPr>
          <w:lang w:val="pl-PL"/>
        </w:rPr>
        <w:t xml:space="preserve"> </w:t>
      </w:r>
      <w:r w:rsidR="00192E37" w:rsidRPr="008949D4">
        <w:rPr>
          <w:lang w:val="pl-PL"/>
        </w:rPr>
        <w:t xml:space="preserve">Przez 309 dni jego całkowitego okresu </w:t>
      </w:r>
      <w:r w:rsidR="00CE17C0">
        <w:rPr>
          <w:lang w:val="pl-PL"/>
        </w:rPr>
        <w:t>osadzenia</w:t>
      </w:r>
      <w:r w:rsidR="00192E37" w:rsidRPr="008949D4">
        <w:rPr>
          <w:lang w:val="pl-PL"/>
        </w:rPr>
        <w:t xml:space="preserve"> w Areszcie Śledczym w Koszalinie</w:t>
      </w:r>
      <w:r w:rsidR="00192E37" w:rsidRPr="009A0770">
        <w:rPr>
          <w:lang w:val="pl-PL"/>
        </w:rPr>
        <w:t xml:space="preserve">, skarżący był przetrzymywany w celach, które nie spełniały </w:t>
      </w:r>
      <w:r w:rsidR="00951E2C">
        <w:rPr>
          <w:lang w:val="pl-PL"/>
        </w:rPr>
        <w:t>wymaganej ustawowo</w:t>
      </w:r>
      <w:r w:rsidR="00192E37" w:rsidRPr="009A0770">
        <w:rPr>
          <w:lang w:val="pl-PL"/>
        </w:rPr>
        <w:t xml:space="preserve"> minimalnej </w:t>
      </w:r>
      <w:r w:rsidR="00951E2C">
        <w:rPr>
          <w:lang w:val="pl-PL"/>
        </w:rPr>
        <w:t>powierzchni</w:t>
      </w:r>
      <w:r w:rsidR="00192E37" w:rsidRPr="009A0770">
        <w:rPr>
          <w:lang w:val="pl-PL"/>
        </w:rPr>
        <w:t xml:space="preserve"> 3 m kw. na osobę. Dokładniej, skarżący dysponował między 1,9 do 2,6 m kw. powierzchni w swoich celach</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9</w:t>
      </w:r>
      <w:r w:rsidRPr="009A0770">
        <w:rPr>
          <w:noProof/>
          <w:lang w:val="pl-PL"/>
        </w:rPr>
        <w:fldChar w:fldCharType="end"/>
      </w:r>
      <w:r w:rsidR="00885224" w:rsidRPr="009A0770">
        <w:rPr>
          <w:lang w:val="pl-PL"/>
        </w:rPr>
        <w:t>.</w:t>
      </w:r>
      <w:r w:rsidR="00404581">
        <w:rPr>
          <w:lang w:val="pl-PL"/>
        </w:rPr>
        <w:t xml:space="preserve"> </w:t>
      </w:r>
      <w:r w:rsidR="00192E37" w:rsidRPr="009A0770">
        <w:rPr>
          <w:lang w:val="pl-PL"/>
        </w:rPr>
        <w:t>Początkowo sanitariaty w Areszcie Śledczym w Koszalinie nie były oddzielone od części dziennej w przedmiotowych celach. W 2008 lub 2009 roku, jednak rozpoczęte zostały prace budowlane i toalety były stopniowo otoczone przez betonowe ściany z drzwiami</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10</w:t>
      </w:r>
      <w:r w:rsidRPr="009A0770">
        <w:rPr>
          <w:noProof/>
          <w:lang w:val="pl-PL"/>
        </w:rPr>
        <w:fldChar w:fldCharType="end"/>
      </w:r>
      <w:r w:rsidR="00885224" w:rsidRPr="009A0770">
        <w:rPr>
          <w:lang w:val="pl-PL"/>
        </w:rPr>
        <w:t>.</w:t>
      </w:r>
      <w:r w:rsidR="00404581">
        <w:rPr>
          <w:lang w:val="pl-PL"/>
        </w:rPr>
        <w:t xml:space="preserve"> </w:t>
      </w:r>
      <w:r w:rsidR="00192E37" w:rsidRPr="009A0770">
        <w:rPr>
          <w:lang w:val="pl-PL"/>
        </w:rPr>
        <w:t xml:space="preserve">Wszystkie cele skarżącego były dobrze oświetlone, wentylowane i, jeśli to konieczne, ogrzewane. Zostały one wyposażone w łóżka piętrowe wystarczające, aby każdy </w:t>
      </w:r>
      <w:r w:rsidR="00143B07">
        <w:rPr>
          <w:lang w:val="pl-PL"/>
        </w:rPr>
        <w:t xml:space="preserve">aresztowany </w:t>
      </w:r>
      <w:r w:rsidR="00192E37" w:rsidRPr="009A0770">
        <w:rPr>
          <w:lang w:val="pl-PL"/>
        </w:rPr>
        <w:t>miał osobne miejsce do spania, jak również stół, taborety i szafki</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11</w:t>
      </w:r>
      <w:r w:rsidRPr="009A0770">
        <w:rPr>
          <w:noProof/>
          <w:lang w:val="pl-PL"/>
        </w:rPr>
        <w:fldChar w:fldCharType="end"/>
      </w:r>
      <w:r w:rsidR="00885224" w:rsidRPr="009A0770">
        <w:rPr>
          <w:lang w:val="pl-PL"/>
        </w:rPr>
        <w:t>.</w:t>
      </w:r>
      <w:r w:rsidR="00404581">
        <w:rPr>
          <w:lang w:val="pl-PL"/>
        </w:rPr>
        <w:t xml:space="preserve"> </w:t>
      </w:r>
      <w:r w:rsidR="00192E37" w:rsidRPr="009A0770">
        <w:rPr>
          <w:lang w:val="pl-PL"/>
        </w:rPr>
        <w:t xml:space="preserve">W 2009 roku </w:t>
      </w:r>
      <w:r w:rsidR="00143B07">
        <w:rPr>
          <w:lang w:val="pl-PL"/>
        </w:rPr>
        <w:t xml:space="preserve">świetlica </w:t>
      </w:r>
      <w:r w:rsidR="00192E37" w:rsidRPr="009A0770">
        <w:rPr>
          <w:lang w:val="pl-PL"/>
        </w:rPr>
        <w:t>w Areszcie Śledczym w Koszalinie został przekształcony w cele. Jednak więźniowie nadal mieli dostęp do biblioteki i różnych form wypoczynku</w:t>
      </w:r>
      <w:r w:rsidR="00AF0F4E">
        <w:rPr>
          <w:lang w:val="pl-PL"/>
        </w:rPr>
        <w:t>,</w:t>
      </w:r>
      <w:r w:rsidR="00192E37" w:rsidRPr="009A0770">
        <w:rPr>
          <w:lang w:val="pl-PL"/>
        </w:rPr>
        <w:t xml:space="preserve"> i aktywności kulturalnej</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12</w:t>
      </w:r>
      <w:r w:rsidRPr="009A0770">
        <w:rPr>
          <w:noProof/>
          <w:lang w:val="pl-PL"/>
        </w:rPr>
        <w:fldChar w:fldCharType="end"/>
      </w:r>
      <w:r w:rsidR="00885224" w:rsidRPr="009A0770">
        <w:rPr>
          <w:lang w:val="pl-PL"/>
        </w:rPr>
        <w:t>.</w:t>
      </w:r>
      <w:r w:rsidR="00404581">
        <w:rPr>
          <w:lang w:val="pl-PL"/>
        </w:rPr>
        <w:t xml:space="preserve"> </w:t>
      </w:r>
      <w:r w:rsidR="00192E37" w:rsidRPr="009A0770">
        <w:rPr>
          <w:lang w:val="pl-PL"/>
        </w:rPr>
        <w:t xml:space="preserve">Okazało się, że w Areszcie Śledczym w Koszalinie </w:t>
      </w:r>
      <w:r w:rsidR="00192E37" w:rsidRPr="00340193">
        <w:rPr>
          <w:lang w:val="pl-PL"/>
        </w:rPr>
        <w:t>skarżący miał jedną godzinę ćwiczeń na świeżym powietrzu dziennie</w:t>
      </w:r>
      <w:r w:rsidR="00192E37" w:rsidRPr="009A0770">
        <w:rPr>
          <w:lang w:val="pl-PL"/>
        </w:rPr>
        <w:t xml:space="preserve">. Początkowo </w:t>
      </w:r>
      <w:r w:rsidR="00143B07">
        <w:rPr>
          <w:lang w:val="pl-PL"/>
        </w:rPr>
        <w:t xml:space="preserve">przysługiwał </w:t>
      </w:r>
      <w:r w:rsidR="00192E37" w:rsidRPr="009A0770">
        <w:rPr>
          <w:lang w:val="pl-PL"/>
        </w:rPr>
        <w:t>jeden gorący prysznic na tydzień. Od 18 października 2007 roku liczba ta wzrosła do pięciu miesięcznie</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13</w:t>
      </w:r>
      <w:r w:rsidRPr="009A0770">
        <w:rPr>
          <w:noProof/>
          <w:lang w:val="pl-PL"/>
        </w:rPr>
        <w:fldChar w:fldCharType="end"/>
      </w:r>
      <w:r w:rsidR="00885224" w:rsidRPr="009A0770">
        <w:rPr>
          <w:lang w:val="pl-PL"/>
        </w:rPr>
        <w:t>.</w:t>
      </w:r>
      <w:r w:rsidR="00404581">
        <w:rPr>
          <w:lang w:val="pl-PL"/>
        </w:rPr>
        <w:t xml:space="preserve"> </w:t>
      </w:r>
      <w:r w:rsidR="00192E37" w:rsidRPr="009A0770">
        <w:rPr>
          <w:lang w:val="pl-PL"/>
        </w:rPr>
        <w:t>Skarżącemu przydzielono górne łóżko. Twierdził, że jest to sprzeczne z zaleceniami medycznymi, ponieważ miał problemy zdrowotne (patrz: pkt 17-20 poniżej). Nie przedstawił on żadnych dokumentów w tej sprawie</w:t>
      </w:r>
      <w:r w:rsidR="00F57EFF" w:rsidRPr="009A0770">
        <w:rPr>
          <w:lang w:val="pl-PL"/>
        </w:rPr>
        <w:t>.</w:t>
      </w:r>
    </w:p>
    <w:p w:rsidR="00F57EFF" w:rsidRPr="009A0770" w:rsidRDefault="00885224" w:rsidP="008B240C">
      <w:pPr>
        <w:pStyle w:val="ECHRHeading2"/>
        <w:rPr>
          <w:lang w:val="pl-PL"/>
        </w:rPr>
      </w:pPr>
      <w:r w:rsidRPr="009A0770">
        <w:rPr>
          <w:lang w:val="pl-PL"/>
        </w:rPr>
        <w:lastRenderedPageBreak/>
        <w:t>C</w:t>
      </w:r>
      <w:r w:rsidR="00F57EFF" w:rsidRPr="009A0770">
        <w:rPr>
          <w:lang w:val="pl-PL"/>
        </w:rPr>
        <w:t>.</w:t>
      </w:r>
      <w:r w:rsidR="00404581">
        <w:rPr>
          <w:lang w:val="pl-PL"/>
        </w:rPr>
        <w:t xml:space="preserve"> </w:t>
      </w:r>
      <w:r w:rsidR="00192E37" w:rsidRPr="009A0770">
        <w:rPr>
          <w:lang w:val="pl-PL"/>
        </w:rPr>
        <w:t>Praktyki religijne skarżącego w więzieniu</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14</w:t>
      </w:r>
      <w:r w:rsidRPr="009A0770">
        <w:rPr>
          <w:noProof/>
          <w:lang w:val="pl-PL"/>
        </w:rPr>
        <w:fldChar w:fldCharType="end"/>
      </w:r>
      <w:r w:rsidR="00885224" w:rsidRPr="009A0770">
        <w:rPr>
          <w:lang w:val="pl-PL"/>
        </w:rPr>
        <w:t>.</w:t>
      </w:r>
      <w:r w:rsidR="00404581">
        <w:rPr>
          <w:lang w:val="pl-PL"/>
        </w:rPr>
        <w:t xml:space="preserve"> </w:t>
      </w:r>
      <w:r w:rsidR="00192E37" w:rsidRPr="009A0770">
        <w:rPr>
          <w:lang w:val="pl-PL"/>
        </w:rPr>
        <w:t>Skarżący twierdził, że za cały rok 2008 nie był w stanie uczestniczyć w niedzielnej Mszy w areszcie</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15</w:t>
      </w:r>
      <w:r w:rsidRPr="009A0770">
        <w:rPr>
          <w:noProof/>
          <w:lang w:val="pl-PL"/>
        </w:rPr>
        <w:fldChar w:fldCharType="end"/>
      </w:r>
      <w:r w:rsidR="00885224" w:rsidRPr="009A0770">
        <w:rPr>
          <w:lang w:val="pl-PL"/>
        </w:rPr>
        <w:t>.</w:t>
      </w:r>
      <w:r w:rsidR="00404581">
        <w:rPr>
          <w:lang w:val="pl-PL"/>
        </w:rPr>
        <w:t xml:space="preserve"> </w:t>
      </w:r>
      <w:r w:rsidR="00E25BE0" w:rsidRPr="009A0770">
        <w:rPr>
          <w:lang w:val="pl-PL"/>
        </w:rPr>
        <w:t xml:space="preserve">Jak ustalono przez sądy krajowe (patrz: pkt 24-33 poniżej), </w:t>
      </w:r>
      <w:r w:rsidR="00E25BE0" w:rsidRPr="009E2C69">
        <w:rPr>
          <w:lang w:val="pl-PL"/>
        </w:rPr>
        <w:t>w chwili zaistnienia okoliczności</w:t>
      </w:r>
      <w:r w:rsidR="00E25BE0" w:rsidRPr="009A0770">
        <w:rPr>
          <w:lang w:val="pl-PL"/>
        </w:rPr>
        <w:t xml:space="preserve">, </w:t>
      </w:r>
      <w:r w:rsidR="00951E2C" w:rsidRPr="009A0770">
        <w:rPr>
          <w:lang w:val="pl-PL"/>
        </w:rPr>
        <w:t xml:space="preserve">organizowane </w:t>
      </w:r>
      <w:r w:rsidR="00951E2C">
        <w:rPr>
          <w:lang w:val="pl-PL"/>
        </w:rPr>
        <w:t xml:space="preserve">były </w:t>
      </w:r>
      <w:r w:rsidR="00E25BE0" w:rsidRPr="009A0770">
        <w:rPr>
          <w:lang w:val="pl-PL"/>
        </w:rPr>
        <w:t xml:space="preserve">trzy posługi katolickie </w:t>
      </w:r>
      <w:r w:rsidR="00951E2C">
        <w:rPr>
          <w:lang w:val="pl-PL"/>
        </w:rPr>
        <w:t>w niedziele</w:t>
      </w:r>
      <w:r w:rsidR="00E25BE0" w:rsidRPr="009A0770">
        <w:rPr>
          <w:lang w:val="pl-PL"/>
        </w:rPr>
        <w:t xml:space="preserve"> i jedna w święta religijne. Więźniowie, którzy chcieliby uczestniczyć musieli zarejestrować się </w:t>
      </w:r>
      <w:r w:rsidR="00951E2C">
        <w:rPr>
          <w:lang w:val="pl-PL"/>
        </w:rPr>
        <w:t>u swoich</w:t>
      </w:r>
      <w:r w:rsidR="00E25BE0" w:rsidRPr="009A0770">
        <w:rPr>
          <w:lang w:val="pl-PL"/>
        </w:rPr>
        <w:t xml:space="preserve"> wychowawców. Następnie list</w:t>
      </w:r>
      <w:r w:rsidR="00951E2C">
        <w:rPr>
          <w:lang w:val="pl-PL"/>
        </w:rPr>
        <w:t>a</w:t>
      </w:r>
      <w:r w:rsidR="00E25BE0" w:rsidRPr="009A0770">
        <w:rPr>
          <w:lang w:val="pl-PL"/>
        </w:rPr>
        <w:t xml:space="preserve"> osób zatwierdzonych dla danej </w:t>
      </w:r>
      <w:r w:rsidR="00951E2C">
        <w:rPr>
          <w:lang w:val="pl-PL"/>
        </w:rPr>
        <w:t>mszy była przygotowywana</w:t>
      </w:r>
      <w:r w:rsidR="00E25BE0" w:rsidRPr="009A0770">
        <w:rPr>
          <w:lang w:val="pl-PL"/>
        </w:rPr>
        <w:t xml:space="preserve"> przez pracowników aresztu śledczego, za pomocą specjalnego programu komputerowego. System został zaprojektowany, aby wybrać więźniów na zasadzie rotacji, zgodnie z ich grupą klasyfikacyjną oraz w taki sposób, aby nie mieszać więźniów uznanych za </w:t>
      </w:r>
      <w:r w:rsidR="00951E2C" w:rsidRPr="009A0770">
        <w:rPr>
          <w:lang w:val="pl-PL"/>
        </w:rPr>
        <w:t xml:space="preserve">więźniów </w:t>
      </w:r>
      <w:r w:rsidR="00E25BE0" w:rsidRPr="009A0770">
        <w:rPr>
          <w:lang w:val="pl-PL"/>
        </w:rPr>
        <w:t>niebezpiecznych z tymi, którzy nie wymaga</w:t>
      </w:r>
      <w:r w:rsidR="00666F1A">
        <w:rPr>
          <w:lang w:val="pl-PL"/>
        </w:rPr>
        <w:t>li</w:t>
      </w:r>
      <w:r w:rsidR="00E25BE0" w:rsidRPr="009A0770">
        <w:rPr>
          <w:lang w:val="pl-PL"/>
        </w:rPr>
        <w:t xml:space="preserve"> żadnych szczególnych środków bezpieczeństwa. Niekiedy jednak, poszczególni więźniowie byli odrzucani, ponieważ nie należeli do grupy uprawnionej do udziału w mszy w danym dniu</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16</w:t>
      </w:r>
      <w:r w:rsidRPr="009A0770">
        <w:rPr>
          <w:noProof/>
          <w:lang w:val="pl-PL"/>
        </w:rPr>
        <w:fldChar w:fldCharType="end"/>
      </w:r>
      <w:r w:rsidR="00885224" w:rsidRPr="009A0770">
        <w:rPr>
          <w:lang w:val="pl-PL"/>
        </w:rPr>
        <w:t>.</w:t>
      </w:r>
      <w:r w:rsidR="00404581">
        <w:rPr>
          <w:lang w:val="pl-PL"/>
        </w:rPr>
        <w:t xml:space="preserve"> </w:t>
      </w:r>
      <w:r w:rsidR="00092CFB">
        <w:rPr>
          <w:lang w:val="pl-PL"/>
        </w:rPr>
        <w:t>Z rejestru Aresztu Śledczego wynikało, iż</w:t>
      </w:r>
      <w:r w:rsidR="00E25BE0" w:rsidRPr="009A0770">
        <w:rPr>
          <w:lang w:val="pl-PL"/>
        </w:rPr>
        <w:t xml:space="preserve"> skarżący </w:t>
      </w:r>
      <w:r w:rsidR="00092CFB">
        <w:rPr>
          <w:lang w:val="pl-PL"/>
        </w:rPr>
        <w:t xml:space="preserve">miał prawo uczestniczyć </w:t>
      </w:r>
      <w:r w:rsidR="00E25BE0" w:rsidRPr="009A0770">
        <w:rPr>
          <w:lang w:val="pl-PL"/>
        </w:rPr>
        <w:t>w niedzielnej mszy cztery razy, dwa razy we wrześniu i dwukrotnie w listopadzie 2008 roku</w:t>
      </w:r>
      <w:r w:rsidR="00F57EFF" w:rsidRPr="009A0770">
        <w:rPr>
          <w:lang w:val="pl-PL"/>
        </w:rPr>
        <w:t>.</w:t>
      </w:r>
    </w:p>
    <w:p w:rsidR="00F57EFF" w:rsidRPr="009A0770" w:rsidRDefault="00885224" w:rsidP="008B240C">
      <w:pPr>
        <w:pStyle w:val="ECHRHeading2"/>
        <w:rPr>
          <w:lang w:val="pl-PL"/>
        </w:rPr>
      </w:pPr>
      <w:r w:rsidRPr="009A0770">
        <w:rPr>
          <w:lang w:val="pl-PL"/>
        </w:rPr>
        <w:t>D</w:t>
      </w:r>
      <w:r w:rsidR="00F57EFF" w:rsidRPr="009A0770">
        <w:rPr>
          <w:lang w:val="pl-PL"/>
        </w:rPr>
        <w:t>.</w:t>
      </w:r>
      <w:r w:rsidR="00404581">
        <w:rPr>
          <w:lang w:val="pl-PL"/>
        </w:rPr>
        <w:t xml:space="preserve"> </w:t>
      </w:r>
      <w:r w:rsidR="00E25BE0" w:rsidRPr="009A0770">
        <w:rPr>
          <w:lang w:val="pl-PL"/>
        </w:rPr>
        <w:t>Leczenie skarżącego</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17</w:t>
      </w:r>
      <w:r w:rsidRPr="009A0770">
        <w:rPr>
          <w:noProof/>
          <w:lang w:val="pl-PL"/>
        </w:rPr>
        <w:fldChar w:fldCharType="end"/>
      </w:r>
      <w:r w:rsidR="00885224" w:rsidRPr="009A0770">
        <w:rPr>
          <w:lang w:val="pl-PL"/>
        </w:rPr>
        <w:t>.</w:t>
      </w:r>
      <w:r w:rsidR="00404581">
        <w:rPr>
          <w:lang w:val="pl-PL"/>
        </w:rPr>
        <w:t xml:space="preserve"> </w:t>
      </w:r>
      <w:r w:rsidR="00E25BE0" w:rsidRPr="009A0770">
        <w:rPr>
          <w:lang w:val="pl-PL"/>
        </w:rPr>
        <w:t xml:space="preserve">Sądy krajowe ustaliły, że trzy lata przed jego zatrzymaniem skarżący został przyjęty do szpitala z powodu zapalenia jąder, gruczołu krokowego, zapalenie płuc i </w:t>
      </w:r>
      <w:r w:rsidR="00092CFB">
        <w:rPr>
          <w:lang w:val="pl-PL"/>
        </w:rPr>
        <w:t xml:space="preserve">nieokreślonego </w:t>
      </w:r>
      <w:r w:rsidR="00E25BE0" w:rsidRPr="009A0770">
        <w:rPr>
          <w:lang w:val="pl-PL"/>
        </w:rPr>
        <w:t>stanu skóry, z tytułu, któ</w:t>
      </w:r>
      <w:r w:rsidR="00951E2C">
        <w:rPr>
          <w:lang w:val="pl-PL"/>
        </w:rPr>
        <w:t>rego otrzymał leczenie podobne</w:t>
      </w:r>
      <w:r w:rsidR="00E25BE0" w:rsidRPr="009A0770">
        <w:rPr>
          <w:lang w:val="pl-PL"/>
        </w:rPr>
        <w:t xml:space="preserve"> do tego z reguły przewidzianego dla przypadków zapalenia skóry</w:t>
      </w:r>
      <w:r w:rsidR="00F57EFF" w:rsidRPr="009A0770">
        <w:rPr>
          <w:bCs/>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18</w:t>
      </w:r>
      <w:r w:rsidRPr="009A0770">
        <w:rPr>
          <w:noProof/>
          <w:lang w:val="pl-PL"/>
        </w:rPr>
        <w:fldChar w:fldCharType="end"/>
      </w:r>
      <w:r w:rsidR="00885224" w:rsidRPr="009A0770">
        <w:rPr>
          <w:lang w:val="pl-PL"/>
        </w:rPr>
        <w:t>.</w:t>
      </w:r>
      <w:r w:rsidR="00404581">
        <w:rPr>
          <w:lang w:val="pl-PL"/>
        </w:rPr>
        <w:t xml:space="preserve"> </w:t>
      </w:r>
      <w:r w:rsidR="00E25BE0" w:rsidRPr="009A0770">
        <w:rPr>
          <w:lang w:val="pl-PL"/>
        </w:rPr>
        <w:t xml:space="preserve">Podczas jego pobytu w Areszcie Śledczym w Koszalinie, skarżący często zamawiał wizyty u lekarza wewnątrzzakładowego z powodu przeziębienia, bólu pleców i problemów z prostatą. W dniu 15 listopada 2007 roku skarżącemu został przepisany lek o nazwie </w:t>
      </w:r>
      <w:proofErr w:type="spellStart"/>
      <w:r w:rsidR="00E25BE0" w:rsidRPr="009A0770">
        <w:rPr>
          <w:lang w:val="pl-PL"/>
        </w:rPr>
        <w:t>Prostamol</w:t>
      </w:r>
      <w:proofErr w:type="spellEnd"/>
      <w:r w:rsidR="00E25BE0" w:rsidRPr="009A0770">
        <w:rPr>
          <w:lang w:val="pl-PL"/>
        </w:rPr>
        <w:t>, zgodnie z jego życzeniem.</w:t>
      </w:r>
      <w:r w:rsidR="00921811">
        <w:rPr>
          <w:lang w:val="pl-PL"/>
        </w:rPr>
        <w:t xml:space="preserve"> </w:t>
      </w:r>
      <w:r w:rsidR="00032F55">
        <w:rPr>
          <w:lang w:val="pl-PL"/>
        </w:rPr>
        <w:t>Innego</w:t>
      </w:r>
      <w:r w:rsidR="00092CFB">
        <w:rPr>
          <w:lang w:val="pl-PL"/>
        </w:rPr>
        <w:t xml:space="preserve"> leku</w:t>
      </w:r>
      <w:r w:rsidR="00E25BE0" w:rsidRPr="009E2C69">
        <w:rPr>
          <w:lang w:val="pl-PL"/>
        </w:rPr>
        <w:t>, który skarżący wcześniej przyjmował ze względu na stan swojej prostaty</w:t>
      </w:r>
      <w:r w:rsidR="00E25BE0" w:rsidRPr="00340193">
        <w:rPr>
          <w:lang w:val="pl-PL"/>
        </w:rPr>
        <w:t>,</w:t>
      </w:r>
      <w:r w:rsidR="00092CFB" w:rsidRPr="00340193">
        <w:rPr>
          <w:lang w:val="pl-PL"/>
        </w:rPr>
        <w:t xml:space="preserve"> o nazwie</w:t>
      </w:r>
      <w:r w:rsidR="00E25BE0" w:rsidRPr="009E2C69">
        <w:rPr>
          <w:lang w:val="pl-PL"/>
        </w:rPr>
        <w:t xml:space="preserve"> </w:t>
      </w:r>
      <w:proofErr w:type="spellStart"/>
      <w:r w:rsidR="00E25BE0" w:rsidRPr="009E2C69">
        <w:rPr>
          <w:lang w:val="pl-PL"/>
        </w:rPr>
        <w:t>Doxar</w:t>
      </w:r>
      <w:proofErr w:type="spellEnd"/>
      <w:r w:rsidR="00E25BE0" w:rsidRPr="009E2C69">
        <w:rPr>
          <w:lang w:val="pl-PL"/>
        </w:rPr>
        <w:t xml:space="preserve">, </w:t>
      </w:r>
      <w:r w:rsidR="00092CFB">
        <w:rPr>
          <w:lang w:val="pl-PL"/>
        </w:rPr>
        <w:t xml:space="preserve">nie było </w:t>
      </w:r>
      <w:r w:rsidR="00E25BE0" w:rsidRPr="009A0770">
        <w:rPr>
          <w:lang w:val="pl-PL"/>
        </w:rPr>
        <w:t>w magazynie aresztu. Zamiast niego,</w:t>
      </w:r>
      <w:r w:rsidR="00032F55">
        <w:rPr>
          <w:lang w:val="pl-PL"/>
        </w:rPr>
        <w:t xml:space="preserve"> został</w:t>
      </w:r>
      <w:r w:rsidR="00921811">
        <w:rPr>
          <w:lang w:val="pl-PL"/>
        </w:rPr>
        <w:t xml:space="preserve"> </w:t>
      </w:r>
      <w:r w:rsidR="00032F55">
        <w:rPr>
          <w:lang w:val="pl-PL"/>
        </w:rPr>
        <w:t>zaproponowany odpowiednik</w:t>
      </w:r>
      <w:r w:rsidR="00E25BE0" w:rsidRPr="009A0770">
        <w:rPr>
          <w:lang w:val="pl-PL"/>
        </w:rPr>
        <w:t xml:space="preserve">. Ostatecznie </w:t>
      </w:r>
      <w:proofErr w:type="spellStart"/>
      <w:r w:rsidR="00E25BE0" w:rsidRPr="009A0770">
        <w:rPr>
          <w:lang w:val="pl-PL"/>
        </w:rPr>
        <w:t>Doxar</w:t>
      </w:r>
      <w:proofErr w:type="spellEnd"/>
      <w:r w:rsidR="00E25BE0" w:rsidRPr="009A0770">
        <w:rPr>
          <w:lang w:val="pl-PL"/>
        </w:rPr>
        <w:t xml:space="preserve"> został przesłany do więzienia przez krewnych skarżącego</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19</w:t>
      </w:r>
      <w:r w:rsidRPr="009A0770">
        <w:rPr>
          <w:noProof/>
          <w:lang w:val="pl-PL"/>
        </w:rPr>
        <w:fldChar w:fldCharType="end"/>
      </w:r>
      <w:r w:rsidR="00885224" w:rsidRPr="009A0770">
        <w:rPr>
          <w:lang w:val="pl-PL"/>
        </w:rPr>
        <w:t>.</w:t>
      </w:r>
      <w:r w:rsidR="00404581">
        <w:rPr>
          <w:lang w:val="pl-PL"/>
        </w:rPr>
        <w:t xml:space="preserve"> </w:t>
      </w:r>
      <w:r w:rsidR="00E25BE0" w:rsidRPr="009A0770">
        <w:rPr>
          <w:lang w:val="pl-PL"/>
        </w:rPr>
        <w:t xml:space="preserve">Skarżący otrzymał również leczenie z powodu stanu skóry głowy, łupieżu pstrego. Oprócz tego leczenia, od 18 października 2007 roku, </w:t>
      </w:r>
      <w:r w:rsidR="00032F55">
        <w:rPr>
          <w:lang w:val="pl-PL"/>
        </w:rPr>
        <w:t>miał możliwość dodatkowego prysznica w miesiącu</w:t>
      </w:r>
      <w:r w:rsidR="00E25BE0" w:rsidRPr="009A0770">
        <w:rPr>
          <w:lang w:val="pl-PL"/>
        </w:rPr>
        <w:t xml:space="preserve">. W dniu 20 czerwca 2008 roku skarżący został zbadany przez lekarza dermatologa i jego stan skóry </w:t>
      </w:r>
      <w:r w:rsidR="00032F55">
        <w:rPr>
          <w:lang w:val="pl-PL"/>
        </w:rPr>
        <w:t xml:space="preserve">zdiagnozowano </w:t>
      </w:r>
      <w:r w:rsidR="00E25BE0" w:rsidRPr="009A0770">
        <w:rPr>
          <w:lang w:val="pl-PL"/>
        </w:rPr>
        <w:t>jako łojotokowe zapalenie skóry, przewlekłą zapalną chorobę skóry głowy. W konsekwencji, leczenie skarżącego został</w:t>
      </w:r>
      <w:r w:rsidR="001A4422">
        <w:rPr>
          <w:lang w:val="pl-PL"/>
        </w:rPr>
        <w:t>o</w:t>
      </w:r>
      <w:r w:rsidR="00E25BE0" w:rsidRPr="009A0770">
        <w:rPr>
          <w:lang w:val="pl-PL"/>
        </w:rPr>
        <w:t xml:space="preserve"> nieco zmienione. Ustalono również, że pierwsze objawy tej choroby pojawiły się przed aresztowaniem skarżącego w 2004 roku</w:t>
      </w:r>
      <w:r w:rsidR="00032F55">
        <w:rPr>
          <w:lang w:val="pl-PL"/>
        </w:rPr>
        <w:t>.</w:t>
      </w:r>
      <w:r w:rsidR="00404581">
        <w:rPr>
          <w:lang w:val="pl-PL"/>
        </w:rPr>
        <w:t xml:space="preserve"> </w:t>
      </w:r>
      <w:r w:rsidR="00032F55">
        <w:rPr>
          <w:lang w:val="pl-PL"/>
        </w:rPr>
        <w:t xml:space="preserve">Biegły z zakresu </w:t>
      </w:r>
      <w:r w:rsidR="00E25BE0" w:rsidRPr="009A0770">
        <w:rPr>
          <w:lang w:val="pl-PL"/>
        </w:rPr>
        <w:t xml:space="preserve">dermatologii, wyznaczony przez sąd krajowy, wykluczył możliwość, że u </w:t>
      </w:r>
      <w:r w:rsidR="00E25BE0" w:rsidRPr="009A0770">
        <w:rPr>
          <w:lang w:val="pl-PL"/>
        </w:rPr>
        <w:lastRenderedPageBreak/>
        <w:t xml:space="preserve">skarżącego rozwinęła się choroba z powodu kontaktu z rzekomo brudnym i spleśniałym materacem. </w:t>
      </w:r>
      <w:r w:rsidR="00032F55">
        <w:rPr>
          <w:lang w:val="pl-PL"/>
        </w:rPr>
        <w:t xml:space="preserve">Biegły </w:t>
      </w:r>
      <w:r w:rsidR="00E25BE0" w:rsidRPr="009A0770">
        <w:rPr>
          <w:lang w:val="pl-PL"/>
        </w:rPr>
        <w:t>stwierdził również, że skarżący otrzymał leczenie, które zwykle było zalecane w takich przypadkach przez dermatologów. W ciągu 18 miesięcy od rozpoznania choroby, skarżący został zbadany przez lekarza trzydzieści razy. Następnie, w 2008 roku, odbył dwanaście wizyt lekarskich</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20</w:t>
      </w:r>
      <w:r w:rsidRPr="009A0770">
        <w:rPr>
          <w:noProof/>
          <w:lang w:val="pl-PL"/>
        </w:rPr>
        <w:fldChar w:fldCharType="end"/>
      </w:r>
      <w:r w:rsidR="00885224" w:rsidRPr="009A0770">
        <w:rPr>
          <w:lang w:val="pl-PL"/>
        </w:rPr>
        <w:t>.</w:t>
      </w:r>
      <w:r w:rsidR="00404581">
        <w:rPr>
          <w:lang w:val="pl-PL"/>
        </w:rPr>
        <w:t xml:space="preserve"> </w:t>
      </w:r>
      <w:r w:rsidR="00E25BE0" w:rsidRPr="009A0770">
        <w:rPr>
          <w:lang w:val="pl-PL"/>
        </w:rPr>
        <w:t>W 2008 roku skarżący otrzymał również protezy</w:t>
      </w:r>
      <w:r w:rsidR="00F57EFF" w:rsidRPr="009A0770">
        <w:rPr>
          <w:lang w:val="pl-PL"/>
        </w:rPr>
        <w:t>.</w:t>
      </w:r>
    </w:p>
    <w:p w:rsidR="00F57EFF" w:rsidRPr="009A0770" w:rsidRDefault="00885224" w:rsidP="008B240C">
      <w:pPr>
        <w:pStyle w:val="ECHRHeading2"/>
        <w:rPr>
          <w:lang w:val="pl-PL"/>
        </w:rPr>
      </w:pPr>
      <w:r w:rsidRPr="009A0770">
        <w:rPr>
          <w:lang w:val="pl-PL"/>
        </w:rPr>
        <w:t>E</w:t>
      </w:r>
      <w:r w:rsidR="00F57EFF" w:rsidRPr="009A0770">
        <w:rPr>
          <w:lang w:val="pl-PL"/>
        </w:rPr>
        <w:t>.</w:t>
      </w:r>
      <w:r w:rsidR="00404581">
        <w:rPr>
          <w:lang w:val="pl-PL"/>
        </w:rPr>
        <w:t xml:space="preserve"> </w:t>
      </w:r>
      <w:r w:rsidR="00B01C12" w:rsidRPr="009A0770">
        <w:rPr>
          <w:lang w:val="pl-PL"/>
        </w:rPr>
        <w:t>Działania skarżącego dotyczące warunków pozbawienia wolności, jakości opieki medycznej i ograniczeń w praktykowaniu jego religii</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21</w:t>
      </w:r>
      <w:r w:rsidRPr="009A0770">
        <w:rPr>
          <w:noProof/>
          <w:lang w:val="pl-PL"/>
        </w:rPr>
        <w:fldChar w:fldCharType="end"/>
      </w:r>
      <w:r w:rsidR="00885224" w:rsidRPr="009A0770">
        <w:rPr>
          <w:lang w:val="pl-PL"/>
        </w:rPr>
        <w:t>.</w:t>
      </w:r>
      <w:r w:rsidR="00404581">
        <w:rPr>
          <w:lang w:val="pl-PL"/>
        </w:rPr>
        <w:t xml:space="preserve"> </w:t>
      </w:r>
      <w:r w:rsidR="00F81356" w:rsidRPr="009A0770">
        <w:rPr>
          <w:lang w:val="pl-PL"/>
        </w:rPr>
        <w:t>W 2007 i 2009 roku skarżący wniósł szereg skarg do Rzecznika Praw Obywatelskich, Ministerstwa Sprawiedliwości oraz właściwego sądu penitencjarnego, informując ich o rzekomo opłakanych warunkach jego pozbawienia wolności, jego niewystarczającej opiece medycznej i nieuzasadnionych ograniczeniach w praktykowaniu jego religi</w:t>
      </w:r>
      <w:r w:rsidR="006D50E3">
        <w:rPr>
          <w:lang w:val="pl-PL"/>
        </w:rPr>
        <w:t>i</w:t>
      </w:r>
      <w:r w:rsidR="00F81356" w:rsidRPr="009A0770">
        <w:rPr>
          <w:lang w:val="pl-PL"/>
        </w:rPr>
        <w:t xml:space="preserve"> w czasie jego pobytu w </w:t>
      </w:r>
      <w:r w:rsidR="00921811">
        <w:rPr>
          <w:lang w:val="pl-PL"/>
        </w:rPr>
        <w:t>A</w:t>
      </w:r>
      <w:r w:rsidR="00F81356" w:rsidRPr="009E2C69">
        <w:rPr>
          <w:lang w:val="pl-PL"/>
        </w:rPr>
        <w:t>reszcie Śledczym</w:t>
      </w:r>
      <w:r w:rsidR="00F81356" w:rsidRPr="009A0770">
        <w:rPr>
          <w:lang w:val="pl-PL"/>
        </w:rPr>
        <w:t xml:space="preserve"> w Koszalinie</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22</w:t>
      </w:r>
      <w:r w:rsidRPr="009A0770">
        <w:rPr>
          <w:noProof/>
          <w:lang w:val="pl-PL"/>
        </w:rPr>
        <w:fldChar w:fldCharType="end"/>
      </w:r>
      <w:r w:rsidR="00885224" w:rsidRPr="009A0770">
        <w:rPr>
          <w:lang w:val="pl-PL"/>
        </w:rPr>
        <w:t>.</w:t>
      </w:r>
      <w:r w:rsidR="00404581">
        <w:rPr>
          <w:lang w:val="pl-PL"/>
        </w:rPr>
        <w:t xml:space="preserve"> </w:t>
      </w:r>
      <w:r w:rsidR="00F3571B" w:rsidRPr="009A0770">
        <w:rPr>
          <w:lang w:val="pl-PL"/>
        </w:rPr>
        <w:t>W bliżej nieokreślonym dniu Centralny Inspektorat Służby Więziennej</w:t>
      </w:r>
      <w:r w:rsidR="00404581">
        <w:rPr>
          <w:lang w:val="pl-PL"/>
        </w:rPr>
        <w:t xml:space="preserve"> </w:t>
      </w:r>
      <w:r w:rsidR="00F3571B" w:rsidRPr="009A0770">
        <w:rPr>
          <w:lang w:val="pl-PL"/>
        </w:rPr>
        <w:t xml:space="preserve">poinformował skarżącego, że jego zarzuty zostały uznane za nieuzasadnione. Ustalono, że skarżący otrzymał odpowiednią opiekę medyczną. W szczególności w </w:t>
      </w:r>
      <w:r w:rsidR="00BD57F2">
        <w:rPr>
          <w:lang w:val="pl-PL"/>
        </w:rPr>
        <w:t>jednostce penitencjarnej</w:t>
      </w:r>
      <w:r w:rsidR="00032F55">
        <w:rPr>
          <w:lang w:val="pl-PL"/>
        </w:rPr>
        <w:t xml:space="preserve"> zapewniono skarżącemu lek </w:t>
      </w:r>
      <w:proofErr w:type="spellStart"/>
      <w:r w:rsidR="00F3571B" w:rsidRPr="009A0770">
        <w:rPr>
          <w:lang w:val="pl-PL"/>
        </w:rPr>
        <w:t>Prostamol</w:t>
      </w:r>
      <w:proofErr w:type="spellEnd"/>
      <w:r w:rsidR="00F3571B" w:rsidRPr="009A0770">
        <w:rPr>
          <w:lang w:val="pl-PL"/>
        </w:rPr>
        <w:t xml:space="preserve"> natomiast drugi lek, </w:t>
      </w:r>
      <w:proofErr w:type="spellStart"/>
      <w:r w:rsidR="00F3571B" w:rsidRPr="009A0770">
        <w:rPr>
          <w:lang w:val="pl-PL"/>
        </w:rPr>
        <w:t>Doxar</w:t>
      </w:r>
      <w:proofErr w:type="spellEnd"/>
      <w:r w:rsidR="00F3571B" w:rsidRPr="009A0770">
        <w:rPr>
          <w:lang w:val="pl-PL"/>
        </w:rPr>
        <w:t xml:space="preserve">, został uzyskany za zgodą władz od krewnych skarżącego. Placówka </w:t>
      </w:r>
      <w:r w:rsidR="00032F55">
        <w:rPr>
          <w:lang w:val="pl-PL"/>
        </w:rPr>
        <w:t xml:space="preserve">Aresztu Śledczego </w:t>
      </w:r>
      <w:r w:rsidR="00F3571B" w:rsidRPr="009A0770">
        <w:rPr>
          <w:lang w:val="pl-PL"/>
        </w:rPr>
        <w:t>w Dobrowie nie zarejestrowała żadnego przeludnienia. Cele skarżącego zostały odpowiednio wyposażone i przewidziano miejsce dla każdego więźnia w celi przy wspólnym stole</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23</w:t>
      </w:r>
      <w:r w:rsidRPr="009A0770">
        <w:rPr>
          <w:noProof/>
          <w:lang w:val="pl-PL"/>
        </w:rPr>
        <w:fldChar w:fldCharType="end"/>
      </w:r>
      <w:r w:rsidR="00885224" w:rsidRPr="009A0770">
        <w:rPr>
          <w:lang w:val="pl-PL"/>
        </w:rPr>
        <w:t>.</w:t>
      </w:r>
      <w:r w:rsidR="00404581">
        <w:rPr>
          <w:lang w:val="pl-PL"/>
        </w:rPr>
        <w:t xml:space="preserve"> </w:t>
      </w:r>
      <w:r w:rsidR="00F3571B" w:rsidRPr="009A0770">
        <w:rPr>
          <w:lang w:val="pl-PL"/>
        </w:rPr>
        <w:t xml:space="preserve">W pismach z dnia 11 maja i 15 czerwca 2009 roku, władze poinformowały skarżącego, że miał nieograniczony dostęp do posług religijnych w Areszcie Śledczym w Koszalinie, zgodnie ze specjalnym harmonogramem. Ponadto umiejscowienie skarżącego w przeludnionych celach, było zgodne z prawem, a mianowicie </w:t>
      </w:r>
      <w:r w:rsidR="000D3735">
        <w:rPr>
          <w:lang w:val="pl-PL"/>
        </w:rPr>
        <w:t xml:space="preserve">art. </w:t>
      </w:r>
      <w:r w:rsidR="00F3571B" w:rsidRPr="009A0770">
        <w:rPr>
          <w:lang w:val="pl-PL"/>
        </w:rPr>
        <w:t>248 Kodeks</w:t>
      </w:r>
      <w:r w:rsidR="006D50E3">
        <w:rPr>
          <w:lang w:val="pl-PL"/>
        </w:rPr>
        <w:t>u</w:t>
      </w:r>
      <w:r w:rsidR="00CA682E" w:rsidRPr="009A0770">
        <w:rPr>
          <w:lang w:val="pl-PL"/>
        </w:rPr>
        <w:t xml:space="preserve"> karn</w:t>
      </w:r>
      <w:r w:rsidR="006D50E3">
        <w:rPr>
          <w:lang w:val="pl-PL"/>
        </w:rPr>
        <w:t>ego wykonawczego</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24</w:t>
      </w:r>
      <w:r w:rsidRPr="009A0770">
        <w:rPr>
          <w:noProof/>
          <w:lang w:val="pl-PL"/>
        </w:rPr>
        <w:fldChar w:fldCharType="end"/>
      </w:r>
      <w:r w:rsidR="00885224" w:rsidRPr="009A0770">
        <w:rPr>
          <w:lang w:val="pl-PL"/>
        </w:rPr>
        <w:t>.</w:t>
      </w:r>
      <w:r w:rsidR="00404581">
        <w:rPr>
          <w:lang w:val="pl-PL"/>
        </w:rPr>
        <w:t xml:space="preserve"> </w:t>
      </w:r>
      <w:r w:rsidR="00F3571B" w:rsidRPr="009A0770">
        <w:rPr>
          <w:lang w:val="pl-PL"/>
        </w:rPr>
        <w:t xml:space="preserve">Skarżący, który był reprezentowany przez prawnika, również wniósł powództwo cywilne o naruszenie jego </w:t>
      </w:r>
      <w:r w:rsidR="00032F55">
        <w:rPr>
          <w:lang w:val="pl-PL"/>
        </w:rPr>
        <w:t xml:space="preserve">dóbr osobistych </w:t>
      </w:r>
      <w:r w:rsidR="00F3571B" w:rsidRPr="009A0770">
        <w:rPr>
          <w:lang w:val="pl-PL"/>
        </w:rPr>
        <w:t>w związku z przeludnieniem, niedostateczną opieką medyczną i nieuzasadnionymi ograniczeniami w praktykowaniu jego religii w Areszcie Śledczym w Koszalinie poprzez uczestnictwo w niedzielnej mszy. Domagał się 50.000 złotych polskich (PLN) (około 12.000 euro (EUR)) w ramach rekompensaty. Sądy krajowe zbadały roszczenie na podstawie artykułów 23, 24, 417 i 448 Kodeksu cywilnego</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25</w:t>
      </w:r>
      <w:r w:rsidRPr="009A0770">
        <w:rPr>
          <w:noProof/>
          <w:lang w:val="pl-PL"/>
        </w:rPr>
        <w:fldChar w:fldCharType="end"/>
      </w:r>
      <w:r w:rsidR="00885224" w:rsidRPr="009A0770">
        <w:rPr>
          <w:lang w:val="pl-PL"/>
        </w:rPr>
        <w:t>.</w:t>
      </w:r>
      <w:r w:rsidR="00404581">
        <w:rPr>
          <w:lang w:val="pl-PL"/>
        </w:rPr>
        <w:t xml:space="preserve"> </w:t>
      </w:r>
      <w:r w:rsidR="00C81177" w:rsidRPr="009A0770">
        <w:rPr>
          <w:lang w:val="pl-PL"/>
        </w:rPr>
        <w:t xml:space="preserve">W dniu 14 grudnia 2010 roku Sąd Rejonowy w Koszalinie stwierdził, że umieszczenie skarżącego w przeludnionych celach, przez okres 309 dni, </w:t>
      </w:r>
      <w:r w:rsidR="00C81177" w:rsidRPr="009A0770">
        <w:rPr>
          <w:lang w:val="pl-PL"/>
        </w:rPr>
        <w:lastRenderedPageBreak/>
        <w:t xml:space="preserve">w czasie jego </w:t>
      </w:r>
      <w:r w:rsidR="00A9521F">
        <w:rPr>
          <w:lang w:val="pl-PL"/>
        </w:rPr>
        <w:t xml:space="preserve">pozbawienia wolności </w:t>
      </w:r>
      <w:r w:rsidR="00C81177" w:rsidRPr="009A0770">
        <w:rPr>
          <w:lang w:val="pl-PL"/>
        </w:rPr>
        <w:t>stanowiło poniżające i nieludzkie traktowanie w rozumieniu prawa krajowego i Konwencji</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26</w:t>
      </w:r>
      <w:r w:rsidRPr="009A0770">
        <w:rPr>
          <w:noProof/>
          <w:lang w:val="pl-PL"/>
        </w:rPr>
        <w:fldChar w:fldCharType="end"/>
      </w:r>
      <w:r w:rsidR="00885224" w:rsidRPr="009A0770">
        <w:rPr>
          <w:lang w:val="pl-PL"/>
        </w:rPr>
        <w:t>.</w:t>
      </w:r>
      <w:r w:rsidR="00404581">
        <w:rPr>
          <w:lang w:val="pl-PL"/>
        </w:rPr>
        <w:t xml:space="preserve"> </w:t>
      </w:r>
      <w:r w:rsidR="001D722D" w:rsidRPr="009A0770">
        <w:rPr>
          <w:lang w:val="pl-PL"/>
        </w:rPr>
        <w:t>Pozostała część zarzutów skarżącego została uznana za bezzasadną</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27</w:t>
      </w:r>
      <w:r w:rsidRPr="009A0770">
        <w:rPr>
          <w:noProof/>
          <w:lang w:val="pl-PL"/>
        </w:rPr>
        <w:fldChar w:fldCharType="end"/>
      </w:r>
      <w:r w:rsidR="00885224" w:rsidRPr="009A0770">
        <w:rPr>
          <w:lang w:val="pl-PL"/>
        </w:rPr>
        <w:t>.</w:t>
      </w:r>
      <w:r w:rsidR="00404581">
        <w:rPr>
          <w:lang w:val="pl-PL"/>
        </w:rPr>
        <w:t xml:space="preserve"> </w:t>
      </w:r>
      <w:r w:rsidR="001D722D" w:rsidRPr="009A0770">
        <w:rPr>
          <w:lang w:val="pl-PL"/>
        </w:rPr>
        <w:t xml:space="preserve">Dowody, które zostały uzyskane przez sąd cywilny, między innymi historia medyczna skarżącego, zeznania świadków i </w:t>
      </w:r>
      <w:r w:rsidR="00A9521F">
        <w:rPr>
          <w:lang w:val="pl-PL"/>
        </w:rPr>
        <w:t>opinia biegłego z zakresu dermatol</w:t>
      </w:r>
      <w:r w:rsidR="00766AB7">
        <w:rPr>
          <w:lang w:val="pl-PL"/>
        </w:rPr>
        <w:t>o</w:t>
      </w:r>
      <w:r w:rsidR="00A9521F">
        <w:rPr>
          <w:lang w:val="pl-PL"/>
        </w:rPr>
        <w:t xml:space="preserve">gii </w:t>
      </w:r>
      <w:r w:rsidR="001D722D" w:rsidRPr="009A0770">
        <w:rPr>
          <w:lang w:val="pl-PL"/>
        </w:rPr>
        <w:t xml:space="preserve">obaliły twierdzenia skarżącego, że </w:t>
      </w:r>
      <w:r w:rsidR="00766AB7">
        <w:rPr>
          <w:lang w:val="pl-PL"/>
        </w:rPr>
        <w:t>zmiany chorobowe na skórze pojawiły się w trakcie osadzenia w</w:t>
      </w:r>
      <w:r w:rsidR="001D722D" w:rsidRPr="00077D2B">
        <w:rPr>
          <w:lang w:val="pl-PL"/>
        </w:rPr>
        <w:t xml:space="preserve"> areszcie</w:t>
      </w:r>
      <w:r w:rsidR="001D722D" w:rsidRPr="009A0770">
        <w:rPr>
          <w:lang w:val="pl-PL"/>
        </w:rPr>
        <w:t xml:space="preserve">, </w:t>
      </w:r>
      <w:r w:rsidR="006D50E3">
        <w:rPr>
          <w:lang w:val="pl-PL"/>
        </w:rPr>
        <w:t>ponieważ</w:t>
      </w:r>
      <w:r w:rsidR="001D722D" w:rsidRPr="009A0770">
        <w:rPr>
          <w:lang w:val="pl-PL"/>
        </w:rPr>
        <w:t xml:space="preserve"> jego materac był brudny i wilgotny, a jego choroba była nieodpowiednio leczona</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28</w:t>
      </w:r>
      <w:r w:rsidRPr="009A0770">
        <w:rPr>
          <w:noProof/>
          <w:lang w:val="pl-PL"/>
        </w:rPr>
        <w:fldChar w:fldCharType="end"/>
      </w:r>
      <w:r w:rsidR="00190DB1" w:rsidRPr="009A0770">
        <w:rPr>
          <w:lang w:val="pl-PL"/>
        </w:rPr>
        <w:t>.</w:t>
      </w:r>
      <w:r w:rsidR="00404581">
        <w:rPr>
          <w:lang w:val="pl-PL"/>
        </w:rPr>
        <w:t xml:space="preserve"> </w:t>
      </w:r>
      <w:r w:rsidR="00C81177" w:rsidRPr="009A0770">
        <w:rPr>
          <w:lang w:val="pl-PL"/>
        </w:rPr>
        <w:t>Sąd krajowy uznał, że w świetle faktu, że skarżący został dopuszczony do udziału w niedzielnej mszy w sumie cztery razy we wrześniu i listopadzie 2008 oraz w świetle zeznań kapelana więziennego, że skarżący mógł swobodnie żądać uczestnictwa w niedzielnej mszy, nie można powiedzieć, że jego dostęp do posług religijnych został ograniczon</w:t>
      </w:r>
      <w:r w:rsidR="006D50E3">
        <w:rPr>
          <w:lang w:val="pl-PL"/>
        </w:rPr>
        <w:t>y</w:t>
      </w:r>
      <w:r w:rsidR="00C81177" w:rsidRPr="009A0770">
        <w:rPr>
          <w:lang w:val="pl-PL"/>
        </w:rPr>
        <w:t xml:space="preserve"> w sposób nadmierny. Stwierdzono także, że </w:t>
      </w:r>
      <w:r w:rsidR="00A9521F">
        <w:rPr>
          <w:lang w:val="pl-PL"/>
        </w:rPr>
        <w:t xml:space="preserve">aresztowani </w:t>
      </w:r>
      <w:r w:rsidR="00C81177" w:rsidRPr="009A0770">
        <w:rPr>
          <w:lang w:val="pl-PL"/>
        </w:rPr>
        <w:t xml:space="preserve">mogli swobodnie umawiać się na indywidualne spotkania z księdzem aresztu. Skarżący nie wyrażał takiej woli </w:t>
      </w:r>
      <w:r w:rsidR="00766AB7">
        <w:rPr>
          <w:lang w:val="pl-PL"/>
        </w:rPr>
        <w:t>w rzeczonym czasie.</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29</w:t>
      </w:r>
      <w:r w:rsidRPr="009A0770">
        <w:rPr>
          <w:noProof/>
          <w:lang w:val="pl-PL"/>
        </w:rPr>
        <w:fldChar w:fldCharType="end"/>
      </w:r>
      <w:r w:rsidR="00190DB1" w:rsidRPr="009A0770">
        <w:rPr>
          <w:lang w:val="pl-PL"/>
        </w:rPr>
        <w:t>.</w:t>
      </w:r>
      <w:r w:rsidR="00404581">
        <w:rPr>
          <w:lang w:val="pl-PL"/>
        </w:rPr>
        <w:t xml:space="preserve"> </w:t>
      </w:r>
      <w:r w:rsidR="00C81177" w:rsidRPr="009A0770">
        <w:rPr>
          <w:lang w:val="pl-PL"/>
        </w:rPr>
        <w:t>Na koniec, twierdzenie skarżącego, że uzyskał zalecenie od lekarza, że powinien mieć dolną pryczę nie zostało poparte żadnymi dokumentami</w:t>
      </w:r>
      <w:r w:rsidR="00F57EFF" w:rsidRPr="009A0770">
        <w:rPr>
          <w:lang w:val="pl-PL"/>
        </w:rPr>
        <w:t>.</w:t>
      </w:r>
    </w:p>
    <w:p w:rsidR="00F57EFF" w:rsidRPr="00F0204B" w:rsidRDefault="00E71DE9" w:rsidP="008B240C">
      <w:pPr>
        <w:pStyle w:val="ECHRPara"/>
        <w:rPr>
          <w:color w:val="FF0000"/>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30</w:t>
      </w:r>
      <w:r w:rsidRPr="009A0770">
        <w:rPr>
          <w:noProof/>
          <w:lang w:val="pl-PL"/>
        </w:rPr>
        <w:fldChar w:fldCharType="end"/>
      </w:r>
      <w:r w:rsidR="00190DB1" w:rsidRPr="009A0770">
        <w:rPr>
          <w:lang w:val="pl-PL"/>
        </w:rPr>
        <w:t>.</w:t>
      </w:r>
      <w:r w:rsidR="00404581">
        <w:rPr>
          <w:lang w:val="pl-PL"/>
        </w:rPr>
        <w:t xml:space="preserve"> </w:t>
      </w:r>
      <w:r w:rsidR="00C81177" w:rsidRPr="009A0770">
        <w:rPr>
          <w:lang w:val="pl-PL"/>
        </w:rPr>
        <w:t>W związku z powyższym, Sąd Rejonowy w Koszalinie przyznał skarżącemu 5.000 zł (około 1</w:t>
      </w:r>
      <w:r w:rsidR="00574C55">
        <w:rPr>
          <w:lang w:val="pl-PL"/>
        </w:rPr>
        <w:t>.</w:t>
      </w:r>
      <w:r w:rsidR="00C81177" w:rsidRPr="009A0770">
        <w:rPr>
          <w:lang w:val="pl-PL"/>
        </w:rPr>
        <w:t xml:space="preserve">200 euro) tytułem szkody niematerialnej ze względu na cierpienia spowodowane przez jego </w:t>
      </w:r>
      <w:r w:rsidR="00EA54AD">
        <w:rPr>
          <w:lang w:val="pl-PL"/>
        </w:rPr>
        <w:t>osadzenie</w:t>
      </w:r>
      <w:r w:rsidR="00C81177" w:rsidRPr="009A0770">
        <w:rPr>
          <w:lang w:val="pl-PL"/>
        </w:rPr>
        <w:t xml:space="preserve"> w przeludnionych celach. </w:t>
      </w:r>
      <w:r w:rsidR="00C81177" w:rsidRPr="00D836C9">
        <w:rPr>
          <w:lang w:val="pl-PL"/>
        </w:rPr>
        <w:t xml:space="preserve">Sąd krajowy </w:t>
      </w:r>
      <w:r w:rsidR="00F0204B" w:rsidRPr="00D836C9">
        <w:rPr>
          <w:lang w:val="pl-PL"/>
        </w:rPr>
        <w:t>nakazał</w:t>
      </w:r>
      <w:r w:rsidR="00404581">
        <w:rPr>
          <w:lang w:val="pl-PL"/>
        </w:rPr>
        <w:t xml:space="preserve"> </w:t>
      </w:r>
      <w:r w:rsidR="00F0204B" w:rsidRPr="00D836C9">
        <w:rPr>
          <w:lang w:val="pl-PL"/>
        </w:rPr>
        <w:t xml:space="preserve">skarżącemu zapłatę </w:t>
      </w:r>
      <w:r w:rsidR="00C81177" w:rsidRPr="00D836C9">
        <w:rPr>
          <w:lang w:val="pl-PL"/>
        </w:rPr>
        <w:t>1</w:t>
      </w:r>
      <w:r w:rsidR="00574C55" w:rsidRPr="00D836C9">
        <w:rPr>
          <w:lang w:val="pl-PL"/>
        </w:rPr>
        <w:t>.</w:t>
      </w:r>
      <w:r w:rsidR="00C81177" w:rsidRPr="00D836C9">
        <w:rPr>
          <w:lang w:val="pl-PL"/>
        </w:rPr>
        <w:t xml:space="preserve">200 zł (300 euro) </w:t>
      </w:r>
      <w:r w:rsidR="00172DC6" w:rsidRPr="00D836C9">
        <w:rPr>
          <w:lang w:val="pl-PL"/>
        </w:rPr>
        <w:t>tytułem</w:t>
      </w:r>
      <w:r w:rsidR="00C81177" w:rsidRPr="00D836C9">
        <w:rPr>
          <w:lang w:val="pl-PL"/>
        </w:rPr>
        <w:t xml:space="preserve"> kosztów postępowania</w:t>
      </w:r>
      <w:r w:rsidR="00F57EFF" w:rsidRPr="00D836C9">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31</w:t>
      </w:r>
      <w:r w:rsidRPr="009A0770">
        <w:rPr>
          <w:noProof/>
          <w:lang w:val="pl-PL"/>
        </w:rPr>
        <w:fldChar w:fldCharType="end"/>
      </w:r>
      <w:r w:rsidR="00190DB1" w:rsidRPr="009A0770">
        <w:rPr>
          <w:lang w:val="pl-PL"/>
        </w:rPr>
        <w:t>.</w:t>
      </w:r>
      <w:r w:rsidR="00404581">
        <w:rPr>
          <w:lang w:val="pl-PL"/>
        </w:rPr>
        <w:t xml:space="preserve"> </w:t>
      </w:r>
      <w:r w:rsidR="00CE053B" w:rsidRPr="009A0770">
        <w:rPr>
          <w:lang w:val="pl-PL"/>
        </w:rPr>
        <w:t>Skarżący złożył odręczne odwołanie od wyżej wymienionego wyroku z dnia 24 stycznia 2011</w:t>
      </w:r>
      <w:r w:rsidR="00A9521F">
        <w:rPr>
          <w:lang w:val="pl-PL"/>
        </w:rPr>
        <w:t xml:space="preserve"> roku</w:t>
      </w:r>
      <w:r w:rsidR="00CE053B" w:rsidRPr="009A0770">
        <w:rPr>
          <w:lang w:val="pl-PL"/>
        </w:rPr>
        <w:t xml:space="preserve">. Na dokumencie nie znajdują się żadne pieczęcie, ale towarzyszy mu oficjalna nota, potwierdzająca, że ​​w dniu 24 stycznia 2011 roku skarżący wyraził wolę wysłania swojego odwołania do Sądu Rejonowego w Koszalinie z Zakładu Karnego </w:t>
      </w:r>
      <w:r w:rsidR="00EA54AD">
        <w:rPr>
          <w:lang w:val="pl-PL"/>
        </w:rPr>
        <w:t xml:space="preserve">w </w:t>
      </w:r>
      <w:proofErr w:type="spellStart"/>
      <w:r w:rsidR="00CE053B" w:rsidRPr="009A0770">
        <w:rPr>
          <w:lang w:val="pl-PL"/>
        </w:rPr>
        <w:t>Żytkowic</w:t>
      </w:r>
      <w:r w:rsidR="00241546">
        <w:rPr>
          <w:lang w:val="pl-PL"/>
        </w:rPr>
        <w:t>ach</w:t>
      </w:r>
      <w:proofErr w:type="spellEnd"/>
      <w:r w:rsidR="00785D16">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32</w:t>
      </w:r>
      <w:r w:rsidRPr="009A0770">
        <w:rPr>
          <w:noProof/>
          <w:lang w:val="pl-PL"/>
        </w:rPr>
        <w:fldChar w:fldCharType="end"/>
      </w:r>
      <w:r w:rsidR="00190DB1" w:rsidRPr="009A0770">
        <w:rPr>
          <w:lang w:val="pl-PL"/>
        </w:rPr>
        <w:t>.</w:t>
      </w:r>
      <w:r w:rsidR="00404581">
        <w:rPr>
          <w:lang w:val="pl-PL"/>
        </w:rPr>
        <w:t xml:space="preserve"> </w:t>
      </w:r>
      <w:r w:rsidR="00CE053B" w:rsidRPr="009A0770">
        <w:rPr>
          <w:lang w:val="pl-PL"/>
        </w:rPr>
        <w:t xml:space="preserve">W dniu 5 kwietnia 2011 Sąd Okręgowy w Koszalinie oddalił apelację wniesioną przez pozwanego i, najwyraźniej, zażalenie skarżącego. Wyrok sądu pierwszej instancji został </w:t>
      </w:r>
      <w:r w:rsidR="00574C55">
        <w:rPr>
          <w:lang w:val="pl-PL"/>
        </w:rPr>
        <w:t>utrzymany w mocy</w:t>
      </w:r>
      <w:r w:rsidR="00F57EFF" w:rsidRPr="009A0770">
        <w:rPr>
          <w:lang w:val="pl-PL"/>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33</w:t>
      </w:r>
      <w:r w:rsidRPr="009A0770">
        <w:rPr>
          <w:noProof/>
          <w:lang w:val="pl-PL"/>
        </w:rPr>
        <w:fldChar w:fldCharType="end"/>
      </w:r>
      <w:r w:rsidR="00190DB1" w:rsidRPr="009A0770">
        <w:rPr>
          <w:lang w:val="pl-PL"/>
        </w:rPr>
        <w:t>.</w:t>
      </w:r>
      <w:r w:rsidR="00404581">
        <w:rPr>
          <w:lang w:val="pl-PL"/>
        </w:rPr>
        <w:t xml:space="preserve"> </w:t>
      </w:r>
      <w:r w:rsidR="0045144A">
        <w:rPr>
          <w:lang w:val="pl-PL"/>
        </w:rPr>
        <w:t xml:space="preserve">Skarga kasacyjna wniesiona </w:t>
      </w:r>
      <w:r w:rsidR="0045144A" w:rsidRPr="009A0770">
        <w:rPr>
          <w:lang w:val="pl-PL"/>
        </w:rPr>
        <w:t xml:space="preserve">przez skarżącego </w:t>
      </w:r>
      <w:r w:rsidR="0045144A">
        <w:rPr>
          <w:lang w:val="pl-PL"/>
        </w:rPr>
        <w:t xml:space="preserve">na postanowienie </w:t>
      </w:r>
      <w:r w:rsidR="00CE053B" w:rsidRPr="009A0770">
        <w:rPr>
          <w:lang w:val="pl-PL"/>
        </w:rPr>
        <w:t xml:space="preserve">sądu </w:t>
      </w:r>
      <w:r w:rsidR="0045144A">
        <w:rPr>
          <w:lang w:val="pl-PL"/>
        </w:rPr>
        <w:t>II instancji została odrzucona</w:t>
      </w:r>
      <w:r w:rsidR="00CE053B" w:rsidRPr="009A0770">
        <w:rPr>
          <w:lang w:val="pl-PL"/>
        </w:rPr>
        <w:t>, ponieważ zgodnie z obowiązującym prawem</w:t>
      </w:r>
      <w:r w:rsidR="0045144A">
        <w:rPr>
          <w:lang w:val="pl-PL"/>
        </w:rPr>
        <w:t xml:space="preserve"> była ona niedopuszczalna w niniejszej sprawie.</w:t>
      </w:r>
    </w:p>
    <w:p w:rsidR="00F57EFF" w:rsidRPr="009A0770" w:rsidRDefault="00190DB1" w:rsidP="008B240C">
      <w:pPr>
        <w:pStyle w:val="ECHRHeading1"/>
        <w:rPr>
          <w:lang w:val="pl-PL"/>
        </w:rPr>
      </w:pPr>
      <w:r w:rsidRPr="009A0770">
        <w:rPr>
          <w:lang w:val="pl-PL"/>
        </w:rPr>
        <w:t>II</w:t>
      </w:r>
      <w:r w:rsidR="00F57EFF" w:rsidRPr="009A0770">
        <w:rPr>
          <w:lang w:val="pl-PL"/>
        </w:rPr>
        <w:t>.</w:t>
      </w:r>
      <w:r w:rsidR="00404581">
        <w:rPr>
          <w:lang w:val="pl-PL"/>
        </w:rPr>
        <w:t xml:space="preserve"> </w:t>
      </w:r>
      <w:r w:rsidR="00CE053B" w:rsidRPr="009A0770">
        <w:rPr>
          <w:lang w:val="pl-PL"/>
        </w:rPr>
        <w:t>WŁAŚCIWE PRAWO KRAJOWE I PRAKTYKA</w:t>
      </w:r>
    </w:p>
    <w:p w:rsidR="00F57EFF" w:rsidRPr="009A0770" w:rsidRDefault="00190DB1" w:rsidP="008B240C">
      <w:pPr>
        <w:pStyle w:val="ECHRHeading2"/>
        <w:rPr>
          <w:lang w:val="pl-PL"/>
        </w:rPr>
      </w:pPr>
      <w:r w:rsidRPr="009A0770">
        <w:rPr>
          <w:lang w:val="pl-PL"/>
        </w:rPr>
        <w:t>A</w:t>
      </w:r>
      <w:r w:rsidR="00F57EFF" w:rsidRPr="009A0770">
        <w:rPr>
          <w:lang w:val="pl-PL"/>
        </w:rPr>
        <w:t>.</w:t>
      </w:r>
      <w:r w:rsidR="00404581">
        <w:rPr>
          <w:lang w:val="pl-PL"/>
        </w:rPr>
        <w:t xml:space="preserve"> </w:t>
      </w:r>
      <w:r w:rsidR="00CE053B" w:rsidRPr="009A0770">
        <w:rPr>
          <w:lang w:val="pl-PL"/>
        </w:rPr>
        <w:t xml:space="preserve">Przepisy odnoszące się do warunków </w:t>
      </w:r>
      <w:r w:rsidR="00EA54AD">
        <w:rPr>
          <w:lang w:val="pl-PL"/>
        </w:rPr>
        <w:t>osadzenia</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34</w:t>
      </w:r>
      <w:r w:rsidRPr="009A0770">
        <w:rPr>
          <w:noProof/>
          <w:lang w:val="pl-PL"/>
        </w:rPr>
        <w:fldChar w:fldCharType="end"/>
      </w:r>
      <w:r w:rsidR="00190DB1" w:rsidRPr="009A0770">
        <w:rPr>
          <w:lang w:val="pl-PL"/>
        </w:rPr>
        <w:t>.</w:t>
      </w:r>
      <w:r w:rsidR="00404581">
        <w:rPr>
          <w:lang w:val="pl-PL"/>
        </w:rPr>
        <w:t xml:space="preserve"> </w:t>
      </w:r>
      <w:r w:rsidR="00497361" w:rsidRPr="009A0770">
        <w:rPr>
          <w:lang w:val="pl-PL"/>
        </w:rPr>
        <w:t xml:space="preserve">Szczegółowy opis właściwego prawa krajowego i praktyk dotyczących ogólnych zasad regulujących warunki </w:t>
      </w:r>
      <w:r w:rsidR="006D50E3">
        <w:rPr>
          <w:lang w:val="pl-PL"/>
        </w:rPr>
        <w:t>osadzenia</w:t>
      </w:r>
      <w:r w:rsidR="00497361" w:rsidRPr="009A0770">
        <w:rPr>
          <w:lang w:val="pl-PL"/>
        </w:rPr>
        <w:t xml:space="preserve"> w Polsce i krajowych środków dostępnych dla </w:t>
      </w:r>
      <w:r w:rsidR="006D50E3">
        <w:rPr>
          <w:lang w:val="pl-PL"/>
        </w:rPr>
        <w:t>osadzonych</w:t>
      </w:r>
      <w:r w:rsidR="00497361" w:rsidRPr="009A0770">
        <w:rPr>
          <w:lang w:val="pl-PL"/>
        </w:rPr>
        <w:t xml:space="preserve">, twierdzących, że warunki </w:t>
      </w:r>
      <w:r w:rsidR="00497361" w:rsidRPr="009A0770">
        <w:rPr>
          <w:lang w:val="pl-PL"/>
        </w:rPr>
        <w:lastRenderedPageBreak/>
        <w:t xml:space="preserve">ich </w:t>
      </w:r>
      <w:r w:rsidR="00EA54AD">
        <w:rPr>
          <w:lang w:val="pl-PL"/>
        </w:rPr>
        <w:t>osadzenia</w:t>
      </w:r>
      <w:r w:rsidR="003D5F51">
        <w:rPr>
          <w:lang w:val="pl-PL"/>
        </w:rPr>
        <w:t xml:space="preserve"> </w:t>
      </w:r>
      <w:r w:rsidR="00497361" w:rsidRPr="009A0770">
        <w:rPr>
          <w:lang w:val="pl-PL"/>
        </w:rPr>
        <w:t xml:space="preserve">były nieodpowiednie są określone w wyrokach pilotażowych Trybunału w sprawach </w:t>
      </w:r>
      <w:r w:rsidR="00497361" w:rsidRPr="009A0770">
        <w:rPr>
          <w:i/>
          <w:lang w:val="pl-PL"/>
        </w:rPr>
        <w:t>Orchowski przeciwko Polsce</w:t>
      </w:r>
      <w:r w:rsidR="00497361" w:rsidRPr="009A0770">
        <w:rPr>
          <w:lang w:val="pl-PL"/>
        </w:rPr>
        <w:t xml:space="preserve"> (nr 17885/04) oraz </w:t>
      </w:r>
      <w:r w:rsidR="00497361" w:rsidRPr="009A0770">
        <w:rPr>
          <w:i/>
          <w:lang w:val="pl-PL"/>
        </w:rPr>
        <w:t>Norbert Sikorski przeciwko Polsce</w:t>
      </w:r>
      <w:r w:rsidR="00497361" w:rsidRPr="009A0770">
        <w:rPr>
          <w:lang w:val="pl-PL"/>
        </w:rPr>
        <w:t xml:space="preserve"> (nr 17599/05), </w:t>
      </w:r>
      <w:r w:rsidR="003D5F51">
        <w:rPr>
          <w:lang w:val="pl-PL"/>
        </w:rPr>
        <w:t>z dnia</w:t>
      </w:r>
      <w:r w:rsidR="00497361" w:rsidRPr="009A0770">
        <w:rPr>
          <w:lang w:val="pl-PL"/>
        </w:rPr>
        <w:t xml:space="preserve"> 22 października 2009 roku (patrz odpowiednio §§ 75 85 oraz §§ 45 88). Bardziej aktualne </w:t>
      </w:r>
      <w:r w:rsidR="00172DC6">
        <w:rPr>
          <w:lang w:val="pl-PL"/>
        </w:rPr>
        <w:t>standardy</w:t>
      </w:r>
      <w:r w:rsidR="00497361" w:rsidRPr="009A0770">
        <w:rPr>
          <w:lang w:val="pl-PL"/>
        </w:rPr>
        <w:t xml:space="preserve"> opisano w decyzji Trybunału w sprawie </w:t>
      </w:r>
      <w:proofErr w:type="spellStart"/>
      <w:r w:rsidR="00497361" w:rsidRPr="009A0770">
        <w:rPr>
          <w:i/>
          <w:lang w:val="pl-PL"/>
        </w:rPr>
        <w:t>Łatak</w:t>
      </w:r>
      <w:proofErr w:type="spellEnd"/>
      <w:r w:rsidR="00497361" w:rsidRPr="009A0770">
        <w:rPr>
          <w:i/>
          <w:lang w:val="pl-PL"/>
        </w:rPr>
        <w:t xml:space="preserve"> przeciwko Polsce</w:t>
      </w:r>
      <w:r w:rsidR="00497361" w:rsidRPr="009A0770">
        <w:rPr>
          <w:lang w:val="pl-PL"/>
        </w:rPr>
        <w:t xml:space="preserve"> (nr. 52070/08, §§ 25 54, 12 października 2010)</w:t>
      </w:r>
      <w:r w:rsidR="00F57EFF" w:rsidRPr="009A0770">
        <w:rPr>
          <w:lang w:val="pl-PL"/>
        </w:rPr>
        <w:t>.</w:t>
      </w:r>
    </w:p>
    <w:p w:rsidR="00F57EFF" w:rsidRPr="009A0770" w:rsidRDefault="00190DB1" w:rsidP="008B240C">
      <w:pPr>
        <w:pStyle w:val="ECHRHeading2"/>
        <w:rPr>
          <w:lang w:val="pl-PL"/>
        </w:rPr>
      </w:pPr>
      <w:r w:rsidRPr="009A0770">
        <w:rPr>
          <w:lang w:val="pl-PL"/>
        </w:rPr>
        <w:t>B</w:t>
      </w:r>
      <w:r w:rsidR="00F57EFF" w:rsidRPr="009A0770">
        <w:rPr>
          <w:lang w:val="pl-PL"/>
        </w:rPr>
        <w:t>.</w:t>
      </w:r>
      <w:r w:rsidR="00404581">
        <w:rPr>
          <w:lang w:val="pl-PL"/>
        </w:rPr>
        <w:t xml:space="preserve"> </w:t>
      </w:r>
      <w:r w:rsidR="00497361" w:rsidRPr="009A0770">
        <w:rPr>
          <w:lang w:val="pl-PL"/>
        </w:rPr>
        <w:t xml:space="preserve">Przepisy odnoszące się do praktyk religijnych w </w:t>
      </w:r>
      <w:r w:rsidR="00D836C9">
        <w:rPr>
          <w:lang w:val="pl-PL"/>
        </w:rPr>
        <w:t>zakładzie karnym</w:t>
      </w:r>
    </w:p>
    <w:p w:rsidR="00F57EFF" w:rsidRPr="009A0770" w:rsidRDefault="00E71DE9" w:rsidP="008B240C">
      <w:pPr>
        <w:pStyle w:val="ECHRPara"/>
        <w:rPr>
          <w:szCs w:val="24"/>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35</w:t>
      </w:r>
      <w:r w:rsidRPr="009A0770">
        <w:rPr>
          <w:noProof/>
          <w:lang w:val="pl-PL"/>
        </w:rPr>
        <w:fldChar w:fldCharType="end"/>
      </w:r>
      <w:r w:rsidR="00190DB1" w:rsidRPr="009A0770">
        <w:rPr>
          <w:lang w:val="pl-PL"/>
        </w:rPr>
        <w:t>.</w:t>
      </w:r>
      <w:r w:rsidR="00404581">
        <w:rPr>
          <w:lang w:val="pl-PL"/>
        </w:rPr>
        <w:t xml:space="preserve"> </w:t>
      </w:r>
      <w:r w:rsidR="00497361" w:rsidRPr="009A0770">
        <w:rPr>
          <w:lang w:val="pl-PL"/>
        </w:rPr>
        <w:t>Artykuł 106 Kodeksu karn</w:t>
      </w:r>
      <w:r w:rsidR="00CA682E" w:rsidRPr="009A0770">
        <w:rPr>
          <w:lang w:val="pl-PL"/>
        </w:rPr>
        <w:t>ego wykonawczego</w:t>
      </w:r>
      <w:r w:rsidR="00497361" w:rsidRPr="009A0770">
        <w:rPr>
          <w:lang w:val="pl-PL"/>
        </w:rPr>
        <w:t xml:space="preserve"> </w:t>
      </w:r>
      <w:r w:rsidR="00241546">
        <w:rPr>
          <w:lang w:val="pl-PL"/>
        </w:rPr>
        <w:t>stanowi</w:t>
      </w:r>
      <w:r w:rsidR="00F57EFF" w:rsidRPr="009A0770">
        <w:rPr>
          <w:szCs w:val="24"/>
          <w:lang w:val="pl-PL"/>
        </w:rPr>
        <w:t>:</w:t>
      </w:r>
    </w:p>
    <w:p w:rsidR="00F57EFF" w:rsidRPr="009A0770" w:rsidRDefault="00F57EFF" w:rsidP="008B240C">
      <w:pPr>
        <w:pStyle w:val="ECHRParaQuote"/>
        <w:rPr>
          <w:lang w:val="pl-PL" w:eastAsia="en-GB"/>
        </w:rPr>
      </w:pPr>
      <w:r w:rsidRPr="009A0770">
        <w:rPr>
          <w:lang w:val="pl-PL" w:eastAsia="en-GB"/>
        </w:rPr>
        <w:t>“1.</w:t>
      </w:r>
      <w:r w:rsidR="00404581">
        <w:rPr>
          <w:lang w:val="pl-PL" w:eastAsia="en-GB"/>
        </w:rPr>
        <w:t xml:space="preserve"> </w:t>
      </w:r>
      <w:r w:rsidR="00497361" w:rsidRPr="009A0770">
        <w:rPr>
          <w:lang w:val="pl-PL"/>
        </w:rPr>
        <w:t>Skazany ma prawo do wykonywania praktyk religijnych i korzystania z posług religijnych oraz bezpośredniego uczestniczenia w nabożeństwach odprawianych w zakładzie karnym w dni świąteczne i słuchania nabożeństw transmitowanych przez środki masowego przekazu, a także do posiadania niezbędnych w tym celu książek, pism i przedmiotów</w:t>
      </w:r>
      <w:r w:rsidRPr="009A0770">
        <w:rPr>
          <w:lang w:val="pl-PL" w:eastAsia="en-GB"/>
        </w:rPr>
        <w:t>.</w:t>
      </w:r>
    </w:p>
    <w:p w:rsidR="00F57EFF" w:rsidRPr="009A0770" w:rsidRDefault="00F57EFF" w:rsidP="008B240C">
      <w:pPr>
        <w:pStyle w:val="ECHRParaQuote"/>
        <w:rPr>
          <w:lang w:val="pl-PL" w:eastAsia="en-GB"/>
        </w:rPr>
      </w:pPr>
      <w:r w:rsidRPr="009A0770">
        <w:rPr>
          <w:lang w:val="pl-PL" w:eastAsia="en-GB"/>
        </w:rPr>
        <w:t>2.</w:t>
      </w:r>
      <w:r w:rsidR="00404581">
        <w:rPr>
          <w:lang w:val="pl-PL" w:eastAsia="en-GB"/>
        </w:rPr>
        <w:t xml:space="preserve"> </w:t>
      </w:r>
      <w:r w:rsidR="00497361" w:rsidRPr="009A0770">
        <w:rPr>
          <w:lang w:val="pl-PL"/>
        </w:rPr>
        <w:t xml:space="preserve">Skazany ma prawo </w:t>
      </w:r>
      <w:r w:rsidR="00EA54AD">
        <w:rPr>
          <w:lang w:val="pl-PL"/>
        </w:rPr>
        <w:t>[</w:t>
      </w:r>
      <w:r w:rsidR="00497361" w:rsidRPr="009A0770">
        <w:rPr>
          <w:lang w:val="pl-PL"/>
        </w:rPr>
        <w:t>…</w:t>
      </w:r>
      <w:r w:rsidR="00EA54AD">
        <w:rPr>
          <w:lang w:val="pl-PL"/>
        </w:rPr>
        <w:t>]</w:t>
      </w:r>
      <w:r w:rsidR="00404581">
        <w:rPr>
          <w:lang w:val="pl-PL"/>
        </w:rPr>
        <w:t xml:space="preserve"> </w:t>
      </w:r>
      <w:r w:rsidR="00497361" w:rsidRPr="009A0770">
        <w:rPr>
          <w:lang w:val="pl-PL"/>
        </w:rPr>
        <w:t>do spotkań indywidualnych z duchownym kościoła lub innego związku wyznaniowego, do którego należy [osoba skazana]; duchowni ci mogą odwiedzać skazanych w pomieszczeniach, w których [osoby skazane] przebywają</w:t>
      </w:r>
      <w:r w:rsidRPr="009A0770">
        <w:rPr>
          <w:lang w:val="pl-PL" w:eastAsia="en-GB"/>
        </w:rPr>
        <w:t>.</w:t>
      </w:r>
    </w:p>
    <w:p w:rsidR="00F57EFF" w:rsidRPr="009A0770" w:rsidRDefault="00F57EFF" w:rsidP="008B240C">
      <w:pPr>
        <w:pStyle w:val="ECHRParaQuote"/>
        <w:rPr>
          <w:lang w:val="pl-PL" w:eastAsia="en-GB"/>
        </w:rPr>
      </w:pPr>
      <w:r w:rsidRPr="009A0770">
        <w:rPr>
          <w:lang w:val="pl-PL" w:eastAsia="en-GB"/>
        </w:rPr>
        <w:t>3.</w:t>
      </w:r>
      <w:r w:rsidR="00404581">
        <w:rPr>
          <w:lang w:val="pl-PL" w:eastAsia="en-GB"/>
        </w:rPr>
        <w:t xml:space="preserve"> </w:t>
      </w:r>
      <w:r w:rsidR="00CA682E" w:rsidRPr="009A0770">
        <w:rPr>
          <w:lang w:val="pl-PL" w:eastAsia="en-GB"/>
        </w:rPr>
        <w:t>Korzystanie z wolności religijnej nie może naruszać zasad tolerancji ani zakłócać ustalonego porządku w zakładzie karnym</w:t>
      </w:r>
      <w:r w:rsidRPr="009A0770">
        <w:rPr>
          <w:lang w:val="pl-PL" w:eastAsia="en-GB"/>
        </w:rPr>
        <w:t>.</w:t>
      </w:r>
    </w:p>
    <w:p w:rsidR="00F57EF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36</w:t>
      </w:r>
      <w:r w:rsidRPr="009A0770">
        <w:rPr>
          <w:noProof/>
          <w:lang w:val="pl-PL"/>
        </w:rPr>
        <w:fldChar w:fldCharType="end"/>
      </w:r>
      <w:r w:rsidR="00190DB1" w:rsidRPr="009A0770">
        <w:rPr>
          <w:lang w:val="pl-PL"/>
        </w:rPr>
        <w:t>.</w:t>
      </w:r>
      <w:r w:rsidR="00404581">
        <w:rPr>
          <w:lang w:val="pl-PL"/>
        </w:rPr>
        <w:t xml:space="preserve"> </w:t>
      </w:r>
      <w:r w:rsidR="00CA682E" w:rsidRPr="009A0770">
        <w:rPr>
          <w:lang w:val="pl-PL"/>
        </w:rPr>
        <w:t xml:space="preserve">Na podstawie artykułu 160 </w:t>
      </w:r>
      <w:r w:rsidR="00812696">
        <w:rPr>
          <w:lang w:val="pl-PL"/>
        </w:rPr>
        <w:t xml:space="preserve">tego </w:t>
      </w:r>
      <w:r w:rsidR="00241546">
        <w:rPr>
          <w:lang w:val="pl-PL"/>
        </w:rPr>
        <w:t>k</w:t>
      </w:r>
      <w:r w:rsidR="00CA682E" w:rsidRPr="009A0770">
        <w:rPr>
          <w:lang w:val="pl-PL"/>
        </w:rPr>
        <w:t>odeksu, Minister Sprawiedliwości wydał rozporządzenie z dnia 2 września 2003</w:t>
      </w:r>
      <w:r w:rsidR="00EA54AD">
        <w:rPr>
          <w:lang w:val="pl-PL"/>
        </w:rPr>
        <w:t xml:space="preserve"> roku</w:t>
      </w:r>
      <w:r w:rsidR="00F57EFF" w:rsidRPr="009A0770">
        <w:rPr>
          <w:lang w:val="pl-PL"/>
        </w:rPr>
        <w:t xml:space="preserve"> </w:t>
      </w:r>
      <w:r w:rsidR="00F57EFF" w:rsidRPr="009A0770">
        <w:rPr>
          <w:i/>
          <w:lang w:val="pl-PL"/>
        </w:rPr>
        <w:t xml:space="preserve">w sprawie szczegółowych zasad wykonywania praktyk religijnych i korzystania z posług religijnych w zakładach karnych i aresztach śledczych </w:t>
      </w:r>
      <w:r w:rsidR="00F57EFF" w:rsidRPr="009A0770">
        <w:rPr>
          <w:lang w:val="pl-PL"/>
        </w:rPr>
        <w:t>(“</w:t>
      </w:r>
      <w:r w:rsidR="00CA682E" w:rsidRPr="009A0770">
        <w:rPr>
          <w:lang w:val="pl-PL"/>
        </w:rPr>
        <w:t xml:space="preserve">Rozporządzenie z września </w:t>
      </w:r>
      <w:r w:rsidR="00F57EFF" w:rsidRPr="009A0770">
        <w:rPr>
          <w:lang w:val="pl-PL"/>
        </w:rPr>
        <w:t>2003</w:t>
      </w:r>
      <w:r w:rsidR="00241546">
        <w:rPr>
          <w:lang w:val="pl-PL"/>
        </w:rPr>
        <w:t xml:space="preserve"> roku</w:t>
      </w:r>
      <w:r w:rsidR="00F57EFF" w:rsidRPr="009A0770">
        <w:rPr>
          <w:lang w:val="pl-PL"/>
        </w:rPr>
        <w:t xml:space="preserve">”). </w:t>
      </w:r>
      <w:r w:rsidR="00CA682E" w:rsidRPr="009A0770">
        <w:rPr>
          <w:lang w:val="pl-PL"/>
        </w:rPr>
        <w:t>Weszło ono w życie z dniem 27 września 2003 r</w:t>
      </w:r>
      <w:r w:rsidR="00EA54AD">
        <w:rPr>
          <w:lang w:val="pl-PL"/>
        </w:rPr>
        <w:t>oku</w:t>
      </w:r>
    </w:p>
    <w:p w:rsidR="00F57EFF" w:rsidRPr="009A0770" w:rsidRDefault="00CA682E" w:rsidP="008B240C">
      <w:pPr>
        <w:pStyle w:val="ECHRPara"/>
        <w:rPr>
          <w:lang w:val="pl-PL"/>
        </w:rPr>
      </w:pPr>
      <w:r w:rsidRPr="009A0770">
        <w:rPr>
          <w:lang w:val="pl-PL"/>
        </w:rPr>
        <w:t xml:space="preserve">Paragraf 1.1 Rozporządzenia z września 2003 </w:t>
      </w:r>
      <w:r w:rsidR="00241546">
        <w:rPr>
          <w:lang w:val="pl-PL"/>
        </w:rPr>
        <w:t>roku stanowi</w:t>
      </w:r>
      <w:r w:rsidRPr="009A0770">
        <w:rPr>
          <w:lang w:val="pl-PL"/>
        </w:rPr>
        <w:t>, że</w:t>
      </w:r>
      <w:r w:rsidR="00F57EFF" w:rsidRPr="009A0770">
        <w:rPr>
          <w:lang w:val="pl-PL"/>
        </w:rPr>
        <w:t>:</w:t>
      </w:r>
    </w:p>
    <w:p w:rsidR="00F57EFF" w:rsidRPr="009A0770" w:rsidRDefault="00F57EFF" w:rsidP="008B240C">
      <w:pPr>
        <w:pStyle w:val="ECHRParaQuote"/>
        <w:rPr>
          <w:lang w:val="pl-PL"/>
        </w:rPr>
      </w:pPr>
      <w:r w:rsidRPr="009A0770">
        <w:rPr>
          <w:lang w:val="pl-PL"/>
        </w:rPr>
        <w:t>“1.</w:t>
      </w:r>
      <w:r w:rsidR="00C41B3C" w:rsidRPr="009A0770">
        <w:rPr>
          <w:lang w:val="pl-PL"/>
        </w:rPr>
        <w:t> Skazani</w:t>
      </w:r>
      <w:r w:rsidR="00CA682E" w:rsidRPr="009A0770">
        <w:rPr>
          <w:lang w:val="pl-PL"/>
        </w:rPr>
        <w:t xml:space="preserve"> mają prawo uczestniczyć w nabożeństwach i spotkaniach o charakterze religijnym</w:t>
      </w:r>
      <w:r w:rsidRPr="009A0770">
        <w:rPr>
          <w:lang w:val="pl-PL"/>
        </w:rPr>
        <w:t xml:space="preserve">, </w:t>
      </w:r>
      <w:r w:rsidR="00CA682E" w:rsidRPr="009A0770">
        <w:rPr>
          <w:lang w:val="pl-PL"/>
        </w:rPr>
        <w:t xml:space="preserve">także indywidualnych, które odbywają się w kaplicy lub innym odpowiednim miejscu </w:t>
      </w:r>
      <w:r w:rsidRPr="009A0770">
        <w:rPr>
          <w:lang w:val="pl-PL"/>
        </w:rPr>
        <w:t xml:space="preserve">... </w:t>
      </w:r>
      <w:r w:rsidR="00CA682E" w:rsidRPr="009A0770">
        <w:rPr>
          <w:lang w:val="pl-PL"/>
        </w:rPr>
        <w:t>na terenie zakładu karnego lub aresztu śledczego</w:t>
      </w:r>
      <w:r w:rsidRPr="009A0770">
        <w:rPr>
          <w:lang w:val="pl-PL"/>
        </w:rPr>
        <w:t xml:space="preserve">, </w:t>
      </w:r>
      <w:r w:rsidR="00CA682E" w:rsidRPr="009A0770">
        <w:rPr>
          <w:lang w:val="pl-PL"/>
        </w:rPr>
        <w:t>zwanych dalej „zakładem”</w:t>
      </w:r>
      <w:r w:rsidRPr="009A0770">
        <w:rPr>
          <w:lang w:val="pl-PL"/>
        </w:rPr>
        <w:t xml:space="preserve">, </w:t>
      </w:r>
      <w:r w:rsidR="00CA682E" w:rsidRPr="009A0770">
        <w:rPr>
          <w:lang w:val="pl-PL"/>
        </w:rPr>
        <w:t>zgodnie z ustalonym porządkiem wewnętrznym zakładu</w:t>
      </w:r>
      <w:r w:rsidRPr="009A0770">
        <w:rPr>
          <w:lang w:val="pl-PL"/>
        </w:rPr>
        <w:t>.</w:t>
      </w:r>
    </w:p>
    <w:p w:rsidR="00F57EFF" w:rsidRPr="009A0770" w:rsidRDefault="00F57EFF" w:rsidP="008B240C">
      <w:pPr>
        <w:pStyle w:val="ECHRParaQuote"/>
        <w:rPr>
          <w:lang w:val="pl-PL"/>
        </w:rPr>
      </w:pPr>
      <w:r w:rsidRPr="009A0770">
        <w:rPr>
          <w:lang w:val="pl-PL"/>
        </w:rPr>
        <w:t>...</w:t>
      </w:r>
    </w:p>
    <w:p w:rsidR="00F57EFF" w:rsidRPr="009A0770" w:rsidRDefault="00F57EFF" w:rsidP="008B240C">
      <w:pPr>
        <w:pStyle w:val="ECHRParaQuote"/>
        <w:rPr>
          <w:lang w:val="pl-PL"/>
        </w:rPr>
      </w:pPr>
      <w:r w:rsidRPr="009A0770">
        <w:rPr>
          <w:lang w:val="pl-PL"/>
        </w:rPr>
        <w:t>4.</w:t>
      </w:r>
      <w:r w:rsidR="00404581">
        <w:rPr>
          <w:lang w:val="pl-PL"/>
        </w:rPr>
        <w:t xml:space="preserve"> </w:t>
      </w:r>
      <w:r w:rsidR="00C41B3C" w:rsidRPr="009A0770">
        <w:rPr>
          <w:lang w:val="pl-PL"/>
        </w:rPr>
        <w:t xml:space="preserve">Praktyki i posługi religijne o charakterze indywidualnym mogą odbywać się również w celach </w:t>
      </w:r>
      <w:r w:rsidRPr="009A0770">
        <w:rPr>
          <w:lang w:val="pl-PL"/>
        </w:rPr>
        <w:t xml:space="preserve">... </w:t>
      </w:r>
      <w:r w:rsidR="00C41B3C" w:rsidRPr="009A0770">
        <w:rPr>
          <w:lang w:val="pl-PL"/>
        </w:rPr>
        <w:t>jeśli nie zakłócają obowiązujących w zakładzie zasad [porządku i bezpieczeństwa] oraz jeżeli zapewnione są warunki prywatności wykonywania tych praktyk i posług</w:t>
      </w:r>
      <w:r w:rsidRPr="009A0770">
        <w:rPr>
          <w:lang w:val="pl-PL"/>
        </w:rPr>
        <w:t>.”</w:t>
      </w:r>
    </w:p>
    <w:p w:rsidR="00F57EFF" w:rsidRPr="009A0770" w:rsidRDefault="009860CC" w:rsidP="008B240C">
      <w:pPr>
        <w:pStyle w:val="ECHRPara"/>
        <w:rPr>
          <w:lang w:val="pl-PL"/>
        </w:rPr>
      </w:pPr>
      <w:r w:rsidRPr="009A0770">
        <w:rPr>
          <w:lang w:val="pl-PL"/>
        </w:rPr>
        <w:t>Zgodnie z paragrafem 2 ustęp 1 Rozporządzenia z września 2003</w:t>
      </w:r>
      <w:r w:rsidR="00921811">
        <w:rPr>
          <w:lang w:val="pl-PL"/>
        </w:rPr>
        <w:t xml:space="preserve"> </w:t>
      </w:r>
      <w:r w:rsidR="00617E80">
        <w:rPr>
          <w:lang w:val="pl-PL"/>
        </w:rPr>
        <w:t>roku</w:t>
      </w:r>
      <w:r w:rsidR="00F57EFF" w:rsidRPr="009A0770">
        <w:rPr>
          <w:lang w:val="pl-PL"/>
        </w:rPr>
        <w:t>:</w:t>
      </w:r>
    </w:p>
    <w:p w:rsidR="00F57EFF" w:rsidRPr="009A0770" w:rsidRDefault="00F57EFF" w:rsidP="008B240C">
      <w:pPr>
        <w:pStyle w:val="ECHRParaQuote"/>
        <w:rPr>
          <w:lang w:val="pl-PL"/>
        </w:rPr>
      </w:pPr>
      <w:r w:rsidRPr="009A0770">
        <w:rPr>
          <w:lang w:val="pl-PL"/>
        </w:rPr>
        <w:t>“</w:t>
      </w:r>
      <w:r w:rsidR="009860CC" w:rsidRPr="009A0770">
        <w:rPr>
          <w:lang w:val="pl-PL"/>
        </w:rPr>
        <w:t>Skazani odbywający karę w zakładzie typu zamkniętego są o</w:t>
      </w:r>
      <w:r w:rsidR="006D50E3">
        <w:rPr>
          <w:lang w:val="pl-PL"/>
        </w:rPr>
        <w:t>d</w:t>
      </w:r>
      <w:r w:rsidR="009860CC" w:rsidRPr="009A0770">
        <w:rPr>
          <w:lang w:val="pl-PL"/>
        </w:rPr>
        <w:t>prowadzani do pomieszczeń i miejsc, o których mowa w paragrafie 1 ust. 1, przez funkcjonariuszy Służby Więziennej</w:t>
      </w:r>
      <w:r w:rsidRPr="009A0770">
        <w:rPr>
          <w:lang w:val="pl-PL"/>
        </w:rPr>
        <w:t>.”</w:t>
      </w:r>
    </w:p>
    <w:p w:rsidR="00F57EFF" w:rsidRPr="009A0770" w:rsidRDefault="009860CC" w:rsidP="008B240C">
      <w:pPr>
        <w:pStyle w:val="ECHRPara"/>
        <w:rPr>
          <w:lang w:val="pl-PL"/>
        </w:rPr>
      </w:pPr>
      <w:r w:rsidRPr="009A0770">
        <w:rPr>
          <w:lang w:val="pl-PL"/>
        </w:rPr>
        <w:t>Paragraf</w:t>
      </w:r>
      <w:r w:rsidR="006F3237" w:rsidRPr="009A0770">
        <w:rPr>
          <w:lang w:val="pl-PL"/>
        </w:rPr>
        <w:t xml:space="preserve"> </w:t>
      </w:r>
      <w:r w:rsidR="00F57EFF" w:rsidRPr="009A0770">
        <w:rPr>
          <w:lang w:val="pl-PL"/>
        </w:rPr>
        <w:t xml:space="preserve">5 </w:t>
      </w:r>
      <w:r w:rsidRPr="009A0770">
        <w:rPr>
          <w:lang w:val="pl-PL"/>
        </w:rPr>
        <w:t>Rozporządzenia z września 2003</w:t>
      </w:r>
      <w:r w:rsidR="00617E80">
        <w:rPr>
          <w:lang w:val="pl-PL"/>
        </w:rPr>
        <w:t xml:space="preserve"> roku</w:t>
      </w:r>
      <w:r w:rsidR="00F57EFF" w:rsidRPr="009A0770">
        <w:rPr>
          <w:lang w:val="pl-PL"/>
        </w:rPr>
        <w:t xml:space="preserve"> </w:t>
      </w:r>
      <w:r w:rsidR="00EA54AD">
        <w:rPr>
          <w:lang w:val="pl-PL"/>
        </w:rPr>
        <w:t>stanowi</w:t>
      </w:r>
      <w:r w:rsidR="00F57EFF" w:rsidRPr="009A0770">
        <w:rPr>
          <w:lang w:val="pl-PL"/>
        </w:rPr>
        <w:t>:</w:t>
      </w:r>
    </w:p>
    <w:p w:rsidR="00F57EFF" w:rsidRPr="009A0770" w:rsidRDefault="00F57EFF" w:rsidP="008B240C">
      <w:pPr>
        <w:pStyle w:val="ECHRParaQuote"/>
        <w:rPr>
          <w:lang w:val="pl-PL"/>
        </w:rPr>
      </w:pPr>
      <w:r w:rsidRPr="009A0770">
        <w:rPr>
          <w:lang w:val="pl-PL"/>
        </w:rPr>
        <w:lastRenderedPageBreak/>
        <w:t>“</w:t>
      </w:r>
      <w:r w:rsidR="00FB2079" w:rsidRPr="009A0770">
        <w:rPr>
          <w:lang w:val="pl-PL"/>
        </w:rPr>
        <w:t>Dyrektor zakładu podejmuje niezbędne czynności w celu zapewnienia odpowiednich warunków do wykonywania praktyk i posług religijnych... [Dyrektor] zasięga również opinii kapelana [więziennego] w sprawie organizacji posług religijnych</w:t>
      </w:r>
      <w:r w:rsidRPr="009A0770">
        <w:rPr>
          <w:lang w:val="pl-PL"/>
        </w:rPr>
        <w:t>.”</w:t>
      </w:r>
    </w:p>
    <w:p w:rsidR="00014566" w:rsidRPr="009A0770" w:rsidRDefault="00FB2079" w:rsidP="008B240C">
      <w:pPr>
        <w:pStyle w:val="ECHRTitle1"/>
        <w:rPr>
          <w:lang w:val="pl-PL"/>
        </w:rPr>
      </w:pPr>
      <w:r w:rsidRPr="009A0770">
        <w:rPr>
          <w:lang w:val="pl-PL"/>
        </w:rPr>
        <w:t>PRAWO</w:t>
      </w:r>
    </w:p>
    <w:p w:rsidR="00014566" w:rsidRPr="009A0770" w:rsidRDefault="00014566" w:rsidP="008B240C">
      <w:pPr>
        <w:pStyle w:val="ECHRHeading1"/>
        <w:rPr>
          <w:lang w:val="pl-PL"/>
        </w:rPr>
      </w:pPr>
      <w:r w:rsidRPr="009A0770">
        <w:rPr>
          <w:lang w:val="pl-PL"/>
        </w:rPr>
        <w:t>I.</w:t>
      </w:r>
      <w:r w:rsidR="00404581">
        <w:rPr>
          <w:lang w:val="pl-PL"/>
        </w:rPr>
        <w:t xml:space="preserve"> </w:t>
      </w:r>
      <w:r w:rsidR="00FB2079" w:rsidRPr="009A0770">
        <w:rPr>
          <w:lang w:val="pl-PL"/>
        </w:rPr>
        <w:t xml:space="preserve">ZARZUT NARUSZENIA ARTYKUŁU 3 KONWENCJI Z TYTUŁU NIEODPOWIEDNICH WARUNKÓW </w:t>
      </w:r>
      <w:r w:rsidR="00023222" w:rsidRPr="009A0770">
        <w:rPr>
          <w:lang w:val="pl-PL"/>
        </w:rPr>
        <w:t>OSADZENIA</w:t>
      </w:r>
      <w:r w:rsidR="00FB2079" w:rsidRPr="009A0770">
        <w:rPr>
          <w:lang w:val="pl-PL"/>
        </w:rPr>
        <w:t xml:space="preserve"> SKARŻĄCEGO</w:t>
      </w:r>
    </w:p>
    <w:p w:rsidR="00190DB1" w:rsidRPr="009A0770" w:rsidRDefault="005316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37</w:t>
      </w:r>
      <w:r w:rsidRPr="009A0770">
        <w:rPr>
          <w:lang w:val="pl-PL"/>
        </w:rPr>
        <w:fldChar w:fldCharType="end"/>
      </w:r>
      <w:r w:rsidR="00014566" w:rsidRPr="009A0770">
        <w:rPr>
          <w:lang w:val="pl-PL"/>
        </w:rPr>
        <w:t>.</w:t>
      </w:r>
      <w:r w:rsidR="00404581">
        <w:rPr>
          <w:lang w:val="pl-PL"/>
        </w:rPr>
        <w:t xml:space="preserve"> </w:t>
      </w:r>
      <w:r w:rsidR="00C03A61" w:rsidRPr="009A0770">
        <w:rPr>
          <w:lang w:val="pl-PL"/>
        </w:rPr>
        <w:t xml:space="preserve">Skarżący zarzucił naruszenie Artykułu 3 Konwencji </w:t>
      </w:r>
      <w:r w:rsidR="006D50E3">
        <w:rPr>
          <w:lang w:val="pl-PL"/>
        </w:rPr>
        <w:t xml:space="preserve">z tytułu </w:t>
      </w:r>
      <w:r w:rsidR="00C03A61" w:rsidRPr="009A0770">
        <w:rPr>
          <w:lang w:val="pl-PL"/>
        </w:rPr>
        <w:t xml:space="preserve">przeludnienia i wynikających z tego nieodpowiednich warunków </w:t>
      </w:r>
      <w:r w:rsidR="00F62746">
        <w:rPr>
          <w:lang w:val="pl-PL"/>
        </w:rPr>
        <w:t xml:space="preserve">w czasie jego </w:t>
      </w:r>
      <w:r w:rsidR="006F254F">
        <w:rPr>
          <w:lang w:val="pl-PL"/>
        </w:rPr>
        <w:t>osadzenia</w:t>
      </w:r>
      <w:r w:rsidR="00F62746">
        <w:rPr>
          <w:lang w:val="pl-PL"/>
        </w:rPr>
        <w:t xml:space="preserve"> </w:t>
      </w:r>
      <w:r w:rsidR="00C03A61" w:rsidRPr="009A0770">
        <w:rPr>
          <w:lang w:val="pl-PL"/>
        </w:rPr>
        <w:t xml:space="preserve">w </w:t>
      </w:r>
      <w:r w:rsidR="006F254F">
        <w:rPr>
          <w:lang w:val="pl-PL"/>
        </w:rPr>
        <w:t>aresztach ś</w:t>
      </w:r>
      <w:r w:rsidR="00C03A61" w:rsidRPr="009A0770">
        <w:rPr>
          <w:lang w:val="pl-PL"/>
        </w:rPr>
        <w:t xml:space="preserve">ledczych w Koszalinie i Dobrowie od 15 czerwca 2007 </w:t>
      </w:r>
      <w:r w:rsidR="00241546">
        <w:rPr>
          <w:lang w:val="pl-PL"/>
        </w:rPr>
        <w:t xml:space="preserve">roku </w:t>
      </w:r>
      <w:r w:rsidR="00C03A61" w:rsidRPr="009A0770">
        <w:rPr>
          <w:lang w:val="pl-PL"/>
        </w:rPr>
        <w:t>do 21 stycznia 2009</w:t>
      </w:r>
      <w:r w:rsidR="00241546" w:rsidRPr="00241546">
        <w:rPr>
          <w:lang w:val="pl-PL"/>
        </w:rPr>
        <w:t xml:space="preserve"> roku </w:t>
      </w:r>
      <w:r w:rsidR="00C03A61" w:rsidRPr="009A0770">
        <w:rPr>
          <w:lang w:val="pl-PL"/>
        </w:rPr>
        <w:t>. Odpowiedni przepis brzmi następująco</w:t>
      </w:r>
      <w:r w:rsidR="00406E53" w:rsidRPr="009A0770">
        <w:rPr>
          <w:lang w:val="pl-PL"/>
        </w:rPr>
        <w:t>:</w:t>
      </w:r>
    </w:p>
    <w:p w:rsidR="00014566" w:rsidRPr="009A0770" w:rsidRDefault="008A150E" w:rsidP="008B240C">
      <w:pPr>
        <w:pStyle w:val="ECHRParaQuote"/>
        <w:rPr>
          <w:lang w:val="pl-PL"/>
        </w:rPr>
      </w:pPr>
      <w:r w:rsidRPr="009A0770">
        <w:rPr>
          <w:lang w:val="pl-PL"/>
        </w:rPr>
        <w:t>“</w:t>
      </w:r>
      <w:r w:rsidR="00C03A61" w:rsidRPr="009A0770">
        <w:rPr>
          <w:lang w:val="pl-PL"/>
        </w:rPr>
        <w:t>Nikt nie może być poddany torturom ani nieludzkiemu lub poniżającemu traktowaniu albo karaniu</w:t>
      </w:r>
      <w:r w:rsidRPr="009A0770">
        <w:rPr>
          <w:lang w:val="pl-PL"/>
        </w:rPr>
        <w:t>.”</w:t>
      </w:r>
    </w:p>
    <w:p w:rsidR="00AC18B9" w:rsidRPr="009A0770" w:rsidRDefault="002032E6" w:rsidP="008B240C">
      <w:pPr>
        <w:pStyle w:val="ECHRHeading2"/>
        <w:rPr>
          <w:lang w:val="pl-PL"/>
        </w:rPr>
      </w:pPr>
      <w:r w:rsidRPr="009A0770">
        <w:rPr>
          <w:lang w:val="pl-PL"/>
        </w:rPr>
        <w:t>A.</w:t>
      </w:r>
      <w:r w:rsidR="00404581">
        <w:rPr>
          <w:lang w:val="pl-PL"/>
        </w:rPr>
        <w:t xml:space="preserve"> </w:t>
      </w:r>
      <w:r w:rsidR="00C03A61" w:rsidRPr="009A0770">
        <w:rPr>
          <w:lang w:val="pl-PL"/>
        </w:rPr>
        <w:t>Dopuszczalność skargi</w:t>
      </w:r>
    </w:p>
    <w:p w:rsidR="001B1484" w:rsidRPr="009A0770" w:rsidRDefault="001B1484" w:rsidP="008B240C">
      <w:pPr>
        <w:pStyle w:val="ECHRHeading3"/>
        <w:rPr>
          <w:lang w:val="pl-PL"/>
        </w:rPr>
      </w:pPr>
      <w:r w:rsidRPr="009A0770">
        <w:rPr>
          <w:lang w:val="pl-PL"/>
        </w:rPr>
        <w:t>1.</w:t>
      </w:r>
      <w:r w:rsidR="00404581">
        <w:rPr>
          <w:lang w:val="pl-PL"/>
        </w:rPr>
        <w:t xml:space="preserve"> </w:t>
      </w:r>
      <w:r w:rsidR="00C03A61" w:rsidRPr="009A0770">
        <w:rPr>
          <w:lang w:val="pl-PL"/>
        </w:rPr>
        <w:t>Stanowiska stron</w:t>
      </w:r>
    </w:p>
    <w:p w:rsidR="00AC18B9" w:rsidRPr="009A0770" w:rsidRDefault="005316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38</w:t>
      </w:r>
      <w:r w:rsidRPr="009A0770">
        <w:rPr>
          <w:lang w:val="pl-PL"/>
        </w:rPr>
        <w:fldChar w:fldCharType="end"/>
      </w:r>
      <w:r w:rsidR="00014566" w:rsidRPr="009A0770">
        <w:rPr>
          <w:lang w:val="pl-PL"/>
        </w:rPr>
        <w:t>.</w:t>
      </w:r>
      <w:r w:rsidR="00404581">
        <w:rPr>
          <w:lang w:val="pl-PL"/>
        </w:rPr>
        <w:t xml:space="preserve"> </w:t>
      </w:r>
      <w:r w:rsidR="006937B5" w:rsidRPr="009A0770">
        <w:rPr>
          <w:lang w:val="pl-PL"/>
        </w:rPr>
        <w:t xml:space="preserve">Rząd twierdził, że skarżący nie może już twierdzić, że jest ofiarą naruszenia artykułu 3, ponieważ decyzje sądów krajowych uznały naruszenie jego dóbr osobistych i przyznały mu odpowiednią rekompensatę. W szczególności w wyroku z dnia 14 grudnia 2010 roku </w:t>
      </w:r>
      <w:r w:rsidR="00BB1E9E">
        <w:rPr>
          <w:lang w:val="pl-PL"/>
        </w:rPr>
        <w:t>(utrzymanym</w:t>
      </w:r>
      <w:r w:rsidR="00404581">
        <w:rPr>
          <w:lang w:val="pl-PL"/>
        </w:rPr>
        <w:t xml:space="preserve"> </w:t>
      </w:r>
      <w:r w:rsidR="00BB1E9E">
        <w:rPr>
          <w:lang w:val="pl-PL"/>
        </w:rPr>
        <w:t xml:space="preserve">w mocy przez </w:t>
      </w:r>
      <w:r w:rsidR="00BB1E9E" w:rsidRPr="009A0770">
        <w:rPr>
          <w:lang w:val="pl-PL"/>
        </w:rPr>
        <w:t xml:space="preserve">Sąd </w:t>
      </w:r>
      <w:r w:rsidR="00BB1E9E">
        <w:rPr>
          <w:lang w:val="pl-PL"/>
        </w:rPr>
        <w:t xml:space="preserve">Okręgowy </w:t>
      </w:r>
      <w:r w:rsidR="00BB1E9E" w:rsidRPr="009A0770">
        <w:rPr>
          <w:lang w:val="pl-PL"/>
        </w:rPr>
        <w:t xml:space="preserve">w Koszalinie </w:t>
      </w:r>
      <w:r w:rsidR="00BB1E9E">
        <w:rPr>
          <w:lang w:val="pl-PL"/>
        </w:rPr>
        <w:t xml:space="preserve">w wyroku z dnia </w:t>
      </w:r>
      <w:r w:rsidR="006937B5" w:rsidRPr="009A0770">
        <w:rPr>
          <w:lang w:val="pl-PL"/>
        </w:rPr>
        <w:t>5 kwietnia 2011 roku) Sąd Rejonowy w Koszalinie wyraźnie stwierdził, że umieszczanie skarżącego w przeludnionych celach przez okres 309 dni stanowił</w:t>
      </w:r>
      <w:r w:rsidR="006D50E3">
        <w:rPr>
          <w:lang w:val="pl-PL"/>
        </w:rPr>
        <w:t>o</w:t>
      </w:r>
      <w:r w:rsidR="006937B5" w:rsidRPr="009A0770">
        <w:rPr>
          <w:lang w:val="pl-PL"/>
        </w:rPr>
        <w:t xml:space="preserve"> poniżające i nieludzkie traktowanie w rozumieniu prawa krajowego i Konwencji i że przyznano skarżącemu 5000 zł odszkodowania</w:t>
      </w:r>
      <w:r w:rsidR="005537BA" w:rsidRPr="009A0770">
        <w:rPr>
          <w:lang w:val="pl-PL"/>
        </w:rPr>
        <w:t>.</w:t>
      </w:r>
    </w:p>
    <w:p w:rsidR="00AC18B9"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39</w:t>
      </w:r>
      <w:r w:rsidRPr="009A0770">
        <w:rPr>
          <w:noProof/>
          <w:lang w:val="pl-PL"/>
        </w:rPr>
        <w:fldChar w:fldCharType="end"/>
      </w:r>
      <w:r w:rsidR="00AC18B9" w:rsidRPr="009A0770">
        <w:rPr>
          <w:lang w:val="pl-PL"/>
        </w:rPr>
        <w:t>.</w:t>
      </w:r>
      <w:r w:rsidR="00404581">
        <w:rPr>
          <w:lang w:val="pl-PL"/>
        </w:rPr>
        <w:t xml:space="preserve"> </w:t>
      </w:r>
      <w:r w:rsidR="006937B5" w:rsidRPr="009A0770">
        <w:rPr>
          <w:lang w:val="pl-PL"/>
        </w:rPr>
        <w:t xml:space="preserve">Zdaniem </w:t>
      </w:r>
      <w:r w:rsidR="00241546">
        <w:rPr>
          <w:lang w:val="pl-PL"/>
        </w:rPr>
        <w:t>R</w:t>
      </w:r>
      <w:r w:rsidR="006937B5" w:rsidRPr="009A0770">
        <w:rPr>
          <w:lang w:val="pl-PL"/>
        </w:rPr>
        <w:t xml:space="preserve">ządu, </w:t>
      </w:r>
      <w:r w:rsidR="00F62746">
        <w:rPr>
          <w:lang w:val="pl-PL"/>
        </w:rPr>
        <w:t>w ramach</w:t>
      </w:r>
      <w:r w:rsidR="006937B5" w:rsidRPr="009A0770">
        <w:rPr>
          <w:lang w:val="pl-PL"/>
        </w:rPr>
        <w:t xml:space="preserve"> postępowania cywilnego </w:t>
      </w:r>
      <w:r w:rsidR="00F62746">
        <w:rPr>
          <w:lang w:val="pl-PL"/>
        </w:rPr>
        <w:t xml:space="preserve">skarżącemu zostało zasądzone </w:t>
      </w:r>
      <w:r w:rsidR="006937B5" w:rsidRPr="009A0770">
        <w:rPr>
          <w:lang w:val="pl-PL"/>
        </w:rPr>
        <w:t xml:space="preserve">wystarczające zadośćuczynienie. W konsekwencji skarga była niedopuszczalna </w:t>
      </w:r>
      <w:proofErr w:type="spellStart"/>
      <w:r w:rsidR="006937B5" w:rsidRPr="009A0770">
        <w:rPr>
          <w:i/>
          <w:lang w:val="pl-PL"/>
        </w:rPr>
        <w:t>ratione</w:t>
      </w:r>
      <w:proofErr w:type="spellEnd"/>
      <w:r w:rsidR="006937B5" w:rsidRPr="009A0770">
        <w:rPr>
          <w:i/>
          <w:lang w:val="pl-PL"/>
        </w:rPr>
        <w:t xml:space="preserve"> </w:t>
      </w:r>
      <w:proofErr w:type="spellStart"/>
      <w:r w:rsidR="006937B5" w:rsidRPr="009A0770">
        <w:rPr>
          <w:i/>
          <w:lang w:val="pl-PL"/>
        </w:rPr>
        <w:t>personae</w:t>
      </w:r>
      <w:proofErr w:type="spellEnd"/>
      <w:r w:rsidR="006937B5" w:rsidRPr="009A0770">
        <w:rPr>
          <w:lang w:val="pl-PL"/>
        </w:rPr>
        <w:t>, ponieważ skarżący utracił status ofiary w rozumieniu Artykułu 34 Konwencji</w:t>
      </w:r>
      <w:r w:rsidR="00AC18B9" w:rsidRPr="009A0770">
        <w:rPr>
          <w:lang w:val="pl-PL"/>
        </w:rPr>
        <w:t>.</w:t>
      </w:r>
    </w:p>
    <w:p w:rsidR="00AC18B9"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40</w:t>
      </w:r>
      <w:r w:rsidRPr="009A0770">
        <w:rPr>
          <w:noProof/>
          <w:lang w:val="pl-PL"/>
        </w:rPr>
        <w:fldChar w:fldCharType="end"/>
      </w:r>
      <w:r w:rsidR="006F3EF2" w:rsidRPr="009A0770">
        <w:rPr>
          <w:lang w:val="pl-PL"/>
        </w:rPr>
        <w:t>.</w:t>
      </w:r>
      <w:r w:rsidR="00404581">
        <w:rPr>
          <w:lang w:val="pl-PL"/>
        </w:rPr>
        <w:t xml:space="preserve"> </w:t>
      </w:r>
      <w:r w:rsidR="006937B5" w:rsidRPr="009A0770">
        <w:rPr>
          <w:lang w:val="pl-PL"/>
        </w:rPr>
        <w:t>Skarżący zakwestionował stanowisko Rządu, że stracił swój status ofiary w wyniku powyższych orzeczeń sądowych w sprawach cywilnych. Podkreślił, że kwota przyznana stanowiła jedynie 10% tej, której domagał się w postępowaniu krajowym. Zwrócił również uwagę na fakt, że musiał zapłacić 1200 zł na pokrycie kosztów postępowania</w:t>
      </w:r>
      <w:r w:rsidR="008743FC" w:rsidRPr="009A0770">
        <w:rPr>
          <w:lang w:val="pl-PL"/>
        </w:rPr>
        <w:t>.</w:t>
      </w:r>
    </w:p>
    <w:p w:rsidR="00AC18B9" w:rsidRPr="009A0770" w:rsidRDefault="00E71DE9" w:rsidP="00921811">
      <w:pPr>
        <w:pStyle w:val="ECHRPara"/>
        <w:jc w:val="left"/>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41</w:t>
      </w:r>
      <w:r w:rsidRPr="009A0770">
        <w:rPr>
          <w:noProof/>
          <w:lang w:val="pl-PL"/>
        </w:rPr>
        <w:fldChar w:fldCharType="end"/>
      </w:r>
      <w:r w:rsidR="008743FC" w:rsidRPr="009A0770">
        <w:rPr>
          <w:lang w:val="pl-PL"/>
        </w:rPr>
        <w:t>. </w:t>
      </w:r>
      <w:r w:rsidR="006937B5" w:rsidRPr="009A0770">
        <w:rPr>
          <w:lang w:val="pl-PL"/>
        </w:rPr>
        <w:t>Skarżący twierdził, że odszkodowanie przyznane przez sądy krajowe nie stanowi</w:t>
      </w:r>
      <w:r w:rsidR="00B01888">
        <w:rPr>
          <w:lang w:val="pl-PL"/>
        </w:rPr>
        <w:t>ło</w:t>
      </w:r>
      <w:r w:rsidR="006937B5" w:rsidRPr="009A0770">
        <w:rPr>
          <w:lang w:val="pl-PL"/>
        </w:rPr>
        <w:t xml:space="preserve"> wystarczającego zadośćuczynienia </w:t>
      </w:r>
      <w:r w:rsidR="00241546">
        <w:rPr>
          <w:lang w:val="pl-PL"/>
        </w:rPr>
        <w:t xml:space="preserve">w rozumieniu </w:t>
      </w:r>
      <w:r w:rsidR="006937B5" w:rsidRPr="009A0770">
        <w:rPr>
          <w:lang w:val="pl-PL"/>
        </w:rPr>
        <w:t>artykułu 34 Konwencji</w:t>
      </w:r>
      <w:r w:rsidR="008743FC" w:rsidRPr="009A0770">
        <w:rPr>
          <w:lang w:val="pl-PL"/>
        </w:rPr>
        <w:t>.</w:t>
      </w:r>
    </w:p>
    <w:p w:rsidR="001B1484" w:rsidRPr="009A0770" w:rsidRDefault="002032E6" w:rsidP="008B240C">
      <w:pPr>
        <w:pStyle w:val="ECHRHeading3"/>
        <w:rPr>
          <w:lang w:val="pl-PL"/>
        </w:rPr>
      </w:pPr>
      <w:r w:rsidRPr="009A0770">
        <w:rPr>
          <w:lang w:val="pl-PL"/>
        </w:rPr>
        <w:lastRenderedPageBreak/>
        <w:t>2.</w:t>
      </w:r>
      <w:r w:rsidR="00404581">
        <w:rPr>
          <w:lang w:val="pl-PL"/>
        </w:rPr>
        <w:t xml:space="preserve"> </w:t>
      </w:r>
      <w:r w:rsidR="006937B5" w:rsidRPr="009A0770">
        <w:rPr>
          <w:lang w:val="pl-PL"/>
        </w:rPr>
        <w:t>Ocena Trybunału</w:t>
      </w:r>
    </w:p>
    <w:p w:rsidR="00D16C7E" w:rsidRPr="001B24BF" w:rsidRDefault="00E71DE9" w:rsidP="008B240C">
      <w:pPr>
        <w:pStyle w:val="ECHRPara"/>
        <w:tabs>
          <w:tab w:val="left" w:pos="6312"/>
        </w:tabs>
        <w:rPr>
          <w:i/>
          <w:szCs w:val="24"/>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42</w:t>
      </w:r>
      <w:r w:rsidRPr="009A0770">
        <w:rPr>
          <w:noProof/>
          <w:lang w:val="pl-PL"/>
        </w:rPr>
        <w:fldChar w:fldCharType="end"/>
      </w:r>
      <w:r w:rsidR="001B1484" w:rsidRPr="009A0770">
        <w:rPr>
          <w:lang w:val="pl-PL"/>
        </w:rPr>
        <w:t>. </w:t>
      </w:r>
      <w:r w:rsidR="006937B5" w:rsidRPr="009A0770">
        <w:rPr>
          <w:lang w:val="pl-PL"/>
        </w:rPr>
        <w:t xml:space="preserve">Trybunał przypomina, że </w:t>
      </w:r>
      <w:r w:rsidR="00430520">
        <w:rPr>
          <w:lang w:val="pl-PL"/>
        </w:rPr>
        <w:t xml:space="preserve">kwestia </w:t>
      </w:r>
      <w:r w:rsidR="006937B5" w:rsidRPr="009A0770">
        <w:rPr>
          <w:lang w:val="pl-PL"/>
        </w:rPr>
        <w:t>z</w:t>
      </w:r>
      <w:r w:rsidR="00430520">
        <w:rPr>
          <w:lang w:val="pl-PL"/>
        </w:rPr>
        <w:t>adośćuczynienia</w:t>
      </w:r>
      <w:r w:rsidR="006937B5" w:rsidRPr="009A0770">
        <w:rPr>
          <w:lang w:val="pl-PL"/>
        </w:rPr>
        <w:t xml:space="preserve"> za każde naruszenie Konwencji ​​</w:t>
      </w:r>
      <w:r w:rsidR="00430520">
        <w:rPr>
          <w:lang w:val="pl-PL"/>
        </w:rPr>
        <w:t>spoczywa</w:t>
      </w:r>
      <w:r w:rsidR="006937B5" w:rsidRPr="009A0770">
        <w:rPr>
          <w:lang w:val="pl-PL"/>
        </w:rPr>
        <w:t xml:space="preserve"> przede ws</w:t>
      </w:r>
      <w:r w:rsidR="00430520">
        <w:rPr>
          <w:lang w:val="pl-PL"/>
        </w:rPr>
        <w:t>zystkim, na władzach krajowych</w:t>
      </w:r>
      <w:r w:rsidR="006937B5" w:rsidRPr="009A0770">
        <w:rPr>
          <w:lang w:val="pl-PL"/>
        </w:rPr>
        <w:t xml:space="preserve">. W związku z tym kwestia, czy skarżący może twierdzić, że </w:t>
      </w:r>
      <w:r w:rsidR="00865D9B" w:rsidRPr="009A0770">
        <w:rPr>
          <w:lang w:val="pl-PL"/>
        </w:rPr>
        <w:t xml:space="preserve">na podstawie Konwencji </w:t>
      </w:r>
      <w:r w:rsidR="006937B5" w:rsidRPr="009A0770">
        <w:rPr>
          <w:lang w:val="pl-PL"/>
        </w:rPr>
        <w:t xml:space="preserve">jest ofiarą rzekomego naruszenia jest właściwa </w:t>
      </w:r>
      <w:r w:rsidR="00865D9B">
        <w:rPr>
          <w:lang w:val="pl-PL"/>
        </w:rPr>
        <w:t>dla wszystkich etapów</w:t>
      </w:r>
      <w:r w:rsidR="006937B5" w:rsidRPr="009A0770">
        <w:rPr>
          <w:lang w:val="pl-PL"/>
        </w:rPr>
        <w:t xml:space="preserve"> postępowania</w:t>
      </w:r>
      <w:r w:rsidR="00865D9B">
        <w:rPr>
          <w:lang w:val="pl-PL"/>
        </w:rPr>
        <w:t xml:space="preserve">. </w:t>
      </w:r>
      <w:r w:rsidR="006937B5" w:rsidRPr="001B24BF">
        <w:rPr>
          <w:lang w:val="pl-PL"/>
        </w:rPr>
        <w:t>Decyzja lub środek korzystny dla skarżącego nie jest co do zasady wystarczając</w:t>
      </w:r>
      <w:r w:rsidR="006D50E3" w:rsidRPr="001B24BF">
        <w:rPr>
          <w:lang w:val="pl-PL"/>
        </w:rPr>
        <w:t>y</w:t>
      </w:r>
      <w:r w:rsidR="006937B5" w:rsidRPr="001B24BF">
        <w:rPr>
          <w:lang w:val="pl-PL"/>
        </w:rPr>
        <w:t>, aby pozbawić go statusu "ofiary" w rozumieniu Artykułu 34 Konwencji, o ile władze krajowe nie uznały, zarówno w sposób bezpośredni</w:t>
      </w:r>
      <w:r w:rsidR="00F62746" w:rsidRPr="001B24BF">
        <w:rPr>
          <w:lang w:val="pl-PL"/>
        </w:rPr>
        <w:t>,</w:t>
      </w:r>
      <w:r w:rsidR="006937B5" w:rsidRPr="001B24BF">
        <w:rPr>
          <w:lang w:val="pl-PL"/>
        </w:rPr>
        <w:t xml:space="preserve"> </w:t>
      </w:r>
      <w:r w:rsidR="00F62746" w:rsidRPr="001B24BF">
        <w:rPr>
          <w:lang w:val="pl-PL"/>
        </w:rPr>
        <w:t xml:space="preserve">jak i </w:t>
      </w:r>
      <w:r w:rsidR="006937B5" w:rsidRPr="001B24BF">
        <w:rPr>
          <w:lang w:val="pl-PL"/>
        </w:rPr>
        <w:t xml:space="preserve">w istocie, a następnie </w:t>
      </w:r>
      <w:r w:rsidR="00241546" w:rsidRPr="001B24BF">
        <w:rPr>
          <w:lang w:val="pl-PL"/>
        </w:rPr>
        <w:t xml:space="preserve">przyznały </w:t>
      </w:r>
      <w:r w:rsidR="006937B5" w:rsidRPr="001B24BF">
        <w:rPr>
          <w:lang w:val="pl-PL"/>
        </w:rPr>
        <w:t>zadośćuczynienia za naruszenie Konwencji (</w:t>
      </w:r>
      <w:proofErr w:type="spellStart"/>
      <w:r w:rsidR="006937B5" w:rsidRPr="001B24BF">
        <w:rPr>
          <w:i/>
          <w:lang w:val="pl-PL"/>
        </w:rPr>
        <w:t>Gäfgen</w:t>
      </w:r>
      <w:proofErr w:type="spellEnd"/>
      <w:r w:rsidR="006937B5" w:rsidRPr="001B24BF">
        <w:rPr>
          <w:i/>
          <w:lang w:val="pl-PL"/>
        </w:rPr>
        <w:t xml:space="preserve"> przeciwko Niemcom</w:t>
      </w:r>
      <w:r w:rsidR="006937B5" w:rsidRPr="001B24BF">
        <w:rPr>
          <w:lang w:val="pl-PL"/>
        </w:rPr>
        <w:t xml:space="preserve"> [GC], nr. 22978/05, § 115, ECHR 2010 z dalszymi odniesieniami)</w:t>
      </w:r>
      <w:r w:rsidR="009D2438" w:rsidRPr="001B24BF">
        <w:rPr>
          <w:lang w:val="pl-PL"/>
        </w:rPr>
        <w:t>.</w:t>
      </w:r>
    </w:p>
    <w:p w:rsidR="006D3F40"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43</w:t>
      </w:r>
      <w:r w:rsidRPr="009A0770">
        <w:rPr>
          <w:noProof/>
          <w:lang w:val="pl-PL"/>
        </w:rPr>
        <w:fldChar w:fldCharType="end"/>
      </w:r>
      <w:r w:rsidR="006D3F40" w:rsidRPr="009A0770">
        <w:rPr>
          <w:lang w:val="pl-PL"/>
        </w:rPr>
        <w:t>.</w:t>
      </w:r>
      <w:r w:rsidR="00404581">
        <w:rPr>
          <w:lang w:val="pl-PL"/>
        </w:rPr>
        <w:t xml:space="preserve"> </w:t>
      </w:r>
      <w:r w:rsidR="006937B5" w:rsidRPr="009A0770">
        <w:rPr>
          <w:lang w:val="pl-PL"/>
        </w:rPr>
        <w:t xml:space="preserve">W niniejszej sprawie skarżący pozwał państwo, twierdząc, że pozwany nie zapewnił odpowiednich warunków podczas jego </w:t>
      </w:r>
      <w:r w:rsidR="006D50E3">
        <w:rPr>
          <w:lang w:val="pl-PL"/>
        </w:rPr>
        <w:t>osadzenia</w:t>
      </w:r>
      <w:r w:rsidR="006937B5" w:rsidRPr="009A0770">
        <w:rPr>
          <w:lang w:val="pl-PL"/>
        </w:rPr>
        <w:t xml:space="preserve"> w Areszcie Śledczym w Koszalinie. Sąd Rejonowy w Koszalinie orzekł na rzecz skarżącego w zakresie, w jakim uznał, że jego </w:t>
      </w:r>
      <w:r w:rsidR="006F254F">
        <w:rPr>
          <w:lang w:val="pl-PL"/>
        </w:rPr>
        <w:t>osadzenie</w:t>
      </w:r>
      <w:r w:rsidR="00C421BE">
        <w:rPr>
          <w:lang w:val="pl-PL"/>
        </w:rPr>
        <w:t xml:space="preserve"> </w:t>
      </w:r>
      <w:r w:rsidR="006937B5" w:rsidRPr="009A0770">
        <w:rPr>
          <w:lang w:val="pl-PL"/>
        </w:rPr>
        <w:t xml:space="preserve">w przeludnionych celach, przez okres 309 dni, stanowiło poniżające i nieludzkie traktowanie w rozumieniu prawa krajowego i Konwencji (patrz akapit 25 powyżej). Wyrok Sądu Rejonowego został </w:t>
      </w:r>
      <w:r w:rsidR="00BB1E9E">
        <w:rPr>
          <w:lang w:val="pl-PL"/>
        </w:rPr>
        <w:t>utrzymany w mocy w wyniku oddalenia apelacji skarżącego</w:t>
      </w:r>
      <w:r w:rsidR="006937B5" w:rsidRPr="009A0770">
        <w:rPr>
          <w:lang w:val="pl-PL"/>
        </w:rPr>
        <w:t xml:space="preserve"> (patrz pkt 32 powyżej)</w:t>
      </w:r>
      <w:r w:rsidR="006D3F40" w:rsidRPr="009A0770">
        <w:rPr>
          <w:lang w:val="pl-PL"/>
        </w:rPr>
        <w:t>.</w:t>
      </w:r>
    </w:p>
    <w:p w:rsidR="006D3F40" w:rsidRPr="009A0770" w:rsidRDefault="006D3F40" w:rsidP="008B240C">
      <w:pPr>
        <w:pStyle w:val="ECHRPara"/>
        <w:rPr>
          <w:i/>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44</w:t>
      </w:r>
      <w:r w:rsidRPr="009A0770">
        <w:rPr>
          <w:lang w:val="pl-PL"/>
        </w:rPr>
        <w:fldChar w:fldCharType="end"/>
      </w:r>
      <w:r w:rsidRPr="009A0770">
        <w:rPr>
          <w:lang w:val="pl-PL"/>
        </w:rPr>
        <w:t>.</w:t>
      </w:r>
      <w:r w:rsidR="00404581">
        <w:rPr>
          <w:lang w:val="pl-PL"/>
        </w:rPr>
        <w:t xml:space="preserve"> </w:t>
      </w:r>
      <w:r w:rsidR="006937B5" w:rsidRPr="009A0770">
        <w:rPr>
          <w:lang w:val="pl-PL"/>
        </w:rPr>
        <w:t>W związku z tym Trybunał jest przekonany, że władze krajowe uznały naruszenie Konwencji w odpowiedniej części dotyczącej przeludnienia, która jest podstawowym elementem skargi skarżącego przed Trybunałem</w:t>
      </w:r>
      <w:r w:rsidRPr="009A0770">
        <w:rPr>
          <w:lang w:val="pl-PL"/>
        </w:rPr>
        <w:t>.</w:t>
      </w:r>
    </w:p>
    <w:p w:rsidR="006D3F40" w:rsidRPr="009A0770" w:rsidRDefault="006D3F40"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45</w:t>
      </w:r>
      <w:r w:rsidRPr="009A0770">
        <w:rPr>
          <w:lang w:val="pl-PL"/>
        </w:rPr>
        <w:fldChar w:fldCharType="end"/>
      </w:r>
      <w:r w:rsidRPr="009A0770">
        <w:rPr>
          <w:lang w:val="pl-PL"/>
        </w:rPr>
        <w:t>.</w:t>
      </w:r>
      <w:r w:rsidR="00404581">
        <w:rPr>
          <w:lang w:val="pl-PL"/>
        </w:rPr>
        <w:t xml:space="preserve"> </w:t>
      </w:r>
      <w:r w:rsidR="00C56DB7" w:rsidRPr="009A0770">
        <w:rPr>
          <w:lang w:val="pl-PL"/>
        </w:rPr>
        <w:t>Jedyną kwestią, która pozostaje do ustalenia</w:t>
      </w:r>
      <w:r w:rsidR="00574C55">
        <w:rPr>
          <w:lang w:val="pl-PL"/>
        </w:rPr>
        <w:t>,</w:t>
      </w:r>
      <w:r w:rsidR="00C56DB7" w:rsidRPr="009A0770">
        <w:rPr>
          <w:lang w:val="pl-PL"/>
        </w:rPr>
        <w:t xml:space="preserve"> jest to</w:t>
      </w:r>
      <w:r w:rsidR="00B01888">
        <w:rPr>
          <w:lang w:val="pl-PL"/>
        </w:rPr>
        <w:t>,</w:t>
      </w:r>
      <w:r w:rsidR="00C56DB7" w:rsidRPr="009A0770">
        <w:rPr>
          <w:lang w:val="pl-PL"/>
        </w:rPr>
        <w:t xml:space="preserve"> czy władze zapewniły wystarczające zadośćuczynienie</w:t>
      </w:r>
      <w:r w:rsidRPr="009A0770">
        <w:rPr>
          <w:lang w:val="pl-PL"/>
        </w:rPr>
        <w:t>.</w:t>
      </w:r>
    </w:p>
    <w:p w:rsidR="006D3F40" w:rsidRPr="009A0770" w:rsidRDefault="00A856B7"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46</w:t>
      </w:r>
      <w:r w:rsidRPr="009A0770">
        <w:rPr>
          <w:lang w:val="pl-PL"/>
        </w:rPr>
        <w:fldChar w:fldCharType="end"/>
      </w:r>
      <w:r w:rsidRPr="009A0770">
        <w:rPr>
          <w:lang w:val="pl-PL"/>
        </w:rPr>
        <w:t>.</w:t>
      </w:r>
      <w:r w:rsidR="00404581">
        <w:rPr>
          <w:lang w:val="pl-PL"/>
        </w:rPr>
        <w:t xml:space="preserve"> </w:t>
      </w:r>
      <w:r w:rsidR="0003448E" w:rsidRPr="009A0770">
        <w:rPr>
          <w:lang w:val="pl-PL"/>
        </w:rPr>
        <w:t xml:space="preserve">​​Sąd Rejonowy w Koszalinie przyznał skarżącemu równowartość 1.200 EUR, uznając, że ta kwota będzie </w:t>
      </w:r>
      <w:r w:rsidR="00574C55">
        <w:rPr>
          <w:lang w:val="pl-PL"/>
        </w:rPr>
        <w:t>współmierna</w:t>
      </w:r>
      <w:r w:rsidR="0003448E" w:rsidRPr="009A0770">
        <w:rPr>
          <w:lang w:val="pl-PL"/>
        </w:rPr>
        <w:t>. Sąd krajowy nakazał również skarżącemu uiszczenie równowartości 300 euro na pokrycie kosztów postępowania (patrz pkt 30 powyżej)</w:t>
      </w:r>
      <w:r w:rsidR="006D3F40" w:rsidRPr="009A0770">
        <w:rPr>
          <w:lang w:val="pl-PL"/>
        </w:rPr>
        <w:t>.</w:t>
      </w:r>
    </w:p>
    <w:p w:rsidR="006D3F40" w:rsidRPr="009A0770" w:rsidRDefault="00A856B7" w:rsidP="008B240C">
      <w:pPr>
        <w:pStyle w:val="ECHRPara"/>
        <w:rPr>
          <w:i/>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47</w:t>
      </w:r>
      <w:r w:rsidRPr="009A0770">
        <w:rPr>
          <w:lang w:val="pl-PL"/>
        </w:rPr>
        <w:fldChar w:fldCharType="end"/>
      </w:r>
      <w:r w:rsidRPr="009A0770">
        <w:rPr>
          <w:lang w:val="pl-PL"/>
        </w:rPr>
        <w:t>.</w:t>
      </w:r>
      <w:r w:rsidR="00404581">
        <w:rPr>
          <w:lang w:val="pl-PL"/>
        </w:rPr>
        <w:t xml:space="preserve"> </w:t>
      </w:r>
      <w:r w:rsidR="00CF4DC2" w:rsidRPr="009A0770">
        <w:rPr>
          <w:lang w:val="pl-PL"/>
        </w:rPr>
        <w:t xml:space="preserve">Biorąc pod uwagę szczególne okoliczności sprawy, kwota zasądzona przez Sąd Rejonowy jest znacznie poniżej </w:t>
      </w:r>
      <w:r w:rsidR="008418DB">
        <w:rPr>
          <w:lang w:val="pl-PL"/>
        </w:rPr>
        <w:t>kwot zasądzonych p</w:t>
      </w:r>
      <w:r w:rsidR="00CF4DC2" w:rsidRPr="009A0770">
        <w:rPr>
          <w:lang w:val="pl-PL"/>
        </w:rPr>
        <w:t xml:space="preserve">rzez </w:t>
      </w:r>
      <w:r w:rsidR="00B731A6">
        <w:rPr>
          <w:lang w:val="pl-PL"/>
        </w:rPr>
        <w:t xml:space="preserve">Trybunał </w:t>
      </w:r>
      <w:r w:rsidR="00CF4DC2" w:rsidRPr="009A0770">
        <w:rPr>
          <w:lang w:val="pl-PL"/>
        </w:rPr>
        <w:t xml:space="preserve">w podobnych przypadkach (patrz, </w:t>
      </w:r>
      <w:r w:rsidR="00CF4DC2" w:rsidRPr="009A0770">
        <w:rPr>
          <w:i/>
          <w:lang w:val="pl-PL"/>
        </w:rPr>
        <w:t>mutatis mutandis</w:t>
      </w:r>
      <w:r w:rsidR="00CF4DC2" w:rsidRPr="009A0770">
        <w:rPr>
          <w:lang w:val="pl-PL"/>
        </w:rPr>
        <w:t xml:space="preserve">, </w:t>
      </w:r>
      <w:r w:rsidR="00CF4DC2" w:rsidRPr="009A0770">
        <w:rPr>
          <w:i/>
          <w:lang w:val="pl-PL"/>
        </w:rPr>
        <w:t>Olszewski przeciwko Polsce</w:t>
      </w:r>
      <w:r w:rsidR="00CF4DC2" w:rsidRPr="009A0770">
        <w:rPr>
          <w:lang w:val="pl-PL"/>
        </w:rPr>
        <w:t>, nr 21880/03, § 124</w:t>
      </w:r>
      <w:r w:rsidR="00921811" w:rsidRPr="00921811">
        <w:rPr>
          <w:lang w:val="pl-PL"/>
        </w:rPr>
        <w:t xml:space="preserve"> </w:t>
      </w:r>
      <w:r w:rsidR="00921811">
        <w:rPr>
          <w:lang w:val="pl-PL"/>
        </w:rPr>
        <w:t>wyrok z dnia</w:t>
      </w:r>
      <w:r w:rsidR="00404581">
        <w:rPr>
          <w:lang w:val="pl-PL"/>
        </w:rPr>
        <w:t xml:space="preserve"> </w:t>
      </w:r>
      <w:r w:rsidR="00921811" w:rsidRPr="009A0770">
        <w:rPr>
          <w:lang w:val="pl-PL"/>
        </w:rPr>
        <w:t>2 kwietnia 2013</w:t>
      </w:r>
      <w:r w:rsidR="00921811">
        <w:rPr>
          <w:lang w:val="pl-PL"/>
        </w:rPr>
        <w:t xml:space="preserve"> roku</w:t>
      </w:r>
      <w:r w:rsidR="00CF4DC2" w:rsidRPr="009A0770">
        <w:rPr>
          <w:lang w:val="pl-PL"/>
        </w:rPr>
        <w:t>,</w:t>
      </w:r>
      <w:r w:rsidR="00404581">
        <w:rPr>
          <w:lang w:val="pl-PL"/>
        </w:rPr>
        <w:t xml:space="preserve"> </w:t>
      </w:r>
      <w:r w:rsidR="00CF4DC2" w:rsidRPr="009A0770">
        <w:rPr>
          <w:lang w:val="pl-PL"/>
        </w:rPr>
        <w:t xml:space="preserve">oraz </w:t>
      </w:r>
      <w:r w:rsidR="008B4DB7">
        <w:rPr>
          <w:lang w:val="pl-PL"/>
        </w:rPr>
        <w:t xml:space="preserve">decyzje </w:t>
      </w:r>
      <w:r w:rsidR="008418DB">
        <w:rPr>
          <w:lang w:val="pl-PL"/>
        </w:rPr>
        <w:t xml:space="preserve">będące następstwem ugody </w:t>
      </w:r>
      <w:r w:rsidR="00CF4DC2" w:rsidRPr="009A0770">
        <w:rPr>
          <w:lang w:val="pl-PL"/>
        </w:rPr>
        <w:t xml:space="preserve">lub jednostronnej deklaracji Rządu w sprawie </w:t>
      </w:r>
      <w:proofErr w:type="spellStart"/>
      <w:r w:rsidR="00CF4DC2" w:rsidRPr="009A0770">
        <w:rPr>
          <w:i/>
          <w:lang w:val="pl-PL"/>
        </w:rPr>
        <w:t>Szpoton</w:t>
      </w:r>
      <w:proofErr w:type="spellEnd"/>
      <w:r w:rsidR="00CF4DC2" w:rsidRPr="009A0770">
        <w:rPr>
          <w:i/>
          <w:lang w:val="pl-PL"/>
        </w:rPr>
        <w:t xml:space="preserve"> przeciwko Polsce</w:t>
      </w:r>
      <w:r w:rsidR="00CF4DC2" w:rsidRPr="009A0770">
        <w:rPr>
          <w:lang w:val="pl-PL"/>
        </w:rPr>
        <w:t xml:space="preserve">, nr 27209/14, 5 stycznia 2016, </w:t>
      </w:r>
      <w:r w:rsidR="00CF4DC2" w:rsidRPr="009A0770">
        <w:rPr>
          <w:i/>
          <w:lang w:val="pl-PL"/>
        </w:rPr>
        <w:t>Stelmaszyk przeciwko Polsce</w:t>
      </w:r>
      <w:r w:rsidR="00CF4DC2" w:rsidRPr="009A0770">
        <w:rPr>
          <w:lang w:val="pl-PL"/>
        </w:rPr>
        <w:t xml:space="preserve">, nr 3754/11, 15 listopada 2011 i </w:t>
      </w:r>
      <w:proofErr w:type="spellStart"/>
      <w:r w:rsidR="00CF4DC2" w:rsidRPr="009A0770">
        <w:rPr>
          <w:i/>
          <w:lang w:val="pl-PL"/>
        </w:rPr>
        <w:t>Szafraniak</w:t>
      </w:r>
      <w:proofErr w:type="spellEnd"/>
      <w:r w:rsidR="00CF4DC2" w:rsidRPr="009A0770">
        <w:rPr>
          <w:i/>
          <w:lang w:val="pl-PL"/>
        </w:rPr>
        <w:t xml:space="preserve"> przeciwko Polsce</w:t>
      </w:r>
      <w:r w:rsidR="00CF4DC2" w:rsidRPr="009A0770">
        <w:rPr>
          <w:lang w:val="pl-PL"/>
        </w:rPr>
        <w:t xml:space="preserve">, nr 29591/11, 15 listopada 2011 </w:t>
      </w:r>
      <w:r w:rsidR="00CF4DC2" w:rsidRPr="00921811">
        <w:rPr>
          <w:lang w:val="pl-PL"/>
        </w:rPr>
        <w:t>r.)</w:t>
      </w:r>
      <w:r w:rsidR="006D3F40" w:rsidRPr="00921811">
        <w:rPr>
          <w:lang w:val="pl-PL"/>
        </w:rPr>
        <w:t>.</w:t>
      </w:r>
    </w:p>
    <w:p w:rsidR="00A856B7" w:rsidRPr="009A0770" w:rsidRDefault="006D3F40"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48</w:t>
      </w:r>
      <w:r w:rsidRPr="009A0770">
        <w:rPr>
          <w:lang w:val="pl-PL"/>
        </w:rPr>
        <w:fldChar w:fldCharType="end"/>
      </w:r>
      <w:r w:rsidRPr="009A0770">
        <w:rPr>
          <w:lang w:val="pl-PL"/>
        </w:rPr>
        <w:t>.</w:t>
      </w:r>
      <w:r w:rsidR="00404581">
        <w:rPr>
          <w:lang w:val="pl-PL"/>
        </w:rPr>
        <w:t xml:space="preserve"> </w:t>
      </w:r>
      <w:r w:rsidR="00CF4DC2" w:rsidRPr="009A0770">
        <w:rPr>
          <w:lang w:val="pl-PL"/>
        </w:rPr>
        <w:t xml:space="preserve">W świetle powyższych rozważań, Trybunał uznaje, że skarżący może nadal twierdzić, że jest ofiarą naruszenia materialnego aspektu artykułu 3 </w:t>
      </w:r>
      <w:r w:rsidR="008418DB">
        <w:rPr>
          <w:lang w:val="pl-PL"/>
        </w:rPr>
        <w:t xml:space="preserve">Konwencji </w:t>
      </w:r>
      <w:r w:rsidR="00CF4DC2" w:rsidRPr="009A0770">
        <w:rPr>
          <w:lang w:val="pl-PL"/>
        </w:rPr>
        <w:t>ze względu na przeludnienie</w:t>
      </w:r>
      <w:r w:rsidR="008418DB">
        <w:rPr>
          <w:lang w:val="pl-PL"/>
        </w:rPr>
        <w:t xml:space="preserve"> w celach</w:t>
      </w:r>
      <w:r w:rsidR="00CF4DC2" w:rsidRPr="009A0770">
        <w:rPr>
          <w:lang w:val="pl-PL"/>
        </w:rPr>
        <w:t xml:space="preserve"> i wynikające z </w:t>
      </w:r>
      <w:r w:rsidR="008418DB">
        <w:rPr>
          <w:lang w:val="pl-PL"/>
        </w:rPr>
        <w:t>tego faktu</w:t>
      </w:r>
      <w:r w:rsidR="00CF4DC2" w:rsidRPr="009A0770">
        <w:rPr>
          <w:lang w:val="pl-PL"/>
        </w:rPr>
        <w:t xml:space="preserve"> niewłaściwe warun</w:t>
      </w:r>
      <w:r w:rsidR="00CF4DC2" w:rsidRPr="00BD0874">
        <w:rPr>
          <w:lang w:val="pl-PL"/>
        </w:rPr>
        <w:t xml:space="preserve">ki </w:t>
      </w:r>
      <w:r w:rsidR="006F254F">
        <w:rPr>
          <w:lang w:val="pl-PL"/>
        </w:rPr>
        <w:t>osadzenia</w:t>
      </w:r>
      <w:r w:rsidR="00CF4DC2" w:rsidRPr="00BD0874">
        <w:rPr>
          <w:lang w:val="pl-PL"/>
        </w:rPr>
        <w:t xml:space="preserve">. </w:t>
      </w:r>
      <w:r w:rsidR="008418DB" w:rsidRPr="00BD0874">
        <w:rPr>
          <w:lang w:val="pl-PL"/>
        </w:rPr>
        <w:t xml:space="preserve">W </w:t>
      </w:r>
      <w:r w:rsidR="008418DB">
        <w:rPr>
          <w:lang w:val="pl-PL"/>
        </w:rPr>
        <w:t>związku z tym Trybunał</w:t>
      </w:r>
      <w:r w:rsidR="00CF4DC2" w:rsidRPr="009A0770">
        <w:rPr>
          <w:lang w:val="pl-PL"/>
        </w:rPr>
        <w:t xml:space="preserve"> odrzuca wstępne zastrzeżenie Rządu</w:t>
      </w:r>
      <w:r w:rsidR="00A856B7" w:rsidRPr="009A0770">
        <w:rPr>
          <w:lang w:val="pl-PL"/>
        </w:rPr>
        <w:t>.</w:t>
      </w:r>
    </w:p>
    <w:p w:rsidR="00A4172B" w:rsidRPr="009A0770" w:rsidRDefault="00A856B7" w:rsidP="008B240C">
      <w:pPr>
        <w:pStyle w:val="ECHRPara"/>
        <w:rPr>
          <w:lang w:val="pl-PL"/>
        </w:rPr>
      </w:pPr>
      <w:r w:rsidRPr="009A0770">
        <w:rPr>
          <w:lang w:val="pl-PL"/>
        </w:rPr>
        <w:lastRenderedPageBreak/>
        <w:fldChar w:fldCharType="begin"/>
      </w:r>
      <w:r w:rsidRPr="009A0770">
        <w:rPr>
          <w:lang w:val="pl-PL"/>
        </w:rPr>
        <w:instrText xml:space="preserve"> SEQ level0 \*arabic </w:instrText>
      </w:r>
      <w:r w:rsidRPr="009A0770">
        <w:rPr>
          <w:lang w:val="pl-PL"/>
        </w:rPr>
        <w:fldChar w:fldCharType="separate"/>
      </w:r>
      <w:r w:rsidR="00114768">
        <w:rPr>
          <w:noProof/>
          <w:lang w:val="pl-PL"/>
        </w:rPr>
        <w:t>49</w:t>
      </w:r>
      <w:r w:rsidRPr="009A0770">
        <w:rPr>
          <w:lang w:val="pl-PL"/>
        </w:rPr>
        <w:fldChar w:fldCharType="end"/>
      </w:r>
      <w:r w:rsidRPr="009A0770">
        <w:rPr>
          <w:lang w:val="pl-PL"/>
        </w:rPr>
        <w:t>.</w:t>
      </w:r>
      <w:r w:rsidR="00404581">
        <w:rPr>
          <w:lang w:val="pl-PL"/>
        </w:rPr>
        <w:t xml:space="preserve"> </w:t>
      </w:r>
      <w:r w:rsidR="00CF4DC2" w:rsidRPr="009A0770">
        <w:rPr>
          <w:lang w:val="pl-PL"/>
        </w:rPr>
        <w:t xml:space="preserve">Trybunał uważa ponadto, że skarga nie jest oczywiście nieuzasadniona w rozumieniu artykułu 35 § 3 (a) Konwencji. Ponadto stwierdza, że ​​nie jest ona niedopuszczalna z jakichkolwiek innych powodów. Należy zatem </w:t>
      </w:r>
      <w:r w:rsidR="00711F34">
        <w:rPr>
          <w:lang w:val="pl-PL"/>
        </w:rPr>
        <w:t>uznać</w:t>
      </w:r>
      <w:r w:rsidR="00711F34" w:rsidRPr="009A0770">
        <w:rPr>
          <w:lang w:val="pl-PL"/>
        </w:rPr>
        <w:t xml:space="preserve"> </w:t>
      </w:r>
      <w:r w:rsidR="00CF4DC2" w:rsidRPr="009A0770">
        <w:rPr>
          <w:lang w:val="pl-PL"/>
        </w:rPr>
        <w:t>ją za dopuszczalną</w:t>
      </w:r>
      <w:r w:rsidR="00A4172B" w:rsidRPr="009A0770">
        <w:rPr>
          <w:lang w:val="pl-PL"/>
        </w:rPr>
        <w:t>.</w:t>
      </w:r>
    </w:p>
    <w:p w:rsidR="00014566" w:rsidRPr="009A0770" w:rsidRDefault="00014566" w:rsidP="008B240C">
      <w:pPr>
        <w:pStyle w:val="ECHRHeading2"/>
        <w:rPr>
          <w:lang w:val="pl-PL"/>
        </w:rPr>
      </w:pPr>
      <w:r w:rsidRPr="009A0770">
        <w:rPr>
          <w:lang w:val="pl-PL"/>
        </w:rPr>
        <w:t>B.</w:t>
      </w:r>
      <w:r w:rsidR="00404581">
        <w:rPr>
          <w:lang w:val="pl-PL"/>
        </w:rPr>
        <w:t xml:space="preserve"> </w:t>
      </w:r>
      <w:r w:rsidR="00CF4DC2" w:rsidRPr="009A0770">
        <w:rPr>
          <w:lang w:val="pl-PL"/>
        </w:rPr>
        <w:t>Meritum skargi</w:t>
      </w:r>
    </w:p>
    <w:p w:rsidR="00C725F3" w:rsidRPr="009A0770" w:rsidRDefault="00C725F3" w:rsidP="008B240C">
      <w:pPr>
        <w:pStyle w:val="ECHRHeading3"/>
        <w:rPr>
          <w:lang w:val="pl-PL"/>
        </w:rPr>
      </w:pPr>
      <w:r w:rsidRPr="009A0770">
        <w:rPr>
          <w:lang w:val="pl-PL"/>
        </w:rPr>
        <w:t>1.</w:t>
      </w:r>
      <w:r w:rsidR="00404581">
        <w:rPr>
          <w:lang w:val="pl-PL"/>
        </w:rPr>
        <w:t xml:space="preserve"> </w:t>
      </w:r>
      <w:r w:rsidR="00CF4DC2" w:rsidRPr="009A0770">
        <w:rPr>
          <w:lang w:val="pl-PL"/>
        </w:rPr>
        <w:t>Stanowiska stron</w:t>
      </w:r>
    </w:p>
    <w:p w:rsidR="00C725F3" w:rsidRPr="009A0770" w:rsidRDefault="00C725F3" w:rsidP="008B240C">
      <w:pPr>
        <w:pStyle w:val="ECHRHeading4"/>
        <w:rPr>
          <w:lang w:val="pl-PL"/>
        </w:rPr>
      </w:pPr>
      <w:r w:rsidRPr="009A0770">
        <w:rPr>
          <w:lang w:val="pl-PL"/>
        </w:rPr>
        <w:t>(a)</w:t>
      </w:r>
      <w:r w:rsidR="00404581">
        <w:rPr>
          <w:lang w:val="pl-PL"/>
        </w:rPr>
        <w:t xml:space="preserve"> </w:t>
      </w:r>
      <w:r w:rsidR="00CF4DC2" w:rsidRPr="009A0770">
        <w:rPr>
          <w:lang w:val="pl-PL"/>
        </w:rPr>
        <w:t>Skarżący</w:t>
      </w:r>
    </w:p>
    <w:p w:rsidR="002750B1" w:rsidRPr="009A0770" w:rsidRDefault="00A478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50</w:t>
      </w:r>
      <w:r w:rsidRPr="009A0770">
        <w:rPr>
          <w:lang w:val="pl-PL"/>
        </w:rPr>
        <w:fldChar w:fldCharType="end"/>
      </w:r>
      <w:r w:rsidRPr="009A0770">
        <w:rPr>
          <w:lang w:val="pl-PL"/>
        </w:rPr>
        <w:t>.</w:t>
      </w:r>
      <w:r w:rsidR="00404581">
        <w:rPr>
          <w:lang w:val="pl-PL"/>
        </w:rPr>
        <w:t xml:space="preserve"> </w:t>
      </w:r>
      <w:r w:rsidR="003A2869" w:rsidRPr="009A0770">
        <w:rPr>
          <w:lang w:val="pl-PL"/>
        </w:rPr>
        <w:t xml:space="preserve">Skarżący zarzucił na podstawie artykułu 3 Konwencji nieodpowiednie warunki </w:t>
      </w:r>
      <w:r w:rsidR="006F254F">
        <w:rPr>
          <w:lang w:val="pl-PL"/>
        </w:rPr>
        <w:t>osadzenia</w:t>
      </w:r>
      <w:r w:rsidR="00865D9B">
        <w:rPr>
          <w:lang w:val="pl-PL"/>
        </w:rPr>
        <w:t xml:space="preserve"> </w:t>
      </w:r>
      <w:r w:rsidR="003A2869" w:rsidRPr="009A0770">
        <w:rPr>
          <w:lang w:val="pl-PL"/>
        </w:rPr>
        <w:t xml:space="preserve">w Areszcie Śledczym w Dobrowie i Koszalinie. W szczególności, stwierdził, że przez 309 dni jego cele były </w:t>
      </w:r>
      <w:r w:rsidR="006F254F">
        <w:rPr>
          <w:lang w:val="pl-PL"/>
        </w:rPr>
        <w:t>przeludnione</w:t>
      </w:r>
      <w:r w:rsidR="00865D9B">
        <w:rPr>
          <w:lang w:val="pl-PL"/>
        </w:rPr>
        <w:t xml:space="preserve">, ponieważ </w:t>
      </w:r>
      <w:r w:rsidR="003A2869" w:rsidRPr="009A0770">
        <w:rPr>
          <w:lang w:val="pl-PL"/>
        </w:rPr>
        <w:t xml:space="preserve">każdy więzień miał tylko 60 cm kwadratowych osobistej przestrzeni. W rezultacie skarżący spędził większość dnia siedząc na łóżku, nie mogąc poruszać się w celi. Przez nieokreślony czas jeden ze współwięźniów skarżącego miał spać na materacu na podłodze, jako że nie było miejsca na łóżku dla tego współwięźnia. Skarżący twierdził również, że dostęp do toalety był bardzo ograniczony, cele </w:t>
      </w:r>
      <w:r w:rsidR="006D50E3">
        <w:rPr>
          <w:lang w:val="pl-PL"/>
        </w:rPr>
        <w:t xml:space="preserve">nie </w:t>
      </w:r>
      <w:r w:rsidR="003A2869" w:rsidRPr="009A0770">
        <w:rPr>
          <w:lang w:val="pl-PL"/>
        </w:rPr>
        <w:t xml:space="preserve">były właściwie wentylowane a materace były stare, brudne i spleśniałe. Ostatecznie, skarżący </w:t>
      </w:r>
      <w:r w:rsidR="00865D9B">
        <w:rPr>
          <w:lang w:val="pl-PL"/>
        </w:rPr>
        <w:t>żalił się</w:t>
      </w:r>
      <w:r w:rsidR="003A2869" w:rsidRPr="009A0770">
        <w:rPr>
          <w:lang w:val="pl-PL"/>
        </w:rPr>
        <w:t>, że mógł korzy</w:t>
      </w:r>
      <w:r w:rsidR="006D50E3">
        <w:rPr>
          <w:lang w:val="pl-PL"/>
        </w:rPr>
        <w:t>s</w:t>
      </w:r>
      <w:r w:rsidR="003A2869" w:rsidRPr="009A0770">
        <w:rPr>
          <w:lang w:val="pl-PL"/>
        </w:rPr>
        <w:t xml:space="preserve">tać z prysznica tylko jeden raz na tydzień i miał bardzo ograniczony czas </w:t>
      </w:r>
      <w:r w:rsidR="00B731A6">
        <w:rPr>
          <w:lang w:val="pl-PL"/>
        </w:rPr>
        <w:t xml:space="preserve">pobytu </w:t>
      </w:r>
      <w:r w:rsidR="003A2869" w:rsidRPr="009A0770">
        <w:rPr>
          <w:lang w:val="pl-PL"/>
        </w:rPr>
        <w:t>poza celą (jedna godzina ćwiczeń na świeżym powietrzu w ciągu dnia)</w:t>
      </w:r>
      <w:r w:rsidR="007B414E" w:rsidRPr="009A0770">
        <w:rPr>
          <w:lang w:val="pl-PL"/>
        </w:rPr>
        <w:t>.</w:t>
      </w:r>
    </w:p>
    <w:p w:rsidR="00112326" w:rsidRPr="009A0770" w:rsidRDefault="002032E6" w:rsidP="008B240C">
      <w:pPr>
        <w:pStyle w:val="ECHRHeading4"/>
        <w:rPr>
          <w:lang w:val="pl-PL"/>
        </w:rPr>
      </w:pPr>
      <w:r w:rsidRPr="009A0770">
        <w:rPr>
          <w:lang w:val="pl-PL"/>
        </w:rPr>
        <w:t>(b)</w:t>
      </w:r>
      <w:r w:rsidR="00404581">
        <w:rPr>
          <w:lang w:val="pl-PL"/>
        </w:rPr>
        <w:t xml:space="preserve"> </w:t>
      </w:r>
      <w:r w:rsidR="003A2869" w:rsidRPr="009A0770">
        <w:rPr>
          <w:lang w:val="pl-PL"/>
        </w:rPr>
        <w:t>Rząd</w:t>
      </w:r>
    </w:p>
    <w:p w:rsidR="00C725F3" w:rsidRPr="009A0770" w:rsidRDefault="00A478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51</w:t>
      </w:r>
      <w:r w:rsidRPr="009A0770">
        <w:rPr>
          <w:lang w:val="pl-PL"/>
        </w:rPr>
        <w:fldChar w:fldCharType="end"/>
      </w:r>
      <w:r w:rsidRPr="009A0770">
        <w:rPr>
          <w:lang w:val="pl-PL"/>
        </w:rPr>
        <w:t>.</w:t>
      </w:r>
      <w:r w:rsidR="00404581">
        <w:rPr>
          <w:lang w:val="pl-PL"/>
        </w:rPr>
        <w:t xml:space="preserve"> </w:t>
      </w:r>
      <w:r w:rsidR="003A2869" w:rsidRPr="009A0770">
        <w:rPr>
          <w:lang w:val="pl-PL"/>
        </w:rPr>
        <w:t>Rząd powstrzymał się od jakichkolwiek komentarzy</w:t>
      </w:r>
      <w:r w:rsidRPr="009A0770">
        <w:rPr>
          <w:lang w:val="pl-PL"/>
        </w:rPr>
        <w:t>.</w:t>
      </w:r>
    </w:p>
    <w:p w:rsidR="00C725F3" w:rsidRPr="009A0770" w:rsidRDefault="00C725F3" w:rsidP="008B240C">
      <w:pPr>
        <w:pStyle w:val="ECHRHeading3"/>
        <w:rPr>
          <w:lang w:val="pl-PL"/>
        </w:rPr>
      </w:pPr>
      <w:r w:rsidRPr="009A0770">
        <w:rPr>
          <w:lang w:val="pl-PL"/>
        </w:rPr>
        <w:t>2.</w:t>
      </w:r>
      <w:r w:rsidR="00404581">
        <w:rPr>
          <w:lang w:val="pl-PL"/>
        </w:rPr>
        <w:t xml:space="preserve"> </w:t>
      </w:r>
      <w:r w:rsidR="003A2869" w:rsidRPr="009A0770">
        <w:rPr>
          <w:lang w:val="pl-PL"/>
        </w:rPr>
        <w:t>Ocena Trybunału</w:t>
      </w:r>
    </w:p>
    <w:p w:rsidR="00E7338A" w:rsidRPr="009A0770" w:rsidRDefault="006E0D79" w:rsidP="008B240C">
      <w:pPr>
        <w:pStyle w:val="ECHRPara"/>
        <w:rPr>
          <w:i/>
          <w:szCs w:val="24"/>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52</w:t>
      </w:r>
      <w:r w:rsidRPr="009A0770">
        <w:rPr>
          <w:lang w:val="pl-PL"/>
        </w:rPr>
        <w:fldChar w:fldCharType="end"/>
      </w:r>
      <w:r w:rsidRPr="009A0770">
        <w:rPr>
          <w:lang w:val="pl-PL"/>
        </w:rPr>
        <w:t>.</w:t>
      </w:r>
      <w:r w:rsidR="00404581">
        <w:rPr>
          <w:lang w:val="pl-PL"/>
        </w:rPr>
        <w:t xml:space="preserve"> </w:t>
      </w:r>
      <w:r w:rsidR="00F27D0D" w:rsidRPr="009A0770">
        <w:rPr>
          <w:lang w:val="pl-PL"/>
        </w:rPr>
        <w:t xml:space="preserve">Podsumowanie ogólnych </w:t>
      </w:r>
      <w:r w:rsidR="00865D9B">
        <w:rPr>
          <w:lang w:val="pl-PL"/>
        </w:rPr>
        <w:t xml:space="preserve">zasad dotyczących analizy, </w:t>
      </w:r>
      <w:r w:rsidR="00865D9B" w:rsidRPr="009A0770">
        <w:rPr>
          <w:lang w:val="pl-PL"/>
        </w:rPr>
        <w:t>na podstawie artykułu 3</w:t>
      </w:r>
      <w:r w:rsidR="00865D9B">
        <w:rPr>
          <w:lang w:val="pl-PL"/>
        </w:rPr>
        <w:t xml:space="preserve"> Konwencji,</w:t>
      </w:r>
      <w:r w:rsidR="00865D9B" w:rsidRPr="009A0770">
        <w:rPr>
          <w:lang w:val="pl-PL"/>
        </w:rPr>
        <w:t xml:space="preserve"> </w:t>
      </w:r>
      <w:r w:rsidR="00BD0874">
        <w:rPr>
          <w:lang w:val="pl-PL"/>
        </w:rPr>
        <w:t xml:space="preserve">warunków </w:t>
      </w:r>
      <w:r w:rsidR="00C82F2D">
        <w:rPr>
          <w:lang w:val="pl-PL"/>
        </w:rPr>
        <w:t>osadzenia</w:t>
      </w:r>
      <w:r w:rsidR="00F27D0D" w:rsidRPr="009A0770">
        <w:rPr>
          <w:lang w:val="pl-PL"/>
        </w:rPr>
        <w:t xml:space="preserve"> można znaleźć w sprawie </w:t>
      </w:r>
      <w:r w:rsidR="00F27D0D" w:rsidRPr="009A0770">
        <w:rPr>
          <w:i/>
          <w:lang w:val="pl-PL"/>
        </w:rPr>
        <w:t>Orchowski</w:t>
      </w:r>
      <w:r w:rsidR="00F27D0D" w:rsidRPr="009A0770">
        <w:rPr>
          <w:lang w:val="pl-PL"/>
        </w:rPr>
        <w:t xml:space="preserve"> (cytowanej powyżej, §§ 119-222); </w:t>
      </w:r>
      <w:proofErr w:type="spellStart"/>
      <w:r w:rsidR="00F27D0D" w:rsidRPr="009A0770">
        <w:rPr>
          <w:i/>
          <w:lang w:val="pl-PL"/>
        </w:rPr>
        <w:t>Ananyev</w:t>
      </w:r>
      <w:proofErr w:type="spellEnd"/>
      <w:r w:rsidR="00F27D0D" w:rsidRPr="009A0770">
        <w:rPr>
          <w:i/>
          <w:lang w:val="pl-PL"/>
        </w:rPr>
        <w:t xml:space="preserve"> i inni przeciwko Rosji</w:t>
      </w:r>
      <w:r w:rsidR="00F27D0D" w:rsidRPr="009A0770">
        <w:rPr>
          <w:lang w:val="pl-PL"/>
        </w:rPr>
        <w:t xml:space="preserve"> (nr-y 42525/07 i 60800/08, §§ 139 165, </w:t>
      </w:r>
      <w:r w:rsidR="00F27D0D" w:rsidRPr="00B731A6">
        <w:rPr>
          <w:lang w:val="pl-PL"/>
        </w:rPr>
        <w:t>10 stycznia 2012</w:t>
      </w:r>
      <w:r w:rsidR="00F27D0D" w:rsidRPr="008949D4">
        <w:rPr>
          <w:lang w:val="pl-PL"/>
        </w:rPr>
        <w:t xml:space="preserve">) oraz </w:t>
      </w:r>
      <w:proofErr w:type="spellStart"/>
      <w:r w:rsidR="00F27D0D" w:rsidRPr="00340193">
        <w:rPr>
          <w:i/>
          <w:lang w:val="pl-PL"/>
        </w:rPr>
        <w:t>Karalevičius</w:t>
      </w:r>
      <w:proofErr w:type="spellEnd"/>
      <w:r w:rsidR="00F27D0D" w:rsidRPr="00340193">
        <w:rPr>
          <w:i/>
          <w:lang w:val="pl-PL"/>
        </w:rPr>
        <w:t xml:space="preserve"> przeciwko Litwie</w:t>
      </w:r>
      <w:r w:rsidR="00F27D0D" w:rsidRPr="00340193">
        <w:rPr>
          <w:lang w:val="pl-PL"/>
        </w:rPr>
        <w:t xml:space="preserve"> (Nr 53254/99, § 39, </w:t>
      </w:r>
      <w:r w:rsidR="00F27D0D" w:rsidRPr="00B731A6">
        <w:rPr>
          <w:lang w:val="pl-PL"/>
        </w:rPr>
        <w:t>7 kwietnia 2005)</w:t>
      </w:r>
      <w:r w:rsidR="00E7338A" w:rsidRPr="00B731A6">
        <w:rPr>
          <w:lang w:val="pl-PL"/>
        </w:rPr>
        <w:t>.</w:t>
      </w:r>
    </w:p>
    <w:p w:rsidR="00C725F3" w:rsidRPr="009A0770" w:rsidRDefault="00E71DE9" w:rsidP="008B240C">
      <w:pPr>
        <w:pStyle w:val="ECHRPara"/>
        <w:rPr>
          <w:i/>
          <w:szCs w:val="24"/>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53</w:t>
      </w:r>
      <w:r w:rsidRPr="009A0770">
        <w:rPr>
          <w:noProof/>
          <w:lang w:val="pl-PL"/>
        </w:rPr>
        <w:fldChar w:fldCharType="end"/>
      </w:r>
      <w:r w:rsidR="0033042F" w:rsidRPr="009A0770">
        <w:rPr>
          <w:lang w:val="pl-PL"/>
        </w:rPr>
        <w:t>.</w:t>
      </w:r>
      <w:r w:rsidR="00404581">
        <w:rPr>
          <w:lang w:val="pl-PL"/>
        </w:rPr>
        <w:t xml:space="preserve"> </w:t>
      </w:r>
      <w:r w:rsidR="00403402" w:rsidRPr="009A0770">
        <w:rPr>
          <w:lang w:val="pl-PL"/>
        </w:rPr>
        <w:t>W szczególności</w:t>
      </w:r>
      <w:r w:rsidR="008B3088">
        <w:rPr>
          <w:lang w:val="pl-PL"/>
        </w:rPr>
        <w:t xml:space="preserve">, </w:t>
      </w:r>
      <w:r w:rsidR="008B3088" w:rsidRPr="009A0770">
        <w:rPr>
          <w:lang w:val="pl-PL"/>
        </w:rPr>
        <w:t xml:space="preserve">w sprawie </w:t>
      </w:r>
      <w:r w:rsidR="008B3088" w:rsidRPr="009A0770">
        <w:rPr>
          <w:i/>
          <w:lang w:val="pl-PL"/>
        </w:rPr>
        <w:t>Orchowski</w:t>
      </w:r>
      <w:r w:rsidR="008B3088" w:rsidRPr="009A0770">
        <w:rPr>
          <w:lang w:val="pl-PL"/>
        </w:rPr>
        <w:t xml:space="preserve"> (cytowanej powyżej)</w:t>
      </w:r>
      <w:r w:rsidR="008B3088">
        <w:rPr>
          <w:lang w:val="pl-PL"/>
        </w:rPr>
        <w:t xml:space="preserve">, </w:t>
      </w:r>
      <w:r w:rsidR="00403402" w:rsidRPr="009A0770">
        <w:rPr>
          <w:lang w:val="pl-PL"/>
        </w:rPr>
        <w:t xml:space="preserve">Trybunał stwierdził, że przez wiele lat, czyli od 2000 roku </w:t>
      </w:r>
      <w:r w:rsidR="008B3088">
        <w:rPr>
          <w:lang w:val="pl-PL"/>
        </w:rPr>
        <w:t xml:space="preserve">do </w:t>
      </w:r>
      <w:r w:rsidR="00403402" w:rsidRPr="009A0770">
        <w:rPr>
          <w:lang w:val="pl-PL"/>
        </w:rPr>
        <w:t>co najmniej połowy 2008 roku, przeludnienie w polskich więzieniach i aresztach śledczych ujawniło problem strukturalny polegający na "na praktyce, która [była] niezgodna z Konwencją "(ibid., § 151)</w:t>
      </w:r>
      <w:r w:rsidR="004E42D7" w:rsidRPr="009A0770">
        <w:rPr>
          <w:lang w:val="pl-PL"/>
        </w:rPr>
        <w:t>.</w:t>
      </w:r>
    </w:p>
    <w:p w:rsidR="00380813"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54</w:t>
      </w:r>
      <w:r w:rsidRPr="009A0770">
        <w:rPr>
          <w:noProof/>
          <w:lang w:val="pl-PL"/>
        </w:rPr>
        <w:fldChar w:fldCharType="end"/>
      </w:r>
      <w:r w:rsidR="00A856B7" w:rsidRPr="009A0770">
        <w:rPr>
          <w:lang w:val="pl-PL"/>
        </w:rPr>
        <w:t>.</w:t>
      </w:r>
      <w:r w:rsidR="00404581">
        <w:rPr>
          <w:lang w:val="pl-PL"/>
        </w:rPr>
        <w:t xml:space="preserve"> </w:t>
      </w:r>
      <w:r w:rsidR="00865D9B">
        <w:rPr>
          <w:lang w:val="pl-PL"/>
        </w:rPr>
        <w:t>Powyższe znajduje dostateczne potwierdzenie</w:t>
      </w:r>
      <w:r w:rsidR="00403402" w:rsidRPr="009A0770">
        <w:rPr>
          <w:lang w:val="pl-PL"/>
        </w:rPr>
        <w:t xml:space="preserve"> w okolicznościach niniejszej sprawy</w:t>
      </w:r>
      <w:r w:rsidR="004E42D7" w:rsidRPr="009A0770">
        <w:rPr>
          <w:lang w:val="pl-PL"/>
        </w:rPr>
        <w:t>.</w:t>
      </w:r>
    </w:p>
    <w:p w:rsidR="004E42D7"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55</w:t>
      </w:r>
      <w:r w:rsidRPr="009A0770">
        <w:rPr>
          <w:noProof/>
          <w:lang w:val="pl-PL"/>
        </w:rPr>
        <w:fldChar w:fldCharType="end"/>
      </w:r>
      <w:r w:rsidR="00046A1C" w:rsidRPr="009A0770">
        <w:rPr>
          <w:lang w:val="pl-PL"/>
        </w:rPr>
        <w:t>.</w:t>
      </w:r>
      <w:r w:rsidR="00404581">
        <w:rPr>
          <w:lang w:val="pl-PL"/>
        </w:rPr>
        <w:t xml:space="preserve"> </w:t>
      </w:r>
      <w:r w:rsidR="00403402" w:rsidRPr="009A0770">
        <w:rPr>
          <w:lang w:val="pl-PL"/>
        </w:rPr>
        <w:t xml:space="preserve">Trybunał przypomina w tym względzie, że zostało ustalone przez sądy krajowe i niezakwestionowane </w:t>
      </w:r>
      <w:r w:rsidR="00C82F2D">
        <w:rPr>
          <w:lang w:val="pl-PL"/>
        </w:rPr>
        <w:t>ani</w:t>
      </w:r>
      <w:r w:rsidR="00284D03">
        <w:rPr>
          <w:lang w:val="pl-PL"/>
        </w:rPr>
        <w:t xml:space="preserve"> </w:t>
      </w:r>
      <w:r w:rsidR="00BD0F17">
        <w:rPr>
          <w:lang w:val="pl-PL"/>
        </w:rPr>
        <w:t>przez skarżącego</w:t>
      </w:r>
      <w:r w:rsidR="00284D03">
        <w:rPr>
          <w:lang w:val="pl-PL"/>
        </w:rPr>
        <w:t>,</w:t>
      </w:r>
      <w:r w:rsidR="00BD0F17">
        <w:rPr>
          <w:lang w:val="pl-PL"/>
        </w:rPr>
        <w:t xml:space="preserve"> </w:t>
      </w:r>
      <w:r w:rsidR="00C82F2D">
        <w:rPr>
          <w:lang w:val="pl-PL"/>
        </w:rPr>
        <w:t>ani przez</w:t>
      </w:r>
      <w:r w:rsidR="00BD0F17">
        <w:rPr>
          <w:lang w:val="pl-PL"/>
        </w:rPr>
        <w:t xml:space="preserve"> </w:t>
      </w:r>
      <w:r w:rsidR="00284D03">
        <w:rPr>
          <w:lang w:val="pl-PL"/>
        </w:rPr>
        <w:t>R</w:t>
      </w:r>
      <w:r w:rsidR="00BD0F17">
        <w:rPr>
          <w:lang w:val="pl-PL"/>
        </w:rPr>
        <w:t>ząd</w:t>
      </w:r>
      <w:r w:rsidR="00403402" w:rsidRPr="009A0770">
        <w:rPr>
          <w:lang w:val="pl-PL"/>
        </w:rPr>
        <w:t xml:space="preserve">, że </w:t>
      </w:r>
      <w:r w:rsidR="00BD0F17">
        <w:rPr>
          <w:lang w:val="pl-PL"/>
        </w:rPr>
        <w:t>osadzenie</w:t>
      </w:r>
      <w:r w:rsidR="00403402" w:rsidRPr="009A0770">
        <w:rPr>
          <w:lang w:val="pl-PL"/>
        </w:rPr>
        <w:t xml:space="preserve"> skarżącego w Areszcie Śledczym w Koszalinie cechowało </w:t>
      </w:r>
      <w:r w:rsidR="00403402" w:rsidRPr="009A0770">
        <w:rPr>
          <w:lang w:val="pl-PL"/>
        </w:rPr>
        <w:lastRenderedPageBreak/>
        <w:t xml:space="preserve">poważne przeludnienie przez okres 309 dni (patrz pkt 8 powyżej). Co więcej, aż do 2008 </w:t>
      </w:r>
      <w:r w:rsidR="00B731A6">
        <w:rPr>
          <w:lang w:val="pl-PL"/>
        </w:rPr>
        <w:t xml:space="preserve">roku </w:t>
      </w:r>
      <w:r w:rsidR="00403402" w:rsidRPr="009A0770">
        <w:rPr>
          <w:lang w:val="pl-PL"/>
        </w:rPr>
        <w:t xml:space="preserve">lub 2009 </w:t>
      </w:r>
      <w:r w:rsidR="00B731A6" w:rsidRPr="00B731A6">
        <w:rPr>
          <w:lang w:val="pl-PL"/>
        </w:rPr>
        <w:t xml:space="preserve">roku </w:t>
      </w:r>
      <w:r w:rsidR="00B731A6">
        <w:rPr>
          <w:lang w:val="pl-PL"/>
        </w:rPr>
        <w:t>kąciki</w:t>
      </w:r>
      <w:r w:rsidR="00403402" w:rsidRPr="009A0770">
        <w:rPr>
          <w:lang w:val="pl-PL"/>
        </w:rPr>
        <w:t xml:space="preserve"> sanitarne nie były oddzielone od pomieszczeń mieszkalnych w celach. Skarżący </w:t>
      </w:r>
      <w:r w:rsidR="00610D13">
        <w:rPr>
          <w:lang w:val="pl-PL"/>
        </w:rPr>
        <w:t>mógł spędzać</w:t>
      </w:r>
      <w:r w:rsidR="00403402" w:rsidRPr="009A0770">
        <w:rPr>
          <w:lang w:val="pl-PL"/>
        </w:rPr>
        <w:t xml:space="preserve"> jedną godzinę</w:t>
      </w:r>
      <w:r w:rsidR="00404581">
        <w:rPr>
          <w:lang w:val="pl-PL"/>
        </w:rPr>
        <w:t xml:space="preserve"> </w:t>
      </w:r>
      <w:r w:rsidR="00610D13" w:rsidRPr="009A0770">
        <w:rPr>
          <w:lang w:val="pl-PL"/>
        </w:rPr>
        <w:t>dziennie</w:t>
      </w:r>
      <w:r w:rsidR="00610D13">
        <w:rPr>
          <w:lang w:val="pl-PL"/>
        </w:rPr>
        <w:t xml:space="preserve"> ćwicząc</w:t>
      </w:r>
      <w:r w:rsidR="00403402" w:rsidRPr="009A0770">
        <w:rPr>
          <w:lang w:val="pl-PL"/>
        </w:rPr>
        <w:t xml:space="preserve"> na świeżym powietrzu i </w:t>
      </w:r>
      <w:r w:rsidR="00C82F2D">
        <w:rPr>
          <w:lang w:val="pl-PL"/>
        </w:rPr>
        <w:t>miał prawo do czterech lub pięciu</w:t>
      </w:r>
      <w:r w:rsidR="00403402" w:rsidRPr="009A0770">
        <w:rPr>
          <w:lang w:val="pl-PL"/>
        </w:rPr>
        <w:t xml:space="preserve"> pryszniców miesięcznie (patrz pkt 12 powyżej)</w:t>
      </w:r>
      <w:r w:rsidR="004E42D7" w:rsidRPr="009A0770">
        <w:rPr>
          <w:lang w:val="pl-PL"/>
        </w:rPr>
        <w:t>.</w:t>
      </w:r>
    </w:p>
    <w:p w:rsidR="00763228" w:rsidRPr="009A0770" w:rsidRDefault="005316D5" w:rsidP="008B240C">
      <w:pPr>
        <w:pStyle w:val="ECHRPara"/>
        <w:rPr>
          <w:i/>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56</w:t>
      </w:r>
      <w:r w:rsidRPr="009A0770">
        <w:rPr>
          <w:lang w:val="pl-PL"/>
        </w:rPr>
        <w:fldChar w:fldCharType="end"/>
      </w:r>
      <w:r w:rsidR="00014566" w:rsidRPr="009A0770">
        <w:rPr>
          <w:lang w:val="pl-PL"/>
        </w:rPr>
        <w:t>.</w:t>
      </w:r>
      <w:r w:rsidR="00404581">
        <w:rPr>
          <w:lang w:val="pl-PL"/>
        </w:rPr>
        <w:t xml:space="preserve"> </w:t>
      </w:r>
      <w:r w:rsidR="00023222" w:rsidRPr="009A0770">
        <w:rPr>
          <w:lang w:val="pl-PL"/>
        </w:rPr>
        <w:t xml:space="preserve">Mając na uwadze okoliczności sprawy i ich skumulowany wpływ na skarżącego, Trybunał uważa, że ​​cierpienie i trudności, które wynikały z przeludnienia, braku </w:t>
      </w:r>
      <w:r w:rsidR="002D1D3F">
        <w:rPr>
          <w:lang w:val="pl-PL"/>
        </w:rPr>
        <w:t>od</w:t>
      </w:r>
      <w:r w:rsidR="00023222" w:rsidRPr="009A0770">
        <w:rPr>
          <w:lang w:val="pl-PL"/>
        </w:rPr>
        <w:t xml:space="preserve">dzielenia toalet od obszaru mieszkalnego celi i ograniczone możliwości ćwiczeń na świeżym powietrzu oraz utrzymania czystości, przekroczyły </w:t>
      </w:r>
      <w:r w:rsidR="002D1D3F">
        <w:rPr>
          <w:lang w:val="pl-PL"/>
        </w:rPr>
        <w:t>minimalny</w:t>
      </w:r>
      <w:r w:rsidR="00023222" w:rsidRPr="009A0770">
        <w:rPr>
          <w:lang w:val="pl-PL"/>
        </w:rPr>
        <w:t xml:space="preserve"> poziom cierpienia, który jest nieodłącznie związany z </w:t>
      </w:r>
      <w:r w:rsidR="00BD0F17">
        <w:rPr>
          <w:lang w:val="pl-PL"/>
        </w:rPr>
        <w:t>osadzeniem</w:t>
      </w:r>
      <w:r w:rsidR="00023222" w:rsidRPr="009A0770">
        <w:rPr>
          <w:lang w:val="pl-PL"/>
        </w:rPr>
        <w:t xml:space="preserve"> </w:t>
      </w:r>
      <w:r w:rsidR="000942C4">
        <w:rPr>
          <w:lang w:val="pl-PL"/>
        </w:rPr>
        <w:t>a także</w:t>
      </w:r>
      <w:r w:rsidR="00023222" w:rsidRPr="009A0770">
        <w:rPr>
          <w:lang w:val="pl-PL"/>
        </w:rPr>
        <w:t xml:space="preserve"> próg uciążliwości </w:t>
      </w:r>
      <w:r w:rsidR="000942C4">
        <w:rPr>
          <w:lang w:val="pl-PL"/>
        </w:rPr>
        <w:t>w rozumieniu artykułu</w:t>
      </w:r>
      <w:r w:rsidR="00023222" w:rsidRPr="009A0770">
        <w:rPr>
          <w:lang w:val="pl-PL"/>
        </w:rPr>
        <w:t xml:space="preserve"> 3</w:t>
      </w:r>
      <w:r w:rsidR="00DD427D">
        <w:rPr>
          <w:lang w:val="pl-PL"/>
        </w:rPr>
        <w:t xml:space="preserve"> Konwencji</w:t>
      </w:r>
      <w:r w:rsidR="00023222" w:rsidRPr="009A0770">
        <w:rPr>
          <w:lang w:val="pl-PL"/>
        </w:rPr>
        <w:t xml:space="preserve"> (po</w:t>
      </w:r>
      <w:r w:rsidR="00DD427D">
        <w:rPr>
          <w:lang w:val="pl-PL"/>
        </w:rPr>
        <w:t>r.</w:t>
      </w:r>
      <w:r w:rsidR="00023222" w:rsidRPr="009A0770">
        <w:rPr>
          <w:lang w:val="pl-PL"/>
        </w:rPr>
        <w:t xml:space="preserve"> </w:t>
      </w:r>
      <w:r w:rsidR="00DD427D">
        <w:rPr>
          <w:lang w:val="pl-PL"/>
        </w:rPr>
        <w:t>wyrok</w:t>
      </w:r>
      <w:r w:rsidR="00023222" w:rsidRPr="009A0770">
        <w:rPr>
          <w:lang w:val="pl-PL"/>
        </w:rPr>
        <w:t xml:space="preserve"> </w:t>
      </w:r>
      <w:r w:rsidR="00023222" w:rsidRPr="009A0770">
        <w:rPr>
          <w:i/>
          <w:lang w:val="pl-PL"/>
        </w:rPr>
        <w:t>Olszewski</w:t>
      </w:r>
      <w:r w:rsidR="00DD427D" w:rsidRPr="00DD427D">
        <w:rPr>
          <w:i/>
          <w:lang w:val="pl-PL"/>
        </w:rPr>
        <w:t xml:space="preserve"> przeciwko Polsce</w:t>
      </w:r>
      <w:r w:rsidR="00023222" w:rsidRPr="009A0770">
        <w:rPr>
          <w:lang w:val="pl-PL"/>
        </w:rPr>
        <w:t>, cytowan</w:t>
      </w:r>
      <w:r w:rsidR="000942C4">
        <w:rPr>
          <w:lang w:val="pl-PL"/>
        </w:rPr>
        <w:t>y</w:t>
      </w:r>
      <w:r w:rsidR="00023222" w:rsidRPr="009A0770">
        <w:rPr>
          <w:lang w:val="pl-PL"/>
        </w:rPr>
        <w:t xml:space="preserve"> powyżej, §§ 88-107, oraz </w:t>
      </w:r>
      <w:proofErr w:type="spellStart"/>
      <w:r w:rsidR="00023222" w:rsidRPr="009A0770">
        <w:rPr>
          <w:i/>
          <w:lang w:val="pl-PL"/>
        </w:rPr>
        <w:t>Canali</w:t>
      </w:r>
      <w:proofErr w:type="spellEnd"/>
      <w:r w:rsidR="00023222" w:rsidRPr="009A0770">
        <w:rPr>
          <w:i/>
          <w:lang w:val="pl-PL"/>
        </w:rPr>
        <w:t xml:space="preserve"> przeciwko Francji</w:t>
      </w:r>
      <w:r w:rsidR="00023222" w:rsidRPr="009A0770">
        <w:rPr>
          <w:lang w:val="pl-PL"/>
        </w:rPr>
        <w:t>, no. 40119/09, §§ 51-53, 25 kwietnia 2013)</w:t>
      </w:r>
      <w:r w:rsidR="00763228" w:rsidRPr="009A0770">
        <w:rPr>
          <w:lang w:val="pl-PL"/>
        </w:rPr>
        <w:t>.</w:t>
      </w:r>
    </w:p>
    <w:p w:rsidR="0033042F" w:rsidRPr="009A0770" w:rsidRDefault="005F75CB"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57</w:t>
      </w:r>
      <w:r w:rsidRPr="009A0770">
        <w:rPr>
          <w:lang w:val="pl-PL"/>
        </w:rPr>
        <w:fldChar w:fldCharType="end"/>
      </w:r>
      <w:r w:rsidRPr="009A0770">
        <w:rPr>
          <w:lang w:val="pl-PL"/>
        </w:rPr>
        <w:t>.</w:t>
      </w:r>
      <w:r w:rsidR="00404581">
        <w:rPr>
          <w:lang w:val="pl-PL"/>
        </w:rPr>
        <w:t xml:space="preserve"> </w:t>
      </w:r>
      <w:r w:rsidR="00023222" w:rsidRPr="009A0770">
        <w:rPr>
          <w:lang w:val="pl-PL"/>
        </w:rPr>
        <w:t xml:space="preserve">W związku z tym </w:t>
      </w:r>
      <w:r w:rsidR="002D1D3F">
        <w:rPr>
          <w:lang w:val="pl-PL"/>
        </w:rPr>
        <w:t xml:space="preserve">Trybunał </w:t>
      </w:r>
      <w:r w:rsidR="00023222" w:rsidRPr="009A0770">
        <w:rPr>
          <w:lang w:val="pl-PL"/>
        </w:rPr>
        <w:t>stwierdza, że ​​doszło do naruszenia artykułu 3 Konwencji</w:t>
      </w:r>
      <w:r w:rsidR="0033042F" w:rsidRPr="009A0770">
        <w:rPr>
          <w:lang w:val="pl-PL"/>
        </w:rPr>
        <w:t>.</w:t>
      </w:r>
    </w:p>
    <w:p w:rsidR="00ED7A42" w:rsidRPr="009A0770" w:rsidRDefault="00190DB1" w:rsidP="008B240C">
      <w:pPr>
        <w:pStyle w:val="ECHRHeading1"/>
        <w:rPr>
          <w:lang w:val="pl-PL"/>
        </w:rPr>
      </w:pPr>
      <w:r w:rsidRPr="009A0770">
        <w:rPr>
          <w:lang w:val="pl-PL"/>
        </w:rPr>
        <w:t>II</w:t>
      </w:r>
      <w:r w:rsidR="008A150E" w:rsidRPr="009A0770">
        <w:rPr>
          <w:lang w:val="pl-PL"/>
        </w:rPr>
        <w:t>.</w:t>
      </w:r>
      <w:r w:rsidR="00404581">
        <w:rPr>
          <w:lang w:val="pl-PL"/>
        </w:rPr>
        <w:t xml:space="preserve"> </w:t>
      </w:r>
      <w:r w:rsidR="00023222" w:rsidRPr="009A0770">
        <w:rPr>
          <w:lang w:val="pl-PL"/>
        </w:rPr>
        <w:t>ZARZUT NARUSZENIA ARTYKUŁU 3 Z POWODU NIEWYSTARCZAJĄCEJ OPIEKI MEDYCZNEJ PODCZAS OSADZENIA SKARŻĄCEGO</w:t>
      </w:r>
    </w:p>
    <w:p w:rsidR="00ED7A42" w:rsidRPr="009A0770" w:rsidRDefault="00ED7A42"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58</w:t>
      </w:r>
      <w:r w:rsidRPr="009A0770">
        <w:rPr>
          <w:lang w:val="pl-PL"/>
        </w:rPr>
        <w:fldChar w:fldCharType="end"/>
      </w:r>
      <w:r w:rsidRPr="009A0770">
        <w:rPr>
          <w:lang w:val="pl-PL"/>
        </w:rPr>
        <w:t>.</w:t>
      </w:r>
      <w:r w:rsidR="00404581">
        <w:rPr>
          <w:lang w:val="pl-PL"/>
        </w:rPr>
        <w:t xml:space="preserve"> </w:t>
      </w:r>
      <w:r w:rsidR="005353F4" w:rsidRPr="009A0770">
        <w:rPr>
          <w:lang w:val="pl-PL"/>
        </w:rPr>
        <w:t xml:space="preserve">Skarżący zarzucał także na podstawie artykułu 3 Konwencji, że nie zapewniono mu dostatecznej opieki medycznej w </w:t>
      </w:r>
      <w:r w:rsidR="00BC26CA">
        <w:rPr>
          <w:lang w:val="pl-PL"/>
        </w:rPr>
        <w:t>A</w:t>
      </w:r>
      <w:r w:rsidR="005353F4" w:rsidRPr="009A0770">
        <w:rPr>
          <w:lang w:val="pl-PL"/>
        </w:rPr>
        <w:t>r</w:t>
      </w:r>
      <w:r w:rsidR="00BC26CA">
        <w:rPr>
          <w:lang w:val="pl-PL"/>
        </w:rPr>
        <w:t>eszcie Śledczym</w:t>
      </w:r>
      <w:r w:rsidR="005353F4" w:rsidRPr="009A0770">
        <w:rPr>
          <w:lang w:val="pl-PL"/>
        </w:rPr>
        <w:t xml:space="preserve"> w Dobrowie i </w:t>
      </w:r>
      <w:r w:rsidR="00BC26CA">
        <w:rPr>
          <w:lang w:val="pl-PL"/>
        </w:rPr>
        <w:t xml:space="preserve">w </w:t>
      </w:r>
      <w:r w:rsidR="005353F4" w:rsidRPr="009A0770">
        <w:rPr>
          <w:lang w:val="pl-PL"/>
        </w:rPr>
        <w:t xml:space="preserve">Koszalinie. Twierdził, że z powodu złych warunków sanitarnych i ograniczonej możliwości utrzymania czystości </w:t>
      </w:r>
      <w:r w:rsidR="000942C4">
        <w:rPr>
          <w:lang w:val="pl-PL"/>
        </w:rPr>
        <w:t>doznał różnych dolegliwości skórnych</w:t>
      </w:r>
      <w:r w:rsidR="005353F4" w:rsidRPr="009A0770">
        <w:rPr>
          <w:lang w:val="pl-PL"/>
        </w:rPr>
        <w:t xml:space="preserve">. Niektóre z tych </w:t>
      </w:r>
      <w:r w:rsidR="000942C4">
        <w:rPr>
          <w:lang w:val="pl-PL"/>
        </w:rPr>
        <w:t>chorób</w:t>
      </w:r>
      <w:r w:rsidR="005353F4" w:rsidRPr="009A0770">
        <w:rPr>
          <w:lang w:val="pl-PL"/>
        </w:rPr>
        <w:t xml:space="preserve"> wciąż występują u skarżącego do dnia dzisiejszego. Skarżący zarzucił również, że wbrew zaleceniom lekarza nie został</w:t>
      </w:r>
      <w:r w:rsidR="002D1D3F">
        <w:rPr>
          <w:lang w:val="pl-PL"/>
        </w:rPr>
        <w:t>a</w:t>
      </w:r>
      <w:r w:rsidR="005353F4" w:rsidRPr="009A0770">
        <w:rPr>
          <w:lang w:val="pl-PL"/>
        </w:rPr>
        <w:t xml:space="preserve"> </w:t>
      </w:r>
      <w:r w:rsidR="002D1D3F">
        <w:rPr>
          <w:lang w:val="pl-PL"/>
        </w:rPr>
        <w:t>mu przydzielona</w:t>
      </w:r>
      <w:r w:rsidR="00B8114B" w:rsidRPr="009A0770">
        <w:rPr>
          <w:lang w:val="pl-PL"/>
        </w:rPr>
        <w:t xml:space="preserve"> </w:t>
      </w:r>
      <w:r w:rsidR="002D1D3F">
        <w:rPr>
          <w:lang w:val="pl-PL"/>
        </w:rPr>
        <w:t>dolna prycza</w:t>
      </w:r>
      <w:r w:rsidR="005353F4" w:rsidRPr="009A0770">
        <w:rPr>
          <w:lang w:val="pl-PL"/>
        </w:rPr>
        <w:t xml:space="preserve"> łóżka piętrowego</w:t>
      </w:r>
      <w:r w:rsidR="006D3F40" w:rsidRPr="009A0770">
        <w:rPr>
          <w:lang w:val="pl-PL"/>
        </w:rPr>
        <w:t>.</w:t>
      </w:r>
    </w:p>
    <w:p w:rsidR="006D3F40"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59</w:t>
      </w:r>
      <w:r w:rsidRPr="009A0770">
        <w:rPr>
          <w:noProof/>
          <w:lang w:val="pl-PL"/>
        </w:rPr>
        <w:fldChar w:fldCharType="end"/>
      </w:r>
      <w:r w:rsidR="006D3F40" w:rsidRPr="009A0770">
        <w:rPr>
          <w:lang w:val="pl-PL"/>
        </w:rPr>
        <w:t>.</w:t>
      </w:r>
      <w:r w:rsidR="00404581">
        <w:rPr>
          <w:lang w:val="pl-PL"/>
        </w:rPr>
        <w:t xml:space="preserve"> </w:t>
      </w:r>
      <w:r w:rsidR="005353F4" w:rsidRPr="009A0770">
        <w:rPr>
          <w:lang w:val="pl-PL"/>
        </w:rPr>
        <w:t xml:space="preserve">Trybunał stwierdza, że ​​skarżący </w:t>
      </w:r>
      <w:r w:rsidR="00BB1E9E">
        <w:rPr>
          <w:lang w:val="pl-PL"/>
        </w:rPr>
        <w:t>doznał</w:t>
      </w:r>
      <w:r w:rsidR="005353F4" w:rsidRPr="009A0770">
        <w:rPr>
          <w:lang w:val="pl-PL"/>
        </w:rPr>
        <w:t xml:space="preserve"> przewlekłych schorzeń prostaty i skóry (patrz: pkt 17 i 19 powyżej). Podczas jego pobytu w Areszcie Śledczym w Koszalinie, otrzymał pomoc medyczną z powodu przeziębienia, bóli kręgosłupa, oraz dalszych problemów z prostatą i skórą (patrz: pkt 18, 19 i 22 powyżej). Skarżący został zbadany przez lekarza więziennego 30 razy w ciągu pierwszych 18 miesięcy po zdiagnozowaniu choroby i 12 razy w roku 2008 (patrz paragraf 19 powyżej). Nie złożono szczegółowej informacji dotyczącej opieki medycznej skarżącego w półotwartym Areszcie Śledczym </w:t>
      </w:r>
      <w:r w:rsidR="00B8114B">
        <w:rPr>
          <w:lang w:val="pl-PL"/>
        </w:rPr>
        <w:t xml:space="preserve">w </w:t>
      </w:r>
      <w:r w:rsidR="005353F4" w:rsidRPr="009A0770">
        <w:rPr>
          <w:lang w:val="pl-PL"/>
        </w:rPr>
        <w:t>Dobrow</w:t>
      </w:r>
      <w:r w:rsidR="00B8114B">
        <w:rPr>
          <w:lang w:val="pl-PL"/>
        </w:rPr>
        <w:t>ie</w:t>
      </w:r>
      <w:r w:rsidR="006D3F40" w:rsidRPr="009A0770">
        <w:rPr>
          <w:lang w:val="pl-PL"/>
        </w:rPr>
        <w:t>.</w:t>
      </w:r>
    </w:p>
    <w:p w:rsidR="006D3F40"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60</w:t>
      </w:r>
      <w:r w:rsidRPr="009A0770">
        <w:rPr>
          <w:noProof/>
          <w:lang w:val="pl-PL"/>
        </w:rPr>
        <w:fldChar w:fldCharType="end"/>
      </w:r>
      <w:r w:rsidR="006D3F40" w:rsidRPr="009A0770">
        <w:rPr>
          <w:lang w:val="pl-PL"/>
        </w:rPr>
        <w:t>.</w:t>
      </w:r>
      <w:r w:rsidR="00404581">
        <w:rPr>
          <w:lang w:val="pl-PL"/>
        </w:rPr>
        <w:t xml:space="preserve"> </w:t>
      </w:r>
      <w:r w:rsidR="006E4AF6" w:rsidRPr="009A0770">
        <w:rPr>
          <w:lang w:val="pl-PL"/>
        </w:rPr>
        <w:t xml:space="preserve">Sąd </w:t>
      </w:r>
      <w:r w:rsidR="00705B0B">
        <w:rPr>
          <w:lang w:val="pl-PL"/>
        </w:rPr>
        <w:t>rozpoznający sprawę</w:t>
      </w:r>
      <w:r w:rsidR="006E4AF6" w:rsidRPr="009A0770">
        <w:rPr>
          <w:lang w:val="pl-PL"/>
        </w:rPr>
        <w:t xml:space="preserve"> </w:t>
      </w:r>
      <w:r w:rsidR="00700FD7">
        <w:rPr>
          <w:lang w:val="pl-PL"/>
        </w:rPr>
        <w:t>stwierdził</w:t>
      </w:r>
      <w:r w:rsidR="006E4AF6" w:rsidRPr="009A0770">
        <w:rPr>
          <w:lang w:val="pl-PL"/>
        </w:rPr>
        <w:t xml:space="preserve">, powołując się na </w:t>
      </w:r>
      <w:r w:rsidR="002D1D3F">
        <w:rPr>
          <w:lang w:val="pl-PL"/>
        </w:rPr>
        <w:t>opinię biegłego</w:t>
      </w:r>
      <w:r w:rsidR="006E4AF6" w:rsidRPr="009A0770">
        <w:rPr>
          <w:lang w:val="pl-PL"/>
        </w:rPr>
        <w:t>, zeznania świadków i zapisy his</w:t>
      </w:r>
      <w:r w:rsidR="00BF7CE1">
        <w:rPr>
          <w:lang w:val="pl-PL"/>
        </w:rPr>
        <w:t xml:space="preserve">torii medycznej skarżącego, że wbrew twierdzeniom skarżącego </w:t>
      </w:r>
      <w:r w:rsidR="006E4AF6" w:rsidRPr="009A0770">
        <w:rPr>
          <w:lang w:val="pl-PL"/>
        </w:rPr>
        <w:t xml:space="preserve">nie nabył </w:t>
      </w:r>
      <w:r w:rsidR="00BF7CE1">
        <w:rPr>
          <w:lang w:val="pl-PL"/>
        </w:rPr>
        <w:t xml:space="preserve">on </w:t>
      </w:r>
      <w:r w:rsidR="006E4AF6" w:rsidRPr="009A0770">
        <w:rPr>
          <w:lang w:val="pl-PL"/>
        </w:rPr>
        <w:t>zapalenia skóry w Areszcie Śledczym w Koszalinie</w:t>
      </w:r>
      <w:r w:rsidR="00BF7CE1">
        <w:rPr>
          <w:lang w:val="pl-PL"/>
        </w:rPr>
        <w:t xml:space="preserve"> z powodu</w:t>
      </w:r>
      <w:r w:rsidR="006E4AF6" w:rsidRPr="009A0770">
        <w:rPr>
          <w:lang w:val="pl-PL"/>
        </w:rPr>
        <w:t xml:space="preserve"> kontakt</w:t>
      </w:r>
      <w:r w:rsidR="00BF7CE1">
        <w:rPr>
          <w:lang w:val="pl-PL"/>
        </w:rPr>
        <w:t>u</w:t>
      </w:r>
      <w:r w:rsidR="006E4AF6" w:rsidRPr="009A0770">
        <w:rPr>
          <w:lang w:val="pl-PL"/>
        </w:rPr>
        <w:t xml:space="preserve"> z rzekomo brudnym i spleśniałym materacem i że otrzymał odpowiednią pomoc medyczną w zakładzie karnym (patrz pkt 19 i 27 powyżej). </w:t>
      </w:r>
      <w:r w:rsidR="00700FD7">
        <w:rPr>
          <w:lang w:val="pl-PL"/>
        </w:rPr>
        <w:t>W</w:t>
      </w:r>
      <w:r w:rsidR="00700FD7" w:rsidRPr="009A0770">
        <w:rPr>
          <w:lang w:val="pl-PL"/>
        </w:rPr>
        <w:t xml:space="preserve"> następstwie skargi </w:t>
      </w:r>
      <w:r w:rsidR="00700FD7" w:rsidRPr="009A0770">
        <w:rPr>
          <w:lang w:val="pl-PL"/>
        </w:rPr>
        <w:lastRenderedPageBreak/>
        <w:t xml:space="preserve">skarżącego </w:t>
      </w:r>
      <w:r w:rsidR="00700FD7">
        <w:rPr>
          <w:lang w:val="pl-PL"/>
        </w:rPr>
        <w:t>p</w:t>
      </w:r>
      <w:r w:rsidR="006E4AF6" w:rsidRPr="009A0770">
        <w:rPr>
          <w:lang w:val="pl-PL"/>
        </w:rPr>
        <w:t xml:space="preserve">odobne wnioski </w:t>
      </w:r>
      <w:r w:rsidR="00700FD7">
        <w:rPr>
          <w:lang w:val="pl-PL"/>
        </w:rPr>
        <w:t>przedstawił</w:t>
      </w:r>
      <w:r w:rsidR="006E4AF6" w:rsidRPr="009A0770">
        <w:rPr>
          <w:lang w:val="pl-PL"/>
        </w:rPr>
        <w:t xml:space="preserve"> Centralny Inspektorat Służby Więziennej (patrz punkt 22 powyżej)</w:t>
      </w:r>
      <w:r w:rsidR="006D3F40" w:rsidRPr="009A0770">
        <w:rPr>
          <w:lang w:val="pl-PL"/>
        </w:rPr>
        <w:t>.</w:t>
      </w:r>
    </w:p>
    <w:p w:rsidR="00382A66"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61</w:t>
      </w:r>
      <w:r w:rsidRPr="009A0770">
        <w:rPr>
          <w:noProof/>
          <w:lang w:val="pl-PL"/>
        </w:rPr>
        <w:fldChar w:fldCharType="end"/>
      </w:r>
      <w:r w:rsidR="00382A66" w:rsidRPr="009A0770">
        <w:rPr>
          <w:lang w:val="pl-PL"/>
        </w:rPr>
        <w:t>.</w:t>
      </w:r>
      <w:r w:rsidR="00404581">
        <w:rPr>
          <w:lang w:val="pl-PL"/>
        </w:rPr>
        <w:t xml:space="preserve"> </w:t>
      </w:r>
      <w:r w:rsidR="00BA646A" w:rsidRPr="009A0770">
        <w:rPr>
          <w:lang w:val="pl-PL"/>
        </w:rPr>
        <w:t xml:space="preserve">Pozostałe kwestie </w:t>
      </w:r>
      <w:r w:rsidR="000942C4">
        <w:rPr>
          <w:lang w:val="pl-PL"/>
        </w:rPr>
        <w:t>wskazane przez skarżącego a związane z jego stanem zdrowia</w:t>
      </w:r>
      <w:r w:rsidR="00404581">
        <w:rPr>
          <w:lang w:val="pl-PL"/>
        </w:rPr>
        <w:t xml:space="preserve"> </w:t>
      </w:r>
      <w:r w:rsidR="000942C4">
        <w:rPr>
          <w:lang w:val="pl-PL"/>
        </w:rPr>
        <w:t xml:space="preserve">podczas pobytu </w:t>
      </w:r>
      <w:r w:rsidR="00E15A46">
        <w:rPr>
          <w:lang w:val="pl-PL"/>
        </w:rPr>
        <w:t xml:space="preserve">w </w:t>
      </w:r>
      <w:r w:rsidR="00BA646A" w:rsidRPr="009A0770">
        <w:rPr>
          <w:lang w:val="pl-PL"/>
        </w:rPr>
        <w:t xml:space="preserve">Areszcie Śledczym w Koszalinie oraz w półotwartym Areszcie Śledczym </w:t>
      </w:r>
      <w:r w:rsidR="00E15A46">
        <w:rPr>
          <w:lang w:val="pl-PL"/>
        </w:rPr>
        <w:t xml:space="preserve">w </w:t>
      </w:r>
      <w:r w:rsidR="00BA646A" w:rsidRPr="009A0770">
        <w:rPr>
          <w:lang w:val="pl-PL"/>
        </w:rPr>
        <w:t>Dobrow</w:t>
      </w:r>
      <w:r w:rsidR="00E15A46">
        <w:rPr>
          <w:lang w:val="pl-PL"/>
        </w:rPr>
        <w:t>ie</w:t>
      </w:r>
      <w:r w:rsidR="000942C4">
        <w:rPr>
          <w:lang w:val="pl-PL"/>
        </w:rPr>
        <w:t xml:space="preserve">, </w:t>
      </w:r>
      <w:r w:rsidR="00BA646A" w:rsidRPr="009A0770">
        <w:rPr>
          <w:lang w:val="pl-PL"/>
        </w:rPr>
        <w:t xml:space="preserve">nie były przedmiotem badania przez sąd cywilny (patrz pkt 25 powyżej), </w:t>
      </w:r>
      <w:r w:rsidR="00BD0F17">
        <w:rPr>
          <w:lang w:val="pl-PL"/>
        </w:rPr>
        <w:t>ani</w:t>
      </w:r>
      <w:r w:rsidR="00BA646A" w:rsidRPr="009A0770">
        <w:rPr>
          <w:lang w:val="pl-PL"/>
        </w:rPr>
        <w:t xml:space="preserve"> potwierdzone przez sąd penitencjarny </w:t>
      </w:r>
      <w:r w:rsidR="00E15A46">
        <w:rPr>
          <w:lang w:val="pl-PL"/>
        </w:rPr>
        <w:t>bądź</w:t>
      </w:r>
      <w:r w:rsidR="00E15A46" w:rsidRPr="009A0770">
        <w:rPr>
          <w:lang w:val="pl-PL"/>
        </w:rPr>
        <w:t xml:space="preserve"> </w:t>
      </w:r>
      <w:r w:rsidR="00BA646A" w:rsidRPr="009A0770">
        <w:rPr>
          <w:lang w:val="pl-PL"/>
        </w:rPr>
        <w:t>inny organ (patrz pkt 23 powyżej). Nie zostały one również wystarczająco potwierdzone żadnymi</w:t>
      </w:r>
      <w:r w:rsidR="00D9523B">
        <w:rPr>
          <w:lang w:val="pl-PL"/>
        </w:rPr>
        <w:t xml:space="preserve"> dokumentami lub szczegółowymi wyjaśnieniami </w:t>
      </w:r>
      <w:r w:rsidR="00BA646A" w:rsidRPr="009A0770">
        <w:rPr>
          <w:lang w:val="pl-PL"/>
        </w:rPr>
        <w:t>skarżącego</w:t>
      </w:r>
      <w:r w:rsidR="00BD0F17">
        <w:rPr>
          <w:lang w:val="pl-PL"/>
        </w:rPr>
        <w:t xml:space="preserve"> </w:t>
      </w:r>
      <w:r w:rsidR="00BA646A" w:rsidRPr="009A0770">
        <w:rPr>
          <w:lang w:val="pl-PL"/>
        </w:rPr>
        <w:t>(patrz pkt 14 i 30 powyżej)</w:t>
      </w:r>
      <w:r w:rsidR="00382A66" w:rsidRPr="009A0770">
        <w:rPr>
          <w:lang w:val="pl-PL"/>
        </w:rPr>
        <w:t>.</w:t>
      </w:r>
    </w:p>
    <w:p w:rsidR="006D3F40"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62</w:t>
      </w:r>
      <w:r w:rsidRPr="009A0770">
        <w:rPr>
          <w:noProof/>
          <w:lang w:val="pl-PL"/>
        </w:rPr>
        <w:fldChar w:fldCharType="end"/>
      </w:r>
      <w:r w:rsidR="006D3F40" w:rsidRPr="009A0770">
        <w:rPr>
          <w:lang w:val="pl-PL"/>
        </w:rPr>
        <w:t>.</w:t>
      </w:r>
      <w:r w:rsidR="00404581">
        <w:rPr>
          <w:lang w:val="pl-PL"/>
        </w:rPr>
        <w:t xml:space="preserve"> </w:t>
      </w:r>
      <w:r w:rsidR="00BA646A" w:rsidRPr="009A0770">
        <w:rPr>
          <w:lang w:val="pl-PL"/>
        </w:rPr>
        <w:t xml:space="preserve">Trybunał nie jest w stanie ustalić, czy można było zapobiec lub </w:t>
      </w:r>
      <w:r w:rsidR="002D1D3F">
        <w:rPr>
          <w:lang w:val="pl-PL"/>
        </w:rPr>
        <w:t xml:space="preserve">spowolnić </w:t>
      </w:r>
      <w:r w:rsidR="00BA646A" w:rsidRPr="009A0770">
        <w:rPr>
          <w:lang w:val="pl-PL"/>
        </w:rPr>
        <w:t>r</w:t>
      </w:r>
      <w:r w:rsidR="00BC26CA">
        <w:rPr>
          <w:lang w:val="pl-PL"/>
        </w:rPr>
        <w:t>ozwój chorób</w:t>
      </w:r>
      <w:r w:rsidR="00BA646A" w:rsidRPr="009A0770">
        <w:rPr>
          <w:lang w:val="pl-PL"/>
        </w:rPr>
        <w:t xml:space="preserve"> prostaty i skóry skarżącego, gdyby został dopuszczony do społeczeństwa i mógł swobodnie korzystać z opieki medycznej profesjonalistów według swojego wyboru. Tym niemniej, jest wyraźnie widoczne w tym przypadku, że władze stosowały się do zaleceń lekarskich </w:t>
      </w:r>
      <w:r w:rsidR="00BD0F17">
        <w:rPr>
          <w:lang w:val="pl-PL"/>
        </w:rPr>
        <w:t>odnośnie</w:t>
      </w:r>
      <w:r w:rsidR="00BA646A" w:rsidRPr="009A0770">
        <w:rPr>
          <w:lang w:val="pl-PL"/>
        </w:rPr>
        <w:t xml:space="preserve"> właściwego leczenia w odniesieniu do skarżącego i że jego stan był regularnie monitorowany przez różnych specjalistów. W sytuacji braku jakichkolwiek orzeczeń lekarskich na poparcie twierdzenia skarżącego, że opieka medyczna nad nim w więzieniu było nieadekwatna lub niewystarczająca, Trybunał będzie opierać się na </w:t>
      </w:r>
      <w:r w:rsidR="00700FD7">
        <w:rPr>
          <w:lang w:val="pl-PL"/>
        </w:rPr>
        <w:t>opinii</w:t>
      </w:r>
      <w:r w:rsidR="00BA646A" w:rsidRPr="009A0770">
        <w:rPr>
          <w:lang w:val="pl-PL"/>
        </w:rPr>
        <w:t xml:space="preserve"> biegłego lekarza wyznaczonego przez sąd krajowy w toku postępowania cywilnego skarżącego o </w:t>
      </w:r>
      <w:r w:rsidR="00BF7CE1">
        <w:rPr>
          <w:lang w:val="pl-PL"/>
        </w:rPr>
        <w:t xml:space="preserve">zadośćuczynienie </w:t>
      </w:r>
      <w:r w:rsidR="00BA646A" w:rsidRPr="009A0770">
        <w:rPr>
          <w:lang w:val="pl-PL"/>
        </w:rPr>
        <w:t>(patrz paragraf 19 powyżej). Zatem Trybunał w pełni akceptuje, że podczas jego pobytu w Areszcie Śledczym w Koszalinie, skarżący otrzymał pomoc medyczną, która zazwyczaj przepisywana jest</w:t>
      </w:r>
      <w:r w:rsidR="00BD0F17">
        <w:rPr>
          <w:lang w:val="pl-PL"/>
        </w:rPr>
        <w:t>, w przypadkach takich</w:t>
      </w:r>
      <w:r w:rsidR="00BA646A" w:rsidRPr="009A0770">
        <w:rPr>
          <w:lang w:val="pl-PL"/>
        </w:rPr>
        <w:t xml:space="preserve"> jak jego</w:t>
      </w:r>
      <w:r w:rsidR="00BD0F17">
        <w:rPr>
          <w:lang w:val="pl-PL"/>
        </w:rPr>
        <w:t>,</w:t>
      </w:r>
      <w:r w:rsidR="00BA646A" w:rsidRPr="009A0770">
        <w:rPr>
          <w:lang w:val="pl-PL"/>
        </w:rPr>
        <w:t xml:space="preserve"> przez dermatologów i że jego zaburzenia </w:t>
      </w:r>
      <w:r w:rsidR="00114768">
        <w:rPr>
          <w:lang w:val="pl-PL"/>
        </w:rPr>
        <w:t>zdrowotne</w:t>
      </w:r>
      <w:r w:rsidR="00BA646A" w:rsidRPr="009A0770">
        <w:rPr>
          <w:lang w:val="pl-PL"/>
        </w:rPr>
        <w:t xml:space="preserve">, które </w:t>
      </w:r>
      <w:r w:rsidR="00700FD7">
        <w:rPr>
          <w:lang w:val="pl-PL"/>
        </w:rPr>
        <w:t xml:space="preserve">powstały </w:t>
      </w:r>
      <w:r w:rsidR="00BA646A" w:rsidRPr="009A0770">
        <w:rPr>
          <w:lang w:val="pl-PL"/>
        </w:rPr>
        <w:t xml:space="preserve">przed jego </w:t>
      </w:r>
      <w:r w:rsidR="00700FD7">
        <w:rPr>
          <w:lang w:val="pl-PL"/>
        </w:rPr>
        <w:t>zatrzymaniem</w:t>
      </w:r>
      <w:r w:rsidR="00BA646A" w:rsidRPr="009A0770">
        <w:rPr>
          <w:lang w:val="pl-PL"/>
        </w:rPr>
        <w:t xml:space="preserve">, nie mają żadnego związku i bezpośrednio nie wynikają z jego </w:t>
      </w:r>
      <w:r w:rsidR="00BD0F17">
        <w:rPr>
          <w:lang w:val="pl-PL"/>
        </w:rPr>
        <w:t>osadzenia</w:t>
      </w:r>
      <w:r w:rsidR="00BA646A" w:rsidRPr="009A0770">
        <w:rPr>
          <w:lang w:val="pl-PL"/>
        </w:rPr>
        <w:t xml:space="preserve"> oraz warunków jego pobytu w areszcie, o którym mowa (patrz pkt 19 i 27 powyżej)</w:t>
      </w:r>
      <w:r w:rsidR="006D3F40" w:rsidRPr="009A0770">
        <w:rPr>
          <w:lang w:val="pl-PL"/>
        </w:rPr>
        <w:t>.</w:t>
      </w:r>
    </w:p>
    <w:p w:rsidR="00E7242C"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63</w:t>
      </w:r>
      <w:r w:rsidRPr="009A0770">
        <w:rPr>
          <w:noProof/>
          <w:lang w:val="pl-PL"/>
        </w:rPr>
        <w:fldChar w:fldCharType="end"/>
      </w:r>
      <w:r w:rsidR="00E7242C" w:rsidRPr="009A0770">
        <w:rPr>
          <w:lang w:val="pl-PL"/>
        </w:rPr>
        <w:t>.</w:t>
      </w:r>
      <w:r w:rsidR="00404581">
        <w:rPr>
          <w:lang w:val="pl-PL"/>
        </w:rPr>
        <w:t xml:space="preserve"> </w:t>
      </w:r>
      <w:r w:rsidR="00BA646A" w:rsidRPr="009A0770">
        <w:rPr>
          <w:lang w:val="pl-PL"/>
        </w:rPr>
        <w:t xml:space="preserve">W związku z tym </w:t>
      </w:r>
      <w:r w:rsidR="002D1D3F">
        <w:rPr>
          <w:lang w:val="pl-PL"/>
        </w:rPr>
        <w:t xml:space="preserve">w tym zakresie </w:t>
      </w:r>
      <w:r w:rsidR="00BA646A" w:rsidRPr="009A0770">
        <w:rPr>
          <w:lang w:val="pl-PL"/>
        </w:rPr>
        <w:t>skarga jest oczywiście bezzasadna i musi zostać odrzucona zgodnie z artykułem 35 §§ 3 (a) i 4 Konwencji</w:t>
      </w:r>
      <w:r w:rsidR="00E7242C" w:rsidRPr="009A0770">
        <w:rPr>
          <w:lang w:val="pl-PL"/>
        </w:rPr>
        <w:t>.</w:t>
      </w:r>
    </w:p>
    <w:p w:rsidR="00014566" w:rsidRPr="009A0770" w:rsidRDefault="005E722B" w:rsidP="008B240C">
      <w:pPr>
        <w:pStyle w:val="ECHRHeading1"/>
        <w:rPr>
          <w:lang w:val="pl-PL"/>
        </w:rPr>
      </w:pPr>
      <w:r w:rsidRPr="009A0770">
        <w:rPr>
          <w:lang w:val="pl-PL"/>
        </w:rPr>
        <w:t>III.</w:t>
      </w:r>
      <w:r w:rsidR="00404581">
        <w:rPr>
          <w:lang w:val="pl-PL"/>
        </w:rPr>
        <w:t xml:space="preserve"> </w:t>
      </w:r>
      <w:r w:rsidR="00BA646A" w:rsidRPr="009A0770">
        <w:rPr>
          <w:lang w:val="pl-PL"/>
        </w:rPr>
        <w:t>ZARZUT NARUSZENIA ARTYKUŁU 9 KONWENCJI</w:t>
      </w:r>
    </w:p>
    <w:p w:rsidR="00014566" w:rsidRPr="009A0770" w:rsidRDefault="005316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64</w:t>
      </w:r>
      <w:r w:rsidRPr="009A0770">
        <w:rPr>
          <w:lang w:val="pl-PL"/>
        </w:rPr>
        <w:fldChar w:fldCharType="end"/>
      </w:r>
      <w:r w:rsidR="00014566" w:rsidRPr="009A0770">
        <w:rPr>
          <w:lang w:val="pl-PL"/>
        </w:rPr>
        <w:t>.</w:t>
      </w:r>
      <w:r w:rsidR="00404581">
        <w:rPr>
          <w:lang w:val="pl-PL"/>
        </w:rPr>
        <w:t xml:space="preserve"> </w:t>
      </w:r>
      <w:r w:rsidR="00F42341" w:rsidRPr="009A0770">
        <w:rPr>
          <w:lang w:val="pl-PL"/>
        </w:rPr>
        <w:t xml:space="preserve">Ostatecznie, skarżący </w:t>
      </w:r>
      <w:r w:rsidR="002D1D3F">
        <w:rPr>
          <w:lang w:val="pl-PL"/>
        </w:rPr>
        <w:t>twierdził</w:t>
      </w:r>
      <w:r w:rsidR="00F42341" w:rsidRPr="009A0770">
        <w:rPr>
          <w:lang w:val="pl-PL"/>
        </w:rPr>
        <w:t xml:space="preserve">, bez odwoływania się do jakichkolwiek postanowień Konwencji, że zostały nałożone </w:t>
      </w:r>
      <w:r w:rsidR="002D1D3F">
        <w:rPr>
          <w:lang w:val="pl-PL"/>
        </w:rPr>
        <w:t xml:space="preserve">wobec niego </w:t>
      </w:r>
      <w:r w:rsidR="00F42341" w:rsidRPr="009A0770">
        <w:rPr>
          <w:lang w:val="pl-PL"/>
        </w:rPr>
        <w:t xml:space="preserve">nieuzasadnione ograniczenia </w:t>
      </w:r>
      <w:r w:rsidR="00D9523B">
        <w:rPr>
          <w:lang w:val="pl-PL"/>
        </w:rPr>
        <w:t>jego prawa d</w:t>
      </w:r>
      <w:r w:rsidR="00F42341" w:rsidRPr="009A0770">
        <w:rPr>
          <w:lang w:val="pl-PL"/>
        </w:rPr>
        <w:t xml:space="preserve">o uzewnętrzniania swojej religii w areszcie w 2008 roku, </w:t>
      </w:r>
      <w:r w:rsidR="002D1D3F">
        <w:rPr>
          <w:lang w:val="pl-PL"/>
        </w:rPr>
        <w:t>przez to</w:t>
      </w:r>
      <w:r w:rsidR="00F42341" w:rsidRPr="009A0770">
        <w:rPr>
          <w:lang w:val="pl-PL"/>
        </w:rPr>
        <w:t xml:space="preserve">, że nie został dopuszczony do udziału w niedzielnej Mszy. Zarzut ten </w:t>
      </w:r>
      <w:r w:rsidR="00D9523B">
        <w:rPr>
          <w:lang w:val="pl-PL"/>
        </w:rPr>
        <w:t>odnosi się do</w:t>
      </w:r>
      <w:r w:rsidR="00B647CA">
        <w:rPr>
          <w:lang w:val="pl-PL"/>
        </w:rPr>
        <w:t xml:space="preserve"> nieprzestrzegania</w:t>
      </w:r>
      <w:r w:rsidR="00D9523B">
        <w:rPr>
          <w:lang w:val="pl-PL"/>
        </w:rPr>
        <w:t xml:space="preserve"> Artykułu</w:t>
      </w:r>
      <w:r w:rsidR="00F42341" w:rsidRPr="009A0770">
        <w:rPr>
          <w:lang w:val="pl-PL"/>
        </w:rPr>
        <w:t xml:space="preserve"> 9 Konwencji, który brzmi następująco</w:t>
      </w:r>
      <w:r w:rsidR="008A150E" w:rsidRPr="009A0770">
        <w:rPr>
          <w:lang w:val="pl-PL"/>
        </w:rPr>
        <w:t>:</w:t>
      </w:r>
    </w:p>
    <w:p w:rsidR="008A150E" w:rsidRPr="009A0770" w:rsidRDefault="008A150E" w:rsidP="008B240C">
      <w:pPr>
        <w:pStyle w:val="ECHRParaQuote"/>
        <w:rPr>
          <w:lang w:val="pl-PL"/>
        </w:rPr>
      </w:pPr>
      <w:r w:rsidRPr="009A0770">
        <w:rPr>
          <w:lang w:val="pl-PL"/>
        </w:rPr>
        <w:t>“1.</w:t>
      </w:r>
      <w:r w:rsidR="00404581">
        <w:rPr>
          <w:lang w:val="pl-PL"/>
        </w:rPr>
        <w:t xml:space="preserve"> </w:t>
      </w:r>
      <w:r w:rsidR="00F42341" w:rsidRPr="009A0770">
        <w:rPr>
          <w:lang w:val="pl-PL"/>
        </w:rPr>
        <w:t>Każdy ma prawo do wolności ... religii; prawo to obejmuje..., wolne, samodzielne lub wspólnie z innymi, publiczne lub prywatne, uzewnętrznianie swojej religii lub wyznania poprzez jego uprawianie</w:t>
      </w:r>
      <w:r w:rsidR="00E15A46">
        <w:rPr>
          <w:lang w:val="pl-PL"/>
        </w:rPr>
        <w:t>,</w:t>
      </w:r>
      <w:r w:rsidR="00F42341" w:rsidRPr="009A0770">
        <w:rPr>
          <w:lang w:val="pl-PL"/>
        </w:rPr>
        <w:t xml:space="preserve"> kult, nauczanie, praktykowanie i uczestniczenie w obrzędach</w:t>
      </w:r>
      <w:r w:rsidRPr="009A0770">
        <w:rPr>
          <w:lang w:val="pl-PL"/>
        </w:rPr>
        <w:t>.</w:t>
      </w:r>
    </w:p>
    <w:p w:rsidR="008A150E" w:rsidRPr="009A0770" w:rsidRDefault="008A150E" w:rsidP="008B240C">
      <w:pPr>
        <w:pStyle w:val="ECHRParaQuote"/>
        <w:rPr>
          <w:lang w:val="pl-PL"/>
        </w:rPr>
      </w:pPr>
      <w:r w:rsidRPr="009A0770">
        <w:rPr>
          <w:lang w:val="pl-PL"/>
        </w:rPr>
        <w:lastRenderedPageBreak/>
        <w:t> </w:t>
      </w:r>
      <w:r w:rsidR="002E615C" w:rsidRPr="009A0770">
        <w:rPr>
          <w:lang w:val="pl-PL"/>
        </w:rPr>
        <w:t>Swoboda wyrażania wyznawanej religii lub przekonań podlega jedynie takim ograniczeniom, które są przewidziane przez prawo i niezbędne w społeczeństwie demokratycznym w interesie bezpieczeństwa publicznego, ze względu na ochronę porządku publicznego, zdrowia lub moralności lub ochronę prawa i wolności innych osób</w:t>
      </w:r>
      <w:r w:rsidRPr="009A0770">
        <w:rPr>
          <w:lang w:val="pl-PL"/>
        </w:rPr>
        <w:t>.”</w:t>
      </w:r>
    </w:p>
    <w:p w:rsidR="00014566"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65</w:t>
      </w:r>
      <w:r w:rsidRPr="009A0770">
        <w:rPr>
          <w:noProof/>
          <w:lang w:val="pl-PL"/>
        </w:rPr>
        <w:fldChar w:fldCharType="end"/>
      </w:r>
      <w:r w:rsidR="00014566" w:rsidRPr="009A0770">
        <w:rPr>
          <w:lang w:val="pl-PL"/>
        </w:rPr>
        <w:t>.</w:t>
      </w:r>
      <w:r w:rsidR="00404581">
        <w:rPr>
          <w:lang w:val="pl-PL"/>
        </w:rPr>
        <w:t xml:space="preserve"> </w:t>
      </w:r>
      <w:r w:rsidR="000942C4">
        <w:rPr>
          <w:lang w:val="pl-PL"/>
        </w:rPr>
        <w:t>P</w:t>
      </w:r>
      <w:r w:rsidR="000942C4" w:rsidRPr="009A0770">
        <w:rPr>
          <w:lang w:val="pl-PL"/>
        </w:rPr>
        <w:t>onadto</w:t>
      </w:r>
      <w:r w:rsidR="000942C4">
        <w:rPr>
          <w:lang w:val="pl-PL"/>
        </w:rPr>
        <w:t xml:space="preserve"> p</w:t>
      </w:r>
      <w:r w:rsidR="002D1D3F">
        <w:rPr>
          <w:lang w:val="pl-PL"/>
        </w:rPr>
        <w:t xml:space="preserve">ełnomocnik </w:t>
      </w:r>
      <w:r w:rsidR="002E615C" w:rsidRPr="009A0770">
        <w:rPr>
          <w:lang w:val="pl-PL"/>
        </w:rPr>
        <w:t xml:space="preserve">skarżącego </w:t>
      </w:r>
      <w:r w:rsidR="000942C4" w:rsidRPr="009A0770">
        <w:rPr>
          <w:lang w:val="pl-PL"/>
        </w:rPr>
        <w:t xml:space="preserve">w swoich uwagach następujących po zgłoszeniu skargi </w:t>
      </w:r>
      <w:r w:rsidR="002E615C" w:rsidRPr="009A0770">
        <w:rPr>
          <w:lang w:val="pl-PL"/>
        </w:rPr>
        <w:t xml:space="preserve">twierdził, bez przedstawienia żadnych dokumentów potwierdzających, że w czasie </w:t>
      </w:r>
      <w:r w:rsidR="00C53636">
        <w:rPr>
          <w:lang w:val="pl-PL"/>
        </w:rPr>
        <w:t>osadzenia</w:t>
      </w:r>
      <w:r w:rsidR="002E615C" w:rsidRPr="00BD0874">
        <w:rPr>
          <w:lang w:val="pl-PL"/>
        </w:rPr>
        <w:t xml:space="preserve"> s</w:t>
      </w:r>
      <w:r w:rsidR="002E615C" w:rsidRPr="009A0770">
        <w:rPr>
          <w:lang w:val="pl-PL"/>
        </w:rPr>
        <w:t xml:space="preserve">karżący regularnie </w:t>
      </w:r>
      <w:r w:rsidR="002D1D3F">
        <w:rPr>
          <w:lang w:val="pl-PL"/>
        </w:rPr>
        <w:t xml:space="preserve">wpisywał się na listę </w:t>
      </w:r>
      <w:r w:rsidR="002E615C" w:rsidRPr="009A0770">
        <w:rPr>
          <w:lang w:val="pl-PL"/>
        </w:rPr>
        <w:t xml:space="preserve">osób, które chcą uczestniczyć w niedzielnej </w:t>
      </w:r>
      <w:r w:rsidR="00BD0F17">
        <w:rPr>
          <w:lang w:val="pl-PL"/>
        </w:rPr>
        <w:t>m</w:t>
      </w:r>
      <w:r w:rsidR="002E615C" w:rsidRPr="009A0770">
        <w:rPr>
          <w:lang w:val="pl-PL"/>
        </w:rPr>
        <w:t xml:space="preserve">szy. Mimo tego, strażnicy więzienni "uczynili jego udział [we </w:t>
      </w:r>
      <w:r w:rsidR="00BD0F17">
        <w:rPr>
          <w:lang w:val="pl-PL"/>
        </w:rPr>
        <w:t>m</w:t>
      </w:r>
      <w:r w:rsidR="002E615C" w:rsidRPr="009A0770">
        <w:rPr>
          <w:lang w:val="pl-PL"/>
        </w:rPr>
        <w:t xml:space="preserve">szy] niemożliwym". Aby wesprzeć twierdzenie skarżącego, że jego praktyki religijne były utrudniane przez władze, </w:t>
      </w:r>
      <w:r w:rsidR="002D1D3F">
        <w:rPr>
          <w:lang w:val="pl-PL"/>
        </w:rPr>
        <w:t xml:space="preserve">pełnomocnik </w:t>
      </w:r>
      <w:r w:rsidR="002E615C" w:rsidRPr="009A0770">
        <w:rPr>
          <w:lang w:val="pl-PL"/>
        </w:rPr>
        <w:t>stwierdził również, że gdy o</w:t>
      </w:r>
      <w:r w:rsidR="002D1D3F">
        <w:rPr>
          <w:lang w:val="pl-PL"/>
        </w:rPr>
        <w:t>boje rodziców skarżącego</w:t>
      </w:r>
      <w:r w:rsidR="002E615C" w:rsidRPr="009A0770">
        <w:rPr>
          <w:lang w:val="pl-PL"/>
        </w:rPr>
        <w:t xml:space="preserve"> zmarło w 2008 roku </w:t>
      </w:r>
      <w:r w:rsidR="002D1D3F">
        <w:rPr>
          <w:lang w:val="pl-PL"/>
        </w:rPr>
        <w:t xml:space="preserve">a ich syn </w:t>
      </w:r>
      <w:r w:rsidR="00320231" w:rsidRPr="009A0770">
        <w:rPr>
          <w:lang w:val="pl-PL"/>
        </w:rPr>
        <w:t>nie został</w:t>
      </w:r>
      <w:r w:rsidR="002E615C" w:rsidRPr="009A0770">
        <w:rPr>
          <w:lang w:val="pl-PL"/>
        </w:rPr>
        <w:t xml:space="preserve"> dopuszczony do udziału w pogrzebach. </w:t>
      </w:r>
      <w:r w:rsidR="00320231" w:rsidRPr="009A0770">
        <w:rPr>
          <w:lang w:val="pl-PL"/>
        </w:rPr>
        <w:t xml:space="preserve">Nie </w:t>
      </w:r>
      <w:r w:rsidR="002E615C" w:rsidRPr="009A0770">
        <w:rPr>
          <w:lang w:val="pl-PL"/>
        </w:rPr>
        <w:t xml:space="preserve">zostały dołączone </w:t>
      </w:r>
      <w:r w:rsidR="00320231" w:rsidRPr="009A0770">
        <w:rPr>
          <w:lang w:val="pl-PL"/>
        </w:rPr>
        <w:t xml:space="preserve">żadne dokumenty </w:t>
      </w:r>
      <w:r w:rsidR="002E615C" w:rsidRPr="009A0770">
        <w:rPr>
          <w:lang w:val="pl-PL"/>
        </w:rPr>
        <w:t>w tym względzie</w:t>
      </w:r>
      <w:r w:rsidR="00BD0F17">
        <w:rPr>
          <w:lang w:val="pl-PL"/>
        </w:rPr>
        <w:t>,</w:t>
      </w:r>
      <w:r w:rsidR="002E615C" w:rsidRPr="009A0770">
        <w:rPr>
          <w:lang w:val="pl-PL"/>
        </w:rPr>
        <w:t xml:space="preserve"> </w:t>
      </w:r>
      <w:r w:rsidR="00320231" w:rsidRPr="009A0770">
        <w:rPr>
          <w:lang w:val="pl-PL"/>
        </w:rPr>
        <w:t>ani</w:t>
      </w:r>
      <w:r w:rsidR="002E615C" w:rsidRPr="009A0770">
        <w:rPr>
          <w:lang w:val="pl-PL"/>
        </w:rPr>
        <w:t xml:space="preserve"> </w:t>
      </w:r>
      <w:r w:rsidR="00320231" w:rsidRPr="009A0770">
        <w:rPr>
          <w:lang w:val="pl-PL"/>
        </w:rPr>
        <w:t xml:space="preserve">nie zostały dostarczone </w:t>
      </w:r>
      <w:r w:rsidR="002E615C" w:rsidRPr="009A0770">
        <w:rPr>
          <w:lang w:val="pl-PL"/>
        </w:rPr>
        <w:t>żadne dalsze informacje w tym zakresie</w:t>
      </w:r>
      <w:r w:rsidR="0061759C" w:rsidRPr="009A0770">
        <w:rPr>
          <w:lang w:val="pl-PL"/>
        </w:rPr>
        <w:t>.</w:t>
      </w:r>
    </w:p>
    <w:p w:rsidR="00B07F2E"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66</w:t>
      </w:r>
      <w:r w:rsidRPr="009A0770">
        <w:rPr>
          <w:noProof/>
          <w:lang w:val="pl-PL"/>
        </w:rPr>
        <w:fldChar w:fldCharType="end"/>
      </w:r>
      <w:r w:rsidR="00B07F2E" w:rsidRPr="009A0770">
        <w:rPr>
          <w:lang w:val="pl-PL"/>
        </w:rPr>
        <w:t>.</w:t>
      </w:r>
      <w:r w:rsidR="00404581">
        <w:rPr>
          <w:lang w:val="pl-PL"/>
        </w:rPr>
        <w:t xml:space="preserve"> </w:t>
      </w:r>
      <w:r w:rsidR="00037130" w:rsidRPr="009A0770">
        <w:rPr>
          <w:lang w:val="pl-PL"/>
        </w:rPr>
        <w:t xml:space="preserve">Rząd twierdził, nawiązując do zeznań, które zostały </w:t>
      </w:r>
      <w:r w:rsidR="002D1D3F">
        <w:rPr>
          <w:lang w:val="pl-PL"/>
        </w:rPr>
        <w:t>złożone</w:t>
      </w:r>
      <w:r w:rsidR="00037130" w:rsidRPr="009A0770">
        <w:rPr>
          <w:lang w:val="pl-PL"/>
        </w:rPr>
        <w:t xml:space="preserve"> przez kapelana więziennego w postępowaniu cywilnym, że skarżący miał wszelkie możliwości uczestniczenia w nabożeństwach w areszcie, pod warunkiem, że zapisał się na nie u swojego wychowawcy. Twierdzi</w:t>
      </w:r>
      <w:r w:rsidR="00BD0F17">
        <w:rPr>
          <w:lang w:val="pl-PL"/>
        </w:rPr>
        <w:t>ł</w:t>
      </w:r>
      <w:r w:rsidR="00037130" w:rsidRPr="009A0770">
        <w:rPr>
          <w:lang w:val="pl-PL"/>
        </w:rPr>
        <w:t>, że skarżący dopełnił wymaganej procedury tylko cztery razy oraz , że w wyniku tego uzyskał pozwolenie uczestnictwa w czterech mszach niedzielnych we wrześniu i listopadzie 2008 roku. Skarżący miał również swobodę w zakresie odbywania indywidualnych spotkań z więziennym kapelanem, ale nigdy nie zgłosił takiego wniosku</w:t>
      </w:r>
      <w:r w:rsidR="00B07F2E" w:rsidRPr="009A0770">
        <w:rPr>
          <w:lang w:val="pl-PL"/>
        </w:rPr>
        <w:t>.</w:t>
      </w:r>
    </w:p>
    <w:p w:rsidR="00564E3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67</w:t>
      </w:r>
      <w:r w:rsidRPr="009A0770">
        <w:rPr>
          <w:noProof/>
          <w:lang w:val="pl-PL"/>
        </w:rPr>
        <w:fldChar w:fldCharType="end"/>
      </w:r>
      <w:r w:rsidR="00382A66" w:rsidRPr="009A0770">
        <w:rPr>
          <w:lang w:val="pl-PL"/>
        </w:rPr>
        <w:t>.</w:t>
      </w:r>
      <w:r w:rsidR="00404581">
        <w:rPr>
          <w:lang w:val="pl-PL"/>
        </w:rPr>
        <w:t xml:space="preserve"> </w:t>
      </w:r>
      <w:r w:rsidR="00037130" w:rsidRPr="009A0770">
        <w:rPr>
          <w:lang w:val="pl-PL"/>
        </w:rPr>
        <w:t>W świetle powyższych rozważań, Rząd stwierdził, że prawo skarżącego do praktykowania swojej religii nie było bezzasadnie ograniczane podczas jego osadzenia</w:t>
      </w:r>
      <w:r w:rsidR="00B07F2E" w:rsidRPr="009A0770">
        <w:rPr>
          <w:lang w:val="pl-PL"/>
        </w:rPr>
        <w:t>.</w:t>
      </w:r>
    </w:p>
    <w:p w:rsidR="008B240C"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68</w:t>
      </w:r>
      <w:r w:rsidRPr="009A0770">
        <w:rPr>
          <w:noProof/>
          <w:lang w:val="pl-PL"/>
        </w:rPr>
        <w:fldChar w:fldCharType="end"/>
      </w:r>
      <w:r w:rsidR="00564E3F" w:rsidRPr="009A0770">
        <w:rPr>
          <w:lang w:val="pl-PL"/>
        </w:rPr>
        <w:t>.</w:t>
      </w:r>
      <w:r w:rsidR="00404581">
        <w:rPr>
          <w:lang w:val="pl-PL"/>
        </w:rPr>
        <w:t xml:space="preserve"> </w:t>
      </w:r>
      <w:bookmarkStart w:id="1" w:name="_Toc393978303"/>
      <w:r w:rsidR="00037130" w:rsidRPr="009A0770">
        <w:rPr>
          <w:lang w:val="pl-PL"/>
        </w:rPr>
        <w:t xml:space="preserve"> </w:t>
      </w:r>
      <w:r w:rsidR="00B07F2E" w:rsidRPr="009A0770">
        <w:rPr>
          <w:lang w:val="pl-PL"/>
        </w:rPr>
        <w:t>Helsińska Fundacja Pr</w:t>
      </w:r>
      <w:r w:rsidR="00BD0F17">
        <w:rPr>
          <w:lang w:val="pl-PL"/>
        </w:rPr>
        <w:t>aw Człowieka</w:t>
      </w:r>
      <w:r w:rsidR="00B07F2E" w:rsidRPr="009A0770">
        <w:rPr>
          <w:lang w:val="pl-PL"/>
        </w:rPr>
        <w:t xml:space="preserve"> </w:t>
      </w:r>
      <w:r w:rsidR="00BD0F17">
        <w:rPr>
          <w:lang w:val="pl-PL"/>
        </w:rPr>
        <w:t>(</w:t>
      </w:r>
      <w:r w:rsidR="00B07F2E" w:rsidRPr="009A0770">
        <w:rPr>
          <w:lang w:val="pl-PL"/>
        </w:rPr>
        <w:t>“</w:t>
      </w:r>
      <w:r w:rsidR="00037130" w:rsidRPr="009A0770">
        <w:rPr>
          <w:lang w:val="pl-PL"/>
        </w:rPr>
        <w:t xml:space="preserve">Fundacja </w:t>
      </w:r>
      <w:r w:rsidR="00B07F2E" w:rsidRPr="009A0770">
        <w:rPr>
          <w:lang w:val="pl-PL"/>
        </w:rPr>
        <w:t>Helsi</w:t>
      </w:r>
      <w:r w:rsidR="00037130" w:rsidRPr="009A0770">
        <w:rPr>
          <w:lang w:val="pl-PL"/>
        </w:rPr>
        <w:t>ńska</w:t>
      </w:r>
      <w:r w:rsidR="00B07F2E" w:rsidRPr="009A0770">
        <w:rPr>
          <w:lang w:val="pl-PL"/>
        </w:rPr>
        <w:t xml:space="preserve">”), </w:t>
      </w:r>
      <w:bookmarkEnd w:id="1"/>
      <w:r w:rsidR="00037130" w:rsidRPr="009A0770">
        <w:rPr>
          <w:lang w:val="pl-PL"/>
        </w:rPr>
        <w:t xml:space="preserve">która była </w:t>
      </w:r>
      <w:r w:rsidR="002D1D3F">
        <w:rPr>
          <w:lang w:val="pl-PL"/>
        </w:rPr>
        <w:t xml:space="preserve">stroną trzecią </w:t>
      </w:r>
      <w:r w:rsidR="00037130" w:rsidRPr="009A0770">
        <w:rPr>
          <w:lang w:val="pl-PL"/>
        </w:rPr>
        <w:t xml:space="preserve">w sprawie, przedstawiła szczegółową informację o możliwościach praktyk religijnych w zakładach karnych. W szczególności, jak stwierdziła Fundacja, zakłady karne w Polsce w zasadzie oferowały odpowiednie możliwości uczestniczenia w nabożeństwach dla skazanych, takich jak skarżący, który nie </w:t>
      </w:r>
      <w:r w:rsidR="00921811" w:rsidRPr="009A0770">
        <w:rPr>
          <w:lang w:val="pl-PL"/>
        </w:rPr>
        <w:t>został</w:t>
      </w:r>
      <w:r w:rsidR="00921811">
        <w:rPr>
          <w:lang w:val="pl-PL"/>
        </w:rPr>
        <w:t xml:space="preserve"> zakwalifikowany </w:t>
      </w:r>
      <w:r w:rsidR="00037130" w:rsidRPr="009A0770">
        <w:rPr>
          <w:lang w:val="pl-PL"/>
        </w:rPr>
        <w:t>jako niebezpieczny</w:t>
      </w:r>
      <w:r w:rsidR="00E51AB7" w:rsidRPr="009A0770">
        <w:rPr>
          <w:lang w:val="pl-PL"/>
        </w:rPr>
        <w:t>.</w:t>
      </w:r>
    </w:p>
    <w:p w:rsidR="007D5133"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69</w:t>
      </w:r>
      <w:r w:rsidRPr="009A0770">
        <w:rPr>
          <w:noProof/>
          <w:lang w:val="pl-PL"/>
        </w:rPr>
        <w:fldChar w:fldCharType="end"/>
      </w:r>
      <w:r w:rsidR="00382A66" w:rsidRPr="009A0770">
        <w:rPr>
          <w:lang w:val="pl-PL"/>
        </w:rPr>
        <w:t>.</w:t>
      </w:r>
      <w:r w:rsidR="00404581">
        <w:rPr>
          <w:lang w:val="pl-PL"/>
        </w:rPr>
        <w:t xml:space="preserve"> </w:t>
      </w:r>
      <w:r w:rsidR="00037130" w:rsidRPr="009A0770">
        <w:rPr>
          <w:lang w:val="pl-PL"/>
        </w:rPr>
        <w:t>Z akt sprawy wynika, że ​​</w:t>
      </w:r>
      <w:r w:rsidR="00C53636">
        <w:rPr>
          <w:lang w:val="pl-PL"/>
        </w:rPr>
        <w:t>jednostka penitencjarna</w:t>
      </w:r>
      <w:r w:rsidR="00B647CA">
        <w:rPr>
          <w:lang w:val="pl-PL"/>
        </w:rPr>
        <w:t xml:space="preserve"> w której przebywał</w:t>
      </w:r>
      <w:r w:rsidR="00B647CA" w:rsidRPr="00B647CA">
        <w:rPr>
          <w:rStyle w:val="Odwoaniedokomentarza"/>
          <w:lang w:val="pl-PL"/>
        </w:rPr>
        <w:t xml:space="preserve"> </w:t>
      </w:r>
      <w:r w:rsidR="00B647CA">
        <w:rPr>
          <w:lang w:val="pl-PL"/>
        </w:rPr>
        <w:t>skarżący</w:t>
      </w:r>
      <w:r w:rsidR="00037130" w:rsidRPr="009A0770">
        <w:rPr>
          <w:lang w:val="pl-PL"/>
        </w:rPr>
        <w:t xml:space="preserve"> oferował</w:t>
      </w:r>
      <w:r w:rsidR="00B647CA">
        <w:rPr>
          <w:lang w:val="pl-PL"/>
        </w:rPr>
        <w:t>a</w:t>
      </w:r>
      <w:r w:rsidR="00037130" w:rsidRPr="009A0770">
        <w:rPr>
          <w:lang w:val="pl-PL"/>
        </w:rPr>
        <w:t xml:space="preserve"> możliwoś</w:t>
      </w:r>
      <w:r w:rsidR="00B647CA">
        <w:rPr>
          <w:lang w:val="pl-PL"/>
        </w:rPr>
        <w:t>ć</w:t>
      </w:r>
      <w:r w:rsidR="00037130" w:rsidRPr="009A0770">
        <w:rPr>
          <w:lang w:val="pl-PL"/>
        </w:rPr>
        <w:t xml:space="preserve"> </w:t>
      </w:r>
      <w:r w:rsidR="00B647CA">
        <w:rPr>
          <w:lang w:val="pl-PL"/>
        </w:rPr>
        <w:t>praktykowania</w:t>
      </w:r>
      <w:r w:rsidR="00037130" w:rsidRPr="009A0770">
        <w:rPr>
          <w:lang w:val="pl-PL"/>
        </w:rPr>
        <w:t xml:space="preserve"> religii katolickiej przez </w:t>
      </w:r>
      <w:r w:rsidR="00B647CA">
        <w:rPr>
          <w:lang w:val="pl-PL"/>
        </w:rPr>
        <w:t>udział w Mszach</w:t>
      </w:r>
      <w:r w:rsidR="00037130" w:rsidRPr="009A0770">
        <w:rPr>
          <w:lang w:val="pl-PL"/>
        </w:rPr>
        <w:t xml:space="preserve"> w niedziele i święta religijne i poprzez indywidualne spotkania z księdzem (patrz: pkt 15, 23 i 28 powyżej). Okazuje się również, że w 2008 roku areszt śledczy </w:t>
      </w:r>
      <w:r w:rsidR="002D1D3F">
        <w:rPr>
          <w:lang w:val="pl-PL"/>
        </w:rPr>
        <w:t xml:space="preserve">w którym przebywał skarżący </w:t>
      </w:r>
      <w:r w:rsidR="00037130" w:rsidRPr="009A0770">
        <w:rPr>
          <w:lang w:val="pl-PL"/>
        </w:rPr>
        <w:t xml:space="preserve">nie miał możliwości </w:t>
      </w:r>
      <w:r w:rsidR="002D1D3F">
        <w:rPr>
          <w:lang w:val="pl-PL"/>
        </w:rPr>
        <w:t xml:space="preserve">zapewnienia </w:t>
      </w:r>
      <w:r w:rsidR="00037130" w:rsidRPr="009A0770">
        <w:rPr>
          <w:lang w:val="pl-PL"/>
        </w:rPr>
        <w:t xml:space="preserve">wszystkim więźniom chcącym praktykować religię katolicką nieograniczonego dostępu do posług grupowych (patrz pkt 15 powyżej). W tym celu działał system rejestracji i selekcji. Początkowo więźniowie, którzy chcieliby uczestniczyć musieli zarejestrować się u </w:t>
      </w:r>
      <w:r w:rsidR="00BD0F17">
        <w:rPr>
          <w:lang w:val="pl-PL"/>
        </w:rPr>
        <w:t>swoich</w:t>
      </w:r>
      <w:r w:rsidR="00037130" w:rsidRPr="009A0770">
        <w:rPr>
          <w:lang w:val="pl-PL"/>
        </w:rPr>
        <w:t xml:space="preserve"> wychowawców. Następnie l</w:t>
      </w:r>
      <w:r w:rsidR="005545CF">
        <w:rPr>
          <w:lang w:val="pl-PL"/>
        </w:rPr>
        <w:t>ista</w:t>
      </w:r>
      <w:r w:rsidR="00037130" w:rsidRPr="009A0770">
        <w:rPr>
          <w:lang w:val="pl-PL"/>
        </w:rPr>
        <w:t xml:space="preserve"> osób zatwierdzonych </w:t>
      </w:r>
      <w:r w:rsidR="005545CF">
        <w:rPr>
          <w:lang w:val="pl-PL"/>
        </w:rPr>
        <w:t xml:space="preserve">do uczestnictwa w danej </w:t>
      </w:r>
      <w:r w:rsidR="00065732">
        <w:rPr>
          <w:lang w:val="pl-PL"/>
        </w:rPr>
        <w:t>M</w:t>
      </w:r>
      <w:r w:rsidR="00037130" w:rsidRPr="009A0770">
        <w:rPr>
          <w:lang w:val="pl-PL"/>
        </w:rPr>
        <w:t xml:space="preserve">szy była przygotowywana przez pracowników </w:t>
      </w:r>
      <w:r w:rsidR="00037130" w:rsidRPr="009A0770">
        <w:rPr>
          <w:lang w:val="pl-PL"/>
        </w:rPr>
        <w:lastRenderedPageBreak/>
        <w:t xml:space="preserve">aresztu śledczego przy pomocy programu komputerowego. System ten został zaprojektowany tak, aby wybrać więźniów na zasadzie rotacji, zgodnie z ich klasyfikacją i mając celu niemieszanie osadzonych </w:t>
      </w:r>
      <w:r w:rsidR="00065732">
        <w:rPr>
          <w:lang w:val="pl-PL"/>
        </w:rPr>
        <w:t>zakwalifikowanych</w:t>
      </w:r>
      <w:r w:rsidR="00921811">
        <w:rPr>
          <w:lang w:val="pl-PL"/>
        </w:rPr>
        <w:t xml:space="preserve"> </w:t>
      </w:r>
      <w:r w:rsidR="00037130" w:rsidRPr="009A0770">
        <w:rPr>
          <w:lang w:val="pl-PL"/>
        </w:rPr>
        <w:t>jako niebezpieczni z tymi, którzy nie wymaga</w:t>
      </w:r>
      <w:r w:rsidR="00065732">
        <w:rPr>
          <w:lang w:val="pl-PL"/>
        </w:rPr>
        <w:t>li</w:t>
      </w:r>
      <w:r w:rsidR="00037130" w:rsidRPr="009A0770">
        <w:rPr>
          <w:lang w:val="pl-PL"/>
        </w:rPr>
        <w:t xml:space="preserve"> żadnych specjalnych środków bezpieczeństwa (patrz pkt 15 powyżej)</w:t>
      </w:r>
      <w:r w:rsidR="0042003A" w:rsidRPr="009A0770">
        <w:rPr>
          <w:lang w:val="pl-PL"/>
        </w:rPr>
        <w:t>.</w:t>
      </w:r>
    </w:p>
    <w:p w:rsidR="00112326"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70</w:t>
      </w:r>
      <w:r w:rsidRPr="009A0770">
        <w:rPr>
          <w:noProof/>
          <w:lang w:val="pl-PL"/>
        </w:rPr>
        <w:fldChar w:fldCharType="end"/>
      </w:r>
      <w:r w:rsidR="0042003A" w:rsidRPr="009A0770">
        <w:rPr>
          <w:lang w:val="pl-PL"/>
        </w:rPr>
        <w:t>.</w:t>
      </w:r>
      <w:r w:rsidR="00404581">
        <w:rPr>
          <w:lang w:val="pl-PL"/>
        </w:rPr>
        <w:t xml:space="preserve"> </w:t>
      </w:r>
      <w:r w:rsidR="00E401D9" w:rsidRPr="009A0770">
        <w:rPr>
          <w:lang w:val="pl-PL"/>
        </w:rPr>
        <w:t xml:space="preserve">Wobec tego, że </w:t>
      </w:r>
      <w:r w:rsidR="00B647CA">
        <w:rPr>
          <w:lang w:val="pl-PL"/>
        </w:rPr>
        <w:t>twierdzenia stron</w:t>
      </w:r>
      <w:r w:rsidR="00E401D9" w:rsidRPr="009A0770">
        <w:rPr>
          <w:lang w:val="pl-PL"/>
        </w:rPr>
        <w:t xml:space="preserve"> są sprzeczne</w:t>
      </w:r>
      <w:r w:rsidR="00533380">
        <w:rPr>
          <w:lang w:val="pl-PL"/>
        </w:rPr>
        <w:t>,</w:t>
      </w:r>
      <w:r w:rsidR="00E401D9" w:rsidRPr="009A0770">
        <w:rPr>
          <w:lang w:val="pl-PL"/>
        </w:rPr>
        <w:t xml:space="preserve"> co do tego, ile razy skarżący dopełnił wymaganej procedury rejestracji</w:t>
      </w:r>
      <w:r w:rsidR="00B647CA">
        <w:rPr>
          <w:lang w:val="pl-PL"/>
        </w:rPr>
        <w:t xml:space="preserve"> T</w:t>
      </w:r>
      <w:r w:rsidR="00E401D9" w:rsidRPr="009A0770">
        <w:rPr>
          <w:lang w:val="pl-PL"/>
        </w:rPr>
        <w:t xml:space="preserve">rybunał </w:t>
      </w:r>
      <w:r w:rsidR="00021CA1">
        <w:rPr>
          <w:lang w:val="pl-PL"/>
        </w:rPr>
        <w:t>uznaje</w:t>
      </w:r>
      <w:r w:rsidR="00E401D9" w:rsidRPr="009A0770">
        <w:rPr>
          <w:lang w:val="pl-PL"/>
        </w:rPr>
        <w:t xml:space="preserve">, że ​​oświadczenie skarżącego, </w:t>
      </w:r>
      <w:r w:rsidR="00021CA1">
        <w:rPr>
          <w:lang w:val="pl-PL"/>
        </w:rPr>
        <w:t>iż dokonywał tej czynności regularnie</w:t>
      </w:r>
      <w:r w:rsidR="00E401D9" w:rsidRPr="009A0770">
        <w:rPr>
          <w:lang w:val="pl-PL"/>
        </w:rPr>
        <w:t xml:space="preserve"> w 2008</w:t>
      </w:r>
      <w:r w:rsidR="00021CA1" w:rsidRPr="00021CA1">
        <w:rPr>
          <w:lang w:val="pl-PL"/>
        </w:rPr>
        <w:t xml:space="preserve"> </w:t>
      </w:r>
      <w:r w:rsidR="00021CA1" w:rsidRPr="009A0770">
        <w:rPr>
          <w:lang w:val="pl-PL"/>
        </w:rPr>
        <w:t>roku</w:t>
      </w:r>
      <w:r w:rsidR="00021CA1">
        <w:rPr>
          <w:lang w:val="pl-PL"/>
        </w:rPr>
        <w:t xml:space="preserve"> należy uznać za niepoparte </w:t>
      </w:r>
      <w:r w:rsidR="00E401D9" w:rsidRPr="009A0770">
        <w:rPr>
          <w:lang w:val="pl-PL"/>
        </w:rPr>
        <w:t xml:space="preserve">żadnymi dowodami (patrz pkt 65 powyżej). Wersja </w:t>
      </w:r>
      <w:r w:rsidR="00BD0F17" w:rsidRPr="009A0770">
        <w:rPr>
          <w:lang w:val="pl-PL"/>
        </w:rPr>
        <w:t>Rządu</w:t>
      </w:r>
      <w:r w:rsidR="00E401D9" w:rsidRPr="009A0770">
        <w:rPr>
          <w:lang w:val="pl-PL"/>
        </w:rPr>
        <w:t xml:space="preserve">, że przyznawano mu dostęp do posług w niedzielę za każdym razem, gdy prosił o to, to jest dwa razy we wrześniu i dwukrotnie w listopadzie 2008 roku, wydaje się być bardziej wiarygodna w świetle ustaleń, które zostały dokonane przez sąd krajowy w przebiegu postępowania </w:t>
      </w:r>
      <w:r w:rsidR="002D1D3F">
        <w:rPr>
          <w:lang w:val="pl-PL"/>
        </w:rPr>
        <w:t>cywilnego</w:t>
      </w:r>
      <w:r w:rsidR="00E401D9" w:rsidRPr="009A0770">
        <w:rPr>
          <w:lang w:val="pl-PL"/>
        </w:rPr>
        <w:t>, w szczególności w zakresie, w jakim zostały one oparte na zeznaniach kapelana więziennego (patrz: pkt 66, 67 i 28 powyżej</w:t>
      </w:r>
      <w:r w:rsidR="00E718D5" w:rsidRPr="009A0770">
        <w:rPr>
          <w:lang w:val="pl-PL"/>
        </w:rPr>
        <w:t>)</w:t>
      </w:r>
      <w:r w:rsidR="008D4DE9" w:rsidRPr="009A0770">
        <w:rPr>
          <w:lang w:val="pl-PL"/>
        </w:rPr>
        <w:t>.</w:t>
      </w:r>
    </w:p>
    <w:p w:rsidR="001D707F"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71</w:t>
      </w:r>
      <w:r w:rsidRPr="009A0770">
        <w:rPr>
          <w:noProof/>
          <w:lang w:val="pl-PL"/>
        </w:rPr>
        <w:fldChar w:fldCharType="end"/>
      </w:r>
      <w:r w:rsidR="00B709A4" w:rsidRPr="009A0770">
        <w:rPr>
          <w:lang w:val="pl-PL"/>
        </w:rPr>
        <w:t>. </w:t>
      </w:r>
      <w:r w:rsidR="00E401D9" w:rsidRPr="009A0770">
        <w:rPr>
          <w:lang w:val="pl-PL"/>
        </w:rPr>
        <w:t xml:space="preserve">Ostatecznie twierdzenie, że skarżący nie był w stanie uczestniczyć w pogrzebach </w:t>
      </w:r>
      <w:r w:rsidR="00E975CD">
        <w:rPr>
          <w:lang w:val="pl-PL"/>
        </w:rPr>
        <w:t>swoich</w:t>
      </w:r>
      <w:r w:rsidR="00E975CD" w:rsidRPr="009A0770">
        <w:rPr>
          <w:lang w:val="pl-PL"/>
        </w:rPr>
        <w:t xml:space="preserve"> </w:t>
      </w:r>
      <w:r w:rsidR="00E401D9" w:rsidRPr="009A0770">
        <w:rPr>
          <w:lang w:val="pl-PL"/>
        </w:rPr>
        <w:t xml:space="preserve">rodziców nie wydaje się, aby kiedykolwiek zostało podniesione przed organami krajowymi i nie </w:t>
      </w:r>
      <w:r w:rsidR="00E975CD">
        <w:rPr>
          <w:lang w:val="pl-PL"/>
        </w:rPr>
        <w:t xml:space="preserve">zostało </w:t>
      </w:r>
      <w:r w:rsidR="00E401D9" w:rsidRPr="009A0770">
        <w:rPr>
          <w:lang w:val="pl-PL"/>
        </w:rPr>
        <w:t>poparte żadnymi dowodami</w:t>
      </w:r>
      <w:r w:rsidR="00EC1757" w:rsidRPr="009A0770">
        <w:rPr>
          <w:lang w:val="pl-PL"/>
        </w:rPr>
        <w:t>.</w:t>
      </w:r>
    </w:p>
    <w:p w:rsidR="0054552A"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72</w:t>
      </w:r>
      <w:r w:rsidRPr="009A0770">
        <w:rPr>
          <w:noProof/>
          <w:lang w:val="pl-PL"/>
        </w:rPr>
        <w:fldChar w:fldCharType="end"/>
      </w:r>
      <w:r w:rsidR="0054552A" w:rsidRPr="009A0770">
        <w:rPr>
          <w:lang w:val="pl-PL"/>
        </w:rPr>
        <w:t>.</w:t>
      </w:r>
      <w:r w:rsidR="00404581">
        <w:rPr>
          <w:lang w:val="pl-PL"/>
        </w:rPr>
        <w:t xml:space="preserve"> </w:t>
      </w:r>
      <w:r w:rsidR="00E401D9" w:rsidRPr="009A0770">
        <w:rPr>
          <w:lang w:val="pl-PL"/>
        </w:rPr>
        <w:t xml:space="preserve">W świetle </w:t>
      </w:r>
      <w:r w:rsidR="002D1D3F">
        <w:rPr>
          <w:lang w:val="pl-PL"/>
        </w:rPr>
        <w:t xml:space="preserve">zgromadzonego przed Trybunałem materiału dowodowego </w:t>
      </w:r>
      <w:r w:rsidR="00E401D9" w:rsidRPr="009A0770">
        <w:rPr>
          <w:lang w:val="pl-PL"/>
        </w:rPr>
        <w:t xml:space="preserve">nie </w:t>
      </w:r>
      <w:r w:rsidR="002D1D3F">
        <w:rPr>
          <w:lang w:val="pl-PL"/>
        </w:rPr>
        <w:t>znaleziono</w:t>
      </w:r>
      <w:r w:rsidR="00E401D9" w:rsidRPr="009A0770">
        <w:rPr>
          <w:lang w:val="pl-PL"/>
        </w:rPr>
        <w:t xml:space="preserve"> żadnych wskazań, aby praktyki religijne skarżącego, poprzez jego uc</w:t>
      </w:r>
      <w:r w:rsidR="00DA0E9F">
        <w:rPr>
          <w:lang w:val="pl-PL"/>
        </w:rPr>
        <w:t>zestnictwo w niedzielnej mszy, zostały mu</w:t>
      </w:r>
      <w:r w:rsidR="00E401D9" w:rsidRPr="009A0770">
        <w:rPr>
          <w:lang w:val="pl-PL"/>
        </w:rPr>
        <w:t xml:space="preserve"> </w:t>
      </w:r>
      <w:r w:rsidR="00DA0E9F">
        <w:rPr>
          <w:lang w:val="pl-PL"/>
        </w:rPr>
        <w:t>uniemożliwiane przez</w:t>
      </w:r>
      <w:r w:rsidR="00E401D9" w:rsidRPr="009A0770">
        <w:rPr>
          <w:lang w:val="pl-PL"/>
        </w:rPr>
        <w:t xml:space="preserve"> władze więzienne</w:t>
      </w:r>
      <w:r w:rsidR="0054552A" w:rsidRPr="009A0770">
        <w:rPr>
          <w:lang w:val="pl-PL"/>
        </w:rPr>
        <w:t>.</w:t>
      </w:r>
    </w:p>
    <w:p w:rsidR="0031586C" w:rsidRPr="009A0770" w:rsidRDefault="00E71DE9"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73</w:t>
      </w:r>
      <w:r w:rsidRPr="009A0770">
        <w:rPr>
          <w:noProof/>
          <w:lang w:val="pl-PL"/>
        </w:rPr>
        <w:fldChar w:fldCharType="end"/>
      </w:r>
      <w:r w:rsidR="00382A66" w:rsidRPr="009A0770">
        <w:rPr>
          <w:lang w:val="pl-PL"/>
        </w:rPr>
        <w:t>.</w:t>
      </w:r>
      <w:r w:rsidR="00404581">
        <w:rPr>
          <w:lang w:val="pl-PL"/>
        </w:rPr>
        <w:t xml:space="preserve"> </w:t>
      </w:r>
      <w:r w:rsidR="00E401D9" w:rsidRPr="009A0770">
        <w:rPr>
          <w:lang w:val="pl-PL"/>
        </w:rPr>
        <w:t>W związku z tym, ta część skargi jest oczywiście bezzasadna i musi zostać odrzucona zgodnie z artykułem 35 §§ 3 (a) i 4 Konwencji</w:t>
      </w:r>
      <w:r w:rsidR="0054552A" w:rsidRPr="009A0770">
        <w:rPr>
          <w:lang w:val="pl-PL"/>
        </w:rPr>
        <w:t>.</w:t>
      </w:r>
    </w:p>
    <w:p w:rsidR="00014566" w:rsidRPr="009A0770" w:rsidRDefault="005E722B" w:rsidP="008B240C">
      <w:pPr>
        <w:pStyle w:val="ECHRHeading1"/>
        <w:rPr>
          <w:lang w:val="pl-PL"/>
        </w:rPr>
      </w:pPr>
      <w:r w:rsidRPr="009A0770">
        <w:rPr>
          <w:lang w:val="pl-PL"/>
        </w:rPr>
        <w:t>IV</w:t>
      </w:r>
      <w:r w:rsidR="00014566" w:rsidRPr="009A0770">
        <w:rPr>
          <w:lang w:val="pl-PL"/>
        </w:rPr>
        <w:t>.</w:t>
      </w:r>
      <w:r w:rsidR="00404581">
        <w:rPr>
          <w:lang w:val="pl-PL"/>
        </w:rPr>
        <w:t xml:space="preserve"> </w:t>
      </w:r>
      <w:r w:rsidR="00E401D9" w:rsidRPr="009A0770">
        <w:rPr>
          <w:lang w:val="pl-PL"/>
        </w:rPr>
        <w:t>ZASTOSOWANIE ARTYKUŁU 41 KONWENCJI</w:t>
      </w:r>
    </w:p>
    <w:p w:rsidR="00014566" w:rsidRPr="009A0770" w:rsidRDefault="005316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74</w:t>
      </w:r>
      <w:r w:rsidRPr="009A0770">
        <w:rPr>
          <w:lang w:val="pl-PL"/>
        </w:rPr>
        <w:fldChar w:fldCharType="end"/>
      </w:r>
      <w:r w:rsidR="00014566" w:rsidRPr="009A0770">
        <w:rPr>
          <w:lang w:val="pl-PL"/>
        </w:rPr>
        <w:t>.</w:t>
      </w:r>
      <w:r w:rsidR="00404581">
        <w:rPr>
          <w:lang w:val="pl-PL"/>
        </w:rPr>
        <w:t xml:space="preserve"> </w:t>
      </w:r>
      <w:r w:rsidR="00E401D9" w:rsidRPr="009A0770">
        <w:rPr>
          <w:lang w:val="pl-PL"/>
        </w:rPr>
        <w:t>Artykuł 41 Konwencji stanowi</w:t>
      </w:r>
      <w:r w:rsidR="00014566" w:rsidRPr="009A0770">
        <w:rPr>
          <w:lang w:val="pl-PL"/>
        </w:rPr>
        <w:t>:</w:t>
      </w:r>
    </w:p>
    <w:p w:rsidR="00014566" w:rsidRPr="009A0770" w:rsidRDefault="00014566" w:rsidP="008B240C">
      <w:pPr>
        <w:pStyle w:val="ECHRParaQuote"/>
        <w:keepNext/>
        <w:keepLines/>
        <w:rPr>
          <w:lang w:val="pl-PL"/>
        </w:rPr>
      </w:pPr>
      <w:r w:rsidRPr="009A0770">
        <w:rPr>
          <w:lang w:val="pl-PL"/>
        </w:rPr>
        <w:t>“</w:t>
      </w:r>
      <w:r w:rsidR="00E401D9" w:rsidRPr="009A0770">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poszkodowanego</w:t>
      </w:r>
      <w:r w:rsidRPr="009A0770">
        <w:rPr>
          <w:lang w:val="pl-PL"/>
        </w:rPr>
        <w:t>.”</w:t>
      </w:r>
    </w:p>
    <w:p w:rsidR="00014566" w:rsidRPr="009A0770" w:rsidRDefault="00014566" w:rsidP="008B240C">
      <w:pPr>
        <w:pStyle w:val="ECHRHeading2"/>
        <w:rPr>
          <w:lang w:val="pl-PL"/>
        </w:rPr>
      </w:pPr>
      <w:r w:rsidRPr="009A0770">
        <w:rPr>
          <w:lang w:val="pl-PL"/>
        </w:rPr>
        <w:t>A.</w:t>
      </w:r>
      <w:r w:rsidR="00404581">
        <w:rPr>
          <w:lang w:val="pl-PL"/>
        </w:rPr>
        <w:t xml:space="preserve"> </w:t>
      </w:r>
      <w:r w:rsidR="00E401D9" w:rsidRPr="009A0770">
        <w:rPr>
          <w:lang w:val="pl-PL"/>
        </w:rPr>
        <w:t>Szkoda</w:t>
      </w:r>
    </w:p>
    <w:p w:rsidR="00014566" w:rsidRPr="009A0770" w:rsidRDefault="005316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75</w:t>
      </w:r>
      <w:r w:rsidRPr="009A0770">
        <w:rPr>
          <w:lang w:val="pl-PL"/>
        </w:rPr>
        <w:fldChar w:fldCharType="end"/>
      </w:r>
      <w:r w:rsidR="00014566" w:rsidRPr="009A0770">
        <w:rPr>
          <w:lang w:val="pl-PL"/>
        </w:rPr>
        <w:t>.</w:t>
      </w:r>
      <w:r w:rsidR="00404581">
        <w:rPr>
          <w:lang w:val="pl-PL"/>
        </w:rPr>
        <w:t xml:space="preserve"> </w:t>
      </w:r>
      <w:r w:rsidR="00E401D9" w:rsidRPr="009A0770">
        <w:rPr>
          <w:lang w:val="pl-PL"/>
        </w:rPr>
        <w:t>Skarżący domagał się 50.000 złotych polskich (PLN), co stanowi równowartość 12.000 euro (EUR) z tytułu szkody niemajątkowej</w:t>
      </w:r>
      <w:r w:rsidR="00014566" w:rsidRPr="009A0770">
        <w:rPr>
          <w:lang w:val="pl-PL"/>
        </w:rPr>
        <w:t>.</w:t>
      </w:r>
    </w:p>
    <w:p w:rsidR="00014566" w:rsidRPr="009A0770" w:rsidRDefault="005316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76</w:t>
      </w:r>
      <w:r w:rsidRPr="009A0770">
        <w:rPr>
          <w:lang w:val="pl-PL"/>
        </w:rPr>
        <w:fldChar w:fldCharType="end"/>
      </w:r>
      <w:r w:rsidR="00014566" w:rsidRPr="009A0770">
        <w:rPr>
          <w:lang w:val="pl-PL"/>
        </w:rPr>
        <w:t>.</w:t>
      </w:r>
      <w:r w:rsidR="00404581">
        <w:rPr>
          <w:lang w:val="pl-PL"/>
        </w:rPr>
        <w:t xml:space="preserve"> </w:t>
      </w:r>
      <w:r w:rsidR="00E401D9" w:rsidRPr="009A0770">
        <w:rPr>
          <w:lang w:val="pl-PL"/>
        </w:rPr>
        <w:t>Rząd twierdził, że żądana kwota była wygórowana</w:t>
      </w:r>
      <w:r w:rsidR="00AC3C12" w:rsidRPr="009A0770">
        <w:rPr>
          <w:lang w:val="pl-PL"/>
        </w:rPr>
        <w:t>.</w:t>
      </w:r>
    </w:p>
    <w:p w:rsidR="00014566" w:rsidRPr="009A0770" w:rsidRDefault="005316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77</w:t>
      </w:r>
      <w:r w:rsidRPr="009A0770">
        <w:rPr>
          <w:lang w:val="pl-PL"/>
        </w:rPr>
        <w:fldChar w:fldCharType="end"/>
      </w:r>
      <w:r w:rsidR="00014566" w:rsidRPr="009A0770">
        <w:rPr>
          <w:lang w:val="pl-PL"/>
        </w:rPr>
        <w:t>.</w:t>
      </w:r>
      <w:r w:rsidR="00404581">
        <w:rPr>
          <w:lang w:val="pl-PL"/>
        </w:rPr>
        <w:t xml:space="preserve"> </w:t>
      </w:r>
      <w:r w:rsidR="00E401D9" w:rsidRPr="009A0770">
        <w:rPr>
          <w:lang w:val="pl-PL"/>
        </w:rPr>
        <w:t xml:space="preserve">Trybunał uznaje, że skarżący poniósł szkodę o charakterze </w:t>
      </w:r>
      <w:r w:rsidR="00CB3795">
        <w:rPr>
          <w:lang w:val="pl-PL"/>
        </w:rPr>
        <w:t>nie</w:t>
      </w:r>
      <w:r w:rsidR="00E401D9" w:rsidRPr="009A0770">
        <w:rPr>
          <w:lang w:val="pl-PL"/>
        </w:rPr>
        <w:t xml:space="preserve">materialnym w wyniku jego zatrzymania w warunkach sprzecznych z artykułem 3 Konwencji (patrz: pkt 56 i 57 powyżej). Dokonując oceny na zasadzie słuszności, zgodnie z artykułem 41 Konwencji, oraz </w:t>
      </w:r>
      <w:r w:rsidR="00533380">
        <w:rPr>
          <w:lang w:val="pl-PL"/>
        </w:rPr>
        <w:t xml:space="preserve">biorąc pod </w:t>
      </w:r>
      <w:r w:rsidR="00533380">
        <w:rPr>
          <w:lang w:val="pl-PL"/>
        </w:rPr>
        <w:lastRenderedPageBreak/>
        <w:t>uwagę zadośćuczynienia, które zostały dotychczas</w:t>
      </w:r>
      <w:r w:rsidR="00E401D9" w:rsidRPr="009A0770">
        <w:rPr>
          <w:lang w:val="pl-PL"/>
        </w:rPr>
        <w:t xml:space="preserve"> </w:t>
      </w:r>
      <w:r w:rsidR="00533380">
        <w:rPr>
          <w:lang w:val="pl-PL"/>
        </w:rPr>
        <w:t>zasądzone</w:t>
      </w:r>
      <w:r w:rsidR="00E401D9" w:rsidRPr="009A0770">
        <w:rPr>
          <w:lang w:val="pl-PL"/>
        </w:rPr>
        <w:t xml:space="preserve"> przez sądy krajowe, Trybunał przyznaje skarżącemu kwotę 1</w:t>
      </w:r>
      <w:r w:rsidR="00574C55">
        <w:rPr>
          <w:lang w:val="pl-PL"/>
        </w:rPr>
        <w:t>.</w:t>
      </w:r>
      <w:r w:rsidR="00E401D9" w:rsidRPr="009A0770">
        <w:rPr>
          <w:lang w:val="pl-PL"/>
        </w:rPr>
        <w:t xml:space="preserve">900 </w:t>
      </w:r>
      <w:r w:rsidR="00574C55">
        <w:rPr>
          <w:lang w:val="pl-PL"/>
        </w:rPr>
        <w:t>euro</w:t>
      </w:r>
      <w:r w:rsidR="00E401D9" w:rsidRPr="009A0770">
        <w:rPr>
          <w:lang w:val="pl-PL"/>
        </w:rPr>
        <w:t xml:space="preserve"> z tego tytułu</w:t>
      </w:r>
      <w:r w:rsidR="00AC3C12" w:rsidRPr="009A0770">
        <w:rPr>
          <w:lang w:val="pl-PL"/>
        </w:rPr>
        <w:t>.</w:t>
      </w:r>
    </w:p>
    <w:p w:rsidR="00014566" w:rsidRPr="009A0770" w:rsidRDefault="00014566" w:rsidP="008B240C">
      <w:pPr>
        <w:pStyle w:val="ECHRHeading2"/>
        <w:rPr>
          <w:lang w:val="pl-PL"/>
        </w:rPr>
      </w:pPr>
      <w:r w:rsidRPr="009A0770">
        <w:rPr>
          <w:lang w:val="pl-PL"/>
        </w:rPr>
        <w:t>B.</w:t>
      </w:r>
      <w:r w:rsidR="00404581">
        <w:rPr>
          <w:lang w:val="pl-PL"/>
        </w:rPr>
        <w:t xml:space="preserve"> </w:t>
      </w:r>
      <w:r w:rsidR="00E401D9" w:rsidRPr="009A0770">
        <w:rPr>
          <w:lang w:val="pl-PL"/>
        </w:rPr>
        <w:t>Koszty i wydatki</w:t>
      </w:r>
    </w:p>
    <w:p w:rsidR="00112326" w:rsidRPr="009A0770" w:rsidRDefault="005316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78</w:t>
      </w:r>
      <w:r w:rsidRPr="009A0770">
        <w:rPr>
          <w:lang w:val="pl-PL"/>
        </w:rPr>
        <w:fldChar w:fldCharType="end"/>
      </w:r>
      <w:r w:rsidR="00014566" w:rsidRPr="009A0770">
        <w:rPr>
          <w:lang w:val="pl-PL"/>
        </w:rPr>
        <w:t>.</w:t>
      </w:r>
      <w:r w:rsidR="00404581">
        <w:rPr>
          <w:lang w:val="pl-PL"/>
        </w:rPr>
        <w:t xml:space="preserve"> </w:t>
      </w:r>
      <w:r w:rsidR="005F5752">
        <w:rPr>
          <w:lang w:val="pl-PL"/>
        </w:rPr>
        <w:t>Skarżący nie wnosi</w:t>
      </w:r>
      <w:r w:rsidR="00387772">
        <w:rPr>
          <w:lang w:val="pl-PL"/>
        </w:rPr>
        <w:t>ł</w:t>
      </w:r>
      <w:r w:rsidR="005F5752" w:rsidRPr="004C015D">
        <w:rPr>
          <w:lang w:val="pl-PL"/>
        </w:rPr>
        <w:t xml:space="preserve"> żadnych roszczeń o zwrot kosztów i wydatków</w:t>
      </w:r>
      <w:r w:rsidR="00C8793D" w:rsidRPr="009A0770">
        <w:rPr>
          <w:lang w:val="pl-PL"/>
        </w:rPr>
        <w:t xml:space="preserve">, </w:t>
      </w:r>
      <w:r w:rsidR="00CB3795">
        <w:rPr>
          <w:lang w:val="pl-PL"/>
        </w:rPr>
        <w:t>zarówno w postępowaniu w ramach</w:t>
      </w:r>
      <w:r w:rsidR="00100780" w:rsidRPr="009A0770">
        <w:rPr>
          <w:lang w:val="pl-PL"/>
        </w:rPr>
        <w:t xml:space="preserve"> Konwencji lub w postępowaniu przed sądami krajowymi</w:t>
      </w:r>
      <w:r w:rsidR="00C8793D" w:rsidRPr="009A0770">
        <w:rPr>
          <w:lang w:val="pl-PL"/>
        </w:rPr>
        <w:t>.</w:t>
      </w:r>
    </w:p>
    <w:p w:rsidR="00014566" w:rsidRPr="009A0770" w:rsidRDefault="00014566" w:rsidP="008B240C">
      <w:pPr>
        <w:pStyle w:val="ECHRHeading2"/>
        <w:rPr>
          <w:lang w:val="pl-PL"/>
        </w:rPr>
      </w:pPr>
      <w:r w:rsidRPr="009A0770">
        <w:rPr>
          <w:lang w:val="pl-PL"/>
        </w:rPr>
        <w:t>C.</w:t>
      </w:r>
      <w:r w:rsidR="00404581">
        <w:rPr>
          <w:lang w:val="pl-PL"/>
        </w:rPr>
        <w:t xml:space="preserve"> </w:t>
      </w:r>
      <w:r w:rsidR="00100780" w:rsidRPr="009A0770">
        <w:rPr>
          <w:lang w:val="pl-PL"/>
        </w:rPr>
        <w:t>Odsetki za zwłokę</w:t>
      </w:r>
    </w:p>
    <w:p w:rsidR="00014566" w:rsidRPr="009A0770" w:rsidRDefault="005316D5" w:rsidP="008B240C">
      <w:pPr>
        <w:pStyle w:val="ECHRPara"/>
        <w:rPr>
          <w:lang w:val="pl-PL"/>
        </w:rPr>
      </w:pPr>
      <w:r w:rsidRPr="009A0770">
        <w:rPr>
          <w:lang w:val="pl-PL"/>
        </w:rPr>
        <w:fldChar w:fldCharType="begin"/>
      </w:r>
      <w:r w:rsidRPr="009A0770">
        <w:rPr>
          <w:lang w:val="pl-PL"/>
        </w:rPr>
        <w:instrText xml:space="preserve"> SEQ level0 \*arabic </w:instrText>
      </w:r>
      <w:r w:rsidRPr="009A0770">
        <w:rPr>
          <w:lang w:val="pl-PL"/>
        </w:rPr>
        <w:fldChar w:fldCharType="separate"/>
      </w:r>
      <w:r w:rsidR="00114768">
        <w:rPr>
          <w:noProof/>
          <w:lang w:val="pl-PL"/>
        </w:rPr>
        <w:t>79</w:t>
      </w:r>
      <w:r w:rsidRPr="009A0770">
        <w:rPr>
          <w:lang w:val="pl-PL"/>
        </w:rPr>
        <w:fldChar w:fldCharType="end"/>
      </w:r>
      <w:r w:rsidR="00014566" w:rsidRPr="009A0770">
        <w:rPr>
          <w:lang w:val="pl-PL"/>
        </w:rPr>
        <w:t>.</w:t>
      </w:r>
      <w:r w:rsidR="00404581">
        <w:rPr>
          <w:lang w:val="pl-PL"/>
        </w:rPr>
        <w:t xml:space="preserve"> </w:t>
      </w:r>
      <w:r w:rsidR="00100780" w:rsidRPr="009A0770">
        <w:rPr>
          <w:lang w:val="pl-PL"/>
        </w:rPr>
        <w:t>Trybunał uważa za właściwe, aby odsetki za zwłokę były oparte na marginalnej stopie procentowej Europejskiego Banku Centralnego, powiększonej o trzy punkty procentowe</w:t>
      </w:r>
      <w:r w:rsidR="00014566" w:rsidRPr="009A0770">
        <w:rPr>
          <w:lang w:val="pl-PL"/>
        </w:rPr>
        <w:t>.</w:t>
      </w:r>
    </w:p>
    <w:p w:rsidR="00014566" w:rsidRPr="009A0770" w:rsidRDefault="00100780" w:rsidP="008B240C">
      <w:pPr>
        <w:pStyle w:val="ECHRTitle1"/>
        <w:rPr>
          <w:lang w:val="pl-PL"/>
        </w:rPr>
      </w:pPr>
      <w:r w:rsidRPr="009A0770">
        <w:rPr>
          <w:lang w:val="pl-PL"/>
        </w:rPr>
        <w:t>Z TYCH PRZYCZYN TRYBUNAŁ, JEDNOMYŚLNIE</w:t>
      </w:r>
      <w:r w:rsidR="005316D5" w:rsidRPr="009A0770">
        <w:rPr>
          <w:lang w:val="pl-PL"/>
        </w:rPr>
        <w:t>,</w:t>
      </w:r>
    </w:p>
    <w:p w:rsidR="00B637B9" w:rsidRPr="009A0770" w:rsidRDefault="00B637B9" w:rsidP="008B240C">
      <w:pPr>
        <w:pStyle w:val="JuList"/>
        <w:rPr>
          <w:lang w:val="pl-PL"/>
        </w:rPr>
      </w:pPr>
      <w:r w:rsidRPr="009A0770">
        <w:rPr>
          <w:lang w:val="pl-PL"/>
        </w:rPr>
        <w:t>1.</w:t>
      </w:r>
      <w:r w:rsidR="00404581">
        <w:rPr>
          <w:lang w:val="pl-PL"/>
        </w:rPr>
        <w:t xml:space="preserve"> </w:t>
      </w:r>
      <w:r w:rsidR="00FE3A16" w:rsidRPr="009A0770">
        <w:rPr>
          <w:i/>
          <w:lang w:val="pl-PL"/>
        </w:rPr>
        <w:t>Uznaje</w:t>
      </w:r>
      <w:r w:rsidR="00FE3A16" w:rsidRPr="009A0770">
        <w:rPr>
          <w:lang w:val="pl-PL"/>
        </w:rPr>
        <w:t xml:space="preserve"> skargę na podstawie Artykułu 3 Konwencji dotyczącą warunków podczas osadzenia skarżącego za dopuszczalną, natomiast pozostałą część skargi za niedopuszczalną</w:t>
      </w:r>
      <w:r w:rsidRPr="009A0770">
        <w:rPr>
          <w:lang w:val="pl-PL"/>
        </w:rPr>
        <w:t>;</w:t>
      </w:r>
    </w:p>
    <w:p w:rsidR="00014566" w:rsidRPr="009A0770" w:rsidRDefault="00014566" w:rsidP="008B240C">
      <w:pPr>
        <w:pStyle w:val="JuList"/>
        <w:ind w:left="0" w:firstLine="0"/>
        <w:rPr>
          <w:lang w:val="pl-PL"/>
        </w:rPr>
      </w:pPr>
    </w:p>
    <w:p w:rsidR="00014566" w:rsidRPr="009A0770" w:rsidRDefault="00046E83" w:rsidP="008B240C">
      <w:pPr>
        <w:pStyle w:val="JuList"/>
        <w:rPr>
          <w:lang w:val="pl-PL"/>
        </w:rPr>
      </w:pPr>
      <w:r w:rsidRPr="009A0770">
        <w:rPr>
          <w:lang w:val="pl-PL"/>
        </w:rPr>
        <w:t>2</w:t>
      </w:r>
      <w:r w:rsidR="00014566" w:rsidRPr="009A0770">
        <w:rPr>
          <w:lang w:val="pl-PL"/>
        </w:rPr>
        <w:t>.</w:t>
      </w:r>
      <w:r w:rsidR="00404581">
        <w:rPr>
          <w:lang w:val="pl-PL"/>
        </w:rPr>
        <w:t xml:space="preserve"> </w:t>
      </w:r>
      <w:r w:rsidR="00FE3A16" w:rsidRPr="009A0770">
        <w:rPr>
          <w:i/>
          <w:lang w:val="pl-PL"/>
        </w:rPr>
        <w:t>Stwierdza</w:t>
      </w:r>
      <w:r w:rsidR="00FE3A16" w:rsidRPr="009A0770">
        <w:rPr>
          <w:lang w:val="pl-PL"/>
        </w:rPr>
        <w:t>, że nastąpiło naruszenie Artykułu 3 Konwencji</w:t>
      </w:r>
      <w:r w:rsidR="00014566" w:rsidRPr="009A0770">
        <w:rPr>
          <w:lang w:val="pl-PL"/>
        </w:rPr>
        <w:t>;</w:t>
      </w:r>
    </w:p>
    <w:p w:rsidR="00014566" w:rsidRPr="009A0770" w:rsidRDefault="00014566" w:rsidP="008B240C">
      <w:pPr>
        <w:pStyle w:val="JuList"/>
        <w:rPr>
          <w:lang w:val="pl-PL"/>
        </w:rPr>
      </w:pPr>
    </w:p>
    <w:p w:rsidR="008B240C" w:rsidRPr="009A0770" w:rsidRDefault="00046E83" w:rsidP="008B240C">
      <w:pPr>
        <w:pStyle w:val="JuList"/>
        <w:rPr>
          <w:lang w:val="pl-PL"/>
        </w:rPr>
      </w:pPr>
      <w:r w:rsidRPr="009A0770">
        <w:rPr>
          <w:lang w:val="pl-PL"/>
        </w:rPr>
        <w:t>3</w:t>
      </w:r>
      <w:r w:rsidR="00C8793D" w:rsidRPr="009A0770">
        <w:rPr>
          <w:lang w:val="pl-PL"/>
        </w:rPr>
        <w:t>. </w:t>
      </w:r>
      <w:r w:rsidR="00FE3A16" w:rsidRPr="009A0770">
        <w:rPr>
          <w:i/>
          <w:lang w:val="pl-PL"/>
        </w:rPr>
        <w:t>Stwierdza</w:t>
      </w:r>
    </w:p>
    <w:p w:rsidR="00014566" w:rsidRPr="009A0770" w:rsidRDefault="00014566" w:rsidP="008B240C">
      <w:pPr>
        <w:pStyle w:val="JuLista"/>
        <w:rPr>
          <w:lang w:val="pl-PL"/>
        </w:rPr>
      </w:pPr>
      <w:r w:rsidRPr="009A0770">
        <w:rPr>
          <w:lang w:val="pl-PL"/>
        </w:rPr>
        <w:t>(a)</w:t>
      </w:r>
      <w:r w:rsidR="00404581">
        <w:rPr>
          <w:lang w:val="pl-PL"/>
        </w:rPr>
        <w:t xml:space="preserve"> </w:t>
      </w:r>
      <w:r w:rsidR="00804DC3" w:rsidRPr="009A0770">
        <w:rPr>
          <w:lang w:val="pl-PL"/>
        </w:rPr>
        <w:t>że pozwane Państwo ma wypłacić skarżącemu, w ciągu trzech miesięcy od dnia, w którym wyrok stanie się prawomocny zgodnie z artykułem 44 § 2 Konwencji</w:t>
      </w:r>
      <w:r w:rsidR="005316D5" w:rsidRPr="009A0770">
        <w:rPr>
          <w:lang w:val="pl-PL"/>
        </w:rPr>
        <w:t>,</w:t>
      </w:r>
      <w:r w:rsidRPr="009A0770">
        <w:rPr>
          <w:lang w:val="pl-PL"/>
        </w:rPr>
        <w:t xml:space="preserve"> </w:t>
      </w:r>
      <w:r w:rsidR="00574C55">
        <w:rPr>
          <w:lang w:val="pl-PL"/>
        </w:rPr>
        <w:t>1.</w:t>
      </w:r>
      <w:r w:rsidR="00C8793D" w:rsidRPr="009A0770">
        <w:rPr>
          <w:lang w:val="pl-PL"/>
        </w:rPr>
        <w:t xml:space="preserve">900 </w:t>
      </w:r>
      <w:r w:rsidR="00804DC3" w:rsidRPr="009A0770">
        <w:rPr>
          <w:lang w:val="pl-PL"/>
        </w:rPr>
        <w:t xml:space="preserve">EUR </w:t>
      </w:r>
      <w:r w:rsidR="00C8793D" w:rsidRPr="009A0770">
        <w:rPr>
          <w:lang w:val="pl-PL"/>
        </w:rPr>
        <w:t>(</w:t>
      </w:r>
      <w:r w:rsidR="00804DC3" w:rsidRPr="009A0770">
        <w:rPr>
          <w:lang w:val="pl-PL"/>
        </w:rPr>
        <w:t>jeden tysiąc i dziewięćset euro</w:t>
      </w:r>
      <w:r w:rsidR="00C8793D" w:rsidRPr="009A0770">
        <w:rPr>
          <w:lang w:val="pl-PL"/>
        </w:rPr>
        <w:t xml:space="preserve">), </w:t>
      </w:r>
      <w:r w:rsidR="00804DC3" w:rsidRPr="009A0770">
        <w:rPr>
          <w:lang w:val="pl-PL"/>
        </w:rPr>
        <w:t>tytułem poniesionej szkody niematerialnej, powiększone o wszelkie podatki, które mogą zostać nałożone na skarżącego, przeliczone na walutę pozwanego państwa po kursie obowiązującym w dniu wydania rozstrzygnięcia</w:t>
      </w:r>
      <w:r w:rsidR="00C16FD2" w:rsidRPr="009A0770">
        <w:rPr>
          <w:lang w:val="pl-PL"/>
        </w:rPr>
        <w:t>;</w:t>
      </w:r>
    </w:p>
    <w:p w:rsidR="00014566" w:rsidRPr="009A0770" w:rsidRDefault="00014566" w:rsidP="008B240C">
      <w:pPr>
        <w:pStyle w:val="JuLista"/>
        <w:rPr>
          <w:lang w:val="pl-PL"/>
        </w:rPr>
      </w:pPr>
      <w:r w:rsidRPr="009A0770">
        <w:rPr>
          <w:lang w:val="pl-PL"/>
        </w:rPr>
        <w:t>(b)</w:t>
      </w:r>
      <w:r w:rsidR="00404581">
        <w:rPr>
          <w:lang w:val="pl-PL"/>
        </w:rPr>
        <w:t xml:space="preserve"> </w:t>
      </w:r>
      <w:r w:rsidR="004B2366" w:rsidRPr="009A0770">
        <w:rPr>
          <w:lang w:val="pl-PL"/>
        </w:rPr>
        <w:t>że po upływie powyższego trzymiesięcznego terminu do momentu zapłaty, winny zostać naliczone od tych kwot odsetki zwykłe według marginalnej stopy procentowej Europejskiego Banku Centralnego powiększonej o trzy punkty procentowe</w:t>
      </w:r>
      <w:r w:rsidRPr="009A0770">
        <w:rPr>
          <w:lang w:val="pl-PL"/>
        </w:rPr>
        <w:t>;</w:t>
      </w:r>
    </w:p>
    <w:p w:rsidR="00014566" w:rsidRPr="009A0770" w:rsidRDefault="00014566" w:rsidP="008B240C">
      <w:pPr>
        <w:pStyle w:val="JuList"/>
        <w:rPr>
          <w:lang w:val="pl-PL"/>
        </w:rPr>
      </w:pPr>
    </w:p>
    <w:p w:rsidR="00014566" w:rsidRPr="009A0770" w:rsidRDefault="00C8793D" w:rsidP="008B240C">
      <w:pPr>
        <w:pStyle w:val="JuList"/>
        <w:rPr>
          <w:lang w:val="pl-PL"/>
        </w:rPr>
      </w:pPr>
      <w:r w:rsidRPr="009A0770">
        <w:rPr>
          <w:lang w:val="pl-PL"/>
        </w:rPr>
        <w:t>4</w:t>
      </w:r>
      <w:r w:rsidR="00014566" w:rsidRPr="009A0770">
        <w:rPr>
          <w:lang w:val="pl-PL"/>
        </w:rPr>
        <w:t>.</w:t>
      </w:r>
      <w:r w:rsidR="00404581">
        <w:rPr>
          <w:lang w:val="pl-PL"/>
        </w:rPr>
        <w:t xml:space="preserve"> </w:t>
      </w:r>
      <w:r w:rsidR="004B2366" w:rsidRPr="009A0770">
        <w:rPr>
          <w:i/>
          <w:lang w:val="pl-PL"/>
        </w:rPr>
        <w:t>Oddala</w:t>
      </w:r>
      <w:r w:rsidR="004B2366" w:rsidRPr="009A0770">
        <w:rPr>
          <w:lang w:val="pl-PL"/>
        </w:rPr>
        <w:t xml:space="preserve"> pozostałą część roszczenia skarżącego o zadośćuczynienie</w:t>
      </w:r>
      <w:r w:rsidR="00014566" w:rsidRPr="009A0770">
        <w:rPr>
          <w:lang w:val="pl-PL"/>
        </w:rPr>
        <w:t>.</w:t>
      </w:r>
    </w:p>
    <w:p w:rsidR="00014566" w:rsidRPr="009A0770" w:rsidRDefault="00100780" w:rsidP="008B240C">
      <w:pPr>
        <w:pStyle w:val="JuParaLast"/>
        <w:rPr>
          <w:lang w:val="pl-PL"/>
        </w:rPr>
      </w:pPr>
      <w:r w:rsidRPr="009A0770">
        <w:rPr>
          <w:lang w:val="pl-PL"/>
        </w:rPr>
        <w:lastRenderedPageBreak/>
        <w:t>Sporządzono w języku angielskim oraz obwieszczono pisemnie dnia</w:t>
      </w:r>
      <w:r w:rsidR="00014566" w:rsidRPr="009A0770">
        <w:rPr>
          <w:lang w:val="pl-PL"/>
        </w:rPr>
        <w:t xml:space="preserve"> </w:t>
      </w:r>
      <w:r w:rsidR="004944AD" w:rsidRPr="009A0770">
        <w:rPr>
          <w:lang w:val="pl-PL"/>
        </w:rPr>
        <w:t xml:space="preserve">28 </w:t>
      </w:r>
      <w:r w:rsidRPr="009A0770">
        <w:rPr>
          <w:lang w:val="pl-PL"/>
        </w:rPr>
        <w:t>czerwca</w:t>
      </w:r>
      <w:r w:rsidR="004944AD" w:rsidRPr="009A0770">
        <w:rPr>
          <w:lang w:val="pl-PL"/>
        </w:rPr>
        <w:t xml:space="preserve"> 2016</w:t>
      </w:r>
      <w:r w:rsidR="00DB3D86">
        <w:rPr>
          <w:lang w:val="pl-PL"/>
        </w:rPr>
        <w:t xml:space="preserve"> roku</w:t>
      </w:r>
      <w:r w:rsidR="00014566" w:rsidRPr="009A0770">
        <w:rPr>
          <w:lang w:val="pl-PL"/>
        </w:rPr>
        <w:t xml:space="preserve">, </w:t>
      </w:r>
      <w:r w:rsidRPr="009A0770">
        <w:rPr>
          <w:lang w:val="pl-PL"/>
        </w:rPr>
        <w:t>zgodnie z Regułą 77 ust. 2 i ust. 3 Regulaminu Trybunału</w:t>
      </w:r>
      <w:r w:rsidR="00014566" w:rsidRPr="009A0770">
        <w:rPr>
          <w:lang w:val="pl-PL"/>
        </w:rPr>
        <w:t>.</w:t>
      </w:r>
    </w:p>
    <w:p w:rsidR="004D15F3" w:rsidRPr="009A0770" w:rsidRDefault="00014566" w:rsidP="00574C55">
      <w:pPr>
        <w:pStyle w:val="JuSigned"/>
        <w:rPr>
          <w:lang w:val="pl-PL"/>
        </w:rPr>
      </w:pPr>
      <w:r w:rsidRPr="009A0770">
        <w:rPr>
          <w:lang w:val="pl-PL"/>
        </w:rPr>
        <w:tab/>
      </w:r>
      <w:proofErr w:type="spellStart"/>
      <w:r w:rsidR="005316D5" w:rsidRPr="009A0770">
        <w:rPr>
          <w:lang w:val="pl-PL"/>
        </w:rPr>
        <w:t>Marialena</w:t>
      </w:r>
      <w:proofErr w:type="spellEnd"/>
      <w:r w:rsidR="005316D5" w:rsidRPr="009A0770">
        <w:rPr>
          <w:lang w:val="pl-PL"/>
        </w:rPr>
        <w:t xml:space="preserve"> </w:t>
      </w:r>
      <w:proofErr w:type="spellStart"/>
      <w:r w:rsidR="005316D5" w:rsidRPr="009A0770">
        <w:rPr>
          <w:lang w:val="pl-PL"/>
        </w:rPr>
        <w:t>Tsirli</w:t>
      </w:r>
      <w:proofErr w:type="spellEnd"/>
      <w:r w:rsidRPr="009A0770">
        <w:rPr>
          <w:lang w:val="pl-PL"/>
        </w:rPr>
        <w:tab/>
      </w:r>
      <w:proofErr w:type="spellStart"/>
      <w:r w:rsidR="005316D5" w:rsidRPr="009A0770">
        <w:rPr>
          <w:szCs w:val="24"/>
          <w:lang w:val="pl-PL"/>
        </w:rPr>
        <w:t>András</w:t>
      </w:r>
      <w:proofErr w:type="spellEnd"/>
      <w:r w:rsidR="005316D5" w:rsidRPr="009A0770">
        <w:rPr>
          <w:szCs w:val="24"/>
          <w:lang w:val="pl-PL"/>
        </w:rPr>
        <w:t xml:space="preserve"> </w:t>
      </w:r>
      <w:proofErr w:type="spellStart"/>
      <w:r w:rsidR="005316D5" w:rsidRPr="009A0770">
        <w:rPr>
          <w:szCs w:val="24"/>
          <w:lang w:val="pl-PL"/>
        </w:rPr>
        <w:t>Sajó</w:t>
      </w:r>
      <w:proofErr w:type="spellEnd"/>
      <w:r w:rsidR="00E1557C" w:rsidRPr="009A0770">
        <w:rPr>
          <w:szCs w:val="24"/>
          <w:lang w:val="pl-PL"/>
        </w:rPr>
        <w:br/>
      </w:r>
      <w:r w:rsidRPr="009A0770">
        <w:rPr>
          <w:lang w:val="pl-PL"/>
        </w:rPr>
        <w:tab/>
      </w:r>
      <w:r w:rsidR="00100780" w:rsidRPr="009A0770">
        <w:rPr>
          <w:iCs/>
          <w:lang w:val="pl-PL"/>
        </w:rPr>
        <w:t>Kanclerz</w:t>
      </w:r>
      <w:r w:rsidRPr="009A0770">
        <w:rPr>
          <w:lang w:val="pl-PL"/>
        </w:rPr>
        <w:tab/>
      </w:r>
      <w:bookmarkStart w:id="2" w:name="_GoBack"/>
      <w:bookmarkEnd w:id="2"/>
      <w:r w:rsidR="00100780" w:rsidRPr="009A0770">
        <w:rPr>
          <w:lang w:val="pl-PL"/>
        </w:rPr>
        <w:t>Przewodniczący</w:t>
      </w:r>
    </w:p>
    <w:sectPr w:rsidR="004D15F3" w:rsidRPr="009A0770" w:rsidSect="00FE79C6">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2E5" w:rsidRPr="0032676F" w:rsidRDefault="00ED12E5" w:rsidP="00014566">
      <w:pPr>
        <w:rPr>
          <w:lang w:val="en-GB"/>
        </w:rPr>
      </w:pPr>
      <w:r w:rsidRPr="0032676F">
        <w:rPr>
          <w:lang w:val="en-GB"/>
        </w:rPr>
        <w:separator/>
      </w:r>
    </w:p>
  </w:endnote>
  <w:endnote w:type="continuationSeparator" w:id="0">
    <w:p w:rsidR="00ED12E5" w:rsidRPr="0032676F" w:rsidRDefault="00ED12E5" w:rsidP="00014566">
      <w:pPr>
        <w:rPr>
          <w:lang w:val="en-GB"/>
        </w:rPr>
      </w:pPr>
      <w:r w:rsidRPr="0032676F">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D4" w:rsidRDefault="008949D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D4" w:rsidRDefault="008949D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D4" w:rsidRPr="00150BFA" w:rsidRDefault="008949D4" w:rsidP="00DE021D">
    <w:pPr>
      <w:jc w:val="center"/>
    </w:pPr>
    <w:r>
      <w:rPr>
        <w:noProof/>
        <w:lang w:val="pl-PL" w:eastAsia="pl-PL"/>
      </w:rPr>
      <w:drawing>
        <wp:inline distT="0" distB="0" distL="0" distR="0" wp14:anchorId="09982717" wp14:editId="2D20406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949D4" w:rsidRDefault="008949D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2E5" w:rsidRPr="0032676F" w:rsidRDefault="00ED12E5" w:rsidP="00014566">
      <w:pPr>
        <w:rPr>
          <w:lang w:val="en-GB"/>
        </w:rPr>
      </w:pPr>
      <w:r w:rsidRPr="0032676F">
        <w:rPr>
          <w:lang w:val="en-GB"/>
        </w:rPr>
        <w:separator/>
      </w:r>
    </w:p>
  </w:footnote>
  <w:footnote w:type="continuationSeparator" w:id="0">
    <w:p w:rsidR="00ED12E5" w:rsidRPr="0032676F" w:rsidRDefault="00ED12E5" w:rsidP="00014566">
      <w:pPr>
        <w:rPr>
          <w:lang w:val="en-GB"/>
        </w:rPr>
      </w:pPr>
      <w:r w:rsidRPr="0032676F">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D4" w:rsidRDefault="008949D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D4" w:rsidRPr="00FE79C6" w:rsidRDefault="008949D4" w:rsidP="00FE79C6">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D4" w:rsidRPr="00A45145" w:rsidRDefault="008949D4" w:rsidP="00DE021D">
    <w:pPr>
      <w:jc w:val="center"/>
    </w:pPr>
    <w:r>
      <w:rPr>
        <w:noProof/>
        <w:lang w:val="pl-PL" w:eastAsia="pl-PL"/>
      </w:rPr>
      <w:drawing>
        <wp:inline distT="0" distB="0" distL="0" distR="0" wp14:anchorId="54364DF6" wp14:editId="4259C99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949D4" w:rsidRDefault="008949D4">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D4" w:rsidRPr="0032676F" w:rsidRDefault="008949D4"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53636">
      <w:rPr>
        <w:rStyle w:val="Numerstrony"/>
        <w:noProof/>
        <w:szCs w:val="18"/>
        <w:lang w:val="en-GB"/>
      </w:rPr>
      <w:t>14</w:t>
    </w:r>
    <w:r>
      <w:rPr>
        <w:rStyle w:val="Numerstrony"/>
        <w:szCs w:val="18"/>
        <w:lang w:val="en-GB"/>
      </w:rPr>
      <w:fldChar w:fldCharType="end"/>
    </w:r>
    <w:r w:rsidRPr="0032676F">
      <w:rPr>
        <w:lang w:val="en-GB"/>
      </w:rPr>
      <w:tab/>
    </w:r>
    <w:r>
      <w:rPr>
        <w:lang w:val="en-GB"/>
      </w:rPr>
      <w:t>JANUSZ WOJCIECHOWSKI v. POLAND</w:t>
    </w:r>
    <w:r w:rsidRPr="0032676F">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D4" w:rsidRPr="0032676F" w:rsidRDefault="008949D4" w:rsidP="00D60D87">
    <w:pPr>
      <w:pStyle w:val="ECHRHeader"/>
      <w:rPr>
        <w:lang w:val="en-GB"/>
      </w:rPr>
    </w:pPr>
    <w:r w:rsidRPr="0032676F">
      <w:rPr>
        <w:lang w:val="en-GB"/>
      </w:rPr>
      <w:tab/>
    </w:r>
    <w:r>
      <w:rPr>
        <w:lang w:val="en-GB"/>
      </w:rPr>
      <w:t>JANUSZ WOJCIECHOWSKI v. POLAND</w:t>
    </w:r>
    <w:r w:rsidRPr="0032676F">
      <w:rPr>
        <w:lang w:val="en-GB"/>
      </w:rPr>
      <w:t xml:space="preserve"> </w:t>
    </w:r>
    <w:r>
      <w:rPr>
        <w:lang w:val="en-GB"/>
      </w:rPr>
      <w:t>JUDGMENT</w:t>
    </w:r>
    <w:r w:rsidRPr="0032676F">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53636">
      <w:rPr>
        <w:rStyle w:val="Numerstrony"/>
        <w:noProof/>
        <w:szCs w:val="18"/>
        <w:lang w:val="en-GB"/>
      </w:rPr>
      <w:t>15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316D5"/>
    <w:rsid w:val="000010ED"/>
    <w:rsid w:val="000041F8"/>
    <w:rsid w:val="000042A8"/>
    <w:rsid w:val="00004308"/>
    <w:rsid w:val="00005BF0"/>
    <w:rsid w:val="00007154"/>
    <w:rsid w:val="000103AE"/>
    <w:rsid w:val="00011D69"/>
    <w:rsid w:val="00012AD3"/>
    <w:rsid w:val="00014566"/>
    <w:rsid w:val="00015C2D"/>
    <w:rsid w:val="00015F00"/>
    <w:rsid w:val="00021CA1"/>
    <w:rsid w:val="00022C1D"/>
    <w:rsid w:val="00023222"/>
    <w:rsid w:val="00032F55"/>
    <w:rsid w:val="0003448E"/>
    <w:rsid w:val="00034987"/>
    <w:rsid w:val="00036533"/>
    <w:rsid w:val="00037130"/>
    <w:rsid w:val="000421ED"/>
    <w:rsid w:val="00046A1C"/>
    <w:rsid w:val="00046E83"/>
    <w:rsid w:val="00053399"/>
    <w:rsid w:val="0005386D"/>
    <w:rsid w:val="000602DF"/>
    <w:rsid w:val="00061B05"/>
    <w:rsid w:val="00062973"/>
    <w:rsid w:val="00062D5D"/>
    <w:rsid w:val="00063251"/>
    <w:rsid w:val="000632D5"/>
    <w:rsid w:val="000644EE"/>
    <w:rsid w:val="00065732"/>
    <w:rsid w:val="00071ABC"/>
    <w:rsid w:val="0007367C"/>
    <w:rsid w:val="00077D2B"/>
    <w:rsid w:val="0008438F"/>
    <w:rsid w:val="000843EF"/>
    <w:rsid w:val="000856D7"/>
    <w:rsid w:val="000925AD"/>
    <w:rsid w:val="00092CFB"/>
    <w:rsid w:val="000934D4"/>
    <w:rsid w:val="000942C4"/>
    <w:rsid w:val="000A24EB"/>
    <w:rsid w:val="000A316E"/>
    <w:rsid w:val="000B6923"/>
    <w:rsid w:val="000C033C"/>
    <w:rsid w:val="000C5F3C"/>
    <w:rsid w:val="000C6DCC"/>
    <w:rsid w:val="000D3074"/>
    <w:rsid w:val="000D3735"/>
    <w:rsid w:val="000D47AA"/>
    <w:rsid w:val="000D721F"/>
    <w:rsid w:val="000E069B"/>
    <w:rsid w:val="000E0E82"/>
    <w:rsid w:val="000E1DC5"/>
    <w:rsid w:val="000E223F"/>
    <w:rsid w:val="000E35AC"/>
    <w:rsid w:val="000E455E"/>
    <w:rsid w:val="000E7D45"/>
    <w:rsid w:val="000F3F06"/>
    <w:rsid w:val="000F7851"/>
    <w:rsid w:val="00100780"/>
    <w:rsid w:val="00102686"/>
    <w:rsid w:val="00104E23"/>
    <w:rsid w:val="00111B0C"/>
    <w:rsid w:val="00112326"/>
    <w:rsid w:val="00114768"/>
    <w:rsid w:val="00120D6C"/>
    <w:rsid w:val="001257EC"/>
    <w:rsid w:val="00131A87"/>
    <w:rsid w:val="00132C6A"/>
    <w:rsid w:val="00133D33"/>
    <w:rsid w:val="00134D64"/>
    <w:rsid w:val="00135A30"/>
    <w:rsid w:val="0013612C"/>
    <w:rsid w:val="00137FF6"/>
    <w:rsid w:val="00141650"/>
    <w:rsid w:val="001418C3"/>
    <w:rsid w:val="00143B07"/>
    <w:rsid w:val="00162A12"/>
    <w:rsid w:val="00165647"/>
    <w:rsid w:val="00166530"/>
    <w:rsid w:val="00172DC6"/>
    <w:rsid w:val="00181D46"/>
    <w:rsid w:val="001832BD"/>
    <w:rsid w:val="00186DB6"/>
    <w:rsid w:val="0019086B"/>
    <w:rsid w:val="00190DB1"/>
    <w:rsid w:val="00192E37"/>
    <w:rsid w:val="001943B5"/>
    <w:rsid w:val="00195134"/>
    <w:rsid w:val="001A145B"/>
    <w:rsid w:val="001A4422"/>
    <w:rsid w:val="001A674C"/>
    <w:rsid w:val="001B1484"/>
    <w:rsid w:val="001B24BF"/>
    <w:rsid w:val="001B3B24"/>
    <w:rsid w:val="001C0F98"/>
    <w:rsid w:val="001C2A42"/>
    <w:rsid w:val="001D63ED"/>
    <w:rsid w:val="001D707F"/>
    <w:rsid w:val="001D722D"/>
    <w:rsid w:val="001D7348"/>
    <w:rsid w:val="001E035B"/>
    <w:rsid w:val="001E0961"/>
    <w:rsid w:val="001E3EAE"/>
    <w:rsid w:val="001E5348"/>
    <w:rsid w:val="001E6F32"/>
    <w:rsid w:val="001F0704"/>
    <w:rsid w:val="001F2145"/>
    <w:rsid w:val="001F6262"/>
    <w:rsid w:val="001F67B0"/>
    <w:rsid w:val="001F7B3D"/>
    <w:rsid w:val="002024C6"/>
    <w:rsid w:val="002032E6"/>
    <w:rsid w:val="00205F9F"/>
    <w:rsid w:val="00210338"/>
    <w:rsid w:val="002115FC"/>
    <w:rsid w:val="002133F8"/>
    <w:rsid w:val="0021423C"/>
    <w:rsid w:val="00222243"/>
    <w:rsid w:val="002305F8"/>
    <w:rsid w:val="00230D00"/>
    <w:rsid w:val="00231DF7"/>
    <w:rsid w:val="00231FD1"/>
    <w:rsid w:val="00233804"/>
    <w:rsid w:val="002339E0"/>
    <w:rsid w:val="00233CF8"/>
    <w:rsid w:val="0023575A"/>
    <w:rsid w:val="0023575D"/>
    <w:rsid w:val="002364A9"/>
    <w:rsid w:val="00237148"/>
    <w:rsid w:val="00241546"/>
    <w:rsid w:val="0024222D"/>
    <w:rsid w:val="00244B0E"/>
    <w:rsid w:val="00244F6C"/>
    <w:rsid w:val="002532C5"/>
    <w:rsid w:val="002578CA"/>
    <w:rsid w:val="00260C03"/>
    <w:rsid w:val="0026540E"/>
    <w:rsid w:val="0027225C"/>
    <w:rsid w:val="002750B1"/>
    <w:rsid w:val="00275123"/>
    <w:rsid w:val="00277B99"/>
    <w:rsid w:val="00282240"/>
    <w:rsid w:val="00284D03"/>
    <w:rsid w:val="0028572A"/>
    <w:rsid w:val="002948AD"/>
    <w:rsid w:val="00294C05"/>
    <w:rsid w:val="00294C92"/>
    <w:rsid w:val="002A01CC"/>
    <w:rsid w:val="002A61B1"/>
    <w:rsid w:val="002A663C"/>
    <w:rsid w:val="002B1E6C"/>
    <w:rsid w:val="002B444B"/>
    <w:rsid w:val="002B446D"/>
    <w:rsid w:val="002B5887"/>
    <w:rsid w:val="002C0692"/>
    <w:rsid w:val="002C0E27"/>
    <w:rsid w:val="002C3040"/>
    <w:rsid w:val="002D022D"/>
    <w:rsid w:val="002D1D3F"/>
    <w:rsid w:val="002D24BB"/>
    <w:rsid w:val="002E42D7"/>
    <w:rsid w:val="002E615C"/>
    <w:rsid w:val="002F2AF7"/>
    <w:rsid w:val="002F4738"/>
    <w:rsid w:val="002F7E1C"/>
    <w:rsid w:val="00301A75"/>
    <w:rsid w:val="00302F70"/>
    <w:rsid w:val="0030336F"/>
    <w:rsid w:val="0030375E"/>
    <w:rsid w:val="00312A30"/>
    <w:rsid w:val="0031586C"/>
    <w:rsid w:val="00316F55"/>
    <w:rsid w:val="00320231"/>
    <w:rsid w:val="00320F72"/>
    <w:rsid w:val="0032463E"/>
    <w:rsid w:val="00326224"/>
    <w:rsid w:val="0032676F"/>
    <w:rsid w:val="0033017F"/>
    <w:rsid w:val="0033042F"/>
    <w:rsid w:val="00337EE4"/>
    <w:rsid w:val="00340193"/>
    <w:rsid w:val="00340FFD"/>
    <w:rsid w:val="003506B1"/>
    <w:rsid w:val="00356AC7"/>
    <w:rsid w:val="003609FA"/>
    <w:rsid w:val="0036621E"/>
    <w:rsid w:val="003710C8"/>
    <w:rsid w:val="003750BE"/>
    <w:rsid w:val="00375A36"/>
    <w:rsid w:val="0038059E"/>
    <w:rsid w:val="00380813"/>
    <w:rsid w:val="00382A66"/>
    <w:rsid w:val="00387772"/>
    <w:rsid w:val="00387B9D"/>
    <w:rsid w:val="0039364F"/>
    <w:rsid w:val="00396686"/>
    <w:rsid w:val="0039778E"/>
    <w:rsid w:val="003A2869"/>
    <w:rsid w:val="003B1855"/>
    <w:rsid w:val="003B4941"/>
    <w:rsid w:val="003C5714"/>
    <w:rsid w:val="003C6B9F"/>
    <w:rsid w:val="003C6E2A"/>
    <w:rsid w:val="003C71EE"/>
    <w:rsid w:val="003D0299"/>
    <w:rsid w:val="003D5F51"/>
    <w:rsid w:val="003D708F"/>
    <w:rsid w:val="003E23D6"/>
    <w:rsid w:val="003E6D80"/>
    <w:rsid w:val="003F05FA"/>
    <w:rsid w:val="003F244A"/>
    <w:rsid w:val="003F30B8"/>
    <w:rsid w:val="003F4C45"/>
    <w:rsid w:val="003F5F7B"/>
    <w:rsid w:val="003F7D64"/>
    <w:rsid w:val="00403402"/>
    <w:rsid w:val="00404581"/>
    <w:rsid w:val="0040699B"/>
    <w:rsid w:val="00406E53"/>
    <w:rsid w:val="00414300"/>
    <w:rsid w:val="00417A9F"/>
    <w:rsid w:val="0042003A"/>
    <w:rsid w:val="00425790"/>
    <w:rsid w:val="00425C67"/>
    <w:rsid w:val="00427E7A"/>
    <w:rsid w:val="00430520"/>
    <w:rsid w:val="00436307"/>
    <w:rsid w:val="00436C49"/>
    <w:rsid w:val="00445366"/>
    <w:rsid w:val="00447F5B"/>
    <w:rsid w:val="0045144A"/>
    <w:rsid w:val="00461DB0"/>
    <w:rsid w:val="00463926"/>
    <w:rsid w:val="004646E0"/>
    <w:rsid w:val="00464C9A"/>
    <w:rsid w:val="00474F3D"/>
    <w:rsid w:val="00477E3A"/>
    <w:rsid w:val="00483E5F"/>
    <w:rsid w:val="00485BB8"/>
    <w:rsid w:val="00485FF9"/>
    <w:rsid w:val="004907F0"/>
    <w:rsid w:val="0049140B"/>
    <w:rsid w:val="004923A5"/>
    <w:rsid w:val="004944AD"/>
    <w:rsid w:val="00496BFB"/>
    <w:rsid w:val="00497361"/>
    <w:rsid w:val="004A0DEF"/>
    <w:rsid w:val="004A15C7"/>
    <w:rsid w:val="004B013B"/>
    <w:rsid w:val="004B112B"/>
    <w:rsid w:val="004B2366"/>
    <w:rsid w:val="004C01E4"/>
    <w:rsid w:val="004C086C"/>
    <w:rsid w:val="004C1F56"/>
    <w:rsid w:val="004C27BC"/>
    <w:rsid w:val="004D12CB"/>
    <w:rsid w:val="004D15F3"/>
    <w:rsid w:val="004D3BA5"/>
    <w:rsid w:val="004D5311"/>
    <w:rsid w:val="004D5DCC"/>
    <w:rsid w:val="004E42D7"/>
    <w:rsid w:val="004F0946"/>
    <w:rsid w:val="004F10AF"/>
    <w:rsid w:val="004F11A4"/>
    <w:rsid w:val="004F2389"/>
    <w:rsid w:val="004F304D"/>
    <w:rsid w:val="004F61BE"/>
    <w:rsid w:val="004F66B1"/>
    <w:rsid w:val="00511C07"/>
    <w:rsid w:val="00514E98"/>
    <w:rsid w:val="005173A6"/>
    <w:rsid w:val="00520BAA"/>
    <w:rsid w:val="00525208"/>
    <w:rsid w:val="00525639"/>
    <w:rsid w:val="005257A5"/>
    <w:rsid w:val="005264C0"/>
    <w:rsid w:val="00526A8A"/>
    <w:rsid w:val="005316D5"/>
    <w:rsid w:val="00531724"/>
    <w:rsid w:val="00531DF2"/>
    <w:rsid w:val="00533380"/>
    <w:rsid w:val="005353F4"/>
    <w:rsid w:val="0053720B"/>
    <w:rsid w:val="005442EE"/>
    <w:rsid w:val="0054552A"/>
    <w:rsid w:val="00547353"/>
    <w:rsid w:val="005474E7"/>
    <w:rsid w:val="005512A3"/>
    <w:rsid w:val="005537BA"/>
    <w:rsid w:val="005545CF"/>
    <w:rsid w:val="005578CE"/>
    <w:rsid w:val="00562781"/>
    <w:rsid w:val="00563E83"/>
    <w:rsid w:val="00564E3F"/>
    <w:rsid w:val="0057271C"/>
    <w:rsid w:val="00572845"/>
    <w:rsid w:val="00574C55"/>
    <w:rsid w:val="00592772"/>
    <w:rsid w:val="0059574A"/>
    <w:rsid w:val="0059593B"/>
    <w:rsid w:val="005A1B9B"/>
    <w:rsid w:val="005A3BF5"/>
    <w:rsid w:val="005A6751"/>
    <w:rsid w:val="005B092E"/>
    <w:rsid w:val="005B152C"/>
    <w:rsid w:val="005B1EE0"/>
    <w:rsid w:val="005B2B24"/>
    <w:rsid w:val="005B4425"/>
    <w:rsid w:val="005B4B94"/>
    <w:rsid w:val="005C3EE8"/>
    <w:rsid w:val="005D34F9"/>
    <w:rsid w:val="005D4190"/>
    <w:rsid w:val="005D67A3"/>
    <w:rsid w:val="005E2988"/>
    <w:rsid w:val="005E2A43"/>
    <w:rsid w:val="005E3085"/>
    <w:rsid w:val="005E438A"/>
    <w:rsid w:val="005E722B"/>
    <w:rsid w:val="005F1422"/>
    <w:rsid w:val="005F51E1"/>
    <w:rsid w:val="005F5752"/>
    <w:rsid w:val="005F75CB"/>
    <w:rsid w:val="006054B7"/>
    <w:rsid w:val="00610D13"/>
    <w:rsid w:val="00611C80"/>
    <w:rsid w:val="0061759C"/>
    <w:rsid w:val="00617E80"/>
    <w:rsid w:val="00620692"/>
    <w:rsid w:val="00621589"/>
    <w:rsid w:val="006242CA"/>
    <w:rsid w:val="00627507"/>
    <w:rsid w:val="00633717"/>
    <w:rsid w:val="006344E1"/>
    <w:rsid w:val="00635227"/>
    <w:rsid w:val="0064081C"/>
    <w:rsid w:val="006467BE"/>
    <w:rsid w:val="006471AE"/>
    <w:rsid w:val="0064785E"/>
    <w:rsid w:val="006510A3"/>
    <w:rsid w:val="006545C4"/>
    <w:rsid w:val="00661971"/>
    <w:rsid w:val="00661CE8"/>
    <w:rsid w:val="006623D9"/>
    <w:rsid w:val="0066550C"/>
    <w:rsid w:val="00666F1A"/>
    <w:rsid w:val="006716F2"/>
    <w:rsid w:val="00682BF2"/>
    <w:rsid w:val="006859CE"/>
    <w:rsid w:val="00691270"/>
    <w:rsid w:val="006922B6"/>
    <w:rsid w:val="00692E6F"/>
    <w:rsid w:val="006937B5"/>
    <w:rsid w:val="00693966"/>
    <w:rsid w:val="00694BA8"/>
    <w:rsid w:val="00696CE2"/>
    <w:rsid w:val="006A037C"/>
    <w:rsid w:val="006A049F"/>
    <w:rsid w:val="006A36F4"/>
    <w:rsid w:val="006A406F"/>
    <w:rsid w:val="006A5D3A"/>
    <w:rsid w:val="006A76D0"/>
    <w:rsid w:val="006A7AC7"/>
    <w:rsid w:val="006C23D4"/>
    <w:rsid w:val="006C33D8"/>
    <w:rsid w:val="006C6749"/>
    <w:rsid w:val="006C7BB0"/>
    <w:rsid w:val="006D3237"/>
    <w:rsid w:val="006D3F40"/>
    <w:rsid w:val="006D50E3"/>
    <w:rsid w:val="006E0D79"/>
    <w:rsid w:val="006E1765"/>
    <w:rsid w:val="006E2E37"/>
    <w:rsid w:val="006E37C5"/>
    <w:rsid w:val="006E3CF1"/>
    <w:rsid w:val="006E4AF6"/>
    <w:rsid w:val="006E76BC"/>
    <w:rsid w:val="006E7E80"/>
    <w:rsid w:val="006F1DF9"/>
    <w:rsid w:val="006F24DB"/>
    <w:rsid w:val="006F254F"/>
    <w:rsid w:val="006F3237"/>
    <w:rsid w:val="006F3EF2"/>
    <w:rsid w:val="006F48CA"/>
    <w:rsid w:val="006F64DD"/>
    <w:rsid w:val="00700FD7"/>
    <w:rsid w:val="00705B0B"/>
    <w:rsid w:val="00711F34"/>
    <w:rsid w:val="00715127"/>
    <w:rsid w:val="00715E8E"/>
    <w:rsid w:val="00723580"/>
    <w:rsid w:val="00723755"/>
    <w:rsid w:val="0073136C"/>
    <w:rsid w:val="00731F0F"/>
    <w:rsid w:val="00733250"/>
    <w:rsid w:val="00735093"/>
    <w:rsid w:val="00741404"/>
    <w:rsid w:val="007427B7"/>
    <w:rsid w:val="007449E5"/>
    <w:rsid w:val="00746C5A"/>
    <w:rsid w:val="00747FF0"/>
    <w:rsid w:val="00750B4B"/>
    <w:rsid w:val="00754D02"/>
    <w:rsid w:val="00760BBC"/>
    <w:rsid w:val="00763228"/>
    <w:rsid w:val="00764D4E"/>
    <w:rsid w:val="00765A1F"/>
    <w:rsid w:val="00765B87"/>
    <w:rsid w:val="00766AB7"/>
    <w:rsid w:val="00775B6D"/>
    <w:rsid w:val="00776D68"/>
    <w:rsid w:val="00780A26"/>
    <w:rsid w:val="007850EE"/>
    <w:rsid w:val="00785B95"/>
    <w:rsid w:val="00785D16"/>
    <w:rsid w:val="00790E96"/>
    <w:rsid w:val="00793366"/>
    <w:rsid w:val="00793DA8"/>
    <w:rsid w:val="007A716F"/>
    <w:rsid w:val="007A790C"/>
    <w:rsid w:val="007B270A"/>
    <w:rsid w:val="007B414E"/>
    <w:rsid w:val="007C0695"/>
    <w:rsid w:val="007C419A"/>
    <w:rsid w:val="007C4CC8"/>
    <w:rsid w:val="007C5426"/>
    <w:rsid w:val="007C5798"/>
    <w:rsid w:val="007C5B90"/>
    <w:rsid w:val="007D2E96"/>
    <w:rsid w:val="007D38E1"/>
    <w:rsid w:val="007D4832"/>
    <w:rsid w:val="007D5133"/>
    <w:rsid w:val="007E21B2"/>
    <w:rsid w:val="007E2C4E"/>
    <w:rsid w:val="007E70D0"/>
    <w:rsid w:val="007F1905"/>
    <w:rsid w:val="007F1A07"/>
    <w:rsid w:val="00801300"/>
    <w:rsid w:val="00802C64"/>
    <w:rsid w:val="00804DC3"/>
    <w:rsid w:val="00805E52"/>
    <w:rsid w:val="008061D0"/>
    <w:rsid w:val="00810B38"/>
    <w:rsid w:val="00812696"/>
    <w:rsid w:val="008204C7"/>
    <w:rsid w:val="00820992"/>
    <w:rsid w:val="00823602"/>
    <w:rsid w:val="008255F5"/>
    <w:rsid w:val="00826C7A"/>
    <w:rsid w:val="0083014E"/>
    <w:rsid w:val="0083214A"/>
    <w:rsid w:val="00834220"/>
    <w:rsid w:val="008418DB"/>
    <w:rsid w:val="008428B5"/>
    <w:rsid w:val="00845723"/>
    <w:rsid w:val="00851EF9"/>
    <w:rsid w:val="008563C2"/>
    <w:rsid w:val="008577FD"/>
    <w:rsid w:val="00860B03"/>
    <w:rsid w:val="0086497A"/>
    <w:rsid w:val="00865D9B"/>
    <w:rsid w:val="008713A1"/>
    <w:rsid w:val="008743FC"/>
    <w:rsid w:val="008754AB"/>
    <w:rsid w:val="0088060C"/>
    <w:rsid w:val="008850DD"/>
    <w:rsid w:val="00885224"/>
    <w:rsid w:val="00893576"/>
    <w:rsid w:val="00893E73"/>
    <w:rsid w:val="008949D4"/>
    <w:rsid w:val="008969EE"/>
    <w:rsid w:val="008A060A"/>
    <w:rsid w:val="008A150E"/>
    <w:rsid w:val="008A43C4"/>
    <w:rsid w:val="008B02DC"/>
    <w:rsid w:val="008B240C"/>
    <w:rsid w:val="008B3088"/>
    <w:rsid w:val="008B4DB7"/>
    <w:rsid w:val="008B57CE"/>
    <w:rsid w:val="008B659F"/>
    <w:rsid w:val="008C1577"/>
    <w:rsid w:val="008C26DE"/>
    <w:rsid w:val="008C2ACF"/>
    <w:rsid w:val="008C5D6C"/>
    <w:rsid w:val="008D2225"/>
    <w:rsid w:val="008D4752"/>
    <w:rsid w:val="008D4DE9"/>
    <w:rsid w:val="008D552A"/>
    <w:rsid w:val="008E271C"/>
    <w:rsid w:val="008E418E"/>
    <w:rsid w:val="008E5BC6"/>
    <w:rsid w:val="008E6A25"/>
    <w:rsid w:val="008F5193"/>
    <w:rsid w:val="009013A7"/>
    <w:rsid w:val="009017FB"/>
    <w:rsid w:val="009017FC"/>
    <w:rsid w:val="00903B43"/>
    <w:rsid w:val="0090506B"/>
    <w:rsid w:val="009050C9"/>
    <w:rsid w:val="009066FC"/>
    <w:rsid w:val="009140A3"/>
    <w:rsid w:val="009144A2"/>
    <w:rsid w:val="0091510C"/>
    <w:rsid w:val="00921811"/>
    <w:rsid w:val="009259AC"/>
    <w:rsid w:val="00926F38"/>
    <w:rsid w:val="00927957"/>
    <w:rsid w:val="00934301"/>
    <w:rsid w:val="00936CD1"/>
    <w:rsid w:val="00941747"/>
    <w:rsid w:val="00941EFB"/>
    <w:rsid w:val="00947AFB"/>
    <w:rsid w:val="00951D7D"/>
    <w:rsid w:val="00951E2C"/>
    <w:rsid w:val="00952C12"/>
    <w:rsid w:val="009630C7"/>
    <w:rsid w:val="00972B55"/>
    <w:rsid w:val="009743B7"/>
    <w:rsid w:val="0098228B"/>
    <w:rsid w:val="009828DA"/>
    <w:rsid w:val="00985BAB"/>
    <w:rsid w:val="009860CC"/>
    <w:rsid w:val="00993874"/>
    <w:rsid w:val="00997F03"/>
    <w:rsid w:val="009A0770"/>
    <w:rsid w:val="009A46DF"/>
    <w:rsid w:val="009A76DA"/>
    <w:rsid w:val="009B1B5F"/>
    <w:rsid w:val="009B1DD5"/>
    <w:rsid w:val="009B2EC2"/>
    <w:rsid w:val="009B6673"/>
    <w:rsid w:val="009B76D5"/>
    <w:rsid w:val="009C191B"/>
    <w:rsid w:val="009C2BD6"/>
    <w:rsid w:val="009C4464"/>
    <w:rsid w:val="009D2438"/>
    <w:rsid w:val="009E1F32"/>
    <w:rsid w:val="009E2C69"/>
    <w:rsid w:val="009E5829"/>
    <w:rsid w:val="009E776C"/>
    <w:rsid w:val="00A1357A"/>
    <w:rsid w:val="00A1726E"/>
    <w:rsid w:val="00A204CF"/>
    <w:rsid w:val="00A23D49"/>
    <w:rsid w:val="00A27004"/>
    <w:rsid w:val="00A30C29"/>
    <w:rsid w:val="00A34DD6"/>
    <w:rsid w:val="00A36819"/>
    <w:rsid w:val="00A36989"/>
    <w:rsid w:val="00A375BD"/>
    <w:rsid w:val="00A4172B"/>
    <w:rsid w:val="00A421CA"/>
    <w:rsid w:val="00A43628"/>
    <w:rsid w:val="00A478D5"/>
    <w:rsid w:val="00A52861"/>
    <w:rsid w:val="00A54192"/>
    <w:rsid w:val="00A6035E"/>
    <w:rsid w:val="00A61199"/>
    <w:rsid w:val="00A6144C"/>
    <w:rsid w:val="00A66617"/>
    <w:rsid w:val="00A671F8"/>
    <w:rsid w:val="00A673A4"/>
    <w:rsid w:val="00A724AE"/>
    <w:rsid w:val="00A73329"/>
    <w:rsid w:val="00A82359"/>
    <w:rsid w:val="00A856B7"/>
    <w:rsid w:val="00A865D2"/>
    <w:rsid w:val="00A94C20"/>
    <w:rsid w:val="00A9521F"/>
    <w:rsid w:val="00A96ED6"/>
    <w:rsid w:val="00AA227F"/>
    <w:rsid w:val="00AA3BC7"/>
    <w:rsid w:val="00AA754A"/>
    <w:rsid w:val="00AB099E"/>
    <w:rsid w:val="00AB4328"/>
    <w:rsid w:val="00AB5FA0"/>
    <w:rsid w:val="00AC18B9"/>
    <w:rsid w:val="00AC3C12"/>
    <w:rsid w:val="00AE0A2E"/>
    <w:rsid w:val="00AE354C"/>
    <w:rsid w:val="00AE79CB"/>
    <w:rsid w:val="00AF0F4E"/>
    <w:rsid w:val="00AF4B07"/>
    <w:rsid w:val="00AF4BCB"/>
    <w:rsid w:val="00AF6186"/>
    <w:rsid w:val="00AF7A3A"/>
    <w:rsid w:val="00B01888"/>
    <w:rsid w:val="00B01C12"/>
    <w:rsid w:val="00B07F2E"/>
    <w:rsid w:val="00B11D2D"/>
    <w:rsid w:val="00B160DB"/>
    <w:rsid w:val="00B20836"/>
    <w:rsid w:val="00B235BB"/>
    <w:rsid w:val="00B25A7C"/>
    <w:rsid w:val="00B27A44"/>
    <w:rsid w:val="00B30BBF"/>
    <w:rsid w:val="00B33C03"/>
    <w:rsid w:val="00B4312B"/>
    <w:rsid w:val="00B44E56"/>
    <w:rsid w:val="00B46543"/>
    <w:rsid w:val="00B47D33"/>
    <w:rsid w:val="00B52BE0"/>
    <w:rsid w:val="00B54133"/>
    <w:rsid w:val="00B637B9"/>
    <w:rsid w:val="00B647CA"/>
    <w:rsid w:val="00B701ED"/>
    <w:rsid w:val="00B709A4"/>
    <w:rsid w:val="00B731A6"/>
    <w:rsid w:val="00B8086C"/>
    <w:rsid w:val="00B8114B"/>
    <w:rsid w:val="00B861B4"/>
    <w:rsid w:val="00B86DFE"/>
    <w:rsid w:val="00B90990"/>
    <w:rsid w:val="00B922FF"/>
    <w:rsid w:val="00B9281E"/>
    <w:rsid w:val="00B93925"/>
    <w:rsid w:val="00B95187"/>
    <w:rsid w:val="00BA1C24"/>
    <w:rsid w:val="00BA2D55"/>
    <w:rsid w:val="00BA33C0"/>
    <w:rsid w:val="00BA646A"/>
    <w:rsid w:val="00BA71B1"/>
    <w:rsid w:val="00BB0637"/>
    <w:rsid w:val="00BB1E9E"/>
    <w:rsid w:val="00BB345F"/>
    <w:rsid w:val="00BB5883"/>
    <w:rsid w:val="00BB68EA"/>
    <w:rsid w:val="00BC1C27"/>
    <w:rsid w:val="00BC26CA"/>
    <w:rsid w:val="00BC6BBF"/>
    <w:rsid w:val="00BD0874"/>
    <w:rsid w:val="00BD0F17"/>
    <w:rsid w:val="00BD1572"/>
    <w:rsid w:val="00BD42F2"/>
    <w:rsid w:val="00BD57F2"/>
    <w:rsid w:val="00BE14E3"/>
    <w:rsid w:val="00BE366C"/>
    <w:rsid w:val="00BE3774"/>
    <w:rsid w:val="00BE41E5"/>
    <w:rsid w:val="00BF0BBB"/>
    <w:rsid w:val="00BF4109"/>
    <w:rsid w:val="00BF4CC3"/>
    <w:rsid w:val="00BF7CE1"/>
    <w:rsid w:val="00C00A28"/>
    <w:rsid w:val="00C03206"/>
    <w:rsid w:val="00C03A61"/>
    <w:rsid w:val="00C054C7"/>
    <w:rsid w:val="00C057B5"/>
    <w:rsid w:val="00C11DBF"/>
    <w:rsid w:val="00C16FD2"/>
    <w:rsid w:val="00C219A4"/>
    <w:rsid w:val="00C22687"/>
    <w:rsid w:val="00C32E4D"/>
    <w:rsid w:val="00C333A0"/>
    <w:rsid w:val="00C36A81"/>
    <w:rsid w:val="00C41974"/>
    <w:rsid w:val="00C41B3C"/>
    <w:rsid w:val="00C421BE"/>
    <w:rsid w:val="00C447AD"/>
    <w:rsid w:val="00C50A3A"/>
    <w:rsid w:val="00C53636"/>
    <w:rsid w:val="00C53F4A"/>
    <w:rsid w:val="00C54125"/>
    <w:rsid w:val="00C55B54"/>
    <w:rsid w:val="00C56DB7"/>
    <w:rsid w:val="00C6098E"/>
    <w:rsid w:val="00C6152C"/>
    <w:rsid w:val="00C621C2"/>
    <w:rsid w:val="00C679D8"/>
    <w:rsid w:val="00C71CD7"/>
    <w:rsid w:val="00C725F3"/>
    <w:rsid w:val="00C74810"/>
    <w:rsid w:val="00C81177"/>
    <w:rsid w:val="00C82F2D"/>
    <w:rsid w:val="00C865E4"/>
    <w:rsid w:val="00C8793D"/>
    <w:rsid w:val="00C90D68"/>
    <w:rsid w:val="00C939FE"/>
    <w:rsid w:val="00CA3333"/>
    <w:rsid w:val="00CA4BDA"/>
    <w:rsid w:val="00CA682E"/>
    <w:rsid w:val="00CB1F66"/>
    <w:rsid w:val="00CB2951"/>
    <w:rsid w:val="00CB3795"/>
    <w:rsid w:val="00CD137C"/>
    <w:rsid w:val="00CD282B"/>
    <w:rsid w:val="00CD4C35"/>
    <w:rsid w:val="00CD565E"/>
    <w:rsid w:val="00CD7369"/>
    <w:rsid w:val="00CE053B"/>
    <w:rsid w:val="00CE0B0E"/>
    <w:rsid w:val="00CE17C0"/>
    <w:rsid w:val="00CE3831"/>
    <w:rsid w:val="00CF0B58"/>
    <w:rsid w:val="00CF4DC2"/>
    <w:rsid w:val="00D00ABB"/>
    <w:rsid w:val="00D02EEC"/>
    <w:rsid w:val="00D03551"/>
    <w:rsid w:val="00D06A63"/>
    <w:rsid w:val="00D07E0E"/>
    <w:rsid w:val="00D11478"/>
    <w:rsid w:val="00D15ED0"/>
    <w:rsid w:val="00D16C7E"/>
    <w:rsid w:val="00D21B3E"/>
    <w:rsid w:val="00D21FED"/>
    <w:rsid w:val="00D24251"/>
    <w:rsid w:val="00D343E2"/>
    <w:rsid w:val="00D361A2"/>
    <w:rsid w:val="00D44C2E"/>
    <w:rsid w:val="00D45414"/>
    <w:rsid w:val="00D53C0F"/>
    <w:rsid w:val="00D566BD"/>
    <w:rsid w:val="00D57A4D"/>
    <w:rsid w:val="00D60AA7"/>
    <w:rsid w:val="00D60D87"/>
    <w:rsid w:val="00D6435F"/>
    <w:rsid w:val="00D75E28"/>
    <w:rsid w:val="00D772C2"/>
    <w:rsid w:val="00D77544"/>
    <w:rsid w:val="00D8008E"/>
    <w:rsid w:val="00D82C45"/>
    <w:rsid w:val="00D835EA"/>
    <w:rsid w:val="00D836C9"/>
    <w:rsid w:val="00D908A8"/>
    <w:rsid w:val="00D9523B"/>
    <w:rsid w:val="00D977B6"/>
    <w:rsid w:val="00DA0E9F"/>
    <w:rsid w:val="00DA3C9E"/>
    <w:rsid w:val="00DA4A31"/>
    <w:rsid w:val="00DA61F2"/>
    <w:rsid w:val="00DA7B04"/>
    <w:rsid w:val="00DB36C2"/>
    <w:rsid w:val="00DB3D86"/>
    <w:rsid w:val="00DB7196"/>
    <w:rsid w:val="00DC169B"/>
    <w:rsid w:val="00DC2AB9"/>
    <w:rsid w:val="00DC63F0"/>
    <w:rsid w:val="00DC65AE"/>
    <w:rsid w:val="00DD427D"/>
    <w:rsid w:val="00DD6EE5"/>
    <w:rsid w:val="00DD71D1"/>
    <w:rsid w:val="00DE021D"/>
    <w:rsid w:val="00DE1B8E"/>
    <w:rsid w:val="00DE386C"/>
    <w:rsid w:val="00DE4D35"/>
    <w:rsid w:val="00DF0549"/>
    <w:rsid w:val="00DF098B"/>
    <w:rsid w:val="00DF11C4"/>
    <w:rsid w:val="00DF210C"/>
    <w:rsid w:val="00DF4B6A"/>
    <w:rsid w:val="00E02C09"/>
    <w:rsid w:val="00E04D59"/>
    <w:rsid w:val="00E07DA1"/>
    <w:rsid w:val="00E123CB"/>
    <w:rsid w:val="00E152FB"/>
    <w:rsid w:val="00E1557C"/>
    <w:rsid w:val="00E15A46"/>
    <w:rsid w:val="00E20E13"/>
    <w:rsid w:val="00E21DBC"/>
    <w:rsid w:val="00E22DC0"/>
    <w:rsid w:val="00E25BE0"/>
    <w:rsid w:val="00E275D7"/>
    <w:rsid w:val="00E27DBE"/>
    <w:rsid w:val="00E32AB1"/>
    <w:rsid w:val="00E36C71"/>
    <w:rsid w:val="00E401D9"/>
    <w:rsid w:val="00E40404"/>
    <w:rsid w:val="00E459C6"/>
    <w:rsid w:val="00E47589"/>
    <w:rsid w:val="00E51AB7"/>
    <w:rsid w:val="00E64157"/>
    <w:rsid w:val="00E64915"/>
    <w:rsid w:val="00E661D4"/>
    <w:rsid w:val="00E70091"/>
    <w:rsid w:val="00E718D5"/>
    <w:rsid w:val="00E71DE9"/>
    <w:rsid w:val="00E720F5"/>
    <w:rsid w:val="00E72188"/>
    <w:rsid w:val="00E7242C"/>
    <w:rsid w:val="00E7338A"/>
    <w:rsid w:val="00E76D47"/>
    <w:rsid w:val="00E849F7"/>
    <w:rsid w:val="00E86504"/>
    <w:rsid w:val="00E90302"/>
    <w:rsid w:val="00E9597F"/>
    <w:rsid w:val="00E97396"/>
    <w:rsid w:val="00E975CD"/>
    <w:rsid w:val="00EA185E"/>
    <w:rsid w:val="00EA54AD"/>
    <w:rsid w:val="00EA592A"/>
    <w:rsid w:val="00EB14E4"/>
    <w:rsid w:val="00EB32A5"/>
    <w:rsid w:val="00EB34ED"/>
    <w:rsid w:val="00EB7BE0"/>
    <w:rsid w:val="00EC0D8F"/>
    <w:rsid w:val="00EC1757"/>
    <w:rsid w:val="00EC315E"/>
    <w:rsid w:val="00EC63EC"/>
    <w:rsid w:val="00ED077C"/>
    <w:rsid w:val="00ED1190"/>
    <w:rsid w:val="00ED12E5"/>
    <w:rsid w:val="00ED6544"/>
    <w:rsid w:val="00ED7A42"/>
    <w:rsid w:val="00EE0277"/>
    <w:rsid w:val="00EE0A43"/>
    <w:rsid w:val="00EE1DA9"/>
    <w:rsid w:val="00EE3E00"/>
    <w:rsid w:val="00EE5404"/>
    <w:rsid w:val="00EE5D51"/>
    <w:rsid w:val="00EE5DD2"/>
    <w:rsid w:val="00EF08E0"/>
    <w:rsid w:val="00EF41F1"/>
    <w:rsid w:val="00EF4F08"/>
    <w:rsid w:val="00EF5820"/>
    <w:rsid w:val="00F00A79"/>
    <w:rsid w:val="00F00E86"/>
    <w:rsid w:val="00F00F8B"/>
    <w:rsid w:val="00F0204B"/>
    <w:rsid w:val="00F07C1E"/>
    <w:rsid w:val="00F101BC"/>
    <w:rsid w:val="00F105DB"/>
    <w:rsid w:val="00F12C5C"/>
    <w:rsid w:val="00F132BC"/>
    <w:rsid w:val="00F13D80"/>
    <w:rsid w:val="00F16AAA"/>
    <w:rsid w:val="00F21161"/>
    <w:rsid w:val="00F218EF"/>
    <w:rsid w:val="00F21BC7"/>
    <w:rsid w:val="00F22D66"/>
    <w:rsid w:val="00F266A2"/>
    <w:rsid w:val="00F27D0D"/>
    <w:rsid w:val="00F32269"/>
    <w:rsid w:val="00F3571B"/>
    <w:rsid w:val="00F42341"/>
    <w:rsid w:val="00F432FB"/>
    <w:rsid w:val="00F4457E"/>
    <w:rsid w:val="00F56A6F"/>
    <w:rsid w:val="00F5709C"/>
    <w:rsid w:val="00F57EFF"/>
    <w:rsid w:val="00F62746"/>
    <w:rsid w:val="00F62FA0"/>
    <w:rsid w:val="00F64EF1"/>
    <w:rsid w:val="00F70A1B"/>
    <w:rsid w:val="00F75468"/>
    <w:rsid w:val="00F81356"/>
    <w:rsid w:val="00F8765F"/>
    <w:rsid w:val="00F90767"/>
    <w:rsid w:val="00FA127D"/>
    <w:rsid w:val="00FA685B"/>
    <w:rsid w:val="00FB0C01"/>
    <w:rsid w:val="00FB2079"/>
    <w:rsid w:val="00FB315E"/>
    <w:rsid w:val="00FB60C5"/>
    <w:rsid w:val="00FC18F2"/>
    <w:rsid w:val="00FC39E5"/>
    <w:rsid w:val="00FC3A78"/>
    <w:rsid w:val="00FC5FFE"/>
    <w:rsid w:val="00FD1005"/>
    <w:rsid w:val="00FD3180"/>
    <w:rsid w:val="00FD6602"/>
    <w:rsid w:val="00FD6C75"/>
    <w:rsid w:val="00FE3A16"/>
    <w:rsid w:val="00FE71B3"/>
    <w:rsid w:val="00FE79C6"/>
    <w:rsid w:val="00FF42C5"/>
    <w:rsid w:val="00FF4D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B240C"/>
    <w:pPr>
      <w:jc w:val="both"/>
    </w:pPr>
    <w:rPr>
      <w:rFonts w:eastAsiaTheme="minorEastAsia"/>
      <w:sz w:val="24"/>
    </w:rPr>
  </w:style>
  <w:style w:type="paragraph" w:styleId="Nagwek1">
    <w:name w:val="heading 1"/>
    <w:basedOn w:val="Normalny"/>
    <w:next w:val="Normalny"/>
    <w:link w:val="Nagwek1Znak"/>
    <w:uiPriority w:val="99"/>
    <w:semiHidden/>
    <w:rsid w:val="008B240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B240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B240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B240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B240C"/>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8B240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B240C"/>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8B240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8B240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B240C"/>
    <w:rPr>
      <w:rFonts w:ascii="Tahoma" w:hAnsi="Tahoma" w:cs="Tahoma"/>
      <w:sz w:val="16"/>
      <w:szCs w:val="16"/>
    </w:rPr>
  </w:style>
  <w:style w:type="character" w:customStyle="1" w:styleId="TekstdymkaZnak">
    <w:name w:val="Tekst dymka Znak"/>
    <w:basedOn w:val="Domylnaczcionkaakapitu"/>
    <w:link w:val="Tekstdymka"/>
    <w:uiPriority w:val="99"/>
    <w:semiHidden/>
    <w:rsid w:val="008B240C"/>
    <w:rPr>
      <w:rFonts w:ascii="Tahoma" w:eastAsiaTheme="minorEastAsia" w:hAnsi="Tahoma" w:cs="Tahoma"/>
      <w:sz w:val="16"/>
      <w:szCs w:val="16"/>
    </w:rPr>
  </w:style>
  <w:style w:type="character" w:styleId="Tytuksiki">
    <w:name w:val="Book Title"/>
    <w:uiPriority w:val="99"/>
    <w:semiHidden/>
    <w:qFormat/>
    <w:rsid w:val="008B240C"/>
    <w:rPr>
      <w:i/>
      <w:iCs/>
      <w:smallCaps/>
      <w:spacing w:val="5"/>
    </w:rPr>
  </w:style>
  <w:style w:type="paragraph" w:customStyle="1" w:styleId="ECHRHeader">
    <w:name w:val="ECHR_Header"/>
    <w:aliases w:val="Ju_Header"/>
    <w:basedOn w:val="Nagwek"/>
    <w:uiPriority w:val="4"/>
    <w:qFormat/>
    <w:rsid w:val="008B240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8B240C"/>
    <w:pPr>
      <w:jc w:val="left"/>
    </w:pPr>
    <w:rPr>
      <w:sz w:val="8"/>
    </w:rPr>
  </w:style>
  <w:style w:type="character" w:styleId="Pogrubienie">
    <w:name w:val="Strong"/>
    <w:uiPriority w:val="99"/>
    <w:semiHidden/>
    <w:qFormat/>
    <w:rsid w:val="008B240C"/>
    <w:rPr>
      <w:b/>
      <w:bCs/>
    </w:rPr>
  </w:style>
  <w:style w:type="paragraph" w:styleId="Bezodstpw">
    <w:name w:val="No Spacing"/>
    <w:basedOn w:val="Normalny"/>
    <w:link w:val="BezodstpwZnak"/>
    <w:semiHidden/>
    <w:qFormat/>
    <w:rsid w:val="008B240C"/>
  </w:style>
  <w:style w:type="character" w:customStyle="1" w:styleId="BezodstpwZnak">
    <w:name w:val="Bez odstępów Znak"/>
    <w:basedOn w:val="Domylnaczcionkaakapitu"/>
    <w:link w:val="Bezodstpw"/>
    <w:semiHidden/>
    <w:rsid w:val="008B240C"/>
    <w:rPr>
      <w:rFonts w:eastAsiaTheme="minorEastAsia"/>
      <w:sz w:val="24"/>
    </w:rPr>
  </w:style>
  <w:style w:type="paragraph" w:customStyle="1" w:styleId="ECHRFooterLine">
    <w:name w:val="ECHR_Footer_Line"/>
    <w:aliases w:val="Footer_Line"/>
    <w:basedOn w:val="Normalny"/>
    <w:next w:val="ECHRFooter"/>
    <w:uiPriority w:val="57"/>
    <w:semiHidden/>
    <w:rsid w:val="008B240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8B240C"/>
    <w:pPr>
      <w:numPr>
        <w:numId w:val="14"/>
      </w:numPr>
      <w:jc w:val="left"/>
    </w:pPr>
    <w:rPr>
      <w:b/>
    </w:rPr>
  </w:style>
  <w:style w:type="paragraph" w:customStyle="1" w:styleId="OpiPara">
    <w:name w:val="Opi_Para"/>
    <w:basedOn w:val="ECHRPara"/>
    <w:uiPriority w:val="46"/>
    <w:semiHidden/>
    <w:qFormat/>
    <w:rsid w:val="008B240C"/>
  </w:style>
  <w:style w:type="paragraph" w:customStyle="1" w:styleId="JuParaSub">
    <w:name w:val="Ju_Para_Sub"/>
    <w:basedOn w:val="ECHRPara"/>
    <w:uiPriority w:val="13"/>
    <w:qFormat/>
    <w:rsid w:val="008B240C"/>
    <w:pPr>
      <w:ind w:left="284"/>
    </w:pPr>
  </w:style>
  <w:style w:type="paragraph" w:customStyle="1" w:styleId="ECHRTitleCentre3">
    <w:name w:val="ECHR_Title_Centre_3"/>
    <w:aliases w:val="Ju_H_Article"/>
    <w:basedOn w:val="Normalny"/>
    <w:next w:val="ECHRParaQuote"/>
    <w:uiPriority w:val="27"/>
    <w:qFormat/>
    <w:rsid w:val="008B240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B240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8B240C"/>
  </w:style>
  <w:style w:type="paragraph" w:customStyle="1" w:styleId="OpiQuot">
    <w:name w:val="Opi_Quot"/>
    <w:basedOn w:val="ECHRParaQuote"/>
    <w:uiPriority w:val="48"/>
    <w:semiHidden/>
    <w:qFormat/>
    <w:rsid w:val="008B240C"/>
  </w:style>
  <w:style w:type="paragraph" w:customStyle="1" w:styleId="OpiQuotSub">
    <w:name w:val="Opi_Quot_Sub"/>
    <w:basedOn w:val="JuQuotSub"/>
    <w:uiPriority w:val="49"/>
    <w:semiHidden/>
    <w:qFormat/>
    <w:rsid w:val="008B240C"/>
  </w:style>
  <w:style w:type="paragraph" w:customStyle="1" w:styleId="ECHRTitleCentre2">
    <w:name w:val="ECHR_Title_Centre_2"/>
    <w:aliases w:val="Dec_H_Case"/>
    <w:basedOn w:val="Normalny"/>
    <w:next w:val="ECHRPara"/>
    <w:uiPriority w:val="8"/>
    <w:qFormat/>
    <w:rsid w:val="008B240C"/>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8B240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8B240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8B240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8B240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8B240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B240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8B240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8B240C"/>
    <w:pPr>
      <w:keepNext/>
      <w:keepLines/>
      <w:spacing w:before="240" w:after="120"/>
      <w:ind w:left="1236"/>
    </w:pPr>
    <w:rPr>
      <w:sz w:val="20"/>
    </w:rPr>
  </w:style>
  <w:style w:type="paragraph" w:customStyle="1" w:styleId="JuQuotSub">
    <w:name w:val="Ju_Quot_Sub"/>
    <w:basedOn w:val="ECHRParaQuote"/>
    <w:uiPriority w:val="15"/>
    <w:qFormat/>
    <w:rsid w:val="008B240C"/>
    <w:pPr>
      <w:ind w:left="567"/>
    </w:pPr>
  </w:style>
  <w:style w:type="paragraph" w:customStyle="1" w:styleId="JuInitialled">
    <w:name w:val="Ju_Initialled"/>
    <w:basedOn w:val="Normalny"/>
    <w:uiPriority w:val="31"/>
    <w:qFormat/>
    <w:rsid w:val="008B240C"/>
    <w:pPr>
      <w:tabs>
        <w:tab w:val="center" w:pos="6407"/>
      </w:tabs>
      <w:spacing w:before="720"/>
      <w:jc w:val="right"/>
    </w:pPr>
  </w:style>
  <w:style w:type="paragraph" w:customStyle="1" w:styleId="OpiHA">
    <w:name w:val="Opi_H_A"/>
    <w:basedOn w:val="ECHRHeading1"/>
    <w:next w:val="OpiPara"/>
    <w:uiPriority w:val="41"/>
    <w:semiHidden/>
    <w:qFormat/>
    <w:rsid w:val="008B240C"/>
    <w:pPr>
      <w:tabs>
        <w:tab w:val="clear" w:pos="357"/>
      </w:tabs>
      <w:outlineLvl w:val="1"/>
    </w:pPr>
    <w:rPr>
      <w:b/>
    </w:rPr>
  </w:style>
  <w:style w:type="paragraph" w:styleId="Nagwek">
    <w:name w:val="header"/>
    <w:basedOn w:val="Normalny"/>
    <w:link w:val="NagwekZnak"/>
    <w:uiPriority w:val="57"/>
    <w:semiHidden/>
    <w:rsid w:val="008B240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B240C"/>
    <w:rPr>
      <w:sz w:val="24"/>
    </w:rPr>
  </w:style>
  <w:style w:type="character" w:customStyle="1" w:styleId="Nagwek1Znak">
    <w:name w:val="Nagłówek 1 Znak"/>
    <w:basedOn w:val="Domylnaczcionkaakapitu"/>
    <w:link w:val="Nagwek1"/>
    <w:uiPriority w:val="99"/>
    <w:semiHidden/>
    <w:rsid w:val="008B240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8B240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B240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B240C"/>
    <w:rPr>
      <w:rFonts w:asciiTheme="majorHAnsi" w:eastAsiaTheme="majorEastAsia" w:hAnsiTheme="majorHAnsi" w:cstheme="majorBidi"/>
      <w:b/>
      <w:bCs/>
      <w:color w:val="4D4D4D"/>
      <w:sz w:val="26"/>
      <w:szCs w:val="26"/>
    </w:rPr>
  </w:style>
  <w:style w:type="character" w:customStyle="1" w:styleId="JUNAMES">
    <w:name w:val="JU_NAMES"/>
    <w:uiPriority w:val="17"/>
    <w:qFormat/>
    <w:rsid w:val="008B240C"/>
    <w:rPr>
      <w:caps w:val="0"/>
      <w:smallCaps/>
    </w:rPr>
  </w:style>
  <w:style w:type="paragraph" w:customStyle="1" w:styleId="JuCase">
    <w:name w:val="Ju_Case"/>
    <w:basedOn w:val="Normalny"/>
    <w:next w:val="ECHRPara"/>
    <w:uiPriority w:val="10"/>
    <w:rsid w:val="008B240C"/>
    <w:pPr>
      <w:ind w:firstLine="284"/>
    </w:pPr>
    <w:rPr>
      <w:b/>
    </w:rPr>
  </w:style>
  <w:style w:type="character" w:customStyle="1" w:styleId="Nagwek3Znak">
    <w:name w:val="Nagłówek 3 Znak"/>
    <w:basedOn w:val="Domylnaczcionkaakapitu"/>
    <w:link w:val="Nagwek3"/>
    <w:uiPriority w:val="99"/>
    <w:semiHidden/>
    <w:rsid w:val="008B240C"/>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8B240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8B240C"/>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8B240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link w:val="JuHHeadChar"/>
    <w:uiPriority w:val="18"/>
    <w:qFormat/>
    <w:rsid w:val="008B240C"/>
    <w:pPr>
      <w:keepNext/>
      <w:keepLines/>
      <w:spacing w:before="720" w:after="240"/>
      <w:outlineLvl w:val="0"/>
    </w:pPr>
    <w:rPr>
      <w:rFonts w:asciiTheme="majorHAnsi" w:hAnsiTheme="majorHAnsi"/>
      <w:sz w:val="28"/>
    </w:rPr>
  </w:style>
  <w:style w:type="character" w:styleId="Uwydatnienie">
    <w:name w:val="Emphasis"/>
    <w:uiPriority w:val="99"/>
    <w:semiHidden/>
    <w:qFormat/>
    <w:rsid w:val="008B240C"/>
    <w:rPr>
      <w:b/>
      <w:bCs/>
      <w:i/>
      <w:iCs/>
      <w:spacing w:val="10"/>
      <w:bdr w:val="none" w:sz="0" w:space="0" w:color="auto"/>
      <w:shd w:val="clear" w:color="auto" w:fill="auto"/>
    </w:rPr>
  </w:style>
  <w:style w:type="paragraph" w:styleId="Stopka">
    <w:name w:val="footer"/>
    <w:basedOn w:val="Normalny"/>
    <w:link w:val="StopkaZnak"/>
    <w:uiPriority w:val="57"/>
    <w:semiHidden/>
    <w:rsid w:val="008B240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B240C"/>
    <w:rPr>
      <w:sz w:val="24"/>
    </w:rPr>
  </w:style>
  <w:style w:type="character" w:styleId="Odwoanieprzypisudolnego">
    <w:name w:val="footnote reference"/>
    <w:basedOn w:val="Domylnaczcionkaakapitu"/>
    <w:uiPriority w:val="99"/>
    <w:semiHidden/>
    <w:rsid w:val="008B240C"/>
    <w:rPr>
      <w:vertAlign w:val="superscript"/>
    </w:rPr>
  </w:style>
  <w:style w:type="paragraph" w:styleId="Tekstprzypisudolnego">
    <w:name w:val="footnote text"/>
    <w:basedOn w:val="Normalny"/>
    <w:link w:val="TekstprzypisudolnegoZnak"/>
    <w:uiPriority w:val="99"/>
    <w:semiHidden/>
    <w:rsid w:val="008B240C"/>
    <w:rPr>
      <w:sz w:val="20"/>
      <w:szCs w:val="20"/>
    </w:rPr>
  </w:style>
  <w:style w:type="character" w:customStyle="1" w:styleId="TekstprzypisudolnegoZnak">
    <w:name w:val="Tekst przypisu dolnego Znak"/>
    <w:basedOn w:val="Domylnaczcionkaakapitu"/>
    <w:link w:val="Tekstprzypisudolnego"/>
    <w:uiPriority w:val="99"/>
    <w:semiHidden/>
    <w:rsid w:val="008B240C"/>
    <w:rPr>
      <w:rFonts w:eastAsiaTheme="minorEastAsia"/>
      <w:sz w:val="20"/>
      <w:szCs w:val="20"/>
    </w:rPr>
  </w:style>
  <w:style w:type="character" w:customStyle="1" w:styleId="Nagwek6Znak">
    <w:name w:val="Nagłówek 6 Znak"/>
    <w:basedOn w:val="Domylnaczcionkaakapitu"/>
    <w:link w:val="Nagwek6"/>
    <w:uiPriority w:val="99"/>
    <w:semiHidden/>
    <w:rsid w:val="008B240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8B240C"/>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8B240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B240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B240C"/>
    <w:rPr>
      <w:color w:val="0072BC" w:themeColor="hyperlink"/>
      <w:u w:val="single"/>
    </w:rPr>
  </w:style>
  <w:style w:type="character" w:styleId="Wyrnienieintensywne">
    <w:name w:val="Intense Emphasis"/>
    <w:uiPriority w:val="99"/>
    <w:semiHidden/>
    <w:qFormat/>
    <w:rsid w:val="008B240C"/>
    <w:rPr>
      <w:b/>
      <w:bCs/>
    </w:rPr>
  </w:style>
  <w:style w:type="paragraph" w:styleId="Cytatintensywny">
    <w:name w:val="Intense Quote"/>
    <w:basedOn w:val="Normalny"/>
    <w:next w:val="Normalny"/>
    <w:link w:val="CytatintensywnyZnak"/>
    <w:uiPriority w:val="99"/>
    <w:semiHidden/>
    <w:qFormat/>
    <w:rsid w:val="008B240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8B240C"/>
    <w:rPr>
      <w:rFonts w:eastAsiaTheme="minorEastAsia"/>
      <w:b/>
      <w:bCs/>
      <w:i/>
      <w:iCs/>
      <w:sz w:val="24"/>
      <w:lang w:bidi="en-US"/>
    </w:rPr>
  </w:style>
  <w:style w:type="character" w:styleId="Odwoanieintensywne">
    <w:name w:val="Intense Reference"/>
    <w:uiPriority w:val="99"/>
    <w:semiHidden/>
    <w:qFormat/>
    <w:rsid w:val="008B240C"/>
    <w:rPr>
      <w:smallCaps/>
      <w:spacing w:val="5"/>
      <w:u w:val="single"/>
    </w:rPr>
  </w:style>
  <w:style w:type="paragraph" w:styleId="Akapitzlist">
    <w:name w:val="List Paragraph"/>
    <w:basedOn w:val="Normalny"/>
    <w:uiPriority w:val="99"/>
    <w:semiHidden/>
    <w:qFormat/>
    <w:rsid w:val="008B240C"/>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8B240C"/>
    <w:pPr>
      <w:spacing w:before="200"/>
      <w:ind w:left="360" w:right="360"/>
    </w:pPr>
    <w:rPr>
      <w:i/>
      <w:iCs/>
      <w:lang w:bidi="en-US"/>
    </w:rPr>
  </w:style>
  <w:style w:type="character" w:customStyle="1" w:styleId="CytatZnak">
    <w:name w:val="Cytat Znak"/>
    <w:basedOn w:val="Domylnaczcionkaakapitu"/>
    <w:link w:val="Cytat"/>
    <w:uiPriority w:val="99"/>
    <w:semiHidden/>
    <w:rsid w:val="008B240C"/>
    <w:rPr>
      <w:rFonts w:eastAsiaTheme="minorEastAsia"/>
      <w:i/>
      <w:iCs/>
      <w:sz w:val="24"/>
      <w:lang w:bidi="en-US"/>
    </w:rPr>
  </w:style>
  <w:style w:type="character" w:styleId="Odwoaniedelikatne">
    <w:name w:val="Subtle Reference"/>
    <w:uiPriority w:val="99"/>
    <w:semiHidden/>
    <w:qFormat/>
    <w:rsid w:val="008B240C"/>
    <w:rPr>
      <w:smallCaps/>
    </w:rPr>
  </w:style>
  <w:style w:type="table" w:styleId="Tabela-Siatka">
    <w:name w:val="Table Grid"/>
    <w:basedOn w:val="Standardowy"/>
    <w:uiPriority w:val="59"/>
    <w:rsid w:val="008B240C"/>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8B240C"/>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8B240C"/>
    <w:pPr>
      <w:spacing w:after="60"/>
      <w:ind w:left="680" w:right="340" w:hanging="340"/>
    </w:pPr>
  </w:style>
  <w:style w:type="paragraph" w:styleId="Spistreci3">
    <w:name w:val="toc 3"/>
    <w:basedOn w:val="Normalny"/>
    <w:next w:val="Normalny"/>
    <w:autoRedefine/>
    <w:uiPriority w:val="99"/>
    <w:semiHidden/>
    <w:rsid w:val="008B240C"/>
    <w:pPr>
      <w:spacing w:after="60"/>
      <w:ind w:left="1020" w:right="340" w:hanging="340"/>
    </w:pPr>
  </w:style>
  <w:style w:type="paragraph" w:styleId="Spistreci4">
    <w:name w:val="toc 4"/>
    <w:basedOn w:val="Normalny"/>
    <w:next w:val="Normalny"/>
    <w:autoRedefine/>
    <w:uiPriority w:val="99"/>
    <w:semiHidden/>
    <w:rsid w:val="008B240C"/>
    <w:pPr>
      <w:tabs>
        <w:tab w:val="right" w:leader="dot" w:pos="9017"/>
      </w:tabs>
      <w:spacing w:after="60"/>
      <w:ind w:left="1361" w:right="340" w:hanging="340"/>
    </w:pPr>
  </w:style>
  <w:style w:type="paragraph" w:styleId="Spistreci5">
    <w:name w:val="toc 5"/>
    <w:basedOn w:val="Normalny"/>
    <w:next w:val="Normalny"/>
    <w:autoRedefine/>
    <w:uiPriority w:val="99"/>
    <w:semiHidden/>
    <w:rsid w:val="008B240C"/>
    <w:pPr>
      <w:spacing w:after="60"/>
      <w:ind w:left="1701" w:right="340" w:hanging="340"/>
    </w:pPr>
  </w:style>
  <w:style w:type="paragraph" w:styleId="Nagwekspisutreci">
    <w:name w:val="TOC Heading"/>
    <w:basedOn w:val="Nagwek1"/>
    <w:next w:val="Normalny"/>
    <w:uiPriority w:val="99"/>
    <w:semiHidden/>
    <w:qFormat/>
    <w:rsid w:val="008B240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B240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8B240C"/>
    <w:pPr>
      <w:spacing w:before="120" w:after="120"/>
      <w:ind w:left="425" w:firstLine="142"/>
    </w:pPr>
    <w:rPr>
      <w:sz w:val="20"/>
    </w:rPr>
  </w:style>
  <w:style w:type="paragraph" w:customStyle="1" w:styleId="ECHRPara">
    <w:name w:val="ECHR_Para"/>
    <w:aliases w:val="Ju_Para"/>
    <w:basedOn w:val="Normalny"/>
    <w:link w:val="ECHRParaChar"/>
    <w:uiPriority w:val="12"/>
    <w:qFormat/>
    <w:rsid w:val="008B240C"/>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B240C"/>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8B240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8B240C"/>
    <w:pPr>
      <w:ind w:left="340" w:hanging="340"/>
    </w:pPr>
  </w:style>
  <w:style w:type="paragraph" w:customStyle="1" w:styleId="JuSigned">
    <w:name w:val="Ju_Signed"/>
    <w:basedOn w:val="Normalny"/>
    <w:next w:val="JuParaLast"/>
    <w:uiPriority w:val="32"/>
    <w:qFormat/>
    <w:rsid w:val="008B240C"/>
    <w:pPr>
      <w:tabs>
        <w:tab w:val="center" w:pos="851"/>
        <w:tab w:val="center" w:pos="6407"/>
      </w:tabs>
      <w:spacing w:before="720"/>
      <w:jc w:val="left"/>
    </w:pPr>
  </w:style>
  <w:style w:type="paragraph" w:customStyle="1" w:styleId="JuParaLast">
    <w:name w:val="Ju_Para_Last"/>
    <w:basedOn w:val="Normalny"/>
    <w:next w:val="ECHRPara"/>
    <w:uiPriority w:val="30"/>
    <w:qFormat/>
    <w:rsid w:val="008B240C"/>
    <w:pPr>
      <w:keepNext/>
      <w:keepLines/>
      <w:spacing w:before="240"/>
      <w:ind w:firstLine="284"/>
    </w:pPr>
  </w:style>
  <w:style w:type="character" w:customStyle="1" w:styleId="JuITMark">
    <w:name w:val="Ju_ITMark"/>
    <w:basedOn w:val="Domylnaczcionkaakapitu"/>
    <w:uiPriority w:val="38"/>
    <w:qFormat/>
    <w:rsid w:val="008B240C"/>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8B240C"/>
    <w:pPr>
      <w:ind w:left="346" w:firstLine="0"/>
    </w:pPr>
  </w:style>
  <w:style w:type="paragraph" w:customStyle="1" w:styleId="OpiTranslation">
    <w:name w:val="Opi_Translation"/>
    <w:basedOn w:val="Normalny"/>
    <w:next w:val="OpiPara"/>
    <w:uiPriority w:val="40"/>
    <w:semiHidden/>
    <w:qFormat/>
    <w:rsid w:val="008B240C"/>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8B240C"/>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8B240C"/>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8B240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8B240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8B240C"/>
    <w:pPr>
      <w:spacing w:before="240"/>
      <w:ind w:left="284"/>
    </w:pPr>
  </w:style>
  <w:style w:type="paragraph" w:customStyle="1" w:styleId="JuListi">
    <w:name w:val="Ju_List_i"/>
    <w:basedOn w:val="Normalny"/>
    <w:next w:val="JuLista"/>
    <w:uiPriority w:val="28"/>
    <w:qFormat/>
    <w:rsid w:val="008B240C"/>
    <w:pPr>
      <w:ind w:left="794"/>
    </w:pPr>
  </w:style>
  <w:style w:type="paragraph" w:customStyle="1" w:styleId="OpiH1">
    <w:name w:val="Opi_H_1"/>
    <w:basedOn w:val="ECHRHeading2"/>
    <w:uiPriority w:val="42"/>
    <w:semiHidden/>
    <w:qFormat/>
    <w:rsid w:val="008B240C"/>
    <w:pPr>
      <w:ind w:left="635" w:hanging="357"/>
      <w:outlineLvl w:val="2"/>
    </w:pPr>
  </w:style>
  <w:style w:type="paragraph" w:customStyle="1" w:styleId="OpiHa0">
    <w:name w:val="Opi_H_a"/>
    <w:basedOn w:val="ECHRHeading3"/>
    <w:uiPriority w:val="43"/>
    <w:semiHidden/>
    <w:qFormat/>
    <w:rsid w:val="008B240C"/>
    <w:pPr>
      <w:ind w:left="833" w:hanging="357"/>
      <w:outlineLvl w:val="3"/>
    </w:pPr>
    <w:rPr>
      <w:b/>
      <w:i w:val="0"/>
      <w:sz w:val="20"/>
    </w:rPr>
  </w:style>
  <w:style w:type="paragraph" w:customStyle="1" w:styleId="OpiHi">
    <w:name w:val="Opi_H_i"/>
    <w:basedOn w:val="ECHRHeading4"/>
    <w:uiPriority w:val="44"/>
    <w:semiHidden/>
    <w:qFormat/>
    <w:rsid w:val="008B240C"/>
    <w:pPr>
      <w:ind w:left="1037" w:hanging="357"/>
      <w:outlineLvl w:val="4"/>
    </w:pPr>
    <w:rPr>
      <w:b w:val="0"/>
      <w:i/>
    </w:rPr>
  </w:style>
  <w:style w:type="paragraph" w:customStyle="1" w:styleId="DummyStyle">
    <w:name w:val="Dummy_Style"/>
    <w:basedOn w:val="Normalny"/>
    <w:semiHidden/>
    <w:qFormat/>
    <w:rsid w:val="008B240C"/>
    <w:rPr>
      <w:color w:val="00B050"/>
      <w:lang w:bidi="en-US"/>
    </w:rPr>
  </w:style>
  <w:style w:type="character" w:customStyle="1" w:styleId="ECHRParaChar">
    <w:name w:val="ECHR_Para Char"/>
    <w:aliases w:val="Ju_Para Char"/>
    <w:basedOn w:val="Domylnaczcionkaakapitu"/>
    <w:link w:val="ECHRPara"/>
    <w:uiPriority w:val="12"/>
    <w:rsid w:val="00F57EFF"/>
    <w:rPr>
      <w:rFonts w:eastAsiaTheme="minorEastAsia"/>
      <w:sz w:val="24"/>
    </w:rPr>
  </w:style>
  <w:style w:type="character" w:customStyle="1" w:styleId="JuHHeadChar">
    <w:name w:val="Ju_H_Head Char"/>
    <w:basedOn w:val="Domylnaczcionkaakapitu"/>
    <w:link w:val="ECHRTitle1"/>
    <w:uiPriority w:val="18"/>
    <w:rsid w:val="00F57EFF"/>
    <w:rPr>
      <w:rFonts w:asciiTheme="majorHAnsi" w:eastAsiaTheme="minorEastAsia" w:hAnsiTheme="majorHAnsi"/>
      <w:sz w:val="28"/>
    </w:rPr>
  </w:style>
  <w:style w:type="character" w:customStyle="1" w:styleId="JuH1Char">
    <w:name w:val="Ju_H_1. Char"/>
    <w:link w:val="ECHRHeading3"/>
    <w:uiPriority w:val="21"/>
    <w:rsid w:val="00C725F3"/>
    <w:rPr>
      <w:rFonts w:asciiTheme="majorHAnsi" w:eastAsiaTheme="majorEastAsia" w:hAnsiTheme="majorHAnsi" w:cstheme="majorBidi"/>
      <w:bCs/>
      <w:i/>
      <w:sz w:val="24"/>
    </w:rPr>
  </w:style>
  <w:style w:type="character" w:customStyle="1" w:styleId="sb8d990e2">
    <w:name w:val="sb8d990e2"/>
    <w:basedOn w:val="Domylnaczcionkaakapitu"/>
    <w:rsid w:val="00A528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B240C"/>
    <w:pPr>
      <w:jc w:val="both"/>
    </w:pPr>
    <w:rPr>
      <w:rFonts w:eastAsiaTheme="minorEastAsia"/>
      <w:sz w:val="24"/>
    </w:rPr>
  </w:style>
  <w:style w:type="paragraph" w:styleId="Nagwek1">
    <w:name w:val="heading 1"/>
    <w:basedOn w:val="Normalny"/>
    <w:next w:val="Normalny"/>
    <w:link w:val="Nagwek1Znak"/>
    <w:uiPriority w:val="99"/>
    <w:semiHidden/>
    <w:rsid w:val="008B240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B240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B240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B240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B240C"/>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8B240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B240C"/>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8B240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8B240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B240C"/>
    <w:rPr>
      <w:rFonts w:ascii="Tahoma" w:hAnsi="Tahoma" w:cs="Tahoma"/>
      <w:sz w:val="16"/>
      <w:szCs w:val="16"/>
    </w:rPr>
  </w:style>
  <w:style w:type="character" w:customStyle="1" w:styleId="TekstdymkaZnak">
    <w:name w:val="Tekst dymka Znak"/>
    <w:basedOn w:val="Domylnaczcionkaakapitu"/>
    <w:link w:val="Tekstdymka"/>
    <w:uiPriority w:val="99"/>
    <w:semiHidden/>
    <w:rsid w:val="008B240C"/>
    <w:rPr>
      <w:rFonts w:ascii="Tahoma" w:eastAsiaTheme="minorEastAsia" w:hAnsi="Tahoma" w:cs="Tahoma"/>
      <w:sz w:val="16"/>
      <w:szCs w:val="16"/>
    </w:rPr>
  </w:style>
  <w:style w:type="character" w:styleId="Tytuksiki">
    <w:name w:val="Book Title"/>
    <w:uiPriority w:val="99"/>
    <w:semiHidden/>
    <w:qFormat/>
    <w:rsid w:val="008B240C"/>
    <w:rPr>
      <w:i/>
      <w:iCs/>
      <w:smallCaps/>
      <w:spacing w:val="5"/>
    </w:rPr>
  </w:style>
  <w:style w:type="paragraph" w:customStyle="1" w:styleId="ECHRHeader">
    <w:name w:val="ECHR_Header"/>
    <w:aliases w:val="Ju_Header"/>
    <w:basedOn w:val="Nagwek"/>
    <w:uiPriority w:val="4"/>
    <w:qFormat/>
    <w:rsid w:val="008B240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8B240C"/>
    <w:pPr>
      <w:jc w:val="left"/>
    </w:pPr>
    <w:rPr>
      <w:sz w:val="8"/>
    </w:rPr>
  </w:style>
  <w:style w:type="character" w:styleId="Pogrubienie">
    <w:name w:val="Strong"/>
    <w:uiPriority w:val="99"/>
    <w:semiHidden/>
    <w:qFormat/>
    <w:rsid w:val="008B240C"/>
    <w:rPr>
      <w:b/>
      <w:bCs/>
    </w:rPr>
  </w:style>
  <w:style w:type="paragraph" w:styleId="Bezodstpw">
    <w:name w:val="No Spacing"/>
    <w:basedOn w:val="Normalny"/>
    <w:link w:val="BezodstpwZnak"/>
    <w:semiHidden/>
    <w:qFormat/>
    <w:rsid w:val="008B240C"/>
  </w:style>
  <w:style w:type="character" w:customStyle="1" w:styleId="BezodstpwZnak">
    <w:name w:val="Bez odstępów Znak"/>
    <w:basedOn w:val="Domylnaczcionkaakapitu"/>
    <w:link w:val="Bezodstpw"/>
    <w:semiHidden/>
    <w:rsid w:val="008B240C"/>
    <w:rPr>
      <w:rFonts w:eastAsiaTheme="minorEastAsia"/>
      <w:sz w:val="24"/>
    </w:rPr>
  </w:style>
  <w:style w:type="paragraph" w:customStyle="1" w:styleId="ECHRFooterLine">
    <w:name w:val="ECHR_Footer_Line"/>
    <w:aliases w:val="Footer_Line"/>
    <w:basedOn w:val="Normalny"/>
    <w:next w:val="ECHRFooter"/>
    <w:uiPriority w:val="57"/>
    <w:semiHidden/>
    <w:rsid w:val="008B240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8B240C"/>
    <w:pPr>
      <w:numPr>
        <w:numId w:val="14"/>
      </w:numPr>
      <w:jc w:val="left"/>
    </w:pPr>
    <w:rPr>
      <w:b/>
    </w:rPr>
  </w:style>
  <w:style w:type="paragraph" w:customStyle="1" w:styleId="OpiPara">
    <w:name w:val="Opi_Para"/>
    <w:basedOn w:val="ECHRPara"/>
    <w:uiPriority w:val="46"/>
    <w:semiHidden/>
    <w:qFormat/>
    <w:rsid w:val="008B240C"/>
  </w:style>
  <w:style w:type="paragraph" w:customStyle="1" w:styleId="JuParaSub">
    <w:name w:val="Ju_Para_Sub"/>
    <w:basedOn w:val="ECHRPara"/>
    <w:uiPriority w:val="13"/>
    <w:qFormat/>
    <w:rsid w:val="008B240C"/>
    <w:pPr>
      <w:ind w:left="284"/>
    </w:pPr>
  </w:style>
  <w:style w:type="paragraph" w:customStyle="1" w:styleId="ECHRTitleCentre3">
    <w:name w:val="ECHR_Title_Centre_3"/>
    <w:aliases w:val="Ju_H_Article"/>
    <w:basedOn w:val="Normalny"/>
    <w:next w:val="ECHRParaQuote"/>
    <w:uiPriority w:val="27"/>
    <w:qFormat/>
    <w:rsid w:val="008B240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B240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8B240C"/>
  </w:style>
  <w:style w:type="paragraph" w:customStyle="1" w:styleId="OpiQuot">
    <w:name w:val="Opi_Quot"/>
    <w:basedOn w:val="ECHRParaQuote"/>
    <w:uiPriority w:val="48"/>
    <w:semiHidden/>
    <w:qFormat/>
    <w:rsid w:val="008B240C"/>
  </w:style>
  <w:style w:type="paragraph" w:customStyle="1" w:styleId="OpiQuotSub">
    <w:name w:val="Opi_Quot_Sub"/>
    <w:basedOn w:val="JuQuotSub"/>
    <w:uiPriority w:val="49"/>
    <w:semiHidden/>
    <w:qFormat/>
    <w:rsid w:val="008B240C"/>
  </w:style>
  <w:style w:type="paragraph" w:customStyle="1" w:styleId="ECHRTitleCentre2">
    <w:name w:val="ECHR_Title_Centre_2"/>
    <w:aliases w:val="Dec_H_Case"/>
    <w:basedOn w:val="Normalny"/>
    <w:next w:val="ECHRPara"/>
    <w:uiPriority w:val="8"/>
    <w:qFormat/>
    <w:rsid w:val="008B240C"/>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8B240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8B240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8B240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8B240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8B240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B240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8B240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8B240C"/>
    <w:pPr>
      <w:keepNext/>
      <w:keepLines/>
      <w:spacing w:before="240" w:after="120"/>
      <w:ind w:left="1236"/>
    </w:pPr>
    <w:rPr>
      <w:sz w:val="20"/>
    </w:rPr>
  </w:style>
  <w:style w:type="paragraph" w:customStyle="1" w:styleId="JuQuotSub">
    <w:name w:val="Ju_Quot_Sub"/>
    <w:basedOn w:val="ECHRParaQuote"/>
    <w:uiPriority w:val="15"/>
    <w:qFormat/>
    <w:rsid w:val="008B240C"/>
    <w:pPr>
      <w:ind w:left="567"/>
    </w:pPr>
  </w:style>
  <w:style w:type="paragraph" w:customStyle="1" w:styleId="JuInitialled">
    <w:name w:val="Ju_Initialled"/>
    <w:basedOn w:val="Normalny"/>
    <w:uiPriority w:val="31"/>
    <w:qFormat/>
    <w:rsid w:val="008B240C"/>
    <w:pPr>
      <w:tabs>
        <w:tab w:val="center" w:pos="6407"/>
      </w:tabs>
      <w:spacing w:before="720"/>
      <w:jc w:val="right"/>
    </w:pPr>
  </w:style>
  <w:style w:type="paragraph" w:customStyle="1" w:styleId="OpiHA">
    <w:name w:val="Opi_H_A"/>
    <w:basedOn w:val="ECHRHeading1"/>
    <w:next w:val="OpiPara"/>
    <w:uiPriority w:val="41"/>
    <w:semiHidden/>
    <w:qFormat/>
    <w:rsid w:val="008B240C"/>
    <w:pPr>
      <w:tabs>
        <w:tab w:val="clear" w:pos="357"/>
      </w:tabs>
      <w:outlineLvl w:val="1"/>
    </w:pPr>
    <w:rPr>
      <w:b/>
    </w:rPr>
  </w:style>
  <w:style w:type="paragraph" w:styleId="Nagwek">
    <w:name w:val="header"/>
    <w:basedOn w:val="Normalny"/>
    <w:link w:val="NagwekZnak"/>
    <w:uiPriority w:val="57"/>
    <w:semiHidden/>
    <w:rsid w:val="008B240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B240C"/>
    <w:rPr>
      <w:sz w:val="24"/>
    </w:rPr>
  </w:style>
  <w:style w:type="character" w:customStyle="1" w:styleId="Nagwek1Znak">
    <w:name w:val="Nagłówek 1 Znak"/>
    <w:basedOn w:val="Domylnaczcionkaakapitu"/>
    <w:link w:val="Nagwek1"/>
    <w:uiPriority w:val="99"/>
    <w:semiHidden/>
    <w:rsid w:val="008B240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8B240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B240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B240C"/>
    <w:rPr>
      <w:rFonts w:asciiTheme="majorHAnsi" w:eastAsiaTheme="majorEastAsia" w:hAnsiTheme="majorHAnsi" w:cstheme="majorBidi"/>
      <w:b/>
      <w:bCs/>
      <w:color w:val="4D4D4D"/>
      <w:sz w:val="26"/>
      <w:szCs w:val="26"/>
    </w:rPr>
  </w:style>
  <w:style w:type="character" w:customStyle="1" w:styleId="JUNAMES">
    <w:name w:val="JU_NAMES"/>
    <w:uiPriority w:val="17"/>
    <w:qFormat/>
    <w:rsid w:val="008B240C"/>
    <w:rPr>
      <w:caps w:val="0"/>
      <w:smallCaps/>
    </w:rPr>
  </w:style>
  <w:style w:type="paragraph" w:customStyle="1" w:styleId="JuCase">
    <w:name w:val="Ju_Case"/>
    <w:basedOn w:val="Normalny"/>
    <w:next w:val="ECHRPara"/>
    <w:uiPriority w:val="10"/>
    <w:rsid w:val="008B240C"/>
    <w:pPr>
      <w:ind w:firstLine="284"/>
    </w:pPr>
    <w:rPr>
      <w:b/>
    </w:rPr>
  </w:style>
  <w:style w:type="character" w:customStyle="1" w:styleId="Nagwek3Znak">
    <w:name w:val="Nagłówek 3 Znak"/>
    <w:basedOn w:val="Domylnaczcionkaakapitu"/>
    <w:link w:val="Nagwek3"/>
    <w:uiPriority w:val="99"/>
    <w:semiHidden/>
    <w:rsid w:val="008B240C"/>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8B240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8B240C"/>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8B240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link w:val="JuHHeadChar"/>
    <w:uiPriority w:val="18"/>
    <w:qFormat/>
    <w:rsid w:val="008B240C"/>
    <w:pPr>
      <w:keepNext/>
      <w:keepLines/>
      <w:spacing w:before="720" w:after="240"/>
      <w:outlineLvl w:val="0"/>
    </w:pPr>
    <w:rPr>
      <w:rFonts w:asciiTheme="majorHAnsi" w:hAnsiTheme="majorHAnsi"/>
      <w:sz w:val="28"/>
    </w:rPr>
  </w:style>
  <w:style w:type="character" w:styleId="Uwydatnienie">
    <w:name w:val="Emphasis"/>
    <w:uiPriority w:val="99"/>
    <w:semiHidden/>
    <w:qFormat/>
    <w:rsid w:val="008B240C"/>
    <w:rPr>
      <w:b/>
      <w:bCs/>
      <w:i/>
      <w:iCs/>
      <w:spacing w:val="10"/>
      <w:bdr w:val="none" w:sz="0" w:space="0" w:color="auto"/>
      <w:shd w:val="clear" w:color="auto" w:fill="auto"/>
    </w:rPr>
  </w:style>
  <w:style w:type="paragraph" w:styleId="Stopka">
    <w:name w:val="footer"/>
    <w:basedOn w:val="Normalny"/>
    <w:link w:val="StopkaZnak"/>
    <w:uiPriority w:val="57"/>
    <w:semiHidden/>
    <w:rsid w:val="008B240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B240C"/>
    <w:rPr>
      <w:sz w:val="24"/>
    </w:rPr>
  </w:style>
  <w:style w:type="character" w:styleId="Odwoanieprzypisudolnego">
    <w:name w:val="footnote reference"/>
    <w:basedOn w:val="Domylnaczcionkaakapitu"/>
    <w:uiPriority w:val="99"/>
    <w:semiHidden/>
    <w:rsid w:val="008B240C"/>
    <w:rPr>
      <w:vertAlign w:val="superscript"/>
    </w:rPr>
  </w:style>
  <w:style w:type="paragraph" w:styleId="Tekstprzypisudolnego">
    <w:name w:val="footnote text"/>
    <w:basedOn w:val="Normalny"/>
    <w:link w:val="TekstprzypisudolnegoZnak"/>
    <w:uiPriority w:val="99"/>
    <w:semiHidden/>
    <w:rsid w:val="008B240C"/>
    <w:rPr>
      <w:sz w:val="20"/>
      <w:szCs w:val="20"/>
    </w:rPr>
  </w:style>
  <w:style w:type="character" w:customStyle="1" w:styleId="TekstprzypisudolnegoZnak">
    <w:name w:val="Tekst przypisu dolnego Znak"/>
    <w:basedOn w:val="Domylnaczcionkaakapitu"/>
    <w:link w:val="Tekstprzypisudolnego"/>
    <w:uiPriority w:val="99"/>
    <w:semiHidden/>
    <w:rsid w:val="008B240C"/>
    <w:rPr>
      <w:rFonts w:eastAsiaTheme="minorEastAsia"/>
      <w:sz w:val="20"/>
      <w:szCs w:val="20"/>
    </w:rPr>
  </w:style>
  <w:style w:type="character" w:customStyle="1" w:styleId="Nagwek6Znak">
    <w:name w:val="Nagłówek 6 Znak"/>
    <w:basedOn w:val="Domylnaczcionkaakapitu"/>
    <w:link w:val="Nagwek6"/>
    <w:uiPriority w:val="99"/>
    <w:semiHidden/>
    <w:rsid w:val="008B240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8B240C"/>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8B240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B240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B240C"/>
    <w:rPr>
      <w:color w:val="0072BC" w:themeColor="hyperlink"/>
      <w:u w:val="single"/>
    </w:rPr>
  </w:style>
  <w:style w:type="character" w:styleId="Wyrnienieintensywne">
    <w:name w:val="Intense Emphasis"/>
    <w:uiPriority w:val="99"/>
    <w:semiHidden/>
    <w:qFormat/>
    <w:rsid w:val="008B240C"/>
    <w:rPr>
      <w:b/>
      <w:bCs/>
    </w:rPr>
  </w:style>
  <w:style w:type="paragraph" w:styleId="Cytatintensywny">
    <w:name w:val="Intense Quote"/>
    <w:basedOn w:val="Normalny"/>
    <w:next w:val="Normalny"/>
    <w:link w:val="CytatintensywnyZnak"/>
    <w:uiPriority w:val="99"/>
    <w:semiHidden/>
    <w:qFormat/>
    <w:rsid w:val="008B240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8B240C"/>
    <w:rPr>
      <w:rFonts w:eastAsiaTheme="minorEastAsia"/>
      <w:b/>
      <w:bCs/>
      <w:i/>
      <w:iCs/>
      <w:sz w:val="24"/>
      <w:lang w:bidi="en-US"/>
    </w:rPr>
  </w:style>
  <w:style w:type="character" w:styleId="Odwoanieintensywne">
    <w:name w:val="Intense Reference"/>
    <w:uiPriority w:val="99"/>
    <w:semiHidden/>
    <w:qFormat/>
    <w:rsid w:val="008B240C"/>
    <w:rPr>
      <w:smallCaps/>
      <w:spacing w:val="5"/>
      <w:u w:val="single"/>
    </w:rPr>
  </w:style>
  <w:style w:type="paragraph" w:styleId="Akapitzlist">
    <w:name w:val="List Paragraph"/>
    <w:basedOn w:val="Normalny"/>
    <w:uiPriority w:val="99"/>
    <w:semiHidden/>
    <w:qFormat/>
    <w:rsid w:val="008B240C"/>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8B240C"/>
    <w:pPr>
      <w:spacing w:before="200"/>
      <w:ind w:left="360" w:right="360"/>
    </w:pPr>
    <w:rPr>
      <w:i/>
      <w:iCs/>
      <w:lang w:bidi="en-US"/>
    </w:rPr>
  </w:style>
  <w:style w:type="character" w:customStyle="1" w:styleId="CytatZnak">
    <w:name w:val="Cytat Znak"/>
    <w:basedOn w:val="Domylnaczcionkaakapitu"/>
    <w:link w:val="Cytat"/>
    <w:uiPriority w:val="99"/>
    <w:semiHidden/>
    <w:rsid w:val="008B240C"/>
    <w:rPr>
      <w:rFonts w:eastAsiaTheme="minorEastAsia"/>
      <w:i/>
      <w:iCs/>
      <w:sz w:val="24"/>
      <w:lang w:bidi="en-US"/>
    </w:rPr>
  </w:style>
  <w:style w:type="character" w:styleId="Odwoaniedelikatne">
    <w:name w:val="Subtle Reference"/>
    <w:uiPriority w:val="99"/>
    <w:semiHidden/>
    <w:qFormat/>
    <w:rsid w:val="008B240C"/>
    <w:rPr>
      <w:smallCaps/>
    </w:rPr>
  </w:style>
  <w:style w:type="table" w:styleId="Tabela-Siatka">
    <w:name w:val="Table Grid"/>
    <w:basedOn w:val="Standardowy"/>
    <w:uiPriority w:val="59"/>
    <w:rsid w:val="008B240C"/>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8B240C"/>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8B240C"/>
    <w:pPr>
      <w:spacing w:after="60"/>
      <w:ind w:left="680" w:right="340" w:hanging="340"/>
    </w:pPr>
  </w:style>
  <w:style w:type="paragraph" w:styleId="Spistreci3">
    <w:name w:val="toc 3"/>
    <w:basedOn w:val="Normalny"/>
    <w:next w:val="Normalny"/>
    <w:autoRedefine/>
    <w:uiPriority w:val="99"/>
    <w:semiHidden/>
    <w:rsid w:val="008B240C"/>
    <w:pPr>
      <w:spacing w:after="60"/>
      <w:ind w:left="1020" w:right="340" w:hanging="340"/>
    </w:pPr>
  </w:style>
  <w:style w:type="paragraph" w:styleId="Spistreci4">
    <w:name w:val="toc 4"/>
    <w:basedOn w:val="Normalny"/>
    <w:next w:val="Normalny"/>
    <w:autoRedefine/>
    <w:uiPriority w:val="99"/>
    <w:semiHidden/>
    <w:rsid w:val="008B240C"/>
    <w:pPr>
      <w:tabs>
        <w:tab w:val="right" w:leader="dot" w:pos="9017"/>
      </w:tabs>
      <w:spacing w:after="60"/>
      <w:ind w:left="1361" w:right="340" w:hanging="340"/>
    </w:pPr>
  </w:style>
  <w:style w:type="paragraph" w:styleId="Spistreci5">
    <w:name w:val="toc 5"/>
    <w:basedOn w:val="Normalny"/>
    <w:next w:val="Normalny"/>
    <w:autoRedefine/>
    <w:uiPriority w:val="99"/>
    <w:semiHidden/>
    <w:rsid w:val="008B240C"/>
    <w:pPr>
      <w:spacing w:after="60"/>
      <w:ind w:left="1701" w:right="340" w:hanging="340"/>
    </w:pPr>
  </w:style>
  <w:style w:type="paragraph" w:styleId="Nagwekspisutreci">
    <w:name w:val="TOC Heading"/>
    <w:basedOn w:val="Nagwek1"/>
    <w:next w:val="Normalny"/>
    <w:uiPriority w:val="99"/>
    <w:semiHidden/>
    <w:qFormat/>
    <w:rsid w:val="008B240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B240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8B240C"/>
    <w:pPr>
      <w:spacing w:before="120" w:after="120"/>
      <w:ind w:left="425" w:firstLine="142"/>
    </w:pPr>
    <w:rPr>
      <w:sz w:val="20"/>
    </w:rPr>
  </w:style>
  <w:style w:type="paragraph" w:customStyle="1" w:styleId="ECHRPara">
    <w:name w:val="ECHR_Para"/>
    <w:aliases w:val="Ju_Para"/>
    <w:basedOn w:val="Normalny"/>
    <w:link w:val="ECHRParaChar"/>
    <w:uiPriority w:val="12"/>
    <w:qFormat/>
    <w:rsid w:val="008B240C"/>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B240C"/>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8B240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8B240C"/>
    <w:pPr>
      <w:ind w:left="340" w:hanging="340"/>
    </w:pPr>
  </w:style>
  <w:style w:type="paragraph" w:customStyle="1" w:styleId="JuSigned">
    <w:name w:val="Ju_Signed"/>
    <w:basedOn w:val="Normalny"/>
    <w:next w:val="JuParaLast"/>
    <w:uiPriority w:val="32"/>
    <w:qFormat/>
    <w:rsid w:val="008B240C"/>
    <w:pPr>
      <w:tabs>
        <w:tab w:val="center" w:pos="851"/>
        <w:tab w:val="center" w:pos="6407"/>
      </w:tabs>
      <w:spacing w:before="720"/>
      <w:jc w:val="left"/>
    </w:pPr>
  </w:style>
  <w:style w:type="paragraph" w:customStyle="1" w:styleId="JuParaLast">
    <w:name w:val="Ju_Para_Last"/>
    <w:basedOn w:val="Normalny"/>
    <w:next w:val="ECHRPara"/>
    <w:uiPriority w:val="30"/>
    <w:qFormat/>
    <w:rsid w:val="008B240C"/>
    <w:pPr>
      <w:keepNext/>
      <w:keepLines/>
      <w:spacing w:before="240"/>
      <w:ind w:firstLine="284"/>
    </w:pPr>
  </w:style>
  <w:style w:type="character" w:customStyle="1" w:styleId="JuITMark">
    <w:name w:val="Ju_ITMark"/>
    <w:basedOn w:val="Domylnaczcionkaakapitu"/>
    <w:uiPriority w:val="38"/>
    <w:qFormat/>
    <w:rsid w:val="008B240C"/>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8B240C"/>
    <w:pPr>
      <w:ind w:left="346" w:firstLine="0"/>
    </w:pPr>
  </w:style>
  <w:style w:type="paragraph" w:customStyle="1" w:styleId="OpiTranslation">
    <w:name w:val="Opi_Translation"/>
    <w:basedOn w:val="Normalny"/>
    <w:next w:val="OpiPara"/>
    <w:uiPriority w:val="40"/>
    <w:semiHidden/>
    <w:qFormat/>
    <w:rsid w:val="008B240C"/>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8B240C"/>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8B240C"/>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8B240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8B240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8B240C"/>
    <w:pPr>
      <w:spacing w:before="240"/>
      <w:ind w:left="284"/>
    </w:pPr>
  </w:style>
  <w:style w:type="paragraph" w:customStyle="1" w:styleId="JuListi">
    <w:name w:val="Ju_List_i"/>
    <w:basedOn w:val="Normalny"/>
    <w:next w:val="JuLista"/>
    <w:uiPriority w:val="28"/>
    <w:qFormat/>
    <w:rsid w:val="008B240C"/>
    <w:pPr>
      <w:ind w:left="794"/>
    </w:pPr>
  </w:style>
  <w:style w:type="paragraph" w:customStyle="1" w:styleId="OpiH1">
    <w:name w:val="Opi_H_1"/>
    <w:basedOn w:val="ECHRHeading2"/>
    <w:uiPriority w:val="42"/>
    <w:semiHidden/>
    <w:qFormat/>
    <w:rsid w:val="008B240C"/>
    <w:pPr>
      <w:ind w:left="635" w:hanging="357"/>
      <w:outlineLvl w:val="2"/>
    </w:pPr>
  </w:style>
  <w:style w:type="paragraph" w:customStyle="1" w:styleId="OpiHa0">
    <w:name w:val="Opi_H_a"/>
    <w:basedOn w:val="ECHRHeading3"/>
    <w:uiPriority w:val="43"/>
    <w:semiHidden/>
    <w:qFormat/>
    <w:rsid w:val="008B240C"/>
    <w:pPr>
      <w:ind w:left="833" w:hanging="357"/>
      <w:outlineLvl w:val="3"/>
    </w:pPr>
    <w:rPr>
      <w:b/>
      <w:i w:val="0"/>
      <w:sz w:val="20"/>
    </w:rPr>
  </w:style>
  <w:style w:type="paragraph" w:customStyle="1" w:styleId="OpiHi">
    <w:name w:val="Opi_H_i"/>
    <w:basedOn w:val="ECHRHeading4"/>
    <w:uiPriority w:val="44"/>
    <w:semiHidden/>
    <w:qFormat/>
    <w:rsid w:val="008B240C"/>
    <w:pPr>
      <w:ind w:left="1037" w:hanging="357"/>
      <w:outlineLvl w:val="4"/>
    </w:pPr>
    <w:rPr>
      <w:b w:val="0"/>
      <w:i/>
    </w:rPr>
  </w:style>
  <w:style w:type="paragraph" w:customStyle="1" w:styleId="DummyStyle">
    <w:name w:val="Dummy_Style"/>
    <w:basedOn w:val="Normalny"/>
    <w:semiHidden/>
    <w:qFormat/>
    <w:rsid w:val="008B240C"/>
    <w:rPr>
      <w:color w:val="00B050"/>
      <w:lang w:bidi="en-US"/>
    </w:rPr>
  </w:style>
  <w:style w:type="character" w:customStyle="1" w:styleId="ECHRParaChar">
    <w:name w:val="ECHR_Para Char"/>
    <w:aliases w:val="Ju_Para Char"/>
    <w:basedOn w:val="Domylnaczcionkaakapitu"/>
    <w:link w:val="ECHRPara"/>
    <w:uiPriority w:val="12"/>
    <w:rsid w:val="00F57EFF"/>
    <w:rPr>
      <w:rFonts w:eastAsiaTheme="minorEastAsia"/>
      <w:sz w:val="24"/>
    </w:rPr>
  </w:style>
  <w:style w:type="character" w:customStyle="1" w:styleId="JuHHeadChar">
    <w:name w:val="Ju_H_Head Char"/>
    <w:basedOn w:val="Domylnaczcionkaakapitu"/>
    <w:link w:val="ECHRTitle1"/>
    <w:uiPriority w:val="18"/>
    <w:rsid w:val="00F57EFF"/>
    <w:rPr>
      <w:rFonts w:asciiTheme="majorHAnsi" w:eastAsiaTheme="minorEastAsia" w:hAnsiTheme="majorHAnsi"/>
      <w:sz w:val="28"/>
    </w:rPr>
  </w:style>
  <w:style w:type="character" w:customStyle="1" w:styleId="JuH1Char">
    <w:name w:val="Ju_H_1. Char"/>
    <w:link w:val="ECHRHeading3"/>
    <w:uiPriority w:val="21"/>
    <w:rsid w:val="00C725F3"/>
    <w:rPr>
      <w:rFonts w:asciiTheme="majorHAnsi" w:eastAsiaTheme="majorEastAsia" w:hAnsiTheme="majorHAnsi" w:cstheme="majorBidi"/>
      <w:bCs/>
      <w:i/>
      <w:sz w:val="24"/>
    </w:rPr>
  </w:style>
  <w:style w:type="character" w:customStyle="1" w:styleId="sb8d990e2">
    <w:name w:val="sb8d990e2"/>
    <w:basedOn w:val="Domylnaczcionkaakapitu"/>
    <w:rsid w:val="00A52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281854">
      <w:bodyDiv w:val="1"/>
      <w:marLeft w:val="0"/>
      <w:marRight w:val="0"/>
      <w:marTop w:val="0"/>
      <w:marBottom w:val="0"/>
      <w:divBdr>
        <w:top w:val="none" w:sz="0" w:space="0" w:color="auto"/>
        <w:left w:val="none" w:sz="0" w:space="0" w:color="auto"/>
        <w:bottom w:val="none" w:sz="0" w:space="0" w:color="auto"/>
        <w:right w:val="none" w:sz="0" w:space="0" w:color="auto"/>
      </w:divBdr>
      <w:divsChild>
        <w:div w:id="1991667717">
          <w:marLeft w:val="0"/>
          <w:marRight w:val="0"/>
          <w:marTop w:val="0"/>
          <w:marBottom w:val="0"/>
          <w:divBdr>
            <w:top w:val="none" w:sz="0" w:space="0" w:color="auto"/>
            <w:left w:val="none" w:sz="0" w:space="0" w:color="auto"/>
            <w:bottom w:val="none" w:sz="0" w:space="0" w:color="auto"/>
            <w:right w:val="none" w:sz="0" w:space="0" w:color="auto"/>
          </w:divBdr>
          <w:divsChild>
            <w:div w:id="154297314">
              <w:marLeft w:val="0"/>
              <w:marRight w:val="0"/>
              <w:marTop w:val="0"/>
              <w:marBottom w:val="0"/>
              <w:divBdr>
                <w:top w:val="none" w:sz="0" w:space="0" w:color="auto"/>
                <w:left w:val="none" w:sz="0" w:space="0" w:color="auto"/>
                <w:bottom w:val="none" w:sz="0" w:space="0" w:color="auto"/>
                <w:right w:val="none" w:sz="0" w:space="0" w:color="auto"/>
              </w:divBdr>
              <w:divsChild>
                <w:div w:id="307831200">
                  <w:marLeft w:val="0"/>
                  <w:marRight w:val="0"/>
                  <w:marTop w:val="0"/>
                  <w:marBottom w:val="0"/>
                  <w:divBdr>
                    <w:top w:val="none" w:sz="0" w:space="0" w:color="auto"/>
                    <w:left w:val="none" w:sz="0" w:space="0" w:color="auto"/>
                    <w:bottom w:val="none" w:sz="0" w:space="0" w:color="auto"/>
                    <w:right w:val="none" w:sz="0" w:space="0" w:color="auto"/>
                  </w:divBdr>
                  <w:divsChild>
                    <w:div w:id="1778673108">
                      <w:marLeft w:val="0"/>
                      <w:marRight w:val="0"/>
                      <w:marTop w:val="0"/>
                      <w:marBottom w:val="0"/>
                      <w:divBdr>
                        <w:top w:val="none" w:sz="0" w:space="0" w:color="auto"/>
                        <w:left w:val="none" w:sz="0" w:space="0" w:color="auto"/>
                        <w:bottom w:val="none" w:sz="0" w:space="0" w:color="auto"/>
                        <w:right w:val="none" w:sz="0" w:space="0" w:color="auto"/>
                      </w:divBdr>
                      <w:divsChild>
                        <w:div w:id="1834297149">
                          <w:marLeft w:val="0"/>
                          <w:marRight w:val="0"/>
                          <w:marTop w:val="0"/>
                          <w:marBottom w:val="0"/>
                          <w:divBdr>
                            <w:top w:val="none" w:sz="0" w:space="0" w:color="auto"/>
                            <w:left w:val="none" w:sz="0" w:space="0" w:color="auto"/>
                            <w:bottom w:val="none" w:sz="0" w:space="0" w:color="auto"/>
                            <w:right w:val="none" w:sz="0" w:space="0" w:color="auto"/>
                          </w:divBdr>
                          <w:divsChild>
                            <w:div w:id="20928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380049">
      <w:bodyDiv w:val="1"/>
      <w:marLeft w:val="0"/>
      <w:marRight w:val="0"/>
      <w:marTop w:val="0"/>
      <w:marBottom w:val="0"/>
      <w:divBdr>
        <w:top w:val="none" w:sz="0" w:space="0" w:color="auto"/>
        <w:left w:val="none" w:sz="0" w:space="0" w:color="auto"/>
        <w:bottom w:val="none" w:sz="0" w:space="0" w:color="auto"/>
        <w:right w:val="none" w:sz="0" w:space="0" w:color="auto"/>
      </w:divBdr>
      <w:divsChild>
        <w:div w:id="573323852">
          <w:marLeft w:val="0"/>
          <w:marRight w:val="0"/>
          <w:marTop w:val="0"/>
          <w:marBottom w:val="0"/>
          <w:divBdr>
            <w:top w:val="none" w:sz="0" w:space="0" w:color="auto"/>
            <w:left w:val="none" w:sz="0" w:space="0" w:color="auto"/>
            <w:bottom w:val="none" w:sz="0" w:space="0" w:color="auto"/>
            <w:right w:val="none" w:sz="0" w:space="0" w:color="auto"/>
          </w:divBdr>
          <w:divsChild>
            <w:div w:id="1518423653">
              <w:marLeft w:val="0"/>
              <w:marRight w:val="0"/>
              <w:marTop w:val="0"/>
              <w:marBottom w:val="0"/>
              <w:divBdr>
                <w:top w:val="none" w:sz="0" w:space="0" w:color="auto"/>
                <w:left w:val="none" w:sz="0" w:space="0" w:color="auto"/>
                <w:bottom w:val="none" w:sz="0" w:space="0" w:color="auto"/>
                <w:right w:val="none" w:sz="0" w:space="0" w:color="auto"/>
              </w:divBdr>
              <w:divsChild>
                <w:div w:id="455493462">
                  <w:marLeft w:val="0"/>
                  <w:marRight w:val="0"/>
                  <w:marTop w:val="0"/>
                  <w:marBottom w:val="0"/>
                  <w:divBdr>
                    <w:top w:val="none" w:sz="0" w:space="0" w:color="auto"/>
                    <w:left w:val="none" w:sz="0" w:space="0" w:color="auto"/>
                    <w:bottom w:val="none" w:sz="0" w:space="0" w:color="auto"/>
                    <w:right w:val="none" w:sz="0" w:space="0" w:color="auto"/>
                  </w:divBdr>
                  <w:divsChild>
                    <w:div w:id="1376737457">
                      <w:marLeft w:val="0"/>
                      <w:marRight w:val="0"/>
                      <w:marTop w:val="0"/>
                      <w:marBottom w:val="0"/>
                      <w:divBdr>
                        <w:top w:val="none" w:sz="0" w:space="0" w:color="auto"/>
                        <w:left w:val="none" w:sz="0" w:space="0" w:color="auto"/>
                        <w:bottom w:val="none" w:sz="0" w:space="0" w:color="auto"/>
                        <w:right w:val="none" w:sz="0" w:space="0" w:color="auto"/>
                      </w:divBdr>
                      <w:divsChild>
                        <w:div w:id="2075273077">
                          <w:marLeft w:val="0"/>
                          <w:marRight w:val="0"/>
                          <w:marTop w:val="0"/>
                          <w:marBottom w:val="0"/>
                          <w:divBdr>
                            <w:top w:val="none" w:sz="0" w:space="0" w:color="auto"/>
                            <w:left w:val="none" w:sz="0" w:space="0" w:color="auto"/>
                            <w:bottom w:val="none" w:sz="0" w:space="0" w:color="auto"/>
                            <w:right w:val="none" w:sz="0" w:space="0" w:color="auto"/>
                          </w:divBdr>
                          <w:divsChild>
                            <w:div w:id="89419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631338">
      <w:bodyDiv w:val="1"/>
      <w:marLeft w:val="0"/>
      <w:marRight w:val="0"/>
      <w:marTop w:val="0"/>
      <w:marBottom w:val="0"/>
      <w:divBdr>
        <w:top w:val="none" w:sz="0" w:space="0" w:color="auto"/>
        <w:left w:val="none" w:sz="0" w:space="0" w:color="auto"/>
        <w:bottom w:val="none" w:sz="0" w:space="0" w:color="auto"/>
        <w:right w:val="none" w:sz="0" w:space="0" w:color="auto"/>
      </w:divBdr>
      <w:divsChild>
        <w:div w:id="1101799437">
          <w:marLeft w:val="0"/>
          <w:marRight w:val="0"/>
          <w:marTop w:val="0"/>
          <w:marBottom w:val="0"/>
          <w:divBdr>
            <w:top w:val="none" w:sz="0" w:space="0" w:color="auto"/>
            <w:left w:val="none" w:sz="0" w:space="0" w:color="auto"/>
            <w:bottom w:val="none" w:sz="0" w:space="0" w:color="auto"/>
            <w:right w:val="none" w:sz="0" w:space="0" w:color="auto"/>
          </w:divBdr>
          <w:divsChild>
            <w:div w:id="1816482053">
              <w:marLeft w:val="0"/>
              <w:marRight w:val="0"/>
              <w:marTop w:val="0"/>
              <w:marBottom w:val="0"/>
              <w:divBdr>
                <w:top w:val="none" w:sz="0" w:space="0" w:color="auto"/>
                <w:left w:val="none" w:sz="0" w:space="0" w:color="auto"/>
                <w:bottom w:val="none" w:sz="0" w:space="0" w:color="auto"/>
                <w:right w:val="none" w:sz="0" w:space="0" w:color="auto"/>
              </w:divBdr>
              <w:divsChild>
                <w:div w:id="1365666729">
                  <w:marLeft w:val="0"/>
                  <w:marRight w:val="0"/>
                  <w:marTop w:val="0"/>
                  <w:marBottom w:val="0"/>
                  <w:divBdr>
                    <w:top w:val="none" w:sz="0" w:space="0" w:color="auto"/>
                    <w:left w:val="none" w:sz="0" w:space="0" w:color="auto"/>
                    <w:bottom w:val="none" w:sz="0" w:space="0" w:color="auto"/>
                    <w:right w:val="none" w:sz="0" w:space="0" w:color="auto"/>
                  </w:divBdr>
                  <w:divsChild>
                    <w:div w:id="404571266">
                      <w:marLeft w:val="0"/>
                      <w:marRight w:val="0"/>
                      <w:marTop w:val="0"/>
                      <w:marBottom w:val="0"/>
                      <w:divBdr>
                        <w:top w:val="none" w:sz="0" w:space="0" w:color="auto"/>
                        <w:left w:val="none" w:sz="0" w:space="0" w:color="auto"/>
                        <w:bottom w:val="none" w:sz="0" w:space="0" w:color="auto"/>
                        <w:right w:val="none" w:sz="0" w:space="0" w:color="auto"/>
                      </w:divBdr>
                      <w:divsChild>
                        <w:div w:id="685710609">
                          <w:marLeft w:val="0"/>
                          <w:marRight w:val="0"/>
                          <w:marTop w:val="0"/>
                          <w:marBottom w:val="0"/>
                          <w:divBdr>
                            <w:top w:val="none" w:sz="0" w:space="0" w:color="auto"/>
                            <w:left w:val="none" w:sz="0" w:space="0" w:color="auto"/>
                            <w:bottom w:val="none" w:sz="0" w:space="0" w:color="auto"/>
                            <w:right w:val="none" w:sz="0" w:space="0" w:color="auto"/>
                          </w:divBdr>
                          <w:divsChild>
                            <w:div w:id="158113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3244516">
      <w:bodyDiv w:val="1"/>
      <w:marLeft w:val="0"/>
      <w:marRight w:val="0"/>
      <w:marTop w:val="0"/>
      <w:marBottom w:val="0"/>
      <w:divBdr>
        <w:top w:val="none" w:sz="0" w:space="0" w:color="auto"/>
        <w:left w:val="none" w:sz="0" w:space="0" w:color="auto"/>
        <w:bottom w:val="none" w:sz="0" w:space="0" w:color="auto"/>
        <w:right w:val="none" w:sz="0" w:space="0" w:color="auto"/>
      </w:divBdr>
      <w:divsChild>
        <w:div w:id="1929533851">
          <w:marLeft w:val="0"/>
          <w:marRight w:val="0"/>
          <w:marTop w:val="0"/>
          <w:marBottom w:val="0"/>
          <w:divBdr>
            <w:top w:val="none" w:sz="0" w:space="0" w:color="auto"/>
            <w:left w:val="none" w:sz="0" w:space="0" w:color="auto"/>
            <w:bottom w:val="none" w:sz="0" w:space="0" w:color="auto"/>
            <w:right w:val="none" w:sz="0" w:space="0" w:color="auto"/>
          </w:divBdr>
          <w:divsChild>
            <w:div w:id="657461539">
              <w:marLeft w:val="0"/>
              <w:marRight w:val="0"/>
              <w:marTop w:val="0"/>
              <w:marBottom w:val="0"/>
              <w:divBdr>
                <w:top w:val="none" w:sz="0" w:space="0" w:color="auto"/>
                <w:left w:val="none" w:sz="0" w:space="0" w:color="auto"/>
                <w:bottom w:val="none" w:sz="0" w:space="0" w:color="auto"/>
                <w:right w:val="none" w:sz="0" w:space="0" w:color="auto"/>
              </w:divBdr>
              <w:divsChild>
                <w:div w:id="280652975">
                  <w:marLeft w:val="0"/>
                  <w:marRight w:val="0"/>
                  <w:marTop w:val="0"/>
                  <w:marBottom w:val="0"/>
                  <w:divBdr>
                    <w:top w:val="none" w:sz="0" w:space="0" w:color="auto"/>
                    <w:left w:val="none" w:sz="0" w:space="0" w:color="auto"/>
                    <w:bottom w:val="none" w:sz="0" w:space="0" w:color="auto"/>
                    <w:right w:val="none" w:sz="0" w:space="0" w:color="auto"/>
                  </w:divBdr>
                  <w:divsChild>
                    <w:div w:id="862593500">
                      <w:marLeft w:val="0"/>
                      <w:marRight w:val="0"/>
                      <w:marTop w:val="0"/>
                      <w:marBottom w:val="0"/>
                      <w:divBdr>
                        <w:top w:val="none" w:sz="0" w:space="0" w:color="auto"/>
                        <w:left w:val="none" w:sz="0" w:space="0" w:color="auto"/>
                        <w:bottom w:val="none" w:sz="0" w:space="0" w:color="auto"/>
                        <w:right w:val="none" w:sz="0" w:space="0" w:color="auto"/>
                      </w:divBdr>
                      <w:divsChild>
                        <w:div w:id="1531410485">
                          <w:marLeft w:val="0"/>
                          <w:marRight w:val="0"/>
                          <w:marTop w:val="0"/>
                          <w:marBottom w:val="0"/>
                          <w:divBdr>
                            <w:top w:val="none" w:sz="0" w:space="0" w:color="auto"/>
                            <w:left w:val="none" w:sz="0" w:space="0" w:color="auto"/>
                            <w:bottom w:val="none" w:sz="0" w:space="0" w:color="auto"/>
                            <w:right w:val="none" w:sz="0" w:space="0" w:color="auto"/>
                          </w:divBdr>
                          <w:divsChild>
                            <w:div w:id="117900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129045">
      <w:bodyDiv w:val="1"/>
      <w:marLeft w:val="0"/>
      <w:marRight w:val="0"/>
      <w:marTop w:val="0"/>
      <w:marBottom w:val="0"/>
      <w:divBdr>
        <w:top w:val="none" w:sz="0" w:space="0" w:color="auto"/>
        <w:left w:val="none" w:sz="0" w:space="0" w:color="auto"/>
        <w:bottom w:val="none" w:sz="0" w:space="0" w:color="auto"/>
        <w:right w:val="none" w:sz="0" w:space="0" w:color="auto"/>
      </w:divBdr>
      <w:divsChild>
        <w:div w:id="59640837">
          <w:marLeft w:val="0"/>
          <w:marRight w:val="0"/>
          <w:marTop w:val="0"/>
          <w:marBottom w:val="0"/>
          <w:divBdr>
            <w:top w:val="none" w:sz="0" w:space="0" w:color="auto"/>
            <w:left w:val="none" w:sz="0" w:space="0" w:color="auto"/>
            <w:bottom w:val="none" w:sz="0" w:space="0" w:color="auto"/>
            <w:right w:val="none" w:sz="0" w:space="0" w:color="auto"/>
          </w:divBdr>
          <w:divsChild>
            <w:div w:id="1248689564">
              <w:marLeft w:val="0"/>
              <w:marRight w:val="0"/>
              <w:marTop w:val="0"/>
              <w:marBottom w:val="0"/>
              <w:divBdr>
                <w:top w:val="none" w:sz="0" w:space="0" w:color="auto"/>
                <w:left w:val="none" w:sz="0" w:space="0" w:color="auto"/>
                <w:bottom w:val="none" w:sz="0" w:space="0" w:color="auto"/>
                <w:right w:val="none" w:sz="0" w:space="0" w:color="auto"/>
              </w:divBdr>
              <w:divsChild>
                <w:div w:id="1842574940">
                  <w:marLeft w:val="0"/>
                  <w:marRight w:val="0"/>
                  <w:marTop w:val="0"/>
                  <w:marBottom w:val="0"/>
                  <w:divBdr>
                    <w:top w:val="none" w:sz="0" w:space="0" w:color="auto"/>
                    <w:left w:val="none" w:sz="0" w:space="0" w:color="auto"/>
                    <w:bottom w:val="none" w:sz="0" w:space="0" w:color="auto"/>
                    <w:right w:val="none" w:sz="0" w:space="0" w:color="auto"/>
                  </w:divBdr>
                  <w:divsChild>
                    <w:div w:id="1253930205">
                      <w:marLeft w:val="0"/>
                      <w:marRight w:val="0"/>
                      <w:marTop w:val="0"/>
                      <w:marBottom w:val="0"/>
                      <w:divBdr>
                        <w:top w:val="none" w:sz="0" w:space="0" w:color="auto"/>
                        <w:left w:val="none" w:sz="0" w:space="0" w:color="auto"/>
                        <w:bottom w:val="none" w:sz="0" w:space="0" w:color="auto"/>
                        <w:right w:val="none" w:sz="0" w:space="0" w:color="auto"/>
                      </w:divBdr>
                      <w:divsChild>
                        <w:div w:id="1767842250">
                          <w:marLeft w:val="0"/>
                          <w:marRight w:val="0"/>
                          <w:marTop w:val="0"/>
                          <w:marBottom w:val="0"/>
                          <w:divBdr>
                            <w:top w:val="none" w:sz="0" w:space="0" w:color="auto"/>
                            <w:left w:val="none" w:sz="0" w:space="0" w:color="auto"/>
                            <w:bottom w:val="none" w:sz="0" w:space="0" w:color="auto"/>
                            <w:right w:val="none" w:sz="0" w:space="0" w:color="auto"/>
                          </w:divBdr>
                          <w:divsChild>
                            <w:div w:id="22101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35154060">
      <w:bodyDiv w:val="1"/>
      <w:marLeft w:val="0"/>
      <w:marRight w:val="0"/>
      <w:marTop w:val="0"/>
      <w:marBottom w:val="0"/>
      <w:divBdr>
        <w:top w:val="none" w:sz="0" w:space="0" w:color="auto"/>
        <w:left w:val="none" w:sz="0" w:space="0" w:color="auto"/>
        <w:bottom w:val="none" w:sz="0" w:space="0" w:color="auto"/>
        <w:right w:val="none" w:sz="0" w:space="0" w:color="auto"/>
      </w:divBdr>
      <w:divsChild>
        <w:div w:id="1160728270">
          <w:marLeft w:val="0"/>
          <w:marRight w:val="0"/>
          <w:marTop w:val="0"/>
          <w:marBottom w:val="0"/>
          <w:divBdr>
            <w:top w:val="none" w:sz="0" w:space="0" w:color="auto"/>
            <w:left w:val="none" w:sz="0" w:space="0" w:color="auto"/>
            <w:bottom w:val="none" w:sz="0" w:space="0" w:color="auto"/>
            <w:right w:val="none" w:sz="0" w:space="0" w:color="auto"/>
          </w:divBdr>
          <w:divsChild>
            <w:div w:id="65617185">
              <w:marLeft w:val="0"/>
              <w:marRight w:val="0"/>
              <w:marTop w:val="0"/>
              <w:marBottom w:val="0"/>
              <w:divBdr>
                <w:top w:val="none" w:sz="0" w:space="0" w:color="auto"/>
                <w:left w:val="none" w:sz="0" w:space="0" w:color="auto"/>
                <w:bottom w:val="none" w:sz="0" w:space="0" w:color="auto"/>
                <w:right w:val="none" w:sz="0" w:space="0" w:color="auto"/>
              </w:divBdr>
              <w:divsChild>
                <w:div w:id="1919166370">
                  <w:marLeft w:val="0"/>
                  <w:marRight w:val="0"/>
                  <w:marTop w:val="0"/>
                  <w:marBottom w:val="0"/>
                  <w:divBdr>
                    <w:top w:val="none" w:sz="0" w:space="0" w:color="auto"/>
                    <w:left w:val="none" w:sz="0" w:space="0" w:color="auto"/>
                    <w:bottom w:val="none" w:sz="0" w:space="0" w:color="auto"/>
                    <w:right w:val="none" w:sz="0" w:space="0" w:color="auto"/>
                  </w:divBdr>
                  <w:divsChild>
                    <w:div w:id="1557207418">
                      <w:marLeft w:val="0"/>
                      <w:marRight w:val="0"/>
                      <w:marTop w:val="0"/>
                      <w:marBottom w:val="0"/>
                      <w:divBdr>
                        <w:top w:val="none" w:sz="0" w:space="0" w:color="auto"/>
                        <w:left w:val="none" w:sz="0" w:space="0" w:color="auto"/>
                        <w:bottom w:val="none" w:sz="0" w:space="0" w:color="auto"/>
                        <w:right w:val="none" w:sz="0" w:space="0" w:color="auto"/>
                      </w:divBdr>
                      <w:divsChild>
                        <w:div w:id="383023972">
                          <w:marLeft w:val="0"/>
                          <w:marRight w:val="0"/>
                          <w:marTop w:val="0"/>
                          <w:marBottom w:val="0"/>
                          <w:divBdr>
                            <w:top w:val="none" w:sz="0" w:space="0" w:color="auto"/>
                            <w:left w:val="none" w:sz="0" w:space="0" w:color="auto"/>
                            <w:bottom w:val="none" w:sz="0" w:space="0" w:color="auto"/>
                            <w:right w:val="none" w:sz="0" w:space="0" w:color="auto"/>
                          </w:divBdr>
                          <w:divsChild>
                            <w:div w:id="18941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480927">
      <w:bodyDiv w:val="1"/>
      <w:marLeft w:val="0"/>
      <w:marRight w:val="0"/>
      <w:marTop w:val="0"/>
      <w:marBottom w:val="0"/>
      <w:divBdr>
        <w:top w:val="none" w:sz="0" w:space="0" w:color="auto"/>
        <w:left w:val="none" w:sz="0" w:space="0" w:color="auto"/>
        <w:bottom w:val="none" w:sz="0" w:space="0" w:color="auto"/>
        <w:right w:val="none" w:sz="0" w:space="0" w:color="auto"/>
      </w:divBdr>
      <w:divsChild>
        <w:div w:id="1350909148">
          <w:marLeft w:val="0"/>
          <w:marRight w:val="0"/>
          <w:marTop w:val="0"/>
          <w:marBottom w:val="0"/>
          <w:divBdr>
            <w:top w:val="none" w:sz="0" w:space="0" w:color="auto"/>
            <w:left w:val="none" w:sz="0" w:space="0" w:color="auto"/>
            <w:bottom w:val="none" w:sz="0" w:space="0" w:color="auto"/>
            <w:right w:val="none" w:sz="0" w:space="0" w:color="auto"/>
          </w:divBdr>
          <w:divsChild>
            <w:div w:id="1353917855">
              <w:marLeft w:val="0"/>
              <w:marRight w:val="0"/>
              <w:marTop w:val="0"/>
              <w:marBottom w:val="0"/>
              <w:divBdr>
                <w:top w:val="none" w:sz="0" w:space="0" w:color="auto"/>
                <w:left w:val="none" w:sz="0" w:space="0" w:color="auto"/>
                <w:bottom w:val="none" w:sz="0" w:space="0" w:color="auto"/>
                <w:right w:val="none" w:sz="0" w:space="0" w:color="auto"/>
              </w:divBdr>
              <w:divsChild>
                <w:div w:id="18311875">
                  <w:marLeft w:val="0"/>
                  <w:marRight w:val="0"/>
                  <w:marTop w:val="0"/>
                  <w:marBottom w:val="0"/>
                  <w:divBdr>
                    <w:top w:val="none" w:sz="0" w:space="0" w:color="auto"/>
                    <w:left w:val="none" w:sz="0" w:space="0" w:color="auto"/>
                    <w:bottom w:val="none" w:sz="0" w:space="0" w:color="auto"/>
                    <w:right w:val="none" w:sz="0" w:space="0" w:color="auto"/>
                  </w:divBdr>
                  <w:divsChild>
                    <w:div w:id="915407772">
                      <w:marLeft w:val="0"/>
                      <w:marRight w:val="0"/>
                      <w:marTop w:val="0"/>
                      <w:marBottom w:val="0"/>
                      <w:divBdr>
                        <w:top w:val="none" w:sz="0" w:space="0" w:color="auto"/>
                        <w:left w:val="none" w:sz="0" w:space="0" w:color="auto"/>
                        <w:bottom w:val="none" w:sz="0" w:space="0" w:color="auto"/>
                        <w:right w:val="none" w:sz="0" w:space="0" w:color="auto"/>
                      </w:divBdr>
                      <w:divsChild>
                        <w:div w:id="257372195">
                          <w:marLeft w:val="0"/>
                          <w:marRight w:val="0"/>
                          <w:marTop w:val="0"/>
                          <w:marBottom w:val="0"/>
                          <w:divBdr>
                            <w:top w:val="none" w:sz="0" w:space="0" w:color="auto"/>
                            <w:left w:val="none" w:sz="0" w:space="0" w:color="auto"/>
                            <w:bottom w:val="none" w:sz="0" w:space="0" w:color="auto"/>
                            <w:right w:val="none" w:sz="0" w:space="0" w:color="auto"/>
                          </w:divBdr>
                          <w:divsChild>
                            <w:div w:id="32836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764093">
      <w:bodyDiv w:val="1"/>
      <w:marLeft w:val="0"/>
      <w:marRight w:val="0"/>
      <w:marTop w:val="0"/>
      <w:marBottom w:val="0"/>
      <w:divBdr>
        <w:top w:val="none" w:sz="0" w:space="0" w:color="auto"/>
        <w:left w:val="none" w:sz="0" w:space="0" w:color="auto"/>
        <w:bottom w:val="none" w:sz="0" w:space="0" w:color="auto"/>
        <w:right w:val="none" w:sz="0" w:space="0" w:color="auto"/>
      </w:divBdr>
    </w:div>
    <w:div w:id="2017147974">
      <w:bodyDiv w:val="1"/>
      <w:marLeft w:val="0"/>
      <w:marRight w:val="0"/>
      <w:marTop w:val="0"/>
      <w:marBottom w:val="0"/>
      <w:divBdr>
        <w:top w:val="none" w:sz="0" w:space="0" w:color="auto"/>
        <w:left w:val="none" w:sz="0" w:space="0" w:color="auto"/>
        <w:bottom w:val="none" w:sz="0" w:space="0" w:color="auto"/>
        <w:right w:val="none" w:sz="0" w:space="0" w:color="auto"/>
      </w:divBdr>
      <w:divsChild>
        <w:div w:id="1777863751">
          <w:marLeft w:val="0"/>
          <w:marRight w:val="0"/>
          <w:marTop w:val="0"/>
          <w:marBottom w:val="0"/>
          <w:divBdr>
            <w:top w:val="none" w:sz="0" w:space="0" w:color="auto"/>
            <w:left w:val="none" w:sz="0" w:space="0" w:color="auto"/>
            <w:bottom w:val="none" w:sz="0" w:space="0" w:color="auto"/>
            <w:right w:val="none" w:sz="0" w:space="0" w:color="auto"/>
          </w:divBdr>
          <w:divsChild>
            <w:div w:id="1629359745">
              <w:marLeft w:val="0"/>
              <w:marRight w:val="0"/>
              <w:marTop w:val="0"/>
              <w:marBottom w:val="0"/>
              <w:divBdr>
                <w:top w:val="none" w:sz="0" w:space="0" w:color="auto"/>
                <w:left w:val="none" w:sz="0" w:space="0" w:color="auto"/>
                <w:bottom w:val="none" w:sz="0" w:space="0" w:color="auto"/>
                <w:right w:val="none" w:sz="0" w:space="0" w:color="auto"/>
              </w:divBdr>
              <w:divsChild>
                <w:div w:id="1564366603">
                  <w:marLeft w:val="0"/>
                  <w:marRight w:val="0"/>
                  <w:marTop w:val="0"/>
                  <w:marBottom w:val="0"/>
                  <w:divBdr>
                    <w:top w:val="none" w:sz="0" w:space="0" w:color="auto"/>
                    <w:left w:val="none" w:sz="0" w:space="0" w:color="auto"/>
                    <w:bottom w:val="none" w:sz="0" w:space="0" w:color="auto"/>
                    <w:right w:val="none" w:sz="0" w:space="0" w:color="auto"/>
                  </w:divBdr>
                  <w:divsChild>
                    <w:div w:id="249503969">
                      <w:marLeft w:val="0"/>
                      <w:marRight w:val="0"/>
                      <w:marTop w:val="0"/>
                      <w:marBottom w:val="0"/>
                      <w:divBdr>
                        <w:top w:val="none" w:sz="0" w:space="0" w:color="auto"/>
                        <w:left w:val="none" w:sz="0" w:space="0" w:color="auto"/>
                        <w:bottom w:val="none" w:sz="0" w:space="0" w:color="auto"/>
                        <w:right w:val="none" w:sz="0" w:space="0" w:color="auto"/>
                      </w:divBdr>
                      <w:divsChild>
                        <w:div w:id="345061243">
                          <w:marLeft w:val="0"/>
                          <w:marRight w:val="0"/>
                          <w:marTop w:val="0"/>
                          <w:marBottom w:val="0"/>
                          <w:divBdr>
                            <w:top w:val="none" w:sz="0" w:space="0" w:color="auto"/>
                            <w:left w:val="none" w:sz="0" w:space="0" w:color="auto"/>
                            <w:bottom w:val="none" w:sz="0" w:space="0" w:color="auto"/>
                            <w:right w:val="none" w:sz="0" w:space="0" w:color="auto"/>
                          </w:divBdr>
                          <w:divsChild>
                            <w:div w:id="91115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7620D-689C-4F55-9C07-A99207B060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4B4ADC7-9BF3-4C18-B25D-8821EFD4D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2329A17-BF25-48D1-A6C9-D2711A042FFE}">
  <ds:schemaRefs>
    <ds:schemaRef ds:uri="http://schemas.microsoft.com/sharepoint/v3/contenttype/forms"/>
  </ds:schemaRefs>
</ds:datastoreItem>
</file>

<file path=customXml/itemProps4.xml><?xml version="1.0" encoding="utf-8"?>
<ds:datastoreItem xmlns:ds="http://schemas.openxmlformats.org/officeDocument/2006/customXml" ds:itemID="{3A4A9827-60D6-4A6B-BB48-9F464FF23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5053</Words>
  <Characters>30318</Characters>
  <Application>Microsoft Office Word</Application>
  <DocSecurity>0</DocSecurity>
  <Lines>252</Lines>
  <Paragraphs>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35301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2016-08-08T11:40:00Z</dcterms:created>
  <dcterms:modified xsi:type="dcterms:W3CDTF">2016-08-08T13:44:00Z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